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7B4B85" w14:textId="757EAFD2" w:rsidR="00822535" w:rsidRPr="00C63951" w:rsidRDefault="00E77B55" w:rsidP="006D6FC9">
      <w:pPr>
        <w:widowControl w:val="0"/>
        <w:pBdr>
          <w:top w:val="nil"/>
          <w:left w:val="nil"/>
          <w:bottom w:val="nil"/>
          <w:right w:val="nil"/>
          <w:between w:val="nil"/>
        </w:pBdr>
        <w:spacing w:after="0" w:line="276" w:lineRule="auto"/>
        <w:rPr>
          <w:rFonts w:ascii="Trebuchet MS" w:hAnsi="Trebuchet MS" w:cs="Times New Roman"/>
        </w:rPr>
      </w:pPr>
      <w:r>
        <w:rPr>
          <w:rFonts w:ascii="Trebuchet MS" w:hAnsi="Trebuchet MS"/>
          <w:noProof/>
        </w:rPr>
        <mc:AlternateContent>
          <mc:Choice Requires="wps">
            <w:drawing>
              <wp:anchor distT="0" distB="0" distL="114300" distR="114300" simplePos="0" relativeHeight="251701248" behindDoc="0" locked="0" layoutInCell="1" allowOverlap="1" wp14:anchorId="2B302650" wp14:editId="26A3D066">
                <wp:simplePos x="0" y="0"/>
                <wp:positionH relativeFrom="margin">
                  <wp:posOffset>-575945</wp:posOffset>
                </wp:positionH>
                <wp:positionV relativeFrom="paragraph">
                  <wp:posOffset>-537845</wp:posOffset>
                </wp:positionV>
                <wp:extent cx="6883400" cy="2543175"/>
                <wp:effectExtent l="0" t="0" r="3175" b="0"/>
                <wp:wrapNone/>
                <wp:docPr id="1164733642" name="Zone de texte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0" cy="2543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49E93" w14:textId="77777777" w:rsidR="001501AA" w:rsidRDefault="0026526F" w:rsidP="00FB25E1">
                            <w:r>
                              <w:rPr>
                                <w:noProof/>
                                <w:sz w:val="20"/>
                                <w:szCs w:val="20"/>
                              </w:rPr>
                              <w:drawing>
                                <wp:inline distT="0" distB="0" distL="0" distR="0" wp14:anchorId="4CC46ACD" wp14:editId="264225FF">
                                  <wp:extent cx="6534150" cy="8667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a:srcRect l="9724" r="4147" b="47977"/>
                                          <a:stretch>
                                            <a:fillRect/>
                                          </a:stretch>
                                        </pic:blipFill>
                                        <pic:spPr bwMode="auto">
                                          <a:xfrm>
                                            <a:off x="0" y="0"/>
                                            <a:ext cx="6534150" cy="866775"/>
                                          </a:xfrm>
                                          <a:prstGeom prst="rect">
                                            <a:avLst/>
                                          </a:prstGeom>
                                          <a:noFill/>
                                          <a:ln w="9525">
                                            <a:noFill/>
                                            <a:miter lim="800000"/>
                                            <a:headEnd/>
                                            <a:tailEnd/>
                                          </a:ln>
                                        </pic:spPr>
                                      </pic:pic>
                                    </a:graphicData>
                                  </a:graphic>
                                </wp:inline>
                              </w:drawing>
                            </w:r>
                          </w:p>
                          <w:p w14:paraId="6064563A" w14:textId="77777777" w:rsidR="001501AA" w:rsidRDefault="001501AA" w:rsidP="00FB25E1">
                            <w:pPr>
                              <w:ind w:firstLine="708"/>
                              <w:jc w:val="center"/>
                              <w:rPr>
                                <w:rFonts w:ascii="Gill Sans MT" w:hAnsi="Gill Sans MT"/>
                                <w:i/>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302650" id="_x0000_t202" coordsize="21600,21600" o:spt="202" path="m,l,21600r21600,l21600,xe">
                <v:stroke joinstyle="miter"/>
                <v:path gradientshapeok="t" o:connecttype="rect"/>
              </v:shapetype>
              <v:shape id="Zone de texte 224" o:spid="_x0000_s1026" type="#_x0000_t202" style="position:absolute;margin-left:-45.35pt;margin-top:-42.35pt;width:542pt;height:200.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" stroked="f">
                <v:textbox>
                  <w:txbxContent>
                    <w:p w14:paraId="62A49E93" w14:textId="77777777" w:rsidR="001501AA" w:rsidRDefault="0026526F" w:rsidP="00FB25E1">
                      <w:r>
                        <w:rPr>
                          <w:noProof/>
                          <w:sz w:val="20"/>
                          <w:szCs w:val="20"/>
                        </w:rPr>
                        <w:drawing>
                          <wp:inline distT="0" distB="0" distL="0" distR="0" wp14:anchorId="4CC46ACD" wp14:editId="264225FF">
                            <wp:extent cx="6534150" cy="8667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a:srcRect l="9724" r="4147" b="47977"/>
                                    <a:stretch>
                                      <a:fillRect/>
                                    </a:stretch>
                                  </pic:blipFill>
                                  <pic:spPr bwMode="auto">
                                    <a:xfrm>
                                      <a:off x="0" y="0"/>
                                      <a:ext cx="6534150" cy="866775"/>
                                    </a:xfrm>
                                    <a:prstGeom prst="rect">
                                      <a:avLst/>
                                    </a:prstGeom>
                                    <a:noFill/>
                                    <a:ln w="9525">
                                      <a:noFill/>
                                      <a:miter lim="800000"/>
                                      <a:headEnd/>
                                      <a:tailEnd/>
                                    </a:ln>
                                  </pic:spPr>
                                </pic:pic>
                              </a:graphicData>
                            </a:graphic>
                          </wp:inline>
                        </w:drawing>
                      </w:r>
                    </w:p>
                    <w:p w14:paraId="6064563A" w14:textId="77777777" w:rsidR="001501AA" w:rsidRDefault="001501AA" w:rsidP="00FB25E1">
                      <w:pPr>
                        <w:ind w:firstLine="708"/>
                        <w:jc w:val="center"/>
                        <w:rPr>
                          <w:rFonts w:ascii="Gill Sans MT" w:hAnsi="Gill Sans MT"/>
                          <w:i/>
                          <w:sz w:val="28"/>
                        </w:rPr>
                      </w:pPr>
                    </w:p>
                  </w:txbxContent>
                </v:textbox>
                <w10:wrap anchorx="margin"/>
              </v:shape>
            </w:pict>
          </mc:Fallback>
        </mc:AlternateContent>
      </w:r>
      <w:r>
        <w:rPr>
          <w:rFonts w:ascii="Trebuchet MS" w:hAnsi="Trebuchet MS"/>
          <w:noProof/>
        </w:rPr>
        <mc:AlternateContent>
          <mc:Choice Requires="wps">
            <w:drawing>
              <wp:anchor distT="0" distB="0" distL="114300" distR="114300" simplePos="0" relativeHeight="251611136" behindDoc="0" locked="0" layoutInCell="1" allowOverlap="1" wp14:anchorId="713AA161" wp14:editId="40904A26">
                <wp:simplePos x="0" y="0"/>
                <wp:positionH relativeFrom="column">
                  <wp:posOffset>0</wp:posOffset>
                </wp:positionH>
                <wp:positionV relativeFrom="paragraph">
                  <wp:posOffset>0</wp:posOffset>
                </wp:positionV>
                <wp:extent cx="635000" cy="635000"/>
                <wp:effectExtent l="0" t="0" r="3175" b="3175"/>
                <wp:wrapNone/>
                <wp:docPr id="419473462" name="WordArt 9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2B71C" id="WordArt 90" o:spid="_x0000_s1026" type="#_x0000_t202" style="position:absolute;margin-left:0;margin-top:0;width:50pt;height:50pt;z-index:25161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12160" behindDoc="0" locked="0" layoutInCell="1" allowOverlap="1" wp14:anchorId="714DE9AA" wp14:editId="3B520096">
                <wp:simplePos x="0" y="0"/>
                <wp:positionH relativeFrom="column">
                  <wp:posOffset>0</wp:posOffset>
                </wp:positionH>
                <wp:positionV relativeFrom="paragraph">
                  <wp:posOffset>0</wp:posOffset>
                </wp:positionV>
                <wp:extent cx="635000" cy="635000"/>
                <wp:effectExtent l="0" t="0" r="3175" b="3175"/>
                <wp:wrapNone/>
                <wp:docPr id="398366410" name="WordArt 8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6C664" id="WordArt 89" o:spid="_x0000_s1026" type="#_x0000_t202" style="position:absolute;margin-left:0;margin-top:0;width:50pt;height:50pt;z-index:25161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13184" behindDoc="0" locked="0" layoutInCell="1" allowOverlap="1" wp14:anchorId="550A2075" wp14:editId="6E5CE988">
                <wp:simplePos x="0" y="0"/>
                <wp:positionH relativeFrom="column">
                  <wp:posOffset>0</wp:posOffset>
                </wp:positionH>
                <wp:positionV relativeFrom="paragraph">
                  <wp:posOffset>0</wp:posOffset>
                </wp:positionV>
                <wp:extent cx="635000" cy="635000"/>
                <wp:effectExtent l="0" t="0" r="3175" b="3175"/>
                <wp:wrapNone/>
                <wp:docPr id="313259458" name="WordArt 8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04FD2" id="WordArt 88" o:spid="_x0000_s1026" type="#_x0000_t202" style="position:absolute;margin-left:0;margin-top:0;width:50pt;height:50pt;z-index:25161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14208" behindDoc="0" locked="0" layoutInCell="1" allowOverlap="1" wp14:anchorId="008C1288" wp14:editId="66B59832">
                <wp:simplePos x="0" y="0"/>
                <wp:positionH relativeFrom="column">
                  <wp:posOffset>0</wp:posOffset>
                </wp:positionH>
                <wp:positionV relativeFrom="paragraph">
                  <wp:posOffset>0</wp:posOffset>
                </wp:positionV>
                <wp:extent cx="635000" cy="635000"/>
                <wp:effectExtent l="0" t="0" r="3175" b="3175"/>
                <wp:wrapNone/>
                <wp:docPr id="740366168" name="WordArt 8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8584F" id="WordArt 87" o:spid="_x0000_s1026" type="#_x0000_t202" style="position:absolute;margin-left:0;margin-top:0;width:50pt;height:50pt;z-index:25161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15232" behindDoc="0" locked="0" layoutInCell="1" allowOverlap="1" wp14:anchorId="18AF9FB5" wp14:editId="6444B24A">
                <wp:simplePos x="0" y="0"/>
                <wp:positionH relativeFrom="column">
                  <wp:posOffset>0</wp:posOffset>
                </wp:positionH>
                <wp:positionV relativeFrom="paragraph">
                  <wp:posOffset>0</wp:posOffset>
                </wp:positionV>
                <wp:extent cx="635000" cy="635000"/>
                <wp:effectExtent l="0" t="0" r="3175" b="3175"/>
                <wp:wrapNone/>
                <wp:docPr id="839540247" name="WordArt 8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ACDD6" id="WordArt 86" o:spid="_x0000_s1026" type="#_x0000_t202" style="position:absolute;margin-left:0;margin-top:0;width:50pt;height:50pt;z-index:25161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16256" behindDoc="0" locked="0" layoutInCell="1" allowOverlap="1" wp14:anchorId="248EB45B" wp14:editId="331FBFF3">
                <wp:simplePos x="0" y="0"/>
                <wp:positionH relativeFrom="column">
                  <wp:posOffset>0</wp:posOffset>
                </wp:positionH>
                <wp:positionV relativeFrom="paragraph">
                  <wp:posOffset>0</wp:posOffset>
                </wp:positionV>
                <wp:extent cx="635000" cy="635000"/>
                <wp:effectExtent l="0" t="0" r="3175" b="3175"/>
                <wp:wrapNone/>
                <wp:docPr id="1708737185" name="WordArt 8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8FEBE" id="WordArt 85" o:spid="_x0000_s1026" type="#_x0000_t202" style="position:absolute;margin-left:0;margin-top:0;width:50pt;height:50pt;z-index:25161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17280" behindDoc="0" locked="0" layoutInCell="1" allowOverlap="1" wp14:anchorId="11A9BE9F" wp14:editId="3EC03C3D">
                <wp:simplePos x="0" y="0"/>
                <wp:positionH relativeFrom="column">
                  <wp:posOffset>0</wp:posOffset>
                </wp:positionH>
                <wp:positionV relativeFrom="paragraph">
                  <wp:posOffset>0</wp:posOffset>
                </wp:positionV>
                <wp:extent cx="635000" cy="635000"/>
                <wp:effectExtent l="0" t="0" r="3175" b="3175"/>
                <wp:wrapNone/>
                <wp:docPr id="1407863837" name="WordArt 8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EBDA0" id="WordArt 84" o:spid="_x0000_s1026" type="#_x0000_t202" style="position:absolute;margin-left:0;margin-top:0;width:50pt;height:50pt;z-index:25161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18304" behindDoc="0" locked="0" layoutInCell="1" allowOverlap="1" wp14:anchorId="38029465" wp14:editId="6FB8ABCE">
                <wp:simplePos x="0" y="0"/>
                <wp:positionH relativeFrom="column">
                  <wp:posOffset>0</wp:posOffset>
                </wp:positionH>
                <wp:positionV relativeFrom="paragraph">
                  <wp:posOffset>0</wp:posOffset>
                </wp:positionV>
                <wp:extent cx="635000" cy="635000"/>
                <wp:effectExtent l="0" t="0" r="3175" b="3175"/>
                <wp:wrapNone/>
                <wp:docPr id="1987839314" name="WordArt 8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FC503" id="WordArt 83" o:spid="_x0000_s1026" type="#_x0000_t202" style="position:absolute;margin-left:0;margin-top:0;width:50pt;height:50pt;z-index:25161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19328" behindDoc="0" locked="0" layoutInCell="1" allowOverlap="1" wp14:anchorId="5603B27B" wp14:editId="32783151">
                <wp:simplePos x="0" y="0"/>
                <wp:positionH relativeFrom="column">
                  <wp:posOffset>0</wp:posOffset>
                </wp:positionH>
                <wp:positionV relativeFrom="paragraph">
                  <wp:posOffset>0</wp:posOffset>
                </wp:positionV>
                <wp:extent cx="635000" cy="635000"/>
                <wp:effectExtent l="0" t="0" r="3175" b="3175"/>
                <wp:wrapNone/>
                <wp:docPr id="1133390120" name="WordArt 8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615BE" id="WordArt 82" o:spid="_x0000_s1026" type="#_x0000_t202" style="position:absolute;margin-left:0;margin-top:0;width:50pt;height:50pt;z-index:25161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20352" behindDoc="0" locked="0" layoutInCell="1" allowOverlap="1" wp14:anchorId="66E2FB4A" wp14:editId="3330F17B">
                <wp:simplePos x="0" y="0"/>
                <wp:positionH relativeFrom="column">
                  <wp:posOffset>0</wp:posOffset>
                </wp:positionH>
                <wp:positionV relativeFrom="paragraph">
                  <wp:posOffset>0</wp:posOffset>
                </wp:positionV>
                <wp:extent cx="635000" cy="635000"/>
                <wp:effectExtent l="0" t="0" r="3175" b="3175"/>
                <wp:wrapNone/>
                <wp:docPr id="97447475" name="WordArt 8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A70B5" id="WordArt 81" o:spid="_x0000_s1026" type="#_x0000_t202" style="position:absolute;margin-left:0;margin-top:0;width:50pt;height:50pt;z-index:25162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21376" behindDoc="0" locked="0" layoutInCell="1" allowOverlap="1" wp14:anchorId="2CCF2139" wp14:editId="4B184ABA">
                <wp:simplePos x="0" y="0"/>
                <wp:positionH relativeFrom="column">
                  <wp:posOffset>0</wp:posOffset>
                </wp:positionH>
                <wp:positionV relativeFrom="paragraph">
                  <wp:posOffset>0</wp:posOffset>
                </wp:positionV>
                <wp:extent cx="635000" cy="635000"/>
                <wp:effectExtent l="0" t="0" r="3175" b="3175"/>
                <wp:wrapNone/>
                <wp:docPr id="267237827" name="WordArt 8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9A683" id="WordArt 80" o:spid="_x0000_s1026" type="#_x0000_t202" style="position:absolute;margin-left:0;margin-top:0;width:50pt;height:50pt;z-index:25162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22400" behindDoc="0" locked="0" layoutInCell="1" allowOverlap="1" wp14:anchorId="213A4B4B" wp14:editId="55A5722C">
                <wp:simplePos x="0" y="0"/>
                <wp:positionH relativeFrom="column">
                  <wp:posOffset>0</wp:posOffset>
                </wp:positionH>
                <wp:positionV relativeFrom="paragraph">
                  <wp:posOffset>0</wp:posOffset>
                </wp:positionV>
                <wp:extent cx="635000" cy="635000"/>
                <wp:effectExtent l="0" t="0" r="3175" b="3175"/>
                <wp:wrapNone/>
                <wp:docPr id="1170935764" name="WordArt 7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1CC00" id="WordArt 79" o:spid="_x0000_s1026" type="#_x0000_t202" style="position:absolute;margin-left:0;margin-top:0;width:50pt;height:50pt;z-index:25162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23424" behindDoc="0" locked="0" layoutInCell="1" allowOverlap="1" wp14:anchorId="54674FF1" wp14:editId="00566859">
                <wp:simplePos x="0" y="0"/>
                <wp:positionH relativeFrom="column">
                  <wp:posOffset>0</wp:posOffset>
                </wp:positionH>
                <wp:positionV relativeFrom="paragraph">
                  <wp:posOffset>0</wp:posOffset>
                </wp:positionV>
                <wp:extent cx="635000" cy="635000"/>
                <wp:effectExtent l="0" t="0" r="3175" b="3175"/>
                <wp:wrapNone/>
                <wp:docPr id="1896696901" name="WordArt 7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E9C90" id="WordArt 78" o:spid="_x0000_s1026" type="#_x0000_t202" style="position:absolute;margin-left:0;margin-top:0;width:50pt;height:50pt;z-index:25162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24448" behindDoc="0" locked="0" layoutInCell="1" allowOverlap="1" wp14:anchorId="1A72A645" wp14:editId="3ED200D3">
                <wp:simplePos x="0" y="0"/>
                <wp:positionH relativeFrom="column">
                  <wp:posOffset>0</wp:posOffset>
                </wp:positionH>
                <wp:positionV relativeFrom="paragraph">
                  <wp:posOffset>0</wp:posOffset>
                </wp:positionV>
                <wp:extent cx="635000" cy="635000"/>
                <wp:effectExtent l="0" t="0" r="3175" b="3175"/>
                <wp:wrapNone/>
                <wp:docPr id="1841312852" name="WordArt 7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5CCE2" id="WordArt 77" o:spid="_x0000_s1026" type="#_x0000_t202" style="position:absolute;margin-left:0;margin-top:0;width:50pt;height:50pt;z-index:25162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25472" behindDoc="0" locked="0" layoutInCell="1" allowOverlap="1" wp14:anchorId="3B61771D" wp14:editId="6A047C23">
                <wp:simplePos x="0" y="0"/>
                <wp:positionH relativeFrom="column">
                  <wp:posOffset>0</wp:posOffset>
                </wp:positionH>
                <wp:positionV relativeFrom="paragraph">
                  <wp:posOffset>0</wp:posOffset>
                </wp:positionV>
                <wp:extent cx="635000" cy="635000"/>
                <wp:effectExtent l="0" t="0" r="3175" b="3175"/>
                <wp:wrapNone/>
                <wp:docPr id="950115738" name="WordArt 7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30A36" id="WordArt 76" o:spid="_x0000_s1026" type="#_x0000_t202" style="position:absolute;margin-left:0;margin-top:0;width:50pt;height:50pt;z-index:25162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26496" behindDoc="0" locked="0" layoutInCell="1" allowOverlap="1" wp14:anchorId="25236968" wp14:editId="5592C86C">
                <wp:simplePos x="0" y="0"/>
                <wp:positionH relativeFrom="column">
                  <wp:posOffset>0</wp:posOffset>
                </wp:positionH>
                <wp:positionV relativeFrom="paragraph">
                  <wp:posOffset>0</wp:posOffset>
                </wp:positionV>
                <wp:extent cx="635000" cy="635000"/>
                <wp:effectExtent l="0" t="0" r="3175" b="3175"/>
                <wp:wrapNone/>
                <wp:docPr id="1363814194" name="WordArt 7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67C37" id="WordArt 75" o:spid="_x0000_s1026" type="#_x0000_t202" style="position:absolute;margin-left:0;margin-top:0;width:50pt;height:50pt;z-index:25162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27520" behindDoc="0" locked="0" layoutInCell="1" allowOverlap="1" wp14:anchorId="5A8F7466" wp14:editId="7438B37E">
                <wp:simplePos x="0" y="0"/>
                <wp:positionH relativeFrom="column">
                  <wp:posOffset>0</wp:posOffset>
                </wp:positionH>
                <wp:positionV relativeFrom="paragraph">
                  <wp:posOffset>0</wp:posOffset>
                </wp:positionV>
                <wp:extent cx="635000" cy="635000"/>
                <wp:effectExtent l="0" t="0" r="3175" b="3175"/>
                <wp:wrapNone/>
                <wp:docPr id="770004736" name="WordArt 7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05213" id="WordArt 74" o:spid="_x0000_s1026" type="#_x0000_t202" style="position:absolute;margin-left:0;margin-top:0;width:50pt;height:50pt;z-index:25162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28544" behindDoc="0" locked="0" layoutInCell="1" allowOverlap="1" wp14:anchorId="4C71610B" wp14:editId="218ACC96">
                <wp:simplePos x="0" y="0"/>
                <wp:positionH relativeFrom="column">
                  <wp:posOffset>0</wp:posOffset>
                </wp:positionH>
                <wp:positionV relativeFrom="paragraph">
                  <wp:posOffset>0</wp:posOffset>
                </wp:positionV>
                <wp:extent cx="635000" cy="635000"/>
                <wp:effectExtent l="0" t="0" r="3175" b="3175"/>
                <wp:wrapNone/>
                <wp:docPr id="1152165342" name="WordArt 7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D9827" id="WordArt 73" o:spid="_x0000_s1026" type="#_x0000_t202" style="position:absolute;margin-left:0;margin-top:0;width:50pt;height:50pt;z-index:25162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29568" behindDoc="0" locked="0" layoutInCell="1" allowOverlap="1" wp14:anchorId="34A4C3BB" wp14:editId="2AAD7F6B">
                <wp:simplePos x="0" y="0"/>
                <wp:positionH relativeFrom="column">
                  <wp:posOffset>0</wp:posOffset>
                </wp:positionH>
                <wp:positionV relativeFrom="paragraph">
                  <wp:posOffset>0</wp:posOffset>
                </wp:positionV>
                <wp:extent cx="635000" cy="635000"/>
                <wp:effectExtent l="0" t="0" r="3175" b="3175"/>
                <wp:wrapNone/>
                <wp:docPr id="1943966983" name="WordArt 7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D63D8" id="WordArt 72" o:spid="_x0000_s1026" type="#_x0000_t202" style="position:absolute;margin-left:0;margin-top:0;width:50pt;height:50pt;z-index:25162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30592" behindDoc="0" locked="0" layoutInCell="1" allowOverlap="1" wp14:anchorId="2FF5A384" wp14:editId="045CD7A6">
                <wp:simplePos x="0" y="0"/>
                <wp:positionH relativeFrom="column">
                  <wp:posOffset>0</wp:posOffset>
                </wp:positionH>
                <wp:positionV relativeFrom="paragraph">
                  <wp:posOffset>0</wp:posOffset>
                </wp:positionV>
                <wp:extent cx="635000" cy="635000"/>
                <wp:effectExtent l="0" t="0" r="3175" b="3175"/>
                <wp:wrapNone/>
                <wp:docPr id="1642854409" name="WordArt 7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A2A89" id="WordArt 71" o:spid="_x0000_s1026" type="#_x0000_t202" style="position:absolute;margin-left:0;margin-top:0;width:50pt;height:50pt;z-index:25163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31616" behindDoc="0" locked="0" layoutInCell="1" allowOverlap="1" wp14:anchorId="7D8EDCD6" wp14:editId="4D1946F7">
                <wp:simplePos x="0" y="0"/>
                <wp:positionH relativeFrom="column">
                  <wp:posOffset>0</wp:posOffset>
                </wp:positionH>
                <wp:positionV relativeFrom="paragraph">
                  <wp:posOffset>0</wp:posOffset>
                </wp:positionV>
                <wp:extent cx="635000" cy="635000"/>
                <wp:effectExtent l="0" t="0" r="3175" b="3175"/>
                <wp:wrapNone/>
                <wp:docPr id="2139101663" name="WordArt 7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B8D62" id="WordArt 70" o:spid="_x0000_s1026" type="#_x0000_t202" style="position:absolute;margin-left:0;margin-top:0;width:50pt;height:50pt;z-index:25163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32640" behindDoc="0" locked="0" layoutInCell="1" allowOverlap="1" wp14:anchorId="6CBAEE6F" wp14:editId="657B3AEE">
                <wp:simplePos x="0" y="0"/>
                <wp:positionH relativeFrom="column">
                  <wp:posOffset>0</wp:posOffset>
                </wp:positionH>
                <wp:positionV relativeFrom="paragraph">
                  <wp:posOffset>0</wp:posOffset>
                </wp:positionV>
                <wp:extent cx="635000" cy="635000"/>
                <wp:effectExtent l="0" t="0" r="3175" b="3175"/>
                <wp:wrapNone/>
                <wp:docPr id="998805081" name="WordArt 6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39AD2" id="WordArt 69" o:spid="_x0000_s1026" type="#_x0000_t202" style="position:absolute;margin-left:0;margin-top:0;width:50pt;height:50pt;z-index:25163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33664" behindDoc="0" locked="0" layoutInCell="1" allowOverlap="1" wp14:anchorId="5A59F95B" wp14:editId="696C2721">
                <wp:simplePos x="0" y="0"/>
                <wp:positionH relativeFrom="column">
                  <wp:posOffset>0</wp:posOffset>
                </wp:positionH>
                <wp:positionV relativeFrom="paragraph">
                  <wp:posOffset>0</wp:posOffset>
                </wp:positionV>
                <wp:extent cx="635000" cy="635000"/>
                <wp:effectExtent l="0" t="0" r="3175" b="3175"/>
                <wp:wrapNone/>
                <wp:docPr id="930233869" name="WordArt 6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64E9C" id="WordArt 68" o:spid="_x0000_s1026" type="#_x0000_t202" style="position:absolute;margin-left:0;margin-top:0;width:50pt;height:50pt;z-index:25163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34688" behindDoc="0" locked="0" layoutInCell="1" allowOverlap="1" wp14:anchorId="48BFFA97" wp14:editId="334F8431">
                <wp:simplePos x="0" y="0"/>
                <wp:positionH relativeFrom="column">
                  <wp:posOffset>0</wp:posOffset>
                </wp:positionH>
                <wp:positionV relativeFrom="paragraph">
                  <wp:posOffset>0</wp:posOffset>
                </wp:positionV>
                <wp:extent cx="635000" cy="635000"/>
                <wp:effectExtent l="0" t="0" r="3175" b="3175"/>
                <wp:wrapNone/>
                <wp:docPr id="432013887" name="WordArt 6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D0C05" id="WordArt 67" o:spid="_x0000_s1026" type="#_x0000_t202" style="position:absolute;margin-left:0;margin-top:0;width:50pt;height:50pt;z-index:25163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35712" behindDoc="0" locked="0" layoutInCell="1" allowOverlap="1" wp14:anchorId="07FD473A" wp14:editId="05E76FA9">
                <wp:simplePos x="0" y="0"/>
                <wp:positionH relativeFrom="column">
                  <wp:posOffset>0</wp:posOffset>
                </wp:positionH>
                <wp:positionV relativeFrom="paragraph">
                  <wp:posOffset>0</wp:posOffset>
                </wp:positionV>
                <wp:extent cx="635000" cy="635000"/>
                <wp:effectExtent l="0" t="0" r="3175" b="3175"/>
                <wp:wrapNone/>
                <wp:docPr id="979904314" name="WordArt 6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3ED83" id="WordArt 66" o:spid="_x0000_s1026" type="#_x0000_t202" style="position:absolute;margin-left:0;margin-top:0;width:50pt;height:50pt;z-index:25163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36736" behindDoc="0" locked="0" layoutInCell="1" allowOverlap="1" wp14:anchorId="1AA243C7" wp14:editId="7BAE027E">
                <wp:simplePos x="0" y="0"/>
                <wp:positionH relativeFrom="column">
                  <wp:posOffset>0</wp:posOffset>
                </wp:positionH>
                <wp:positionV relativeFrom="paragraph">
                  <wp:posOffset>0</wp:posOffset>
                </wp:positionV>
                <wp:extent cx="635000" cy="635000"/>
                <wp:effectExtent l="0" t="0" r="3175" b="3175"/>
                <wp:wrapNone/>
                <wp:docPr id="446456480" name="WordArt 6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49FFB" id="WordArt 65" o:spid="_x0000_s1026" type="#_x0000_t202" style="position:absolute;margin-left:0;margin-top:0;width:50pt;height:50pt;z-index:25163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37760" behindDoc="0" locked="0" layoutInCell="1" allowOverlap="1" wp14:anchorId="5E0EFC9D" wp14:editId="02CECFD4">
                <wp:simplePos x="0" y="0"/>
                <wp:positionH relativeFrom="column">
                  <wp:posOffset>0</wp:posOffset>
                </wp:positionH>
                <wp:positionV relativeFrom="paragraph">
                  <wp:posOffset>0</wp:posOffset>
                </wp:positionV>
                <wp:extent cx="635000" cy="635000"/>
                <wp:effectExtent l="0" t="0" r="3175" b="3175"/>
                <wp:wrapNone/>
                <wp:docPr id="560635120" name="WordArt 6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E61FF" id="WordArt 64" o:spid="_x0000_s1026" type="#_x0000_t202" style="position:absolute;margin-left:0;margin-top:0;width:50pt;height:50pt;z-index:25163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38784" behindDoc="0" locked="0" layoutInCell="1" allowOverlap="1" wp14:anchorId="7FFDEC45" wp14:editId="267A0FEF">
                <wp:simplePos x="0" y="0"/>
                <wp:positionH relativeFrom="column">
                  <wp:posOffset>0</wp:posOffset>
                </wp:positionH>
                <wp:positionV relativeFrom="paragraph">
                  <wp:posOffset>0</wp:posOffset>
                </wp:positionV>
                <wp:extent cx="635000" cy="635000"/>
                <wp:effectExtent l="0" t="0" r="3175" b="3175"/>
                <wp:wrapNone/>
                <wp:docPr id="2000227015" name="WordArt 6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96820" id="WordArt 63" o:spid="_x0000_s1026" type="#_x0000_t202" style="position:absolute;margin-left:0;margin-top:0;width:50pt;height:50pt;z-index:2516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39808" behindDoc="0" locked="0" layoutInCell="1" allowOverlap="1" wp14:anchorId="4B5E2015" wp14:editId="6CD53EB3">
                <wp:simplePos x="0" y="0"/>
                <wp:positionH relativeFrom="column">
                  <wp:posOffset>0</wp:posOffset>
                </wp:positionH>
                <wp:positionV relativeFrom="paragraph">
                  <wp:posOffset>0</wp:posOffset>
                </wp:positionV>
                <wp:extent cx="635000" cy="635000"/>
                <wp:effectExtent l="0" t="0" r="3175" b="3175"/>
                <wp:wrapNone/>
                <wp:docPr id="1814103788" name="WordArt 6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2CD42" id="WordArt 62" o:spid="_x0000_s1026" type="#_x0000_t202" style="position:absolute;margin-left:0;margin-top:0;width:50pt;height:50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40832" behindDoc="0" locked="0" layoutInCell="1" allowOverlap="1" wp14:anchorId="750199C5" wp14:editId="4A6614B3">
                <wp:simplePos x="0" y="0"/>
                <wp:positionH relativeFrom="column">
                  <wp:posOffset>0</wp:posOffset>
                </wp:positionH>
                <wp:positionV relativeFrom="paragraph">
                  <wp:posOffset>0</wp:posOffset>
                </wp:positionV>
                <wp:extent cx="635000" cy="635000"/>
                <wp:effectExtent l="0" t="0" r="3175" b="3175"/>
                <wp:wrapNone/>
                <wp:docPr id="1903388496" name="WordArt 6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65C89" id="WordArt 61" o:spid="_x0000_s1026" type="#_x0000_t202"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41856" behindDoc="0" locked="0" layoutInCell="1" allowOverlap="1" wp14:anchorId="59751A18" wp14:editId="1F8CE180">
                <wp:simplePos x="0" y="0"/>
                <wp:positionH relativeFrom="column">
                  <wp:posOffset>0</wp:posOffset>
                </wp:positionH>
                <wp:positionV relativeFrom="paragraph">
                  <wp:posOffset>0</wp:posOffset>
                </wp:positionV>
                <wp:extent cx="635000" cy="635000"/>
                <wp:effectExtent l="0" t="0" r="3175" b="3175"/>
                <wp:wrapNone/>
                <wp:docPr id="819742144" name="WordArt 6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88603" id="WordArt 60" o:spid="_x0000_s1026" type="#_x0000_t202"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42880" behindDoc="0" locked="0" layoutInCell="1" allowOverlap="1" wp14:anchorId="7C76EA8C" wp14:editId="631F1914">
                <wp:simplePos x="0" y="0"/>
                <wp:positionH relativeFrom="column">
                  <wp:posOffset>0</wp:posOffset>
                </wp:positionH>
                <wp:positionV relativeFrom="paragraph">
                  <wp:posOffset>0</wp:posOffset>
                </wp:positionV>
                <wp:extent cx="635000" cy="635000"/>
                <wp:effectExtent l="0" t="0" r="3175" b="3175"/>
                <wp:wrapNone/>
                <wp:docPr id="1005500538" name="WordArt 5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ADDDA" id="WordArt 59" o:spid="_x0000_s1026" type="#_x0000_t202"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43904" behindDoc="0" locked="0" layoutInCell="1" allowOverlap="1" wp14:anchorId="79110946" wp14:editId="6585158B">
                <wp:simplePos x="0" y="0"/>
                <wp:positionH relativeFrom="column">
                  <wp:posOffset>0</wp:posOffset>
                </wp:positionH>
                <wp:positionV relativeFrom="paragraph">
                  <wp:posOffset>0</wp:posOffset>
                </wp:positionV>
                <wp:extent cx="635000" cy="635000"/>
                <wp:effectExtent l="0" t="0" r="3175" b="3175"/>
                <wp:wrapNone/>
                <wp:docPr id="860104162" name="WordArt 5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8D45E" id="WordArt 58" o:spid="_x0000_s1026" type="#_x0000_t202"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44928" behindDoc="0" locked="0" layoutInCell="1" allowOverlap="1" wp14:anchorId="1D9DAB8E" wp14:editId="6E1EFA06">
                <wp:simplePos x="0" y="0"/>
                <wp:positionH relativeFrom="column">
                  <wp:posOffset>0</wp:posOffset>
                </wp:positionH>
                <wp:positionV relativeFrom="paragraph">
                  <wp:posOffset>0</wp:posOffset>
                </wp:positionV>
                <wp:extent cx="635000" cy="635000"/>
                <wp:effectExtent l="0" t="0" r="3175" b="3175"/>
                <wp:wrapNone/>
                <wp:docPr id="1042657417" name="WordArt 5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09CCB" id="WordArt 57" o:spid="_x0000_s1026" type="#_x0000_t202"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45952" behindDoc="0" locked="0" layoutInCell="1" allowOverlap="1" wp14:anchorId="44CB3A6E" wp14:editId="7E92C894">
                <wp:simplePos x="0" y="0"/>
                <wp:positionH relativeFrom="column">
                  <wp:posOffset>0</wp:posOffset>
                </wp:positionH>
                <wp:positionV relativeFrom="paragraph">
                  <wp:posOffset>0</wp:posOffset>
                </wp:positionV>
                <wp:extent cx="635000" cy="635000"/>
                <wp:effectExtent l="0" t="0" r="3175" b="3175"/>
                <wp:wrapNone/>
                <wp:docPr id="1086366194" name="WordArt 5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6C66C" id="WordArt 56" o:spid="_x0000_s1026" type="#_x0000_t202"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46976" behindDoc="0" locked="0" layoutInCell="1" allowOverlap="1" wp14:anchorId="438D719E" wp14:editId="5624A64B">
                <wp:simplePos x="0" y="0"/>
                <wp:positionH relativeFrom="column">
                  <wp:posOffset>0</wp:posOffset>
                </wp:positionH>
                <wp:positionV relativeFrom="paragraph">
                  <wp:posOffset>0</wp:posOffset>
                </wp:positionV>
                <wp:extent cx="635000" cy="635000"/>
                <wp:effectExtent l="0" t="0" r="3175" b="3175"/>
                <wp:wrapNone/>
                <wp:docPr id="497703383" name="WordArt 5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5CD2A" id="WordArt 55" o:spid="_x0000_s1026" type="#_x0000_t202"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48000" behindDoc="0" locked="0" layoutInCell="1" allowOverlap="1" wp14:anchorId="244C8434" wp14:editId="68D7E545">
                <wp:simplePos x="0" y="0"/>
                <wp:positionH relativeFrom="column">
                  <wp:posOffset>0</wp:posOffset>
                </wp:positionH>
                <wp:positionV relativeFrom="paragraph">
                  <wp:posOffset>0</wp:posOffset>
                </wp:positionV>
                <wp:extent cx="635000" cy="635000"/>
                <wp:effectExtent l="0" t="0" r="3175" b="3175"/>
                <wp:wrapNone/>
                <wp:docPr id="877560815" name="WordArt 5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7D575" id="WordArt 54" o:spid="_x0000_s1026" type="#_x0000_t202"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49024" behindDoc="0" locked="0" layoutInCell="1" allowOverlap="1" wp14:anchorId="26789582" wp14:editId="42B3FF95">
                <wp:simplePos x="0" y="0"/>
                <wp:positionH relativeFrom="column">
                  <wp:posOffset>0</wp:posOffset>
                </wp:positionH>
                <wp:positionV relativeFrom="paragraph">
                  <wp:posOffset>0</wp:posOffset>
                </wp:positionV>
                <wp:extent cx="635000" cy="635000"/>
                <wp:effectExtent l="0" t="0" r="3175" b="3175"/>
                <wp:wrapNone/>
                <wp:docPr id="1903188262" name="WordArt 5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D1510" id="WordArt 53" o:spid="_x0000_s1026" type="#_x0000_t202"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50048" behindDoc="0" locked="0" layoutInCell="1" allowOverlap="1" wp14:anchorId="7B0C752A" wp14:editId="14DB4EE8">
                <wp:simplePos x="0" y="0"/>
                <wp:positionH relativeFrom="column">
                  <wp:posOffset>0</wp:posOffset>
                </wp:positionH>
                <wp:positionV relativeFrom="paragraph">
                  <wp:posOffset>0</wp:posOffset>
                </wp:positionV>
                <wp:extent cx="635000" cy="635000"/>
                <wp:effectExtent l="0" t="0" r="3175" b="3175"/>
                <wp:wrapNone/>
                <wp:docPr id="1644094074" name="WordArt 5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33A4B" id="WordArt 52" o:spid="_x0000_s1026" type="#_x0000_t202"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51072" behindDoc="0" locked="0" layoutInCell="1" allowOverlap="1" wp14:anchorId="27F7BD67" wp14:editId="365EB98E">
                <wp:simplePos x="0" y="0"/>
                <wp:positionH relativeFrom="column">
                  <wp:posOffset>0</wp:posOffset>
                </wp:positionH>
                <wp:positionV relativeFrom="paragraph">
                  <wp:posOffset>0</wp:posOffset>
                </wp:positionV>
                <wp:extent cx="635000" cy="635000"/>
                <wp:effectExtent l="0" t="0" r="3175" b="3175"/>
                <wp:wrapNone/>
                <wp:docPr id="1425341932" name="WordArt 5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8A633" id="WordArt 51" o:spid="_x0000_s1026" type="#_x0000_t202"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52096" behindDoc="0" locked="0" layoutInCell="1" allowOverlap="1" wp14:anchorId="6629D6AE" wp14:editId="6F5D50B0">
                <wp:simplePos x="0" y="0"/>
                <wp:positionH relativeFrom="column">
                  <wp:posOffset>0</wp:posOffset>
                </wp:positionH>
                <wp:positionV relativeFrom="paragraph">
                  <wp:posOffset>0</wp:posOffset>
                </wp:positionV>
                <wp:extent cx="635000" cy="635000"/>
                <wp:effectExtent l="0" t="0" r="3175" b="3175"/>
                <wp:wrapNone/>
                <wp:docPr id="1845062432" name="WordArt 5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D3C39" id="WordArt 50" o:spid="_x0000_s1026" type="#_x0000_t202"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53120" behindDoc="0" locked="0" layoutInCell="1" allowOverlap="1" wp14:anchorId="6E1DCF3D" wp14:editId="6798B46D">
                <wp:simplePos x="0" y="0"/>
                <wp:positionH relativeFrom="column">
                  <wp:posOffset>0</wp:posOffset>
                </wp:positionH>
                <wp:positionV relativeFrom="paragraph">
                  <wp:posOffset>0</wp:posOffset>
                </wp:positionV>
                <wp:extent cx="635000" cy="635000"/>
                <wp:effectExtent l="0" t="0" r="3175" b="3175"/>
                <wp:wrapNone/>
                <wp:docPr id="494865026" name="WordArt 4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FE1BB" id="WordArt 49" o:spid="_x0000_s1026" type="#_x0000_t202"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54144" behindDoc="0" locked="0" layoutInCell="1" allowOverlap="1" wp14:anchorId="08A444EF" wp14:editId="0452F520">
                <wp:simplePos x="0" y="0"/>
                <wp:positionH relativeFrom="column">
                  <wp:posOffset>0</wp:posOffset>
                </wp:positionH>
                <wp:positionV relativeFrom="paragraph">
                  <wp:posOffset>0</wp:posOffset>
                </wp:positionV>
                <wp:extent cx="635000" cy="635000"/>
                <wp:effectExtent l="0" t="0" r="3175" b="3175"/>
                <wp:wrapNone/>
                <wp:docPr id="1407970209" name="WordArt 4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45941" id="WordArt 48" o:spid="_x0000_s1026" type="#_x0000_t202"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55168" behindDoc="0" locked="0" layoutInCell="1" allowOverlap="1" wp14:anchorId="20F53C59" wp14:editId="6F8A2E4A">
                <wp:simplePos x="0" y="0"/>
                <wp:positionH relativeFrom="column">
                  <wp:posOffset>0</wp:posOffset>
                </wp:positionH>
                <wp:positionV relativeFrom="paragraph">
                  <wp:posOffset>0</wp:posOffset>
                </wp:positionV>
                <wp:extent cx="635000" cy="635000"/>
                <wp:effectExtent l="0" t="0" r="3175" b="3175"/>
                <wp:wrapNone/>
                <wp:docPr id="1832584233" name="WordArt 4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5AFF5" id="WordArt 47" o:spid="_x0000_s1026" type="#_x0000_t202"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56192" behindDoc="0" locked="0" layoutInCell="1" allowOverlap="1" wp14:anchorId="7B18ECA8" wp14:editId="73090A4D">
                <wp:simplePos x="0" y="0"/>
                <wp:positionH relativeFrom="column">
                  <wp:posOffset>0</wp:posOffset>
                </wp:positionH>
                <wp:positionV relativeFrom="paragraph">
                  <wp:posOffset>0</wp:posOffset>
                </wp:positionV>
                <wp:extent cx="635000" cy="635000"/>
                <wp:effectExtent l="0" t="0" r="3175" b="3175"/>
                <wp:wrapNone/>
                <wp:docPr id="7529736" name="WordArt 4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5F46B" id="WordArt 46" o:spid="_x0000_s1026" type="#_x0000_t202"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57216" behindDoc="0" locked="0" layoutInCell="1" allowOverlap="1" wp14:anchorId="063BF06E" wp14:editId="2FFF345E">
                <wp:simplePos x="0" y="0"/>
                <wp:positionH relativeFrom="column">
                  <wp:posOffset>0</wp:posOffset>
                </wp:positionH>
                <wp:positionV relativeFrom="paragraph">
                  <wp:posOffset>0</wp:posOffset>
                </wp:positionV>
                <wp:extent cx="635000" cy="635000"/>
                <wp:effectExtent l="0" t="0" r="3175" b="3175"/>
                <wp:wrapNone/>
                <wp:docPr id="2118534608" name="WordArt 4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0F334" id="WordArt 45" o:spid="_x0000_s1026" type="#_x0000_t202"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58240" behindDoc="0" locked="0" layoutInCell="1" allowOverlap="1" wp14:anchorId="44836821" wp14:editId="21CE5A3A">
                <wp:simplePos x="0" y="0"/>
                <wp:positionH relativeFrom="column">
                  <wp:posOffset>0</wp:posOffset>
                </wp:positionH>
                <wp:positionV relativeFrom="paragraph">
                  <wp:posOffset>0</wp:posOffset>
                </wp:positionV>
                <wp:extent cx="635000" cy="635000"/>
                <wp:effectExtent l="0" t="0" r="3175" b="3175"/>
                <wp:wrapNone/>
                <wp:docPr id="1883404376" name="WordArt 4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C8CA3" id="WordArt 44" o:spid="_x0000_s1026" type="#_x0000_t202"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59264" behindDoc="0" locked="0" layoutInCell="1" allowOverlap="1" wp14:anchorId="003E8E5D" wp14:editId="72544463">
                <wp:simplePos x="0" y="0"/>
                <wp:positionH relativeFrom="column">
                  <wp:posOffset>0</wp:posOffset>
                </wp:positionH>
                <wp:positionV relativeFrom="paragraph">
                  <wp:posOffset>0</wp:posOffset>
                </wp:positionV>
                <wp:extent cx="635000" cy="635000"/>
                <wp:effectExtent l="0" t="0" r="3175" b="3175"/>
                <wp:wrapNone/>
                <wp:docPr id="608955223" name="WordArt 4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B0537" id="WordArt 43" o:spid="_x0000_s1026" type="#_x0000_t20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60288" behindDoc="0" locked="0" layoutInCell="1" allowOverlap="1" wp14:anchorId="7AE82720" wp14:editId="7E122098">
                <wp:simplePos x="0" y="0"/>
                <wp:positionH relativeFrom="column">
                  <wp:posOffset>0</wp:posOffset>
                </wp:positionH>
                <wp:positionV relativeFrom="paragraph">
                  <wp:posOffset>0</wp:posOffset>
                </wp:positionV>
                <wp:extent cx="635000" cy="635000"/>
                <wp:effectExtent l="0" t="0" r="3175" b="3175"/>
                <wp:wrapNone/>
                <wp:docPr id="371697368" name="WordArt 4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E8B2A" id="WordArt 42" o:spid="_x0000_s1026" type="#_x0000_t202"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61312" behindDoc="0" locked="0" layoutInCell="1" allowOverlap="1" wp14:anchorId="3731F050" wp14:editId="57F1A01E">
                <wp:simplePos x="0" y="0"/>
                <wp:positionH relativeFrom="column">
                  <wp:posOffset>0</wp:posOffset>
                </wp:positionH>
                <wp:positionV relativeFrom="paragraph">
                  <wp:posOffset>0</wp:posOffset>
                </wp:positionV>
                <wp:extent cx="635000" cy="635000"/>
                <wp:effectExtent l="0" t="0" r="3175" b="3175"/>
                <wp:wrapNone/>
                <wp:docPr id="797987218" name="WordArt 4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1174F" id="WordArt 41" o:spid="_x0000_s1026" type="#_x0000_t202"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62336" behindDoc="0" locked="0" layoutInCell="1" allowOverlap="1" wp14:anchorId="11DCEE54" wp14:editId="6BF3893C">
                <wp:simplePos x="0" y="0"/>
                <wp:positionH relativeFrom="column">
                  <wp:posOffset>0</wp:posOffset>
                </wp:positionH>
                <wp:positionV relativeFrom="paragraph">
                  <wp:posOffset>0</wp:posOffset>
                </wp:positionV>
                <wp:extent cx="635000" cy="635000"/>
                <wp:effectExtent l="0" t="0" r="3175" b="3175"/>
                <wp:wrapNone/>
                <wp:docPr id="115451075" name="WordArt 4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202FA" id="WordArt 40" o:spid="_x0000_s1026" type="#_x0000_t202"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63360" behindDoc="0" locked="0" layoutInCell="1" allowOverlap="1" wp14:anchorId="63AFC802" wp14:editId="5DD91C3D">
                <wp:simplePos x="0" y="0"/>
                <wp:positionH relativeFrom="column">
                  <wp:posOffset>0</wp:posOffset>
                </wp:positionH>
                <wp:positionV relativeFrom="paragraph">
                  <wp:posOffset>0</wp:posOffset>
                </wp:positionV>
                <wp:extent cx="635000" cy="635000"/>
                <wp:effectExtent l="0" t="0" r="3175" b="3175"/>
                <wp:wrapNone/>
                <wp:docPr id="234318678" name="WordArt 3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DAB95" id="WordArt 39" o:spid="_x0000_s1026" type="#_x0000_t202"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64384" behindDoc="0" locked="0" layoutInCell="1" allowOverlap="1" wp14:anchorId="6998D71B" wp14:editId="054DC518">
                <wp:simplePos x="0" y="0"/>
                <wp:positionH relativeFrom="column">
                  <wp:posOffset>0</wp:posOffset>
                </wp:positionH>
                <wp:positionV relativeFrom="paragraph">
                  <wp:posOffset>0</wp:posOffset>
                </wp:positionV>
                <wp:extent cx="635000" cy="635000"/>
                <wp:effectExtent l="0" t="0" r="3175" b="3175"/>
                <wp:wrapNone/>
                <wp:docPr id="1540046621" name="WordArt 3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45DE1" id="WordArt 38" o:spid="_x0000_s1026" type="#_x0000_t202"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65408" behindDoc="0" locked="0" layoutInCell="1" allowOverlap="1" wp14:anchorId="2781139B" wp14:editId="7194D5F2">
                <wp:simplePos x="0" y="0"/>
                <wp:positionH relativeFrom="column">
                  <wp:posOffset>0</wp:posOffset>
                </wp:positionH>
                <wp:positionV relativeFrom="paragraph">
                  <wp:posOffset>0</wp:posOffset>
                </wp:positionV>
                <wp:extent cx="635000" cy="635000"/>
                <wp:effectExtent l="0" t="0" r="3175" b="3175"/>
                <wp:wrapNone/>
                <wp:docPr id="1119692080" name="WordArt 3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337DF" id="WordArt 37" o:spid="_x0000_s1026" type="#_x0000_t202"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66432" behindDoc="0" locked="0" layoutInCell="1" allowOverlap="1" wp14:anchorId="1DD9F142" wp14:editId="15990C18">
                <wp:simplePos x="0" y="0"/>
                <wp:positionH relativeFrom="column">
                  <wp:posOffset>0</wp:posOffset>
                </wp:positionH>
                <wp:positionV relativeFrom="paragraph">
                  <wp:posOffset>0</wp:posOffset>
                </wp:positionV>
                <wp:extent cx="635000" cy="635000"/>
                <wp:effectExtent l="0" t="0" r="3175" b="3175"/>
                <wp:wrapNone/>
                <wp:docPr id="1676392674" name="WordArt 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D05C3" id="WordArt 36" o:spid="_x0000_s1026" type="#_x0000_t202"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67456" behindDoc="0" locked="0" layoutInCell="1" allowOverlap="1" wp14:anchorId="4D09438C" wp14:editId="56C3E8A6">
                <wp:simplePos x="0" y="0"/>
                <wp:positionH relativeFrom="column">
                  <wp:posOffset>0</wp:posOffset>
                </wp:positionH>
                <wp:positionV relativeFrom="paragraph">
                  <wp:posOffset>0</wp:posOffset>
                </wp:positionV>
                <wp:extent cx="635000" cy="635000"/>
                <wp:effectExtent l="0" t="0" r="3175" b="3175"/>
                <wp:wrapNone/>
                <wp:docPr id="1246994563" name="WordArt 3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ECFCA" id="WordArt 35" o:spid="_x0000_s1026" type="#_x0000_t202"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68480" behindDoc="0" locked="0" layoutInCell="1" allowOverlap="1" wp14:anchorId="77713224" wp14:editId="7F2AE433">
                <wp:simplePos x="0" y="0"/>
                <wp:positionH relativeFrom="column">
                  <wp:posOffset>0</wp:posOffset>
                </wp:positionH>
                <wp:positionV relativeFrom="paragraph">
                  <wp:posOffset>0</wp:posOffset>
                </wp:positionV>
                <wp:extent cx="635000" cy="635000"/>
                <wp:effectExtent l="0" t="0" r="3175" b="3175"/>
                <wp:wrapNone/>
                <wp:docPr id="889881658" name="WordArt 3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B651C" id="WordArt 34" o:spid="_x0000_s1026" type="#_x0000_t202"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69504" behindDoc="0" locked="0" layoutInCell="1" allowOverlap="1" wp14:anchorId="4C9D7894" wp14:editId="1A82AA98">
                <wp:simplePos x="0" y="0"/>
                <wp:positionH relativeFrom="column">
                  <wp:posOffset>0</wp:posOffset>
                </wp:positionH>
                <wp:positionV relativeFrom="paragraph">
                  <wp:posOffset>0</wp:posOffset>
                </wp:positionV>
                <wp:extent cx="635000" cy="635000"/>
                <wp:effectExtent l="0" t="0" r="3175" b="3175"/>
                <wp:wrapNone/>
                <wp:docPr id="625093139" name="WordArt 3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44699" id="WordArt 33" o:spid="_x0000_s1026" type="#_x0000_t202"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70528" behindDoc="0" locked="0" layoutInCell="1" allowOverlap="1" wp14:anchorId="50279603" wp14:editId="248F3DC1">
                <wp:simplePos x="0" y="0"/>
                <wp:positionH relativeFrom="column">
                  <wp:posOffset>0</wp:posOffset>
                </wp:positionH>
                <wp:positionV relativeFrom="paragraph">
                  <wp:posOffset>0</wp:posOffset>
                </wp:positionV>
                <wp:extent cx="635000" cy="635000"/>
                <wp:effectExtent l="0" t="0" r="3175" b="3175"/>
                <wp:wrapNone/>
                <wp:docPr id="1853362008" name="WordArt 3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16D01" id="WordArt 32" o:spid="_x0000_s1026" type="#_x0000_t202"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71552" behindDoc="0" locked="0" layoutInCell="1" allowOverlap="1" wp14:anchorId="19B2DF89" wp14:editId="08725C09">
                <wp:simplePos x="0" y="0"/>
                <wp:positionH relativeFrom="column">
                  <wp:posOffset>0</wp:posOffset>
                </wp:positionH>
                <wp:positionV relativeFrom="paragraph">
                  <wp:posOffset>0</wp:posOffset>
                </wp:positionV>
                <wp:extent cx="635000" cy="635000"/>
                <wp:effectExtent l="0" t="0" r="3175" b="3175"/>
                <wp:wrapNone/>
                <wp:docPr id="2133225721" name="WordArt 3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95A35" id="WordArt 31" o:spid="_x0000_s1026" type="#_x0000_t202"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72576" behindDoc="0" locked="0" layoutInCell="1" allowOverlap="1" wp14:anchorId="7E365A91" wp14:editId="4CF70AA2">
                <wp:simplePos x="0" y="0"/>
                <wp:positionH relativeFrom="column">
                  <wp:posOffset>0</wp:posOffset>
                </wp:positionH>
                <wp:positionV relativeFrom="paragraph">
                  <wp:posOffset>0</wp:posOffset>
                </wp:positionV>
                <wp:extent cx="635000" cy="635000"/>
                <wp:effectExtent l="0" t="0" r="3175" b="3175"/>
                <wp:wrapNone/>
                <wp:docPr id="1274811651" name="WordArt 3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DF941" id="WordArt 30" o:spid="_x0000_s1026" type="#_x0000_t202"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73600" behindDoc="0" locked="0" layoutInCell="1" allowOverlap="1" wp14:anchorId="063D57AD" wp14:editId="4B3B5CFA">
                <wp:simplePos x="0" y="0"/>
                <wp:positionH relativeFrom="column">
                  <wp:posOffset>0</wp:posOffset>
                </wp:positionH>
                <wp:positionV relativeFrom="paragraph">
                  <wp:posOffset>0</wp:posOffset>
                </wp:positionV>
                <wp:extent cx="635000" cy="635000"/>
                <wp:effectExtent l="0" t="0" r="3175" b="3175"/>
                <wp:wrapNone/>
                <wp:docPr id="1238999516" name="WordArt 2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78AED" id="WordArt 29" o:spid="_x0000_s1026" type="#_x0000_t202"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74624" behindDoc="0" locked="0" layoutInCell="1" allowOverlap="1" wp14:anchorId="7A594A02" wp14:editId="565BE21F">
                <wp:simplePos x="0" y="0"/>
                <wp:positionH relativeFrom="column">
                  <wp:posOffset>0</wp:posOffset>
                </wp:positionH>
                <wp:positionV relativeFrom="paragraph">
                  <wp:posOffset>0</wp:posOffset>
                </wp:positionV>
                <wp:extent cx="635000" cy="635000"/>
                <wp:effectExtent l="0" t="0" r="3175" b="3175"/>
                <wp:wrapNone/>
                <wp:docPr id="661689680" name="WordArt 2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C2957" id="WordArt 28" o:spid="_x0000_s1026" type="#_x0000_t202"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75648" behindDoc="0" locked="0" layoutInCell="1" allowOverlap="1" wp14:anchorId="4E79177A" wp14:editId="7B823A82">
                <wp:simplePos x="0" y="0"/>
                <wp:positionH relativeFrom="column">
                  <wp:posOffset>0</wp:posOffset>
                </wp:positionH>
                <wp:positionV relativeFrom="paragraph">
                  <wp:posOffset>0</wp:posOffset>
                </wp:positionV>
                <wp:extent cx="635000" cy="635000"/>
                <wp:effectExtent l="0" t="0" r="3175" b="3175"/>
                <wp:wrapNone/>
                <wp:docPr id="1652322285" name="WordArt 2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900EE" id="WordArt 27" o:spid="_x0000_s1026" type="#_x0000_t202"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76672" behindDoc="0" locked="0" layoutInCell="1" allowOverlap="1" wp14:anchorId="16867AC4" wp14:editId="022C0203">
                <wp:simplePos x="0" y="0"/>
                <wp:positionH relativeFrom="column">
                  <wp:posOffset>0</wp:posOffset>
                </wp:positionH>
                <wp:positionV relativeFrom="paragraph">
                  <wp:posOffset>0</wp:posOffset>
                </wp:positionV>
                <wp:extent cx="635000" cy="635000"/>
                <wp:effectExtent l="0" t="0" r="3175" b="3175"/>
                <wp:wrapNone/>
                <wp:docPr id="869774156" name="WordArt 2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B4836" id="WordArt 26" o:spid="_x0000_s1026" type="#_x0000_t202"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77696" behindDoc="0" locked="0" layoutInCell="1" allowOverlap="1" wp14:anchorId="402063B5" wp14:editId="07409211">
                <wp:simplePos x="0" y="0"/>
                <wp:positionH relativeFrom="column">
                  <wp:posOffset>0</wp:posOffset>
                </wp:positionH>
                <wp:positionV relativeFrom="paragraph">
                  <wp:posOffset>0</wp:posOffset>
                </wp:positionV>
                <wp:extent cx="635000" cy="635000"/>
                <wp:effectExtent l="0" t="0" r="3175" b="3175"/>
                <wp:wrapNone/>
                <wp:docPr id="219922934" name="WordArt 2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7ADAE" id="WordArt 25" o:spid="_x0000_s1026" type="#_x0000_t202"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78720" behindDoc="0" locked="0" layoutInCell="1" allowOverlap="1" wp14:anchorId="359DDA91" wp14:editId="79C12922">
                <wp:simplePos x="0" y="0"/>
                <wp:positionH relativeFrom="column">
                  <wp:posOffset>0</wp:posOffset>
                </wp:positionH>
                <wp:positionV relativeFrom="paragraph">
                  <wp:posOffset>0</wp:posOffset>
                </wp:positionV>
                <wp:extent cx="635000" cy="635000"/>
                <wp:effectExtent l="0" t="0" r="3175" b="3175"/>
                <wp:wrapNone/>
                <wp:docPr id="211252121" name="WordArt 2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F8ADE" id="WordArt 24" o:spid="_x0000_s1026" type="#_x0000_t202"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79744" behindDoc="0" locked="0" layoutInCell="1" allowOverlap="1" wp14:anchorId="03D6AEEB" wp14:editId="2C934293">
                <wp:simplePos x="0" y="0"/>
                <wp:positionH relativeFrom="column">
                  <wp:posOffset>0</wp:posOffset>
                </wp:positionH>
                <wp:positionV relativeFrom="paragraph">
                  <wp:posOffset>0</wp:posOffset>
                </wp:positionV>
                <wp:extent cx="635000" cy="635000"/>
                <wp:effectExtent l="0" t="0" r="3175" b="3175"/>
                <wp:wrapNone/>
                <wp:docPr id="1542087217" name="WordArt 2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DF3A2" id="WordArt 23" o:spid="_x0000_s1026" type="#_x0000_t202"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80768" behindDoc="0" locked="0" layoutInCell="1" allowOverlap="1" wp14:anchorId="5E01105C" wp14:editId="6B93541F">
                <wp:simplePos x="0" y="0"/>
                <wp:positionH relativeFrom="column">
                  <wp:posOffset>0</wp:posOffset>
                </wp:positionH>
                <wp:positionV relativeFrom="paragraph">
                  <wp:posOffset>0</wp:posOffset>
                </wp:positionV>
                <wp:extent cx="635000" cy="635000"/>
                <wp:effectExtent l="0" t="0" r="3175" b="3175"/>
                <wp:wrapNone/>
                <wp:docPr id="1429789821" name="WordArt 2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BC996" id="WordArt 22" o:spid="_x0000_s1026" type="#_x0000_t202"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81792" behindDoc="0" locked="0" layoutInCell="1" allowOverlap="1" wp14:anchorId="69DD92F4" wp14:editId="5A088313">
                <wp:simplePos x="0" y="0"/>
                <wp:positionH relativeFrom="column">
                  <wp:posOffset>0</wp:posOffset>
                </wp:positionH>
                <wp:positionV relativeFrom="paragraph">
                  <wp:posOffset>0</wp:posOffset>
                </wp:positionV>
                <wp:extent cx="635000" cy="635000"/>
                <wp:effectExtent l="0" t="0" r="3175" b="3175"/>
                <wp:wrapNone/>
                <wp:docPr id="1633549871" name="WordArt 2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1167D" id="WordArt 21" o:spid="_x0000_s1026" type="#_x0000_t202"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82816" behindDoc="0" locked="0" layoutInCell="1" allowOverlap="1" wp14:anchorId="745B8C4E" wp14:editId="34C3C884">
                <wp:simplePos x="0" y="0"/>
                <wp:positionH relativeFrom="column">
                  <wp:posOffset>0</wp:posOffset>
                </wp:positionH>
                <wp:positionV relativeFrom="paragraph">
                  <wp:posOffset>0</wp:posOffset>
                </wp:positionV>
                <wp:extent cx="635000" cy="635000"/>
                <wp:effectExtent l="0" t="0" r="3175" b="3175"/>
                <wp:wrapNone/>
                <wp:docPr id="388240133" name="WordArt 2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29CA2" id="WordArt 20" o:spid="_x0000_s1026" type="#_x0000_t202"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83840" behindDoc="0" locked="0" layoutInCell="1" allowOverlap="1" wp14:anchorId="77227B3A" wp14:editId="697D2F0C">
                <wp:simplePos x="0" y="0"/>
                <wp:positionH relativeFrom="column">
                  <wp:posOffset>0</wp:posOffset>
                </wp:positionH>
                <wp:positionV relativeFrom="paragraph">
                  <wp:posOffset>0</wp:posOffset>
                </wp:positionV>
                <wp:extent cx="635000" cy="635000"/>
                <wp:effectExtent l="0" t="0" r="3175" b="3175"/>
                <wp:wrapNone/>
                <wp:docPr id="1216229034" name="WordArt 1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2F83C" id="WordArt 19" o:spid="_x0000_s1026" type="#_x0000_t202"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84864" behindDoc="0" locked="0" layoutInCell="1" allowOverlap="1" wp14:anchorId="00DE59AF" wp14:editId="47435461">
                <wp:simplePos x="0" y="0"/>
                <wp:positionH relativeFrom="column">
                  <wp:posOffset>0</wp:posOffset>
                </wp:positionH>
                <wp:positionV relativeFrom="paragraph">
                  <wp:posOffset>0</wp:posOffset>
                </wp:positionV>
                <wp:extent cx="635000" cy="635000"/>
                <wp:effectExtent l="0" t="0" r="3175" b="3175"/>
                <wp:wrapNone/>
                <wp:docPr id="1884208512" name="WordArt 1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7BC3D" id="WordArt 18" o:spid="_x0000_s1026" type="#_x0000_t202"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85888" behindDoc="0" locked="0" layoutInCell="1" allowOverlap="1" wp14:anchorId="6D233A8E" wp14:editId="6B5C20B4">
                <wp:simplePos x="0" y="0"/>
                <wp:positionH relativeFrom="column">
                  <wp:posOffset>0</wp:posOffset>
                </wp:positionH>
                <wp:positionV relativeFrom="paragraph">
                  <wp:posOffset>0</wp:posOffset>
                </wp:positionV>
                <wp:extent cx="635000" cy="635000"/>
                <wp:effectExtent l="0" t="0" r="3175" b="3175"/>
                <wp:wrapNone/>
                <wp:docPr id="763203218" name="WordArt 1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23458" id="WordArt 17" o:spid="_x0000_s1026" type="#_x0000_t202"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86912" behindDoc="0" locked="0" layoutInCell="1" allowOverlap="1" wp14:anchorId="7B8A4B53" wp14:editId="429087BC">
                <wp:simplePos x="0" y="0"/>
                <wp:positionH relativeFrom="column">
                  <wp:posOffset>0</wp:posOffset>
                </wp:positionH>
                <wp:positionV relativeFrom="paragraph">
                  <wp:posOffset>0</wp:posOffset>
                </wp:positionV>
                <wp:extent cx="635000" cy="635000"/>
                <wp:effectExtent l="0" t="0" r="3175" b="3175"/>
                <wp:wrapNone/>
                <wp:docPr id="2094661498" name="WordArt 1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CED8F" id="WordArt 16" o:spid="_x0000_s1026" type="#_x0000_t202"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87936" behindDoc="0" locked="0" layoutInCell="1" allowOverlap="1" wp14:anchorId="0378B08F" wp14:editId="00CB5AFB">
                <wp:simplePos x="0" y="0"/>
                <wp:positionH relativeFrom="column">
                  <wp:posOffset>0</wp:posOffset>
                </wp:positionH>
                <wp:positionV relativeFrom="paragraph">
                  <wp:posOffset>0</wp:posOffset>
                </wp:positionV>
                <wp:extent cx="635000" cy="635000"/>
                <wp:effectExtent l="0" t="0" r="3175" b="3175"/>
                <wp:wrapNone/>
                <wp:docPr id="1636398727" name="WordArt 1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5267F" id="WordArt 15" o:spid="_x0000_s1026" type="#_x0000_t202"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88960" behindDoc="0" locked="0" layoutInCell="1" allowOverlap="1" wp14:anchorId="481A05BC" wp14:editId="3C7A0B4E">
                <wp:simplePos x="0" y="0"/>
                <wp:positionH relativeFrom="column">
                  <wp:posOffset>0</wp:posOffset>
                </wp:positionH>
                <wp:positionV relativeFrom="paragraph">
                  <wp:posOffset>0</wp:posOffset>
                </wp:positionV>
                <wp:extent cx="635000" cy="635000"/>
                <wp:effectExtent l="0" t="0" r="3175" b="3175"/>
                <wp:wrapNone/>
                <wp:docPr id="1250499117" name="WordArt 1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41AAF" id="WordArt 14" o:spid="_x0000_s1026" type="#_x0000_t202"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89984" behindDoc="0" locked="0" layoutInCell="1" allowOverlap="1" wp14:anchorId="295AE872" wp14:editId="464C25A0">
                <wp:simplePos x="0" y="0"/>
                <wp:positionH relativeFrom="column">
                  <wp:posOffset>0</wp:posOffset>
                </wp:positionH>
                <wp:positionV relativeFrom="paragraph">
                  <wp:posOffset>0</wp:posOffset>
                </wp:positionV>
                <wp:extent cx="635000" cy="635000"/>
                <wp:effectExtent l="0" t="0" r="3175" b="3175"/>
                <wp:wrapNone/>
                <wp:docPr id="813882464" name="WordArt 1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FAA3B" id="WordArt 13" o:spid="_x0000_s1026" type="#_x0000_t202"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91008" behindDoc="0" locked="0" layoutInCell="1" allowOverlap="1" wp14:anchorId="1F942D84" wp14:editId="79023391">
                <wp:simplePos x="0" y="0"/>
                <wp:positionH relativeFrom="column">
                  <wp:posOffset>0</wp:posOffset>
                </wp:positionH>
                <wp:positionV relativeFrom="paragraph">
                  <wp:posOffset>0</wp:posOffset>
                </wp:positionV>
                <wp:extent cx="635000" cy="635000"/>
                <wp:effectExtent l="0" t="0" r="3175" b="3175"/>
                <wp:wrapNone/>
                <wp:docPr id="1360253381" name="WordArt 1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17B60" id="WordArt 12" o:spid="_x0000_s1026" type="#_x0000_t202"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92032" behindDoc="0" locked="0" layoutInCell="1" allowOverlap="1" wp14:anchorId="12A2DB1A" wp14:editId="7EF98B18">
                <wp:simplePos x="0" y="0"/>
                <wp:positionH relativeFrom="column">
                  <wp:posOffset>0</wp:posOffset>
                </wp:positionH>
                <wp:positionV relativeFrom="paragraph">
                  <wp:posOffset>0</wp:posOffset>
                </wp:positionV>
                <wp:extent cx="635000" cy="635000"/>
                <wp:effectExtent l="0" t="0" r="3175" b="3175"/>
                <wp:wrapNone/>
                <wp:docPr id="903014552" name="WordArt 1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C3329" id="WordArt 11" o:spid="_x0000_s1026" type="#_x0000_t202"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93056" behindDoc="0" locked="0" layoutInCell="1" allowOverlap="1" wp14:anchorId="0CBC2620" wp14:editId="06C3289A">
                <wp:simplePos x="0" y="0"/>
                <wp:positionH relativeFrom="column">
                  <wp:posOffset>0</wp:posOffset>
                </wp:positionH>
                <wp:positionV relativeFrom="paragraph">
                  <wp:posOffset>0</wp:posOffset>
                </wp:positionV>
                <wp:extent cx="635000" cy="635000"/>
                <wp:effectExtent l="0" t="0" r="3175" b="3175"/>
                <wp:wrapNone/>
                <wp:docPr id="1110068681" name="WordArt 1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E8997" id="WordArt 10" o:spid="_x0000_s1026" type="#_x0000_t202"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94080" behindDoc="0" locked="0" layoutInCell="1" allowOverlap="1" wp14:anchorId="290F5D83" wp14:editId="19103A1F">
                <wp:simplePos x="0" y="0"/>
                <wp:positionH relativeFrom="column">
                  <wp:posOffset>0</wp:posOffset>
                </wp:positionH>
                <wp:positionV relativeFrom="paragraph">
                  <wp:posOffset>0</wp:posOffset>
                </wp:positionV>
                <wp:extent cx="635000" cy="635000"/>
                <wp:effectExtent l="0" t="0" r="3175" b="3175"/>
                <wp:wrapNone/>
                <wp:docPr id="1212717583" name="WordArt 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E5431" id="WordArt 9" o:spid="_x0000_s1026" type="#_x0000_t202"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95104" behindDoc="0" locked="0" layoutInCell="1" allowOverlap="1" wp14:anchorId="4D8333CB" wp14:editId="206AAB5D">
                <wp:simplePos x="0" y="0"/>
                <wp:positionH relativeFrom="column">
                  <wp:posOffset>0</wp:posOffset>
                </wp:positionH>
                <wp:positionV relativeFrom="paragraph">
                  <wp:posOffset>0</wp:posOffset>
                </wp:positionV>
                <wp:extent cx="635000" cy="635000"/>
                <wp:effectExtent l="0" t="0" r="3175" b="3175"/>
                <wp:wrapNone/>
                <wp:docPr id="2036659227" name="WordArt 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7C925" id="WordArt 8" o:spid="_x0000_s1026" type="#_x0000_t202"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96128" behindDoc="0" locked="0" layoutInCell="1" allowOverlap="1" wp14:anchorId="3D66DE58" wp14:editId="0DCDA3DC">
                <wp:simplePos x="0" y="0"/>
                <wp:positionH relativeFrom="column">
                  <wp:posOffset>0</wp:posOffset>
                </wp:positionH>
                <wp:positionV relativeFrom="paragraph">
                  <wp:posOffset>0</wp:posOffset>
                </wp:positionV>
                <wp:extent cx="635000" cy="635000"/>
                <wp:effectExtent l="0" t="0" r="3175" b="3175"/>
                <wp:wrapNone/>
                <wp:docPr id="770710477" name="WordArt 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B6C0A" id="WordArt 7" o:spid="_x0000_s1026" type="#_x0000_t202"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97152" behindDoc="0" locked="0" layoutInCell="1" allowOverlap="1" wp14:anchorId="2E6CA984" wp14:editId="732359B7">
                <wp:simplePos x="0" y="0"/>
                <wp:positionH relativeFrom="column">
                  <wp:posOffset>0</wp:posOffset>
                </wp:positionH>
                <wp:positionV relativeFrom="paragraph">
                  <wp:posOffset>0</wp:posOffset>
                </wp:positionV>
                <wp:extent cx="635000" cy="635000"/>
                <wp:effectExtent l="0" t="0" r="3175" b="3175"/>
                <wp:wrapNone/>
                <wp:docPr id="1693135548" name="WordArt 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27403" id="WordArt 6" o:spid="_x0000_s1026" type="#_x0000_t202"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98176" behindDoc="0" locked="0" layoutInCell="1" allowOverlap="1" wp14:anchorId="19AFF4BD" wp14:editId="2C97C9AC">
                <wp:simplePos x="0" y="0"/>
                <wp:positionH relativeFrom="column">
                  <wp:posOffset>0</wp:posOffset>
                </wp:positionH>
                <wp:positionV relativeFrom="paragraph">
                  <wp:posOffset>0</wp:posOffset>
                </wp:positionV>
                <wp:extent cx="635000" cy="635000"/>
                <wp:effectExtent l="0" t="0" r="3175" b="3175"/>
                <wp:wrapNone/>
                <wp:docPr id="992583812" name="WordArt 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B97A3" id="WordArt 5" o:spid="_x0000_s1026" type="#_x0000_t202" style="position:absolute;margin-left:0;margin-top:0;width:50pt;height:50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r>
        <w:rPr>
          <w:rFonts w:ascii="Trebuchet MS" w:hAnsi="Trebuchet MS"/>
          <w:noProof/>
        </w:rPr>
        <mc:AlternateContent>
          <mc:Choice Requires="wps">
            <w:drawing>
              <wp:anchor distT="0" distB="0" distL="114300" distR="114300" simplePos="0" relativeHeight="251699200" behindDoc="0" locked="0" layoutInCell="1" allowOverlap="1" wp14:anchorId="0E4CAA97" wp14:editId="4BA23524">
                <wp:simplePos x="0" y="0"/>
                <wp:positionH relativeFrom="column">
                  <wp:posOffset>0</wp:posOffset>
                </wp:positionH>
                <wp:positionV relativeFrom="paragraph">
                  <wp:posOffset>0</wp:posOffset>
                </wp:positionV>
                <wp:extent cx="635000" cy="635000"/>
                <wp:effectExtent l="0" t="0" r="3175" b="3175"/>
                <wp:wrapNone/>
                <wp:docPr id="1209820101" name="WordArt 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1A9A1" id="WordArt 4" o:spid="_x0000_s1026" type="#_x0000_t202" style="position:absolute;margin-left:0;margin-top:0;width:50pt;height:50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" filled="f" stroked="f">
                <o:lock v:ext="edit" selection="t" text="t" shapetype="t"/>
              </v:shape>
            </w:pict>
          </mc:Fallback>
        </mc:AlternateContent>
      </w:r>
    </w:p>
    <w:p w14:paraId="670D1610" w14:textId="2C17F56E" w:rsidR="00822535" w:rsidRPr="00C63951" w:rsidRDefault="00E77B55" w:rsidP="006D6FC9">
      <w:pPr>
        <w:spacing w:line="276" w:lineRule="auto"/>
        <w:jc w:val="center"/>
        <w:rPr>
          <w:rFonts w:ascii="Trebuchet MS" w:eastAsia="Trebuchet MS" w:hAnsi="Trebuchet MS" w:cs="Times New Roman"/>
        </w:rPr>
      </w:pPr>
      <w:r>
        <w:rPr>
          <w:rFonts w:ascii="Trebuchet MS" w:eastAsia="Trebuchet MS" w:hAnsi="Trebuchet MS" w:cs="Times New Roman"/>
          <w:noProof/>
        </w:rPr>
        <mc:AlternateContent>
          <mc:Choice Requires="wps">
            <w:drawing>
              <wp:anchor distT="0" distB="0" distL="114300" distR="114300" simplePos="0" relativeHeight="251709440" behindDoc="0" locked="0" layoutInCell="1" allowOverlap="1" wp14:anchorId="2E39119D" wp14:editId="3FDD6928">
                <wp:simplePos x="0" y="0"/>
                <wp:positionH relativeFrom="column">
                  <wp:posOffset>1938655</wp:posOffset>
                </wp:positionH>
                <wp:positionV relativeFrom="paragraph">
                  <wp:posOffset>56515</wp:posOffset>
                </wp:positionV>
                <wp:extent cx="2031365" cy="260350"/>
                <wp:effectExtent l="0" t="0" r="0" b="0"/>
                <wp:wrapNone/>
                <wp:docPr id="154200467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1365" cy="26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6DFCB0" w14:textId="77777777" w:rsidR="00FB25E1" w:rsidRDefault="0026526F">
                            <w:r>
                              <w:rPr>
                                <w:noProof/>
                              </w:rPr>
                              <w:drawing>
                                <wp:inline distT="0" distB="0" distL="0" distR="0" wp14:anchorId="52B87436" wp14:editId="094F2DE3">
                                  <wp:extent cx="1819275" cy="180975"/>
                                  <wp:effectExtent l="19050" t="0" r="9525" b="0"/>
                                  <wp:docPr id="4"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2"/>
                                          <pic:cNvPicPr>
                                            <a:picLocks noChangeAspect="1" noChangeArrowheads="1"/>
                                          </pic:cNvPicPr>
                                        </pic:nvPicPr>
                                        <pic:blipFill>
                                          <a:blip r:embed="rId10"/>
                                          <a:srcRect b="84615"/>
                                          <a:stretch>
                                            <a:fillRect/>
                                          </a:stretch>
                                        </pic:blipFill>
                                        <pic:spPr bwMode="auto">
                                          <a:xfrm>
                                            <a:off x="0" y="0"/>
                                            <a:ext cx="1819275" cy="1809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9119D" id="Text Box 109" o:spid="_x0000_s1027" type="#_x0000_t202" style="position:absolute;left:0;text-align:left;margin-left:152.65pt;margin-top:4.45pt;width:159.95pt;height:20.5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" stroked="f">
                <v:textbox>
                  <w:txbxContent>
                    <w:p w14:paraId="116DFCB0" w14:textId="77777777" w:rsidR="00FB25E1" w:rsidRDefault="0026526F">
                      <w:r>
                        <w:rPr>
                          <w:noProof/>
                        </w:rPr>
                        <w:drawing>
                          <wp:inline distT="0" distB="0" distL="0" distR="0" wp14:anchorId="52B87436" wp14:editId="094F2DE3">
                            <wp:extent cx="1819275" cy="180975"/>
                            <wp:effectExtent l="19050" t="0" r="9525" b="0"/>
                            <wp:docPr id="4"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2"/>
                                    <pic:cNvPicPr>
                                      <a:picLocks noChangeAspect="1" noChangeArrowheads="1"/>
                                    </pic:cNvPicPr>
                                  </pic:nvPicPr>
                                  <pic:blipFill>
                                    <a:blip r:embed="rId10"/>
                                    <a:srcRect b="84615"/>
                                    <a:stretch>
                                      <a:fillRect/>
                                    </a:stretch>
                                  </pic:blipFill>
                                  <pic:spPr bwMode="auto">
                                    <a:xfrm>
                                      <a:off x="0" y="0"/>
                                      <a:ext cx="1819275" cy="180975"/>
                                    </a:xfrm>
                                    <a:prstGeom prst="rect">
                                      <a:avLst/>
                                    </a:prstGeom>
                                    <a:noFill/>
                                    <a:ln w="9525">
                                      <a:noFill/>
                                      <a:miter lim="800000"/>
                                      <a:headEnd/>
                                      <a:tailEnd/>
                                    </a:ln>
                                  </pic:spPr>
                                </pic:pic>
                              </a:graphicData>
                            </a:graphic>
                          </wp:inline>
                        </w:drawing>
                      </w:r>
                    </w:p>
                  </w:txbxContent>
                </v:textbox>
              </v:shape>
            </w:pict>
          </mc:Fallback>
        </mc:AlternateContent>
      </w:r>
      <w:r w:rsidR="00196E37" w:rsidRPr="00C63951">
        <w:rPr>
          <w:rFonts w:ascii="Trebuchet MS" w:eastAsia="Trebuchet MS" w:hAnsi="Trebuchet MS" w:cs="Times New Roman"/>
        </w:rPr>
        <w:t>)</w:t>
      </w:r>
    </w:p>
    <w:p w14:paraId="7C14619D" w14:textId="2AA4186C" w:rsidR="00822535" w:rsidRPr="00C63951" w:rsidRDefault="00E77B55" w:rsidP="006D6FC9">
      <w:pPr>
        <w:spacing w:line="276" w:lineRule="auto"/>
        <w:jc w:val="center"/>
        <w:rPr>
          <w:rFonts w:ascii="Trebuchet MS" w:eastAsia="Trebuchet MS" w:hAnsi="Trebuchet MS" w:cs="Times New Roman"/>
          <w:sz w:val="24"/>
          <w:szCs w:val="24"/>
        </w:rPr>
      </w:pPr>
      <w:r>
        <w:rPr>
          <w:rFonts w:ascii="Trebuchet MS" w:eastAsia="Trebuchet MS" w:hAnsi="Trebuchet MS" w:cs="Times New Roman"/>
          <w:noProof/>
          <w:sz w:val="24"/>
          <w:szCs w:val="24"/>
        </w:rPr>
        <mc:AlternateContent>
          <mc:Choice Requires="wps">
            <w:drawing>
              <wp:anchor distT="0" distB="0" distL="114300" distR="114300" simplePos="0" relativeHeight="251708416" behindDoc="0" locked="0" layoutInCell="1" allowOverlap="1" wp14:anchorId="5E6574B2" wp14:editId="0ECEB28A">
                <wp:simplePos x="0" y="0"/>
                <wp:positionH relativeFrom="column">
                  <wp:posOffset>1640205</wp:posOffset>
                </wp:positionH>
                <wp:positionV relativeFrom="paragraph">
                  <wp:posOffset>155575</wp:posOffset>
                </wp:positionV>
                <wp:extent cx="2488565" cy="1187450"/>
                <wp:effectExtent l="0" t="0" r="635" b="0"/>
                <wp:wrapNone/>
                <wp:docPr id="247904869"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565" cy="1187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44AC1E" w14:textId="77777777" w:rsidR="00E6321F" w:rsidRDefault="0026526F">
                            <w:r>
                              <w:rPr>
                                <w:noProof/>
                                <w:sz w:val="20"/>
                                <w:szCs w:val="20"/>
                              </w:rPr>
                              <w:drawing>
                                <wp:inline distT="0" distB="0" distL="0" distR="0" wp14:anchorId="3DA01104" wp14:editId="40B99F18">
                                  <wp:extent cx="2276475" cy="981075"/>
                                  <wp:effectExtent l="19050" t="0" r="9525" b="0"/>
                                  <wp:docPr id="6"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10"/>
                                          <a:srcRect t="15526"/>
                                          <a:stretch>
                                            <a:fillRect/>
                                          </a:stretch>
                                        </pic:blipFill>
                                        <pic:spPr bwMode="auto">
                                          <a:xfrm>
                                            <a:off x="0" y="0"/>
                                            <a:ext cx="2276475" cy="9810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6574B2" id="Text Box 108" o:spid="_x0000_s1028" type="#_x0000_t202" style="position:absolute;left:0;text-align:left;margin-left:129.15pt;margin-top:12.25pt;width:195.95pt;height:93.5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" stroked="f">
                <v:textbox style="mso-fit-shape-to-text:t">
                  <w:txbxContent>
                    <w:p w14:paraId="2F44AC1E" w14:textId="77777777" w:rsidR="00E6321F" w:rsidRDefault="0026526F">
                      <w:r>
                        <w:rPr>
                          <w:noProof/>
                          <w:sz w:val="20"/>
                          <w:szCs w:val="20"/>
                        </w:rPr>
                        <w:drawing>
                          <wp:inline distT="0" distB="0" distL="0" distR="0" wp14:anchorId="3DA01104" wp14:editId="40B99F18">
                            <wp:extent cx="2276475" cy="981075"/>
                            <wp:effectExtent l="19050" t="0" r="9525" b="0"/>
                            <wp:docPr id="6"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10"/>
                                    <a:srcRect t="15526"/>
                                    <a:stretch>
                                      <a:fillRect/>
                                    </a:stretch>
                                  </pic:blipFill>
                                  <pic:spPr bwMode="auto">
                                    <a:xfrm>
                                      <a:off x="0" y="0"/>
                                      <a:ext cx="2276475" cy="981075"/>
                                    </a:xfrm>
                                    <a:prstGeom prst="rect">
                                      <a:avLst/>
                                    </a:prstGeom>
                                    <a:noFill/>
                                    <a:ln w="9525">
                                      <a:noFill/>
                                      <a:miter lim="800000"/>
                                      <a:headEnd/>
                                      <a:tailEnd/>
                                    </a:ln>
                                  </pic:spPr>
                                </pic:pic>
                              </a:graphicData>
                            </a:graphic>
                          </wp:inline>
                        </w:drawing>
                      </w:r>
                    </w:p>
                  </w:txbxContent>
                </v:textbox>
              </v:shape>
            </w:pict>
          </mc:Fallback>
        </mc:AlternateContent>
      </w:r>
    </w:p>
    <w:p w14:paraId="34F1C344" w14:textId="77777777" w:rsidR="00822535" w:rsidRPr="00C63951" w:rsidRDefault="00822535" w:rsidP="006D6FC9">
      <w:pPr>
        <w:spacing w:line="276" w:lineRule="auto"/>
        <w:jc w:val="center"/>
        <w:rPr>
          <w:rFonts w:ascii="Trebuchet MS" w:eastAsia="Trebuchet MS" w:hAnsi="Trebuchet MS" w:cs="Times New Roman"/>
          <w:sz w:val="24"/>
          <w:szCs w:val="24"/>
        </w:rPr>
      </w:pPr>
    </w:p>
    <w:p w14:paraId="39DCCBAA" w14:textId="77777777" w:rsidR="00822535" w:rsidRPr="00C63951" w:rsidRDefault="00822535" w:rsidP="006D6FC9">
      <w:pPr>
        <w:spacing w:line="276" w:lineRule="auto"/>
        <w:jc w:val="center"/>
        <w:rPr>
          <w:rFonts w:ascii="Trebuchet MS" w:eastAsia="Trebuchet MS" w:hAnsi="Trebuchet MS" w:cs="Times New Roman"/>
          <w:sz w:val="20"/>
          <w:szCs w:val="20"/>
        </w:rPr>
      </w:pPr>
    </w:p>
    <w:p w14:paraId="667E08EE" w14:textId="77777777" w:rsidR="00822535" w:rsidRPr="00C63951" w:rsidRDefault="00822535" w:rsidP="006D6FC9">
      <w:pPr>
        <w:spacing w:line="276" w:lineRule="auto"/>
        <w:jc w:val="center"/>
        <w:rPr>
          <w:rFonts w:ascii="Trebuchet MS" w:eastAsia="High Tower Text" w:hAnsi="Trebuchet MS" w:cs="Times New Roman"/>
          <w:b/>
          <w:color w:val="000000"/>
          <w:sz w:val="28"/>
          <w:szCs w:val="28"/>
        </w:rPr>
      </w:pPr>
    </w:p>
    <w:p w14:paraId="0C2979F1" w14:textId="77777777" w:rsidR="00822535" w:rsidRPr="00C63951" w:rsidRDefault="00822535" w:rsidP="006D6FC9">
      <w:pPr>
        <w:spacing w:line="276" w:lineRule="auto"/>
        <w:jc w:val="center"/>
        <w:rPr>
          <w:rFonts w:ascii="Trebuchet MS" w:eastAsia="High Tower Text" w:hAnsi="Trebuchet MS" w:cs="Times New Roman"/>
          <w:b/>
          <w:color w:val="000000"/>
          <w:sz w:val="28"/>
          <w:szCs w:val="28"/>
        </w:rPr>
      </w:pPr>
    </w:p>
    <w:p w14:paraId="2E37C01C" w14:textId="77777777" w:rsidR="00822535" w:rsidRPr="00C63951" w:rsidRDefault="00822535" w:rsidP="006D6FC9">
      <w:pPr>
        <w:spacing w:after="0" w:line="276" w:lineRule="auto"/>
        <w:jc w:val="center"/>
        <w:rPr>
          <w:rFonts w:ascii="Trebuchet MS" w:eastAsia="Trebuchet MS" w:hAnsi="Trebuchet MS" w:cs="Times New Roman"/>
          <w:sz w:val="24"/>
          <w:szCs w:val="24"/>
        </w:rPr>
      </w:pPr>
    </w:p>
    <w:p w14:paraId="2BD1B66F" w14:textId="77777777" w:rsidR="00822535" w:rsidRPr="00C63951" w:rsidRDefault="00822535" w:rsidP="006D6FC9">
      <w:pPr>
        <w:spacing w:line="276" w:lineRule="auto"/>
        <w:jc w:val="center"/>
        <w:rPr>
          <w:rFonts w:ascii="Trebuchet MS" w:eastAsia="Trebuchet MS" w:hAnsi="Trebuchet MS" w:cs="Times New Roman"/>
          <w:sz w:val="24"/>
          <w:szCs w:val="24"/>
        </w:rPr>
      </w:pPr>
    </w:p>
    <w:p w14:paraId="27508602" w14:textId="77777777" w:rsidR="00822535" w:rsidRPr="00C63951" w:rsidRDefault="00822535" w:rsidP="006D6FC9">
      <w:pPr>
        <w:spacing w:line="276" w:lineRule="auto"/>
        <w:jc w:val="center"/>
        <w:rPr>
          <w:rFonts w:ascii="Trebuchet MS" w:eastAsia="Trebuchet MS" w:hAnsi="Trebuchet MS" w:cs="Times New Roman"/>
          <w:sz w:val="24"/>
          <w:szCs w:val="24"/>
        </w:rPr>
      </w:pPr>
    </w:p>
    <w:p w14:paraId="5731D1B8" w14:textId="77777777" w:rsidR="00822535" w:rsidRPr="00C63951" w:rsidRDefault="00822535" w:rsidP="006D6FC9">
      <w:pPr>
        <w:spacing w:line="276" w:lineRule="auto"/>
        <w:jc w:val="center"/>
        <w:rPr>
          <w:rFonts w:ascii="Trebuchet MS" w:eastAsia="Trebuchet MS" w:hAnsi="Trebuchet MS" w:cs="Times New Roman"/>
          <w:sz w:val="24"/>
          <w:szCs w:val="24"/>
        </w:rPr>
      </w:pPr>
    </w:p>
    <w:p w14:paraId="2D475543" w14:textId="77777777" w:rsidR="0016619B" w:rsidRPr="00C63951" w:rsidRDefault="0016619B" w:rsidP="006D6FC9">
      <w:pPr>
        <w:spacing w:line="276" w:lineRule="auto"/>
        <w:jc w:val="center"/>
        <w:rPr>
          <w:rFonts w:ascii="Trebuchet MS" w:eastAsia="Trebuchet MS" w:hAnsi="Trebuchet MS" w:cs="Times New Roman"/>
          <w:sz w:val="24"/>
          <w:szCs w:val="24"/>
        </w:rPr>
      </w:pPr>
    </w:p>
    <w:p w14:paraId="249EC7E1" w14:textId="0F6BE726" w:rsidR="00822535" w:rsidRPr="00C63951" w:rsidRDefault="00E77B55" w:rsidP="006D6FC9">
      <w:pPr>
        <w:spacing w:line="276" w:lineRule="auto"/>
        <w:jc w:val="center"/>
        <w:rPr>
          <w:rFonts w:ascii="Trebuchet MS" w:eastAsia="Trebuchet MS" w:hAnsi="Trebuchet MS" w:cs="Times New Roman"/>
          <w:sz w:val="24"/>
          <w:szCs w:val="24"/>
        </w:rPr>
      </w:pPr>
      <w:r>
        <w:rPr>
          <w:rFonts w:ascii="Trebuchet MS" w:hAnsi="Trebuchet MS"/>
          <w:noProof/>
        </w:rPr>
        <mc:AlternateContent>
          <mc:Choice Requires="wps">
            <w:drawing>
              <wp:anchor distT="0" distB="0" distL="114300" distR="114300" simplePos="0" relativeHeight="251700224" behindDoc="0" locked="0" layoutInCell="1" allowOverlap="1" wp14:anchorId="753AC77F" wp14:editId="14AB6C71">
                <wp:simplePos x="0" y="0"/>
                <wp:positionH relativeFrom="margin">
                  <wp:align>center</wp:align>
                </wp:positionH>
                <wp:positionV relativeFrom="paragraph">
                  <wp:posOffset>244475</wp:posOffset>
                </wp:positionV>
                <wp:extent cx="6096000" cy="1524635"/>
                <wp:effectExtent l="0" t="0" r="0" b="0"/>
                <wp:wrapSquare wrapText="bothSides"/>
                <wp:docPr id="9"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0" cy="1524635"/>
                        </a:xfrm>
                        <a:prstGeom prst="rect">
                          <a:avLst/>
                        </a:prstGeom>
                        <a:noFill/>
                        <a:ln>
                          <a:noFill/>
                        </a:ln>
                        <a:effectLst/>
                      </wps:spPr>
                      <wps:txbx>
                        <w:txbxContent>
                          <w:p w14:paraId="22EC7C32" w14:textId="77777777" w:rsidR="001501AA" w:rsidRPr="003E7FBA" w:rsidRDefault="001501AA" w:rsidP="0016619B">
                            <w:pPr>
                              <w:spacing w:after="0" w:line="276" w:lineRule="auto"/>
                              <w:jc w:val="center"/>
                              <w:rPr>
                                <w:rFonts w:ascii="Bodoni MT Black" w:hAnsi="Bodoni MT Black"/>
                                <w:b/>
                                <w:color w:val="70AD47"/>
                                <w:sz w:val="56"/>
                                <w:szCs w:val="72"/>
                              </w:rPr>
                            </w:pPr>
                            <w:r w:rsidRPr="003E7FBA">
                              <w:rPr>
                                <w:rFonts w:ascii="Bodoni MT Black" w:hAnsi="Bodoni MT Black"/>
                                <w:b/>
                                <w:color w:val="70AD47"/>
                                <w:sz w:val="56"/>
                                <w:szCs w:val="72"/>
                              </w:rPr>
                              <w:t>MANUEL DES PROCEDURES DU MINISTERE DES EAUX ET FORETS (MINEF)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contourW="12700" prstMaterial="softEdge">
                          <a:bevelT w="25400" h="38100" prst="coolSlant"/>
                          <a:extrusionClr>
                            <a:schemeClr val="accent6"/>
                          </a:extrusionClr>
                          <a:contourClr>
                            <a:schemeClr val="tx1"/>
                          </a:contourClr>
                        </a:sp3d>
                      </wps:bodyPr>
                    </wps:wsp>
                  </a:graphicData>
                </a:graphic>
                <wp14:sizeRelH relativeFrom="margin">
                  <wp14:pctWidth>0</wp14:pctWidth>
                </wp14:sizeRelH>
                <wp14:sizeRelV relativeFrom="page">
                  <wp14:pctHeight>0</wp14:pctHeight>
                </wp14:sizeRelV>
              </wp:anchor>
            </w:drawing>
          </mc:Choice>
          <mc:Fallback>
            <w:pict>
              <v:shape w14:anchorId="753AC77F" id="Zone de texte 4" o:spid="_x0000_s1029" type="#_x0000_t202" style="position:absolute;left:0;text-align:left;margin-left:0;margin-top:19.25pt;width:480pt;height:120.05pt;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" filled="f" stroked="f">
                <v:textbox style="mso-fit-shape-to-text:t">
                  <w:txbxContent>
                    <w:p w14:paraId="22EC7C32" w14:textId="77777777" w:rsidR="001501AA" w:rsidRPr="003E7FBA" w:rsidRDefault="001501AA" w:rsidP="0016619B">
                      <w:pPr>
                        <w:spacing w:after="0" w:line="276" w:lineRule="auto"/>
                        <w:jc w:val="center"/>
                        <w:rPr>
                          <w:rFonts w:ascii="Bodoni MT Black" w:hAnsi="Bodoni MT Black"/>
                          <w:b/>
                          <w:color w:val="70AD47"/>
                          <w:sz w:val="56"/>
                          <w:szCs w:val="72"/>
                        </w:rPr>
                      </w:pPr>
                      <w:r w:rsidRPr="003E7FBA">
                        <w:rPr>
                          <w:rFonts w:ascii="Bodoni MT Black" w:hAnsi="Bodoni MT Black"/>
                          <w:b/>
                          <w:color w:val="70AD47"/>
                          <w:sz w:val="56"/>
                          <w:szCs w:val="72"/>
                        </w:rPr>
                        <w:t>MANUEL DES PROCEDURES DU MINISTERE DES EAUX ET FORETS (MINEF)</w:t>
                      </w:r>
                    </w:p>
                  </w:txbxContent>
                </v:textbox>
                <w10:wrap type="square" anchorx="margin"/>
              </v:shape>
            </w:pict>
          </mc:Fallback>
        </mc:AlternateContent>
      </w:r>
    </w:p>
    <w:p w14:paraId="7A66C2B9" w14:textId="77777777" w:rsidR="00822535" w:rsidRPr="00C63951" w:rsidRDefault="00822535" w:rsidP="006D6FC9">
      <w:pPr>
        <w:spacing w:line="276" w:lineRule="auto"/>
        <w:jc w:val="center"/>
        <w:rPr>
          <w:rFonts w:ascii="Trebuchet MS" w:hAnsi="Trebuchet MS" w:cs="Times New Roman"/>
          <w:color w:val="70AD47"/>
        </w:rPr>
      </w:pPr>
    </w:p>
    <w:p w14:paraId="5349380E" w14:textId="77777777" w:rsidR="00822535" w:rsidRPr="00C63951" w:rsidRDefault="00822535" w:rsidP="006D6FC9">
      <w:pPr>
        <w:spacing w:line="276" w:lineRule="auto"/>
        <w:jc w:val="center"/>
        <w:rPr>
          <w:rFonts w:ascii="Trebuchet MS" w:eastAsia="Trebuchet MS" w:hAnsi="Trebuchet MS" w:cs="Times New Roman"/>
          <w:sz w:val="24"/>
          <w:szCs w:val="24"/>
        </w:rPr>
      </w:pPr>
    </w:p>
    <w:p w14:paraId="3AF84CE0" w14:textId="77777777" w:rsidR="00822535" w:rsidRPr="00C63951" w:rsidRDefault="00822535" w:rsidP="006D6FC9">
      <w:pPr>
        <w:tabs>
          <w:tab w:val="left" w:pos="1725"/>
          <w:tab w:val="right" w:pos="2033"/>
        </w:tabs>
        <w:spacing w:after="0" w:line="276" w:lineRule="auto"/>
        <w:jc w:val="center"/>
        <w:rPr>
          <w:rFonts w:ascii="Trebuchet MS" w:eastAsia="Dancing Script" w:hAnsi="Trebuchet MS" w:cs="Times New Roman"/>
          <w:bCs/>
          <w:sz w:val="24"/>
          <w:szCs w:val="24"/>
        </w:rPr>
      </w:pPr>
    </w:p>
    <w:p w14:paraId="62A9F468" w14:textId="77777777" w:rsidR="00822535" w:rsidRPr="00C63951" w:rsidRDefault="00822535" w:rsidP="006D6FC9">
      <w:pPr>
        <w:spacing w:after="0" w:line="276" w:lineRule="auto"/>
        <w:jc w:val="center"/>
        <w:rPr>
          <w:rFonts w:ascii="Trebuchet MS" w:eastAsia="High Tower Text" w:hAnsi="Trebuchet MS" w:cs="Times New Roman"/>
          <w:color w:val="000000"/>
          <w:sz w:val="24"/>
          <w:szCs w:val="24"/>
        </w:rPr>
      </w:pPr>
    </w:p>
    <w:p w14:paraId="2D121B1D" w14:textId="77777777" w:rsidR="00822535" w:rsidRPr="00C63951" w:rsidRDefault="00822535" w:rsidP="006D6FC9">
      <w:pPr>
        <w:tabs>
          <w:tab w:val="left" w:pos="3102"/>
        </w:tabs>
        <w:spacing w:after="0" w:line="276" w:lineRule="auto"/>
        <w:jc w:val="center"/>
        <w:rPr>
          <w:rFonts w:ascii="Trebuchet MS" w:eastAsia="Trebuchet MS" w:hAnsi="Trebuchet MS" w:cs="Times New Roman"/>
          <w:sz w:val="24"/>
          <w:szCs w:val="24"/>
        </w:rPr>
      </w:pPr>
    </w:p>
    <w:p w14:paraId="2AA6FF81" w14:textId="77777777" w:rsidR="00822535" w:rsidRPr="00C63951" w:rsidRDefault="00822535" w:rsidP="006D6FC9">
      <w:pPr>
        <w:tabs>
          <w:tab w:val="left" w:pos="3102"/>
        </w:tabs>
        <w:spacing w:after="0" w:line="276" w:lineRule="auto"/>
        <w:jc w:val="center"/>
        <w:rPr>
          <w:rFonts w:ascii="Trebuchet MS" w:eastAsia="Trebuchet MS" w:hAnsi="Trebuchet MS" w:cs="Times New Roman"/>
          <w:sz w:val="24"/>
          <w:szCs w:val="24"/>
        </w:rPr>
      </w:pPr>
    </w:p>
    <w:p w14:paraId="63A4B4C7" w14:textId="77777777" w:rsidR="00822535" w:rsidRPr="00C63951" w:rsidRDefault="00822535" w:rsidP="006D6FC9">
      <w:pPr>
        <w:tabs>
          <w:tab w:val="left" w:pos="3102"/>
        </w:tabs>
        <w:spacing w:after="0" w:line="276" w:lineRule="auto"/>
        <w:jc w:val="center"/>
        <w:rPr>
          <w:rFonts w:ascii="Trebuchet MS" w:eastAsia="Trebuchet MS" w:hAnsi="Trebuchet MS" w:cs="Times New Roman"/>
          <w:sz w:val="24"/>
          <w:szCs w:val="24"/>
        </w:rPr>
      </w:pPr>
    </w:p>
    <w:p w14:paraId="40B829FC" w14:textId="77777777" w:rsidR="00EB3651" w:rsidRPr="00C63951" w:rsidRDefault="00EB3651" w:rsidP="00193CF7">
      <w:pPr>
        <w:tabs>
          <w:tab w:val="left" w:pos="3102"/>
        </w:tabs>
        <w:spacing w:after="0" w:line="276" w:lineRule="auto"/>
        <w:rPr>
          <w:rFonts w:ascii="Trebuchet MS" w:eastAsia="Trebuchet MS" w:hAnsi="Trebuchet MS" w:cs="Times New Roman"/>
          <w:sz w:val="24"/>
          <w:szCs w:val="24"/>
        </w:rPr>
      </w:pPr>
    </w:p>
    <w:p w14:paraId="742F6D67" w14:textId="77777777" w:rsidR="00EB3651" w:rsidRPr="00C63951" w:rsidRDefault="00EB3651" w:rsidP="006D6FC9">
      <w:pPr>
        <w:tabs>
          <w:tab w:val="left" w:pos="3102"/>
        </w:tabs>
        <w:spacing w:after="0" w:line="276" w:lineRule="auto"/>
        <w:jc w:val="center"/>
        <w:rPr>
          <w:rFonts w:ascii="Trebuchet MS" w:eastAsia="Trebuchet MS" w:hAnsi="Trebuchet MS" w:cs="Times New Roman"/>
          <w:sz w:val="24"/>
          <w:szCs w:val="24"/>
        </w:rPr>
      </w:pPr>
    </w:p>
    <w:p w14:paraId="5A8505D9" w14:textId="77777777" w:rsidR="00822535" w:rsidRPr="00C63951" w:rsidRDefault="00822535" w:rsidP="006D6FC9">
      <w:pPr>
        <w:tabs>
          <w:tab w:val="left" w:pos="3102"/>
        </w:tabs>
        <w:spacing w:after="0" w:line="276" w:lineRule="auto"/>
        <w:jc w:val="center"/>
        <w:rPr>
          <w:rFonts w:ascii="Trebuchet MS" w:eastAsia="Trebuchet MS" w:hAnsi="Trebuchet MS" w:cs="Times New Roman"/>
          <w:sz w:val="24"/>
          <w:szCs w:val="24"/>
        </w:rPr>
      </w:pPr>
    </w:p>
    <w:p w14:paraId="3C3E325E" w14:textId="77777777" w:rsidR="00822535" w:rsidRPr="00C63951" w:rsidRDefault="00FB25E1" w:rsidP="006D6FC9">
      <w:pPr>
        <w:tabs>
          <w:tab w:val="left" w:pos="284"/>
        </w:tabs>
        <w:spacing w:after="0" w:line="276" w:lineRule="auto"/>
        <w:jc w:val="center"/>
        <w:rPr>
          <w:rFonts w:ascii="Trebuchet MS" w:eastAsia="Trebuchet MS" w:hAnsi="Trebuchet MS" w:cs="Times New Roman"/>
          <w:b/>
          <w:szCs w:val="24"/>
        </w:rPr>
      </w:pPr>
      <w:r>
        <w:rPr>
          <w:rFonts w:ascii="Trebuchet MS" w:eastAsia="Trebuchet MS" w:hAnsi="Trebuchet MS" w:cs="Times New Roman"/>
          <w:b/>
          <w:szCs w:val="24"/>
        </w:rPr>
        <w:t>Août</w:t>
      </w:r>
      <w:r w:rsidR="004F5808" w:rsidRPr="00C63951">
        <w:rPr>
          <w:rFonts w:ascii="Trebuchet MS" w:eastAsia="Trebuchet MS" w:hAnsi="Trebuchet MS" w:cs="Times New Roman"/>
          <w:b/>
          <w:szCs w:val="24"/>
        </w:rPr>
        <w:t>©202</w:t>
      </w:r>
      <w:r w:rsidR="009F5E7A" w:rsidRPr="00C63951">
        <w:rPr>
          <w:rFonts w:ascii="Trebuchet MS" w:eastAsia="Trebuchet MS" w:hAnsi="Trebuchet MS" w:cs="Times New Roman"/>
          <w:b/>
          <w:szCs w:val="24"/>
        </w:rPr>
        <w:t>1</w:t>
      </w:r>
    </w:p>
    <w:p w14:paraId="391F2680" w14:textId="77777777" w:rsidR="002F2151" w:rsidRDefault="002F2151" w:rsidP="00193CF7">
      <w:pPr>
        <w:spacing w:line="276" w:lineRule="auto"/>
        <w:rPr>
          <w:rFonts w:ascii="Trebuchet MS" w:hAnsi="Trebuchet MS" w:cs="Times New Roman"/>
        </w:rPr>
      </w:pPr>
      <w:bookmarkStart w:id="0" w:name="_Toc63875597"/>
    </w:p>
    <w:p w14:paraId="7B14DAFB" w14:textId="77777777" w:rsidR="00193CF7" w:rsidRDefault="00193CF7" w:rsidP="00193CF7">
      <w:pPr>
        <w:spacing w:line="276" w:lineRule="auto"/>
        <w:rPr>
          <w:rFonts w:ascii="Trebuchet MS" w:hAnsi="Trebuchet MS" w:cs="Times New Roman"/>
        </w:rPr>
      </w:pPr>
    </w:p>
    <w:p w14:paraId="6A21D142" w14:textId="77777777" w:rsidR="00193CF7" w:rsidRPr="00C63951" w:rsidRDefault="00193CF7" w:rsidP="00193CF7">
      <w:pPr>
        <w:spacing w:line="276" w:lineRule="auto"/>
        <w:rPr>
          <w:rFonts w:ascii="Trebuchet MS" w:hAnsi="Trebuchet MS" w:cs="Times New Roman"/>
        </w:rPr>
      </w:pPr>
    </w:p>
    <w:p w14:paraId="2E65B768" w14:textId="77777777" w:rsidR="00193CF7" w:rsidRPr="00193CF7" w:rsidRDefault="009F066D" w:rsidP="00193CF7">
      <w:pPr>
        <w:pStyle w:val="Titre"/>
        <w:spacing w:line="276" w:lineRule="auto"/>
        <w:rPr>
          <w:rFonts w:ascii="Trebuchet MS" w:hAnsi="Trebuchet MS"/>
        </w:rPr>
      </w:pPr>
      <w:bookmarkStart w:id="1" w:name="_Toc78906372"/>
      <w:r w:rsidRPr="00C63951">
        <w:rPr>
          <w:rFonts w:ascii="Trebuchet MS" w:hAnsi="Trebuchet MS"/>
        </w:rPr>
        <w:lastRenderedPageBreak/>
        <w:t>TABLE DES MATIERE</w:t>
      </w:r>
      <w:bookmarkEnd w:id="0"/>
      <w:r w:rsidR="00B81B3B" w:rsidRPr="00C63951">
        <w:rPr>
          <w:rFonts w:ascii="Trebuchet MS" w:hAnsi="Trebuchet MS"/>
        </w:rPr>
        <w:t>S</w:t>
      </w:r>
      <w:bookmarkEnd w:id="1"/>
      <w:r w:rsidR="00B81B3B" w:rsidRPr="00C63951">
        <w:rPr>
          <w:rFonts w:ascii="Trebuchet MS" w:hAnsi="Trebuchet MS"/>
        </w:rPr>
        <w:t xml:space="preserve"> </w:t>
      </w:r>
      <w:r w:rsidR="005E73CC" w:rsidRPr="00C63951">
        <w:rPr>
          <w:rFonts w:ascii="Trebuchet MS" w:hAnsi="Trebuchet MS"/>
        </w:rPr>
        <w:fldChar w:fldCharType="begin"/>
      </w:r>
      <w:r w:rsidR="001B48CE" w:rsidRPr="00C63951">
        <w:rPr>
          <w:rFonts w:ascii="Trebuchet MS" w:hAnsi="Trebuchet MS"/>
        </w:rPr>
        <w:instrText xml:space="preserve"> TOC \o "1-5" \h \z \t "Titre;1" </w:instrText>
      </w:r>
      <w:r w:rsidR="005E73CC" w:rsidRPr="00C63951">
        <w:rPr>
          <w:rFonts w:ascii="Trebuchet MS" w:hAnsi="Trebuchet MS"/>
        </w:rPr>
        <w:fldChar w:fldCharType="separate"/>
      </w:r>
    </w:p>
    <w:p w14:paraId="0F39CFE0" w14:textId="77777777" w:rsidR="00193CF7" w:rsidRPr="00193CF7" w:rsidRDefault="00000000">
      <w:pPr>
        <w:pStyle w:val="TM1"/>
        <w:rPr>
          <w:rFonts w:eastAsia="Times New Roman" w:cs="Arial"/>
          <w:b w:val="0"/>
          <w:bCs w:val="0"/>
          <w:caps w:val="0"/>
          <w:noProof/>
          <w:sz w:val="22"/>
          <w:szCs w:val="22"/>
        </w:rPr>
      </w:pPr>
      <w:hyperlink w:anchor="_Toc78906372" w:history="1">
        <w:r w:rsidR="00193CF7" w:rsidRPr="000656A8">
          <w:rPr>
            <w:rStyle w:val="Lienhypertexte"/>
            <w:rFonts w:ascii="Trebuchet MS" w:hAnsi="Trebuchet MS"/>
            <w:noProof/>
          </w:rPr>
          <w:t>TABLE DES MATIERES</w:t>
        </w:r>
        <w:r w:rsidR="00193CF7">
          <w:rPr>
            <w:noProof/>
            <w:webHidden/>
          </w:rPr>
          <w:tab/>
        </w:r>
        <w:r w:rsidR="005E73CC">
          <w:rPr>
            <w:noProof/>
            <w:webHidden/>
          </w:rPr>
          <w:fldChar w:fldCharType="begin"/>
        </w:r>
        <w:r w:rsidR="00193CF7">
          <w:rPr>
            <w:noProof/>
            <w:webHidden/>
          </w:rPr>
          <w:instrText xml:space="preserve"> PAGEREF _Toc78906372 \h </w:instrText>
        </w:r>
        <w:r w:rsidR="005E73CC">
          <w:rPr>
            <w:noProof/>
            <w:webHidden/>
          </w:rPr>
        </w:r>
        <w:r w:rsidR="005E73CC">
          <w:rPr>
            <w:noProof/>
            <w:webHidden/>
          </w:rPr>
          <w:fldChar w:fldCharType="separate"/>
        </w:r>
        <w:r w:rsidR="0031657F">
          <w:rPr>
            <w:noProof/>
            <w:webHidden/>
          </w:rPr>
          <w:t>ii</w:t>
        </w:r>
        <w:r w:rsidR="005E73CC">
          <w:rPr>
            <w:noProof/>
            <w:webHidden/>
          </w:rPr>
          <w:fldChar w:fldCharType="end"/>
        </w:r>
      </w:hyperlink>
    </w:p>
    <w:p w14:paraId="37E8759B" w14:textId="77777777" w:rsidR="00193CF7" w:rsidRPr="00193CF7" w:rsidRDefault="00000000">
      <w:pPr>
        <w:pStyle w:val="TM1"/>
        <w:rPr>
          <w:rFonts w:eastAsia="Times New Roman" w:cs="Arial"/>
          <w:b w:val="0"/>
          <w:bCs w:val="0"/>
          <w:caps w:val="0"/>
          <w:noProof/>
          <w:sz w:val="22"/>
          <w:szCs w:val="22"/>
        </w:rPr>
      </w:pPr>
      <w:hyperlink w:anchor="_Toc78906373" w:history="1">
        <w:r w:rsidR="00193CF7" w:rsidRPr="000656A8">
          <w:rPr>
            <w:rStyle w:val="Lienhypertexte"/>
            <w:rFonts w:ascii="Trebuchet MS" w:hAnsi="Trebuchet MS"/>
            <w:noProof/>
          </w:rPr>
          <w:t>LISTE DES TABLEAUX</w:t>
        </w:r>
        <w:r w:rsidR="00193CF7">
          <w:rPr>
            <w:noProof/>
            <w:webHidden/>
          </w:rPr>
          <w:tab/>
        </w:r>
        <w:r w:rsidR="005E73CC">
          <w:rPr>
            <w:noProof/>
            <w:webHidden/>
          </w:rPr>
          <w:fldChar w:fldCharType="begin"/>
        </w:r>
        <w:r w:rsidR="00193CF7">
          <w:rPr>
            <w:noProof/>
            <w:webHidden/>
          </w:rPr>
          <w:instrText xml:space="preserve"> PAGEREF _Toc78906373 \h </w:instrText>
        </w:r>
        <w:r w:rsidR="005E73CC">
          <w:rPr>
            <w:noProof/>
            <w:webHidden/>
          </w:rPr>
        </w:r>
        <w:r w:rsidR="005E73CC">
          <w:rPr>
            <w:noProof/>
            <w:webHidden/>
          </w:rPr>
          <w:fldChar w:fldCharType="separate"/>
        </w:r>
        <w:r w:rsidR="0031657F">
          <w:rPr>
            <w:noProof/>
            <w:webHidden/>
          </w:rPr>
          <w:t>xvi</w:t>
        </w:r>
        <w:r w:rsidR="005E73CC">
          <w:rPr>
            <w:noProof/>
            <w:webHidden/>
          </w:rPr>
          <w:fldChar w:fldCharType="end"/>
        </w:r>
      </w:hyperlink>
    </w:p>
    <w:p w14:paraId="6BF47BBF" w14:textId="77777777" w:rsidR="00193CF7" w:rsidRPr="00193CF7" w:rsidRDefault="00000000">
      <w:pPr>
        <w:pStyle w:val="TM1"/>
        <w:rPr>
          <w:rFonts w:eastAsia="Times New Roman" w:cs="Arial"/>
          <w:b w:val="0"/>
          <w:bCs w:val="0"/>
          <w:caps w:val="0"/>
          <w:noProof/>
          <w:sz w:val="22"/>
          <w:szCs w:val="22"/>
        </w:rPr>
      </w:pPr>
      <w:hyperlink w:anchor="_Toc78906374" w:history="1">
        <w:r w:rsidR="00193CF7" w:rsidRPr="000656A8">
          <w:rPr>
            <w:rStyle w:val="Lienhypertexte"/>
            <w:rFonts w:ascii="Trebuchet MS" w:hAnsi="Trebuchet MS"/>
            <w:noProof/>
          </w:rPr>
          <w:t>Sigles &amp; AbréviationS</w:t>
        </w:r>
        <w:r w:rsidR="00193CF7">
          <w:rPr>
            <w:noProof/>
            <w:webHidden/>
          </w:rPr>
          <w:tab/>
        </w:r>
        <w:r w:rsidR="005E73CC">
          <w:rPr>
            <w:noProof/>
            <w:webHidden/>
          </w:rPr>
          <w:fldChar w:fldCharType="begin"/>
        </w:r>
        <w:r w:rsidR="00193CF7">
          <w:rPr>
            <w:noProof/>
            <w:webHidden/>
          </w:rPr>
          <w:instrText xml:space="preserve"> PAGEREF _Toc78906374 \h </w:instrText>
        </w:r>
        <w:r w:rsidR="005E73CC">
          <w:rPr>
            <w:noProof/>
            <w:webHidden/>
          </w:rPr>
        </w:r>
        <w:r w:rsidR="005E73CC">
          <w:rPr>
            <w:noProof/>
            <w:webHidden/>
          </w:rPr>
          <w:fldChar w:fldCharType="separate"/>
        </w:r>
        <w:r w:rsidR="0031657F">
          <w:rPr>
            <w:noProof/>
            <w:webHidden/>
          </w:rPr>
          <w:t>xvii</w:t>
        </w:r>
        <w:r w:rsidR="005E73CC">
          <w:rPr>
            <w:noProof/>
            <w:webHidden/>
          </w:rPr>
          <w:fldChar w:fldCharType="end"/>
        </w:r>
      </w:hyperlink>
    </w:p>
    <w:p w14:paraId="1D3C3052" w14:textId="77777777" w:rsidR="00193CF7" w:rsidRPr="00193CF7" w:rsidRDefault="00000000">
      <w:pPr>
        <w:pStyle w:val="TM1"/>
        <w:rPr>
          <w:rFonts w:eastAsia="Times New Roman" w:cs="Arial"/>
          <w:b w:val="0"/>
          <w:bCs w:val="0"/>
          <w:caps w:val="0"/>
          <w:noProof/>
          <w:sz w:val="22"/>
          <w:szCs w:val="22"/>
        </w:rPr>
      </w:pPr>
      <w:hyperlink w:anchor="_Toc78906375" w:history="1">
        <w:r w:rsidR="00193CF7" w:rsidRPr="000656A8">
          <w:rPr>
            <w:rStyle w:val="Lienhypertexte"/>
            <w:rFonts w:ascii="Trebuchet MS" w:hAnsi="Trebuchet MS"/>
            <w:noProof/>
          </w:rPr>
          <w:t>PARTIE INTRODUCTIVE : RÔLE ET IMPORTANCE DU MANUEL DE PROCÉDURE DANS LA GOUVERNANCE ET LE FONCTIONNEMENT DU MINEF</w:t>
        </w:r>
        <w:r w:rsidR="00193CF7">
          <w:rPr>
            <w:noProof/>
            <w:webHidden/>
          </w:rPr>
          <w:tab/>
        </w:r>
        <w:r w:rsidR="005E73CC">
          <w:rPr>
            <w:noProof/>
            <w:webHidden/>
          </w:rPr>
          <w:fldChar w:fldCharType="begin"/>
        </w:r>
        <w:r w:rsidR="00193CF7">
          <w:rPr>
            <w:noProof/>
            <w:webHidden/>
          </w:rPr>
          <w:instrText xml:space="preserve"> PAGEREF _Toc78906375 \h </w:instrText>
        </w:r>
        <w:r w:rsidR="005E73CC">
          <w:rPr>
            <w:noProof/>
            <w:webHidden/>
          </w:rPr>
        </w:r>
        <w:r w:rsidR="005E73CC">
          <w:rPr>
            <w:noProof/>
            <w:webHidden/>
          </w:rPr>
          <w:fldChar w:fldCharType="separate"/>
        </w:r>
        <w:r w:rsidR="0031657F">
          <w:rPr>
            <w:noProof/>
            <w:webHidden/>
          </w:rPr>
          <w:t>1</w:t>
        </w:r>
        <w:r w:rsidR="005E73CC">
          <w:rPr>
            <w:noProof/>
            <w:webHidden/>
          </w:rPr>
          <w:fldChar w:fldCharType="end"/>
        </w:r>
      </w:hyperlink>
    </w:p>
    <w:p w14:paraId="29167CDA" w14:textId="77777777" w:rsidR="00193CF7" w:rsidRPr="00193CF7" w:rsidRDefault="00000000">
      <w:pPr>
        <w:pStyle w:val="TM1"/>
        <w:rPr>
          <w:rFonts w:eastAsia="Times New Roman" w:cs="Arial"/>
          <w:b w:val="0"/>
          <w:bCs w:val="0"/>
          <w:caps w:val="0"/>
          <w:noProof/>
          <w:sz w:val="22"/>
          <w:szCs w:val="22"/>
        </w:rPr>
      </w:pPr>
      <w:hyperlink w:anchor="_Toc78906376" w:history="1">
        <w:r w:rsidR="00193CF7" w:rsidRPr="000656A8">
          <w:rPr>
            <w:rStyle w:val="Lienhypertexte"/>
            <w:rFonts w:ascii="Trebuchet MS" w:hAnsi="Trebuchet MS"/>
            <w:noProof/>
          </w:rPr>
          <w:t>Présentation du manuel</w:t>
        </w:r>
        <w:r w:rsidR="00193CF7">
          <w:rPr>
            <w:noProof/>
            <w:webHidden/>
          </w:rPr>
          <w:tab/>
        </w:r>
        <w:r w:rsidR="005E73CC">
          <w:rPr>
            <w:noProof/>
            <w:webHidden/>
          </w:rPr>
          <w:fldChar w:fldCharType="begin"/>
        </w:r>
        <w:r w:rsidR="00193CF7">
          <w:rPr>
            <w:noProof/>
            <w:webHidden/>
          </w:rPr>
          <w:instrText xml:space="preserve"> PAGEREF _Toc78906376 \h </w:instrText>
        </w:r>
        <w:r w:rsidR="005E73CC">
          <w:rPr>
            <w:noProof/>
            <w:webHidden/>
          </w:rPr>
        </w:r>
        <w:r w:rsidR="005E73CC">
          <w:rPr>
            <w:noProof/>
            <w:webHidden/>
          </w:rPr>
          <w:fldChar w:fldCharType="separate"/>
        </w:r>
        <w:r w:rsidR="0031657F">
          <w:rPr>
            <w:noProof/>
            <w:webHidden/>
          </w:rPr>
          <w:t>2</w:t>
        </w:r>
        <w:r w:rsidR="005E73CC">
          <w:rPr>
            <w:noProof/>
            <w:webHidden/>
          </w:rPr>
          <w:fldChar w:fldCharType="end"/>
        </w:r>
      </w:hyperlink>
    </w:p>
    <w:p w14:paraId="5EC08079" w14:textId="77777777" w:rsidR="00193CF7" w:rsidRPr="00193CF7" w:rsidRDefault="00000000">
      <w:pPr>
        <w:pStyle w:val="TM1"/>
        <w:rPr>
          <w:rFonts w:eastAsia="Times New Roman" w:cs="Arial"/>
          <w:b w:val="0"/>
          <w:bCs w:val="0"/>
          <w:caps w:val="0"/>
          <w:noProof/>
          <w:sz w:val="22"/>
          <w:szCs w:val="22"/>
        </w:rPr>
      </w:pPr>
      <w:hyperlink w:anchor="_Toc78906377" w:history="1">
        <w:r w:rsidR="00193CF7" w:rsidRPr="000656A8">
          <w:rPr>
            <w:rStyle w:val="Lienhypertexte"/>
            <w:rFonts w:ascii="Trebuchet MS" w:hAnsi="Trebuchet MS"/>
            <w:noProof/>
          </w:rPr>
          <w:t>Objectifs du manuel</w:t>
        </w:r>
        <w:r w:rsidR="00193CF7">
          <w:rPr>
            <w:noProof/>
            <w:webHidden/>
          </w:rPr>
          <w:tab/>
        </w:r>
        <w:r w:rsidR="005E73CC">
          <w:rPr>
            <w:noProof/>
            <w:webHidden/>
          </w:rPr>
          <w:fldChar w:fldCharType="begin"/>
        </w:r>
        <w:r w:rsidR="00193CF7">
          <w:rPr>
            <w:noProof/>
            <w:webHidden/>
          </w:rPr>
          <w:instrText xml:space="preserve"> PAGEREF _Toc78906377 \h </w:instrText>
        </w:r>
        <w:r w:rsidR="005E73CC">
          <w:rPr>
            <w:noProof/>
            <w:webHidden/>
          </w:rPr>
        </w:r>
        <w:r w:rsidR="005E73CC">
          <w:rPr>
            <w:noProof/>
            <w:webHidden/>
          </w:rPr>
          <w:fldChar w:fldCharType="separate"/>
        </w:r>
        <w:r w:rsidR="0031657F">
          <w:rPr>
            <w:noProof/>
            <w:webHidden/>
          </w:rPr>
          <w:t>2</w:t>
        </w:r>
        <w:r w:rsidR="005E73CC">
          <w:rPr>
            <w:noProof/>
            <w:webHidden/>
          </w:rPr>
          <w:fldChar w:fldCharType="end"/>
        </w:r>
      </w:hyperlink>
    </w:p>
    <w:p w14:paraId="1A0D9486" w14:textId="77777777" w:rsidR="00193CF7" w:rsidRPr="00193CF7" w:rsidRDefault="00000000">
      <w:pPr>
        <w:pStyle w:val="TM1"/>
        <w:rPr>
          <w:rFonts w:eastAsia="Times New Roman" w:cs="Arial"/>
          <w:b w:val="0"/>
          <w:bCs w:val="0"/>
          <w:caps w:val="0"/>
          <w:noProof/>
          <w:sz w:val="22"/>
          <w:szCs w:val="22"/>
        </w:rPr>
      </w:pPr>
      <w:hyperlink w:anchor="_Toc78906378" w:history="1">
        <w:r w:rsidR="00193CF7" w:rsidRPr="000656A8">
          <w:rPr>
            <w:rStyle w:val="Lienhypertexte"/>
            <w:rFonts w:ascii="Trebuchet MS" w:hAnsi="Trebuchet MS"/>
            <w:noProof/>
          </w:rPr>
          <w:t>Distribution du manuel</w:t>
        </w:r>
        <w:r w:rsidR="00193CF7">
          <w:rPr>
            <w:noProof/>
            <w:webHidden/>
          </w:rPr>
          <w:tab/>
        </w:r>
        <w:r w:rsidR="005E73CC">
          <w:rPr>
            <w:noProof/>
            <w:webHidden/>
          </w:rPr>
          <w:fldChar w:fldCharType="begin"/>
        </w:r>
        <w:r w:rsidR="00193CF7">
          <w:rPr>
            <w:noProof/>
            <w:webHidden/>
          </w:rPr>
          <w:instrText xml:space="preserve"> PAGEREF _Toc78906378 \h </w:instrText>
        </w:r>
        <w:r w:rsidR="005E73CC">
          <w:rPr>
            <w:noProof/>
            <w:webHidden/>
          </w:rPr>
        </w:r>
        <w:r w:rsidR="005E73CC">
          <w:rPr>
            <w:noProof/>
            <w:webHidden/>
          </w:rPr>
          <w:fldChar w:fldCharType="separate"/>
        </w:r>
        <w:r w:rsidR="0031657F">
          <w:rPr>
            <w:noProof/>
            <w:webHidden/>
          </w:rPr>
          <w:t>2</w:t>
        </w:r>
        <w:r w:rsidR="005E73CC">
          <w:rPr>
            <w:noProof/>
            <w:webHidden/>
          </w:rPr>
          <w:fldChar w:fldCharType="end"/>
        </w:r>
      </w:hyperlink>
    </w:p>
    <w:p w14:paraId="1607A81B" w14:textId="77777777" w:rsidR="00193CF7" w:rsidRPr="00193CF7" w:rsidRDefault="00000000">
      <w:pPr>
        <w:pStyle w:val="TM1"/>
        <w:rPr>
          <w:rFonts w:eastAsia="Times New Roman" w:cs="Arial"/>
          <w:b w:val="0"/>
          <w:bCs w:val="0"/>
          <w:caps w:val="0"/>
          <w:noProof/>
          <w:sz w:val="22"/>
          <w:szCs w:val="22"/>
        </w:rPr>
      </w:pPr>
      <w:hyperlink w:anchor="_Toc78906379" w:history="1">
        <w:r w:rsidR="00193CF7" w:rsidRPr="000656A8">
          <w:rPr>
            <w:rStyle w:val="Lienhypertexte"/>
            <w:rFonts w:ascii="Trebuchet MS" w:hAnsi="Trebuchet MS"/>
            <w:noProof/>
          </w:rPr>
          <w:t>Révisions du manuel</w:t>
        </w:r>
        <w:r w:rsidR="00193CF7">
          <w:rPr>
            <w:noProof/>
            <w:webHidden/>
          </w:rPr>
          <w:tab/>
        </w:r>
        <w:r w:rsidR="005E73CC">
          <w:rPr>
            <w:noProof/>
            <w:webHidden/>
          </w:rPr>
          <w:fldChar w:fldCharType="begin"/>
        </w:r>
        <w:r w:rsidR="00193CF7">
          <w:rPr>
            <w:noProof/>
            <w:webHidden/>
          </w:rPr>
          <w:instrText xml:space="preserve"> PAGEREF _Toc78906379 \h </w:instrText>
        </w:r>
        <w:r w:rsidR="005E73CC">
          <w:rPr>
            <w:noProof/>
            <w:webHidden/>
          </w:rPr>
        </w:r>
        <w:r w:rsidR="005E73CC">
          <w:rPr>
            <w:noProof/>
            <w:webHidden/>
          </w:rPr>
          <w:fldChar w:fldCharType="separate"/>
        </w:r>
        <w:r w:rsidR="0031657F">
          <w:rPr>
            <w:noProof/>
            <w:webHidden/>
          </w:rPr>
          <w:t>2</w:t>
        </w:r>
        <w:r w:rsidR="005E73CC">
          <w:rPr>
            <w:noProof/>
            <w:webHidden/>
          </w:rPr>
          <w:fldChar w:fldCharType="end"/>
        </w:r>
      </w:hyperlink>
    </w:p>
    <w:p w14:paraId="3EC8DBF7" w14:textId="77777777" w:rsidR="00193CF7" w:rsidRPr="00193CF7" w:rsidRDefault="00000000">
      <w:pPr>
        <w:pStyle w:val="TM1"/>
        <w:rPr>
          <w:rFonts w:eastAsia="Times New Roman" w:cs="Arial"/>
          <w:b w:val="0"/>
          <w:bCs w:val="0"/>
          <w:caps w:val="0"/>
          <w:noProof/>
          <w:sz w:val="22"/>
          <w:szCs w:val="22"/>
        </w:rPr>
      </w:pPr>
      <w:hyperlink w:anchor="_Toc78906380" w:history="1">
        <w:r w:rsidR="00193CF7" w:rsidRPr="000656A8">
          <w:rPr>
            <w:rStyle w:val="Lienhypertexte"/>
            <w:rFonts w:ascii="Trebuchet MS" w:hAnsi="Trebuchet MS"/>
            <w:noProof/>
          </w:rPr>
          <w:t>Contenu du manuel</w:t>
        </w:r>
        <w:r w:rsidR="00193CF7">
          <w:rPr>
            <w:noProof/>
            <w:webHidden/>
          </w:rPr>
          <w:tab/>
        </w:r>
        <w:r w:rsidR="005E73CC">
          <w:rPr>
            <w:noProof/>
            <w:webHidden/>
          </w:rPr>
          <w:fldChar w:fldCharType="begin"/>
        </w:r>
        <w:r w:rsidR="00193CF7">
          <w:rPr>
            <w:noProof/>
            <w:webHidden/>
          </w:rPr>
          <w:instrText xml:space="preserve"> PAGEREF _Toc78906380 \h </w:instrText>
        </w:r>
        <w:r w:rsidR="005E73CC">
          <w:rPr>
            <w:noProof/>
            <w:webHidden/>
          </w:rPr>
        </w:r>
        <w:r w:rsidR="005E73CC">
          <w:rPr>
            <w:noProof/>
            <w:webHidden/>
          </w:rPr>
          <w:fldChar w:fldCharType="separate"/>
        </w:r>
        <w:r w:rsidR="0031657F">
          <w:rPr>
            <w:noProof/>
            <w:webHidden/>
          </w:rPr>
          <w:t>3</w:t>
        </w:r>
        <w:r w:rsidR="005E73CC">
          <w:rPr>
            <w:noProof/>
            <w:webHidden/>
          </w:rPr>
          <w:fldChar w:fldCharType="end"/>
        </w:r>
      </w:hyperlink>
    </w:p>
    <w:p w14:paraId="3AAB6980" w14:textId="77777777" w:rsidR="00193CF7" w:rsidRPr="00193CF7" w:rsidRDefault="00000000">
      <w:pPr>
        <w:pStyle w:val="TM1"/>
        <w:rPr>
          <w:rFonts w:eastAsia="Times New Roman" w:cs="Arial"/>
          <w:b w:val="0"/>
          <w:bCs w:val="0"/>
          <w:caps w:val="0"/>
          <w:noProof/>
          <w:sz w:val="22"/>
          <w:szCs w:val="22"/>
        </w:rPr>
      </w:pPr>
      <w:hyperlink w:anchor="_Toc78906382" w:history="1">
        <w:r w:rsidR="00193CF7" w:rsidRPr="000656A8">
          <w:rPr>
            <w:rStyle w:val="Lienhypertexte"/>
            <w:rFonts w:ascii="Trebuchet MS" w:hAnsi="Trebuchet MS"/>
            <w:noProof/>
          </w:rPr>
          <w:t>PARTIE I : PRÉSENTATION DU MINISTÈRE</w:t>
        </w:r>
        <w:r w:rsidR="00193CF7">
          <w:rPr>
            <w:noProof/>
            <w:webHidden/>
          </w:rPr>
          <w:tab/>
        </w:r>
        <w:r w:rsidR="005E73CC">
          <w:rPr>
            <w:noProof/>
            <w:webHidden/>
          </w:rPr>
          <w:fldChar w:fldCharType="begin"/>
        </w:r>
        <w:r w:rsidR="00193CF7">
          <w:rPr>
            <w:noProof/>
            <w:webHidden/>
          </w:rPr>
          <w:instrText xml:space="preserve"> PAGEREF _Toc78906382 \h </w:instrText>
        </w:r>
        <w:r w:rsidR="005E73CC">
          <w:rPr>
            <w:noProof/>
            <w:webHidden/>
          </w:rPr>
        </w:r>
        <w:r w:rsidR="005E73CC">
          <w:rPr>
            <w:noProof/>
            <w:webHidden/>
          </w:rPr>
          <w:fldChar w:fldCharType="separate"/>
        </w:r>
        <w:r w:rsidR="0031657F">
          <w:rPr>
            <w:noProof/>
            <w:webHidden/>
          </w:rPr>
          <w:t>4</w:t>
        </w:r>
        <w:r w:rsidR="005E73CC">
          <w:rPr>
            <w:noProof/>
            <w:webHidden/>
          </w:rPr>
          <w:fldChar w:fldCharType="end"/>
        </w:r>
      </w:hyperlink>
    </w:p>
    <w:p w14:paraId="5CFB1403" w14:textId="77777777" w:rsidR="00193CF7" w:rsidRPr="00193CF7" w:rsidRDefault="00000000">
      <w:pPr>
        <w:pStyle w:val="TM1"/>
        <w:rPr>
          <w:rFonts w:eastAsia="Times New Roman" w:cs="Arial"/>
          <w:b w:val="0"/>
          <w:bCs w:val="0"/>
          <w:caps w:val="0"/>
          <w:noProof/>
          <w:sz w:val="22"/>
          <w:szCs w:val="22"/>
        </w:rPr>
      </w:pPr>
      <w:hyperlink w:anchor="_Toc78906383" w:history="1">
        <w:r w:rsidR="00193CF7" w:rsidRPr="000656A8">
          <w:rPr>
            <w:rStyle w:val="Lienhypertexte"/>
            <w:noProof/>
          </w:rPr>
          <w:t>Chapitre 1 : Missions et attributions du Ministère des Eaux et Forets</w:t>
        </w:r>
        <w:r w:rsidR="00193CF7">
          <w:rPr>
            <w:noProof/>
            <w:webHidden/>
          </w:rPr>
          <w:tab/>
        </w:r>
        <w:r w:rsidR="005E73CC">
          <w:rPr>
            <w:noProof/>
            <w:webHidden/>
          </w:rPr>
          <w:fldChar w:fldCharType="begin"/>
        </w:r>
        <w:r w:rsidR="00193CF7">
          <w:rPr>
            <w:noProof/>
            <w:webHidden/>
          </w:rPr>
          <w:instrText xml:space="preserve"> PAGEREF _Toc78906383 \h </w:instrText>
        </w:r>
        <w:r w:rsidR="005E73CC">
          <w:rPr>
            <w:noProof/>
            <w:webHidden/>
          </w:rPr>
        </w:r>
        <w:r w:rsidR="005E73CC">
          <w:rPr>
            <w:noProof/>
            <w:webHidden/>
          </w:rPr>
          <w:fldChar w:fldCharType="separate"/>
        </w:r>
        <w:r w:rsidR="0031657F">
          <w:rPr>
            <w:noProof/>
            <w:webHidden/>
          </w:rPr>
          <w:t>5</w:t>
        </w:r>
        <w:r w:rsidR="005E73CC">
          <w:rPr>
            <w:noProof/>
            <w:webHidden/>
          </w:rPr>
          <w:fldChar w:fldCharType="end"/>
        </w:r>
      </w:hyperlink>
    </w:p>
    <w:p w14:paraId="273B9FFE" w14:textId="77777777" w:rsidR="00193CF7" w:rsidRPr="00193CF7" w:rsidRDefault="00000000" w:rsidP="006F7730">
      <w:pPr>
        <w:pStyle w:val="TM2"/>
        <w:rPr>
          <w:rFonts w:eastAsia="Times New Roman" w:cs="Arial"/>
          <w:sz w:val="22"/>
          <w:szCs w:val="22"/>
        </w:rPr>
      </w:pPr>
      <w:hyperlink w:anchor="_Toc78906384" w:history="1">
        <w:r w:rsidR="00193CF7" w:rsidRPr="000656A8">
          <w:rPr>
            <w:rStyle w:val="Lienhypertexte"/>
          </w:rPr>
          <w:t>En matière de Protection et de gestion durable des forêts et de la flore :</w:t>
        </w:r>
        <w:r w:rsidR="00193CF7">
          <w:rPr>
            <w:webHidden/>
          </w:rPr>
          <w:tab/>
        </w:r>
        <w:r w:rsidR="005E73CC">
          <w:rPr>
            <w:webHidden/>
          </w:rPr>
          <w:fldChar w:fldCharType="begin"/>
        </w:r>
        <w:r w:rsidR="00193CF7">
          <w:rPr>
            <w:webHidden/>
          </w:rPr>
          <w:instrText xml:space="preserve"> PAGEREF _Toc78906384 \h </w:instrText>
        </w:r>
        <w:r w:rsidR="005E73CC">
          <w:rPr>
            <w:webHidden/>
          </w:rPr>
        </w:r>
        <w:r w:rsidR="005E73CC">
          <w:rPr>
            <w:webHidden/>
          </w:rPr>
          <w:fldChar w:fldCharType="separate"/>
        </w:r>
        <w:r w:rsidR="0031657F">
          <w:rPr>
            <w:webHidden/>
          </w:rPr>
          <w:t>5</w:t>
        </w:r>
        <w:r w:rsidR="005E73CC">
          <w:rPr>
            <w:webHidden/>
          </w:rPr>
          <w:fldChar w:fldCharType="end"/>
        </w:r>
      </w:hyperlink>
    </w:p>
    <w:p w14:paraId="35759224" w14:textId="77777777" w:rsidR="00193CF7" w:rsidRPr="00193CF7" w:rsidRDefault="00000000" w:rsidP="006F7730">
      <w:pPr>
        <w:pStyle w:val="TM2"/>
        <w:rPr>
          <w:rFonts w:eastAsia="Times New Roman" w:cs="Arial"/>
          <w:sz w:val="22"/>
          <w:szCs w:val="22"/>
        </w:rPr>
      </w:pPr>
      <w:hyperlink w:anchor="_Toc78906385" w:history="1">
        <w:r w:rsidR="00193CF7" w:rsidRPr="000656A8">
          <w:rPr>
            <w:rStyle w:val="Lienhypertexte"/>
          </w:rPr>
          <w:t>En matière de protection et de gestion durable des ressources en eau</w:t>
        </w:r>
        <w:r w:rsidR="00193CF7">
          <w:rPr>
            <w:webHidden/>
          </w:rPr>
          <w:tab/>
        </w:r>
        <w:r w:rsidR="005E73CC">
          <w:rPr>
            <w:webHidden/>
          </w:rPr>
          <w:fldChar w:fldCharType="begin"/>
        </w:r>
        <w:r w:rsidR="00193CF7">
          <w:rPr>
            <w:webHidden/>
          </w:rPr>
          <w:instrText xml:space="preserve"> PAGEREF _Toc78906385 \h </w:instrText>
        </w:r>
        <w:r w:rsidR="005E73CC">
          <w:rPr>
            <w:webHidden/>
          </w:rPr>
        </w:r>
        <w:r w:rsidR="005E73CC">
          <w:rPr>
            <w:webHidden/>
          </w:rPr>
          <w:fldChar w:fldCharType="separate"/>
        </w:r>
        <w:r w:rsidR="0031657F">
          <w:rPr>
            <w:webHidden/>
          </w:rPr>
          <w:t>6</w:t>
        </w:r>
        <w:r w:rsidR="005E73CC">
          <w:rPr>
            <w:webHidden/>
          </w:rPr>
          <w:fldChar w:fldCharType="end"/>
        </w:r>
      </w:hyperlink>
    </w:p>
    <w:p w14:paraId="7A7431C3" w14:textId="77777777" w:rsidR="00193CF7" w:rsidRPr="00193CF7" w:rsidRDefault="00000000" w:rsidP="006F7730">
      <w:pPr>
        <w:pStyle w:val="TM2"/>
        <w:rPr>
          <w:rFonts w:eastAsia="Times New Roman" w:cs="Arial"/>
          <w:sz w:val="22"/>
          <w:szCs w:val="22"/>
        </w:rPr>
      </w:pPr>
      <w:hyperlink w:anchor="_Toc78906386" w:history="1">
        <w:r w:rsidR="00193CF7" w:rsidRPr="000656A8">
          <w:rPr>
            <w:rStyle w:val="Lienhypertexte"/>
          </w:rPr>
          <w:t>En matière de protection et de gestion durable de la faune</w:t>
        </w:r>
        <w:r w:rsidR="00193CF7">
          <w:rPr>
            <w:webHidden/>
          </w:rPr>
          <w:tab/>
        </w:r>
        <w:r w:rsidR="005E73CC">
          <w:rPr>
            <w:webHidden/>
          </w:rPr>
          <w:fldChar w:fldCharType="begin"/>
        </w:r>
        <w:r w:rsidR="00193CF7">
          <w:rPr>
            <w:webHidden/>
          </w:rPr>
          <w:instrText xml:space="preserve"> PAGEREF _Toc78906386 \h </w:instrText>
        </w:r>
        <w:r w:rsidR="005E73CC">
          <w:rPr>
            <w:webHidden/>
          </w:rPr>
        </w:r>
        <w:r w:rsidR="005E73CC">
          <w:rPr>
            <w:webHidden/>
          </w:rPr>
          <w:fldChar w:fldCharType="separate"/>
        </w:r>
        <w:r w:rsidR="0031657F">
          <w:rPr>
            <w:webHidden/>
          </w:rPr>
          <w:t>6</w:t>
        </w:r>
        <w:r w:rsidR="005E73CC">
          <w:rPr>
            <w:webHidden/>
          </w:rPr>
          <w:fldChar w:fldCharType="end"/>
        </w:r>
      </w:hyperlink>
    </w:p>
    <w:p w14:paraId="56A5F901" w14:textId="77777777" w:rsidR="00193CF7" w:rsidRPr="00193CF7" w:rsidRDefault="00000000" w:rsidP="006F7730">
      <w:pPr>
        <w:pStyle w:val="TM2"/>
        <w:rPr>
          <w:rFonts w:eastAsia="Times New Roman" w:cs="Arial"/>
          <w:sz w:val="22"/>
          <w:szCs w:val="22"/>
        </w:rPr>
      </w:pPr>
      <w:hyperlink w:anchor="_Toc78906387" w:history="1">
        <w:r w:rsidR="00193CF7" w:rsidRPr="000656A8">
          <w:rPr>
            <w:rStyle w:val="Lienhypertexte"/>
          </w:rPr>
          <w:t>En matière de gestion des forces paramilitaires des Eaux et Forêts</w:t>
        </w:r>
        <w:r w:rsidR="00193CF7">
          <w:rPr>
            <w:webHidden/>
          </w:rPr>
          <w:tab/>
        </w:r>
        <w:r w:rsidR="005E73CC">
          <w:rPr>
            <w:webHidden/>
          </w:rPr>
          <w:fldChar w:fldCharType="begin"/>
        </w:r>
        <w:r w:rsidR="00193CF7">
          <w:rPr>
            <w:webHidden/>
          </w:rPr>
          <w:instrText xml:space="preserve"> PAGEREF _Toc78906387 \h </w:instrText>
        </w:r>
        <w:r w:rsidR="005E73CC">
          <w:rPr>
            <w:webHidden/>
          </w:rPr>
        </w:r>
        <w:r w:rsidR="005E73CC">
          <w:rPr>
            <w:webHidden/>
          </w:rPr>
          <w:fldChar w:fldCharType="separate"/>
        </w:r>
        <w:r w:rsidR="0031657F">
          <w:rPr>
            <w:webHidden/>
          </w:rPr>
          <w:t>6</w:t>
        </w:r>
        <w:r w:rsidR="005E73CC">
          <w:rPr>
            <w:webHidden/>
          </w:rPr>
          <w:fldChar w:fldCharType="end"/>
        </w:r>
      </w:hyperlink>
    </w:p>
    <w:p w14:paraId="384E7C3F" w14:textId="77777777" w:rsidR="00193CF7" w:rsidRPr="00193CF7" w:rsidRDefault="00000000">
      <w:pPr>
        <w:pStyle w:val="TM1"/>
        <w:rPr>
          <w:rFonts w:eastAsia="Times New Roman" w:cs="Arial"/>
          <w:b w:val="0"/>
          <w:bCs w:val="0"/>
          <w:caps w:val="0"/>
          <w:noProof/>
          <w:sz w:val="22"/>
          <w:szCs w:val="22"/>
        </w:rPr>
      </w:pPr>
      <w:hyperlink w:anchor="_Toc78906388" w:history="1">
        <w:r w:rsidR="00193CF7" w:rsidRPr="000656A8">
          <w:rPr>
            <w:rStyle w:val="Lienhypertexte"/>
            <w:noProof/>
          </w:rPr>
          <w:t>Chapitre 2 : Cadres juridique et institutionnel</w:t>
        </w:r>
        <w:r w:rsidR="00193CF7">
          <w:rPr>
            <w:noProof/>
            <w:webHidden/>
          </w:rPr>
          <w:tab/>
        </w:r>
        <w:r w:rsidR="005E73CC">
          <w:rPr>
            <w:noProof/>
            <w:webHidden/>
          </w:rPr>
          <w:fldChar w:fldCharType="begin"/>
        </w:r>
        <w:r w:rsidR="00193CF7">
          <w:rPr>
            <w:noProof/>
            <w:webHidden/>
          </w:rPr>
          <w:instrText xml:space="preserve"> PAGEREF _Toc78906388 \h </w:instrText>
        </w:r>
        <w:r w:rsidR="005E73CC">
          <w:rPr>
            <w:noProof/>
            <w:webHidden/>
          </w:rPr>
        </w:r>
        <w:r w:rsidR="005E73CC">
          <w:rPr>
            <w:noProof/>
            <w:webHidden/>
          </w:rPr>
          <w:fldChar w:fldCharType="separate"/>
        </w:r>
        <w:r w:rsidR="0031657F">
          <w:rPr>
            <w:noProof/>
            <w:webHidden/>
          </w:rPr>
          <w:t>7</w:t>
        </w:r>
        <w:r w:rsidR="005E73CC">
          <w:rPr>
            <w:noProof/>
            <w:webHidden/>
          </w:rPr>
          <w:fldChar w:fldCharType="end"/>
        </w:r>
      </w:hyperlink>
    </w:p>
    <w:p w14:paraId="36015168" w14:textId="77777777" w:rsidR="00193CF7" w:rsidRPr="00193CF7" w:rsidRDefault="00000000" w:rsidP="006F7730">
      <w:pPr>
        <w:pStyle w:val="TM2"/>
        <w:rPr>
          <w:rFonts w:eastAsia="Times New Roman" w:cs="Arial"/>
          <w:sz w:val="22"/>
          <w:szCs w:val="22"/>
        </w:rPr>
      </w:pPr>
      <w:hyperlink w:anchor="_Toc78906389" w:history="1">
        <w:r w:rsidR="00193CF7" w:rsidRPr="000656A8">
          <w:rPr>
            <w:rStyle w:val="Lienhypertexte"/>
          </w:rPr>
          <w:t>Cadre juridique</w:t>
        </w:r>
        <w:r w:rsidR="00193CF7">
          <w:rPr>
            <w:webHidden/>
          </w:rPr>
          <w:tab/>
        </w:r>
        <w:r w:rsidR="005E73CC">
          <w:rPr>
            <w:webHidden/>
          </w:rPr>
          <w:fldChar w:fldCharType="begin"/>
        </w:r>
        <w:r w:rsidR="00193CF7">
          <w:rPr>
            <w:webHidden/>
          </w:rPr>
          <w:instrText xml:space="preserve"> PAGEREF _Toc78906389 \h </w:instrText>
        </w:r>
        <w:r w:rsidR="005E73CC">
          <w:rPr>
            <w:webHidden/>
          </w:rPr>
        </w:r>
        <w:r w:rsidR="005E73CC">
          <w:rPr>
            <w:webHidden/>
          </w:rPr>
          <w:fldChar w:fldCharType="separate"/>
        </w:r>
        <w:r w:rsidR="0031657F">
          <w:rPr>
            <w:webHidden/>
          </w:rPr>
          <w:t>7</w:t>
        </w:r>
        <w:r w:rsidR="005E73CC">
          <w:rPr>
            <w:webHidden/>
          </w:rPr>
          <w:fldChar w:fldCharType="end"/>
        </w:r>
      </w:hyperlink>
    </w:p>
    <w:p w14:paraId="6B9CD86C" w14:textId="77777777" w:rsidR="00193CF7" w:rsidRPr="00193CF7" w:rsidRDefault="00000000" w:rsidP="006F7730">
      <w:pPr>
        <w:pStyle w:val="TM2"/>
        <w:rPr>
          <w:rFonts w:eastAsia="Times New Roman" w:cs="Arial"/>
          <w:sz w:val="22"/>
          <w:szCs w:val="22"/>
        </w:rPr>
      </w:pPr>
      <w:hyperlink w:anchor="_Toc78906390" w:history="1">
        <w:r w:rsidR="00193CF7" w:rsidRPr="000656A8">
          <w:rPr>
            <w:rStyle w:val="Lienhypertexte"/>
          </w:rPr>
          <w:t>Cadre institutionnel</w:t>
        </w:r>
        <w:r w:rsidR="00193CF7">
          <w:rPr>
            <w:webHidden/>
          </w:rPr>
          <w:tab/>
        </w:r>
        <w:r w:rsidR="005E73CC">
          <w:rPr>
            <w:webHidden/>
          </w:rPr>
          <w:fldChar w:fldCharType="begin"/>
        </w:r>
        <w:r w:rsidR="00193CF7">
          <w:rPr>
            <w:webHidden/>
          </w:rPr>
          <w:instrText xml:space="preserve"> PAGEREF _Toc78906390 \h </w:instrText>
        </w:r>
        <w:r w:rsidR="005E73CC">
          <w:rPr>
            <w:webHidden/>
          </w:rPr>
        </w:r>
        <w:r w:rsidR="005E73CC">
          <w:rPr>
            <w:webHidden/>
          </w:rPr>
          <w:fldChar w:fldCharType="separate"/>
        </w:r>
        <w:r w:rsidR="0031657F">
          <w:rPr>
            <w:webHidden/>
          </w:rPr>
          <w:t>7</w:t>
        </w:r>
        <w:r w:rsidR="005E73CC">
          <w:rPr>
            <w:webHidden/>
          </w:rPr>
          <w:fldChar w:fldCharType="end"/>
        </w:r>
      </w:hyperlink>
    </w:p>
    <w:p w14:paraId="7B2798AC" w14:textId="77777777" w:rsidR="00193CF7" w:rsidRPr="00193CF7" w:rsidRDefault="00000000">
      <w:pPr>
        <w:pStyle w:val="TM3"/>
        <w:rPr>
          <w:rFonts w:eastAsia="Times New Roman" w:cs="Arial"/>
          <w:i w:val="0"/>
          <w:iCs w:val="0"/>
          <w:noProof/>
          <w:sz w:val="22"/>
          <w:szCs w:val="22"/>
        </w:rPr>
      </w:pPr>
      <w:hyperlink w:anchor="_Toc78906391" w:history="1">
        <w:r w:rsidR="00193CF7" w:rsidRPr="000656A8">
          <w:rPr>
            <w:rStyle w:val="Lienhypertexte"/>
            <w:noProof/>
          </w:rPr>
          <w:t>2.2.1.</w:t>
        </w:r>
        <w:r w:rsidR="00193CF7" w:rsidRPr="00193CF7">
          <w:rPr>
            <w:rFonts w:eastAsia="Times New Roman" w:cs="Arial"/>
            <w:i w:val="0"/>
            <w:iCs w:val="0"/>
            <w:noProof/>
            <w:sz w:val="22"/>
            <w:szCs w:val="22"/>
          </w:rPr>
          <w:tab/>
        </w:r>
        <w:r w:rsidR="00193CF7" w:rsidRPr="000656A8">
          <w:rPr>
            <w:rStyle w:val="Lienhypertexte"/>
            <w:noProof/>
          </w:rPr>
          <w:t>Cabinet et Directions rattachées</w:t>
        </w:r>
        <w:r w:rsidR="00193CF7">
          <w:rPr>
            <w:noProof/>
            <w:webHidden/>
          </w:rPr>
          <w:tab/>
        </w:r>
        <w:r w:rsidR="005E73CC">
          <w:rPr>
            <w:noProof/>
            <w:webHidden/>
          </w:rPr>
          <w:fldChar w:fldCharType="begin"/>
        </w:r>
        <w:r w:rsidR="00193CF7">
          <w:rPr>
            <w:noProof/>
            <w:webHidden/>
          </w:rPr>
          <w:instrText xml:space="preserve"> PAGEREF _Toc78906391 \h </w:instrText>
        </w:r>
        <w:r w:rsidR="005E73CC">
          <w:rPr>
            <w:noProof/>
            <w:webHidden/>
          </w:rPr>
        </w:r>
        <w:r w:rsidR="005E73CC">
          <w:rPr>
            <w:noProof/>
            <w:webHidden/>
          </w:rPr>
          <w:fldChar w:fldCharType="separate"/>
        </w:r>
        <w:r w:rsidR="0031657F">
          <w:rPr>
            <w:noProof/>
            <w:webHidden/>
          </w:rPr>
          <w:t>7</w:t>
        </w:r>
        <w:r w:rsidR="005E73CC">
          <w:rPr>
            <w:noProof/>
            <w:webHidden/>
          </w:rPr>
          <w:fldChar w:fldCharType="end"/>
        </w:r>
      </w:hyperlink>
    </w:p>
    <w:p w14:paraId="3918FEFD" w14:textId="77777777" w:rsidR="00193CF7" w:rsidRPr="00193CF7" w:rsidRDefault="00000000">
      <w:pPr>
        <w:pStyle w:val="TM3"/>
        <w:rPr>
          <w:rFonts w:eastAsia="Times New Roman" w:cs="Arial"/>
          <w:i w:val="0"/>
          <w:iCs w:val="0"/>
          <w:noProof/>
          <w:sz w:val="22"/>
          <w:szCs w:val="22"/>
        </w:rPr>
      </w:pPr>
      <w:hyperlink w:anchor="_Toc78906392" w:history="1">
        <w:r w:rsidR="00193CF7" w:rsidRPr="000656A8">
          <w:rPr>
            <w:rStyle w:val="Lienhypertexte"/>
            <w:noProof/>
          </w:rPr>
          <w:t>2.2.2.</w:t>
        </w:r>
        <w:r w:rsidR="00193CF7" w:rsidRPr="00193CF7">
          <w:rPr>
            <w:rFonts w:eastAsia="Times New Roman" w:cs="Arial"/>
            <w:i w:val="0"/>
            <w:iCs w:val="0"/>
            <w:noProof/>
            <w:sz w:val="22"/>
            <w:szCs w:val="22"/>
          </w:rPr>
          <w:tab/>
        </w:r>
        <w:r w:rsidR="00193CF7" w:rsidRPr="000656A8">
          <w:rPr>
            <w:rStyle w:val="Lienhypertexte"/>
            <w:noProof/>
          </w:rPr>
          <w:t>Directions Générales du MINEF</w:t>
        </w:r>
        <w:r w:rsidR="00193CF7">
          <w:rPr>
            <w:noProof/>
            <w:webHidden/>
          </w:rPr>
          <w:tab/>
        </w:r>
        <w:r w:rsidR="005E73CC">
          <w:rPr>
            <w:noProof/>
            <w:webHidden/>
          </w:rPr>
          <w:fldChar w:fldCharType="begin"/>
        </w:r>
        <w:r w:rsidR="00193CF7">
          <w:rPr>
            <w:noProof/>
            <w:webHidden/>
          </w:rPr>
          <w:instrText xml:space="preserve"> PAGEREF _Toc78906392 \h </w:instrText>
        </w:r>
        <w:r w:rsidR="005E73CC">
          <w:rPr>
            <w:noProof/>
            <w:webHidden/>
          </w:rPr>
        </w:r>
        <w:r w:rsidR="005E73CC">
          <w:rPr>
            <w:noProof/>
            <w:webHidden/>
          </w:rPr>
          <w:fldChar w:fldCharType="separate"/>
        </w:r>
        <w:r w:rsidR="0031657F">
          <w:rPr>
            <w:noProof/>
            <w:webHidden/>
          </w:rPr>
          <w:t>7</w:t>
        </w:r>
        <w:r w:rsidR="005E73CC">
          <w:rPr>
            <w:noProof/>
            <w:webHidden/>
          </w:rPr>
          <w:fldChar w:fldCharType="end"/>
        </w:r>
      </w:hyperlink>
    </w:p>
    <w:p w14:paraId="0EFAF72C" w14:textId="77777777" w:rsidR="00193CF7" w:rsidRPr="00193CF7" w:rsidRDefault="00000000">
      <w:pPr>
        <w:pStyle w:val="TM4"/>
        <w:rPr>
          <w:rFonts w:eastAsia="Times New Roman" w:cs="Arial"/>
          <w:noProof/>
          <w:sz w:val="22"/>
          <w:szCs w:val="22"/>
        </w:rPr>
      </w:pPr>
      <w:hyperlink w:anchor="_Toc78906393" w:history="1">
        <w:r w:rsidR="00193CF7" w:rsidRPr="000656A8">
          <w:rPr>
            <w:rStyle w:val="Lienhypertexte"/>
            <w:rFonts w:cs="Times New Roman"/>
            <w:noProof/>
          </w:rPr>
          <w:t>2.2.2.1.</w:t>
        </w:r>
        <w:r w:rsidR="00193CF7" w:rsidRPr="00193CF7">
          <w:rPr>
            <w:rFonts w:eastAsia="Times New Roman" w:cs="Arial"/>
            <w:noProof/>
            <w:sz w:val="22"/>
            <w:szCs w:val="22"/>
          </w:rPr>
          <w:tab/>
        </w:r>
        <w:r w:rsidR="00193CF7" w:rsidRPr="000656A8">
          <w:rPr>
            <w:rStyle w:val="Lienhypertexte"/>
            <w:rFonts w:cs="Times New Roman"/>
            <w:noProof/>
          </w:rPr>
          <w:t>Direction Générale des Forêts et de la Faune</w:t>
        </w:r>
        <w:r w:rsidR="00193CF7">
          <w:rPr>
            <w:noProof/>
            <w:webHidden/>
          </w:rPr>
          <w:tab/>
        </w:r>
        <w:r w:rsidR="005E73CC">
          <w:rPr>
            <w:noProof/>
            <w:webHidden/>
          </w:rPr>
          <w:fldChar w:fldCharType="begin"/>
        </w:r>
        <w:r w:rsidR="00193CF7">
          <w:rPr>
            <w:noProof/>
            <w:webHidden/>
          </w:rPr>
          <w:instrText xml:space="preserve"> PAGEREF _Toc78906393 \h </w:instrText>
        </w:r>
        <w:r w:rsidR="005E73CC">
          <w:rPr>
            <w:noProof/>
            <w:webHidden/>
          </w:rPr>
        </w:r>
        <w:r w:rsidR="005E73CC">
          <w:rPr>
            <w:noProof/>
            <w:webHidden/>
          </w:rPr>
          <w:fldChar w:fldCharType="separate"/>
        </w:r>
        <w:r w:rsidR="0031657F">
          <w:rPr>
            <w:noProof/>
            <w:webHidden/>
          </w:rPr>
          <w:t>8</w:t>
        </w:r>
        <w:r w:rsidR="005E73CC">
          <w:rPr>
            <w:noProof/>
            <w:webHidden/>
          </w:rPr>
          <w:fldChar w:fldCharType="end"/>
        </w:r>
      </w:hyperlink>
    </w:p>
    <w:p w14:paraId="4CE8FC7F" w14:textId="77777777" w:rsidR="00193CF7" w:rsidRPr="00193CF7" w:rsidRDefault="00000000">
      <w:pPr>
        <w:pStyle w:val="TM4"/>
        <w:rPr>
          <w:rFonts w:eastAsia="Times New Roman" w:cs="Arial"/>
          <w:noProof/>
          <w:sz w:val="22"/>
          <w:szCs w:val="22"/>
        </w:rPr>
      </w:pPr>
      <w:hyperlink w:anchor="_Toc78906394" w:history="1">
        <w:r w:rsidR="00193CF7" w:rsidRPr="000656A8">
          <w:rPr>
            <w:rStyle w:val="Lienhypertexte"/>
            <w:rFonts w:cs="Times New Roman"/>
            <w:noProof/>
          </w:rPr>
          <w:t>2.2.2.2.</w:t>
        </w:r>
        <w:r w:rsidR="00193CF7" w:rsidRPr="00193CF7">
          <w:rPr>
            <w:rFonts w:eastAsia="Times New Roman" w:cs="Arial"/>
            <w:noProof/>
            <w:sz w:val="22"/>
            <w:szCs w:val="22"/>
          </w:rPr>
          <w:tab/>
        </w:r>
        <w:r w:rsidR="00193CF7" w:rsidRPr="000656A8">
          <w:rPr>
            <w:rStyle w:val="Lienhypertexte"/>
            <w:rFonts w:cs="Times New Roman"/>
            <w:noProof/>
          </w:rPr>
          <w:t>Direction Générale des Ressources en Eau</w:t>
        </w:r>
        <w:r w:rsidR="00193CF7">
          <w:rPr>
            <w:noProof/>
            <w:webHidden/>
          </w:rPr>
          <w:tab/>
        </w:r>
        <w:r w:rsidR="005E73CC">
          <w:rPr>
            <w:noProof/>
            <w:webHidden/>
          </w:rPr>
          <w:fldChar w:fldCharType="begin"/>
        </w:r>
        <w:r w:rsidR="00193CF7">
          <w:rPr>
            <w:noProof/>
            <w:webHidden/>
          </w:rPr>
          <w:instrText xml:space="preserve"> PAGEREF _Toc78906394 \h </w:instrText>
        </w:r>
        <w:r w:rsidR="005E73CC">
          <w:rPr>
            <w:noProof/>
            <w:webHidden/>
          </w:rPr>
        </w:r>
        <w:r w:rsidR="005E73CC">
          <w:rPr>
            <w:noProof/>
            <w:webHidden/>
          </w:rPr>
          <w:fldChar w:fldCharType="separate"/>
        </w:r>
        <w:r w:rsidR="0031657F">
          <w:rPr>
            <w:noProof/>
            <w:webHidden/>
          </w:rPr>
          <w:t>9</w:t>
        </w:r>
        <w:r w:rsidR="005E73CC">
          <w:rPr>
            <w:noProof/>
            <w:webHidden/>
          </w:rPr>
          <w:fldChar w:fldCharType="end"/>
        </w:r>
      </w:hyperlink>
    </w:p>
    <w:p w14:paraId="212B5FBE" w14:textId="77777777" w:rsidR="00193CF7" w:rsidRPr="00193CF7" w:rsidRDefault="00000000">
      <w:pPr>
        <w:pStyle w:val="TM1"/>
        <w:rPr>
          <w:rFonts w:eastAsia="Times New Roman" w:cs="Arial"/>
          <w:b w:val="0"/>
          <w:bCs w:val="0"/>
          <w:caps w:val="0"/>
          <w:noProof/>
          <w:sz w:val="22"/>
          <w:szCs w:val="22"/>
        </w:rPr>
      </w:pPr>
      <w:hyperlink w:anchor="_Toc78906395" w:history="1">
        <w:r w:rsidR="00193CF7" w:rsidRPr="000656A8">
          <w:rPr>
            <w:rStyle w:val="Lienhypertexte"/>
            <w:noProof/>
          </w:rPr>
          <w:t>Chapitre 3 : Organisation du Ministère des Eaux et Forêts</w:t>
        </w:r>
        <w:r w:rsidR="00193CF7">
          <w:rPr>
            <w:noProof/>
            <w:webHidden/>
          </w:rPr>
          <w:tab/>
        </w:r>
        <w:r w:rsidR="005E73CC">
          <w:rPr>
            <w:noProof/>
            <w:webHidden/>
          </w:rPr>
          <w:fldChar w:fldCharType="begin"/>
        </w:r>
        <w:r w:rsidR="00193CF7">
          <w:rPr>
            <w:noProof/>
            <w:webHidden/>
          </w:rPr>
          <w:instrText xml:space="preserve"> PAGEREF _Toc78906395 \h </w:instrText>
        </w:r>
        <w:r w:rsidR="005E73CC">
          <w:rPr>
            <w:noProof/>
            <w:webHidden/>
          </w:rPr>
        </w:r>
        <w:r w:rsidR="005E73CC">
          <w:rPr>
            <w:noProof/>
            <w:webHidden/>
          </w:rPr>
          <w:fldChar w:fldCharType="separate"/>
        </w:r>
        <w:r w:rsidR="0031657F">
          <w:rPr>
            <w:noProof/>
            <w:webHidden/>
          </w:rPr>
          <w:t>10</w:t>
        </w:r>
        <w:r w:rsidR="005E73CC">
          <w:rPr>
            <w:noProof/>
            <w:webHidden/>
          </w:rPr>
          <w:fldChar w:fldCharType="end"/>
        </w:r>
      </w:hyperlink>
    </w:p>
    <w:p w14:paraId="1804BA11" w14:textId="77777777" w:rsidR="00193CF7" w:rsidRPr="00193CF7" w:rsidRDefault="00000000" w:rsidP="006F7730">
      <w:pPr>
        <w:pStyle w:val="TM2"/>
        <w:rPr>
          <w:rFonts w:eastAsia="Times New Roman" w:cs="Arial"/>
          <w:sz w:val="22"/>
          <w:szCs w:val="22"/>
        </w:rPr>
      </w:pPr>
      <w:hyperlink w:anchor="_Toc78906396" w:history="1">
        <w:r w:rsidR="00193CF7" w:rsidRPr="000656A8">
          <w:rPr>
            <w:rStyle w:val="Lienhypertexte"/>
          </w:rPr>
          <w:t>3.1.</w:t>
        </w:r>
        <w:r w:rsidR="00193CF7" w:rsidRPr="00193CF7">
          <w:rPr>
            <w:rFonts w:eastAsia="Times New Roman" w:cs="Arial"/>
            <w:sz w:val="22"/>
            <w:szCs w:val="22"/>
          </w:rPr>
          <w:tab/>
        </w:r>
        <w:r w:rsidR="00193CF7" w:rsidRPr="000656A8">
          <w:rPr>
            <w:rStyle w:val="Lienhypertexte"/>
          </w:rPr>
          <w:t>Structures du Ministère des Eaux et Forêts</w:t>
        </w:r>
        <w:r w:rsidR="00193CF7">
          <w:rPr>
            <w:webHidden/>
          </w:rPr>
          <w:tab/>
        </w:r>
        <w:r w:rsidR="005E73CC">
          <w:rPr>
            <w:webHidden/>
          </w:rPr>
          <w:fldChar w:fldCharType="begin"/>
        </w:r>
        <w:r w:rsidR="00193CF7">
          <w:rPr>
            <w:webHidden/>
          </w:rPr>
          <w:instrText xml:space="preserve"> PAGEREF _Toc78906396 \h </w:instrText>
        </w:r>
        <w:r w:rsidR="005E73CC">
          <w:rPr>
            <w:webHidden/>
          </w:rPr>
        </w:r>
        <w:r w:rsidR="005E73CC">
          <w:rPr>
            <w:webHidden/>
          </w:rPr>
          <w:fldChar w:fldCharType="separate"/>
        </w:r>
        <w:r w:rsidR="0031657F">
          <w:rPr>
            <w:webHidden/>
          </w:rPr>
          <w:t>10</w:t>
        </w:r>
        <w:r w:rsidR="005E73CC">
          <w:rPr>
            <w:webHidden/>
          </w:rPr>
          <w:fldChar w:fldCharType="end"/>
        </w:r>
      </w:hyperlink>
    </w:p>
    <w:p w14:paraId="0862E0F1" w14:textId="77777777" w:rsidR="00193CF7" w:rsidRPr="00193CF7" w:rsidRDefault="00000000">
      <w:pPr>
        <w:pStyle w:val="TM3"/>
        <w:rPr>
          <w:rFonts w:eastAsia="Times New Roman" w:cs="Arial"/>
          <w:i w:val="0"/>
          <w:iCs w:val="0"/>
          <w:noProof/>
          <w:sz w:val="22"/>
          <w:szCs w:val="22"/>
        </w:rPr>
      </w:pPr>
      <w:hyperlink w:anchor="_Toc78906397" w:history="1">
        <w:r w:rsidR="00193CF7" w:rsidRPr="000656A8">
          <w:rPr>
            <w:rStyle w:val="Lienhypertexte"/>
            <w:noProof/>
          </w:rPr>
          <w:t>3.1.1.</w:t>
        </w:r>
        <w:r w:rsidR="00193CF7" w:rsidRPr="00193CF7">
          <w:rPr>
            <w:rFonts w:eastAsia="Times New Roman" w:cs="Arial"/>
            <w:i w:val="0"/>
            <w:iCs w:val="0"/>
            <w:noProof/>
            <w:sz w:val="22"/>
            <w:szCs w:val="22"/>
          </w:rPr>
          <w:tab/>
        </w:r>
        <w:r w:rsidR="00193CF7" w:rsidRPr="000656A8">
          <w:rPr>
            <w:rStyle w:val="Lienhypertexte"/>
            <w:noProof/>
          </w:rPr>
          <w:t>Ministre</w:t>
        </w:r>
        <w:r w:rsidR="00193CF7">
          <w:rPr>
            <w:noProof/>
            <w:webHidden/>
          </w:rPr>
          <w:tab/>
        </w:r>
        <w:r w:rsidR="005E73CC">
          <w:rPr>
            <w:noProof/>
            <w:webHidden/>
          </w:rPr>
          <w:fldChar w:fldCharType="begin"/>
        </w:r>
        <w:r w:rsidR="00193CF7">
          <w:rPr>
            <w:noProof/>
            <w:webHidden/>
          </w:rPr>
          <w:instrText xml:space="preserve"> PAGEREF _Toc78906397 \h </w:instrText>
        </w:r>
        <w:r w:rsidR="005E73CC">
          <w:rPr>
            <w:noProof/>
            <w:webHidden/>
          </w:rPr>
        </w:r>
        <w:r w:rsidR="005E73CC">
          <w:rPr>
            <w:noProof/>
            <w:webHidden/>
          </w:rPr>
          <w:fldChar w:fldCharType="separate"/>
        </w:r>
        <w:r w:rsidR="0031657F">
          <w:rPr>
            <w:noProof/>
            <w:webHidden/>
          </w:rPr>
          <w:t>10</w:t>
        </w:r>
        <w:r w:rsidR="005E73CC">
          <w:rPr>
            <w:noProof/>
            <w:webHidden/>
          </w:rPr>
          <w:fldChar w:fldCharType="end"/>
        </w:r>
      </w:hyperlink>
    </w:p>
    <w:p w14:paraId="545C2AF5" w14:textId="77777777" w:rsidR="00193CF7" w:rsidRPr="00193CF7" w:rsidRDefault="00000000">
      <w:pPr>
        <w:pStyle w:val="TM3"/>
        <w:rPr>
          <w:rFonts w:eastAsia="Times New Roman" w:cs="Arial"/>
          <w:i w:val="0"/>
          <w:iCs w:val="0"/>
          <w:noProof/>
          <w:sz w:val="22"/>
          <w:szCs w:val="22"/>
        </w:rPr>
      </w:pPr>
      <w:hyperlink w:anchor="_Toc78906398" w:history="1">
        <w:r w:rsidR="00193CF7" w:rsidRPr="000656A8">
          <w:rPr>
            <w:rStyle w:val="Lienhypertexte"/>
            <w:noProof/>
          </w:rPr>
          <w:t>3.1.2.</w:t>
        </w:r>
        <w:r w:rsidR="00193CF7" w:rsidRPr="00193CF7">
          <w:rPr>
            <w:rFonts w:eastAsia="Times New Roman" w:cs="Arial"/>
            <w:i w:val="0"/>
            <w:iCs w:val="0"/>
            <w:noProof/>
            <w:sz w:val="22"/>
            <w:szCs w:val="22"/>
          </w:rPr>
          <w:tab/>
        </w:r>
        <w:r w:rsidR="00193CF7" w:rsidRPr="000656A8">
          <w:rPr>
            <w:rStyle w:val="Lienhypertexte"/>
            <w:noProof/>
          </w:rPr>
          <w:t>Cabinet, Directions et Services rattachés</w:t>
        </w:r>
        <w:r w:rsidR="00193CF7">
          <w:rPr>
            <w:noProof/>
            <w:webHidden/>
          </w:rPr>
          <w:tab/>
        </w:r>
        <w:r w:rsidR="005E73CC">
          <w:rPr>
            <w:noProof/>
            <w:webHidden/>
          </w:rPr>
          <w:fldChar w:fldCharType="begin"/>
        </w:r>
        <w:r w:rsidR="00193CF7">
          <w:rPr>
            <w:noProof/>
            <w:webHidden/>
          </w:rPr>
          <w:instrText xml:space="preserve"> PAGEREF _Toc78906398 \h </w:instrText>
        </w:r>
        <w:r w:rsidR="005E73CC">
          <w:rPr>
            <w:noProof/>
            <w:webHidden/>
          </w:rPr>
        </w:r>
        <w:r w:rsidR="005E73CC">
          <w:rPr>
            <w:noProof/>
            <w:webHidden/>
          </w:rPr>
          <w:fldChar w:fldCharType="separate"/>
        </w:r>
        <w:r w:rsidR="0031657F">
          <w:rPr>
            <w:noProof/>
            <w:webHidden/>
          </w:rPr>
          <w:t>10</w:t>
        </w:r>
        <w:r w:rsidR="005E73CC">
          <w:rPr>
            <w:noProof/>
            <w:webHidden/>
          </w:rPr>
          <w:fldChar w:fldCharType="end"/>
        </w:r>
      </w:hyperlink>
    </w:p>
    <w:p w14:paraId="6EE8D5B0" w14:textId="77777777" w:rsidR="00193CF7" w:rsidRPr="00193CF7" w:rsidRDefault="00000000">
      <w:pPr>
        <w:pStyle w:val="TM4"/>
        <w:rPr>
          <w:rFonts w:eastAsia="Times New Roman" w:cs="Arial"/>
          <w:noProof/>
          <w:sz w:val="22"/>
          <w:szCs w:val="22"/>
        </w:rPr>
      </w:pPr>
      <w:hyperlink w:anchor="_Toc78906399" w:history="1">
        <w:r w:rsidR="00193CF7" w:rsidRPr="000656A8">
          <w:rPr>
            <w:rStyle w:val="Lienhypertexte"/>
            <w:rFonts w:cs="Times New Roman"/>
            <w:noProof/>
          </w:rPr>
          <w:t>3.1.2.1.</w:t>
        </w:r>
        <w:r w:rsidR="00193CF7" w:rsidRPr="00193CF7">
          <w:rPr>
            <w:rFonts w:eastAsia="Times New Roman" w:cs="Arial"/>
            <w:noProof/>
            <w:sz w:val="22"/>
            <w:szCs w:val="22"/>
          </w:rPr>
          <w:tab/>
        </w:r>
        <w:r w:rsidR="00193CF7" w:rsidRPr="000656A8">
          <w:rPr>
            <w:rStyle w:val="Lienhypertexte"/>
            <w:rFonts w:cs="Times New Roman"/>
            <w:noProof/>
          </w:rPr>
          <w:t>Cabinet du MINEF</w:t>
        </w:r>
        <w:r w:rsidR="00193CF7">
          <w:rPr>
            <w:noProof/>
            <w:webHidden/>
          </w:rPr>
          <w:tab/>
        </w:r>
        <w:r w:rsidR="005E73CC">
          <w:rPr>
            <w:noProof/>
            <w:webHidden/>
          </w:rPr>
          <w:fldChar w:fldCharType="begin"/>
        </w:r>
        <w:r w:rsidR="00193CF7">
          <w:rPr>
            <w:noProof/>
            <w:webHidden/>
          </w:rPr>
          <w:instrText xml:space="preserve"> PAGEREF _Toc78906399 \h </w:instrText>
        </w:r>
        <w:r w:rsidR="005E73CC">
          <w:rPr>
            <w:noProof/>
            <w:webHidden/>
          </w:rPr>
        </w:r>
        <w:r w:rsidR="005E73CC">
          <w:rPr>
            <w:noProof/>
            <w:webHidden/>
          </w:rPr>
          <w:fldChar w:fldCharType="separate"/>
        </w:r>
        <w:r w:rsidR="0031657F">
          <w:rPr>
            <w:noProof/>
            <w:webHidden/>
          </w:rPr>
          <w:t>10</w:t>
        </w:r>
        <w:r w:rsidR="005E73CC">
          <w:rPr>
            <w:noProof/>
            <w:webHidden/>
          </w:rPr>
          <w:fldChar w:fldCharType="end"/>
        </w:r>
      </w:hyperlink>
    </w:p>
    <w:p w14:paraId="755AB539" w14:textId="77777777" w:rsidR="00193CF7" w:rsidRPr="00193CF7" w:rsidRDefault="00000000">
      <w:pPr>
        <w:pStyle w:val="TM4"/>
        <w:rPr>
          <w:rFonts w:eastAsia="Times New Roman" w:cs="Arial"/>
          <w:noProof/>
          <w:sz w:val="22"/>
          <w:szCs w:val="22"/>
        </w:rPr>
      </w:pPr>
      <w:hyperlink w:anchor="_Toc78906400" w:history="1">
        <w:r w:rsidR="00193CF7" w:rsidRPr="000656A8">
          <w:rPr>
            <w:rStyle w:val="Lienhypertexte"/>
            <w:rFonts w:cs="Times New Roman"/>
            <w:noProof/>
          </w:rPr>
          <w:t>3.1.2.2.</w:t>
        </w:r>
        <w:r w:rsidR="00193CF7" w:rsidRPr="00193CF7">
          <w:rPr>
            <w:rFonts w:eastAsia="Times New Roman" w:cs="Arial"/>
            <w:noProof/>
            <w:sz w:val="22"/>
            <w:szCs w:val="22"/>
          </w:rPr>
          <w:tab/>
        </w:r>
        <w:r w:rsidR="00193CF7" w:rsidRPr="000656A8">
          <w:rPr>
            <w:rStyle w:val="Lienhypertexte"/>
            <w:rFonts w:cs="Times New Roman"/>
            <w:noProof/>
          </w:rPr>
          <w:t>Directions et Services rattachés</w:t>
        </w:r>
        <w:r w:rsidR="00193CF7">
          <w:rPr>
            <w:noProof/>
            <w:webHidden/>
          </w:rPr>
          <w:tab/>
        </w:r>
        <w:r w:rsidR="005E73CC">
          <w:rPr>
            <w:noProof/>
            <w:webHidden/>
          </w:rPr>
          <w:fldChar w:fldCharType="begin"/>
        </w:r>
        <w:r w:rsidR="00193CF7">
          <w:rPr>
            <w:noProof/>
            <w:webHidden/>
          </w:rPr>
          <w:instrText xml:space="preserve"> PAGEREF _Toc78906400 \h </w:instrText>
        </w:r>
        <w:r w:rsidR="005E73CC">
          <w:rPr>
            <w:noProof/>
            <w:webHidden/>
          </w:rPr>
        </w:r>
        <w:r w:rsidR="005E73CC">
          <w:rPr>
            <w:noProof/>
            <w:webHidden/>
          </w:rPr>
          <w:fldChar w:fldCharType="separate"/>
        </w:r>
        <w:r w:rsidR="0031657F">
          <w:rPr>
            <w:noProof/>
            <w:webHidden/>
          </w:rPr>
          <w:t>10</w:t>
        </w:r>
        <w:r w:rsidR="005E73CC">
          <w:rPr>
            <w:noProof/>
            <w:webHidden/>
          </w:rPr>
          <w:fldChar w:fldCharType="end"/>
        </w:r>
      </w:hyperlink>
    </w:p>
    <w:p w14:paraId="33E74850" w14:textId="77777777" w:rsidR="00193CF7" w:rsidRPr="00193CF7" w:rsidRDefault="00000000">
      <w:pPr>
        <w:pStyle w:val="TM3"/>
        <w:rPr>
          <w:rFonts w:eastAsia="Times New Roman" w:cs="Arial"/>
          <w:i w:val="0"/>
          <w:iCs w:val="0"/>
          <w:noProof/>
          <w:sz w:val="22"/>
          <w:szCs w:val="22"/>
        </w:rPr>
      </w:pPr>
      <w:hyperlink w:anchor="_Toc78906401" w:history="1">
        <w:r w:rsidR="00193CF7" w:rsidRPr="000656A8">
          <w:rPr>
            <w:rStyle w:val="Lienhypertexte"/>
            <w:noProof/>
          </w:rPr>
          <w:t>3.1.3.</w:t>
        </w:r>
        <w:r w:rsidR="00193CF7" w:rsidRPr="00193CF7">
          <w:rPr>
            <w:rFonts w:eastAsia="Times New Roman" w:cs="Arial"/>
            <w:i w:val="0"/>
            <w:iCs w:val="0"/>
            <w:noProof/>
            <w:sz w:val="22"/>
            <w:szCs w:val="22"/>
          </w:rPr>
          <w:tab/>
        </w:r>
        <w:r w:rsidR="00193CF7" w:rsidRPr="000656A8">
          <w:rPr>
            <w:rStyle w:val="Lienhypertexte"/>
            <w:noProof/>
          </w:rPr>
          <w:t>Directions Générales</w:t>
        </w:r>
        <w:r w:rsidR="00193CF7">
          <w:rPr>
            <w:noProof/>
            <w:webHidden/>
          </w:rPr>
          <w:tab/>
        </w:r>
        <w:r w:rsidR="005E73CC">
          <w:rPr>
            <w:noProof/>
            <w:webHidden/>
          </w:rPr>
          <w:fldChar w:fldCharType="begin"/>
        </w:r>
        <w:r w:rsidR="00193CF7">
          <w:rPr>
            <w:noProof/>
            <w:webHidden/>
          </w:rPr>
          <w:instrText xml:space="preserve"> PAGEREF _Toc78906401 \h </w:instrText>
        </w:r>
        <w:r w:rsidR="005E73CC">
          <w:rPr>
            <w:noProof/>
            <w:webHidden/>
          </w:rPr>
        </w:r>
        <w:r w:rsidR="005E73CC">
          <w:rPr>
            <w:noProof/>
            <w:webHidden/>
          </w:rPr>
          <w:fldChar w:fldCharType="separate"/>
        </w:r>
        <w:r w:rsidR="0031657F">
          <w:rPr>
            <w:noProof/>
            <w:webHidden/>
          </w:rPr>
          <w:t>11</w:t>
        </w:r>
        <w:r w:rsidR="005E73CC">
          <w:rPr>
            <w:noProof/>
            <w:webHidden/>
          </w:rPr>
          <w:fldChar w:fldCharType="end"/>
        </w:r>
      </w:hyperlink>
    </w:p>
    <w:p w14:paraId="4ACE0199" w14:textId="77777777" w:rsidR="00193CF7" w:rsidRPr="00193CF7" w:rsidRDefault="00000000">
      <w:pPr>
        <w:pStyle w:val="TM4"/>
        <w:rPr>
          <w:rFonts w:eastAsia="Times New Roman" w:cs="Arial"/>
          <w:noProof/>
          <w:sz w:val="22"/>
          <w:szCs w:val="22"/>
        </w:rPr>
      </w:pPr>
      <w:hyperlink w:anchor="_Toc78906402" w:history="1">
        <w:r w:rsidR="00193CF7" w:rsidRPr="000656A8">
          <w:rPr>
            <w:rStyle w:val="Lienhypertexte"/>
            <w:rFonts w:cs="Times New Roman"/>
            <w:noProof/>
          </w:rPr>
          <w:t>3.1.3.1.</w:t>
        </w:r>
        <w:r w:rsidR="00193CF7" w:rsidRPr="00193CF7">
          <w:rPr>
            <w:rFonts w:eastAsia="Times New Roman" w:cs="Arial"/>
            <w:noProof/>
            <w:sz w:val="22"/>
            <w:szCs w:val="22"/>
          </w:rPr>
          <w:tab/>
        </w:r>
        <w:r w:rsidR="00193CF7" w:rsidRPr="000656A8">
          <w:rPr>
            <w:rStyle w:val="Lienhypertexte"/>
            <w:rFonts w:cs="Times New Roman"/>
            <w:noProof/>
          </w:rPr>
          <w:t>Direction Générale des Forêts et de la Faune</w:t>
        </w:r>
        <w:r w:rsidR="00193CF7">
          <w:rPr>
            <w:noProof/>
            <w:webHidden/>
          </w:rPr>
          <w:tab/>
        </w:r>
        <w:r w:rsidR="005E73CC">
          <w:rPr>
            <w:noProof/>
            <w:webHidden/>
          </w:rPr>
          <w:fldChar w:fldCharType="begin"/>
        </w:r>
        <w:r w:rsidR="00193CF7">
          <w:rPr>
            <w:noProof/>
            <w:webHidden/>
          </w:rPr>
          <w:instrText xml:space="preserve"> PAGEREF _Toc78906402 \h </w:instrText>
        </w:r>
        <w:r w:rsidR="005E73CC">
          <w:rPr>
            <w:noProof/>
            <w:webHidden/>
          </w:rPr>
        </w:r>
        <w:r w:rsidR="005E73CC">
          <w:rPr>
            <w:noProof/>
            <w:webHidden/>
          </w:rPr>
          <w:fldChar w:fldCharType="separate"/>
        </w:r>
        <w:r w:rsidR="0031657F">
          <w:rPr>
            <w:noProof/>
            <w:webHidden/>
          </w:rPr>
          <w:t>11</w:t>
        </w:r>
        <w:r w:rsidR="005E73CC">
          <w:rPr>
            <w:noProof/>
            <w:webHidden/>
          </w:rPr>
          <w:fldChar w:fldCharType="end"/>
        </w:r>
      </w:hyperlink>
    </w:p>
    <w:p w14:paraId="5C2030EF" w14:textId="77777777" w:rsidR="00193CF7" w:rsidRPr="00193CF7" w:rsidRDefault="00000000">
      <w:pPr>
        <w:pStyle w:val="TM4"/>
        <w:rPr>
          <w:rFonts w:eastAsia="Times New Roman" w:cs="Arial"/>
          <w:noProof/>
          <w:sz w:val="22"/>
          <w:szCs w:val="22"/>
        </w:rPr>
      </w:pPr>
      <w:hyperlink w:anchor="_Toc78906403" w:history="1">
        <w:r w:rsidR="00193CF7" w:rsidRPr="000656A8">
          <w:rPr>
            <w:rStyle w:val="Lienhypertexte"/>
            <w:rFonts w:cs="Times New Roman"/>
            <w:noProof/>
          </w:rPr>
          <w:t>3.1.3.2.</w:t>
        </w:r>
        <w:r w:rsidR="00193CF7" w:rsidRPr="00193CF7">
          <w:rPr>
            <w:rFonts w:eastAsia="Times New Roman" w:cs="Arial"/>
            <w:noProof/>
            <w:sz w:val="22"/>
            <w:szCs w:val="22"/>
          </w:rPr>
          <w:tab/>
        </w:r>
        <w:r w:rsidR="00193CF7" w:rsidRPr="000656A8">
          <w:rPr>
            <w:rStyle w:val="Lienhypertexte"/>
            <w:rFonts w:cs="Times New Roman"/>
            <w:noProof/>
          </w:rPr>
          <w:t>Direction Générale des Ressources en Eau</w:t>
        </w:r>
        <w:r w:rsidR="00193CF7">
          <w:rPr>
            <w:noProof/>
            <w:webHidden/>
          </w:rPr>
          <w:tab/>
        </w:r>
        <w:r w:rsidR="005E73CC">
          <w:rPr>
            <w:noProof/>
            <w:webHidden/>
          </w:rPr>
          <w:fldChar w:fldCharType="begin"/>
        </w:r>
        <w:r w:rsidR="00193CF7">
          <w:rPr>
            <w:noProof/>
            <w:webHidden/>
          </w:rPr>
          <w:instrText xml:space="preserve"> PAGEREF _Toc78906403 \h </w:instrText>
        </w:r>
        <w:r w:rsidR="005E73CC">
          <w:rPr>
            <w:noProof/>
            <w:webHidden/>
          </w:rPr>
        </w:r>
        <w:r w:rsidR="005E73CC">
          <w:rPr>
            <w:noProof/>
            <w:webHidden/>
          </w:rPr>
          <w:fldChar w:fldCharType="separate"/>
        </w:r>
        <w:r w:rsidR="0031657F">
          <w:rPr>
            <w:noProof/>
            <w:webHidden/>
          </w:rPr>
          <w:t>11</w:t>
        </w:r>
        <w:r w:rsidR="005E73CC">
          <w:rPr>
            <w:noProof/>
            <w:webHidden/>
          </w:rPr>
          <w:fldChar w:fldCharType="end"/>
        </w:r>
      </w:hyperlink>
    </w:p>
    <w:p w14:paraId="5A021F4F" w14:textId="77777777" w:rsidR="00193CF7" w:rsidRPr="00193CF7" w:rsidRDefault="00000000">
      <w:pPr>
        <w:pStyle w:val="TM3"/>
        <w:rPr>
          <w:rFonts w:eastAsia="Times New Roman" w:cs="Arial"/>
          <w:i w:val="0"/>
          <w:iCs w:val="0"/>
          <w:noProof/>
          <w:sz w:val="22"/>
          <w:szCs w:val="22"/>
        </w:rPr>
      </w:pPr>
      <w:hyperlink w:anchor="_Toc78906404" w:history="1">
        <w:r w:rsidR="00193CF7" w:rsidRPr="000656A8">
          <w:rPr>
            <w:rStyle w:val="Lienhypertexte"/>
            <w:noProof/>
          </w:rPr>
          <w:t>3.1.4.</w:t>
        </w:r>
        <w:r w:rsidR="00193CF7" w:rsidRPr="00193CF7">
          <w:rPr>
            <w:rFonts w:eastAsia="Times New Roman" w:cs="Arial"/>
            <w:i w:val="0"/>
            <w:iCs w:val="0"/>
            <w:noProof/>
            <w:sz w:val="22"/>
            <w:szCs w:val="22"/>
          </w:rPr>
          <w:tab/>
        </w:r>
        <w:r w:rsidR="00193CF7" w:rsidRPr="000656A8">
          <w:rPr>
            <w:rStyle w:val="Lienhypertexte"/>
            <w:noProof/>
          </w:rPr>
          <w:t>Services extérieurs</w:t>
        </w:r>
        <w:r w:rsidR="00193CF7">
          <w:rPr>
            <w:noProof/>
            <w:webHidden/>
          </w:rPr>
          <w:tab/>
        </w:r>
        <w:r w:rsidR="005E73CC">
          <w:rPr>
            <w:noProof/>
            <w:webHidden/>
          </w:rPr>
          <w:fldChar w:fldCharType="begin"/>
        </w:r>
        <w:r w:rsidR="00193CF7">
          <w:rPr>
            <w:noProof/>
            <w:webHidden/>
          </w:rPr>
          <w:instrText xml:space="preserve"> PAGEREF _Toc78906404 \h </w:instrText>
        </w:r>
        <w:r w:rsidR="005E73CC">
          <w:rPr>
            <w:noProof/>
            <w:webHidden/>
          </w:rPr>
        </w:r>
        <w:r w:rsidR="005E73CC">
          <w:rPr>
            <w:noProof/>
            <w:webHidden/>
          </w:rPr>
          <w:fldChar w:fldCharType="separate"/>
        </w:r>
        <w:r w:rsidR="0031657F">
          <w:rPr>
            <w:noProof/>
            <w:webHidden/>
          </w:rPr>
          <w:t>11</w:t>
        </w:r>
        <w:r w:rsidR="005E73CC">
          <w:rPr>
            <w:noProof/>
            <w:webHidden/>
          </w:rPr>
          <w:fldChar w:fldCharType="end"/>
        </w:r>
      </w:hyperlink>
    </w:p>
    <w:p w14:paraId="1E77F56A" w14:textId="77777777" w:rsidR="00193CF7" w:rsidRPr="00193CF7" w:rsidRDefault="00000000">
      <w:pPr>
        <w:pStyle w:val="TM4"/>
        <w:rPr>
          <w:rFonts w:eastAsia="Times New Roman" w:cs="Arial"/>
          <w:noProof/>
          <w:sz w:val="22"/>
          <w:szCs w:val="22"/>
        </w:rPr>
      </w:pPr>
      <w:hyperlink w:anchor="_Toc78906405" w:history="1">
        <w:r w:rsidR="00193CF7" w:rsidRPr="000656A8">
          <w:rPr>
            <w:rStyle w:val="Lienhypertexte"/>
            <w:rFonts w:cs="Times New Roman"/>
            <w:noProof/>
          </w:rPr>
          <w:t>3.1.4.1.</w:t>
        </w:r>
        <w:r w:rsidR="00193CF7" w:rsidRPr="00193CF7">
          <w:rPr>
            <w:rFonts w:eastAsia="Times New Roman" w:cs="Arial"/>
            <w:noProof/>
            <w:sz w:val="22"/>
            <w:szCs w:val="22"/>
          </w:rPr>
          <w:tab/>
        </w:r>
        <w:r w:rsidR="00193CF7" w:rsidRPr="000656A8">
          <w:rPr>
            <w:rStyle w:val="Lienhypertexte"/>
            <w:rFonts w:cs="Times New Roman"/>
            <w:noProof/>
          </w:rPr>
          <w:t>Service sous-tutelle</w:t>
        </w:r>
        <w:r w:rsidR="00193CF7">
          <w:rPr>
            <w:noProof/>
            <w:webHidden/>
          </w:rPr>
          <w:tab/>
        </w:r>
        <w:r w:rsidR="005E73CC">
          <w:rPr>
            <w:noProof/>
            <w:webHidden/>
          </w:rPr>
          <w:fldChar w:fldCharType="begin"/>
        </w:r>
        <w:r w:rsidR="00193CF7">
          <w:rPr>
            <w:noProof/>
            <w:webHidden/>
          </w:rPr>
          <w:instrText xml:space="preserve"> PAGEREF _Toc78906405 \h </w:instrText>
        </w:r>
        <w:r w:rsidR="005E73CC">
          <w:rPr>
            <w:noProof/>
            <w:webHidden/>
          </w:rPr>
        </w:r>
        <w:r w:rsidR="005E73CC">
          <w:rPr>
            <w:noProof/>
            <w:webHidden/>
          </w:rPr>
          <w:fldChar w:fldCharType="separate"/>
        </w:r>
        <w:r w:rsidR="0031657F">
          <w:rPr>
            <w:noProof/>
            <w:webHidden/>
          </w:rPr>
          <w:t>11</w:t>
        </w:r>
        <w:r w:rsidR="005E73CC">
          <w:rPr>
            <w:noProof/>
            <w:webHidden/>
          </w:rPr>
          <w:fldChar w:fldCharType="end"/>
        </w:r>
      </w:hyperlink>
    </w:p>
    <w:p w14:paraId="7B0EA391" w14:textId="77777777" w:rsidR="00193CF7" w:rsidRPr="00193CF7" w:rsidRDefault="00000000">
      <w:pPr>
        <w:pStyle w:val="TM4"/>
        <w:rPr>
          <w:rFonts w:eastAsia="Times New Roman" w:cs="Arial"/>
          <w:noProof/>
          <w:sz w:val="22"/>
          <w:szCs w:val="22"/>
        </w:rPr>
      </w:pPr>
      <w:hyperlink w:anchor="_Toc78906406" w:history="1">
        <w:r w:rsidR="00193CF7" w:rsidRPr="000656A8">
          <w:rPr>
            <w:rStyle w:val="Lienhypertexte"/>
            <w:rFonts w:cs="Times New Roman"/>
            <w:noProof/>
          </w:rPr>
          <w:t>3.1.4.2.</w:t>
        </w:r>
        <w:r w:rsidR="00193CF7" w:rsidRPr="00193CF7">
          <w:rPr>
            <w:rFonts w:eastAsia="Times New Roman" w:cs="Arial"/>
            <w:noProof/>
            <w:sz w:val="22"/>
            <w:szCs w:val="22"/>
          </w:rPr>
          <w:tab/>
        </w:r>
        <w:r w:rsidR="00193CF7" w:rsidRPr="000656A8">
          <w:rPr>
            <w:rStyle w:val="Lienhypertexte"/>
            <w:rFonts w:cs="Times New Roman"/>
            <w:noProof/>
          </w:rPr>
          <w:t>Services spécialisés</w:t>
        </w:r>
        <w:r w:rsidR="00193CF7">
          <w:rPr>
            <w:noProof/>
            <w:webHidden/>
          </w:rPr>
          <w:tab/>
        </w:r>
        <w:r w:rsidR="005E73CC">
          <w:rPr>
            <w:noProof/>
            <w:webHidden/>
          </w:rPr>
          <w:fldChar w:fldCharType="begin"/>
        </w:r>
        <w:r w:rsidR="00193CF7">
          <w:rPr>
            <w:noProof/>
            <w:webHidden/>
          </w:rPr>
          <w:instrText xml:space="preserve"> PAGEREF _Toc78906406 \h </w:instrText>
        </w:r>
        <w:r w:rsidR="005E73CC">
          <w:rPr>
            <w:noProof/>
            <w:webHidden/>
          </w:rPr>
        </w:r>
        <w:r w:rsidR="005E73CC">
          <w:rPr>
            <w:noProof/>
            <w:webHidden/>
          </w:rPr>
          <w:fldChar w:fldCharType="separate"/>
        </w:r>
        <w:r w:rsidR="0031657F">
          <w:rPr>
            <w:noProof/>
            <w:webHidden/>
          </w:rPr>
          <w:t>11</w:t>
        </w:r>
        <w:r w:rsidR="005E73CC">
          <w:rPr>
            <w:noProof/>
            <w:webHidden/>
          </w:rPr>
          <w:fldChar w:fldCharType="end"/>
        </w:r>
      </w:hyperlink>
    </w:p>
    <w:p w14:paraId="7BA5FD7D" w14:textId="77777777" w:rsidR="00193CF7" w:rsidRPr="00193CF7" w:rsidRDefault="00000000">
      <w:pPr>
        <w:pStyle w:val="TM4"/>
        <w:rPr>
          <w:rFonts w:eastAsia="Times New Roman" w:cs="Arial"/>
          <w:noProof/>
          <w:sz w:val="22"/>
          <w:szCs w:val="22"/>
        </w:rPr>
      </w:pPr>
      <w:hyperlink w:anchor="_Toc78906407" w:history="1">
        <w:r w:rsidR="00193CF7" w:rsidRPr="000656A8">
          <w:rPr>
            <w:rStyle w:val="Lienhypertexte"/>
            <w:rFonts w:cs="Times New Roman"/>
            <w:noProof/>
          </w:rPr>
          <w:t>3.1.4.3.</w:t>
        </w:r>
        <w:r w:rsidR="00193CF7" w:rsidRPr="00193CF7">
          <w:rPr>
            <w:rFonts w:eastAsia="Times New Roman" w:cs="Arial"/>
            <w:noProof/>
            <w:sz w:val="22"/>
            <w:szCs w:val="22"/>
          </w:rPr>
          <w:tab/>
        </w:r>
        <w:r w:rsidR="00193CF7" w:rsidRPr="000656A8">
          <w:rPr>
            <w:rStyle w:val="Lienhypertexte"/>
            <w:rFonts w:cs="Times New Roman"/>
            <w:noProof/>
          </w:rPr>
          <w:t>Services déconcentrés</w:t>
        </w:r>
        <w:r w:rsidR="00193CF7">
          <w:rPr>
            <w:noProof/>
            <w:webHidden/>
          </w:rPr>
          <w:tab/>
        </w:r>
        <w:r w:rsidR="005E73CC">
          <w:rPr>
            <w:noProof/>
            <w:webHidden/>
          </w:rPr>
          <w:fldChar w:fldCharType="begin"/>
        </w:r>
        <w:r w:rsidR="00193CF7">
          <w:rPr>
            <w:noProof/>
            <w:webHidden/>
          </w:rPr>
          <w:instrText xml:space="preserve"> PAGEREF _Toc78906407 \h </w:instrText>
        </w:r>
        <w:r w:rsidR="005E73CC">
          <w:rPr>
            <w:noProof/>
            <w:webHidden/>
          </w:rPr>
        </w:r>
        <w:r w:rsidR="005E73CC">
          <w:rPr>
            <w:noProof/>
            <w:webHidden/>
          </w:rPr>
          <w:fldChar w:fldCharType="separate"/>
        </w:r>
        <w:r w:rsidR="0031657F">
          <w:rPr>
            <w:noProof/>
            <w:webHidden/>
          </w:rPr>
          <w:t>11</w:t>
        </w:r>
        <w:r w:rsidR="005E73CC">
          <w:rPr>
            <w:noProof/>
            <w:webHidden/>
          </w:rPr>
          <w:fldChar w:fldCharType="end"/>
        </w:r>
      </w:hyperlink>
    </w:p>
    <w:p w14:paraId="29FAA284" w14:textId="77777777" w:rsidR="00193CF7" w:rsidRPr="00193CF7" w:rsidRDefault="00000000" w:rsidP="006F7730">
      <w:pPr>
        <w:pStyle w:val="TM2"/>
        <w:rPr>
          <w:rFonts w:eastAsia="Times New Roman" w:cs="Arial"/>
          <w:sz w:val="22"/>
          <w:szCs w:val="22"/>
        </w:rPr>
      </w:pPr>
      <w:hyperlink w:anchor="_Toc78906408" w:history="1">
        <w:r w:rsidR="00193CF7" w:rsidRPr="000656A8">
          <w:rPr>
            <w:rStyle w:val="Lienhypertexte"/>
          </w:rPr>
          <w:t>3.2.</w:t>
        </w:r>
        <w:r w:rsidR="00193CF7" w:rsidRPr="00193CF7">
          <w:rPr>
            <w:rFonts w:eastAsia="Times New Roman" w:cs="Arial"/>
            <w:sz w:val="22"/>
            <w:szCs w:val="22"/>
          </w:rPr>
          <w:tab/>
        </w:r>
        <w:r w:rsidR="00193CF7" w:rsidRPr="000656A8">
          <w:rPr>
            <w:rStyle w:val="Lienhypertexte"/>
          </w:rPr>
          <w:t>Organigramme du Ministère des Eaux et Forêt</w:t>
        </w:r>
        <w:r w:rsidR="00193CF7">
          <w:rPr>
            <w:webHidden/>
          </w:rPr>
          <w:tab/>
        </w:r>
        <w:r w:rsidR="005E73CC">
          <w:rPr>
            <w:webHidden/>
          </w:rPr>
          <w:fldChar w:fldCharType="begin"/>
        </w:r>
        <w:r w:rsidR="00193CF7">
          <w:rPr>
            <w:webHidden/>
          </w:rPr>
          <w:instrText xml:space="preserve"> PAGEREF _Toc78906408 \h </w:instrText>
        </w:r>
        <w:r w:rsidR="005E73CC">
          <w:rPr>
            <w:webHidden/>
          </w:rPr>
        </w:r>
        <w:r w:rsidR="005E73CC">
          <w:rPr>
            <w:webHidden/>
          </w:rPr>
          <w:fldChar w:fldCharType="separate"/>
        </w:r>
        <w:r w:rsidR="0031657F">
          <w:rPr>
            <w:webHidden/>
          </w:rPr>
          <w:t>12</w:t>
        </w:r>
        <w:r w:rsidR="005E73CC">
          <w:rPr>
            <w:webHidden/>
          </w:rPr>
          <w:fldChar w:fldCharType="end"/>
        </w:r>
      </w:hyperlink>
    </w:p>
    <w:p w14:paraId="0F397068" w14:textId="77777777" w:rsidR="00193CF7" w:rsidRPr="00193CF7" w:rsidRDefault="00000000">
      <w:pPr>
        <w:pStyle w:val="TM1"/>
        <w:rPr>
          <w:rFonts w:eastAsia="Times New Roman" w:cs="Arial"/>
          <w:b w:val="0"/>
          <w:bCs w:val="0"/>
          <w:caps w:val="0"/>
          <w:noProof/>
          <w:sz w:val="22"/>
          <w:szCs w:val="22"/>
        </w:rPr>
      </w:pPr>
      <w:hyperlink w:anchor="_Toc78906409" w:history="1">
        <w:r w:rsidR="00193CF7" w:rsidRPr="000656A8">
          <w:rPr>
            <w:rStyle w:val="Lienhypertexte"/>
            <w:noProof/>
          </w:rPr>
          <w:t>Chapitre 4 : Administration générale</w:t>
        </w:r>
        <w:r w:rsidR="00193CF7">
          <w:rPr>
            <w:noProof/>
            <w:webHidden/>
          </w:rPr>
          <w:tab/>
        </w:r>
        <w:r w:rsidR="005E73CC">
          <w:rPr>
            <w:noProof/>
            <w:webHidden/>
          </w:rPr>
          <w:fldChar w:fldCharType="begin"/>
        </w:r>
        <w:r w:rsidR="00193CF7">
          <w:rPr>
            <w:noProof/>
            <w:webHidden/>
          </w:rPr>
          <w:instrText xml:space="preserve"> PAGEREF _Toc78906409 \h </w:instrText>
        </w:r>
        <w:r w:rsidR="005E73CC">
          <w:rPr>
            <w:noProof/>
            <w:webHidden/>
          </w:rPr>
        </w:r>
        <w:r w:rsidR="005E73CC">
          <w:rPr>
            <w:noProof/>
            <w:webHidden/>
          </w:rPr>
          <w:fldChar w:fldCharType="separate"/>
        </w:r>
        <w:r w:rsidR="0031657F">
          <w:rPr>
            <w:noProof/>
            <w:webHidden/>
          </w:rPr>
          <w:t>14</w:t>
        </w:r>
        <w:r w:rsidR="005E73CC">
          <w:rPr>
            <w:noProof/>
            <w:webHidden/>
          </w:rPr>
          <w:fldChar w:fldCharType="end"/>
        </w:r>
      </w:hyperlink>
    </w:p>
    <w:p w14:paraId="299A0014" w14:textId="77777777" w:rsidR="00193CF7" w:rsidRPr="00193CF7" w:rsidRDefault="00000000" w:rsidP="006F7730">
      <w:pPr>
        <w:pStyle w:val="TM2"/>
        <w:rPr>
          <w:rFonts w:eastAsia="Times New Roman" w:cs="Arial"/>
          <w:sz w:val="22"/>
          <w:szCs w:val="22"/>
        </w:rPr>
      </w:pPr>
      <w:hyperlink w:anchor="_Toc78906410" w:history="1">
        <w:r w:rsidR="00193CF7" w:rsidRPr="000656A8">
          <w:rPr>
            <w:rStyle w:val="Lienhypertexte"/>
          </w:rPr>
          <w:t>4.1 Monitoring stratégique</w:t>
        </w:r>
        <w:r w:rsidR="00193CF7">
          <w:rPr>
            <w:webHidden/>
          </w:rPr>
          <w:tab/>
        </w:r>
        <w:r w:rsidR="005E73CC">
          <w:rPr>
            <w:webHidden/>
          </w:rPr>
          <w:fldChar w:fldCharType="begin"/>
        </w:r>
        <w:r w:rsidR="00193CF7">
          <w:rPr>
            <w:webHidden/>
          </w:rPr>
          <w:instrText xml:space="preserve"> PAGEREF _Toc78906410 \h </w:instrText>
        </w:r>
        <w:r w:rsidR="005E73CC">
          <w:rPr>
            <w:webHidden/>
          </w:rPr>
        </w:r>
        <w:r w:rsidR="005E73CC">
          <w:rPr>
            <w:webHidden/>
          </w:rPr>
          <w:fldChar w:fldCharType="separate"/>
        </w:r>
        <w:r w:rsidR="0031657F">
          <w:rPr>
            <w:webHidden/>
          </w:rPr>
          <w:t>14</w:t>
        </w:r>
        <w:r w:rsidR="005E73CC">
          <w:rPr>
            <w:webHidden/>
          </w:rPr>
          <w:fldChar w:fldCharType="end"/>
        </w:r>
      </w:hyperlink>
    </w:p>
    <w:p w14:paraId="1401BEE2" w14:textId="77777777" w:rsidR="00193CF7" w:rsidRPr="00193CF7" w:rsidRDefault="00000000" w:rsidP="006F7730">
      <w:pPr>
        <w:pStyle w:val="TM2"/>
        <w:rPr>
          <w:rFonts w:eastAsia="Times New Roman" w:cs="Arial"/>
          <w:sz w:val="22"/>
          <w:szCs w:val="22"/>
        </w:rPr>
      </w:pPr>
      <w:hyperlink w:anchor="_Toc78906411" w:history="1">
        <w:r w:rsidR="00193CF7" w:rsidRPr="000656A8">
          <w:rPr>
            <w:rStyle w:val="Lienhypertexte"/>
          </w:rPr>
          <w:t>4.2 Elaboration de la note d’orientation du PAA</w:t>
        </w:r>
        <w:r w:rsidR="00193CF7">
          <w:rPr>
            <w:webHidden/>
          </w:rPr>
          <w:tab/>
        </w:r>
        <w:r w:rsidR="005E73CC">
          <w:rPr>
            <w:webHidden/>
          </w:rPr>
          <w:fldChar w:fldCharType="begin"/>
        </w:r>
        <w:r w:rsidR="00193CF7">
          <w:rPr>
            <w:webHidden/>
          </w:rPr>
          <w:instrText xml:space="preserve"> PAGEREF _Toc78906411 \h </w:instrText>
        </w:r>
        <w:r w:rsidR="005E73CC">
          <w:rPr>
            <w:webHidden/>
          </w:rPr>
        </w:r>
        <w:r w:rsidR="005E73CC">
          <w:rPr>
            <w:webHidden/>
          </w:rPr>
          <w:fldChar w:fldCharType="separate"/>
        </w:r>
        <w:r w:rsidR="0031657F">
          <w:rPr>
            <w:webHidden/>
          </w:rPr>
          <w:t>15</w:t>
        </w:r>
        <w:r w:rsidR="005E73CC">
          <w:rPr>
            <w:webHidden/>
          </w:rPr>
          <w:fldChar w:fldCharType="end"/>
        </w:r>
      </w:hyperlink>
    </w:p>
    <w:p w14:paraId="22049FBF" w14:textId="77777777" w:rsidR="00193CF7" w:rsidRPr="00193CF7" w:rsidRDefault="00000000" w:rsidP="006F7730">
      <w:pPr>
        <w:pStyle w:val="TM2"/>
        <w:rPr>
          <w:rFonts w:eastAsia="Times New Roman" w:cs="Arial"/>
          <w:sz w:val="22"/>
          <w:szCs w:val="22"/>
        </w:rPr>
      </w:pPr>
      <w:hyperlink w:anchor="_Toc78906412" w:history="1">
        <w:r w:rsidR="00193CF7" w:rsidRPr="000656A8">
          <w:rPr>
            <w:rStyle w:val="Lienhypertexte"/>
          </w:rPr>
          <w:t>4.3 Réunions de coordination</w:t>
        </w:r>
        <w:r w:rsidR="00193CF7">
          <w:rPr>
            <w:webHidden/>
          </w:rPr>
          <w:tab/>
        </w:r>
        <w:r w:rsidR="005E73CC">
          <w:rPr>
            <w:webHidden/>
          </w:rPr>
          <w:fldChar w:fldCharType="begin"/>
        </w:r>
        <w:r w:rsidR="00193CF7">
          <w:rPr>
            <w:webHidden/>
          </w:rPr>
          <w:instrText xml:space="preserve"> PAGEREF _Toc78906412 \h </w:instrText>
        </w:r>
        <w:r w:rsidR="005E73CC">
          <w:rPr>
            <w:webHidden/>
          </w:rPr>
        </w:r>
        <w:r w:rsidR="005E73CC">
          <w:rPr>
            <w:webHidden/>
          </w:rPr>
          <w:fldChar w:fldCharType="separate"/>
        </w:r>
        <w:r w:rsidR="0031657F">
          <w:rPr>
            <w:webHidden/>
          </w:rPr>
          <w:t>15</w:t>
        </w:r>
        <w:r w:rsidR="005E73CC">
          <w:rPr>
            <w:webHidden/>
          </w:rPr>
          <w:fldChar w:fldCharType="end"/>
        </w:r>
      </w:hyperlink>
    </w:p>
    <w:p w14:paraId="26712C58" w14:textId="77777777" w:rsidR="00193CF7" w:rsidRPr="00193CF7" w:rsidRDefault="00000000" w:rsidP="006F7730">
      <w:pPr>
        <w:pStyle w:val="TM2"/>
        <w:rPr>
          <w:rFonts w:eastAsia="Times New Roman" w:cs="Arial"/>
          <w:sz w:val="22"/>
          <w:szCs w:val="22"/>
        </w:rPr>
      </w:pPr>
      <w:hyperlink w:anchor="_Toc78906413" w:history="1">
        <w:r w:rsidR="00193CF7" w:rsidRPr="000656A8">
          <w:rPr>
            <w:rStyle w:val="Lienhypertexte"/>
          </w:rPr>
          <w:t>4.4 Missions</w:t>
        </w:r>
        <w:r w:rsidR="00193CF7">
          <w:rPr>
            <w:webHidden/>
          </w:rPr>
          <w:tab/>
        </w:r>
        <w:r w:rsidR="005E73CC">
          <w:rPr>
            <w:webHidden/>
          </w:rPr>
          <w:fldChar w:fldCharType="begin"/>
        </w:r>
        <w:r w:rsidR="00193CF7">
          <w:rPr>
            <w:webHidden/>
          </w:rPr>
          <w:instrText xml:space="preserve"> PAGEREF _Toc78906413 \h </w:instrText>
        </w:r>
        <w:r w:rsidR="005E73CC">
          <w:rPr>
            <w:webHidden/>
          </w:rPr>
        </w:r>
        <w:r w:rsidR="005E73CC">
          <w:rPr>
            <w:webHidden/>
          </w:rPr>
          <w:fldChar w:fldCharType="separate"/>
        </w:r>
        <w:r w:rsidR="0031657F">
          <w:rPr>
            <w:webHidden/>
          </w:rPr>
          <w:t>16</w:t>
        </w:r>
        <w:r w:rsidR="005E73CC">
          <w:rPr>
            <w:webHidden/>
          </w:rPr>
          <w:fldChar w:fldCharType="end"/>
        </w:r>
      </w:hyperlink>
    </w:p>
    <w:p w14:paraId="5EBEEA28" w14:textId="77777777" w:rsidR="00193CF7" w:rsidRPr="00193CF7" w:rsidRDefault="00000000" w:rsidP="006F7730">
      <w:pPr>
        <w:pStyle w:val="TM2"/>
        <w:rPr>
          <w:rFonts w:eastAsia="Times New Roman" w:cs="Arial"/>
          <w:sz w:val="22"/>
          <w:szCs w:val="22"/>
        </w:rPr>
      </w:pPr>
      <w:hyperlink w:anchor="_Toc78906414" w:history="1">
        <w:r w:rsidR="00193CF7" w:rsidRPr="000656A8">
          <w:rPr>
            <w:rStyle w:val="Lienhypertexte"/>
          </w:rPr>
          <w:t>4.4.1 Objectif et règles générales</w:t>
        </w:r>
        <w:r w:rsidR="00193CF7">
          <w:rPr>
            <w:webHidden/>
          </w:rPr>
          <w:tab/>
        </w:r>
        <w:r w:rsidR="005E73CC">
          <w:rPr>
            <w:webHidden/>
          </w:rPr>
          <w:fldChar w:fldCharType="begin"/>
        </w:r>
        <w:r w:rsidR="00193CF7">
          <w:rPr>
            <w:webHidden/>
          </w:rPr>
          <w:instrText xml:space="preserve"> PAGEREF _Toc78906414 \h </w:instrText>
        </w:r>
        <w:r w:rsidR="005E73CC">
          <w:rPr>
            <w:webHidden/>
          </w:rPr>
        </w:r>
        <w:r w:rsidR="005E73CC">
          <w:rPr>
            <w:webHidden/>
          </w:rPr>
          <w:fldChar w:fldCharType="separate"/>
        </w:r>
        <w:r w:rsidR="0031657F">
          <w:rPr>
            <w:webHidden/>
          </w:rPr>
          <w:t>16</w:t>
        </w:r>
        <w:r w:rsidR="005E73CC">
          <w:rPr>
            <w:webHidden/>
          </w:rPr>
          <w:fldChar w:fldCharType="end"/>
        </w:r>
      </w:hyperlink>
    </w:p>
    <w:p w14:paraId="5D29F797" w14:textId="77777777" w:rsidR="00193CF7" w:rsidRPr="00193CF7" w:rsidRDefault="00000000" w:rsidP="006F7730">
      <w:pPr>
        <w:pStyle w:val="TM2"/>
        <w:rPr>
          <w:rFonts w:eastAsia="Times New Roman" w:cs="Arial"/>
          <w:sz w:val="22"/>
          <w:szCs w:val="22"/>
        </w:rPr>
      </w:pPr>
      <w:hyperlink w:anchor="_Toc78906415" w:history="1">
        <w:r w:rsidR="00193CF7" w:rsidRPr="000656A8">
          <w:rPr>
            <w:rStyle w:val="Lienhypertexte"/>
          </w:rPr>
          <w:t>4.4.1.1 Objectif</w:t>
        </w:r>
        <w:r w:rsidR="00193CF7">
          <w:rPr>
            <w:webHidden/>
          </w:rPr>
          <w:tab/>
        </w:r>
        <w:r w:rsidR="005E73CC">
          <w:rPr>
            <w:webHidden/>
          </w:rPr>
          <w:fldChar w:fldCharType="begin"/>
        </w:r>
        <w:r w:rsidR="00193CF7">
          <w:rPr>
            <w:webHidden/>
          </w:rPr>
          <w:instrText xml:space="preserve"> PAGEREF _Toc78906415 \h </w:instrText>
        </w:r>
        <w:r w:rsidR="005E73CC">
          <w:rPr>
            <w:webHidden/>
          </w:rPr>
        </w:r>
        <w:r w:rsidR="005E73CC">
          <w:rPr>
            <w:webHidden/>
          </w:rPr>
          <w:fldChar w:fldCharType="separate"/>
        </w:r>
        <w:r w:rsidR="0031657F">
          <w:rPr>
            <w:webHidden/>
          </w:rPr>
          <w:t>16</w:t>
        </w:r>
        <w:r w:rsidR="005E73CC">
          <w:rPr>
            <w:webHidden/>
          </w:rPr>
          <w:fldChar w:fldCharType="end"/>
        </w:r>
      </w:hyperlink>
    </w:p>
    <w:p w14:paraId="2E0C4DBF" w14:textId="77777777" w:rsidR="00193CF7" w:rsidRPr="00193CF7" w:rsidRDefault="00000000" w:rsidP="006F7730">
      <w:pPr>
        <w:pStyle w:val="TM2"/>
        <w:rPr>
          <w:rFonts w:eastAsia="Times New Roman" w:cs="Arial"/>
          <w:sz w:val="22"/>
          <w:szCs w:val="22"/>
        </w:rPr>
      </w:pPr>
      <w:hyperlink w:anchor="_Toc78906416" w:history="1">
        <w:r w:rsidR="00193CF7" w:rsidRPr="000656A8">
          <w:rPr>
            <w:rStyle w:val="Lienhypertexte"/>
          </w:rPr>
          <w:t>4.4.1.2 Règles générales</w:t>
        </w:r>
        <w:r w:rsidR="00193CF7">
          <w:rPr>
            <w:webHidden/>
          </w:rPr>
          <w:tab/>
        </w:r>
        <w:r w:rsidR="005E73CC">
          <w:rPr>
            <w:webHidden/>
          </w:rPr>
          <w:fldChar w:fldCharType="begin"/>
        </w:r>
        <w:r w:rsidR="00193CF7">
          <w:rPr>
            <w:webHidden/>
          </w:rPr>
          <w:instrText xml:space="preserve"> PAGEREF _Toc78906416 \h </w:instrText>
        </w:r>
        <w:r w:rsidR="005E73CC">
          <w:rPr>
            <w:webHidden/>
          </w:rPr>
        </w:r>
        <w:r w:rsidR="005E73CC">
          <w:rPr>
            <w:webHidden/>
          </w:rPr>
          <w:fldChar w:fldCharType="separate"/>
        </w:r>
        <w:r w:rsidR="0031657F">
          <w:rPr>
            <w:webHidden/>
          </w:rPr>
          <w:t>16</w:t>
        </w:r>
        <w:r w:rsidR="005E73CC">
          <w:rPr>
            <w:webHidden/>
          </w:rPr>
          <w:fldChar w:fldCharType="end"/>
        </w:r>
      </w:hyperlink>
    </w:p>
    <w:p w14:paraId="290F75D3" w14:textId="77777777" w:rsidR="00193CF7" w:rsidRPr="00193CF7" w:rsidRDefault="00000000" w:rsidP="006F7730">
      <w:pPr>
        <w:pStyle w:val="TM2"/>
        <w:rPr>
          <w:rFonts w:eastAsia="Times New Roman" w:cs="Arial"/>
          <w:sz w:val="22"/>
          <w:szCs w:val="22"/>
        </w:rPr>
      </w:pPr>
      <w:hyperlink w:anchor="_Toc78906417" w:history="1">
        <w:r w:rsidR="00193CF7" w:rsidRPr="000656A8">
          <w:rPr>
            <w:rStyle w:val="Lienhypertexte"/>
          </w:rPr>
          <w:t>4.4.2 Champs d’application</w:t>
        </w:r>
        <w:r w:rsidR="00193CF7">
          <w:rPr>
            <w:webHidden/>
          </w:rPr>
          <w:tab/>
        </w:r>
        <w:r w:rsidR="005E73CC">
          <w:rPr>
            <w:webHidden/>
          </w:rPr>
          <w:fldChar w:fldCharType="begin"/>
        </w:r>
        <w:r w:rsidR="00193CF7">
          <w:rPr>
            <w:webHidden/>
          </w:rPr>
          <w:instrText xml:space="preserve"> PAGEREF _Toc78906417 \h </w:instrText>
        </w:r>
        <w:r w:rsidR="005E73CC">
          <w:rPr>
            <w:webHidden/>
          </w:rPr>
        </w:r>
        <w:r w:rsidR="005E73CC">
          <w:rPr>
            <w:webHidden/>
          </w:rPr>
          <w:fldChar w:fldCharType="separate"/>
        </w:r>
        <w:r w:rsidR="0031657F">
          <w:rPr>
            <w:webHidden/>
          </w:rPr>
          <w:t>17</w:t>
        </w:r>
        <w:r w:rsidR="005E73CC">
          <w:rPr>
            <w:webHidden/>
          </w:rPr>
          <w:fldChar w:fldCharType="end"/>
        </w:r>
      </w:hyperlink>
    </w:p>
    <w:p w14:paraId="5127E689" w14:textId="77777777" w:rsidR="00193CF7" w:rsidRPr="00193CF7" w:rsidRDefault="00000000" w:rsidP="006F7730">
      <w:pPr>
        <w:pStyle w:val="TM2"/>
        <w:rPr>
          <w:rFonts w:eastAsia="Times New Roman" w:cs="Arial"/>
          <w:sz w:val="22"/>
          <w:szCs w:val="22"/>
        </w:rPr>
      </w:pPr>
      <w:hyperlink w:anchor="_Toc78906418" w:history="1">
        <w:r w:rsidR="00193CF7" w:rsidRPr="000656A8">
          <w:rPr>
            <w:rStyle w:val="Lienhypertexte"/>
          </w:rPr>
          <w:t>4.4.3 Procédure d’autorisation de mission</w:t>
        </w:r>
        <w:r w:rsidR="00193CF7">
          <w:rPr>
            <w:webHidden/>
          </w:rPr>
          <w:tab/>
        </w:r>
        <w:r w:rsidR="005E73CC">
          <w:rPr>
            <w:webHidden/>
          </w:rPr>
          <w:fldChar w:fldCharType="begin"/>
        </w:r>
        <w:r w:rsidR="00193CF7">
          <w:rPr>
            <w:webHidden/>
          </w:rPr>
          <w:instrText xml:space="preserve"> PAGEREF _Toc78906418 \h </w:instrText>
        </w:r>
        <w:r w:rsidR="005E73CC">
          <w:rPr>
            <w:webHidden/>
          </w:rPr>
        </w:r>
        <w:r w:rsidR="005E73CC">
          <w:rPr>
            <w:webHidden/>
          </w:rPr>
          <w:fldChar w:fldCharType="separate"/>
        </w:r>
        <w:r w:rsidR="0031657F">
          <w:rPr>
            <w:webHidden/>
          </w:rPr>
          <w:t>17</w:t>
        </w:r>
        <w:r w:rsidR="005E73CC">
          <w:rPr>
            <w:webHidden/>
          </w:rPr>
          <w:fldChar w:fldCharType="end"/>
        </w:r>
      </w:hyperlink>
    </w:p>
    <w:p w14:paraId="02C3E92B" w14:textId="77777777" w:rsidR="00193CF7" w:rsidRPr="00193CF7" w:rsidRDefault="00000000" w:rsidP="006F7730">
      <w:pPr>
        <w:pStyle w:val="TM2"/>
        <w:rPr>
          <w:rFonts w:eastAsia="Times New Roman" w:cs="Arial"/>
          <w:sz w:val="22"/>
          <w:szCs w:val="22"/>
        </w:rPr>
      </w:pPr>
      <w:hyperlink w:anchor="_Toc78906419" w:history="1">
        <w:r w:rsidR="00193CF7" w:rsidRPr="000656A8">
          <w:rPr>
            <w:rStyle w:val="Lienhypertexte"/>
          </w:rPr>
          <w:t>4.4.3.1 Termes de références de mission</w:t>
        </w:r>
        <w:r w:rsidR="00193CF7">
          <w:rPr>
            <w:webHidden/>
          </w:rPr>
          <w:tab/>
        </w:r>
        <w:r w:rsidR="005E73CC">
          <w:rPr>
            <w:webHidden/>
          </w:rPr>
          <w:fldChar w:fldCharType="begin"/>
        </w:r>
        <w:r w:rsidR="00193CF7">
          <w:rPr>
            <w:webHidden/>
          </w:rPr>
          <w:instrText xml:space="preserve"> PAGEREF _Toc78906419 \h </w:instrText>
        </w:r>
        <w:r w:rsidR="005E73CC">
          <w:rPr>
            <w:webHidden/>
          </w:rPr>
        </w:r>
        <w:r w:rsidR="005E73CC">
          <w:rPr>
            <w:webHidden/>
          </w:rPr>
          <w:fldChar w:fldCharType="separate"/>
        </w:r>
        <w:r w:rsidR="0031657F">
          <w:rPr>
            <w:webHidden/>
          </w:rPr>
          <w:t>17</w:t>
        </w:r>
        <w:r w:rsidR="005E73CC">
          <w:rPr>
            <w:webHidden/>
          </w:rPr>
          <w:fldChar w:fldCharType="end"/>
        </w:r>
      </w:hyperlink>
    </w:p>
    <w:p w14:paraId="30D4D078" w14:textId="77777777" w:rsidR="00193CF7" w:rsidRPr="00193CF7" w:rsidRDefault="00000000" w:rsidP="006F7730">
      <w:pPr>
        <w:pStyle w:val="TM2"/>
        <w:rPr>
          <w:rFonts w:eastAsia="Times New Roman" w:cs="Arial"/>
          <w:sz w:val="22"/>
          <w:szCs w:val="22"/>
        </w:rPr>
      </w:pPr>
      <w:hyperlink w:anchor="_Toc78906420" w:history="1">
        <w:r w:rsidR="00193CF7" w:rsidRPr="000656A8">
          <w:rPr>
            <w:rStyle w:val="Lienhypertexte"/>
          </w:rPr>
          <w:t>4.4.3.2 Ordre de mission</w:t>
        </w:r>
        <w:r w:rsidR="00193CF7">
          <w:rPr>
            <w:webHidden/>
          </w:rPr>
          <w:tab/>
        </w:r>
        <w:r w:rsidR="005E73CC">
          <w:rPr>
            <w:webHidden/>
          </w:rPr>
          <w:fldChar w:fldCharType="begin"/>
        </w:r>
        <w:r w:rsidR="00193CF7">
          <w:rPr>
            <w:webHidden/>
          </w:rPr>
          <w:instrText xml:space="preserve"> PAGEREF _Toc78906420 \h </w:instrText>
        </w:r>
        <w:r w:rsidR="005E73CC">
          <w:rPr>
            <w:webHidden/>
          </w:rPr>
        </w:r>
        <w:r w:rsidR="005E73CC">
          <w:rPr>
            <w:webHidden/>
          </w:rPr>
          <w:fldChar w:fldCharType="separate"/>
        </w:r>
        <w:r w:rsidR="0031657F">
          <w:rPr>
            <w:webHidden/>
          </w:rPr>
          <w:t>18</w:t>
        </w:r>
        <w:r w:rsidR="005E73CC">
          <w:rPr>
            <w:webHidden/>
          </w:rPr>
          <w:fldChar w:fldCharType="end"/>
        </w:r>
      </w:hyperlink>
    </w:p>
    <w:p w14:paraId="6F4E47C3" w14:textId="77777777" w:rsidR="00193CF7" w:rsidRPr="00193CF7" w:rsidRDefault="00000000" w:rsidP="006F7730">
      <w:pPr>
        <w:pStyle w:val="TM2"/>
        <w:rPr>
          <w:rFonts w:eastAsia="Times New Roman" w:cs="Arial"/>
          <w:sz w:val="22"/>
          <w:szCs w:val="22"/>
        </w:rPr>
      </w:pPr>
      <w:hyperlink w:anchor="_Toc78906421" w:history="1">
        <w:r w:rsidR="00193CF7" w:rsidRPr="000656A8">
          <w:rPr>
            <w:rStyle w:val="Lienhypertexte"/>
          </w:rPr>
          <w:t>4.4.3.3 Engagement de la mission</w:t>
        </w:r>
        <w:r w:rsidR="00193CF7">
          <w:rPr>
            <w:webHidden/>
          </w:rPr>
          <w:tab/>
        </w:r>
        <w:r w:rsidR="005E73CC">
          <w:rPr>
            <w:webHidden/>
          </w:rPr>
          <w:fldChar w:fldCharType="begin"/>
        </w:r>
        <w:r w:rsidR="00193CF7">
          <w:rPr>
            <w:webHidden/>
          </w:rPr>
          <w:instrText xml:space="preserve"> PAGEREF _Toc78906421 \h </w:instrText>
        </w:r>
        <w:r w:rsidR="005E73CC">
          <w:rPr>
            <w:webHidden/>
          </w:rPr>
        </w:r>
        <w:r w:rsidR="005E73CC">
          <w:rPr>
            <w:webHidden/>
          </w:rPr>
          <w:fldChar w:fldCharType="separate"/>
        </w:r>
        <w:r w:rsidR="0031657F">
          <w:rPr>
            <w:webHidden/>
          </w:rPr>
          <w:t>18</w:t>
        </w:r>
        <w:r w:rsidR="005E73CC">
          <w:rPr>
            <w:webHidden/>
          </w:rPr>
          <w:fldChar w:fldCharType="end"/>
        </w:r>
      </w:hyperlink>
    </w:p>
    <w:p w14:paraId="2923EF37" w14:textId="77777777" w:rsidR="00193CF7" w:rsidRPr="00193CF7" w:rsidRDefault="00000000" w:rsidP="006F7730">
      <w:pPr>
        <w:pStyle w:val="TM2"/>
        <w:rPr>
          <w:rFonts w:eastAsia="Times New Roman" w:cs="Arial"/>
          <w:sz w:val="22"/>
          <w:szCs w:val="22"/>
        </w:rPr>
      </w:pPr>
      <w:hyperlink w:anchor="_Toc78906422" w:history="1">
        <w:r w:rsidR="00193CF7" w:rsidRPr="000656A8">
          <w:rPr>
            <w:rStyle w:val="Lienhypertexte"/>
          </w:rPr>
          <w:t>4.4.3.4 Indemnités de mission</w:t>
        </w:r>
        <w:r w:rsidR="00193CF7">
          <w:rPr>
            <w:webHidden/>
          </w:rPr>
          <w:tab/>
        </w:r>
        <w:r w:rsidR="005E73CC">
          <w:rPr>
            <w:webHidden/>
          </w:rPr>
          <w:fldChar w:fldCharType="begin"/>
        </w:r>
        <w:r w:rsidR="00193CF7">
          <w:rPr>
            <w:webHidden/>
          </w:rPr>
          <w:instrText xml:space="preserve"> PAGEREF _Toc78906422 \h </w:instrText>
        </w:r>
        <w:r w:rsidR="005E73CC">
          <w:rPr>
            <w:webHidden/>
          </w:rPr>
        </w:r>
        <w:r w:rsidR="005E73CC">
          <w:rPr>
            <w:webHidden/>
          </w:rPr>
          <w:fldChar w:fldCharType="separate"/>
        </w:r>
        <w:r w:rsidR="0031657F">
          <w:rPr>
            <w:webHidden/>
          </w:rPr>
          <w:t>18</w:t>
        </w:r>
        <w:r w:rsidR="005E73CC">
          <w:rPr>
            <w:webHidden/>
          </w:rPr>
          <w:fldChar w:fldCharType="end"/>
        </w:r>
      </w:hyperlink>
    </w:p>
    <w:p w14:paraId="629CCFB2" w14:textId="77777777" w:rsidR="00193CF7" w:rsidRPr="00193CF7" w:rsidRDefault="00000000" w:rsidP="006F7730">
      <w:pPr>
        <w:pStyle w:val="TM2"/>
        <w:rPr>
          <w:rFonts w:eastAsia="Times New Roman" w:cs="Arial"/>
          <w:sz w:val="22"/>
          <w:szCs w:val="22"/>
        </w:rPr>
      </w:pPr>
      <w:hyperlink w:anchor="_Toc78906423" w:history="1">
        <w:r w:rsidR="00193CF7" w:rsidRPr="000656A8">
          <w:rPr>
            <w:rStyle w:val="Lienhypertexte"/>
          </w:rPr>
          <w:t>4.4.3.5 Justification de la mission</w:t>
        </w:r>
        <w:r w:rsidR="00193CF7">
          <w:rPr>
            <w:webHidden/>
          </w:rPr>
          <w:tab/>
        </w:r>
        <w:r w:rsidR="005E73CC">
          <w:rPr>
            <w:webHidden/>
          </w:rPr>
          <w:fldChar w:fldCharType="begin"/>
        </w:r>
        <w:r w:rsidR="00193CF7">
          <w:rPr>
            <w:webHidden/>
          </w:rPr>
          <w:instrText xml:space="preserve"> PAGEREF _Toc78906423 \h </w:instrText>
        </w:r>
        <w:r w:rsidR="005E73CC">
          <w:rPr>
            <w:webHidden/>
          </w:rPr>
        </w:r>
        <w:r w:rsidR="005E73CC">
          <w:rPr>
            <w:webHidden/>
          </w:rPr>
          <w:fldChar w:fldCharType="separate"/>
        </w:r>
        <w:r w:rsidR="0031657F">
          <w:rPr>
            <w:webHidden/>
          </w:rPr>
          <w:t>18</w:t>
        </w:r>
        <w:r w:rsidR="005E73CC">
          <w:rPr>
            <w:webHidden/>
          </w:rPr>
          <w:fldChar w:fldCharType="end"/>
        </w:r>
      </w:hyperlink>
    </w:p>
    <w:p w14:paraId="34D8BAC7" w14:textId="77777777" w:rsidR="00193CF7" w:rsidRPr="00193CF7" w:rsidRDefault="00000000" w:rsidP="006F7730">
      <w:pPr>
        <w:pStyle w:val="TM2"/>
        <w:rPr>
          <w:rFonts w:eastAsia="Times New Roman" w:cs="Arial"/>
          <w:sz w:val="22"/>
          <w:szCs w:val="22"/>
        </w:rPr>
      </w:pPr>
      <w:hyperlink w:anchor="_Toc78906424" w:history="1">
        <w:r w:rsidR="00193CF7" w:rsidRPr="000656A8">
          <w:rPr>
            <w:rStyle w:val="Lienhypertexte"/>
          </w:rPr>
          <w:t>4.4.4 Rapport de mission</w:t>
        </w:r>
        <w:r w:rsidR="00193CF7">
          <w:rPr>
            <w:webHidden/>
          </w:rPr>
          <w:tab/>
        </w:r>
        <w:r w:rsidR="005E73CC">
          <w:rPr>
            <w:webHidden/>
          </w:rPr>
          <w:fldChar w:fldCharType="begin"/>
        </w:r>
        <w:r w:rsidR="00193CF7">
          <w:rPr>
            <w:webHidden/>
          </w:rPr>
          <w:instrText xml:space="preserve"> PAGEREF _Toc78906424 \h </w:instrText>
        </w:r>
        <w:r w:rsidR="005E73CC">
          <w:rPr>
            <w:webHidden/>
          </w:rPr>
        </w:r>
        <w:r w:rsidR="005E73CC">
          <w:rPr>
            <w:webHidden/>
          </w:rPr>
          <w:fldChar w:fldCharType="separate"/>
        </w:r>
        <w:r w:rsidR="0031657F">
          <w:rPr>
            <w:webHidden/>
          </w:rPr>
          <w:t>19</w:t>
        </w:r>
        <w:r w:rsidR="005E73CC">
          <w:rPr>
            <w:webHidden/>
          </w:rPr>
          <w:fldChar w:fldCharType="end"/>
        </w:r>
      </w:hyperlink>
    </w:p>
    <w:p w14:paraId="79823955" w14:textId="77777777" w:rsidR="00193CF7" w:rsidRPr="00193CF7" w:rsidRDefault="00000000" w:rsidP="006F7730">
      <w:pPr>
        <w:pStyle w:val="TM2"/>
        <w:rPr>
          <w:rFonts w:eastAsia="Times New Roman" w:cs="Arial"/>
          <w:sz w:val="22"/>
          <w:szCs w:val="22"/>
        </w:rPr>
      </w:pPr>
      <w:hyperlink w:anchor="_Toc78906425" w:history="1">
        <w:r w:rsidR="00193CF7" w:rsidRPr="000656A8">
          <w:rPr>
            <w:rStyle w:val="Lienhypertexte"/>
          </w:rPr>
          <w:t>4.5 Gestion des ateliers et séminaires</w:t>
        </w:r>
        <w:r w:rsidR="00193CF7">
          <w:rPr>
            <w:webHidden/>
          </w:rPr>
          <w:tab/>
        </w:r>
        <w:r w:rsidR="005E73CC">
          <w:rPr>
            <w:webHidden/>
          </w:rPr>
          <w:fldChar w:fldCharType="begin"/>
        </w:r>
        <w:r w:rsidR="00193CF7">
          <w:rPr>
            <w:webHidden/>
          </w:rPr>
          <w:instrText xml:space="preserve"> PAGEREF _Toc78906425 \h </w:instrText>
        </w:r>
        <w:r w:rsidR="005E73CC">
          <w:rPr>
            <w:webHidden/>
          </w:rPr>
        </w:r>
        <w:r w:rsidR="005E73CC">
          <w:rPr>
            <w:webHidden/>
          </w:rPr>
          <w:fldChar w:fldCharType="separate"/>
        </w:r>
        <w:r w:rsidR="0031657F">
          <w:rPr>
            <w:webHidden/>
          </w:rPr>
          <w:t>19</w:t>
        </w:r>
        <w:r w:rsidR="005E73CC">
          <w:rPr>
            <w:webHidden/>
          </w:rPr>
          <w:fldChar w:fldCharType="end"/>
        </w:r>
      </w:hyperlink>
    </w:p>
    <w:p w14:paraId="13DE784E" w14:textId="77777777" w:rsidR="00193CF7" w:rsidRPr="00193CF7" w:rsidRDefault="00000000" w:rsidP="006F7730">
      <w:pPr>
        <w:pStyle w:val="TM2"/>
        <w:rPr>
          <w:rFonts w:eastAsia="Times New Roman" w:cs="Arial"/>
          <w:sz w:val="22"/>
          <w:szCs w:val="22"/>
        </w:rPr>
      </w:pPr>
      <w:hyperlink w:anchor="_Toc78906426" w:history="1">
        <w:r w:rsidR="00193CF7" w:rsidRPr="000656A8">
          <w:rPr>
            <w:rStyle w:val="Lienhypertexte"/>
          </w:rPr>
          <w:t>4.5.1 Règles générales</w:t>
        </w:r>
        <w:r w:rsidR="00193CF7">
          <w:rPr>
            <w:webHidden/>
          </w:rPr>
          <w:tab/>
        </w:r>
        <w:r w:rsidR="005E73CC">
          <w:rPr>
            <w:webHidden/>
          </w:rPr>
          <w:fldChar w:fldCharType="begin"/>
        </w:r>
        <w:r w:rsidR="00193CF7">
          <w:rPr>
            <w:webHidden/>
          </w:rPr>
          <w:instrText xml:space="preserve"> PAGEREF _Toc78906426 \h </w:instrText>
        </w:r>
        <w:r w:rsidR="005E73CC">
          <w:rPr>
            <w:webHidden/>
          </w:rPr>
        </w:r>
        <w:r w:rsidR="005E73CC">
          <w:rPr>
            <w:webHidden/>
          </w:rPr>
          <w:fldChar w:fldCharType="separate"/>
        </w:r>
        <w:r w:rsidR="0031657F">
          <w:rPr>
            <w:webHidden/>
          </w:rPr>
          <w:t>19</w:t>
        </w:r>
        <w:r w:rsidR="005E73CC">
          <w:rPr>
            <w:webHidden/>
          </w:rPr>
          <w:fldChar w:fldCharType="end"/>
        </w:r>
      </w:hyperlink>
    </w:p>
    <w:p w14:paraId="58B9F6B7" w14:textId="77777777" w:rsidR="00193CF7" w:rsidRPr="00193CF7" w:rsidRDefault="00000000" w:rsidP="006F7730">
      <w:pPr>
        <w:pStyle w:val="TM2"/>
        <w:rPr>
          <w:rFonts w:eastAsia="Times New Roman" w:cs="Arial"/>
          <w:sz w:val="22"/>
          <w:szCs w:val="22"/>
        </w:rPr>
      </w:pPr>
      <w:hyperlink w:anchor="_Toc78906427" w:history="1">
        <w:r w:rsidR="00193CF7" w:rsidRPr="000656A8">
          <w:rPr>
            <w:rStyle w:val="Lienhypertexte"/>
          </w:rPr>
          <w:t>4.5.2 Application</w:t>
        </w:r>
        <w:r w:rsidR="00193CF7">
          <w:rPr>
            <w:webHidden/>
          </w:rPr>
          <w:tab/>
        </w:r>
        <w:r w:rsidR="005E73CC">
          <w:rPr>
            <w:webHidden/>
          </w:rPr>
          <w:fldChar w:fldCharType="begin"/>
        </w:r>
        <w:r w:rsidR="00193CF7">
          <w:rPr>
            <w:webHidden/>
          </w:rPr>
          <w:instrText xml:space="preserve"> PAGEREF _Toc78906427 \h </w:instrText>
        </w:r>
        <w:r w:rsidR="005E73CC">
          <w:rPr>
            <w:webHidden/>
          </w:rPr>
        </w:r>
        <w:r w:rsidR="005E73CC">
          <w:rPr>
            <w:webHidden/>
          </w:rPr>
          <w:fldChar w:fldCharType="separate"/>
        </w:r>
        <w:r w:rsidR="0031657F">
          <w:rPr>
            <w:webHidden/>
          </w:rPr>
          <w:t>20</w:t>
        </w:r>
        <w:r w:rsidR="005E73CC">
          <w:rPr>
            <w:webHidden/>
          </w:rPr>
          <w:fldChar w:fldCharType="end"/>
        </w:r>
      </w:hyperlink>
    </w:p>
    <w:p w14:paraId="713AB507" w14:textId="77777777" w:rsidR="00193CF7" w:rsidRPr="00193CF7" w:rsidRDefault="00000000" w:rsidP="006F7730">
      <w:pPr>
        <w:pStyle w:val="TM2"/>
        <w:rPr>
          <w:rFonts w:eastAsia="Times New Roman" w:cs="Arial"/>
          <w:sz w:val="22"/>
          <w:szCs w:val="22"/>
        </w:rPr>
      </w:pPr>
      <w:hyperlink w:anchor="_Toc78906428" w:history="1">
        <w:r w:rsidR="00193CF7" w:rsidRPr="000656A8">
          <w:rPr>
            <w:rStyle w:val="Lienhypertexte"/>
          </w:rPr>
          <w:t>4.5.3 Planification des ateliers ou des séminaires</w:t>
        </w:r>
        <w:r w:rsidR="00193CF7">
          <w:rPr>
            <w:webHidden/>
          </w:rPr>
          <w:tab/>
        </w:r>
        <w:r w:rsidR="005E73CC">
          <w:rPr>
            <w:webHidden/>
          </w:rPr>
          <w:fldChar w:fldCharType="begin"/>
        </w:r>
        <w:r w:rsidR="00193CF7">
          <w:rPr>
            <w:webHidden/>
          </w:rPr>
          <w:instrText xml:space="preserve"> PAGEREF _Toc78906428 \h </w:instrText>
        </w:r>
        <w:r w:rsidR="005E73CC">
          <w:rPr>
            <w:webHidden/>
          </w:rPr>
        </w:r>
        <w:r w:rsidR="005E73CC">
          <w:rPr>
            <w:webHidden/>
          </w:rPr>
          <w:fldChar w:fldCharType="separate"/>
        </w:r>
        <w:r w:rsidR="0031657F">
          <w:rPr>
            <w:webHidden/>
          </w:rPr>
          <w:t>20</w:t>
        </w:r>
        <w:r w:rsidR="005E73CC">
          <w:rPr>
            <w:webHidden/>
          </w:rPr>
          <w:fldChar w:fldCharType="end"/>
        </w:r>
      </w:hyperlink>
    </w:p>
    <w:p w14:paraId="743FB29E" w14:textId="77777777" w:rsidR="00193CF7" w:rsidRPr="00193CF7" w:rsidRDefault="00000000" w:rsidP="006F7730">
      <w:pPr>
        <w:pStyle w:val="TM2"/>
        <w:rPr>
          <w:rFonts w:eastAsia="Times New Roman" w:cs="Arial"/>
          <w:sz w:val="22"/>
          <w:szCs w:val="22"/>
        </w:rPr>
      </w:pPr>
      <w:hyperlink w:anchor="_Toc78906429" w:history="1">
        <w:r w:rsidR="00193CF7" w:rsidRPr="000656A8">
          <w:rPr>
            <w:rStyle w:val="Lienhypertexte"/>
          </w:rPr>
          <w:t>4.5.4 Organisation des ateliers ou des séminaires</w:t>
        </w:r>
        <w:r w:rsidR="00193CF7">
          <w:rPr>
            <w:webHidden/>
          </w:rPr>
          <w:tab/>
        </w:r>
        <w:r w:rsidR="005E73CC">
          <w:rPr>
            <w:webHidden/>
          </w:rPr>
          <w:fldChar w:fldCharType="begin"/>
        </w:r>
        <w:r w:rsidR="00193CF7">
          <w:rPr>
            <w:webHidden/>
          </w:rPr>
          <w:instrText xml:space="preserve"> PAGEREF _Toc78906429 \h </w:instrText>
        </w:r>
        <w:r w:rsidR="005E73CC">
          <w:rPr>
            <w:webHidden/>
          </w:rPr>
        </w:r>
        <w:r w:rsidR="005E73CC">
          <w:rPr>
            <w:webHidden/>
          </w:rPr>
          <w:fldChar w:fldCharType="separate"/>
        </w:r>
        <w:r w:rsidR="0031657F">
          <w:rPr>
            <w:webHidden/>
          </w:rPr>
          <w:t>20</w:t>
        </w:r>
        <w:r w:rsidR="005E73CC">
          <w:rPr>
            <w:webHidden/>
          </w:rPr>
          <w:fldChar w:fldCharType="end"/>
        </w:r>
      </w:hyperlink>
    </w:p>
    <w:p w14:paraId="4AB458F3" w14:textId="77777777" w:rsidR="00193CF7" w:rsidRPr="00193CF7" w:rsidRDefault="00000000" w:rsidP="006F7730">
      <w:pPr>
        <w:pStyle w:val="TM2"/>
        <w:rPr>
          <w:rFonts w:eastAsia="Times New Roman" w:cs="Arial"/>
          <w:sz w:val="22"/>
          <w:szCs w:val="22"/>
        </w:rPr>
      </w:pPr>
      <w:hyperlink w:anchor="_Toc78906430" w:history="1">
        <w:r w:rsidR="00193CF7" w:rsidRPr="000656A8">
          <w:rPr>
            <w:rStyle w:val="Lienhypertexte"/>
          </w:rPr>
          <w:t>4.6 Passation de service</w:t>
        </w:r>
        <w:r w:rsidR="00193CF7">
          <w:rPr>
            <w:webHidden/>
          </w:rPr>
          <w:tab/>
        </w:r>
        <w:r w:rsidR="005E73CC">
          <w:rPr>
            <w:webHidden/>
          </w:rPr>
          <w:fldChar w:fldCharType="begin"/>
        </w:r>
        <w:r w:rsidR="00193CF7">
          <w:rPr>
            <w:webHidden/>
          </w:rPr>
          <w:instrText xml:space="preserve"> PAGEREF _Toc78906430 \h </w:instrText>
        </w:r>
        <w:r w:rsidR="005E73CC">
          <w:rPr>
            <w:webHidden/>
          </w:rPr>
        </w:r>
        <w:r w:rsidR="005E73CC">
          <w:rPr>
            <w:webHidden/>
          </w:rPr>
          <w:fldChar w:fldCharType="separate"/>
        </w:r>
        <w:r w:rsidR="0031657F">
          <w:rPr>
            <w:webHidden/>
          </w:rPr>
          <w:t>20</w:t>
        </w:r>
        <w:r w:rsidR="005E73CC">
          <w:rPr>
            <w:webHidden/>
          </w:rPr>
          <w:fldChar w:fldCharType="end"/>
        </w:r>
      </w:hyperlink>
    </w:p>
    <w:p w14:paraId="03C53E5E" w14:textId="77777777" w:rsidR="00193CF7" w:rsidRPr="00193CF7" w:rsidRDefault="00000000" w:rsidP="006F7730">
      <w:pPr>
        <w:pStyle w:val="TM2"/>
        <w:rPr>
          <w:rFonts w:eastAsia="Times New Roman" w:cs="Arial"/>
          <w:sz w:val="22"/>
          <w:szCs w:val="22"/>
        </w:rPr>
      </w:pPr>
      <w:hyperlink w:anchor="_Toc78906431" w:history="1">
        <w:r w:rsidR="00193CF7" w:rsidRPr="000656A8">
          <w:rPr>
            <w:rStyle w:val="Lienhypertexte"/>
          </w:rPr>
          <w:t>4.6.1 Documents de passation de service</w:t>
        </w:r>
        <w:r w:rsidR="00193CF7">
          <w:rPr>
            <w:webHidden/>
          </w:rPr>
          <w:tab/>
        </w:r>
        <w:r w:rsidR="005E73CC">
          <w:rPr>
            <w:webHidden/>
          </w:rPr>
          <w:fldChar w:fldCharType="begin"/>
        </w:r>
        <w:r w:rsidR="00193CF7">
          <w:rPr>
            <w:webHidden/>
          </w:rPr>
          <w:instrText xml:space="preserve"> PAGEREF _Toc78906431 \h </w:instrText>
        </w:r>
        <w:r w:rsidR="005E73CC">
          <w:rPr>
            <w:webHidden/>
          </w:rPr>
        </w:r>
        <w:r w:rsidR="005E73CC">
          <w:rPr>
            <w:webHidden/>
          </w:rPr>
          <w:fldChar w:fldCharType="separate"/>
        </w:r>
        <w:r w:rsidR="0031657F">
          <w:rPr>
            <w:webHidden/>
          </w:rPr>
          <w:t>21</w:t>
        </w:r>
        <w:r w:rsidR="005E73CC">
          <w:rPr>
            <w:webHidden/>
          </w:rPr>
          <w:fldChar w:fldCharType="end"/>
        </w:r>
      </w:hyperlink>
    </w:p>
    <w:p w14:paraId="40F658B1" w14:textId="77777777" w:rsidR="00193CF7" w:rsidRPr="00193CF7" w:rsidRDefault="00000000" w:rsidP="006F7730">
      <w:pPr>
        <w:pStyle w:val="TM2"/>
        <w:rPr>
          <w:rFonts w:eastAsia="Times New Roman" w:cs="Arial"/>
          <w:sz w:val="22"/>
          <w:szCs w:val="22"/>
        </w:rPr>
      </w:pPr>
      <w:hyperlink w:anchor="_Toc78906432" w:history="1">
        <w:r w:rsidR="00193CF7" w:rsidRPr="000656A8">
          <w:rPr>
            <w:rStyle w:val="Lienhypertexte"/>
          </w:rPr>
          <w:t>4.6.2 Rapport de passation de service du sortant</w:t>
        </w:r>
        <w:r w:rsidR="00193CF7">
          <w:rPr>
            <w:webHidden/>
          </w:rPr>
          <w:tab/>
        </w:r>
        <w:r w:rsidR="005E73CC">
          <w:rPr>
            <w:webHidden/>
          </w:rPr>
          <w:fldChar w:fldCharType="begin"/>
        </w:r>
        <w:r w:rsidR="00193CF7">
          <w:rPr>
            <w:webHidden/>
          </w:rPr>
          <w:instrText xml:space="preserve"> PAGEREF _Toc78906432 \h </w:instrText>
        </w:r>
        <w:r w:rsidR="005E73CC">
          <w:rPr>
            <w:webHidden/>
          </w:rPr>
        </w:r>
        <w:r w:rsidR="005E73CC">
          <w:rPr>
            <w:webHidden/>
          </w:rPr>
          <w:fldChar w:fldCharType="separate"/>
        </w:r>
        <w:r w:rsidR="0031657F">
          <w:rPr>
            <w:webHidden/>
          </w:rPr>
          <w:t>21</w:t>
        </w:r>
        <w:r w:rsidR="005E73CC">
          <w:rPr>
            <w:webHidden/>
          </w:rPr>
          <w:fldChar w:fldCharType="end"/>
        </w:r>
      </w:hyperlink>
    </w:p>
    <w:p w14:paraId="45B54F26" w14:textId="77777777" w:rsidR="00193CF7" w:rsidRPr="00193CF7" w:rsidRDefault="00000000" w:rsidP="006F7730">
      <w:pPr>
        <w:pStyle w:val="TM2"/>
        <w:rPr>
          <w:rFonts w:eastAsia="Times New Roman" w:cs="Arial"/>
          <w:sz w:val="22"/>
          <w:szCs w:val="22"/>
        </w:rPr>
      </w:pPr>
      <w:hyperlink w:anchor="_Toc78906433" w:history="1">
        <w:r w:rsidR="00193CF7" w:rsidRPr="000656A8">
          <w:rPr>
            <w:rStyle w:val="Lienhypertexte"/>
          </w:rPr>
          <w:t>4.6.3 Dossier de passation de service</w:t>
        </w:r>
        <w:r w:rsidR="00193CF7">
          <w:rPr>
            <w:webHidden/>
          </w:rPr>
          <w:tab/>
        </w:r>
        <w:r w:rsidR="005E73CC">
          <w:rPr>
            <w:webHidden/>
          </w:rPr>
          <w:fldChar w:fldCharType="begin"/>
        </w:r>
        <w:r w:rsidR="00193CF7">
          <w:rPr>
            <w:webHidden/>
          </w:rPr>
          <w:instrText xml:space="preserve"> PAGEREF _Toc78906433 \h </w:instrText>
        </w:r>
        <w:r w:rsidR="005E73CC">
          <w:rPr>
            <w:webHidden/>
          </w:rPr>
        </w:r>
        <w:r w:rsidR="005E73CC">
          <w:rPr>
            <w:webHidden/>
          </w:rPr>
          <w:fldChar w:fldCharType="separate"/>
        </w:r>
        <w:r w:rsidR="0031657F">
          <w:rPr>
            <w:webHidden/>
          </w:rPr>
          <w:t>22</w:t>
        </w:r>
        <w:r w:rsidR="005E73CC">
          <w:rPr>
            <w:webHidden/>
          </w:rPr>
          <w:fldChar w:fldCharType="end"/>
        </w:r>
      </w:hyperlink>
    </w:p>
    <w:p w14:paraId="57AA3E45" w14:textId="77777777" w:rsidR="00193CF7" w:rsidRPr="00193CF7" w:rsidRDefault="00000000" w:rsidP="006F7730">
      <w:pPr>
        <w:pStyle w:val="TM2"/>
        <w:rPr>
          <w:rFonts w:eastAsia="Times New Roman" w:cs="Arial"/>
          <w:sz w:val="22"/>
          <w:szCs w:val="22"/>
        </w:rPr>
      </w:pPr>
      <w:hyperlink w:anchor="_Toc78906434" w:history="1">
        <w:r w:rsidR="00193CF7" w:rsidRPr="000656A8">
          <w:rPr>
            <w:rStyle w:val="Lienhypertexte"/>
          </w:rPr>
          <w:t>4.6.4 Procès-verbal de passation de service</w:t>
        </w:r>
        <w:r w:rsidR="00193CF7">
          <w:rPr>
            <w:webHidden/>
          </w:rPr>
          <w:tab/>
        </w:r>
        <w:r w:rsidR="005E73CC">
          <w:rPr>
            <w:webHidden/>
          </w:rPr>
          <w:fldChar w:fldCharType="begin"/>
        </w:r>
        <w:r w:rsidR="00193CF7">
          <w:rPr>
            <w:webHidden/>
          </w:rPr>
          <w:instrText xml:space="preserve"> PAGEREF _Toc78906434 \h </w:instrText>
        </w:r>
        <w:r w:rsidR="005E73CC">
          <w:rPr>
            <w:webHidden/>
          </w:rPr>
        </w:r>
        <w:r w:rsidR="005E73CC">
          <w:rPr>
            <w:webHidden/>
          </w:rPr>
          <w:fldChar w:fldCharType="separate"/>
        </w:r>
        <w:r w:rsidR="0031657F">
          <w:rPr>
            <w:webHidden/>
          </w:rPr>
          <w:t>22</w:t>
        </w:r>
        <w:r w:rsidR="005E73CC">
          <w:rPr>
            <w:webHidden/>
          </w:rPr>
          <w:fldChar w:fldCharType="end"/>
        </w:r>
      </w:hyperlink>
    </w:p>
    <w:p w14:paraId="3923B243" w14:textId="77777777" w:rsidR="00193CF7" w:rsidRPr="00193CF7" w:rsidRDefault="00000000" w:rsidP="006F7730">
      <w:pPr>
        <w:pStyle w:val="TM2"/>
        <w:rPr>
          <w:rFonts w:eastAsia="Times New Roman" w:cs="Arial"/>
          <w:sz w:val="22"/>
          <w:szCs w:val="22"/>
        </w:rPr>
      </w:pPr>
      <w:hyperlink w:anchor="_Toc78906435" w:history="1">
        <w:r w:rsidR="00193CF7" w:rsidRPr="000656A8">
          <w:rPr>
            <w:rStyle w:val="Lienhypertexte"/>
          </w:rPr>
          <w:t>4.6.5 Conditions de passation de service</w:t>
        </w:r>
        <w:r w:rsidR="00193CF7">
          <w:rPr>
            <w:webHidden/>
          </w:rPr>
          <w:tab/>
        </w:r>
        <w:r w:rsidR="005E73CC">
          <w:rPr>
            <w:webHidden/>
          </w:rPr>
          <w:fldChar w:fldCharType="begin"/>
        </w:r>
        <w:r w:rsidR="00193CF7">
          <w:rPr>
            <w:webHidden/>
          </w:rPr>
          <w:instrText xml:space="preserve"> PAGEREF _Toc78906435 \h </w:instrText>
        </w:r>
        <w:r w:rsidR="005E73CC">
          <w:rPr>
            <w:webHidden/>
          </w:rPr>
        </w:r>
        <w:r w:rsidR="005E73CC">
          <w:rPr>
            <w:webHidden/>
          </w:rPr>
          <w:fldChar w:fldCharType="separate"/>
        </w:r>
        <w:r w:rsidR="0031657F">
          <w:rPr>
            <w:webHidden/>
          </w:rPr>
          <w:t>22</w:t>
        </w:r>
        <w:r w:rsidR="005E73CC">
          <w:rPr>
            <w:webHidden/>
          </w:rPr>
          <w:fldChar w:fldCharType="end"/>
        </w:r>
      </w:hyperlink>
    </w:p>
    <w:p w14:paraId="297A7BF9" w14:textId="77777777" w:rsidR="00193CF7" w:rsidRPr="00193CF7" w:rsidRDefault="00000000" w:rsidP="006F7730">
      <w:pPr>
        <w:pStyle w:val="TM2"/>
        <w:rPr>
          <w:rFonts w:eastAsia="Times New Roman" w:cs="Arial"/>
          <w:sz w:val="22"/>
          <w:szCs w:val="22"/>
        </w:rPr>
      </w:pPr>
      <w:hyperlink w:anchor="_Toc78906436" w:history="1">
        <w:r w:rsidR="00193CF7" w:rsidRPr="000656A8">
          <w:rPr>
            <w:rStyle w:val="Lienhypertexte"/>
          </w:rPr>
          <w:t>4.7 Système général de reporting</w:t>
        </w:r>
        <w:r w:rsidR="00193CF7">
          <w:rPr>
            <w:webHidden/>
          </w:rPr>
          <w:tab/>
        </w:r>
        <w:r w:rsidR="005E73CC">
          <w:rPr>
            <w:webHidden/>
          </w:rPr>
          <w:fldChar w:fldCharType="begin"/>
        </w:r>
        <w:r w:rsidR="00193CF7">
          <w:rPr>
            <w:webHidden/>
          </w:rPr>
          <w:instrText xml:space="preserve"> PAGEREF _Toc78906436 \h </w:instrText>
        </w:r>
        <w:r w:rsidR="005E73CC">
          <w:rPr>
            <w:webHidden/>
          </w:rPr>
        </w:r>
        <w:r w:rsidR="005E73CC">
          <w:rPr>
            <w:webHidden/>
          </w:rPr>
          <w:fldChar w:fldCharType="separate"/>
        </w:r>
        <w:r w:rsidR="0031657F">
          <w:rPr>
            <w:webHidden/>
          </w:rPr>
          <w:t>23</w:t>
        </w:r>
        <w:r w:rsidR="005E73CC">
          <w:rPr>
            <w:webHidden/>
          </w:rPr>
          <w:fldChar w:fldCharType="end"/>
        </w:r>
      </w:hyperlink>
    </w:p>
    <w:p w14:paraId="5AF2CBCF" w14:textId="77777777" w:rsidR="00193CF7" w:rsidRPr="00193CF7" w:rsidRDefault="00000000" w:rsidP="006F7730">
      <w:pPr>
        <w:pStyle w:val="TM2"/>
        <w:rPr>
          <w:rFonts w:eastAsia="Times New Roman" w:cs="Arial"/>
          <w:sz w:val="22"/>
          <w:szCs w:val="22"/>
        </w:rPr>
      </w:pPr>
      <w:hyperlink w:anchor="_Toc78906437" w:history="1">
        <w:r w:rsidR="00193CF7" w:rsidRPr="000656A8">
          <w:rPr>
            <w:rStyle w:val="Lienhypertexte"/>
          </w:rPr>
          <w:t>4.8 Assistance technique et Représentation</w:t>
        </w:r>
        <w:r w:rsidR="00193CF7">
          <w:rPr>
            <w:webHidden/>
          </w:rPr>
          <w:tab/>
        </w:r>
        <w:r w:rsidR="005E73CC">
          <w:rPr>
            <w:webHidden/>
          </w:rPr>
          <w:fldChar w:fldCharType="begin"/>
        </w:r>
        <w:r w:rsidR="00193CF7">
          <w:rPr>
            <w:webHidden/>
          </w:rPr>
          <w:instrText xml:space="preserve"> PAGEREF _Toc78906437 \h </w:instrText>
        </w:r>
        <w:r w:rsidR="005E73CC">
          <w:rPr>
            <w:webHidden/>
          </w:rPr>
        </w:r>
        <w:r w:rsidR="005E73CC">
          <w:rPr>
            <w:webHidden/>
          </w:rPr>
          <w:fldChar w:fldCharType="separate"/>
        </w:r>
        <w:r w:rsidR="0031657F">
          <w:rPr>
            <w:webHidden/>
          </w:rPr>
          <w:t>23</w:t>
        </w:r>
        <w:r w:rsidR="005E73CC">
          <w:rPr>
            <w:webHidden/>
          </w:rPr>
          <w:fldChar w:fldCharType="end"/>
        </w:r>
      </w:hyperlink>
    </w:p>
    <w:p w14:paraId="2F81A190" w14:textId="77777777" w:rsidR="00193CF7" w:rsidRPr="00193CF7" w:rsidRDefault="00000000" w:rsidP="006F7730">
      <w:pPr>
        <w:pStyle w:val="TM2"/>
        <w:rPr>
          <w:rFonts w:eastAsia="Times New Roman" w:cs="Arial"/>
          <w:sz w:val="22"/>
          <w:szCs w:val="22"/>
        </w:rPr>
      </w:pPr>
      <w:hyperlink w:anchor="_Toc78906438" w:history="1">
        <w:r w:rsidR="00193CF7" w:rsidRPr="000656A8">
          <w:rPr>
            <w:rStyle w:val="Lienhypertexte"/>
          </w:rPr>
          <w:t>4.8.1 Assistance technique</w:t>
        </w:r>
        <w:r w:rsidR="00193CF7">
          <w:rPr>
            <w:webHidden/>
          </w:rPr>
          <w:tab/>
        </w:r>
        <w:r w:rsidR="005E73CC">
          <w:rPr>
            <w:webHidden/>
          </w:rPr>
          <w:fldChar w:fldCharType="begin"/>
        </w:r>
        <w:r w:rsidR="00193CF7">
          <w:rPr>
            <w:webHidden/>
          </w:rPr>
          <w:instrText xml:space="preserve"> PAGEREF _Toc78906438 \h </w:instrText>
        </w:r>
        <w:r w:rsidR="005E73CC">
          <w:rPr>
            <w:webHidden/>
          </w:rPr>
        </w:r>
        <w:r w:rsidR="005E73CC">
          <w:rPr>
            <w:webHidden/>
          </w:rPr>
          <w:fldChar w:fldCharType="separate"/>
        </w:r>
        <w:r w:rsidR="0031657F">
          <w:rPr>
            <w:webHidden/>
          </w:rPr>
          <w:t>23</w:t>
        </w:r>
        <w:r w:rsidR="005E73CC">
          <w:rPr>
            <w:webHidden/>
          </w:rPr>
          <w:fldChar w:fldCharType="end"/>
        </w:r>
      </w:hyperlink>
    </w:p>
    <w:p w14:paraId="1B1FD13B" w14:textId="77777777" w:rsidR="00193CF7" w:rsidRPr="00193CF7" w:rsidRDefault="00000000" w:rsidP="006F7730">
      <w:pPr>
        <w:pStyle w:val="TM2"/>
        <w:rPr>
          <w:rFonts w:eastAsia="Times New Roman" w:cs="Arial"/>
          <w:sz w:val="22"/>
          <w:szCs w:val="22"/>
        </w:rPr>
      </w:pPr>
      <w:hyperlink w:anchor="_Toc78906439" w:history="1">
        <w:r w:rsidR="00193CF7" w:rsidRPr="000656A8">
          <w:rPr>
            <w:rStyle w:val="Lienhypertexte"/>
          </w:rPr>
          <w:t>4.8.1.1 Principe d’Assistance technique</w:t>
        </w:r>
        <w:r w:rsidR="00193CF7">
          <w:rPr>
            <w:webHidden/>
          </w:rPr>
          <w:tab/>
        </w:r>
        <w:r w:rsidR="005E73CC">
          <w:rPr>
            <w:webHidden/>
          </w:rPr>
          <w:fldChar w:fldCharType="begin"/>
        </w:r>
        <w:r w:rsidR="00193CF7">
          <w:rPr>
            <w:webHidden/>
          </w:rPr>
          <w:instrText xml:space="preserve"> PAGEREF _Toc78906439 \h </w:instrText>
        </w:r>
        <w:r w:rsidR="005E73CC">
          <w:rPr>
            <w:webHidden/>
          </w:rPr>
        </w:r>
        <w:r w:rsidR="005E73CC">
          <w:rPr>
            <w:webHidden/>
          </w:rPr>
          <w:fldChar w:fldCharType="separate"/>
        </w:r>
        <w:r w:rsidR="0031657F">
          <w:rPr>
            <w:webHidden/>
          </w:rPr>
          <w:t>23</w:t>
        </w:r>
        <w:r w:rsidR="005E73CC">
          <w:rPr>
            <w:webHidden/>
          </w:rPr>
          <w:fldChar w:fldCharType="end"/>
        </w:r>
      </w:hyperlink>
    </w:p>
    <w:p w14:paraId="2EAA7597" w14:textId="77777777" w:rsidR="00193CF7" w:rsidRPr="00193CF7" w:rsidRDefault="00000000" w:rsidP="006F7730">
      <w:pPr>
        <w:pStyle w:val="TM2"/>
        <w:rPr>
          <w:rFonts w:eastAsia="Times New Roman" w:cs="Arial"/>
          <w:sz w:val="22"/>
          <w:szCs w:val="22"/>
        </w:rPr>
      </w:pPr>
      <w:hyperlink w:anchor="_Toc78906440" w:history="1">
        <w:r w:rsidR="00193CF7" w:rsidRPr="000656A8">
          <w:rPr>
            <w:rStyle w:val="Lienhypertexte"/>
          </w:rPr>
          <w:t>4.8.1.2 Objet et champs d’application</w:t>
        </w:r>
        <w:r w:rsidR="00193CF7">
          <w:rPr>
            <w:webHidden/>
          </w:rPr>
          <w:tab/>
        </w:r>
        <w:r w:rsidR="005E73CC">
          <w:rPr>
            <w:webHidden/>
          </w:rPr>
          <w:fldChar w:fldCharType="begin"/>
        </w:r>
        <w:r w:rsidR="00193CF7">
          <w:rPr>
            <w:webHidden/>
          </w:rPr>
          <w:instrText xml:space="preserve"> PAGEREF _Toc78906440 \h </w:instrText>
        </w:r>
        <w:r w:rsidR="005E73CC">
          <w:rPr>
            <w:webHidden/>
          </w:rPr>
        </w:r>
        <w:r w:rsidR="005E73CC">
          <w:rPr>
            <w:webHidden/>
          </w:rPr>
          <w:fldChar w:fldCharType="separate"/>
        </w:r>
        <w:r w:rsidR="0031657F">
          <w:rPr>
            <w:webHidden/>
          </w:rPr>
          <w:t>23</w:t>
        </w:r>
        <w:r w:rsidR="005E73CC">
          <w:rPr>
            <w:webHidden/>
          </w:rPr>
          <w:fldChar w:fldCharType="end"/>
        </w:r>
      </w:hyperlink>
    </w:p>
    <w:p w14:paraId="5C6DDB53" w14:textId="77777777" w:rsidR="00193CF7" w:rsidRPr="00193CF7" w:rsidRDefault="00000000" w:rsidP="006F7730">
      <w:pPr>
        <w:pStyle w:val="TM2"/>
        <w:rPr>
          <w:rFonts w:eastAsia="Times New Roman" w:cs="Arial"/>
          <w:sz w:val="22"/>
          <w:szCs w:val="22"/>
        </w:rPr>
      </w:pPr>
      <w:hyperlink w:anchor="_Toc78906441" w:history="1">
        <w:r w:rsidR="00193CF7" w:rsidRPr="000656A8">
          <w:rPr>
            <w:rStyle w:val="Lienhypertexte"/>
          </w:rPr>
          <w:t>4.8.1.3 Description de la procédure</w:t>
        </w:r>
        <w:r w:rsidR="00193CF7">
          <w:rPr>
            <w:webHidden/>
          </w:rPr>
          <w:tab/>
        </w:r>
        <w:r w:rsidR="005E73CC">
          <w:rPr>
            <w:webHidden/>
          </w:rPr>
          <w:fldChar w:fldCharType="begin"/>
        </w:r>
        <w:r w:rsidR="00193CF7">
          <w:rPr>
            <w:webHidden/>
          </w:rPr>
          <w:instrText xml:space="preserve"> PAGEREF _Toc78906441 \h </w:instrText>
        </w:r>
        <w:r w:rsidR="005E73CC">
          <w:rPr>
            <w:webHidden/>
          </w:rPr>
        </w:r>
        <w:r w:rsidR="005E73CC">
          <w:rPr>
            <w:webHidden/>
          </w:rPr>
          <w:fldChar w:fldCharType="separate"/>
        </w:r>
        <w:r w:rsidR="0031657F">
          <w:rPr>
            <w:webHidden/>
          </w:rPr>
          <w:t>23</w:t>
        </w:r>
        <w:r w:rsidR="005E73CC">
          <w:rPr>
            <w:webHidden/>
          </w:rPr>
          <w:fldChar w:fldCharType="end"/>
        </w:r>
      </w:hyperlink>
    </w:p>
    <w:p w14:paraId="7D83E534" w14:textId="77777777" w:rsidR="00193CF7" w:rsidRPr="00193CF7" w:rsidRDefault="00000000" w:rsidP="006F7730">
      <w:pPr>
        <w:pStyle w:val="TM2"/>
        <w:rPr>
          <w:rFonts w:eastAsia="Times New Roman" w:cs="Arial"/>
          <w:sz w:val="22"/>
          <w:szCs w:val="22"/>
        </w:rPr>
      </w:pPr>
      <w:hyperlink w:anchor="_Toc78906442" w:history="1">
        <w:r w:rsidR="00193CF7" w:rsidRPr="000656A8">
          <w:rPr>
            <w:rStyle w:val="Lienhypertexte"/>
          </w:rPr>
          <w:t>4.8.1.3.1 Initiation de l’assistance technique</w:t>
        </w:r>
        <w:r w:rsidR="00193CF7">
          <w:rPr>
            <w:webHidden/>
          </w:rPr>
          <w:tab/>
        </w:r>
        <w:r w:rsidR="005E73CC">
          <w:rPr>
            <w:webHidden/>
          </w:rPr>
          <w:fldChar w:fldCharType="begin"/>
        </w:r>
        <w:r w:rsidR="00193CF7">
          <w:rPr>
            <w:webHidden/>
          </w:rPr>
          <w:instrText xml:space="preserve"> PAGEREF _Toc78906442 \h </w:instrText>
        </w:r>
        <w:r w:rsidR="005E73CC">
          <w:rPr>
            <w:webHidden/>
          </w:rPr>
        </w:r>
        <w:r w:rsidR="005E73CC">
          <w:rPr>
            <w:webHidden/>
          </w:rPr>
          <w:fldChar w:fldCharType="separate"/>
        </w:r>
        <w:r w:rsidR="0031657F">
          <w:rPr>
            <w:webHidden/>
          </w:rPr>
          <w:t>24</w:t>
        </w:r>
        <w:r w:rsidR="005E73CC">
          <w:rPr>
            <w:webHidden/>
          </w:rPr>
          <w:fldChar w:fldCharType="end"/>
        </w:r>
      </w:hyperlink>
    </w:p>
    <w:p w14:paraId="47FCE4DD" w14:textId="77777777" w:rsidR="00193CF7" w:rsidRPr="00193CF7" w:rsidRDefault="00000000" w:rsidP="006F7730">
      <w:pPr>
        <w:pStyle w:val="TM2"/>
        <w:rPr>
          <w:rFonts w:eastAsia="Times New Roman" w:cs="Arial"/>
          <w:sz w:val="22"/>
          <w:szCs w:val="22"/>
        </w:rPr>
      </w:pPr>
      <w:hyperlink w:anchor="_Toc78906443" w:history="1">
        <w:r w:rsidR="00193CF7" w:rsidRPr="000656A8">
          <w:rPr>
            <w:rStyle w:val="Lienhypertexte"/>
          </w:rPr>
          <w:t>4.8.1.3.2 Suivi des accords d’assistance technique</w:t>
        </w:r>
        <w:r w:rsidR="00193CF7">
          <w:rPr>
            <w:webHidden/>
          </w:rPr>
          <w:tab/>
        </w:r>
        <w:r w:rsidR="005E73CC">
          <w:rPr>
            <w:webHidden/>
          </w:rPr>
          <w:fldChar w:fldCharType="begin"/>
        </w:r>
        <w:r w:rsidR="00193CF7">
          <w:rPr>
            <w:webHidden/>
          </w:rPr>
          <w:instrText xml:space="preserve"> PAGEREF _Toc78906443 \h </w:instrText>
        </w:r>
        <w:r w:rsidR="005E73CC">
          <w:rPr>
            <w:webHidden/>
          </w:rPr>
        </w:r>
        <w:r w:rsidR="005E73CC">
          <w:rPr>
            <w:webHidden/>
          </w:rPr>
          <w:fldChar w:fldCharType="separate"/>
        </w:r>
        <w:r w:rsidR="0031657F">
          <w:rPr>
            <w:webHidden/>
          </w:rPr>
          <w:t>25</w:t>
        </w:r>
        <w:r w:rsidR="005E73CC">
          <w:rPr>
            <w:webHidden/>
          </w:rPr>
          <w:fldChar w:fldCharType="end"/>
        </w:r>
      </w:hyperlink>
    </w:p>
    <w:p w14:paraId="4BE4DE8E" w14:textId="77777777" w:rsidR="00193CF7" w:rsidRPr="00193CF7" w:rsidRDefault="00000000" w:rsidP="006F7730">
      <w:pPr>
        <w:pStyle w:val="TM2"/>
        <w:rPr>
          <w:rFonts w:eastAsia="Times New Roman" w:cs="Arial"/>
          <w:sz w:val="22"/>
          <w:szCs w:val="22"/>
        </w:rPr>
      </w:pPr>
      <w:hyperlink w:anchor="_Toc78906444" w:history="1">
        <w:r w:rsidR="00193CF7" w:rsidRPr="000656A8">
          <w:rPr>
            <w:rStyle w:val="Lienhypertexte"/>
          </w:rPr>
          <w:t>4.8.2 Coordination entre toutes les parties (signataires et parties prenantes)</w:t>
        </w:r>
        <w:r w:rsidR="00193CF7">
          <w:rPr>
            <w:webHidden/>
          </w:rPr>
          <w:tab/>
        </w:r>
        <w:r w:rsidR="005E73CC">
          <w:rPr>
            <w:webHidden/>
          </w:rPr>
          <w:fldChar w:fldCharType="begin"/>
        </w:r>
        <w:r w:rsidR="00193CF7">
          <w:rPr>
            <w:webHidden/>
          </w:rPr>
          <w:instrText xml:space="preserve"> PAGEREF _Toc78906444 \h </w:instrText>
        </w:r>
        <w:r w:rsidR="005E73CC">
          <w:rPr>
            <w:webHidden/>
          </w:rPr>
        </w:r>
        <w:r w:rsidR="005E73CC">
          <w:rPr>
            <w:webHidden/>
          </w:rPr>
          <w:fldChar w:fldCharType="separate"/>
        </w:r>
        <w:r w:rsidR="0031657F">
          <w:rPr>
            <w:webHidden/>
          </w:rPr>
          <w:t>25</w:t>
        </w:r>
        <w:r w:rsidR="005E73CC">
          <w:rPr>
            <w:webHidden/>
          </w:rPr>
          <w:fldChar w:fldCharType="end"/>
        </w:r>
      </w:hyperlink>
    </w:p>
    <w:p w14:paraId="263AD97C" w14:textId="77777777" w:rsidR="00193CF7" w:rsidRPr="00193CF7" w:rsidRDefault="00000000" w:rsidP="006F7730">
      <w:pPr>
        <w:pStyle w:val="TM2"/>
        <w:rPr>
          <w:rFonts w:eastAsia="Times New Roman" w:cs="Arial"/>
          <w:sz w:val="22"/>
          <w:szCs w:val="22"/>
        </w:rPr>
      </w:pPr>
      <w:hyperlink w:anchor="_Toc78906445" w:history="1">
        <w:r w:rsidR="00193CF7" w:rsidRPr="000656A8">
          <w:rPr>
            <w:rStyle w:val="Lienhypertexte"/>
          </w:rPr>
          <w:t>4.8.2.1 Niveaux et cadres de coordination et de concertation</w:t>
        </w:r>
        <w:r w:rsidR="00193CF7">
          <w:rPr>
            <w:webHidden/>
          </w:rPr>
          <w:tab/>
        </w:r>
        <w:r w:rsidR="005E73CC">
          <w:rPr>
            <w:webHidden/>
          </w:rPr>
          <w:fldChar w:fldCharType="begin"/>
        </w:r>
        <w:r w:rsidR="00193CF7">
          <w:rPr>
            <w:webHidden/>
          </w:rPr>
          <w:instrText xml:space="preserve"> PAGEREF _Toc78906445 \h </w:instrText>
        </w:r>
        <w:r w:rsidR="005E73CC">
          <w:rPr>
            <w:webHidden/>
          </w:rPr>
        </w:r>
        <w:r w:rsidR="005E73CC">
          <w:rPr>
            <w:webHidden/>
          </w:rPr>
          <w:fldChar w:fldCharType="separate"/>
        </w:r>
        <w:r w:rsidR="0031657F">
          <w:rPr>
            <w:webHidden/>
          </w:rPr>
          <w:t>25</w:t>
        </w:r>
        <w:r w:rsidR="005E73CC">
          <w:rPr>
            <w:webHidden/>
          </w:rPr>
          <w:fldChar w:fldCharType="end"/>
        </w:r>
      </w:hyperlink>
    </w:p>
    <w:p w14:paraId="3AB6331A" w14:textId="77777777" w:rsidR="00193CF7" w:rsidRPr="00193CF7" w:rsidRDefault="00000000" w:rsidP="006F7730">
      <w:pPr>
        <w:pStyle w:val="TM2"/>
        <w:rPr>
          <w:rFonts w:eastAsia="Times New Roman" w:cs="Arial"/>
          <w:sz w:val="22"/>
          <w:szCs w:val="22"/>
        </w:rPr>
      </w:pPr>
      <w:hyperlink w:anchor="_Toc78906446" w:history="1">
        <w:r w:rsidR="00193CF7" w:rsidRPr="000656A8">
          <w:rPr>
            <w:rStyle w:val="Lienhypertexte"/>
          </w:rPr>
          <w:t>4.8.2.2 Procédure de coordination entre toutes les parties</w:t>
        </w:r>
        <w:r w:rsidR="00193CF7">
          <w:rPr>
            <w:webHidden/>
          </w:rPr>
          <w:tab/>
        </w:r>
        <w:r w:rsidR="005E73CC">
          <w:rPr>
            <w:webHidden/>
          </w:rPr>
          <w:fldChar w:fldCharType="begin"/>
        </w:r>
        <w:r w:rsidR="00193CF7">
          <w:rPr>
            <w:webHidden/>
          </w:rPr>
          <w:instrText xml:space="preserve"> PAGEREF _Toc78906446 \h </w:instrText>
        </w:r>
        <w:r w:rsidR="005E73CC">
          <w:rPr>
            <w:webHidden/>
          </w:rPr>
        </w:r>
        <w:r w:rsidR="005E73CC">
          <w:rPr>
            <w:webHidden/>
          </w:rPr>
          <w:fldChar w:fldCharType="separate"/>
        </w:r>
        <w:r w:rsidR="0031657F">
          <w:rPr>
            <w:webHidden/>
          </w:rPr>
          <w:t>25</w:t>
        </w:r>
        <w:r w:rsidR="005E73CC">
          <w:rPr>
            <w:webHidden/>
          </w:rPr>
          <w:fldChar w:fldCharType="end"/>
        </w:r>
      </w:hyperlink>
    </w:p>
    <w:p w14:paraId="7AD34A1A" w14:textId="77777777" w:rsidR="00193CF7" w:rsidRPr="00193CF7" w:rsidRDefault="00000000" w:rsidP="006F7730">
      <w:pPr>
        <w:pStyle w:val="TM2"/>
        <w:rPr>
          <w:rFonts w:eastAsia="Times New Roman" w:cs="Arial"/>
          <w:sz w:val="22"/>
          <w:szCs w:val="22"/>
        </w:rPr>
      </w:pPr>
      <w:hyperlink w:anchor="_Toc78906447" w:history="1">
        <w:r w:rsidR="00193CF7" w:rsidRPr="000656A8">
          <w:rPr>
            <w:rStyle w:val="Lienhypertexte"/>
          </w:rPr>
          <w:t>4.8.3 Représentation du MINEF auprès des toutes parties et des processus</w:t>
        </w:r>
        <w:r w:rsidR="00193CF7">
          <w:rPr>
            <w:webHidden/>
          </w:rPr>
          <w:tab/>
        </w:r>
        <w:r w:rsidR="005E73CC">
          <w:rPr>
            <w:webHidden/>
          </w:rPr>
          <w:fldChar w:fldCharType="begin"/>
        </w:r>
        <w:r w:rsidR="00193CF7">
          <w:rPr>
            <w:webHidden/>
          </w:rPr>
          <w:instrText xml:space="preserve"> PAGEREF _Toc78906447 \h </w:instrText>
        </w:r>
        <w:r w:rsidR="005E73CC">
          <w:rPr>
            <w:webHidden/>
          </w:rPr>
        </w:r>
        <w:r w:rsidR="005E73CC">
          <w:rPr>
            <w:webHidden/>
          </w:rPr>
          <w:fldChar w:fldCharType="separate"/>
        </w:r>
        <w:r w:rsidR="0031657F">
          <w:rPr>
            <w:webHidden/>
          </w:rPr>
          <w:t>28</w:t>
        </w:r>
        <w:r w:rsidR="005E73CC">
          <w:rPr>
            <w:webHidden/>
          </w:rPr>
          <w:fldChar w:fldCharType="end"/>
        </w:r>
      </w:hyperlink>
    </w:p>
    <w:p w14:paraId="16CEC999" w14:textId="77777777" w:rsidR="00193CF7" w:rsidRPr="00193CF7" w:rsidRDefault="00000000" w:rsidP="006F7730">
      <w:pPr>
        <w:pStyle w:val="TM2"/>
        <w:rPr>
          <w:rFonts w:eastAsia="Times New Roman" w:cs="Arial"/>
          <w:sz w:val="22"/>
          <w:szCs w:val="22"/>
        </w:rPr>
      </w:pPr>
      <w:hyperlink w:anchor="_Toc78906448" w:history="1">
        <w:r w:rsidR="00193CF7" w:rsidRPr="000656A8">
          <w:rPr>
            <w:rStyle w:val="Lienhypertexte"/>
          </w:rPr>
          <w:t>4.8.3.1 Principe de représentation</w:t>
        </w:r>
        <w:r w:rsidR="00193CF7">
          <w:rPr>
            <w:webHidden/>
          </w:rPr>
          <w:tab/>
        </w:r>
        <w:r w:rsidR="005E73CC">
          <w:rPr>
            <w:webHidden/>
          </w:rPr>
          <w:fldChar w:fldCharType="begin"/>
        </w:r>
        <w:r w:rsidR="00193CF7">
          <w:rPr>
            <w:webHidden/>
          </w:rPr>
          <w:instrText xml:space="preserve"> PAGEREF _Toc78906448 \h </w:instrText>
        </w:r>
        <w:r w:rsidR="005E73CC">
          <w:rPr>
            <w:webHidden/>
          </w:rPr>
        </w:r>
        <w:r w:rsidR="005E73CC">
          <w:rPr>
            <w:webHidden/>
          </w:rPr>
          <w:fldChar w:fldCharType="separate"/>
        </w:r>
        <w:r w:rsidR="0031657F">
          <w:rPr>
            <w:webHidden/>
          </w:rPr>
          <w:t>28</w:t>
        </w:r>
        <w:r w:rsidR="005E73CC">
          <w:rPr>
            <w:webHidden/>
          </w:rPr>
          <w:fldChar w:fldCharType="end"/>
        </w:r>
      </w:hyperlink>
    </w:p>
    <w:p w14:paraId="1618B9B1" w14:textId="77777777" w:rsidR="00193CF7" w:rsidRPr="00193CF7" w:rsidRDefault="00000000" w:rsidP="006F7730">
      <w:pPr>
        <w:pStyle w:val="TM2"/>
        <w:rPr>
          <w:rFonts w:eastAsia="Times New Roman" w:cs="Arial"/>
          <w:sz w:val="22"/>
          <w:szCs w:val="22"/>
        </w:rPr>
      </w:pPr>
      <w:hyperlink w:anchor="_Toc78906449" w:history="1">
        <w:r w:rsidR="00193CF7" w:rsidRPr="000656A8">
          <w:rPr>
            <w:rStyle w:val="Lienhypertexte"/>
          </w:rPr>
          <w:t>4.8.3.2 Procédures de représentation du MINEF auprès de toutes les parties et des processus</w:t>
        </w:r>
        <w:r w:rsidR="00193CF7">
          <w:rPr>
            <w:webHidden/>
          </w:rPr>
          <w:tab/>
        </w:r>
        <w:r w:rsidR="005E73CC">
          <w:rPr>
            <w:webHidden/>
          </w:rPr>
          <w:fldChar w:fldCharType="begin"/>
        </w:r>
        <w:r w:rsidR="00193CF7">
          <w:rPr>
            <w:webHidden/>
          </w:rPr>
          <w:instrText xml:space="preserve"> PAGEREF _Toc78906449 \h </w:instrText>
        </w:r>
        <w:r w:rsidR="005E73CC">
          <w:rPr>
            <w:webHidden/>
          </w:rPr>
        </w:r>
        <w:r w:rsidR="005E73CC">
          <w:rPr>
            <w:webHidden/>
          </w:rPr>
          <w:fldChar w:fldCharType="separate"/>
        </w:r>
        <w:r w:rsidR="0031657F">
          <w:rPr>
            <w:webHidden/>
          </w:rPr>
          <w:t>28</w:t>
        </w:r>
        <w:r w:rsidR="005E73CC">
          <w:rPr>
            <w:webHidden/>
          </w:rPr>
          <w:fldChar w:fldCharType="end"/>
        </w:r>
      </w:hyperlink>
    </w:p>
    <w:p w14:paraId="4D987D3D" w14:textId="77777777" w:rsidR="00193CF7" w:rsidRPr="00193CF7" w:rsidRDefault="00000000" w:rsidP="006F7730">
      <w:pPr>
        <w:pStyle w:val="TM2"/>
        <w:rPr>
          <w:rFonts w:eastAsia="Times New Roman" w:cs="Arial"/>
          <w:sz w:val="22"/>
          <w:szCs w:val="22"/>
        </w:rPr>
      </w:pPr>
      <w:hyperlink w:anchor="_Toc78906450" w:history="1">
        <w:r w:rsidR="00193CF7" w:rsidRPr="000656A8">
          <w:rPr>
            <w:rStyle w:val="Lienhypertexte"/>
          </w:rPr>
          <w:t>4.9 Gestion du courrier</w:t>
        </w:r>
        <w:r w:rsidR="00193CF7">
          <w:rPr>
            <w:webHidden/>
          </w:rPr>
          <w:tab/>
        </w:r>
        <w:r w:rsidR="005E73CC">
          <w:rPr>
            <w:webHidden/>
          </w:rPr>
          <w:fldChar w:fldCharType="begin"/>
        </w:r>
        <w:r w:rsidR="00193CF7">
          <w:rPr>
            <w:webHidden/>
          </w:rPr>
          <w:instrText xml:space="preserve"> PAGEREF _Toc78906450 \h </w:instrText>
        </w:r>
        <w:r w:rsidR="005E73CC">
          <w:rPr>
            <w:webHidden/>
          </w:rPr>
        </w:r>
        <w:r w:rsidR="005E73CC">
          <w:rPr>
            <w:webHidden/>
          </w:rPr>
          <w:fldChar w:fldCharType="separate"/>
        </w:r>
        <w:r w:rsidR="0031657F">
          <w:rPr>
            <w:webHidden/>
          </w:rPr>
          <w:t>29</w:t>
        </w:r>
        <w:r w:rsidR="005E73CC">
          <w:rPr>
            <w:webHidden/>
          </w:rPr>
          <w:fldChar w:fldCharType="end"/>
        </w:r>
      </w:hyperlink>
    </w:p>
    <w:p w14:paraId="6E096101" w14:textId="77777777" w:rsidR="00193CF7" w:rsidRPr="00193CF7" w:rsidRDefault="00000000" w:rsidP="006F7730">
      <w:pPr>
        <w:pStyle w:val="TM2"/>
        <w:rPr>
          <w:rFonts w:eastAsia="Times New Roman" w:cs="Arial"/>
          <w:sz w:val="22"/>
          <w:szCs w:val="22"/>
        </w:rPr>
      </w:pPr>
      <w:hyperlink w:anchor="_Toc78906451" w:history="1">
        <w:r w:rsidR="00193CF7" w:rsidRPr="000656A8">
          <w:rPr>
            <w:rStyle w:val="Lienhypertexte"/>
          </w:rPr>
          <w:t>4.9.1 Principe général</w:t>
        </w:r>
        <w:r w:rsidR="00193CF7">
          <w:rPr>
            <w:webHidden/>
          </w:rPr>
          <w:tab/>
        </w:r>
        <w:r w:rsidR="005E73CC">
          <w:rPr>
            <w:webHidden/>
          </w:rPr>
          <w:fldChar w:fldCharType="begin"/>
        </w:r>
        <w:r w:rsidR="00193CF7">
          <w:rPr>
            <w:webHidden/>
          </w:rPr>
          <w:instrText xml:space="preserve"> PAGEREF _Toc78906451 \h </w:instrText>
        </w:r>
        <w:r w:rsidR="005E73CC">
          <w:rPr>
            <w:webHidden/>
          </w:rPr>
        </w:r>
        <w:r w:rsidR="005E73CC">
          <w:rPr>
            <w:webHidden/>
          </w:rPr>
          <w:fldChar w:fldCharType="separate"/>
        </w:r>
        <w:r w:rsidR="0031657F">
          <w:rPr>
            <w:webHidden/>
          </w:rPr>
          <w:t>29</w:t>
        </w:r>
        <w:r w:rsidR="005E73CC">
          <w:rPr>
            <w:webHidden/>
          </w:rPr>
          <w:fldChar w:fldCharType="end"/>
        </w:r>
      </w:hyperlink>
    </w:p>
    <w:p w14:paraId="78DB4704" w14:textId="77777777" w:rsidR="00193CF7" w:rsidRPr="00193CF7" w:rsidRDefault="00000000" w:rsidP="006F7730">
      <w:pPr>
        <w:pStyle w:val="TM2"/>
        <w:rPr>
          <w:rFonts w:eastAsia="Times New Roman" w:cs="Arial"/>
          <w:sz w:val="22"/>
          <w:szCs w:val="22"/>
        </w:rPr>
      </w:pPr>
      <w:hyperlink w:anchor="_Toc78906452" w:history="1">
        <w:r w:rsidR="00193CF7" w:rsidRPr="000656A8">
          <w:rPr>
            <w:rStyle w:val="Lienhypertexte"/>
          </w:rPr>
          <w:t>4.9.2 Traitement du courrier arrivé</w:t>
        </w:r>
        <w:r w:rsidR="00193CF7">
          <w:rPr>
            <w:webHidden/>
          </w:rPr>
          <w:tab/>
        </w:r>
        <w:r w:rsidR="005E73CC">
          <w:rPr>
            <w:webHidden/>
          </w:rPr>
          <w:fldChar w:fldCharType="begin"/>
        </w:r>
        <w:r w:rsidR="00193CF7">
          <w:rPr>
            <w:webHidden/>
          </w:rPr>
          <w:instrText xml:space="preserve"> PAGEREF _Toc78906452 \h </w:instrText>
        </w:r>
        <w:r w:rsidR="005E73CC">
          <w:rPr>
            <w:webHidden/>
          </w:rPr>
        </w:r>
        <w:r w:rsidR="005E73CC">
          <w:rPr>
            <w:webHidden/>
          </w:rPr>
          <w:fldChar w:fldCharType="separate"/>
        </w:r>
        <w:r w:rsidR="0031657F">
          <w:rPr>
            <w:webHidden/>
          </w:rPr>
          <w:t>30</w:t>
        </w:r>
        <w:r w:rsidR="005E73CC">
          <w:rPr>
            <w:webHidden/>
          </w:rPr>
          <w:fldChar w:fldCharType="end"/>
        </w:r>
      </w:hyperlink>
    </w:p>
    <w:p w14:paraId="0F4054C6" w14:textId="77777777" w:rsidR="00193CF7" w:rsidRPr="00193CF7" w:rsidRDefault="00000000" w:rsidP="006F7730">
      <w:pPr>
        <w:pStyle w:val="TM2"/>
        <w:rPr>
          <w:rFonts w:eastAsia="Times New Roman" w:cs="Arial"/>
          <w:sz w:val="22"/>
          <w:szCs w:val="22"/>
        </w:rPr>
      </w:pPr>
      <w:hyperlink w:anchor="_Toc78906453" w:history="1">
        <w:r w:rsidR="00193CF7" w:rsidRPr="000656A8">
          <w:rPr>
            <w:rStyle w:val="Lienhypertexte"/>
          </w:rPr>
          <w:t>4.9.3 Traitement du courrier départ</w:t>
        </w:r>
        <w:r w:rsidR="00193CF7">
          <w:rPr>
            <w:webHidden/>
          </w:rPr>
          <w:tab/>
        </w:r>
        <w:r w:rsidR="005E73CC">
          <w:rPr>
            <w:webHidden/>
          </w:rPr>
          <w:fldChar w:fldCharType="begin"/>
        </w:r>
        <w:r w:rsidR="00193CF7">
          <w:rPr>
            <w:webHidden/>
          </w:rPr>
          <w:instrText xml:space="preserve"> PAGEREF _Toc78906453 \h </w:instrText>
        </w:r>
        <w:r w:rsidR="005E73CC">
          <w:rPr>
            <w:webHidden/>
          </w:rPr>
        </w:r>
        <w:r w:rsidR="005E73CC">
          <w:rPr>
            <w:webHidden/>
          </w:rPr>
          <w:fldChar w:fldCharType="separate"/>
        </w:r>
        <w:r w:rsidR="0031657F">
          <w:rPr>
            <w:webHidden/>
          </w:rPr>
          <w:t>30</w:t>
        </w:r>
        <w:r w:rsidR="005E73CC">
          <w:rPr>
            <w:webHidden/>
          </w:rPr>
          <w:fldChar w:fldCharType="end"/>
        </w:r>
      </w:hyperlink>
    </w:p>
    <w:p w14:paraId="3200EE32" w14:textId="77777777" w:rsidR="00193CF7" w:rsidRPr="00193CF7" w:rsidRDefault="00000000" w:rsidP="006F7730">
      <w:pPr>
        <w:pStyle w:val="TM2"/>
        <w:rPr>
          <w:rFonts w:eastAsia="Times New Roman" w:cs="Arial"/>
          <w:sz w:val="22"/>
          <w:szCs w:val="22"/>
        </w:rPr>
      </w:pPr>
      <w:hyperlink w:anchor="_Toc78906454" w:history="1">
        <w:r w:rsidR="00193CF7" w:rsidRPr="000656A8">
          <w:rPr>
            <w:rStyle w:val="Lienhypertexte"/>
          </w:rPr>
          <w:t>4.10 Archivage</w:t>
        </w:r>
        <w:r w:rsidR="00193CF7">
          <w:rPr>
            <w:webHidden/>
          </w:rPr>
          <w:tab/>
        </w:r>
        <w:r w:rsidR="005E73CC">
          <w:rPr>
            <w:webHidden/>
          </w:rPr>
          <w:fldChar w:fldCharType="begin"/>
        </w:r>
        <w:r w:rsidR="00193CF7">
          <w:rPr>
            <w:webHidden/>
          </w:rPr>
          <w:instrText xml:space="preserve"> PAGEREF _Toc78906454 \h </w:instrText>
        </w:r>
        <w:r w:rsidR="005E73CC">
          <w:rPr>
            <w:webHidden/>
          </w:rPr>
        </w:r>
        <w:r w:rsidR="005E73CC">
          <w:rPr>
            <w:webHidden/>
          </w:rPr>
          <w:fldChar w:fldCharType="separate"/>
        </w:r>
        <w:r w:rsidR="0031657F">
          <w:rPr>
            <w:webHidden/>
          </w:rPr>
          <w:t>31</w:t>
        </w:r>
        <w:r w:rsidR="005E73CC">
          <w:rPr>
            <w:webHidden/>
          </w:rPr>
          <w:fldChar w:fldCharType="end"/>
        </w:r>
      </w:hyperlink>
    </w:p>
    <w:p w14:paraId="68BECBD4" w14:textId="77777777" w:rsidR="00193CF7" w:rsidRPr="00193CF7" w:rsidRDefault="00000000" w:rsidP="006F7730">
      <w:pPr>
        <w:pStyle w:val="TM2"/>
        <w:rPr>
          <w:rFonts w:eastAsia="Times New Roman" w:cs="Arial"/>
          <w:sz w:val="22"/>
          <w:szCs w:val="22"/>
        </w:rPr>
      </w:pPr>
      <w:hyperlink w:anchor="_Toc78906455" w:history="1">
        <w:r w:rsidR="00193CF7" w:rsidRPr="000656A8">
          <w:rPr>
            <w:rStyle w:val="Lienhypertexte"/>
          </w:rPr>
          <w:t>4.10.1 Archivage physique</w:t>
        </w:r>
        <w:r w:rsidR="00193CF7">
          <w:rPr>
            <w:webHidden/>
          </w:rPr>
          <w:tab/>
        </w:r>
        <w:r w:rsidR="005E73CC">
          <w:rPr>
            <w:webHidden/>
          </w:rPr>
          <w:fldChar w:fldCharType="begin"/>
        </w:r>
        <w:r w:rsidR="00193CF7">
          <w:rPr>
            <w:webHidden/>
          </w:rPr>
          <w:instrText xml:space="preserve"> PAGEREF _Toc78906455 \h </w:instrText>
        </w:r>
        <w:r w:rsidR="005E73CC">
          <w:rPr>
            <w:webHidden/>
          </w:rPr>
        </w:r>
        <w:r w:rsidR="005E73CC">
          <w:rPr>
            <w:webHidden/>
          </w:rPr>
          <w:fldChar w:fldCharType="separate"/>
        </w:r>
        <w:r w:rsidR="0031657F">
          <w:rPr>
            <w:webHidden/>
          </w:rPr>
          <w:t>31</w:t>
        </w:r>
        <w:r w:rsidR="005E73CC">
          <w:rPr>
            <w:webHidden/>
          </w:rPr>
          <w:fldChar w:fldCharType="end"/>
        </w:r>
      </w:hyperlink>
    </w:p>
    <w:p w14:paraId="7A9E71C8" w14:textId="77777777" w:rsidR="00193CF7" w:rsidRPr="00193CF7" w:rsidRDefault="00000000" w:rsidP="006F7730">
      <w:pPr>
        <w:pStyle w:val="TM2"/>
        <w:rPr>
          <w:rFonts w:eastAsia="Times New Roman" w:cs="Arial"/>
          <w:sz w:val="22"/>
          <w:szCs w:val="22"/>
        </w:rPr>
      </w:pPr>
      <w:hyperlink w:anchor="_Toc78906456" w:history="1">
        <w:r w:rsidR="00193CF7" w:rsidRPr="000656A8">
          <w:rPr>
            <w:rStyle w:val="Lienhypertexte"/>
          </w:rPr>
          <w:t>4.10.2 Archivage électronique</w:t>
        </w:r>
        <w:r w:rsidR="00193CF7">
          <w:rPr>
            <w:webHidden/>
          </w:rPr>
          <w:tab/>
        </w:r>
        <w:r w:rsidR="005E73CC">
          <w:rPr>
            <w:webHidden/>
          </w:rPr>
          <w:fldChar w:fldCharType="begin"/>
        </w:r>
        <w:r w:rsidR="00193CF7">
          <w:rPr>
            <w:webHidden/>
          </w:rPr>
          <w:instrText xml:space="preserve"> PAGEREF _Toc78906456 \h </w:instrText>
        </w:r>
        <w:r w:rsidR="005E73CC">
          <w:rPr>
            <w:webHidden/>
          </w:rPr>
        </w:r>
        <w:r w:rsidR="005E73CC">
          <w:rPr>
            <w:webHidden/>
          </w:rPr>
          <w:fldChar w:fldCharType="separate"/>
        </w:r>
        <w:r w:rsidR="0031657F">
          <w:rPr>
            <w:webHidden/>
          </w:rPr>
          <w:t>31</w:t>
        </w:r>
        <w:r w:rsidR="005E73CC">
          <w:rPr>
            <w:webHidden/>
          </w:rPr>
          <w:fldChar w:fldCharType="end"/>
        </w:r>
      </w:hyperlink>
    </w:p>
    <w:p w14:paraId="2B8009D5" w14:textId="77777777" w:rsidR="00193CF7" w:rsidRPr="00193CF7" w:rsidRDefault="00000000">
      <w:pPr>
        <w:pStyle w:val="TM1"/>
        <w:rPr>
          <w:rFonts w:eastAsia="Times New Roman" w:cs="Arial"/>
          <w:b w:val="0"/>
          <w:bCs w:val="0"/>
          <w:caps w:val="0"/>
          <w:noProof/>
          <w:sz w:val="22"/>
          <w:szCs w:val="22"/>
        </w:rPr>
      </w:pPr>
      <w:hyperlink w:anchor="_Toc78906457" w:history="1">
        <w:r w:rsidR="00193CF7" w:rsidRPr="000656A8">
          <w:rPr>
            <w:rStyle w:val="Lienhypertexte"/>
            <w:noProof/>
          </w:rPr>
          <w:t>Chapitre 5 : Procédure de contrôle par l’Inspection Générale</w:t>
        </w:r>
        <w:r w:rsidR="00193CF7">
          <w:rPr>
            <w:noProof/>
            <w:webHidden/>
          </w:rPr>
          <w:tab/>
        </w:r>
        <w:r w:rsidR="005E73CC">
          <w:rPr>
            <w:noProof/>
            <w:webHidden/>
          </w:rPr>
          <w:fldChar w:fldCharType="begin"/>
        </w:r>
        <w:r w:rsidR="00193CF7">
          <w:rPr>
            <w:noProof/>
            <w:webHidden/>
          </w:rPr>
          <w:instrText xml:space="preserve"> PAGEREF _Toc78906457 \h </w:instrText>
        </w:r>
        <w:r w:rsidR="005E73CC">
          <w:rPr>
            <w:noProof/>
            <w:webHidden/>
          </w:rPr>
        </w:r>
        <w:r w:rsidR="005E73CC">
          <w:rPr>
            <w:noProof/>
            <w:webHidden/>
          </w:rPr>
          <w:fldChar w:fldCharType="separate"/>
        </w:r>
        <w:r w:rsidR="0031657F">
          <w:rPr>
            <w:noProof/>
            <w:webHidden/>
          </w:rPr>
          <w:t>32</w:t>
        </w:r>
        <w:r w:rsidR="005E73CC">
          <w:rPr>
            <w:noProof/>
            <w:webHidden/>
          </w:rPr>
          <w:fldChar w:fldCharType="end"/>
        </w:r>
      </w:hyperlink>
    </w:p>
    <w:p w14:paraId="6A05F3BD" w14:textId="77777777" w:rsidR="00193CF7" w:rsidRPr="00193CF7" w:rsidRDefault="00000000" w:rsidP="006F7730">
      <w:pPr>
        <w:pStyle w:val="TM2"/>
        <w:rPr>
          <w:rFonts w:eastAsia="Times New Roman" w:cs="Arial"/>
          <w:sz w:val="22"/>
          <w:szCs w:val="22"/>
        </w:rPr>
      </w:pPr>
      <w:hyperlink w:anchor="_Toc78906458" w:history="1">
        <w:r w:rsidR="00193CF7" w:rsidRPr="000656A8">
          <w:rPr>
            <w:rStyle w:val="Lienhypertexte"/>
          </w:rPr>
          <w:t>5.1.</w:t>
        </w:r>
        <w:r w:rsidR="00193CF7" w:rsidRPr="00193CF7">
          <w:rPr>
            <w:rFonts w:eastAsia="Times New Roman" w:cs="Arial"/>
            <w:sz w:val="22"/>
            <w:szCs w:val="22"/>
          </w:rPr>
          <w:tab/>
        </w:r>
        <w:r w:rsidR="00193CF7" w:rsidRPr="000656A8">
          <w:rPr>
            <w:rStyle w:val="Lienhypertexte"/>
          </w:rPr>
          <w:t>Principes et règles</w:t>
        </w:r>
        <w:r w:rsidR="00193CF7">
          <w:rPr>
            <w:webHidden/>
          </w:rPr>
          <w:tab/>
        </w:r>
        <w:r w:rsidR="005E73CC">
          <w:rPr>
            <w:webHidden/>
          </w:rPr>
          <w:fldChar w:fldCharType="begin"/>
        </w:r>
        <w:r w:rsidR="00193CF7">
          <w:rPr>
            <w:webHidden/>
          </w:rPr>
          <w:instrText xml:space="preserve"> PAGEREF _Toc78906458 \h </w:instrText>
        </w:r>
        <w:r w:rsidR="005E73CC">
          <w:rPr>
            <w:webHidden/>
          </w:rPr>
        </w:r>
        <w:r w:rsidR="005E73CC">
          <w:rPr>
            <w:webHidden/>
          </w:rPr>
          <w:fldChar w:fldCharType="separate"/>
        </w:r>
        <w:r w:rsidR="0031657F">
          <w:rPr>
            <w:webHidden/>
          </w:rPr>
          <w:t>32</w:t>
        </w:r>
        <w:r w:rsidR="005E73CC">
          <w:rPr>
            <w:webHidden/>
          </w:rPr>
          <w:fldChar w:fldCharType="end"/>
        </w:r>
      </w:hyperlink>
    </w:p>
    <w:p w14:paraId="01647ED1" w14:textId="77777777" w:rsidR="00193CF7" w:rsidRPr="00193CF7" w:rsidRDefault="00000000" w:rsidP="006F7730">
      <w:pPr>
        <w:pStyle w:val="TM2"/>
        <w:rPr>
          <w:rFonts w:eastAsia="Times New Roman" w:cs="Arial"/>
          <w:sz w:val="22"/>
          <w:szCs w:val="22"/>
        </w:rPr>
      </w:pPr>
      <w:hyperlink w:anchor="_Toc78906459" w:history="1">
        <w:r w:rsidR="00193CF7" w:rsidRPr="000656A8">
          <w:rPr>
            <w:rStyle w:val="Lienhypertexte"/>
          </w:rPr>
          <w:t>5.2.</w:t>
        </w:r>
        <w:r w:rsidR="00193CF7" w:rsidRPr="00193CF7">
          <w:rPr>
            <w:rFonts w:eastAsia="Times New Roman" w:cs="Arial"/>
            <w:sz w:val="22"/>
            <w:szCs w:val="22"/>
          </w:rPr>
          <w:tab/>
        </w:r>
        <w:r w:rsidR="00193CF7" w:rsidRPr="000656A8">
          <w:rPr>
            <w:rStyle w:val="Lienhypertexte"/>
          </w:rPr>
          <w:t>Modes de saisine de l’Inspection Générale des Eaux et Forêt</w:t>
        </w:r>
        <w:r w:rsidR="00193CF7">
          <w:rPr>
            <w:webHidden/>
          </w:rPr>
          <w:tab/>
        </w:r>
        <w:r w:rsidR="005E73CC">
          <w:rPr>
            <w:webHidden/>
          </w:rPr>
          <w:fldChar w:fldCharType="begin"/>
        </w:r>
        <w:r w:rsidR="00193CF7">
          <w:rPr>
            <w:webHidden/>
          </w:rPr>
          <w:instrText xml:space="preserve"> PAGEREF _Toc78906459 \h </w:instrText>
        </w:r>
        <w:r w:rsidR="005E73CC">
          <w:rPr>
            <w:webHidden/>
          </w:rPr>
        </w:r>
        <w:r w:rsidR="005E73CC">
          <w:rPr>
            <w:webHidden/>
          </w:rPr>
          <w:fldChar w:fldCharType="separate"/>
        </w:r>
        <w:r w:rsidR="0031657F">
          <w:rPr>
            <w:webHidden/>
          </w:rPr>
          <w:t>32</w:t>
        </w:r>
        <w:r w:rsidR="005E73CC">
          <w:rPr>
            <w:webHidden/>
          </w:rPr>
          <w:fldChar w:fldCharType="end"/>
        </w:r>
      </w:hyperlink>
    </w:p>
    <w:p w14:paraId="0761D3A6" w14:textId="77777777" w:rsidR="00193CF7" w:rsidRPr="00193CF7" w:rsidRDefault="00000000">
      <w:pPr>
        <w:pStyle w:val="TM3"/>
        <w:rPr>
          <w:rFonts w:eastAsia="Times New Roman" w:cs="Arial"/>
          <w:i w:val="0"/>
          <w:iCs w:val="0"/>
          <w:noProof/>
          <w:sz w:val="22"/>
          <w:szCs w:val="22"/>
        </w:rPr>
      </w:pPr>
      <w:hyperlink w:anchor="_Toc78906460" w:history="1">
        <w:r w:rsidR="00193CF7" w:rsidRPr="000656A8">
          <w:rPr>
            <w:rStyle w:val="Lienhypertexte"/>
            <w:noProof/>
          </w:rPr>
          <w:t>5.2.1.</w:t>
        </w:r>
        <w:r w:rsidR="00193CF7" w:rsidRPr="00193CF7">
          <w:rPr>
            <w:rFonts w:eastAsia="Times New Roman" w:cs="Arial"/>
            <w:i w:val="0"/>
            <w:iCs w:val="0"/>
            <w:noProof/>
            <w:sz w:val="22"/>
            <w:szCs w:val="22"/>
          </w:rPr>
          <w:tab/>
        </w:r>
        <w:r w:rsidR="00193CF7" w:rsidRPr="000656A8">
          <w:rPr>
            <w:rStyle w:val="Lienhypertexte"/>
            <w:noProof/>
          </w:rPr>
          <w:t>Saisine par le MINEF</w:t>
        </w:r>
        <w:r w:rsidR="00193CF7">
          <w:rPr>
            <w:noProof/>
            <w:webHidden/>
          </w:rPr>
          <w:tab/>
        </w:r>
        <w:r w:rsidR="005E73CC">
          <w:rPr>
            <w:noProof/>
            <w:webHidden/>
          </w:rPr>
          <w:fldChar w:fldCharType="begin"/>
        </w:r>
        <w:r w:rsidR="00193CF7">
          <w:rPr>
            <w:noProof/>
            <w:webHidden/>
          </w:rPr>
          <w:instrText xml:space="preserve"> PAGEREF _Toc78906460 \h </w:instrText>
        </w:r>
        <w:r w:rsidR="005E73CC">
          <w:rPr>
            <w:noProof/>
            <w:webHidden/>
          </w:rPr>
        </w:r>
        <w:r w:rsidR="005E73CC">
          <w:rPr>
            <w:noProof/>
            <w:webHidden/>
          </w:rPr>
          <w:fldChar w:fldCharType="separate"/>
        </w:r>
        <w:r w:rsidR="0031657F">
          <w:rPr>
            <w:noProof/>
            <w:webHidden/>
          </w:rPr>
          <w:t>32</w:t>
        </w:r>
        <w:r w:rsidR="005E73CC">
          <w:rPr>
            <w:noProof/>
            <w:webHidden/>
          </w:rPr>
          <w:fldChar w:fldCharType="end"/>
        </w:r>
      </w:hyperlink>
    </w:p>
    <w:p w14:paraId="4F0131DD" w14:textId="77777777" w:rsidR="00193CF7" w:rsidRPr="00193CF7" w:rsidRDefault="00000000">
      <w:pPr>
        <w:pStyle w:val="TM3"/>
        <w:rPr>
          <w:rFonts w:eastAsia="Times New Roman" w:cs="Arial"/>
          <w:i w:val="0"/>
          <w:iCs w:val="0"/>
          <w:noProof/>
          <w:sz w:val="22"/>
          <w:szCs w:val="22"/>
        </w:rPr>
      </w:pPr>
      <w:hyperlink w:anchor="_Toc78906461" w:history="1">
        <w:r w:rsidR="00193CF7" w:rsidRPr="000656A8">
          <w:rPr>
            <w:rStyle w:val="Lienhypertexte"/>
            <w:noProof/>
          </w:rPr>
          <w:t>5.2.2.</w:t>
        </w:r>
        <w:r w:rsidR="00193CF7" w:rsidRPr="00193CF7">
          <w:rPr>
            <w:rFonts w:eastAsia="Times New Roman" w:cs="Arial"/>
            <w:i w:val="0"/>
            <w:iCs w:val="0"/>
            <w:noProof/>
            <w:sz w:val="22"/>
            <w:szCs w:val="22"/>
          </w:rPr>
          <w:tab/>
        </w:r>
        <w:r w:rsidR="00193CF7" w:rsidRPr="000656A8">
          <w:rPr>
            <w:rStyle w:val="Lienhypertexte"/>
            <w:noProof/>
          </w:rPr>
          <w:t>Saisine par un usager du service public</w:t>
        </w:r>
        <w:r w:rsidR="00193CF7">
          <w:rPr>
            <w:noProof/>
            <w:webHidden/>
          </w:rPr>
          <w:tab/>
        </w:r>
        <w:r w:rsidR="005E73CC">
          <w:rPr>
            <w:noProof/>
            <w:webHidden/>
          </w:rPr>
          <w:fldChar w:fldCharType="begin"/>
        </w:r>
        <w:r w:rsidR="00193CF7">
          <w:rPr>
            <w:noProof/>
            <w:webHidden/>
          </w:rPr>
          <w:instrText xml:space="preserve"> PAGEREF _Toc78906461 \h </w:instrText>
        </w:r>
        <w:r w:rsidR="005E73CC">
          <w:rPr>
            <w:noProof/>
            <w:webHidden/>
          </w:rPr>
        </w:r>
        <w:r w:rsidR="005E73CC">
          <w:rPr>
            <w:noProof/>
            <w:webHidden/>
          </w:rPr>
          <w:fldChar w:fldCharType="separate"/>
        </w:r>
        <w:r w:rsidR="0031657F">
          <w:rPr>
            <w:noProof/>
            <w:webHidden/>
          </w:rPr>
          <w:t>32</w:t>
        </w:r>
        <w:r w:rsidR="005E73CC">
          <w:rPr>
            <w:noProof/>
            <w:webHidden/>
          </w:rPr>
          <w:fldChar w:fldCharType="end"/>
        </w:r>
      </w:hyperlink>
    </w:p>
    <w:p w14:paraId="7BE2D737" w14:textId="77777777" w:rsidR="00193CF7" w:rsidRPr="00193CF7" w:rsidRDefault="00000000">
      <w:pPr>
        <w:pStyle w:val="TM3"/>
        <w:rPr>
          <w:rFonts w:eastAsia="Times New Roman" w:cs="Arial"/>
          <w:i w:val="0"/>
          <w:iCs w:val="0"/>
          <w:noProof/>
          <w:sz w:val="22"/>
          <w:szCs w:val="22"/>
        </w:rPr>
      </w:pPr>
      <w:hyperlink w:anchor="_Toc78906462" w:history="1">
        <w:r w:rsidR="00193CF7" w:rsidRPr="000656A8">
          <w:rPr>
            <w:rStyle w:val="Lienhypertexte"/>
            <w:noProof/>
          </w:rPr>
          <w:t>5.2.3.</w:t>
        </w:r>
        <w:r w:rsidR="00193CF7" w:rsidRPr="00193CF7">
          <w:rPr>
            <w:rFonts w:eastAsia="Times New Roman" w:cs="Arial"/>
            <w:i w:val="0"/>
            <w:iCs w:val="0"/>
            <w:noProof/>
            <w:sz w:val="22"/>
            <w:szCs w:val="22"/>
          </w:rPr>
          <w:tab/>
        </w:r>
        <w:r w:rsidR="00193CF7" w:rsidRPr="000656A8">
          <w:rPr>
            <w:rStyle w:val="Lienhypertexte"/>
            <w:noProof/>
          </w:rPr>
          <w:t>Saisine par un service interne ou un agent de l’administration des Eaux et Forêts</w:t>
        </w:r>
        <w:r w:rsidR="00193CF7">
          <w:rPr>
            <w:noProof/>
            <w:webHidden/>
          </w:rPr>
          <w:tab/>
        </w:r>
        <w:r w:rsidR="005E73CC">
          <w:rPr>
            <w:noProof/>
            <w:webHidden/>
          </w:rPr>
          <w:fldChar w:fldCharType="begin"/>
        </w:r>
        <w:r w:rsidR="00193CF7">
          <w:rPr>
            <w:noProof/>
            <w:webHidden/>
          </w:rPr>
          <w:instrText xml:space="preserve"> PAGEREF _Toc78906462 \h </w:instrText>
        </w:r>
        <w:r w:rsidR="005E73CC">
          <w:rPr>
            <w:noProof/>
            <w:webHidden/>
          </w:rPr>
        </w:r>
        <w:r w:rsidR="005E73CC">
          <w:rPr>
            <w:noProof/>
            <w:webHidden/>
          </w:rPr>
          <w:fldChar w:fldCharType="separate"/>
        </w:r>
        <w:r w:rsidR="0031657F">
          <w:rPr>
            <w:noProof/>
            <w:webHidden/>
          </w:rPr>
          <w:t>32</w:t>
        </w:r>
        <w:r w:rsidR="005E73CC">
          <w:rPr>
            <w:noProof/>
            <w:webHidden/>
          </w:rPr>
          <w:fldChar w:fldCharType="end"/>
        </w:r>
      </w:hyperlink>
    </w:p>
    <w:p w14:paraId="48675F1A" w14:textId="77777777" w:rsidR="00193CF7" w:rsidRPr="00193CF7" w:rsidRDefault="00000000">
      <w:pPr>
        <w:pStyle w:val="TM3"/>
        <w:rPr>
          <w:rFonts w:eastAsia="Times New Roman" w:cs="Arial"/>
          <w:i w:val="0"/>
          <w:iCs w:val="0"/>
          <w:noProof/>
          <w:sz w:val="22"/>
          <w:szCs w:val="22"/>
        </w:rPr>
      </w:pPr>
      <w:hyperlink w:anchor="_Toc78906463" w:history="1">
        <w:r w:rsidR="00193CF7" w:rsidRPr="000656A8">
          <w:rPr>
            <w:rStyle w:val="Lienhypertexte"/>
            <w:rFonts w:eastAsia="Trebuchet MS"/>
            <w:noProof/>
          </w:rPr>
          <w:t>5.2.4.</w:t>
        </w:r>
        <w:r w:rsidR="00193CF7" w:rsidRPr="00193CF7">
          <w:rPr>
            <w:rFonts w:eastAsia="Times New Roman" w:cs="Arial"/>
            <w:i w:val="0"/>
            <w:iCs w:val="0"/>
            <w:noProof/>
            <w:sz w:val="22"/>
            <w:szCs w:val="22"/>
          </w:rPr>
          <w:tab/>
        </w:r>
        <w:r w:rsidR="00193CF7" w:rsidRPr="000656A8">
          <w:rPr>
            <w:rStyle w:val="Lienhypertexte"/>
            <w:rFonts w:eastAsia="Trebuchet MS"/>
            <w:noProof/>
          </w:rPr>
          <w:t>Auto-saisine de l’Inspection générale</w:t>
        </w:r>
        <w:r w:rsidR="00193CF7">
          <w:rPr>
            <w:noProof/>
            <w:webHidden/>
          </w:rPr>
          <w:tab/>
        </w:r>
        <w:r w:rsidR="005E73CC">
          <w:rPr>
            <w:noProof/>
            <w:webHidden/>
          </w:rPr>
          <w:fldChar w:fldCharType="begin"/>
        </w:r>
        <w:r w:rsidR="00193CF7">
          <w:rPr>
            <w:noProof/>
            <w:webHidden/>
          </w:rPr>
          <w:instrText xml:space="preserve"> PAGEREF _Toc78906463 \h </w:instrText>
        </w:r>
        <w:r w:rsidR="005E73CC">
          <w:rPr>
            <w:noProof/>
            <w:webHidden/>
          </w:rPr>
        </w:r>
        <w:r w:rsidR="005E73CC">
          <w:rPr>
            <w:noProof/>
            <w:webHidden/>
          </w:rPr>
          <w:fldChar w:fldCharType="separate"/>
        </w:r>
        <w:r w:rsidR="0031657F">
          <w:rPr>
            <w:noProof/>
            <w:webHidden/>
          </w:rPr>
          <w:t>33</w:t>
        </w:r>
        <w:r w:rsidR="005E73CC">
          <w:rPr>
            <w:noProof/>
            <w:webHidden/>
          </w:rPr>
          <w:fldChar w:fldCharType="end"/>
        </w:r>
      </w:hyperlink>
    </w:p>
    <w:p w14:paraId="40B847AE" w14:textId="77777777" w:rsidR="00193CF7" w:rsidRPr="00193CF7" w:rsidRDefault="00000000" w:rsidP="006F7730">
      <w:pPr>
        <w:pStyle w:val="TM2"/>
        <w:rPr>
          <w:rFonts w:eastAsia="Times New Roman" w:cs="Arial"/>
          <w:sz w:val="22"/>
          <w:szCs w:val="22"/>
        </w:rPr>
      </w:pPr>
      <w:hyperlink w:anchor="_Toc78906464" w:history="1">
        <w:r w:rsidR="00193CF7" w:rsidRPr="000656A8">
          <w:rPr>
            <w:rStyle w:val="Lienhypertexte"/>
          </w:rPr>
          <w:t>5.3.</w:t>
        </w:r>
        <w:r w:rsidR="00193CF7" w:rsidRPr="00193CF7">
          <w:rPr>
            <w:rFonts w:eastAsia="Times New Roman" w:cs="Arial"/>
            <w:sz w:val="22"/>
            <w:szCs w:val="22"/>
          </w:rPr>
          <w:tab/>
        </w:r>
        <w:r w:rsidR="00193CF7" w:rsidRPr="000656A8">
          <w:rPr>
            <w:rStyle w:val="Lienhypertexte"/>
          </w:rPr>
          <w:t>Planification des missions de contrôle et d’audit interne</w:t>
        </w:r>
        <w:r w:rsidR="00193CF7">
          <w:rPr>
            <w:webHidden/>
          </w:rPr>
          <w:tab/>
        </w:r>
        <w:r w:rsidR="005E73CC">
          <w:rPr>
            <w:webHidden/>
          </w:rPr>
          <w:fldChar w:fldCharType="begin"/>
        </w:r>
        <w:r w:rsidR="00193CF7">
          <w:rPr>
            <w:webHidden/>
          </w:rPr>
          <w:instrText xml:space="preserve"> PAGEREF _Toc78906464 \h </w:instrText>
        </w:r>
        <w:r w:rsidR="005E73CC">
          <w:rPr>
            <w:webHidden/>
          </w:rPr>
        </w:r>
        <w:r w:rsidR="005E73CC">
          <w:rPr>
            <w:webHidden/>
          </w:rPr>
          <w:fldChar w:fldCharType="separate"/>
        </w:r>
        <w:r w:rsidR="0031657F">
          <w:rPr>
            <w:webHidden/>
          </w:rPr>
          <w:t>33</w:t>
        </w:r>
        <w:r w:rsidR="005E73CC">
          <w:rPr>
            <w:webHidden/>
          </w:rPr>
          <w:fldChar w:fldCharType="end"/>
        </w:r>
      </w:hyperlink>
    </w:p>
    <w:p w14:paraId="78A2B2E0" w14:textId="77777777" w:rsidR="00193CF7" w:rsidRPr="00193CF7" w:rsidRDefault="00000000" w:rsidP="006F7730">
      <w:pPr>
        <w:pStyle w:val="TM2"/>
        <w:rPr>
          <w:rFonts w:eastAsia="Times New Roman" w:cs="Arial"/>
          <w:sz w:val="22"/>
          <w:szCs w:val="22"/>
        </w:rPr>
      </w:pPr>
      <w:hyperlink w:anchor="_Toc78906465" w:history="1">
        <w:r w:rsidR="00193CF7" w:rsidRPr="000656A8">
          <w:rPr>
            <w:rStyle w:val="Lienhypertexte"/>
          </w:rPr>
          <w:t>5.4.</w:t>
        </w:r>
        <w:r w:rsidR="00193CF7" w:rsidRPr="00193CF7">
          <w:rPr>
            <w:rFonts w:eastAsia="Times New Roman" w:cs="Arial"/>
            <w:sz w:val="22"/>
            <w:szCs w:val="22"/>
          </w:rPr>
          <w:tab/>
        </w:r>
        <w:r w:rsidR="00193CF7" w:rsidRPr="000656A8">
          <w:rPr>
            <w:rStyle w:val="Lienhypertexte"/>
          </w:rPr>
          <w:t>Contrôle et audit interne</w:t>
        </w:r>
        <w:r w:rsidR="00193CF7">
          <w:rPr>
            <w:webHidden/>
          </w:rPr>
          <w:tab/>
        </w:r>
        <w:r w:rsidR="005E73CC">
          <w:rPr>
            <w:webHidden/>
          </w:rPr>
          <w:fldChar w:fldCharType="begin"/>
        </w:r>
        <w:r w:rsidR="00193CF7">
          <w:rPr>
            <w:webHidden/>
          </w:rPr>
          <w:instrText xml:space="preserve"> PAGEREF _Toc78906465 \h </w:instrText>
        </w:r>
        <w:r w:rsidR="005E73CC">
          <w:rPr>
            <w:webHidden/>
          </w:rPr>
        </w:r>
        <w:r w:rsidR="005E73CC">
          <w:rPr>
            <w:webHidden/>
          </w:rPr>
          <w:fldChar w:fldCharType="separate"/>
        </w:r>
        <w:r w:rsidR="0031657F">
          <w:rPr>
            <w:webHidden/>
          </w:rPr>
          <w:t>34</w:t>
        </w:r>
        <w:r w:rsidR="005E73CC">
          <w:rPr>
            <w:webHidden/>
          </w:rPr>
          <w:fldChar w:fldCharType="end"/>
        </w:r>
      </w:hyperlink>
    </w:p>
    <w:p w14:paraId="14B54552" w14:textId="77777777" w:rsidR="00193CF7" w:rsidRPr="00193CF7" w:rsidRDefault="00000000">
      <w:pPr>
        <w:pStyle w:val="TM3"/>
        <w:rPr>
          <w:rFonts w:eastAsia="Times New Roman" w:cs="Arial"/>
          <w:i w:val="0"/>
          <w:iCs w:val="0"/>
          <w:noProof/>
          <w:sz w:val="22"/>
          <w:szCs w:val="22"/>
        </w:rPr>
      </w:pPr>
      <w:hyperlink w:anchor="_Toc78906466" w:history="1">
        <w:r w:rsidR="00193CF7" w:rsidRPr="000656A8">
          <w:rPr>
            <w:rStyle w:val="Lienhypertexte"/>
            <w:noProof/>
          </w:rPr>
          <w:t>5.4.1.</w:t>
        </w:r>
        <w:r w:rsidR="00193CF7" w:rsidRPr="00193CF7">
          <w:rPr>
            <w:rFonts w:eastAsia="Times New Roman" w:cs="Arial"/>
            <w:i w:val="0"/>
            <w:iCs w:val="0"/>
            <w:noProof/>
            <w:sz w:val="22"/>
            <w:szCs w:val="22"/>
          </w:rPr>
          <w:tab/>
        </w:r>
        <w:r w:rsidR="00193CF7" w:rsidRPr="000656A8">
          <w:rPr>
            <w:rStyle w:val="Lienhypertexte"/>
            <w:noProof/>
          </w:rPr>
          <w:t>Contrôle des services</w:t>
        </w:r>
        <w:r w:rsidR="00193CF7">
          <w:rPr>
            <w:noProof/>
            <w:webHidden/>
          </w:rPr>
          <w:tab/>
        </w:r>
        <w:r w:rsidR="005E73CC">
          <w:rPr>
            <w:noProof/>
            <w:webHidden/>
          </w:rPr>
          <w:fldChar w:fldCharType="begin"/>
        </w:r>
        <w:r w:rsidR="00193CF7">
          <w:rPr>
            <w:noProof/>
            <w:webHidden/>
          </w:rPr>
          <w:instrText xml:space="preserve"> PAGEREF _Toc78906466 \h </w:instrText>
        </w:r>
        <w:r w:rsidR="005E73CC">
          <w:rPr>
            <w:noProof/>
            <w:webHidden/>
          </w:rPr>
        </w:r>
        <w:r w:rsidR="005E73CC">
          <w:rPr>
            <w:noProof/>
            <w:webHidden/>
          </w:rPr>
          <w:fldChar w:fldCharType="separate"/>
        </w:r>
        <w:r w:rsidR="0031657F">
          <w:rPr>
            <w:noProof/>
            <w:webHidden/>
          </w:rPr>
          <w:t>34</w:t>
        </w:r>
        <w:r w:rsidR="005E73CC">
          <w:rPr>
            <w:noProof/>
            <w:webHidden/>
          </w:rPr>
          <w:fldChar w:fldCharType="end"/>
        </w:r>
      </w:hyperlink>
    </w:p>
    <w:p w14:paraId="09311DB4" w14:textId="77777777" w:rsidR="00193CF7" w:rsidRPr="00193CF7" w:rsidRDefault="00000000">
      <w:pPr>
        <w:pStyle w:val="TM3"/>
        <w:rPr>
          <w:rFonts w:eastAsia="Times New Roman" w:cs="Arial"/>
          <w:i w:val="0"/>
          <w:iCs w:val="0"/>
          <w:noProof/>
          <w:sz w:val="22"/>
          <w:szCs w:val="22"/>
        </w:rPr>
      </w:pPr>
      <w:hyperlink w:anchor="_Toc78906467" w:history="1">
        <w:r w:rsidR="00193CF7" w:rsidRPr="000656A8">
          <w:rPr>
            <w:rStyle w:val="Lienhypertexte"/>
            <w:noProof/>
          </w:rPr>
          <w:t>5.4.2.</w:t>
        </w:r>
        <w:r w:rsidR="00193CF7" w:rsidRPr="00193CF7">
          <w:rPr>
            <w:rFonts w:eastAsia="Times New Roman" w:cs="Arial"/>
            <w:i w:val="0"/>
            <w:iCs w:val="0"/>
            <w:noProof/>
            <w:sz w:val="22"/>
            <w:szCs w:val="22"/>
          </w:rPr>
          <w:tab/>
        </w:r>
        <w:r w:rsidR="00193CF7" w:rsidRPr="000656A8">
          <w:rPr>
            <w:rStyle w:val="Lienhypertexte"/>
            <w:noProof/>
          </w:rPr>
          <w:t>Contrôle de routine ou inopiné</w:t>
        </w:r>
        <w:r w:rsidR="00193CF7">
          <w:rPr>
            <w:noProof/>
            <w:webHidden/>
          </w:rPr>
          <w:tab/>
        </w:r>
        <w:r w:rsidR="005E73CC">
          <w:rPr>
            <w:noProof/>
            <w:webHidden/>
          </w:rPr>
          <w:fldChar w:fldCharType="begin"/>
        </w:r>
        <w:r w:rsidR="00193CF7">
          <w:rPr>
            <w:noProof/>
            <w:webHidden/>
          </w:rPr>
          <w:instrText xml:space="preserve"> PAGEREF _Toc78906467 \h </w:instrText>
        </w:r>
        <w:r w:rsidR="005E73CC">
          <w:rPr>
            <w:noProof/>
            <w:webHidden/>
          </w:rPr>
        </w:r>
        <w:r w:rsidR="005E73CC">
          <w:rPr>
            <w:noProof/>
            <w:webHidden/>
          </w:rPr>
          <w:fldChar w:fldCharType="separate"/>
        </w:r>
        <w:r w:rsidR="0031657F">
          <w:rPr>
            <w:noProof/>
            <w:webHidden/>
          </w:rPr>
          <w:t>34</w:t>
        </w:r>
        <w:r w:rsidR="005E73CC">
          <w:rPr>
            <w:noProof/>
            <w:webHidden/>
          </w:rPr>
          <w:fldChar w:fldCharType="end"/>
        </w:r>
      </w:hyperlink>
    </w:p>
    <w:p w14:paraId="3C4D3DBC" w14:textId="77777777" w:rsidR="00193CF7" w:rsidRPr="00193CF7" w:rsidRDefault="00000000">
      <w:pPr>
        <w:pStyle w:val="TM3"/>
        <w:rPr>
          <w:rFonts w:eastAsia="Times New Roman" w:cs="Arial"/>
          <w:i w:val="0"/>
          <w:iCs w:val="0"/>
          <w:noProof/>
          <w:sz w:val="22"/>
          <w:szCs w:val="22"/>
        </w:rPr>
      </w:pPr>
      <w:hyperlink w:anchor="_Toc78906468" w:history="1">
        <w:r w:rsidR="00193CF7" w:rsidRPr="000656A8">
          <w:rPr>
            <w:rStyle w:val="Lienhypertexte"/>
            <w:noProof/>
          </w:rPr>
          <w:t>5.4.3.</w:t>
        </w:r>
        <w:r w:rsidR="00193CF7" w:rsidRPr="00193CF7">
          <w:rPr>
            <w:rFonts w:eastAsia="Times New Roman" w:cs="Arial"/>
            <w:i w:val="0"/>
            <w:iCs w:val="0"/>
            <w:noProof/>
            <w:sz w:val="22"/>
            <w:szCs w:val="22"/>
          </w:rPr>
          <w:tab/>
        </w:r>
        <w:r w:rsidR="00193CF7" w:rsidRPr="000656A8">
          <w:rPr>
            <w:rStyle w:val="Lienhypertexte"/>
            <w:noProof/>
          </w:rPr>
          <w:t>Contrôle programmé</w:t>
        </w:r>
        <w:r w:rsidR="00193CF7">
          <w:rPr>
            <w:noProof/>
            <w:webHidden/>
          </w:rPr>
          <w:tab/>
        </w:r>
        <w:r w:rsidR="005E73CC">
          <w:rPr>
            <w:noProof/>
            <w:webHidden/>
          </w:rPr>
          <w:fldChar w:fldCharType="begin"/>
        </w:r>
        <w:r w:rsidR="00193CF7">
          <w:rPr>
            <w:noProof/>
            <w:webHidden/>
          </w:rPr>
          <w:instrText xml:space="preserve"> PAGEREF _Toc78906468 \h </w:instrText>
        </w:r>
        <w:r w:rsidR="005E73CC">
          <w:rPr>
            <w:noProof/>
            <w:webHidden/>
          </w:rPr>
        </w:r>
        <w:r w:rsidR="005E73CC">
          <w:rPr>
            <w:noProof/>
            <w:webHidden/>
          </w:rPr>
          <w:fldChar w:fldCharType="separate"/>
        </w:r>
        <w:r w:rsidR="0031657F">
          <w:rPr>
            <w:noProof/>
            <w:webHidden/>
          </w:rPr>
          <w:t>35</w:t>
        </w:r>
        <w:r w:rsidR="005E73CC">
          <w:rPr>
            <w:noProof/>
            <w:webHidden/>
          </w:rPr>
          <w:fldChar w:fldCharType="end"/>
        </w:r>
      </w:hyperlink>
    </w:p>
    <w:p w14:paraId="7A4629BD" w14:textId="77777777" w:rsidR="00193CF7" w:rsidRPr="00193CF7" w:rsidRDefault="00000000">
      <w:pPr>
        <w:pStyle w:val="TM3"/>
        <w:rPr>
          <w:rFonts w:eastAsia="Times New Roman" w:cs="Arial"/>
          <w:i w:val="0"/>
          <w:iCs w:val="0"/>
          <w:noProof/>
          <w:sz w:val="22"/>
          <w:szCs w:val="22"/>
        </w:rPr>
      </w:pPr>
      <w:hyperlink w:anchor="_Toc78906469" w:history="1">
        <w:r w:rsidR="00193CF7" w:rsidRPr="000656A8">
          <w:rPr>
            <w:rStyle w:val="Lienhypertexte"/>
            <w:noProof/>
          </w:rPr>
          <w:t>5.4.4.</w:t>
        </w:r>
        <w:r w:rsidR="00193CF7" w:rsidRPr="00193CF7">
          <w:rPr>
            <w:rFonts w:eastAsia="Times New Roman" w:cs="Arial"/>
            <w:i w:val="0"/>
            <w:iCs w:val="0"/>
            <w:noProof/>
            <w:sz w:val="22"/>
            <w:szCs w:val="22"/>
          </w:rPr>
          <w:tab/>
        </w:r>
        <w:r w:rsidR="00193CF7" w:rsidRPr="000656A8">
          <w:rPr>
            <w:rStyle w:val="Lienhypertexte"/>
            <w:noProof/>
          </w:rPr>
          <w:t>Enquête administrative</w:t>
        </w:r>
        <w:r w:rsidR="00193CF7">
          <w:rPr>
            <w:noProof/>
            <w:webHidden/>
          </w:rPr>
          <w:tab/>
        </w:r>
        <w:r w:rsidR="005E73CC">
          <w:rPr>
            <w:noProof/>
            <w:webHidden/>
          </w:rPr>
          <w:fldChar w:fldCharType="begin"/>
        </w:r>
        <w:r w:rsidR="00193CF7">
          <w:rPr>
            <w:noProof/>
            <w:webHidden/>
          </w:rPr>
          <w:instrText xml:space="preserve"> PAGEREF _Toc78906469 \h </w:instrText>
        </w:r>
        <w:r w:rsidR="005E73CC">
          <w:rPr>
            <w:noProof/>
            <w:webHidden/>
          </w:rPr>
        </w:r>
        <w:r w:rsidR="005E73CC">
          <w:rPr>
            <w:noProof/>
            <w:webHidden/>
          </w:rPr>
          <w:fldChar w:fldCharType="separate"/>
        </w:r>
        <w:r w:rsidR="0031657F">
          <w:rPr>
            <w:noProof/>
            <w:webHidden/>
          </w:rPr>
          <w:t>36</w:t>
        </w:r>
        <w:r w:rsidR="005E73CC">
          <w:rPr>
            <w:noProof/>
            <w:webHidden/>
          </w:rPr>
          <w:fldChar w:fldCharType="end"/>
        </w:r>
      </w:hyperlink>
    </w:p>
    <w:p w14:paraId="70BC2CB2" w14:textId="77777777" w:rsidR="00193CF7" w:rsidRPr="00193CF7" w:rsidRDefault="00000000">
      <w:pPr>
        <w:pStyle w:val="TM3"/>
        <w:rPr>
          <w:rFonts w:eastAsia="Times New Roman" w:cs="Arial"/>
          <w:i w:val="0"/>
          <w:iCs w:val="0"/>
          <w:noProof/>
          <w:sz w:val="22"/>
          <w:szCs w:val="22"/>
        </w:rPr>
      </w:pPr>
      <w:hyperlink w:anchor="_Toc78906470" w:history="1">
        <w:r w:rsidR="00193CF7" w:rsidRPr="000656A8">
          <w:rPr>
            <w:rStyle w:val="Lienhypertexte"/>
            <w:noProof/>
          </w:rPr>
          <w:t>5.4.5.</w:t>
        </w:r>
        <w:r w:rsidR="00193CF7" w:rsidRPr="00193CF7">
          <w:rPr>
            <w:rFonts w:eastAsia="Times New Roman" w:cs="Arial"/>
            <w:i w:val="0"/>
            <w:iCs w:val="0"/>
            <w:noProof/>
            <w:sz w:val="22"/>
            <w:szCs w:val="22"/>
          </w:rPr>
          <w:tab/>
        </w:r>
        <w:r w:rsidR="00193CF7" w:rsidRPr="000656A8">
          <w:rPr>
            <w:rStyle w:val="Lienhypertexte"/>
            <w:noProof/>
          </w:rPr>
          <w:t>Audit interne d’un service</w:t>
        </w:r>
        <w:r w:rsidR="00193CF7">
          <w:rPr>
            <w:noProof/>
            <w:webHidden/>
          </w:rPr>
          <w:tab/>
        </w:r>
        <w:r w:rsidR="005E73CC">
          <w:rPr>
            <w:noProof/>
            <w:webHidden/>
          </w:rPr>
          <w:fldChar w:fldCharType="begin"/>
        </w:r>
        <w:r w:rsidR="00193CF7">
          <w:rPr>
            <w:noProof/>
            <w:webHidden/>
          </w:rPr>
          <w:instrText xml:space="preserve"> PAGEREF _Toc78906470 \h </w:instrText>
        </w:r>
        <w:r w:rsidR="005E73CC">
          <w:rPr>
            <w:noProof/>
            <w:webHidden/>
          </w:rPr>
        </w:r>
        <w:r w:rsidR="005E73CC">
          <w:rPr>
            <w:noProof/>
            <w:webHidden/>
          </w:rPr>
          <w:fldChar w:fldCharType="separate"/>
        </w:r>
        <w:r w:rsidR="0031657F">
          <w:rPr>
            <w:noProof/>
            <w:webHidden/>
          </w:rPr>
          <w:t>37</w:t>
        </w:r>
        <w:r w:rsidR="005E73CC">
          <w:rPr>
            <w:noProof/>
            <w:webHidden/>
          </w:rPr>
          <w:fldChar w:fldCharType="end"/>
        </w:r>
      </w:hyperlink>
    </w:p>
    <w:p w14:paraId="7E0B9E5F" w14:textId="77777777" w:rsidR="00193CF7" w:rsidRPr="00193CF7" w:rsidRDefault="00000000">
      <w:pPr>
        <w:pStyle w:val="TM4"/>
        <w:rPr>
          <w:rFonts w:eastAsia="Times New Roman" w:cs="Arial"/>
          <w:noProof/>
          <w:sz w:val="22"/>
          <w:szCs w:val="22"/>
        </w:rPr>
      </w:pPr>
      <w:hyperlink w:anchor="_Toc78906471" w:history="1">
        <w:r w:rsidR="00193CF7" w:rsidRPr="000656A8">
          <w:rPr>
            <w:rStyle w:val="Lienhypertexte"/>
            <w:rFonts w:cs="Times New Roman"/>
            <w:noProof/>
          </w:rPr>
          <w:t>5.4.5.1.</w:t>
        </w:r>
        <w:r w:rsidR="00193CF7" w:rsidRPr="00193CF7">
          <w:rPr>
            <w:rFonts w:eastAsia="Times New Roman" w:cs="Arial"/>
            <w:noProof/>
            <w:sz w:val="22"/>
            <w:szCs w:val="22"/>
          </w:rPr>
          <w:tab/>
        </w:r>
        <w:r w:rsidR="00193CF7" w:rsidRPr="000656A8">
          <w:rPr>
            <w:rStyle w:val="Lienhypertexte"/>
            <w:rFonts w:cs="Times New Roman"/>
            <w:noProof/>
          </w:rPr>
          <w:t>Audit administratif d’un service</w:t>
        </w:r>
        <w:r w:rsidR="00193CF7">
          <w:rPr>
            <w:noProof/>
            <w:webHidden/>
          </w:rPr>
          <w:tab/>
        </w:r>
        <w:r w:rsidR="005E73CC">
          <w:rPr>
            <w:noProof/>
            <w:webHidden/>
          </w:rPr>
          <w:fldChar w:fldCharType="begin"/>
        </w:r>
        <w:r w:rsidR="00193CF7">
          <w:rPr>
            <w:noProof/>
            <w:webHidden/>
          </w:rPr>
          <w:instrText xml:space="preserve"> PAGEREF _Toc78906471 \h </w:instrText>
        </w:r>
        <w:r w:rsidR="005E73CC">
          <w:rPr>
            <w:noProof/>
            <w:webHidden/>
          </w:rPr>
        </w:r>
        <w:r w:rsidR="005E73CC">
          <w:rPr>
            <w:noProof/>
            <w:webHidden/>
          </w:rPr>
          <w:fldChar w:fldCharType="separate"/>
        </w:r>
        <w:r w:rsidR="0031657F">
          <w:rPr>
            <w:noProof/>
            <w:webHidden/>
          </w:rPr>
          <w:t>37</w:t>
        </w:r>
        <w:r w:rsidR="005E73CC">
          <w:rPr>
            <w:noProof/>
            <w:webHidden/>
          </w:rPr>
          <w:fldChar w:fldCharType="end"/>
        </w:r>
      </w:hyperlink>
    </w:p>
    <w:p w14:paraId="1EC7B081" w14:textId="77777777" w:rsidR="00193CF7" w:rsidRPr="00193CF7" w:rsidRDefault="00000000">
      <w:pPr>
        <w:pStyle w:val="TM4"/>
        <w:rPr>
          <w:rFonts w:eastAsia="Times New Roman" w:cs="Arial"/>
          <w:noProof/>
          <w:sz w:val="22"/>
          <w:szCs w:val="22"/>
        </w:rPr>
      </w:pPr>
      <w:hyperlink w:anchor="_Toc78906472" w:history="1">
        <w:r w:rsidR="00193CF7" w:rsidRPr="000656A8">
          <w:rPr>
            <w:rStyle w:val="Lienhypertexte"/>
            <w:rFonts w:cs="Times New Roman"/>
            <w:noProof/>
          </w:rPr>
          <w:t>5.4.5.2.</w:t>
        </w:r>
        <w:r w:rsidR="00193CF7" w:rsidRPr="00193CF7">
          <w:rPr>
            <w:rFonts w:eastAsia="Times New Roman" w:cs="Arial"/>
            <w:noProof/>
            <w:sz w:val="22"/>
            <w:szCs w:val="22"/>
          </w:rPr>
          <w:tab/>
        </w:r>
        <w:r w:rsidR="00193CF7" w:rsidRPr="000656A8">
          <w:rPr>
            <w:rStyle w:val="Lienhypertexte"/>
            <w:rFonts w:cs="Times New Roman"/>
            <w:noProof/>
          </w:rPr>
          <w:t>Audit d’une activité technique</w:t>
        </w:r>
        <w:r w:rsidR="00193CF7">
          <w:rPr>
            <w:noProof/>
            <w:webHidden/>
          </w:rPr>
          <w:tab/>
        </w:r>
        <w:r w:rsidR="005E73CC">
          <w:rPr>
            <w:noProof/>
            <w:webHidden/>
          </w:rPr>
          <w:fldChar w:fldCharType="begin"/>
        </w:r>
        <w:r w:rsidR="00193CF7">
          <w:rPr>
            <w:noProof/>
            <w:webHidden/>
          </w:rPr>
          <w:instrText xml:space="preserve"> PAGEREF _Toc78906472 \h </w:instrText>
        </w:r>
        <w:r w:rsidR="005E73CC">
          <w:rPr>
            <w:noProof/>
            <w:webHidden/>
          </w:rPr>
        </w:r>
        <w:r w:rsidR="005E73CC">
          <w:rPr>
            <w:noProof/>
            <w:webHidden/>
          </w:rPr>
          <w:fldChar w:fldCharType="separate"/>
        </w:r>
        <w:r w:rsidR="0031657F">
          <w:rPr>
            <w:noProof/>
            <w:webHidden/>
          </w:rPr>
          <w:t>39</w:t>
        </w:r>
        <w:r w:rsidR="005E73CC">
          <w:rPr>
            <w:noProof/>
            <w:webHidden/>
          </w:rPr>
          <w:fldChar w:fldCharType="end"/>
        </w:r>
      </w:hyperlink>
    </w:p>
    <w:p w14:paraId="6DCB006E" w14:textId="77777777" w:rsidR="00193CF7" w:rsidRPr="00193CF7" w:rsidRDefault="00000000">
      <w:pPr>
        <w:pStyle w:val="TM3"/>
        <w:rPr>
          <w:rFonts w:eastAsia="Times New Roman" w:cs="Arial"/>
          <w:i w:val="0"/>
          <w:iCs w:val="0"/>
          <w:noProof/>
          <w:sz w:val="22"/>
          <w:szCs w:val="22"/>
        </w:rPr>
      </w:pPr>
      <w:hyperlink w:anchor="_Toc78906473" w:history="1">
        <w:r w:rsidR="00193CF7" w:rsidRPr="000656A8">
          <w:rPr>
            <w:rStyle w:val="Lienhypertexte"/>
            <w:noProof/>
          </w:rPr>
          <w:t>5.4.6.</w:t>
        </w:r>
        <w:r w:rsidR="00193CF7" w:rsidRPr="00193CF7">
          <w:rPr>
            <w:rFonts w:eastAsia="Times New Roman" w:cs="Arial"/>
            <w:i w:val="0"/>
            <w:iCs w:val="0"/>
            <w:noProof/>
            <w:sz w:val="22"/>
            <w:szCs w:val="22"/>
          </w:rPr>
          <w:tab/>
        </w:r>
        <w:r w:rsidR="00193CF7" w:rsidRPr="000656A8">
          <w:rPr>
            <w:rStyle w:val="Lienhypertexte"/>
            <w:noProof/>
          </w:rPr>
          <w:t>Audit des projets</w:t>
        </w:r>
        <w:r w:rsidR="00193CF7">
          <w:rPr>
            <w:noProof/>
            <w:webHidden/>
          </w:rPr>
          <w:tab/>
        </w:r>
        <w:r w:rsidR="005E73CC">
          <w:rPr>
            <w:noProof/>
            <w:webHidden/>
          </w:rPr>
          <w:fldChar w:fldCharType="begin"/>
        </w:r>
        <w:r w:rsidR="00193CF7">
          <w:rPr>
            <w:noProof/>
            <w:webHidden/>
          </w:rPr>
          <w:instrText xml:space="preserve"> PAGEREF _Toc78906473 \h </w:instrText>
        </w:r>
        <w:r w:rsidR="005E73CC">
          <w:rPr>
            <w:noProof/>
            <w:webHidden/>
          </w:rPr>
        </w:r>
        <w:r w:rsidR="005E73CC">
          <w:rPr>
            <w:noProof/>
            <w:webHidden/>
          </w:rPr>
          <w:fldChar w:fldCharType="separate"/>
        </w:r>
        <w:r w:rsidR="0031657F">
          <w:rPr>
            <w:noProof/>
            <w:webHidden/>
          </w:rPr>
          <w:t>40</w:t>
        </w:r>
        <w:r w:rsidR="005E73CC">
          <w:rPr>
            <w:noProof/>
            <w:webHidden/>
          </w:rPr>
          <w:fldChar w:fldCharType="end"/>
        </w:r>
      </w:hyperlink>
    </w:p>
    <w:p w14:paraId="1FDC6550" w14:textId="77777777" w:rsidR="00193CF7" w:rsidRPr="00193CF7" w:rsidRDefault="00000000" w:rsidP="006F7730">
      <w:pPr>
        <w:pStyle w:val="TM2"/>
        <w:rPr>
          <w:rFonts w:eastAsia="Times New Roman" w:cs="Arial"/>
          <w:sz w:val="22"/>
          <w:szCs w:val="22"/>
        </w:rPr>
      </w:pPr>
      <w:hyperlink w:anchor="_Toc78906474" w:history="1">
        <w:r w:rsidR="00193CF7" w:rsidRPr="000656A8">
          <w:rPr>
            <w:rStyle w:val="Lienhypertexte"/>
          </w:rPr>
          <w:t>5.5.</w:t>
        </w:r>
        <w:r w:rsidR="00193CF7" w:rsidRPr="00193CF7">
          <w:rPr>
            <w:rFonts w:eastAsia="Times New Roman" w:cs="Arial"/>
            <w:sz w:val="22"/>
            <w:szCs w:val="22"/>
          </w:rPr>
          <w:tab/>
        </w:r>
        <w:r w:rsidR="00193CF7" w:rsidRPr="000656A8">
          <w:rPr>
            <w:rStyle w:val="Lienhypertexte"/>
          </w:rPr>
          <w:t>Mission de conseil</w:t>
        </w:r>
        <w:r w:rsidR="00193CF7">
          <w:rPr>
            <w:webHidden/>
          </w:rPr>
          <w:tab/>
        </w:r>
        <w:r w:rsidR="005E73CC">
          <w:rPr>
            <w:webHidden/>
          </w:rPr>
          <w:fldChar w:fldCharType="begin"/>
        </w:r>
        <w:r w:rsidR="00193CF7">
          <w:rPr>
            <w:webHidden/>
          </w:rPr>
          <w:instrText xml:space="preserve"> PAGEREF _Toc78906474 \h </w:instrText>
        </w:r>
        <w:r w:rsidR="005E73CC">
          <w:rPr>
            <w:webHidden/>
          </w:rPr>
        </w:r>
        <w:r w:rsidR="005E73CC">
          <w:rPr>
            <w:webHidden/>
          </w:rPr>
          <w:fldChar w:fldCharType="separate"/>
        </w:r>
        <w:r w:rsidR="0031657F">
          <w:rPr>
            <w:webHidden/>
          </w:rPr>
          <w:t>40</w:t>
        </w:r>
        <w:r w:rsidR="005E73CC">
          <w:rPr>
            <w:webHidden/>
          </w:rPr>
          <w:fldChar w:fldCharType="end"/>
        </w:r>
      </w:hyperlink>
    </w:p>
    <w:p w14:paraId="65277086" w14:textId="77777777" w:rsidR="00193CF7" w:rsidRPr="00193CF7" w:rsidRDefault="00000000">
      <w:pPr>
        <w:pStyle w:val="TM3"/>
        <w:rPr>
          <w:rFonts w:eastAsia="Times New Roman" w:cs="Arial"/>
          <w:i w:val="0"/>
          <w:iCs w:val="0"/>
          <w:noProof/>
          <w:sz w:val="22"/>
          <w:szCs w:val="22"/>
        </w:rPr>
      </w:pPr>
      <w:hyperlink w:anchor="_Toc78906475" w:history="1">
        <w:r w:rsidR="00193CF7" w:rsidRPr="000656A8">
          <w:rPr>
            <w:rStyle w:val="Lienhypertexte"/>
            <w:noProof/>
          </w:rPr>
          <w:t>5.5.1.</w:t>
        </w:r>
        <w:r w:rsidR="00193CF7" w:rsidRPr="00193CF7">
          <w:rPr>
            <w:rFonts w:eastAsia="Times New Roman" w:cs="Arial"/>
            <w:i w:val="0"/>
            <w:iCs w:val="0"/>
            <w:noProof/>
            <w:sz w:val="22"/>
            <w:szCs w:val="22"/>
          </w:rPr>
          <w:tab/>
        </w:r>
        <w:r w:rsidR="00193CF7" w:rsidRPr="000656A8">
          <w:rPr>
            <w:rStyle w:val="Lienhypertexte"/>
            <w:noProof/>
          </w:rPr>
          <w:t>Conseil administratif</w:t>
        </w:r>
        <w:r w:rsidR="00193CF7">
          <w:rPr>
            <w:noProof/>
            <w:webHidden/>
          </w:rPr>
          <w:tab/>
        </w:r>
        <w:r w:rsidR="005E73CC">
          <w:rPr>
            <w:noProof/>
            <w:webHidden/>
          </w:rPr>
          <w:fldChar w:fldCharType="begin"/>
        </w:r>
        <w:r w:rsidR="00193CF7">
          <w:rPr>
            <w:noProof/>
            <w:webHidden/>
          </w:rPr>
          <w:instrText xml:space="preserve"> PAGEREF _Toc78906475 \h </w:instrText>
        </w:r>
        <w:r w:rsidR="005E73CC">
          <w:rPr>
            <w:noProof/>
            <w:webHidden/>
          </w:rPr>
        </w:r>
        <w:r w:rsidR="005E73CC">
          <w:rPr>
            <w:noProof/>
            <w:webHidden/>
          </w:rPr>
          <w:fldChar w:fldCharType="separate"/>
        </w:r>
        <w:r w:rsidR="0031657F">
          <w:rPr>
            <w:noProof/>
            <w:webHidden/>
          </w:rPr>
          <w:t>40</w:t>
        </w:r>
        <w:r w:rsidR="005E73CC">
          <w:rPr>
            <w:noProof/>
            <w:webHidden/>
          </w:rPr>
          <w:fldChar w:fldCharType="end"/>
        </w:r>
      </w:hyperlink>
    </w:p>
    <w:p w14:paraId="3514A2F1" w14:textId="77777777" w:rsidR="00193CF7" w:rsidRPr="00193CF7" w:rsidRDefault="00000000">
      <w:pPr>
        <w:pStyle w:val="TM3"/>
        <w:rPr>
          <w:rFonts w:eastAsia="Times New Roman" w:cs="Arial"/>
          <w:i w:val="0"/>
          <w:iCs w:val="0"/>
          <w:noProof/>
          <w:sz w:val="22"/>
          <w:szCs w:val="22"/>
        </w:rPr>
      </w:pPr>
      <w:hyperlink w:anchor="_Toc78906476" w:history="1">
        <w:r w:rsidR="00193CF7" w:rsidRPr="000656A8">
          <w:rPr>
            <w:rStyle w:val="Lienhypertexte"/>
            <w:noProof/>
          </w:rPr>
          <w:t>5.5.2.</w:t>
        </w:r>
        <w:r w:rsidR="00193CF7" w:rsidRPr="00193CF7">
          <w:rPr>
            <w:rFonts w:eastAsia="Times New Roman" w:cs="Arial"/>
            <w:i w:val="0"/>
            <w:iCs w:val="0"/>
            <w:noProof/>
            <w:sz w:val="22"/>
            <w:szCs w:val="22"/>
          </w:rPr>
          <w:tab/>
        </w:r>
        <w:r w:rsidR="00193CF7" w:rsidRPr="000656A8">
          <w:rPr>
            <w:rStyle w:val="Lienhypertexte"/>
            <w:noProof/>
          </w:rPr>
          <w:t>Conseil technique</w:t>
        </w:r>
        <w:r w:rsidR="00193CF7">
          <w:rPr>
            <w:noProof/>
            <w:webHidden/>
          </w:rPr>
          <w:tab/>
        </w:r>
        <w:r w:rsidR="005E73CC">
          <w:rPr>
            <w:noProof/>
            <w:webHidden/>
          </w:rPr>
          <w:fldChar w:fldCharType="begin"/>
        </w:r>
        <w:r w:rsidR="00193CF7">
          <w:rPr>
            <w:noProof/>
            <w:webHidden/>
          </w:rPr>
          <w:instrText xml:space="preserve"> PAGEREF _Toc78906476 \h </w:instrText>
        </w:r>
        <w:r w:rsidR="005E73CC">
          <w:rPr>
            <w:noProof/>
            <w:webHidden/>
          </w:rPr>
        </w:r>
        <w:r w:rsidR="005E73CC">
          <w:rPr>
            <w:noProof/>
            <w:webHidden/>
          </w:rPr>
          <w:fldChar w:fldCharType="separate"/>
        </w:r>
        <w:r w:rsidR="0031657F">
          <w:rPr>
            <w:noProof/>
            <w:webHidden/>
          </w:rPr>
          <w:t>40</w:t>
        </w:r>
        <w:r w:rsidR="005E73CC">
          <w:rPr>
            <w:noProof/>
            <w:webHidden/>
          </w:rPr>
          <w:fldChar w:fldCharType="end"/>
        </w:r>
      </w:hyperlink>
    </w:p>
    <w:p w14:paraId="73BBBE5B" w14:textId="77777777" w:rsidR="00193CF7" w:rsidRPr="00193CF7" w:rsidRDefault="00000000" w:rsidP="006F7730">
      <w:pPr>
        <w:pStyle w:val="TM2"/>
        <w:rPr>
          <w:rFonts w:eastAsia="Times New Roman" w:cs="Arial"/>
          <w:sz w:val="22"/>
          <w:szCs w:val="22"/>
        </w:rPr>
      </w:pPr>
      <w:hyperlink w:anchor="_Toc78906477" w:history="1">
        <w:r w:rsidR="00193CF7" w:rsidRPr="000656A8">
          <w:rPr>
            <w:rStyle w:val="Lienhypertexte"/>
          </w:rPr>
          <w:t>5.6.</w:t>
        </w:r>
        <w:r w:rsidR="00193CF7" w:rsidRPr="00193CF7">
          <w:rPr>
            <w:rFonts w:eastAsia="Times New Roman" w:cs="Arial"/>
            <w:sz w:val="22"/>
            <w:szCs w:val="22"/>
          </w:rPr>
          <w:tab/>
        </w:r>
        <w:r w:rsidR="00193CF7" w:rsidRPr="000656A8">
          <w:rPr>
            <w:rStyle w:val="Lienhypertexte"/>
          </w:rPr>
          <w:t>Format de rapport de mission / inspection</w:t>
        </w:r>
        <w:r w:rsidR="00193CF7">
          <w:rPr>
            <w:webHidden/>
          </w:rPr>
          <w:tab/>
        </w:r>
        <w:r w:rsidR="005E73CC">
          <w:rPr>
            <w:webHidden/>
          </w:rPr>
          <w:fldChar w:fldCharType="begin"/>
        </w:r>
        <w:r w:rsidR="00193CF7">
          <w:rPr>
            <w:webHidden/>
          </w:rPr>
          <w:instrText xml:space="preserve"> PAGEREF _Toc78906477 \h </w:instrText>
        </w:r>
        <w:r w:rsidR="005E73CC">
          <w:rPr>
            <w:webHidden/>
          </w:rPr>
        </w:r>
        <w:r w:rsidR="005E73CC">
          <w:rPr>
            <w:webHidden/>
          </w:rPr>
          <w:fldChar w:fldCharType="separate"/>
        </w:r>
        <w:r w:rsidR="0031657F">
          <w:rPr>
            <w:webHidden/>
          </w:rPr>
          <w:t>40</w:t>
        </w:r>
        <w:r w:rsidR="005E73CC">
          <w:rPr>
            <w:webHidden/>
          </w:rPr>
          <w:fldChar w:fldCharType="end"/>
        </w:r>
      </w:hyperlink>
    </w:p>
    <w:p w14:paraId="04829BDA" w14:textId="77777777" w:rsidR="00193CF7" w:rsidRPr="00193CF7" w:rsidRDefault="00000000">
      <w:pPr>
        <w:pStyle w:val="TM1"/>
        <w:rPr>
          <w:rFonts w:eastAsia="Times New Roman" w:cs="Arial"/>
          <w:b w:val="0"/>
          <w:bCs w:val="0"/>
          <w:caps w:val="0"/>
          <w:noProof/>
          <w:sz w:val="22"/>
          <w:szCs w:val="22"/>
        </w:rPr>
      </w:pPr>
      <w:hyperlink w:anchor="_Toc78906478" w:history="1">
        <w:r w:rsidR="00193CF7" w:rsidRPr="000656A8">
          <w:rPr>
            <w:rStyle w:val="Lienhypertexte"/>
            <w:noProof/>
          </w:rPr>
          <w:t>Chapitre 6 : Procédures financières et comptables</w:t>
        </w:r>
        <w:r w:rsidR="00193CF7">
          <w:rPr>
            <w:noProof/>
            <w:webHidden/>
          </w:rPr>
          <w:tab/>
        </w:r>
        <w:r w:rsidR="005E73CC">
          <w:rPr>
            <w:noProof/>
            <w:webHidden/>
          </w:rPr>
          <w:fldChar w:fldCharType="begin"/>
        </w:r>
        <w:r w:rsidR="00193CF7">
          <w:rPr>
            <w:noProof/>
            <w:webHidden/>
          </w:rPr>
          <w:instrText xml:space="preserve"> PAGEREF _Toc78906478 \h </w:instrText>
        </w:r>
        <w:r w:rsidR="005E73CC">
          <w:rPr>
            <w:noProof/>
            <w:webHidden/>
          </w:rPr>
        </w:r>
        <w:r w:rsidR="005E73CC">
          <w:rPr>
            <w:noProof/>
            <w:webHidden/>
          </w:rPr>
          <w:fldChar w:fldCharType="separate"/>
        </w:r>
        <w:r w:rsidR="0031657F">
          <w:rPr>
            <w:noProof/>
            <w:webHidden/>
          </w:rPr>
          <w:t>42</w:t>
        </w:r>
        <w:r w:rsidR="005E73CC">
          <w:rPr>
            <w:noProof/>
            <w:webHidden/>
          </w:rPr>
          <w:fldChar w:fldCharType="end"/>
        </w:r>
      </w:hyperlink>
    </w:p>
    <w:p w14:paraId="21A1B82A" w14:textId="77777777" w:rsidR="00193CF7" w:rsidRPr="00193CF7" w:rsidRDefault="00000000" w:rsidP="006F7730">
      <w:pPr>
        <w:pStyle w:val="TM2"/>
        <w:rPr>
          <w:rFonts w:eastAsia="Times New Roman" w:cs="Arial"/>
          <w:sz w:val="22"/>
          <w:szCs w:val="22"/>
        </w:rPr>
      </w:pPr>
      <w:hyperlink w:anchor="_Toc78906479" w:history="1">
        <w:r w:rsidR="00193CF7" w:rsidRPr="000656A8">
          <w:rPr>
            <w:rStyle w:val="Lienhypertexte"/>
          </w:rPr>
          <w:t>Rappels de notions de base</w:t>
        </w:r>
        <w:r w:rsidR="00193CF7">
          <w:rPr>
            <w:webHidden/>
          </w:rPr>
          <w:tab/>
        </w:r>
        <w:r w:rsidR="005E73CC">
          <w:rPr>
            <w:webHidden/>
          </w:rPr>
          <w:fldChar w:fldCharType="begin"/>
        </w:r>
        <w:r w:rsidR="00193CF7">
          <w:rPr>
            <w:webHidden/>
          </w:rPr>
          <w:instrText xml:space="preserve"> PAGEREF _Toc78906479 \h </w:instrText>
        </w:r>
        <w:r w:rsidR="005E73CC">
          <w:rPr>
            <w:webHidden/>
          </w:rPr>
        </w:r>
        <w:r w:rsidR="005E73CC">
          <w:rPr>
            <w:webHidden/>
          </w:rPr>
          <w:fldChar w:fldCharType="separate"/>
        </w:r>
        <w:r w:rsidR="0031657F">
          <w:rPr>
            <w:webHidden/>
          </w:rPr>
          <w:t>42</w:t>
        </w:r>
        <w:r w:rsidR="005E73CC">
          <w:rPr>
            <w:webHidden/>
          </w:rPr>
          <w:fldChar w:fldCharType="end"/>
        </w:r>
      </w:hyperlink>
    </w:p>
    <w:p w14:paraId="5422DF0D" w14:textId="77777777" w:rsidR="00193CF7" w:rsidRPr="00193CF7" w:rsidRDefault="00000000" w:rsidP="006F7730">
      <w:pPr>
        <w:pStyle w:val="TM2"/>
        <w:rPr>
          <w:rFonts w:eastAsia="Times New Roman" w:cs="Arial"/>
          <w:sz w:val="22"/>
          <w:szCs w:val="22"/>
        </w:rPr>
      </w:pPr>
      <w:hyperlink w:anchor="_Toc78906480" w:history="1">
        <w:r w:rsidR="00193CF7" w:rsidRPr="000656A8">
          <w:rPr>
            <w:rStyle w:val="Lienhypertexte"/>
          </w:rPr>
          <w:t>Budget-programme</w:t>
        </w:r>
        <w:r w:rsidR="00193CF7">
          <w:rPr>
            <w:webHidden/>
          </w:rPr>
          <w:tab/>
        </w:r>
        <w:r w:rsidR="005E73CC">
          <w:rPr>
            <w:webHidden/>
          </w:rPr>
          <w:fldChar w:fldCharType="begin"/>
        </w:r>
        <w:r w:rsidR="00193CF7">
          <w:rPr>
            <w:webHidden/>
          </w:rPr>
          <w:instrText xml:space="preserve"> PAGEREF _Toc78906480 \h </w:instrText>
        </w:r>
        <w:r w:rsidR="005E73CC">
          <w:rPr>
            <w:webHidden/>
          </w:rPr>
        </w:r>
        <w:r w:rsidR="005E73CC">
          <w:rPr>
            <w:webHidden/>
          </w:rPr>
          <w:fldChar w:fldCharType="separate"/>
        </w:r>
        <w:r w:rsidR="0031657F">
          <w:rPr>
            <w:webHidden/>
          </w:rPr>
          <w:t>42</w:t>
        </w:r>
        <w:r w:rsidR="005E73CC">
          <w:rPr>
            <w:webHidden/>
          </w:rPr>
          <w:fldChar w:fldCharType="end"/>
        </w:r>
      </w:hyperlink>
    </w:p>
    <w:p w14:paraId="58D3CD9D" w14:textId="77777777" w:rsidR="00193CF7" w:rsidRPr="00193CF7" w:rsidRDefault="00000000" w:rsidP="006F7730">
      <w:pPr>
        <w:pStyle w:val="TM2"/>
        <w:rPr>
          <w:rFonts w:eastAsia="Times New Roman" w:cs="Arial"/>
          <w:sz w:val="22"/>
          <w:szCs w:val="22"/>
        </w:rPr>
      </w:pPr>
      <w:hyperlink w:anchor="_Toc78906481" w:history="1">
        <w:r w:rsidR="00193CF7" w:rsidRPr="000656A8">
          <w:rPr>
            <w:rStyle w:val="Lienhypertexte"/>
          </w:rPr>
          <w:t>Règles de gestion</w:t>
        </w:r>
        <w:r w:rsidR="00193CF7">
          <w:rPr>
            <w:webHidden/>
          </w:rPr>
          <w:tab/>
        </w:r>
        <w:r w:rsidR="005E73CC">
          <w:rPr>
            <w:webHidden/>
          </w:rPr>
          <w:fldChar w:fldCharType="begin"/>
        </w:r>
        <w:r w:rsidR="00193CF7">
          <w:rPr>
            <w:webHidden/>
          </w:rPr>
          <w:instrText xml:space="preserve"> PAGEREF _Toc78906481 \h </w:instrText>
        </w:r>
        <w:r w:rsidR="005E73CC">
          <w:rPr>
            <w:webHidden/>
          </w:rPr>
        </w:r>
        <w:r w:rsidR="005E73CC">
          <w:rPr>
            <w:webHidden/>
          </w:rPr>
          <w:fldChar w:fldCharType="separate"/>
        </w:r>
        <w:r w:rsidR="0031657F">
          <w:rPr>
            <w:webHidden/>
          </w:rPr>
          <w:t>43</w:t>
        </w:r>
        <w:r w:rsidR="005E73CC">
          <w:rPr>
            <w:webHidden/>
          </w:rPr>
          <w:fldChar w:fldCharType="end"/>
        </w:r>
      </w:hyperlink>
    </w:p>
    <w:p w14:paraId="5083DC59" w14:textId="77777777" w:rsidR="00193CF7" w:rsidRPr="00193CF7" w:rsidRDefault="00000000" w:rsidP="006F7730">
      <w:pPr>
        <w:pStyle w:val="TM2"/>
        <w:rPr>
          <w:rFonts w:eastAsia="Times New Roman" w:cs="Arial"/>
          <w:sz w:val="22"/>
          <w:szCs w:val="22"/>
        </w:rPr>
      </w:pPr>
      <w:hyperlink w:anchor="_Toc78906482" w:history="1">
        <w:r w:rsidR="00193CF7" w:rsidRPr="000656A8">
          <w:rPr>
            <w:rStyle w:val="Lienhypertexte"/>
          </w:rPr>
          <w:t>Principes</w:t>
        </w:r>
        <w:r w:rsidR="00193CF7">
          <w:rPr>
            <w:webHidden/>
          </w:rPr>
          <w:tab/>
        </w:r>
        <w:r w:rsidR="005E73CC">
          <w:rPr>
            <w:webHidden/>
          </w:rPr>
          <w:fldChar w:fldCharType="begin"/>
        </w:r>
        <w:r w:rsidR="00193CF7">
          <w:rPr>
            <w:webHidden/>
          </w:rPr>
          <w:instrText xml:space="preserve"> PAGEREF _Toc78906482 \h </w:instrText>
        </w:r>
        <w:r w:rsidR="005E73CC">
          <w:rPr>
            <w:webHidden/>
          </w:rPr>
        </w:r>
        <w:r w:rsidR="005E73CC">
          <w:rPr>
            <w:webHidden/>
          </w:rPr>
          <w:fldChar w:fldCharType="separate"/>
        </w:r>
        <w:r w:rsidR="0031657F">
          <w:rPr>
            <w:webHidden/>
          </w:rPr>
          <w:t>43</w:t>
        </w:r>
        <w:r w:rsidR="005E73CC">
          <w:rPr>
            <w:webHidden/>
          </w:rPr>
          <w:fldChar w:fldCharType="end"/>
        </w:r>
      </w:hyperlink>
    </w:p>
    <w:p w14:paraId="6DA913C7" w14:textId="77777777" w:rsidR="00193CF7" w:rsidRPr="00193CF7" w:rsidRDefault="00000000" w:rsidP="006F7730">
      <w:pPr>
        <w:pStyle w:val="TM2"/>
        <w:rPr>
          <w:rFonts w:eastAsia="Times New Roman" w:cs="Arial"/>
          <w:sz w:val="22"/>
          <w:szCs w:val="22"/>
        </w:rPr>
      </w:pPr>
      <w:hyperlink w:anchor="_Toc78906483" w:history="1">
        <w:r w:rsidR="00193CF7" w:rsidRPr="000656A8">
          <w:rPr>
            <w:rStyle w:val="Lienhypertexte"/>
          </w:rPr>
          <w:t>Recouvrement de créances</w:t>
        </w:r>
        <w:r w:rsidR="00193CF7">
          <w:rPr>
            <w:webHidden/>
          </w:rPr>
          <w:tab/>
        </w:r>
        <w:r w:rsidR="005E73CC">
          <w:rPr>
            <w:webHidden/>
          </w:rPr>
          <w:fldChar w:fldCharType="begin"/>
        </w:r>
        <w:r w:rsidR="00193CF7">
          <w:rPr>
            <w:webHidden/>
          </w:rPr>
          <w:instrText xml:space="preserve"> PAGEREF _Toc78906483 \h </w:instrText>
        </w:r>
        <w:r w:rsidR="005E73CC">
          <w:rPr>
            <w:webHidden/>
          </w:rPr>
        </w:r>
        <w:r w:rsidR="005E73CC">
          <w:rPr>
            <w:webHidden/>
          </w:rPr>
          <w:fldChar w:fldCharType="separate"/>
        </w:r>
        <w:r w:rsidR="0031657F">
          <w:rPr>
            <w:webHidden/>
          </w:rPr>
          <w:t>44</w:t>
        </w:r>
        <w:r w:rsidR="005E73CC">
          <w:rPr>
            <w:webHidden/>
          </w:rPr>
          <w:fldChar w:fldCharType="end"/>
        </w:r>
      </w:hyperlink>
    </w:p>
    <w:p w14:paraId="0A68A425" w14:textId="77777777" w:rsidR="00193CF7" w:rsidRPr="00193CF7" w:rsidRDefault="00000000">
      <w:pPr>
        <w:pStyle w:val="TM3"/>
        <w:rPr>
          <w:rFonts w:eastAsia="Times New Roman" w:cs="Arial"/>
          <w:i w:val="0"/>
          <w:iCs w:val="0"/>
          <w:noProof/>
          <w:sz w:val="22"/>
          <w:szCs w:val="22"/>
        </w:rPr>
      </w:pPr>
      <w:hyperlink w:anchor="_Toc78906484" w:history="1">
        <w:r w:rsidR="00193CF7" w:rsidRPr="000656A8">
          <w:rPr>
            <w:rStyle w:val="Lienhypertexte"/>
            <w:noProof/>
          </w:rPr>
          <w:t>6.1.1.</w:t>
        </w:r>
        <w:r w:rsidR="00193CF7" w:rsidRPr="00193CF7">
          <w:rPr>
            <w:rFonts w:eastAsia="Times New Roman" w:cs="Arial"/>
            <w:i w:val="0"/>
            <w:iCs w:val="0"/>
            <w:noProof/>
            <w:sz w:val="22"/>
            <w:szCs w:val="22"/>
          </w:rPr>
          <w:tab/>
        </w:r>
        <w:r w:rsidR="00193CF7" w:rsidRPr="000656A8">
          <w:rPr>
            <w:rStyle w:val="Lienhypertexte"/>
            <w:noProof/>
          </w:rPr>
          <w:t>Recouvrement des créances de procès-verbaux</w:t>
        </w:r>
        <w:r w:rsidR="00193CF7">
          <w:rPr>
            <w:noProof/>
            <w:webHidden/>
          </w:rPr>
          <w:tab/>
        </w:r>
        <w:r w:rsidR="005E73CC">
          <w:rPr>
            <w:noProof/>
            <w:webHidden/>
          </w:rPr>
          <w:fldChar w:fldCharType="begin"/>
        </w:r>
        <w:r w:rsidR="00193CF7">
          <w:rPr>
            <w:noProof/>
            <w:webHidden/>
          </w:rPr>
          <w:instrText xml:space="preserve"> PAGEREF _Toc78906484 \h </w:instrText>
        </w:r>
        <w:r w:rsidR="005E73CC">
          <w:rPr>
            <w:noProof/>
            <w:webHidden/>
          </w:rPr>
        </w:r>
        <w:r w:rsidR="005E73CC">
          <w:rPr>
            <w:noProof/>
            <w:webHidden/>
          </w:rPr>
          <w:fldChar w:fldCharType="separate"/>
        </w:r>
        <w:r w:rsidR="0031657F">
          <w:rPr>
            <w:noProof/>
            <w:webHidden/>
          </w:rPr>
          <w:t>44</w:t>
        </w:r>
        <w:r w:rsidR="005E73CC">
          <w:rPr>
            <w:noProof/>
            <w:webHidden/>
          </w:rPr>
          <w:fldChar w:fldCharType="end"/>
        </w:r>
      </w:hyperlink>
    </w:p>
    <w:p w14:paraId="6B6DD3D0" w14:textId="77777777" w:rsidR="00193CF7" w:rsidRPr="00193CF7" w:rsidRDefault="00000000">
      <w:pPr>
        <w:pStyle w:val="TM3"/>
        <w:rPr>
          <w:rFonts w:eastAsia="Times New Roman" w:cs="Arial"/>
          <w:i w:val="0"/>
          <w:iCs w:val="0"/>
          <w:noProof/>
          <w:sz w:val="22"/>
          <w:szCs w:val="22"/>
        </w:rPr>
      </w:pPr>
      <w:hyperlink w:anchor="_Toc78906485" w:history="1">
        <w:r w:rsidR="00193CF7" w:rsidRPr="000656A8">
          <w:rPr>
            <w:rStyle w:val="Lienhypertexte"/>
            <w:noProof/>
          </w:rPr>
          <w:t>6.1.2.</w:t>
        </w:r>
        <w:r w:rsidR="00193CF7" w:rsidRPr="00193CF7">
          <w:rPr>
            <w:rFonts w:eastAsia="Times New Roman" w:cs="Arial"/>
            <w:i w:val="0"/>
            <w:iCs w:val="0"/>
            <w:noProof/>
            <w:sz w:val="22"/>
            <w:szCs w:val="22"/>
          </w:rPr>
          <w:tab/>
        </w:r>
        <w:r w:rsidR="00193CF7" w:rsidRPr="000656A8">
          <w:rPr>
            <w:rStyle w:val="Lienhypertexte"/>
            <w:noProof/>
          </w:rPr>
          <w:t>Recouvrement des autres amendes et taxes</w:t>
        </w:r>
        <w:r w:rsidR="00193CF7">
          <w:rPr>
            <w:noProof/>
            <w:webHidden/>
          </w:rPr>
          <w:tab/>
        </w:r>
        <w:r w:rsidR="005E73CC">
          <w:rPr>
            <w:noProof/>
            <w:webHidden/>
          </w:rPr>
          <w:fldChar w:fldCharType="begin"/>
        </w:r>
        <w:r w:rsidR="00193CF7">
          <w:rPr>
            <w:noProof/>
            <w:webHidden/>
          </w:rPr>
          <w:instrText xml:space="preserve"> PAGEREF _Toc78906485 \h </w:instrText>
        </w:r>
        <w:r w:rsidR="005E73CC">
          <w:rPr>
            <w:noProof/>
            <w:webHidden/>
          </w:rPr>
        </w:r>
        <w:r w:rsidR="005E73CC">
          <w:rPr>
            <w:noProof/>
            <w:webHidden/>
          </w:rPr>
          <w:fldChar w:fldCharType="separate"/>
        </w:r>
        <w:r w:rsidR="0031657F">
          <w:rPr>
            <w:noProof/>
            <w:webHidden/>
          </w:rPr>
          <w:t>44</w:t>
        </w:r>
        <w:r w:rsidR="005E73CC">
          <w:rPr>
            <w:noProof/>
            <w:webHidden/>
          </w:rPr>
          <w:fldChar w:fldCharType="end"/>
        </w:r>
      </w:hyperlink>
    </w:p>
    <w:p w14:paraId="6F63D17D" w14:textId="77777777" w:rsidR="00193CF7" w:rsidRPr="00193CF7" w:rsidRDefault="00000000">
      <w:pPr>
        <w:pStyle w:val="TM3"/>
        <w:rPr>
          <w:rFonts w:eastAsia="Times New Roman" w:cs="Arial"/>
          <w:i w:val="0"/>
          <w:iCs w:val="0"/>
          <w:noProof/>
          <w:sz w:val="22"/>
          <w:szCs w:val="22"/>
        </w:rPr>
      </w:pPr>
      <w:hyperlink w:anchor="_Toc78906486" w:history="1">
        <w:r w:rsidR="00193CF7" w:rsidRPr="000656A8">
          <w:rPr>
            <w:rStyle w:val="Lienhypertexte"/>
            <w:noProof/>
          </w:rPr>
          <w:t>6.1.3.</w:t>
        </w:r>
        <w:r w:rsidR="00193CF7" w:rsidRPr="00193CF7">
          <w:rPr>
            <w:rFonts w:eastAsia="Times New Roman" w:cs="Arial"/>
            <w:i w:val="0"/>
            <w:iCs w:val="0"/>
            <w:noProof/>
            <w:sz w:val="22"/>
            <w:szCs w:val="22"/>
          </w:rPr>
          <w:tab/>
        </w:r>
        <w:r w:rsidR="00193CF7" w:rsidRPr="000656A8">
          <w:rPr>
            <w:rStyle w:val="Lienhypertexte"/>
            <w:noProof/>
          </w:rPr>
          <w:t>Recouvrement des recettes liées à la vente des documents</w:t>
        </w:r>
        <w:r w:rsidR="00193CF7">
          <w:rPr>
            <w:noProof/>
            <w:webHidden/>
          </w:rPr>
          <w:tab/>
        </w:r>
        <w:r w:rsidR="005E73CC">
          <w:rPr>
            <w:noProof/>
            <w:webHidden/>
          </w:rPr>
          <w:fldChar w:fldCharType="begin"/>
        </w:r>
        <w:r w:rsidR="00193CF7">
          <w:rPr>
            <w:noProof/>
            <w:webHidden/>
          </w:rPr>
          <w:instrText xml:space="preserve"> PAGEREF _Toc78906486 \h </w:instrText>
        </w:r>
        <w:r w:rsidR="005E73CC">
          <w:rPr>
            <w:noProof/>
            <w:webHidden/>
          </w:rPr>
        </w:r>
        <w:r w:rsidR="005E73CC">
          <w:rPr>
            <w:noProof/>
            <w:webHidden/>
          </w:rPr>
          <w:fldChar w:fldCharType="separate"/>
        </w:r>
        <w:r w:rsidR="0031657F">
          <w:rPr>
            <w:noProof/>
            <w:webHidden/>
          </w:rPr>
          <w:t>45</w:t>
        </w:r>
        <w:r w:rsidR="005E73CC">
          <w:rPr>
            <w:noProof/>
            <w:webHidden/>
          </w:rPr>
          <w:fldChar w:fldCharType="end"/>
        </w:r>
      </w:hyperlink>
    </w:p>
    <w:p w14:paraId="63689D39" w14:textId="77777777" w:rsidR="00193CF7" w:rsidRPr="00193CF7" w:rsidRDefault="00000000">
      <w:pPr>
        <w:pStyle w:val="TM3"/>
        <w:rPr>
          <w:rFonts w:eastAsia="Times New Roman" w:cs="Arial"/>
          <w:i w:val="0"/>
          <w:iCs w:val="0"/>
          <w:noProof/>
          <w:sz w:val="22"/>
          <w:szCs w:val="22"/>
        </w:rPr>
      </w:pPr>
      <w:hyperlink w:anchor="_Toc78906487" w:history="1">
        <w:r w:rsidR="00193CF7" w:rsidRPr="000656A8">
          <w:rPr>
            <w:rStyle w:val="Lienhypertexte"/>
            <w:noProof/>
          </w:rPr>
          <w:t>6.1.4.</w:t>
        </w:r>
        <w:r w:rsidR="00193CF7" w:rsidRPr="00193CF7">
          <w:rPr>
            <w:rFonts w:eastAsia="Times New Roman" w:cs="Arial"/>
            <w:i w:val="0"/>
            <w:iCs w:val="0"/>
            <w:noProof/>
            <w:sz w:val="22"/>
            <w:szCs w:val="22"/>
          </w:rPr>
          <w:tab/>
        </w:r>
        <w:r w:rsidR="00193CF7" w:rsidRPr="000656A8">
          <w:rPr>
            <w:rStyle w:val="Lienhypertexte"/>
            <w:noProof/>
          </w:rPr>
          <w:t>Délivrance de l’Attestation de non-redevance</w:t>
        </w:r>
        <w:r w:rsidR="00193CF7">
          <w:rPr>
            <w:noProof/>
            <w:webHidden/>
          </w:rPr>
          <w:tab/>
        </w:r>
        <w:r w:rsidR="005E73CC">
          <w:rPr>
            <w:noProof/>
            <w:webHidden/>
          </w:rPr>
          <w:fldChar w:fldCharType="begin"/>
        </w:r>
        <w:r w:rsidR="00193CF7">
          <w:rPr>
            <w:noProof/>
            <w:webHidden/>
          </w:rPr>
          <w:instrText xml:space="preserve"> PAGEREF _Toc78906487 \h </w:instrText>
        </w:r>
        <w:r w:rsidR="005E73CC">
          <w:rPr>
            <w:noProof/>
            <w:webHidden/>
          </w:rPr>
        </w:r>
        <w:r w:rsidR="005E73CC">
          <w:rPr>
            <w:noProof/>
            <w:webHidden/>
          </w:rPr>
          <w:fldChar w:fldCharType="separate"/>
        </w:r>
        <w:r w:rsidR="0031657F">
          <w:rPr>
            <w:noProof/>
            <w:webHidden/>
          </w:rPr>
          <w:t>45</w:t>
        </w:r>
        <w:r w:rsidR="005E73CC">
          <w:rPr>
            <w:noProof/>
            <w:webHidden/>
          </w:rPr>
          <w:fldChar w:fldCharType="end"/>
        </w:r>
      </w:hyperlink>
    </w:p>
    <w:p w14:paraId="3F647471" w14:textId="77777777" w:rsidR="00193CF7" w:rsidRPr="00193CF7" w:rsidRDefault="00000000" w:rsidP="006F7730">
      <w:pPr>
        <w:pStyle w:val="TM2"/>
        <w:rPr>
          <w:rFonts w:eastAsia="Times New Roman" w:cs="Arial"/>
          <w:sz w:val="22"/>
          <w:szCs w:val="22"/>
        </w:rPr>
      </w:pPr>
      <w:hyperlink w:anchor="_Toc78906488" w:history="1">
        <w:r w:rsidR="00193CF7" w:rsidRPr="000656A8">
          <w:rPr>
            <w:rStyle w:val="Lienhypertexte"/>
          </w:rPr>
          <w:t>Production et sécurisation des documents</w:t>
        </w:r>
        <w:r w:rsidR="00193CF7">
          <w:rPr>
            <w:webHidden/>
          </w:rPr>
          <w:tab/>
        </w:r>
        <w:r w:rsidR="005E73CC">
          <w:rPr>
            <w:webHidden/>
          </w:rPr>
          <w:fldChar w:fldCharType="begin"/>
        </w:r>
        <w:r w:rsidR="00193CF7">
          <w:rPr>
            <w:webHidden/>
          </w:rPr>
          <w:instrText xml:space="preserve"> PAGEREF _Toc78906488 \h </w:instrText>
        </w:r>
        <w:r w:rsidR="005E73CC">
          <w:rPr>
            <w:webHidden/>
          </w:rPr>
        </w:r>
        <w:r w:rsidR="005E73CC">
          <w:rPr>
            <w:webHidden/>
          </w:rPr>
          <w:fldChar w:fldCharType="separate"/>
        </w:r>
        <w:r w:rsidR="0031657F">
          <w:rPr>
            <w:webHidden/>
          </w:rPr>
          <w:t>46</w:t>
        </w:r>
        <w:r w:rsidR="005E73CC">
          <w:rPr>
            <w:webHidden/>
          </w:rPr>
          <w:fldChar w:fldCharType="end"/>
        </w:r>
      </w:hyperlink>
    </w:p>
    <w:p w14:paraId="0BD3D9A3" w14:textId="77777777" w:rsidR="00193CF7" w:rsidRPr="00193CF7" w:rsidRDefault="00000000" w:rsidP="006F7730">
      <w:pPr>
        <w:pStyle w:val="TM2"/>
        <w:rPr>
          <w:rFonts w:eastAsia="Times New Roman" w:cs="Arial"/>
          <w:sz w:val="22"/>
          <w:szCs w:val="22"/>
        </w:rPr>
      </w:pPr>
      <w:hyperlink w:anchor="_Toc78906489" w:history="1">
        <w:r w:rsidR="00193CF7" w:rsidRPr="000656A8">
          <w:rPr>
            <w:rStyle w:val="Lienhypertexte"/>
          </w:rPr>
          <w:t>Gestion du patrimoine et de la logistique</w:t>
        </w:r>
        <w:r w:rsidR="00193CF7">
          <w:rPr>
            <w:webHidden/>
          </w:rPr>
          <w:tab/>
        </w:r>
        <w:r w:rsidR="005E73CC">
          <w:rPr>
            <w:webHidden/>
          </w:rPr>
          <w:fldChar w:fldCharType="begin"/>
        </w:r>
        <w:r w:rsidR="00193CF7">
          <w:rPr>
            <w:webHidden/>
          </w:rPr>
          <w:instrText xml:space="preserve"> PAGEREF _Toc78906489 \h </w:instrText>
        </w:r>
        <w:r w:rsidR="005E73CC">
          <w:rPr>
            <w:webHidden/>
          </w:rPr>
        </w:r>
        <w:r w:rsidR="005E73CC">
          <w:rPr>
            <w:webHidden/>
          </w:rPr>
          <w:fldChar w:fldCharType="separate"/>
        </w:r>
        <w:r w:rsidR="0031657F">
          <w:rPr>
            <w:webHidden/>
          </w:rPr>
          <w:t>47</w:t>
        </w:r>
        <w:r w:rsidR="005E73CC">
          <w:rPr>
            <w:webHidden/>
          </w:rPr>
          <w:fldChar w:fldCharType="end"/>
        </w:r>
      </w:hyperlink>
    </w:p>
    <w:p w14:paraId="5950F9BC" w14:textId="77777777" w:rsidR="00193CF7" w:rsidRPr="00193CF7" w:rsidRDefault="00000000">
      <w:pPr>
        <w:pStyle w:val="TM3"/>
        <w:rPr>
          <w:rFonts w:eastAsia="Times New Roman" w:cs="Arial"/>
          <w:i w:val="0"/>
          <w:iCs w:val="0"/>
          <w:noProof/>
          <w:sz w:val="22"/>
          <w:szCs w:val="22"/>
        </w:rPr>
      </w:pPr>
      <w:hyperlink w:anchor="_Toc78906490" w:history="1">
        <w:r w:rsidR="00193CF7" w:rsidRPr="000656A8">
          <w:rPr>
            <w:rStyle w:val="Lienhypertexte"/>
            <w:noProof/>
          </w:rPr>
          <w:t>6.1.5.</w:t>
        </w:r>
        <w:r w:rsidR="00193CF7" w:rsidRPr="00193CF7">
          <w:rPr>
            <w:rFonts w:eastAsia="Times New Roman" w:cs="Arial"/>
            <w:i w:val="0"/>
            <w:iCs w:val="0"/>
            <w:noProof/>
            <w:sz w:val="22"/>
            <w:szCs w:val="22"/>
          </w:rPr>
          <w:tab/>
        </w:r>
        <w:r w:rsidR="00193CF7" w:rsidRPr="000656A8">
          <w:rPr>
            <w:rStyle w:val="Lienhypertexte"/>
            <w:noProof/>
          </w:rPr>
          <w:t>Gestion du patrimoine</w:t>
        </w:r>
        <w:r w:rsidR="00193CF7">
          <w:rPr>
            <w:noProof/>
            <w:webHidden/>
          </w:rPr>
          <w:tab/>
        </w:r>
        <w:r w:rsidR="005E73CC">
          <w:rPr>
            <w:noProof/>
            <w:webHidden/>
          </w:rPr>
          <w:fldChar w:fldCharType="begin"/>
        </w:r>
        <w:r w:rsidR="00193CF7">
          <w:rPr>
            <w:noProof/>
            <w:webHidden/>
          </w:rPr>
          <w:instrText xml:space="preserve"> PAGEREF _Toc78906490 \h </w:instrText>
        </w:r>
        <w:r w:rsidR="005E73CC">
          <w:rPr>
            <w:noProof/>
            <w:webHidden/>
          </w:rPr>
        </w:r>
        <w:r w:rsidR="005E73CC">
          <w:rPr>
            <w:noProof/>
            <w:webHidden/>
          </w:rPr>
          <w:fldChar w:fldCharType="separate"/>
        </w:r>
        <w:r w:rsidR="0031657F">
          <w:rPr>
            <w:noProof/>
            <w:webHidden/>
          </w:rPr>
          <w:t>47</w:t>
        </w:r>
        <w:r w:rsidR="005E73CC">
          <w:rPr>
            <w:noProof/>
            <w:webHidden/>
          </w:rPr>
          <w:fldChar w:fldCharType="end"/>
        </w:r>
      </w:hyperlink>
    </w:p>
    <w:p w14:paraId="128991FE" w14:textId="77777777" w:rsidR="00193CF7" w:rsidRPr="00193CF7" w:rsidRDefault="00000000">
      <w:pPr>
        <w:pStyle w:val="TM4"/>
        <w:rPr>
          <w:rFonts w:eastAsia="Times New Roman" w:cs="Arial"/>
          <w:noProof/>
          <w:sz w:val="22"/>
          <w:szCs w:val="22"/>
        </w:rPr>
      </w:pPr>
      <w:hyperlink w:anchor="_Toc78906491" w:history="1">
        <w:r w:rsidR="00193CF7" w:rsidRPr="000656A8">
          <w:rPr>
            <w:rStyle w:val="Lienhypertexte"/>
            <w:rFonts w:cs="Times New Roman"/>
            <w:bCs/>
            <w:noProof/>
          </w:rPr>
          <w:t>6.1.5.1.</w:t>
        </w:r>
        <w:r w:rsidR="00193CF7" w:rsidRPr="00193CF7">
          <w:rPr>
            <w:rFonts w:eastAsia="Times New Roman" w:cs="Arial"/>
            <w:noProof/>
            <w:sz w:val="22"/>
            <w:szCs w:val="22"/>
          </w:rPr>
          <w:tab/>
        </w:r>
        <w:r w:rsidR="00193CF7" w:rsidRPr="000656A8">
          <w:rPr>
            <w:rStyle w:val="Lienhypertexte"/>
            <w:rFonts w:cs="Times New Roman"/>
            <w:noProof/>
          </w:rPr>
          <w:t xml:space="preserve">Autorisation d’abonnements d’eau, d’électricité et </w:t>
        </w:r>
        <w:r w:rsidR="00193CF7" w:rsidRPr="000656A8">
          <w:rPr>
            <w:rStyle w:val="Lienhypertexte"/>
            <w:rFonts w:cs="Times New Roman"/>
            <w:bCs/>
            <w:noProof/>
          </w:rPr>
          <w:t>téléphones fixes</w:t>
        </w:r>
        <w:r w:rsidR="00193CF7">
          <w:rPr>
            <w:noProof/>
            <w:webHidden/>
          </w:rPr>
          <w:tab/>
        </w:r>
        <w:r w:rsidR="005E73CC">
          <w:rPr>
            <w:noProof/>
            <w:webHidden/>
          </w:rPr>
          <w:fldChar w:fldCharType="begin"/>
        </w:r>
        <w:r w:rsidR="00193CF7">
          <w:rPr>
            <w:noProof/>
            <w:webHidden/>
          </w:rPr>
          <w:instrText xml:space="preserve"> PAGEREF _Toc78906491 \h </w:instrText>
        </w:r>
        <w:r w:rsidR="005E73CC">
          <w:rPr>
            <w:noProof/>
            <w:webHidden/>
          </w:rPr>
        </w:r>
        <w:r w:rsidR="005E73CC">
          <w:rPr>
            <w:noProof/>
            <w:webHidden/>
          </w:rPr>
          <w:fldChar w:fldCharType="separate"/>
        </w:r>
        <w:r w:rsidR="0031657F">
          <w:rPr>
            <w:noProof/>
            <w:webHidden/>
          </w:rPr>
          <w:t>47</w:t>
        </w:r>
        <w:r w:rsidR="005E73CC">
          <w:rPr>
            <w:noProof/>
            <w:webHidden/>
          </w:rPr>
          <w:fldChar w:fldCharType="end"/>
        </w:r>
      </w:hyperlink>
    </w:p>
    <w:p w14:paraId="42B277F1" w14:textId="77777777" w:rsidR="00193CF7" w:rsidRPr="00193CF7" w:rsidRDefault="00000000">
      <w:pPr>
        <w:pStyle w:val="TM4"/>
        <w:rPr>
          <w:rFonts w:eastAsia="Times New Roman" w:cs="Arial"/>
          <w:noProof/>
          <w:sz w:val="22"/>
          <w:szCs w:val="22"/>
        </w:rPr>
      </w:pPr>
      <w:hyperlink w:anchor="_Toc78906492" w:history="1">
        <w:r w:rsidR="00193CF7" w:rsidRPr="000656A8">
          <w:rPr>
            <w:rStyle w:val="Lienhypertexte"/>
            <w:rFonts w:cs="Times New Roman"/>
            <w:noProof/>
          </w:rPr>
          <w:t>6.1.5.2.</w:t>
        </w:r>
        <w:r w:rsidR="00193CF7" w:rsidRPr="00193CF7">
          <w:rPr>
            <w:rFonts w:eastAsia="Times New Roman" w:cs="Arial"/>
            <w:noProof/>
            <w:sz w:val="22"/>
            <w:szCs w:val="22"/>
          </w:rPr>
          <w:tab/>
        </w:r>
        <w:r w:rsidR="00193CF7" w:rsidRPr="000656A8">
          <w:rPr>
            <w:rStyle w:val="Lienhypertexte"/>
            <w:rFonts w:cs="Times New Roman"/>
            <w:noProof/>
          </w:rPr>
          <w:t>Inventaire du patrimoine</w:t>
        </w:r>
        <w:r w:rsidR="00193CF7">
          <w:rPr>
            <w:noProof/>
            <w:webHidden/>
          </w:rPr>
          <w:tab/>
        </w:r>
        <w:r w:rsidR="005E73CC">
          <w:rPr>
            <w:noProof/>
            <w:webHidden/>
          </w:rPr>
          <w:fldChar w:fldCharType="begin"/>
        </w:r>
        <w:r w:rsidR="00193CF7">
          <w:rPr>
            <w:noProof/>
            <w:webHidden/>
          </w:rPr>
          <w:instrText xml:space="preserve"> PAGEREF _Toc78906492 \h </w:instrText>
        </w:r>
        <w:r w:rsidR="005E73CC">
          <w:rPr>
            <w:noProof/>
            <w:webHidden/>
          </w:rPr>
        </w:r>
        <w:r w:rsidR="005E73CC">
          <w:rPr>
            <w:noProof/>
            <w:webHidden/>
          </w:rPr>
          <w:fldChar w:fldCharType="separate"/>
        </w:r>
        <w:r w:rsidR="0031657F">
          <w:rPr>
            <w:noProof/>
            <w:webHidden/>
          </w:rPr>
          <w:t>48</w:t>
        </w:r>
        <w:r w:rsidR="005E73CC">
          <w:rPr>
            <w:noProof/>
            <w:webHidden/>
          </w:rPr>
          <w:fldChar w:fldCharType="end"/>
        </w:r>
      </w:hyperlink>
    </w:p>
    <w:p w14:paraId="53B03B01" w14:textId="77777777" w:rsidR="00193CF7" w:rsidRPr="00193CF7" w:rsidRDefault="00000000">
      <w:pPr>
        <w:pStyle w:val="TM4"/>
        <w:rPr>
          <w:rFonts w:eastAsia="Times New Roman" w:cs="Arial"/>
          <w:noProof/>
          <w:sz w:val="22"/>
          <w:szCs w:val="22"/>
        </w:rPr>
      </w:pPr>
      <w:hyperlink w:anchor="_Toc78906493" w:history="1">
        <w:r w:rsidR="00193CF7" w:rsidRPr="000656A8">
          <w:rPr>
            <w:rStyle w:val="Lienhypertexte"/>
            <w:rFonts w:cs="Times New Roman"/>
            <w:noProof/>
          </w:rPr>
          <w:t>6.1.5.3.</w:t>
        </w:r>
        <w:r w:rsidR="00193CF7" w:rsidRPr="00193CF7">
          <w:rPr>
            <w:rFonts w:eastAsia="Times New Roman" w:cs="Arial"/>
            <w:noProof/>
            <w:sz w:val="22"/>
            <w:szCs w:val="22"/>
          </w:rPr>
          <w:tab/>
        </w:r>
        <w:r w:rsidR="00193CF7" w:rsidRPr="000656A8">
          <w:rPr>
            <w:rStyle w:val="Lienhypertexte"/>
            <w:rFonts w:cs="Times New Roman"/>
            <w:noProof/>
          </w:rPr>
          <w:t>Réhabilitation et construction</w:t>
        </w:r>
        <w:r w:rsidR="00193CF7">
          <w:rPr>
            <w:noProof/>
            <w:webHidden/>
          </w:rPr>
          <w:tab/>
        </w:r>
        <w:r w:rsidR="005E73CC">
          <w:rPr>
            <w:noProof/>
            <w:webHidden/>
          </w:rPr>
          <w:fldChar w:fldCharType="begin"/>
        </w:r>
        <w:r w:rsidR="00193CF7">
          <w:rPr>
            <w:noProof/>
            <w:webHidden/>
          </w:rPr>
          <w:instrText xml:space="preserve"> PAGEREF _Toc78906493 \h </w:instrText>
        </w:r>
        <w:r w:rsidR="005E73CC">
          <w:rPr>
            <w:noProof/>
            <w:webHidden/>
          </w:rPr>
        </w:r>
        <w:r w:rsidR="005E73CC">
          <w:rPr>
            <w:noProof/>
            <w:webHidden/>
          </w:rPr>
          <w:fldChar w:fldCharType="separate"/>
        </w:r>
        <w:r w:rsidR="0031657F">
          <w:rPr>
            <w:noProof/>
            <w:webHidden/>
          </w:rPr>
          <w:t>48</w:t>
        </w:r>
        <w:r w:rsidR="005E73CC">
          <w:rPr>
            <w:noProof/>
            <w:webHidden/>
          </w:rPr>
          <w:fldChar w:fldCharType="end"/>
        </w:r>
      </w:hyperlink>
    </w:p>
    <w:p w14:paraId="2AD48921" w14:textId="77777777" w:rsidR="00193CF7" w:rsidRPr="00193CF7" w:rsidRDefault="00000000">
      <w:pPr>
        <w:pStyle w:val="TM3"/>
        <w:rPr>
          <w:rFonts w:eastAsia="Times New Roman" w:cs="Arial"/>
          <w:i w:val="0"/>
          <w:iCs w:val="0"/>
          <w:noProof/>
          <w:sz w:val="22"/>
          <w:szCs w:val="22"/>
        </w:rPr>
      </w:pPr>
      <w:hyperlink w:anchor="_Toc78906494" w:history="1">
        <w:r w:rsidR="00193CF7" w:rsidRPr="000656A8">
          <w:rPr>
            <w:rStyle w:val="Lienhypertexte"/>
            <w:noProof/>
          </w:rPr>
          <w:t>6.1.6.</w:t>
        </w:r>
        <w:r w:rsidR="00193CF7" w:rsidRPr="00193CF7">
          <w:rPr>
            <w:rFonts w:eastAsia="Times New Roman" w:cs="Arial"/>
            <w:i w:val="0"/>
            <w:iCs w:val="0"/>
            <w:noProof/>
            <w:sz w:val="22"/>
            <w:szCs w:val="22"/>
          </w:rPr>
          <w:tab/>
        </w:r>
        <w:r w:rsidR="00193CF7" w:rsidRPr="000656A8">
          <w:rPr>
            <w:rStyle w:val="Lienhypertexte"/>
            <w:noProof/>
          </w:rPr>
          <w:t>Gestion de la logistique</w:t>
        </w:r>
        <w:r w:rsidR="00193CF7">
          <w:rPr>
            <w:noProof/>
            <w:webHidden/>
          </w:rPr>
          <w:tab/>
        </w:r>
        <w:r w:rsidR="005E73CC">
          <w:rPr>
            <w:noProof/>
            <w:webHidden/>
          </w:rPr>
          <w:fldChar w:fldCharType="begin"/>
        </w:r>
        <w:r w:rsidR="00193CF7">
          <w:rPr>
            <w:noProof/>
            <w:webHidden/>
          </w:rPr>
          <w:instrText xml:space="preserve"> PAGEREF _Toc78906494 \h </w:instrText>
        </w:r>
        <w:r w:rsidR="005E73CC">
          <w:rPr>
            <w:noProof/>
            <w:webHidden/>
          </w:rPr>
        </w:r>
        <w:r w:rsidR="005E73CC">
          <w:rPr>
            <w:noProof/>
            <w:webHidden/>
          </w:rPr>
          <w:fldChar w:fldCharType="separate"/>
        </w:r>
        <w:r w:rsidR="0031657F">
          <w:rPr>
            <w:noProof/>
            <w:webHidden/>
          </w:rPr>
          <w:t>48</w:t>
        </w:r>
        <w:r w:rsidR="005E73CC">
          <w:rPr>
            <w:noProof/>
            <w:webHidden/>
          </w:rPr>
          <w:fldChar w:fldCharType="end"/>
        </w:r>
      </w:hyperlink>
    </w:p>
    <w:p w14:paraId="369D82D1" w14:textId="77777777" w:rsidR="00193CF7" w:rsidRPr="00193CF7" w:rsidRDefault="00000000">
      <w:pPr>
        <w:pStyle w:val="TM4"/>
        <w:rPr>
          <w:rFonts w:eastAsia="Times New Roman" w:cs="Arial"/>
          <w:noProof/>
          <w:sz w:val="22"/>
          <w:szCs w:val="22"/>
        </w:rPr>
      </w:pPr>
      <w:hyperlink w:anchor="_Toc78906495" w:history="1">
        <w:r w:rsidR="00193CF7" w:rsidRPr="000656A8">
          <w:rPr>
            <w:rStyle w:val="Lienhypertexte"/>
            <w:rFonts w:cs="Times New Roman"/>
            <w:noProof/>
          </w:rPr>
          <w:t>6.1.6.1.</w:t>
        </w:r>
        <w:r w:rsidR="00193CF7" w:rsidRPr="00193CF7">
          <w:rPr>
            <w:rFonts w:eastAsia="Times New Roman" w:cs="Arial"/>
            <w:noProof/>
            <w:sz w:val="22"/>
            <w:szCs w:val="22"/>
          </w:rPr>
          <w:tab/>
        </w:r>
        <w:r w:rsidR="00193CF7" w:rsidRPr="000656A8">
          <w:rPr>
            <w:rStyle w:val="Lienhypertexte"/>
            <w:rFonts w:cs="Times New Roman"/>
            <w:noProof/>
          </w:rPr>
          <w:t>Immatriculation des immobilisations</w:t>
        </w:r>
        <w:r w:rsidR="00193CF7">
          <w:rPr>
            <w:noProof/>
            <w:webHidden/>
          </w:rPr>
          <w:tab/>
        </w:r>
        <w:r w:rsidR="005E73CC">
          <w:rPr>
            <w:noProof/>
            <w:webHidden/>
          </w:rPr>
          <w:fldChar w:fldCharType="begin"/>
        </w:r>
        <w:r w:rsidR="00193CF7">
          <w:rPr>
            <w:noProof/>
            <w:webHidden/>
          </w:rPr>
          <w:instrText xml:space="preserve"> PAGEREF _Toc78906495 \h </w:instrText>
        </w:r>
        <w:r w:rsidR="005E73CC">
          <w:rPr>
            <w:noProof/>
            <w:webHidden/>
          </w:rPr>
        </w:r>
        <w:r w:rsidR="005E73CC">
          <w:rPr>
            <w:noProof/>
            <w:webHidden/>
          </w:rPr>
          <w:fldChar w:fldCharType="separate"/>
        </w:r>
        <w:r w:rsidR="0031657F">
          <w:rPr>
            <w:noProof/>
            <w:webHidden/>
          </w:rPr>
          <w:t>49</w:t>
        </w:r>
        <w:r w:rsidR="005E73CC">
          <w:rPr>
            <w:noProof/>
            <w:webHidden/>
          </w:rPr>
          <w:fldChar w:fldCharType="end"/>
        </w:r>
      </w:hyperlink>
    </w:p>
    <w:p w14:paraId="53B05EDF" w14:textId="77777777" w:rsidR="00193CF7" w:rsidRPr="00193CF7" w:rsidRDefault="00000000" w:rsidP="006F7730">
      <w:pPr>
        <w:pStyle w:val="TM2"/>
        <w:rPr>
          <w:rFonts w:eastAsia="Times New Roman" w:cs="Arial"/>
          <w:sz w:val="22"/>
          <w:szCs w:val="22"/>
        </w:rPr>
      </w:pPr>
      <w:hyperlink w:anchor="_Toc78906496" w:history="1">
        <w:r w:rsidR="00193CF7" w:rsidRPr="000656A8">
          <w:rPr>
            <w:rStyle w:val="Lienhypertexte"/>
          </w:rPr>
          <w:t>Gestion du budget programmes et des dotations</w:t>
        </w:r>
        <w:r w:rsidR="00193CF7">
          <w:rPr>
            <w:webHidden/>
          </w:rPr>
          <w:tab/>
        </w:r>
        <w:r w:rsidR="005E73CC">
          <w:rPr>
            <w:webHidden/>
          </w:rPr>
          <w:fldChar w:fldCharType="begin"/>
        </w:r>
        <w:r w:rsidR="00193CF7">
          <w:rPr>
            <w:webHidden/>
          </w:rPr>
          <w:instrText xml:space="preserve"> PAGEREF _Toc78906496 \h </w:instrText>
        </w:r>
        <w:r w:rsidR="005E73CC">
          <w:rPr>
            <w:webHidden/>
          </w:rPr>
        </w:r>
        <w:r w:rsidR="005E73CC">
          <w:rPr>
            <w:webHidden/>
          </w:rPr>
          <w:fldChar w:fldCharType="separate"/>
        </w:r>
        <w:r w:rsidR="0031657F">
          <w:rPr>
            <w:webHidden/>
          </w:rPr>
          <w:t>49</w:t>
        </w:r>
        <w:r w:rsidR="005E73CC">
          <w:rPr>
            <w:webHidden/>
          </w:rPr>
          <w:fldChar w:fldCharType="end"/>
        </w:r>
      </w:hyperlink>
    </w:p>
    <w:p w14:paraId="30346DC6" w14:textId="77777777" w:rsidR="00193CF7" w:rsidRPr="00193CF7" w:rsidRDefault="00000000">
      <w:pPr>
        <w:pStyle w:val="TM3"/>
        <w:rPr>
          <w:rFonts w:eastAsia="Times New Roman" w:cs="Arial"/>
          <w:i w:val="0"/>
          <w:iCs w:val="0"/>
          <w:noProof/>
          <w:sz w:val="22"/>
          <w:szCs w:val="22"/>
        </w:rPr>
      </w:pPr>
      <w:hyperlink w:anchor="_Toc78906497" w:history="1">
        <w:r w:rsidR="00193CF7" w:rsidRPr="000656A8">
          <w:rPr>
            <w:rStyle w:val="Lienhypertexte"/>
            <w:noProof/>
          </w:rPr>
          <w:t>6.1.7.</w:t>
        </w:r>
        <w:r w:rsidR="00193CF7" w:rsidRPr="00193CF7">
          <w:rPr>
            <w:rFonts w:eastAsia="Times New Roman" w:cs="Arial"/>
            <w:i w:val="0"/>
            <w:iCs w:val="0"/>
            <w:noProof/>
            <w:sz w:val="22"/>
            <w:szCs w:val="22"/>
          </w:rPr>
          <w:tab/>
        </w:r>
        <w:r w:rsidR="00193CF7" w:rsidRPr="000656A8">
          <w:rPr>
            <w:rStyle w:val="Lienhypertexte"/>
            <w:noProof/>
          </w:rPr>
          <w:t>Gestion budgétaire</w:t>
        </w:r>
        <w:r w:rsidR="00193CF7">
          <w:rPr>
            <w:noProof/>
            <w:webHidden/>
          </w:rPr>
          <w:tab/>
        </w:r>
        <w:r w:rsidR="005E73CC">
          <w:rPr>
            <w:noProof/>
            <w:webHidden/>
          </w:rPr>
          <w:fldChar w:fldCharType="begin"/>
        </w:r>
        <w:r w:rsidR="00193CF7">
          <w:rPr>
            <w:noProof/>
            <w:webHidden/>
          </w:rPr>
          <w:instrText xml:space="preserve"> PAGEREF _Toc78906497 \h </w:instrText>
        </w:r>
        <w:r w:rsidR="005E73CC">
          <w:rPr>
            <w:noProof/>
            <w:webHidden/>
          </w:rPr>
        </w:r>
        <w:r w:rsidR="005E73CC">
          <w:rPr>
            <w:noProof/>
            <w:webHidden/>
          </w:rPr>
          <w:fldChar w:fldCharType="separate"/>
        </w:r>
        <w:r w:rsidR="0031657F">
          <w:rPr>
            <w:noProof/>
            <w:webHidden/>
          </w:rPr>
          <w:t>49</w:t>
        </w:r>
        <w:r w:rsidR="005E73CC">
          <w:rPr>
            <w:noProof/>
            <w:webHidden/>
          </w:rPr>
          <w:fldChar w:fldCharType="end"/>
        </w:r>
      </w:hyperlink>
    </w:p>
    <w:p w14:paraId="666419D2" w14:textId="77777777" w:rsidR="00193CF7" w:rsidRPr="00193CF7" w:rsidRDefault="00000000">
      <w:pPr>
        <w:pStyle w:val="TM3"/>
        <w:rPr>
          <w:rFonts w:eastAsia="Times New Roman" w:cs="Arial"/>
          <w:i w:val="0"/>
          <w:iCs w:val="0"/>
          <w:noProof/>
          <w:sz w:val="22"/>
          <w:szCs w:val="22"/>
        </w:rPr>
      </w:pPr>
      <w:hyperlink w:anchor="_Toc78906498" w:history="1">
        <w:r w:rsidR="00193CF7" w:rsidRPr="000656A8">
          <w:rPr>
            <w:rStyle w:val="Lienhypertexte"/>
            <w:noProof/>
          </w:rPr>
          <w:t>6.1.8.</w:t>
        </w:r>
        <w:r w:rsidR="00193CF7" w:rsidRPr="00193CF7">
          <w:rPr>
            <w:rFonts w:eastAsia="Times New Roman" w:cs="Arial"/>
            <w:i w:val="0"/>
            <w:iCs w:val="0"/>
            <w:noProof/>
            <w:sz w:val="22"/>
            <w:szCs w:val="22"/>
          </w:rPr>
          <w:tab/>
        </w:r>
        <w:r w:rsidR="00193CF7" w:rsidRPr="000656A8">
          <w:rPr>
            <w:rStyle w:val="Lienhypertexte"/>
            <w:noProof/>
          </w:rPr>
          <w:t>Principes de gestion budgétaire</w:t>
        </w:r>
        <w:r w:rsidR="00193CF7">
          <w:rPr>
            <w:noProof/>
            <w:webHidden/>
          </w:rPr>
          <w:tab/>
        </w:r>
        <w:r w:rsidR="005E73CC">
          <w:rPr>
            <w:noProof/>
            <w:webHidden/>
          </w:rPr>
          <w:fldChar w:fldCharType="begin"/>
        </w:r>
        <w:r w:rsidR="00193CF7">
          <w:rPr>
            <w:noProof/>
            <w:webHidden/>
          </w:rPr>
          <w:instrText xml:space="preserve"> PAGEREF _Toc78906498 \h </w:instrText>
        </w:r>
        <w:r w:rsidR="005E73CC">
          <w:rPr>
            <w:noProof/>
            <w:webHidden/>
          </w:rPr>
        </w:r>
        <w:r w:rsidR="005E73CC">
          <w:rPr>
            <w:noProof/>
            <w:webHidden/>
          </w:rPr>
          <w:fldChar w:fldCharType="separate"/>
        </w:r>
        <w:r w:rsidR="0031657F">
          <w:rPr>
            <w:noProof/>
            <w:webHidden/>
          </w:rPr>
          <w:t>49</w:t>
        </w:r>
        <w:r w:rsidR="005E73CC">
          <w:rPr>
            <w:noProof/>
            <w:webHidden/>
          </w:rPr>
          <w:fldChar w:fldCharType="end"/>
        </w:r>
      </w:hyperlink>
    </w:p>
    <w:p w14:paraId="293F85C7" w14:textId="77777777" w:rsidR="00193CF7" w:rsidRPr="00193CF7" w:rsidRDefault="00000000">
      <w:pPr>
        <w:pStyle w:val="TM4"/>
        <w:rPr>
          <w:rFonts w:eastAsia="Times New Roman" w:cs="Arial"/>
          <w:noProof/>
          <w:sz w:val="22"/>
          <w:szCs w:val="22"/>
        </w:rPr>
      </w:pPr>
      <w:hyperlink w:anchor="_Toc78906499" w:history="1">
        <w:r w:rsidR="00193CF7" w:rsidRPr="000656A8">
          <w:rPr>
            <w:rStyle w:val="Lienhypertexte"/>
            <w:rFonts w:cs="Times New Roman"/>
            <w:noProof/>
          </w:rPr>
          <w:t>6.1.8.1.</w:t>
        </w:r>
        <w:r w:rsidR="00193CF7" w:rsidRPr="00193CF7">
          <w:rPr>
            <w:rFonts w:eastAsia="Times New Roman" w:cs="Arial"/>
            <w:noProof/>
            <w:sz w:val="22"/>
            <w:szCs w:val="22"/>
          </w:rPr>
          <w:tab/>
        </w:r>
        <w:r w:rsidR="00193CF7" w:rsidRPr="000656A8">
          <w:rPr>
            <w:rStyle w:val="Lienhypertexte"/>
            <w:rFonts w:cs="Times New Roman"/>
            <w:noProof/>
          </w:rPr>
          <w:t>Cadre de concertation orienté sur la gestion des programmes</w:t>
        </w:r>
        <w:r w:rsidR="00193CF7">
          <w:rPr>
            <w:noProof/>
            <w:webHidden/>
          </w:rPr>
          <w:tab/>
        </w:r>
        <w:r w:rsidR="005E73CC">
          <w:rPr>
            <w:noProof/>
            <w:webHidden/>
          </w:rPr>
          <w:fldChar w:fldCharType="begin"/>
        </w:r>
        <w:r w:rsidR="00193CF7">
          <w:rPr>
            <w:noProof/>
            <w:webHidden/>
          </w:rPr>
          <w:instrText xml:space="preserve"> PAGEREF _Toc78906499 \h </w:instrText>
        </w:r>
        <w:r w:rsidR="005E73CC">
          <w:rPr>
            <w:noProof/>
            <w:webHidden/>
          </w:rPr>
        </w:r>
        <w:r w:rsidR="005E73CC">
          <w:rPr>
            <w:noProof/>
            <w:webHidden/>
          </w:rPr>
          <w:fldChar w:fldCharType="separate"/>
        </w:r>
        <w:r w:rsidR="0031657F">
          <w:rPr>
            <w:noProof/>
            <w:webHidden/>
          </w:rPr>
          <w:t>50</w:t>
        </w:r>
        <w:r w:rsidR="005E73CC">
          <w:rPr>
            <w:noProof/>
            <w:webHidden/>
          </w:rPr>
          <w:fldChar w:fldCharType="end"/>
        </w:r>
      </w:hyperlink>
    </w:p>
    <w:p w14:paraId="04FBD9C5" w14:textId="77777777" w:rsidR="00193CF7" w:rsidRPr="00193CF7" w:rsidRDefault="00000000">
      <w:pPr>
        <w:pStyle w:val="TM4"/>
        <w:rPr>
          <w:rFonts w:eastAsia="Times New Roman" w:cs="Arial"/>
          <w:noProof/>
          <w:sz w:val="22"/>
          <w:szCs w:val="22"/>
        </w:rPr>
      </w:pPr>
      <w:hyperlink w:anchor="_Toc78906500" w:history="1">
        <w:r w:rsidR="00193CF7" w:rsidRPr="000656A8">
          <w:rPr>
            <w:rStyle w:val="Lienhypertexte"/>
            <w:rFonts w:cs="Times New Roman"/>
            <w:noProof/>
          </w:rPr>
          <w:t>6.1.8.2.</w:t>
        </w:r>
        <w:r w:rsidR="00193CF7" w:rsidRPr="00193CF7">
          <w:rPr>
            <w:rFonts w:eastAsia="Times New Roman" w:cs="Arial"/>
            <w:noProof/>
            <w:sz w:val="22"/>
            <w:szCs w:val="22"/>
          </w:rPr>
          <w:tab/>
        </w:r>
        <w:r w:rsidR="00193CF7" w:rsidRPr="000656A8">
          <w:rPr>
            <w:rStyle w:val="Lienhypertexte"/>
            <w:rFonts w:cs="Times New Roman"/>
            <w:noProof/>
          </w:rPr>
          <w:t>Etapes de gestion du budget-programme</w:t>
        </w:r>
        <w:r w:rsidR="00193CF7">
          <w:rPr>
            <w:noProof/>
            <w:webHidden/>
          </w:rPr>
          <w:tab/>
        </w:r>
        <w:r w:rsidR="005E73CC">
          <w:rPr>
            <w:noProof/>
            <w:webHidden/>
          </w:rPr>
          <w:fldChar w:fldCharType="begin"/>
        </w:r>
        <w:r w:rsidR="00193CF7">
          <w:rPr>
            <w:noProof/>
            <w:webHidden/>
          </w:rPr>
          <w:instrText xml:space="preserve"> PAGEREF _Toc78906500 \h </w:instrText>
        </w:r>
        <w:r w:rsidR="005E73CC">
          <w:rPr>
            <w:noProof/>
            <w:webHidden/>
          </w:rPr>
        </w:r>
        <w:r w:rsidR="005E73CC">
          <w:rPr>
            <w:noProof/>
            <w:webHidden/>
          </w:rPr>
          <w:fldChar w:fldCharType="separate"/>
        </w:r>
        <w:r w:rsidR="0031657F">
          <w:rPr>
            <w:noProof/>
            <w:webHidden/>
          </w:rPr>
          <w:t>51</w:t>
        </w:r>
        <w:r w:rsidR="005E73CC">
          <w:rPr>
            <w:noProof/>
            <w:webHidden/>
          </w:rPr>
          <w:fldChar w:fldCharType="end"/>
        </w:r>
      </w:hyperlink>
    </w:p>
    <w:p w14:paraId="4CDE1011" w14:textId="77777777" w:rsidR="00193CF7" w:rsidRPr="00193CF7" w:rsidRDefault="00000000">
      <w:pPr>
        <w:pStyle w:val="TM3"/>
        <w:rPr>
          <w:rFonts w:eastAsia="Times New Roman" w:cs="Arial"/>
          <w:i w:val="0"/>
          <w:iCs w:val="0"/>
          <w:noProof/>
          <w:sz w:val="22"/>
          <w:szCs w:val="22"/>
        </w:rPr>
      </w:pPr>
      <w:hyperlink w:anchor="_Toc78906501" w:history="1">
        <w:r w:rsidR="00193CF7" w:rsidRPr="000656A8">
          <w:rPr>
            <w:rStyle w:val="Lienhypertexte"/>
            <w:noProof/>
          </w:rPr>
          <w:t>6.1.9.</w:t>
        </w:r>
        <w:r w:rsidR="00193CF7" w:rsidRPr="00193CF7">
          <w:rPr>
            <w:rFonts w:eastAsia="Times New Roman" w:cs="Arial"/>
            <w:i w:val="0"/>
            <w:iCs w:val="0"/>
            <w:noProof/>
            <w:sz w:val="22"/>
            <w:szCs w:val="22"/>
          </w:rPr>
          <w:tab/>
        </w:r>
        <w:r w:rsidR="00193CF7" w:rsidRPr="000656A8">
          <w:rPr>
            <w:rStyle w:val="Lienhypertexte"/>
            <w:noProof/>
          </w:rPr>
          <w:t>Procédure d’exécution des dépenses</w:t>
        </w:r>
        <w:r w:rsidR="00193CF7">
          <w:rPr>
            <w:noProof/>
            <w:webHidden/>
          </w:rPr>
          <w:tab/>
        </w:r>
        <w:r w:rsidR="005E73CC">
          <w:rPr>
            <w:noProof/>
            <w:webHidden/>
          </w:rPr>
          <w:fldChar w:fldCharType="begin"/>
        </w:r>
        <w:r w:rsidR="00193CF7">
          <w:rPr>
            <w:noProof/>
            <w:webHidden/>
          </w:rPr>
          <w:instrText xml:space="preserve"> PAGEREF _Toc78906501 \h </w:instrText>
        </w:r>
        <w:r w:rsidR="005E73CC">
          <w:rPr>
            <w:noProof/>
            <w:webHidden/>
          </w:rPr>
        </w:r>
        <w:r w:rsidR="005E73CC">
          <w:rPr>
            <w:noProof/>
            <w:webHidden/>
          </w:rPr>
          <w:fldChar w:fldCharType="separate"/>
        </w:r>
        <w:r w:rsidR="0031657F">
          <w:rPr>
            <w:noProof/>
            <w:webHidden/>
          </w:rPr>
          <w:t>54</w:t>
        </w:r>
        <w:r w:rsidR="005E73CC">
          <w:rPr>
            <w:noProof/>
            <w:webHidden/>
          </w:rPr>
          <w:fldChar w:fldCharType="end"/>
        </w:r>
      </w:hyperlink>
    </w:p>
    <w:p w14:paraId="7E1B2A2C" w14:textId="77777777" w:rsidR="00193CF7" w:rsidRPr="00193CF7" w:rsidRDefault="00000000">
      <w:pPr>
        <w:pStyle w:val="TM4"/>
        <w:rPr>
          <w:rFonts w:eastAsia="Times New Roman" w:cs="Arial"/>
          <w:noProof/>
          <w:sz w:val="22"/>
          <w:szCs w:val="22"/>
        </w:rPr>
      </w:pPr>
      <w:hyperlink w:anchor="_Toc78906502" w:history="1">
        <w:r w:rsidR="00193CF7" w:rsidRPr="000656A8">
          <w:rPr>
            <w:rStyle w:val="Lienhypertexte"/>
            <w:rFonts w:cs="Times New Roman"/>
            <w:noProof/>
          </w:rPr>
          <w:t>6.1.9.1.</w:t>
        </w:r>
        <w:r w:rsidR="00193CF7" w:rsidRPr="00193CF7">
          <w:rPr>
            <w:rFonts w:eastAsia="Times New Roman" w:cs="Arial"/>
            <w:noProof/>
            <w:sz w:val="22"/>
            <w:szCs w:val="22"/>
          </w:rPr>
          <w:tab/>
        </w:r>
        <w:r w:rsidR="00193CF7" w:rsidRPr="000656A8">
          <w:rPr>
            <w:rStyle w:val="Lienhypertexte"/>
            <w:rFonts w:cs="Times New Roman"/>
            <w:noProof/>
          </w:rPr>
          <w:t>Engagement</w:t>
        </w:r>
        <w:r w:rsidR="00193CF7">
          <w:rPr>
            <w:noProof/>
            <w:webHidden/>
          </w:rPr>
          <w:tab/>
        </w:r>
        <w:r w:rsidR="005E73CC">
          <w:rPr>
            <w:noProof/>
            <w:webHidden/>
          </w:rPr>
          <w:fldChar w:fldCharType="begin"/>
        </w:r>
        <w:r w:rsidR="00193CF7">
          <w:rPr>
            <w:noProof/>
            <w:webHidden/>
          </w:rPr>
          <w:instrText xml:space="preserve"> PAGEREF _Toc78906502 \h </w:instrText>
        </w:r>
        <w:r w:rsidR="005E73CC">
          <w:rPr>
            <w:noProof/>
            <w:webHidden/>
          </w:rPr>
        </w:r>
        <w:r w:rsidR="005E73CC">
          <w:rPr>
            <w:noProof/>
            <w:webHidden/>
          </w:rPr>
          <w:fldChar w:fldCharType="separate"/>
        </w:r>
        <w:r w:rsidR="0031657F">
          <w:rPr>
            <w:noProof/>
            <w:webHidden/>
          </w:rPr>
          <w:t>54</w:t>
        </w:r>
        <w:r w:rsidR="005E73CC">
          <w:rPr>
            <w:noProof/>
            <w:webHidden/>
          </w:rPr>
          <w:fldChar w:fldCharType="end"/>
        </w:r>
      </w:hyperlink>
    </w:p>
    <w:p w14:paraId="732DDD8E" w14:textId="77777777" w:rsidR="00193CF7" w:rsidRPr="00193CF7" w:rsidRDefault="00000000">
      <w:pPr>
        <w:pStyle w:val="TM4"/>
        <w:rPr>
          <w:rFonts w:eastAsia="Times New Roman" w:cs="Arial"/>
          <w:noProof/>
          <w:sz w:val="22"/>
          <w:szCs w:val="22"/>
        </w:rPr>
      </w:pPr>
      <w:hyperlink w:anchor="_Toc78906503" w:history="1">
        <w:r w:rsidR="00193CF7" w:rsidRPr="000656A8">
          <w:rPr>
            <w:rStyle w:val="Lienhypertexte"/>
            <w:rFonts w:cs="Times New Roman"/>
            <w:noProof/>
          </w:rPr>
          <w:t>6.1.9.2.</w:t>
        </w:r>
        <w:r w:rsidR="00193CF7" w:rsidRPr="00193CF7">
          <w:rPr>
            <w:rFonts w:eastAsia="Times New Roman" w:cs="Arial"/>
            <w:noProof/>
            <w:sz w:val="22"/>
            <w:szCs w:val="22"/>
          </w:rPr>
          <w:tab/>
        </w:r>
        <w:r w:rsidR="00193CF7" w:rsidRPr="000656A8">
          <w:rPr>
            <w:rStyle w:val="Lienhypertexte"/>
            <w:rFonts w:cs="Times New Roman"/>
            <w:noProof/>
          </w:rPr>
          <w:t>Liquidation</w:t>
        </w:r>
        <w:r w:rsidR="00193CF7">
          <w:rPr>
            <w:noProof/>
            <w:webHidden/>
          </w:rPr>
          <w:tab/>
        </w:r>
        <w:r w:rsidR="005E73CC">
          <w:rPr>
            <w:noProof/>
            <w:webHidden/>
          </w:rPr>
          <w:fldChar w:fldCharType="begin"/>
        </w:r>
        <w:r w:rsidR="00193CF7">
          <w:rPr>
            <w:noProof/>
            <w:webHidden/>
          </w:rPr>
          <w:instrText xml:space="preserve"> PAGEREF _Toc78906503 \h </w:instrText>
        </w:r>
        <w:r w:rsidR="005E73CC">
          <w:rPr>
            <w:noProof/>
            <w:webHidden/>
          </w:rPr>
        </w:r>
        <w:r w:rsidR="005E73CC">
          <w:rPr>
            <w:noProof/>
            <w:webHidden/>
          </w:rPr>
          <w:fldChar w:fldCharType="separate"/>
        </w:r>
        <w:r w:rsidR="0031657F">
          <w:rPr>
            <w:noProof/>
            <w:webHidden/>
          </w:rPr>
          <w:t>56</w:t>
        </w:r>
        <w:r w:rsidR="005E73CC">
          <w:rPr>
            <w:noProof/>
            <w:webHidden/>
          </w:rPr>
          <w:fldChar w:fldCharType="end"/>
        </w:r>
      </w:hyperlink>
    </w:p>
    <w:p w14:paraId="41998F4A" w14:textId="77777777" w:rsidR="00193CF7" w:rsidRPr="00193CF7" w:rsidRDefault="00000000">
      <w:pPr>
        <w:pStyle w:val="TM4"/>
        <w:rPr>
          <w:rFonts w:eastAsia="Times New Roman" w:cs="Arial"/>
          <w:noProof/>
          <w:sz w:val="22"/>
          <w:szCs w:val="22"/>
        </w:rPr>
      </w:pPr>
      <w:hyperlink w:anchor="_Toc78906504" w:history="1">
        <w:r w:rsidR="00193CF7" w:rsidRPr="000656A8">
          <w:rPr>
            <w:rStyle w:val="Lienhypertexte"/>
            <w:rFonts w:cs="Times New Roman"/>
            <w:noProof/>
          </w:rPr>
          <w:t>6.1.9.3.</w:t>
        </w:r>
        <w:r w:rsidR="00193CF7" w:rsidRPr="00193CF7">
          <w:rPr>
            <w:rFonts w:eastAsia="Times New Roman" w:cs="Arial"/>
            <w:noProof/>
            <w:sz w:val="22"/>
            <w:szCs w:val="22"/>
          </w:rPr>
          <w:tab/>
        </w:r>
        <w:r w:rsidR="00193CF7" w:rsidRPr="000656A8">
          <w:rPr>
            <w:rStyle w:val="Lienhypertexte"/>
            <w:rFonts w:cs="Times New Roman"/>
            <w:noProof/>
          </w:rPr>
          <w:t>Procédure de mandatement</w:t>
        </w:r>
        <w:r w:rsidR="00193CF7">
          <w:rPr>
            <w:noProof/>
            <w:webHidden/>
          </w:rPr>
          <w:tab/>
        </w:r>
        <w:r w:rsidR="005E73CC">
          <w:rPr>
            <w:noProof/>
            <w:webHidden/>
          </w:rPr>
          <w:fldChar w:fldCharType="begin"/>
        </w:r>
        <w:r w:rsidR="00193CF7">
          <w:rPr>
            <w:noProof/>
            <w:webHidden/>
          </w:rPr>
          <w:instrText xml:space="preserve"> PAGEREF _Toc78906504 \h </w:instrText>
        </w:r>
        <w:r w:rsidR="005E73CC">
          <w:rPr>
            <w:noProof/>
            <w:webHidden/>
          </w:rPr>
        </w:r>
        <w:r w:rsidR="005E73CC">
          <w:rPr>
            <w:noProof/>
            <w:webHidden/>
          </w:rPr>
          <w:fldChar w:fldCharType="separate"/>
        </w:r>
        <w:r w:rsidR="0031657F">
          <w:rPr>
            <w:noProof/>
            <w:webHidden/>
          </w:rPr>
          <w:t>56</w:t>
        </w:r>
        <w:r w:rsidR="005E73CC">
          <w:rPr>
            <w:noProof/>
            <w:webHidden/>
          </w:rPr>
          <w:fldChar w:fldCharType="end"/>
        </w:r>
      </w:hyperlink>
    </w:p>
    <w:p w14:paraId="3B1AE9B7" w14:textId="77777777" w:rsidR="00193CF7" w:rsidRPr="00193CF7" w:rsidRDefault="00000000">
      <w:pPr>
        <w:pStyle w:val="TM4"/>
        <w:rPr>
          <w:rFonts w:eastAsia="Times New Roman" w:cs="Arial"/>
          <w:noProof/>
          <w:sz w:val="22"/>
          <w:szCs w:val="22"/>
        </w:rPr>
      </w:pPr>
      <w:hyperlink w:anchor="_Toc78906505" w:history="1">
        <w:r w:rsidR="00193CF7" w:rsidRPr="000656A8">
          <w:rPr>
            <w:rStyle w:val="Lienhypertexte"/>
            <w:rFonts w:cs="Times New Roman"/>
            <w:noProof/>
          </w:rPr>
          <w:t>6.1.9.4.</w:t>
        </w:r>
        <w:r w:rsidR="00193CF7" w:rsidRPr="00193CF7">
          <w:rPr>
            <w:rFonts w:eastAsia="Times New Roman" w:cs="Arial"/>
            <w:noProof/>
            <w:sz w:val="22"/>
            <w:szCs w:val="22"/>
          </w:rPr>
          <w:tab/>
        </w:r>
        <w:r w:rsidR="00193CF7" w:rsidRPr="000656A8">
          <w:rPr>
            <w:rStyle w:val="Lienhypertexte"/>
            <w:rFonts w:cs="Times New Roman"/>
            <w:noProof/>
          </w:rPr>
          <w:t>Ordonnancement</w:t>
        </w:r>
        <w:r w:rsidR="00193CF7">
          <w:rPr>
            <w:noProof/>
            <w:webHidden/>
          </w:rPr>
          <w:tab/>
        </w:r>
        <w:r w:rsidR="005E73CC">
          <w:rPr>
            <w:noProof/>
            <w:webHidden/>
          </w:rPr>
          <w:fldChar w:fldCharType="begin"/>
        </w:r>
        <w:r w:rsidR="00193CF7">
          <w:rPr>
            <w:noProof/>
            <w:webHidden/>
          </w:rPr>
          <w:instrText xml:space="preserve"> PAGEREF _Toc78906505 \h </w:instrText>
        </w:r>
        <w:r w:rsidR="005E73CC">
          <w:rPr>
            <w:noProof/>
            <w:webHidden/>
          </w:rPr>
        </w:r>
        <w:r w:rsidR="005E73CC">
          <w:rPr>
            <w:noProof/>
            <w:webHidden/>
          </w:rPr>
          <w:fldChar w:fldCharType="separate"/>
        </w:r>
        <w:r w:rsidR="0031657F">
          <w:rPr>
            <w:noProof/>
            <w:webHidden/>
          </w:rPr>
          <w:t>57</w:t>
        </w:r>
        <w:r w:rsidR="005E73CC">
          <w:rPr>
            <w:noProof/>
            <w:webHidden/>
          </w:rPr>
          <w:fldChar w:fldCharType="end"/>
        </w:r>
      </w:hyperlink>
    </w:p>
    <w:p w14:paraId="1284F789" w14:textId="77777777" w:rsidR="00193CF7" w:rsidRPr="00193CF7" w:rsidRDefault="00000000" w:rsidP="006F7730">
      <w:pPr>
        <w:pStyle w:val="TM2"/>
        <w:rPr>
          <w:rFonts w:eastAsia="Times New Roman" w:cs="Arial"/>
          <w:sz w:val="22"/>
          <w:szCs w:val="22"/>
        </w:rPr>
      </w:pPr>
      <w:hyperlink w:anchor="_Toc78906506" w:history="1">
        <w:r w:rsidR="00193CF7" w:rsidRPr="000656A8">
          <w:rPr>
            <w:rStyle w:val="Lienhypertexte"/>
          </w:rPr>
          <w:t>Procédure de passation de marché du MINEF</w:t>
        </w:r>
        <w:r w:rsidR="00193CF7">
          <w:rPr>
            <w:webHidden/>
          </w:rPr>
          <w:tab/>
        </w:r>
        <w:r w:rsidR="005E73CC">
          <w:rPr>
            <w:webHidden/>
          </w:rPr>
          <w:fldChar w:fldCharType="begin"/>
        </w:r>
        <w:r w:rsidR="00193CF7">
          <w:rPr>
            <w:webHidden/>
          </w:rPr>
          <w:instrText xml:space="preserve"> PAGEREF _Toc78906506 \h </w:instrText>
        </w:r>
        <w:r w:rsidR="005E73CC">
          <w:rPr>
            <w:webHidden/>
          </w:rPr>
        </w:r>
        <w:r w:rsidR="005E73CC">
          <w:rPr>
            <w:webHidden/>
          </w:rPr>
          <w:fldChar w:fldCharType="separate"/>
        </w:r>
        <w:r w:rsidR="0031657F">
          <w:rPr>
            <w:webHidden/>
          </w:rPr>
          <w:t>58</w:t>
        </w:r>
        <w:r w:rsidR="005E73CC">
          <w:rPr>
            <w:webHidden/>
          </w:rPr>
          <w:fldChar w:fldCharType="end"/>
        </w:r>
      </w:hyperlink>
    </w:p>
    <w:p w14:paraId="12190562" w14:textId="77777777" w:rsidR="00193CF7" w:rsidRPr="00193CF7" w:rsidRDefault="00000000">
      <w:pPr>
        <w:pStyle w:val="TM3"/>
        <w:rPr>
          <w:rFonts w:eastAsia="Times New Roman" w:cs="Arial"/>
          <w:i w:val="0"/>
          <w:iCs w:val="0"/>
          <w:noProof/>
          <w:sz w:val="22"/>
          <w:szCs w:val="22"/>
        </w:rPr>
      </w:pPr>
      <w:hyperlink w:anchor="_Toc78906507" w:history="1">
        <w:r w:rsidR="00193CF7" w:rsidRPr="000656A8">
          <w:rPr>
            <w:rStyle w:val="Lienhypertexte"/>
            <w:noProof/>
          </w:rPr>
          <w:t>6.1.10.</w:t>
        </w:r>
        <w:r w:rsidR="00193CF7" w:rsidRPr="00193CF7">
          <w:rPr>
            <w:rFonts w:eastAsia="Times New Roman" w:cs="Arial"/>
            <w:i w:val="0"/>
            <w:iCs w:val="0"/>
            <w:noProof/>
            <w:sz w:val="22"/>
            <w:szCs w:val="22"/>
          </w:rPr>
          <w:tab/>
        </w:r>
        <w:r w:rsidR="00193CF7" w:rsidRPr="000656A8">
          <w:rPr>
            <w:rStyle w:val="Lienhypertexte"/>
            <w:noProof/>
          </w:rPr>
          <w:t>Règles générales</w:t>
        </w:r>
        <w:r w:rsidR="00193CF7">
          <w:rPr>
            <w:noProof/>
            <w:webHidden/>
          </w:rPr>
          <w:tab/>
        </w:r>
        <w:r w:rsidR="005E73CC">
          <w:rPr>
            <w:noProof/>
            <w:webHidden/>
          </w:rPr>
          <w:fldChar w:fldCharType="begin"/>
        </w:r>
        <w:r w:rsidR="00193CF7">
          <w:rPr>
            <w:noProof/>
            <w:webHidden/>
          </w:rPr>
          <w:instrText xml:space="preserve"> PAGEREF _Toc78906507 \h </w:instrText>
        </w:r>
        <w:r w:rsidR="005E73CC">
          <w:rPr>
            <w:noProof/>
            <w:webHidden/>
          </w:rPr>
        </w:r>
        <w:r w:rsidR="005E73CC">
          <w:rPr>
            <w:noProof/>
            <w:webHidden/>
          </w:rPr>
          <w:fldChar w:fldCharType="separate"/>
        </w:r>
        <w:r w:rsidR="0031657F">
          <w:rPr>
            <w:noProof/>
            <w:webHidden/>
          </w:rPr>
          <w:t>58</w:t>
        </w:r>
        <w:r w:rsidR="005E73CC">
          <w:rPr>
            <w:noProof/>
            <w:webHidden/>
          </w:rPr>
          <w:fldChar w:fldCharType="end"/>
        </w:r>
      </w:hyperlink>
    </w:p>
    <w:p w14:paraId="64F0466F" w14:textId="77777777" w:rsidR="00193CF7" w:rsidRPr="00193CF7" w:rsidRDefault="00000000">
      <w:pPr>
        <w:pStyle w:val="TM3"/>
        <w:rPr>
          <w:rFonts w:eastAsia="Times New Roman" w:cs="Arial"/>
          <w:i w:val="0"/>
          <w:iCs w:val="0"/>
          <w:noProof/>
          <w:sz w:val="22"/>
          <w:szCs w:val="22"/>
        </w:rPr>
      </w:pPr>
      <w:hyperlink w:anchor="_Toc78906508" w:history="1">
        <w:r w:rsidR="00193CF7" w:rsidRPr="000656A8">
          <w:rPr>
            <w:rStyle w:val="Lienhypertexte"/>
            <w:noProof/>
          </w:rPr>
          <w:t>6.1.11.</w:t>
        </w:r>
        <w:r w:rsidR="00193CF7" w:rsidRPr="00193CF7">
          <w:rPr>
            <w:rFonts w:eastAsia="Times New Roman" w:cs="Arial"/>
            <w:i w:val="0"/>
            <w:iCs w:val="0"/>
            <w:noProof/>
            <w:sz w:val="22"/>
            <w:szCs w:val="22"/>
          </w:rPr>
          <w:tab/>
        </w:r>
        <w:r w:rsidR="00193CF7" w:rsidRPr="000656A8">
          <w:rPr>
            <w:rStyle w:val="Lienhypertexte"/>
            <w:noProof/>
          </w:rPr>
          <w:t>Principes</w:t>
        </w:r>
        <w:r w:rsidR="00193CF7">
          <w:rPr>
            <w:noProof/>
            <w:webHidden/>
          </w:rPr>
          <w:tab/>
        </w:r>
        <w:r w:rsidR="005E73CC">
          <w:rPr>
            <w:noProof/>
            <w:webHidden/>
          </w:rPr>
          <w:fldChar w:fldCharType="begin"/>
        </w:r>
        <w:r w:rsidR="00193CF7">
          <w:rPr>
            <w:noProof/>
            <w:webHidden/>
          </w:rPr>
          <w:instrText xml:space="preserve"> PAGEREF _Toc78906508 \h </w:instrText>
        </w:r>
        <w:r w:rsidR="005E73CC">
          <w:rPr>
            <w:noProof/>
            <w:webHidden/>
          </w:rPr>
        </w:r>
        <w:r w:rsidR="005E73CC">
          <w:rPr>
            <w:noProof/>
            <w:webHidden/>
          </w:rPr>
          <w:fldChar w:fldCharType="separate"/>
        </w:r>
        <w:r w:rsidR="0031657F">
          <w:rPr>
            <w:noProof/>
            <w:webHidden/>
          </w:rPr>
          <w:t>58</w:t>
        </w:r>
        <w:r w:rsidR="005E73CC">
          <w:rPr>
            <w:noProof/>
            <w:webHidden/>
          </w:rPr>
          <w:fldChar w:fldCharType="end"/>
        </w:r>
      </w:hyperlink>
    </w:p>
    <w:p w14:paraId="70CAF540" w14:textId="77777777" w:rsidR="00193CF7" w:rsidRPr="00193CF7" w:rsidRDefault="00000000">
      <w:pPr>
        <w:pStyle w:val="TM3"/>
        <w:rPr>
          <w:rFonts w:eastAsia="Times New Roman" w:cs="Arial"/>
          <w:i w:val="0"/>
          <w:iCs w:val="0"/>
          <w:noProof/>
          <w:sz w:val="22"/>
          <w:szCs w:val="22"/>
        </w:rPr>
      </w:pPr>
      <w:hyperlink w:anchor="_Toc78906509" w:history="1">
        <w:r w:rsidR="00193CF7" w:rsidRPr="000656A8">
          <w:rPr>
            <w:rStyle w:val="Lienhypertexte"/>
            <w:noProof/>
          </w:rPr>
          <w:t>6.1.12.</w:t>
        </w:r>
        <w:r w:rsidR="00193CF7" w:rsidRPr="00193CF7">
          <w:rPr>
            <w:rFonts w:eastAsia="Times New Roman" w:cs="Arial"/>
            <w:i w:val="0"/>
            <w:iCs w:val="0"/>
            <w:noProof/>
            <w:sz w:val="22"/>
            <w:szCs w:val="22"/>
          </w:rPr>
          <w:tab/>
        </w:r>
        <w:r w:rsidR="00193CF7" w:rsidRPr="000656A8">
          <w:rPr>
            <w:rStyle w:val="Lienhypertexte"/>
            <w:noProof/>
          </w:rPr>
          <w:t>Préparation des plans de passation de marchés</w:t>
        </w:r>
        <w:r w:rsidR="00193CF7">
          <w:rPr>
            <w:noProof/>
            <w:webHidden/>
          </w:rPr>
          <w:tab/>
        </w:r>
        <w:r w:rsidR="005E73CC">
          <w:rPr>
            <w:noProof/>
            <w:webHidden/>
          </w:rPr>
          <w:fldChar w:fldCharType="begin"/>
        </w:r>
        <w:r w:rsidR="00193CF7">
          <w:rPr>
            <w:noProof/>
            <w:webHidden/>
          </w:rPr>
          <w:instrText xml:space="preserve"> PAGEREF _Toc78906509 \h </w:instrText>
        </w:r>
        <w:r w:rsidR="005E73CC">
          <w:rPr>
            <w:noProof/>
            <w:webHidden/>
          </w:rPr>
        </w:r>
        <w:r w:rsidR="005E73CC">
          <w:rPr>
            <w:noProof/>
            <w:webHidden/>
          </w:rPr>
          <w:fldChar w:fldCharType="separate"/>
        </w:r>
        <w:r w:rsidR="0031657F">
          <w:rPr>
            <w:noProof/>
            <w:webHidden/>
          </w:rPr>
          <w:t>58</w:t>
        </w:r>
        <w:r w:rsidR="005E73CC">
          <w:rPr>
            <w:noProof/>
            <w:webHidden/>
          </w:rPr>
          <w:fldChar w:fldCharType="end"/>
        </w:r>
      </w:hyperlink>
    </w:p>
    <w:p w14:paraId="352F8BCA" w14:textId="77777777" w:rsidR="00193CF7" w:rsidRPr="00193CF7" w:rsidRDefault="00000000">
      <w:pPr>
        <w:pStyle w:val="TM3"/>
        <w:rPr>
          <w:rFonts w:eastAsia="Times New Roman" w:cs="Arial"/>
          <w:i w:val="0"/>
          <w:iCs w:val="0"/>
          <w:noProof/>
          <w:sz w:val="22"/>
          <w:szCs w:val="22"/>
        </w:rPr>
      </w:pPr>
      <w:hyperlink w:anchor="_Toc78906510" w:history="1">
        <w:r w:rsidR="00193CF7" w:rsidRPr="000656A8">
          <w:rPr>
            <w:rStyle w:val="Lienhypertexte"/>
            <w:noProof/>
          </w:rPr>
          <w:t>6.1.13.</w:t>
        </w:r>
        <w:r w:rsidR="00193CF7" w:rsidRPr="00193CF7">
          <w:rPr>
            <w:rFonts w:eastAsia="Times New Roman" w:cs="Arial"/>
            <w:i w:val="0"/>
            <w:iCs w:val="0"/>
            <w:noProof/>
            <w:sz w:val="22"/>
            <w:szCs w:val="22"/>
          </w:rPr>
          <w:tab/>
        </w:r>
        <w:r w:rsidR="00193CF7" w:rsidRPr="000656A8">
          <w:rPr>
            <w:rStyle w:val="Lienhypertexte"/>
            <w:noProof/>
          </w:rPr>
          <w:t>Seuils de passation de marchés et d’examen préalable</w:t>
        </w:r>
        <w:r w:rsidR="00193CF7">
          <w:rPr>
            <w:noProof/>
            <w:webHidden/>
          </w:rPr>
          <w:tab/>
        </w:r>
        <w:r w:rsidR="005E73CC">
          <w:rPr>
            <w:noProof/>
            <w:webHidden/>
          </w:rPr>
          <w:fldChar w:fldCharType="begin"/>
        </w:r>
        <w:r w:rsidR="00193CF7">
          <w:rPr>
            <w:noProof/>
            <w:webHidden/>
          </w:rPr>
          <w:instrText xml:space="preserve"> PAGEREF _Toc78906510 \h </w:instrText>
        </w:r>
        <w:r w:rsidR="005E73CC">
          <w:rPr>
            <w:noProof/>
            <w:webHidden/>
          </w:rPr>
        </w:r>
        <w:r w:rsidR="005E73CC">
          <w:rPr>
            <w:noProof/>
            <w:webHidden/>
          </w:rPr>
          <w:fldChar w:fldCharType="separate"/>
        </w:r>
        <w:r w:rsidR="0031657F">
          <w:rPr>
            <w:noProof/>
            <w:webHidden/>
          </w:rPr>
          <w:t>59</w:t>
        </w:r>
        <w:r w:rsidR="005E73CC">
          <w:rPr>
            <w:noProof/>
            <w:webHidden/>
          </w:rPr>
          <w:fldChar w:fldCharType="end"/>
        </w:r>
      </w:hyperlink>
    </w:p>
    <w:p w14:paraId="7C12A1D1" w14:textId="77777777" w:rsidR="00193CF7" w:rsidRPr="00193CF7" w:rsidRDefault="00000000">
      <w:pPr>
        <w:pStyle w:val="TM3"/>
        <w:rPr>
          <w:rFonts w:eastAsia="Times New Roman" w:cs="Arial"/>
          <w:i w:val="0"/>
          <w:iCs w:val="0"/>
          <w:noProof/>
          <w:sz w:val="22"/>
          <w:szCs w:val="22"/>
        </w:rPr>
      </w:pPr>
      <w:hyperlink w:anchor="_Toc78906511" w:history="1">
        <w:r w:rsidR="00193CF7" w:rsidRPr="000656A8">
          <w:rPr>
            <w:rStyle w:val="Lienhypertexte"/>
            <w:noProof/>
          </w:rPr>
          <w:t>6.1.14.</w:t>
        </w:r>
        <w:r w:rsidR="00193CF7" w:rsidRPr="00193CF7">
          <w:rPr>
            <w:rFonts w:eastAsia="Times New Roman" w:cs="Arial"/>
            <w:i w:val="0"/>
            <w:iCs w:val="0"/>
            <w:noProof/>
            <w:sz w:val="22"/>
            <w:szCs w:val="22"/>
          </w:rPr>
          <w:tab/>
        </w:r>
        <w:r w:rsidR="00193CF7" w:rsidRPr="000656A8">
          <w:rPr>
            <w:rStyle w:val="Lienhypertexte"/>
            <w:noProof/>
          </w:rPr>
          <w:t>Modes de recherche des fournisseurs</w:t>
        </w:r>
        <w:r w:rsidR="00193CF7">
          <w:rPr>
            <w:noProof/>
            <w:webHidden/>
          </w:rPr>
          <w:tab/>
        </w:r>
        <w:r w:rsidR="005E73CC">
          <w:rPr>
            <w:noProof/>
            <w:webHidden/>
          </w:rPr>
          <w:fldChar w:fldCharType="begin"/>
        </w:r>
        <w:r w:rsidR="00193CF7">
          <w:rPr>
            <w:noProof/>
            <w:webHidden/>
          </w:rPr>
          <w:instrText xml:space="preserve"> PAGEREF _Toc78906511 \h </w:instrText>
        </w:r>
        <w:r w:rsidR="005E73CC">
          <w:rPr>
            <w:noProof/>
            <w:webHidden/>
          </w:rPr>
        </w:r>
        <w:r w:rsidR="005E73CC">
          <w:rPr>
            <w:noProof/>
            <w:webHidden/>
          </w:rPr>
          <w:fldChar w:fldCharType="separate"/>
        </w:r>
        <w:r w:rsidR="0031657F">
          <w:rPr>
            <w:noProof/>
            <w:webHidden/>
          </w:rPr>
          <w:t>60</w:t>
        </w:r>
        <w:r w:rsidR="005E73CC">
          <w:rPr>
            <w:noProof/>
            <w:webHidden/>
          </w:rPr>
          <w:fldChar w:fldCharType="end"/>
        </w:r>
      </w:hyperlink>
    </w:p>
    <w:p w14:paraId="71D6BC2B" w14:textId="77777777" w:rsidR="00193CF7" w:rsidRPr="00193CF7" w:rsidRDefault="00000000">
      <w:pPr>
        <w:pStyle w:val="TM3"/>
        <w:rPr>
          <w:rFonts w:eastAsia="Times New Roman" w:cs="Arial"/>
          <w:i w:val="0"/>
          <w:iCs w:val="0"/>
          <w:noProof/>
          <w:sz w:val="22"/>
          <w:szCs w:val="22"/>
        </w:rPr>
      </w:pPr>
      <w:hyperlink w:anchor="_Toc78906512" w:history="1">
        <w:r w:rsidR="00193CF7" w:rsidRPr="000656A8">
          <w:rPr>
            <w:rStyle w:val="Lienhypertexte"/>
            <w:noProof/>
          </w:rPr>
          <w:t>6.1.15.</w:t>
        </w:r>
        <w:r w:rsidR="00193CF7" w:rsidRPr="00193CF7">
          <w:rPr>
            <w:rFonts w:eastAsia="Times New Roman" w:cs="Arial"/>
            <w:i w:val="0"/>
            <w:iCs w:val="0"/>
            <w:noProof/>
            <w:sz w:val="22"/>
            <w:szCs w:val="22"/>
          </w:rPr>
          <w:tab/>
        </w:r>
        <w:r w:rsidR="00193CF7" w:rsidRPr="000656A8">
          <w:rPr>
            <w:rStyle w:val="Lienhypertexte"/>
            <w:noProof/>
          </w:rPr>
          <w:t>Méthode de passation de marché</w:t>
        </w:r>
        <w:r w:rsidR="00193CF7">
          <w:rPr>
            <w:noProof/>
            <w:webHidden/>
          </w:rPr>
          <w:tab/>
        </w:r>
        <w:r w:rsidR="005E73CC">
          <w:rPr>
            <w:noProof/>
            <w:webHidden/>
          </w:rPr>
          <w:fldChar w:fldCharType="begin"/>
        </w:r>
        <w:r w:rsidR="00193CF7">
          <w:rPr>
            <w:noProof/>
            <w:webHidden/>
          </w:rPr>
          <w:instrText xml:space="preserve"> PAGEREF _Toc78906512 \h </w:instrText>
        </w:r>
        <w:r w:rsidR="005E73CC">
          <w:rPr>
            <w:noProof/>
            <w:webHidden/>
          </w:rPr>
        </w:r>
        <w:r w:rsidR="005E73CC">
          <w:rPr>
            <w:noProof/>
            <w:webHidden/>
          </w:rPr>
          <w:fldChar w:fldCharType="separate"/>
        </w:r>
        <w:r w:rsidR="0031657F">
          <w:rPr>
            <w:noProof/>
            <w:webHidden/>
          </w:rPr>
          <w:t>60</w:t>
        </w:r>
        <w:r w:rsidR="005E73CC">
          <w:rPr>
            <w:noProof/>
            <w:webHidden/>
          </w:rPr>
          <w:fldChar w:fldCharType="end"/>
        </w:r>
      </w:hyperlink>
    </w:p>
    <w:p w14:paraId="55FDB787" w14:textId="77777777" w:rsidR="00193CF7" w:rsidRPr="00193CF7" w:rsidRDefault="00000000">
      <w:pPr>
        <w:pStyle w:val="TM4"/>
        <w:rPr>
          <w:rFonts w:eastAsia="Times New Roman" w:cs="Arial"/>
          <w:noProof/>
          <w:sz w:val="22"/>
          <w:szCs w:val="22"/>
        </w:rPr>
      </w:pPr>
      <w:hyperlink w:anchor="_Toc78906513" w:history="1">
        <w:r w:rsidR="00193CF7" w:rsidRPr="000656A8">
          <w:rPr>
            <w:rStyle w:val="Lienhypertexte"/>
            <w:rFonts w:cs="Times New Roman"/>
            <w:noProof/>
          </w:rPr>
          <w:t>6.1.15.1.</w:t>
        </w:r>
        <w:r w:rsidR="00193CF7" w:rsidRPr="00193CF7">
          <w:rPr>
            <w:rFonts w:eastAsia="Times New Roman" w:cs="Arial"/>
            <w:noProof/>
            <w:sz w:val="22"/>
            <w:szCs w:val="22"/>
          </w:rPr>
          <w:tab/>
        </w:r>
        <w:r w:rsidR="00193CF7" w:rsidRPr="000656A8">
          <w:rPr>
            <w:rStyle w:val="Lienhypertexte"/>
            <w:rFonts w:cs="Times New Roman"/>
            <w:noProof/>
          </w:rPr>
          <w:t>Appel d’offre</w:t>
        </w:r>
        <w:r w:rsidR="00193CF7">
          <w:rPr>
            <w:noProof/>
            <w:webHidden/>
          </w:rPr>
          <w:tab/>
        </w:r>
        <w:r w:rsidR="005E73CC">
          <w:rPr>
            <w:noProof/>
            <w:webHidden/>
          </w:rPr>
          <w:fldChar w:fldCharType="begin"/>
        </w:r>
        <w:r w:rsidR="00193CF7">
          <w:rPr>
            <w:noProof/>
            <w:webHidden/>
          </w:rPr>
          <w:instrText xml:space="preserve"> PAGEREF _Toc78906513 \h </w:instrText>
        </w:r>
        <w:r w:rsidR="005E73CC">
          <w:rPr>
            <w:noProof/>
            <w:webHidden/>
          </w:rPr>
        </w:r>
        <w:r w:rsidR="005E73CC">
          <w:rPr>
            <w:noProof/>
            <w:webHidden/>
          </w:rPr>
          <w:fldChar w:fldCharType="separate"/>
        </w:r>
        <w:r w:rsidR="0031657F">
          <w:rPr>
            <w:noProof/>
            <w:webHidden/>
          </w:rPr>
          <w:t>60</w:t>
        </w:r>
        <w:r w:rsidR="005E73CC">
          <w:rPr>
            <w:noProof/>
            <w:webHidden/>
          </w:rPr>
          <w:fldChar w:fldCharType="end"/>
        </w:r>
      </w:hyperlink>
    </w:p>
    <w:p w14:paraId="0176A444" w14:textId="77777777" w:rsidR="00193CF7" w:rsidRPr="00193CF7" w:rsidRDefault="00000000">
      <w:pPr>
        <w:pStyle w:val="TM4"/>
        <w:rPr>
          <w:rFonts w:eastAsia="Times New Roman" w:cs="Arial"/>
          <w:noProof/>
          <w:sz w:val="22"/>
          <w:szCs w:val="22"/>
        </w:rPr>
      </w:pPr>
      <w:hyperlink w:anchor="_Toc78906514" w:history="1">
        <w:r w:rsidR="00193CF7" w:rsidRPr="000656A8">
          <w:rPr>
            <w:rStyle w:val="Lienhypertexte"/>
            <w:rFonts w:cs="Times New Roman"/>
            <w:noProof/>
          </w:rPr>
          <w:t>6.1.15.2.</w:t>
        </w:r>
        <w:r w:rsidR="00193CF7" w:rsidRPr="00193CF7">
          <w:rPr>
            <w:rFonts w:eastAsia="Times New Roman" w:cs="Arial"/>
            <w:noProof/>
            <w:sz w:val="22"/>
            <w:szCs w:val="22"/>
          </w:rPr>
          <w:tab/>
        </w:r>
        <w:r w:rsidR="00193CF7" w:rsidRPr="000656A8">
          <w:rPr>
            <w:rStyle w:val="Lienhypertexte"/>
            <w:rFonts w:cs="Times New Roman"/>
            <w:noProof/>
          </w:rPr>
          <w:t>Appel d’</w:t>
        </w:r>
        <w:r w:rsidR="00193CF7" w:rsidRPr="000656A8">
          <w:rPr>
            <w:rStyle w:val="Lienhypertexte"/>
            <w:rFonts w:eastAsia="SimSun" w:cs="Times New Roman"/>
            <w:noProof/>
          </w:rPr>
          <w:t>O</w:t>
        </w:r>
        <w:r w:rsidR="00193CF7" w:rsidRPr="000656A8">
          <w:rPr>
            <w:rStyle w:val="Lienhypertexte"/>
            <w:rFonts w:cs="Times New Roman"/>
            <w:noProof/>
          </w:rPr>
          <w:t>ffres International</w:t>
        </w:r>
        <w:r w:rsidR="00193CF7">
          <w:rPr>
            <w:noProof/>
            <w:webHidden/>
          </w:rPr>
          <w:tab/>
        </w:r>
        <w:r w:rsidR="005E73CC">
          <w:rPr>
            <w:noProof/>
            <w:webHidden/>
          </w:rPr>
          <w:fldChar w:fldCharType="begin"/>
        </w:r>
        <w:r w:rsidR="00193CF7">
          <w:rPr>
            <w:noProof/>
            <w:webHidden/>
          </w:rPr>
          <w:instrText xml:space="preserve"> PAGEREF _Toc78906514 \h </w:instrText>
        </w:r>
        <w:r w:rsidR="005E73CC">
          <w:rPr>
            <w:noProof/>
            <w:webHidden/>
          </w:rPr>
        </w:r>
        <w:r w:rsidR="005E73CC">
          <w:rPr>
            <w:noProof/>
            <w:webHidden/>
          </w:rPr>
          <w:fldChar w:fldCharType="separate"/>
        </w:r>
        <w:r w:rsidR="0031657F">
          <w:rPr>
            <w:noProof/>
            <w:webHidden/>
          </w:rPr>
          <w:t>60</w:t>
        </w:r>
        <w:r w:rsidR="005E73CC">
          <w:rPr>
            <w:noProof/>
            <w:webHidden/>
          </w:rPr>
          <w:fldChar w:fldCharType="end"/>
        </w:r>
      </w:hyperlink>
    </w:p>
    <w:p w14:paraId="3F887F99" w14:textId="77777777" w:rsidR="00193CF7" w:rsidRPr="00193CF7" w:rsidRDefault="00000000">
      <w:pPr>
        <w:pStyle w:val="TM4"/>
        <w:rPr>
          <w:rFonts w:eastAsia="Times New Roman" w:cs="Arial"/>
          <w:noProof/>
          <w:sz w:val="22"/>
          <w:szCs w:val="22"/>
        </w:rPr>
      </w:pPr>
      <w:hyperlink w:anchor="_Toc78906515" w:history="1">
        <w:r w:rsidR="00193CF7" w:rsidRPr="000656A8">
          <w:rPr>
            <w:rStyle w:val="Lienhypertexte"/>
            <w:rFonts w:cs="Times New Roman"/>
            <w:noProof/>
          </w:rPr>
          <w:t>6.1.15.3.</w:t>
        </w:r>
        <w:r w:rsidR="00193CF7" w:rsidRPr="00193CF7">
          <w:rPr>
            <w:rFonts w:eastAsia="Times New Roman" w:cs="Arial"/>
            <w:noProof/>
            <w:sz w:val="22"/>
            <w:szCs w:val="22"/>
          </w:rPr>
          <w:tab/>
        </w:r>
        <w:r w:rsidR="00193CF7" w:rsidRPr="000656A8">
          <w:rPr>
            <w:rStyle w:val="Lienhypertexte"/>
            <w:rFonts w:cs="Times New Roman"/>
            <w:noProof/>
          </w:rPr>
          <w:t>Appel d’Offres National</w:t>
        </w:r>
        <w:r w:rsidR="00193CF7">
          <w:rPr>
            <w:noProof/>
            <w:webHidden/>
          </w:rPr>
          <w:tab/>
        </w:r>
        <w:r w:rsidR="005E73CC">
          <w:rPr>
            <w:noProof/>
            <w:webHidden/>
          </w:rPr>
          <w:fldChar w:fldCharType="begin"/>
        </w:r>
        <w:r w:rsidR="00193CF7">
          <w:rPr>
            <w:noProof/>
            <w:webHidden/>
          </w:rPr>
          <w:instrText xml:space="preserve"> PAGEREF _Toc78906515 \h </w:instrText>
        </w:r>
        <w:r w:rsidR="005E73CC">
          <w:rPr>
            <w:noProof/>
            <w:webHidden/>
          </w:rPr>
        </w:r>
        <w:r w:rsidR="005E73CC">
          <w:rPr>
            <w:noProof/>
            <w:webHidden/>
          </w:rPr>
          <w:fldChar w:fldCharType="separate"/>
        </w:r>
        <w:r w:rsidR="0031657F">
          <w:rPr>
            <w:noProof/>
            <w:webHidden/>
          </w:rPr>
          <w:t>60</w:t>
        </w:r>
        <w:r w:rsidR="005E73CC">
          <w:rPr>
            <w:noProof/>
            <w:webHidden/>
          </w:rPr>
          <w:fldChar w:fldCharType="end"/>
        </w:r>
      </w:hyperlink>
    </w:p>
    <w:p w14:paraId="7293E194" w14:textId="77777777" w:rsidR="00193CF7" w:rsidRPr="00193CF7" w:rsidRDefault="00000000">
      <w:pPr>
        <w:pStyle w:val="TM4"/>
        <w:rPr>
          <w:rFonts w:eastAsia="Times New Roman" w:cs="Arial"/>
          <w:noProof/>
          <w:sz w:val="22"/>
          <w:szCs w:val="22"/>
        </w:rPr>
      </w:pPr>
      <w:hyperlink w:anchor="_Toc78906516" w:history="1">
        <w:r w:rsidR="00193CF7" w:rsidRPr="000656A8">
          <w:rPr>
            <w:rStyle w:val="Lienhypertexte"/>
            <w:rFonts w:cs="Times New Roman"/>
            <w:noProof/>
          </w:rPr>
          <w:t>6.1.15.4.</w:t>
        </w:r>
        <w:r w:rsidR="00193CF7" w:rsidRPr="00193CF7">
          <w:rPr>
            <w:rFonts w:eastAsia="Times New Roman" w:cs="Arial"/>
            <w:noProof/>
            <w:sz w:val="22"/>
            <w:szCs w:val="22"/>
          </w:rPr>
          <w:tab/>
        </w:r>
        <w:r w:rsidR="00193CF7" w:rsidRPr="000656A8">
          <w:rPr>
            <w:rStyle w:val="Lienhypertexte"/>
            <w:rFonts w:cs="Times New Roman"/>
            <w:noProof/>
          </w:rPr>
          <w:t>Concurrence simplifiée</w:t>
        </w:r>
        <w:r w:rsidR="00193CF7">
          <w:rPr>
            <w:noProof/>
            <w:webHidden/>
          </w:rPr>
          <w:tab/>
        </w:r>
        <w:r w:rsidR="005E73CC">
          <w:rPr>
            <w:noProof/>
            <w:webHidden/>
          </w:rPr>
          <w:fldChar w:fldCharType="begin"/>
        </w:r>
        <w:r w:rsidR="00193CF7">
          <w:rPr>
            <w:noProof/>
            <w:webHidden/>
          </w:rPr>
          <w:instrText xml:space="preserve"> PAGEREF _Toc78906516 \h </w:instrText>
        </w:r>
        <w:r w:rsidR="005E73CC">
          <w:rPr>
            <w:noProof/>
            <w:webHidden/>
          </w:rPr>
        </w:r>
        <w:r w:rsidR="005E73CC">
          <w:rPr>
            <w:noProof/>
            <w:webHidden/>
          </w:rPr>
          <w:fldChar w:fldCharType="separate"/>
        </w:r>
        <w:r w:rsidR="0031657F">
          <w:rPr>
            <w:noProof/>
            <w:webHidden/>
          </w:rPr>
          <w:t>60</w:t>
        </w:r>
        <w:r w:rsidR="005E73CC">
          <w:rPr>
            <w:noProof/>
            <w:webHidden/>
          </w:rPr>
          <w:fldChar w:fldCharType="end"/>
        </w:r>
      </w:hyperlink>
    </w:p>
    <w:p w14:paraId="2E41DDA2" w14:textId="77777777" w:rsidR="00193CF7" w:rsidRPr="00193CF7" w:rsidRDefault="00000000">
      <w:pPr>
        <w:pStyle w:val="TM4"/>
        <w:rPr>
          <w:rFonts w:eastAsia="Times New Roman" w:cs="Arial"/>
          <w:noProof/>
          <w:sz w:val="22"/>
          <w:szCs w:val="22"/>
        </w:rPr>
      </w:pPr>
      <w:hyperlink w:anchor="_Toc78906517" w:history="1">
        <w:r w:rsidR="00193CF7" w:rsidRPr="000656A8">
          <w:rPr>
            <w:rStyle w:val="Lienhypertexte"/>
            <w:rFonts w:cs="Times New Roman"/>
            <w:noProof/>
          </w:rPr>
          <w:t>6.1.15.5.</w:t>
        </w:r>
        <w:r w:rsidR="00193CF7" w:rsidRPr="00193CF7">
          <w:rPr>
            <w:rFonts w:eastAsia="Times New Roman" w:cs="Arial"/>
            <w:noProof/>
            <w:sz w:val="22"/>
            <w:szCs w:val="22"/>
          </w:rPr>
          <w:tab/>
        </w:r>
        <w:r w:rsidR="00193CF7" w:rsidRPr="000656A8">
          <w:rPr>
            <w:rStyle w:val="Lienhypertexte"/>
            <w:rFonts w:cs="Times New Roman"/>
            <w:noProof/>
          </w:rPr>
          <w:t>Demande de cotation</w:t>
        </w:r>
        <w:r w:rsidR="00193CF7">
          <w:rPr>
            <w:noProof/>
            <w:webHidden/>
          </w:rPr>
          <w:tab/>
        </w:r>
        <w:r w:rsidR="005E73CC">
          <w:rPr>
            <w:noProof/>
            <w:webHidden/>
          </w:rPr>
          <w:fldChar w:fldCharType="begin"/>
        </w:r>
        <w:r w:rsidR="00193CF7">
          <w:rPr>
            <w:noProof/>
            <w:webHidden/>
          </w:rPr>
          <w:instrText xml:space="preserve"> PAGEREF _Toc78906517 \h </w:instrText>
        </w:r>
        <w:r w:rsidR="005E73CC">
          <w:rPr>
            <w:noProof/>
            <w:webHidden/>
          </w:rPr>
        </w:r>
        <w:r w:rsidR="005E73CC">
          <w:rPr>
            <w:noProof/>
            <w:webHidden/>
          </w:rPr>
          <w:fldChar w:fldCharType="separate"/>
        </w:r>
        <w:r w:rsidR="0031657F">
          <w:rPr>
            <w:noProof/>
            <w:webHidden/>
          </w:rPr>
          <w:t>61</w:t>
        </w:r>
        <w:r w:rsidR="005E73CC">
          <w:rPr>
            <w:noProof/>
            <w:webHidden/>
          </w:rPr>
          <w:fldChar w:fldCharType="end"/>
        </w:r>
      </w:hyperlink>
    </w:p>
    <w:p w14:paraId="2FE054DD" w14:textId="77777777" w:rsidR="00193CF7" w:rsidRPr="00193CF7" w:rsidRDefault="00000000">
      <w:pPr>
        <w:pStyle w:val="TM4"/>
        <w:rPr>
          <w:rFonts w:eastAsia="Times New Roman" w:cs="Arial"/>
          <w:noProof/>
          <w:sz w:val="22"/>
          <w:szCs w:val="22"/>
        </w:rPr>
      </w:pPr>
      <w:hyperlink w:anchor="_Toc78906518" w:history="1">
        <w:r w:rsidR="00193CF7" w:rsidRPr="000656A8">
          <w:rPr>
            <w:rStyle w:val="Lienhypertexte"/>
            <w:rFonts w:cs="Times New Roman"/>
            <w:noProof/>
          </w:rPr>
          <w:t>6.1.15.6.</w:t>
        </w:r>
        <w:r w:rsidR="00193CF7" w:rsidRPr="00193CF7">
          <w:rPr>
            <w:rFonts w:eastAsia="Times New Roman" w:cs="Arial"/>
            <w:noProof/>
            <w:sz w:val="22"/>
            <w:szCs w:val="22"/>
          </w:rPr>
          <w:tab/>
        </w:r>
        <w:r w:rsidR="00193CF7" w:rsidRPr="000656A8">
          <w:rPr>
            <w:rStyle w:val="Lienhypertexte"/>
            <w:rFonts w:cs="Times New Roman"/>
            <w:noProof/>
          </w:rPr>
          <w:t>Sélection Directe</w:t>
        </w:r>
        <w:r w:rsidR="00193CF7">
          <w:rPr>
            <w:noProof/>
            <w:webHidden/>
          </w:rPr>
          <w:tab/>
        </w:r>
        <w:r w:rsidR="005E73CC">
          <w:rPr>
            <w:noProof/>
            <w:webHidden/>
          </w:rPr>
          <w:fldChar w:fldCharType="begin"/>
        </w:r>
        <w:r w:rsidR="00193CF7">
          <w:rPr>
            <w:noProof/>
            <w:webHidden/>
          </w:rPr>
          <w:instrText xml:space="preserve"> PAGEREF _Toc78906518 \h </w:instrText>
        </w:r>
        <w:r w:rsidR="005E73CC">
          <w:rPr>
            <w:noProof/>
            <w:webHidden/>
          </w:rPr>
        </w:r>
        <w:r w:rsidR="005E73CC">
          <w:rPr>
            <w:noProof/>
            <w:webHidden/>
          </w:rPr>
          <w:fldChar w:fldCharType="separate"/>
        </w:r>
        <w:r w:rsidR="0031657F">
          <w:rPr>
            <w:noProof/>
            <w:webHidden/>
          </w:rPr>
          <w:t>62</w:t>
        </w:r>
        <w:r w:rsidR="005E73CC">
          <w:rPr>
            <w:noProof/>
            <w:webHidden/>
          </w:rPr>
          <w:fldChar w:fldCharType="end"/>
        </w:r>
      </w:hyperlink>
    </w:p>
    <w:p w14:paraId="4C2460ED" w14:textId="77777777" w:rsidR="00193CF7" w:rsidRPr="00193CF7" w:rsidRDefault="00000000">
      <w:pPr>
        <w:pStyle w:val="TM4"/>
        <w:rPr>
          <w:rFonts w:eastAsia="Times New Roman" w:cs="Arial"/>
          <w:noProof/>
          <w:sz w:val="22"/>
          <w:szCs w:val="22"/>
        </w:rPr>
      </w:pPr>
      <w:hyperlink w:anchor="_Toc78906519" w:history="1">
        <w:r w:rsidR="00193CF7" w:rsidRPr="000656A8">
          <w:rPr>
            <w:rStyle w:val="Lienhypertexte"/>
            <w:rFonts w:cs="Times New Roman"/>
            <w:noProof/>
          </w:rPr>
          <w:t>6.1.15.7.</w:t>
        </w:r>
        <w:r w:rsidR="00193CF7" w:rsidRPr="00193CF7">
          <w:rPr>
            <w:rFonts w:eastAsia="Times New Roman" w:cs="Arial"/>
            <w:noProof/>
            <w:sz w:val="22"/>
            <w:szCs w:val="22"/>
          </w:rPr>
          <w:tab/>
        </w:r>
        <w:r w:rsidR="00193CF7" w:rsidRPr="000656A8">
          <w:rPr>
            <w:rStyle w:val="Lienhypertexte"/>
            <w:rFonts w:cs="Times New Roman"/>
            <w:noProof/>
          </w:rPr>
          <w:t>Appel à propositions</w:t>
        </w:r>
        <w:r w:rsidR="00193CF7">
          <w:rPr>
            <w:noProof/>
            <w:webHidden/>
          </w:rPr>
          <w:tab/>
        </w:r>
        <w:r w:rsidR="005E73CC">
          <w:rPr>
            <w:noProof/>
            <w:webHidden/>
          </w:rPr>
          <w:fldChar w:fldCharType="begin"/>
        </w:r>
        <w:r w:rsidR="00193CF7">
          <w:rPr>
            <w:noProof/>
            <w:webHidden/>
          </w:rPr>
          <w:instrText xml:space="preserve"> PAGEREF _Toc78906519 \h </w:instrText>
        </w:r>
        <w:r w:rsidR="005E73CC">
          <w:rPr>
            <w:noProof/>
            <w:webHidden/>
          </w:rPr>
        </w:r>
        <w:r w:rsidR="005E73CC">
          <w:rPr>
            <w:noProof/>
            <w:webHidden/>
          </w:rPr>
          <w:fldChar w:fldCharType="separate"/>
        </w:r>
        <w:r w:rsidR="0031657F">
          <w:rPr>
            <w:noProof/>
            <w:webHidden/>
          </w:rPr>
          <w:t>62</w:t>
        </w:r>
        <w:r w:rsidR="005E73CC">
          <w:rPr>
            <w:noProof/>
            <w:webHidden/>
          </w:rPr>
          <w:fldChar w:fldCharType="end"/>
        </w:r>
      </w:hyperlink>
    </w:p>
    <w:p w14:paraId="2AA7383E" w14:textId="77777777" w:rsidR="00193CF7" w:rsidRPr="00193CF7" w:rsidRDefault="00000000">
      <w:pPr>
        <w:pStyle w:val="TM3"/>
        <w:rPr>
          <w:rFonts w:eastAsia="Times New Roman" w:cs="Arial"/>
          <w:i w:val="0"/>
          <w:iCs w:val="0"/>
          <w:noProof/>
          <w:sz w:val="22"/>
          <w:szCs w:val="22"/>
        </w:rPr>
      </w:pPr>
      <w:hyperlink w:anchor="_Toc78906520" w:history="1">
        <w:r w:rsidR="00193CF7" w:rsidRPr="000656A8">
          <w:rPr>
            <w:rStyle w:val="Lienhypertexte"/>
            <w:rFonts w:eastAsia="Trebuchet MS"/>
            <w:noProof/>
            <w:lang w:eastAsia="en-US"/>
          </w:rPr>
          <w:t>6.1.16.</w:t>
        </w:r>
        <w:r w:rsidR="00193CF7" w:rsidRPr="00193CF7">
          <w:rPr>
            <w:rFonts w:eastAsia="Times New Roman" w:cs="Arial"/>
            <w:i w:val="0"/>
            <w:iCs w:val="0"/>
            <w:noProof/>
            <w:sz w:val="22"/>
            <w:szCs w:val="22"/>
          </w:rPr>
          <w:tab/>
        </w:r>
        <w:r w:rsidR="00193CF7" w:rsidRPr="000656A8">
          <w:rPr>
            <w:rStyle w:val="Lienhypertexte"/>
            <w:noProof/>
          </w:rPr>
          <w:t>L</w:t>
        </w:r>
        <w:r w:rsidR="00193CF7" w:rsidRPr="000656A8">
          <w:rPr>
            <w:rStyle w:val="Lienhypertexte"/>
            <w:rFonts w:eastAsia="Trebuchet MS"/>
            <w:noProof/>
            <w:lang w:val="fr-CI" w:eastAsia="en-US"/>
          </w:rPr>
          <w:t>es Organes d’ouverture, d’évaluation et d’attribution des marchés</w:t>
        </w:r>
        <w:r w:rsidR="00193CF7">
          <w:rPr>
            <w:noProof/>
            <w:webHidden/>
          </w:rPr>
          <w:tab/>
        </w:r>
        <w:r w:rsidR="005E73CC">
          <w:rPr>
            <w:noProof/>
            <w:webHidden/>
          </w:rPr>
          <w:fldChar w:fldCharType="begin"/>
        </w:r>
        <w:r w:rsidR="00193CF7">
          <w:rPr>
            <w:noProof/>
            <w:webHidden/>
          </w:rPr>
          <w:instrText xml:space="preserve"> PAGEREF _Toc78906520 \h </w:instrText>
        </w:r>
        <w:r w:rsidR="005E73CC">
          <w:rPr>
            <w:noProof/>
            <w:webHidden/>
          </w:rPr>
        </w:r>
        <w:r w:rsidR="005E73CC">
          <w:rPr>
            <w:noProof/>
            <w:webHidden/>
          </w:rPr>
          <w:fldChar w:fldCharType="separate"/>
        </w:r>
        <w:r w:rsidR="0031657F">
          <w:rPr>
            <w:noProof/>
            <w:webHidden/>
          </w:rPr>
          <w:t>62</w:t>
        </w:r>
        <w:r w:rsidR="005E73CC">
          <w:rPr>
            <w:noProof/>
            <w:webHidden/>
          </w:rPr>
          <w:fldChar w:fldCharType="end"/>
        </w:r>
      </w:hyperlink>
    </w:p>
    <w:p w14:paraId="6C257BB0" w14:textId="77777777" w:rsidR="00193CF7" w:rsidRPr="00193CF7" w:rsidRDefault="00000000">
      <w:pPr>
        <w:pStyle w:val="TM1"/>
        <w:rPr>
          <w:rFonts w:eastAsia="Times New Roman" w:cs="Arial"/>
          <w:b w:val="0"/>
          <w:bCs w:val="0"/>
          <w:caps w:val="0"/>
          <w:noProof/>
          <w:sz w:val="22"/>
          <w:szCs w:val="22"/>
        </w:rPr>
      </w:pPr>
      <w:hyperlink w:anchor="_Toc78906521" w:history="1">
        <w:r w:rsidR="00193CF7" w:rsidRPr="000656A8">
          <w:rPr>
            <w:rStyle w:val="Lienhypertexte"/>
            <w:noProof/>
          </w:rPr>
          <w:t>Chapitre 7 : Procédure de gestion des ressources humaines et de la formation</w:t>
        </w:r>
        <w:r w:rsidR="00193CF7">
          <w:rPr>
            <w:noProof/>
            <w:webHidden/>
          </w:rPr>
          <w:tab/>
        </w:r>
        <w:r w:rsidR="005E73CC">
          <w:rPr>
            <w:noProof/>
            <w:webHidden/>
          </w:rPr>
          <w:fldChar w:fldCharType="begin"/>
        </w:r>
        <w:r w:rsidR="00193CF7">
          <w:rPr>
            <w:noProof/>
            <w:webHidden/>
          </w:rPr>
          <w:instrText xml:space="preserve"> PAGEREF _Toc78906521 \h </w:instrText>
        </w:r>
        <w:r w:rsidR="005E73CC">
          <w:rPr>
            <w:noProof/>
            <w:webHidden/>
          </w:rPr>
        </w:r>
        <w:r w:rsidR="005E73CC">
          <w:rPr>
            <w:noProof/>
            <w:webHidden/>
          </w:rPr>
          <w:fldChar w:fldCharType="separate"/>
        </w:r>
        <w:r w:rsidR="0031657F">
          <w:rPr>
            <w:noProof/>
            <w:webHidden/>
          </w:rPr>
          <w:t>63</w:t>
        </w:r>
        <w:r w:rsidR="005E73CC">
          <w:rPr>
            <w:noProof/>
            <w:webHidden/>
          </w:rPr>
          <w:fldChar w:fldCharType="end"/>
        </w:r>
      </w:hyperlink>
    </w:p>
    <w:p w14:paraId="7506EE9E" w14:textId="77777777" w:rsidR="00193CF7" w:rsidRPr="00193CF7" w:rsidRDefault="00000000" w:rsidP="006F7730">
      <w:pPr>
        <w:pStyle w:val="TM2"/>
        <w:rPr>
          <w:rFonts w:eastAsia="Times New Roman" w:cs="Arial"/>
          <w:sz w:val="22"/>
          <w:szCs w:val="22"/>
        </w:rPr>
      </w:pPr>
      <w:hyperlink w:anchor="_Toc78906522" w:history="1">
        <w:r w:rsidR="00193CF7" w:rsidRPr="000656A8">
          <w:rPr>
            <w:rStyle w:val="Lienhypertexte"/>
          </w:rPr>
          <w:t>Recrutement</w:t>
        </w:r>
        <w:r w:rsidR="00193CF7">
          <w:rPr>
            <w:webHidden/>
          </w:rPr>
          <w:tab/>
        </w:r>
        <w:r w:rsidR="005E73CC">
          <w:rPr>
            <w:webHidden/>
          </w:rPr>
          <w:fldChar w:fldCharType="begin"/>
        </w:r>
        <w:r w:rsidR="00193CF7">
          <w:rPr>
            <w:webHidden/>
          </w:rPr>
          <w:instrText xml:space="preserve"> PAGEREF _Toc78906522 \h </w:instrText>
        </w:r>
        <w:r w:rsidR="005E73CC">
          <w:rPr>
            <w:webHidden/>
          </w:rPr>
        </w:r>
        <w:r w:rsidR="005E73CC">
          <w:rPr>
            <w:webHidden/>
          </w:rPr>
          <w:fldChar w:fldCharType="separate"/>
        </w:r>
        <w:r w:rsidR="0031657F">
          <w:rPr>
            <w:webHidden/>
          </w:rPr>
          <w:t>63</w:t>
        </w:r>
        <w:r w:rsidR="005E73CC">
          <w:rPr>
            <w:webHidden/>
          </w:rPr>
          <w:fldChar w:fldCharType="end"/>
        </w:r>
      </w:hyperlink>
    </w:p>
    <w:p w14:paraId="25FD21F4" w14:textId="77777777" w:rsidR="00193CF7" w:rsidRPr="00193CF7" w:rsidRDefault="00000000" w:rsidP="006F7730">
      <w:pPr>
        <w:pStyle w:val="TM2"/>
        <w:rPr>
          <w:rFonts w:eastAsia="Times New Roman" w:cs="Arial"/>
          <w:sz w:val="22"/>
          <w:szCs w:val="22"/>
        </w:rPr>
      </w:pPr>
      <w:hyperlink w:anchor="_Toc78906523" w:history="1">
        <w:r w:rsidR="00193CF7" w:rsidRPr="000656A8">
          <w:rPr>
            <w:rStyle w:val="Lienhypertexte"/>
          </w:rPr>
          <w:t>Affectation</w:t>
        </w:r>
        <w:r w:rsidR="00193CF7">
          <w:rPr>
            <w:webHidden/>
          </w:rPr>
          <w:tab/>
        </w:r>
        <w:r w:rsidR="005E73CC">
          <w:rPr>
            <w:webHidden/>
          </w:rPr>
          <w:fldChar w:fldCharType="begin"/>
        </w:r>
        <w:r w:rsidR="00193CF7">
          <w:rPr>
            <w:webHidden/>
          </w:rPr>
          <w:instrText xml:space="preserve"> PAGEREF _Toc78906523 \h </w:instrText>
        </w:r>
        <w:r w:rsidR="005E73CC">
          <w:rPr>
            <w:webHidden/>
          </w:rPr>
        </w:r>
        <w:r w:rsidR="005E73CC">
          <w:rPr>
            <w:webHidden/>
          </w:rPr>
          <w:fldChar w:fldCharType="separate"/>
        </w:r>
        <w:r w:rsidR="0031657F">
          <w:rPr>
            <w:webHidden/>
          </w:rPr>
          <w:t>63</w:t>
        </w:r>
        <w:r w:rsidR="005E73CC">
          <w:rPr>
            <w:webHidden/>
          </w:rPr>
          <w:fldChar w:fldCharType="end"/>
        </w:r>
      </w:hyperlink>
    </w:p>
    <w:p w14:paraId="7B0C5F89" w14:textId="77777777" w:rsidR="00193CF7" w:rsidRPr="00193CF7" w:rsidRDefault="00000000" w:rsidP="006F7730">
      <w:pPr>
        <w:pStyle w:val="TM2"/>
        <w:rPr>
          <w:rFonts w:eastAsia="Times New Roman" w:cs="Arial"/>
          <w:sz w:val="22"/>
          <w:szCs w:val="22"/>
        </w:rPr>
      </w:pPr>
      <w:hyperlink w:anchor="_Toc78906524" w:history="1">
        <w:r w:rsidR="00193CF7" w:rsidRPr="000656A8">
          <w:rPr>
            <w:rStyle w:val="Lienhypertexte"/>
          </w:rPr>
          <w:t>Mutations</w:t>
        </w:r>
        <w:r w:rsidR="00193CF7">
          <w:rPr>
            <w:webHidden/>
          </w:rPr>
          <w:tab/>
        </w:r>
        <w:r w:rsidR="005E73CC">
          <w:rPr>
            <w:webHidden/>
          </w:rPr>
          <w:fldChar w:fldCharType="begin"/>
        </w:r>
        <w:r w:rsidR="00193CF7">
          <w:rPr>
            <w:webHidden/>
          </w:rPr>
          <w:instrText xml:space="preserve"> PAGEREF _Toc78906524 \h </w:instrText>
        </w:r>
        <w:r w:rsidR="005E73CC">
          <w:rPr>
            <w:webHidden/>
          </w:rPr>
        </w:r>
        <w:r w:rsidR="005E73CC">
          <w:rPr>
            <w:webHidden/>
          </w:rPr>
          <w:fldChar w:fldCharType="separate"/>
        </w:r>
        <w:r w:rsidR="0031657F">
          <w:rPr>
            <w:webHidden/>
          </w:rPr>
          <w:t>64</w:t>
        </w:r>
        <w:r w:rsidR="005E73CC">
          <w:rPr>
            <w:webHidden/>
          </w:rPr>
          <w:fldChar w:fldCharType="end"/>
        </w:r>
      </w:hyperlink>
    </w:p>
    <w:p w14:paraId="24B9F911" w14:textId="77777777" w:rsidR="00193CF7" w:rsidRPr="00193CF7" w:rsidRDefault="00000000">
      <w:pPr>
        <w:pStyle w:val="TM3"/>
        <w:rPr>
          <w:rFonts w:eastAsia="Times New Roman" w:cs="Arial"/>
          <w:i w:val="0"/>
          <w:iCs w:val="0"/>
          <w:noProof/>
          <w:sz w:val="22"/>
          <w:szCs w:val="22"/>
        </w:rPr>
      </w:pPr>
      <w:hyperlink w:anchor="_Toc78906525" w:history="1">
        <w:r w:rsidR="00193CF7" w:rsidRPr="000656A8">
          <w:rPr>
            <w:rStyle w:val="Lienhypertexte"/>
            <w:noProof/>
          </w:rPr>
          <w:t>7.3.1.</w:t>
        </w:r>
        <w:r w:rsidR="00193CF7" w:rsidRPr="00193CF7">
          <w:rPr>
            <w:rFonts w:eastAsia="Times New Roman" w:cs="Arial"/>
            <w:i w:val="0"/>
            <w:iCs w:val="0"/>
            <w:noProof/>
            <w:sz w:val="22"/>
            <w:szCs w:val="22"/>
          </w:rPr>
          <w:tab/>
        </w:r>
        <w:r w:rsidR="00193CF7" w:rsidRPr="000656A8">
          <w:rPr>
            <w:rStyle w:val="Lienhypertexte"/>
            <w:noProof/>
          </w:rPr>
          <w:t>Mutation générale</w:t>
        </w:r>
        <w:r w:rsidR="00193CF7">
          <w:rPr>
            <w:noProof/>
            <w:webHidden/>
          </w:rPr>
          <w:tab/>
        </w:r>
        <w:r w:rsidR="005E73CC">
          <w:rPr>
            <w:noProof/>
            <w:webHidden/>
          </w:rPr>
          <w:fldChar w:fldCharType="begin"/>
        </w:r>
        <w:r w:rsidR="00193CF7">
          <w:rPr>
            <w:noProof/>
            <w:webHidden/>
          </w:rPr>
          <w:instrText xml:space="preserve"> PAGEREF _Toc78906525 \h </w:instrText>
        </w:r>
        <w:r w:rsidR="005E73CC">
          <w:rPr>
            <w:noProof/>
            <w:webHidden/>
          </w:rPr>
        </w:r>
        <w:r w:rsidR="005E73CC">
          <w:rPr>
            <w:noProof/>
            <w:webHidden/>
          </w:rPr>
          <w:fldChar w:fldCharType="separate"/>
        </w:r>
        <w:r w:rsidR="0031657F">
          <w:rPr>
            <w:noProof/>
            <w:webHidden/>
          </w:rPr>
          <w:t>64</w:t>
        </w:r>
        <w:r w:rsidR="005E73CC">
          <w:rPr>
            <w:noProof/>
            <w:webHidden/>
          </w:rPr>
          <w:fldChar w:fldCharType="end"/>
        </w:r>
      </w:hyperlink>
    </w:p>
    <w:p w14:paraId="0D94C30B" w14:textId="77777777" w:rsidR="00193CF7" w:rsidRPr="00193CF7" w:rsidRDefault="00000000">
      <w:pPr>
        <w:pStyle w:val="TM3"/>
        <w:rPr>
          <w:rFonts w:eastAsia="Times New Roman" w:cs="Arial"/>
          <w:i w:val="0"/>
          <w:iCs w:val="0"/>
          <w:noProof/>
          <w:sz w:val="22"/>
          <w:szCs w:val="22"/>
        </w:rPr>
      </w:pPr>
      <w:hyperlink w:anchor="_Toc78906526" w:history="1">
        <w:r w:rsidR="00193CF7" w:rsidRPr="000656A8">
          <w:rPr>
            <w:rStyle w:val="Lienhypertexte"/>
            <w:noProof/>
          </w:rPr>
          <w:t>7.3.2.</w:t>
        </w:r>
        <w:r w:rsidR="00193CF7" w:rsidRPr="00193CF7">
          <w:rPr>
            <w:rFonts w:eastAsia="Times New Roman" w:cs="Arial"/>
            <w:i w:val="0"/>
            <w:iCs w:val="0"/>
            <w:noProof/>
            <w:sz w:val="22"/>
            <w:szCs w:val="22"/>
          </w:rPr>
          <w:tab/>
        </w:r>
        <w:r w:rsidR="00193CF7" w:rsidRPr="000656A8">
          <w:rPr>
            <w:rStyle w:val="Lienhypertexte"/>
            <w:noProof/>
          </w:rPr>
          <w:t>Mutation exceptionnelle</w:t>
        </w:r>
        <w:r w:rsidR="00193CF7">
          <w:rPr>
            <w:noProof/>
            <w:webHidden/>
          </w:rPr>
          <w:tab/>
        </w:r>
        <w:r w:rsidR="005E73CC">
          <w:rPr>
            <w:noProof/>
            <w:webHidden/>
          </w:rPr>
          <w:fldChar w:fldCharType="begin"/>
        </w:r>
        <w:r w:rsidR="00193CF7">
          <w:rPr>
            <w:noProof/>
            <w:webHidden/>
          </w:rPr>
          <w:instrText xml:space="preserve"> PAGEREF _Toc78906526 \h </w:instrText>
        </w:r>
        <w:r w:rsidR="005E73CC">
          <w:rPr>
            <w:noProof/>
            <w:webHidden/>
          </w:rPr>
        </w:r>
        <w:r w:rsidR="005E73CC">
          <w:rPr>
            <w:noProof/>
            <w:webHidden/>
          </w:rPr>
          <w:fldChar w:fldCharType="separate"/>
        </w:r>
        <w:r w:rsidR="0031657F">
          <w:rPr>
            <w:noProof/>
            <w:webHidden/>
          </w:rPr>
          <w:t>66</w:t>
        </w:r>
        <w:r w:rsidR="005E73CC">
          <w:rPr>
            <w:noProof/>
            <w:webHidden/>
          </w:rPr>
          <w:fldChar w:fldCharType="end"/>
        </w:r>
      </w:hyperlink>
    </w:p>
    <w:p w14:paraId="1F0B2383" w14:textId="77777777" w:rsidR="00193CF7" w:rsidRPr="00193CF7" w:rsidRDefault="00000000" w:rsidP="006F7730">
      <w:pPr>
        <w:pStyle w:val="TM2"/>
        <w:rPr>
          <w:rFonts w:eastAsia="Times New Roman" w:cs="Arial"/>
          <w:sz w:val="22"/>
          <w:szCs w:val="22"/>
        </w:rPr>
      </w:pPr>
      <w:hyperlink w:anchor="_Toc78906527" w:history="1">
        <w:r w:rsidR="00193CF7" w:rsidRPr="000656A8">
          <w:rPr>
            <w:rStyle w:val="Lienhypertexte"/>
          </w:rPr>
          <w:t>Discipline</w:t>
        </w:r>
        <w:r w:rsidR="00193CF7">
          <w:rPr>
            <w:webHidden/>
          </w:rPr>
          <w:tab/>
        </w:r>
        <w:r w:rsidR="005E73CC">
          <w:rPr>
            <w:webHidden/>
          </w:rPr>
          <w:fldChar w:fldCharType="begin"/>
        </w:r>
        <w:r w:rsidR="00193CF7">
          <w:rPr>
            <w:webHidden/>
          </w:rPr>
          <w:instrText xml:space="preserve"> PAGEREF _Toc78906527 \h </w:instrText>
        </w:r>
        <w:r w:rsidR="005E73CC">
          <w:rPr>
            <w:webHidden/>
          </w:rPr>
        </w:r>
        <w:r w:rsidR="005E73CC">
          <w:rPr>
            <w:webHidden/>
          </w:rPr>
          <w:fldChar w:fldCharType="separate"/>
        </w:r>
        <w:r w:rsidR="0031657F">
          <w:rPr>
            <w:webHidden/>
          </w:rPr>
          <w:t>67</w:t>
        </w:r>
        <w:r w:rsidR="005E73CC">
          <w:rPr>
            <w:webHidden/>
          </w:rPr>
          <w:fldChar w:fldCharType="end"/>
        </w:r>
      </w:hyperlink>
    </w:p>
    <w:p w14:paraId="095E1A02" w14:textId="77777777" w:rsidR="00193CF7" w:rsidRPr="00193CF7" w:rsidRDefault="00000000" w:rsidP="006F7730">
      <w:pPr>
        <w:pStyle w:val="TM2"/>
        <w:rPr>
          <w:rFonts w:eastAsia="Times New Roman" w:cs="Arial"/>
          <w:sz w:val="22"/>
          <w:szCs w:val="22"/>
        </w:rPr>
      </w:pPr>
      <w:hyperlink w:anchor="_Toc78906528" w:history="1">
        <w:r w:rsidR="00193CF7" w:rsidRPr="000656A8">
          <w:rPr>
            <w:rStyle w:val="Lienhypertexte"/>
          </w:rPr>
          <w:t>Congé</w:t>
        </w:r>
        <w:r w:rsidR="00193CF7">
          <w:rPr>
            <w:webHidden/>
          </w:rPr>
          <w:tab/>
        </w:r>
        <w:r w:rsidR="005E73CC">
          <w:rPr>
            <w:webHidden/>
          </w:rPr>
          <w:fldChar w:fldCharType="begin"/>
        </w:r>
        <w:r w:rsidR="00193CF7">
          <w:rPr>
            <w:webHidden/>
          </w:rPr>
          <w:instrText xml:space="preserve"> PAGEREF _Toc78906528 \h </w:instrText>
        </w:r>
        <w:r w:rsidR="005E73CC">
          <w:rPr>
            <w:webHidden/>
          </w:rPr>
        </w:r>
        <w:r w:rsidR="005E73CC">
          <w:rPr>
            <w:webHidden/>
          </w:rPr>
          <w:fldChar w:fldCharType="separate"/>
        </w:r>
        <w:r w:rsidR="0031657F">
          <w:rPr>
            <w:webHidden/>
          </w:rPr>
          <w:t>69</w:t>
        </w:r>
        <w:r w:rsidR="005E73CC">
          <w:rPr>
            <w:webHidden/>
          </w:rPr>
          <w:fldChar w:fldCharType="end"/>
        </w:r>
      </w:hyperlink>
    </w:p>
    <w:p w14:paraId="7A1861CA" w14:textId="77777777" w:rsidR="00193CF7" w:rsidRPr="00193CF7" w:rsidRDefault="00000000">
      <w:pPr>
        <w:pStyle w:val="TM3"/>
        <w:rPr>
          <w:rFonts w:eastAsia="Times New Roman" w:cs="Arial"/>
          <w:i w:val="0"/>
          <w:iCs w:val="0"/>
          <w:noProof/>
          <w:sz w:val="22"/>
          <w:szCs w:val="22"/>
        </w:rPr>
      </w:pPr>
      <w:hyperlink w:anchor="_Toc78906529" w:history="1">
        <w:r w:rsidR="00193CF7" w:rsidRPr="000656A8">
          <w:rPr>
            <w:rStyle w:val="Lienhypertexte"/>
            <w:noProof/>
          </w:rPr>
          <w:t>7.5.1.</w:t>
        </w:r>
        <w:r w:rsidR="00193CF7" w:rsidRPr="00193CF7">
          <w:rPr>
            <w:rFonts w:eastAsia="Times New Roman" w:cs="Arial"/>
            <w:i w:val="0"/>
            <w:iCs w:val="0"/>
            <w:noProof/>
            <w:sz w:val="22"/>
            <w:szCs w:val="22"/>
          </w:rPr>
          <w:tab/>
        </w:r>
        <w:r w:rsidR="00193CF7" w:rsidRPr="000656A8">
          <w:rPr>
            <w:rStyle w:val="Lienhypertexte"/>
            <w:noProof/>
          </w:rPr>
          <w:t>Description de congé annuel</w:t>
        </w:r>
        <w:r w:rsidR="00193CF7">
          <w:rPr>
            <w:noProof/>
            <w:webHidden/>
          </w:rPr>
          <w:tab/>
        </w:r>
        <w:r w:rsidR="005E73CC">
          <w:rPr>
            <w:noProof/>
            <w:webHidden/>
          </w:rPr>
          <w:fldChar w:fldCharType="begin"/>
        </w:r>
        <w:r w:rsidR="00193CF7">
          <w:rPr>
            <w:noProof/>
            <w:webHidden/>
          </w:rPr>
          <w:instrText xml:space="preserve"> PAGEREF _Toc78906529 \h </w:instrText>
        </w:r>
        <w:r w:rsidR="005E73CC">
          <w:rPr>
            <w:noProof/>
            <w:webHidden/>
          </w:rPr>
        </w:r>
        <w:r w:rsidR="005E73CC">
          <w:rPr>
            <w:noProof/>
            <w:webHidden/>
          </w:rPr>
          <w:fldChar w:fldCharType="separate"/>
        </w:r>
        <w:r w:rsidR="0031657F">
          <w:rPr>
            <w:noProof/>
            <w:webHidden/>
          </w:rPr>
          <w:t>69</w:t>
        </w:r>
        <w:r w:rsidR="005E73CC">
          <w:rPr>
            <w:noProof/>
            <w:webHidden/>
          </w:rPr>
          <w:fldChar w:fldCharType="end"/>
        </w:r>
      </w:hyperlink>
    </w:p>
    <w:p w14:paraId="146C82E3" w14:textId="77777777" w:rsidR="00193CF7" w:rsidRPr="00193CF7" w:rsidRDefault="00000000">
      <w:pPr>
        <w:pStyle w:val="TM3"/>
        <w:rPr>
          <w:rFonts w:eastAsia="Times New Roman" w:cs="Arial"/>
          <w:i w:val="0"/>
          <w:iCs w:val="0"/>
          <w:noProof/>
          <w:sz w:val="22"/>
          <w:szCs w:val="22"/>
        </w:rPr>
      </w:pPr>
      <w:hyperlink w:anchor="_Toc78906530" w:history="1">
        <w:r w:rsidR="00193CF7" w:rsidRPr="000656A8">
          <w:rPr>
            <w:rStyle w:val="Lienhypertexte"/>
            <w:noProof/>
          </w:rPr>
          <w:t>7.5.2.</w:t>
        </w:r>
        <w:r w:rsidR="00193CF7" w:rsidRPr="00193CF7">
          <w:rPr>
            <w:rFonts w:eastAsia="Times New Roman" w:cs="Arial"/>
            <w:i w:val="0"/>
            <w:iCs w:val="0"/>
            <w:noProof/>
            <w:sz w:val="22"/>
            <w:szCs w:val="22"/>
          </w:rPr>
          <w:tab/>
        </w:r>
        <w:r w:rsidR="00193CF7" w:rsidRPr="000656A8">
          <w:rPr>
            <w:rStyle w:val="Lienhypertexte"/>
            <w:noProof/>
          </w:rPr>
          <w:t>Procédure de Congé pour couches et allaitement</w:t>
        </w:r>
        <w:r w:rsidR="00193CF7">
          <w:rPr>
            <w:noProof/>
            <w:webHidden/>
          </w:rPr>
          <w:tab/>
        </w:r>
        <w:r w:rsidR="005E73CC">
          <w:rPr>
            <w:noProof/>
            <w:webHidden/>
          </w:rPr>
          <w:fldChar w:fldCharType="begin"/>
        </w:r>
        <w:r w:rsidR="00193CF7">
          <w:rPr>
            <w:noProof/>
            <w:webHidden/>
          </w:rPr>
          <w:instrText xml:space="preserve"> PAGEREF _Toc78906530 \h </w:instrText>
        </w:r>
        <w:r w:rsidR="005E73CC">
          <w:rPr>
            <w:noProof/>
            <w:webHidden/>
          </w:rPr>
        </w:r>
        <w:r w:rsidR="005E73CC">
          <w:rPr>
            <w:noProof/>
            <w:webHidden/>
          </w:rPr>
          <w:fldChar w:fldCharType="separate"/>
        </w:r>
        <w:r w:rsidR="0031657F">
          <w:rPr>
            <w:noProof/>
            <w:webHidden/>
          </w:rPr>
          <w:t>70</w:t>
        </w:r>
        <w:r w:rsidR="005E73CC">
          <w:rPr>
            <w:noProof/>
            <w:webHidden/>
          </w:rPr>
          <w:fldChar w:fldCharType="end"/>
        </w:r>
      </w:hyperlink>
    </w:p>
    <w:p w14:paraId="21E605B9" w14:textId="77777777" w:rsidR="00193CF7" w:rsidRPr="00193CF7" w:rsidRDefault="00000000">
      <w:pPr>
        <w:pStyle w:val="TM3"/>
        <w:rPr>
          <w:rFonts w:eastAsia="Times New Roman" w:cs="Arial"/>
          <w:i w:val="0"/>
          <w:iCs w:val="0"/>
          <w:noProof/>
          <w:sz w:val="22"/>
          <w:szCs w:val="22"/>
        </w:rPr>
      </w:pPr>
      <w:hyperlink w:anchor="_Toc78906531" w:history="1">
        <w:r w:rsidR="00193CF7" w:rsidRPr="000656A8">
          <w:rPr>
            <w:rStyle w:val="Lienhypertexte"/>
            <w:noProof/>
          </w:rPr>
          <w:t>7.5.3.</w:t>
        </w:r>
        <w:r w:rsidR="00193CF7" w:rsidRPr="00193CF7">
          <w:rPr>
            <w:rFonts w:eastAsia="Times New Roman" w:cs="Arial"/>
            <w:i w:val="0"/>
            <w:iCs w:val="0"/>
            <w:noProof/>
            <w:sz w:val="22"/>
            <w:szCs w:val="22"/>
          </w:rPr>
          <w:tab/>
        </w:r>
        <w:r w:rsidR="00193CF7" w:rsidRPr="000656A8">
          <w:rPr>
            <w:rStyle w:val="Lienhypertexte"/>
            <w:noProof/>
          </w:rPr>
          <w:t>Procédure de congé maladie</w:t>
        </w:r>
        <w:r w:rsidR="00193CF7">
          <w:rPr>
            <w:noProof/>
            <w:webHidden/>
          </w:rPr>
          <w:tab/>
        </w:r>
        <w:r w:rsidR="005E73CC">
          <w:rPr>
            <w:noProof/>
            <w:webHidden/>
          </w:rPr>
          <w:fldChar w:fldCharType="begin"/>
        </w:r>
        <w:r w:rsidR="00193CF7">
          <w:rPr>
            <w:noProof/>
            <w:webHidden/>
          </w:rPr>
          <w:instrText xml:space="preserve"> PAGEREF _Toc78906531 \h </w:instrText>
        </w:r>
        <w:r w:rsidR="005E73CC">
          <w:rPr>
            <w:noProof/>
            <w:webHidden/>
          </w:rPr>
        </w:r>
        <w:r w:rsidR="005E73CC">
          <w:rPr>
            <w:noProof/>
            <w:webHidden/>
          </w:rPr>
          <w:fldChar w:fldCharType="separate"/>
        </w:r>
        <w:r w:rsidR="0031657F">
          <w:rPr>
            <w:noProof/>
            <w:webHidden/>
          </w:rPr>
          <w:t>71</w:t>
        </w:r>
        <w:r w:rsidR="005E73CC">
          <w:rPr>
            <w:noProof/>
            <w:webHidden/>
          </w:rPr>
          <w:fldChar w:fldCharType="end"/>
        </w:r>
      </w:hyperlink>
    </w:p>
    <w:p w14:paraId="10765A15" w14:textId="77777777" w:rsidR="00193CF7" w:rsidRPr="00193CF7" w:rsidRDefault="00000000">
      <w:pPr>
        <w:pStyle w:val="TM3"/>
        <w:rPr>
          <w:rFonts w:eastAsia="Times New Roman" w:cs="Arial"/>
          <w:i w:val="0"/>
          <w:iCs w:val="0"/>
          <w:noProof/>
          <w:sz w:val="22"/>
          <w:szCs w:val="22"/>
        </w:rPr>
      </w:pPr>
      <w:hyperlink w:anchor="_Toc78906532" w:history="1">
        <w:r w:rsidR="00193CF7" w:rsidRPr="000656A8">
          <w:rPr>
            <w:rStyle w:val="Lienhypertexte"/>
            <w:noProof/>
          </w:rPr>
          <w:t>7.5.4.</w:t>
        </w:r>
        <w:r w:rsidR="00193CF7" w:rsidRPr="00193CF7">
          <w:rPr>
            <w:rFonts w:eastAsia="Times New Roman" w:cs="Arial"/>
            <w:i w:val="0"/>
            <w:iCs w:val="0"/>
            <w:noProof/>
            <w:sz w:val="22"/>
            <w:szCs w:val="22"/>
          </w:rPr>
          <w:tab/>
        </w:r>
        <w:r w:rsidR="00193CF7" w:rsidRPr="000656A8">
          <w:rPr>
            <w:rStyle w:val="Lienhypertexte"/>
            <w:noProof/>
          </w:rPr>
          <w:t>Autorisations d’absence et permissions spéciales pour évènements familiaux</w:t>
        </w:r>
        <w:r w:rsidR="00193CF7">
          <w:rPr>
            <w:noProof/>
            <w:webHidden/>
          </w:rPr>
          <w:tab/>
        </w:r>
        <w:r w:rsidR="005E73CC">
          <w:rPr>
            <w:noProof/>
            <w:webHidden/>
          </w:rPr>
          <w:fldChar w:fldCharType="begin"/>
        </w:r>
        <w:r w:rsidR="00193CF7">
          <w:rPr>
            <w:noProof/>
            <w:webHidden/>
          </w:rPr>
          <w:instrText xml:space="preserve"> PAGEREF _Toc78906532 \h </w:instrText>
        </w:r>
        <w:r w:rsidR="005E73CC">
          <w:rPr>
            <w:noProof/>
            <w:webHidden/>
          </w:rPr>
        </w:r>
        <w:r w:rsidR="005E73CC">
          <w:rPr>
            <w:noProof/>
            <w:webHidden/>
          </w:rPr>
          <w:fldChar w:fldCharType="separate"/>
        </w:r>
        <w:r w:rsidR="0031657F">
          <w:rPr>
            <w:noProof/>
            <w:webHidden/>
          </w:rPr>
          <w:t>71</w:t>
        </w:r>
        <w:r w:rsidR="005E73CC">
          <w:rPr>
            <w:noProof/>
            <w:webHidden/>
          </w:rPr>
          <w:fldChar w:fldCharType="end"/>
        </w:r>
      </w:hyperlink>
    </w:p>
    <w:p w14:paraId="276AA33C" w14:textId="77777777" w:rsidR="00193CF7" w:rsidRPr="00193CF7" w:rsidRDefault="00000000">
      <w:pPr>
        <w:pStyle w:val="TM3"/>
        <w:rPr>
          <w:rFonts w:eastAsia="Times New Roman" w:cs="Arial"/>
          <w:i w:val="0"/>
          <w:iCs w:val="0"/>
          <w:noProof/>
          <w:sz w:val="22"/>
          <w:szCs w:val="22"/>
        </w:rPr>
      </w:pPr>
      <w:hyperlink w:anchor="_Toc78906533" w:history="1">
        <w:r w:rsidR="00193CF7" w:rsidRPr="000656A8">
          <w:rPr>
            <w:rStyle w:val="Lienhypertexte"/>
            <w:noProof/>
          </w:rPr>
          <w:t>7.5.4.1.</w:t>
        </w:r>
        <w:r w:rsidR="00193CF7" w:rsidRPr="00193CF7">
          <w:rPr>
            <w:rFonts w:eastAsia="Times New Roman" w:cs="Arial"/>
            <w:i w:val="0"/>
            <w:iCs w:val="0"/>
            <w:noProof/>
            <w:sz w:val="22"/>
            <w:szCs w:val="22"/>
          </w:rPr>
          <w:tab/>
        </w:r>
        <w:r w:rsidR="00193CF7" w:rsidRPr="000656A8">
          <w:rPr>
            <w:rStyle w:val="Lienhypertexte"/>
            <w:noProof/>
          </w:rPr>
          <w:t>Autorisations d’absence</w:t>
        </w:r>
        <w:r w:rsidR="00193CF7">
          <w:rPr>
            <w:noProof/>
            <w:webHidden/>
          </w:rPr>
          <w:tab/>
        </w:r>
        <w:r w:rsidR="005E73CC">
          <w:rPr>
            <w:noProof/>
            <w:webHidden/>
          </w:rPr>
          <w:fldChar w:fldCharType="begin"/>
        </w:r>
        <w:r w:rsidR="00193CF7">
          <w:rPr>
            <w:noProof/>
            <w:webHidden/>
          </w:rPr>
          <w:instrText xml:space="preserve"> PAGEREF _Toc78906533 \h </w:instrText>
        </w:r>
        <w:r w:rsidR="005E73CC">
          <w:rPr>
            <w:noProof/>
            <w:webHidden/>
          </w:rPr>
        </w:r>
        <w:r w:rsidR="005E73CC">
          <w:rPr>
            <w:noProof/>
            <w:webHidden/>
          </w:rPr>
          <w:fldChar w:fldCharType="separate"/>
        </w:r>
        <w:r w:rsidR="0031657F">
          <w:rPr>
            <w:noProof/>
            <w:webHidden/>
          </w:rPr>
          <w:t>71</w:t>
        </w:r>
        <w:r w:rsidR="005E73CC">
          <w:rPr>
            <w:noProof/>
            <w:webHidden/>
          </w:rPr>
          <w:fldChar w:fldCharType="end"/>
        </w:r>
      </w:hyperlink>
    </w:p>
    <w:p w14:paraId="4104F2D6" w14:textId="77777777" w:rsidR="00193CF7" w:rsidRPr="00193CF7" w:rsidRDefault="00000000">
      <w:pPr>
        <w:pStyle w:val="TM3"/>
        <w:rPr>
          <w:rFonts w:eastAsia="Times New Roman" w:cs="Arial"/>
          <w:i w:val="0"/>
          <w:iCs w:val="0"/>
          <w:noProof/>
          <w:sz w:val="22"/>
          <w:szCs w:val="22"/>
        </w:rPr>
      </w:pPr>
      <w:hyperlink w:anchor="_Toc78906534" w:history="1">
        <w:r w:rsidR="00193CF7" w:rsidRPr="000656A8">
          <w:rPr>
            <w:rStyle w:val="Lienhypertexte"/>
            <w:noProof/>
          </w:rPr>
          <w:t>7.5.4.2.</w:t>
        </w:r>
        <w:r w:rsidR="00193CF7" w:rsidRPr="00193CF7">
          <w:rPr>
            <w:rFonts w:eastAsia="Times New Roman" w:cs="Arial"/>
            <w:i w:val="0"/>
            <w:iCs w:val="0"/>
            <w:noProof/>
            <w:sz w:val="22"/>
            <w:szCs w:val="22"/>
          </w:rPr>
          <w:tab/>
        </w:r>
        <w:r w:rsidR="00193CF7" w:rsidRPr="000656A8">
          <w:rPr>
            <w:rStyle w:val="Lienhypertexte"/>
            <w:noProof/>
          </w:rPr>
          <w:t>Permissions spéciales pour évènements familiaux</w:t>
        </w:r>
        <w:r w:rsidR="00193CF7">
          <w:rPr>
            <w:noProof/>
            <w:webHidden/>
          </w:rPr>
          <w:tab/>
        </w:r>
        <w:r w:rsidR="005E73CC">
          <w:rPr>
            <w:noProof/>
            <w:webHidden/>
          </w:rPr>
          <w:fldChar w:fldCharType="begin"/>
        </w:r>
        <w:r w:rsidR="00193CF7">
          <w:rPr>
            <w:noProof/>
            <w:webHidden/>
          </w:rPr>
          <w:instrText xml:space="preserve"> PAGEREF _Toc78906534 \h </w:instrText>
        </w:r>
        <w:r w:rsidR="005E73CC">
          <w:rPr>
            <w:noProof/>
            <w:webHidden/>
          </w:rPr>
        </w:r>
        <w:r w:rsidR="005E73CC">
          <w:rPr>
            <w:noProof/>
            <w:webHidden/>
          </w:rPr>
          <w:fldChar w:fldCharType="separate"/>
        </w:r>
        <w:r w:rsidR="0031657F">
          <w:rPr>
            <w:noProof/>
            <w:webHidden/>
          </w:rPr>
          <w:t>72</w:t>
        </w:r>
        <w:r w:rsidR="005E73CC">
          <w:rPr>
            <w:noProof/>
            <w:webHidden/>
          </w:rPr>
          <w:fldChar w:fldCharType="end"/>
        </w:r>
      </w:hyperlink>
    </w:p>
    <w:p w14:paraId="75E4E4DD" w14:textId="77777777" w:rsidR="00193CF7" w:rsidRPr="00193CF7" w:rsidRDefault="00000000">
      <w:pPr>
        <w:pStyle w:val="TM3"/>
        <w:rPr>
          <w:rFonts w:eastAsia="Times New Roman" w:cs="Arial"/>
          <w:i w:val="0"/>
          <w:iCs w:val="0"/>
          <w:noProof/>
          <w:sz w:val="22"/>
          <w:szCs w:val="22"/>
        </w:rPr>
      </w:pPr>
      <w:hyperlink w:anchor="_Toc78906535" w:history="1">
        <w:r w:rsidR="00193CF7" w:rsidRPr="000656A8">
          <w:rPr>
            <w:rStyle w:val="Lienhypertexte"/>
            <w:noProof/>
          </w:rPr>
          <w:t>7.5.4.3.</w:t>
        </w:r>
        <w:r w:rsidR="00193CF7" w:rsidRPr="00193CF7">
          <w:rPr>
            <w:rFonts w:eastAsia="Times New Roman" w:cs="Arial"/>
            <w:i w:val="0"/>
            <w:iCs w:val="0"/>
            <w:noProof/>
            <w:sz w:val="22"/>
            <w:szCs w:val="22"/>
          </w:rPr>
          <w:tab/>
        </w:r>
        <w:r w:rsidR="00193CF7" w:rsidRPr="000656A8">
          <w:rPr>
            <w:rStyle w:val="Lienhypertexte"/>
            <w:noProof/>
          </w:rPr>
          <w:t>Autorisation de sortie du territoire</w:t>
        </w:r>
        <w:r w:rsidR="00193CF7">
          <w:rPr>
            <w:noProof/>
            <w:webHidden/>
          </w:rPr>
          <w:tab/>
        </w:r>
        <w:r w:rsidR="005E73CC">
          <w:rPr>
            <w:noProof/>
            <w:webHidden/>
          </w:rPr>
          <w:fldChar w:fldCharType="begin"/>
        </w:r>
        <w:r w:rsidR="00193CF7">
          <w:rPr>
            <w:noProof/>
            <w:webHidden/>
          </w:rPr>
          <w:instrText xml:space="preserve"> PAGEREF _Toc78906535 \h </w:instrText>
        </w:r>
        <w:r w:rsidR="005E73CC">
          <w:rPr>
            <w:noProof/>
            <w:webHidden/>
          </w:rPr>
        </w:r>
        <w:r w:rsidR="005E73CC">
          <w:rPr>
            <w:noProof/>
            <w:webHidden/>
          </w:rPr>
          <w:fldChar w:fldCharType="separate"/>
        </w:r>
        <w:r w:rsidR="0031657F">
          <w:rPr>
            <w:noProof/>
            <w:webHidden/>
          </w:rPr>
          <w:t>72</w:t>
        </w:r>
        <w:r w:rsidR="005E73CC">
          <w:rPr>
            <w:noProof/>
            <w:webHidden/>
          </w:rPr>
          <w:fldChar w:fldCharType="end"/>
        </w:r>
      </w:hyperlink>
    </w:p>
    <w:p w14:paraId="692CEC6B" w14:textId="77777777" w:rsidR="00193CF7" w:rsidRPr="00193CF7" w:rsidRDefault="00000000" w:rsidP="006F7730">
      <w:pPr>
        <w:pStyle w:val="TM2"/>
        <w:rPr>
          <w:rFonts w:eastAsia="Times New Roman" w:cs="Arial"/>
          <w:sz w:val="22"/>
          <w:szCs w:val="22"/>
        </w:rPr>
      </w:pPr>
      <w:hyperlink w:anchor="_Toc78906536" w:history="1">
        <w:r w:rsidR="00193CF7" w:rsidRPr="000656A8">
          <w:rPr>
            <w:rStyle w:val="Lienhypertexte"/>
          </w:rPr>
          <w:t>Positions spéciales du fonctionnaire</w:t>
        </w:r>
        <w:r w:rsidR="00193CF7">
          <w:rPr>
            <w:webHidden/>
          </w:rPr>
          <w:tab/>
        </w:r>
        <w:r w:rsidR="005E73CC">
          <w:rPr>
            <w:webHidden/>
          </w:rPr>
          <w:fldChar w:fldCharType="begin"/>
        </w:r>
        <w:r w:rsidR="00193CF7">
          <w:rPr>
            <w:webHidden/>
          </w:rPr>
          <w:instrText xml:space="preserve"> PAGEREF _Toc78906536 \h </w:instrText>
        </w:r>
        <w:r w:rsidR="005E73CC">
          <w:rPr>
            <w:webHidden/>
          </w:rPr>
        </w:r>
        <w:r w:rsidR="005E73CC">
          <w:rPr>
            <w:webHidden/>
          </w:rPr>
          <w:fldChar w:fldCharType="separate"/>
        </w:r>
        <w:r w:rsidR="0031657F">
          <w:rPr>
            <w:webHidden/>
          </w:rPr>
          <w:t>73</w:t>
        </w:r>
        <w:r w:rsidR="005E73CC">
          <w:rPr>
            <w:webHidden/>
          </w:rPr>
          <w:fldChar w:fldCharType="end"/>
        </w:r>
      </w:hyperlink>
    </w:p>
    <w:p w14:paraId="7B76A1B4" w14:textId="77777777" w:rsidR="00193CF7" w:rsidRPr="00193CF7" w:rsidRDefault="00000000" w:rsidP="006F7730">
      <w:pPr>
        <w:pStyle w:val="TM2"/>
        <w:rPr>
          <w:rFonts w:eastAsia="Times New Roman" w:cs="Arial"/>
          <w:sz w:val="22"/>
          <w:szCs w:val="22"/>
        </w:rPr>
      </w:pPr>
      <w:hyperlink w:anchor="_Toc78906537" w:history="1">
        <w:r w:rsidR="00193CF7" w:rsidRPr="000656A8">
          <w:rPr>
            <w:rStyle w:val="Lienhypertexte"/>
          </w:rPr>
          <w:t>Procédure de mise en disponibilité</w:t>
        </w:r>
        <w:r w:rsidR="00193CF7">
          <w:rPr>
            <w:webHidden/>
          </w:rPr>
          <w:tab/>
        </w:r>
        <w:r w:rsidR="005E73CC">
          <w:rPr>
            <w:webHidden/>
          </w:rPr>
          <w:fldChar w:fldCharType="begin"/>
        </w:r>
        <w:r w:rsidR="00193CF7">
          <w:rPr>
            <w:webHidden/>
          </w:rPr>
          <w:instrText xml:space="preserve"> PAGEREF _Toc78906537 \h </w:instrText>
        </w:r>
        <w:r w:rsidR="005E73CC">
          <w:rPr>
            <w:webHidden/>
          </w:rPr>
        </w:r>
        <w:r w:rsidR="005E73CC">
          <w:rPr>
            <w:webHidden/>
          </w:rPr>
          <w:fldChar w:fldCharType="separate"/>
        </w:r>
        <w:r w:rsidR="0031657F">
          <w:rPr>
            <w:webHidden/>
          </w:rPr>
          <w:t>73</w:t>
        </w:r>
        <w:r w:rsidR="005E73CC">
          <w:rPr>
            <w:webHidden/>
          </w:rPr>
          <w:fldChar w:fldCharType="end"/>
        </w:r>
      </w:hyperlink>
    </w:p>
    <w:p w14:paraId="1126789F" w14:textId="77777777" w:rsidR="00193CF7" w:rsidRPr="00193CF7" w:rsidRDefault="00000000" w:rsidP="006F7730">
      <w:pPr>
        <w:pStyle w:val="TM2"/>
        <w:rPr>
          <w:rFonts w:eastAsia="Times New Roman" w:cs="Arial"/>
          <w:sz w:val="22"/>
          <w:szCs w:val="22"/>
        </w:rPr>
      </w:pPr>
      <w:hyperlink w:anchor="_Toc78906538" w:history="1">
        <w:r w:rsidR="00193CF7" w:rsidRPr="000656A8">
          <w:rPr>
            <w:rStyle w:val="Lienhypertexte"/>
          </w:rPr>
          <w:t>Procédure de mise à disposition</w:t>
        </w:r>
        <w:r w:rsidR="00193CF7">
          <w:rPr>
            <w:webHidden/>
          </w:rPr>
          <w:tab/>
        </w:r>
        <w:r w:rsidR="005E73CC">
          <w:rPr>
            <w:webHidden/>
          </w:rPr>
          <w:fldChar w:fldCharType="begin"/>
        </w:r>
        <w:r w:rsidR="00193CF7">
          <w:rPr>
            <w:webHidden/>
          </w:rPr>
          <w:instrText xml:space="preserve"> PAGEREF _Toc78906538 \h </w:instrText>
        </w:r>
        <w:r w:rsidR="005E73CC">
          <w:rPr>
            <w:webHidden/>
          </w:rPr>
        </w:r>
        <w:r w:rsidR="005E73CC">
          <w:rPr>
            <w:webHidden/>
          </w:rPr>
          <w:fldChar w:fldCharType="separate"/>
        </w:r>
        <w:r w:rsidR="0031657F">
          <w:rPr>
            <w:webHidden/>
          </w:rPr>
          <w:t>74</w:t>
        </w:r>
        <w:r w:rsidR="005E73CC">
          <w:rPr>
            <w:webHidden/>
          </w:rPr>
          <w:fldChar w:fldCharType="end"/>
        </w:r>
      </w:hyperlink>
    </w:p>
    <w:p w14:paraId="0BEE138D" w14:textId="77777777" w:rsidR="00193CF7" w:rsidRPr="00193CF7" w:rsidRDefault="00000000" w:rsidP="006F7730">
      <w:pPr>
        <w:pStyle w:val="TM2"/>
        <w:rPr>
          <w:rFonts w:eastAsia="Times New Roman" w:cs="Arial"/>
          <w:sz w:val="22"/>
          <w:szCs w:val="22"/>
        </w:rPr>
      </w:pPr>
      <w:hyperlink w:anchor="_Toc78906539" w:history="1">
        <w:r w:rsidR="00193CF7" w:rsidRPr="000656A8">
          <w:rPr>
            <w:rStyle w:val="Lienhypertexte"/>
          </w:rPr>
          <w:t>Détachement</w:t>
        </w:r>
        <w:r w:rsidR="00193CF7">
          <w:rPr>
            <w:webHidden/>
          </w:rPr>
          <w:tab/>
        </w:r>
        <w:r w:rsidR="005E73CC">
          <w:rPr>
            <w:webHidden/>
          </w:rPr>
          <w:fldChar w:fldCharType="begin"/>
        </w:r>
        <w:r w:rsidR="00193CF7">
          <w:rPr>
            <w:webHidden/>
          </w:rPr>
          <w:instrText xml:space="preserve"> PAGEREF _Toc78906539 \h </w:instrText>
        </w:r>
        <w:r w:rsidR="005E73CC">
          <w:rPr>
            <w:webHidden/>
          </w:rPr>
        </w:r>
        <w:r w:rsidR="005E73CC">
          <w:rPr>
            <w:webHidden/>
          </w:rPr>
          <w:fldChar w:fldCharType="separate"/>
        </w:r>
        <w:r w:rsidR="0031657F">
          <w:rPr>
            <w:webHidden/>
          </w:rPr>
          <w:t>75</w:t>
        </w:r>
        <w:r w:rsidR="005E73CC">
          <w:rPr>
            <w:webHidden/>
          </w:rPr>
          <w:fldChar w:fldCharType="end"/>
        </w:r>
      </w:hyperlink>
    </w:p>
    <w:p w14:paraId="4770CD02" w14:textId="77777777" w:rsidR="00193CF7" w:rsidRPr="00193CF7" w:rsidRDefault="00000000" w:rsidP="006F7730">
      <w:pPr>
        <w:pStyle w:val="TM2"/>
        <w:rPr>
          <w:rFonts w:eastAsia="Times New Roman" w:cs="Arial"/>
          <w:sz w:val="22"/>
          <w:szCs w:val="22"/>
        </w:rPr>
      </w:pPr>
      <w:hyperlink w:anchor="_Toc78906540" w:history="1">
        <w:r w:rsidR="00193CF7" w:rsidRPr="000656A8">
          <w:rPr>
            <w:rStyle w:val="Lienhypertexte"/>
          </w:rPr>
          <w:t>Mobilité professionnelle</w:t>
        </w:r>
        <w:r w:rsidR="00193CF7">
          <w:rPr>
            <w:webHidden/>
          </w:rPr>
          <w:tab/>
        </w:r>
        <w:r w:rsidR="005E73CC">
          <w:rPr>
            <w:webHidden/>
          </w:rPr>
          <w:fldChar w:fldCharType="begin"/>
        </w:r>
        <w:r w:rsidR="00193CF7">
          <w:rPr>
            <w:webHidden/>
          </w:rPr>
          <w:instrText xml:space="preserve"> PAGEREF _Toc78906540 \h </w:instrText>
        </w:r>
        <w:r w:rsidR="005E73CC">
          <w:rPr>
            <w:webHidden/>
          </w:rPr>
        </w:r>
        <w:r w:rsidR="005E73CC">
          <w:rPr>
            <w:webHidden/>
          </w:rPr>
          <w:fldChar w:fldCharType="separate"/>
        </w:r>
        <w:r w:rsidR="0031657F">
          <w:rPr>
            <w:webHidden/>
          </w:rPr>
          <w:t>76</w:t>
        </w:r>
        <w:r w:rsidR="005E73CC">
          <w:rPr>
            <w:webHidden/>
          </w:rPr>
          <w:fldChar w:fldCharType="end"/>
        </w:r>
      </w:hyperlink>
    </w:p>
    <w:p w14:paraId="4D7595D3" w14:textId="77777777" w:rsidR="00193CF7" w:rsidRPr="00193CF7" w:rsidRDefault="00000000" w:rsidP="006F7730">
      <w:pPr>
        <w:pStyle w:val="TM2"/>
        <w:rPr>
          <w:rFonts w:eastAsia="Times New Roman" w:cs="Arial"/>
          <w:sz w:val="22"/>
          <w:szCs w:val="22"/>
        </w:rPr>
      </w:pPr>
      <w:hyperlink w:anchor="_Toc78906541" w:history="1">
        <w:r w:rsidR="00193CF7" w:rsidRPr="000656A8">
          <w:rPr>
            <w:rStyle w:val="Lienhypertexte"/>
          </w:rPr>
          <w:t>Cessation définitive des fonctions</w:t>
        </w:r>
        <w:r w:rsidR="00193CF7">
          <w:rPr>
            <w:webHidden/>
          </w:rPr>
          <w:tab/>
        </w:r>
        <w:r w:rsidR="005E73CC">
          <w:rPr>
            <w:webHidden/>
          </w:rPr>
          <w:fldChar w:fldCharType="begin"/>
        </w:r>
        <w:r w:rsidR="00193CF7">
          <w:rPr>
            <w:webHidden/>
          </w:rPr>
          <w:instrText xml:space="preserve"> PAGEREF _Toc78906541 \h </w:instrText>
        </w:r>
        <w:r w:rsidR="005E73CC">
          <w:rPr>
            <w:webHidden/>
          </w:rPr>
        </w:r>
        <w:r w:rsidR="005E73CC">
          <w:rPr>
            <w:webHidden/>
          </w:rPr>
          <w:fldChar w:fldCharType="separate"/>
        </w:r>
        <w:r w:rsidR="0031657F">
          <w:rPr>
            <w:webHidden/>
          </w:rPr>
          <w:t>77</w:t>
        </w:r>
        <w:r w:rsidR="005E73CC">
          <w:rPr>
            <w:webHidden/>
          </w:rPr>
          <w:fldChar w:fldCharType="end"/>
        </w:r>
      </w:hyperlink>
    </w:p>
    <w:p w14:paraId="3301A029" w14:textId="77777777" w:rsidR="00193CF7" w:rsidRPr="00193CF7" w:rsidRDefault="00000000" w:rsidP="006F7730">
      <w:pPr>
        <w:pStyle w:val="TM2"/>
        <w:rPr>
          <w:rFonts w:eastAsia="Times New Roman" w:cs="Arial"/>
          <w:sz w:val="22"/>
          <w:szCs w:val="22"/>
        </w:rPr>
      </w:pPr>
      <w:hyperlink w:anchor="_Toc78906542" w:history="1">
        <w:r w:rsidR="00193CF7" w:rsidRPr="000656A8">
          <w:rPr>
            <w:rStyle w:val="Lienhypertexte"/>
          </w:rPr>
          <w:t>Procédure de démission</w:t>
        </w:r>
        <w:r w:rsidR="00193CF7">
          <w:rPr>
            <w:webHidden/>
          </w:rPr>
          <w:tab/>
        </w:r>
        <w:r w:rsidR="005E73CC">
          <w:rPr>
            <w:webHidden/>
          </w:rPr>
          <w:fldChar w:fldCharType="begin"/>
        </w:r>
        <w:r w:rsidR="00193CF7">
          <w:rPr>
            <w:webHidden/>
          </w:rPr>
          <w:instrText xml:space="preserve"> PAGEREF _Toc78906542 \h </w:instrText>
        </w:r>
        <w:r w:rsidR="005E73CC">
          <w:rPr>
            <w:webHidden/>
          </w:rPr>
        </w:r>
        <w:r w:rsidR="005E73CC">
          <w:rPr>
            <w:webHidden/>
          </w:rPr>
          <w:fldChar w:fldCharType="separate"/>
        </w:r>
        <w:r w:rsidR="0031657F">
          <w:rPr>
            <w:webHidden/>
          </w:rPr>
          <w:t>77</w:t>
        </w:r>
        <w:r w:rsidR="005E73CC">
          <w:rPr>
            <w:webHidden/>
          </w:rPr>
          <w:fldChar w:fldCharType="end"/>
        </w:r>
      </w:hyperlink>
    </w:p>
    <w:p w14:paraId="606A1CEF" w14:textId="77777777" w:rsidR="00193CF7" w:rsidRPr="00193CF7" w:rsidRDefault="00000000" w:rsidP="006F7730">
      <w:pPr>
        <w:pStyle w:val="TM2"/>
        <w:rPr>
          <w:rFonts w:eastAsia="Times New Roman" w:cs="Arial"/>
          <w:sz w:val="22"/>
          <w:szCs w:val="22"/>
        </w:rPr>
      </w:pPr>
      <w:hyperlink w:anchor="_Toc78906543" w:history="1">
        <w:r w:rsidR="00193CF7" w:rsidRPr="000656A8">
          <w:rPr>
            <w:rStyle w:val="Lienhypertexte"/>
          </w:rPr>
          <w:t>Procédure de licenciement</w:t>
        </w:r>
        <w:r w:rsidR="00193CF7">
          <w:rPr>
            <w:webHidden/>
          </w:rPr>
          <w:tab/>
        </w:r>
        <w:r w:rsidR="005E73CC">
          <w:rPr>
            <w:webHidden/>
          </w:rPr>
          <w:fldChar w:fldCharType="begin"/>
        </w:r>
        <w:r w:rsidR="00193CF7">
          <w:rPr>
            <w:webHidden/>
          </w:rPr>
          <w:instrText xml:space="preserve"> PAGEREF _Toc78906543 \h </w:instrText>
        </w:r>
        <w:r w:rsidR="005E73CC">
          <w:rPr>
            <w:webHidden/>
          </w:rPr>
        </w:r>
        <w:r w:rsidR="005E73CC">
          <w:rPr>
            <w:webHidden/>
          </w:rPr>
          <w:fldChar w:fldCharType="separate"/>
        </w:r>
        <w:r w:rsidR="0031657F">
          <w:rPr>
            <w:webHidden/>
          </w:rPr>
          <w:t>77</w:t>
        </w:r>
        <w:r w:rsidR="005E73CC">
          <w:rPr>
            <w:webHidden/>
          </w:rPr>
          <w:fldChar w:fldCharType="end"/>
        </w:r>
      </w:hyperlink>
    </w:p>
    <w:p w14:paraId="61E4E712" w14:textId="77777777" w:rsidR="00193CF7" w:rsidRPr="00193CF7" w:rsidRDefault="00000000" w:rsidP="006F7730">
      <w:pPr>
        <w:pStyle w:val="TM2"/>
        <w:rPr>
          <w:rFonts w:eastAsia="Times New Roman" w:cs="Arial"/>
          <w:sz w:val="22"/>
          <w:szCs w:val="22"/>
        </w:rPr>
      </w:pPr>
      <w:hyperlink w:anchor="_Toc78906544" w:history="1">
        <w:r w:rsidR="00193CF7" w:rsidRPr="000656A8">
          <w:rPr>
            <w:rStyle w:val="Lienhypertexte"/>
          </w:rPr>
          <w:t>Retraite</w:t>
        </w:r>
        <w:r w:rsidR="00193CF7">
          <w:rPr>
            <w:webHidden/>
          </w:rPr>
          <w:tab/>
        </w:r>
        <w:r w:rsidR="005E73CC">
          <w:rPr>
            <w:webHidden/>
          </w:rPr>
          <w:fldChar w:fldCharType="begin"/>
        </w:r>
        <w:r w:rsidR="00193CF7">
          <w:rPr>
            <w:webHidden/>
          </w:rPr>
          <w:instrText xml:space="preserve"> PAGEREF _Toc78906544 \h </w:instrText>
        </w:r>
        <w:r w:rsidR="005E73CC">
          <w:rPr>
            <w:webHidden/>
          </w:rPr>
        </w:r>
        <w:r w:rsidR="005E73CC">
          <w:rPr>
            <w:webHidden/>
          </w:rPr>
          <w:fldChar w:fldCharType="separate"/>
        </w:r>
        <w:r w:rsidR="0031657F">
          <w:rPr>
            <w:webHidden/>
          </w:rPr>
          <w:t>79</w:t>
        </w:r>
        <w:r w:rsidR="005E73CC">
          <w:rPr>
            <w:webHidden/>
          </w:rPr>
          <w:fldChar w:fldCharType="end"/>
        </w:r>
      </w:hyperlink>
    </w:p>
    <w:p w14:paraId="25818D1C" w14:textId="77777777" w:rsidR="00193CF7" w:rsidRPr="00193CF7" w:rsidRDefault="00000000" w:rsidP="006F7730">
      <w:pPr>
        <w:pStyle w:val="TM2"/>
        <w:rPr>
          <w:rFonts w:eastAsia="Times New Roman" w:cs="Arial"/>
          <w:sz w:val="22"/>
          <w:szCs w:val="22"/>
        </w:rPr>
      </w:pPr>
      <w:hyperlink w:anchor="_Toc78906545" w:history="1">
        <w:r w:rsidR="00193CF7" w:rsidRPr="000656A8">
          <w:rPr>
            <w:rStyle w:val="Lienhypertexte"/>
          </w:rPr>
          <w:t>Décès</w:t>
        </w:r>
        <w:r w:rsidR="00193CF7">
          <w:rPr>
            <w:webHidden/>
          </w:rPr>
          <w:tab/>
        </w:r>
        <w:r w:rsidR="005E73CC">
          <w:rPr>
            <w:webHidden/>
          </w:rPr>
          <w:fldChar w:fldCharType="begin"/>
        </w:r>
        <w:r w:rsidR="00193CF7">
          <w:rPr>
            <w:webHidden/>
          </w:rPr>
          <w:instrText xml:space="preserve"> PAGEREF _Toc78906545 \h </w:instrText>
        </w:r>
        <w:r w:rsidR="005E73CC">
          <w:rPr>
            <w:webHidden/>
          </w:rPr>
        </w:r>
        <w:r w:rsidR="005E73CC">
          <w:rPr>
            <w:webHidden/>
          </w:rPr>
          <w:fldChar w:fldCharType="separate"/>
        </w:r>
        <w:r w:rsidR="0031657F">
          <w:rPr>
            <w:webHidden/>
          </w:rPr>
          <w:t>80</w:t>
        </w:r>
        <w:r w:rsidR="005E73CC">
          <w:rPr>
            <w:webHidden/>
          </w:rPr>
          <w:fldChar w:fldCharType="end"/>
        </w:r>
      </w:hyperlink>
    </w:p>
    <w:p w14:paraId="760F3067" w14:textId="77777777" w:rsidR="00193CF7" w:rsidRPr="00193CF7" w:rsidRDefault="00000000" w:rsidP="006F7730">
      <w:pPr>
        <w:pStyle w:val="TM2"/>
        <w:rPr>
          <w:rFonts w:eastAsia="Times New Roman" w:cs="Arial"/>
          <w:sz w:val="22"/>
          <w:szCs w:val="22"/>
        </w:rPr>
      </w:pPr>
      <w:hyperlink w:anchor="_Toc78906546" w:history="1">
        <w:r w:rsidR="00193CF7" w:rsidRPr="000656A8">
          <w:rPr>
            <w:rStyle w:val="Lienhypertexte"/>
          </w:rPr>
          <w:t>Maladies/Accidents</w:t>
        </w:r>
        <w:r w:rsidR="00193CF7">
          <w:rPr>
            <w:webHidden/>
          </w:rPr>
          <w:tab/>
        </w:r>
        <w:r w:rsidR="005E73CC">
          <w:rPr>
            <w:webHidden/>
          </w:rPr>
          <w:fldChar w:fldCharType="begin"/>
        </w:r>
        <w:r w:rsidR="00193CF7">
          <w:rPr>
            <w:webHidden/>
          </w:rPr>
          <w:instrText xml:space="preserve"> PAGEREF _Toc78906546 \h </w:instrText>
        </w:r>
        <w:r w:rsidR="005E73CC">
          <w:rPr>
            <w:webHidden/>
          </w:rPr>
        </w:r>
        <w:r w:rsidR="005E73CC">
          <w:rPr>
            <w:webHidden/>
          </w:rPr>
          <w:fldChar w:fldCharType="separate"/>
        </w:r>
        <w:r w:rsidR="0031657F">
          <w:rPr>
            <w:webHidden/>
          </w:rPr>
          <w:t>83</w:t>
        </w:r>
        <w:r w:rsidR="005E73CC">
          <w:rPr>
            <w:webHidden/>
          </w:rPr>
          <w:fldChar w:fldCharType="end"/>
        </w:r>
      </w:hyperlink>
    </w:p>
    <w:p w14:paraId="3FC0D954" w14:textId="77777777" w:rsidR="00193CF7" w:rsidRPr="00193CF7" w:rsidRDefault="00000000" w:rsidP="006F7730">
      <w:pPr>
        <w:pStyle w:val="TM2"/>
        <w:rPr>
          <w:rFonts w:eastAsia="Times New Roman" w:cs="Arial"/>
          <w:sz w:val="22"/>
          <w:szCs w:val="22"/>
        </w:rPr>
      </w:pPr>
      <w:hyperlink w:anchor="_Toc78906547" w:history="1">
        <w:r w:rsidR="00193CF7" w:rsidRPr="000656A8">
          <w:rPr>
            <w:rStyle w:val="Lienhypertexte"/>
          </w:rPr>
          <w:t>Récompense et distinction honorifique</w:t>
        </w:r>
        <w:r w:rsidR="00193CF7">
          <w:rPr>
            <w:webHidden/>
          </w:rPr>
          <w:tab/>
        </w:r>
        <w:r w:rsidR="005E73CC">
          <w:rPr>
            <w:webHidden/>
          </w:rPr>
          <w:fldChar w:fldCharType="begin"/>
        </w:r>
        <w:r w:rsidR="00193CF7">
          <w:rPr>
            <w:webHidden/>
          </w:rPr>
          <w:instrText xml:space="preserve"> PAGEREF _Toc78906547 \h </w:instrText>
        </w:r>
        <w:r w:rsidR="005E73CC">
          <w:rPr>
            <w:webHidden/>
          </w:rPr>
        </w:r>
        <w:r w:rsidR="005E73CC">
          <w:rPr>
            <w:webHidden/>
          </w:rPr>
          <w:fldChar w:fldCharType="separate"/>
        </w:r>
        <w:r w:rsidR="0031657F">
          <w:rPr>
            <w:webHidden/>
          </w:rPr>
          <w:t>84</w:t>
        </w:r>
        <w:r w:rsidR="005E73CC">
          <w:rPr>
            <w:webHidden/>
          </w:rPr>
          <w:fldChar w:fldCharType="end"/>
        </w:r>
      </w:hyperlink>
    </w:p>
    <w:p w14:paraId="645E335F" w14:textId="77777777" w:rsidR="00193CF7" w:rsidRPr="00193CF7" w:rsidRDefault="00000000" w:rsidP="006F7730">
      <w:pPr>
        <w:pStyle w:val="TM2"/>
        <w:rPr>
          <w:rFonts w:eastAsia="Times New Roman" w:cs="Arial"/>
          <w:sz w:val="22"/>
          <w:szCs w:val="22"/>
        </w:rPr>
      </w:pPr>
      <w:hyperlink w:anchor="_Toc78906548" w:history="1">
        <w:r w:rsidR="00193CF7" w:rsidRPr="000656A8">
          <w:rPr>
            <w:rStyle w:val="Lienhypertexte"/>
          </w:rPr>
          <w:t>Ordre du mérite de la Fonction Publique</w:t>
        </w:r>
        <w:r w:rsidR="00193CF7">
          <w:rPr>
            <w:webHidden/>
          </w:rPr>
          <w:tab/>
        </w:r>
        <w:r w:rsidR="005E73CC">
          <w:rPr>
            <w:webHidden/>
          </w:rPr>
          <w:fldChar w:fldCharType="begin"/>
        </w:r>
        <w:r w:rsidR="00193CF7">
          <w:rPr>
            <w:webHidden/>
          </w:rPr>
          <w:instrText xml:space="preserve"> PAGEREF _Toc78906548 \h </w:instrText>
        </w:r>
        <w:r w:rsidR="005E73CC">
          <w:rPr>
            <w:webHidden/>
          </w:rPr>
        </w:r>
        <w:r w:rsidR="005E73CC">
          <w:rPr>
            <w:webHidden/>
          </w:rPr>
          <w:fldChar w:fldCharType="separate"/>
        </w:r>
        <w:r w:rsidR="0031657F">
          <w:rPr>
            <w:webHidden/>
          </w:rPr>
          <w:t>84</w:t>
        </w:r>
        <w:r w:rsidR="005E73CC">
          <w:rPr>
            <w:webHidden/>
          </w:rPr>
          <w:fldChar w:fldCharType="end"/>
        </w:r>
      </w:hyperlink>
    </w:p>
    <w:p w14:paraId="0CE5A4C6" w14:textId="77777777" w:rsidR="00193CF7" w:rsidRPr="00193CF7" w:rsidRDefault="00000000" w:rsidP="006F7730">
      <w:pPr>
        <w:pStyle w:val="TM2"/>
        <w:rPr>
          <w:rFonts w:eastAsia="Times New Roman" w:cs="Arial"/>
          <w:sz w:val="22"/>
          <w:szCs w:val="22"/>
        </w:rPr>
      </w:pPr>
      <w:hyperlink w:anchor="_Toc78906549" w:history="1">
        <w:r w:rsidR="00193CF7" w:rsidRPr="000656A8">
          <w:rPr>
            <w:rStyle w:val="Lienhypertexte"/>
          </w:rPr>
          <w:t>Prix du meilleur fonctionnaire</w:t>
        </w:r>
        <w:r w:rsidR="00193CF7">
          <w:rPr>
            <w:webHidden/>
          </w:rPr>
          <w:tab/>
        </w:r>
        <w:r w:rsidR="005E73CC">
          <w:rPr>
            <w:webHidden/>
          </w:rPr>
          <w:fldChar w:fldCharType="begin"/>
        </w:r>
        <w:r w:rsidR="00193CF7">
          <w:rPr>
            <w:webHidden/>
          </w:rPr>
          <w:instrText xml:space="preserve"> PAGEREF _Toc78906549 \h </w:instrText>
        </w:r>
        <w:r w:rsidR="005E73CC">
          <w:rPr>
            <w:webHidden/>
          </w:rPr>
        </w:r>
        <w:r w:rsidR="005E73CC">
          <w:rPr>
            <w:webHidden/>
          </w:rPr>
          <w:fldChar w:fldCharType="separate"/>
        </w:r>
        <w:r w:rsidR="0031657F">
          <w:rPr>
            <w:webHidden/>
          </w:rPr>
          <w:t>85</w:t>
        </w:r>
        <w:r w:rsidR="005E73CC">
          <w:rPr>
            <w:webHidden/>
          </w:rPr>
          <w:fldChar w:fldCharType="end"/>
        </w:r>
      </w:hyperlink>
    </w:p>
    <w:p w14:paraId="60EEEA90" w14:textId="77777777" w:rsidR="00193CF7" w:rsidRPr="00193CF7" w:rsidRDefault="00000000" w:rsidP="006F7730">
      <w:pPr>
        <w:pStyle w:val="TM2"/>
        <w:rPr>
          <w:rFonts w:eastAsia="Times New Roman" w:cs="Arial"/>
          <w:sz w:val="22"/>
          <w:szCs w:val="22"/>
        </w:rPr>
      </w:pPr>
      <w:hyperlink w:anchor="_Toc78906550" w:history="1">
        <w:r w:rsidR="00193CF7" w:rsidRPr="000656A8">
          <w:rPr>
            <w:rStyle w:val="Lienhypertexte"/>
          </w:rPr>
          <w:t>Prix d’excellence</w:t>
        </w:r>
        <w:r w:rsidR="00193CF7">
          <w:rPr>
            <w:webHidden/>
          </w:rPr>
          <w:tab/>
        </w:r>
        <w:r w:rsidR="005E73CC">
          <w:rPr>
            <w:webHidden/>
          </w:rPr>
          <w:fldChar w:fldCharType="begin"/>
        </w:r>
        <w:r w:rsidR="00193CF7">
          <w:rPr>
            <w:webHidden/>
          </w:rPr>
          <w:instrText xml:space="preserve"> PAGEREF _Toc78906550 \h </w:instrText>
        </w:r>
        <w:r w:rsidR="005E73CC">
          <w:rPr>
            <w:webHidden/>
          </w:rPr>
        </w:r>
        <w:r w:rsidR="005E73CC">
          <w:rPr>
            <w:webHidden/>
          </w:rPr>
          <w:fldChar w:fldCharType="separate"/>
        </w:r>
        <w:r w:rsidR="0031657F">
          <w:rPr>
            <w:webHidden/>
          </w:rPr>
          <w:t>85</w:t>
        </w:r>
        <w:r w:rsidR="005E73CC">
          <w:rPr>
            <w:webHidden/>
          </w:rPr>
          <w:fldChar w:fldCharType="end"/>
        </w:r>
      </w:hyperlink>
    </w:p>
    <w:p w14:paraId="48A97DB7" w14:textId="77777777" w:rsidR="00193CF7" w:rsidRPr="00193CF7" w:rsidRDefault="00000000" w:rsidP="006F7730">
      <w:pPr>
        <w:pStyle w:val="TM2"/>
        <w:rPr>
          <w:rFonts w:eastAsia="Times New Roman" w:cs="Arial"/>
          <w:sz w:val="22"/>
          <w:szCs w:val="22"/>
        </w:rPr>
      </w:pPr>
      <w:hyperlink w:anchor="_Toc78906551" w:history="1">
        <w:r w:rsidR="00193CF7" w:rsidRPr="000656A8">
          <w:rPr>
            <w:rStyle w:val="Lienhypertexte"/>
          </w:rPr>
          <w:t>Formation</w:t>
        </w:r>
        <w:r w:rsidR="00193CF7">
          <w:rPr>
            <w:webHidden/>
          </w:rPr>
          <w:tab/>
        </w:r>
        <w:r w:rsidR="005E73CC">
          <w:rPr>
            <w:webHidden/>
          </w:rPr>
          <w:fldChar w:fldCharType="begin"/>
        </w:r>
        <w:r w:rsidR="00193CF7">
          <w:rPr>
            <w:webHidden/>
          </w:rPr>
          <w:instrText xml:space="preserve"> PAGEREF _Toc78906551 \h </w:instrText>
        </w:r>
        <w:r w:rsidR="005E73CC">
          <w:rPr>
            <w:webHidden/>
          </w:rPr>
        </w:r>
        <w:r w:rsidR="005E73CC">
          <w:rPr>
            <w:webHidden/>
          </w:rPr>
          <w:fldChar w:fldCharType="separate"/>
        </w:r>
        <w:r w:rsidR="0031657F">
          <w:rPr>
            <w:webHidden/>
          </w:rPr>
          <w:t>85</w:t>
        </w:r>
        <w:r w:rsidR="005E73CC">
          <w:rPr>
            <w:webHidden/>
          </w:rPr>
          <w:fldChar w:fldCharType="end"/>
        </w:r>
      </w:hyperlink>
    </w:p>
    <w:p w14:paraId="2948A26F" w14:textId="77777777" w:rsidR="00193CF7" w:rsidRPr="00193CF7" w:rsidRDefault="00000000" w:rsidP="006F7730">
      <w:pPr>
        <w:pStyle w:val="TM2"/>
        <w:rPr>
          <w:rFonts w:eastAsia="Times New Roman" w:cs="Arial"/>
          <w:sz w:val="22"/>
          <w:szCs w:val="22"/>
        </w:rPr>
      </w:pPr>
      <w:hyperlink w:anchor="_Toc78906552" w:history="1">
        <w:r w:rsidR="00193CF7" w:rsidRPr="000656A8">
          <w:rPr>
            <w:rStyle w:val="Lienhypertexte"/>
          </w:rPr>
          <w:t>Mise en formation à l’extérieur</w:t>
        </w:r>
        <w:r w:rsidR="00193CF7">
          <w:rPr>
            <w:webHidden/>
          </w:rPr>
          <w:tab/>
        </w:r>
        <w:r w:rsidR="005E73CC">
          <w:rPr>
            <w:webHidden/>
          </w:rPr>
          <w:fldChar w:fldCharType="begin"/>
        </w:r>
        <w:r w:rsidR="00193CF7">
          <w:rPr>
            <w:webHidden/>
          </w:rPr>
          <w:instrText xml:space="preserve"> PAGEREF _Toc78906552 \h </w:instrText>
        </w:r>
        <w:r w:rsidR="005E73CC">
          <w:rPr>
            <w:webHidden/>
          </w:rPr>
        </w:r>
        <w:r w:rsidR="005E73CC">
          <w:rPr>
            <w:webHidden/>
          </w:rPr>
          <w:fldChar w:fldCharType="separate"/>
        </w:r>
        <w:r w:rsidR="0031657F">
          <w:rPr>
            <w:webHidden/>
          </w:rPr>
          <w:t>85</w:t>
        </w:r>
        <w:r w:rsidR="005E73CC">
          <w:rPr>
            <w:webHidden/>
          </w:rPr>
          <w:fldChar w:fldCharType="end"/>
        </w:r>
      </w:hyperlink>
    </w:p>
    <w:p w14:paraId="628C44B4" w14:textId="77777777" w:rsidR="00193CF7" w:rsidRPr="00193CF7" w:rsidRDefault="00000000" w:rsidP="006F7730">
      <w:pPr>
        <w:pStyle w:val="TM2"/>
        <w:rPr>
          <w:rFonts w:eastAsia="Times New Roman" w:cs="Arial"/>
          <w:sz w:val="22"/>
          <w:szCs w:val="22"/>
        </w:rPr>
      </w:pPr>
      <w:hyperlink w:anchor="_Toc78906553" w:history="1">
        <w:r w:rsidR="00193CF7" w:rsidRPr="000656A8">
          <w:rPr>
            <w:rStyle w:val="Lienhypertexte"/>
          </w:rPr>
          <w:t>Mise en formation et de fin de formation des candidats admis à un concours administratif</w:t>
        </w:r>
        <w:r w:rsidR="00193CF7">
          <w:rPr>
            <w:webHidden/>
          </w:rPr>
          <w:tab/>
        </w:r>
        <w:r w:rsidR="005E73CC">
          <w:rPr>
            <w:webHidden/>
          </w:rPr>
          <w:fldChar w:fldCharType="begin"/>
        </w:r>
        <w:r w:rsidR="00193CF7">
          <w:rPr>
            <w:webHidden/>
          </w:rPr>
          <w:instrText xml:space="preserve"> PAGEREF _Toc78906553 \h </w:instrText>
        </w:r>
        <w:r w:rsidR="005E73CC">
          <w:rPr>
            <w:webHidden/>
          </w:rPr>
        </w:r>
        <w:r w:rsidR="005E73CC">
          <w:rPr>
            <w:webHidden/>
          </w:rPr>
          <w:fldChar w:fldCharType="separate"/>
        </w:r>
        <w:r w:rsidR="0031657F">
          <w:rPr>
            <w:webHidden/>
          </w:rPr>
          <w:t>86</w:t>
        </w:r>
        <w:r w:rsidR="005E73CC">
          <w:rPr>
            <w:webHidden/>
          </w:rPr>
          <w:fldChar w:fldCharType="end"/>
        </w:r>
      </w:hyperlink>
    </w:p>
    <w:p w14:paraId="3A349910" w14:textId="77777777" w:rsidR="00193CF7" w:rsidRPr="00193CF7" w:rsidRDefault="00000000" w:rsidP="006F7730">
      <w:pPr>
        <w:pStyle w:val="TM2"/>
        <w:rPr>
          <w:rFonts w:eastAsia="Times New Roman" w:cs="Arial"/>
          <w:sz w:val="22"/>
          <w:szCs w:val="22"/>
        </w:rPr>
      </w:pPr>
      <w:hyperlink w:anchor="_Toc78906554" w:history="1">
        <w:r w:rsidR="00193CF7" w:rsidRPr="000656A8">
          <w:rPr>
            <w:rStyle w:val="Lienhypertexte"/>
          </w:rPr>
          <w:t>Mise en formation/ Renforcement des capacités au sein du MINEF</w:t>
        </w:r>
        <w:r w:rsidR="00193CF7">
          <w:rPr>
            <w:webHidden/>
          </w:rPr>
          <w:tab/>
        </w:r>
        <w:r w:rsidR="005E73CC">
          <w:rPr>
            <w:webHidden/>
          </w:rPr>
          <w:fldChar w:fldCharType="begin"/>
        </w:r>
        <w:r w:rsidR="00193CF7">
          <w:rPr>
            <w:webHidden/>
          </w:rPr>
          <w:instrText xml:space="preserve"> PAGEREF _Toc78906554 \h </w:instrText>
        </w:r>
        <w:r w:rsidR="005E73CC">
          <w:rPr>
            <w:webHidden/>
          </w:rPr>
        </w:r>
        <w:r w:rsidR="005E73CC">
          <w:rPr>
            <w:webHidden/>
          </w:rPr>
          <w:fldChar w:fldCharType="separate"/>
        </w:r>
        <w:r w:rsidR="0031657F">
          <w:rPr>
            <w:webHidden/>
          </w:rPr>
          <w:t>87</w:t>
        </w:r>
        <w:r w:rsidR="005E73CC">
          <w:rPr>
            <w:webHidden/>
          </w:rPr>
          <w:fldChar w:fldCharType="end"/>
        </w:r>
      </w:hyperlink>
    </w:p>
    <w:p w14:paraId="0EE0D554" w14:textId="77777777" w:rsidR="00193CF7" w:rsidRPr="00193CF7" w:rsidRDefault="00000000" w:rsidP="006F7730">
      <w:pPr>
        <w:pStyle w:val="TM2"/>
        <w:rPr>
          <w:rFonts w:eastAsia="Times New Roman" w:cs="Arial"/>
          <w:sz w:val="22"/>
          <w:szCs w:val="22"/>
        </w:rPr>
      </w:pPr>
      <w:hyperlink w:anchor="_Toc78906555" w:history="1">
        <w:r w:rsidR="00193CF7" w:rsidRPr="000656A8">
          <w:rPr>
            <w:rStyle w:val="Lienhypertexte"/>
          </w:rPr>
          <w:t>Elaboration du plan de formation</w:t>
        </w:r>
        <w:r w:rsidR="00193CF7">
          <w:rPr>
            <w:webHidden/>
          </w:rPr>
          <w:tab/>
        </w:r>
        <w:r w:rsidR="005E73CC">
          <w:rPr>
            <w:webHidden/>
          </w:rPr>
          <w:fldChar w:fldCharType="begin"/>
        </w:r>
        <w:r w:rsidR="00193CF7">
          <w:rPr>
            <w:webHidden/>
          </w:rPr>
          <w:instrText xml:space="preserve"> PAGEREF _Toc78906555 \h </w:instrText>
        </w:r>
        <w:r w:rsidR="005E73CC">
          <w:rPr>
            <w:webHidden/>
          </w:rPr>
        </w:r>
        <w:r w:rsidR="005E73CC">
          <w:rPr>
            <w:webHidden/>
          </w:rPr>
          <w:fldChar w:fldCharType="separate"/>
        </w:r>
        <w:r w:rsidR="0031657F">
          <w:rPr>
            <w:webHidden/>
          </w:rPr>
          <w:t>87</w:t>
        </w:r>
        <w:r w:rsidR="005E73CC">
          <w:rPr>
            <w:webHidden/>
          </w:rPr>
          <w:fldChar w:fldCharType="end"/>
        </w:r>
      </w:hyperlink>
    </w:p>
    <w:p w14:paraId="6264BB2D" w14:textId="77777777" w:rsidR="00193CF7" w:rsidRPr="00193CF7" w:rsidRDefault="00000000" w:rsidP="006F7730">
      <w:pPr>
        <w:pStyle w:val="TM2"/>
        <w:rPr>
          <w:rFonts w:eastAsia="Times New Roman" w:cs="Arial"/>
          <w:sz w:val="22"/>
          <w:szCs w:val="22"/>
        </w:rPr>
      </w:pPr>
      <w:hyperlink w:anchor="_Toc78906556" w:history="1">
        <w:r w:rsidR="00193CF7" w:rsidRPr="000656A8">
          <w:rPr>
            <w:rStyle w:val="Lienhypertexte"/>
          </w:rPr>
          <w:t>Exécution de la formation</w:t>
        </w:r>
        <w:r w:rsidR="00193CF7">
          <w:rPr>
            <w:webHidden/>
          </w:rPr>
          <w:tab/>
        </w:r>
        <w:r w:rsidR="005E73CC">
          <w:rPr>
            <w:webHidden/>
          </w:rPr>
          <w:fldChar w:fldCharType="begin"/>
        </w:r>
        <w:r w:rsidR="00193CF7">
          <w:rPr>
            <w:webHidden/>
          </w:rPr>
          <w:instrText xml:space="preserve"> PAGEREF _Toc78906556 \h </w:instrText>
        </w:r>
        <w:r w:rsidR="005E73CC">
          <w:rPr>
            <w:webHidden/>
          </w:rPr>
        </w:r>
        <w:r w:rsidR="005E73CC">
          <w:rPr>
            <w:webHidden/>
          </w:rPr>
          <w:fldChar w:fldCharType="separate"/>
        </w:r>
        <w:r w:rsidR="0031657F">
          <w:rPr>
            <w:webHidden/>
          </w:rPr>
          <w:t>87</w:t>
        </w:r>
        <w:r w:rsidR="005E73CC">
          <w:rPr>
            <w:webHidden/>
          </w:rPr>
          <w:fldChar w:fldCharType="end"/>
        </w:r>
      </w:hyperlink>
    </w:p>
    <w:p w14:paraId="4D6D8803" w14:textId="77777777" w:rsidR="00193CF7" w:rsidRPr="00193CF7" w:rsidRDefault="00000000" w:rsidP="006F7730">
      <w:pPr>
        <w:pStyle w:val="TM2"/>
        <w:rPr>
          <w:rFonts w:eastAsia="Times New Roman" w:cs="Arial"/>
          <w:sz w:val="22"/>
          <w:szCs w:val="22"/>
        </w:rPr>
      </w:pPr>
      <w:hyperlink w:anchor="_Toc78906557" w:history="1">
        <w:r w:rsidR="00193CF7" w:rsidRPr="000656A8">
          <w:rPr>
            <w:rStyle w:val="Lienhypertexte"/>
          </w:rPr>
          <w:t>Relation entre la DRHF et l’INFPA</w:t>
        </w:r>
        <w:r w:rsidR="00193CF7">
          <w:rPr>
            <w:webHidden/>
          </w:rPr>
          <w:tab/>
        </w:r>
        <w:r w:rsidR="005E73CC">
          <w:rPr>
            <w:webHidden/>
          </w:rPr>
          <w:fldChar w:fldCharType="begin"/>
        </w:r>
        <w:r w:rsidR="00193CF7">
          <w:rPr>
            <w:webHidden/>
          </w:rPr>
          <w:instrText xml:space="preserve"> PAGEREF _Toc78906557 \h </w:instrText>
        </w:r>
        <w:r w:rsidR="005E73CC">
          <w:rPr>
            <w:webHidden/>
          </w:rPr>
        </w:r>
        <w:r w:rsidR="005E73CC">
          <w:rPr>
            <w:webHidden/>
          </w:rPr>
          <w:fldChar w:fldCharType="separate"/>
        </w:r>
        <w:r w:rsidR="0031657F">
          <w:rPr>
            <w:webHidden/>
          </w:rPr>
          <w:t>88</w:t>
        </w:r>
        <w:r w:rsidR="005E73CC">
          <w:rPr>
            <w:webHidden/>
          </w:rPr>
          <w:fldChar w:fldCharType="end"/>
        </w:r>
      </w:hyperlink>
    </w:p>
    <w:p w14:paraId="7E07ACAF" w14:textId="77777777" w:rsidR="00193CF7" w:rsidRPr="00193CF7" w:rsidRDefault="00000000">
      <w:pPr>
        <w:pStyle w:val="TM1"/>
        <w:rPr>
          <w:rFonts w:eastAsia="Times New Roman" w:cs="Arial"/>
          <w:b w:val="0"/>
          <w:bCs w:val="0"/>
          <w:caps w:val="0"/>
          <w:noProof/>
          <w:sz w:val="22"/>
          <w:szCs w:val="22"/>
        </w:rPr>
      </w:pPr>
      <w:hyperlink w:anchor="_Toc78906558" w:history="1">
        <w:r w:rsidR="00193CF7" w:rsidRPr="000656A8">
          <w:rPr>
            <w:rStyle w:val="Lienhypertexte"/>
            <w:noProof/>
          </w:rPr>
          <w:t>Chapitre 8 : Procédures des études, planifications et évaluations</w:t>
        </w:r>
        <w:r w:rsidR="00193CF7">
          <w:rPr>
            <w:noProof/>
            <w:webHidden/>
          </w:rPr>
          <w:tab/>
        </w:r>
        <w:r w:rsidR="005E73CC">
          <w:rPr>
            <w:noProof/>
            <w:webHidden/>
          </w:rPr>
          <w:fldChar w:fldCharType="begin"/>
        </w:r>
        <w:r w:rsidR="00193CF7">
          <w:rPr>
            <w:noProof/>
            <w:webHidden/>
          </w:rPr>
          <w:instrText xml:space="preserve"> PAGEREF _Toc78906558 \h </w:instrText>
        </w:r>
        <w:r w:rsidR="005E73CC">
          <w:rPr>
            <w:noProof/>
            <w:webHidden/>
          </w:rPr>
        </w:r>
        <w:r w:rsidR="005E73CC">
          <w:rPr>
            <w:noProof/>
            <w:webHidden/>
          </w:rPr>
          <w:fldChar w:fldCharType="separate"/>
        </w:r>
        <w:r w:rsidR="0031657F">
          <w:rPr>
            <w:noProof/>
            <w:webHidden/>
          </w:rPr>
          <w:t>89</w:t>
        </w:r>
        <w:r w:rsidR="005E73CC">
          <w:rPr>
            <w:noProof/>
            <w:webHidden/>
          </w:rPr>
          <w:fldChar w:fldCharType="end"/>
        </w:r>
      </w:hyperlink>
    </w:p>
    <w:p w14:paraId="0778AE5D" w14:textId="77777777" w:rsidR="00193CF7" w:rsidRPr="00193CF7" w:rsidRDefault="00000000" w:rsidP="006F7730">
      <w:pPr>
        <w:pStyle w:val="TM2"/>
        <w:rPr>
          <w:rFonts w:eastAsia="Times New Roman" w:cs="Arial"/>
          <w:sz w:val="22"/>
          <w:szCs w:val="22"/>
        </w:rPr>
      </w:pPr>
      <w:hyperlink w:anchor="_Toc78906559" w:history="1">
        <w:r w:rsidR="00193CF7" w:rsidRPr="000656A8">
          <w:rPr>
            <w:rStyle w:val="Lienhypertexte"/>
          </w:rPr>
          <w:t>8.1.</w:t>
        </w:r>
        <w:r w:rsidR="00193CF7" w:rsidRPr="00193CF7">
          <w:rPr>
            <w:rFonts w:eastAsia="Times New Roman" w:cs="Arial"/>
            <w:sz w:val="22"/>
            <w:szCs w:val="22"/>
          </w:rPr>
          <w:tab/>
        </w:r>
        <w:r w:rsidR="00193CF7" w:rsidRPr="000656A8">
          <w:rPr>
            <w:rStyle w:val="Lienhypertexte"/>
          </w:rPr>
          <w:t>Elaboration de politiques, stratégies, programmes et projets</w:t>
        </w:r>
        <w:r w:rsidR="00193CF7">
          <w:rPr>
            <w:webHidden/>
          </w:rPr>
          <w:tab/>
        </w:r>
        <w:r w:rsidR="005E73CC">
          <w:rPr>
            <w:webHidden/>
          </w:rPr>
          <w:fldChar w:fldCharType="begin"/>
        </w:r>
        <w:r w:rsidR="00193CF7">
          <w:rPr>
            <w:webHidden/>
          </w:rPr>
          <w:instrText xml:space="preserve"> PAGEREF _Toc78906559 \h </w:instrText>
        </w:r>
        <w:r w:rsidR="005E73CC">
          <w:rPr>
            <w:webHidden/>
          </w:rPr>
        </w:r>
        <w:r w:rsidR="005E73CC">
          <w:rPr>
            <w:webHidden/>
          </w:rPr>
          <w:fldChar w:fldCharType="separate"/>
        </w:r>
        <w:r w:rsidR="0031657F">
          <w:rPr>
            <w:webHidden/>
          </w:rPr>
          <w:t>89</w:t>
        </w:r>
        <w:r w:rsidR="005E73CC">
          <w:rPr>
            <w:webHidden/>
          </w:rPr>
          <w:fldChar w:fldCharType="end"/>
        </w:r>
      </w:hyperlink>
    </w:p>
    <w:p w14:paraId="3BC5D1C5" w14:textId="77777777" w:rsidR="00193CF7" w:rsidRPr="00193CF7" w:rsidRDefault="00000000">
      <w:pPr>
        <w:pStyle w:val="TM3"/>
        <w:rPr>
          <w:rFonts w:eastAsia="Times New Roman" w:cs="Arial"/>
          <w:i w:val="0"/>
          <w:iCs w:val="0"/>
          <w:noProof/>
          <w:sz w:val="22"/>
          <w:szCs w:val="22"/>
        </w:rPr>
      </w:pPr>
      <w:hyperlink w:anchor="_Toc78906560" w:history="1">
        <w:r w:rsidR="00193CF7" w:rsidRPr="000656A8">
          <w:rPr>
            <w:rStyle w:val="Lienhypertexte"/>
            <w:noProof/>
          </w:rPr>
          <w:t>8.1.1.</w:t>
        </w:r>
        <w:r w:rsidR="00193CF7" w:rsidRPr="00193CF7">
          <w:rPr>
            <w:rFonts w:eastAsia="Times New Roman" w:cs="Arial"/>
            <w:i w:val="0"/>
            <w:iCs w:val="0"/>
            <w:noProof/>
            <w:sz w:val="22"/>
            <w:szCs w:val="22"/>
          </w:rPr>
          <w:tab/>
        </w:r>
        <w:r w:rsidR="00193CF7" w:rsidRPr="000656A8">
          <w:rPr>
            <w:rStyle w:val="Lienhypertexte"/>
            <w:noProof/>
          </w:rPr>
          <w:t>Définition des politiques et des stratégies en matière de gestion durable des forêts, de la faune et des ressources en eau</w:t>
        </w:r>
        <w:r w:rsidR="00193CF7">
          <w:rPr>
            <w:noProof/>
            <w:webHidden/>
          </w:rPr>
          <w:tab/>
        </w:r>
        <w:r w:rsidR="005E73CC">
          <w:rPr>
            <w:noProof/>
            <w:webHidden/>
          </w:rPr>
          <w:fldChar w:fldCharType="begin"/>
        </w:r>
        <w:r w:rsidR="00193CF7">
          <w:rPr>
            <w:noProof/>
            <w:webHidden/>
          </w:rPr>
          <w:instrText xml:space="preserve"> PAGEREF _Toc78906560 \h </w:instrText>
        </w:r>
        <w:r w:rsidR="005E73CC">
          <w:rPr>
            <w:noProof/>
            <w:webHidden/>
          </w:rPr>
        </w:r>
        <w:r w:rsidR="005E73CC">
          <w:rPr>
            <w:noProof/>
            <w:webHidden/>
          </w:rPr>
          <w:fldChar w:fldCharType="separate"/>
        </w:r>
        <w:r w:rsidR="0031657F">
          <w:rPr>
            <w:noProof/>
            <w:webHidden/>
          </w:rPr>
          <w:t>89</w:t>
        </w:r>
        <w:r w:rsidR="005E73CC">
          <w:rPr>
            <w:noProof/>
            <w:webHidden/>
          </w:rPr>
          <w:fldChar w:fldCharType="end"/>
        </w:r>
      </w:hyperlink>
    </w:p>
    <w:p w14:paraId="2F0D3DF2" w14:textId="77777777" w:rsidR="00193CF7" w:rsidRPr="00193CF7" w:rsidRDefault="00000000">
      <w:pPr>
        <w:pStyle w:val="TM3"/>
        <w:rPr>
          <w:rFonts w:eastAsia="Times New Roman" w:cs="Arial"/>
          <w:i w:val="0"/>
          <w:iCs w:val="0"/>
          <w:noProof/>
          <w:sz w:val="22"/>
          <w:szCs w:val="22"/>
        </w:rPr>
      </w:pPr>
      <w:hyperlink w:anchor="_Toc78906561" w:history="1">
        <w:r w:rsidR="00193CF7" w:rsidRPr="000656A8">
          <w:rPr>
            <w:rStyle w:val="Lienhypertexte"/>
            <w:noProof/>
          </w:rPr>
          <w:t>8.1.1.1.</w:t>
        </w:r>
        <w:r w:rsidR="00193CF7" w:rsidRPr="00193CF7">
          <w:rPr>
            <w:rFonts w:eastAsia="Times New Roman" w:cs="Arial"/>
            <w:i w:val="0"/>
            <w:iCs w:val="0"/>
            <w:noProof/>
            <w:sz w:val="22"/>
            <w:szCs w:val="22"/>
          </w:rPr>
          <w:tab/>
        </w:r>
        <w:r w:rsidR="00193CF7" w:rsidRPr="000656A8">
          <w:rPr>
            <w:rStyle w:val="Lienhypertexte"/>
            <w:noProof/>
          </w:rPr>
          <w:t>Définition des politiques en matière de développement forestier, faunique et des ressources en eau</w:t>
        </w:r>
        <w:r w:rsidR="00193CF7">
          <w:rPr>
            <w:noProof/>
            <w:webHidden/>
          </w:rPr>
          <w:tab/>
        </w:r>
        <w:r w:rsidR="005E73CC">
          <w:rPr>
            <w:noProof/>
            <w:webHidden/>
          </w:rPr>
          <w:fldChar w:fldCharType="begin"/>
        </w:r>
        <w:r w:rsidR="00193CF7">
          <w:rPr>
            <w:noProof/>
            <w:webHidden/>
          </w:rPr>
          <w:instrText xml:space="preserve"> PAGEREF _Toc78906561 \h </w:instrText>
        </w:r>
        <w:r w:rsidR="005E73CC">
          <w:rPr>
            <w:noProof/>
            <w:webHidden/>
          </w:rPr>
        </w:r>
        <w:r w:rsidR="005E73CC">
          <w:rPr>
            <w:noProof/>
            <w:webHidden/>
          </w:rPr>
          <w:fldChar w:fldCharType="separate"/>
        </w:r>
        <w:r w:rsidR="0031657F">
          <w:rPr>
            <w:noProof/>
            <w:webHidden/>
          </w:rPr>
          <w:t>89</w:t>
        </w:r>
        <w:r w:rsidR="005E73CC">
          <w:rPr>
            <w:noProof/>
            <w:webHidden/>
          </w:rPr>
          <w:fldChar w:fldCharType="end"/>
        </w:r>
      </w:hyperlink>
    </w:p>
    <w:p w14:paraId="2A0E3C6A" w14:textId="77777777" w:rsidR="00193CF7" w:rsidRPr="00193CF7" w:rsidRDefault="00000000">
      <w:pPr>
        <w:pStyle w:val="TM3"/>
        <w:rPr>
          <w:rFonts w:eastAsia="Times New Roman" w:cs="Arial"/>
          <w:i w:val="0"/>
          <w:iCs w:val="0"/>
          <w:noProof/>
          <w:sz w:val="22"/>
          <w:szCs w:val="22"/>
        </w:rPr>
      </w:pPr>
      <w:hyperlink w:anchor="_Toc78906562" w:history="1">
        <w:r w:rsidR="00193CF7" w:rsidRPr="000656A8">
          <w:rPr>
            <w:rStyle w:val="Lienhypertexte"/>
            <w:noProof/>
          </w:rPr>
          <w:t>8.1.1.2.</w:t>
        </w:r>
        <w:r w:rsidR="00193CF7" w:rsidRPr="00193CF7">
          <w:rPr>
            <w:rFonts w:eastAsia="Times New Roman" w:cs="Arial"/>
            <w:i w:val="0"/>
            <w:iCs w:val="0"/>
            <w:noProof/>
            <w:sz w:val="22"/>
            <w:szCs w:val="22"/>
          </w:rPr>
          <w:tab/>
        </w:r>
        <w:r w:rsidR="00193CF7" w:rsidRPr="000656A8">
          <w:rPr>
            <w:rStyle w:val="Lienhypertexte"/>
            <w:noProof/>
          </w:rPr>
          <w:t>Elaboration de plans de développement stratégique (PDS) en matières de développement forestier, faunique et des ressources en eau</w:t>
        </w:r>
        <w:r w:rsidR="00193CF7">
          <w:rPr>
            <w:noProof/>
            <w:webHidden/>
          </w:rPr>
          <w:tab/>
        </w:r>
        <w:r w:rsidR="005E73CC">
          <w:rPr>
            <w:noProof/>
            <w:webHidden/>
          </w:rPr>
          <w:fldChar w:fldCharType="begin"/>
        </w:r>
        <w:r w:rsidR="00193CF7">
          <w:rPr>
            <w:noProof/>
            <w:webHidden/>
          </w:rPr>
          <w:instrText xml:space="preserve"> PAGEREF _Toc78906562 \h </w:instrText>
        </w:r>
        <w:r w:rsidR="005E73CC">
          <w:rPr>
            <w:noProof/>
            <w:webHidden/>
          </w:rPr>
        </w:r>
        <w:r w:rsidR="005E73CC">
          <w:rPr>
            <w:noProof/>
            <w:webHidden/>
          </w:rPr>
          <w:fldChar w:fldCharType="separate"/>
        </w:r>
        <w:r w:rsidR="0031657F">
          <w:rPr>
            <w:noProof/>
            <w:webHidden/>
          </w:rPr>
          <w:t>89</w:t>
        </w:r>
        <w:r w:rsidR="005E73CC">
          <w:rPr>
            <w:noProof/>
            <w:webHidden/>
          </w:rPr>
          <w:fldChar w:fldCharType="end"/>
        </w:r>
      </w:hyperlink>
    </w:p>
    <w:p w14:paraId="7F307DA1" w14:textId="77777777" w:rsidR="00193CF7" w:rsidRPr="00193CF7" w:rsidRDefault="00000000">
      <w:pPr>
        <w:pStyle w:val="TM3"/>
        <w:rPr>
          <w:rFonts w:eastAsia="Times New Roman" w:cs="Arial"/>
          <w:i w:val="0"/>
          <w:iCs w:val="0"/>
          <w:noProof/>
          <w:sz w:val="22"/>
          <w:szCs w:val="22"/>
        </w:rPr>
      </w:pPr>
      <w:hyperlink w:anchor="_Toc78906563" w:history="1">
        <w:r w:rsidR="00193CF7" w:rsidRPr="000656A8">
          <w:rPr>
            <w:rStyle w:val="Lienhypertexte"/>
            <w:noProof/>
          </w:rPr>
          <w:t>8.1.2.</w:t>
        </w:r>
        <w:r w:rsidR="00193CF7" w:rsidRPr="00193CF7">
          <w:rPr>
            <w:rFonts w:eastAsia="Times New Roman" w:cs="Arial"/>
            <w:i w:val="0"/>
            <w:iCs w:val="0"/>
            <w:noProof/>
            <w:sz w:val="22"/>
            <w:szCs w:val="22"/>
          </w:rPr>
          <w:tab/>
        </w:r>
        <w:r w:rsidR="00193CF7" w:rsidRPr="000656A8">
          <w:rPr>
            <w:rStyle w:val="Lienhypertexte"/>
            <w:noProof/>
          </w:rPr>
          <w:t>Elaboration du Plan National de Développement, du Programme d’Investissement Public et du Programme de Travail Gouvernemental ou Programme d'Actions Prioritaires</w:t>
        </w:r>
        <w:r w:rsidR="00193CF7">
          <w:rPr>
            <w:noProof/>
            <w:webHidden/>
          </w:rPr>
          <w:tab/>
        </w:r>
        <w:r w:rsidR="005E73CC">
          <w:rPr>
            <w:noProof/>
            <w:webHidden/>
          </w:rPr>
          <w:fldChar w:fldCharType="begin"/>
        </w:r>
        <w:r w:rsidR="00193CF7">
          <w:rPr>
            <w:noProof/>
            <w:webHidden/>
          </w:rPr>
          <w:instrText xml:space="preserve"> PAGEREF _Toc78906563 \h </w:instrText>
        </w:r>
        <w:r w:rsidR="005E73CC">
          <w:rPr>
            <w:noProof/>
            <w:webHidden/>
          </w:rPr>
        </w:r>
        <w:r w:rsidR="005E73CC">
          <w:rPr>
            <w:noProof/>
            <w:webHidden/>
          </w:rPr>
          <w:fldChar w:fldCharType="separate"/>
        </w:r>
        <w:r w:rsidR="0031657F">
          <w:rPr>
            <w:noProof/>
            <w:webHidden/>
          </w:rPr>
          <w:t>90</w:t>
        </w:r>
        <w:r w:rsidR="005E73CC">
          <w:rPr>
            <w:noProof/>
            <w:webHidden/>
          </w:rPr>
          <w:fldChar w:fldCharType="end"/>
        </w:r>
      </w:hyperlink>
    </w:p>
    <w:p w14:paraId="02508280" w14:textId="77777777" w:rsidR="00193CF7" w:rsidRPr="00193CF7" w:rsidRDefault="00000000">
      <w:pPr>
        <w:pStyle w:val="TM3"/>
        <w:rPr>
          <w:rFonts w:eastAsia="Times New Roman" w:cs="Arial"/>
          <w:i w:val="0"/>
          <w:iCs w:val="0"/>
          <w:noProof/>
          <w:sz w:val="22"/>
          <w:szCs w:val="22"/>
        </w:rPr>
      </w:pPr>
      <w:hyperlink w:anchor="_Toc78906564" w:history="1">
        <w:r w:rsidR="00193CF7" w:rsidRPr="000656A8">
          <w:rPr>
            <w:rStyle w:val="Lienhypertexte"/>
            <w:noProof/>
          </w:rPr>
          <w:t>8.1.2.1.</w:t>
        </w:r>
        <w:r w:rsidR="00193CF7" w:rsidRPr="00193CF7">
          <w:rPr>
            <w:rFonts w:eastAsia="Times New Roman" w:cs="Arial"/>
            <w:i w:val="0"/>
            <w:iCs w:val="0"/>
            <w:noProof/>
            <w:sz w:val="22"/>
            <w:szCs w:val="22"/>
          </w:rPr>
          <w:tab/>
        </w:r>
        <w:r w:rsidR="00193CF7" w:rsidRPr="000656A8">
          <w:rPr>
            <w:rStyle w:val="Lienhypertexte"/>
            <w:noProof/>
          </w:rPr>
          <w:t>Elaboration du Plan National de Développement</w:t>
        </w:r>
        <w:r w:rsidR="00193CF7">
          <w:rPr>
            <w:noProof/>
            <w:webHidden/>
          </w:rPr>
          <w:tab/>
        </w:r>
        <w:r w:rsidR="005E73CC">
          <w:rPr>
            <w:noProof/>
            <w:webHidden/>
          </w:rPr>
          <w:fldChar w:fldCharType="begin"/>
        </w:r>
        <w:r w:rsidR="00193CF7">
          <w:rPr>
            <w:noProof/>
            <w:webHidden/>
          </w:rPr>
          <w:instrText xml:space="preserve"> PAGEREF _Toc78906564 \h </w:instrText>
        </w:r>
        <w:r w:rsidR="005E73CC">
          <w:rPr>
            <w:noProof/>
            <w:webHidden/>
          </w:rPr>
        </w:r>
        <w:r w:rsidR="005E73CC">
          <w:rPr>
            <w:noProof/>
            <w:webHidden/>
          </w:rPr>
          <w:fldChar w:fldCharType="separate"/>
        </w:r>
        <w:r w:rsidR="0031657F">
          <w:rPr>
            <w:noProof/>
            <w:webHidden/>
          </w:rPr>
          <w:t>90</w:t>
        </w:r>
        <w:r w:rsidR="005E73CC">
          <w:rPr>
            <w:noProof/>
            <w:webHidden/>
          </w:rPr>
          <w:fldChar w:fldCharType="end"/>
        </w:r>
      </w:hyperlink>
    </w:p>
    <w:p w14:paraId="65AB2976" w14:textId="77777777" w:rsidR="00193CF7" w:rsidRPr="00193CF7" w:rsidRDefault="00000000">
      <w:pPr>
        <w:pStyle w:val="TM3"/>
        <w:rPr>
          <w:rFonts w:eastAsia="Times New Roman" w:cs="Arial"/>
          <w:i w:val="0"/>
          <w:iCs w:val="0"/>
          <w:noProof/>
          <w:sz w:val="22"/>
          <w:szCs w:val="22"/>
        </w:rPr>
      </w:pPr>
      <w:hyperlink w:anchor="_Toc78906565" w:history="1">
        <w:r w:rsidR="00193CF7" w:rsidRPr="000656A8">
          <w:rPr>
            <w:rStyle w:val="Lienhypertexte"/>
            <w:noProof/>
          </w:rPr>
          <w:t>8.1.2.2.</w:t>
        </w:r>
        <w:r w:rsidR="00193CF7" w:rsidRPr="00193CF7">
          <w:rPr>
            <w:rFonts w:eastAsia="Times New Roman" w:cs="Arial"/>
            <w:i w:val="0"/>
            <w:iCs w:val="0"/>
            <w:noProof/>
            <w:sz w:val="22"/>
            <w:szCs w:val="22"/>
          </w:rPr>
          <w:tab/>
        </w:r>
        <w:r w:rsidR="00193CF7" w:rsidRPr="000656A8">
          <w:rPr>
            <w:rStyle w:val="Lienhypertexte"/>
            <w:noProof/>
          </w:rPr>
          <w:t>Elaboration du programme d’investissements publics</w:t>
        </w:r>
        <w:r w:rsidR="00193CF7">
          <w:rPr>
            <w:noProof/>
            <w:webHidden/>
          </w:rPr>
          <w:tab/>
        </w:r>
        <w:r w:rsidR="005E73CC">
          <w:rPr>
            <w:noProof/>
            <w:webHidden/>
          </w:rPr>
          <w:fldChar w:fldCharType="begin"/>
        </w:r>
        <w:r w:rsidR="00193CF7">
          <w:rPr>
            <w:noProof/>
            <w:webHidden/>
          </w:rPr>
          <w:instrText xml:space="preserve"> PAGEREF _Toc78906565 \h </w:instrText>
        </w:r>
        <w:r w:rsidR="005E73CC">
          <w:rPr>
            <w:noProof/>
            <w:webHidden/>
          </w:rPr>
        </w:r>
        <w:r w:rsidR="005E73CC">
          <w:rPr>
            <w:noProof/>
            <w:webHidden/>
          </w:rPr>
          <w:fldChar w:fldCharType="separate"/>
        </w:r>
        <w:r w:rsidR="0031657F">
          <w:rPr>
            <w:noProof/>
            <w:webHidden/>
          </w:rPr>
          <w:t>91</w:t>
        </w:r>
        <w:r w:rsidR="005E73CC">
          <w:rPr>
            <w:noProof/>
            <w:webHidden/>
          </w:rPr>
          <w:fldChar w:fldCharType="end"/>
        </w:r>
      </w:hyperlink>
    </w:p>
    <w:p w14:paraId="72628037" w14:textId="77777777" w:rsidR="00193CF7" w:rsidRPr="00193CF7" w:rsidRDefault="00000000">
      <w:pPr>
        <w:pStyle w:val="TM3"/>
        <w:rPr>
          <w:rFonts w:eastAsia="Times New Roman" w:cs="Arial"/>
          <w:i w:val="0"/>
          <w:iCs w:val="0"/>
          <w:noProof/>
          <w:sz w:val="22"/>
          <w:szCs w:val="22"/>
        </w:rPr>
      </w:pPr>
      <w:hyperlink w:anchor="_Toc78906566" w:history="1">
        <w:r w:rsidR="00193CF7" w:rsidRPr="000656A8">
          <w:rPr>
            <w:rStyle w:val="Lienhypertexte"/>
            <w:noProof/>
          </w:rPr>
          <w:t>8.1.2.3.</w:t>
        </w:r>
        <w:r w:rsidR="00193CF7" w:rsidRPr="00193CF7">
          <w:rPr>
            <w:rFonts w:eastAsia="Times New Roman" w:cs="Arial"/>
            <w:i w:val="0"/>
            <w:iCs w:val="0"/>
            <w:noProof/>
            <w:sz w:val="22"/>
            <w:szCs w:val="22"/>
          </w:rPr>
          <w:tab/>
        </w:r>
        <w:r w:rsidR="00193CF7" w:rsidRPr="000656A8">
          <w:rPr>
            <w:rStyle w:val="Lienhypertexte"/>
            <w:noProof/>
          </w:rPr>
          <w:t>Elaboration et suivi du Programme de Travail Gouvernemental</w:t>
        </w:r>
        <w:r w:rsidR="00193CF7">
          <w:rPr>
            <w:noProof/>
            <w:webHidden/>
          </w:rPr>
          <w:tab/>
        </w:r>
        <w:r w:rsidR="005E73CC">
          <w:rPr>
            <w:noProof/>
            <w:webHidden/>
          </w:rPr>
          <w:fldChar w:fldCharType="begin"/>
        </w:r>
        <w:r w:rsidR="00193CF7">
          <w:rPr>
            <w:noProof/>
            <w:webHidden/>
          </w:rPr>
          <w:instrText xml:space="preserve"> PAGEREF _Toc78906566 \h </w:instrText>
        </w:r>
        <w:r w:rsidR="005E73CC">
          <w:rPr>
            <w:noProof/>
            <w:webHidden/>
          </w:rPr>
        </w:r>
        <w:r w:rsidR="005E73CC">
          <w:rPr>
            <w:noProof/>
            <w:webHidden/>
          </w:rPr>
          <w:fldChar w:fldCharType="separate"/>
        </w:r>
        <w:r w:rsidR="0031657F">
          <w:rPr>
            <w:noProof/>
            <w:webHidden/>
          </w:rPr>
          <w:t>91</w:t>
        </w:r>
        <w:r w:rsidR="005E73CC">
          <w:rPr>
            <w:noProof/>
            <w:webHidden/>
          </w:rPr>
          <w:fldChar w:fldCharType="end"/>
        </w:r>
      </w:hyperlink>
    </w:p>
    <w:p w14:paraId="47DDA17C" w14:textId="77777777" w:rsidR="00193CF7" w:rsidRPr="00193CF7" w:rsidRDefault="00000000">
      <w:pPr>
        <w:pStyle w:val="TM3"/>
        <w:rPr>
          <w:rFonts w:eastAsia="Times New Roman" w:cs="Arial"/>
          <w:i w:val="0"/>
          <w:iCs w:val="0"/>
          <w:noProof/>
          <w:sz w:val="22"/>
          <w:szCs w:val="22"/>
        </w:rPr>
      </w:pPr>
      <w:hyperlink w:anchor="_Toc78906567" w:history="1">
        <w:r w:rsidR="00193CF7" w:rsidRPr="000656A8">
          <w:rPr>
            <w:rStyle w:val="Lienhypertexte"/>
            <w:noProof/>
          </w:rPr>
          <w:t>8.1.2.4 Elaboration du Document de Programmation Plurian-nuelle des Dépenses et Projet Annuel de Performance (DPPD-PAP) et du Rapport Annuel de Performance (RAP) du ministère</w:t>
        </w:r>
        <w:r w:rsidR="00193CF7">
          <w:rPr>
            <w:noProof/>
            <w:webHidden/>
          </w:rPr>
          <w:tab/>
        </w:r>
        <w:r w:rsidR="005E73CC">
          <w:rPr>
            <w:noProof/>
            <w:webHidden/>
          </w:rPr>
          <w:fldChar w:fldCharType="begin"/>
        </w:r>
        <w:r w:rsidR="00193CF7">
          <w:rPr>
            <w:noProof/>
            <w:webHidden/>
          </w:rPr>
          <w:instrText xml:space="preserve"> PAGEREF _Toc78906567 \h </w:instrText>
        </w:r>
        <w:r w:rsidR="005E73CC">
          <w:rPr>
            <w:noProof/>
            <w:webHidden/>
          </w:rPr>
        </w:r>
        <w:r w:rsidR="005E73CC">
          <w:rPr>
            <w:noProof/>
            <w:webHidden/>
          </w:rPr>
          <w:fldChar w:fldCharType="separate"/>
        </w:r>
        <w:r w:rsidR="0031657F">
          <w:rPr>
            <w:noProof/>
            <w:webHidden/>
          </w:rPr>
          <w:t>92</w:t>
        </w:r>
        <w:r w:rsidR="005E73CC">
          <w:rPr>
            <w:noProof/>
            <w:webHidden/>
          </w:rPr>
          <w:fldChar w:fldCharType="end"/>
        </w:r>
      </w:hyperlink>
    </w:p>
    <w:p w14:paraId="1C88F448" w14:textId="77777777" w:rsidR="00193CF7" w:rsidRPr="00193CF7" w:rsidRDefault="00000000">
      <w:pPr>
        <w:pStyle w:val="TM3"/>
        <w:rPr>
          <w:rFonts w:eastAsia="Times New Roman" w:cs="Arial"/>
          <w:i w:val="0"/>
          <w:iCs w:val="0"/>
          <w:noProof/>
          <w:sz w:val="22"/>
          <w:szCs w:val="22"/>
        </w:rPr>
      </w:pPr>
      <w:hyperlink w:anchor="_Toc78906568" w:history="1">
        <w:r w:rsidR="00193CF7" w:rsidRPr="000656A8">
          <w:rPr>
            <w:rStyle w:val="Lienhypertexte"/>
            <w:noProof/>
          </w:rPr>
          <w:t>8.1.3.</w:t>
        </w:r>
        <w:r w:rsidR="00193CF7" w:rsidRPr="00193CF7">
          <w:rPr>
            <w:rFonts w:eastAsia="Times New Roman" w:cs="Arial"/>
            <w:i w:val="0"/>
            <w:iCs w:val="0"/>
            <w:noProof/>
            <w:sz w:val="22"/>
            <w:szCs w:val="22"/>
          </w:rPr>
          <w:tab/>
        </w:r>
        <w:r w:rsidR="00193CF7" w:rsidRPr="000656A8">
          <w:rPr>
            <w:rStyle w:val="Lienhypertexte"/>
            <w:noProof/>
          </w:rPr>
          <w:t>Elaboration des Projets</w:t>
        </w:r>
        <w:r w:rsidR="00193CF7">
          <w:rPr>
            <w:noProof/>
            <w:webHidden/>
          </w:rPr>
          <w:tab/>
        </w:r>
        <w:r w:rsidR="005E73CC">
          <w:rPr>
            <w:noProof/>
            <w:webHidden/>
          </w:rPr>
          <w:fldChar w:fldCharType="begin"/>
        </w:r>
        <w:r w:rsidR="00193CF7">
          <w:rPr>
            <w:noProof/>
            <w:webHidden/>
          </w:rPr>
          <w:instrText xml:space="preserve"> PAGEREF _Toc78906568 \h </w:instrText>
        </w:r>
        <w:r w:rsidR="005E73CC">
          <w:rPr>
            <w:noProof/>
            <w:webHidden/>
          </w:rPr>
        </w:r>
        <w:r w:rsidR="005E73CC">
          <w:rPr>
            <w:noProof/>
            <w:webHidden/>
          </w:rPr>
          <w:fldChar w:fldCharType="separate"/>
        </w:r>
        <w:r w:rsidR="0031657F">
          <w:rPr>
            <w:noProof/>
            <w:webHidden/>
          </w:rPr>
          <w:t>93</w:t>
        </w:r>
        <w:r w:rsidR="005E73CC">
          <w:rPr>
            <w:noProof/>
            <w:webHidden/>
          </w:rPr>
          <w:fldChar w:fldCharType="end"/>
        </w:r>
      </w:hyperlink>
    </w:p>
    <w:p w14:paraId="4D1026A7" w14:textId="77777777" w:rsidR="00193CF7" w:rsidRPr="00193CF7" w:rsidRDefault="00000000">
      <w:pPr>
        <w:pStyle w:val="TM3"/>
        <w:rPr>
          <w:rFonts w:eastAsia="Times New Roman" w:cs="Arial"/>
          <w:i w:val="0"/>
          <w:iCs w:val="0"/>
          <w:noProof/>
          <w:sz w:val="22"/>
          <w:szCs w:val="22"/>
        </w:rPr>
      </w:pPr>
      <w:hyperlink w:anchor="_Toc78906569" w:history="1">
        <w:r w:rsidR="00193CF7" w:rsidRPr="000656A8">
          <w:rPr>
            <w:rStyle w:val="Lienhypertexte"/>
            <w:noProof/>
          </w:rPr>
          <w:t>8.1.3.1.</w:t>
        </w:r>
        <w:r w:rsidR="00193CF7" w:rsidRPr="00193CF7">
          <w:rPr>
            <w:rFonts w:eastAsia="Times New Roman" w:cs="Arial"/>
            <w:i w:val="0"/>
            <w:iCs w:val="0"/>
            <w:noProof/>
            <w:sz w:val="22"/>
            <w:szCs w:val="22"/>
          </w:rPr>
          <w:tab/>
        </w:r>
        <w:r w:rsidR="00193CF7" w:rsidRPr="000656A8">
          <w:rPr>
            <w:rStyle w:val="Lienhypertexte"/>
            <w:noProof/>
          </w:rPr>
          <w:t>Conception et validation des projets</w:t>
        </w:r>
        <w:r w:rsidR="00193CF7">
          <w:rPr>
            <w:noProof/>
            <w:webHidden/>
          </w:rPr>
          <w:tab/>
        </w:r>
        <w:r w:rsidR="005E73CC">
          <w:rPr>
            <w:noProof/>
            <w:webHidden/>
          </w:rPr>
          <w:fldChar w:fldCharType="begin"/>
        </w:r>
        <w:r w:rsidR="00193CF7">
          <w:rPr>
            <w:noProof/>
            <w:webHidden/>
          </w:rPr>
          <w:instrText xml:space="preserve"> PAGEREF _Toc78906569 \h </w:instrText>
        </w:r>
        <w:r w:rsidR="005E73CC">
          <w:rPr>
            <w:noProof/>
            <w:webHidden/>
          </w:rPr>
        </w:r>
        <w:r w:rsidR="005E73CC">
          <w:rPr>
            <w:noProof/>
            <w:webHidden/>
          </w:rPr>
          <w:fldChar w:fldCharType="separate"/>
        </w:r>
        <w:r w:rsidR="0031657F">
          <w:rPr>
            <w:noProof/>
            <w:webHidden/>
          </w:rPr>
          <w:t>93</w:t>
        </w:r>
        <w:r w:rsidR="005E73CC">
          <w:rPr>
            <w:noProof/>
            <w:webHidden/>
          </w:rPr>
          <w:fldChar w:fldCharType="end"/>
        </w:r>
      </w:hyperlink>
    </w:p>
    <w:p w14:paraId="7FA7ACDB" w14:textId="77777777" w:rsidR="00193CF7" w:rsidRPr="00193CF7" w:rsidRDefault="00000000">
      <w:pPr>
        <w:pStyle w:val="TM3"/>
        <w:rPr>
          <w:rFonts w:eastAsia="Times New Roman" w:cs="Arial"/>
          <w:i w:val="0"/>
          <w:iCs w:val="0"/>
          <w:noProof/>
          <w:sz w:val="22"/>
          <w:szCs w:val="22"/>
        </w:rPr>
      </w:pPr>
      <w:hyperlink w:anchor="_Toc78906570" w:history="1">
        <w:r w:rsidR="00193CF7" w:rsidRPr="000656A8">
          <w:rPr>
            <w:rStyle w:val="Lienhypertexte"/>
            <w:noProof/>
          </w:rPr>
          <w:t>8.1.3.2.</w:t>
        </w:r>
        <w:r w:rsidR="00193CF7" w:rsidRPr="00193CF7">
          <w:rPr>
            <w:rFonts w:eastAsia="Times New Roman" w:cs="Arial"/>
            <w:i w:val="0"/>
            <w:iCs w:val="0"/>
            <w:noProof/>
            <w:sz w:val="22"/>
            <w:szCs w:val="22"/>
          </w:rPr>
          <w:tab/>
        </w:r>
        <w:r w:rsidR="00193CF7" w:rsidRPr="000656A8">
          <w:rPr>
            <w:rStyle w:val="Lienhypertexte"/>
            <w:noProof/>
          </w:rPr>
          <w:t>Elaboration du catalogue des projets et programmes</w:t>
        </w:r>
        <w:r w:rsidR="00193CF7">
          <w:rPr>
            <w:noProof/>
            <w:webHidden/>
          </w:rPr>
          <w:tab/>
        </w:r>
        <w:r w:rsidR="005E73CC">
          <w:rPr>
            <w:noProof/>
            <w:webHidden/>
          </w:rPr>
          <w:fldChar w:fldCharType="begin"/>
        </w:r>
        <w:r w:rsidR="00193CF7">
          <w:rPr>
            <w:noProof/>
            <w:webHidden/>
          </w:rPr>
          <w:instrText xml:space="preserve"> PAGEREF _Toc78906570 \h </w:instrText>
        </w:r>
        <w:r w:rsidR="005E73CC">
          <w:rPr>
            <w:noProof/>
            <w:webHidden/>
          </w:rPr>
        </w:r>
        <w:r w:rsidR="005E73CC">
          <w:rPr>
            <w:noProof/>
            <w:webHidden/>
          </w:rPr>
          <w:fldChar w:fldCharType="separate"/>
        </w:r>
        <w:r w:rsidR="0031657F">
          <w:rPr>
            <w:noProof/>
            <w:webHidden/>
          </w:rPr>
          <w:t>94</w:t>
        </w:r>
        <w:r w:rsidR="005E73CC">
          <w:rPr>
            <w:noProof/>
            <w:webHidden/>
          </w:rPr>
          <w:fldChar w:fldCharType="end"/>
        </w:r>
      </w:hyperlink>
    </w:p>
    <w:p w14:paraId="5E9F45BE" w14:textId="77777777" w:rsidR="00193CF7" w:rsidRPr="00193CF7" w:rsidRDefault="00000000" w:rsidP="006F7730">
      <w:pPr>
        <w:pStyle w:val="TM2"/>
        <w:rPr>
          <w:rFonts w:eastAsia="Times New Roman" w:cs="Arial"/>
          <w:sz w:val="22"/>
          <w:szCs w:val="22"/>
        </w:rPr>
      </w:pPr>
      <w:hyperlink w:anchor="_Toc78906571" w:history="1">
        <w:r w:rsidR="00193CF7" w:rsidRPr="000656A8">
          <w:rPr>
            <w:rStyle w:val="Lienhypertexte"/>
          </w:rPr>
          <w:t>8.2.</w:t>
        </w:r>
        <w:r w:rsidR="00193CF7" w:rsidRPr="00193CF7">
          <w:rPr>
            <w:rFonts w:eastAsia="Times New Roman" w:cs="Arial"/>
            <w:sz w:val="22"/>
            <w:szCs w:val="22"/>
          </w:rPr>
          <w:tab/>
        </w:r>
        <w:r w:rsidR="00193CF7" w:rsidRPr="000656A8">
          <w:rPr>
            <w:rStyle w:val="Lienhypertexte"/>
          </w:rPr>
          <w:t>Etudes, planification, programmation et suivi-évaluation</w:t>
        </w:r>
        <w:r w:rsidR="00193CF7">
          <w:rPr>
            <w:webHidden/>
          </w:rPr>
          <w:tab/>
        </w:r>
        <w:r w:rsidR="005E73CC">
          <w:rPr>
            <w:webHidden/>
          </w:rPr>
          <w:fldChar w:fldCharType="begin"/>
        </w:r>
        <w:r w:rsidR="00193CF7">
          <w:rPr>
            <w:webHidden/>
          </w:rPr>
          <w:instrText xml:space="preserve"> PAGEREF _Toc78906571 \h </w:instrText>
        </w:r>
        <w:r w:rsidR="005E73CC">
          <w:rPr>
            <w:webHidden/>
          </w:rPr>
        </w:r>
        <w:r w:rsidR="005E73CC">
          <w:rPr>
            <w:webHidden/>
          </w:rPr>
          <w:fldChar w:fldCharType="separate"/>
        </w:r>
        <w:r w:rsidR="0031657F">
          <w:rPr>
            <w:webHidden/>
          </w:rPr>
          <w:t>94</w:t>
        </w:r>
        <w:r w:rsidR="005E73CC">
          <w:rPr>
            <w:webHidden/>
          </w:rPr>
          <w:fldChar w:fldCharType="end"/>
        </w:r>
      </w:hyperlink>
    </w:p>
    <w:p w14:paraId="1F43715A" w14:textId="77777777" w:rsidR="00193CF7" w:rsidRPr="00193CF7" w:rsidRDefault="00000000">
      <w:pPr>
        <w:pStyle w:val="TM3"/>
        <w:rPr>
          <w:rFonts w:eastAsia="Times New Roman" w:cs="Arial"/>
          <w:i w:val="0"/>
          <w:iCs w:val="0"/>
          <w:noProof/>
          <w:sz w:val="22"/>
          <w:szCs w:val="22"/>
        </w:rPr>
      </w:pPr>
      <w:hyperlink w:anchor="_Toc78906572" w:history="1">
        <w:r w:rsidR="00193CF7" w:rsidRPr="000656A8">
          <w:rPr>
            <w:rStyle w:val="Lienhypertexte"/>
            <w:noProof/>
            <w:lang w:val="fr-CI"/>
          </w:rPr>
          <w:t>8.2.1.</w:t>
        </w:r>
        <w:r w:rsidR="00193CF7" w:rsidRPr="00193CF7">
          <w:rPr>
            <w:rFonts w:eastAsia="Times New Roman" w:cs="Arial"/>
            <w:i w:val="0"/>
            <w:iCs w:val="0"/>
            <w:noProof/>
            <w:sz w:val="22"/>
            <w:szCs w:val="22"/>
          </w:rPr>
          <w:tab/>
        </w:r>
        <w:r w:rsidR="00193CF7" w:rsidRPr="000656A8">
          <w:rPr>
            <w:rStyle w:val="Lienhypertexte"/>
            <w:noProof/>
          </w:rPr>
          <w:t>Prévision, conception et suivi de la réalisation des études nécessaires pour la planification des activités du Ministère</w:t>
        </w:r>
        <w:r w:rsidR="00193CF7">
          <w:rPr>
            <w:noProof/>
            <w:webHidden/>
          </w:rPr>
          <w:tab/>
        </w:r>
        <w:r w:rsidR="005E73CC">
          <w:rPr>
            <w:noProof/>
            <w:webHidden/>
          </w:rPr>
          <w:fldChar w:fldCharType="begin"/>
        </w:r>
        <w:r w:rsidR="00193CF7">
          <w:rPr>
            <w:noProof/>
            <w:webHidden/>
          </w:rPr>
          <w:instrText xml:space="preserve"> PAGEREF _Toc78906572 \h </w:instrText>
        </w:r>
        <w:r w:rsidR="005E73CC">
          <w:rPr>
            <w:noProof/>
            <w:webHidden/>
          </w:rPr>
        </w:r>
        <w:r w:rsidR="005E73CC">
          <w:rPr>
            <w:noProof/>
            <w:webHidden/>
          </w:rPr>
          <w:fldChar w:fldCharType="separate"/>
        </w:r>
        <w:r w:rsidR="0031657F">
          <w:rPr>
            <w:noProof/>
            <w:webHidden/>
          </w:rPr>
          <w:t>94</w:t>
        </w:r>
        <w:r w:rsidR="005E73CC">
          <w:rPr>
            <w:noProof/>
            <w:webHidden/>
          </w:rPr>
          <w:fldChar w:fldCharType="end"/>
        </w:r>
      </w:hyperlink>
    </w:p>
    <w:p w14:paraId="79604FAD" w14:textId="77777777" w:rsidR="00193CF7" w:rsidRPr="00193CF7" w:rsidRDefault="00000000">
      <w:pPr>
        <w:pStyle w:val="TM3"/>
        <w:rPr>
          <w:rFonts w:eastAsia="Times New Roman" w:cs="Arial"/>
          <w:i w:val="0"/>
          <w:iCs w:val="0"/>
          <w:noProof/>
          <w:sz w:val="22"/>
          <w:szCs w:val="22"/>
        </w:rPr>
      </w:pPr>
      <w:hyperlink w:anchor="_Toc78906573" w:history="1">
        <w:r w:rsidR="00193CF7" w:rsidRPr="000656A8">
          <w:rPr>
            <w:rStyle w:val="Lienhypertexte"/>
            <w:noProof/>
            <w:lang w:val="fr-CI"/>
          </w:rPr>
          <w:t>8.2.2.</w:t>
        </w:r>
        <w:r w:rsidR="00193CF7" w:rsidRPr="00193CF7">
          <w:rPr>
            <w:rFonts w:eastAsia="Times New Roman" w:cs="Arial"/>
            <w:i w:val="0"/>
            <w:iCs w:val="0"/>
            <w:noProof/>
            <w:sz w:val="22"/>
            <w:szCs w:val="22"/>
          </w:rPr>
          <w:tab/>
        </w:r>
        <w:r w:rsidR="00193CF7" w:rsidRPr="000656A8">
          <w:rPr>
            <w:rStyle w:val="Lienhypertexte"/>
            <w:noProof/>
          </w:rPr>
          <w:t>Elaboration du PAA, des bilans semestriels et annuels d’exécution des actions du Ministère</w:t>
        </w:r>
        <w:r w:rsidR="00193CF7">
          <w:rPr>
            <w:noProof/>
            <w:webHidden/>
          </w:rPr>
          <w:tab/>
        </w:r>
        <w:r w:rsidR="005E73CC">
          <w:rPr>
            <w:noProof/>
            <w:webHidden/>
          </w:rPr>
          <w:fldChar w:fldCharType="begin"/>
        </w:r>
        <w:r w:rsidR="00193CF7">
          <w:rPr>
            <w:noProof/>
            <w:webHidden/>
          </w:rPr>
          <w:instrText xml:space="preserve"> PAGEREF _Toc78906573 \h </w:instrText>
        </w:r>
        <w:r w:rsidR="005E73CC">
          <w:rPr>
            <w:noProof/>
            <w:webHidden/>
          </w:rPr>
        </w:r>
        <w:r w:rsidR="005E73CC">
          <w:rPr>
            <w:noProof/>
            <w:webHidden/>
          </w:rPr>
          <w:fldChar w:fldCharType="separate"/>
        </w:r>
        <w:r w:rsidR="0031657F">
          <w:rPr>
            <w:noProof/>
            <w:webHidden/>
          </w:rPr>
          <w:t>95</w:t>
        </w:r>
        <w:r w:rsidR="005E73CC">
          <w:rPr>
            <w:noProof/>
            <w:webHidden/>
          </w:rPr>
          <w:fldChar w:fldCharType="end"/>
        </w:r>
      </w:hyperlink>
    </w:p>
    <w:p w14:paraId="7EDD92B6" w14:textId="77777777" w:rsidR="00193CF7" w:rsidRPr="00193CF7" w:rsidRDefault="00000000">
      <w:pPr>
        <w:pStyle w:val="TM3"/>
        <w:rPr>
          <w:rFonts w:eastAsia="Times New Roman" w:cs="Arial"/>
          <w:i w:val="0"/>
          <w:iCs w:val="0"/>
          <w:noProof/>
          <w:sz w:val="22"/>
          <w:szCs w:val="22"/>
        </w:rPr>
      </w:pPr>
      <w:hyperlink w:anchor="_Toc78906574" w:history="1">
        <w:r w:rsidR="00193CF7" w:rsidRPr="000656A8">
          <w:rPr>
            <w:rStyle w:val="Lienhypertexte"/>
            <w:noProof/>
          </w:rPr>
          <w:t>8.2.2.1.</w:t>
        </w:r>
        <w:r w:rsidR="00193CF7" w:rsidRPr="00193CF7">
          <w:rPr>
            <w:rFonts w:eastAsia="Times New Roman" w:cs="Arial"/>
            <w:i w:val="0"/>
            <w:iCs w:val="0"/>
            <w:noProof/>
            <w:sz w:val="22"/>
            <w:szCs w:val="22"/>
          </w:rPr>
          <w:tab/>
        </w:r>
        <w:r w:rsidR="00193CF7" w:rsidRPr="000656A8">
          <w:rPr>
            <w:rStyle w:val="Lienhypertexte"/>
            <w:noProof/>
          </w:rPr>
          <w:t>Elaboration et modification du PAA</w:t>
        </w:r>
        <w:r w:rsidR="00193CF7">
          <w:rPr>
            <w:noProof/>
            <w:webHidden/>
          </w:rPr>
          <w:tab/>
        </w:r>
        <w:r w:rsidR="005E73CC">
          <w:rPr>
            <w:noProof/>
            <w:webHidden/>
          </w:rPr>
          <w:fldChar w:fldCharType="begin"/>
        </w:r>
        <w:r w:rsidR="00193CF7">
          <w:rPr>
            <w:noProof/>
            <w:webHidden/>
          </w:rPr>
          <w:instrText xml:space="preserve"> PAGEREF _Toc78906574 \h </w:instrText>
        </w:r>
        <w:r w:rsidR="005E73CC">
          <w:rPr>
            <w:noProof/>
            <w:webHidden/>
          </w:rPr>
        </w:r>
        <w:r w:rsidR="005E73CC">
          <w:rPr>
            <w:noProof/>
            <w:webHidden/>
          </w:rPr>
          <w:fldChar w:fldCharType="separate"/>
        </w:r>
        <w:r w:rsidR="0031657F">
          <w:rPr>
            <w:noProof/>
            <w:webHidden/>
          </w:rPr>
          <w:t>95</w:t>
        </w:r>
        <w:r w:rsidR="005E73CC">
          <w:rPr>
            <w:noProof/>
            <w:webHidden/>
          </w:rPr>
          <w:fldChar w:fldCharType="end"/>
        </w:r>
      </w:hyperlink>
    </w:p>
    <w:p w14:paraId="15523B7E" w14:textId="77777777" w:rsidR="00193CF7" w:rsidRPr="00193CF7" w:rsidRDefault="00000000">
      <w:pPr>
        <w:pStyle w:val="TM3"/>
        <w:rPr>
          <w:rFonts w:eastAsia="Times New Roman" w:cs="Arial"/>
          <w:i w:val="0"/>
          <w:iCs w:val="0"/>
          <w:noProof/>
          <w:sz w:val="22"/>
          <w:szCs w:val="22"/>
        </w:rPr>
      </w:pPr>
      <w:hyperlink w:anchor="_Toc78906575" w:history="1">
        <w:r w:rsidR="00193CF7" w:rsidRPr="000656A8">
          <w:rPr>
            <w:rStyle w:val="Lienhypertexte"/>
            <w:noProof/>
          </w:rPr>
          <w:t>8.2.2.2.</w:t>
        </w:r>
        <w:r w:rsidR="00193CF7" w:rsidRPr="00193CF7">
          <w:rPr>
            <w:rFonts w:eastAsia="Times New Roman" w:cs="Arial"/>
            <w:i w:val="0"/>
            <w:iCs w:val="0"/>
            <w:noProof/>
            <w:sz w:val="22"/>
            <w:szCs w:val="22"/>
          </w:rPr>
          <w:tab/>
        </w:r>
        <w:r w:rsidR="00193CF7" w:rsidRPr="000656A8">
          <w:rPr>
            <w:rStyle w:val="Lienhypertexte"/>
            <w:noProof/>
          </w:rPr>
          <w:t>Elaboration des bilans périodiques des actions du Ministère</w:t>
        </w:r>
        <w:r w:rsidR="00193CF7">
          <w:rPr>
            <w:noProof/>
            <w:webHidden/>
          </w:rPr>
          <w:tab/>
        </w:r>
        <w:r w:rsidR="005E73CC">
          <w:rPr>
            <w:noProof/>
            <w:webHidden/>
          </w:rPr>
          <w:fldChar w:fldCharType="begin"/>
        </w:r>
        <w:r w:rsidR="00193CF7">
          <w:rPr>
            <w:noProof/>
            <w:webHidden/>
          </w:rPr>
          <w:instrText xml:space="preserve"> PAGEREF _Toc78906575 \h </w:instrText>
        </w:r>
        <w:r w:rsidR="005E73CC">
          <w:rPr>
            <w:noProof/>
            <w:webHidden/>
          </w:rPr>
        </w:r>
        <w:r w:rsidR="005E73CC">
          <w:rPr>
            <w:noProof/>
            <w:webHidden/>
          </w:rPr>
          <w:fldChar w:fldCharType="separate"/>
        </w:r>
        <w:r w:rsidR="0031657F">
          <w:rPr>
            <w:noProof/>
            <w:webHidden/>
          </w:rPr>
          <w:t>96</w:t>
        </w:r>
        <w:r w:rsidR="005E73CC">
          <w:rPr>
            <w:noProof/>
            <w:webHidden/>
          </w:rPr>
          <w:fldChar w:fldCharType="end"/>
        </w:r>
      </w:hyperlink>
    </w:p>
    <w:p w14:paraId="0EC10F7E" w14:textId="77777777" w:rsidR="00193CF7" w:rsidRPr="00193CF7" w:rsidRDefault="00000000">
      <w:pPr>
        <w:pStyle w:val="TM3"/>
        <w:rPr>
          <w:rFonts w:eastAsia="Times New Roman" w:cs="Arial"/>
          <w:i w:val="0"/>
          <w:iCs w:val="0"/>
          <w:noProof/>
          <w:sz w:val="22"/>
          <w:szCs w:val="22"/>
        </w:rPr>
      </w:pPr>
      <w:hyperlink w:anchor="_Toc78906576" w:history="1">
        <w:r w:rsidR="00193CF7" w:rsidRPr="000656A8">
          <w:rPr>
            <w:rStyle w:val="Lienhypertexte"/>
            <w:noProof/>
            <w:lang w:val="fr-CI"/>
          </w:rPr>
          <w:t>8.2.3.</w:t>
        </w:r>
        <w:r w:rsidR="00193CF7" w:rsidRPr="00193CF7">
          <w:rPr>
            <w:rFonts w:eastAsia="Times New Roman" w:cs="Arial"/>
            <w:i w:val="0"/>
            <w:iCs w:val="0"/>
            <w:noProof/>
            <w:sz w:val="22"/>
            <w:szCs w:val="22"/>
          </w:rPr>
          <w:tab/>
        </w:r>
        <w:r w:rsidR="00193CF7" w:rsidRPr="000656A8">
          <w:rPr>
            <w:rStyle w:val="Lienhypertexte"/>
            <w:noProof/>
          </w:rPr>
          <w:t>Suivi-Evaluation</w:t>
        </w:r>
        <w:r w:rsidR="00193CF7">
          <w:rPr>
            <w:noProof/>
            <w:webHidden/>
          </w:rPr>
          <w:tab/>
        </w:r>
        <w:r w:rsidR="005E73CC">
          <w:rPr>
            <w:noProof/>
            <w:webHidden/>
          </w:rPr>
          <w:fldChar w:fldCharType="begin"/>
        </w:r>
        <w:r w:rsidR="00193CF7">
          <w:rPr>
            <w:noProof/>
            <w:webHidden/>
          </w:rPr>
          <w:instrText xml:space="preserve"> PAGEREF _Toc78906576 \h </w:instrText>
        </w:r>
        <w:r w:rsidR="005E73CC">
          <w:rPr>
            <w:noProof/>
            <w:webHidden/>
          </w:rPr>
        </w:r>
        <w:r w:rsidR="005E73CC">
          <w:rPr>
            <w:noProof/>
            <w:webHidden/>
          </w:rPr>
          <w:fldChar w:fldCharType="separate"/>
        </w:r>
        <w:r w:rsidR="0031657F">
          <w:rPr>
            <w:noProof/>
            <w:webHidden/>
          </w:rPr>
          <w:t>97</w:t>
        </w:r>
        <w:r w:rsidR="005E73CC">
          <w:rPr>
            <w:noProof/>
            <w:webHidden/>
          </w:rPr>
          <w:fldChar w:fldCharType="end"/>
        </w:r>
      </w:hyperlink>
    </w:p>
    <w:p w14:paraId="1F7C0986" w14:textId="77777777" w:rsidR="00193CF7" w:rsidRPr="00193CF7" w:rsidRDefault="00000000">
      <w:pPr>
        <w:pStyle w:val="TM4"/>
        <w:rPr>
          <w:rFonts w:eastAsia="Times New Roman" w:cs="Arial"/>
          <w:noProof/>
          <w:sz w:val="22"/>
          <w:szCs w:val="22"/>
        </w:rPr>
      </w:pPr>
      <w:hyperlink w:anchor="_Toc78906577" w:history="1">
        <w:r w:rsidR="00193CF7" w:rsidRPr="000656A8">
          <w:rPr>
            <w:rStyle w:val="Lienhypertexte"/>
            <w:rFonts w:eastAsia="Times New Roman" w:cs="Times New Roman"/>
            <w:bCs/>
            <w:noProof/>
          </w:rPr>
          <w:t>8.2.3.1</w:t>
        </w:r>
        <w:r w:rsidR="00193CF7" w:rsidRPr="00193CF7">
          <w:rPr>
            <w:rFonts w:eastAsia="Times New Roman" w:cs="Arial"/>
            <w:noProof/>
            <w:sz w:val="22"/>
            <w:szCs w:val="22"/>
          </w:rPr>
          <w:tab/>
        </w:r>
        <w:r w:rsidR="00193CF7" w:rsidRPr="000656A8">
          <w:rPr>
            <w:rStyle w:val="Lienhypertexte"/>
            <w:rFonts w:eastAsia="Times New Roman" w:cs="Times New Roman"/>
            <w:bCs/>
            <w:noProof/>
          </w:rPr>
          <w:t>Elaboration des bilans périodiques d’exécution des actions du Ministère inscrites au PND, au PIP et au PTG ou Programme d'Actions Prioritaires</w:t>
        </w:r>
        <w:r w:rsidR="00193CF7">
          <w:rPr>
            <w:noProof/>
            <w:webHidden/>
          </w:rPr>
          <w:tab/>
        </w:r>
        <w:r w:rsidR="005E73CC">
          <w:rPr>
            <w:noProof/>
            <w:webHidden/>
          </w:rPr>
          <w:fldChar w:fldCharType="begin"/>
        </w:r>
        <w:r w:rsidR="00193CF7">
          <w:rPr>
            <w:noProof/>
            <w:webHidden/>
          </w:rPr>
          <w:instrText xml:space="preserve"> PAGEREF _Toc78906577 \h </w:instrText>
        </w:r>
        <w:r w:rsidR="005E73CC">
          <w:rPr>
            <w:noProof/>
            <w:webHidden/>
          </w:rPr>
        </w:r>
        <w:r w:rsidR="005E73CC">
          <w:rPr>
            <w:noProof/>
            <w:webHidden/>
          </w:rPr>
          <w:fldChar w:fldCharType="separate"/>
        </w:r>
        <w:r w:rsidR="0031657F">
          <w:rPr>
            <w:noProof/>
            <w:webHidden/>
          </w:rPr>
          <w:t>97</w:t>
        </w:r>
        <w:r w:rsidR="005E73CC">
          <w:rPr>
            <w:noProof/>
            <w:webHidden/>
          </w:rPr>
          <w:fldChar w:fldCharType="end"/>
        </w:r>
      </w:hyperlink>
    </w:p>
    <w:p w14:paraId="74862EB8" w14:textId="77777777" w:rsidR="00193CF7" w:rsidRPr="00193CF7" w:rsidRDefault="00000000">
      <w:pPr>
        <w:pStyle w:val="TM4"/>
        <w:rPr>
          <w:rFonts w:eastAsia="Times New Roman" w:cs="Arial"/>
          <w:noProof/>
          <w:sz w:val="22"/>
          <w:szCs w:val="22"/>
        </w:rPr>
      </w:pPr>
      <w:hyperlink w:anchor="_Toc78906578" w:history="1">
        <w:r w:rsidR="00193CF7" w:rsidRPr="000656A8">
          <w:rPr>
            <w:rStyle w:val="Lienhypertexte"/>
            <w:rFonts w:cs="Times New Roman"/>
            <w:bCs/>
            <w:noProof/>
          </w:rPr>
          <w:t>8.2.3.2</w:t>
        </w:r>
        <w:r w:rsidR="00193CF7" w:rsidRPr="00193CF7">
          <w:rPr>
            <w:rFonts w:eastAsia="Times New Roman" w:cs="Arial"/>
            <w:noProof/>
            <w:sz w:val="22"/>
            <w:szCs w:val="22"/>
          </w:rPr>
          <w:tab/>
        </w:r>
        <w:r w:rsidR="00193CF7" w:rsidRPr="000656A8">
          <w:rPr>
            <w:rStyle w:val="Lienhypertexte"/>
            <w:rFonts w:cs="Times New Roman"/>
            <w:noProof/>
          </w:rPr>
          <w:t>Contrôle et suivi-évaluation des projets/ des activités régaliennes des directions et structures du MINEF</w:t>
        </w:r>
        <w:r w:rsidR="00193CF7">
          <w:rPr>
            <w:noProof/>
            <w:webHidden/>
          </w:rPr>
          <w:tab/>
        </w:r>
        <w:r w:rsidR="005E73CC">
          <w:rPr>
            <w:noProof/>
            <w:webHidden/>
          </w:rPr>
          <w:fldChar w:fldCharType="begin"/>
        </w:r>
        <w:r w:rsidR="00193CF7">
          <w:rPr>
            <w:noProof/>
            <w:webHidden/>
          </w:rPr>
          <w:instrText xml:space="preserve"> PAGEREF _Toc78906578 \h </w:instrText>
        </w:r>
        <w:r w:rsidR="005E73CC">
          <w:rPr>
            <w:noProof/>
            <w:webHidden/>
          </w:rPr>
        </w:r>
        <w:r w:rsidR="005E73CC">
          <w:rPr>
            <w:noProof/>
            <w:webHidden/>
          </w:rPr>
          <w:fldChar w:fldCharType="separate"/>
        </w:r>
        <w:r w:rsidR="0031657F">
          <w:rPr>
            <w:noProof/>
            <w:webHidden/>
          </w:rPr>
          <w:t>97</w:t>
        </w:r>
        <w:r w:rsidR="005E73CC">
          <w:rPr>
            <w:noProof/>
            <w:webHidden/>
          </w:rPr>
          <w:fldChar w:fldCharType="end"/>
        </w:r>
      </w:hyperlink>
    </w:p>
    <w:p w14:paraId="5ABB4F44" w14:textId="77777777" w:rsidR="00193CF7" w:rsidRPr="00193CF7" w:rsidRDefault="00000000" w:rsidP="006F7730">
      <w:pPr>
        <w:pStyle w:val="TM2"/>
        <w:rPr>
          <w:rFonts w:eastAsia="Times New Roman" w:cs="Arial"/>
          <w:sz w:val="22"/>
          <w:szCs w:val="22"/>
        </w:rPr>
      </w:pPr>
      <w:hyperlink w:anchor="_Toc78906579" w:history="1">
        <w:r w:rsidR="00193CF7" w:rsidRPr="000656A8">
          <w:rPr>
            <w:rStyle w:val="Lienhypertexte"/>
          </w:rPr>
          <w:t>8.3.</w:t>
        </w:r>
        <w:r w:rsidR="00193CF7" w:rsidRPr="00193CF7">
          <w:rPr>
            <w:rFonts w:eastAsia="Times New Roman" w:cs="Arial"/>
            <w:sz w:val="22"/>
            <w:szCs w:val="22"/>
          </w:rPr>
          <w:tab/>
        </w:r>
        <w:r w:rsidR="00193CF7" w:rsidRPr="000656A8">
          <w:rPr>
            <w:rStyle w:val="Lienhypertexte"/>
          </w:rPr>
          <w:t>Coopération internationale et mobilisation des ressources</w:t>
        </w:r>
        <w:r w:rsidR="00193CF7">
          <w:rPr>
            <w:webHidden/>
          </w:rPr>
          <w:tab/>
        </w:r>
        <w:r w:rsidR="005E73CC">
          <w:rPr>
            <w:webHidden/>
          </w:rPr>
          <w:fldChar w:fldCharType="begin"/>
        </w:r>
        <w:r w:rsidR="00193CF7">
          <w:rPr>
            <w:webHidden/>
          </w:rPr>
          <w:instrText xml:space="preserve"> PAGEREF _Toc78906579 \h </w:instrText>
        </w:r>
        <w:r w:rsidR="005E73CC">
          <w:rPr>
            <w:webHidden/>
          </w:rPr>
        </w:r>
        <w:r w:rsidR="005E73CC">
          <w:rPr>
            <w:webHidden/>
          </w:rPr>
          <w:fldChar w:fldCharType="separate"/>
        </w:r>
        <w:r w:rsidR="0031657F">
          <w:rPr>
            <w:webHidden/>
          </w:rPr>
          <w:t>99</w:t>
        </w:r>
        <w:r w:rsidR="005E73CC">
          <w:rPr>
            <w:webHidden/>
          </w:rPr>
          <w:fldChar w:fldCharType="end"/>
        </w:r>
      </w:hyperlink>
    </w:p>
    <w:p w14:paraId="5EDCB872" w14:textId="77777777" w:rsidR="00193CF7" w:rsidRPr="00193CF7" w:rsidRDefault="00000000">
      <w:pPr>
        <w:pStyle w:val="TM3"/>
        <w:rPr>
          <w:rFonts w:eastAsia="Times New Roman" w:cs="Arial"/>
          <w:i w:val="0"/>
          <w:iCs w:val="0"/>
          <w:noProof/>
          <w:sz w:val="22"/>
          <w:szCs w:val="22"/>
        </w:rPr>
      </w:pPr>
      <w:hyperlink w:anchor="_Toc78906580" w:history="1">
        <w:r w:rsidR="00193CF7" w:rsidRPr="000656A8">
          <w:rPr>
            <w:rStyle w:val="Lienhypertexte"/>
            <w:noProof/>
          </w:rPr>
          <w:t>8.3.1.</w:t>
        </w:r>
        <w:r w:rsidR="00193CF7" w:rsidRPr="00193CF7">
          <w:rPr>
            <w:rFonts w:eastAsia="Times New Roman" w:cs="Arial"/>
            <w:i w:val="0"/>
            <w:iCs w:val="0"/>
            <w:noProof/>
            <w:sz w:val="22"/>
            <w:szCs w:val="22"/>
          </w:rPr>
          <w:tab/>
        </w:r>
        <w:r w:rsidR="00193CF7" w:rsidRPr="000656A8">
          <w:rPr>
            <w:rStyle w:val="Lienhypertexte"/>
            <w:noProof/>
          </w:rPr>
          <w:t>Coopération internationale</w:t>
        </w:r>
        <w:r w:rsidR="00193CF7">
          <w:rPr>
            <w:noProof/>
            <w:webHidden/>
          </w:rPr>
          <w:tab/>
        </w:r>
        <w:r w:rsidR="005E73CC">
          <w:rPr>
            <w:noProof/>
            <w:webHidden/>
          </w:rPr>
          <w:fldChar w:fldCharType="begin"/>
        </w:r>
        <w:r w:rsidR="00193CF7">
          <w:rPr>
            <w:noProof/>
            <w:webHidden/>
          </w:rPr>
          <w:instrText xml:space="preserve"> PAGEREF _Toc78906580 \h </w:instrText>
        </w:r>
        <w:r w:rsidR="005E73CC">
          <w:rPr>
            <w:noProof/>
            <w:webHidden/>
          </w:rPr>
        </w:r>
        <w:r w:rsidR="005E73CC">
          <w:rPr>
            <w:noProof/>
            <w:webHidden/>
          </w:rPr>
          <w:fldChar w:fldCharType="separate"/>
        </w:r>
        <w:r w:rsidR="0031657F">
          <w:rPr>
            <w:noProof/>
            <w:webHidden/>
          </w:rPr>
          <w:t>99</w:t>
        </w:r>
        <w:r w:rsidR="005E73CC">
          <w:rPr>
            <w:noProof/>
            <w:webHidden/>
          </w:rPr>
          <w:fldChar w:fldCharType="end"/>
        </w:r>
      </w:hyperlink>
    </w:p>
    <w:p w14:paraId="549CD7F6" w14:textId="77777777" w:rsidR="00193CF7" w:rsidRPr="00193CF7" w:rsidRDefault="00000000">
      <w:pPr>
        <w:pStyle w:val="TM4"/>
        <w:rPr>
          <w:rFonts w:eastAsia="Times New Roman" w:cs="Arial"/>
          <w:noProof/>
          <w:sz w:val="22"/>
          <w:szCs w:val="22"/>
        </w:rPr>
      </w:pPr>
      <w:hyperlink w:anchor="_Toc78906581" w:history="1">
        <w:r w:rsidR="00193CF7" w:rsidRPr="000656A8">
          <w:rPr>
            <w:rStyle w:val="Lienhypertexte"/>
            <w:rFonts w:cs="Times New Roman"/>
            <w:bCs/>
            <w:noProof/>
          </w:rPr>
          <w:t>8.3.1.1.</w:t>
        </w:r>
        <w:r w:rsidR="00193CF7" w:rsidRPr="00193CF7">
          <w:rPr>
            <w:rFonts w:eastAsia="Times New Roman" w:cs="Arial"/>
            <w:noProof/>
            <w:sz w:val="22"/>
            <w:szCs w:val="22"/>
          </w:rPr>
          <w:tab/>
        </w:r>
        <w:r w:rsidR="00193CF7" w:rsidRPr="000656A8">
          <w:rPr>
            <w:rStyle w:val="Lienhypertexte"/>
            <w:rFonts w:cs="Times New Roman"/>
            <w:noProof/>
          </w:rPr>
          <w:t>Accords de coopération</w:t>
        </w:r>
        <w:r w:rsidR="00193CF7">
          <w:rPr>
            <w:noProof/>
            <w:webHidden/>
          </w:rPr>
          <w:tab/>
        </w:r>
        <w:r w:rsidR="005E73CC">
          <w:rPr>
            <w:noProof/>
            <w:webHidden/>
          </w:rPr>
          <w:fldChar w:fldCharType="begin"/>
        </w:r>
        <w:r w:rsidR="00193CF7">
          <w:rPr>
            <w:noProof/>
            <w:webHidden/>
          </w:rPr>
          <w:instrText xml:space="preserve"> PAGEREF _Toc78906581 \h </w:instrText>
        </w:r>
        <w:r w:rsidR="005E73CC">
          <w:rPr>
            <w:noProof/>
            <w:webHidden/>
          </w:rPr>
        </w:r>
        <w:r w:rsidR="005E73CC">
          <w:rPr>
            <w:noProof/>
            <w:webHidden/>
          </w:rPr>
          <w:fldChar w:fldCharType="separate"/>
        </w:r>
        <w:r w:rsidR="0031657F">
          <w:rPr>
            <w:noProof/>
            <w:webHidden/>
          </w:rPr>
          <w:t>99</w:t>
        </w:r>
        <w:r w:rsidR="005E73CC">
          <w:rPr>
            <w:noProof/>
            <w:webHidden/>
          </w:rPr>
          <w:fldChar w:fldCharType="end"/>
        </w:r>
      </w:hyperlink>
    </w:p>
    <w:p w14:paraId="2015DD73" w14:textId="77777777" w:rsidR="00193CF7" w:rsidRPr="00193CF7" w:rsidRDefault="00000000">
      <w:pPr>
        <w:pStyle w:val="TM4"/>
        <w:rPr>
          <w:rFonts w:eastAsia="Times New Roman" w:cs="Arial"/>
          <w:noProof/>
          <w:sz w:val="22"/>
          <w:szCs w:val="22"/>
        </w:rPr>
      </w:pPr>
      <w:hyperlink w:anchor="_Toc78906582" w:history="1">
        <w:r w:rsidR="00193CF7" w:rsidRPr="000656A8">
          <w:rPr>
            <w:rStyle w:val="Lienhypertexte"/>
            <w:rFonts w:cs="Times New Roman"/>
            <w:bCs/>
            <w:noProof/>
          </w:rPr>
          <w:t>8.3.1.2.</w:t>
        </w:r>
        <w:r w:rsidR="00193CF7" w:rsidRPr="00193CF7">
          <w:rPr>
            <w:rFonts w:eastAsia="Times New Roman" w:cs="Arial"/>
            <w:noProof/>
            <w:sz w:val="22"/>
            <w:szCs w:val="22"/>
          </w:rPr>
          <w:tab/>
        </w:r>
        <w:r w:rsidR="00193CF7" w:rsidRPr="000656A8">
          <w:rPr>
            <w:rStyle w:val="Lienhypertexte"/>
            <w:rFonts w:cs="Times New Roman"/>
            <w:noProof/>
          </w:rPr>
          <w:t>Planification et suivi de l’exécution des conférences et missions internationales</w:t>
        </w:r>
        <w:r w:rsidR="00193CF7">
          <w:rPr>
            <w:noProof/>
            <w:webHidden/>
          </w:rPr>
          <w:tab/>
        </w:r>
        <w:r w:rsidR="005E73CC">
          <w:rPr>
            <w:noProof/>
            <w:webHidden/>
          </w:rPr>
          <w:fldChar w:fldCharType="begin"/>
        </w:r>
        <w:r w:rsidR="00193CF7">
          <w:rPr>
            <w:noProof/>
            <w:webHidden/>
          </w:rPr>
          <w:instrText xml:space="preserve"> PAGEREF _Toc78906582 \h </w:instrText>
        </w:r>
        <w:r w:rsidR="005E73CC">
          <w:rPr>
            <w:noProof/>
            <w:webHidden/>
          </w:rPr>
        </w:r>
        <w:r w:rsidR="005E73CC">
          <w:rPr>
            <w:noProof/>
            <w:webHidden/>
          </w:rPr>
          <w:fldChar w:fldCharType="separate"/>
        </w:r>
        <w:r w:rsidR="0031657F">
          <w:rPr>
            <w:noProof/>
            <w:webHidden/>
          </w:rPr>
          <w:t>101</w:t>
        </w:r>
        <w:r w:rsidR="005E73CC">
          <w:rPr>
            <w:noProof/>
            <w:webHidden/>
          </w:rPr>
          <w:fldChar w:fldCharType="end"/>
        </w:r>
      </w:hyperlink>
    </w:p>
    <w:p w14:paraId="01DD3988" w14:textId="77777777" w:rsidR="00193CF7" w:rsidRPr="00193CF7" w:rsidRDefault="00000000">
      <w:pPr>
        <w:pStyle w:val="TM3"/>
        <w:rPr>
          <w:rFonts w:eastAsia="Times New Roman" w:cs="Arial"/>
          <w:i w:val="0"/>
          <w:iCs w:val="0"/>
          <w:noProof/>
          <w:sz w:val="22"/>
          <w:szCs w:val="22"/>
        </w:rPr>
      </w:pPr>
      <w:hyperlink w:anchor="_Toc78906583" w:history="1">
        <w:r w:rsidR="00193CF7" w:rsidRPr="000656A8">
          <w:rPr>
            <w:rStyle w:val="Lienhypertexte"/>
            <w:noProof/>
            <w:lang w:val="fr-CI"/>
          </w:rPr>
          <w:t>8.3.2.</w:t>
        </w:r>
        <w:r w:rsidR="00193CF7" w:rsidRPr="00193CF7">
          <w:rPr>
            <w:rFonts w:eastAsia="Times New Roman" w:cs="Arial"/>
            <w:i w:val="0"/>
            <w:iCs w:val="0"/>
            <w:noProof/>
            <w:sz w:val="22"/>
            <w:szCs w:val="22"/>
          </w:rPr>
          <w:tab/>
        </w:r>
        <w:r w:rsidR="00193CF7" w:rsidRPr="000656A8">
          <w:rPr>
            <w:rStyle w:val="Lienhypertexte"/>
            <w:noProof/>
            <w:lang w:val="fr-CI"/>
          </w:rPr>
          <w:t>Mobilisation des ressources</w:t>
        </w:r>
        <w:r w:rsidR="00193CF7">
          <w:rPr>
            <w:noProof/>
            <w:webHidden/>
          </w:rPr>
          <w:tab/>
        </w:r>
        <w:r w:rsidR="005E73CC">
          <w:rPr>
            <w:noProof/>
            <w:webHidden/>
          </w:rPr>
          <w:fldChar w:fldCharType="begin"/>
        </w:r>
        <w:r w:rsidR="00193CF7">
          <w:rPr>
            <w:noProof/>
            <w:webHidden/>
          </w:rPr>
          <w:instrText xml:space="preserve"> PAGEREF _Toc78906583 \h </w:instrText>
        </w:r>
        <w:r w:rsidR="005E73CC">
          <w:rPr>
            <w:noProof/>
            <w:webHidden/>
          </w:rPr>
        </w:r>
        <w:r w:rsidR="005E73CC">
          <w:rPr>
            <w:noProof/>
            <w:webHidden/>
          </w:rPr>
          <w:fldChar w:fldCharType="separate"/>
        </w:r>
        <w:r w:rsidR="0031657F">
          <w:rPr>
            <w:noProof/>
            <w:webHidden/>
          </w:rPr>
          <w:t>103</w:t>
        </w:r>
        <w:r w:rsidR="005E73CC">
          <w:rPr>
            <w:noProof/>
            <w:webHidden/>
          </w:rPr>
          <w:fldChar w:fldCharType="end"/>
        </w:r>
      </w:hyperlink>
    </w:p>
    <w:p w14:paraId="1EF4C517" w14:textId="77777777" w:rsidR="00193CF7" w:rsidRPr="00193CF7" w:rsidRDefault="00000000">
      <w:pPr>
        <w:pStyle w:val="TM4"/>
        <w:rPr>
          <w:rFonts w:eastAsia="Times New Roman" w:cs="Arial"/>
          <w:noProof/>
          <w:sz w:val="22"/>
          <w:szCs w:val="22"/>
        </w:rPr>
      </w:pPr>
      <w:hyperlink w:anchor="_Toc78906584" w:history="1">
        <w:r w:rsidR="00193CF7" w:rsidRPr="000656A8">
          <w:rPr>
            <w:rStyle w:val="Lienhypertexte"/>
            <w:rFonts w:cs="Times New Roman"/>
            <w:bCs/>
            <w:noProof/>
          </w:rPr>
          <w:t>8.3.2.1.</w:t>
        </w:r>
        <w:r w:rsidR="00193CF7" w:rsidRPr="00193CF7">
          <w:rPr>
            <w:rFonts w:eastAsia="Times New Roman" w:cs="Arial"/>
            <w:noProof/>
            <w:sz w:val="22"/>
            <w:szCs w:val="22"/>
          </w:rPr>
          <w:tab/>
        </w:r>
        <w:r w:rsidR="00193CF7" w:rsidRPr="000656A8">
          <w:rPr>
            <w:rStyle w:val="Lienhypertexte"/>
            <w:rFonts w:cs="Times New Roman"/>
            <w:noProof/>
          </w:rPr>
          <w:t>Phase de planification de recherche de financement</w:t>
        </w:r>
        <w:r w:rsidR="00193CF7">
          <w:rPr>
            <w:noProof/>
            <w:webHidden/>
          </w:rPr>
          <w:tab/>
        </w:r>
        <w:r w:rsidR="005E73CC">
          <w:rPr>
            <w:noProof/>
            <w:webHidden/>
          </w:rPr>
          <w:fldChar w:fldCharType="begin"/>
        </w:r>
        <w:r w:rsidR="00193CF7">
          <w:rPr>
            <w:noProof/>
            <w:webHidden/>
          </w:rPr>
          <w:instrText xml:space="preserve"> PAGEREF _Toc78906584 \h </w:instrText>
        </w:r>
        <w:r w:rsidR="005E73CC">
          <w:rPr>
            <w:noProof/>
            <w:webHidden/>
          </w:rPr>
        </w:r>
        <w:r w:rsidR="005E73CC">
          <w:rPr>
            <w:noProof/>
            <w:webHidden/>
          </w:rPr>
          <w:fldChar w:fldCharType="separate"/>
        </w:r>
        <w:r w:rsidR="0031657F">
          <w:rPr>
            <w:noProof/>
            <w:webHidden/>
          </w:rPr>
          <w:t>103</w:t>
        </w:r>
        <w:r w:rsidR="005E73CC">
          <w:rPr>
            <w:noProof/>
            <w:webHidden/>
          </w:rPr>
          <w:fldChar w:fldCharType="end"/>
        </w:r>
      </w:hyperlink>
    </w:p>
    <w:p w14:paraId="2F39BD0E" w14:textId="77777777" w:rsidR="00193CF7" w:rsidRPr="00193CF7" w:rsidRDefault="00000000">
      <w:pPr>
        <w:pStyle w:val="TM4"/>
        <w:rPr>
          <w:rFonts w:eastAsia="Times New Roman" w:cs="Arial"/>
          <w:noProof/>
          <w:sz w:val="22"/>
          <w:szCs w:val="22"/>
        </w:rPr>
      </w:pPr>
      <w:hyperlink w:anchor="_Toc78906585" w:history="1">
        <w:r w:rsidR="00193CF7" w:rsidRPr="000656A8">
          <w:rPr>
            <w:rStyle w:val="Lienhypertexte"/>
            <w:rFonts w:cs="Times New Roman"/>
            <w:bCs/>
            <w:noProof/>
          </w:rPr>
          <w:t>8.3.2.2.</w:t>
        </w:r>
        <w:r w:rsidR="00193CF7" w:rsidRPr="00193CF7">
          <w:rPr>
            <w:rFonts w:eastAsia="Times New Roman" w:cs="Arial"/>
            <w:noProof/>
            <w:sz w:val="22"/>
            <w:szCs w:val="22"/>
          </w:rPr>
          <w:tab/>
        </w:r>
        <w:r w:rsidR="00193CF7" w:rsidRPr="000656A8">
          <w:rPr>
            <w:rStyle w:val="Lienhypertexte"/>
            <w:rFonts w:cs="Times New Roman"/>
            <w:bCs/>
            <w:noProof/>
          </w:rPr>
          <w:t>Phase de négociation</w:t>
        </w:r>
        <w:r w:rsidR="00193CF7">
          <w:rPr>
            <w:noProof/>
            <w:webHidden/>
          </w:rPr>
          <w:tab/>
        </w:r>
        <w:r w:rsidR="005E73CC">
          <w:rPr>
            <w:noProof/>
            <w:webHidden/>
          </w:rPr>
          <w:fldChar w:fldCharType="begin"/>
        </w:r>
        <w:r w:rsidR="00193CF7">
          <w:rPr>
            <w:noProof/>
            <w:webHidden/>
          </w:rPr>
          <w:instrText xml:space="preserve"> PAGEREF _Toc78906585 \h </w:instrText>
        </w:r>
        <w:r w:rsidR="005E73CC">
          <w:rPr>
            <w:noProof/>
            <w:webHidden/>
          </w:rPr>
        </w:r>
        <w:r w:rsidR="005E73CC">
          <w:rPr>
            <w:noProof/>
            <w:webHidden/>
          </w:rPr>
          <w:fldChar w:fldCharType="separate"/>
        </w:r>
        <w:r w:rsidR="0031657F">
          <w:rPr>
            <w:noProof/>
            <w:webHidden/>
          </w:rPr>
          <w:t>104</w:t>
        </w:r>
        <w:r w:rsidR="005E73CC">
          <w:rPr>
            <w:noProof/>
            <w:webHidden/>
          </w:rPr>
          <w:fldChar w:fldCharType="end"/>
        </w:r>
      </w:hyperlink>
    </w:p>
    <w:p w14:paraId="55168752" w14:textId="77777777" w:rsidR="00193CF7" w:rsidRPr="00193CF7" w:rsidRDefault="00000000">
      <w:pPr>
        <w:pStyle w:val="TM4"/>
        <w:rPr>
          <w:rFonts w:eastAsia="Times New Roman" w:cs="Arial"/>
          <w:noProof/>
          <w:sz w:val="22"/>
          <w:szCs w:val="22"/>
        </w:rPr>
      </w:pPr>
      <w:hyperlink w:anchor="_Toc78906586" w:history="1">
        <w:r w:rsidR="00193CF7" w:rsidRPr="000656A8">
          <w:rPr>
            <w:rStyle w:val="Lienhypertexte"/>
            <w:rFonts w:cs="Times New Roman"/>
            <w:bCs/>
            <w:noProof/>
          </w:rPr>
          <w:t>8.3.2.3.</w:t>
        </w:r>
        <w:r w:rsidR="00193CF7" w:rsidRPr="00193CF7">
          <w:rPr>
            <w:rFonts w:eastAsia="Times New Roman" w:cs="Arial"/>
            <w:noProof/>
            <w:sz w:val="22"/>
            <w:szCs w:val="22"/>
          </w:rPr>
          <w:tab/>
        </w:r>
        <w:r w:rsidR="00193CF7" w:rsidRPr="000656A8">
          <w:rPr>
            <w:rStyle w:val="Lienhypertexte"/>
            <w:rFonts w:cs="Times New Roman"/>
            <w:bCs/>
            <w:noProof/>
          </w:rPr>
          <w:t>Signature de l’accord de financement</w:t>
        </w:r>
        <w:r w:rsidR="00193CF7">
          <w:rPr>
            <w:noProof/>
            <w:webHidden/>
          </w:rPr>
          <w:tab/>
        </w:r>
        <w:r w:rsidR="005E73CC">
          <w:rPr>
            <w:noProof/>
            <w:webHidden/>
          </w:rPr>
          <w:fldChar w:fldCharType="begin"/>
        </w:r>
        <w:r w:rsidR="00193CF7">
          <w:rPr>
            <w:noProof/>
            <w:webHidden/>
          </w:rPr>
          <w:instrText xml:space="preserve"> PAGEREF _Toc78906586 \h </w:instrText>
        </w:r>
        <w:r w:rsidR="005E73CC">
          <w:rPr>
            <w:noProof/>
            <w:webHidden/>
          </w:rPr>
        </w:r>
        <w:r w:rsidR="005E73CC">
          <w:rPr>
            <w:noProof/>
            <w:webHidden/>
          </w:rPr>
          <w:fldChar w:fldCharType="separate"/>
        </w:r>
        <w:r w:rsidR="0031657F">
          <w:rPr>
            <w:noProof/>
            <w:webHidden/>
          </w:rPr>
          <w:t>104</w:t>
        </w:r>
        <w:r w:rsidR="005E73CC">
          <w:rPr>
            <w:noProof/>
            <w:webHidden/>
          </w:rPr>
          <w:fldChar w:fldCharType="end"/>
        </w:r>
      </w:hyperlink>
    </w:p>
    <w:p w14:paraId="5C522855" w14:textId="77777777" w:rsidR="00193CF7" w:rsidRPr="00193CF7" w:rsidRDefault="00000000">
      <w:pPr>
        <w:pStyle w:val="TM1"/>
        <w:rPr>
          <w:rFonts w:eastAsia="Times New Roman" w:cs="Arial"/>
          <w:b w:val="0"/>
          <w:bCs w:val="0"/>
          <w:caps w:val="0"/>
          <w:noProof/>
          <w:sz w:val="22"/>
          <w:szCs w:val="22"/>
        </w:rPr>
      </w:pPr>
      <w:hyperlink w:anchor="_Toc78906587" w:history="1">
        <w:r w:rsidR="00193CF7" w:rsidRPr="000656A8">
          <w:rPr>
            <w:rStyle w:val="Lienhypertexte"/>
            <w:noProof/>
          </w:rPr>
          <w:t>Chapitre 9 : Procédures de gestion des Programmes/ Projets</w:t>
        </w:r>
        <w:r w:rsidR="00193CF7">
          <w:rPr>
            <w:noProof/>
            <w:webHidden/>
          </w:rPr>
          <w:tab/>
        </w:r>
        <w:r w:rsidR="005E73CC">
          <w:rPr>
            <w:noProof/>
            <w:webHidden/>
          </w:rPr>
          <w:fldChar w:fldCharType="begin"/>
        </w:r>
        <w:r w:rsidR="00193CF7">
          <w:rPr>
            <w:noProof/>
            <w:webHidden/>
          </w:rPr>
          <w:instrText xml:space="preserve"> PAGEREF _Toc78906587 \h </w:instrText>
        </w:r>
        <w:r w:rsidR="005E73CC">
          <w:rPr>
            <w:noProof/>
            <w:webHidden/>
          </w:rPr>
        </w:r>
        <w:r w:rsidR="005E73CC">
          <w:rPr>
            <w:noProof/>
            <w:webHidden/>
          </w:rPr>
          <w:fldChar w:fldCharType="separate"/>
        </w:r>
        <w:r w:rsidR="0031657F">
          <w:rPr>
            <w:noProof/>
            <w:webHidden/>
          </w:rPr>
          <w:t>105</w:t>
        </w:r>
        <w:r w:rsidR="005E73CC">
          <w:rPr>
            <w:noProof/>
            <w:webHidden/>
          </w:rPr>
          <w:fldChar w:fldCharType="end"/>
        </w:r>
      </w:hyperlink>
    </w:p>
    <w:p w14:paraId="56E23306" w14:textId="77777777" w:rsidR="00193CF7" w:rsidRPr="00193CF7" w:rsidRDefault="00000000" w:rsidP="006F7730">
      <w:pPr>
        <w:pStyle w:val="TM2"/>
        <w:rPr>
          <w:rFonts w:eastAsia="Times New Roman" w:cs="Arial"/>
          <w:sz w:val="22"/>
          <w:szCs w:val="22"/>
        </w:rPr>
      </w:pPr>
      <w:hyperlink w:anchor="_Toc78906588" w:history="1">
        <w:r w:rsidR="00193CF7" w:rsidRPr="000656A8">
          <w:rPr>
            <w:rStyle w:val="Lienhypertexte"/>
          </w:rPr>
          <w:t>Principes</w:t>
        </w:r>
        <w:r w:rsidR="00193CF7">
          <w:rPr>
            <w:webHidden/>
          </w:rPr>
          <w:tab/>
        </w:r>
        <w:r w:rsidR="005E73CC">
          <w:rPr>
            <w:webHidden/>
          </w:rPr>
          <w:fldChar w:fldCharType="begin"/>
        </w:r>
        <w:r w:rsidR="00193CF7">
          <w:rPr>
            <w:webHidden/>
          </w:rPr>
          <w:instrText xml:space="preserve"> PAGEREF _Toc78906588 \h </w:instrText>
        </w:r>
        <w:r w:rsidR="005E73CC">
          <w:rPr>
            <w:webHidden/>
          </w:rPr>
        </w:r>
        <w:r w:rsidR="005E73CC">
          <w:rPr>
            <w:webHidden/>
          </w:rPr>
          <w:fldChar w:fldCharType="separate"/>
        </w:r>
        <w:r w:rsidR="0031657F">
          <w:rPr>
            <w:webHidden/>
          </w:rPr>
          <w:t>105</w:t>
        </w:r>
        <w:r w:rsidR="005E73CC">
          <w:rPr>
            <w:webHidden/>
          </w:rPr>
          <w:fldChar w:fldCharType="end"/>
        </w:r>
      </w:hyperlink>
    </w:p>
    <w:p w14:paraId="3ECC4778" w14:textId="77777777" w:rsidR="00193CF7" w:rsidRPr="00193CF7" w:rsidRDefault="00000000" w:rsidP="006F7730">
      <w:pPr>
        <w:pStyle w:val="TM2"/>
        <w:rPr>
          <w:rFonts w:eastAsia="Times New Roman" w:cs="Arial"/>
          <w:sz w:val="22"/>
          <w:szCs w:val="22"/>
        </w:rPr>
      </w:pPr>
      <w:hyperlink w:anchor="_Toc78906589" w:history="1">
        <w:r w:rsidR="00193CF7" w:rsidRPr="000656A8">
          <w:rPr>
            <w:rStyle w:val="Lienhypertexte"/>
          </w:rPr>
          <w:t>Entrée en vigueur</w:t>
        </w:r>
        <w:r w:rsidR="00193CF7">
          <w:rPr>
            <w:webHidden/>
          </w:rPr>
          <w:tab/>
        </w:r>
        <w:r w:rsidR="005E73CC">
          <w:rPr>
            <w:webHidden/>
          </w:rPr>
          <w:fldChar w:fldCharType="begin"/>
        </w:r>
        <w:r w:rsidR="00193CF7">
          <w:rPr>
            <w:webHidden/>
          </w:rPr>
          <w:instrText xml:space="preserve"> PAGEREF _Toc78906589 \h </w:instrText>
        </w:r>
        <w:r w:rsidR="005E73CC">
          <w:rPr>
            <w:webHidden/>
          </w:rPr>
        </w:r>
        <w:r w:rsidR="005E73CC">
          <w:rPr>
            <w:webHidden/>
          </w:rPr>
          <w:fldChar w:fldCharType="separate"/>
        </w:r>
        <w:r w:rsidR="0031657F">
          <w:rPr>
            <w:webHidden/>
          </w:rPr>
          <w:t>105</w:t>
        </w:r>
        <w:r w:rsidR="005E73CC">
          <w:rPr>
            <w:webHidden/>
          </w:rPr>
          <w:fldChar w:fldCharType="end"/>
        </w:r>
      </w:hyperlink>
    </w:p>
    <w:p w14:paraId="3DDE9BB6" w14:textId="77777777" w:rsidR="00193CF7" w:rsidRPr="00193CF7" w:rsidRDefault="00000000" w:rsidP="006F7730">
      <w:pPr>
        <w:pStyle w:val="TM2"/>
        <w:rPr>
          <w:rFonts w:eastAsia="Times New Roman" w:cs="Arial"/>
          <w:sz w:val="22"/>
          <w:szCs w:val="22"/>
        </w:rPr>
      </w:pPr>
      <w:hyperlink w:anchor="_Toc78906590" w:history="1">
        <w:r w:rsidR="00193CF7" w:rsidRPr="000656A8">
          <w:rPr>
            <w:rStyle w:val="Lienhypertexte"/>
          </w:rPr>
          <w:t>Mise en place des organes de gouvernance et de gestion</w:t>
        </w:r>
        <w:r w:rsidR="00193CF7">
          <w:rPr>
            <w:webHidden/>
          </w:rPr>
          <w:tab/>
        </w:r>
        <w:r w:rsidR="005E73CC">
          <w:rPr>
            <w:webHidden/>
          </w:rPr>
          <w:fldChar w:fldCharType="begin"/>
        </w:r>
        <w:r w:rsidR="00193CF7">
          <w:rPr>
            <w:webHidden/>
          </w:rPr>
          <w:instrText xml:space="preserve"> PAGEREF _Toc78906590 \h </w:instrText>
        </w:r>
        <w:r w:rsidR="005E73CC">
          <w:rPr>
            <w:webHidden/>
          </w:rPr>
        </w:r>
        <w:r w:rsidR="005E73CC">
          <w:rPr>
            <w:webHidden/>
          </w:rPr>
          <w:fldChar w:fldCharType="separate"/>
        </w:r>
        <w:r w:rsidR="0031657F">
          <w:rPr>
            <w:webHidden/>
          </w:rPr>
          <w:t>105</w:t>
        </w:r>
        <w:r w:rsidR="005E73CC">
          <w:rPr>
            <w:webHidden/>
          </w:rPr>
          <w:fldChar w:fldCharType="end"/>
        </w:r>
      </w:hyperlink>
    </w:p>
    <w:p w14:paraId="20087C25" w14:textId="77777777" w:rsidR="00193CF7" w:rsidRPr="00193CF7" w:rsidRDefault="00000000">
      <w:pPr>
        <w:pStyle w:val="TM3"/>
        <w:rPr>
          <w:rFonts w:eastAsia="Times New Roman" w:cs="Arial"/>
          <w:i w:val="0"/>
          <w:iCs w:val="0"/>
          <w:noProof/>
          <w:sz w:val="22"/>
          <w:szCs w:val="22"/>
        </w:rPr>
      </w:pPr>
      <w:hyperlink w:anchor="_Toc78906591" w:history="1">
        <w:r w:rsidR="00193CF7" w:rsidRPr="000656A8">
          <w:rPr>
            <w:rStyle w:val="Lienhypertexte"/>
            <w:noProof/>
          </w:rPr>
          <w:t>9.3.1.</w:t>
        </w:r>
        <w:r w:rsidR="00193CF7" w:rsidRPr="00193CF7">
          <w:rPr>
            <w:rFonts w:eastAsia="Times New Roman" w:cs="Arial"/>
            <w:i w:val="0"/>
            <w:iCs w:val="0"/>
            <w:noProof/>
            <w:sz w:val="22"/>
            <w:szCs w:val="22"/>
          </w:rPr>
          <w:tab/>
        </w:r>
        <w:r w:rsidR="00193CF7" w:rsidRPr="000656A8">
          <w:rPr>
            <w:rStyle w:val="Lienhypertexte"/>
            <w:noProof/>
          </w:rPr>
          <w:t>Comité de Pilotage des programmes/projets</w:t>
        </w:r>
        <w:r w:rsidR="00193CF7">
          <w:rPr>
            <w:noProof/>
            <w:webHidden/>
          </w:rPr>
          <w:tab/>
        </w:r>
        <w:r w:rsidR="005E73CC">
          <w:rPr>
            <w:noProof/>
            <w:webHidden/>
          </w:rPr>
          <w:fldChar w:fldCharType="begin"/>
        </w:r>
        <w:r w:rsidR="00193CF7">
          <w:rPr>
            <w:noProof/>
            <w:webHidden/>
          </w:rPr>
          <w:instrText xml:space="preserve"> PAGEREF _Toc78906591 \h </w:instrText>
        </w:r>
        <w:r w:rsidR="005E73CC">
          <w:rPr>
            <w:noProof/>
            <w:webHidden/>
          </w:rPr>
        </w:r>
        <w:r w:rsidR="005E73CC">
          <w:rPr>
            <w:noProof/>
            <w:webHidden/>
          </w:rPr>
          <w:fldChar w:fldCharType="separate"/>
        </w:r>
        <w:r w:rsidR="0031657F">
          <w:rPr>
            <w:noProof/>
            <w:webHidden/>
          </w:rPr>
          <w:t>105</w:t>
        </w:r>
        <w:r w:rsidR="005E73CC">
          <w:rPr>
            <w:noProof/>
            <w:webHidden/>
          </w:rPr>
          <w:fldChar w:fldCharType="end"/>
        </w:r>
      </w:hyperlink>
    </w:p>
    <w:p w14:paraId="008F67EB" w14:textId="77777777" w:rsidR="00193CF7" w:rsidRPr="00193CF7" w:rsidRDefault="00000000">
      <w:pPr>
        <w:pStyle w:val="TM3"/>
        <w:rPr>
          <w:rFonts w:eastAsia="Times New Roman" w:cs="Arial"/>
          <w:i w:val="0"/>
          <w:iCs w:val="0"/>
          <w:noProof/>
          <w:sz w:val="22"/>
          <w:szCs w:val="22"/>
        </w:rPr>
      </w:pPr>
      <w:hyperlink w:anchor="_Toc78906592" w:history="1">
        <w:r w:rsidR="00193CF7" w:rsidRPr="000656A8">
          <w:rPr>
            <w:rStyle w:val="Lienhypertexte"/>
            <w:rFonts w:eastAsia="Times New Roman"/>
            <w:noProof/>
            <w:lang w:eastAsia="en-US"/>
          </w:rPr>
          <w:t>9.3.2.</w:t>
        </w:r>
        <w:r w:rsidR="00193CF7" w:rsidRPr="00193CF7">
          <w:rPr>
            <w:rFonts w:eastAsia="Times New Roman" w:cs="Arial"/>
            <w:i w:val="0"/>
            <w:iCs w:val="0"/>
            <w:noProof/>
            <w:sz w:val="22"/>
            <w:szCs w:val="22"/>
          </w:rPr>
          <w:tab/>
        </w:r>
        <w:r w:rsidR="00193CF7" w:rsidRPr="000656A8">
          <w:rPr>
            <w:rStyle w:val="Lienhypertexte"/>
            <w:rFonts w:eastAsia="Times New Roman"/>
            <w:noProof/>
            <w:lang w:eastAsia="en-US"/>
          </w:rPr>
          <w:t>Coordination de programmes/ projets du MINEF</w:t>
        </w:r>
        <w:r w:rsidR="00193CF7">
          <w:rPr>
            <w:noProof/>
            <w:webHidden/>
          </w:rPr>
          <w:tab/>
        </w:r>
        <w:r w:rsidR="005E73CC">
          <w:rPr>
            <w:noProof/>
            <w:webHidden/>
          </w:rPr>
          <w:fldChar w:fldCharType="begin"/>
        </w:r>
        <w:r w:rsidR="00193CF7">
          <w:rPr>
            <w:noProof/>
            <w:webHidden/>
          </w:rPr>
          <w:instrText xml:space="preserve"> PAGEREF _Toc78906592 \h </w:instrText>
        </w:r>
        <w:r w:rsidR="005E73CC">
          <w:rPr>
            <w:noProof/>
            <w:webHidden/>
          </w:rPr>
        </w:r>
        <w:r w:rsidR="005E73CC">
          <w:rPr>
            <w:noProof/>
            <w:webHidden/>
          </w:rPr>
          <w:fldChar w:fldCharType="separate"/>
        </w:r>
        <w:r w:rsidR="0031657F">
          <w:rPr>
            <w:noProof/>
            <w:webHidden/>
          </w:rPr>
          <w:t>106</w:t>
        </w:r>
        <w:r w:rsidR="005E73CC">
          <w:rPr>
            <w:noProof/>
            <w:webHidden/>
          </w:rPr>
          <w:fldChar w:fldCharType="end"/>
        </w:r>
      </w:hyperlink>
    </w:p>
    <w:p w14:paraId="189258FF" w14:textId="77777777" w:rsidR="00193CF7" w:rsidRPr="00193CF7" w:rsidRDefault="00000000">
      <w:pPr>
        <w:pStyle w:val="TM3"/>
        <w:rPr>
          <w:rFonts w:eastAsia="Times New Roman" w:cs="Arial"/>
          <w:i w:val="0"/>
          <w:iCs w:val="0"/>
          <w:noProof/>
          <w:sz w:val="22"/>
          <w:szCs w:val="22"/>
        </w:rPr>
      </w:pPr>
      <w:hyperlink w:anchor="_Toc78906593" w:history="1">
        <w:r w:rsidR="00193CF7" w:rsidRPr="000656A8">
          <w:rPr>
            <w:rStyle w:val="Lienhypertexte"/>
            <w:rFonts w:eastAsia="Times New Roman"/>
            <w:noProof/>
            <w:lang w:eastAsia="en-US"/>
          </w:rPr>
          <w:t>9.3.3.</w:t>
        </w:r>
        <w:r w:rsidR="00193CF7" w:rsidRPr="00193CF7">
          <w:rPr>
            <w:rFonts w:eastAsia="Times New Roman" w:cs="Arial"/>
            <w:i w:val="0"/>
            <w:iCs w:val="0"/>
            <w:noProof/>
            <w:sz w:val="22"/>
            <w:szCs w:val="22"/>
          </w:rPr>
          <w:tab/>
        </w:r>
        <w:r w:rsidR="00193CF7" w:rsidRPr="000656A8">
          <w:rPr>
            <w:rStyle w:val="Lienhypertexte"/>
            <w:rFonts w:eastAsia="Times New Roman"/>
            <w:noProof/>
            <w:lang w:eastAsia="en-US"/>
          </w:rPr>
          <w:t>Comité Scientifique et Technique</w:t>
        </w:r>
        <w:r w:rsidR="00193CF7">
          <w:rPr>
            <w:noProof/>
            <w:webHidden/>
          </w:rPr>
          <w:tab/>
        </w:r>
        <w:r w:rsidR="005E73CC">
          <w:rPr>
            <w:noProof/>
            <w:webHidden/>
          </w:rPr>
          <w:fldChar w:fldCharType="begin"/>
        </w:r>
        <w:r w:rsidR="00193CF7">
          <w:rPr>
            <w:noProof/>
            <w:webHidden/>
          </w:rPr>
          <w:instrText xml:space="preserve"> PAGEREF _Toc78906593 \h </w:instrText>
        </w:r>
        <w:r w:rsidR="005E73CC">
          <w:rPr>
            <w:noProof/>
            <w:webHidden/>
          </w:rPr>
        </w:r>
        <w:r w:rsidR="005E73CC">
          <w:rPr>
            <w:noProof/>
            <w:webHidden/>
          </w:rPr>
          <w:fldChar w:fldCharType="separate"/>
        </w:r>
        <w:r w:rsidR="0031657F">
          <w:rPr>
            <w:noProof/>
            <w:webHidden/>
          </w:rPr>
          <w:t>106</w:t>
        </w:r>
        <w:r w:rsidR="005E73CC">
          <w:rPr>
            <w:noProof/>
            <w:webHidden/>
          </w:rPr>
          <w:fldChar w:fldCharType="end"/>
        </w:r>
      </w:hyperlink>
    </w:p>
    <w:p w14:paraId="416CF213" w14:textId="77777777" w:rsidR="00193CF7" w:rsidRPr="00193CF7" w:rsidRDefault="00000000">
      <w:pPr>
        <w:pStyle w:val="TM3"/>
        <w:rPr>
          <w:rFonts w:eastAsia="Times New Roman" w:cs="Arial"/>
          <w:i w:val="0"/>
          <w:iCs w:val="0"/>
          <w:noProof/>
          <w:sz w:val="22"/>
          <w:szCs w:val="22"/>
        </w:rPr>
      </w:pPr>
      <w:hyperlink w:anchor="_Toc78906594" w:history="1">
        <w:r w:rsidR="00193CF7" w:rsidRPr="000656A8">
          <w:rPr>
            <w:rStyle w:val="Lienhypertexte"/>
            <w:rFonts w:eastAsia="Times New Roman"/>
            <w:noProof/>
            <w:lang w:eastAsia="en-US"/>
          </w:rPr>
          <w:t>9.3.4.</w:t>
        </w:r>
        <w:r w:rsidR="00193CF7" w:rsidRPr="00193CF7">
          <w:rPr>
            <w:rFonts w:eastAsia="Times New Roman" w:cs="Arial"/>
            <w:i w:val="0"/>
            <w:iCs w:val="0"/>
            <w:noProof/>
            <w:sz w:val="22"/>
            <w:szCs w:val="22"/>
          </w:rPr>
          <w:tab/>
        </w:r>
        <w:r w:rsidR="00193CF7" w:rsidRPr="000656A8">
          <w:rPr>
            <w:rStyle w:val="Lienhypertexte"/>
            <w:rFonts w:eastAsia="Times New Roman"/>
            <w:noProof/>
            <w:lang w:eastAsia="en-US"/>
          </w:rPr>
          <w:t>Gestion administrative et financière des programmes/projets</w:t>
        </w:r>
        <w:r w:rsidR="00193CF7">
          <w:rPr>
            <w:noProof/>
            <w:webHidden/>
          </w:rPr>
          <w:tab/>
        </w:r>
        <w:r w:rsidR="005E73CC">
          <w:rPr>
            <w:noProof/>
            <w:webHidden/>
          </w:rPr>
          <w:fldChar w:fldCharType="begin"/>
        </w:r>
        <w:r w:rsidR="00193CF7">
          <w:rPr>
            <w:noProof/>
            <w:webHidden/>
          </w:rPr>
          <w:instrText xml:space="preserve"> PAGEREF _Toc78906594 \h </w:instrText>
        </w:r>
        <w:r w:rsidR="005E73CC">
          <w:rPr>
            <w:noProof/>
            <w:webHidden/>
          </w:rPr>
        </w:r>
        <w:r w:rsidR="005E73CC">
          <w:rPr>
            <w:noProof/>
            <w:webHidden/>
          </w:rPr>
          <w:fldChar w:fldCharType="separate"/>
        </w:r>
        <w:r w:rsidR="0031657F">
          <w:rPr>
            <w:noProof/>
            <w:webHidden/>
          </w:rPr>
          <w:t>106</w:t>
        </w:r>
        <w:r w:rsidR="005E73CC">
          <w:rPr>
            <w:noProof/>
            <w:webHidden/>
          </w:rPr>
          <w:fldChar w:fldCharType="end"/>
        </w:r>
      </w:hyperlink>
    </w:p>
    <w:p w14:paraId="0B8F942A" w14:textId="77777777" w:rsidR="00193CF7" w:rsidRPr="00193CF7" w:rsidRDefault="00000000" w:rsidP="006F7730">
      <w:pPr>
        <w:pStyle w:val="TM2"/>
        <w:rPr>
          <w:rFonts w:eastAsia="Times New Roman" w:cs="Arial"/>
          <w:sz w:val="22"/>
          <w:szCs w:val="22"/>
        </w:rPr>
      </w:pPr>
      <w:hyperlink w:anchor="_Toc78906595" w:history="1">
        <w:r w:rsidR="00193CF7" w:rsidRPr="000656A8">
          <w:rPr>
            <w:rStyle w:val="Lienhypertexte"/>
          </w:rPr>
          <w:t>Lancement du programme / projet</w:t>
        </w:r>
        <w:r w:rsidR="00193CF7">
          <w:rPr>
            <w:webHidden/>
          </w:rPr>
          <w:tab/>
        </w:r>
        <w:r w:rsidR="005E73CC">
          <w:rPr>
            <w:webHidden/>
          </w:rPr>
          <w:fldChar w:fldCharType="begin"/>
        </w:r>
        <w:r w:rsidR="00193CF7">
          <w:rPr>
            <w:webHidden/>
          </w:rPr>
          <w:instrText xml:space="preserve"> PAGEREF _Toc78906595 \h </w:instrText>
        </w:r>
        <w:r w:rsidR="005E73CC">
          <w:rPr>
            <w:webHidden/>
          </w:rPr>
        </w:r>
        <w:r w:rsidR="005E73CC">
          <w:rPr>
            <w:webHidden/>
          </w:rPr>
          <w:fldChar w:fldCharType="separate"/>
        </w:r>
        <w:r w:rsidR="0031657F">
          <w:rPr>
            <w:webHidden/>
          </w:rPr>
          <w:t>107</w:t>
        </w:r>
        <w:r w:rsidR="005E73CC">
          <w:rPr>
            <w:webHidden/>
          </w:rPr>
          <w:fldChar w:fldCharType="end"/>
        </w:r>
      </w:hyperlink>
    </w:p>
    <w:p w14:paraId="1E33D58B" w14:textId="77777777" w:rsidR="00193CF7" w:rsidRPr="00193CF7" w:rsidRDefault="00000000" w:rsidP="006F7730">
      <w:pPr>
        <w:pStyle w:val="TM2"/>
        <w:rPr>
          <w:rFonts w:eastAsia="Times New Roman" w:cs="Arial"/>
          <w:sz w:val="22"/>
          <w:szCs w:val="22"/>
        </w:rPr>
      </w:pPr>
      <w:hyperlink w:anchor="_Toc78906596" w:history="1">
        <w:r w:rsidR="00193CF7" w:rsidRPr="000656A8">
          <w:rPr>
            <w:rStyle w:val="Lienhypertexte"/>
          </w:rPr>
          <w:t>Exécution du Programme /projet</w:t>
        </w:r>
        <w:r w:rsidR="00193CF7">
          <w:rPr>
            <w:webHidden/>
          </w:rPr>
          <w:tab/>
        </w:r>
        <w:r w:rsidR="005E73CC">
          <w:rPr>
            <w:webHidden/>
          </w:rPr>
          <w:fldChar w:fldCharType="begin"/>
        </w:r>
        <w:r w:rsidR="00193CF7">
          <w:rPr>
            <w:webHidden/>
          </w:rPr>
          <w:instrText xml:space="preserve"> PAGEREF _Toc78906596 \h </w:instrText>
        </w:r>
        <w:r w:rsidR="005E73CC">
          <w:rPr>
            <w:webHidden/>
          </w:rPr>
        </w:r>
        <w:r w:rsidR="005E73CC">
          <w:rPr>
            <w:webHidden/>
          </w:rPr>
          <w:fldChar w:fldCharType="separate"/>
        </w:r>
        <w:r w:rsidR="0031657F">
          <w:rPr>
            <w:webHidden/>
          </w:rPr>
          <w:t>107</w:t>
        </w:r>
        <w:r w:rsidR="005E73CC">
          <w:rPr>
            <w:webHidden/>
          </w:rPr>
          <w:fldChar w:fldCharType="end"/>
        </w:r>
      </w:hyperlink>
    </w:p>
    <w:p w14:paraId="4593F782" w14:textId="77777777" w:rsidR="00193CF7" w:rsidRPr="00193CF7" w:rsidRDefault="00000000" w:rsidP="006F7730">
      <w:pPr>
        <w:pStyle w:val="TM2"/>
        <w:rPr>
          <w:rFonts w:eastAsia="Times New Roman" w:cs="Arial"/>
          <w:sz w:val="22"/>
          <w:szCs w:val="22"/>
        </w:rPr>
      </w:pPr>
      <w:hyperlink w:anchor="_Toc78906597" w:history="1">
        <w:r w:rsidR="00193CF7" w:rsidRPr="000656A8">
          <w:rPr>
            <w:rStyle w:val="Lienhypertexte"/>
          </w:rPr>
          <w:t>Suivi- évaluation, reporting et supervision</w:t>
        </w:r>
        <w:r w:rsidR="00193CF7">
          <w:rPr>
            <w:webHidden/>
          </w:rPr>
          <w:tab/>
        </w:r>
        <w:r w:rsidR="005E73CC">
          <w:rPr>
            <w:webHidden/>
          </w:rPr>
          <w:fldChar w:fldCharType="begin"/>
        </w:r>
        <w:r w:rsidR="00193CF7">
          <w:rPr>
            <w:webHidden/>
          </w:rPr>
          <w:instrText xml:space="preserve"> PAGEREF _Toc78906597 \h </w:instrText>
        </w:r>
        <w:r w:rsidR="005E73CC">
          <w:rPr>
            <w:webHidden/>
          </w:rPr>
        </w:r>
        <w:r w:rsidR="005E73CC">
          <w:rPr>
            <w:webHidden/>
          </w:rPr>
          <w:fldChar w:fldCharType="separate"/>
        </w:r>
        <w:r w:rsidR="0031657F">
          <w:rPr>
            <w:webHidden/>
          </w:rPr>
          <w:t>108</w:t>
        </w:r>
        <w:r w:rsidR="005E73CC">
          <w:rPr>
            <w:webHidden/>
          </w:rPr>
          <w:fldChar w:fldCharType="end"/>
        </w:r>
      </w:hyperlink>
    </w:p>
    <w:p w14:paraId="588B110A" w14:textId="77777777" w:rsidR="00193CF7" w:rsidRPr="00193CF7" w:rsidRDefault="00000000" w:rsidP="006F7730">
      <w:pPr>
        <w:pStyle w:val="TM2"/>
        <w:rPr>
          <w:rFonts w:eastAsia="Times New Roman" w:cs="Arial"/>
          <w:sz w:val="22"/>
          <w:szCs w:val="22"/>
        </w:rPr>
      </w:pPr>
      <w:hyperlink w:anchor="_Toc78906598" w:history="1">
        <w:r w:rsidR="00193CF7" w:rsidRPr="000656A8">
          <w:rPr>
            <w:rStyle w:val="Lienhypertexte"/>
          </w:rPr>
          <w:t>Clôture du programme/projet</w:t>
        </w:r>
        <w:r w:rsidR="00193CF7">
          <w:rPr>
            <w:webHidden/>
          </w:rPr>
          <w:tab/>
        </w:r>
        <w:r w:rsidR="005E73CC">
          <w:rPr>
            <w:webHidden/>
          </w:rPr>
          <w:fldChar w:fldCharType="begin"/>
        </w:r>
        <w:r w:rsidR="00193CF7">
          <w:rPr>
            <w:webHidden/>
          </w:rPr>
          <w:instrText xml:space="preserve"> PAGEREF _Toc78906598 \h </w:instrText>
        </w:r>
        <w:r w:rsidR="005E73CC">
          <w:rPr>
            <w:webHidden/>
          </w:rPr>
        </w:r>
        <w:r w:rsidR="005E73CC">
          <w:rPr>
            <w:webHidden/>
          </w:rPr>
          <w:fldChar w:fldCharType="separate"/>
        </w:r>
        <w:r w:rsidR="0031657F">
          <w:rPr>
            <w:webHidden/>
          </w:rPr>
          <w:t>108</w:t>
        </w:r>
        <w:r w:rsidR="005E73CC">
          <w:rPr>
            <w:webHidden/>
          </w:rPr>
          <w:fldChar w:fldCharType="end"/>
        </w:r>
      </w:hyperlink>
    </w:p>
    <w:p w14:paraId="6A198C2A" w14:textId="77777777" w:rsidR="00193CF7" w:rsidRPr="00193CF7" w:rsidRDefault="00000000" w:rsidP="006F7730">
      <w:pPr>
        <w:pStyle w:val="TM2"/>
        <w:rPr>
          <w:rFonts w:eastAsia="Times New Roman" w:cs="Arial"/>
          <w:sz w:val="22"/>
          <w:szCs w:val="22"/>
        </w:rPr>
      </w:pPr>
      <w:hyperlink w:anchor="_Toc78906599" w:history="1">
        <w:r w:rsidR="00193CF7" w:rsidRPr="000656A8">
          <w:rPr>
            <w:rStyle w:val="Lienhypertexte"/>
          </w:rPr>
          <w:t>Elaboration du rapport final du programme/projet</w:t>
        </w:r>
        <w:r w:rsidR="00193CF7">
          <w:rPr>
            <w:webHidden/>
          </w:rPr>
          <w:tab/>
        </w:r>
        <w:r w:rsidR="005E73CC">
          <w:rPr>
            <w:webHidden/>
          </w:rPr>
          <w:fldChar w:fldCharType="begin"/>
        </w:r>
        <w:r w:rsidR="00193CF7">
          <w:rPr>
            <w:webHidden/>
          </w:rPr>
          <w:instrText xml:space="preserve"> PAGEREF _Toc78906599 \h </w:instrText>
        </w:r>
        <w:r w:rsidR="005E73CC">
          <w:rPr>
            <w:webHidden/>
          </w:rPr>
        </w:r>
        <w:r w:rsidR="005E73CC">
          <w:rPr>
            <w:webHidden/>
          </w:rPr>
          <w:fldChar w:fldCharType="separate"/>
        </w:r>
        <w:r w:rsidR="0031657F">
          <w:rPr>
            <w:webHidden/>
          </w:rPr>
          <w:t>108</w:t>
        </w:r>
        <w:r w:rsidR="005E73CC">
          <w:rPr>
            <w:webHidden/>
          </w:rPr>
          <w:fldChar w:fldCharType="end"/>
        </w:r>
      </w:hyperlink>
    </w:p>
    <w:p w14:paraId="712317CC" w14:textId="77777777" w:rsidR="00193CF7" w:rsidRPr="00193CF7" w:rsidRDefault="00000000" w:rsidP="006F7730">
      <w:pPr>
        <w:pStyle w:val="TM2"/>
        <w:rPr>
          <w:rFonts w:eastAsia="Times New Roman" w:cs="Arial"/>
          <w:sz w:val="22"/>
          <w:szCs w:val="22"/>
        </w:rPr>
      </w:pPr>
      <w:hyperlink w:anchor="_Toc78906600" w:history="1">
        <w:r w:rsidR="00193CF7" w:rsidRPr="000656A8">
          <w:rPr>
            <w:rStyle w:val="Lienhypertexte"/>
          </w:rPr>
          <w:t>Elaboration du décompte final</w:t>
        </w:r>
        <w:r w:rsidR="00193CF7">
          <w:rPr>
            <w:webHidden/>
          </w:rPr>
          <w:tab/>
        </w:r>
        <w:r w:rsidR="005E73CC">
          <w:rPr>
            <w:webHidden/>
          </w:rPr>
          <w:fldChar w:fldCharType="begin"/>
        </w:r>
        <w:r w:rsidR="00193CF7">
          <w:rPr>
            <w:webHidden/>
          </w:rPr>
          <w:instrText xml:space="preserve"> PAGEREF _Toc78906600 \h </w:instrText>
        </w:r>
        <w:r w:rsidR="005E73CC">
          <w:rPr>
            <w:webHidden/>
          </w:rPr>
        </w:r>
        <w:r w:rsidR="005E73CC">
          <w:rPr>
            <w:webHidden/>
          </w:rPr>
          <w:fldChar w:fldCharType="separate"/>
        </w:r>
        <w:r w:rsidR="0031657F">
          <w:rPr>
            <w:webHidden/>
          </w:rPr>
          <w:t>108</w:t>
        </w:r>
        <w:r w:rsidR="005E73CC">
          <w:rPr>
            <w:webHidden/>
          </w:rPr>
          <w:fldChar w:fldCharType="end"/>
        </w:r>
      </w:hyperlink>
    </w:p>
    <w:p w14:paraId="6A54E691" w14:textId="77777777" w:rsidR="00193CF7" w:rsidRPr="00193CF7" w:rsidRDefault="00000000" w:rsidP="006F7730">
      <w:pPr>
        <w:pStyle w:val="TM2"/>
        <w:rPr>
          <w:rFonts w:eastAsia="Times New Roman" w:cs="Arial"/>
          <w:sz w:val="22"/>
          <w:szCs w:val="22"/>
        </w:rPr>
      </w:pPr>
      <w:hyperlink w:anchor="_Toc78906601" w:history="1">
        <w:r w:rsidR="00193CF7" w:rsidRPr="000656A8">
          <w:rPr>
            <w:rStyle w:val="Lienhypertexte"/>
          </w:rPr>
          <w:t>Création d’un compte séquestre</w:t>
        </w:r>
        <w:r w:rsidR="00193CF7">
          <w:rPr>
            <w:webHidden/>
          </w:rPr>
          <w:tab/>
        </w:r>
        <w:r w:rsidR="005E73CC">
          <w:rPr>
            <w:webHidden/>
          </w:rPr>
          <w:fldChar w:fldCharType="begin"/>
        </w:r>
        <w:r w:rsidR="00193CF7">
          <w:rPr>
            <w:webHidden/>
          </w:rPr>
          <w:instrText xml:space="preserve"> PAGEREF _Toc78906601 \h </w:instrText>
        </w:r>
        <w:r w:rsidR="005E73CC">
          <w:rPr>
            <w:webHidden/>
          </w:rPr>
        </w:r>
        <w:r w:rsidR="005E73CC">
          <w:rPr>
            <w:webHidden/>
          </w:rPr>
          <w:fldChar w:fldCharType="separate"/>
        </w:r>
        <w:r w:rsidR="0031657F">
          <w:rPr>
            <w:webHidden/>
          </w:rPr>
          <w:t>109</w:t>
        </w:r>
        <w:r w:rsidR="005E73CC">
          <w:rPr>
            <w:webHidden/>
          </w:rPr>
          <w:fldChar w:fldCharType="end"/>
        </w:r>
      </w:hyperlink>
    </w:p>
    <w:p w14:paraId="561E3373" w14:textId="77777777" w:rsidR="00193CF7" w:rsidRPr="00193CF7" w:rsidRDefault="00000000" w:rsidP="006F7730">
      <w:pPr>
        <w:pStyle w:val="TM2"/>
        <w:rPr>
          <w:rFonts w:eastAsia="Times New Roman" w:cs="Arial"/>
          <w:sz w:val="22"/>
          <w:szCs w:val="22"/>
        </w:rPr>
      </w:pPr>
      <w:hyperlink w:anchor="_Toc78906602" w:history="1">
        <w:r w:rsidR="00193CF7" w:rsidRPr="000656A8">
          <w:rPr>
            <w:rStyle w:val="Lienhypertexte"/>
          </w:rPr>
          <w:t>Clôture du compte désigné</w:t>
        </w:r>
        <w:r w:rsidR="00193CF7">
          <w:rPr>
            <w:webHidden/>
          </w:rPr>
          <w:tab/>
        </w:r>
        <w:r w:rsidR="005E73CC">
          <w:rPr>
            <w:webHidden/>
          </w:rPr>
          <w:fldChar w:fldCharType="begin"/>
        </w:r>
        <w:r w:rsidR="00193CF7">
          <w:rPr>
            <w:webHidden/>
          </w:rPr>
          <w:instrText xml:space="preserve"> PAGEREF _Toc78906602 \h </w:instrText>
        </w:r>
        <w:r w:rsidR="005E73CC">
          <w:rPr>
            <w:webHidden/>
          </w:rPr>
        </w:r>
        <w:r w:rsidR="005E73CC">
          <w:rPr>
            <w:webHidden/>
          </w:rPr>
          <w:fldChar w:fldCharType="separate"/>
        </w:r>
        <w:r w:rsidR="0031657F">
          <w:rPr>
            <w:webHidden/>
          </w:rPr>
          <w:t>109</w:t>
        </w:r>
        <w:r w:rsidR="005E73CC">
          <w:rPr>
            <w:webHidden/>
          </w:rPr>
          <w:fldChar w:fldCharType="end"/>
        </w:r>
      </w:hyperlink>
    </w:p>
    <w:p w14:paraId="5FA89665" w14:textId="77777777" w:rsidR="00193CF7" w:rsidRPr="00193CF7" w:rsidRDefault="00000000" w:rsidP="006F7730">
      <w:pPr>
        <w:pStyle w:val="TM2"/>
        <w:rPr>
          <w:rFonts w:eastAsia="Times New Roman" w:cs="Arial"/>
          <w:sz w:val="22"/>
          <w:szCs w:val="22"/>
        </w:rPr>
      </w:pPr>
      <w:hyperlink w:anchor="_Toc78906603" w:history="1">
        <w:r w:rsidR="00193CF7" w:rsidRPr="000656A8">
          <w:rPr>
            <w:rStyle w:val="Lienhypertexte"/>
          </w:rPr>
          <w:t>Gestion et production de rapports</w:t>
        </w:r>
        <w:r w:rsidR="00193CF7">
          <w:rPr>
            <w:webHidden/>
          </w:rPr>
          <w:tab/>
        </w:r>
        <w:r w:rsidR="005E73CC">
          <w:rPr>
            <w:webHidden/>
          </w:rPr>
          <w:fldChar w:fldCharType="begin"/>
        </w:r>
        <w:r w:rsidR="00193CF7">
          <w:rPr>
            <w:webHidden/>
          </w:rPr>
          <w:instrText xml:space="preserve"> PAGEREF _Toc78906603 \h </w:instrText>
        </w:r>
        <w:r w:rsidR="005E73CC">
          <w:rPr>
            <w:webHidden/>
          </w:rPr>
        </w:r>
        <w:r w:rsidR="005E73CC">
          <w:rPr>
            <w:webHidden/>
          </w:rPr>
          <w:fldChar w:fldCharType="separate"/>
        </w:r>
        <w:r w:rsidR="0031657F">
          <w:rPr>
            <w:webHidden/>
          </w:rPr>
          <w:t>109</w:t>
        </w:r>
        <w:r w:rsidR="005E73CC">
          <w:rPr>
            <w:webHidden/>
          </w:rPr>
          <w:fldChar w:fldCharType="end"/>
        </w:r>
      </w:hyperlink>
    </w:p>
    <w:p w14:paraId="619E95CD" w14:textId="77777777" w:rsidR="00193CF7" w:rsidRPr="00193CF7" w:rsidRDefault="00000000" w:rsidP="006F7730">
      <w:pPr>
        <w:pStyle w:val="TM2"/>
        <w:rPr>
          <w:rFonts w:eastAsia="Times New Roman" w:cs="Arial"/>
          <w:sz w:val="22"/>
          <w:szCs w:val="22"/>
        </w:rPr>
      </w:pPr>
      <w:hyperlink w:anchor="_Toc78906604" w:history="1">
        <w:r w:rsidR="00193CF7" w:rsidRPr="000656A8">
          <w:rPr>
            <w:rStyle w:val="Lienhypertexte"/>
          </w:rPr>
          <w:t>Communication de résultats des programmes/projets</w:t>
        </w:r>
        <w:r w:rsidR="00193CF7">
          <w:rPr>
            <w:webHidden/>
          </w:rPr>
          <w:tab/>
        </w:r>
        <w:r w:rsidR="005E73CC">
          <w:rPr>
            <w:webHidden/>
          </w:rPr>
          <w:fldChar w:fldCharType="begin"/>
        </w:r>
        <w:r w:rsidR="00193CF7">
          <w:rPr>
            <w:webHidden/>
          </w:rPr>
          <w:instrText xml:space="preserve"> PAGEREF _Toc78906604 \h </w:instrText>
        </w:r>
        <w:r w:rsidR="005E73CC">
          <w:rPr>
            <w:webHidden/>
          </w:rPr>
        </w:r>
        <w:r w:rsidR="005E73CC">
          <w:rPr>
            <w:webHidden/>
          </w:rPr>
          <w:fldChar w:fldCharType="separate"/>
        </w:r>
        <w:r w:rsidR="0031657F">
          <w:rPr>
            <w:webHidden/>
          </w:rPr>
          <w:t>109</w:t>
        </w:r>
        <w:r w:rsidR="005E73CC">
          <w:rPr>
            <w:webHidden/>
          </w:rPr>
          <w:fldChar w:fldCharType="end"/>
        </w:r>
      </w:hyperlink>
    </w:p>
    <w:p w14:paraId="1BE5D602" w14:textId="77777777" w:rsidR="00193CF7" w:rsidRPr="00193CF7" w:rsidRDefault="00000000" w:rsidP="006F7730">
      <w:pPr>
        <w:pStyle w:val="TM2"/>
        <w:rPr>
          <w:rFonts w:eastAsia="Times New Roman" w:cs="Arial"/>
          <w:sz w:val="22"/>
          <w:szCs w:val="22"/>
        </w:rPr>
      </w:pPr>
      <w:hyperlink w:anchor="_Toc78906605" w:history="1">
        <w:r w:rsidR="00193CF7" w:rsidRPr="000656A8">
          <w:rPr>
            <w:rStyle w:val="Lienhypertexte"/>
          </w:rPr>
          <w:t>Evaluation des programmes/projets</w:t>
        </w:r>
        <w:r w:rsidR="00193CF7">
          <w:rPr>
            <w:webHidden/>
          </w:rPr>
          <w:tab/>
        </w:r>
        <w:r w:rsidR="005E73CC">
          <w:rPr>
            <w:webHidden/>
          </w:rPr>
          <w:fldChar w:fldCharType="begin"/>
        </w:r>
        <w:r w:rsidR="00193CF7">
          <w:rPr>
            <w:webHidden/>
          </w:rPr>
          <w:instrText xml:space="preserve"> PAGEREF _Toc78906605 \h </w:instrText>
        </w:r>
        <w:r w:rsidR="005E73CC">
          <w:rPr>
            <w:webHidden/>
          </w:rPr>
        </w:r>
        <w:r w:rsidR="005E73CC">
          <w:rPr>
            <w:webHidden/>
          </w:rPr>
          <w:fldChar w:fldCharType="separate"/>
        </w:r>
        <w:r w:rsidR="0031657F">
          <w:rPr>
            <w:webHidden/>
          </w:rPr>
          <w:t>109</w:t>
        </w:r>
        <w:r w:rsidR="005E73CC">
          <w:rPr>
            <w:webHidden/>
          </w:rPr>
          <w:fldChar w:fldCharType="end"/>
        </w:r>
      </w:hyperlink>
    </w:p>
    <w:p w14:paraId="5B4FB9DB" w14:textId="77777777" w:rsidR="00193CF7" w:rsidRPr="00193CF7" w:rsidRDefault="00000000">
      <w:pPr>
        <w:pStyle w:val="TM1"/>
        <w:rPr>
          <w:rFonts w:eastAsia="Times New Roman" w:cs="Arial"/>
          <w:b w:val="0"/>
          <w:bCs w:val="0"/>
          <w:caps w:val="0"/>
          <w:noProof/>
          <w:sz w:val="22"/>
          <w:szCs w:val="22"/>
        </w:rPr>
      </w:pPr>
      <w:hyperlink w:anchor="_Toc78906606" w:history="1">
        <w:r w:rsidR="00193CF7" w:rsidRPr="000656A8">
          <w:rPr>
            <w:rStyle w:val="Lienhypertexte"/>
            <w:noProof/>
          </w:rPr>
          <w:t>Chapitre 10 : Informatique, Statistiques, Archives et Documentation</w:t>
        </w:r>
        <w:r w:rsidR="00193CF7">
          <w:rPr>
            <w:noProof/>
            <w:webHidden/>
          </w:rPr>
          <w:tab/>
        </w:r>
        <w:r w:rsidR="005E73CC">
          <w:rPr>
            <w:noProof/>
            <w:webHidden/>
          </w:rPr>
          <w:fldChar w:fldCharType="begin"/>
        </w:r>
        <w:r w:rsidR="00193CF7">
          <w:rPr>
            <w:noProof/>
            <w:webHidden/>
          </w:rPr>
          <w:instrText xml:space="preserve"> PAGEREF _Toc78906606 \h </w:instrText>
        </w:r>
        <w:r w:rsidR="005E73CC">
          <w:rPr>
            <w:noProof/>
            <w:webHidden/>
          </w:rPr>
        </w:r>
        <w:r w:rsidR="005E73CC">
          <w:rPr>
            <w:noProof/>
            <w:webHidden/>
          </w:rPr>
          <w:fldChar w:fldCharType="separate"/>
        </w:r>
        <w:r w:rsidR="0031657F">
          <w:rPr>
            <w:noProof/>
            <w:webHidden/>
          </w:rPr>
          <w:t>113</w:t>
        </w:r>
        <w:r w:rsidR="005E73CC">
          <w:rPr>
            <w:noProof/>
            <w:webHidden/>
          </w:rPr>
          <w:fldChar w:fldCharType="end"/>
        </w:r>
      </w:hyperlink>
    </w:p>
    <w:p w14:paraId="1C99EA11" w14:textId="77777777" w:rsidR="00193CF7" w:rsidRPr="00193CF7" w:rsidRDefault="00000000" w:rsidP="006F7730">
      <w:pPr>
        <w:pStyle w:val="TM2"/>
        <w:rPr>
          <w:rFonts w:eastAsia="Times New Roman" w:cs="Arial"/>
          <w:sz w:val="22"/>
          <w:szCs w:val="22"/>
        </w:rPr>
      </w:pPr>
      <w:hyperlink w:anchor="_Toc78906607" w:history="1">
        <w:r w:rsidR="00193CF7" w:rsidRPr="000656A8">
          <w:rPr>
            <w:rStyle w:val="Lienhypertexte"/>
          </w:rPr>
          <w:t>10.1</w:t>
        </w:r>
        <w:r w:rsidR="00193CF7" w:rsidRPr="00193CF7">
          <w:rPr>
            <w:rFonts w:eastAsia="Times New Roman" w:cs="Arial"/>
            <w:sz w:val="22"/>
            <w:szCs w:val="22"/>
          </w:rPr>
          <w:tab/>
        </w:r>
        <w:r w:rsidR="00193CF7" w:rsidRPr="000656A8">
          <w:rPr>
            <w:rStyle w:val="Lienhypertexte"/>
          </w:rPr>
          <w:t>Système informatique et statistique</w:t>
        </w:r>
        <w:r w:rsidR="00193CF7">
          <w:rPr>
            <w:webHidden/>
          </w:rPr>
          <w:tab/>
        </w:r>
        <w:r w:rsidR="005E73CC">
          <w:rPr>
            <w:webHidden/>
          </w:rPr>
          <w:fldChar w:fldCharType="begin"/>
        </w:r>
        <w:r w:rsidR="00193CF7">
          <w:rPr>
            <w:webHidden/>
          </w:rPr>
          <w:instrText xml:space="preserve"> PAGEREF _Toc78906607 \h </w:instrText>
        </w:r>
        <w:r w:rsidR="005E73CC">
          <w:rPr>
            <w:webHidden/>
          </w:rPr>
        </w:r>
        <w:r w:rsidR="005E73CC">
          <w:rPr>
            <w:webHidden/>
          </w:rPr>
          <w:fldChar w:fldCharType="separate"/>
        </w:r>
        <w:r w:rsidR="0031657F">
          <w:rPr>
            <w:webHidden/>
          </w:rPr>
          <w:t>113</w:t>
        </w:r>
        <w:r w:rsidR="005E73CC">
          <w:rPr>
            <w:webHidden/>
          </w:rPr>
          <w:fldChar w:fldCharType="end"/>
        </w:r>
      </w:hyperlink>
    </w:p>
    <w:p w14:paraId="57B54A0B" w14:textId="77777777" w:rsidR="00193CF7" w:rsidRPr="00193CF7" w:rsidRDefault="00000000">
      <w:pPr>
        <w:pStyle w:val="TM3"/>
        <w:rPr>
          <w:rFonts w:eastAsia="Times New Roman" w:cs="Arial"/>
          <w:i w:val="0"/>
          <w:iCs w:val="0"/>
          <w:noProof/>
          <w:sz w:val="22"/>
          <w:szCs w:val="22"/>
        </w:rPr>
      </w:pPr>
      <w:hyperlink w:anchor="_Toc78906608" w:history="1">
        <w:r w:rsidR="00193CF7" w:rsidRPr="000656A8">
          <w:rPr>
            <w:rStyle w:val="Lienhypertexte"/>
            <w:noProof/>
          </w:rPr>
          <w:t>10.1.1.</w:t>
        </w:r>
        <w:r w:rsidR="00193CF7" w:rsidRPr="00193CF7">
          <w:rPr>
            <w:rFonts w:eastAsia="Times New Roman" w:cs="Arial"/>
            <w:i w:val="0"/>
            <w:iCs w:val="0"/>
            <w:noProof/>
            <w:sz w:val="22"/>
            <w:szCs w:val="22"/>
          </w:rPr>
          <w:tab/>
        </w:r>
        <w:r w:rsidR="00193CF7" w:rsidRPr="000656A8">
          <w:rPr>
            <w:rStyle w:val="Lienhypertexte"/>
            <w:noProof/>
          </w:rPr>
          <w:t>Elaboration d’un schéma directeur informatique du MINEF</w:t>
        </w:r>
        <w:r w:rsidR="00193CF7">
          <w:rPr>
            <w:noProof/>
            <w:webHidden/>
          </w:rPr>
          <w:tab/>
        </w:r>
        <w:r w:rsidR="005E73CC">
          <w:rPr>
            <w:noProof/>
            <w:webHidden/>
          </w:rPr>
          <w:fldChar w:fldCharType="begin"/>
        </w:r>
        <w:r w:rsidR="00193CF7">
          <w:rPr>
            <w:noProof/>
            <w:webHidden/>
          </w:rPr>
          <w:instrText xml:space="preserve"> PAGEREF _Toc78906608 \h </w:instrText>
        </w:r>
        <w:r w:rsidR="005E73CC">
          <w:rPr>
            <w:noProof/>
            <w:webHidden/>
          </w:rPr>
        </w:r>
        <w:r w:rsidR="005E73CC">
          <w:rPr>
            <w:noProof/>
            <w:webHidden/>
          </w:rPr>
          <w:fldChar w:fldCharType="separate"/>
        </w:r>
        <w:r w:rsidR="0031657F">
          <w:rPr>
            <w:noProof/>
            <w:webHidden/>
          </w:rPr>
          <w:t>113</w:t>
        </w:r>
        <w:r w:rsidR="005E73CC">
          <w:rPr>
            <w:noProof/>
            <w:webHidden/>
          </w:rPr>
          <w:fldChar w:fldCharType="end"/>
        </w:r>
      </w:hyperlink>
    </w:p>
    <w:p w14:paraId="60E666DB" w14:textId="77777777" w:rsidR="00193CF7" w:rsidRPr="00193CF7" w:rsidRDefault="00000000">
      <w:pPr>
        <w:pStyle w:val="TM3"/>
        <w:rPr>
          <w:rFonts w:eastAsia="Times New Roman" w:cs="Arial"/>
          <w:i w:val="0"/>
          <w:iCs w:val="0"/>
          <w:noProof/>
          <w:sz w:val="22"/>
          <w:szCs w:val="22"/>
        </w:rPr>
      </w:pPr>
      <w:hyperlink w:anchor="_Toc78906609" w:history="1">
        <w:r w:rsidR="00193CF7" w:rsidRPr="000656A8">
          <w:rPr>
            <w:rStyle w:val="Lienhypertexte"/>
            <w:noProof/>
          </w:rPr>
          <w:t>10.1.2.</w:t>
        </w:r>
        <w:r w:rsidR="00193CF7" w:rsidRPr="00193CF7">
          <w:rPr>
            <w:rFonts w:eastAsia="Times New Roman" w:cs="Arial"/>
            <w:i w:val="0"/>
            <w:iCs w:val="0"/>
            <w:noProof/>
            <w:sz w:val="22"/>
            <w:szCs w:val="22"/>
          </w:rPr>
          <w:tab/>
        </w:r>
        <w:r w:rsidR="00193CF7" w:rsidRPr="000656A8">
          <w:rPr>
            <w:rStyle w:val="Lienhypertexte"/>
            <w:noProof/>
          </w:rPr>
          <w:t>Maintenance du parc informatique en phase de gestion et fonctionnement du schéma directeur</w:t>
        </w:r>
        <w:r w:rsidR="00193CF7">
          <w:rPr>
            <w:noProof/>
            <w:webHidden/>
          </w:rPr>
          <w:tab/>
        </w:r>
        <w:r w:rsidR="005E73CC">
          <w:rPr>
            <w:noProof/>
            <w:webHidden/>
          </w:rPr>
          <w:fldChar w:fldCharType="begin"/>
        </w:r>
        <w:r w:rsidR="00193CF7">
          <w:rPr>
            <w:noProof/>
            <w:webHidden/>
          </w:rPr>
          <w:instrText xml:space="preserve"> PAGEREF _Toc78906609 \h </w:instrText>
        </w:r>
        <w:r w:rsidR="005E73CC">
          <w:rPr>
            <w:noProof/>
            <w:webHidden/>
          </w:rPr>
        </w:r>
        <w:r w:rsidR="005E73CC">
          <w:rPr>
            <w:noProof/>
            <w:webHidden/>
          </w:rPr>
          <w:fldChar w:fldCharType="separate"/>
        </w:r>
        <w:r w:rsidR="0031657F">
          <w:rPr>
            <w:noProof/>
            <w:webHidden/>
          </w:rPr>
          <w:t>113</w:t>
        </w:r>
        <w:r w:rsidR="005E73CC">
          <w:rPr>
            <w:noProof/>
            <w:webHidden/>
          </w:rPr>
          <w:fldChar w:fldCharType="end"/>
        </w:r>
      </w:hyperlink>
    </w:p>
    <w:p w14:paraId="0204B7C1" w14:textId="77777777" w:rsidR="00193CF7" w:rsidRPr="00193CF7" w:rsidRDefault="00000000">
      <w:pPr>
        <w:pStyle w:val="TM3"/>
        <w:rPr>
          <w:rFonts w:eastAsia="Times New Roman" w:cs="Arial"/>
          <w:i w:val="0"/>
          <w:iCs w:val="0"/>
          <w:noProof/>
          <w:sz w:val="22"/>
          <w:szCs w:val="22"/>
        </w:rPr>
      </w:pPr>
      <w:hyperlink w:anchor="_Toc78906610" w:history="1">
        <w:r w:rsidR="00193CF7" w:rsidRPr="000656A8">
          <w:rPr>
            <w:rStyle w:val="Lienhypertexte"/>
            <w:noProof/>
          </w:rPr>
          <w:t>10.1.3.</w:t>
        </w:r>
        <w:r w:rsidR="00193CF7" w:rsidRPr="00193CF7">
          <w:rPr>
            <w:rFonts w:eastAsia="Times New Roman" w:cs="Arial"/>
            <w:i w:val="0"/>
            <w:iCs w:val="0"/>
            <w:noProof/>
            <w:sz w:val="22"/>
            <w:szCs w:val="22"/>
          </w:rPr>
          <w:tab/>
        </w:r>
        <w:r w:rsidR="00193CF7" w:rsidRPr="000656A8">
          <w:rPr>
            <w:rStyle w:val="Lienhypertexte"/>
            <w:noProof/>
          </w:rPr>
          <w:t>Assistance informatique au personnel</w:t>
        </w:r>
        <w:r w:rsidR="00193CF7">
          <w:rPr>
            <w:noProof/>
            <w:webHidden/>
          </w:rPr>
          <w:tab/>
        </w:r>
        <w:r w:rsidR="005E73CC">
          <w:rPr>
            <w:noProof/>
            <w:webHidden/>
          </w:rPr>
          <w:fldChar w:fldCharType="begin"/>
        </w:r>
        <w:r w:rsidR="00193CF7">
          <w:rPr>
            <w:noProof/>
            <w:webHidden/>
          </w:rPr>
          <w:instrText xml:space="preserve"> PAGEREF _Toc78906610 \h </w:instrText>
        </w:r>
        <w:r w:rsidR="005E73CC">
          <w:rPr>
            <w:noProof/>
            <w:webHidden/>
          </w:rPr>
        </w:r>
        <w:r w:rsidR="005E73CC">
          <w:rPr>
            <w:noProof/>
            <w:webHidden/>
          </w:rPr>
          <w:fldChar w:fldCharType="separate"/>
        </w:r>
        <w:r w:rsidR="0031657F">
          <w:rPr>
            <w:noProof/>
            <w:webHidden/>
          </w:rPr>
          <w:t>114</w:t>
        </w:r>
        <w:r w:rsidR="005E73CC">
          <w:rPr>
            <w:noProof/>
            <w:webHidden/>
          </w:rPr>
          <w:fldChar w:fldCharType="end"/>
        </w:r>
      </w:hyperlink>
    </w:p>
    <w:p w14:paraId="0A0A1293" w14:textId="77777777" w:rsidR="00193CF7" w:rsidRPr="00193CF7" w:rsidRDefault="00000000">
      <w:pPr>
        <w:pStyle w:val="TM3"/>
        <w:rPr>
          <w:rFonts w:eastAsia="Times New Roman" w:cs="Arial"/>
          <w:i w:val="0"/>
          <w:iCs w:val="0"/>
          <w:noProof/>
          <w:sz w:val="22"/>
          <w:szCs w:val="22"/>
        </w:rPr>
      </w:pPr>
      <w:hyperlink w:anchor="_Toc78906611" w:history="1">
        <w:r w:rsidR="00193CF7" w:rsidRPr="000656A8">
          <w:rPr>
            <w:rStyle w:val="Lienhypertexte"/>
            <w:noProof/>
          </w:rPr>
          <w:t>10.1.4.</w:t>
        </w:r>
        <w:r w:rsidR="00193CF7" w:rsidRPr="00193CF7">
          <w:rPr>
            <w:rFonts w:eastAsia="Times New Roman" w:cs="Arial"/>
            <w:i w:val="0"/>
            <w:iCs w:val="0"/>
            <w:noProof/>
            <w:sz w:val="22"/>
            <w:szCs w:val="22"/>
          </w:rPr>
          <w:tab/>
        </w:r>
        <w:r w:rsidR="00193CF7" w:rsidRPr="000656A8">
          <w:rPr>
            <w:rStyle w:val="Lienhypertexte"/>
            <w:noProof/>
          </w:rPr>
          <w:t>Élaboration d’applications informatiques</w:t>
        </w:r>
        <w:r w:rsidR="00193CF7">
          <w:rPr>
            <w:noProof/>
            <w:webHidden/>
          </w:rPr>
          <w:tab/>
        </w:r>
        <w:r w:rsidR="005E73CC">
          <w:rPr>
            <w:noProof/>
            <w:webHidden/>
          </w:rPr>
          <w:fldChar w:fldCharType="begin"/>
        </w:r>
        <w:r w:rsidR="00193CF7">
          <w:rPr>
            <w:noProof/>
            <w:webHidden/>
          </w:rPr>
          <w:instrText xml:space="preserve"> PAGEREF _Toc78906611 \h </w:instrText>
        </w:r>
        <w:r w:rsidR="005E73CC">
          <w:rPr>
            <w:noProof/>
            <w:webHidden/>
          </w:rPr>
        </w:r>
        <w:r w:rsidR="005E73CC">
          <w:rPr>
            <w:noProof/>
            <w:webHidden/>
          </w:rPr>
          <w:fldChar w:fldCharType="separate"/>
        </w:r>
        <w:r w:rsidR="0031657F">
          <w:rPr>
            <w:noProof/>
            <w:webHidden/>
          </w:rPr>
          <w:t>114</w:t>
        </w:r>
        <w:r w:rsidR="005E73CC">
          <w:rPr>
            <w:noProof/>
            <w:webHidden/>
          </w:rPr>
          <w:fldChar w:fldCharType="end"/>
        </w:r>
      </w:hyperlink>
    </w:p>
    <w:p w14:paraId="3F77525E" w14:textId="77777777" w:rsidR="00193CF7" w:rsidRPr="00193CF7" w:rsidRDefault="00000000">
      <w:pPr>
        <w:pStyle w:val="TM3"/>
        <w:rPr>
          <w:rFonts w:eastAsia="Times New Roman" w:cs="Arial"/>
          <w:i w:val="0"/>
          <w:iCs w:val="0"/>
          <w:noProof/>
          <w:sz w:val="22"/>
          <w:szCs w:val="22"/>
        </w:rPr>
      </w:pPr>
      <w:hyperlink w:anchor="_Toc78906612" w:history="1">
        <w:r w:rsidR="00193CF7" w:rsidRPr="000656A8">
          <w:rPr>
            <w:rStyle w:val="Lienhypertexte"/>
            <w:noProof/>
          </w:rPr>
          <w:t>10.1.5.</w:t>
        </w:r>
        <w:r w:rsidR="00193CF7" w:rsidRPr="00193CF7">
          <w:rPr>
            <w:rFonts w:eastAsia="Times New Roman" w:cs="Arial"/>
            <w:i w:val="0"/>
            <w:iCs w:val="0"/>
            <w:noProof/>
            <w:sz w:val="22"/>
            <w:szCs w:val="22"/>
          </w:rPr>
          <w:tab/>
        </w:r>
        <w:r w:rsidR="00193CF7" w:rsidRPr="000656A8">
          <w:rPr>
            <w:rStyle w:val="Lienhypertexte"/>
            <w:noProof/>
          </w:rPr>
          <w:t>Gestion des statistiques</w:t>
        </w:r>
        <w:r w:rsidR="00193CF7">
          <w:rPr>
            <w:noProof/>
            <w:webHidden/>
          </w:rPr>
          <w:tab/>
        </w:r>
        <w:r w:rsidR="005E73CC">
          <w:rPr>
            <w:noProof/>
            <w:webHidden/>
          </w:rPr>
          <w:fldChar w:fldCharType="begin"/>
        </w:r>
        <w:r w:rsidR="00193CF7">
          <w:rPr>
            <w:noProof/>
            <w:webHidden/>
          </w:rPr>
          <w:instrText xml:space="preserve"> PAGEREF _Toc78906612 \h </w:instrText>
        </w:r>
        <w:r w:rsidR="005E73CC">
          <w:rPr>
            <w:noProof/>
            <w:webHidden/>
          </w:rPr>
        </w:r>
        <w:r w:rsidR="005E73CC">
          <w:rPr>
            <w:noProof/>
            <w:webHidden/>
          </w:rPr>
          <w:fldChar w:fldCharType="separate"/>
        </w:r>
        <w:r w:rsidR="0031657F">
          <w:rPr>
            <w:noProof/>
            <w:webHidden/>
          </w:rPr>
          <w:t>115</w:t>
        </w:r>
        <w:r w:rsidR="005E73CC">
          <w:rPr>
            <w:noProof/>
            <w:webHidden/>
          </w:rPr>
          <w:fldChar w:fldCharType="end"/>
        </w:r>
      </w:hyperlink>
    </w:p>
    <w:p w14:paraId="5F9FBD20" w14:textId="77777777" w:rsidR="00193CF7" w:rsidRPr="00193CF7" w:rsidRDefault="00000000">
      <w:pPr>
        <w:pStyle w:val="TM4"/>
        <w:rPr>
          <w:rFonts w:eastAsia="Times New Roman" w:cs="Arial"/>
          <w:noProof/>
          <w:sz w:val="22"/>
          <w:szCs w:val="22"/>
        </w:rPr>
      </w:pPr>
      <w:hyperlink w:anchor="_Toc78906613" w:history="1">
        <w:r w:rsidR="00193CF7" w:rsidRPr="000656A8">
          <w:rPr>
            <w:rStyle w:val="Lienhypertexte"/>
            <w:rFonts w:cs="Times New Roman"/>
            <w:noProof/>
          </w:rPr>
          <w:t>10.1.5.1</w:t>
        </w:r>
        <w:r w:rsidR="00193CF7" w:rsidRPr="00193CF7">
          <w:rPr>
            <w:rFonts w:eastAsia="Times New Roman" w:cs="Arial"/>
            <w:noProof/>
            <w:sz w:val="22"/>
            <w:szCs w:val="22"/>
          </w:rPr>
          <w:tab/>
        </w:r>
        <w:r w:rsidR="00193CF7" w:rsidRPr="000656A8">
          <w:rPr>
            <w:rStyle w:val="Lienhypertexte"/>
            <w:rFonts w:cs="Times New Roman"/>
            <w:noProof/>
          </w:rPr>
          <w:t>Elaboration d’un schéma directeur de gestion des statistiques</w:t>
        </w:r>
        <w:r w:rsidR="00193CF7">
          <w:rPr>
            <w:noProof/>
            <w:webHidden/>
          </w:rPr>
          <w:tab/>
        </w:r>
        <w:r w:rsidR="005E73CC">
          <w:rPr>
            <w:noProof/>
            <w:webHidden/>
          </w:rPr>
          <w:fldChar w:fldCharType="begin"/>
        </w:r>
        <w:r w:rsidR="00193CF7">
          <w:rPr>
            <w:noProof/>
            <w:webHidden/>
          </w:rPr>
          <w:instrText xml:space="preserve"> PAGEREF _Toc78906613 \h </w:instrText>
        </w:r>
        <w:r w:rsidR="005E73CC">
          <w:rPr>
            <w:noProof/>
            <w:webHidden/>
          </w:rPr>
        </w:r>
        <w:r w:rsidR="005E73CC">
          <w:rPr>
            <w:noProof/>
            <w:webHidden/>
          </w:rPr>
          <w:fldChar w:fldCharType="separate"/>
        </w:r>
        <w:r w:rsidR="0031657F">
          <w:rPr>
            <w:noProof/>
            <w:webHidden/>
          </w:rPr>
          <w:t>115</w:t>
        </w:r>
        <w:r w:rsidR="005E73CC">
          <w:rPr>
            <w:noProof/>
            <w:webHidden/>
          </w:rPr>
          <w:fldChar w:fldCharType="end"/>
        </w:r>
      </w:hyperlink>
    </w:p>
    <w:p w14:paraId="0E274F24" w14:textId="77777777" w:rsidR="00193CF7" w:rsidRPr="00193CF7" w:rsidRDefault="00000000">
      <w:pPr>
        <w:pStyle w:val="TM4"/>
        <w:rPr>
          <w:rFonts w:eastAsia="Times New Roman" w:cs="Arial"/>
          <w:noProof/>
          <w:sz w:val="22"/>
          <w:szCs w:val="22"/>
        </w:rPr>
      </w:pPr>
      <w:hyperlink w:anchor="_Toc78906614" w:history="1">
        <w:r w:rsidR="00193CF7" w:rsidRPr="000656A8">
          <w:rPr>
            <w:rStyle w:val="Lienhypertexte"/>
            <w:rFonts w:cs="Times New Roman"/>
            <w:noProof/>
          </w:rPr>
          <w:t>10.1.5.2</w:t>
        </w:r>
        <w:r w:rsidR="00193CF7" w:rsidRPr="00193CF7">
          <w:rPr>
            <w:rFonts w:eastAsia="Times New Roman" w:cs="Arial"/>
            <w:noProof/>
            <w:sz w:val="22"/>
            <w:szCs w:val="22"/>
          </w:rPr>
          <w:tab/>
        </w:r>
        <w:r w:rsidR="00193CF7" w:rsidRPr="000656A8">
          <w:rPr>
            <w:rStyle w:val="Lienhypertexte"/>
            <w:rFonts w:cs="Times New Roman"/>
            <w:noProof/>
          </w:rPr>
          <w:t>Gestion des données statistiques du secteur des Eaux et Forêts</w:t>
        </w:r>
        <w:r w:rsidR="00193CF7">
          <w:rPr>
            <w:noProof/>
            <w:webHidden/>
          </w:rPr>
          <w:tab/>
        </w:r>
        <w:r w:rsidR="005E73CC">
          <w:rPr>
            <w:noProof/>
            <w:webHidden/>
          </w:rPr>
          <w:fldChar w:fldCharType="begin"/>
        </w:r>
        <w:r w:rsidR="00193CF7">
          <w:rPr>
            <w:noProof/>
            <w:webHidden/>
          </w:rPr>
          <w:instrText xml:space="preserve"> PAGEREF _Toc78906614 \h </w:instrText>
        </w:r>
        <w:r w:rsidR="005E73CC">
          <w:rPr>
            <w:noProof/>
            <w:webHidden/>
          </w:rPr>
        </w:r>
        <w:r w:rsidR="005E73CC">
          <w:rPr>
            <w:noProof/>
            <w:webHidden/>
          </w:rPr>
          <w:fldChar w:fldCharType="separate"/>
        </w:r>
        <w:r w:rsidR="0031657F">
          <w:rPr>
            <w:noProof/>
            <w:webHidden/>
          </w:rPr>
          <w:t>116</w:t>
        </w:r>
        <w:r w:rsidR="005E73CC">
          <w:rPr>
            <w:noProof/>
            <w:webHidden/>
          </w:rPr>
          <w:fldChar w:fldCharType="end"/>
        </w:r>
      </w:hyperlink>
    </w:p>
    <w:p w14:paraId="1513DBBE" w14:textId="77777777" w:rsidR="00193CF7" w:rsidRPr="00193CF7" w:rsidRDefault="00000000" w:rsidP="006F7730">
      <w:pPr>
        <w:pStyle w:val="TM2"/>
        <w:rPr>
          <w:rFonts w:eastAsia="Times New Roman" w:cs="Arial"/>
          <w:sz w:val="22"/>
          <w:szCs w:val="22"/>
        </w:rPr>
      </w:pPr>
      <w:hyperlink w:anchor="_Toc78906615" w:history="1">
        <w:r w:rsidR="00193CF7" w:rsidRPr="000656A8">
          <w:rPr>
            <w:rStyle w:val="Lienhypertexte"/>
          </w:rPr>
          <w:t>10.2</w:t>
        </w:r>
        <w:r w:rsidR="00193CF7" w:rsidRPr="00193CF7">
          <w:rPr>
            <w:rFonts w:eastAsia="Times New Roman" w:cs="Arial"/>
            <w:sz w:val="22"/>
            <w:szCs w:val="22"/>
          </w:rPr>
          <w:tab/>
        </w:r>
        <w:r w:rsidR="00193CF7" w:rsidRPr="000656A8">
          <w:rPr>
            <w:rStyle w:val="Lienhypertexte"/>
          </w:rPr>
          <w:t>Documentation et archives</w:t>
        </w:r>
        <w:r w:rsidR="00193CF7">
          <w:rPr>
            <w:webHidden/>
          </w:rPr>
          <w:tab/>
        </w:r>
        <w:r w:rsidR="005E73CC">
          <w:rPr>
            <w:webHidden/>
          </w:rPr>
          <w:fldChar w:fldCharType="begin"/>
        </w:r>
        <w:r w:rsidR="00193CF7">
          <w:rPr>
            <w:webHidden/>
          </w:rPr>
          <w:instrText xml:space="preserve"> PAGEREF _Toc78906615 \h </w:instrText>
        </w:r>
        <w:r w:rsidR="005E73CC">
          <w:rPr>
            <w:webHidden/>
          </w:rPr>
        </w:r>
        <w:r w:rsidR="005E73CC">
          <w:rPr>
            <w:webHidden/>
          </w:rPr>
          <w:fldChar w:fldCharType="separate"/>
        </w:r>
        <w:r w:rsidR="0031657F">
          <w:rPr>
            <w:webHidden/>
          </w:rPr>
          <w:t>117</w:t>
        </w:r>
        <w:r w:rsidR="005E73CC">
          <w:rPr>
            <w:webHidden/>
          </w:rPr>
          <w:fldChar w:fldCharType="end"/>
        </w:r>
      </w:hyperlink>
    </w:p>
    <w:p w14:paraId="35E1BC53" w14:textId="77777777" w:rsidR="00193CF7" w:rsidRPr="00193CF7" w:rsidRDefault="00000000">
      <w:pPr>
        <w:pStyle w:val="TM3"/>
        <w:rPr>
          <w:rFonts w:eastAsia="Times New Roman" w:cs="Arial"/>
          <w:i w:val="0"/>
          <w:iCs w:val="0"/>
          <w:noProof/>
          <w:sz w:val="22"/>
          <w:szCs w:val="22"/>
        </w:rPr>
      </w:pPr>
      <w:hyperlink w:anchor="_Toc78906616" w:history="1">
        <w:r w:rsidR="00193CF7" w:rsidRPr="000656A8">
          <w:rPr>
            <w:rStyle w:val="Lienhypertexte"/>
            <w:noProof/>
          </w:rPr>
          <w:t>10.2.1.</w:t>
        </w:r>
        <w:r w:rsidR="00193CF7" w:rsidRPr="00193CF7">
          <w:rPr>
            <w:rFonts w:eastAsia="Times New Roman" w:cs="Arial"/>
            <w:i w:val="0"/>
            <w:iCs w:val="0"/>
            <w:noProof/>
            <w:sz w:val="22"/>
            <w:szCs w:val="22"/>
          </w:rPr>
          <w:tab/>
        </w:r>
        <w:r w:rsidR="00193CF7" w:rsidRPr="000656A8">
          <w:rPr>
            <w:rStyle w:val="Lienhypertexte"/>
            <w:noProof/>
          </w:rPr>
          <w:t>Gestion de la documentation et des archives</w:t>
        </w:r>
        <w:r w:rsidR="00193CF7">
          <w:rPr>
            <w:noProof/>
            <w:webHidden/>
          </w:rPr>
          <w:tab/>
        </w:r>
        <w:r w:rsidR="005E73CC">
          <w:rPr>
            <w:noProof/>
            <w:webHidden/>
          </w:rPr>
          <w:fldChar w:fldCharType="begin"/>
        </w:r>
        <w:r w:rsidR="00193CF7">
          <w:rPr>
            <w:noProof/>
            <w:webHidden/>
          </w:rPr>
          <w:instrText xml:space="preserve"> PAGEREF _Toc78906616 \h </w:instrText>
        </w:r>
        <w:r w:rsidR="005E73CC">
          <w:rPr>
            <w:noProof/>
            <w:webHidden/>
          </w:rPr>
        </w:r>
        <w:r w:rsidR="005E73CC">
          <w:rPr>
            <w:noProof/>
            <w:webHidden/>
          </w:rPr>
          <w:fldChar w:fldCharType="separate"/>
        </w:r>
        <w:r w:rsidR="0031657F">
          <w:rPr>
            <w:noProof/>
            <w:webHidden/>
          </w:rPr>
          <w:t>117</w:t>
        </w:r>
        <w:r w:rsidR="005E73CC">
          <w:rPr>
            <w:noProof/>
            <w:webHidden/>
          </w:rPr>
          <w:fldChar w:fldCharType="end"/>
        </w:r>
      </w:hyperlink>
    </w:p>
    <w:p w14:paraId="30028DC0" w14:textId="77777777" w:rsidR="00193CF7" w:rsidRPr="00193CF7" w:rsidRDefault="00000000">
      <w:pPr>
        <w:pStyle w:val="TM4"/>
        <w:rPr>
          <w:rFonts w:eastAsia="Times New Roman" w:cs="Arial"/>
          <w:noProof/>
          <w:sz w:val="22"/>
          <w:szCs w:val="22"/>
        </w:rPr>
      </w:pPr>
      <w:hyperlink w:anchor="_Toc78906617" w:history="1">
        <w:r w:rsidR="00193CF7" w:rsidRPr="000656A8">
          <w:rPr>
            <w:rStyle w:val="Lienhypertexte"/>
            <w:rFonts w:cs="Times New Roman"/>
            <w:noProof/>
          </w:rPr>
          <w:t>10.2.1.1</w:t>
        </w:r>
        <w:r w:rsidR="00193CF7" w:rsidRPr="00193CF7">
          <w:rPr>
            <w:rFonts w:eastAsia="Times New Roman" w:cs="Arial"/>
            <w:noProof/>
            <w:sz w:val="22"/>
            <w:szCs w:val="22"/>
          </w:rPr>
          <w:tab/>
        </w:r>
        <w:r w:rsidR="00193CF7" w:rsidRPr="000656A8">
          <w:rPr>
            <w:rStyle w:val="Lienhypertexte"/>
            <w:rFonts w:cs="Times New Roman"/>
            <w:noProof/>
          </w:rPr>
          <w:t>Archivage</w:t>
        </w:r>
        <w:r w:rsidR="00193CF7">
          <w:rPr>
            <w:noProof/>
            <w:webHidden/>
          </w:rPr>
          <w:tab/>
        </w:r>
        <w:r w:rsidR="005E73CC">
          <w:rPr>
            <w:noProof/>
            <w:webHidden/>
          </w:rPr>
          <w:fldChar w:fldCharType="begin"/>
        </w:r>
        <w:r w:rsidR="00193CF7">
          <w:rPr>
            <w:noProof/>
            <w:webHidden/>
          </w:rPr>
          <w:instrText xml:space="preserve"> PAGEREF _Toc78906617 \h </w:instrText>
        </w:r>
        <w:r w:rsidR="005E73CC">
          <w:rPr>
            <w:noProof/>
            <w:webHidden/>
          </w:rPr>
        </w:r>
        <w:r w:rsidR="005E73CC">
          <w:rPr>
            <w:noProof/>
            <w:webHidden/>
          </w:rPr>
          <w:fldChar w:fldCharType="separate"/>
        </w:r>
        <w:r w:rsidR="0031657F">
          <w:rPr>
            <w:noProof/>
            <w:webHidden/>
          </w:rPr>
          <w:t>117</w:t>
        </w:r>
        <w:r w:rsidR="005E73CC">
          <w:rPr>
            <w:noProof/>
            <w:webHidden/>
          </w:rPr>
          <w:fldChar w:fldCharType="end"/>
        </w:r>
      </w:hyperlink>
    </w:p>
    <w:p w14:paraId="6D04D12B" w14:textId="77777777" w:rsidR="00193CF7" w:rsidRPr="00193CF7" w:rsidRDefault="00000000">
      <w:pPr>
        <w:pStyle w:val="TM4"/>
        <w:rPr>
          <w:rFonts w:eastAsia="Times New Roman" w:cs="Arial"/>
          <w:noProof/>
          <w:sz w:val="22"/>
          <w:szCs w:val="22"/>
        </w:rPr>
      </w:pPr>
      <w:hyperlink w:anchor="_Toc78906618" w:history="1">
        <w:r w:rsidR="00193CF7" w:rsidRPr="000656A8">
          <w:rPr>
            <w:rStyle w:val="Lienhypertexte"/>
            <w:rFonts w:cs="Times New Roman"/>
            <w:noProof/>
          </w:rPr>
          <w:t>10.2.1.2</w:t>
        </w:r>
        <w:r w:rsidR="00193CF7" w:rsidRPr="00193CF7">
          <w:rPr>
            <w:rFonts w:eastAsia="Times New Roman" w:cs="Arial"/>
            <w:noProof/>
            <w:sz w:val="22"/>
            <w:szCs w:val="22"/>
          </w:rPr>
          <w:tab/>
        </w:r>
        <w:r w:rsidR="00193CF7" w:rsidRPr="000656A8">
          <w:rPr>
            <w:rStyle w:val="Lienhypertexte"/>
            <w:rFonts w:cs="Times New Roman"/>
            <w:noProof/>
          </w:rPr>
          <w:t>Archivage physique</w:t>
        </w:r>
        <w:r w:rsidR="00193CF7">
          <w:rPr>
            <w:noProof/>
            <w:webHidden/>
          </w:rPr>
          <w:tab/>
        </w:r>
        <w:r w:rsidR="005E73CC">
          <w:rPr>
            <w:noProof/>
            <w:webHidden/>
          </w:rPr>
          <w:fldChar w:fldCharType="begin"/>
        </w:r>
        <w:r w:rsidR="00193CF7">
          <w:rPr>
            <w:noProof/>
            <w:webHidden/>
          </w:rPr>
          <w:instrText xml:space="preserve"> PAGEREF _Toc78906618 \h </w:instrText>
        </w:r>
        <w:r w:rsidR="005E73CC">
          <w:rPr>
            <w:noProof/>
            <w:webHidden/>
          </w:rPr>
        </w:r>
        <w:r w:rsidR="005E73CC">
          <w:rPr>
            <w:noProof/>
            <w:webHidden/>
          </w:rPr>
          <w:fldChar w:fldCharType="separate"/>
        </w:r>
        <w:r w:rsidR="0031657F">
          <w:rPr>
            <w:noProof/>
            <w:webHidden/>
          </w:rPr>
          <w:t>117</w:t>
        </w:r>
        <w:r w:rsidR="005E73CC">
          <w:rPr>
            <w:noProof/>
            <w:webHidden/>
          </w:rPr>
          <w:fldChar w:fldCharType="end"/>
        </w:r>
      </w:hyperlink>
    </w:p>
    <w:p w14:paraId="6CD95754" w14:textId="77777777" w:rsidR="00193CF7" w:rsidRPr="00193CF7" w:rsidRDefault="00000000">
      <w:pPr>
        <w:pStyle w:val="TM4"/>
        <w:rPr>
          <w:rFonts w:eastAsia="Times New Roman" w:cs="Arial"/>
          <w:noProof/>
          <w:sz w:val="22"/>
          <w:szCs w:val="22"/>
        </w:rPr>
      </w:pPr>
      <w:hyperlink w:anchor="_Toc78906619" w:history="1">
        <w:r w:rsidR="00193CF7" w:rsidRPr="000656A8">
          <w:rPr>
            <w:rStyle w:val="Lienhypertexte"/>
            <w:rFonts w:cs="Times New Roman"/>
            <w:noProof/>
          </w:rPr>
          <w:t>10.2.1.3</w:t>
        </w:r>
        <w:r w:rsidR="00193CF7" w:rsidRPr="00193CF7">
          <w:rPr>
            <w:rFonts w:eastAsia="Times New Roman" w:cs="Arial"/>
            <w:noProof/>
            <w:sz w:val="22"/>
            <w:szCs w:val="22"/>
          </w:rPr>
          <w:tab/>
        </w:r>
        <w:r w:rsidR="00193CF7" w:rsidRPr="000656A8">
          <w:rPr>
            <w:rStyle w:val="Lienhypertexte"/>
            <w:rFonts w:cs="Times New Roman"/>
            <w:noProof/>
          </w:rPr>
          <w:t>Archivage électronique</w:t>
        </w:r>
        <w:r w:rsidR="00193CF7">
          <w:rPr>
            <w:noProof/>
            <w:webHidden/>
          </w:rPr>
          <w:tab/>
        </w:r>
        <w:r w:rsidR="005E73CC">
          <w:rPr>
            <w:noProof/>
            <w:webHidden/>
          </w:rPr>
          <w:fldChar w:fldCharType="begin"/>
        </w:r>
        <w:r w:rsidR="00193CF7">
          <w:rPr>
            <w:noProof/>
            <w:webHidden/>
          </w:rPr>
          <w:instrText xml:space="preserve"> PAGEREF _Toc78906619 \h </w:instrText>
        </w:r>
        <w:r w:rsidR="005E73CC">
          <w:rPr>
            <w:noProof/>
            <w:webHidden/>
          </w:rPr>
        </w:r>
        <w:r w:rsidR="005E73CC">
          <w:rPr>
            <w:noProof/>
            <w:webHidden/>
          </w:rPr>
          <w:fldChar w:fldCharType="separate"/>
        </w:r>
        <w:r w:rsidR="0031657F">
          <w:rPr>
            <w:noProof/>
            <w:webHidden/>
          </w:rPr>
          <w:t>118</w:t>
        </w:r>
        <w:r w:rsidR="005E73CC">
          <w:rPr>
            <w:noProof/>
            <w:webHidden/>
          </w:rPr>
          <w:fldChar w:fldCharType="end"/>
        </w:r>
      </w:hyperlink>
    </w:p>
    <w:p w14:paraId="68F82354" w14:textId="77777777" w:rsidR="00193CF7" w:rsidRPr="00193CF7" w:rsidRDefault="00000000">
      <w:pPr>
        <w:pStyle w:val="TM1"/>
        <w:rPr>
          <w:rFonts w:eastAsia="Times New Roman" w:cs="Arial"/>
          <w:b w:val="0"/>
          <w:bCs w:val="0"/>
          <w:caps w:val="0"/>
          <w:noProof/>
          <w:sz w:val="22"/>
          <w:szCs w:val="22"/>
        </w:rPr>
      </w:pPr>
      <w:hyperlink w:anchor="_Toc78906620" w:history="1">
        <w:r w:rsidR="00193CF7" w:rsidRPr="000656A8">
          <w:rPr>
            <w:rStyle w:val="Lienhypertexte"/>
            <w:noProof/>
          </w:rPr>
          <w:t>Chapitre 11 : Autres procédures transversales</w:t>
        </w:r>
        <w:r w:rsidR="00193CF7">
          <w:rPr>
            <w:noProof/>
            <w:webHidden/>
          </w:rPr>
          <w:tab/>
        </w:r>
        <w:r w:rsidR="005E73CC">
          <w:rPr>
            <w:noProof/>
            <w:webHidden/>
          </w:rPr>
          <w:fldChar w:fldCharType="begin"/>
        </w:r>
        <w:r w:rsidR="00193CF7">
          <w:rPr>
            <w:noProof/>
            <w:webHidden/>
          </w:rPr>
          <w:instrText xml:space="preserve"> PAGEREF _Toc78906620 \h </w:instrText>
        </w:r>
        <w:r w:rsidR="005E73CC">
          <w:rPr>
            <w:noProof/>
            <w:webHidden/>
          </w:rPr>
        </w:r>
        <w:r w:rsidR="005E73CC">
          <w:rPr>
            <w:noProof/>
            <w:webHidden/>
          </w:rPr>
          <w:fldChar w:fldCharType="separate"/>
        </w:r>
        <w:r w:rsidR="0031657F">
          <w:rPr>
            <w:noProof/>
            <w:webHidden/>
          </w:rPr>
          <w:t>120</w:t>
        </w:r>
        <w:r w:rsidR="005E73CC">
          <w:rPr>
            <w:noProof/>
            <w:webHidden/>
          </w:rPr>
          <w:fldChar w:fldCharType="end"/>
        </w:r>
      </w:hyperlink>
    </w:p>
    <w:p w14:paraId="12704A6D" w14:textId="77777777" w:rsidR="00193CF7" w:rsidRPr="00193CF7" w:rsidRDefault="00000000" w:rsidP="006F7730">
      <w:pPr>
        <w:pStyle w:val="TM2"/>
        <w:rPr>
          <w:rFonts w:eastAsia="Times New Roman" w:cs="Arial"/>
          <w:sz w:val="22"/>
          <w:szCs w:val="22"/>
        </w:rPr>
      </w:pPr>
      <w:hyperlink w:anchor="_Toc78906621" w:history="1">
        <w:r w:rsidR="00193CF7" w:rsidRPr="000656A8">
          <w:rPr>
            <w:rStyle w:val="Lienhypertexte"/>
          </w:rPr>
          <w:t>11.1.</w:t>
        </w:r>
        <w:r w:rsidR="00193CF7" w:rsidRPr="00193CF7">
          <w:rPr>
            <w:rFonts w:eastAsia="Times New Roman" w:cs="Arial"/>
            <w:sz w:val="22"/>
            <w:szCs w:val="22"/>
          </w:rPr>
          <w:tab/>
        </w:r>
        <w:r w:rsidR="00193CF7" w:rsidRPr="000656A8">
          <w:rPr>
            <w:rStyle w:val="Lienhypertexte"/>
          </w:rPr>
          <w:t>Affaire juridique et du contentieux</w:t>
        </w:r>
        <w:r w:rsidR="00193CF7">
          <w:rPr>
            <w:webHidden/>
          </w:rPr>
          <w:tab/>
        </w:r>
        <w:r w:rsidR="005E73CC">
          <w:rPr>
            <w:webHidden/>
          </w:rPr>
          <w:fldChar w:fldCharType="begin"/>
        </w:r>
        <w:r w:rsidR="00193CF7">
          <w:rPr>
            <w:webHidden/>
          </w:rPr>
          <w:instrText xml:space="preserve"> PAGEREF _Toc78906621 \h </w:instrText>
        </w:r>
        <w:r w:rsidR="005E73CC">
          <w:rPr>
            <w:webHidden/>
          </w:rPr>
        </w:r>
        <w:r w:rsidR="005E73CC">
          <w:rPr>
            <w:webHidden/>
          </w:rPr>
          <w:fldChar w:fldCharType="separate"/>
        </w:r>
        <w:r w:rsidR="0031657F">
          <w:rPr>
            <w:webHidden/>
          </w:rPr>
          <w:t>120</w:t>
        </w:r>
        <w:r w:rsidR="005E73CC">
          <w:rPr>
            <w:webHidden/>
          </w:rPr>
          <w:fldChar w:fldCharType="end"/>
        </w:r>
      </w:hyperlink>
    </w:p>
    <w:p w14:paraId="78E3E334" w14:textId="77777777" w:rsidR="00193CF7" w:rsidRPr="00193CF7" w:rsidRDefault="00000000">
      <w:pPr>
        <w:pStyle w:val="TM3"/>
        <w:rPr>
          <w:rFonts w:eastAsia="Times New Roman" w:cs="Arial"/>
          <w:i w:val="0"/>
          <w:iCs w:val="0"/>
          <w:noProof/>
          <w:sz w:val="22"/>
          <w:szCs w:val="22"/>
        </w:rPr>
      </w:pPr>
      <w:hyperlink w:anchor="_Toc78906622" w:history="1">
        <w:r w:rsidR="00193CF7" w:rsidRPr="000656A8">
          <w:rPr>
            <w:rStyle w:val="Lienhypertexte"/>
            <w:noProof/>
          </w:rPr>
          <w:t>11.1.1.</w:t>
        </w:r>
        <w:r w:rsidR="00193CF7" w:rsidRPr="00193CF7">
          <w:rPr>
            <w:rFonts w:eastAsia="Times New Roman" w:cs="Arial"/>
            <w:i w:val="0"/>
            <w:iCs w:val="0"/>
            <w:noProof/>
            <w:sz w:val="22"/>
            <w:szCs w:val="22"/>
          </w:rPr>
          <w:tab/>
        </w:r>
        <w:r w:rsidR="00193CF7" w:rsidRPr="000656A8">
          <w:rPr>
            <w:rStyle w:val="Lienhypertexte"/>
            <w:noProof/>
          </w:rPr>
          <w:t>Mode de saisine</w:t>
        </w:r>
        <w:r w:rsidR="00193CF7">
          <w:rPr>
            <w:noProof/>
            <w:webHidden/>
          </w:rPr>
          <w:tab/>
        </w:r>
        <w:r w:rsidR="005E73CC">
          <w:rPr>
            <w:noProof/>
            <w:webHidden/>
          </w:rPr>
          <w:fldChar w:fldCharType="begin"/>
        </w:r>
        <w:r w:rsidR="00193CF7">
          <w:rPr>
            <w:noProof/>
            <w:webHidden/>
          </w:rPr>
          <w:instrText xml:space="preserve"> PAGEREF _Toc78906622 \h </w:instrText>
        </w:r>
        <w:r w:rsidR="005E73CC">
          <w:rPr>
            <w:noProof/>
            <w:webHidden/>
          </w:rPr>
        </w:r>
        <w:r w:rsidR="005E73CC">
          <w:rPr>
            <w:noProof/>
            <w:webHidden/>
          </w:rPr>
          <w:fldChar w:fldCharType="separate"/>
        </w:r>
        <w:r w:rsidR="0031657F">
          <w:rPr>
            <w:noProof/>
            <w:webHidden/>
          </w:rPr>
          <w:t>120</w:t>
        </w:r>
        <w:r w:rsidR="005E73CC">
          <w:rPr>
            <w:noProof/>
            <w:webHidden/>
          </w:rPr>
          <w:fldChar w:fldCharType="end"/>
        </w:r>
      </w:hyperlink>
    </w:p>
    <w:p w14:paraId="59903727" w14:textId="77777777" w:rsidR="00193CF7" w:rsidRPr="00193CF7" w:rsidRDefault="00000000">
      <w:pPr>
        <w:pStyle w:val="TM4"/>
        <w:rPr>
          <w:rFonts w:eastAsia="Times New Roman" w:cs="Arial"/>
          <w:noProof/>
          <w:sz w:val="22"/>
          <w:szCs w:val="22"/>
        </w:rPr>
      </w:pPr>
      <w:hyperlink w:anchor="_Toc78906623" w:history="1">
        <w:r w:rsidR="00193CF7" w:rsidRPr="000656A8">
          <w:rPr>
            <w:rStyle w:val="Lienhypertexte"/>
            <w:rFonts w:cs="Times New Roman"/>
            <w:noProof/>
          </w:rPr>
          <w:t>11.1.1.1 Saisine ordinaire</w:t>
        </w:r>
        <w:r w:rsidR="00193CF7">
          <w:rPr>
            <w:noProof/>
            <w:webHidden/>
          </w:rPr>
          <w:tab/>
        </w:r>
        <w:r w:rsidR="005E73CC">
          <w:rPr>
            <w:noProof/>
            <w:webHidden/>
          </w:rPr>
          <w:fldChar w:fldCharType="begin"/>
        </w:r>
        <w:r w:rsidR="00193CF7">
          <w:rPr>
            <w:noProof/>
            <w:webHidden/>
          </w:rPr>
          <w:instrText xml:space="preserve"> PAGEREF _Toc78906623 \h </w:instrText>
        </w:r>
        <w:r w:rsidR="005E73CC">
          <w:rPr>
            <w:noProof/>
            <w:webHidden/>
          </w:rPr>
        </w:r>
        <w:r w:rsidR="005E73CC">
          <w:rPr>
            <w:noProof/>
            <w:webHidden/>
          </w:rPr>
          <w:fldChar w:fldCharType="separate"/>
        </w:r>
        <w:r w:rsidR="0031657F">
          <w:rPr>
            <w:noProof/>
            <w:webHidden/>
          </w:rPr>
          <w:t>120</w:t>
        </w:r>
        <w:r w:rsidR="005E73CC">
          <w:rPr>
            <w:noProof/>
            <w:webHidden/>
          </w:rPr>
          <w:fldChar w:fldCharType="end"/>
        </w:r>
      </w:hyperlink>
    </w:p>
    <w:p w14:paraId="0CA0B75A" w14:textId="77777777" w:rsidR="00193CF7" w:rsidRPr="00193CF7" w:rsidRDefault="00000000">
      <w:pPr>
        <w:pStyle w:val="TM4"/>
        <w:rPr>
          <w:rFonts w:eastAsia="Times New Roman" w:cs="Arial"/>
          <w:noProof/>
          <w:sz w:val="22"/>
          <w:szCs w:val="22"/>
        </w:rPr>
      </w:pPr>
      <w:hyperlink w:anchor="_Toc78906624" w:history="1">
        <w:r w:rsidR="00193CF7" w:rsidRPr="000656A8">
          <w:rPr>
            <w:rStyle w:val="Lienhypertexte"/>
            <w:rFonts w:cs="Times New Roman"/>
            <w:iCs/>
            <w:noProof/>
          </w:rPr>
          <w:t>11.1.1.2 Saisine d’urgence</w:t>
        </w:r>
        <w:r w:rsidR="00193CF7">
          <w:rPr>
            <w:noProof/>
            <w:webHidden/>
          </w:rPr>
          <w:tab/>
        </w:r>
        <w:r w:rsidR="005E73CC">
          <w:rPr>
            <w:noProof/>
            <w:webHidden/>
          </w:rPr>
          <w:fldChar w:fldCharType="begin"/>
        </w:r>
        <w:r w:rsidR="00193CF7">
          <w:rPr>
            <w:noProof/>
            <w:webHidden/>
          </w:rPr>
          <w:instrText xml:space="preserve"> PAGEREF _Toc78906624 \h </w:instrText>
        </w:r>
        <w:r w:rsidR="005E73CC">
          <w:rPr>
            <w:noProof/>
            <w:webHidden/>
          </w:rPr>
        </w:r>
        <w:r w:rsidR="005E73CC">
          <w:rPr>
            <w:noProof/>
            <w:webHidden/>
          </w:rPr>
          <w:fldChar w:fldCharType="separate"/>
        </w:r>
        <w:r w:rsidR="0031657F">
          <w:rPr>
            <w:noProof/>
            <w:webHidden/>
          </w:rPr>
          <w:t>120</w:t>
        </w:r>
        <w:r w:rsidR="005E73CC">
          <w:rPr>
            <w:noProof/>
            <w:webHidden/>
          </w:rPr>
          <w:fldChar w:fldCharType="end"/>
        </w:r>
      </w:hyperlink>
    </w:p>
    <w:p w14:paraId="0CA6A58E" w14:textId="77777777" w:rsidR="00193CF7" w:rsidRPr="00193CF7" w:rsidRDefault="00000000">
      <w:pPr>
        <w:pStyle w:val="TM3"/>
        <w:rPr>
          <w:rFonts w:eastAsia="Times New Roman" w:cs="Arial"/>
          <w:i w:val="0"/>
          <w:iCs w:val="0"/>
          <w:noProof/>
          <w:sz w:val="22"/>
          <w:szCs w:val="22"/>
        </w:rPr>
      </w:pPr>
      <w:hyperlink w:anchor="_Toc78906625" w:history="1">
        <w:r w:rsidR="00193CF7" w:rsidRPr="000656A8">
          <w:rPr>
            <w:rStyle w:val="Lienhypertexte"/>
            <w:rFonts w:eastAsia="Times New Roman"/>
            <w:noProof/>
            <w:lang w:eastAsia="en-US"/>
          </w:rPr>
          <w:t>11.1.2.</w:t>
        </w:r>
        <w:r w:rsidR="00193CF7" w:rsidRPr="00193CF7">
          <w:rPr>
            <w:rFonts w:eastAsia="Times New Roman" w:cs="Arial"/>
            <w:i w:val="0"/>
            <w:iCs w:val="0"/>
            <w:noProof/>
            <w:sz w:val="22"/>
            <w:szCs w:val="22"/>
          </w:rPr>
          <w:tab/>
        </w:r>
        <w:r w:rsidR="00193CF7" w:rsidRPr="000656A8">
          <w:rPr>
            <w:rStyle w:val="Lienhypertexte"/>
            <w:rFonts w:eastAsia="Times New Roman"/>
            <w:noProof/>
            <w:lang w:eastAsia="en-US"/>
          </w:rPr>
          <w:t>Relations avec le Secrétariat Général du Gouvernement</w:t>
        </w:r>
        <w:r w:rsidR="00193CF7">
          <w:rPr>
            <w:noProof/>
            <w:webHidden/>
          </w:rPr>
          <w:tab/>
        </w:r>
        <w:r w:rsidR="005E73CC">
          <w:rPr>
            <w:noProof/>
            <w:webHidden/>
          </w:rPr>
          <w:fldChar w:fldCharType="begin"/>
        </w:r>
        <w:r w:rsidR="00193CF7">
          <w:rPr>
            <w:noProof/>
            <w:webHidden/>
          </w:rPr>
          <w:instrText xml:space="preserve"> PAGEREF _Toc78906625 \h </w:instrText>
        </w:r>
        <w:r w:rsidR="005E73CC">
          <w:rPr>
            <w:noProof/>
            <w:webHidden/>
          </w:rPr>
        </w:r>
        <w:r w:rsidR="005E73CC">
          <w:rPr>
            <w:noProof/>
            <w:webHidden/>
          </w:rPr>
          <w:fldChar w:fldCharType="separate"/>
        </w:r>
        <w:r w:rsidR="0031657F">
          <w:rPr>
            <w:noProof/>
            <w:webHidden/>
          </w:rPr>
          <w:t>121</w:t>
        </w:r>
        <w:r w:rsidR="005E73CC">
          <w:rPr>
            <w:noProof/>
            <w:webHidden/>
          </w:rPr>
          <w:fldChar w:fldCharType="end"/>
        </w:r>
      </w:hyperlink>
    </w:p>
    <w:p w14:paraId="7029F25A" w14:textId="77777777" w:rsidR="00193CF7" w:rsidRPr="00193CF7" w:rsidRDefault="00000000">
      <w:pPr>
        <w:pStyle w:val="TM3"/>
        <w:rPr>
          <w:rFonts w:eastAsia="Times New Roman" w:cs="Arial"/>
          <w:i w:val="0"/>
          <w:iCs w:val="0"/>
          <w:noProof/>
          <w:sz w:val="22"/>
          <w:szCs w:val="22"/>
        </w:rPr>
      </w:pPr>
      <w:hyperlink w:anchor="_Toc78906626" w:history="1">
        <w:r w:rsidR="00193CF7" w:rsidRPr="000656A8">
          <w:rPr>
            <w:rStyle w:val="Lienhypertexte"/>
            <w:rFonts w:eastAsia="Times New Roman"/>
            <w:noProof/>
            <w:lang w:eastAsia="en-US"/>
          </w:rPr>
          <w:t>11.1.3.</w:t>
        </w:r>
        <w:r w:rsidR="00193CF7" w:rsidRPr="00193CF7">
          <w:rPr>
            <w:rFonts w:eastAsia="Times New Roman" w:cs="Arial"/>
            <w:i w:val="0"/>
            <w:iCs w:val="0"/>
            <w:noProof/>
            <w:sz w:val="22"/>
            <w:szCs w:val="22"/>
          </w:rPr>
          <w:tab/>
        </w:r>
        <w:r w:rsidR="00193CF7" w:rsidRPr="000656A8">
          <w:rPr>
            <w:rStyle w:val="Lienhypertexte"/>
            <w:rFonts w:eastAsia="Times New Roman"/>
            <w:noProof/>
            <w:lang w:eastAsia="en-US"/>
          </w:rPr>
          <w:t>Relations avec les juridictions nationales</w:t>
        </w:r>
        <w:r w:rsidR="00193CF7">
          <w:rPr>
            <w:noProof/>
            <w:webHidden/>
          </w:rPr>
          <w:tab/>
        </w:r>
        <w:r w:rsidR="005E73CC">
          <w:rPr>
            <w:noProof/>
            <w:webHidden/>
          </w:rPr>
          <w:fldChar w:fldCharType="begin"/>
        </w:r>
        <w:r w:rsidR="00193CF7">
          <w:rPr>
            <w:noProof/>
            <w:webHidden/>
          </w:rPr>
          <w:instrText xml:space="preserve"> PAGEREF _Toc78906626 \h </w:instrText>
        </w:r>
        <w:r w:rsidR="005E73CC">
          <w:rPr>
            <w:noProof/>
            <w:webHidden/>
          </w:rPr>
        </w:r>
        <w:r w:rsidR="005E73CC">
          <w:rPr>
            <w:noProof/>
            <w:webHidden/>
          </w:rPr>
          <w:fldChar w:fldCharType="separate"/>
        </w:r>
        <w:r w:rsidR="0031657F">
          <w:rPr>
            <w:noProof/>
            <w:webHidden/>
          </w:rPr>
          <w:t>121</w:t>
        </w:r>
        <w:r w:rsidR="005E73CC">
          <w:rPr>
            <w:noProof/>
            <w:webHidden/>
          </w:rPr>
          <w:fldChar w:fldCharType="end"/>
        </w:r>
      </w:hyperlink>
    </w:p>
    <w:p w14:paraId="144368A0" w14:textId="77777777" w:rsidR="00193CF7" w:rsidRPr="00193CF7" w:rsidRDefault="00000000">
      <w:pPr>
        <w:pStyle w:val="TM3"/>
        <w:rPr>
          <w:rFonts w:eastAsia="Times New Roman" w:cs="Arial"/>
          <w:i w:val="0"/>
          <w:iCs w:val="0"/>
          <w:noProof/>
          <w:sz w:val="22"/>
          <w:szCs w:val="22"/>
        </w:rPr>
      </w:pPr>
      <w:hyperlink w:anchor="_Toc78906627" w:history="1">
        <w:r w:rsidR="00193CF7" w:rsidRPr="000656A8">
          <w:rPr>
            <w:rStyle w:val="Lienhypertexte"/>
            <w:rFonts w:eastAsia="Times New Roman"/>
            <w:noProof/>
            <w:lang w:eastAsia="en-US"/>
          </w:rPr>
          <w:t>11.1.4.</w:t>
        </w:r>
        <w:r w:rsidR="00193CF7" w:rsidRPr="00193CF7">
          <w:rPr>
            <w:rFonts w:eastAsia="Times New Roman" w:cs="Arial"/>
            <w:i w:val="0"/>
            <w:iCs w:val="0"/>
            <w:noProof/>
            <w:sz w:val="22"/>
            <w:szCs w:val="22"/>
          </w:rPr>
          <w:tab/>
        </w:r>
        <w:r w:rsidR="00193CF7" w:rsidRPr="000656A8">
          <w:rPr>
            <w:rStyle w:val="Lienhypertexte"/>
            <w:rFonts w:eastAsia="Times New Roman"/>
            <w:noProof/>
            <w:lang w:eastAsia="en-US"/>
          </w:rPr>
          <w:t>Traitement des dossiers juridiques</w:t>
        </w:r>
        <w:r w:rsidR="00193CF7">
          <w:rPr>
            <w:noProof/>
            <w:webHidden/>
          </w:rPr>
          <w:tab/>
        </w:r>
        <w:r w:rsidR="005E73CC">
          <w:rPr>
            <w:noProof/>
            <w:webHidden/>
          </w:rPr>
          <w:fldChar w:fldCharType="begin"/>
        </w:r>
        <w:r w:rsidR="00193CF7">
          <w:rPr>
            <w:noProof/>
            <w:webHidden/>
          </w:rPr>
          <w:instrText xml:space="preserve"> PAGEREF _Toc78906627 \h </w:instrText>
        </w:r>
        <w:r w:rsidR="005E73CC">
          <w:rPr>
            <w:noProof/>
            <w:webHidden/>
          </w:rPr>
        </w:r>
        <w:r w:rsidR="005E73CC">
          <w:rPr>
            <w:noProof/>
            <w:webHidden/>
          </w:rPr>
          <w:fldChar w:fldCharType="separate"/>
        </w:r>
        <w:r w:rsidR="0031657F">
          <w:rPr>
            <w:noProof/>
            <w:webHidden/>
          </w:rPr>
          <w:t>121</w:t>
        </w:r>
        <w:r w:rsidR="005E73CC">
          <w:rPr>
            <w:noProof/>
            <w:webHidden/>
          </w:rPr>
          <w:fldChar w:fldCharType="end"/>
        </w:r>
      </w:hyperlink>
    </w:p>
    <w:p w14:paraId="79117466" w14:textId="77777777" w:rsidR="00193CF7" w:rsidRPr="00193CF7" w:rsidRDefault="00000000">
      <w:pPr>
        <w:pStyle w:val="TM3"/>
        <w:rPr>
          <w:rFonts w:eastAsia="Times New Roman" w:cs="Arial"/>
          <w:i w:val="0"/>
          <w:iCs w:val="0"/>
          <w:noProof/>
          <w:sz w:val="22"/>
          <w:szCs w:val="22"/>
        </w:rPr>
      </w:pPr>
      <w:hyperlink w:anchor="_Toc78906628" w:history="1">
        <w:r w:rsidR="00193CF7" w:rsidRPr="000656A8">
          <w:rPr>
            <w:rStyle w:val="Lienhypertexte"/>
            <w:rFonts w:eastAsia="Times New Roman"/>
            <w:noProof/>
            <w:lang w:eastAsia="en-US"/>
          </w:rPr>
          <w:t>11.1.5.</w:t>
        </w:r>
        <w:r w:rsidR="00193CF7" w:rsidRPr="00193CF7">
          <w:rPr>
            <w:rFonts w:eastAsia="Times New Roman" w:cs="Arial"/>
            <w:i w:val="0"/>
            <w:iCs w:val="0"/>
            <w:noProof/>
            <w:sz w:val="22"/>
            <w:szCs w:val="22"/>
          </w:rPr>
          <w:tab/>
        </w:r>
        <w:r w:rsidR="00193CF7" w:rsidRPr="000656A8">
          <w:rPr>
            <w:rStyle w:val="Lienhypertexte"/>
            <w:rFonts w:eastAsia="Times New Roman"/>
            <w:noProof/>
            <w:lang w:eastAsia="en-US"/>
          </w:rPr>
          <w:t>Traitement des dossiers du contentieux</w:t>
        </w:r>
        <w:r w:rsidR="00193CF7">
          <w:rPr>
            <w:noProof/>
            <w:webHidden/>
          </w:rPr>
          <w:tab/>
        </w:r>
        <w:r w:rsidR="005E73CC">
          <w:rPr>
            <w:noProof/>
            <w:webHidden/>
          </w:rPr>
          <w:fldChar w:fldCharType="begin"/>
        </w:r>
        <w:r w:rsidR="00193CF7">
          <w:rPr>
            <w:noProof/>
            <w:webHidden/>
          </w:rPr>
          <w:instrText xml:space="preserve"> PAGEREF _Toc78906628 \h </w:instrText>
        </w:r>
        <w:r w:rsidR="005E73CC">
          <w:rPr>
            <w:noProof/>
            <w:webHidden/>
          </w:rPr>
        </w:r>
        <w:r w:rsidR="005E73CC">
          <w:rPr>
            <w:noProof/>
            <w:webHidden/>
          </w:rPr>
          <w:fldChar w:fldCharType="separate"/>
        </w:r>
        <w:r w:rsidR="0031657F">
          <w:rPr>
            <w:noProof/>
            <w:webHidden/>
          </w:rPr>
          <w:t>121</w:t>
        </w:r>
        <w:r w:rsidR="005E73CC">
          <w:rPr>
            <w:noProof/>
            <w:webHidden/>
          </w:rPr>
          <w:fldChar w:fldCharType="end"/>
        </w:r>
      </w:hyperlink>
    </w:p>
    <w:p w14:paraId="2DAB68B0" w14:textId="77777777" w:rsidR="00193CF7" w:rsidRPr="00193CF7" w:rsidRDefault="00000000">
      <w:pPr>
        <w:pStyle w:val="TM3"/>
        <w:rPr>
          <w:rFonts w:eastAsia="Times New Roman" w:cs="Arial"/>
          <w:i w:val="0"/>
          <w:iCs w:val="0"/>
          <w:noProof/>
          <w:sz w:val="22"/>
          <w:szCs w:val="22"/>
        </w:rPr>
      </w:pPr>
      <w:hyperlink w:anchor="_Toc78906629" w:history="1">
        <w:r w:rsidR="00193CF7" w:rsidRPr="000656A8">
          <w:rPr>
            <w:rStyle w:val="Lienhypertexte"/>
            <w:rFonts w:eastAsia="Times New Roman"/>
            <w:noProof/>
            <w:lang w:eastAsia="en-US"/>
          </w:rPr>
          <w:t>11.1.6.</w:t>
        </w:r>
        <w:r w:rsidR="00193CF7" w:rsidRPr="00193CF7">
          <w:rPr>
            <w:rFonts w:eastAsia="Times New Roman" w:cs="Arial"/>
            <w:i w:val="0"/>
            <w:iCs w:val="0"/>
            <w:noProof/>
            <w:sz w:val="22"/>
            <w:szCs w:val="22"/>
          </w:rPr>
          <w:tab/>
        </w:r>
        <w:r w:rsidR="00193CF7" w:rsidRPr="000656A8">
          <w:rPr>
            <w:rStyle w:val="Lienhypertexte"/>
            <w:rFonts w:eastAsia="Times New Roman"/>
            <w:noProof/>
            <w:lang w:eastAsia="en-US"/>
          </w:rPr>
          <w:t>Vulgarisation des textes</w:t>
        </w:r>
        <w:r w:rsidR="00193CF7">
          <w:rPr>
            <w:noProof/>
            <w:webHidden/>
          </w:rPr>
          <w:tab/>
        </w:r>
        <w:r w:rsidR="005E73CC">
          <w:rPr>
            <w:noProof/>
            <w:webHidden/>
          </w:rPr>
          <w:fldChar w:fldCharType="begin"/>
        </w:r>
        <w:r w:rsidR="00193CF7">
          <w:rPr>
            <w:noProof/>
            <w:webHidden/>
          </w:rPr>
          <w:instrText xml:space="preserve"> PAGEREF _Toc78906629 \h </w:instrText>
        </w:r>
        <w:r w:rsidR="005E73CC">
          <w:rPr>
            <w:noProof/>
            <w:webHidden/>
          </w:rPr>
        </w:r>
        <w:r w:rsidR="005E73CC">
          <w:rPr>
            <w:noProof/>
            <w:webHidden/>
          </w:rPr>
          <w:fldChar w:fldCharType="separate"/>
        </w:r>
        <w:r w:rsidR="0031657F">
          <w:rPr>
            <w:noProof/>
            <w:webHidden/>
          </w:rPr>
          <w:t>122</w:t>
        </w:r>
        <w:r w:rsidR="005E73CC">
          <w:rPr>
            <w:noProof/>
            <w:webHidden/>
          </w:rPr>
          <w:fldChar w:fldCharType="end"/>
        </w:r>
      </w:hyperlink>
    </w:p>
    <w:p w14:paraId="23DBF6B0" w14:textId="77777777" w:rsidR="00193CF7" w:rsidRPr="00193CF7" w:rsidRDefault="00000000">
      <w:pPr>
        <w:pStyle w:val="TM4"/>
        <w:rPr>
          <w:rFonts w:eastAsia="Times New Roman" w:cs="Arial"/>
          <w:noProof/>
          <w:sz w:val="22"/>
          <w:szCs w:val="22"/>
        </w:rPr>
      </w:pPr>
      <w:hyperlink w:anchor="_Toc78906630" w:history="1">
        <w:r w:rsidR="00193CF7" w:rsidRPr="000656A8">
          <w:rPr>
            <w:rStyle w:val="Lienhypertexte"/>
            <w:rFonts w:cs="Times New Roman"/>
            <w:noProof/>
          </w:rPr>
          <w:t>11.1.6.1</w:t>
        </w:r>
        <w:r w:rsidR="00193CF7" w:rsidRPr="00193CF7">
          <w:rPr>
            <w:rFonts w:eastAsia="Times New Roman" w:cs="Arial"/>
            <w:noProof/>
            <w:sz w:val="22"/>
            <w:szCs w:val="22"/>
          </w:rPr>
          <w:tab/>
        </w:r>
        <w:r w:rsidR="00193CF7" w:rsidRPr="000656A8">
          <w:rPr>
            <w:rStyle w:val="Lienhypertexte"/>
            <w:rFonts w:cs="Times New Roman"/>
            <w:noProof/>
          </w:rPr>
          <w:t>Mise à disposition numérique</w:t>
        </w:r>
        <w:r w:rsidR="00193CF7">
          <w:rPr>
            <w:noProof/>
            <w:webHidden/>
          </w:rPr>
          <w:tab/>
        </w:r>
        <w:r w:rsidR="005E73CC">
          <w:rPr>
            <w:noProof/>
            <w:webHidden/>
          </w:rPr>
          <w:fldChar w:fldCharType="begin"/>
        </w:r>
        <w:r w:rsidR="00193CF7">
          <w:rPr>
            <w:noProof/>
            <w:webHidden/>
          </w:rPr>
          <w:instrText xml:space="preserve"> PAGEREF _Toc78906630 \h </w:instrText>
        </w:r>
        <w:r w:rsidR="005E73CC">
          <w:rPr>
            <w:noProof/>
            <w:webHidden/>
          </w:rPr>
        </w:r>
        <w:r w:rsidR="005E73CC">
          <w:rPr>
            <w:noProof/>
            <w:webHidden/>
          </w:rPr>
          <w:fldChar w:fldCharType="separate"/>
        </w:r>
        <w:r w:rsidR="0031657F">
          <w:rPr>
            <w:noProof/>
            <w:webHidden/>
          </w:rPr>
          <w:t>122</w:t>
        </w:r>
        <w:r w:rsidR="005E73CC">
          <w:rPr>
            <w:noProof/>
            <w:webHidden/>
          </w:rPr>
          <w:fldChar w:fldCharType="end"/>
        </w:r>
      </w:hyperlink>
    </w:p>
    <w:p w14:paraId="4893941B" w14:textId="77777777" w:rsidR="00193CF7" w:rsidRPr="00193CF7" w:rsidRDefault="00000000">
      <w:pPr>
        <w:pStyle w:val="TM4"/>
        <w:rPr>
          <w:rFonts w:eastAsia="Times New Roman" w:cs="Arial"/>
          <w:noProof/>
          <w:sz w:val="22"/>
          <w:szCs w:val="22"/>
        </w:rPr>
      </w:pPr>
      <w:hyperlink w:anchor="_Toc78906631" w:history="1">
        <w:r w:rsidR="00193CF7" w:rsidRPr="000656A8">
          <w:rPr>
            <w:rStyle w:val="Lienhypertexte"/>
            <w:rFonts w:eastAsia="Times New Roman" w:cs="Times New Roman"/>
            <w:noProof/>
          </w:rPr>
          <w:t>11.1.6.2</w:t>
        </w:r>
        <w:r w:rsidR="00193CF7" w:rsidRPr="00193CF7">
          <w:rPr>
            <w:rFonts w:eastAsia="Times New Roman" w:cs="Arial"/>
            <w:noProof/>
            <w:sz w:val="22"/>
            <w:szCs w:val="22"/>
          </w:rPr>
          <w:tab/>
        </w:r>
        <w:r w:rsidR="00193CF7" w:rsidRPr="000656A8">
          <w:rPr>
            <w:rStyle w:val="Lienhypertexte"/>
            <w:rFonts w:eastAsia="Times New Roman" w:cs="Times New Roman"/>
            <w:noProof/>
          </w:rPr>
          <w:t>Vulgarisation pratique au sein du Ministère</w:t>
        </w:r>
        <w:r w:rsidR="00193CF7">
          <w:rPr>
            <w:noProof/>
            <w:webHidden/>
          </w:rPr>
          <w:tab/>
        </w:r>
        <w:r w:rsidR="005E73CC">
          <w:rPr>
            <w:noProof/>
            <w:webHidden/>
          </w:rPr>
          <w:fldChar w:fldCharType="begin"/>
        </w:r>
        <w:r w:rsidR="00193CF7">
          <w:rPr>
            <w:noProof/>
            <w:webHidden/>
          </w:rPr>
          <w:instrText xml:space="preserve"> PAGEREF _Toc78906631 \h </w:instrText>
        </w:r>
        <w:r w:rsidR="005E73CC">
          <w:rPr>
            <w:noProof/>
            <w:webHidden/>
          </w:rPr>
        </w:r>
        <w:r w:rsidR="005E73CC">
          <w:rPr>
            <w:noProof/>
            <w:webHidden/>
          </w:rPr>
          <w:fldChar w:fldCharType="separate"/>
        </w:r>
        <w:r w:rsidR="0031657F">
          <w:rPr>
            <w:noProof/>
            <w:webHidden/>
          </w:rPr>
          <w:t>122</w:t>
        </w:r>
        <w:r w:rsidR="005E73CC">
          <w:rPr>
            <w:noProof/>
            <w:webHidden/>
          </w:rPr>
          <w:fldChar w:fldCharType="end"/>
        </w:r>
      </w:hyperlink>
    </w:p>
    <w:p w14:paraId="60A5A54D" w14:textId="77777777" w:rsidR="00193CF7" w:rsidRPr="00193CF7" w:rsidRDefault="00000000">
      <w:pPr>
        <w:pStyle w:val="TM4"/>
        <w:rPr>
          <w:rFonts w:eastAsia="Times New Roman" w:cs="Arial"/>
          <w:noProof/>
          <w:sz w:val="22"/>
          <w:szCs w:val="22"/>
        </w:rPr>
      </w:pPr>
      <w:hyperlink w:anchor="_Toc78906632" w:history="1">
        <w:r w:rsidR="00193CF7" w:rsidRPr="000656A8">
          <w:rPr>
            <w:rStyle w:val="Lienhypertexte"/>
            <w:rFonts w:eastAsia="Times New Roman" w:cs="Times New Roman"/>
            <w:noProof/>
          </w:rPr>
          <w:t>11.1.6.3</w:t>
        </w:r>
        <w:r w:rsidR="00193CF7" w:rsidRPr="00193CF7">
          <w:rPr>
            <w:rFonts w:eastAsia="Times New Roman" w:cs="Arial"/>
            <w:noProof/>
            <w:sz w:val="22"/>
            <w:szCs w:val="22"/>
          </w:rPr>
          <w:tab/>
        </w:r>
        <w:r w:rsidR="00193CF7" w:rsidRPr="000656A8">
          <w:rPr>
            <w:rStyle w:val="Lienhypertexte"/>
            <w:rFonts w:eastAsia="Times New Roman" w:cs="Times New Roman"/>
            <w:noProof/>
          </w:rPr>
          <w:t>Révision des textes</w:t>
        </w:r>
        <w:r w:rsidR="00193CF7">
          <w:rPr>
            <w:noProof/>
            <w:webHidden/>
          </w:rPr>
          <w:tab/>
        </w:r>
        <w:r w:rsidR="005E73CC">
          <w:rPr>
            <w:noProof/>
            <w:webHidden/>
          </w:rPr>
          <w:fldChar w:fldCharType="begin"/>
        </w:r>
        <w:r w:rsidR="00193CF7">
          <w:rPr>
            <w:noProof/>
            <w:webHidden/>
          </w:rPr>
          <w:instrText xml:space="preserve"> PAGEREF _Toc78906632 \h </w:instrText>
        </w:r>
        <w:r w:rsidR="005E73CC">
          <w:rPr>
            <w:noProof/>
            <w:webHidden/>
          </w:rPr>
        </w:r>
        <w:r w:rsidR="005E73CC">
          <w:rPr>
            <w:noProof/>
            <w:webHidden/>
          </w:rPr>
          <w:fldChar w:fldCharType="separate"/>
        </w:r>
        <w:r w:rsidR="0031657F">
          <w:rPr>
            <w:noProof/>
            <w:webHidden/>
          </w:rPr>
          <w:t>122</w:t>
        </w:r>
        <w:r w:rsidR="005E73CC">
          <w:rPr>
            <w:noProof/>
            <w:webHidden/>
          </w:rPr>
          <w:fldChar w:fldCharType="end"/>
        </w:r>
      </w:hyperlink>
    </w:p>
    <w:p w14:paraId="4DC35E7A" w14:textId="77777777" w:rsidR="00193CF7" w:rsidRPr="00193CF7" w:rsidRDefault="00000000" w:rsidP="006F7730">
      <w:pPr>
        <w:pStyle w:val="TM2"/>
        <w:rPr>
          <w:rFonts w:eastAsia="Times New Roman" w:cs="Arial"/>
          <w:sz w:val="22"/>
          <w:szCs w:val="22"/>
        </w:rPr>
      </w:pPr>
      <w:hyperlink w:anchor="_Toc78906633" w:history="1">
        <w:r w:rsidR="00193CF7" w:rsidRPr="000656A8">
          <w:rPr>
            <w:rStyle w:val="Lienhypertexte"/>
          </w:rPr>
          <w:t>11.2.</w:t>
        </w:r>
        <w:r w:rsidR="00193CF7" w:rsidRPr="00193CF7">
          <w:rPr>
            <w:rFonts w:eastAsia="Times New Roman" w:cs="Arial"/>
            <w:sz w:val="22"/>
            <w:szCs w:val="22"/>
          </w:rPr>
          <w:tab/>
        </w:r>
        <w:r w:rsidR="00193CF7" w:rsidRPr="000656A8">
          <w:rPr>
            <w:rStyle w:val="Lienhypertexte"/>
          </w:rPr>
          <w:t>Gestion de la communication</w:t>
        </w:r>
        <w:r w:rsidR="00193CF7">
          <w:rPr>
            <w:webHidden/>
          </w:rPr>
          <w:tab/>
        </w:r>
        <w:r w:rsidR="005E73CC">
          <w:rPr>
            <w:webHidden/>
          </w:rPr>
          <w:fldChar w:fldCharType="begin"/>
        </w:r>
        <w:r w:rsidR="00193CF7">
          <w:rPr>
            <w:webHidden/>
          </w:rPr>
          <w:instrText xml:space="preserve"> PAGEREF _Toc78906633 \h </w:instrText>
        </w:r>
        <w:r w:rsidR="005E73CC">
          <w:rPr>
            <w:webHidden/>
          </w:rPr>
        </w:r>
        <w:r w:rsidR="005E73CC">
          <w:rPr>
            <w:webHidden/>
          </w:rPr>
          <w:fldChar w:fldCharType="separate"/>
        </w:r>
        <w:r w:rsidR="0031657F">
          <w:rPr>
            <w:webHidden/>
          </w:rPr>
          <w:t>123</w:t>
        </w:r>
        <w:r w:rsidR="005E73CC">
          <w:rPr>
            <w:webHidden/>
          </w:rPr>
          <w:fldChar w:fldCharType="end"/>
        </w:r>
      </w:hyperlink>
    </w:p>
    <w:p w14:paraId="5B0C508D" w14:textId="77777777" w:rsidR="00193CF7" w:rsidRPr="00193CF7" w:rsidRDefault="00000000">
      <w:pPr>
        <w:pStyle w:val="TM3"/>
        <w:rPr>
          <w:rFonts w:eastAsia="Times New Roman" w:cs="Arial"/>
          <w:i w:val="0"/>
          <w:iCs w:val="0"/>
          <w:noProof/>
          <w:sz w:val="22"/>
          <w:szCs w:val="22"/>
        </w:rPr>
      </w:pPr>
      <w:hyperlink w:anchor="_Toc78906634" w:history="1">
        <w:r w:rsidR="00193CF7" w:rsidRPr="000656A8">
          <w:rPr>
            <w:rStyle w:val="Lienhypertexte"/>
            <w:rFonts w:eastAsia="Times New Roman"/>
            <w:noProof/>
          </w:rPr>
          <w:t>11.2.1.</w:t>
        </w:r>
        <w:r w:rsidR="00193CF7" w:rsidRPr="00193CF7">
          <w:rPr>
            <w:rFonts w:eastAsia="Times New Roman" w:cs="Arial"/>
            <w:i w:val="0"/>
            <w:iCs w:val="0"/>
            <w:noProof/>
            <w:sz w:val="22"/>
            <w:szCs w:val="22"/>
          </w:rPr>
          <w:tab/>
        </w:r>
        <w:r w:rsidR="00193CF7" w:rsidRPr="000656A8">
          <w:rPr>
            <w:rStyle w:val="Lienhypertexte"/>
            <w:rFonts w:eastAsia="Trebuchet MS"/>
            <w:noProof/>
            <w:lang w:val="fr-CI" w:eastAsia="en-US"/>
          </w:rPr>
          <w:t>Principe</w:t>
        </w:r>
        <w:r w:rsidR="00193CF7" w:rsidRPr="000656A8">
          <w:rPr>
            <w:rStyle w:val="Lienhypertexte"/>
            <w:rFonts w:eastAsia="Times New Roman"/>
            <w:noProof/>
          </w:rPr>
          <w:t>s</w:t>
        </w:r>
        <w:r w:rsidR="00193CF7">
          <w:rPr>
            <w:noProof/>
            <w:webHidden/>
          </w:rPr>
          <w:tab/>
        </w:r>
        <w:r w:rsidR="005E73CC">
          <w:rPr>
            <w:noProof/>
            <w:webHidden/>
          </w:rPr>
          <w:fldChar w:fldCharType="begin"/>
        </w:r>
        <w:r w:rsidR="00193CF7">
          <w:rPr>
            <w:noProof/>
            <w:webHidden/>
          </w:rPr>
          <w:instrText xml:space="preserve"> PAGEREF _Toc78906634 \h </w:instrText>
        </w:r>
        <w:r w:rsidR="005E73CC">
          <w:rPr>
            <w:noProof/>
            <w:webHidden/>
          </w:rPr>
        </w:r>
        <w:r w:rsidR="005E73CC">
          <w:rPr>
            <w:noProof/>
            <w:webHidden/>
          </w:rPr>
          <w:fldChar w:fldCharType="separate"/>
        </w:r>
        <w:r w:rsidR="0031657F">
          <w:rPr>
            <w:noProof/>
            <w:webHidden/>
          </w:rPr>
          <w:t>123</w:t>
        </w:r>
        <w:r w:rsidR="005E73CC">
          <w:rPr>
            <w:noProof/>
            <w:webHidden/>
          </w:rPr>
          <w:fldChar w:fldCharType="end"/>
        </w:r>
      </w:hyperlink>
    </w:p>
    <w:p w14:paraId="027B1016" w14:textId="77777777" w:rsidR="00193CF7" w:rsidRPr="00193CF7" w:rsidRDefault="00000000">
      <w:pPr>
        <w:pStyle w:val="TM3"/>
        <w:rPr>
          <w:rFonts w:eastAsia="Times New Roman" w:cs="Arial"/>
          <w:i w:val="0"/>
          <w:iCs w:val="0"/>
          <w:noProof/>
          <w:sz w:val="22"/>
          <w:szCs w:val="22"/>
        </w:rPr>
      </w:pPr>
      <w:hyperlink w:anchor="_Toc78906635" w:history="1">
        <w:r w:rsidR="00193CF7" w:rsidRPr="000656A8">
          <w:rPr>
            <w:rStyle w:val="Lienhypertexte"/>
            <w:rFonts w:eastAsia="Times New Roman"/>
            <w:noProof/>
            <w:lang w:eastAsia="en-US"/>
          </w:rPr>
          <w:t>11.2.2.</w:t>
        </w:r>
        <w:r w:rsidR="00193CF7" w:rsidRPr="00193CF7">
          <w:rPr>
            <w:rFonts w:eastAsia="Times New Roman" w:cs="Arial"/>
            <w:i w:val="0"/>
            <w:iCs w:val="0"/>
            <w:noProof/>
            <w:sz w:val="22"/>
            <w:szCs w:val="22"/>
          </w:rPr>
          <w:tab/>
        </w:r>
        <w:r w:rsidR="00193CF7" w:rsidRPr="000656A8">
          <w:rPr>
            <w:rStyle w:val="Lienhypertexte"/>
            <w:rFonts w:eastAsia="Times New Roman"/>
            <w:noProof/>
            <w:lang w:eastAsia="en-US"/>
          </w:rPr>
          <w:t>Elaboration d’un plan de communication</w:t>
        </w:r>
        <w:r w:rsidR="00193CF7">
          <w:rPr>
            <w:noProof/>
            <w:webHidden/>
          </w:rPr>
          <w:tab/>
        </w:r>
        <w:r w:rsidR="005E73CC">
          <w:rPr>
            <w:noProof/>
            <w:webHidden/>
          </w:rPr>
          <w:fldChar w:fldCharType="begin"/>
        </w:r>
        <w:r w:rsidR="00193CF7">
          <w:rPr>
            <w:noProof/>
            <w:webHidden/>
          </w:rPr>
          <w:instrText xml:space="preserve"> PAGEREF _Toc78906635 \h </w:instrText>
        </w:r>
        <w:r w:rsidR="005E73CC">
          <w:rPr>
            <w:noProof/>
            <w:webHidden/>
          </w:rPr>
        </w:r>
        <w:r w:rsidR="005E73CC">
          <w:rPr>
            <w:noProof/>
            <w:webHidden/>
          </w:rPr>
          <w:fldChar w:fldCharType="separate"/>
        </w:r>
        <w:r w:rsidR="0031657F">
          <w:rPr>
            <w:noProof/>
            <w:webHidden/>
          </w:rPr>
          <w:t>123</w:t>
        </w:r>
        <w:r w:rsidR="005E73CC">
          <w:rPr>
            <w:noProof/>
            <w:webHidden/>
          </w:rPr>
          <w:fldChar w:fldCharType="end"/>
        </w:r>
      </w:hyperlink>
    </w:p>
    <w:p w14:paraId="4624CDD2" w14:textId="77777777" w:rsidR="00193CF7" w:rsidRPr="00193CF7" w:rsidRDefault="00000000">
      <w:pPr>
        <w:pStyle w:val="TM3"/>
        <w:rPr>
          <w:rFonts w:eastAsia="Times New Roman" w:cs="Arial"/>
          <w:i w:val="0"/>
          <w:iCs w:val="0"/>
          <w:noProof/>
          <w:sz w:val="22"/>
          <w:szCs w:val="22"/>
        </w:rPr>
      </w:pPr>
      <w:hyperlink w:anchor="_Toc78906636" w:history="1">
        <w:r w:rsidR="00193CF7" w:rsidRPr="000656A8">
          <w:rPr>
            <w:rStyle w:val="Lienhypertexte"/>
            <w:rFonts w:eastAsia="Times New Roman"/>
            <w:noProof/>
            <w:lang w:eastAsia="en-US"/>
          </w:rPr>
          <w:t>11.2.3.</w:t>
        </w:r>
        <w:r w:rsidR="00193CF7" w:rsidRPr="00193CF7">
          <w:rPr>
            <w:rFonts w:eastAsia="Times New Roman" w:cs="Arial"/>
            <w:i w:val="0"/>
            <w:iCs w:val="0"/>
            <w:noProof/>
            <w:sz w:val="22"/>
            <w:szCs w:val="22"/>
          </w:rPr>
          <w:tab/>
        </w:r>
        <w:r w:rsidR="00193CF7" w:rsidRPr="000656A8">
          <w:rPr>
            <w:rStyle w:val="Lienhypertexte"/>
            <w:rFonts w:eastAsia="Times New Roman"/>
            <w:noProof/>
            <w:lang w:eastAsia="en-US"/>
          </w:rPr>
          <w:t>Evaluation de la mise en œuvre du plan de communication</w:t>
        </w:r>
        <w:r w:rsidR="00193CF7">
          <w:rPr>
            <w:noProof/>
            <w:webHidden/>
          </w:rPr>
          <w:tab/>
        </w:r>
        <w:r w:rsidR="005E73CC">
          <w:rPr>
            <w:noProof/>
            <w:webHidden/>
          </w:rPr>
          <w:fldChar w:fldCharType="begin"/>
        </w:r>
        <w:r w:rsidR="00193CF7">
          <w:rPr>
            <w:noProof/>
            <w:webHidden/>
          </w:rPr>
          <w:instrText xml:space="preserve"> PAGEREF _Toc78906636 \h </w:instrText>
        </w:r>
        <w:r w:rsidR="005E73CC">
          <w:rPr>
            <w:noProof/>
            <w:webHidden/>
          </w:rPr>
        </w:r>
        <w:r w:rsidR="005E73CC">
          <w:rPr>
            <w:noProof/>
            <w:webHidden/>
          </w:rPr>
          <w:fldChar w:fldCharType="separate"/>
        </w:r>
        <w:r w:rsidR="0031657F">
          <w:rPr>
            <w:noProof/>
            <w:webHidden/>
          </w:rPr>
          <w:t>123</w:t>
        </w:r>
        <w:r w:rsidR="005E73CC">
          <w:rPr>
            <w:noProof/>
            <w:webHidden/>
          </w:rPr>
          <w:fldChar w:fldCharType="end"/>
        </w:r>
      </w:hyperlink>
    </w:p>
    <w:p w14:paraId="0CF8C31E" w14:textId="77777777" w:rsidR="00193CF7" w:rsidRPr="00193CF7" w:rsidRDefault="00000000">
      <w:pPr>
        <w:pStyle w:val="TM3"/>
        <w:rPr>
          <w:rFonts w:eastAsia="Times New Roman" w:cs="Arial"/>
          <w:i w:val="0"/>
          <w:iCs w:val="0"/>
          <w:noProof/>
          <w:sz w:val="22"/>
          <w:szCs w:val="22"/>
        </w:rPr>
      </w:pPr>
      <w:hyperlink w:anchor="_Toc78906637" w:history="1">
        <w:r w:rsidR="00193CF7" w:rsidRPr="000656A8">
          <w:rPr>
            <w:rStyle w:val="Lienhypertexte"/>
            <w:rFonts w:eastAsia="Times New Roman"/>
            <w:noProof/>
            <w:lang w:eastAsia="en-US"/>
          </w:rPr>
          <w:t>11.2.4.</w:t>
        </w:r>
        <w:r w:rsidR="00193CF7" w:rsidRPr="00193CF7">
          <w:rPr>
            <w:rFonts w:eastAsia="Times New Roman" w:cs="Arial"/>
            <w:i w:val="0"/>
            <w:iCs w:val="0"/>
            <w:noProof/>
            <w:sz w:val="22"/>
            <w:szCs w:val="22"/>
          </w:rPr>
          <w:tab/>
        </w:r>
        <w:r w:rsidR="00193CF7" w:rsidRPr="000656A8">
          <w:rPr>
            <w:rStyle w:val="Lienhypertexte"/>
            <w:rFonts w:eastAsia="Times New Roman"/>
            <w:noProof/>
            <w:lang w:eastAsia="en-US"/>
          </w:rPr>
          <w:t>Saisine pour la couverture média d’une activité</w:t>
        </w:r>
        <w:r w:rsidR="00193CF7">
          <w:rPr>
            <w:noProof/>
            <w:webHidden/>
          </w:rPr>
          <w:tab/>
        </w:r>
        <w:r w:rsidR="005E73CC">
          <w:rPr>
            <w:noProof/>
            <w:webHidden/>
          </w:rPr>
          <w:fldChar w:fldCharType="begin"/>
        </w:r>
        <w:r w:rsidR="00193CF7">
          <w:rPr>
            <w:noProof/>
            <w:webHidden/>
          </w:rPr>
          <w:instrText xml:space="preserve"> PAGEREF _Toc78906637 \h </w:instrText>
        </w:r>
        <w:r w:rsidR="005E73CC">
          <w:rPr>
            <w:noProof/>
            <w:webHidden/>
          </w:rPr>
        </w:r>
        <w:r w:rsidR="005E73CC">
          <w:rPr>
            <w:noProof/>
            <w:webHidden/>
          </w:rPr>
          <w:fldChar w:fldCharType="separate"/>
        </w:r>
        <w:r w:rsidR="0031657F">
          <w:rPr>
            <w:noProof/>
            <w:webHidden/>
          </w:rPr>
          <w:t>124</w:t>
        </w:r>
        <w:r w:rsidR="005E73CC">
          <w:rPr>
            <w:noProof/>
            <w:webHidden/>
          </w:rPr>
          <w:fldChar w:fldCharType="end"/>
        </w:r>
      </w:hyperlink>
    </w:p>
    <w:p w14:paraId="3E620780" w14:textId="77777777" w:rsidR="00193CF7" w:rsidRPr="00193CF7" w:rsidRDefault="00000000">
      <w:pPr>
        <w:pStyle w:val="TM3"/>
        <w:rPr>
          <w:rFonts w:eastAsia="Times New Roman" w:cs="Arial"/>
          <w:i w:val="0"/>
          <w:iCs w:val="0"/>
          <w:noProof/>
          <w:sz w:val="22"/>
          <w:szCs w:val="22"/>
        </w:rPr>
      </w:pPr>
      <w:hyperlink w:anchor="_Toc78906638" w:history="1">
        <w:r w:rsidR="00193CF7" w:rsidRPr="000656A8">
          <w:rPr>
            <w:rStyle w:val="Lienhypertexte"/>
            <w:rFonts w:eastAsia="Times New Roman"/>
            <w:noProof/>
            <w:lang w:eastAsia="en-US"/>
          </w:rPr>
          <w:t>11.2.5.</w:t>
        </w:r>
        <w:r w:rsidR="00193CF7" w:rsidRPr="00193CF7">
          <w:rPr>
            <w:rFonts w:eastAsia="Times New Roman" w:cs="Arial"/>
            <w:i w:val="0"/>
            <w:iCs w:val="0"/>
            <w:noProof/>
            <w:sz w:val="22"/>
            <w:szCs w:val="22"/>
          </w:rPr>
          <w:tab/>
        </w:r>
        <w:r w:rsidR="00193CF7" w:rsidRPr="000656A8">
          <w:rPr>
            <w:rStyle w:val="Lienhypertexte"/>
            <w:rFonts w:eastAsia="Times New Roman"/>
            <w:noProof/>
            <w:lang w:eastAsia="en-US"/>
          </w:rPr>
          <w:t>Saisine pour l’organisation d’une interview ou d’un document pour un média</w:t>
        </w:r>
        <w:r w:rsidR="00193CF7">
          <w:rPr>
            <w:noProof/>
            <w:webHidden/>
          </w:rPr>
          <w:tab/>
        </w:r>
        <w:r w:rsidR="005E73CC">
          <w:rPr>
            <w:noProof/>
            <w:webHidden/>
          </w:rPr>
          <w:fldChar w:fldCharType="begin"/>
        </w:r>
        <w:r w:rsidR="00193CF7">
          <w:rPr>
            <w:noProof/>
            <w:webHidden/>
          </w:rPr>
          <w:instrText xml:space="preserve"> PAGEREF _Toc78906638 \h </w:instrText>
        </w:r>
        <w:r w:rsidR="005E73CC">
          <w:rPr>
            <w:noProof/>
            <w:webHidden/>
          </w:rPr>
        </w:r>
        <w:r w:rsidR="005E73CC">
          <w:rPr>
            <w:noProof/>
            <w:webHidden/>
          </w:rPr>
          <w:fldChar w:fldCharType="separate"/>
        </w:r>
        <w:r w:rsidR="0031657F">
          <w:rPr>
            <w:noProof/>
            <w:webHidden/>
          </w:rPr>
          <w:t>124</w:t>
        </w:r>
        <w:r w:rsidR="005E73CC">
          <w:rPr>
            <w:noProof/>
            <w:webHidden/>
          </w:rPr>
          <w:fldChar w:fldCharType="end"/>
        </w:r>
      </w:hyperlink>
    </w:p>
    <w:p w14:paraId="51C69CC7" w14:textId="77777777" w:rsidR="00193CF7" w:rsidRPr="00193CF7" w:rsidRDefault="00000000">
      <w:pPr>
        <w:pStyle w:val="TM3"/>
        <w:rPr>
          <w:rFonts w:eastAsia="Times New Roman" w:cs="Arial"/>
          <w:i w:val="0"/>
          <w:iCs w:val="0"/>
          <w:noProof/>
          <w:sz w:val="22"/>
          <w:szCs w:val="22"/>
        </w:rPr>
      </w:pPr>
      <w:hyperlink w:anchor="_Toc78906639" w:history="1">
        <w:r w:rsidR="00193CF7" w:rsidRPr="000656A8">
          <w:rPr>
            <w:rStyle w:val="Lienhypertexte"/>
            <w:rFonts w:eastAsia="Times New Roman"/>
            <w:noProof/>
            <w:lang w:eastAsia="en-US"/>
          </w:rPr>
          <w:t>11.2.6.</w:t>
        </w:r>
        <w:r w:rsidR="00193CF7" w:rsidRPr="00193CF7">
          <w:rPr>
            <w:rFonts w:eastAsia="Times New Roman" w:cs="Arial"/>
            <w:i w:val="0"/>
            <w:iCs w:val="0"/>
            <w:noProof/>
            <w:sz w:val="22"/>
            <w:szCs w:val="22"/>
          </w:rPr>
          <w:tab/>
        </w:r>
        <w:r w:rsidR="00193CF7" w:rsidRPr="000656A8">
          <w:rPr>
            <w:rStyle w:val="Lienhypertexte"/>
            <w:rFonts w:eastAsia="Times New Roman"/>
            <w:noProof/>
            <w:lang w:eastAsia="en-US"/>
          </w:rPr>
          <w:t>Communication de crise</w:t>
        </w:r>
        <w:r w:rsidR="00193CF7">
          <w:rPr>
            <w:noProof/>
            <w:webHidden/>
          </w:rPr>
          <w:tab/>
        </w:r>
        <w:r w:rsidR="005E73CC">
          <w:rPr>
            <w:noProof/>
            <w:webHidden/>
          </w:rPr>
          <w:fldChar w:fldCharType="begin"/>
        </w:r>
        <w:r w:rsidR="00193CF7">
          <w:rPr>
            <w:noProof/>
            <w:webHidden/>
          </w:rPr>
          <w:instrText xml:space="preserve"> PAGEREF _Toc78906639 \h </w:instrText>
        </w:r>
        <w:r w:rsidR="005E73CC">
          <w:rPr>
            <w:noProof/>
            <w:webHidden/>
          </w:rPr>
        </w:r>
        <w:r w:rsidR="005E73CC">
          <w:rPr>
            <w:noProof/>
            <w:webHidden/>
          </w:rPr>
          <w:fldChar w:fldCharType="separate"/>
        </w:r>
        <w:r w:rsidR="0031657F">
          <w:rPr>
            <w:noProof/>
            <w:webHidden/>
          </w:rPr>
          <w:t>124</w:t>
        </w:r>
        <w:r w:rsidR="005E73CC">
          <w:rPr>
            <w:noProof/>
            <w:webHidden/>
          </w:rPr>
          <w:fldChar w:fldCharType="end"/>
        </w:r>
      </w:hyperlink>
    </w:p>
    <w:p w14:paraId="4B7971FB" w14:textId="77777777" w:rsidR="00193CF7" w:rsidRPr="00193CF7" w:rsidRDefault="00000000">
      <w:pPr>
        <w:pStyle w:val="TM3"/>
        <w:rPr>
          <w:rFonts w:eastAsia="Times New Roman" w:cs="Arial"/>
          <w:i w:val="0"/>
          <w:iCs w:val="0"/>
          <w:noProof/>
          <w:sz w:val="22"/>
          <w:szCs w:val="22"/>
        </w:rPr>
      </w:pPr>
      <w:hyperlink w:anchor="_Toc78906640" w:history="1">
        <w:r w:rsidR="00193CF7" w:rsidRPr="000656A8">
          <w:rPr>
            <w:rStyle w:val="Lienhypertexte"/>
            <w:rFonts w:eastAsia="Times New Roman"/>
            <w:noProof/>
            <w:lang w:eastAsia="en-US"/>
          </w:rPr>
          <w:t>11.2.7.</w:t>
        </w:r>
        <w:r w:rsidR="00193CF7" w:rsidRPr="00193CF7">
          <w:rPr>
            <w:rFonts w:eastAsia="Times New Roman" w:cs="Arial"/>
            <w:i w:val="0"/>
            <w:iCs w:val="0"/>
            <w:noProof/>
            <w:sz w:val="22"/>
            <w:szCs w:val="22"/>
          </w:rPr>
          <w:tab/>
        </w:r>
        <w:r w:rsidR="00193CF7" w:rsidRPr="000656A8">
          <w:rPr>
            <w:rStyle w:val="Lienhypertexte"/>
            <w:rFonts w:eastAsia="Times New Roman"/>
            <w:noProof/>
            <w:lang w:eastAsia="en-US"/>
          </w:rPr>
          <w:t>Mobilisation des médias presse</w:t>
        </w:r>
        <w:r w:rsidR="00193CF7">
          <w:rPr>
            <w:noProof/>
            <w:webHidden/>
          </w:rPr>
          <w:tab/>
        </w:r>
        <w:r w:rsidR="005E73CC">
          <w:rPr>
            <w:noProof/>
            <w:webHidden/>
          </w:rPr>
          <w:fldChar w:fldCharType="begin"/>
        </w:r>
        <w:r w:rsidR="00193CF7">
          <w:rPr>
            <w:noProof/>
            <w:webHidden/>
          </w:rPr>
          <w:instrText xml:space="preserve"> PAGEREF _Toc78906640 \h </w:instrText>
        </w:r>
        <w:r w:rsidR="005E73CC">
          <w:rPr>
            <w:noProof/>
            <w:webHidden/>
          </w:rPr>
        </w:r>
        <w:r w:rsidR="005E73CC">
          <w:rPr>
            <w:noProof/>
            <w:webHidden/>
          </w:rPr>
          <w:fldChar w:fldCharType="separate"/>
        </w:r>
        <w:r w:rsidR="0031657F">
          <w:rPr>
            <w:noProof/>
            <w:webHidden/>
          </w:rPr>
          <w:t>125</w:t>
        </w:r>
        <w:r w:rsidR="005E73CC">
          <w:rPr>
            <w:noProof/>
            <w:webHidden/>
          </w:rPr>
          <w:fldChar w:fldCharType="end"/>
        </w:r>
      </w:hyperlink>
    </w:p>
    <w:p w14:paraId="0D169569" w14:textId="77777777" w:rsidR="00193CF7" w:rsidRPr="00193CF7" w:rsidRDefault="00000000">
      <w:pPr>
        <w:pStyle w:val="TM3"/>
        <w:rPr>
          <w:rFonts w:eastAsia="Times New Roman" w:cs="Arial"/>
          <w:i w:val="0"/>
          <w:iCs w:val="0"/>
          <w:noProof/>
          <w:sz w:val="22"/>
          <w:szCs w:val="22"/>
        </w:rPr>
      </w:pPr>
      <w:hyperlink w:anchor="_Toc78906641" w:history="1">
        <w:r w:rsidR="00193CF7" w:rsidRPr="000656A8">
          <w:rPr>
            <w:rStyle w:val="Lienhypertexte"/>
            <w:rFonts w:eastAsia="Times New Roman"/>
            <w:noProof/>
            <w:lang w:eastAsia="en-US"/>
          </w:rPr>
          <w:t>11.2.8.</w:t>
        </w:r>
        <w:r w:rsidR="00193CF7" w:rsidRPr="00193CF7">
          <w:rPr>
            <w:rFonts w:eastAsia="Times New Roman" w:cs="Arial"/>
            <w:i w:val="0"/>
            <w:iCs w:val="0"/>
            <w:noProof/>
            <w:sz w:val="22"/>
            <w:szCs w:val="22"/>
          </w:rPr>
          <w:tab/>
        </w:r>
        <w:r w:rsidR="00193CF7" w:rsidRPr="000656A8">
          <w:rPr>
            <w:rStyle w:val="Lienhypertexte"/>
            <w:rFonts w:eastAsia="Times New Roman"/>
            <w:noProof/>
            <w:lang w:eastAsia="en-US"/>
          </w:rPr>
          <w:t>Couverture médiatique</w:t>
        </w:r>
        <w:r w:rsidR="00193CF7">
          <w:rPr>
            <w:noProof/>
            <w:webHidden/>
          </w:rPr>
          <w:tab/>
        </w:r>
        <w:r w:rsidR="005E73CC">
          <w:rPr>
            <w:noProof/>
            <w:webHidden/>
          </w:rPr>
          <w:fldChar w:fldCharType="begin"/>
        </w:r>
        <w:r w:rsidR="00193CF7">
          <w:rPr>
            <w:noProof/>
            <w:webHidden/>
          </w:rPr>
          <w:instrText xml:space="preserve"> PAGEREF _Toc78906641 \h </w:instrText>
        </w:r>
        <w:r w:rsidR="005E73CC">
          <w:rPr>
            <w:noProof/>
            <w:webHidden/>
          </w:rPr>
        </w:r>
        <w:r w:rsidR="005E73CC">
          <w:rPr>
            <w:noProof/>
            <w:webHidden/>
          </w:rPr>
          <w:fldChar w:fldCharType="separate"/>
        </w:r>
        <w:r w:rsidR="0031657F">
          <w:rPr>
            <w:noProof/>
            <w:webHidden/>
          </w:rPr>
          <w:t>126</w:t>
        </w:r>
        <w:r w:rsidR="005E73CC">
          <w:rPr>
            <w:noProof/>
            <w:webHidden/>
          </w:rPr>
          <w:fldChar w:fldCharType="end"/>
        </w:r>
      </w:hyperlink>
    </w:p>
    <w:p w14:paraId="366E8DD9" w14:textId="77777777" w:rsidR="00193CF7" w:rsidRPr="00193CF7" w:rsidRDefault="00000000">
      <w:pPr>
        <w:pStyle w:val="TM3"/>
        <w:rPr>
          <w:rFonts w:eastAsia="Times New Roman" w:cs="Arial"/>
          <w:i w:val="0"/>
          <w:iCs w:val="0"/>
          <w:noProof/>
          <w:sz w:val="22"/>
          <w:szCs w:val="22"/>
        </w:rPr>
      </w:pPr>
      <w:hyperlink w:anchor="_Toc78906642" w:history="1">
        <w:r w:rsidR="00193CF7" w:rsidRPr="000656A8">
          <w:rPr>
            <w:rStyle w:val="Lienhypertexte"/>
            <w:rFonts w:eastAsia="Times New Roman"/>
            <w:noProof/>
            <w:lang w:eastAsia="en-US"/>
          </w:rPr>
          <w:t>11.2.9.</w:t>
        </w:r>
        <w:r w:rsidR="00193CF7" w:rsidRPr="00193CF7">
          <w:rPr>
            <w:rFonts w:eastAsia="Times New Roman" w:cs="Arial"/>
            <w:i w:val="0"/>
            <w:iCs w:val="0"/>
            <w:noProof/>
            <w:sz w:val="22"/>
            <w:szCs w:val="22"/>
          </w:rPr>
          <w:tab/>
        </w:r>
        <w:r w:rsidR="00193CF7" w:rsidRPr="000656A8">
          <w:rPr>
            <w:rStyle w:val="Lienhypertexte"/>
            <w:rFonts w:eastAsia="Times New Roman"/>
            <w:noProof/>
            <w:lang w:eastAsia="en-US"/>
          </w:rPr>
          <w:t>Revue de presse</w:t>
        </w:r>
        <w:r w:rsidR="00193CF7">
          <w:rPr>
            <w:noProof/>
            <w:webHidden/>
          </w:rPr>
          <w:tab/>
        </w:r>
        <w:r w:rsidR="005E73CC">
          <w:rPr>
            <w:noProof/>
            <w:webHidden/>
          </w:rPr>
          <w:fldChar w:fldCharType="begin"/>
        </w:r>
        <w:r w:rsidR="00193CF7">
          <w:rPr>
            <w:noProof/>
            <w:webHidden/>
          </w:rPr>
          <w:instrText xml:space="preserve"> PAGEREF _Toc78906642 \h </w:instrText>
        </w:r>
        <w:r w:rsidR="005E73CC">
          <w:rPr>
            <w:noProof/>
            <w:webHidden/>
          </w:rPr>
        </w:r>
        <w:r w:rsidR="005E73CC">
          <w:rPr>
            <w:noProof/>
            <w:webHidden/>
          </w:rPr>
          <w:fldChar w:fldCharType="separate"/>
        </w:r>
        <w:r w:rsidR="0031657F">
          <w:rPr>
            <w:noProof/>
            <w:webHidden/>
          </w:rPr>
          <w:t>126</w:t>
        </w:r>
        <w:r w:rsidR="005E73CC">
          <w:rPr>
            <w:noProof/>
            <w:webHidden/>
          </w:rPr>
          <w:fldChar w:fldCharType="end"/>
        </w:r>
      </w:hyperlink>
    </w:p>
    <w:p w14:paraId="4A449A38" w14:textId="77777777" w:rsidR="00193CF7" w:rsidRPr="00193CF7" w:rsidRDefault="00000000">
      <w:pPr>
        <w:pStyle w:val="TM3"/>
        <w:rPr>
          <w:rFonts w:eastAsia="Times New Roman" w:cs="Arial"/>
          <w:i w:val="0"/>
          <w:iCs w:val="0"/>
          <w:noProof/>
          <w:sz w:val="22"/>
          <w:szCs w:val="22"/>
        </w:rPr>
      </w:pPr>
      <w:hyperlink w:anchor="_Toc78906643" w:history="1">
        <w:r w:rsidR="00193CF7" w:rsidRPr="000656A8">
          <w:rPr>
            <w:rStyle w:val="Lienhypertexte"/>
            <w:rFonts w:eastAsia="Times New Roman"/>
            <w:noProof/>
            <w:lang w:eastAsia="en-US"/>
          </w:rPr>
          <w:t>11.2.10.</w:t>
        </w:r>
        <w:r w:rsidR="00193CF7" w:rsidRPr="00193CF7">
          <w:rPr>
            <w:rFonts w:eastAsia="Times New Roman" w:cs="Arial"/>
            <w:i w:val="0"/>
            <w:iCs w:val="0"/>
            <w:noProof/>
            <w:sz w:val="22"/>
            <w:szCs w:val="22"/>
          </w:rPr>
          <w:tab/>
        </w:r>
        <w:r w:rsidR="00193CF7" w:rsidRPr="000656A8">
          <w:rPr>
            <w:rStyle w:val="Lienhypertexte"/>
            <w:rFonts w:eastAsia="Times New Roman"/>
            <w:noProof/>
            <w:lang w:eastAsia="en-US"/>
          </w:rPr>
          <w:t>Production d’un press-book</w:t>
        </w:r>
        <w:r w:rsidR="00193CF7">
          <w:rPr>
            <w:noProof/>
            <w:webHidden/>
          </w:rPr>
          <w:tab/>
        </w:r>
        <w:r w:rsidR="005E73CC">
          <w:rPr>
            <w:noProof/>
            <w:webHidden/>
          </w:rPr>
          <w:fldChar w:fldCharType="begin"/>
        </w:r>
        <w:r w:rsidR="00193CF7">
          <w:rPr>
            <w:noProof/>
            <w:webHidden/>
          </w:rPr>
          <w:instrText xml:space="preserve"> PAGEREF _Toc78906643 \h </w:instrText>
        </w:r>
        <w:r w:rsidR="005E73CC">
          <w:rPr>
            <w:noProof/>
            <w:webHidden/>
          </w:rPr>
        </w:r>
        <w:r w:rsidR="005E73CC">
          <w:rPr>
            <w:noProof/>
            <w:webHidden/>
          </w:rPr>
          <w:fldChar w:fldCharType="separate"/>
        </w:r>
        <w:r w:rsidR="0031657F">
          <w:rPr>
            <w:noProof/>
            <w:webHidden/>
          </w:rPr>
          <w:t>126</w:t>
        </w:r>
        <w:r w:rsidR="005E73CC">
          <w:rPr>
            <w:noProof/>
            <w:webHidden/>
          </w:rPr>
          <w:fldChar w:fldCharType="end"/>
        </w:r>
      </w:hyperlink>
    </w:p>
    <w:p w14:paraId="44DD2EC2" w14:textId="77777777" w:rsidR="00193CF7" w:rsidRPr="00193CF7" w:rsidRDefault="00000000">
      <w:pPr>
        <w:pStyle w:val="TM3"/>
        <w:rPr>
          <w:rFonts w:eastAsia="Times New Roman" w:cs="Arial"/>
          <w:i w:val="0"/>
          <w:iCs w:val="0"/>
          <w:noProof/>
          <w:sz w:val="22"/>
          <w:szCs w:val="22"/>
        </w:rPr>
      </w:pPr>
      <w:hyperlink w:anchor="_Toc78906644" w:history="1">
        <w:r w:rsidR="00193CF7" w:rsidRPr="000656A8">
          <w:rPr>
            <w:rStyle w:val="Lienhypertexte"/>
            <w:rFonts w:eastAsia="Times New Roman"/>
            <w:noProof/>
            <w:lang w:eastAsia="en-US"/>
          </w:rPr>
          <w:t>11.2.11.</w:t>
        </w:r>
        <w:r w:rsidR="00193CF7" w:rsidRPr="00193CF7">
          <w:rPr>
            <w:rFonts w:eastAsia="Times New Roman" w:cs="Arial"/>
            <w:i w:val="0"/>
            <w:iCs w:val="0"/>
            <w:noProof/>
            <w:sz w:val="22"/>
            <w:szCs w:val="22"/>
          </w:rPr>
          <w:tab/>
        </w:r>
        <w:r w:rsidR="00193CF7" w:rsidRPr="000656A8">
          <w:rPr>
            <w:rStyle w:val="Lienhypertexte"/>
            <w:rFonts w:eastAsia="Times New Roman"/>
            <w:noProof/>
            <w:lang w:eastAsia="en-US"/>
          </w:rPr>
          <w:t>Information et Communication des Programmes /projets</w:t>
        </w:r>
        <w:r w:rsidR="00193CF7">
          <w:rPr>
            <w:noProof/>
            <w:webHidden/>
          </w:rPr>
          <w:tab/>
        </w:r>
        <w:r w:rsidR="005E73CC">
          <w:rPr>
            <w:noProof/>
            <w:webHidden/>
          </w:rPr>
          <w:fldChar w:fldCharType="begin"/>
        </w:r>
        <w:r w:rsidR="00193CF7">
          <w:rPr>
            <w:noProof/>
            <w:webHidden/>
          </w:rPr>
          <w:instrText xml:space="preserve"> PAGEREF _Toc78906644 \h </w:instrText>
        </w:r>
        <w:r w:rsidR="005E73CC">
          <w:rPr>
            <w:noProof/>
            <w:webHidden/>
          </w:rPr>
        </w:r>
        <w:r w:rsidR="005E73CC">
          <w:rPr>
            <w:noProof/>
            <w:webHidden/>
          </w:rPr>
          <w:fldChar w:fldCharType="separate"/>
        </w:r>
        <w:r w:rsidR="0031657F">
          <w:rPr>
            <w:noProof/>
            <w:webHidden/>
          </w:rPr>
          <w:t>126</w:t>
        </w:r>
        <w:r w:rsidR="005E73CC">
          <w:rPr>
            <w:noProof/>
            <w:webHidden/>
          </w:rPr>
          <w:fldChar w:fldCharType="end"/>
        </w:r>
      </w:hyperlink>
    </w:p>
    <w:p w14:paraId="7457AF33" w14:textId="77777777" w:rsidR="00193CF7" w:rsidRPr="00193CF7" w:rsidRDefault="00000000">
      <w:pPr>
        <w:pStyle w:val="TM3"/>
        <w:rPr>
          <w:rFonts w:eastAsia="Times New Roman" w:cs="Arial"/>
          <w:i w:val="0"/>
          <w:iCs w:val="0"/>
          <w:noProof/>
          <w:sz w:val="22"/>
          <w:szCs w:val="22"/>
        </w:rPr>
      </w:pPr>
      <w:hyperlink w:anchor="_Toc78906645" w:history="1">
        <w:r w:rsidR="00193CF7" w:rsidRPr="000656A8">
          <w:rPr>
            <w:rStyle w:val="Lienhypertexte"/>
            <w:noProof/>
          </w:rPr>
          <w:t>11.2.12.</w:t>
        </w:r>
        <w:r w:rsidR="00193CF7" w:rsidRPr="00193CF7">
          <w:rPr>
            <w:rFonts w:eastAsia="Times New Roman" w:cs="Arial"/>
            <w:i w:val="0"/>
            <w:iCs w:val="0"/>
            <w:noProof/>
            <w:sz w:val="22"/>
            <w:szCs w:val="22"/>
          </w:rPr>
          <w:tab/>
        </w:r>
        <w:r w:rsidR="00193CF7" w:rsidRPr="000656A8">
          <w:rPr>
            <w:rStyle w:val="Lienhypertexte"/>
            <w:noProof/>
          </w:rPr>
          <w:t>Production du magazine d’information</w:t>
        </w:r>
        <w:r w:rsidR="00193CF7">
          <w:rPr>
            <w:noProof/>
            <w:webHidden/>
          </w:rPr>
          <w:tab/>
        </w:r>
        <w:r w:rsidR="005E73CC">
          <w:rPr>
            <w:noProof/>
            <w:webHidden/>
          </w:rPr>
          <w:fldChar w:fldCharType="begin"/>
        </w:r>
        <w:r w:rsidR="00193CF7">
          <w:rPr>
            <w:noProof/>
            <w:webHidden/>
          </w:rPr>
          <w:instrText xml:space="preserve"> PAGEREF _Toc78906645 \h </w:instrText>
        </w:r>
        <w:r w:rsidR="005E73CC">
          <w:rPr>
            <w:noProof/>
            <w:webHidden/>
          </w:rPr>
        </w:r>
        <w:r w:rsidR="005E73CC">
          <w:rPr>
            <w:noProof/>
            <w:webHidden/>
          </w:rPr>
          <w:fldChar w:fldCharType="separate"/>
        </w:r>
        <w:r w:rsidR="0031657F">
          <w:rPr>
            <w:noProof/>
            <w:webHidden/>
          </w:rPr>
          <w:t>127</w:t>
        </w:r>
        <w:r w:rsidR="005E73CC">
          <w:rPr>
            <w:noProof/>
            <w:webHidden/>
          </w:rPr>
          <w:fldChar w:fldCharType="end"/>
        </w:r>
      </w:hyperlink>
    </w:p>
    <w:p w14:paraId="62E938DA" w14:textId="77777777" w:rsidR="00193CF7" w:rsidRPr="00193CF7" w:rsidRDefault="00000000">
      <w:pPr>
        <w:pStyle w:val="TM3"/>
        <w:rPr>
          <w:rFonts w:eastAsia="Times New Roman" w:cs="Arial"/>
          <w:i w:val="0"/>
          <w:iCs w:val="0"/>
          <w:noProof/>
          <w:sz w:val="22"/>
          <w:szCs w:val="22"/>
        </w:rPr>
      </w:pPr>
      <w:hyperlink w:anchor="_Toc78906646" w:history="1">
        <w:r w:rsidR="00193CF7" w:rsidRPr="000656A8">
          <w:rPr>
            <w:rStyle w:val="Lienhypertexte"/>
            <w:noProof/>
          </w:rPr>
          <w:t>11.2.13.</w:t>
        </w:r>
        <w:r w:rsidR="00193CF7" w:rsidRPr="00193CF7">
          <w:rPr>
            <w:rFonts w:eastAsia="Times New Roman" w:cs="Arial"/>
            <w:i w:val="0"/>
            <w:iCs w:val="0"/>
            <w:noProof/>
            <w:sz w:val="22"/>
            <w:szCs w:val="22"/>
          </w:rPr>
          <w:tab/>
        </w:r>
        <w:r w:rsidR="00193CF7" w:rsidRPr="000656A8">
          <w:rPr>
            <w:rStyle w:val="Lienhypertexte"/>
            <w:noProof/>
          </w:rPr>
          <w:t>Mise en ligne des documents sur le site web du Ministère</w:t>
        </w:r>
        <w:r w:rsidR="00193CF7">
          <w:rPr>
            <w:noProof/>
            <w:webHidden/>
          </w:rPr>
          <w:tab/>
        </w:r>
        <w:r w:rsidR="005E73CC">
          <w:rPr>
            <w:noProof/>
            <w:webHidden/>
          </w:rPr>
          <w:fldChar w:fldCharType="begin"/>
        </w:r>
        <w:r w:rsidR="00193CF7">
          <w:rPr>
            <w:noProof/>
            <w:webHidden/>
          </w:rPr>
          <w:instrText xml:space="preserve"> PAGEREF _Toc78906646 \h </w:instrText>
        </w:r>
        <w:r w:rsidR="005E73CC">
          <w:rPr>
            <w:noProof/>
            <w:webHidden/>
          </w:rPr>
        </w:r>
        <w:r w:rsidR="005E73CC">
          <w:rPr>
            <w:noProof/>
            <w:webHidden/>
          </w:rPr>
          <w:fldChar w:fldCharType="separate"/>
        </w:r>
        <w:r w:rsidR="0031657F">
          <w:rPr>
            <w:noProof/>
            <w:webHidden/>
          </w:rPr>
          <w:t>127</w:t>
        </w:r>
        <w:r w:rsidR="005E73CC">
          <w:rPr>
            <w:noProof/>
            <w:webHidden/>
          </w:rPr>
          <w:fldChar w:fldCharType="end"/>
        </w:r>
      </w:hyperlink>
    </w:p>
    <w:p w14:paraId="2836F0D1" w14:textId="77777777" w:rsidR="00193CF7" w:rsidRPr="00193CF7" w:rsidRDefault="00000000">
      <w:pPr>
        <w:pStyle w:val="TM1"/>
        <w:rPr>
          <w:rFonts w:eastAsia="Times New Roman" w:cs="Arial"/>
          <w:b w:val="0"/>
          <w:bCs w:val="0"/>
          <w:caps w:val="0"/>
          <w:noProof/>
          <w:sz w:val="22"/>
          <w:szCs w:val="22"/>
        </w:rPr>
      </w:pPr>
      <w:hyperlink w:anchor="_Toc78906648" w:history="1">
        <w:r w:rsidR="00193CF7" w:rsidRPr="000656A8">
          <w:rPr>
            <w:rStyle w:val="Lienhypertexte"/>
            <w:rFonts w:ascii="Trebuchet MS" w:hAnsi="Trebuchet MS"/>
            <w:noProof/>
          </w:rPr>
          <w:t>PARTIE III : PROCEDURES DES OPERATIONS METIERS</w:t>
        </w:r>
        <w:r w:rsidR="00193CF7">
          <w:rPr>
            <w:noProof/>
            <w:webHidden/>
          </w:rPr>
          <w:tab/>
        </w:r>
        <w:r w:rsidR="005E73CC">
          <w:rPr>
            <w:noProof/>
            <w:webHidden/>
          </w:rPr>
          <w:fldChar w:fldCharType="begin"/>
        </w:r>
        <w:r w:rsidR="00193CF7">
          <w:rPr>
            <w:noProof/>
            <w:webHidden/>
          </w:rPr>
          <w:instrText xml:space="preserve"> PAGEREF _Toc78906648 \h </w:instrText>
        </w:r>
        <w:r w:rsidR="005E73CC">
          <w:rPr>
            <w:noProof/>
            <w:webHidden/>
          </w:rPr>
        </w:r>
        <w:r w:rsidR="005E73CC">
          <w:rPr>
            <w:noProof/>
            <w:webHidden/>
          </w:rPr>
          <w:fldChar w:fldCharType="separate"/>
        </w:r>
        <w:r w:rsidR="0031657F">
          <w:rPr>
            <w:noProof/>
            <w:webHidden/>
          </w:rPr>
          <w:t>128</w:t>
        </w:r>
        <w:r w:rsidR="005E73CC">
          <w:rPr>
            <w:noProof/>
            <w:webHidden/>
          </w:rPr>
          <w:fldChar w:fldCharType="end"/>
        </w:r>
      </w:hyperlink>
    </w:p>
    <w:p w14:paraId="5EC151CC" w14:textId="77777777" w:rsidR="00193CF7" w:rsidRPr="00193CF7" w:rsidRDefault="00000000">
      <w:pPr>
        <w:pStyle w:val="TM1"/>
        <w:rPr>
          <w:rFonts w:eastAsia="Times New Roman" w:cs="Arial"/>
          <w:b w:val="0"/>
          <w:bCs w:val="0"/>
          <w:caps w:val="0"/>
          <w:noProof/>
          <w:sz w:val="22"/>
          <w:szCs w:val="22"/>
        </w:rPr>
      </w:pPr>
      <w:hyperlink w:anchor="_Toc78906649" w:history="1">
        <w:r w:rsidR="00193CF7" w:rsidRPr="000656A8">
          <w:rPr>
            <w:rStyle w:val="Lienhypertexte"/>
            <w:noProof/>
          </w:rPr>
          <w:t>Chapitre 12 : Opérations de commandement des Eaux et Forêts</w:t>
        </w:r>
        <w:r w:rsidR="00193CF7">
          <w:rPr>
            <w:noProof/>
            <w:webHidden/>
          </w:rPr>
          <w:tab/>
        </w:r>
        <w:r w:rsidR="005E73CC">
          <w:rPr>
            <w:noProof/>
            <w:webHidden/>
          </w:rPr>
          <w:fldChar w:fldCharType="begin"/>
        </w:r>
        <w:r w:rsidR="00193CF7">
          <w:rPr>
            <w:noProof/>
            <w:webHidden/>
          </w:rPr>
          <w:instrText xml:space="preserve"> PAGEREF _Toc78906649 \h </w:instrText>
        </w:r>
        <w:r w:rsidR="005E73CC">
          <w:rPr>
            <w:noProof/>
            <w:webHidden/>
          </w:rPr>
        </w:r>
        <w:r w:rsidR="005E73CC">
          <w:rPr>
            <w:noProof/>
            <w:webHidden/>
          </w:rPr>
          <w:fldChar w:fldCharType="separate"/>
        </w:r>
        <w:r w:rsidR="0031657F">
          <w:rPr>
            <w:noProof/>
            <w:webHidden/>
          </w:rPr>
          <w:t>129</w:t>
        </w:r>
        <w:r w:rsidR="005E73CC">
          <w:rPr>
            <w:noProof/>
            <w:webHidden/>
          </w:rPr>
          <w:fldChar w:fldCharType="end"/>
        </w:r>
      </w:hyperlink>
    </w:p>
    <w:p w14:paraId="396BF113" w14:textId="77777777" w:rsidR="00193CF7" w:rsidRPr="00193CF7" w:rsidRDefault="00000000" w:rsidP="006F7730">
      <w:pPr>
        <w:pStyle w:val="TM2"/>
        <w:rPr>
          <w:rFonts w:eastAsia="Times New Roman" w:cs="Arial"/>
          <w:sz w:val="22"/>
          <w:szCs w:val="22"/>
        </w:rPr>
      </w:pPr>
      <w:hyperlink w:anchor="_Toc78906650" w:history="1">
        <w:r w:rsidR="00193CF7" w:rsidRPr="000656A8">
          <w:rPr>
            <w:rStyle w:val="Lienhypertexte"/>
          </w:rPr>
          <w:t>12.1 Directeur Général des Forêts et de la Faune</w:t>
        </w:r>
        <w:r w:rsidR="00193CF7">
          <w:rPr>
            <w:webHidden/>
          </w:rPr>
          <w:tab/>
        </w:r>
        <w:r w:rsidR="005E73CC">
          <w:rPr>
            <w:webHidden/>
          </w:rPr>
          <w:fldChar w:fldCharType="begin"/>
        </w:r>
        <w:r w:rsidR="00193CF7">
          <w:rPr>
            <w:webHidden/>
          </w:rPr>
          <w:instrText xml:space="preserve"> PAGEREF _Toc78906650 \h </w:instrText>
        </w:r>
        <w:r w:rsidR="005E73CC">
          <w:rPr>
            <w:webHidden/>
          </w:rPr>
        </w:r>
        <w:r w:rsidR="005E73CC">
          <w:rPr>
            <w:webHidden/>
          </w:rPr>
          <w:fldChar w:fldCharType="separate"/>
        </w:r>
        <w:r w:rsidR="0031657F">
          <w:rPr>
            <w:webHidden/>
          </w:rPr>
          <w:t>129</w:t>
        </w:r>
        <w:r w:rsidR="005E73CC">
          <w:rPr>
            <w:webHidden/>
          </w:rPr>
          <w:fldChar w:fldCharType="end"/>
        </w:r>
      </w:hyperlink>
    </w:p>
    <w:p w14:paraId="7D0C4A4E" w14:textId="77777777" w:rsidR="00193CF7" w:rsidRPr="00193CF7" w:rsidRDefault="00000000" w:rsidP="006F7730">
      <w:pPr>
        <w:pStyle w:val="TM2"/>
        <w:rPr>
          <w:rFonts w:eastAsia="Times New Roman" w:cs="Arial"/>
          <w:sz w:val="22"/>
          <w:szCs w:val="22"/>
        </w:rPr>
      </w:pPr>
      <w:hyperlink w:anchor="_Toc78906651" w:history="1">
        <w:r w:rsidR="00193CF7" w:rsidRPr="000656A8">
          <w:rPr>
            <w:rStyle w:val="Lienhypertexte"/>
          </w:rPr>
          <w:t>12.1.1 Rôle du Haut Conservateur des Eaux et Forêts</w:t>
        </w:r>
        <w:r w:rsidR="00193CF7">
          <w:rPr>
            <w:webHidden/>
          </w:rPr>
          <w:tab/>
        </w:r>
        <w:r w:rsidR="005E73CC">
          <w:rPr>
            <w:webHidden/>
          </w:rPr>
          <w:fldChar w:fldCharType="begin"/>
        </w:r>
        <w:r w:rsidR="00193CF7">
          <w:rPr>
            <w:webHidden/>
          </w:rPr>
          <w:instrText xml:space="preserve"> PAGEREF _Toc78906651 \h </w:instrText>
        </w:r>
        <w:r w:rsidR="005E73CC">
          <w:rPr>
            <w:webHidden/>
          </w:rPr>
        </w:r>
        <w:r w:rsidR="005E73CC">
          <w:rPr>
            <w:webHidden/>
          </w:rPr>
          <w:fldChar w:fldCharType="separate"/>
        </w:r>
        <w:r w:rsidR="0031657F">
          <w:rPr>
            <w:webHidden/>
          </w:rPr>
          <w:t>129</w:t>
        </w:r>
        <w:r w:rsidR="005E73CC">
          <w:rPr>
            <w:webHidden/>
          </w:rPr>
          <w:fldChar w:fldCharType="end"/>
        </w:r>
      </w:hyperlink>
    </w:p>
    <w:p w14:paraId="5B8B7B75" w14:textId="77777777" w:rsidR="00193CF7" w:rsidRPr="00193CF7" w:rsidRDefault="00000000" w:rsidP="006F7730">
      <w:pPr>
        <w:pStyle w:val="TM2"/>
        <w:rPr>
          <w:rFonts w:eastAsia="Times New Roman" w:cs="Arial"/>
          <w:sz w:val="22"/>
          <w:szCs w:val="22"/>
        </w:rPr>
      </w:pPr>
      <w:hyperlink w:anchor="_Toc78906652" w:history="1">
        <w:r w:rsidR="00193CF7" w:rsidRPr="000656A8">
          <w:rPr>
            <w:rStyle w:val="Lienhypertexte"/>
          </w:rPr>
          <w:t>12.1.2 Procédure relative à l’exécution des missions d’ordre militaire</w:t>
        </w:r>
        <w:r w:rsidR="00193CF7">
          <w:rPr>
            <w:webHidden/>
          </w:rPr>
          <w:tab/>
        </w:r>
        <w:r w:rsidR="005E73CC">
          <w:rPr>
            <w:webHidden/>
          </w:rPr>
          <w:fldChar w:fldCharType="begin"/>
        </w:r>
        <w:r w:rsidR="00193CF7">
          <w:rPr>
            <w:webHidden/>
          </w:rPr>
          <w:instrText xml:space="preserve"> PAGEREF _Toc78906652 \h </w:instrText>
        </w:r>
        <w:r w:rsidR="005E73CC">
          <w:rPr>
            <w:webHidden/>
          </w:rPr>
        </w:r>
        <w:r w:rsidR="005E73CC">
          <w:rPr>
            <w:webHidden/>
          </w:rPr>
          <w:fldChar w:fldCharType="separate"/>
        </w:r>
        <w:r w:rsidR="0031657F">
          <w:rPr>
            <w:webHidden/>
          </w:rPr>
          <w:t>130</w:t>
        </w:r>
        <w:r w:rsidR="005E73CC">
          <w:rPr>
            <w:webHidden/>
          </w:rPr>
          <w:fldChar w:fldCharType="end"/>
        </w:r>
      </w:hyperlink>
    </w:p>
    <w:p w14:paraId="110C31B7" w14:textId="77777777" w:rsidR="00193CF7" w:rsidRPr="00193CF7" w:rsidRDefault="00000000" w:rsidP="006F7730">
      <w:pPr>
        <w:pStyle w:val="TM2"/>
        <w:rPr>
          <w:rFonts w:eastAsia="Times New Roman" w:cs="Arial"/>
          <w:sz w:val="22"/>
          <w:szCs w:val="22"/>
        </w:rPr>
      </w:pPr>
      <w:hyperlink w:anchor="_Toc78906653" w:history="1">
        <w:r w:rsidR="00193CF7" w:rsidRPr="000656A8">
          <w:rPr>
            <w:rStyle w:val="Lienhypertexte"/>
          </w:rPr>
          <w:t>12.2 Gestion de la carrière militaire des Agents Techniques des Eaux et Forêts</w:t>
        </w:r>
        <w:r w:rsidR="00193CF7">
          <w:rPr>
            <w:webHidden/>
          </w:rPr>
          <w:tab/>
        </w:r>
        <w:r w:rsidR="005E73CC">
          <w:rPr>
            <w:webHidden/>
          </w:rPr>
          <w:fldChar w:fldCharType="begin"/>
        </w:r>
        <w:r w:rsidR="00193CF7">
          <w:rPr>
            <w:webHidden/>
          </w:rPr>
          <w:instrText xml:space="preserve"> PAGEREF _Toc78906653 \h </w:instrText>
        </w:r>
        <w:r w:rsidR="005E73CC">
          <w:rPr>
            <w:webHidden/>
          </w:rPr>
        </w:r>
        <w:r w:rsidR="005E73CC">
          <w:rPr>
            <w:webHidden/>
          </w:rPr>
          <w:fldChar w:fldCharType="separate"/>
        </w:r>
        <w:r w:rsidR="0031657F">
          <w:rPr>
            <w:webHidden/>
          </w:rPr>
          <w:t>130</w:t>
        </w:r>
        <w:r w:rsidR="005E73CC">
          <w:rPr>
            <w:webHidden/>
          </w:rPr>
          <w:fldChar w:fldCharType="end"/>
        </w:r>
      </w:hyperlink>
    </w:p>
    <w:p w14:paraId="1BDBF6C6" w14:textId="77777777" w:rsidR="00193CF7" w:rsidRPr="00193CF7" w:rsidRDefault="00000000" w:rsidP="006F7730">
      <w:pPr>
        <w:pStyle w:val="TM2"/>
        <w:rPr>
          <w:rFonts w:eastAsia="Times New Roman" w:cs="Arial"/>
          <w:sz w:val="22"/>
          <w:szCs w:val="22"/>
        </w:rPr>
      </w:pPr>
      <w:hyperlink w:anchor="_Toc78906654" w:history="1">
        <w:r w:rsidR="00193CF7" w:rsidRPr="000656A8">
          <w:rPr>
            <w:rStyle w:val="Lienhypertexte"/>
          </w:rPr>
          <w:t>12.2.1- Avancement en grade militaire</w:t>
        </w:r>
        <w:r w:rsidR="00193CF7">
          <w:rPr>
            <w:webHidden/>
          </w:rPr>
          <w:tab/>
        </w:r>
        <w:r w:rsidR="005E73CC">
          <w:rPr>
            <w:webHidden/>
          </w:rPr>
          <w:fldChar w:fldCharType="begin"/>
        </w:r>
        <w:r w:rsidR="00193CF7">
          <w:rPr>
            <w:webHidden/>
          </w:rPr>
          <w:instrText xml:space="preserve"> PAGEREF _Toc78906654 \h </w:instrText>
        </w:r>
        <w:r w:rsidR="005E73CC">
          <w:rPr>
            <w:webHidden/>
          </w:rPr>
        </w:r>
        <w:r w:rsidR="005E73CC">
          <w:rPr>
            <w:webHidden/>
          </w:rPr>
          <w:fldChar w:fldCharType="separate"/>
        </w:r>
        <w:r w:rsidR="0031657F">
          <w:rPr>
            <w:webHidden/>
          </w:rPr>
          <w:t>130</w:t>
        </w:r>
        <w:r w:rsidR="005E73CC">
          <w:rPr>
            <w:webHidden/>
          </w:rPr>
          <w:fldChar w:fldCharType="end"/>
        </w:r>
      </w:hyperlink>
    </w:p>
    <w:p w14:paraId="6096D3BB" w14:textId="77777777" w:rsidR="00193CF7" w:rsidRPr="00193CF7" w:rsidRDefault="00000000" w:rsidP="006F7730">
      <w:pPr>
        <w:pStyle w:val="TM2"/>
        <w:rPr>
          <w:rFonts w:eastAsia="Times New Roman" w:cs="Arial"/>
          <w:sz w:val="22"/>
          <w:szCs w:val="22"/>
        </w:rPr>
      </w:pPr>
      <w:hyperlink w:anchor="_Toc78906655" w:history="1">
        <w:r w:rsidR="00193CF7" w:rsidRPr="000656A8">
          <w:rPr>
            <w:rStyle w:val="Lienhypertexte"/>
          </w:rPr>
          <w:t>12.2.1.1 Composition du dossier individuel d’avancement en grade militaire</w:t>
        </w:r>
        <w:r w:rsidR="00193CF7">
          <w:rPr>
            <w:webHidden/>
          </w:rPr>
          <w:tab/>
        </w:r>
        <w:r w:rsidR="005E73CC">
          <w:rPr>
            <w:webHidden/>
          </w:rPr>
          <w:fldChar w:fldCharType="begin"/>
        </w:r>
        <w:r w:rsidR="00193CF7">
          <w:rPr>
            <w:webHidden/>
          </w:rPr>
          <w:instrText xml:space="preserve"> PAGEREF _Toc78906655 \h </w:instrText>
        </w:r>
        <w:r w:rsidR="005E73CC">
          <w:rPr>
            <w:webHidden/>
          </w:rPr>
        </w:r>
        <w:r w:rsidR="005E73CC">
          <w:rPr>
            <w:webHidden/>
          </w:rPr>
          <w:fldChar w:fldCharType="separate"/>
        </w:r>
        <w:r w:rsidR="0031657F">
          <w:rPr>
            <w:webHidden/>
          </w:rPr>
          <w:t>131</w:t>
        </w:r>
        <w:r w:rsidR="005E73CC">
          <w:rPr>
            <w:webHidden/>
          </w:rPr>
          <w:fldChar w:fldCharType="end"/>
        </w:r>
      </w:hyperlink>
    </w:p>
    <w:p w14:paraId="1545A9EB" w14:textId="77777777" w:rsidR="00193CF7" w:rsidRPr="00193CF7" w:rsidRDefault="00000000" w:rsidP="006F7730">
      <w:pPr>
        <w:pStyle w:val="TM2"/>
        <w:rPr>
          <w:rFonts w:eastAsia="Times New Roman" w:cs="Arial"/>
          <w:sz w:val="22"/>
          <w:szCs w:val="22"/>
        </w:rPr>
      </w:pPr>
      <w:hyperlink w:anchor="_Toc78906656" w:history="1">
        <w:r w:rsidR="00193CF7" w:rsidRPr="000656A8">
          <w:rPr>
            <w:rStyle w:val="Lienhypertexte"/>
          </w:rPr>
          <w:t>12.2.1.2 Etapes de traitement des dossiers individuels</w:t>
        </w:r>
        <w:r w:rsidR="00193CF7">
          <w:rPr>
            <w:webHidden/>
          </w:rPr>
          <w:tab/>
        </w:r>
        <w:r w:rsidR="005E73CC">
          <w:rPr>
            <w:webHidden/>
          </w:rPr>
          <w:fldChar w:fldCharType="begin"/>
        </w:r>
        <w:r w:rsidR="00193CF7">
          <w:rPr>
            <w:webHidden/>
          </w:rPr>
          <w:instrText xml:space="preserve"> PAGEREF _Toc78906656 \h </w:instrText>
        </w:r>
        <w:r w:rsidR="005E73CC">
          <w:rPr>
            <w:webHidden/>
          </w:rPr>
        </w:r>
        <w:r w:rsidR="005E73CC">
          <w:rPr>
            <w:webHidden/>
          </w:rPr>
          <w:fldChar w:fldCharType="separate"/>
        </w:r>
        <w:r w:rsidR="0031657F">
          <w:rPr>
            <w:webHidden/>
          </w:rPr>
          <w:t>132</w:t>
        </w:r>
        <w:r w:rsidR="005E73CC">
          <w:rPr>
            <w:webHidden/>
          </w:rPr>
          <w:fldChar w:fldCharType="end"/>
        </w:r>
      </w:hyperlink>
    </w:p>
    <w:p w14:paraId="2C944EF3" w14:textId="77777777" w:rsidR="00193CF7" w:rsidRPr="00193CF7" w:rsidRDefault="00000000" w:rsidP="006F7730">
      <w:pPr>
        <w:pStyle w:val="TM2"/>
        <w:rPr>
          <w:rFonts w:eastAsia="Times New Roman" w:cs="Arial"/>
          <w:sz w:val="22"/>
          <w:szCs w:val="22"/>
        </w:rPr>
      </w:pPr>
      <w:hyperlink w:anchor="_Toc78906657" w:history="1">
        <w:r w:rsidR="00193CF7" w:rsidRPr="000656A8">
          <w:rPr>
            <w:rStyle w:val="Lienhypertexte"/>
          </w:rPr>
          <w:t>12.2.1.3 Actes autorisant le port des insignes du grade militaire des Eaux et Forêts</w:t>
        </w:r>
        <w:r w:rsidR="00193CF7">
          <w:rPr>
            <w:webHidden/>
          </w:rPr>
          <w:tab/>
        </w:r>
        <w:r w:rsidR="005E73CC">
          <w:rPr>
            <w:webHidden/>
          </w:rPr>
          <w:fldChar w:fldCharType="begin"/>
        </w:r>
        <w:r w:rsidR="00193CF7">
          <w:rPr>
            <w:webHidden/>
          </w:rPr>
          <w:instrText xml:space="preserve"> PAGEREF _Toc78906657 \h </w:instrText>
        </w:r>
        <w:r w:rsidR="005E73CC">
          <w:rPr>
            <w:webHidden/>
          </w:rPr>
        </w:r>
        <w:r w:rsidR="005E73CC">
          <w:rPr>
            <w:webHidden/>
          </w:rPr>
          <w:fldChar w:fldCharType="separate"/>
        </w:r>
        <w:r w:rsidR="0031657F">
          <w:rPr>
            <w:webHidden/>
          </w:rPr>
          <w:t>133</w:t>
        </w:r>
        <w:r w:rsidR="005E73CC">
          <w:rPr>
            <w:webHidden/>
          </w:rPr>
          <w:fldChar w:fldCharType="end"/>
        </w:r>
      </w:hyperlink>
    </w:p>
    <w:p w14:paraId="50A58B0E" w14:textId="77777777" w:rsidR="00193CF7" w:rsidRPr="00193CF7" w:rsidRDefault="00000000" w:rsidP="006F7730">
      <w:pPr>
        <w:pStyle w:val="TM2"/>
        <w:rPr>
          <w:rFonts w:eastAsia="Times New Roman" w:cs="Arial"/>
          <w:sz w:val="22"/>
          <w:szCs w:val="22"/>
        </w:rPr>
      </w:pPr>
      <w:hyperlink w:anchor="_Toc78906658" w:history="1">
        <w:r w:rsidR="00193CF7" w:rsidRPr="000656A8">
          <w:rPr>
            <w:rStyle w:val="Lienhypertexte"/>
          </w:rPr>
          <w:t>12.2.2 Carte professionnelle des Eaux et Forêts</w:t>
        </w:r>
        <w:r w:rsidR="00193CF7">
          <w:rPr>
            <w:webHidden/>
          </w:rPr>
          <w:tab/>
        </w:r>
        <w:r w:rsidR="005E73CC">
          <w:rPr>
            <w:webHidden/>
          </w:rPr>
          <w:fldChar w:fldCharType="begin"/>
        </w:r>
        <w:r w:rsidR="00193CF7">
          <w:rPr>
            <w:webHidden/>
          </w:rPr>
          <w:instrText xml:space="preserve"> PAGEREF _Toc78906658 \h </w:instrText>
        </w:r>
        <w:r w:rsidR="005E73CC">
          <w:rPr>
            <w:webHidden/>
          </w:rPr>
        </w:r>
        <w:r w:rsidR="005E73CC">
          <w:rPr>
            <w:webHidden/>
          </w:rPr>
          <w:fldChar w:fldCharType="separate"/>
        </w:r>
        <w:r w:rsidR="0031657F">
          <w:rPr>
            <w:webHidden/>
          </w:rPr>
          <w:t>133</w:t>
        </w:r>
        <w:r w:rsidR="005E73CC">
          <w:rPr>
            <w:webHidden/>
          </w:rPr>
          <w:fldChar w:fldCharType="end"/>
        </w:r>
      </w:hyperlink>
    </w:p>
    <w:p w14:paraId="79D47C90" w14:textId="77777777" w:rsidR="00193CF7" w:rsidRPr="00193CF7" w:rsidRDefault="00000000" w:rsidP="006F7730">
      <w:pPr>
        <w:pStyle w:val="TM2"/>
        <w:rPr>
          <w:rFonts w:eastAsia="Times New Roman" w:cs="Arial"/>
          <w:sz w:val="22"/>
          <w:szCs w:val="22"/>
        </w:rPr>
      </w:pPr>
      <w:hyperlink w:anchor="_Toc78906659" w:history="1">
        <w:r w:rsidR="00193CF7" w:rsidRPr="000656A8">
          <w:rPr>
            <w:rStyle w:val="Lienhypertexte"/>
          </w:rPr>
          <w:t>12.2.2.1 Acquisition de la carte professionnelle</w:t>
        </w:r>
        <w:r w:rsidR="00193CF7">
          <w:rPr>
            <w:webHidden/>
          </w:rPr>
          <w:tab/>
        </w:r>
        <w:r w:rsidR="005E73CC">
          <w:rPr>
            <w:webHidden/>
          </w:rPr>
          <w:fldChar w:fldCharType="begin"/>
        </w:r>
        <w:r w:rsidR="00193CF7">
          <w:rPr>
            <w:webHidden/>
          </w:rPr>
          <w:instrText xml:space="preserve"> PAGEREF _Toc78906659 \h </w:instrText>
        </w:r>
        <w:r w:rsidR="005E73CC">
          <w:rPr>
            <w:webHidden/>
          </w:rPr>
        </w:r>
        <w:r w:rsidR="005E73CC">
          <w:rPr>
            <w:webHidden/>
          </w:rPr>
          <w:fldChar w:fldCharType="separate"/>
        </w:r>
        <w:r w:rsidR="0031657F">
          <w:rPr>
            <w:webHidden/>
          </w:rPr>
          <w:t>133</w:t>
        </w:r>
        <w:r w:rsidR="005E73CC">
          <w:rPr>
            <w:webHidden/>
          </w:rPr>
          <w:fldChar w:fldCharType="end"/>
        </w:r>
      </w:hyperlink>
    </w:p>
    <w:p w14:paraId="67BB9067" w14:textId="77777777" w:rsidR="00193CF7" w:rsidRPr="00193CF7" w:rsidRDefault="00000000" w:rsidP="006F7730">
      <w:pPr>
        <w:pStyle w:val="TM2"/>
        <w:rPr>
          <w:rFonts w:eastAsia="Times New Roman" w:cs="Arial"/>
          <w:sz w:val="22"/>
          <w:szCs w:val="22"/>
        </w:rPr>
      </w:pPr>
      <w:hyperlink w:anchor="_Toc78906660" w:history="1">
        <w:r w:rsidR="00193CF7" w:rsidRPr="000656A8">
          <w:rPr>
            <w:rStyle w:val="Lienhypertexte"/>
          </w:rPr>
          <w:t>12.2.2.2 Edition de la carte professionnelle bureau de la confection de la carte</w:t>
        </w:r>
        <w:r w:rsidR="00193CF7">
          <w:rPr>
            <w:webHidden/>
          </w:rPr>
          <w:tab/>
        </w:r>
        <w:r w:rsidR="005E73CC">
          <w:rPr>
            <w:webHidden/>
          </w:rPr>
          <w:fldChar w:fldCharType="begin"/>
        </w:r>
        <w:r w:rsidR="00193CF7">
          <w:rPr>
            <w:webHidden/>
          </w:rPr>
          <w:instrText xml:space="preserve"> PAGEREF _Toc78906660 \h </w:instrText>
        </w:r>
        <w:r w:rsidR="005E73CC">
          <w:rPr>
            <w:webHidden/>
          </w:rPr>
        </w:r>
        <w:r w:rsidR="005E73CC">
          <w:rPr>
            <w:webHidden/>
          </w:rPr>
          <w:fldChar w:fldCharType="separate"/>
        </w:r>
        <w:r w:rsidR="0031657F">
          <w:rPr>
            <w:webHidden/>
          </w:rPr>
          <w:t>134</w:t>
        </w:r>
        <w:r w:rsidR="005E73CC">
          <w:rPr>
            <w:webHidden/>
          </w:rPr>
          <w:fldChar w:fldCharType="end"/>
        </w:r>
      </w:hyperlink>
    </w:p>
    <w:p w14:paraId="219FB56F" w14:textId="77777777" w:rsidR="00193CF7" w:rsidRPr="00193CF7" w:rsidRDefault="00000000" w:rsidP="006F7730">
      <w:pPr>
        <w:pStyle w:val="TM2"/>
        <w:rPr>
          <w:rFonts w:eastAsia="Times New Roman" w:cs="Arial"/>
          <w:sz w:val="22"/>
          <w:szCs w:val="22"/>
        </w:rPr>
      </w:pPr>
      <w:hyperlink w:anchor="_Toc78906661" w:history="1">
        <w:r w:rsidR="00193CF7" w:rsidRPr="000656A8">
          <w:rPr>
            <w:rStyle w:val="Lienhypertexte"/>
          </w:rPr>
          <w:t>12.3 Encadrement militaire</w:t>
        </w:r>
        <w:r w:rsidR="00193CF7">
          <w:rPr>
            <w:webHidden/>
          </w:rPr>
          <w:tab/>
        </w:r>
        <w:r w:rsidR="005E73CC">
          <w:rPr>
            <w:webHidden/>
          </w:rPr>
          <w:fldChar w:fldCharType="begin"/>
        </w:r>
        <w:r w:rsidR="00193CF7">
          <w:rPr>
            <w:webHidden/>
          </w:rPr>
          <w:instrText xml:space="preserve"> PAGEREF _Toc78906661 \h </w:instrText>
        </w:r>
        <w:r w:rsidR="005E73CC">
          <w:rPr>
            <w:webHidden/>
          </w:rPr>
        </w:r>
        <w:r w:rsidR="005E73CC">
          <w:rPr>
            <w:webHidden/>
          </w:rPr>
          <w:fldChar w:fldCharType="separate"/>
        </w:r>
        <w:r w:rsidR="0031657F">
          <w:rPr>
            <w:webHidden/>
          </w:rPr>
          <w:t>134</w:t>
        </w:r>
        <w:r w:rsidR="005E73CC">
          <w:rPr>
            <w:webHidden/>
          </w:rPr>
          <w:fldChar w:fldCharType="end"/>
        </w:r>
      </w:hyperlink>
    </w:p>
    <w:p w14:paraId="07001A07" w14:textId="77777777" w:rsidR="00193CF7" w:rsidRPr="00193CF7" w:rsidRDefault="00000000" w:rsidP="006F7730">
      <w:pPr>
        <w:pStyle w:val="TM2"/>
        <w:rPr>
          <w:rFonts w:eastAsia="Times New Roman" w:cs="Arial"/>
          <w:sz w:val="22"/>
          <w:szCs w:val="22"/>
        </w:rPr>
      </w:pPr>
      <w:hyperlink w:anchor="_Toc78906662" w:history="1">
        <w:r w:rsidR="00193CF7" w:rsidRPr="000656A8">
          <w:rPr>
            <w:rStyle w:val="Lienhypertexte"/>
          </w:rPr>
          <w:t>12.3.1 Formation commune de base</w:t>
        </w:r>
        <w:r w:rsidR="00193CF7">
          <w:rPr>
            <w:webHidden/>
          </w:rPr>
          <w:tab/>
        </w:r>
        <w:r w:rsidR="005E73CC">
          <w:rPr>
            <w:webHidden/>
          </w:rPr>
          <w:fldChar w:fldCharType="begin"/>
        </w:r>
        <w:r w:rsidR="00193CF7">
          <w:rPr>
            <w:webHidden/>
          </w:rPr>
          <w:instrText xml:space="preserve"> PAGEREF _Toc78906662 \h </w:instrText>
        </w:r>
        <w:r w:rsidR="005E73CC">
          <w:rPr>
            <w:webHidden/>
          </w:rPr>
        </w:r>
        <w:r w:rsidR="005E73CC">
          <w:rPr>
            <w:webHidden/>
          </w:rPr>
          <w:fldChar w:fldCharType="separate"/>
        </w:r>
        <w:r w:rsidR="0031657F">
          <w:rPr>
            <w:webHidden/>
          </w:rPr>
          <w:t>135</w:t>
        </w:r>
        <w:r w:rsidR="005E73CC">
          <w:rPr>
            <w:webHidden/>
          </w:rPr>
          <w:fldChar w:fldCharType="end"/>
        </w:r>
      </w:hyperlink>
    </w:p>
    <w:p w14:paraId="29F32296" w14:textId="77777777" w:rsidR="00193CF7" w:rsidRPr="00193CF7" w:rsidRDefault="00000000" w:rsidP="006F7730">
      <w:pPr>
        <w:pStyle w:val="TM2"/>
        <w:rPr>
          <w:rFonts w:eastAsia="Times New Roman" w:cs="Arial"/>
          <w:sz w:val="22"/>
          <w:szCs w:val="22"/>
        </w:rPr>
      </w:pPr>
      <w:hyperlink w:anchor="_Toc78906663" w:history="1">
        <w:r w:rsidR="00193CF7" w:rsidRPr="000656A8">
          <w:rPr>
            <w:rStyle w:val="Lienhypertexte"/>
          </w:rPr>
          <w:t>12.3.2 Cérémonial militaire</w:t>
        </w:r>
        <w:r w:rsidR="00193CF7">
          <w:rPr>
            <w:webHidden/>
          </w:rPr>
          <w:tab/>
        </w:r>
        <w:r w:rsidR="005E73CC">
          <w:rPr>
            <w:webHidden/>
          </w:rPr>
          <w:fldChar w:fldCharType="begin"/>
        </w:r>
        <w:r w:rsidR="00193CF7">
          <w:rPr>
            <w:webHidden/>
          </w:rPr>
          <w:instrText xml:space="preserve"> PAGEREF _Toc78906663 \h </w:instrText>
        </w:r>
        <w:r w:rsidR="005E73CC">
          <w:rPr>
            <w:webHidden/>
          </w:rPr>
        </w:r>
        <w:r w:rsidR="005E73CC">
          <w:rPr>
            <w:webHidden/>
          </w:rPr>
          <w:fldChar w:fldCharType="separate"/>
        </w:r>
        <w:r w:rsidR="0031657F">
          <w:rPr>
            <w:webHidden/>
          </w:rPr>
          <w:t>136</w:t>
        </w:r>
        <w:r w:rsidR="005E73CC">
          <w:rPr>
            <w:webHidden/>
          </w:rPr>
          <w:fldChar w:fldCharType="end"/>
        </w:r>
      </w:hyperlink>
    </w:p>
    <w:p w14:paraId="6F829620" w14:textId="77777777" w:rsidR="00193CF7" w:rsidRPr="00193CF7" w:rsidRDefault="00000000" w:rsidP="006F7730">
      <w:pPr>
        <w:pStyle w:val="TM2"/>
        <w:rPr>
          <w:rFonts w:eastAsia="Times New Roman" w:cs="Arial"/>
          <w:sz w:val="22"/>
          <w:szCs w:val="22"/>
        </w:rPr>
      </w:pPr>
      <w:hyperlink w:anchor="_Toc78906664" w:history="1">
        <w:r w:rsidR="00193CF7" w:rsidRPr="000656A8">
          <w:rPr>
            <w:rStyle w:val="Lienhypertexte"/>
          </w:rPr>
          <w:t>12.3.2.1 Au niveau du Commandement des Eaux et Forêts</w:t>
        </w:r>
        <w:r w:rsidR="00193CF7">
          <w:rPr>
            <w:webHidden/>
          </w:rPr>
          <w:tab/>
        </w:r>
        <w:r w:rsidR="005E73CC">
          <w:rPr>
            <w:webHidden/>
          </w:rPr>
          <w:fldChar w:fldCharType="begin"/>
        </w:r>
        <w:r w:rsidR="00193CF7">
          <w:rPr>
            <w:webHidden/>
          </w:rPr>
          <w:instrText xml:space="preserve"> PAGEREF _Toc78906664 \h </w:instrText>
        </w:r>
        <w:r w:rsidR="005E73CC">
          <w:rPr>
            <w:webHidden/>
          </w:rPr>
        </w:r>
        <w:r w:rsidR="005E73CC">
          <w:rPr>
            <w:webHidden/>
          </w:rPr>
          <w:fldChar w:fldCharType="separate"/>
        </w:r>
        <w:r w:rsidR="0031657F">
          <w:rPr>
            <w:webHidden/>
          </w:rPr>
          <w:t>136</w:t>
        </w:r>
        <w:r w:rsidR="005E73CC">
          <w:rPr>
            <w:webHidden/>
          </w:rPr>
          <w:fldChar w:fldCharType="end"/>
        </w:r>
      </w:hyperlink>
    </w:p>
    <w:p w14:paraId="7FC64E52" w14:textId="77777777" w:rsidR="00193CF7" w:rsidRPr="00193CF7" w:rsidRDefault="00000000" w:rsidP="006F7730">
      <w:pPr>
        <w:pStyle w:val="TM2"/>
        <w:rPr>
          <w:rFonts w:eastAsia="Times New Roman" w:cs="Arial"/>
          <w:sz w:val="22"/>
          <w:szCs w:val="22"/>
        </w:rPr>
      </w:pPr>
      <w:hyperlink w:anchor="_Toc78906665" w:history="1">
        <w:r w:rsidR="00193CF7" w:rsidRPr="000656A8">
          <w:rPr>
            <w:rStyle w:val="Lienhypertexte"/>
          </w:rPr>
          <w:t>12.3.2.2 Au niveau des services déconcentrés</w:t>
        </w:r>
        <w:r w:rsidR="00193CF7">
          <w:rPr>
            <w:webHidden/>
          </w:rPr>
          <w:tab/>
        </w:r>
        <w:r w:rsidR="005E73CC">
          <w:rPr>
            <w:webHidden/>
          </w:rPr>
          <w:fldChar w:fldCharType="begin"/>
        </w:r>
        <w:r w:rsidR="00193CF7">
          <w:rPr>
            <w:webHidden/>
          </w:rPr>
          <w:instrText xml:space="preserve"> PAGEREF _Toc78906665 \h </w:instrText>
        </w:r>
        <w:r w:rsidR="005E73CC">
          <w:rPr>
            <w:webHidden/>
          </w:rPr>
        </w:r>
        <w:r w:rsidR="005E73CC">
          <w:rPr>
            <w:webHidden/>
          </w:rPr>
          <w:fldChar w:fldCharType="separate"/>
        </w:r>
        <w:r w:rsidR="0031657F">
          <w:rPr>
            <w:webHidden/>
          </w:rPr>
          <w:t>138</w:t>
        </w:r>
        <w:r w:rsidR="005E73CC">
          <w:rPr>
            <w:webHidden/>
          </w:rPr>
          <w:fldChar w:fldCharType="end"/>
        </w:r>
      </w:hyperlink>
    </w:p>
    <w:p w14:paraId="75B79400" w14:textId="77777777" w:rsidR="00193CF7" w:rsidRPr="00193CF7" w:rsidRDefault="00000000" w:rsidP="006F7730">
      <w:pPr>
        <w:pStyle w:val="TM2"/>
        <w:rPr>
          <w:rFonts w:eastAsia="Times New Roman" w:cs="Arial"/>
          <w:sz w:val="22"/>
          <w:szCs w:val="22"/>
        </w:rPr>
      </w:pPr>
      <w:hyperlink w:anchor="_Toc78906666" w:history="1">
        <w:r w:rsidR="00193CF7" w:rsidRPr="000656A8">
          <w:rPr>
            <w:rStyle w:val="Lienhypertexte"/>
          </w:rPr>
          <w:t>12.3.3 Encadrement militaire spécifique et remise de galons</w:t>
        </w:r>
        <w:r w:rsidR="00193CF7">
          <w:rPr>
            <w:webHidden/>
          </w:rPr>
          <w:tab/>
        </w:r>
        <w:r w:rsidR="005E73CC">
          <w:rPr>
            <w:webHidden/>
          </w:rPr>
          <w:fldChar w:fldCharType="begin"/>
        </w:r>
        <w:r w:rsidR="00193CF7">
          <w:rPr>
            <w:webHidden/>
          </w:rPr>
          <w:instrText xml:space="preserve"> PAGEREF _Toc78906666 \h </w:instrText>
        </w:r>
        <w:r w:rsidR="005E73CC">
          <w:rPr>
            <w:webHidden/>
          </w:rPr>
        </w:r>
        <w:r w:rsidR="005E73CC">
          <w:rPr>
            <w:webHidden/>
          </w:rPr>
          <w:fldChar w:fldCharType="separate"/>
        </w:r>
        <w:r w:rsidR="0031657F">
          <w:rPr>
            <w:webHidden/>
          </w:rPr>
          <w:t>138</w:t>
        </w:r>
        <w:r w:rsidR="005E73CC">
          <w:rPr>
            <w:webHidden/>
          </w:rPr>
          <w:fldChar w:fldCharType="end"/>
        </w:r>
      </w:hyperlink>
    </w:p>
    <w:p w14:paraId="1EB5B9B7" w14:textId="77777777" w:rsidR="00193CF7" w:rsidRPr="00193CF7" w:rsidRDefault="00000000" w:rsidP="006F7730">
      <w:pPr>
        <w:pStyle w:val="TM2"/>
        <w:rPr>
          <w:rFonts w:eastAsia="Times New Roman" w:cs="Arial"/>
          <w:sz w:val="22"/>
          <w:szCs w:val="22"/>
        </w:rPr>
      </w:pPr>
      <w:hyperlink w:anchor="_Toc78906667" w:history="1">
        <w:r w:rsidR="00193CF7" w:rsidRPr="000656A8">
          <w:rPr>
            <w:rStyle w:val="Lienhypertexte"/>
          </w:rPr>
          <w:t>12.4 Gestion de la logistique militaire</w:t>
        </w:r>
        <w:r w:rsidR="00193CF7">
          <w:rPr>
            <w:webHidden/>
          </w:rPr>
          <w:tab/>
        </w:r>
        <w:r w:rsidR="005E73CC">
          <w:rPr>
            <w:webHidden/>
          </w:rPr>
          <w:fldChar w:fldCharType="begin"/>
        </w:r>
        <w:r w:rsidR="00193CF7">
          <w:rPr>
            <w:webHidden/>
          </w:rPr>
          <w:instrText xml:space="preserve"> PAGEREF _Toc78906667 \h </w:instrText>
        </w:r>
        <w:r w:rsidR="005E73CC">
          <w:rPr>
            <w:webHidden/>
          </w:rPr>
        </w:r>
        <w:r w:rsidR="005E73CC">
          <w:rPr>
            <w:webHidden/>
          </w:rPr>
          <w:fldChar w:fldCharType="separate"/>
        </w:r>
        <w:r w:rsidR="0031657F">
          <w:rPr>
            <w:webHidden/>
          </w:rPr>
          <w:t>139</w:t>
        </w:r>
        <w:r w:rsidR="005E73CC">
          <w:rPr>
            <w:webHidden/>
          </w:rPr>
          <w:fldChar w:fldCharType="end"/>
        </w:r>
      </w:hyperlink>
    </w:p>
    <w:p w14:paraId="3CA262BE" w14:textId="77777777" w:rsidR="00193CF7" w:rsidRPr="00193CF7" w:rsidRDefault="00000000" w:rsidP="006F7730">
      <w:pPr>
        <w:pStyle w:val="TM2"/>
        <w:rPr>
          <w:rFonts w:eastAsia="Times New Roman" w:cs="Arial"/>
          <w:sz w:val="22"/>
          <w:szCs w:val="22"/>
        </w:rPr>
      </w:pPr>
      <w:hyperlink w:anchor="_Toc78906668" w:history="1">
        <w:r w:rsidR="00193CF7" w:rsidRPr="000656A8">
          <w:rPr>
            <w:rStyle w:val="Lienhypertexte"/>
          </w:rPr>
          <w:t>12.4.1 Armement des Eaux et Forêts</w:t>
        </w:r>
        <w:r w:rsidR="00193CF7">
          <w:rPr>
            <w:webHidden/>
          </w:rPr>
          <w:tab/>
        </w:r>
        <w:r w:rsidR="005E73CC">
          <w:rPr>
            <w:webHidden/>
          </w:rPr>
          <w:fldChar w:fldCharType="begin"/>
        </w:r>
        <w:r w:rsidR="00193CF7">
          <w:rPr>
            <w:webHidden/>
          </w:rPr>
          <w:instrText xml:space="preserve"> PAGEREF _Toc78906668 \h </w:instrText>
        </w:r>
        <w:r w:rsidR="005E73CC">
          <w:rPr>
            <w:webHidden/>
          </w:rPr>
        </w:r>
        <w:r w:rsidR="005E73CC">
          <w:rPr>
            <w:webHidden/>
          </w:rPr>
          <w:fldChar w:fldCharType="separate"/>
        </w:r>
        <w:r w:rsidR="0031657F">
          <w:rPr>
            <w:webHidden/>
          </w:rPr>
          <w:t>139</w:t>
        </w:r>
        <w:r w:rsidR="005E73CC">
          <w:rPr>
            <w:webHidden/>
          </w:rPr>
          <w:fldChar w:fldCharType="end"/>
        </w:r>
      </w:hyperlink>
    </w:p>
    <w:p w14:paraId="3CB2F4E1" w14:textId="77777777" w:rsidR="00193CF7" w:rsidRPr="00193CF7" w:rsidRDefault="00000000" w:rsidP="006F7730">
      <w:pPr>
        <w:pStyle w:val="TM2"/>
        <w:rPr>
          <w:rFonts w:eastAsia="Times New Roman" w:cs="Arial"/>
          <w:sz w:val="22"/>
          <w:szCs w:val="22"/>
        </w:rPr>
      </w:pPr>
      <w:hyperlink w:anchor="_Toc78906669" w:history="1">
        <w:r w:rsidR="00193CF7" w:rsidRPr="000656A8">
          <w:rPr>
            <w:rStyle w:val="Lienhypertexte"/>
          </w:rPr>
          <w:t>12.4</w:t>
        </w:r>
        <w:r w:rsidR="00193CF7" w:rsidRPr="00193CF7">
          <w:rPr>
            <w:rFonts w:eastAsia="Times New Roman" w:cs="Arial"/>
            <w:sz w:val="22"/>
            <w:szCs w:val="22"/>
          </w:rPr>
          <w:tab/>
        </w:r>
        <w:r w:rsidR="00193CF7" w:rsidRPr="000656A8">
          <w:rPr>
            <w:rStyle w:val="Lienhypertexte"/>
          </w:rPr>
          <w:t>Intendance des Eaux et Forêts</w:t>
        </w:r>
        <w:r w:rsidR="00193CF7">
          <w:rPr>
            <w:webHidden/>
          </w:rPr>
          <w:tab/>
        </w:r>
        <w:r w:rsidR="005E73CC">
          <w:rPr>
            <w:webHidden/>
          </w:rPr>
          <w:fldChar w:fldCharType="begin"/>
        </w:r>
        <w:r w:rsidR="00193CF7">
          <w:rPr>
            <w:webHidden/>
          </w:rPr>
          <w:instrText xml:space="preserve"> PAGEREF _Toc78906669 \h </w:instrText>
        </w:r>
        <w:r w:rsidR="005E73CC">
          <w:rPr>
            <w:webHidden/>
          </w:rPr>
        </w:r>
        <w:r w:rsidR="005E73CC">
          <w:rPr>
            <w:webHidden/>
          </w:rPr>
          <w:fldChar w:fldCharType="separate"/>
        </w:r>
        <w:r w:rsidR="0031657F">
          <w:rPr>
            <w:webHidden/>
          </w:rPr>
          <w:t>140</w:t>
        </w:r>
        <w:r w:rsidR="005E73CC">
          <w:rPr>
            <w:webHidden/>
          </w:rPr>
          <w:fldChar w:fldCharType="end"/>
        </w:r>
      </w:hyperlink>
    </w:p>
    <w:p w14:paraId="38693E1F" w14:textId="77777777" w:rsidR="00193CF7" w:rsidRPr="00193CF7" w:rsidRDefault="00000000" w:rsidP="006F7730">
      <w:pPr>
        <w:pStyle w:val="TM2"/>
        <w:rPr>
          <w:rFonts w:eastAsia="Times New Roman" w:cs="Arial"/>
          <w:sz w:val="22"/>
          <w:szCs w:val="22"/>
        </w:rPr>
      </w:pPr>
      <w:hyperlink w:anchor="_Toc78906670" w:history="1">
        <w:r w:rsidR="00193CF7" w:rsidRPr="000656A8">
          <w:rPr>
            <w:rStyle w:val="Lienhypertexte"/>
          </w:rPr>
          <w:t>12.5.1 Gestion des baux</w:t>
        </w:r>
        <w:r w:rsidR="00193CF7">
          <w:rPr>
            <w:webHidden/>
          </w:rPr>
          <w:tab/>
        </w:r>
        <w:r w:rsidR="005E73CC">
          <w:rPr>
            <w:webHidden/>
          </w:rPr>
          <w:fldChar w:fldCharType="begin"/>
        </w:r>
        <w:r w:rsidR="00193CF7">
          <w:rPr>
            <w:webHidden/>
          </w:rPr>
          <w:instrText xml:space="preserve"> PAGEREF _Toc78906670 \h </w:instrText>
        </w:r>
        <w:r w:rsidR="005E73CC">
          <w:rPr>
            <w:webHidden/>
          </w:rPr>
        </w:r>
        <w:r w:rsidR="005E73CC">
          <w:rPr>
            <w:webHidden/>
          </w:rPr>
          <w:fldChar w:fldCharType="separate"/>
        </w:r>
        <w:r w:rsidR="0031657F">
          <w:rPr>
            <w:webHidden/>
          </w:rPr>
          <w:t>140</w:t>
        </w:r>
        <w:r w:rsidR="005E73CC">
          <w:rPr>
            <w:webHidden/>
          </w:rPr>
          <w:fldChar w:fldCharType="end"/>
        </w:r>
      </w:hyperlink>
    </w:p>
    <w:p w14:paraId="3880F1B2" w14:textId="77777777" w:rsidR="00193CF7" w:rsidRPr="00193CF7" w:rsidRDefault="00000000" w:rsidP="006F7730">
      <w:pPr>
        <w:pStyle w:val="TM2"/>
        <w:rPr>
          <w:rFonts w:eastAsia="Times New Roman" w:cs="Arial"/>
          <w:sz w:val="22"/>
          <w:szCs w:val="22"/>
        </w:rPr>
      </w:pPr>
      <w:hyperlink w:anchor="_Toc78906671" w:history="1">
        <w:r w:rsidR="00193CF7" w:rsidRPr="000656A8">
          <w:rPr>
            <w:rStyle w:val="Lienhypertexte"/>
          </w:rPr>
          <w:t>12.5.1.1</w:t>
        </w:r>
        <w:r w:rsidR="00193CF7" w:rsidRPr="00193CF7">
          <w:rPr>
            <w:rFonts w:eastAsia="Times New Roman" w:cs="Arial"/>
            <w:sz w:val="22"/>
            <w:szCs w:val="22"/>
          </w:rPr>
          <w:tab/>
        </w:r>
        <w:r w:rsidR="00193CF7" w:rsidRPr="000656A8">
          <w:rPr>
            <w:rStyle w:val="Lienhypertexte"/>
          </w:rPr>
          <w:t>Condition pour bénéficier du bail</w:t>
        </w:r>
        <w:r w:rsidR="00193CF7">
          <w:rPr>
            <w:webHidden/>
          </w:rPr>
          <w:tab/>
        </w:r>
        <w:r w:rsidR="005E73CC">
          <w:rPr>
            <w:webHidden/>
          </w:rPr>
          <w:fldChar w:fldCharType="begin"/>
        </w:r>
        <w:r w:rsidR="00193CF7">
          <w:rPr>
            <w:webHidden/>
          </w:rPr>
          <w:instrText xml:space="preserve"> PAGEREF _Toc78906671 \h </w:instrText>
        </w:r>
        <w:r w:rsidR="005E73CC">
          <w:rPr>
            <w:webHidden/>
          </w:rPr>
        </w:r>
        <w:r w:rsidR="005E73CC">
          <w:rPr>
            <w:webHidden/>
          </w:rPr>
          <w:fldChar w:fldCharType="separate"/>
        </w:r>
        <w:r w:rsidR="0031657F">
          <w:rPr>
            <w:webHidden/>
          </w:rPr>
          <w:t>140</w:t>
        </w:r>
        <w:r w:rsidR="005E73CC">
          <w:rPr>
            <w:webHidden/>
          </w:rPr>
          <w:fldChar w:fldCharType="end"/>
        </w:r>
      </w:hyperlink>
    </w:p>
    <w:p w14:paraId="45C5099D" w14:textId="77777777" w:rsidR="00193CF7" w:rsidRPr="00193CF7" w:rsidRDefault="00000000" w:rsidP="006F7730">
      <w:pPr>
        <w:pStyle w:val="TM2"/>
        <w:rPr>
          <w:rFonts w:eastAsia="Times New Roman" w:cs="Arial"/>
          <w:sz w:val="22"/>
          <w:szCs w:val="22"/>
        </w:rPr>
      </w:pPr>
      <w:hyperlink w:anchor="_Toc78906672" w:history="1">
        <w:r w:rsidR="00193CF7" w:rsidRPr="000656A8">
          <w:rPr>
            <w:rStyle w:val="Lienhypertexte"/>
          </w:rPr>
          <w:t>12.5.1.2</w:t>
        </w:r>
        <w:r w:rsidR="00193CF7" w:rsidRPr="00193CF7">
          <w:rPr>
            <w:rFonts w:eastAsia="Times New Roman" w:cs="Arial"/>
            <w:sz w:val="22"/>
            <w:szCs w:val="22"/>
          </w:rPr>
          <w:tab/>
        </w:r>
        <w:r w:rsidR="00193CF7" w:rsidRPr="000656A8">
          <w:rPr>
            <w:rStyle w:val="Lienhypertexte"/>
          </w:rPr>
          <w:t>Prise en charge du bail de l’agent des Eaux et Forêts</w:t>
        </w:r>
        <w:r w:rsidR="00193CF7">
          <w:rPr>
            <w:webHidden/>
          </w:rPr>
          <w:tab/>
        </w:r>
        <w:r w:rsidR="005E73CC">
          <w:rPr>
            <w:webHidden/>
          </w:rPr>
          <w:fldChar w:fldCharType="begin"/>
        </w:r>
        <w:r w:rsidR="00193CF7">
          <w:rPr>
            <w:webHidden/>
          </w:rPr>
          <w:instrText xml:space="preserve"> PAGEREF _Toc78906672 \h </w:instrText>
        </w:r>
        <w:r w:rsidR="005E73CC">
          <w:rPr>
            <w:webHidden/>
          </w:rPr>
        </w:r>
        <w:r w:rsidR="005E73CC">
          <w:rPr>
            <w:webHidden/>
          </w:rPr>
          <w:fldChar w:fldCharType="separate"/>
        </w:r>
        <w:r w:rsidR="0031657F">
          <w:rPr>
            <w:webHidden/>
          </w:rPr>
          <w:t>140</w:t>
        </w:r>
        <w:r w:rsidR="005E73CC">
          <w:rPr>
            <w:webHidden/>
          </w:rPr>
          <w:fldChar w:fldCharType="end"/>
        </w:r>
      </w:hyperlink>
    </w:p>
    <w:p w14:paraId="330E9E9B" w14:textId="77777777" w:rsidR="00193CF7" w:rsidRPr="00193CF7" w:rsidRDefault="00000000" w:rsidP="006F7730">
      <w:pPr>
        <w:pStyle w:val="TM2"/>
        <w:rPr>
          <w:rFonts w:eastAsia="Times New Roman" w:cs="Arial"/>
          <w:sz w:val="22"/>
          <w:szCs w:val="22"/>
        </w:rPr>
      </w:pPr>
      <w:hyperlink w:anchor="_Toc78906673" w:history="1">
        <w:r w:rsidR="00193CF7" w:rsidRPr="000656A8">
          <w:rPr>
            <w:rStyle w:val="Lienhypertexte"/>
          </w:rPr>
          <w:t>12.5.1.3</w:t>
        </w:r>
        <w:r w:rsidR="00193CF7" w:rsidRPr="00193CF7">
          <w:rPr>
            <w:rFonts w:eastAsia="Times New Roman" w:cs="Arial"/>
            <w:sz w:val="22"/>
            <w:szCs w:val="22"/>
          </w:rPr>
          <w:tab/>
        </w:r>
        <w:r w:rsidR="00193CF7" w:rsidRPr="000656A8">
          <w:rPr>
            <w:rStyle w:val="Lienhypertexte"/>
          </w:rPr>
          <w:t>Procédure de changement de taux de bail dû au changement de grade de l’agent</w:t>
        </w:r>
        <w:r w:rsidR="00193CF7">
          <w:rPr>
            <w:webHidden/>
          </w:rPr>
          <w:tab/>
        </w:r>
        <w:r w:rsidR="005E73CC">
          <w:rPr>
            <w:webHidden/>
          </w:rPr>
          <w:fldChar w:fldCharType="begin"/>
        </w:r>
        <w:r w:rsidR="00193CF7">
          <w:rPr>
            <w:webHidden/>
          </w:rPr>
          <w:instrText xml:space="preserve"> PAGEREF _Toc78906673 \h </w:instrText>
        </w:r>
        <w:r w:rsidR="005E73CC">
          <w:rPr>
            <w:webHidden/>
          </w:rPr>
        </w:r>
        <w:r w:rsidR="005E73CC">
          <w:rPr>
            <w:webHidden/>
          </w:rPr>
          <w:fldChar w:fldCharType="separate"/>
        </w:r>
        <w:r w:rsidR="0031657F">
          <w:rPr>
            <w:webHidden/>
          </w:rPr>
          <w:t>141</w:t>
        </w:r>
        <w:r w:rsidR="005E73CC">
          <w:rPr>
            <w:webHidden/>
          </w:rPr>
          <w:fldChar w:fldCharType="end"/>
        </w:r>
      </w:hyperlink>
    </w:p>
    <w:p w14:paraId="52E78097" w14:textId="77777777" w:rsidR="00193CF7" w:rsidRPr="00193CF7" w:rsidRDefault="00000000" w:rsidP="006F7730">
      <w:pPr>
        <w:pStyle w:val="TM2"/>
        <w:rPr>
          <w:rFonts w:eastAsia="Times New Roman" w:cs="Arial"/>
          <w:sz w:val="22"/>
          <w:szCs w:val="22"/>
        </w:rPr>
      </w:pPr>
      <w:hyperlink w:anchor="_Toc78906674" w:history="1">
        <w:r w:rsidR="00193CF7" w:rsidRPr="000656A8">
          <w:rPr>
            <w:rStyle w:val="Lienhypertexte"/>
          </w:rPr>
          <w:t>12.5.1.4</w:t>
        </w:r>
        <w:r w:rsidR="00193CF7" w:rsidRPr="00193CF7">
          <w:rPr>
            <w:rFonts w:eastAsia="Times New Roman" w:cs="Arial"/>
            <w:sz w:val="22"/>
            <w:szCs w:val="22"/>
          </w:rPr>
          <w:tab/>
        </w:r>
        <w:r w:rsidR="00193CF7" w:rsidRPr="000656A8">
          <w:rPr>
            <w:rStyle w:val="Lienhypertexte"/>
          </w:rPr>
          <w:t>Règlement de litiges entre les propriétaires et leurs locataires (agents techniques)</w:t>
        </w:r>
        <w:r w:rsidR="00193CF7">
          <w:rPr>
            <w:webHidden/>
          </w:rPr>
          <w:tab/>
        </w:r>
        <w:r w:rsidR="005E73CC">
          <w:rPr>
            <w:webHidden/>
          </w:rPr>
          <w:fldChar w:fldCharType="begin"/>
        </w:r>
        <w:r w:rsidR="00193CF7">
          <w:rPr>
            <w:webHidden/>
          </w:rPr>
          <w:instrText xml:space="preserve"> PAGEREF _Toc78906674 \h </w:instrText>
        </w:r>
        <w:r w:rsidR="005E73CC">
          <w:rPr>
            <w:webHidden/>
          </w:rPr>
        </w:r>
        <w:r w:rsidR="005E73CC">
          <w:rPr>
            <w:webHidden/>
          </w:rPr>
          <w:fldChar w:fldCharType="separate"/>
        </w:r>
        <w:r w:rsidR="0031657F">
          <w:rPr>
            <w:webHidden/>
          </w:rPr>
          <w:t>141</w:t>
        </w:r>
        <w:r w:rsidR="005E73CC">
          <w:rPr>
            <w:webHidden/>
          </w:rPr>
          <w:fldChar w:fldCharType="end"/>
        </w:r>
      </w:hyperlink>
    </w:p>
    <w:p w14:paraId="163D0A5B" w14:textId="77777777" w:rsidR="00193CF7" w:rsidRPr="00193CF7" w:rsidRDefault="00000000" w:rsidP="006F7730">
      <w:pPr>
        <w:pStyle w:val="TM2"/>
        <w:rPr>
          <w:rFonts w:eastAsia="Times New Roman" w:cs="Arial"/>
          <w:sz w:val="22"/>
          <w:szCs w:val="22"/>
        </w:rPr>
      </w:pPr>
      <w:hyperlink w:anchor="_Toc78906675" w:history="1">
        <w:r w:rsidR="00193CF7" w:rsidRPr="000656A8">
          <w:rPr>
            <w:rStyle w:val="Lienhypertexte"/>
          </w:rPr>
          <w:t>12.5.2</w:t>
        </w:r>
        <w:r w:rsidR="00193CF7" w:rsidRPr="00193CF7">
          <w:rPr>
            <w:rFonts w:eastAsia="Times New Roman" w:cs="Arial"/>
            <w:sz w:val="22"/>
            <w:szCs w:val="22"/>
          </w:rPr>
          <w:tab/>
        </w:r>
        <w:r w:rsidR="00193CF7" w:rsidRPr="000656A8">
          <w:rPr>
            <w:rStyle w:val="Lienhypertexte"/>
          </w:rPr>
          <w:t>Gestion de l’habillement des agents techniques des Eaux et Forêts</w:t>
        </w:r>
        <w:r w:rsidR="00193CF7">
          <w:rPr>
            <w:webHidden/>
          </w:rPr>
          <w:tab/>
        </w:r>
        <w:r w:rsidR="005E73CC">
          <w:rPr>
            <w:webHidden/>
          </w:rPr>
          <w:fldChar w:fldCharType="begin"/>
        </w:r>
        <w:r w:rsidR="00193CF7">
          <w:rPr>
            <w:webHidden/>
          </w:rPr>
          <w:instrText xml:space="preserve"> PAGEREF _Toc78906675 \h </w:instrText>
        </w:r>
        <w:r w:rsidR="005E73CC">
          <w:rPr>
            <w:webHidden/>
          </w:rPr>
        </w:r>
        <w:r w:rsidR="005E73CC">
          <w:rPr>
            <w:webHidden/>
          </w:rPr>
          <w:fldChar w:fldCharType="separate"/>
        </w:r>
        <w:r w:rsidR="0031657F">
          <w:rPr>
            <w:webHidden/>
          </w:rPr>
          <w:t>143</w:t>
        </w:r>
        <w:r w:rsidR="005E73CC">
          <w:rPr>
            <w:webHidden/>
          </w:rPr>
          <w:fldChar w:fldCharType="end"/>
        </w:r>
      </w:hyperlink>
    </w:p>
    <w:p w14:paraId="3EC3154F" w14:textId="77777777" w:rsidR="00193CF7" w:rsidRPr="00193CF7" w:rsidRDefault="00000000" w:rsidP="006F7730">
      <w:pPr>
        <w:pStyle w:val="TM2"/>
        <w:rPr>
          <w:rFonts w:eastAsia="Times New Roman" w:cs="Arial"/>
          <w:sz w:val="22"/>
          <w:szCs w:val="22"/>
        </w:rPr>
      </w:pPr>
      <w:hyperlink w:anchor="_Toc78906676" w:history="1">
        <w:r w:rsidR="00193CF7" w:rsidRPr="000656A8">
          <w:rPr>
            <w:rStyle w:val="Lienhypertexte"/>
          </w:rPr>
          <w:t>12.5.2.1 Indemnité d’habillement des ingénieurs</w:t>
        </w:r>
        <w:r w:rsidR="00193CF7">
          <w:rPr>
            <w:webHidden/>
          </w:rPr>
          <w:tab/>
        </w:r>
        <w:r w:rsidR="005E73CC">
          <w:rPr>
            <w:webHidden/>
          </w:rPr>
          <w:fldChar w:fldCharType="begin"/>
        </w:r>
        <w:r w:rsidR="00193CF7">
          <w:rPr>
            <w:webHidden/>
          </w:rPr>
          <w:instrText xml:space="preserve"> PAGEREF _Toc78906676 \h </w:instrText>
        </w:r>
        <w:r w:rsidR="005E73CC">
          <w:rPr>
            <w:webHidden/>
          </w:rPr>
        </w:r>
        <w:r w:rsidR="005E73CC">
          <w:rPr>
            <w:webHidden/>
          </w:rPr>
          <w:fldChar w:fldCharType="separate"/>
        </w:r>
        <w:r w:rsidR="0031657F">
          <w:rPr>
            <w:webHidden/>
          </w:rPr>
          <w:t>143</w:t>
        </w:r>
        <w:r w:rsidR="005E73CC">
          <w:rPr>
            <w:webHidden/>
          </w:rPr>
          <w:fldChar w:fldCharType="end"/>
        </w:r>
      </w:hyperlink>
    </w:p>
    <w:p w14:paraId="5D153FC7" w14:textId="77777777" w:rsidR="00193CF7" w:rsidRPr="00193CF7" w:rsidRDefault="00000000" w:rsidP="006F7730">
      <w:pPr>
        <w:pStyle w:val="TM2"/>
        <w:rPr>
          <w:rFonts w:eastAsia="Times New Roman" w:cs="Arial"/>
          <w:sz w:val="22"/>
          <w:szCs w:val="22"/>
        </w:rPr>
      </w:pPr>
      <w:hyperlink w:anchor="_Toc78906677" w:history="1">
        <w:r w:rsidR="00193CF7" w:rsidRPr="000656A8">
          <w:rPr>
            <w:rStyle w:val="Lienhypertexte"/>
          </w:rPr>
          <w:t>12.5.2.2 Habillement des agents Moniteurs et Assistants des Productions Végétales et Animales/Option Eaux et Forêts</w:t>
        </w:r>
        <w:r w:rsidR="00193CF7">
          <w:rPr>
            <w:webHidden/>
          </w:rPr>
          <w:tab/>
        </w:r>
        <w:r w:rsidR="005E73CC">
          <w:rPr>
            <w:webHidden/>
          </w:rPr>
          <w:fldChar w:fldCharType="begin"/>
        </w:r>
        <w:r w:rsidR="00193CF7">
          <w:rPr>
            <w:webHidden/>
          </w:rPr>
          <w:instrText xml:space="preserve"> PAGEREF _Toc78906677 \h </w:instrText>
        </w:r>
        <w:r w:rsidR="005E73CC">
          <w:rPr>
            <w:webHidden/>
          </w:rPr>
        </w:r>
        <w:r w:rsidR="005E73CC">
          <w:rPr>
            <w:webHidden/>
          </w:rPr>
          <w:fldChar w:fldCharType="separate"/>
        </w:r>
        <w:r w:rsidR="0031657F">
          <w:rPr>
            <w:webHidden/>
          </w:rPr>
          <w:t>143</w:t>
        </w:r>
        <w:r w:rsidR="005E73CC">
          <w:rPr>
            <w:webHidden/>
          </w:rPr>
          <w:fldChar w:fldCharType="end"/>
        </w:r>
      </w:hyperlink>
    </w:p>
    <w:p w14:paraId="133CAB75" w14:textId="77777777" w:rsidR="00193CF7" w:rsidRPr="00193CF7" w:rsidRDefault="00000000">
      <w:pPr>
        <w:pStyle w:val="TM1"/>
        <w:rPr>
          <w:rFonts w:eastAsia="Times New Roman" w:cs="Arial"/>
          <w:b w:val="0"/>
          <w:bCs w:val="0"/>
          <w:caps w:val="0"/>
          <w:noProof/>
          <w:sz w:val="22"/>
          <w:szCs w:val="22"/>
        </w:rPr>
      </w:pPr>
      <w:hyperlink w:anchor="_Toc78906678" w:history="1">
        <w:r w:rsidR="00193CF7" w:rsidRPr="000656A8">
          <w:rPr>
            <w:rStyle w:val="Lienhypertexte"/>
            <w:noProof/>
          </w:rPr>
          <w:t>Chapitre 13 : : Procédures de supervision technique des activités</w:t>
        </w:r>
        <w:r w:rsidR="00193CF7">
          <w:rPr>
            <w:noProof/>
            <w:webHidden/>
          </w:rPr>
          <w:tab/>
        </w:r>
        <w:r w:rsidR="005E73CC">
          <w:rPr>
            <w:noProof/>
            <w:webHidden/>
          </w:rPr>
          <w:fldChar w:fldCharType="begin"/>
        </w:r>
        <w:r w:rsidR="00193CF7">
          <w:rPr>
            <w:noProof/>
            <w:webHidden/>
          </w:rPr>
          <w:instrText xml:space="preserve"> PAGEREF _Toc78906678 \h </w:instrText>
        </w:r>
        <w:r w:rsidR="005E73CC">
          <w:rPr>
            <w:noProof/>
            <w:webHidden/>
          </w:rPr>
        </w:r>
        <w:r w:rsidR="005E73CC">
          <w:rPr>
            <w:noProof/>
            <w:webHidden/>
          </w:rPr>
          <w:fldChar w:fldCharType="separate"/>
        </w:r>
        <w:r w:rsidR="0031657F">
          <w:rPr>
            <w:noProof/>
            <w:webHidden/>
          </w:rPr>
          <w:t>145</w:t>
        </w:r>
        <w:r w:rsidR="005E73CC">
          <w:rPr>
            <w:noProof/>
            <w:webHidden/>
          </w:rPr>
          <w:fldChar w:fldCharType="end"/>
        </w:r>
      </w:hyperlink>
    </w:p>
    <w:p w14:paraId="198A6C24" w14:textId="77777777" w:rsidR="00193CF7" w:rsidRPr="00193CF7" w:rsidRDefault="00000000" w:rsidP="006F7730">
      <w:pPr>
        <w:pStyle w:val="TM2"/>
        <w:rPr>
          <w:rFonts w:eastAsia="Times New Roman" w:cs="Arial"/>
          <w:sz w:val="22"/>
          <w:szCs w:val="22"/>
        </w:rPr>
      </w:pPr>
      <w:hyperlink w:anchor="_Toc78906679" w:history="1">
        <w:r w:rsidR="00193CF7" w:rsidRPr="000656A8">
          <w:rPr>
            <w:rStyle w:val="Lienhypertexte"/>
          </w:rPr>
          <w:t>13.1</w:t>
        </w:r>
        <w:r w:rsidR="00193CF7" w:rsidRPr="00193CF7">
          <w:rPr>
            <w:rFonts w:eastAsia="Times New Roman" w:cs="Arial"/>
            <w:sz w:val="22"/>
            <w:szCs w:val="22"/>
          </w:rPr>
          <w:tab/>
        </w:r>
        <w:r w:rsidR="00193CF7" w:rsidRPr="000656A8">
          <w:rPr>
            <w:rStyle w:val="Lienhypertexte"/>
          </w:rPr>
          <w:t>Coordination technique des activités</w:t>
        </w:r>
        <w:r w:rsidR="00193CF7">
          <w:rPr>
            <w:webHidden/>
          </w:rPr>
          <w:tab/>
        </w:r>
        <w:r w:rsidR="005E73CC">
          <w:rPr>
            <w:webHidden/>
          </w:rPr>
          <w:fldChar w:fldCharType="begin"/>
        </w:r>
        <w:r w:rsidR="00193CF7">
          <w:rPr>
            <w:webHidden/>
          </w:rPr>
          <w:instrText xml:space="preserve"> PAGEREF _Toc78906679 \h </w:instrText>
        </w:r>
        <w:r w:rsidR="005E73CC">
          <w:rPr>
            <w:webHidden/>
          </w:rPr>
        </w:r>
        <w:r w:rsidR="005E73CC">
          <w:rPr>
            <w:webHidden/>
          </w:rPr>
          <w:fldChar w:fldCharType="separate"/>
        </w:r>
        <w:r w:rsidR="0031657F">
          <w:rPr>
            <w:webHidden/>
          </w:rPr>
          <w:t>145</w:t>
        </w:r>
        <w:r w:rsidR="005E73CC">
          <w:rPr>
            <w:webHidden/>
          </w:rPr>
          <w:fldChar w:fldCharType="end"/>
        </w:r>
      </w:hyperlink>
    </w:p>
    <w:p w14:paraId="6E63633D" w14:textId="77777777" w:rsidR="00193CF7" w:rsidRPr="00193CF7" w:rsidRDefault="00000000" w:rsidP="006F7730">
      <w:pPr>
        <w:pStyle w:val="TM2"/>
        <w:rPr>
          <w:rFonts w:eastAsia="Times New Roman" w:cs="Arial"/>
          <w:sz w:val="22"/>
          <w:szCs w:val="22"/>
        </w:rPr>
      </w:pPr>
      <w:hyperlink w:anchor="_Toc78906680" w:history="1">
        <w:r w:rsidR="00193CF7" w:rsidRPr="000656A8">
          <w:rPr>
            <w:rStyle w:val="Lienhypertexte"/>
          </w:rPr>
          <w:t>13.2</w:t>
        </w:r>
        <w:r w:rsidR="00193CF7" w:rsidRPr="00193CF7">
          <w:rPr>
            <w:rFonts w:eastAsia="Times New Roman" w:cs="Arial"/>
            <w:sz w:val="22"/>
            <w:szCs w:val="22"/>
          </w:rPr>
          <w:tab/>
        </w:r>
        <w:r w:rsidR="00193CF7" w:rsidRPr="000656A8">
          <w:rPr>
            <w:rStyle w:val="Lienhypertexte"/>
          </w:rPr>
          <w:t>Appui aux structures déconcentrées</w:t>
        </w:r>
        <w:r w:rsidR="00193CF7">
          <w:rPr>
            <w:webHidden/>
          </w:rPr>
          <w:tab/>
        </w:r>
        <w:r w:rsidR="005E73CC">
          <w:rPr>
            <w:webHidden/>
          </w:rPr>
          <w:fldChar w:fldCharType="begin"/>
        </w:r>
        <w:r w:rsidR="00193CF7">
          <w:rPr>
            <w:webHidden/>
          </w:rPr>
          <w:instrText xml:space="preserve"> PAGEREF _Toc78906680 \h </w:instrText>
        </w:r>
        <w:r w:rsidR="005E73CC">
          <w:rPr>
            <w:webHidden/>
          </w:rPr>
        </w:r>
        <w:r w:rsidR="005E73CC">
          <w:rPr>
            <w:webHidden/>
          </w:rPr>
          <w:fldChar w:fldCharType="separate"/>
        </w:r>
        <w:r w:rsidR="0031657F">
          <w:rPr>
            <w:webHidden/>
          </w:rPr>
          <w:t>145</w:t>
        </w:r>
        <w:r w:rsidR="005E73CC">
          <w:rPr>
            <w:webHidden/>
          </w:rPr>
          <w:fldChar w:fldCharType="end"/>
        </w:r>
      </w:hyperlink>
    </w:p>
    <w:p w14:paraId="75E303E8" w14:textId="77777777" w:rsidR="00193CF7" w:rsidRPr="00193CF7" w:rsidRDefault="00000000" w:rsidP="006F7730">
      <w:pPr>
        <w:pStyle w:val="TM2"/>
        <w:rPr>
          <w:rFonts w:eastAsia="Times New Roman" w:cs="Arial"/>
          <w:sz w:val="22"/>
          <w:szCs w:val="22"/>
        </w:rPr>
      </w:pPr>
      <w:hyperlink w:anchor="_Toc78906681" w:history="1">
        <w:r w:rsidR="00193CF7" w:rsidRPr="000656A8">
          <w:rPr>
            <w:rStyle w:val="Lienhypertexte"/>
          </w:rPr>
          <w:t>13.3</w:t>
        </w:r>
        <w:r w:rsidR="00193CF7" w:rsidRPr="00193CF7">
          <w:rPr>
            <w:rFonts w:eastAsia="Times New Roman" w:cs="Arial"/>
            <w:sz w:val="22"/>
            <w:szCs w:val="22"/>
          </w:rPr>
          <w:tab/>
        </w:r>
        <w:r w:rsidR="00193CF7" w:rsidRPr="000656A8">
          <w:rPr>
            <w:rStyle w:val="Lienhypertexte"/>
          </w:rPr>
          <w:t>Plans d’aménagement forestier</w:t>
        </w:r>
        <w:r w:rsidR="00193CF7">
          <w:rPr>
            <w:webHidden/>
          </w:rPr>
          <w:tab/>
        </w:r>
        <w:r w:rsidR="005E73CC">
          <w:rPr>
            <w:webHidden/>
          </w:rPr>
          <w:fldChar w:fldCharType="begin"/>
        </w:r>
        <w:r w:rsidR="00193CF7">
          <w:rPr>
            <w:webHidden/>
          </w:rPr>
          <w:instrText xml:space="preserve"> PAGEREF _Toc78906681 \h </w:instrText>
        </w:r>
        <w:r w:rsidR="005E73CC">
          <w:rPr>
            <w:webHidden/>
          </w:rPr>
        </w:r>
        <w:r w:rsidR="005E73CC">
          <w:rPr>
            <w:webHidden/>
          </w:rPr>
          <w:fldChar w:fldCharType="separate"/>
        </w:r>
        <w:r w:rsidR="0031657F">
          <w:rPr>
            <w:webHidden/>
          </w:rPr>
          <w:t>146</w:t>
        </w:r>
        <w:r w:rsidR="005E73CC">
          <w:rPr>
            <w:webHidden/>
          </w:rPr>
          <w:fldChar w:fldCharType="end"/>
        </w:r>
      </w:hyperlink>
    </w:p>
    <w:p w14:paraId="2119D917" w14:textId="77777777" w:rsidR="00193CF7" w:rsidRPr="00193CF7" w:rsidRDefault="00000000" w:rsidP="006F7730">
      <w:pPr>
        <w:pStyle w:val="TM2"/>
        <w:rPr>
          <w:rFonts w:eastAsia="Times New Roman" w:cs="Arial"/>
          <w:sz w:val="22"/>
          <w:szCs w:val="22"/>
        </w:rPr>
      </w:pPr>
      <w:hyperlink w:anchor="_Toc78906682" w:history="1">
        <w:r w:rsidR="00193CF7" w:rsidRPr="000656A8">
          <w:rPr>
            <w:rStyle w:val="Lienhypertexte"/>
          </w:rPr>
          <w:t>13.3.1 Adoption des plans d’aménagement</w:t>
        </w:r>
        <w:r w:rsidR="00193CF7">
          <w:rPr>
            <w:webHidden/>
          </w:rPr>
          <w:tab/>
        </w:r>
        <w:r w:rsidR="005E73CC">
          <w:rPr>
            <w:webHidden/>
          </w:rPr>
          <w:fldChar w:fldCharType="begin"/>
        </w:r>
        <w:r w:rsidR="00193CF7">
          <w:rPr>
            <w:webHidden/>
          </w:rPr>
          <w:instrText xml:space="preserve"> PAGEREF _Toc78906682 \h </w:instrText>
        </w:r>
        <w:r w:rsidR="005E73CC">
          <w:rPr>
            <w:webHidden/>
          </w:rPr>
        </w:r>
        <w:r w:rsidR="005E73CC">
          <w:rPr>
            <w:webHidden/>
          </w:rPr>
          <w:fldChar w:fldCharType="separate"/>
        </w:r>
        <w:r w:rsidR="0031657F">
          <w:rPr>
            <w:webHidden/>
          </w:rPr>
          <w:t>146</w:t>
        </w:r>
        <w:r w:rsidR="005E73CC">
          <w:rPr>
            <w:webHidden/>
          </w:rPr>
          <w:fldChar w:fldCharType="end"/>
        </w:r>
      </w:hyperlink>
    </w:p>
    <w:p w14:paraId="77A9F9EE" w14:textId="77777777" w:rsidR="00193CF7" w:rsidRPr="00193CF7" w:rsidRDefault="00000000" w:rsidP="006F7730">
      <w:pPr>
        <w:pStyle w:val="TM2"/>
        <w:rPr>
          <w:rFonts w:eastAsia="Times New Roman" w:cs="Arial"/>
          <w:sz w:val="22"/>
          <w:szCs w:val="22"/>
        </w:rPr>
      </w:pPr>
      <w:hyperlink w:anchor="_Toc78906683" w:history="1">
        <w:r w:rsidR="00193CF7" w:rsidRPr="000656A8">
          <w:rPr>
            <w:rStyle w:val="Lienhypertexte"/>
          </w:rPr>
          <w:t>13.3.2 Adoption du plan d’aménagement simplifié et du plan de gestion</w:t>
        </w:r>
        <w:r w:rsidR="00193CF7">
          <w:rPr>
            <w:webHidden/>
          </w:rPr>
          <w:tab/>
        </w:r>
        <w:r w:rsidR="005E73CC">
          <w:rPr>
            <w:webHidden/>
          </w:rPr>
          <w:fldChar w:fldCharType="begin"/>
        </w:r>
        <w:r w:rsidR="00193CF7">
          <w:rPr>
            <w:webHidden/>
          </w:rPr>
          <w:instrText xml:space="preserve"> PAGEREF _Toc78906683 \h </w:instrText>
        </w:r>
        <w:r w:rsidR="005E73CC">
          <w:rPr>
            <w:webHidden/>
          </w:rPr>
        </w:r>
        <w:r w:rsidR="005E73CC">
          <w:rPr>
            <w:webHidden/>
          </w:rPr>
          <w:fldChar w:fldCharType="separate"/>
        </w:r>
        <w:r w:rsidR="0031657F">
          <w:rPr>
            <w:webHidden/>
          </w:rPr>
          <w:t>147</w:t>
        </w:r>
        <w:r w:rsidR="005E73CC">
          <w:rPr>
            <w:webHidden/>
          </w:rPr>
          <w:fldChar w:fldCharType="end"/>
        </w:r>
      </w:hyperlink>
    </w:p>
    <w:p w14:paraId="4EE6109A" w14:textId="77777777" w:rsidR="00193CF7" w:rsidRPr="00193CF7" w:rsidRDefault="00000000" w:rsidP="006F7730">
      <w:pPr>
        <w:pStyle w:val="TM2"/>
        <w:rPr>
          <w:rFonts w:eastAsia="Times New Roman" w:cs="Arial"/>
          <w:sz w:val="22"/>
          <w:szCs w:val="22"/>
        </w:rPr>
      </w:pPr>
      <w:hyperlink w:anchor="_Toc78906684" w:history="1">
        <w:r w:rsidR="00193CF7" w:rsidRPr="000656A8">
          <w:rPr>
            <w:rStyle w:val="Lienhypertexte"/>
          </w:rPr>
          <w:t>13.4 Plan d’aménagement et de gestion de bassin versant des ressources en eau</w:t>
        </w:r>
        <w:r w:rsidR="00193CF7">
          <w:rPr>
            <w:webHidden/>
          </w:rPr>
          <w:tab/>
        </w:r>
        <w:r w:rsidR="005E73CC">
          <w:rPr>
            <w:webHidden/>
          </w:rPr>
          <w:fldChar w:fldCharType="begin"/>
        </w:r>
        <w:r w:rsidR="00193CF7">
          <w:rPr>
            <w:webHidden/>
          </w:rPr>
          <w:instrText xml:space="preserve"> PAGEREF _Toc78906684 \h </w:instrText>
        </w:r>
        <w:r w:rsidR="005E73CC">
          <w:rPr>
            <w:webHidden/>
          </w:rPr>
        </w:r>
        <w:r w:rsidR="005E73CC">
          <w:rPr>
            <w:webHidden/>
          </w:rPr>
          <w:fldChar w:fldCharType="separate"/>
        </w:r>
        <w:r w:rsidR="0031657F">
          <w:rPr>
            <w:webHidden/>
          </w:rPr>
          <w:t>147</w:t>
        </w:r>
        <w:r w:rsidR="005E73CC">
          <w:rPr>
            <w:webHidden/>
          </w:rPr>
          <w:fldChar w:fldCharType="end"/>
        </w:r>
      </w:hyperlink>
    </w:p>
    <w:p w14:paraId="6B17C892" w14:textId="77777777" w:rsidR="00193CF7" w:rsidRPr="00193CF7" w:rsidRDefault="00000000">
      <w:pPr>
        <w:pStyle w:val="TM1"/>
        <w:rPr>
          <w:rFonts w:eastAsia="Times New Roman" w:cs="Arial"/>
          <w:b w:val="0"/>
          <w:bCs w:val="0"/>
          <w:caps w:val="0"/>
          <w:noProof/>
          <w:sz w:val="22"/>
          <w:szCs w:val="22"/>
        </w:rPr>
      </w:pPr>
      <w:hyperlink w:anchor="_Toc78906685" w:history="1">
        <w:r w:rsidR="00193CF7" w:rsidRPr="000656A8">
          <w:rPr>
            <w:rStyle w:val="Lienhypertexte"/>
            <w:noProof/>
          </w:rPr>
          <w:t>Chapitre 14 Gestion de la forêt et de la faune</w:t>
        </w:r>
        <w:r w:rsidR="00193CF7">
          <w:rPr>
            <w:noProof/>
            <w:webHidden/>
          </w:rPr>
          <w:tab/>
        </w:r>
        <w:r w:rsidR="005E73CC">
          <w:rPr>
            <w:noProof/>
            <w:webHidden/>
          </w:rPr>
          <w:fldChar w:fldCharType="begin"/>
        </w:r>
        <w:r w:rsidR="00193CF7">
          <w:rPr>
            <w:noProof/>
            <w:webHidden/>
          </w:rPr>
          <w:instrText xml:space="preserve"> PAGEREF _Toc78906685 \h </w:instrText>
        </w:r>
        <w:r w:rsidR="005E73CC">
          <w:rPr>
            <w:noProof/>
            <w:webHidden/>
          </w:rPr>
        </w:r>
        <w:r w:rsidR="005E73CC">
          <w:rPr>
            <w:noProof/>
            <w:webHidden/>
          </w:rPr>
          <w:fldChar w:fldCharType="separate"/>
        </w:r>
        <w:r w:rsidR="0031657F">
          <w:rPr>
            <w:noProof/>
            <w:webHidden/>
          </w:rPr>
          <w:t>149</w:t>
        </w:r>
        <w:r w:rsidR="005E73CC">
          <w:rPr>
            <w:noProof/>
            <w:webHidden/>
          </w:rPr>
          <w:fldChar w:fldCharType="end"/>
        </w:r>
      </w:hyperlink>
    </w:p>
    <w:p w14:paraId="0A768712" w14:textId="77777777" w:rsidR="00193CF7" w:rsidRPr="00193CF7" w:rsidRDefault="00000000">
      <w:pPr>
        <w:pStyle w:val="TM3"/>
        <w:rPr>
          <w:rFonts w:eastAsia="Times New Roman" w:cs="Arial"/>
          <w:i w:val="0"/>
          <w:iCs w:val="0"/>
          <w:noProof/>
          <w:sz w:val="22"/>
          <w:szCs w:val="22"/>
        </w:rPr>
      </w:pPr>
      <w:hyperlink w:anchor="_Toc78906686" w:history="1">
        <w:r w:rsidR="00193CF7" w:rsidRPr="000656A8">
          <w:rPr>
            <w:rStyle w:val="Lienhypertexte"/>
            <w:noProof/>
            <w:lang w:val="fr-CI" w:eastAsia="en-US"/>
          </w:rPr>
          <w:t>14.1</w:t>
        </w:r>
        <w:r w:rsidR="00193CF7" w:rsidRPr="00193CF7">
          <w:rPr>
            <w:rFonts w:eastAsia="Times New Roman" w:cs="Arial"/>
            <w:i w:val="0"/>
            <w:iCs w:val="0"/>
            <w:noProof/>
            <w:sz w:val="22"/>
            <w:szCs w:val="22"/>
          </w:rPr>
          <w:tab/>
        </w:r>
        <w:r w:rsidR="00193CF7" w:rsidRPr="000656A8">
          <w:rPr>
            <w:rStyle w:val="Lienhypertexte"/>
            <w:noProof/>
            <w:lang w:val="fr-CI" w:eastAsia="en-US"/>
          </w:rPr>
          <w:t>Mission de suivi technique d’activités et Comité technique de suivi des activités</w:t>
        </w:r>
        <w:r w:rsidR="00193CF7">
          <w:rPr>
            <w:noProof/>
            <w:webHidden/>
          </w:rPr>
          <w:tab/>
        </w:r>
        <w:r w:rsidR="005E73CC">
          <w:rPr>
            <w:noProof/>
            <w:webHidden/>
          </w:rPr>
          <w:fldChar w:fldCharType="begin"/>
        </w:r>
        <w:r w:rsidR="00193CF7">
          <w:rPr>
            <w:noProof/>
            <w:webHidden/>
          </w:rPr>
          <w:instrText xml:space="preserve"> PAGEREF _Toc78906686 \h </w:instrText>
        </w:r>
        <w:r w:rsidR="005E73CC">
          <w:rPr>
            <w:noProof/>
            <w:webHidden/>
          </w:rPr>
        </w:r>
        <w:r w:rsidR="005E73CC">
          <w:rPr>
            <w:noProof/>
            <w:webHidden/>
          </w:rPr>
          <w:fldChar w:fldCharType="separate"/>
        </w:r>
        <w:r w:rsidR="0031657F">
          <w:rPr>
            <w:noProof/>
            <w:webHidden/>
          </w:rPr>
          <w:t>149</w:t>
        </w:r>
        <w:r w:rsidR="005E73CC">
          <w:rPr>
            <w:noProof/>
            <w:webHidden/>
          </w:rPr>
          <w:fldChar w:fldCharType="end"/>
        </w:r>
      </w:hyperlink>
    </w:p>
    <w:p w14:paraId="0028851A" w14:textId="77777777" w:rsidR="00193CF7" w:rsidRPr="00193CF7" w:rsidRDefault="00000000">
      <w:pPr>
        <w:pStyle w:val="TM3"/>
        <w:rPr>
          <w:rFonts w:eastAsia="Times New Roman" w:cs="Arial"/>
          <w:i w:val="0"/>
          <w:iCs w:val="0"/>
          <w:noProof/>
          <w:sz w:val="22"/>
          <w:szCs w:val="22"/>
        </w:rPr>
      </w:pPr>
      <w:hyperlink w:anchor="_Toc78906687" w:history="1">
        <w:r w:rsidR="00193CF7" w:rsidRPr="000656A8">
          <w:rPr>
            <w:rStyle w:val="Lienhypertexte"/>
            <w:noProof/>
            <w:lang w:val="fr-CI" w:eastAsia="en-US"/>
          </w:rPr>
          <w:t>14.1.1</w:t>
        </w:r>
        <w:r w:rsidR="00193CF7" w:rsidRPr="00193CF7">
          <w:rPr>
            <w:rFonts w:eastAsia="Times New Roman" w:cs="Arial"/>
            <w:i w:val="0"/>
            <w:iCs w:val="0"/>
            <w:noProof/>
            <w:sz w:val="22"/>
            <w:szCs w:val="22"/>
          </w:rPr>
          <w:tab/>
        </w:r>
        <w:r w:rsidR="00193CF7" w:rsidRPr="000656A8">
          <w:rPr>
            <w:rStyle w:val="Lienhypertexte"/>
            <w:noProof/>
            <w:lang w:val="fr-CI" w:eastAsia="en-US"/>
          </w:rPr>
          <w:t>Mission de suivi technique d’activités</w:t>
        </w:r>
        <w:r w:rsidR="00193CF7">
          <w:rPr>
            <w:noProof/>
            <w:webHidden/>
          </w:rPr>
          <w:tab/>
        </w:r>
        <w:r w:rsidR="005E73CC">
          <w:rPr>
            <w:noProof/>
            <w:webHidden/>
          </w:rPr>
          <w:fldChar w:fldCharType="begin"/>
        </w:r>
        <w:r w:rsidR="00193CF7">
          <w:rPr>
            <w:noProof/>
            <w:webHidden/>
          </w:rPr>
          <w:instrText xml:space="preserve"> PAGEREF _Toc78906687 \h </w:instrText>
        </w:r>
        <w:r w:rsidR="005E73CC">
          <w:rPr>
            <w:noProof/>
            <w:webHidden/>
          </w:rPr>
        </w:r>
        <w:r w:rsidR="005E73CC">
          <w:rPr>
            <w:noProof/>
            <w:webHidden/>
          </w:rPr>
          <w:fldChar w:fldCharType="separate"/>
        </w:r>
        <w:r w:rsidR="0031657F">
          <w:rPr>
            <w:noProof/>
            <w:webHidden/>
          </w:rPr>
          <w:t>149</w:t>
        </w:r>
        <w:r w:rsidR="005E73CC">
          <w:rPr>
            <w:noProof/>
            <w:webHidden/>
          </w:rPr>
          <w:fldChar w:fldCharType="end"/>
        </w:r>
      </w:hyperlink>
    </w:p>
    <w:p w14:paraId="2D86D578" w14:textId="77777777" w:rsidR="00193CF7" w:rsidRPr="00193CF7" w:rsidRDefault="00000000">
      <w:pPr>
        <w:pStyle w:val="TM3"/>
        <w:rPr>
          <w:rFonts w:eastAsia="Times New Roman" w:cs="Arial"/>
          <w:i w:val="0"/>
          <w:iCs w:val="0"/>
          <w:noProof/>
          <w:sz w:val="22"/>
          <w:szCs w:val="22"/>
        </w:rPr>
      </w:pPr>
      <w:hyperlink w:anchor="_Toc78906688" w:history="1">
        <w:r w:rsidR="00193CF7" w:rsidRPr="000656A8">
          <w:rPr>
            <w:rStyle w:val="Lienhypertexte"/>
            <w:noProof/>
          </w:rPr>
          <w:t>14.1.2</w:t>
        </w:r>
        <w:r w:rsidR="00193CF7" w:rsidRPr="00193CF7">
          <w:rPr>
            <w:rFonts w:eastAsia="Times New Roman" w:cs="Arial"/>
            <w:i w:val="0"/>
            <w:iCs w:val="0"/>
            <w:noProof/>
            <w:sz w:val="22"/>
            <w:szCs w:val="22"/>
          </w:rPr>
          <w:tab/>
        </w:r>
        <w:r w:rsidR="00193CF7" w:rsidRPr="000656A8">
          <w:rPr>
            <w:rStyle w:val="Lienhypertexte"/>
            <w:noProof/>
          </w:rPr>
          <w:t>Préparation des missions de suivi technique</w:t>
        </w:r>
        <w:r w:rsidR="00193CF7">
          <w:rPr>
            <w:noProof/>
            <w:webHidden/>
          </w:rPr>
          <w:tab/>
        </w:r>
        <w:r w:rsidR="005E73CC">
          <w:rPr>
            <w:noProof/>
            <w:webHidden/>
          </w:rPr>
          <w:fldChar w:fldCharType="begin"/>
        </w:r>
        <w:r w:rsidR="00193CF7">
          <w:rPr>
            <w:noProof/>
            <w:webHidden/>
          </w:rPr>
          <w:instrText xml:space="preserve"> PAGEREF _Toc78906688 \h </w:instrText>
        </w:r>
        <w:r w:rsidR="005E73CC">
          <w:rPr>
            <w:noProof/>
            <w:webHidden/>
          </w:rPr>
        </w:r>
        <w:r w:rsidR="005E73CC">
          <w:rPr>
            <w:noProof/>
            <w:webHidden/>
          </w:rPr>
          <w:fldChar w:fldCharType="separate"/>
        </w:r>
        <w:r w:rsidR="0031657F">
          <w:rPr>
            <w:noProof/>
            <w:webHidden/>
          </w:rPr>
          <w:t>149</w:t>
        </w:r>
        <w:r w:rsidR="005E73CC">
          <w:rPr>
            <w:noProof/>
            <w:webHidden/>
          </w:rPr>
          <w:fldChar w:fldCharType="end"/>
        </w:r>
      </w:hyperlink>
    </w:p>
    <w:p w14:paraId="28B817B7" w14:textId="77777777" w:rsidR="00193CF7" w:rsidRPr="00193CF7" w:rsidRDefault="00000000">
      <w:pPr>
        <w:pStyle w:val="TM3"/>
        <w:rPr>
          <w:rFonts w:eastAsia="Times New Roman" w:cs="Arial"/>
          <w:i w:val="0"/>
          <w:iCs w:val="0"/>
          <w:noProof/>
          <w:sz w:val="22"/>
          <w:szCs w:val="22"/>
        </w:rPr>
      </w:pPr>
      <w:hyperlink w:anchor="_Toc78906689" w:history="1">
        <w:r w:rsidR="00193CF7" w:rsidRPr="000656A8">
          <w:rPr>
            <w:rStyle w:val="Lienhypertexte"/>
            <w:rFonts w:eastAsia="Times New Roman"/>
            <w:noProof/>
            <w:lang w:eastAsia="en-US"/>
          </w:rPr>
          <w:t>14.1.3</w:t>
        </w:r>
        <w:r w:rsidR="00193CF7" w:rsidRPr="00193CF7">
          <w:rPr>
            <w:rFonts w:eastAsia="Times New Roman" w:cs="Arial"/>
            <w:i w:val="0"/>
            <w:iCs w:val="0"/>
            <w:noProof/>
            <w:sz w:val="22"/>
            <w:szCs w:val="22"/>
          </w:rPr>
          <w:tab/>
        </w:r>
        <w:r w:rsidR="00193CF7" w:rsidRPr="000656A8">
          <w:rPr>
            <w:rStyle w:val="Lienhypertexte"/>
            <w:rFonts w:eastAsia="Times New Roman"/>
            <w:noProof/>
            <w:lang w:eastAsia="en-US"/>
          </w:rPr>
          <w:t>Coordination des missions par le chargé des missions</w:t>
        </w:r>
        <w:r w:rsidR="00193CF7">
          <w:rPr>
            <w:noProof/>
            <w:webHidden/>
          </w:rPr>
          <w:tab/>
        </w:r>
        <w:r w:rsidR="005E73CC">
          <w:rPr>
            <w:noProof/>
            <w:webHidden/>
          </w:rPr>
          <w:fldChar w:fldCharType="begin"/>
        </w:r>
        <w:r w:rsidR="00193CF7">
          <w:rPr>
            <w:noProof/>
            <w:webHidden/>
          </w:rPr>
          <w:instrText xml:space="preserve"> PAGEREF _Toc78906689 \h </w:instrText>
        </w:r>
        <w:r w:rsidR="005E73CC">
          <w:rPr>
            <w:noProof/>
            <w:webHidden/>
          </w:rPr>
        </w:r>
        <w:r w:rsidR="005E73CC">
          <w:rPr>
            <w:noProof/>
            <w:webHidden/>
          </w:rPr>
          <w:fldChar w:fldCharType="separate"/>
        </w:r>
        <w:r w:rsidR="0031657F">
          <w:rPr>
            <w:noProof/>
            <w:webHidden/>
          </w:rPr>
          <w:t>150</w:t>
        </w:r>
        <w:r w:rsidR="005E73CC">
          <w:rPr>
            <w:noProof/>
            <w:webHidden/>
          </w:rPr>
          <w:fldChar w:fldCharType="end"/>
        </w:r>
      </w:hyperlink>
    </w:p>
    <w:p w14:paraId="39729568" w14:textId="77777777" w:rsidR="00193CF7" w:rsidRPr="00193CF7" w:rsidRDefault="00000000">
      <w:pPr>
        <w:pStyle w:val="TM3"/>
        <w:rPr>
          <w:rFonts w:eastAsia="Times New Roman" w:cs="Arial"/>
          <w:i w:val="0"/>
          <w:iCs w:val="0"/>
          <w:noProof/>
          <w:sz w:val="22"/>
          <w:szCs w:val="22"/>
        </w:rPr>
      </w:pPr>
      <w:hyperlink w:anchor="_Toc78906690" w:history="1">
        <w:r w:rsidR="00193CF7" w:rsidRPr="000656A8">
          <w:rPr>
            <w:rStyle w:val="Lienhypertexte"/>
            <w:noProof/>
          </w:rPr>
          <w:t>14.1.4</w:t>
        </w:r>
        <w:r w:rsidR="00193CF7" w:rsidRPr="00193CF7">
          <w:rPr>
            <w:rFonts w:eastAsia="Times New Roman" w:cs="Arial"/>
            <w:i w:val="0"/>
            <w:iCs w:val="0"/>
            <w:noProof/>
            <w:sz w:val="22"/>
            <w:szCs w:val="22"/>
          </w:rPr>
          <w:tab/>
        </w:r>
        <w:r w:rsidR="00193CF7" w:rsidRPr="000656A8">
          <w:rPr>
            <w:rStyle w:val="Lienhypertexte"/>
            <w:noProof/>
          </w:rPr>
          <w:t>Comité technique de suivi des activités</w:t>
        </w:r>
        <w:r w:rsidR="00193CF7">
          <w:rPr>
            <w:noProof/>
            <w:webHidden/>
          </w:rPr>
          <w:tab/>
        </w:r>
        <w:r w:rsidR="005E73CC">
          <w:rPr>
            <w:noProof/>
            <w:webHidden/>
          </w:rPr>
          <w:fldChar w:fldCharType="begin"/>
        </w:r>
        <w:r w:rsidR="00193CF7">
          <w:rPr>
            <w:noProof/>
            <w:webHidden/>
          </w:rPr>
          <w:instrText xml:space="preserve"> PAGEREF _Toc78906690 \h </w:instrText>
        </w:r>
        <w:r w:rsidR="005E73CC">
          <w:rPr>
            <w:noProof/>
            <w:webHidden/>
          </w:rPr>
        </w:r>
        <w:r w:rsidR="005E73CC">
          <w:rPr>
            <w:noProof/>
            <w:webHidden/>
          </w:rPr>
          <w:fldChar w:fldCharType="separate"/>
        </w:r>
        <w:r w:rsidR="0031657F">
          <w:rPr>
            <w:noProof/>
            <w:webHidden/>
          </w:rPr>
          <w:t>150</w:t>
        </w:r>
        <w:r w:rsidR="005E73CC">
          <w:rPr>
            <w:noProof/>
            <w:webHidden/>
          </w:rPr>
          <w:fldChar w:fldCharType="end"/>
        </w:r>
      </w:hyperlink>
    </w:p>
    <w:p w14:paraId="7BDA8D05" w14:textId="77777777" w:rsidR="00193CF7" w:rsidRPr="00193CF7" w:rsidRDefault="00000000" w:rsidP="006F7730">
      <w:pPr>
        <w:pStyle w:val="TM2"/>
        <w:rPr>
          <w:rFonts w:eastAsia="Times New Roman" w:cs="Arial"/>
          <w:sz w:val="22"/>
          <w:szCs w:val="22"/>
        </w:rPr>
      </w:pPr>
      <w:hyperlink w:anchor="_Toc78906691" w:history="1">
        <w:r w:rsidR="00193CF7" w:rsidRPr="000656A8">
          <w:rPr>
            <w:rStyle w:val="Lienhypertexte"/>
          </w:rPr>
          <w:t>14.2</w:t>
        </w:r>
        <w:r w:rsidR="00193CF7" w:rsidRPr="00193CF7">
          <w:rPr>
            <w:rFonts w:eastAsia="Times New Roman" w:cs="Arial"/>
            <w:sz w:val="22"/>
            <w:szCs w:val="22"/>
          </w:rPr>
          <w:tab/>
        </w:r>
        <w:r w:rsidR="00193CF7" w:rsidRPr="000656A8">
          <w:rPr>
            <w:rStyle w:val="Lienhypertexte"/>
          </w:rPr>
          <w:t>Reboisement et cadastre forestier</w:t>
        </w:r>
        <w:r w:rsidR="00193CF7">
          <w:rPr>
            <w:webHidden/>
          </w:rPr>
          <w:tab/>
        </w:r>
        <w:r w:rsidR="005E73CC">
          <w:rPr>
            <w:webHidden/>
          </w:rPr>
          <w:fldChar w:fldCharType="begin"/>
        </w:r>
        <w:r w:rsidR="00193CF7">
          <w:rPr>
            <w:webHidden/>
          </w:rPr>
          <w:instrText xml:space="preserve"> PAGEREF _Toc78906691 \h </w:instrText>
        </w:r>
        <w:r w:rsidR="005E73CC">
          <w:rPr>
            <w:webHidden/>
          </w:rPr>
        </w:r>
        <w:r w:rsidR="005E73CC">
          <w:rPr>
            <w:webHidden/>
          </w:rPr>
          <w:fldChar w:fldCharType="separate"/>
        </w:r>
        <w:r w:rsidR="0031657F">
          <w:rPr>
            <w:webHidden/>
          </w:rPr>
          <w:t>151</w:t>
        </w:r>
        <w:r w:rsidR="005E73CC">
          <w:rPr>
            <w:webHidden/>
          </w:rPr>
          <w:fldChar w:fldCharType="end"/>
        </w:r>
      </w:hyperlink>
    </w:p>
    <w:p w14:paraId="0A60FBA5" w14:textId="77777777" w:rsidR="00193CF7" w:rsidRPr="00193CF7" w:rsidRDefault="00000000">
      <w:pPr>
        <w:pStyle w:val="TM3"/>
        <w:rPr>
          <w:rFonts w:eastAsia="Times New Roman" w:cs="Arial"/>
          <w:i w:val="0"/>
          <w:iCs w:val="0"/>
          <w:noProof/>
          <w:sz w:val="22"/>
          <w:szCs w:val="22"/>
        </w:rPr>
      </w:pPr>
      <w:hyperlink w:anchor="_Toc78906692" w:history="1">
        <w:r w:rsidR="00193CF7" w:rsidRPr="000656A8">
          <w:rPr>
            <w:rStyle w:val="Lienhypertexte"/>
            <w:noProof/>
            <w:lang w:val="fr-CI"/>
          </w:rPr>
          <w:t>14.2.1</w:t>
        </w:r>
        <w:r w:rsidR="00193CF7" w:rsidRPr="00193CF7">
          <w:rPr>
            <w:rFonts w:eastAsia="Times New Roman" w:cs="Arial"/>
            <w:i w:val="0"/>
            <w:iCs w:val="0"/>
            <w:noProof/>
            <w:sz w:val="22"/>
            <w:szCs w:val="22"/>
          </w:rPr>
          <w:tab/>
        </w:r>
        <w:r w:rsidR="00193CF7" w:rsidRPr="000656A8">
          <w:rPr>
            <w:rStyle w:val="Lienhypertexte"/>
            <w:noProof/>
            <w:lang w:val="fr-CI"/>
          </w:rPr>
          <w:t>Suivi de l’aménagement forestier</w:t>
        </w:r>
        <w:r w:rsidR="00193CF7">
          <w:rPr>
            <w:noProof/>
            <w:webHidden/>
          </w:rPr>
          <w:tab/>
        </w:r>
        <w:r w:rsidR="005E73CC">
          <w:rPr>
            <w:noProof/>
            <w:webHidden/>
          </w:rPr>
          <w:fldChar w:fldCharType="begin"/>
        </w:r>
        <w:r w:rsidR="00193CF7">
          <w:rPr>
            <w:noProof/>
            <w:webHidden/>
          </w:rPr>
          <w:instrText xml:space="preserve"> PAGEREF _Toc78906692 \h </w:instrText>
        </w:r>
        <w:r w:rsidR="005E73CC">
          <w:rPr>
            <w:noProof/>
            <w:webHidden/>
          </w:rPr>
        </w:r>
        <w:r w:rsidR="005E73CC">
          <w:rPr>
            <w:noProof/>
            <w:webHidden/>
          </w:rPr>
          <w:fldChar w:fldCharType="separate"/>
        </w:r>
        <w:r w:rsidR="0031657F">
          <w:rPr>
            <w:noProof/>
            <w:webHidden/>
          </w:rPr>
          <w:t>151</w:t>
        </w:r>
        <w:r w:rsidR="005E73CC">
          <w:rPr>
            <w:noProof/>
            <w:webHidden/>
          </w:rPr>
          <w:fldChar w:fldCharType="end"/>
        </w:r>
      </w:hyperlink>
    </w:p>
    <w:p w14:paraId="45A2A21D" w14:textId="77777777" w:rsidR="00193CF7" w:rsidRPr="00193CF7" w:rsidRDefault="00000000">
      <w:pPr>
        <w:pStyle w:val="TM3"/>
        <w:rPr>
          <w:rFonts w:eastAsia="Times New Roman" w:cs="Arial"/>
          <w:i w:val="0"/>
          <w:iCs w:val="0"/>
          <w:noProof/>
          <w:sz w:val="22"/>
          <w:szCs w:val="22"/>
        </w:rPr>
      </w:pPr>
      <w:hyperlink w:anchor="_Toc78906693" w:history="1">
        <w:r w:rsidR="00193CF7" w:rsidRPr="000656A8">
          <w:rPr>
            <w:rStyle w:val="Lienhypertexte"/>
            <w:noProof/>
            <w:lang w:val="fr-CI"/>
          </w:rPr>
          <w:t>14.2.2</w:t>
        </w:r>
        <w:r w:rsidR="00193CF7" w:rsidRPr="00193CF7">
          <w:rPr>
            <w:rFonts w:eastAsia="Times New Roman" w:cs="Arial"/>
            <w:i w:val="0"/>
            <w:iCs w:val="0"/>
            <w:noProof/>
            <w:sz w:val="22"/>
            <w:szCs w:val="22"/>
          </w:rPr>
          <w:tab/>
        </w:r>
        <w:r w:rsidR="00193CF7" w:rsidRPr="000656A8">
          <w:rPr>
            <w:rStyle w:val="Lienhypertexte"/>
            <w:noProof/>
            <w:lang w:val="fr-CI"/>
          </w:rPr>
          <w:t>Attestation de reboisement compensatoire</w:t>
        </w:r>
        <w:r w:rsidR="00193CF7">
          <w:rPr>
            <w:noProof/>
            <w:webHidden/>
          </w:rPr>
          <w:tab/>
        </w:r>
        <w:r w:rsidR="005E73CC">
          <w:rPr>
            <w:noProof/>
            <w:webHidden/>
          </w:rPr>
          <w:fldChar w:fldCharType="begin"/>
        </w:r>
        <w:r w:rsidR="00193CF7">
          <w:rPr>
            <w:noProof/>
            <w:webHidden/>
          </w:rPr>
          <w:instrText xml:space="preserve"> PAGEREF _Toc78906693 \h </w:instrText>
        </w:r>
        <w:r w:rsidR="005E73CC">
          <w:rPr>
            <w:noProof/>
            <w:webHidden/>
          </w:rPr>
        </w:r>
        <w:r w:rsidR="005E73CC">
          <w:rPr>
            <w:noProof/>
            <w:webHidden/>
          </w:rPr>
          <w:fldChar w:fldCharType="separate"/>
        </w:r>
        <w:r w:rsidR="0031657F">
          <w:rPr>
            <w:noProof/>
            <w:webHidden/>
          </w:rPr>
          <w:t>152</w:t>
        </w:r>
        <w:r w:rsidR="005E73CC">
          <w:rPr>
            <w:noProof/>
            <w:webHidden/>
          </w:rPr>
          <w:fldChar w:fldCharType="end"/>
        </w:r>
      </w:hyperlink>
    </w:p>
    <w:p w14:paraId="0B31FCB8" w14:textId="77777777" w:rsidR="00193CF7" w:rsidRPr="00193CF7" w:rsidRDefault="00000000">
      <w:pPr>
        <w:pStyle w:val="TM3"/>
        <w:rPr>
          <w:rFonts w:eastAsia="Times New Roman" w:cs="Arial"/>
          <w:i w:val="0"/>
          <w:iCs w:val="0"/>
          <w:noProof/>
          <w:sz w:val="22"/>
          <w:szCs w:val="22"/>
        </w:rPr>
      </w:pPr>
      <w:hyperlink w:anchor="_Toc78906694" w:history="1">
        <w:r w:rsidR="00193CF7" w:rsidRPr="000656A8">
          <w:rPr>
            <w:rStyle w:val="Lienhypertexte"/>
            <w:noProof/>
            <w:lang w:val="fr-CI"/>
          </w:rPr>
          <w:t>14.2.3</w:t>
        </w:r>
        <w:r w:rsidR="00193CF7" w:rsidRPr="00193CF7">
          <w:rPr>
            <w:rFonts w:eastAsia="Times New Roman" w:cs="Arial"/>
            <w:i w:val="0"/>
            <w:iCs w:val="0"/>
            <w:noProof/>
            <w:sz w:val="22"/>
            <w:szCs w:val="22"/>
          </w:rPr>
          <w:tab/>
        </w:r>
        <w:r w:rsidR="00193CF7" w:rsidRPr="000656A8">
          <w:rPr>
            <w:rStyle w:val="Lienhypertexte"/>
            <w:noProof/>
            <w:lang w:val="fr-CI"/>
          </w:rPr>
          <w:t>Cadastre forestier et cartographie</w:t>
        </w:r>
        <w:r w:rsidR="00193CF7">
          <w:rPr>
            <w:noProof/>
            <w:webHidden/>
          </w:rPr>
          <w:tab/>
        </w:r>
        <w:r w:rsidR="005E73CC">
          <w:rPr>
            <w:noProof/>
            <w:webHidden/>
          </w:rPr>
          <w:fldChar w:fldCharType="begin"/>
        </w:r>
        <w:r w:rsidR="00193CF7">
          <w:rPr>
            <w:noProof/>
            <w:webHidden/>
          </w:rPr>
          <w:instrText xml:space="preserve"> PAGEREF _Toc78906694 \h </w:instrText>
        </w:r>
        <w:r w:rsidR="005E73CC">
          <w:rPr>
            <w:noProof/>
            <w:webHidden/>
          </w:rPr>
        </w:r>
        <w:r w:rsidR="005E73CC">
          <w:rPr>
            <w:noProof/>
            <w:webHidden/>
          </w:rPr>
          <w:fldChar w:fldCharType="separate"/>
        </w:r>
        <w:r w:rsidR="0031657F">
          <w:rPr>
            <w:noProof/>
            <w:webHidden/>
          </w:rPr>
          <w:t>155</w:t>
        </w:r>
        <w:r w:rsidR="005E73CC">
          <w:rPr>
            <w:noProof/>
            <w:webHidden/>
          </w:rPr>
          <w:fldChar w:fldCharType="end"/>
        </w:r>
      </w:hyperlink>
    </w:p>
    <w:p w14:paraId="17B8CB94" w14:textId="77777777" w:rsidR="00193CF7" w:rsidRPr="00193CF7" w:rsidRDefault="00000000">
      <w:pPr>
        <w:pStyle w:val="TM4"/>
        <w:rPr>
          <w:rFonts w:eastAsia="Times New Roman" w:cs="Arial"/>
          <w:noProof/>
          <w:sz w:val="22"/>
          <w:szCs w:val="22"/>
        </w:rPr>
      </w:pPr>
      <w:hyperlink w:anchor="_Toc78906695" w:history="1">
        <w:r w:rsidR="00193CF7" w:rsidRPr="000656A8">
          <w:rPr>
            <w:rStyle w:val="Lienhypertexte"/>
            <w:rFonts w:cs="Times New Roman"/>
            <w:noProof/>
          </w:rPr>
          <w:t>14.2.3.1</w:t>
        </w:r>
        <w:r w:rsidR="00193CF7" w:rsidRPr="00193CF7">
          <w:rPr>
            <w:rFonts w:eastAsia="Times New Roman" w:cs="Arial"/>
            <w:noProof/>
            <w:sz w:val="22"/>
            <w:szCs w:val="22"/>
          </w:rPr>
          <w:tab/>
        </w:r>
        <w:r w:rsidR="00193CF7" w:rsidRPr="000656A8">
          <w:rPr>
            <w:rStyle w:val="Lienhypertexte"/>
            <w:rFonts w:cs="Times New Roman"/>
            <w:noProof/>
          </w:rPr>
          <w:t>Avis techniques du MINEF en matière de cadastre forestier</w:t>
        </w:r>
        <w:r w:rsidR="00193CF7">
          <w:rPr>
            <w:noProof/>
            <w:webHidden/>
          </w:rPr>
          <w:tab/>
        </w:r>
        <w:r w:rsidR="005E73CC">
          <w:rPr>
            <w:noProof/>
            <w:webHidden/>
          </w:rPr>
          <w:fldChar w:fldCharType="begin"/>
        </w:r>
        <w:r w:rsidR="00193CF7">
          <w:rPr>
            <w:noProof/>
            <w:webHidden/>
          </w:rPr>
          <w:instrText xml:space="preserve"> PAGEREF _Toc78906695 \h </w:instrText>
        </w:r>
        <w:r w:rsidR="005E73CC">
          <w:rPr>
            <w:noProof/>
            <w:webHidden/>
          </w:rPr>
        </w:r>
        <w:r w:rsidR="005E73CC">
          <w:rPr>
            <w:noProof/>
            <w:webHidden/>
          </w:rPr>
          <w:fldChar w:fldCharType="separate"/>
        </w:r>
        <w:r w:rsidR="0031657F">
          <w:rPr>
            <w:noProof/>
            <w:webHidden/>
          </w:rPr>
          <w:t>155</w:t>
        </w:r>
        <w:r w:rsidR="005E73CC">
          <w:rPr>
            <w:noProof/>
            <w:webHidden/>
          </w:rPr>
          <w:fldChar w:fldCharType="end"/>
        </w:r>
      </w:hyperlink>
    </w:p>
    <w:p w14:paraId="2766B11A" w14:textId="77777777" w:rsidR="00193CF7" w:rsidRPr="00193CF7" w:rsidRDefault="00000000">
      <w:pPr>
        <w:pStyle w:val="TM4"/>
        <w:rPr>
          <w:rFonts w:eastAsia="Times New Roman" w:cs="Arial"/>
          <w:noProof/>
          <w:sz w:val="22"/>
          <w:szCs w:val="22"/>
        </w:rPr>
      </w:pPr>
      <w:hyperlink w:anchor="_Toc78906696" w:history="1">
        <w:r w:rsidR="00193CF7" w:rsidRPr="000656A8">
          <w:rPr>
            <w:rStyle w:val="Lienhypertexte"/>
            <w:rFonts w:cs="Times New Roman"/>
            <w:noProof/>
          </w:rPr>
          <w:t>14.2.3.2</w:t>
        </w:r>
        <w:r w:rsidR="00193CF7" w:rsidRPr="00193CF7">
          <w:rPr>
            <w:rFonts w:eastAsia="Times New Roman" w:cs="Arial"/>
            <w:noProof/>
            <w:sz w:val="22"/>
            <w:szCs w:val="22"/>
          </w:rPr>
          <w:tab/>
        </w:r>
        <w:r w:rsidR="00193CF7" w:rsidRPr="000656A8">
          <w:rPr>
            <w:rStyle w:val="Lienhypertexte"/>
            <w:rFonts w:cs="Times New Roman"/>
            <w:noProof/>
          </w:rPr>
          <w:t>Clarification des occupations en forêts déclassées</w:t>
        </w:r>
        <w:r w:rsidR="00193CF7">
          <w:rPr>
            <w:noProof/>
            <w:webHidden/>
          </w:rPr>
          <w:tab/>
        </w:r>
        <w:r w:rsidR="005E73CC">
          <w:rPr>
            <w:noProof/>
            <w:webHidden/>
          </w:rPr>
          <w:fldChar w:fldCharType="begin"/>
        </w:r>
        <w:r w:rsidR="00193CF7">
          <w:rPr>
            <w:noProof/>
            <w:webHidden/>
          </w:rPr>
          <w:instrText xml:space="preserve"> PAGEREF _Toc78906696 \h </w:instrText>
        </w:r>
        <w:r w:rsidR="005E73CC">
          <w:rPr>
            <w:noProof/>
            <w:webHidden/>
          </w:rPr>
        </w:r>
        <w:r w:rsidR="005E73CC">
          <w:rPr>
            <w:noProof/>
            <w:webHidden/>
          </w:rPr>
          <w:fldChar w:fldCharType="separate"/>
        </w:r>
        <w:r w:rsidR="0031657F">
          <w:rPr>
            <w:noProof/>
            <w:webHidden/>
          </w:rPr>
          <w:t>156</w:t>
        </w:r>
        <w:r w:rsidR="005E73CC">
          <w:rPr>
            <w:noProof/>
            <w:webHidden/>
          </w:rPr>
          <w:fldChar w:fldCharType="end"/>
        </w:r>
      </w:hyperlink>
    </w:p>
    <w:p w14:paraId="29A4FF19" w14:textId="77777777" w:rsidR="00193CF7" w:rsidRPr="00193CF7" w:rsidRDefault="00000000">
      <w:pPr>
        <w:pStyle w:val="TM3"/>
        <w:rPr>
          <w:rFonts w:eastAsia="Times New Roman" w:cs="Arial"/>
          <w:i w:val="0"/>
          <w:iCs w:val="0"/>
          <w:noProof/>
          <w:sz w:val="22"/>
          <w:szCs w:val="22"/>
        </w:rPr>
      </w:pPr>
      <w:hyperlink w:anchor="_Toc78906697" w:history="1">
        <w:r w:rsidR="00193CF7" w:rsidRPr="000656A8">
          <w:rPr>
            <w:rStyle w:val="Lienhypertexte"/>
            <w:noProof/>
            <w:lang w:val="fr-CI"/>
          </w:rPr>
          <w:t>14.2.4</w:t>
        </w:r>
        <w:r w:rsidR="00193CF7" w:rsidRPr="00193CF7">
          <w:rPr>
            <w:rFonts w:eastAsia="Times New Roman" w:cs="Arial"/>
            <w:i w:val="0"/>
            <w:iCs w:val="0"/>
            <w:noProof/>
            <w:sz w:val="22"/>
            <w:szCs w:val="22"/>
          </w:rPr>
          <w:tab/>
        </w:r>
        <w:r w:rsidR="00193CF7" w:rsidRPr="000656A8">
          <w:rPr>
            <w:rStyle w:val="Lienhypertexte"/>
            <w:noProof/>
            <w:lang w:val="fr-CI"/>
          </w:rPr>
          <w:t>Attestation de parcelle forestière de forêt privée</w:t>
        </w:r>
        <w:r w:rsidR="00193CF7">
          <w:rPr>
            <w:noProof/>
            <w:webHidden/>
          </w:rPr>
          <w:tab/>
        </w:r>
        <w:r w:rsidR="005E73CC">
          <w:rPr>
            <w:noProof/>
            <w:webHidden/>
          </w:rPr>
          <w:fldChar w:fldCharType="begin"/>
        </w:r>
        <w:r w:rsidR="00193CF7">
          <w:rPr>
            <w:noProof/>
            <w:webHidden/>
          </w:rPr>
          <w:instrText xml:space="preserve"> PAGEREF _Toc78906697 \h </w:instrText>
        </w:r>
        <w:r w:rsidR="005E73CC">
          <w:rPr>
            <w:noProof/>
            <w:webHidden/>
          </w:rPr>
        </w:r>
        <w:r w:rsidR="005E73CC">
          <w:rPr>
            <w:noProof/>
            <w:webHidden/>
          </w:rPr>
          <w:fldChar w:fldCharType="separate"/>
        </w:r>
        <w:r w:rsidR="0031657F">
          <w:rPr>
            <w:noProof/>
            <w:webHidden/>
          </w:rPr>
          <w:t>158</w:t>
        </w:r>
        <w:r w:rsidR="005E73CC">
          <w:rPr>
            <w:noProof/>
            <w:webHidden/>
          </w:rPr>
          <w:fldChar w:fldCharType="end"/>
        </w:r>
      </w:hyperlink>
    </w:p>
    <w:p w14:paraId="39DB34F4" w14:textId="77777777" w:rsidR="00193CF7" w:rsidRPr="00193CF7" w:rsidRDefault="00000000" w:rsidP="006F7730">
      <w:pPr>
        <w:pStyle w:val="TM2"/>
        <w:rPr>
          <w:rFonts w:eastAsia="Times New Roman" w:cs="Arial"/>
          <w:sz w:val="22"/>
          <w:szCs w:val="22"/>
        </w:rPr>
      </w:pPr>
      <w:hyperlink w:anchor="_Toc78906698" w:history="1">
        <w:r w:rsidR="00193CF7" w:rsidRPr="000656A8">
          <w:rPr>
            <w:rStyle w:val="Lienhypertexte"/>
          </w:rPr>
          <w:t>14.3</w:t>
        </w:r>
        <w:r w:rsidR="00193CF7" w:rsidRPr="00193CF7">
          <w:rPr>
            <w:rFonts w:eastAsia="Times New Roman" w:cs="Arial"/>
            <w:sz w:val="22"/>
            <w:szCs w:val="22"/>
          </w:rPr>
          <w:tab/>
        </w:r>
        <w:r w:rsidR="00193CF7" w:rsidRPr="000656A8">
          <w:rPr>
            <w:rStyle w:val="Lienhypertexte"/>
          </w:rPr>
          <w:t>Production et industrie forestière</w:t>
        </w:r>
        <w:r w:rsidR="00193CF7">
          <w:rPr>
            <w:webHidden/>
          </w:rPr>
          <w:tab/>
        </w:r>
        <w:r w:rsidR="005E73CC">
          <w:rPr>
            <w:webHidden/>
          </w:rPr>
          <w:fldChar w:fldCharType="begin"/>
        </w:r>
        <w:r w:rsidR="00193CF7">
          <w:rPr>
            <w:webHidden/>
          </w:rPr>
          <w:instrText xml:space="preserve"> PAGEREF _Toc78906698 \h </w:instrText>
        </w:r>
        <w:r w:rsidR="005E73CC">
          <w:rPr>
            <w:webHidden/>
          </w:rPr>
        </w:r>
        <w:r w:rsidR="005E73CC">
          <w:rPr>
            <w:webHidden/>
          </w:rPr>
          <w:fldChar w:fldCharType="separate"/>
        </w:r>
        <w:r w:rsidR="0031657F">
          <w:rPr>
            <w:webHidden/>
          </w:rPr>
          <w:t>160</w:t>
        </w:r>
        <w:r w:rsidR="005E73CC">
          <w:rPr>
            <w:webHidden/>
          </w:rPr>
          <w:fldChar w:fldCharType="end"/>
        </w:r>
      </w:hyperlink>
    </w:p>
    <w:p w14:paraId="298B4A6F" w14:textId="77777777" w:rsidR="00193CF7" w:rsidRPr="00193CF7" w:rsidRDefault="00000000">
      <w:pPr>
        <w:pStyle w:val="TM4"/>
        <w:rPr>
          <w:rFonts w:eastAsia="Times New Roman" w:cs="Arial"/>
          <w:noProof/>
          <w:sz w:val="22"/>
          <w:szCs w:val="22"/>
        </w:rPr>
      </w:pPr>
      <w:hyperlink w:anchor="_Toc78906699" w:history="1">
        <w:r w:rsidR="00193CF7" w:rsidRPr="000656A8">
          <w:rPr>
            <w:rStyle w:val="Lienhypertexte"/>
            <w:rFonts w:cs="Times New Roman"/>
            <w:noProof/>
          </w:rPr>
          <w:t>14.3.1 Démarches pour tous les actes signés par le Ministère des Eaux et Forêts</w:t>
        </w:r>
        <w:r w:rsidR="00193CF7">
          <w:rPr>
            <w:noProof/>
            <w:webHidden/>
          </w:rPr>
          <w:tab/>
        </w:r>
        <w:r w:rsidR="005E73CC">
          <w:rPr>
            <w:noProof/>
            <w:webHidden/>
          </w:rPr>
          <w:fldChar w:fldCharType="begin"/>
        </w:r>
        <w:r w:rsidR="00193CF7">
          <w:rPr>
            <w:noProof/>
            <w:webHidden/>
          </w:rPr>
          <w:instrText xml:space="preserve"> PAGEREF _Toc78906699 \h </w:instrText>
        </w:r>
        <w:r w:rsidR="005E73CC">
          <w:rPr>
            <w:noProof/>
            <w:webHidden/>
          </w:rPr>
        </w:r>
        <w:r w:rsidR="005E73CC">
          <w:rPr>
            <w:noProof/>
            <w:webHidden/>
          </w:rPr>
          <w:fldChar w:fldCharType="separate"/>
        </w:r>
        <w:r w:rsidR="0031657F">
          <w:rPr>
            <w:noProof/>
            <w:webHidden/>
          </w:rPr>
          <w:t>160</w:t>
        </w:r>
        <w:r w:rsidR="005E73CC">
          <w:rPr>
            <w:noProof/>
            <w:webHidden/>
          </w:rPr>
          <w:fldChar w:fldCharType="end"/>
        </w:r>
      </w:hyperlink>
    </w:p>
    <w:p w14:paraId="5FB35D56" w14:textId="77777777" w:rsidR="00193CF7" w:rsidRPr="00193CF7" w:rsidRDefault="00000000">
      <w:pPr>
        <w:pStyle w:val="TM4"/>
        <w:rPr>
          <w:rFonts w:eastAsia="Times New Roman" w:cs="Arial"/>
          <w:noProof/>
          <w:sz w:val="22"/>
          <w:szCs w:val="22"/>
        </w:rPr>
      </w:pPr>
      <w:hyperlink w:anchor="_Toc78906700" w:history="1">
        <w:r w:rsidR="00193CF7" w:rsidRPr="000656A8">
          <w:rPr>
            <w:rStyle w:val="Lienhypertexte"/>
            <w:rFonts w:cs="Times New Roman"/>
            <w:noProof/>
          </w:rPr>
          <w:t>14.3.1.1 Démarche pour tous les actes signés par le Ministre</w:t>
        </w:r>
        <w:r w:rsidR="00193CF7">
          <w:rPr>
            <w:noProof/>
            <w:webHidden/>
          </w:rPr>
          <w:tab/>
        </w:r>
        <w:r w:rsidR="005E73CC">
          <w:rPr>
            <w:noProof/>
            <w:webHidden/>
          </w:rPr>
          <w:fldChar w:fldCharType="begin"/>
        </w:r>
        <w:r w:rsidR="00193CF7">
          <w:rPr>
            <w:noProof/>
            <w:webHidden/>
          </w:rPr>
          <w:instrText xml:space="preserve"> PAGEREF _Toc78906700 \h </w:instrText>
        </w:r>
        <w:r w:rsidR="005E73CC">
          <w:rPr>
            <w:noProof/>
            <w:webHidden/>
          </w:rPr>
        </w:r>
        <w:r w:rsidR="005E73CC">
          <w:rPr>
            <w:noProof/>
            <w:webHidden/>
          </w:rPr>
          <w:fldChar w:fldCharType="separate"/>
        </w:r>
        <w:r w:rsidR="0031657F">
          <w:rPr>
            <w:noProof/>
            <w:webHidden/>
          </w:rPr>
          <w:t>160</w:t>
        </w:r>
        <w:r w:rsidR="005E73CC">
          <w:rPr>
            <w:noProof/>
            <w:webHidden/>
          </w:rPr>
          <w:fldChar w:fldCharType="end"/>
        </w:r>
      </w:hyperlink>
    </w:p>
    <w:p w14:paraId="7F10A459" w14:textId="77777777" w:rsidR="00193CF7" w:rsidRPr="00193CF7" w:rsidRDefault="00000000">
      <w:pPr>
        <w:pStyle w:val="TM4"/>
        <w:rPr>
          <w:rFonts w:eastAsia="Times New Roman" w:cs="Arial"/>
          <w:noProof/>
          <w:sz w:val="22"/>
          <w:szCs w:val="22"/>
        </w:rPr>
      </w:pPr>
      <w:hyperlink w:anchor="_Toc78906701" w:history="1">
        <w:r w:rsidR="00193CF7" w:rsidRPr="000656A8">
          <w:rPr>
            <w:rStyle w:val="Lienhypertexte"/>
            <w:rFonts w:cs="Times New Roman"/>
            <w:noProof/>
          </w:rPr>
          <w:t>14.3.1.2 Démarche pour tous les actes signés par le DGFF</w:t>
        </w:r>
        <w:r w:rsidR="00193CF7">
          <w:rPr>
            <w:noProof/>
            <w:webHidden/>
          </w:rPr>
          <w:tab/>
        </w:r>
        <w:r w:rsidR="005E73CC">
          <w:rPr>
            <w:noProof/>
            <w:webHidden/>
          </w:rPr>
          <w:fldChar w:fldCharType="begin"/>
        </w:r>
        <w:r w:rsidR="00193CF7">
          <w:rPr>
            <w:noProof/>
            <w:webHidden/>
          </w:rPr>
          <w:instrText xml:space="preserve"> PAGEREF _Toc78906701 \h </w:instrText>
        </w:r>
        <w:r w:rsidR="005E73CC">
          <w:rPr>
            <w:noProof/>
            <w:webHidden/>
          </w:rPr>
        </w:r>
        <w:r w:rsidR="005E73CC">
          <w:rPr>
            <w:noProof/>
            <w:webHidden/>
          </w:rPr>
          <w:fldChar w:fldCharType="separate"/>
        </w:r>
        <w:r w:rsidR="0031657F">
          <w:rPr>
            <w:noProof/>
            <w:webHidden/>
          </w:rPr>
          <w:t>162</w:t>
        </w:r>
        <w:r w:rsidR="005E73CC">
          <w:rPr>
            <w:noProof/>
            <w:webHidden/>
          </w:rPr>
          <w:fldChar w:fldCharType="end"/>
        </w:r>
      </w:hyperlink>
    </w:p>
    <w:p w14:paraId="3C7DF10E" w14:textId="77777777" w:rsidR="00193CF7" w:rsidRPr="00193CF7" w:rsidRDefault="00000000">
      <w:pPr>
        <w:pStyle w:val="TM4"/>
        <w:rPr>
          <w:rFonts w:eastAsia="Times New Roman" w:cs="Arial"/>
          <w:noProof/>
          <w:sz w:val="22"/>
          <w:szCs w:val="22"/>
        </w:rPr>
      </w:pPr>
      <w:hyperlink w:anchor="_Toc78906702" w:history="1">
        <w:r w:rsidR="00193CF7" w:rsidRPr="000656A8">
          <w:rPr>
            <w:rStyle w:val="Lienhypertexte"/>
            <w:rFonts w:cs="Times New Roman"/>
            <w:noProof/>
          </w:rPr>
          <w:t>14.3.1.3 Démarche pour tous les actes signés par le DPIF</w:t>
        </w:r>
        <w:r w:rsidR="00193CF7">
          <w:rPr>
            <w:noProof/>
            <w:webHidden/>
          </w:rPr>
          <w:tab/>
        </w:r>
        <w:r w:rsidR="005E73CC">
          <w:rPr>
            <w:noProof/>
            <w:webHidden/>
          </w:rPr>
          <w:fldChar w:fldCharType="begin"/>
        </w:r>
        <w:r w:rsidR="00193CF7">
          <w:rPr>
            <w:noProof/>
            <w:webHidden/>
          </w:rPr>
          <w:instrText xml:space="preserve"> PAGEREF _Toc78906702 \h </w:instrText>
        </w:r>
        <w:r w:rsidR="005E73CC">
          <w:rPr>
            <w:noProof/>
            <w:webHidden/>
          </w:rPr>
        </w:r>
        <w:r w:rsidR="005E73CC">
          <w:rPr>
            <w:noProof/>
            <w:webHidden/>
          </w:rPr>
          <w:fldChar w:fldCharType="separate"/>
        </w:r>
        <w:r w:rsidR="0031657F">
          <w:rPr>
            <w:noProof/>
            <w:webHidden/>
          </w:rPr>
          <w:t>163</w:t>
        </w:r>
        <w:r w:rsidR="005E73CC">
          <w:rPr>
            <w:noProof/>
            <w:webHidden/>
          </w:rPr>
          <w:fldChar w:fldCharType="end"/>
        </w:r>
      </w:hyperlink>
    </w:p>
    <w:p w14:paraId="46957057" w14:textId="77777777" w:rsidR="00193CF7" w:rsidRPr="00193CF7" w:rsidRDefault="00000000">
      <w:pPr>
        <w:pStyle w:val="TM4"/>
        <w:rPr>
          <w:rFonts w:eastAsia="Times New Roman" w:cs="Arial"/>
          <w:noProof/>
          <w:sz w:val="22"/>
          <w:szCs w:val="22"/>
        </w:rPr>
      </w:pPr>
      <w:hyperlink w:anchor="_Toc78906703" w:history="1">
        <w:r w:rsidR="00193CF7" w:rsidRPr="000656A8">
          <w:rPr>
            <w:rStyle w:val="Lienhypertexte"/>
            <w:rFonts w:cs="Times New Roman"/>
            <w:noProof/>
          </w:rPr>
          <w:t>14.3.2 Exploitation de bois d’œuvre et de produits secondaires</w:t>
        </w:r>
        <w:r w:rsidR="00193CF7">
          <w:rPr>
            <w:noProof/>
            <w:webHidden/>
          </w:rPr>
          <w:tab/>
        </w:r>
        <w:r w:rsidR="005E73CC">
          <w:rPr>
            <w:noProof/>
            <w:webHidden/>
          </w:rPr>
          <w:fldChar w:fldCharType="begin"/>
        </w:r>
        <w:r w:rsidR="00193CF7">
          <w:rPr>
            <w:noProof/>
            <w:webHidden/>
          </w:rPr>
          <w:instrText xml:space="preserve"> PAGEREF _Toc78906703 \h </w:instrText>
        </w:r>
        <w:r w:rsidR="005E73CC">
          <w:rPr>
            <w:noProof/>
            <w:webHidden/>
          </w:rPr>
        </w:r>
        <w:r w:rsidR="005E73CC">
          <w:rPr>
            <w:noProof/>
            <w:webHidden/>
          </w:rPr>
          <w:fldChar w:fldCharType="separate"/>
        </w:r>
        <w:r w:rsidR="0031657F">
          <w:rPr>
            <w:noProof/>
            <w:webHidden/>
          </w:rPr>
          <w:t>163</w:t>
        </w:r>
        <w:r w:rsidR="005E73CC">
          <w:rPr>
            <w:noProof/>
            <w:webHidden/>
          </w:rPr>
          <w:fldChar w:fldCharType="end"/>
        </w:r>
      </w:hyperlink>
    </w:p>
    <w:p w14:paraId="6E0393AB" w14:textId="77777777" w:rsidR="00193CF7" w:rsidRPr="00193CF7" w:rsidRDefault="00000000">
      <w:pPr>
        <w:pStyle w:val="TM4"/>
        <w:rPr>
          <w:rFonts w:eastAsia="Times New Roman" w:cs="Arial"/>
          <w:noProof/>
          <w:sz w:val="22"/>
          <w:szCs w:val="22"/>
        </w:rPr>
      </w:pPr>
      <w:hyperlink w:anchor="_Toc78906704" w:history="1">
        <w:r w:rsidR="00193CF7" w:rsidRPr="000656A8">
          <w:rPr>
            <w:rStyle w:val="Lienhypertexte"/>
            <w:rFonts w:cs="Times New Roman"/>
            <w:noProof/>
          </w:rPr>
          <w:t>14.3.2.1 Exploitation de bois d’œuvre et d’ébénisterie</w:t>
        </w:r>
        <w:r w:rsidR="00193CF7">
          <w:rPr>
            <w:noProof/>
            <w:webHidden/>
          </w:rPr>
          <w:tab/>
        </w:r>
        <w:r w:rsidR="005E73CC">
          <w:rPr>
            <w:noProof/>
            <w:webHidden/>
          </w:rPr>
          <w:fldChar w:fldCharType="begin"/>
        </w:r>
        <w:r w:rsidR="00193CF7">
          <w:rPr>
            <w:noProof/>
            <w:webHidden/>
          </w:rPr>
          <w:instrText xml:space="preserve"> PAGEREF _Toc78906704 \h </w:instrText>
        </w:r>
        <w:r w:rsidR="005E73CC">
          <w:rPr>
            <w:noProof/>
            <w:webHidden/>
          </w:rPr>
        </w:r>
        <w:r w:rsidR="005E73CC">
          <w:rPr>
            <w:noProof/>
            <w:webHidden/>
          </w:rPr>
          <w:fldChar w:fldCharType="separate"/>
        </w:r>
        <w:r w:rsidR="0031657F">
          <w:rPr>
            <w:noProof/>
            <w:webHidden/>
          </w:rPr>
          <w:t>163</w:t>
        </w:r>
        <w:r w:rsidR="005E73CC">
          <w:rPr>
            <w:noProof/>
            <w:webHidden/>
          </w:rPr>
          <w:fldChar w:fldCharType="end"/>
        </w:r>
      </w:hyperlink>
    </w:p>
    <w:p w14:paraId="1A44EDB3" w14:textId="77777777" w:rsidR="00193CF7" w:rsidRPr="00193CF7" w:rsidRDefault="00000000">
      <w:pPr>
        <w:pStyle w:val="TM5"/>
        <w:rPr>
          <w:rFonts w:eastAsia="Times New Roman" w:cs="Arial"/>
          <w:noProof/>
          <w:sz w:val="22"/>
          <w:szCs w:val="22"/>
        </w:rPr>
      </w:pPr>
      <w:hyperlink w:anchor="_Toc78906705" w:history="1">
        <w:r w:rsidR="00193CF7" w:rsidRPr="000656A8">
          <w:rPr>
            <w:rStyle w:val="Lienhypertexte"/>
            <w:rFonts w:ascii="Trebuchet MS" w:hAnsi="Trebuchet MS"/>
            <w:noProof/>
          </w:rPr>
          <w:t>14.3.2.1.1 Procédure d’obtention de l’agrément d’exploitant forestier</w:t>
        </w:r>
        <w:r w:rsidR="00193CF7">
          <w:rPr>
            <w:noProof/>
            <w:webHidden/>
          </w:rPr>
          <w:tab/>
        </w:r>
        <w:r w:rsidR="005E73CC">
          <w:rPr>
            <w:noProof/>
            <w:webHidden/>
          </w:rPr>
          <w:fldChar w:fldCharType="begin"/>
        </w:r>
        <w:r w:rsidR="00193CF7">
          <w:rPr>
            <w:noProof/>
            <w:webHidden/>
          </w:rPr>
          <w:instrText xml:space="preserve"> PAGEREF _Toc78906705 \h </w:instrText>
        </w:r>
        <w:r w:rsidR="005E73CC">
          <w:rPr>
            <w:noProof/>
            <w:webHidden/>
          </w:rPr>
        </w:r>
        <w:r w:rsidR="005E73CC">
          <w:rPr>
            <w:noProof/>
            <w:webHidden/>
          </w:rPr>
          <w:fldChar w:fldCharType="separate"/>
        </w:r>
        <w:r w:rsidR="0031657F">
          <w:rPr>
            <w:noProof/>
            <w:webHidden/>
          </w:rPr>
          <w:t>163</w:t>
        </w:r>
        <w:r w:rsidR="005E73CC">
          <w:rPr>
            <w:noProof/>
            <w:webHidden/>
          </w:rPr>
          <w:fldChar w:fldCharType="end"/>
        </w:r>
      </w:hyperlink>
    </w:p>
    <w:p w14:paraId="615FB920" w14:textId="77777777" w:rsidR="00193CF7" w:rsidRPr="00193CF7" w:rsidRDefault="00000000">
      <w:pPr>
        <w:pStyle w:val="TM5"/>
        <w:rPr>
          <w:rFonts w:eastAsia="Times New Roman" w:cs="Arial"/>
          <w:noProof/>
          <w:sz w:val="22"/>
          <w:szCs w:val="22"/>
        </w:rPr>
      </w:pPr>
      <w:hyperlink w:anchor="_Toc78906706" w:history="1">
        <w:r w:rsidR="00193CF7" w:rsidRPr="000656A8">
          <w:rPr>
            <w:rStyle w:val="Lienhypertexte"/>
            <w:rFonts w:ascii="Trebuchet MS" w:hAnsi="Trebuchet MS"/>
            <w:noProof/>
          </w:rPr>
          <w:t>14.3.2.1.2 Procédure d’attribution provisoire d’un périmètre d’exploitation forestière</w:t>
        </w:r>
        <w:r w:rsidR="00193CF7">
          <w:rPr>
            <w:noProof/>
            <w:webHidden/>
          </w:rPr>
          <w:tab/>
        </w:r>
        <w:r w:rsidR="005E73CC">
          <w:rPr>
            <w:noProof/>
            <w:webHidden/>
          </w:rPr>
          <w:fldChar w:fldCharType="begin"/>
        </w:r>
        <w:r w:rsidR="00193CF7">
          <w:rPr>
            <w:noProof/>
            <w:webHidden/>
          </w:rPr>
          <w:instrText xml:space="preserve"> PAGEREF _Toc78906706 \h </w:instrText>
        </w:r>
        <w:r w:rsidR="005E73CC">
          <w:rPr>
            <w:noProof/>
            <w:webHidden/>
          </w:rPr>
        </w:r>
        <w:r w:rsidR="005E73CC">
          <w:rPr>
            <w:noProof/>
            <w:webHidden/>
          </w:rPr>
          <w:fldChar w:fldCharType="separate"/>
        </w:r>
        <w:r w:rsidR="0031657F">
          <w:rPr>
            <w:noProof/>
            <w:webHidden/>
          </w:rPr>
          <w:t>164</w:t>
        </w:r>
        <w:r w:rsidR="005E73CC">
          <w:rPr>
            <w:noProof/>
            <w:webHidden/>
          </w:rPr>
          <w:fldChar w:fldCharType="end"/>
        </w:r>
      </w:hyperlink>
    </w:p>
    <w:p w14:paraId="304DFD4F" w14:textId="77777777" w:rsidR="00193CF7" w:rsidRPr="00193CF7" w:rsidRDefault="00000000">
      <w:pPr>
        <w:pStyle w:val="TM5"/>
        <w:rPr>
          <w:rFonts w:eastAsia="Times New Roman" w:cs="Arial"/>
          <w:noProof/>
          <w:sz w:val="22"/>
          <w:szCs w:val="22"/>
        </w:rPr>
      </w:pPr>
      <w:hyperlink w:anchor="_Toc78906707" w:history="1">
        <w:r w:rsidR="00193CF7" w:rsidRPr="000656A8">
          <w:rPr>
            <w:rStyle w:val="Lienhypertexte"/>
            <w:rFonts w:ascii="Trebuchet MS" w:hAnsi="Trebuchet MS"/>
            <w:noProof/>
          </w:rPr>
          <w:t>14.3.2.1.3 Procédure d’obtention de l’autorisation annuelle de reprise d’activités</w:t>
        </w:r>
        <w:r w:rsidR="00193CF7">
          <w:rPr>
            <w:noProof/>
            <w:webHidden/>
          </w:rPr>
          <w:tab/>
        </w:r>
        <w:r w:rsidR="005E73CC">
          <w:rPr>
            <w:noProof/>
            <w:webHidden/>
          </w:rPr>
          <w:fldChar w:fldCharType="begin"/>
        </w:r>
        <w:r w:rsidR="00193CF7">
          <w:rPr>
            <w:noProof/>
            <w:webHidden/>
          </w:rPr>
          <w:instrText xml:space="preserve"> PAGEREF _Toc78906707 \h </w:instrText>
        </w:r>
        <w:r w:rsidR="005E73CC">
          <w:rPr>
            <w:noProof/>
            <w:webHidden/>
          </w:rPr>
        </w:r>
        <w:r w:rsidR="005E73CC">
          <w:rPr>
            <w:noProof/>
            <w:webHidden/>
          </w:rPr>
          <w:fldChar w:fldCharType="separate"/>
        </w:r>
        <w:r w:rsidR="0031657F">
          <w:rPr>
            <w:noProof/>
            <w:webHidden/>
          </w:rPr>
          <w:t>165</w:t>
        </w:r>
        <w:r w:rsidR="005E73CC">
          <w:rPr>
            <w:noProof/>
            <w:webHidden/>
          </w:rPr>
          <w:fldChar w:fldCharType="end"/>
        </w:r>
      </w:hyperlink>
    </w:p>
    <w:p w14:paraId="3AFB7CC4" w14:textId="77777777" w:rsidR="00193CF7" w:rsidRPr="00193CF7" w:rsidRDefault="00000000">
      <w:pPr>
        <w:pStyle w:val="TM5"/>
        <w:rPr>
          <w:rFonts w:eastAsia="Times New Roman" w:cs="Arial"/>
          <w:noProof/>
          <w:sz w:val="22"/>
          <w:szCs w:val="22"/>
        </w:rPr>
      </w:pPr>
      <w:hyperlink w:anchor="_Toc78906708" w:history="1">
        <w:r w:rsidR="00193CF7" w:rsidRPr="000656A8">
          <w:rPr>
            <w:rStyle w:val="Lienhypertexte"/>
            <w:rFonts w:ascii="Trebuchet MS" w:hAnsi="Trebuchet MS"/>
            <w:noProof/>
          </w:rPr>
          <w:t>14.3.2.1.4 Autorisation de coupe de bois de plantation dans le domaine rural</w:t>
        </w:r>
        <w:r w:rsidR="00193CF7">
          <w:rPr>
            <w:noProof/>
            <w:webHidden/>
          </w:rPr>
          <w:tab/>
        </w:r>
        <w:r w:rsidR="005E73CC">
          <w:rPr>
            <w:noProof/>
            <w:webHidden/>
          </w:rPr>
          <w:fldChar w:fldCharType="begin"/>
        </w:r>
        <w:r w:rsidR="00193CF7">
          <w:rPr>
            <w:noProof/>
            <w:webHidden/>
          </w:rPr>
          <w:instrText xml:space="preserve"> PAGEREF _Toc78906708 \h </w:instrText>
        </w:r>
        <w:r w:rsidR="005E73CC">
          <w:rPr>
            <w:noProof/>
            <w:webHidden/>
          </w:rPr>
        </w:r>
        <w:r w:rsidR="005E73CC">
          <w:rPr>
            <w:noProof/>
            <w:webHidden/>
          </w:rPr>
          <w:fldChar w:fldCharType="separate"/>
        </w:r>
        <w:r w:rsidR="0031657F">
          <w:rPr>
            <w:noProof/>
            <w:webHidden/>
          </w:rPr>
          <w:t>167</w:t>
        </w:r>
        <w:r w:rsidR="005E73CC">
          <w:rPr>
            <w:noProof/>
            <w:webHidden/>
          </w:rPr>
          <w:fldChar w:fldCharType="end"/>
        </w:r>
      </w:hyperlink>
    </w:p>
    <w:p w14:paraId="5CEE4677" w14:textId="77777777" w:rsidR="00193CF7" w:rsidRPr="00193CF7" w:rsidRDefault="00000000">
      <w:pPr>
        <w:pStyle w:val="TM4"/>
        <w:rPr>
          <w:rFonts w:eastAsia="Times New Roman" w:cs="Arial"/>
          <w:noProof/>
          <w:sz w:val="22"/>
          <w:szCs w:val="22"/>
        </w:rPr>
      </w:pPr>
      <w:hyperlink w:anchor="_Toc78906709" w:history="1">
        <w:r w:rsidR="00193CF7" w:rsidRPr="000656A8">
          <w:rPr>
            <w:rStyle w:val="Lienhypertexte"/>
            <w:rFonts w:cs="Times New Roman"/>
            <w:noProof/>
          </w:rPr>
          <w:t>14.3.3</w:t>
        </w:r>
        <w:r w:rsidR="00193CF7" w:rsidRPr="00193CF7">
          <w:rPr>
            <w:rFonts w:eastAsia="Times New Roman" w:cs="Arial"/>
            <w:noProof/>
            <w:sz w:val="22"/>
            <w:szCs w:val="22"/>
          </w:rPr>
          <w:tab/>
        </w:r>
        <w:r w:rsidR="00193CF7" w:rsidRPr="000656A8">
          <w:rPr>
            <w:rStyle w:val="Lienhypertexte"/>
            <w:rFonts w:cs="Times New Roman"/>
            <w:noProof/>
          </w:rPr>
          <w:t>Exploitation de produits secondaires de la forêt</w:t>
        </w:r>
        <w:r w:rsidR="00193CF7">
          <w:rPr>
            <w:noProof/>
            <w:webHidden/>
          </w:rPr>
          <w:tab/>
        </w:r>
        <w:r w:rsidR="005E73CC">
          <w:rPr>
            <w:noProof/>
            <w:webHidden/>
          </w:rPr>
          <w:fldChar w:fldCharType="begin"/>
        </w:r>
        <w:r w:rsidR="00193CF7">
          <w:rPr>
            <w:noProof/>
            <w:webHidden/>
          </w:rPr>
          <w:instrText xml:space="preserve"> PAGEREF _Toc78906709 \h </w:instrText>
        </w:r>
        <w:r w:rsidR="005E73CC">
          <w:rPr>
            <w:noProof/>
            <w:webHidden/>
          </w:rPr>
        </w:r>
        <w:r w:rsidR="005E73CC">
          <w:rPr>
            <w:noProof/>
            <w:webHidden/>
          </w:rPr>
          <w:fldChar w:fldCharType="separate"/>
        </w:r>
        <w:r w:rsidR="0031657F">
          <w:rPr>
            <w:noProof/>
            <w:webHidden/>
          </w:rPr>
          <w:t>168</w:t>
        </w:r>
        <w:r w:rsidR="005E73CC">
          <w:rPr>
            <w:noProof/>
            <w:webHidden/>
          </w:rPr>
          <w:fldChar w:fldCharType="end"/>
        </w:r>
      </w:hyperlink>
    </w:p>
    <w:p w14:paraId="3C122636" w14:textId="77777777" w:rsidR="00193CF7" w:rsidRPr="00193CF7" w:rsidRDefault="00000000">
      <w:pPr>
        <w:pStyle w:val="TM4"/>
        <w:rPr>
          <w:rFonts w:eastAsia="Times New Roman" w:cs="Arial"/>
          <w:noProof/>
          <w:sz w:val="22"/>
          <w:szCs w:val="22"/>
        </w:rPr>
      </w:pPr>
      <w:hyperlink w:anchor="_Toc78906710" w:history="1">
        <w:r w:rsidR="00193CF7" w:rsidRPr="000656A8">
          <w:rPr>
            <w:rStyle w:val="Lienhypertexte"/>
            <w:rFonts w:cs="Times New Roman"/>
            <w:i/>
            <w:iCs/>
            <w:noProof/>
          </w:rPr>
          <w:t>14.3.3.1 Permis d’exploitation de charbon de bois ou de bois de chauffe issus de forêt naturelle</w:t>
        </w:r>
        <w:r w:rsidR="00193CF7">
          <w:rPr>
            <w:noProof/>
            <w:webHidden/>
          </w:rPr>
          <w:tab/>
        </w:r>
        <w:r w:rsidR="005E73CC">
          <w:rPr>
            <w:noProof/>
            <w:webHidden/>
          </w:rPr>
          <w:fldChar w:fldCharType="begin"/>
        </w:r>
        <w:r w:rsidR="00193CF7">
          <w:rPr>
            <w:noProof/>
            <w:webHidden/>
          </w:rPr>
          <w:instrText xml:space="preserve"> PAGEREF _Toc78906710 \h </w:instrText>
        </w:r>
        <w:r w:rsidR="005E73CC">
          <w:rPr>
            <w:noProof/>
            <w:webHidden/>
          </w:rPr>
        </w:r>
        <w:r w:rsidR="005E73CC">
          <w:rPr>
            <w:noProof/>
            <w:webHidden/>
          </w:rPr>
          <w:fldChar w:fldCharType="separate"/>
        </w:r>
        <w:r w:rsidR="0031657F">
          <w:rPr>
            <w:noProof/>
            <w:webHidden/>
          </w:rPr>
          <w:t>168</w:t>
        </w:r>
        <w:r w:rsidR="005E73CC">
          <w:rPr>
            <w:noProof/>
            <w:webHidden/>
          </w:rPr>
          <w:fldChar w:fldCharType="end"/>
        </w:r>
      </w:hyperlink>
    </w:p>
    <w:p w14:paraId="1F50BD6F" w14:textId="77777777" w:rsidR="00193CF7" w:rsidRPr="00193CF7" w:rsidRDefault="00000000">
      <w:pPr>
        <w:pStyle w:val="TM4"/>
        <w:rPr>
          <w:rFonts w:eastAsia="Times New Roman" w:cs="Arial"/>
          <w:noProof/>
          <w:sz w:val="22"/>
          <w:szCs w:val="22"/>
        </w:rPr>
      </w:pPr>
      <w:hyperlink w:anchor="_Toc78906711" w:history="1">
        <w:r w:rsidR="00193CF7" w:rsidRPr="000656A8">
          <w:rPr>
            <w:rStyle w:val="Lienhypertexte"/>
            <w:rFonts w:cs="Times New Roman"/>
            <w:i/>
            <w:iCs/>
            <w:noProof/>
          </w:rPr>
          <w:t>14.3.3.2 Autorisation d’exploitation de bois de chauffe de produits de plantations agricoles en fin de vie</w:t>
        </w:r>
        <w:r w:rsidR="00193CF7">
          <w:rPr>
            <w:noProof/>
            <w:webHidden/>
          </w:rPr>
          <w:tab/>
        </w:r>
        <w:r w:rsidR="005E73CC">
          <w:rPr>
            <w:noProof/>
            <w:webHidden/>
          </w:rPr>
          <w:fldChar w:fldCharType="begin"/>
        </w:r>
        <w:r w:rsidR="00193CF7">
          <w:rPr>
            <w:noProof/>
            <w:webHidden/>
          </w:rPr>
          <w:instrText xml:space="preserve"> PAGEREF _Toc78906711 \h </w:instrText>
        </w:r>
        <w:r w:rsidR="005E73CC">
          <w:rPr>
            <w:noProof/>
            <w:webHidden/>
          </w:rPr>
        </w:r>
        <w:r w:rsidR="005E73CC">
          <w:rPr>
            <w:noProof/>
            <w:webHidden/>
          </w:rPr>
          <w:fldChar w:fldCharType="separate"/>
        </w:r>
        <w:r w:rsidR="0031657F">
          <w:rPr>
            <w:noProof/>
            <w:webHidden/>
          </w:rPr>
          <w:t>170</w:t>
        </w:r>
        <w:r w:rsidR="005E73CC">
          <w:rPr>
            <w:noProof/>
            <w:webHidden/>
          </w:rPr>
          <w:fldChar w:fldCharType="end"/>
        </w:r>
      </w:hyperlink>
    </w:p>
    <w:p w14:paraId="778020AA" w14:textId="77777777" w:rsidR="00193CF7" w:rsidRPr="00193CF7" w:rsidRDefault="00000000">
      <w:pPr>
        <w:pStyle w:val="TM4"/>
        <w:rPr>
          <w:rFonts w:eastAsia="Times New Roman" w:cs="Arial"/>
          <w:noProof/>
          <w:sz w:val="22"/>
          <w:szCs w:val="22"/>
        </w:rPr>
      </w:pPr>
      <w:hyperlink w:anchor="_Toc78906712" w:history="1">
        <w:r w:rsidR="00193CF7" w:rsidRPr="000656A8">
          <w:rPr>
            <w:rStyle w:val="Lienhypertexte"/>
            <w:rFonts w:cs="Times New Roman"/>
            <w:i/>
            <w:iCs/>
            <w:noProof/>
          </w:rPr>
          <w:t>14.3.3.3 Obtention de l’autorisation d’exploitation des autres produits secondaires</w:t>
        </w:r>
        <w:r w:rsidR="00193CF7">
          <w:rPr>
            <w:noProof/>
            <w:webHidden/>
          </w:rPr>
          <w:tab/>
        </w:r>
        <w:r w:rsidR="005E73CC">
          <w:rPr>
            <w:noProof/>
            <w:webHidden/>
          </w:rPr>
          <w:fldChar w:fldCharType="begin"/>
        </w:r>
        <w:r w:rsidR="00193CF7">
          <w:rPr>
            <w:noProof/>
            <w:webHidden/>
          </w:rPr>
          <w:instrText xml:space="preserve"> PAGEREF _Toc78906712 \h </w:instrText>
        </w:r>
        <w:r w:rsidR="005E73CC">
          <w:rPr>
            <w:noProof/>
            <w:webHidden/>
          </w:rPr>
        </w:r>
        <w:r w:rsidR="005E73CC">
          <w:rPr>
            <w:noProof/>
            <w:webHidden/>
          </w:rPr>
          <w:fldChar w:fldCharType="separate"/>
        </w:r>
        <w:r w:rsidR="0031657F">
          <w:rPr>
            <w:noProof/>
            <w:webHidden/>
          </w:rPr>
          <w:t>171</w:t>
        </w:r>
        <w:r w:rsidR="005E73CC">
          <w:rPr>
            <w:noProof/>
            <w:webHidden/>
          </w:rPr>
          <w:fldChar w:fldCharType="end"/>
        </w:r>
      </w:hyperlink>
    </w:p>
    <w:p w14:paraId="097215B1" w14:textId="77777777" w:rsidR="00193CF7" w:rsidRPr="00193CF7" w:rsidRDefault="00000000">
      <w:pPr>
        <w:pStyle w:val="TM4"/>
        <w:rPr>
          <w:rFonts w:eastAsia="Times New Roman" w:cs="Arial"/>
          <w:noProof/>
          <w:sz w:val="22"/>
          <w:szCs w:val="22"/>
        </w:rPr>
      </w:pPr>
      <w:hyperlink w:anchor="_Toc78906713" w:history="1">
        <w:r w:rsidR="00193CF7" w:rsidRPr="000656A8">
          <w:rPr>
            <w:rStyle w:val="Lienhypertexte"/>
            <w:rFonts w:cs="Times New Roman"/>
            <w:i/>
            <w:iCs/>
            <w:noProof/>
          </w:rPr>
          <w:t>14.3.3.4 Procédures de révision de la liste des produits secondaires</w:t>
        </w:r>
        <w:r w:rsidR="00193CF7">
          <w:rPr>
            <w:noProof/>
            <w:webHidden/>
          </w:rPr>
          <w:tab/>
        </w:r>
        <w:r w:rsidR="005E73CC">
          <w:rPr>
            <w:noProof/>
            <w:webHidden/>
          </w:rPr>
          <w:fldChar w:fldCharType="begin"/>
        </w:r>
        <w:r w:rsidR="00193CF7">
          <w:rPr>
            <w:noProof/>
            <w:webHidden/>
          </w:rPr>
          <w:instrText xml:space="preserve"> PAGEREF _Toc78906713 \h </w:instrText>
        </w:r>
        <w:r w:rsidR="005E73CC">
          <w:rPr>
            <w:noProof/>
            <w:webHidden/>
          </w:rPr>
        </w:r>
        <w:r w:rsidR="005E73CC">
          <w:rPr>
            <w:noProof/>
            <w:webHidden/>
          </w:rPr>
          <w:fldChar w:fldCharType="separate"/>
        </w:r>
        <w:r w:rsidR="0031657F">
          <w:rPr>
            <w:noProof/>
            <w:webHidden/>
          </w:rPr>
          <w:t>172</w:t>
        </w:r>
        <w:r w:rsidR="005E73CC">
          <w:rPr>
            <w:noProof/>
            <w:webHidden/>
          </w:rPr>
          <w:fldChar w:fldCharType="end"/>
        </w:r>
      </w:hyperlink>
    </w:p>
    <w:p w14:paraId="78B6EB8F" w14:textId="77777777" w:rsidR="00193CF7" w:rsidRPr="00193CF7" w:rsidRDefault="00000000">
      <w:pPr>
        <w:pStyle w:val="TM4"/>
        <w:rPr>
          <w:rFonts w:eastAsia="Times New Roman" w:cs="Arial"/>
          <w:noProof/>
          <w:sz w:val="22"/>
          <w:szCs w:val="22"/>
        </w:rPr>
      </w:pPr>
      <w:hyperlink w:anchor="_Toc78906714" w:history="1">
        <w:r w:rsidR="00193CF7" w:rsidRPr="000656A8">
          <w:rPr>
            <w:rStyle w:val="Lienhypertexte"/>
            <w:rFonts w:cs="Times New Roman"/>
            <w:noProof/>
          </w:rPr>
          <w:t>14.3 4 Industrie forestière</w:t>
        </w:r>
        <w:r w:rsidR="00193CF7">
          <w:rPr>
            <w:noProof/>
            <w:webHidden/>
          </w:rPr>
          <w:tab/>
        </w:r>
        <w:r w:rsidR="005E73CC">
          <w:rPr>
            <w:noProof/>
            <w:webHidden/>
          </w:rPr>
          <w:fldChar w:fldCharType="begin"/>
        </w:r>
        <w:r w:rsidR="00193CF7">
          <w:rPr>
            <w:noProof/>
            <w:webHidden/>
          </w:rPr>
          <w:instrText xml:space="preserve"> PAGEREF _Toc78906714 \h </w:instrText>
        </w:r>
        <w:r w:rsidR="005E73CC">
          <w:rPr>
            <w:noProof/>
            <w:webHidden/>
          </w:rPr>
        </w:r>
        <w:r w:rsidR="005E73CC">
          <w:rPr>
            <w:noProof/>
            <w:webHidden/>
          </w:rPr>
          <w:fldChar w:fldCharType="separate"/>
        </w:r>
        <w:r w:rsidR="0031657F">
          <w:rPr>
            <w:noProof/>
            <w:webHidden/>
          </w:rPr>
          <w:t>173</w:t>
        </w:r>
        <w:r w:rsidR="005E73CC">
          <w:rPr>
            <w:noProof/>
            <w:webHidden/>
          </w:rPr>
          <w:fldChar w:fldCharType="end"/>
        </w:r>
      </w:hyperlink>
    </w:p>
    <w:p w14:paraId="1C77B900" w14:textId="77777777" w:rsidR="00193CF7" w:rsidRPr="00193CF7" w:rsidRDefault="00000000">
      <w:pPr>
        <w:pStyle w:val="TM4"/>
        <w:rPr>
          <w:rFonts w:eastAsia="Times New Roman" w:cs="Arial"/>
          <w:noProof/>
          <w:sz w:val="22"/>
          <w:szCs w:val="22"/>
        </w:rPr>
      </w:pPr>
      <w:hyperlink w:anchor="_Toc78906715" w:history="1">
        <w:r w:rsidR="00193CF7" w:rsidRPr="000656A8">
          <w:rPr>
            <w:rStyle w:val="Lienhypertexte"/>
            <w:rFonts w:cs="Times New Roman"/>
            <w:noProof/>
          </w:rPr>
          <w:t>14.3.4.1 Autorisation d’installation et de fonctionnement d’usine de transformation du bois</w:t>
        </w:r>
        <w:r w:rsidR="00193CF7">
          <w:rPr>
            <w:noProof/>
            <w:webHidden/>
          </w:rPr>
          <w:tab/>
        </w:r>
        <w:r w:rsidR="005E73CC">
          <w:rPr>
            <w:noProof/>
            <w:webHidden/>
          </w:rPr>
          <w:fldChar w:fldCharType="begin"/>
        </w:r>
        <w:r w:rsidR="00193CF7">
          <w:rPr>
            <w:noProof/>
            <w:webHidden/>
          </w:rPr>
          <w:instrText xml:space="preserve"> PAGEREF _Toc78906715 \h </w:instrText>
        </w:r>
        <w:r w:rsidR="005E73CC">
          <w:rPr>
            <w:noProof/>
            <w:webHidden/>
          </w:rPr>
        </w:r>
        <w:r w:rsidR="005E73CC">
          <w:rPr>
            <w:noProof/>
            <w:webHidden/>
          </w:rPr>
          <w:fldChar w:fldCharType="separate"/>
        </w:r>
        <w:r w:rsidR="0031657F">
          <w:rPr>
            <w:noProof/>
            <w:webHidden/>
          </w:rPr>
          <w:t>173</w:t>
        </w:r>
        <w:r w:rsidR="005E73CC">
          <w:rPr>
            <w:noProof/>
            <w:webHidden/>
          </w:rPr>
          <w:fldChar w:fldCharType="end"/>
        </w:r>
      </w:hyperlink>
    </w:p>
    <w:p w14:paraId="3800E5C7" w14:textId="77777777" w:rsidR="00193CF7" w:rsidRPr="00193CF7" w:rsidRDefault="00000000">
      <w:pPr>
        <w:pStyle w:val="TM4"/>
        <w:rPr>
          <w:rFonts w:eastAsia="Times New Roman" w:cs="Arial"/>
          <w:noProof/>
          <w:sz w:val="22"/>
          <w:szCs w:val="22"/>
        </w:rPr>
      </w:pPr>
      <w:hyperlink w:anchor="_Toc78906716" w:history="1">
        <w:r w:rsidR="00193CF7" w:rsidRPr="000656A8">
          <w:rPr>
            <w:rStyle w:val="Lienhypertexte"/>
            <w:rFonts w:cs="Times New Roman"/>
            <w:noProof/>
          </w:rPr>
          <w:t xml:space="preserve">14.3.4.2 </w:t>
        </w:r>
        <w:r w:rsidR="00193CF7" w:rsidRPr="000656A8">
          <w:rPr>
            <w:rStyle w:val="Lienhypertexte"/>
            <w:rFonts w:cs="Times New Roman"/>
            <w:bCs/>
            <w:iCs/>
            <w:noProof/>
          </w:rPr>
          <w:t>Autorisation de transfert de code usine de transformation du bois</w:t>
        </w:r>
        <w:r w:rsidR="00193CF7">
          <w:rPr>
            <w:noProof/>
            <w:webHidden/>
          </w:rPr>
          <w:tab/>
        </w:r>
        <w:r w:rsidR="005E73CC">
          <w:rPr>
            <w:noProof/>
            <w:webHidden/>
          </w:rPr>
          <w:fldChar w:fldCharType="begin"/>
        </w:r>
        <w:r w:rsidR="00193CF7">
          <w:rPr>
            <w:noProof/>
            <w:webHidden/>
          </w:rPr>
          <w:instrText xml:space="preserve"> PAGEREF _Toc78906716 \h </w:instrText>
        </w:r>
        <w:r w:rsidR="005E73CC">
          <w:rPr>
            <w:noProof/>
            <w:webHidden/>
          </w:rPr>
        </w:r>
        <w:r w:rsidR="005E73CC">
          <w:rPr>
            <w:noProof/>
            <w:webHidden/>
          </w:rPr>
          <w:fldChar w:fldCharType="separate"/>
        </w:r>
        <w:r w:rsidR="0031657F">
          <w:rPr>
            <w:noProof/>
            <w:webHidden/>
          </w:rPr>
          <w:t>174</w:t>
        </w:r>
        <w:r w:rsidR="005E73CC">
          <w:rPr>
            <w:noProof/>
            <w:webHidden/>
          </w:rPr>
          <w:fldChar w:fldCharType="end"/>
        </w:r>
      </w:hyperlink>
    </w:p>
    <w:p w14:paraId="157BE6A7" w14:textId="77777777" w:rsidR="00193CF7" w:rsidRPr="00193CF7" w:rsidRDefault="00000000">
      <w:pPr>
        <w:pStyle w:val="TM4"/>
        <w:rPr>
          <w:rFonts w:eastAsia="Times New Roman" w:cs="Arial"/>
          <w:noProof/>
          <w:sz w:val="22"/>
          <w:szCs w:val="22"/>
        </w:rPr>
      </w:pPr>
      <w:hyperlink w:anchor="_Toc78906717" w:history="1">
        <w:r w:rsidR="00193CF7" w:rsidRPr="000656A8">
          <w:rPr>
            <w:rStyle w:val="Lienhypertexte"/>
            <w:rFonts w:cs="Times New Roman"/>
            <w:noProof/>
          </w:rPr>
          <w:t xml:space="preserve">14.3.4.3 </w:t>
        </w:r>
        <w:r w:rsidR="00193CF7" w:rsidRPr="000656A8">
          <w:rPr>
            <w:rStyle w:val="Lienhypertexte"/>
            <w:rFonts w:cs="Times New Roman"/>
            <w:bCs/>
            <w:iCs/>
            <w:noProof/>
          </w:rPr>
          <w:t>Autorisation d’adjonction d’outils de tête nouveaux ou de remplacement d’outils de tête de plus forte capacité de production</w:t>
        </w:r>
        <w:r w:rsidR="00193CF7">
          <w:rPr>
            <w:noProof/>
            <w:webHidden/>
          </w:rPr>
          <w:tab/>
        </w:r>
        <w:r w:rsidR="005E73CC">
          <w:rPr>
            <w:noProof/>
            <w:webHidden/>
          </w:rPr>
          <w:fldChar w:fldCharType="begin"/>
        </w:r>
        <w:r w:rsidR="00193CF7">
          <w:rPr>
            <w:noProof/>
            <w:webHidden/>
          </w:rPr>
          <w:instrText xml:space="preserve"> PAGEREF _Toc78906717 \h </w:instrText>
        </w:r>
        <w:r w:rsidR="005E73CC">
          <w:rPr>
            <w:noProof/>
            <w:webHidden/>
          </w:rPr>
        </w:r>
        <w:r w:rsidR="005E73CC">
          <w:rPr>
            <w:noProof/>
            <w:webHidden/>
          </w:rPr>
          <w:fldChar w:fldCharType="separate"/>
        </w:r>
        <w:r w:rsidR="0031657F">
          <w:rPr>
            <w:noProof/>
            <w:webHidden/>
          </w:rPr>
          <w:t>176</w:t>
        </w:r>
        <w:r w:rsidR="005E73CC">
          <w:rPr>
            <w:noProof/>
            <w:webHidden/>
          </w:rPr>
          <w:fldChar w:fldCharType="end"/>
        </w:r>
      </w:hyperlink>
    </w:p>
    <w:p w14:paraId="4D4C4299" w14:textId="77777777" w:rsidR="00193CF7" w:rsidRPr="00193CF7" w:rsidRDefault="00000000">
      <w:pPr>
        <w:pStyle w:val="TM4"/>
        <w:rPr>
          <w:rFonts w:eastAsia="Times New Roman" w:cs="Arial"/>
          <w:noProof/>
          <w:sz w:val="22"/>
          <w:szCs w:val="22"/>
        </w:rPr>
      </w:pPr>
      <w:hyperlink w:anchor="_Toc78906718" w:history="1">
        <w:r w:rsidR="00193CF7" w:rsidRPr="000656A8">
          <w:rPr>
            <w:rStyle w:val="Lienhypertexte"/>
            <w:rFonts w:cs="Times New Roman"/>
            <w:noProof/>
          </w:rPr>
          <w:t xml:space="preserve">14.3.4.4 </w:t>
        </w:r>
        <w:r w:rsidR="00193CF7" w:rsidRPr="000656A8">
          <w:rPr>
            <w:rStyle w:val="Lienhypertexte"/>
            <w:rFonts w:cs="Times New Roman"/>
            <w:bCs/>
            <w:iCs/>
            <w:noProof/>
          </w:rPr>
          <w:t>Autorisation d’augmentation de capacité</w:t>
        </w:r>
        <w:r w:rsidR="00193CF7">
          <w:rPr>
            <w:noProof/>
            <w:webHidden/>
          </w:rPr>
          <w:tab/>
        </w:r>
        <w:r w:rsidR="005E73CC">
          <w:rPr>
            <w:noProof/>
            <w:webHidden/>
          </w:rPr>
          <w:fldChar w:fldCharType="begin"/>
        </w:r>
        <w:r w:rsidR="00193CF7">
          <w:rPr>
            <w:noProof/>
            <w:webHidden/>
          </w:rPr>
          <w:instrText xml:space="preserve"> PAGEREF _Toc78906718 \h </w:instrText>
        </w:r>
        <w:r w:rsidR="005E73CC">
          <w:rPr>
            <w:noProof/>
            <w:webHidden/>
          </w:rPr>
        </w:r>
        <w:r w:rsidR="005E73CC">
          <w:rPr>
            <w:noProof/>
            <w:webHidden/>
          </w:rPr>
          <w:fldChar w:fldCharType="separate"/>
        </w:r>
        <w:r w:rsidR="0031657F">
          <w:rPr>
            <w:noProof/>
            <w:webHidden/>
          </w:rPr>
          <w:t>177</w:t>
        </w:r>
        <w:r w:rsidR="005E73CC">
          <w:rPr>
            <w:noProof/>
            <w:webHidden/>
          </w:rPr>
          <w:fldChar w:fldCharType="end"/>
        </w:r>
      </w:hyperlink>
    </w:p>
    <w:p w14:paraId="01A3CEB0" w14:textId="77777777" w:rsidR="00193CF7" w:rsidRPr="00193CF7" w:rsidRDefault="00000000">
      <w:pPr>
        <w:pStyle w:val="TM4"/>
        <w:rPr>
          <w:rFonts w:eastAsia="Times New Roman" w:cs="Arial"/>
          <w:noProof/>
          <w:sz w:val="22"/>
          <w:szCs w:val="22"/>
        </w:rPr>
      </w:pPr>
      <w:hyperlink w:anchor="_Toc78906719" w:history="1">
        <w:r w:rsidR="00193CF7" w:rsidRPr="000656A8">
          <w:rPr>
            <w:rStyle w:val="Lienhypertexte"/>
            <w:rFonts w:cs="Times New Roman"/>
            <w:noProof/>
          </w:rPr>
          <w:t xml:space="preserve">14.3.4.5 </w:t>
        </w:r>
        <w:r w:rsidR="00193CF7" w:rsidRPr="000656A8">
          <w:rPr>
            <w:rStyle w:val="Lienhypertexte"/>
            <w:rFonts w:cs="Times New Roman"/>
            <w:bCs/>
            <w:iCs/>
            <w:noProof/>
          </w:rPr>
          <w:t>Autorisation de délocalisation d’usine</w:t>
        </w:r>
        <w:r w:rsidR="00193CF7">
          <w:rPr>
            <w:noProof/>
            <w:webHidden/>
          </w:rPr>
          <w:tab/>
        </w:r>
        <w:r w:rsidR="005E73CC">
          <w:rPr>
            <w:noProof/>
            <w:webHidden/>
          </w:rPr>
          <w:fldChar w:fldCharType="begin"/>
        </w:r>
        <w:r w:rsidR="00193CF7">
          <w:rPr>
            <w:noProof/>
            <w:webHidden/>
          </w:rPr>
          <w:instrText xml:space="preserve"> PAGEREF _Toc78906719 \h </w:instrText>
        </w:r>
        <w:r w:rsidR="005E73CC">
          <w:rPr>
            <w:noProof/>
            <w:webHidden/>
          </w:rPr>
        </w:r>
        <w:r w:rsidR="005E73CC">
          <w:rPr>
            <w:noProof/>
            <w:webHidden/>
          </w:rPr>
          <w:fldChar w:fldCharType="separate"/>
        </w:r>
        <w:r w:rsidR="0031657F">
          <w:rPr>
            <w:noProof/>
            <w:webHidden/>
          </w:rPr>
          <w:t>178</w:t>
        </w:r>
        <w:r w:rsidR="005E73CC">
          <w:rPr>
            <w:noProof/>
            <w:webHidden/>
          </w:rPr>
          <w:fldChar w:fldCharType="end"/>
        </w:r>
      </w:hyperlink>
    </w:p>
    <w:p w14:paraId="043CE705" w14:textId="77777777" w:rsidR="00193CF7" w:rsidRPr="00193CF7" w:rsidRDefault="00000000">
      <w:pPr>
        <w:pStyle w:val="TM4"/>
        <w:rPr>
          <w:rFonts w:eastAsia="Times New Roman" w:cs="Arial"/>
          <w:noProof/>
          <w:sz w:val="22"/>
          <w:szCs w:val="22"/>
        </w:rPr>
      </w:pPr>
      <w:hyperlink w:anchor="_Toc78906720" w:history="1">
        <w:r w:rsidR="00193CF7" w:rsidRPr="000656A8">
          <w:rPr>
            <w:rStyle w:val="Lienhypertexte"/>
            <w:rFonts w:cs="Times New Roman"/>
            <w:noProof/>
          </w:rPr>
          <w:t xml:space="preserve">14.3.4.6 </w:t>
        </w:r>
        <w:r w:rsidR="00193CF7" w:rsidRPr="000656A8">
          <w:rPr>
            <w:rStyle w:val="Lienhypertexte"/>
            <w:rFonts w:cs="Times New Roman"/>
            <w:bCs/>
            <w:iCs/>
            <w:noProof/>
          </w:rPr>
          <w:t>Permis de transformateur de résidus de sciage</w:t>
        </w:r>
        <w:r w:rsidR="00193CF7">
          <w:rPr>
            <w:noProof/>
            <w:webHidden/>
          </w:rPr>
          <w:tab/>
        </w:r>
        <w:r w:rsidR="005E73CC">
          <w:rPr>
            <w:noProof/>
            <w:webHidden/>
          </w:rPr>
          <w:fldChar w:fldCharType="begin"/>
        </w:r>
        <w:r w:rsidR="00193CF7">
          <w:rPr>
            <w:noProof/>
            <w:webHidden/>
          </w:rPr>
          <w:instrText xml:space="preserve"> PAGEREF _Toc78906720 \h </w:instrText>
        </w:r>
        <w:r w:rsidR="005E73CC">
          <w:rPr>
            <w:noProof/>
            <w:webHidden/>
          </w:rPr>
        </w:r>
        <w:r w:rsidR="005E73CC">
          <w:rPr>
            <w:noProof/>
            <w:webHidden/>
          </w:rPr>
          <w:fldChar w:fldCharType="separate"/>
        </w:r>
        <w:r w:rsidR="0031657F">
          <w:rPr>
            <w:noProof/>
            <w:webHidden/>
          </w:rPr>
          <w:t>180</w:t>
        </w:r>
        <w:r w:rsidR="005E73CC">
          <w:rPr>
            <w:noProof/>
            <w:webHidden/>
          </w:rPr>
          <w:fldChar w:fldCharType="end"/>
        </w:r>
      </w:hyperlink>
    </w:p>
    <w:p w14:paraId="2F775D52" w14:textId="77777777" w:rsidR="00193CF7" w:rsidRPr="00193CF7" w:rsidRDefault="00000000">
      <w:pPr>
        <w:pStyle w:val="TM4"/>
        <w:rPr>
          <w:rFonts w:eastAsia="Times New Roman" w:cs="Arial"/>
          <w:noProof/>
          <w:sz w:val="22"/>
          <w:szCs w:val="22"/>
        </w:rPr>
      </w:pPr>
      <w:hyperlink w:anchor="_Toc78906721" w:history="1">
        <w:r w:rsidR="00193CF7" w:rsidRPr="000656A8">
          <w:rPr>
            <w:rStyle w:val="Lienhypertexte"/>
            <w:rFonts w:cs="Times New Roman"/>
            <w:noProof/>
          </w:rPr>
          <w:t>14.3.4.</w:t>
        </w:r>
        <w:r w:rsidR="00193CF7" w:rsidRPr="000656A8">
          <w:rPr>
            <w:rStyle w:val="Lienhypertexte"/>
            <w:rFonts w:cs="Times New Roman"/>
            <w:bCs/>
            <w:iCs/>
            <w:noProof/>
          </w:rPr>
          <w:t>7 Autorisation de circulation des résidus de première transformation et produits usinés</w:t>
        </w:r>
        <w:r w:rsidR="00193CF7">
          <w:rPr>
            <w:noProof/>
            <w:webHidden/>
          </w:rPr>
          <w:tab/>
        </w:r>
        <w:r w:rsidR="005E73CC">
          <w:rPr>
            <w:noProof/>
            <w:webHidden/>
          </w:rPr>
          <w:fldChar w:fldCharType="begin"/>
        </w:r>
        <w:r w:rsidR="00193CF7">
          <w:rPr>
            <w:noProof/>
            <w:webHidden/>
          </w:rPr>
          <w:instrText xml:space="preserve"> PAGEREF _Toc78906721 \h </w:instrText>
        </w:r>
        <w:r w:rsidR="005E73CC">
          <w:rPr>
            <w:noProof/>
            <w:webHidden/>
          </w:rPr>
        </w:r>
        <w:r w:rsidR="005E73CC">
          <w:rPr>
            <w:noProof/>
            <w:webHidden/>
          </w:rPr>
          <w:fldChar w:fldCharType="separate"/>
        </w:r>
        <w:r w:rsidR="0031657F">
          <w:rPr>
            <w:noProof/>
            <w:webHidden/>
          </w:rPr>
          <w:t>181</w:t>
        </w:r>
        <w:r w:rsidR="005E73CC">
          <w:rPr>
            <w:noProof/>
            <w:webHidden/>
          </w:rPr>
          <w:fldChar w:fldCharType="end"/>
        </w:r>
      </w:hyperlink>
    </w:p>
    <w:p w14:paraId="1143E219" w14:textId="77777777" w:rsidR="00193CF7" w:rsidRPr="00193CF7" w:rsidRDefault="00000000">
      <w:pPr>
        <w:pStyle w:val="TM4"/>
        <w:rPr>
          <w:rFonts w:eastAsia="Times New Roman" w:cs="Arial"/>
          <w:noProof/>
          <w:sz w:val="22"/>
          <w:szCs w:val="22"/>
        </w:rPr>
      </w:pPr>
      <w:hyperlink w:anchor="_Toc78906722" w:history="1">
        <w:r w:rsidR="00193CF7" w:rsidRPr="000656A8">
          <w:rPr>
            <w:rStyle w:val="Lienhypertexte"/>
            <w:rFonts w:cs="Times New Roman"/>
            <w:noProof/>
          </w:rPr>
          <w:t xml:space="preserve">14.3.4.8 </w:t>
        </w:r>
        <w:r w:rsidR="00193CF7" w:rsidRPr="000656A8">
          <w:rPr>
            <w:rStyle w:val="Lienhypertexte"/>
            <w:rFonts w:cs="Times New Roman"/>
            <w:bCs/>
            <w:iCs/>
            <w:noProof/>
          </w:rPr>
          <w:t>Autorisation d’installation de fonctionnement d’une unité de menuiserie et d’ébénisterie</w:t>
        </w:r>
        <w:r w:rsidR="00193CF7">
          <w:rPr>
            <w:noProof/>
            <w:webHidden/>
          </w:rPr>
          <w:tab/>
        </w:r>
        <w:r w:rsidR="005E73CC">
          <w:rPr>
            <w:noProof/>
            <w:webHidden/>
          </w:rPr>
          <w:fldChar w:fldCharType="begin"/>
        </w:r>
        <w:r w:rsidR="00193CF7">
          <w:rPr>
            <w:noProof/>
            <w:webHidden/>
          </w:rPr>
          <w:instrText xml:space="preserve"> PAGEREF _Toc78906722 \h </w:instrText>
        </w:r>
        <w:r w:rsidR="005E73CC">
          <w:rPr>
            <w:noProof/>
            <w:webHidden/>
          </w:rPr>
        </w:r>
        <w:r w:rsidR="005E73CC">
          <w:rPr>
            <w:noProof/>
            <w:webHidden/>
          </w:rPr>
          <w:fldChar w:fldCharType="separate"/>
        </w:r>
        <w:r w:rsidR="0031657F">
          <w:rPr>
            <w:noProof/>
            <w:webHidden/>
          </w:rPr>
          <w:t>182</w:t>
        </w:r>
        <w:r w:rsidR="005E73CC">
          <w:rPr>
            <w:noProof/>
            <w:webHidden/>
          </w:rPr>
          <w:fldChar w:fldCharType="end"/>
        </w:r>
      </w:hyperlink>
    </w:p>
    <w:p w14:paraId="7445A252" w14:textId="77777777" w:rsidR="00193CF7" w:rsidRPr="00193CF7" w:rsidRDefault="00000000">
      <w:pPr>
        <w:pStyle w:val="TM4"/>
        <w:rPr>
          <w:rFonts w:eastAsia="Times New Roman" w:cs="Arial"/>
          <w:noProof/>
          <w:sz w:val="22"/>
          <w:szCs w:val="22"/>
        </w:rPr>
      </w:pPr>
      <w:hyperlink w:anchor="_Toc78906723" w:history="1">
        <w:r w:rsidR="00193CF7" w:rsidRPr="000656A8">
          <w:rPr>
            <w:rStyle w:val="Lienhypertexte"/>
            <w:rFonts w:cs="Times New Roman"/>
            <w:noProof/>
          </w:rPr>
          <w:t>14.3.</w:t>
        </w:r>
        <w:r w:rsidR="00193CF7" w:rsidRPr="000656A8">
          <w:rPr>
            <w:rStyle w:val="Lienhypertexte"/>
            <w:rFonts w:cs="Times New Roman"/>
            <w:bCs/>
            <w:iCs/>
            <w:noProof/>
          </w:rPr>
          <w:t>4.9 Procédure pour la réouverture d’une unité de transformation du bois agréée en cas de cessation temporaire d’activité</w:t>
        </w:r>
        <w:r w:rsidR="00193CF7">
          <w:rPr>
            <w:noProof/>
            <w:webHidden/>
          </w:rPr>
          <w:tab/>
        </w:r>
        <w:r w:rsidR="005E73CC">
          <w:rPr>
            <w:noProof/>
            <w:webHidden/>
          </w:rPr>
          <w:fldChar w:fldCharType="begin"/>
        </w:r>
        <w:r w:rsidR="00193CF7">
          <w:rPr>
            <w:noProof/>
            <w:webHidden/>
          </w:rPr>
          <w:instrText xml:space="preserve"> PAGEREF _Toc78906723 \h </w:instrText>
        </w:r>
        <w:r w:rsidR="005E73CC">
          <w:rPr>
            <w:noProof/>
            <w:webHidden/>
          </w:rPr>
        </w:r>
        <w:r w:rsidR="005E73CC">
          <w:rPr>
            <w:noProof/>
            <w:webHidden/>
          </w:rPr>
          <w:fldChar w:fldCharType="separate"/>
        </w:r>
        <w:r w:rsidR="0031657F">
          <w:rPr>
            <w:noProof/>
            <w:webHidden/>
          </w:rPr>
          <w:t>183</w:t>
        </w:r>
        <w:r w:rsidR="005E73CC">
          <w:rPr>
            <w:noProof/>
            <w:webHidden/>
          </w:rPr>
          <w:fldChar w:fldCharType="end"/>
        </w:r>
      </w:hyperlink>
    </w:p>
    <w:p w14:paraId="2E71260E" w14:textId="77777777" w:rsidR="00193CF7" w:rsidRPr="00193CF7" w:rsidRDefault="00000000">
      <w:pPr>
        <w:pStyle w:val="TM3"/>
        <w:rPr>
          <w:rFonts w:eastAsia="Times New Roman" w:cs="Arial"/>
          <w:i w:val="0"/>
          <w:iCs w:val="0"/>
          <w:noProof/>
          <w:sz w:val="22"/>
          <w:szCs w:val="22"/>
        </w:rPr>
      </w:pPr>
      <w:hyperlink w:anchor="_Toc78906724" w:history="1">
        <w:r w:rsidR="00193CF7" w:rsidRPr="000656A8">
          <w:rPr>
            <w:rStyle w:val="Lienhypertexte"/>
            <w:noProof/>
          </w:rPr>
          <w:t>14.3.5</w:t>
        </w:r>
        <w:r w:rsidR="00193CF7" w:rsidRPr="000656A8">
          <w:rPr>
            <w:rStyle w:val="Lienhypertexte"/>
            <w:noProof/>
            <w:lang w:val="fr-CI" w:eastAsia="en-US"/>
          </w:rPr>
          <w:t>.Commercialisation, importation et exportation de bois</w:t>
        </w:r>
        <w:r w:rsidR="00193CF7">
          <w:rPr>
            <w:noProof/>
            <w:webHidden/>
          </w:rPr>
          <w:tab/>
        </w:r>
        <w:r w:rsidR="005E73CC">
          <w:rPr>
            <w:noProof/>
            <w:webHidden/>
          </w:rPr>
          <w:fldChar w:fldCharType="begin"/>
        </w:r>
        <w:r w:rsidR="00193CF7">
          <w:rPr>
            <w:noProof/>
            <w:webHidden/>
          </w:rPr>
          <w:instrText xml:space="preserve"> PAGEREF _Toc78906724 \h </w:instrText>
        </w:r>
        <w:r w:rsidR="005E73CC">
          <w:rPr>
            <w:noProof/>
            <w:webHidden/>
          </w:rPr>
        </w:r>
        <w:r w:rsidR="005E73CC">
          <w:rPr>
            <w:noProof/>
            <w:webHidden/>
          </w:rPr>
          <w:fldChar w:fldCharType="separate"/>
        </w:r>
        <w:r w:rsidR="0031657F">
          <w:rPr>
            <w:noProof/>
            <w:webHidden/>
          </w:rPr>
          <w:t>184</w:t>
        </w:r>
        <w:r w:rsidR="005E73CC">
          <w:rPr>
            <w:noProof/>
            <w:webHidden/>
          </w:rPr>
          <w:fldChar w:fldCharType="end"/>
        </w:r>
      </w:hyperlink>
    </w:p>
    <w:p w14:paraId="45CDA580" w14:textId="77777777" w:rsidR="00193CF7" w:rsidRPr="00193CF7" w:rsidRDefault="00000000">
      <w:pPr>
        <w:pStyle w:val="TM4"/>
        <w:rPr>
          <w:rFonts w:eastAsia="Times New Roman" w:cs="Arial"/>
          <w:noProof/>
          <w:sz w:val="22"/>
          <w:szCs w:val="22"/>
        </w:rPr>
      </w:pPr>
      <w:hyperlink w:anchor="_Toc78906725" w:history="1">
        <w:r w:rsidR="00193CF7" w:rsidRPr="000656A8">
          <w:rPr>
            <w:rStyle w:val="Lienhypertexte"/>
            <w:rFonts w:cs="Times New Roman"/>
            <w:noProof/>
          </w:rPr>
          <w:t>14.3.</w:t>
        </w:r>
        <w:r w:rsidR="00193CF7" w:rsidRPr="000656A8">
          <w:rPr>
            <w:rStyle w:val="Lienhypertexte"/>
            <w:noProof/>
          </w:rPr>
          <w:t>5</w:t>
        </w:r>
        <w:r w:rsidR="00193CF7" w:rsidRPr="000656A8">
          <w:rPr>
            <w:rStyle w:val="Lienhypertexte"/>
            <w:bCs/>
            <w:noProof/>
          </w:rPr>
          <w:t xml:space="preserve">.1 </w:t>
        </w:r>
        <w:r w:rsidR="00193CF7" w:rsidRPr="000656A8">
          <w:rPr>
            <w:rStyle w:val="Lienhypertexte"/>
            <w:rFonts w:cs="Times New Roman"/>
            <w:noProof/>
          </w:rPr>
          <w:t>Exportation et importation de produits forestiers</w:t>
        </w:r>
        <w:r w:rsidR="00193CF7">
          <w:rPr>
            <w:noProof/>
            <w:webHidden/>
          </w:rPr>
          <w:tab/>
        </w:r>
        <w:r w:rsidR="005E73CC">
          <w:rPr>
            <w:noProof/>
            <w:webHidden/>
          </w:rPr>
          <w:fldChar w:fldCharType="begin"/>
        </w:r>
        <w:r w:rsidR="00193CF7">
          <w:rPr>
            <w:noProof/>
            <w:webHidden/>
          </w:rPr>
          <w:instrText xml:space="preserve"> PAGEREF _Toc78906725 \h </w:instrText>
        </w:r>
        <w:r w:rsidR="005E73CC">
          <w:rPr>
            <w:noProof/>
            <w:webHidden/>
          </w:rPr>
        </w:r>
        <w:r w:rsidR="005E73CC">
          <w:rPr>
            <w:noProof/>
            <w:webHidden/>
          </w:rPr>
          <w:fldChar w:fldCharType="separate"/>
        </w:r>
        <w:r w:rsidR="0031657F">
          <w:rPr>
            <w:noProof/>
            <w:webHidden/>
          </w:rPr>
          <w:t>184</w:t>
        </w:r>
        <w:r w:rsidR="005E73CC">
          <w:rPr>
            <w:noProof/>
            <w:webHidden/>
          </w:rPr>
          <w:fldChar w:fldCharType="end"/>
        </w:r>
      </w:hyperlink>
    </w:p>
    <w:p w14:paraId="7D530519" w14:textId="77777777" w:rsidR="00193CF7" w:rsidRPr="00193CF7" w:rsidRDefault="00000000">
      <w:pPr>
        <w:pStyle w:val="TM5"/>
        <w:rPr>
          <w:rFonts w:eastAsia="Times New Roman" w:cs="Arial"/>
          <w:noProof/>
          <w:sz w:val="22"/>
          <w:szCs w:val="22"/>
        </w:rPr>
      </w:pPr>
      <w:hyperlink w:anchor="_Toc78906726" w:history="1">
        <w:r w:rsidR="00193CF7" w:rsidRPr="000656A8">
          <w:rPr>
            <w:rStyle w:val="Lienhypertexte"/>
            <w:rFonts w:ascii="Trebuchet MS" w:hAnsi="Trebuchet MS"/>
            <w:noProof/>
          </w:rPr>
          <w:t>14.3.5</w:t>
        </w:r>
        <w:r w:rsidR="00193CF7" w:rsidRPr="000656A8">
          <w:rPr>
            <w:rStyle w:val="Lienhypertexte"/>
            <w:rFonts w:ascii="Trebuchet MS" w:hAnsi="Trebuchet MS"/>
            <w:bCs/>
            <w:noProof/>
          </w:rPr>
          <w:t xml:space="preserve">.1.1 </w:t>
        </w:r>
        <w:r w:rsidR="00193CF7" w:rsidRPr="000656A8">
          <w:rPr>
            <w:rStyle w:val="Lienhypertexte"/>
            <w:rFonts w:ascii="Trebuchet MS" w:hAnsi="Trebuchet MS"/>
            <w:noProof/>
          </w:rPr>
          <w:t>Procédure d’obtention de l’agrément d’exportation de produits forestiers</w:t>
        </w:r>
        <w:r w:rsidR="00193CF7">
          <w:rPr>
            <w:noProof/>
            <w:webHidden/>
          </w:rPr>
          <w:tab/>
        </w:r>
        <w:r w:rsidR="005E73CC">
          <w:rPr>
            <w:noProof/>
            <w:webHidden/>
          </w:rPr>
          <w:fldChar w:fldCharType="begin"/>
        </w:r>
        <w:r w:rsidR="00193CF7">
          <w:rPr>
            <w:noProof/>
            <w:webHidden/>
          </w:rPr>
          <w:instrText xml:space="preserve"> PAGEREF _Toc78906726 \h </w:instrText>
        </w:r>
        <w:r w:rsidR="005E73CC">
          <w:rPr>
            <w:noProof/>
            <w:webHidden/>
          </w:rPr>
        </w:r>
        <w:r w:rsidR="005E73CC">
          <w:rPr>
            <w:noProof/>
            <w:webHidden/>
          </w:rPr>
          <w:fldChar w:fldCharType="separate"/>
        </w:r>
        <w:r w:rsidR="0031657F">
          <w:rPr>
            <w:noProof/>
            <w:webHidden/>
          </w:rPr>
          <w:t>184</w:t>
        </w:r>
        <w:r w:rsidR="005E73CC">
          <w:rPr>
            <w:noProof/>
            <w:webHidden/>
          </w:rPr>
          <w:fldChar w:fldCharType="end"/>
        </w:r>
      </w:hyperlink>
    </w:p>
    <w:p w14:paraId="74F79BF8" w14:textId="77777777" w:rsidR="00193CF7" w:rsidRPr="00193CF7" w:rsidRDefault="00000000">
      <w:pPr>
        <w:pStyle w:val="TM4"/>
        <w:rPr>
          <w:rFonts w:eastAsia="Times New Roman" w:cs="Arial"/>
          <w:noProof/>
          <w:sz w:val="22"/>
          <w:szCs w:val="22"/>
        </w:rPr>
      </w:pPr>
      <w:hyperlink w:anchor="_Toc78906727" w:history="1">
        <w:r w:rsidR="00193CF7" w:rsidRPr="000656A8">
          <w:rPr>
            <w:rStyle w:val="Lienhypertexte"/>
            <w:rFonts w:cs="Times New Roman"/>
            <w:noProof/>
          </w:rPr>
          <w:t>14.3.</w:t>
        </w:r>
        <w:r w:rsidR="00193CF7" w:rsidRPr="000656A8">
          <w:rPr>
            <w:rStyle w:val="Lienhypertexte"/>
            <w:noProof/>
          </w:rPr>
          <w:t>5</w:t>
        </w:r>
        <w:r w:rsidR="00193CF7" w:rsidRPr="000656A8">
          <w:rPr>
            <w:rStyle w:val="Lienhypertexte"/>
            <w:bCs/>
            <w:noProof/>
          </w:rPr>
          <w:t xml:space="preserve">.2 </w:t>
        </w:r>
        <w:r w:rsidR="00193CF7" w:rsidRPr="000656A8">
          <w:rPr>
            <w:rStyle w:val="Lienhypertexte"/>
            <w:rFonts w:cs="Times New Roman"/>
            <w:bCs/>
            <w:iCs/>
            <w:noProof/>
          </w:rPr>
          <w:t>Procédure d’exportation des produits forestiers par voie maritime</w:t>
        </w:r>
        <w:r w:rsidR="00193CF7">
          <w:rPr>
            <w:noProof/>
            <w:webHidden/>
          </w:rPr>
          <w:tab/>
        </w:r>
        <w:r w:rsidR="005E73CC">
          <w:rPr>
            <w:noProof/>
            <w:webHidden/>
          </w:rPr>
          <w:fldChar w:fldCharType="begin"/>
        </w:r>
        <w:r w:rsidR="00193CF7">
          <w:rPr>
            <w:noProof/>
            <w:webHidden/>
          </w:rPr>
          <w:instrText xml:space="preserve"> PAGEREF _Toc78906727 \h </w:instrText>
        </w:r>
        <w:r w:rsidR="005E73CC">
          <w:rPr>
            <w:noProof/>
            <w:webHidden/>
          </w:rPr>
        </w:r>
        <w:r w:rsidR="005E73CC">
          <w:rPr>
            <w:noProof/>
            <w:webHidden/>
          </w:rPr>
          <w:fldChar w:fldCharType="separate"/>
        </w:r>
        <w:r w:rsidR="0031657F">
          <w:rPr>
            <w:noProof/>
            <w:webHidden/>
          </w:rPr>
          <w:t>186</w:t>
        </w:r>
        <w:r w:rsidR="005E73CC">
          <w:rPr>
            <w:noProof/>
            <w:webHidden/>
          </w:rPr>
          <w:fldChar w:fldCharType="end"/>
        </w:r>
      </w:hyperlink>
    </w:p>
    <w:p w14:paraId="5A277E17" w14:textId="77777777" w:rsidR="00193CF7" w:rsidRPr="00193CF7" w:rsidRDefault="00000000">
      <w:pPr>
        <w:pStyle w:val="TM5"/>
        <w:rPr>
          <w:rFonts w:eastAsia="Times New Roman" w:cs="Arial"/>
          <w:noProof/>
          <w:sz w:val="22"/>
          <w:szCs w:val="22"/>
        </w:rPr>
      </w:pPr>
      <w:hyperlink w:anchor="_Toc78906728" w:history="1">
        <w:r w:rsidR="00193CF7" w:rsidRPr="000656A8">
          <w:rPr>
            <w:rStyle w:val="Lienhypertexte"/>
            <w:rFonts w:ascii="Trebuchet MS" w:hAnsi="Trebuchet MS"/>
            <w:noProof/>
          </w:rPr>
          <w:t>14.3.5</w:t>
        </w:r>
        <w:r w:rsidR="00193CF7" w:rsidRPr="000656A8">
          <w:rPr>
            <w:rStyle w:val="Lienhypertexte"/>
            <w:rFonts w:ascii="Trebuchet MS" w:hAnsi="Trebuchet MS"/>
            <w:bCs/>
            <w:noProof/>
          </w:rPr>
          <w:t xml:space="preserve">.2.1 </w:t>
        </w:r>
        <w:r w:rsidR="00193CF7" w:rsidRPr="000656A8">
          <w:rPr>
            <w:rStyle w:val="Lienhypertexte"/>
            <w:rFonts w:ascii="Trebuchet MS" w:hAnsi="Trebuchet MS"/>
            <w:noProof/>
          </w:rPr>
          <w:t>Procédure d’obtention de l’AUTORISATION À L’EXPORT des produits forestiers</w:t>
        </w:r>
        <w:r w:rsidR="00193CF7">
          <w:rPr>
            <w:noProof/>
            <w:webHidden/>
          </w:rPr>
          <w:tab/>
        </w:r>
        <w:r w:rsidR="005E73CC">
          <w:rPr>
            <w:noProof/>
            <w:webHidden/>
          </w:rPr>
          <w:fldChar w:fldCharType="begin"/>
        </w:r>
        <w:r w:rsidR="00193CF7">
          <w:rPr>
            <w:noProof/>
            <w:webHidden/>
          </w:rPr>
          <w:instrText xml:space="preserve"> PAGEREF _Toc78906728 \h </w:instrText>
        </w:r>
        <w:r w:rsidR="005E73CC">
          <w:rPr>
            <w:noProof/>
            <w:webHidden/>
          </w:rPr>
        </w:r>
        <w:r w:rsidR="005E73CC">
          <w:rPr>
            <w:noProof/>
            <w:webHidden/>
          </w:rPr>
          <w:fldChar w:fldCharType="separate"/>
        </w:r>
        <w:r w:rsidR="0031657F">
          <w:rPr>
            <w:noProof/>
            <w:webHidden/>
          </w:rPr>
          <w:t>186</w:t>
        </w:r>
        <w:r w:rsidR="005E73CC">
          <w:rPr>
            <w:noProof/>
            <w:webHidden/>
          </w:rPr>
          <w:fldChar w:fldCharType="end"/>
        </w:r>
      </w:hyperlink>
    </w:p>
    <w:p w14:paraId="381D2215" w14:textId="77777777" w:rsidR="00193CF7" w:rsidRPr="00193CF7" w:rsidRDefault="00000000">
      <w:pPr>
        <w:pStyle w:val="TM5"/>
        <w:rPr>
          <w:rFonts w:eastAsia="Times New Roman" w:cs="Arial"/>
          <w:noProof/>
          <w:sz w:val="22"/>
          <w:szCs w:val="22"/>
        </w:rPr>
      </w:pPr>
      <w:hyperlink w:anchor="_Toc78906729" w:history="1">
        <w:r w:rsidR="00193CF7" w:rsidRPr="000656A8">
          <w:rPr>
            <w:rStyle w:val="Lienhypertexte"/>
            <w:rFonts w:ascii="Trebuchet MS" w:hAnsi="Trebuchet MS"/>
            <w:noProof/>
          </w:rPr>
          <w:t>14.3.5</w:t>
        </w:r>
        <w:r w:rsidR="00193CF7" w:rsidRPr="000656A8">
          <w:rPr>
            <w:rStyle w:val="Lienhypertexte"/>
            <w:rFonts w:ascii="Trebuchet MS" w:hAnsi="Trebuchet MS"/>
            <w:bCs/>
            <w:noProof/>
          </w:rPr>
          <w:t xml:space="preserve">.2.2 </w:t>
        </w:r>
        <w:r w:rsidR="00193CF7" w:rsidRPr="000656A8">
          <w:rPr>
            <w:rStyle w:val="Lienhypertexte"/>
            <w:rFonts w:ascii="Trebuchet MS" w:hAnsi="Trebuchet MS"/>
            <w:noProof/>
          </w:rPr>
          <w:t>Procédure d’obtention du ‘‘BON À EMBARQUER’’</w:t>
        </w:r>
        <w:r w:rsidR="00193CF7">
          <w:rPr>
            <w:noProof/>
            <w:webHidden/>
          </w:rPr>
          <w:tab/>
        </w:r>
        <w:r w:rsidR="005E73CC">
          <w:rPr>
            <w:noProof/>
            <w:webHidden/>
          </w:rPr>
          <w:fldChar w:fldCharType="begin"/>
        </w:r>
        <w:r w:rsidR="00193CF7">
          <w:rPr>
            <w:noProof/>
            <w:webHidden/>
          </w:rPr>
          <w:instrText xml:space="preserve"> PAGEREF _Toc78906729 \h </w:instrText>
        </w:r>
        <w:r w:rsidR="005E73CC">
          <w:rPr>
            <w:noProof/>
            <w:webHidden/>
          </w:rPr>
        </w:r>
        <w:r w:rsidR="005E73CC">
          <w:rPr>
            <w:noProof/>
            <w:webHidden/>
          </w:rPr>
          <w:fldChar w:fldCharType="separate"/>
        </w:r>
        <w:r w:rsidR="0031657F">
          <w:rPr>
            <w:noProof/>
            <w:webHidden/>
          </w:rPr>
          <w:t>188</w:t>
        </w:r>
        <w:r w:rsidR="005E73CC">
          <w:rPr>
            <w:noProof/>
            <w:webHidden/>
          </w:rPr>
          <w:fldChar w:fldCharType="end"/>
        </w:r>
      </w:hyperlink>
    </w:p>
    <w:p w14:paraId="50B13E6B" w14:textId="77777777" w:rsidR="00193CF7" w:rsidRPr="00193CF7" w:rsidRDefault="00000000">
      <w:pPr>
        <w:pStyle w:val="TM5"/>
        <w:rPr>
          <w:rFonts w:eastAsia="Times New Roman" w:cs="Arial"/>
          <w:noProof/>
          <w:sz w:val="22"/>
          <w:szCs w:val="22"/>
        </w:rPr>
      </w:pPr>
      <w:hyperlink w:anchor="_Toc78906730" w:history="1">
        <w:r w:rsidR="00193CF7" w:rsidRPr="000656A8">
          <w:rPr>
            <w:rStyle w:val="Lienhypertexte"/>
            <w:rFonts w:ascii="Trebuchet MS" w:hAnsi="Trebuchet MS"/>
            <w:noProof/>
          </w:rPr>
          <w:t>14.3.5</w:t>
        </w:r>
        <w:r w:rsidR="00193CF7" w:rsidRPr="000656A8">
          <w:rPr>
            <w:rStyle w:val="Lienhypertexte"/>
            <w:rFonts w:ascii="Trebuchet MS" w:hAnsi="Trebuchet MS"/>
            <w:bCs/>
            <w:noProof/>
          </w:rPr>
          <w:t xml:space="preserve">.2 3 </w:t>
        </w:r>
        <w:r w:rsidR="00193CF7" w:rsidRPr="000656A8">
          <w:rPr>
            <w:rStyle w:val="Lienhypertexte"/>
            <w:rFonts w:ascii="Trebuchet MS" w:hAnsi="Trebuchet MS"/>
            <w:noProof/>
          </w:rPr>
          <w:t>Attestation de suivi d’empotage ou de vérification de colis en conventionnel</w:t>
        </w:r>
        <w:r w:rsidR="00193CF7">
          <w:rPr>
            <w:noProof/>
            <w:webHidden/>
          </w:rPr>
          <w:tab/>
        </w:r>
        <w:r w:rsidR="005E73CC">
          <w:rPr>
            <w:noProof/>
            <w:webHidden/>
          </w:rPr>
          <w:fldChar w:fldCharType="begin"/>
        </w:r>
        <w:r w:rsidR="00193CF7">
          <w:rPr>
            <w:noProof/>
            <w:webHidden/>
          </w:rPr>
          <w:instrText xml:space="preserve"> PAGEREF _Toc78906730 \h </w:instrText>
        </w:r>
        <w:r w:rsidR="005E73CC">
          <w:rPr>
            <w:noProof/>
            <w:webHidden/>
          </w:rPr>
        </w:r>
        <w:r w:rsidR="005E73CC">
          <w:rPr>
            <w:noProof/>
            <w:webHidden/>
          </w:rPr>
          <w:fldChar w:fldCharType="separate"/>
        </w:r>
        <w:r w:rsidR="0031657F">
          <w:rPr>
            <w:noProof/>
            <w:webHidden/>
          </w:rPr>
          <w:t>189</w:t>
        </w:r>
        <w:r w:rsidR="005E73CC">
          <w:rPr>
            <w:noProof/>
            <w:webHidden/>
          </w:rPr>
          <w:fldChar w:fldCharType="end"/>
        </w:r>
      </w:hyperlink>
    </w:p>
    <w:p w14:paraId="3AB470F4" w14:textId="77777777" w:rsidR="00193CF7" w:rsidRPr="00193CF7" w:rsidRDefault="00000000">
      <w:pPr>
        <w:pStyle w:val="TM5"/>
        <w:rPr>
          <w:rFonts w:eastAsia="Times New Roman" w:cs="Arial"/>
          <w:noProof/>
          <w:sz w:val="22"/>
          <w:szCs w:val="22"/>
        </w:rPr>
      </w:pPr>
      <w:hyperlink w:anchor="_Toc78906731" w:history="1">
        <w:r w:rsidR="00193CF7" w:rsidRPr="000656A8">
          <w:rPr>
            <w:rStyle w:val="Lienhypertexte"/>
            <w:rFonts w:ascii="Trebuchet MS" w:hAnsi="Trebuchet MS"/>
            <w:noProof/>
          </w:rPr>
          <w:t>14.3.5</w:t>
        </w:r>
        <w:r w:rsidR="00193CF7" w:rsidRPr="000656A8">
          <w:rPr>
            <w:rStyle w:val="Lienhypertexte"/>
            <w:rFonts w:ascii="Trebuchet MS" w:hAnsi="Trebuchet MS"/>
            <w:bCs/>
            <w:noProof/>
          </w:rPr>
          <w:t xml:space="preserve">.2.4 </w:t>
        </w:r>
        <w:r w:rsidR="00193CF7" w:rsidRPr="000656A8">
          <w:rPr>
            <w:rStyle w:val="Lienhypertexte"/>
            <w:rFonts w:ascii="Trebuchet MS" w:hAnsi="Trebuchet MS"/>
            <w:noProof/>
          </w:rPr>
          <w:t>Procédure pour l’obtention de l’autorisation de sortie de colis en conventionnel pour embarquement</w:t>
        </w:r>
        <w:r w:rsidR="00193CF7">
          <w:rPr>
            <w:noProof/>
            <w:webHidden/>
          </w:rPr>
          <w:tab/>
        </w:r>
        <w:r w:rsidR="005E73CC">
          <w:rPr>
            <w:noProof/>
            <w:webHidden/>
          </w:rPr>
          <w:fldChar w:fldCharType="begin"/>
        </w:r>
        <w:r w:rsidR="00193CF7">
          <w:rPr>
            <w:noProof/>
            <w:webHidden/>
          </w:rPr>
          <w:instrText xml:space="preserve"> PAGEREF _Toc78906731 \h </w:instrText>
        </w:r>
        <w:r w:rsidR="005E73CC">
          <w:rPr>
            <w:noProof/>
            <w:webHidden/>
          </w:rPr>
        </w:r>
        <w:r w:rsidR="005E73CC">
          <w:rPr>
            <w:noProof/>
            <w:webHidden/>
          </w:rPr>
          <w:fldChar w:fldCharType="separate"/>
        </w:r>
        <w:r w:rsidR="0031657F">
          <w:rPr>
            <w:noProof/>
            <w:webHidden/>
          </w:rPr>
          <w:t>191</w:t>
        </w:r>
        <w:r w:rsidR="005E73CC">
          <w:rPr>
            <w:noProof/>
            <w:webHidden/>
          </w:rPr>
          <w:fldChar w:fldCharType="end"/>
        </w:r>
      </w:hyperlink>
    </w:p>
    <w:p w14:paraId="375E1190" w14:textId="77777777" w:rsidR="00193CF7" w:rsidRPr="00193CF7" w:rsidRDefault="00000000">
      <w:pPr>
        <w:pStyle w:val="TM4"/>
        <w:rPr>
          <w:rFonts w:eastAsia="Times New Roman" w:cs="Arial"/>
          <w:noProof/>
          <w:sz w:val="22"/>
          <w:szCs w:val="22"/>
        </w:rPr>
      </w:pPr>
      <w:hyperlink w:anchor="_Toc78906732" w:history="1">
        <w:r w:rsidR="00193CF7" w:rsidRPr="000656A8">
          <w:rPr>
            <w:rStyle w:val="Lienhypertexte"/>
            <w:rFonts w:cs="Times New Roman"/>
            <w:noProof/>
          </w:rPr>
          <w:t>14.3.</w:t>
        </w:r>
        <w:r w:rsidR="00193CF7" w:rsidRPr="000656A8">
          <w:rPr>
            <w:rStyle w:val="Lienhypertexte"/>
            <w:noProof/>
          </w:rPr>
          <w:t>5</w:t>
        </w:r>
        <w:r w:rsidR="00193CF7" w:rsidRPr="000656A8">
          <w:rPr>
            <w:rStyle w:val="Lienhypertexte"/>
            <w:bCs/>
            <w:noProof/>
          </w:rPr>
          <w:t xml:space="preserve">.3 </w:t>
        </w:r>
        <w:r w:rsidR="00193CF7" w:rsidRPr="000656A8">
          <w:rPr>
            <w:rStyle w:val="Lienhypertexte"/>
            <w:rFonts w:cs="Times New Roman"/>
            <w:bCs/>
            <w:iCs/>
            <w:noProof/>
          </w:rPr>
          <w:t>Autorisation à l’export par voie terrestre</w:t>
        </w:r>
        <w:r w:rsidR="00193CF7">
          <w:rPr>
            <w:noProof/>
            <w:webHidden/>
          </w:rPr>
          <w:tab/>
        </w:r>
        <w:r w:rsidR="005E73CC">
          <w:rPr>
            <w:noProof/>
            <w:webHidden/>
          </w:rPr>
          <w:fldChar w:fldCharType="begin"/>
        </w:r>
        <w:r w:rsidR="00193CF7">
          <w:rPr>
            <w:noProof/>
            <w:webHidden/>
          </w:rPr>
          <w:instrText xml:space="preserve"> PAGEREF _Toc78906732 \h </w:instrText>
        </w:r>
        <w:r w:rsidR="005E73CC">
          <w:rPr>
            <w:noProof/>
            <w:webHidden/>
          </w:rPr>
        </w:r>
        <w:r w:rsidR="005E73CC">
          <w:rPr>
            <w:noProof/>
            <w:webHidden/>
          </w:rPr>
          <w:fldChar w:fldCharType="separate"/>
        </w:r>
        <w:r w:rsidR="0031657F">
          <w:rPr>
            <w:noProof/>
            <w:webHidden/>
          </w:rPr>
          <w:t>193</w:t>
        </w:r>
        <w:r w:rsidR="005E73CC">
          <w:rPr>
            <w:noProof/>
            <w:webHidden/>
          </w:rPr>
          <w:fldChar w:fldCharType="end"/>
        </w:r>
      </w:hyperlink>
    </w:p>
    <w:p w14:paraId="2ED4A1BF" w14:textId="77777777" w:rsidR="00193CF7" w:rsidRPr="00193CF7" w:rsidRDefault="00000000">
      <w:pPr>
        <w:pStyle w:val="TM4"/>
        <w:rPr>
          <w:rFonts w:eastAsia="Times New Roman" w:cs="Arial"/>
          <w:noProof/>
          <w:sz w:val="22"/>
          <w:szCs w:val="22"/>
        </w:rPr>
      </w:pPr>
      <w:hyperlink w:anchor="_Toc78906733" w:history="1">
        <w:r w:rsidR="00193CF7" w:rsidRPr="000656A8">
          <w:rPr>
            <w:rStyle w:val="Lienhypertexte"/>
            <w:rFonts w:cs="Times New Roman"/>
            <w:bCs/>
            <w:iCs/>
            <w:noProof/>
          </w:rPr>
          <w:t>14.3.5.4 Autorisation annuelle de réouverture et de gestion des parcs à bois de produits forestiers destinés à l’exportation</w:t>
        </w:r>
        <w:r w:rsidR="00193CF7">
          <w:rPr>
            <w:noProof/>
            <w:webHidden/>
          </w:rPr>
          <w:tab/>
        </w:r>
        <w:r w:rsidR="005E73CC">
          <w:rPr>
            <w:noProof/>
            <w:webHidden/>
          </w:rPr>
          <w:fldChar w:fldCharType="begin"/>
        </w:r>
        <w:r w:rsidR="00193CF7">
          <w:rPr>
            <w:noProof/>
            <w:webHidden/>
          </w:rPr>
          <w:instrText xml:space="preserve"> PAGEREF _Toc78906733 \h </w:instrText>
        </w:r>
        <w:r w:rsidR="005E73CC">
          <w:rPr>
            <w:noProof/>
            <w:webHidden/>
          </w:rPr>
        </w:r>
        <w:r w:rsidR="005E73CC">
          <w:rPr>
            <w:noProof/>
            <w:webHidden/>
          </w:rPr>
          <w:fldChar w:fldCharType="separate"/>
        </w:r>
        <w:r w:rsidR="0031657F">
          <w:rPr>
            <w:noProof/>
            <w:webHidden/>
          </w:rPr>
          <w:t>194</w:t>
        </w:r>
        <w:r w:rsidR="005E73CC">
          <w:rPr>
            <w:noProof/>
            <w:webHidden/>
          </w:rPr>
          <w:fldChar w:fldCharType="end"/>
        </w:r>
      </w:hyperlink>
    </w:p>
    <w:p w14:paraId="2E4DED76" w14:textId="77777777" w:rsidR="00193CF7" w:rsidRPr="00193CF7" w:rsidRDefault="00000000">
      <w:pPr>
        <w:pStyle w:val="TM4"/>
        <w:rPr>
          <w:rFonts w:eastAsia="Times New Roman" w:cs="Arial"/>
          <w:noProof/>
          <w:sz w:val="22"/>
          <w:szCs w:val="22"/>
        </w:rPr>
      </w:pPr>
      <w:hyperlink w:anchor="_Toc78906734" w:history="1">
        <w:r w:rsidR="00193CF7" w:rsidRPr="000656A8">
          <w:rPr>
            <w:rStyle w:val="Lienhypertexte"/>
            <w:rFonts w:cs="Times New Roman"/>
            <w:bCs/>
            <w:iCs/>
            <w:noProof/>
          </w:rPr>
          <w:t>14.3.5.5 Autorisation d’importation de produits forestiers</w:t>
        </w:r>
        <w:r w:rsidR="00193CF7">
          <w:rPr>
            <w:noProof/>
            <w:webHidden/>
          </w:rPr>
          <w:tab/>
        </w:r>
        <w:r w:rsidR="005E73CC">
          <w:rPr>
            <w:noProof/>
            <w:webHidden/>
          </w:rPr>
          <w:fldChar w:fldCharType="begin"/>
        </w:r>
        <w:r w:rsidR="00193CF7">
          <w:rPr>
            <w:noProof/>
            <w:webHidden/>
          </w:rPr>
          <w:instrText xml:space="preserve"> PAGEREF _Toc78906734 \h </w:instrText>
        </w:r>
        <w:r w:rsidR="005E73CC">
          <w:rPr>
            <w:noProof/>
            <w:webHidden/>
          </w:rPr>
        </w:r>
        <w:r w:rsidR="005E73CC">
          <w:rPr>
            <w:noProof/>
            <w:webHidden/>
          </w:rPr>
          <w:fldChar w:fldCharType="separate"/>
        </w:r>
        <w:r w:rsidR="0031657F">
          <w:rPr>
            <w:noProof/>
            <w:webHidden/>
          </w:rPr>
          <w:t>195</w:t>
        </w:r>
        <w:r w:rsidR="005E73CC">
          <w:rPr>
            <w:noProof/>
            <w:webHidden/>
          </w:rPr>
          <w:fldChar w:fldCharType="end"/>
        </w:r>
      </w:hyperlink>
    </w:p>
    <w:p w14:paraId="7E9B8FDF" w14:textId="77777777" w:rsidR="00193CF7" w:rsidRPr="00193CF7" w:rsidRDefault="00000000">
      <w:pPr>
        <w:pStyle w:val="TM4"/>
        <w:rPr>
          <w:rFonts w:eastAsia="Times New Roman" w:cs="Arial"/>
          <w:noProof/>
          <w:sz w:val="22"/>
          <w:szCs w:val="22"/>
        </w:rPr>
      </w:pPr>
      <w:hyperlink w:anchor="_Toc78906735" w:history="1">
        <w:r w:rsidR="00193CF7" w:rsidRPr="000656A8">
          <w:rPr>
            <w:rStyle w:val="Lienhypertexte"/>
            <w:rFonts w:cs="Times New Roman"/>
            <w:bCs/>
            <w:iCs/>
            <w:noProof/>
          </w:rPr>
          <w:t>14.3.5.6 Gestion des cessions de quotas d’exportation de sciage frais</w:t>
        </w:r>
        <w:r w:rsidR="00193CF7">
          <w:rPr>
            <w:noProof/>
            <w:webHidden/>
          </w:rPr>
          <w:tab/>
        </w:r>
        <w:r w:rsidR="005E73CC">
          <w:rPr>
            <w:noProof/>
            <w:webHidden/>
          </w:rPr>
          <w:fldChar w:fldCharType="begin"/>
        </w:r>
        <w:r w:rsidR="00193CF7">
          <w:rPr>
            <w:noProof/>
            <w:webHidden/>
          </w:rPr>
          <w:instrText xml:space="preserve"> PAGEREF _Toc78906735 \h </w:instrText>
        </w:r>
        <w:r w:rsidR="005E73CC">
          <w:rPr>
            <w:noProof/>
            <w:webHidden/>
          </w:rPr>
        </w:r>
        <w:r w:rsidR="005E73CC">
          <w:rPr>
            <w:noProof/>
            <w:webHidden/>
          </w:rPr>
          <w:fldChar w:fldCharType="separate"/>
        </w:r>
        <w:r w:rsidR="0031657F">
          <w:rPr>
            <w:noProof/>
            <w:webHidden/>
          </w:rPr>
          <w:t>195</w:t>
        </w:r>
        <w:r w:rsidR="005E73CC">
          <w:rPr>
            <w:noProof/>
            <w:webHidden/>
          </w:rPr>
          <w:fldChar w:fldCharType="end"/>
        </w:r>
      </w:hyperlink>
    </w:p>
    <w:p w14:paraId="30EB4D35" w14:textId="77777777" w:rsidR="00193CF7" w:rsidRPr="00193CF7" w:rsidRDefault="00000000">
      <w:pPr>
        <w:pStyle w:val="TM4"/>
        <w:rPr>
          <w:rFonts w:eastAsia="Times New Roman" w:cs="Arial"/>
          <w:noProof/>
          <w:sz w:val="22"/>
          <w:szCs w:val="22"/>
        </w:rPr>
      </w:pPr>
      <w:hyperlink w:anchor="_Toc78906736" w:history="1">
        <w:r w:rsidR="00193CF7" w:rsidRPr="000656A8">
          <w:rPr>
            <w:rStyle w:val="Lienhypertexte"/>
            <w:rFonts w:cs="Times New Roman"/>
            <w:bCs/>
            <w:iCs/>
            <w:noProof/>
          </w:rPr>
          <w:t>14.3.5.7 Autorisation d’installation de dépôts vente de bois en vue de la commercialisation de bois sur le marché national</w:t>
        </w:r>
        <w:r w:rsidR="00193CF7">
          <w:rPr>
            <w:noProof/>
            <w:webHidden/>
          </w:rPr>
          <w:tab/>
        </w:r>
        <w:r w:rsidR="005E73CC">
          <w:rPr>
            <w:noProof/>
            <w:webHidden/>
          </w:rPr>
          <w:fldChar w:fldCharType="begin"/>
        </w:r>
        <w:r w:rsidR="00193CF7">
          <w:rPr>
            <w:noProof/>
            <w:webHidden/>
          </w:rPr>
          <w:instrText xml:space="preserve"> PAGEREF _Toc78906736 \h </w:instrText>
        </w:r>
        <w:r w:rsidR="005E73CC">
          <w:rPr>
            <w:noProof/>
            <w:webHidden/>
          </w:rPr>
        </w:r>
        <w:r w:rsidR="005E73CC">
          <w:rPr>
            <w:noProof/>
            <w:webHidden/>
          </w:rPr>
          <w:fldChar w:fldCharType="separate"/>
        </w:r>
        <w:r w:rsidR="0031657F">
          <w:rPr>
            <w:noProof/>
            <w:webHidden/>
          </w:rPr>
          <w:t>196</w:t>
        </w:r>
        <w:r w:rsidR="005E73CC">
          <w:rPr>
            <w:noProof/>
            <w:webHidden/>
          </w:rPr>
          <w:fldChar w:fldCharType="end"/>
        </w:r>
      </w:hyperlink>
    </w:p>
    <w:p w14:paraId="4DFDB302" w14:textId="77777777" w:rsidR="00193CF7" w:rsidRPr="00193CF7" w:rsidRDefault="00000000">
      <w:pPr>
        <w:pStyle w:val="TM4"/>
        <w:rPr>
          <w:rFonts w:eastAsia="Times New Roman" w:cs="Arial"/>
          <w:noProof/>
          <w:sz w:val="22"/>
          <w:szCs w:val="22"/>
        </w:rPr>
      </w:pPr>
      <w:hyperlink w:anchor="_Toc78906737" w:history="1">
        <w:r w:rsidR="00193CF7" w:rsidRPr="000656A8">
          <w:rPr>
            <w:rStyle w:val="Lienhypertexte"/>
            <w:rFonts w:cs="Times New Roman"/>
            <w:bCs/>
            <w:iCs/>
            <w:noProof/>
          </w:rPr>
          <w:t>14.3.5.8 Autorisation de transit de produits forestiers (Ligneux)</w:t>
        </w:r>
        <w:r w:rsidR="00193CF7">
          <w:rPr>
            <w:noProof/>
            <w:webHidden/>
          </w:rPr>
          <w:tab/>
        </w:r>
        <w:r w:rsidR="005E73CC">
          <w:rPr>
            <w:noProof/>
            <w:webHidden/>
          </w:rPr>
          <w:fldChar w:fldCharType="begin"/>
        </w:r>
        <w:r w:rsidR="00193CF7">
          <w:rPr>
            <w:noProof/>
            <w:webHidden/>
          </w:rPr>
          <w:instrText xml:space="preserve"> PAGEREF _Toc78906737 \h </w:instrText>
        </w:r>
        <w:r w:rsidR="005E73CC">
          <w:rPr>
            <w:noProof/>
            <w:webHidden/>
          </w:rPr>
        </w:r>
        <w:r w:rsidR="005E73CC">
          <w:rPr>
            <w:noProof/>
            <w:webHidden/>
          </w:rPr>
          <w:fldChar w:fldCharType="separate"/>
        </w:r>
        <w:r w:rsidR="0031657F">
          <w:rPr>
            <w:noProof/>
            <w:webHidden/>
          </w:rPr>
          <w:t>197</w:t>
        </w:r>
        <w:r w:rsidR="005E73CC">
          <w:rPr>
            <w:noProof/>
            <w:webHidden/>
          </w:rPr>
          <w:fldChar w:fldCharType="end"/>
        </w:r>
      </w:hyperlink>
    </w:p>
    <w:p w14:paraId="18C93BE1" w14:textId="77777777" w:rsidR="00193CF7" w:rsidRPr="00193CF7" w:rsidRDefault="00000000">
      <w:pPr>
        <w:pStyle w:val="TM4"/>
        <w:rPr>
          <w:rFonts w:eastAsia="Times New Roman" w:cs="Arial"/>
          <w:noProof/>
          <w:sz w:val="22"/>
          <w:szCs w:val="22"/>
        </w:rPr>
      </w:pPr>
      <w:hyperlink w:anchor="_Toc78906738" w:history="1">
        <w:r w:rsidR="00193CF7" w:rsidRPr="000656A8">
          <w:rPr>
            <w:rStyle w:val="Lienhypertexte"/>
            <w:rFonts w:cs="Times New Roman"/>
            <w:bCs/>
            <w:iCs/>
            <w:noProof/>
          </w:rPr>
          <w:t>14.3.5. 9 Le certificat de transit des produits forestiers non ligneux</w:t>
        </w:r>
        <w:r w:rsidR="00193CF7">
          <w:rPr>
            <w:noProof/>
            <w:webHidden/>
          </w:rPr>
          <w:tab/>
        </w:r>
        <w:r w:rsidR="005E73CC">
          <w:rPr>
            <w:noProof/>
            <w:webHidden/>
          </w:rPr>
          <w:fldChar w:fldCharType="begin"/>
        </w:r>
        <w:r w:rsidR="00193CF7">
          <w:rPr>
            <w:noProof/>
            <w:webHidden/>
          </w:rPr>
          <w:instrText xml:space="preserve"> PAGEREF _Toc78906738 \h </w:instrText>
        </w:r>
        <w:r w:rsidR="005E73CC">
          <w:rPr>
            <w:noProof/>
            <w:webHidden/>
          </w:rPr>
        </w:r>
        <w:r w:rsidR="005E73CC">
          <w:rPr>
            <w:noProof/>
            <w:webHidden/>
          </w:rPr>
          <w:fldChar w:fldCharType="separate"/>
        </w:r>
        <w:r w:rsidR="0031657F">
          <w:rPr>
            <w:noProof/>
            <w:webHidden/>
          </w:rPr>
          <w:t>198</w:t>
        </w:r>
        <w:r w:rsidR="005E73CC">
          <w:rPr>
            <w:noProof/>
            <w:webHidden/>
          </w:rPr>
          <w:fldChar w:fldCharType="end"/>
        </w:r>
      </w:hyperlink>
    </w:p>
    <w:p w14:paraId="7B0AECA5" w14:textId="77777777" w:rsidR="00193CF7" w:rsidRPr="00193CF7" w:rsidRDefault="00000000">
      <w:pPr>
        <w:pStyle w:val="TM3"/>
        <w:rPr>
          <w:rFonts w:eastAsia="Times New Roman" w:cs="Arial"/>
          <w:i w:val="0"/>
          <w:iCs w:val="0"/>
          <w:noProof/>
          <w:sz w:val="22"/>
          <w:szCs w:val="22"/>
        </w:rPr>
      </w:pPr>
      <w:hyperlink w:anchor="_Toc78906739" w:history="1">
        <w:r w:rsidR="00193CF7" w:rsidRPr="000656A8">
          <w:rPr>
            <w:rStyle w:val="Lienhypertexte"/>
            <w:noProof/>
          </w:rPr>
          <w:t xml:space="preserve">14.3.6 </w:t>
        </w:r>
        <w:r w:rsidR="00193CF7" w:rsidRPr="000656A8">
          <w:rPr>
            <w:rStyle w:val="Lienhypertexte"/>
            <w:noProof/>
            <w:lang w:val="fr-CI" w:eastAsia="en-US"/>
          </w:rPr>
          <w:t>Traçabilité et légalité des produits forestiers</w:t>
        </w:r>
        <w:r w:rsidR="00193CF7">
          <w:rPr>
            <w:noProof/>
            <w:webHidden/>
          </w:rPr>
          <w:tab/>
        </w:r>
        <w:r w:rsidR="005E73CC">
          <w:rPr>
            <w:noProof/>
            <w:webHidden/>
          </w:rPr>
          <w:fldChar w:fldCharType="begin"/>
        </w:r>
        <w:r w:rsidR="00193CF7">
          <w:rPr>
            <w:noProof/>
            <w:webHidden/>
          </w:rPr>
          <w:instrText xml:space="preserve"> PAGEREF _Toc78906739 \h </w:instrText>
        </w:r>
        <w:r w:rsidR="005E73CC">
          <w:rPr>
            <w:noProof/>
            <w:webHidden/>
          </w:rPr>
        </w:r>
        <w:r w:rsidR="005E73CC">
          <w:rPr>
            <w:noProof/>
            <w:webHidden/>
          </w:rPr>
          <w:fldChar w:fldCharType="separate"/>
        </w:r>
        <w:r w:rsidR="0031657F">
          <w:rPr>
            <w:noProof/>
            <w:webHidden/>
          </w:rPr>
          <w:t>199</w:t>
        </w:r>
        <w:r w:rsidR="005E73CC">
          <w:rPr>
            <w:noProof/>
            <w:webHidden/>
          </w:rPr>
          <w:fldChar w:fldCharType="end"/>
        </w:r>
      </w:hyperlink>
    </w:p>
    <w:p w14:paraId="6D2561D6" w14:textId="77777777" w:rsidR="00193CF7" w:rsidRPr="00193CF7" w:rsidRDefault="00000000">
      <w:pPr>
        <w:pStyle w:val="TM3"/>
        <w:rPr>
          <w:rFonts w:eastAsia="Times New Roman" w:cs="Arial"/>
          <w:i w:val="0"/>
          <w:iCs w:val="0"/>
          <w:noProof/>
          <w:sz w:val="22"/>
          <w:szCs w:val="22"/>
        </w:rPr>
      </w:pPr>
      <w:hyperlink w:anchor="_Toc78906740" w:history="1">
        <w:r w:rsidR="00193CF7" w:rsidRPr="000656A8">
          <w:rPr>
            <w:rStyle w:val="Lienhypertexte"/>
            <w:noProof/>
          </w:rPr>
          <w:t>14.3.7 Procédures de traitement de données statistiques issues de la forêt</w:t>
        </w:r>
        <w:r w:rsidR="00193CF7">
          <w:rPr>
            <w:noProof/>
            <w:webHidden/>
          </w:rPr>
          <w:tab/>
        </w:r>
        <w:r w:rsidR="005E73CC">
          <w:rPr>
            <w:noProof/>
            <w:webHidden/>
          </w:rPr>
          <w:fldChar w:fldCharType="begin"/>
        </w:r>
        <w:r w:rsidR="00193CF7">
          <w:rPr>
            <w:noProof/>
            <w:webHidden/>
          </w:rPr>
          <w:instrText xml:space="preserve"> PAGEREF _Toc78906740 \h </w:instrText>
        </w:r>
        <w:r w:rsidR="005E73CC">
          <w:rPr>
            <w:noProof/>
            <w:webHidden/>
          </w:rPr>
        </w:r>
        <w:r w:rsidR="005E73CC">
          <w:rPr>
            <w:noProof/>
            <w:webHidden/>
          </w:rPr>
          <w:fldChar w:fldCharType="separate"/>
        </w:r>
        <w:r w:rsidR="0031657F">
          <w:rPr>
            <w:noProof/>
            <w:webHidden/>
          </w:rPr>
          <w:t>203</w:t>
        </w:r>
        <w:r w:rsidR="005E73CC">
          <w:rPr>
            <w:noProof/>
            <w:webHidden/>
          </w:rPr>
          <w:fldChar w:fldCharType="end"/>
        </w:r>
      </w:hyperlink>
    </w:p>
    <w:p w14:paraId="4E273E29" w14:textId="77777777" w:rsidR="00193CF7" w:rsidRPr="00193CF7" w:rsidRDefault="00000000">
      <w:pPr>
        <w:pStyle w:val="TM3"/>
        <w:rPr>
          <w:rFonts w:eastAsia="Times New Roman" w:cs="Arial"/>
          <w:i w:val="0"/>
          <w:iCs w:val="0"/>
          <w:noProof/>
          <w:sz w:val="22"/>
          <w:szCs w:val="22"/>
        </w:rPr>
      </w:pPr>
      <w:hyperlink w:anchor="_Toc78906741" w:history="1">
        <w:r w:rsidR="00193CF7" w:rsidRPr="000656A8">
          <w:rPr>
            <w:rStyle w:val="Lienhypertexte"/>
            <w:noProof/>
          </w:rPr>
          <w:t>14.3.8 Procédure de traitement de données statistiques d’exportation de produits forestiers</w:t>
        </w:r>
        <w:r w:rsidR="00193CF7">
          <w:rPr>
            <w:noProof/>
            <w:webHidden/>
          </w:rPr>
          <w:tab/>
        </w:r>
        <w:r w:rsidR="005E73CC">
          <w:rPr>
            <w:noProof/>
            <w:webHidden/>
          </w:rPr>
          <w:fldChar w:fldCharType="begin"/>
        </w:r>
        <w:r w:rsidR="00193CF7">
          <w:rPr>
            <w:noProof/>
            <w:webHidden/>
          </w:rPr>
          <w:instrText xml:space="preserve"> PAGEREF _Toc78906741 \h </w:instrText>
        </w:r>
        <w:r w:rsidR="005E73CC">
          <w:rPr>
            <w:noProof/>
            <w:webHidden/>
          </w:rPr>
        </w:r>
        <w:r w:rsidR="005E73CC">
          <w:rPr>
            <w:noProof/>
            <w:webHidden/>
          </w:rPr>
          <w:fldChar w:fldCharType="separate"/>
        </w:r>
        <w:r w:rsidR="0031657F">
          <w:rPr>
            <w:noProof/>
            <w:webHidden/>
          </w:rPr>
          <w:t>204</w:t>
        </w:r>
        <w:r w:rsidR="005E73CC">
          <w:rPr>
            <w:noProof/>
            <w:webHidden/>
          </w:rPr>
          <w:fldChar w:fldCharType="end"/>
        </w:r>
      </w:hyperlink>
    </w:p>
    <w:p w14:paraId="528888A1" w14:textId="77777777" w:rsidR="00193CF7" w:rsidRPr="00193CF7" w:rsidRDefault="00000000">
      <w:pPr>
        <w:pStyle w:val="TM3"/>
        <w:rPr>
          <w:rFonts w:eastAsia="Times New Roman" w:cs="Arial"/>
          <w:i w:val="0"/>
          <w:iCs w:val="0"/>
          <w:noProof/>
          <w:sz w:val="22"/>
          <w:szCs w:val="22"/>
        </w:rPr>
      </w:pPr>
      <w:hyperlink w:anchor="_Toc78906742" w:history="1">
        <w:r w:rsidR="00193CF7" w:rsidRPr="000656A8">
          <w:rPr>
            <w:rStyle w:val="Lienhypertexte"/>
            <w:noProof/>
          </w:rPr>
          <w:t>14.3.9 Procédure de traitement des infractions constatées au niveau de l’exploitation, de la transformation et de l’exportation</w:t>
        </w:r>
        <w:r w:rsidR="00193CF7">
          <w:rPr>
            <w:noProof/>
            <w:webHidden/>
          </w:rPr>
          <w:tab/>
        </w:r>
        <w:r w:rsidR="005E73CC">
          <w:rPr>
            <w:noProof/>
            <w:webHidden/>
          </w:rPr>
          <w:fldChar w:fldCharType="begin"/>
        </w:r>
        <w:r w:rsidR="00193CF7">
          <w:rPr>
            <w:noProof/>
            <w:webHidden/>
          </w:rPr>
          <w:instrText xml:space="preserve"> PAGEREF _Toc78906742 \h </w:instrText>
        </w:r>
        <w:r w:rsidR="005E73CC">
          <w:rPr>
            <w:noProof/>
            <w:webHidden/>
          </w:rPr>
        </w:r>
        <w:r w:rsidR="005E73CC">
          <w:rPr>
            <w:noProof/>
            <w:webHidden/>
          </w:rPr>
          <w:fldChar w:fldCharType="separate"/>
        </w:r>
        <w:r w:rsidR="0031657F">
          <w:rPr>
            <w:noProof/>
            <w:webHidden/>
          </w:rPr>
          <w:t>206</w:t>
        </w:r>
        <w:r w:rsidR="005E73CC">
          <w:rPr>
            <w:noProof/>
            <w:webHidden/>
          </w:rPr>
          <w:fldChar w:fldCharType="end"/>
        </w:r>
      </w:hyperlink>
    </w:p>
    <w:p w14:paraId="5AEE6B3E" w14:textId="77777777" w:rsidR="00193CF7" w:rsidRPr="00193CF7" w:rsidRDefault="00000000" w:rsidP="006F7730">
      <w:pPr>
        <w:pStyle w:val="TM2"/>
        <w:rPr>
          <w:rFonts w:eastAsia="Times New Roman" w:cs="Arial"/>
          <w:sz w:val="22"/>
          <w:szCs w:val="22"/>
        </w:rPr>
      </w:pPr>
      <w:hyperlink w:anchor="_Toc78906743" w:history="1">
        <w:r w:rsidR="00193CF7" w:rsidRPr="000656A8">
          <w:rPr>
            <w:rStyle w:val="Lienhypertexte"/>
          </w:rPr>
          <w:t>14.4</w:t>
        </w:r>
        <w:r w:rsidR="00193CF7" w:rsidRPr="00193CF7">
          <w:rPr>
            <w:rFonts w:eastAsia="Times New Roman" w:cs="Arial"/>
            <w:sz w:val="22"/>
            <w:szCs w:val="22"/>
          </w:rPr>
          <w:tab/>
        </w:r>
        <w:r w:rsidR="00193CF7" w:rsidRPr="000656A8">
          <w:rPr>
            <w:rStyle w:val="Lienhypertexte"/>
          </w:rPr>
          <w:t>Gestion de la Faune et Ressources Cynégétiques</w:t>
        </w:r>
        <w:r w:rsidR="00193CF7">
          <w:rPr>
            <w:webHidden/>
          </w:rPr>
          <w:tab/>
        </w:r>
        <w:r w:rsidR="005E73CC">
          <w:rPr>
            <w:webHidden/>
          </w:rPr>
          <w:fldChar w:fldCharType="begin"/>
        </w:r>
        <w:r w:rsidR="00193CF7">
          <w:rPr>
            <w:webHidden/>
          </w:rPr>
          <w:instrText xml:space="preserve"> PAGEREF _Toc78906743 \h </w:instrText>
        </w:r>
        <w:r w:rsidR="005E73CC">
          <w:rPr>
            <w:webHidden/>
          </w:rPr>
        </w:r>
        <w:r w:rsidR="005E73CC">
          <w:rPr>
            <w:webHidden/>
          </w:rPr>
          <w:fldChar w:fldCharType="separate"/>
        </w:r>
        <w:r w:rsidR="0031657F">
          <w:rPr>
            <w:webHidden/>
          </w:rPr>
          <w:t>207</w:t>
        </w:r>
        <w:r w:rsidR="005E73CC">
          <w:rPr>
            <w:webHidden/>
          </w:rPr>
          <w:fldChar w:fldCharType="end"/>
        </w:r>
      </w:hyperlink>
    </w:p>
    <w:p w14:paraId="079512CD" w14:textId="77777777" w:rsidR="00193CF7" w:rsidRPr="00193CF7" w:rsidRDefault="00000000">
      <w:pPr>
        <w:pStyle w:val="TM3"/>
        <w:rPr>
          <w:rFonts w:eastAsia="Times New Roman" w:cs="Arial"/>
          <w:i w:val="0"/>
          <w:iCs w:val="0"/>
          <w:noProof/>
          <w:sz w:val="22"/>
          <w:szCs w:val="22"/>
        </w:rPr>
      </w:pPr>
      <w:hyperlink w:anchor="_Toc78906744" w:history="1">
        <w:r w:rsidR="00193CF7" w:rsidRPr="000656A8">
          <w:rPr>
            <w:rStyle w:val="Lienhypertexte"/>
            <w:noProof/>
          </w:rPr>
          <w:t>14.4.1</w:t>
        </w:r>
        <w:r w:rsidR="00193CF7" w:rsidRPr="00193CF7">
          <w:rPr>
            <w:rFonts w:eastAsia="Times New Roman" w:cs="Arial"/>
            <w:i w:val="0"/>
            <w:iCs w:val="0"/>
            <w:noProof/>
            <w:sz w:val="22"/>
            <w:szCs w:val="22"/>
          </w:rPr>
          <w:tab/>
        </w:r>
        <w:r w:rsidR="00193CF7" w:rsidRPr="000656A8">
          <w:rPr>
            <w:rStyle w:val="Lienhypertexte"/>
            <w:noProof/>
            <w:lang w:val="fr-CI"/>
          </w:rPr>
          <w:t>Chasse, protection de la faune sauvage et des zones humides</w:t>
        </w:r>
        <w:r w:rsidR="00193CF7">
          <w:rPr>
            <w:noProof/>
            <w:webHidden/>
          </w:rPr>
          <w:tab/>
        </w:r>
        <w:r w:rsidR="005E73CC">
          <w:rPr>
            <w:noProof/>
            <w:webHidden/>
          </w:rPr>
          <w:fldChar w:fldCharType="begin"/>
        </w:r>
        <w:r w:rsidR="00193CF7">
          <w:rPr>
            <w:noProof/>
            <w:webHidden/>
          </w:rPr>
          <w:instrText xml:space="preserve"> PAGEREF _Toc78906744 \h </w:instrText>
        </w:r>
        <w:r w:rsidR="005E73CC">
          <w:rPr>
            <w:noProof/>
            <w:webHidden/>
          </w:rPr>
        </w:r>
        <w:r w:rsidR="005E73CC">
          <w:rPr>
            <w:noProof/>
            <w:webHidden/>
          </w:rPr>
          <w:fldChar w:fldCharType="separate"/>
        </w:r>
        <w:r w:rsidR="0031657F">
          <w:rPr>
            <w:noProof/>
            <w:webHidden/>
          </w:rPr>
          <w:t>207</w:t>
        </w:r>
        <w:r w:rsidR="005E73CC">
          <w:rPr>
            <w:noProof/>
            <w:webHidden/>
          </w:rPr>
          <w:fldChar w:fldCharType="end"/>
        </w:r>
      </w:hyperlink>
    </w:p>
    <w:p w14:paraId="7CFEFDD0" w14:textId="77777777" w:rsidR="00193CF7" w:rsidRPr="00193CF7" w:rsidRDefault="00000000">
      <w:pPr>
        <w:pStyle w:val="TM4"/>
        <w:rPr>
          <w:rFonts w:eastAsia="Times New Roman" w:cs="Arial"/>
          <w:noProof/>
          <w:sz w:val="22"/>
          <w:szCs w:val="22"/>
        </w:rPr>
      </w:pPr>
      <w:hyperlink w:anchor="_Toc78906745" w:history="1">
        <w:r w:rsidR="00193CF7" w:rsidRPr="000656A8">
          <w:rPr>
            <w:rStyle w:val="Lienhypertexte"/>
            <w:rFonts w:cs="Times New Roman"/>
            <w:noProof/>
          </w:rPr>
          <w:t>14.4.1.1 Délivrance des permis et certificats CITES</w:t>
        </w:r>
        <w:r w:rsidR="00193CF7">
          <w:rPr>
            <w:noProof/>
            <w:webHidden/>
          </w:rPr>
          <w:tab/>
        </w:r>
        <w:r w:rsidR="005E73CC">
          <w:rPr>
            <w:noProof/>
            <w:webHidden/>
          </w:rPr>
          <w:fldChar w:fldCharType="begin"/>
        </w:r>
        <w:r w:rsidR="00193CF7">
          <w:rPr>
            <w:noProof/>
            <w:webHidden/>
          </w:rPr>
          <w:instrText xml:space="preserve"> PAGEREF _Toc78906745 \h </w:instrText>
        </w:r>
        <w:r w:rsidR="005E73CC">
          <w:rPr>
            <w:noProof/>
            <w:webHidden/>
          </w:rPr>
        </w:r>
        <w:r w:rsidR="005E73CC">
          <w:rPr>
            <w:noProof/>
            <w:webHidden/>
          </w:rPr>
          <w:fldChar w:fldCharType="separate"/>
        </w:r>
        <w:r w:rsidR="0031657F">
          <w:rPr>
            <w:noProof/>
            <w:webHidden/>
          </w:rPr>
          <w:t>207</w:t>
        </w:r>
        <w:r w:rsidR="005E73CC">
          <w:rPr>
            <w:noProof/>
            <w:webHidden/>
          </w:rPr>
          <w:fldChar w:fldCharType="end"/>
        </w:r>
      </w:hyperlink>
    </w:p>
    <w:p w14:paraId="5D5C0F5E" w14:textId="77777777" w:rsidR="00193CF7" w:rsidRPr="00193CF7" w:rsidRDefault="00000000">
      <w:pPr>
        <w:pStyle w:val="TM4"/>
        <w:rPr>
          <w:rFonts w:eastAsia="Times New Roman" w:cs="Arial"/>
          <w:noProof/>
          <w:sz w:val="22"/>
          <w:szCs w:val="22"/>
        </w:rPr>
      </w:pPr>
      <w:hyperlink w:anchor="_Toc78906746" w:history="1">
        <w:r w:rsidR="00193CF7" w:rsidRPr="000656A8">
          <w:rPr>
            <w:rStyle w:val="Lienhypertexte"/>
            <w:rFonts w:cs="Times New Roman"/>
            <w:noProof/>
          </w:rPr>
          <w:t>14.4.1.2 Délivrance</w:t>
        </w:r>
        <w:r w:rsidR="00193CF7" w:rsidRPr="000656A8">
          <w:rPr>
            <w:rStyle w:val="Lienhypertexte"/>
            <w:rFonts w:cs="Times New Roman"/>
            <w:iCs/>
            <w:noProof/>
          </w:rPr>
          <w:t xml:space="preserve"> de l’autorisation exceptionnelle d’exportation d’ivoire</w:t>
        </w:r>
        <w:r w:rsidR="00193CF7">
          <w:rPr>
            <w:noProof/>
            <w:webHidden/>
          </w:rPr>
          <w:tab/>
        </w:r>
        <w:r w:rsidR="005E73CC">
          <w:rPr>
            <w:noProof/>
            <w:webHidden/>
          </w:rPr>
          <w:fldChar w:fldCharType="begin"/>
        </w:r>
        <w:r w:rsidR="00193CF7">
          <w:rPr>
            <w:noProof/>
            <w:webHidden/>
          </w:rPr>
          <w:instrText xml:space="preserve"> PAGEREF _Toc78906746 \h </w:instrText>
        </w:r>
        <w:r w:rsidR="005E73CC">
          <w:rPr>
            <w:noProof/>
            <w:webHidden/>
          </w:rPr>
        </w:r>
        <w:r w:rsidR="005E73CC">
          <w:rPr>
            <w:noProof/>
            <w:webHidden/>
          </w:rPr>
          <w:fldChar w:fldCharType="separate"/>
        </w:r>
        <w:r w:rsidR="0031657F">
          <w:rPr>
            <w:noProof/>
            <w:webHidden/>
          </w:rPr>
          <w:t>208</w:t>
        </w:r>
        <w:r w:rsidR="005E73CC">
          <w:rPr>
            <w:noProof/>
            <w:webHidden/>
          </w:rPr>
          <w:fldChar w:fldCharType="end"/>
        </w:r>
      </w:hyperlink>
    </w:p>
    <w:p w14:paraId="2FC67E43" w14:textId="77777777" w:rsidR="00193CF7" w:rsidRPr="00193CF7" w:rsidRDefault="00000000">
      <w:pPr>
        <w:pStyle w:val="TM4"/>
        <w:rPr>
          <w:rFonts w:eastAsia="Times New Roman" w:cs="Arial"/>
          <w:noProof/>
          <w:sz w:val="22"/>
          <w:szCs w:val="22"/>
        </w:rPr>
      </w:pPr>
      <w:hyperlink w:anchor="_Toc78906747" w:history="1">
        <w:r w:rsidR="00193CF7" w:rsidRPr="000656A8">
          <w:rPr>
            <w:rStyle w:val="Lienhypertexte"/>
            <w:rFonts w:cs="Times New Roman"/>
            <w:noProof/>
          </w:rPr>
          <w:t>14.4.1.3 Capture</w:t>
        </w:r>
        <w:r w:rsidR="00193CF7" w:rsidRPr="000656A8">
          <w:rPr>
            <w:rStyle w:val="Lienhypertexte"/>
            <w:rFonts w:cs="Times New Roman"/>
            <w:iCs/>
            <w:noProof/>
          </w:rPr>
          <w:t xml:space="preserve"> et transfert d’animaux sauvages vivants</w:t>
        </w:r>
        <w:r w:rsidR="00193CF7">
          <w:rPr>
            <w:noProof/>
            <w:webHidden/>
          </w:rPr>
          <w:tab/>
        </w:r>
        <w:r w:rsidR="005E73CC">
          <w:rPr>
            <w:noProof/>
            <w:webHidden/>
          </w:rPr>
          <w:fldChar w:fldCharType="begin"/>
        </w:r>
        <w:r w:rsidR="00193CF7">
          <w:rPr>
            <w:noProof/>
            <w:webHidden/>
          </w:rPr>
          <w:instrText xml:space="preserve"> PAGEREF _Toc78906747 \h </w:instrText>
        </w:r>
        <w:r w:rsidR="005E73CC">
          <w:rPr>
            <w:noProof/>
            <w:webHidden/>
          </w:rPr>
        </w:r>
        <w:r w:rsidR="005E73CC">
          <w:rPr>
            <w:noProof/>
            <w:webHidden/>
          </w:rPr>
          <w:fldChar w:fldCharType="separate"/>
        </w:r>
        <w:r w:rsidR="0031657F">
          <w:rPr>
            <w:noProof/>
            <w:webHidden/>
          </w:rPr>
          <w:t>209</w:t>
        </w:r>
        <w:r w:rsidR="005E73CC">
          <w:rPr>
            <w:noProof/>
            <w:webHidden/>
          </w:rPr>
          <w:fldChar w:fldCharType="end"/>
        </w:r>
      </w:hyperlink>
    </w:p>
    <w:p w14:paraId="6CE6A681" w14:textId="77777777" w:rsidR="00193CF7" w:rsidRPr="00193CF7" w:rsidRDefault="00000000">
      <w:pPr>
        <w:pStyle w:val="TM4"/>
        <w:rPr>
          <w:rFonts w:eastAsia="Times New Roman" w:cs="Arial"/>
          <w:noProof/>
          <w:sz w:val="22"/>
          <w:szCs w:val="22"/>
        </w:rPr>
      </w:pPr>
      <w:hyperlink w:anchor="_Toc78906748" w:history="1">
        <w:r w:rsidR="00193CF7" w:rsidRPr="000656A8">
          <w:rPr>
            <w:rStyle w:val="Lienhypertexte"/>
            <w:rFonts w:cs="Times New Roman"/>
            <w:noProof/>
          </w:rPr>
          <w:t>14.4.1.4 Délivrance</w:t>
        </w:r>
        <w:r w:rsidR="00193CF7" w:rsidRPr="000656A8">
          <w:rPr>
            <w:rStyle w:val="Lienhypertexte"/>
            <w:rFonts w:cs="Times New Roman"/>
            <w:iCs/>
            <w:noProof/>
          </w:rPr>
          <w:t xml:space="preserve"> d’autorisation de prélèvement scientifique</w:t>
        </w:r>
        <w:r w:rsidR="00193CF7">
          <w:rPr>
            <w:noProof/>
            <w:webHidden/>
          </w:rPr>
          <w:tab/>
        </w:r>
        <w:r w:rsidR="005E73CC">
          <w:rPr>
            <w:noProof/>
            <w:webHidden/>
          </w:rPr>
          <w:fldChar w:fldCharType="begin"/>
        </w:r>
        <w:r w:rsidR="00193CF7">
          <w:rPr>
            <w:noProof/>
            <w:webHidden/>
          </w:rPr>
          <w:instrText xml:space="preserve"> PAGEREF _Toc78906748 \h </w:instrText>
        </w:r>
        <w:r w:rsidR="005E73CC">
          <w:rPr>
            <w:noProof/>
            <w:webHidden/>
          </w:rPr>
        </w:r>
        <w:r w:rsidR="005E73CC">
          <w:rPr>
            <w:noProof/>
            <w:webHidden/>
          </w:rPr>
          <w:fldChar w:fldCharType="separate"/>
        </w:r>
        <w:r w:rsidR="0031657F">
          <w:rPr>
            <w:noProof/>
            <w:webHidden/>
          </w:rPr>
          <w:t>210</w:t>
        </w:r>
        <w:r w:rsidR="005E73CC">
          <w:rPr>
            <w:noProof/>
            <w:webHidden/>
          </w:rPr>
          <w:fldChar w:fldCharType="end"/>
        </w:r>
      </w:hyperlink>
    </w:p>
    <w:p w14:paraId="678E9EB8" w14:textId="77777777" w:rsidR="00193CF7" w:rsidRPr="00193CF7" w:rsidRDefault="00000000">
      <w:pPr>
        <w:pStyle w:val="TM4"/>
        <w:rPr>
          <w:rFonts w:eastAsia="Times New Roman" w:cs="Arial"/>
          <w:noProof/>
          <w:sz w:val="22"/>
          <w:szCs w:val="22"/>
        </w:rPr>
      </w:pPr>
      <w:hyperlink w:anchor="_Toc78906749" w:history="1">
        <w:r w:rsidR="00193CF7" w:rsidRPr="000656A8">
          <w:rPr>
            <w:rStyle w:val="Lienhypertexte"/>
            <w:rFonts w:cs="Times New Roman"/>
            <w:noProof/>
          </w:rPr>
          <w:t xml:space="preserve">14.4.1.5 </w:t>
        </w:r>
        <w:r w:rsidR="00193CF7" w:rsidRPr="000656A8">
          <w:rPr>
            <w:rStyle w:val="Lienhypertexte"/>
            <w:rFonts w:cs="Times New Roman"/>
            <w:bCs/>
            <w:iCs/>
            <w:noProof/>
          </w:rPr>
          <w:t>Gestion des conflits homme-faune sauvage</w:t>
        </w:r>
        <w:r w:rsidR="00193CF7">
          <w:rPr>
            <w:noProof/>
            <w:webHidden/>
          </w:rPr>
          <w:tab/>
        </w:r>
        <w:r w:rsidR="005E73CC">
          <w:rPr>
            <w:noProof/>
            <w:webHidden/>
          </w:rPr>
          <w:fldChar w:fldCharType="begin"/>
        </w:r>
        <w:r w:rsidR="00193CF7">
          <w:rPr>
            <w:noProof/>
            <w:webHidden/>
          </w:rPr>
          <w:instrText xml:space="preserve"> PAGEREF _Toc78906749 \h </w:instrText>
        </w:r>
        <w:r w:rsidR="005E73CC">
          <w:rPr>
            <w:noProof/>
            <w:webHidden/>
          </w:rPr>
        </w:r>
        <w:r w:rsidR="005E73CC">
          <w:rPr>
            <w:noProof/>
            <w:webHidden/>
          </w:rPr>
          <w:fldChar w:fldCharType="separate"/>
        </w:r>
        <w:r w:rsidR="0031657F">
          <w:rPr>
            <w:noProof/>
            <w:webHidden/>
          </w:rPr>
          <w:t>211</w:t>
        </w:r>
        <w:r w:rsidR="005E73CC">
          <w:rPr>
            <w:noProof/>
            <w:webHidden/>
          </w:rPr>
          <w:fldChar w:fldCharType="end"/>
        </w:r>
      </w:hyperlink>
    </w:p>
    <w:p w14:paraId="656BDC6C" w14:textId="77777777" w:rsidR="00193CF7" w:rsidRPr="00193CF7" w:rsidRDefault="00000000">
      <w:pPr>
        <w:pStyle w:val="TM4"/>
        <w:rPr>
          <w:rFonts w:eastAsia="Times New Roman" w:cs="Arial"/>
          <w:noProof/>
          <w:sz w:val="22"/>
          <w:szCs w:val="22"/>
        </w:rPr>
      </w:pPr>
      <w:hyperlink w:anchor="_Toc78906750" w:history="1">
        <w:r w:rsidR="00193CF7" w:rsidRPr="000656A8">
          <w:rPr>
            <w:rStyle w:val="Lienhypertexte"/>
            <w:rFonts w:cs="Times New Roman"/>
            <w:noProof/>
          </w:rPr>
          <w:t xml:space="preserve">14.4.1.6 </w:t>
        </w:r>
        <w:r w:rsidR="00193CF7" w:rsidRPr="000656A8">
          <w:rPr>
            <w:rStyle w:val="Lienhypertexte"/>
            <w:rFonts w:cs="Times New Roman"/>
            <w:bCs/>
            <w:iCs/>
            <w:noProof/>
          </w:rPr>
          <w:t>Délivrance des permis de chasse, des autorisations de chasse ou de capture à but scientifique ou d’élevage, des autorisations de relâche d’animaux sauvages vivants dans la nature, d’autorisation d’importation ou d’exportation d’animaux sauvages vivants</w:t>
        </w:r>
        <w:r w:rsidR="00193CF7">
          <w:rPr>
            <w:noProof/>
            <w:webHidden/>
          </w:rPr>
          <w:tab/>
        </w:r>
        <w:r w:rsidR="005E73CC">
          <w:rPr>
            <w:noProof/>
            <w:webHidden/>
          </w:rPr>
          <w:fldChar w:fldCharType="begin"/>
        </w:r>
        <w:r w:rsidR="00193CF7">
          <w:rPr>
            <w:noProof/>
            <w:webHidden/>
          </w:rPr>
          <w:instrText xml:space="preserve"> PAGEREF _Toc78906750 \h </w:instrText>
        </w:r>
        <w:r w:rsidR="005E73CC">
          <w:rPr>
            <w:noProof/>
            <w:webHidden/>
          </w:rPr>
        </w:r>
        <w:r w:rsidR="005E73CC">
          <w:rPr>
            <w:noProof/>
            <w:webHidden/>
          </w:rPr>
          <w:fldChar w:fldCharType="separate"/>
        </w:r>
        <w:r w:rsidR="0031657F">
          <w:rPr>
            <w:noProof/>
            <w:webHidden/>
          </w:rPr>
          <w:t>212</w:t>
        </w:r>
        <w:r w:rsidR="005E73CC">
          <w:rPr>
            <w:noProof/>
            <w:webHidden/>
          </w:rPr>
          <w:fldChar w:fldCharType="end"/>
        </w:r>
      </w:hyperlink>
    </w:p>
    <w:p w14:paraId="75F4046E" w14:textId="77777777" w:rsidR="00193CF7" w:rsidRPr="00193CF7" w:rsidRDefault="00000000">
      <w:pPr>
        <w:pStyle w:val="TM4"/>
        <w:rPr>
          <w:rFonts w:eastAsia="Times New Roman" w:cs="Arial"/>
          <w:noProof/>
          <w:sz w:val="22"/>
          <w:szCs w:val="22"/>
        </w:rPr>
      </w:pPr>
      <w:hyperlink w:anchor="_Toc78906751" w:history="1">
        <w:r w:rsidR="00193CF7" w:rsidRPr="000656A8">
          <w:rPr>
            <w:rStyle w:val="Lienhypertexte"/>
            <w:rFonts w:cs="Times New Roman"/>
            <w:noProof/>
          </w:rPr>
          <w:t xml:space="preserve">14.4.1.7 </w:t>
        </w:r>
        <w:r w:rsidR="00193CF7" w:rsidRPr="000656A8">
          <w:rPr>
            <w:rStyle w:val="Lienhypertexte"/>
            <w:rFonts w:cs="Times New Roman"/>
            <w:bCs/>
            <w:iCs/>
            <w:noProof/>
          </w:rPr>
          <w:t>Délivrance des agréments de guide de chasse, guide de tourisme écologique, centre de sauvegarde, sanctuaire de faune, zone à vocation cynégétique</w:t>
        </w:r>
        <w:r w:rsidR="00193CF7">
          <w:rPr>
            <w:noProof/>
            <w:webHidden/>
          </w:rPr>
          <w:tab/>
        </w:r>
        <w:r w:rsidR="005E73CC">
          <w:rPr>
            <w:noProof/>
            <w:webHidden/>
          </w:rPr>
          <w:fldChar w:fldCharType="begin"/>
        </w:r>
        <w:r w:rsidR="00193CF7">
          <w:rPr>
            <w:noProof/>
            <w:webHidden/>
          </w:rPr>
          <w:instrText xml:space="preserve"> PAGEREF _Toc78906751 \h </w:instrText>
        </w:r>
        <w:r w:rsidR="005E73CC">
          <w:rPr>
            <w:noProof/>
            <w:webHidden/>
          </w:rPr>
        </w:r>
        <w:r w:rsidR="005E73CC">
          <w:rPr>
            <w:noProof/>
            <w:webHidden/>
          </w:rPr>
          <w:fldChar w:fldCharType="separate"/>
        </w:r>
        <w:r w:rsidR="0031657F">
          <w:rPr>
            <w:noProof/>
            <w:webHidden/>
          </w:rPr>
          <w:t>213</w:t>
        </w:r>
        <w:r w:rsidR="005E73CC">
          <w:rPr>
            <w:noProof/>
            <w:webHidden/>
          </w:rPr>
          <w:fldChar w:fldCharType="end"/>
        </w:r>
      </w:hyperlink>
    </w:p>
    <w:p w14:paraId="2D5AF110" w14:textId="77777777" w:rsidR="00193CF7" w:rsidRPr="00193CF7" w:rsidRDefault="00000000">
      <w:pPr>
        <w:pStyle w:val="TM3"/>
        <w:rPr>
          <w:rFonts w:eastAsia="Times New Roman" w:cs="Arial"/>
          <w:i w:val="0"/>
          <w:iCs w:val="0"/>
          <w:noProof/>
          <w:sz w:val="22"/>
          <w:szCs w:val="22"/>
        </w:rPr>
      </w:pPr>
      <w:hyperlink w:anchor="_Toc78906752" w:history="1">
        <w:r w:rsidR="00193CF7" w:rsidRPr="000656A8">
          <w:rPr>
            <w:rStyle w:val="Lienhypertexte"/>
            <w:noProof/>
            <w:lang w:eastAsia="en-US"/>
          </w:rPr>
          <w:t>14.4.2</w:t>
        </w:r>
        <w:r w:rsidR="00193CF7" w:rsidRPr="00193CF7">
          <w:rPr>
            <w:rFonts w:eastAsia="Times New Roman" w:cs="Arial"/>
            <w:i w:val="0"/>
            <w:iCs w:val="0"/>
            <w:noProof/>
            <w:sz w:val="22"/>
            <w:szCs w:val="22"/>
          </w:rPr>
          <w:tab/>
        </w:r>
        <w:r w:rsidR="00193CF7" w:rsidRPr="000656A8">
          <w:rPr>
            <w:rStyle w:val="Lienhypertexte"/>
            <w:noProof/>
            <w:lang w:val="fr-CI" w:eastAsia="en-US"/>
          </w:rPr>
          <w:t>Promotion de l’élevage des espèces de faune sauvage</w:t>
        </w:r>
        <w:r w:rsidR="00193CF7">
          <w:rPr>
            <w:noProof/>
            <w:webHidden/>
          </w:rPr>
          <w:tab/>
        </w:r>
        <w:r w:rsidR="005E73CC">
          <w:rPr>
            <w:noProof/>
            <w:webHidden/>
          </w:rPr>
          <w:fldChar w:fldCharType="begin"/>
        </w:r>
        <w:r w:rsidR="00193CF7">
          <w:rPr>
            <w:noProof/>
            <w:webHidden/>
          </w:rPr>
          <w:instrText xml:space="preserve"> PAGEREF _Toc78906752 \h </w:instrText>
        </w:r>
        <w:r w:rsidR="005E73CC">
          <w:rPr>
            <w:noProof/>
            <w:webHidden/>
          </w:rPr>
        </w:r>
        <w:r w:rsidR="005E73CC">
          <w:rPr>
            <w:noProof/>
            <w:webHidden/>
          </w:rPr>
          <w:fldChar w:fldCharType="separate"/>
        </w:r>
        <w:r w:rsidR="0031657F">
          <w:rPr>
            <w:noProof/>
            <w:webHidden/>
          </w:rPr>
          <w:t>214</w:t>
        </w:r>
        <w:r w:rsidR="005E73CC">
          <w:rPr>
            <w:noProof/>
            <w:webHidden/>
          </w:rPr>
          <w:fldChar w:fldCharType="end"/>
        </w:r>
      </w:hyperlink>
    </w:p>
    <w:p w14:paraId="14DECB75" w14:textId="77777777" w:rsidR="00193CF7" w:rsidRPr="00193CF7" w:rsidRDefault="00000000">
      <w:pPr>
        <w:pStyle w:val="TM4"/>
        <w:rPr>
          <w:rFonts w:eastAsia="Times New Roman" w:cs="Arial"/>
          <w:noProof/>
          <w:sz w:val="22"/>
          <w:szCs w:val="22"/>
        </w:rPr>
      </w:pPr>
      <w:hyperlink w:anchor="_Toc78906753" w:history="1">
        <w:r w:rsidR="00193CF7" w:rsidRPr="000656A8">
          <w:rPr>
            <w:rStyle w:val="Lienhypertexte"/>
            <w:rFonts w:cs="Times New Roman"/>
            <w:noProof/>
          </w:rPr>
          <w:t>14.4.2.1</w:t>
        </w:r>
        <w:r w:rsidR="00193CF7" w:rsidRPr="00193CF7">
          <w:rPr>
            <w:rFonts w:eastAsia="Times New Roman" w:cs="Arial"/>
            <w:noProof/>
            <w:sz w:val="22"/>
            <w:szCs w:val="22"/>
          </w:rPr>
          <w:tab/>
        </w:r>
        <w:r w:rsidR="00193CF7" w:rsidRPr="000656A8">
          <w:rPr>
            <w:rStyle w:val="Lienhypertexte"/>
            <w:rFonts w:cs="Times New Roman"/>
            <w:noProof/>
          </w:rPr>
          <w:t>Délivrance d’autorisation de détention d’animaux sauvages vivants</w:t>
        </w:r>
        <w:r w:rsidR="00193CF7">
          <w:rPr>
            <w:noProof/>
            <w:webHidden/>
          </w:rPr>
          <w:tab/>
        </w:r>
        <w:r w:rsidR="005E73CC">
          <w:rPr>
            <w:noProof/>
            <w:webHidden/>
          </w:rPr>
          <w:fldChar w:fldCharType="begin"/>
        </w:r>
        <w:r w:rsidR="00193CF7">
          <w:rPr>
            <w:noProof/>
            <w:webHidden/>
          </w:rPr>
          <w:instrText xml:space="preserve"> PAGEREF _Toc78906753 \h </w:instrText>
        </w:r>
        <w:r w:rsidR="005E73CC">
          <w:rPr>
            <w:noProof/>
            <w:webHidden/>
          </w:rPr>
        </w:r>
        <w:r w:rsidR="005E73CC">
          <w:rPr>
            <w:noProof/>
            <w:webHidden/>
          </w:rPr>
          <w:fldChar w:fldCharType="separate"/>
        </w:r>
        <w:r w:rsidR="0031657F">
          <w:rPr>
            <w:noProof/>
            <w:webHidden/>
          </w:rPr>
          <w:t>214</w:t>
        </w:r>
        <w:r w:rsidR="005E73CC">
          <w:rPr>
            <w:noProof/>
            <w:webHidden/>
          </w:rPr>
          <w:fldChar w:fldCharType="end"/>
        </w:r>
      </w:hyperlink>
    </w:p>
    <w:p w14:paraId="422FF669" w14:textId="77777777" w:rsidR="00193CF7" w:rsidRPr="00193CF7" w:rsidRDefault="00000000">
      <w:pPr>
        <w:pStyle w:val="TM4"/>
        <w:rPr>
          <w:rFonts w:eastAsia="Times New Roman" w:cs="Arial"/>
          <w:noProof/>
          <w:sz w:val="22"/>
          <w:szCs w:val="22"/>
        </w:rPr>
      </w:pPr>
      <w:hyperlink w:anchor="_Toc78906754" w:history="1">
        <w:r w:rsidR="00193CF7" w:rsidRPr="000656A8">
          <w:rPr>
            <w:rStyle w:val="Lienhypertexte"/>
            <w:rFonts w:cs="Times New Roman"/>
            <w:noProof/>
          </w:rPr>
          <w:t xml:space="preserve">14.4.2.2 </w:t>
        </w:r>
        <w:r w:rsidR="00193CF7" w:rsidRPr="000656A8">
          <w:rPr>
            <w:rStyle w:val="Lienhypertexte"/>
            <w:rFonts w:cs="Times New Roman"/>
            <w:bCs/>
            <w:iCs/>
            <w:noProof/>
          </w:rPr>
          <w:t>Délivrance d’autorisation de création d’animalerie sauvage</w:t>
        </w:r>
        <w:r w:rsidR="00193CF7">
          <w:rPr>
            <w:noProof/>
            <w:webHidden/>
          </w:rPr>
          <w:tab/>
        </w:r>
        <w:r w:rsidR="005E73CC">
          <w:rPr>
            <w:noProof/>
            <w:webHidden/>
          </w:rPr>
          <w:fldChar w:fldCharType="begin"/>
        </w:r>
        <w:r w:rsidR="00193CF7">
          <w:rPr>
            <w:noProof/>
            <w:webHidden/>
          </w:rPr>
          <w:instrText xml:space="preserve"> PAGEREF _Toc78906754 \h </w:instrText>
        </w:r>
        <w:r w:rsidR="005E73CC">
          <w:rPr>
            <w:noProof/>
            <w:webHidden/>
          </w:rPr>
        </w:r>
        <w:r w:rsidR="005E73CC">
          <w:rPr>
            <w:noProof/>
            <w:webHidden/>
          </w:rPr>
          <w:fldChar w:fldCharType="separate"/>
        </w:r>
        <w:r w:rsidR="0031657F">
          <w:rPr>
            <w:noProof/>
            <w:webHidden/>
          </w:rPr>
          <w:t>214</w:t>
        </w:r>
        <w:r w:rsidR="005E73CC">
          <w:rPr>
            <w:noProof/>
            <w:webHidden/>
          </w:rPr>
          <w:fldChar w:fldCharType="end"/>
        </w:r>
      </w:hyperlink>
    </w:p>
    <w:p w14:paraId="450CE8BF" w14:textId="77777777" w:rsidR="00193CF7" w:rsidRPr="00193CF7" w:rsidRDefault="00000000">
      <w:pPr>
        <w:pStyle w:val="TM4"/>
        <w:rPr>
          <w:rFonts w:eastAsia="Times New Roman" w:cs="Arial"/>
          <w:noProof/>
          <w:sz w:val="22"/>
          <w:szCs w:val="22"/>
        </w:rPr>
      </w:pPr>
      <w:hyperlink w:anchor="_Toc78906755" w:history="1">
        <w:r w:rsidR="00193CF7" w:rsidRPr="000656A8">
          <w:rPr>
            <w:rStyle w:val="Lienhypertexte"/>
            <w:rFonts w:cs="Times New Roman"/>
            <w:noProof/>
          </w:rPr>
          <w:t xml:space="preserve">14.4.2.3 </w:t>
        </w:r>
        <w:r w:rsidR="00193CF7" w:rsidRPr="000656A8">
          <w:rPr>
            <w:rStyle w:val="Lienhypertexte"/>
            <w:rFonts w:cs="Times New Roman"/>
            <w:bCs/>
            <w:iCs/>
            <w:noProof/>
          </w:rPr>
          <w:t>Délivrance d’autorisation de création de ferme d’élevage d’animaux sauvages</w:t>
        </w:r>
        <w:r w:rsidR="00193CF7">
          <w:rPr>
            <w:noProof/>
            <w:webHidden/>
          </w:rPr>
          <w:tab/>
        </w:r>
        <w:r w:rsidR="005E73CC">
          <w:rPr>
            <w:noProof/>
            <w:webHidden/>
          </w:rPr>
          <w:fldChar w:fldCharType="begin"/>
        </w:r>
        <w:r w:rsidR="00193CF7">
          <w:rPr>
            <w:noProof/>
            <w:webHidden/>
          </w:rPr>
          <w:instrText xml:space="preserve"> PAGEREF _Toc78906755 \h </w:instrText>
        </w:r>
        <w:r w:rsidR="005E73CC">
          <w:rPr>
            <w:noProof/>
            <w:webHidden/>
          </w:rPr>
        </w:r>
        <w:r w:rsidR="005E73CC">
          <w:rPr>
            <w:noProof/>
            <w:webHidden/>
          </w:rPr>
          <w:fldChar w:fldCharType="separate"/>
        </w:r>
        <w:r w:rsidR="0031657F">
          <w:rPr>
            <w:noProof/>
            <w:webHidden/>
          </w:rPr>
          <w:t>215</w:t>
        </w:r>
        <w:r w:rsidR="005E73CC">
          <w:rPr>
            <w:noProof/>
            <w:webHidden/>
          </w:rPr>
          <w:fldChar w:fldCharType="end"/>
        </w:r>
      </w:hyperlink>
    </w:p>
    <w:p w14:paraId="1B49AF9F" w14:textId="77777777" w:rsidR="00193CF7" w:rsidRPr="00193CF7" w:rsidRDefault="00000000">
      <w:pPr>
        <w:pStyle w:val="TM4"/>
        <w:rPr>
          <w:rFonts w:eastAsia="Times New Roman" w:cs="Arial"/>
          <w:noProof/>
          <w:sz w:val="22"/>
          <w:szCs w:val="22"/>
        </w:rPr>
      </w:pPr>
      <w:hyperlink w:anchor="_Toc78906756" w:history="1">
        <w:r w:rsidR="00193CF7" w:rsidRPr="000656A8">
          <w:rPr>
            <w:rStyle w:val="Lienhypertexte"/>
            <w:rFonts w:cs="Times New Roman"/>
            <w:noProof/>
          </w:rPr>
          <w:t>14.4.2.4 Renouvellement de l’agrément d’une ferme d’élevage d’animaux sauvages</w:t>
        </w:r>
        <w:r w:rsidR="00193CF7">
          <w:rPr>
            <w:noProof/>
            <w:webHidden/>
          </w:rPr>
          <w:tab/>
        </w:r>
        <w:r w:rsidR="005E73CC">
          <w:rPr>
            <w:noProof/>
            <w:webHidden/>
          </w:rPr>
          <w:fldChar w:fldCharType="begin"/>
        </w:r>
        <w:r w:rsidR="00193CF7">
          <w:rPr>
            <w:noProof/>
            <w:webHidden/>
          </w:rPr>
          <w:instrText xml:space="preserve"> PAGEREF _Toc78906756 \h </w:instrText>
        </w:r>
        <w:r w:rsidR="005E73CC">
          <w:rPr>
            <w:noProof/>
            <w:webHidden/>
          </w:rPr>
        </w:r>
        <w:r w:rsidR="005E73CC">
          <w:rPr>
            <w:noProof/>
            <w:webHidden/>
          </w:rPr>
          <w:fldChar w:fldCharType="separate"/>
        </w:r>
        <w:r w:rsidR="0031657F">
          <w:rPr>
            <w:noProof/>
            <w:webHidden/>
          </w:rPr>
          <w:t>216</w:t>
        </w:r>
        <w:r w:rsidR="005E73CC">
          <w:rPr>
            <w:noProof/>
            <w:webHidden/>
          </w:rPr>
          <w:fldChar w:fldCharType="end"/>
        </w:r>
      </w:hyperlink>
    </w:p>
    <w:p w14:paraId="74E31E21" w14:textId="77777777" w:rsidR="00193CF7" w:rsidRPr="00193CF7" w:rsidRDefault="00000000">
      <w:pPr>
        <w:pStyle w:val="TM4"/>
        <w:rPr>
          <w:rFonts w:eastAsia="Times New Roman" w:cs="Arial"/>
          <w:noProof/>
          <w:sz w:val="22"/>
          <w:szCs w:val="22"/>
        </w:rPr>
      </w:pPr>
      <w:hyperlink w:anchor="_Toc78906757" w:history="1">
        <w:r w:rsidR="00193CF7" w:rsidRPr="000656A8">
          <w:rPr>
            <w:rStyle w:val="Lienhypertexte"/>
            <w:rFonts w:cs="Times New Roman"/>
            <w:noProof/>
          </w:rPr>
          <w:t xml:space="preserve">14.4.2.5 </w:t>
        </w:r>
        <w:r w:rsidR="00193CF7" w:rsidRPr="000656A8">
          <w:rPr>
            <w:rStyle w:val="Lienhypertexte"/>
            <w:rFonts w:cs="Times New Roman"/>
            <w:bCs/>
            <w:iCs/>
            <w:noProof/>
          </w:rPr>
          <w:t>Délivrance d’agréments de taxidermiste, commerçant de produits de faune, exploitant de trophée de chasse</w:t>
        </w:r>
        <w:r w:rsidR="00193CF7">
          <w:rPr>
            <w:noProof/>
            <w:webHidden/>
          </w:rPr>
          <w:tab/>
        </w:r>
        <w:r w:rsidR="005E73CC">
          <w:rPr>
            <w:noProof/>
            <w:webHidden/>
          </w:rPr>
          <w:fldChar w:fldCharType="begin"/>
        </w:r>
        <w:r w:rsidR="00193CF7">
          <w:rPr>
            <w:noProof/>
            <w:webHidden/>
          </w:rPr>
          <w:instrText xml:space="preserve"> PAGEREF _Toc78906757 \h </w:instrText>
        </w:r>
        <w:r w:rsidR="005E73CC">
          <w:rPr>
            <w:noProof/>
            <w:webHidden/>
          </w:rPr>
        </w:r>
        <w:r w:rsidR="005E73CC">
          <w:rPr>
            <w:noProof/>
            <w:webHidden/>
          </w:rPr>
          <w:fldChar w:fldCharType="separate"/>
        </w:r>
        <w:r w:rsidR="0031657F">
          <w:rPr>
            <w:noProof/>
            <w:webHidden/>
          </w:rPr>
          <w:t>217</w:t>
        </w:r>
        <w:r w:rsidR="005E73CC">
          <w:rPr>
            <w:noProof/>
            <w:webHidden/>
          </w:rPr>
          <w:fldChar w:fldCharType="end"/>
        </w:r>
      </w:hyperlink>
    </w:p>
    <w:p w14:paraId="4807E11B" w14:textId="77777777" w:rsidR="00193CF7" w:rsidRPr="00193CF7" w:rsidRDefault="00000000">
      <w:pPr>
        <w:pStyle w:val="TM3"/>
        <w:rPr>
          <w:rFonts w:eastAsia="Times New Roman" w:cs="Arial"/>
          <w:i w:val="0"/>
          <w:iCs w:val="0"/>
          <w:noProof/>
          <w:sz w:val="22"/>
          <w:szCs w:val="22"/>
        </w:rPr>
      </w:pPr>
      <w:hyperlink w:anchor="_Toc78906758" w:history="1">
        <w:r w:rsidR="00193CF7" w:rsidRPr="000656A8">
          <w:rPr>
            <w:rStyle w:val="Lienhypertexte"/>
            <w:noProof/>
            <w:lang w:eastAsia="en-US"/>
          </w:rPr>
          <w:t>14.4.3</w:t>
        </w:r>
        <w:r w:rsidR="00193CF7" w:rsidRPr="00193CF7">
          <w:rPr>
            <w:rFonts w:eastAsia="Times New Roman" w:cs="Arial"/>
            <w:i w:val="0"/>
            <w:iCs w:val="0"/>
            <w:noProof/>
            <w:sz w:val="22"/>
            <w:szCs w:val="22"/>
          </w:rPr>
          <w:tab/>
        </w:r>
        <w:r w:rsidR="00193CF7" w:rsidRPr="000656A8">
          <w:rPr>
            <w:rStyle w:val="Lienhypertexte"/>
            <w:noProof/>
            <w:lang w:val="fr-CI" w:eastAsia="en-US"/>
          </w:rPr>
          <w:t>Inspection de l’aéroport</w:t>
        </w:r>
        <w:r w:rsidR="00193CF7">
          <w:rPr>
            <w:noProof/>
            <w:webHidden/>
          </w:rPr>
          <w:tab/>
        </w:r>
        <w:r w:rsidR="005E73CC">
          <w:rPr>
            <w:noProof/>
            <w:webHidden/>
          </w:rPr>
          <w:fldChar w:fldCharType="begin"/>
        </w:r>
        <w:r w:rsidR="00193CF7">
          <w:rPr>
            <w:noProof/>
            <w:webHidden/>
          </w:rPr>
          <w:instrText xml:space="preserve"> PAGEREF _Toc78906758 \h </w:instrText>
        </w:r>
        <w:r w:rsidR="005E73CC">
          <w:rPr>
            <w:noProof/>
            <w:webHidden/>
          </w:rPr>
        </w:r>
        <w:r w:rsidR="005E73CC">
          <w:rPr>
            <w:noProof/>
            <w:webHidden/>
          </w:rPr>
          <w:fldChar w:fldCharType="separate"/>
        </w:r>
        <w:r w:rsidR="0031657F">
          <w:rPr>
            <w:noProof/>
            <w:webHidden/>
          </w:rPr>
          <w:t>218</w:t>
        </w:r>
        <w:r w:rsidR="005E73CC">
          <w:rPr>
            <w:noProof/>
            <w:webHidden/>
          </w:rPr>
          <w:fldChar w:fldCharType="end"/>
        </w:r>
      </w:hyperlink>
    </w:p>
    <w:p w14:paraId="7153B23B" w14:textId="77777777" w:rsidR="00193CF7" w:rsidRPr="00193CF7" w:rsidRDefault="00000000">
      <w:pPr>
        <w:pStyle w:val="TM1"/>
        <w:rPr>
          <w:rFonts w:eastAsia="Times New Roman" w:cs="Arial"/>
          <w:b w:val="0"/>
          <w:bCs w:val="0"/>
          <w:caps w:val="0"/>
          <w:noProof/>
          <w:sz w:val="22"/>
          <w:szCs w:val="22"/>
        </w:rPr>
      </w:pPr>
      <w:hyperlink w:anchor="_Toc78906759" w:history="1">
        <w:r w:rsidR="00193CF7" w:rsidRPr="000656A8">
          <w:rPr>
            <w:rStyle w:val="Lienhypertexte"/>
            <w:noProof/>
          </w:rPr>
          <w:t>Chapitre 15 : Procédure de Gestion des Ressources en Eau</w:t>
        </w:r>
        <w:r w:rsidR="00193CF7">
          <w:rPr>
            <w:noProof/>
            <w:webHidden/>
          </w:rPr>
          <w:tab/>
        </w:r>
        <w:r w:rsidR="005E73CC">
          <w:rPr>
            <w:noProof/>
            <w:webHidden/>
          </w:rPr>
          <w:fldChar w:fldCharType="begin"/>
        </w:r>
        <w:r w:rsidR="00193CF7">
          <w:rPr>
            <w:noProof/>
            <w:webHidden/>
          </w:rPr>
          <w:instrText xml:space="preserve"> PAGEREF _Toc78906759 \h </w:instrText>
        </w:r>
        <w:r w:rsidR="005E73CC">
          <w:rPr>
            <w:noProof/>
            <w:webHidden/>
          </w:rPr>
        </w:r>
        <w:r w:rsidR="005E73CC">
          <w:rPr>
            <w:noProof/>
            <w:webHidden/>
          </w:rPr>
          <w:fldChar w:fldCharType="separate"/>
        </w:r>
        <w:r w:rsidR="0031657F">
          <w:rPr>
            <w:noProof/>
            <w:webHidden/>
          </w:rPr>
          <w:t>220</w:t>
        </w:r>
        <w:r w:rsidR="005E73CC">
          <w:rPr>
            <w:noProof/>
            <w:webHidden/>
          </w:rPr>
          <w:fldChar w:fldCharType="end"/>
        </w:r>
      </w:hyperlink>
    </w:p>
    <w:p w14:paraId="32E97114" w14:textId="77777777" w:rsidR="00193CF7" w:rsidRPr="00193CF7" w:rsidRDefault="00000000" w:rsidP="006F7730">
      <w:pPr>
        <w:pStyle w:val="TM2"/>
        <w:rPr>
          <w:rFonts w:eastAsia="Times New Roman" w:cs="Arial"/>
          <w:sz w:val="22"/>
          <w:szCs w:val="22"/>
        </w:rPr>
      </w:pPr>
      <w:hyperlink w:anchor="_Toc78906760" w:history="1">
        <w:r w:rsidR="00193CF7" w:rsidRPr="000656A8">
          <w:rPr>
            <w:rStyle w:val="Lienhypertexte"/>
          </w:rPr>
          <w:t>15.1.</w:t>
        </w:r>
        <w:r w:rsidR="00193CF7" w:rsidRPr="00193CF7">
          <w:rPr>
            <w:rFonts w:eastAsia="Times New Roman" w:cs="Arial"/>
            <w:sz w:val="22"/>
            <w:szCs w:val="22"/>
          </w:rPr>
          <w:tab/>
        </w:r>
        <w:r w:rsidR="00193CF7" w:rsidRPr="000656A8">
          <w:rPr>
            <w:rStyle w:val="Lienhypertexte"/>
          </w:rPr>
          <w:t>Principe de la gestion intégrée des ressources en eau</w:t>
        </w:r>
        <w:r w:rsidR="00193CF7">
          <w:rPr>
            <w:webHidden/>
          </w:rPr>
          <w:tab/>
        </w:r>
        <w:r w:rsidR="005E73CC">
          <w:rPr>
            <w:webHidden/>
          </w:rPr>
          <w:fldChar w:fldCharType="begin"/>
        </w:r>
        <w:r w:rsidR="00193CF7">
          <w:rPr>
            <w:webHidden/>
          </w:rPr>
          <w:instrText xml:space="preserve"> PAGEREF _Toc78906760 \h </w:instrText>
        </w:r>
        <w:r w:rsidR="005E73CC">
          <w:rPr>
            <w:webHidden/>
          </w:rPr>
        </w:r>
        <w:r w:rsidR="005E73CC">
          <w:rPr>
            <w:webHidden/>
          </w:rPr>
          <w:fldChar w:fldCharType="separate"/>
        </w:r>
        <w:r w:rsidR="0031657F">
          <w:rPr>
            <w:webHidden/>
          </w:rPr>
          <w:t>220</w:t>
        </w:r>
        <w:r w:rsidR="005E73CC">
          <w:rPr>
            <w:webHidden/>
          </w:rPr>
          <w:fldChar w:fldCharType="end"/>
        </w:r>
      </w:hyperlink>
    </w:p>
    <w:p w14:paraId="40A3D89E" w14:textId="77777777" w:rsidR="00193CF7" w:rsidRPr="00193CF7" w:rsidRDefault="00000000" w:rsidP="006F7730">
      <w:pPr>
        <w:pStyle w:val="TM2"/>
        <w:rPr>
          <w:rFonts w:eastAsia="Times New Roman" w:cs="Arial"/>
          <w:sz w:val="22"/>
          <w:szCs w:val="22"/>
        </w:rPr>
      </w:pPr>
      <w:hyperlink w:anchor="_Toc78906761" w:history="1">
        <w:r w:rsidR="00193CF7" w:rsidRPr="000656A8">
          <w:rPr>
            <w:rStyle w:val="Lienhypertexte"/>
          </w:rPr>
          <w:t>15.2.</w:t>
        </w:r>
        <w:r w:rsidR="00193CF7" w:rsidRPr="00193CF7">
          <w:rPr>
            <w:rFonts w:eastAsia="Times New Roman" w:cs="Arial"/>
            <w:sz w:val="22"/>
            <w:szCs w:val="22"/>
          </w:rPr>
          <w:tab/>
        </w:r>
        <w:r w:rsidR="00193CF7" w:rsidRPr="000656A8">
          <w:rPr>
            <w:rStyle w:val="Lienhypertexte"/>
          </w:rPr>
          <w:t>Evaluation</w:t>
        </w:r>
        <w:r w:rsidR="00193CF7">
          <w:rPr>
            <w:webHidden/>
          </w:rPr>
          <w:tab/>
        </w:r>
        <w:r w:rsidR="005E73CC">
          <w:rPr>
            <w:webHidden/>
          </w:rPr>
          <w:fldChar w:fldCharType="begin"/>
        </w:r>
        <w:r w:rsidR="00193CF7">
          <w:rPr>
            <w:webHidden/>
          </w:rPr>
          <w:instrText xml:space="preserve"> PAGEREF _Toc78906761 \h </w:instrText>
        </w:r>
        <w:r w:rsidR="005E73CC">
          <w:rPr>
            <w:webHidden/>
          </w:rPr>
        </w:r>
        <w:r w:rsidR="005E73CC">
          <w:rPr>
            <w:webHidden/>
          </w:rPr>
          <w:fldChar w:fldCharType="separate"/>
        </w:r>
        <w:r w:rsidR="0031657F">
          <w:rPr>
            <w:webHidden/>
          </w:rPr>
          <w:t>220</w:t>
        </w:r>
        <w:r w:rsidR="005E73CC">
          <w:rPr>
            <w:webHidden/>
          </w:rPr>
          <w:fldChar w:fldCharType="end"/>
        </w:r>
      </w:hyperlink>
    </w:p>
    <w:p w14:paraId="68BA02C2" w14:textId="77777777" w:rsidR="00193CF7" w:rsidRPr="00193CF7" w:rsidRDefault="00000000">
      <w:pPr>
        <w:pStyle w:val="TM3"/>
        <w:rPr>
          <w:rFonts w:eastAsia="Times New Roman" w:cs="Arial"/>
          <w:i w:val="0"/>
          <w:iCs w:val="0"/>
          <w:noProof/>
          <w:sz w:val="22"/>
          <w:szCs w:val="22"/>
        </w:rPr>
      </w:pPr>
      <w:hyperlink w:anchor="_Toc78906762" w:history="1">
        <w:r w:rsidR="00193CF7" w:rsidRPr="000656A8">
          <w:rPr>
            <w:rStyle w:val="Lienhypertexte"/>
            <w:noProof/>
          </w:rPr>
          <w:t>15.2.1.</w:t>
        </w:r>
        <w:r w:rsidR="00193CF7" w:rsidRPr="00193CF7">
          <w:rPr>
            <w:rFonts w:eastAsia="Times New Roman" w:cs="Arial"/>
            <w:i w:val="0"/>
            <w:iCs w:val="0"/>
            <w:noProof/>
            <w:sz w:val="22"/>
            <w:szCs w:val="22"/>
          </w:rPr>
          <w:tab/>
        </w:r>
        <w:r w:rsidR="00193CF7" w:rsidRPr="000656A8">
          <w:rPr>
            <w:rStyle w:val="Lienhypertexte"/>
            <w:noProof/>
          </w:rPr>
          <w:t>Hydrologie et Hydrogéologie</w:t>
        </w:r>
        <w:r w:rsidR="00193CF7">
          <w:rPr>
            <w:noProof/>
            <w:webHidden/>
          </w:rPr>
          <w:tab/>
        </w:r>
        <w:r w:rsidR="005E73CC">
          <w:rPr>
            <w:noProof/>
            <w:webHidden/>
          </w:rPr>
          <w:fldChar w:fldCharType="begin"/>
        </w:r>
        <w:r w:rsidR="00193CF7">
          <w:rPr>
            <w:noProof/>
            <w:webHidden/>
          </w:rPr>
          <w:instrText xml:space="preserve"> PAGEREF _Toc78906762 \h </w:instrText>
        </w:r>
        <w:r w:rsidR="005E73CC">
          <w:rPr>
            <w:noProof/>
            <w:webHidden/>
          </w:rPr>
        </w:r>
        <w:r w:rsidR="005E73CC">
          <w:rPr>
            <w:noProof/>
            <w:webHidden/>
          </w:rPr>
          <w:fldChar w:fldCharType="separate"/>
        </w:r>
        <w:r w:rsidR="0031657F">
          <w:rPr>
            <w:noProof/>
            <w:webHidden/>
          </w:rPr>
          <w:t>220</w:t>
        </w:r>
        <w:r w:rsidR="005E73CC">
          <w:rPr>
            <w:noProof/>
            <w:webHidden/>
          </w:rPr>
          <w:fldChar w:fldCharType="end"/>
        </w:r>
      </w:hyperlink>
    </w:p>
    <w:p w14:paraId="4308B2C1" w14:textId="77777777" w:rsidR="00193CF7" w:rsidRPr="00193CF7" w:rsidRDefault="00000000">
      <w:pPr>
        <w:pStyle w:val="TM4"/>
        <w:rPr>
          <w:rFonts w:eastAsia="Times New Roman" w:cs="Arial"/>
          <w:noProof/>
          <w:sz w:val="22"/>
          <w:szCs w:val="22"/>
        </w:rPr>
      </w:pPr>
      <w:hyperlink w:anchor="_Toc78906763" w:history="1">
        <w:r w:rsidR="00193CF7" w:rsidRPr="000656A8">
          <w:rPr>
            <w:rStyle w:val="Lienhypertexte"/>
            <w:rFonts w:cs="Times New Roman"/>
            <w:noProof/>
          </w:rPr>
          <w:t>15.2.1.1.</w:t>
        </w:r>
        <w:r w:rsidR="00193CF7" w:rsidRPr="00193CF7">
          <w:rPr>
            <w:rFonts w:eastAsia="Times New Roman" w:cs="Arial"/>
            <w:noProof/>
            <w:sz w:val="22"/>
            <w:szCs w:val="22"/>
          </w:rPr>
          <w:tab/>
        </w:r>
        <w:r w:rsidR="00193CF7" w:rsidRPr="000656A8">
          <w:rPr>
            <w:rStyle w:val="Lienhypertexte"/>
            <w:rFonts w:cs="Times New Roman"/>
            <w:noProof/>
          </w:rPr>
          <w:t>Caractérisation des éléments physiques des différents bassins versants</w:t>
        </w:r>
        <w:r w:rsidR="00193CF7">
          <w:rPr>
            <w:noProof/>
            <w:webHidden/>
          </w:rPr>
          <w:tab/>
        </w:r>
        <w:r w:rsidR="005E73CC">
          <w:rPr>
            <w:noProof/>
            <w:webHidden/>
          </w:rPr>
          <w:fldChar w:fldCharType="begin"/>
        </w:r>
        <w:r w:rsidR="00193CF7">
          <w:rPr>
            <w:noProof/>
            <w:webHidden/>
          </w:rPr>
          <w:instrText xml:space="preserve"> PAGEREF _Toc78906763 \h </w:instrText>
        </w:r>
        <w:r w:rsidR="005E73CC">
          <w:rPr>
            <w:noProof/>
            <w:webHidden/>
          </w:rPr>
        </w:r>
        <w:r w:rsidR="005E73CC">
          <w:rPr>
            <w:noProof/>
            <w:webHidden/>
          </w:rPr>
          <w:fldChar w:fldCharType="separate"/>
        </w:r>
        <w:r w:rsidR="0031657F">
          <w:rPr>
            <w:noProof/>
            <w:webHidden/>
          </w:rPr>
          <w:t>220</w:t>
        </w:r>
        <w:r w:rsidR="005E73CC">
          <w:rPr>
            <w:noProof/>
            <w:webHidden/>
          </w:rPr>
          <w:fldChar w:fldCharType="end"/>
        </w:r>
      </w:hyperlink>
    </w:p>
    <w:p w14:paraId="3FBE6DA1" w14:textId="77777777" w:rsidR="00193CF7" w:rsidRPr="00193CF7" w:rsidRDefault="00000000">
      <w:pPr>
        <w:pStyle w:val="TM4"/>
        <w:rPr>
          <w:rFonts w:eastAsia="Times New Roman" w:cs="Arial"/>
          <w:noProof/>
          <w:sz w:val="22"/>
          <w:szCs w:val="22"/>
        </w:rPr>
      </w:pPr>
      <w:hyperlink w:anchor="_Toc78906764" w:history="1">
        <w:r w:rsidR="00193CF7" w:rsidRPr="000656A8">
          <w:rPr>
            <w:rStyle w:val="Lienhypertexte"/>
            <w:rFonts w:cs="Times New Roman"/>
            <w:noProof/>
          </w:rPr>
          <w:t>15.2.1.2.</w:t>
        </w:r>
        <w:r w:rsidR="00193CF7" w:rsidRPr="00193CF7">
          <w:rPr>
            <w:rFonts w:eastAsia="Times New Roman" w:cs="Arial"/>
            <w:noProof/>
            <w:sz w:val="22"/>
            <w:szCs w:val="22"/>
          </w:rPr>
          <w:tab/>
        </w:r>
        <w:r w:rsidR="00193CF7" w:rsidRPr="000656A8">
          <w:rPr>
            <w:rStyle w:val="Lienhypertexte"/>
            <w:rFonts w:cs="Times New Roman"/>
            <w:noProof/>
          </w:rPr>
          <w:t>Création de stations de mesure hydrométrique</w:t>
        </w:r>
        <w:r w:rsidR="00193CF7">
          <w:rPr>
            <w:noProof/>
            <w:webHidden/>
          </w:rPr>
          <w:tab/>
        </w:r>
        <w:r w:rsidR="005E73CC">
          <w:rPr>
            <w:noProof/>
            <w:webHidden/>
          </w:rPr>
          <w:fldChar w:fldCharType="begin"/>
        </w:r>
        <w:r w:rsidR="00193CF7">
          <w:rPr>
            <w:noProof/>
            <w:webHidden/>
          </w:rPr>
          <w:instrText xml:space="preserve"> PAGEREF _Toc78906764 \h </w:instrText>
        </w:r>
        <w:r w:rsidR="005E73CC">
          <w:rPr>
            <w:noProof/>
            <w:webHidden/>
          </w:rPr>
        </w:r>
        <w:r w:rsidR="005E73CC">
          <w:rPr>
            <w:noProof/>
            <w:webHidden/>
          </w:rPr>
          <w:fldChar w:fldCharType="separate"/>
        </w:r>
        <w:r w:rsidR="0031657F">
          <w:rPr>
            <w:noProof/>
            <w:webHidden/>
          </w:rPr>
          <w:t>221</w:t>
        </w:r>
        <w:r w:rsidR="005E73CC">
          <w:rPr>
            <w:noProof/>
            <w:webHidden/>
          </w:rPr>
          <w:fldChar w:fldCharType="end"/>
        </w:r>
      </w:hyperlink>
    </w:p>
    <w:p w14:paraId="07809953" w14:textId="77777777" w:rsidR="00193CF7" w:rsidRPr="00193CF7" w:rsidRDefault="00000000">
      <w:pPr>
        <w:pStyle w:val="TM4"/>
        <w:rPr>
          <w:rFonts w:eastAsia="Times New Roman" w:cs="Arial"/>
          <w:noProof/>
          <w:sz w:val="22"/>
          <w:szCs w:val="22"/>
        </w:rPr>
      </w:pPr>
      <w:hyperlink w:anchor="_Toc78906765" w:history="1">
        <w:r w:rsidR="00193CF7" w:rsidRPr="000656A8">
          <w:rPr>
            <w:rStyle w:val="Lienhypertexte"/>
            <w:rFonts w:cs="Times New Roman"/>
            <w:noProof/>
          </w:rPr>
          <w:t>15.2.1.3.</w:t>
        </w:r>
        <w:r w:rsidR="00193CF7" w:rsidRPr="00193CF7">
          <w:rPr>
            <w:rFonts w:eastAsia="Times New Roman" w:cs="Arial"/>
            <w:noProof/>
            <w:sz w:val="22"/>
            <w:szCs w:val="22"/>
          </w:rPr>
          <w:tab/>
        </w:r>
        <w:r w:rsidR="00193CF7" w:rsidRPr="000656A8">
          <w:rPr>
            <w:rStyle w:val="Lienhypertexte"/>
            <w:rFonts w:cs="Times New Roman"/>
            <w:noProof/>
          </w:rPr>
          <w:t>Restauration des stations de mesure hydrométrique</w:t>
        </w:r>
        <w:r w:rsidR="00193CF7">
          <w:rPr>
            <w:noProof/>
            <w:webHidden/>
          </w:rPr>
          <w:tab/>
        </w:r>
        <w:r w:rsidR="005E73CC">
          <w:rPr>
            <w:noProof/>
            <w:webHidden/>
          </w:rPr>
          <w:fldChar w:fldCharType="begin"/>
        </w:r>
        <w:r w:rsidR="00193CF7">
          <w:rPr>
            <w:noProof/>
            <w:webHidden/>
          </w:rPr>
          <w:instrText xml:space="preserve"> PAGEREF _Toc78906765 \h </w:instrText>
        </w:r>
        <w:r w:rsidR="005E73CC">
          <w:rPr>
            <w:noProof/>
            <w:webHidden/>
          </w:rPr>
        </w:r>
        <w:r w:rsidR="005E73CC">
          <w:rPr>
            <w:noProof/>
            <w:webHidden/>
          </w:rPr>
          <w:fldChar w:fldCharType="separate"/>
        </w:r>
        <w:r w:rsidR="0031657F">
          <w:rPr>
            <w:noProof/>
            <w:webHidden/>
          </w:rPr>
          <w:t>221</w:t>
        </w:r>
        <w:r w:rsidR="005E73CC">
          <w:rPr>
            <w:noProof/>
            <w:webHidden/>
          </w:rPr>
          <w:fldChar w:fldCharType="end"/>
        </w:r>
      </w:hyperlink>
    </w:p>
    <w:p w14:paraId="6B86C4D7" w14:textId="77777777" w:rsidR="00193CF7" w:rsidRPr="00193CF7" w:rsidRDefault="00000000">
      <w:pPr>
        <w:pStyle w:val="TM4"/>
        <w:rPr>
          <w:rFonts w:eastAsia="Times New Roman" w:cs="Arial"/>
          <w:noProof/>
          <w:sz w:val="22"/>
          <w:szCs w:val="22"/>
        </w:rPr>
      </w:pPr>
      <w:hyperlink w:anchor="_Toc78906766" w:history="1">
        <w:r w:rsidR="00193CF7" w:rsidRPr="000656A8">
          <w:rPr>
            <w:rStyle w:val="Lienhypertexte"/>
            <w:rFonts w:cs="Times New Roman"/>
            <w:noProof/>
          </w:rPr>
          <w:t>15.2.1.4.</w:t>
        </w:r>
        <w:r w:rsidR="00193CF7" w:rsidRPr="00193CF7">
          <w:rPr>
            <w:rFonts w:eastAsia="Times New Roman" w:cs="Arial"/>
            <w:noProof/>
            <w:sz w:val="22"/>
            <w:szCs w:val="22"/>
          </w:rPr>
          <w:tab/>
        </w:r>
        <w:r w:rsidR="00193CF7" w:rsidRPr="000656A8">
          <w:rPr>
            <w:rStyle w:val="Lienhypertexte"/>
            <w:rFonts w:cs="Times New Roman"/>
            <w:noProof/>
          </w:rPr>
          <w:t>Création et extension du réseau piézométrique national</w:t>
        </w:r>
        <w:r w:rsidR="00193CF7">
          <w:rPr>
            <w:noProof/>
            <w:webHidden/>
          </w:rPr>
          <w:tab/>
        </w:r>
        <w:r w:rsidR="005E73CC">
          <w:rPr>
            <w:noProof/>
            <w:webHidden/>
          </w:rPr>
          <w:fldChar w:fldCharType="begin"/>
        </w:r>
        <w:r w:rsidR="00193CF7">
          <w:rPr>
            <w:noProof/>
            <w:webHidden/>
          </w:rPr>
          <w:instrText xml:space="preserve"> PAGEREF _Toc78906766 \h </w:instrText>
        </w:r>
        <w:r w:rsidR="005E73CC">
          <w:rPr>
            <w:noProof/>
            <w:webHidden/>
          </w:rPr>
        </w:r>
        <w:r w:rsidR="005E73CC">
          <w:rPr>
            <w:noProof/>
            <w:webHidden/>
          </w:rPr>
          <w:fldChar w:fldCharType="separate"/>
        </w:r>
        <w:r w:rsidR="0031657F">
          <w:rPr>
            <w:noProof/>
            <w:webHidden/>
          </w:rPr>
          <w:t>222</w:t>
        </w:r>
        <w:r w:rsidR="005E73CC">
          <w:rPr>
            <w:noProof/>
            <w:webHidden/>
          </w:rPr>
          <w:fldChar w:fldCharType="end"/>
        </w:r>
      </w:hyperlink>
    </w:p>
    <w:p w14:paraId="2C3A5515" w14:textId="77777777" w:rsidR="00193CF7" w:rsidRPr="00193CF7" w:rsidRDefault="00000000">
      <w:pPr>
        <w:pStyle w:val="TM4"/>
        <w:rPr>
          <w:rFonts w:eastAsia="Times New Roman" w:cs="Arial"/>
          <w:noProof/>
          <w:sz w:val="22"/>
          <w:szCs w:val="22"/>
        </w:rPr>
      </w:pPr>
      <w:hyperlink w:anchor="_Toc78906767" w:history="1">
        <w:r w:rsidR="00193CF7" w:rsidRPr="000656A8">
          <w:rPr>
            <w:rStyle w:val="Lienhypertexte"/>
            <w:rFonts w:cs="Times New Roman"/>
            <w:noProof/>
          </w:rPr>
          <w:t>15.2.1.5.</w:t>
        </w:r>
        <w:r w:rsidR="00193CF7" w:rsidRPr="00193CF7">
          <w:rPr>
            <w:rFonts w:eastAsia="Times New Roman" w:cs="Arial"/>
            <w:noProof/>
            <w:sz w:val="22"/>
            <w:szCs w:val="22"/>
          </w:rPr>
          <w:tab/>
        </w:r>
        <w:r w:rsidR="00193CF7" w:rsidRPr="000656A8">
          <w:rPr>
            <w:rStyle w:val="Lienhypertexte"/>
            <w:rFonts w:cs="Times New Roman"/>
            <w:noProof/>
          </w:rPr>
          <w:t>Développement et modernisation des systèmes de collecte des données hydrologiques et hydrogéologiques</w:t>
        </w:r>
        <w:r w:rsidR="00193CF7">
          <w:rPr>
            <w:noProof/>
            <w:webHidden/>
          </w:rPr>
          <w:tab/>
        </w:r>
        <w:r w:rsidR="005E73CC">
          <w:rPr>
            <w:noProof/>
            <w:webHidden/>
          </w:rPr>
          <w:fldChar w:fldCharType="begin"/>
        </w:r>
        <w:r w:rsidR="00193CF7">
          <w:rPr>
            <w:noProof/>
            <w:webHidden/>
          </w:rPr>
          <w:instrText xml:space="preserve"> PAGEREF _Toc78906767 \h </w:instrText>
        </w:r>
        <w:r w:rsidR="005E73CC">
          <w:rPr>
            <w:noProof/>
            <w:webHidden/>
          </w:rPr>
        </w:r>
        <w:r w:rsidR="005E73CC">
          <w:rPr>
            <w:noProof/>
            <w:webHidden/>
          </w:rPr>
          <w:fldChar w:fldCharType="separate"/>
        </w:r>
        <w:r w:rsidR="0031657F">
          <w:rPr>
            <w:noProof/>
            <w:webHidden/>
          </w:rPr>
          <w:t>222</w:t>
        </w:r>
        <w:r w:rsidR="005E73CC">
          <w:rPr>
            <w:noProof/>
            <w:webHidden/>
          </w:rPr>
          <w:fldChar w:fldCharType="end"/>
        </w:r>
      </w:hyperlink>
    </w:p>
    <w:p w14:paraId="54DECC89" w14:textId="77777777" w:rsidR="00193CF7" w:rsidRPr="00193CF7" w:rsidRDefault="00000000">
      <w:pPr>
        <w:pStyle w:val="TM4"/>
        <w:rPr>
          <w:rFonts w:eastAsia="Times New Roman" w:cs="Arial"/>
          <w:noProof/>
          <w:sz w:val="22"/>
          <w:szCs w:val="22"/>
        </w:rPr>
      </w:pPr>
      <w:hyperlink w:anchor="_Toc78906768" w:history="1">
        <w:r w:rsidR="00193CF7" w:rsidRPr="000656A8">
          <w:rPr>
            <w:rStyle w:val="Lienhypertexte"/>
            <w:rFonts w:cs="Times New Roman"/>
            <w:noProof/>
          </w:rPr>
          <w:t>15.2.1.6.</w:t>
        </w:r>
        <w:r w:rsidR="00193CF7" w:rsidRPr="00193CF7">
          <w:rPr>
            <w:rFonts w:eastAsia="Times New Roman" w:cs="Arial"/>
            <w:noProof/>
            <w:sz w:val="22"/>
            <w:szCs w:val="22"/>
          </w:rPr>
          <w:tab/>
        </w:r>
        <w:r w:rsidR="00193CF7" w:rsidRPr="000656A8">
          <w:rPr>
            <w:rStyle w:val="Lienhypertexte"/>
            <w:rFonts w:cs="Times New Roman"/>
            <w:noProof/>
          </w:rPr>
          <w:t>Suivi des systèmes de collecte des données hydrologiques et hydrogéologiques</w:t>
        </w:r>
        <w:r w:rsidR="00193CF7">
          <w:rPr>
            <w:noProof/>
            <w:webHidden/>
          </w:rPr>
          <w:tab/>
        </w:r>
        <w:r w:rsidR="005E73CC">
          <w:rPr>
            <w:noProof/>
            <w:webHidden/>
          </w:rPr>
          <w:fldChar w:fldCharType="begin"/>
        </w:r>
        <w:r w:rsidR="00193CF7">
          <w:rPr>
            <w:noProof/>
            <w:webHidden/>
          </w:rPr>
          <w:instrText xml:space="preserve"> PAGEREF _Toc78906768 \h </w:instrText>
        </w:r>
        <w:r w:rsidR="005E73CC">
          <w:rPr>
            <w:noProof/>
            <w:webHidden/>
          </w:rPr>
        </w:r>
        <w:r w:rsidR="005E73CC">
          <w:rPr>
            <w:noProof/>
            <w:webHidden/>
          </w:rPr>
          <w:fldChar w:fldCharType="separate"/>
        </w:r>
        <w:r w:rsidR="0031657F">
          <w:rPr>
            <w:noProof/>
            <w:webHidden/>
          </w:rPr>
          <w:t>223</w:t>
        </w:r>
        <w:r w:rsidR="005E73CC">
          <w:rPr>
            <w:noProof/>
            <w:webHidden/>
          </w:rPr>
          <w:fldChar w:fldCharType="end"/>
        </w:r>
      </w:hyperlink>
    </w:p>
    <w:p w14:paraId="02598FAC" w14:textId="77777777" w:rsidR="00193CF7" w:rsidRPr="00193CF7" w:rsidRDefault="00000000">
      <w:pPr>
        <w:pStyle w:val="TM4"/>
        <w:rPr>
          <w:rFonts w:eastAsia="Times New Roman" w:cs="Arial"/>
          <w:noProof/>
          <w:sz w:val="22"/>
          <w:szCs w:val="22"/>
        </w:rPr>
      </w:pPr>
      <w:hyperlink w:anchor="_Toc78906769" w:history="1">
        <w:r w:rsidR="00193CF7" w:rsidRPr="000656A8">
          <w:rPr>
            <w:rStyle w:val="Lienhypertexte"/>
            <w:rFonts w:cs="Times New Roman"/>
            <w:noProof/>
          </w:rPr>
          <w:t>15.2.1.7.</w:t>
        </w:r>
        <w:r w:rsidR="00193CF7" w:rsidRPr="00193CF7">
          <w:rPr>
            <w:rFonts w:eastAsia="Times New Roman" w:cs="Arial"/>
            <w:noProof/>
            <w:sz w:val="22"/>
            <w:szCs w:val="22"/>
          </w:rPr>
          <w:tab/>
        </w:r>
        <w:r w:rsidR="00193CF7" w:rsidRPr="000656A8">
          <w:rPr>
            <w:rStyle w:val="Lienhypertexte"/>
            <w:rFonts w:cs="Times New Roman"/>
            <w:noProof/>
          </w:rPr>
          <w:t>Collecte des données hydrologiques et hydrogéologiques</w:t>
        </w:r>
        <w:r w:rsidR="00193CF7">
          <w:rPr>
            <w:noProof/>
            <w:webHidden/>
          </w:rPr>
          <w:tab/>
        </w:r>
        <w:r w:rsidR="005E73CC">
          <w:rPr>
            <w:noProof/>
            <w:webHidden/>
          </w:rPr>
          <w:fldChar w:fldCharType="begin"/>
        </w:r>
        <w:r w:rsidR="00193CF7">
          <w:rPr>
            <w:noProof/>
            <w:webHidden/>
          </w:rPr>
          <w:instrText xml:space="preserve"> PAGEREF _Toc78906769 \h </w:instrText>
        </w:r>
        <w:r w:rsidR="005E73CC">
          <w:rPr>
            <w:noProof/>
            <w:webHidden/>
          </w:rPr>
        </w:r>
        <w:r w:rsidR="005E73CC">
          <w:rPr>
            <w:noProof/>
            <w:webHidden/>
          </w:rPr>
          <w:fldChar w:fldCharType="separate"/>
        </w:r>
        <w:r w:rsidR="0031657F">
          <w:rPr>
            <w:noProof/>
            <w:webHidden/>
          </w:rPr>
          <w:t>223</w:t>
        </w:r>
        <w:r w:rsidR="005E73CC">
          <w:rPr>
            <w:noProof/>
            <w:webHidden/>
          </w:rPr>
          <w:fldChar w:fldCharType="end"/>
        </w:r>
      </w:hyperlink>
    </w:p>
    <w:p w14:paraId="40E95C2D" w14:textId="77777777" w:rsidR="00193CF7" w:rsidRPr="00193CF7" w:rsidRDefault="00000000">
      <w:pPr>
        <w:pStyle w:val="TM4"/>
        <w:rPr>
          <w:rFonts w:eastAsia="Times New Roman" w:cs="Arial"/>
          <w:noProof/>
          <w:sz w:val="22"/>
          <w:szCs w:val="22"/>
        </w:rPr>
      </w:pPr>
      <w:hyperlink w:anchor="_Toc78906770" w:history="1">
        <w:r w:rsidR="00193CF7" w:rsidRPr="000656A8">
          <w:rPr>
            <w:rStyle w:val="Lienhypertexte"/>
            <w:rFonts w:cs="Times New Roman"/>
            <w:noProof/>
          </w:rPr>
          <w:t>15.2.1.8.</w:t>
        </w:r>
        <w:r w:rsidR="00193CF7" w:rsidRPr="00193CF7">
          <w:rPr>
            <w:rFonts w:eastAsia="Times New Roman" w:cs="Arial"/>
            <w:noProof/>
            <w:sz w:val="22"/>
            <w:szCs w:val="22"/>
          </w:rPr>
          <w:tab/>
        </w:r>
        <w:r w:rsidR="00193CF7" w:rsidRPr="000656A8">
          <w:rPr>
            <w:rStyle w:val="Lienhypertexte"/>
            <w:rFonts w:cs="Times New Roman"/>
            <w:noProof/>
          </w:rPr>
          <w:t>Surveillance des régimes hydrologiques</w:t>
        </w:r>
        <w:r w:rsidR="00193CF7">
          <w:rPr>
            <w:noProof/>
            <w:webHidden/>
          </w:rPr>
          <w:tab/>
        </w:r>
        <w:r w:rsidR="005E73CC">
          <w:rPr>
            <w:noProof/>
            <w:webHidden/>
          </w:rPr>
          <w:fldChar w:fldCharType="begin"/>
        </w:r>
        <w:r w:rsidR="00193CF7">
          <w:rPr>
            <w:noProof/>
            <w:webHidden/>
          </w:rPr>
          <w:instrText xml:space="preserve"> PAGEREF _Toc78906770 \h </w:instrText>
        </w:r>
        <w:r w:rsidR="005E73CC">
          <w:rPr>
            <w:noProof/>
            <w:webHidden/>
          </w:rPr>
        </w:r>
        <w:r w:rsidR="005E73CC">
          <w:rPr>
            <w:noProof/>
            <w:webHidden/>
          </w:rPr>
          <w:fldChar w:fldCharType="separate"/>
        </w:r>
        <w:r w:rsidR="0031657F">
          <w:rPr>
            <w:noProof/>
            <w:webHidden/>
          </w:rPr>
          <w:t>224</w:t>
        </w:r>
        <w:r w:rsidR="005E73CC">
          <w:rPr>
            <w:noProof/>
            <w:webHidden/>
          </w:rPr>
          <w:fldChar w:fldCharType="end"/>
        </w:r>
      </w:hyperlink>
    </w:p>
    <w:p w14:paraId="53820802" w14:textId="77777777" w:rsidR="00193CF7" w:rsidRPr="00193CF7" w:rsidRDefault="00000000">
      <w:pPr>
        <w:pStyle w:val="TM4"/>
        <w:rPr>
          <w:rFonts w:eastAsia="Times New Roman" w:cs="Arial"/>
          <w:noProof/>
          <w:sz w:val="22"/>
          <w:szCs w:val="22"/>
        </w:rPr>
      </w:pPr>
      <w:hyperlink w:anchor="_Toc78906771" w:history="1">
        <w:r w:rsidR="00193CF7" w:rsidRPr="000656A8">
          <w:rPr>
            <w:rStyle w:val="Lienhypertexte"/>
            <w:rFonts w:cs="Times New Roman"/>
            <w:noProof/>
          </w:rPr>
          <w:t>15.2.1.9.</w:t>
        </w:r>
        <w:r w:rsidR="00193CF7" w:rsidRPr="00193CF7">
          <w:rPr>
            <w:rFonts w:eastAsia="Times New Roman" w:cs="Arial"/>
            <w:noProof/>
            <w:sz w:val="22"/>
            <w:szCs w:val="22"/>
          </w:rPr>
          <w:tab/>
        </w:r>
        <w:r w:rsidR="00193CF7" w:rsidRPr="000656A8">
          <w:rPr>
            <w:rStyle w:val="Lienhypertexte"/>
            <w:rFonts w:cs="Times New Roman"/>
            <w:noProof/>
          </w:rPr>
          <w:t>Surveillance des eaux souterraines</w:t>
        </w:r>
        <w:r w:rsidR="00193CF7">
          <w:rPr>
            <w:noProof/>
            <w:webHidden/>
          </w:rPr>
          <w:tab/>
        </w:r>
        <w:r w:rsidR="005E73CC">
          <w:rPr>
            <w:noProof/>
            <w:webHidden/>
          </w:rPr>
          <w:fldChar w:fldCharType="begin"/>
        </w:r>
        <w:r w:rsidR="00193CF7">
          <w:rPr>
            <w:noProof/>
            <w:webHidden/>
          </w:rPr>
          <w:instrText xml:space="preserve"> PAGEREF _Toc78906771 \h </w:instrText>
        </w:r>
        <w:r w:rsidR="005E73CC">
          <w:rPr>
            <w:noProof/>
            <w:webHidden/>
          </w:rPr>
        </w:r>
        <w:r w:rsidR="005E73CC">
          <w:rPr>
            <w:noProof/>
            <w:webHidden/>
          </w:rPr>
          <w:fldChar w:fldCharType="separate"/>
        </w:r>
        <w:r w:rsidR="0031657F">
          <w:rPr>
            <w:noProof/>
            <w:webHidden/>
          </w:rPr>
          <w:t>224</w:t>
        </w:r>
        <w:r w:rsidR="005E73CC">
          <w:rPr>
            <w:noProof/>
            <w:webHidden/>
          </w:rPr>
          <w:fldChar w:fldCharType="end"/>
        </w:r>
      </w:hyperlink>
    </w:p>
    <w:p w14:paraId="3E7A2784" w14:textId="77777777" w:rsidR="00193CF7" w:rsidRPr="00193CF7" w:rsidRDefault="00000000">
      <w:pPr>
        <w:pStyle w:val="TM4"/>
        <w:rPr>
          <w:rFonts w:eastAsia="Times New Roman" w:cs="Arial"/>
          <w:noProof/>
          <w:sz w:val="22"/>
          <w:szCs w:val="22"/>
        </w:rPr>
      </w:pPr>
      <w:hyperlink w:anchor="_Toc78906772" w:history="1">
        <w:r w:rsidR="00193CF7" w:rsidRPr="000656A8">
          <w:rPr>
            <w:rStyle w:val="Lienhypertexte"/>
            <w:rFonts w:cs="Times New Roman"/>
            <w:noProof/>
          </w:rPr>
          <w:t>15.2.1.10.</w:t>
        </w:r>
        <w:r w:rsidR="00193CF7" w:rsidRPr="00193CF7">
          <w:rPr>
            <w:rFonts w:eastAsia="Times New Roman" w:cs="Arial"/>
            <w:noProof/>
            <w:sz w:val="22"/>
            <w:szCs w:val="22"/>
          </w:rPr>
          <w:tab/>
        </w:r>
        <w:r w:rsidR="00193CF7" w:rsidRPr="000656A8">
          <w:rPr>
            <w:rStyle w:val="Lienhypertexte"/>
            <w:rFonts w:cs="Times New Roman"/>
            <w:noProof/>
          </w:rPr>
          <w:t>Production d’annuaires hydrologiques</w:t>
        </w:r>
        <w:r w:rsidR="00193CF7">
          <w:rPr>
            <w:noProof/>
            <w:webHidden/>
          </w:rPr>
          <w:tab/>
        </w:r>
        <w:r w:rsidR="005E73CC">
          <w:rPr>
            <w:noProof/>
            <w:webHidden/>
          </w:rPr>
          <w:fldChar w:fldCharType="begin"/>
        </w:r>
        <w:r w:rsidR="00193CF7">
          <w:rPr>
            <w:noProof/>
            <w:webHidden/>
          </w:rPr>
          <w:instrText xml:space="preserve"> PAGEREF _Toc78906772 \h </w:instrText>
        </w:r>
        <w:r w:rsidR="005E73CC">
          <w:rPr>
            <w:noProof/>
            <w:webHidden/>
          </w:rPr>
        </w:r>
        <w:r w:rsidR="005E73CC">
          <w:rPr>
            <w:noProof/>
            <w:webHidden/>
          </w:rPr>
          <w:fldChar w:fldCharType="separate"/>
        </w:r>
        <w:r w:rsidR="0031657F">
          <w:rPr>
            <w:noProof/>
            <w:webHidden/>
          </w:rPr>
          <w:t>224</w:t>
        </w:r>
        <w:r w:rsidR="005E73CC">
          <w:rPr>
            <w:noProof/>
            <w:webHidden/>
          </w:rPr>
          <w:fldChar w:fldCharType="end"/>
        </w:r>
      </w:hyperlink>
    </w:p>
    <w:p w14:paraId="6F4AD748" w14:textId="77777777" w:rsidR="00193CF7" w:rsidRPr="00193CF7" w:rsidRDefault="00000000">
      <w:pPr>
        <w:pStyle w:val="TM4"/>
        <w:rPr>
          <w:rFonts w:eastAsia="Times New Roman" w:cs="Arial"/>
          <w:noProof/>
          <w:sz w:val="22"/>
          <w:szCs w:val="22"/>
        </w:rPr>
      </w:pPr>
      <w:hyperlink w:anchor="_Toc78906773" w:history="1">
        <w:r w:rsidR="00193CF7" w:rsidRPr="000656A8">
          <w:rPr>
            <w:rStyle w:val="Lienhypertexte"/>
            <w:rFonts w:cs="Times New Roman"/>
            <w:noProof/>
          </w:rPr>
          <w:t>15.2.1.11.</w:t>
        </w:r>
        <w:r w:rsidR="00193CF7" w:rsidRPr="00193CF7">
          <w:rPr>
            <w:rFonts w:eastAsia="Times New Roman" w:cs="Arial"/>
            <w:noProof/>
            <w:sz w:val="22"/>
            <w:szCs w:val="22"/>
          </w:rPr>
          <w:tab/>
        </w:r>
        <w:r w:rsidR="00193CF7" w:rsidRPr="000656A8">
          <w:rPr>
            <w:rStyle w:val="Lienhypertexte"/>
            <w:rFonts w:cs="Times New Roman"/>
            <w:noProof/>
          </w:rPr>
          <w:t>Appui à l’analyse de dossiers de demande d’autorisation d’exploitation des ressources en eau, en liaison avec les services compétents</w:t>
        </w:r>
        <w:r w:rsidR="00193CF7">
          <w:rPr>
            <w:noProof/>
            <w:webHidden/>
          </w:rPr>
          <w:tab/>
        </w:r>
        <w:r w:rsidR="005E73CC">
          <w:rPr>
            <w:noProof/>
            <w:webHidden/>
          </w:rPr>
          <w:fldChar w:fldCharType="begin"/>
        </w:r>
        <w:r w:rsidR="00193CF7">
          <w:rPr>
            <w:noProof/>
            <w:webHidden/>
          </w:rPr>
          <w:instrText xml:space="preserve"> PAGEREF _Toc78906773 \h </w:instrText>
        </w:r>
        <w:r w:rsidR="005E73CC">
          <w:rPr>
            <w:noProof/>
            <w:webHidden/>
          </w:rPr>
        </w:r>
        <w:r w:rsidR="005E73CC">
          <w:rPr>
            <w:noProof/>
            <w:webHidden/>
          </w:rPr>
          <w:fldChar w:fldCharType="separate"/>
        </w:r>
        <w:r w:rsidR="0031657F">
          <w:rPr>
            <w:noProof/>
            <w:webHidden/>
          </w:rPr>
          <w:t>225</w:t>
        </w:r>
        <w:r w:rsidR="005E73CC">
          <w:rPr>
            <w:noProof/>
            <w:webHidden/>
          </w:rPr>
          <w:fldChar w:fldCharType="end"/>
        </w:r>
      </w:hyperlink>
    </w:p>
    <w:p w14:paraId="2531C750" w14:textId="77777777" w:rsidR="00193CF7" w:rsidRPr="00193CF7" w:rsidRDefault="00000000">
      <w:pPr>
        <w:pStyle w:val="TM4"/>
        <w:rPr>
          <w:rFonts w:eastAsia="Times New Roman" w:cs="Arial"/>
          <w:noProof/>
          <w:sz w:val="22"/>
          <w:szCs w:val="22"/>
        </w:rPr>
      </w:pPr>
      <w:hyperlink w:anchor="_Toc78906774" w:history="1">
        <w:r w:rsidR="00193CF7" w:rsidRPr="000656A8">
          <w:rPr>
            <w:rStyle w:val="Lienhypertexte"/>
            <w:rFonts w:cs="Times New Roman"/>
            <w:noProof/>
          </w:rPr>
          <w:t>15.2.1.12.</w:t>
        </w:r>
        <w:r w:rsidR="00193CF7" w:rsidRPr="00193CF7">
          <w:rPr>
            <w:rFonts w:eastAsia="Times New Roman" w:cs="Arial"/>
            <w:noProof/>
            <w:sz w:val="22"/>
            <w:szCs w:val="22"/>
          </w:rPr>
          <w:tab/>
        </w:r>
        <w:r w:rsidR="00193CF7" w:rsidRPr="000656A8">
          <w:rPr>
            <w:rStyle w:val="Lienhypertexte"/>
            <w:rFonts w:cs="Times New Roman"/>
            <w:noProof/>
          </w:rPr>
          <w:t>Mise en place d’un système d’information sur les phénomènes extrêmes (crues et sècheresses)</w:t>
        </w:r>
        <w:r w:rsidR="00193CF7">
          <w:rPr>
            <w:noProof/>
            <w:webHidden/>
          </w:rPr>
          <w:tab/>
        </w:r>
        <w:r w:rsidR="005E73CC">
          <w:rPr>
            <w:noProof/>
            <w:webHidden/>
          </w:rPr>
          <w:fldChar w:fldCharType="begin"/>
        </w:r>
        <w:r w:rsidR="00193CF7">
          <w:rPr>
            <w:noProof/>
            <w:webHidden/>
          </w:rPr>
          <w:instrText xml:space="preserve"> PAGEREF _Toc78906774 \h </w:instrText>
        </w:r>
        <w:r w:rsidR="005E73CC">
          <w:rPr>
            <w:noProof/>
            <w:webHidden/>
          </w:rPr>
        </w:r>
        <w:r w:rsidR="005E73CC">
          <w:rPr>
            <w:noProof/>
            <w:webHidden/>
          </w:rPr>
          <w:fldChar w:fldCharType="separate"/>
        </w:r>
        <w:r w:rsidR="0031657F">
          <w:rPr>
            <w:noProof/>
            <w:webHidden/>
          </w:rPr>
          <w:t>225</w:t>
        </w:r>
        <w:r w:rsidR="005E73CC">
          <w:rPr>
            <w:noProof/>
            <w:webHidden/>
          </w:rPr>
          <w:fldChar w:fldCharType="end"/>
        </w:r>
      </w:hyperlink>
    </w:p>
    <w:p w14:paraId="01B8201B" w14:textId="77777777" w:rsidR="00193CF7" w:rsidRPr="00193CF7" w:rsidRDefault="00000000">
      <w:pPr>
        <w:pStyle w:val="TM3"/>
        <w:rPr>
          <w:rFonts w:eastAsia="Times New Roman" w:cs="Arial"/>
          <w:i w:val="0"/>
          <w:iCs w:val="0"/>
          <w:noProof/>
          <w:sz w:val="22"/>
          <w:szCs w:val="22"/>
        </w:rPr>
      </w:pPr>
      <w:hyperlink w:anchor="_Toc78906775" w:history="1">
        <w:r w:rsidR="00193CF7" w:rsidRPr="000656A8">
          <w:rPr>
            <w:rStyle w:val="Lienhypertexte"/>
            <w:noProof/>
          </w:rPr>
          <w:t>15.2.2.</w:t>
        </w:r>
        <w:r w:rsidR="00193CF7" w:rsidRPr="00193CF7">
          <w:rPr>
            <w:rFonts w:eastAsia="Times New Roman" w:cs="Arial"/>
            <w:i w:val="0"/>
            <w:iCs w:val="0"/>
            <w:noProof/>
            <w:sz w:val="22"/>
            <w:szCs w:val="22"/>
          </w:rPr>
          <w:tab/>
        </w:r>
        <w:r w:rsidR="00193CF7" w:rsidRPr="000656A8">
          <w:rPr>
            <w:rStyle w:val="Lienhypertexte"/>
            <w:noProof/>
          </w:rPr>
          <w:t>Qualité des ressources en eau</w:t>
        </w:r>
        <w:r w:rsidR="00193CF7">
          <w:rPr>
            <w:noProof/>
            <w:webHidden/>
          </w:rPr>
          <w:tab/>
        </w:r>
        <w:r w:rsidR="005E73CC">
          <w:rPr>
            <w:noProof/>
            <w:webHidden/>
          </w:rPr>
          <w:fldChar w:fldCharType="begin"/>
        </w:r>
        <w:r w:rsidR="00193CF7">
          <w:rPr>
            <w:noProof/>
            <w:webHidden/>
          </w:rPr>
          <w:instrText xml:space="preserve"> PAGEREF _Toc78906775 \h </w:instrText>
        </w:r>
        <w:r w:rsidR="005E73CC">
          <w:rPr>
            <w:noProof/>
            <w:webHidden/>
          </w:rPr>
        </w:r>
        <w:r w:rsidR="005E73CC">
          <w:rPr>
            <w:noProof/>
            <w:webHidden/>
          </w:rPr>
          <w:fldChar w:fldCharType="separate"/>
        </w:r>
        <w:r w:rsidR="0031657F">
          <w:rPr>
            <w:noProof/>
            <w:webHidden/>
          </w:rPr>
          <w:t>226</w:t>
        </w:r>
        <w:r w:rsidR="005E73CC">
          <w:rPr>
            <w:noProof/>
            <w:webHidden/>
          </w:rPr>
          <w:fldChar w:fldCharType="end"/>
        </w:r>
      </w:hyperlink>
    </w:p>
    <w:p w14:paraId="0FB46FB2" w14:textId="77777777" w:rsidR="00193CF7" w:rsidRPr="00193CF7" w:rsidRDefault="00000000">
      <w:pPr>
        <w:pStyle w:val="TM4"/>
        <w:rPr>
          <w:rFonts w:eastAsia="Times New Roman" w:cs="Arial"/>
          <w:noProof/>
          <w:sz w:val="22"/>
          <w:szCs w:val="22"/>
        </w:rPr>
      </w:pPr>
      <w:hyperlink w:anchor="_Toc78906776" w:history="1">
        <w:r w:rsidR="00193CF7" w:rsidRPr="000656A8">
          <w:rPr>
            <w:rStyle w:val="Lienhypertexte"/>
            <w:rFonts w:cs="Times New Roman"/>
            <w:noProof/>
          </w:rPr>
          <w:t>15.2.2.1.</w:t>
        </w:r>
        <w:r w:rsidR="00193CF7" w:rsidRPr="00193CF7">
          <w:rPr>
            <w:rFonts w:eastAsia="Times New Roman" w:cs="Arial"/>
            <w:noProof/>
            <w:sz w:val="22"/>
            <w:szCs w:val="22"/>
          </w:rPr>
          <w:tab/>
        </w:r>
        <w:r w:rsidR="00193CF7" w:rsidRPr="000656A8">
          <w:rPr>
            <w:rStyle w:val="Lienhypertexte"/>
            <w:rFonts w:cs="Times New Roman"/>
            <w:noProof/>
          </w:rPr>
          <w:t>Exploitation du réseau national d’observation de la qualité des ressources en eau</w:t>
        </w:r>
        <w:r w:rsidR="00193CF7">
          <w:rPr>
            <w:noProof/>
            <w:webHidden/>
          </w:rPr>
          <w:tab/>
        </w:r>
        <w:r w:rsidR="005E73CC">
          <w:rPr>
            <w:noProof/>
            <w:webHidden/>
          </w:rPr>
          <w:fldChar w:fldCharType="begin"/>
        </w:r>
        <w:r w:rsidR="00193CF7">
          <w:rPr>
            <w:noProof/>
            <w:webHidden/>
          </w:rPr>
          <w:instrText xml:space="preserve"> PAGEREF _Toc78906776 \h </w:instrText>
        </w:r>
        <w:r w:rsidR="005E73CC">
          <w:rPr>
            <w:noProof/>
            <w:webHidden/>
          </w:rPr>
        </w:r>
        <w:r w:rsidR="005E73CC">
          <w:rPr>
            <w:noProof/>
            <w:webHidden/>
          </w:rPr>
          <w:fldChar w:fldCharType="separate"/>
        </w:r>
        <w:r w:rsidR="0031657F">
          <w:rPr>
            <w:noProof/>
            <w:webHidden/>
          </w:rPr>
          <w:t>226</w:t>
        </w:r>
        <w:r w:rsidR="005E73CC">
          <w:rPr>
            <w:noProof/>
            <w:webHidden/>
          </w:rPr>
          <w:fldChar w:fldCharType="end"/>
        </w:r>
      </w:hyperlink>
    </w:p>
    <w:p w14:paraId="182DC8E0" w14:textId="77777777" w:rsidR="00193CF7" w:rsidRPr="00193CF7" w:rsidRDefault="00000000">
      <w:pPr>
        <w:pStyle w:val="TM4"/>
        <w:rPr>
          <w:rFonts w:eastAsia="Times New Roman" w:cs="Arial"/>
          <w:noProof/>
          <w:sz w:val="22"/>
          <w:szCs w:val="22"/>
        </w:rPr>
      </w:pPr>
      <w:hyperlink w:anchor="_Toc78906777" w:history="1">
        <w:r w:rsidR="00193CF7" w:rsidRPr="000656A8">
          <w:rPr>
            <w:rStyle w:val="Lienhypertexte"/>
            <w:rFonts w:cs="Times New Roman"/>
            <w:noProof/>
          </w:rPr>
          <w:t>15.2.2.2.</w:t>
        </w:r>
        <w:r w:rsidR="00193CF7" w:rsidRPr="00193CF7">
          <w:rPr>
            <w:rFonts w:eastAsia="Times New Roman" w:cs="Arial"/>
            <w:noProof/>
            <w:sz w:val="22"/>
            <w:szCs w:val="22"/>
          </w:rPr>
          <w:tab/>
        </w:r>
        <w:r w:rsidR="00193CF7" w:rsidRPr="000656A8">
          <w:rPr>
            <w:rStyle w:val="Lienhypertexte"/>
            <w:rFonts w:cs="Times New Roman"/>
            <w:noProof/>
          </w:rPr>
          <w:t>Restauration du réseau de collecte des données</w:t>
        </w:r>
        <w:r w:rsidR="00193CF7">
          <w:rPr>
            <w:noProof/>
            <w:webHidden/>
          </w:rPr>
          <w:tab/>
        </w:r>
        <w:r w:rsidR="005E73CC">
          <w:rPr>
            <w:noProof/>
            <w:webHidden/>
          </w:rPr>
          <w:fldChar w:fldCharType="begin"/>
        </w:r>
        <w:r w:rsidR="00193CF7">
          <w:rPr>
            <w:noProof/>
            <w:webHidden/>
          </w:rPr>
          <w:instrText xml:space="preserve"> PAGEREF _Toc78906777 \h </w:instrText>
        </w:r>
        <w:r w:rsidR="005E73CC">
          <w:rPr>
            <w:noProof/>
            <w:webHidden/>
          </w:rPr>
        </w:r>
        <w:r w:rsidR="005E73CC">
          <w:rPr>
            <w:noProof/>
            <w:webHidden/>
          </w:rPr>
          <w:fldChar w:fldCharType="separate"/>
        </w:r>
        <w:r w:rsidR="0031657F">
          <w:rPr>
            <w:noProof/>
            <w:webHidden/>
          </w:rPr>
          <w:t>226</w:t>
        </w:r>
        <w:r w:rsidR="005E73CC">
          <w:rPr>
            <w:noProof/>
            <w:webHidden/>
          </w:rPr>
          <w:fldChar w:fldCharType="end"/>
        </w:r>
      </w:hyperlink>
    </w:p>
    <w:p w14:paraId="2F7FEF40" w14:textId="77777777" w:rsidR="00193CF7" w:rsidRPr="00193CF7" w:rsidRDefault="00000000">
      <w:pPr>
        <w:pStyle w:val="TM4"/>
        <w:rPr>
          <w:rFonts w:eastAsia="Times New Roman" w:cs="Arial"/>
          <w:noProof/>
          <w:sz w:val="22"/>
          <w:szCs w:val="22"/>
        </w:rPr>
      </w:pPr>
      <w:hyperlink w:anchor="_Toc78906778" w:history="1">
        <w:r w:rsidR="00193CF7" w:rsidRPr="000656A8">
          <w:rPr>
            <w:rStyle w:val="Lienhypertexte"/>
            <w:rFonts w:cs="Times New Roman"/>
            <w:noProof/>
          </w:rPr>
          <w:t>15.2.2.3.</w:t>
        </w:r>
        <w:r w:rsidR="00193CF7" w:rsidRPr="00193CF7">
          <w:rPr>
            <w:rFonts w:eastAsia="Times New Roman" w:cs="Arial"/>
            <w:noProof/>
            <w:sz w:val="22"/>
            <w:szCs w:val="22"/>
          </w:rPr>
          <w:tab/>
        </w:r>
        <w:r w:rsidR="00193CF7" w:rsidRPr="000656A8">
          <w:rPr>
            <w:rStyle w:val="Lienhypertexte"/>
            <w:rFonts w:cs="Times New Roman"/>
            <w:noProof/>
          </w:rPr>
          <w:t>Modernisation du réseau de mesure de la qualité des ressources en eau</w:t>
        </w:r>
        <w:r w:rsidR="00193CF7">
          <w:rPr>
            <w:noProof/>
            <w:webHidden/>
          </w:rPr>
          <w:tab/>
        </w:r>
        <w:r w:rsidR="005E73CC">
          <w:rPr>
            <w:noProof/>
            <w:webHidden/>
          </w:rPr>
          <w:fldChar w:fldCharType="begin"/>
        </w:r>
        <w:r w:rsidR="00193CF7">
          <w:rPr>
            <w:noProof/>
            <w:webHidden/>
          </w:rPr>
          <w:instrText xml:space="preserve"> PAGEREF _Toc78906778 \h </w:instrText>
        </w:r>
        <w:r w:rsidR="005E73CC">
          <w:rPr>
            <w:noProof/>
            <w:webHidden/>
          </w:rPr>
        </w:r>
        <w:r w:rsidR="005E73CC">
          <w:rPr>
            <w:noProof/>
            <w:webHidden/>
          </w:rPr>
          <w:fldChar w:fldCharType="separate"/>
        </w:r>
        <w:r w:rsidR="0031657F">
          <w:rPr>
            <w:noProof/>
            <w:webHidden/>
          </w:rPr>
          <w:t>227</w:t>
        </w:r>
        <w:r w:rsidR="005E73CC">
          <w:rPr>
            <w:noProof/>
            <w:webHidden/>
          </w:rPr>
          <w:fldChar w:fldCharType="end"/>
        </w:r>
      </w:hyperlink>
    </w:p>
    <w:p w14:paraId="5A0A34BA" w14:textId="77777777" w:rsidR="00193CF7" w:rsidRPr="00193CF7" w:rsidRDefault="00000000">
      <w:pPr>
        <w:pStyle w:val="TM4"/>
        <w:rPr>
          <w:rFonts w:eastAsia="Times New Roman" w:cs="Arial"/>
          <w:noProof/>
          <w:sz w:val="22"/>
          <w:szCs w:val="22"/>
        </w:rPr>
      </w:pPr>
      <w:hyperlink w:anchor="_Toc78906779" w:history="1">
        <w:r w:rsidR="00193CF7" w:rsidRPr="000656A8">
          <w:rPr>
            <w:rStyle w:val="Lienhypertexte"/>
            <w:rFonts w:cs="Times New Roman"/>
            <w:noProof/>
          </w:rPr>
          <w:t>15.2.2.4.</w:t>
        </w:r>
        <w:r w:rsidR="00193CF7" w:rsidRPr="00193CF7">
          <w:rPr>
            <w:rFonts w:eastAsia="Times New Roman" w:cs="Arial"/>
            <w:noProof/>
            <w:sz w:val="22"/>
            <w:szCs w:val="22"/>
          </w:rPr>
          <w:tab/>
        </w:r>
        <w:r w:rsidR="00193CF7" w:rsidRPr="000656A8">
          <w:rPr>
            <w:rStyle w:val="Lienhypertexte"/>
            <w:rFonts w:cs="Times New Roman"/>
            <w:noProof/>
          </w:rPr>
          <w:t>Campagnes d’échantillonnage d’eau et réalisation d’analyses physicochimiques et microbiologiques</w:t>
        </w:r>
        <w:r w:rsidR="00193CF7">
          <w:rPr>
            <w:noProof/>
            <w:webHidden/>
          </w:rPr>
          <w:tab/>
        </w:r>
        <w:r w:rsidR="005E73CC">
          <w:rPr>
            <w:noProof/>
            <w:webHidden/>
          </w:rPr>
          <w:fldChar w:fldCharType="begin"/>
        </w:r>
        <w:r w:rsidR="00193CF7">
          <w:rPr>
            <w:noProof/>
            <w:webHidden/>
          </w:rPr>
          <w:instrText xml:space="preserve"> PAGEREF _Toc78906779 \h </w:instrText>
        </w:r>
        <w:r w:rsidR="005E73CC">
          <w:rPr>
            <w:noProof/>
            <w:webHidden/>
          </w:rPr>
        </w:r>
        <w:r w:rsidR="005E73CC">
          <w:rPr>
            <w:noProof/>
            <w:webHidden/>
          </w:rPr>
          <w:fldChar w:fldCharType="separate"/>
        </w:r>
        <w:r w:rsidR="0031657F">
          <w:rPr>
            <w:noProof/>
            <w:webHidden/>
          </w:rPr>
          <w:t>227</w:t>
        </w:r>
        <w:r w:rsidR="005E73CC">
          <w:rPr>
            <w:noProof/>
            <w:webHidden/>
          </w:rPr>
          <w:fldChar w:fldCharType="end"/>
        </w:r>
      </w:hyperlink>
    </w:p>
    <w:p w14:paraId="5495B28A" w14:textId="77777777" w:rsidR="00193CF7" w:rsidRPr="00193CF7" w:rsidRDefault="00000000">
      <w:pPr>
        <w:pStyle w:val="TM4"/>
        <w:rPr>
          <w:rFonts w:eastAsia="Times New Roman" w:cs="Arial"/>
          <w:noProof/>
          <w:sz w:val="22"/>
          <w:szCs w:val="22"/>
        </w:rPr>
      </w:pPr>
      <w:hyperlink w:anchor="_Toc78906780" w:history="1">
        <w:r w:rsidR="00193CF7" w:rsidRPr="000656A8">
          <w:rPr>
            <w:rStyle w:val="Lienhypertexte"/>
            <w:rFonts w:cs="Times New Roman"/>
            <w:noProof/>
          </w:rPr>
          <w:t>15.2.2.5.</w:t>
        </w:r>
        <w:r w:rsidR="00193CF7" w:rsidRPr="00193CF7">
          <w:rPr>
            <w:rFonts w:eastAsia="Times New Roman" w:cs="Arial"/>
            <w:noProof/>
            <w:sz w:val="22"/>
            <w:szCs w:val="22"/>
          </w:rPr>
          <w:tab/>
        </w:r>
        <w:r w:rsidR="00193CF7" w:rsidRPr="000656A8">
          <w:rPr>
            <w:rStyle w:val="Lienhypertexte"/>
            <w:rFonts w:cs="Times New Roman"/>
            <w:noProof/>
          </w:rPr>
          <w:t>Détermination de l’état qualitatif des ressources en eau</w:t>
        </w:r>
        <w:r w:rsidR="00193CF7">
          <w:rPr>
            <w:noProof/>
            <w:webHidden/>
          </w:rPr>
          <w:tab/>
        </w:r>
        <w:r w:rsidR="005E73CC">
          <w:rPr>
            <w:noProof/>
            <w:webHidden/>
          </w:rPr>
          <w:fldChar w:fldCharType="begin"/>
        </w:r>
        <w:r w:rsidR="00193CF7">
          <w:rPr>
            <w:noProof/>
            <w:webHidden/>
          </w:rPr>
          <w:instrText xml:space="preserve"> PAGEREF _Toc78906780 \h </w:instrText>
        </w:r>
        <w:r w:rsidR="005E73CC">
          <w:rPr>
            <w:noProof/>
            <w:webHidden/>
          </w:rPr>
        </w:r>
        <w:r w:rsidR="005E73CC">
          <w:rPr>
            <w:noProof/>
            <w:webHidden/>
          </w:rPr>
          <w:fldChar w:fldCharType="separate"/>
        </w:r>
        <w:r w:rsidR="0031657F">
          <w:rPr>
            <w:noProof/>
            <w:webHidden/>
          </w:rPr>
          <w:t>228</w:t>
        </w:r>
        <w:r w:rsidR="005E73CC">
          <w:rPr>
            <w:noProof/>
            <w:webHidden/>
          </w:rPr>
          <w:fldChar w:fldCharType="end"/>
        </w:r>
      </w:hyperlink>
    </w:p>
    <w:p w14:paraId="0DEF325A" w14:textId="77777777" w:rsidR="00193CF7" w:rsidRPr="00193CF7" w:rsidRDefault="00000000" w:rsidP="006F7730">
      <w:pPr>
        <w:pStyle w:val="TM2"/>
        <w:rPr>
          <w:rFonts w:eastAsia="Times New Roman" w:cs="Arial"/>
          <w:sz w:val="22"/>
          <w:szCs w:val="22"/>
        </w:rPr>
      </w:pPr>
      <w:hyperlink w:anchor="_Toc78906781" w:history="1">
        <w:r w:rsidR="00193CF7" w:rsidRPr="000656A8">
          <w:rPr>
            <w:rStyle w:val="Lienhypertexte"/>
          </w:rPr>
          <w:t>15.3.</w:t>
        </w:r>
        <w:r w:rsidR="00193CF7" w:rsidRPr="00193CF7">
          <w:rPr>
            <w:rFonts w:eastAsia="Times New Roman" w:cs="Arial"/>
            <w:sz w:val="22"/>
            <w:szCs w:val="22"/>
          </w:rPr>
          <w:tab/>
        </w:r>
        <w:r w:rsidR="00193CF7" w:rsidRPr="000656A8">
          <w:rPr>
            <w:rStyle w:val="Lienhypertexte"/>
          </w:rPr>
          <w:t>Mobilisation et patrimoine hydraulique</w:t>
        </w:r>
        <w:r w:rsidR="00193CF7">
          <w:rPr>
            <w:webHidden/>
          </w:rPr>
          <w:tab/>
        </w:r>
        <w:r w:rsidR="005E73CC">
          <w:rPr>
            <w:webHidden/>
          </w:rPr>
          <w:fldChar w:fldCharType="begin"/>
        </w:r>
        <w:r w:rsidR="00193CF7">
          <w:rPr>
            <w:webHidden/>
          </w:rPr>
          <w:instrText xml:space="preserve"> PAGEREF _Toc78906781 \h </w:instrText>
        </w:r>
        <w:r w:rsidR="005E73CC">
          <w:rPr>
            <w:webHidden/>
          </w:rPr>
        </w:r>
        <w:r w:rsidR="005E73CC">
          <w:rPr>
            <w:webHidden/>
          </w:rPr>
          <w:fldChar w:fldCharType="separate"/>
        </w:r>
        <w:r w:rsidR="0031657F">
          <w:rPr>
            <w:webHidden/>
          </w:rPr>
          <w:t>228</w:t>
        </w:r>
        <w:r w:rsidR="005E73CC">
          <w:rPr>
            <w:webHidden/>
          </w:rPr>
          <w:fldChar w:fldCharType="end"/>
        </w:r>
      </w:hyperlink>
    </w:p>
    <w:p w14:paraId="2C6B4E7C" w14:textId="77777777" w:rsidR="00193CF7" w:rsidRPr="00193CF7" w:rsidRDefault="00000000">
      <w:pPr>
        <w:pStyle w:val="TM3"/>
        <w:rPr>
          <w:rFonts w:eastAsia="Times New Roman" w:cs="Arial"/>
          <w:i w:val="0"/>
          <w:iCs w:val="0"/>
          <w:noProof/>
          <w:sz w:val="22"/>
          <w:szCs w:val="22"/>
        </w:rPr>
      </w:pPr>
      <w:hyperlink w:anchor="_Toc78906782" w:history="1">
        <w:r w:rsidR="00193CF7" w:rsidRPr="000656A8">
          <w:rPr>
            <w:rStyle w:val="Lienhypertexte"/>
            <w:noProof/>
          </w:rPr>
          <w:t>15.3.1.</w:t>
        </w:r>
        <w:r w:rsidR="00193CF7" w:rsidRPr="00193CF7">
          <w:rPr>
            <w:rFonts w:eastAsia="Times New Roman" w:cs="Arial"/>
            <w:i w:val="0"/>
            <w:iCs w:val="0"/>
            <w:noProof/>
            <w:sz w:val="22"/>
            <w:szCs w:val="22"/>
          </w:rPr>
          <w:tab/>
        </w:r>
        <w:r w:rsidR="00193CF7" w:rsidRPr="000656A8">
          <w:rPr>
            <w:rStyle w:val="Lienhypertexte"/>
            <w:noProof/>
          </w:rPr>
          <w:t>Cartographie des ressources en eau</w:t>
        </w:r>
        <w:r w:rsidR="00193CF7">
          <w:rPr>
            <w:noProof/>
            <w:webHidden/>
          </w:rPr>
          <w:tab/>
        </w:r>
        <w:r w:rsidR="005E73CC">
          <w:rPr>
            <w:noProof/>
            <w:webHidden/>
          </w:rPr>
          <w:fldChar w:fldCharType="begin"/>
        </w:r>
        <w:r w:rsidR="00193CF7">
          <w:rPr>
            <w:noProof/>
            <w:webHidden/>
          </w:rPr>
          <w:instrText xml:space="preserve"> PAGEREF _Toc78906782 \h </w:instrText>
        </w:r>
        <w:r w:rsidR="005E73CC">
          <w:rPr>
            <w:noProof/>
            <w:webHidden/>
          </w:rPr>
        </w:r>
        <w:r w:rsidR="005E73CC">
          <w:rPr>
            <w:noProof/>
            <w:webHidden/>
          </w:rPr>
          <w:fldChar w:fldCharType="separate"/>
        </w:r>
        <w:r w:rsidR="0031657F">
          <w:rPr>
            <w:noProof/>
            <w:webHidden/>
          </w:rPr>
          <w:t>228</w:t>
        </w:r>
        <w:r w:rsidR="005E73CC">
          <w:rPr>
            <w:noProof/>
            <w:webHidden/>
          </w:rPr>
          <w:fldChar w:fldCharType="end"/>
        </w:r>
      </w:hyperlink>
    </w:p>
    <w:p w14:paraId="2BAEAFD5" w14:textId="77777777" w:rsidR="00193CF7" w:rsidRPr="00193CF7" w:rsidRDefault="00000000">
      <w:pPr>
        <w:pStyle w:val="TM4"/>
        <w:rPr>
          <w:rFonts w:eastAsia="Times New Roman" w:cs="Arial"/>
          <w:noProof/>
          <w:sz w:val="22"/>
          <w:szCs w:val="22"/>
        </w:rPr>
      </w:pPr>
      <w:hyperlink w:anchor="_Toc78906783" w:history="1">
        <w:r w:rsidR="00193CF7" w:rsidRPr="000656A8">
          <w:rPr>
            <w:rStyle w:val="Lienhypertexte"/>
            <w:rFonts w:cs="Times New Roman"/>
            <w:noProof/>
          </w:rPr>
          <w:t>15.3.1.1.</w:t>
        </w:r>
        <w:r w:rsidR="00193CF7" w:rsidRPr="00193CF7">
          <w:rPr>
            <w:rFonts w:eastAsia="Times New Roman" w:cs="Arial"/>
            <w:noProof/>
            <w:sz w:val="22"/>
            <w:szCs w:val="22"/>
          </w:rPr>
          <w:tab/>
        </w:r>
        <w:r w:rsidR="00193CF7" w:rsidRPr="000656A8">
          <w:rPr>
            <w:rStyle w:val="Lienhypertexte"/>
            <w:rFonts w:cs="Times New Roman"/>
            <w:noProof/>
          </w:rPr>
          <w:t>Elaboration de cartes thématiques</w:t>
        </w:r>
        <w:r w:rsidR="00193CF7">
          <w:rPr>
            <w:noProof/>
            <w:webHidden/>
          </w:rPr>
          <w:tab/>
        </w:r>
        <w:r w:rsidR="005E73CC">
          <w:rPr>
            <w:noProof/>
            <w:webHidden/>
          </w:rPr>
          <w:fldChar w:fldCharType="begin"/>
        </w:r>
        <w:r w:rsidR="00193CF7">
          <w:rPr>
            <w:noProof/>
            <w:webHidden/>
          </w:rPr>
          <w:instrText xml:space="preserve"> PAGEREF _Toc78906783 \h </w:instrText>
        </w:r>
        <w:r w:rsidR="005E73CC">
          <w:rPr>
            <w:noProof/>
            <w:webHidden/>
          </w:rPr>
        </w:r>
        <w:r w:rsidR="005E73CC">
          <w:rPr>
            <w:noProof/>
            <w:webHidden/>
          </w:rPr>
          <w:fldChar w:fldCharType="separate"/>
        </w:r>
        <w:r w:rsidR="0031657F">
          <w:rPr>
            <w:noProof/>
            <w:webHidden/>
          </w:rPr>
          <w:t>228</w:t>
        </w:r>
        <w:r w:rsidR="005E73CC">
          <w:rPr>
            <w:noProof/>
            <w:webHidden/>
          </w:rPr>
          <w:fldChar w:fldCharType="end"/>
        </w:r>
      </w:hyperlink>
    </w:p>
    <w:p w14:paraId="679C4E7A" w14:textId="77777777" w:rsidR="00193CF7" w:rsidRPr="00193CF7" w:rsidRDefault="00000000">
      <w:pPr>
        <w:pStyle w:val="TM4"/>
        <w:rPr>
          <w:rFonts w:eastAsia="Times New Roman" w:cs="Arial"/>
          <w:noProof/>
          <w:sz w:val="22"/>
          <w:szCs w:val="22"/>
        </w:rPr>
      </w:pPr>
      <w:hyperlink w:anchor="_Toc78906784" w:history="1">
        <w:r w:rsidR="00193CF7" w:rsidRPr="000656A8">
          <w:rPr>
            <w:rStyle w:val="Lienhypertexte"/>
            <w:rFonts w:cs="Times New Roman"/>
            <w:noProof/>
          </w:rPr>
          <w:t>15.3.1.2.</w:t>
        </w:r>
        <w:r w:rsidR="00193CF7" w:rsidRPr="00193CF7">
          <w:rPr>
            <w:rFonts w:eastAsia="Times New Roman" w:cs="Arial"/>
            <w:noProof/>
            <w:sz w:val="22"/>
            <w:szCs w:val="22"/>
          </w:rPr>
          <w:tab/>
        </w:r>
        <w:r w:rsidR="00193CF7" w:rsidRPr="000656A8">
          <w:rPr>
            <w:rStyle w:val="Lienhypertexte"/>
            <w:rFonts w:cs="Times New Roman"/>
            <w:noProof/>
          </w:rPr>
          <w:t>Collecte de données spatiales</w:t>
        </w:r>
        <w:r w:rsidR="00193CF7">
          <w:rPr>
            <w:noProof/>
            <w:webHidden/>
          </w:rPr>
          <w:tab/>
        </w:r>
        <w:r w:rsidR="005E73CC">
          <w:rPr>
            <w:noProof/>
            <w:webHidden/>
          </w:rPr>
          <w:fldChar w:fldCharType="begin"/>
        </w:r>
        <w:r w:rsidR="00193CF7">
          <w:rPr>
            <w:noProof/>
            <w:webHidden/>
          </w:rPr>
          <w:instrText xml:space="preserve"> PAGEREF _Toc78906784 \h </w:instrText>
        </w:r>
        <w:r w:rsidR="005E73CC">
          <w:rPr>
            <w:noProof/>
            <w:webHidden/>
          </w:rPr>
        </w:r>
        <w:r w:rsidR="005E73CC">
          <w:rPr>
            <w:noProof/>
            <w:webHidden/>
          </w:rPr>
          <w:fldChar w:fldCharType="separate"/>
        </w:r>
        <w:r w:rsidR="0031657F">
          <w:rPr>
            <w:noProof/>
            <w:webHidden/>
          </w:rPr>
          <w:t>228</w:t>
        </w:r>
        <w:r w:rsidR="005E73CC">
          <w:rPr>
            <w:noProof/>
            <w:webHidden/>
          </w:rPr>
          <w:fldChar w:fldCharType="end"/>
        </w:r>
      </w:hyperlink>
    </w:p>
    <w:p w14:paraId="727B7ED3" w14:textId="77777777" w:rsidR="00193CF7" w:rsidRPr="00193CF7" w:rsidRDefault="00000000">
      <w:pPr>
        <w:pStyle w:val="TM4"/>
        <w:rPr>
          <w:rFonts w:eastAsia="Times New Roman" w:cs="Arial"/>
          <w:noProof/>
          <w:sz w:val="22"/>
          <w:szCs w:val="22"/>
        </w:rPr>
      </w:pPr>
      <w:hyperlink w:anchor="_Toc78906785" w:history="1">
        <w:r w:rsidR="00193CF7" w:rsidRPr="000656A8">
          <w:rPr>
            <w:rStyle w:val="Lienhypertexte"/>
            <w:rFonts w:cs="Times New Roman"/>
            <w:noProof/>
          </w:rPr>
          <w:t>15.3.1.3.</w:t>
        </w:r>
        <w:r w:rsidR="00193CF7" w:rsidRPr="00193CF7">
          <w:rPr>
            <w:rFonts w:eastAsia="Times New Roman" w:cs="Arial"/>
            <w:noProof/>
            <w:sz w:val="22"/>
            <w:szCs w:val="22"/>
          </w:rPr>
          <w:tab/>
        </w:r>
        <w:r w:rsidR="00193CF7" w:rsidRPr="000656A8">
          <w:rPr>
            <w:rStyle w:val="Lienhypertexte"/>
            <w:rFonts w:cs="Times New Roman"/>
            <w:noProof/>
          </w:rPr>
          <w:t>Elaboration d’une carte hydrogéologique nationale</w:t>
        </w:r>
        <w:r w:rsidR="00193CF7">
          <w:rPr>
            <w:noProof/>
            <w:webHidden/>
          </w:rPr>
          <w:tab/>
        </w:r>
        <w:r w:rsidR="005E73CC">
          <w:rPr>
            <w:noProof/>
            <w:webHidden/>
          </w:rPr>
          <w:fldChar w:fldCharType="begin"/>
        </w:r>
        <w:r w:rsidR="00193CF7">
          <w:rPr>
            <w:noProof/>
            <w:webHidden/>
          </w:rPr>
          <w:instrText xml:space="preserve"> PAGEREF _Toc78906785 \h </w:instrText>
        </w:r>
        <w:r w:rsidR="005E73CC">
          <w:rPr>
            <w:noProof/>
            <w:webHidden/>
          </w:rPr>
        </w:r>
        <w:r w:rsidR="005E73CC">
          <w:rPr>
            <w:noProof/>
            <w:webHidden/>
          </w:rPr>
          <w:fldChar w:fldCharType="separate"/>
        </w:r>
        <w:r w:rsidR="0031657F">
          <w:rPr>
            <w:noProof/>
            <w:webHidden/>
          </w:rPr>
          <w:t>229</w:t>
        </w:r>
        <w:r w:rsidR="005E73CC">
          <w:rPr>
            <w:noProof/>
            <w:webHidden/>
          </w:rPr>
          <w:fldChar w:fldCharType="end"/>
        </w:r>
      </w:hyperlink>
    </w:p>
    <w:p w14:paraId="06BD630F" w14:textId="77777777" w:rsidR="00193CF7" w:rsidRPr="00193CF7" w:rsidRDefault="00000000">
      <w:pPr>
        <w:pStyle w:val="TM3"/>
        <w:rPr>
          <w:rFonts w:eastAsia="Times New Roman" w:cs="Arial"/>
          <w:i w:val="0"/>
          <w:iCs w:val="0"/>
          <w:noProof/>
          <w:sz w:val="22"/>
          <w:szCs w:val="22"/>
        </w:rPr>
      </w:pPr>
      <w:hyperlink w:anchor="_Toc78906786" w:history="1">
        <w:r w:rsidR="00193CF7" w:rsidRPr="000656A8">
          <w:rPr>
            <w:rStyle w:val="Lienhypertexte"/>
            <w:noProof/>
          </w:rPr>
          <w:t>15.3.2.</w:t>
        </w:r>
        <w:r w:rsidR="00193CF7" w:rsidRPr="00193CF7">
          <w:rPr>
            <w:rFonts w:eastAsia="Times New Roman" w:cs="Arial"/>
            <w:i w:val="0"/>
            <w:iCs w:val="0"/>
            <w:noProof/>
            <w:sz w:val="22"/>
            <w:szCs w:val="22"/>
          </w:rPr>
          <w:tab/>
        </w:r>
        <w:r w:rsidR="00193CF7" w:rsidRPr="000656A8">
          <w:rPr>
            <w:rStyle w:val="Lienhypertexte"/>
            <w:noProof/>
          </w:rPr>
          <w:t>Patrimoine hydraulique</w:t>
        </w:r>
        <w:r w:rsidR="00193CF7">
          <w:rPr>
            <w:noProof/>
            <w:webHidden/>
          </w:rPr>
          <w:tab/>
        </w:r>
        <w:r w:rsidR="005E73CC">
          <w:rPr>
            <w:noProof/>
            <w:webHidden/>
          </w:rPr>
          <w:fldChar w:fldCharType="begin"/>
        </w:r>
        <w:r w:rsidR="00193CF7">
          <w:rPr>
            <w:noProof/>
            <w:webHidden/>
          </w:rPr>
          <w:instrText xml:space="preserve"> PAGEREF _Toc78906786 \h </w:instrText>
        </w:r>
        <w:r w:rsidR="005E73CC">
          <w:rPr>
            <w:noProof/>
            <w:webHidden/>
          </w:rPr>
        </w:r>
        <w:r w:rsidR="005E73CC">
          <w:rPr>
            <w:noProof/>
            <w:webHidden/>
          </w:rPr>
          <w:fldChar w:fldCharType="separate"/>
        </w:r>
        <w:r w:rsidR="0031657F">
          <w:rPr>
            <w:noProof/>
            <w:webHidden/>
          </w:rPr>
          <w:t>229</w:t>
        </w:r>
        <w:r w:rsidR="005E73CC">
          <w:rPr>
            <w:noProof/>
            <w:webHidden/>
          </w:rPr>
          <w:fldChar w:fldCharType="end"/>
        </w:r>
      </w:hyperlink>
    </w:p>
    <w:p w14:paraId="2A8DFA69" w14:textId="77777777" w:rsidR="00193CF7" w:rsidRPr="00193CF7" w:rsidRDefault="00000000">
      <w:pPr>
        <w:pStyle w:val="TM4"/>
        <w:rPr>
          <w:rFonts w:eastAsia="Times New Roman" w:cs="Arial"/>
          <w:noProof/>
          <w:sz w:val="22"/>
          <w:szCs w:val="22"/>
        </w:rPr>
      </w:pPr>
      <w:hyperlink w:anchor="_Toc78906787" w:history="1">
        <w:r w:rsidR="00193CF7" w:rsidRPr="000656A8">
          <w:rPr>
            <w:rStyle w:val="Lienhypertexte"/>
            <w:rFonts w:cs="Times New Roman"/>
            <w:noProof/>
          </w:rPr>
          <w:t>15.3.2.1.</w:t>
        </w:r>
        <w:r w:rsidR="00193CF7" w:rsidRPr="00193CF7">
          <w:rPr>
            <w:rFonts w:eastAsia="Times New Roman" w:cs="Arial"/>
            <w:noProof/>
            <w:sz w:val="22"/>
            <w:szCs w:val="22"/>
          </w:rPr>
          <w:tab/>
        </w:r>
        <w:r w:rsidR="00193CF7" w:rsidRPr="000656A8">
          <w:rPr>
            <w:rStyle w:val="Lienhypertexte"/>
            <w:rFonts w:cs="Times New Roman"/>
            <w:noProof/>
          </w:rPr>
          <w:t>Collecte d’informations relatives aux ouvrages et aménagements hydrauliques</w:t>
        </w:r>
        <w:r w:rsidR="00193CF7">
          <w:rPr>
            <w:noProof/>
            <w:webHidden/>
          </w:rPr>
          <w:tab/>
        </w:r>
        <w:r w:rsidR="005E73CC">
          <w:rPr>
            <w:noProof/>
            <w:webHidden/>
          </w:rPr>
          <w:fldChar w:fldCharType="begin"/>
        </w:r>
        <w:r w:rsidR="00193CF7">
          <w:rPr>
            <w:noProof/>
            <w:webHidden/>
          </w:rPr>
          <w:instrText xml:space="preserve"> PAGEREF _Toc78906787 \h </w:instrText>
        </w:r>
        <w:r w:rsidR="005E73CC">
          <w:rPr>
            <w:noProof/>
            <w:webHidden/>
          </w:rPr>
        </w:r>
        <w:r w:rsidR="005E73CC">
          <w:rPr>
            <w:noProof/>
            <w:webHidden/>
          </w:rPr>
          <w:fldChar w:fldCharType="separate"/>
        </w:r>
        <w:r w:rsidR="0031657F">
          <w:rPr>
            <w:noProof/>
            <w:webHidden/>
          </w:rPr>
          <w:t>229</w:t>
        </w:r>
        <w:r w:rsidR="005E73CC">
          <w:rPr>
            <w:noProof/>
            <w:webHidden/>
          </w:rPr>
          <w:fldChar w:fldCharType="end"/>
        </w:r>
      </w:hyperlink>
    </w:p>
    <w:p w14:paraId="23CC5E52" w14:textId="77777777" w:rsidR="00193CF7" w:rsidRPr="00193CF7" w:rsidRDefault="00000000">
      <w:pPr>
        <w:pStyle w:val="TM4"/>
        <w:rPr>
          <w:rFonts w:eastAsia="Times New Roman" w:cs="Arial"/>
          <w:noProof/>
          <w:sz w:val="22"/>
          <w:szCs w:val="22"/>
        </w:rPr>
      </w:pPr>
      <w:hyperlink w:anchor="_Toc78906788" w:history="1">
        <w:r w:rsidR="00193CF7" w:rsidRPr="000656A8">
          <w:rPr>
            <w:rStyle w:val="Lienhypertexte"/>
            <w:rFonts w:cs="Times New Roman"/>
            <w:noProof/>
          </w:rPr>
          <w:t>15.3.2.2.</w:t>
        </w:r>
        <w:r w:rsidR="00193CF7" w:rsidRPr="00193CF7">
          <w:rPr>
            <w:rFonts w:eastAsia="Times New Roman" w:cs="Arial"/>
            <w:noProof/>
            <w:sz w:val="22"/>
            <w:szCs w:val="22"/>
          </w:rPr>
          <w:tab/>
        </w:r>
        <w:r w:rsidR="00193CF7" w:rsidRPr="000656A8">
          <w:rPr>
            <w:rStyle w:val="Lienhypertexte"/>
            <w:rFonts w:cs="Times New Roman"/>
            <w:noProof/>
          </w:rPr>
          <w:t>Inventaire des ouvrages et aménagements hydrauliques</w:t>
        </w:r>
        <w:r w:rsidR="00193CF7">
          <w:rPr>
            <w:noProof/>
            <w:webHidden/>
          </w:rPr>
          <w:tab/>
        </w:r>
        <w:r w:rsidR="005E73CC">
          <w:rPr>
            <w:noProof/>
            <w:webHidden/>
          </w:rPr>
          <w:fldChar w:fldCharType="begin"/>
        </w:r>
        <w:r w:rsidR="00193CF7">
          <w:rPr>
            <w:noProof/>
            <w:webHidden/>
          </w:rPr>
          <w:instrText xml:space="preserve"> PAGEREF _Toc78906788 \h </w:instrText>
        </w:r>
        <w:r w:rsidR="005E73CC">
          <w:rPr>
            <w:noProof/>
            <w:webHidden/>
          </w:rPr>
        </w:r>
        <w:r w:rsidR="005E73CC">
          <w:rPr>
            <w:noProof/>
            <w:webHidden/>
          </w:rPr>
          <w:fldChar w:fldCharType="separate"/>
        </w:r>
        <w:r w:rsidR="0031657F">
          <w:rPr>
            <w:noProof/>
            <w:webHidden/>
          </w:rPr>
          <w:t>230</w:t>
        </w:r>
        <w:r w:rsidR="005E73CC">
          <w:rPr>
            <w:noProof/>
            <w:webHidden/>
          </w:rPr>
          <w:fldChar w:fldCharType="end"/>
        </w:r>
      </w:hyperlink>
    </w:p>
    <w:p w14:paraId="724B30E6" w14:textId="77777777" w:rsidR="00193CF7" w:rsidRPr="00193CF7" w:rsidRDefault="00000000">
      <w:pPr>
        <w:pStyle w:val="TM4"/>
        <w:rPr>
          <w:rFonts w:eastAsia="Times New Roman" w:cs="Arial"/>
          <w:noProof/>
          <w:sz w:val="22"/>
          <w:szCs w:val="22"/>
        </w:rPr>
      </w:pPr>
      <w:hyperlink w:anchor="_Toc78906789" w:history="1">
        <w:r w:rsidR="00193CF7" w:rsidRPr="000656A8">
          <w:rPr>
            <w:rStyle w:val="Lienhypertexte"/>
            <w:rFonts w:cs="Times New Roman"/>
            <w:noProof/>
          </w:rPr>
          <w:t>15.3.2.3.</w:t>
        </w:r>
        <w:r w:rsidR="00193CF7" w:rsidRPr="00193CF7">
          <w:rPr>
            <w:rFonts w:eastAsia="Times New Roman" w:cs="Arial"/>
            <w:noProof/>
            <w:sz w:val="22"/>
            <w:szCs w:val="22"/>
          </w:rPr>
          <w:tab/>
        </w:r>
        <w:r w:rsidR="00193CF7" w:rsidRPr="000656A8">
          <w:rPr>
            <w:rStyle w:val="Lienhypertexte"/>
            <w:rFonts w:cs="Times New Roman"/>
            <w:noProof/>
          </w:rPr>
          <w:t>Réalisation du répertoire des aménagements et ouvrages hydrauliques</w:t>
        </w:r>
        <w:r w:rsidR="00193CF7">
          <w:rPr>
            <w:noProof/>
            <w:webHidden/>
          </w:rPr>
          <w:tab/>
        </w:r>
        <w:r w:rsidR="005E73CC">
          <w:rPr>
            <w:noProof/>
            <w:webHidden/>
          </w:rPr>
          <w:fldChar w:fldCharType="begin"/>
        </w:r>
        <w:r w:rsidR="00193CF7">
          <w:rPr>
            <w:noProof/>
            <w:webHidden/>
          </w:rPr>
          <w:instrText xml:space="preserve"> PAGEREF _Toc78906789 \h </w:instrText>
        </w:r>
        <w:r w:rsidR="005E73CC">
          <w:rPr>
            <w:noProof/>
            <w:webHidden/>
          </w:rPr>
        </w:r>
        <w:r w:rsidR="005E73CC">
          <w:rPr>
            <w:noProof/>
            <w:webHidden/>
          </w:rPr>
          <w:fldChar w:fldCharType="separate"/>
        </w:r>
        <w:r w:rsidR="0031657F">
          <w:rPr>
            <w:noProof/>
            <w:webHidden/>
          </w:rPr>
          <w:t>230</w:t>
        </w:r>
        <w:r w:rsidR="005E73CC">
          <w:rPr>
            <w:noProof/>
            <w:webHidden/>
          </w:rPr>
          <w:fldChar w:fldCharType="end"/>
        </w:r>
      </w:hyperlink>
    </w:p>
    <w:p w14:paraId="499FE1D6" w14:textId="77777777" w:rsidR="00193CF7" w:rsidRPr="00193CF7" w:rsidRDefault="00000000">
      <w:pPr>
        <w:pStyle w:val="TM4"/>
        <w:rPr>
          <w:rFonts w:eastAsia="Times New Roman" w:cs="Arial"/>
          <w:noProof/>
          <w:sz w:val="22"/>
          <w:szCs w:val="22"/>
        </w:rPr>
      </w:pPr>
      <w:hyperlink w:anchor="_Toc78906790" w:history="1">
        <w:r w:rsidR="00193CF7" w:rsidRPr="000656A8">
          <w:rPr>
            <w:rStyle w:val="Lienhypertexte"/>
            <w:rFonts w:cs="Times New Roman"/>
            <w:noProof/>
          </w:rPr>
          <w:t>15.3.2.4.</w:t>
        </w:r>
        <w:r w:rsidR="00193CF7" w:rsidRPr="00193CF7">
          <w:rPr>
            <w:rFonts w:eastAsia="Times New Roman" w:cs="Arial"/>
            <w:noProof/>
            <w:sz w:val="22"/>
            <w:szCs w:val="22"/>
          </w:rPr>
          <w:tab/>
        </w:r>
        <w:r w:rsidR="00193CF7" w:rsidRPr="000656A8">
          <w:rPr>
            <w:rStyle w:val="Lienhypertexte"/>
            <w:rFonts w:cs="Times New Roman"/>
            <w:noProof/>
          </w:rPr>
          <w:t>Suivi de projets d’installation de nouvelles infrastructures de mobilisation des ressources en eau</w:t>
        </w:r>
        <w:r w:rsidR="00193CF7">
          <w:rPr>
            <w:noProof/>
            <w:webHidden/>
          </w:rPr>
          <w:tab/>
        </w:r>
        <w:r w:rsidR="005E73CC">
          <w:rPr>
            <w:noProof/>
            <w:webHidden/>
          </w:rPr>
          <w:fldChar w:fldCharType="begin"/>
        </w:r>
        <w:r w:rsidR="00193CF7">
          <w:rPr>
            <w:noProof/>
            <w:webHidden/>
          </w:rPr>
          <w:instrText xml:space="preserve"> PAGEREF _Toc78906790 \h </w:instrText>
        </w:r>
        <w:r w:rsidR="005E73CC">
          <w:rPr>
            <w:noProof/>
            <w:webHidden/>
          </w:rPr>
        </w:r>
        <w:r w:rsidR="005E73CC">
          <w:rPr>
            <w:noProof/>
            <w:webHidden/>
          </w:rPr>
          <w:fldChar w:fldCharType="separate"/>
        </w:r>
        <w:r w:rsidR="0031657F">
          <w:rPr>
            <w:noProof/>
            <w:webHidden/>
          </w:rPr>
          <w:t>231</w:t>
        </w:r>
        <w:r w:rsidR="005E73CC">
          <w:rPr>
            <w:noProof/>
            <w:webHidden/>
          </w:rPr>
          <w:fldChar w:fldCharType="end"/>
        </w:r>
      </w:hyperlink>
    </w:p>
    <w:p w14:paraId="15A7B95E" w14:textId="77777777" w:rsidR="00193CF7" w:rsidRPr="00193CF7" w:rsidRDefault="00000000">
      <w:pPr>
        <w:pStyle w:val="TM3"/>
        <w:rPr>
          <w:rFonts w:eastAsia="Times New Roman" w:cs="Arial"/>
          <w:i w:val="0"/>
          <w:iCs w:val="0"/>
          <w:noProof/>
          <w:sz w:val="22"/>
          <w:szCs w:val="22"/>
        </w:rPr>
      </w:pPr>
      <w:hyperlink w:anchor="_Toc78906791" w:history="1">
        <w:r w:rsidR="00193CF7" w:rsidRPr="000656A8">
          <w:rPr>
            <w:rStyle w:val="Lienhypertexte"/>
            <w:noProof/>
          </w:rPr>
          <w:t>15.3.3.</w:t>
        </w:r>
        <w:r w:rsidR="00193CF7" w:rsidRPr="00193CF7">
          <w:rPr>
            <w:rFonts w:eastAsia="Times New Roman" w:cs="Arial"/>
            <w:i w:val="0"/>
            <w:iCs w:val="0"/>
            <w:noProof/>
            <w:sz w:val="22"/>
            <w:szCs w:val="22"/>
          </w:rPr>
          <w:tab/>
        </w:r>
        <w:r w:rsidR="00193CF7" w:rsidRPr="000656A8">
          <w:rPr>
            <w:rStyle w:val="Lienhypertexte"/>
            <w:noProof/>
          </w:rPr>
          <w:t>Connaissance des hydrosystèmes</w:t>
        </w:r>
        <w:r w:rsidR="00193CF7">
          <w:rPr>
            <w:noProof/>
            <w:webHidden/>
          </w:rPr>
          <w:tab/>
        </w:r>
        <w:r w:rsidR="005E73CC">
          <w:rPr>
            <w:noProof/>
            <w:webHidden/>
          </w:rPr>
          <w:fldChar w:fldCharType="begin"/>
        </w:r>
        <w:r w:rsidR="00193CF7">
          <w:rPr>
            <w:noProof/>
            <w:webHidden/>
          </w:rPr>
          <w:instrText xml:space="preserve"> PAGEREF _Toc78906791 \h </w:instrText>
        </w:r>
        <w:r w:rsidR="005E73CC">
          <w:rPr>
            <w:noProof/>
            <w:webHidden/>
          </w:rPr>
        </w:r>
        <w:r w:rsidR="005E73CC">
          <w:rPr>
            <w:noProof/>
            <w:webHidden/>
          </w:rPr>
          <w:fldChar w:fldCharType="separate"/>
        </w:r>
        <w:r w:rsidR="0031657F">
          <w:rPr>
            <w:noProof/>
            <w:webHidden/>
          </w:rPr>
          <w:t>231</w:t>
        </w:r>
        <w:r w:rsidR="005E73CC">
          <w:rPr>
            <w:noProof/>
            <w:webHidden/>
          </w:rPr>
          <w:fldChar w:fldCharType="end"/>
        </w:r>
      </w:hyperlink>
    </w:p>
    <w:p w14:paraId="5E7F10D5" w14:textId="77777777" w:rsidR="00193CF7" w:rsidRPr="00193CF7" w:rsidRDefault="00000000">
      <w:pPr>
        <w:pStyle w:val="TM4"/>
        <w:rPr>
          <w:rFonts w:eastAsia="Times New Roman" w:cs="Arial"/>
          <w:noProof/>
          <w:sz w:val="22"/>
          <w:szCs w:val="22"/>
        </w:rPr>
      </w:pPr>
      <w:hyperlink w:anchor="_Toc78906792" w:history="1">
        <w:r w:rsidR="00193CF7" w:rsidRPr="000656A8">
          <w:rPr>
            <w:rStyle w:val="Lienhypertexte"/>
            <w:rFonts w:cs="Times New Roman"/>
            <w:noProof/>
          </w:rPr>
          <w:t>15.3.3.1.</w:t>
        </w:r>
        <w:r w:rsidR="00193CF7" w:rsidRPr="00193CF7">
          <w:rPr>
            <w:rFonts w:eastAsia="Times New Roman" w:cs="Arial"/>
            <w:noProof/>
            <w:sz w:val="22"/>
            <w:szCs w:val="22"/>
          </w:rPr>
          <w:tab/>
        </w:r>
        <w:r w:rsidR="00193CF7" w:rsidRPr="000656A8">
          <w:rPr>
            <w:rStyle w:val="Lienhypertexte"/>
            <w:rFonts w:cs="Times New Roman"/>
            <w:noProof/>
          </w:rPr>
          <w:t>Adressage des hydrosystèmes par bassin hydrographique</w:t>
        </w:r>
        <w:r w:rsidR="00193CF7">
          <w:rPr>
            <w:noProof/>
            <w:webHidden/>
          </w:rPr>
          <w:tab/>
        </w:r>
        <w:r w:rsidR="005E73CC">
          <w:rPr>
            <w:noProof/>
            <w:webHidden/>
          </w:rPr>
          <w:fldChar w:fldCharType="begin"/>
        </w:r>
        <w:r w:rsidR="00193CF7">
          <w:rPr>
            <w:noProof/>
            <w:webHidden/>
          </w:rPr>
          <w:instrText xml:space="preserve"> PAGEREF _Toc78906792 \h </w:instrText>
        </w:r>
        <w:r w:rsidR="005E73CC">
          <w:rPr>
            <w:noProof/>
            <w:webHidden/>
          </w:rPr>
        </w:r>
        <w:r w:rsidR="005E73CC">
          <w:rPr>
            <w:noProof/>
            <w:webHidden/>
          </w:rPr>
          <w:fldChar w:fldCharType="separate"/>
        </w:r>
        <w:r w:rsidR="0031657F">
          <w:rPr>
            <w:noProof/>
            <w:webHidden/>
          </w:rPr>
          <w:t>231</w:t>
        </w:r>
        <w:r w:rsidR="005E73CC">
          <w:rPr>
            <w:noProof/>
            <w:webHidden/>
          </w:rPr>
          <w:fldChar w:fldCharType="end"/>
        </w:r>
      </w:hyperlink>
    </w:p>
    <w:p w14:paraId="4BB5925F" w14:textId="77777777" w:rsidR="00193CF7" w:rsidRPr="00193CF7" w:rsidRDefault="00000000">
      <w:pPr>
        <w:pStyle w:val="TM4"/>
        <w:rPr>
          <w:rFonts w:eastAsia="Times New Roman" w:cs="Arial"/>
          <w:noProof/>
          <w:sz w:val="22"/>
          <w:szCs w:val="22"/>
        </w:rPr>
      </w:pPr>
      <w:hyperlink w:anchor="_Toc78906793" w:history="1">
        <w:r w:rsidR="00193CF7" w:rsidRPr="000656A8">
          <w:rPr>
            <w:rStyle w:val="Lienhypertexte"/>
            <w:rFonts w:cs="Times New Roman"/>
            <w:noProof/>
          </w:rPr>
          <w:t>15.3.3.2.</w:t>
        </w:r>
        <w:r w:rsidR="00193CF7" w:rsidRPr="00193CF7">
          <w:rPr>
            <w:rFonts w:eastAsia="Times New Roman" w:cs="Arial"/>
            <w:noProof/>
            <w:sz w:val="22"/>
            <w:szCs w:val="22"/>
          </w:rPr>
          <w:tab/>
        </w:r>
        <w:r w:rsidR="00193CF7" w:rsidRPr="000656A8">
          <w:rPr>
            <w:rStyle w:val="Lienhypertexte"/>
            <w:rFonts w:cs="Times New Roman"/>
            <w:noProof/>
          </w:rPr>
          <w:t>Contrôle de la qualité des données collectées</w:t>
        </w:r>
        <w:r w:rsidR="00193CF7">
          <w:rPr>
            <w:noProof/>
            <w:webHidden/>
          </w:rPr>
          <w:tab/>
        </w:r>
        <w:r w:rsidR="005E73CC">
          <w:rPr>
            <w:noProof/>
            <w:webHidden/>
          </w:rPr>
          <w:fldChar w:fldCharType="begin"/>
        </w:r>
        <w:r w:rsidR="00193CF7">
          <w:rPr>
            <w:noProof/>
            <w:webHidden/>
          </w:rPr>
          <w:instrText xml:space="preserve"> PAGEREF _Toc78906793 \h </w:instrText>
        </w:r>
        <w:r w:rsidR="005E73CC">
          <w:rPr>
            <w:noProof/>
            <w:webHidden/>
          </w:rPr>
        </w:r>
        <w:r w:rsidR="005E73CC">
          <w:rPr>
            <w:noProof/>
            <w:webHidden/>
          </w:rPr>
          <w:fldChar w:fldCharType="separate"/>
        </w:r>
        <w:r w:rsidR="0031657F">
          <w:rPr>
            <w:noProof/>
            <w:webHidden/>
          </w:rPr>
          <w:t>231</w:t>
        </w:r>
        <w:r w:rsidR="005E73CC">
          <w:rPr>
            <w:noProof/>
            <w:webHidden/>
          </w:rPr>
          <w:fldChar w:fldCharType="end"/>
        </w:r>
      </w:hyperlink>
    </w:p>
    <w:p w14:paraId="0FBD1BEF" w14:textId="77777777" w:rsidR="00193CF7" w:rsidRPr="00193CF7" w:rsidRDefault="00000000">
      <w:pPr>
        <w:pStyle w:val="TM4"/>
        <w:rPr>
          <w:rFonts w:eastAsia="Times New Roman" w:cs="Arial"/>
          <w:noProof/>
          <w:sz w:val="22"/>
          <w:szCs w:val="22"/>
        </w:rPr>
      </w:pPr>
      <w:hyperlink w:anchor="_Toc78906794" w:history="1">
        <w:r w:rsidR="00193CF7" w:rsidRPr="000656A8">
          <w:rPr>
            <w:rStyle w:val="Lienhypertexte"/>
            <w:rFonts w:cs="Times New Roman"/>
            <w:noProof/>
          </w:rPr>
          <w:t>15.3.3.3.</w:t>
        </w:r>
        <w:r w:rsidR="00193CF7" w:rsidRPr="00193CF7">
          <w:rPr>
            <w:rFonts w:eastAsia="Times New Roman" w:cs="Arial"/>
            <w:noProof/>
            <w:sz w:val="22"/>
            <w:szCs w:val="22"/>
          </w:rPr>
          <w:tab/>
        </w:r>
        <w:r w:rsidR="00193CF7" w:rsidRPr="000656A8">
          <w:rPr>
            <w:rStyle w:val="Lienhypertexte"/>
            <w:rFonts w:cs="Times New Roman"/>
            <w:noProof/>
          </w:rPr>
          <w:t>Traitement des données collectées (base de données)</w:t>
        </w:r>
        <w:r w:rsidR="00193CF7">
          <w:rPr>
            <w:noProof/>
            <w:webHidden/>
          </w:rPr>
          <w:tab/>
        </w:r>
        <w:r w:rsidR="005E73CC">
          <w:rPr>
            <w:noProof/>
            <w:webHidden/>
          </w:rPr>
          <w:fldChar w:fldCharType="begin"/>
        </w:r>
        <w:r w:rsidR="00193CF7">
          <w:rPr>
            <w:noProof/>
            <w:webHidden/>
          </w:rPr>
          <w:instrText xml:space="preserve"> PAGEREF _Toc78906794 \h </w:instrText>
        </w:r>
        <w:r w:rsidR="005E73CC">
          <w:rPr>
            <w:noProof/>
            <w:webHidden/>
          </w:rPr>
        </w:r>
        <w:r w:rsidR="005E73CC">
          <w:rPr>
            <w:noProof/>
            <w:webHidden/>
          </w:rPr>
          <w:fldChar w:fldCharType="separate"/>
        </w:r>
        <w:r w:rsidR="0031657F">
          <w:rPr>
            <w:noProof/>
            <w:webHidden/>
          </w:rPr>
          <w:t>232</w:t>
        </w:r>
        <w:r w:rsidR="005E73CC">
          <w:rPr>
            <w:noProof/>
            <w:webHidden/>
          </w:rPr>
          <w:fldChar w:fldCharType="end"/>
        </w:r>
      </w:hyperlink>
    </w:p>
    <w:p w14:paraId="64E555FF" w14:textId="77777777" w:rsidR="00193CF7" w:rsidRPr="00193CF7" w:rsidRDefault="00000000">
      <w:pPr>
        <w:pStyle w:val="TM4"/>
        <w:rPr>
          <w:rFonts w:eastAsia="Times New Roman" w:cs="Arial"/>
          <w:noProof/>
          <w:sz w:val="22"/>
          <w:szCs w:val="22"/>
        </w:rPr>
      </w:pPr>
      <w:hyperlink w:anchor="_Toc78906795" w:history="1">
        <w:r w:rsidR="00193CF7" w:rsidRPr="000656A8">
          <w:rPr>
            <w:rStyle w:val="Lienhypertexte"/>
            <w:rFonts w:cs="Times New Roman"/>
            <w:noProof/>
          </w:rPr>
          <w:t>15.3.3.4.</w:t>
        </w:r>
        <w:r w:rsidR="00193CF7" w:rsidRPr="00193CF7">
          <w:rPr>
            <w:rFonts w:eastAsia="Times New Roman" w:cs="Arial"/>
            <w:noProof/>
            <w:sz w:val="22"/>
            <w:szCs w:val="22"/>
          </w:rPr>
          <w:tab/>
        </w:r>
        <w:r w:rsidR="00193CF7" w:rsidRPr="000656A8">
          <w:rPr>
            <w:rStyle w:val="Lienhypertexte"/>
            <w:rFonts w:cs="Times New Roman"/>
            <w:noProof/>
          </w:rPr>
          <w:t>Création de la base de données sur les ressources en eau</w:t>
        </w:r>
        <w:r w:rsidR="00193CF7">
          <w:rPr>
            <w:noProof/>
            <w:webHidden/>
          </w:rPr>
          <w:tab/>
        </w:r>
        <w:r w:rsidR="005E73CC">
          <w:rPr>
            <w:noProof/>
            <w:webHidden/>
          </w:rPr>
          <w:fldChar w:fldCharType="begin"/>
        </w:r>
        <w:r w:rsidR="00193CF7">
          <w:rPr>
            <w:noProof/>
            <w:webHidden/>
          </w:rPr>
          <w:instrText xml:space="preserve"> PAGEREF _Toc78906795 \h </w:instrText>
        </w:r>
        <w:r w:rsidR="005E73CC">
          <w:rPr>
            <w:noProof/>
            <w:webHidden/>
          </w:rPr>
        </w:r>
        <w:r w:rsidR="005E73CC">
          <w:rPr>
            <w:noProof/>
            <w:webHidden/>
          </w:rPr>
          <w:fldChar w:fldCharType="separate"/>
        </w:r>
        <w:r w:rsidR="0031657F">
          <w:rPr>
            <w:noProof/>
            <w:webHidden/>
          </w:rPr>
          <w:t>232</w:t>
        </w:r>
        <w:r w:rsidR="005E73CC">
          <w:rPr>
            <w:noProof/>
            <w:webHidden/>
          </w:rPr>
          <w:fldChar w:fldCharType="end"/>
        </w:r>
      </w:hyperlink>
    </w:p>
    <w:p w14:paraId="4D20FDFD" w14:textId="77777777" w:rsidR="00193CF7" w:rsidRPr="00193CF7" w:rsidRDefault="00000000">
      <w:pPr>
        <w:pStyle w:val="TM3"/>
        <w:rPr>
          <w:rFonts w:eastAsia="Times New Roman" w:cs="Arial"/>
          <w:i w:val="0"/>
          <w:iCs w:val="0"/>
          <w:noProof/>
          <w:sz w:val="22"/>
          <w:szCs w:val="22"/>
        </w:rPr>
      </w:pPr>
      <w:hyperlink w:anchor="_Toc78906796" w:history="1">
        <w:r w:rsidR="00193CF7" w:rsidRPr="000656A8">
          <w:rPr>
            <w:rStyle w:val="Lienhypertexte"/>
            <w:noProof/>
          </w:rPr>
          <w:t>15.3.4.</w:t>
        </w:r>
        <w:r w:rsidR="00193CF7" w:rsidRPr="00193CF7">
          <w:rPr>
            <w:rFonts w:eastAsia="Times New Roman" w:cs="Arial"/>
            <w:i w:val="0"/>
            <w:iCs w:val="0"/>
            <w:noProof/>
            <w:sz w:val="22"/>
            <w:szCs w:val="22"/>
          </w:rPr>
          <w:tab/>
        </w:r>
        <w:r w:rsidR="00193CF7" w:rsidRPr="000656A8">
          <w:rPr>
            <w:rStyle w:val="Lienhypertexte"/>
            <w:noProof/>
          </w:rPr>
          <w:t>Editions et Publications</w:t>
        </w:r>
        <w:r w:rsidR="00193CF7">
          <w:rPr>
            <w:noProof/>
            <w:webHidden/>
          </w:rPr>
          <w:tab/>
        </w:r>
        <w:r w:rsidR="005E73CC">
          <w:rPr>
            <w:noProof/>
            <w:webHidden/>
          </w:rPr>
          <w:fldChar w:fldCharType="begin"/>
        </w:r>
        <w:r w:rsidR="00193CF7">
          <w:rPr>
            <w:noProof/>
            <w:webHidden/>
          </w:rPr>
          <w:instrText xml:space="preserve"> PAGEREF _Toc78906796 \h </w:instrText>
        </w:r>
        <w:r w:rsidR="005E73CC">
          <w:rPr>
            <w:noProof/>
            <w:webHidden/>
          </w:rPr>
        </w:r>
        <w:r w:rsidR="005E73CC">
          <w:rPr>
            <w:noProof/>
            <w:webHidden/>
          </w:rPr>
          <w:fldChar w:fldCharType="separate"/>
        </w:r>
        <w:r w:rsidR="0031657F">
          <w:rPr>
            <w:noProof/>
            <w:webHidden/>
          </w:rPr>
          <w:t>232</w:t>
        </w:r>
        <w:r w:rsidR="005E73CC">
          <w:rPr>
            <w:noProof/>
            <w:webHidden/>
          </w:rPr>
          <w:fldChar w:fldCharType="end"/>
        </w:r>
      </w:hyperlink>
    </w:p>
    <w:p w14:paraId="05BCB166" w14:textId="77777777" w:rsidR="00193CF7" w:rsidRPr="00193CF7" w:rsidRDefault="00000000">
      <w:pPr>
        <w:pStyle w:val="TM4"/>
        <w:rPr>
          <w:rFonts w:eastAsia="Times New Roman" w:cs="Arial"/>
          <w:noProof/>
          <w:sz w:val="22"/>
          <w:szCs w:val="22"/>
        </w:rPr>
      </w:pPr>
      <w:hyperlink w:anchor="_Toc78906797" w:history="1">
        <w:r w:rsidR="00193CF7" w:rsidRPr="000656A8">
          <w:rPr>
            <w:rStyle w:val="Lienhypertexte"/>
            <w:rFonts w:cs="Times New Roman"/>
            <w:noProof/>
          </w:rPr>
          <w:t>15.3.4.1.</w:t>
        </w:r>
        <w:r w:rsidR="00193CF7" w:rsidRPr="00193CF7">
          <w:rPr>
            <w:rFonts w:eastAsia="Times New Roman" w:cs="Arial"/>
            <w:noProof/>
            <w:sz w:val="22"/>
            <w:szCs w:val="22"/>
          </w:rPr>
          <w:tab/>
        </w:r>
        <w:r w:rsidR="00193CF7" w:rsidRPr="000656A8">
          <w:rPr>
            <w:rStyle w:val="Lienhypertexte"/>
            <w:rFonts w:cs="Times New Roman"/>
            <w:noProof/>
          </w:rPr>
          <w:t>Collecte d’articles de presse et d’images d’illustration</w:t>
        </w:r>
        <w:r w:rsidR="00193CF7">
          <w:rPr>
            <w:noProof/>
            <w:webHidden/>
          </w:rPr>
          <w:tab/>
        </w:r>
        <w:r w:rsidR="005E73CC">
          <w:rPr>
            <w:noProof/>
            <w:webHidden/>
          </w:rPr>
          <w:fldChar w:fldCharType="begin"/>
        </w:r>
        <w:r w:rsidR="00193CF7">
          <w:rPr>
            <w:noProof/>
            <w:webHidden/>
          </w:rPr>
          <w:instrText xml:space="preserve"> PAGEREF _Toc78906797 \h </w:instrText>
        </w:r>
        <w:r w:rsidR="005E73CC">
          <w:rPr>
            <w:noProof/>
            <w:webHidden/>
          </w:rPr>
        </w:r>
        <w:r w:rsidR="005E73CC">
          <w:rPr>
            <w:noProof/>
            <w:webHidden/>
          </w:rPr>
          <w:fldChar w:fldCharType="separate"/>
        </w:r>
        <w:r w:rsidR="0031657F">
          <w:rPr>
            <w:noProof/>
            <w:webHidden/>
          </w:rPr>
          <w:t>232</w:t>
        </w:r>
        <w:r w:rsidR="005E73CC">
          <w:rPr>
            <w:noProof/>
            <w:webHidden/>
          </w:rPr>
          <w:fldChar w:fldCharType="end"/>
        </w:r>
      </w:hyperlink>
    </w:p>
    <w:p w14:paraId="32EE4B68" w14:textId="77777777" w:rsidR="00193CF7" w:rsidRPr="00193CF7" w:rsidRDefault="00000000">
      <w:pPr>
        <w:pStyle w:val="TM4"/>
        <w:rPr>
          <w:rFonts w:eastAsia="Times New Roman" w:cs="Arial"/>
          <w:noProof/>
          <w:sz w:val="22"/>
          <w:szCs w:val="22"/>
        </w:rPr>
      </w:pPr>
      <w:hyperlink w:anchor="_Toc78906798" w:history="1">
        <w:r w:rsidR="00193CF7" w:rsidRPr="000656A8">
          <w:rPr>
            <w:rStyle w:val="Lienhypertexte"/>
            <w:rFonts w:cs="Times New Roman"/>
            <w:noProof/>
          </w:rPr>
          <w:t>15.3.4.2.</w:t>
        </w:r>
        <w:r w:rsidR="00193CF7" w:rsidRPr="00193CF7">
          <w:rPr>
            <w:rFonts w:eastAsia="Times New Roman" w:cs="Arial"/>
            <w:noProof/>
            <w:sz w:val="22"/>
            <w:szCs w:val="22"/>
          </w:rPr>
          <w:tab/>
        </w:r>
        <w:r w:rsidR="00193CF7" w:rsidRPr="000656A8">
          <w:rPr>
            <w:rStyle w:val="Lienhypertexte"/>
            <w:rFonts w:cs="Times New Roman"/>
            <w:noProof/>
          </w:rPr>
          <w:t>Edition de bulletins d’informations sur les ressources en eau</w:t>
        </w:r>
        <w:r w:rsidR="00193CF7">
          <w:rPr>
            <w:noProof/>
            <w:webHidden/>
          </w:rPr>
          <w:tab/>
        </w:r>
        <w:r w:rsidR="005E73CC">
          <w:rPr>
            <w:noProof/>
            <w:webHidden/>
          </w:rPr>
          <w:fldChar w:fldCharType="begin"/>
        </w:r>
        <w:r w:rsidR="00193CF7">
          <w:rPr>
            <w:noProof/>
            <w:webHidden/>
          </w:rPr>
          <w:instrText xml:space="preserve"> PAGEREF _Toc78906798 \h </w:instrText>
        </w:r>
        <w:r w:rsidR="005E73CC">
          <w:rPr>
            <w:noProof/>
            <w:webHidden/>
          </w:rPr>
        </w:r>
        <w:r w:rsidR="005E73CC">
          <w:rPr>
            <w:noProof/>
            <w:webHidden/>
          </w:rPr>
          <w:fldChar w:fldCharType="separate"/>
        </w:r>
        <w:r w:rsidR="0031657F">
          <w:rPr>
            <w:noProof/>
            <w:webHidden/>
          </w:rPr>
          <w:t>233</w:t>
        </w:r>
        <w:r w:rsidR="005E73CC">
          <w:rPr>
            <w:noProof/>
            <w:webHidden/>
          </w:rPr>
          <w:fldChar w:fldCharType="end"/>
        </w:r>
      </w:hyperlink>
    </w:p>
    <w:p w14:paraId="7ACF94D7" w14:textId="77777777" w:rsidR="00193CF7" w:rsidRPr="00193CF7" w:rsidRDefault="00000000">
      <w:pPr>
        <w:pStyle w:val="TM4"/>
        <w:rPr>
          <w:rFonts w:eastAsia="Times New Roman" w:cs="Arial"/>
          <w:noProof/>
          <w:sz w:val="22"/>
          <w:szCs w:val="22"/>
        </w:rPr>
      </w:pPr>
      <w:hyperlink w:anchor="_Toc78906799" w:history="1">
        <w:r w:rsidR="00193CF7" w:rsidRPr="000656A8">
          <w:rPr>
            <w:rStyle w:val="Lienhypertexte"/>
            <w:rFonts w:cs="Times New Roman"/>
            <w:noProof/>
          </w:rPr>
          <w:t>15.3.4.3.</w:t>
        </w:r>
        <w:r w:rsidR="00193CF7" w:rsidRPr="00193CF7">
          <w:rPr>
            <w:rFonts w:eastAsia="Times New Roman" w:cs="Arial"/>
            <w:noProof/>
            <w:sz w:val="22"/>
            <w:szCs w:val="22"/>
          </w:rPr>
          <w:tab/>
        </w:r>
        <w:r w:rsidR="00193CF7" w:rsidRPr="000656A8">
          <w:rPr>
            <w:rStyle w:val="Lienhypertexte"/>
            <w:rFonts w:cs="Times New Roman"/>
            <w:noProof/>
          </w:rPr>
          <w:t>Edition de cartes thématiques</w:t>
        </w:r>
        <w:r w:rsidR="00193CF7">
          <w:rPr>
            <w:noProof/>
            <w:webHidden/>
          </w:rPr>
          <w:tab/>
        </w:r>
        <w:r w:rsidR="005E73CC">
          <w:rPr>
            <w:noProof/>
            <w:webHidden/>
          </w:rPr>
          <w:fldChar w:fldCharType="begin"/>
        </w:r>
        <w:r w:rsidR="00193CF7">
          <w:rPr>
            <w:noProof/>
            <w:webHidden/>
          </w:rPr>
          <w:instrText xml:space="preserve"> PAGEREF _Toc78906799 \h </w:instrText>
        </w:r>
        <w:r w:rsidR="005E73CC">
          <w:rPr>
            <w:noProof/>
            <w:webHidden/>
          </w:rPr>
        </w:r>
        <w:r w:rsidR="005E73CC">
          <w:rPr>
            <w:noProof/>
            <w:webHidden/>
          </w:rPr>
          <w:fldChar w:fldCharType="separate"/>
        </w:r>
        <w:r w:rsidR="0031657F">
          <w:rPr>
            <w:noProof/>
            <w:webHidden/>
          </w:rPr>
          <w:t>233</w:t>
        </w:r>
        <w:r w:rsidR="005E73CC">
          <w:rPr>
            <w:noProof/>
            <w:webHidden/>
          </w:rPr>
          <w:fldChar w:fldCharType="end"/>
        </w:r>
      </w:hyperlink>
    </w:p>
    <w:p w14:paraId="088E07ED" w14:textId="77777777" w:rsidR="00193CF7" w:rsidRPr="00193CF7" w:rsidRDefault="00000000">
      <w:pPr>
        <w:pStyle w:val="TM4"/>
        <w:rPr>
          <w:rFonts w:eastAsia="Times New Roman" w:cs="Arial"/>
          <w:noProof/>
          <w:sz w:val="22"/>
          <w:szCs w:val="22"/>
        </w:rPr>
      </w:pPr>
      <w:hyperlink w:anchor="_Toc78906800" w:history="1">
        <w:r w:rsidR="00193CF7" w:rsidRPr="000656A8">
          <w:rPr>
            <w:rStyle w:val="Lienhypertexte"/>
            <w:rFonts w:cs="Times New Roman"/>
            <w:noProof/>
          </w:rPr>
          <w:t>15.3.4.4.</w:t>
        </w:r>
        <w:r w:rsidR="00193CF7" w:rsidRPr="00193CF7">
          <w:rPr>
            <w:rFonts w:eastAsia="Times New Roman" w:cs="Arial"/>
            <w:noProof/>
            <w:sz w:val="22"/>
            <w:szCs w:val="22"/>
          </w:rPr>
          <w:tab/>
        </w:r>
        <w:r w:rsidR="00193CF7" w:rsidRPr="000656A8">
          <w:rPr>
            <w:rStyle w:val="Lienhypertexte"/>
            <w:rFonts w:cs="Times New Roman"/>
            <w:noProof/>
          </w:rPr>
          <w:t>Vérifications typographiques, orthographiques, syntaxiques et grammaticales des documents produits</w:t>
        </w:r>
        <w:r w:rsidR="00193CF7">
          <w:rPr>
            <w:noProof/>
            <w:webHidden/>
          </w:rPr>
          <w:tab/>
        </w:r>
        <w:r w:rsidR="005E73CC">
          <w:rPr>
            <w:noProof/>
            <w:webHidden/>
          </w:rPr>
          <w:fldChar w:fldCharType="begin"/>
        </w:r>
        <w:r w:rsidR="00193CF7">
          <w:rPr>
            <w:noProof/>
            <w:webHidden/>
          </w:rPr>
          <w:instrText xml:space="preserve"> PAGEREF _Toc78906800 \h </w:instrText>
        </w:r>
        <w:r w:rsidR="005E73CC">
          <w:rPr>
            <w:noProof/>
            <w:webHidden/>
          </w:rPr>
        </w:r>
        <w:r w:rsidR="005E73CC">
          <w:rPr>
            <w:noProof/>
            <w:webHidden/>
          </w:rPr>
          <w:fldChar w:fldCharType="separate"/>
        </w:r>
        <w:r w:rsidR="0031657F">
          <w:rPr>
            <w:noProof/>
            <w:webHidden/>
          </w:rPr>
          <w:t>233</w:t>
        </w:r>
        <w:r w:rsidR="005E73CC">
          <w:rPr>
            <w:noProof/>
            <w:webHidden/>
          </w:rPr>
          <w:fldChar w:fldCharType="end"/>
        </w:r>
      </w:hyperlink>
    </w:p>
    <w:p w14:paraId="4BD2C07A" w14:textId="77777777" w:rsidR="00193CF7" w:rsidRPr="00193CF7" w:rsidRDefault="00000000">
      <w:pPr>
        <w:pStyle w:val="TM4"/>
        <w:rPr>
          <w:rFonts w:eastAsia="Times New Roman" w:cs="Arial"/>
          <w:noProof/>
          <w:sz w:val="22"/>
          <w:szCs w:val="22"/>
        </w:rPr>
      </w:pPr>
      <w:hyperlink w:anchor="_Toc78906801" w:history="1">
        <w:r w:rsidR="00193CF7" w:rsidRPr="000656A8">
          <w:rPr>
            <w:rStyle w:val="Lienhypertexte"/>
            <w:rFonts w:cs="Times New Roman"/>
            <w:noProof/>
          </w:rPr>
          <w:t>15.3.4.5.</w:t>
        </w:r>
        <w:r w:rsidR="00193CF7" w:rsidRPr="00193CF7">
          <w:rPr>
            <w:rFonts w:eastAsia="Times New Roman" w:cs="Arial"/>
            <w:noProof/>
            <w:sz w:val="22"/>
            <w:szCs w:val="22"/>
          </w:rPr>
          <w:tab/>
        </w:r>
        <w:r w:rsidR="00193CF7" w:rsidRPr="000656A8">
          <w:rPr>
            <w:rStyle w:val="Lienhypertexte"/>
            <w:rFonts w:cs="Times New Roman"/>
            <w:noProof/>
          </w:rPr>
          <w:t>Création d’un géo-portail</w:t>
        </w:r>
        <w:r w:rsidR="00193CF7">
          <w:rPr>
            <w:noProof/>
            <w:webHidden/>
          </w:rPr>
          <w:tab/>
        </w:r>
        <w:r w:rsidR="005E73CC">
          <w:rPr>
            <w:noProof/>
            <w:webHidden/>
          </w:rPr>
          <w:fldChar w:fldCharType="begin"/>
        </w:r>
        <w:r w:rsidR="00193CF7">
          <w:rPr>
            <w:noProof/>
            <w:webHidden/>
          </w:rPr>
          <w:instrText xml:space="preserve"> PAGEREF _Toc78906801 \h </w:instrText>
        </w:r>
        <w:r w:rsidR="005E73CC">
          <w:rPr>
            <w:noProof/>
            <w:webHidden/>
          </w:rPr>
        </w:r>
        <w:r w:rsidR="005E73CC">
          <w:rPr>
            <w:noProof/>
            <w:webHidden/>
          </w:rPr>
          <w:fldChar w:fldCharType="separate"/>
        </w:r>
        <w:r w:rsidR="0031657F">
          <w:rPr>
            <w:noProof/>
            <w:webHidden/>
          </w:rPr>
          <w:t>234</w:t>
        </w:r>
        <w:r w:rsidR="005E73CC">
          <w:rPr>
            <w:noProof/>
            <w:webHidden/>
          </w:rPr>
          <w:fldChar w:fldCharType="end"/>
        </w:r>
      </w:hyperlink>
    </w:p>
    <w:p w14:paraId="6F2ED6B1" w14:textId="77777777" w:rsidR="00193CF7" w:rsidRPr="00193CF7" w:rsidRDefault="00000000">
      <w:pPr>
        <w:pStyle w:val="TM4"/>
        <w:rPr>
          <w:rFonts w:eastAsia="Times New Roman" w:cs="Arial"/>
          <w:noProof/>
          <w:sz w:val="22"/>
          <w:szCs w:val="22"/>
        </w:rPr>
      </w:pPr>
      <w:hyperlink w:anchor="_Toc78906802" w:history="1">
        <w:r w:rsidR="00193CF7" w:rsidRPr="000656A8">
          <w:rPr>
            <w:rStyle w:val="Lienhypertexte"/>
            <w:rFonts w:cs="Times New Roman"/>
            <w:noProof/>
          </w:rPr>
          <w:t>15.3.4.6.</w:t>
        </w:r>
        <w:r w:rsidR="00193CF7" w:rsidRPr="00193CF7">
          <w:rPr>
            <w:rFonts w:eastAsia="Times New Roman" w:cs="Arial"/>
            <w:noProof/>
            <w:sz w:val="22"/>
            <w:szCs w:val="22"/>
          </w:rPr>
          <w:tab/>
        </w:r>
        <w:r w:rsidR="00193CF7" w:rsidRPr="000656A8">
          <w:rPr>
            <w:rStyle w:val="Lienhypertexte"/>
            <w:rFonts w:cs="Times New Roman"/>
            <w:noProof/>
          </w:rPr>
          <w:t>Administration du géo-portail</w:t>
        </w:r>
        <w:r w:rsidR="00193CF7">
          <w:rPr>
            <w:noProof/>
            <w:webHidden/>
          </w:rPr>
          <w:tab/>
        </w:r>
        <w:r w:rsidR="005E73CC">
          <w:rPr>
            <w:noProof/>
            <w:webHidden/>
          </w:rPr>
          <w:fldChar w:fldCharType="begin"/>
        </w:r>
        <w:r w:rsidR="00193CF7">
          <w:rPr>
            <w:noProof/>
            <w:webHidden/>
          </w:rPr>
          <w:instrText xml:space="preserve"> PAGEREF _Toc78906802 \h </w:instrText>
        </w:r>
        <w:r w:rsidR="005E73CC">
          <w:rPr>
            <w:noProof/>
            <w:webHidden/>
          </w:rPr>
        </w:r>
        <w:r w:rsidR="005E73CC">
          <w:rPr>
            <w:noProof/>
            <w:webHidden/>
          </w:rPr>
          <w:fldChar w:fldCharType="separate"/>
        </w:r>
        <w:r w:rsidR="0031657F">
          <w:rPr>
            <w:noProof/>
            <w:webHidden/>
          </w:rPr>
          <w:t>234</w:t>
        </w:r>
        <w:r w:rsidR="005E73CC">
          <w:rPr>
            <w:noProof/>
            <w:webHidden/>
          </w:rPr>
          <w:fldChar w:fldCharType="end"/>
        </w:r>
      </w:hyperlink>
    </w:p>
    <w:p w14:paraId="72EF445A" w14:textId="77777777" w:rsidR="00193CF7" w:rsidRPr="00193CF7" w:rsidRDefault="00000000">
      <w:pPr>
        <w:pStyle w:val="TM4"/>
        <w:rPr>
          <w:rFonts w:eastAsia="Times New Roman" w:cs="Arial"/>
          <w:noProof/>
          <w:sz w:val="22"/>
          <w:szCs w:val="22"/>
        </w:rPr>
      </w:pPr>
      <w:hyperlink w:anchor="_Toc78906803" w:history="1">
        <w:r w:rsidR="00193CF7" w:rsidRPr="000656A8">
          <w:rPr>
            <w:rStyle w:val="Lienhypertexte"/>
            <w:rFonts w:cs="Times New Roman"/>
            <w:noProof/>
          </w:rPr>
          <w:t>15.3.4.7.</w:t>
        </w:r>
        <w:r w:rsidR="00193CF7" w:rsidRPr="00193CF7">
          <w:rPr>
            <w:rFonts w:eastAsia="Times New Roman" w:cs="Arial"/>
            <w:noProof/>
            <w:sz w:val="22"/>
            <w:szCs w:val="22"/>
          </w:rPr>
          <w:tab/>
        </w:r>
        <w:r w:rsidR="00193CF7" w:rsidRPr="000656A8">
          <w:rPr>
            <w:rStyle w:val="Lienhypertexte"/>
            <w:rFonts w:cs="Times New Roman"/>
            <w:noProof/>
          </w:rPr>
          <w:t>Réalisation d’activités d’information, d’éducation et de sensibilisation</w:t>
        </w:r>
        <w:r w:rsidR="00193CF7">
          <w:rPr>
            <w:noProof/>
            <w:webHidden/>
          </w:rPr>
          <w:tab/>
        </w:r>
        <w:r w:rsidR="005E73CC">
          <w:rPr>
            <w:noProof/>
            <w:webHidden/>
          </w:rPr>
          <w:fldChar w:fldCharType="begin"/>
        </w:r>
        <w:r w:rsidR="00193CF7">
          <w:rPr>
            <w:noProof/>
            <w:webHidden/>
          </w:rPr>
          <w:instrText xml:space="preserve"> PAGEREF _Toc78906803 \h </w:instrText>
        </w:r>
        <w:r w:rsidR="005E73CC">
          <w:rPr>
            <w:noProof/>
            <w:webHidden/>
          </w:rPr>
        </w:r>
        <w:r w:rsidR="005E73CC">
          <w:rPr>
            <w:noProof/>
            <w:webHidden/>
          </w:rPr>
          <w:fldChar w:fldCharType="separate"/>
        </w:r>
        <w:r w:rsidR="0031657F">
          <w:rPr>
            <w:noProof/>
            <w:webHidden/>
          </w:rPr>
          <w:t>234</w:t>
        </w:r>
        <w:r w:rsidR="005E73CC">
          <w:rPr>
            <w:noProof/>
            <w:webHidden/>
          </w:rPr>
          <w:fldChar w:fldCharType="end"/>
        </w:r>
      </w:hyperlink>
    </w:p>
    <w:p w14:paraId="601E1ADE" w14:textId="77777777" w:rsidR="00193CF7" w:rsidRPr="00193CF7" w:rsidRDefault="00000000">
      <w:pPr>
        <w:pStyle w:val="TM4"/>
        <w:rPr>
          <w:rFonts w:eastAsia="Times New Roman" w:cs="Arial"/>
          <w:noProof/>
          <w:sz w:val="22"/>
          <w:szCs w:val="22"/>
        </w:rPr>
      </w:pPr>
      <w:hyperlink w:anchor="_Toc78906804" w:history="1">
        <w:r w:rsidR="00193CF7" w:rsidRPr="000656A8">
          <w:rPr>
            <w:rStyle w:val="Lienhypertexte"/>
            <w:rFonts w:cs="Times New Roman"/>
            <w:noProof/>
          </w:rPr>
          <w:t>15.3.4.8.</w:t>
        </w:r>
        <w:r w:rsidR="00193CF7" w:rsidRPr="00193CF7">
          <w:rPr>
            <w:rFonts w:eastAsia="Times New Roman" w:cs="Arial"/>
            <w:noProof/>
            <w:sz w:val="22"/>
            <w:szCs w:val="22"/>
          </w:rPr>
          <w:tab/>
        </w:r>
        <w:r w:rsidR="00193CF7" w:rsidRPr="000656A8">
          <w:rPr>
            <w:rStyle w:val="Lienhypertexte"/>
            <w:rFonts w:cs="Times New Roman"/>
            <w:noProof/>
          </w:rPr>
          <w:t>Mise en place d’une vidéothèque et d’une bibliothèque pour l’archivage des documents</w:t>
        </w:r>
        <w:r w:rsidR="00193CF7">
          <w:rPr>
            <w:noProof/>
            <w:webHidden/>
          </w:rPr>
          <w:tab/>
        </w:r>
        <w:r w:rsidR="005E73CC">
          <w:rPr>
            <w:noProof/>
            <w:webHidden/>
          </w:rPr>
          <w:fldChar w:fldCharType="begin"/>
        </w:r>
        <w:r w:rsidR="00193CF7">
          <w:rPr>
            <w:noProof/>
            <w:webHidden/>
          </w:rPr>
          <w:instrText xml:space="preserve"> PAGEREF _Toc78906804 \h </w:instrText>
        </w:r>
        <w:r w:rsidR="005E73CC">
          <w:rPr>
            <w:noProof/>
            <w:webHidden/>
          </w:rPr>
        </w:r>
        <w:r w:rsidR="005E73CC">
          <w:rPr>
            <w:noProof/>
            <w:webHidden/>
          </w:rPr>
          <w:fldChar w:fldCharType="separate"/>
        </w:r>
        <w:r w:rsidR="0031657F">
          <w:rPr>
            <w:noProof/>
            <w:webHidden/>
          </w:rPr>
          <w:t>235</w:t>
        </w:r>
        <w:r w:rsidR="005E73CC">
          <w:rPr>
            <w:noProof/>
            <w:webHidden/>
          </w:rPr>
          <w:fldChar w:fldCharType="end"/>
        </w:r>
      </w:hyperlink>
    </w:p>
    <w:p w14:paraId="7DF99F52" w14:textId="77777777" w:rsidR="00193CF7" w:rsidRPr="00193CF7" w:rsidRDefault="00000000" w:rsidP="006F7730">
      <w:pPr>
        <w:pStyle w:val="TM2"/>
        <w:rPr>
          <w:rFonts w:eastAsia="Times New Roman" w:cs="Arial"/>
          <w:sz w:val="22"/>
          <w:szCs w:val="22"/>
        </w:rPr>
      </w:pPr>
      <w:hyperlink w:anchor="_Toc78906805" w:history="1">
        <w:r w:rsidR="00193CF7" w:rsidRPr="000656A8">
          <w:rPr>
            <w:rStyle w:val="Lienhypertexte"/>
          </w:rPr>
          <w:t>15.4.</w:t>
        </w:r>
        <w:r w:rsidR="00193CF7" w:rsidRPr="00193CF7">
          <w:rPr>
            <w:rFonts w:eastAsia="Times New Roman" w:cs="Arial"/>
            <w:sz w:val="22"/>
            <w:szCs w:val="22"/>
          </w:rPr>
          <w:tab/>
        </w:r>
        <w:r w:rsidR="00193CF7" w:rsidRPr="000656A8">
          <w:rPr>
            <w:rStyle w:val="Lienhypertexte"/>
          </w:rPr>
          <w:t>Protection et aménagement des ressources en eau</w:t>
        </w:r>
        <w:r w:rsidR="00193CF7">
          <w:rPr>
            <w:webHidden/>
          </w:rPr>
          <w:tab/>
        </w:r>
        <w:r w:rsidR="005E73CC">
          <w:rPr>
            <w:webHidden/>
          </w:rPr>
          <w:fldChar w:fldCharType="begin"/>
        </w:r>
        <w:r w:rsidR="00193CF7">
          <w:rPr>
            <w:webHidden/>
          </w:rPr>
          <w:instrText xml:space="preserve"> PAGEREF _Toc78906805 \h </w:instrText>
        </w:r>
        <w:r w:rsidR="005E73CC">
          <w:rPr>
            <w:webHidden/>
          </w:rPr>
        </w:r>
        <w:r w:rsidR="005E73CC">
          <w:rPr>
            <w:webHidden/>
          </w:rPr>
          <w:fldChar w:fldCharType="separate"/>
        </w:r>
        <w:r w:rsidR="0031657F">
          <w:rPr>
            <w:webHidden/>
          </w:rPr>
          <w:t>235</w:t>
        </w:r>
        <w:r w:rsidR="005E73CC">
          <w:rPr>
            <w:webHidden/>
          </w:rPr>
          <w:fldChar w:fldCharType="end"/>
        </w:r>
      </w:hyperlink>
    </w:p>
    <w:p w14:paraId="6C620379" w14:textId="77777777" w:rsidR="00193CF7" w:rsidRPr="00193CF7" w:rsidRDefault="00000000">
      <w:pPr>
        <w:pStyle w:val="TM3"/>
        <w:rPr>
          <w:rFonts w:eastAsia="Times New Roman" w:cs="Arial"/>
          <w:i w:val="0"/>
          <w:iCs w:val="0"/>
          <w:noProof/>
          <w:sz w:val="22"/>
          <w:szCs w:val="22"/>
        </w:rPr>
      </w:pPr>
      <w:hyperlink w:anchor="_Toc78906806" w:history="1">
        <w:r w:rsidR="00193CF7" w:rsidRPr="000656A8">
          <w:rPr>
            <w:rStyle w:val="Lienhypertexte"/>
            <w:noProof/>
          </w:rPr>
          <w:t>15.4.1.</w:t>
        </w:r>
        <w:r w:rsidR="00193CF7" w:rsidRPr="00193CF7">
          <w:rPr>
            <w:rFonts w:eastAsia="Times New Roman" w:cs="Arial"/>
            <w:i w:val="0"/>
            <w:iCs w:val="0"/>
            <w:noProof/>
            <w:sz w:val="22"/>
            <w:szCs w:val="22"/>
          </w:rPr>
          <w:tab/>
        </w:r>
        <w:r w:rsidR="00193CF7" w:rsidRPr="000656A8">
          <w:rPr>
            <w:rStyle w:val="Lienhypertexte"/>
            <w:noProof/>
          </w:rPr>
          <w:t>Régime d’autorisation ou de déclaration préalable de prélèvement dans les eaux du domaine public hydraulique et de réalisation d’aménagements ou d’ouvrages hydrauliques</w:t>
        </w:r>
        <w:r w:rsidR="00193CF7">
          <w:rPr>
            <w:noProof/>
            <w:webHidden/>
          </w:rPr>
          <w:tab/>
        </w:r>
        <w:r w:rsidR="005E73CC">
          <w:rPr>
            <w:noProof/>
            <w:webHidden/>
          </w:rPr>
          <w:fldChar w:fldCharType="begin"/>
        </w:r>
        <w:r w:rsidR="00193CF7">
          <w:rPr>
            <w:noProof/>
            <w:webHidden/>
          </w:rPr>
          <w:instrText xml:space="preserve"> PAGEREF _Toc78906806 \h </w:instrText>
        </w:r>
        <w:r w:rsidR="005E73CC">
          <w:rPr>
            <w:noProof/>
            <w:webHidden/>
          </w:rPr>
        </w:r>
        <w:r w:rsidR="005E73CC">
          <w:rPr>
            <w:noProof/>
            <w:webHidden/>
          </w:rPr>
          <w:fldChar w:fldCharType="separate"/>
        </w:r>
        <w:r w:rsidR="0031657F">
          <w:rPr>
            <w:noProof/>
            <w:webHidden/>
          </w:rPr>
          <w:t>235</w:t>
        </w:r>
        <w:r w:rsidR="005E73CC">
          <w:rPr>
            <w:noProof/>
            <w:webHidden/>
          </w:rPr>
          <w:fldChar w:fldCharType="end"/>
        </w:r>
      </w:hyperlink>
    </w:p>
    <w:p w14:paraId="072C2E60" w14:textId="77777777" w:rsidR="00193CF7" w:rsidRPr="00193CF7" w:rsidRDefault="00000000">
      <w:pPr>
        <w:pStyle w:val="TM3"/>
        <w:rPr>
          <w:rFonts w:eastAsia="Times New Roman" w:cs="Arial"/>
          <w:i w:val="0"/>
          <w:iCs w:val="0"/>
          <w:noProof/>
          <w:sz w:val="22"/>
          <w:szCs w:val="22"/>
        </w:rPr>
      </w:pPr>
      <w:hyperlink w:anchor="_Toc78906807" w:history="1">
        <w:r w:rsidR="00193CF7" w:rsidRPr="000656A8">
          <w:rPr>
            <w:rStyle w:val="Lienhypertexte"/>
            <w:noProof/>
          </w:rPr>
          <w:t>15.4.2.</w:t>
        </w:r>
        <w:r w:rsidR="00193CF7" w:rsidRPr="00193CF7">
          <w:rPr>
            <w:rFonts w:eastAsia="Times New Roman" w:cs="Arial"/>
            <w:i w:val="0"/>
            <w:iCs w:val="0"/>
            <w:noProof/>
            <w:sz w:val="22"/>
            <w:szCs w:val="22"/>
          </w:rPr>
          <w:tab/>
        </w:r>
        <w:r w:rsidR="00193CF7" w:rsidRPr="000656A8">
          <w:rPr>
            <w:rStyle w:val="Lienhypertexte"/>
            <w:noProof/>
          </w:rPr>
          <w:t>Réglementation</w:t>
        </w:r>
        <w:r w:rsidR="00193CF7">
          <w:rPr>
            <w:noProof/>
            <w:webHidden/>
          </w:rPr>
          <w:tab/>
        </w:r>
        <w:r w:rsidR="005E73CC">
          <w:rPr>
            <w:noProof/>
            <w:webHidden/>
          </w:rPr>
          <w:fldChar w:fldCharType="begin"/>
        </w:r>
        <w:r w:rsidR="00193CF7">
          <w:rPr>
            <w:noProof/>
            <w:webHidden/>
          </w:rPr>
          <w:instrText xml:space="preserve"> PAGEREF _Toc78906807 \h </w:instrText>
        </w:r>
        <w:r w:rsidR="005E73CC">
          <w:rPr>
            <w:noProof/>
            <w:webHidden/>
          </w:rPr>
        </w:r>
        <w:r w:rsidR="005E73CC">
          <w:rPr>
            <w:noProof/>
            <w:webHidden/>
          </w:rPr>
          <w:fldChar w:fldCharType="separate"/>
        </w:r>
        <w:r w:rsidR="0031657F">
          <w:rPr>
            <w:noProof/>
            <w:webHidden/>
          </w:rPr>
          <w:t>236</w:t>
        </w:r>
        <w:r w:rsidR="005E73CC">
          <w:rPr>
            <w:noProof/>
            <w:webHidden/>
          </w:rPr>
          <w:fldChar w:fldCharType="end"/>
        </w:r>
      </w:hyperlink>
    </w:p>
    <w:p w14:paraId="44FBBE44" w14:textId="77777777" w:rsidR="00193CF7" w:rsidRPr="00193CF7" w:rsidRDefault="00000000">
      <w:pPr>
        <w:pStyle w:val="TM3"/>
        <w:rPr>
          <w:rFonts w:eastAsia="Times New Roman" w:cs="Arial"/>
          <w:i w:val="0"/>
          <w:iCs w:val="0"/>
          <w:noProof/>
          <w:sz w:val="22"/>
          <w:szCs w:val="22"/>
        </w:rPr>
      </w:pPr>
      <w:hyperlink w:anchor="_Toc78906808" w:history="1">
        <w:r w:rsidR="00193CF7" w:rsidRPr="000656A8">
          <w:rPr>
            <w:rStyle w:val="Lienhypertexte"/>
            <w:noProof/>
          </w:rPr>
          <w:t>15.4.3.</w:t>
        </w:r>
        <w:r w:rsidR="00193CF7" w:rsidRPr="00193CF7">
          <w:rPr>
            <w:rFonts w:eastAsia="Times New Roman" w:cs="Arial"/>
            <w:i w:val="0"/>
            <w:iCs w:val="0"/>
            <w:noProof/>
            <w:sz w:val="22"/>
            <w:szCs w:val="22"/>
          </w:rPr>
          <w:tab/>
        </w:r>
        <w:r w:rsidR="00193CF7" w:rsidRPr="000656A8">
          <w:rPr>
            <w:rStyle w:val="Lienhypertexte"/>
            <w:noProof/>
          </w:rPr>
          <w:t>Contrôle</w:t>
        </w:r>
        <w:r w:rsidR="00193CF7">
          <w:rPr>
            <w:noProof/>
            <w:webHidden/>
          </w:rPr>
          <w:tab/>
        </w:r>
        <w:r w:rsidR="005E73CC">
          <w:rPr>
            <w:noProof/>
            <w:webHidden/>
          </w:rPr>
          <w:fldChar w:fldCharType="begin"/>
        </w:r>
        <w:r w:rsidR="00193CF7">
          <w:rPr>
            <w:noProof/>
            <w:webHidden/>
          </w:rPr>
          <w:instrText xml:space="preserve"> PAGEREF _Toc78906808 \h </w:instrText>
        </w:r>
        <w:r w:rsidR="005E73CC">
          <w:rPr>
            <w:noProof/>
            <w:webHidden/>
          </w:rPr>
        </w:r>
        <w:r w:rsidR="005E73CC">
          <w:rPr>
            <w:noProof/>
            <w:webHidden/>
          </w:rPr>
          <w:fldChar w:fldCharType="separate"/>
        </w:r>
        <w:r w:rsidR="0031657F">
          <w:rPr>
            <w:noProof/>
            <w:webHidden/>
          </w:rPr>
          <w:t>237</w:t>
        </w:r>
        <w:r w:rsidR="005E73CC">
          <w:rPr>
            <w:noProof/>
            <w:webHidden/>
          </w:rPr>
          <w:fldChar w:fldCharType="end"/>
        </w:r>
      </w:hyperlink>
    </w:p>
    <w:p w14:paraId="08BF02AF" w14:textId="77777777" w:rsidR="00193CF7" w:rsidRPr="00193CF7" w:rsidRDefault="00000000">
      <w:pPr>
        <w:pStyle w:val="TM3"/>
        <w:rPr>
          <w:rFonts w:eastAsia="Times New Roman" w:cs="Arial"/>
          <w:i w:val="0"/>
          <w:iCs w:val="0"/>
          <w:noProof/>
          <w:sz w:val="22"/>
          <w:szCs w:val="22"/>
        </w:rPr>
      </w:pPr>
      <w:hyperlink w:anchor="_Toc78906809" w:history="1">
        <w:r w:rsidR="00193CF7" w:rsidRPr="000656A8">
          <w:rPr>
            <w:rStyle w:val="Lienhypertexte"/>
            <w:noProof/>
          </w:rPr>
          <w:t>15.4.4.</w:t>
        </w:r>
        <w:r w:rsidR="00193CF7" w:rsidRPr="00193CF7">
          <w:rPr>
            <w:rFonts w:eastAsia="Times New Roman" w:cs="Arial"/>
            <w:i w:val="0"/>
            <w:iCs w:val="0"/>
            <w:noProof/>
            <w:sz w:val="22"/>
            <w:szCs w:val="22"/>
          </w:rPr>
          <w:tab/>
        </w:r>
        <w:r w:rsidR="00193CF7" w:rsidRPr="000656A8">
          <w:rPr>
            <w:rStyle w:val="Lienhypertexte"/>
            <w:noProof/>
          </w:rPr>
          <w:t>Aménagement et Sécurisation</w:t>
        </w:r>
        <w:r w:rsidR="00193CF7">
          <w:rPr>
            <w:noProof/>
            <w:webHidden/>
          </w:rPr>
          <w:tab/>
        </w:r>
        <w:r w:rsidR="005E73CC">
          <w:rPr>
            <w:noProof/>
            <w:webHidden/>
          </w:rPr>
          <w:fldChar w:fldCharType="begin"/>
        </w:r>
        <w:r w:rsidR="00193CF7">
          <w:rPr>
            <w:noProof/>
            <w:webHidden/>
          </w:rPr>
          <w:instrText xml:space="preserve"> PAGEREF _Toc78906809 \h </w:instrText>
        </w:r>
        <w:r w:rsidR="005E73CC">
          <w:rPr>
            <w:noProof/>
            <w:webHidden/>
          </w:rPr>
        </w:r>
        <w:r w:rsidR="005E73CC">
          <w:rPr>
            <w:noProof/>
            <w:webHidden/>
          </w:rPr>
          <w:fldChar w:fldCharType="separate"/>
        </w:r>
        <w:r w:rsidR="0031657F">
          <w:rPr>
            <w:noProof/>
            <w:webHidden/>
          </w:rPr>
          <w:t>237</w:t>
        </w:r>
        <w:r w:rsidR="005E73CC">
          <w:rPr>
            <w:noProof/>
            <w:webHidden/>
          </w:rPr>
          <w:fldChar w:fldCharType="end"/>
        </w:r>
      </w:hyperlink>
    </w:p>
    <w:p w14:paraId="22D6AE18" w14:textId="77777777" w:rsidR="00193CF7" w:rsidRPr="00193CF7" w:rsidRDefault="00000000">
      <w:pPr>
        <w:pStyle w:val="TM3"/>
        <w:tabs>
          <w:tab w:val="left" w:pos="1560"/>
        </w:tabs>
        <w:rPr>
          <w:rFonts w:eastAsia="Times New Roman" w:cs="Arial"/>
          <w:i w:val="0"/>
          <w:iCs w:val="0"/>
          <w:noProof/>
          <w:sz w:val="22"/>
          <w:szCs w:val="22"/>
        </w:rPr>
      </w:pPr>
      <w:hyperlink w:anchor="_Toc78906810" w:history="1">
        <w:r w:rsidR="00193CF7" w:rsidRPr="000656A8">
          <w:rPr>
            <w:rStyle w:val="Lienhypertexte"/>
            <w:rFonts w:eastAsia="Trebuchet MS"/>
            <w:noProof/>
          </w:rPr>
          <w:t>15.4.4.1.</w:t>
        </w:r>
        <w:r w:rsidR="00193CF7" w:rsidRPr="00193CF7">
          <w:rPr>
            <w:rFonts w:eastAsia="Times New Roman" w:cs="Arial"/>
            <w:i w:val="0"/>
            <w:iCs w:val="0"/>
            <w:noProof/>
            <w:sz w:val="22"/>
            <w:szCs w:val="22"/>
          </w:rPr>
          <w:tab/>
        </w:r>
        <w:r w:rsidR="00193CF7" w:rsidRPr="000656A8">
          <w:rPr>
            <w:rStyle w:val="Lienhypertexte"/>
            <w:rFonts w:eastAsia="Trebuchet MS"/>
            <w:noProof/>
          </w:rPr>
          <w:t>Procédure en situation normale de l’aménagement et sécurisation des ressources en eau</w:t>
        </w:r>
        <w:r w:rsidR="00193CF7">
          <w:rPr>
            <w:noProof/>
            <w:webHidden/>
          </w:rPr>
          <w:tab/>
        </w:r>
        <w:r w:rsidR="005E73CC">
          <w:rPr>
            <w:noProof/>
            <w:webHidden/>
          </w:rPr>
          <w:fldChar w:fldCharType="begin"/>
        </w:r>
        <w:r w:rsidR="00193CF7">
          <w:rPr>
            <w:noProof/>
            <w:webHidden/>
          </w:rPr>
          <w:instrText xml:space="preserve"> PAGEREF _Toc78906810 \h </w:instrText>
        </w:r>
        <w:r w:rsidR="005E73CC">
          <w:rPr>
            <w:noProof/>
            <w:webHidden/>
          </w:rPr>
        </w:r>
        <w:r w:rsidR="005E73CC">
          <w:rPr>
            <w:noProof/>
            <w:webHidden/>
          </w:rPr>
          <w:fldChar w:fldCharType="separate"/>
        </w:r>
        <w:r w:rsidR="0031657F">
          <w:rPr>
            <w:noProof/>
            <w:webHidden/>
          </w:rPr>
          <w:t>237</w:t>
        </w:r>
        <w:r w:rsidR="005E73CC">
          <w:rPr>
            <w:noProof/>
            <w:webHidden/>
          </w:rPr>
          <w:fldChar w:fldCharType="end"/>
        </w:r>
      </w:hyperlink>
    </w:p>
    <w:p w14:paraId="20E1A33D" w14:textId="77777777" w:rsidR="00193CF7" w:rsidRPr="00193CF7" w:rsidRDefault="00000000">
      <w:pPr>
        <w:pStyle w:val="TM3"/>
        <w:tabs>
          <w:tab w:val="left" w:pos="1560"/>
        </w:tabs>
        <w:rPr>
          <w:rFonts w:eastAsia="Times New Roman" w:cs="Arial"/>
          <w:i w:val="0"/>
          <w:iCs w:val="0"/>
          <w:noProof/>
          <w:sz w:val="22"/>
          <w:szCs w:val="22"/>
        </w:rPr>
      </w:pPr>
      <w:hyperlink w:anchor="_Toc78906811" w:history="1">
        <w:r w:rsidR="00193CF7" w:rsidRPr="000656A8">
          <w:rPr>
            <w:rStyle w:val="Lienhypertexte"/>
            <w:rFonts w:eastAsia="Trebuchet MS"/>
            <w:noProof/>
          </w:rPr>
          <w:t>15.4.4.2.</w:t>
        </w:r>
        <w:r w:rsidR="00193CF7" w:rsidRPr="00193CF7">
          <w:rPr>
            <w:rFonts w:eastAsia="Times New Roman" w:cs="Arial"/>
            <w:i w:val="0"/>
            <w:iCs w:val="0"/>
            <w:noProof/>
            <w:sz w:val="22"/>
            <w:szCs w:val="22"/>
          </w:rPr>
          <w:tab/>
        </w:r>
        <w:r w:rsidR="00193CF7" w:rsidRPr="000656A8">
          <w:rPr>
            <w:rStyle w:val="Lienhypertexte"/>
            <w:rFonts w:eastAsia="Trebuchet MS"/>
            <w:noProof/>
          </w:rPr>
          <w:t>Procédure en situation d’urgence de l’aménagement et sécurisation des ressources eau</w:t>
        </w:r>
        <w:r w:rsidR="00193CF7">
          <w:rPr>
            <w:noProof/>
            <w:webHidden/>
          </w:rPr>
          <w:tab/>
        </w:r>
        <w:r w:rsidR="005E73CC">
          <w:rPr>
            <w:noProof/>
            <w:webHidden/>
          </w:rPr>
          <w:fldChar w:fldCharType="begin"/>
        </w:r>
        <w:r w:rsidR="00193CF7">
          <w:rPr>
            <w:noProof/>
            <w:webHidden/>
          </w:rPr>
          <w:instrText xml:space="preserve"> PAGEREF _Toc78906811 \h </w:instrText>
        </w:r>
        <w:r w:rsidR="005E73CC">
          <w:rPr>
            <w:noProof/>
            <w:webHidden/>
          </w:rPr>
        </w:r>
        <w:r w:rsidR="005E73CC">
          <w:rPr>
            <w:noProof/>
            <w:webHidden/>
          </w:rPr>
          <w:fldChar w:fldCharType="separate"/>
        </w:r>
        <w:r w:rsidR="0031657F">
          <w:rPr>
            <w:noProof/>
            <w:webHidden/>
          </w:rPr>
          <w:t>238</w:t>
        </w:r>
        <w:r w:rsidR="005E73CC">
          <w:rPr>
            <w:noProof/>
            <w:webHidden/>
          </w:rPr>
          <w:fldChar w:fldCharType="end"/>
        </w:r>
      </w:hyperlink>
    </w:p>
    <w:p w14:paraId="0B4030CF" w14:textId="77777777" w:rsidR="00193CF7" w:rsidRPr="00193CF7" w:rsidRDefault="00000000">
      <w:pPr>
        <w:pStyle w:val="TM3"/>
        <w:tabs>
          <w:tab w:val="left" w:pos="1560"/>
        </w:tabs>
        <w:rPr>
          <w:rFonts w:eastAsia="Times New Roman" w:cs="Arial"/>
          <w:i w:val="0"/>
          <w:iCs w:val="0"/>
          <w:noProof/>
          <w:sz w:val="22"/>
          <w:szCs w:val="22"/>
        </w:rPr>
      </w:pPr>
      <w:hyperlink w:anchor="_Toc78906812" w:history="1">
        <w:r w:rsidR="00193CF7" w:rsidRPr="000656A8">
          <w:rPr>
            <w:rStyle w:val="Lienhypertexte"/>
            <w:rFonts w:eastAsia="Trebuchet MS"/>
            <w:noProof/>
          </w:rPr>
          <w:t>15.4.4.3.</w:t>
        </w:r>
        <w:r w:rsidR="00193CF7" w:rsidRPr="00193CF7">
          <w:rPr>
            <w:rFonts w:eastAsia="Times New Roman" w:cs="Arial"/>
            <w:i w:val="0"/>
            <w:iCs w:val="0"/>
            <w:noProof/>
            <w:sz w:val="22"/>
            <w:szCs w:val="22"/>
          </w:rPr>
          <w:tab/>
        </w:r>
        <w:r w:rsidR="00193CF7" w:rsidRPr="000656A8">
          <w:rPr>
            <w:rStyle w:val="Lienhypertexte"/>
            <w:rFonts w:eastAsia="Trebuchet MS"/>
            <w:noProof/>
          </w:rPr>
          <w:t>Procédures de délivrance des actes de prélèvement d'eau</w:t>
        </w:r>
        <w:r w:rsidR="00193CF7">
          <w:rPr>
            <w:noProof/>
            <w:webHidden/>
          </w:rPr>
          <w:tab/>
        </w:r>
        <w:r w:rsidR="005E73CC">
          <w:rPr>
            <w:noProof/>
            <w:webHidden/>
          </w:rPr>
          <w:fldChar w:fldCharType="begin"/>
        </w:r>
        <w:r w:rsidR="00193CF7">
          <w:rPr>
            <w:noProof/>
            <w:webHidden/>
          </w:rPr>
          <w:instrText xml:space="preserve"> PAGEREF _Toc78906812 \h </w:instrText>
        </w:r>
        <w:r w:rsidR="005E73CC">
          <w:rPr>
            <w:noProof/>
            <w:webHidden/>
          </w:rPr>
        </w:r>
        <w:r w:rsidR="005E73CC">
          <w:rPr>
            <w:noProof/>
            <w:webHidden/>
          </w:rPr>
          <w:fldChar w:fldCharType="separate"/>
        </w:r>
        <w:r w:rsidR="0031657F">
          <w:rPr>
            <w:noProof/>
            <w:webHidden/>
          </w:rPr>
          <w:t>238</w:t>
        </w:r>
        <w:r w:rsidR="005E73CC">
          <w:rPr>
            <w:noProof/>
            <w:webHidden/>
          </w:rPr>
          <w:fldChar w:fldCharType="end"/>
        </w:r>
      </w:hyperlink>
    </w:p>
    <w:p w14:paraId="389D19EA" w14:textId="77777777" w:rsidR="00193CF7" w:rsidRPr="00193CF7" w:rsidRDefault="00000000">
      <w:pPr>
        <w:pStyle w:val="TM3"/>
        <w:tabs>
          <w:tab w:val="left" w:pos="1560"/>
        </w:tabs>
        <w:rPr>
          <w:rFonts w:eastAsia="Times New Roman" w:cs="Arial"/>
          <w:i w:val="0"/>
          <w:iCs w:val="0"/>
          <w:noProof/>
          <w:sz w:val="22"/>
          <w:szCs w:val="22"/>
        </w:rPr>
      </w:pPr>
      <w:hyperlink w:anchor="_Toc78906813" w:history="1">
        <w:r w:rsidR="00193CF7" w:rsidRPr="000656A8">
          <w:rPr>
            <w:rStyle w:val="Lienhypertexte"/>
            <w:rFonts w:eastAsia="Trebuchet MS"/>
            <w:noProof/>
          </w:rPr>
          <w:t>15.4.4.4.</w:t>
        </w:r>
        <w:r w:rsidR="00193CF7" w:rsidRPr="00193CF7">
          <w:rPr>
            <w:rFonts w:eastAsia="Times New Roman" w:cs="Arial"/>
            <w:i w:val="0"/>
            <w:iCs w:val="0"/>
            <w:noProof/>
            <w:sz w:val="22"/>
            <w:szCs w:val="22"/>
          </w:rPr>
          <w:tab/>
        </w:r>
        <w:r w:rsidR="00193CF7" w:rsidRPr="000656A8">
          <w:rPr>
            <w:rStyle w:val="Lienhypertexte"/>
            <w:rFonts w:eastAsia="Trebuchet MS"/>
            <w:noProof/>
          </w:rPr>
          <w:t>Procédure pour l’Aménagement des berges</w:t>
        </w:r>
        <w:r w:rsidR="00193CF7">
          <w:rPr>
            <w:noProof/>
            <w:webHidden/>
          </w:rPr>
          <w:tab/>
        </w:r>
        <w:r w:rsidR="005E73CC">
          <w:rPr>
            <w:noProof/>
            <w:webHidden/>
          </w:rPr>
          <w:fldChar w:fldCharType="begin"/>
        </w:r>
        <w:r w:rsidR="00193CF7">
          <w:rPr>
            <w:noProof/>
            <w:webHidden/>
          </w:rPr>
          <w:instrText xml:space="preserve"> PAGEREF _Toc78906813 \h </w:instrText>
        </w:r>
        <w:r w:rsidR="005E73CC">
          <w:rPr>
            <w:noProof/>
            <w:webHidden/>
          </w:rPr>
        </w:r>
        <w:r w:rsidR="005E73CC">
          <w:rPr>
            <w:noProof/>
            <w:webHidden/>
          </w:rPr>
          <w:fldChar w:fldCharType="separate"/>
        </w:r>
        <w:r w:rsidR="0031657F">
          <w:rPr>
            <w:noProof/>
            <w:webHidden/>
          </w:rPr>
          <w:t>239</w:t>
        </w:r>
        <w:r w:rsidR="005E73CC">
          <w:rPr>
            <w:noProof/>
            <w:webHidden/>
          </w:rPr>
          <w:fldChar w:fldCharType="end"/>
        </w:r>
      </w:hyperlink>
    </w:p>
    <w:p w14:paraId="7DF7FFFE" w14:textId="77777777" w:rsidR="00193CF7" w:rsidRPr="00193CF7" w:rsidRDefault="00000000">
      <w:pPr>
        <w:pStyle w:val="TM3"/>
        <w:tabs>
          <w:tab w:val="left" w:pos="1560"/>
        </w:tabs>
        <w:rPr>
          <w:rFonts w:eastAsia="Times New Roman" w:cs="Arial"/>
          <w:i w:val="0"/>
          <w:iCs w:val="0"/>
          <w:noProof/>
          <w:sz w:val="22"/>
          <w:szCs w:val="22"/>
        </w:rPr>
      </w:pPr>
      <w:hyperlink w:anchor="_Toc78906814" w:history="1">
        <w:r w:rsidR="00193CF7" w:rsidRPr="000656A8">
          <w:rPr>
            <w:rStyle w:val="Lienhypertexte"/>
            <w:rFonts w:eastAsia="Trebuchet MS"/>
            <w:noProof/>
          </w:rPr>
          <w:t>15.4.4.5.</w:t>
        </w:r>
        <w:r w:rsidR="00193CF7" w:rsidRPr="00193CF7">
          <w:rPr>
            <w:rFonts w:eastAsia="Times New Roman" w:cs="Arial"/>
            <w:i w:val="0"/>
            <w:iCs w:val="0"/>
            <w:noProof/>
            <w:sz w:val="22"/>
            <w:szCs w:val="22"/>
          </w:rPr>
          <w:tab/>
        </w:r>
        <w:r w:rsidR="00193CF7" w:rsidRPr="000656A8">
          <w:rPr>
            <w:rStyle w:val="Lienhypertexte"/>
            <w:rFonts w:eastAsia="Trebuchet MS"/>
            <w:noProof/>
          </w:rPr>
          <w:t>Procédures de la protection des sites</w:t>
        </w:r>
        <w:r w:rsidR="00193CF7">
          <w:rPr>
            <w:noProof/>
            <w:webHidden/>
          </w:rPr>
          <w:tab/>
        </w:r>
        <w:r w:rsidR="005E73CC">
          <w:rPr>
            <w:noProof/>
            <w:webHidden/>
          </w:rPr>
          <w:fldChar w:fldCharType="begin"/>
        </w:r>
        <w:r w:rsidR="00193CF7">
          <w:rPr>
            <w:noProof/>
            <w:webHidden/>
          </w:rPr>
          <w:instrText xml:space="preserve"> PAGEREF _Toc78906814 \h </w:instrText>
        </w:r>
        <w:r w:rsidR="005E73CC">
          <w:rPr>
            <w:noProof/>
            <w:webHidden/>
          </w:rPr>
        </w:r>
        <w:r w:rsidR="005E73CC">
          <w:rPr>
            <w:noProof/>
            <w:webHidden/>
          </w:rPr>
          <w:fldChar w:fldCharType="separate"/>
        </w:r>
        <w:r w:rsidR="0031657F">
          <w:rPr>
            <w:noProof/>
            <w:webHidden/>
          </w:rPr>
          <w:t>239</w:t>
        </w:r>
        <w:r w:rsidR="005E73CC">
          <w:rPr>
            <w:noProof/>
            <w:webHidden/>
          </w:rPr>
          <w:fldChar w:fldCharType="end"/>
        </w:r>
      </w:hyperlink>
    </w:p>
    <w:p w14:paraId="2E24B93F" w14:textId="77777777" w:rsidR="00193CF7" w:rsidRPr="00193CF7" w:rsidRDefault="00000000">
      <w:pPr>
        <w:pStyle w:val="TM3"/>
        <w:tabs>
          <w:tab w:val="left" w:pos="1560"/>
        </w:tabs>
        <w:rPr>
          <w:rFonts w:eastAsia="Times New Roman" w:cs="Arial"/>
          <w:i w:val="0"/>
          <w:iCs w:val="0"/>
          <w:noProof/>
          <w:sz w:val="22"/>
          <w:szCs w:val="22"/>
        </w:rPr>
      </w:pPr>
      <w:hyperlink w:anchor="_Toc78906815" w:history="1">
        <w:r w:rsidR="00193CF7" w:rsidRPr="000656A8">
          <w:rPr>
            <w:rStyle w:val="Lienhypertexte"/>
            <w:rFonts w:eastAsia="Trebuchet MS"/>
            <w:noProof/>
          </w:rPr>
          <w:t>15.4.4.6.</w:t>
        </w:r>
        <w:r w:rsidR="00193CF7" w:rsidRPr="00193CF7">
          <w:rPr>
            <w:rFonts w:eastAsia="Times New Roman" w:cs="Arial"/>
            <w:i w:val="0"/>
            <w:iCs w:val="0"/>
            <w:noProof/>
            <w:sz w:val="22"/>
            <w:szCs w:val="22"/>
          </w:rPr>
          <w:tab/>
        </w:r>
        <w:r w:rsidR="00193CF7" w:rsidRPr="000656A8">
          <w:rPr>
            <w:rStyle w:val="Lienhypertexte"/>
            <w:rFonts w:eastAsia="Trebuchet MS"/>
            <w:noProof/>
          </w:rPr>
          <w:t>Procédure en cas de crue ou de sécheresse</w:t>
        </w:r>
        <w:r w:rsidR="00193CF7">
          <w:rPr>
            <w:noProof/>
            <w:webHidden/>
          </w:rPr>
          <w:tab/>
        </w:r>
        <w:r w:rsidR="005E73CC">
          <w:rPr>
            <w:noProof/>
            <w:webHidden/>
          </w:rPr>
          <w:fldChar w:fldCharType="begin"/>
        </w:r>
        <w:r w:rsidR="00193CF7">
          <w:rPr>
            <w:noProof/>
            <w:webHidden/>
          </w:rPr>
          <w:instrText xml:space="preserve"> PAGEREF _Toc78906815 \h </w:instrText>
        </w:r>
        <w:r w:rsidR="005E73CC">
          <w:rPr>
            <w:noProof/>
            <w:webHidden/>
          </w:rPr>
        </w:r>
        <w:r w:rsidR="005E73CC">
          <w:rPr>
            <w:noProof/>
            <w:webHidden/>
          </w:rPr>
          <w:fldChar w:fldCharType="separate"/>
        </w:r>
        <w:r w:rsidR="0031657F">
          <w:rPr>
            <w:noProof/>
            <w:webHidden/>
          </w:rPr>
          <w:t>239</w:t>
        </w:r>
        <w:r w:rsidR="005E73CC">
          <w:rPr>
            <w:noProof/>
            <w:webHidden/>
          </w:rPr>
          <w:fldChar w:fldCharType="end"/>
        </w:r>
      </w:hyperlink>
    </w:p>
    <w:p w14:paraId="51E37709" w14:textId="77777777" w:rsidR="00193CF7" w:rsidRPr="00193CF7" w:rsidRDefault="00000000">
      <w:pPr>
        <w:pStyle w:val="TM1"/>
        <w:rPr>
          <w:rFonts w:eastAsia="Times New Roman" w:cs="Arial"/>
          <w:b w:val="0"/>
          <w:bCs w:val="0"/>
          <w:caps w:val="0"/>
          <w:noProof/>
          <w:sz w:val="22"/>
          <w:szCs w:val="22"/>
        </w:rPr>
      </w:pPr>
      <w:hyperlink w:anchor="_Toc78906816" w:history="1">
        <w:r w:rsidR="00193CF7" w:rsidRPr="000656A8">
          <w:rPr>
            <w:rStyle w:val="Lienhypertexte"/>
            <w:noProof/>
          </w:rPr>
          <w:t>Chapitre 16 : Autres Procédures Spécifiques aux Eaux et Forêts</w:t>
        </w:r>
        <w:r w:rsidR="00193CF7">
          <w:rPr>
            <w:noProof/>
            <w:webHidden/>
          </w:rPr>
          <w:tab/>
        </w:r>
        <w:r w:rsidR="005E73CC">
          <w:rPr>
            <w:noProof/>
            <w:webHidden/>
          </w:rPr>
          <w:fldChar w:fldCharType="begin"/>
        </w:r>
        <w:r w:rsidR="00193CF7">
          <w:rPr>
            <w:noProof/>
            <w:webHidden/>
          </w:rPr>
          <w:instrText xml:space="preserve"> PAGEREF _Toc78906816 \h </w:instrText>
        </w:r>
        <w:r w:rsidR="005E73CC">
          <w:rPr>
            <w:noProof/>
            <w:webHidden/>
          </w:rPr>
        </w:r>
        <w:r w:rsidR="005E73CC">
          <w:rPr>
            <w:noProof/>
            <w:webHidden/>
          </w:rPr>
          <w:fldChar w:fldCharType="separate"/>
        </w:r>
        <w:r w:rsidR="0031657F">
          <w:rPr>
            <w:noProof/>
            <w:webHidden/>
          </w:rPr>
          <w:t>240</w:t>
        </w:r>
        <w:r w:rsidR="005E73CC">
          <w:rPr>
            <w:noProof/>
            <w:webHidden/>
          </w:rPr>
          <w:fldChar w:fldCharType="end"/>
        </w:r>
      </w:hyperlink>
    </w:p>
    <w:p w14:paraId="1E5A633F" w14:textId="77777777" w:rsidR="00193CF7" w:rsidRPr="00193CF7" w:rsidRDefault="00000000" w:rsidP="006F7730">
      <w:pPr>
        <w:pStyle w:val="TM2"/>
        <w:rPr>
          <w:rFonts w:eastAsia="Times New Roman" w:cs="Arial"/>
          <w:sz w:val="22"/>
          <w:szCs w:val="22"/>
        </w:rPr>
      </w:pPr>
      <w:hyperlink w:anchor="_Toc78906817" w:history="1">
        <w:r w:rsidR="00193CF7" w:rsidRPr="000656A8">
          <w:rPr>
            <w:rStyle w:val="Lienhypertexte"/>
          </w:rPr>
          <w:t>16.1.</w:t>
        </w:r>
        <w:r w:rsidR="00193CF7" w:rsidRPr="00193CF7">
          <w:rPr>
            <w:rFonts w:eastAsia="Times New Roman" w:cs="Arial"/>
            <w:sz w:val="22"/>
            <w:szCs w:val="22"/>
          </w:rPr>
          <w:tab/>
        </w:r>
        <w:r w:rsidR="00193CF7" w:rsidRPr="000656A8">
          <w:rPr>
            <w:rStyle w:val="Lienhypertexte"/>
          </w:rPr>
          <w:t>Défense de la forêt et de lutte contre les feux de brousse</w:t>
        </w:r>
        <w:r w:rsidR="00193CF7">
          <w:rPr>
            <w:webHidden/>
          </w:rPr>
          <w:tab/>
        </w:r>
        <w:r w:rsidR="005E73CC">
          <w:rPr>
            <w:webHidden/>
          </w:rPr>
          <w:fldChar w:fldCharType="begin"/>
        </w:r>
        <w:r w:rsidR="00193CF7">
          <w:rPr>
            <w:webHidden/>
          </w:rPr>
          <w:instrText xml:space="preserve"> PAGEREF _Toc78906817 \h </w:instrText>
        </w:r>
        <w:r w:rsidR="005E73CC">
          <w:rPr>
            <w:webHidden/>
          </w:rPr>
        </w:r>
        <w:r w:rsidR="005E73CC">
          <w:rPr>
            <w:webHidden/>
          </w:rPr>
          <w:fldChar w:fldCharType="separate"/>
        </w:r>
        <w:r w:rsidR="0031657F">
          <w:rPr>
            <w:webHidden/>
          </w:rPr>
          <w:t>240</w:t>
        </w:r>
        <w:r w:rsidR="005E73CC">
          <w:rPr>
            <w:webHidden/>
          </w:rPr>
          <w:fldChar w:fldCharType="end"/>
        </w:r>
      </w:hyperlink>
    </w:p>
    <w:p w14:paraId="0C9E2C99" w14:textId="77777777" w:rsidR="00193CF7" w:rsidRPr="00193CF7" w:rsidRDefault="00000000">
      <w:pPr>
        <w:pStyle w:val="TM3"/>
        <w:rPr>
          <w:rFonts w:eastAsia="Times New Roman" w:cs="Arial"/>
          <w:i w:val="0"/>
          <w:iCs w:val="0"/>
          <w:noProof/>
          <w:sz w:val="22"/>
          <w:szCs w:val="22"/>
        </w:rPr>
      </w:pPr>
      <w:hyperlink w:anchor="_Toc78906818" w:history="1">
        <w:r w:rsidR="00193CF7" w:rsidRPr="000656A8">
          <w:rPr>
            <w:rStyle w:val="Lienhypertexte"/>
            <w:noProof/>
          </w:rPr>
          <w:t>16.1.1.</w:t>
        </w:r>
        <w:r w:rsidR="00193CF7" w:rsidRPr="00193CF7">
          <w:rPr>
            <w:rFonts w:eastAsia="Times New Roman" w:cs="Arial"/>
            <w:i w:val="0"/>
            <w:iCs w:val="0"/>
            <w:noProof/>
            <w:sz w:val="22"/>
            <w:szCs w:val="22"/>
          </w:rPr>
          <w:tab/>
        </w:r>
        <w:r w:rsidR="00193CF7" w:rsidRPr="000656A8">
          <w:rPr>
            <w:rStyle w:val="Lienhypertexte"/>
            <w:noProof/>
          </w:rPr>
          <w:t>Activités d’information, d’éducation et de sensibilisation des populations</w:t>
        </w:r>
        <w:r w:rsidR="00193CF7">
          <w:rPr>
            <w:noProof/>
            <w:webHidden/>
          </w:rPr>
          <w:tab/>
        </w:r>
        <w:r w:rsidR="005E73CC">
          <w:rPr>
            <w:noProof/>
            <w:webHidden/>
          </w:rPr>
          <w:fldChar w:fldCharType="begin"/>
        </w:r>
        <w:r w:rsidR="00193CF7">
          <w:rPr>
            <w:noProof/>
            <w:webHidden/>
          </w:rPr>
          <w:instrText xml:space="preserve"> PAGEREF _Toc78906818 \h </w:instrText>
        </w:r>
        <w:r w:rsidR="005E73CC">
          <w:rPr>
            <w:noProof/>
            <w:webHidden/>
          </w:rPr>
        </w:r>
        <w:r w:rsidR="005E73CC">
          <w:rPr>
            <w:noProof/>
            <w:webHidden/>
          </w:rPr>
          <w:fldChar w:fldCharType="separate"/>
        </w:r>
        <w:r w:rsidR="0031657F">
          <w:rPr>
            <w:noProof/>
            <w:webHidden/>
          </w:rPr>
          <w:t>240</w:t>
        </w:r>
        <w:r w:rsidR="005E73CC">
          <w:rPr>
            <w:noProof/>
            <w:webHidden/>
          </w:rPr>
          <w:fldChar w:fldCharType="end"/>
        </w:r>
      </w:hyperlink>
    </w:p>
    <w:p w14:paraId="2B21B2B7" w14:textId="77777777" w:rsidR="00193CF7" w:rsidRPr="00193CF7" w:rsidRDefault="00000000">
      <w:pPr>
        <w:pStyle w:val="TM4"/>
        <w:rPr>
          <w:rFonts w:eastAsia="Times New Roman" w:cs="Arial"/>
          <w:noProof/>
          <w:sz w:val="22"/>
          <w:szCs w:val="22"/>
        </w:rPr>
      </w:pPr>
      <w:hyperlink w:anchor="_Toc78906819" w:history="1">
        <w:r w:rsidR="00193CF7" w:rsidRPr="000656A8">
          <w:rPr>
            <w:rStyle w:val="Lienhypertexte"/>
            <w:rFonts w:cs="Times New Roman"/>
            <w:bCs/>
            <w:noProof/>
          </w:rPr>
          <w:t>16.1.1.1.</w:t>
        </w:r>
        <w:r w:rsidR="00193CF7" w:rsidRPr="00193CF7">
          <w:rPr>
            <w:rFonts w:eastAsia="Times New Roman" w:cs="Arial"/>
            <w:noProof/>
            <w:sz w:val="22"/>
            <w:szCs w:val="22"/>
          </w:rPr>
          <w:tab/>
        </w:r>
        <w:r w:rsidR="00193CF7" w:rsidRPr="000656A8">
          <w:rPr>
            <w:rStyle w:val="Lienhypertexte"/>
            <w:rFonts w:cs="Times New Roman"/>
            <w:noProof/>
          </w:rPr>
          <w:t>Elaboration et diffusion de supports pédagogiques</w:t>
        </w:r>
        <w:r w:rsidR="00193CF7">
          <w:rPr>
            <w:noProof/>
            <w:webHidden/>
          </w:rPr>
          <w:tab/>
        </w:r>
        <w:r w:rsidR="005E73CC">
          <w:rPr>
            <w:noProof/>
            <w:webHidden/>
          </w:rPr>
          <w:fldChar w:fldCharType="begin"/>
        </w:r>
        <w:r w:rsidR="00193CF7">
          <w:rPr>
            <w:noProof/>
            <w:webHidden/>
          </w:rPr>
          <w:instrText xml:space="preserve"> PAGEREF _Toc78906819 \h </w:instrText>
        </w:r>
        <w:r w:rsidR="005E73CC">
          <w:rPr>
            <w:noProof/>
            <w:webHidden/>
          </w:rPr>
        </w:r>
        <w:r w:rsidR="005E73CC">
          <w:rPr>
            <w:noProof/>
            <w:webHidden/>
          </w:rPr>
          <w:fldChar w:fldCharType="separate"/>
        </w:r>
        <w:r w:rsidR="0031657F">
          <w:rPr>
            <w:noProof/>
            <w:webHidden/>
          </w:rPr>
          <w:t>240</w:t>
        </w:r>
        <w:r w:rsidR="005E73CC">
          <w:rPr>
            <w:noProof/>
            <w:webHidden/>
          </w:rPr>
          <w:fldChar w:fldCharType="end"/>
        </w:r>
      </w:hyperlink>
    </w:p>
    <w:p w14:paraId="46D1D4BF" w14:textId="77777777" w:rsidR="00193CF7" w:rsidRPr="00193CF7" w:rsidRDefault="00000000">
      <w:pPr>
        <w:pStyle w:val="TM4"/>
        <w:rPr>
          <w:rFonts w:eastAsia="Times New Roman" w:cs="Arial"/>
          <w:noProof/>
          <w:sz w:val="22"/>
          <w:szCs w:val="22"/>
        </w:rPr>
      </w:pPr>
      <w:hyperlink w:anchor="_Toc78906820" w:history="1">
        <w:r w:rsidR="00193CF7" w:rsidRPr="000656A8">
          <w:rPr>
            <w:rStyle w:val="Lienhypertexte"/>
            <w:rFonts w:cs="Times New Roman"/>
            <w:bCs/>
            <w:noProof/>
          </w:rPr>
          <w:t>16.1.1.2.</w:t>
        </w:r>
        <w:r w:rsidR="00193CF7" w:rsidRPr="00193CF7">
          <w:rPr>
            <w:rFonts w:eastAsia="Times New Roman" w:cs="Arial"/>
            <w:noProof/>
            <w:sz w:val="22"/>
            <w:szCs w:val="22"/>
          </w:rPr>
          <w:tab/>
        </w:r>
        <w:r w:rsidR="00193CF7" w:rsidRPr="000656A8">
          <w:rPr>
            <w:rStyle w:val="Lienhypertexte"/>
            <w:rFonts w:cs="Times New Roman"/>
            <w:noProof/>
          </w:rPr>
          <w:t>Organisation de ″Journées Nationales″ de lutte contre les feux de brousses et /ou de caravanes de sensibilisation dans les zones sensibles aux feux de brousse</w:t>
        </w:r>
        <w:r w:rsidR="00193CF7">
          <w:rPr>
            <w:noProof/>
            <w:webHidden/>
          </w:rPr>
          <w:tab/>
        </w:r>
        <w:r w:rsidR="005E73CC">
          <w:rPr>
            <w:noProof/>
            <w:webHidden/>
          </w:rPr>
          <w:fldChar w:fldCharType="begin"/>
        </w:r>
        <w:r w:rsidR="00193CF7">
          <w:rPr>
            <w:noProof/>
            <w:webHidden/>
          </w:rPr>
          <w:instrText xml:space="preserve"> PAGEREF _Toc78906820 \h </w:instrText>
        </w:r>
        <w:r w:rsidR="005E73CC">
          <w:rPr>
            <w:noProof/>
            <w:webHidden/>
          </w:rPr>
        </w:r>
        <w:r w:rsidR="005E73CC">
          <w:rPr>
            <w:noProof/>
            <w:webHidden/>
          </w:rPr>
          <w:fldChar w:fldCharType="separate"/>
        </w:r>
        <w:r w:rsidR="0031657F">
          <w:rPr>
            <w:noProof/>
            <w:webHidden/>
          </w:rPr>
          <w:t>240</w:t>
        </w:r>
        <w:r w:rsidR="005E73CC">
          <w:rPr>
            <w:noProof/>
            <w:webHidden/>
          </w:rPr>
          <w:fldChar w:fldCharType="end"/>
        </w:r>
      </w:hyperlink>
    </w:p>
    <w:p w14:paraId="7ADB7B0D" w14:textId="77777777" w:rsidR="00193CF7" w:rsidRPr="00193CF7" w:rsidRDefault="00000000">
      <w:pPr>
        <w:pStyle w:val="TM4"/>
        <w:rPr>
          <w:rFonts w:eastAsia="Times New Roman" w:cs="Arial"/>
          <w:noProof/>
          <w:sz w:val="22"/>
          <w:szCs w:val="22"/>
        </w:rPr>
      </w:pPr>
      <w:hyperlink w:anchor="_Toc78906821" w:history="1">
        <w:r w:rsidR="00193CF7" w:rsidRPr="000656A8">
          <w:rPr>
            <w:rStyle w:val="Lienhypertexte"/>
            <w:rFonts w:cs="Times New Roman"/>
            <w:noProof/>
          </w:rPr>
          <w:t>16.1.1.3</w:t>
        </w:r>
        <w:r w:rsidR="00193CF7" w:rsidRPr="00193CF7">
          <w:rPr>
            <w:rFonts w:eastAsia="Times New Roman" w:cs="Arial"/>
            <w:noProof/>
            <w:sz w:val="22"/>
            <w:szCs w:val="22"/>
          </w:rPr>
          <w:tab/>
        </w:r>
        <w:r w:rsidR="00193CF7" w:rsidRPr="000656A8">
          <w:rPr>
            <w:rStyle w:val="Lienhypertexte"/>
            <w:rFonts w:cs="Times New Roman"/>
            <w:noProof/>
          </w:rPr>
          <w:t>Organisation de randonnées récréatives ou de visites guidées en forêt ou dans des réserves</w:t>
        </w:r>
        <w:r w:rsidR="00193CF7">
          <w:rPr>
            <w:noProof/>
            <w:webHidden/>
          </w:rPr>
          <w:tab/>
        </w:r>
        <w:r w:rsidR="005E73CC">
          <w:rPr>
            <w:noProof/>
            <w:webHidden/>
          </w:rPr>
          <w:fldChar w:fldCharType="begin"/>
        </w:r>
        <w:r w:rsidR="00193CF7">
          <w:rPr>
            <w:noProof/>
            <w:webHidden/>
          </w:rPr>
          <w:instrText xml:space="preserve"> PAGEREF _Toc78906821 \h </w:instrText>
        </w:r>
        <w:r w:rsidR="005E73CC">
          <w:rPr>
            <w:noProof/>
            <w:webHidden/>
          </w:rPr>
        </w:r>
        <w:r w:rsidR="005E73CC">
          <w:rPr>
            <w:noProof/>
            <w:webHidden/>
          </w:rPr>
          <w:fldChar w:fldCharType="separate"/>
        </w:r>
        <w:r w:rsidR="0031657F">
          <w:rPr>
            <w:noProof/>
            <w:webHidden/>
          </w:rPr>
          <w:t>241</w:t>
        </w:r>
        <w:r w:rsidR="005E73CC">
          <w:rPr>
            <w:noProof/>
            <w:webHidden/>
          </w:rPr>
          <w:fldChar w:fldCharType="end"/>
        </w:r>
      </w:hyperlink>
    </w:p>
    <w:p w14:paraId="510C8F7E" w14:textId="77777777" w:rsidR="00193CF7" w:rsidRPr="00193CF7" w:rsidRDefault="00000000">
      <w:pPr>
        <w:pStyle w:val="TM4"/>
        <w:rPr>
          <w:rFonts w:eastAsia="Times New Roman" w:cs="Arial"/>
          <w:noProof/>
          <w:sz w:val="22"/>
          <w:szCs w:val="22"/>
        </w:rPr>
      </w:pPr>
      <w:hyperlink w:anchor="_Toc78906822" w:history="1">
        <w:r w:rsidR="00193CF7" w:rsidRPr="000656A8">
          <w:rPr>
            <w:rStyle w:val="Lienhypertexte"/>
            <w:rFonts w:cs="Times New Roman"/>
            <w:noProof/>
          </w:rPr>
          <w:t>16.1.1.4</w:t>
        </w:r>
        <w:r w:rsidR="00193CF7" w:rsidRPr="00193CF7">
          <w:rPr>
            <w:rFonts w:eastAsia="Times New Roman" w:cs="Arial"/>
            <w:noProof/>
            <w:sz w:val="22"/>
            <w:szCs w:val="22"/>
          </w:rPr>
          <w:tab/>
        </w:r>
        <w:r w:rsidR="00193CF7" w:rsidRPr="000656A8">
          <w:rPr>
            <w:rStyle w:val="Lienhypertexte"/>
            <w:rFonts w:cs="Times New Roman"/>
            <w:noProof/>
          </w:rPr>
          <w:t>Mise en place d’une photothèque et d’un centre de documentation</w:t>
        </w:r>
        <w:r w:rsidR="00193CF7">
          <w:rPr>
            <w:noProof/>
            <w:webHidden/>
          </w:rPr>
          <w:tab/>
        </w:r>
        <w:r w:rsidR="005E73CC">
          <w:rPr>
            <w:noProof/>
            <w:webHidden/>
          </w:rPr>
          <w:fldChar w:fldCharType="begin"/>
        </w:r>
        <w:r w:rsidR="00193CF7">
          <w:rPr>
            <w:noProof/>
            <w:webHidden/>
          </w:rPr>
          <w:instrText xml:space="preserve"> PAGEREF _Toc78906822 \h </w:instrText>
        </w:r>
        <w:r w:rsidR="005E73CC">
          <w:rPr>
            <w:noProof/>
            <w:webHidden/>
          </w:rPr>
        </w:r>
        <w:r w:rsidR="005E73CC">
          <w:rPr>
            <w:noProof/>
            <w:webHidden/>
          </w:rPr>
          <w:fldChar w:fldCharType="separate"/>
        </w:r>
        <w:r w:rsidR="0031657F">
          <w:rPr>
            <w:noProof/>
            <w:webHidden/>
          </w:rPr>
          <w:t>242</w:t>
        </w:r>
        <w:r w:rsidR="005E73CC">
          <w:rPr>
            <w:noProof/>
            <w:webHidden/>
          </w:rPr>
          <w:fldChar w:fldCharType="end"/>
        </w:r>
      </w:hyperlink>
    </w:p>
    <w:p w14:paraId="69E9B2A8" w14:textId="77777777" w:rsidR="00193CF7" w:rsidRPr="00193CF7" w:rsidRDefault="00000000">
      <w:pPr>
        <w:pStyle w:val="TM3"/>
        <w:rPr>
          <w:rFonts w:eastAsia="Times New Roman" w:cs="Arial"/>
          <w:i w:val="0"/>
          <w:iCs w:val="0"/>
          <w:noProof/>
          <w:sz w:val="22"/>
          <w:szCs w:val="22"/>
        </w:rPr>
      </w:pPr>
      <w:hyperlink w:anchor="_Toc78906823" w:history="1">
        <w:r w:rsidR="00193CF7" w:rsidRPr="000656A8">
          <w:rPr>
            <w:rStyle w:val="Lienhypertexte"/>
            <w:noProof/>
          </w:rPr>
          <w:t>16.1.2.</w:t>
        </w:r>
        <w:r w:rsidR="00193CF7" w:rsidRPr="00193CF7">
          <w:rPr>
            <w:rFonts w:eastAsia="Times New Roman" w:cs="Arial"/>
            <w:i w:val="0"/>
            <w:iCs w:val="0"/>
            <w:noProof/>
            <w:sz w:val="22"/>
            <w:szCs w:val="22"/>
          </w:rPr>
          <w:tab/>
        </w:r>
        <w:r w:rsidR="00193CF7" w:rsidRPr="000656A8">
          <w:rPr>
            <w:rStyle w:val="Lienhypertexte"/>
            <w:noProof/>
          </w:rPr>
          <w:t>Mise en œuvre d’autres mesures de prévention et de protection</w:t>
        </w:r>
        <w:r w:rsidR="00193CF7">
          <w:rPr>
            <w:noProof/>
            <w:webHidden/>
          </w:rPr>
          <w:tab/>
        </w:r>
        <w:r w:rsidR="005E73CC">
          <w:rPr>
            <w:noProof/>
            <w:webHidden/>
          </w:rPr>
          <w:fldChar w:fldCharType="begin"/>
        </w:r>
        <w:r w:rsidR="00193CF7">
          <w:rPr>
            <w:noProof/>
            <w:webHidden/>
          </w:rPr>
          <w:instrText xml:space="preserve"> PAGEREF _Toc78906823 \h </w:instrText>
        </w:r>
        <w:r w:rsidR="005E73CC">
          <w:rPr>
            <w:noProof/>
            <w:webHidden/>
          </w:rPr>
        </w:r>
        <w:r w:rsidR="005E73CC">
          <w:rPr>
            <w:noProof/>
            <w:webHidden/>
          </w:rPr>
          <w:fldChar w:fldCharType="separate"/>
        </w:r>
        <w:r w:rsidR="0031657F">
          <w:rPr>
            <w:noProof/>
            <w:webHidden/>
          </w:rPr>
          <w:t>242</w:t>
        </w:r>
        <w:r w:rsidR="005E73CC">
          <w:rPr>
            <w:noProof/>
            <w:webHidden/>
          </w:rPr>
          <w:fldChar w:fldCharType="end"/>
        </w:r>
      </w:hyperlink>
    </w:p>
    <w:p w14:paraId="4577C7B9" w14:textId="77777777" w:rsidR="00193CF7" w:rsidRPr="00193CF7" w:rsidRDefault="00000000">
      <w:pPr>
        <w:pStyle w:val="TM4"/>
        <w:rPr>
          <w:rFonts w:eastAsia="Times New Roman" w:cs="Arial"/>
          <w:noProof/>
          <w:sz w:val="22"/>
          <w:szCs w:val="22"/>
        </w:rPr>
      </w:pPr>
      <w:hyperlink w:anchor="_Toc78906824" w:history="1">
        <w:r w:rsidR="00193CF7" w:rsidRPr="000656A8">
          <w:rPr>
            <w:rStyle w:val="Lienhypertexte"/>
            <w:rFonts w:cs="Times New Roman"/>
            <w:bCs/>
            <w:noProof/>
          </w:rPr>
          <w:t>16.1.2.1.</w:t>
        </w:r>
        <w:r w:rsidR="00193CF7" w:rsidRPr="00193CF7">
          <w:rPr>
            <w:rFonts w:eastAsia="Times New Roman" w:cs="Arial"/>
            <w:noProof/>
            <w:sz w:val="22"/>
            <w:szCs w:val="22"/>
          </w:rPr>
          <w:tab/>
        </w:r>
        <w:r w:rsidR="00193CF7" w:rsidRPr="000656A8">
          <w:rPr>
            <w:rStyle w:val="Lienhypertexte"/>
            <w:rFonts w:cs="Times New Roman"/>
            <w:noProof/>
          </w:rPr>
          <w:t>Mise en œuvre d’opérations ″feux précoces″</w:t>
        </w:r>
        <w:r w:rsidR="00193CF7">
          <w:rPr>
            <w:noProof/>
            <w:webHidden/>
          </w:rPr>
          <w:tab/>
        </w:r>
        <w:r w:rsidR="005E73CC">
          <w:rPr>
            <w:noProof/>
            <w:webHidden/>
          </w:rPr>
          <w:fldChar w:fldCharType="begin"/>
        </w:r>
        <w:r w:rsidR="00193CF7">
          <w:rPr>
            <w:noProof/>
            <w:webHidden/>
          </w:rPr>
          <w:instrText xml:space="preserve"> PAGEREF _Toc78906824 \h </w:instrText>
        </w:r>
        <w:r w:rsidR="005E73CC">
          <w:rPr>
            <w:noProof/>
            <w:webHidden/>
          </w:rPr>
        </w:r>
        <w:r w:rsidR="005E73CC">
          <w:rPr>
            <w:noProof/>
            <w:webHidden/>
          </w:rPr>
          <w:fldChar w:fldCharType="separate"/>
        </w:r>
        <w:r w:rsidR="0031657F">
          <w:rPr>
            <w:noProof/>
            <w:webHidden/>
          </w:rPr>
          <w:t>242</w:t>
        </w:r>
        <w:r w:rsidR="005E73CC">
          <w:rPr>
            <w:noProof/>
            <w:webHidden/>
          </w:rPr>
          <w:fldChar w:fldCharType="end"/>
        </w:r>
      </w:hyperlink>
    </w:p>
    <w:p w14:paraId="1F35E53E" w14:textId="77777777" w:rsidR="00193CF7" w:rsidRPr="00193CF7" w:rsidRDefault="00000000">
      <w:pPr>
        <w:pStyle w:val="TM4"/>
        <w:rPr>
          <w:rFonts w:eastAsia="Times New Roman" w:cs="Arial"/>
          <w:noProof/>
          <w:sz w:val="22"/>
          <w:szCs w:val="22"/>
        </w:rPr>
      </w:pPr>
      <w:hyperlink w:anchor="_Toc78906825" w:history="1">
        <w:r w:rsidR="00193CF7" w:rsidRPr="000656A8">
          <w:rPr>
            <w:rStyle w:val="Lienhypertexte"/>
            <w:rFonts w:cs="Times New Roman"/>
            <w:bCs/>
            <w:noProof/>
          </w:rPr>
          <w:t>16.1.2.2.</w:t>
        </w:r>
        <w:r w:rsidR="00193CF7" w:rsidRPr="00193CF7">
          <w:rPr>
            <w:rFonts w:eastAsia="Times New Roman" w:cs="Arial"/>
            <w:noProof/>
            <w:sz w:val="22"/>
            <w:szCs w:val="22"/>
          </w:rPr>
          <w:tab/>
        </w:r>
        <w:r w:rsidR="00193CF7" w:rsidRPr="000656A8">
          <w:rPr>
            <w:rStyle w:val="Lienhypertexte"/>
            <w:rFonts w:cs="Times New Roman"/>
            <w:noProof/>
          </w:rPr>
          <w:t>Organisation d’opérations « un village - une ceinture pare feux » et autre</w:t>
        </w:r>
        <w:r w:rsidR="00193CF7">
          <w:rPr>
            <w:noProof/>
            <w:webHidden/>
          </w:rPr>
          <w:tab/>
        </w:r>
        <w:r w:rsidR="005E73CC">
          <w:rPr>
            <w:noProof/>
            <w:webHidden/>
          </w:rPr>
          <w:fldChar w:fldCharType="begin"/>
        </w:r>
        <w:r w:rsidR="00193CF7">
          <w:rPr>
            <w:noProof/>
            <w:webHidden/>
          </w:rPr>
          <w:instrText xml:space="preserve"> PAGEREF _Toc78906825 \h </w:instrText>
        </w:r>
        <w:r w:rsidR="005E73CC">
          <w:rPr>
            <w:noProof/>
            <w:webHidden/>
          </w:rPr>
        </w:r>
        <w:r w:rsidR="005E73CC">
          <w:rPr>
            <w:noProof/>
            <w:webHidden/>
          </w:rPr>
          <w:fldChar w:fldCharType="separate"/>
        </w:r>
        <w:r w:rsidR="0031657F">
          <w:rPr>
            <w:noProof/>
            <w:webHidden/>
          </w:rPr>
          <w:t>243</w:t>
        </w:r>
        <w:r w:rsidR="005E73CC">
          <w:rPr>
            <w:noProof/>
            <w:webHidden/>
          </w:rPr>
          <w:fldChar w:fldCharType="end"/>
        </w:r>
      </w:hyperlink>
    </w:p>
    <w:p w14:paraId="71A8379D" w14:textId="77777777" w:rsidR="00193CF7" w:rsidRPr="00193CF7" w:rsidRDefault="00000000">
      <w:pPr>
        <w:pStyle w:val="TM4"/>
        <w:rPr>
          <w:rFonts w:eastAsia="Times New Roman" w:cs="Arial"/>
          <w:noProof/>
          <w:sz w:val="22"/>
          <w:szCs w:val="22"/>
        </w:rPr>
      </w:pPr>
      <w:hyperlink w:anchor="_Toc78906826" w:history="1">
        <w:r w:rsidR="00193CF7" w:rsidRPr="000656A8">
          <w:rPr>
            <w:rStyle w:val="Lienhypertexte"/>
            <w:rFonts w:cs="Times New Roman"/>
            <w:bCs/>
            <w:noProof/>
          </w:rPr>
          <w:t>16.1.2.3.</w:t>
        </w:r>
        <w:r w:rsidR="00193CF7" w:rsidRPr="00193CF7">
          <w:rPr>
            <w:rFonts w:eastAsia="Times New Roman" w:cs="Arial"/>
            <w:noProof/>
            <w:sz w:val="22"/>
            <w:szCs w:val="22"/>
          </w:rPr>
          <w:tab/>
        </w:r>
        <w:r w:rsidR="00193CF7" w:rsidRPr="000656A8">
          <w:rPr>
            <w:rStyle w:val="Lienhypertexte"/>
            <w:rFonts w:cs="Times New Roman"/>
            <w:noProof/>
          </w:rPr>
          <w:t>Création de Comités Départementaux, Communaux et Villageois de lutte contre les feux de brousse</w:t>
        </w:r>
        <w:r w:rsidR="00193CF7">
          <w:rPr>
            <w:noProof/>
            <w:webHidden/>
          </w:rPr>
          <w:tab/>
        </w:r>
        <w:r w:rsidR="005E73CC">
          <w:rPr>
            <w:noProof/>
            <w:webHidden/>
          </w:rPr>
          <w:fldChar w:fldCharType="begin"/>
        </w:r>
        <w:r w:rsidR="00193CF7">
          <w:rPr>
            <w:noProof/>
            <w:webHidden/>
          </w:rPr>
          <w:instrText xml:space="preserve"> PAGEREF _Toc78906826 \h </w:instrText>
        </w:r>
        <w:r w:rsidR="005E73CC">
          <w:rPr>
            <w:noProof/>
            <w:webHidden/>
          </w:rPr>
        </w:r>
        <w:r w:rsidR="005E73CC">
          <w:rPr>
            <w:noProof/>
            <w:webHidden/>
          </w:rPr>
          <w:fldChar w:fldCharType="separate"/>
        </w:r>
        <w:r w:rsidR="0031657F">
          <w:rPr>
            <w:noProof/>
            <w:webHidden/>
          </w:rPr>
          <w:t>243</w:t>
        </w:r>
        <w:r w:rsidR="005E73CC">
          <w:rPr>
            <w:noProof/>
            <w:webHidden/>
          </w:rPr>
          <w:fldChar w:fldCharType="end"/>
        </w:r>
      </w:hyperlink>
    </w:p>
    <w:p w14:paraId="5D6A75CC" w14:textId="77777777" w:rsidR="00193CF7" w:rsidRPr="00193CF7" w:rsidRDefault="00000000">
      <w:pPr>
        <w:pStyle w:val="TM4"/>
        <w:rPr>
          <w:rFonts w:eastAsia="Times New Roman" w:cs="Arial"/>
          <w:noProof/>
          <w:sz w:val="22"/>
          <w:szCs w:val="22"/>
        </w:rPr>
      </w:pPr>
      <w:hyperlink w:anchor="_Toc78906827" w:history="1">
        <w:r w:rsidR="00193CF7" w:rsidRPr="000656A8">
          <w:rPr>
            <w:rStyle w:val="Lienhypertexte"/>
            <w:rFonts w:cs="Times New Roman"/>
            <w:bCs/>
            <w:noProof/>
          </w:rPr>
          <w:t>16.1.2.4.</w:t>
        </w:r>
        <w:r w:rsidR="00193CF7" w:rsidRPr="00193CF7">
          <w:rPr>
            <w:rFonts w:eastAsia="Times New Roman" w:cs="Arial"/>
            <w:noProof/>
            <w:sz w:val="22"/>
            <w:szCs w:val="22"/>
          </w:rPr>
          <w:tab/>
        </w:r>
        <w:r w:rsidR="00193CF7" w:rsidRPr="000656A8">
          <w:rPr>
            <w:rStyle w:val="Lienhypertexte"/>
            <w:rFonts w:cs="Times New Roman"/>
            <w:noProof/>
          </w:rPr>
          <w:t>Procédure en cas de feux de brousse</w:t>
        </w:r>
        <w:r w:rsidR="00193CF7">
          <w:rPr>
            <w:noProof/>
            <w:webHidden/>
          </w:rPr>
          <w:tab/>
        </w:r>
        <w:r w:rsidR="005E73CC">
          <w:rPr>
            <w:noProof/>
            <w:webHidden/>
          </w:rPr>
          <w:fldChar w:fldCharType="begin"/>
        </w:r>
        <w:r w:rsidR="00193CF7">
          <w:rPr>
            <w:noProof/>
            <w:webHidden/>
          </w:rPr>
          <w:instrText xml:space="preserve"> PAGEREF _Toc78906827 \h </w:instrText>
        </w:r>
        <w:r w:rsidR="005E73CC">
          <w:rPr>
            <w:noProof/>
            <w:webHidden/>
          </w:rPr>
        </w:r>
        <w:r w:rsidR="005E73CC">
          <w:rPr>
            <w:noProof/>
            <w:webHidden/>
          </w:rPr>
          <w:fldChar w:fldCharType="separate"/>
        </w:r>
        <w:r w:rsidR="0031657F">
          <w:rPr>
            <w:noProof/>
            <w:webHidden/>
          </w:rPr>
          <w:t>244</w:t>
        </w:r>
        <w:r w:rsidR="005E73CC">
          <w:rPr>
            <w:noProof/>
            <w:webHidden/>
          </w:rPr>
          <w:fldChar w:fldCharType="end"/>
        </w:r>
      </w:hyperlink>
    </w:p>
    <w:p w14:paraId="58360560" w14:textId="77777777" w:rsidR="00193CF7" w:rsidRPr="00193CF7" w:rsidRDefault="00000000">
      <w:pPr>
        <w:pStyle w:val="TM4"/>
        <w:rPr>
          <w:rFonts w:eastAsia="Times New Roman" w:cs="Arial"/>
          <w:noProof/>
          <w:sz w:val="22"/>
          <w:szCs w:val="22"/>
        </w:rPr>
      </w:pPr>
      <w:hyperlink w:anchor="_Toc78906828" w:history="1">
        <w:r w:rsidR="00193CF7" w:rsidRPr="000656A8">
          <w:rPr>
            <w:rStyle w:val="Lienhypertexte"/>
            <w:rFonts w:cs="Times New Roman"/>
            <w:bCs/>
            <w:noProof/>
          </w:rPr>
          <w:t>16.1.2.5.</w:t>
        </w:r>
        <w:r w:rsidR="00193CF7" w:rsidRPr="00193CF7">
          <w:rPr>
            <w:rFonts w:eastAsia="Times New Roman" w:cs="Arial"/>
            <w:noProof/>
            <w:sz w:val="22"/>
            <w:szCs w:val="22"/>
          </w:rPr>
          <w:tab/>
        </w:r>
        <w:r w:rsidR="00193CF7" w:rsidRPr="000656A8">
          <w:rPr>
            <w:rStyle w:val="Lienhypertexte"/>
            <w:rFonts w:cs="Times New Roman"/>
            <w:noProof/>
          </w:rPr>
          <w:t>Création de clubs des amis de la forêt et de clubs environnementaux tels que ″La Forêt en Héritage″ avec la société civile et/ou dans les établissements scolaires, les institutions et autres associations/Création de clubs environnementaux</w:t>
        </w:r>
        <w:r w:rsidR="00193CF7">
          <w:rPr>
            <w:noProof/>
            <w:webHidden/>
          </w:rPr>
          <w:tab/>
        </w:r>
        <w:r w:rsidR="005E73CC">
          <w:rPr>
            <w:noProof/>
            <w:webHidden/>
          </w:rPr>
          <w:fldChar w:fldCharType="begin"/>
        </w:r>
        <w:r w:rsidR="00193CF7">
          <w:rPr>
            <w:noProof/>
            <w:webHidden/>
          </w:rPr>
          <w:instrText xml:space="preserve"> PAGEREF _Toc78906828 \h </w:instrText>
        </w:r>
        <w:r w:rsidR="005E73CC">
          <w:rPr>
            <w:noProof/>
            <w:webHidden/>
          </w:rPr>
        </w:r>
        <w:r w:rsidR="005E73CC">
          <w:rPr>
            <w:noProof/>
            <w:webHidden/>
          </w:rPr>
          <w:fldChar w:fldCharType="separate"/>
        </w:r>
        <w:r w:rsidR="0031657F">
          <w:rPr>
            <w:noProof/>
            <w:webHidden/>
          </w:rPr>
          <w:t>245</w:t>
        </w:r>
        <w:r w:rsidR="005E73CC">
          <w:rPr>
            <w:noProof/>
            <w:webHidden/>
          </w:rPr>
          <w:fldChar w:fldCharType="end"/>
        </w:r>
      </w:hyperlink>
    </w:p>
    <w:p w14:paraId="2B790DCA" w14:textId="77777777" w:rsidR="00193CF7" w:rsidRPr="00193CF7" w:rsidRDefault="00000000">
      <w:pPr>
        <w:pStyle w:val="TM3"/>
        <w:rPr>
          <w:rFonts w:eastAsia="Times New Roman" w:cs="Arial"/>
          <w:i w:val="0"/>
          <w:iCs w:val="0"/>
          <w:noProof/>
          <w:sz w:val="22"/>
          <w:szCs w:val="22"/>
        </w:rPr>
      </w:pPr>
      <w:hyperlink w:anchor="_Toc78906829" w:history="1">
        <w:r w:rsidR="00193CF7" w:rsidRPr="000656A8">
          <w:rPr>
            <w:rStyle w:val="Lienhypertexte"/>
            <w:noProof/>
          </w:rPr>
          <w:t>16.1.3.</w:t>
        </w:r>
        <w:r w:rsidR="00193CF7" w:rsidRPr="00193CF7">
          <w:rPr>
            <w:rFonts w:eastAsia="Times New Roman" w:cs="Arial"/>
            <w:i w:val="0"/>
            <w:iCs w:val="0"/>
            <w:noProof/>
            <w:sz w:val="22"/>
            <w:szCs w:val="22"/>
          </w:rPr>
          <w:tab/>
        </w:r>
        <w:r w:rsidR="00193CF7" w:rsidRPr="000656A8">
          <w:rPr>
            <w:rStyle w:val="Lienhypertexte"/>
            <w:noProof/>
          </w:rPr>
          <w:t>Renforcement des capacités des acteurs de la lutte contre les feux de brousse</w:t>
        </w:r>
        <w:r w:rsidR="00193CF7">
          <w:rPr>
            <w:noProof/>
            <w:webHidden/>
          </w:rPr>
          <w:tab/>
        </w:r>
        <w:r w:rsidR="005E73CC">
          <w:rPr>
            <w:noProof/>
            <w:webHidden/>
          </w:rPr>
          <w:fldChar w:fldCharType="begin"/>
        </w:r>
        <w:r w:rsidR="00193CF7">
          <w:rPr>
            <w:noProof/>
            <w:webHidden/>
          </w:rPr>
          <w:instrText xml:space="preserve"> PAGEREF _Toc78906829 \h </w:instrText>
        </w:r>
        <w:r w:rsidR="005E73CC">
          <w:rPr>
            <w:noProof/>
            <w:webHidden/>
          </w:rPr>
        </w:r>
        <w:r w:rsidR="005E73CC">
          <w:rPr>
            <w:noProof/>
            <w:webHidden/>
          </w:rPr>
          <w:fldChar w:fldCharType="separate"/>
        </w:r>
        <w:r w:rsidR="0031657F">
          <w:rPr>
            <w:noProof/>
            <w:webHidden/>
          </w:rPr>
          <w:t>245</w:t>
        </w:r>
        <w:r w:rsidR="005E73CC">
          <w:rPr>
            <w:noProof/>
            <w:webHidden/>
          </w:rPr>
          <w:fldChar w:fldCharType="end"/>
        </w:r>
      </w:hyperlink>
    </w:p>
    <w:p w14:paraId="5E12D705" w14:textId="77777777" w:rsidR="00193CF7" w:rsidRPr="00193CF7" w:rsidRDefault="00000000" w:rsidP="006F7730">
      <w:pPr>
        <w:pStyle w:val="TM2"/>
        <w:rPr>
          <w:rFonts w:eastAsia="Times New Roman" w:cs="Arial"/>
          <w:sz w:val="22"/>
          <w:szCs w:val="22"/>
        </w:rPr>
      </w:pPr>
      <w:hyperlink w:anchor="_Toc78906830" w:history="1">
        <w:r w:rsidR="00193CF7" w:rsidRPr="000656A8">
          <w:rPr>
            <w:rStyle w:val="Lienhypertexte"/>
          </w:rPr>
          <w:t>16.2.</w:t>
        </w:r>
        <w:r w:rsidR="00193CF7" w:rsidRPr="00193CF7">
          <w:rPr>
            <w:rFonts w:eastAsia="Times New Roman" w:cs="Arial"/>
            <w:sz w:val="22"/>
            <w:szCs w:val="22"/>
          </w:rPr>
          <w:tab/>
        </w:r>
        <w:r w:rsidR="00193CF7" w:rsidRPr="000656A8">
          <w:rPr>
            <w:rStyle w:val="Lienhypertexte"/>
          </w:rPr>
          <w:t>Police Forestière et de l’Eau</w:t>
        </w:r>
        <w:r w:rsidR="00193CF7">
          <w:rPr>
            <w:webHidden/>
          </w:rPr>
          <w:tab/>
        </w:r>
        <w:r w:rsidR="005E73CC">
          <w:rPr>
            <w:webHidden/>
          </w:rPr>
          <w:fldChar w:fldCharType="begin"/>
        </w:r>
        <w:r w:rsidR="00193CF7">
          <w:rPr>
            <w:webHidden/>
          </w:rPr>
          <w:instrText xml:space="preserve"> PAGEREF _Toc78906830 \h </w:instrText>
        </w:r>
        <w:r w:rsidR="005E73CC">
          <w:rPr>
            <w:webHidden/>
          </w:rPr>
        </w:r>
        <w:r w:rsidR="005E73CC">
          <w:rPr>
            <w:webHidden/>
          </w:rPr>
          <w:fldChar w:fldCharType="separate"/>
        </w:r>
        <w:r w:rsidR="0031657F">
          <w:rPr>
            <w:webHidden/>
          </w:rPr>
          <w:t>247</w:t>
        </w:r>
        <w:r w:rsidR="005E73CC">
          <w:rPr>
            <w:webHidden/>
          </w:rPr>
          <w:fldChar w:fldCharType="end"/>
        </w:r>
      </w:hyperlink>
    </w:p>
    <w:p w14:paraId="13CFD673" w14:textId="77777777" w:rsidR="00193CF7" w:rsidRPr="00193CF7" w:rsidRDefault="00000000">
      <w:pPr>
        <w:pStyle w:val="TM3"/>
        <w:rPr>
          <w:rFonts w:eastAsia="Times New Roman" w:cs="Arial"/>
          <w:i w:val="0"/>
          <w:iCs w:val="0"/>
          <w:noProof/>
          <w:sz w:val="22"/>
          <w:szCs w:val="22"/>
        </w:rPr>
      </w:pPr>
      <w:hyperlink w:anchor="_Toc78906831" w:history="1">
        <w:r w:rsidR="00193CF7" w:rsidRPr="000656A8">
          <w:rPr>
            <w:rStyle w:val="Lienhypertexte"/>
            <w:noProof/>
          </w:rPr>
          <w:t>16.2.1.</w:t>
        </w:r>
        <w:r w:rsidR="00193CF7" w:rsidRPr="00193CF7">
          <w:rPr>
            <w:rFonts w:eastAsia="Times New Roman" w:cs="Arial"/>
            <w:i w:val="0"/>
            <w:iCs w:val="0"/>
            <w:noProof/>
            <w:sz w:val="22"/>
            <w:szCs w:val="22"/>
          </w:rPr>
          <w:tab/>
        </w:r>
        <w:r w:rsidR="00193CF7" w:rsidRPr="000656A8">
          <w:rPr>
            <w:rStyle w:val="Lienhypertexte"/>
            <w:noProof/>
          </w:rPr>
          <w:t>Contrôle</w:t>
        </w:r>
        <w:r w:rsidR="00193CF7">
          <w:rPr>
            <w:noProof/>
            <w:webHidden/>
          </w:rPr>
          <w:tab/>
        </w:r>
        <w:r w:rsidR="005E73CC">
          <w:rPr>
            <w:noProof/>
            <w:webHidden/>
          </w:rPr>
          <w:fldChar w:fldCharType="begin"/>
        </w:r>
        <w:r w:rsidR="00193CF7">
          <w:rPr>
            <w:noProof/>
            <w:webHidden/>
          </w:rPr>
          <w:instrText xml:space="preserve"> PAGEREF _Toc78906831 \h </w:instrText>
        </w:r>
        <w:r w:rsidR="005E73CC">
          <w:rPr>
            <w:noProof/>
            <w:webHidden/>
          </w:rPr>
        </w:r>
        <w:r w:rsidR="005E73CC">
          <w:rPr>
            <w:noProof/>
            <w:webHidden/>
          </w:rPr>
          <w:fldChar w:fldCharType="separate"/>
        </w:r>
        <w:r w:rsidR="0031657F">
          <w:rPr>
            <w:noProof/>
            <w:webHidden/>
          </w:rPr>
          <w:t>247</w:t>
        </w:r>
        <w:r w:rsidR="005E73CC">
          <w:rPr>
            <w:noProof/>
            <w:webHidden/>
          </w:rPr>
          <w:fldChar w:fldCharType="end"/>
        </w:r>
      </w:hyperlink>
    </w:p>
    <w:p w14:paraId="2762C861" w14:textId="77777777" w:rsidR="00193CF7" w:rsidRPr="00193CF7" w:rsidRDefault="00000000">
      <w:pPr>
        <w:pStyle w:val="TM4"/>
        <w:rPr>
          <w:rFonts w:eastAsia="Times New Roman" w:cs="Arial"/>
          <w:noProof/>
          <w:sz w:val="22"/>
          <w:szCs w:val="22"/>
        </w:rPr>
      </w:pPr>
      <w:hyperlink w:anchor="_Toc78906832" w:history="1">
        <w:r w:rsidR="00193CF7" w:rsidRPr="000656A8">
          <w:rPr>
            <w:rStyle w:val="Lienhypertexte"/>
            <w:rFonts w:cs="Times New Roman"/>
            <w:bCs/>
            <w:noProof/>
          </w:rPr>
          <w:t>16.2.1.1.</w:t>
        </w:r>
        <w:r w:rsidR="00193CF7" w:rsidRPr="00193CF7">
          <w:rPr>
            <w:rFonts w:eastAsia="Times New Roman" w:cs="Arial"/>
            <w:noProof/>
            <w:sz w:val="22"/>
            <w:szCs w:val="22"/>
          </w:rPr>
          <w:tab/>
        </w:r>
        <w:r w:rsidR="00193CF7" w:rsidRPr="000656A8">
          <w:rPr>
            <w:rStyle w:val="Lienhypertexte"/>
            <w:rFonts w:cs="Times New Roman"/>
            <w:noProof/>
          </w:rPr>
          <w:t>Principes</w:t>
        </w:r>
        <w:r w:rsidR="00193CF7">
          <w:rPr>
            <w:noProof/>
            <w:webHidden/>
          </w:rPr>
          <w:tab/>
        </w:r>
        <w:r w:rsidR="005E73CC">
          <w:rPr>
            <w:noProof/>
            <w:webHidden/>
          </w:rPr>
          <w:fldChar w:fldCharType="begin"/>
        </w:r>
        <w:r w:rsidR="00193CF7">
          <w:rPr>
            <w:noProof/>
            <w:webHidden/>
          </w:rPr>
          <w:instrText xml:space="preserve"> PAGEREF _Toc78906832 \h </w:instrText>
        </w:r>
        <w:r w:rsidR="005E73CC">
          <w:rPr>
            <w:noProof/>
            <w:webHidden/>
          </w:rPr>
        </w:r>
        <w:r w:rsidR="005E73CC">
          <w:rPr>
            <w:noProof/>
            <w:webHidden/>
          </w:rPr>
          <w:fldChar w:fldCharType="separate"/>
        </w:r>
        <w:r w:rsidR="0031657F">
          <w:rPr>
            <w:noProof/>
            <w:webHidden/>
          </w:rPr>
          <w:t>247</w:t>
        </w:r>
        <w:r w:rsidR="005E73CC">
          <w:rPr>
            <w:noProof/>
            <w:webHidden/>
          </w:rPr>
          <w:fldChar w:fldCharType="end"/>
        </w:r>
      </w:hyperlink>
    </w:p>
    <w:p w14:paraId="13ADF979" w14:textId="77777777" w:rsidR="00193CF7" w:rsidRPr="00193CF7" w:rsidRDefault="00000000">
      <w:pPr>
        <w:pStyle w:val="TM4"/>
        <w:rPr>
          <w:rFonts w:eastAsia="Times New Roman" w:cs="Arial"/>
          <w:noProof/>
          <w:sz w:val="22"/>
          <w:szCs w:val="22"/>
        </w:rPr>
      </w:pPr>
      <w:hyperlink w:anchor="_Toc78906833" w:history="1">
        <w:r w:rsidR="00193CF7" w:rsidRPr="000656A8">
          <w:rPr>
            <w:rStyle w:val="Lienhypertexte"/>
            <w:rFonts w:cs="Times New Roman"/>
            <w:bCs/>
            <w:iCs/>
            <w:noProof/>
          </w:rPr>
          <w:t>16.2.1.2.</w:t>
        </w:r>
        <w:r w:rsidR="00193CF7" w:rsidRPr="00193CF7">
          <w:rPr>
            <w:rFonts w:eastAsia="Times New Roman" w:cs="Arial"/>
            <w:noProof/>
            <w:sz w:val="22"/>
            <w:szCs w:val="22"/>
          </w:rPr>
          <w:tab/>
        </w:r>
        <w:r w:rsidR="00193CF7" w:rsidRPr="000656A8">
          <w:rPr>
            <w:rStyle w:val="Lienhypertexte"/>
            <w:rFonts w:cs="Times New Roman"/>
            <w:bCs/>
            <w:iCs/>
            <w:noProof/>
          </w:rPr>
          <w:t>Information préalable du contrôle</w:t>
        </w:r>
        <w:r w:rsidR="00193CF7">
          <w:rPr>
            <w:noProof/>
            <w:webHidden/>
          </w:rPr>
          <w:tab/>
        </w:r>
        <w:r w:rsidR="005E73CC">
          <w:rPr>
            <w:noProof/>
            <w:webHidden/>
          </w:rPr>
          <w:fldChar w:fldCharType="begin"/>
        </w:r>
        <w:r w:rsidR="00193CF7">
          <w:rPr>
            <w:noProof/>
            <w:webHidden/>
          </w:rPr>
          <w:instrText xml:space="preserve"> PAGEREF _Toc78906833 \h </w:instrText>
        </w:r>
        <w:r w:rsidR="005E73CC">
          <w:rPr>
            <w:noProof/>
            <w:webHidden/>
          </w:rPr>
        </w:r>
        <w:r w:rsidR="005E73CC">
          <w:rPr>
            <w:noProof/>
            <w:webHidden/>
          </w:rPr>
          <w:fldChar w:fldCharType="separate"/>
        </w:r>
        <w:r w:rsidR="0031657F">
          <w:rPr>
            <w:noProof/>
            <w:webHidden/>
          </w:rPr>
          <w:t>247</w:t>
        </w:r>
        <w:r w:rsidR="005E73CC">
          <w:rPr>
            <w:noProof/>
            <w:webHidden/>
          </w:rPr>
          <w:fldChar w:fldCharType="end"/>
        </w:r>
      </w:hyperlink>
    </w:p>
    <w:p w14:paraId="14484E55" w14:textId="77777777" w:rsidR="00193CF7" w:rsidRPr="00193CF7" w:rsidRDefault="00000000">
      <w:pPr>
        <w:pStyle w:val="TM4"/>
        <w:rPr>
          <w:rFonts w:eastAsia="Times New Roman" w:cs="Arial"/>
          <w:noProof/>
          <w:sz w:val="22"/>
          <w:szCs w:val="22"/>
        </w:rPr>
      </w:pPr>
      <w:hyperlink w:anchor="_Toc78906834" w:history="1">
        <w:r w:rsidR="00193CF7" w:rsidRPr="000656A8">
          <w:rPr>
            <w:rStyle w:val="Lienhypertexte"/>
            <w:rFonts w:cs="Times New Roman"/>
            <w:bCs/>
            <w:iCs/>
            <w:noProof/>
          </w:rPr>
          <w:t>16.2.1.3.</w:t>
        </w:r>
        <w:r w:rsidR="00193CF7" w:rsidRPr="00193CF7">
          <w:rPr>
            <w:rFonts w:eastAsia="Times New Roman" w:cs="Arial"/>
            <w:noProof/>
            <w:sz w:val="22"/>
            <w:szCs w:val="22"/>
          </w:rPr>
          <w:tab/>
        </w:r>
        <w:r w:rsidR="00193CF7" w:rsidRPr="000656A8">
          <w:rPr>
            <w:rStyle w:val="Lienhypertexte"/>
            <w:rFonts w:cs="Times New Roman"/>
            <w:bCs/>
            <w:iCs/>
            <w:noProof/>
          </w:rPr>
          <w:t>Dialogue avec la personne contrôlée et investigations</w:t>
        </w:r>
        <w:r w:rsidR="00193CF7">
          <w:rPr>
            <w:noProof/>
            <w:webHidden/>
          </w:rPr>
          <w:tab/>
        </w:r>
        <w:r w:rsidR="005E73CC">
          <w:rPr>
            <w:noProof/>
            <w:webHidden/>
          </w:rPr>
          <w:fldChar w:fldCharType="begin"/>
        </w:r>
        <w:r w:rsidR="00193CF7">
          <w:rPr>
            <w:noProof/>
            <w:webHidden/>
          </w:rPr>
          <w:instrText xml:space="preserve"> PAGEREF _Toc78906834 \h </w:instrText>
        </w:r>
        <w:r w:rsidR="005E73CC">
          <w:rPr>
            <w:noProof/>
            <w:webHidden/>
          </w:rPr>
        </w:r>
        <w:r w:rsidR="005E73CC">
          <w:rPr>
            <w:noProof/>
            <w:webHidden/>
          </w:rPr>
          <w:fldChar w:fldCharType="separate"/>
        </w:r>
        <w:r w:rsidR="0031657F">
          <w:rPr>
            <w:noProof/>
            <w:webHidden/>
          </w:rPr>
          <w:t>248</w:t>
        </w:r>
        <w:r w:rsidR="005E73CC">
          <w:rPr>
            <w:noProof/>
            <w:webHidden/>
          </w:rPr>
          <w:fldChar w:fldCharType="end"/>
        </w:r>
      </w:hyperlink>
    </w:p>
    <w:p w14:paraId="34F1CF46" w14:textId="77777777" w:rsidR="00193CF7" w:rsidRPr="00193CF7" w:rsidRDefault="00000000">
      <w:pPr>
        <w:pStyle w:val="TM4"/>
        <w:rPr>
          <w:rFonts w:eastAsia="Times New Roman" w:cs="Arial"/>
          <w:noProof/>
          <w:sz w:val="22"/>
          <w:szCs w:val="22"/>
        </w:rPr>
      </w:pPr>
      <w:hyperlink w:anchor="_Toc78906835" w:history="1">
        <w:r w:rsidR="00193CF7" w:rsidRPr="000656A8">
          <w:rPr>
            <w:rStyle w:val="Lienhypertexte"/>
            <w:rFonts w:cs="Times New Roman"/>
            <w:bCs/>
            <w:iCs/>
            <w:noProof/>
          </w:rPr>
          <w:t>16.2.1.4.</w:t>
        </w:r>
        <w:r w:rsidR="00193CF7" w:rsidRPr="00193CF7">
          <w:rPr>
            <w:rFonts w:eastAsia="Times New Roman" w:cs="Arial"/>
            <w:noProof/>
            <w:sz w:val="22"/>
            <w:szCs w:val="22"/>
          </w:rPr>
          <w:tab/>
        </w:r>
        <w:r w:rsidR="00193CF7" w:rsidRPr="000656A8">
          <w:rPr>
            <w:rStyle w:val="Lienhypertexte"/>
            <w:rFonts w:cs="Times New Roman"/>
            <w:bCs/>
            <w:iCs/>
            <w:noProof/>
          </w:rPr>
          <w:t>Organisation des missions à la Direction de la Police Forestière et de l’Eau</w:t>
        </w:r>
        <w:r w:rsidR="00193CF7">
          <w:rPr>
            <w:noProof/>
            <w:webHidden/>
          </w:rPr>
          <w:tab/>
        </w:r>
        <w:r w:rsidR="005E73CC">
          <w:rPr>
            <w:noProof/>
            <w:webHidden/>
          </w:rPr>
          <w:fldChar w:fldCharType="begin"/>
        </w:r>
        <w:r w:rsidR="00193CF7">
          <w:rPr>
            <w:noProof/>
            <w:webHidden/>
          </w:rPr>
          <w:instrText xml:space="preserve"> PAGEREF _Toc78906835 \h </w:instrText>
        </w:r>
        <w:r w:rsidR="005E73CC">
          <w:rPr>
            <w:noProof/>
            <w:webHidden/>
          </w:rPr>
        </w:r>
        <w:r w:rsidR="005E73CC">
          <w:rPr>
            <w:noProof/>
            <w:webHidden/>
          </w:rPr>
          <w:fldChar w:fldCharType="separate"/>
        </w:r>
        <w:r w:rsidR="0031657F">
          <w:rPr>
            <w:noProof/>
            <w:webHidden/>
          </w:rPr>
          <w:t>248</w:t>
        </w:r>
        <w:r w:rsidR="005E73CC">
          <w:rPr>
            <w:noProof/>
            <w:webHidden/>
          </w:rPr>
          <w:fldChar w:fldCharType="end"/>
        </w:r>
      </w:hyperlink>
    </w:p>
    <w:p w14:paraId="3BA97357" w14:textId="77777777" w:rsidR="00193CF7" w:rsidRPr="00193CF7" w:rsidRDefault="00000000">
      <w:pPr>
        <w:pStyle w:val="TM4"/>
        <w:rPr>
          <w:rFonts w:eastAsia="Times New Roman" w:cs="Arial"/>
          <w:noProof/>
          <w:sz w:val="22"/>
          <w:szCs w:val="22"/>
        </w:rPr>
      </w:pPr>
      <w:hyperlink w:anchor="_Toc78906836" w:history="1">
        <w:r w:rsidR="00193CF7" w:rsidRPr="000656A8">
          <w:rPr>
            <w:rStyle w:val="Lienhypertexte"/>
            <w:rFonts w:cs="Times New Roman"/>
            <w:bCs/>
            <w:iCs/>
            <w:noProof/>
          </w:rPr>
          <w:t>16.2.1.5.</w:t>
        </w:r>
        <w:r w:rsidR="00193CF7" w:rsidRPr="00193CF7">
          <w:rPr>
            <w:rFonts w:eastAsia="Times New Roman" w:cs="Arial"/>
            <w:noProof/>
            <w:sz w:val="22"/>
            <w:szCs w:val="22"/>
          </w:rPr>
          <w:tab/>
        </w:r>
        <w:r w:rsidR="00193CF7" w:rsidRPr="000656A8">
          <w:rPr>
            <w:rStyle w:val="Lienhypertexte"/>
            <w:rFonts w:cs="Times New Roman"/>
            <w:bCs/>
            <w:iCs/>
            <w:noProof/>
          </w:rPr>
          <w:t>Étapes de la procédure de contrôle</w:t>
        </w:r>
        <w:r w:rsidR="00193CF7">
          <w:rPr>
            <w:noProof/>
            <w:webHidden/>
          </w:rPr>
          <w:tab/>
        </w:r>
        <w:r w:rsidR="005E73CC">
          <w:rPr>
            <w:noProof/>
            <w:webHidden/>
          </w:rPr>
          <w:fldChar w:fldCharType="begin"/>
        </w:r>
        <w:r w:rsidR="00193CF7">
          <w:rPr>
            <w:noProof/>
            <w:webHidden/>
          </w:rPr>
          <w:instrText xml:space="preserve"> PAGEREF _Toc78906836 \h </w:instrText>
        </w:r>
        <w:r w:rsidR="005E73CC">
          <w:rPr>
            <w:noProof/>
            <w:webHidden/>
          </w:rPr>
        </w:r>
        <w:r w:rsidR="005E73CC">
          <w:rPr>
            <w:noProof/>
            <w:webHidden/>
          </w:rPr>
          <w:fldChar w:fldCharType="separate"/>
        </w:r>
        <w:r w:rsidR="0031657F">
          <w:rPr>
            <w:noProof/>
            <w:webHidden/>
          </w:rPr>
          <w:t>249</w:t>
        </w:r>
        <w:r w:rsidR="005E73CC">
          <w:rPr>
            <w:noProof/>
            <w:webHidden/>
          </w:rPr>
          <w:fldChar w:fldCharType="end"/>
        </w:r>
      </w:hyperlink>
    </w:p>
    <w:p w14:paraId="6EBAB24F" w14:textId="77777777" w:rsidR="00193CF7" w:rsidRPr="00193CF7" w:rsidRDefault="00000000">
      <w:pPr>
        <w:pStyle w:val="TM4"/>
        <w:rPr>
          <w:rFonts w:eastAsia="Times New Roman" w:cs="Arial"/>
          <w:noProof/>
          <w:sz w:val="22"/>
          <w:szCs w:val="22"/>
        </w:rPr>
      </w:pPr>
      <w:hyperlink w:anchor="_Toc78906837" w:history="1">
        <w:r w:rsidR="00193CF7" w:rsidRPr="000656A8">
          <w:rPr>
            <w:rStyle w:val="Lienhypertexte"/>
            <w:rFonts w:cs="Times New Roman"/>
            <w:bCs/>
            <w:noProof/>
          </w:rPr>
          <w:t>16.2.1.6.</w:t>
        </w:r>
        <w:r w:rsidR="00193CF7" w:rsidRPr="00193CF7">
          <w:rPr>
            <w:rFonts w:eastAsia="Times New Roman" w:cs="Arial"/>
            <w:noProof/>
            <w:sz w:val="22"/>
            <w:szCs w:val="22"/>
          </w:rPr>
          <w:tab/>
        </w:r>
        <w:r w:rsidR="00193CF7" w:rsidRPr="000656A8">
          <w:rPr>
            <w:rStyle w:val="Lienhypertexte"/>
            <w:rFonts w:cs="Times New Roman"/>
            <w:bCs/>
            <w:noProof/>
          </w:rPr>
          <w:t>Contrôles programmés mensuellement (Durée de la mission 10 jours)</w:t>
        </w:r>
        <w:r w:rsidR="00193CF7">
          <w:rPr>
            <w:noProof/>
            <w:webHidden/>
          </w:rPr>
          <w:tab/>
        </w:r>
        <w:r w:rsidR="005E73CC">
          <w:rPr>
            <w:noProof/>
            <w:webHidden/>
          </w:rPr>
          <w:fldChar w:fldCharType="begin"/>
        </w:r>
        <w:r w:rsidR="00193CF7">
          <w:rPr>
            <w:noProof/>
            <w:webHidden/>
          </w:rPr>
          <w:instrText xml:space="preserve"> PAGEREF _Toc78906837 \h </w:instrText>
        </w:r>
        <w:r w:rsidR="005E73CC">
          <w:rPr>
            <w:noProof/>
            <w:webHidden/>
          </w:rPr>
        </w:r>
        <w:r w:rsidR="005E73CC">
          <w:rPr>
            <w:noProof/>
            <w:webHidden/>
          </w:rPr>
          <w:fldChar w:fldCharType="separate"/>
        </w:r>
        <w:r w:rsidR="0031657F">
          <w:rPr>
            <w:noProof/>
            <w:webHidden/>
          </w:rPr>
          <w:t>249</w:t>
        </w:r>
        <w:r w:rsidR="005E73CC">
          <w:rPr>
            <w:noProof/>
            <w:webHidden/>
          </w:rPr>
          <w:fldChar w:fldCharType="end"/>
        </w:r>
      </w:hyperlink>
    </w:p>
    <w:p w14:paraId="0B577B83" w14:textId="77777777" w:rsidR="00193CF7" w:rsidRPr="00193CF7" w:rsidRDefault="00000000">
      <w:pPr>
        <w:pStyle w:val="TM4"/>
        <w:rPr>
          <w:rFonts w:eastAsia="Times New Roman" w:cs="Arial"/>
          <w:noProof/>
          <w:sz w:val="22"/>
          <w:szCs w:val="22"/>
        </w:rPr>
      </w:pPr>
      <w:hyperlink w:anchor="_Toc78906838" w:history="1">
        <w:r w:rsidR="00193CF7" w:rsidRPr="000656A8">
          <w:rPr>
            <w:rStyle w:val="Lienhypertexte"/>
            <w:rFonts w:cs="Times New Roman"/>
            <w:bCs/>
            <w:noProof/>
          </w:rPr>
          <w:t>16.2.1.7.</w:t>
        </w:r>
        <w:r w:rsidR="00193CF7" w:rsidRPr="00193CF7">
          <w:rPr>
            <w:rFonts w:eastAsia="Times New Roman" w:cs="Arial"/>
            <w:noProof/>
            <w:sz w:val="22"/>
            <w:szCs w:val="22"/>
          </w:rPr>
          <w:tab/>
        </w:r>
        <w:r w:rsidR="00193CF7" w:rsidRPr="000656A8">
          <w:rPr>
            <w:rStyle w:val="Lienhypertexte"/>
            <w:rFonts w:cs="Times New Roman"/>
            <w:bCs/>
            <w:noProof/>
          </w:rPr>
          <w:t>Contrôles spéciaux ou inopinés</w:t>
        </w:r>
        <w:r w:rsidR="00193CF7">
          <w:rPr>
            <w:noProof/>
            <w:webHidden/>
          </w:rPr>
          <w:tab/>
        </w:r>
        <w:r w:rsidR="005E73CC">
          <w:rPr>
            <w:noProof/>
            <w:webHidden/>
          </w:rPr>
          <w:fldChar w:fldCharType="begin"/>
        </w:r>
        <w:r w:rsidR="00193CF7">
          <w:rPr>
            <w:noProof/>
            <w:webHidden/>
          </w:rPr>
          <w:instrText xml:space="preserve"> PAGEREF _Toc78906838 \h </w:instrText>
        </w:r>
        <w:r w:rsidR="005E73CC">
          <w:rPr>
            <w:noProof/>
            <w:webHidden/>
          </w:rPr>
        </w:r>
        <w:r w:rsidR="005E73CC">
          <w:rPr>
            <w:noProof/>
            <w:webHidden/>
          </w:rPr>
          <w:fldChar w:fldCharType="separate"/>
        </w:r>
        <w:r w:rsidR="0031657F">
          <w:rPr>
            <w:noProof/>
            <w:webHidden/>
          </w:rPr>
          <w:t>250</w:t>
        </w:r>
        <w:r w:rsidR="005E73CC">
          <w:rPr>
            <w:noProof/>
            <w:webHidden/>
          </w:rPr>
          <w:fldChar w:fldCharType="end"/>
        </w:r>
      </w:hyperlink>
    </w:p>
    <w:p w14:paraId="3629F8FA" w14:textId="77777777" w:rsidR="00193CF7" w:rsidRPr="00193CF7" w:rsidRDefault="00000000">
      <w:pPr>
        <w:pStyle w:val="TM4"/>
        <w:rPr>
          <w:rFonts w:eastAsia="Times New Roman" w:cs="Arial"/>
          <w:noProof/>
          <w:sz w:val="22"/>
          <w:szCs w:val="22"/>
        </w:rPr>
      </w:pPr>
      <w:hyperlink w:anchor="_Toc78906839" w:history="1">
        <w:r w:rsidR="00193CF7" w:rsidRPr="000656A8">
          <w:rPr>
            <w:rStyle w:val="Lienhypertexte"/>
            <w:rFonts w:cs="Times New Roman"/>
            <w:bCs/>
            <w:noProof/>
          </w:rPr>
          <w:t>16.2.1.8.</w:t>
        </w:r>
        <w:r w:rsidR="00193CF7" w:rsidRPr="00193CF7">
          <w:rPr>
            <w:rFonts w:eastAsia="Times New Roman" w:cs="Arial"/>
            <w:noProof/>
            <w:sz w:val="22"/>
            <w:szCs w:val="22"/>
          </w:rPr>
          <w:tab/>
        </w:r>
        <w:r w:rsidR="00193CF7" w:rsidRPr="000656A8">
          <w:rPr>
            <w:rStyle w:val="Lienhypertexte"/>
            <w:rFonts w:cs="Times New Roman"/>
            <w:bCs/>
            <w:noProof/>
          </w:rPr>
          <w:t>Mission d'enquête</w:t>
        </w:r>
        <w:r w:rsidR="00193CF7">
          <w:rPr>
            <w:noProof/>
            <w:webHidden/>
          </w:rPr>
          <w:tab/>
        </w:r>
        <w:r w:rsidR="005E73CC">
          <w:rPr>
            <w:noProof/>
            <w:webHidden/>
          </w:rPr>
          <w:fldChar w:fldCharType="begin"/>
        </w:r>
        <w:r w:rsidR="00193CF7">
          <w:rPr>
            <w:noProof/>
            <w:webHidden/>
          </w:rPr>
          <w:instrText xml:space="preserve"> PAGEREF _Toc78906839 \h </w:instrText>
        </w:r>
        <w:r w:rsidR="005E73CC">
          <w:rPr>
            <w:noProof/>
            <w:webHidden/>
          </w:rPr>
        </w:r>
        <w:r w:rsidR="005E73CC">
          <w:rPr>
            <w:noProof/>
            <w:webHidden/>
          </w:rPr>
          <w:fldChar w:fldCharType="separate"/>
        </w:r>
        <w:r w:rsidR="0031657F">
          <w:rPr>
            <w:noProof/>
            <w:webHidden/>
          </w:rPr>
          <w:t>250</w:t>
        </w:r>
        <w:r w:rsidR="005E73CC">
          <w:rPr>
            <w:noProof/>
            <w:webHidden/>
          </w:rPr>
          <w:fldChar w:fldCharType="end"/>
        </w:r>
      </w:hyperlink>
    </w:p>
    <w:p w14:paraId="034164FE" w14:textId="77777777" w:rsidR="00193CF7" w:rsidRPr="00193CF7" w:rsidRDefault="00000000">
      <w:pPr>
        <w:pStyle w:val="TM4"/>
        <w:rPr>
          <w:rFonts w:eastAsia="Times New Roman" w:cs="Arial"/>
          <w:noProof/>
          <w:sz w:val="22"/>
          <w:szCs w:val="22"/>
        </w:rPr>
      </w:pPr>
      <w:hyperlink w:anchor="_Toc78906840" w:history="1">
        <w:r w:rsidR="00193CF7" w:rsidRPr="000656A8">
          <w:rPr>
            <w:rStyle w:val="Lienhypertexte"/>
            <w:rFonts w:cs="Times New Roman"/>
            <w:bCs/>
            <w:iCs/>
            <w:noProof/>
          </w:rPr>
          <w:t>16.2.1.9.</w:t>
        </w:r>
        <w:r w:rsidR="00193CF7" w:rsidRPr="00193CF7">
          <w:rPr>
            <w:rFonts w:eastAsia="Times New Roman" w:cs="Arial"/>
            <w:noProof/>
            <w:sz w:val="22"/>
            <w:szCs w:val="22"/>
          </w:rPr>
          <w:tab/>
        </w:r>
        <w:r w:rsidR="00193CF7" w:rsidRPr="000656A8">
          <w:rPr>
            <w:rStyle w:val="Lienhypertexte"/>
            <w:rFonts w:cs="Times New Roman"/>
            <w:bCs/>
            <w:noProof/>
          </w:rPr>
          <w:t>Préparation</w:t>
        </w:r>
        <w:r w:rsidR="00193CF7" w:rsidRPr="000656A8">
          <w:rPr>
            <w:rStyle w:val="Lienhypertexte"/>
            <w:rFonts w:cs="Times New Roman"/>
            <w:bCs/>
            <w:iCs/>
            <w:noProof/>
          </w:rPr>
          <w:t xml:space="preserve"> de la mission</w:t>
        </w:r>
        <w:r w:rsidR="00193CF7">
          <w:rPr>
            <w:noProof/>
            <w:webHidden/>
          </w:rPr>
          <w:tab/>
        </w:r>
        <w:r w:rsidR="005E73CC">
          <w:rPr>
            <w:noProof/>
            <w:webHidden/>
          </w:rPr>
          <w:fldChar w:fldCharType="begin"/>
        </w:r>
        <w:r w:rsidR="00193CF7">
          <w:rPr>
            <w:noProof/>
            <w:webHidden/>
          </w:rPr>
          <w:instrText xml:space="preserve"> PAGEREF _Toc78906840 \h </w:instrText>
        </w:r>
        <w:r w:rsidR="005E73CC">
          <w:rPr>
            <w:noProof/>
            <w:webHidden/>
          </w:rPr>
        </w:r>
        <w:r w:rsidR="005E73CC">
          <w:rPr>
            <w:noProof/>
            <w:webHidden/>
          </w:rPr>
          <w:fldChar w:fldCharType="separate"/>
        </w:r>
        <w:r w:rsidR="0031657F">
          <w:rPr>
            <w:noProof/>
            <w:webHidden/>
          </w:rPr>
          <w:t>251</w:t>
        </w:r>
        <w:r w:rsidR="005E73CC">
          <w:rPr>
            <w:noProof/>
            <w:webHidden/>
          </w:rPr>
          <w:fldChar w:fldCharType="end"/>
        </w:r>
      </w:hyperlink>
    </w:p>
    <w:p w14:paraId="7ECC1366" w14:textId="77777777" w:rsidR="00193CF7" w:rsidRPr="00193CF7" w:rsidRDefault="00000000">
      <w:pPr>
        <w:pStyle w:val="TM4"/>
        <w:rPr>
          <w:rFonts w:eastAsia="Times New Roman" w:cs="Arial"/>
          <w:noProof/>
          <w:sz w:val="22"/>
          <w:szCs w:val="22"/>
        </w:rPr>
      </w:pPr>
      <w:hyperlink w:anchor="_Toc78906841" w:history="1">
        <w:r w:rsidR="00193CF7" w:rsidRPr="000656A8">
          <w:rPr>
            <w:rStyle w:val="Lienhypertexte"/>
            <w:rFonts w:cs="Times New Roman"/>
            <w:bCs/>
            <w:iCs/>
            <w:noProof/>
          </w:rPr>
          <w:t>16.2.1.10.</w:t>
        </w:r>
        <w:r w:rsidR="00193CF7" w:rsidRPr="00193CF7">
          <w:rPr>
            <w:rFonts w:eastAsia="Times New Roman" w:cs="Arial"/>
            <w:noProof/>
            <w:sz w:val="22"/>
            <w:szCs w:val="22"/>
          </w:rPr>
          <w:tab/>
        </w:r>
        <w:r w:rsidR="00193CF7" w:rsidRPr="000656A8">
          <w:rPr>
            <w:rStyle w:val="Lienhypertexte"/>
            <w:rFonts w:cs="Times New Roman"/>
            <w:bCs/>
            <w:iCs/>
            <w:noProof/>
          </w:rPr>
          <w:t>Réalisation de la mission</w:t>
        </w:r>
        <w:r w:rsidR="00193CF7">
          <w:rPr>
            <w:noProof/>
            <w:webHidden/>
          </w:rPr>
          <w:tab/>
        </w:r>
        <w:r w:rsidR="005E73CC">
          <w:rPr>
            <w:noProof/>
            <w:webHidden/>
          </w:rPr>
          <w:fldChar w:fldCharType="begin"/>
        </w:r>
        <w:r w:rsidR="00193CF7">
          <w:rPr>
            <w:noProof/>
            <w:webHidden/>
          </w:rPr>
          <w:instrText xml:space="preserve"> PAGEREF _Toc78906841 \h </w:instrText>
        </w:r>
        <w:r w:rsidR="005E73CC">
          <w:rPr>
            <w:noProof/>
            <w:webHidden/>
          </w:rPr>
        </w:r>
        <w:r w:rsidR="005E73CC">
          <w:rPr>
            <w:noProof/>
            <w:webHidden/>
          </w:rPr>
          <w:fldChar w:fldCharType="separate"/>
        </w:r>
        <w:r w:rsidR="0031657F">
          <w:rPr>
            <w:noProof/>
            <w:webHidden/>
          </w:rPr>
          <w:t>253</w:t>
        </w:r>
        <w:r w:rsidR="005E73CC">
          <w:rPr>
            <w:noProof/>
            <w:webHidden/>
          </w:rPr>
          <w:fldChar w:fldCharType="end"/>
        </w:r>
      </w:hyperlink>
    </w:p>
    <w:p w14:paraId="761139EC" w14:textId="77777777" w:rsidR="00193CF7" w:rsidRPr="00193CF7" w:rsidRDefault="00000000">
      <w:pPr>
        <w:pStyle w:val="TM4"/>
        <w:rPr>
          <w:rFonts w:eastAsia="Times New Roman" w:cs="Arial"/>
          <w:noProof/>
          <w:sz w:val="22"/>
          <w:szCs w:val="22"/>
        </w:rPr>
      </w:pPr>
      <w:hyperlink w:anchor="_Toc78906842" w:history="1">
        <w:r w:rsidR="00193CF7" w:rsidRPr="000656A8">
          <w:rPr>
            <w:rStyle w:val="Lienhypertexte"/>
            <w:rFonts w:cs="Times New Roman"/>
            <w:bCs/>
            <w:iCs/>
            <w:noProof/>
          </w:rPr>
          <w:t>16.2.1.11.</w:t>
        </w:r>
        <w:r w:rsidR="00193CF7" w:rsidRPr="00193CF7">
          <w:rPr>
            <w:rFonts w:eastAsia="Times New Roman" w:cs="Arial"/>
            <w:noProof/>
            <w:sz w:val="22"/>
            <w:szCs w:val="22"/>
          </w:rPr>
          <w:tab/>
        </w:r>
        <w:r w:rsidR="00193CF7" w:rsidRPr="000656A8">
          <w:rPr>
            <w:rStyle w:val="Lienhypertexte"/>
            <w:rFonts w:cs="Times New Roman"/>
            <w:bCs/>
            <w:iCs/>
            <w:noProof/>
          </w:rPr>
          <w:t>Les étapes de la procédure</w:t>
        </w:r>
        <w:r w:rsidR="00193CF7">
          <w:rPr>
            <w:noProof/>
            <w:webHidden/>
          </w:rPr>
          <w:tab/>
        </w:r>
        <w:r w:rsidR="005E73CC">
          <w:rPr>
            <w:noProof/>
            <w:webHidden/>
          </w:rPr>
          <w:fldChar w:fldCharType="begin"/>
        </w:r>
        <w:r w:rsidR="00193CF7">
          <w:rPr>
            <w:noProof/>
            <w:webHidden/>
          </w:rPr>
          <w:instrText xml:space="preserve"> PAGEREF _Toc78906842 \h </w:instrText>
        </w:r>
        <w:r w:rsidR="005E73CC">
          <w:rPr>
            <w:noProof/>
            <w:webHidden/>
          </w:rPr>
        </w:r>
        <w:r w:rsidR="005E73CC">
          <w:rPr>
            <w:noProof/>
            <w:webHidden/>
          </w:rPr>
          <w:fldChar w:fldCharType="separate"/>
        </w:r>
        <w:r w:rsidR="0031657F">
          <w:rPr>
            <w:noProof/>
            <w:webHidden/>
          </w:rPr>
          <w:t>254</w:t>
        </w:r>
        <w:r w:rsidR="005E73CC">
          <w:rPr>
            <w:noProof/>
            <w:webHidden/>
          </w:rPr>
          <w:fldChar w:fldCharType="end"/>
        </w:r>
      </w:hyperlink>
    </w:p>
    <w:p w14:paraId="0DE80C0C" w14:textId="77777777" w:rsidR="00193CF7" w:rsidRPr="00193CF7" w:rsidRDefault="00000000">
      <w:pPr>
        <w:pStyle w:val="TM4"/>
        <w:rPr>
          <w:rFonts w:eastAsia="Times New Roman" w:cs="Arial"/>
          <w:noProof/>
          <w:sz w:val="22"/>
          <w:szCs w:val="22"/>
        </w:rPr>
      </w:pPr>
      <w:hyperlink w:anchor="_Toc78906843" w:history="1">
        <w:r w:rsidR="00193CF7" w:rsidRPr="000656A8">
          <w:rPr>
            <w:rStyle w:val="Lienhypertexte"/>
            <w:rFonts w:cs="Times New Roman"/>
            <w:bCs/>
            <w:iCs/>
            <w:noProof/>
          </w:rPr>
          <w:t>16.2.1.12.</w:t>
        </w:r>
        <w:r w:rsidR="00193CF7" w:rsidRPr="00193CF7">
          <w:rPr>
            <w:rFonts w:eastAsia="Times New Roman" w:cs="Arial"/>
            <w:noProof/>
            <w:sz w:val="22"/>
            <w:szCs w:val="22"/>
          </w:rPr>
          <w:tab/>
        </w:r>
        <w:r w:rsidR="00193CF7" w:rsidRPr="000656A8">
          <w:rPr>
            <w:rStyle w:val="Lienhypertexte"/>
            <w:rFonts w:cs="Times New Roman"/>
            <w:bCs/>
            <w:noProof/>
          </w:rPr>
          <w:t>Contrôle</w:t>
        </w:r>
        <w:r w:rsidR="00193CF7" w:rsidRPr="000656A8">
          <w:rPr>
            <w:rStyle w:val="Lienhypertexte"/>
            <w:rFonts w:cs="Times New Roman"/>
            <w:bCs/>
            <w:iCs/>
            <w:noProof/>
          </w:rPr>
          <w:t xml:space="preserve"> des PEF</w:t>
        </w:r>
        <w:r w:rsidR="00193CF7">
          <w:rPr>
            <w:noProof/>
            <w:webHidden/>
          </w:rPr>
          <w:tab/>
        </w:r>
        <w:r w:rsidR="005E73CC">
          <w:rPr>
            <w:noProof/>
            <w:webHidden/>
          </w:rPr>
          <w:fldChar w:fldCharType="begin"/>
        </w:r>
        <w:r w:rsidR="00193CF7">
          <w:rPr>
            <w:noProof/>
            <w:webHidden/>
          </w:rPr>
          <w:instrText xml:space="preserve"> PAGEREF _Toc78906843 \h </w:instrText>
        </w:r>
        <w:r w:rsidR="005E73CC">
          <w:rPr>
            <w:noProof/>
            <w:webHidden/>
          </w:rPr>
        </w:r>
        <w:r w:rsidR="005E73CC">
          <w:rPr>
            <w:noProof/>
            <w:webHidden/>
          </w:rPr>
          <w:fldChar w:fldCharType="separate"/>
        </w:r>
        <w:r w:rsidR="0031657F">
          <w:rPr>
            <w:noProof/>
            <w:webHidden/>
          </w:rPr>
          <w:t>257</w:t>
        </w:r>
        <w:r w:rsidR="005E73CC">
          <w:rPr>
            <w:noProof/>
            <w:webHidden/>
          </w:rPr>
          <w:fldChar w:fldCharType="end"/>
        </w:r>
      </w:hyperlink>
    </w:p>
    <w:p w14:paraId="1A22DED6" w14:textId="77777777" w:rsidR="00193CF7" w:rsidRPr="00193CF7" w:rsidRDefault="00000000">
      <w:pPr>
        <w:pStyle w:val="TM4"/>
        <w:rPr>
          <w:rFonts w:eastAsia="Times New Roman" w:cs="Arial"/>
          <w:noProof/>
          <w:sz w:val="22"/>
          <w:szCs w:val="22"/>
        </w:rPr>
      </w:pPr>
      <w:hyperlink w:anchor="_Toc78906844" w:history="1">
        <w:r w:rsidR="00193CF7" w:rsidRPr="000656A8">
          <w:rPr>
            <w:rStyle w:val="Lienhypertexte"/>
            <w:rFonts w:cs="Times New Roman"/>
            <w:bCs/>
            <w:iCs/>
            <w:noProof/>
          </w:rPr>
          <w:t>16.2.1.13.</w:t>
        </w:r>
        <w:r w:rsidR="00193CF7" w:rsidRPr="00193CF7">
          <w:rPr>
            <w:rFonts w:eastAsia="Times New Roman" w:cs="Arial"/>
            <w:noProof/>
            <w:sz w:val="22"/>
            <w:szCs w:val="22"/>
          </w:rPr>
          <w:tab/>
        </w:r>
        <w:r w:rsidR="00193CF7" w:rsidRPr="000656A8">
          <w:rPr>
            <w:rStyle w:val="Lienhypertexte"/>
            <w:rFonts w:cs="Times New Roman"/>
            <w:iCs/>
            <w:noProof/>
          </w:rPr>
          <w:t>Contrôle relatif à la chasse et à la protection de la faune sauvage</w:t>
        </w:r>
        <w:r w:rsidR="00193CF7">
          <w:rPr>
            <w:noProof/>
            <w:webHidden/>
          </w:rPr>
          <w:tab/>
        </w:r>
        <w:r w:rsidR="005E73CC">
          <w:rPr>
            <w:noProof/>
            <w:webHidden/>
          </w:rPr>
          <w:fldChar w:fldCharType="begin"/>
        </w:r>
        <w:r w:rsidR="00193CF7">
          <w:rPr>
            <w:noProof/>
            <w:webHidden/>
          </w:rPr>
          <w:instrText xml:space="preserve"> PAGEREF _Toc78906844 \h </w:instrText>
        </w:r>
        <w:r w:rsidR="005E73CC">
          <w:rPr>
            <w:noProof/>
            <w:webHidden/>
          </w:rPr>
        </w:r>
        <w:r w:rsidR="005E73CC">
          <w:rPr>
            <w:noProof/>
            <w:webHidden/>
          </w:rPr>
          <w:fldChar w:fldCharType="separate"/>
        </w:r>
        <w:r w:rsidR="0031657F">
          <w:rPr>
            <w:noProof/>
            <w:webHidden/>
          </w:rPr>
          <w:t>260</w:t>
        </w:r>
        <w:r w:rsidR="005E73CC">
          <w:rPr>
            <w:noProof/>
            <w:webHidden/>
          </w:rPr>
          <w:fldChar w:fldCharType="end"/>
        </w:r>
      </w:hyperlink>
    </w:p>
    <w:p w14:paraId="46CB6D3E" w14:textId="77777777" w:rsidR="00193CF7" w:rsidRPr="00193CF7" w:rsidRDefault="00000000">
      <w:pPr>
        <w:pStyle w:val="TM4"/>
        <w:rPr>
          <w:rFonts w:eastAsia="Times New Roman" w:cs="Arial"/>
          <w:noProof/>
          <w:sz w:val="22"/>
          <w:szCs w:val="22"/>
        </w:rPr>
      </w:pPr>
      <w:hyperlink w:anchor="_Toc78906845" w:history="1">
        <w:r w:rsidR="00193CF7" w:rsidRPr="000656A8">
          <w:rPr>
            <w:rStyle w:val="Lienhypertexte"/>
            <w:rFonts w:cs="Times New Roman"/>
            <w:bCs/>
            <w:iCs/>
            <w:noProof/>
          </w:rPr>
          <w:t>16.2.1.14.</w:t>
        </w:r>
        <w:r w:rsidR="00193CF7" w:rsidRPr="00193CF7">
          <w:rPr>
            <w:rFonts w:eastAsia="Times New Roman" w:cs="Arial"/>
            <w:noProof/>
            <w:sz w:val="22"/>
            <w:szCs w:val="22"/>
          </w:rPr>
          <w:tab/>
        </w:r>
        <w:r w:rsidR="00193CF7" w:rsidRPr="000656A8">
          <w:rPr>
            <w:rStyle w:val="Lienhypertexte"/>
            <w:rFonts w:cs="Times New Roman"/>
            <w:bCs/>
            <w:iCs/>
            <w:noProof/>
          </w:rPr>
          <w:t>Contrôle dans les forêts communautaires</w:t>
        </w:r>
        <w:r w:rsidR="00193CF7">
          <w:rPr>
            <w:noProof/>
            <w:webHidden/>
          </w:rPr>
          <w:tab/>
        </w:r>
        <w:r w:rsidR="005E73CC">
          <w:rPr>
            <w:noProof/>
            <w:webHidden/>
          </w:rPr>
          <w:fldChar w:fldCharType="begin"/>
        </w:r>
        <w:r w:rsidR="00193CF7">
          <w:rPr>
            <w:noProof/>
            <w:webHidden/>
          </w:rPr>
          <w:instrText xml:space="preserve"> PAGEREF _Toc78906845 \h </w:instrText>
        </w:r>
        <w:r w:rsidR="005E73CC">
          <w:rPr>
            <w:noProof/>
            <w:webHidden/>
          </w:rPr>
        </w:r>
        <w:r w:rsidR="005E73CC">
          <w:rPr>
            <w:noProof/>
            <w:webHidden/>
          </w:rPr>
          <w:fldChar w:fldCharType="separate"/>
        </w:r>
        <w:r w:rsidR="0031657F">
          <w:rPr>
            <w:noProof/>
            <w:webHidden/>
          </w:rPr>
          <w:t>260</w:t>
        </w:r>
        <w:r w:rsidR="005E73CC">
          <w:rPr>
            <w:noProof/>
            <w:webHidden/>
          </w:rPr>
          <w:fldChar w:fldCharType="end"/>
        </w:r>
      </w:hyperlink>
    </w:p>
    <w:p w14:paraId="052AB187" w14:textId="77777777" w:rsidR="00193CF7" w:rsidRPr="00193CF7" w:rsidRDefault="00000000">
      <w:pPr>
        <w:pStyle w:val="TM4"/>
        <w:rPr>
          <w:rFonts w:eastAsia="Times New Roman" w:cs="Arial"/>
          <w:noProof/>
          <w:sz w:val="22"/>
          <w:szCs w:val="22"/>
        </w:rPr>
      </w:pPr>
      <w:hyperlink w:anchor="_Toc78906846" w:history="1">
        <w:r w:rsidR="00193CF7" w:rsidRPr="000656A8">
          <w:rPr>
            <w:rStyle w:val="Lienhypertexte"/>
            <w:rFonts w:cs="Times New Roman"/>
            <w:bCs/>
            <w:iCs/>
            <w:noProof/>
          </w:rPr>
          <w:t>16.2.1.15.</w:t>
        </w:r>
        <w:r w:rsidR="00193CF7" w:rsidRPr="00193CF7">
          <w:rPr>
            <w:rFonts w:eastAsia="Times New Roman" w:cs="Arial"/>
            <w:noProof/>
            <w:sz w:val="22"/>
            <w:szCs w:val="22"/>
          </w:rPr>
          <w:tab/>
        </w:r>
        <w:r w:rsidR="00193CF7" w:rsidRPr="000656A8">
          <w:rPr>
            <w:rStyle w:val="Lienhypertexte"/>
            <w:rFonts w:cs="Times New Roman"/>
            <w:bCs/>
            <w:iCs/>
            <w:noProof/>
          </w:rPr>
          <w:t>Contrôle de la circulation des produits forestiers</w:t>
        </w:r>
        <w:r w:rsidR="00193CF7">
          <w:rPr>
            <w:noProof/>
            <w:webHidden/>
          </w:rPr>
          <w:tab/>
        </w:r>
        <w:r w:rsidR="005E73CC">
          <w:rPr>
            <w:noProof/>
            <w:webHidden/>
          </w:rPr>
          <w:fldChar w:fldCharType="begin"/>
        </w:r>
        <w:r w:rsidR="00193CF7">
          <w:rPr>
            <w:noProof/>
            <w:webHidden/>
          </w:rPr>
          <w:instrText xml:space="preserve"> PAGEREF _Toc78906846 \h </w:instrText>
        </w:r>
        <w:r w:rsidR="005E73CC">
          <w:rPr>
            <w:noProof/>
            <w:webHidden/>
          </w:rPr>
        </w:r>
        <w:r w:rsidR="005E73CC">
          <w:rPr>
            <w:noProof/>
            <w:webHidden/>
          </w:rPr>
          <w:fldChar w:fldCharType="separate"/>
        </w:r>
        <w:r w:rsidR="0031657F">
          <w:rPr>
            <w:noProof/>
            <w:webHidden/>
          </w:rPr>
          <w:t>261</w:t>
        </w:r>
        <w:r w:rsidR="005E73CC">
          <w:rPr>
            <w:noProof/>
            <w:webHidden/>
          </w:rPr>
          <w:fldChar w:fldCharType="end"/>
        </w:r>
      </w:hyperlink>
    </w:p>
    <w:p w14:paraId="51E93EE4" w14:textId="77777777" w:rsidR="00193CF7" w:rsidRPr="00193CF7" w:rsidRDefault="00000000">
      <w:pPr>
        <w:pStyle w:val="TM4"/>
        <w:rPr>
          <w:rFonts w:eastAsia="Times New Roman" w:cs="Arial"/>
          <w:noProof/>
          <w:sz w:val="22"/>
          <w:szCs w:val="22"/>
        </w:rPr>
      </w:pPr>
      <w:hyperlink w:anchor="_Toc78906847" w:history="1">
        <w:r w:rsidR="00193CF7" w:rsidRPr="000656A8">
          <w:rPr>
            <w:rStyle w:val="Lienhypertexte"/>
            <w:rFonts w:cs="Times New Roman"/>
            <w:bCs/>
            <w:iCs/>
            <w:noProof/>
          </w:rPr>
          <w:t>16.2.1.16.</w:t>
        </w:r>
        <w:r w:rsidR="00193CF7" w:rsidRPr="00193CF7">
          <w:rPr>
            <w:rFonts w:eastAsia="Times New Roman" w:cs="Arial"/>
            <w:noProof/>
            <w:sz w:val="22"/>
            <w:szCs w:val="22"/>
          </w:rPr>
          <w:tab/>
        </w:r>
        <w:r w:rsidR="00193CF7" w:rsidRPr="000656A8">
          <w:rPr>
            <w:rStyle w:val="Lienhypertexte"/>
            <w:rFonts w:cs="Times New Roman"/>
            <w:bCs/>
            <w:iCs/>
            <w:noProof/>
          </w:rPr>
          <w:t>Contrôle des unités de transformation</w:t>
        </w:r>
        <w:r w:rsidR="00193CF7">
          <w:rPr>
            <w:noProof/>
            <w:webHidden/>
          </w:rPr>
          <w:tab/>
        </w:r>
        <w:r w:rsidR="005E73CC">
          <w:rPr>
            <w:noProof/>
            <w:webHidden/>
          </w:rPr>
          <w:fldChar w:fldCharType="begin"/>
        </w:r>
        <w:r w:rsidR="00193CF7">
          <w:rPr>
            <w:noProof/>
            <w:webHidden/>
          </w:rPr>
          <w:instrText xml:space="preserve"> PAGEREF _Toc78906847 \h </w:instrText>
        </w:r>
        <w:r w:rsidR="005E73CC">
          <w:rPr>
            <w:noProof/>
            <w:webHidden/>
          </w:rPr>
        </w:r>
        <w:r w:rsidR="005E73CC">
          <w:rPr>
            <w:noProof/>
            <w:webHidden/>
          </w:rPr>
          <w:fldChar w:fldCharType="separate"/>
        </w:r>
        <w:r w:rsidR="0031657F">
          <w:rPr>
            <w:noProof/>
            <w:webHidden/>
          </w:rPr>
          <w:t>265</w:t>
        </w:r>
        <w:r w:rsidR="005E73CC">
          <w:rPr>
            <w:noProof/>
            <w:webHidden/>
          </w:rPr>
          <w:fldChar w:fldCharType="end"/>
        </w:r>
      </w:hyperlink>
    </w:p>
    <w:p w14:paraId="7C1E892A" w14:textId="77777777" w:rsidR="00193CF7" w:rsidRPr="00193CF7" w:rsidRDefault="00000000">
      <w:pPr>
        <w:pStyle w:val="TM4"/>
        <w:rPr>
          <w:rFonts w:eastAsia="Times New Roman" w:cs="Arial"/>
          <w:noProof/>
          <w:sz w:val="22"/>
          <w:szCs w:val="22"/>
        </w:rPr>
      </w:pPr>
      <w:hyperlink w:anchor="_Toc78906848" w:history="1">
        <w:r w:rsidR="00193CF7" w:rsidRPr="000656A8">
          <w:rPr>
            <w:rStyle w:val="Lienhypertexte"/>
            <w:rFonts w:cs="Times New Roman"/>
            <w:bCs/>
            <w:iCs/>
            <w:noProof/>
          </w:rPr>
          <w:t>16.2.1.17.</w:t>
        </w:r>
        <w:r w:rsidR="00193CF7" w:rsidRPr="00193CF7">
          <w:rPr>
            <w:rFonts w:eastAsia="Times New Roman" w:cs="Arial"/>
            <w:noProof/>
            <w:sz w:val="22"/>
            <w:szCs w:val="22"/>
          </w:rPr>
          <w:tab/>
        </w:r>
        <w:r w:rsidR="00193CF7" w:rsidRPr="000656A8">
          <w:rPr>
            <w:rStyle w:val="Lienhypertexte"/>
            <w:rFonts w:cs="Times New Roman"/>
            <w:bCs/>
            <w:iCs/>
            <w:noProof/>
          </w:rPr>
          <w:t>Contrôle des produits forestiers dans les ports et aéroports</w:t>
        </w:r>
        <w:r w:rsidR="00193CF7">
          <w:rPr>
            <w:noProof/>
            <w:webHidden/>
          </w:rPr>
          <w:tab/>
        </w:r>
        <w:r w:rsidR="005E73CC">
          <w:rPr>
            <w:noProof/>
            <w:webHidden/>
          </w:rPr>
          <w:fldChar w:fldCharType="begin"/>
        </w:r>
        <w:r w:rsidR="00193CF7">
          <w:rPr>
            <w:noProof/>
            <w:webHidden/>
          </w:rPr>
          <w:instrText xml:space="preserve"> PAGEREF _Toc78906848 \h </w:instrText>
        </w:r>
        <w:r w:rsidR="005E73CC">
          <w:rPr>
            <w:noProof/>
            <w:webHidden/>
          </w:rPr>
        </w:r>
        <w:r w:rsidR="005E73CC">
          <w:rPr>
            <w:noProof/>
            <w:webHidden/>
          </w:rPr>
          <w:fldChar w:fldCharType="separate"/>
        </w:r>
        <w:r w:rsidR="0031657F">
          <w:rPr>
            <w:noProof/>
            <w:webHidden/>
          </w:rPr>
          <w:t>269</w:t>
        </w:r>
        <w:r w:rsidR="005E73CC">
          <w:rPr>
            <w:noProof/>
            <w:webHidden/>
          </w:rPr>
          <w:fldChar w:fldCharType="end"/>
        </w:r>
      </w:hyperlink>
    </w:p>
    <w:p w14:paraId="3A811661" w14:textId="77777777" w:rsidR="00193CF7" w:rsidRPr="00193CF7" w:rsidRDefault="00000000">
      <w:pPr>
        <w:pStyle w:val="TM4"/>
        <w:rPr>
          <w:rFonts w:eastAsia="Times New Roman" w:cs="Arial"/>
          <w:noProof/>
          <w:sz w:val="22"/>
          <w:szCs w:val="22"/>
        </w:rPr>
      </w:pPr>
      <w:hyperlink w:anchor="_Toc78906849" w:history="1">
        <w:r w:rsidR="00193CF7" w:rsidRPr="000656A8">
          <w:rPr>
            <w:rStyle w:val="Lienhypertexte"/>
            <w:rFonts w:cs="Times New Roman"/>
            <w:bCs/>
            <w:iCs/>
            <w:noProof/>
          </w:rPr>
          <w:t>16.2.1.18.</w:t>
        </w:r>
        <w:r w:rsidR="00193CF7" w:rsidRPr="00193CF7">
          <w:rPr>
            <w:rFonts w:eastAsia="Times New Roman" w:cs="Arial"/>
            <w:noProof/>
            <w:sz w:val="22"/>
            <w:szCs w:val="22"/>
          </w:rPr>
          <w:tab/>
        </w:r>
        <w:r w:rsidR="00193CF7" w:rsidRPr="000656A8">
          <w:rPr>
            <w:rStyle w:val="Lienhypertexte"/>
            <w:rFonts w:cs="Times New Roman"/>
            <w:bCs/>
            <w:iCs/>
            <w:noProof/>
          </w:rPr>
          <w:t>Contrôle aux postes frontaliers</w:t>
        </w:r>
        <w:r w:rsidR="00193CF7">
          <w:rPr>
            <w:noProof/>
            <w:webHidden/>
          </w:rPr>
          <w:tab/>
        </w:r>
        <w:r w:rsidR="005E73CC">
          <w:rPr>
            <w:noProof/>
            <w:webHidden/>
          </w:rPr>
          <w:fldChar w:fldCharType="begin"/>
        </w:r>
        <w:r w:rsidR="00193CF7">
          <w:rPr>
            <w:noProof/>
            <w:webHidden/>
          </w:rPr>
          <w:instrText xml:space="preserve"> PAGEREF _Toc78906849 \h </w:instrText>
        </w:r>
        <w:r w:rsidR="005E73CC">
          <w:rPr>
            <w:noProof/>
            <w:webHidden/>
          </w:rPr>
        </w:r>
        <w:r w:rsidR="005E73CC">
          <w:rPr>
            <w:noProof/>
            <w:webHidden/>
          </w:rPr>
          <w:fldChar w:fldCharType="separate"/>
        </w:r>
        <w:r w:rsidR="0031657F">
          <w:rPr>
            <w:noProof/>
            <w:webHidden/>
          </w:rPr>
          <w:t>269</w:t>
        </w:r>
        <w:r w:rsidR="005E73CC">
          <w:rPr>
            <w:noProof/>
            <w:webHidden/>
          </w:rPr>
          <w:fldChar w:fldCharType="end"/>
        </w:r>
      </w:hyperlink>
    </w:p>
    <w:p w14:paraId="0544667A" w14:textId="77777777" w:rsidR="00193CF7" w:rsidRPr="00193CF7" w:rsidRDefault="00000000">
      <w:pPr>
        <w:pStyle w:val="TM4"/>
        <w:rPr>
          <w:rFonts w:eastAsia="Times New Roman" w:cs="Arial"/>
          <w:noProof/>
          <w:sz w:val="22"/>
          <w:szCs w:val="22"/>
        </w:rPr>
      </w:pPr>
      <w:hyperlink w:anchor="_Toc78906850" w:history="1">
        <w:r w:rsidR="00193CF7" w:rsidRPr="000656A8">
          <w:rPr>
            <w:rStyle w:val="Lienhypertexte"/>
            <w:rFonts w:cs="Times New Roman"/>
            <w:bCs/>
            <w:iCs/>
            <w:noProof/>
          </w:rPr>
          <w:t>16.2.1.19.</w:t>
        </w:r>
        <w:r w:rsidR="00193CF7" w:rsidRPr="00193CF7">
          <w:rPr>
            <w:rFonts w:eastAsia="Times New Roman" w:cs="Arial"/>
            <w:noProof/>
            <w:sz w:val="22"/>
            <w:szCs w:val="22"/>
          </w:rPr>
          <w:tab/>
        </w:r>
        <w:r w:rsidR="00193CF7" w:rsidRPr="000656A8">
          <w:rPr>
            <w:rStyle w:val="Lienhypertexte"/>
            <w:rFonts w:cs="Times New Roman"/>
            <w:iCs/>
            <w:noProof/>
          </w:rPr>
          <w:t>Contrôles relatifs aux défrichements ou déboisements et aux feux de végétation</w:t>
        </w:r>
        <w:r w:rsidR="00193CF7">
          <w:rPr>
            <w:noProof/>
            <w:webHidden/>
          </w:rPr>
          <w:tab/>
        </w:r>
        <w:r w:rsidR="005E73CC">
          <w:rPr>
            <w:noProof/>
            <w:webHidden/>
          </w:rPr>
          <w:fldChar w:fldCharType="begin"/>
        </w:r>
        <w:r w:rsidR="00193CF7">
          <w:rPr>
            <w:noProof/>
            <w:webHidden/>
          </w:rPr>
          <w:instrText xml:space="preserve"> PAGEREF _Toc78906850 \h </w:instrText>
        </w:r>
        <w:r w:rsidR="005E73CC">
          <w:rPr>
            <w:noProof/>
            <w:webHidden/>
          </w:rPr>
        </w:r>
        <w:r w:rsidR="005E73CC">
          <w:rPr>
            <w:noProof/>
            <w:webHidden/>
          </w:rPr>
          <w:fldChar w:fldCharType="separate"/>
        </w:r>
        <w:r w:rsidR="0031657F">
          <w:rPr>
            <w:noProof/>
            <w:webHidden/>
          </w:rPr>
          <w:t>272</w:t>
        </w:r>
        <w:r w:rsidR="005E73CC">
          <w:rPr>
            <w:noProof/>
            <w:webHidden/>
          </w:rPr>
          <w:fldChar w:fldCharType="end"/>
        </w:r>
      </w:hyperlink>
    </w:p>
    <w:p w14:paraId="2C1C04A1" w14:textId="77777777" w:rsidR="00193CF7" w:rsidRPr="00193CF7" w:rsidRDefault="00000000">
      <w:pPr>
        <w:pStyle w:val="TM5"/>
        <w:rPr>
          <w:rFonts w:eastAsia="Times New Roman" w:cs="Arial"/>
          <w:noProof/>
          <w:sz w:val="22"/>
          <w:szCs w:val="22"/>
        </w:rPr>
      </w:pPr>
      <w:hyperlink w:anchor="_Toc78906851" w:history="1">
        <w:r w:rsidR="00193CF7" w:rsidRPr="000656A8">
          <w:rPr>
            <w:rStyle w:val="Lienhypertexte"/>
            <w:rFonts w:ascii="Trebuchet MS" w:hAnsi="Trebuchet MS"/>
            <w:noProof/>
          </w:rPr>
          <w:t>Déboisement ou défrichement</w:t>
        </w:r>
        <w:r w:rsidR="00193CF7">
          <w:rPr>
            <w:noProof/>
            <w:webHidden/>
          </w:rPr>
          <w:tab/>
        </w:r>
        <w:r w:rsidR="005E73CC">
          <w:rPr>
            <w:noProof/>
            <w:webHidden/>
          </w:rPr>
          <w:fldChar w:fldCharType="begin"/>
        </w:r>
        <w:r w:rsidR="00193CF7">
          <w:rPr>
            <w:noProof/>
            <w:webHidden/>
          </w:rPr>
          <w:instrText xml:space="preserve"> PAGEREF _Toc78906851 \h </w:instrText>
        </w:r>
        <w:r w:rsidR="005E73CC">
          <w:rPr>
            <w:noProof/>
            <w:webHidden/>
          </w:rPr>
        </w:r>
        <w:r w:rsidR="005E73CC">
          <w:rPr>
            <w:noProof/>
            <w:webHidden/>
          </w:rPr>
          <w:fldChar w:fldCharType="separate"/>
        </w:r>
        <w:r w:rsidR="0031657F">
          <w:rPr>
            <w:noProof/>
            <w:webHidden/>
          </w:rPr>
          <w:t>272</w:t>
        </w:r>
        <w:r w:rsidR="005E73CC">
          <w:rPr>
            <w:noProof/>
            <w:webHidden/>
          </w:rPr>
          <w:fldChar w:fldCharType="end"/>
        </w:r>
      </w:hyperlink>
    </w:p>
    <w:p w14:paraId="49EA51B4" w14:textId="77777777" w:rsidR="00193CF7" w:rsidRPr="00193CF7" w:rsidRDefault="00000000">
      <w:pPr>
        <w:pStyle w:val="TM5"/>
        <w:rPr>
          <w:rFonts w:eastAsia="Times New Roman" w:cs="Arial"/>
          <w:noProof/>
          <w:sz w:val="22"/>
          <w:szCs w:val="22"/>
        </w:rPr>
      </w:pPr>
      <w:hyperlink w:anchor="_Toc78906852" w:history="1">
        <w:r w:rsidR="00193CF7" w:rsidRPr="000656A8">
          <w:rPr>
            <w:rStyle w:val="Lienhypertexte"/>
            <w:rFonts w:ascii="Trebuchet MS" w:hAnsi="Trebuchet MS"/>
            <w:noProof/>
          </w:rPr>
          <w:t>Feux de végétation</w:t>
        </w:r>
        <w:r w:rsidR="00193CF7">
          <w:rPr>
            <w:noProof/>
            <w:webHidden/>
          </w:rPr>
          <w:tab/>
        </w:r>
        <w:r w:rsidR="005E73CC">
          <w:rPr>
            <w:noProof/>
            <w:webHidden/>
          </w:rPr>
          <w:fldChar w:fldCharType="begin"/>
        </w:r>
        <w:r w:rsidR="00193CF7">
          <w:rPr>
            <w:noProof/>
            <w:webHidden/>
          </w:rPr>
          <w:instrText xml:space="preserve"> PAGEREF _Toc78906852 \h </w:instrText>
        </w:r>
        <w:r w:rsidR="005E73CC">
          <w:rPr>
            <w:noProof/>
            <w:webHidden/>
          </w:rPr>
        </w:r>
        <w:r w:rsidR="005E73CC">
          <w:rPr>
            <w:noProof/>
            <w:webHidden/>
          </w:rPr>
          <w:fldChar w:fldCharType="separate"/>
        </w:r>
        <w:r w:rsidR="0031657F">
          <w:rPr>
            <w:noProof/>
            <w:webHidden/>
          </w:rPr>
          <w:t>273</w:t>
        </w:r>
        <w:r w:rsidR="005E73CC">
          <w:rPr>
            <w:noProof/>
            <w:webHidden/>
          </w:rPr>
          <w:fldChar w:fldCharType="end"/>
        </w:r>
      </w:hyperlink>
    </w:p>
    <w:p w14:paraId="3D4D4F97" w14:textId="77777777" w:rsidR="00193CF7" w:rsidRPr="00193CF7" w:rsidRDefault="00000000">
      <w:pPr>
        <w:pStyle w:val="TM4"/>
        <w:rPr>
          <w:rFonts w:eastAsia="Times New Roman" w:cs="Arial"/>
          <w:noProof/>
          <w:sz w:val="22"/>
          <w:szCs w:val="22"/>
        </w:rPr>
      </w:pPr>
      <w:hyperlink w:anchor="_Toc78906853" w:history="1">
        <w:r w:rsidR="00193CF7" w:rsidRPr="000656A8">
          <w:rPr>
            <w:rStyle w:val="Lienhypertexte"/>
            <w:rFonts w:cs="Times New Roman"/>
            <w:bCs/>
            <w:iCs/>
            <w:noProof/>
          </w:rPr>
          <w:t>16.2.1.20.</w:t>
        </w:r>
        <w:r w:rsidR="00193CF7" w:rsidRPr="00193CF7">
          <w:rPr>
            <w:rFonts w:eastAsia="Times New Roman" w:cs="Arial"/>
            <w:noProof/>
            <w:sz w:val="22"/>
            <w:szCs w:val="22"/>
          </w:rPr>
          <w:tab/>
        </w:r>
        <w:r w:rsidR="00193CF7" w:rsidRPr="000656A8">
          <w:rPr>
            <w:rStyle w:val="Lienhypertexte"/>
            <w:rFonts w:cs="Times New Roman"/>
            <w:iCs/>
            <w:noProof/>
          </w:rPr>
          <w:t>Organisation pratique du contrôle en matière de faune et de chasse</w:t>
        </w:r>
        <w:r w:rsidR="00193CF7">
          <w:rPr>
            <w:noProof/>
            <w:webHidden/>
          </w:rPr>
          <w:tab/>
        </w:r>
        <w:r w:rsidR="005E73CC">
          <w:rPr>
            <w:noProof/>
            <w:webHidden/>
          </w:rPr>
          <w:fldChar w:fldCharType="begin"/>
        </w:r>
        <w:r w:rsidR="00193CF7">
          <w:rPr>
            <w:noProof/>
            <w:webHidden/>
          </w:rPr>
          <w:instrText xml:space="preserve"> PAGEREF _Toc78906853 \h </w:instrText>
        </w:r>
        <w:r w:rsidR="005E73CC">
          <w:rPr>
            <w:noProof/>
            <w:webHidden/>
          </w:rPr>
        </w:r>
        <w:r w:rsidR="005E73CC">
          <w:rPr>
            <w:noProof/>
            <w:webHidden/>
          </w:rPr>
          <w:fldChar w:fldCharType="separate"/>
        </w:r>
        <w:r w:rsidR="0031657F">
          <w:rPr>
            <w:noProof/>
            <w:webHidden/>
          </w:rPr>
          <w:t>276</w:t>
        </w:r>
        <w:r w:rsidR="005E73CC">
          <w:rPr>
            <w:noProof/>
            <w:webHidden/>
          </w:rPr>
          <w:fldChar w:fldCharType="end"/>
        </w:r>
      </w:hyperlink>
    </w:p>
    <w:p w14:paraId="59F32E98" w14:textId="77777777" w:rsidR="00193CF7" w:rsidRPr="00193CF7" w:rsidRDefault="00000000">
      <w:pPr>
        <w:pStyle w:val="TM4"/>
        <w:rPr>
          <w:rFonts w:eastAsia="Times New Roman" w:cs="Arial"/>
          <w:noProof/>
          <w:sz w:val="22"/>
          <w:szCs w:val="22"/>
        </w:rPr>
      </w:pPr>
      <w:hyperlink w:anchor="_Toc78906854" w:history="1">
        <w:r w:rsidR="00193CF7" w:rsidRPr="000656A8">
          <w:rPr>
            <w:rStyle w:val="Lienhypertexte"/>
            <w:rFonts w:cs="Times New Roman"/>
            <w:bCs/>
            <w:iCs/>
            <w:noProof/>
          </w:rPr>
          <w:t>16.2.1.21.</w:t>
        </w:r>
        <w:r w:rsidR="00193CF7" w:rsidRPr="00193CF7">
          <w:rPr>
            <w:rFonts w:eastAsia="Times New Roman" w:cs="Arial"/>
            <w:noProof/>
            <w:sz w:val="22"/>
            <w:szCs w:val="22"/>
          </w:rPr>
          <w:tab/>
        </w:r>
        <w:r w:rsidR="00193CF7" w:rsidRPr="000656A8">
          <w:rPr>
            <w:rStyle w:val="Lienhypertexte"/>
            <w:rFonts w:cs="Times New Roman"/>
            <w:iCs/>
            <w:noProof/>
          </w:rPr>
          <w:t>Contrôle au niveau des ressources en eau</w:t>
        </w:r>
        <w:r w:rsidR="00193CF7">
          <w:rPr>
            <w:noProof/>
            <w:webHidden/>
          </w:rPr>
          <w:tab/>
        </w:r>
        <w:r w:rsidR="005E73CC">
          <w:rPr>
            <w:noProof/>
            <w:webHidden/>
          </w:rPr>
          <w:fldChar w:fldCharType="begin"/>
        </w:r>
        <w:r w:rsidR="00193CF7">
          <w:rPr>
            <w:noProof/>
            <w:webHidden/>
          </w:rPr>
          <w:instrText xml:space="preserve"> PAGEREF _Toc78906854 \h </w:instrText>
        </w:r>
        <w:r w:rsidR="005E73CC">
          <w:rPr>
            <w:noProof/>
            <w:webHidden/>
          </w:rPr>
        </w:r>
        <w:r w:rsidR="005E73CC">
          <w:rPr>
            <w:noProof/>
            <w:webHidden/>
          </w:rPr>
          <w:fldChar w:fldCharType="separate"/>
        </w:r>
        <w:r w:rsidR="0031657F">
          <w:rPr>
            <w:noProof/>
            <w:webHidden/>
          </w:rPr>
          <w:t>278</w:t>
        </w:r>
        <w:r w:rsidR="005E73CC">
          <w:rPr>
            <w:noProof/>
            <w:webHidden/>
          </w:rPr>
          <w:fldChar w:fldCharType="end"/>
        </w:r>
      </w:hyperlink>
    </w:p>
    <w:p w14:paraId="614F55C8" w14:textId="77777777" w:rsidR="00193CF7" w:rsidRPr="00193CF7" w:rsidRDefault="00000000">
      <w:pPr>
        <w:pStyle w:val="TM3"/>
        <w:rPr>
          <w:rFonts w:eastAsia="Times New Roman" w:cs="Arial"/>
          <w:i w:val="0"/>
          <w:iCs w:val="0"/>
          <w:noProof/>
          <w:sz w:val="22"/>
          <w:szCs w:val="22"/>
        </w:rPr>
      </w:pPr>
      <w:hyperlink w:anchor="_Toc78906855" w:history="1">
        <w:r w:rsidR="00193CF7" w:rsidRPr="000656A8">
          <w:rPr>
            <w:rStyle w:val="Lienhypertexte"/>
            <w:rFonts w:eastAsia="Times New Roman"/>
            <w:noProof/>
            <w:lang w:eastAsia="en-US"/>
          </w:rPr>
          <w:t>16.2.2.</w:t>
        </w:r>
        <w:r w:rsidR="00193CF7" w:rsidRPr="00193CF7">
          <w:rPr>
            <w:rFonts w:eastAsia="Times New Roman" w:cs="Arial"/>
            <w:i w:val="0"/>
            <w:iCs w:val="0"/>
            <w:noProof/>
            <w:sz w:val="22"/>
            <w:szCs w:val="22"/>
          </w:rPr>
          <w:tab/>
        </w:r>
        <w:r w:rsidR="00193CF7" w:rsidRPr="000656A8">
          <w:rPr>
            <w:rStyle w:val="Lienhypertexte"/>
            <w:noProof/>
          </w:rPr>
          <w:t>Sécurité</w:t>
        </w:r>
        <w:r w:rsidR="00193CF7" w:rsidRPr="000656A8">
          <w:rPr>
            <w:rStyle w:val="Lienhypertexte"/>
            <w:rFonts w:eastAsia="Times New Roman"/>
            <w:noProof/>
            <w:lang w:eastAsia="en-US"/>
          </w:rPr>
          <w:t xml:space="preserve"> des personnes et des biens</w:t>
        </w:r>
        <w:r w:rsidR="00193CF7">
          <w:rPr>
            <w:noProof/>
            <w:webHidden/>
          </w:rPr>
          <w:tab/>
        </w:r>
        <w:r w:rsidR="005E73CC">
          <w:rPr>
            <w:noProof/>
            <w:webHidden/>
          </w:rPr>
          <w:fldChar w:fldCharType="begin"/>
        </w:r>
        <w:r w:rsidR="00193CF7">
          <w:rPr>
            <w:noProof/>
            <w:webHidden/>
          </w:rPr>
          <w:instrText xml:space="preserve"> PAGEREF _Toc78906855 \h </w:instrText>
        </w:r>
        <w:r w:rsidR="005E73CC">
          <w:rPr>
            <w:noProof/>
            <w:webHidden/>
          </w:rPr>
        </w:r>
        <w:r w:rsidR="005E73CC">
          <w:rPr>
            <w:noProof/>
            <w:webHidden/>
          </w:rPr>
          <w:fldChar w:fldCharType="separate"/>
        </w:r>
        <w:r w:rsidR="0031657F">
          <w:rPr>
            <w:noProof/>
            <w:webHidden/>
          </w:rPr>
          <w:t>281</w:t>
        </w:r>
        <w:r w:rsidR="005E73CC">
          <w:rPr>
            <w:noProof/>
            <w:webHidden/>
          </w:rPr>
          <w:fldChar w:fldCharType="end"/>
        </w:r>
      </w:hyperlink>
    </w:p>
    <w:p w14:paraId="3B9ACE52" w14:textId="77777777" w:rsidR="00193CF7" w:rsidRPr="00193CF7" w:rsidRDefault="00000000">
      <w:pPr>
        <w:pStyle w:val="TM4"/>
        <w:rPr>
          <w:rFonts w:eastAsia="Times New Roman" w:cs="Arial"/>
          <w:noProof/>
          <w:sz w:val="22"/>
          <w:szCs w:val="22"/>
        </w:rPr>
      </w:pPr>
      <w:hyperlink w:anchor="_Toc78906856" w:history="1">
        <w:r w:rsidR="00193CF7" w:rsidRPr="000656A8">
          <w:rPr>
            <w:rStyle w:val="Lienhypertexte"/>
            <w:rFonts w:cs="Times New Roman"/>
            <w:bCs/>
            <w:noProof/>
          </w:rPr>
          <w:t>16.2.2.1.</w:t>
        </w:r>
        <w:r w:rsidR="00193CF7" w:rsidRPr="00193CF7">
          <w:rPr>
            <w:rFonts w:eastAsia="Times New Roman" w:cs="Arial"/>
            <w:noProof/>
            <w:sz w:val="22"/>
            <w:szCs w:val="22"/>
          </w:rPr>
          <w:tab/>
        </w:r>
        <w:r w:rsidR="00193CF7" w:rsidRPr="000656A8">
          <w:rPr>
            <w:rStyle w:val="Lienhypertexte"/>
            <w:rFonts w:cs="Times New Roman"/>
            <w:noProof/>
          </w:rPr>
          <w:t>Sécurité des personnes</w:t>
        </w:r>
        <w:r w:rsidR="00193CF7">
          <w:rPr>
            <w:noProof/>
            <w:webHidden/>
          </w:rPr>
          <w:tab/>
        </w:r>
        <w:r w:rsidR="005E73CC">
          <w:rPr>
            <w:noProof/>
            <w:webHidden/>
          </w:rPr>
          <w:fldChar w:fldCharType="begin"/>
        </w:r>
        <w:r w:rsidR="00193CF7">
          <w:rPr>
            <w:noProof/>
            <w:webHidden/>
          </w:rPr>
          <w:instrText xml:space="preserve"> PAGEREF _Toc78906856 \h </w:instrText>
        </w:r>
        <w:r w:rsidR="005E73CC">
          <w:rPr>
            <w:noProof/>
            <w:webHidden/>
          </w:rPr>
        </w:r>
        <w:r w:rsidR="005E73CC">
          <w:rPr>
            <w:noProof/>
            <w:webHidden/>
          </w:rPr>
          <w:fldChar w:fldCharType="separate"/>
        </w:r>
        <w:r w:rsidR="0031657F">
          <w:rPr>
            <w:noProof/>
            <w:webHidden/>
          </w:rPr>
          <w:t>281</w:t>
        </w:r>
        <w:r w:rsidR="005E73CC">
          <w:rPr>
            <w:noProof/>
            <w:webHidden/>
          </w:rPr>
          <w:fldChar w:fldCharType="end"/>
        </w:r>
      </w:hyperlink>
    </w:p>
    <w:p w14:paraId="3CE9F283" w14:textId="77777777" w:rsidR="00193CF7" w:rsidRPr="00193CF7" w:rsidRDefault="00000000">
      <w:pPr>
        <w:pStyle w:val="TM4"/>
        <w:rPr>
          <w:rFonts w:eastAsia="Times New Roman" w:cs="Arial"/>
          <w:noProof/>
          <w:sz w:val="22"/>
          <w:szCs w:val="22"/>
        </w:rPr>
      </w:pPr>
      <w:hyperlink w:anchor="_Toc78906857" w:history="1">
        <w:r w:rsidR="00193CF7" w:rsidRPr="000656A8">
          <w:rPr>
            <w:rStyle w:val="Lienhypertexte"/>
            <w:rFonts w:cs="Times New Roman"/>
            <w:bCs/>
            <w:noProof/>
          </w:rPr>
          <w:t>16.2.2.2.</w:t>
        </w:r>
        <w:r w:rsidR="00193CF7" w:rsidRPr="00193CF7">
          <w:rPr>
            <w:rFonts w:eastAsia="Times New Roman" w:cs="Arial"/>
            <w:noProof/>
            <w:sz w:val="22"/>
            <w:szCs w:val="22"/>
          </w:rPr>
          <w:tab/>
        </w:r>
        <w:r w:rsidR="00193CF7" w:rsidRPr="000656A8">
          <w:rPr>
            <w:rStyle w:val="Lienhypertexte"/>
            <w:rFonts w:cs="Times New Roman"/>
            <w:noProof/>
          </w:rPr>
          <w:t>Sécurité des biens</w:t>
        </w:r>
        <w:r w:rsidR="00193CF7">
          <w:rPr>
            <w:noProof/>
            <w:webHidden/>
          </w:rPr>
          <w:tab/>
        </w:r>
        <w:r w:rsidR="005E73CC">
          <w:rPr>
            <w:noProof/>
            <w:webHidden/>
          </w:rPr>
          <w:fldChar w:fldCharType="begin"/>
        </w:r>
        <w:r w:rsidR="00193CF7">
          <w:rPr>
            <w:noProof/>
            <w:webHidden/>
          </w:rPr>
          <w:instrText xml:space="preserve"> PAGEREF _Toc78906857 \h </w:instrText>
        </w:r>
        <w:r w:rsidR="005E73CC">
          <w:rPr>
            <w:noProof/>
            <w:webHidden/>
          </w:rPr>
        </w:r>
        <w:r w:rsidR="005E73CC">
          <w:rPr>
            <w:noProof/>
            <w:webHidden/>
          </w:rPr>
          <w:fldChar w:fldCharType="separate"/>
        </w:r>
        <w:r w:rsidR="0031657F">
          <w:rPr>
            <w:noProof/>
            <w:webHidden/>
          </w:rPr>
          <w:t>282</w:t>
        </w:r>
        <w:r w:rsidR="005E73CC">
          <w:rPr>
            <w:noProof/>
            <w:webHidden/>
          </w:rPr>
          <w:fldChar w:fldCharType="end"/>
        </w:r>
      </w:hyperlink>
    </w:p>
    <w:p w14:paraId="76095371" w14:textId="77777777" w:rsidR="00193CF7" w:rsidRPr="00193CF7" w:rsidRDefault="00000000">
      <w:pPr>
        <w:pStyle w:val="TM3"/>
        <w:rPr>
          <w:rFonts w:eastAsia="Times New Roman" w:cs="Arial"/>
          <w:i w:val="0"/>
          <w:iCs w:val="0"/>
          <w:noProof/>
          <w:sz w:val="22"/>
          <w:szCs w:val="22"/>
        </w:rPr>
      </w:pPr>
      <w:hyperlink w:anchor="_Toc78906858" w:history="1">
        <w:r w:rsidR="00193CF7" w:rsidRPr="000656A8">
          <w:rPr>
            <w:rStyle w:val="Lienhypertexte"/>
            <w:rFonts w:eastAsia="Times New Roman"/>
            <w:noProof/>
            <w:lang w:eastAsia="en-US"/>
          </w:rPr>
          <w:t>16.2.3.</w:t>
        </w:r>
        <w:r w:rsidR="00193CF7" w:rsidRPr="00193CF7">
          <w:rPr>
            <w:rFonts w:eastAsia="Times New Roman" w:cs="Arial"/>
            <w:i w:val="0"/>
            <w:iCs w:val="0"/>
            <w:noProof/>
            <w:sz w:val="22"/>
            <w:szCs w:val="22"/>
          </w:rPr>
          <w:tab/>
        </w:r>
        <w:r w:rsidR="00193CF7" w:rsidRPr="000656A8">
          <w:rPr>
            <w:rStyle w:val="Lienhypertexte"/>
            <w:rFonts w:eastAsia="Times New Roman"/>
            <w:noProof/>
            <w:lang w:eastAsia="en-US"/>
          </w:rPr>
          <w:t>Renseignement</w:t>
        </w:r>
        <w:r w:rsidR="00193CF7">
          <w:rPr>
            <w:noProof/>
            <w:webHidden/>
          </w:rPr>
          <w:tab/>
        </w:r>
        <w:r w:rsidR="005E73CC">
          <w:rPr>
            <w:noProof/>
            <w:webHidden/>
          </w:rPr>
          <w:fldChar w:fldCharType="begin"/>
        </w:r>
        <w:r w:rsidR="00193CF7">
          <w:rPr>
            <w:noProof/>
            <w:webHidden/>
          </w:rPr>
          <w:instrText xml:space="preserve"> PAGEREF _Toc78906858 \h </w:instrText>
        </w:r>
        <w:r w:rsidR="005E73CC">
          <w:rPr>
            <w:noProof/>
            <w:webHidden/>
          </w:rPr>
        </w:r>
        <w:r w:rsidR="005E73CC">
          <w:rPr>
            <w:noProof/>
            <w:webHidden/>
          </w:rPr>
          <w:fldChar w:fldCharType="separate"/>
        </w:r>
        <w:r w:rsidR="0031657F">
          <w:rPr>
            <w:noProof/>
            <w:webHidden/>
          </w:rPr>
          <w:t>283</w:t>
        </w:r>
        <w:r w:rsidR="005E73CC">
          <w:rPr>
            <w:noProof/>
            <w:webHidden/>
          </w:rPr>
          <w:fldChar w:fldCharType="end"/>
        </w:r>
      </w:hyperlink>
    </w:p>
    <w:p w14:paraId="5ED31DAB" w14:textId="77777777" w:rsidR="00193CF7" w:rsidRPr="00193CF7" w:rsidRDefault="00000000">
      <w:pPr>
        <w:pStyle w:val="TM4"/>
        <w:rPr>
          <w:rFonts w:eastAsia="Times New Roman" w:cs="Arial"/>
          <w:noProof/>
          <w:sz w:val="22"/>
          <w:szCs w:val="22"/>
        </w:rPr>
      </w:pPr>
      <w:hyperlink w:anchor="_Toc78906859" w:history="1">
        <w:r w:rsidR="00193CF7" w:rsidRPr="000656A8">
          <w:rPr>
            <w:rStyle w:val="Lienhypertexte"/>
            <w:rFonts w:cs="Times New Roman"/>
            <w:bCs/>
            <w:noProof/>
          </w:rPr>
          <w:t>16.2.3.1.</w:t>
        </w:r>
        <w:r w:rsidR="00193CF7" w:rsidRPr="00193CF7">
          <w:rPr>
            <w:rFonts w:eastAsia="Times New Roman" w:cs="Arial"/>
            <w:noProof/>
            <w:sz w:val="22"/>
            <w:szCs w:val="22"/>
          </w:rPr>
          <w:tab/>
        </w:r>
        <w:r w:rsidR="00193CF7" w:rsidRPr="000656A8">
          <w:rPr>
            <w:rStyle w:val="Lienhypertexte"/>
            <w:rFonts w:cs="Times New Roman"/>
            <w:noProof/>
          </w:rPr>
          <w:t>Bureau de recueil des informations</w:t>
        </w:r>
        <w:r w:rsidR="00193CF7">
          <w:rPr>
            <w:noProof/>
            <w:webHidden/>
          </w:rPr>
          <w:tab/>
        </w:r>
        <w:r w:rsidR="005E73CC">
          <w:rPr>
            <w:noProof/>
            <w:webHidden/>
          </w:rPr>
          <w:fldChar w:fldCharType="begin"/>
        </w:r>
        <w:r w:rsidR="00193CF7">
          <w:rPr>
            <w:noProof/>
            <w:webHidden/>
          </w:rPr>
          <w:instrText xml:space="preserve"> PAGEREF _Toc78906859 \h </w:instrText>
        </w:r>
        <w:r w:rsidR="005E73CC">
          <w:rPr>
            <w:noProof/>
            <w:webHidden/>
          </w:rPr>
        </w:r>
        <w:r w:rsidR="005E73CC">
          <w:rPr>
            <w:noProof/>
            <w:webHidden/>
          </w:rPr>
          <w:fldChar w:fldCharType="separate"/>
        </w:r>
        <w:r w:rsidR="0031657F">
          <w:rPr>
            <w:noProof/>
            <w:webHidden/>
          </w:rPr>
          <w:t>284</w:t>
        </w:r>
        <w:r w:rsidR="005E73CC">
          <w:rPr>
            <w:noProof/>
            <w:webHidden/>
          </w:rPr>
          <w:fldChar w:fldCharType="end"/>
        </w:r>
      </w:hyperlink>
    </w:p>
    <w:p w14:paraId="642620A1" w14:textId="77777777" w:rsidR="00193CF7" w:rsidRPr="00193CF7" w:rsidRDefault="00000000">
      <w:pPr>
        <w:pStyle w:val="TM4"/>
        <w:rPr>
          <w:rFonts w:eastAsia="Times New Roman" w:cs="Arial"/>
          <w:noProof/>
          <w:sz w:val="22"/>
          <w:szCs w:val="22"/>
        </w:rPr>
      </w:pPr>
      <w:hyperlink w:anchor="_Toc78906860" w:history="1">
        <w:r w:rsidR="00193CF7" w:rsidRPr="000656A8">
          <w:rPr>
            <w:rStyle w:val="Lienhypertexte"/>
            <w:rFonts w:cs="Times New Roman"/>
            <w:bCs/>
            <w:noProof/>
          </w:rPr>
          <w:t>16.2.3.2.</w:t>
        </w:r>
        <w:r w:rsidR="00193CF7" w:rsidRPr="00193CF7">
          <w:rPr>
            <w:rFonts w:eastAsia="Times New Roman" w:cs="Arial"/>
            <w:noProof/>
            <w:sz w:val="22"/>
            <w:szCs w:val="22"/>
          </w:rPr>
          <w:tab/>
        </w:r>
        <w:r w:rsidR="00193CF7" w:rsidRPr="000656A8">
          <w:rPr>
            <w:rStyle w:val="Lienhypertexte"/>
            <w:rFonts w:cs="Times New Roman"/>
            <w:noProof/>
          </w:rPr>
          <w:t>Bureau du traitement des informations</w:t>
        </w:r>
        <w:r w:rsidR="00193CF7">
          <w:rPr>
            <w:noProof/>
            <w:webHidden/>
          </w:rPr>
          <w:tab/>
        </w:r>
        <w:r w:rsidR="005E73CC">
          <w:rPr>
            <w:noProof/>
            <w:webHidden/>
          </w:rPr>
          <w:fldChar w:fldCharType="begin"/>
        </w:r>
        <w:r w:rsidR="00193CF7">
          <w:rPr>
            <w:noProof/>
            <w:webHidden/>
          </w:rPr>
          <w:instrText xml:space="preserve"> PAGEREF _Toc78906860 \h </w:instrText>
        </w:r>
        <w:r w:rsidR="005E73CC">
          <w:rPr>
            <w:noProof/>
            <w:webHidden/>
          </w:rPr>
        </w:r>
        <w:r w:rsidR="005E73CC">
          <w:rPr>
            <w:noProof/>
            <w:webHidden/>
          </w:rPr>
          <w:fldChar w:fldCharType="separate"/>
        </w:r>
        <w:r w:rsidR="0031657F">
          <w:rPr>
            <w:noProof/>
            <w:webHidden/>
          </w:rPr>
          <w:t>284</w:t>
        </w:r>
        <w:r w:rsidR="005E73CC">
          <w:rPr>
            <w:noProof/>
            <w:webHidden/>
          </w:rPr>
          <w:fldChar w:fldCharType="end"/>
        </w:r>
      </w:hyperlink>
    </w:p>
    <w:p w14:paraId="25BEB5D4" w14:textId="77777777" w:rsidR="00193CF7" w:rsidRPr="00193CF7" w:rsidRDefault="00000000">
      <w:pPr>
        <w:pStyle w:val="TM4"/>
        <w:rPr>
          <w:rFonts w:eastAsia="Times New Roman" w:cs="Arial"/>
          <w:noProof/>
          <w:sz w:val="22"/>
          <w:szCs w:val="22"/>
        </w:rPr>
      </w:pPr>
      <w:hyperlink w:anchor="_Toc78906861" w:history="1">
        <w:r w:rsidR="00193CF7" w:rsidRPr="000656A8">
          <w:rPr>
            <w:rStyle w:val="Lienhypertexte"/>
            <w:rFonts w:cs="Times New Roman"/>
            <w:bCs/>
            <w:iCs/>
            <w:noProof/>
          </w:rPr>
          <w:t>16.2.3.3.</w:t>
        </w:r>
        <w:r w:rsidR="00193CF7" w:rsidRPr="00193CF7">
          <w:rPr>
            <w:rFonts w:eastAsia="Times New Roman" w:cs="Arial"/>
            <w:noProof/>
            <w:sz w:val="22"/>
            <w:szCs w:val="22"/>
          </w:rPr>
          <w:tab/>
        </w:r>
        <w:r w:rsidR="00193CF7" w:rsidRPr="000656A8">
          <w:rPr>
            <w:rStyle w:val="Lienhypertexte"/>
            <w:rFonts w:cs="Times New Roman"/>
            <w:bCs/>
            <w:iCs/>
            <w:noProof/>
          </w:rPr>
          <w:t>Bureau du visionnage et de la communication du renseignement (salle d’information de Commandement)</w:t>
        </w:r>
        <w:r w:rsidR="00193CF7">
          <w:rPr>
            <w:noProof/>
            <w:webHidden/>
          </w:rPr>
          <w:tab/>
        </w:r>
        <w:r w:rsidR="005E73CC">
          <w:rPr>
            <w:noProof/>
            <w:webHidden/>
          </w:rPr>
          <w:fldChar w:fldCharType="begin"/>
        </w:r>
        <w:r w:rsidR="00193CF7">
          <w:rPr>
            <w:noProof/>
            <w:webHidden/>
          </w:rPr>
          <w:instrText xml:space="preserve"> PAGEREF _Toc78906861 \h </w:instrText>
        </w:r>
        <w:r w:rsidR="005E73CC">
          <w:rPr>
            <w:noProof/>
            <w:webHidden/>
          </w:rPr>
        </w:r>
        <w:r w:rsidR="005E73CC">
          <w:rPr>
            <w:noProof/>
            <w:webHidden/>
          </w:rPr>
          <w:fldChar w:fldCharType="separate"/>
        </w:r>
        <w:r w:rsidR="0031657F">
          <w:rPr>
            <w:noProof/>
            <w:webHidden/>
          </w:rPr>
          <w:t>284</w:t>
        </w:r>
        <w:r w:rsidR="005E73CC">
          <w:rPr>
            <w:noProof/>
            <w:webHidden/>
          </w:rPr>
          <w:fldChar w:fldCharType="end"/>
        </w:r>
      </w:hyperlink>
    </w:p>
    <w:p w14:paraId="20524ABA" w14:textId="77777777" w:rsidR="00193CF7" w:rsidRPr="00193CF7" w:rsidRDefault="00000000">
      <w:pPr>
        <w:pStyle w:val="TM3"/>
        <w:rPr>
          <w:rFonts w:eastAsia="Times New Roman" w:cs="Arial"/>
          <w:i w:val="0"/>
          <w:iCs w:val="0"/>
          <w:noProof/>
          <w:sz w:val="22"/>
          <w:szCs w:val="22"/>
        </w:rPr>
      </w:pPr>
      <w:hyperlink w:anchor="_Toc78906862" w:history="1">
        <w:r w:rsidR="00193CF7" w:rsidRPr="000656A8">
          <w:rPr>
            <w:rStyle w:val="Lienhypertexte"/>
            <w:rFonts w:eastAsia="Times New Roman"/>
            <w:noProof/>
            <w:lang w:eastAsia="en-US"/>
          </w:rPr>
          <w:t>16.2.4.</w:t>
        </w:r>
        <w:r w:rsidR="00193CF7" w:rsidRPr="00193CF7">
          <w:rPr>
            <w:rFonts w:eastAsia="Times New Roman" w:cs="Arial"/>
            <w:i w:val="0"/>
            <w:iCs w:val="0"/>
            <w:noProof/>
            <w:sz w:val="22"/>
            <w:szCs w:val="22"/>
          </w:rPr>
          <w:tab/>
        </w:r>
        <w:r w:rsidR="00193CF7" w:rsidRPr="000656A8">
          <w:rPr>
            <w:rStyle w:val="Lienhypertexte"/>
            <w:rFonts w:eastAsia="Times New Roman"/>
            <w:noProof/>
            <w:lang w:eastAsia="en-US"/>
          </w:rPr>
          <w:t>Moyens généraux</w:t>
        </w:r>
        <w:r w:rsidR="00193CF7">
          <w:rPr>
            <w:noProof/>
            <w:webHidden/>
          </w:rPr>
          <w:tab/>
        </w:r>
        <w:r w:rsidR="005E73CC">
          <w:rPr>
            <w:noProof/>
            <w:webHidden/>
          </w:rPr>
          <w:fldChar w:fldCharType="begin"/>
        </w:r>
        <w:r w:rsidR="00193CF7">
          <w:rPr>
            <w:noProof/>
            <w:webHidden/>
          </w:rPr>
          <w:instrText xml:space="preserve"> PAGEREF _Toc78906862 \h </w:instrText>
        </w:r>
        <w:r w:rsidR="005E73CC">
          <w:rPr>
            <w:noProof/>
            <w:webHidden/>
          </w:rPr>
        </w:r>
        <w:r w:rsidR="005E73CC">
          <w:rPr>
            <w:noProof/>
            <w:webHidden/>
          </w:rPr>
          <w:fldChar w:fldCharType="separate"/>
        </w:r>
        <w:r w:rsidR="0031657F">
          <w:rPr>
            <w:noProof/>
            <w:webHidden/>
          </w:rPr>
          <w:t>285</w:t>
        </w:r>
        <w:r w:rsidR="005E73CC">
          <w:rPr>
            <w:noProof/>
            <w:webHidden/>
          </w:rPr>
          <w:fldChar w:fldCharType="end"/>
        </w:r>
      </w:hyperlink>
    </w:p>
    <w:p w14:paraId="10098AB4" w14:textId="77777777" w:rsidR="00193CF7" w:rsidRPr="00193CF7" w:rsidRDefault="00000000">
      <w:pPr>
        <w:pStyle w:val="TM4"/>
        <w:rPr>
          <w:rFonts w:eastAsia="Times New Roman" w:cs="Arial"/>
          <w:noProof/>
          <w:sz w:val="22"/>
          <w:szCs w:val="22"/>
        </w:rPr>
      </w:pPr>
      <w:hyperlink w:anchor="_Toc78906863" w:history="1">
        <w:r w:rsidR="00193CF7" w:rsidRPr="000656A8">
          <w:rPr>
            <w:rStyle w:val="Lienhypertexte"/>
            <w:rFonts w:cs="Times New Roman"/>
            <w:bCs/>
            <w:noProof/>
          </w:rPr>
          <w:t>16.2.4.1.</w:t>
        </w:r>
        <w:r w:rsidR="00193CF7" w:rsidRPr="00193CF7">
          <w:rPr>
            <w:rFonts w:eastAsia="Times New Roman" w:cs="Arial"/>
            <w:noProof/>
            <w:sz w:val="22"/>
            <w:szCs w:val="22"/>
          </w:rPr>
          <w:tab/>
        </w:r>
        <w:r w:rsidR="00193CF7" w:rsidRPr="000656A8">
          <w:rPr>
            <w:rStyle w:val="Lienhypertexte"/>
            <w:rFonts w:cs="Times New Roman"/>
            <w:noProof/>
          </w:rPr>
          <w:t>Bureau de la formation et du renforcement des capacités</w:t>
        </w:r>
        <w:r w:rsidR="00193CF7">
          <w:rPr>
            <w:noProof/>
            <w:webHidden/>
          </w:rPr>
          <w:tab/>
        </w:r>
        <w:r w:rsidR="005E73CC">
          <w:rPr>
            <w:noProof/>
            <w:webHidden/>
          </w:rPr>
          <w:fldChar w:fldCharType="begin"/>
        </w:r>
        <w:r w:rsidR="00193CF7">
          <w:rPr>
            <w:noProof/>
            <w:webHidden/>
          </w:rPr>
          <w:instrText xml:space="preserve"> PAGEREF _Toc78906863 \h </w:instrText>
        </w:r>
        <w:r w:rsidR="005E73CC">
          <w:rPr>
            <w:noProof/>
            <w:webHidden/>
          </w:rPr>
        </w:r>
        <w:r w:rsidR="005E73CC">
          <w:rPr>
            <w:noProof/>
            <w:webHidden/>
          </w:rPr>
          <w:fldChar w:fldCharType="separate"/>
        </w:r>
        <w:r w:rsidR="0031657F">
          <w:rPr>
            <w:noProof/>
            <w:webHidden/>
          </w:rPr>
          <w:t>285</w:t>
        </w:r>
        <w:r w:rsidR="005E73CC">
          <w:rPr>
            <w:noProof/>
            <w:webHidden/>
          </w:rPr>
          <w:fldChar w:fldCharType="end"/>
        </w:r>
      </w:hyperlink>
    </w:p>
    <w:p w14:paraId="591AD9A8" w14:textId="77777777" w:rsidR="00193CF7" w:rsidRPr="00193CF7" w:rsidRDefault="00000000">
      <w:pPr>
        <w:pStyle w:val="TM4"/>
        <w:rPr>
          <w:rFonts w:eastAsia="Times New Roman" w:cs="Arial"/>
          <w:noProof/>
          <w:sz w:val="22"/>
          <w:szCs w:val="22"/>
        </w:rPr>
      </w:pPr>
      <w:hyperlink w:anchor="_Toc78906864" w:history="1">
        <w:r w:rsidR="00193CF7" w:rsidRPr="000656A8">
          <w:rPr>
            <w:rStyle w:val="Lienhypertexte"/>
            <w:rFonts w:cs="Times New Roman"/>
            <w:bCs/>
            <w:iCs/>
            <w:noProof/>
          </w:rPr>
          <w:t>16.2.4.2.</w:t>
        </w:r>
        <w:r w:rsidR="00193CF7" w:rsidRPr="00193CF7">
          <w:rPr>
            <w:rFonts w:eastAsia="Times New Roman" w:cs="Arial"/>
            <w:noProof/>
            <w:sz w:val="22"/>
            <w:szCs w:val="22"/>
          </w:rPr>
          <w:tab/>
        </w:r>
        <w:r w:rsidR="00193CF7" w:rsidRPr="000656A8">
          <w:rPr>
            <w:rStyle w:val="Lienhypertexte"/>
            <w:rFonts w:cs="Times New Roman"/>
            <w:noProof/>
          </w:rPr>
          <w:t>Bureau</w:t>
        </w:r>
        <w:r w:rsidR="00193CF7" w:rsidRPr="000656A8">
          <w:rPr>
            <w:rStyle w:val="Lienhypertexte"/>
            <w:rFonts w:cs="Times New Roman"/>
            <w:iCs/>
            <w:noProof/>
          </w:rPr>
          <w:t xml:space="preserve"> de la garnison</w:t>
        </w:r>
        <w:r w:rsidR="00193CF7">
          <w:rPr>
            <w:noProof/>
            <w:webHidden/>
          </w:rPr>
          <w:tab/>
        </w:r>
        <w:r w:rsidR="005E73CC">
          <w:rPr>
            <w:noProof/>
            <w:webHidden/>
          </w:rPr>
          <w:fldChar w:fldCharType="begin"/>
        </w:r>
        <w:r w:rsidR="00193CF7">
          <w:rPr>
            <w:noProof/>
            <w:webHidden/>
          </w:rPr>
          <w:instrText xml:space="preserve"> PAGEREF _Toc78906864 \h </w:instrText>
        </w:r>
        <w:r w:rsidR="005E73CC">
          <w:rPr>
            <w:noProof/>
            <w:webHidden/>
          </w:rPr>
        </w:r>
        <w:r w:rsidR="005E73CC">
          <w:rPr>
            <w:noProof/>
            <w:webHidden/>
          </w:rPr>
          <w:fldChar w:fldCharType="separate"/>
        </w:r>
        <w:r w:rsidR="0031657F">
          <w:rPr>
            <w:noProof/>
            <w:webHidden/>
          </w:rPr>
          <w:t>285</w:t>
        </w:r>
        <w:r w:rsidR="005E73CC">
          <w:rPr>
            <w:noProof/>
            <w:webHidden/>
          </w:rPr>
          <w:fldChar w:fldCharType="end"/>
        </w:r>
      </w:hyperlink>
    </w:p>
    <w:p w14:paraId="761CD9B2" w14:textId="77777777" w:rsidR="00193CF7" w:rsidRPr="00193CF7" w:rsidRDefault="00000000">
      <w:pPr>
        <w:pStyle w:val="TM4"/>
        <w:rPr>
          <w:rFonts w:eastAsia="Times New Roman" w:cs="Arial"/>
          <w:noProof/>
          <w:sz w:val="22"/>
          <w:szCs w:val="22"/>
        </w:rPr>
      </w:pPr>
      <w:hyperlink w:anchor="_Toc78906865" w:history="1">
        <w:r w:rsidR="00193CF7" w:rsidRPr="000656A8">
          <w:rPr>
            <w:rStyle w:val="Lienhypertexte"/>
            <w:rFonts w:cs="Times New Roman"/>
            <w:bCs/>
            <w:iCs/>
            <w:noProof/>
          </w:rPr>
          <w:t>16.2.4.3.</w:t>
        </w:r>
        <w:r w:rsidR="00193CF7" w:rsidRPr="00193CF7">
          <w:rPr>
            <w:rFonts w:eastAsia="Times New Roman" w:cs="Arial"/>
            <w:noProof/>
            <w:sz w:val="22"/>
            <w:szCs w:val="22"/>
          </w:rPr>
          <w:tab/>
        </w:r>
        <w:r w:rsidR="00193CF7" w:rsidRPr="000656A8">
          <w:rPr>
            <w:rStyle w:val="Lienhypertexte"/>
            <w:rFonts w:cs="Times New Roman"/>
            <w:bCs/>
            <w:iCs/>
            <w:noProof/>
          </w:rPr>
          <w:t>Bureau de la logistique</w:t>
        </w:r>
        <w:r w:rsidR="00193CF7">
          <w:rPr>
            <w:noProof/>
            <w:webHidden/>
          </w:rPr>
          <w:tab/>
        </w:r>
        <w:r w:rsidR="005E73CC">
          <w:rPr>
            <w:noProof/>
            <w:webHidden/>
          </w:rPr>
          <w:fldChar w:fldCharType="begin"/>
        </w:r>
        <w:r w:rsidR="00193CF7">
          <w:rPr>
            <w:noProof/>
            <w:webHidden/>
          </w:rPr>
          <w:instrText xml:space="preserve"> PAGEREF _Toc78906865 \h </w:instrText>
        </w:r>
        <w:r w:rsidR="005E73CC">
          <w:rPr>
            <w:noProof/>
            <w:webHidden/>
          </w:rPr>
        </w:r>
        <w:r w:rsidR="005E73CC">
          <w:rPr>
            <w:noProof/>
            <w:webHidden/>
          </w:rPr>
          <w:fldChar w:fldCharType="separate"/>
        </w:r>
        <w:r w:rsidR="0031657F">
          <w:rPr>
            <w:noProof/>
            <w:webHidden/>
          </w:rPr>
          <w:t>285</w:t>
        </w:r>
        <w:r w:rsidR="005E73CC">
          <w:rPr>
            <w:noProof/>
            <w:webHidden/>
          </w:rPr>
          <w:fldChar w:fldCharType="end"/>
        </w:r>
      </w:hyperlink>
    </w:p>
    <w:p w14:paraId="4BD86F6F" w14:textId="77777777" w:rsidR="00193CF7" w:rsidRPr="00193CF7" w:rsidRDefault="00000000">
      <w:pPr>
        <w:pStyle w:val="TM3"/>
        <w:rPr>
          <w:rFonts w:eastAsia="Times New Roman" w:cs="Arial"/>
          <w:i w:val="0"/>
          <w:iCs w:val="0"/>
          <w:noProof/>
          <w:sz w:val="22"/>
          <w:szCs w:val="22"/>
        </w:rPr>
      </w:pPr>
      <w:hyperlink w:anchor="_Toc78906866" w:history="1">
        <w:r w:rsidR="00193CF7" w:rsidRPr="000656A8">
          <w:rPr>
            <w:rStyle w:val="Lienhypertexte"/>
            <w:rFonts w:eastAsia="Times New Roman"/>
            <w:noProof/>
            <w:lang w:eastAsia="en-US"/>
          </w:rPr>
          <w:t>16.2.5.</w:t>
        </w:r>
        <w:r w:rsidR="00193CF7" w:rsidRPr="00193CF7">
          <w:rPr>
            <w:rFonts w:eastAsia="Times New Roman" w:cs="Arial"/>
            <w:i w:val="0"/>
            <w:iCs w:val="0"/>
            <w:noProof/>
            <w:sz w:val="22"/>
            <w:szCs w:val="22"/>
          </w:rPr>
          <w:tab/>
        </w:r>
        <w:r w:rsidR="00193CF7" w:rsidRPr="000656A8">
          <w:rPr>
            <w:rStyle w:val="Lienhypertexte"/>
            <w:rFonts w:eastAsia="Times New Roman"/>
            <w:noProof/>
            <w:lang w:eastAsia="en-US"/>
          </w:rPr>
          <w:t>Rédaction des procès-verbaux</w:t>
        </w:r>
        <w:r w:rsidR="00193CF7">
          <w:rPr>
            <w:noProof/>
            <w:webHidden/>
          </w:rPr>
          <w:tab/>
        </w:r>
        <w:r w:rsidR="005E73CC">
          <w:rPr>
            <w:noProof/>
            <w:webHidden/>
          </w:rPr>
          <w:fldChar w:fldCharType="begin"/>
        </w:r>
        <w:r w:rsidR="00193CF7">
          <w:rPr>
            <w:noProof/>
            <w:webHidden/>
          </w:rPr>
          <w:instrText xml:space="preserve"> PAGEREF _Toc78906866 \h </w:instrText>
        </w:r>
        <w:r w:rsidR="005E73CC">
          <w:rPr>
            <w:noProof/>
            <w:webHidden/>
          </w:rPr>
        </w:r>
        <w:r w:rsidR="005E73CC">
          <w:rPr>
            <w:noProof/>
            <w:webHidden/>
          </w:rPr>
          <w:fldChar w:fldCharType="separate"/>
        </w:r>
        <w:r w:rsidR="0031657F">
          <w:rPr>
            <w:noProof/>
            <w:webHidden/>
          </w:rPr>
          <w:t>286</w:t>
        </w:r>
        <w:r w:rsidR="005E73CC">
          <w:rPr>
            <w:noProof/>
            <w:webHidden/>
          </w:rPr>
          <w:fldChar w:fldCharType="end"/>
        </w:r>
      </w:hyperlink>
    </w:p>
    <w:p w14:paraId="4937D336" w14:textId="77777777" w:rsidR="00193CF7" w:rsidRPr="00193CF7" w:rsidRDefault="00000000">
      <w:pPr>
        <w:pStyle w:val="TM4"/>
        <w:rPr>
          <w:rFonts w:eastAsia="Times New Roman" w:cs="Arial"/>
          <w:noProof/>
          <w:sz w:val="22"/>
          <w:szCs w:val="22"/>
        </w:rPr>
      </w:pPr>
      <w:hyperlink w:anchor="_Toc78906867" w:history="1">
        <w:r w:rsidR="00193CF7" w:rsidRPr="000656A8">
          <w:rPr>
            <w:rStyle w:val="Lienhypertexte"/>
            <w:rFonts w:cs="Times New Roman"/>
            <w:bCs/>
            <w:noProof/>
          </w:rPr>
          <w:t>16.2.5.1.</w:t>
        </w:r>
        <w:r w:rsidR="00193CF7" w:rsidRPr="00193CF7">
          <w:rPr>
            <w:rFonts w:eastAsia="Times New Roman" w:cs="Arial"/>
            <w:noProof/>
            <w:sz w:val="22"/>
            <w:szCs w:val="22"/>
          </w:rPr>
          <w:tab/>
        </w:r>
        <w:r w:rsidR="00193CF7" w:rsidRPr="000656A8">
          <w:rPr>
            <w:rStyle w:val="Lienhypertexte"/>
            <w:rFonts w:cs="Times New Roman"/>
            <w:noProof/>
          </w:rPr>
          <w:t>Transaction forestière</w:t>
        </w:r>
        <w:r w:rsidR="00193CF7">
          <w:rPr>
            <w:noProof/>
            <w:webHidden/>
          </w:rPr>
          <w:tab/>
        </w:r>
        <w:r w:rsidR="005E73CC">
          <w:rPr>
            <w:noProof/>
            <w:webHidden/>
          </w:rPr>
          <w:fldChar w:fldCharType="begin"/>
        </w:r>
        <w:r w:rsidR="00193CF7">
          <w:rPr>
            <w:noProof/>
            <w:webHidden/>
          </w:rPr>
          <w:instrText xml:space="preserve"> PAGEREF _Toc78906867 \h </w:instrText>
        </w:r>
        <w:r w:rsidR="005E73CC">
          <w:rPr>
            <w:noProof/>
            <w:webHidden/>
          </w:rPr>
        </w:r>
        <w:r w:rsidR="005E73CC">
          <w:rPr>
            <w:noProof/>
            <w:webHidden/>
          </w:rPr>
          <w:fldChar w:fldCharType="separate"/>
        </w:r>
        <w:r w:rsidR="0031657F">
          <w:rPr>
            <w:noProof/>
            <w:webHidden/>
          </w:rPr>
          <w:t>286</w:t>
        </w:r>
        <w:r w:rsidR="005E73CC">
          <w:rPr>
            <w:noProof/>
            <w:webHidden/>
          </w:rPr>
          <w:fldChar w:fldCharType="end"/>
        </w:r>
      </w:hyperlink>
    </w:p>
    <w:p w14:paraId="7DAE88F1" w14:textId="77777777" w:rsidR="00193CF7" w:rsidRPr="00193CF7" w:rsidRDefault="00000000">
      <w:pPr>
        <w:pStyle w:val="TM4"/>
        <w:rPr>
          <w:rFonts w:eastAsia="Times New Roman" w:cs="Arial"/>
          <w:noProof/>
          <w:sz w:val="22"/>
          <w:szCs w:val="22"/>
        </w:rPr>
      </w:pPr>
      <w:hyperlink w:anchor="_Toc78906868" w:history="1">
        <w:r w:rsidR="00193CF7" w:rsidRPr="000656A8">
          <w:rPr>
            <w:rStyle w:val="Lienhypertexte"/>
            <w:rFonts w:cs="Times New Roman"/>
            <w:bCs/>
            <w:iCs/>
            <w:noProof/>
          </w:rPr>
          <w:t>16.2.5.2.</w:t>
        </w:r>
        <w:r w:rsidR="00193CF7" w:rsidRPr="00193CF7">
          <w:rPr>
            <w:rFonts w:eastAsia="Times New Roman" w:cs="Arial"/>
            <w:noProof/>
            <w:sz w:val="22"/>
            <w:szCs w:val="22"/>
          </w:rPr>
          <w:tab/>
        </w:r>
        <w:r w:rsidR="00193CF7" w:rsidRPr="000656A8">
          <w:rPr>
            <w:rStyle w:val="Lienhypertexte"/>
            <w:rFonts w:cs="Times New Roman"/>
            <w:noProof/>
          </w:rPr>
          <w:t>Traitement</w:t>
        </w:r>
        <w:r w:rsidR="00193CF7" w:rsidRPr="000656A8">
          <w:rPr>
            <w:rStyle w:val="Lienhypertexte"/>
            <w:rFonts w:cs="Times New Roman"/>
            <w:iCs/>
            <w:noProof/>
          </w:rPr>
          <w:t xml:space="preserve"> des procès-verbaux</w:t>
        </w:r>
        <w:r w:rsidR="00193CF7">
          <w:rPr>
            <w:noProof/>
            <w:webHidden/>
          </w:rPr>
          <w:tab/>
        </w:r>
        <w:r w:rsidR="005E73CC">
          <w:rPr>
            <w:noProof/>
            <w:webHidden/>
          </w:rPr>
          <w:fldChar w:fldCharType="begin"/>
        </w:r>
        <w:r w:rsidR="00193CF7">
          <w:rPr>
            <w:noProof/>
            <w:webHidden/>
          </w:rPr>
          <w:instrText xml:space="preserve"> PAGEREF _Toc78906868 \h </w:instrText>
        </w:r>
        <w:r w:rsidR="005E73CC">
          <w:rPr>
            <w:noProof/>
            <w:webHidden/>
          </w:rPr>
        </w:r>
        <w:r w:rsidR="005E73CC">
          <w:rPr>
            <w:noProof/>
            <w:webHidden/>
          </w:rPr>
          <w:fldChar w:fldCharType="separate"/>
        </w:r>
        <w:r w:rsidR="0031657F">
          <w:rPr>
            <w:noProof/>
            <w:webHidden/>
          </w:rPr>
          <w:t>286</w:t>
        </w:r>
        <w:r w:rsidR="005E73CC">
          <w:rPr>
            <w:noProof/>
            <w:webHidden/>
          </w:rPr>
          <w:fldChar w:fldCharType="end"/>
        </w:r>
      </w:hyperlink>
    </w:p>
    <w:p w14:paraId="2BC88CF3" w14:textId="77777777" w:rsidR="00193CF7" w:rsidRPr="00193CF7" w:rsidRDefault="00000000">
      <w:pPr>
        <w:pStyle w:val="TM4"/>
        <w:rPr>
          <w:rFonts w:eastAsia="Times New Roman" w:cs="Arial"/>
          <w:noProof/>
          <w:sz w:val="22"/>
          <w:szCs w:val="22"/>
        </w:rPr>
      </w:pPr>
      <w:hyperlink w:anchor="_Toc78906869" w:history="1">
        <w:r w:rsidR="00193CF7" w:rsidRPr="000656A8">
          <w:rPr>
            <w:rStyle w:val="Lienhypertexte"/>
            <w:rFonts w:cs="Times New Roman"/>
            <w:bCs/>
            <w:iCs/>
            <w:noProof/>
          </w:rPr>
          <w:t>16.2.5.3.</w:t>
        </w:r>
        <w:r w:rsidR="00193CF7" w:rsidRPr="00193CF7">
          <w:rPr>
            <w:rFonts w:eastAsia="Times New Roman" w:cs="Arial"/>
            <w:noProof/>
            <w:sz w:val="22"/>
            <w:szCs w:val="22"/>
          </w:rPr>
          <w:tab/>
        </w:r>
        <w:r w:rsidR="00193CF7" w:rsidRPr="000656A8">
          <w:rPr>
            <w:rStyle w:val="Lienhypertexte"/>
            <w:rFonts w:cs="Times New Roman"/>
            <w:iCs/>
            <w:noProof/>
          </w:rPr>
          <w:t>Procès-verbal de constatation d’infraction</w:t>
        </w:r>
        <w:r w:rsidR="00193CF7">
          <w:rPr>
            <w:noProof/>
            <w:webHidden/>
          </w:rPr>
          <w:tab/>
        </w:r>
        <w:r w:rsidR="005E73CC">
          <w:rPr>
            <w:noProof/>
            <w:webHidden/>
          </w:rPr>
          <w:fldChar w:fldCharType="begin"/>
        </w:r>
        <w:r w:rsidR="00193CF7">
          <w:rPr>
            <w:noProof/>
            <w:webHidden/>
          </w:rPr>
          <w:instrText xml:space="preserve"> PAGEREF _Toc78906869 \h </w:instrText>
        </w:r>
        <w:r w:rsidR="005E73CC">
          <w:rPr>
            <w:noProof/>
            <w:webHidden/>
          </w:rPr>
        </w:r>
        <w:r w:rsidR="005E73CC">
          <w:rPr>
            <w:noProof/>
            <w:webHidden/>
          </w:rPr>
          <w:fldChar w:fldCharType="separate"/>
        </w:r>
        <w:r w:rsidR="0031657F">
          <w:rPr>
            <w:noProof/>
            <w:webHidden/>
          </w:rPr>
          <w:t>288</w:t>
        </w:r>
        <w:r w:rsidR="005E73CC">
          <w:rPr>
            <w:noProof/>
            <w:webHidden/>
          </w:rPr>
          <w:fldChar w:fldCharType="end"/>
        </w:r>
      </w:hyperlink>
    </w:p>
    <w:p w14:paraId="47D40272" w14:textId="77777777" w:rsidR="00193CF7" w:rsidRPr="00193CF7" w:rsidRDefault="00000000">
      <w:pPr>
        <w:pStyle w:val="TM3"/>
        <w:rPr>
          <w:rFonts w:eastAsia="Times New Roman" w:cs="Arial"/>
          <w:i w:val="0"/>
          <w:iCs w:val="0"/>
          <w:noProof/>
          <w:sz w:val="22"/>
          <w:szCs w:val="22"/>
        </w:rPr>
      </w:pPr>
      <w:hyperlink w:anchor="_Toc78906870" w:history="1">
        <w:r w:rsidR="00193CF7" w:rsidRPr="000656A8">
          <w:rPr>
            <w:rStyle w:val="Lienhypertexte"/>
            <w:rFonts w:eastAsia="Times New Roman"/>
            <w:noProof/>
            <w:lang w:eastAsia="en-US"/>
          </w:rPr>
          <w:t>16.2.6.</w:t>
        </w:r>
        <w:r w:rsidR="00193CF7" w:rsidRPr="00193CF7">
          <w:rPr>
            <w:rFonts w:eastAsia="Times New Roman" w:cs="Arial"/>
            <w:i w:val="0"/>
            <w:iCs w:val="0"/>
            <w:noProof/>
            <w:sz w:val="22"/>
            <w:szCs w:val="22"/>
          </w:rPr>
          <w:tab/>
        </w:r>
        <w:r w:rsidR="00193CF7" w:rsidRPr="000656A8">
          <w:rPr>
            <w:rStyle w:val="Lienhypertexte"/>
            <w:rFonts w:eastAsia="Times New Roman"/>
            <w:noProof/>
            <w:lang w:eastAsia="en-US"/>
          </w:rPr>
          <w:t>Procédure juridictionnelle</w:t>
        </w:r>
        <w:r w:rsidR="00193CF7">
          <w:rPr>
            <w:noProof/>
            <w:webHidden/>
          </w:rPr>
          <w:tab/>
        </w:r>
        <w:r w:rsidR="005E73CC">
          <w:rPr>
            <w:noProof/>
            <w:webHidden/>
          </w:rPr>
          <w:fldChar w:fldCharType="begin"/>
        </w:r>
        <w:r w:rsidR="00193CF7">
          <w:rPr>
            <w:noProof/>
            <w:webHidden/>
          </w:rPr>
          <w:instrText xml:space="preserve"> PAGEREF _Toc78906870 \h </w:instrText>
        </w:r>
        <w:r w:rsidR="005E73CC">
          <w:rPr>
            <w:noProof/>
            <w:webHidden/>
          </w:rPr>
        </w:r>
        <w:r w:rsidR="005E73CC">
          <w:rPr>
            <w:noProof/>
            <w:webHidden/>
          </w:rPr>
          <w:fldChar w:fldCharType="separate"/>
        </w:r>
        <w:r w:rsidR="0031657F">
          <w:rPr>
            <w:noProof/>
            <w:webHidden/>
          </w:rPr>
          <w:t>289</w:t>
        </w:r>
        <w:r w:rsidR="005E73CC">
          <w:rPr>
            <w:noProof/>
            <w:webHidden/>
          </w:rPr>
          <w:fldChar w:fldCharType="end"/>
        </w:r>
      </w:hyperlink>
    </w:p>
    <w:p w14:paraId="2B6EA3C9" w14:textId="77777777" w:rsidR="00193CF7" w:rsidRPr="00193CF7" w:rsidRDefault="00000000">
      <w:pPr>
        <w:pStyle w:val="TM3"/>
        <w:rPr>
          <w:rFonts w:eastAsia="Times New Roman" w:cs="Arial"/>
          <w:i w:val="0"/>
          <w:iCs w:val="0"/>
          <w:noProof/>
          <w:sz w:val="22"/>
          <w:szCs w:val="22"/>
        </w:rPr>
      </w:pPr>
      <w:hyperlink w:anchor="_Toc78906871" w:history="1">
        <w:r w:rsidR="00193CF7" w:rsidRPr="000656A8">
          <w:rPr>
            <w:rStyle w:val="Lienhypertexte"/>
            <w:rFonts w:eastAsia="Times New Roman"/>
            <w:noProof/>
            <w:lang w:eastAsia="en-US"/>
          </w:rPr>
          <w:t>16.2.7.</w:t>
        </w:r>
        <w:r w:rsidR="00193CF7" w:rsidRPr="00193CF7">
          <w:rPr>
            <w:rFonts w:eastAsia="Times New Roman" w:cs="Arial"/>
            <w:i w:val="0"/>
            <w:iCs w:val="0"/>
            <w:noProof/>
            <w:sz w:val="22"/>
            <w:szCs w:val="22"/>
          </w:rPr>
          <w:tab/>
        </w:r>
        <w:r w:rsidR="00193CF7" w:rsidRPr="000656A8">
          <w:rPr>
            <w:rStyle w:val="Lienhypertexte"/>
            <w:rFonts w:eastAsia="Times New Roman"/>
            <w:noProof/>
            <w:lang w:eastAsia="en-US"/>
          </w:rPr>
          <w:t>Désignation des Agents de service</w:t>
        </w:r>
        <w:r w:rsidR="00193CF7">
          <w:rPr>
            <w:noProof/>
            <w:webHidden/>
          </w:rPr>
          <w:tab/>
        </w:r>
        <w:r w:rsidR="005E73CC">
          <w:rPr>
            <w:noProof/>
            <w:webHidden/>
          </w:rPr>
          <w:fldChar w:fldCharType="begin"/>
        </w:r>
        <w:r w:rsidR="00193CF7">
          <w:rPr>
            <w:noProof/>
            <w:webHidden/>
          </w:rPr>
          <w:instrText xml:space="preserve"> PAGEREF _Toc78906871 \h </w:instrText>
        </w:r>
        <w:r w:rsidR="005E73CC">
          <w:rPr>
            <w:noProof/>
            <w:webHidden/>
          </w:rPr>
        </w:r>
        <w:r w:rsidR="005E73CC">
          <w:rPr>
            <w:noProof/>
            <w:webHidden/>
          </w:rPr>
          <w:fldChar w:fldCharType="separate"/>
        </w:r>
        <w:r w:rsidR="0031657F">
          <w:rPr>
            <w:noProof/>
            <w:webHidden/>
          </w:rPr>
          <w:t>289</w:t>
        </w:r>
        <w:r w:rsidR="005E73CC">
          <w:rPr>
            <w:noProof/>
            <w:webHidden/>
          </w:rPr>
          <w:fldChar w:fldCharType="end"/>
        </w:r>
      </w:hyperlink>
    </w:p>
    <w:p w14:paraId="4E8E1DBA" w14:textId="77777777" w:rsidR="00193CF7" w:rsidRPr="00193CF7" w:rsidRDefault="00000000">
      <w:pPr>
        <w:pStyle w:val="TM4"/>
        <w:rPr>
          <w:rFonts w:eastAsia="Times New Roman" w:cs="Arial"/>
          <w:noProof/>
          <w:sz w:val="22"/>
          <w:szCs w:val="22"/>
        </w:rPr>
      </w:pPr>
      <w:hyperlink w:anchor="_Toc78906872" w:history="1">
        <w:r w:rsidR="00193CF7" w:rsidRPr="000656A8">
          <w:rPr>
            <w:rStyle w:val="Lienhypertexte"/>
            <w:rFonts w:cs="Times New Roman"/>
            <w:bCs/>
            <w:noProof/>
          </w:rPr>
          <w:t>16.2.7.1.</w:t>
        </w:r>
        <w:r w:rsidR="00193CF7" w:rsidRPr="00193CF7">
          <w:rPr>
            <w:rFonts w:eastAsia="Times New Roman" w:cs="Arial"/>
            <w:noProof/>
            <w:sz w:val="22"/>
            <w:szCs w:val="22"/>
          </w:rPr>
          <w:tab/>
        </w:r>
        <w:r w:rsidR="00193CF7" w:rsidRPr="000656A8">
          <w:rPr>
            <w:rStyle w:val="Lienhypertexte"/>
            <w:rFonts w:cs="Times New Roman"/>
            <w:noProof/>
          </w:rPr>
          <w:t>Désignation des éléments de la permanence ou du poste de garde</w:t>
        </w:r>
        <w:r w:rsidR="00193CF7">
          <w:rPr>
            <w:noProof/>
            <w:webHidden/>
          </w:rPr>
          <w:tab/>
        </w:r>
        <w:r w:rsidR="005E73CC">
          <w:rPr>
            <w:noProof/>
            <w:webHidden/>
          </w:rPr>
          <w:fldChar w:fldCharType="begin"/>
        </w:r>
        <w:r w:rsidR="00193CF7">
          <w:rPr>
            <w:noProof/>
            <w:webHidden/>
          </w:rPr>
          <w:instrText xml:space="preserve"> PAGEREF _Toc78906872 \h </w:instrText>
        </w:r>
        <w:r w:rsidR="005E73CC">
          <w:rPr>
            <w:noProof/>
            <w:webHidden/>
          </w:rPr>
        </w:r>
        <w:r w:rsidR="005E73CC">
          <w:rPr>
            <w:noProof/>
            <w:webHidden/>
          </w:rPr>
          <w:fldChar w:fldCharType="separate"/>
        </w:r>
        <w:r w:rsidR="0031657F">
          <w:rPr>
            <w:noProof/>
            <w:webHidden/>
          </w:rPr>
          <w:t>289</w:t>
        </w:r>
        <w:r w:rsidR="005E73CC">
          <w:rPr>
            <w:noProof/>
            <w:webHidden/>
          </w:rPr>
          <w:fldChar w:fldCharType="end"/>
        </w:r>
      </w:hyperlink>
    </w:p>
    <w:p w14:paraId="3D173BE4" w14:textId="77777777" w:rsidR="00193CF7" w:rsidRPr="00193CF7" w:rsidRDefault="00000000">
      <w:pPr>
        <w:pStyle w:val="TM4"/>
        <w:rPr>
          <w:rFonts w:eastAsia="Times New Roman" w:cs="Arial"/>
          <w:noProof/>
          <w:sz w:val="22"/>
          <w:szCs w:val="22"/>
        </w:rPr>
      </w:pPr>
      <w:hyperlink w:anchor="_Toc78906873" w:history="1">
        <w:r w:rsidR="00193CF7" w:rsidRPr="000656A8">
          <w:rPr>
            <w:rStyle w:val="Lienhypertexte"/>
            <w:rFonts w:cs="Times New Roman"/>
            <w:bCs/>
            <w:iCs/>
            <w:noProof/>
          </w:rPr>
          <w:t>16.2.7.2.</w:t>
        </w:r>
        <w:r w:rsidR="00193CF7" w:rsidRPr="00193CF7">
          <w:rPr>
            <w:rFonts w:eastAsia="Times New Roman" w:cs="Arial"/>
            <w:noProof/>
            <w:sz w:val="22"/>
            <w:szCs w:val="22"/>
          </w:rPr>
          <w:tab/>
        </w:r>
        <w:r w:rsidR="00193CF7" w:rsidRPr="000656A8">
          <w:rPr>
            <w:rStyle w:val="Lienhypertexte"/>
            <w:rFonts w:cs="Times New Roman"/>
            <w:iCs/>
            <w:noProof/>
          </w:rPr>
          <w:t>Postes d’observation pour le contrôle des produits forestiers</w:t>
        </w:r>
        <w:r w:rsidR="00193CF7">
          <w:rPr>
            <w:noProof/>
            <w:webHidden/>
          </w:rPr>
          <w:tab/>
        </w:r>
        <w:r w:rsidR="005E73CC">
          <w:rPr>
            <w:noProof/>
            <w:webHidden/>
          </w:rPr>
          <w:fldChar w:fldCharType="begin"/>
        </w:r>
        <w:r w:rsidR="00193CF7">
          <w:rPr>
            <w:noProof/>
            <w:webHidden/>
          </w:rPr>
          <w:instrText xml:space="preserve"> PAGEREF _Toc78906873 \h </w:instrText>
        </w:r>
        <w:r w:rsidR="005E73CC">
          <w:rPr>
            <w:noProof/>
            <w:webHidden/>
          </w:rPr>
        </w:r>
        <w:r w:rsidR="005E73CC">
          <w:rPr>
            <w:noProof/>
            <w:webHidden/>
          </w:rPr>
          <w:fldChar w:fldCharType="separate"/>
        </w:r>
        <w:r w:rsidR="0031657F">
          <w:rPr>
            <w:noProof/>
            <w:webHidden/>
          </w:rPr>
          <w:t>290</w:t>
        </w:r>
        <w:r w:rsidR="005E73CC">
          <w:rPr>
            <w:noProof/>
            <w:webHidden/>
          </w:rPr>
          <w:fldChar w:fldCharType="end"/>
        </w:r>
      </w:hyperlink>
    </w:p>
    <w:p w14:paraId="3F617311" w14:textId="77777777" w:rsidR="00193CF7" w:rsidRPr="00193CF7" w:rsidRDefault="00000000">
      <w:pPr>
        <w:pStyle w:val="TM4"/>
        <w:rPr>
          <w:rFonts w:eastAsia="Times New Roman" w:cs="Arial"/>
          <w:noProof/>
          <w:sz w:val="22"/>
          <w:szCs w:val="22"/>
        </w:rPr>
      </w:pPr>
      <w:hyperlink w:anchor="_Toc78906874" w:history="1">
        <w:r w:rsidR="00193CF7" w:rsidRPr="000656A8">
          <w:rPr>
            <w:rStyle w:val="Lienhypertexte"/>
            <w:rFonts w:cs="Times New Roman"/>
            <w:bCs/>
            <w:iCs/>
            <w:noProof/>
          </w:rPr>
          <w:t>16.2.7.3.</w:t>
        </w:r>
        <w:r w:rsidR="00193CF7" w:rsidRPr="00193CF7">
          <w:rPr>
            <w:rFonts w:eastAsia="Times New Roman" w:cs="Arial"/>
            <w:noProof/>
            <w:sz w:val="22"/>
            <w:szCs w:val="22"/>
          </w:rPr>
          <w:tab/>
        </w:r>
        <w:r w:rsidR="00193CF7" w:rsidRPr="000656A8">
          <w:rPr>
            <w:rStyle w:val="Lienhypertexte"/>
            <w:rFonts w:cs="Times New Roman"/>
            <w:iCs/>
            <w:noProof/>
          </w:rPr>
          <w:t>Garde rapprochée</w:t>
        </w:r>
        <w:r w:rsidR="00193CF7">
          <w:rPr>
            <w:noProof/>
            <w:webHidden/>
          </w:rPr>
          <w:tab/>
        </w:r>
        <w:r w:rsidR="005E73CC">
          <w:rPr>
            <w:noProof/>
            <w:webHidden/>
          </w:rPr>
          <w:fldChar w:fldCharType="begin"/>
        </w:r>
        <w:r w:rsidR="00193CF7">
          <w:rPr>
            <w:noProof/>
            <w:webHidden/>
          </w:rPr>
          <w:instrText xml:space="preserve"> PAGEREF _Toc78906874 \h </w:instrText>
        </w:r>
        <w:r w:rsidR="005E73CC">
          <w:rPr>
            <w:noProof/>
            <w:webHidden/>
          </w:rPr>
        </w:r>
        <w:r w:rsidR="005E73CC">
          <w:rPr>
            <w:noProof/>
            <w:webHidden/>
          </w:rPr>
          <w:fldChar w:fldCharType="separate"/>
        </w:r>
        <w:r w:rsidR="0031657F">
          <w:rPr>
            <w:noProof/>
            <w:webHidden/>
          </w:rPr>
          <w:t>290</w:t>
        </w:r>
        <w:r w:rsidR="005E73CC">
          <w:rPr>
            <w:noProof/>
            <w:webHidden/>
          </w:rPr>
          <w:fldChar w:fldCharType="end"/>
        </w:r>
      </w:hyperlink>
    </w:p>
    <w:p w14:paraId="188839D5" w14:textId="77777777" w:rsidR="00193CF7" w:rsidRPr="00193CF7" w:rsidRDefault="00000000">
      <w:pPr>
        <w:pStyle w:val="TM4"/>
        <w:rPr>
          <w:rFonts w:eastAsia="Times New Roman" w:cs="Arial"/>
          <w:noProof/>
          <w:sz w:val="22"/>
          <w:szCs w:val="22"/>
        </w:rPr>
      </w:pPr>
      <w:hyperlink w:anchor="_Toc78906875" w:history="1">
        <w:r w:rsidR="00193CF7" w:rsidRPr="000656A8">
          <w:rPr>
            <w:rStyle w:val="Lienhypertexte"/>
            <w:rFonts w:cs="Times New Roman"/>
            <w:bCs/>
            <w:iCs/>
            <w:noProof/>
          </w:rPr>
          <w:t>16.2.7.4.</w:t>
        </w:r>
        <w:r w:rsidR="00193CF7" w:rsidRPr="00193CF7">
          <w:rPr>
            <w:rFonts w:eastAsia="Times New Roman" w:cs="Arial"/>
            <w:noProof/>
            <w:sz w:val="22"/>
            <w:szCs w:val="22"/>
          </w:rPr>
          <w:tab/>
        </w:r>
        <w:r w:rsidR="00193CF7" w:rsidRPr="000656A8">
          <w:rPr>
            <w:rStyle w:val="Lienhypertexte"/>
            <w:rFonts w:cs="Times New Roman"/>
            <w:iCs/>
            <w:noProof/>
          </w:rPr>
          <w:t>Services occasionnels</w:t>
        </w:r>
        <w:r w:rsidR="00193CF7">
          <w:rPr>
            <w:noProof/>
            <w:webHidden/>
          </w:rPr>
          <w:tab/>
        </w:r>
        <w:r w:rsidR="005E73CC">
          <w:rPr>
            <w:noProof/>
            <w:webHidden/>
          </w:rPr>
          <w:fldChar w:fldCharType="begin"/>
        </w:r>
        <w:r w:rsidR="00193CF7">
          <w:rPr>
            <w:noProof/>
            <w:webHidden/>
          </w:rPr>
          <w:instrText xml:space="preserve"> PAGEREF _Toc78906875 \h </w:instrText>
        </w:r>
        <w:r w:rsidR="005E73CC">
          <w:rPr>
            <w:noProof/>
            <w:webHidden/>
          </w:rPr>
        </w:r>
        <w:r w:rsidR="005E73CC">
          <w:rPr>
            <w:noProof/>
            <w:webHidden/>
          </w:rPr>
          <w:fldChar w:fldCharType="separate"/>
        </w:r>
        <w:r w:rsidR="0031657F">
          <w:rPr>
            <w:noProof/>
            <w:webHidden/>
          </w:rPr>
          <w:t>290</w:t>
        </w:r>
        <w:r w:rsidR="005E73CC">
          <w:rPr>
            <w:noProof/>
            <w:webHidden/>
          </w:rPr>
          <w:fldChar w:fldCharType="end"/>
        </w:r>
      </w:hyperlink>
    </w:p>
    <w:p w14:paraId="3D1F4E03" w14:textId="77777777" w:rsidR="00193CF7" w:rsidRPr="00193CF7" w:rsidRDefault="00000000">
      <w:pPr>
        <w:pStyle w:val="TM3"/>
        <w:rPr>
          <w:rFonts w:eastAsia="Times New Roman" w:cs="Arial"/>
          <w:i w:val="0"/>
          <w:iCs w:val="0"/>
          <w:noProof/>
          <w:sz w:val="22"/>
          <w:szCs w:val="22"/>
        </w:rPr>
      </w:pPr>
      <w:hyperlink w:anchor="_Toc78906876" w:history="1">
        <w:r w:rsidR="00193CF7" w:rsidRPr="000656A8">
          <w:rPr>
            <w:rStyle w:val="Lienhypertexte"/>
            <w:rFonts w:eastAsia="Times New Roman"/>
            <w:noProof/>
            <w:lang w:eastAsia="en-US"/>
          </w:rPr>
          <w:t>16.2.8.</w:t>
        </w:r>
        <w:r w:rsidR="00193CF7" w:rsidRPr="00193CF7">
          <w:rPr>
            <w:rFonts w:eastAsia="Times New Roman" w:cs="Arial"/>
            <w:i w:val="0"/>
            <w:iCs w:val="0"/>
            <w:noProof/>
            <w:sz w:val="22"/>
            <w:szCs w:val="22"/>
          </w:rPr>
          <w:tab/>
        </w:r>
        <w:r w:rsidR="00193CF7" w:rsidRPr="000656A8">
          <w:rPr>
            <w:rStyle w:val="Lienhypertexte"/>
            <w:rFonts w:eastAsia="Times New Roman"/>
            <w:noProof/>
            <w:lang w:eastAsia="en-US"/>
          </w:rPr>
          <w:t>Police de l’Eau</w:t>
        </w:r>
        <w:r w:rsidR="00193CF7">
          <w:rPr>
            <w:noProof/>
            <w:webHidden/>
          </w:rPr>
          <w:tab/>
        </w:r>
        <w:r w:rsidR="005E73CC">
          <w:rPr>
            <w:noProof/>
            <w:webHidden/>
          </w:rPr>
          <w:fldChar w:fldCharType="begin"/>
        </w:r>
        <w:r w:rsidR="00193CF7">
          <w:rPr>
            <w:noProof/>
            <w:webHidden/>
          </w:rPr>
          <w:instrText xml:space="preserve"> PAGEREF _Toc78906876 \h </w:instrText>
        </w:r>
        <w:r w:rsidR="005E73CC">
          <w:rPr>
            <w:noProof/>
            <w:webHidden/>
          </w:rPr>
        </w:r>
        <w:r w:rsidR="005E73CC">
          <w:rPr>
            <w:noProof/>
            <w:webHidden/>
          </w:rPr>
          <w:fldChar w:fldCharType="separate"/>
        </w:r>
        <w:r w:rsidR="0031657F">
          <w:rPr>
            <w:noProof/>
            <w:webHidden/>
          </w:rPr>
          <w:t>291</w:t>
        </w:r>
        <w:r w:rsidR="005E73CC">
          <w:rPr>
            <w:noProof/>
            <w:webHidden/>
          </w:rPr>
          <w:fldChar w:fldCharType="end"/>
        </w:r>
      </w:hyperlink>
    </w:p>
    <w:p w14:paraId="75009451" w14:textId="77777777" w:rsidR="00193CF7" w:rsidRPr="00193CF7" w:rsidRDefault="00000000">
      <w:pPr>
        <w:pStyle w:val="TM3"/>
        <w:rPr>
          <w:rFonts w:eastAsia="Times New Roman" w:cs="Arial"/>
          <w:i w:val="0"/>
          <w:iCs w:val="0"/>
          <w:noProof/>
          <w:sz w:val="22"/>
          <w:szCs w:val="22"/>
        </w:rPr>
      </w:pPr>
      <w:hyperlink w:anchor="_Toc78906877" w:history="1">
        <w:r w:rsidR="00193CF7" w:rsidRPr="000656A8">
          <w:rPr>
            <w:rStyle w:val="Lienhypertexte"/>
            <w:rFonts w:eastAsia="Times New Roman"/>
            <w:noProof/>
            <w:lang w:eastAsia="en-US"/>
          </w:rPr>
          <w:t>16.2.9.</w:t>
        </w:r>
        <w:r w:rsidR="00193CF7" w:rsidRPr="00193CF7">
          <w:rPr>
            <w:rFonts w:eastAsia="Times New Roman" w:cs="Arial"/>
            <w:i w:val="0"/>
            <w:iCs w:val="0"/>
            <w:noProof/>
            <w:sz w:val="22"/>
            <w:szCs w:val="22"/>
          </w:rPr>
          <w:tab/>
        </w:r>
        <w:r w:rsidR="00193CF7" w:rsidRPr="000656A8">
          <w:rPr>
            <w:rStyle w:val="Lienhypertexte"/>
            <w:rFonts w:eastAsia="Times New Roman"/>
            <w:noProof/>
            <w:lang w:eastAsia="en-US"/>
          </w:rPr>
          <w:t>Procédure des ventes aux enchères</w:t>
        </w:r>
        <w:r w:rsidR="00193CF7">
          <w:rPr>
            <w:noProof/>
            <w:webHidden/>
          </w:rPr>
          <w:tab/>
        </w:r>
        <w:r w:rsidR="005E73CC">
          <w:rPr>
            <w:noProof/>
            <w:webHidden/>
          </w:rPr>
          <w:fldChar w:fldCharType="begin"/>
        </w:r>
        <w:r w:rsidR="00193CF7">
          <w:rPr>
            <w:noProof/>
            <w:webHidden/>
          </w:rPr>
          <w:instrText xml:space="preserve"> PAGEREF _Toc78906877 \h </w:instrText>
        </w:r>
        <w:r w:rsidR="005E73CC">
          <w:rPr>
            <w:noProof/>
            <w:webHidden/>
          </w:rPr>
        </w:r>
        <w:r w:rsidR="005E73CC">
          <w:rPr>
            <w:noProof/>
            <w:webHidden/>
          </w:rPr>
          <w:fldChar w:fldCharType="separate"/>
        </w:r>
        <w:r w:rsidR="0031657F">
          <w:rPr>
            <w:noProof/>
            <w:webHidden/>
          </w:rPr>
          <w:t>292</w:t>
        </w:r>
        <w:r w:rsidR="005E73CC">
          <w:rPr>
            <w:noProof/>
            <w:webHidden/>
          </w:rPr>
          <w:fldChar w:fldCharType="end"/>
        </w:r>
      </w:hyperlink>
    </w:p>
    <w:p w14:paraId="3246CF5A" w14:textId="77777777" w:rsidR="00193CF7" w:rsidRPr="00193CF7" w:rsidRDefault="00000000">
      <w:pPr>
        <w:pStyle w:val="TM4"/>
        <w:rPr>
          <w:rFonts w:eastAsia="Times New Roman" w:cs="Arial"/>
          <w:noProof/>
          <w:sz w:val="22"/>
          <w:szCs w:val="22"/>
        </w:rPr>
      </w:pPr>
      <w:hyperlink w:anchor="_Toc78906878" w:history="1">
        <w:r w:rsidR="00193CF7" w:rsidRPr="000656A8">
          <w:rPr>
            <w:rStyle w:val="Lienhypertexte"/>
            <w:rFonts w:cs="Times New Roman"/>
            <w:bCs/>
            <w:noProof/>
          </w:rPr>
          <w:t>16.2.9.1.</w:t>
        </w:r>
        <w:r w:rsidR="00193CF7" w:rsidRPr="00193CF7">
          <w:rPr>
            <w:rFonts w:eastAsia="Times New Roman" w:cs="Arial"/>
            <w:noProof/>
            <w:sz w:val="22"/>
            <w:szCs w:val="22"/>
          </w:rPr>
          <w:tab/>
        </w:r>
        <w:r w:rsidR="00193CF7" w:rsidRPr="000656A8">
          <w:rPr>
            <w:rStyle w:val="Lienhypertexte"/>
            <w:rFonts w:cs="Times New Roman"/>
            <w:noProof/>
          </w:rPr>
          <w:t>Vente des produits facilement dégradables</w:t>
        </w:r>
        <w:r w:rsidR="00193CF7">
          <w:rPr>
            <w:noProof/>
            <w:webHidden/>
          </w:rPr>
          <w:tab/>
        </w:r>
        <w:r w:rsidR="005E73CC">
          <w:rPr>
            <w:noProof/>
            <w:webHidden/>
          </w:rPr>
          <w:fldChar w:fldCharType="begin"/>
        </w:r>
        <w:r w:rsidR="00193CF7">
          <w:rPr>
            <w:noProof/>
            <w:webHidden/>
          </w:rPr>
          <w:instrText xml:space="preserve"> PAGEREF _Toc78906878 \h </w:instrText>
        </w:r>
        <w:r w:rsidR="005E73CC">
          <w:rPr>
            <w:noProof/>
            <w:webHidden/>
          </w:rPr>
        </w:r>
        <w:r w:rsidR="005E73CC">
          <w:rPr>
            <w:noProof/>
            <w:webHidden/>
          </w:rPr>
          <w:fldChar w:fldCharType="separate"/>
        </w:r>
        <w:r w:rsidR="0031657F">
          <w:rPr>
            <w:noProof/>
            <w:webHidden/>
          </w:rPr>
          <w:t>292</w:t>
        </w:r>
        <w:r w:rsidR="005E73CC">
          <w:rPr>
            <w:noProof/>
            <w:webHidden/>
          </w:rPr>
          <w:fldChar w:fldCharType="end"/>
        </w:r>
      </w:hyperlink>
    </w:p>
    <w:p w14:paraId="618D8723" w14:textId="77777777" w:rsidR="00193CF7" w:rsidRPr="00193CF7" w:rsidRDefault="00000000">
      <w:pPr>
        <w:pStyle w:val="TM4"/>
        <w:rPr>
          <w:rFonts w:eastAsia="Times New Roman" w:cs="Arial"/>
          <w:noProof/>
          <w:sz w:val="22"/>
          <w:szCs w:val="22"/>
        </w:rPr>
      </w:pPr>
      <w:hyperlink w:anchor="_Toc78906879" w:history="1">
        <w:r w:rsidR="00193CF7" w:rsidRPr="000656A8">
          <w:rPr>
            <w:rStyle w:val="Lienhypertexte"/>
            <w:rFonts w:cs="Times New Roman"/>
            <w:bCs/>
            <w:iCs/>
            <w:noProof/>
          </w:rPr>
          <w:t>16.2.9.2.</w:t>
        </w:r>
        <w:r w:rsidR="00193CF7" w:rsidRPr="00193CF7">
          <w:rPr>
            <w:rFonts w:eastAsia="Times New Roman" w:cs="Arial"/>
            <w:noProof/>
            <w:sz w:val="22"/>
            <w:szCs w:val="22"/>
          </w:rPr>
          <w:tab/>
        </w:r>
        <w:r w:rsidR="00193CF7" w:rsidRPr="000656A8">
          <w:rPr>
            <w:rStyle w:val="Lienhypertexte"/>
            <w:rFonts w:cs="Times New Roman"/>
            <w:iCs/>
            <w:noProof/>
          </w:rPr>
          <w:t>Vente des produits forestiers non dégradables</w:t>
        </w:r>
        <w:r w:rsidR="00193CF7">
          <w:rPr>
            <w:noProof/>
            <w:webHidden/>
          </w:rPr>
          <w:tab/>
        </w:r>
        <w:r w:rsidR="005E73CC">
          <w:rPr>
            <w:noProof/>
            <w:webHidden/>
          </w:rPr>
          <w:fldChar w:fldCharType="begin"/>
        </w:r>
        <w:r w:rsidR="00193CF7">
          <w:rPr>
            <w:noProof/>
            <w:webHidden/>
          </w:rPr>
          <w:instrText xml:space="preserve"> PAGEREF _Toc78906879 \h </w:instrText>
        </w:r>
        <w:r w:rsidR="005E73CC">
          <w:rPr>
            <w:noProof/>
            <w:webHidden/>
          </w:rPr>
        </w:r>
        <w:r w:rsidR="005E73CC">
          <w:rPr>
            <w:noProof/>
            <w:webHidden/>
          </w:rPr>
          <w:fldChar w:fldCharType="separate"/>
        </w:r>
        <w:r w:rsidR="0031657F">
          <w:rPr>
            <w:noProof/>
            <w:webHidden/>
          </w:rPr>
          <w:t>292</w:t>
        </w:r>
        <w:r w:rsidR="005E73CC">
          <w:rPr>
            <w:noProof/>
            <w:webHidden/>
          </w:rPr>
          <w:fldChar w:fldCharType="end"/>
        </w:r>
      </w:hyperlink>
    </w:p>
    <w:p w14:paraId="0D862295" w14:textId="77777777" w:rsidR="00193CF7" w:rsidRPr="00193CF7" w:rsidRDefault="00000000">
      <w:pPr>
        <w:pStyle w:val="TM3"/>
        <w:rPr>
          <w:rFonts w:eastAsia="Times New Roman" w:cs="Arial"/>
          <w:i w:val="0"/>
          <w:iCs w:val="0"/>
          <w:noProof/>
          <w:sz w:val="22"/>
          <w:szCs w:val="22"/>
        </w:rPr>
      </w:pPr>
      <w:hyperlink w:anchor="_Toc78906880" w:history="1">
        <w:r w:rsidR="00193CF7" w:rsidRPr="000656A8">
          <w:rPr>
            <w:rStyle w:val="Lienhypertexte"/>
            <w:rFonts w:eastAsia="Times New Roman"/>
            <w:noProof/>
            <w:lang w:eastAsia="en-US"/>
          </w:rPr>
          <w:t>16.2.10.</w:t>
        </w:r>
        <w:r w:rsidR="00193CF7" w:rsidRPr="00193CF7">
          <w:rPr>
            <w:rFonts w:eastAsia="Times New Roman" w:cs="Arial"/>
            <w:i w:val="0"/>
            <w:iCs w:val="0"/>
            <w:noProof/>
            <w:sz w:val="22"/>
            <w:szCs w:val="22"/>
          </w:rPr>
          <w:tab/>
        </w:r>
        <w:r w:rsidR="00193CF7" w:rsidRPr="000656A8">
          <w:rPr>
            <w:rStyle w:val="Lienhypertexte"/>
            <w:rFonts w:eastAsia="Times New Roman"/>
            <w:noProof/>
            <w:lang w:eastAsia="en-US"/>
          </w:rPr>
          <w:t>Missions de fluidité routière</w:t>
        </w:r>
        <w:r w:rsidR="00193CF7">
          <w:rPr>
            <w:noProof/>
            <w:webHidden/>
          </w:rPr>
          <w:tab/>
        </w:r>
        <w:r w:rsidR="005E73CC">
          <w:rPr>
            <w:noProof/>
            <w:webHidden/>
          </w:rPr>
          <w:fldChar w:fldCharType="begin"/>
        </w:r>
        <w:r w:rsidR="00193CF7">
          <w:rPr>
            <w:noProof/>
            <w:webHidden/>
          </w:rPr>
          <w:instrText xml:space="preserve"> PAGEREF _Toc78906880 \h </w:instrText>
        </w:r>
        <w:r w:rsidR="005E73CC">
          <w:rPr>
            <w:noProof/>
            <w:webHidden/>
          </w:rPr>
        </w:r>
        <w:r w:rsidR="005E73CC">
          <w:rPr>
            <w:noProof/>
            <w:webHidden/>
          </w:rPr>
          <w:fldChar w:fldCharType="separate"/>
        </w:r>
        <w:r w:rsidR="0031657F">
          <w:rPr>
            <w:noProof/>
            <w:webHidden/>
          </w:rPr>
          <w:t>293</w:t>
        </w:r>
        <w:r w:rsidR="005E73CC">
          <w:rPr>
            <w:noProof/>
            <w:webHidden/>
          </w:rPr>
          <w:fldChar w:fldCharType="end"/>
        </w:r>
      </w:hyperlink>
    </w:p>
    <w:p w14:paraId="6DE971F0" w14:textId="77777777" w:rsidR="00193CF7" w:rsidRPr="00193CF7" w:rsidRDefault="00000000">
      <w:pPr>
        <w:pStyle w:val="TM3"/>
        <w:rPr>
          <w:rFonts w:eastAsia="Times New Roman" w:cs="Arial"/>
          <w:i w:val="0"/>
          <w:iCs w:val="0"/>
          <w:noProof/>
          <w:sz w:val="22"/>
          <w:szCs w:val="22"/>
        </w:rPr>
      </w:pPr>
      <w:hyperlink w:anchor="_Toc78906881" w:history="1">
        <w:r w:rsidR="00193CF7" w:rsidRPr="000656A8">
          <w:rPr>
            <w:rStyle w:val="Lienhypertexte"/>
            <w:rFonts w:eastAsia="Times New Roman"/>
            <w:noProof/>
            <w:lang w:eastAsia="en-US"/>
          </w:rPr>
          <w:t>16.2.11.</w:t>
        </w:r>
        <w:r w:rsidR="00193CF7" w:rsidRPr="00193CF7">
          <w:rPr>
            <w:rFonts w:eastAsia="Times New Roman" w:cs="Arial"/>
            <w:i w:val="0"/>
            <w:iCs w:val="0"/>
            <w:noProof/>
            <w:sz w:val="22"/>
            <w:szCs w:val="22"/>
          </w:rPr>
          <w:tab/>
        </w:r>
        <w:r w:rsidR="00193CF7" w:rsidRPr="000656A8">
          <w:rPr>
            <w:rStyle w:val="Lienhypertexte"/>
            <w:rFonts w:eastAsia="Times New Roman"/>
            <w:noProof/>
            <w:lang w:eastAsia="en-US"/>
          </w:rPr>
          <w:t>Saisie de bois/produits fauniques/ressources en eau</w:t>
        </w:r>
        <w:r w:rsidR="00193CF7">
          <w:rPr>
            <w:noProof/>
            <w:webHidden/>
          </w:rPr>
          <w:tab/>
        </w:r>
        <w:r w:rsidR="005E73CC">
          <w:rPr>
            <w:noProof/>
            <w:webHidden/>
          </w:rPr>
          <w:fldChar w:fldCharType="begin"/>
        </w:r>
        <w:r w:rsidR="00193CF7">
          <w:rPr>
            <w:noProof/>
            <w:webHidden/>
          </w:rPr>
          <w:instrText xml:space="preserve"> PAGEREF _Toc78906881 \h </w:instrText>
        </w:r>
        <w:r w:rsidR="005E73CC">
          <w:rPr>
            <w:noProof/>
            <w:webHidden/>
          </w:rPr>
        </w:r>
        <w:r w:rsidR="005E73CC">
          <w:rPr>
            <w:noProof/>
            <w:webHidden/>
          </w:rPr>
          <w:fldChar w:fldCharType="separate"/>
        </w:r>
        <w:r w:rsidR="0031657F">
          <w:rPr>
            <w:noProof/>
            <w:webHidden/>
          </w:rPr>
          <w:t>294</w:t>
        </w:r>
        <w:r w:rsidR="005E73CC">
          <w:rPr>
            <w:noProof/>
            <w:webHidden/>
          </w:rPr>
          <w:fldChar w:fldCharType="end"/>
        </w:r>
      </w:hyperlink>
    </w:p>
    <w:p w14:paraId="2FC4ECCA" w14:textId="77777777" w:rsidR="00193CF7" w:rsidRPr="00193CF7" w:rsidRDefault="00000000">
      <w:pPr>
        <w:pStyle w:val="TM3"/>
        <w:rPr>
          <w:rFonts w:eastAsia="Times New Roman" w:cs="Arial"/>
          <w:i w:val="0"/>
          <w:iCs w:val="0"/>
          <w:noProof/>
          <w:sz w:val="22"/>
          <w:szCs w:val="22"/>
        </w:rPr>
      </w:pPr>
      <w:hyperlink w:anchor="_Toc78906882" w:history="1">
        <w:r w:rsidR="00193CF7" w:rsidRPr="000656A8">
          <w:rPr>
            <w:rStyle w:val="Lienhypertexte"/>
            <w:rFonts w:eastAsia="Times New Roman"/>
            <w:noProof/>
            <w:lang w:eastAsia="en-US"/>
          </w:rPr>
          <w:t>16.2.12.</w:t>
        </w:r>
        <w:r w:rsidR="00193CF7" w:rsidRPr="00193CF7">
          <w:rPr>
            <w:rFonts w:eastAsia="Times New Roman" w:cs="Arial"/>
            <w:i w:val="0"/>
            <w:iCs w:val="0"/>
            <w:noProof/>
            <w:sz w:val="22"/>
            <w:szCs w:val="22"/>
          </w:rPr>
          <w:tab/>
        </w:r>
        <w:r w:rsidR="00193CF7" w:rsidRPr="000656A8">
          <w:rPr>
            <w:rStyle w:val="Lienhypertexte"/>
            <w:rFonts w:eastAsia="Times New Roman"/>
            <w:noProof/>
            <w:lang w:eastAsia="en-US"/>
          </w:rPr>
          <w:t>Vente aux enchères de bois en grume ou de bois débités</w:t>
        </w:r>
        <w:r w:rsidR="00193CF7">
          <w:rPr>
            <w:noProof/>
            <w:webHidden/>
          </w:rPr>
          <w:tab/>
        </w:r>
        <w:r w:rsidR="005E73CC">
          <w:rPr>
            <w:noProof/>
            <w:webHidden/>
          </w:rPr>
          <w:fldChar w:fldCharType="begin"/>
        </w:r>
        <w:r w:rsidR="00193CF7">
          <w:rPr>
            <w:noProof/>
            <w:webHidden/>
          </w:rPr>
          <w:instrText xml:space="preserve"> PAGEREF _Toc78906882 \h </w:instrText>
        </w:r>
        <w:r w:rsidR="005E73CC">
          <w:rPr>
            <w:noProof/>
            <w:webHidden/>
          </w:rPr>
        </w:r>
        <w:r w:rsidR="005E73CC">
          <w:rPr>
            <w:noProof/>
            <w:webHidden/>
          </w:rPr>
          <w:fldChar w:fldCharType="separate"/>
        </w:r>
        <w:r w:rsidR="0031657F">
          <w:rPr>
            <w:noProof/>
            <w:webHidden/>
          </w:rPr>
          <w:t>295</w:t>
        </w:r>
        <w:r w:rsidR="005E73CC">
          <w:rPr>
            <w:noProof/>
            <w:webHidden/>
          </w:rPr>
          <w:fldChar w:fldCharType="end"/>
        </w:r>
      </w:hyperlink>
    </w:p>
    <w:p w14:paraId="30BCCABD" w14:textId="77777777" w:rsidR="00193CF7" w:rsidRPr="00193CF7" w:rsidRDefault="00000000">
      <w:pPr>
        <w:pStyle w:val="TM3"/>
        <w:rPr>
          <w:rFonts w:eastAsia="Times New Roman" w:cs="Arial"/>
          <w:i w:val="0"/>
          <w:iCs w:val="0"/>
          <w:noProof/>
          <w:sz w:val="22"/>
          <w:szCs w:val="22"/>
        </w:rPr>
      </w:pPr>
      <w:hyperlink w:anchor="_Toc78906883" w:history="1">
        <w:r w:rsidR="00193CF7" w:rsidRPr="000656A8">
          <w:rPr>
            <w:rStyle w:val="Lienhypertexte"/>
            <w:rFonts w:eastAsia="Times New Roman"/>
            <w:noProof/>
            <w:lang w:eastAsia="en-US"/>
          </w:rPr>
          <w:t>16.2.13.</w:t>
        </w:r>
        <w:r w:rsidR="00193CF7" w:rsidRPr="00193CF7">
          <w:rPr>
            <w:rFonts w:eastAsia="Times New Roman" w:cs="Arial"/>
            <w:i w:val="0"/>
            <w:iCs w:val="0"/>
            <w:noProof/>
            <w:sz w:val="22"/>
            <w:szCs w:val="22"/>
          </w:rPr>
          <w:tab/>
        </w:r>
        <w:r w:rsidR="00193CF7" w:rsidRPr="000656A8">
          <w:rPr>
            <w:rStyle w:val="Lienhypertexte"/>
            <w:rFonts w:eastAsia="Times New Roman"/>
            <w:noProof/>
            <w:lang w:eastAsia="en-US"/>
          </w:rPr>
          <w:t>Main-levée de saisie</w:t>
        </w:r>
        <w:r w:rsidR="00193CF7">
          <w:rPr>
            <w:noProof/>
            <w:webHidden/>
          </w:rPr>
          <w:tab/>
        </w:r>
        <w:r w:rsidR="005E73CC">
          <w:rPr>
            <w:noProof/>
            <w:webHidden/>
          </w:rPr>
          <w:fldChar w:fldCharType="begin"/>
        </w:r>
        <w:r w:rsidR="00193CF7">
          <w:rPr>
            <w:noProof/>
            <w:webHidden/>
          </w:rPr>
          <w:instrText xml:space="preserve"> PAGEREF _Toc78906883 \h </w:instrText>
        </w:r>
        <w:r w:rsidR="005E73CC">
          <w:rPr>
            <w:noProof/>
            <w:webHidden/>
          </w:rPr>
        </w:r>
        <w:r w:rsidR="005E73CC">
          <w:rPr>
            <w:noProof/>
            <w:webHidden/>
          </w:rPr>
          <w:fldChar w:fldCharType="separate"/>
        </w:r>
        <w:r w:rsidR="0031657F">
          <w:rPr>
            <w:noProof/>
            <w:webHidden/>
          </w:rPr>
          <w:t>296</w:t>
        </w:r>
        <w:r w:rsidR="005E73CC">
          <w:rPr>
            <w:noProof/>
            <w:webHidden/>
          </w:rPr>
          <w:fldChar w:fldCharType="end"/>
        </w:r>
      </w:hyperlink>
    </w:p>
    <w:p w14:paraId="55BA87D4" w14:textId="77777777" w:rsidR="00193CF7" w:rsidRPr="00193CF7" w:rsidRDefault="00000000" w:rsidP="006F7730">
      <w:pPr>
        <w:pStyle w:val="TM2"/>
        <w:rPr>
          <w:rFonts w:eastAsia="Times New Roman" w:cs="Arial"/>
          <w:sz w:val="22"/>
          <w:szCs w:val="22"/>
        </w:rPr>
      </w:pPr>
      <w:hyperlink w:anchor="_Toc78906884" w:history="1">
        <w:r w:rsidR="00193CF7" w:rsidRPr="000656A8">
          <w:rPr>
            <w:rStyle w:val="Lienhypertexte"/>
          </w:rPr>
          <w:t>16.3.</w:t>
        </w:r>
        <w:r w:rsidR="00193CF7" w:rsidRPr="00193CF7">
          <w:rPr>
            <w:rFonts w:eastAsia="Times New Roman" w:cs="Arial"/>
            <w:sz w:val="22"/>
            <w:szCs w:val="22"/>
          </w:rPr>
          <w:tab/>
        </w:r>
        <w:r w:rsidR="00193CF7" w:rsidRPr="000656A8">
          <w:rPr>
            <w:rStyle w:val="Lienhypertexte"/>
          </w:rPr>
          <w:t>Procédures de la Brigade Spéciale de Surveillance et d’Intervention</w:t>
        </w:r>
        <w:r w:rsidR="00193CF7">
          <w:rPr>
            <w:webHidden/>
          </w:rPr>
          <w:tab/>
        </w:r>
        <w:r w:rsidR="005E73CC">
          <w:rPr>
            <w:webHidden/>
          </w:rPr>
          <w:fldChar w:fldCharType="begin"/>
        </w:r>
        <w:r w:rsidR="00193CF7">
          <w:rPr>
            <w:webHidden/>
          </w:rPr>
          <w:instrText xml:space="preserve"> PAGEREF _Toc78906884 \h </w:instrText>
        </w:r>
        <w:r w:rsidR="005E73CC">
          <w:rPr>
            <w:webHidden/>
          </w:rPr>
        </w:r>
        <w:r w:rsidR="005E73CC">
          <w:rPr>
            <w:webHidden/>
          </w:rPr>
          <w:fldChar w:fldCharType="separate"/>
        </w:r>
        <w:r w:rsidR="0031657F">
          <w:rPr>
            <w:webHidden/>
          </w:rPr>
          <w:t>296</w:t>
        </w:r>
        <w:r w:rsidR="005E73CC">
          <w:rPr>
            <w:webHidden/>
          </w:rPr>
          <w:fldChar w:fldCharType="end"/>
        </w:r>
      </w:hyperlink>
    </w:p>
    <w:p w14:paraId="6FF9C1AE" w14:textId="77777777" w:rsidR="00193CF7" w:rsidRPr="00193CF7" w:rsidRDefault="00000000">
      <w:pPr>
        <w:pStyle w:val="TM3"/>
        <w:rPr>
          <w:rFonts w:eastAsia="Times New Roman" w:cs="Arial"/>
          <w:i w:val="0"/>
          <w:iCs w:val="0"/>
          <w:noProof/>
          <w:sz w:val="22"/>
          <w:szCs w:val="22"/>
        </w:rPr>
      </w:pPr>
      <w:hyperlink w:anchor="_Toc78906885" w:history="1">
        <w:r w:rsidR="00193CF7" w:rsidRPr="000656A8">
          <w:rPr>
            <w:rStyle w:val="Lienhypertexte"/>
            <w:noProof/>
            <w:lang w:val="fr-CI"/>
          </w:rPr>
          <w:t>16.3.1.</w:t>
        </w:r>
        <w:r w:rsidR="00193CF7" w:rsidRPr="00193CF7">
          <w:rPr>
            <w:rFonts w:eastAsia="Times New Roman" w:cs="Arial"/>
            <w:i w:val="0"/>
            <w:iCs w:val="0"/>
            <w:noProof/>
            <w:sz w:val="22"/>
            <w:szCs w:val="22"/>
          </w:rPr>
          <w:tab/>
        </w:r>
        <w:r w:rsidR="00193CF7" w:rsidRPr="000656A8">
          <w:rPr>
            <w:rStyle w:val="Lienhypertexte"/>
            <w:noProof/>
            <w:lang w:val="fr-CI"/>
          </w:rPr>
          <w:t>Cadre juridique, objectif et mission</w:t>
        </w:r>
        <w:r w:rsidR="00193CF7">
          <w:rPr>
            <w:noProof/>
            <w:webHidden/>
          </w:rPr>
          <w:tab/>
        </w:r>
        <w:r w:rsidR="005E73CC">
          <w:rPr>
            <w:noProof/>
            <w:webHidden/>
          </w:rPr>
          <w:fldChar w:fldCharType="begin"/>
        </w:r>
        <w:r w:rsidR="00193CF7">
          <w:rPr>
            <w:noProof/>
            <w:webHidden/>
          </w:rPr>
          <w:instrText xml:space="preserve"> PAGEREF _Toc78906885 \h </w:instrText>
        </w:r>
        <w:r w:rsidR="005E73CC">
          <w:rPr>
            <w:noProof/>
            <w:webHidden/>
          </w:rPr>
        </w:r>
        <w:r w:rsidR="005E73CC">
          <w:rPr>
            <w:noProof/>
            <w:webHidden/>
          </w:rPr>
          <w:fldChar w:fldCharType="separate"/>
        </w:r>
        <w:r w:rsidR="0031657F">
          <w:rPr>
            <w:noProof/>
            <w:webHidden/>
          </w:rPr>
          <w:t>296</w:t>
        </w:r>
        <w:r w:rsidR="005E73CC">
          <w:rPr>
            <w:noProof/>
            <w:webHidden/>
          </w:rPr>
          <w:fldChar w:fldCharType="end"/>
        </w:r>
      </w:hyperlink>
    </w:p>
    <w:p w14:paraId="5B881F1A" w14:textId="77777777" w:rsidR="00193CF7" w:rsidRPr="00193CF7" w:rsidRDefault="00000000">
      <w:pPr>
        <w:pStyle w:val="TM4"/>
        <w:rPr>
          <w:rFonts w:eastAsia="Times New Roman" w:cs="Arial"/>
          <w:noProof/>
          <w:sz w:val="22"/>
          <w:szCs w:val="22"/>
        </w:rPr>
      </w:pPr>
      <w:hyperlink w:anchor="_Toc78906886" w:history="1">
        <w:r w:rsidR="00193CF7" w:rsidRPr="000656A8">
          <w:rPr>
            <w:rStyle w:val="Lienhypertexte"/>
            <w:rFonts w:cs="Times New Roman"/>
            <w:bCs/>
            <w:noProof/>
          </w:rPr>
          <w:t>16.3.1.1.</w:t>
        </w:r>
        <w:r w:rsidR="00193CF7" w:rsidRPr="00193CF7">
          <w:rPr>
            <w:rFonts w:eastAsia="Times New Roman" w:cs="Arial"/>
            <w:noProof/>
            <w:sz w:val="22"/>
            <w:szCs w:val="22"/>
          </w:rPr>
          <w:tab/>
        </w:r>
        <w:r w:rsidR="00193CF7" w:rsidRPr="000656A8">
          <w:rPr>
            <w:rStyle w:val="Lienhypertexte"/>
            <w:rFonts w:cs="Times New Roman"/>
            <w:noProof/>
          </w:rPr>
          <w:t>Cadre juridique</w:t>
        </w:r>
        <w:r w:rsidR="00193CF7">
          <w:rPr>
            <w:noProof/>
            <w:webHidden/>
          </w:rPr>
          <w:tab/>
        </w:r>
        <w:r w:rsidR="005E73CC">
          <w:rPr>
            <w:noProof/>
            <w:webHidden/>
          </w:rPr>
          <w:fldChar w:fldCharType="begin"/>
        </w:r>
        <w:r w:rsidR="00193CF7">
          <w:rPr>
            <w:noProof/>
            <w:webHidden/>
          </w:rPr>
          <w:instrText xml:space="preserve"> PAGEREF _Toc78906886 \h </w:instrText>
        </w:r>
        <w:r w:rsidR="005E73CC">
          <w:rPr>
            <w:noProof/>
            <w:webHidden/>
          </w:rPr>
        </w:r>
        <w:r w:rsidR="005E73CC">
          <w:rPr>
            <w:noProof/>
            <w:webHidden/>
          </w:rPr>
          <w:fldChar w:fldCharType="separate"/>
        </w:r>
        <w:r w:rsidR="0031657F">
          <w:rPr>
            <w:noProof/>
            <w:webHidden/>
          </w:rPr>
          <w:t>296</w:t>
        </w:r>
        <w:r w:rsidR="005E73CC">
          <w:rPr>
            <w:noProof/>
            <w:webHidden/>
          </w:rPr>
          <w:fldChar w:fldCharType="end"/>
        </w:r>
      </w:hyperlink>
    </w:p>
    <w:p w14:paraId="101E220F" w14:textId="77777777" w:rsidR="00193CF7" w:rsidRPr="00193CF7" w:rsidRDefault="00000000">
      <w:pPr>
        <w:pStyle w:val="TM4"/>
        <w:rPr>
          <w:rFonts w:eastAsia="Times New Roman" w:cs="Arial"/>
          <w:noProof/>
          <w:sz w:val="22"/>
          <w:szCs w:val="22"/>
        </w:rPr>
      </w:pPr>
      <w:hyperlink w:anchor="_Toc78906887" w:history="1">
        <w:r w:rsidR="00193CF7" w:rsidRPr="000656A8">
          <w:rPr>
            <w:rStyle w:val="Lienhypertexte"/>
            <w:rFonts w:cs="Times New Roman"/>
            <w:bCs/>
            <w:noProof/>
          </w:rPr>
          <w:t>16.3.1.2.</w:t>
        </w:r>
        <w:r w:rsidR="00193CF7" w:rsidRPr="00193CF7">
          <w:rPr>
            <w:rFonts w:eastAsia="Times New Roman" w:cs="Arial"/>
            <w:noProof/>
            <w:sz w:val="22"/>
            <w:szCs w:val="22"/>
          </w:rPr>
          <w:tab/>
        </w:r>
        <w:r w:rsidR="00193CF7" w:rsidRPr="000656A8">
          <w:rPr>
            <w:rStyle w:val="Lienhypertexte"/>
            <w:rFonts w:cs="Times New Roman"/>
            <w:noProof/>
          </w:rPr>
          <w:t>Objectifs</w:t>
        </w:r>
        <w:r w:rsidR="00193CF7">
          <w:rPr>
            <w:noProof/>
            <w:webHidden/>
          </w:rPr>
          <w:tab/>
        </w:r>
        <w:r w:rsidR="005E73CC">
          <w:rPr>
            <w:noProof/>
            <w:webHidden/>
          </w:rPr>
          <w:fldChar w:fldCharType="begin"/>
        </w:r>
        <w:r w:rsidR="00193CF7">
          <w:rPr>
            <w:noProof/>
            <w:webHidden/>
          </w:rPr>
          <w:instrText xml:space="preserve"> PAGEREF _Toc78906887 \h </w:instrText>
        </w:r>
        <w:r w:rsidR="005E73CC">
          <w:rPr>
            <w:noProof/>
            <w:webHidden/>
          </w:rPr>
        </w:r>
        <w:r w:rsidR="005E73CC">
          <w:rPr>
            <w:noProof/>
            <w:webHidden/>
          </w:rPr>
          <w:fldChar w:fldCharType="separate"/>
        </w:r>
        <w:r w:rsidR="0031657F">
          <w:rPr>
            <w:noProof/>
            <w:webHidden/>
          </w:rPr>
          <w:t>296</w:t>
        </w:r>
        <w:r w:rsidR="005E73CC">
          <w:rPr>
            <w:noProof/>
            <w:webHidden/>
          </w:rPr>
          <w:fldChar w:fldCharType="end"/>
        </w:r>
      </w:hyperlink>
    </w:p>
    <w:p w14:paraId="6F0D455B" w14:textId="77777777" w:rsidR="00193CF7" w:rsidRPr="00193CF7" w:rsidRDefault="00000000">
      <w:pPr>
        <w:pStyle w:val="TM4"/>
        <w:rPr>
          <w:rFonts w:eastAsia="Times New Roman" w:cs="Arial"/>
          <w:noProof/>
          <w:sz w:val="22"/>
          <w:szCs w:val="22"/>
        </w:rPr>
      </w:pPr>
      <w:hyperlink w:anchor="_Toc78906888" w:history="1">
        <w:r w:rsidR="00193CF7" w:rsidRPr="000656A8">
          <w:rPr>
            <w:rStyle w:val="Lienhypertexte"/>
            <w:rFonts w:cs="Times New Roman"/>
            <w:bCs/>
            <w:noProof/>
          </w:rPr>
          <w:t>16.3.1.3.</w:t>
        </w:r>
        <w:r w:rsidR="00193CF7" w:rsidRPr="00193CF7">
          <w:rPr>
            <w:rFonts w:eastAsia="Times New Roman" w:cs="Arial"/>
            <w:noProof/>
            <w:sz w:val="22"/>
            <w:szCs w:val="22"/>
          </w:rPr>
          <w:tab/>
        </w:r>
        <w:r w:rsidR="00193CF7" w:rsidRPr="000656A8">
          <w:rPr>
            <w:rStyle w:val="Lienhypertexte"/>
            <w:rFonts w:cs="Times New Roman"/>
            <w:noProof/>
          </w:rPr>
          <w:t>Mission</w:t>
        </w:r>
        <w:r w:rsidR="00193CF7">
          <w:rPr>
            <w:noProof/>
            <w:webHidden/>
          </w:rPr>
          <w:tab/>
        </w:r>
        <w:r w:rsidR="005E73CC">
          <w:rPr>
            <w:noProof/>
            <w:webHidden/>
          </w:rPr>
          <w:fldChar w:fldCharType="begin"/>
        </w:r>
        <w:r w:rsidR="00193CF7">
          <w:rPr>
            <w:noProof/>
            <w:webHidden/>
          </w:rPr>
          <w:instrText xml:space="preserve"> PAGEREF _Toc78906888 \h </w:instrText>
        </w:r>
        <w:r w:rsidR="005E73CC">
          <w:rPr>
            <w:noProof/>
            <w:webHidden/>
          </w:rPr>
        </w:r>
        <w:r w:rsidR="005E73CC">
          <w:rPr>
            <w:noProof/>
            <w:webHidden/>
          </w:rPr>
          <w:fldChar w:fldCharType="separate"/>
        </w:r>
        <w:r w:rsidR="0031657F">
          <w:rPr>
            <w:noProof/>
            <w:webHidden/>
          </w:rPr>
          <w:t>297</w:t>
        </w:r>
        <w:r w:rsidR="005E73CC">
          <w:rPr>
            <w:noProof/>
            <w:webHidden/>
          </w:rPr>
          <w:fldChar w:fldCharType="end"/>
        </w:r>
      </w:hyperlink>
    </w:p>
    <w:p w14:paraId="6B2A9ED4" w14:textId="77777777" w:rsidR="00193CF7" w:rsidRPr="00193CF7" w:rsidRDefault="00000000">
      <w:pPr>
        <w:pStyle w:val="TM3"/>
        <w:rPr>
          <w:rFonts w:eastAsia="Times New Roman" w:cs="Arial"/>
          <w:i w:val="0"/>
          <w:iCs w:val="0"/>
          <w:noProof/>
          <w:sz w:val="22"/>
          <w:szCs w:val="22"/>
        </w:rPr>
      </w:pPr>
      <w:hyperlink w:anchor="_Toc78906889" w:history="1">
        <w:r w:rsidR="00193CF7" w:rsidRPr="000656A8">
          <w:rPr>
            <w:rStyle w:val="Lienhypertexte"/>
            <w:noProof/>
            <w:lang w:val="fr-CI" w:eastAsia="en-US"/>
          </w:rPr>
          <w:t>16.3.2.</w:t>
        </w:r>
        <w:r w:rsidR="00193CF7" w:rsidRPr="00193CF7">
          <w:rPr>
            <w:rFonts w:eastAsia="Times New Roman" w:cs="Arial"/>
            <w:i w:val="0"/>
            <w:iCs w:val="0"/>
            <w:noProof/>
            <w:sz w:val="22"/>
            <w:szCs w:val="22"/>
          </w:rPr>
          <w:tab/>
        </w:r>
        <w:r w:rsidR="00193CF7" w:rsidRPr="000656A8">
          <w:rPr>
            <w:rStyle w:val="Lienhypertexte"/>
            <w:noProof/>
          </w:rPr>
          <w:t>Mode de saisine de la brigade</w:t>
        </w:r>
        <w:r w:rsidR="00193CF7">
          <w:rPr>
            <w:noProof/>
            <w:webHidden/>
          </w:rPr>
          <w:tab/>
        </w:r>
        <w:r w:rsidR="005E73CC">
          <w:rPr>
            <w:noProof/>
            <w:webHidden/>
          </w:rPr>
          <w:fldChar w:fldCharType="begin"/>
        </w:r>
        <w:r w:rsidR="00193CF7">
          <w:rPr>
            <w:noProof/>
            <w:webHidden/>
          </w:rPr>
          <w:instrText xml:space="preserve"> PAGEREF _Toc78906889 \h </w:instrText>
        </w:r>
        <w:r w:rsidR="005E73CC">
          <w:rPr>
            <w:noProof/>
            <w:webHidden/>
          </w:rPr>
        </w:r>
        <w:r w:rsidR="005E73CC">
          <w:rPr>
            <w:noProof/>
            <w:webHidden/>
          </w:rPr>
          <w:fldChar w:fldCharType="separate"/>
        </w:r>
        <w:r w:rsidR="0031657F">
          <w:rPr>
            <w:noProof/>
            <w:webHidden/>
          </w:rPr>
          <w:t>297</w:t>
        </w:r>
        <w:r w:rsidR="005E73CC">
          <w:rPr>
            <w:noProof/>
            <w:webHidden/>
          </w:rPr>
          <w:fldChar w:fldCharType="end"/>
        </w:r>
      </w:hyperlink>
    </w:p>
    <w:p w14:paraId="5D1C2513" w14:textId="77777777" w:rsidR="00193CF7" w:rsidRPr="00193CF7" w:rsidRDefault="00000000">
      <w:pPr>
        <w:pStyle w:val="TM3"/>
        <w:tabs>
          <w:tab w:val="left" w:pos="1560"/>
        </w:tabs>
        <w:rPr>
          <w:rFonts w:eastAsia="Times New Roman" w:cs="Arial"/>
          <w:i w:val="0"/>
          <w:iCs w:val="0"/>
          <w:noProof/>
          <w:sz w:val="22"/>
          <w:szCs w:val="22"/>
        </w:rPr>
      </w:pPr>
      <w:hyperlink w:anchor="_Toc78906890" w:history="1">
        <w:r w:rsidR="00193CF7" w:rsidRPr="000656A8">
          <w:rPr>
            <w:rStyle w:val="Lienhypertexte"/>
            <w:noProof/>
          </w:rPr>
          <w:t>16.3.2.1.</w:t>
        </w:r>
        <w:r w:rsidR="00193CF7" w:rsidRPr="00193CF7">
          <w:rPr>
            <w:rFonts w:eastAsia="Times New Roman" w:cs="Arial"/>
            <w:i w:val="0"/>
            <w:iCs w:val="0"/>
            <w:noProof/>
            <w:sz w:val="22"/>
            <w:szCs w:val="22"/>
          </w:rPr>
          <w:tab/>
        </w:r>
        <w:r w:rsidR="00193CF7" w:rsidRPr="000656A8">
          <w:rPr>
            <w:rStyle w:val="Lienhypertexte"/>
            <w:noProof/>
          </w:rPr>
          <w:t>Activation du BSSI par le Cabinet Ministériel</w:t>
        </w:r>
        <w:r w:rsidR="00193CF7">
          <w:rPr>
            <w:noProof/>
            <w:webHidden/>
          </w:rPr>
          <w:tab/>
        </w:r>
        <w:r w:rsidR="005E73CC">
          <w:rPr>
            <w:noProof/>
            <w:webHidden/>
          </w:rPr>
          <w:fldChar w:fldCharType="begin"/>
        </w:r>
        <w:r w:rsidR="00193CF7">
          <w:rPr>
            <w:noProof/>
            <w:webHidden/>
          </w:rPr>
          <w:instrText xml:space="preserve"> PAGEREF _Toc78906890 \h </w:instrText>
        </w:r>
        <w:r w:rsidR="005E73CC">
          <w:rPr>
            <w:noProof/>
            <w:webHidden/>
          </w:rPr>
        </w:r>
        <w:r w:rsidR="005E73CC">
          <w:rPr>
            <w:noProof/>
            <w:webHidden/>
          </w:rPr>
          <w:fldChar w:fldCharType="separate"/>
        </w:r>
        <w:r w:rsidR="0031657F">
          <w:rPr>
            <w:noProof/>
            <w:webHidden/>
          </w:rPr>
          <w:t>297</w:t>
        </w:r>
        <w:r w:rsidR="005E73CC">
          <w:rPr>
            <w:noProof/>
            <w:webHidden/>
          </w:rPr>
          <w:fldChar w:fldCharType="end"/>
        </w:r>
      </w:hyperlink>
    </w:p>
    <w:p w14:paraId="1BC71FB3" w14:textId="77777777" w:rsidR="00193CF7" w:rsidRPr="00193CF7" w:rsidRDefault="00000000">
      <w:pPr>
        <w:pStyle w:val="TM3"/>
        <w:tabs>
          <w:tab w:val="left" w:pos="1560"/>
        </w:tabs>
        <w:rPr>
          <w:rFonts w:eastAsia="Times New Roman" w:cs="Arial"/>
          <w:i w:val="0"/>
          <w:iCs w:val="0"/>
          <w:noProof/>
          <w:sz w:val="22"/>
          <w:szCs w:val="22"/>
        </w:rPr>
      </w:pPr>
      <w:hyperlink w:anchor="_Toc78906891" w:history="1">
        <w:r w:rsidR="00193CF7" w:rsidRPr="000656A8">
          <w:rPr>
            <w:rStyle w:val="Lienhypertexte"/>
            <w:noProof/>
          </w:rPr>
          <w:t>16.3.2.2.</w:t>
        </w:r>
        <w:r w:rsidR="00193CF7" w:rsidRPr="00193CF7">
          <w:rPr>
            <w:rFonts w:eastAsia="Times New Roman" w:cs="Arial"/>
            <w:i w:val="0"/>
            <w:iCs w:val="0"/>
            <w:noProof/>
            <w:sz w:val="22"/>
            <w:szCs w:val="22"/>
          </w:rPr>
          <w:tab/>
        </w:r>
        <w:r w:rsidR="00193CF7" w:rsidRPr="000656A8">
          <w:rPr>
            <w:rStyle w:val="Lienhypertexte"/>
            <w:noProof/>
          </w:rPr>
          <w:t>Activation du BSSI par la Direction Générale des Forêts   et de la Faune</w:t>
        </w:r>
        <w:r w:rsidR="00193CF7">
          <w:rPr>
            <w:noProof/>
            <w:webHidden/>
          </w:rPr>
          <w:tab/>
        </w:r>
        <w:r w:rsidR="005E73CC">
          <w:rPr>
            <w:noProof/>
            <w:webHidden/>
          </w:rPr>
          <w:fldChar w:fldCharType="begin"/>
        </w:r>
        <w:r w:rsidR="00193CF7">
          <w:rPr>
            <w:noProof/>
            <w:webHidden/>
          </w:rPr>
          <w:instrText xml:space="preserve"> PAGEREF _Toc78906891 \h </w:instrText>
        </w:r>
        <w:r w:rsidR="005E73CC">
          <w:rPr>
            <w:noProof/>
            <w:webHidden/>
          </w:rPr>
        </w:r>
        <w:r w:rsidR="005E73CC">
          <w:rPr>
            <w:noProof/>
            <w:webHidden/>
          </w:rPr>
          <w:fldChar w:fldCharType="separate"/>
        </w:r>
        <w:r w:rsidR="0031657F">
          <w:rPr>
            <w:noProof/>
            <w:webHidden/>
          </w:rPr>
          <w:t>297</w:t>
        </w:r>
        <w:r w:rsidR="005E73CC">
          <w:rPr>
            <w:noProof/>
            <w:webHidden/>
          </w:rPr>
          <w:fldChar w:fldCharType="end"/>
        </w:r>
      </w:hyperlink>
    </w:p>
    <w:p w14:paraId="4117C8AE" w14:textId="77777777" w:rsidR="00193CF7" w:rsidRPr="00193CF7" w:rsidRDefault="00000000">
      <w:pPr>
        <w:pStyle w:val="TM3"/>
        <w:tabs>
          <w:tab w:val="left" w:pos="1560"/>
        </w:tabs>
        <w:rPr>
          <w:rFonts w:eastAsia="Times New Roman" w:cs="Arial"/>
          <w:i w:val="0"/>
          <w:iCs w:val="0"/>
          <w:noProof/>
          <w:sz w:val="22"/>
          <w:szCs w:val="22"/>
        </w:rPr>
      </w:pPr>
      <w:hyperlink w:anchor="_Toc78906892" w:history="1">
        <w:r w:rsidR="00193CF7" w:rsidRPr="000656A8">
          <w:rPr>
            <w:rStyle w:val="Lienhypertexte"/>
            <w:noProof/>
          </w:rPr>
          <w:t>16.3.2.3.</w:t>
        </w:r>
        <w:r w:rsidR="00193CF7" w:rsidRPr="00193CF7">
          <w:rPr>
            <w:rFonts w:eastAsia="Times New Roman" w:cs="Arial"/>
            <w:i w:val="0"/>
            <w:iCs w:val="0"/>
            <w:noProof/>
            <w:sz w:val="22"/>
            <w:szCs w:val="22"/>
          </w:rPr>
          <w:tab/>
        </w:r>
        <w:r w:rsidR="00193CF7" w:rsidRPr="000656A8">
          <w:rPr>
            <w:rStyle w:val="Lienhypertexte"/>
            <w:noProof/>
          </w:rPr>
          <w:t>Activation du BSSI par les Directions Centrales ou les Services Déconcentrés</w:t>
        </w:r>
        <w:r w:rsidR="00193CF7">
          <w:rPr>
            <w:noProof/>
            <w:webHidden/>
          </w:rPr>
          <w:tab/>
        </w:r>
        <w:r w:rsidR="005E73CC">
          <w:rPr>
            <w:noProof/>
            <w:webHidden/>
          </w:rPr>
          <w:fldChar w:fldCharType="begin"/>
        </w:r>
        <w:r w:rsidR="00193CF7">
          <w:rPr>
            <w:noProof/>
            <w:webHidden/>
          </w:rPr>
          <w:instrText xml:space="preserve"> PAGEREF _Toc78906892 \h </w:instrText>
        </w:r>
        <w:r w:rsidR="005E73CC">
          <w:rPr>
            <w:noProof/>
            <w:webHidden/>
          </w:rPr>
        </w:r>
        <w:r w:rsidR="005E73CC">
          <w:rPr>
            <w:noProof/>
            <w:webHidden/>
          </w:rPr>
          <w:fldChar w:fldCharType="separate"/>
        </w:r>
        <w:r w:rsidR="0031657F">
          <w:rPr>
            <w:noProof/>
            <w:webHidden/>
          </w:rPr>
          <w:t>297</w:t>
        </w:r>
        <w:r w:rsidR="005E73CC">
          <w:rPr>
            <w:noProof/>
            <w:webHidden/>
          </w:rPr>
          <w:fldChar w:fldCharType="end"/>
        </w:r>
      </w:hyperlink>
    </w:p>
    <w:p w14:paraId="487A8CF5" w14:textId="77777777" w:rsidR="00193CF7" w:rsidRPr="00193CF7" w:rsidRDefault="00000000">
      <w:pPr>
        <w:pStyle w:val="TM3"/>
        <w:tabs>
          <w:tab w:val="left" w:pos="1560"/>
        </w:tabs>
        <w:rPr>
          <w:rFonts w:eastAsia="Times New Roman" w:cs="Arial"/>
          <w:i w:val="0"/>
          <w:iCs w:val="0"/>
          <w:noProof/>
          <w:sz w:val="22"/>
          <w:szCs w:val="22"/>
        </w:rPr>
      </w:pPr>
      <w:hyperlink w:anchor="_Toc78906893" w:history="1">
        <w:r w:rsidR="00193CF7" w:rsidRPr="000656A8">
          <w:rPr>
            <w:rStyle w:val="Lienhypertexte"/>
            <w:noProof/>
          </w:rPr>
          <w:t>16.3.2.4.</w:t>
        </w:r>
        <w:r w:rsidR="00193CF7" w:rsidRPr="00193CF7">
          <w:rPr>
            <w:rFonts w:eastAsia="Times New Roman" w:cs="Arial"/>
            <w:i w:val="0"/>
            <w:iCs w:val="0"/>
            <w:noProof/>
            <w:sz w:val="22"/>
            <w:szCs w:val="22"/>
          </w:rPr>
          <w:tab/>
        </w:r>
        <w:r w:rsidR="00193CF7" w:rsidRPr="000656A8">
          <w:rPr>
            <w:rStyle w:val="Lienhypertexte"/>
            <w:noProof/>
          </w:rPr>
          <w:t>Auto-saisine</w:t>
        </w:r>
        <w:r w:rsidR="00193CF7">
          <w:rPr>
            <w:noProof/>
            <w:webHidden/>
          </w:rPr>
          <w:tab/>
        </w:r>
        <w:r w:rsidR="005E73CC">
          <w:rPr>
            <w:noProof/>
            <w:webHidden/>
          </w:rPr>
          <w:fldChar w:fldCharType="begin"/>
        </w:r>
        <w:r w:rsidR="00193CF7">
          <w:rPr>
            <w:noProof/>
            <w:webHidden/>
          </w:rPr>
          <w:instrText xml:space="preserve"> PAGEREF _Toc78906893 \h </w:instrText>
        </w:r>
        <w:r w:rsidR="005E73CC">
          <w:rPr>
            <w:noProof/>
            <w:webHidden/>
          </w:rPr>
        </w:r>
        <w:r w:rsidR="005E73CC">
          <w:rPr>
            <w:noProof/>
            <w:webHidden/>
          </w:rPr>
          <w:fldChar w:fldCharType="separate"/>
        </w:r>
        <w:r w:rsidR="0031657F">
          <w:rPr>
            <w:noProof/>
            <w:webHidden/>
          </w:rPr>
          <w:t>297</w:t>
        </w:r>
        <w:r w:rsidR="005E73CC">
          <w:rPr>
            <w:noProof/>
            <w:webHidden/>
          </w:rPr>
          <w:fldChar w:fldCharType="end"/>
        </w:r>
      </w:hyperlink>
    </w:p>
    <w:p w14:paraId="207E735D" w14:textId="77777777" w:rsidR="00193CF7" w:rsidRPr="00193CF7" w:rsidRDefault="00000000">
      <w:pPr>
        <w:pStyle w:val="TM3"/>
        <w:tabs>
          <w:tab w:val="left" w:pos="1560"/>
        </w:tabs>
        <w:rPr>
          <w:rFonts w:eastAsia="Times New Roman" w:cs="Arial"/>
          <w:i w:val="0"/>
          <w:iCs w:val="0"/>
          <w:noProof/>
          <w:sz w:val="22"/>
          <w:szCs w:val="22"/>
        </w:rPr>
      </w:pPr>
      <w:hyperlink w:anchor="_Toc78906894" w:history="1">
        <w:r w:rsidR="00193CF7" w:rsidRPr="000656A8">
          <w:rPr>
            <w:rStyle w:val="Lienhypertexte"/>
            <w:noProof/>
          </w:rPr>
          <w:t>16.3.2.5.</w:t>
        </w:r>
        <w:r w:rsidR="00193CF7" w:rsidRPr="00193CF7">
          <w:rPr>
            <w:rFonts w:eastAsia="Times New Roman" w:cs="Arial"/>
            <w:i w:val="0"/>
            <w:iCs w:val="0"/>
            <w:noProof/>
            <w:sz w:val="22"/>
            <w:szCs w:val="22"/>
          </w:rPr>
          <w:tab/>
        </w:r>
        <w:r w:rsidR="00193CF7" w:rsidRPr="000656A8">
          <w:rPr>
            <w:rStyle w:val="Lienhypertexte"/>
            <w:noProof/>
          </w:rPr>
          <w:t>Opérations conjointes avec d’autres corps de l’armée</w:t>
        </w:r>
        <w:r w:rsidR="00193CF7">
          <w:rPr>
            <w:noProof/>
            <w:webHidden/>
          </w:rPr>
          <w:tab/>
        </w:r>
        <w:r w:rsidR="005E73CC">
          <w:rPr>
            <w:noProof/>
            <w:webHidden/>
          </w:rPr>
          <w:fldChar w:fldCharType="begin"/>
        </w:r>
        <w:r w:rsidR="00193CF7">
          <w:rPr>
            <w:noProof/>
            <w:webHidden/>
          </w:rPr>
          <w:instrText xml:space="preserve"> PAGEREF _Toc78906894 \h </w:instrText>
        </w:r>
        <w:r w:rsidR="005E73CC">
          <w:rPr>
            <w:noProof/>
            <w:webHidden/>
          </w:rPr>
        </w:r>
        <w:r w:rsidR="005E73CC">
          <w:rPr>
            <w:noProof/>
            <w:webHidden/>
          </w:rPr>
          <w:fldChar w:fldCharType="separate"/>
        </w:r>
        <w:r w:rsidR="0031657F">
          <w:rPr>
            <w:noProof/>
            <w:webHidden/>
          </w:rPr>
          <w:t>298</w:t>
        </w:r>
        <w:r w:rsidR="005E73CC">
          <w:rPr>
            <w:noProof/>
            <w:webHidden/>
          </w:rPr>
          <w:fldChar w:fldCharType="end"/>
        </w:r>
      </w:hyperlink>
    </w:p>
    <w:p w14:paraId="2E1C80E4" w14:textId="77777777" w:rsidR="00193CF7" w:rsidRPr="00193CF7" w:rsidRDefault="00000000">
      <w:pPr>
        <w:pStyle w:val="TM1"/>
        <w:rPr>
          <w:rFonts w:eastAsia="Times New Roman" w:cs="Arial"/>
          <w:b w:val="0"/>
          <w:bCs w:val="0"/>
          <w:caps w:val="0"/>
          <w:noProof/>
          <w:sz w:val="22"/>
          <w:szCs w:val="22"/>
        </w:rPr>
      </w:pPr>
      <w:hyperlink w:anchor="_Toc78906895" w:history="1">
        <w:r w:rsidR="00193CF7" w:rsidRPr="000656A8">
          <w:rPr>
            <w:rStyle w:val="Lienhypertexte"/>
            <w:rFonts w:ascii="Trebuchet MS" w:hAnsi="Trebuchet MS"/>
            <w:noProof/>
          </w:rPr>
          <w:t>PARTIE IV : PROCEDURES DES OPERATIONS DES SERVICES RATTACHÉS DU MINEF</w:t>
        </w:r>
        <w:r w:rsidR="00193CF7">
          <w:rPr>
            <w:noProof/>
            <w:webHidden/>
          </w:rPr>
          <w:tab/>
        </w:r>
        <w:r w:rsidR="005E73CC">
          <w:rPr>
            <w:noProof/>
            <w:webHidden/>
          </w:rPr>
          <w:fldChar w:fldCharType="begin"/>
        </w:r>
        <w:r w:rsidR="00193CF7">
          <w:rPr>
            <w:noProof/>
            <w:webHidden/>
          </w:rPr>
          <w:instrText xml:space="preserve"> PAGEREF _Toc78906895 \h </w:instrText>
        </w:r>
        <w:r w:rsidR="005E73CC">
          <w:rPr>
            <w:noProof/>
            <w:webHidden/>
          </w:rPr>
        </w:r>
        <w:r w:rsidR="005E73CC">
          <w:rPr>
            <w:noProof/>
            <w:webHidden/>
          </w:rPr>
          <w:fldChar w:fldCharType="separate"/>
        </w:r>
        <w:r w:rsidR="0031657F">
          <w:rPr>
            <w:noProof/>
            <w:webHidden/>
          </w:rPr>
          <w:t>299</w:t>
        </w:r>
        <w:r w:rsidR="005E73CC">
          <w:rPr>
            <w:noProof/>
            <w:webHidden/>
          </w:rPr>
          <w:fldChar w:fldCharType="end"/>
        </w:r>
      </w:hyperlink>
    </w:p>
    <w:p w14:paraId="168976F5" w14:textId="77777777" w:rsidR="00193CF7" w:rsidRPr="00193CF7" w:rsidRDefault="00000000">
      <w:pPr>
        <w:pStyle w:val="TM1"/>
        <w:rPr>
          <w:rFonts w:eastAsia="Times New Roman" w:cs="Arial"/>
          <w:b w:val="0"/>
          <w:bCs w:val="0"/>
          <w:caps w:val="0"/>
          <w:noProof/>
          <w:sz w:val="22"/>
          <w:szCs w:val="22"/>
        </w:rPr>
      </w:pPr>
      <w:hyperlink w:anchor="_Toc78906897" w:history="1">
        <w:r w:rsidR="00193CF7" w:rsidRPr="000656A8">
          <w:rPr>
            <w:rStyle w:val="Lienhypertexte"/>
            <w:noProof/>
          </w:rPr>
          <w:t>Chapitre 17 : Procédures Des Opérations Des Services Déconcentrés</w:t>
        </w:r>
        <w:r w:rsidR="00193CF7">
          <w:rPr>
            <w:noProof/>
            <w:webHidden/>
          </w:rPr>
          <w:tab/>
        </w:r>
        <w:r w:rsidR="005E73CC">
          <w:rPr>
            <w:noProof/>
            <w:webHidden/>
          </w:rPr>
          <w:fldChar w:fldCharType="begin"/>
        </w:r>
        <w:r w:rsidR="00193CF7">
          <w:rPr>
            <w:noProof/>
            <w:webHidden/>
          </w:rPr>
          <w:instrText xml:space="preserve"> PAGEREF _Toc78906897 \h </w:instrText>
        </w:r>
        <w:r w:rsidR="005E73CC">
          <w:rPr>
            <w:noProof/>
            <w:webHidden/>
          </w:rPr>
        </w:r>
        <w:r w:rsidR="005E73CC">
          <w:rPr>
            <w:noProof/>
            <w:webHidden/>
          </w:rPr>
          <w:fldChar w:fldCharType="separate"/>
        </w:r>
        <w:r w:rsidR="0031657F">
          <w:rPr>
            <w:noProof/>
            <w:webHidden/>
          </w:rPr>
          <w:t>300</w:t>
        </w:r>
        <w:r w:rsidR="005E73CC">
          <w:rPr>
            <w:noProof/>
            <w:webHidden/>
          </w:rPr>
          <w:fldChar w:fldCharType="end"/>
        </w:r>
      </w:hyperlink>
    </w:p>
    <w:p w14:paraId="32A55D76" w14:textId="77777777" w:rsidR="00193CF7" w:rsidRPr="00193CF7" w:rsidRDefault="00000000" w:rsidP="006F7730">
      <w:pPr>
        <w:pStyle w:val="TM2"/>
        <w:rPr>
          <w:rFonts w:eastAsia="Times New Roman" w:cs="Arial"/>
          <w:sz w:val="22"/>
          <w:szCs w:val="22"/>
        </w:rPr>
      </w:pPr>
      <w:hyperlink w:anchor="_Toc78906898" w:history="1">
        <w:r w:rsidR="00193CF7" w:rsidRPr="000656A8">
          <w:rPr>
            <w:rStyle w:val="Lienhypertexte"/>
          </w:rPr>
          <w:t>17.1.</w:t>
        </w:r>
        <w:r w:rsidR="00193CF7" w:rsidRPr="00193CF7">
          <w:rPr>
            <w:rFonts w:eastAsia="Times New Roman" w:cs="Arial"/>
            <w:sz w:val="22"/>
            <w:szCs w:val="22"/>
          </w:rPr>
          <w:tab/>
        </w:r>
        <w:r w:rsidR="00193CF7" w:rsidRPr="000656A8">
          <w:rPr>
            <w:rStyle w:val="Lienhypertexte"/>
          </w:rPr>
          <w:t>Gestion forestière</w:t>
        </w:r>
        <w:r w:rsidR="00193CF7">
          <w:rPr>
            <w:webHidden/>
          </w:rPr>
          <w:tab/>
        </w:r>
        <w:r w:rsidR="005E73CC">
          <w:rPr>
            <w:webHidden/>
          </w:rPr>
          <w:fldChar w:fldCharType="begin"/>
        </w:r>
        <w:r w:rsidR="00193CF7">
          <w:rPr>
            <w:webHidden/>
          </w:rPr>
          <w:instrText xml:space="preserve"> PAGEREF _Toc78906898 \h </w:instrText>
        </w:r>
        <w:r w:rsidR="005E73CC">
          <w:rPr>
            <w:webHidden/>
          </w:rPr>
        </w:r>
        <w:r w:rsidR="005E73CC">
          <w:rPr>
            <w:webHidden/>
          </w:rPr>
          <w:fldChar w:fldCharType="separate"/>
        </w:r>
        <w:r w:rsidR="0031657F">
          <w:rPr>
            <w:webHidden/>
          </w:rPr>
          <w:t>300</w:t>
        </w:r>
        <w:r w:rsidR="005E73CC">
          <w:rPr>
            <w:webHidden/>
          </w:rPr>
          <w:fldChar w:fldCharType="end"/>
        </w:r>
      </w:hyperlink>
    </w:p>
    <w:p w14:paraId="0CFF4426" w14:textId="77777777" w:rsidR="00193CF7" w:rsidRPr="00193CF7" w:rsidRDefault="00000000">
      <w:pPr>
        <w:pStyle w:val="TM3"/>
        <w:rPr>
          <w:rFonts w:eastAsia="Times New Roman" w:cs="Arial"/>
          <w:i w:val="0"/>
          <w:iCs w:val="0"/>
          <w:noProof/>
          <w:sz w:val="22"/>
          <w:szCs w:val="22"/>
        </w:rPr>
      </w:pPr>
      <w:hyperlink w:anchor="_Toc78906899" w:history="1">
        <w:r w:rsidR="00193CF7" w:rsidRPr="000656A8">
          <w:rPr>
            <w:rStyle w:val="Lienhypertexte"/>
            <w:noProof/>
            <w:lang w:val="fr-CI"/>
          </w:rPr>
          <w:t>17.1.1.</w:t>
        </w:r>
        <w:r w:rsidR="00193CF7" w:rsidRPr="00193CF7">
          <w:rPr>
            <w:rFonts w:eastAsia="Times New Roman" w:cs="Arial"/>
            <w:i w:val="0"/>
            <w:iCs w:val="0"/>
            <w:noProof/>
            <w:sz w:val="22"/>
            <w:szCs w:val="22"/>
          </w:rPr>
          <w:tab/>
        </w:r>
        <w:r w:rsidR="00193CF7" w:rsidRPr="000656A8">
          <w:rPr>
            <w:rStyle w:val="Lienhypertexte"/>
            <w:noProof/>
          </w:rPr>
          <w:t>Exploitation forestière</w:t>
        </w:r>
        <w:r w:rsidR="00193CF7">
          <w:rPr>
            <w:noProof/>
            <w:webHidden/>
          </w:rPr>
          <w:tab/>
        </w:r>
        <w:r w:rsidR="005E73CC">
          <w:rPr>
            <w:noProof/>
            <w:webHidden/>
          </w:rPr>
          <w:fldChar w:fldCharType="begin"/>
        </w:r>
        <w:r w:rsidR="00193CF7">
          <w:rPr>
            <w:noProof/>
            <w:webHidden/>
          </w:rPr>
          <w:instrText xml:space="preserve"> PAGEREF _Toc78906899 \h </w:instrText>
        </w:r>
        <w:r w:rsidR="005E73CC">
          <w:rPr>
            <w:noProof/>
            <w:webHidden/>
          </w:rPr>
        </w:r>
        <w:r w:rsidR="005E73CC">
          <w:rPr>
            <w:noProof/>
            <w:webHidden/>
          </w:rPr>
          <w:fldChar w:fldCharType="separate"/>
        </w:r>
        <w:r w:rsidR="0031657F">
          <w:rPr>
            <w:noProof/>
            <w:webHidden/>
          </w:rPr>
          <w:t>300</w:t>
        </w:r>
        <w:r w:rsidR="005E73CC">
          <w:rPr>
            <w:noProof/>
            <w:webHidden/>
          </w:rPr>
          <w:fldChar w:fldCharType="end"/>
        </w:r>
      </w:hyperlink>
    </w:p>
    <w:p w14:paraId="37E615D6" w14:textId="77777777" w:rsidR="00193CF7" w:rsidRPr="00193CF7" w:rsidRDefault="00000000">
      <w:pPr>
        <w:pStyle w:val="TM4"/>
        <w:rPr>
          <w:rFonts w:eastAsia="Times New Roman" w:cs="Arial"/>
          <w:noProof/>
          <w:sz w:val="22"/>
          <w:szCs w:val="22"/>
        </w:rPr>
      </w:pPr>
      <w:hyperlink w:anchor="_Toc78906900" w:history="1">
        <w:r w:rsidR="00193CF7" w:rsidRPr="000656A8">
          <w:rPr>
            <w:rStyle w:val="Lienhypertexte"/>
            <w:rFonts w:cs="Times New Roman"/>
            <w:noProof/>
          </w:rPr>
          <w:t>17.1.1.1.</w:t>
        </w:r>
        <w:r w:rsidR="00193CF7" w:rsidRPr="00193CF7">
          <w:rPr>
            <w:rFonts w:eastAsia="Times New Roman" w:cs="Arial"/>
            <w:noProof/>
            <w:sz w:val="22"/>
            <w:szCs w:val="22"/>
          </w:rPr>
          <w:tab/>
        </w:r>
        <w:r w:rsidR="00193CF7" w:rsidRPr="000656A8">
          <w:rPr>
            <w:rStyle w:val="Lienhypertexte"/>
            <w:rFonts w:cs="Times New Roman"/>
            <w:noProof/>
          </w:rPr>
          <w:t>Demande de documents de reprise d’activités</w:t>
        </w:r>
        <w:r w:rsidR="00193CF7">
          <w:rPr>
            <w:noProof/>
            <w:webHidden/>
          </w:rPr>
          <w:tab/>
        </w:r>
        <w:r w:rsidR="005E73CC">
          <w:rPr>
            <w:noProof/>
            <w:webHidden/>
          </w:rPr>
          <w:fldChar w:fldCharType="begin"/>
        </w:r>
        <w:r w:rsidR="00193CF7">
          <w:rPr>
            <w:noProof/>
            <w:webHidden/>
          </w:rPr>
          <w:instrText xml:space="preserve"> PAGEREF _Toc78906900 \h </w:instrText>
        </w:r>
        <w:r w:rsidR="005E73CC">
          <w:rPr>
            <w:noProof/>
            <w:webHidden/>
          </w:rPr>
        </w:r>
        <w:r w:rsidR="005E73CC">
          <w:rPr>
            <w:noProof/>
            <w:webHidden/>
          </w:rPr>
          <w:fldChar w:fldCharType="separate"/>
        </w:r>
        <w:r w:rsidR="0031657F">
          <w:rPr>
            <w:noProof/>
            <w:webHidden/>
          </w:rPr>
          <w:t>300</w:t>
        </w:r>
        <w:r w:rsidR="005E73CC">
          <w:rPr>
            <w:noProof/>
            <w:webHidden/>
          </w:rPr>
          <w:fldChar w:fldCharType="end"/>
        </w:r>
      </w:hyperlink>
    </w:p>
    <w:p w14:paraId="10E076C8" w14:textId="77777777" w:rsidR="00193CF7" w:rsidRPr="00193CF7" w:rsidRDefault="00000000">
      <w:pPr>
        <w:pStyle w:val="TM4"/>
        <w:rPr>
          <w:rFonts w:eastAsia="Times New Roman" w:cs="Arial"/>
          <w:noProof/>
          <w:sz w:val="22"/>
          <w:szCs w:val="22"/>
        </w:rPr>
      </w:pPr>
      <w:hyperlink w:anchor="_Toc78906901" w:history="1">
        <w:r w:rsidR="00193CF7" w:rsidRPr="000656A8">
          <w:rPr>
            <w:rStyle w:val="Lienhypertexte"/>
            <w:rFonts w:cs="Times New Roman"/>
            <w:bCs/>
            <w:iCs/>
            <w:noProof/>
          </w:rPr>
          <w:t>17.1.1.2.</w:t>
        </w:r>
        <w:r w:rsidR="00193CF7" w:rsidRPr="00193CF7">
          <w:rPr>
            <w:rFonts w:eastAsia="Times New Roman" w:cs="Arial"/>
            <w:noProof/>
            <w:sz w:val="22"/>
            <w:szCs w:val="22"/>
          </w:rPr>
          <w:tab/>
        </w:r>
        <w:r w:rsidR="00193CF7" w:rsidRPr="000656A8">
          <w:rPr>
            <w:rStyle w:val="Lienhypertexte"/>
            <w:rFonts w:cs="Times New Roman"/>
            <w:bCs/>
            <w:iCs/>
            <w:noProof/>
          </w:rPr>
          <w:t>Demande de renouvellement de documents d’exploitation</w:t>
        </w:r>
        <w:r w:rsidR="00193CF7">
          <w:rPr>
            <w:noProof/>
            <w:webHidden/>
          </w:rPr>
          <w:tab/>
        </w:r>
        <w:r w:rsidR="005E73CC">
          <w:rPr>
            <w:noProof/>
            <w:webHidden/>
          </w:rPr>
          <w:fldChar w:fldCharType="begin"/>
        </w:r>
        <w:r w:rsidR="00193CF7">
          <w:rPr>
            <w:noProof/>
            <w:webHidden/>
          </w:rPr>
          <w:instrText xml:space="preserve"> PAGEREF _Toc78906901 \h </w:instrText>
        </w:r>
        <w:r w:rsidR="005E73CC">
          <w:rPr>
            <w:noProof/>
            <w:webHidden/>
          </w:rPr>
        </w:r>
        <w:r w:rsidR="005E73CC">
          <w:rPr>
            <w:noProof/>
            <w:webHidden/>
          </w:rPr>
          <w:fldChar w:fldCharType="separate"/>
        </w:r>
        <w:r w:rsidR="0031657F">
          <w:rPr>
            <w:noProof/>
            <w:webHidden/>
          </w:rPr>
          <w:t>300</w:t>
        </w:r>
        <w:r w:rsidR="005E73CC">
          <w:rPr>
            <w:noProof/>
            <w:webHidden/>
          </w:rPr>
          <w:fldChar w:fldCharType="end"/>
        </w:r>
      </w:hyperlink>
    </w:p>
    <w:p w14:paraId="0E398770" w14:textId="77777777" w:rsidR="00193CF7" w:rsidRPr="00193CF7" w:rsidRDefault="00000000">
      <w:pPr>
        <w:pStyle w:val="TM4"/>
        <w:rPr>
          <w:rFonts w:eastAsia="Times New Roman" w:cs="Arial"/>
          <w:noProof/>
          <w:sz w:val="22"/>
          <w:szCs w:val="22"/>
        </w:rPr>
      </w:pPr>
      <w:hyperlink w:anchor="_Toc78906902" w:history="1">
        <w:r w:rsidR="00193CF7" w:rsidRPr="000656A8">
          <w:rPr>
            <w:rStyle w:val="Lienhypertexte"/>
            <w:rFonts w:cs="Times New Roman"/>
            <w:bCs/>
            <w:iCs/>
            <w:noProof/>
          </w:rPr>
          <w:t>17.1.1.3.</w:t>
        </w:r>
        <w:r w:rsidR="00193CF7" w:rsidRPr="00193CF7">
          <w:rPr>
            <w:rFonts w:eastAsia="Times New Roman" w:cs="Arial"/>
            <w:noProof/>
            <w:sz w:val="22"/>
            <w:szCs w:val="22"/>
          </w:rPr>
          <w:tab/>
        </w:r>
        <w:r w:rsidR="00193CF7" w:rsidRPr="000656A8">
          <w:rPr>
            <w:rStyle w:val="Lienhypertexte"/>
            <w:rFonts w:cs="Times New Roman"/>
            <w:bCs/>
            <w:iCs/>
            <w:noProof/>
          </w:rPr>
          <w:t>Demande d’attestation de dépôt de feuillets roses de BRH</w:t>
        </w:r>
        <w:r w:rsidR="00193CF7">
          <w:rPr>
            <w:noProof/>
            <w:webHidden/>
          </w:rPr>
          <w:tab/>
        </w:r>
        <w:r w:rsidR="005E73CC">
          <w:rPr>
            <w:noProof/>
            <w:webHidden/>
          </w:rPr>
          <w:fldChar w:fldCharType="begin"/>
        </w:r>
        <w:r w:rsidR="00193CF7">
          <w:rPr>
            <w:noProof/>
            <w:webHidden/>
          </w:rPr>
          <w:instrText xml:space="preserve"> PAGEREF _Toc78906902 \h </w:instrText>
        </w:r>
        <w:r w:rsidR="005E73CC">
          <w:rPr>
            <w:noProof/>
            <w:webHidden/>
          </w:rPr>
        </w:r>
        <w:r w:rsidR="005E73CC">
          <w:rPr>
            <w:noProof/>
            <w:webHidden/>
          </w:rPr>
          <w:fldChar w:fldCharType="separate"/>
        </w:r>
        <w:r w:rsidR="0031657F">
          <w:rPr>
            <w:noProof/>
            <w:webHidden/>
          </w:rPr>
          <w:t>300</w:t>
        </w:r>
        <w:r w:rsidR="005E73CC">
          <w:rPr>
            <w:noProof/>
            <w:webHidden/>
          </w:rPr>
          <w:fldChar w:fldCharType="end"/>
        </w:r>
      </w:hyperlink>
    </w:p>
    <w:p w14:paraId="500D90AE" w14:textId="77777777" w:rsidR="00193CF7" w:rsidRPr="00193CF7" w:rsidRDefault="00000000">
      <w:pPr>
        <w:pStyle w:val="TM4"/>
        <w:rPr>
          <w:rFonts w:eastAsia="Times New Roman" w:cs="Arial"/>
          <w:noProof/>
          <w:sz w:val="22"/>
          <w:szCs w:val="22"/>
        </w:rPr>
      </w:pPr>
      <w:hyperlink w:anchor="_Toc78906903" w:history="1">
        <w:r w:rsidR="00193CF7" w:rsidRPr="000656A8">
          <w:rPr>
            <w:rStyle w:val="Lienhypertexte"/>
            <w:rFonts w:cs="Times New Roman"/>
            <w:bCs/>
            <w:iCs/>
            <w:noProof/>
          </w:rPr>
          <w:t>17.1.1.4.</w:t>
        </w:r>
        <w:r w:rsidR="00193CF7" w:rsidRPr="00193CF7">
          <w:rPr>
            <w:rFonts w:eastAsia="Times New Roman" w:cs="Arial"/>
            <w:noProof/>
            <w:sz w:val="22"/>
            <w:szCs w:val="22"/>
          </w:rPr>
          <w:tab/>
        </w:r>
        <w:r w:rsidR="00193CF7" w:rsidRPr="000656A8">
          <w:rPr>
            <w:rStyle w:val="Lienhypertexte"/>
            <w:rFonts w:cs="Times New Roman"/>
            <w:bCs/>
            <w:iCs/>
            <w:noProof/>
          </w:rPr>
          <w:t>Délivrance du procès-verbal de matérialisation des sommets et des points d’ancrage de PEF</w:t>
        </w:r>
        <w:r w:rsidR="00193CF7">
          <w:rPr>
            <w:noProof/>
            <w:webHidden/>
          </w:rPr>
          <w:tab/>
        </w:r>
        <w:r w:rsidR="005E73CC">
          <w:rPr>
            <w:noProof/>
            <w:webHidden/>
          </w:rPr>
          <w:fldChar w:fldCharType="begin"/>
        </w:r>
        <w:r w:rsidR="00193CF7">
          <w:rPr>
            <w:noProof/>
            <w:webHidden/>
          </w:rPr>
          <w:instrText xml:space="preserve"> PAGEREF _Toc78906903 \h </w:instrText>
        </w:r>
        <w:r w:rsidR="005E73CC">
          <w:rPr>
            <w:noProof/>
            <w:webHidden/>
          </w:rPr>
        </w:r>
        <w:r w:rsidR="005E73CC">
          <w:rPr>
            <w:noProof/>
            <w:webHidden/>
          </w:rPr>
          <w:fldChar w:fldCharType="separate"/>
        </w:r>
        <w:r w:rsidR="0031657F">
          <w:rPr>
            <w:noProof/>
            <w:webHidden/>
          </w:rPr>
          <w:t>300</w:t>
        </w:r>
        <w:r w:rsidR="005E73CC">
          <w:rPr>
            <w:noProof/>
            <w:webHidden/>
          </w:rPr>
          <w:fldChar w:fldCharType="end"/>
        </w:r>
      </w:hyperlink>
    </w:p>
    <w:p w14:paraId="33743782" w14:textId="77777777" w:rsidR="00193CF7" w:rsidRPr="00193CF7" w:rsidRDefault="00000000">
      <w:pPr>
        <w:pStyle w:val="TM4"/>
        <w:rPr>
          <w:rFonts w:eastAsia="Times New Roman" w:cs="Arial"/>
          <w:noProof/>
          <w:sz w:val="22"/>
          <w:szCs w:val="22"/>
        </w:rPr>
      </w:pPr>
      <w:hyperlink w:anchor="_Toc78906904" w:history="1">
        <w:r w:rsidR="00193CF7" w:rsidRPr="000656A8">
          <w:rPr>
            <w:rStyle w:val="Lienhypertexte"/>
            <w:rFonts w:cs="Times New Roman"/>
            <w:bCs/>
            <w:iCs/>
            <w:noProof/>
          </w:rPr>
          <w:t>17.1.1.5.</w:t>
        </w:r>
        <w:r w:rsidR="00193CF7" w:rsidRPr="00193CF7">
          <w:rPr>
            <w:rFonts w:eastAsia="Times New Roman" w:cs="Arial"/>
            <w:noProof/>
            <w:sz w:val="22"/>
            <w:szCs w:val="22"/>
          </w:rPr>
          <w:tab/>
        </w:r>
        <w:r w:rsidR="00193CF7" w:rsidRPr="000656A8">
          <w:rPr>
            <w:rStyle w:val="Lienhypertexte"/>
            <w:rFonts w:cs="Times New Roman"/>
            <w:bCs/>
            <w:iCs/>
            <w:noProof/>
          </w:rPr>
          <w:t>Suivi et contrôle de l’exploitation forestière</w:t>
        </w:r>
        <w:r w:rsidR="00193CF7">
          <w:rPr>
            <w:noProof/>
            <w:webHidden/>
          </w:rPr>
          <w:tab/>
        </w:r>
        <w:r w:rsidR="005E73CC">
          <w:rPr>
            <w:noProof/>
            <w:webHidden/>
          </w:rPr>
          <w:fldChar w:fldCharType="begin"/>
        </w:r>
        <w:r w:rsidR="00193CF7">
          <w:rPr>
            <w:noProof/>
            <w:webHidden/>
          </w:rPr>
          <w:instrText xml:space="preserve"> PAGEREF _Toc78906904 \h </w:instrText>
        </w:r>
        <w:r w:rsidR="005E73CC">
          <w:rPr>
            <w:noProof/>
            <w:webHidden/>
          </w:rPr>
        </w:r>
        <w:r w:rsidR="005E73CC">
          <w:rPr>
            <w:noProof/>
            <w:webHidden/>
          </w:rPr>
          <w:fldChar w:fldCharType="separate"/>
        </w:r>
        <w:r w:rsidR="0031657F">
          <w:rPr>
            <w:noProof/>
            <w:webHidden/>
          </w:rPr>
          <w:t>301</w:t>
        </w:r>
        <w:r w:rsidR="005E73CC">
          <w:rPr>
            <w:noProof/>
            <w:webHidden/>
          </w:rPr>
          <w:fldChar w:fldCharType="end"/>
        </w:r>
      </w:hyperlink>
    </w:p>
    <w:p w14:paraId="0C8236F8" w14:textId="77777777" w:rsidR="00193CF7" w:rsidRPr="00193CF7" w:rsidRDefault="00000000">
      <w:pPr>
        <w:pStyle w:val="TM3"/>
        <w:rPr>
          <w:rFonts w:eastAsia="Times New Roman" w:cs="Arial"/>
          <w:i w:val="0"/>
          <w:iCs w:val="0"/>
          <w:noProof/>
          <w:sz w:val="22"/>
          <w:szCs w:val="22"/>
        </w:rPr>
      </w:pPr>
      <w:hyperlink w:anchor="_Toc78906905" w:history="1">
        <w:r w:rsidR="00193CF7" w:rsidRPr="000656A8">
          <w:rPr>
            <w:rStyle w:val="Lienhypertexte"/>
            <w:rFonts w:eastAsia="Times New Roman"/>
            <w:noProof/>
            <w:lang w:val="fr-CI" w:eastAsia="en-US"/>
          </w:rPr>
          <w:t>17.1.2.</w:t>
        </w:r>
        <w:r w:rsidR="00193CF7" w:rsidRPr="00193CF7">
          <w:rPr>
            <w:rFonts w:eastAsia="Times New Roman" w:cs="Arial"/>
            <w:i w:val="0"/>
            <w:iCs w:val="0"/>
            <w:noProof/>
            <w:sz w:val="22"/>
            <w:szCs w:val="22"/>
          </w:rPr>
          <w:tab/>
        </w:r>
        <w:r w:rsidR="00193CF7" w:rsidRPr="000656A8">
          <w:rPr>
            <w:rStyle w:val="Lienhypertexte"/>
            <w:rFonts w:eastAsia="Times New Roman"/>
            <w:noProof/>
            <w:lang w:eastAsia="en-US"/>
          </w:rPr>
          <w:t>Industrie forestière</w:t>
        </w:r>
        <w:r w:rsidR="00193CF7">
          <w:rPr>
            <w:noProof/>
            <w:webHidden/>
          </w:rPr>
          <w:tab/>
        </w:r>
        <w:r w:rsidR="005E73CC">
          <w:rPr>
            <w:noProof/>
            <w:webHidden/>
          </w:rPr>
          <w:fldChar w:fldCharType="begin"/>
        </w:r>
        <w:r w:rsidR="00193CF7">
          <w:rPr>
            <w:noProof/>
            <w:webHidden/>
          </w:rPr>
          <w:instrText xml:space="preserve"> PAGEREF _Toc78906905 \h </w:instrText>
        </w:r>
        <w:r w:rsidR="005E73CC">
          <w:rPr>
            <w:noProof/>
            <w:webHidden/>
          </w:rPr>
        </w:r>
        <w:r w:rsidR="005E73CC">
          <w:rPr>
            <w:noProof/>
            <w:webHidden/>
          </w:rPr>
          <w:fldChar w:fldCharType="separate"/>
        </w:r>
        <w:r w:rsidR="0031657F">
          <w:rPr>
            <w:noProof/>
            <w:webHidden/>
          </w:rPr>
          <w:t>301</w:t>
        </w:r>
        <w:r w:rsidR="005E73CC">
          <w:rPr>
            <w:noProof/>
            <w:webHidden/>
          </w:rPr>
          <w:fldChar w:fldCharType="end"/>
        </w:r>
      </w:hyperlink>
    </w:p>
    <w:p w14:paraId="7A83792B" w14:textId="77777777" w:rsidR="00193CF7" w:rsidRPr="00193CF7" w:rsidRDefault="00000000">
      <w:pPr>
        <w:pStyle w:val="TM4"/>
        <w:rPr>
          <w:rFonts w:eastAsia="Times New Roman" w:cs="Arial"/>
          <w:noProof/>
          <w:sz w:val="22"/>
          <w:szCs w:val="22"/>
        </w:rPr>
      </w:pPr>
      <w:hyperlink w:anchor="_Toc78906906" w:history="1">
        <w:r w:rsidR="00193CF7" w:rsidRPr="000656A8">
          <w:rPr>
            <w:rStyle w:val="Lienhypertexte"/>
            <w:rFonts w:cs="Times New Roman"/>
            <w:i/>
            <w:iCs/>
            <w:noProof/>
          </w:rPr>
          <w:t>17.1.2.1</w:t>
        </w:r>
        <w:r w:rsidR="00193CF7" w:rsidRPr="00193CF7">
          <w:rPr>
            <w:rFonts w:eastAsia="Times New Roman" w:cs="Arial"/>
            <w:noProof/>
            <w:sz w:val="22"/>
            <w:szCs w:val="22"/>
          </w:rPr>
          <w:tab/>
        </w:r>
        <w:r w:rsidR="00193CF7" w:rsidRPr="000656A8">
          <w:rPr>
            <w:rStyle w:val="Lienhypertexte"/>
            <w:rFonts w:cs="Times New Roman"/>
            <w:i/>
            <w:iCs/>
            <w:noProof/>
          </w:rPr>
          <w:t>Suivi des documents d’autorisation d’exploitation émis par la DPIF</w:t>
        </w:r>
        <w:r w:rsidR="00193CF7">
          <w:rPr>
            <w:noProof/>
            <w:webHidden/>
          </w:rPr>
          <w:tab/>
        </w:r>
        <w:r w:rsidR="005E73CC">
          <w:rPr>
            <w:noProof/>
            <w:webHidden/>
          </w:rPr>
          <w:fldChar w:fldCharType="begin"/>
        </w:r>
        <w:r w:rsidR="00193CF7">
          <w:rPr>
            <w:noProof/>
            <w:webHidden/>
          </w:rPr>
          <w:instrText xml:space="preserve"> PAGEREF _Toc78906906 \h </w:instrText>
        </w:r>
        <w:r w:rsidR="005E73CC">
          <w:rPr>
            <w:noProof/>
            <w:webHidden/>
          </w:rPr>
        </w:r>
        <w:r w:rsidR="005E73CC">
          <w:rPr>
            <w:noProof/>
            <w:webHidden/>
          </w:rPr>
          <w:fldChar w:fldCharType="separate"/>
        </w:r>
        <w:r w:rsidR="0031657F">
          <w:rPr>
            <w:noProof/>
            <w:webHidden/>
          </w:rPr>
          <w:t>301</w:t>
        </w:r>
        <w:r w:rsidR="005E73CC">
          <w:rPr>
            <w:noProof/>
            <w:webHidden/>
          </w:rPr>
          <w:fldChar w:fldCharType="end"/>
        </w:r>
      </w:hyperlink>
    </w:p>
    <w:p w14:paraId="20CC65DA" w14:textId="77777777" w:rsidR="00193CF7" w:rsidRPr="00193CF7" w:rsidRDefault="00000000">
      <w:pPr>
        <w:pStyle w:val="TM4"/>
        <w:rPr>
          <w:rFonts w:eastAsia="Times New Roman" w:cs="Arial"/>
          <w:noProof/>
          <w:sz w:val="22"/>
          <w:szCs w:val="22"/>
        </w:rPr>
      </w:pPr>
      <w:hyperlink w:anchor="_Toc78906907" w:history="1">
        <w:r w:rsidR="00193CF7" w:rsidRPr="000656A8">
          <w:rPr>
            <w:rStyle w:val="Lienhypertexte"/>
            <w:rFonts w:cs="Times New Roman"/>
            <w:i/>
            <w:iCs/>
            <w:noProof/>
          </w:rPr>
          <w:t>17.1.2.2</w:t>
        </w:r>
        <w:r w:rsidR="00193CF7" w:rsidRPr="00193CF7">
          <w:rPr>
            <w:rFonts w:eastAsia="Times New Roman" w:cs="Arial"/>
            <w:noProof/>
            <w:sz w:val="22"/>
            <w:szCs w:val="22"/>
          </w:rPr>
          <w:tab/>
        </w:r>
        <w:r w:rsidR="00193CF7" w:rsidRPr="000656A8">
          <w:rPr>
            <w:rStyle w:val="Lienhypertexte"/>
            <w:rFonts w:cs="Times New Roman"/>
            <w:i/>
            <w:iCs/>
            <w:noProof/>
          </w:rPr>
          <w:t>Etats statistiques</w:t>
        </w:r>
        <w:r w:rsidR="00193CF7">
          <w:rPr>
            <w:noProof/>
            <w:webHidden/>
          </w:rPr>
          <w:tab/>
        </w:r>
        <w:r w:rsidR="005E73CC">
          <w:rPr>
            <w:noProof/>
            <w:webHidden/>
          </w:rPr>
          <w:fldChar w:fldCharType="begin"/>
        </w:r>
        <w:r w:rsidR="00193CF7">
          <w:rPr>
            <w:noProof/>
            <w:webHidden/>
          </w:rPr>
          <w:instrText xml:space="preserve"> PAGEREF _Toc78906907 \h </w:instrText>
        </w:r>
        <w:r w:rsidR="005E73CC">
          <w:rPr>
            <w:noProof/>
            <w:webHidden/>
          </w:rPr>
        </w:r>
        <w:r w:rsidR="005E73CC">
          <w:rPr>
            <w:noProof/>
            <w:webHidden/>
          </w:rPr>
          <w:fldChar w:fldCharType="separate"/>
        </w:r>
        <w:r w:rsidR="0031657F">
          <w:rPr>
            <w:noProof/>
            <w:webHidden/>
          </w:rPr>
          <w:t>301</w:t>
        </w:r>
        <w:r w:rsidR="005E73CC">
          <w:rPr>
            <w:noProof/>
            <w:webHidden/>
          </w:rPr>
          <w:fldChar w:fldCharType="end"/>
        </w:r>
      </w:hyperlink>
    </w:p>
    <w:p w14:paraId="5C6C2027" w14:textId="77777777" w:rsidR="00193CF7" w:rsidRPr="00193CF7" w:rsidRDefault="00000000">
      <w:pPr>
        <w:pStyle w:val="TM4"/>
        <w:rPr>
          <w:rFonts w:eastAsia="Times New Roman" w:cs="Arial"/>
          <w:noProof/>
          <w:sz w:val="22"/>
          <w:szCs w:val="22"/>
        </w:rPr>
      </w:pPr>
      <w:hyperlink w:anchor="_Toc78906908" w:history="1">
        <w:r w:rsidR="00193CF7" w:rsidRPr="000656A8">
          <w:rPr>
            <w:rStyle w:val="Lienhypertexte"/>
            <w:rFonts w:cs="Times New Roman"/>
            <w:i/>
            <w:iCs/>
            <w:noProof/>
          </w:rPr>
          <w:t>17.1.2.3</w:t>
        </w:r>
        <w:r w:rsidR="00193CF7" w:rsidRPr="00193CF7">
          <w:rPr>
            <w:rFonts w:eastAsia="Times New Roman" w:cs="Arial"/>
            <w:noProof/>
            <w:sz w:val="22"/>
            <w:szCs w:val="22"/>
          </w:rPr>
          <w:tab/>
        </w:r>
        <w:r w:rsidR="00193CF7" w:rsidRPr="000656A8">
          <w:rPr>
            <w:rStyle w:val="Lienhypertexte"/>
            <w:rFonts w:cs="Times New Roman"/>
            <w:i/>
            <w:iCs/>
            <w:noProof/>
          </w:rPr>
          <w:t>Traitement des demandes d’installation, d’adjonction d’équipement (augmentation de capacité) et de délocalisation d’usine</w:t>
        </w:r>
        <w:r w:rsidR="00193CF7">
          <w:rPr>
            <w:noProof/>
            <w:webHidden/>
          </w:rPr>
          <w:tab/>
        </w:r>
        <w:r w:rsidR="005E73CC">
          <w:rPr>
            <w:noProof/>
            <w:webHidden/>
          </w:rPr>
          <w:fldChar w:fldCharType="begin"/>
        </w:r>
        <w:r w:rsidR="00193CF7">
          <w:rPr>
            <w:noProof/>
            <w:webHidden/>
          </w:rPr>
          <w:instrText xml:space="preserve"> PAGEREF _Toc78906908 \h </w:instrText>
        </w:r>
        <w:r w:rsidR="005E73CC">
          <w:rPr>
            <w:noProof/>
            <w:webHidden/>
          </w:rPr>
        </w:r>
        <w:r w:rsidR="005E73CC">
          <w:rPr>
            <w:noProof/>
            <w:webHidden/>
          </w:rPr>
          <w:fldChar w:fldCharType="separate"/>
        </w:r>
        <w:r w:rsidR="0031657F">
          <w:rPr>
            <w:noProof/>
            <w:webHidden/>
          </w:rPr>
          <w:t>302</w:t>
        </w:r>
        <w:r w:rsidR="005E73CC">
          <w:rPr>
            <w:noProof/>
            <w:webHidden/>
          </w:rPr>
          <w:fldChar w:fldCharType="end"/>
        </w:r>
      </w:hyperlink>
    </w:p>
    <w:p w14:paraId="3B1A6EB5" w14:textId="77777777" w:rsidR="00193CF7" w:rsidRPr="00193CF7" w:rsidRDefault="00000000">
      <w:pPr>
        <w:pStyle w:val="TM4"/>
        <w:rPr>
          <w:rFonts w:eastAsia="Times New Roman" w:cs="Arial"/>
          <w:noProof/>
          <w:sz w:val="22"/>
          <w:szCs w:val="22"/>
        </w:rPr>
      </w:pPr>
      <w:hyperlink w:anchor="_Toc78906909" w:history="1">
        <w:r w:rsidR="00193CF7" w:rsidRPr="000656A8">
          <w:rPr>
            <w:rStyle w:val="Lienhypertexte"/>
            <w:rFonts w:cs="Times New Roman"/>
            <w:i/>
            <w:iCs/>
            <w:noProof/>
          </w:rPr>
          <w:t>17.1.2.4</w:t>
        </w:r>
        <w:r w:rsidR="00193CF7" w:rsidRPr="00193CF7">
          <w:rPr>
            <w:rFonts w:eastAsia="Times New Roman" w:cs="Arial"/>
            <w:noProof/>
            <w:sz w:val="22"/>
            <w:szCs w:val="22"/>
          </w:rPr>
          <w:tab/>
        </w:r>
        <w:r w:rsidR="00193CF7" w:rsidRPr="000656A8">
          <w:rPr>
            <w:rStyle w:val="Lienhypertexte"/>
            <w:rFonts w:cs="Times New Roman"/>
            <w:i/>
            <w:iCs/>
            <w:noProof/>
          </w:rPr>
          <w:t>Suivi des activités de transformation du bois</w:t>
        </w:r>
        <w:r w:rsidR="00193CF7">
          <w:rPr>
            <w:noProof/>
            <w:webHidden/>
          </w:rPr>
          <w:tab/>
        </w:r>
        <w:r w:rsidR="005E73CC">
          <w:rPr>
            <w:noProof/>
            <w:webHidden/>
          </w:rPr>
          <w:fldChar w:fldCharType="begin"/>
        </w:r>
        <w:r w:rsidR="00193CF7">
          <w:rPr>
            <w:noProof/>
            <w:webHidden/>
          </w:rPr>
          <w:instrText xml:space="preserve"> PAGEREF _Toc78906909 \h </w:instrText>
        </w:r>
        <w:r w:rsidR="005E73CC">
          <w:rPr>
            <w:noProof/>
            <w:webHidden/>
          </w:rPr>
        </w:r>
        <w:r w:rsidR="005E73CC">
          <w:rPr>
            <w:noProof/>
            <w:webHidden/>
          </w:rPr>
          <w:fldChar w:fldCharType="separate"/>
        </w:r>
        <w:r w:rsidR="0031657F">
          <w:rPr>
            <w:noProof/>
            <w:webHidden/>
          </w:rPr>
          <w:t>302</w:t>
        </w:r>
        <w:r w:rsidR="005E73CC">
          <w:rPr>
            <w:noProof/>
            <w:webHidden/>
          </w:rPr>
          <w:fldChar w:fldCharType="end"/>
        </w:r>
      </w:hyperlink>
    </w:p>
    <w:p w14:paraId="0015D6DF" w14:textId="77777777" w:rsidR="00193CF7" w:rsidRPr="00193CF7" w:rsidRDefault="00000000">
      <w:pPr>
        <w:pStyle w:val="TM4"/>
        <w:rPr>
          <w:rFonts w:eastAsia="Times New Roman" w:cs="Arial"/>
          <w:noProof/>
          <w:sz w:val="22"/>
          <w:szCs w:val="22"/>
        </w:rPr>
      </w:pPr>
      <w:hyperlink w:anchor="_Toc78906910" w:history="1">
        <w:r w:rsidR="00193CF7" w:rsidRPr="000656A8">
          <w:rPr>
            <w:rStyle w:val="Lienhypertexte"/>
            <w:rFonts w:cs="Times New Roman"/>
            <w:i/>
            <w:iCs/>
            <w:noProof/>
          </w:rPr>
          <w:t>17.1.2.5</w:t>
        </w:r>
        <w:r w:rsidR="00193CF7" w:rsidRPr="00193CF7">
          <w:rPr>
            <w:rFonts w:eastAsia="Times New Roman" w:cs="Arial"/>
            <w:noProof/>
            <w:sz w:val="22"/>
            <w:szCs w:val="22"/>
          </w:rPr>
          <w:tab/>
        </w:r>
        <w:r w:rsidR="00193CF7" w:rsidRPr="000656A8">
          <w:rPr>
            <w:rStyle w:val="Lienhypertexte"/>
            <w:rFonts w:cs="Times New Roman"/>
            <w:i/>
            <w:iCs/>
            <w:noProof/>
          </w:rPr>
          <w:t>Contrôle et suivi des produits des menuiseries et dépôt</w:t>
        </w:r>
        <w:r w:rsidR="00193CF7">
          <w:rPr>
            <w:noProof/>
            <w:webHidden/>
          </w:rPr>
          <w:tab/>
        </w:r>
        <w:r w:rsidR="005E73CC">
          <w:rPr>
            <w:noProof/>
            <w:webHidden/>
          </w:rPr>
          <w:fldChar w:fldCharType="begin"/>
        </w:r>
        <w:r w:rsidR="00193CF7">
          <w:rPr>
            <w:noProof/>
            <w:webHidden/>
          </w:rPr>
          <w:instrText xml:space="preserve"> PAGEREF _Toc78906910 \h </w:instrText>
        </w:r>
        <w:r w:rsidR="005E73CC">
          <w:rPr>
            <w:noProof/>
            <w:webHidden/>
          </w:rPr>
        </w:r>
        <w:r w:rsidR="005E73CC">
          <w:rPr>
            <w:noProof/>
            <w:webHidden/>
          </w:rPr>
          <w:fldChar w:fldCharType="separate"/>
        </w:r>
        <w:r w:rsidR="0031657F">
          <w:rPr>
            <w:noProof/>
            <w:webHidden/>
          </w:rPr>
          <w:t>302</w:t>
        </w:r>
        <w:r w:rsidR="005E73CC">
          <w:rPr>
            <w:noProof/>
            <w:webHidden/>
          </w:rPr>
          <w:fldChar w:fldCharType="end"/>
        </w:r>
      </w:hyperlink>
    </w:p>
    <w:p w14:paraId="60E0D691" w14:textId="77777777" w:rsidR="00193CF7" w:rsidRPr="00193CF7" w:rsidRDefault="00000000">
      <w:pPr>
        <w:pStyle w:val="TM4"/>
        <w:rPr>
          <w:rFonts w:eastAsia="Times New Roman" w:cs="Arial"/>
          <w:noProof/>
          <w:sz w:val="22"/>
          <w:szCs w:val="22"/>
        </w:rPr>
      </w:pPr>
      <w:hyperlink w:anchor="_Toc78906911" w:history="1">
        <w:r w:rsidR="00193CF7" w:rsidRPr="000656A8">
          <w:rPr>
            <w:rStyle w:val="Lienhypertexte"/>
            <w:rFonts w:cs="Times New Roman"/>
            <w:i/>
            <w:iCs/>
            <w:noProof/>
          </w:rPr>
          <w:t>17.1.2.6</w:t>
        </w:r>
        <w:r w:rsidR="00193CF7" w:rsidRPr="00193CF7">
          <w:rPr>
            <w:rFonts w:eastAsia="Times New Roman" w:cs="Arial"/>
            <w:noProof/>
            <w:sz w:val="22"/>
            <w:szCs w:val="22"/>
          </w:rPr>
          <w:tab/>
        </w:r>
        <w:r w:rsidR="00193CF7" w:rsidRPr="000656A8">
          <w:rPr>
            <w:rStyle w:val="Lienhypertexte"/>
            <w:rFonts w:cs="Times New Roman"/>
            <w:i/>
            <w:iCs/>
            <w:noProof/>
          </w:rPr>
          <w:t>Délivrance de l’attestation de bon fonctionnement d’une scierie</w:t>
        </w:r>
        <w:r w:rsidR="00193CF7">
          <w:rPr>
            <w:noProof/>
            <w:webHidden/>
          </w:rPr>
          <w:tab/>
        </w:r>
        <w:r w:rsidR="005E73CC">
          <w:rPr>
            <w:noProof/>
            <w:webHidden/>
          </w:rPr>
          <w:fldChar w:fldCharType="begin"/>
        </w:r>
        <w:r w:rsidR="00193CF7">
          <w:rPr>
            <w:noProof/>
            <w:webHidden/>
          </w:rPr>
          <w:instrText xml:space="preserve"> PAGEREF _Toc78906911 \h </w:instrText>
        </w:r>
        <w:r w:rsidR="005E73CC">
          <w:rPr>
            <w:noProof/>
            <w:webHidden/>
          </w:rPr>
        </w:r>
        <w:r w:rsidR="005E73CC">
          <w:rPr>
            <w:noProof/>
            <w:webHidden/>
          </w:rPr>
          <w:fldChar w:fldCharType="separate"/>
        </w:r>
        <w:r w:rsidR="0031657F">
          <w:rPr>
            <w:noProof/>
            <w:webHidden/>
          </w:rPr>
          <w:t>302</w:t>
        </w:r>
        <w:r w:rsidR="005E73CC">
          <w:rPr>
            <w:noProof/>
            <w:webHidden/>
          </w:rPr>
          <w:fldChar w:fldCharType="end"/>
        </w:r>
      </w:hyperlink>
    </w:p>
    <w:p w14:paraId="2C94634D" w14:textId="77777777" w:rsidR="00193CF7" w:rsidRPr="00193CF7" w:rsidRDefault="00000000">
      <w:pPr>
        <w:pStyle w:val="TM3"/>
        <w:rPr>
          <w:rFonts w:eastAsia="Times New Roman" w:cs="Arial"/>
          <w:i w:val="0"/>
          <w:iCs w:val="0"/>
          <w:noProof/>
          <w:sz w:val="22"/>
          <w:szCs w:val="22"/>
        </w:rPr>
      </w:pPr>
      <w:hyperlink w:anchor="_Toc78906912" w:history="1">
        <w:r w:rsidR="00193CF7" w:rsidRPr="000656A8">
          <w:rPr>
            <w:rStyle w:val="Lienhypertexte"/>
            <w:rFonts w:eastAsia="Times New Roman"/>
            <w:noProof/>
            <w:lang w:eastAsia="en-US"/>
          </w:rPr>
          <w:t>17.1.2</w:t>
        </w:r>
        <w:r w:rsidR="00193CF7" w:rsidRPr="00193CF7">
          <w:rPr>
            <w:rFonts w:eastAsia="Times New Roman" w:cs="Arial"/>
            <w:i w:val="0"/>
            <w:iCs w:val="0"/>
            <w:noProof/>
            <w:sz w:val="22"/>
            <w:szCs w:val="22"/>
          </w:rPr>
          <w:tab/>
        </w:r>
        <w:r w:rsidR="00193CF7" w:rsidRPr="000656A8">
          <w:rPr>
            <w:rStyle w:val="Lienhypertexte"/>
            <w:rFonts w:eastAsia="Times New Roman"/>
            <w:noProof/>
            <w:lang w:eastAsia="en-US"/>
          </w:rPr>
          <w:t>Produits secondaires</w:t>
        </w:r>
        <w:r w:rsidR="00193CF7">
          <w:rPr>
            <w:noProof/>
            <w:webHidden/>
          </w:rPr>
          <w:tab/>
        </w:r>
        <w:r w:rsidR="005E73CC">
          <w:rPr>
            <w:noProof/>
            <w:webHidden/>
          </w:rPr>
          <w:fldChar w:fldCharType="begin"/>
        </w:r>
        <w:r w:rsidR="00193CF7">
          <w:rPr>
            <w:noProof/>
            <w:webHidden/>
          </w:rPr>
          <w:instrText xml:space="preserve"> PAGEREF _Toc78906912 \h </w:instrText>
        </w:r>
        <w:r w:rsidR="005E73CC">
          <w:rPr>
            <w:noProof/>
            <w:webHidden/>
          </w:rPr>
        </w:r>
        <w:r w:rsidR="005E73CC">
          <w:rPr>
            <w:noProof/>
            <w:webHidden/>
          </w:rPr>
          <w:fldChar w:fldCharType="separate"/>
        </w:r>
        <w:r w:rsidR="0031657F">
          <w:rPr>
            <w:noProof/>
            <w:webHidden/>
          </w:rPr>
          <w:t>303</w:t>
        </w:r>
        <w:r w:rsidR="005E73CC">
          <w:rPr>
            <w:noProof/>
            <w:webHidden/>
          </w:rPr>
          <w:fldChar w:fldCharType="end"/>
        </w:r>
      </w:hyperlink>
    </w:p>
    <w:p w14:paraId="53B2544B" w14:textId="77777777" w:rsidR="00193CF7" w:rsidRPr="00193CF7" w:rsidRDefault="00000000">
      <w:pPr>
        <w:pStyle w:val="TM4"/>
        <w:rPr>
          <w:rFonts w:eastAsia="Times New Roman" w:cs="Arial"/>
          <w:noProof/>
          <w:sz w:val="22"/>
          <w:szCs w:val="22"/>
        </w:rPr>
      </w:pPr>
      <w:hyperlink w:anchor="_Toc78906913" w:history="1">
        <w:r w:rsidR="00193CF7" w:rsidRPr="000656A8">
          <w:rPr>
            <w:rStyle w:val="Lienhypertexte"/>
            <w:rFonts w:cs="Times New Roman"/>
            <w:i/>
            <w:iCs/>
            <w:noProof/>
          </w:rPr>
          <w:t>17.1.2.1</w:t>
        </w:r>
        <w:r w:rsidR="00193CF7" w:rsidRPr="00193CF7">
          <w:rPr>
            <w:rFonts w:eastAsia="Times New Roman" w:cs="Arial"/>
            <w:noProof/>
            <w:sz w:val="22"/>
            <w:szCs w:val="22"/>
          </w:rPr>
          <w:tab/>
        </w:r>
        <w:r w:rsidR="00193CF7" w:rsidRPr="000656A8">
          <w:rPr>
            <w:rStyle w:val="Lienhypertexte"/>
            <w:rFonts w:cs="Times New Roman"/>
            <w:i/>
            <w:iCs/>
            <w:noProof/>
          </w:rPr>
          <w:t>Délivrance des permis d’exploitation</w:t>
        </w:r>
        <w:r w:rsidR="00193CF7">
          <w:rPr>
            <w:noProof/>
            <w:webHidden/>
          </w:rPr>
          <w:tab/>
        </w:r>
        <w:r w:rsidR="005E73CC">
          <w:rPr>
            <w:noProof/>
            <w:webHidden/>
          </w:rPr>
          <w:fldChar w:fldCharType="begin"/>
        </w:r>
        <w:r w:rsidR="00193CF7">
          <w:rPr>
            <w:noProof/>
            <w:webHidden/>
          </w:rPr>
          <w:instrText xml:space="preserve"> PAGEREF _Toc78906913 \h </w:instrText>
        </w:r>
        <w:r w:rsidR="005E73CC">
          <w:rPr>
            <w:noProof/>
            <w:webHidden/>
          </w:rPr>
        </w:r>
        <w:r w:rsidR="005E73CC">
          <w:rPr>
            <w:noProof/>
            <w:webHidden/>
          </w:rPr>
          <w:fldChar w:fldCharType="separate"/>
        </w:r>
        <w:r w:rsidR="0031657F">
          <w:rPr>
            <w:noProof/>
            <w:webHidden/>
          </w:rPr>
          <w:t>303</w:t>
        </w:r>
        <w:r w:rsidR="005E73CC">
          <w:rPr>
            <w:noProof/>
            <w:webHidden/>
          </w:rPr>
          <w:fldChar w:fldCharType="end"/>
        </w:r>
      </w:hyperlink>
    </w:p>
    <w:p w14:paraId="7B589A7B" w14:textId="77777777" w:rsidR="00193CF7" w:rsidRPr="00193CF7" w:rsidRDefault="00000000">
      <w:pPr>
        <w:pStyle w:val="TM4"/>
        <w:rPr>
          <w:rFonts w:eastAsia="Times New Roman" w:cs="Arial"/>
          <w:noProof/>
          <w:sz w:val="22"/>
          <w:szCs w:val="22"/>
        </w:rPr>
      </w:pPr>
      <w:hyperlink w:anchor="_Toc78906914" w:history="1">
        <w:r w:rsidR="00193CF7" w:rsidRPr="000656A8">
          <w:rPr>
            <w:rStyle w:val="Lienhypertexte"/>
            <w:rFonts w:cs="Times New Roman"/>
            <w:i/>
            <w:iCs/>
            <w:noProof/>
          </w:rPr>
          <w:t>17.1.2.2</w:t>
        </w:r>
        <w:r w:rsidR="00193CF7" w:rsidRPr="00193CF7">
          <w:rPr>
            <w:rFonts w:eastAsia="Times New Roman" w:cs="Arial"/>
            <w:noProof/>
            <w:sz w:val="22"/>
            <w:szCs w:val="22"/>
          </w:rPr>
          <w:tab/>
        </w:r>
        <w:r w:rsidR="00193CF7" w:rsidRPr="000656A8">
          <w:rPr>
            <w:rStyle w:val="Lienhypertexte"/>
            <w:rFonts w:cs="Times New Roman"/>
            <w:i/>
            <w:iCs/>
            <w:noProof/>
          </w:rPr>
          <w:t>Certification des documents d’autorisation d’exploitation émis par la DPIF</w:t>
        </w:r>
        <w:r w:rsidR="00193CF7">
          <w:rPr>
            <w:noProof/>
            <w:webHidden/>
          </w:rPr>
          <w:tab/>
        </w:r>
        <w:r w:rsidR="005E73CC">
          <w:rPr>
            <w:noProof/>
            <w:webHidden/>
          </w:rPr>
          <w:fldChar w:fldCharType="begin"/>
        </w:r>
        <w:r w:rsidR="00193CF7">
          <w:rPr>
            <w:noProof/>
            <w:webHidden/>
          </w:rPr>
          <w:instrText xml:space="preserve"> PAGEREF _Toc78906914 \h </w:instrText>
        </w:r>
        <w:r w:rsidR="005E73CC">
          <w:rPr>
            <w:noProof/>
            <w:webHidden/>
          </w:rPr>
        </w:r>
        <w:r w:rsidR="005E73CC">
          <w:rPr>
            <w:noProof/>
            <w:webHidden/>
          </w:rPr>
          <w:fldChar w:fldCharType="separate"/>
        </w:r>
        <w:r w:rsidR="0031657F">
          <w:rPr>
            <w:noProof/>
            <w:webHidden/>
          </w:rPr>
          <w:t>303</w:t>
        </w:r>
        <w:r w:rsidR="005E73CC">
          <w:rPr>
            <w:noProof/>
            <w:webHidden/>
          </w:rPr>
          <w:fldChar w:fldCharType="end"/>
        </w:r>
      </w:hyperlink>
    </w:p>
    <w:p w14:paraId="112B6DB4" w14:textId="77777777" w:rsidR="00193CF7" w:rsidRPr="00193CF7" w:rsidRDefault="00000000">
      <w:pPr>
        <w:pStyle w:val="TM4"/>
        <w:rPr>
          <w:rFonts w:eastAsia="Times New Roman" w:cs="Arial"/>
          <w:noProof/>
          <w:sz w:val="22"/>
          <w:szCs w:val="22"/>
        </w:rPr>
      </w:pPr>
      <w:hyperlink w:anchor="_Toc78906915" w:history="1">
        <w:r w:rsidR="00193CF7" w:rsidRPr="000656A8">
          <w:rPr>
            <w:rStyle w:val="Lienhypertexte"/>
            <w:rFonts w:cs="Times New Roman"/>
            <w:i/>
            <w:iCs/>
            <w:noProof/>
          </w:rPr>
          <w:t>17.1.2.3</w:t>
        </w:r>
        <w:r w:rsidR="00193CF7" w:rsidRPr="00193CF7">
          <w:rPr>
            <w:rFonts w:eastAsia="Times New Roman" w:cs="Arial"/>
            <w:noProof/>
            <w:sz w:val="22"/>
            <w:szCs w:val="22"/>
          </w:rPr>
          <w:tab/>
        </w:r>
        <w:r w:rsidR="00193CF7" w:rsidRPr="000656A8">
          <w:rPr>
            <w:rStyle w:val="Lienhypertexte"/>
            <w:rFonts w:cs="Times New Roman"/>
            <w:i/>
            <w:iCs/>
            <w:noProof/>
          </w:rPr>
          <w:t>Suivi de la certification des carnets</w:t>
        </w:r>
        <w:r w:rsidR="00193CF7">
          <w:rPr>
            <w:noProof/>
            <w:webHidden/>
          </w:rPr>
          <w:tab/>
        </w:r>
        <w:r w:rsidR="005E73CC">
          <w:rPr>
            <w:noProof/>
            <w:webHidden/>
          </w:rPr>
          <w:fldChar w:fldCharType="begin"/>
        </w:r>
        <w:r w:rsidR="00193CF7">
          <w:rPr>
            <w:noProof/>
            <w:webHidden/>
          </w:rPr>
          <w:instrText xml:space="preserve"> PAGEREF _Toc78906915 \h </w:instrText>
        </w:r>
        <w:r w:rsidR="005E73CC">
          <w:rPr>
            <w:noProof/>
            <w:webHidden/>
          </w:rPr>
        </w:r>
        <w:r w:rsidR="005E73CC">
          <w:rPr>
            <w:noProof/>
            <w:webHidden/>
          </w:rPr>
          <w:fldChar w:fldCharType="separate"/>
        </w:r>
        <w:r w:rsidR="0031657F">
          <w:rPr>
            <w:noProof/>
            <w:webHidden/>
          </w:rPr>
          <w:t>303</w:t>
        </w:r>
        <w:r w:rsidR="005E73CC">
          <w:rPr>
            <w:noProof/>
            <w:webHidden/>
          </w:rPr>
          <w:fldChar w:fldCharType="end"/>
        </w:r>
      </w:hyperlink>
    </w:p>
    <w:p w14:paraId="4A1C402C" w14:textId="77777777" w:rsidR="00193CF7" w:rsidRPr="00193CF7" w:rsidRDefault="00000000">
      <w:pPr>
        <w:pStyle w:val="TM4"/>
        <w:rPr>
          <w:rFonts w:eastAsia="Times New Roman" w:cs="Arial"/>
          <w:noProof/>
          <w:sz w:val="22"/>
          <w:szCs w:val="22"/>
        </w:rPr>
      </w:pPr>
      <w:hyperlink w:anchor="_Toc78906916" w:history="1">
        <w:r w:rsidR="00193CF7" w:rsidRPr="000656A8">
          <w:rPr>
            <w:rStyle w:val="Lienhypertexte"/>
            <w:rFonts w:cs="Times New Roman"/>
            <w:i/>
            <w:iCs/>
            <w:noProof/>
          </w:rPr>
          <w:t>17.1.2.4</w:t>
        </w:r>
        <w:r w:rsidR="00193CF7" w:rsidRPr="00193CF7">
          <w:rPr>
            <w:rFonts w:eastAsia="Times New Roman" w:cs="Arial"/>
            <w:noProof/>
            <w:sz w:val="22"/>
            <w:szCs w:val="22"/>
          </w:rPr>
          <w:tab/>
        </w:r>
        <w:r w:rsidR="00193CF7" w:rsidRPr="000656A8">
          <w:rPr>
            <w:rStyle w:val="Lienhypertexte"/>
            <w:rFonts w:cs="Times New Roman"/>
            <w:i/>
            <w:iCs/>
            <w:noProof/>
          </w:rPr>
          <w:t>Contrôle et suivi de l’exploitation des produits secondaires</w:t>
        </w:r>
        <w:r w:rsidR="00193CF7">
          <w:rPr>
            <w:noProof/>
            <w:webHidden/>
          </w:rPr>
          <w:tab/>
        </w:r>
        <w:r w:rsidR="005E73CC">
          <w:rPr>
            <w:noProof/>
            <w:webHidden/>
          </w:rPr>
          <w:fldChar w:fldCharType="begin"/>
        </w:r>
        <w:r w:rsidR="00193CF7">
          <w:rPr>
            <w:noProof/>
            <w:webHidden/>
          </w:rPr>
          <w:instrText xml:space="preserve"> PAGEREF _Toc78906916 \h </w:instrText>
        </w:r>
        <w:r w:rsidR="005E73CC">
          <w:rPr>
            <w:noProof/>
            <w:webHidden/>
          </w:rPr>
        </w:r>
        <w:r w:rsidR="005E73CC">
          <w:rPr>
            <w:noProof/>
            <w:webHidden/>
          </w:rPr>
          <w:fldChar w:fldCharType="separate"/>
        </w:r>
        <w:r w:rsidR="0031657F">
          <w:rPr>
            <w:noProof/>
            <w:webHidden/>
          </w:rPr>
          <w:t>303</w:t>
        </w:r>
        <w:r w:rsidR="005E73CC">
          <w:rPr>
            <w:noProof/>
            <w:webHidden/>
          </w:rPr>
          <w:fldChar w:fldCharType="end"/>
        </w:r>
      </w:hyperlink>
    </w:p>
    <w:p w14:paraId="38D6B126" w14:textId="77777777" w:rsidR="00193CF7" w:rsidRPr="00193CF7" w:rsidRDefault="00000000">
      <w:pPr>
        <w:pStyle w:val="TM4"/>
        <w:rPr>
          <w:rFonts w:eastAsia="Times New Roman" w:cs="Arial"/>
          <w:noProof/>
          <w:sz w:val="22"/>
          <w:szCs w:val="22"/>
        </w:rPr>
      </w:pPr>
      <w:hyperlink w:anchor="_Toc78906917" w:history="1">
        <w:r w:rsidR="00193CF7" w:rsidRPr="000656A8">
          <w:rPr>
            <w:rStyle w:val="Lienhypertexte"/>
            <w:rFonts w:cs="Times New Roman"/>
            <w:i/>
            <w:iCs/>
            <w:noProof/>
          </w:rPr>
          <w:t>17.1.2.5</w:t>
        </w:r>
        <w:r w:rsidR="00193CF7" w:rsidRPr="00193CF7">
          <w:rPr>
            <w:rFonts w:eastAsia="Times New Roman" w:cs="Arial"/>
            <w:noProof/>
            <w:sz w:val="22"/>
            <w:szCs w:val="22"/>
          </w:rPr>
          <w:tab/>
        </w:r>
        <w:r w:rsidR="00193CF7" w:rsidRPr="000656A8">
          <w:rPr>
            <w:rStyle w:val="Lienhypertexte"/>
            <w:rFonts w:cs="Times New Roman"/>
            <w:i/>
            <w:iCs/>
            <w:noProof/>
          </w:rPr>
          <w:t>Renouvellement des permis</w:t>
        </w:r>
        <w:r w:rsidR="00193CF7">
          <w:rPr>
            <w:noProof/>
            <w:webHidden/>
          </w:rPr>
          <w:tab/>
        </w:r>
        <w:r w:rsidR="005E73CC">
          <w:rPr>
            <w:noProof/>
            <w:webHidden/>
          </w:rPr>
          <w:fldChar w:fldCharType="begin"/>
        </w:r>
        <w:r w:rsidR="00193CF7">
          <w:rPr>
            <w:noProof/>
            <w:webHidden/>
          </w:rPr>
          <w:instrText xml:space="preserve"> PAGEREF _Toc78906917 \h </w:instrText>
        </w:r>
        <w:r w:rsidR="005E73CC">
          <w:rPr>
            <w:noProof/>
            <w:webHidden/>
          </w:rPr>
        </w:r>
        <w:r w:rsidR="005E73CC">
          <w:rPr>
            <w:noProof/>
            <w:webHidden/>
          </w:rPr>
          <w:fldChar w:fldCharType="separate"/>
        </w:r>
        <w:r w:rsidR="0031657F">
          <w:rPr>
            <w:noProof/>
            <w:webHidden/>
          </w:rPr>
          <w:t>304</w:t>
        </w:r>
        <w:r w:rsidR="005E73CC">
          <w:rPr>
            <w:noProof/>
            <w:webHidden/>
          </w:rPr>
          <w:fldChar w:fldCharType="end"/>
        </w:r>
      </w:hyperlink>
    </w:p>
    <w:p w14:paraId="1F56DE7E" w14:textId="77777777" w:rsidR="00193CF7" w:rsidRPr="00193CF7" w:rsidRDefault="00000000">
      <w:pPr>
        <w:pStyle w:val="TM3"/>
        <w:rPr>
          <w:rFonts w:eastAsia="Times New Roman" w:cs="Arial"/>
          <w:i w:val="0"/>
          <w:iCs w:val="0"/>
          <w:noProof/>
          <w:sz w:val="22"/>
          <w:szCs w:val="22"/>
        </w:rPr>
      </w:pPr>
      <w:hyperlink w:anchor="_Toc78906918" w:history="1">
        <w:r w:rsidR="00193CF7" w:rsidRPr="000656A8">
          <w:rPr>
            <w:rStyle w:val="Lienhypertexte"/>
            <w:rFonts w:eastAsia="Times New Roman"/>
            <w:noProof/>
            <w:lang w:eastAsia="en-US"/>
          </w:rPr>
          <w:t>17.1.3</w:t>
        </w:r>
        <w:r w:rsidR="00193CF7" w:rsidRPr="00193CF7">
          <w:rPr>
            <w:rFonts w:eastAsia="Times New Roman" w:cs="Arial"/>
            <w:i w:val="0"/>
            <w:iCs w:val="0"/>
            <w:noProof/>
            <w:sz w:val="22"/>
            <w:szCs w:val="22"/>
          </w:rPr>
          <w:tab/>
        </w:r>
        <w:r w:rsidR="00193CF7" w:rsidRPr="000656A8">
          <w:rPr>
            <w:rStyle w:val="Lienhypertexte"/>
            <w:rFonts w:eastAsia="Times New Roman"/>
            <w:noProof/>
            <w:lang w:eastAsia="en-US"/>
          </w:rPr>
          <w:t>Cadastre</w:t>
        </w:r>
        <w:r w:rsidR="00193CF7">
          <w:rPr>
            <w:noProof/>
            <w:webHidden/>
          </w:rPr>
          <w:tab/>
        </w:r>
        <w:r w:rsidR="005E73CC">
          <w:rPr>
            <w:noProof/>
            <w:webHidden/>
          </w:rPr>
          <w:fldChar w:fldCharType="begin"/>
        </w:r>
        <w:r w:rsidR="00193CF7">
          <w:rPr>
            <w:noProof/>
            <w:webHidden/>
          </w:rPr>
          <w:instrText xml:space="preserve"> PAGEREF _Toc78906918 \h </w:instrText>
        </w:r>
        <w:r w:rsidR="005E73CC">
          <w:rPr>
            <w:noProof/>
            <w:webHidden/>
          </w:rPr>
        </w:r>
        <w:r w:rsidR="005E73CC">
          <w:rPr>
            <w:noProof/>
            <w:webHidden/>
          </w:rPr>
          <w:fldChar w:fldCharType="separate"/>
        </w:r>
        <w:r w:rsidR="0031657F">
          <w:rPr>
            <w:noProof/>
            <w:webHidden/>
          </w:rPr>
          <w:t>304</w:t>
        </w:r>
        <w:r w:rsidR="005E73CC">
          <w:rPr>
            <w:noProof/>
            <w:webHidden/>
          </w:rPr>
          <w:fldChar w:fldCharType="end"/>
        </w:r>
      </w:hyperlink>
    </w:p>
    <w:p w14:paraId="62A23986" w14:textId="77777777" w:rsidR="00193CF7" w:rsidRPr="00193CF7" w:rsidRDefault="00000000">
      <w:pPr>
        <w:pStyle w:val="TM4"/>
        <w:rPr>
          <w:rFonts w:eastAsia="Times New Roman" w:cs="Arial"/>
          <w:noProof/>
          <w:sz w:val="22"/>
          <w:szCs w:val="22"/>
        </w:rPr>
      </w:pPr>
      <w:hyperlink w:anchor="_Toc78906919" w:history="1">
        <w:r w:rsidR="00193CF7" w:rsidRPr="000656A8">
          <w:rPr>
            <w:rStyle w:val="Lienhypertexte"/>
            <w:rFonts w:cs="Times New Roman"/>
            <w:i/>
            <w:iCs/>
            <w:noProof/>
          </w:rPr>
          <w:t>17.1.3.1</w:t>
        </w:r>
        <w:r w:rsidR="00193CF7" w:rsidRPr="00193CF7">
          <w:rPr>
            <w:rFonts w:eastAsia="Times New Roman" w:cs="Arial"/>
            <w:noProof/>
            <w:sz w:val="22"/>
            <w:szCs w:val="22"/>
          </w:rPr>
          <w:tab/>
        </w:r>
        <w:r w:rsidR="00193CF7" w:rsidRPr="000656A8">
          <w:rPr>
            <w:rStyle w:val="Lienhypertexte"/>
            <w:rFonts w:cs="Times New Roman"/>
            <w:i/>
            <w:iCs/>
            <w:noProof/>
          </w:rPr>
          <w:t>Vérification de l’appartenance d’une parcelle/site sollicité au domaine des forêts classées, d’une source d’un fleuve /cours d’eau, une zone d’espèces protégées (Animale/végétale)</w:t>
        </w:r>
        <w:r w:rsidR="00193CF7">
          <w:rPr>
            <w:noProof/>
            <w:webHidden/>
          </w:rPr>
          <w:tab/>
        </w:r>
        <w:r w:rsidR="005E73CC">
          <w:rPr>
            <w:noProof/>
            <w:webHidden/>
          </w:rPr>
          <w:fldChar w:fldCharType="begin"/>
        </w:r>
        <w:r w:rsidR="00193CF7">
          <w:rPr>
            <w:noProof/>
            <w:webHidden/>
          </w:rPr>
          <w:instrText xml:space="preserve"> PAGEREF _Toc78906919 \h </w:instrText>
        </w:r>
        <w:r w:rsidR="005E73CC">
          <w:rPr>
            <w:noProof/>
            <w:webHidden/>
          </w:rPr>
        </w:r>
        <w:r w:rsidR="005E73CC">
          <w:rPr>
            <w:noProof/>
            <w:webHidden/>
          </w:rPr>
          <w:fldChar w:fldCharType="separate"/>
        </w:r>
        <w:r w:rsidR="0031657F">
          <w:rPr>
            <w:noProof/>
            <w:webHidden/>
          </w:rPr>
          <w:t>304</w:t>
        </w:r>
        <w:r w:rsidR="005E73CC">
          <w:rPr>
            <w:noProof/>
            <w:webHidden/>
          </w:rPr>
          <w:fldChar w:fldCharType="end"/>
        </w:r>
      </w:hyperlink>
    </w:p>
    <w:p w14:paraId="0485BAE6" w14:textId="77777777" w:rsidR="00193CF7" w:rsidRPr="00193CF7" w:rsidRDefault="00000000">
      <w:pPr>
        <w:pStyle w:val="TM4"/>
        <w:rPr>
          <w:rFonts w:eastAsia="Times New Roman" w:cs="Arial"/>
          <w:noProof/>
          <w:sz w:val="22"/>
          <w:szCs w:val="22"/>
        </w:rPr>
      </w:pPr>
      <w:hyperlink w:anchor="_Toc78906920" w:history="1">
        <w:r w:rsidR="00193CF7" w:rsidRPr="000656A8">
          <w:rPr>
            <w:rStyle w:val="Lienhypertexte"/>
            <w:rFonts w:cs="Times New Roman"/>
            <w:i/>
            <w:iCs/>
            <w:noProof/>
          </w:rPr>
          <w:t>17.1.3.2</w:t>
        </w:r>
        <w:r w:rsidR="00193CF7" w:rsidRPr="00193CF7">
          <w:rPr>
            <w:rFonts w:eastAsia="Times New Roman" w:cs="Arial"/>
            <w:noProof/>
            <w:sz w:val="22"/>
            <w:szCs w:val="22"/>
          </w:rPr>
          <w:tab/>
        </w:r>
        <w:r w:rsidR="00193CF7" w:rsidRPr="000656A8">
          <w:rPr>
            <w:rStyle w:val="Lienhypertexte"/>
            <w:rFonts w:cs="Times New Roman"/>
            <w:i/>
            <w:iCs/>
            <w:noProof/>
          </w:rPr>
          <w:t>Traitement de demandes d’avis émises par des Directions Régionales d’autres ministères/structures</w:t>
        </w:r>
        <w:r w:rsidR="00193CF7">
          <w:rPr>
            <w:noProof/>
            <w:webHidden/>
          </w:rPr>
          <w:tab/>
        </w:r>
        <w:r w:rsidR="005E73CC">
          <w:rPr>
            <w:noProof/>
            <w:webHidden/>
          </w:rPr>
          <w:fldChar w:fldCharType="begin"/>
        </w:r>
        <w:r w:rsidR="00193CF7">
          <w:rPr>
            <w:noProof/>
            <w:webHidden/>
          </w:rPr>
          <w:instrText xml:space="preserve"> PAGEREF _Toc78906920 \h </w:instrText>
        </w:r>
        <w:r w:rsidR="005E73CC">
          <w:rPr>
            <w:noProof/>
            <w:webHidden/>
          </w:rPr>
        </w:r>
        <w:r w:rsidR="005E73CC">
          <w:rPr>
            <w:noProof/>
            <w:webHidden/>
          </w:rPr>
          <w:fldChar w:fldCharType="separate"/>
        </w:r>
        <w:r w:rsidR="0031657F">
          <w:rPr>
            <w:noProof/>
            <w:webHidden/>
          </w:rPr>
          <w:t>304</w:t>
        </w:r>
        <w:r w:rsidR="005E73CC">
          <w:rPr>
            <w:noProof/>
            <w:webHidden/>
          </w:rPr>
          <w:fldChar w:fldCharType="end"/>
        </w:r>
      </w:hyperlink>
    </w:p>
    <w:p w14:paraId="195FCEA4" w14:textId="77777777" w:rsidR="00193CF7" w:rsidRPr="00193CF7" w:rsidRDefault="00000000">
      <w:pPr>
        <w:pStyle w:val="TM4"/>
        <w:rPr>
          <w:rFonts w:eastAsia="Times New Roman" w:cs="Arial"/>
          <w:noProof/>
          <w:sz w:val="22"/>
          <w:szCs w:val="22"/>
        </w:rPr>
      </w:pPr>
      <w:hyperlink w:anchor="_Toc78906921" w:history="1">
        <w:r w:rsidR="00193CF7" w:rsidRPr="000656A8">
          <w:rPr>
            <w:rStyle w:val="Lienhypertexte"/>
            <w:rFonts w:cs="Times New Roman"/>
            <w:i/>
            <w:iCs/>
            <w:noProof/>
          </w:rPr>
          <w:t>17.1.3.3</w:t>
        </w:r>
        <w:r w:rsidR="00193CF7" w:rsidRPr="00193CF7">
          <w:rPr>
            <w:rFonts w:eastAsia="Times New Roman" w:cs="Arial"/>
            <w:noProof/>
            <w:sz w:val="22"/>
            <w:szCs w:val="22"/>
          </w:rPr>
          <w:tab/>
        </w:r>
        <w:r w:rsidR="00193CF7" w:rsidRPr="000656A8">
          <w:rPr>
            <w:rStyle w:val="Lienhypertexte"/>
            <w:rFonts w:cs="Times New Roman"/>
            <w:i/>
            <w:iCs/>
            <w:noProof/>
          </w:rPr>
          <w:t>Traitement d’une plainte relative aux forêts déclassées (litige foncier)</w:t>
        </w:r>
        <w:r w:rsidR="00193CF7">
          <w:rPr>
            <w:noProof/>
            <w:webHidden/>
          </w:rPr>
          <w:tab/>
        </w:r>
        <w:r w:rsidR="005E73CC">
          <w:rPr>
            <w:noProof/>
            <w:webHidden/>
          </w:rPr>
          <w:fldChar w:fldCharType="begin"/>
        </w:r>
        <w:r w:rsidR="00193CF7">
          <w:rPr>
            <w:noProof/>
            <w:webHidden/>
          </w:rPr>
          <w:instrText xml:space="preserve"> PAGEREF _Toc78906921 \h </w:instrText>
        </w:r>
        <w:r w:rsidR="005E73CC">
          <w:rPr>
            <w:noProof/>
            <w:webHidden/>
          </w:rPr>
        </w:r>
        <w:r w:rsidR="005E73CC">
          <w:rPr>
            <w:noProof/>
            <w:webHidden/>
          </w:rPr>
          <w:fldChar w:fldCharType="separate"/>
        </w:r>
        <w:r w:rsidR="0031657F">
          <w:rPr>
            <w:noProof/>
            <w:webHidden/>
          </w:rPr>
          <w:t>305</w:t>
        </w:r>
        <w:r w:rsidR="005E73CC">
          <w:rPr>
            <w:noProof/>
            <w:webHidden/>
          </w:rPr>
          <w:fldChar w:fldCharType="end"/>
        </w:r>
      </w:hyperlink>
    </w:p>
    <w:p w14:paraId="0B872F31" w14:textId="77777777" w:rsidR="00193CF7" w:rsidRPr="00193CF7" w:rsidRDefault="00000000">
      <w:pPr>
        <w:pStyle w:val="TM4"/>
        <w:rPr>
          <w:rFonts w:eastAsia="Times New Roman" w:cs="Arial"/>
          <w:noProof/>
          <w:sz w:val="22"/>
          <w:szCs w:val="22"/>
        </w:rPr>
      </w:pPr>
      <w:hyperlink w:anchor="_Toc78906922" w:history="1">
        <w:r w:rsidR="00193CF7" w:rsidRPr="000656A8">
          <w:rPr>
            <w:rStyle w:val="Lienhypertexte"/>
            <w:rFonts w:cs="Times New Roman"/>
            <w:i/>
            <w:iCs/>
            <w:noProof/>
          </w:rPr>
          <w:t>17.1.3.4</w:t>
        </w:r>
        <w:r w:rsidR="00193CF7" w:rsidRPr="00193CF7">
          <w:rPr>
            <w:rFonts w:eastAsia="Times New Roman" w:cs="Arial"/>
            <w:noProof/>
            <w:sz w:val="22"/>
            <w:szCs w:val="22"/>
          </w:rPr>
          <w:tab/>
        </w:r>
        <w:r w:rsidR="00193CF7" w:rsidRPr="000656A8">
          <w:rPr>
            <w:rStyle w:val="Lienhypertexte"/>
            <w:rFonts w:cs="Times New Roman"/>
            <w:i/>
            <w:iCs/>
            <w:noProof/>
          </w:rPr>
          <w:t>Délimitation de parcelles de reboisement</w:t>
        </w:r>
        <w:r w:rsidR="00193CF7">
          <w:rPr>
            <w:noProof/>
            <w:webHidden/>
          </w:rPr>
          <w:tab/>
        </w:r>
        <w:r w:rsidR="005E73CC">
          <w:rPr>
            <w:noProof/>
            <w:webHidden/>
          </w:rPr>
          <w:fldChar w:fldCharType="begin"/>
        </w:r>
        <w:r w:rsidR="00193CF7">
          <w:rPr>
            <w:noProof/>
            <w:webHidden/>
          </w:rPr>
          <w:instrText xml:space="preserve"> PAGEREF _Toc78906922 \h </w:instrText>
        </w:r>
        <w:r w:rsidR="005E73CC">
          <w:rPr>
            <w:noProof/>
            <w:webHidden/>
          </w:rPr>
        </w:r>
        <w:r w:rsidR="005E73CC">
          <w:rPr>
            <w:noProof/>
            <w:webHidden/>
          </w:rPr>
          <w:fldChar w:fldCharType="separate"/>
        </w:r>
        <w:r w:rsidR="0031657F">
          <w:rPr>
            <w:noProof/>
            <w:webHidden/>
          </w:rPr>
          <w:t>305</w:t>
        </w:r>
        <w:r w:rsidR="005E73CC">
          <w:rPr>
            <w:noProof/>
            <w:webHidden/>
          </w:rPr>
          <w:fldChar w:fldCharType="end"/>
        </w:r>
      </w:hyperlink>
    </w:p>
    <w:p w14:paraId="5C2A1476" w14:textId="77777777" w:rsidR="00193CF7" w:rsidRPr="00193CF7" w:rsidRDefault="00000000">
      <w:pPr>
        <w:pStyle w:val="TM3"/>
        <w:rPr>
          <w:rFonts w:eastAsia="Times New Roman" w:cs="Arial"/>
          <w:i w:val="0"/>
          <w:iCs w:val="0"/>
          <w:noProof/>
          <w:sz w:val="22"/>
          <w:szCs w:val="22"/>
        </w:rPr>
      </w:pPr>
      <w:hyperlink w:anchor="_Toc78906923" w:history="1">
        <w:r w:rsidR="00193CF7" w:rsidRPr="000656A8">
          <w:rPr>
            <w:rStyle w:val="Lienhypertexte"/>
            <w:rFonts w:eastAsia="Times New Roman"/>
            <w:noProof/>
            <w:lang w:eastAsia="en-US"/>
          </w:rPr>
          <w:t>17.1.4</w:t>
        </w:r>
        <w:r w:rsidR="00193CF7" w:rsidRPr="00193CF7">
          <w:rPr>
            <w:rFonts w:eastAsia="Times New Roman" w:cs="Arial"/>
            <w:i w:val="0"/>
            <w:iCs w:val="0"/>
            <w:noProof/>
            <w:sz w:val="22"/>
            <w:szCs w:val="22"/>
          </w:rPr>
          <w:tab/>
        </w:r>
        <w:r w:rsidR="00193CF7" w:rsidRPr="000656A8">
          <w:rPr>
            <w:rStyle w:val="Lienhypertexte"/>
            <w:rFonts w:eastAsia="Times New Roman"/>
            <w:noProof/>
            <w:lang w:eastAsia="en-US"/>
          </w:rPr>
          <w:t>Reboisement</w:t>
        </w:r>
        <w:r w:rsidR="00193CF7">
          <w:rPr>
            <w:noProof/>
            <w:webHidden/>
          </w:rPr>
          <w:tab/>
        </w:r>
        <w:r w:rsidR="005E73CC">
          <w:rPr>
            <w:noProof/>
            <w:webHidden/>
          </w:rPr>
          <w:fldChar w:fldCharType="begin"/>
        </w:r>
        <w:r w:rsidR="00193CF7">
          <w:rPr>
            <w:noProof/>
            <w:webHidden/>
          </w:rPr>
          <w:instrText xml:space="preserve"> PAGEREF _Toc78906923 \h </w:instrText>
        </w:r>
        <w:r w:rsidR="005E73CC">
          <w:rPr>
            <w:noProof/>
            <w:webHidden/>
          </w:rPr>
        </w:r>
        <w:r w:rsidR="005E73CC">
          <w:rPr>
            <w:noProof/>
            <w:webHidden/>
          </w:rPr>
          <w:fldChar w:fldCharType="separate"/>
        </w:r>
        <w:r w:rsidR="0031657F">
          <w:rPr>
            <w:noProof/>
            <w:webHidden/>
          </w:rPr>
          <w:t>305</w:t>
        </w:r>
        <w:r w:rsidR="005E73CC">
          <w:rPr>
            <w:noProof/>
            <w:webHidden/>
          </w:rPr>
          <w:fldChar w:fldCharType="end"/>
        </w:r>
      </w:hyperlink>
    </w:p>
    <w:p w14:paraId="555FCC68" w14:textId="77777777" w:rsidR="00193CF7" w:rsidRPr="00193CF7" w:rsidRDefault="00000000">
      <w:pPr>
        <w:pStyle w:val="TM4"/>
        <w:rPr>
          <w:rFonts w:eastAsia="Times New Roman" w:cs="Arial"/>
          <w:noProof/>
          <w:sz w:val="22"/>
          <w:szCs w:val="22"/>
        </w:rPr>
      </w:pPr>
      <w:hyperlink w:anchor="_Toc78906924" w:history="1">
        <w:r w:rsidR="00193CF7" w:rsidRPr="000656A8">
          <w:rPr>
            <w:rStyle w:val="Lienhypertexte"/>
            <w:rFonts w:cs="Times New Roman"/>
            <w:bCs/>
            <w:i/>
            <w:noProof/>
          </w:rPr>
          <w:t>17.1.4.1</w:t>
        </w:r>
        <w:r w:rsidR="00193CF7" w:rsidRPr="00193CF7">
          <w:rPr>
            <w:rFonts w:eastAsia="Times New Roman" w:cs="Arial"/>
            <w:noProof/>
            <w:sz w:val="22"/>
            <w:szCs w:val="22"/>
          </w:rPr>
          <w:tab/>
        </w:r>
        <w:r w:rsidR="00193CF7" w:rsidRPr="000656A8">
          <w:rPr>
            <w:rStyle w:val="Lienhypertexte"/>
            <w:rFonts w:cs="Times New Roman"/>
            <w:bCs/>
            <w:i/>
            <w:noProof/>
          </w:rPr>
          <w:t>Production de plants</w:t>
        </w:r>
        <w:r w:rsidR="00193CF7">
          <w:rPr>
            <w:noProof/>
            <w:webHidden/>
          </w:rPr>
          <w:tab/>
        </w:r>
        <w:r w:rsidR="005E73CC">
          <w:rPr>
            <w:noProof/>
            <w:webHidden/>
          </w:rPr>
          <w:fldChar w:fldCharType="begin"/>
        </w:r>
        <w:r w:rsidR="00193CF7">
          <w:rPr>
            <w:noProof/>
            <w:webHidden/>
          </w:rPr>
          <w:instrText xml:space="preserve"> PAGEREF _Toc78906924 \h </w:instrText>
        </w:r>
        <w:r w:rsidR="005E73CC">
          <w:rPr>
            <w:noProof/>
            <w:webHidden/>
          </w:rPr>
        </w:r>
        <w:r w:rsidR="005E73CC">
          <w:rPr>
            <w:noProof/>
            <w:webHidden/>
          </w:rPr>
          <w:fldChar w:fldCharType="separate"/>
        </w:r>
        <w:r w:rsidR="0031657F">
          <w:rPr>
            <w:noProof/>
            <w:webHidden/>
          </w:rPr>
          <w:t>305</w:t>
        </w:r>
        <w:r w:rsidR="005E73CC">
          <w:rPr>
            <w:noProof/>
            <w:webHidden/>
          </w:rPr>
          <w:fldChar w:fldCharType="end"/>
        </w:r>
      </w:hyperlink>
    </w:p>
    <w:p w14:paraId="57318DF1" w14:textId="77777777" w:rsidR="00193CF7" w:rsidRPr="00193CF7" w:rsidRDefault="00000000">
      <w:pPr>
        <w:pStyle w:val="TM4"/>
        <w:rPr>
          <w:rFonts w:eastAsia="Times New Roman" w:cs="Arial"/>
          <w:noProof/>
          <w:sz w:val="22"/>
          <w:szCs w:val="22"/>
        </w:rPr>
      </w:pPr>
      <w:hyperlink w:anchor="_Toc78906925" w:history="1">
        <w:r w:rsidR="00193CF7" w:rsidRPr="000656A8">
          <w:rPr>
            <w:rStyle w:val="Lienhypertexte"/>
            <w:rFonts w:cs="Times New Roman"/>
            <w:bCs/>
            <w:i/>
            <w:noProof/>
          </w:rPr>
          <w:t>17.1.4.2</w:t>
        </w:r>
        <w:r w:rsidR="00193CF7" w:rsidRPr="00193CF7">
          <w:rPr>
            <w:rFonts w:eastAsia="Times New Roman" w:cs="Arial"/>
            <w:noProof/>
            <w:sz w:val="22"/>
            <w:szCs w:val="22"/>
          </w:rPr>
          <w:tab/>
        </w:r>
        <w:r w:rsidR="00193CF7" w:rsidRPr="000656A8">
          <w:rPr>
            <w:rStyle w:val="Lienhypertexte"/>
            <w:rFonts w:cs="Times New Roman"/>
            <w:bCs/>
            <w:i/>
            <w:noProof/>
          </w:rPr>
          <w:t>Sensibilisation en vue de rechercher des sites à reboiser</w:t>
        </w:r>
        <w:r w:rsidR="00193CF7">
          <w:rPr>
            <w:noProof/>
            <w:webHidden/>
          </w:rPr>
          <w:tab/>
        </w:r>
        <w:r w:rsidR="005E73CC">
          <w:rPr>
            <w:noProof/>
            <w:webHidden/>
          </w:rPr>
          <w:fldChar w:fldCharType="begin"/>
        </w:r>
        <w:r w:rsidR="00193CF7">
          <w:rPr>
            <w:noProof/>
            <w:webHidden/>
          </w:rPr>
          <w:instrText xml:space="preserve"> PAGEREF _Toc78906925 \h </w:instrText>
        </w:r>
        <w:r w:rsidR="005E73CC">
          <w:rPr>
            <w:noProof/>
            <w:webHidden/>
          </w:rPr>
        </w:r>
        <w:r w:rsidR="005E73CC">
          <w:rPr>
            <w:noProof/>
            <w:webHidden/>
          </w:rPr>
          <w:fldChar w:fldCharType="separate"/>
        </w:r>
        <w:r w:rsidR="0031657F">
          <w:rPr>
            <w:noProof/>
            <w:webHidden/>
          </w:rPr>
          <w:t>305</w:t>
        </w:r>
        <w:r w:rsidR="005E73CC">
          <w:rPr>
            <w:noProof/>
            <w:webHidden/>
          </w:rPr>
          <w:fldChar w:fldCharType="end"/>
        </w:r>
      </w:hyperlink>
    </w:p>
    <w:p w14:paraId="231F406D" w14:textId="77777777" w:rsidR="00193CF7" w:rsidRPr="00193CF7" w:rsidRDefault="00000000">
      <w:pPr>
        <w:pStyle w:val="TM4"/>
        <w:rPr>
          <w:rFonts w:eastAsia="Times New Roman" w:cs="Arial"/>
          <w:noProof/>
          <w:sz w:val="22"/>
          <w:szCs w:val="22"/>
        </w:rPr>
      </w:pPr>
      <w:hyperlink w:anchor="_Toc78906926" w:history="1">
        <w:r w:rsidR="00193CF7" w:rsidRPr="000656A8">
          <w:rPr>
            <w:rStyle w:val="Lienhypertexte"/>
            <w:rFonts w:cs="Times New Roman"/>
            <w:bCs/>
            <w:i/>
            <w:noProof/>
          </w:rPr>
          <w:t>17.1.4.3</w:t>
        </w:r>
        <w:r w:rsidR="00193CF7" w:rsidRPr="00193CF7">
          <w:rPr>
            <w:rFonts w:eastAsia="Times New Roman" w:cs="Arial"/>
            <w:noProof/>
            <w:sz w:val="22"/>
            <w:szCs w:val="22"/>
          </w:rPr>
          <w:tab/>
        </w:r>
        <w:r w:rsidR="00193CF7" w:rsidRPr="000656A8">
          <w:rPr>
            <w:rStyle w:val="Lienhypertexte"/>
            <w:rFonts w:cs="Times New Roman"/>
            <w:bCs/>
            <w:i/>
            <w:noProof/>
          </w:rPr>
          <w:t>Préparation des sites et des campagnes de reboisement</w:t>
        </w:r>
        <w:r w:rsidR="00193CF7">
          <w:rPr>
            <w:noProof/>
            <w:webHidden/>
          </w:rPr>
          <w:tab/>
        </w:r>
        <w:r w:rsidR="005E73CC">
          <w:rPr>
            <w:noProof/>
            <w:webHidden/>
          </w:rPr>
          <w:fldChar w:fldCharType="begin"/>
        </w:r>
        <w:r w:rsidR="00193CF7">
          <w:rPr>
            <w:noProof/>
            <w:webHidden/>
          </w:rPr>
          <w:instrText xml:space="preserve"> PAGEREF _Toc78906926 \h </w:instrText>
        </w:r>
        <w:r w:rsidR="005E73CC">
          <w:rPr>
            <w:noProof/>
            <w:webHidden/>
          </w:rPr>
        </w:r>
        <w:r w:rsidR="005E73CC">
          <w:rPr>
            <w:noProof/>
            <w:webHidden/>
          </w:rPr>
          <w:fldChar w:fldCharType="separate"/>
        </w:r>
        <w:r w:rsidR="0031657F">
          <w:rPr>
            <w:noProof/>
            <w:webHidden/>
          </w:rPr>
          <w:t>305</w:t>
        </w:r>
        <w:r w:rsidR="005E73CC">
          <w:rPr>
            <w:noProof/>
            <w:webHidden/>
          </w:rPr>
          <w:fldChar w:fldCharType="end"/>
        </w:r>
      </w:hyperlink>
    </w:p>
    <w:p w14:paraId="00F76254" w14:textId="77777777" w:rsidR="00193CF7" w:rsidRPr="00193CF7" w:rsidRDefault="00000000">
      <w:pPr>
        <w:pStyle w:val="TM4"/>
        <w:rPr>
          <w:rFonts w:eastAsia="Times New Roman" w:cs="Arial"/>
          <w:noProof/>
          <w:sz w:val="22"/>
          <w:szCs w:val="22"/>
        </w:rPr>
      </w:pPr>
      <w:hyperlink w:anchor="_Toc78906927" w:history="1">
        <w:r w:rsidR="00193CF7" w:rsidRPr="000656A8">
          <w:rPr>
            <w:rStyle w:val="Lienhypertexte"/>
            <w:rFonts w:cs="Times New Roman"/>
            <w:bCs/>
            <w:i/>
            <w:noProof/>
          </w:rPr>
          <w:t>17.1.4.4</w:t>
        </w:r>
        <w:r w:rsidR="00193CF7" w:rsidRPr="00193CF7">
          <w:rPr>
            <w:rFonts w:eastAsia="Times New Roman" w:cs="Arial"/>
            <w:noProof/>
            <w:sz w:val="22"/>
            <w:szCs w:val="22"/>
          </w:rPr>
          <w:tab/>
        </w:r>
        <w:r w:rsidR="00193CF7" w:rsidRPr="000656A8">
          <w:rPr>
            <w:rStyle w:val="Lienhypertexte"/>
            <w:rFonts w:cs="Times New Roman"/>
            <w:bCs/>
            <w:i/>
            <w:noProof/>
          </w:rPr>
          <w:t>Procédure de suivi de la plantation</w:t>
        </w:r>
        <w:r w:rsidR="00193CF7">
          <w:rPr>
            <w:noProof/>
            <w:webHidden/>
          </w:rPr>
          <w:tab/>
        </w:r>
        <w:r w:rsidR="005E73CC">
          <w:rPr>
            <w:noProof/>
            <w:webHidden/>
          </w:rPr>
          <w:fldChar w:fldCharType="begin"/>
        </w:r>
        <w:r w:rsidR="00193CF7">
          <w:rPr>
            <w:noProof/>
            <w:webHidden/>
          </w:rPr>
          <w:instrText xml:space="preserve"> PAGEREF _Toc78906927 \h </w:instrText>
        </w:r>
        <w:r w:rsidR="005E73CC">
          <w:rPr>
            <w:noProof/>
            <w:webHidden/>
          </w:rPr>
        </w:r>
        <w:r w:rsidR="005E73CC">
          <w:rPr>
            <w:noProof/>
            <w:webHidden/>
          </w:rPr>
          <w:fldChar w:fldCharType="separate"/>
        </w:r>
        <w:r w:rsidR="0031657F">
          <w:rPr>
            <w:noProof/>
            <w:webHidden/>
          </w:rPr>
          <w:t>306</w:t>
        </w:r>
        <w:r w:rsidR="005E73CC">
          <w:rPr>
            <w:noProof/>
            <w:webHidden/>
          </w:rPr>
          <w:fldChar w:fldCharType="end"/>
        </w:r>
      </w:hyperlink>
    </w:p>
    <w:p w14:paraId="2D83E3FE" w14:textId="77777777" w:rsidR="00193CF7" w:rsidRPr="00193CF7" w:rsidRDefault="00000000">
      <w:pPr>
        <w:pStyle w:val="TM4"/>
        <w:rPr>
          <w:rFonts w:eastAsia="Times New Roman" w:cs="Arial"/>
          <w:noProof/>
          <w:sz w:val="22"/>
          <w:szCs w:val="22"/>
        </w:rPr>
      </w:pPr>
      <w:hyperlink w:anchor="_Toc78906928" w:history="1">
        <w:r w:rsidR="00193CF7" w:rsidRPr="000656A8">
          <w:rPr>
            <w:rStyle w:val="Lienhypertexte"/>
            <w:rFonts w:cs="Times New Roman"/>
            <w:bCs/>
            <w:i/>
            <w:noProof/>
          </w:rPr>
          <w:t>17.1.4.5</w:t>
        </w:r>
        <w:r w:rsidR="00193CF7" w:rsidRPr="00193CF7">
          <w:rPr>
            <w:rFonts w:eastAsia="Times New Roman" w:cs="Arial"/>
            <w:noProof/>
            <w:sz w:val="22"/>
            <w:szCs w:val="22"/>
          </w:rPr>
          <w:tab/>
        </w:r>
        <w:r w:rsidR="00193CF7" w:rsidRPr="000656A8">
          <w:rPr>
            <w:rStyle w:val="Lienhypertexte"/>
            <w:rFonts w:cs="Times New Roman"/>
            <w:bCs/>
            <w:i/>
            <w:noProof/>
          </w:rPr>
          <w:t>Réception des reboisements</w:t>
        </w:r>
        <w:r w:rsidR="00193CF7">
          <w:rPr>
            <w:noProof/>
            <w:webHidden/>
          </w:rPr>
          <w:tab/>
        </w:r>
        <w:r w:rsidR="005E73CC">
          <w:rPr>
            <w:noProof/>
            <w:webHidden/>
          </w:rPr>
          <w:fldChar w:fldCharType="begin"/>
        </w:r>
        <w:r w:rsidR="00193CF7">
          <w:rPr>
            <w:noProof/>
            <w:webHidden/>
          </w:rPr>
          <w:instrText xml:space="preserve"> PAGEREF _Toc78906928 \h </w:instrText>
        </w:r>
        <w:r w:rsidR="005E73CC">
          <w:rPr>
            <w:noProof/>
            <w:webHidden/>
          </w:rPr>
        </w:r>
        <w:r w:rsidR="005E73CC">
          <w:rPr>
            <w:noProof/>
            <w:webHidden/>
          </w:rPr>
          <w:fldChar w:fldCharType="separate"/>
        </w:r>
        <w:r w:rsidR="0031657F">
          <w:rPr>
            <w:noProof/>
            <w:webHidden/>
          </w:rPr>
          <w:t>306</w:t>
        </w:r>
        <w:r w:rsidR="005E73CC">
          <w:rPr>
            <w:noProof/>
            <w:webHidden/>
          </w:rPr>
          <w:fldChar w:fldCharType="end"/>
        </w:r>
      </w:hyperlink>
    </w:p>
    <w:p w14:paraId="37CE58F3" w14:textId="77777777" w:rsidR="00193CF7" w:rsidRPr="00193CF7" w:rsidRDefault="00000000">
      <w:pPr>
        <w:pStyle w:val="TM4"/>
        <w:rPr>
          <w:rFonts w:eastAsia="Times New Roman" w:cs="Arial"/>
          <w:noProof/>
          <w:sz w:val="22"/>
          <w:szCs w:val="22"/>
        </w:rPr>
      </w:pPr>
      <w:hyperlink w:anchor="_Toc78906929" w:history="1">
        <w:r w:rsidR="00193CF7" w:rsidRPr="000656A8">
          <w:rPr>
            <w:rStyle w:val="Lienhypertexte"/>
            <w:rFonts w:cs="Times New Roman"/>
            <w:bCs/>
            <w:i/>
            <w:noProof/>
          </w:rPr>
          <w:t>17.1.4.6</w:t>
        </w:r>
        <w:r w:rsidR="00193CF7" w:rsidRPr="00193CF7">
          <w:rPr>
            <w:rFonts w:eastAsia="Times New Roman" w:cs="Arial"/>
            <w:noProof/>
            <w:sz w:val="22"/>
            <w:szCs w:val="22"/>
          </w:rPr>
          <w:tab/>
        </w:r>
        <w:r w:rsidR="00193CF7" w:rsidRPr="000656A8">
          <w:rPr>
            <w:rStyle w:val="Lienhypertexte"/>
            <w:rFonts w:cs="Times New Roman"/>
            <w:bCs/>
            <w:i/>
            <w:noProof/>
          </w:rPr>
          <w:t>Géolocalisation des parcelles</w:t>
        </w:r>
        <w:r w:rsidR="00193CF7">
          <w:rPr>
            <w:noProof/>
            <w:webHidden/>
          </w:rPr>
          <w:tab/>
        </w:r>
        <w:r w:rsidR="005E73CC">
          <w:rPr>
            <w:noProof/>
            <w:webHidden/>
          </w:rPr>
          <w:fldChar w:fldCharType="begin"/>
        </w:r>
        <w:r w:rsidR="00193CF7">
          <w:rPr>
            <w:noProof/>
            <w:webHidden/>
          </w:rPr>
          <w:instrText xml:space="preserve"> PAGEREF _Toc78906929 \h </w:instrText>
        </w:r>
        <w:r w:rsidR="005E73CC">
          <w:rPr>
            <w:noProof/>
            <w:webHidden/>
          </w:rPr>
        </w:r>
        <w:r w:rsidR="005E73CC">
          <w:rPr>
            <w:noProof/>
            <w:webHidden/>
          </w:rPr>
          <w:fldChar w:fldCharType="separate"/>
        </w:r>
        <w:r w:rsidR="0031657F">
          <w:rPr>
            <w:noProof/>
            <w:webHidden/>
          </w:rPr>
          <w:t>306</w:t>
        </w:r>
        <w:r w:rsidR="005E73CC">
          <w:rPr>
            <w:noProof/>
            <w:webHidden/>
          </w:rPr>
          <w:fldChar w:fldCharType="end"/>
        </w:r>
      </w:hyperlink>
    </w:p>
    <w:p w14:paraId="023720CF" w14:textId="77777777" w:rsidR="00193CF7" w:rsidRPr="00193CF7" w:rsidRDefault="00000000">
      <w:pPr>
        <w:pStyle w:val="TM4"/>
        <w:rPr>
          <w:rFonts w:eastAsia="Times New Roman" w:cs="Arial"/>
          <w:noProof/>
          <w:sz w:val="22"/>
          <w:szCs w:val="22"/>
        </w:rPr>
      </w:pPr>
      <w:hyperlink w:anchor="_Toc78906930" w:history="1">
        <w:r w:rsidR="00193CF7" w:rsidRPr="000656A8">
          <w:rPr>
            <w:rStyle w:val="Lienhypertexte"/>
            <w:rFonts w:cs="Times New Roman"/>
            <w:bCs/>
            <w:i/>
            <w:noProof/>
          </w:rPr>
          <w:t>17.1.4.7</w:t>
        </w:r>
        <w:r w:rsidR="00193CF7" w:rsidRPr="00193CF7">
          <w:rPr>
            <w:rFonts w:eastAsia="Times New Roman" w:cs="Arial"/>
            <w:noProof/>
            <w:sz w:val="22"/>
            <w:szCs w:val="22"/>
          </w:rPr>
          <w:tab/>
        </w:r>
        <w:r w:rsidR="00193CF7" w:rsidRPr="000656A8">
          <w:rPr>
            <w:rStyle w:val="Lienhypertexte"/>
            <w:rFonts w:cs="Times New Roman"/>
            <w:bCs/>
            <w:i/>
            <w:noProof/>
          </w:rPr>
          <w:t>Communication des données sur le reboisement (base de données Direction du reboisement)</w:t>
        </w:r>
        <w:r w:rsidR="00193CF7">
          <w:rPr>
            <w:noProof/>
            <w:webHidden/>
          </w:rPr>
          <w:tab/>
        </w:r>
        <w:r w:rsidR="005E73CC">
          <w:rPr>
            <w:noProof/>
            <w:webHidden/>
          </w:rPr>
          <w:fldChar w:fldCharType="begin"/>
        </w:r>
        <w:r w:rsidR="00193CF7">
          <w:rPr>
            <w:noProof/>
            <w:webHidden/>
          </w:rPr>
          <w:instrText xml:space="preserve"> PAGEREF _Toc78906930 \h </w:instrText>
        </w:r>
        <w:r w:rsidR="005E73CC">
          <w:rPr>
            <w:noProof/>
            <w:webHidden/>
          </w:rPr>
        </w:r>
        <w:r w:rsidR="005E73CC">
          <w:rPr>
            <w:noProof/>
            <w:webHidden/>
          </w:rPr>
          <w:fldChar w:fldCharType="separate"/>
        </w:r>
        <w:r w:rsidR="0031657F">
          <w:rPr>
            <w:noProof/>
            <w:webHidden/>
          </w:rPr>
          <w:t>306</w:t>
        </w:r>
        <w:r w:rsidR="005E73CC">
          <w:rPr>
            <w:noProof/>
            <w:webHidden/>
          </w:rPr>
          <w:fldChar w:fldCharType="end"/>
        </w:r>
      </w:hyperlink>
    </w:p>
    <w:p w14:paraId="17F25BC0" w14:textId="77777777" w:rsidR="00193CF7" w:rsidRPr="00193CF7" w:rsidRDefault="00000000" w:rsidP="006F7730">
      <w:pPr>
        <w:pStyle w:val="TM2"/>
        <w:rPr>
          <w:rFonts w:eastAsia="Times New Roman" w:cs="Arial"/>
          <w:sz w:val="22"/>
          <w:szCs w:val="22"/>
        </w:rPr>
      </w:pPr>
      <w:hyperlink w:anchor="_Toc78906931" w:history="1">
        <w:r w:rsidR="00193CF7" w:rsidRPr="000656A8">
          <w:rPr>
            <w:rStyle w:val="Lienhypertexte"/>
          </w:rPr>
          <w:t>17.2</w:t>
        </w:r>
        <w:r w:rsidR="00193CF7" w:rsidRPr="00193CF7">
          <w:rPr>
            <w:rFonts w:eastAsia="Times New Roman" w:cs="Arial"/>
            <w:sz w:val="22"/>
            <w:szCs w:val="22"/>
          </w:rPr>
          <w:tab/>
        </w:r>
        <w:r w:rsidR="00193CF7" w:rsidRPr="000656A8">
          <w:rPr>
            <w:rStyle w:val="Lienhypertexte"/>
          </w:rPr>
          <w:t>Faune</w:t>
        </w:r>
        <w:r w:rsidR="00193CF7">
          <w:rPr>
            <w:webHidden/>
          </w:rPr>
          <w:tab/>
        </w:r>
        <w:r w:rsidR="005E73CC">
          <w:rPr>
            <w:webHidden/>
          </w:rPr>
          <w:fldChar w:fldCharType="begin"/>
        </w:r>
        <w:r w:rsidR="00193CF7">
          <w:rPr>
            <w:webHidden/>
          </w:rPr>
          <w:instrText xml:space="preserve"> PAGEREF _Toc78906931 \h </w:instrText>
        </w:r>
        <w:r w:rsidR="005E73CC">
          <w:rPr>
            <w:webHidden/>
          </w:rPr>
        </w:r>
        <w:r w:rsidR="005E73CC">
          <w:rPr>
            <w:webHidden/>
          </w:rPr>
          <w:fldChar w:fldCharType="separate"/>
        </w:r>
        <w:r w:rsidR="0031657F">
          <w:rPr>
            <w:webHidden/>
          </w:rPr>
          <w:t>307</w:t>
        </w:r>
        <w:r w:rsidR="005E73CC">
          <w:rPr>
            <w:webHidden/>
          </w:rPr>
          <w:fldChar w:fldCharType="end"/>
        </w:r>
      </w:hyperlink>
    </w:p>
    <w:p w14:paraId="47B69138" w14:textId="77777777" w:rsidR="00193CF7" w:rsidRPr="00193CF7" w:rsidRDefault="00000000">
      <w:pPr>
        <w:pStyle w:val="TM3"/>
        <w:rPr>
          <w:rFonts w:eastAsia="Times New Roman" w:cs="Arial"/>
          <w:i w:val="0"/>
          <w:iCs w:val="0"/>
          <w:noProof/>
          <w:sz w:val="22"/>
          <w:szCs w:val="22"/>
        </w:rPr>
      </w:pPr>
      <w:hyperlink w:anchor="_Toc78906932" w:history="1">
        <w:r w:rsidR="00193CF7" w:rsidRPr="000656A8">
          <w:rPr>
            <w:rStyle w:val="Lienhypertexte"/>
            <w:noProof/>
            <w:lang w:val="fr-CI"/>
          </w:rPr>
          <w:t>17.2.1</w:t>
        </w:r>
        <w:r w:rsidR="00193CF7" w:rsidRPr="00193CF7">
          <w:rPr>
            <w:rFonts w:eastAsia="Times New Roman" w:cs="Arial"/>
            <w:i w:val="0"/>
            <w:iCs w:val="0"/>
            <w:noProof/>
            <w:sz w:val="22"/>
            <w:szCs w:val="22"/>
          </w:rPr>
          <w:tab/>
        </w:r>
        <w:r w:rsidR="00193CF7" w:rsidRPr="000656A8">
          <w:rPr>
            <w:rStyle w:val="Lienhypertexte"/>
            <w:noProof/>
          </w:rPr>
          <w:t>Identification du potentiel des ressources fauniques et dénombrement des sites</w:t>
        </w:r>
        <w:r w:rsidR="00193CF7">
          <w:rPr>
            <w:noProof/>
            <w:webHidden/>
          </w:rPr>
          <w:tab/>
        </w:r>
        <w:r w:rsidR="005E73CC">
          <w:rPr>
            <w:noProof/>
            <w:webHidden/>
          </w:rPr>
          <w:fldChar w:fldCharType="begin"/>
        </w:r>
        <w:r w:rsidR="00193CF7">
          <w:rPr>
            <w:noProof/>
            <w:webHidden/>
          </w:rPr>
          <w:instrText xml:space="preserve"> PAGEREF _Toc78906932 \h </w:instrText>
        </w:r>
        <w:r w:rsidR="005E73CC">
          <w:rPr>
            <w:noProof/>
            <w:webHidden/>
          </w:rPr>
        </w:r>
        <w:r w:rsidR="005E73CC">
          <w:rPr>
            <w:noProof/>
            <w:webHidden/>
          </w:rPr>
          <w:fldChar w:fldCharType="separate"/>
        </w:r>
        <w:r w:rsidR="0031657F">
          <w:rPr>
            <w:noProof/>
            <w:webHidden/>
          </w:rPr>
          <w:t>307</w:t>
        </w:r>
        <w:r w:rsidR="005E73CC">
          <w:rPr>
            <w:noProof/>
            <w:webHidden/>
          </w:rPr>
          <w:fldChar w:fldCharType="end"/>
        </w:r>
      </w:hyperlink>
    </w:p>
    <w:p w14:paraId="41EDF23A" w14:textId="77777777" w:rsidR="00193CF7" w:rsidRPr="00193CF7" w:rsidRDefault="00000000">
      <w:pPr>
        <w:pStyle w:val="TM3"/>
        <w:rPr>
          <w:rFonts w:eastAsia="Times New Roman" w:cs="Arial"/>
          <w:i w:val="0"/>
          <w:iCs w:val="0"/>
          <w:noProof/>
          <w:sz w:val="22"/>
          <w:szCs w:val="22"/>
        </w:rPr>
      </w:pPr>
      <w:hyperlink w:anchor="_Toc78906933" w:history="1">
        <w:r w:rsidR="00193CF7" w:rsidRPr="000656A8">
          <w:rPr>
            <w:rStyle w:val="Lienhypertexte"/>
            <w:noProof/>
            <w:lang w:val="fr-CI"/>
          </w:rPr>
          <w:t>17.2.2</w:t>
        </w:r>
        <w:r w:rsidR="00193CF7" w:rsidRPr="00193CF7">
          <w:rPr>
            <w:rFonts w:eastAsia="Times New Roman" w:cs="Arial"/>
            <w:i w:val="0"/>
            <w:iCs w:val="0"/>
            <w:noProof/>
            <w:sz w:val="22"/>
            <w:szCs w:val="22"/>
          </w:rPr>
          <w:tab/>
        </w:r>
        <w:r w:rsidR="00193CF7" w:rsidRPr="000656A8">
          <w:rPr>
            <w:rStyle w:val="Lienhypertexte"/>
            <w:noProof/>
          </w:rPr>
          <w:t>Dénombrement d’oiseaux d’eau, en collaboration avec la Direction de la Faune et des Ressources Cynégétiques</w:t>
        </w:r>
        <w:r w:rsidR="00193CF7">
          <w:rPr>
            <w:noProof/>
            <w:webHidden/>
          </w:rPr>
          <w:tab/>
        </w:r>
        <w:r w:rsidR="005E73CC">
          <w:rPr>
            <w:noProof/>
            <w:webHidden/>
          </w:rPr>
          <w:fldChar w:fldCharType="begin"/>
        </w:r>
        <w:r w:rsidR="00193CF7">
          <w:rPr>
            <w:noProof/>
            <w:webHidden/>
          </w:rPr>
          <w:instrText xml:space="preserve"> PAGEREF _Toc78906933 \h </w:instrText>
        </w:r>
        <w:r w:rsidR="005E73CC">
          <w:rPr>
            <w:noProof/>
            <w:webHidden/>
          </w:rPr>
        </w:r>
        <w:r w:rsidR="005E73CC">
          <w:rPr>
            <w:noProof/>
            <w:webHidden/>
          </w:rPr>
          <w:fldChar w:fldCharType="separate"/>
        </w:r>
        <w:r w:rsidR="0031657F">
          <w:rPr>
            <w:noProof/>
            <w:webHidden/>
          </w:rPr>
          <w:t>307</w:t>
        </w:r>
        <w:r w:rsidR="005E73CC">
          <w:rPr>
            <w:noProof/>
            <w:webHidden/>
          </w:rPr>
          <w:fldChar w:fldCharType="end"/>
        </w:r>
      </w:hyperlink>
    </w:p>
    <w:p w14:paraId="60726F96" w14:textId="77777777" w:rsidR="00193CF7" w:rsidRPr="00193CF7" w:rsidRDefault="00000000">
      <w:pPr>
        <w:pStyle w:val="TM3"/>
        <w:rPr>
          <w:rFonts w:eastAsia="Times New Roman" w:cs="Arial"/>
          <w:i w:val="0"/>
          <w:iCs w:val="0"/>
          <w:noProof/>
          <w:sz w:val="22"/>
          <w:szCs w:val="22"/>
        </w:rPr>
      </w:pPr>
      <w:hyperlink w:anchor="_Toc78906934" w:history="1">
        <w:r w:rsidR="00193CF7" w:rsidRPr="000656A8">
          <w:rPr>
            <w:rStyle w:val="Lienhypertexte"/>
            <w:noProof/>
            <w:lang w:val="fr-CI"/>
          </w:rPr>
          <w:t>17.2.3</w:t>
        </w:r>
        <w:r w:rsidR="00193CF7" w:rsidRPr="00193CF7">
          <w:rPr>
            <w:rFonts w:eastAsia="Times New Roman" w:cs="Arial"/>
            <w:i w:val="0"/>
            <w:iCs w:val="0"/>
            <w:noProof/>
            <w:sz w:val="22"/>
            <w:szCs w:val="22"/>
          </w:rPr>
          <w:tab/>
        </w:r>
        <w:r w:rsidR="00193CF7" w:rsidRPr="000656A8">
          <w:rPr>
            <w:rStyle w:val="Lienhypertexte"/>
            <w:noProof/>
          </w:rPr>
          <w:t>Sensibilisation</w:t>
        </w:r>
        <w:r w:rsidR="00193CF7">
          <w:rPr>
            <w:noProof/>
            <w:webHidden/>
          </w:rPr>
          <w:tab/>
        </w:r>
        <w:r w:rsidR="005E73CC">
          <w:rPr>
            <w:noProof/>
            <w:webHidden/>
          </w:rPr>
          <w:fldChar w:fldCharType="begin"/>
        </w:r>
        <w:r w:rsidR="00193CF7">
          <w:rPr>
            <w:noProof/>
            <w:webHidden/>
          </w:rPr>
          <w:instrText xml:space="preserve"> PAGEREF _Toc78906934 \h </w:instrText>
        </w:r>
        <w:r w:rsidR="005E73CC">
          <w:rPr>
            <w:noProof/>
            <w:webHidden/>
          </w:rPr>
        </w:r>
        <w:r w:rsidR="005E73CC">
          <w:rPr>
            <w:noProof/>
            <w:webHidden/>
          </w:rPr>
          <w:fldChar w:fldCharType="separate"/>
        </w:r>
        <w:r w:rsidR="0031657F">
          <w:rPr>
            <w:noProof/>
            <w:webHidden/>
          </w:rPr>
          <w:t>307</w:t>
        </w:r>
        <w:r w:rsidR="005E73CC">
          <w:rPr>
            <w:noProof/>
            <w:webHidden/>
          </w:rPr>
          <w:fldChar w:fldCharType="end"/>
        </w:r>
      </w:hyperlink>
    </w:p>
    <w:p w14:paraId="212FC980" w14:textId="77777777" w:rsidR="00193CF7" w:rsidRPr="00193CF7" w:rsidRDefault="00000000">
      <w:pPr>
        <w:pStyle w:val="TM3"/>
        <w:rPr>
          <w:rFonts w:eastAsia="Times New Roman" w:cs="Arial"/>
          <w:i w:val="0"/>
          <w:iCs w:val="0"/>
          <w:noProof/>
          <w:sz w:val="22"/>
          <w:szCs w:val="22"/>
        </w:rPr>
      </w:pPr>
      <w:hyperlink w:anchor="_Toc78906935" w:history="1">
        <w:r w:rsidR="00193CF7" w:rsidRPr="000656A8">
          <w:rPr>
            <w:rStyle w:val="Lienhypertexte"/>
            <w:noProof/>
            <w:lang w:val="fr-CI"/>
          </w:rPr>
          <w:t>17.2.4</w:t>
        </w:r>
        <w:r w:rsidR="00193CF7" w:rsidRPr="00193CF7">
          <w:rPr>
            <w:rFonts w:eastAsia="Times New Roman" w:cs="Arial"/>
            <w:i w:val="0"/>
            <w:iCs w:val="0"/>
            <w:noProof/>
            <w:sz w:val="22"/>
            <w:szCs w:val="22"/>
          </w:rPr>
          <w:tab/>
        </w:r>
        <w:r w:rsidR="00193CF7" w:rsidRPr="000656A8">
          <w:rPr>
            <w:rStyle w:val="Lienhypertexte"/>
            <w:noProof/>
          </w:rPr>
          <w:t>Suivi des sites d’élevage d’animaux sauvages</w:t>
        </w:r>
        <w:r w:rsidR="00193CF7">
          <w:rPr>
            <w:noProof/>
            <w:webHidden/>
          </w:rPr>
          <w:tab/>
        </w:r>
        <w:r w:rsidR="005E73CC">
          <w:rPr>
            <w:noProof/>
            <w:webHidden/>
          </w:rPr>
          <w:fldChar w:fldCharType="begin"/>
        </w:r>
        <w:r w:rsidR="00193CF7">
          <w:rPr>
            <w:noProof/>
            <w:webHidden/>
          </w:rPr>
          <w:instrText xml:space="preserve"> PAGEREF _Toc78906935 \h </w:instrText>
        </w:r>
        <w:r w:rsidR="005E73CC">
          <w:rPr>
            <w:noProof/>
            <w:webHidden/>
          </w:rPr>
        </w:r>
        <w:r w:rsidR="005E73CC">
          <w:rPr>
            <w:noProof/>
            <w:webHidden/>
          </w:rPr>
          <w:fldChar w:fldCharType="separate"/>
        </w:r>
        <w:r w:rsidR="0031657F">
          <w:rPr>
            <w:noProof/>
            <w:webHidden/>
          </w:rPr>
          <w:t>308</w:t>
        </w:r>
        <w:r w:rsidR="005E73CC">
          <w:rPr>
            <w:noProof/>
            <w:webHidden/>
          </w:rPr>
          <w:fldChar w:fldCharType="end"/>
        </w:r>
      </w:hyperlink>
    </w:p>
    <w:p w14:paraId="4151FE94" w14:textId="77777777" w:rsidR="00193CF7" w:rsidRPr="00193CF7" w:rsidRDefault="00000000">
      <w:pPr>
        <w:pStyle w:val="TM3"/>
        <w:rPr>
          <w:rFonts w:eastAsia="Times New Roman" w:cs="Arial"/>
          <w:i w:val="0"/>
          <w:iCs w:val="0"/>
          <w:noProof/>
          <w:sz w:val="22"/>
          <w:szCs w:val="22"/>
        </w:rPr>
      </w:pPr>
      <w:hyperlink w:anchor="_Toc78906936" w:history="1">
        <w:r w:rsidR="00193CF7" w:rsidRPr="000656A8">
          <w:rPr>
            <w:rStyle w:val="Lienhypertexte"/>
            <w:noProof/>
            <w:lang w:val="fr-CI"/>
          </w:rPr>
          <w:t>17.2.5</w:t>
        </w:r>
        <w:r w:rsidR="00193CF7" w:rsidRPr="00193CF7">
          <w:rPr>
            <w:rFonts w:eastAsia="Times New Roman" w:cs="Arial"/>
            <w:i w:val="0"/>
            <w:iCs w:val="0"/>
            <w:noProof/>
            <w:sz w:val="22"/>
            <w:szCs w:val="22"/>
          </w:rPr>
          <w:tab/>
        </w:r>
        <w:r w:rsidR="00193CF7" w:rsidRPr="000656A8">
          <w:rPr>
            <w:rStyle w:val="Lienhypertexte"/>
            <w:noProof/>
          </w:rPr>
          <w:t>Détention d’animaux sauvages</w:t>
        </w:r>
        <w:r w:rsidR="00193CF7">
          <w:rPr>
            <w:noProof/>
            <w:webHidden/>
          </w:rPr>
          <w:tab/>
        </w:r>
        <w:r w:rsidR="005E73CC">
          <w:rPr>
            <w:noProof/>
            <w:webHidden/>
          </w:rPr>
          <w:fldChar w:fldCharType="begin"/>
        </w:r>
        <w:r w:rsidR="00193CF7">
          <w:rPr>
            <w:noProof/>
            <w:webHidden/>
          </w:rPr>
          <w:instrText xml:space="preserve"> PAGEREF _Toc78906936 \h </w:instrText>
        </w:r>
        <w:r w:rsidR="005E73CC">
          <w:rPr>
            <w:noProof/>
            <w:webHidden/>
          </w:rPr>
        </w:r>
        <w:r w:rsidR="005E73CC">
          <w:rPr>
            <w:noProof/>
            <w:webHidden/>
          </w:rPr>
          <w:fldChar w:fldCharType="separate"/>
        </w:r>
        <w:r w:rsidR="0031657F">
          <w:rPr>
            <w:noProof/>
            <w:webHidden/>
          </w:rPr>
          <w:t>308</w:t>
        </w:r>
        <w:r w:rsidR="005E73CC">
          <w:rPr>
            <w:noProof/>
            <w:webHidden/>
          </w:rPr>
          <w:fldChar w:fldCharType="end"/>
        </w:r>
      </w:hyperlink>
    </w:p>
    <w:p w14:paraId="01A04DC2" w14:textId="77777777" w:rsidR="00193CF7" w:rsidRPr="00193CF7" w:rsidRDefault="00000000">
      <w:pPr>
        <w:pStyle w:val="TM3"/>
        <w:rPr>
          <w:rFonts w:eastAsia="Times New Roman" w:cs="Arial"/>
          <w:i w:val="0"/>
          <w:iCs w:val="0"/>
          <w:noProof/>
          <w:sz w:val="22"/>
          <w:szCs w:val="22"/>
        </w:rPr>
      </w:pPr>
      <w:hyperlink w:anchor="_Toc78906937" w:history="1">
        <w:r w:rsidR="00193CF7" w:rsidRPr="000656A8">
          <w:rPr>
            <w:rStyle w:val="Lienhypertexte"/>
            <w:noProof/>
            <w:lang w:val="fr-CI"/>
          </w:rPr>
          <w:t>17.2.6</w:t>
        </w:r>
        <w:r w:rsidR="00193CF7" w:rsidRPr="00193CF7">
          <w:rPr>
            <w:rFonts w:eastAsia="Times New Roman" w:cs="Arial"/>
            <w:i w:val="0"/>
            <w:iCs w:val="0"/>
            <w:noProof/>
            <w:sz w:val="22"/>
            <w:szCs w:val="22"/>
          </w:rPr>
          <w:tab/>
        </w:r>
        <w:r w:rsidR="00193CF7" w:rsidRPr="000656A8">
          <w:rPr>
            <w:rStyle w:val="Lienhypertexte"/>
            <w:noProof/>
          </w:rPr>
          <w:t>Règlement des conflits homme-faune</w:t>
        </w:r>
        <w:r w:rsidR="00193CF7">
          <w:rPr>
            <w:noProof/>
            <w:webHidden/>
          </w:rPr>
          <w:tab/>
        </w:r>
        <w:r w:rsidR="005E73CC">
          <w:rPr>
            <w:noProof/>
            <w:webHidden/>
          </w:rPr>
          <w:fldChar w:fldCharType="begin"/>
        </w:r>
        <w:r w:rsidR="00193CF7">
          <w:rPr>
            <w:noProof/>
            <w:webHidden/>
          </w:rPr>
          <w:instrText xml:space="preserve"> PAGEREF _Toc78906937 \h </w:instrText>
        </w:r>
        <w:r w:rsidR="005E73CC">
          <w:rPr>
            <w:noProof/>
            <w:webHidden/>
          </w:rPr>
        </w:r>
        <w:r w:rsidR="005E73CC">
          <w:rPr>
            <w:noProof/>
            <w:webHidden/>
          </w:rPr>
          <w:fldChar w:fldCharType="separate"/>
        </w:r>
        <w:r w:rsidR="0031657F">
          <w:rPr>
            <w:noProof/>
            <w:webHidden/>
          </w:rPr>
          <w:t>308</w:t>
        </w:r>
        <w:r w:rsidR="005E73CC">
          <w:rPr>
            <w:noProof/>
            <w:webHidden/>
          </w:rPr>
          <w:fldChar w:fldCharType="end"/>
        </w:r>
      </w:hyperlink>
    </w:p>
    <w:p w14:paraId="7DD3C4B8" w14:textId="77777777" w:rsidR="00193CF7" w:rsidRPr="00193CF7" w:rsidRDefault="00000000">
      <w:pPr>
        <w:pStyle w:val="TM3"/>
        <w:rPr>
          <w:rFonts w:eastAsia="Times New Roman" w:cs="Arial"/>
          <w:i w:val="0"/>
          <w:iCs w:val="0"/>
          <w:noProof/>
          <w:sz w:val="22"/>
          <w:szCs w:val="22"/>
        </w:rPr>
      </w:pPr>
      <w:hyperlink w:anchor="_Toc78906938" w:history="1">
        <w:r w:rsidR="00193CF7" w:rsidRPr="000656A8">
          <w:rPr>
            <w:rStyle w:val="Lienhypertexte"/>
            <w:noProof/>
            <w:lang w:val="fr-CI"/>
          </w:rPr>
          <w:t>17.2.7</w:t>
        </w:r>
        <w:r w:rsidR="00193CF7" w:rsidRPr="00193CF7">
          <w:rPr>
            <w:rFonts w:eastAsia="Times New Roman" w:cs="Arial"/>
            <w:i w:val="0"/>
            <w:iCs w:val="0"/>
            <w:noProof/>
            <w:sz w:val="22"/>
            <w:szCs w:val="22"/>
          </w:rPr>
          <w:tab/>
        </w:r>
        <w:r w:rsidR="00193CF7" w:rsidRPr="000656A8">
          <w:rPr>
            <w:rStyle w:val="Lienhypertexte"/>
            <w:noProof/>
          </w:rPr>
          <w:t>Saisie et incinération des produits de chasse illégaux</w:t>
        </w:r>
        <w:r w:rsidR="00193CF7">
          <w:rPr>
            <w:noProof/>
            <w:webHidden/>
          </w:rPr>
          <w:tab/>
        </w:r>
        <w:r w:rsidR="005E73CC">
          <w:rPr>
            <w:noProof/>
            <w:webHidden/>
          </w:rPr>
          <w:fldChar w:fldCharType="begin"/>
        </w:r>
        <w:r w:rsidR="00193CF7">
          <w:rPr>
            <w:noProof/>
            <w:webHidden/>
          </w:rPr>
          <w:instrText xml:space="preserve"> PAGEREF _Toc78906938 \h </w:instrText>
        </w:r>
        <w:r w:rsidR="005E73CC">
          <w:rPr>
            <w:noProof/>
            <w:webHidden/>
          </w:rPr>
        </w:r>
        <w:r w:rsidR="005E73CC">
          <w:rPr>
            <w:noProof/>
            <w:webHidden/>
          </w:rPr>
          <w:fldChar w:fldCharType="separate"/>
        </w:r>
        <w:r w:rsidR="0031657F">
          <w:rPr>
            <w:noProof/>
            <w:webHidden/>
          </w:rPr>
          <w:t>308</w:t>
        </w:r>
        <w:r w:rsidR="005E73CC">
          <w:rPr>
            <w:noProof/>
            <w:webHidden/>
          </w:rPr>
          <w:fldChar w:fldCharType="end"/>
        </w:r>
      </w:hyperlink>
    </w:p>
    <w:p w14:paraId="402EBE5B" w14:textId="77777777" w:rsidR="00193CF7" w:rsidRPr="00193CF7" w:rsidRDefault="00000000" w:rsidP="006F7730">
      <w:pPr>
        <w:pStyle w:val="TM2"/>
        <w:rPr>
          <w:rFonts w:eastAsia="Times New Roman" w:cs="Arial"/>
          <w:sz w:val="22"/>
          <w:szCs w:val="22"/>
        </w:rPr>
      </w:pPr>
      <w:hyperlink w:anchor="_Toc78906939" w:history="1">
        <w:r w:rsidR="00193CF7" w:rsidRPr="000656A8">
          <w:rPr>
            <w:rStyle w:val="Lienhypertexte"/>
          </w:rPr>
          <w:t>17.3</w:t>
        </w:r>
        <w:r w:rsidR="00193CF7" w:rsidRPr="00193CF7">
          <w:rPr>
            <w:rFonts w:eastAsia="Times New Roman" w:cs="Arial"/>
            <w:sz w:val="22"/>
            <w:szCs w:val="22"/>
          </w:rPr>
          <w:tab/>
        </w:r>
        <w:r w:rsidR="00193CF7" w:rsidRPr="000656A8">
          <w:rPr>
            <w:rStyle w:val="Lienhypertexte"/>
          </w:rPr>
          <w:t>Ressources en eau</w:t>
        </w:r>
        <w:r w:rsidR="00193CF7">
          <w:rPr>
            <w:webHidden/>
          </w:rPr>
          <w:tab/>
        </w:r>
        <w:r w:rsidR="005E73CC">
          <w:rPr>
            <w:webHidden/>
          </w:rPr>
          <w:fldChar w:fldCharType="begin"/>
        </w:r>
        <w:r w:rsidR="00193CF7">
          <w:rPr>
            <w:webHidden/>
          </w:rPr>
          <w:instrText xml:space="preserve"> PAGEREF _Toc78906939 \h </w:instrText>
        </w:r>
        <w:r w:rsidR="005E73CC">
          <w:rPr>
            <w:webHidden/>
          </w:rPr>
        </w:r>
        <w:r w:rsidR="005E73CC">
          <w:rPr>
            <w:webHidden/>
          </w:rPr>
          <w:fldChar w:fldCharType="separate"/>
        </w:r>
        <w:r w:rsidR="0031657F">
          <w:rPr>
            <w:webHidden/>
          </w:rPr>
          <w:t>309</w:t>
        </w:r>
        <w:r w:rsidR="005E73CC">
          <w:rPr>
            <w:webHidden/>
          </w:rPr>
          <w:fldChar w:fldCharType="end"/>
        </w:r>
      </w:hyperlink>
    </w:p>
    <w:p w14:paraId="5C4983A5" w14:textId="77777777" w:rsidR="00193CF7" w:rsidRPr="00193CF7" w:rsidRDefault="00000000">
      <w:pPr>
        <w:pStyle w:val="TM3"/>
        <w:rPr>
          <w:rFonts w:eastAsia="Times New Roman" w:cs="Arial"/>
          <w:i w:val="0"/>
          <w:iCs w:val="0"/>
          <w:noProof/>
          <w:sz w:val="22"/>
          <w:szCs w:val="22"/>
        </w:rPr>
      </w:pPr>
      <w:hyperlink w:anchor="_Toc78906940" w:history="1">
        <w:r w:rsidR="00193CF7" w:rsidRPr="000656A8">
          <w:rPr>
            <w:rStyle w:val="Lienhypertexte"/>
            <w:noProof/>
            <w:lang w:val="fr-CI"/>
          </w:rPr>
          <w:t>17.3.1</w:t>
        </w:r>
        <w:r w:rsidR="00193CF7" w:rsidRPr="00193CF7">
          <w:rPr>
            <w:rFonts w:eastAsia="Times New Roman" w:cs="Arial"/>
            <w:i w:val="0"/>
            <w:iCs w:val="0"/>
            <w:noProof/>
            <w:sz w:val="22"/>
            <w:szCs w:val="22"/>
          </w:rPr>
          <w:tab/>
        </w:r>
        <w:r w:rsidR="00193CF7" w:rsidRPr="000656A8">
          <w:rPr>
            <w:rStyle w:val="Lienhypertexte"/>
            <w:noProof/>
          </w:rPr>
          <w:t>Etat des lieux des resoources en eau</w:t>
        </w:r>
        <w:r w:rsidR="00193CF7">
          <w:rPr>
            <w:noProof/>
            <w:webHidden/>
          </w:rPr>
          <w:tab/>
        </w:r>
        <w:r w:rsidR="005E73CC">
          <w:rPr>
            <w:noProof/>
            <w:webHidden/>
          </w:rPr>
          <w:fldChar w:fldCharType="begin"/>
        </w:r>
        <w:r w:rsidR="00193CF7">
          <w:rPr>
            <w:noProof/>
            <w:webHidden/>
          </w:rPr>
          <w:instrText xml:space="preserve"> PAGEREF _Toc78906940 \h </w:instrText>
        </w:r>
        <w:r w:rsidR="005E73CC">
          <w:rPr>
            <w:noProof/>
            <w:webHidden/>
          </w:rPr>
        </w:r>
        <w:r w:rsidR="005E73CC">
          <w:rPr>
            <w:noProof/>
            <w:webHidden/>
          </w:rPr>
          <w:fldChar w:fldCharType="separate"/>
        </w:r>
        <w:r w:rsidR="0031657F">
          <w:rPr>
            <w:noProof/>
            <w:webHidden/>
          </w:rPr>
          <w:t>309</w:t>
        </w:r>
        <w:r w:rsidR="005E73CC">
          <w:rPr>
            <w:noProof/>
            <w:webHidden/>
          </w:rPr>
          <w:fldChar w:fldCharType="end"/>
        </w:r>
      </w:hyperlink>
    </w:p>
    <w:p w14:paraId="0B4C41F0" w14:textId="77777777" w:rsidR="00193CF7" w:rsidRPr="00193CF7" w:rsidRDefault="00000000">
      <w:pPr>
        <w:pStyle w:val="TM3"/>
        <w:rPr>
          <w:rFonts w:eastAsia="Times New Roman" w:cs="Arial"/>
          <w:i w:val="0"/>
          <w:iCs w:val="0"/>
          <w:noProof/>
          <w:sz w:val="22"/>
          <w:szCs w:val="22"/>
        </w:rPr>
      </w:pPr>
      <w:hyperlink w:anchor="_Toc78906941" w:history="1">
        <w:r w:rsidR="00193CF7" w:rsidRPr="000656A8">
          <w:rPr>
            <w:rStyle w:val="Lienhypertexte"/>
            <w:rFonts w:eastAsia="Times New Roman"/>
            <w:noProof/>
            <w:lang w:val="fr-CI" w:eastAsia="en-US"/>
          </w:rPr>
          <w:t>17.3.2</w:t>
        </w:r>
        <w:r w:rsidR="00193CF7" w:rsidRPr="00193CF7">
          <w:rPr>
            <w:rFonts w:eastAsia="Times New Roman" w:cs="Arial"/>
            <w:i w:val="0"/>
            <w:iCs w:val="0"/>
            <w:noProof/>
            <w:sz w:val="22"/>
            <w:szCs w:val="22"/>
          </w:rPr>
          <w:tab/>
        </w:r>
        <w:r w:rsidR="00193CF7" w:rsidRPr="000656A8">
          <w:rPr>
            <w:rStyle w:val="Lienhypertexte"/>
            <w:noProof/>
          </w:rPr>
          <w:t>Dénombrement</w:t>
        </w:r>
        <w:r w:rsidR="00193CF7" w:rsidRPr="000656A8">
          <w:rPr>
            <w:rStyle w:val="Lienhypertexte"/>
            <w:rFonts w:eastAsia="Times New Roman"/>
            <w:noProof/>
            <w:lang w:eastAsia="en-US"/>
          </w:rPr>
          <w:t xml:space="preserve"> des points de rejet des eaux usées, des eaux sacrées et des principaux cours d’eau</w:t>
        </w:r>
        <w:r w:rsidR="00193CF7">
          <w:rPr>
            <w:noProof/>
            <w:webHidden/>
          </w:rPr>
          <w:tab/>
        </w:r>
        <w:r w:rsidR="005E73CC">
          <w:rPr>
            <w:noProof/>
            <w:webHidden/>
          </w:rPr>
          <w:fldChar w:fldCharType="begin"/>
        </w:r>
        <w:r w:rsidR="00193CF7">
          <w:rPr>
            <w:noProof/>
            <w:webHidden/>
          </w:rPr>
          <w:instrText xml:space="preserve"> PAGEREF _Toc78906941 \h </w:instrText>
        </w:r>
        <w:r w:rsidR="005E73CC">
          <w:rPr>
            <w:noProof/>
            <w:webHidden/>
          </w:rPr>
        </w:r>
        <w:r w:rsidR="005E73CC">
          <w:rPr>
            <w:noProof/>
            <w:webHidden/>
          </w:rPr>
          <w:fldChar w:fldCharType="separate"/>
        </w:r>
        <w:r w:rsidR="0031657F">
          <w:rPr>
            <w:noProof/>
            <w:webHidden/>
          </w:rPr>
          <w:t>309</w:t>
        </w:r>
        <w:r w:rsidR="005E73CC">
          <w:rPr>
            <w:noProof/>
            <w:webHidden/>
          </w:rPr>
          <w:fldChar w:fldCharType="end"/>
        </w:r>
      </w:hyperlink>
    </w:p>
    <w:p w14:paraId="078A445F" w14:textId="77777777" w:rsidR="00193CF7" w:rsidRPr="00193CF7" w:rsidRDefault="00000000">
      <w:pPr>
        <w:pStyle w:val="TM3"/>
        <w:rPr>
          <w:rFonts w:eastAsia="Times New Roman" w:cs="Arial"/>
          <w:i w:val="0"/>
          <w:iCs w:val="0"/>
          <w:noProof/>
          <w:sz w:val="22"/>
          <w:szCs w:val="22"/>
        </w:rPr>
      </w:pPr>
      <w:hyperlink w:anchor="_Toc78906942" w:history="1">
        <w:r w:rsidR="00193CF7" w:rsidRPr="000656A8">
          <w:rPr>
            <w:rStyle w:val="Lienhypertexte"/>
            <w:noProof/>
            <w:lang w:val="fr-CI"/>
          </w:rPr>
          <w:t>17.3.3</w:t>
        </w:r>
        <w:r w:rsidR="00193CF7" w:rsidRPr="00193CF7">
          <w:rPr>
            <w:rFonts w:eastAsia="Times New Roman" w:cs="Arial"/>
            <w:i w:val="0"/>
            <w:iCs w:val="0"/>
            <w:noProof/>
            <w:sz w:val="22"/>
            <w:szCs w:val="22"/>
          </w:rPr>
          <w:tab/>
        </w:r>
        <w:r w:rsidR="00193CF7" w:rsidRPr="000656A8">
          <w:rPr>
            <w:rStyle w:val="Lienhypertexte"/>
            <w:noProof/>
          </w:rPr>
          <w:t>Règlement des conflits liés aux ressources en eau</w:t>
        </w:r>
        <w:r w:rsidR="00193CF7">
          <w:rPr>
            <w:noProof/>
            <w:webHidden/>
          </w:rPr>
          <w:tab/>
        </w:r>
        <w:r w:rsidR="005E73CC">
          <w:rPr>
            <w:noProof/>
            <w:webHidden/>
          </w:rPr>
          <w:fldChar w:fldCharType="begin"/>
        </w:r>
        <w:r w:rsidR="00193CF7">
          <w:rPr>
            <w:noProof/>
            <w:webHidden/>
          </w:rPr>
          <w:instrText xml:space="preserve"> PAGEREF _Toc78906942 \h </w:instrText>
        </w:r>
        <w:r w:rsidR="005E73CC">
          <w:rPr>
            <w:noProof/>
            <w:webHidden/>
          </w:rPr>
        </w:r>
        <w:r w:rsidR="005E73CC">
          <w:rPr>
            <w:noProof/>
            <w:webHidden/>
          </w:rPr>
          <w:fldChar w:fldCharType="separate"/>
        </w:r>
        <w:r w:rsidR="0031657F">
          <w:rPr>
            <w:noProof/>
            <w:webHidden/>
          </w:rPr>
          <w:t>310</w:t>
        </w:r>
        <w:r w:rsidR="005E73CC">
          <w:rPr>
            <w:noProof/>
            <w:webHidden/>
          </w:rPr>
          <w:fldChar w:fldCharType="end"/>
        </w:r>
      </w:hyperlink>
    </w:p>
    <w:p w14:paraId="5E6D9C1E" w14:textId="77777777" w:rsidR="00193CF7" w:rsidRPr="00193CF7" w:rsidRDefault="00000000">
      <w:pPr>
        <w:pStyle w:val="TM3"/>
        <w:rPr>
          <w:rFonts w:eastAsia="Times New Roman" w:cs="Arial"/>
          <w:i w:val="0"/>
          <w:iCs w:val="0"/>
          <w:noProof/>
          <w:sz w:val="22"/>
          <w:szCs w:val="22"/>
        </w:rPr>
      </w:pPr>
      <w:hyperlink w:anchor="_Toc78906943" w:history="1">
        <w:r w:rsidR="00193CF7" w:rsidRPr="000656A8">
          <w:rPr>
            <w:rStyle w:val="Lienhypertexte"/>
            <w:noProof/>
            <w:lang w:val="fr-CI"/>
          </w:rPr>
          <w:t>17.3.4</w:t>
        </w:r>
        <w:r w:rsidR="00193CF7" w:rsidRPr="00193CF7">
          <w:rPr>
            <w:rFonts w:eastAsia="Times New Roman" w:cs="Arial"/>
            <w:i w:val="0"/>
            <w:iCs w:val="0"/>
            <w:noProof/>
            <w:sz w:val="22"/>
            <w:szCs w:val="22"/>
          </w:rPr>
          <w:tab/>
        </w:r>
        <w:r w:rsidR="00193CF7" w:rsidRPr="000656A8">
          <w:rPr>
            <w:rStyle w:val="Lienhypertexte"/>
            <w:noProof/>
          </w:rPr>
          <w:t>Suivi des dossiers de réalisation des ouvrages et aménagements hydrauliques</w:t>
        </w:r>
        <w:r w:rsidR="00193CF7">
          <w:rPr>
            <w:noProof/>
            <w:webHidden/>
          </w:rPr>
          <w:tab/>
        </w:r>
        <w:r w:rsidR="005E73CC">
          <w:rPr>
            <w:noProof/>
            <w:webHidden/>
          </w:rPr>
          <w:fldChar w:fldCharType="begin"/>
        </w:r>
        <w:r w:rsidR="00193CF7">
          <w:rPr>
            <w:noProof/>
            <w:webHidden/>
          </w:rPr>
          <w:instrText xml:space="preserve"> PAGEREF _Toc78906943 \h </w:instrText>
        </w:r>
        <w:r w:rsidR="005E73CC">
          <w:rPr>
            <w:noProof/>
            <w:webHidden/>
          </w:rPr>
        </w:r>
        <w:r w:rsidR="005E73CC">
          <w:rPr>
            <w:noProof/>
            <w:webHidden/>
          </w:rPr>
          <w:fldChar w:fldCharType="separate"/>
        </w:r>
        <w:r w:rsidR="0031657F">
          <w:rPr>
            <w:noProof/>
            <w:webHidden/>
          </w:rPr>
          <w:t>310</w:t>
        </w:r>
        <w:r w:rsidR="005E73CC">
          <w:rPr>
            <w:noProof/>
            <w:webHidden/>
          </w:rPr>
          <w:fldChar w:fldCharType="end"/>
        </w:r>
      </w:hyperlink>
    </w:p>
    <w:p w14:paraId="2E0B202A" w14:textId="77777777" w:rsidR="00193CF7" w:rsidRPr="00193CF7" w:rsidRDefault="00000000">
      <w:pPr>
        <w:pStyle w:val="TM3"/>
        <w:rPr>
          <w:rFonts w:eastAsia="Times New Roman" w:cs="Arial"/>
          <w:i w:val="0"/>
          <w:iCs w:val="0"/>
          <w:noProof/>
          <w:sz w:val="22"/>
          <w:szCs w:val="22"/>
        </w:rPr>
      </w:pPr>
      <w:hyperlink w:anchor="_Toc78906944" w:history="1">
        <w:r w:rsidR="00193CF7" w:rsidRPr="000656A8">
          <w:rPr>
            <w:rStyle w:val="Lienhypertexte"/>
            <w:noProof/>
            <w:lang w:val="fr-CI"/>
          </w:rPr>
          <w:t>17.3.5</w:t>
        </w:r>
        <w:r w:rsidR="00193CF7" w:rsidRPr="00193CF7">
          <w:rPr>
            <w:rFonts w:eastAsia="Times New Roman" w:cs="Arial"/>
            <w:i w:val="0"/>
            <w:iCs w:val="0"/>
            <w:noProof/>
            <w:sz w:val="22"/>
            <w:szCs w:val="22"/>
          </w:rPr>
          <w:tab/>
        </w:r>
        <w:r w:rsidR="00193CF7" w:rsidRPr="000656A8">
          <w:rPr>
            <w:rStyle w:val="Lienhypertexte"/>
            <w:noProof/>
          </w:rPr>
          <w:t>Protection et gestion de la qualité de la ressource en eau</w:t>
        </w:r>
        <w:r w:rsidR="00193CF7">
          <w:rPr>
            <w:noProof/>
            <w:webHidden/>
          </w:rPr>
          <w:tab/>
        </w:r>
        <w:r w:rsidR="005E73CC">
          <w:rPr>
            <w:noProof/>
            <w:webHidden/>
          </w:rPr>
          <w:fldChar w:fldCharType="begin"/>
        </w:r>
        <w:r w:rsidR="00193CF7">
          <w:rPr>
            <w:noProof/>
            <w:webHidden/>
          </w:rPr>
          <w:instrText xml:space="preserve"> PAGEREF _Toc78906944 \h </w:instrText>
        </w:r>
        <w:r w:rsidR="005E73CC">
          <w:rPr>
            <w:noProof/>
            <w:webHidden/>
          </w:rPr>
        </w:r>
        <w:r w:rsidR="005E73CC">
          <w:rPr>
            <w:noProof/>
            <w:webHidden/>
          </w:rPr>
          <w:fldChar w:fldCharType="separate"/>
        </w:r>
        <w:r w:rsidR="0031657F">
          <w:rPr>
            <w:noProof/>
            <w:webHidden/>
          </w:rPr>
          <w:t>310</w:t>
        </w:r>
        <w:r w:rsidR="005E73CC">
          <w:rPr>
            <w:noProof/>
            <w:webHidden/>
          </w:rPr>
          <w:fldChar w:fldCharType="end"/>
        </w:r>
      </w:hyperlink>
    </w:p>
    <w:p w14:paraId="7BDDA8FF" w14:textId="77777777" w:rsidR="00193CF7" w:rsidRPr="00193CF7" w:rsidRDefault="00000000">
      <w:pPr>
        <w:pStyle w:val="TM3"/>
        <w:rPr>
          <w:rFonts w:eastAsia="Times New Roman" w:cs="Arial"/>
          <w:i w:val="0"/>
          <w:iCs w:val="0"/>
          <w:noProof/>
          <w:sz w:val="22"/>
          <w:szCs w:val="22"/>
        </w:rPr>
      </w:pPr>
      <w:hyperlink w:anchor="_Toc78906945" w:history="1">
        <w:r w:rsidR="00193CF7" w:rsidRPr="000656A8">
          <w:rPr>
            <w:rStyle w:val="Lienhypertexte"/>
            <w:rFonts w:eastAsia="Times New Roman"/>
            <w:noProof/>
            <w:lang w:val="fr-CI" w:eastAsia="en-US"/>
          </w:rPr>
          <w:t>17.3.6</w:t>
        </w:r>
        <w:r w:rsidR="00193CF7" w:rsidRPr="00193CF7">
          <w:rPr>
            <w:rFonts w:eastAsia="Times New Roman" w:cs="Arial"/>
            <w:i w:val="0"/>
            <w:iCs w:val="0"/>
            <w:noProof/>
            <w:sz w:val="22"/>
            <w:szCs w:val="22"/>
          </w:rPr>
          <w:tab/>
        </w:r>
        <w:r w:rsidR="00193CF7" w:rsidRPr="000656A8">
          <w:rPr>
            <w:rStyle w:val="Lienhypertexte"/>
            <w:rFonts w:eastAsia="Times New Roman"/>
            <w:noProof/>
            <w:lang w:eastAsia="en-US"/>
          </w:rPr>
          <w:t>Lutte contre la pollution</w:t>
        </w:r>
        <w:r w:rsidR="00193CF7">
          <w:rPr>
            <w:noProof/>
            <w:webHidden/>
          </w:rPr>
          <w:tab/>
        </w:r>
        <w:r w:rsidR="005E73CC">
          <w:rPr>
            <w:noProof/>
            <w:webHidden/>
          </w:rPr>
          <w:fldChar w:fldCharType="begin"/>
        </w:r>
        <w:r w:rsidR="00193CF7">
          <w:rPr>
            <w:noProof/>
            <w:webHidden/>
          </w:rPr>
          <w:instrText xml:space="preserve"> PAGEREF _Toc78906945 \h </w:instrText>
        </w:r>
        <w:r w:rsidR="005E73CC">
          <w:rPr>
            <w:noProof/>
            <w:webHidden/>
          </w:rPr>
        </w:r>
        <w:r w:rsidR="005E73CC">
          <w:rPr>
            <w:noProof/>
            <w:webHidden/>
          </w:rPr>
          <w:fldChar w:fldCharType="separate"/>
        </w:r>
        <w:r w:rsidR="0031657F">
          <w:rPr>
            <w:noProof/>
            <w:webHidden/>
          </w:rPr>
          <w:t>311</w:t>
        </w:r>
        <w:r w:rsidR="005E73CC">
          <w:rPr>
            <w:noProof/>
            <w:webHidden/>
          </w:rPr>
          <w:fldChar w:fldCharType="end"/>
        </w:r>
      </w:hyperlink>
    </w:p>
    <w:p w14:paraId="01A93241" w14:textId="77777777" w:rsidR="00193CF7" w:rsidRPr="00193CF7" w:rsidRDefault="00000000">
      <w:pPr>
        <w:pStyle w:val="TM3"/>
        <w:rPr>
          <w:rFonts w:eastAsia="Times New Roman" w:cs="Arial"/>
          <w:i w:val="0"/>
          <w:iCs w:val="0"/>
          <w:noProof/>
          <w:sz w:val="22"/>
          <w:szCs w:val="22"/>
        </w:rPr>
      </w:pPr>
      <w:hyperlink w:anchor="_Toc78906946" w:history="1">
        <w:r w:rsidR="00193CF7" w:rsidRPr="000656A8">
          <w:rPr>
            <w:rStyle w:val="Lienhypertexte"/>
            <w:rFonts w:eastAsia="Times New Roman"/>
            <w:noProof/>
            <w:lang w:val="fr-CI" w:eastAsia="en-US"/>
          </w:rPr>
          <w:t>17.3.7</w:t>
        </w:r>
        <w:r w:rsidR="00193CF7" w:rsidRPr="00193CF7">
          <w:rPr>
            <w:rFonts w:eastAsia="Times New Roman" w:cs="Arial"/>
            <w:i w:val="0"/>
            <w:iCs w:val="0"/>
            <w:noProof/>
            <w:sz w:val="22"/>
            <w:szCs w:val="22"/>
          </w:rPr>
          <w:tab/>
        </w:r>
        <w:r w:rsidR="00193CF7" w:rsidRPr="000656A8">
          <w:rPr>
            <w:rStyle w:val="Lienhypertexte"/>
            <w:noProof/>
          </w:rPr>
          <w:t>Gestion</w:t>
        </w:r>
        <w:r w:rsidR="00193CF7" w:rsidRPr="000656A8">
          <w:rPr>
            <w:rStyle w:val="Lienhypertexte"/>
            <w:rFonts w:eastAsia="Times New Roman"/>
            <w:noProof/>
            <w:lang w:eastAsia="en-US"/>
          </w:rPr>
          <w:t xml:space="preserve"> des ouvrages techniques sur les cours d’eau</w:t>
        </w:r>
        <w:r w:rsidR="00193CF7">
          <w:rPr>
            <w:noProof/>
            <w:webHidden/>
          </w:rPr>
          <w:tab/>
        </w:r>
        <w:r w:rsidR="005E73CC">
          <w:rPr>
            <w:noProof/>
            <w:webHidden/>
          </w:rPr>
          <w:fldChar w:fldCharType="begin"/>
        </w:r>
        <w:r w:rsidR="00193CF7">
          <w:rPr>
            <w:noProof/>
            <w:webHidden/>
          </w:rPr>
          <w:instrText xml:space="preserve"> PAGEREF _Toc78906946 \h </w:instrText>
        </w:r>
        <w:r w:rsidR="005E73CC">
          <w:rPr>
            <w:noProof/>
            <w:webHidden/>
          </w:rPr>
        </w:r>
        <w:r w:rsidR="005E73CC">
          <w:rPr>
            <w:noProof/>
            <w:webHidden/>
          </w:rPr>
          <w:fldChar w:fldCharType="separate"/>
        </w:r>
        <w:r w:rsidR="0031657F">
          <w:rPr>
            <w:noProof/>
            <w:webHidden/>
          </w:rPr>
          <w:t>311</w:t>
        </w:r>
        <w:r w:rsidR="005E73CC">
          <w:rPr>
            <w:noProof/>
            <w:webHidden/>
          </w:rPr>
          <w:fldChar w:fldCharType="end"/>
        </w:r>
      </w:hyperlink>
    </w:p>
    <w:p w14:paraId="52F9A594" w14:textId="77777777" w:rsidR="00193CF7" w:rsidRPr="00193CF7" w:rsidRDefault="00000000" w:rsidP="006F7730">
      <w:pPr>
        <w:pStyle w:val="TM2"/>
        <w:rPr>
          <w:rFonts w:eastAsia="Times New Roman" w:cs="Arial"/>
          <w:sz w:val="22"/>
          <w:szCs w:val="22"/>
        </w:rPr>
      </w:pPr>
      <w:hyperlink w:anchor="_Toc78906947" w:history="1">
        <w:r w:rsidR="00193CF7" w:rsidRPr="000656A8">
          <w:rPr>
            <w:rStyle w:val="Lienhypertexte"/>
          </w:rPr>
          <w:t>17.4</w:t>
        </w:r>
        <w:r w:rsidR="00193CF7" w:rsidRPr="00193CF7">
          <w:rPr>
            <w:rFonts w:eastAsia="Times New Roman" w:cs="Arial"/>
            <w:sz w:val="22"/>
            <w:szCs w:val="22"/>
          </w:rPr>
          <w:tab/>
        </w:r>
        <w:r w:rsidR="00193CF7" w:rsidRPr="000656A8">
          <w:rPr>
            <w:rStyle w:val="Lienhypertexte"/>
          </w:rPr>
          <w:t>Autres activités</w:t>
        </w:r>
        <w:r w:rsidR="00193CF7">
          <w:rPr>
            <w:webHidden/>
          </w:rPr>
          <w:tab/>
        </w:r>
        <w:r w:rsidR="005E73CC">
          <w:rPr>
            <w:webHidden/>
          </w:rPr>
          <w:fldChar w:fldCharType="begin"/>
        </w:r>
        <w:r w:rsidR="00193CF7">
          <w:rPr>
            <w:webHidden/>
          </w:rPr>
          <w:instrText xml:space="preserve"> PAGEREF _Toc78906947 \h </w:instrText>
        </w:r>
        <w:r w:rsidR="005E73CC">
          <w:rPr>
            <w:webHidden/>
          </w:rPr>
        </w:r>
        <w:r w:rsidR="005E73CC">
          <w:rPr>
            <w:webHidden/>
          </w:rPr>
          <w:fldChar w:fldCharType="separate"/>
        </w:r>
        <w:r w:rsidR="0031657F">
          <w:rPr>
            <w:webHidden/>
          </w:rPr>
          <w:t>311</w:t>
        </w:r>
        <w:r w:rsidR="005E73CC">
          <w:rPr>
            <w:webHidden/>
          </w:rPr>
          <w:fldChar w:fldCharType="end"/>
        </w:r>
      </w:hyperlink>
    </w:p>
    <w:p w14:paraId="4E5200EC" w14:textId="77777777" w:rsidR="00193CF7" w:rsidRPr="00193CF7" w:rsidRDefault="00000000">
      <w:pPr>
        <w:pStyle w:val="TM3"/>
        <w:rPr>
          <w:rFonts w:eastAsia="Times New Roman" w:cs="Arial"/>
          <w:i w:val="0"/>
          <w:iCs w:val="0"/>
          <w:noProof/>
          <w:sz w:val="22"/>
          <w:szCs w:val="22"/>
        </w:rPr>
      </w:pPr>
      <w:hyperlink w:anchor="_Toc78906948" w:history="1">
        <w:r w:rsidR="00193CF7" w:rsidRPr="000656A8">
          <w:rPr>
            <w:rStyle w:val="Lienhypertexte"/>
            <w:rFonts w:eastAsia="Times New Roman"/>
            <w:noProof/>
            <w:lang w:val="fr-CI" w:eastAsia="en-US"/>
          </w:rPr>
          <w:t>17.4.1</w:t>
        </w:r>
        <w:r w:rsidR="00193CF7" w:rsidRPr="00193CF7">
          <w:rPr>
            <w:rFonts w:eastAsia="Times New Roman" w:cs="Arial"/>
            <w:i w:val="0"/>
            <w:iCs w:val="0"/>
            <w:noProof/>
            <w:sz w:val="22"/>
            <w:szCs w:val="22"/>
          </w:rPr>
          <w:tab/>
        </w:r>
        <w:r w:rsidR="00193CF7" w:rsidRPr="000656A8">
          <w:rPr>
            <w:rStyle w:val="Lienhypertexte"/>
            <w:noProof/>
          </w:rPr>
          <w:t>Mission de contrôle (mensuel / inopiné</w:t>
        </w:r>
        <w:r w:rsidR="00193CF7">
          <w:rPr>
            <w:noProof/>
            <w:webHidden/>
          </w:rPr>
          <w:tab/>
        </w:r>
        <w:r w:rsidR="005E73CC">
          <w:rPr>
            <w:noProof/>
            <w:webHidden/>
          </w:rPr>
          <w:fldChar w:fldCharType="begin"/>
        </w:r>
        <w:r w:rsidR="00193CF7">
          <w:rPr>
            <w:noProof/>
            <w:webHidden/>
          </w:rPr>
          <w:instrText xml:space="preserve"> PAGEREF _Toc78906948 \h </w:instrText>
        </w:r>
        <w:r w:rsidR="005E73CC">
          <w:rPr>
            <w:noProof/>
            <w:webHidden/>
          </w:rPr>
        </w:r>
        <w:r w:rsidR="005E73CC">
          <w:rPr>
            <w:noProof/>
            <w:webHidden/>
          </w:rPr>
          <w:fldChar w:fldCharType="separate"/>
        </w:r>
        <w:r w:rsidR="0031657F">
          <w:rPr>
            <w:noProof/>
            <w:webHidden/>
          </w:rPr>
          <w:t>311</w:t>
        </w:r>
        <w:r w:rsidR="005E73CC">
          <w:rPr>
            <w:noProof/>
            <w:webHidden/>
          </w:rPr>
          <w:fldChar w:fldCharType="end"/>
        </w:r>
      </w:hyperlink>
    </w:p>
    <w:p w14:paraId="3AFA4117" w14:textId="77777777" w:rsidR="00193CF7" w:rsidRPr="00193CF7" w:rsidRDefault="00000000">
      <w:pPr>
        <w:pStyle w:val="TM3"/>
        <w:rPr>
          <w:rFonts w:eastAsia="Times New Roman" w:cs="Arial"/>
          <w:i w:val="0"/>
          <w:iCs w:val="0"/>
          <w:noProof/>
          <w:sz w:val="22"/>
          <w:szCs w:val="22"/>
        </w:rPr>
      </w:pPr>
      <w:hyperlink w:anchor="_Toc78906949" w:history="1">
        <w:r w:rsidR="00193CF7" w:rsidRPr="000656A8">
          <w:rPr>
            <w:rStyle w:val="Lienhypertexte"/>
            <w:rFonts w:eastAsia="Times New Roman"/>
            <w:noProof/>
            <w:lang w:val="fr-CI" w:eastAsia="en-US"/>
          </w:rPr>
          <w:t>17.4.2</w:t>
        </w:r>
        <w:r w:rsidR="00193CF7" w:rsidRPr="00193CF7">
          <w:rPr>
            <w:rFonts w:eastAsia="Times New Roman" w:cs="Arial"/>
            <w:i w:val="0"/>
            <w:iCs w:val="0"/>
            <w:noProof/>
            <w:sz w:val="22"/>
            <w:szCs w:val="22"/>
          </w:rPr>
          <w:tab/>
        </w:r>
        <w:r w:rsidR="00193CF7" w:rsidRPr="000656A8">
          <w:rPr>
            <w:rStyle w:val="Lienhypertexte"/>
            <w:noProof/>
          </w:rPr>
          <w:t>Supervision</w:t>
        </w:r>
        <w:r w:rsidR="00193CF7">
          <w:rPr>
            <w:noProof/>
            <w:webHidden/>
          </w:rPr>
          <w:tab/>
        </w:r>
        <w:r w:rsidR="005E73CC">
          <w:rPr>
            <w:noProof/>
            <w:webHidden/>
          </w:rPr>
          <w:fldChar w:fldCharType="begin"/>
        </w:r>
        <w:r w:rsidR="00193CF7">
          <w:rPr>
            <w:noProof/>
            <w:webHidden/>
          </w:rPr>
          <w:instrText xml:space="preserve"> PAGEREF _Toc78906949 \h </w:instrText>
        </w:r>
        <w:r w:rsidR="005E73CC">
          <w:rPr>
            <w:noProof/>
            <w:webHidden/>
          </w:rPr>
        </w:r>
        <w:r w:rsidR="005E73CC">
          <w:rPr>
            <w:noProof/>
            <w:webHidden/>
          </w:rPr>
          <w:fldChar w:fldCharType="separate"/>
        </w:r>
        <w:r w:rsidR="0031657F">
          <w:rPr>
            <w:noProof/>
            <w:webHidden/>
          </w:rPr>
          <w:t>312</w:t>
        </w:r>
        <w:r w:rsidR="005E73CC">
          <w:rPr>
            <w:noProof/>
            <w:webHidden/>
          </w:rPr>
          <w:fldChar w:fldCharType="end"/>
        </w:r>
      </w:hyperlink>
    </w:p>
    <w:p w14:paraId="2D9FE3A7" w14:textId="77777777" w:rsidR="00193CF7" w:rsidRPr="00193CF7" w:rsidRDefault="00000000">
      <w:pPr>
        <w:pStyle w:val="TM1"/>
        <w:rPr>
          <w:rFonts w:eastAsia="Times New Roman" w:cs="Arial"/>
          <w:b w:val="0"/>
          <w:bCs w:val="0"/>
          <w:caps w:val="0"/>
          <w:noProof/>
          <w:sz w:val="22"/>
          <w:szCs w:val="22"/>
        </w:rPr>
      </w:pPr>
      <w:hyperlink w:anchor="_Toc78906950" w:history="1">
        <w:r w:rsidR="00193CF7" w:rsidRPr="000656A8">
          <w:rPr>
            <w:rStyle w:val="Lienhypertexte"/>
            <w:noProof/>
          </w:rPr>
          <w:t>Chapitre 18 : Gestion des parcs zoologiques</w:t>
        </w:r>
        <w:r w:rsidR="00193CF7">
          <w:rPr>
            <w:noProof/>
            <w:webHidden/>
          </w:rPr>
          <w:tab/>
        </w:r>
        <w:r w:rsidR="005E73CC">
          <w:rPr>
            <w:noProof/>
            <w:webHidden/>
          </w:rPr>
          <w:fldChar w:fldCharType="begin"/>
        </w:r>
        <w:r w:rsidR="00193CF7">
          <w:rPr>
            <w:noProof/>
            <w:webHidden/>
          </w:rPr>
          <w:instrText xml:space="preserve"> PAGEREF _Toc78906950 \h </w:instrText>
        </w:r>
        <w:r w:rsidR="005E73CC">
          <w:rPr>
            <w:noProof/>
            <w:webHidden/>
          </w:rPr>
        </w:r>
        <w:r w:rsidR="005E73CC">
          <w:rPr>
            <w:noProof/>
            <w:webHidden/>
          </w:rPr>
          <w:fldChar w:fldCharType="separate"/>
        </w:r>
        <w:r w:rsidR="0031657F">
          <w:rPr>
            <w:noProof/>
            <w:webHidden/>
          </w:rPr>
          <w:t>314</w:t>
        </w:r>
        <w:r w:rsidR="005E73CC">
          <w:rPr>
            <w:noProof/>
            <w:webHidden/>
          </w:rPr>
          <w:fldChar w:fldCharType="end"/>
        </w:r>
      </w:hyperlink>
    </w:p>
    <w:p w14:paraId="69ED3E67" w14:textId="77777777" w:rsidR="00193CF7" w:rsidRPr="00193CF7" w:rsidRDefault="00000000" w:rsidP="006F7730">
      <w:pPr>
        <w:pStyle w:val="TM2"/>
        <w:rPr>
          <w:rFonts w:eastAsia="Times New Roman" w:cs="Arial"/>
          <w:sz w:val="22"/>
          <w:szCs w:val="22"/>
        </w:rPr>
      </w:pPr>
      <w:hyperlink w:anchor="_Toc78906951" w:history="1">
        <w:r w:rsidR="00193CF7" w:rsidRPr="000656A8">
          <w:rPr>
            <w:rStyle w:val="Lienhypertexte"/>
          </w:rPr>
          <w:t>18.1.</w:t>
        </w:r>
        <w:r w:rsidR="00193CF7" w:rsidRPr="00193CF7">
          <w:rPr>
            <w:rFonts w:eastAsia="Times New Roman" w:cs="Arial"/>
            <w:sz w:val="22"/>
            <w:szCs w:val="22"/>
          </w:rPr>
          <w:tab/>
        </w:r>
        <w:r w:rsidR="00193CF7" w:rsidRPr="000656A8">
          <w:rPr>
            <w:rStyle w:val="Lienhypertexte"/>
          </w:rPr>
          <w:t>Délivrance d’agrément de création de parc zoologique privé</w:t>
        </w:r>
        <w:r w:rsidR="00193CF7">
          <w:rPr>
            <w:webHidden/>
          </w:rPr>
          <w:tab/>
        </w:r>
        <w:r w:rsidR="005E73CC">
          <w:rPr>
            <w:webHidden/>
          </w:rPr>
          <w:fldChar w:fldCharType="begin"/>
        </w:r>
        <w:r w:rsidR="00193CF7">
          <w:rPr>
            <w:webHidden/>
          </w:rPr>
          <w:instrText xml:space="preserve"> PAGEREF _Toc78906951 \h </w:instrText>
        </w:r>
        <w:r w:rsidR="005E73CC">
          <w:rPr>
            <w:webHidden/>
          </w:rPr>
        </w:r>
        <w:r w:rsidR="005E73CC">
          <w:rPr>
            <w:webHidden/>
          </w:rPr>
          <w:fldChar w:fldCharType="separate"/>
        </w:r>
        <w:r w:rsidR="0031657F">
          <w:rPr>
            <w:webHidden/>
          </w:rPr>
          <w:t>314</w:t>
        </w:r>
        <w:r w:rsidR="005E73CC">
          <w:rPr>
            <w:webHidden/>
          </w:rPr>
          <w:fldChar w:fldCharType="end"/>
        </w:r>
      </w:hyperlink>
    </w:p>
    <w:p w14:paraId="4D7FF339" w14:textId="77777777" w:rsidR="00193CF7" w:rsidRPr="00193CF7" w:rsidRDefault="00000000" w:rsidP="006F7730">
      <w:pPr>
        <w:pStyle w:val="TM2"/>
        <w:rPr>
          <w:rFonts w:eastAsia="Times New Roman" w:cs="Arial"/>
          <w:sz w:val="22"/>
          <w:szCs w:val="22"/>
        </w:rPr>
      </w:pPr>
      <w:hyperlink w:anchor="_Toc78906952" w:history="1">
        <w:r w:rsidR="00193CF7" w:rsidRPr="000656A8">
          <w:rPr>
            <w:rStyle w:val="Lienhypertexte"/>
          </w:rPr>
          <w:t>18.2.</w:t>
        </w:r>
        <w:r w:rsidR="00193CF7" w:rsidRPr="00193CF7">
          <w:rPr>
            <w:rFonts w:eastAsia="Times New Roman" w:cs="Arial"/>
            <w:sz w:val="22"/>
            <w:szCs w:val="22"/>
          </w:rPr>
          <w:tab/>
        </w:r>
        <w:r w:rsidR="00193CF7" w:rsidRPr="000656A8">
          <w:rPr>
            <w:rStyle w:val="Lienhypertexte"/>
          </w:rPr>
          <w:t>Gestion du Zoo National d’Abidjan (ZNA)</w:t>
        </w:r>
        <w:r w:rsidR="00193CF7">
          <w:rPr>
            <w:webHidden/>
          </w:rPr>
          <w:tab/>
        </w:r>
        <w:r w:rsidR="005E73CC">
          <w:rPr>
            <w:webHidden/>
          </w:rPr>
          <w:fldChar w:fldCharType="begin"/>
        </w:r>
        <w:r w:rsidR="00193CF7">
          <w:rPr>
            <w:webHidden/>
          </w:rPr>
          <w:instrText xml:space="preserve"> PAGEREF _Toc78906952 \h </w:instrText>
        </w:r>
        <w:r w:rsidR="005E73CC">
          <w:rPr>
            <w:webHidden/>
          </w:rPr>
        </w:r>
        <w:r w:rsidR="005E73CC">
          <w:rPr>
            <w:webHidden/>
          </w:rPr>
          <w:fldChar w:fldCharType="separate"/>
        </w:r>
        <w:r w:rsidR="0031657F">
          <w:rPr>
            <w:webHidden/>
          </w:rPr>
          <w:t>316</w:t>
        </w:r>
        <w:r w:rsidR="005E73CC">
          <w:rPr>
            <w:webHidden/>
          </w:rPr>
          <w:fldChar w:fldCharType="end"/>
        </w:r>
      </w:hyperlink>
    </w:p>
    <w:p w14:paraId="40A2AA93" w14:textId="77777777" w:rsidR="00193CF7" w:rsidRPr="00193CF7" w:rsidRDefault="00000000" w:rsidP="006F7730">
      <w:pPr>
        <w:pStyle w:val="TM2"/>
        <w:rPr>
          <w:rFonts w:eastAsia="Times New Roman" w:cs="Arial"/>
          <w:sz w:val="22"/>
          <w:szCs w:val="22"/>
        </w:rPr>
      </w:pPr>
      <w:hyperlink w:anchor="_Toc78906953" w:history="1">
        <w:r w:rsidR="00193CF7" w:rsidRPr="000656A8">
          <w:rPr>
            <w:rStyle w:val="Lienhypertexte"/>
          </w:rPr>
          <w:t>18.2.1.</w:t>
        </w:r>
        <w:r w:rsidR="00193CF7" w:rsidRPr="00193CF7">
          <w:rPr>
            <w:rFonts w:eastAsia="Times New Roman" w:cs="Arial"/>
            <w:sz w:val="22"/>
            <w:szCs w:val="22"/>
          </w:rPr>
          <w:tab/>
        </w:r>
        <w:r w:rsidR="00193CF7" w:rsidRPr="000656A8">
          <w:rPr>
            <w:rStyle w:val="Lienhypertexte"/>
          </w:rPr>
          <w:t>Visites individuelles ou collectives du ZNA</w:t>
        </w:r>
        <w:r w:rsidR="00193CF7">
          <w:rPr>
            <w:webHidden/>
          </w:rPr>
          <w:tab/>
        </w:r>
        <w:r w:rsidR="005E73CC">
          <w:rPr>
            <w:webHidden/>
          </w:rPr>
          <w:fldChar w:fldCharType="begin"/>
        </w:r>
        <w:r w:rsidR="00193CF7">
          <w:rPr>
            <w:webHidden/>
          </w:rPr>
          <w:instrText xml:space="preserve"> PAGEREF _Toc78906953 \h </w:instrText>
        </w:r>
        <w:r w:rsidR="005E73CC">
          <w:rPr>
            <w:webHidden/>
          </w:rPr>
        </w:r>
        <w:r w:rsidR="005E73CC">
          <w:rPr>
            <w:webHidden/>
          </w:rPr>
          <w:fldChar w:fldCharType="separate"/>
        </w:r>
        <w:r w:rsidR="0031657F">
          <w:rPr>
            <w:webHidden/>
          </w:rPr>
          <w:t>316</w:t>
        </w:r>
        <w:r w:rsidR="005E73CC">
          <w:rPr>
            <w:webHidden/>
          </w:rPr>
          <w:fldChar w:fldCharType="end"/>
        </w:r>
      </w:hyperlink>
    </w:p>
    <w:p w14:paraId="3B768D37" w14:textId="77777777" w:rsidR="00193CF7" w:rsidRPr="00193CF7" w:rsidRDefault="00000000" w:rsidP="006F7730">
      <w:pPr>
        <w:pStyle w:val="TM2"/>
        <w:rPr>
          <w:rFonts w:eastAsia="Times New Roman" w:cs="Arial"/>
          <w:sz w:val="22"/>
          <w:szCs w:val="22"/>
        </w:rPr>
      </w:pPr>
      <w:hyperlink w:anchor="_Toc78906954" w:history="1">
        <w:r w:rsidR="00193CF7" w:rsidRPr="000656A8">
          <w:rPr>
            <w:rStyle w:val="Lienhypertexte"/>
          </w:rPr>
          <w:t>18.2.2.</w:t>
        </w:r>
        <w:r w:rsidR="00193CF7" w:rsidRPr="00193CF7">
          <w:rPr>
            <w:rFonts w:eastAsia="Times New Roman" w:cs="Arial"/>
            <w:sz w:val="22"/>
            <w:szCs w:val="22"/>
          </w:rPr>
          <w:tab/>
        </w:r>
        <w:r w:rsidR="00193CF7" w:rsidRPr="000656A8">
          <w:rPr>
            <w:rStyle w:val="Lienhypertexte"/>
          </w:rPr>
          <w:t>Gestion quotidienne du service</w:t>
        </w:r>
        <w:r w:rsidR="00193CF7">
          <w:rPr>
            <w:webHidden/>
          </w:rPr>
          <w:tab/>
        </w:r>
        <w:r w:rsidR="005E73CC">
          <w:rPr>
            <w:webHidden/>
          </w:rPr>
          <w:fldChar w:fldCharType="begin"/>
        </w:r>
        <w:r w:rsidR="00193CF7">
          <w:rPr>
            <w:webHidden/>
          </w:rPr>
          <w:instrText xml:space="preserve"> PAGEREF _Toc78906954 \h </w:instrText>
        </w:r>
        <w:r w:rsidR="005E73CC">
          <w:rPr>
            <w:webHidden/>
          </w:rPr>
        </w:r>
        <w:r w:rsidR="005E73CC">
          <w:rPr>
            <w:webHidden/>
          </w:rPr>
          <w:fldChar w:fldCharType="separate"/>
        </w:r>
        <w:r w:rsidR="0031657F">
          <w:rPr>
            <w:webHidden/>
          </w:rPr>
          <w:t>316</w:t>
        </w:r>
        <w:r w:rsidR="005E73CC">
          <w:rPr>
            <w:webHidden/>
          </w:rPr>
          <w:fldChar w:fldCharType="end"/>
        </w:r>
      </w:hyperlink>
    </w:p>
    <w:p w14:paraId="4E143937" w14:textId="77777777" w:rsidR="00193CF7" w:rsidRPr="00193CF7" w:rsidRDefault="00000000">
      <w:pPr>
        <w:pStyle w:val="TM3"/>
        <w:tabs>
          <w:tab w:val="left" w:pos="1560"/>
        </w:tabs>
        <w:rPr>
          <w:rFonts w:eastAsia="Times New Roman" w:cs="Arial"/>
          <w:i w:val="0"/>
          <w:iCs w:val="0"/>
          <w:noProof/>
          <w:sz w:val="22"/>
          <w:szCs w:val="22"/>
        </w:rPr>
      </w:pPr>
      <w:hyperlink w:anchor="_Toc78906955" w:history="1">
        <w:r w:rsidR="00193CF7" w:rsidRPr="000656A8">
          <w:rPr>
            <w:rStyle w:val="Lienhypertexte"/>
            <w:noProof/>
          </w:rPr>
          <w:t>18.2.2.1.</w:t>
        </w:r>
        <w:r w:rsidR="00193CF7" w:rsidRPr="00193CF7">
          <w:rPr>
            <w:rFonts w:eastAsia="Times New Roman" w:cs="Arial"/>
            <w:i w:val="0"/>
            <w:iCs w:val="0"/>
            <w:noProof/>
            <w:sz w:val="22"/>
            <w:szCs w:val="22"/>
          </w:rPr>
          <w:tab/>
        </w:r>
        <w:r w:rsidR="00193CF7" w:rsidRPr="000656A8">
          <w:rPr>
            <w:rStyle w:val="Lienhypertexte"/>
            <w:noProof/>
          </w:rPr>
          <w:t>Surveillance des visiteurs</w:t>
        </w:r>
        <w:r w:rsidR="00193CF7">
          <w:rPr>
            <w:noProof/>
            <w:webHidden/>
          </w:rPr>
          <w:tab/>
        </w:r>
        <w:r w:rsidR="005E73CC">
          <w:rPr>
            <w:noProof/>
            <w:webHidden/>
          </w:rPr>
          <w:fldChar w:fldCharType="begin"/>
        </w:r>
        <w:r w:rsidR="00193CF7">
          <w:rPr>
            <w:noProof/>
            <w:webHidden/>
          </w:rPr>
          <w:instrText xml:space="preserve"> PAGEREF _Toc78906955 \h </w:instrText>
        </w:r>
        <w:r w:rsidR="005E73CC">
          <w:rPr>
            <w:noProof/>
            <w:webHidden/>
          </w:rPr>
        </w:r>
        <w:r w:rsidR="005E73CC">
          <w:rPr>
            <w:noProof/>
            <w:webHidden/>
          </w:rPr>
          <w:fldChar w:fldCharType="separate"/>
        </w:r>
        <w:r w:rsidR="0031657F">
          <w:rPr>
            <w:noProof/>
            <w:webHidden/>
          </w:rPr>
          <w:t>317</w:t>
        </w:r>
        <w:r w:rsidR="005E73CC">
          <w:rPr>
            <w:noProof/>
            <w:webHidden/>
          </w:rPr>
          <w:fldChar w:fldCharType="end"/>
        </w:r>
      </w:hyperlink>
    </w:p>
    <w:p w14:paraId="78E3E2B2" w14:textId="77777777" w:rsidR="00193CF7" w:rsidRPr="00193CF7" w:rsidRDefault="00000000">
      <w:pPr>
        <w:pStyle w:val="TM3"/>
        <w:tabs>
          <w:tab w:val="left" w:pos="1560"/>
        </w:tabs>
        <w:rPr>
          <w:rFonts w:eastAsia="Times New Roman" w:cs="Arial"/>
          <w:i w:val="0"/>
          <w:iCs w:val="0"/>
          <w:noProof/>
          <w:sz w:val="22"/>
          <w:szCs w:val="22"/>
        </w:rPr>
      </w:pPr>
      <w:hyperlink w:anchor="_Toc78906956" w:history="1">
        <w:r w:rsidR="00193CF7" w:rsidRPr="000656A8">
          <w:rPr>
            <w:rStyle w:val="Lienhypertexte"/>
            <w:noProof/>
          </w:rPr>
          <w:t>18.2.2.2.</w:t>
        </w:r>
        <w:r w:rsidR="00193CF7" w:rsidRPr="00193CF7">
          <w:rPr>
            <w:rFonts w:eastAsia="Times New Roman" w:cs="Arial"/>
            <w:i w:val="0"/>
            <w:iCs w:val="0"/>
            <w:noProof/>
            <w:sz w:val="22"/>
            <w:szCs w:val="22"/>
          </w:rPr>
          <w:tab/>
        </w:r>
        <w:r w:rsidR="00193CF7" w:rsidRPr="000656A8">
          <w:rPr>
            <w:rStyle w:val="Lienhypertexte"/>
            <w:noProof/>
          </w:rPr>
          <w:t>Surveillance des animaux</w:t>
        </w:r>
        <w:r w:rsidR="00193CF7">
          <w:rPr>
            <w:noProof/>
            <w:webHidden/>
          </w:rPr>
          <w:tab/>
        </w:r>
        <w:r w:rsidR="005E73CC">
          <w:rPr>
            <w:noProof/>
            <w:webHidden/>
          </w:rPr>
          <w:fldChar w:fldCharType="begin"/>
        </w:r>
        <w:r w:rsidR="00193CF7">
          <w:rPr>
            <w:noProof/>
            <w:webHidden/>
          </w:rPr>
          <w:instrText xml:space="preserve"> PAGEREF _Toc78906956 \h </w:instrText>
        </w:r>
        <w:r w:rsidR="005E73CC">
          <w:rPr>
            <w:noProof/>
            <w:webHidden/>
          </w:rPr>
        </w:r>
        <w:r w:rsidR="005E73CC">
          <w:rPr>
            <w:noProof/>
            <w:webHidden/>
          </w:rPr>
          <w:fldChar w:fldCharType="separate"/>
        </w:r>
        <w:r w:rsidR="0031657F">
          <w:rPr>
            <w:noProof/>
            <w:webHidden/>
          </w:rPr>
          <w:t>317</w:t>
        </w:r>
        <w:r w:rsidR="005E73CC">
          <w:rPr>
            <w:noProof/>
            <w:webHidden/>
          </w:rPr>
          <w:fldChar w:fldCharType="end"/>
        </w:r>
      </w:hyperlink>
    </w:p>
    <w:p w14:paraId="597CC032" w14:textId="77777777" w:rsidR="00193CF7" w:rsidRPr="00193CF7" w:rsidRDefault="00000000">
      <w:pPr>
        <w:pStyle w:val="TM3"/>
        <w:tabs>
          <w:tab w:val="left" w:pos="1560"/>
        </w:tabs>
        <w:rPr>
          <w:rFonts w:eastAsia="Times New Roman" w:cs="Arial"/>
          <w:i w:val="0"/>
          <w:iCs w:val="0"/>
          <w:noProof/>
          <w:sz w:val="22"/>
          <w:szCs w:val="22"/>
        </w:rPr>
      </w:pPr>
      <w:hyperlink w:anchor="_Toc78906957" w:history="1">
        <w:r w:rsidR="00193CF7" w:rsidRPr="000656A8">
          <w:rPr>
            <w:rStyle w:val="Lienhypertexte"/>
            <w:noProof/>
          </w:rPr>
          <w:t>18.2.2.3.</w:t>
        </w:r>
        <w:r w:rsidR="00193CF7" w:rsidRPr="00193CF7">
          <w:rPr>
            <w:rFonts w:eastAsia="Times New Roman" w:cs="Arial"/>
            <w:i w:val="0"/>
            <w:iCs w:val="0"/>
            <w:noProof/>
            <w:sz w:val="22"/>
            <w:szCs w:val="22"/>
          </w:rPr>
          <w:tab/>
        </w:r>
        <w:r w:rsidR="00193CF7" w:rsidRPr="000656A8">
          <w:rPr>
            <w:rStyle w:val="Lienhypertexte"/>
            <w:noProof/>
          </w:rPr>
          <w:t>Surveillance des locaux</w:t>
        </w:r>
        <w:r w:rsidR="00193CF7">
          <w:rPr>
            <w:noProof/>
            <w:webHidden/>
          </w:rPr>
          <w:tab/>
        </w:r>
        <w:r w:rsidR="005E73CC">
          <w:rPr>
            <w:noProof/>
            <w:webHidden/>
          </w:rPr>
          <w:fldChar w:fldCharType="begin"/>
        </w:r>
        <w:r w:rsidR="00193CF7">
          <w:rPr>
            <w:noProof/>
            <w:webHidden/>
          </w:rPr>
          <w:instrText xml:space="preserve"> PAGEREF _Toc78906957 \h </w:instrText>
        </w:r>
        <w:r w:rsidR="005E73CC">
          <w:rPr>
            <w:noProof/>
            <w:webHidden/>
          </w:rPr>
        </w:r>
        <w:r w:rsidR="005E73CC">
          <w:rPr>
            <w:noProof/>
            <w:webHidden/>
          </w:rPr>
          <w:fldChar w:fldCharType="separate"/>
        </w:r>
        <w:r w:rsidR="0031657F">
          <w:rPr>
            <w:noProof/>
            <w:webHidden/>
          </w:rPr>
          <w:t>317</w:t>
        </w:r>
        <w:r w:rsidR="005E73CC">
          <w:rPr>
            <w:noProof/>
            <w:webHidden/>
          </w:rPr>
          <w:fldChar w:fldCharType="end"/>
        </w:r>
      </w:hyperlink>
    </w:p>
    <w:p w14:paraId="21E62FFB" w14:textId="77777777" w:rsidR="00193CF7" w:rsidRPr="00193CF7" w:rsidRDefault="00000000">
      <w:pPr>
        <w:pStyle w:val="TM3"/>
        <w:tabs>
          <w:tab w:val="left" w:pos="1560"/>
        </w:tabs>
        <w:rPr>
          <w:rFonts w:eastAsia="Times New Roman" w:cs="Arial"/>
          <w:i w:val="0"/>
          <w:iCs w:val="0"/>
          <w:noProof/>
          <w:sz w:val="22"/>
          <w:szCs w:val="22"/>
        </w:rPr>
      </w:pPr>
      <w:hyperlink w:anchor="_Toc78906958" w:history="1">
        <w:r w:rsidR="00193CF7" w:rsidRPr="000656A8">
          <w:rPr>
            <w:rStyle w:val="Lienhypertexte"/>
            <w:noProof/>
          </w:rPr>
          <w:t>18.2.2.4.</w:t>
        </w:r>
        <w:r w:rsidR="00193CF7" w:rsidRPr="00193CF7">
          <w:rPr>
            <w:rFonts w:eastAsia="Times New Roman" w:cs="Arial"/>
            <w:i w:val="0"/>
            <w:iCs w:val="0"/>
            <w:noProof/>
            <w:sz w:val="22"/>
            <w:szCs w:val="22"/>
          </w:rPr>
          <w:tab/>
        </w:r>
        <w:r w:rsidR="00193CF7" w:rsidRPr="000656A8">
          <w:rPr>
            <w:rStyle w:val="Lienhypertexte"/>
            <w:noProof/>
          </w:rPr>
          <w:t>Entretien des locaux</w:t>
        </w:r>
        <w:r w:rsidR="00193CF7">
          <w:rPr>
            <w:noProof/>
            <w:webHidden/>
          </w:rPr>
          <w:tab/>
        </w:r>
        <w:r w:rsidR="005E73CC">
          <w:rPr>
            <w:noProof/>
            <w:webHidden/>
          </w:rPr>
          <w:fldChar w:fldCharType="begin"/>
        </w:r>
        <w:r w:rsidR="00193CF7">
          <w:rPr>
            <w:noProof/>
            <w:webHidden/>
          </w:rPr>
          <w:instrText xml:space="preserve"> PAGEREF _Toc78906958 \h </w:instrText>
        </w:r>
        <w:r w:rsidR="005E73CC">
          <w:rPr>
            <w:noProof/>
            <w:webHidden/>
          </w:rPr>
        </w:r>
        <w:r w:rsidR="005E73CC">
          <w:rPr>
            <w:noProof/>
            <w:webHidden/>
          </w:rPr>
          <w:fldChar w:fldCharType="separate"/>
        </w:r>
        <w:r w:rsidR="0031657F">
          <w:rPr>
            <w:noProof/>
            <w:webHidden/>
          </w:rPr>
          <w:t>317</w:t>
        </w:r>
        <w:r w:rsidR="005E73CC">
          <w:rPr>
            <w:noProof/>
            <w:webHidden/>
          </w:rPr>
          <w:fldChar w:fldCharType="end"/>
        </w:r>
      </w:hyperlink>
    </w:p>
    <w:p w14:paraId="16CB86A7" w14:textId="77777777" w:rsidR="00193CF7" w:rsidRPr="00193CF7" w:rsidRDefault="00000000" w:rsidP="006F7730">
      <w:pPr>
        <w:pStyle w:val="TM2"/>
        <w:rPr>
          <w:rFonts w:eastAsia="Times New Roman" w:cs="Arial"/>
          <w:sz w:val="22"/>
          <w:szCs w:val="22"/>
        </w:rPr>
      </w:pPr>
      <w:hyperlink w:anchor="_Toc78906959" w:history="1">
        <w:r w:rsidR="00193CF7" w:rsidRPr="000656A8">
          <w:rPr>
            <w:rStyle w:val="Lienhypertexte"/>
          </w:rPr>
          <w:t>18.2.3.</w:t>
        </w:r>
        <w:r w:rsidR="00193CF7" w:rsidRPr="00193CF7">
          <w:rPr>
            <w:rFonts w:eastAsia="Times New Roman" w:cs="Arial"/>
            <w:sz w:val="22"/>
            <w:szCs w:val="22"/>
          </w:rPr>
          <w:tab/>
        </w:r>
        <w:r w:rsidR="00193CF7" w:rsidRPr="000656A8">
          <w:rPr>
            <w:rStyle w:val="Lienhypertexte"/>
          </w:rPr>
          <w:t>Gestion opérationnelle</w:t>
        </w:r>
        <w:r w:rsidR="00193CF7">
          <w:rPr>
            <w:webHidden/>
          </w:rPr>
          <w:tab/>
        </w:r>
        <w:r w:rsidR="005E73CC">
          <w:rPr>
            <w:webHidden/>
          </w:rPr>
          <w:fldChar w:fldCharType="begin"/>
        </w:r>
        <w:r w:rsidR="00193CF7">
          <w:rPr>
            <w:webHidden/>
          </w:rPr>
          <w:instrText xml:space="preserve"> PAGEREF _Toc78906959 \h </w:instrText>
        </w:r>
        <w:r w:rsidR="005E73CC">
          <w:rPr>
            <w:webHidden/>
          </w:rPr>
        </w:r>
        <w:r w:rsidR="005E73CC">
          <w:rPr>
            <w:webHidden/>
          </w:rPr>
          <w:fldChar w:fldCharType="separate"/>
        </w:r>
        <w:r w:rsidR="0031657F">
          <w:rPr>
            <w:webHidden/>
          </w:rPr>
          <w:t>317</w:t>
        </w:r>
        <w:r w:rsidR="005E73CC">
          <w:rPr>
            <w:webHidden/>
          </w:rPr>
          <w:fldChar w:fldCharType="end"/>
        </w:r>
      </w:hyperlink>
    </w:p>
    <w:p w14:paraId="18F97FAD" w14:textId="77777777" w:rsidR="00193CF7" w:rsidRPr="00193CF7" w:rsidRDefault="00000000">
      <w:pPr>
        <w:pStyle w:val="TM3"/>
        <w:tabs>
          <w:tab w:val="left" w:pos="1560"/>
        </w:tabs>
        <w:rPr>
          <w:rFonts w:eastAsia="Times New Roman" w:cs="Arial"/>
          <w:i w:val="0"/>
          <w:iCs w:val="0"/>
          <w:noProof/>
          <w:sz w:val="22"/>
          <w:szCs w:val="22"/>
        </w:rPr>
      </w:pPr>
      <w:hyperlink w:anchor="_Toc78906960" w:history="1">
        <w:r w:rsidR="00193CF7" w:rsidRPr="000656A8">
          <w:rPr>
            <w:rStyle w:val="Lienhypertexte"/>
            <w:noProof/>
          </w:rPr>
          <w:t>18.2.3.1.</w:t>
        </w:r>
        <w:r w:rsidR="00193CF7" w:rsidRPr="00193CF7">
          <w:rPr>
            <w:rFonts w:eastAsia="Times New Roman" w:cs="Arial"/>
            <w:i w:val="0"/>
            <w:iCs w:val="0"/>
            <w:noProof/>
            <w:sz w:val="22"/>
            <w:szCs w:val="22"/>
          </w:rPr>
          <w:tab/>
        </w:r>
        <w:r w:rsidR="00193CF7" w:rsidRPr="000656A8">
          <w:rPr>
            <w:rStyle w:val="Lienhypertexte"/>
            <w:noProof/>
          </w:rPr>
          <w:t>Nutrition des animaux</w:t>
        </w:r>
        <w:r w:rsidR="00193CF7">
          <w:rPr>
            <w:noProof/>
            <w:webHidden/>
          </w:rPr>
          <w:tab/>
        </w:r>
        <w:r w:rsidR="005E73CC">
          <w:rPr>
            <w:noProof/>
            <w:webHidden/>
          </w:rPr>
          <w:fldChar w:fldCharType="begin"/>
        </w:r>
        <w:r w:rsidR="00193CF7">
          <w:rPr>
            <w:noProof/>
            <w:webHidden/>
          </w:rPr>
          <w:instrText xml:space="preserve"> PAGEREF _Toc78906960 \h </w:instrText>
        </w:r>
        <w:r w:rsidR="005E73CC">
          <w:rPr>
            <w:noProof/>
            <w:webHidden/>
          </w:rPr>
        </w:r>
        <w:r w:rsidR="005E73CC">
          <w:rPr>
            <w:noProof/>
            <w:webHidden/>
          </w:rPr>
          <w:fldChar w:fldCharType="separate"/>
        </w:r>
        <w:r w:rsidR="0031657F">
          <w:rPr>
            <w:noProof/>
            <w:webHidden/>
          </w:rPr>
          <w:t>317</w:t>
        </w:r>
        <w:r w:rsidR="005E73CC">
          <w:rPr>
            <w:noProof/>
            <w:webHidden/>
          </w:rPr>
          <w:fldChar w:fldCharType="end"/>
        </w:r>
      </w:hyperlink>
    </w:p>
    <w:p w14:paraId="36A3BC81" w14:textId="77777777" w:rsidR="00193CF7" w:rsidRPr="00193CF7" w:rsidRDefault="00000000">
      <w:pPr>
        <w:pStyle w:val="TM3"/>
        <w:tabs>
          <w:tab w:val="left" w:pos="1560"/>
        </w:tabs>
        <w:rPr>
          <w:rFonts w:eastAsia="Times New Roman" w:cs="Arial"/>
          <w:i w:val="0"/>
          <w:iCs w:val="0"/>
          <w:noProof/>
          <w:sz w:val="22"/>
          <w:szCs w:val="22"/>
        </w:rPr>
      </w:pPr>
      <w:hyperlink w:anchor="_Toc78906961" w:history="1">
        <w:r w:rsidR="00193CF7" w:rsidRPr="000656A8">
          <w:rPr>
            <w:rStyle w:val="Lienhypertexte"/>
            <w:noProof/>
          </w:rPr>
          <w:t>18.2.3.2.</w:t>
        </w:r>
        <w:r w:rsidR="00193CF7" w:rsidRPr="00193CF7">
          <w:rPr>
            <w:rFonts w:eastAsia="Times New Roman" w:cs="Arial"/>
            <w:i w:val="0"/>
            <w:iCs w:val="0"/>
            <w:noProof/>
            <w:sz w:val="22"/>
            <w:szCs w:val="22"/>
          </w:rPr>
          <w:tab/>
        </w:r>
        <w:r w:rsidR="00193CF7" w:rsidRPr="000656A8">
          <w:rPr>
            <w:rStyle w:val="Lienhypertexte"/>
            <w:noProof/>
          </w:rPr>
          <w:t>Gestion des aliments stockés dans l’alimentation</w:t>
        </w:r>
        <w:r w:rsidR="00193CF7">
          <w:rPr>
            <w:noProof/>
            <w:webHidden/>
          </w:rPr>
          <w:tab/>
        </w:r>
        <w:r w:rsidR="005E73CC">
          <w:rPr>
            <w:noProof/>
            <w:webHidden/>
          </w:rPr>
          <w:fldChar w:fldCharType="begin"/>
        </w:r>
        <w:r w:rsidR="00193CF7">
          <w:rPr>
            <w:noProof/>
            <w:webHidden/>
          </w:rPr>
          <w:instrText xml:space="preserve"> PAGEREF _Toc78906961 \h </w:instrText>
        </w:r>
        <w:r w:rsidR="005E73CC">
          <w:rPr>
            <w:noProof/>
            <w:webHidden/>
          </w:rPr>
        </w:r>
        <w:r w:rsidR="005E73CC">
          <w:rPr>
            <w:noProof/>
            <w:webHidden/>
          </w:rPr>
          <w:fldChar w:fldCharType="separate"/>
        </w:r>
        <w:r w:rsidR="0031657F">
          <w:rPr>
            <w:noProof/>
            <w:webHidden/>
          </w:rPr>
          <w:t>318</w:t>
        </w:r>
        <w:r w:rsidR="005E73CC">
          <w:rPr>
            <w:noProof/>
            <w:webHidden/>
          </w:rPr>
          <w:fldChar w:fldCharType="end"/>
        </w:r>
      </w:hyperlink>
    </w:p>
    <w:p w14:paraId="42838498" w14:textId="77777777" w:rsidR="00193CF7" w:rsidRPr="00193CF7" w:rsidRDefault="00000000">
      <w:pPr>
        <w:pStyle w:val="TM3"/>
        <w:tabs>
          <w:tab w:val="left" w:pos="1560"/>
        </w:tabs>
        <w:rPr>
          <w:rFonts w:eastAsia="Times New Roman" w:cs="Arial"/>
          <w:i w:val="0"/>
          <w:iCs w:val="0"/>
          <w:noProof/>
          <w:sz w:val="22"/>
          <w:szCs w:val="22"/>
        </w:rPr>
      </w:pPr>
      <w:hyperlink w:anchor="_Toc78906962" w:history="1">
        <w:r w:rsidR="00193CF7" w:rsidRPr="000656A8">
          <w:rPr>
            <w:rStyle w:val="Lienhypertexte"/>
            <w:noProof/>
          </w:rPr>
          <w:t>18.2.3.3.</w:t>
        </w:r>
        <w:r w:rsidR="00193CF7" w:rsidRPr="00193CF7">
          <w:rPr>
            <w:rFonts w:eastAsia="Times New Roman" w:cs="Arial"/>
            <w:i w:val="0"/>
            <w:iCs w:val="0"/>
            <w:noProof/>
            <w:sz w:val="22"/>
            <w:szCs w:val="22"/>
          </w:rPr>
          <w:tab/>
        </w:r>
        <w:r w:rsidR="00193CF7" w:rsidRPr="000656A8">
          <w:rPr>
            <w:rStyle w:val="Lienhypertexte"/>
            <w:noProof/>
          </w:rPr>
          <w:t>Gestion de la santé des animaux</w:t>
        </w:r>
        <w:r w:rsidR="00193CF7">
          <w:rPr>
            <w:noProof/>
            <w:webHidden/>
          </w:rPr>
          <w:tab/>
        </w:r>
        <w:r w:rsidR="005E73CC">
          <w:rPr>
            <w:noProof/>
            <w:webHidden/>
          </w:rPr>
          <w:fldChar w:fldCharType="begin"/>
        </w:r>
        <w:r w:rsidR="00193CF7">
          <w:rPr>
            <w:noProof/>
            <w:webHidden/>
          </w:rPr>
          <w:instrText xml:space="preserve"> PAGEREF _Toc78906962 \h </w:instrText>
        </w:r>
        <w:r w:rsidR="005E73CC">
          <w:rPr>
            <w:noProof/>
            <w:webHidden/>
          </w:rPr>
        </w:r>
        <w:r w:rsidR="005E73CC">
          <w:rPr>
            <w:noProof/>
            <w:webHidden/>
          </w:rPr>
          <w:fldChar w:fldCharType="separate"/>
        </w:r>
        <w:r w:rsidR="0031657F">
          <w:rPr>
            <w:noProof/>
            <w:webHidden/>
          </w:rPr>
          <w:t>318</w:t>
        </w:r>
        <w:r w:rsidR="005E73CC">
          <w:rPr>
            <w:noProof/>
            <w:webHidden/>
          </w:rPr>
          <w:fldChar w:fldCharType="end"/>
        </w:r>
      </w:hyperlink>
    </w:p>
    <w:p w14:paraId="4A828BFE" w14:textId="77777777" w:rsidR="00193CF7" w:rsidRPr="00193CF7" w:rsidRDefault="00000000">
      <w:pPr>
        <w:pStyle w:val="TM3"/>
        <w:tabs>
          <w:tab w:val="left" w:pos="1560"/>
        </w:tabs>
        <w:rPr>
          <w:rFonts w:eastAsia="Times New Roman" w:cs="Arial"/>
          <w:i w:val="0"/>
          <w:iCs w:val="0"/>
          <w:noProof/>
          <w:sz w:val="22"/>
          <w:szCs w:val="22"/>
        </w:rPr>
      </w:pPr>
      <w:hyperlink w:anchor="_Toc78906963" w:history="1">
        <w:r w:rsidR="00193CF7" w:rsidRPr="000656A8">
          <w:rPr>
            <w:rStyle w:val="Lienhypertexte"/>
            <w:noProof/>
          </w:rPr>
          <w:t>18.2.3.4.</w:t>
        </w:r>
        <w:r w:rsidR="00193CF7" w:rsidRPr="00193CF7">
          <w:rPr>
            <w:rFonts w:eastAsia="Times New Roman" w:cs="Arial"/>
            <w:i w:val="0"/>
            <w:iCs w:val="0"/>
            <w:noProof/>
            <w:sz w:val="22"/>
            <w:szCs w:val="22"/>
          </w:rPr>
          <w:tab/>
        </w:r>
        <w:r w:rsidR="00193CF7" w:rsidRPr="000656A8">
          <w:rPr>
            <w:rStyle w:val="Lienhypertexte"/>
            <w:noProof/>
          </w:rPr>
          <w:t>Acquisition et intégration des animaux</w:t>
        </w:r>
        <w:r w:rsidR="00193CF7">
          <w:rPr>
            <w:noProof/>
            <w:webHidden/>
          </w:rPr>
          <w:tab/>
        </w:r>
        <w:r w:rsidR="005E73CC">
          <w:rPr>
            <w:noProof/>
            <w:webHidden/>
          </w:rPr>
          <w:fldChar w:fldCharType="begin"/>
        </w:r>
        <w:r w:rsidR="00193CF7">
          <w:rPr>
            <w:noProof/>
            <w:webHidden/>
          </w:rPr>
          <w:instrText xml:space="preserve"> PAGEREF _Toc78906963 \h </w:instrText>
        </w:r>
        <w:r w:rsidR="005E73CC">
          <w:rPr>
            <w:noProof/>
            <w:webHidden/>
          </w:rPr>
        </w:r>
        <w:r w:rsidR="005E73CC">
          <w:rPr>
            <w:noProof/>
            <w:webHidden/>
          </w:rPr>
          <w:fldChar w:fldCharType="separate"/>
        </w:r>
        <w:r w:rsidR="0031657F">
          <w:rPr>
            <w:noProof/>
            <w:webHidden/>
          </w:rPr>
          <w:t>318</w:t>
        </w:r>
        <w:r w:rsidR="005E73CC">
          <w:rPr>
            <w:noProof/>
            <w:webHidden/>
          </w:rPr>
          <w:fldChar w:fldCharType="end"/>
        </w:r>
      </w:hyperlink>
    </w:p>
    <w:p w14:paraId="0D4161C6" w14:textId="77777777" w:rsidR="00193CF7" w:rsidRPr="00193CF7" w:rsidRDefault="00000000">
      <w:pPr>
        <w:pStyle w:val="TM3"/>
        <w:tabs>
          <w:tab w:val="left" w:pos="1560"/>
        </w:tabs>
        <w:rPr>
          <w:rFonts w:eastAsia="Times New Roman" w:cs="Arial"/>
          <w:i w:val="0"/>
          <w:iCs w:val="0"/>
          <w:noProof/>
          <w:sz w:val="22"/>
          <w:szCs w:val="22"/>
        </w:rPr>
      </w:pPr>
      <w:hyperlink w:anchor="_Toc78906964" w:history="1">
        <w:r w:rsidR="00193CF7" w:rsidRPr="000656A8">
          <w:rPr>
            <w:rStyle w:val="Lienhypertexte"/>
            <w:noProof/>
          </w:rPr>
          <w:t>18.2.3.5.</w:t>
        </w:r>
        <w:r w:rsidR="00193CF7" w:rsidRPr="00193CF7">
          <w:rPr>
            <w:rFonts w:eastAsia="Times New Roman" w:cs="Arial"/>
            <w:i w:val="0"/>
            <w:iCs w:val="0"/>
            <w:noProof/>
            <w:sz w:val="22"/>
            <w:szCs w:val="22"/>
          </w:rPr>
          <w:tab/>
        </w:r>
        <w:r w:rsidR="00193CF7" w:rsidRPr="000656A8">
          <w:rPr>
            <w:rStyle w:val="Lienhypertexte"/>
            <w:noProof/>
          </w:rPr>
          <w:t>Intégration des animaux capturés par le MINEF</w:t>
        </w:r>
        <w:r w:rsidR="00193CF7">
          <w:rPr>
            <w:noProof/>
            <w:webHidden/>
          </w:rPr>
          <w:tab/>
        </w:r>
        <w:r w:rsidR="005E73CC">
          <w:rPr>
            <w:noProof/>
            <w:webHidden/>
          </w:rPr>
          <w:fldChar w:fldCharType="begin"/>
        </w:r>
        <w:r w:rsidR="00193CF7">
          <w:rPr>
            <w:noProof/>
            <w:webHidden/>
          </w:rPr>
          <w:instrText xml:space="preserve"> PAGEREF _Toc78906964 \h </w:instrText>
        </w:r>
        <w:r w:rsidR="005E73CC">
          <w:rPr>
            <w:noProof/>
            <w:webHidden/>
          </w:rPr>
        </w:r>
        <w:r w:rsidR="005E73CC">
          <w:rPr>
            <w:noProof/>
            <w:webHidden/>
          </w:rPr>
          <w:fldChar w:fldCharType="separate"/>
        </w:r>
        <w:r w:rsidR="0031657F">
          <w:rPr>
            <w:noProof/>
            <w:webHidden/>
          </w:rPr>
          <w:t>318</w:t>
        </w:r>
        <w:r w:rsidR="005E73CC">
          <w:rPr>
            <w:noProof/>
            <w:webHidden/>
          </w:rPr>
          <w:fldChar w:fldCharType="end"/>
        </w:r>
      </w:hyperlink>
    </w:p>
    <w:p w14:paraId="20509BE2" w14:textId="77777777" w:rsidR="00193CF7" w:rsidRPr="00193CF7" w:rsidRDefault="00000000">
      <w:pPr>
        <w:pStyle w:val="TM3"/>
        <w:tabs>
          <w:tab w:val="left" w:pos="1560"/>
        </w:tabs>
        <w:rPr>
          <w:rFonts w:eastAsia="Times New Roman" w:cs="Arial"/>
          <w:i w:val="0"/>
          <w:iCs w:val="0"/>
          <w:noProof/>
          <w:sz w:val="22"/>
          <w:szCs w:val="22"/>
        </w:rPr>
      </w:pPr>
      <w:hyperlink w:anchor="_Toc78906965" w:history="1">
        <w:r w:rsidR="00193CF7" w:rsidRPr="000656A8">
          <w:rPr>
            <w:rStyle w:val="Lienhypertexte"/>
            <w:noProof/>
          </w:rPr>
          <w:t>18.2.3.6.</w:t>
        </w:r>
        <w:r w:rsidR="00193CF7" w:rsidRPr="00193CF7">
          <w:rPr>
            <w:rFonts w:eastAsia="Times New Roman" w:cs="Arial"/>
            <w:i w:val="0"/>
            <w:iCs w:val="0"/>
            <w:noProof/>
            <w:sz w:val="22"/>
            <w:szCs w:val="22"/>
          </w:rPr>
          <w:tab/>
        </w:r>
        <w:r w:rsidR="00193CF7" w:rsidRPr="000656A8">
          <w:rPr>
            <w:rStyle w:val="Lienhypertexte"/>
            <w:noProof/>
          </w:rPr>
          <w:t>Accueil et intégration des animaux provenant d’une tierce personne</w:t>
        </w:r>
        <w:r w:rsidR="00193CF7">
          <w:rPr>
            <w:noProof/>
            <w:webHidden/>
          </w:rPr>
          <w:tab/>
        </w:r>
        <w:r w:rsidR="005E73CC">
          <w:rPr>
            <w:noProof/>
            <w:webHidden/>
          </w:rPr>
          <w:fldChar w:fldCharType="begin"/>
        </w:r>
        <w:r w:rsidR="00193CF7">
          <w:rPr>
            <w:noProof/>
            <w:webHidden/>
          </w:rPr>
          <w:instrText xml:space="preserve"> PAGEREF _Toc78906965 \h </w:instrText>
        </w:r>
        <w:r w:rsidR="005E73CC">
          <w:rPr>
            <w:noProof/>
            <w:webHidden/>
          </w:rPr>
        </w:r>
        <w:r w:rsidR="005E73CC">
          <w:rPr>
            <w:noProof/>
            <w:webHidden/>
          </w:rPr>
          <w:fldChar w:fldCharType="separate"/>
        </w:r>
        <w:r w:rsidR="0031657F">
          <w:rPr>
            <w:noProof/>
            <w:webHidden/>
          </w:rPr>
          <w:t>319</w:t>
        </w:r>
        <w:r w:rsidR="005E73CC">
          <w:rPr>
            <w:noProof/>
            <w:webHidden/>
          </w:rPr>
          <w:fldChar w:fldCharType="end"/>
        </w:r>
      </w:hyperlink>
    </w:p>
    <w:p w14:paraId="4F78F45C" w14:textId="77777777" w:rsidR="00193CF7" w:rsidRPr="00193CF7" w:rsidRDefault="00000000">
      <w:pPr>
        <w:pStyle w:val="TM1"/>
        <w:rPr>
          <w:rFonts w:eastAsia="Times New Roman" w:cs="Arial"/>
          <w:b w:val="0"/>
          <w:bCs w:val="0"/>
          <w:caps w:val="0"/>
          <w:noProof/>
          <w:sz w:val="22"/>
          <w:szCs w:val="22"/>
        </w:rPr>
      </w:pPr>
      <w:hyperlink w:anchor="_Toc78906966" w:history="1">
        <w:r w:rsidR="00193CF7" w:rsidRPr="000656A8">
          <w:rPr>
            <w:rStyle w:val="Lienhypertexte"/>
            <w:noProof/>
          </w:rPr>
          <w:t>Chapitre 19 : Procédure de gestion des Jardins Botaniques et des Forêts Urbaines</w:t>
        </w:r>
        <w:r w:rsidR="00193CF7">
          <w:rPr>
            <w:noProof/>
            <w:webHidden/>
          </w:rPr>
          <w:tab/>
        </w:r>
        <w:r w:rsidR="005E73CC">
          <w:rPr>
            <w:noProof/>
            <w:webHidden/>
          </w:rPr>
          <w:fldChar w:fldCharType="begin"/>
        </w:r>
        <w:r w:rsidR="00193CF7">
          <w:rPr>
            <w:noProof/>
            <w:webHidden/>
          </w:rPr>
          <w:instrText xml:space="preserve"> PAGEREF _Toc78906966 \h </w:instrText>
        </w:r>
        <w:r w:rsidR="005E73CC">
          <w:rPr>
            <w:noProof/>
            <w:webHidden/>
          </w:rPr>
        </w:r>
        <w:r w:rsidR="005E73CC">
          <w:rPr>
            <w:noProof/>
            <w:webHidden/>
          </w:rPr>
          <w:fldChar w:fldCharType="separate"/>
        </w:r>
        <w:r w:rsidR="0031657F">
          <w:rPr>
            <w:noProof/>
            <w:webHidden/>
          </w:rPr>
          <w:t>320</w:t>
        </w:r>
        <w:r w:rsidR="005E73CC">
          <w:rPr>
            <w:noProof/>
            <w:webHidden/>
          </w:rPr>
          <w:fldChar w:fldCharType="end"/>
        </w:r>
      </w:hyperlink>
    </w:p>
    <w:p w14:paraId="6E433D4B" w14:textId="77777777" w:rsidR="00193CF7" w:rsidRPr="00193CF7" w:rsidRDefault="00000000" w:rsidP="006F7730">
      <w:pPr>
        <w:pStyle w:val="TM2"/>
        <w:rPr>
          <w:rFonts w:eastAsia="Times New Roman" w:cs="Arial"/>
          <w:sz w:val="22"/>
          <w:szCs w:val="22"/>
        </w:rPr>
      </w:pPr>
      <w:hyperlink w:anchor="_Toc78906967" w:history="1">
        <w:r w:rsidR="00193CF7" w:rsidRPr="000656A8">
          <w:rPr>
            <w:rStyle w:val="Lienhypertexte"/>
          </w:rPr>
          <w:t>19.1.</w:t>
        </w:r>
        <w:r w:rsidR="00193CF7" w:rsidRPr="00193CF7">
          <w:rPr>
            <w:rFonts w:eastAsia="Times New Roman" w:cs="Arial"/>
            <w:sz w:val="22"/>
            <w:szCs w:val="22"/>
          </w:rPr>
          <w:tab/>
        </w:r>
        <w:r w:rsidR="00193CF7" w:rsidRPr="000656A8">
          <w:rPr>
            <w:rStyle w:val="Lienhypertexte"/>
          </w:rPr>
          <w:t>Usage du site (récréatives, sportives et recherche)</w:t>
        </w:r>
        <w:r w:rsidR="00193CF7">
          <w:rPr>
            <w:webHidden/>
          </w:rPr>
          <w:tab/>
        </w:r>
        <w:r w:rsidR="005E73CC">
          <w:rPr>
            <w:webHidden/>
          </w:rPr>
          <w:fldChar w:fldCharType="begin"/>
        </w:r>
        <w:r w:rsidR="00193CF7">
          <w:rPr>
            <w:webHidden/>
          </w:rPr>
          <w:instrText xml:space="preserve"> PAGEREF _Toc78906967 \h </w:instrText>
        </w:r>
        <w:r w:rsidR="005E73CC">
          <w:rPr>
            <w:webHidden/>
          </w:rPr>
        </w:r>
        <w:r w:rsidR="005E73CC">
          <w:rPr>
            <w:webHidden/>
          </w:rPr>
          <w:fldChar w:fldCharType="separate"/>
        </w:r>
        <w:r w:rsidR="0031657F">
          <w:rPr>
            <w:webHidden/>
          </w:rPr>
          <w:t>320</w:t>
        </w:r>
        <w:r w:rsidR="005E73CC">
          <w:rPr>
            <w:webHidden/>
          </w:rPr>
          <w:fldChar w:fldCharType="end"/>
        </w:r>
      </w:hyperlink>
    </w:p>
    <w:p w14:paraId="24935837" w14:textId="77777777" w:rsidR="00193CF7" w:rsidRPr="00193CF7" w:rsidRDefault="00000000">
      <w:pPr>
        <w:pStyle w:val="TM3"/>
        <w:rPr>
          <w:rFonts w:eastAsia="Times New Roman" w:cs="Arial"/>
          <w:i w:val="0"/>
          <w:iCs w:val="0"/>
          <w:noProof/>
          <w:sz w:val="22"/>
          <w:szCs w:val="22"/>
        </w:rPr>
      </w:pPr>
      <w:hyperlink w:anchor="_Toc78906968" w:history="1">
        <w:r w:rsidR="00193CF7" w:rsidRPr="000656A8">
          <w:rPr>
            <w:rStyle w:val="Lienhypertexte"/>
            <w:noProof/>
          </w:rPr>
          <w:t>19.1.1.</w:t>
        </w:r>
        <w:r w:rsidR="00193CF7" w:rsidRPr="00193CF7">
          <w:rPr>
            <w:rFonts w:eastAsia="Times New Roman" w:cs="Arial"/>
            <w:i w:val="0"/>
            <w:iCs w:val="0"/>
            <w:noProof/>
            <w:sz w:val="22"/>
            <w:szCs w:val="22"/>
          </w:rPr>
          <w:tab/>
        </w:r>
        <w:r w:rsidR="00193CF7" w:rsidRPr="000656A8">
          <w:rPr>
            <w:rStyle w:val="Lienhypertexte"/>
            <w:noProof/>
          </w:rPr>
          <w:t>Visites</w:t>
        </w:r>
        <w:r w:rsidR="00193CF7">
          <w:rPr>
            <w:noProof/>
            <w:webHidden/>
          </w:rPr>
          <w:tab/>
        </w:r>
        <w:r w:rsidR="005E73CC">
          <w:rPr>
            <w:noProof/>
            <w:webHidden/>
          </w:rPr>
          <w:fldChar w:fldCharType="begin"/>
        </w:r>
        <w:r w:rsidR="00193CF7">
          <w:rPr>
            <w:noProof/>
            <w:webHidden/>
          </w:rPr>
          <w:instrText xml:space="preserve"> PAGEREF _Toc78906968 \h </w:instrText>
        </w:r>
        <w:r w:rsidR="005E73CC">
          <w:rPr>
            <w:noProof/>
            <w:webHidden/>
          </w:rPr>
        </w:r>
        <w:r w:rsidR="005E73CC">
          <w:rPr>
            <w:noProof/>
            <w:webHidden/>
          </w:rPr>
          <w:fldChar w:fldCharType="separate"/>
        </w:r>
        <w:r w:rsidR="0031657F">
          <w:rPr>
            <w:noProof/>
            <w:webHidden/>
          </w:rPr>
          <w:t>320</w:t>
        </w:r>
        <w:r w:rsidR="005E73CC">
          <w:rPr>
            <w:noProof/>
            <w:webHidden/>
          </w:rPr>
          <w:fldChar w:fldCharType="end"/>
        </w:r>
      </w:hyperlink>
    </w:p>
    <w:p w14:paraId="43ABF419" w14:textId="77777777" w:rsidR="00193CF7" w:rsidRPr="00193CF7" w:rsidRDefault="00000000">
      <w:pPr>
        <w:pStyle w:val="TM4"/>
        <w:rPr>
          <w:rFonts w:eastAsia="Times New Roman" w:cs="Arial"/>
          <w:noProof/>
          <w:sz w:val="22"/>
          <w:szCs w:val="22"/>
        </w:rPr>
      </w:pPr>
      <w:hyperlink w:anchor="_Toc78906969" w:history="1">
        <w:r w:rsidR="00193CF7" w:rsidRPr="000656A8">
          <w:rPr>
            <w:rStyle w:val="Lienhypertexte"/>
            <w:rFonts w:cs="Times New Roman"/>
            <w:noProof/>
          </w:rPr>
          <w:t>19.1.1.1.</w:t>
        </w:r>
        <w:r w:rsidR="00193CF7" w:rsidRPr="00193CF7">
          <w:rPr>
            <w:rFonts w:eastAsia="Times New Roman" w:cs="Arial"/>
            <w:noProof/>
            <w:sz w:val="22"/>
            <w:szCs w:val="22"/>
          </w:rPr>
          <w:tab/>
        </w:r>
        <w:r w:rsidR="00193CF7" w:rsidRPr="000656A8">
          <w:rPr>
            <w:rStyle w:val="Lienhypertexte"/>
            <w:rFonts w:cs="Times New Roman"/>
            <w:noProof/>
          </w:rPr>
          <w:t>Visite simple</w:t>
        </w:r>
        <w:r w:rsidR="00193CF7">
          <w:rPr>
            <w:noProof/>
            <w:webHidden/>
          </w:rPr>
          <w:tab/>
        </w:r>
        <w:r w:rsidR="005E73CC">
          <w:rPr>
            <w:noProof/>
            <w:webHidden/>
          </w:rPr>
          <w:fldChar w:fldCharType="begin"/>
        </w:r>
        <w:r w:rsidR="00193CF7">
          <w:rPr>
            <w:noProof/>
            <w:webHidden/>
          </w:rPr>
          <w:instrText xml:space="preserve"> PAGEREF _Toc78906969 \h </w:instrText>
        </w:r>
        <w:r w:rsidR="005E73CC">
          <w:rPr>
            <w:noProof/>
            <w:webHidden/>
          </w:rPr>
        </w:r>
        <w:r w:rsidR="005E73CC">
          <w:rPr>
            <w:noProof/>
            <w:webHidden/>
          </w:rPr>
          <w:fldChar w:fldCharType="separate"/>
        </w:r>
        <w:r w:rsidR="0031657F">
          <w:rPr>
            <w:noProof/>
            <w:webHidden/>
          </w:rPr>
          <w:t>320</w:t>
        </w:r>
        <w:r w:rsidR="005E73CC">
          <w:rPr>
            <w:noProof/>
            <w:webHidden/>
          </w:rPr>
          <w:fldChar w:fldCharType="end"/>
        </w:r>
      </w:hyperlink>
    </w:p>
    <w:p w14:paraId="36C02CD0" w14:textId="77777777" w:rsidR="00193CF7" w:rsidRPr="00193CF7" w:rsidRDefault="00000000">
      <w:pPr>
        <w:pStyle w:val="TM4"/>
        <w:rPr>
          <w:rFonts w:eastAsia="Times New Roman" w:cs="Arial"/>
          <w:noProof/>
          <w:sz w:val="22"/>
          <w:szCs w:val="22"/>
        </w:rPr>
      </w:pPr>
      <w:hyperlink w:anchor="_Toc78906970" w:history="1">
        <w:r w:rsidR="00193CF7" w:rsidRPr="000656A8">
          <w:rPr>
            <w:rStyle w:val="Lienhypertexte"/>
            <w:rFonts w:cs="Times New Roman"/>
            <w:noProof/>
          </w:rPr>
          <w:t>19.1.1.2.</w:t>
        </w:r>
        <w:r w:rsidR="00193CF7" w:rsidRPr="00193CF7">
          <w:rPr>
            <w:rFonts w:eastAsia="Times New Roman" w:cs="Arial"/>
            <w:noProof/>
            <w:sz w:val="22"/>
            <w:szCs w:val="22"/>
          </w:rPr>
          <w:tab/>
        </w:r>
        <w:r w:rsidR="00193CF7" w:rsidRPr="000656A8">
          <w:rPr>
            <w:rStyle w:val="Lienhypertexte"/>
            <w:rFonts w:cs="Times New Roman"/>
            <w:noProof/>
          </w:rPr>
          <w:t>Visite guidée individuelle</w:t>
        </w:r>
        <w:r w:rsidR="00193CF7">
          <w:rPr>
            <w:noProof/>
            <w:webHidden/>
          </w:rPr>
          <w:tab/>
        </w:r>
        <w:r w:rsidR="005E73CC">
          <w:rPr>
            <w:noProof/>
            <w:webHidden/>
          </w:rPr>
          <w:fldChar w:fldCharType="begin"/>
        </w:r>
        <w:r w:rsidR="00193CF7">
          <w:rPr>
            <w:noProof/>
            <w:webHidden/>
          </w:rPr>
          <w:instrText xml:space="preserve"> PAGEREF _Toc78906970 \h </w:instrText>
        </w:r>
        <w:r w:rsidR="005E73CC">
          <w:rPr>
            <w:noProof/>
            <w:webHidden/>
          </w:rPr>
        </w:r>
        <w:r w:rsidR="005E73CC">
          <w:rPr>
            <w:noProof/>
            <w:webHidden/>
          </w:rPr>
          <w:fldChar w:fldCharType="separate"/>
        </w:r>
        <w:r w:rsidR="0031657F">
          <w:rPr>
            <w:noProof/>
            <w:webHidden/>
          </w:rPr>
          <w:t>320</w:t>
        </w:r>
        <w:r w:rsidR="005E73CC">
          <w:rPr>
            <w:noProof/>
            <w:webHidden/>
          </w:rPr>
          <w:fldChar w:fldCharType="end"/>
        </w:r>
      </w:hyperlink>
    </w:p>
    <w:p w14:paraId="0583F737" w14:textId="77777777" w:rsidR="00193CF7" w:rsidRPr="00193CF7" w:rsidRDefault="00000000">
      <w:pPr>
        <w:pStyle w:val="TM4"/>
        <w:rPr>
          <w:rFonts w:eastAsia="Times New Roman" w:cs="Arial"/>
          <w:noProof/>
          <w:sz w:val="22"/>
          <w:szCs w:val="22"/>
        </w:rPr>
      </w:pPr>
      <w:hyperlink w:anchor="_Toc78906971" w:history="1">
        <w:r w:rsidR="00193CF7" w:rsidRPr="000656A8">
          <w:rPr>
            <w:rStyle w:val="Lienhypertexte"/>
            <w:rFonts w:cs="Times New Roman"/>
            <w:noProof/>
          </w:rPr>
          <w:t>19.1.1.3.</w:t>
        </w:r>
        <w:r w:rsidR="00193CF7" w:rsidRPr="00193CF7">
          <w:rPr>
            <w:rFonts w:eastAsia="Times New Roman" w:cs="Arial"/>
            <w:noProof/>
            <w:sz w:val="22"/>
            <w:szCs w:val="22"/>
          </w:rPr>
          <w:tab/>
        </w:r>
        <w:r w:rsidR="00193CF7" w:rsidRPr="000656A8">
          <w:rPr>
            <w:rStyle w:val="Lienhypertexte"/>
            <w:rFonts w:cs="Times New Roman"/>
            <w:noProof/>
          </w:rPr>
          <w:t>Visite guidée de groupe</w:t>
        </w:r>
        <w:r w:rsidR="00193CF7">
          <w:rPr>
            <w:noProof/>
            <w:webHidden/>
          </w:rPr>
          <w:tab/>
        </w:r>
        <w:r w:rsidR="005E73CC">
          <w:rPr>
            <w:noProof/>
            <w:webHidden/>
          </w:rPr>
          <w:fldChar w:fldCharType="begin"/>
        </w:r>
        <w:r w:rsidR="00193CF7">
          <w:rPr>
            <w:noProof/>
            <w:webHidden/>
          </w:rPr>
          <w:instrText xml:space="preserve"> PAGEREF _Toc78906971 \h </w:instrText>
        </w:r>
        <w:r w:rsidR="005E73CC">
          <w:rPr>
            <w:noProof/>
            <w:webHidden/>
          </w:rPr>
        </w:r>
        <w:r w:rsidR="005E73CC">
          <w:rPr>
            <w:noProof/>
            <w:webHidden/>
          </w:rPr>
          <w:fldChar w:fldCharType="separate"/>
        </w:r>
        <w:r w:rsidR="0031657F">
          <w:rPr>
            <w:noProof/>
            <w:webHidden/>
          </w:rPr>
          <w:t>320</w:t>
        </w:r>
        <w:r w:rsidR="005E73CC">
          <w:rPr>
            <w:noProof/>
            <w:webHidden/>
          </w:rPr>
          <w:fldChar w:fldCharType="end"/>
        </w:r>
      </w:hyperlink>
    </w:p>
    <w:p w14:paraId="32AFAFAE" w14:textId="77777777" w:rsidR="00193CF7" w:rsidRPr="00193CF7" w:rsidRDefault="00000000">
      <w:pPr>
        <w:pStyle w:val="TM4"/>
        <w:rPr>
          <w:rFonts w:eastAsia="Times New Roman" w:cs="Arial"/>
          <w:noProof/>
          <w:sz w:val="22"/>
          <w:szCs w:val="22"/>
        </w:rPr>
      </w:pPr>
      <w:hyperlink w:anchor="_Toc78906972" w:history="1">
        <w:r w:rsidR="00193CF7" w:rsidRPr="000656A8">
          <w:rPr>
            <w:rStyle w:val="Lienhypertexte"/>
            <w:rFonts w:cs="Times New Roman"/>
            <w:noProof/>
          </w:rPr>
          <w:t>19.1.1.4.</w:t>
        </w:r>
        <w:r w:rsidR="00193CF7" w:rsidRPr="00193CF7">
          <w:rPr>
            <w:rFonts w:eastAsia="Times New Roman" w:cs="Arial"/>
            <w:noProof/>
            <w:sz w:val="22"/>
            <w:szCs w:val="22"/>
          </w:rPr>
          <w:tab/>
        </w:r>
        <w:r w:rsidR="00193CF7" w:rsidRPr="000656A8">
          <w:rPr>
            <w:rStyle w:val="Lienhypertexte"/>
            <w:rFonts w:cs="Times New Roman"/>
            <w:noProof/>
          </w:rPr>
          <w:t>Visite officielle d’institution ou de membres d’institution</w:t>
        </w:r>
        <w:r w:rsidR="00193CF7">
          <w:rPr>
            <w:noProof/>
            <w:webHidden/>
          </w:rPr>
          <w:tab/>
        </w:r>
        <w:r w:rsidR="005E73CC">
          <w:rPr>
            <w:noProof/>
            <w:webHidden/>
          </w:rPr>
          <w:fldChar w:fldCharType="begin"/>
        </w:r>
        <w:r w:rsidR="00193CF7">
          <w:rPr>
            <w:noProof/>
            <w:webHidden/>
          </w:rPr>
          <w:instrText xml:space="preserve"> PAGEREF _Toc78906972 \h </w:instrText>
        </w:r>
        <w:r w:rsidR="005E73CC">
          <w:rPr>
            <w:noProof/>
            <w:webHidden/>
          </w:rPr>
        </w:r>
        <w:r w:rsidR="005E73CC">
          <w:rPr>
            <w:noProof/>
            <w:webHidden/>
          </w:rPr>
          <w:fldChar w:fldCharType="separate"/>
        </w:r>
        <w:r w:rsidR="0031657F">
          <w:rPr>
            <w:noProof/>
            <w:webHidden/>
          </w:rPr>
          <w:t>321</w:t>
        </w:r>
        <w:r w:rsidR="005E73CC">
          <w:rPr>
            <w:noProof/>
            <w:webHidden/>
          </w:rPr>
          <w:fldChar w:fldCharType="end"/>
        </w:r>
      </w:hyperlink>
    </w:p>
    <w:p w14:paraId="18F3709E" w14:textId="77777777" w:rsidR="00193CF7" w:rsidRPr="00193CF7" w:rsidRDefault="00000000">
      <w:pPr>
        <w:pStyle w:val="TM3"/>
        <w:rPr>
          <w:rFonts w:eastAsia="Times New Roman" w:cs="Arial"/>
          <w:i w:val="0"/>
          <w:iCs w:val="0"/>
          <w:noProof/>
          <w:sz w:val="22"/>
          <w:szCs w:val="22"/>
        </w:rPr>
      </w:pPr>
      <w:hyperlink w:anchor="_Toc78906973" w:history="1">
        <w:r w:rsidR="00193CF7" w:rsidRPr="000656A8">
          <w:rPr>
            <w:rStyle w:val="Lienhypertexte"/>
            <w:noProof/>
          </w:rPr>
          <w:t>19.1.2.</w:t>
        </w:r>
        <w:r w:rsidR="00193CF7" w:rsidRPr="00193CF7">
          <w:rPr>
            <w:rFonts w:eastAsia="Times New Roman" w:cs="Arial"/>
            <w:i w:val="0"/>
            <w:iCs w:val="0"/>
            <w:noProof/>
            <w:sz w:val="22"/>
            <w:szCs w:val="22"/>
          </w:rPr>
          <w:tab/>
        </w:r>
        <w:r w:rsidR="00193CF7" w:rsidRPr="000656A8">
          <w:rPr>
            <w:rStyle w:val="Lienhypertexte"/>
            <w:noProof/>
          </w:rPr>
          <w:t>Occupation de sites</w:t>
        </w:r>
        <w:r w:rsidR="00193CF7">
          <w:rPr>
            <w:noProof/>
            <w:webHidden/>
          </w:rPr>
          <w:tab/>
        </w:r>
        <w:r w:rsidR="005E73CC">
          <w:rPr>
            <w:noProof/>
            <w:webHidden/>
          </w:rPr>
          <w:fldChar w:fldCharType="begin"/>
        </w:r>
        <w:r w:rsidR="00193CF7">
          <w:rPr>
            <w:noProof/>
            <w:webHidden/>
          </w:rPr>
          <w:instrText xml:space="preserve"> PAGEREF _Toc78906973 \h </w:instrText>
        </w:r>
        <w:r w:rsidR="005E73CC">
          <w:rPr>
            <w:noProof/>
            <w:webHidden/>
          </w:rPr>
        </w:r>
        <w:r w:rsidR="005E73CC">
          <w:rPr>
            <w:noProof/>
            <w:webHidden/>
          </w:rPr>
          <w:fldChar w:fldCharType="separate"/>
        </w:r>
        <w:r w:rsidR="0031657F">
          <w:rPr>
            <w:noProof/>
            <w:webHidden/>
          </w:rPr>
          <w:t>321</w:t>
        </w:r>
        <w:r w:rsidR="005E73CC">
          <w:rPr>
            <w:noProof/>
            <w:webHidden/>
          </w:rPr>
          <w:fldChar w:fldCharType="end"/>
        </w:r>
      </w:hyperlink>
    </w:p>
    <w:p w14:paraId="4E341F09" w14:textId="77777777" w:rsidR="00193CF7" w:rsidRPr="00193CF7" w:rsidRDefault="00000000">
      <w:pPr>
        <w:pStyle w:val="TM3"/>
        <w:rPr>
          <w:rFonts w:eastAsia="Times New Roman" w:cs="Arial"/>
          <w:i w:val="0"/>
          <w:iCs w:val="0"/>
          <w:noProof/>
          <w:sz w:val="22"/>
          <w:szCs w:val="22"/>
        </w:rPr>
      </w:pPr>
      <w:hyperlink w:anchor="_Toc78906974" w:history="1">
        <w:r w:rsidR="00193CF7" w:rsidRPr="000656A8">
          <w:rPr>
            <w:rStyle w:val="Lienhypertexte"/>
            <w:noProof/>
          </w:rPr>
          <w:t>19.1.3.</w:t>
        </w:r>
        <w:r w:rsidR="00193CF7" w:rsidRPr="00193CF7">
          <w:rPr>
            <w:rFonts w:eastAsia="Times New Roman" w:cs="Arial"/>
            <w:i w:val="0"/>
            <w:iCs w:val="0"/>
            <w:noProof/>
            <w:sz w:val="22"/>
            <w:szCs w:val="22"/>
          </w:rPr>
          <w:tab/>
        </w:r>
        <w:r w:rsidR="00193CF7" w:rsidRPr="000656A8">
          <w:rPr>
            <w:rStyle w:val="Lienhypertexte"/>
            <w:noProof/>
          </w:rPr>
          <w:t>Activités sportives</w:t>
        </w:r>
        <w:r w:rsidR="00193CF7">
          <w:rPr>
            <w:noProof/>
            <w:webHidden/>
          </w:rPr>
          <w:tab/>
        </w:r>
        <w:r w:rsidR="005E73CC">
          <w:rPr>
            <w:noProof/>
            <w:webHidden/>
          </w:rPr>
          <w:fldChar w:fldCharType="begin"/>
        </w:r>
        <w:r w:rsidR="00193CF7">
          <w:rPr>
            <w:noProof/>
            <w:webHidden/>
          </w:rPr>
          <w:instrText xml:space="preserve"> PAGEREF _Toc78906974 \h </w:instrText>
        </w:r>
        <w:r w:rsidR="005E73CC">
          <w:rPr>
            <w:noProof/>
            <w:webHidden/>
          </w:rPr>
        </w:r>
        <w:r w:rsidR="005E73CC">
          <w:rPr>
            <w:noProof/>
            <w:webHidden/>
          </w:rPr>
          <w:fldChar w:fldCharType="separate"/>
        </w:r>
        <w:r w:rsidR="0031657F">
          <w:rPr>
            <w:noProof/>
            <w:webHidden/>
          </w:rPr>
          <w:t>322</w:t>
        </w:r>
        <w:r w:rsidR="005E73CC">
          <w:rPr>
            <w:noProof/>
            <w:webHidden/>
          </w:rPr>
          <w:fldChar w:fldCharType="end"/>
        </w:r>
      </w:hyperlink>
    </w:p>
    <w:p w14:paraId="40977A9B" w14:textId="77777777" w:rsidR="00193CF7" w:rsidRPr="00193CF7" w:rsidRDefault="00000000">
      <w:pPr>
        <w:pStyle w:val="TM4"/>
        <w:rPr>
          <w:rFonts w:eastAsia="Times New Roman" w:cs="Arial"/>
          <w:noProof/>
          <w:sz w:val="22"/>
          <w:szCs w:val="22"/>
        </w:rPr>
      </w:pPr>
      <w:hyperlink w:anchor="_Toc78906975" w:history="1">
        <w:r w:rsidR="00193CF7" w:rsidRPr="000656A8">
          <w:rPr>
            <w:rStyle w:val="Lienhypertexte"/>
            <w:rFonts w:cs="Times New Roman"/>
            <w:noProof/>
          </w:rPr>
          <w:t>19.1.3.1.</w:t>
        </w:r>
        <w:r w:rsidR="00193CF7" w:rsidRPr="00193CF7">
          <w:rPr>
            <w:rFonts w:eastAsia="Times New Roman" w:cs="Arial"/>
            <w:noProof/>
            <w:sz w:val="22"/>
            <w:szCs w:val="22"/>
          </w:rPr>
          <w:tab/>
        </w:r>
        <w:r w:rsidR="00193CF7" w:rsidRPr="000656A8">
          <w:rPr>
            <w:rStyle w:val="Lienhypertexte"/>
            <w:rFonts w:cs="Times New Roman"/>
            <w:noProof/>
          </w:rPr>
          <w:t>Parcours de santé sans occupation de site (pelouses ou autres installations)</w:t>
        </w:r>
        <w:r w:rsidR="00193CF7">
          <w:rPr>
            <w:noProof/>
            <w:webHidden/>
          </w:rPr>
          <w:tab/>
        </w:r>
        <w:r w:rsidR="005E73CC">
          <w:rPr>
            <w:noProof/>
            <w:webHidden/>
          </w:rPr>
          <w:fldChar w:fldCharType="begin"/>
        </w:r>
        <w:r w:rsidR="00193CF7">
          <w:rPr>
            <w:noProof/>
            <w:webHidden/>
          </w:rPr>
          <w:instrText xml:space="preserve"> PAGEREF _Toc78906975 \h </w:instrText>
        </w:r>
        <w:r w:rsidR="005E73CC">
          <w:rPr>
            <w:noProof/>
            <w:webHidden/>
          </w:rPr>
        </w:r>
        <w:r w:rsidR="005E73CC">
          <w:rPr>
            <w:noProof/>
            <w:webHidden/>
          </w:rPr>
          <w:fldChar w:fldCharType="separate"/>
        </w:r>
        <w:r w:rsidR="0031657F">
          <w:rPr>
            <w:noProof/>
            <w:webHidden/>
          </w:rPr>
          <w:t>322</w:t>
        </w:r>
        <w:r w:rsidR="005E73CC">
          <w:rPr>
            <w:noProof/>
            <w:webHidden/>
          </w:rPr>
          <w:fldChar w:fldCharType="end"/>
        </w:r>
      </w:hyperlink>
    </w:p>
    <w:p w14:paraId="0E475A16" w14:textId="77777777" w:rsidR="00193CF7" w:rsidRPr="00193CF7" w:rsidRDefault="00000000">
      <w:pPr>
        <w:pStyle w:val="TM4"/>
        <w:rPr>
          <w:rFonts w:eastAsia="Times New Roman" w:cs="Arial"/>
          <w:noProof/>
          <w:sz w:val="22"/>
          <w:szCs w:val="22"/>
        </w:rPr>
      </w:pPr>
      <w:hyperlink w:anchor="_Toc78906976" w:history="1">
        <w:r w:rsidR="00193CF7" w:rsidRPr="000656A8">
          <w:rPr>
            <w:rStyle w:val="Lienhypertexte"/>
            <w:rFonts w:cs="Times New Roman"/>
            <w:noProof/>
          </w:rPr>
          <w:t>19.1.3.2.</w:t>
        </w:r>
        <w:r w:rsidR="00193CF7" w:rsidRPr="00193CF7">
          <w:rPr>
            <w:rFonts w:eastAsia="Times New Roman" w:cs="Arial"/>
            <w:noProof/>
            <w:sz w:val="22"/>
            <w:szCs w:val="22"/>
          </w:rPr>
          <w:tab/>
        </w:r>
        <w:r w:rsidR="00193CF7" w:rsidRPr="000656A8">
          <w:rPr>
            <w:rStyle w:val="Lienhypertexte"/>
            <w:rFonts w:cs="Times New Roman"/>
            <w:noProof/>
          </w:rPr>
          <w:t>Parcours de santé en groupe avec occupation de site</w:t>
        </w:r>
        <w:r w:rsidR="00193CF7">
          <w:rPr>
            <w:noProof/>
            <w:webHidden/>
          </w:rPr>
          <w:tab/>
        </w:r>
        <w:r w:rsidR="005E73CC">
          <w:rPr>
            <w:noProof/>
            <w:webHidden/>
          </w:rPr>
          <w:fldChar w:fldCharType="begin"/>
        </w:r>
        <w:r w:rsidR="00193CF7">
          <w:rPr>
            <w:noProof/>
            <w:webHidden/>
          </w:rPr>
          <w:instrText xml:space="preserve"> PAGEREF _Toc78906976 \h </w:instrText>
        </w:r>
        <w:r w:rsidR="005E73CC">
          <w:rPr>
            <w:noProof/>
            <w:webHidden/>
          </w:rPr>
        </w:r>
        <w:r w:rsidR="005E73CC">
          <w:rPr>
            <w:noProof/>
            <w:webHidden/>
          </w:rPr>
          <w:fldChar w:fldCharType="separate"/>
        </w:r>
        <w:r w:rsidR="0031657F">
          <w:rPr>
            <w:noProof/>
            <w:webHidden/>
          </w:rPr>
          <w:t>322</w:t>
        </w:r>
        <w:r w:rsidR="005E73CC">
          <w:rPr>
            <w:noProof/>
            <w:webHidden/>
          </w:rPr>
          <w:fldChar w:fldCharType="end"/>
        </w:r>
      </w:hyperlink>
    </w:p>
    <w:p w14:paraId="6257C64C" w14:textId="77777777" w:rsidR="00193CF7" w:rsidRPr="00193CF7" w:rsidRDefault="00000000">
      <w:pPr>
        <w:pStyle w:val="TM4"/>
        <w:rPr>
          <w:rFonts w:eastAsia="Times New Roman" w:cs="Arial"/>
          <w:noProof/>
          <w:sz w:val="22"/>
          <w:szCs w:val="22"/>
        </w:rPr>
      </w:pPr>
      <w:hyperlink w:anchor="_Toc78906977" w:history="1">
        <w:r w:rsidR="00193CF7" w:rsidRPr="000656A8">
          <w:rPr>
            <w:rStyle w:val="Lienhypertexte"/>
            <w:rFonts w:cs="Times New Roman"/>
            <w:noProof/>
          </w:rPr>
          <w:t>19.1.3.3.</w:t>
        </w:r>
        <w:r w:rsidR="00193CF7" w:rsidRPr="00193CF7">
          <w:rPr>
            <w:rFonts w:eastAsia="Times New Roman" w:cs="Arial"/>
            <w:noProof/>
            <w:sz w:val="22"/>
            <w:szCs w:val="22"/>
          </w:rPr>
          <w:tab/>
        </w:r>
        <w:r w:rsidR="00193CF7" w:rsidRPr="000656A8">
          <w:rPr>
            <w:rStyle w:val="Lienhypertexte"/>
            <w:rFonts w:cs="Times New Roman"/>
            <w:noProof/>
          </w:rPr>
          <w:t>Utilisation des installations sportives</w:t>
        </w:r>
        <w:r w:rsidR="00193CF7">
          <w:rPr>
            <w:noProof/>
            <w:webHidden/>
          </w:rPr>
          <w:tab/>
        </w:r>
        <w:r w:rsidR="005E73CC">
          <w:rPr>
            <w:noProof/>
            <w:webHidden/>
          </w:rPr>
          <w:fldChar w:fldCharType="begin"/>
        </w:r>
        <w:r w:rsidR="00193CF7">
          <w:rPr>
            <w:noProof/>
            <w:webHidden/>
          </w:rPr>
          <w:instrText xml:space="preserve"> PAGEREF _Toc78906977 \h </w:instrText>
        </w:r>
        <w:r w:rsidR="005E73CC">
          <w:rPr>
            <w:noProof/>
            <w:webHidden/>
          </w:rPr>
        </w:r>
        <w:r w:rsidR="005E73CC">
          <w:rPr>
            <w:noProof/>
            <w:webHidden/>
          </w:rPr>
          <w:fldChar w:fldCharType="separate"/>
        </w:r>
        <w:r w:rsidR="0031657F">
          <w:rPr>
            <w:noProof/>
            <w:webHidden/>
          </w:rPr>
          <w:t>322</w:t>
        </w:r>
        <w:r w:rsidR="005E73CC">
          <w:rPr>
            <w:noProof/>
            <w:webHidden/>
          </w:rPr>
          <w:fldChar w:fldCharType="end"/>
        </w:r>
      </w:hyperlink>
    </w:p>
    <w:p w14:paraId="5C5F3650" w14:textId="77777777" w:rsidR="00193CF7" w:rsidRPr="00193CF7" w:rsidRDefault="00000000">
      <w:pPr>
        <w:pStyle w:val="TM3"/>
        <w:rPr>
          <w:rFonts w:eastAsia="Times New Roman" w:cs="Arial"/>
          <w:i w:val="0"/>
          <w:iCs w:val="0"/>
          <w:noProof/>
          <w:sz w:val="22"/>
          <w:szCs w:val="22"/>
        </w:rPr>
      </w:pPr>
      <w:hyperlink w:anchor="_Toc78906978" w:history="1">
        <w:r w:rsidR="00193CF7" w:rsidRPr="000656A8">
          <w:rPr>
            <w:rStyle w:val="Lienhypertexte"/>
            <w:noProof/>
          </w:rPr>
          <w:t>19.1.4.</w:t>
        </w:r>
        <w:r w:rsidR="00193CF7" w:rsidRPr="00193CF7">
          <w:rPr>
            <w:rFonts w:eastAsia="Times New Roman" w:cs="Arial"/>
            <w:i w:val="0"/>
            <w:iCs w:val="0"/>
            <w:noProof/>
            <w:sz w:val="22"/>
            <w:szCs w:val="22"/>
          </w:rPr>
          <w:tab/>
        </w:r>
        <w:r w:rsidR="00193CF7" w:rsidRPr="000656A8">
          <w:rPr>
            <w:rStyle w:val="Lienhypertexte"/>
            <w:noProof/>
          </w:rPr>
          <w:t>Tournage de clips ou films, prise de vue</w:t>
        </w:r>
        <w:r w:rsidR="00193CF7">
          <w:rPr>
            <w:noProof/>
            <w:webHidden/>
          </w:rPr>
          <w:tab/>
        </w:r>
        <w:r w:rsidR="005E73CC">
          <w:rPr>
            <w:noProof/>
            <w:webHidden/>
          </w:rPr>
          <w:fldChar w:fldCharType="begin"/>
        </w:r>
        <w:r w:rsidR="00193CF7">
          <w:rPr>
            <w:noProof/>
            <w:webHidden/>
          </w:rPr>
          <w:instrText xml:space="preserve"> PAGEREF _Toc78906978 \h </w:instrText>
        </w:r>
        <w:r w:rsidR="005E73CC">
          <w:rPr>
            <w:noProof/>
            <w:webHidden/>
          </w:rPr>
        </w:r>
        <w:r w:rsidR="005E73CC">
          <w:rPr>
            <w:noProof/>
            <w:webHidden/>
          </w:rPr>
          <w:fldChar w:fldCharType="separate"/>
        </w:r>
        <w:r w:rsidR="0031657F">
          <w:rPr>
            <w:noProof/>
            <w:webHidden/>
          </w:rPr>
          <w:t>323</w:t>
        </w:r>
        <w:r w:rsidR="005E73CC">
          <w:rPr>
            <w:noProof/>
            <w:webHidden/>
          </w:rPr>
          <w:fldChar w:fldCharType="end"/>
        </w:r>
      </w:hyperlink>
    </w:p>
    <w:p w14:paraId="4BB379B2" w14:textId="77777777" w:rsidR="00193CF7" w:rsidRPr="00193CF7" w:rsidRDefault="00000000">
      <w:pPr>
        <w:pStyle w:val="TM3"/>
        <w:rPr>
          <w:rFonts w:eastAsia="Times New Roman" w:cs="Arial"/>
          <w:i w:val="0"/>
          <w:iCs w:val="0"/>
          <w:noProof/>
          <w:sz w:val="22"/>
          <w:szCs w:val="22"/>
        </w:rPr>
      </w:pPr>
      <w:hyperlink w:anchor="_Toc78906979" w:history="1">
        <w:r w:rsidR="00193CF7" w:rsidRPr="000656A8">
          <w:rPr>
            <w:rStyle w:val="Lienhypertexte"/>
            <w:noProof/>
          </w:rPr>
          <w:t>19.1.5.</w:t>
        </w:r>
        <w:r w:rsidR="00193CF7" w:rsidRPr="00193CF7">
          <w:rPr>
            <w:rFonts w:eastAsia="Times New Roman" w:cs="Arial"/>
            <w:i w:val="0"/>
            <w:iCs w:val="0"/>
            <w:noProof/>
            <w:sz w:val="22"/>
            <w:szCs w:val="22"/>
          </w:rPr>
          <w:tab/>
        </w:r>
        <w:r w:rsidR="00193CF7" w:rsidRPr="000656A8">
          <w:rPr>
            <w:rStyle w:val="Lienhypertexte"/>
            <w:noProof/>
          </w:rPr>
          <w:t>Activités pédagogiques et de recherche scientifique</w:t>
        </w:r>
        <w:r w:rsidR="00193CF7">
          <w:rPr>
            <w:noProof/>
            <w:webHidden/>
          </w:rPr>
          <w:tab/>
        </w:r>
        <w:r w:rsidR="005E73CC">
          <w:rPr>
            <w:noProof/>
            <w:webHidden/>
          </w:rPr>
          <w:fldChar w:fldCharType="begin"/>
        </w:r>
        <w:r w:rsidR="00193CF7">
          <w:rPr>
            <w:noProof/>
            <w:webHidden/>
          </w:rPr>
          <w:instrText xml:space="preserve"> PAGEREF _Toc78906979 \h </w:instrText>
        </w:r>
        <w:r w:rsidR="005E73CC">
          <w:rPr>
            <w:noProof/>
            <w:webHidden/>
          </w:rPr>
        </w:r>
        <w:r w:rsidR="005E73CC">
          <w:rPr>
            <w:noProof/>
            <w:webHidden/>
          </w:rPr>
          <w:fldChar w:fldCharType="separate"/>
        </w:r>
        <w:r w:rsidR="0031657F">
          <w:rPr>
            <w:noProof/>
            <w:webHidden/>
          </w:rPr>
          <w:t>323</w:t>
        </w:r>
        <w:r w:rsidR="005E73CC">
          <w:rPr>
            <w:noProof/>
            <w:webHidden/>
          </w:rPr>
          <w:fldChar w:fldCharType="end"/>
        </w:r>
      </w:hyperlink>
    </w:p>
    <w:p w14:paraId="3F508B50" w14:textId="77777777" w:rsidR="00193CF7" w:rsidRPr="00193CF7" w:rsidRDefault="00000000" w:rsidP="006F7730">
      <w:pPr>
        <w:pStyle w:val="TM2"/>
        <w:rPr>
          <w:rFonts w:eastAsia="Times New Roman" w:cs="Arial"/>
          <w:sz w:val="22"/>
          <w:szCs w:val="22"/>
        </w:rPr>
      </w:pPr>
      <w:hyperlink w:anchor="_Toc78906980" w:history="1">
        <w:r w:rsidR="00193CF7" w:rsidRPr="000656A8">
          <w:rPr>
            <w:rStyle w:val="Lienhypertexte"/>
          </w:rPr>
          <w:t>19.2.</w:t>
        </w:r>
        <w:r w:rsidR="00193CF7" w:rsidRPr="00193CF7">
          <w:rPr>
            <w:rFonts w:eastAsia="Times New Roman" w:cs="Arial"/>
            <w:sz w:val="22"/>
            <w:szCs w:val="22"/>
          </w:rPr>
          <w:tab/>
        </w:r>
        <w:r w:rsidR="00193CF7" w:rsidRPr="000656A8">
          <w:rPr>
            <w:rStyle w:val="Lienhypertexte"/>
          </w:rPr>
          <w:t>Gestion opérationnelle</w:t>
        </w:r>
        <w:r w:rsidR="00193CF7">
          <w:rPr>
            <w:webHidden/>
          </w:rPr>
          <w:tab/>
        </w:r>
        <w:r w:rsidR="005E73CC">
          <w:rPr>
            <w:webHidden/>
          </w:rPr>
          <w:fldChar w:fldCharType="begin"/>
        </w:r>
        <w:r w:rsidR="00193CF7">
          <w:rPr>
            <w:webHidden/>
          </w:rPr>
          <w:instrText xml:space="preserve"> PAGEREF _Toc78906980 \h </w:instrText>
        </w:r>
        <w:r w:rsidR="005E73CC">
          <w:rPr>
            <w:webHidden/>
          </w:rPr>
        </w:r>
        <w:r w:rsidR="005E73CC">
          <w:rPr>
            <w:webHidden/>
          </w:rPr>
          <w:fldChar w:fldCharType="separate"/>
        </w:r>
        <w:r w:rsidR="0031657F">
          <w:rPr>
            <w:webHidden/>
          </w:rPr>
          <w:t>323</w:t>
        </w:r>
        <w:r w:rsidR="005E73CC">
          <w:rPr>
            <w:webHidden/>
          </w:rPr>
          <w:fldChar w:fldCharType="end"/>
        </w:r>
      </w:hyperlink>
    </w:p>
    <w:p w14:paraId="0FFD5A40" w14:textId="77777777" w:rsidR="00193CF7" w:rsidRPr="00193CF7" w:rsidRDefault="00000000">
      <w:pPr>
        <w:pStyle w:val="TM3"/>
        <w:rPr>
          <w:rFonts w:eastAsia="Times New Roman" w:cs="Arial"/>
          <w:i w:val="0"/>
          <w:iCs w:val="0"/>
          <w:noProof/>
          <w:sz w:val="22"/>
          <w:szCs w:val="22"/>
        </w:rPr>
      </w:pPr>
      <w:hyperlink w:anchor="_Toc78906981" w:history="1">
        <w:r w:rsidR="00193CF7" w:rsidRPr="000656A8">
          <w:rPr>
            <w:rStyle w:val="Lienhypertexte"/>
            <w:noProof/>
          </w:rPr>
          <w:t>19.2.1.</w:t>
        </w:r>
        <w:r w:rsidR="00193CF7" w:rsidRPr="00193CF7">
          <w:rPr>
            <w:rFonts w:eastAsia="Times New Roman" w:cs="Arial"/>
            <w:i w:val="0"/>
            <w:iCs w:val="0"/>
            <w:noProof/>
            <w:sz w:val="22"/>
            <w:szCs w:val="22"/>
          </w:rPr>
          <w:tab/>
        </w:r>
        <w:r w:rsidR="00193CF7" w:rsidRPr="000656A8">
          <w:rPr>
            <w:rStyle w:val="Lienhypertexte"/>
            <w:noProof/>
          </w:rPr>
          <w:t>Suivi de l’entretien des parcelles</w:t>
        </w:r>
        <w:r w:rsidR="00193CF7">
          <w:rPr>
            <w:noProof/>
            <w:webHidden/>
          </w:rPr>
          <w:tab/>
        </w:r>
        <w:r w:rsidR="005E73CC">
          <w:rPr>
            <w:noProof/>
            <w:webHidden/>
          </w:rPr>
          <w:fldChar w:fldCharType="begin"/>
        </w:r>
        <w:r w:rsidR="00193CF7">
          <w:rPr>
            <w:noProof/>
            <w:webHidden/>
          </w:rPr>
          <w:instrText xml:space="preserve"> PAGEREF _Toc78906981 \h </w:instrText>
        </w:r>
        <w:r w:rsidR="005E73CC">
          <w:rPr>
            <w:noProof/>
            <w:webHidden/>
          </w:rPr>
        </w:r>
        <w:r w:rsidR="005E73CC">
          <w:rPr>
            <w:noProof/>
            <w:webHidden/>
          </w:rPr>
          <w:fldChar w:fldCharType="separate"/>
        </w:r>
        <w:r w:rsidR="0031657F">
          <w:rPr>
            <w:noProof/>
            <w:webHidden/>
          </w:rPr>
          <w:t>323</w:t>
        </w:r>
        <w:r w:rsidR="005E73CC">
          <w:rPr>
            <w:noProof/>
            <w:webHidden/>
          </w:rPr>
          <w:fldChar w:fldCharType="end"/>
        </w:r>
      </w:hyperlink>
    </w:p>
    <w:p w14:paraId="057C0918" w14:textId="77777777" w:rsidR="00193CF7" w:rsidRPr="00193CF7" w:rsidRDefault="00000000">
      <w:pPr>
        <w:pStyle w:val="TM3"/>
        <w:rPr>
          <w:rFonts w:eastAsia="Times New Roman" w:cs="Arial"/>
          <w:i w:val="0"/>
          <w:iCs w:val="0"/>
          <w:noProof/>
          <w:sz w:val="22"/>
          <w:szCs w:val="22"/>
        </w:rPr>
      </w:pPr>
      <w:hyperlink w:anchor="_Toc78906982" w:history="1">
        <w:r w:rsidR="00193CF7" w:rsidRPr="000656A8">
          <w:rPr>
            <w:rStyle w:val="Lienhypertexte"/>
            <w:noProof/>
          </w:rPr>
          <w:t>19.2.2.</w:t>
        </w:r>
        <w:r w:rsidR="00193CF7" w:rsidRPr="00193CF7">
          <w:rPr>
            <w:rFonts w:eastAsia="Times New Roman" w:cs="Arial"/>
            <w:i w:val="0"/>
            <w:iCs w:val="0"/>
            <w:noProof/>
            <w:sz w:val="22"/>
            <w:szCs w:val="22"/>
          </w:rPr>
          <w:tab/>
        </w:r>
        <w:r w:rsidR="00193CF7" w:rsidRPr="000656A8">
          <w:rPr>
            <w:rStyle w:val="Lienhypertexte"/>
            <w:noProof/>
          </w:rPr>
          <w:t>Introduction de plantes (renforcement de l’arboretum)</w:t>
        </w:r>
        <w:r w:rsidR="00193CF7">
          <w:rPr>
            <w:noProof/>
            <w:webHidden/>
          </w:rPr>
          <w:tab/>
        </w:r>
        <w:r w:rsidR="005E73CC">
          <w:rPr>
            <w:noProof/>
            <w:webHidden/>
          </w:rPr>
          <w:fldChar w:fldCharType="begin"/>
        </w:r>
        <w:r w:rsidR="00193CF7">
          <w:rPr>
            <w:noProof/>
            <w:webHidden/>
          </w:rPr>
          <w:instrText xml:space="preserve"> PAGEREF _Toc78906982 \h </w:instrText>
        </w:r>
        <w:r w:rsidR="005E73CC">
          <w:rPr>
            <w:noProof/>
            <w:webHidden/>
          </w:rPr>
        </w:r>
        <w:r w:rsidR="005E73CC">
          <w:rPr>
            <w:noProof/>
            <w:webHidden/>
          </w:rPr>
          <w:fldChar w:fldCharType="separate"/>
        </w:r>
        <w:r w:rsidR="0031657F">
          <w:rPr>
            <w:noProof/>
            <w:webHidden/>
          </w:rPr>
          <w:t>323</w:t>
        </w:r>
        <w:r w:rsidR="005E73CC">
          <w:rPr>
            <w:noProof/>
            <w:webHidden/>
          </w:rPr>
          <w:fldChar w:fldCharType="end"/>
        </w:r>
      </w:hyperlink>
    </w:p>
    <w:p w14:paraId="027587E8" w14:textId="77777777" w:rsidR="00193CF7" w:rsidRPr="00193CF7" w:rsidRDefault="00000000">
      <w:pPr>
        <w:pStyle w:val="TM3"/>
        <w:rPr>
          <w:rFonts w:eastAsia="Times New Roman" w:cs="Arial"/>
          <w:i w:val="0"/>
          <w:iCs w:val="0"/>
          <w:noProof/>
          <w:sz w:val="22"/>
          <w:szCs w:val="22"/>
        </w:rPr>
      </w:pPr>
      <w:hyperlink w:anchor="_Toc78906983" w:history="1">
        <w:r w:rsidR="00193CF7" w:rsidRPr="000656A8">
          <w:rPr>
            <w:rStyle w:val="Lienhypertexte"/>
            <w:noProof/>
          </w:rPr>
          <w:t>19.2.3.</w:t>
        </w:r>
        <w:r w:rsidR="00193CF7" w:rsidRPr="00193CF7">
          <w:rPr>
            <w:rFonts w:eastAsia="Times New Roman" w:cs="Arial"/>
            <w:i w:val="0"/>
            <w:iCs w:val="0"/>
            <w:noProof/>
            <w:sz w:val="22"/>
            <w:szCs w:val="22"/>
          </w:rPr>
          <w:tab/>
        </w:r>
        <w:r w:rsidR="00193CF7" w:rsidRPr="000656A8">
          <w:rPr>
            <w:rStyle w:val="Lienhypertexte"/>
            <w:noProof/>
          </w:rPr>
          <w:t>Création de sous-bois (reboisement et éclaircie)</w:t>
        </w:r>
        <w:r w:rsidR="00193CF7">
          <w:rPr>
            <w:noProof/>
            <w:webHidden/>
          </w:rPr>
          <w:tab/>
        </w:r>
        <w:r w:rsidR="005E73CC">
          <w:rPr>
            <w:noProof/>
            <w:webHidden/>
          </w:rPr>
          <w:fldChar w:fldCharType="begin"/>
        </w:r>
        <w:r w:rsidR="00193CF7">
          <w:rPr>
            <w:noProof/>
            <w:webHidden/>
          </w:rPr>
          <w:instrText xml:space="preserve"> PAGEREF _Toc78906983 \h </w:instrText>
        </w:r>
        <w:r w:rsidR="005E73CC">
          <w:rPr>
            <w:noProof/>
            <w:webHidden/>
          </w:rPr>
        </w:r>
        <w:r w:rsidR="005E73CC">
          <w:rPr>
            <w:noProof/>
            <w:webHidden/>
          </w:rPr>
          <w:fldChar w:fldCharType="separate"/>
        </w:r>
        <w:r w:rsidR="0031657F">
          <w:rPr>
            <w:noProof/>
            <w:webHidden/>
          </w:rPr>
          <w:t>324</w:t>
        </w:r>
        <w:r w:rsidR="005E73CC">
          <w:rPr>
            <w:noProof/>
            <w:webHidden/>
          </w:rPr>
          <w:fldChar w:fldCharType="end"/>
        </w:r>
      </w:hyperlink>
    </w:p>
    <w:p w14:paraId="71EB8CDF" w14:textId="77777777" w:rsidR="00193CF7" w:rsidRPr="00193CF7" w:rsidRDefault="00000000">
      <w:pPr>
        <w:pStyle w:val="TM3"/>
        <w:rPr>
          <w:rFonts w:eastAsia="Times New Roman" w:cs="Arial"/>
          <w:i w:val="0"/>
          <w:iCs w:val="0"/>
          <w:noProof/>
          <w:sz w:val="22"/>
          <w:szCs w:val="22"/>
        </w:rPr>
      </w:pPr>
      <w:hyperlink w:anchor="_Toc78906984" w:history="1">
        <w:r w:rsidR="00193CF7" w:rsidRPr="000656A8">
          <w:rPr>
            <w:rStyle w:val="Lienhypertexte"/>
            <w:noProof/>
          </w:rPr>
          <w:t>19.2.4.</w:t>
        </w:r>
        <w:r w:rsidR="00193CF7" w:rsidRPr="00193CF7">
          <w:rPr>
            <w:rFonts w:eastAsia="Times New Roman" w:cs="Arial"/>
            <w:i w:val="0"/>
            <w:iCs w:val="0"/>
            <w:noProof/>
            <w:sz w:val="22"/>
            <w:szCs w:val="22"/>
          </w:rPr>
          <w:tab/>
        </w:r>
        <w:r w:rsidR="00193CF7" w:rsidRPr="000656A8">
          <w:rPr>
            <w:rStyle w:val="Lienhypertexte"/>
            <w:noProof/>
          </w:rPr>
          <w:t>Production des plantes</w:t>
        </w:r>
        <w:r w:rsidR="00193CF7">
          <w:rPr>
            <w:noProof/>
            <w:webHidden/>
          </w:rPr>
          <w:tab/>
        </w:r>
        <w:r w:rsidR="005E73CC">
          <w:rPr>
            <w:noProof/>
            <w:webHidden/>
          </w:rPr>
          <w:fldChar w:fldCharType="begin"/>
        </w:r>
        <w:r w:rsidR="00193CF7">
          <w:rPr>
            <w:noProof/>
            <w:webHidden/>
          </w:rPr>
          <w:instrText xml:space="preserve"> PAGEREF _Toc78906984 \h </w:instrText>
        </w:r>
        <w:r w:rsidR="005E73CC">
          <w:rPr>
            <w:noProof/>
            <w:webHidden/>
          </w:rPr>
        </w:r>
        <w:r w:rsidR="005E73CC">
          <w:rPr>
            <w:noProof/>
            <w:webHidden/>
          </w:rPr>
          <w:fldChar w:fldCharType="separate"/>
        </w:r>
        <w:r w:rsidR="0031657F">
          <w:rPr>
            <w:noProof/>
            <w:webHidden/>
          </w:rPr>
          <w:t>324</w:t>
        </w:r>
        <w:r w:rsidR="005E73CC">
          <w:rPr>
            <w:noProof/>
            <w:webHidden/>
          </w:rPr>
          <w:fldChar w:fldCharType="end"/>
        </w:r>
      </w:hyperlink>
    </w:p>
    <w:p w14:paraId="74882CB0" w14:textId="77777777" w:rsidR="00193CF7" w:rsidRPr="00193CF7" w:rsidRDefault="00000000" w:rsidP="006F7730">
      <w:pPr>
        <w:pStyle w:val="TM2"/>
        <w:rPr>
          <w:rFonts w:eastAsia="Times New Roman" w:cs="Arial"/>
          <w:sz w:val="22"/>
          <w:szCs w:val="22"/>
        </w:rPr>
      </w:pPr>
      <w:hyperlink w:anchor="_Toc78906985" w:history="1">
        <w:r w:rsidR="00193CF7" w:rsidRPr="000656A8">
          <w:rPr>
            <w:rStyle w:val="Lienhypertexte"/>
          </w:rPr>
          <w:t>19.3.</w:t>
        </w:r>
        <w:r w:rsidR="00193CF7" w:rsidRPr="00193CF7">
          <w:rPr>
            <w:rFonts w:eastAsia="Times New Roman" w:cs="Arial"/>
            <w:sz w:val="22"/>
            <w:szCs w:val="22"/>
          </w:rPr>
          <w:tab/>
        </w:r>
        <w:r w:rsidR="00193CF7" w:rsidRPr="000656A8">
          <w:rPr>
            <w:rStyle w:val="Lienhypertexte"/>
          </w:rPr>
          <w:t>Gestion administrative et commerciale</w:t>
        </w:r>
        <w:r w:rsidR="00193CF7">
          <w:rPr>
            <w:webHidden/>
          </w:rPr>
          <w:tab/>
        </w:r>
        <w:r w:rsidR="005E73CC">
          <w:rPr>
            <w:webHidden/>
          </w:rPr>
          <w:fldChar w:fldCharType="begin"/>
        </w:r>
        <w:r w:rsidR="00193CF7">
          <w:rPr>
            <w:webHidden/>
          </w:rPr>
          <w:instrText xml:space="preserve"> PAGEREF _Toc78906985 \h </w:instrText>
        </w:r>
        <w:r w:rsidR="005E73CC">
          <w:rPr>
            <w:webHidden/>
          </w:rPr>
        </w:r>
        <w:r w:rsidR="005E73CC">
          <w:rPr>
            <w:webHidden/>
          </w:rPr>
          <w:fldChar w:fldCharType="separate"/>
        </w:r>
        <w:r w:rsidR="0031657F">
          <w:rPr>
            <w:webHidden/>
          </w:rPr>
          <w:t>324</w:t>
        </w:r>
        <w:r w:rsidR="005E73CC">
          <w:rPr>
            <w:webHidden/>
          </w:rPr>
          <w:fldChar w:fldCharType="end"/>
        </w:r>
      </w:hyperlink>
    </w:p>
    <w:p w14:paraId="27275F70" w14:textId="77777777" w:rsidR="00193CF7" w:rsidRPr="00193CF7" w:rsidRDefault="00000000">
      <w:pPr>
        <w:pStyle w:val="TM3"/>
        <w:rPr>
          <w:rFonts w:eastAsia="Times New Roman" w:cs="Arial"/>
          <w:i w:val="0"/>
          <w:iCs w:val="0"/>
          <w:noProof/>
          <w:sz w:val="22"/>
          <w:szCs w:val="22"/>
        </w:rPr>
      </w:pPr>
      <w:hyperlink w:anchor="_Toc78906986" w:history="1">
        <w:r w:rsidR="00193CF7" w:rsidRPr="000656A8">
          <w:rPr>
            <w:rStyle w:val="Lienhypertexte"/>
            <w:noProof/>
          </w:rPr>
          <w:t>19.3.1.</w:t>
        </w:r>
        <w:r w:rsidR="00193CF7" w:rsidRPr="00193CF7">
          <w:rPr>
            <w:rFonts w:eastAsia="Times New Roman" w:cs="Arial"/>
            <w:i w:val="0"/>
            <w:iCs w:val="0"/>
            <w:noProof/>
            <w:sz w:val="22"/>
            <w:szCs w:val="22"/>
          </w:rPr>
          <w:tab/>
        </w:r>
        <w:r w:rsidR="00193CF7" w:rsidRPr="000656A8">
          <w:rPr>
            <w:rStyle w:val="Lienhypertexte"/>
            <w:noProof/>
          </w:rPr>
          <w:t>Réception des visiteurs et traitement des courriers</w:t>
        </w:r>
        <w:r w:rsidR="00193CF7">
          <w:rPr>
            <w:noProof/>
            <w:webHidden/>
          </w:rPr>
          <w:tab/>
        </w:r>
        <w:r w:rsidR="005E73CC">
          <w:rPr>
            <w:noProof/>
            <w:webHidden/>
          </w:rPr>
          <w:fldChar w:fldCharType="begin"/>
        </w:r>
        <w:r w:rsidR="00193CF7">
          <w:rPr>
            <w:noProof/>
            <w:webHidden/>
          </w:rPr>
          <w:instrText xml:space="preserve"> PAGEREF _Toc78906986 \h </w:instrText>
        </w:r>
        <w:r w:rsidR="005E73CC">
          <w:rPr>
            <w:noProof/>
            <w:webHidden/>
          </w:rPr>
        </w:r>
        <w:r w:rsidR="005E73CC">
          <w:rPr>
            <w:noProof/>
            <w:webHidden/>
          </w:rPr>
          <w:fldChar w:fldCharType="separate"/>
        </w:r>
        <w:r w:rsidR="0031657F">
          <w:rPr>
            <w:noProof/>
            <w:webHidden/>
          </w:rPr>
          <w:t>324</w:t>
        </w:r>
        <w:r w:rsidR="005E73CC">
          <w:rPr>
            <w:noProof/>
            <w:webHidden/>
          </w:rPr>
          <w:fldChar w:fldCharType="end"/>
        </w:r>
      </w:hyperlink>
    </w:p>
    <w:p w14:paraId="2C851D23" w14:textId="77777777" w:rsidR="00193CF7" w:rsidRPr="00193CF7" w:rsidRDefault="00000000">
      <w:pPr>
        <w:pStyle w:val="TM4"/>
        <w:rPr>
          <w:rFonts w:eastAsia="Times New Roman" w:cs="Arial"/>
          <w:noProof/>
          <w:sz w:val="22"/>
          <w:szCs w:val="22"/>
        </w:rPr>
      </w:pPr>
      <w:hyperlink w:anchor="_Toc78906987" w:history="1">
        <w:r w:rsidR="00193CF7" w:rsidRPr="000656A8">
          <w:rPr>
            <w:rStyle w:val="Lienhypertexte"/>
            <w:rFonts w:cs="Times New Roman"/>
            <w:noProof/>
          </w:rPr>
          <w:t>19.3.1.1.</w:t>
        </w:r>
        <w:r w:rsidR="00193CF7" w:rsidRPr="00193CF7">
          <w:rPr>
            <w:rFonts w:eastAsia="Times New Roman" w:cs="Arial"/>
            <w:noProof/>
            <w:sz w:val="22"/>
            <w:szCs w:val="22"/>
          </w:rPr>
          <w:tab/>
        </w:r>
        <w:r w:rsidR="00193CF7" w:rsidRPr="000656A8">
          <w:rPr>
            <w:rStyle w:val="Lienhypertexte"/>
            <w:rFonts w:cs="Times New Roman"/>
            <w:noProof/>
          </w:rPr>
          <w:t>Réception ou accueil des visiteurs</w:t>
        </w:r>
        <w:r w:rsidR="00193CF7">
          <w:rPr>
            <w:noProof/>
            <w:webHidden/>
          </w:rPr>
          <w:tab/>
        </w:r>
        <w:r w:rsidR="005E73CC">
          <w:rPr>
            <w:noProof/>
            <w:webHidden/>
          </w:rPr>
          <w:fldChar w:fldCharType="begin"/>
        </w:r>
        <w:r w:rsidR="00193CF7">
          <w:rPr>
            <w:noProof/>
            <w:webHidden/>
          </w:rPr>
          <w:instrText xml:space="preserve"> PAGEREF _Toc78906987 \h </w:instrText>
        </w:r>
        <w:r w:rsidR="005E73CC">
          <w:rPr>
            <w:noProof/>
            <w:webHidden/>
          </w:rPr>
        </w:r>
        <w:r w:rsidR="005E73CC">
          <w:rPr>
            <w:noProof/>
            <w:webHidden/>
          </w:rPr>
          <w:fldChar w:fldCharType="separate"/>
        </w:r>
        <w:r w:rsidR="0031657F">
          <w:rPr>
            <w:noProof/>
            <w:webHidden/>
          </w:rPr>
          <w:t>324</w:t>
        </w:r>
        <w:r w:rsidR="005E73CC">
          <w:rPr>
            <w:noProof/>
            <w:webHidden/>
          </w:rPr>
          <w:fldChar w:fldCharType="end"/>
        </w:r>
      </w:hyperlink>
    </w:p>
    <w:p w14:paraId="09BB8C34" w14:textId="77777777" w:rsidR="00193CF7" w:rsidRPr="00193CF7" w:rsidRDefault="00000000">
      <w:pPr>
        <w:pStyle w:val="TM4"/>
        <w:rPr>
          <w:rFonts w:eastAsia="Times New Roman" w:cs="Arial"/>
          <w:noProof/>
          <w:sz w:val="22"/>
          <w:szCs w:val="22"/>
        </w:rPr>
      </w:pPr>
      <w:hyperlink w:anchor="_Toc78906988" w:history="1">
        <w:r w:rsidR="00193CF7" w:rsidRPr="000656A8">
          <w:rPr>
            <w:rStyle w:val="Lienhypertexte"/>
            <w:rFonts w:cs="Times New Roman"/>
            <w:noProof/>
          </w:rPr>
          <w:t>19.3.1.2.</w:t>
        </w:r>
        <w:r w:rsidR="00193CF7" w:rsidRPr="00193CF7">
          <w:rPr>
            <w:rFonts w:eastAsia="Times New Roman" w:cs="Arial"/>
            <w:noProof/>
            <w:sz w:val="22"/>
            <w:szCs w:val="22"/>
          </w:rPr>
          <w:tab/>
        </w:r>
        <w:r w:rsidR="00193CF7" w:rsidRPr="000656A8">
          <w:rPr>
            <w:rStyle w:val="Lienhypertexte"/>
            <w:rFonts w:cs="Times New Roman"/>
            <w:noProof/>
          </w:rPr>
          <w:t>Traitement des courriers</w:t>
        </w:r>
        <w:r w:rsidR="00193CF7">
          <w:rPr>
            <w:noProof/>
            <w:webHidden/>
          </w:rPr>
          <w:tab/>
        </w:r>
        <w:r w:rsidR="005E73CC">
          <w:rPr>
            <w:noProof/>
            <w:webHidden/>
          </w:rPr>
          <w:fldChar w:fldCharType="begin"/>
        </w:r>
        <w:r w:rsidR="00193CF7">
          <w:rPr>
            <w:noProof/>
            <w:webHidden/>
          </w:rPr>
          <w:instrText xml:space="preserve"> PAGEREF _Toc78906988 \h </w:instrText>
        </w:r>
        <w:r w:rsidR="005E73CC">
          <w:rPr>
            <w:noProof/>
            <w:webHidden/>
          </w:rPr>
        </w:r>
        <w:r w:rsidR="005E73CC">
          <w:rPr>
            <w:noProof/>
            <w:webHidden/>
          </w:rPr>
          <w:fldChar w:fldCharType="separate"/>
        </w:r>
        <w:r w:rsidR="0031657F">
          <w:rPr>
            <w:noProof/>
            <w:webHidden/>
          </w:rPr>
          <w:t>324</w:t>
        </w:r>
        <w:r w:rsidR="005E73CC">
          <w:rPr>
            <w:noProof/>
            <w:webHidden/>
          </w:rPr>
          <w:fldChar w:fldCharType="end"/>
        </w:r>
      </w:hyperlink>
    </w:p>
    <w:p w14:paraId="7AFE5B1D" w14:textId="77777777" w:rsidR="00193CF7" w:rsidRPr="00193CF7" w:rsidRDefault="00000000">
      <w:pPr>
        <w:pStyle w:val="TM3"/>
        <w:rPr>
          <w:rFonts w:eastAsia="Times New Roman" w:cs="Arial"/>
          <w:i w:val="0"/>
          <w:iCs w:val="0"/>
          <w:noProof/>
          <w:sz w:val="22"/>
          <w:szCs w:val="22"/>
        </w:rPr>
      </w:pPr>
      <w:hyperlink w:anchor="_Toc78906989" w:history="1">
        <w:r w:rsidR="00193CF7" w:rsidRPr="000656A8">
          <w:rPr>
            <w:rStyle w:val="Lienhypertexte"/>
            <w:noProof/>
          </w:rPr>
          <w:t>19.3.2.</w:t>
        </w:r>
        <w:r w:rsidR="00193CF7" w:rsidRPr="00193CF7">
          <w:rPr>
            <w:rFonts w:eastAsia="Times New Roman" w:cs="Arial"/>
            <w:i w:val="0"/>
            <w:iCs w:val="0"/>
            <w:noProof/>
            <w:sz w:val="22"/>
            <w:szCs w:val="22"/>
          </w:rPr>
          <w:tab/>
        </w:r>
        <w:r w:rsidR="00193CF7" w:rsidRPr="000656A8">
          <w:rPr>
            <w:rStyle w:val="Lienhypertexte"/>
            <w:noProof/>
          </w:rPr>
          <w:t>Gestion quotidienne du service (Surveillance des visiteurs, des végétaux et des locaux)</w:t>
        </w:r>
        <w:r w:rsidR="00193CF7">
          <w:rPr>
            <w:noProof/>
            <w:webHidden/>
          </w:rPr>
          <w:tab/>
        </w:r>
        <w:r w:rsidR="005E73CC">
          <w:rPr>
            <w:noProof/>
            <w:webHidden/>
          </w:rPr>
          <w:fldChar w:fldCharType="begin"/>
        </w:r>
        <w:r w:rsidR="00193CF7">
          <w:rPr>
            <w:noProof/>
            <w:webHidden/>
          </w:rPr>
          <w:instrText xml:space="preserve"> PAGEREF _Toc78906989 \h </w:instrText>
        </w:r>
        <w:r w:rsidR="005E73CC">
          <w:rPr>
            <w:noProof/>
            <w:webHidden/>
          </w:rPr>
        </w:r>
        <w:r w:rsidR="005E73CC">
          <w:rPr>
            <w:noProof/>
            <w:webHidden/>
          </w:rPr>
          <w:fldChar w:fldCharType="separate"/>
        </w:r>
        <w:r w:rsidR="0031657F">
          <w:rPr>
            <w:noProof/>
            <w:webHidden/>
          </w:rPr>
          <w:t>325</w:t>
        </w:r>
        <w:r w:rsidR="005E73CC">
          <w:rPr>
            <w:noProof/>
            <w:webHidden/>
          </w:rPr>
          <w:fldChar w:fldCharType="end"/>
        </w:r>
      </w:hyperlink>
    </w:p>
    <w:p w14:paraId="0AFA5888" w14:textId="77777777" w:rsidR="00193CF7" w:rsidRPr="00193CF7" w:rsidRDefault="00000000">
      <w:pPr>
        <w:pStyle w:val="TM3"/>
        <w:rPr>
          <w:rFonts w:eastAsia="Times New Roman" w:cs="Arial"/>
          <w:i w:val="0"/>
          <w:iCs w:val="0"/>
          <w:noProof/>
          <w:sz w:val="22"/>
          <w:szCs w:val="22"/>
        </w:rPr>
      </w:pPr>
      <w:hyperlink w:anchor="_Toc78906990" w:history="1">
        <w:r w:rsidR="00193CF7" w:rsidRPr="000656A8">
          <w:rPr>
            <w:rStyle w:val="Lienhypertexte"/>
            <w:noProof/>
          </w:rPr>
          <w:t>19.3.3.</w:t>
        </w:r>
        <w:r w:rsidR="00193CF7" w:rsidRPr="00193CF7">
          <w:rPr>
            <w:rFonts w:eastAsia="Times New Roman" w:cs="Arial"/>
            <w:i w:val="0"/>
            <w:iCs w:val="0"/>
            <w:noProof/>
            <w:sz w:val="22"/>
            <w:szCs w:val="22"/>
          </w:rPr>
          <w:tab/>
        </w:r>
        <w:r w:rsidR="00193CF7" w:rsidRPr="000656A8">
          <w:rPr>
            <w:rStyle w:val="Lienhypertexte"/>
            <w:noProof/>
          </w:rPr>
          <w:t>Surveillance de la forêt urbaine</w:t>
        </w:r>
        <w:r w:rsidR="00193CF7">
          <w:rPr>
            <w:noProof/>
            <w:webHidden/>
          </w:rPr>
          <w:tab/>
        </w:r>
        <w:r w:rsidR="005E73CC">
          <w:rPr>
            <w:noProof/>
            <w:webHidden/>
          </w:rPr>
          <w:fldChar w:fldCharType="begin"/>
        </w:r>
        <w:r w:rsidR="00193CF7">
          <w:rPr>
            <w:noProof/>
            <w:webHidden/>
          </w:rPr>
          <w:instrText xml:space="preserve"> PAGEREF _Toc78906990 \h </w:instrText>
        </w:r>
        <w:r w:rsidR="005E73CC">
          <w:rPr>
            <w:noProof/>
            <w:webHidden/>
          </w:rPr>
        </w:r>
        <w:r w:rsidR="005E73CC">
          <w:rPr>
            <w:noProof/>
            <w:webHidden/>
          </w:rPr>
          <w:fldChar w:fldCharType="separate"/>
        </w:r>
        <w:r w:rsidR="0031657F">
          <w:rPr>
            <w:noProof/>
            <w:webHidden/>
          </w:rPr>
          <w:t>325</w:t>
        </w:r>
        <w:r w:rsidR="005E73CC">
          <w:rPr>
            <w:noProof/>
            <w:webHidden/>
          </w:rPr>
          <w:fldChar w:fldCharType="end"/>
        </w:r>
      </w:hyperlink>
    </w:p>
    <w:p w14:paraId="41230996" w14:textId="77777777" w:rsidR="00193CF7" w:rsidRPr="00193CF7" w:rsidRDefault="00000000">
      <w:pPr>
        <w:pStyle w:val="TM3"/>
        <w:rPr>
          <w:rFonts w:eastAsia="Times New Roman" w:cs="Arial"/>
          <w:i w:val="0"/>
          <w:iCs w:val="0"/>
          <w:noProof/>
          <w:sz w:val="22"/>
          <w:szCs w:val="22"/>
        </w:rPr>
      </w:pPr>
      <w:hyperlink w:anchor="_Toc78906991" w:history="1">
        <w:r w:rsidR="00193CF7" w:rsidRPr="000656A8">
          <w:rPr>
            <w:rStyle w:val="Lienhypertexte"/>
            <w:noProof/>
          </w:rPr>
          <w:t>19.3.4.</w:t>
        </w:r>
        <w:r w:rsidR="00193CF7" w:rsidRPr="00193CF7">
          <w:rPr>
            <w:rFonts w:eastAsia="Times New Roman" w:cs="Arial"/>
            <w:i w:val="0"/>
            <w:iCs w:val="0"/>
            <w:noProof/>
            <w:sz w:val="22"/>
            <w:szCs w:val="22"/>
          </w:rPr>
          <w:tab/>
        </w:r>
        <w:r w:rsidR="00193CF7" w:rsidRPr="000656A8">
          <w:rPr>
            <w:rStyle w:val="Lienhypertexte"/>
            <w:noProof/>
          </w:rPr>
          <w:t>Vente de plantes</w:t>
        </w:r>
        <w:r w:rsidR="00193CF7">
          <w:rPr>
            <w:noProof/>
            <w:webHidden/>
          </w:rPr>
          <w:tab/>
        </w:r>
        <w:r w:rsidR="005E73CC">
          <w:rPr>
            <w:noProof/>
            <w:webHidden/>
          </w:rPr>
          <w:fldChar w:fldCharType="begin"/>
        </w:r>
        <w:r w:rsidR="00193CF7">
          <w:rPr>
            <w:noProof/>
            <w:webHidden/>
          </w:rPr>
          <w:instrText xml:space="preserve"> PAGEREF _Toc78906991 \h </w:instrText>
        </w:r>
        <w:r w:rsidR="005E73CC">
          <w:rPr>
            <w:noProof/>
            <w:webHidden/>
          </w:rPr>
        </w:r>
        <w:r w:rsidR="005E73CC">
          <w:rPr>
            <w:noProof/>
            <w:webHidden/>
          </w:rPr>
          <w:fldChar w:fldCharType="separate"/>
        </w:r>
        <w:r w:rsidR="0031657F">
          <w:rPr>
            <w:noProof/>
            <w:webHidden/>
          </w:rPr>
          <w:t>325</w:t>
        </w:r>
        <w:r w:rsidR="005E73CC">
          <w:rPr>
            <w:noProof/>
            <w:webHidden/>
          </w:rPr>
          <w:fldChar w:fldCharType="end"/>
        </w:r>
      </w:hyperlink>
    </w:p>
    <w:p w14:paraId="78339176" w14:textId="77777777" w:rsidR="00193CF7" w:rsidRPr="00193CF7" w:rsidRDefault="00000000" w:rsidP="006F7730">
      <w:pPr>
        <w:pStyle w:val="TM2"/>
        <w:rPr>
          <w:rFonts w:eastAsia="Times New Roman" w:cs="Arial"/>
          <w:sz w:val="22"/>
          <w:szCs w:val="22"/>
        </w:rPr>
      </w:pPr>
      <w:hyperlink w:anchor="_Toc78906992" w:history="1">
        <w:r w:rsidR="00193CF7" w:rsidRPr="000656A8">
          <w:rPr>
            <w:rStyle w:val="Lienhypertexte"/>
          </w:rPr>
          <w:t>19.4.</w:t>
        </w:r>
        <w:r w:rsidR="00193CF7" w:rsidRPr="00193CF7">
          <w:rPr>
            <w:rFonts w:eastAsia="Times New Roman" w:cs="Arial"/>
            <w:sz w:val="22"/>
            <w:szCs w:val="22"/>
          </w:rPr>
          <w:tab/>
        </w:r>
        <w:r w:rsidR="00193CF7" w:rsidRPr="000656A8">
          <w:rPr>
            <w:rStyle w:val="Lienhypertexte"/>
          </w:rPr>
          <w:t>Plan d’aménagement de la forêt urbaine de Yamoussoukro</w:t>
        </w:r>
        <w:r w:rsidR="00193CF7">
          <w:rPr>
            <w:webHidden/>
          </w:rPr>
          <w:tab/>
        </w:r>
        <w:r w:rsidR="005E73CC">
          <w:rPr>
            <w:webHidden/>
          </w:rPr>
          <w:fldChar w:fldCharType="begin"/>
        </w:r>
        <w:r w:rsidR="00193CF7">
          <w:rPr>
            <w:webHidden/>
          </w:rPr>
          <w:instrText xml:space="preserve"> PAGEREF _Toc78906992 \h </w:instrText>
        </w:r>
        <w:r w:rsidR="005E73CC">
          <w:rPr>
            <w:webHidden/>
          </w:rPr>
        </w:r>
        <w:r w:rsidR="005E73CC">
          <w:rPr>
            <w:webHidden/>
          </w:rPr>
          <w:fldChar w:fldCharType="separate"/>
        </w:r>
        <w:r w:rsidR="0031657F">
          <w:rPr>
            <w:webHidden/>
          </w:rPr>
          <w:t>325</w:t>
        </w:r>
        <w:r w:rsidR="005E73CC">
          <w:rPr>
            <w:webHidden/>
          </w:rPr>
          <w:fldChar w:fldCharType="end"/>
        </w:r>
      </w:hyperlink>
    </w:p>
    <w:p w14:paraId="6D605121" w14:textId="77777777" w:rsidR="006F7730" w:rsidRPr="00127864" w:rsidRDefault="005E73CC" w:rsidP="006D6FC9">
      <w:pPr>
        <w:pStyle w:val="Titre"/>
        <w:spacing w:line="276" w:lineRule="auto"/>
        <w:rPr>
          <w:sz w:val="22"/>
          <w:szCs w:val="22"/>
        </w:rPr>
      </w:pPr>
      <w:r w:rsidRPr="00C63951">
        <w:rPr>
          <w:rFonts w:ascii="Trebuchet MS" w:hAnsi="Trebuchet MS"/>
          <w:sz w:val="20"/>
          <w:szCs w:val="20"/>
        </w:rPr>
        <w:fldChar w:fldCharType="end"/>
      </w:r>
      <w:r w:rsidR="00B47202" w:rsidRPr="00C63951">
        <w:rPr>
          <w:rFonts w:ascii="Trebuchet MS" w:hAnsi="Trebuchet MS"/>
        </w:rPr>
        <w:t xml:space="preserve"> </w:t>
      </w:r>
      <w:bookmarkStart w:id="2" w:name="_Toc78906373"/>
      <w:r w:rsidR="00B47202" w:rsidRPr="00C63951">
        <w:rPr>
          <w:rFonts w:ascii="Trebuchet MS" w:hAnsi="Trebuchet MS"/>
        </w:rPr>
        <w:t>LISTE DES TABLEAUX</w:t>
      </w:r>
      <w:bookmarkEnd w:id="2"/>
      <w:r w:rsidRPr="00127864">
        <w:rPr>
          <w:rFonts w:ascii="Trebuchet MS" w:eastAsia="Trebuchet MS" w:hAnsi="Trebuchet MS"/>
          <w:sz w:val="22"/>
          <w:szCs w:val="22"/>
        </w:rPr>
        <w:fldChar w:fldCharType="begin"/>
      </w:r>
      <w:r w:rsidR="00B47202" w:rsidRPr="00127864">
        <w:rPr>
          <w:rFonts w:ascii="Trebuchet MS" w:eastAsia="Trebuchet MS" w:hAnsi="Trebuchet MS"/>
          <w:sz w:val="22"/>
          <w:szCs w:val="22"/>
        </w:rPr>
        <w:instrText xml:space="preserve"> TOC \h \z \c "Tableau" </w:instrText>
      </w:r>
      <w:r w:rsidRPr="00127864">
        <w:rPr>
          <w:rFonts w:ascii="Trebuchet MS" w:eastAsia="Trebuchet MS" w:hAnsi="Trebuchet MS"/>
          <w:sz w:val="22"/>
          <w:szCs w:val="22"/>
        </w:rPr>
        <w:fldChar w:fldCharType="separate"/>
      </w:r>
    </w:p>
    <w:p w14:paraId="2315432B" w14:textId="77777777" w:rsidR="006F7730" w:rsidRPr="00216097" w:rsidRDefault="00000000">
      <w:pPr>
        <w:pStyle w:val="Tabledesillustrations"/>
        <w:tabs>
          <w:tab w:val="right" w:leader="underscore" w:pos="9062"/>
        </w:tabs>
        <w:rPr>
          <w:rFonts w:eastAsia="Times New Roman" w:cs="Arial"/>
          <w:noProof/>
          <w:sz w:val="20"/>
          <w:szCs w:val="20"/>
        </w:rPr>
      </w:pPr>
      <w:hyperlink w:anchor="_Toc79660154" w:history="1">
        <w:r w:rsidR="006F7730" w:rsidRPr="00127864">
          <w:rPr>
            <w:rStyle w:val="Lienhypertexte"/>
            <w:rFonts w:ascii="Trebuchet MS" w:hAnsi="Trebuchet MS"/>
            <w:noProof/>
            <w:sz w:val="20"/>
            <w:szCs w:val="20"/>
          </w:rPr>
          <w:t>Tableau I : Principales caractéristiques des missions de contrôle</w:t>
        </w:r>
        <w:r w:rsidR="006F7730" w:rsidRPr="00127864">
          <w:rPr>
            <w:noProof/>
            <w:webHidden/>
            <w:sz w:val="20"/>
            <w:szCs w:val="20"/>
          </w:rPr>
          <w:tab/>
        </w:r>
        <w:r w:rsidR="005E73CC" w:rsidRPr="00127864">
          <w:rPr>
            <w:noProof/>
            <w:webHidden/>
            <w:sz w:val="20"/>
            <w:szCs w:val="20"/>
          </w:rPr>
          <w:fldChar w:fldCharType="begin"/>
        </w:r>
        <w:r w:rsidR="006F7730" w:rsidRPr="00127864">
          <w:rPr>
            <w:noProof/>
            <w:webHidden/>
            <w:sz w:val="20"/>
            <w:szCs w:val="20"/>
          </w:rPr>
          <w:instrText xml:space="preserve"> PAGEREF _Toc79660154 \h </w:instrText>
        </w:r>
        <w:r w:rsidR="005E73CC" w:rsidRPr="00127864">
          <w:rPr>
            <w:noProof/>
            <w:webHidden/>
            <w:sz w:val="20"/>
            <w:szCs w:val="20"/>
          </w:rPr>
        </w:r>
        <w:r w:rsidR="005E73CC" w:rsidRPr="00127864">
          <w:rPr>
            <w:noProof/>
            <w:webHidden/>
            <w:sz w:val="20"/>
            <w:szCs w:val="20"/>
          </w:rPr>
          <w:fldChar w:fldCharType="separate"/>
        </w:r>
        <w:r w:rsidR="0031657F">
          <w:rPr>
            <w:noProof/>
            <w:webHidden/>
            <w:sz w:val="20"/>
            <w:szCs w:val="20"/>
          </w:rPr>
          <w:t>251</w:t>
        </w:r>
        <w:r w:rsidR="005E73CC" w:rsidRPr="00127864">
          <w:rPr>
            <w:noProof/>
            <w:webHidden/>
            <w:sz w:val="20"/>
            <w:szCs w:val="20"/>
          </w:rPr>
          <w:fldChar w:fldCharType="end"/>
        </w:r>
      </w:hyperlink>
    </w:p>
    <w:p w14:paraId="01BE9CEB" w14:textId="77777777" w:rsidR="00DB69D0" w:rsidRPr="00127864" w:rsidRDefault="005E73CC" w:rsidP="006D6FC9">
      <w:pPr>
        <w:spacing w:line="276" w:lineRule="auto"/>
        <w:rPr>
          <w:rFonts w:ascii="Trebuchet MS" w:hAnsi="Trebuchet MS" w:cs="Times New Roman"/>
          <w:sz w:val="20"/>
          <w:szCs w:val="20"/>
        </w:rPr>
        <w:sectPr w:rsidR="00DB69D0" w:rsidRPr="00127864" w:rsidSect="000F4D07">
          <w:headerReference w:type="default" r:id="rId11"/>
          <w:footerReference w:type="default" r:id="rId12"/>
          <w:footerReference w:type="first" r:id="rId13"/>
          <w:pgSz w:w="11906" w:h="16838"/>
          <w:pgMar w:top="1417" w:right="1417" w:bottom="1417" w:left="1417" w:header="708" w:footer="708" w:gutter="0"/>
          <w:pgBorders w:offsetFrom="page">
            <w:top w:val="christmasTree" w:sz="3" w:space="24" w:color="auto"/>
            <w:left w:val="christmasTree" w:sz="3" w:space="24" w:color="auto"/>
            <w:bottom w:val="christmasTree" w:sz="3" w:space="24" w:color="auto"/>
            <w:right w:val="christmasTree" w:sz="3" w:space="24" w:color="auto"/>
          </w:pgBorders>
          <w:pgNumType w:fmt="lowerRoman" w:start="1"/>
          <w:cols w:space="720"/>
          <w:titlePg/>
        </w:sectPr>
      </w:pPr>
      <w:r w:rsidRPr="00127864">
        <w:rPr>
          <w:rFonts w:ascii="Trebuchet MS" w:eastAsia="Trebuchet MS" w:hAnsi="Trebuchet MS" w:cs="Times New Roman"/>
          <w:sz w:val="20"/>
          <w:szCs w:val="20"/>
        </w:rPr>
        <w:fldChar w:fldCharType="end"/>
      </w:r>
    </w:p>
    <w:p w14:paraId="0896A41D" w14:textId="77777777" w:rsidR="00CE7AD2" w:rsidRPr="00C63951" w:rsidRDefault="00CE7AD2" w:rsidP="006D6FC9">
      <w:pPr>
        <w:pStyle w:val="Titre"/>
        <w:spacing w:line="276" w:lineRule="auto"/>
        <w:rPr>
          <w:rFonts w:ascii="Trebuchet MS" w:hAnsi="Trebuchet MS"/>
        </w:rPr>
      </w:pPr>
      <w:bookmarkStart w:id="3" w:name="_Toc63267615"/>
      <w:bookmarkStart w:id="4" w:name="_Toc63692204"/>
      <w:bookmarkStart w:id="5" w:name="_Toc63875598"/>
      <w:bookmarkStart w:id="6" w:name="_Toc78906374"/>
      <w:r w:rsidRPr="00C63951">
        <w:rPr>
          <w:rFonts w:ascii="Trebuchet MS" w:hAnsi="Trebuchet MS"/>
        </w:rPr>
        <w:t>Sigles &amp; Abréviation</w:t>
      </w:r>
      <w:bookmarkEnd w:id="3"/>
      <w:bookmarkEnd w:id="4"/>
      <w:bookmarkEnd w:id="5"/>
      <w:r w:rsidR="00E50E27" w:rsidRPr="00C63951">
        <w:rPr>
          <w:rFonts w:ascii="Trebuchet MS" w:hAnsi="Trebuchet MS"/>
        </w:rPr>
        <w:t>S</w:t>
      </w:r>
      <w:bookmarkEnd w:id="6"/>
    </w:p>
    <w:tbl>
      <w:tblPr>
        <w:tblW w:w="10138" w:type="dxa"/>
        <w:jc w:val="center"/>
        <w:tblLook w:val="04A0" w:firstRow="1" w:lastRow="0" w:firstColumn="1" w:lastColumn="0" w:noHBand="0" w:noVBand="1"/>
      </w:tblPr>
      <w:tblGrid>
        <w:gridCol w:w="1775"/>
        <w:gridCol w:w="8363"/>
      </w:tblGrid>
      <w:tr w:rsidR="007A4351" w:rsidRPr="00C63951" w14:paraId="7308460C" w14:textId="77777777" w:rsidTr="00210824">
        <w:trPr>
          <w:trHeight w:val="362"/>
          <w:jc w:val="center"/>
        </w:trPr>
        <w:tc>
          <w:tcPr>
            <w:tcW w:w="1775" w:type="dxa"/>
            <w:shd w:val="clear" w:color="auto" w:fill="auto"/>
            <w:vAlign w:val="center"/>
          </w:tcPr>
          <w:p w14:paraId="16229D9E" w14:textId="77777777" w:rsidR="007A4351" w:rsidRPr="00C63951" w:rsidRDefault="007A4351" w:rsidP="006D6FC9">
            <w:pPr>
              <w:spacing w:before="60" w:after="60" w:line="276" w:lineRule="auto"/>
              <w:rPr>
                <w:rFonts w:ascii="Trebuchet MS" w:eastAsia="Trebuchet MS" w:hAnsi="Trebuchet MS" w:cs="Times New Roman"/>
              </w:rPr>
            </w:pPr>
            <w:r w:rsidRPr="00C63951">
              <w:rPr>
                <w:rFonts w:ascii="Trebuchet MS" w:eastAsia="Trebuchet MS" w:hAnsi="Trebuchet MS" w:cs="Times New Roman"/>
              </w:rPr>
              <w:t>ACD</w:t>
            </w:r>
            <w:r w:rsidR="00B47202" w:rsidRPr="00C63951">
              <w:rPr>
                <w:rFonts w:ascii="Trebuchet MS" w:eastAsia="Trebuchet MS" w:hAnsi="Trebuchet MS" w:cs="Times New Roman"/>
              </w:rPr>
              <w:t xml:space="preserve"> </w:t>
            </w:r>
            <w:r w:rsidRPr="00C63951">
              <w:rPr>
                <w:rFonts w:ascii="Trebuchet MS" w:eastAsia="Trebuchet MS" w:hAnsi="Trebuchet MS" w:cs="Times New Roman"/>
              </w:rPr>
              <w:t>:</w:t>
            </w:r>
          </w:p>
        </w:tc>
        <w:tc>
          <w:tcPr>
            <w:tcW w:w="8363" w:type="dxa"/>
            <w:shd w:val="clear" w:color="auto" w:fill="auto"/>
            <w:vAlign w:val="center"/>
          </w:tcPr>
          <w:p w14:paraId="49057FE5" w14:textId="77777777" w:rsidR="007A4351" w:rsidRPr="00C63951" w:rsidRDefault="00501143"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Arrêté de Concession Définitive</w:t>
            </w:r>
          </w:p>
        </w:tc>
      </w:tr>
      <w:tr w:rsidR="007A4351" w:rsidRPr="00C63951" w14:paraId="5ACE98D9" w14:textId="77777777" w:rsidTr="00210824">
        <w:trPr>
          <w:trHeight w:val="379"/>
          <w:jc w:val="center"/>
        </w:trPr>
        <w:tc>
          <w:tcPr>
            <w:tcW w:w="1775" w:type="dxa"/>
            <w:shd w:val="clear" w:color="auto" w:fill="auto"/>
            <w:vAlign w:val="center"/>
          </w:tcPr>
          <w:p w14:paraId="1F743864" w14:textId="77777777" w:rsidR="007A4351" w:rsidRPr="00C63951" w:rsidRDefault="007A4351" w:rsidP="006D6FC9">
            <w:pPr>
              <w:spacing w:before="60" w:after="60" w:line="276" w:lineRule="auto"/>
              <w:rPr>
                <w:rFonts w:ascii="Trebuchet MS" w:eastAsia="Trebuchet MS" w:hAnsi="Trebuchet MS" w:cs="Times New Roman"/>
              </w:rPr>
            </w:pPr>
            <w:r w:rsidRPr="00C63951">
              <w:rPr>
                <w:rFonts w:ascii="Trebuchet MS" w:eastAsia="Trebuchet MS" w:hAnsi="Trebuchet MS" w:cs="Times New Roman"/>
              </w:rPr>
              <w:t>ANO :</w:t>
            </w:r>
          </w:p>
        </w:tc>
        <w:tc>
          <w:tcPr>
            <w:tcW w:w="8363" w:type="dxa"/>
            <w:shd w:val="clear" w:color="auto" w:fill="auto"/>
            <w:vAlign w:val="center"/>
          </w:tcPr>
          <w:p w14:paraId="48A41BE2" w14:textId="77777777" w:rsidR="007A4351" w:rsidRPr="00C63951" w:rsidRDefault="00501143"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 xml:space="preserve">Avis de Non Objection </w:t>
            </w:r>
          </w:p>
        </w:tc>
      </w:tr>
      <w:tr w:rsidR="007A4351" w:rsidRPr="00C63951" w14:paraId="0E8406C6" w14:textId="77777777" w:rsidTr="00210824">
        <w:trPr>
          <w:trHeight w:val="425"/>
          <w:jc w:val="center"/>
        </w:trPr>
        <w:tc>
          <w:tcPr>
            <w:tcW w:w="1775" w:type="dxa"/>
            <w:shd w:val="clear" w:color="auto" w:fill="auto"/>
            <w:vAlign w:val="center"/>
          </w:tcPr>
          <w:p w14:paraId="42CA9E50" w14:textId="77777777" w:rsidR="007A4351" w:rsidRPr="00C63951" w:rsidRDefault="007A4351" w:rsidP="006D6FC9">
            <w:pPr>
              <w:spacing w:before="60" w:after="60" w:line="276" w:lineRule="auto"/>
              <w:rPr>
                <w:rFonts w:ascii="Trebuchet MS" w:eastAsia="Trebuchet MS" w:hAnsi="Trebuchet MS" w:cs="Times New Roman"/>
              </w:rPr>
            </w:pPr>
            <w:r w:rsidRPr="00C63951">
              <w:rPr>
                <w:rFonts w:ascii="Trebuchet MS" w:eastAsia="Trebuchet MS" w:hAnsi="Trebuchet MS" w:cs="Times New Roman"/>
              </w:rPr>
              <w:t>BCBP</w:t>
            </w:r>
            <w:r w:rsidR="00B47202" w:rsidRPr="00C63951">
              <w:rPr>
                <w:rFonts w:ascii="Trebuchet MS" w:eastAsia="Trebuchet MS" w:hAnsi="Trebuchet MS" w:cs="Times New Roman"/>
              </w:rPr>
              <w:t xml:space="preserve"> </w:t>
            </w:r>
            <w:r w:rsidRPr="00C63951">
              <w:rPr>
                <w:rFonts w:ascii="Trebuchet MS" w:eastAsia="Trebuchet MS" w:hAnsi="Trebuchet MS" w:cs="Times New Roman"/>
              </w:rPr>
              <w:t>:</w:t>
            </w:r>
          </w:p>
        </w:tc>
        <w:tc>
          <w:tcPr>
            <w:tcW w:w="8363" w:type="dxa"/>
            <w:shd w:val="clear" w:color="auto" w:fill="auto"/>
            <w:vAlign w:val="center"/>
          </w:tcPr>
          <w:p w14:paraId="722848F6" w14:textId="77777777" w:rsidR="007A4351" w:rsidRPr="00C63951" w:rsidRDefault="007A4351"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Bordereau de Ci</w:t>
            </w:r>
            <w:r w:rsidR="00501143" w:rsidRPr="00C63951">
              <w:rPr>
                <w:rFonts w:ascii="Trebuchet MS" w:eastAsia="Trebuchet MS" w:hAnsi="Trebuchet MS" w:cs="Times New Roman"/>
              </w:rPr>
              <w:t>rculation de Bois de Plantation</w:t>
            </w:r>
          </w:p>
        </w:tc>
      </w:tr>
      <w:tr w:rsidR="00664E0B" w:rsidRPr="00C63951" w14:paraId="557CD4BC" w14:textId="77777777" w:rsidTr="00210824">
        <w:trPr>
          <w:trHeight w:val="425"/>
          <w:jc w:val="center"/>
        </w:trPr>
        <w:tc>
          <w:tcPr>
            <w:tcW w:w="1775" w:type="dxa"/>
            <w:shd w:val="clear" w:color="auto" w:fill="auto"/>
            <w:vAlign w:val="center"/>
          </w:tcPr>
          <w:p w14:paraId="7A0481B7" w14:textId="77777777" w:rsidR="00664E0B" w:rsidRPr="00C63951" w:rsidRDefault="00664E0B" w:rsidP="006D6FC9">
            <w:pPr>
              <w:spacing w:before="60" w:after="60" w:line="276" w:lineRule="auto"/>
              <w:rPr>
                <w:rFonts w:ascii="Trebuchet MS" w:eastAsia="Trebuchet MS" w:hAnsi="Trebuchet MS" w:cs="Times New Roman"/>
              </w:rPr>
            </w:pPr>
            <w:r w:rsidRPr="00C63951">
              <w:rPr>
                <w:rFonts w:ascii="Trebuchet MS" w:eastAsia="Trebuchet MS" w:hAnsi="Trebuchet MS" w:cs="Times New Roman"/>
              </w:rPr>
              <w:t>BOMP :</w:t>
            </w:r>
          </w:p>
        </w:tc>
        <w:tc>
          <w:tcPr>
            <w:tcW w:w="8363" w:type="dxa"/>
            <w:shd w:val="clear" w:color="auto" w:fill="auto"/>
            <w:vAlign w:val="center"/>
          </w:tcPr>
          <w:p w14:paraId="19F134A1" w14:textId="77777777" w:rsidR="00664E0B" w:rsidRPr="00C63951" w:rsidRDefault="00664E0B"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Bulletin officiel des Marchés Publics</w:t>
            </w:r>
          </w:p>
        </w:tc>
      </w:tr>
      <w:tr w:rsidR="007A4351" w:rsidRPr="00C63951" w14:paraId="1863194A" w14:textId="77777777" w:rsidTr="00210824">
        <w:trPr>
          <w:trHeight w:val="80"/>
          <w:jc w:val="center"/>
        </w:trPr>
        <w:tc>
          <w:tcPr>
            <w:tcW w:w="1775" w:type="dxa"/>
            <w:shd w:val="clear" w:color="auto" w:fill="auto"/>
            <w:vAlign w:val="center"/>
          </w:tcPr>
          <w:p w14:paraId="30FA1EBE" w14:textId="77777777" w:rsidR="007A4351" w:rsidRPr="00C63951" w:rsidRDefault="007A4351" w:rsidP="006D6FC9">
            <w:pPr>
              <w:spacing w:before="60" w:after="60" w:line="276" w:lineRule="auto"/>
              <w:rPr>
                <w:rFonts w:ascii="Trebuchet MS" w:eastAsia="Trebuchet MS" w:hAnsi="Trebuchet MS" w:cs="Times New Roman"/>
              </w:rPr>
            </w:pPr>
            <w:r w:rsidRPr="00C63951">
              <w:rPr>
                <w:rFonts w:ascii="Trebuchet MS" w:eastAsia="Trebuchet MS" w:hAnsi="Trebuchet MS" w:cs="Times New Roman"/>
              </w:rPr>
              <w:t>BREPFT</w:t>
            </w:r>
            <w:r w:rsidR="00B47202" w:rsidRPr="00C63951">
              <w:rPr>
                <w:rFonts w:ascii="Trebuchet MS" w:eastAsia="Trebuchet MS" w:hAnsi="Trebuchet MS" w:cs="Times New Roman"/>
              </w:rPr>
              <w:t xml:space="preserve"> </w:t>
            </w:r>
            <w:r w:rsidRPr="00C63951">
              <w:rPr>
                <w:rFonts w:ascii="Trebuchet MS" w:eastAsia="Trebuchet MS" w:hAnsi="Trebuchet MS" w:cs="Times New Roman"/>
              </w:rPr>
              <w:t>:</w:t>
            </w:r>
          </w:p>
        </w:tc>
        <w:tc>
          <w:tcPr>
            <w:tcW w:w="8363" w:type="dxa"/>
            <w:shd w:val="clear" w:color="auto" w:fill="auto"/>
            <w:vAlign w:val="center"/>
          </w:tcPr>
          <w:p w14:paraId="067A2ED3" w14:textId="77777777" w:rsidR="007A4351" w:rsidRPr="00C63951" w:rsidRDefault="007A4351"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Bordereau de Route pour l’Exportation des Produits</w:t>
            </w:r>
            <w:r w:rsidR="00501143" w:rsidRPr="00C63951">
              <w:rPr>
                <w:rFonts w:ascii="Trebuchet MS" w:eastAsia="Trebuchet MS" w:hAnsi="Trebuchet MS" w:cs="Times New Roman"/>
              </w:rPr>
              <w:t xml:space="preserve"> Forestiers par voie Terrestre </w:t>
            </w:r>
          </w:p>
        </w:tc>
      </w:tr>
      <w:tr w:rsidR="007A4351" w:rsidRPr="00C63951" w14:paraId="60ECEAAD" w14:textId="77777777" w:rsidTr="00210824">
        <w:trPr>
          <w:trHeight w:val="379"/>
          <w:jc w:val="center"/>
        </w:trPr>
        <w:tc>
          <w:tcPr>
            <w:tcW w:w="1775" w:type="dxa"/>
            <w:shd w:val="clear" w:color="auto" w:fill="auto"/>
            <w:vAlign w:val="center"/>
          </w:tcPr>
          <w:p w14:paraId="2CCDEE0C" w14:textId="77777777" w:rsidR="007A4351" w:rsidRPr="00C63951" w:rsidRDefault="007A4351" w:rsidP="006D6FC9">
            <w:pPr>
              <w:spacing w:before="60" w:after="60" w:line="276" w:lineRule="auto"/>
              <w:rPr>
                <w:rFonts w:ascii="Trebuchet MS" w:eastAsia="Trebuchet MS" w:hAnsi="Trebuchet MS" w:cs="Times New Roman"/>
              </w:rPr>
            </w:pPr>
            <w:r w:rsidRPr="00C63951">
              <w:rPr>
                <w:rFonts w:ascii="Trebuchet MS" w:eastAsia="Trebuchet MS" w:hAnsi="Trebuchet MS" w:cs="Times New Roman"/>
              </w:rPr>
              <w:t>BRH :</w:t>
            </w:r>
          </w:p>
        </w:tc>
        <w:tc>
          <w:tcPr>
            <w:tcW w:w="8363" w:type="dxa"/>
            <w:shd w:val="clear" w:color="auto" w:fill="auto"/>
            <w:vAlign w:val="center"/>
          </w:tcPr>
          <w:p w14:paraId="733204BE" w14:textId="77777777" w:rsidR="007A4351" w:rsidRPr="00C63951" w:rsidRDefault="007A4351"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Bordereau de</w:t>
            </w:r>
            <w:r w:rsidR="00501143" w:rsidRPr="00C63951">
              <w:rPr>
                <w:rFonts w:ascii="Trebuchet MS" w:eastAsia="Trebuchet MS" w:hAnsi="Trebuchet MS" w:cs="Times New Roman"/>
              </w:rPr>
              <w:t xml:space="preserve"> Route Homologué</w:t>
            </w:r>
          </w:p>
        </w:tc>
      </w:tr>
      <w:tr w:rsidR="007A4351" w:rsidRPr="00C63951" w14:paraId="1114F0BC" w14:textId="77777777" w:rsidTr="00210824">
        <w:trPr>
          <w:trHeight w:val="308"/>
          <w:jc w:val="center"/>
        </w:trPr>
        <w:tc>
          <w:tcPr>
            <w:tcW w:w="1775" w:type="dxa"/>
            <w:shd w:val="clear" w:color="auto" w:fill="auto"/>
            <w:vAlign w:val="center"/>
          </w:tcPr>
          <w:p w14:paraId="7BF3E036" w14:textId="77777777" w:rsidR="007A4351" w:rsidRPr="00C63951" w:rsidRDefault="007A4351" w:rsidP="006D6FC9">
            <w:pPr>
              <w:spacing w:before="60" w:after="60" w:line="276" w:lineRule="auto"/>
              <w:rPr>
                <w:rFonts w:ascii="Trebuchet MS" w:eastAsia="Trebuchet MS" w:hAnsi="Trebuchet MS" w:cs="Times New Roman"/>
              </w:rPr>
            </w:pPr>
            <w:r w:rsidRPr="00C63951">
              <w:rPr>
                <w:rFonts w:ascii="Trebuchet MS" w:eastAsia="Trebuchet MS" w:hAnsi="Trebuchet MS" w:cs="Times New Roman"/>
              </w:rPr>
              <w:t>BSSI :</w:t>
            </w:r>
          </w:p>
        </w:tc>
        <w:tc>
          <w:tcPr>
            <w:tcW w:w="8363" w:type="dxa"/>
            <w:shd w:val="clear" w:color="auto" w:fill="auto"/>
            <w:vAlign w:val="center"/>
          </w:tcPr>
          <w:p w14:paraId="55ED7100" w14:textId="77777777" w:rsidR="007A4351" w:rsidRPr="00C63951" w:rsidRDefault="007A4351"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Brigade Spéciale de</w:t>
            </w:r>
            <w:r w:rsidR="00501143" w:rsidRPr="00C63951">
              <w:rPr>
                <w:rFonts w:ascii="Trebuchet MS" w:eastAsia="Trebuchet MS" w:hAnsi="Trebuchet MS" w:cs="Times New Roman"/>
              </w:rPr>
              <w:t xml:space="preserve"> Surveillance et d’Intervention</w:t>
            </w:r>
          </w:p>
        </w:tc>
      </w:tr>
      <w:tr w:rsidR="007A4351" w:rsidRPr="00C63951" w14:paraId="0A7C10A5" w14:textId="77777777" w:rsidTr="00210824">
        <w:trPr>
          <w:trHeight w:val="379"/>
          <w:jc w:val="center"/>
        </w:trPr>
        <w:tc>
          <w:tcPr>
            <w:tcW w:w="1775" w:type="dxa"/>
            <w:shd w:val="clear" w:color="auto" w:fill="auto"/>
            <w:vAlign w:val="center"/>
          </w:tcPr>
          <w:p w14:paraId="6B6406B4" w14:textId="77777777" w:rsidR="007A4351" w:rsidRPr="00C63951" w:rsidRDefault="007A4351" w:rsidP="006D6FC9">
            <w:pPr>
              <w:spacing w:before="60" w:after="60" w:line="276" w:lineRule="auto"/>
              <w:rPr>
                <w:rFonts w:ascii="Trebuchet MS" w:eastAsia="Trebuchet MS" w:hAnsi="Trebuchet MS" w:cs="Times New Roman"/>
              </w:rPr>
            </w:pPr>
            <w:r w:rsidRPr="00C63951">
              <w:rPr>
                <w:rFonts w:ascii="Trebuchet MS" w:eastAsia="Trebuchet MS" w:hAnsi="Trebuchet MS" w:cs="Times New Roman"/>
              </w:rPr>
              <w:t>BTH :</w:t>
            </w:r>
          </w:p>
        </w:tc>
        <w:tc>
          <w:tcPr>
            <w:tcW w:w="8363" w:type="dxa"/>
            <w:shd w:val="clear" w:color="auto" w:fill="auto"/>
            <w:vAlign w:val="center"/>
          </w:tcPr>
          <w:p w14:paraId="7762203F" w14:textId="77777777" w:rsidR="007A4351" w:rsidRPr="00C63951" w:rsidRDefault="007A4351"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B</w:t>
            </w:r>
            <w:r w:rsidR="00501143" w:rsidRPr="00C63951">
              <w:rPr>
                <w:rFonts w:ascii="Trebuchet MS" w:eastAsia="Trebuchet MS" w:hAnsi="Trebuchet MS" w:cs="Times New Roman"/>
              </w:rPr>
              <w:t>ordereau de Transfert Homologué</w:t>
            </w:r>
          </w:p>
        </w:tc>
      </w:tr>
      <w:tr w:rsidR="007A4351" w:rsidRPr="00C63951" w14:paraId="7C6511B8" w14:textId="77777777" w:rsidTr="00210824">
        <w:trPr>
          <w:trHeight w:val="270"/>
          <w:jc w:val="center"/>
        </w:trPr>
        <w:tc>
          <w:tcPr>
            <w:tcW w:w="1775" w:type="dxa"/>
            <w:shd w:val="clear" w:color="auto" w:fill="auto"/>
            <w:vAlign w:val="center"/>
          </w:tcPr>
          <w:p w14:paraId="549731E1" w14:textId="77777777" w:rsidR="007A4351" w:rsidRPr="00C63951" w:rsidRDefault="007A4351" w:rsidP="006D6FC9">
            <w:pPr>
              <w:spacing w:before="60" w:after="60" w:line="276" w:lineRule="auto"/>
              <w:rPr>
                <w:rFonts w:ascii="Trebuchet MS" w:eastAsia="Trebuchet MS" w:hAnsi="Trebuchet MS" w:cs="Times New Roman"/>
              </w:rPr>
            </w:pPr>
            <w:r w:rsidRPr="00C63951">
              <w:rPr>
                <w:rFonts w:ascii="Trebuchet MS" w:eastAsia="Trebuchet MS" w:hAnsi="Trebuchet MS" w:cs="Times New Roman"/>
              </w:rPr>
              <w:t>CADA :</w:t>
            </w:r>
          </w:p>
        </w:tc>
        <w:tc>
          <w:tcPr>
            <w:tcW w:w="8363" w:type="dxa"/>
            <w:shd w:val="clear" w:color="auto" w:fill="auto"/>
            <w:vAlign w:val="center"/>
          </w:tcPr>
          <w:p w14:paraId="47615776" w14:textId="77777777" w:rsidR="007A4351" w:rsidRPr="00C63951" w:rsidRDefault="007A4351"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Commission</w:t>
            </w:r>
            <w:r w:rsidR="00501143" w:rsidRPr="00C63951">
              <w:rPr>
                <w:rFonts w:ascii="Trebuchet MS" w:eastAsia="Trebuchet MS" w:hAnsi="Trebuchet MS" w:cs="Times New Roman"/>
              </w:rPr>
              <w:t xml:space="preserve"> d’Analyse des Demandes d’Actes</w:t>
            </w:r>
          </w:p>
        </w:tc>
      </w:tr>
      <w:tr w:rsidR="007A4351" w:rsidRPr="00C63951" w14:paraId="1AB5E537" w14:textId="77777777" w:rsidTr="00210824">
        <w:trPr>
          <w:trHeight w:val="302"/>
          <w:jc w:val="center"/>
        </w:trPr>
        <w:tc>
          <w:tcPr>
            <w:tcW w:w="1775" w:type="dxa"/>
            <w:shd w:val="clear" w:color="auto" w:fill="auto"/>
            <w:vAlign w:val="center"/>
          </w:tcPr>
          <w:p w14:paraId="4C65C777" w14:textId="77777777" w:rsidR="007A4351" w:rsidRPr="00C63951" w:rsidRDefault="007A4351" w:rsidP="006D6FC9">
            <w:pPr>
              <w:spacing w:before="60" w:after="60" w:line="276" w:lineRule="auto"/>
              <w:rPr>
                <w:rFonts w:ascii="Trebuchet MS" w:eastAsia="Trebuchet MS" w:hAnsi="Trebuchet MS" w:cs="Times New Roman"/>
              </w:rPr>
            </w:pPr>
            <w:r w:rsidRPr="00C63951">
              <w:rPr>
                <w:rFonts w:ascii="Trebuchet MS" w:eastAsia="Trebuchet MS" w:hAnsi="Trebuchet MS" w:cs="Times New Roman"/>
              </w:rPr>
              <w:t>CCLFB</w:t>
            </w:r>
            <w:r w:rsidR="00C23BDF" w:rsidRPr="00C63951">
              <w:rPr>
                <w:rFonts w:ascii="Trebuchet MS" w:eastAsia="Trebuchet MS" w:hAnsi="Trebuchet MS" w:cs="Times New Roman"/>
              </w:rPr>
              <w:t xml:space="preserve"> </w:t>
            </w:r>
            <w:r w:rsidRPr="00C63951">
              <w:rPr>
                <w:rFonts w:ascii="Trebuchet MS" w:eastAsia="Trebuchet MS" w:hAnsi="Trebuchet MS" w:cs="Times New Roman"/>
              </w:rPr>
              <w:t>:</w:t>
            </w:r>
          </w:p>
        </w:tc>
        <w:tc>
          <w:tcPr>
            <w:tcW w:w="8363" w:type="dxa"/>
            <w:shd w:val="clear" w:color="auto" w:fill="auto"/>
            <w:vAlign w:val="center"/>
          </w:tcPr>
          <w:p w14:paraId="77A1F160" w14:textId="77777777" w:rsidR="007A4351" w:rsidRPr="00C63951" w:rsidRDefault="007A4351"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Comité Communal de Lutte contre les Feux de Brousse</w:t>
            </w:r>
          </w:p>
        </w:tc>
      </w:tr>
      <w:tr w:rsidR="007A4351" w:rsidRPr="00C63951" w14:paraId="4E19F25F" w14:textId="77777777" w:rsidTr="00210824">
        <w:trPr>
          <w:trHeight w:val="80"/>
          <w:jc w:val="center"/>
        </w:trPr>
        <w:tc>
          <w:tcPr>
            <w:tcW w:w="1775" w:type="dxa"/>
            <w:shd w:val="clear" w:color="auto" w:fill="auto"/>
            <w:vAlign w:val="center"/>
          </w:tcPr>
          <w:p w14:paraId="4F2733D7" w14:textId="77777777" w:rsidR="007A4351" w:rsidRPr="00C63951" w:rsidRDefault="007A4351" w:rsidP="006D6FC9">
            <w:pPr>
              <w:spacing w:before="60" w:after="60" w:line="276" w:lineRule="auto"/>
              <w:rPr>
                <w:rFonts w:ascii="Trebuchet MS" w:eastAsia="Trebuchet MS" w:hAnsi="Trebuchet MS" w:cs="Times New Roman"/>
              </w:rPr>
            </w:pPr>
            <w:r w:rsidRPr="00C63951">
              <w:rPr>
                <w:rFonts w:ascii="Trebuchet MS" w:eastAsia="Trebuchet MS" w:hAnsi="Trebuchet MS" w:cs="Times New Roman"/>
              </w:rPr>
              <w:t>CCP :</w:t>
            </w:r>
          </w:p>
        </w:tc>
        <w:tc>
          <w:tcPr>
            <w:tcW w:w="8363" w:type="dxa"/>
            <w:shd w:val="clear" w:color="auto" w:fill="auto"/>
            <w:vAlign w:val="center"/>
          </w:tcPr>
          <w:p w14:paraId="2DFC962C" w14:textId="77777777" w:rsidR="007A4351" w:rsidRPr="00C63951" w:rsidRDefault="007A4351"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Certificat de Ces</w:t>
            </w:r>
            <w:r w:rsidR="00501143" w:rsidRPr="00C63951">
              <w:rPr>
                <w:rFonts w:ascii="Trebuchet MS" w:eastAsia="Trebuchet MS" w:hAnsi="Trebuchet MS" w:cs="Times New Roman"/>
              </w:rPr>
              <w:t>sation de Paiement</w:t>
            </w:r>
          </w:p>
        </w:tc>
      </w:tr>
      <w:tr w:rsidR="007A4351" w:rsidRPr="00C63951" w14:paraId="1F17699E" w14:textId="77777777" w:rsidTr="00210824">
        <w:trPr>
          <w:trHeight w:val="450"/>
          <w:jc w:val="center"/>
        </w:trPr>
        <w:tc>
          <w:tcPr>
            <w:tcW w:w="1775" w:type="dxa"/>
            <w:shd w:val="clear" w:color="auto" w:fill="auto"/>
            <w:vAlign w:val="center"/>
          </w:tcPr>
          <w:p w14:paraId="5473FEED" w14:textId="77777777" w:rsidR="007A4351" w:rsidRPr="00C63951" w:rsidRDefault="007A4351" w:rsidP="006D6FC9">
            <w:pPr>
              <w:spacing w:before="60" w:after="60" w:line="276" w:lineRule="auto"/>
              <w:rPr>
                <w:rFonts w:ascii="Trebuchet MS" w:eastAsia="Trebuchet MS" w:hAnsi="Trebuchet MS" w:cs="Times New Roman"/>
              </w:rPr>
            </w:pPr>
            <w:r w:rsidRPr="00C63951">
              <w:rPr>
                <w:rFonts w:ascii="Trebuchet MS" w:eastAsia="Trebuchet MS" w:hAnsi="Trebuchet MS" w:cs="Times New Roman"/>
              </w:rPr>
              <w:t>CDLFB</w:t>
            </w:r>
            <w:r w:rsidR="00C23BDF" w:rsidRPr="00C63951">
              <w:rPr>
                <w:rFonts w:ascii="Trebuchet MS" w:eastAsia="Trebuchet MS" w:hAnsi="Trebuchet MS" w:cs="Times New Roman"/>
              </w:rPr>
              <w:t xml:space="preserve"> </w:t>
            </w:r>
            <w:r w:rsidRPr="00C63951">
              <w:rPr>
                <w:rFonts w:ascii="Trebuchet MS" w:eastAsia="Trebuchet MS" w:hAnsi="Trebuchet MS" w:cs="Times New Roman"/>
              </w:rPr>
              <w:t>:</w:t>
            </w:r>
          </w:p>
        </w:tc>
        <w:tc>
          <w:tcPr>
            <w:tcW w:w="8363" w:type="dxa"/>
            <w:shd w:val="clear" w:color="auto" w:fill="auto"/>
            <w:vAlign w:val="center"/>
          </w:tcPr>
          <w:p w14:paraId="0107B0D4" w14:textId="77777777" w:rsidR="007A4351" w:rsidRPr="00C63951" w:rsidRDefault="007A4351"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Comité Départemental de Lutte contre les Feux de Brousse</w:t>
            </w:r>
          </w:p>
        </w:tc>
      </w:tr>
      <w:tr w:rsidR="007A4351" w:rsidRPr="00C63951" w14:paraId="7650A536" w14:textId="77777777" w:rsidTr="00210824">
        <w:trPr>
          <w:trHeight w:val="80"/>
          <w:jc w:val="center"/>
        </w:trPr>
        <w:tc>
          <w:tcPr>
            <w:tcW w:w="1775" w:type="dxa"/>
            <w:shd w:val="clear" w:color="auto" w:fill="auto"/>
            <w:vAlign w:val="center"/>
          </w:tcPr>
          <w:p w14:paraId="603B9981" w14:textId="77777777" w:rsidR="007A4351" w:rsidRPr="00C63951" w:rsidRDefault="007A4351" w:rsidP="006D6FC9">
            <w:pPr>
              <w:spacing w:before="60" w:after="60" w:line="276" w:lineRule="auto"/>
              <w:rPr>
                <w:rFonts w:ascii="Trebuchet MS" w:eastAsia="Trebuchet MS" w:hAnsi="Trebuchet MS" w:cs="Times New Roman"/>
              </w:rPr>
            </w:pPr>
            <w:r w:rsidRPr="00C63951">
              <w:rPr>
                <w:rFonts w:ascii="Trebuchet MS" w:eastAsia="Trebuchet MS" w:hAnsi="Trebuchet MS" w:cs="Times New Roman"/>
              </w:rPr>
              <w:t>CEDEAO</w:t>
            </w:r>
            <w:r w:rsidR="00C23BDF" w:rsidRPr="00C63951">
              <w:rPr>
                <w:rFonts w:ascii="Trebuchet MS" w:eastAsia="Trebuchet MS" w:hAnsi="Trebuchet MS" w:cs="Times New Roman"/>
              </w:rPr>
              <w:t xml:space="preserve"> </w:t>
            </w:r>
            <w:r w:rsidRPr="00C63951">
              <w:rPr>
                <w:rFonts w:ascii="Trebuchet MS" w:eastAsia="Trebuchet MS" w:hAnsi="Trebuchet MS" w:cs="Times New Roman"/>
              </w:rPr>
              <w:t>:</w:t>
            </w:r>
          </w:p>
        </w:tc>
        <w:tc>
          <w:tcPr>
            <w:tcW w:w="8363" w:type="dxa"/>
            <w:shd w:val="clear" w:color="auto" w:fill="auto"/>
            <w:vAlign w:val="center"/>
          </w:tcPr>
          <w:p w14:paraId="697CDDAA" w14:textId="77777777" w:rsidR="007A4351" w:rsidRPr="00C63951" w:rsidRDefault="007A4351"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Communauté Economique De</w:t>
            </w:r>
            <w:r w:rsidR="00501143" w:rsidRPr="00C63951">
              <w:rPr>
                <w:rFonts w:ascii="Trebuchet MS" w:eastAsia="Trebuchet MS" w:hAnsi="Trebuchet MS" w:cs="Times New Roman"/>
              </w:rPr>
              <w:t>s Etats de l’Afrique de l’Ouest</w:t>
            </w:r>
          </w:p>
        </w:tc>
      </w:tr>
      <w:tr w:rsidR="007A4351" w:rsidRPr="00C63951" w14:paraId="597DB9C7" w14:textId="77777777" w:rsidTr="00210824">
        <w:trPr>
          <w:trHeight w:val="80"/>
          <w:jc w:val="center"/>
        </w:trPr>
        <w:tc>
          <w:tcPr>
            <w:tcW w:w="1775" w:type="dxa"/>
            <w:shd w:val="clear" w:color="auto" w:fill="auto"/>
            <w:vAlign w:val="center"/>
          </w:tcPr>
          <w:p w14:paraId="0EDEFC62" w14:textId="77777777" w:rsidR="007A4351" w:rsidRPr="00C63951" w:rsidRDefault="007A4351" w:rsidP="006D6FC9">
            <w:pPr>
              <w:spacing w:before="60" w:after="60" w:line="276" w:lineRule="auto"/>
              <w:rPr>
                <w:rFonts w:ascii="Trebuchet MS" w:eastAsia="Trebuchet MS" w:hAnsi="Trebuchet MS" w:cs="Times New Roman"/>
              </w:rPr>
            </w:pPr>
            <w:r w:rsidRPr="00C63951">
              <w:rPr>
                <w:rFonts w:ascii="Trebuchet MS" w:eastAsia="Trebuchet MS" w:hAnsi="Trebuchet MS" w:cs="Times New Roman"/>
              </w:rPr>
              <w:t>CGRAE :</w:t>
            </w:r>
          </w:p>
        </w:tc>
        <w:tc>
          <w:tcPr>
            <w:tcW w:w="8363" w:type="dxa"/>
            <w:shd w:val="clear" w:color="auto" w:fill="auto"/>
            <w:vAlign w:val="center"/>
          </w:tcPr>
          <w:p w14:paraId="1B850782" w14:textId="77777777" w:rsidR="007A4351" w:rsidRPr="00C63951" w:rsidRDefault="007A4351"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Caisse Générale d</w:t>
            </w:r>
            <w:r w:rsidR="00501143" w:rsidRPr="00C63951">
              <w:rPr>
                <w:rFonts w:ascii="Trebuchet MS" w:eastAsia="Trebuchet MS" w:hAnsi="Trebuchet MS" w:cs="Times New Roman"/>
              </w:rPr>
              <w:t>e Retraite des Agents de l’Etat</w:t>
            </w:r>
          </w:p>
        </w:tc>
      </w:tr>
      <w:tr w:rsidR="007A4351" w:rsidRPr="00C63951" w14:paraId="515ECC51" w14:textId="77777777" w:rsidTr="00210824">
        <w:trPr>
          <w:trHeight w:val="127"/>
          <w:jc w:val="center"/>
        </w:trPr>
        <w:tc>
          <w:tcPr>
            <w:tcW w:w="1775" w:type="dxa"/>
            <w:shd w:val="clear" w:color="auto" w:fill="auto"/>
            <w:vAlign w:val="center"/>
          </w:tcPr>
          <w:p w14:paraId="474CDFEF" w14:textId="77777777" w:rsidR="007A4351" w:rsidRPr="00C63951" w:rsidRDefault="007A4351" w:rsidP="006D6FC9">
            <w:pPr>
              <w:spacing w:before="60" w:after="60" w:line="276" w:lineRule="auto"/>
              <w:rPr>
                <w:rFonts w:ascii="Trebuchet MS" w:eastAsia="Trebuchet MS" w:hAnsi="Trebuchet MS" w:cs="Times New Roman"/>
              </w:rPr>
            </w:pPr>
            <w:r w:rsidRPr="00C63951">
              <w:rPr>
                <w:rFonts w:ascii="Trebuchet MS" w:eastAsia="Trebuchet MS" w:hAnsi="Trebuchet MS" w:cs="Times New Roman"/>
              </w:rPr>
              <w:t>CIAEPL :</w:t>
            </w:r>
          </w:p>
        </w:tc>
        <w:tc>
          <w:tcPr>
            <w:tcW w:w="8363" w:type="dxa"/>
            <w:shd w:val="clear" w:color="auto" w:fill="auto"/>
            <w:vAlign w:val="center"/>
          </w:tcPr>
          <w:p w14:paraId="6B37A917" w14:textId="77777777" w:rsidR="007A4351" w:rsidRPr="00C63951" w:rsidRDefault="007A4351"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Commission Interministérielle d’Agrément d</w:t>
            </w:r>
            <w:r w:rsidR="00501143" w:rsidRPr="00C63951">
              <w:rPr>
                <w:rFonts w:ascii="Trebuchet MS" w:eastAsia="Trebuchet MS" w:hAnsi="Trebuchet MS" w:cs="Times New Roman"/>
              </w:rPr>
              <w:t>’Exportation de Produit</w:t>
            </w:r>
            <w:r w:rsidR="00423D03" w:rsidRPr="00C63951">
              <w:rPr>
                <w:rFonts w:ascii="Trebuchet MS" w:eastAsia="Trebuchet MS" w:hAnsi="Trebuchet MS" w:cs="Times New Roman"/>
              </w:rPr>
              <w:t>s</w:t>
            </w:r>
            <w:r w:rsidR="00501143" w:rsidRPr="00C63951">
              <w:rPr>
                <w:rFonts w:ascii="Trebuchet MS" w:eastAsia="Trebuchet MS" w:hAnsi="Trebuchet MS" w:cs="Times New Roman"/>
              </w:rPr>
              <w:t xml:space="preserve"> Ligneux</w:t>
            </w:r>
          </w:p>
        </w:tc>
      </w:tr>
      <w:tr w:rsidR="007A4351" w:rsidRPr="00C63951" w14:paraId="63DB94DE" w14:textId="77777777" w:rsidTr="00210824">
        <w:trPr>
          <w:trHeight w:val="334"/>
          <w:jc w:val="center"/>
        </w:trPr>
        <w:tc>
          <w:tcPr>
            <w:tcW w:w="1775" w:type="dxa"/>
            <w:shd w:val="clear" w:color="auto" w:fill="auto"/>
            <w:vAlign w:val="center"/>
          </w:tcPr>
          <w:p w14:paraId="3CD12E18" w14:textId="77777777" w:rsidR="007A4351" w:rsidRPr="00C63951" w:rsidRDefault="007A4351" w:rsidP="006D6FC9">
            <w:pPr>
              <w:spacing w:before="60" w:after="60" w:line="276" w:lineRule="auto"/>
              <w:rPr>
                <w:rFonts w:ascii="Trebuchet MS" w:eastAsia="Trebuchet MS" w:hAnsi="Trebuchet MS" w:cs="Times New Roman"/>
              </w:rPr>
            </w:pPr>
            <w:r w:rsidRPr="00C63951">
              <w:rPr>
                <w:rFonts w:ascii="Trebuchet MS" w:eastAsia="Trebuchet MS" w:hAnsi="Trebuchet MS" w:cs="Times New Roman"/>
              </w:rPr>
              <w:t>CIE :</w:t>
            </w:r>
          </w:p>
        </w:tc>
        <w:tc>
          <w:tcPr>
            <w:tcW w:w="8363" w:type="dxa"/>
            <w:shd w:val="clear" w:color="auto" w:fill="auto"/>
            <w:vAlign w:val="center"/>
          </w:tcPr>
          <w:p w14:paraId="3FE2336C" w14:textId="77777777" w:rsidR="007A4351" w:rsidRPr="00C63951" w:rsidRDefault="007A4351"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Com</w:t>
            </w:r>
            <w:r w:rsidR="0016619B" w:rsidRPr="00C63951">
              <w:rPr>
                <w:rFonts w:ascii="Trebuchet MS" w:eastAsia="Trebuchet MS" w:hAnsi="Trebuchet MS" w:cs="Times New Roman"/>
              </w:rPr>
              <w:t>pagnie Ivoirienne d’Electricité</w:t>
            </w:r>
          </w:p>
        </w:tc>
      </w:tr>
      <w:tr w:rsidR="007A4351" w:rsidRPr="00C63951" w14:paraId="48C2F106" w14:textId="77777777" w:rsidTr="00210824">
        <w:trPr>
          <w:trHeight w:val="258"/>
          <w:jc w:val="center"/>
        </w:trPr>
        <w:tc>
          <w:tcPr>
            <w:tcW w:w="1775" w:type="dxa"/>
            <w:shd w:val="clear" w:color="auto" w:fill="auto"/>
            <w:vAlign w:val="center"/>
          </w:tcPr>
          <w:p w14:paraId="79EAF24B" w14:textId="77777777" w:rsidR="007A4351" w:rsidRPr="00C63951" w:rsidRDefault="007A4351" w:rsidP="006D6FC9">
            <w:pPr>
              <w:spacing w:before="60" w:after="60" w:line="276" w:lineRule="auto"/>
              <w:rPr>
                <w:rFonts w:ascii="Trebuchet MS" w:eastAsia="Trebuchet MS" w:hAnsi="Trebuchet MS" w:cs="Times New Roman"/>
              </w:rPr>
            </w:pPr>
            <w:r w:rsidRPr="00C63951">
              <w:rPr>
                <w:rFonts w:ascii="Trebuchet MS" w:eastAsia="Trebuchet MS" w:hAnsi="Trebuchet MS" w:cs="Times New Roman"/>
              </w:rPr>
              <w:t>COJO :</w:t>
            </w:r>
          </w:p>
        </w:tc>
        <w:tc>
          <w:tcPr>
            <w:tcW w:w="8363" w:type="dxa"/>
            <w:shd w:val="clear" w:color="auto" w:fill="auto"/>
            <w:vAlign w:val="center"/>
          </w:tcPr>
          <w:p w14:paraId="455E2BCB" w14:textId="77777777" w:rsidR="007A4351" w:rsidRPr="00C63951" w:rsidRDefault="007A4351"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Commission d’Ouverture des</w:t>
            </w:r>
            <w:r w:rsidR="00501143" w:rsidRPr="00C63951">
              <w:rPr>
                <w:rFonts w:ascii="Trebuchet MS" w:eastAsia="Trebuchet MS" w:hAnsi="Trebuchet MS" w:cs="Times New Roman"/>
              </w:rPr>
              <w:t xml:space="preserve"> plis et de Jugement des Offres</w:t>
            </w:r>
          </w:p>
        </w:tc>
      </w:tr>
      <w:tr w:rsidR="007A4351" w:rsidRPr="00C63951" w14:paraId="17AEE444" w14:textId="77777777" w:rsidTr="00210824">
        <w:trPr>
          <w:trHeight w:val="439"/>
          <w:jc w:val="center"/>
        </w:trPr>
        <w:tc>
          <w:tcPr>
            <w:tcW w:w="1775" w:type="dxa"/>
            <w:shd w:val="clear" w:color="auto" w:fill="auto"/>
            <w:vAlign w:val="center"/>
          </w:tcPr>
          <w:p w14:paraId="79A54AB1" w14:textId="77777777" w:rsidR="007A4351" w:rsidRPr="00C63951" w:rsidRDefault="007A4351"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 xml:space="preserve">CP : </w:t>
            </w:r>
          </w:p>
        </w:tc>
        <w:tc>
          <w:tcPr>
            <w:tcW w:w="8363" w:type="dxa"/>
            <w:shd w:val="clear" w:color="auto" w:fill="auto"/>
            <w:vAlign w:val="center"/>
          </w:tcPr>
          <w:p w14:paraId="552F6E7F" w14:textId="77777777" w:rsidR="007A4351" w:rsidRPr="00C63951" w:rsidRDefault="007A4351"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Comité de Pilotage</w:t>
            </w:r>
          </w:p>
        </w:tc>
      </w:tr>
      <w:tr w:rsidR="007A4351" w:rsidRPr="00C63951" w14:paraId="3D4424BD" w14:textId="77777777" w:rsidTr="00210824">
        <w:trPr>
          <w:trHeight w:val="362"/>
          <w:jc w:val="center"/>
        </w:trPr>
        <w:tc>
          <w:tcPr>
            <w:tcW w:w="1775" w:type="dxa"/>
            <w:shd w:val="clear" w:color="auto" w:fill="auto"/>
            <w:vAlign w:val="center"/>
          </w:tcPr>
          <w:p w14:paraId="2B77CE49" w14:textId="77777777" w:rsidR="007A4351" w:rsidRPr="00C63951" w:rsidRDefault="007A4351" w:rsidP="006D6FC9">
            <w:pPr>
              <w:spacing w:before="60" w:after="60" w:line="276" w:lineRule="auto"/>
              <w:rPr>
                <w:rFonts w:ascii="Trebuchet MS" w:eastAsia="Trebuchet MS" w:hAnsi="Trebuchet MS" w:cs="Times New Roman"/>
              </w:rPr>
            </w:pPr>
            <w:r w:rsidRPr="00C63951">
              <w:rPr>
                <w:rFonts w:ascii="Trebuchet MS" w:eastAsia="Trebuchet MS" w:hAnsi="Trebuchet MS" w:cs="Times New Roman"/>
              </w:rPr>
              <w:t>CST :</w:t>
            </w:r>
          </w:p>
        </w:tc>
        <w:tc>
          <w:tcPr>
            <w:tcW w:w="8363" w:type="dxa"/>
            <w:shd w:val="clear" w:color="auto" w:fill="auto"/>
            <w:vAlign w:val="center"/>
          </w:tcPr>
          <w:p w14:paraId="2E31883C" w14:textId="77777777" w:rsidR="007A4351" w:rsidRPr="00C63951" w:rsidRDefault="007A4351"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Co</w:t>
            </w:r>
            <w:r w:rsidR="00501143" w:rsidRPr="00C63951">
              <w:rPr>
                <w:rFonts w:ascii="Trebuchet MS" w:eastAsia="Trebuchet MS" w:hAnsi="Trebuchet MS" w:cs="Times New Roman"/>
              </w:rPr>
              <w:t xml:space="preserve">mité Scientifique et Technique </w:t>
            </w:r>
          </w:p>
        </w:tc>
      </w:tr>
      <w:tr w:rsidR="007A4351" w:rsidRPr="00C63951" w14:paraId="518E5924" w14:textId="77777777" w:rsidTr="00210824">
        <w:trPr>
          <w:trHeight w:val="278"/>
          <w:jc w:val="center"/>
        </w:trPr>
        <w:tc>
          <w:tcPr>
            <w:tcW w:w="1775" w:type="dxa"/>
            <w:shd w:val="clear" w:color="auto" w:fill="auto"/>
            <w:vAlign w:val="center"/>
          </w:tcPr>
          <w:p w14:paraId="7A423050" w14:textId="77777777" w:rsidR="007A4351" w:rsidRPr="00C63951" w:rsidRDefault="007A4351" w:rsidP="006D6FC9">
            <w:pPr>
              <w:spacing w:before="60" w:after="60" w:line="276" w:lineRule="auto"/>
              <w:rPr>
                <w:rFonts w:ascii="Trebuchet MS" w:eastAsia="Trebuchet MS" w:hAnsi="Trebuchet MS" w:cs="Times New Roman"/>
              </w:rPr>
            </w:pPr>
            <w:r w:rsidRPr="00C63951">
              <w:rPr>
                <w:rFonts w:ascii="Trebuchet MS" w:eastAsia="Trebuchet MS" w:hAnsi="Trebuchet MS" w:cs="Times New Roman"/>
              </w:rPr>
              <w:t>CSU</w:t>
            </w:r>
            <w:r w:rsidR="00C23BDF" w:rsidRPr="00C63951">
              <w:rPr>
                <w:rFonts w:ascii="Trebuchet MS" w:eastAsia="Trebuchet MS" w:hAnsi="Trebuchet MS" w:cs="Times New Roman"/>
              </w:rPr>
              <w:t xml:space="preserve"> </w:t>
            </w:r>
            <w:r w:rsidRPr="00C63951">
              <w:rPr>
                <w:rFonts w:ascii="Trebuchet MS" w:eastAsia="Trebuchet MS" w:hAnsi="Trebuchet MS" w:cs="Times New Roman"/>
              </w:rPr>
              <w:t>:</w:t>
            </w:r>
          </w:p>
        </w:tc>
        <w:tc>
          <w:tcPr>
            <w:tcW w:w="8363" w:type="dxa"/>
            <w:shd w:val="clear" w:color="auto" w:fill="auto"/>
            <w:vAlign w:val="center"/>
          </w:tcPr>
          <w:p w14:paraId="58445C1B" w14:textId="77777777" w:rsidR="007A4351" w:rsidRPr="00C63951" w:rsidRDefault="007A4351"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Centre de Secours d’Urgence</w:t>
            </w:r>
          </w:p>
        </w:tc>
      </w:tr>
      <w:tr w:rsidR="007A4351" w:rsidRPr="00C63951" w14:paraId="7B5FD81E" w14:textId="77777777" w:rsidTr="00210824">
        <w:trPr>
          <w:trHeight w:val="290"/>
          <w:jc w:val="center"/>
        </w:trPr>
        <w:tc>
          <w:tcPr>
            <w:tcW w:w="1775" w:type="dxa"/>
            <w:shd w:val="clear" w:color="auto" w:fill="auto"/>
            <w:vAlign w:val="center"/>
          </w:tcPr>
          <w:p w14:paraId="5CFE920B" w14:textId="77777777" w:rsidR="007A4351" w:rsidRPr="00C63951" w:rsidRDefault="007A4351" w:rsidP="006D6FC9">
            <w:pPr>
              <w:spacing w:before="60" w:after="60" w:line="276" w:lineRule="auto"/>
              <w:rPr>
                <w:rFonts w:ascii="Trebuchet MS" w:eastAsia="Trebuchet MS" w:hAnsi="Trebuchet MS" w:cs="Times New Roman"/>
              </w:rPr>
            </w:pPr>
            <w:r w:rsidRPr="00C63951">
              <w:rPr>
                <w:rFonts w:ascii="Trebuchet MS" w:eastAsia="Trebuchet MS" w:hAnsi="Trebuchet MS" w:cs="Times New Roman"/>
              </w:rPr>
              <w:t>CVLFB</w:t>
            </w:r>
            <w:r w:rsidR="00C23BDF" w:rsidRPr="00C63951">
              <w:rPr>
                <w:rFonts w:ascii="Trebuchet MS" w:eastAsia="Trebuchet MS" w:hAnsi="Trebuchet MS" w:cs="Times New Roman"/>
              </w:rPr>
              <w:t xml:space="preserve"> </w:t>
            </w:r>
            <w:r w:rsidRPr="00C63951">
              <w:rPr>
                <w:rFonts w:ascii="Trebuchet MS" w:eastAsia="Trebuchet MS" w:hAnsi="Trebuchet MS" w:cs="Times New Roman"/>
              </w:rPr>
              <w:t>:</w:t>
            </w:r>
          </w:p>
        </w:tc>
        <w:tc>
          <w:tcPr>
            <w:tcW w:w="8363" w:type="dxa"/>
            <w:shd w:val="clear" w:color="auto" w:fill="auto"/>
            <w:vAlign w:val="center"/>
          </w:tcPr>
          <w:p w14:paraId="2D359347" w14:textId="77777777" w:rsidR="007A4351" w:rsidRPr="00C63951" w:rsidRDefault="007A4351"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Comité Villageois de Lutte Contre les Feux de Brousse</w:t>
            </w:r>
          </w:p>
        </w:tc>
      </w:tr>
      <w:tr w:rsidR="007A4351" w:rsidRPr="00C63951" w14:paraId="0C6BD0C7" w14:textId="77777777" w:rsidTr="00210824">
        <w:trPr>
          <w:trHeight w:val="80"/>
          <w:jc w:val="center"/>
        </w:trPr>
        <w:tc>
          <w:tcPr>
            <w:tcW w:w="1775" w:type="dxa"/>
            <w:shd w:val="clear" w:color="auto" w:fill="auto"/>
            <w:vAlign w:val="center"/>
          </w:tcPr>
          <w:p w14:paraId="26F2E21F" w14:textId="77777777" w:rsidR="007A4351" w:rsidRPr="00C63951" w:rsidRDefault="007A4351" w:rsidP="006D6FC9">
            <w:pPr>
              <w:spacing w:before="60" w:after="60" w:line="276" w:lineRule="auto"/>
              <w:rPr>
                <w:rFonts w:ascii="Trebuchet MS" w:eastAsia="Trebuchet MS" w:hAnsi="Trebuchet MS" w:cs="Times New Roman"/>
              </w:rPr>
            </w:pPr>
            <w:r w:rsidRPr="00C63951">
              <w:rPr>
                <w:rFonts w:ascii="Trebuchet MS" w:eastAsia="Trebuchet MS" w:hAnsi="Trebuchet MS" w:cs="Times New Roman"/>
              </w:rPr>
              <w:t>DAFP :</w:t>
            </w:r>
          </w:p>
        </w:tc>
        <w:tc>
          <w:tcPr>
            <w:tcW w:w="8363" w:type="dxa"/>
            <w:shd w:val="clear" w:color="auto" w:fill="auto"/>
            <w:vAlign w:val="center"/>
          </w:tcPr>
          <w:p w14:paraId="4ED99667" w14:textId="77777777" w:rsidR="007A4351" w:rsidRPr="00C63951" w:rsidRDefault="007A4351"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Direction des Affair</w:t>
            </w:r>
            <w:r w:rsidR="00501143" w:rsidRPr="00C63951">
              <w:rPr>
                <w:rFonts w:ascii="Trebuchet MS" w:eastAsia="Trebuchet MS" w:hAnsi="Trebuchet MS" w:cs="Times New Roman"/>
              </w:rPr>
              <w:t>es Financières et du Patrimoine</w:t>
            </w:r>
          </w:p>
        </w:tc>
      </w:tr>
      <w:tr w:rsidR="007A4351" w:rsidRPr="00C63951" w14:paraId="3E3579A4" w14:textId="77777777" w:rsidTr="00210824">
        <w:trPr>
          <w:trHeight w:val="234"/>
          <w:jc w:val="center"/>
        </w:trPr>
        <w:tc>
          <w:tcPr>
            <w:tcW w:w="1775" w:type="dxa"/>
            <w:shd w:val="clear" w:color="auto" w:fill="auto"/>
            <w:vAlign w:val="center"/>
          </w:tcPr>
          <w:p w14:paraId="1F35103A" w14:textId="77777777" w:rsidR="007A4351" w:rsidRPr="00C63951" w:rsidRDefault="007A4351" w:rsidP="006D6FC9">
            <w:pPr>
              <w:spacing w:before="60" w:after="60" w:line="276" w:lineRule="auto"/>
              <w:rPr>
                <w:rFonts w:ascii="Trebuchet MS" w:eastAsia="Trebuchet MS" w:hAnsi="Trebuchet MS" w:cs="Times New Roman"/>
              </w:rPr>
            </w:pPr>
            <w:r w:rsidRPr="00C63951">
              <w:rPr>
                <w:rFonts w:ascii="Trebuchet MS" w:eastAsia="Trebuchet MS" w:hAnsi="Trebuchet MS" w:cs="Times New Roman"/>
              </w:rPr>
              <w:t>DAJC :</w:t>
            </w:r>
          </w:p>
        </w:tc>
        <w:tc>
          <w:tcPr>
            <w:tcW w:w="8363" w:type="dxa"/>
            <w:shd w:val="clear" w:color="auto" w:fill="auto"/>
            <w:vAlign w:val="center"/>
          </w:tcPr>
          <w:p w14:paraId="51BC41CF" w14:textId="77777777" w:rsidR="007A4351" w:rsidRPr="00C63951" w:rsidRDefault="007A4351"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Direction des Affaire</w:t>
            </w:r>
            <w:r w:rsidR="00501143" w:rsidRPr="00C63951">
              <w:rPr>
                <w:rFonts w:ascii="Trebuchet MS" w:eastAsia="Trebuchet MS" w:hAnsi="Trebuchet MS" w:cs="Times New Roman"/>
              </w:rPr>
              <w:t xml:space="preserve">s Juridiques et du Contentieux </w:t>
            </w:r>
          </w:p>
        </w:tc>
      </w:tr>
      <w:tr w:rsidR="00D642FC" w:rsidRPr="00C63951" w14:paraId="20D4714F" w14:textId="77777777" w:rsidTr="00210824">
        <w:trPr>
          <w:trHeight w:val="80"/>
          <w:jc w:val="center"/>
        </w:trPr>
        <w:tc>
          <w:tcPr>
            <w:tcW w:w="1775" w:type="dxa"/>
            <w:shd w:val="clear" w:color="auto" w:fill="auto"/>
            <w:vAlign w:val="center"/>
          </w:tcPr>
          <w:p w14:paraId="24886172" w14:textId="77777777" w:rsidR="00D642FC" w:rsidRPr="00C63951" w:rsidRDefault="00D642FC" w:rsidP="006D6FC9">
            <w:pPr>
              <w:spacing w:before="60" w:after="60" w:line="276" w:lineRule="auto"/>
              <w:rPr>
                <w:rFonts w:ascii="Trebuchet MS" w:eastAsia="Trebuchet MS" w:hAnsi="Trebuchet MS" w:cs="Times New Roman"/>
              </w:rPr>
            </w:pPr>
            <w:r w:rsidRPr="00C63951">
              <w:rPr>
                <w:rFonts w:ascii="Trebuchet MS" w:eastAsia="Trebuchet MS" w:hAnsi="Trebuchet MS" w:cs="Times New Roman"/>
              </w:rPr>
              <w:t>DDF :</w:t>
            </w:r>
          </w:p>
        </w:tc>
        <w:tc>
          <w:tcPr>
            <w:tcW w:w="8363" w:type="dxa"/>
            <w:shd w:val="clear" w:color="auto" w:fill="auto"/>
            <w:vAlign w:val="center"/>
          </w:tcPr>
          <w:p w14:paraId="1F0F163A" w14:textId="77777777" w:rsidR="00D642FC" w:rsidRPr="00C63951" w:rsidRDefault="0065214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Division Défense de la Forêt</w:t>
            </w:r>
          </w:p>
        </w:tc>
      </w:tr>
      <w:tr w:rsidR="007A4351" w:rsidRPr="00C63951" w14:paraId="3A6E4048" w14:textId="77777777" w:rsidTr="00210824">
        <w:trPr>
          <w:trHeight w:val="80"/>
          <w:jc w:val="center"/>
        </w:trPr>
        <w:tc>
          <w:tcPr>
            <w:tcW w:w="1775" w:type="dxa"/>
            <w:shd w:val="clear" w:color="auto" w:fill="auto"/>
            <w:vAlign w:val="center"/>
          </w:tcPr>
          <w:p w14:paraId="110BAD0F" w14:textId="77777777" w:rsidR="007A4351" w:rsidRPr="00C63951" w:rsidRDefault="007A4351" w:rsidP="006D6FC9">
            <w:pPr>
              <w:spacing w:before="60" w:after="60" w:line="276" w:lineRule="auto"/>
              <w:rPr>
                <w:rFonts w:ascii="Trebuchet MS" w:eastAsia="Trebuchet MS" w:hAnsi="Trebuchet MS" w:cs="Times New Roman"/>
              </w:rPr>
            </w:pPr>
            <w:r w:rsidRPr="00C63951">
              <w:rPr>
                <w:rFonts w:ascii="Trebuchet MS" w:eastAsia="Trebuchet MS" w:hAnsi="Trebuchet MS" w:cs="Times New Roman"/>
              </w:rPr>
              <w:t>DEPE :</w:t>
            </w:r>
          </w:p>
        </w:tc>
        <w:tc>
          <w:tcPr>
            <w:tcW w:w="8363" w:type="dxa"/>
            <w:shd w:val="clear" w:color="auto" w:fill="auto"/>
            <w:vAlign w:val="center"/>
          </w:tcPr>
          <w:p w14:paraId="07FAC543" w14:textId="77777777" w:rsidR="007A4351" w:rsidRPr="00C63951" w:rsidRDefault="007A4351"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Direction de l’Evaluation, de la planific</w:t>
            </w:r>
            <w:r w:rsidR="00501143" w:rsidRPr="00C63951">
              <w:rPr>
                <w:rFonts w:ascii="Trebuchet MS" w:eastAsia="Trebuchet MS" w:hAnsi="Trebuchet MS" w:cs="Times New Roman"/>
              </w:rPr>
              <w:t>ation et des Etudes</w:t>
            </w:r>
          </w:p>
        </w:tc>
      </w:tr>
      <w:tr w:rsidR="007A4351" w:rsidRPr="00C63951" w14:paraId="6A564658" w14:textId="77777777" w:rsidTr="00210824">
        <w:trPr>
          <w:trHeight w:val="426"/>
          <w:jc w:val="center"/>
        </w:trPr>
        <w:tc>
          <w:tcPr>
            <w:tcW w:w="1775" w:type="dxa"/>
            <w:shd w:val="clear" w:color="auto" w:fill="auto"/>
            <w:vAlign w:val="center"/>
          </w:tcPr>
          <w:p w14:paraId="32A4D2B0" w14:textId="77777777" w:rsidR="007A4351" w:rsidRPr="00C63951" w:rsidRDefault="007A4351" w:rsidP="006D6FC9">
            <w:pPr>
              <w:spacing w:before="60" w:after="60" w:line="276" w:lineRule="auto"/>
              <w:rPr>
                <w:rFonts w:ascii="Trebuchet MS" w:eastAsia="Trebuchet MS" w:hAnsi="Trebuchet MS" w:cs="Times New Roman"/>
              </w:rPr>
            </w:pPr>
            <w:r w:rsidRPr="00C63951">
              <w:rPr>
                <w:rFonts w:ascii="Trebuchet MS" w:eastAsia="Trebuchet MS" w:hAnsi="Trebuchet MS" w:cs="Times New Roman"/>
              </w:rPr>
              <w:t>DEPH </w:t>
            </w:r>
            <w:r w:rsidR="002405BE" w:rsidRPr="00C63951">
              <w:rPr>
                <w:rFonts w:ascii="Trebuchet MS" w:eastAsia="Trebuchet MS" w:hAnsi="Trebuchet MS" w:cs="Times New Roman"/>
              </w:rPr>
              <w:t>:</w:t>
            </w:r>
          </w:p>
        </w:tc>
        <w:tc>
          <w:tcPr>
            <w:tcW w:w="8363" w:type="dxa"/>
            <w:shd w:val="clear" w:color="auto" w:fill="auto"/>
            <w:vAlign w:val="center"/>
          </w:tcPr>
          <w:p w14:paraId="78337D2E" w14:textId="77777777" w:rsidR="007A4351" w:rsidRPr="00C63951" w:rsidRDefault="007A4351" w:rsidP="006D6FC9">
            <w:pPr>
              <w:spacing w:before="60" w:after="60" w:line="276" w:lineRule="auto"/>
              <w:jc w:val="both"/>
              <w:rPr>
                <w:rFonts w:ascii="Trebuchet MS" w:eastAsia="Trebuchet MS" w:hAnsi="Trebuchet MS" w:cs="Times New Roman"/>
              </w:rPr>
            </w:pPr>
            <w:r w:rsidRPr="00C63951">
              <w:rPr>
                <w:rFonts w:ascii="Trebuchet MS" w:hAnsi="Trebuchet MS" w:cs="Times New Roman"/>
                <w:lang w:eastAsia="en-US"/>
              </w:rPr>
              <w:t xml:space="preserve">Direction de l’Evaluation et du Patrimoine </w:t>
            </w:r>
            <w:r w:rsidR="002405BE" w:rsidRPr="00C63951">
              <w:rPr>
                <w:rFonts w:ascii="Trebuchet MS" w:hAnsi="Trebuchet MS" w:cs="Times New Roman"/>
                <w:lang w:eastAsia="en-US"/>
              </w:rPr>
              <w:t>Hydraulique </w:t>
            </w:r>
          </w:p>
        </w:tc>
      </w:tr>
      <w:tr w:rsidR="007B45F8" w:rsidRPr="00C63951" w14:paraId="160AC07A" w14:textId="77777777" w:rsidTr="00210824">
        <w:trPr>
          <w:trHeight w:val="80"/>
          <w:jc w:val="center"/>
        </w:trPr>
        <w:tc>
          <w:tcPr>
            <w:tcW w:w="1775" w:type="dxa"/>
            <w:shd w:val="clear" w:color="auto" w:fill="auto"/>
            <w:vAlign w:val="center"/>
          </w:tcPr>
          <w:p w14:paraId="0AD588E5" w14:textId="77777777" w:rsidR="007B45F8" w:rsidRPr="00C63951" w:rsidRDefault="007B45F8" w:rsidP="006D6FC9">
            <w:pPr>
              <w:spacing w:before="60" w:after="60" w:line="276" w:lineRule="auto"/>
              <w:rPr>
                <w:rFonts w:ascii="Trebuchet MS" w:eastAsia="Trebuchet MS" w:hAnsi="Trebuchet MS" w:cs="Times New Roman"/>
              </w:rPr>
            </w:pPr>
            <w:r w:rsidRPr="00C63951">
              <w:rPr>
                <w:rFonts w:ascii="Trebuchet MS" w:eastAsia="Trebuchet MS" w:hAnsi="Trebuchet MS" w:cs="Times New Roman"/>
              </w:rPr>
              <w:t>DFRC :</w:t>
            </w:r>
          </w:p>
        </w:tc>
        <w:tc>
          <w:tcPr>
            <w:tcW w:w="8363" w:type="dxa"/>
            <w:shd w:val="clear" w:color="auto" w:fill="auto"/>
            <w:vAlign w:val="center"/>
          </w:tcPr>
          <w:p w14:paraId="3CF17463"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Direction de la Faune</w:t>
            </w:r>
            <w:r w:rsidR="00501143" w:rsidRPr="00C63951">
              <w:rPr>
                <w:rFonts w:ascii="Trebuchet MS" w:eastAsia="Trebuchet MS" w:hAnsi="Trebuchet MS" w:cs="Times New Roman"/>
              </w:rPr>
              <w:t xml:space="preserve"> et des Ressources Cynégétiques</w:t>
            </w:r>
          </w:p>
        </w:tc>
      </w:tr>
      <w:tr w:rsidR="007B45F8" w:rsidRPr="00C63951" w14:paraId="21BD7A50" w14:textId="77777777" w:rsidTr="00210824">
        <w:trPr>
          <w:trHeight w:val="86"/>
          <w:jc w:val="center"/>
        </w:trPr>
        <w:tc>
          <w:tcPr>
            <w:tcW w:w="1775" w:type="dxa"/>
            <w:shd w:val="clear" w:color="auto" w:fill="auto"/>
            <w:vAlign w:val="center"/>
          </w:tcPr>
          <w:p w14:paraId="3586B8E0" w14:textId="77777777" w:rsidR="007B45F8" w:rsidRPr="00C63951" w:rsidRDefault="007B45F8" w:rsidP="006D6FC9">
            <w:pPr>
              <w:spacing w:before="60" w:after="60" w:line="276" w:lineRule="auto"/>
              <w:rPr>
                <w:rFonts w:ascii="Trebuchet MS" w:eastAsia="Trebuchet MS" w:hAnsi="Trebuchet MS" w:cs="Times New Roman"/>
              </w:rPr>
            </w:pPr>
            <w:r w:rsidRPr="00C63951">
              <w:rPr>
                <w:rFonts w:ascii="Trebuchet MS" w:eastAsia="Trebuchet MS" w:hAnsi="Trebuchet MS" w:cs="Times New Roman"/>
              </w:rPr>
              <w:t>DFRC :</w:t>
            </w:r>
          </w:p>
        </w:tc>
        <w:tc>
          <w:tcPr>
            <w:tcW w:w="8363" w:type="dxa"/>
            <w:shd w:val="clear" w:color="auto" w:fill="auto"/>
            <w:vAlign w:val="center"/>
          </w:tcPr>
          <w:p w14:paraId="0C6F37D4"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Direction de la Formation et des Renforcements de Capacités</w:t>
            </w:r>
          </w:p>
        </w:tc>
      </w:tr>
      <w:tr w:rsidR="007B45F8" w:rsidRPr="00C63951" w14:paraId="46156F83" w14:textId="77777777" w:rsidTr="00210824">
        <w:trPr>
          <w:trHeight w:val="80"/>
          <w:jc w:val="center"/>
        </w:trPr>
        <w:tc>
          <w:tcPr>
            <w:tcW w:w="1775" w:type="dxa"/>
            <w:shd w:val="clear" w:color="auto" w:fill="auto"/>
            <w:vAlign w:val="center"/>
          </w:tcPr>
          <w:p w14:paraId="7D0A0EAC" w14:textId="77777777" w:rsidR="007B45F8" w:rsidRPr="00C63951" w:rsidRDefault="007B45F8" w:rsidP="006D6FC9">
            <w:pPr>
              <w:spacing w:before="60" w:after="60" w:line="276" w:lineRule="auto"/>
              <w:rPr>
                <w:rFonts w:ascii="Trebuchet MS" w:eastAsia="Trebuchet MS" w:hAnsi="Trebuchet MS" w:cs="Times New Roman"/>
              </w:rPr>
            </w:pPr>
            <w:r w:rsidRPr="00C63951">
              <w:rPr>
                <w:rFonts w:ascii="Trebuchet MS" w:eastAsia="Trebuchet MS" w:hAnsi="Trebuchet MS" w:cs="Times New Roman"/>
              </w:rPr>
              <w:t>DGCAT :</w:t>
            </w:r>
          </w:p>
        </w:tc>
        <w:tc>
          <w:tcPr>
            <w:tcW w:w="8363" w:type="dxa"/>
            <w:shd w:val="clear" w:color="auto" w:fill="auto"/>
            <w:vAlign w:val="center"/>
          </w:tcPr>
          <w:p w14:paraId="05E1E4DC"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 xml:space="preserve">Direction de la Gestion des Carrières des Agents Techniques </w:t>
            </w:r>
          </w:p>
        </w:tc>
      </w:tr>
      <w:tr w:rsidR="007B45F8" w:rsidRPr="00C63951" w14:paraId="0DFFFD9C" w14:textId="77777777" w:rsidTr="00210824">
        <w:trPr>
          <w:trHeight w:val="379"/>
          <w:jc w:val="center"/>
        </w:trPr>
        <w:tc>
          <w:tcPr>
            <w:tcW w:w="1775" w:type="dxa"/>
            <w:shd w:val="clear" w:color="auto" w:fill="auto"/>
            <w:vAlign w:val="center"/>
          </w:tcPr>
          <w:p w14:paraId="3F63D925" w14:textId="77777777" w:rsidR="007B45F8" w:rsidRPr="00C63951" w:rsidRDefault="007B45F8" w:rsidP="006D6FC9">
            <w:pPr>
              <w:spacing w:before="60" w:after="60" w:line="276" w:lineRule="auto"/>
              <w:rPr>
                <w:rFonts w:ascii="Trebuchet MS" w:eastAsia="Trebuchet MS" w:hAnsi="Trebuchet MS" w:cs="Times New Roman"/>
              </w:rPr>
            </w:pPr>
            <w:r w:rsidRPr="00C63951">
              <w:rPr>
                <w:rFonts w:ascii="Trebuchet MS" w:eastAsia="Trebuchet MS" w:hAnsi="Trebuchet MS" w:cs="Times New Roman"/>
              </w:rPr>
              <w:t>DGFF :</w:t>
            </w:r>
          </w:p>
        </w:tc>
        <w:tc>
          <w:tcPr>
            <w:tcW w:w="8363" w:type="dxa"/>
            <w:shd w:val="clear" w:color="auto" w:fill="auto"/>
            <w:vAlign w:val="center"/>
          </w:tcPr>
          <w:p w14:paraId="748E3123"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Direction Gén</w:t>
            </w:r>
            <w:r w:rsidR="00501143" w:rsidRPr="00C63951">
              <w:rPr>
                <w:rFonts w:ascii="Trebuchet MS" w:eastAsia="Trebuchet MS" w:hAnsi="Trebuchet MS" w:cs="Times New Roman"/>
              </w:rPr>
              <w:t>érale des Forêts et de la Faune</w:t>
            </w:r>
          </w:p>
        </w:tc>
      </w:tr>
      <w:tr w:rsidR="00664E0B" w:rsidRPr="00C63951" w14:paraId="063E3877" w14:textId="77777777" w:rsidTr="00210824">
        <w:trPr>
          <w:trHeight w:val="379"/>
          <w:jc w:val="center"/>
        </w:trPr>
        <w:tc>
          <w:tcPr>
            <w:tcW w:w="1775" w:type="dxa"/>
            <w:shd w:val="clear" w:color="auto" w:fill="auto"/>
            <w:vAlign w:val="center"/>
          </w:tcPr>
          <w:p w14:paraId="30B100BF" w14:textId="77777777" w:rsidR="00664E0B" w:rsidRPr="00C63951" w:rsidRDefault="00664E0B" w:rsidP="006D6FC9">
            <w:pPr>
              <w:spacing w:before="60" w:after="60" w:line="276" w:lineRule="auto"/>
              <w:rPr>
                <w:rFonts w:ascii="Trebuchet MS" w:eastAsia="Trebuchet MS" w:hAnsi="Trebuchet MS" w:cs="Times New Roman"/>
              </w:rPr>
            </w:pPr>
            <w:r w:rsidRPr="00C63951">
              <w:rPr>
                <w:rFonts w:ascii="Trebuchet MS" w:eastAsia="Trebuchet MS" w:hAnsi="Trebuchet MS" w:cs="Times New Roman"/>
              </w:rPr>
              <w:t>DGMP</w:t>
            </w:r>
          </w:p>
        </w:tc>
        <w:tc>
          <w:tcPr>
            <w:tcW w:w="8363" w:type="dxa"/>
            <w:shd w:val="clear" w:color="auto" w:fill="auto"/>
            <w:vAlign w:val="center"/>
          </w:tcPr>
          <w:p w14:paraId="11766646" w14:textId="77777777" w:rsidR="00664E0B" w:rsidRPr="00C63951" w:rsidRDefault="00664E0B"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Direction Générale des Marchés Publics</w:t>
            </w:r>
          </w:p>
        </w:tc>
      </w:tr>
      <w:tr w:rsidR="007B45F8" w:rsidRPr="00C63951" w14:paraId="341EC4B2" w14:textId="77777777" w:rsidTr="00210824">
        <w:trPr>
          <w:trHeight w:val="362"/>
          <w:jc w:val="center"/>
        </w:trPr>
        <w:tc>
          <w:tcPr>
            <w:tcW w:w="1775" w:type="dxa"/>
            <w:shd w:val="clear" w:color="auto" w:fill="auto"/>
            <w:vAlign w:val="center"/>
          </w:tcPr>
          <w:p w14:paraId="1C08E714" w14:textId="77777777" w:rsidR="007B45F8" w:rsidRPr="00C63951" w:rsidRDefault="007B45F8" w:rsidP="006D6FC9">
            <w:pPr>
              <w:spacing w:before="60" w:after="60" w:line="276" w:lineRule="auto"/>
              <w:rPr>
                <w:rFonts w:ascii="Trebuchet MS" w:eastAsia="Trebuchet MS" w:hAnsi="Trebuchet MS" w:cs="Times New Roman"/>
              </w:rPr>
            </w:pPr>
            <w:r w:rsidRPr="00C63951">
              <w:rPr>
                <w:rFonts w:ascii="Trebuchet MS" w:eastAsia="Trebuchet MS" w:hAnsi="Trebuchet MS" w:cs="Times New Roman"/>
              </w:rPr>
              <w:t>DGRE :</w:t>
            </w:r>
          </w:p>
        </w:tc>
        <w:tc>
          <w:tcPr>
            <w:tcW w:w="8363" w:type="dxa"/>
            <w:shd w:val="clear" w:color="auto" w:fill="auto"/>
            <w:vAlign w:val="center"/>
          </w:tcPr>
          <w:p w14:paraId="1C95A66F" w14:textId="77777777" w:rsidR="007B45F8" w:rsidRPr="00C63951" w:rsidRDefault="00501143"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 xml:space="preserve">Direction </w:t>
            </w:r>
            <w:r w:rsidR="00FE0E2D" w:rsidRPr="00C63951">
              <w:rPr>
                <w:rFonts w:ascii="Trebuchet MS" w:eastAsia="Trebuchet MS" w:hAnsi="Trebuchet MS" w:cs="Times New Roman"/>
              </w:rPr>
              <w:t xml:space="preserve">Générale </w:t>
            </w:r>
            <w:r w:rsidRPr="00C63951">
              <w:rPr>
                <w:rFonts w:ascii="Trebuchet MS" w:eastAsia="Trebuchet MS" w:hAnsi="Trebuchet MS" w:cs="Times New Roman"/>
              </w:rPr>
              <w:t>des Ressources en Eau</w:t>
            </w:r>
          </w:p>
        </w:tc>
      </w:tr>
      <w:tr w:rsidR="007B45F8" w:rsidRPr="00C63951" w14:paraId="10931F9F" w14:textId="77777777" w:rsidTr="00210824">
        <w:trPr>
          <w:trHeight w:val="366"/>
          <w:jc w:val="center"/>
        </w:trPr>
        <w:tc>
          <w:tcPr>
            <w:tcW w:w="1775" w:type="dxa"/>
            <w:shd w:val="clear" w:color="auto" w:fill="auto"/>
            <w:vAlign w:val="center"/>
          </w:tcPr>
          <w:p w14:paraId="1B6CA85F" w14:textId="77777777" w:rsidR="007B45F8" w:rsidRPr="00C63951" w:rsidRDefault="007B45F8" w:rsidP="006D6FC9">
            <w:pPr>
              <w:spacing w:before="60" w:after="60" w:line="276" w:lineRule="auto"/>
              <w:rPr>
                <w:rFonts w:ascii="Trebuchet MS" w:eastAsia="Trebuchet MS" w:hAnsi="Trebuchet MS" w:cs="Times New Roman"/>
              </w:rPr>
            </w:pPr>
            <w:r w:rsidRPr="00C63951">
              <w:rPr>
                <w:rFonts w:ascii="Trebuchet MS" w:eastAsia="Trebuchet MS" w:hAnsi="Trebuchet MS" w:cs="Times New Roman"/>
              </w:rPr>
              <w:t>DISAD :</w:t>
            </w:r>
          </w:p>
        </w:tc>
        <w:tc>
          <w:tcPr>
            <w:tcW w:w="8363" w:type="dxa"/>
            <w:shd w:val="clear" w:color="auto" w:fill="auto"/>
            <w:vAlign w:val="center"/>
          </w:tcPr>
          <w:p w14:paraId="328417D5"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Direction de l’Information, de la Statistique, des Archives et de la Documentation</w:t>
            </w:r>
          </w:p>
        </w:tc>
      </w:tr>
      <w:tr w:rsidR="007B45F8" w:rsidRPr="00C63951" w14:paraId="2DFE1B26" w14:textId="77777777" w:rsidTr="00210824">
        <w:trPr>
          <w:trHeight w:val="80"/>
          <w:jc w:val="center"/>
        </w:trPr>
        <w:tc>
          <w:tcPr>
            <w:tcW w:w="1775" w:type="dxa"/>
            <w:shd w:val="clear" w:color="auto" w:fill="auto"/>
            <w:vAlign w:val="center"/>
          </w:tcPr>
          <w:p w14:paraId="7730D70C"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 xml:space="preserve">DMV : </w:t>
            </w:r>
          </w:p>
        </w:tc>
        <w:tc>
          <w:tcPr>
            <w:tcW w:w="8363" w:type="dxa"/>
            <w:shd w:val="clear" w:color="auto" w:fill="auto"/>
            <w:vAlign w:val="center"/>
          </w:tcPr>
          <w:p w14:paraId="27B6E1B8"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 xml:space="preserve">Déclaration </w:t>
            </w:r>
            <w:r w:rsidR="00E63666" w:rsidRPr="00C63951">
              <w:rPr>
                <w:rFonts w:ascii="Trebuchet MS" w:eastAsia="Trebuchet MS" w:hAnsi="Trebuchet MS" w:cs="Times New Roman"/>
              </w:rPr>
              <w:t>m</w:t>
            </w:r>
            <w:r w:rsidRPr="00C63951">
              <w:rPr>
                <w:rFonts w:ascii="Trebuchet MS" w:eastAsia="Trebuchet MS" w:hAnsi="Trebuchet MS" w:cs="Times New Roman"/>
              </w:rPr>
              <w:t xml:space="preserve">ensuelle de </w:t>
            </w:r>
            <w:r w:rsidR="00E63666" w:rsidRPr="00C63951">
              <w:rPr>
                <w:rFonts w:ascii="Trebuchet MS" w:eastAsia="Trebuchet MS" w:hAnsi="Trebuchet MS" w:cs="Times New Roman"/>
              </w:rPr>
              <w:t>v</w:t>
            </w:r>
            <w:r w:rsidRPr="00C63951">
              <w:rPr>
                <w:rFonts w:ascii="Trebuchet MS" w:eastAsia="Trebuchet MS" w:hAnsi="Trebuchet MS" w:cs="Times New Roman"/>
              </w:rPr>
              <w:t>ente</w:t>
            </w:r>
          </w:p>
        </w:tc>
      </w:tr>
      <w:tr w:rsidR="007B45F8" w:rsidRPr="00C63951" w14:paraId="5C1CFCAE" w14:textId="77777777" w:rsidTr="00210824">
        <w:trPr>
          <w:trHeight w:val="379"/>
          <w:jc w:val="center"/>
        </w:trPr>
        <w:tc>
          <w:tcPr>
            <w:tcW w:w="1775" w:type="dxa"/>
            <w:shd w:val="clear" w:color="auto" w:fill="auto"/>
            <w:vAlign w:val="center"/>
          </w:tcPr>
          <w:p w14:paraId="08644957"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DPAO :</w:t>
            </w:r>
          </w:p>
        </w:tc>
        <w:tc>
          <w:tcPr>
            <w:tcW w:w="8363" w:type="dxa"/>
            <w:shd w:val="clear" w:color="auto" w:fill="auto"/>
            <w:vAlign w:val="center"/>
          </w:tcPr>
          <w:p w14:paraId="0A5E3B7E"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 xml:space="preserve">Données </w:t>
            </w:r>
            <w:r w:rsidR="00E63666" w:rsidRPr="00C63951">
              <w:rPr>
                <w:rFonts w:ascii="Trebuchet MS" w:eastAsia="Trebuchet MS" w:hAnsi="Trebuchet MS" w:cs="Times New Roman"/>
              </w:rPr>
              <w:t>p</w:t>
            </w:r>
            <w:r w:rsidRPr="00C63951">
              <w:rPr>
                <w:rFonts w:ascii="Trebuchet MS" w:eastAsia="Trebuchet MS" w:hAnsi="Trebuchet MS" w:cs="Times New Roman"/>
              </w:rPr>
              <w:t>articulières de l’</w:t>
            </w:r>
            <w:r w:rsidR="00E63666" w:rsidRPr="00C63951">
              <w:rPr>
                <w:rFonts w:ascii="Trebuchet MS" w:eastAsia="Trebuchet MS" w:hAnsi="Trebuchet MS" w:cs="Times New Roman"/>
              </w:rPr>
              <w:t>a</w:t>
            </w:r>
            <w:r w:rsidRPr="00C63951">
              <w:rPr>
                <w:rFonts w:ascii="Trebuchet MS" w:eastAsia="Trebuchet MS" w:hAnsi="Trebuchet MS" w:cs="Times New Roman"/>
              </w:rPr>
              <w:t>ppel d’</w:t>
            </w:r>
            <w:r w:rsidR="00E63666" w:rsidRPr="00C63951">
              <w:rPr>
                <w:rFonts w:ascii="Trebuchet MS" w:eastAsia="Trebuchet MS" w:hAnsi="Trebuchet MS" w:cs="Times New Roman"/>
              </w:rPr>
              <w:t>o</w:t>
            </w:r>
            <w:r w:rsidRPr="00C63951">
              <w:rPr>
                <w:rFonts w:ascii="Trebuchet MS" w:eastAsia="Trebuchet MS" w:hAnsi="Trebuchet MS" w:cs="Times New Roman"/>
              </w:rPr>
              <w:t>ffres</w:t>
            </w:r>
          </w:p>
        </w:tc>
      </w:tr>
      <w:tr w:rsidR="007B45F8" w:rsidRPr="00C63951" w14:paraId="01B4AC60" w14:textId="77777777" w:rsidTr="00210824">
        <w:trPr>
          <w:trHeight w:val="80"/>
          <w:jc w:val="center"/>
        </w:trPr>
        <w:tc>
          <w:tcPr>
            <w:tcW w:w="1775" w:type="dxa"/>
            <w:shd w:val="clear" w:color="auto" w:fill="auto"/>
            <w:vAlign w:val="center"/>
          </w:tcPr>
          <w:p w14:paraId="5F1689FB"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DPARE</w:t>
            </w:r>
            <w:r w:rsidR="0074388A" w:rsidRPr="00C63951">
              <w:rPr>
                <w:rFonts w:ascii="Trebuchet MS" w:eastAsia="Trebuchet MS" w:hAnsi="Trebuchet MS" w:cs="Times New Roman"/>
              </w:rPr>
              <w:t xml:space="preserve"> </w:t>
            </w:r>
            <w:r w:rsidRPr="00C63951">
              <w:rPr>
                <w:rFonts w:ascii="Trebuchet MS" w:eastAsia="Trebuchet MS" w:hAnsi="Trebuchet MS" w:cs="Times New Roman"/>
              </w:rPr>
              <w:t>:</w:t>
            </w:r>
          </w:p>
        </w:tc>
        <w:tc>
          <w:tcPr>
            <w:tcW w:w="8363" w:type="dxa"/>
            <w:shd w:val="clear" w:color="auto" w:fill="auto"/>
            <w:vAlign w:val="center"/>
          </w:tcPr>
          <w:p w14:paraId="7EB85C2A"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hAnsi="Trebuchet MS" w:cs="Times New Roman"/>
                <w:lang w:eastAsia="en-US"/>
              </w:rPr>
              <w:t>Direction de la Protection et de l’Aménagement des Ressources en Eau.</w:t>
            </w:r>
          </w:p>
        </w:tc>
      </w:tr>
      <w:tr w:rsidR="007B45F8" w:rsidRPr="00C63951" w14:paraId="527323C7" w14:textId="77777777" w:rsidTr="00210824">
        <w:trPr>
          <w:trHeight w:val="379"/>
          <w:jc w:val="center"/>
        </w:trPr>
        <w:tc>
          <w:tcPr>
            <w:tcW w:w="1775" w:type="dxa"/>
            <w:shd w:val="clear" w:color="auto" w:fill="auto"/>
            <w:vAlign w:val="center"/>
          </w:tcPr>
          <w:p w14:paraId="0B458EC2"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DPFE :</w:t>
            </w:r>
          </w:p>
        </w:tc>
        <w:tc>
          <w:tcPr>
            <w:tcW w:w="8363" w:type="dxa"/>
            <w:shd w:val="clear" w:color="auto" w:fill="auto"/>
            <w:vAlign w:val="center"/>
          </w:tcPr>
          <w:p w14:paraId="06825E95"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Direction de la Police Forestière et de l’Eau</w:t>
            </w:r>
          </w:p>
        </w:tc>
      </w:tr>
      <w:tr w:rsidR="007B45F8" w:rsidRPr="00C63951" w14:paraId="4858FF06" w14:textId="77777777" w:rsidTr="00210824">
        <w:trPr>
          <w:trHeight w:val="80"/>
          <w:jc w:val="center"/>
        </w:trPr>
        <w:tc>
          <w:tcPr>
            <w:tcW w:w="1775" w:type="dxa"/>
            <w:shd w:val="clear" w:color="auto" w:fill="auto"/>
            <w:vAlign w:val="center"/>
          </w:tcPr>
          <w:p w14:paraId="263079F1"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DPIF :</w:t>
            </w:r>
          </w:p>
        </w:tc>
        <w:tc>
          <w:tcPr>
            <w:tcW w:w="8363" w:type="dxa"/>
            <w:shd w:val="clear" w:color="auto" w:fill="auto"/>
            <w:vAlign w:val="center"/>
          </w:tcPr>
          <w:p w14:paraId="2CC2CDAC"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 xml:space="preserve">Direction </w:t>
            </w:r>
            <w:r w:rsidR="00423D03" w:rsidRPr="00C63951">
              <w:rPr>
                <w:rFonts w:ascii="Trebuchet MS" w:eastAsia="Trebuchet MS" w:hAnsi="Trebuchet MS" w:cs="Times New Roman"/>
              </w:rPr>
              <w:t xml:space="preserve">de la </w:t>
            </w:r>
            <w:r w:rsidRPr="00C63951">
              <w:rPr>
                <w:rFonts w:ascii="Trebuchet MS" w:eastAsia="Trebuchet MS" w:hAnsi="Trebuchet MS" w:cs="Times New Roman"/>
              </w:rPr>
              <w:t>Producti</w:t>
            </w:r>
            <w:r w:rsidR="00D8306E" w:rsidRPr="00C63951">
              <w:rPr>
                <w:rFonts w:ascii="Trebuchet MS" w:eastAsia="Trebuchet MS" w:hAnsi="Trebuchet MS" w:cs="Times New Roman"/>
              </w:rPr>
              <w:t>on et de l’Industrie Forestière</w:t>
            </w:r>
          </w:p>
        </w:tc>
      </w:tr>
      <w:tr w:rsidR="007B45F8" w:rsidRPr="00C63951" w14:paraId="197A9B0E" w14:textId="77777777" w:rsidTr="00210824">
        <w:trPr>
          <w:trHeight w:val="236"/>
          <w:jc w:val="center"/>
        </w:trPr>
        <w:tc>
          <w:tcPr>
            <w:tcW w:w="1775" w:type="dxa"/>
            <w:shd w:val="clear" w:color="auto" w:fill="auto"/>
            <w:vAlign w:val="center"/>
          </w:tcPr>
          <w:p w14:paraId="193C6438"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DPPD-PAP :</w:t>
            </w:r>
          </w:p>
        </w:tc>
        <w:tc>
          <w:tcPr>
            <w:tcW w:w="8363" w:type="dxa"/>
            <w:shd w:val="clear" w:color="auto" w:fill="auto"/>
            <w:vAlign w:val="center"/>
          </w:tcPr>
          <w:p w14:paraId="3CDD866B"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Document de Programmation Pluriannuelle des Dépenses et Projet Annuel de Performance</w:t>
            </w:r>
          </w:p>
        </w:tc>
      </w:tr>
      <w:tr w:rsidR="007B45F8" w:rsidRPr="00C63951" w14:paraId="2BC57B23" w14:textId="77777777" w:rsidTr="00210824">
        <w:trPr>
          <w:trHeight w:val="173"/>
          <w:jc w:val="center"/>
        </w:trPr>
        <w:tc>
          <w:tcPr>
            <w:tcW w:w="1775" w:type="dxa"/>
            <w:shd w:val="clear" w:color="auto" w:fill="auto"/>
            <w:vAlign w:val="center"/>
          </w:tcPr>
          <w:p w14:paraId="0F9B15F2"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DRCF :</w:t>
            </w:r>
          </w:p>
        </w:tc>
        <w:tc>
          <w:tcPr>
            <w:tcW w:w="8363" w:type="dxa"/>
            <w:shd w:val="clear" w:color="auto" w:fill="auto"/>
            <w:vAlign w:val="center"/>
          </w:tcPr>
          <w:p w14:paraId="4BA59EAF"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Direction du Reboisement et du Cadastre Forestier</w:t>
            </w:r>
          </w:p>
        </w:tc>
      </w:tr>
      <w:tr w:rsidR="007B45F8" w:rsidRPr="00C63951" w14:paraId="4E1C9F55" w14:textId="77777777" w:rsidTr="00210824">
        <w:trPr>
          <w:trHeight w:val="379"/>
          <w:jc w:val="center"/>
        </w:trPr>
        <w:tc>
          <w:tcPr>
            <w:tcW w:w="1775" w:type="dxa"/>
            <w:shd w:val="clear" w:color="auto" w:fill="auto"/>
            <w:vAlign w:val="center"/>
          </w:tcPr>
          <w:p w14:paraId="5211C634"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DREF</w:t>
            </w:r>
            <w:r w:rsidR="0074388A" w:rsidRPr="00C63951">
              <w:rPr>
                <w:rFonts w:ascii="Trebuchet MS" w:eastAsia="Trebuchet MS" w:hAnsi="Trebuchet MS" w:cs="Times New Roman"/>
              </w:rPr>
              <w:t xml:space="preserve"> </w:t>
            </w:r>
            <w:r w:rsidRPr="00C63951">
              <w:rPr>
                <w:rFonts w:ascii="Trebuchet MS" w:eastAsia="Trebuchet MS" w:hAnsi="Trebuchet MS" w:cs="Times New Roman"/>
              </w:rPr>
              <w:t>:</w:t>
            </w:r>
          </w:p>
        </w:tc>
        <w:tc>
          <w:tcPr>
            <w:tcW w:w="8363" w:type="dxa"/>
            <w:shd w:val="clear" w:color="auto" w:fill="auto"/>
            <w:vAlign w:val="center"/>
          </w:tcPr>
          <w:p w14:paraId="0EEDA697"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Direction Régionale des Eaux et Forêts</w:t>
            </w:r>
          </w:p>
        </w:tc>
      </w:tr>
      <w:tr w:rsidR="007B45F8" w:rsidRPr="00C63951" w14:paraId="7FB14725" w14:textId="77777777" w:rsidTr="00210824">
        <w:trPr>
          <w:trHeight w:val="362"/>
          <w:jc w:val="center"/>
        </w:trPr>
        <w:tc>
          <w:tcPr>
            <w:tcW w:w="1775" w:type="dxa"/>
            <w:shd w:val="clear" w:color="auto" w:fill="auto"/>
            <w:vAlign w:val="center"/>
          </w:tcPr>
          <w:p w14:paraId="3B196DB9"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DRHF :</w:t>
            </w:r>
          </w:p>
        </w:tc>
        <w:tc>
          <w:tcPr>
            <w:tcW w:w="8363" w:type="dxa"/>
            <w:shd w:val="clear" w:color="auto" w:fill="auto"/>
            <w:vAlign w:val="center"/>
          </w:tcPr>
          <w:p w14:paraId="599336FC"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Direction des Ressources Humaine</w:t>
            </w:r>
            <w:r w:rsidR="00423D03" w:rsidRPr="00C63951">
              <w:rPr>
                <w:rFonts w:ascii="Trebuchet MS" w:eastAsia="Trebuchet MS" w:hAnsi="Trebuchet MS" w:cs="Times New Roman"/>
              </w:rPr>
              <w:t>s</w:t>
            </w:r>
            <w:r w:rsidR="00EF4778" w:rsidRPr="00C63951">
              <w:rPr>
                <w:rFonts w:ascii="Trebuchet MS" w:eastAsia="Trebuchet MS" w:hAnsi="Trebuchet MS" w:cs="Times New Roman"/>
              </w:rPr>
              <w:t xml:space="preserve"> et de la Formation</w:t>
            </w:r>
          </w:p>
        </w:tc>
      </w:tr>
      <w:tr w:rsidR="007B45F8" w:rsidRPr="00C63951" w14:paraId="6771CC3D" w14:textId="77777777" w:rsidTr="00210824">
        <w:trPr>
          <w:trHeight w:val="379"/>
          <w:jc w:val="center"/>
        </w:trPr>
        <w:tc>
          <w:tcPr>
            <w:tcW w:w="1775" w:type="dxa"/>
            <w:shd w:val="clear" w:color="auto" w:fill="auto"/>
            <w:vAlign w:val="center"/>
          </w:tcPr>
          <w:p w14:paraId="4F036255"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FDS</w:t>
            </w:r>
            <w:r w:rsidR="0074388A" w:rsidRPr="00C63951">
              <w:rPr>
                <w:rFonts w:ascii="Trebuchet MS" w:eastAsia="Trebuchet MS" w:hAnsi="Trebuchet MS" w:cs="Times New Roman"/>
              </w:rPr>
              <w:t xml:space="preserve"> </w:t>
            </w:r>
            <w:r w:rsidRPr="00C63951">
              <w:rPr>
                <w:rFonts w:ascii="Trebuchet MS" w:eastAsia="Trebuchet MS" w:hAnsi="Trebuchet MS" w:cs="Times New Roman"/>
              </w:rPr>
              <w:t>:</w:t>
            </w:r>
          </w:p>
        </w:tc>
        <w:tc>
          <w:tcPr>
            <w:tcW w:w="8363" w:type="dxa"/>
            <w:shd w:val="clear" w:color="auto" w:fill="auto"/>
            <w:vAlign w:val="center"/>
          </w:tcPr>
          <w:p w14:paraId="4FE03583"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 xml:space="preserve">Force de </w:t>
            </w:r>
            <w:r w:rsidR="00E63666" w:rsidRPr="00C63951">
              <w:rPr>
                <w:rFonts w:ascii="Trebuchet MS" w:eastAsia="Trebuchet MS" w:hAnsi="Trebuchet MS" w:cs="Times New Roman"/>
              </w:rPr>
              <w:t>d</w:t>
            </w:r>
            <w:r w:rsidRPr="00C63951">
              <w:rPr>
                <w:rFonts w:ascii="Trebuchet MS" w:eastAsia="Trebuchet MS" w:hAnsi="Trebuchet MS" w:cs="Times New Roman"/>
              </w:rPr>
              <w:t xml:space="preserve">éfense et de </w:t>
            </w:r>
            <w:r w:rsidR="00E63666" w:rsidRPr="00C63951">
              <w:rPr>
                <w:rFonts w:ascii="Trebuchet MS" w:eastAsia="Trebuchet MS" w:hAnsi="Trebuchet MS" w:cs="Times New Roman"/>
              </w:rPr>
              <w:t>s</w:t>
            </w:r>
            <w:r w:rsidRPr="00C63951">
              <w:rPr>
                <w:rFonts w:ascii="Trebuchet MS" w:eastAsia="Trebuchet MS" w:hAnsi="Trebuchet MS" w:cs="Times New Roman"/>
              </w:rPr>
              <w:t>écurité</w:t>
            </w:r>
          </w:p>
        </w:tc>
      </w:tr>
      <w:tr w:rsidR="00CF74E5" w:rsidRPr="00C63951" w14:paraId="652BF488" w14:textId="77777777" w:rsidTr="00210824">
        <w:trPr>
          <w:trHeight w:val="379"/>
          <w:jc w:val="center"/>
        </w:trPr>
        <w:tc>
          <w:tcPr>
            <w:tcW w:w="1775" w:type="dxa"/>
            <w:shd w:val="clear" w:color="auto" w:fill="auto"/>
            <w:vAlign w:val="center"/>
          </w:tcPr>
          <w:p w14:paraId="13B51E59" w14:textId="77777777" w:rsidR="00CF74E5" w:rsidRPr="00C63951" w:rsidRDefault="00CF74E5"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GESPERS :</w:t>
            </w:r>
          </w:p>
        </w:tc>
        <w:tc>
          <w:tcPr>
            <w:tcW w:w="8363" w:type="dxa"/>
            <w:shd w:val="clear" w:color="auto" w:fill="auto"/>
            <w:vAlign w:val="center"/>
          </w:tcPr>
          <w:p w14:paraId="2659FC2C" w14:textId="77777777" w:rsidR="00CF74E5" w:rsidRPr="00C63951" w:rsidRDefault="00210824"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Gestion du personnel</w:t>
            </w:r>
          </w:p>
        </w:tc>
      </w:tr>
      <w:tr w:rsidR="007B45F8" w:rsidRPr="00C63951" w14:paraId="2E482F94" w14:textId="77777777" w:rsidTr="00210824">
        <w:trPr>
          <w:trHeight w:val="379"/>
          <w:jc w:val="center"/>
        </w:trPr>
        <w:tc>
          <w:tcPr>
            <w:tcW w:w="1775" w:type="dxa"/>
            <w:shd w:val="clear" w:color="auto" w:fill="auto"/>
            <w:vAlign w:val="center"/>
          </w:tcPr>
          <w:p w14:paraId="6250E95C"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GPS</w:t>
            </w:r>
            <w:r w:rsidR="0074388A" w:rsidRPr="00C63951">
              <w:rPr>
                <w:rFonts w:ascii="Trebuchet MS" w:eastAsia="Trebuchet MS" w:hAnsi="Trebuchet MS" w:cs="Times New Roman"/>
              </w:rPr>
              <w:t xml:space="preserve"> </w:t>
            </w:r>
            <w:r w:rsidRPr="00C63951">
              <w:rPr>
                <w:rFonts w:ascii="Trebuchet MS" w:eastAsia="Trebuchet MS" w:hAnsi="Trebuchet MS" w:cs="Times New Roman"/>
              </w:rPr>
              <w:t>:</w:t>
            </w:r>
          </w:p>
        </w:tc>
        <w:tc>
          <w:tcPr>
            <w:tcW w:w="8363" w:type="dxa"/>
            <w:shd w:val="clear" w:color="auto" w:fill="auto"/>
            <w:vAlign w:val="center"/>
          </w:tcPr>
          <w:p w14:paraId="55155419"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 xml:space="preserve">Global </w:t>
            </w:r>
            <w:r w:rsidR="00E63666" w:rsidRPr="00C63951">
              <w:rPr>
                <w:rFonts w:ascii="Trebuchet MS" w:eastAsia="Trebuchet MS" w:hAnsi="Trebuchet MS" w:cs="Times New Roman"/>
              </w:rPr>
              <w:t>p</w:t>
            </w:r>
            <w:r w:rsidRPr="00C63951">
              <w:rPr>
                <w:rFonts w:ascii="Trebuchet MS" w:eastAsia="Trebuchet MS" w:hAnsi="Trebuchet MS" w:cs="Times New Roman"/>
              </w:rPr>
              <w:t xml:space="preserve">ositioning </w:t>
            </w:r>
            <w:r w:rsidR="00E63666" w:rsidRPr="00C63951">
              <w:rPr>
                <w:rFonts w:ascii="Trebuchet MS" w:eastAsia="Trebuchet MS" w:hAnsi="Trebuchet MS" w:cs="Times New Roman"/>
              </w:rPr>
              <w:t>s</w:t>
            </w:r>
            <w:r w:rsidRPr="00C63951">
              <w:rPr>
                <w:rFonts w:ascii="Trebuchet MS" w:eastAsia="Trebuchet MS" w:hAnsi="Trebuchet MS" w:cs="Times New Roman"/>
              </w:rPr>
              <w:t>ystem</w:t>
            </w:r>
          </w:p>
        </w:tc>
      </w:tr>
      <w:tr w:rsidR="007B45F8" w:rsidRPr="00C63951" w14:paraId="2FEC2EB3" w14:textId="77777777" w:rsidTr="00210824">
        <w:trPr>
          <w:trHeight w:val="362"/>
          <w:jc w:val="center"/>
        </w:trPr>
        <w:tc>
          <w:tcPr>
            <w:tcW w:w="1775" w:type="dxa"/>
            <w:shd w:val="clear" w:color="auto" w:fill="auto"/>
            <w:vAlign w:val="center"/>
          </w:tcPr>
          <w:p w14:paraId="22561B35"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IGEF :</w:t>
            </w:r>
          </w:p>
        </w:tc>
        <w:tc>
          <w:tcPr>
            <w:tcW w:w="8363" w:type="dxa"/>
            <w:shd w:val="clear" w:color="auto" w:fill="auto"/>
            <w:vAlign w:val="center"/>
          </w:tcPr>
          <w:p w14:paraId="5C5E7CF2"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 xml:space="preserve">Inspection </w:t>
            </w:r>
            <w:r w:rsidR="00E63666" w:rsidRPr="00C63951">
              <w:rPr>
                <w:rFonts w:ascii="Trebuchet MS" w:eastAsia="Trebuchet MS" w:hAnsi="Trebuchet MS" w:cs="Times New Roman"/>
              </w:rPr>
              <w:t>g</w:t>
            </w:r>
            <w:r w:rsidRPr="00C63951">
              <w:rPr>
                <w:rFonts w:ascii="Trebuchet MS" w:eastAsia="Trebuchet MS" w:hAnsi="Trebuchet MS" w:cs="Times New Roman"/>
              </w:rPr>
              <w:t>énérale des Eaux et Forêts</w:t>
            </w:r>
          </w:p>
        </w:tc>
      </w:tr>
      <w:tr w:rsidR="007B45F8" w:rsidRPr="00C63951" w14:paraId="162881C1" w14:textId="77777777" w:rsidTr="00210824">
        <w:trPr>
          <w:trHeight w:val="113"/>
          <w:jc w:val="center"/>
        </w:trPr>
        <w:tc>
          <w:tcPr>
            <w:tcW w:w="1775" w:type="dxa"/>
            <w:shd w:val="clear" w:color="auto" w:fill="auto"/>
            <w:vAlign w:val="center"/>
          </w:tcPr>
          <w:p w14:paraId="12C85A41"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INFPA :</w:t>
            </w:r>
          </w:p>
        </w:tc>
        <w:tc>
          <w:tcPr>
            <w:tcW w:w="8363" w:type="dxa"/>
            <w:shd w:val="clear" w:color="auto" w:fill="auto"/>
            <w:vAlign w:val="center"/>
          </w:tcPr>
          <w:p w14:paraId="2B3B1F32"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 xml:space="preserve">Institut </w:t>
            </w:r>
            <w:r w:rsidR="00E63666" w:rsidRPr="00C63951">
              <w:rPr>
                <w:rFonts w:ascii="Trebuchet MS" w:eastAsia="Trebuchet MS" w:hAnsi="Trebuchet MS" w:cs="Times New Roman"/>
              </w:rPr>
              <w:t>n</w:t>
            </w:r>
            <w:r w:rsidRPr="00C63951">
              <w:rPr>
                <w:rFonts w:ascii="Trebuchet MS" w:eastAsia="Trebuchet MS" w:hAnsi="Trebuchet MS" w:cs="Times New Roman"/>
              </w:rPr>
              <w:t xml:space="preserve">ational de </w:t>
            </w:r>
            <w:r w:rsidR="00E63666" w:rsidRPr="00C63951">
              <w:rPr>
                <w:rFonts w:ascii="Trebuchet MS" w:eastAsia="Trebuchet MS" w:hAnsi="Trebuchet MS" w:cs="Times New Roman"/>
              </w:rPr>
              <w:t>f</w:t>
            </w:r>
            <w:r w:rsidRPr="00C63951">
              <w:rPr>
                <w:rFonts w:ascii="Trebuchet MS" w:eastAsia="Trebuchet MS" w:hAnsi="Trebuchet MS" w:cs="Times New Roman"/>
              </w:rPr>
              <w:t xml:space="preserve">ormation </w:t>
            </w:r>
            <w:r w:rsidR="00E63666" w:rsidRPr="00C63951">
              <w:rPr>
                <w:rFonts w:ascii="Trebuchet MS" w:eastAsia="Trebuchet MS" w:hAnsi="Trebuchet MS" w:cs="Times New Roman"/>
              </w:rPr>
              <w:t>p</w:t>
            </w:r>
            <w:r w:rsidRPr="00C63951">
              <w:rPr>
                <w:rFonts w:ascii="Trebuchet MS" w:eastAsia="Trebuchet MS" w:hAnsi="Trebuchet MS" w:cs="Times New Roman"/>
              </w:rPr>
              <w:t xml:space="preserve">rofessionnelle </w:t>
            </w:r>
            <w:r w:rsidR="00E63666" w:rsidRPr="00C63951">
              <w:rPr>
                <w:rFonts w:ascii="Trebuchet MS" w:eastAsia="Trebuchet MS" w:hAnsi="Trebuchet MS" w:cs="Times New Roman"/>
              </w:rPr>
              <w:t>a</w:t>
            </w:r>
            <w:r w:rsidRPr="00C63951">
              <w:rPr>
                <w:rFonts w:ascii="Trebuchet MS" w:eastAsia="Trebuchet MS" w:hAnsi="Trebuchet MS" w:cs="Times New Roman"/>
              </w:rPr>
              <w:t xml:space="preserve">gricole </w:t>
            </w:r>
          </w:p>
        </w:tc>
      </w:tr>
      <w:tr w:rsidR="007B45F8" w:rsidRPr="00C63951" w14:paraId="746E7649" w14:textId="77777777" w:rsidTr="00210824">
        <w:trPr>
          <w:trHeight w:val="379"/>
          <w:jc w:val="center"/>
        </w:trPr>
        <w:tc>
          <w:tcPr>
            <w:tcW w:w="1775" w:type="dxa"/>
            <w:shd w:val="clear" w:color="auto" w:fill="auto"/>
            <w:vAlign w:val="center"/>
          </w:tcPr>
          <w:p w14:paraId="2B06929F"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JBB :</w:t>
            </w:r>
          </w:p>
        </w:tc>
        <w:tc>
          <w:tcPr>
            <w:tcW w:w="8363" w:type="dxa"/>
            <w:shd w:val="clear" w:color="auto" w:fill="auto"/>
            <w:vAlign w:val="center"/>
          </w:tcPr>
          <w:p w14:paraId="36339882"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 xml:space="preserve">Jardin </w:t>
            </w:r>
            <w:r w:rsidR="00E63666" w:rsidRPr="00C63951">
              <w:rPr>
                <w:rFonts w:ascii="Trebuchet MS" w:eastAsia="Trebuchet MS" w:hAnsi="Trebuchet MS" w:cs="Times New Roman"/>
              </w:rPr>
              <w:t>b</w:t>
            </w:r>
            <w:r w:rsidRPr="00C63951">
              <w:rPr>
                <w:rFonts w:ascii="Trebuchet MS" w:eastAsia="Trebuchet MS" w:hAnsi="Trebuchet MS" w:cs="Times New Roman"/>
              </w:rPr>
              <w:t xml:space="preserve">otanique de Bingerville </w:t>
            </w:r>
          </w:p>
        </w:tc>
      </w:tr>
      <w:tr w:rsidR="007B45F8" w:rsidRPr="00C63951" w14:paraId="20F4C709" w14:textId="77777777" w:rsidTr="00210824">
        <w:trPr>
          <w:trHeight w:val="362"/>
          <w:jc w:val="center"/>
        </w:trPr>
        <w:tc>
          <w:tcPr>
            <w:tcW w:w="1775" w:type="dxa"/>
            <w:shd w:val="clear" w:color="auto" w:fill="auto"/>
            <w:vAlign w:val="center"/>
          </w:tcPr>
          <w:p w14:paraId="4CBCBE2A"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JEY</w:t>
            </w:r>
            <w:r w:rsidR="0074388A" w:rsidRPr="00C63951">
              <w:rPr>
                <w:rFonts w:ascii="Trebuchet MS" w:eastAsia="Trebuchet MS" w:hAnsi="Trebuchet MS" w:cs="Times New Roman"/>
              </w:rPr>
              <w:t xml:space="preserve"> </w:t>
            </w:r>
            <w:r w:rsidRPr="00C63951">
              <w:rPr>
                <w:rFonts w:ascii="Trebuchet MS" w:eastAsia="Trebuchet MS" w:hAnsi="Trebuchet MS" w:cs="Times New Roman"/>
              </w:rPr>
              <w:t>:</w:t>
            </w:r>
          </w:p>
        </w:tc>
        <w:tc>
          <w:tcPr>
            <w:tcW w:w="8363" w:type="dxa"/>
            <w:shd w:val="clear" w:color="auto" w:fill="auto"/>
            <w:vAlign w:val="center"/>
          </w:tcPr>
          <w:p w14:paraId="7FD81D9B"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Jardin d’Etat de Yamoussoukro</w:t>
            </w:r>
          </w:p>
        </w:tc>
      </w:tr>
      <w:tr w:rsidR="007B45F8" w:rsidRPr="00C63951" w14:paraId="743BF278" w14:textId="77777777" w:rsidTr="00210824">
        <w:trPr>
          <w:trHeight w:val="379"/>
          <w:jc w:val="center"/>
        </w:trPr>
        <w:tc>
          <w:tcPr>
            <w:tcW w:w="1775" w:type="dxa"/>
            <w:shd w:val="clear" w:color="auto" w:fill="auto"/>
            <w:vAlign w:val="center"/>
          </w:tcPr>
          <w:p w14:paraId="69846455"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MFP :</w:t>
            </w:r>
          </w:p>
        </w:tc>
        <w:tc>
          <w:tcPr>
            <w:tcW w:w="8363" w:type="dxa"/>
            <w:shd w:val="clear" w:color="auto" w:fill="auto"/>
            <w:vAlign w:val="center"/>
          </w:tcPr>
          <w:p w14:paraId="1709F656"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Ministère de la Fonction Publique</w:t>
            </w:r>
          </w:p>
        </w:tc>
      </w:tr>
      <w:tr w:rsidR="007B45F8" w:rsidRPr="00C63951" w14:paraId="633F5D1C" w14:textId="77777777" w:rsidTr="00210824">
        <w:trPr>
          <w:trHeight w:val="362"/>
          <w:jc w:val="center"/>
        </w:trPr>
        <w:tc>
          <w:tcPr>
            <w:tcW w:w="1775" w:type="dxa"/>
            <w:shd w:val="clear" w:color="auto" w:fill="auto"/>
            <w:vAlign w:val="center"/>
          </w:tcPr>
          <w:p w14:paraId="3AD1CC65"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MINEF :</w:t>
            </w:r>
          </w:p>
        </w:tc>
        <w:tc>
          <w:tcPr>
            <w:tcW w:w="8363" w:type="dxa"/>
            <w:shd w:val="clear" w:color="auto" w:fill="auto"/>
            <w:vAlign w:val="center"/>
          </w:tcPr>
          <w:p w14:paraId="1D9B20A0"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Ministère des Eaux et Forets</w:t>
            </w:r>
          </w:p>
        </w:tc>
      </w:tr>
      <w:tr w:rsidR="007B45F8" w:rsidRPr="00C63951" w14:paraId="13ACE995" w14:textId="77777777" w:rsidTr="00210824">
        <w:trPr>
          <w:trHeight w:val="379"/>
          <w:jc w:val="center"/>
        </w:trPr>
        <w:tc>
          <w:tcPr>
            <w:tcW w:w="1775" w:type="dxa"/>
            <w:shd w:val="clear" w:color="auto" w:fill="auto"/>
            <w:vAlign w:val="center"/>
          </w:tcPr>
          <w:p w14:paraId="10E3E3DA" w14:textId="77777777" w:rsidR="007B45F8" w:rsidRPr="00C63951" w:rsidRDefault="00B9243A"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ONG :</w:t>
            </w:r>
          </w:p>
        </w:tc>
        <w:tc>
          <w:tcPr>
            <w:tcW w:w="8363" w:type="dxa"/>
            <w:shd w:val="clear" w:color="auto" w:fill="auto"/>
            <w:vAlign w:val="center"/>
          </w:tcPr>
          <w:p w14:paraId="11A8CC29"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 xml:space="preserve">Organisation </w:t>
            </w:r>
            <w:r w:rsidR="00E63666" w:rsidRPr="00C63951">
              <w:rPr>
                <w:rFonts w:ascii="Trebuchet MS" w:eastAsia="Trebuchet MS" w:hAnsi="Trebuchet MS" w:cs="Times New Roman"/>
              </w:rPr>
              <w:t>n</w:t>
            </w:r>
            <w:r w:rsidRPr="00C63951">
              <w:rPr>
                <w:rFonts w:ascii="Trebuchet MS" w:eastAsia="Trebuchet MS" w:hAnsi="Trebuchet MS" w:cs="Times New Roman"/>
              </w:rPr>
              <w:t xml:space="preserve">on </w:t>
            </w:r>
            <w:r w:rsidR="00E63666" w:rsidRPr="00C63951">
              <w:rPr>
                <w:rFonts w:ascii="Trebuchet MS" w:eastAsia="Trebuchet MS" w:hAnsi="Trebuchet MS" w:cs="Times New Roman"/>
              </w:rPr>
              <w:t>g</w:t>
            </w:r>
            <w:r w:rsidRPr="00C63951">
              <w:rPr>
                <w:rFonts w:ascii="Trebuchet MS" w:eastAsia="Trebuchet MS" w:hAnsi="Trebuchet MS" w:cs="Times New Roman"/>
              </w:rPr>
              <w:t xml:space="preserve">ouvernementale </w:t>
            </w:r>
          </w:p>
        </w:tc>
      </w:tr>
      <w:tr w:rsidR="007B45F8" w:rsidRPr="00C63951" w14:paraId="5AD81C55" w14:textId="77777777" w:rsidTr="00210824">
        <w:trPr>
          <w:trHeight w:val="362"/>
          <w:jc w:val="center"/>
        </w:trPr>
        <w:tc>
          <w:tcPr>
            <w:tcW w:w="1775" w:type="dxa"/>
            <w:shd w:val="clear" w:color="auto" w:fill="auto"/>
            <w:vAlign w:val="center"/>
          </w:tcPr>
          <w:p w14:paraId="6B89C4CE" w14:textId="77777777" w:rsidR="007B45F8" w:rsidRPr="00C63951" w:rsidRDefault="00B9243A"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ONPC :</w:t>
            </w:r>
          </w:p>
        </w:tc>
        <w:tc>
          <w:tcPr>
            <w:tcW w:w="8363" w:type="dxa"/>
            <w:shd w:val="clear" w:color="auto" w:fill="auto"/>
            <w:vAlign w:val="center"/>
          </w:tcPr>
          <w:p w14:paraId="1F4FFE36"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 xml:space="preserve">Office </w:t>
            </w:r>
            <w:r w:rsidR="00E63666" w:rsidRPr="00C63951">
              <w:rPr>
                <w:rFonts w:ascii="Trebuchet MS" w:eastAsia="Trebuchet MS" w:hAnsi="Trebuchet MS" w:cs="Times New Roman"/>
              </w:rPr>
              <w:t>n</w:t>
            </w:r>
            <w:r w:rsidRPr="00C63951">
              <w:rPr>
                <w:rFonts w:ascii="Trebuchet MS" w:eastAsia="Trebuchet MS" w:hAnsi="Trebuchet MS" w:cs="Times New Roman"/>
              </w:rPr>
              <w:t xml:space="preserve">ational de la </w:t>
            </w:r>
            <w:r w:rsidR="00E63666" w:rsidRPr="00C63951">
              <w:rPr>
                <w:rFonts w:ascii="Trebuchet MS" w:eastAsia="Trebuchet MS" w:hAnsi="Trebuchet MS" w:cs="Times New Roman"/>
              </w:rPr>
              <w:t>p</w:t>
            </w:r>
            <w:r w:rsidRPr="00C63951">
              <w:rPr>
                <w:rFonts w:ascii="Trebuchet MS" w:eastAsia="Trebuchet MS" w:hAnsi="Trebuchet MS" w:cs="Times New Roman"/>
              </w:rPr>
              <w:t xml:space="preserve">rotection </w:t>
            </w:r>
            <w:r w:rsidR="00E63666" w:rsidRPr="00C63951">
              <w:rPr>
                <w:rFonts w:ascii="Trebuchet MS" w:eastAsia="Trebuchet MS" w:hAnsi="Trebuchet MS" w:cs="Times New Roman"/>
              </w:rPr>
              <w:t>c</w:t>
            </w:r>
            <w:r w:rsidRPr="00C63951">
              <w:rPr>
                <w:rFonts w:ascii="Trebuchet MS" w:eastAsia="Trebuchet MS" w:hAnsi="Trebuchet MS" w:cs="Times New Roman"/>
              </w:rPr>
              <w:t>ivile</w:t>
            </w:r>
          </w:p>
        </w:tc>
      </w:tr>
      <w:tr w:rsidR="007B45F8" w:rsidRPr="00C63951" w14:paraId="0F3F4F7D" w14:textId="77777777" w:rsidTr="00210824">
        <w:trPr>
          <w:trHeight w:val="379"/>
          <w:jc w:val="center"/>
        </w:trPr>
        <w:tc>
          <w:tcPr>
            <w:tcW w:w="1775" w:type="dxa"/>
            <w:shd w:val="clear" w:color="auto" w:fill="auto"/>
            <w:vAlign w:val="center"/>
          </w:tcPr>
          <w:p w14:paraId="2FC3C3FE" w14:textId="77777777" w:rsidR="007B45F8" w:rsidRPr="00C63951" w:rsidRDefault="00B9243A"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OPJ :</w:t>
            </w:r>
          </w:p>
        </w:tc>
        <w:tc>
          <w:tcPr>
            <w:tcW w:w="8363" w:type="dxa"/>
            <w:shd w:val="clear" w:color="auto" w:fill="auto"/>
            <w:vAlign w:val="center"/>
          </w:tcPr>
          <w:p w14:paraId="0442BC52"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 xml:space="preserve">Officier de </w:t>
            </w:r>
            <w:r w:rsidR="00E63666" w:rsidRPr="00C63951">
              <w:rPr>
                <w:rFonts w:ascii="Trebuchet MS" w:eastAsia="Trebuchet MS" w:hAnsi="Trebuchet MS" w:cs="Times New Roman"/>
              </w:rPr>
              <w:t>p</w:t>
            </w:r>
            <w:r w:rsidRPr="00C63951">
              <w:rPr>
                <w:rFonts w:ascii="Trebuchet MS" w:eastAsia="Trebuchet MS" w:hAnsi="Trebuchet MS" w:cs="Times New Roman"/>
              </w:rPr>
              <w:t xml:space="preserve">olice </w:t>
            </w:r>
            <w:r w:rsidR="00E63666" w:rsidRPr="00C63951">
              <w:rPr>
                <w:rFonts w:ascii="Trebuchet MS" w:eastAsia="Trebuchet MS" w:hAnsi="Trebuchet MS" w:cs="Times New Roman"/>
              </w:rPr>
              <w:t>j</w:t>
            </w:r>
            <w:r w:rsidRPr="00C63951">
              <w:rPr>
                <w:rFonts w:ascii="Trebuchet MS" w:eastAsia="Trebuchet MS" w:hAnsi="Trebuchet MS" w:cs="Times New Roman"/>
              </w:rPr>
              <w:t>udiciaire</w:t>
            </w:r>
          </w:p>
        </w:tc>
      </w:tr>
      <w:tr w:rsidR="005620F6" w:rsidRPr="00C63951" w14:paraId="3870CAC2" w14:textId="77777777" w:rsidTr="00210824">
        <w:trPr>
          <w:trHeight w:val="379"/>
          <w:jc w:val="center"/>
        </w:trPr>
        <w:tc>
          <w:tcPr>
            <w:tcW w:w="1775" w:type="dxa"/>
            <w:shd w:val="clear" w:color="auto" w:fill="auto"/>
            <w:vAlign w:val="center"/>
          </w:tcPr>
          <w:p w14:paraId="0AD91CA5" w14:textId="77777777" w:rsidR="005620F6" w:rsidRPr="00C63951" w:rsidRDefault="005620F6"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ORSEC :</w:t>
            </w:r>
            <w:r w:rsidR="00367335" w:rsidRPr="00C63951">
              <w:rPr>
                <w:rFonts w:ascii="Trebuchet MS" w:eastAsia="Trebuchet MS" w:hAnsi="Trebuchet MS" w:cs="Times New Roman"/>
              </w:rPr>
              <w:t xml:space="preserve"> </w:t>
            </w:r>
          </w:p>
        </w:tc>
        <w:tc>
          <w:tcPr>
            <w:tcW w:w="8363" w:type="dxa"/>
            <w:shd w:val="clear" w:color="auto" w:fill="auto"/>
            <w:vAlign w:val="center"/>
          </w:tcPr>
          <w:p w14:paraId="462C9C30" w14:textId="77777777" w:rsidR="005620F6" w:rsidRPr="00C63951" w:rsidRDefault="00367335"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 xml:space="preserve">Organisation de la </w:t>
            </w:r>
            <w:r w:rsidR="00E63666" w:rsidRPr="00C63951">
              <w:rPr>
                <w:rFonts w:ascii="Trebuchet MS" w:eastAsia="Trebuchet MS" w:hAnsi="Trebuchet MS" w:cs="Times New Roman"/>
              </w:rPr>
              <w:t>r</w:t>
            </w:r>
            <w:r w:rsidRPr="00C63951">
              <w:rPr>
                <w:rFonts w:ascii="Trebuchet MS" w:eastAsia="Trebuchet MS" w:hAnsi="Trebuchet MS" w:cs="Times New Roman"/>
              </w:rPr>
              <w:t xml:space="preserve">éponse de </w:t>
            </w:r>
            <w:r w:rsidR="00E63666" w:rsidRPr="00C63951">
              <w:rPr>
                <w:rFonts w:ascii="Trebuchet MS" w:eastAsia="Trebuchet MS" w:hAnsi="Trebuchet MS" w:cs="Times New Roman"/>
              </w:rPr>
              <w:t>s</w:t>
            </w:r>
            <w:r w:rsidRPr="00C63951">
              <w:rPr>
                <w:rFonts w:ascii="Trebuchet MS" w:eastAsia="Trebuchet MS" w:hAnsi="Trebuchet MS" w:cs="Times New Roman"/>
              </w:rPr>
              <w:t xml:space="preserve">écurité </w:t>
            </w:r>
            <w:r w:rsidR="00E63666" w:rsidRPr="00C63951">
              <w:rPr>
                <w:rFonts w:ascii="Trebuchet MS" w:eastAsia="Trebuchet MS" w:hAnsi="Trebuchet MS" w:cs="Times New Roman"/>
              </w:rPr>
              <w:t>c</w:t>
            </w:r>
            <w:r w:rsidRPr="00C63951">
              <w:rPr>
                <w:rFonts w:ascii="Trebuchet MS" w:eastAsia="Trebuchet MS" w:hAnsi="Trebuchet MS" w:cs="Times New Roman"/>
              </w:rPr>
              <w:t>ivile</w:t>
            </w:r>
          </w:p>
        </w:tc>
      </w:tr>
      <w:tr w:rsidR="007B45F8" w:rsidRPr="00C63951" w14:paraId="3C96BCB5" w14:textId="77777777" w:rsidTr="00210824">
        <w:trPr>
          <w:trHeight w:val="362"/>
          <w:jc w:val="center"/>
        </w:trPr>
        <w:tc>
          <w:tcPr>
            <w:tcW w:w="1775" w:type="dxa"/>
            <w:shd w:val="clear" w:color="auto" w:fill="auto"/>
            <w:vAlign w:val="center"/>
          </w:tcPr>
          <w:p w14:paraId="5A1F4ED7"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PAA :</w:t>
            </w:r>
          </w:p>
        </w:tc>
        <w:tc>
          <w:tcPr>
            <w:tcW w:w="8363" w:type="dxa"/>
            <w:shd w:val="clear" w:color="auto" w:fill="auto"/>
            <w:vAlign w:val="center"/>
          </w:tcPr>
          <w:p w14:paraId="7E206A30"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 xml:space="preserve">Plan </w:t>
            </w:r>
            <w:r w:rsidR="00E63666" w:rsidRPr="00C63951">
              <w:rPr>
                <w:rFonts w:ascii="Trebuchet MS" w:eastAsia="Trebuchet MS" w:hAnsi="Trebuchet MS" w:cs="Times New Roman"/>
              </w:rPr>
              <w:t>a</w:t>
            </w:r>
            <w:r w:rsidRPr="00C63951">
              <w:rPr>
                <w:rFonts w:ascii="Trebuchet MS" w:eastAsia="Trebuchet MS" w:hAnsi="Trebuchet MS" w:cs="Times New Roman"/>
              </w:rPr>
              <w:t>nnuel d’</w:t>
            </w:r>
            <w:r w:rsidR="00E63666" w:rsidRPr="00C63951">
              <w:rPr>
                <w:rFonts w:ascii="Trebuchet MS" w:eastAsia="Trebuchet MS" w:hAnsi="Trebuchet MS" w:cs="Times New Roman"/>
              </w:rPr>
              <w:t>a</w:t>
            </w:r>
            <w:r w:rsidRPr="00C63951">
              <w:rPr>
                <w:rFonts w:ascii="Trebuchet MS" w:eastAsia="Trebuchet MS" w:hAnsi="Trebuchet MS" w:cs="Times New Roman"/>
              </w:rPr>
              <w:t xml:space="preserve">ctivités </w:t>
            </w:r>
          </w:p>
        </w:tc>
      </w:tr>
      <w:tr w:rsidR="007B45F8" w:rsidRPr="00C63951" w14:paraId="10B4C67E" w14:textId="77777777" w:rsidTr="00210824">
        <w:trPr>
          <w:trHeight w:val="379"/>
          <w:jc w:val="center"/>
        </w:trPr>
        <w:tc>
          <w:tcPr>
            <w:tcW w:w="1775" w:type="dxa"/>
            <w:shd w:val="clear" w:color="auto" w:fill="auto"/>
            <w:vAlign w:val="center"/>
          </w:tcPr>
          <w:p w14:paraId="7DD23C99"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PEF :</w:t>
            </w:r>
          </w:p>
        </w:tc>
        <w:tc>
          <w:tcPr>
            <w:tcW w:w="8363" w:type="dxa"/>
            <w:shd w:val="clear" w:color="auto" w:fill="auto"/>
            <w:vAlign w:val="center"/>
          </w:tcPr>
          <w:p w14:paraId="056BB96A"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Périmètre d’</w:t>
            </w:r>
            <w:r w:rsidR="009E6A0E" w:rsidRPr="00C63951">
              <w:rPr>
                <w:rFonts w:ascii="Trebuchet MS" w:eastAsia="Trebuchet MS" w:hAnsi="Trebuchet MS" w:cs="Times New Roman"/>
              </w:rPr>
              <w:t>e</w:t>
            </w:r>
            <w:r w:rsidRPr="00C63951">
              <w:rPr>
                <w:rFonts w:ascii="Trebuchet MS" w:eastAsia="Trebuchet MS" w:hAnsi="Trebuchet MS" w:cs="Times New Roman"/>
              </w:rPr>
              <w:t xml:space="preserve">xploitation </w:t>
            </w:r>
            <w:r w:rsidR="009E6A0E" w:rsidRPr="00C63951">
              <w:rPr>
                <w:rFonts w:ascii="Trebuchet MS" w:eastAsia="Trebuchet MS" w:hAnsi="Trebuchet MS" w:cs="Times New Roman"/>
              </w:rPr>
              <w:t>f</w:t>
            </w:r>
            <w:r w:rsidRPr="00C63951">
              <w:rPr>
                <w:rFonts w:ascii="Trebuchet MS" w:eastAsia="Trebuchet MS" w:hAnsi="Trebuchet MS" w:cs="Times New Roman"/>
              </w:rPr>
              <w:t>orestière</w:t>
            </w:r>
          </w:p>
        </w:tc>
      </w:tr>
      <w:tr w:rsidR="009E6A0E" w:rsidRPr="00C63951" w14:paraId="401B465C" w14:textId="77777777" w:rsidTr="00210824">
        <w:trPr>
          <w:trHeight w:val="362"/>
          <w:jc w:val="center"/>
        </w:trPr>
        <w:tc>
          <w:tcPr>
            <w:tcW w:w="1775" w:type="dxa"/>
            <w:shd w:val="clear" w:color="auto" w:fill="auto"/>
            <w:vAlign w:val="center"/>
          </w:tcPr>
          <w:p w14:paraId="022F7EFB" w14:textId="77777777" w:rsidR="009E6A0E" w:rsidRPr="00C63951" w:rsidRDefault="009E6A0E"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PGFE :</w:t>
            </w:r>
          </w:p>
        </w:tc>
        <w:tc>
          <w:tcPr>
            <w:tcW w:w="8363" w:type="dxa"/>
            <w:shd w:val="clear" w:color="auto" w:fill="auto"/>
            <w:vAlign w:val="center"/>
          </w:tcPr>
          <w:p w14:paraId="7327274A" w14:textId="77777777" w:rsidR="009E6A0E" w:rsidRPr="00C63951" w:rsidRDefault="009E6A0E"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 xml:space="preserve">Plateforme informatisée de </w:t>
            </w:r>
            <w:r w:rsidR="00E63666" w:rsidRPr="00C63951">
              <w:rPr>
                <w:rFonts w:ascii="Trebuchet MS" w:eastAsia="Trebuchet MS" w:hAnsi="Trebuchet MS" w:cs="Times New Roman"/>
              </w:rPr>
              <w:t>g</w:t>
            </w:r>
            <w:r w:rsidRPr="00C63951">
              <w:rPr>
                <w:rFonts w:ascii="Trebuchet MS" w:eastAsia="Trebuchet MS" w:hAnsi="Trebuchet MS" w:cs="Times New Roman"/>
              </w:rPr>
              <w:t xml:space="preserve">estion des </w:t>
            </w:r>
            <w:r w:rsidR="00E63666" w:rsidRPr="00C63951">
              <w:rPr>
                <w:rFonts w:ascii="Trebuchet MS" w:eastAsia="Trebuchet MS" w:hAnsi="Trebuchet MS" w:cs="Times New Roman"/>
              </w:rPr>
              <w:t>f</w:t>
            </w:r>
            <w:r w:rsidRPr="00C63951">
              <w:rPr>
                <w:rFonts w:ascii="Trebuchet MS" w:eastAsia="Trebuchet MS" w:hAnsi="Trebuchet MS" w:cs="Times New Roman"/>
              </w:rPr>
              <w:t xml:space="preserve">inancements publics </w:t>
            </w:r>
            <w:r w:rsidR="00E63666" w:rsidRPr="00C63951">
              <w:rPr>
                <w:rFonts w:ascii="Trebuchet MS" w:eastAsia="Trebuchet MS" w:hAnsi="Trebuchet MS" w:cs="Times New Roman"/>
              </w:rPr>
              <w:t>e</w:t>
            </w:r>
            <w:r w:rsidRPr="00C63951">
              <w:rPr>
                <w:rFonts w:ascii="Trebuchet MS" w:eastAsia="Trebuchet MS" w:hAnsi="Trebuchet MS" w:cs="Times New Roman"/>
              </w:rPr>
              <w:t>xtérieurs</w:t>
            </w:r>
          </w:p>
        </w:tc>
      </w:tr>
      <w:tr w:rsidR="007B45F8" w:rsidRPr="00C63951" w14:paraId="4B2DF810" w14:textId="77777777" w:rsidTr="00210824">
        <w:trPr>
          <w:trHeight w:val="379"/>
          <w:jc w:val="center"/>
        </w:trPr>
        <w:tc>
          <w:tcPr>
            <w:tcW w:w="1775" w:type="dxa"/>
            <w:shd w:val="clear" w:color="auto" w:fill="auto"/>
            <w:vAlign w:val="center"/>
          </w:tcPr>
          <w:p w14:paraId="7167075E"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PIP :</w:t>
            </w:r>
          </w:p>
        </w:tc>
        <w:tc>
          <w:tcPr>
            <w:tcW w:w="8363" w:type="dxa"/>
            <w:shd w:val="clear" w:color="auto" w:fill="auto"/>
            <w:vAlign w:val="center"/>
          </w:tcPr>
          <w:p w14:paraId="18929A16"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Programme d’</w:t>
            </w:r>
            <w:r w:rsidR="00E63666" w:rsidRPr="00C63951">
              <w:rPr>
                <w:rFonts w:ascii="Trebuchet MS" w:eastAsia="Trebuchet MS" w:hAnsi="Trebuchet MS" w:cs="Times New Roman"/>
              </w:rPr>
              <w:t>i</w:t>
            </w:r>
            <w:r w:rsidRPr="00C63951">
              <w:rPr>
                <w:rFonts w:ascii="Trebuchet MS" w:eastAsia="Trebuchet MS" w:hAnsi="Trebuchet MS" w:cs="Times New Roman"/>
              </w:rPr>
              <w:t>nvestissement</w:t>
            </w:r>
            <w:r w:rsidR="00E63666" w:rsidRPr="00C63951">
              <w:rPr>
                <w:rFonts w:ascii="Trebuchet MS" w:eastAsia="Trebuchet MS" w:hAnsi="Trebuchet MS" w:cs="Times New Roman"/>
              </w:rPr>
              <w:t>s</w:t>
            </w:r>
            <w:r w:rsidRPr="00C63951">
              <w:rPr>
                <w:rFonts w:ascii="Trebuchet MS" w:eastAsia="Trebuchet MS" w:hAnsi="Trebuchet MS" w:cs="Times New Roman"/>
              </w:rPr>
              <w:t xml:space="preserve"> </w:t>
            </w:r>
            <w:r w:rsidR="00E63666" w:rsidRPr="00C63951">
              <w:rPr>
                <w:rFonts w:ascii="Trebuchet MS" w:eastAsia="Trebuchet MS" w:hAnsi="Trebuchet MS" w:cs="Times New Roman"/>
              </w:rPr>
              <w:t>p</w:t>
            </w:r>
            <w:r w:rsidRPr="00C63951">
              <w:rPr>
                <w:rFonts w:ascii="Trebuchet MS" w:eastAsia="Trebuchet MS" w:hAnsi="Trebuchet MS" w:cs="Times New Roman"/>
              </w:rPr>
              <w:t>ublic</w:t>
            </w:r>
            <w:r w:rsidR="00E63666" w:rsidRPr="00C63951">
              <w:rPr>
                <w:rFonts w:ascii="Trebuchet MS" w:eastAsia="Trebuchet MS" w:hAnsi="Trebuchet MS" w:cs="Times New Roman"/>
              </w:rPr>
              <w:t>s</w:t>
            </w:r>
          </w:p>
        </w:tc>
      </w:tr>
      <w:tr w:rsidR="007B45F8" w:rsidRPr="00C63951" w14:paraId="7ADC44C9" w14:textId="77777777" w:rsidTr="00210824">
        <w:trPr>
          <w:trHeight w:val="379"/>
          <w:jc w:val="center"/>
        </w:trPr>
        <w:tc>
          <w:tcPr>
            <w:tcW w:w="1775" w:type="dxa"/>
            <w:shd w:val="clear" w:color="auto" w:fill="auto"/>
            <w:vAlign w:val="center"/>
          </w:tcPr>
          <w:p w14:paraId="3D924EE3"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PND :</w:t>
            </w:r>
          </w:p>
        </w:tc>
        <w:tc>
          <w:tcPr>
            <w:tcW w:w="8363" w:type="dxa"/>
            <w:shd w:val="clear" w:color="auto" w:fill="auto"/>
            <w:vAlign w:val="center"/>
          </w:tcPr>
          <w:p w14:paraId="30E92279"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 xml:space="preserve">Plan </w:t>
            </w:r>
            <w:r w:rsidR="00E63666" w:rsidRPr="00C63951">
              <w:rPr>
                <w:rFonts w:ascii="Trebuchet MS" w:eastAsia="Trebuchet MS" w:hAnsi="Trebuchet MS" w:cs="Times New Roman"/>
              </w:rPr>
              <w:t>n</w:t>
            </w:r>
            <w:r w:rsidRPr="00C63951">
              <w:rPr>
                <w:rFonts w:ascii="Trebuchet MS" w:eastAsia="Trebuchet MS" w:hAnsi="Trebuchet MS" w:cs="Times New Roman"/>
              </w:rPr>
              <w:t xml:space="preserve">ational de </w:t>
            </w:r>
            <w:r w:rsidR="00E63666" w:rsidRPr="00C63951">
              <w:rPr>
                <w:rFonts w:ascii="Trebuchet MS" w:eastAsia="Trebuchet MS" w:hAnsi="Trebuchet MS" w:cs="Times New Roman"/>
              </w:rPr>
              <w:t>d</w:t>
            </w:r>
            <w:r w:rsidRPr="00C63951">
              <w:rPr>
                <w:rFonts w:ascii="Trebuchet MS" w:eastAsia="Trebuchet MS" w:hAnsi="Trebuchet MS" w:cs="Times New Roman"/>
              </w:rPr>
              <w:t xml:space="preserve">éveloppement </w:t>
            </w:r>
          </w:p>
        </w:tc>
      </w:tr>
      <w:tr w:rsidR="007B45F8" w:rsidRPr="00C63951" w14:paraId="39FE0A81" w14:textId="77777777" w:rsidTr="00210824">
        <w:trPr>
          <w:trHeight w:val="362"/>
          <w:jc w:val="center"/>
        </w:trPr>
        <w:tc>
          <w:tcPr>
            <w:tcW w:w="1775" w:type="dxa"/>
            <w:shd w:val="clear" w:color="auto" w:fill="auto"/>
            <w:vAlign w:val="center"/>
          </w:tcPr>
          <w:p w14:paraId="6F47C223"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PTG :</w:t>
            </w:r>
          </w:p>
        </w:tc>
        <w:tc>
          <w:tcPr>
            <w:tcW w:w="8363" w:type="dxa"/>
            <w:shd w:val="clear" w:color="auto" w:fill="auto"/>
            <w:vAlign w:val="center"/>
          </w:tcPr>
          <w:p w14:paraId="2EEFA0F1"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 xml:space="preserve">Programme de </w:t>
            </w:r>
            <w:r w:rsidR="00E63666" w:rsidRPr="00C63951">
              <w:rPr>
                <w:rFonts w:ascii="Trebuchet MS" w:eastAsia="Trebuchet MS" w:hAnsi="Trebuchet MS" w:cs="Times New Roman"/>
              </w:rPr>
              <w:t>t</w:t>
            </w:r>
            <w:r w:rsidRPr="00C63951">
              <w:rPr>
                <w:rFonts w:ascii="Trebuchet MS" w:eastAsia="Trebuchet MS" w:hAnsi="Trebuchet MS" w:cs="Times New Roman"/>
              </w:rPr>
              <w:t xml:space="preserve">ravail </w:t>
            </w:r>
            <w:r w:rsidR="00E63666" w:rsidRPr="00C63951">
              <w:rPr>
                <w:rFonts w:ascii="Trebuchet MS" w:eastAsia="Trebuchet MS" w:hAnsi="Trebuchet MS" w:cs="Times New Roman"/>
              </w:rPr>
              <w:t>g</w:t>
            </w:r>
            <w:r w:rsidRPr="00C63951">
              <w:rPr>
                <w:rFonts w:ascii="Trebuchet MS" w:eastAsia="Trebuchet MS" w:hAnsi="Trebuchet MS" w:cs="Times New Roman"/>
              </w:rPr>
              <w:t>ouvernemental</w:t>
            </w:r>
          </w:p>
        </w:tc>
      </w:tr>
      <w:tr w:rsidR="007B45F8" w:rsidRPr="00C63951" w14:paraId="3A8FEDAE" w14:textId="77777777" w:rsidTr="00210824">
        <w:trPr>
          <w:trHeight w:val="379"/>
          <w:jc w:val="center"/>
        </w:trPr>
        <w:tc>
          <w:tcPr>
            <w:tcW w:w="1775" w:type="dxa"/>
            <w:shd w:val="clear" w:color="auto" w:fill="auto"/>
            <w:vAlign w:val="center"/>
          </w:tcPr>
          <w:p w14:paraId="61E5BF3E"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PV :</w:t>
            </w:r>
          </w:p>
        </w:tc>
        <w:tc>
          <w:tcPr>
            <w:tcW w:w="8363" w:type="dxa"/>
            <w:shd w:val="clear" w:color="auto" w:fill="auto"/>
            <w:vAlign w:val="center"/>
          </w:tcPr>
          <w:p w14:paraId="45E69932" w14:textId="77777777" w:rsidR="007B45F8" w:rsidRPr="00C63951" w:rsidRDefault="007B45F8"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Procès-</w:t>
            </w:r>
            <w:r w:rsidR="00E63666" w:rsidRPr="00C63951">
              <w:rPr>
                <w:rFonts w:ascii="Trebuchet MS" w:eastAsia="Trebuchet MS" w:hAnsi="Trebuchet MS" w:cs="Times New Roman"/>
              </w:rPr>
              <w:t>v</w:t>
            </w:r>
            <w:r w:rsidRPr="00C63951">
              <w:rPr>
                <w:rFonts w:ascii="Trebuchet MS" w:eastAsia="Trebuchet MS" w:hAnsi="Trebuchet MS" w:cs="Times New Roman"/>
              </w:rPr>
              <w:t>erbal</w:t>
            </w:r>
          </w:p>
        </w:tc>
      </w:tr>
      <w:tr w:rsidR="007B45F8" w:rsidRPr="00C63951" w14:paraId="6DA77671" w14:textId="77777777" w:rsidTr="00210824">
        <w:trPr>
          <w:trHeight w:val="362"/>
          <w:jc w:val="center"/>
        </w:trPr>
        <w:tc>
          <w:tcPr>
            <w:tcW w:w="1775" w:type="dxa"/>
            <w:shd w:val="clear" w:color="auto" w:fill="auto"/>
            <w:vAlign w:val="center"/>
          </w:tcPr>
          <w:p w14:paraId="3E9DEFDF" w14:textId="77777777" w:rsidR="007B45F8" w:rsidRPr="00C63951" w:rsidRDefault="00501143"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RAP :</w:t>
            </w:r>
          </w:p>
        </w:tc>
        <w:tc>
          <w:tcPr>
            <w:tcW w:w="8363" w:type="dxa"/>
            <w:shd w:val="clear" w:color="auto" w:fill="auto"/>
            <w:vAlign w:val="center"/>
          </w:tcPr>
          <w:p w14:paraId="4C0818AD" w14:textId="77777777" w:rsidR="007B45F8" w:rsidRPr="00C63951" w:rsidRDefault="00501143"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 xml:space="preserve">Rapport </w:t>
            </w:r>
            <w:r w:rsidR="00E63666" w:rsidRPr="00C63951">
              <w:rPr>
                <w:rFonts w:ascii="Trebuchet MS" w:eastAsia="Trebuchet MS" w:hAnsi="Trebuchet MS" w:cs="Times New Roman"/>
              </w:rPr>
              <w:t>a</w:t>
            </w:r>
            <w:r w:rsidRPr="00C63951">
              <w:rPr>
                <w:rFonts w:ascii="Trebuchet MS" w:eastAsia="Trebuchet MS" w:hAnsi="Trebuchet MS" w:cs="Times New Roman"/>
              </w:rPr>
              <w:t xml:space="preserve">nnuel de </w:t>
            </w:r>
            <w:r w:rsidR="00E63666" w:rsidRPr="00C63951">
              <w:rPr>
                <w:rFonts w:ascii="Trebuchet MS" w:eastAsia="Trebuchet MS" w:hAnsi="Trebuchet MS" w:cs="Times New Roman"/>
              </w:rPr>
              <w:t>p</w:t>
            </w:r>
            <w:r w:rsidRPr="00C63951">
              <w:rPr>
                <w:rFonts w:ascii="Trebuchet MS" w:eastAsia="Trebuchet MS" w:hAnsi="Trebuchet MS" w:cs="Times New Roman"/>
              </w:rPr>
              <w:t>erformance</w:t>
            </w:r>
          </w:p>
        </w:tc>
      </w:tr>
      <w:tr w:rsidR="007B45F8" w:rsidRPr="00C63951" w14:paraId="15B1BEBC" w14:textId="77777777" w:rsidTr="00210824">
        <w:trPr>
          <w:trHeight w:val="379"/>
          <w:jc w:val="center"/>
        </w:trPr>
        <w:tc>
          <w:tcPr>
            <w:tcW w:w="1775" w:type="dxa"/>
            <w:shd w:val="clear" w:color="auto" w:fill="auto"/>
            <w:vAlign w:val="center"/>
          </w:tcPr>
          <w:p w14:paraId="4C77C5D6" w14:textId="77777777" w:rsidR="007B45F8" w:rsidRPr="00C63951" w:rsidRDefault="00501143"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RGS :</w:t>
            </w:r>
          </w:p>
        </w:tc>
        <w:tc>
          <w:tcPr>
            <w:tcW w:w="8363" w:type="dxa"/>
            <w:shd w:val="clear" w:color="auto" w:fill="auto"/>
            <w:vAlign w:val="center"/>
          </w:tcPr>
          <w:p w14:paraId="29ED7517" w14:textId="77777777" w:rsidR="007B45F8" w:rsidRPr="00C63951" w:rsidRDefault="00501143"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 xml:space="preserve">Relevé </w:t>
            </w:r>
            <w:r w:rsidR="00E63666" w:rsidRPr="00C63951">
              <w:rPr>
                <w:rFonts w:ascii="Trebuchet MS" w:eastAsia="Trebuchet MS" w:hAnsi="Trebuchet MS" w:cs="Times New Roman"/>
              </w:rPr>
              <w:t>gé</w:t>
            </w:r>
            <w:r w:rsidRPr="00C63951">
              <w:rPr>
                <w:rFonts w:ascii="Trebuchet MS" w:eastAsia="Trebuchet MS" w:hAnsi="Trebuchet MS" w:cs="Times New Roman"/>
              </w:rPr>
              <w:t>n</w:t>
            </w:r>
            <w:r w:rsidR="00E63666" w:rsidRPr="00C63951">
              <w:rPr>
                <w:rFonts w:ascii="Trebuchet MS" w:eastAsia="Trebuchet MS" w:hAnsi="Trebuchet MS" w:cs="Times New Roman"/>
              </w:rPr>
              <w:t>é</w:t>
            </w:r>
            <w:r w:rsidRPr="00C63951">
              <w:rPr>
                <w:rFonts w:ascii="Trebuchet MS" w:eastAsia="Trebuchet MS" w:hAnsi="Trebuchet MS" w:cs="Times New Roman"/>
              </w:rPr>
              <w:t xml:space="preserve">ral des </w:t>
            </w:r>
            <w:r w:rsidR="00E63666" w:rsidRPr="00C63951">
              <w:rPr>
                <w:rFonts w:ascii="Trebuchet MS" w:eastAsia="Trebuchet MS" w:hAnsi="Trebuchet MS" w:cs="Times New Roman"/>
              </w:rPr>
              <w:t>s</w:t>
            </w:r>
            <w:r w:rsidRPr="00C63951">
              <w:rPr>
                <w:rFonts w:ascii="Trebuchet MS" w:eastAsia="Trebuchet MS" w:hAnsi="Trebuchet MS" w:cs="Times New Roman"/>
              </w:rPr>
              <w:t xml:space="preserve">ervices </w:t>
            </w:r>
          </w:p>
        </w:tc>
      </w:tr>
      <w:tr w:rsidR="00501143" w:rsidRPr="00C63951" w14:paraId="26A2D672" w14:textId="77777777" w:rsidTr="00210824">
        <w:trPr>
          <w:trHeight w:val="94"/>
          <w:jc w:val="center"/>
        </w:trPr>
        <w:tc>
          <w:tcPr>
            <w:tcW w:w="1775" w:type="dxa"/>
            <w:shd w:val="clear" w:color="auto" w:fill="auto"/>
            <w:vAlign w:val="center"/>
          </w:tcPr>
          <w:p w14:paraId="5EEF01CB" w14:textId="77777777" w:rsidR="00501143" w:rsidRPr="00C63951" w:rsidRDefault="00A6352D"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RSDPF :</w:t>
            </w:r>
          </w:p>
        </w:tc>
        <w:tc>
          <w:tcPr>
            <w:tcW w:w="8363" w:type="dxa"/>
            <w:shd w:val="clear" w:color="auto" w:fill="auto"/>
            <w:vAlign w:val="center"/>
          </w:tcPr>
          <w:p w14:paraId="1224BE3D" w14:textId="77777777" w:rsidR="00501143" w:rsidRPr="00C63951" w:rsidRDefault="00501143"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 xml:space="preserve">Registre de </w:t>
            </w:r>
            <w:r w:rsidR="00E63666" w:rsidRPr="00C63951">
              <w:rPr>
                <w:rFonts w:ascii="Trebuchet MS" w:eastAsia="Trebuchet MS" w:hAnsi="Trebuchet MS" w:cs="Times New Roman"/>
              </w:rPr>
              <w:t>s</w:t>
            </w:r>
            <w:r w:rsidRPr="00C63951">
              <w:rPr>
                <w:rFonts w:ascii="Trebuchet MS" w:eastAsia="Trebuchet MS" w:hAnsi="Trebuchet MS" w:cs="Times New Roman"/>
              </w:rPr>
              <w:t xml:space="preserve">uivi et de la </w:t>
            </w:r>
            <w:r w:rsidR="00E63666" w:rsidRPr="00C63951">
              <w:rPr>
                <w:rFonts w:ascii="Trebuchet MS" w:eastAsia="Trebuchet MS" w:hAnsi="Trebuchet MS" w:cs="Times New Roman"/>
              </w:rPr>
              <w:t>d</w:t>
            </w:r>
            <w:r w:rsidRPr="00C63951">
              <w:rPr>
                <w:rFonts w:ascii="Trebuchet MS" w:eastAsia="Trebuchet MS" w:hAnsi="Trebuchet MS" w:cs="Times New Roman"/>
              </w:rPr>
              <w:t xml:space="preserve">istribution des </w:t>
            </w:r>
            <w:r w:rsidR="00E63666" w:rsidRPr="00C63951">
              <w:rPr>
                <w:rFonts w:ascii="Trebuchet MS" w:eastAsia="Trebuchet MS" w:hAnsi="Trebuchet MS" w:cs="Times New Roman"/>
              </w:rPr>
              <w:t>p</w:t>
            </w:r>
            <w:r w:rsidRPr="00C63951">
              <w:rPr>
                <w:rFonts w:ascii="Trebuchet MS" w:eastAsia="Trebuchet MS" w:hAnsi="Trebuchet MS" w:cs="Times New Roman"/>
              </w:rPr>
              <w:t xml:space="preserve">roduits </w:t>
            </w:r>
            <w:r w:rsidR="00E63666" w:rsidRPr="00C63951">
              <w:rPr>
                <w:rFonts w:ascii="Trebuchet MS" w:eastAsia="Trebuchet MS" w:hAnsi="Trebuchet MS" w:cs="Times New Roman"/>
              </w:rPr>
              <w:t>f</w:t>
            </w:r>
            <w:r w:rsidRPr="00C63951">
              <w:rPr>
                <w:rFonts w:ascii="Trebuchet MS" w:eastAsia="Trebuchet MS" w:hAnsi="Trebuchet MS" w:cs="Times New Roman"/>
              </w:rPr>
              <w:t>orestiers</w:t>
            </w:r>
          </w:p>
        </w:tc>
      </w:tr>
      <w:tr w:rsidR="00501143" w:rsidRPr="00C63951" w14:paraId="693DD451" w14:textId="77777777" w:rsidTr="00210824">
        <w:trPr>
          <w:trHeight w:val="379"/>
          <w:jc w:val="center"/>
        </w:trPr>
        <w:tc>
          <w:tcPr>
            <w:tcW w:w="1775" w:type="dxa"/>
            <w:shd w:val="clear" w:color="auto" w:fill="auto"/>
            <w:vAlign w:val="center"/>
          </w:tcPr>
          <w:p w14:paraId="5009944D" w14:textId="77777777" w:rsidR="00501143" w:rsidRPr="00C63951" w:rsidRDefault="00501143"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SAMU :</w:t>
            </w:r>
          </w:p>
        </w:tc>
        <w:tc>
          <w:tcPr>
            <w:tcW w:w="8363" w:type="dxa"/>
            <w:shd w:val="clear" w:color="auto" w:fill="auto"/>
            <w:vAlign w:val="center"/>
          </w:tcPr>
          <w:p w14:paraId="1A8B335A" w14:textId="77777777" w:rsidR="00501143" w:rsidRPr="00C63951" w:rsidRDefault="00501143"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 xml:space="preserve">Service d’Aide Médicale </w:t>
            </w:r>
            <w:r w:rsidR="00E63666" w:rsidRPr="00C63951">
              <w:rPr>
                <w:rFonts w:ascii="Trebuchet MS" w:eastAsia="Trebuchet MS" w:hAnsi="Trebuchet MS" w:cs="Times New Roman"/>
              </w:rPr>
              <w:t>d’</w:t>
            </w:r>
            <w:r w:rsidRPr="00C63951">
              <w:rPr>
                <w:rFonts w:ascii="Trebuchet MS" w:eastAsia="Trebuchet MS" w:hAnsi="Trebuchet MS" w:cs="Times New Roman"/>
              </w:rPr>
              <w:t>Urgen</w:t>
            </w:r>
            <w:r w:rsidR="00E63666" w:rsidRPr="00C63951">
              <w:rPr>
                <w:rFonts w:ascii="Trebuchet MS" w:eastAsia="Trebuchet MS" w:hAnsi="Trebuchet MS" w:cs="Times New Roman"/>
              </w:rPr>
              <w:t>c</w:t>
            </w:r>
            <w:r w:rsidRPr="00C63951">
              <w:rPr>
                <w:rFonts w:ascii="Trebuchet MS" w:eastAsia="Trebuchet MS" w:hAnsi="Trebuchet MS" w:cs="Times New Roman"/>
              </w:rPr>
              <w:t>e</w:t>
            </w:r>
          </w:p>
        </w:tc>
      </w:tr>
      <w:tr w:rsidR="00501143" w:rsidRPr="00C63951" w14:paraId="27B60E56" w14:textId="77777777" w:rsidTr="00210824">
        <w:trPr>
          <w:trHeight w:val="629"/>
          <w:jc w:val="center"/>
        </w:trPr>
        <w:tc>
          <w:tcPr>
            <w:tcW w:w="1775" w:type="dxa"/>
            <w:shd w:val="clear" w:color="auto" w:fill="auto"/>
            <w:vAlign w:val="center"/>
          </w:tcPr>
          <w:p w14:paraId="0407125A" w14:textId="77777777" w:rsidR="00501143" w:rsidRPr="00C63951" w:rsidRDefault="00501143"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SCNDFLB :</w:t>
            </w:r>
          </w:p>
        </w:tc>
        <w:tc>
          <w:tcPr>
            <w:tcW w:w="8363" w:type="dxa"/>
            <w:shd w:val="clear" w:color="auto" w:fill="auto"/>
            <w:vAlign w:val="center"/>
          </w:tcPr>
          <w:p w14:paraId="1E57C1E4" w14:textId="77777777" w:rsidR="00501143" w:rsidRPr="00C63951" w:rsidRDefault="00501143" w:rsidP="006D6FC9">
            <w:pPr>
              <w:tabs>
                <w:tab w:val="left" w:pos="5970"/>
              </w:tabs>
              <w:spacing w:before="60" w:after="60" w:line="276" w:lineRule="auto"/>
              <w:contextualSpacing/>
              <w:rPr>
                <w:rFonts w:ascii="Trebuchet MS" w:hAnsi="Trebuchet MS" w:cs="Times New Roman"/>
                <w:lang w:eastAsia="en-US"/>
              </w:rPr>
            </w:pPr>
            <w:r w:rsidRPr="00C63951">
              <w:rPr>
                <w:rFonts w:ascii="Trebuchet MS" w:hAnsi="Trebuchet MS" w:cs="Times New Roman"/>
                <w:lang w:eastAsia="en-US"/>
              </w:rPr>
              <w:t xml:space="preserve">Secrétariat du Comité </w:t>
            </w:r>
            <w:r w:rsidR="00E63666" w:rsidRPr="00C63951">
              <w:rPr>
                <w:rFonts w:ascii="Trebuchet MS" w:hAnsi="Trebuchet MS" w:cs="Times New Roman"/>
                <w:lang w:eastAsia="en-US"/>
              </w:rPr>
              <w:t>n</w:t>
            </w:r>
            <w:r w:rsidRPr="00C63951">
              <w:rPr>
                <w:rFonts w:ascii="Trebuchet MS" w:hAnsi="Trebuchet MS" w:cs="Times New Roman"/>
                <w:lang w:eastAsia="en-US"/>
              </w:rPr>
              <w:t xml:space="preserve">ational de </w:t>
            </w:r>
            <w:r w:rsidR="00E63666" w:rsidRPr="00C63951">
              <w:rPr>
                <w:rFonts w:ascii="Trebuchet MS" w:hAnsi="Trebuchet MS" w:cs="Times New Roman"/>
                <w:lang w:eastAsia="en-US"/>
              </w:rPr>
              <w:t>D</w:t>
            </w:r>
            <w:r w:rsidRPr="00C63951">
              <w:rPr>
                <w:rFonts w:ascii="Trebuchet MS" w:hAnsi="Trebuchet MS" w:cs="Times New Roman"/>
                <w:lang w:eastAsia="en-US"/>
              </w:rPr>
              <w:t xml:space="preserve">éfense de la Forêt et de </w:t>
            </w:r>
            <w:r w:rsidR="00E63666" w:rsidRPr="00C63951">
              <w:rPr>
                <w:rFonts w:ascii="Trebuchet MS" w:hAnsi="Trebuchet MS" w:cs="Times New Roman"/>
                <w:lang w:eastAsia="en-US"/>
              </w:rPr>
              <w:t>L</w:t>
            </w:r>
            <w:r w:rsidRPr="00C63951">
              <w:rPr>
                <w:rFonts w:ascii="Trebuchet MS" w:hAnsi="Trebuchet MS" w:cs="Times New Roman"/>
                <w:lang w:eastAsia="en-US"/>
              </w:rPr>
              <w:t>utte contre les Feux de Brousse </w:t>
            </w:r>
          </w:p>
        </w:tc>
      </w:tr>
      <w:tr w:rsidR="00501143" w:rsidRPr="00C63951" w14:paraId="5811A7A0" w14:textId="77777777" w:rsidTr="00210824">
        <w:trPr>
          <w:trHeight w:val="379"/>
          <w:jc w:val="center"/>
        </w:trPr>
        <w:tc>
          <w:tcPr>
            <w:tcW w:w="1775" w:type="dxa"/>
            <w:shd w:val="clear" w:color="auto" w:fill="auto"/>
            <w:vAlign w:val="center"/>
          </w:tcPr>
          <w:p w14:paraId="0E50D02A" w14:textId="77777777" w:rsidR="00501143" w:rsidRPr="00C63951" w:rsidRDefault="00501143"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SERCOM :</w:t>
            </w:r>
          </w:p>
        </w:tc>
        <w:tc>
          <w:tcPr>
            <w:tcW w:w="8363" w:type="dxa"/>
            <w:shd w:val="clear" w:color="auto" w:fill="auto"/>
            <w:vAlign w:val="center"/>
          </w:tcPr>
          <w:p w14:paraId="4D4E8358" w14:textId="77777777" w:rsidR="00501143" w:rsidRPr="00C63951" w:rsidRDefault="00501143"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 xml:space="preserve">Service </w:t>
            </w:r>
            <w:r w:rsidR="00ED7EEE" w:rsidRPr="00C63951">
              <w:rPr>
                <w:rFonts w:ascii="Trebuchet MS" w:eastAsia="Trebuchet MS" w:hAnsi="Trebuchet MS" w:cs="Times New Roman"/>
              </w:rPr>
              <w:t xml:space="preserve">de </w:t>
            </w:r>
            <w:r w:rsidRPr="00C63951">
              <w:rPr>
                <w:rFonts w:ascii="Trebuchet MS" w:eastAsia="Trebuchet MS" w:hAnsi="Trebuchet MS" w:cs="Times New Roman"/>
              </w:rPr>
              <w:t>Communication</w:t>
            </w:r>
          </w:p>
        </w:tc>
      </w:tr>
      <w:tr w:rsidR="00501143" w:rsidRPr="00C63951" w14:paraId="3EE49A18" w14:textId="77777777" w:rsidTr="00210824">
        <w:trPr>
          <w:trHeight w:val="362"/>
          <w:jc w:val="center"/>
        </w:trPr>
        <w:tc>
          <w:tcPr>
            <w:tcW w:w="1775" w:type="dxa"/>
            <w:shd w:val="clear" w:color="auto" w:fill="auto"/>
            <w:vAlign w:val="center"/>
          </w:tcPr>
          <w:p w14:paraId="38588B1A" w14:textId="77777777" w:rsidR="00501143" w:rsidRPr="00C63951" w:rsidRDefault="00501143"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SGG :</w:t>
            </w:r>
          </w:p>
        </w:tc>
        <w:tc>
          <w:tcPr>
            <w:tcW w:w="8363" w:type="dxa"/>
            <w:shd w:val="clear" w:color="auto" w:fill="auto"/>
            <w:vAlign w:val="center"/>
          </w:tcPr>
          <w:p w14:paraId="37DD4674" w14:textId="77777777" w:rsidR="00501143" w:rsidRPr="00C63951" w:rsidRDefault="00ED7EEE"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 xml:space="preserve">Secrétaire </w:t>
            </w:r>
            <w:r w:rsidR="00E63666" w:rsidRPr="00C63951">
              <w:rPr>
                <w:rFonts w:ascii="Trebuchet MS" w:eastAsia="Trebuchet MS" w:hAnsi="Trebuchet MS" w:cs="Times New Roman"/>
              </w:rPr>
              <w:t>g</w:t>
            </w:r>
            <w:r w:rsidRPr="00C63951">
              <w:rPr>
                <w:rFonts w:ascii="Trebuchet MS" w:eastAsia="Trebuchet MS" w:hAnsi="Trebuchet MS" w:cs="Times New Roman"/>
              </w:rPr>
              <w:t>é</w:t>
            </w:r>
            <w:r w:rsidR="00501143" w:rsidRPr="00C63951">
              <w:rPr>
                <w:rFonts w:ascii="Trebuchet MS" w:eastAsia="Trebuchet MS" w:hAnsi="Trebuchet MS" w:cs="Times New Roman"/>
              </w:rPr>
              <w:t>n</w:t>
            </w:r>
            <w:r w:rsidRPr="00C63951">
              <w:rPr>
                <w:rFonts w:ascii="Trebuchet MS" w:eastAsia="Trebuchet MS" w:hAnsi="Trebuchet MS" w:cs="Times New Roman"/>
              </w:rPr>
              <w:t>é</w:t>
            </w:r>
            <w:r w:rsidR="00501143" w:rsidRPr="00C63951">
              <w:rPr>
                <w:rFonts w:ascii="Trebuchet MS" w:eastAsia="Trebuchet MS" w:hAnsi="Trebuchet MS" w:cs="Times New Roman"/>
              </w:rPr>
              <w:t xml:space="preserve">ral du </w:t>
            </w:r>
            <w:r w:rsidR="00E63666" w:rsidRPr="00C63951">
              <w:rPr>
                <w:rFonts w:ascii="Trebuchet MS" w:eastAsia="Trebuchet MS" w:hAnsi="Trebuchet MS" w:cs="Times New Roman"/>
              </w:rPr>
              <w:t>g</w:t>
            </w:r>
            <w:r w:rsidR="00501143" w:rsidRPr="00C63951">
              <w:rPr>
                <w:rFonts w:ascii="Trebuchet MS" w:eastAsia="Trebuchet MS" w:hAnsi="Trebuchet MS" w:cs="Times New Roman"/>
              </w:rPr>
              <w:t>ouvernement</w:t>
            </w:r>
          </w:p>
        </w:tc>
      </w:tr>
      <w:tr w:rsidR="00501143" w:rsidRPr="00C63951" w14:paraId="581F3A84" w14:textId="77777777" w:rsidTr="00210824">
        <w:trPr>
          <w:trHeight w:val="362"/>
          <w:jc w:val="center"/>
        </w:trPr>
        <w:tc>
          <w:tcPr>
            <w:tcW w:w="1775" w:type="dxa"/>
            <w:shd w:val="clear" w:color="auto" w:fill="auto"/>
            <w:vAlign w:val="center"/>
          </w:tcPr>
          <w:p w14:paraId="62F86F45" w14:textId="77777777" w:rsidR="00501143" w:rsidRPr="00C63951" w:rsidRDefault="00501143"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SIB :</w:t>
            </w:r>
          </w:p>
        </w:tc>
        <w:tc>
          <w:tcPr>
            <w:tcW w:w="8363" w:type="dxa"/>
            <w:shd w:val="clear" w:color="auto" w:fill="auto"/>
            <w:vAlign w:val="center"/>
          </w:tcPr>
          <w:p w14:paraId="6FD1A120" w14:textId="77777777" w:rsidR="00501143" w:rsidRPr="00C63951" w:rsidRDefault="00501143"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Système d’</w:t>
            </w:r>
            <w:r w:rsidR="00E63666" w:rsidRPr="00C63951">
              <w:rPr>
                <w:rFonts w:ascii="Trebuchet MS" w:eastAsia="Trebuchet MS" w:hAnsi="Trebuchet MS" w:cs="Times New Roman"/>
              </w:rPr>
              <w:t>i</w:t>
            </w:r>
            <w:r w:rsidRPr="00C63951">
              <w:rPr>
                <w:rFonts w:ascii="Trebuchet MS" w:eastAsia="Trebuchet MS" w:hAnsi="Trebuchet MS" w:cs="Times New Roman"/>
              </w:rPr>
              <w:t xml:space="preserve">nformation </w:t>
            </w:r>
            <w:r w:rsidR="00E63666" w:rsidRPr="00C63951">
              <w:rPr>
                <w:rFonts w:ascii="Trebuchet MS" w:eastAsia="Trebuchet MS" w:hAnsi="Trebuchet MS" w:cs="Times New Roman"/>
              </w:rPr>
              <w:t>b</w:t>
            </w:r>
            <w:r w:rsidRPr="00C63951">
              <w:rPr>
                <w:rFonts w:ascii="Trebuchet MS" w:eastAsia="Trebuchet MS" w:hAnsi="Trebuchet MS" w:cs="Times New Roman"/>
              </w:rPr>
              <w:t>udgétaire</w:t>
            </w:r>
          </w:p>
        </w:tc>
      </w:tr>
      <w:tr w:rsidR="00501143" w:rsidRPr="00C63951" w14:paraId="007B7104" w14:textId="77777777" w:rsidTr="00210824">
        <w:trPr>
          <w:trHeight w:val="297"/>
          <w:jc w:val="center"/>
        </w:trPr>
        <w:tc>
          <w:tcPr>
            <w:tcW w:w="1775" w:type="dxa"/>
            <w:shd w:val="clear" w:color="auto" w:fill="auto"/>
            <w:vAlign w:val="center"/>
          </w:tcPr>
          <w:p w14:paraId="4114B764" w14:textId="77777777" w:rsidR="00501143" w:rsidRPr="00C63951" w:rsidRDefault="00501143"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SIGFAE :</w:t>
            </w:r>
          </w:p>
        </w:tc>
        <w:tc>
          <w:tcPr>
            <w:tcW w:w="8363" w:type="dxa"/>
            <w:shd w:val="clear" w:color="auto" w:fill="auto"/>
            <w:vAlign w:val="center"/>
          </w:tcPr>
          <w:p w14:paraId="52CC3E36" w14:textId="77777777" w:rsidR="00501143" w:rsidRPr="00C63951" w:rsidRDefault="00501143"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Système Intégré</w:t>
            </w:r>
            <w:r w:rsidR="00A53E36" w:rsidRPr="00C63951">
              <w:rPr>
                <w:rFonts w:ascii="Trebuchet MS" w:eastAsia="Trebuchet MS" w:hAnsi="Trebuchet MS" w:cs="Times New Roman"/>
              </w:rPr>
              <w:t xml:space="preserve"> </w:t>
            </w:r>
            <w:r w:rsidRPr="00C63951">
              <w:rPr>
                <w:rFonts w:ascii="Trebuchet MS" w:eastAsia="Trebuchet MS" w:hAnsi="Trebuchet MS" w:cs="Times New Roman"/>
              </w:rPr>
              <w:t>de Gestion des</w:t>
            </w:r>
            <w:r w:rsidR="0073372F" w:rsidRPr="00C63951">
              <w:rPr>
                <w:rFonts w:ascii="Trebuchet MS" w:eastAsia="Trebuchet MS" w:hAnsi="Trebuchet MS" w:cs="Times New Roman"/>
              </w:rPr>
              <w:t xml:space="preserve"> fonctionnaires et</w:t>
            </w:r>
            <w:r w:rsidRPr="00C63951">
              <w:rPr>
                <w:rFonts w:ascii="Trebuchet MS" w:eastAsia="Trebuchet MS" w:hAnsi="Trebuchet MS" w:cs="Times New Roman"/>
              </w:rPr>
              <w:t xml:space="preserve"> Agents de l’Etat</w:t>
            </w:r>
          </w:p>
        </w:tc>
      </w:tr>
      <w:tr w:rsidR="00501143" w:rsidRPr="00C63951" w14:paraId="23B612F3" w14:textId="77777777" w:rsidTr="00210824">
        <w:trPr>
          <w:trHeight w:val="362"/>
          <w:jc w:val="center"/>
        </w:trPr>
        <w:tc>
          <w:tcPr>
            <w:tcW w:w="1775" w:type="dxa"/>
            <w:shd w:val="clear" w:color="auto" w:fill="auto"/>
            <w:vAlign w:val="center"/>
          </w:tcPr>
          <w:p w14:paraId="1AAB604D" w14:textId="77777777" w:rsidR="00501143" w:rsidRPr="00C63951" w:rsidRDefault="00501143"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SIG-Forêt :</w:t>
            </w:r>
          </w:p>
        </w:tc>
        <w:tc>
          <w:tcPr>
            <w:tcW w:w="8363" w:type="dxa"/>
            <w:shd w:val="clear" w:color="auto" w:fill="auto"/>
            <w:vAlign w:val="center"/>
          </w:tcPr>
          <w:p w14:paraId="3B9A2624" w14:textId="77777777" w:rsidR="00501143" w:rsidRPr="00C63951" w:rsidRDefault="00501143"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Système Intégré de Gestion de la Forêt</w:t>
            </w:r>
          </w:p>
        </w:tc>
      </w:tr>
      <w:tr w:rsidR="00CF74E5" w:rsidRPr="00C63951" w14:paraId="7EE01790" w14:textId="77777777" w:rsidTr="00210824">
        <w:trPr>
          <w:trHeight w:val="362"/>
          <w:jc w:val="center"/>
        </w:trPr>
        <w:tc>
          <w:tcPr>
            <w:tcW w:w="1775" w:type="dxa"/>
            <w:shd w:val="clear" w:color="auto" w:fill="auto"/>
            <w:vAlign w:val="center"/>
          </w:tcPr>
          <w:p w14:paraId="1B01CA99" w14:textId="77777777" w:rsidR="00CF74E5" w:rsidRPr="00C63951" w:rsidRDefault="00CF74E5"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SIG-IFFN</w:t>
            </w:r>
          </w:p>
        </w:tc>
        <w:tc>
          <w:tcPr>
            <w:tcW w:w="8363" w:type="dxa"/>
            <w:shd w:val="clear" w:color="auto" w:fill="auto"/>
            <w:vAlign w:val="center"/>
          </w:tcPr>
          <w:p w14:paraId="2EC60CA6" w14:textId="77777777" w:rsidR="00CF74E5" w:rsidRPr="00C63951" w:rsidRDefault="00210824"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Système d’information de l’inventaire forestier et faunique national</w:t>
            </w:r>
          </w:p>
        </w:tc>
      </w:tr>
      <w:tr w:rsidR="00CF74E5" w:rsidRPr="00C63951" w14:paraId="1D066620" w14:textId="77777777" w:rsidTr="00210824">
        <w:trPr>
          <w:trHeight w:val="362"/>
          <w:jc w:val="center"/>
        </w:trPr>
        <w:tc>
          <w:tcPr>
            <w:tcW w:w="1775" w:type="dxa"/>
            <w:shd w:val="clear" w:color="auto" w:fill="auto"/>
            <w:vAlign w:val="center"/>
          </w:tcPr>
          <w:p w14:paraId="75F4F8A7" w14:textId="77777777" w:rsidR="00CF74E5" w:rsidRPr="00C63951" w:rsidRDefault="00CF74E5"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SIG</w:t>
            </w:r>
            <w:r w:rsidR="00210824" w:rsidRPr="00C63951">
              <w:rPr>
                <w:rFonts w:ascii="Trebuchet MS" w:eastAsia="Trebuchet MS" w:hAnsi="Trebuchet MS" w:cs="Times New Roman"/>
              </w:rPr>
              <w:t>-</w:t>
            </w:r>
            <w:r w:rsidRPr="00C63951">
              <w:rPr>
                <w:rFonts w:ascii="Trebuchet MS" w:eastAsia="Trebuchet MS" w:hAnsi="Trebuchet MS" w:cs="Times New Roman"/>
              </w:rPr>
              <w:t>MISSION</w:t>
            </w:r>
            <w:r w:rsidR="00210824" w:rsidRPr="00C63951">
              <w:rPr>
                <w:rFonts w:ascii="Trebuchet MS" w:eastAsia="Trebuchet MS" w:hAnsi="Trebuchet MS" w:cs="Times New Roman"/>
              </w:rPr>
              <w:t> :</w:t>
            </w:r>
          </w:p>
        </w:tc>
        <w:tc>
          <w:tcPr>
            <w:tcW w:w="8363" w:type="dxa"/>
            <w:shd w:val="clear" w:color="auto" w:fill="auto"/>
            <w:vAlign w:val="center"/>
          </w:tcPr>
          <w:p w14:paraId="51F41CEC" w14:textId="77777777" w:rsidR="00CF74E5" w:rsidRPr="00C63951" w:rsidRDefault="00210824"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Système d’information de gestion des missions extérieures et conférences internationales</w:t>
            </w:r>
          </w:p>
        </w:tc>
      </w:tr>
      <w:tr w:rsidR="00CF74E5" w:rsidRPr="00C63951" w14:paraId="4B63AC5D" w14:textId="77777777" w:rsidTr="00210824">
        <w:trPr>
          <w:trHeight w:val="362"/>
          <w:jc w:val="center"/>
        </w:trPr>
        <w:tc>
          <w:tcPr>
            <w:tcW w:w="1775" w:type="dxa"/>
            <w:shd w:val="clear" w:color="auto" w:fill="auto"/>
            <w:vAlign w:val="center"/>
          </w:tcPr>
          <w:p w14:paraId="19888BAE" w14:textId="77777777" w:rsidR="00CF74E5" w:rsidRPr="00C63951" w:rsidRDefault="00CF74E5"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SINAPS</w:t>
            </w:r>
            <w:r w:rsidR="00210824" w:rsidRPr="00C63951">
              <w:rPr>
                <w:rFonts w:ascii="Trebuchet MS" w:eastAsia="Trebuchet MS" w:hAnsi="Trebuchet MS" w:cs="Times New Roman"/>
              </w:rPr>
              <w:t> :</w:t>
            </w:r>
          </w:p>
        </w:tc>
        <w:tc>
          <w:tcPr>
            <w:tcW w:w="8363" w:type="dxa"/>
            <w:shd w:val="clear" w:color="auto" w:fill="auto"/>
            <w:vAlign w:val="center"/>
          </w:tcPr>
          <w:p w14:paraId="26635294" w14:textId="77777777" w:rsidR="00CF74E5" w:rsidRPr="00C63951" w:rsidRDefault="00210824"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Système d’information</w:t>
            </w:r>
          </w:p>
        </w:tc>
      </w:tr>
      <w:tr w:rsidR="00CF74E5" w:rsidRPr="00C63951" w14:paraId="6A7AB6DA" w14:textId="77777777" w:rsidTr="00210824">
        <w:trPr>
          <w:trHeight w:val="362"/>
          <w:jc w:val="center"/>
        </w:trPr>
        <w:tc>
          <w:tcPr>
            <w:tcW w:w="1775" w:type="dxa"/>
            <w:shd w:val="clear" w:color="auto" w:fill="auto"/>
            <w:vAlign w:val="center"/>
          </w:tcPr>
          <w:p w14:paraId="49D85941" w14:textId="77777777" w:rsidR="00CF74E5" w:rsidRPr="00C63951" w:rsidRDefault="00CF74E5"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SIG-REB</w:t>
            </w:r>
            <w:r w:rsidR="00210824" w:rsidRPr="00C63951">
              <w:rPr>
                <w:rFonts w:ascii="Trebuchet MS" w:eastAsia="Trebuchet MS" w:hAnsi="Trebuchet MS" w:cs="Times New Roman"/>
              </w:rPr>
              <w:t> :</w:t>
            </w:r>
          </w:p>
        </w:tc>
        <w:tc>
          <w:tcPr>
            <w:tcW w:w="8363" w:type="dxa"/>
            <w:shd w:val="clear" w:color="auto" w:fill="auto"/>
            <w:vAlign w:val="center"/>
          </w:tcPr>
          <w:p w14:paraId="0BE4FAEB" w14:textId="77777777" w:rsidR="00CF74E5" w:rsidRPr="00C63951" w:rsidRDefault="00210824"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Système d’information de la gestion des reboisements</w:t>
            </w:r>
          </w:p>
        </w:tc>
      </w:tr>
      <w:tr w:rsidR="00501143" w:rsidRPr="00C63951" w14:paraId="191E639F" w14:textId="77777777" w:rsidTr="00210824">
        <w:trPr>
          <w:trHeight w:val="400"/>
          <w:jc w:val="center"/>
        </w:trPr>
        <w:tc>
          <w:tcPr>
            <w:tcW w:w="1775" w:type="dxa"/>
            <w:shd w:val="clear" w:color="auto" w:fill="auto"/>
            <w:vAlign w:val="center"/>
          </w:tcPr>
          <w:p w14:paraId="00C5ACDB" w14:textId="77777777" w:rsidR="00501143" w:rsidRPr="00C63951" w:rsidRDefault="00501143"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SIG-RHCM :</w:t>
            </w:r>
            <w:r w:rsidR="009624A5" w:rsidRPr="00C63951">
              <w:rPr>
                <w:rFonts w:ascii="Trebuchet MS" w:eastAsia="Trebuchet MS" w:hAnsi="Trebuchet MS" w:cs="Times New Roman"/>
              </w:rPr>
              <w:t xml:space="preserve"> </w:t>
            </w:r>
          </w:p>
        </w:tc>
        <w:tc>
          <w:tcPr>
            <w:tcW w:w="8363" w:type="dxa"/>
            <w:shd w:val="clear" w:color="auto" w:fill="auto"/>
            <w:vAlign w:val="center"/>
          </w:tcPr>
          <w:p w14:paraId="3A84F100" w14:textId="77777777" w:rsidR="00501143" w:rsidRPr="00C63951" w:rsidRDefault="0016619B"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Système Intégré de Gestion des Ressources Humaines</w:t>
            </w:r>
            <w:r w:rsidR="0073372F" w:rsidRPr="00C63951">
              <w:rPr>
                <w:rFonts w:ascii="Trebuchet MS" w:eastAsia="Trebuchet MS" w:hAnsi="Trebuchet MS" w:cs="Times New Roman"/>
              </w:rPr>
              <w:t xml:space="preserve"> et carrière militaire</w:t>
            </w:r>
            <w:r w:rsidRPr="00C63951">
              <w:rPr>
                <w:rFonts w:ascii="Trebuchet MS" w:eastAsia="Trebuchet MS" w:hAnsi="Trebuchet MS" w:cs="Times New Roman"/>
              </w:rPr>
              <w:t xml:space="preserve"> </w:t>
            </w:r>
          </w:p>
        </w:tc>
      </w:tr>
      <w:tr w:rsidR="00CF74E5" w:rsidRPr="00C63951" w14:paraId="4596065A" w14:textId="77777777" w:rsidTr="00210824">
        <w:trPr>
          <w:trHeight w:val="400"/>
          <w:jc w:val="center"/>
        </w:trPr>
        <w:tc>
          <w:tcPr>
            <w:tcW w:w="1775" w:type="dxa"/>
            <w:shd w:val="clear" w:color="auto" w:fill="auto"/>
            <w:vAlign w:val="center"/>
          </w:tcPr>
          <w:p w14:paraId="3DE088CE" w14:textId="77777777" w:rsidR="00CF74E5" w:rsidRPr="00C63951" w:rsidRDefault="00CF74E5"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SIGSEPP</w:t>
            </w:r>
            <w:r w:rsidR="00210824" w:rsidRPr="00C63951">
              <w:rPr>
                <w:rFonts w:ascii="Trebuchet MS" w:eastAsia="Trebuchet MS" w:hAnsi="Trebuchet MS" w:cs="Times New Roman"/>
              </w:rPr>
              <w:t> :</w:t>
            </w:r>
          </w:p>
        </w:tc>
        <w:tc>
          <w:tcPr>
            <w:tcW w:w="8363" w:type="dxa"/>
            <w:shd w:val="clear" w:color="auto" w:fill="auto"/>
            <w:vAlign w:val="center"/>
          </w:tcPr>
          <w:p w14:paraId="69ED0998" w14:textId="77777777" w:rsidR="00CF74E5" w:rsidRPr="00C63951" w:rsidRDefault="00210824"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Système informatique de suivi-évaluation de programmes et projets</w:t>
            </w:r>
          </w:p>
        </w:tc>
      </w:tr>
      <w:tr w:rsidR="00501143" w:rsidRPr="00C63951" w14:paraId="2DAE7949" w14:textId="77777777" w:rsidTr="00210824">
        <w:trPr>
          <w:trHeight w:val="340"/>
          <w:jc w:val="center"/>
        </w:trPr>
        <w:tc>
          <w:tcPr>
            <w:tcW w:w="1775" w:type="dxa"/>
            <w:shd w:val="clear" w:color="auto" w:fill="auto"/>
            <w:vAlign w:val="center"/>
          </w:tcPr>
          <w:p w14:paraId="277E8762" w14:textId="77777777" w:rsidR="00501143" w:rsidRPr="00C63951" w:rsidRDefault="00501143"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SODECI :</w:t>
            </w:r>
          </w:p>
        </w:tc>
        <w:tc>
          <w:tcPr>
            <w:tcW w:w="8363" w:type="dxa"/>
            <w:shd w:val="clear" w:color="auto" w:fill="auto"/>
            <w:vAlign w:val="center"/>
          </w:tcPr>
          <w:p w14:paraId="3C1C8887" w14:textId="77777777" w:rsidR="00501143" w:rsidRPr="00C63951" w:rsidRDefault="00ED7EEE"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Société de Distribution d’Eau de la</w:t>
            </w:r>
            <w:r w:rsidR="00501143" w:rsidRPr="00C63951">
              <w:rPr>
                <w:rFonts w:ascii="Trebuchet MS" w:eastAsia="Trebuchet MS" w:hAnsi="Trebuchet MS" w:cs="Times New Roman"/>
              </w:rPr>
              <w:t xml:space="preserve"> Côte d’Ivoire</w:t>
            </w:r>
          </w:p>
        </w:tc>
      </w:tr>
      <w:tr w:rsidR="00501143" w:rsidRPr="00C63951" w14:paraId="741D3247" w14:textId="77777777" w:rsidTr="00210824">
        <w:trPr>
          <w:trHeight w:val="379"/>
          <w:jc w:val="center"/>
        </w:trPr>
        <w:tc>
          <w:tcPr>
            <w:tcW w:w="1775" w:type="dxa"/>
            <w:shd w:val="clear" w:color="auto" w:fill="auto"/>
            <w:vAlign w:val="center"/>
          </w:tcPr>
          <w:p w14:paraId="196FC1FC" w14:textId="77777777" w:rsidR="00501143" w:rsidRPr="00C63951" w:rsidRDefault="00A6352D"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SODEFOR :</w:t>
            </w:r>
          </w:p>
        </w:tc>
        <w:tc>
          <w:tcPr>
            <w:tcW w:w="8363" w:type="dxa"/>
            <w:shd w:val="clear" w:color="auto" w:fill="auto"/>
            <w:vAlign w:val="center"/>
          </w:tcPr>
          <w:p w14:paraId="6F719991" w14:textId="77777777" w:rsidR="00501143" w:rsidRPr="00C63951" w:rsidRDefault="00501143"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Société de Développement des Forêts</w:t>
            </w:r>
          </w:p>
        </w:tc>
      </w:tr>
      <w:tr w:rsidR="00501143" w:rsidRPr="00C63951" w14:paraId="4CDDB2C6" w14:textId="77777777" w:rsidTr="00210824">
        <w:trPr>
          <w:trHeight w:val="284"/>
          <w:jc w:val="center"/>
        </w:trPr>
        <w:tc>
          <w:tcPr>
            <w:tcW w:w="1775" w:type="dxa"/>
            <w:shd w:val="clear" w:color="auto" w:fill="auto"/>
            <w:vAlign w:val="center"/>
          </w:tcPr>
          <w:p w14:paraId="1F1ECF7F" w14:textId="77777777" w:rsidR="00501143" w:rsidRPr="00C63951" w:rsidRDefault="005620F6"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SODEXAM :</w:t>
            </w:r>
            <w:r w:rsidR="0016619B" w:rsidRPr="00C63951">
              <w:rPr>
                <w:rFonts w:ascii="Trebuchet MS" w:eastAsia="Trebuchet MS" w:hAnsi="Trebuchet MS" w:cs="Times New Roman"/>
              </w:rPr>
              <w:t xml:space="preserve"> </w:t>
            </w:r>
          </w:p>
        </w:tc>
        <w:tc>
          <w:tcPr>
            <w:tcW w:w="8363" w:type="dxa"/>
            <w:shd w:val="clear" w:color="auto" w:fill="auto"/>
            <w:vAlign w:val="center"/>
          </w:tcPr>
          <w:p w14:paraId="7C0AFECB" w14:textId="77777777" w:rsidR="00501143" w:rsidRPr="00C63951" w:rsidRDefault="00501143"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Société d’Exploitation et de Développement Aéroportuaire Aéronautique Météo</w:t>
            </w:r>
          </w:p>
        </w:tc>
      </w:tr>
      <w:tr w:rsidR="00501143" w:rsidRPr="00C63951" w14:paraId="19A4D383" w14:textId="77777777" w:rsidTr="00210824">
        <w:trPr>
          <w:trHeight w:val="414"/>
          <w:jc w:val="center"/>
        </w:trPr>
        <w:tc>
          <w:tcPr>
            <w:tcW w:w="1775" w:type="dxa"/>
            <w:shd w:val="clear" w:color="auto" w:fill="auto"/>
            <w:vAlign w:val="center"/>
          </w:tcPr>
          <w:p w14:paraId="702027AD" w14:textId="77777777" w:rsidR="00501143" w:rsidRPr="00C63951" w:rsidRDefault="00501143"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TDR :</w:t>
            </w:r>
          </w:p>
        </w:tc>
        <w:tc>
          <w:tcPr>
            <w:tcW w:w="8363" w:type="dxa"/>
            <w:shd w:val="clear" w:color="auto" w:fill="auto"/>
            <w:vAlign w:val="center"/>
          </w:tcPr>
          <w:p w14:paraId="1C9EF835" w14:textId="77777777" w:rsidR="00501143" w:rsidRPr="00C63951" w:rsidRDefault="009624A5"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 xml:space="preserve">Termes De Référence </w:t>
            </w:r>
          </w:p>
        </w:tc>
      </w:tr>
      <w:tr w:rsidR="00ED7EEE" w:rsidRPr="00C63951" w14:paraId="469740E5" w14:textId="77777777" w:rsidTr="00210824">
        <w:trPr>
          <w:trHeight w:val="414"/>
          <w:jc w:val="center"/>
        </w:trPr>
        <w:tc>
          <w:tcPr>
            <w:tcW w:w="1775" w:type="dxa"/>
            <w:shd w:val="clear" w:color="auto" w:fill="auto"/>
            <w:vAlign w:val="center"/>
          </w:tcPr>
          <w:p w14:paraId="6352FC4A" w14:textId="77777777" w:rsidR="00ED7EEE" w:rsidRPr="00C63951" w:rsidRDefault="00ED7EEE"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TIG :</w:t>
            </w:r>
          </w:p>
        </w:tc>
        <w:tc>
          <w:tcPr>
            <w:tcW w:w="8363" w:type="dxa"/>
            <w:shd w:val="clear" w:color="auto" w:fill="auto"/>
            <w:vAlign w:val="center"/>
          </w:tcPr>
          <w:p w14:paraId="01A58977" w14:textId="77777777" w:rsidR="00ED7EEE" w:rsidRPr="00C63951" w:rsidRDefault="0073372F"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rPr>
              <w:t>Taxe d’</w:t>
            </w:r>
            <w:r w:rsidR="00F05319" w:rsidRPr="00C63951">
              <w:rPr>
                <w:rFonts w:ascii="Trebuchet MS" w:eastAsia="Trebuchet MS" w:hAnsi="Trebuchet MS" w:cs="Times New Roman"/>
              </w:rPr>
              <w:t>intérêt</w:t>
            </w:r>
            <w:r w:rsidRPr="00C63951">
              <w:rPr>
                <w:rFonts w:ascii="Trebuchet MS" w:eastAsia="Trebuchet MS" w:hAnsi="Trebuchet MS" w:cs="Times New Roman"/>
              </w:rPr>
              <w:t xml:space="preserve"> général</w:t>
            </w:r>
          </w:p>
        </w:tc>
      </w:tr>
      <w:tr w:rsidR="00501143" w:rsidRPr="00C63951" w14:paraId="41C461AD" w14:textId="77777777" w:rsidTr="00210824">
        <w:trPr>
          <w:trHeight w:val="80"/>
          <w:jc w:val="center"/>
        </w:trPr>
        <w:tc>
          <w:tcPr>
            <w:tcW w:w="1775" w:type="dxa"/>
            <w:shd w:val="clear" w:color="auto" w:fill="auto"/>
            <w:vAlign w:val="center"/>
          </w:tcPr>
          <w:p w14:paraId="33A1608B" w14:textId="77777777" w:rsidR="00501143" w:rsidRPr="00C63951" w:rsidRDefault="00501143" w:rsidP="006D6FC9">
            <w:pPr>
              <w:spacing w:before="60" w:after="60" w:line="276" w:lineRule="auto"/>
              <w:jc w:val="both"/>
              <w:rPr>
                <w:rFonts w:ascii="Trebuchet MS" w:eastAsia="Trebuchet MS" w:hAnsi="Trebuchet MS" w:cs="Times New Roman"/>
              </w:rPr>
            </w:pPr>
            <w:r w:rsidRPr="00C63951">
              <w:rPr>
                <w:rFonts w:ascii="Trebuchet MS" w:eastAsia="Trebuchet MS" w:hAnsi="Trebuchet MS" w:cs="Times New Roman"/>
                <w:lang w:val="en-US"/>
              </w:rPr>
              <w:t>ZNA:</w:t>
            </w:r>
          </w:p>
        </w:tc>
        <w:tc>
          <w:tcPr>
            <w:tcW w:w="8363" w:type="dxa"/>
            <w:shd w:val="clear" w:color="auto" w:fill="auto"/>
            <w:vAlign w:val="center"/>
          </w:tcPr>
          <w:p w14:paraId="51018126" w14:textId="77777777" w:rsidR="00501143" w:rsidRPr="00C63951" w:rsidRDefault="00501143" w:rsidP="006D6FC9">
            <w:pPr>
              <w:spacing w:before="60" w:after="60" w:line="276" w:lineRule="auto"/>
              <w:jc w:val="both"/>
              <w:rPr>
                <w:rFonts w:ascii="Trebuchet MS" w:eastAsia="Trebuchet MS" w:hAnsi="Trebuchet MS" w:cs="Times New Roman"/>
                <w:lang w:val="en-US"/>
              </w:rPr>
            </w:pPr>
            <w:r w:rsidRPr="00C63951">
              <w:rPr>
                <w:rFonts w:ascii="Trebuchet MS" w:eastAsia="Trebuchet MS" w:hAnsi="Trebuchet MS" w:cs="Times New Roman"/>
                <w:lang w:val="en-US"/>
              </w:rPr>
              <w:t xml:space="preserve">Zoo National </w:t>
            </w:r>
            <w:r w:rsidR="00CF74E5" w:rsidRPr="00C63951">
              <w:rPr>
                <w:rFonts w:ascii="Trebuchet MS" w:eastAsia="Trebuchet MS" w:hAnsi="Trebuchet MS" w:cs="Times New Roman"/>
                <w:lang w:val="en-US"/>
              </w:rPr>
              <w:t>d’Abidjan</w:t>
            </w:r>
          </w:p>
        </w:tc>
      </w:tr>
    </w:tbl>
    <w:p w14:paraId="25E3FFA4" w14:textId="77777777" w:rsidR="009745A7" w:rsidRPr="00C63951" w:rsidRDefault="009745A7" w:rsidP="006D6FC9">
      <w:pPr>
        <w:spacing w:line="276" w:lineRule="auto"/>
        <w:rPr>
          <w:rFonts w:ascii="Trebuchet MS" w:eastAsia="Trebuchet MS" w:hAnsi="Trebuchet MS" w:cs="Times New Roman"/>
        </w:rPr>
      </w:pPr>
    </w:p>
    <w:p w14:paraId="36D30F98" w14:textId="77777777" w:rsidR="00822535" w:rsidRPr="00C63951" w:rsidRDefault="00822535" w:rsidP="006D6FC9">
      <w:pPr>
        <w:tabs>
          <w:tab w:val="left" w:pos="7512"/>
        </w:tabs>
        <w:spacing w:line="276" w:lineRule="auto"/>
        <w:rPr>
          <w:rFonts w:ascii="Trebuchet MS" w:eastAsia="Trebuchet MS" w:hAnsi="Trebuchet MS" w:cs="Times New Roman"/>
          <w:sz w:val="28"/>
          <w:szCs w:val="28"/>
        </w:rPr>
        <w:sectPr w:rsidR="00822535" w:rsidRPr="00C63951" w:rsidSect="000F4D07">
          <w:headerReference w:type="first" r:id="rId14"/>
          <w:pgSz w:w="11906" w:h="16838"/>
          <w:pgMar w:top="1417" w:right="1417" w:bottom="1417" w:left="1417" w:header="708" w:footer="708" w:gutter="0"/>
          <w:pgBorders w:offsetFrom="page">
            <w:top w:val="christmasTree" w:sz="3" w:space="24" w:color="auto"/>
            <w:left w:val="christmasTree" w:sz="3" w:space="24" w:color="auto"/>
            <w:bottom w:val="christmasTree" w:sz="3" w:space="24" w:color="auto"/>
            <w:right w:val="christmasTree" w:sz="3" w:space="24" w:color="auto"/>
          </w:pgBorders>
          <w:pgNumType w:fmt="lowerRoman"/>
          <w:cols w:space="720"/>
          <w:titlePg/>
        </w:sectPr>
      </w:pPr>
    </w:p>
    <w:p w14:paraId="5A0A0BF7" w14:textId="11E46FC0" w:rsidR="0098613E" w:rsidRPr="00C63951" w:rsidRDefault="00E77B55" w:rsidP="006D6FC9">
      <w:pPr>
        <w:tabs>
          <w:tab w:val="left" w:pos="5492"/>
        </w:tabs>
        <w:spacing w:line="276" w:lineRule="auto"/>
        <w:rPr>
          <w:rFonts w:ascii="Trebuchet MS" w:eastAsia="Trebuchet MS" w:hAnsi="Trebuchet MS" w:cs="Times New Roman"/>
          <w:b/>
          <w:sz w:val="28"/>
          <w:szCs w:val="28"/>
        </w:rPr>
      </w:pPr>
      <w:r>
        <w:rPr>
          <w:rFonts w:ascii="Trebuchet MS" w:hAnsi="Trebuchet MS"/>
          <w:noProof/>
        </w:rPr>
        <mc:AlternateContent>
          <mc:Choice Requires="wps">
            <w:drawing>
              <wp:anchor distT="0" distB="0" distL="114300" distR="114300" simplePos="0" relativeHeight="251702272" behindDoc="0" locked="0" layoutInCell="1" allowOverlap="1" wp14:anchorId="6B04567C" wp14:editId="514652D4">
                <wp:simplePos x="0" y="0"/>
                <wp:positionH relativeFrom="margin">
                  <wp:align>center</wp:align>
                </wp:positionH>
                <wp:positionV relativeFrom="paragraph">
                  <wp:posOffset>94615</wp:posOffset>
                </wp:positionV>
                <wp:extent cx="6292850" cy="1320800"/>
                <wp:effectExtent l="0" t="0" r="0" b="0"/>
                <wp:wrapNone/>
                <wp:docPr id="164883818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2850" cy="1320800"/>
                        </a:xfrm>
                        <a:prstGeom prst="rect">
                          <a:avLst/>
                        </a:prstGeom>
                        <a:solidFill>
                          <a:sysClr val="window" lastClr="FFFFFF"/>
                        </a:solidFill>
                        <a:ln w="6350">
                          <a:noFill/>
                        </a:ln>
                        <a:effectLst/>
                      </wps:spPr>
                      <wps:txbx>
                        <w:txbxContent>
                          <w:p w14:paraId="785C49DA" w14:textId="77777777" w:rsidR="001501AA" w:rsidRDefault="001501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4567C" id="Zone de texte 8" o:spid="_x0000_s1030" type="#_x0000_t202" style="position:absolute;margin-left:0;margin-top:7.45pt;width:495.5pt;height:104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" fillcolor="window" stroked="f" strokeweight=".5pt">
                <v:textbox>
                  <w:txbxContent>
                    <w:p w14:paraId="785C49DA" w14:textId="77777777" w:rsidR="001501AA" w:rsidRDefault="001501AA"/>
                  </w:txbxContent>
                </v:textbox>
                <w10:wrap anchorx="margin"/>
              </v:shape>
            </w:pict>
          </mc:Fallback>
        </mc:AlternateContent>
      </w:r>
    </w:p>
    <w:p w14:paraId="4E79E316" w14:textId="77777777" w:rsidR="00A35521" w:rsidRPr="00C63951" w:rsidRDefault="00A35521" w:rsidP="006D6FC9">
      <w:pPr>
        <w:pStyle w:val="Titre"/>
        <w:spacing w:line="276" w:lineRule="auto"/>
        <w:rPr>
          <w:rFonts w:ascii="Trebuchet MS" w:hAnsi="Trebuchet MS"/>
        </w:rPr>
      </w:pPr>
      <w:bookmarkStart w:id="7" w:name="_Toc78906375"/>
      <w:r w:rsidRPr="00C63951">
        <w:rPr>
          <w:rFonts w:ascii="Trebuchet MS" w:hAnsi="Trebuchet MS"/>
        </w:rPr>
        <w:t>PARTIE INTRODUCTIVE :</w:t>
      </w:r>
      <w:r w:rsidR="00A406D6" w:rsidRPr="00C63951">
        <w:rPr>
          <w:rFonts w:ascii="Trebuchet MS" w:hAnsi="Trebuchet MS"/>
        </w:rPr>
        <w:t xml:space="preserve"> </w:t>
      </w:r>
      <w:r w:rsidRPr="00C63951">
        <w:rPr>
          <w:rFonts w:ascii="Trebuchet MS" w:hAnsi="Trebuchet MS"/>
        </w:rPr>
        <w:t>RÔLE ET IMPORTANCE DU MANUEL DE PROCÉDURE DANS LA GOUVERNANCE ET LE FONCTIONNEMENT</w:t>
      </w:r>
      <w:r w:rsidR="00A406D6" w:rsidRPr="00C63951">
        <w:rPr>
          <w:rFonts w:ascii="Trebuchet MS" w:hAnsi="Trebuchet MS"/>
        </w:rPr>
        <w:t xml:space="preserve"> </w:t>
      </w:r>
      <w:r w:rsidRPr="00C63951">
        <w:rPr>
          <w:rFonts w:ascii="Trebuchet MS" w:hAnsi="Trebuchet MS"/>
        </w:rPr>
        <w:t>DU MINEF</w:t>
      </w:r>
      <w:bookmarkEnd w:id="7"/>
    </w:p>
    <w:p w14:paraId="3509B376" w14:textId="77777777" w:rsidR="0098613E" w:rsidRPr="00C63951" w:rsidRDefault="0098613E" w:rsidP="006D6FC9">
      <w:pPr>
        <w:pStyle w:val="Titre"/>
        <w:spacing w:line="276" w:lineRule="auto"/>
        <w:rPr>
          <w:rFonts w:ascii="Trebuchet MS" w:hAnsi="Trebuchet MS"/>
        </w:rPr>
      </w:pPr>
    </w:p>
    <w:p w14:paraId="503681FE" w14:textId="77777777" w:rsidR="00822535" w:rsidRPr="00C63951" w:rsidRDefault="00822535" w:rsidP="006D6FC9">
      <w:pPr>
        <w:spacing w:line="276" w:lineRule="auto"/>
        <w:ind w:left="-142"/>
        <w:jc w:val="center"/>
        <w:rPr>
          <w:rFonts w:ascii="Trebuchet MS" w:eastAsia="Trebuchet MS" w:hAnsi="Trebuchet MS" w:cs="Times New Roman"/>
          <w:b/>
          <w:color w:val="000000"/>
          <w:sz w:val="28"/>
          <w:szCs w:val="28"/>
        </w:rPr>
      </w:pPr>
    </w:p>
    <w:p w14:paraId="5625DC17" w14:textId="061086BF" w:rsidR="00822535" w:rsidRPr="00C63951" w:rsidRDefault="00E77B55" w:rsidP="006D6FC9">
      <w:pPr>
        <w:spacing w:line="276" w:lineRule="auto"/>
        <w:rPr>
          <w:rFonts w:ascii="Trebuchet MS" w:eastAsia="Trebuchet MS" w:hAnsi="Trebuchet MS" w:cs="Times New Roman"/>
          <w:b/>
          <w:sz w:val="28"/>
          <w:szCs w:val="28"/>
        </w:rPr>
      </w:pPr>
      <w:r>
        <w:rPr>
          <w:rFonts w:ascii="Trebuchet MS" w:hAnsi="Trebuchet MS"/>
          <w:noProof/>
        </w:rPr>
        <mc:AlternateContent>
          <mc:Choice Requires="wps">
            <w:drawing>
              <wp:anchor distT="0" distB="0" distL="114300" distR="114300" simplePos="0" relativeHeight="251606016" behindDoc="0" locked="0" layoutInCell="1" allowOverlap="1" wp14:anchorId="2076BCEC" wp14:editId="22A098BE">
                <wp:simplePos x="0" y="0"/>
                <wp:positionH relativeFrom="column">
                  <wp:posOffset>-213995</wp:posOffset>
                </wp:positionH>
                <wp:positionV relativeFrom="paragraph">
                  <wp:posOffset>389890</wp:posOffset>
                </wp:positionV>
                <wp:extent cx="6262370" cy="2026920"/>
                <wp:effectExtent l="14605" t="18415" r="9525" b="12065"/>
                <wp:wrapNone/>
                <wp:docPr id="1081296242" name="Rectangle 35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2370" cy="2026920"/>
                        </a:xfrm>
                        <a:prstGeom prst="rect">
                          <a:avLst/>
                        </a:prstGeom>
                        <a:solidFill>
                          <a:srgbClr val="548135"/>
                        </a:solidFill>
                        <a:ln w="19050">
                          <a:solidFill>
                            <a:srgbClr val="FFC000"/>
                          </a:solidFill>
                          <a:miter lim="800000"/>
                          <a:headEnd type="none" w="sm" len="sm"/>
                          <a:tailEnd type="none" w="sm" len="sm"/>
                        </a:ln>
                      </wps:spPr>
                      <wps:txbx>
                        <w:txbxContent>
                          <w:p w14:paraId="579E36C5" w14:textId="77777777" w:rsidR="001501AA" w:rsidRPr="003E7FBA" w:rsidRDefault="001501AA" w:rsidP="006B1692">
                            <w:pPr>
                              <w:jc w:val="center"/>
                              <w:rPr>
                                <w:rFonts w:ascii="Times New Roman" w:hAnsi="Times New Roman" w:cs="Times New Roman"/>
                                <w:b/>
                                <w:color w:val="FFFFFF"/>
                                <w:sz w:val="56"/>
                                <w:szCs w:val="56"/>
                              </w:rPr>
                            </w:pPr>
                            <w:r w:rsidRPr="003E7FBA">
                              <w:rPr>
                                <w:rFonts w:ascii="Times New Roman" w:hAnsi="Times New Roman" w:cs="Times New Roman"/>
                                <w:b/>
                                <w:color w:val="FFFFFF"/>
                                <w:sz w:val="56"/>
                                <w:szCs w:val="56"/>
                              </w:rPr>
                              <w:t>PARTIE INTRODUCTIVE :</w:t>
                            </w:r>
                          </w:p>
                          <w:p w14:paraId="6BA81801" w14:textId="77777777" w:rsidR="001501AA" w:rsidRPr="003E7FBA" w:rsidRDefault="001501AA" w:rsidP="006B1692">
                            <w:pPr>
                              <w:spacing w:after="0"/>
                              <w:rPr>
                                <w:color w:val="FFFFFF"/>
                              </w:rPr>
                            </w:pPr>
                          </w:p>
                          <w:p w14:paraId="2AADC28B" w14:textId="77777777" w:rsidR="001501AA" w:rsidRPr="003E7FBA" w:rsidRDefault="001501AA" w:rsidP="006B1692">
                            <w:pPr>
                              <w:spacing w:after="0"/>
                              <w:jc w:val="center"/>
                              <w:rPr>
                                <w:rFonts w:ascii="Times New Roman" w:hAnsi="Times New Roman" w:cs="Times New Roman"/>
                                <w:color w:val="FFFFFF"/>
                                <w:sz w:val="32"/>
                                <w:szCs w:val="32"/>
                              </w:rPr>
                            </w:pPr>
                            <w:r w:rsidRPr="003E7FBA">
                              <w:rPr>
                                <w:rFonts w:ascii="Times New Roman" w:hAnsi="Times New Roman" w:cs="Times New Roman"/>
                                <w:color w:val="FFFFFF"/>
                                <w:sz w:val="32"/>
                                <w:szCs w:val="32"/>
                              </w:rPr>
                              <w:t>RÔLE ET IMPORTANCE DU MANUEL DE PROCÉDURE DANS LA GOUVERNANCE ET LE FONCTIONNEMENT</w:t>
                            </w:r>
                          </w:p>
                          <w:p w14:paraId="670D22CA" w14:textId="77777777" w:rsidR="001501AA" w:rsidRPr="003E7FBA" w:rsidRDefault="001501AA" w:rsidP="006B1692">
                            <w:pPr>
                              <w:spacing w:after="0"/>
                              <w:jc w:val="center"/>
                              <w:rPr>
                                <w:rFonts w:ascii="Times New Roman" w:hAnsi="Times New Roman" w:cs="Times New Roman"/>
                                <w:color w:val="FFFFFF"/>
                                <w:sz w:val="32"/>
                                <w:szCs w:val="32"/>
                              </w:rPr>
                            </w:pPr>
                            <w:r w:rsidRPr="003E7FBA">
                              <w:rPr>
                                <w:rFonts w:ascii="Times New Roman" w:hAnsi="Times New Roman" w:cs="Times New Roman"/>
                                <w:color w:val="FFFFFF"/>
                                <w:sz w:val="32"/>
                                <w:szCs w:val="32"/>
                              </w:rPr>
                              <w:t>DU MINEF</w:t>
                            </w:r>
                          </w:p>
                          <w:p w14:paraId="7DFC867B" w14:textId="77777777" w:rsidR="001501AA" w:rsidRDefault="001501AA">
                            <w:pPr>
                              <w:spacing w:line="258" w:lineRule="auto"/>
                              <w:jc w:val="center"/>
                              <w:textDirection w:val="btL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076BCEC" id="Rectangle 35938" o:spid="_x0000_s1031" style="position:absolute;margin-left:-16.85pt;margin-top:30.7pt;width:493.1pt;height:159.6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" fillcolor="#548135" strokecolor="#ffc000" strokeweight="1.5pt">
                <v:stroke startarrowwidth="narrow" startarrowlength="short" endarrowwidth="narrow" endarrowlength="short"/>
                <v:textbox inset="2.53958mm,1.2694mm,2.53958mm,1.2694mm">
                  <w:txbxContent>
                    <w:p w14:paraId="579E36C5" w14:textId="77777777" w:rsidR="001501AA" w:rsidRPr="003E7FBA" w:rsidRDefault="001501AA" w:rsidP="006B1692">
                      <w:pPr>
                        <w:jc w:val="center"/>
                        <w:rPr>
                          <w:rFonts w:ascii="Times New Roman" w:hAnsi="Times New Roman" w:cs="Times New Roman"/>
                          <w:b/>
                          <w:color w:val="FFFFFF"/>
                          <w:sz w:val="56"/>
                          <w:szCs w:val="56"/>
                        </w:rPr>
                      </w:pPr>
                      <w:r w:rsidRPr="003E7FBA">
                        <w:rPr>
                          <w:rFonts w:ascii="Times New Roman" w:hAnsi="Times New Roman" w:cs="Times New Roman"/>
                          <w:b/>
                          <w:color w:val="FFFFFF"/>
                          <w:sz w:val="56"/>
                          <w:szCs w:val="56"/>
                        </w:rPr>
                        <w:t>PARTIE INTRODUCTIVE :</w:t>
                      </w:r>
                    </w:p>
                    <w:p w14:paraId="6BA81801" w14:textId="77777777" w:rsidR="001501AA" w:rsidRPr="003E7FBA" w:rsidRDefault="001501AA" w:rsidP="006B1692">
                      <w:pPr>
                        <w:spacing w:after="0"/>
                        <w:rPr>
                          <w:color w:val="FFFFFF"/>
                        </w:rPr>
                      </w:pPr>
                    </w:p>
                    <w:p w14:paraId="2AADC28B" w14:textId="77777777" w:rsidR="001501AA" w:rsidRPr="003E7FBA" w:rsidRDefault="001501AA" w:rsidP="006B1692">
                      <w:pPr>
                        <w:spacing w:after="0"/>
                        <w:jc w:val="center"/>
                        <w:rPr>
                          <w:rFonts w:ascii="Times New Roman" w:hAnsi="Times New Roman" w:cs="Times New Roman"/>
                          <w:color w:val="FFFFFF"/>
                          <w:sz w:val="32"/>
                          <w:szCs w:val="32"/>
                        </w:rPr>
                      </w:pPr>
                      <w:r w:rsidRPr="003E7FBA">
                        <w:rPr>
                          <w:rFonts w:ascii="Times New Roman" w:hAnsi="Times New Roman" w:cs="Times New Roman"/>
                          <w:color w:val="FFFFFF"/>
                          <w:sz w:val="32"/>
                          <w:szCs w:val="32"/>
                        </w:rPr>
                        <w:t>RÔLE ET IMPORTANCE DU MANUEL DE PROCÉDURE DANS LA GOUVERNANCE ET LE FONCTIONNEMENT</w:t>
                      </w:r>
                    </w:p>
                    <w:p w14:paraId="670D22CA" w14:textId="77777777" w:rsidR="001501AA" w:rsidRPr="003E7FBA" w:rsidRDefault="001501AA" w:rsidP="006B1692">
                      <w:pPr>
                        <w:spacing w:after="0"/>
                        <w:jc w:val="center"/>
                        <w:rPr>
                          <w:rFonts w:ascii="Times New Roman" w:hAnsi="Times New Roman" w:cs="Times New Roman"/>
                          <w:color w:val="FFFFFF"/>
                          <w:sz w:val="32"/>
                          <w:szCs w:val="32"/>
                        </w:rPr>
                      </w:pPr>
                      <w:r w:rsidRPr="003E7FBA">
                        <w:rPr>
                          <w:rFonts w:ascii="Times New Roman" w:hAnsi="Times New Roman" w:cs="Times New Roman"/>
                          <w:color w:val="FFFFFF"/>
                          <w:sz w:val="32"/>
                          <w:szCs w:val="32"/>
                        </w:rPr>
                        <w:t>DU MINEF</w:t>
                      </w:r>
                    </w:p>
                    <w:p w14:paraId="7DFC867B" w14:textId="77777777" w:rsidR="001501AA" w:rsidRDefault="001501AA">
                      <w:pPr>
                        <w:spacing w:line="258" w:lineRule="auto"/>
                        <w:jc w:val="center"/>
                        <w:textDirection w:val="btLr"/>
                      </w:pPr>
                    </w:p>
                  </w:txbxContent>
                </v:textbox>
              </v:rect>
            </w:pict>
          </mc:Fallback>
        </mc:AlternateContent>
      </w:r>
    </w:p>
    <w:p w14:paraId="05795100" w14:textId="77777777" w:rsidR="00422A28" w:rsidRPr="00C63951" w:rsidRDefault="00422A28" w:rsidP="006D6FC9">
      <w:pPr>
        <w:spacing w:line="276" w:lineRule="auto"/>
        <w:rPr>
          <w:rFonts w:ascii="Trebuchet MS" w:eastAsia="Trebuchet MS" w:hAnsi="Trebuchet MS" w:cs="Times New Roman"/>
          <w:b/>
          <w:sz w:val="28"/>
          <w:szCs w:val="28"/>
        </w:rPr>
      </w:pPr>
    </w:p>
    <w:p w14:paraId="1A251D08" w14:textId="77777777" w:rsidR="00822535" w:rsidRPr="00C63951" w:rsidRDefault="00822535" w:rsidP="006D6FC9">
      <w:pPr>
        <w:spacing w:line="276" w:lineRule="auto"/>
        <w:rPr>
          <w:rFonts w:ascii="Trebuchet MS" w:eastAsia="Trebuchet MS" w:hAnsi="Trebuchet MS" w:cs="Times New Roman"/>
          <w:b/>
          <w:sz w:val="6"/>
          <w:szCs w:val="6"/>
        </w:rPr>
      </w:pPr>
    </w:p>
    <w:p w14:paraId="1CD77FF2" w14:textId="77777777" w:rsidR="00822535" w:rsidRPr="00C63951" w:rsidRDefault="00822535" w:rsidP="006D6FC9">
      <w:pPr>
        <w:spacing w:line="276" w:lineRule="auto"/>
        <w:jc w:val="center"/>
        <w:rPr>
          <w:rFonts w:ascii="Trebuchet MS" w:eastAsia="Trebuchet MS" w:hAnsi="Trebuchet MS" w:cs="Times New Roman"/>
          <w:b/>
          <w:sz w:val="6"/>
          <w:szCs w:val="6"/>
        </w:rPr>
      </w:pPr>
    </w:p>
    <w:p w14:paraId="125417B2" w14:textId="77777777" w:rsidR="00822535" w:rsidRPr="00C63951" w:rsidRDefault="00822535" w:rsidP="006D6FC9">
      <w:pPr>
        <w:spacing w:line="276" w:lineRule="auto"/>
        <w:jc w:val="center"/>
        <w:rPr>
          <w:rFonts w:ascii="Trebuchet MS" w:eastAsia="Trebuchet MS" w:hAnsi="Trebuchet MS" w:cs="Times New Roman"/>
          <w:b/>
          <w:sz w:val="6"/>
          <w:szCs w:val="6"/>
        </w:rPr>
      </w:pPr>
    </w:p>
    <w:p w14:paraId="3F1DC4A8" w14:textId="77777777" w:rsidR="00822535" w:rsidRPr="00C63951" w:rsidRDefault="00822535" w:rsidP="006D6FC9">
      <w:pPr>
        <w:spacing w:line="276" w:lineRule="auto"/>
        <w:jc w:val="center"/>
        <w:rPr>
          <w:rFonts w:ascii="Trebuchet MS" w:eastAsia="Trebuchet MS" w:hAnsi="Trebuchet MS" w:cs="Times New Roman"/>
          <w:b/>
          <w:sz w:val="6"/>
          <w:szCs w:val="6"/>
        </w:rPr>
      </w:pPr>
    </w:p>
    <w:p w14:paraId="740E3553" w14:textId="77777777" w:rsidR="00822535" w:rsidRPr="00C63951" w:rsidRDefault="00822535" w:rsidP="006D6FC9">
      <w:pPr>
        <w:spacing w:line="276" w:lineRule="auto"/>
        <w:jc w:val="center"/>
        <w:rPr>
          <w:rFonts w:ascii="Trebuchet MS" w:eastAsia="Trebuchet MS" w:hAnsi="Trebuchet MS" w:cs="Times New Roman"/>
          <w:b/>
          <w:sz w:val="6"/>
          <w:szCs w:val="6"/>
        </w:rPr>
      </w:pPr>
    </w:p>
    <w:p w14:paraId="60209841" w14:textId="77777777" w:rsidR="00822535" w:rsidRPr="00C63951" w:rsidRDefault="00822535" w:rsidP="006D6FC9">
      <w:pPr>
        <w:spacing w:line="276" w:lineRule="auto"/>
        <w:jc w:val="center"/>
        <w:rPr>
          <w:rFonts w:ascii="Trebuchet MS" w:eastAsia="Trebuchet MS" w:hAnsi="Trebuchet MS" w:cs="Times New Roman"/>
          <w:b/>
          <w:sz w:val="6"/>
          <w:szCs w:val="6"/>
        </w:rPr>
      </w:pPr>
    </w:p>
    <w:p w14:paraId="5D7DCD0E" w14:textId="77777777" w:rsidR="00822535" w:rsidRPr="00C63951" w:rsidRDefault="00822535" w:rsidP="006D6FC9">
      <w:pPr>
        <w:spacing w:line="276" w:lineRule="auto"/>
        <w:jc w:val="center"/>
        <w:rPr>
          <w:rFonts w:ascii="Trebuchet MS" w:eastAsia="Trebuchet MS" w:hAnsi="Trebuchet MS" w:cs="Times New Roman"/>
          <w:b/>
          <w:sz w:val="6"/>
          <w:szCs w:val="6"/>
        </w:rPr>
      </w:pPr>
    </w:p>
    <w:p w14:paraId="3E306AF4" w14:textId="77777777" w:rsidR="00822535" w:rsidRPr="00C63951" w:rsidRDefault="00822535" w:rsidP="006D6FC9">
      <w:pPr>
        <w:spacing w:line="276" w:lineRule="auto"/>
        <w:jc w:val="center"/>
        <w:rPr>
          <w:rFonts w:ascii="Trebuchet MS" w:eastAsia="Trebuchet MS" w:hAnsi="Trebuchet MS" w:cs="Times New Roman"/>
          <w:b/>
          <w:sz w:val="6"/>
          <w:szCs w:val="6"/>
        </w:rPr>
      </w:pPr>
    </w:p>
    <w:p w14:paraId="6283D673" w14:textId="77777777" w:rsidR="00822535" w:rsidRPr="00C63951" w:rsidRDefault="00822535" w:rsidP="006D6FC9">
      <w:pPr>
        <w:spacing w:line="276" w:lineRule="auto"/>
        <w:jc w:val="center"/>
        <w:rPr>
          <w:rFonts w:ascii="Trebuchet MS" w:eastAsia="Trebuchet MS" w:hAnsi="Trebuchet MS" w:cs="Times New Roman"/>
          <w:b/>
          <w:sz w:val="6"/>
          <w:szCs w:val="6"/>
        </w:rPr>
      </w:pPr>
    </w:p>
    <w:p w14:paraId="76C6E260" w14:textId="77777777" w:rsidR="00822535" w:rsidRPr="00C63951" w:rsidRDefault="00822535" w:rsidP="006D6FC9">
      <w:pPr>
        <w:spacing w:line="276" w:lineRule="auto"/>
        <w:jc w:val="center"/>
        <w:rPr>
          <w:rFonts w:ascii="Trebuchet MS" w:eastAsia="Trebuchet MS" w:hAnsi="Trebuchet MS" w:cs="Times New Roman"/>
          <w:b/>
          <w:sz w:val="6"/>
          <w:szCs w:val="6"/>
        </w:rPr>
      </w:pPr>
    </w:p>
    <w:p w14:paraId="46E76C98" w14:textId="77777777" w:rsidR="00822535" w:rsidRPr="00C63951" w:rsidRDefault="00822535" w:rsidP="006D6FC9">
      <w:pPr>
        <w:spacing w:line="276" w:lineRule="auto"/>
        <w:jc w:val="center"/>
        <w:rPr>
          <w:rFonts w:ascii="Trebuchet MS" w:eastAsia="Trebuchet MS" w:hAnsi="Trebuchet MS" w:cs="Times New Roman"/>
          <w:b/>
          <w:sz w:val="6"/>
          <w:szCs w:val="6"/>
        </w:rPr>
      </w:pPr>
    </w:p>
    <w:p w14:paraId="373DD677" w14:textId="77777777" w:rsidR="00822535" w:rsidRPr="00C63951" w:rsidRDefault="00822535" w:rsidP="006D6FC9">
      <w:pPr>
        <w:spacing w:line="276" w:lineRule="auto"/>
        <w:jc w:val="center"/>
        <w:rPr>
          <w:rFonts w:ascii="Trebuchet MS" w:eastAsia="Trebuchet MS" w:hAnsi="Trebuchet MS" w:cs="Times New Roman"/>
          <w:b/>
          <w:sz w:val="6"/>
          <w:szCs w:val="6"/>
        </w:rPr>
      </w:pPr>
    </w:p>
    <w:p w14:paraId="5A596580" w14:textId="77777777" w:rsidR="00822535" w:rsidRPr="00C63951" w:rsidRDefault="00822535" w:rsidP="006D6FC9">
      <w:pPr>
        <w:spacing w:line="276" w:lineRule="auto"/>
        <w:jc w:val="center"/>
        <w:rPr>
          <w:rFonts w:ascii="Trebuchet MS" w:eastAsia="Trebuchet MS" w:hAnsi="Trebuchet MS" w:cs="Times New Roman"/>
          <w:b/>
          <w:sz w:val="6"/>
          <w:szCs w:val="6"/>
        </w:rPr>
      </w:pPr>
    </w:p>
    <w:p w14:paraId="3297CA46" w14:textId="77777777" w:rsidR="00822535" w:rsidRPr="00C63951" w:rsidRDefault="00822535" w:rsidP="006D6FC9">
      <w:pPr>
        <w:spacing w:line="276" w:lineRule="auto"/>
        <w:jc w:val="center"/>
        <w:rPr>
          <w:rFonts w:ascii="Trebuchet MS" w:eastAsia="Trebuchet MS" w:hAnsi="Trebuchet MS" w:cs="Times New Roman"/>
          <w:b/>
          <w:sz w:val="6"/>
          <w:szCs w:val="6"/>
        </w:rPr>
      </w:pPr>
    </w:p>
    <w:p w14:paraId="0437B30E" w14:textId="77777777" w:rsidR="00822535" w:rsidRPr="00C63951" w:rsidRDefault="00822535" w:rsidP="006D6FC9">
      <w:pPr>
        <w:spacing w:line="276" w:lineRule="auto"/>
        <w:jc w:val="center"/>
        <w:rPr>
          <w:rFonts w:ascii="Trebuchet MS" w:eastAsia="Trebuchet MS" w:hAnsi="Trebuchet MS" w:cs="Times New Roman"/>
          <w:b/>
          <w:sz w:val="6"/>
          <w:szCs w:val="6"/>
        </w:rPr>
      </w:pPr>
    </w:p>
    <w:p w14:paraId="67DCC878" w14:textId="77777777" w:rsidR="00822535" w:rsidRPr="00C63951" w:rsidRDefault="00822535" w:rsidP="006D6FC9">
      <w:pPr>
        <w:spacing w:line="276" w:lineRule="auto"/>
        <w:jc w:val="center"/>
        <w:rPr>
          <w:rFonts w:ascii="Trebuchet MS" w:eastAsia="Trebuchet MS" w:hAnsi="Trebuchet MS" w:cs="Times New Roman"/>
          <w:b/>
          <w:sz w:val="6"/>
          <w:szCs w:val="6"/>
        </w:rPr>
      </w:pPr>
    </w:p>
    <w:p w14:paraId="1C03A021" w14:textId="77777777" w:rsidR="00822535" w:rsidRPr="00C63951" w:rsidRDefault="00822535" w:rsidP="006D6FC9">
      <w:pPr>
        <w:spacing w:line="276" w:lineRule="auto"/>
        <w:jc w:val="center"/>
        <w:rPr>
          <w:rFonts w:ascii="Trebuchet MS" w:eastAsia="Trebuchet MS" w:hAnsi="Trebuchet MS" w:cs="Times New Roman"/>
          <w:b/>
          <w:sz w:val="6"/>
          <w:szCs w:val="6"/>
        </w:rPr>
      </w:pPr>
    </w:p>
    <w:p w14:paraId="5222C11E" w14:textId="77777777" w:rsidR="00822535" w:rsidRPr="00C63951" w:rsidRDefault="00822535" w:rsidP="006D6FC9">
      <w:pPr>
        <w:spacing w:line="276" w:lineRule="auto"/>
        <w:jc w:val="center"/>
        <w:rPr>
          <w:rFonts w:ascii="Trebuchet MS" w:eastAsia="Trebuchet MS" w:hAnsi="Trebuchet MS" w:cs="Times New Roman"/>
          <w:b/>
          <w:sz w:val="6"/>
          <w:szCs w:val="6"/>
        </w:rPr>
      </w:pPr>
    </w:p>
    <w:p w14:paraId="1A577F68" w14:textId="77777777" w:rsidR="00822535" w:rsidRPr="00C63951" w:rsidRDefault="00822535" w:rsidP="006D6FC9">
      <w:pPr>
        <w:spacing w:line="276" w:lineRule="auto"/>
        <w:jc w:val="center"/>
        <w:rPr>
          <w:rFonts w:ascii="Trebuchet MS" w:eastAsia="Trebuchet MS" w:hAnsi="Trebuchet MS" w:cs="Times New Roman"/>
          <w:b/>
          <w:sz w:val="6"/>
          <w:szCs w:val="6"/>
        </w:rPr>
      </w:pPr>
    </w:p>
    <w:p w14:paraId="29BF74A7" w14:textId="77777777" w:rsidR="00822535" w:rsidRPr="00C63951" w:rsidRDefault="00822535" w:rsidP="006D6FC9">
      <w:pPr>
        <w:spacing w:line="276" w:lineRule="auto"/>
        <w:jc w:val="center"/>
        <w:rPr>
          <w:rFonts w:ascii="Trebuchet MS" w:eastAsia="Trebuchet MS" w:hAnsi="Trebuchet MS" w:cs="Times New Roman"/>
          <w:b/>
          <w:sz w:val="6"/>
          <w:szCs w:val="6"/>
        </w:rPr>
      </w:pPr>
    </w:p>
    <w:p w14:paraId="30EAE32A" w14:textId="77777777" w:rsidR="00822535" w:rsidRPr="00C63951" w:rsidRDefault="00822535" w:rsidP="006D6FC9">
      <w:pPr>
        <w:spacing w:line="276" w:lineRule="auto"/>
        <w:jc w:val="center"/>
        <w:rPr>
          <w:rFonts w:ascii="Trebuchet MS" w:eastAsia="Trebuchet MS" w:hAnsi="Trebuchet MS" w:cs="Times New Roman"/>
          <w:b/>
          <w:sz w:val="6"/>
          <w:szCs w:val="6"/>
        </w:rPr>
      </w:pPr>
    </w:p>
    <w:p w14:paraId="3E199A73" w14:textId="77777777" w:rsidR="00822535" w:rsidRPr="00C63951" w:rsidRDefault="00822535" w:rsidP="006D6FC9">
      <w:pPr>
        <w:spacing w:line="276" w:lineRule="auto"/>
        <w:jc w:val="center"/>
        <w:rPr>
          <w:rFonts w:ascii="Trebuchet MS" w:eastAsia="Trebuchet MS" w:hAnsi="Trebuchet MS" w:cs="Times New Roman"/>
          <w:b/>
          <w:sz w:val="6"/>
          <w:szCs w:val="6"/>
        </w:rPr>
      </w:pPr>
    </w:p>
    <w:p w14:paraId="7746FF99" w14:textId="77777777" w:rsidR="00FF38C0" w:rsidRPr="00C63951" w:rsidRDefault="00FF38C0" w:rsidP="006D6FC9">
      <w:pPr>
        <w:spacing w:line="276" w:lineRule="auto"/>
        <w:jc w:val="center"/>
        <w:rPr>
          <w:rFonts w:ascii="Trebuchet MS" w:eastAsia="Trebuchet MS" w:hAnsi="Trebuchet MS" w:cs="Times New Roman"/>
          <w:b/>
          <w:sz w:val="6"/>
          <w:szCs w:val="6"/>
        </w:rPr>
      </w:pPr>
    </w:p>
    <w:p w14:paraId="79C877E8" w14:textId="77777777" w:rsidR="00822535" w:rsidRPr="00C63951" w:rsidRDefault="00822535" w:rsidP="006D6FC9">
      <w:pPr>
        <w:spacing w:line="276" w:lineRule="auto"/>
        <w:jc w:val="center"/>
        <w:rPr>
          <w:rFonts w:ascii="Trebuchet MS" w:eastAsia="Trebuchet MS" w:hAnsi="Trebuchet MS" w:cs="Times New Roman"/>
          <w:b/>
          <w:sz w:val="6"/>
          <w:szCs w:val="6"/>
        </w:rPr>
      </w:pPr>
    </w:p>
    <w:p w14:paraId="1AACEBB5" w14:textId="77777777" w:rsidR="00822535" w:rsidRPr="00C63951" w:rsidRDefault="00822535" w:rsidP="006D6FC9">
      <w:pPr>
        <w:spacing w:line="276" w:lineRule="auto"/>
        <w:jc w:val="center"/>
        <w:rPr>
          <w:rFonts w:ascii="Trebuchet MS" w:eastAsia="Trebuchet MS" w:hAnsi="Trebuchet MS" w:cs="Times New Roman"/>
          <w:b/>
          <w:sz w:val="6"/>
          <w:szCs w:val="6"/>
        </w:rPr>
      </w:pPr>
    </w:p>
    <w:p w14:paraId="76DB2BEF" w14:textId="77777777" w:rsidR="00822535" w:rsidRPr="00C63951" w:rsidRDefault="00822535" w:rsidP="006D6FC9">
      <w:pPr>
        <w:spacing w:line="276" w:lineRule="auto"/>
        <w:jc w:val="center"/>
        <w:rPr>
          <w:rFonts w:ascii="Trebuchet MS" w:eastAsia="Trebuchet MS" w:hAnsi="Trebuchet MS" w:cs="Times New Roman"/>
          <w:b/>
          <w:sz w:val="6"/>
          <w:szCs w:val="6"/>
        </w:rPr>
      </w:pPr>
    </w:p>
    <w:p w14:paraId="51315DF8" w14:textId="77777777" w:rsidR="00822535" w:rsidRPr="00C63951" w:rsidRDefault="00822535" w:rsidP="006D6FC9">
      <w:pPr>
        <w:spacing w:line="276" w:lineRule="auto"/>
        <w:jc w:val="center"/>
        <w:rPr>
          <w:rFonts w:ascii="Trebuchet MS" w:eastAsia="Trebuchet MS" w:hAnsi="Trebuchet MS" w:cs="Times New Roman"/>
          <w:b/>
          <w:sz w:val="6"/>
          <w:szCs w:val="6"/>
        </w:rPr>
      </w:pPr>
    </w:p>
    <w:p w14:paraId="6DEECD88" w14:textId="77777777" w:rsidR="00822535" w:rsidRPr="00C63951" w:rsidRDefault="00822535" w:rsidP="006D6FC9">
      <w:pPr>
        <w:spacing w:line="276" w:lineRule="auto"/>
        <w:jc w:val="center"/>
        <w:rPr>
          <w:rFonts w:ascii="Trebuchet MS" w:eastAsia="Trebuchet MS" w:hAnsi="Trebuchet MS" w:cs="Times New Roman"/>
          <w:b/>
          <w:sz w:val="6"/>
          <w:szCs w:val="6"/>
        </w:rPr>
      </w:pPr>
    </w:p>
    <w:p w14:paraId="7D4FBD75" w14:textId="77777777" w:rsidR="006D0E86" w:rsidRPr="00C63951" w:rsidRDefault="006D0E86" w:rsidP="006D6FC9">
      <w:pPr>
        <w:spacing w:line="276" w:lineRule="auto"/>
        <w:jc w:val="center"/>
        <w:rPr>
          <w:rFonts w:ascii="Trebuchet MS" w:eastAsia="Trebuchet MS" w:hAnsi="Trebuchet MS" w:cs="Times New Roman"/>
          <w:b/>
          <w:sz w:val="6"/>
          <w:szCs w:val="6"/>
        </w:rPr>
      </w:pPr>
    </w:p>
    <w:p w14:paraId="772436CC" w14:textId="77777777" w:rsidR="00B47202" w:rsidRDefault="00B47202" w:rsidP="006D6FC9">
      <w:pPr>
        <w:spacing w:line="276" w:lineRule="auto"/>
        <w:rPr>
          <w:rFonts w:ascii="Trebuchet MS" w:hAnsi="Trebuchet MS" w:cs="Times New Roman"/>
        </w:rPr>
      </w:pPr>
      <w:bookmarkStart w:id="8" w:name="_heading=h.gjdgxs" w:colFirst="0" w:colLast="0"/>
      <w:bookmarkStart w:id="9" w:name="_Toc63267618"/>
      <w:bookmarkStart w:id="10" w:name="_Toc63692207"/>
      <w:bookmarkStart w:id="11" w:name="_Toc63875601"/>
      <w:bookmarkEnd w:id="8"/>
    </w:p>
    <w:p w14:paraId="435735B5" w14:textId="77777777" w:rsidR="00C735B6" w:rsidRDefault="00C735B6" w:rsidP="006D6FC9">
      <w:pPr>
        <w:spacing w:line="276" w:lineRule="auto"/>
        <w:rPr>
          <w:rFonts w:ascii="Trebuchet MS" w:hAnsi="Trebuchet MS" w:cs="Times New Roman"/>
        </w:rPr>
      </w:pPr>
    </w:p>
    <w:p w14:paraId="03B43580" w14:textId="77777777" w:rsidR="00C735B6" w:rsidRDefault="00C735B6" w:rsidP="006D6FC9">
      <w:pPr>
        <w:spacing w:line="276" w:lineRule="auto"/>
        <w:rPr>
          <w:rFonts w:ascii="Trebuchet MS" w:hAnsi="Trebuchet MS" w:cs="Times New Roman"/>
        </w:rPr>
      </w:pPr>
    </w:p>
    <w:p w14:paraId="337533B0" w14:textId="77777777" w:rsidR="00C735B6" w:rsidRPr="00C63951" w:rsidRDefault="00C735B6" w:rsidP="006D6FC9">
      <w:pPr>
        <w:spacing w:line="276" w:lineRule="auto"/>
        <w:rPr>
          <w:rFonts w:ascii="Trebuchet MS" w:hAnsi="Trebuchet MS" w:cs="Times New Roman"/>
          <w:caps/>
          <w:noProof/>
          <w:sz w:val="24"/>
          <w:szCs w:val="24"/>
        </w:rPr>
      </w:pPr>
    </w:p>
    <w:p w14:paraId="324CA5A7" w14:textId="77777777" w:rsidR="00293F35" w:rsidRPr="00C63951" w:rsidRDefault="004F5808" w:rsidP="006D6FC9">
      <w:pPr>
        <w:pStyle w:val="Titre"/>
        <w:spacing w:line="276" w:lineRule="auto"/>
        <w:rPr>
          <w:rFonts w:ascii="Trebuchet MS" w:hAnsi="Trebuchet MS"/>
        </w:rPr>
      </w:pPr>
      <w:bookmarkStart w:id="12" w:name="_Toc78906376"/>
      <w:r w:rsidRPr="00C63951">
        <w:rPr>
          <w:rFonts w:ascii="Trebuchet MS" w:hAnsi="Trebuchet MS"/>
        </w:rPr>
        <w:t>Présentation du manuel</w:t>
      </w:r>
      <w:bookmarkEnd w:id="9"/>
      <w:bookmarkEnd w:id="10"/>
      <w:bookmarkEnd w:id="11"/>
      <w:bookmarkEnd w:id="12"/>
      <w:r w:rsidRPr="00C63951">
        <w:rPr>
          <w:rFonts w:ascii="Trebuchet MS" w:hAnsi="Trebuchet MS"/>
        </w:rPr>
        <w:t xml:space="preserve"> </w:t>
      </w:r>
    </w:p>
    <w:p w14:paraId="417BD2C8" w14:textId="77777777" w:rsidR="00435057" w:rsidRPr="00C63951" w:rsidRDefault="004F5808" w:rsidP="00C735B6">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 présent manuel de procédures de gestion</w:t>
      </w:r>
      <w:r w:rsidR="007352D7" w:rsidRPr="00C63951">
        <w:rPr>
          <w:rFonts w:ascii="Trebuchet MS" w:eastAsia="Trebuchet MS" w:hAnsi="Trebuchet MS" w:cs="Times New Roman"/>
        </w:rPr>
        <w:t>s</w:t>
      </w:r>
      <w:r w:rsidRPr="00C63951">
        <w:rPr>
          <w:rFonts w:ascii="Trebuchet MS" w:eastAsia="Trebuchet MS" w:hAnsi="Trebuchet MS" w:cs="Times New Roman"/>
        </w:rPr>
        <w:t xml:space="preserve"> technique, administrative, comptable et </w:t>
      </w:r>
      <w:r w:rsidR="00CF5257" w:rsidRPr="00C63951">
        <w:rPr>
          <w:rFonts w:ascii="Trebuchet MS" w:eastAsia="Trebuchet MS" w:hAnsi="Trebuchet MS" w:cs="Times New Roman"/>
        </w:rPr>
        <w:t>financière</w:t>
      </w:r>
      <w:r w:rsidRPr="00C63951">
        <w:rPr>
          <w:rFonts w:ascii="Trebuchet MS" w:eastAsia="Trebuchet MS" w:hAnsi="Trebuchet MS" w:cs="Times New Roman"/>
        </w:rPr>
        <w:t xml:space="preserve"> est un guide de gestion des activités du </w:t>
      </w:r>
      <w:r w:rsidR="00934E85" w:rsidRPr="00C63951">
        <w:rPr>
          <w:rFonts w:ascii="Trebuchet MS" w:eastAsia="Trebuchet MS" w:hAnsi="Trebuchet MS" w:cs="Times New Roman"/>
        </w:rPr>
        <w:t>M</w:t>
      </w:r>
      <w:r w:rsidR="00FD17A7" w:rsidRPr="00C63951">
        <w:rPr>
          <w:rFonts w:ascii="Trebuchet MS" w:eastAsia="Trebuchet MS" w:hAnsi="Trebuchet MS" w:cs="Times New Roman"/>
        </w:rPr>
        <w:t>inistère</w:t>
      </w:r>
      <w:r w:rsidRPr="00C63951">
        <w:rPr>
          <w:rFonts w:ascii="Trebuchet MS" w:eastAsia="Trebuchet MS" w:hAnsi="Trebuchet MS" w:cs="Times New Roman"/>
        </w:rPr>
        <w:t xml:space="preserve"> des Eaux et Forêts</w:t>
      </w:r>
      <w:r w:rsidR="007614DF" w:rsidRPr="00C63951">
        <w:rPr>
          <w:rFonts w:ascii="Trebuchet MS" w:eastAsia="Trebuchet MS" w:hAnsi="Trebuchet MS" w:cs="Times New Roman"/>
          <w:color w:val="FF0000"/>
        </w:rPr>
        <w:t xml:space="preserve"> </w:t>
      </w:r>
      <w:r w:rsidR="007614DF" w:rsidRPr="00C63951">
        <w:rPr>
          <w:rFonts w:ascii="Trebuchet MS" w:eastAsia="Trebuchet MS" w:hAnsi="Trebuchet MS" w:cs="Times New Roman"/>
        </w:rPr>
        <w:t>(MINEF)</w:t>
      </w:r>
      <w:r w:rsidRPr="00C63951">
        <w:rPr>
          <w:rFonts w:ascii="Trebuchet MS" w:eastAsia="Trebuchet MS" w:hAnsi="Trebuchet MS" w:cs="Times New Roman"/>
        </w:rPr>
        <w:t xml:space="preserve">. Ce manuel a été élaboré conformément aux textes régissant l’organisation et le fonctionnement du MINEF. </w:t>
      </w:r>
    </w:p>
    <w:p w14:paraId="465217B3" w14:textId="77777777" w:rsidR="00822535" w:rsidRPr="00C63951" w:rsidRDefault="004F5808" w:rsidP="006D6FC9">
      <w:pPr>
        <w:pStyle w:val="Titre"/>
        <w:spacing w:line="276" w:lineRule="auto"/>
        <w:rPr>
          <w:rFonts w:ascii="Trebuchet MS" w:hAnsi="Trebuchet MS"/>
        </w:rPr>
      </w:pPr>
      <w:bookmarkStart w:id="13" w:name="_Toc63267619"/>
      <w:bookmarkStart w:id="14" w:name="_Toc63692208"/>
      <w:bookmarkStart w:id="15" w:name="_Toc63875602"/>
      <w:bookmarkStart w:id="16" w:name="_Toc78906377"/>
      <w:r w:rsidRPr="00C63951">
        <w:rPr>
          <w:rFonts w:ascii="Trebuchet MS" w:hAnsi="Trebuchet MS"/>
        </w:rPr>
        <w:t>Objectifs du manuel</w:t>
      </w:r>
      <w:bookmarkEnd w:id="13"/>
      <w:bookmarkEnd w:id="14"/>
      <w:bookmarkEnd w:id="15"/>
      <w:bookmarkEnd w:id="16"/>
    </w:p>
    <w:p w14:paraId="56640E16" w14:textId="77777777" w:rsidR="00822535" w:rsidRPr="00C63951" w:rsidRDefault="004F5808"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 xml:space="preserve">Le manuel est conforme aux usages techniques, administratifs et financiers admis dans les institutions publiques. Il décrit les procédures applicables à la gestion technique du MINEF. </w:t>
      </w:r>
    </w:p>
    <w:p w14:paraId="577D3696" w14:textId="77777777" w:rsidR="00822535" w:rsidRPr="00C63951" w:rsidRDefault="004F5808"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En effet, il documente les importantes procédures applicables au Ministère des Eaux et Forêts, pour en assurer une bonne connaissance et une compréhension uniformisée par toutes les parties concernées.</w:t>
      </w:r>
    </w:p>
    <w:p w14:paraId="79A3F51A" w14:textId="77777777" w:rsidR="00822535" w:rsidRPr="00C63951" w:rsidRDefault="004F5808"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Ainsi, il constitue :</w:t>
      </w:r>
    </w:p>
    <w:p w14:paraId="21FED3C5" w14:textId="77777777" w:rsidR="00822535" w:rsidRPr="00C63951" w:rsidRDefault="004F5808" w:rsidP="006D6FC9">
      <w:pPr>
        <w:numPr>
          <w:ilvl w:val="0"/>
          <w:numId w:val="125"/>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Un outil de formation du personnel ;</w:t>
      </w:r>
    </w:p>
    <w:p w14:paraId="480EE0A4" w14:textId="77777777" w:rsidR="00822535" w:rsidRPr="00C63951" w:rsidRDefault="004F5808" w:rsidP="006D6FC9">
      <w:pPr>
        <w:numPr>
          <w:ilvl w:val="0"/>
          <w:numId w:val="125"/>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Un guide de référence pour l’amélioration de son efficacité ;</w:t>
      </w:r>
    </w:p>
    <w:p w14:paraId="7DCCD6A1" w14:textId="77777777" w:rsidR="00822535" w:rsidRPr="00C63951" w:rsidRDefault="004F5808" w:rsidP="006D6FC9">
      <w:pPr>
        <w:numPr>
          <w:ilvl w:val="0"/>
          <w:numId w:val="125"/>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Un moyen de responsabiliser les acteurs.</w:t>
      </w:r>
    </w:p>
    <w:p w14:paraId="3652E3A3" w14:textId="77777777" w:rsidR="00822535" w:rsidRPr="00C63951" w:rsidRDefault="004F5808"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Il est aussi le gage de la gouvernance de l’institution vis-à-vis de l’Etat de Côte d’Ivoire et des partenaires financiers et techniques.</w:t>
      </w:r>
    </w:p>
    <w:p w14:paraId="24F3B584" w14:textId="77777777" w:rsidR="00435057" w:rsidRPr="00C63951" w:rsidRDefault="004F5808" w:rsidP="00C735B6">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 manuel de procédures est validé par le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du Ministre des Eaux et Forêts. Sa finalité est de mettre en place une gestion aussi efficace que transparente des missions et activités exécutées par le MINEF. </w:t>
      </w:r>
    </w:p>
    <w:p w14:paraId="34873F80" w14:textId="77777777" w:rsidR="00293F35" w:rsidRPr="00C63951" w:rsidRDefault="004F5808" w:rsidP="006D6FC9">
      <w:pPr>
        <w:pStyle w:val="Titre"/>
        <w:spacing w:line="276" w:lineRule="auto"/>
        <w:rPr>
          <w:rFonts w:ascii="Trebuchet MS" w:hAnsi="Trebuchet MS"/>
        </w:rPr>
      </w:pPr>
      <w:bookmarkStart w:id="17" w:name="_Toc63267620"/>
      <w:bookmarkStart w:id="18" w:name="_Toc63692209"/>
      <w:bookmarkStart w:id="19" w:name="_Toc63875603"/>
      <w:bookmarkStart w:id="20" w:name="_Toc78906378"/>
      <w:r w:rsidRPr="00C63951">
        <w:rPr>
          <w:rFonts w:ascii="Trebuchet MS" w:hAnsi="Trebuchet MS"/>
        </w:rPr>
        <w:t>Distribution du manuel</w:t>
      </w:r>
      <w:bookmarkEnd w:id="17"/>
      <w:bookmarkEnd w:id="18"/>
      <w:bookmarkEnd w:id="19"/>
      <w:bookmarkEnd w:id="20"/>
      <w:r w:rsidRPr="00C63951">
        <w:rPr>
          <w:rFonts w:ascii="Trebuchet MS" w:hAnsi="Trebuchet MS"/>
        </w:rPr>
        <w:t xml:space="preserve"> </w:t>
      </w:r>
    </w:p>
    <w:p w14:paraId="439BF455" w14:textId="77777777" w:rsidR="00822535" w:rsidRPr="00C63951" w:rsidRDefault="004F5808" w:rsidP="006D6FC9">
      <w:pPr>
        <w:numPr>
          <w:ilvl w:val="0"/>
          <w:numId w:val="126"/>
        </w:numPr>
        <w:spacing w:after="0" w:line="276" w:lineRule="auto"/>
        <w:ind w:left="1134" w:hanging="283"/>
        <w:jc w:val="both"/>
        <w:rPr>
          <w:rFonts w:ascii="Trebuchet MS" w:eastAsia="Trebuchet MS" w:hAnsi="Trebuchet MS" w:cs="Times New Roman"/>
        </w:rPr>
      </w:pPr>
      <w:r w:rsidRPr="00C63951">
        <w:rPr>
          <w:rFonts w:ascii="Trebuchet MS" w:eastAsia="Trebuchet MS" w:hAnsi="Trebuchet MS" w:cs="Times New Roman"/>
        </w:rPr>
        <w:t xml:space="preserve">Le contenu du manuel (ou tout au moins les parties du manuel qui les concernent) devra être connu de chaque Direction et </w:t>
      </w:r>
      <w:r w:rsidR="00080D21" w:rsidRPr="00C63951">
        <w:rPr>
          <w:rFonts w:ascii="Trebuchet MS" w:eastAsia="Trebuchet MS" w:hAnsi="Trebuchet MS" w:cs="Times New Roman"/>
        </w:rPr>
        <w:t xml:space="preserve">des </w:t>
      </w:r>
      <w:r w:rsidRPr="00C63951">
        <w:rPr>
          <w:rFonts w:ascii="Trebuchet MS" w:eastAsia="Trebuchet MS" w:hAnsi="Trebuchet MS" w:cs="Times New Roman"/>
        </w:rPr>
        <w:t xml:space="preserve">acteurs du MINEF. </w:t>
      </w:r>
    </w:p>
    <w:p w14:paraId="50F92AC2" w14:textId="77777777" w:rsidR="00822535" w:rsidRPr="00C63951" w:rsidRDefault="004F5808" w:rsidP="006D6FC9">
      <w:pPr>
        <w:numPr>
          <w:ilvl w:val="0"/>
          <w:numId w:val="126"/>
        </w:numPr>
        <w:spacing w:after="0" w:line="276" w:lineRule="auto"/>
        <w:ind w:left="1134" w:hanging="283"/>
        <w:jc w:val="both"/>
        <w:rPr>
          <w:rFonts w:ascii="Trebuchet MS" w:eastAsia="Trebuchet MS" w:hAnsi="Trebuchet MS" w:cs="Times New Roman"/>
        </w:rPr>
      </w:pPr>
      <w:r w:rsidRPr="00C63951">
        <w:rPr>
          <w:rFonts w:ascii="Trebuchet MS" w:eastAsia="Trebuchet MS" w:hAnsi="Trebuchet MS" w:cs="Times New Roman"/>
        </w:rPr>
        <w:t xml:space="preserve">Le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du Ministre remettra une copie du manuel à tout acteur et toutes les Directions du MINEF. </w:t>
      </w:r>
    </w:p>
    <w:p w14:paraId="01EA3211" w14:textId="77777777" w:rsidR="00435057" w:rsidRPr="00C735B6" w:rsidRDefault="004F5808" w:rsidP="00C735B6">
      <w:pPr>
        <w:numPr>
          <w:ilvl w:val="0"/>
          <w:numId w:val="126"/>
        </w:numPr>
        <w:spacing w:after="0" w:line="276" w:lineRule="auto"/>
        <w:ind w:left="1134" w:hanging="283"/>
        <w:jc w:val="both"/>
        <w:rPr>
          <w:rFonts w:ascii="Trebuchet MS" w:eastAsia="Trebuchet MS" w:hAnsi="Trebuchet MS" w:cs="Times New Roman"/>
        </w:rPr>
      </w:pPr>
      <w:r w:rsidRPr="00C63951">
        <w:rPr>
          <w:rFonts w:ascii="Trebuchet MS" w:eastAsia="Trebuchet MS" w:hAnsi="Trebuchet MS" w:cs="Times New Roman"/>
        </w:rPr>
        <w:t xml:space="preserve">Une liste de distribution du manuel sera établie et maintenue à jour par le </w:t>
      </w:r>
      <w:r w:rsidR="009D5910" w:rsidRPr="00C63951">
        <w:rPr>
          <w:rFonts w:ascii="Trebuchet MS" w:eastAsia="Trebuchet MS" w:hAnsi="Trebuchet MS" w:cs="Times New Roman"/>
        </w:rPr>
        <w:t>Cabinet</w:t>
      </w:r>
      <w:r w:rsidR="007614DF" w:rsidRPr="00C63951">
        <w:rPr>
          <w:rFonts w:ascii="Trebuchet MS" w:eastAsia="Trebuchet MS" w:hAnsi="Trebuchet MS" w:cs="Times New Roman"/>
        </w:rPr>
        <w:t xml:space="preserve"> </w:t>
      </w:r>
      <w:r w:rsidRPr="00C63951">
        <w:rPr>
          <w:rFonts w:ascii="Trebuchet MS" w:eastAsia="Trebuchet MS" w:hAnsi="Trebuchet MS" w:cs="Times New Roman"/>
        </w:rPr>
        <w:t xml:space="preserve">du Ministre. </w:t>
      </w:r>
      <w:bookmarkStart w:id="21" w:name="_Toc63267621"/>
      <w:bookmarkStart w:id="22" w:name="_Toc63692210"/>
      <w:bookmarkStart w:id="23" w:name="_Toc63875604"/>
    </w:p>
    <w:p w14:paraId="108F64A2" w14:textId="77777777" w:rsidR="00822535" w:rsidRPr="00C63951" w:rsidRDefault="004F5808" w:rsidP="006D6FC9">
      <w:pPr>
        <w:pStyle w:val="Titre"/>
        <w:spacing w:line="276" w:lineRule="auto"/>
        <w:rPr>
          <w:rFonts w:ascii="Trebuchet MS" w:hAnsi="Trebuchet MS"/>
        </w:rPr>
      </w:pPr>
      <w:bookmarkStart w:id="24" w:name="_Toc78906379"/>
      <w:r w:rsidRPr="00C63951">
        <w:rPr>
          <w:rFonts w:ascii="Trebuchet MS" w:hAnsi="Trebuchet MS"/>
        </w:rPr>
        <w:t>Révisions du manuel</w:t>
      </w:r>
      <w:bookmarkEnd w:id="21"/>
      <w:bookmarkEnd w:id="22"/>
      <w:bookmarkEnd w:id="23"/>
      <w:bookmarkEnd w:id="24"/>
      <w:r w:rsidRPr="00C63951">
        <w:rPr>
          <w:rFonts w:ascii="Trebuchet MS" w:hAnsi="Trebuchet MS"/>
        </w:rPr>
        <w:t xml:space="preserve"> </w:t>
      </w:r>
    </w:p>
    <w:p w14:paraId="68146601" w14:textId="77777777" w:rsidR="00822535" w:rsidRPr="00C63951" w:rsidRDefault="004F5808" w:rsidP="006D6FC9">
      <w:pPr>
        <w:spacing w:line="276" w:lineRule="auto"/>
        <w:ind w:right="-113"/>
        <w:jc w:val="both"/>
        <w:rPr>
          <w:rFonts w:ascii="Trebuchet MS" w:eastAsia="Trebuchet MS" w:hAnsi="Trebuchet MS" w:cs="Times New Roman"/>
        </w:rPr>
      </w:pPr>
      <w:r w:rsidRPr="00C63951">
        <w:rPr>
          <w:rFonts w:ascii="Trebuchet MS" w:eastAsia="Trebuchet MS" w:hAnsi="Trebuchet MS" w:cs="Times New Roman"/>
        </w:rPr>
        <w:t xml:space="preserve">La tenue à jour du présent manuel est tout aussi importante que sa mise </w:t>
      </w:r>
      <w:r w:rsidR="00744FFA" w:rsidRPr="00C63951">
        <w:rPr>
          <w:rFonts w:ascii="Trebuchet MS" w:eastAsia="Trebuchet MS" w:hAnsi="Trebuchet MS" w:cs="Times New Roman"/>
        </w:rPr>
        <w:t xml:space="preserve">en </w:t>
      </w:r>
      <w:r w:rsidRPr="00C63951">
        <w:rPr>
          <w:rFonts w:ascii="Trebuchet MS" w:eastAsia="Trebuchet MS" w:hAnsi="Trebuchet MS" w:cs="Times New Roman"/>
        </w:rPr>
        <w:t xml:space="preserve">place. Si la mise à jour dudit manuel n’est pas </w:t>
      </w:r>
      <w:r w:rsidR="00744FFA" w:rsidRPr="00C63951">
        <w:rPr>
          <w:rFonts w:ascii="Trebuchet MS" w:eastAsia="Trebuchet MS" w:hAnsi="Trebuchet MS" w:cs="Times New Roman"/>
        </w:rPr>
        <w:t>régulière</w:t>
      </w:r>
      <w:r w:rsidRPr="00C63951">
        <w:rPr>
          <w:rFonts w:ascii="Trebuchet MS" w:eastAsia="Trebuchet MS" w:hAnsi="Trebuchet MS" w:cs="Times New Roman"/>
        </w:rPr>
        <w:t>, il perd de son efficacité. La mise à jour du manuel peut être motivée par :</w:t>
      </w:r>
    </w:p>
    <w:p w14:paraId="719A2C52" w14:textId="77777777" w:rsidR="00822535" w:rsidRPr="00C63951" w:rsidRDefault="004F5808" w:rsidP="0083524B">
      <w:pPr>
        <w:widowControl w:val="0"/>
        <w:numPr>
          <w:ilvl w:val="0"/>
          <w:numId w:val="491"/>
        </w:numPr>
        <w:tabs>
          <w:tab w:val="left" w:pos="993"/>
        </w:tabs>
        <w:spacing w:before="120" w:after="0" w:line="276" w:lineRule="auto"/>
        <w:ind w:left="1003" w:right="-113" w:hanging="357"/>
        <w:jc w:val="both"/>
        <w:rPr>
          <w:rFonts w:ascii="Trebuchet MS" w:eastAsia="Trebuchet MS" w:hAnsi="Trebuchet MS" w:cs="Times New Roman"/>
        </w:rPr>
      </w:pPr>
      <w:r w:rsidRPr="00C63951">
        <w:rPr>
          <w:rFonts w:ascii="Trebuchet MS" w:eastAsia="Trebuchet MS" w:hAnsi="Trebuchet MS" w:cs="Times New Roman"/>
        </w:rPr>
        <w:t>Des changements dans l’organisation, les missions</w:t>
      </w:r>
      <w:r w:rsidR="007145B3" w:rsidRPr="00C63951">
        <w:rPr>
          <w:rFonts w:ascii="Trebuchet MS" w:eastAsia="Trebuchet MS" w:hAnsi="Trebuchet MS" w:cs="Times New Roman"/>
        </w:rPr>
        <w:t xml:space="preserve"> </w:t>
      </w:r>
      <w:r w:rsidRPr="00C63951">
        <w:rPr>
          <w:rFonts w:ascii="Trebuchet MS" w:eastAsia="Trebuchet MS" w:hAnsi="Trebuchet MS" w:cs="Times New Roman"/>
        </w:rPr>
        <w:t>ou dans les activités du MINEF suivant les décisions des autorités compétentes ;</w:t>
      </w:r>
    </w:p>
    <w:p w14:paraId="42A33E93" w14:textId="77777777" w:rsidR="00822535" w:rsidRPr="00C63951" w:rsidRDefault="004F5808" w:rsidP="0083524B">
      <w:pPr>
        <w:widowControl w:val="0"/>
        <w:numPr>
          <w:ilvl w:val="0"/>
          <w:numId w:val="491"/>
        </w:numPr>
        <w:tabs>
          <w:tab w:val="left" w:pos="993"/>
        </w:tabs>
        <w:spacing w:before="120" w:after="0" w:line="276" w:lineRule="auto"/>
        <w:ind w:left="1003" w:right="-113" w:hanging="357"/>
        <w:jc w:val="both"/>
        <w:rPr>
          <w:rFonts w:ascii="Trebuchet MS" w:eastAsia="Trebuchet MS" w:hAnsi="Trebuchet MS" w:cs="Times New Roman"/>
        </w:rPr>
      </w:pPr>
      <w:r w:rsidRPr="00C63951">
        <w:rPr>
          <w:rFonts w:ascii="Trebuchet MS" w:eastAsia="Trebuchet MS" w:hAnsi="Trebuchet MS" w:cs="Times New Roman"/>
        </w:rPr>
        <w:t>Des modifications des systèmes et procédures dans le but d’améliorer les procédures existantes pour faire face à des situations nouvelles ;</w:t>
      </w:r>
    </w:p>
    <w:p w14:paraId="0BA45FC1" w14:textId="77777777" w:rsidR="00822535" w:rsidRPr="00C63951" w:rsidRDefault="004F5808" w:rsidP="0083524B">
      <w:pPr>
        <w:widowControl w:val="0"/>
        <w:numPr>
          <w:ilvl w:val="0"/>
          <w:numId w:val="491"/>
        </w:numPr>
        <w:tabs>
          <w:tab w:val="left" w:pos="993"/>
        </w:tabs>
        <w:spacing w:before="120" w:after="0" w:line="276" w:lineRule="auto"/>
        <w:ind w:left="1003" w:right="-113" w:hanging="357"/>
        <w:jc w:val="both"/>
        <w:rPr>
          <w:rFonts w:ascii="Trebuchet MS" w:eastAsia="Trebuchet MS" w:hAnsi="Trebuchet MS" w:cs="Times New Roman"/>
        </w:rPr>
      </w:pPr>
      <w:r w:rsidRPr="00C63951">
        <w:rPr>
          <w:rFonts w:ascii="Trebuchet MS" w:eastAsia="Trebuchet MS" w:hAnsi="Trebuchet MS" w:cs="Times New Roman"/>
        </w:rPr>
        <w:t>Des changements rendus nécessaires par l’application des textes et décrets concernant les lois et règlements en vigueur en Côte d’Ivoire ;</w:t>
      </w:r>
    </w:p>
    <w:p w14:paraId="3BFA1421" w14:textId="77777777" w:rsidR="00822535" w:rsidRPr="00C63951" w:rsidRDefault="004F5808" w:rsidP="0083524B">
      <w:pPr>
        <w:widowControl w:val="0"/>
        <w:numPr>
          <w:ilvl w:val="0"/>
          <w:numId w:val="491"/>
        </w:numPr>
        <w:tabs>
          <w:tab w:val="left" w:pos="993"/>
        </w:tabs>
        <w:spacing w:before="120" w:after="0" w:line="276" w:lineRule="auto"/>
        <w:ind w:left="1003" w:right="-113" w:hanging="357"/>
        <w:jc w:val="both"/>
        <w:rPr>
          <w:rFonts w:ascii="Trebuchet MS" w:eastAsia="Trebuchet MS" w:hAnsi="Trebuchet MS" w:cs="Times New Roman"/>
        </w:rPr>
      </w:pPr>
      <w:r w:rsidRPr="00C63951">
        <w:rPr>
          <w:rFonts w:ascii="Trebuchet MS" w:eastAsia="Trebuchet MS" w:hAnsi="Trebuchet MS" w:cs="Times New Roman"/>
        </w:rPr>
        <w:t>Des modifications en ce qui concerne l’affectation du personnel ou des tâches lui incombant.</w:t>
      </w:r>
    </w:p>
    <w:p w14:paraId="03E3057E" w14:textId="77777777" w:rsidR="00435057" w:rsidRPr="00C63951" w:rsidRDefault="00435057" w:rsidP="006D6FC9">
      <w:pPr>
        <w:spacing w:after="0" w:line="276" w:lineRule="auto"/>
        <w:jc w:val="both"/>
        <w:rPr>
          <w:rFonts w:ascii="Trebuchet MS" w:eastAsia="Trebuchet MS" w:hAnsi="Trebuchet MS" w:cs="Times New Roman"/>
        </w:rPr>
      </w:pPr>
    </w:p>
    <w:p w14:paraId="37565B89" w14:textId="77777777" w:rsidR="00822535" w:rsidRPr="00C63951" w:rsidRDefault="004F580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Toutes les modifications du manuel de procédures feront l'objet de l'appro</w:t>
      </w:r>
      <w:r w:rsidR="00080D21" w:rsidRPr="00C63951">
        <w:rPr>
          <w:rFonts w:ascii="Trebuchet MS" w:eastAsia="Trebuchet MS" w:hAnsi="Trebuchet MS" w:cs="Times New Roman"/>
        </w:rPr>
        <w:t xml:space="preserve">bation du </w:t>
      </w:r>
      <w:r w:rsidR="009D5910" w:rsidRPr="00C63951">
        <w:rPr>
          <w:rFonts w:ascii="Trebuchet MS" w:eastAsia="Trebuchet MS" w:hAnsi="Trebuchet MS" w:cs="Times New Roman"/>
        </w:rPr>
        <w:t>Cabinet</w:t>
      </w:r>
      <w:r w:rsidR="00080D21" w:rsidRPr="00C63951">
        <w:rPr>
          <w:rFonts w:ascii="Trebuchet MS" w:eastAsia="Trebuchet MS" w:hAnsi="Trebuchet MS" w:cs="Times New Roman"/>
        </w:rPr>
        <w:t xml:space="preserve"> du Ministre du</w:t>
      </w:r>
      <w:r w:rsidRPr="00C63951">
        <w:rPr>
          <w:rFonts w:ascii="Trebuchet MS" w:eastAsia="Trebuchet MS" w:hAnsi="Trebuchet MS" w:cs="Times New Roman"/>
        </w:rPr>
        <w:t xml:space="preserve"> MINEF.</w:t>
      </w:r>
    </w:p>
    <w:p w14:paraId="0702696B" w14:textId="77777777" w:rsidR="00822535" w:rsidRPr="00C63951" w:rsidRDefault="00822535" w:rsidP="006D6FC9">
      <w:pPr>
        <w:spacing w:after="0" w:line="276" w:lineRule="auto"/>
        <w:jc w:val="both"/>
        <w:rPr>
          <w:rFonts w:ascii="Trebuchet MS" w:eastAsia="Trebuchet MS" w:hAnsi="Trebuchet MS" w:cs="Times New Roman"/>
        </w:rPr>
      </w:pPr>
    </w:p>
    <w:p w14:paraId="0292EEC3" w14:textId="77777777" w:rsidR="00822535" w:rsidRPr="00C63951" w:rsidRDefault="004F580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du </w:t>
      </w:r>
      <w:r w:rsidR="00EF3CDF" w:rsidRPr="00C63951">
        <w:rPr>
          <w:rFonts w:ascii="Trebuchet MS" w:eastAsia="Trebuchet MS" w:hAnsi="Trebuchet MS" w:cs="Times New Roman"/>
        </w:rPr>
        <w:t xml:space="preserve">Ministre </w:t>
      </w:r>
      <w:r w:rsidRPr="00C63951">
        <w:rPr>
          <w:rFonts w:ascii="Trebuchet MS" w:eastAsia="Trebuchet MS" w:hAnsi="Trebuchet MS" w:cs="Times New Roman"/>
        </w:rPr>
        <w:t>des Eaux et Forêts tient une liste des détenteurs officiels du manuel afin de communiquer à chacun, en cas de besoins, toutes les modifications jugées utiles.</w:t>
      </w:r>
    </w:p>
    <w:p w14:paraId="59DE6DDA" w14:textId="77777777" w:rsidR="00822535" w:rsidRPr="00C63951" w:rsidRDefault="00822535" w:rsidP="006D6FC9">
      <w:pPr>
        <w:spacing w:after="0" w:line="276" w:lineRule="auto"/>
        <w:jc w:val="both"/>
        <w:rPr>
          <w:rFonts w:ascii="Trebuchet MS" w:eastAsia="Trebuchet MS" w:hAnsi="Trebuchet MS" w:cs="Times New Roman"/>
        </w:rPr>
      </w:pPr>
    </w:p>
    <w:p w14:paraId="45293B2F" w14:textId="77777777" w:rsidR="00822535" w:rsidRPr="00C63951" w:rsidRDefault="004F580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En cas de révision d’un chapitre du manuel, l’ancienne version de ce chapitre sera retirée du manuel par le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et remplacée par la nouvelle. La date de la nouvelle version y sera portée. Les anciennes versions retirées du manuel seront archivées par le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afin qu’elles servent de référence.</w:t>
      </w:r>
    </w:p>
    <w:p w14:paraId="59D055A3" w14:textId="77777777" w:rsidR="00822535" w:rsidRPr="00C63951" w:rsidRDefault="00822535" w:rsidP="006D6FC9">
      <w:pPr>
        <w:spacing w:after="0" w:line="276" w:lineRule="auto"/>
        <w:jc w:val="both"/>
        <w:rPr>
          <w:rFonts w:ascii="Trebuchet MS" w:eastAsia="Trebuchet MS" w:hAnsi="Trebuchet MS" w:cs="Times New Roman"/>
        </w:rPr>
      </w:pPr>
    </w:p>
    <w:p w14:paraId="287226B5" w14:textId="77777777" w:rsidR="00822535" w:rsidRPr="00C735B6" w:rsidRDefault="004F5808" w:rsidP="00C735B6">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Une révision de tout le manuel peut intervenir périodiquement ou suite à des changements significatifs dans l’organisation et/ou le fonctionnement du MINEF.</w:t>
      </w:r>
      <w:r w:rsidR="0073372F" w:rsidRPr="00C63951">
        <w:rPr>
          <w:rFonts w:ascii="Trebuchet MS" w:eastAsia="Trebuchet MS" w:hAnsi="Trebuchet MS" w:cs="Times New Roman"/>
        </w:rPr>
        <w:t xml:space="preserve"> Toutefois</w:t>
      </w:r>
      <w:r w:rsidR="00080D21" w:rsidRPr="00C63951">
        <w:rPr>
          <w:rFonts w:ascii="Trebuchet MS" w:eastAsia="Trebuchet MS" w:hAnsi="Trebuchet MS" w:cs="Times New Roman"/>
        </w:rPr>
        <w:t>,</w:t>
      </w:r>
      <w:r w:rsidR="0073372F" w:rsidRPr="00C63951">
        <w:rPr>
          <w:rFonts w:ascii="Trebuchet MS" w:eastAsia="Trebuchet MS" w:hAnsi="Trebuchet MS" w:cs="Times New Roman"/>
        </w:rPr>
        <w:t xml:space="preserve"> annuellement</w:t>
      </w:r>
      <w:r w:rsidR="00651CC8" w:rsidRPr="00C63951">
        <w:rPr>
          <w:rFonts w:ascii="Trebuchet MS" w:eastAsia="Trebuchet MS" w:hAnsi="Trebuchet MS" w:cs="Times New Roman"/>
        </w:rPr>
        <w:t>,</w:t>
      </w:r>
      <w:r w:rsidR="0073372F" w:rsidRPr="00C63951">
        <w:rPr>
          <w:rFonts w:ascii="Trebuchet MS" w:eastAsia="Trebuchet MS" w:hAnsi="Trebuchet MS" w:cs="Times New Roman"/>
        </w:rPr>
        <w:t xml:space="preserve"> l</w:t>
      </w:r>
      <w:r w:rsidR="00C92431" w:rsidRPr="00C63951">
        <w:rPr>
          <w:rFonts w:ascii="Trebuchet MS" w:eastAsia="Trebuchet MS" w:hAnsi="Trebuchet MS" w:cs="Times New Roman"/>
        </w:rPr>
        <w:t>a</w:t>
      </w:r>
      <w:r w:rsidR="0073372F" w:rsidRPr="00C63951">
        <w:rPr>
          <w:rFonts w:ascii="Trebuchet MS" w:eastAsia="Trebuchet MS" w:hAnsi="Trebuchet MS" w:cs="Times New Roman"/>
        </w:rPr>
        <w:t xml:space="preserve"> révision du Manuel est </w:t>
      </w:r>
      <w:r w:rsidR="00C92431" w:rsidRPr="00C63951">
        <w:rPr>
          <w:rFonts w:ascii="Trebuchet MS" w:eastAsia="Trebuchet MS" w:hAnsi="Trebuchet MS" w:cs="Times New Roman"/>
        </w:rPr>
        <w:t>initiée</w:t>
      </w:r>
      <w:r w:rsidR="0073372F" w:rsidRPr="00C63951">
        <w:rPr>
          <w:rFonts w:ascii="Trebuchet MS" w:eastAsia="Trebuchet MS" w:hAnsi="Trebuchet MS" w:cs="Times New Roman"/>
        </w:rPr>
        <w:t xml:space="preserve"> par l’Inspection Générale.</w:t>
      </w:r>
      <w:r w:rsidR="00C92431" w:rsidRPr="00C63951">
        <w:rPr>
          <w:rFonts w:ascii="Trebuchet MS" w:eastAsia="Trebuchet MS" w:hAnsi="Trebuchet MS" w:cs="Times New Roman"/>
        </w:rPr>
        <w:t xml:space="preserve"> Un rapport est élaboré par </w:t>
      </w:r>
      <w:r w:rsidR="00435057" w:rsidRPr="00C63951">
        <w:rPr>
          <w:rFonts w:ascii="Trebuchet MS" w:eastAsia="Trebuchet MS" w:hAnsi="Trebuchet MS" w:cs="Times New Roman"/>
        </w:rPr>
        <w:t>l’Inspection Générale</w:t>
      </w:r>
      <w:r w:rsidR="00C92431" w:rsidRPr="00C63951">
        <w:rPr>
          <w:rFonts w:ascii="Trebuchet MS" w:eastAsia="Trebuchet MS" w:hAnsi="Trebuchet MS" w:cs="Times New Roman"/>
        </w:rPr>
        <w:t xml:space="preserve"> à chaque révision du Manuel</w:t>
      </w:r>
      <w:r w:rsidR="00080D21" w:rsidRPr="00C63951">
        <w:rPr>
          <w:rFonts w:ascii="Trebuchet MS" w:eastAsia="Trebuchet MS" w:hAnsi="Trebuchet MS" w:cs="Times New Roman"/>
          <w:color w:val="FF0000"/>
        </w:rPr>
        <w:t>.</w:t>
      </w:r>
    </w:p>
    <w:p w14:paraId="3E43B516" w14:textId="77777777" w:rsidR="00293F35" w:rsidRPr="00C63951" w:rsidRDefault="004F5808" w:rsidP="006D6FC9">
      <w:pPr>
        <w:pStyle w:val="Titre"/>
        <w:spacing w:line="276" w:lineRule="auto"/>
        <w:rPr>
          <w:rFonts w:ascii="Trebuchet MS" w:hAnsi="Trebuchet MS"/>
        </w:rPr>
      </w:pPr>
      <w:bookmarkStart w:id="25" w:name="_Toc63267622"/>
      <w:bookmarkStart w:id="26" w:name="_Toc63692211"/>
      <w:bookmarkStart w:id="27" w:name="_Toc63875605"/>
      <w:bookmarkStart w:id="28" w:name="_Toc78906380"/>
      <w:r w:rsidRPr="00C63951">
        <w:rPr>
          <w:rFonts w:ascii="Trebuchet MS" w:hAnsi="Trebuchet MS"/>
        </w:rPr>
        <w:t>Contenu du manuel</w:t>
      </w:r>
      <w:bookmarkEnd w:id="25"/>
      <w:bookmarkEnd w:id="26"/>
      <w:bookmarkEnd w:id="27"/>
      <w:bookmarkEnd w:id="28"/>
    </w:p>
    <w:p w14:paraId="4686E3D6" w14:textId="77777777" w:rsidR="00822535" w:rsidRPr="00C63951" w:rsidRDefault="004F5808" w:rsidP="006D6FC9">
      <w:pPr>
        <w:widowControl w:val="0"/>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 manuel est structuré de manière à faciliter l’exploitation et la mise à jour afin de l’adapter à l’évolution de l’organisation du MINEF. </w:t>
      </w:r>
    </w:p>
    <w:p w14:paraId="3FDF5039" w14:textId="77777777" w:rsidR="009F419F" w:rsidRDefault="004F5808" w:rsidP="00C735B6">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Il comprend quatre (4) parties traitant les procédures techniques et les procédures administratives, financières et comptables du MINEF</w:t>
      </w:r>
      <w:r w:rsidR="007145B3" w:rsidRPr="00C63951">
        <w:rPr>
          <w:rFonts w:ascii="Trebuchet MS" w:eastAsia="Trebuchet MS" w:hAnsi="Trebuchet MS" w:cs="Times New Roman"/>
        </w:rPr>
        <w:t xml:space="preserve"> </w:t>
      </w:r>
      <w:r w:rsidRPr="00C63951">
        <w:rPr>
          <w:rFonts w:ascii="Trebuchet MS" w:eastAsia="Trebuchet MS" w:hAnsi="Trebuchet MS" w:cs="Times New Roman"/>
        </w:rPr>
        <w:t>:</w:t>
      </w:r>
    </w:p>
    <w:p w14:paraId="75157F7C" w14:textId="77777777" w:rsidR="009F419F" w:rsidRPr="00C63951" w:rsidRDefault="009F419F" w:rsidP="006D6FC9">
      <w:pPr>
        <w:spacing w:after="0" w:line="276" w:lineRule="auto"/>
        <w:jc w:val="both"/>
        <w:rPr>
          <w:rFonts w:ascii="Trebuchet MS" w:eastAsia="Trebuchet MS" w:hAnsi="Trebuchet MS" w:cs="Times New Roman"/>
        </w:rPr>
      </w:pPr>
    </w:p>
    <w:p w14:paraId="54C89DA6" w14:textId="77777777" w:rsidR="00822535" w:rsidRPr="00C63951" w:rsidRDefault="004F5808" w:rsidP="006D6FC9">
      <w:pPr>
        <w:numPr>
          <w:ilvl w:val="0"/>
          <w:numId w:val="127"/>
        </w:numPr>
        <w:spacing w:after="0" w:line="276" w:lineRule="auto"/>
        <w:jc w:val="both"/>
        <w:rPr>
          <w:rFonts w:ascii="Trebuchet MS" w:eastAsia="Trebuchet MS" w:hAnsi="Trebuchet MS" w:cs="Times New Roman"/>
          <w:b/>
        </w:rPr>
      </w:pPr>
      <w:r w:rsidRPr="00C63951">
        <w:rPr>
          <w:rFonts w:ascii="Trebuchet MS" w:eastAsia="Trebuchet MS" w:hAnsi="Trebuchet MS" w:cs="Times New Roman"/>
          <w:b/>
        </w:rPr>
        <w:t>Partie 1 : Présentation du Ministère des Eaux et Forêts</w:t>
      </w:r>
    </w:p>
    <w:p w14:paraId="2F54CED5" w14:textId="77777777" w:rsidR="00822535" w:rsidRPr="00C63951" w:rsidRDefault="00822535" w:rsidP="006D6FC9">
      <w:pPr>
        <w:spacing w:after="0" w:line="276" w:lineRule="auto"/>
        <w:jc w:val="both"/>
        <w:rPr>
          <w:rFonts w:ascii="Trebuchet MS" w:eastAsia="Trebuchet MS" w:hAnsi="Trebuchet MS" w:cs="Times New Roman"/>
          <w:b/>
        </w:rPr>
      </w:pPr>
    </w:p>
    <w:p w14:paraId="638F9FF0" w14:textId="77777777" w:rsidR="00822535" w:rsidRPr="00C63951" w:rsidRDefault="004F5808" w:rsidP="006D6FC9">
      <w:pPr>
        <w:numPr>
          <w:ilvl w:val="0"/>
          <w:numId w:val="127"/>
        </w:numPr>
        <w:spacing w:after="0" w:line="276" w:lineRule="auto"/>
        <w:rPr>
          <w:rFonts w:ascii="Trebuchet MS" w:eastAsia="Trebuchet MS" w:hAnsi="Trebuchet MS" w:cs="Times New Roman"/>
          <w:b/>
        </w:rPr>
      </w:pPr>
      <w:r w:rsidRPr="00C63951">
        <w:rPr>
          <w:rFonts w:ascii="Trebuchet MS" w:eastAsia="Trebuchet MS" w:hAnsi="Trebuchet MS" w:cs="Times New Roman"/>
          <w:b/>
        </w:rPr>
        <w:t xml:space="preserve">Partie 2 : Procédures des opérations transversales </w:t>
      </w:r>
    </w:p>
    <w:p w14:paraId="17F79CDF" w14:textId="77777777" w:rsidR="00822535" w:rsidRPr="00C63951" w:rsidRDefault="00822535" w:rsidP="006D6FC9">
      <w:pPr>
        <w:spacing w:after="0" w:line="276" w:lineRule="auto"/>
        <w:rPr>
          <w:rFonts w:ascii="Trebuchet MS" w:eastAsia="Trebuchet MS" w:hAnsi="Trebuchet MS" w:cs="Times New Roman"/>
          <w:b/>
        </w:rPr>
      </w:pPr>
    </w:p>
    <w:p w14:paraId="1149D2F5" w14:textId="77777777" w:rsidR="00822535" w:rsidRPr="00C63951" w:rsidRDefault="00080D21" w:rsidP="006D6FC9">
      <w:pPr>
        <w:numPr>
          <w:ilvl w:val="0"/>
          <w:numId w:val="127"/>
        </w:numPr>
        <w:spacing w:after="0" w:line="276" w:lineRule="auto"/>
        <w:jc w:val="both"/>
        <w:rPr>
          <w:rFonts w:ascii="Trebuchet MS" w:eastAsia="Trebuchet MS" w:hAnsi="Trebuchet MS" w:cs="Times New Roman"/>
          <w:b/>
        </w:rPr>
      </w:pPr>
      <w:r w:rsidRPr="00C63951">
        <w:rPr>
          <w:rFonts w:ascii="Trebuchet MS" w:eastAsia="Trebuchet MS" w:hAnsi="Trebuchet MS" w:cs="Times New Roman"/>
          <w:b/>
        </w:rPr>
        <w:t>Partie 3 : Procédures des o</w:t>
      </w:r>
      <w:r w:rsidR="004F5808" w:rsidRPr="00C63951">
        <w:rPr>
          <w:rFonts w:ascii="Trebuchet MS" w:eastAsia="Trebuchet MS" w:hAnsi="Trebuchet MS" w:cs="Times New Roman"/>
          <w:b/>
        </w:rPr>
        <w:t xml:space="preserve">pérations Métiers </w:t>
      </w:r>
    </w:p>
    <w:p w14:paraId="582EC078" w14:textId="77777777" w:rsidR="00822535" w:rsidRPr="00C63951" w:rsidRDefault="00822535" w:rsidP="006D6FC9">
      <w:pPr>
        <w:spacing w:after="0" w:line="276" w:lineRule="auto"/>
        <w:ind w:left="720"/>
        <w:jc w:val="both"/>
        <w:rPr>
          <w:rFonts w:ascii="Trebuchet MS" w:eastAsia="Trebuchet MS" w:hAnsi="Trebuchet MS" w:cs="Times New Roman"/>
        </w:rPr>
      </w:pPr>
    </w:p>
    <w:p w14:paraId="149A8FAB" w14:textId="77777777" w:rsidR="00E44909" w:rsidRPr="00C63951" w:rsidRDefault="004F5808" w:rsidP="006D6FC9">
      <w:pPr>
        <w:numPr>
          <w:ilvl w:val="0"/>
          <w:numId w:val="127"/>
        </w:numPr>
        <w:spacing w:after="0" w:line="276" w:lineRule="auto"/>
        <w:jc w:val="both"/>
        <w:rPr>
          <w:rFonts w:ascii="Trebuchet MS" w:eastAsia="Trebuchet MS" w:hAnsi="Trebuchet MS" w:cs="Times New Roman"/>
          <w:b/>
        </w:rPr>
      </w:pPr>
      <w:r w:rsidRPr="00C63951">
        <w:rPr>
          <w:rFonts w:ascii="Trebuchet MS" w:eastAsia="Trebuchet MS" w:hAnsi="Trebuchet MS" w:cs="Times New Roman"/>
          <w:b/>
        </w:rPr>
        <w:t>Partie 4 : Procédures des opérations des services rattachés du MINEF</w:t>
      </w:r>
    </w:p>
    <w:p w14:paraId="08863EF5" w14:textId="77777777" w:rsidR="009F1B6D" w:rsidRPr="00C63951" w:rsidRDefault="009F1B6D" w:rsidP="006D6FC9">
      <w:pPr>
        <w:pStyle w:val="Titre"/>
        <w:spacing w:line="276" w:lineRule="auto"/>
        <w:rPr>
          <w:rFonts w:ascii="Trebuchet MS" w:hAnsi="Trebuchet MS"/>
          <w:sz w:val="22"/>
          <w:szCs w:val="22"/>
        </w:rPr>
        <w:sectPr w:rsidR="009F1B6D" w:rsidRPr="00C63951" w:rsidSect="000F4D07">
          <w:headerReference w:type="default" r:id="rId15"/>
          <w:headerReference w:type="first" r:id="rId16"/>
          <w:footerReference w:type="first" r:id="rId17"/>
          <w:pgSz w:w="11906" w:h="16838"/>
          <w:pgMar w:top="1417" w:right="1417" w:bottom="1417" w:left="1417" w:header="708" w:footer="708" w:gutter="0"/>
          <w:pgBorders w:offsetFrom="page">
            <w:top w:val="christmasTree" w:sz="3" w:space="24" w:color="auto"/>
            <w:left w:val="christmasTree" w:sz="3" w:space="24" w:color="auto"/>
            <w:bottom w:val="christmasTree" w:sz="3" w:space="24" w:color="auto"/>
            <w:right w:val="christmasTree" w:sz="3" w:space="24" w:color="auto"/>
          </w:pgBorders>
          <w:pgNumType w:start="1"/>
          <w:cols w:space="720"/>
          <w:titlePg/>
        </w:sectPr>
      </w:pPr>
      <w:bookmarkStart w:id="29" w:name="_Toc63267623"/>
      <w:bookmarkStart w:id="30" w:name="_Toc63692212"/>
      <w:bookmarkStart w:id="31" w:name="_Toc63875606"/>
    </w:p>
    <w:p w14:paraId="2129FA73" w14:textId="166A7EB9" w:rsidR="001A41C7" w:rsidRPr="00C63951" w:rsidRDefault="00E77B55" w:rsidP="006D6FC9">
      <w:pPr>
        <w:pStyle w:val="Titre"/>
        <w:spacing w:line="276" w:lineRule="auto"/>
        <w:rPr>
          <w:rFonts w:ascii="Trebuchet MS" w:hAnsi="Trebuchet MS"/>
        </w:rPr>
      </w:pPr>
      <w:bookmarkStart w:id="32" w:name="_Toc66087880"/>
      <w:bookmarkStart w:id="33" w:name="_Toc66094676"/>
      <w:bookmarkStart w:id="34" w:name="_Toc76809441"/>
      <w:bookmarkStart w:id="35" w:name="_Toc76917945"/>
      <w:bookmarkStart w:id="36" w:name="_Toc77959323"/>
      <w:bookmarkStart w:id="37" w:name="_Toc77960243"/>
      <w:bookmarkStart w:id="38" w:name="_Toc77991676"/>
      <w:bookmarkStart w:id="39" w:name="_Toc78359207"/>
      <w:bookmarkStart w:id="40" w:name="_Toc78532238"/>
      <w:bookmarkStart w:id="41" w:name="_Toc78534298"/>
      <w:bookmarkStart w:id="42" w:name="_Toc78906381"/>
      <w:r>
        <w:rPr>
          <w:rFonts w:ascii="Trebuchet MS" w:hAnsi="Trebuchet MS"/>
        </w:rPr>
        <mc:AlternateContent>
          <mc:Choice Requires="wps">
            <w:drawing>
              <wp:anchor distT="0" distB="0" distL="114300" distR="114300" simplePos="0" relativeHeight="251703296" behindDoc="0" locked="0" layoutInCell="1" allowOverlap="1" wp14:anchorId="063A768A" wp14:editId="4FBCBB4E">
                <wp:simplePos x="0" y="0"/>
                <wp:positionH relativeFrom="margin">
                  <wp:posOffset>-30480</wp:posOffset>
                </wp:positionH>
                <wp:positionV relativeFrom="paragraph">
                  <wp:posOffset>114300</wp:posOffset>
                </wp:positionV>
                <wp:extent cx="5181600" cy="1123950"/>
                <wp:effectExtent l="0" t="0" r="0" b="0"/>
                <wp:wrapNone/>
                <wp:docPr id="29171983"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600" cy="1123950"/>
                        </a:xfrm>
                        <a:prstGeom prst="rect">
                          <a:avLst/>
                        </a:prstGeom>
                        <a:solidFill>
                          <a:sysClr val="window" lastClr="FFFFFF"/>
                        </a:solidFill>
                        <a:ln w="6350">
                          <a:noFill/>
                        </a:ln>
                        <a:effectLst/>
                      </wps:spPr>
                      <wps:txbx>
                        <w:txbxContent>
                          <w:p w14:paraId="73C50659" w14:textId="77777777" w:rsidR="001501AA" w:rsidRDefault="001501AA" w:rsidP="001A41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3A768A" id="Zone de texte 10" o:spid="_x0000_s1032" type="#_x0000_t202" style="position:absolute;margin-left:-2.4pt;margin-top:9pt;width:408pt;height:88.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" fillcolor="window" stroked="f" strokeweight=".5pt">
                <v:textbox>
                  <w:txbxContent>
                    <w:p w14:paraId="73C50659" w14:textId="77777777" w:rsidR="001501AA" w:rsidRDefault="001501AA" w:rsidP="001A41C7"/>
                  </w:txbxContent>
                </v:textbox>
                <w10:wrap anchorx="margin"/>
              </v:shape>
            </w:pict>
          </mc:Fallback>
        </mc:AlternateContent>
      </w:r>
      <w:bookmarkEnd w:id="32"/>
      <w:bookmarkEnd w:id="33"/>
      <w:bookmarkEnd w:id="34"/>
      <w:bookmarkEnd w:id="35"/>
      <w:bookmarkEnd w:id="36"/>
      <w:bookmarkEnd w:id="37"/>
      <w:bookmarkEnd w:id="38"/>
      <w:bookmarkEnd w:id="39"/>
      <w:bookmarkEnd w:id="40"/>
      <w:bookmarkEnd w:id="41"/>
      <w:bookmarkEnd w:id="42"/>
    </w:p>
    <w:p w14:paraId="6279BF27" w14:textId="77777777" w:rsidR="005C5774" w:rsidRPr="00C63951" w:rsidRDefault="00970DC2" w:rsidP="006D6FC9">
      <w:pPr>
        <w:pStyle w:val="Titre"/>
        <w:spacing w:line="276" w:lineRule="auto"/>
        <w:rPr>
          <w:rFonts w:ascii="Trebuchet MS" w:hAnsi="Trebuchet MS"/>
        </w:rPr>
      </w:pPr>
      <w:bookmarkStart w:id="43" w:name="_Toc78906382"/>
      <w:r w:rsidRPr="00C63951">
        <w:rPr>
          <w:rFonts w:ascii="Trebuchet MS" w:hAnsi="Trebuchet MS"/>
        </w:rPr>
        <w:t>PARTIE I : PRÉSENTATION DU MINISTÈRE</w:t>
      </w:r>
      <w:bookmarkEnd w:id="43"/>
      <w:r w:rsidRPr="00C63951">
        <w:rPr>
          <w:rFonts w:ascii="Trebuchet MS" w:hAnsi="Trebuchet MS"/>
        </w:rPr>
        <w:t xml:space="preserve"> </w:t>
      </w:r>
      <w:bookmarkEnd w:id="29"/>
      <w:bookmarkEnd w:id="30"/>
      <w:bookmarkEnd w:id="31"/>
    </w:p>
    <w:p w14:paraId="73A72FE7" w14:textId="77777777" w:rsidR="00B81B3B" w:rsidRPr="00C63951" w:rsidRDefault="00B81B3B" w:rsidP="006D6FC9">
      <w:pPr>
        <w:spacing w:line="276" w:lineRule="auto"/>
        <w:rPr>
          <w:rFonts w:ascii="Trebuchet MS" w:hAnsi="Trebuchet MS" w:cs="Times New Roman"/>
        </w:rPr>
      </w:pPr>
    </w:p>
    <w:p w14:paraId="6FE5B0F8" w14:textId="77777777" w:rsidR="00B81B3B" w:rsidRPr="00C63951" w:rsidRDefault="00B81B3B" w:rsidP="006D6FC9">
      <w:pPr>
        <w:spacing w:line="276" w:lineRule="auto"/>
        <w:rPr>
          <w:rFonts w:ascii="Trebuchet MS" w:hAnsi="Trebuchet MS" w:cs="Times New Roman"/>
        </w:rPr>
      </w:pPr>
    </w:p>
    <w:p w14:paraId="59C30444" w14:textId="77777777" w:rsidR="00B81B3B" w:rsidRPr="00C63951" w:rsidRDefault="00B81B3B" w:rsidP="006D6FC9">
      <w:pPr>
        <w:spacing w:line="276" w:lineRule="auto"/>
        <w:rPr>
          <w:rFonts w:ascii="Trebuchet MS" w:hAnsi="Trebuchet MS" w:cs="Times New Roman"/>
        </w:rPr>
      </w:pPr>
    </w:p>
    <w:p w14:paraId="29878D61" w14:textId="77777777" w:rsidR="00B81B3B" w:rsidRPr="00C63951" w:rsidRDefault="00B81B3B" w:rsidP="006D6FC9">
      <w:pPr>
        <w:spacing w:line="276" w:lineRule="auto"/>
        <w:rPr>
          <w:rFonts w:ascii="Trebuchet MS" w:hAnsi="Trebuchet MS" w:cs="Times New Roman"/>
        </w:rPr>
      </w:pPr>
    </w:p>
    <w:p w14:paraId="50479290" w14:textId="77777777" w:rsidR="00B81B3B" w:rsidRPr="00C63951" w:rsidRDefault="00B81B3B" w:rsidP="006D6FC9">
      <w:pPr>
        <w:spacing w:line="276" w:lineRule="auto"/>
        <w:rPr>
          <w:rFonts w:ascii="Trebuchet MS" w:hAnsi="Trebuchet MS" w:cs="Times New Roman"/>
        </w:rPr>
      </w:pPr>
    </w:p>
    <w:p w14:paraId="64CE6D5C" w14:textId="77777777" w:rsidR="00B81B3B" w:rsidRPr="00C63951" w:rsidRDefault="00B81B3B" w:rsidP="006D6FC9">
      <w:pPr>
        <w:spacing w:line="276" w:lineRule="auto"/>
        <w:rPr>
          <w:rFonts w:ascii="Trebuchet MS" w:hAnsi="Trebuchet MS" w:cs="Times New Roman"/>
        </w:rPr>
      </w:pPr>
    </w:p>
    <w:p w14:paraId="5E465476" w14:textId="1366E751" w:rsidR="00822535" w:rsidRPr="00C63951" w:rsidRDefault="00E77B55" w:rsidP="006D6FC9">
      <w:pPr>
        <w:pBdr>
          <w:top w:val="nil"/>
          <w:left w:val="nil"/>
          <w:bottom w:val="nil"/>
          <w:right w:val="nil"/>
          <w:between w:val="nil"/>
        </w:pBdr>
        <w:spacing w:after="0" w:line="276" w:lineRule="auto"/>
        <w:ind w:left="720"/>
        <w:jc w:val="both"/>
        <w:rPr>
          <w:rFonts w:ascii="Trebuchet MS" w:eastAsia="Trebuchet MS" w:hAnsi="Trebuchet MS" w:cs="Times New Roman"/>
          <w:b/>
          <w:color w:val="000000"/>
          <w:sz w:val="24"/>
          <w:szCs w:val="24"/>
        </w:rPr>
      </w:pPr>
      <w:r>
        <w:rPr>
          <w:rFonts w:ascii="Trebuchet MS" w:hAnsi="Trebuchet MS"/>
          <w:noProof/>
        </w:rPr>
        <mc:AlternateContent>
          <mc:Choice Requires="wps">
            <w:drawing>
              <wp:anchor distT="0" distB="0" distL="114300" distR="114300" simplePos="0" relativeHeight="251607040" behindDoc="0" locked="0" layoutInCell="1" allowOverlap="1" wp14:anchorId="0BE24695" wp14:editId="7F26ED34">
                <wp:simplePos x="0" y="0"/>
                <wp:positionH relativeFrom="margin">
                  <wp:posOffset>-145415</wp:posOffset>
                </wp:positionH>
                <wp:positionV relativeFrom="paragraph">
                  <wp:posOffset>142875</wp:posOffset>
                </wp:positionV>
                <wp:extent cx="6111240" cy="1973580"/>
                <wp:effectExtent l="16510" t="9525" r="15875" b="17145"/>
                <wp:wrapNone/>
                <wp:docPr id="221656122" name="Rectangle 35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1240" cy="1973580"/>
                        </a:xfrm>
                        <a:prstGeom prst="rect">
                          <a:avLst/>
                        </a:prstGeom>
                        <a:solidFill>
                          <a:srgbClr val="548135"/>
                        </a:solidFill>
                        <a:ln w="19050">
                          <a:solidFill>
                            <a:srgbClr val="FFC000"/>
                          </a:solidFill>
                          <a:miter lim="800000"/>
                          <a:headEnd type="none" w="sm" len="sm"/>
                          <a:tailEnd type="none" w="sm" len="sm"/>
                        </a:ln>
                      </wps:spPr>
                      <wps:txbx>
                        <w:txbxContent>
                          <w:p w14:paraId="2F548796" w14:textId="77777777" w:rsidR="001501AA" w:rsidRPr="003E7FBA" w:rsidRDefault="001501AA" w:rsidP="006B1692">
                            <w:pPr>
                              <w:jc w:val="center"/>
                              <w:rPr>
                                <w:rFonts w:ascii="Times New Roman" w:hAnsi="Times New Roman" w:cs="Times New Roman"/>
                                <w:b/>
                                <w:color w:val="FFFFFF"/>
                                <w:sz w:val="56"/>
                                <w:szCs w:val="56"/>
                              </w:rPr>
                            </w:pPr>
                            <w:r w:rsidRPr="003E7FBA">
                              <w:rPr>
                                <w:rFonts w:ascii="Times New Roman" w:hAnsi="Times New Roman" w:cs="Times New Roman"/>
                                <w:b/>
                                <w:color w:val="FFFFFF"/>
                                <w:sz w:val="56"/>
                                <w:szCs w:val="56"/>
                              </w:rPr>
                              <w:t>PARTIE I :</w:t>
                            </w:r>
                          </w:p>
                          <w:p w14:paraId="58E25D28" w14:textId="77777777" w:rsidR="001501AA" w:rsidRPr="003E7FBA" w:rsidRDefault="001501AA" w:rsidP="006B1692">
                            <w:pPr>
                              <w:jc w:val="center"/>
                              <w:rPr>
                                <w:rFonts w:ascii="Times New Roman" w:hAnsi="Times New Roman" w:cs="Times New Roman"/>
                                <w:b/>
                                <w:color w:val="FFFFFF"/>
                                <w:sz w:val="20"/>
                                <w:szCs w:val="20"/>
                              </w:rPr>
                            </w:pPr>
                          </w:p>
                          <w:p w14:paraId="7F1CB54C" w14:textId="77777777" w:rsidR="001501AA" w:rsidRPr="003E7FBA" w:rsidRDefault="001501AA" w:rsidP="006B1692">
                            <w:pPr>
                              <w:jc w:val="center"/>
                              <w:rPr>
                                <w:rFonts w:ascii="Times New Roman" w:hAnsi="Times New Roman" w:cs="Times New Roman"/>
                                <w:b/>
                                <w:color w:val="FFFFFF"/>
                                <w:sz w:val="32"/>
                                <w:szCs w:val="32"/>
                              </w:rPr>
                            </w:pPr>
                            <w:r w:rsidRPr="003E7FBA">
                              <w:rPr>
                                <w:rFonts w:ascii="Times New Roman" w:hAnsi="Times New Roman" w:cs="Times New Roman"/>
                                <w:b/>
                                <w:color w:val="FFFFFF"/>
                                <w:sz w:val="32"/>
                                <w:szCs w:val="32"/>
                              </w:rPr>
                              <w:t>PRÉSENTATION DU MINISTÈRE DES EAUX ET FORÊTS</w:t>
                            </w:r>
                          </w:p>
                          <w:p w14:paraId="0B6428C9" w14:textId="77777777" w:rsidR="001501AA" w:rsidRPr="006D3BB6" w:rsidRDefault="001501AA" w:rsidP="00435057">
                            <w:pPr>
                              <w:pStyle w:val="Titre"/>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BE24695" id="Rectangle 35942" o:spid="_x0000_s1033" style="position:absolute;left:0;text-align:left;margin-left:-11.45pt;margin-top:11.25pt;width:481.2pt;height:155.4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" fillcolor="#548135" strokecolor="#ffc000" strokeweight="1.5pt">
                <v:stroke startarrowwidth="narrow" startarrowlength="short" endarrowwidth="narrow" endarrowlength="short"/>
                <v:textbox inset="2.53958mm,1.2694mm,2.53958mm,1.2694mm">
                  <w:txbxContent>
                    <w:p w14:paraId="2F548796" w14:textId="77777777" w:rsidR="001501AA" w:rsidRPr="003E7FBA" w:rsidRDefault="001501AA" w:rsidP="006B1692">
                      <w:pPr>
                        <w:jc w:val="center"/>
                        <w:rPr>
                          <w:rFonts w:ascii="Times New Roman" w:hAnsi="Times New Roman" w:cs="Times New Roman"/>
                          <w:b/>
                          <w:color w:val="FFFFFF"/>
                          <w:sz w:val="56"/>
                          <w:szCs w:val="56"/>
                        </w:rPr>
                      </w:pPr>
                      <w:r w:rsidRPr="003E7FBA">
                        <w:rPr>
                          <w:rFonts w:ascii="Times New Roman" w:hAnsi="Times New Roman" w:cs="Times New Roman"/>
                          <w:b/>
                          <w:color w:val="FFFFFF"/>
                          <w:sz w:val="56"/>
                          <w:szCs w:val="56"/>
                        </w:rPr>
                        <w:t>PARTIE I :</w:t>
                      </w:r>
                    </w:p>
                    <w:p w14:paraId="58E25D28" w14:textId="77777777" w:rsidR="001501AA" w:rsidRPr="003E7FBA" w:rsidRDefault="001501AA" w:rsidP="006B1692">
                      <w:pPr>
                        <w:jc w:val="center"/>
                        <w:rPr>
                          <w:rFonts w:ascii="Times New Roman" w:hAnsi="Times New Roman" w:cs="Times New Roman"/>
                          <w:b/>
                          <w:color w:val="FFFFFF"/>
                          <w:sz w:val="20"/>
                          <w:szCs w:val="20"/>
                        </w:rPr>
                      </w:pPr>
                    </w:p>
                    <w:p w14:paraId="7F1CB54C" w14:textId="77777777" w:rsidR="001501AA" w:rsidRPr="003E7FBA" w:rsidRDefault="001501AA" w:rsidP="006B1692">
                      <w:pPr>
                        <w:jc w:val="center"/>
                        <w:rPr>
                          <w:rFonts w:ascii="Times New Roman" w:hAnsi="Times New Roman" w:cs="Times New Roman"/>
                          <w:b/>
                          <w:color w:val="FFFFFF"/>
                          <w:sz w:val="32"/>
                          <w:szCs w:val="32"/>
                        </w:rPr>
                      </w:pPr>
                      <w:r w:rsidRPr="003E7FBA">
                        <w:rPr>
                          <w:rFonts w:ascii="Times New Roman" w:hAnsi="Times New Roman" w:cs="Times New Roman"/>
                          <w:b/>
                          <w:color w:val="FFFFFF"/>
                          <w:sz w:val="32"/>
                          <w:szCs w:val="32"/>
                        </w:rPr>
                        <w:t>PRÉSENTATION DU MINISTÈRE DES EAUX ET FORÊTS</w:t>
                      </w:r>
                    </w:p>
                    <w:p w14:paraId="0B6428C9" w14:textId="77777777" w:rsidR="001501AA" w:rsidRPr="006D3BB6" w:rsidRDefault="001501AA" w:rsidP="00435057">
                      <w:pPr>
                        <w:pStyle w:val="Titre"/>
                      </w:pPr>
                    </w:p>
                  </w:txbxContent>
                </v:textbox>
                <w10:wrap anchorx="margin"/>
              </v:rect>
            </w:pict>
          </mc:Fallback>
        </mc:AlternateContent>
      </w:r>
    </w:p>
    <w:p w14:paraId="4B231E3D" w14:textId="77777777" w:rsidR="00822535" w:rsidRPr="00C63951" w:rsidRDefault="00822535" w:rsidP="006D6FC9">
      <w:pPr>
        <w:pBdr>
          <w:top w:val="nil"/>
          <w:left w:val="nil"/>
          <w:bottom w:val="nil"/>
          <w:right w:val="nil"/>
          <w:between w:val="nil"/>
        </w:pBdr>
        <w:spacing w:after="0" w:line="276" w:lineRule="auto"/>
        <w:ind w:left="720"/>
        <w:jc w:val="both"/>
        <w:rPr>
          <w:rFonts w:ascii="Trebuchet MS" w:eastAsia="Trebuchet MS" w:hAnsi="Trebuchet MS" w:cs="Times New Roman"/>
          <w:b/>
          <w:color w:val="000000"/>
          <w:sz w:val="24"/>
          <w:szCs w:val="24"/>
        </w:rPr>
      </w:pPr>
    </w:p>
    <w:p w14:paraId="1D4BEF2A" w14:textId="77777777" w:rsidR="00822535" w:rsidRPr="00C63951" w:rsidRDefault="00822535" w:rsidP="006D6FC9">
      <w:pPr>
        <w:pBdr>
          <w:top w:val="nil"/>
          <w:left w:val="nil"/>
          <w:bottom w:val="nil"/>
          <w:right w:val="nil"/>
          <w:between w:val="nil"/>
        </w:pBdr>
        <w:spacing w:after="0" w:line="276" w:lineRule="auto"/>
        <w:ind w:left="720"/>
        <w:jc w:val="both"/>
        <w:rPr>
          <w:rFonts w:ascii="Trebuchet MS" w:eastAsia="Trebuchet MS" w:hAnsi="Trebuchet MS" w:cs="Times New Roman"/>
          <w:b/>
          <w:color w:val="000000"/>
          <w:sz w:val="24"/>
          <w:szCs w:val="24"/>
        </w:rPr>
      </w:pPr>
    </w:p>
    <w:p w14:paraId="0522F268" w14:textId="77777777" w:rsidR="00822535" w:rsidRPr="00C63951" w:rsidRDefault="00822535" w:rsidP="006D6FC9">
      <w:pPr>
        <w:pBdr>
          <w:top w:val="nil"/>
          <w:left w:val="nil"/>
          <w:bottom w:val="nil"/>
          <w:right w:val="nil"/>
          <w:between w:val="nil"/>
        </w:pBdr>
        <w:spacing w:after="0" w:line="276" w:lineRule="auto"/>
        <w:ind w:left="720"/>
        <w:jc w:val="both"/>
        <w:rPr>
          <w:rFonts w:ascii="Trebuchet MS" w:eastAsia="Trebuchet MS" w:hAnsi="Trebuchet MS" w:cs="Times New Roman"/>
          <w:b/>
          <w:color w:val="000000"/>
          <w:sz w:val="24"/>
          <w:szCs w:val="24"/>
        </w:rPr>
      </w:pPr>
    </w:p>
    <w:p w14:paraId="28BA3296" w14:textId="77777777" w:rsidR="00822535" w:rsidRPr="00C63951" w:rsidRDefault="00822535" w:rsidP="006D6FC9">
      <w:pPr>
        <w:pBdr>
          <w:top w:val="nil"/>
          <w:left w:val="nil"/>
          <w:bottom w:val="nil"/>
          <w:right w:val="nil"/>
          <w:between w:val="nil"/>
        </w:pBdr>
        <w:spacing w:after="0" w:line="276" w:lineRule="auto"/>
        <w:ind w:left="720"/>
        <w:jc w:val="both"/>
        <w:rPr>
          <w:rFonts w:ascii="Trebuchet MS" w:eastAsia="Trebuchet MS" w:hAnsi="Trebuchet MS" w:cs="Times New Roman"/>
          <w:b/>
          <w:color w:val="000000"/>
          <w:sz w:val="24"/>
          <w:szCs w:val="24"/>
        </w:rPr>
      </w:pPr>
    </w:p>
    <w:p w14:paraId="0A335DD1" w14:textId="77777777" w:rsidR="00822535" w:rsidRPr="00C63951" w:rsidRDefault="00822535" w:rsidP="006D6FC9">
      <w:pPr>
        <w:pBdr>
          <w:top w:val="nil"/>
          <w:left w:val="nil"/>
          <w:bottom w:val="nil"/>
          <w:right w:val="nil"/>
          <w:between w:val="nil"/>
        </w:pBdr>
        <w:spacing w:after="0" w:line="276" w:lineRule="auto"/>
        <w:ind w:left="720"/>
        <w:jc w:val="both"/>
        <w:rPr>
          <w:rFonts w:ascii="Trebuchet MS" w:eastAsia="Trebuchet MS" w:hAnsi="Trebuchet MS" w:cs="Times New Roman"/>
          <w:b/>
          <w:color w:val="000000"/>
          <w:sz w:val="24"/>
          <w:szCs w:val="24"/>
        </w:rPr>
      </w:pPr>
    </w:p>
    <w:p w14:paraId="6FA2CCAD" w14:textId="77777777" w:rsidR="00822535" w:rsidRPr="00C63951" w:rsidRDefault="00822535" w:rsidP="006D6FC9">
      <w:pPr>
        <w:pBdr>
          <w:top w:val="nil"/>
          <w:left w:val="nil"/>
          <w:bottom w:val="nil"/>
          <w:right w:val="nil"/>
          <w:between w:val="nil"/>
        </w:pBdr>
        <w:spacing w:after="0" w:line="276" w:lineRule="auto"/>
        <w:ind w:left="720"/>
        <w:jc w:val="both"/>
        <w:rPr>
          <w:rFonts w:ascii="Trebuchet MS" w:eastAsia="Trebuchet MS" w:hAnsi="Trebuchet MS" w:cs="Times New Roman"/>
          <w:b/>
          <w:color w:val="000000"/>
          <w:sz w:val="24"/>
          <w:szCs w:val="24"/>
        </w:rPr>
      </w:pPr>
    </w:p>
    <w:p w14:paraId="5392FA10" w14:textId="77777777" w:rsidR="00822535" w:rsidRPr="00C63951" w:rsidRDefault="00822535" w:rsidP="006D6FC9">
      <w:pPr>
        <w:pBdr>
          <w:top w:val="nil"/>
          <w:left w:val="nil"/>
          <w:bottom w:val="nil"/>
          <w:right w:val="nil"/>
          <w:between w:val="nil"/>
        </w:pBdr>
        <w:spacing w:after="0" w:line="276" w:lineRule="auto"/>
        <w:ind w:left="720"/>
        <w:jc w:val="both"/>
        <w:rPr>
          <w:rFonts w:ascii="Trebuchet MS" w:eastAsia="Trebuchet MS" w:hAnsi="Trebuchet MS" w:cs="Times New Roman"/>
          <w:b/>
          <w:color w:val="000000"/>
          <w:sz w:val="24"/>
          <w:szCs w:val="24"/>
        </w:rPr>
      </w:pPr>
    </w:p>
    <w:p w14:paraId="48902356" w14:textId="77777777" w:rsidR="00822535" w:rsidRPr="00C63951" w:rsidRDefault="00822535" w:rsidP="006D6FC9">
      <w:pPr>
        <w:pBdr>
          <w:top w:val="nil"/>
          <w:left w:val="nil"/>
          <w:bottom w:val="nil"/>
          <w:right w:val="nil"/>
          <w:between w:val="nil"/>
        </w:pBdr>
        <w:spacing w:after="0" w:line="276" w:lineRule="auto"/>
        <w:ind w:left="720"/>
        <w:jc w:val="both"/>
        <w:rPr>
          <w:rFonts w:ascii="Trebuchet MS" w:eastAsia="Trebuchet MS" w:hAnsi="Trebuchet MS" w:cs="Times New Roman"/>
          <w:b/>
          <w:color w:val="000000"/>
          <w:sz w:val="24"/>
          <w:szCs w:val="24"/>
        </w:rPr>
      </w:pPr>
    </w:p>
    <w:p w14:paraId="5CA866D1" w14:textId="77777777" w:rsidR="00847485" w:rsidRPr="00C63951" w:rsidRDefault="00847485" w:rsidP="006D6FC9">
      <w:pPr>
        <w:pBdr>
          <w:top w:val="nil"/>
          <w:left w:val="nil"/>
          <w:bottom w:val="nil"/>
          <w:right w:val="nil"/>
          <w:between w:val="nil"/>
        </w:pBdr>
        <w:spacing w:after="0" w:line="276" w:lineRule="auto"/>
        <w:ind w:left="720"/>
        <w:jc w:val="both"/>
        <w:rPr>
          <w:rFonts w:ascii="Trebuchet MS" w:eastAsia="Trebuchet MS" w:hAnsi="Trebuchet MS" w:cs="Times New Roman"/>
          <w:b/>
          <w:color w:val="000000"/>
          <w:sz w:val="24"/>
          <w:szCs w:val="24"/>
        </w:rPr>
      </w:pPr>
    </w:p>
    <w:p w14:paraId="437D5231" w14:textId="77777777" w:rsidR="00822535" w:rsidRPr="00C63951" w:rsidRDefault="004F5808" w:rsidP="006D6FC9">
      <w:pPr>
        <w:pBdr>
          <w:top w:val="nil"/>
          <w:left w:val="nil"/>
          <w:bottom w:val="nil"/>
          <w:right w:val="nil"/>
          <w:between w:val="nil"/>
        </w:pBdr>
        <w:tabs>
          <w:tab w:val="left" w:pos="6765"/>
        </w:tabs>
        <w:spacing w:after="0" w:line="276" w:lineRule="auto"/>
        <w:ind w:left="720"/>
        <w:jc w:val="both"/>
        <w:rPr>
          <w:rFonts w:ascii="Trebuchet MS" w:eastAsia="Trebuchet MS" w:hAnsi="Trebuchet MS" w:cs="Times New Roman"/>
          <w:b/>
          <w:color w:val="000000"/>
          <w:sz w:val="24"/>
          <w:szCs w:val="24"/>
        </w:rPr>
      </w:pPr>
      <w:r w:rsidRPr="00C63951">
        <w:rPr>
          <w:rFonts w:ascii="Trebuchet MS" w:eastAsia="Trebuchet MS" w:hAnsi="Trebuchet MS" w:cs="Times New Roman"/>
          <w:b/>
          <w:color w:val="000000"/>
          <w:sz w:val="24"/>
          <w:szCs w:val="24"/>
        </w:rPr>
        <w:tab/>
      </w:r>
    </w:p>
    <w:p w14:paraId="39C6FBB7" w14:textId="77777777" w:rsidR="00822535" w:rsidRPr="00C63951" w:rsidRDefault="00822535" w:rsidP="006D6FC9">
      <w:pPr>
        <w:pBdr>
          <w:top w:val="nil"/>
          <w:left w:val="nil"/>
          <w:bottom w:val="nil"/>
          <w:right w:val="nil"/>
          <w:between w:val="nil"/>
        </w:pBdr>
        <w:spacing w:after="0" w:line="276" w:lineRule="auto"/>
        <w:ind w:left="720"/>
        <w:jc w:val="both"/>
        <w:rPr>
          <w:rFonts w:ascii="Trebuchet MS" w:eastAsia="Trebuchet MS" w:hAnsi="Trebuchet MS" w:cs="Times New Roman"/>
          <w:b/>
          <w:color w:val="000000"/>
          <w:sz w:val="24"/>
          <w:szCs w:val="24"/>
        </w:rPr>
      </w:pPr>
    </w:p>
    <w:p w14:paraId="21B3741F" w14:textId="77777777" w:rsidR="00822535" w:rsidRPr="00C63951" w:rsidRDefault="00822535" w:rsidP="006D6FC9">
      <w:pPr>
        <w:pBdr>
          <w:top w:val="nil"/>
          <w:left w:val="nil"/>
          <w:bottom w:val="nil"/>
          <w:right w:val="nil"/>
          <w:between w:val="nil"/>
        </w:pBdr>
        <w:spacing w:after="0" w:line="276" w:lineRule="auto"/>
        <w:ind w:left="720"/>
        <w:jc w:val="both"/>
        <w:rPr>
          <w:rFonts w:ascii="Trebuchet MS" w:eastAsia="Trebuchet MS" w:hAnsi="Trebuchet MS" w:cs="Times New Roman"/>
          <w:b/>
          <w:color w:val="000000"/>
          <w:sz w:val="24"/>
          <w:szCs w:val="24"/>
        </w:rPr>
      </w:pPr>
    </w:p>
    <w:p w14:paraId="7C7A9E87" w14:textId="77777777" w:rsidR="00822535" w:rsidRPr="00C63951" w:rsidRDefault="00822535" w:rsidP="006D6FC9">
      <w:pPr>
        <w:pBdr>
          <w:top w:val="nil"/>
          <w:left w:val="nil"/>
          <w:bottom w:val="nil"/>
          <w:right w:val="nil"/>
          <w:between w:val="nil"/>
        </w:pBdr>
        <w:spacing w:after="0" w:line="276" w:lineRule="auto"/>
        <w:ind w:left="720"/>
        <w:jc w:val="both"/>
        <w:rPr>
          <w:rFonts w:ascii="Trebuchet MS" w:eastAsia="Trebuchet MS" w:hAnsi="Trebuchet MS" w:cs="Times New Roman"/>
          <w:b/>
          <w:color w:val="000000"/>
          <w:sz w:val="24"/>
          <w:szCs w:val="24"/>
        </w:rPr>
      </w:pPr>
    </w:p>
    <w:p w14:paraId="07209603" w14:textId="77777777" w:rsidR="00487E68" w:rsidRPr="00C63951" w:rsidRDefault="00487E68" w:rsidP="006D6FC9">
      <w:pPr>
        <w:pBdr>
          <w:top w:val="nil"/>
          <w:left w:val="nil"/>
          <w:bottom w:val="nil"/>
          <w:right w:val="nil"/>
          <w:between w:val="nil"/>
        </w:pBdr>
        <w:spacing w:after="0" w:line="276" w:lineRule="auto"/>
        <w:ind w:left="720"/>
        <w:jc w:val="both"/>
        <w:rPr>
          <w:rFonts w:ascii="Trebuchet MS" w:eastAsia="Trebuchet MS" w:hAnsi="Trebuchet MS" w:cs="Times New Roman"/>
          <w:b/>
          <w:color w:val="000000"/>
          <w:sz w:val="24"/>
          <w:szCs w:val="24"/>
        </w:rPr>
      </w:pPr>
    </w:p>
    <w:p w14:paraId="08279309" w14:textId="77777777" w:rsidR="00651CC8" w:rsidRPr="00C63951" w:rsidRDefault="00651CC8" w:rsidP="006D6FC9">
      <w:pPr>
        <w:pBdr>
          <w:top w:val="nil"/>
          <w:left w:val="nil"/>
          <w:bottom w:val="nil"/>
          <w:right w:val="nil"/>
          <w:between w:val="nil"/>
        </w:pBdr>
        <w:spacing w:after="0" w:line="276" w:lineRule="auto"/>
        <w:ind w:left="720"/>
        <w:jc w:val="both"/>
        <w:rPr>
          <w:rFonts w:ascii="Trebuchet MS" w:eastAsia="Trebuchet MS" w:hAnsi="Trebuchet MS" w:cs="Times New Roman"/>
          <w:b/>
          <w:color w:val="000000"/>
          <w:sz w:val="24"/>
          <w:szCs w:val="24"/>
        </w:rPr>
      </w:pPr>
    </w:p>
    <w:p w14:paraId="71407E9B" w14:textId="77777777" w:rsidR="00651CC8" w:rsidRPr="00C63951" w:rsidRDefault="00651CC8" w:rsidP="006D6FC9">
      <w:pPr>
        <w:pBdr>
          <w:top w:val="nil"/>
          <w:left w:val="nil"/>
          <w:bottom w:val="nil"/>
          <w:right w:val="nil"/>
          <w:between w:val="nil"/>
        </w:pBdr>
        <w:spacing w:after="0" w:line="276" w:lineRule="auto"/>
        <w:ind w:left="720"/>
        <w:jc w:val="both"/>
        <w:rPr>
          <w:rFonts w:ascii="Trebuchet MS" w:eastAsia="Trebuchet MS" w:hAnsi="Trebuchet MS" w:cs="Times New Roman"/>
          <w:b/>
          <w:color w:val="000000"/>
          <w:sz w:val="24"/>
          <w:szCs w:val="24"/>
        </w:rPr>
      </w:pPr>
    </w:p>
    <w:p w14:paraId="5246054E" w14:textId="77777777" w:rsidR="00487E68" w:rsidRPr="00C63951" w:rsidRDefault="00487E68" w:rsidP="006D6FC9">
      <w:pPr>
        <w:pBdr>
          <w:top w:val="nil"/>
          <w:left w:val="nil"/>
          <w:bottom w:val="nil"/>
          <w:right w:val="nil"/>
          <w:between w:val="nil"/>
        </w:pBdr>
        <w:spacing w:after="0" w:line="276" w:lineRule="auto"/>
        <w:ind w:left="720"/>
        <w:jc w:val="both"/>
        <w:rPr>
          <w:rFonts w:ascii="Trebuchet MS" w:eastAsia="Trebuchet MS" w:hAnsi="Trebuchet MS" w:cs="Times New Roman"/>
          <w:b/>
          <w:color w:val="000000"/>
          <w:sz w:val="24"/>
          <w:szCs w:val="24"/>
        </w:rPr>
      </w:pPr>
    </w:p>
    <w:p w14:paraId="63466B0F" w14:textId="77777777" w:rsidR="00822535" w:rsidRPr="00C63951" w:rsidRDefault="00822535" w:rsidP="006D6FC9">
      <w:pPr>
        <w:pBdr>
          <w:top w:val="nil"/>
          <w:left w:val="nil"/>
          <w:bottom w:val="nil"/>
          <w:right w:val="nil"/>
          <w:between w:val="nil"/>
        </w:pBdr>
        <w:spacing w:after="0" w:line="276" w:lineRule="auto"/>
        <w:ind w:left="720"/>
        <w:jc w:val="both"/>
        <w:rPr>
          <w:rFonts w:ascii="Trebuchet MS" w:eastAsia="Trebuchet MS" w:hAnsi="Trebuchet MS" w:cs="Times New Roman"/>
          <w:b/>
          <w:color w:val="000000"/>
          <w:sz w:val="24"/>
          <w:szCs w:val="24"/>
        </w:rPr>
      </w:pPr>
    </w:p>
    <w:p w14:paraId="1F86039B" w14:textId="77777777" w:rsidR="006972F1" w:rsidRPr="00C63951" w:rsidRDefault="006972F1" w:rsidP="006D6FC9">
      <w:pPr>
        <w:pBdr>
          <w:top w:val="nil"/>
          <w:left w:val="nil"/>
          <w:bottom w:val="nil"/>
          <w:right w:val="nil"/>
          <w:between w:val="nil"/>
        </w:pBdr>
        <w:spacing w:after="0" w:line="276" w:lineRule="auto"/>
        <w:ind w:left="720"/>
        <w:jc w:val="both"/>
        <w:rPr>
          <w:rFonts w:ascii="Trebuchet MS" w:eastAsia="Trebuchet MS" w:hAnsi="Trebuchet MS" w:cs="Times New Roman"/>
          <w:b/>
          <w:color w:val="000000"/>
          <w:sz w:val="24"/>
          <w:szCs w:val="24"/>
        </w:rPr>
      </w:pPr>
    </w:p>
    <w:p w14:paraId="73450D06" w14:textId="77777777" w:rsidR="00422A28" w:rsidRPr="00C63951" w:rsidRDefault="00422A28" w:rsidP="006D6FC9">
      <w:pPr>
        <w:pBdr>
          <w:top w:val="nil"/>
          <w:left w:val="nil"/>
          <w:bottom w:val="nil"/>
          <w:right w:val="nil"/>
          <w:between w:val="nil"/>
        </w:pBdr>
        <w:spacing w:after="0" w:line="276" w:lineRule="auto"/>
        <w:jc w:val="both"/>
        <w:rPr>
          <w:rFonts w:ascii="Trebuchet MS" w:eastAsia="Trebuchet MS" w:hAnsi="Trebuchet MS" w:cs="Times New Roman"/>
          <w:b/>
          <w:color w:val="000000"/>
          <w:sz w:val="24"/>
          <w:szCs w:val="24"/>
        </w:rPr>
      </w:pPr>
    </w:p>
    <w:p w14:paraId="3B119677" w14:textId="77777777" w:rsidR="00CF42CF" w:rsidRPr="00C63951" w:rsidRDefault="00CF42CF" w:rsidP="007F0F7B">
      <w:pPr>
        <w:pStyle w:val="Titre1"/>
        <w:sectPr w:rsidR="00CF42CF" w:rsidRPr="00C63951" w:rsidSect="00A618F9">
          <w:headerReference w:type="first" r:id="rId18"/>
          <w:pgSz w:w="11906" w:h="16838"/>
          <w:pgMar w:top="1417" w:right="1417" w:bottom="1417" w:left="1417" w:header="708" w:footer="708" w:gutter="0"/>
          <w:pgBorders w:offsetFrom="page">
            <w:top w:val="christmasTree" w:sz="3" w:space="24" w:color="auto"/>
            <w:left w:val="christmasTree" w:sz="3" w:space="24" w:color="auto"/>
            <w:bottom w:val="christmasTree" w:sz="3" w:space="24" w:color="auto"/>
            <w:right w:val="christmasTree" w:sz="3" w:space="24" w:color="auto"/>
          </w:pgBorders>
          <w:cols w:space="720"/>
          <w:titlePg/>
        </w:sectPr>
      </w:pPr>
      <w:bookmarkStart w:id="44" w:name="_Toc63267624"/>
      <w:bookmarkStart w:id="45" w:name="_Toc63691231"/>
      <w:bookmarkStart w:id="46" w:name="_Toc63691767"/>
      <w:bookmarkStart w:id="47" w:name="_Toc63691985"/>
      <w:bookmarkStart w:id="48" w:name="_Toc63692213"/>
      <w:bookmarkStart w:id="49" w:name="_Toc63695088"/>
      <w:bookmarkStart w:id="50" w:name="_Toc63835954"/>
      <w:bookmarkStart w:id="51" w:name="_Toc63836377"/>
      <w:bookmarkStart w:id="52" w:name="_Toc63875607"/>
    </w:p>
    <w:p w14:paraId="2CC633AA" w14:textId="77777777" w:rsidR="00C735B6" w:rsidRPr="00C735B6" w:rsidRDefault="00054E5E" w:rsidP="007F0F7B">
      <w:pPr>
        <w:pStyle w:val="Titre1"/>
      </w:pPr>
      <w:bookmarkStart w:id="53" w:name="_Toc78906383"/>
      <w:r w:rsidRPr="00C63951">
        <w:t>: Mission</w:t>
      </w:r>
      <w:r w:rsidR="004D0CF2" w:rsidRPr="00C63951">
        <w:t>s</w:t>
      </w:r>
      <w:r w:rsidRPr="00C63951">
        <w:t xml:space="preserve"> et</w:t>
      </w:r>
      <w:r w:rsidR="004D0CF2" w:rsidRPr="00C63951">
        <w:t xml:space="preserve"> </w:t>
      </w:r>
      <w:r w:rsidR="00B47202" w:rsidRPr="00C63951">
        <w:t>a</w:t>
      </w:r>
      <w:r w:rsidR="004D0CF2" w:rsidRPr="00C63951">
        <w:t>ttributions</w:t>
      </w:r>
      <w:r w:rsidRPr="00C63951">
        <w:t xml:space="preserve"> du Ministère des Eaux et Forets</w:t>
      </w:r>
      <w:bookmarkEnd w:id="44"/>
      <w:bookmarkEnd w:id="45"/>
      <w:bookmarkEnd w:id="46"/>
      <w:bookmarkEnd w:id="47"/>
      <w:bookmarkEnd w:id="48"/>
      <w:bookmarkEnd w:id="49"/>
      <w:bookmarkEnd w:id="50"/>
      <w:bookmarkEnd w:id="51"/>
      <w:bookmarkEnd w:id="52"/>
      <w:bookmarkEnd w:id="53"/>
      <w:r w:rsidR="005B1D8C" w:rsidRPr="00C63951">
        <w:t xml:space="preserve"> </w:t>
      </w:r>
    </w:p>
    <w:p w14:paraId="4AB8D1D4" w14:textId="77777777" w:rsidR="00C735B6" w:rsidRDefault="00C735B6" w:rsidP="006D6FC9">
      <w:pPr>
        <w:spacing w:line="276" w:lineRule="auto"/>
        <w:rPr>
          <w:rFonts w:ascii="Trebuchet MS" w:hAnsi="Trebuchet MS" w:cs="Times New Roman"/>
        </w:rPr>
      </w:pPr>
    </w:p>
    <w:p w14:paraId="2F56A063" w14:textId="77777777" w:rsidR="004D0CF2" w:rsidRPr="00C63951" w:rsidRDefault="004D0CF2" w:rsidP="006D6FC9">
      <w:pPr>
        <w:spacing w:line="276" w:lineRule="auto"/>
        <w:rPr>
          <w:rFonts w:ascii="Trebuchet MS" w:hAnsi="Trebuchet MS" w:cs="Times New Roman"/>
        </w:rPr>
      </w:pPr>
      <w:r w:rsidRPr="00C63951">
        <w:rPr>
          <w:rFonts w:ascii="Trebuchet MS" w:hAnsi="Trebuchet MS" w:cs="Times New Roman"/>
        </w:rPr>
        <w:t>Le Ministère des Eaux et Forêts est chargé de la mise en œuvre et du suivi de la politique d</w:t>
      </w:r>
      <w:r w:rsidR="003170CA" w:rsidRPr="00C63951">
        <w:rPr>
          <w:rFonts w:ascii="Trebuchet MS" w:hAnsi="Trebuchet MS" w:cs="Times New Roman"/>
        </w:rPr>
        <w:t xml:space="preserve">u </w:t>
      </w:r>
      <w:r w:rsidRPr="00C63951">
        <w:rPr>
          <w:rFonts w:ascii="Trebuchet MS" w:hAnsi="Trebuchet MS" w:cs="Times New Roman"/>
        </w:rPr>
        <w:t xml:space="preserve">Gouvernement </w:t>
      </w:r>
      <w:r w:rsidR="003170CA" w:rsidRPr="00C63951">
        <w:rPr>
          <w:rFonts w:ascii="Trebuchet MS" w:hAnsi="Trebuchet MS" w:cs="Times New Roman"/>
        </w:rPr>
        <w:t>en matière de</w:t>
      </w:r>
      <w:r w:rsidRPr="00C63951">
        <w:rPr>
          <w:rFonts w:ascii="Trebuchet MS" w:hAnsi="Trebuchet MS" w:cs="Times New Roman"/>
        </w:rPr>
        <w:t xml:space="preserve"> Protection et de Gestion durable des Forêts, des Ressources en Eau et de la Faune.</w:t>
      </w:r>
    </w:p>
    <w:p w14:paraId="2953BECC" w14:textId="77777777" w:rsidR="004D0CF2" w:rsidRPr="00C63951" w:rsidRDefault="004D0CF2" w:rsidP="006D6FC9">
      <w:pPr>
        <w:spacing w:line="276" w:lineRule="auto"/>
        <w:rPr>
          <w:rFonts w:ascii="Trebuchet MS" w:hAnsi="Trebuchet MS" w:cs="Times New Roman"/>
        </w:rPr>
      </w:pPr>
      <w:r w:rsidRPr="00C63951">
        <w:rPr>
          <w:rFonts w:ascii="Trebuchet MS" w:hAnsi="Trebuchet MS" w:cs="Times New Roman"/>
        </w:rPr>
        <w:t>A ce titre, et en liaison avec les différents départements ministériels concernés, il a l’initiative et la responsabilité des actions suivantes :</w:t>
      </w:r>
    </w:p>
    <w:p w14:paraId="0CCB60DE" w14:textId="77777777" w:rsidR="004D0CF2" w:rsidRPr="00C63951" w:rsidRDefault="004D0CF2" w:rsidP="006D6FC9">
      <w:pPr>
        <w:spacing w:after="0" w:line="276" w:lineRule="auto"/>
        <w:jc w:val="both"/>
        <w:rPr>
          <w:rFonts w:ascii="Trebuchet MS" w:hAnsi="Trebuchet MS" w:cs="Times New Roman"/>
          <w:lang w:eastAsia="en-US"/>
        </w:rPr>
      </w:pPr>
    </w:p>
    <w:p w14:paraId="714FE66F" w14:textId="77777777" w:rsidR="004D0CF2" w:rsidRPr="00C735B6" w:rsidRDefault="004D0CF2" w:rsidP="003646EB">
      <w:pPr>
        <w:pStyle w:val="Titre2"/>
      </w:pPr>
      <w:bookmarkStart w:id="54" w:name="_Toc78906384"/>
      <w:r w:rsidRPr="00C735B6">
        <w:t xml:space="preserve">En matière de Protection et de </w:t>
      </w:r>
      <w:r w:rsidR="00B47202" w:rsidRPr="00C735B6">
        <w:t>g</w:t>
      </w:r>
      <w:r w:rsidRPr="00C735B6">
        <w:t>estion durable des forêts et de la flore :</w:t>
      </w:r>
      <w:bookmarkEnd w:id="54"/>
      <w:r w:rsidRPr="00C735B6">
        <w:t xml:space="preserve"> </w:t>
      </w:r>
    </w:p>
    <w:p w14:paraId="21481C99" w14:textId="77777777" w:rsidR="004D0CF2" w:rsidRPr="00C63951" w:rsidRDefault="004D0CF2" w:rsidP="00C735B6">
      <w:pPr>
        <w:pStyle w:val="Paragraphedeliste"/>
        <w:numPr>
          <w:ilvl w:val="0"/>
          <w:numId w:val="416"/>
        </w:numPr>
        <w:spacing w:after="100" w:afterAutospacing="1" w:line="276" w:lineRule="auto"/>
        <w:jc w:val="both"/>
        <w:rPr>
          <w:rFonts w:ascii="Trebuchet MS" w:hAnsi="Trebuchet MS" w:cs="Times New Roman"/>
        </w:rPr>
      </w:pPr>
      <w:r w:rsidRPr="00C63951">
        <w:rPr>
          <w:rFonts w:ascii="Trebuchet MS" w:hAnsi="Trebuchet MS" w:cs="Times New Roman"/>
        </w:rPr>
        <w:t xml:space="preserve">Mise en œuvre de la politique et de la stratégie nationale de Préservation, de Réhabilitation, d’Extension des Forêts à travers : </w:t>
      </w:r>
    </w:p>
    <w:p w14:paraId="667DDF30" w14:textId="77777777" w:rsidR="004D0CF2" w:rsidRPr="00C63951" w:rsidRDefault="004D0CF2" w:rsidP="00E42F1A">
      <w:pPr>
        <w:pStyle w:val="Paragraphedeliste"/>
        <w:numPr>
          <w:ilvl w:val="1"/>
          <w:numId w:val="416"/>
        </w:numPr>
        <w:spacing w:after="120" w:line="276" w:lineRule="auto"/>
        <w:ind w:left="1434" w:hanging="357"/>
        <w:contextualSpacing w:val="0"/>
        <w:jc w:val="both"/>
        <w:rPr>
          <w:rFonts w:ascii="Trebuchet MS" w:hAnsi="Trebuchet MS" w:cs="Times New Roman"/>
        </w:rPr>
      </w:pPr>
      <w:r w:rsidRPr="00C63951">
        <w:rPr>
          <w:rFonts w:ascii="Trebuchet MS" w:hAnsi="Trebuchet MS" w:cs="Times New Roman"/>
        </w:rPr>
        <w:t>Le maintien de l’intégrité des forêts du domaine privé de l’Etat (forêts classées)</w:t>
      </w:r>
      <w:r w:rsidR="0074388A" w:rsidRPr="00C63951">
        <w:rPr>
          <w:rFonts w:ascii="Trebuchet MS" w:hAnsi="Trebuchet MS" w:cs="Times New Roman"/>
        </w:rPr>
        <w:t xml:space="preserve"> </w:t>
      </w:r>
      <w:r w:rsidRPr="00C63951">
        <w:rPr>
          <w:rFonts w:ascii="Trebuchet MS" w:hAnsi="Trebuchet MS" w:cs="Times New Roman"/>
        </w:rPr>
        <w:t xml:space="preserve">; </w:t>
      </w:r>
    </w:p>
    <w:p w14:paraId="05E82AD4" w14:textId="77777777" w:rsidR="004D0CF2" w:rsidRPr="00C63951" w:rsidRDefault="004D0CF2" w:rsidP="00E42F1A">
      <w:pPr>
        <w:pStyle w:val="Paragraphedeliste"/>
        <w:numPr>
          <w:ilvl w:val="1"/>
          <w:numId w:val="416"/>
        </w:numPr>
        <w:spacing w:after="120" w:line="276" w:lineRule="auto"/>
        <w:ind w:left="1434" w:hanging="357"/>
        <w:contextualSpacing w:val="0"/>
        <w:jc w:val="both"/>
        <w:rPr>
          <w:rFonts w:ascii="Trebuchet MS" w:hAnsi="Trebuchet MS" w:cs="Times New Roman"/>
        </w:rPr>
      </w:pPr>
      <w:r w:rsidRPr="00C63951">
        <w:rPr>
          <w:rFonts w:ascii="Trebuchet MS" w:hAnsi="Trebuchet MS" w:cs="Times New Roman"/>
        </w:rPr>
        <w:t>La protection des forêts du domaine privé de l’Etat et des Collectivités, des forêts du domaine rural,</w:t>
      </w:r>
    </w:p>
    <w:p w14:paraId="36BFBA31" w14:textId="77777777" w:rsidR="004D0CF2" w:rsidRPr="00C63951" w:rsidRDefault="004D0CF2" w:rsidP="00E42F1A">
      <w:pPr>
        <w:pStyle w:val="Paragraphedeliste"/>
        <w:numPr>
          <w:ilvl w:val="1"/>
          <w:numId w:val="416"/>
        </w:numPr>
        <w:spacing w:after="120" w:line="276" w:lineRule="auto"/>
        <w:ind w:left="1434" w:hanging="357"/>
        <w:contextualSpacing w:val="0"/>
        <w:jc w:val="both"/>
        <w:rPr>
          <w:rFonts w:ascii="Trebuchet MS" w:hAnsi="Trebuchet MS" w:cs="Times New Roman"/>
        </w:rPr>
      </w:pPr>
      <w:r w:rsidRPr="00C63951">
        <w:rPr>
          <w:rFonts w:ascii="Trebuchet MS" w:hAnsi="Trebuchet MS" w:cs="Times New Roman"/>
        </w:rPr>
        <w:t>La protection de la flore et de la biodiversité floristique ;</w:t>
      </w:r>
    </w:p>
    <w:p w14:paraId="7456C5F6" w14:textId="77777777" w:rsidR="0074388A" w:rsidRPr="00C63951" w:rsidRDefault="004D0CF2" w:rsidP="00E42F1A">
      <w:pPr>
        <w:pStyle w:val="Paragraphedeliste"/>
        <w:numPr>
          <w:ilvl w:val="1"/>
          <w:numId w:val="416"/>
        </w:numPr>
        <w:spacing w:after="120" w:line="276" w:lineRule="auto"/>
        <w:ind w:left="1434" w:hanging="357"/>
        <w:contextualSpacing w:val="0"/>
        <w:jc w:val="both"/>
        <w:rPr>
          <w:rFonts w:ascii="Trebuchet MS" w:hAnsi="Trebuchet MS" w:cs="Times New Roman"/>
        </w:rPr>
      </w:pPr>
      <w:r w:rsidRPr="00C63951">
        <w:rPr>
          <w:rFonts w:ascii="Trebuchet MS" w:hAnsi="Trebuchet MS" w:cs="Times New Roman"/>
        </w:rPr>
        <w:t>L’aménagement des jardins botaniques en liaison avec les collectivités territoriales ;</w:t>
      </w:r>
    </w:p>
    <w:p w14:paraId="3FF5583E" w14:textId="77777777" w:rsidR="004D0CF2" w:rsidRPr="00C63951" w:rsidRDefault="004D0CF2" w:rsidP="00E42F1A">
      <w:pPr>
        <w:pStyle w:val="Paragraphedeliste"/>
        <w:numPr>
          <w:ilvl w:val="1"/>
          <w:numId w:val="416"/>
        </w:numPr>
        <w:spacing w:after="120" w:line="276" w:lineRule="auto"/>
        <w:ind w:left="1434" w:hanging="357"/>
        <w:contextualSpacing w:val="0"/>
        <w:jc w:val="both"/>
        <w:rPr>
          <w:rFonts w:ascii="Trebuchet MS" w:hAnsi="Trebuchet MS" w:cs="Times New Roman"/>
        </w:rPr>
      </w:pPr>
      <w:r w:rsidRPr="00C63951">
        <w:rPr>
          <w:rFonts w:ascii="Trebuchet MS" w:hAnsi="Trebuchet MS" w:cs="Times New Roman"/>
        </w:rPr>
        <w:t xml:space="preserve">La lutte contre les feux de brousse et de défense de la forêt en liaison avec les Ministres en charge de la Défense, de la Sécurité, de l’Agriculture et du Développement Rural ; </w:t>
      </w:r>
    </w:p>
    <w:p w14:paraId="42470F53" w14:textId="77777777" w:rsidR="004D0CF2" w:rsidRPr="00C63951" w:rsidRDefault="004D0CF2" w:rsidP="00E42F1A">
      <w:pPr>
        <w:pStyle w:val="Paragraphedeliste"/>
        <w:numPr>
          <w:ilvl w:val="1"/>
          <w:numId w:val="416"/>
        </w:numPr>
        <w:spacing w:after="120" w:line="276" w:lineRule="auto"/>
        <w:ind w:left="1434" w:hanging="357"/>
        <w:contextualSpacing w:val="0"/>
        <w:jc w:val="both"/>
        <w:rPr>
          <w:rFonts w:ascii="Trebuchet MS" w:hAnsi="Trebuchet MS" w:cs="Times New Roman"/>
        </w:rPr>
      </w:pPr>
      <w:r w:rsidRPr="00C63951">
        <w:rPr>
          <w:rFonts w:ascii="Trebuchet MS" w:hAnsi="Trebuchet MS" w:cs="Times New Roman"/>
        </w:rPr>
        <w:t xml:space="preserve">La protection des sols en liaison avec le </w:t>
      </w:r>
      <w:r w:rsidR="00D03E50" w:rsidRPr="00C63951">
        <w:rPr>
          <w:rFonts w:ascii="Trebuchet MS" w:hAnsi="Trebuchet MS" w:cs="Times New Roman"/>
        </w:rPr>
        <w:t>Ministre en charge</w:t>
      </w:r>
      <w:r w:rsidRPr="00C63951">
        <w:rPr>
          <w:rFonts w:ascii="Trebuchet MS" w:hAnsi="Trebuchet MS" w:cs="Times New Roman"/>
        </w:rPr>
        <w:t xml:space="preserve"> de l’Agriculture ; </w:t>
      </w:r>
    </w:p>
    <w:p w14:paraId="3B23C3F6" w14:textId="77777777" w:rsidR="004D0CF2" w:rsidRPr="00C63951" w:rsidRDefault="004D0CF2" w:rsidP="00E42F1A">
      <w:pPr>
        <w:pStyle w:val="Paragraphedeliste"/>
        <w:numPr>
          <w:ilvl w:val="1"/>
          <w:numId w:val="416"/>
        </w:numPr>
        <w:spacing w:after="120" w:line="276" w:lineRule="auto"/>
        <w:ind w:left="1434" w:hanging="357"/>
        <w:contextualSpacing w:val="0"/>
        <w:jc w:val="both"/>
        <w:rPr>
          <w:rFonts w:ascii="Trebuchet MS" w:hAnsi="Trebuchet MS" w:cs="Times New Roman"/>
        </w:rPr>
      </w:pPr>
      <w:r w:rsidRPr="00C63951">
        <w:rPr>
          <w:rFonts w:ascii="Trebuchet MS" w:hAnsi="Trebuchet MS" w:cs="Times New Roman"/>
        </w:rPr>
        <w:t>La reconstitution et la réhabilitation des forêts dégradées à travers des programmes de reboisement ;</w:t>
      </w:r>
    </w:p>
    <w:p w14:paraId="662181EA" w14:textId="77777777" w:rsidR="004D0CF2" w:rsidRPr="00C63951" w:rsidRDefault="004D0CF2" w:rsidP="00E42F1A">
      <w:pPr>
        <w:pStyle w:val="Paragraphedeliste"/>
        <w:numPr>
          <w:ilvl w:val="1"/>
          <w:numId w:val="416"/>
        </w:numPr>
        <w:spacing w:after="120" w:line="276" w:lineRule="auto"/>
        <w:ind w:left="1434" w:hanging="357"/>
        <w:contextualSpacing w:val="0"/>
        <w:jc w:val="both"/>
        <w:rPr>
          <w:rFonts w:ascii="Trebuchet MS" w:hAnsi="Trebuchet MS" w:cs="Times New Roman"/>
        </w:rPr>
      </w:pPr>
      <w:r w:rsidRPr="00C63951">
        <w:rPr>
          <w:rFonts w:ascii="Trebuchet MS" w:hAnsi="Trebuchet MS" w:cs="Times New Roman"/>
        </w:rPr>
        <w:t>L’incitation des collectivités, des communautés et des opérateurs privés à la création et à la gestion durable de forêts</w:t>
      </w:r>
      <w:r w:rsidR="005060A0" w:rsidRPr="00C63951">
        <w:rPr>
          <w:rFonts w:ascii="Trebuchet MS" w:hAnsi="Trebuchet MS" w:cs="Times New Roman"/>
        </w:rPr>
        <w:t>.</w:t>
      </w:r>
    </w:p>
    <w:p w14:paraId="2E81EE23" w14:textId="77777777" w:rsidR="004D0CF2" w:rsidRPr="00C63951" w:rsidRDefault="004D0CF2" w:rsidP="00E42F1A">
      <w:pPr>
        <w:pStyle w:val="Paragraphedeliste"/>
        <w:numPr>
          <w:ilvl w:val="0"/>
          <w:numId w:val="416"/>
        </w:numPr>
        <w:spacing w:line="276" w:lineRule="auto"/>
        <w:jc w:val="both"/>
        <w:rPr>
          <w:rFonts w:ascii="Trebuchet MS" w:hAnsi="Trebuchet MS" w:cs="Times New Roman"/>
        </w:rPr>
      </w:pPr>
      <w:r w:rsidRPr="00C63951">
        <w:rPr>
          <w:rFonts w:ascii="Trebuchet MS" w:hAnsi="Trebuchet MS" w:cs="Times New Roman"/>
        </w:rPr>
        <w:t>Mise en œuvre de la stratégie de valorisation et de commercialisation des produits forestiers à travers :</w:t>
      </w:r>
    </w:p>
    <w:p w14:paraId="49997F6B" w14:textId="77777777" w:rsidR="004D0CF2" w:rsidRPr="00C63951" w:rsidRDefault="004D0CF2" w:rsidP="00E42F1A">
      <w:pPr>
        <w:pStyle w:val="Paragraphedeliste"/>
        <w:numPr>
          <w:ilvl w:val="1"/>
          <w:numId w:val="416"/>
        </w:numPr>
        <w:spacing w:after="120" w:line="276" w:lineRule="auto"/>
        <w:ind w:left="1434" w:hanging="357"/>
        <w:contextualSpacing w:val="0"/>
        <w:jc w:val="both"/>
        <w:rPr>
          <w:rFonts w:ascii="Trebuchet MS" w:hAnsi="Trebuchet MS" w:cs="Times New Roman"/>
        </w:rPr>
      </w:pPr>
      <w:r w:rsidRPr="00C63951">
        <w:rPr>
          <w:rFonts w:ascii="Trebuchet MS" w:hAnsi="Trebuchet MS" w:cs="Times New Roman"/>
        </w:rPr>
        <w:t>La promotion de l’exploitation rationnelle et durable des ressources forestières ;</w:t>
      </w:r>
    </w:p>
    <w:p w14:paraId="20BA0962" w14:textId="77777777" w:rsidR="004D0CF2" w:rsidRPr="00C63951" w:rsidRDefault="004D0CF2" w:rsidP="00E42F1A">
      <w:pPr>
        <w:pStyle w:val="Paragraphedeliste"/>
        <w:numPr>
          <w:ilvl w:val="1"/>
          <w:numId w:val="416"/>
        </w:numPr>
        <w:spacing w:after="120" w:line="276" w:lineRule="auto"/>
        <w:ind w:left="1434" w:hanging="357"/>
        <w:contextualSpacing w:val="0"/>
        <w:jc w:val="both"/>
        <w:rPr>
          <w:rFonts w:ascii="Trebuchet MS" w:hAnsi="Trebuchet MS" w:cs="Times New Roman"/>
        </w:rPr>
      </w:pPr>
      <w:r w:rsidRPr="00C63951">
        <w:rPr>
          <w:rFonts w:ascii="Trebuchet MS" w:hAnsi="Trebuchet MS" w:cs="Times New Roman"/>
        </w:rPr>
        <w:t>Le contrôle de la transformation et de la commercialisation des produits ligneux et non ligneux, en liaison avec les Minist</w:t>
      </w:r>
      <w:r w:rsidR="00176C50" w:rsidRPr="00C63951">
        <w:rPr>
          <w:rFonts w:ascii="Trebuchet MS" w:hAnsi="Trebuchet MS" w:cs="Times New Roman"/>
        </w:rPr>
        <w:t>re</w:t>
      </w:r>
      <w:r w:rsidRPr="00C63951">
        <w:rPr>
          <w:rFonts w:ascii="Trebuchet MS" w:hAnsi="Trebuchet MS" w:cs="Times New Roman"/>
        </w:rPr>
        <w:t>s intéressés ;</w:t>
      </w:r>
    </w:p>
    <w:p w14:paraId="1C06C274" w14:textId="77777777" w:rsidR="00C735B6" w:rsidRPr="00C735B6" w:rsidRDefault="004D0CF2" w:rsidP="00C735B6">
      <w:pPr>
        <w:pStyle w:val="Paragraphedeliste"/>
        <w:numPr>
          <w:ilvl w:val="1"/>
          <w:numId w:val="416"/>
        </w:numPr>
        <w:spacing w:after="120" w:line="276" w:lineRule="auto"/>
        <w:ind w:left="1434" w:hanging="357"/>
        <w:contextualSpacing w:val="0"/>
        <w:jc w:val="both"/>
        <w:rPr>
          <w:rFonts w:ascii="Trebuchet MS" w:hAnsi="Trebuchet MS" w:cs="Times New Roman"/>
        </w:rPr>
      </w:pPr>
      <w:r w:rsidRPr="00C63951">
        <w:rPr>
          <w:rFonts w:ascii="Trebuchet MS" w:hAnsi="Trebuchet MS" w:cs="Times New Roman"/>
        </w:rPr>
        <w:t xml:space="preserve">Le contrôle et le recouvrement des taxes forestières, en liaison avec le </w:t>
      </w:r>
      <w:r w:rsidR="00D03E50" w:rsidRPr="00C63951">
        <w:rPr>
          <w:rFonts w:ascii="Trebuchet MS" w:hAnsi="Trebuchet MS" w:cs="Times New Roman"/>
        </w:rPr>
        <w:t>Ministre en charge</w:t>
      </w:r>
      <w:r w:rsidRPr="00C63951">
        <w:rPr>
          <w:rFonts w:ascii="Trebuchet MS" w:hAnsi="Trebuchet MS" w:cs="Times New Roman"/>
        </w:rPr>
        <w:t xml:space="preserve"> de l’Economie et des Finances.</w:t>
      </w:r>
    </w:p>
    <w:p w14:paraId="4A5EAB6A" w14:textId="77777777" w:rsidR="004E5071" w:rsidRPr="00C63951" w:rsidRDefault="004D0CF2" w:rsidP="00E42F1A">
      <w:pPr>
        <w:pStyle w:val="Paragraphedeliste"/>
        <w:numPr>
          <w:ilvl w:val="0"/>
          <w:numId w:val="416"/>
        </w:numPr>
        <w:spacing w:line="276" w:lineRule="auto"/>
        <w:jc w:val="both"/>
        <w:rPr>
          <w:rFonts w:ascii="Trebuchet MS" w:hAnsi="Trebuchet MS" w:cs="Times New Roman"/>
          <w:lang w:eastAsia="en-US"/>
        </w:rPr>
      </w:pPr>
      <w:r w:rsidRPr="00C63951">
        <w:rPr>
          <w:rFonts w:ascii="Trebuchet MS" w:hAnsi="Trebuchet MS" w:cs="Times New Roman"/>
        </w:rPr>
        <w:t>Mise en œuvre des dispositions de la loi portant Code forestier.</w:t>
      </w:r>
    </w:p>
    <w:p w14:paraId="2CE2E218" w14:textId="77777777" w:rsidR="00054E5E" w:rsidRPr="00C63951" w:rsidRDefault="00054E5E" w:rsidP="006D6FC9">
      <w:pPr>
        <w:spacing w:after="0" w:line="276" w:lineRule="auto"/>
        <w:jc w:val="both"/>
        <w:rPr>
          <w:rFonts w:ascii="Trebuchet MS" w:hAnsi="Trebuchet MS" w:cs="Times New Roman"/>
          <w:lang w:eastAsia="en-US"/>
        </w:rPr>
      </w:pPr>
    </w:p>
    <w:p w14:paraId="17086B5E" w14:textId="77777777" w:rsidR="004D0CF2" w:rsidRPr="00C735B6" w:rsidRDefault="004D0CF2" w:rsidP="003646EB">
      <w:pPr>
        <w:pStyle w:val="Titre2"/>
      </w:pPr>
      <w:bookmarkStart w:id="55" w:name="_Toc78906385"/>
      <w:r w:rsidRPr="00C735B6">
        <w:t xml:space="preserve">En matière de </w:t>
      </w:r>
      <w:r w:rsidR="00B47202" w:rsidRPr="00C735B6">
        <w:t>p</w:t>
      </w:r>
      <w:r w:rsidRPr="00C735B6">
        <w:t xml:space="preserve">rotection et de </w:t>
      </w:r>
      <w:r w:rsidR="00B47202" w:rsidRPr="00C735B6">
        <w:t>g</w:t>
      </w:r>
      <w:r w:rsidRPr="00C735B6">
        <w:t xml:space="preserve">estion durable des </w:t>
      </w:r>
      <w:r w:rsidR="00B47202" w:rsidRPr="00C735B6">
        <w:t>r</w:t>
      </w:r>
      <w:r w:rsidRPr="00C735B6">
        <w:t>essources en eau</w:t>
      </w:r>
      <w:bookmarkEnd w:id="55"/>
    </w:p>
    <w:p w14:paraId="390BB4EA" w14:textId="77777777" w:rsidR="004D0CF2" w:rsidRPr="00C63951" w:rsidRDefault="004D0CF2" w:rsidP="00C735B6">
      <w:pPr>
        <w:pStyle w:val="Paragraphedeliste"/>
        <w:numPr>
          <w:ilvl w:val="0"/>
          <w:numId w:val="417"/>
        </w:numPr>
        <w:spacing w:after="100" w:afterAutospacing="1" w:line="276" w:lineRule="auto"/>
        <w:rPr>
          <w:rFonts w:ascii="Trebuchet MS" w:hAnsi="Trebuchet MS" w:cs="Times New Roman"/>
        </w:rPr>
      </w:pPr>
      <w:r w:rsidRPr="00C63951">
        <w:rPr>
          <w:rFonts w:ascii="Trebuchet MS" w:hAnsi="Trebuchet MS" w:cs="Times New Roman"/>
        </w:rPr>
        <w:t xml:space="preserve">Mise en œuvre de la politique nationale de gestion durable des ressources en </w:t>
      </w:r>
      <w:r w:rsidR="00C307C4" w:rsidRPr="00C63951">
        <w:rPr>
          <w:rFonts w:ascii="Trebuchet MS" w:hAnsi="Trebuchet MS" w:cs="Times New Roman"/>
        </w:rPr>
        <w:t>eau à</w:t>
      </w:r>
      <w:r w:rsidRPr="00C63951">
        <w:rPr>
          <w:rFonts w:ascii="Trebuchet MS" w:hAnsi="Trebuchet MS" w:cs="Times New Roman"/>
        </w:rPr>
        <w:t xml:space="preserve"> travers :</w:t>
      </w:r>
    </w:p>
    <w:p w14:paraId="11283E97" w14:textId="77777777" w:rsidR="004D0CF2" w:rsidRPr="00C63951" w:rsidRDefault="004D0CF2" w:rsidP="00E42F1A">
      <w:pPr>
        <w:pStyle w:val="Paragraphedeliste"/>
        <w:numPr>
          <w:ilvl w:val="1"/>
          <w:numId w:val="417"/>
        </w:numPr>
        <w:spacing w:after="120" w:line="276" w:lineRule="auto"/>
        <w:ind w:left="1418" w:hanging="284"/>
        <w:contextualSpacing w:val="0"/>
        <w:jc w:val="both"/>
        <w:rPr>
          <w:rFonts w:ascii="Trebuchet MS" w:hAnsi="Trebuchet MS" w:cs="Times New Roman"/>
        </w:rPr>
      </w:pPr>
      <w:r w:rsidRPr="00C63951">
        <w:rPr>
          <w:rFonts w:ascii="Trebuchet MS" w:hAnsi="Trebuchet MS" w:cs="Times New Roman"/>
        </w:rPr>
        <w:t>L’exécution du Plan de Gestion Intégrée des Ressources en Eau (Plan GIRE) en liaison avec les Ministères chargés de l’Hydraulique, de l’Environnement, de l’Energie, des Transports, de l’Agriculture, de la Santé et des Ressources Animales et Halieutiques, du Tourisme ;</w:t>
      </w:r>
    </w:p>
    <w:p w14:paraId="4FF5E891" w14:textId="77777777" w:rsidR="004D0CF2" w:rsidRPr="00C63951" w:rsidRDefault="004D0CF2" w:rsidP="00E42F1A">
      <w:pPr>
        <w:pStyle w:val="Paragraphedeliste"/>
        <w:numPr>
          <w:ilvl w:val="1"/>
          <w:numId w:val="417"/>
        </w:numPr>
        <w:spacing w:after="120" w:line="276" w:lineRule="auto"/>
        <w:ind w:left="1418" w:hanging="284"/>
        <w:contextualSpacing w:val="0"/>
        <w:jc w:val="both"/>
        <w:rPr>
          <w:rFonts w:ascii="Trebuchet MS" w:hAnsi="Trebuchet MS" w:cs="Times New Roman"/>
        </w:rPr>
      </w:pPr>
      <w:r w:rsidRPr="00C63951">
        <w:rPr>
          <w:rFonts w:ascii="Trebuchet MS" w:hAnsi="Trebuchet MS" w:cs="Times New Roman"/>
        </w:rPr>
        <w:t>La protection des eaux en liaison avec les Ministres chargés de la Défense, de l’Agriculture et du Développement rural, des Ressources Animales et Halieutiques ;</w:t>
      </w:r>
    </w:p>
    <w:p w14:paraId="27E7E7FB" w14:textId="77777777" w:rsidR="005060A0" w:rsidRPr="00C735B6" w:rsidRDefault="004D0CF2" w:rsidP="00C735B6">
      <w:pPr>
        <w:pStyle w:val="Paragraphedeliste"/>
        <w:numPr>
          <w:ilvl w:val="1"/>
          <w:numId w:val="417"/>
        </w:numPr>
        <w:spacing w:after="120" w:line="276" w:lineRule="auto"/>
        <w:ind w:left="1418" w:hanging="284"/>
        <w:contextualSpacing w:val="0"/>
        <w:jc w:val="both"/>
        <w:rPr>
          <w:rFonts w:ascii="Trebuchet MS" w:hAnsi="Trebuchet MS" w:cs="Times New Roman"/>
        </w:rPr>
      </w:pPr>
      <w:r w:rsidRPr="00C63951">
        <w:rPr>
          <w:rFonts w:ascii="Trebuchet MS" w:hAnsi="Trebuchet MS" w:cs="Times New Roman"/>
        </w:rPr>
        <w:t>La mise en œuvre du Code de l’eau, en liaison avec les Ministères en charge de l’Hydraulique, de l’Environnement, de l’Energie et des Mines, de l’Agriculture, de la Santé, des Ressources Animales et Halieutiques, du Transport.</w:t>
      </w:r>
    </w:p>
    <w:p w14:paraId="06BB51D8" w14:textId="77777777" w:rsidR="004D0CF2" w:rsidRPr="00C63951" w:rsidRDefault="004D0CF2" w:rsidP="003646EB">
      <w:pPr>
        <w:pStyle w:val="Titre2"/>
      </w:pPr>
      <w:bookmarkStart w:id="56" w:name="_Toc78906386"/>
      <w:r w:rsidRPr="00C63951">
        <w:t xml:space="preserve">En matière de </w:t>
      </w:r>
      <w:r w:rsidR="00B47202" w:rsidRPr="00C63951">
        <w:t>p</w:t>
      </w:r>
      <w:r w:rsidRPr="00C63951">
        <w:t xml:space="preserve">rotection et de </w:t>
      </w:r>
      <w:r w:rsidR="00B47202" w:rsidRPr="00C63951">
        <w:t>g</w:t>
      </w:r>
      <w:r w:rsidRPr="00C63951">
        <w:t>estion durable de la faune</w:t>
      </w:r>
      <w:bookmarkEnd w:id="56"/>
      <w:r w:rsidRPr="00C63951">
        <w:t xml:space="preserve"> </w:t>
      </w:r>
    </w:p>
    <w:p w14:paraId="5B3F6DC9" w14:textId="77777777" w:rsidR="004D0CF2" w:rsidRPr="00C63951" w:rsidRDefault="004D0CF2" w:rsidP="00E42F1A">
      <w:pPr>
        <w:pStyle w:val="Paragraphedeliste"/>
        <w:numPr>
          <w:ilvl w:val="0"/>
          <w:numId w:val="418"/>
        </w:numPr>
        <w:spacing w:line="276" w:lineRule="auto"/>
        <w:jc w:val="both"/>
        <w:rPr>
          <w:rFonts w:ascii="Trebuchet MS" w:hAnsi="Trebuchet MS" w:cs="Times New Roman"/>
        </w:rPr>
      </w:pPr>
      <w:r w:rsidRPr="00C63951">
        <w:rPr>
          <w:rFonts w:ascii="Trebuchet MS" w:hAnsi="Trebuchet MS" w:cs="Times New Roman"/>
        </w:rPr>
        <w:t xml:space="preserve">Mise en œuvre de la Politique et de la Stratégie Nationale de Gestion durable de la faune à travers : </w:t>
      </w:r>
    </w:p>
    <w:p w14:paraId="2B639934" w14:textId="77777777" w:rsidR="004D0CF2" w:rsidRPr="00C63951" w:rsidRDefault="004D0CF2" w:rsidP="00E42F1A">
      <w:pPr>
        <w:pStyle w:val="Paragraphedeliste"/>
        <w:numPr>
          <w:ilvl w:val="1"/>
          <w:numId w:val="417"/>
        </w:numPr>
        <w:spacing w:after="120" w:line="276" w:lineRule="auto"/>
        <w:ind w:left="1418" w:hanging="284"/>
        <w:contextualSpacing w:val="0"/>
        <w:jc w:val="both"/>
        <w:rPr>
          <w:rFonts w:ascii="Trebuchet MS" w:hAnsi="Trebuchet MS" w:cs="Times New Roman"/>
        </w:rPr>
      </w:pPr>
      <w:r w:rsidRPr="00C63951">
        <w:rPr>
          <w:rFonts w:ascii="Trebuchet MS" w:hAnsi="Trebuchet MS" w:cs="Times New Roman"/>
        </w:rPr>
        <w:t>L’exécution des conventions et traités internationaux dans le domaine de la protection de la faune et de la flore ;</w:t>
      </w:r>
    </w:p>
    <w:p w14:paraId="26F929EC" w14:textId="77777777" w:rsidR="004D0CF2" w:rsidRPr="00C63951" w:rsidRDefault="004D0CF2" w:rsidP="00E42F1A">
      <w:pPr>
        <w:pStyle w:val="Paragraphedeliste"/>
        <w:numPr>
          <w:ilvl w:val="1"/>
          <w:numId w:val="417"/>
        </w:numPr>
        <w:spacing w:after="120" w:line="276" w:lineRule="auto"/>
        <w:ind w:left="1418" w:hanging="284"/>
        <w:contextualSpacing w:val="0"/>
        <w:jc w:val="both"/>
        <w:rPr>
          <w:rFonts w:ascii="Trebuchet MS" w:hAnsi="Trebuchet MS" w:cs="Times New Roman"/>
        </w:rPr>
      </w:pPr>
      <w:r w:rsidRPr="00C63951">
        <w:rPr>
          <w:rFonts w:ascii="Trebuchet MS" w:hAnsi="Trebuchet MS" w:cs="Times New Roman"/>
        </w:rPr>
        <w:t>L’application des dispositions de la loi portant code de la Faune ;</w:t>
      </w:r>
    </w:p>
    <w:p w14:paraId="3FCA07E5" w14:textId="77777777" w:rsidR="004D0CF2" w:rsidRPr="00C63951" w:rsidRDefault="004D0CF2" w:rsidP="00E42F1A">
      <w:pPr>
        <w:pStyle w:val="Paragraphedeliste"/>
        <w:numPr>
          <w:ilvl w:val="1"/>
          <w:numId w:val="417"/>
        </w:numPr>
        <w:spacing w:after="120" w:line="276" w:lineRule="auto"/>
        <w:ind w:left="1418" w:hanging="284"/>
        <w:contextualSpacing w:val="0"/>
        <w:jc w:val="both"/>
        <w:rPr>
          <w:rFonts w:ascii="Trebuchet MS" w:hAnsi="Trebuchet MS" w:cs="Times New Roman"/>
        </w:rPr>
      </w:pPr>
      <w:r w:rsidRPr="00C63951">
        <w:rPr>
          <w:rFonts w:ascii="Trebuchet MS" w:hAnsi="Trebuchet MS" w:cs="Times New Roman"/>
        </w:rPr>
        <w:t>La protection de la biodiversité faunique ;</w:t>
      </w:r>
    </w:p>
    <w:p w14:paraId="449DA8C5" w14:textId="77777777" w:rsidR="004D0CF2" w:rsidRPr="00C63951" w:rsidRDefault="004D0CF2" w:rsidP="00E42F1A">
      <w:pPr>
        <w:pStyle w:val="Paragraphedeliste"/>
        <w:numPr>
          <w:ilvl w:val="1"/>
          <w:numId w:val="417"/>
        </w:numPr>
        <w:spacing w:after="120" w:line="276" w:lineRule="auto"/>
        <w:ind w:left="1418" w:hanging="284"/>
        <w:contextualSpacing w:val="0"/>
        <w:jc w:val="both"/>
        <w:rPr>
          <w:rFonts w:ascii="Trebuchet MS" w:hAnsi="Trebuchet MS" w:cs="Times New Roman"/>
        </w:rPr>
      </w:pPr>
      <w:r w:rsidRPr="00C63951">
        <w:rPr>
          <w:rFonts w:ascii="Trebuchet MS" w:hAnsi="Trebuchet MS" w:cs="Times New Roman"/>
        </w:rPr>
        <w:t>La protection, l’exploitation rationnelle et la valorisation de la faune sauvage ;</w:t>
      </w:r>
    </w:p>
    <w:p w14:paraId="6F605977" w14:textId="77777777" w:rsidR="004D0CF2" w:rsidRPr="00C63951" w:rsidRDefault="004D0CF2" w:rsidP="00E42F1A">
      <w:pPr>
        <w:pStyle w:val="Paragraphedeliste"/>
        <w:numPr>
          <w:ilvl w:val="1"/>
          <w:numId w:val="417"/>
        </w:numPr>
        <w:spacing w:after="120" w:line="276" w:lineRule="auto"/>
        <w:ind w:left="1418" w:hanging="284"/>
        <w:contextualSpacing w:val="0"/>
        <w:jc w:val="both"/>
        <w:rPr>
          <w:rFonts w:ascii="Trebuchet MS" w:hAnsi="Trebuchet MS" w:cs="Times New Roman"/>
        </w:rPr>
      </w:pPr>
      <w:r w:rsidRPr="00C63951">
        <w:rPr>
          <w:rFonts w:ascii="Trebuchet MS" w:hAnsi="Trebuchet MS" w:cs="Times New Roman"/>
        </w:rPr>
        <w:t>L’organisation de la chasse et la valorisation des ressources cynégétiques</w:t>
      </w:r>
      <w:r w:rsidR="005F3E90" w:rsidRPr="00C63951">
        <w:rPr>
          <w:rFonts w:ascii="Trebuchet MS" w:hAnsi="Trebuchet MS" w:cs="Times New Roman"/>
        </w:rPr>
        <w:t xml:space="preserve"> </w:t>
      </w:r>
      <w:r w:rsidRPr="00C63951">
        <w:rPr>
          <w:rFonts w:ascii="Trebuchet MS" w:hAnsi="Trebuchet MS" w:cs="Times New Roman"/>
        </w:rPr>
        <w:t>;</w:t>
      </w:r>
    </w:p>
    <w:p w14:paraId="5E552A82" w14:textId="77777777" w:rsidR="004D0CF2" w:rsidRPr="00C63951" w:rsidRDefault="004D0CF2" w:rsidP="00E42F1A">
      <w:pPr>
        <w:pStyle w:val="Paragraphedeliste"/>
        <w:numPr>
          <w:ilvl w:val="0"/>
          <w:numId w:val="418"/>
        </w:numPr>
        <w:spacing w:line="276" w:lineRule="auto"/>
        <w:jc w:val="both"/>
        <w:rPr>
          <w:rFonts w:ascii="Trebuchet MS" w:hAnsi="Trebuchet MS" w:cs="Times New Roman"/>
        </w:rPr>
      </w:pPr>
      <w:r w:rsidRPr="00C63951">
        <w:rPr>
          <w:rFonts w:ascii="Trebuchet MS" w:hAnsi="Trebuchet MS" w:cs="Times New Roman"/>
        </w:rPr>
        <w:t>Aménagement des parcs zoologiques, en liaison avec les collectivités territoriales</w:t>
      </w:r>
      <w:r w:rsidR="005060A0" w:rsidRPr="00C63951">
        <w:rPr>
          <w:rFonts w:ascii="Trebuchet MS" w:hAnsi="Trebuchet MS" w:cs="Times New Roman"/>
        </w:rPr>
        <w:t>.</w:t>
      </w:r>
    </w:p>
    <w:p w14:paraId="044C95DF" w14:textId="77777777" w:rsidR="004D0CF2" w:rsidRPr="00C63951" w:rsidRDefault="004D0CF2" w:rsidP="006D6FC9">
      <w:pPr>
        <w:pStyle w:val="Paragraphedeliste"/>
        <w:spacing w:line="276" w:lineRule="auto"/>
        <w:rPr>
          <w:rFonts w:ascii="Trebuchet MS" w:hAnsi="Trebuchet MS" w:cs="Times New Roman"/>
        </w:rPr>
      </w:pPr>
    </w:p>
    <w:p w14:paraId="091E3AEC" w14:textId="77777777" w:rsidR="004D0CF2" w:rsidRPr="00C63951" w:rsidRDefault="004D0CF2" w:rsidP="003646EB">
      <w:pPr>
        <w:pStyle w:val="Titre2"/>
      </w:pPr>
      <w:bookmarkStart w:id="57" w:name="_Toc78906387"/>
      <w:r w:rsidRPr="00C63951">
        <w:t xml:space="preserve">En matière de </w:t>
      </w:r>
      <w:r w:rsidR="00B47202" w:rsidRPr="00C63951">
        <w:t>g</w:t>
      </w:r>
      <w:r w:rsidRPr="00C63951">
        <w:t xml:space="preserve">estion des </w:t>
      </w:r>
      <w:r w:rsidR="00B47202" w:rsidRPr="00C63951">
        <w:t>f</w:t>
      </w:r>
      <w:r w:rsidRPr="00C63951">
        <w:t xml:space="preserve">orces </w:t>
      </w:r>
      <w:r w:rsidR="00B47202" w:rsidRPr="00C63951">
        <w:t>p</w:t>
      </w:r>
      <w:r w:rsidRPr="00C63951">
        <w:t>aramilitaires des Eaux et Forêts</w:t>
      </w:r>
      <w:bookmarkEnd w:id="57"/>
    </w:p>
    <w:p w14:paraId="67C717F8" w14:textId="77777777" w:rsidR="004D0CF2" w:rsidRPr="00C63951" w:rsidRDefault="004D0CF2" w:rsidP="006D6FC9">
      <w:pPr>
        <w:spacing w:line="276" w:lineRule="auto"/>
        <w:rPr>
          <w:rFonts w:ascii="Trebuchet MS" w:hAnsi="Trebuchet MS" w:cs="Times New Roman"/>
          <w:sz w:val="2"/>
          <w:szCs w:val="2"/>
        </w:rPr>
      </w:pPr>
    </w:p>
    <w:p w14:paraId="5BEF73B0" w14:textId="77777777" w:rsidR="004D0CF2" w:rsidRPr="00C63951" w:rsidRDefault="004D0CF2" w:rsidP="00E42F1A">
      <w:pPr>
        <w:pStyle w:val="Paragraphedeliste"/>
        <w:numPr>
          <w:ilvl w:val="0"/>
          <w:numId w:val="418"/>
        </w:numPr>
        <w:spacing w:after="0" w:line="276" w:lineRule="auto"/>
        <w:jc w:val="both"/>
        <w:rPr>
          <w:rFonts w:ascii="Trebuchet MS" w:hAnsi="Trebuchet MS" w:cs="Times New Roman"/>
        </w:rPr>
      </w:pPr>
      <w:r w:rsidRPr="00C63951">
        <w:rPr>
          <w:rFonts w:ascii="Trebuchet MS" w:hAnsi="Trebuchet MS" w:cs="Times New Roman"/>
        </w:rPr>
        <w:t>Organisation en liaison avec le Ministère de la Défense et des autres Ministères concernés, du commandement de la composante paramilitaire des Agents Techniques des Eaux et Forêts.</w:t>
      </w:r>
      <w:r w:rsidR="005060A0" w:rsidRPr="00C63951">
        <w:rPr>
          <w:rFonts w:ascii="Trebuchet MS" w:hAnsi="Trebuchet MS" w:cs="Times New Roman"/>
        </w:rPr>
        <w:t xml:space="preserve"> (voir chapitre </w:t>
      </w:r>
      <w:r w:rsidR="009F419F">
        <w:rPr>
          <w:rFonts w:ascii="Trebuchet MS" w:hAnsi="Trebuchet MS" w:cs="Times New Roman"/>
        </w:rPr>
        <w:t>12 du présent manuel).</w:t>
      </w:r>
    </w:p>
    <w:p w14:paraId="0C3604AD" w14:textId="77777777" w:rsidR="002E6246" w:rsidRPr="00C63951" w:rsidRDefault="002E6246" w:rsidP="006D6FC9">
      <w:pPr>
        <w:spacing w:after="0" w:line="276" w:lineRule="auto"/>
        <w:ind w:left="720"/>
        <w:contextualSpacing/>
        <w:jc w:val="both"/>
        <w:rPr>
          <w:rFonts w:ascii="Trebuchet MS" w:hAnsi="Trebuchet MS" w:cs="Times New Roman"/>
          <w:lang w:eastAsia="en-US"/>
        </w:rPr>
      </w:pPr>
    </w:p>
    <w:p w14:paraId="0F5E1D3E" w14:textId="77777777" w:rsidR="005B3BCD" w:rsidRPr="00C63951" w:rsidRDefault="005B3BCD" w:rsidP="007F0F7B">
      <w:pPr>
        <w:pStyle w:val="Titre1"/>
        <w:sectPr w:rsidR="005B3BCD" w:rsidRPr="00C63951" w:rsidSect="005F3E90">
          <w:headerReference w:type="default" r:id="rId19"/>
          <w:pgSz w:w="11906" w:h="16838"/>
          <w:pgMar w:top="1417" w:right="1274" w:bottom="1417" w:left="1417" w:header="708" w:footer="708" w:gutter="0"/>
          <w:pgBorders w:offsetFrom="page">
            <w:top w:val="christmasTree" w:sz="3" w:space="24" w:color="auto"/>
            <w:left w:val="christmasTree" w:sz="3" w:space="24" w:color="auto"/>
            <w:bottom w:val="christmasTree" w:sz="3" w:space="24" w:color="auto"/>
            <w:right w:val="christmasTree" w:sz="3" w:space="24" w:color="auto"/>
          </w:pgBorders>
          <w:cols w:space="720"/>
          <w:titlePg/>
        </w:sectPr>
      </w:pPr>
      <w:bookmarkStart w:id="58" w:name="_Toc63267628"/>
      <w:bookmarkStart w:id="59" w:name="_Toc63691235"/>
      <w:bookmarkStart w:id="60" w:name="_Toc63691771"/>
      <w:bookmarkStart w:id="61" w:name="_Toc63692217"/>
      <w:bookmarkStart w:id="62" w:name="_Toc63695092"/>
      <w:bookmarkStart w:id="63" w:name="_Toc63835958"/>
      <w:bookmarkStart w:id="64" w:name="_Toc63836381"/>
      <w:bookmarkStart w:id="65" w:name="_Toc63875611"/>
    </w:p>
    <w:p w14:paraId="28949670" w14:textId="77777777" w:rsidR="00846054" w:rsidRPr="00C63951" w:rsidRDefault="00972D9B" w:rsidP="007F0F7B">
      <w:pPr>
        <w:pStyle w:val="Titre1"/>
      </w:pPr>
      <w:bookmarkStart w:id="66" w:name="_Toc78906388"/>
      <w:r w:rsidRPr="00C63951">
        <w:t xml:space="preserve">: </w:t>
      </w:r>
      <w:r w:rsidR="00F523A0" w:rsidRPr="00C63951">
        <w:t>Cadre</w:t>
      </w:r>
      <w:r w:rsidR="00C12E16" w:rsidRPr="00C63951">
        <w:t>s</w:t>
      </w:r>
      <w:r w:rsidR="00F523A0" w:rsidRPr="00C63951">
        <w:t xml:space="preserve"> </w:t>
      </w:r>
      <w:r w:rsidR="005F3E90" w:rsidRPr="00C63951">
        <w:t>j</w:t>
      </w:r>
      <w:r w:rsidR="00F523A0" w:rsidRPr="00C63951">
        <w:t xml:space="preserve">uridique et </w:t>
      </w:r>
      <w:r w:rsidR="005F3E90" w:rsidRPr="00C63951">
        <w:t>i</w:t>
      </w:r>
      <w:r w:rsidR="00F523A0" w:rsidRPr="00C63951">
        <w:t>nstitutionnel</w:t>
      </w:r>
      <w:bookmarkEnd w:id="58"/>
      <w:bookmarkEnd w:id="59"/>
      <w:bookmarkEnd w:id="60"/>
      <w:bookmarkEnd w:id="61"/>
      <w:bookmarkEnd w:id="62"/>
      <w:bookmarkEnd w:id="63"/>
      <w:bookmarkEnd w:id="64"/>
      <w:bookmarkEnd w:id="65"/>
      <w:bookmarkEnd w:id="66"/>
      <w:r w:rsidR="00F523A0" w:rsidRPr="00C63951">
        <w:t xml:space="preserve"> </w:t>
      </w:r>
    </w:p>
    <w:p w14:paraId="675C0207" w14:textId="77777777" w:rsidR="002D6788" w:rsidRPr="00C63951" w:rsidRDefault="002D6788" w:rsidP="006D6FC9">
      <w:pPr>
        <w:spacing w:after="0" w:line="276" w:lineRule="auto"/>
        <w:rPr>
          <w:rFonts w:ascii="Trebuchet MS" w:hAnsi="Trebuchet MS" w:cs="Times New Roman"/>
        </w:rPr>
      </w:pPr>
    </w:p>
    <w:p w14:paraId="4FC6C15A" w14:textId="77777777" w:rsidR="00C735B6" w:rsidRPr="00C735B6" w:rsidRDefault="00C735B6" w:rsidP="0083524B">
      <w:pPr>
        <w:pStyle w:val="Paragraphedeliste"/>
        <w:keepNext/>
        <w:keepLines/>
        <w:numPr>
          <w:ilvl w:val="0"/>
          <w:numId w:val="500"/>
        </w:numPr>
        <w:spacing w:after="100" w:afterAutospacing="1" w:line="276" w:lineRule="auto"/>
        <w:contextualSpacing w:val="0"/>
        <w:outlineLvl w:val="1"/>
        <w:rPr>
          <w:rStyle w:val="Titre2Car"/>
          <w:bCs w:val="0"/>
          <w:vanish/>
        </w:rPr>
      </w:pPr>
      <w:bookmarkStart w:id="67" w:name="_Toc63691018"/>
      <w:bookmarkStart w:id="68" w:name="_Toc63691236"/>
      <w:bookmarkStart w:id="69" w:name="_Toc63691772"/>
      <w:bookmarkStart w:id="70" w:name="_Toc63691990"/>
      <w:bookmarkStart w:id="71" w:name="_Toc63692795"/>
      <w:bookmarkStart w:id="72" w:name="_Toc63693013"/>
      <w:bookmarkStart w:id="73" w:name="_Toc63693996"/>
      <w:bookmarkStart w:id="74" w:name="_Toc63695093"/>
      <w:bookmarkStart w:id="75" w:name="_Toc63267629"/>
      <w:bookmarkStart w:id="76" w:name="_Toc63691237"/>
      <w:bookmarkStart w:id="77" w:name="_Toc63691773"/>
      <w:bookmarkStart w:id="78" w:name="_Toc63692218"/>
      <w:bookmarkStart w:id="79" w:name="_Toc63695094"/>
      <w:bookmarkStart w:id="80" w:name="_Toc63835959"/>
      <w:bookmarkStart w:id="81" w:name="_Toc63836382"/>
      <w:bookmarkStart w:id="82" w:name="_Toc63875612"/>
      <w:bookmarkEnd w:id="67"/>
      <w:bookmarkEnd w:id="68"/>
      <w:bookmarkEnd w:id="69"/>
      <w:bookmarkEnd w:id="70"/>
      <w:bookmarkEnd w:id="71"/>
      <w:bookmarkEnd w:id="72"/>
      <w:bookmarkEnd w:id="73"/>
      <w:bookmarkEnd w:id="74"/>
    </w:p>
    <w:p w14:paraId="16F4685F" w14:textId="77777777" w:rsidR="00C735B6" w:rsidRPr="00C735B6" w:rsidRDefault="00C735B6" w:rsidP="0083524B">
      <w:pPr>
        <w:pStyle w:val="Paragraphedeliste"/>
        <w:keepNext/>
        <w:keepLines/>
        <w:numPr>
          <w:ilvl w:val="0"/>
          <w:numId w:val="500"/>
        </w:numPr>
        <w:spacing w:after="100" w:afterAutospacing="1" w:line="276" w:lineRule="auto"/>
        <w:contextualSpacing w:val="0"/>
        <w:outlineLvl w:val="1"/>
        <w:rPr>
          <w:rStyle w:val="Titre2Car"/>
          <w:bCs w:val="0"/>
          <w:vanish/>
        </w:rPr>
      </w:pPr>
    </w:p>
    <w:p w14:paraId="3954D3B6" w14:textId="77777777" w:rsidR="00993CCE" w:rsidRPr="00C63951" w:rsidRDefault="00993CCE" w:rsidP="003646EB">
      <w:pPr>
        <w:pStyle w:val="Titre2"/>
      </w:pPr>
      <w:bookmarkStart w:id="83" w:name="_Toc78906389"/>
      <w:r w:rsidRPr="00C735B6">
        <w:rPr>
          <w:rStyle w:val="Titre2Car"/>
          <w:b/>
        </w:rPr>
        <w:t>Cadre juridique</w:t>
      </w:r>
      <w:bookmarkEnd w:id="75"/>
      <w:bookmarkEnd w:id="76"/>
      <w:bookmarkEnd w:id="77"/>
      <w:bookmarkEnd w:id="78"/>
      <w:bookmarkEnd w:id="79"/>
      <w:bookmarkEnd w:id="80"/>
      <w:bookmarkEnd w:id="81"/>
      <w:bookmarkEnd w:id="82"/>
      <w:bookmarkEnd w:id="83"/>
      <w:r w:rsidRPr="00C63951">
        <w:t xml:space="preserve"> </w:t>
      </w:r>
    </w:p>
    <w:p w14:paraId="064AC6BC" w14:textId="77777777" w:rsidR="00426F92" w:rsidRPr="00C63951" w:rsidRDefault="00426F92" w:rsidP="00C735B6">
      <w:pPr>
        <w:spacing w:after="100" w:afterAutospacing="1" w:line="276" w:lineRule="auto"/>
        <w:rPr>
          <w:rFonts w:ascii="Trebuchet MS" w:hAnsi="Trebuchet MS" w:cs="Times New Roman"/>
        </w:rPr>
      </w:pPr>
      <w:r w:rsidRPr="00C63951">
        <w:rPr>
          <w:rFonts w:ascii="Trebuchet MS" w:hAnsi="Trebuchet MS" w:cs="Times New Roman"/>
        </w:rPr>
        <w:t xml:space="preserve">Le cadre juridique est </w:t>
      </w:r>
      <w:r w:rsidR="00CE17E5" w:rsidRPr="00C63951">
        <w:rPr>
          <w:rFonts w:ascii="Trebuchet MS" w:hAnsi="Trebuchet MS" w:cs="Times New Roman"/>
        </w:rPr>
        <w:t>régi</w:t>
      </w:r>
      <w:r w:rsidRPr="00C63951">
        <w:rPr>
          <w:rFonts w:ascii="Trebuchet MS" w:hAnsi="Trebuchet MS" w:cs="Times New Roman"/>
        </w:rPr>
        <w:t xml:space="preserve"> par un décret.</w:t>
      </w:r>
    </w:p>
    <w:p w14:paraId="7DB6D70F" w14:textId="77777777" w:rsidR="00993CCE" w:rsidRPr="00C63951" w:rsidRDefault="00993CCE" w:rsidP="006D6FC9">
      <w:pPr>
        <w:spacing w:line="276" w:lineRule="auto"/>
        <w:rPr>
          <w:rFonts w:ascii="Trebuchet MS" w:hAnsi="Trebuchet MS" w:cs="Times New Roman"/>
        </w:rPr>
      </w:pPr>
      <w:r w:rsidRPr="00C63951">
        <w:rPr>
          <w:rFonts w:ascii="Trebuchet MS" w:hAnsi="Trebuchet MS" w:cs="Times New Roman"/>
        </w:rPr>
        <w:t xml:space="preserve">Le </w:t>
      </w:r>
      <w:r w:rsidR="002B1D3B" w:rsidRPr="00C63951">
        <w:rPr>
          <w:rFonts w:ascii="Trebuchet MS" w:hAnsi="Trebuchet MS" w:cs="Times New Roman"/>
        </w:rPr>
        <w:t>P</w:t>
      </w:r>
      <w:r w:rsidRPr="00C63951">
        <w:rPr>
          <w:rFonts w:ascii="Trebuchet MS" w:hAnsi="Trebuchet MS" w:cs="Times New Roman"/>
        </w:rPr>
        <w:t xml:space="preserve">résident de la </w:t>
      </w:r>
      <w:r w:rsidR="002B1D3B" w:rsidRPr="00C63951">
        <w:rPr>
          <w:rFonts w:ascii="Trebuchet MS" w:hAnsi="Trebuchet MS" w:cs="Times New Roman"/>
        </w:rPr>
        <w:t>R</w:t>
      </w:r>
      <w:r w:rsidRPr="00C63951">
        <w:rPr>
          <w:rFonts w:ascii="Trebuchet MS" w:hAnsi="Trebuchet MS" w:cs="Times New Roman"/>
        </w:rPr>
        <w:t>épublique, sur rapport du Ministre des Eaux et Forêts,</w:t>
      </w:r>
    </w:p>
    <w:p w14:paraId="6A656690" w14:textId="77777777" w:rsidR="00993CCE" w:rsidRPr="00C63951" w:rsidRDefault="00993CCE" w:rsidP="006D6FC9">
      <w:pPr>
        <w:spacing w:line="276" w:lineRule="auto"/>
        <w:rPr>
          <w:rFonts w:ascii="Trebuchet MS" w:hAnsi="Trebuchet MS" w:cs="Times New Roman"/>
        </w:rPr>
      </w:pPr>
      <w:r w:rsidRPr="00C63951">
        <w:rPr>
          <w:rFonts w:ascii="Trebuchet MS" w:hAnsi="Trebuchet MS" w:cs="Times New Roman"/>
          <w:b/>
        </w:rPr>
        <w:t>Vu</w:t>
      </w:r>
      <w:r w:rsidRPr="00C63951">
        <w:rPr>
          <w:rFonts w:ascii="Trebuchet MS" w:hAnsi="Trebuchet MS" w:cs="Times New Roman"/>
          <w:b/>
        </w:rPr>
        <w:tab/>
      </w:r>
      <w:r w:rsidRPr="00C63951">
        <w:rPr>
          <w:rFonts w:ascii="Trebuchet MS" w:hAnsi="Trebuchet MS" w:cs="Times New Roman"/>
        </w:rPr>
        <w:t xml:space="preserve">la </w:t>
      </w:r>
      <w:r w:rsidR="00426F92" w:rsidRPr="00C63951">
        <w:rPr>
          <w:rFonts w:ascii="Trebuchet MS" w:hAnsi="Trebuchet MS" w:cs="Times New Roman"/>
        </w:rPr>
        <w:t>C</w:t>
      </w:r>
      <w:r w:rsidRPr="00C63951">
        <w:rPr>
          <w:rFonts w:ascii="Trebuchet MS" w:hAnsi="Trebuchet MS" w:cs="Times New Roman"/>
        </w:rPr>
        <w:t>onstitution</w:t>
      </w:r>
      <w:r w:rsidR="00426F92" w:rsidRPr="00C63951">
        <w:rPr>
          <w:rFonts w:ascii="Trebuchet MS" w:hAnsi="Trebuchet MS" w:cs="Times New Roman"/>
        </w:rPr>
        <w:t> ;</w:t>
      </w:r>
    </w:p>
    <w:p w14:paraId="4F1C95ED" w14:textId="77777777" w:rsidR="00993CCE" w:rsidRPr="00C63951" w:rsidRDefault="00993CCE" w:rsidP="006D6FC9">
      <w:pPr>
        <w:spacing w:line="276" w:lineRule="auto"/>
        <w:ind w:left="705" w:hanging="705"/>
        <w:rPr>
          <w:rFonts w:ascii="Trebuchet MS" w:hAnsi="Trebuchet MS" w:cs="Times New Roman"/>
        </w:rPr>
      </w:pPr>
      <w:r w:rsidRPr="00C63951">
        <w:rPr>
          <w:rFonts w:ascii="Trebuchet MS" w:hAnsi="Trebuchet MS" w:cs="Times New Roman"/>
          <w:b/>
        </w:rPr>
        <w:t>Vu</w:t>
      </w:r>
      <w:r w:rsidRPr="00C63951">
        <w:rPr>
          <w:rFonts w:ascii="Trebuchet MS" w:hAnsi="Trebuchet MS" w:cs="Times New Roman"/>
        </w:rPr>
        <w:tab/>
        <w:t xml:space="preserve">le décret n°2011-290 du 12 octobre 2011 portant institution du poste de Directeur des Ressources Humaines dans tous les </w:t>
      </w:r>
      <w:r w:rsidR="001514AC" w:rsidRPr="00C63951">
        <w:rPr>
          <w:rFonts w:ascii="Trebuchet MS" w:hAnsi="Trebuchet MS" w:cs="Times New Roman"/>
        </w:rPr>
        <w:t>ministères ;</w:t>
      </w:r>
    </w:p>
    <w:p w14:paraId="16B0895B" w14:textId="77777777" w:rsidR="00993CCE" w:rsidRPr="00C63951" w:rsidRDefault="00993CCE" w:rsidP="006D6FC9">
      <w:pPr>
        <w:spacing w:line="276" w:lineRule="auto"/>
        <w:ind w:left="705" w:hanging="705"/>
        <w:rPr>
          <w:rFonts w:ascii="Trebuchet MS" w:hAnsi="Trebuchet MS" w:cs="Times New Roman"/>
        </w:rPr>
      </w:pPr>
      <w:r w:rsidRPr="00C63951">
        <w:rPr>
          <w:rFonts w:ascii="Trebuchet MS" w:hAnsi="Trebuchet MS" w:cs="Times New Roman"/>
          <w:b/>
        </w:rPr>
        <w:t>Vu</w:t>
      </w:r>
      <w:r w:rsidRPr="00C63951">
        <w:rPr>
          <w:rFonts w:ascii="Trebuchet MS" w:hAnsi="Trebuchet MS" w:cs="Times New Roman"/>
        </w:rPr>
        <w:tab/>
        <w:t>le décret n°2012-1159 du 19 décembre 2012</w:t>
      </w:r>
      <w:r w:rsidR="00DA5343" w:rsidRPr="00C63951">
        <w:rPr>
          <w:rFonts w:ascii="Trebuchet MS" w:hAnsi="Trebuchet MS" w:cs="Times New Roman"/>
        </w:rPr>
        <w:t xml:space="preserve"> </w:t>
      </w:r>
      <w:r w:rsidRPr="00C63951">
        <w:rPr>
          <w:rFonts w:ascii="Trebuchet MS" w:hAnsi="Trebuchet MS" w:cs="Times New Roman"/>
        </w:rPr>
        <w:t>portant institution d’un Département en charge de la planification et des Statistiques au sein des ministères ;</w:t>
      </w:r>
    </w:p>
    <w:p w14:paraId="0D921CE3" w14:textId="77777777" w:rsidR="00993CCE" w:rsidRPr="00C63951" w:rsidRDefault="00993CCE" w:rsidP="006D6FC9">
      <w:pPr>
        <w:spacing w:line="276" w:lineRule="auto"/>
        <w:ind w:left="705" w:hanging="705"/>
        <w:rPr>
          <w:rFonts w:ascii="Trebuchet MS" w:hAnsi="Trebuchet MS" w:cs="Times New Roman"/>
        </w:rPr>
      </w:pPr>
      <w:r w:rsidRPr="00C63951">
        <w:rPr>
          <w:rFonts w:ascii="Trebuchet MS" w:hAnsi="Trebuchet MS" w:cs="Times New Roman"/>
          <w:b/>
        </w:rPr>
        <w:t>Vu</w:t>
      </w:r>
      <w:r w:rsidRPr="00C63951">
        <w:rPr>
          <w:rFonts w:ascii="Trebuchet MS" w:hAnsi="Trebuchet MS" w:cs="Times New Roman"/>
        </w:rPr>
        <w:tab/>
        <w:t xml:space="preserve">le décret n°2015-17 du 14 janvier 2017 portant organisation du </w:t>
      </w:r>
      <w:r w:rsidR="009D5910" w:rsidRPr="00C63951">
        <w:rPr>
          <w:rFonts w:ascii="Trebuchet MS" w:hAnsi="Trebuchet MS" w:cs="Times New Roman"/>
        </w:rPr>
        <w:t>Cabinet</w:t>
      </w:r>
      <w:r w:rsidRPr="00C63951">
        <w:rPr>
          <w:rFonts w:ascii="Trebuchet MS" w:hAnsi="Trebuchet MS" w:cs="Times New Roman"/>
        </w:rPr>
        <w:t xml:space="preserve"> Ministériel ;</w:t>
      </w:r>
    </w:p>
    <w:p w14:paraId="396AE61D" w14:textId="77777777" w:rsidR="00993CCE" w:rsidRPr="00C63951" w:rsidRDefault="00993CCE" w:rsidP="006D6FC9">
      <w:pPr>
        <w:spacing w:line="276" w:lineRule="auto"/>
        <w:ind w:left="705" w:hanging="705"/>
        <w:rPr>
          <w:rFonts w:ascii="Trebuchet MS" w:hAnsi="Trebuchet MS" w:cs="Times New Roman"/>
        </w:rPr>
      </w:pPr>
      <w:r w:rsidRPr="00C63951">
        <w:rPr>
          <w:rFonts w:ascii="Trebuchet MS" w:hAnsi="Trebuchet MS" w:cs="Times New Roman"/>
          <w:b/>
        </w:rPr>
        <w:t>Vu</w:t>
      </w:r>
      <w:r w:rsidRPr="00C63951">
        <w:rPr>
          <w:rFonts w:ascii="Trebuchet MS" w:hAnsi="Trebuchet MS" w:cs="Times New Roman"/>
        </w:rPr>
        <w:tab/>
        <w:t xml:space="preserve">le décret n°2017-12 du 10 janvier 2017 portant nomination du Premier Ministre, </w:t>
      </w:r>
      <w:r w:rsidR="000A2D71" w:rsidRPr="00C63951">
        <w:rPr>
          <w:rFonts w:ascii="Trebuchet MS" w:hAnsi="Trebuchet MS" w:cs="Times New Roman"/>
        </w:rPr>
        <w:t>Chef</w:t>
      </w:r>
      <w:r w:rsidRPr="00C63951">
        <w:rPr>
          <w:rFonts w:ascii="Trebuchet MS" w:hAnsi="Trebuchet MS" w:cs="Times New Roman"/>
        </w:rPr>
        <w:t xml:space="preserve"> du Gouvernement, tel que modifié par le décret n°2017-474 du 19</w:t>
      </w:r>
      <w:r w:rsidR="002A5CAE" w:rsidRPr="00C63951">
        <w:rPr>
          <w:rFonts w:ascii="Trebuchet MS" w:hAnsi="Trebuchet MS" w:cs="Times New Roman"/>
        </w:rPr>
        <w:t xml:space="preserve"> </w:t>
      </w:r>
      <w:r w:rsidRPr="00C63951">
        <w:rPr>
          <w:rFonts w:ascii="Trebuchet MS" w:hAnsi="Trebuchet MS" w:cs="Times New Roman"/>
        </w:rPr>
        <w:t>juillet 2017 ;</w:t>
      </w:r>
    </w:p>
    <w:p w14:paraId="550AC279" w14:textId="77777777" w:rsidR="00993CCE" w:rsidRPr="00C63951" w:rsidRDefault="00993CCE" w:rsidP="006D6FC9">
      <w:pPr>
        <w:spacing w:line="276" w:lineRule="auto"/>
        <w:ind w:left="705" w:hanging="705"/>
        <w:rPr>
          <w:rFonts w:ascii="Trebuchet MS" w:hAnsi="Trebuchet MS" w:cs="Times New Roman"/>
        </w:rPr>
      </w:pPr>
      <w:r w:rsidRPr="00C63951">
        <w:rPr>
          <w:rFonts w:ascii="Trebuchet MS" w:hAnsi="Trebuchet MS" w:cs="Times New Roman"/>
          <w:b/>
        </w:rPr>
        <w:t>Vu</w:t>
      </w:r>
      <w:r w:rsidRPr="00C63951">
        <w:rPr>
          <w:rFonts w:ascii="Trebuchet MS" w:hAnsi="Trebuchet MS" w:cs="Times New Roman"/>
        </w:rPr>
        <w:tab/>
        <w:t>le décret n°2017-14 du 11 janvier portant nomination des membres du Gouvernement, tel que modifié par le décret n°2017-475 du 19 juillet 2017 ;</w:t>
      </w:r>
    </w:p>
    <w:p w14:paraId="18D370EE" w14:textId="77777777" w:rsidR="00993CCE" w:rsidRPr="00C63951" w:rsidRDefault="00993CCE" w:rsidP="006D6FC9">
      <w:pPr>
        <w:spacing w:line="276" w:lineRule="auto"/>
        <w:ind w:left="705" w:hanging="705"/>
        <w:rPr>
          <w:rFonts w:ascii="Trebuchet MS" w:hAnsi="Trebuchet MS" w:cs="Times New Roman"/>
        </w:rPr>
      </w:pPr>
      <w:r w:rsidRPr="00C63951">
        <w:rPr>
          <w:rFonts w:ascii="Trebuchet MS" w:hAnsi="Trebuchet MS" w:cs="Times New Roman"/>
          <w:b/>
        </w:rPr>
        <w:t>Vu</w:t>
      </w:r>
      <w:r w:rsidRPr="00C63951">
        <w:rPr>
          <w:rFonts w:ascii="Trebuchet MS" w:hAnsi="Trebuchet MS" w:cs="Times New Roman"/>
        </w:rPr>
        <w:tab/>
        <w:t>le décret n°2017-45 du 25 janvier 2017 portant attributions des Membres du Gouvernement, tel que modifié par le décret n°2017-596 du 27 septembre 2017</w:t>
      </w:r>
      <w:r w:rsidR="002B1D3B" w:rsidRPr="00C63951">
        <w:rPr>
          <w:rFonts w:ascii="Trebuchet MS" w:hAnsi="Trebuchet MS" w:cs="Times New Roman"/>
        </w:rPr>
        <w:t>,</w:t>
      </w:r>
    </w:p>
    <w:p w14:paraId="02A00D31" w14:textId="77777777" w:rsidR="00993CCE" w:rsidRPr="00C63951" w:rsidRDefault="002B1D3B" w:rsidP="006D6FC9">
      <w:pPr>
        <w:spacing w:after="0" w:line="276" w:lineRule="auto"/>
        <w:jc w:val="both"/>
        <w:rPr>
          <w:rFonts w:ascii="Trebuchet MS" w:hAnsi="Trebuchet MS" w:cs="Times New Roman"/>
        </w:rPr>
      </w:pPr>
      <w:r w:rsidRPr="00C63951">
        <w:rPr>
          <w:rFonts w:ascii="Trebuchet MS" w:hAnsi="Trebuchet MS" w:cs="Times New Roman"/>
        </w:rPr>
        <w:t xml:space="preserve">a pris en </w:t>
      </w:r>
      <w:r w:rsidR="00C12E16" w:rsidRPr="00C63951">
        <w:rPr>
          <w:rFonts w:ascii="Trebuchet MS" w:hAnsi="Trebuchet MS" w:cs="Times New Roman"/>
        </w:rPr>
        <w:t xml:space="preserve">Conseil </w:t>
      </w:r>
      <w:r w:rsidRPr="00C63951">
        <w:rPr>
          <w:rFonts w:ascii="Trebuchet MS" w:hAnsi="Trebuchet MS" w:cs="Times New Roman"/>
        </w:rPr>
        <w:t>des Ministres, le Décret N°2018-36 du 17 janvier 2018, portant Organisation du Ministère des Eaux et Forêts.</w:t>
      </w:r>
    </w:p>
    <w:p w14:paraId="5126C327" w14:textId="77777777" w:rsidR="006C626F" w:rsidRPr="00C63951" w:rsidRDefault="006C626F" w:rsidP="006D6FC9">
      <w:pPr>
        <w:spacing w:after="0" w:line="276" w:lineRule="auto"/>
        <w:jc w:val="both"/>
        <w:rPr>
          <w:rFonts w:ascii="Trebuchet MS" w:hAnsi="Trebuchet MS" w:cs="Times New Roman"/>
        </w:rPr>
      </w:pPr>
    </w:p>
    <w:p w14:paraId="57198B68" w14:textId="77777777" w:rsidR="007C3CC0" w:rsidRPr="00C63951" w:rsidRDefault="00993CCE" w:rsidP="003646EB">
      <w:pPr>
        <w:pStyle w:val="Titre2"/>
      </w:pPr>
      <w:bookmarkStart w:id="84" w:name="_Toc63267630"/>
      <w:bookmarkStart w:id="85" w:name="_Toc63691238"/>
      <w:bookmarkStart w:id="86" w:name="_Toc63691774"/>
      <w:bookmarkStart w:id="87" w:name="_Toc63692219"/>
      <w:bookmarkStart w:id="88" w:name="_Toc63695095"/>
      <w:bookmarkStart w:id="89" w:name="_Toc63835960"/>
      <w:bookmarkStart w:id="90" w:name="_Toc63836383"/>
      <w:bookmarkStart w:id="91" w:name="_Toc63875613"/>
      <w:bookmarkStart w:id="92" w:name="_Toc78906390"/>
      <w:r w:rsidRPr="00C63951">
        <w:t>Cadre institutionnel</w:t>
      </w:r>
      <w:bookmarkEnd w:id="84"/>
      <w:bookmarkEnd w:id="85"/>
      <w:bookmarkEnd w:id="86"/>
      <w:bookmarkEnd w:id="87"/>
      <w:bookmarkEnd w:id="88"/>
      <w:bookmarkEnd w:id="89"/>
      <w:bookmarkEnd w:id="90"/>
      <w:bookmarkEnd w:id="91"/>
      <w:bookmarkEnd w:id="92"/>
      <w:r w:rsidRPr="00C63951">
        <w:t xml:space="preserve"> </w:t>
      </w:r>
    </w:p>
    <w:p w14:paraId="0A05F644" w14:textId="77777777" w:rsidR="00993CCE" w:rsidRPr="00C63951" w:rsidRDefault="00993CCE" w:rsidP="006D6FC9">
      <w:pPr>
        <w:spacing w:after="0" w:line="276" w:lineRule="auto"/>
        <w:jc w:val="both"/>
        <w:rPr>
          <w:rFonts w:ascii="Trebuchet MS" w:hAnsi="Trebuchet MS" w:cs="Times New Roman"/>
          <w:lang w:eastAsia="en-US"/>
        </w:rPr>
      </w:pPr>
      <w:r w:rsidRPr="00C63951">
        <w:rPr>
          <w:rFonts w:ascii="Trebuchet MS" w:hAnsi="Trebuchet MS" w:cs="Times New Roman"/>
          <w:lang w:eastAsia="en-US"/>
        </w:rPr>
        <w:t>Le</w:t>
      </w:r>
      <w:r w:rsidR="00AB4583" w:rsidRPr="00C63951">
        <w:rPr>
          <w:rFonts w:ascii="Trebuchet MS" w:hAnsi="Trebuchet MS" w:cs="Times New Roman"/>
          <w:lang w:eastAsia="en-US"/>
        </w:rPr>
        <w:t xml:space="preserve">s organes de gouvernance du Ministère des Eaux et Forêts sont constitués du (i) Ministre, </w:t>
      </w:r>
      <w:r w:rsidRPr="00C63951">
        <w:rPr>
          <w:rFonts w:ascii="Trebuchet MS" w:hAnsi="Trebuchet MS" w:cs="Times New Roman"/>
          <w:lang w:eastAsia="en-US"/>
        </w:rPr>
        <w:t xml:space="preserve">(ii) </w:t>
      </w:r>
      <w:r w:rsidR="002A5CAE" w:rsidRPr="00C63951">
        <w:rPr>
          <w:rFonts w:ascii="Trebuchet MS" w:hAnsi="Trebuchet MS" w:cs="Times New Roman"/>
          <w:lang w:eastAsia="en-US"/>
        </w:rPr>
        <w:t xml:space="preserve">du </w:t>
      </w:r>
      <w:r w:rsidR="009D5910" w:rsidRPr="00C63951">
        <w:rPr>
          <w:rFonts w:ascii="Trebuchet MS" w:hAnsi="Trebuchet MS" w:cs="Times New Roman"/>
          <w:lang w:eastAsia="en-US"/>
        </w:rPr>
        <w:t>Cabinet</w:t>
      </w:r>
      <w:r w:rsidRPr="00C63951">
        <w:rPr>
          <w:rFonts w:ascii="Trebuchet MS" w:hAnsi="Trebuchet MS" w:cs="Times New Roman"/>
          <w:lang w:eastAsia="en-US"/>
        </w:rPr>
        <w:t xml:space="preserve"> et Direction</w:t>
      </w:r>
      <w:r w:rsidR="00C12E16" w:rsidRPr="00C63951">
        <w:rPr>
          <w:rFonts w:ascii="Trebuchet MS" w:hAnsi="Trebuchet MS" w:cs="Times New Roman"/>
          <w:lang w:eastAsia="en-US"/>
        </w:rPr>
        <w:t>s</w:t>
      </w:r>
      <w:r w:rsidRPr="00C63951">
        <w:rPr>
          <w:rFonts w:ascii="Trebuchet MS" w:hAnsi="Trebuchet MS" w:cs="Times New Roman"/>
          <w:lang w:eastAsia="en-US"/>
        </w:rPr>
        <w:t xml:space="preserve"> rattachées</w:t>
      </w:r>
      <w:r w:rsidR="00EB5D8C" w:rsidRPr="00C63951">
        <w:rPr>
          <w:rFonts w:ascii="Trebuchet MS" w:hAnsi="Trebuchet MS" w:cs="Times New Roman"/>
          <w:lang w:eastAsia="en-US"/>
        </w:rPr>
        <w:t xml:space="preserve"> et (ii</w:t>
      </w:r>
      <w:r w:rsidR="007F1EC3" w:rsidRPr="00C63951">
        <w:rPr>
          <w:rFonts w:ascii="Trebuchet MS" w:hAnsi="Trebuchet MS" w:cs="Times New Roman"/>
          <w:lang w:eastAsia="en-US"/>
        </w:rPr>
        <w:t>i</w:t>
      </w:r>
      <w:r w:rsidRPr="00C63951">
        <w:rPr>
          <w:rFonts w:ascii="Trebuchet MS" w:hAnsi="Trebuchet MS" w:cs="Times New Roman"/>
          <w:lang w:eastAsia="en-US"/>
        </w:rPr>
        <w:t xml:space="preserve">) </w:t>
      </w:r>
      <w:r w:rsidR="00AB4583" w:rsidRPr="00C63951">
        <w:rPr>
          <w:rFonts w:ascii="Trebuchet MS" w:hAnsi="Trebuchet MS" w:cs="Times New Roman"/>
          <w:lang w:eastAsia="en-US"/>
        </w:rPr>
        <w:t xml:space="preserve">des </w:t>
      </w:r>
      <w:r w:rsidRPr="00C63951">
        <w:rPr>
          <w:rFonts w:ascii="Trebuchet MS" w:hAnsi="Trebuchet MS" w:cs="Times New Roman"/>
          <w:lang w:eastAsia="en-US"/>
        </w:rPr>
        <w:t xml:space="preserve">Directions </w:t>
      </w:r>
      <w:r w:rsidR="009424AB" w:rsidRPr="00C63951">
        <w:rPr>
          <w:rFonts w:ascii="Trebuchet MS" w:hAnsi="Trebuchet MS" w:cs="Times New Roman"/>
          <w:lang w:eastAsia="en-US"/>
        </w:rPr>
        <w:t>g</w:t>
      </w:r>
      <w:r w:rsidRPr="00C63951">
        <w:rPr>
          <w:rFonts w:ascii="Trebuchet MS" w:hAnsi="Trebuchet MS" w:cs="Times New Roman"/>
          <w:lang w:eastAsia="en-US"/>
        </w:rPr>
        <w:t>énérale</w:t>
      </w:r>
      <w:r w:rsidR="00EB5D8C" w:rsidRPr="00C63951">
        <w:rPr>
          <w:rFonts w:ascii="Trebuchet MS" w:hAnsi="Trebuchet MS" w:cs="Times New Roman"/>
          <w:lang w:eastAsia="en-US"/>
        </w:rPr>
        <w:t>s</w:t>
      </w:r>
      <w:r w:rsidR="007B5EAA" w:rsidRPr="00C63951">
        <w:rPr>
          <w:rFonts w:ascii="Trebuchet MS" w:hAnsi="Trebuchet MS" w:cs="Times New Roman"/>
          <w:lang w:eastAsia="en-US"/>
        </w:rPr>
        <w:t>.</w:t>
      </w:r>
    </w:p>
    <w:p w14:paraId="21C54E3F" w14:textId="77777777" w:rsidR="006A4D55" w:rsidRPr="00C63951" w:rsidRDefault="006A4D55" w:rsidP="006D6FC9">
      <w:pPr>
        <w:spacing w:after="0" w:line="276" w:lineRule="auto"/>
        <w:jc w:val="both"/>
        <w:rPr>
          <w:rFonts w:ascii="Trebuchet MS" w:hAnsi="Trebuchet MS" w:cs="Times New Roman"/>
          <w:lang w:eastAsia="en-US"/>
        </w:rPr>
      </w:pPr>
    </w:p>
    <w:p w14:paraId="29577B90" w14:textId="77777777" w:rsidR="00EB5D8C" w:rsidRPr="00C63951" w:rsidRDefault="007C3CC0" w:rsidP="00E42F1A">
      <w:pPr>
        <w:pStyle w:val="Titre3"/>
        <w:numPr>
          <w:ilvl w:val="2"/>
          <w:numId w:val="410"/>
        </w:numPr>
        <w:rPr>
          <w:sz w:val="22"/>
          <w:szCs w:val="28"/>
        </w:rPr>
      </w:pPr>
      <w:bookmarkStart w:id="93" w:name="_Toc63691239"/>
      <w:bookmarkStart w:id="94" w:name="_Toc63691775"/>
      <w:bookmarkStart w:id="95" w:name="_Toc63695096"/>
      <w:bookmarkStart w:id="96" w:name="_Toc63835961"/>
      <w:bookmarkStart w:id="97" w:name="_Toc63836384"/>
      <w:bookmarkStart w:id="98" w:name="_Toc58443013"/>
      <w:bookmarkStart w:id="99" w:name="_Toc63267631"/>
      <w:bookmarkStart w:id="100" w:name="_Toc63691240"/>
      <w:bookmarkStart w:id="101" w:name="_Toc63691776"/>
      <w:bookmarkStart w:id="102" w:name="_Toc63692220"/>
      <w:bookmarkStart w:id="103" w:name="_Toc63695097"/>
      <w:bookmarkStart w:id="104" w:name="_Toc63835962"/>
      <w:bookmarkStart w:id="105" w:name="_Toc63836385"/>
      <w:bookmarkStart w:id="106" w:name="_Toc63875614"/>
      <w:bookmarkEnd w:id="93"/>
      <w:bookmarkEnd w:id="94"/>
      <w:bookmarkEnd w:id="95"/>
      <w:bookmarkEnd w:id="96"/>
      <w:bookmarkEnd w:id="97"/>
      <w:r w:rsidRPr="00C63951">
        <w:rPr>
          <w:sz w:val="22"/>
          <w:szCs w:val="28"/>
        </w:rPr>
        <w:t xml:space="preserve"> </w:t>
      </w:r>
      <w:bookmarkStart w:id="107" w:name="_Toc78906391"/>
      <w:r w:rsidR="009D5910" w:rsidRPr="00C63951">
        <w:rPr>
          <w:sz w:val="22"/>
          <w:szCs w:val="28"/>
        </w:rPr>
        <w:t>Cabinet</w:t>
      </w:r>
      <w:r w:rsidR="00DA5343" w:rsidRPr="00C63951">
        <w:rPr>
          <w:sz w:val="22"/>
          <w:szCs w:val="28"/>
        </w:rPr>
        <w:t xml:space="preserve"> et </w:t>
      </w:r>
      <w:r w:rsidR="007B5EAA" w:rsidRPr="00C63951">
        <w:rPr>
          <w:sz w:val="22"/>
          <w:szCs w:val="28"/>
        </w:rPr>
        <w:t>D</w:t>
      </w:r>
      <w:r w:rsidR="00DA5343" w:rsidRPr="00C63951">
        <w:rPr>
          <w:sz w:val="22"/>
          <w:szCs w:val="28"/>
        </w:rPr>
        <w:t>irections rattaché</w:t>
      </w:r>
      <w:r w:rsidR="007B5EAA" w:rsidRPr="00C63951">
        <w:rPr>
          <w:sz w:val="22"/>
          <w:szCs w:val="28"/>
        </w:rPr>
        <w:t>e</w:t>
      </w:r>
      <w:r w:rsidR="00DA5343" w:rsidRPr="00C63951">
        <w:rPr>
          <w:sz w:val="22"/>
          <w:szCs w:val="28"/>
        </w:rPr>
        <w:t>s</w:t>
      </w:r>
      <w:bookmarkEnd w:id="98"/>
      <w:bookmarkEnd w:id="99"/>
      <w:bookmarkEnd w:id="100"/>
      <w:bookmarkEnd w:id="101"/>
      <w:bookmarkEnd w:id="102"/>
      <w:bookmarkEnd w:id="103"/>
      <w:bookmarkEnd w:id="104"/>
      <w:bookmarkEnd w:id="105"/>
      <w:bookmarkEnd w:id="106"/>
      <w:bookmarkEnd w:id="107"/>
      <w:r w:rsidR="00EB5D8C" w:rsidRPr="00C63951">
        <w:rPr>
          <w:sz w:val="22"/>
          <w:szCs w:val="28"/>
        </w:rPr>
        <w:t xml:space="preserve"> </w:t>
      </w:r>
    </w:p>
    <w:p w14:paraId="1C2C1164" w14:textId="77777777" w:rsidR="00EB5D8C" w:rsidRPr="00C63951" w:rsidRDefault="00EB5D8C" w:rsidP="006D6FC9">
      <w:pPr>
        <w:shd w:val="clear" w:color="auto" w:fill="FFFFFF"/>
        <w:spacing w:after="0" w:line="276" w:lineRule="auto"/>
        <w:rPr>
          <w:rFonts w:ascii="Trebuchet MS" w:eastAsia="Times New Roman" w:hAnsi="Trebuchet MS" w:cs="Times New Roman"/>
        </w:rPr>
      </w:pPr>
      <w:r w:rsidRPr="00C63951">
        <w:rPr>
          <w:rFonts w:ascii="Trebuchet MS" w:eastAsia="Times New Roman" w:hAnsi="Trebuchet MS" w:cs="Times New Roman"/>
        </w:rPr>
        <w:t xml:space="preserve">Le </w:t>
      </w:r>
      <w:r w:rsidR="009D5910" w:rsidRPr="00C63951">
        <w:rPr>
          <w:rFonts w:ascii="Trebuchet MS" w:eastAsia="Times New Roman" w:hAnsi="Trebuchet MS" w:cs="Times New Roman"/>
        </w:rPr>
        <w:t>Cabinet</w:t>
      </w:r>
      <w:r w:rsidRPr="00C63951">
        <w:rPr>
          <w:rFonts w:ascii="Trebuchet MS" w:eastAsia="Times New Roman" w:hAnsi="Trebuchet MS" w:cs="Times New Roman"/>
        </w:rPr>
        <w:t xml:space="preserve"> Ministériel est chargé, sous l’autorité du Ministre </w:t>
      </w:r>
      <w:r w:rsidR="001514AC" w:rsidRPr="00C63951">
        <w:rPr>
          <w:rFonts w:ascii="Trebuchet MS" w:eastAsia="Times New Roman" w:hAnsi="Trebuchet MS" w:cs="Times New Roman"/>
        </w:rPr>
        <w:t>de :</w:t>
      </w:r>
    </w:p>
    <w:p w14:paraId="61A3E724" w14:textId="77777777" w:rsidR="00EB5D8C" w:rsidRPr="00C63951" w:rsidRDefault="00EB5D8C" w:rsidP="006D6FC9">
      <w:pPr>
        <w:numPr>
          <w:ilvl w:val="0"/>
          <w:numId w:val="144"/>
        </w:numPr>
        <w:spacing w:line="276" w:lineRule="auto"/>
        <w:contextualSpacing/>
        <w:rPr>
          <w:rFonts w:ascii="Trebuchet MS" w:hAnsi="Trebuchet MS" w:cs="Times New Roman"/>
          <w:lang w:eastAsia="en-US"/>
        </w:rPr>
      </w:pPr>
      <w:r w:rsidRPr="00C63951">
        <w:rPr>
          <w:rFonts w:ascii="Trebuchet MS" w:hAnsi="Trebuchet MS" w:cs="Times New Roman"/>
          <w:lang w:eastAsia="en-US"/>
        </w:rPr>
        <w:t>Définir la politique générale du Ministère ;</w:t>
      </w:r>
      <w:r w:rsidR="00942436" w:rsidRPr="00C63951">
        <w:rPr>
          <w:rFonts w:ascii="Trebuchet MS" w:hAnsi="Trebuchet MS" w:cs="Times New Roman"/>
          <w:lang w:eastAsia="en-US"/>
        </w:rPr>
        <w:t xml:space="preserve"> </w:t>
      </w:r>
    </w:p>
    <w:p w14:paraId="67E74AA9" w14:textId="77777777" w:rsidR="00942436" w:rsidRPr="00C63951" w:rsidRDefault="00942436" w:rsidP="006D6FC9">
      <w:pPr>
        <w:numPr>
          <w:ilvl w:val="0"/>
          <w:numId w:val="144"/>
        </w:numPr>
        <w:spacing w:line="276" w:lineRule="auto"/>
        <w:contextualSpacing/>
        <w:rPr>
          <w:rFonts w:ascii="Trebuchet MS" w:hAnsi="Trebuchet MS" w:cs="Times New Roman"/>
          <w:lang w:eastAsia="en-US"/>
        </w:rPr>
      </w:pPr>
      <w:r w:rsidRPr="00C63951">
        <w:rPr>
          <w:rFonts w:ascii="Trebuchet MS" w:hAnsi="Trebuchet MS" w:cs="Times New Roman"/>
          <w:lang w:eastAsia="en-US"/>
        </w:rPr>
        <w:t>Initier l’</w:t>
      </w:r>
      <w:r w:rsidR="009361C1" w:rsidRPr="00C63951">
        <w:rPr>
          <w:rFonts w:ascii="Trebuchet MS" w:hAnsi="Trebuchet MS" w:cs="Times New Roman"/>
          <w:lang w:eastAsia="en-US"/>
        </w:rPr>
        <w:t>élaboration</w:t>
      </w:r>
      <w:r w:rsidR="007B5EAA" w:rsidRPr="00C63951">
        <w:rPr>
          <w:rFonts w:ascii="Trebuchet MS" w:hAnsi="Trebuchet MS" w:cs="Times New Roman"/>
          <w:lang w:eastAsia="en-US"/>
        </w:rPr>
        <w:t xml:space="preserve"> des stratégies qui découl</w:t>
      </w:r>
      <w:r w:rsidRPr="00C63951">
        <w:rPr>
          <w:rFonts w:ascii="Trebuchet MS" w:hAnsi="Trebuchet MS" w:cs="Times New Roman"/>
          <w:lang w:eastAsia="en-US"/>
        </w:rPr>
        <w:t>ent des politiques</w:t>
      </w:r>
      <w:r w:rsidR="000669CD" w:rsidRPr="00C63951">
        <w:rPr>
          <w:rFonts w:ascii="Trebuchet MS" w:hAnsi="Trebuchet MS" w:cs="Times New Roman"/>
          <w:lang w:eastAsia="en-US"/>
        </w:rPr>
        <w:t> ;</w:t>
      </w:r>
      <w:r w:rsidRPr="00C63951">
        <w:rPr>
          <w:rFonts w:ascii="Trebuchet MS" w:hAnsi="Trebuchet MS" w:cs="Times New Roman"/>
          <w:lang w:eastAsia="en-US"/>
        </w:rPr>
        <w:t xml:space="preserve"> </w:t>
      </w:r>
    </w:p>
    <w:p w14:paraId="2F281587" w14:textId="77777777" w:rsidR="00EB5D8C" w:rsidRPr="00C63951" w:rsidRDefault="00EB5D8C" w:rsidP="006D6FC9">
      <w:pPr>
        <w:numPr>
          <w:ilvl w:val="0"/>
          <w:numId w:val="144"/>
        </w:numPr>
        <w:spacing w:line="276" w:lineRule="auto"/>
        <w:contextualSpacing/>
        <w:rPr>
          <w:rFonts w:ascii="Trebuchet MS" w:hAnsi="Trebuchet MS" w:cs="Times New Roman"/>
          <w:lang w:eastAsia="en-US"/>
        </w:rPr>
      </w:pPr>
      <w:r w:rsidRPr="00C63951">
        <w:rPr>
          <w:rFonts w:ascii="Trebuchet MS" w:hAnsi="Trebuchet MS" w:cs="Times New Roman"/>
          <w:lang w:eastAsia="en-US"/>
        </w:rPr>
        <w:t>Instruire les affaires relevant de sa compétence et celles qui lui sont soumises par le Ministre ;</w:t>
      </w:r>
    </w:p>
    <w:p w14:paraId="2FCEB79B" w14:textId="77777777" w:rsidR="00EA0FC6" w:rsidRPr="00C63951" w:rsidRDefault="00EB5D8C" w:rsidP="006D6FC9">
      <w:pPr>
        <w:numPr>
          <w:ilvl w:val="0"/>
          <w:numId w:val="144"/>
        </w:numPr>
        <w:spacing w:line="276" w:lineRule="auto"/>
        <w:contextualSpacing/>
        <w:rPr>
          <w:rFonts w:ascii="Trebuchet MS" w:hAnsi="Trebuchet MS" w:cs="Times New Roman"/>
          <w:lang w:eastAsia="en-US"/>
        </w:rPr>
      </w:pPr>
      <w:r w:rsidRPr="00C63951">
        <w:rPr>
          <w:rFonts w:ascii="Trebuchet MS" w:hAnsi="Trebuchet MS" w:cs="Times New Roman"/>
          <w:lang w:eastAsia="en-US"/>
        </w:rPr>
        <w:t>Veiller à l’exécution</w:t>
      </w:r>
      <w:r w:rsidR="00942436" w:rsidRPr="00C63951">
        <w:rPr>
          <w:rFonts w:ascii="Trebuchet MS" w:hAnsi="Trebuchet MS" w:cs="Times New Roman"/>
          <w:lang w:eastAsia="en-US"/>
        </w:rPr>
        <w:t xml:space="preserve"> d</w:t>
      </w:r>
      <w:r w:rsidR="007B5EAA" w:rsidRPr="00C63951">
        <w:rPr>
          <w:rFonts w:ascii="Trebuchet MS" w:hAnsi="Trebuchet MS" w:cs="Times New Roman"/>
          <w:lang w:eastAsia="en-US"/>
        </w:rPr>
        <w:t>es politiques et des stratégies.</w:t>
      </w:r>
    </w:p>
    <w:p w14:paraId="28668DCD" w14:textId="77777777" w:rsidR="00DC45C2" w:rsidRPr="00C63951" w:rsidRDefault="00DC45C2" w:rsidP="006D6FC9">
      <w:pPr>
        <w:spacing w:line="276" w:lineRule="auto"/>
        <w:contextualSpacing/>
        <w:rPr>
          <w:rFonts w:ascii="Trebuchet MS" w:hAnsi="Trebuchet MS" w:cs="Times New Roman"/>
          <w:lang w:eastAsia="en-US"/>
        </w:rPr>
      </w:pPr>
    </w:p>
    <w:p w14:paraId="015AB8CF" w14:textId="77777777" w:rsidR="00EB5D8C" w:rsidRPr="00C63951" w:rsidRDefault="00884FFE" w:rsidP="00E42F1A">
      <w:pPr>
        <w:pStyle w:val="Titre3"/>
        <w:numPr>
          <w:ilvl w:val="2"/>
          <w:numId w:val="410"/>
        </w:numPr>
        <w:rPr>
          <w:sz w:val="22"/>
          <w:szCs w:val="28"/>
        </w:rPr>
      </w:pPr>
      <w:bookmarkStart w:id="108" w:name="_Toc58443014"/>
      <w:bookmarkStart w:id="109" w:name="_Toc63267632"/>
      <w:bookmarkStart w:id="110" w:name="_Toc63691241"/>
      <w:bookmarkStart w:id="111" w:name="_Toc63691777"/>
      <w:bookmarkStart w:id="112" w:name="_Toc63692221"/>
      <w:bookmarkStart w:id="113" w:name="_Toc63695098"/>
      <w:bookmarkStart w:id="114" w:name="_Toc63835963"/>
      <w:bookmarkStart w:id="115" w:name="_Toc63836386"/>
      <w:bookmarkStart w:id="116" w:name="_Toc63875615"/>
      <w:bookmarkStart w:id="117" w:name="_Toc78906392"/>
      <w:r w:rsidRPr="00C63951">
        <w:rPr>
          <w:sz w:val="22"/>
          <w:szCs w:val="28"/>
        </w:rPr>
        <w:t>Directions Générales du MINEF</w:t>
      </w:r>
      <w:bookmarkEnd w:id="108"/>
      <w:bookmarkEnd w:id="109"/>
      <w:bookmarkEnd w:id="110"/>
      <w:bookmarkEnd w:id="111"/>
      <w:bookmarkEnd w:id="112"/>
      <w:bookmarkEnd w:id="113"/>
      <w:bookmarkEnd w:id="114"/>
      <w:bookmarkEnd w:id="115"/>
      <w:bookmarkEnd w:id="116"/>
      <w:bookmarkEnd w:id="117"/>
    </w:p>
    <w:p w14:paraId="10708DAE" w14:textId="77777777" w:rsidR="00884FFE" w:rsidRPr="00C63951" w:rsidRDefault="00884FFE" w:rsidP="006D6FC9">
      <w:pPr>
        <w:spacing w:line="276" w:lineRule="auto"/>
        <w:jc w:val="both"/>
        <w:rPr>
          <w:rFonts w:ascii="Trebuchet MS" w:hAnsi="Trebuchet MS" w:cs="Times New Roman"/>
          <w:lang w:eastAsia="en-US"/>
        </w:rPr>
      </w:pPr>
      <w:r w:rsidRPr="00C63951">
        <w:rPr>
          <w:rFonts w:ascii="Trebuchet MS" w:hAnsi="Trebuchet MS" w:cs="Times New Roman"/>
          <w:lang w:eastAsia="en-US"/>
        </w:rPr>
        <w:t>Les Directions Générales du Ministère des Eaux et Forêts sont :</w:t>
      </w:r>
    </w:p>
    <w:p w14:paraId="48F813B2" w14:textId="77777777" w:rsidR="00884FFE" w:rsidRPr="00C63951" w:rsidRDefault="00884FFE" w:rsidP="006D6FC9">
      <w:pPr>
        <w:numPr>
          <w:ilvl w:val="0"/>
          <w:numId w:val="134"/>
        </w:numPr>
        <w:spacing w:line="276" w:lineRule="auto"/>
        <w:contextualSpacing/>
        <w:jc w:val="both"/>
        <w:rPr>
          <w:rFonts w:ascii="Trebuchet MS" w:hAnsi="Trebuchet MS" w:cs="Times New Roman"/>
          <w:lang w:eastAsia="en-US"/>
        </w:rPr>
      </w:pPr>
      <w:r w:rsidRPr="00C63951">
        <w:rPr>
          <w:rFonts w:ascii="Trebuchet MS" w:hAnsi="Trebuchet MS" w:cs="Times New Roman"/>
          <w:lang w:eastAsia="en-US"/>
        </w:rPr>
        <w:t>La Direction Générale des Forêts et de la Faune ;</w:t>
      </w:r>
    </w:p>
    <w:p w14:paraId="70185D94" w14:textId="77777777" w:rsidR="00884FFE" w:rsidRPr="00C63951" w:rsidRDefault="00884FFE" w:rsidP="006D6FC9">
      <w:pPr>
        <w:numPr>
          <w:ilvl w:val="0"/>
          <w:numId w:val="134"/>
        </w:numPr>
        <w:spacing w:line="276" w:lineRule="auto"/>
        <w:contextualSpacing/>
        <w:jc w:val="both"/>
        <w:rPr>
          <w:rFonts w:ascii="Trebuchet MS" w:hAnsi="Trebuchet MS" w:cs="Times New Roman"/>
          <w:lang w:eastAsia="en-US"/>
        </w:rPr>
      </w:pPr>
      <w:r w:rsidRPr="00C63951">
        <w:rPr>
          <w:rFonts w:ascii="Trebuchet MS" w:hAnsi="Trebuchet MS" w:cs="Times New Roman"/>
          <w:lang w:eastAsia="en-US"/>
        </w:rPr>
        <w:t>La Direction Générale des Ressources en Eau.</w:t>
      </w:r>
    </w:p>
    <w:p w14:paraId="71CAEB0D" w14:textId="77777777" w:rsidR="00884FFE" w:rsidRPr="00C63951" w:rsidRDefault="00884FFE" w:rsidP="006D6FC9">
      <w:pPr>
        <w:spacing w:line="276" w:lineRule="auto"/>
        <w:jc w:val="both"/>
        <w:rPr>
          <w:rFonts w:ascii="Trebuchet MS" w:hAnsi="Trebuchet MS" w:cs="Times New Roman"/>
          <w:lang w:eastAsia="en-US"/>
        </w:rPr>
      </w:pPr>
      <w:r w:rsidRPr="00C63951">
        <w:rPr>
          <w:rFonts w:ascii="Trebuchet MS" w:hAnsi="Trebuchet MS" w:cs="Times New Roman"/>
          <w:lang w:eastAsia="en-US"/>
        </w:rPr>
        <w:t xml:space="preserve">Les Directions </w:t>
      </w:r>
      <w:r w:rsidR="009424AB" w:rsidRPr="00C63951">
        <w:rPr>
          <w:rFonts w:ascii="Trebuchet MS" w:hAnsi="Trebuchet MS" w:cs="Times New Roman"/>
          <w:lang w:eastAsia="en-US"/>
        </w:rPr>
        <w:t>g</w:t>
      </w:r>
      <w:r w:rsidRPr="00C63951">
        <w:rPr>
          <w:rFonts w:ascii="Trebuchet MS" w:hAnsi="Trebuchet MS" w:cs="Times New Roman"/>
          <w:lang w:eastAsia="en-US"/>
        </w:rPr>
        <w:t xml:space="preserve">énérales sont dirigées par des Directeurs </w:t>
      </w:r>
      <w:r w:rsidR="009424AB" w:rsidRPr="00C63951">
        <w:rPr>
          <w:rFonts w:ascii="Trebuchet MS" w:hAnsi="Trebuchet MS" w:cs="Times New Roman"/>
          <w:lang w:eastAsia="en-US"/>
        </w:rPr>
        <w:t>g</w:t>
      </w:r>
      <w:r w:rsidRPr="00C63951">
        <w:rPr>
          <w:rFonts w:ascii="Trebuchet MS" w:hAnsi="Trebuchet MS" w:cs="Times New Roman"/>
          <w:lang w:eastAsia="en-US"/>
        </w:rPr>
        <w:t xml:space="preserve">énéraux nommés par décret pris en Conseil des Ministres. </w:t>
      </w:r>
    </w:p>
    <w:p w14:paraId="10A84E55" w14:textId="77777777" w:rsidR="00884FFE" w:rsidRPr="00C63951" w:rsidRDefault="00884FFE" w:rsidP="006D6FC9">
      <w:pPr>
        <w:spacing w:after="0" w:line="276" w:lineRule="auto"/>
        <w:jc w:val="both"/>
        <w:rPr>
          <w:rFonts w:ascii="Trebuchet MS" w:hAnsi="Trebuchet MS" w:cs="Times New Roman"/>
          <w:lang w:eastAsia="en-US"/>
        </w:rPr>
      </w:pPr>
      <w:r w:rsidRPr="00C63951">
        <w:rPr>
          <w:rFonts w:ascii="Trebuchet MS" w:hAnsi="Trebuchet MS" w:cs="Times New Roman"/>
          <w:lang w:eastAsia="en-US"/>
        </w:rPr>
        <w:t xml:space="preserve">Le Directeur Général des Forêts et de la Faune </w:t>
      </w:r>
      <w:r w:rsidR="009424AB" w:rsidRPr="00C63951">
        <w:rPr>
          <w:rFonts w:ascii="Trebuchet MS" w:hAnsi="Trebuchet MS" w:cs="Times New Roman"/>
          <w:lang w:eastAsia="en-US"/>
        </w:rPr>
        <w:t>assure</w:t>
      </w:r>
      <w:r w:rsidR="00DC45C2" w:rsidRPr="00C63951">
        <w:rPr>
          <w:rFonts w:ascii="Trebuchet MS" w:hAnsi="Trebuchet MS" w:cs="Times New Roman"/>
          <w:lang w:eastAsia="en-US"/>
        </w:rPr>
        <w:t xml:space="preserve"> le rôle de Haut Conservateur</w:t>
      </w:r>
      <w:r w:rsidRPr="00C63951">
        <w:rPr>
          <w:rFonts w:ascii="Trebuchet MS" w:hAnsi="Trebuchet MS" w:cs="Times New Roman"/>
          <w:lang w:eastAsia="en-US"/>
        </w:rPr>
        <w:t xml:space="preserve"> des Eaux et Forêts</w:t>
      </w:r>
      <w:r w:rsidR="00CC47D9" w:rsidRPr="00C63951">
        <w:rPr>
          <w:rFonts w:ascii="Trebuchet MS" w:hAnsi="Trebuchet MS" w:cs="Times New Roman"/>
          <w:lang w:eastAsia="en-US"/>
        </w:rPr>
        <w:t>.</w:t>
      </w:r>
      <w:r w:rsidR="00960063" w:rsidRPr="00C63951">
        <w:rPr>
          <w:rFonts w:ascii="Trebuchet MS" w:hAnsi="Trebuchet MS" w:cs="Times New Roman"/>
          <w:lang w:eastAsia="en-US"/>
        </w:rPr>
        <w:t xml:space="preserve"> </w:t>
      </w:r>
      <w:r w:rsidRPr="00C63951">
        <w:rPr>
          <w:rFonts w:ascii="Trebuchet MS" w:hAnsi="Trebuchet MS" w:cs="Times New Roman"/>
          <w:lang w:eastAsia="en-US"/>
        </w:rPr>
        <w:t xml:space="preserve">Il est assisté d’un Directeur Général Adjoint nommé par décret pris en Conseil des Ministres. </w:t>
      </w:r>
    </w:p>
    <w:p w14:paraId="23D1C90E" w14:textId="77777777" w:rsidR="00884FFE" w:rsidRPr="00C63951" w:rsidRDefault="00884FFE" w:rsidP="00E42F1A">
      <w:pPr>
        <w:pStyle w:val="Titre4"/>
        <w:numPr>
          <w:ilvl w:val="3"/>
          <w:numId w:val="410"/>
        </w:numPr>
        <w:spacing w:line="276" w:lineRule="auto"/>
        <w:rPr>
          <w:rFonts w:cs="Times New Roman"/>
        </w:rPr>
      </w:pPr>
      <w:bookmarkStart w:id="118" w:name="_Toc58443015"/>
      <w:bookmarkStart w:id="119" w:name="_Toc63267633"/>
      <w:bookmarkStart w:id="120" w:name="_Toc63692222"/>
      <w:bookmarkStart w:id="121" w:name="_Toc63695099"/>
      <w:bookmarkStart w:id="122" w:name="_Toc63835964"/>
      <w:bookmarkStart w:id="123" w:name="_Toc78906393"/>
      <w:r w:rsidRPr="00C63951">
        <w:rPr>
          <w:rFonts w:cs="Times New Roman"/>
        </w:rPr>
        <w:t>Direction Générale des Forêts et de la Faune</w:t>
      </w:r>
      <w:bookmarkEnd w:id="118"/>
      <w:bookmarkEnd w:id="119"/>
      <w:bookmarkEnd w:id="120"/>
      <w:bookmarkEnd w:id="121"/>
      <w:bookmarkEnd w:id="122"/>
      <w:bookmarkEnd w:id="123"/>
    </w:p>
    <w:p w14:paraId="421ADE13" w14:textId="77777777" w:rsidR="00884FFE" w:rsidRPr="00C63951" w:rsidRDefault="00884FFE" w:rsidP="006D6FC9">
      <w:pPr>
        <w:spacing w:line="276" w:lineRule="auto"/>
        <w:jc w:val="both"/>
        <w:rPr>
          <w:rFonts w:ascii="Trebuchet MS" w:hAnsi="Trebuchet MS" w:cs="Times New Roman"/>
          <w:lang w:eastAsia="en-US"/>
        </w:rPr>
      </w:pPr>
      <w:r w:rsidRPr="00C63951">
        <w:rPr>
          <w:rFonts w:ascii="Trebuchet MS" w:hAnsi="Trebuchet MS" w:cs="Times New Roman"/>
          <w:lang w:eastAsia="en-US"/>
        </w:rPr>
        <w:t>La Direction Générale des Forêts et de la Faune est chargée de :</w:t>
      </w:r>
      <w:r w:rsidR="00A53E36" w:rsidRPr="00C63951">
        <w:rPr>
          <w:rFonts w:ascii="Trebuchet MS" w:hAnsi="Trebuchet MS" w:cs="Times New Roman"/>
          <w:lang w:eastAsia="en-US"/>
        </w:rPr>
        <w:t xml:space="preserve"> </w:t>
      </w:r>
    </w:p>
    <w:p w14:paraId="1BC65D64" w14:textId="77777777" w:rsidR="003510F6" w:rsidRPr="00C63951" w:rsidRDefault="00884FFE" w:rsidP="006D6FC9">
      <w:pPr>
        <w:numPr>
          <w:ilvl w:val="0"/>
          <w:numId w:val="143"/>
        </w:numPr>
        <w:spacing w:line="276" w:lineRule="auto"/>
        <w:contextualSpacing/>
        <w:jc w:val="both"/>
        <w:rPr>
          <w:rFonts w:ascii="Trebuchet MS" w:hAnsi="Trebuchet MS" w:cs="Times New Roman"/>
          <w:b/>
          <w:lang w:eastAsia="en-US"/>
        </w:rPr>
      </w:pPr>
      <w:r w:rsidRPr="00C63951">
        <w:rPr>
          <w:rFonts w:ascii="Trebuchet MS" w:hAnsi="Trebuchet MS" w:cs="Times New Roman"/>
          <w:b/>
          <w:lang w:eastAsia="en-US"/>
        </w:rPr>
        <w:t xml:space="preserve">Mettre en œuvre </w:t>
      </w:r>
      <w:r w:rsidR="00262399" w:rsidRPr="00C63951">
        <w:rPr>
          <w:rFonts w:ascii="Trebuchet MS" w:hAnsi="Trebuchet MS" w:cs="Times New Roman"/>
          <w:b/>
          <w:lang w:eastAsia="en-US"/>
        </w:rPr>
        <w:t>la politique de préservation,</w:t>
      </w:r>
      <w:r w:rsidRPr="00C63951">
        <w:rPr>
          <w:rFonts w:ascii="Trebuchet MS" w:hAnsi="Trebuchet MS" w:cs="Times New Roman"/>
          <w:b/>
          <w:lang w:eastAsia="en-US"/>
        </w:rPr>
        <w:t xml:space="preserve"> </w:t>
      </w:r>
      <w:r w:rsidR="00262399" w:rsidRPr="00C63951">
        <w:rPr>
          <w:rFonts w:ascii="Trebuchet MS" w:hAnsi="Trebuchet MS" w:cs="Times New Roman"/>
          <w:b/>
          <w:lang w:eastAsia="en-US"/>
        </w:rPr>
        <w:t xml:space="preserve">de </w:t>
      </w:r>
      <w:r w:rsidRPr="00C63951">
        <w:rPr>
          <w:rFonts w:ascii="Trebuchet MS" w:hAnsi="Trebuchet MS" w:cs="Times New Roman"/>
          <w:b/>
          <w:lang w:eastAsia="en-US"/>
        </w:rPr>
        <w:t>réhabilitat</w:t>
      </w:r>
      <w:r w:rsidR="00262399" w:rsidRPr="00C63951">
        <w:rPr>
          <w:rFonts w:ascii="Trebuchet MS" w:hAnsi="Trebuchet MS" w:cs="Times New Roman"/>
          <w:b/>
          <w:lang w:eastAsia="en-US"/>
        </w:rPr>
        <w:t>ion et d</w:t>
      </w:r>
      <w:r w:rsidR="000669CD" w:rsidRPr="00C63951">
        <w:rPr>
          <w:rFonts w:ascii="Trebuchet MS" w:hAnsi="Trebuchet MS" w:cs="Times New Roman"/>
          <w:b/>
          <w:lang w:eastAsia="en-US"/>
        </w:rPr>
        <w:t xml:space="preserve">’extension des forêts </w:t>
      </w:r>
      <w:r w:rsidR="00942436" w:rsidRPr="00C63951">
        <w:rPr>
          <w:rFonts w:ascii="Trebuchet MS" w:hAnsi="Trebuchet MS" w:cs="Times New Roman"/>
          <w:b/>
          <w:lang w:eastAsia="en-US"/>
        </w:rPr>
        <w:t xml:space="preserve">à travers </w:t>
      </w:r>
      <w:r w:rsidRPr="00C63951">
        <w:rPr>
          <w:rFonts w:ascii="Trebuchet MS" w:hAnsi="Trebuchet MS" w:cs="Times New Roman"/>
          <w:b/>
          <w:lang w:eastAsia="en-US"/>
        </w:rPr>
        <w:t xml:space="preserve">(i) la stratégie </w:t>
      </w:r>
      <w:r w:rsidR="00262399" w:rsidRPr="00C63951">
        <w:rPr>
          <w:rFonts w:ascii="Trebuchet MS" w:hAnsi="Trebuchet MS" w:cs="Times New Roman"/>
          <w:b/>
          <w:lang w:eastAsia="en-US"/>
        </w:rPr>
        <w:t xml:space="preserve">de </w:t>
      </w:r>
      <w:r w:rsidRPr="00C63951">
        <w:rPr>
          <w:rFonts w:ascii="Trebuchet MS" w:hAnsi="Trebuchet MS" w:cs="Times New Roman"/>
          <w:b/>
          <w:lang w:eastAsia="en-US"/>
        </w:rPr>
        <w:t xml:space="preserve">préservation, </w:t>
      </w:r>
      <w:r w:rsidR="00262399" w:rsidRPr="00C63951">
        <w:rPr>
          <w:rFonts w:ascii="Trebuchet MS" w:hAnsi="Trebuchet MS" w:cs="Times New Roman"/>
          <w:b/>
          <w:lang w:eastAsia="en-US"/>
        </w:rPr>
        <w:t>de</w:t>
      </w:r>
      <w:r w:rsidRPr="00C63951">
        <w:rPr>
          <w:rFonts w:ascii="Trebuchet MS" w:hAnsi="Trebuchet MS" w:cs="Times New Roman"/>
          <w:b/>
          <w:lang w:eastAsia="en-US"/>
        </w:rPr>
        <w:t xml:space="preserve"> réhabilitation et </w:t>
      </w:r>
      <w:r w:rsidR="00262399" w:rsidRPr="00C63951">
        <w:rPr>
          <w:rFonts w:ascii="Trebuchet MS" w:hAnsi="Trebuchet MS" w:cs="Times New Roman"/>
          <w:b/>
          <w:lang w:eastAsia="en-US"/>
        </w:rPr>
        <w:t>d</w:t>
      </w:r>
      <w:r w:rsidRPr="00C63951">
        <w:rPr>
          <w:rFonts w:ascii="Trebuchet MS" w:hAnsi="Trebuchet MS" w:cs="Times New Roman"/>
          <w:b/>
          <w:lang w:eastAsia="en-US"/>
        </w:rPr>
        <w:t>’extension des forêts et (ii) la stratégie de valorisation des produits forestiers</w:t>
      </w:r>
      <w:r w:rsidR="00C12E16" w:rsidRPr="00C63951">
        <w:rPr>
          <w:rFonts w:ascii="Trebuchet MS" w:hAnsi="Trebuchet MS" w:cs="Times New Roman"/>
          <w:b/>
          <w:lang w:eastAsia="en-US"/>
        </w:rPr>
        <w:t>.</w:t>
      </w:r>
      <w:r w:rsidR="003510F6" w:rsidRPr="00C63951">
        <w:rPr>
          <w:rFonts w:ascii="Trebuchet MS" w:hAnsi="Trebuchet MS" w:cs="Times New Roman"/>
          <w:b/>
          <w:lang w:eastAsia="en-US"/>
        </w:rPr>
        <w:t xml:space="preserve"> </w:t>
      </w:r>
    </w:p>
    <w:p w14:paraId="23F97AAE" w14:textId="77777777" w:rsidR="0074388A" w:rsidRPr="00C63951" w:rsidRDefault="0074388A" w:rsidP="006D6FC9">
      <w:pPr>
        <w:spacing w:line="276" w:lineRule="auto"/>
        <w:ind w:left="720"/>
        <w:contextualSpacing/>
        <w:jc w:val="both"/>
        <w:rPr>
          <w:rFonts w:ascii="Trebuchet MS" w:hAnsi="Trebuchet MS" w:cs="Times New Roman"/>
          <w:color w:val="000000"/>
          <w:lang w:eastAsia="en-US"/>
        </w:rPr>
      </w:pPr>
    </w:p>
    <w:p w14:paraId="34E42547" w14:textId="77777777" w:rsidR="00884FFE" w:rsidRPr="00C63951" w:rsidRDefault="00884FFE" w:rsidP="006D6FC9">
      <w:pPr>
        <w:spacing w:line="276" w:lineRule="auto"/>
        <w:ind w:left="720"/>
        <w:contextualSpacing/>
        <w:jc w:val="both"/>
        <w:rPr>
          <w:rFonts w:ascii="Trebuchet MS" w:hAnsi="Trebuchet MS" w:cs="Times New Roman"/>
          <w:color w:val="000000"/>
          <w:lang w:eastAsia="en-US"/>
        </w:rPr>
      </w:pPr>
      <w:r w:rsidRPr="00C63951">
        <w:rPr>
          <w:rFonts w:ascii="Trebuchet MS" w:hAnsi="Trebuchet MS" w:cs="Times New Roman"/>
          <w:color w:val="000000"/>
          <w:lang w:eastAsia="en-US"/>
        </w:rPr>
        <w:t xml:space="preserve">A cet </w:t>
      </w:r>
      <w:r w:rsidR="00CE17E5" w:rsidRPr="00C63951">
        <w:rPr>
          <w:rFonts w:ascii="Trebuchet MS" w:hAnsi="Trebuchet MS" w:cs="Times New Roman"/>
          <w:color w:val="000000"/>
          <w:lang w:eastAsia="en-US"/>
        </w:rPr>
        <w:t>effet</w:t>
      </w:r>
      <w:r w:rsidR="00C12E16" w:rsidRPr="00C63951">
        <w:rPr>
          <w:rFonts w:ascii="Trebuchet MS" w:hAnsi="Trebuchet MS" w:cs="Times New Roman"/>
          <w:color w:val="000000"/>
          <w:lang w:eastAsia="en-US"/>
        </w:rPr>
        <w:t>, les actions visent à</w:t>
      </w:r>
      <w:r w:rsidR="002D093C" w:rsidRPr="00C63951">
        <w:rPr>
          <w:rFonts w:ascii="Trebuchet MS" w:hAnsi="Trebuchet MS" w:cs="Times New Roman"/>
          <w:color w:val="000000"/>
          <w:lang w:eastAsia="en-US"/>
        </w:rPr>
        <w:t xml:space="preserve"> </w:t>
      </w:r>
      <w:r w:rsidR="00CE17E5" w:rsidRPr="00C63951">
        <w:rPr>
          <w:rFonts w:ascii="Trebuchet MS" w:hAnsi="Trebuchet MS" w:cs="Times New Roman"/>
          <w:color w:val="000000"/>
          <w:lang w:eastAsia="en-US"/>
        </w:rPr>
        <w:t>:</w:t>
      </w:r>
    </w:p>
    <w:p w14:paraId="2F76D3E2" w14:textId="77777777" w:rsidR="00884FFE" w:rsidRPr="00C63951" w:rsidRDefault="00884FFE" w:rsidP="006D6FC9">
      <w:pPr>
        <w:numPr>
          <w:ilvl w:val="1"/>
          <w:numId w:val="178"/>
        </w:numPr>
        <w:spacing w:line="276" w:lineRule="auto"/>
        <w:contextualSpacing/>
        <w:jc w:val="both"/>
        <w:rPr>
          <w:rFonts w:ascii="Trebuchet MS" w:hAnsi="Trebuchet MS" w:cs="Times New Roman"/>
          <w:lang w:eastAsia="en-US"/>
        </w:rPr>
      </w:pPr>
      <w:r w:rsidRPr="00C63951">
        <w:rPr>
          <w:rFonts w:ascii="Trebuchet MS" w:hAnsi="Trebuchet MS" w:cs="Times New Roman"/>
          <w:lang w:eastAsia="en-US"/>
        </w:rPr>
        <w:t>Constituer,</w:t>
      </w:r>
      <w:r w:rsidR="00EF33B5" w:rsidRPr="00C63951">
        <w:rPr>
          <w:rFonts w:ascii="Trebuchet MS" w:hAnsi="Trebuchet MS" w:cs="Times New Roman"/>
          <w:lang w:eastAsia="en-US"/>
        </w:rPr>
        <w:t xml:space="preserve"> </w:t>
      </w:r>
      <w:r w:rsidRPr="00C63951">
        <w:rPr>
          <w:rFonts w:ascii="Trebuchet MS" w:hAnsi="Trebuchet MS" w:cs="Times New Roman"/>
          <w:lang w:eastAsia="en-US"/>
        </w:rPr>
        <w:t>délimiter,</w:t>
      </w:r>
      <w:r w:rsidR="001514AC" w:rsidRPr="00C63951">
        <w:rPr>
          <w:rFonts w:ascii="Trebuchet MS" w:hAnsi="Trebuchet MS" w:cs="Times New Roman"/>
          <w:lang w:eastAsia="en-US"/>
        </w:rPr>
        <w:t xml:space="preserve"> </w:t>
      </w:r>
      <w:r w:rsidRPr="00C63951">
        <w:rPr>
          <w:rFonts w:ascii="Trebuchet MS" w:hAnsi="Trebuchet MS" w:cs="Times New Roman"/>
          <w:lang w:eastAsia="en-US"/>
        </w:rPr>
        <w:t>conserver, renouveler, aménager et gérer le patrimoine forestier national ;</w:t>
      </w:r>
    </w:p>
    <w:p w14:paraId="7CAB5CB0" w14:textId="77777777" w:rsidR="00884FFE" w:rsidRPr="00C63951" w:rsidRDefault="00884FFE" w:rsidP="006D6FC9">
      <w:pPr>
        <w:numPr>
          <w:ilvl w:val="1"/>
          <w:numId w:val="178"/>
        </w:numPr>
        <w:spacing w:line="276" w:lineRule="auto"/>
        <w:contextualSpacing/>
        <w:jc w:val="both"/>
        <w:rPr>
          <w:rFonts w:ascii="Trebuchet MS" w:hAnsi="Trebuchet MS" w:cs="Times New Roman"/>
          <w:lang w:eastAsia="en-US"/>
        </w:rPr>
      </w:pPr>
      <w:r w:rsidRPr="00C63951">
        <w:rPr>
          <w:rFonts w:ascii="Trebuchet MS" w:hAnsi="Trebuchet MS" w:cs="Times New Roman"/>
          <w:lang w:eastAsia="en-US"/>
        </w:rPr>
        <w:t>Maintenir l’intégrité du domaine forestier de l’Etat ;</w:t>
      </w:r>
    </w:p>
    <w:p w14:paraId="550FD91A" w14:textId="77777777" w:rsidR="00884FFE" w:rsidRPr="00C63951" w:rsidRDefault="00884FFE" w:rsidP="006D6FC9">
      <w:pPr>
        <w:numPr>
          <w:ilvl w:val="1"/>
          <w:numId w:val="178"/>
        </w:numPr>
        <w:spacing w:line="276" w:lineRule="auto"/>
        <w:contextualSpacing/>
        <w:jc w:val="both"/>
        <w:rPr>
          <w:rFonts w:ascii="Trebuchet MS" w:hAnsi="Trebuchet MS" w:cs="Times New Roman"/>
          <w:lang w:eastAsia="en-US"/>
        </w:rPr>
      </w:pPr>
      <w:r w:rsidRPr="00C63951">
        <w:rPr>
          <w:rFonts w:ascii="Trebuchet MS" w:hAnsi="Trebuchet MS" w:cs="Times New Roman"/>
          <w:lang w:eastAsia="en-US"/>
        </w:rPr>
        <w:t>Appliquer les règles de gestion des forêts domaniales en vue de leur aménagement et de l’accroissement du potentiel bois ;</w:t>
      </w:r>
    </w:p>
    <w:p w14:paraId="5C089C60" w14:textId="77777777" w:rsidR="00884FFE" w:rsidRPr="00C63951" w:rsidRDefault="00884FFE" w:rsidP="006D6FC9">
      <w:pPr>
        <w:numPr>
          <w:ilvl w:val="1"/>
          <w:numId w:val="178"/>
        </w:numPr>
        <w:spacing w:line="276" w:lineRule="auto"/>
        <w:contextualSpacing/>
        <w:jc w:val="both"/>
        <w:rPr>
          <w:rFonts w:ascii="Trebuchet MS" w:hAnsi="Trebuchet MS" w:cs="Times New Roman"/>
          <w:lang w:eastAsia="en-US"/>
        </w:rPr>
      </w:pPr>
      <w:r w:rsidRPr="00C63951">
        <w:rPr>
          <w:rFonts w:ascii="Trebuchet MS" w:hAnsi="Trebuchet MS" w:cs="Times New Roman"/>
          <w:lang w:eastAsia="en-US"/>
        </w:rPr>
        <w:t>Promouvoir l’exploitation rationnelle des ressources forestières ;</w:t>
      </w:r>
    </w:p>
    <w:p w14:paraId="5163F839" w14:textId="77777777" w:rsidR="00884FFE" w:rsidRPr="00C63951" w:rsidRDefault="00884FFE" w:rsidP="006D6FC9">
      <w:pPr>
        <w:numPr>
          <w:ilvl w:val="1"/>
          <w:numId w:val="178"/>
        </w:numPr>
        <w:spacing w:line="276" w:lineRule="auto"/>
        <w:contextualSpacing/>
        <w:jc w:val="both"/>
        <w:rPr>
          <w:rFonts w:ascii="Trebuchet MS" w:hAnsi="Trebuchet MS" w:cs="Times New Roman"/>
          <w:lang w:eastAsia="en-US"/>
        </w:rPr>
      </w:pPr>
      <w:r w:rsidRPr="00C63951">
        <w:rPr>
          <w:rFonts w:ascii="Trebuchet MS" w:hAnsi="Trebuchet MS" w:cs="Times New Roman"/>
          <w:lang w:eastAsia="en-US"/>
        </w:rPr>
        <w:t>Initier l’inventaire du domaine forestier national et des autres formations boisées ;</w:t>
      </w:r>
    </w:p>
    <w:p w14:paraId="03368B63" w14:textId="77777777" w:rsidR="00884FFE" w:rsidRPr="00C63951" w:rsidRDefault="00884FFE" w:rsidP="006D6FC9">
      <w:pPr>
        <w:numPr>
          <w:ilvl w:val="1"/>
          <w:numId w:val="178"/>
        </w:numPr>
        <w:spacing w:line="276" w:lineRule="auto"/>
        <w:contextualSpacing/>
        <w:jc w:val="both"/>
        <w:rPr>
          <w:rFonts w:ascii="Trebuchet MS" w:hAnsi="Trebuchet MS" w:cs="Times New Roman"/>
          <w:lang w:eastAsia="en-US"/>
        </w:rPr>
      </w:pPr>
      <w:r w:rsidRPr="00C63951">
        <w:rPr>
          <w:rFonts w:ascii="Trebuchet MS" w:hAnsi="Trebuchet MS" w:cs="Times New Roman"/>
          <w:lang w:eastAsia="en-US"/>
        </w:rPr>
        <w:t>Planifier</w:t>
      </w:r>
      <w:r w:rsidR="00EF33B5" w:rsidRPr="00C63951">
        <w:rPr>
          <w:rFonts w:ascii="Trebuchet MS" w:hAnsi="Trebuchet MS" w:cs="Times New Roman"/>
          <w:lang w:eastAsia="en-US"/>
        </w:rPr>
        <w:t xml:space="preserve"> </w:t>
      </w:r>
      <w:r w:rsidRPr="00C63951">
        <w:rPr>
          <w:rFonts w:ascii="Trebuchet MS" w:hAnsi="Trebuchet MS" w:cs="Times New Roman"/>
          <w:lang w:eastAsia="en-US"/>
        </w:rPr>
        <w:t>et développer les plantations forestières ;</w:t>
      </w:r>
    </w:p>
    <w:p w14:paraId="5E8DFEEC" w14:textId="77777777" w:rsidR="00884FFE" w:rsidRPr="00C63951" w:rsidRDefault="00884FFE" w:rsidP="006D6FC9">
      <w:pPr>
        <w:numPr>
          <w:ilvl w:val="1"/>
          <w:numId w:val="178"/>
        </w:numPr>
        <w:spacing w:line="276" w:lineRule="auto"/>
        <w:contextualSpacing/>
        <w:jc w:val="both"/>
        <w:rPr>
          <w:rFonts w:ascii="Trebuchet MS" w:hAnsi="Trebuchet MS" w:cs="Times New Roman"/>
          <w:lang w:eastAsia="en-US"/>
        </w:rPr>
      </w:pPr>
      <w:r w:rsidRPr="00C63951">
        <w:rPr>
          <w:rFonts w:ascii="Trebuchet MS" w:hAnsi="Trebuchet MS" w:cs="Times New Roman"/>
          <w:lang w:eastAsia="en-US"/>
        </w:rPr>
        <w:t>Coordonner et contrôler l’exécution des travaux de reboisement ;</w:t>
      </w:r>
    </w:p>
    <w:p w14:paraId="08799927" w14:textId="77777777" w:rsidR="001514AC" w:rsidRPr="00C63951" w:rsidRDefault="001514AC" w:rsidP="006D6FC9">
      <w:pPr>
        <w:numPr>
          <w:ilvl w:val="1"/>
          <w:numId w:val="178"/>
        </w:numPr>
        <w:spacing w:line="276" w:lineRule="auto"/>
        <w:contextualSpacing/>
        <w:jc w:val="both"/>
        <w:rPr>
          <w:rFonts w:ascii="Trebuchet MS" w:hAnsi="Trebuchet MS" w:cs="Times New Roman"/>
          <w:lang w:eastAsia="en-US"/>
        </w:rPr>
      </w:pPr>
      <w:r w:rsidRPr="00C63951">
        <w:rPr>
          <w:rFonts w:ascii="Trebuchet MS" w:hAnsi="Trebuchet MS" w:cs="Times New Roman"/>
          <w:lang w:eastAsia="en-US"/>
        </w:rPr>
        <w:t>Actualiser et mettre en œuvre le plan national de reboisement ;</w:t>
      </w:r>
    </w:p>
    <w:p w14:paraId="3BF5297C" w14:textId="77777777" w:rsidR="001514AC" w:rsidRPr="00C63951" w:rsidRDefault="001514AC" w:rsidP="006D6FC9">
      <w:pPr>
        <w:numPr>
          <w:ilvl w:val="1"/>
          <w:numId w:val="178"/>
        </w:numPr>
        <w:spacing w:line="276" w:lineRule="auto"/>
        <w:contextualSpacing/>
        <w:jc w:val="both"/>
        <w:rPr>
          <w:rFonts w:ascii="Trebuchet MS" w:hAnsi="Trebuchet MS" w:cs="Times New Roman"/>
          <w:lang w:eastAsia="en-US"/>
        </w:rPr>
      </w:pPr>
      <w:r w:rsidRPr="00C63951">
        <w:rPr>
          <w:rFonts w:ascii="Trebuchet MS" w:hAnsi="Trebuchet MS" w:cs="Times New Roman"/>
          <w:lang w:eastAsia="en-US"/>
        </w:rPr>
        <w:t>Animer l’observatoire du marché national et international du bois, y compris la valorisation écotouristique des services environnementaux ;</w:t>
      </w:r>
    </w:p>
    <w:p w14:paraId="47455C5A" w14:textId="77777777" w:rsidR="00884FFE" w:rsidRPr="00C63951" w:rsidRDefault="00884FFE" w:rsidP="006D6FC9">
      <w:pPr>
        <w:numPr>
          <w:ilvl w:val="1"/>
          <w:numId w:val="178"/>
        </w:numPr>
        <w:spacing w:line="276" w:lineRule="auto"/>
        <w:contextualSpacing/>
        <w:jc w:val="both"/>
        <w:rPr>
          <w:rFonts w:ascii="Trebuchet MS" w:hAnsi="Trebuchet MS" w:cs="Times New Roman"/>
          <w:lang w:eastAsia="en-US"/>
        </w:rPr>
      </w:pPr>
      <w:r w:rsidRPr="00C63951">
        <w:rPr>
          <w:rFonts w:ascii="Trebuchet MS" w:hAnsi="Trebuchet MS" w:cs="Times New Roman"/>
          <w:lang w:eastAsia="en-US"/>
        </w:rPr>
        <w:t>Contrôler l’exploitation des produits ligneux et leur conformité aux normes en vigueur ;</w:t>
      </w:r>
    </w:p>
    <w:p w14:paraId="4AF4CE86" w14:textId="77777777" w:rsidR="00884FFE" w:rsidRPr="00C63951" w:rsidRDefault="00884FFE" w:rsidP="006D6FC9">
      <w:pPr>
        <w:numPr>
          <w:ilvl w:val="1"/>
          <w:numId w:val="178"/>
        </w:numPr>
        <w:spacing w:before="120" w:after="120" w:line="276" w:lineRule="auto"/>
        <w:ind w:left="1434" w:hanging="357"/>
        <w:contextualSpacing/>
        <w:jc w:val="both"/>
        <w:rPr>
          <w:rFonts w:ascii="Trebuchet MS" w:hAnsi="Trebuchet MS" w:cs="Times New Roman"/>
          <w:lang w:eastAsia="en-US"/>
        </w:rPr>
      </w:pPr>
      <w:r w:rsidRPr="00C63951">
        <w:rPr>
          <w:rFonts w:ascii="Trebuchet MS" w:hAnsi="Trebuchet MS" w:cs="Times New Roman"/>
          <w:lang w:eastAsia="en-US"/>
        </w:rPr>
        <w:t>Promouvoir le développement du domaine forestier privé par les collectivités et les particuliers</w:t>
      </w:r>
      <w:r w:rsidR="00667673" w:rsidRPr="00C63951">
        <w:rPr>
          <w:rFonts w:ascii="Trebuchet MS" w:hAnsi="Trebuchet MS" w:cs="Times New Roman"/>
          <w:lang w:eastAsia="en-US"/>
        </w:rPr>
        <w:t>.</w:t>
      </w:r>
    </w:p>
    <w:p w14:paraId="2CA3BEC0" w14:textId="77777777" w:rsidR="00C12E16" w:rsidRPr="00C63951" w:rsidRDefault="00C12E16" w:rsidP="006D6FC9">
      <w:pPr>
        <w:spacing w:before="120" w:after="120" w:line="276" w:lineRule="auto"/>
        <w:ind w:left="1434"/>
        <w:contextualSpacing/>
        <w:jc w:val="both"/>
        <w:rPr>
          <w:rFonts w:ascii="Trebuchet MS" w:hAnsi="Trebuchet MS" w:cs="Times New Roman"/>
          <w:lang w:eastAsia="en-US"/>
        </w:rPr>
      </w:pPr>
    </w:p>
    <w:p w14:paraId="20D99DF3" w14:textId="77777777" w:rsidR="003510F6" w:rsidRPr="00C63951" w:rsidRDefault="00884FFE" w:rsidP="006D6FC9">
      <w:pPr>
        <w:numPr>
          <w:ilvl w:val="0"/>
          <w:numId w:val="143"/>
        </w:numPr>
        <w:spacing w:line="276" w:lineRule="auto"/>
        <w:contextualSpacing/>
        <w:jc w:val="both"/>
        <w:rPr>
          <w:rFonts w:ascii="Trebuchet MS" w:hAnsi="Trebuchet MS" w:cs="Times New Roman"/>
          <w:b/>
          <w:lang w:eastAsia="en-US"/>
        </w:rPr>
      </w:pPr>
      <w:r w:rsidRPr="00C63951">
        <w:rPr>
          <w:rFonts w:ascii="Trebuchet MS" w:hAnsi="Trebuchet MS" w:cs="Times New Roman"/>
          <w:b/>
          <w:lang w:eastAsia="en-US"/>
        </w:rPr>
        <w:t xml:space="preserve">Mettre en œuvre la politique et la stratégie </w:t>
      </w:r>
      <w:r w:rsidR="00667673" w:rsidRPr="00C63951">
        <w:rPr>
          <w:rFonts w:ascii="Trebuchet MS" w:hAnsi="Trebuchet MS" w:cs="Times New Roman"/>
          <w:b/>
          <w:lang w:eastAsia="en-US"/>
        </w:rPr>
        <w:t>de gestion durable de la faune</w:t>
      </w:r>
    </w:p>
    <w:p w14:paraId="578D30B8" w14:textId="77777777" w:rsidR="00884FFE" w:rsidRPr="00C63951" w:rsidRDefault="00C12E16" w:rsidP="006D6FC9">
      <w:pPr>
        <w:spacing w:line="276" w:lineRule="auto"/>
        <w:ind w:left="720"/>
        <w:contextualSpacing/>
        <w:jc w:val="both"/>
        <w:rPr>
          <w:rFonts w:ascii="Trebuchet MS" w:hAnsi="Trebuchet MS" w:cs="Times New Roman"/>
          <w:color w:val="000000"/>
          <w:lang w:eastAsia="en-US"/>
        </w:rPr>
      </w:pPr>
      <w:r w:rsidRPr="00C63951">
        <w:rPr>
          <w:rFonts w:ascii="Trebuchet MS" w:hAnsi="Trebuchet MS" w:cs="Times New Roman"/>
          <w:color w:val="000000"/>
          <w:lang w:eastAsia="en-US"/>
        </w:rPr>
        <w:t>Spécifiquement, il s’agit de</w:t>
      </w:r>
      <w:r w:rsidR="00884FFE" w:rsidRPr="00C63951">
        <w:rPr>
          <w:rFonts w:ascii="Trebuchet MS" w:hAnsi="Trebuchet MS" w:cs="Times New Roman"/>
          <w:color w:val="000000"/>
          <w:lang w:eastAsia="en-US"/>
        </w:rPr>
        <w:t> :</w:t>
      </w:r>
      <w:r w:rsidR="00250167" w:rsidRPr="00C63951">
        <w:rPr>
          <w:rFonts w:ascii="Trebuchet MS" w:hAnsi="Trebuchet MS" w:cs="Times New Roman"/>
          <w:color w:val="000000"/>
          <w:lang w:eastAsia="en-US"/>
        </w:rPr>
        <w:tab/>
      </w:r>
    </w:p>
    <w:p w14:paraId="5E92DA95" w14:textId="77777777" w:rsidR="00884FFE" w:rsidRPr="00C63951" w:rsidRDefault="00884FFE" w:rsidP="006D6FC9">
      <w:pPr>
        <w:numPr>
          <w:ilvl w:val="1"/>
          <w:numId w:val="179"/>
        </w:numPr>
        <w:spacing w:after="80" w:line="276" w:lineRule="auto"/>
        <w:ind w:left="1434" w:hanging="357"/>
        <w:jc w:val="both"/>
        <w:rPr>
          <w:rFonts w:ascii="Trebuchet MS" w:hAnsi="Trebuchet MS" w:cs="Times New Roman"/>
          <w:lang w:eastAsia="en-US"/>
        </w:rPr>
      </w:pPr>
      <w:r w:rsidRPr="00C63951">
        <w:rPr>
          <w:rFonts w:ascii="Trebuchet MS" w:hAnsi="Trebuchet MS" w:cs="Times New Roman"/>
          <w:lang w:eastAsia="en-US"/>
        </w:rPr>
        <w:t>Gérer et promouvoir les ressources cynégétiques ;</w:t>
      </w:r>
    </w:p>
    <w:p w14:paraId="42D87ADE" w14:textId="77777777" w:rsidR="00884FFE" w:rsidRPr="00C63951" w:rsidRDefault="00884FFE" w:rsidP="006D6FC9">
      <w:pPr>
        <w:numPr>
          <w:ilvl w:val="1"/>
          <w:numId w:val="179"/>
        </w:numPr>
        <w:spacing w:after="80" w:line="276" w:lineRule="auto"/>
        <w:ind w:left="1434" w:hanging="357"/>
        <w:jc w:val="both"/>
        <w:rPr>
          <w:rFonts w:ascii="Trebuchet MS" w:hAnsi="Trebuchet MS" w:cs="Times New Roman"/>
          <w:lang w:eastAsia="en-US"/>
        </w:rPr>
      </w:pPr>
      <w:r w:rsidRPr="00C63951">
        <w:rPr>
          <w:rFonts w:ascii="Trebuchet MS" w:hAnsi="Trebuchet MS" w:cs="Times New Roman"/>
          <w:lang w:eastAsia="en-US"/>
        </w:rPr>
        <w:t>Assurer la réglementation de la chasse e</w:t>
      </w:r>
      <w:r w:rsidR="00DC6A4E" w:rsidRPr="00C63951">
        <w:rPr>
          <w:rFonts w:ascii="Trebuchet MS" w:hAnsi="Trebuchet MS" w:cs="Times New Roman"/>
          <w:lang w:eastAsia="en-US"/>
        </w:rPr>
        <w:t xml:space="preserve">t </w:t>
      </w:r>
      <w:r w:rsidRPr="00C63951">
        <w:rPr>
          <w:rFonts w:ascii="Trebuchet MS" w:hAnsi="Trebuchet MS" w:cs="Times New Roman"/>
          <w:lang w:eastAsia="en-US"/>
        </w:rPr>
        <w:t>en contrôler les produits ;</w:t>
      </w:r>
    </w:p>
    <w:p w14:paraId="05EE7057" w14:textId="77777777" w:rsidR="00884FFE" w:rsidRPr="00C63951" w:rsidRDefault="00884FFE" w:rsidP="006D6FC9">
      <w:pPr>
        <w:numPr>
          <w:ilvl w:val="1"/>
          <w:numId w:val="179"/>
        </w:numPr>
        <w:spacing w:after="80" w:line="276" w:lineRule="auto"/>
        <w:ind w:left="1434" w:hanging="357"/>
        <w:jc w:val="both"/>
        <w:rPr>
          <w:rFonts w:ascii="Trebuchet MS" w:hAnsi="Trebuchet MS" w:cs="Times New Roman"/>
          <w:lang w:eastAsia="en-US"/>
        </w:rPr>
      </w:pPr>
      <w:r w:rsidRPr="00C63951">
        <w:rPr>
          <w:rFonts w:ascii="Trebuchet MS" w:hAnsi="Trebuchet MS" w:cs="Times New Roman"/>
          <w:lang w:eastAsia="en-US"/>
        </w:rPr>
        <w:t>Veiller à la sauvegarde de la faune sauvage et à la protection de</w:t>
      </w:r>
      <w:r w:rsidR="00DA4C94" w:rsidRPr="00C63951">
        <w:rPr>
          <w:rFonts w:ascii="Trebuchet MS" w:hAnsi="Trebuchet MS" w:cs="Times New Roman"/>
          <w:lang w:eastAsia="en-US"/>
        </w:rPr>
        <w:t xml:space="preserve"> ses habitats, </w:t>
      </w:r>
      <w:r w:rsidRPr="00C63951">
        <w:rPr>
          <w:rFonts w:ascii="Trebuchet MS" w:hAnsi="Trebuchet MS" w:cs="Times New Roman"/>
          <w:lang w:eastAsia="en-US"/>
        </w:rPr>
        <w:t>en particulier ceux des espèces vulnérables ;</w:t>
      </w:r>
    </w:p>
    <w:p w14:paraId="27587D58" w14:textId="77777777" w:rsidR="00884FFE" w:rsidRPr="00C63951" w:rsidRDefault="00884FFE" w:rsidP="006D6FC9">
      <w:pPr>
        <w:numPr>
          <w:ilvl w:val="1"/>
          <w:numId w:val="179"/>
        </w:numPr>
        <w:spacing w:after="80" w:line="276" w:lineRule="auto"/>
        <w:ind w:left="1434" w:hanging="357"/>
        <w:jc w:val="both"/>
        <w:rPr>
          <w:rFonts w:ascii="Trebuchet MS" w:hAnsi="Trebuchet MS" w:cs="Times New Roman"/>
          <w:lang w:eastAsia="en-US"/>
        </w:rPr>
      </w:pPr>
      <w:r w:rsidRPr="00C63951">
        <w:rPr>
          <w:rFonts w:ascii="Trebuchet MS" w:hAnsi="Trebuchet MS" w:cs="Times New Roman"/>
          <w:lang w:eastAsia="en-US"/>
        </w:rPr>
        <w:t>Développer des programmes de reconstitution de populations d’espèces menacées d’extinction ;</w:t>
      </w:r>
    </w:p>
    <w:p w14:paraId="08CD543E" w14:textId="77777777" w:rsidR="00884FFE" w:rsidRPr="00C63951" w:rsidRDefault="00884FFE" w:rsidP="006D6FC9">
      <w:pPr>
        <w:numPr>
          <w:ilvl w:val="1"/>
          <w:numId w:val="179"/>
        </w:numPr>
        <w:spacing w:after="80" w:line="276" w:lineRule="auto"/>
        <w:ind w:left="1434" w:hanging="357"/>
        <w:jc w:val="both"/>
        <w:rPr>
          <w:rFonts w:ascii="Trebuchet MS" w:hAnsi="Trebuchet MS" w:cs="Times New Roman"/>
          <w:lang w:eastAsia="en-US"/>
        </w:rPr>
      </w:pPr>
      <w:r w:rsidRPr="00C63951">
        <w:rPr>
          <w:rFonts w:ascii="Trebuchet MS" w:hAnsi="Trebuchet MS" w:cs="Times New Roman"/>
          <w:lang w:eastAsia="en-US"/>
        </w:rPr>
        <w:t>Développer la recherche sur la faune et ses habitats ;</w:t>
      </w:r>
    </w:p>
    <w:p w14:paraId="482575A3" w14:textId="77777777" w:rsidR="00884FFE" w:rsidRPr="00C63951" w:rsidRDefault="00884FFE" w:rsidP="006D6FC9">
      <w:pPr>
        <w:numPr>
          <w:ilvl w:val="1"/>
          <w:numId w:val="179"/>
        </w:numPr>
        <w:spacing w:after="80" w:line="276" w:lineRule="auto"/>
        <w:ind w:left="1434" w:hanging="357"/>
        <w:jc w:val="both"/>
        <w:rPr>
          <w:rFonts w:ascii="Trebuchet MS" w:hAnsi="Trebuchet MS" w:cs="Times New Roman"/>
          <w:lang w:eastAsia="en-US"/>
        </w:rPr>
      </w:pPr>
      <w:r w:rsidRPr="00C63951">
        <w:rPr>
          <w:rFonts w:ascii="Trebuchet MS" w:hAnsi="Trebuchet MS" w:cs="Times New Roman"/>
          <w:lang w:eastAsia="en-US"/>
        </w:rPr>
        <w:t>Assurer la valorisation de la faune sauvage par le tourisme de vision et la chasse, dans le respect des possibilités de prélèvements ;</w:t>
      </w:r>
    </w:p>
    <w:p w14:paraId="601EC102" w14:textId="77777777" w:rsidR="00884FFE" w:rsidRPr="00C63951" w:rsidRDefault="00884FFE" w:rsidP="006D6FC9">
      <w:pPr>
        <w:numPr>
          <w:ilvl w:val="1"/>
          <w:numId w:val="179"/>
        </w:numPr>
        <w:spacing w:after="80" w:line="276" w:lineRule="auto"/>
        <w:ind w:left="1434" w:hanging="357"/>
        <w:jc w:val="both"/>
        <w:rPr>
          <w:rFonts w:ascii="Trebuchet MS" w:hAnsi="Trebuchet MS" w:cs="Times New Roman"/>
          <w:lang w:eastAsia="en-US"/>
        </w:rPr>
      </w:pPr>
      <w:r w:rsidRPr="00C63951">
        <w:rPr>
          <w:rFonts w:ascii="Trebuchet MS" w:hAnsi="Trebuchet MS" w:cs="Times New Roman"/>
          <w:lang w:eastAsia="en-US"/>
        </w:rPr>
        <w:t>Appuyer les gestionnaires à l’aménagement rationnel des territoires abritant des habitats de la faune sauvage ;</w:t>
      </w:r>
    </w:p>
    <w:p w14:paraId="16DF5EEB" w14:textId="77777777" w:rsidR="00884FFE" w:rsidRPr="00C63951" w:rsidRDefault="00884FFE" w:rsidP="006D6FC9">
      <w:pPr>
        <w:numPr>
          <w:ilvl w:val="1"/>
          <w:numId w:val="179"/>
        </w:numPr>
        <w:spacing w:after="80" w:line="276" w:lineRule="auto"/>
        <w:ind w:left="1434" w:hanging="357"/>
        <w:jc w:val="both"/>
        <w:rPr>
          <w:rFonts w:ascii="Trebuchet MS" w:hAnsi="Trebuchet MS" w:cs="Times New Roman"/>
          <w:lang w:eastAsia="en-US"/>
        </w:rPr>
      </w:pPr>
      <w:r w:rsidRPr="00C63951">
        <w:rPr>
          <w:rFonts w:ascii="Trebuchet MS" w:hAnsi="Trebuchet MS" w:cs="Times New Roman"/>
          <w:lang w:eastAsia="en-US"/>
        </w:rPr>
        <w:t>Promouvoir la gestion rationnelle de la faune sauvage dans les politiques publiques nationales et locales ;</w:t>
      </w:r>
    </w:p>
    <w:p w14:paraId="12491426" w14:textId="77777777" w:rsidR="00884FFE" w:rsidRPr="00C63951" w:rsidRDefault="00884FFE" w:rsidP="006D6FC9">
      <w:pPr>
        <w:numPr>
          <w:ilvl w:val="1"/>
          <w:numId w:val="179"/>
        </w:numPr>
        <w:spacing w:after="80" w:line="276" w:lineRule="auto"/>
        <w:ind w:left="1434" w:hanging="357"/>
        <w:jc w:val="both"/>
        <w:rPr>
          <w:rFonts w:ascii="Trebuchet MS" w:hAnsi="Trebuchet MS" w:cs="Times New Roman"/>
          <w:lang w:eastAsia="en-US"/>
        </w:rPr>
      </w:pPr>
      <w:r w:rsidRPr="00C63951">
        <w:rPr>
          <w:rFonts w:ascii="Trebuchet MS" w:hAnsi="Trebuchet MS" w:cs="Times New Roman"/>
          <w:lang w:eastAsia="en-US"/>
        </w:rPr>
        <w:t>Susciter la création de zones cynégétiques et appuyer leur gestion ;</w:t>
      </w:r>
    </w:p>
    <w:p w14:paraId="1896A0D1" w14:textId="77777777" w:rsidR="00884FFE" w:rsidRPr="00C63951" w:rsidRDefault="00884FFE" w:rsidP="006D6FC9">
      <w:pPr>
        <w:numPr>
          <w:ilvl w:val="1"/>
          <w:numId w:val="179"/>
        </w:numPr>
        <w:spacing w:after="0" w:line="276" w:lineRule="auto"/>
        <w:contextualSpacing/>
        <w:jc w:val="both"/>
        <w:rPr>
          <w:rFonts w:ascii="Trebuchet MS" w:hAnsi="Trebuchet MS" w:cs="Times New Roman"/>
          <w:lang w:eastAsia="en-US"/>
        </w:rPr>
      </w:pPr>
      <w:r w:rsidRPr="00C63951">
        <w:rPr>
          <w:rFonts w:ascii="Trebuchet MS" w:hAnsi="Trebuchet MS" w:cs="Times New Roman"/>
          <w:lang w:eastAsia="en-US"/>
        </w:rPr>
        <w:t>Assurer le suivi des conventions régionales et internationales en matière de forêts et de faune.</w:t>
      </w:r>
    </w:p>
    <w:p w14:paraId="65A42F71" w14:textId="77777777" w:rsidR="00731CEC" w:rsidRPr="00C63951" w:rsidRDefault="00731CEC" w:rsidP="006D6FC9">
      <w:pPr>
        <w:spacing w:after="0" w:line="276" w:lineRule="auto"/>
        <w:contextualSpacing/>
        <w:jc w:val="both"/>
        <w:rPr>
          <w:rFonts w:ascii="Trebuchet MS" w:hAnsi="Trebuchet MS" w:cs="Times New Roman"/>
          <w:lang w:eastAsia="en-US"/>
        </w:rPr>
      </w:pPr>
    </w:p>
    <w:p w14:paraId="66BCE0C2" w14:textId="77777777" w:rsidR="00884FFE" w:rsidRPr="00C63951" w:rsidRDefault="00884FFE" w:rsidP="00E42F1A">
      <w:pPr>
        <w:pStyle w:val="Titre4"/>
        <w:numPr>
          <w:ilvl w:val="3"/>
          <w:numId w:val="410"/>
        </w:numPr>
        <w:spacing w:before="0" w:line="276" w:lineRule="auto"/>
        <w:rPr>
          <w:rFonts w:cs="Times New Roman"/>
        </w:rPr>
      </w:pPr>
      <w:bookmarkStart w:id="124" w:name="_Toc58443016"/>
      <w:bookmarkStart w:id="125" w:name="_Toc63267634"/>
      <w:bookmarkStart w:id="126" w:name="_Toc63691242"/>
      <w:bookmarkStart w:id="127" w:name="_Toc63691778"/>
      <w:bookmarkStart w:id="128" w:name="_Toc63692223"/>
      <w:bookmarkStart w:id="129" w:name="_Toc63695100"/>
      <w:bookmarkStart w:id="130" w:name="_Toc63835965"/>
      <w:bookmarkStart w:id="131" w:name="_Toc63836387"/>
      <w:bookmarkStart w:id="132" w:name="_Toc63875616"/>
      <w:bookmarkStart w:id="133" w:name="_Toc78906394"/>
      <w:r w:rsidRPr="00C63951">
        <w:rPr>
          <w:rFonts w:cs="Times New Roman"/>
        </w:rPr>
        <w:t>Direction Générale des Ressources en Eau</w:t>
      </w:r>
      <w:bookmarkEnd w:id="124"/>
      <w:bookmarkEnd w:id="125"/>
      <w:bookmarkEnd w:id="126"/>
      <w:bookmarkEnd w:id="127"/>
      <w:bookmarkEnd w:id="128"/>
      <w:bookmarkEnd w:id="129"/>
      <w:bookmarkEnd w:id="130"/>
      <w:bookmarkEnd w:id="131"/>
      <w:bookmarkEnd w:id="132"/>
      <w:bookmarkEnd w:id="133"/>
      <w:r w:rsidRPr="00C63951">
        <w:rPr>
          <w:rFonts w:cs="Times New Roman"/>
        </w:rPr>
        <w:t xml:space="preserve"> </w:t>
      </w:r>
    </w:p>
    <w:p w14:paraId="77076317" w14:textId="77777777" w:rsidR="00667673" w:rsidRPr="00C63951" w:rsidRDefault="00884FFE" w:rsidP="006D6FC9">
      <w:pPr>
        <w:spacing w:line="276" w:lineRule="auto"/>
        <w:rPr>
          <w:rFonts w:ascii="Trebuchet MS" w:hAnsi="Trebuchet MS" w:cs="Times New Roman"/>
          <w:lang w:eastAsia="en-US"/>
        </w:rPr>
      </w:pPr>
      <w:r w:rsidRPr="00C63951">
        <w:rPr>
          <w:rFonts w:ascii="Trebuchet MS" w:hAnsi="Trebuchet MS" w:cs="Times New Roman"/>
          <w:lang w:eastAsia="en-US"/>
        </w:rPr>
        <w:t>La Direction Générale des Ressources en Eau est chargée de</w:t>
      </w:r>
      <w:r w:rsidR="009F1145" w:rsidRPr="00C63951">
        <w:rPr>
          <w:rFonts w:ascii="Trebuchet MS" w:hAnsi="Trebuchet MS" w:cs="Times New Roman"/>
          <w:lang w:eastAsia="en-US"/>
        </w:rPr>
        <w:t xml:space="preserve"> m</w:t>
      </w:r>
      <w:r w:rsidRPr="00C63951">
        <w:rPr>
          <w:rFonts w:ascii="Trebuchet MS" w:hAnsi="Trebuchet MS" w:cs="Times New Roman"/>
          <w:lang w:eastAsia="en-US"/>
        </w:rPr>
        <w:t>ettre en œuvre la Politique National</w:t>
      </w:r>
      <w:r w:rsidR="00250167" w:rsidRPr="00C63951">
        <w:rPr>
          <w:rFonts w:ascii="Trebuchet MS" w:hAnsi="Trebuchet MS" w:cs="Times New Roman"/>
          <w:lang w:eastAsia="en-US"/>
        </w:rPr>
        <w:t>e</w:t>
      </w:r>
      <w:r w:rsidRPr="00C63951">
        <w:rPr>
          <w:rFonts w:ascii="Trebuchet MS" w:hAnsi="Trebuchet MS" w:cs="Times New Roman"/>
          <w:lang w:eastAsia="en-US"/>
        </w:rPr>
        <w:t xml:space="preserve"> de </w:t>
      </w:r>
      <w:r w:rsidR="00FF4EBE" w:rsidRPr="00C63951">
        <w:rPr>
          <w:rFonts w:ascii="Trebuchet MS" w:hAnsi="Trebuchet MS" w:cs="Times New Roman"/>
          <w:lang w:eastAsia="en-US"/>
        </w:rPr>
        <w:t xml:space="preserve">l’Eau </w:t>
      </w:r>
      <w:r w:rsidR="004025D1" w:rsidRPr="00C63951">
        <w:rPr>
          <w:rFonts w:ascii="Trebuchet MS" w:hAnsi="Trebuchet MS" w:cs="Times New Roman"/>
          <w:lang w:eastAsia="en-US"/>
        </w:rPr>
        <w:t xml:space="preserve">à travers </w:t>
      </w:r>
      <w:r w:rsidRPr="00C63951">
        <w:rPr>
          <w:rFonts w:ascii="Trebuchet MS" w:hAnsi="Trebuchet MS" w:cs="Times New Roman"/>
          <w:lang w:eastAsia="en-US"/>
        </w:rPr>
        <w:t xml:space="preserve">la stratégie de gestion intégrée des ressources en </w:t>
      </w:r>
      <w:r w:rsidR="00250167" w:rsidRPr="00C63951">
        <w:rPr>
          <w:rFonts w:ascii="Trebuchet MS" w:hAnsi="Trebuchet MS" w:cs="Times New Roman"/>
          <w:lang w:eastAsia="en-US"/>
        </w:rPr>
        <w:t>E</w:t>
      </w:r>
      <w:r w:rsidR="00667673" w:rsidRPr="00C63951">
        <w:rPr>
          <w:rFonts w:ascii="Trebuchet MS" w:hAnsi="Trebuchet MS" w:cs="Times New Roman"/>
          <w:lang w:eastAsia="en-US"/>
        </w:rPr>
        <w:t>au</w:t>
      </w:r>
      <w:r w:rsidR="00942436" w:rsidRPr="00C63951">
        <w:rPr>
          <w:rFonts w:ascii="Trebuchet MS" w:hAnsi="Trebuchet MS" w:cs="Times New Roman"/>
          <w:lang w:eastAsia="en-US"/>
        </w:rPr>
        <w:t>.</w:t>
      </w:r>
      <w:r w:rsidR="00A53E36" w:rsidRPr="00C63951">
        <w:rPr>
          <w:rFonts w:ascii="Trebuchet MS" w:hAnsi="Trebuchet MS" w:cs="Times New Roman"/>
          <w:lang w:eastAsia="en-US"/>
        </w:rPr>
        <w:t xml:space="preserve"> </w:t>
      </w:r>
    </w:p>
    <w:p w14:paraId="717169C8" w14:textId="77777777" w:rsidR="00942436" w:rsidRPr="00C63951" w:rsidRDefault="00942436" w:rsidP="006D6FC9">
      <w:pPr>
        <w:spacing w:after="0" w:line="276" w:lineRule="auto"/>
        <w:rPr>
          <w:rFonts w:ascii="Trebuchet MS" w:hAnsi="Trebuchet MS" w:cs="Times New Roman"/>
          <w:color w:val="000000"/>
          <w:lang w:eastAsia="en-US"/>
        </w:rPr>
      </w:pPr>
      <w:r w:rsidRPr="00C63951">
        <w:rPr>
          <w:rFonts w:ascii="Trebuchet MS" w:hAnsi="Trebuchet MS" w:cs="Times New Roman"/>
          <w:lang w:eastAsia="en-US"/>
        </w:rPr>
        <w:t>A cet effet</w:t>
      </w:r>
      <w:r w:rsidR="00C12E16" w:rsidRPr="00C63951">
        <w:rPr>
          <w:rFonts w:ascii="Trebuchet MS" w:hAnsi="Trebuchet MS" w:cs="Times New Roman"/>
          <w:lang w:eastAsia="en-US"/>
        </w:rPr>
        <w:t xml:space="preserve">, </w:t>
      </w:r>
      <w:r w:rsidR="00C12E16" w:rsidRPr="00C63951">
        <w:rPr>
          <w:rFonts w:ascii="Trebuchet MS" w:hAnsi="Trebuchet MS" w:cs="Times New Roman"/>
          <w:color w:val="000000"/>
          <w:lang w:eastAsia="en-US"/>
        </w:rPr>
        <w:t>les actions de la Direction visent à</w:t>
      </w:r>
      <w:r w:rsidRPr="00C63951">
        <w:rPr>
          <w:rFonts w:ascii="Trebuchet MS" w:hAnsi="Trebuchet MS" w:cs="Times New Roman"/>
          <w:color w:val="000000"/>
          <w:lang w:eastAsia="en-US"/>
        </w:rPr>
        <w:t xml:space="preserve"> : </w:t>
      </w:r>
    </w:p>
    <w:p w14:paraId="26F40463" w14:textId="77777777" w:rsidR="00884FFE" w:rsidRPr="00C63951" w:rsidRDefault="00884FFE" w:rsidP="006D6FC9">
      <w:pPr>
        <w:numPr>
          <w:ilvl w:val="0"/>
          <w:numId w:val="136"/>
        </w:numPr>
        <w:spacing w:after="8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Coordonner le</w:t>
      </w:r>
      <w:r w:rsidR="00C34412" w:rsidRPr="00C63951">
        <w:rPr>
          <w:rFonts w:ascii="Trebuchet MS" w:hAnsi="Trebuchet MS" w:cs="Times New Roman"/>
          <w:lang w:eastAsia="en-US"/>
        </w:rPr>
        <w:t xml:space="preserve"> suivi des activités de gestion</w:t>
      </w:r>
      <w:r w:rsidRPr="00C63951">
        <w:rPr>
          <w:rFonts w:ascii="Trebuchet MS" w:hAnsi="Trebuchet MS" w:cs="Times New Roman"/>
          <w:lang w:eastAsia="en-US"/>
        </w:rPr>
        <w:t xml:space="preserve"> intégrée des ressources en eau, des aménagements et ouvrages hydrauliques ;</w:t>
      </w:r>
    </w:p>
    <w:p w14:paraId="7A58FEA3" w14:textId="77777777" w:rsidR="00884FFE" w:rsidRPr="00C63951" w:rsidRDefault="00884FFE" w:rsidP="006D6FC9">
      <w:pPr>
        <w:numPr>
          <w:ilvl w:val="0"/>
          <w:numId w:val="136"/>
        </w:numPr>
        <w:spacing w:after="8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Assurer la mise en œuvre du Code</w:t>
      </w:r>
      <w:r w:rsidR="00DA4C94" w:rsidRPr="00C63951">
        <w:rPr>
          <w:rFonts w:ascii="Trebuchet MS" w:hAnsi="Trebuchet MS" w:cs="Times New Roman"/>
          <w:lang w:eastAsia="en-US"/>
        </w:rPr>
        <w:t xml:space="preserve"> de</w:t>
      </w:r>
      <w:r w:rsidRPr="00C63951">
        <w:rPr>
          <w:rFonts w:ascii="Trebuchet MS" w:hAnsi="Trebuchet MS" w:cs="Times New Roman"/>
          <w:lang w:eastAsia="en-US"/>
        </w:rPr>
        <w:t xml:space="preserve"> l’Eau ;</w:t>
      </w:r>
    </w:p>
    <w:p w14:paraId="432DA7A7" w14:textId="77777777" w:rsidR="00884FFE" w:rsidRPr="00C63951" w:rsidRDefault="00884FFE" w:rsidP="006D6FC9">
      <w:pPr>
        <w:numPr>
          <w:ilvl w:val="0"/>
          <w:numId w:val="136"/>
        </w:numPr>
        <w:spacing w:after="8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 xml:space="preserve">Mettre en œuvre le Plan d’Action National de Gestion Intégrée des Ressources en </w:t>
      </w:r>
      <w:r w:rsidR="00836420" w:rsidRPr="00C63951">
        <w:rPr>
          <w:rFonts w:ascii="Trebuchet MS" w:hAnsi="Trebuchet MS" w:cs="Times New Roman"/>
          <w:lang w:eastAsia="en-US"/>
        </w:rPr>
        <w:t>E</w:t>
      </w:r>
      <w:r w:rsidRPr="00C63951">
        <w:rPr>
          <w:rFonts w:ascii="Trebuchet MS" w:hAnsi="Trebuchet MS" w:cs="Times New Roman"/>
          <w:lang w:eastAsia="en-US"/>
        </w:rPr>
        <w:t>au ;</w:t>
      </w:r>
    </w:p>
    <w:p w14:paraId="498595FF" w14:textId="77777777" w:rsidR="00884FFE" w:rsidRPr="00C63951" w:rsidRDefault="00884FFE" w:rsidP="006D6FC9">
      <w:pPr>
        <w:numPr>
          <w:ilvl w:val="0"/>
          <w:numId w:val="136"/>
        </w:numPr>
        <w:spacing w:after="8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Promouvoir la coopération dans la mise en valeur et la gestion des ressources en eau ;</w:t>
      </w:r>
    </w:p>
    <w:p w14:paraId="24D839CB" w14:textId="77777777" w:rsidR="00DA4C94" w:rsidRPr="00C63951" w:rsidRDefault="00DA4C94" w:rsidP="006D6FC9">
      <w:pPr>
        <w:numPr>
          <w:ilvl w:val="0"/>
          <w:numId w:val="136"/>
        </w:numPr>
        <w:spacing w:after="8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Promouvoir l’appui et le suivi</w:t>
      </w:r>
      <w:r w:rsidR="00884FFE" w:rsidRPr="00C63951">
        <w:rPr>
          <w:rFonts w:ascii="Trebuchet MS" w:hAnsi="Trebuchet MS" w:cs="Times New Roman"/>
          <w:lang w:eastAsia="en-US"/>
        </w:rPr>
        <w:t xml:space="preserve"> des projets et programmes de développement et la gestion des ressources en eau dans les organismes de bassi</w:t>
      </w:r>
      <w:r w:rsidR="00DA5343" w:rsidRPr="00C63951">
        <w:rPr>
          <w:rFonts w:ascii="Trebuchet MS" w:hAnsi="Trebuchet MS" w:cs="Times New Roman"/>
          <w:lang w:eastAsia="en-US"/>
        </w:rPr>
        <w:t>ns nationaux et internationaux</w:t>
      </w:r>
      <w:r w:rsidRPr="00C63951">
        <w:rPr>
          <w:rFonts w:ascii="Trebuchet MS" w:hAnsi="Trebuchet MS" w:cs="Times New Roman"/>
          <w:lang w:eastAsia="en-US"/>
        </w:rPr>
        <w:t> ;</w:t>
      </w:r>
      <w:r w:rsidR="00DA5343" w:rsidRPr="00C63951">
        <w:rPr>
          <w:rFonts w:ascii="Trebuchet MS" w:hAnsi="Trebuchet MS" w:cs="Times New Roman"/>
          <w:lang w:eastAsia="en-US"/>
        </w:rPr>
        <w:t> </w:t>
      </w:r>
    </w:p>
    <w:p w14:paraId="162DF8A4" w14:textId="77777777" w:rsidR="00884FFE" w:rsidRPr="00C63951" w:rsidRDefault="00DA4C94" w:rsidP="006D6FC9">
      <w:pPr>
        <w:numPr>
          <w:ilvl w:val="0"/>
          <w:numId w:val="136"/>
        </w:numPr>
        <w:spacing w:after="8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Assurer le suivi</w:t>
      </w:r>
      <w:r w:rsidR="00884FFE" w:rsidRPr="00C63951">
        <w:rPr>
          <w:rFonts w:ascii="Trebuchet MS" w:hAnsi="Trebuchet MS" w:cs="Times New Roman"/>
          <w:lang w:eastAsia="en-US"/>
        </w:rPr>
        <w:t xml:space="preserve"> des conventions et accords internationaux en matière de gestion et de protection des ressources en eau ;</w:t>
      </w:r>
    </w:p>
    <w:p w14:paraId="7CA86186" w14:textId="77777777" w:rsidR="00884FFE" w:rsidRPr="00C63951" w:rsidRDefault="00884FFE" w:rsidP="006D6FC9">
      <w:pPr>
        <w:numPr>
          <w:ilvl w:val="0"/>
          <w:numId w:val="136"/>
        </w:numPr>
        <w:spacing w:after="8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Promouvoir les activités d’éducation, de recherche et de développement dans le domaine de l’eau ;</w:t>
      </w:r>
    </w:p>
    <w:p w14:paraId="62B2497D" w14:textId="77777777" w:rsidR="00884FFE" w:rsidRPr="00C63951" w:rsidRDefault="00884FFE" w:rsidP="006D6FC9">
      <w:pPr>
        <w:numPr>
          <w:ilvl w:val="0"/>
          <w:numId w:val="136"/>
        </w:numPr>
        <w:spacing w:after="8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Assurer la protection des ressources en eau contre toute forme de pollution et la restauration des eaux et des écosystèmes aquatiques ;</w:t>
      </w:r>
    </w:p>
    <w:p w14:paraId="6CBA2B55" w14:textId="77777777" w:rsidR="00884FFE" w:rsidRPr="00C63951" w:rsidRDefault="00884FFE" w:rsidP="006D6FC9">
      <w:pPr>
        <w:numPr>
          <w:ilvl w:val="0"/>
          <w:numId w:val="136"/>
        </w:numPr>
        <w:spacing w:after="8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Assurer la mise en place et le contrôle des agences et structures de bassins ;</w:t>
      </w:r>
    </w:p>
    <w:p w14:paraId="3D1D3D70" w14:textId="77777777" w:rsidR="00884FFE" w:rsidRPr="00C63951" w:rsidRDefault="00884FFE" w:rsidP="006D6FC9">
      <w:pPr>
        <w:numPr>
          <w:ilvl w:val="0"/>
          <w:numId w:val="136"/>
        </w:numPr>
        <w:spacing w:after="8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Elaborer et</w:t>
      </w:r>
      <w:r w:rsidR="007F1EC3" w:rsidRPr="00C63951">
        <w:rPr>
          <w:rFonts w:ascii="Trebuchet MS" w:hAnsi="Trebuchet MS" w:cs="Times New Roman"/>
          <w:lang w:eastAsia="en-US"/>
        </w:rPr>
        <w:t xml:space="preserve"> </w:t>
      </w:r>
      <w:r w:rsidRPr="00C63951">
        <w:rPr>
          <w:rFonts w:ascii="Trebuchet MS" w:hAnsi="Trebuchet MS" w:cs="Times New Roman"/>
          <w:lang w:eastAsia="en-US"/>
        </w:rPr>
        <w:t>assurer un mécanisme de financement pérenne de la gestion durable des ressources en eau ;</w:t>
      </w:r>
    </w:p>
    <w:p w14:paraId="25CAB859" w14:textId="77777777" w:rsidR="00884FFE" w:rsidRPr="00C63951" w:rsidRDefault="00884FFE" w:rsidP="006D6FC9">
      <w:pPr>
        <w:numPr>
          <w:ilvl w:val="0"/>
          <w:numId w:val="136"/>
        </w:numPr>
        <w:spacing w:after="8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Assurer la planification et l’arbitrage des usages à l’échelle nationale et des bassins versants ;</w:t>
      </w:r>
    </w:p>
    <w:p w14:paraId="6D0EECD2" w14:textId="77777777" w:rsidR="00884FFE" w:rsidRPr="00C63951" w:rsidRDefault="00DA4C94" w:rsidP="006D6FC9">
      <w:pPr>
        <w:numPr>
          <w:ilvl w:val="0"/>
          <w:numId w:val="136"/>
        </w:numPr>
        <w:spacing w:after="80" w:line="276" w:lineRule="auto"/>
        <w:ind w:left="714" w:hanging="357"/>
        <w:jc w:val="both"/>
        <w:rPr>
          <w:rFonts w:ascii="Trebuchet MS" w:hAnsi="Trebuchet MS" w:cs="Times New Roman"/>
          <w:color w:val="000000"/>
          <w:lang w:eastAsia="en-US"/>
        </w:rPr>
      </w:pPr>
      <w:r w:rsidRPr="00C63951">
        <w:rPr>
          <w:rFonts w:ascii="Trebuchet MS" w:hAnsi="Trebuchet MS" w:cs="Times New Roman"/>
          <w:color w:val="000000"/>
          <w:lang w:eastAsia="en-US"/>
        </w:rPr>
        <w:t>Assurer le suivi</w:t>
      </w:r>
      <w:r w:rsidR="00884FFE" w:rsidRPr="00C63951">
        <w:rPr>
          <w:rFonts w:ascii="Trebuchet MS" w:hAnsi="Trebuchet MS" w:cs="Times New Roman"/>
          <w:color w:val="000000"/>
          <w:lang w:eastAsia="en-US"/>
        </w:rPr>
        <w:t xml:space="preserve">, le contrôle et l’évaluation de la mise en œuvre des décisions, </w:t>
      </w:r>
      <w:r w:rsidR="00C12E16" w:rsidRPr="00C63951">
        <w:rPr>
          <w:rFonts w:ascii="Trebuchet MS" w:hAnsi="Trebuchet MS" w:cs="Times New Roman"/>
          <w:color w:val="000000"/>
          <w:lang w:eastAsia="en-US"/>
        </w:rPr>
        <w:t xml:space="preserve">des </w:t>
      </w:r>
      <w:r w:rsidR="00884FFE" w:rsidRPr="00C63951">
        <w:rPr>
          <w:rFonts w:ascii="Trebuchet MS" w:hAnsi="Trebuchet MS" w:cs="Times New Roman"/>
          <w:color w:val="000000"/>
          <w:lang w:eastAsia="en-US"/>
        </w:rPr>
        <w:t>plan</w:t>
      </w:r>
      <w:r w:rsidR="00C12E16" w:rsidRPr="00C63951">
        <w:rPr>
          <w:rFonts w:ascii="Trebuchet MS" w:hAnsi="Trebuchet MS" w:cs="Times New Roman"/>
          <w:color w:val="000000"/>
          <w:lang w:eastAsia="en-US"/>
        </w:rPr>
        <w:t>s</w:t>
      </w:r>
      <w:r w:rsidR="00884FFE" w:rsidRPr="00C63951">
        <w:rPr>
          <w:rFonts w:ascii="Trebuchet MS" w:hAnsi="Trebuchet MS" w:cs="Times New Roman"/>
          <w:color w:val="000000"/>
          <w:lang w:eastAsia="en-US"/>
        </w:rPr>
        <w:t xml:space="preserve">, </w:t>
      </w:r>
      <w:r w:rsidR="00C12E16" w:rsidRPr="00C63951">
        <w:rPr>
          <w:rFonts w:ascii="Trebuchet MS" w:hAnsi="Trebuchet MS" w:cs="Times New Roman"/>
          <w:color w:val="000000"/>
          <w:lang w:eastAsia="en-US"/>
        </w:rPr>
        <w:t xml:space="preserve">des </w:t>
      </w:r>
      <w:r w:rsidR="00884FFE" w:rsidRPr="00C63951">
        <w:rPr>
          <w:rFonts w:ascii="Trebuchet MS" w:hAnsi="Trebuchet MS" w:cs="Times New Roman"/>
          <w:color w:val="000000"/>
          <w:lang w:eastAsia="en-US"/>
        </w:rPr>
        <w:t xml:space="preserve">programmes et </w:t>
      </w:r>
      <w:r w:rsidR="00C12E16" w:rsidRPr="00C63951">
        <w:rPr>
          <w:rFonts w:ascii="Trebuchet MS" w:hAnsi="Trebuchet MS" w:cs="Times New Roman"/>
          <w:color w:val="000000"/>
          <w:lang w:eastAsia="en-US"/>
        </w:rPr>
        <w:t xml:space="preserve">des </w:t>
      </w:r>
      <w:r w:rsidR="00884FFE" w:rsidRPr="00C63951">
        <w:rPr>
          <w:rFonts w:ascii="Trebuchet MS" w:hAnsi="Trebuchet MS" w:cs="Times New Roman"/>
          <w:color w:val="000000"/>
          <w:lang w:eastAsia="en-US"/>
        </w:rPr>
        <w:t>projets ;</w:t>
      </w:r>
    </w:p>
    <w:p w14:paraId="70A020DC" w14:textId="77777777" w:rsidR="00884FFE" w:rsidRPr="00C63951" w:rsidRDefault="00836420" w:rsidP="006D6FC9">
      <w:pPr>
        <w:numPr>
          <w:ilvl w:val="0"/>
          <w:numId w:val="136"/>
        </w:numPr>
        <w:spacing w:after="8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 xml:space="preserve">Etudier et </w:t>
      </w:r>
      <w:r w:rsidR="00884FFE" w:rsidRPr="00C63951">
        <w:rPr>
          <w:rFonts w:ascii="Trebuchet MS" w:hAnsi="Trebuchet MS" w:cs="Times New Roman"/>
          <w:lang w:eastAsia="en-US"/>
        </w:rPr>
        <w:t>organiser la mise en place d’un observatoire sur les ressources en eau ;</w:t>
      </w:r>
    </w:p>
    <w:p w14:paraId="4A197967" w14:textId="77777777" w:rsidR="003769A3" w:rsidRPr="00C63951" w:rsidRDefault="00884FFE" w:rsidP="006D6FC9">
      <w:pPr>
        <w:numPr>
          <w:ilvl w:val="0"/>
          <w:numId w:val="136"/>
        </w:numPr>
        <w:spacing w:after="200" w:line="276" w:lineRule="auto"/>
        <w:contextualSpacing/>
        <w:jc w:val="both"/>
        <w:rPr>
          <w:rFonts w:ascii="Trebuchet MS" w:hAnsi="Trebuchet MS" w:cs="Times New Roman"/>
          <w:lang w:eastAsia="en-US"/>
        </w:rPr>
      </w:pPr>
      <w:r w:rsidRPr="00C63951">
        <w:rPr>
          <w:rFonts w:ascii="Trebuchet MS" w:hAnsi="Trebuchet MS" w:cs="Times New Roman"/>
          <w:lang w:eastAsia="en-US"/>
        </w:rPr>
        <w:t>Veiller au respect de la législation en vigueur sur les ressou</w:t>
      </w:r>
      <w:r w:rsidR="00972D9B" w:rsidRPr="00C63951">
        <w:rPr>
          <w:rFonts w:ascii="Trebuchet MS" w:hAnsi="Trebuchet MS" w:cs="Times New Roman"/>
          <w:lang w:eastAsia="en-US"/>
        </w:rPr>
        <w:t>rces en ea</w:t>
      </w:r>
      <w:r w:rsidR="0093585D" w:rsidRPr="00C63951">
        <w:rPr>
          <w:rFonts w:ascii="Trebuchet MS" w:hAnsi="Trebuchet MS" w:cs="Times New Roman"/>
          <w:lang w:eastAsia="en-US"/>
        </w:rPr>
        <w:t>u.</w:t>
      </w:r>
    </w:p>
    <w:p w14:paraId="4E534A65" w14:textId="77777777" w:rsidR="009424AB" w:rsidRPr="00C63951" w:rsidRDefault="009424AB" w:rsidP="006D6FC9">
      <w:pPr>
        <w:numPr>
          <w:ilvl w:val="0"/>
          <w:numId w:val="136"/>
        </w:numPr>
        <w:spacing w:after="200" w:line="276" w:lineRule="auto"/>
        <w:contextualSpacing/>
        <w:jc w:val="both"/>
        <w:rPr>
          <w:rFonts w:ascii="Trebuchet MS" w:hAnsi="Trebuchet MS" w:cs="Times New Roman"/>
          <w:lang w:eastAsia="en-US"/>
        </w:rPr>
        <w:sectPr w:rsidR="009424AB" w:rsidRPr="00C63951" w:rsidSect="009F419F">
          <w:headerReference w:type="default" r:id="rId20"/>
          <w:headerReference w:type="first" r:id="rId21"/>
          <w:pgSz w:w="11906" w:h="16838"/>
          <w:pgMar w:top="1417" w:right="1417" w:bottom="1276" w:left="1417" w:header="708" w:footer="708" w:gutter="0"/>
          <w:pgBorders w:offsetFrom="page">
            <w:top w:val="christmasTree" w:sz="3" w:space="24" w:color="auto"/>
            <w:left w:val="christmasTree" w:sz="3" w:space="24" w:color="auto"/>
            <w:bottom w:val="christmasTree" w:sz="3" w:space="24" w:color="auto"/>
            <w:right w:val="christmasTree" w:sz="3" w:space="24" w:color="auto"/>
          </w:pgBorders>
          <w:cols w:space="720"/>
          <w:titlePg/>
        </w:sectPr>
      </w:pPr>
    </w:p>
    <w:p w14:paraId="6C59E6B2" w14:textId="77777777" w:rsidR="00EA0FC6" w:rsidRPr="00C63951" w:rsidRDefault="001514AC" w:rsidP="007F0F7B">
      <w:pPr>
        <w:pStyle w:val="Titre1"/>
      </w:pPr>
      <w:bookmarkStart w:id="134" w:name="_Toc63267635"/>
      <w:bookmarkStart w:id="135" w:name="_Toc63691243"/>
      <w:bookmarkStart w:id="136" w:name="_Toc63691779"/>
      <w:bookmarkStart w:id="137" w:name="_Toc63692224"/>
      <w:bookmarkStart w:id="138" w:name="_Toc63695101"/>
      <w:bookmarkStart w:id="139" w:name="_Toc63835966"/>
      <w:bookmarkStart w:id="140" w:name="_Toc63836388"/>
      <w:bookmarkStart w:id="141" w:name="_Toc63875617"/>
      <w:bookmarkStart w:id="142" w:name="_Toc78906395"/>
      <w:r w:rsidRPr="00C63951">
        <w:t>:</w:t>
      </w:r>
      <w:r w:rsidR="008E06AF" w:rsidRPr="00C63951">
        <w:t xml:space="preserve"> Organisation du Ministère des Eaux et </w:t>
      </w:r>
      <w:r w:rsidR="002405BE" w:rsidRPr="00C63951">
        <w:t>Forêts</w:t>
      </w:r>
      <w:bookmarkStart w:id="143" w:name="_Toc63172249"/>
      <w:bookmarkStart w:id="144" w:name="_Toc63172621"/>
      <w:bookmarkStart w:id="145" w:name="_Toc63172866"/>
      <w:bookmarkStart w:id="146" w:name="_Toc63173078"/>
      <w:bookmarkStart w:id="147" w:name="_Toc63173291"/>
      <w:bookmarkStart w:id="148" w:name="_Toc63174591"/>
      <w:bookmarkStart w:id="149" w:name="_Toc63177254"/>
      <w:bookmarkStart w:id="150" w:name="_Toc63691026"/>
      <w:bookmarkStart w:id="151" w:name="_Toc63691244"/>
      <w:bookmarkStart w:id="152" w:name="_Toc63691780"/>
      <w:bookmarkStart w:id="153" w:name="_Toc63691998"/>
      <w:bookmarkStart w:id="154" w:name="_Toc63692803"/>
      <w:bookmarkStart w:id="155" w:name="_Toc63693022"/>
      <w:bookmarkStart w:id="156" w:name="_Toc63694005"/>
      <w:bookmarkStart w:id="157" w:name="_Toc63695102"/>
      <w:bookmarkStart w:id="158" w:name="_Toc63267636"/>
      <w:bookmarkStart w:id="159" w:name="_Toc63691248"/>
      <w:bookmarkStart w:id="160" w:name="_Toc63691784"/>
      <w:bookmarkStart w:id="161" w:name="_Toc63692225"/>
      <w:bookmarkStart w:id="162" w:name="_Toc63695106"/>
      <w:bookmarkStart w:id="163" w:name="_Toc63835967"/>
      <w:bookmarkStart w:id="164" w:name="_Toc63836389"/>
      <w:bookmarkStart w:id="165" w:name="_Toc63875618"/>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00A53E36" w:rsidRPr="00C63951">
        <w:t xml:space="preserve">           </w:t>
      </w:r>
      <w:r w:rsidR="00EA0FC6" w:rsidRPr="00C63951">
        <w:t xml:space="preserve"> </w:t>
      </w:r>
    </w:p>
    <w:p w14:paraId="4FF42AFB" w14:textId="77777777" w:rsidR="0040554A" w:rsidRPr="00127864" w:rsidRDefault="0040554A" w:rsidP="006D6FC9">
      <w:pPr>
        <w:spacing w:after="0" w:line="276" w:lineRule="auto"/>
        <w:jc w:val="both"/>
        <w:rPr>
          <w:rFonts w:ascii="Trebuchet MS" w:hAnsi="Trebuchet MS" w:cs="Times New Roman"/>
          <w:color w:val="000000"/>
          <w:sz w:val="12"/>
          <w:szCs w:val="12"/>
          <w:lang w:eastAsia="en-US"/>
        </w:rPr>
      </w:pPr>
    </w:p>
    <w:p w14:paraId="6521C3CF" w14:textId="77777777" w:rsidR="00AE7A14" w:rsidRPr="00C63951" w:rsidRDefault="00AE7A14" w:rsidP="003646EB">
      <w:pPr>
        <w:pStyle w:val="Titre2"/>
        <w:numPr>
          <w:ilvl w:val="1"/>
          <w:numId w:val="152"/>
        </w:numPr>
      </w:pPr>
      <w:bookmarkStart w:id="166" w:name="_Toc78906396"/>
      <w:r w:rsidRPr="00C63951">
        <w:t>S</w:t>
      </w:r>
      <w:r w:rsidR="008E06AF" w:rsidRPr="00C63951">
        <w:t>tructures du Ministère des Eaux et Forêts</w:t>
      </w:r>
      <w:bookmarkEnd w:id="158"/>
      <w:bookmarkEnd w:id="159"/>
      <w:bookmarkEnd w:id="160"/>
      <w:bookmarkEnd w:id="161"/>
      <w:bookmarkEnd w:id="162"/>
      <w:bookmarkEnd w:id="163"/>
      <w:bookmarkEnd w:id="164"/>
      <w:bookmarkEnd w:id="165"/>
      <w:bookmarkEnd w:id="166"/>
    </w:p>
    <w:p w14:paraId="5B61DA3A" w14:textId="77777777" w:rsidR="008E06AF" w:rsidRPr="00C63951" w:rsidRDefault="00C12E16" w:rsidP="006D6FC9">
      <w:pPr>
        <w:spacing w:after="0" w:line="276" w:lineRule="auto"/>
        <w:jc w:val="both"/>
        <w:rPr>
          <w:rFonts w:ascii="Trebuchet MS" w:hAnsi="Trebuchet MS" w:cs="Times New Roman"/>
          <w:color w:val="000000"/>
          <w:lang w:eastAsia="en-US"/>
        </w:rPr>
      </w:pPr>
      <w:r w:rsidRPr="00C63951">
        <w:rPr>
          <w:rFonts w:ascii="Trebuchet MS" w:hAnsi="Trebuchet MS" w:cs="Times New Roman"/>
          <w:color w:val="000000"/>
          <w:lang w:eastAsia="en-US"/>
        </w:rPr>
        <w:t>Le Ministère</w:t>
      </w:r>
      <w:r w:rsidR="008E06AF" w:rsidRPr="00C63951">
        <w:rPr>
          <w:rFonts w:ascii="Trebuchet MS" w:hAnsi="Trebuchet MS" w:cs="Times New Roman"/>
          <w:color w:val="000000"/>
          <w:lang w:eastAsia="en-US"/>
        </w:rPr>
        <w:t xml:space="preserve"> des Eaux et Forêts (MINEF) est composé </w:t>
      </w:r>
      <w:r w:rsidR="007A6856" w:rsidRPr="00C63951">
        <w:rPr>
          <w:rFonts w:ascii="Trebuchet MS" w:hAnsi="Trebuchet MS" w:cs="Times New Roman"/>
          <w:color w:val="000000"/>
          <w:lang w:eastAsia="en-US"/>
        </w:rPr>
        <w:t>du poste</w:t>
      </w:r>
      <w:r w:rsidR="008E06AF" w:rsidRPr="00C63951">
        <w:rPr>
          <w:rFonts w:ascii="Trebuchet MS" w:hAnsi="Trebuchet MS" w:cs="Times New Roman"/>
          <w:color w:val="000000"/>
          <w:lang w:eastAsia="en-US"/>
        </w:rPr>
        <w:t xml:space="preserve"> (i) </w:t>
      </w:r>
      <w:r w:rsidR="007A6856" w:rsidRPr="00C63951">
        <w:rPr>
          <w:rFonts w:ascii="Trebuchet MS" w:hAnsi="Trebuchet MS" w:cs="Times New Roman"/>
          <w:color w:val="000000"/>
          <w:lang w:eastAsia="en-US"/>
        </w:rPr>
        <w:t xml:space="preserve">de </w:t>
      </w:r>
      <w:r w:rsidR="008E06AF" w:rsidRPr="00C63951">
        <w:rPr>
          <w:rFonts w:ascii="Trebuchet MS" w:hAnsi="Trebuchet MS" w:cs="Times New Roman"/>
          <w:color w:val="000000"/>
          <w:lang w:eastAsia="en-US"/>
        </w:rPr>
        <w:t>Ministre,</w:t>
      </w:r>
      <w:r w:rsidR="008E06AF" w:rsidRPr="00C63951">
        <w:rPr>
          <w:rFonts w:ascii="Trebuchet MS" w:hAnsi="Trebuchet MS" w:cs="Times New Roman"/>
          <w:b/>
          <w:color w:val="000000"/>
          <w:lang w:eastAsia="en-US"/>
        </w:rPr>
        <w:t xml:space="preserve"> </w:t>
      </w:r>
      <w:r w:rsidR="008E06AF" w:rsidRPr="00C63951">
        <w:rPr>
          <w:rFonts w:ascii="Trebuchet MS" w:hAnsi="Trebuchet MS" w:cs="Times New Roman"/>
          <w:bCs/>
          <w:color w:val="000000"/>
          <w:lang w:eastAsia="en-US"/>
        </w:rPr>
        <w:t xml:space="preserve">(ii) </w:t>
      </w:r>
      <w:r w:rsidRPr="00C63951">
        <w:rPr>
          <w:rFonts w:ascii="Trebuchet MS" w:hAnsi="Trebuchet MS" w:cs="Times New Roman"/>
          <w:bCs/>
          <w:color w:val="000000"/>
          <w:lang w:eastAsia="en-US"/>
        </w:rPr>
        <w:t>du</w:t>
      </w:r>
      <w:r w:rsidRPr="00C63951">
        <w:rPr>
          <w:rFonts w:ascii="Trebuchet MS" w:hAnsi="Trebuchet MS" w:cs="Times New Roman"/>
          <w:b/>
          <w:color w:val="000000"/>
          <w:lang w:eastAsia="en-US"/>
        </w:rPr>
        <w:t xml:space="preserve"> </w:t>
      </w:r>
      <w:r w:rsidR="009D5910" w:rsidRPr="00C63951">
        <w:rPr>
          <w:rFonts w:ascii="Trebuchet MS" w:hAnsi="Trebuchet MS" w:cs="Times New Roman"/>
          <w:color w:val="000000"/>
          <w:lang w:eastAsia="en-US"/>
        </w:rPr>
        <w:t>Cabinet</w:t>
      </w:r>
      <w:r w:rsidR="008E06AF" w:rsidRPr="00C63951">
        <w:rPr>
          <w:rFonts w:ascii="Trebuchet MS" w:hAnsi="Trebuchet MS" w:cs="Times New Roman"/>
          <w:color w:val="000000"/>
          <w:lang w:eastAsia="en-US"/>
        </w:rPr>
        <w:t xml:space="preserve"> et </w:t>
      </w:r>
      <w:r w:rsidRPr="00C63951">
        <w:rPr>
          <w:rFonts w:ascii="Trebuchet MS" w:hAnsi="Trebuchet MS" w:cs="Times New Roman"/>
          <w:color w:val="000000"/>
          <w:lang w:eastAsia="en-US"/>
        </w:rPr>
        <w:t xml:space="preserve">des </w:t>
      </w:r>
      <w:r w:rsidR="008E06AF" w:rsidRPr="00C63951">
        <w:rPr>
          <w:rFonts w:ascii="Trebuchet MS" w:hAnsi="Trebuchet MS" w:cs="Times New Roman"/>
          <w:color w:val="000000"/>
          <w:lang w:eastAsia="en-US"/>
        </w:rPr>
        <w:t>Direction</w:t>
      </w:r>
      <w:r w:rsidRPr="00C63951">
        <w:rPr>
          <w:rFonts w:ascii="Trebuchet MS" w:hAnsi="Trebuchet MS" w:cs="Times New Roman"/>
          <w:color w:val="000000"/>
          <w:lang w:eastAsia="en-US"/>
        </w:rPr>
        <w:t>s et Services</w:t>
      </w:r>
      <w:r w:rsidR="007A6856" w:rsidRPr="00C63951">
        <w:rPr>
          <w:rFonts w:ascii="Trebuchet MS" w:hAnsi="Trebuchet MS" w:cs="Times New Roman"/>
          <w:color w:val="000000"/>
          <w:lang w:eastAsia="en-US"/>
        </w:rPr>
        <w:t xml:space="preserve"> rattaché</w:t>
      </w:r>
      <w:r w:rsidR="008E06AF" w:rsidRPr="00C63951">
        <w:rPr>
          <w:rFonts w:ascii="Trebuchet MS" w:hAnsi="Trebuchet MS" w:cs="Times New Roman"/>
          <w:color w:val="000000"/>
          <w:lang w:eastAsia="en-US"/>
        </w:rPr>
        <w:t xml:space="preserve">s, (iii) </w:t>
      </w:r>
      <w:r w:rsidR="007A6856" w:rsidRPr="00C63951">
        <w:rPr>
          <w:rFonts w:ascii="Trebuchet MS" w:hAnsi="Trebuchet MS" w:cs="Times New Roman"/>
          <w:color w:val="000000"/>
          <w:lang w:eastAsia="en-US"/>
        </w:rPr>
        <w:t>des Directions G</w:t>
      </w:r>
      <w:r w:rsidR="008E06AF" w:rsidRPr="00C63951">
        <w:rPr>
          <w:rFonts w:ascii="Trebuchet MS" w:hAnsi="Trebuchet MS" w:cs="Times New Roman"/>
          <w:color w:val="000000"/>
          <w:lang w:eastAsia="en-US"/>
        </w:rPr>
        <w:t>énéra</w:t>
      </w:r>
      <w:r w:rsidR="000769AD" w:rsidRPr="00C63951">
        <w:rPr>
          <w:rFonts w:ascii="Trebuchet MS" w:hAnsi="Trebuchet MS" w:cs="Times New Roman"/>
          <w:color w:val="000000"/>
          <w:lang w:eastAsia="en-US"/>
        </w:rPr>
        <w:t xml:space="preserve">les et (iv) </w:t>
      </w:r>
      <w:r w:rsidR="007A6856" w:rsidRPr="00C63951">
        <w:rPr>
          <w:rFonts w:ascii="Trebuchet MS" w:hAnsi="Trebuchet MS" w:cs="Times New Roman"/>
          <w:color w:val="000000"/>
          <w:lang w:eastAsia="en-US"/>
        </w:rPr>
        <w:t xml:space="preserve">des </w:t>
      </w:r>
      <w:r w:rsidR="000769AD" w:rsidRPr="00C63951">
        <w:rPr>
          <w:rFonts w:ascii="Trebuchet MS" w:hAnsi="Trebuchet MS" w:cs="Times New Roman"/>
          <w:color w:val="000000"/>
          <w:lang w:eastAsia="en-US"/>
        </w:rPr>
        <w:t>Services Extérieurs</w:t>
      </w:r>
      <w:r w:rsidR="00836420" w:rsidRPr="00C63951">
        <w:rPr>
          <w:rFonts w:ascii="Trebuchet MS" w:hAnsi="Trebuchet MS" w:cs="Times New Roman"/>
          <w:color w:val="000000"/>
          <w:lang w:eastAsia="en-US"/>
        </w:rPr>
        <w:t>.</w:t>
      </w:r>
    </w:p>
    <w:p w14:paraId="53FDD0D7" w14:textId="77777777" w:rsidR="0040554A" w:rsidRPr="00127864" w:rsidRDefault="0040554A" w:rsidP="006D6FC9">
      <w:pPr>
        <w:spacing w:after="0" w:line="276" w:lineRule="auto"/>
        <w:jc w:val="both"/>
        <w:rPr>
          <w:rFonts w:ascii="Trebuchet MS" w:hAnsi="Trebuchet MS" w:cs="Times New Roman"/>
          <w:color w:val="000000"/>
          <w:sz w:val="12"/>
          <w:szCs w:val="12"/>
          <w:lang w:eastAsia="en-US"/>
        </w:rPr>
      </w:pPr>
    </w:p>
    <w:p w14:paraId="4B41A5EA" w14:textId="77777777" w:rsidR="00760C8C" w:rsidRPr="00C63951" w:rsidRDefault="008E06AF" w:rsidP="00C735B6">
      <w:pPr>
        <w:pStyle w:val="Titre3"/>
        <w:numPr>
          <w:ilvl w:val="2"/>
          <w:numId w:val="152"/>
        </w:numPr>
        <w:ind w:left="851"/>
        <w:rPr>
          <w:sz w:val="22"/>
          <w:szCs w:val="28"/>
        </w:rPr>
      </w:pPr>
      <w:bookmarkStart w:id="167" w:name="_Toc63267637"/>
      <w:bookmarkStart w:id="168" w:name="_Toc63691249"/>
      <w:bookmarkStart w:id="169" w:name="_Toc63691785"/>
      <w:bookmarkStart w:id="170" w:name="_Toc63692226"/>
      <w:bookmarkStart w:id="171" w:name="_Toc63695107"/>
      <w:bookmarkStart w:id="172" w:name="_Toc63835968"/>
      <w:bookmarkStart w:id="173" w:name="_Toc63836390"/>
      <w:bookmarkStart w:id="174" w:name="_Toc63875619"/>
      <w:bookmarkStart w:id="175" w:name="_Toc78906397"/>
      <w:r w:rsidRPr="00C63951">
        <w:rPr>
          <w:sz w:val="22"/>
          <w:szCs w:val="28"/>
        </w:rPr>
        <w:t>Ministre</w:t>
      </w:r>
      <w:bookmarkEnd w:id="167"/>
      <w:bookmarkEnd w:id="168"/>
      <w:bookmarkEnd w:id="169"/>
      <w:bookmarkEnd w:id="170"/>
      <w:bookmarkEnd w:id="171"/>
      <w:bookmarkEnd w:id="172"/>
      <w:bookmarkEnd w:id="173"/>
      <w:bookmarkEnd w:id="174"/>
      <w:bookmarkEnd w:id="175"/>
    </w:p>
    <w:p w14:paraId="3086EBBC" w14:textId="77777777" w:rsidR="00F305FB" w:rsidRPr="00C63951" w:rsidRDefault="00044BE2" w:rsidP="00C735B6">
      <w:pPr>
        <w:tabs>
          <w:tab w:val="left" w:pos="1276"/>
        </w:tabs>
        <w:spacing w:after="0" w:line="276" w:lineRule="auto"/>
        <w:jc w:val="both"/>
        <w:rPr>
          <w:rFonts w:ascii="Trebuchet MS" w:hAnsi="Trebuchet MS" w:cs="Times New Roman"/>
          <w:lang w:eastAsia="en-US"/>
        </w:rPr>
      </w:pPr>
      <w:r w:rsidRPr="00C63951">
        <w:rPr>
          <w:rFonts w:ascii="Trebuchet MS" w:hAnsi="Trebuchet MS" w:cs="Times New Roman"/>
          <w:lang w:eastAsia="en-US"/>
        </w:rPr>
        <w:t xml:space="preserve">Le Ministre des Eaux et Forêts dispose pour l’exercice de ses attributions outre le </w:t>
      </w:r>
      <w:r w:rsidR="009D5910" w:rsidRPr="00C63951">
        <w:rPr>
          <w:rFonts w:ascii="Trebuchet MS" w:hAnsi="Trebuchet MS" w:cs="Times New Roman"/>
          <w:lang w:eastAsia="en-US"/>
        </w:rPr>
        <w:t>Cabinet</w:t>
      </w:r>
      <w:r w:rsidRPr="00C63951">
        <w:rPr>
          <w:rFonts w:ascii="Trebuchet MS" w:hAnsi="Trebuchet MS" w:cs="Times New Roman"/>
          <w:lang w:eastAsia="en-US"/>
        </w:rPr>
        <w:t>, des Directions et services rattachés, des Directions Générales, des Directions Centrales et des Directions Régionales qu’il organise par arrêté. Le Ministre des Eaux e</w:t>
      </w:r>
      <w:r w:rsidR="00D2667D" w:rsidRPr="00C63951">
        <w:rPr>
          <w:rFonts w:ascii="Trebuchet MS" w:hAnsi="Trebuchet MS" w:cs="Times New Roman"/>
          <w:lang w:eastAsia="en-US"/>
        </w:rPr>
        <w:t xml:space="preserve">t Forêts est nommé par décret. </w:t>
      </w:r>
    </w:p>
    <w:p w14:paraId="430E4A16" w14:textId="77777777" w:rsidR="009424AB" w:rsidRPr="00127864" w:rsidRDefault="009424AB" w:rsidP="006D6FC9">
      <w:pPr>
        <w:spacing w:after="0" w:line="276" w:lineRule="auto"/>
        <w:jc w:val="both"/>
        <w:rPr>
          <w:rFonts w:ascii="Trebuchet MS" w:hAnsi="Trebuchet MS" w:cs="Times New Roman"/>
          <w:sz w:val="12"/>
          <w:szCs w:val="12"/>
          <w:lang w:eastAsia="en-US"/>
        </w:rPr>
      </w:pPr>
    </w:p>
    <w:p w14:paraId="163D1014" w14:textId="77777777" w:rsidR="00BE3BF5" w:rsidRPr="00C63951" w:rsidRDefault="008E06AF" w:rsidP="00C735B6">
      <w:pPr>
        <w:pStyle w:val="Titre3"/>
        <w:numPr>
          <w:ilvl w:val="2"/>
          <w:numId w:val="152"/>
        </w:numPr>
        <w:tabs>
          <w:tab w:val="clear" w:pos="993"/>
          <w:tab w:val="left" w:pos="1134"/>
          <w:tab w:val="left" w:pos="1276"/>
        </w:tabs>
        <w:ind w:left="851"/>
        <w:rPr>
          <w:sz w:val="22"/>
          <w:szCs w:val="28"/>
        </w:rPr>
      </w:pPr>
      <w:r w:rsidRPr="00C63951">
        <w:rPr>
          <w:sz w:val="22"/>
          <w:szCs w:val="28"/>
        </w:rPr>
        <w:t xml:space="preserve"> </w:t>
      </w:r>
      <w:bookmarkStart w:id="176" w:name="_Toc63267638"/>
      <w:bookmarkStart w:id="177" w:name="_Toc63691250"/>
      <w:bookmarkStart w:id="178" w:name="_Toc63691786"/>
      <w:bookmarkStart w:id="179" w:name="_Toc63692227"/>
      <w:bookmarkStart w:id="180" w:name="_Toc63695108"/>
      <w:bookmarkStart w:id="181" w:name="_Toc63835969"/>
      <w:bookmarkStart w:id="182" w:name="_Toc63836391"/>
      <w:bookmarkStart w:id="183" w:name="_Toc63875620"/>
      <w:bookmarkStart w:id="184" w:name="_Toc78906398"/>
      <w:r w:rsidR="009D5910" w:rsidRPr="00C63951">
        <w:rPr>
          <w:sz w:val="22"/>
          <w:szCs w:val="28"/>
        </w:rPr>
        <w:t>Cabinet</w:t>
      </w:r>
      <w:r w:rsidR="007A6856" w:rsidRPr="00C63951">
        <w:rPr>
          <w:sz w:val="22"/>
          <w:szCs w:val="28"/>
        </w:rPr>
        <w:t xml:space="preserve">, </w:t>
      </w:r>
      <w:r w:rsidR="00760C8C" w:rsidRPr="00C63951">
        <w:rPr>
          <w:sz w:val="22"/>
          <w:szCs w:val="28"/>
        </w:rPr>
        <w:t xml:space="preserve">Directions </w:t>
      </w:r>
      <w:r w:rsidR="007A6856" w:rsidRPr="00C63951">
        <w:rPr>
          <w:sz w:val="22"/>
          <w:szCs w:val="28"/>
        </w:rPr>
        <w:t>et Services rattaché</w:t>
      </w:r>
      <w:r w:rsidR="00760C8C" w:rsidRPr="00C63951">
        <w:rPr>
          <w:sz w:val="22"/>
          <w:szCs w:val="28"/>
        </w:rPr>
        <w:t>s</w:t>
      </w:r>
      <w:bookmarkStart w:id="185" w:name="_Toc63267639"/>
      <w:bookmarkStart w:id="186" w:name="_Toc63692228"/>
      <w:bookmarkStart w:id="187" w:name="_Toc63695109"/>
      <w:bookmarkStart w:id="188" w:name="_Toc63835970"/>
      <w:bookmarkEnd w:id="176"/>
      <w:bookmarkEnd w:id="177"/>
      <w:bookmarkEnd w:id="178"/>
      <w:bookmarkEnd w:id="179"/>
      <w:bookmarkEnd w:id="180"/>
      <w:bookmarkEnd w:id="181"/>
      <w:bookmarkEnd w:id="182"/>
      <w:bookmarkEnd w:id="183"/>
      <w:bookmarkEnd w:id="184"/>
    </w:p>
    <w:p w14:paraId="3F9E79D3" w14:textId="77777777" w:rsidR="008E06AF" w:rsidRPr="00C63951" w:rsidRDefault="009D5910" w:rsidP="00C735B6">
      <w:pPr>
        <w:pStyle w:val="Titre4"/>
        <w:numPr>
          <w:ilvl w:val="3"/>
          <w:numId w:val="152"/>
        </w:numPr>
        <w:spacing w:line="276" w:lineRule="auto"/>
        <w:ind w:left="993"/>
        <w:rPr>
          <w:rFonts w:cs="Times New Roman"/>
        </w:rPr>
      </w:pPr>
      <w:bookmarkStart w:id="189" w:name="_Toc78906399"/>
      <w:r w:rsidRPr="00C63951">
        <w:rPr>
          <w:rFonts w:cs="Times New Roman"/>
        </w:rPr>
        <w:t>Cabinet</w:t>
      </w:r>
      <w:r w:rsidR="008E06AF" w:rsidRPr="00C63951">
        <w:rPr>
          <w:rFonts w:cs="Times New Roman"/>
        </w:rPr>
        <w:t xml:space="preserve"> du MINEF</w:t>
      </w:r>
      <w:bookmarkEnd w:id="185"/>
      <w:bookmarkEnd w:id="186"/>
      <w:bookmarkEnd w:id="187"/>
      <w:bookmarkEnd w:id="188"/>
      <w:bookmarkEnd w:id="189"/>
    </w:p>
    <w:p w14:paraId="3DB47416" w14:textId="77777777" w:rsidR="008E06AF" w:rsidRPr="00C63951" w:rsidRDefault="008E06AF" w:rsidP="006D6FC9">
      <w:pPr>
        <w:spacing w:after="120" w:line="276" w:lineRule="auto"/>
        <w:rPr>
          <w:rFonts w:ascii="Trebuchet MS" w:hAnsi="Trebuchet MS" w:cs="Times New Roman"/>
          <w:lang w:eastAsia="en-US"/>
        </w:rPr>
      </w:pPr>
      <w:r w:rsidRPr="00C63951">
        <w:rPr>
          <w:rFonts w:ascii="Trebuchet MS" w:hAnsi="Trebuchet MS" w:cs="Times New Roman"/>
          <w:lang w:eastAsia="en-US"/>
        </w:rPr>
        <w:t xml:space="preserve">Le </w:t>
      </w:r>
      <w:r w:rsidR="009D5910" w:rsidRPr="00C63951">
        <w:rPr>
          <w:rFonts w:ascii="Trebuchet MS" w:hAnsi="Trebuchet MS" w:cs="Times New Roman"/>
          <w:lang w:eastAsia="en-US"/>
        </w:rPr>
        <w:t>Cabinet</w:t>
      </w:r>
      <w:r w:rsidRPr="00C63951">
        <w:rPr>
          <w:rFonts w:ascii="Trebuchet MS" w:hAnsi="Trebuchet MS" w:cs="Times New Roman"/>
          <w:lang w:eastAsia="en-US"/>
        </w:rPr>
        <w:t xml:space="preserve"> du Ministère des Eaux et Forêts comprend :</w:t>
      </w:r>
    </w:p>
    <w:p w14:paraId="4ED64110" w14:textId="77777777" w:rsidR="008E06AF" w:rsidRPr="00C63951" w:rsidRDefault="008E06AF" w:rsidP="006D6FC9">
      <w:pPr>
        <w:numPr>
          <w:ilvl w:val="0"/>
          <w:numId w:val="133"/>
        </w:numPr>
        <w:spacing w:after="80" w:line="276" w:lineRule="auto"/>
        <w:ind w:left="714" w:hanging="357"/>
        <w:rPr>
          <w:rFonts w:ascii="Trebuchet MS" w:hAnsi="Trebuchet MS" w:cs="Times New Roman"/>
          <w:lang w:eastAsia="en-US"/>
        </w:rPr>
      </w:pPr>
      <w:r w:rsidRPr="00C63951">
        <w:rPr>
          <w:rFonts w:ascii="Trebuchet MS" w:hAnsi="Trebuchet MS" w:cs="Times New Roman"/>
          <w:lang w:eastAsia="en-US"/>
        </w:rPr>
        <w:t xml:space="preserve">Un Directeur de </w:t>
      </w:r>
      <w:r w:rsidR="009D5910" w:rsidRPr="00C63951">
        <w:rPr>
          <w:rFonts w:ascii="Trebuchet MS" w:hAnsi="Trebuchet MS" w:cs="Times New Roman"/>
          <w:lang w:eastAsia="en-US"/>
        </w:rPr>
        <w:t>Cabinet</w:t>
      </w:r>
      <w:r w:rsidRPr="00C63951">
        <w:rPr>
          <w:rFonts w:ascii="Trebuchet MS" w:hAnsi="Trebuchet MS" w:cs="Times New Roman"/>
          <w:lang w:eastAsia="en-US"/>
        </w:rPr>
        <w:t> ;</w:t>
      </w:r>
    </w:p>
    <w:p w14:paraId="0C8AF12F" w14:textId="77777777" w:rsidR="008E06AF" w:rsidRPr="00C63951" w:rsidRDefault="008E06AF" w:rsidP="006D6FC9">
      <w:pPr>
        <w:numPr>
          <w:ilvl w:val="0"/>
          <w:numId w:val="133"/>
        </w:numPr>
        <w:spacing w:after="80" w:line="276" w:lineRule="auto"/>
        <w:ind w:left="714" w:hanging="357"/>
        <w:rPr>
          <w:rFonts w:ascii="Trebuchet MS" w:hAnsi="Trebuchet MS" w:cs="Times New Roman"/>
          <w:lang w:eastAsia="en-US"/>
        </w:rPr>
      </w:pPr>
      <w:r w:rsidRPr="00C63951">
        <w:rPr>
          <w:rFonts w:ascii="Trebuchet MS" w:hAnsi="Trebuchet MS" w:cs="Times New Roman"/>
          <w:lang w:eastAsia="en-US"/>
        </w:rPr>
        <w:t xml:space="preserve">Un Directeur de </w:t>
      </w:r>
      <w:r w:rsidR="009D5910" w:rsidRPr="00C63951">
        <w:rPr>
          <w:rFonts w:ascii="Trebuchet MS" w:hAnsi="Trebuchet MS" w:cs="Times New Roman"/>
          <w:lang w:eastAsia="en-US"/>
        </w:rPr>
        <w:t>Cabinet</w:t>
      </w:r>
      <w:r w:rsidRPr="00C63951">
        <w:rPr>
          <w:rFonts w:ascii="Trebuchet MS" w:hAnsi="Trebuchet MS" w:cs="Times New Roman"/>
          <w:lang w:eastAsia="en-US"/>
        </w:rPr>
        <w:t xml:space="preserve"> Adjoint ;</w:t>
      </w:r>
    </w:p>
    <w:p w14:paraId="495360E7" w14:textId="77777777" w:rsidR="008E06AF" w:rsidRPr="00C63951" w:rsidRDefault="008E06AF" w:rsidP="006D6FC9">
      <w:pPr>
        <w:numPr>
          <w:ilvl w:val="0"/>
          <w:numId w:val="133"/>
        </w:numPr>
        <w:spacing w:after="80" w:line="276" w:lineRule="auto"/>
        <w:ind w:left="714" w:hanging="357"/>
        <w:rPr>
          <w:rFonts w:ascii="Trebuchet MS" w:hAnsi="Trebuchet MS" w:cs="Times New Roman"/>
          <w:lang w:eastAsia="en-US"/>
        </w:rPr>
      </w:pPr>
      <w:r w:rsidRPr="00C63951">
        <w:rPr>
          <w:rFonts w:ascii="Trebuchet MS" w:hAnsi="Trebuchet MS" w:cs="Times New Roman"/>
          <w:lang w:eastAsia="en-US"/>
        </w:rPr>
        <w:t xml:space="preserve">Un </w:t>
      </w:r>
      <w:r w:rsidR="000A2D71" w:rsidRPr="00C63951">
        <w:rPr>
          <w:rFonts w:ascii="Trebuchet MS" w:hAnsi="Trebuchet MS" w:cs="Times New Roman"/>
          <w:lang w:eastAsia="en-US"/>
        </w:rPr>
        <w:t>Chef</w:t>
      </w:r>
      <w:r w:rsidRPr="00C63951">
        <w:rPr>
          <w:rFonts w:ascii="Trebuchet MS" w:hAnsi="Trebuchet MS" w:cs="Times New Roman"/>
          <w:lang w:eastAsia="en-US"/>
        </w:rPr>
        <w:t xml:space="preserve"> de </w:t>
      </w:r>
      <w:r w:rsidR="009D5910" w:rsidRPr="00C63951">
        <w:rPr>
          <w:rFonts w:ascii="Trebuchet MS" w:hAnsi="Trebuchet MS" w:cs="Times New Roman"/>
          <w:lang w:eastAsia="en-US"/>
        </w:rPr>
        <w:t>Cabinet</w:t>
      </w:r>
      <w:r w:rsidRPr="00C63951">
        <w:rPr>
          <w:rFonts w:ascii="Trebuchet MS" w:hAnsi="Trebuchet MS" w:cs="Times New Roman"/>
          <w:lang w:eastAsia="en-US"/>
        </w:rPr>
        <w:t> ;</w:t>
      </w:r>
    </w:p>
    <w:p w14:paraId="1EB96D0A" w14:textId="77777777" w:rsidR="008E06AF" w:rsidRPr="00C63951" w:rsidRDefault="008E06AF" w:rsidP="006D6FC9">
      <w:pPr>
        <w:numPr>
          <w:ilvl w:val="0"/>
          <w:numId w:val="133"/>
        </w:numPr>
        <w:spacing w:after="80" w:line="276" w:lineRule="auto"/>
        <w:ind w:left="714" w:hanging="357"/>
        <w:rPr>
          <w:rFonts w:ascii="Trebuchet MS" w:hAnsi="Trebuchet MS" w:cs="Times New Roman"/>
          <w:lang w:eastAsia="en-US"/>
        </w:rPr>
      </w:pPr>
      <w:r w:rsidRPr="00C63951">
        <w:rPr>
          <w:rFonts w:ascii="Trebuchet MS" w:hAnsi="Trebuchet MS" w:cs="Times New Roman"/>
          <w:lang w:eastAsia="en-US"/>
        </w:rPr>
        <w:t xml:space="preserve">Quatre </w:t>
      </w:r>
      <w:r w:rsidR="00AA0C63" w:rsidRPr="00C63951">
        <w:rPr>
          <w:rFonts w:ascii="Trebuchet MS" w:hAnsi="Trebuchet MS" w:cs="Times New Roman"/>
          <w:lang w:eastAsia="en-US"/>
        </w:rPr>
        <w:t xml:space="preserve">(4) </w:t>
      </w:r>
      <w:r w:rsidRPr="00C63951">
        <w:rPr>
          <w:rFonts w:ascii="Trebuchet MS" w:hAnsi="Trebuchet MS" w:cs="Times New Roman"/>
          <w:lang w:eastAsia="en-US"/>
        </w:rPr>
        <w:t>Conseillers Techniques ;</w:t>
      </w:r>
    </w:p>
    <w:p w14:paraId="4A98DA6B" w14:textId="77777777" w:rsidR="008E06AF" w:rsidRPr="00C63951" w:rsidRDefault="008E06AF" w:rsidP="006D6FC9">
      <w:pPr>
        <w:numPr>
          <w:ilvl w:val="0"/>
          <w:numId w:val="133"/>
        </w:numPr>
        <w:spacing w:after="80" w:line="276" w:lineRule="auto"/>
        <w:ind w:left="714" w:hanging="357"/>
        <w:rPr>
          <w:rFonts w:ascii="Trebuchet MS" w:hAnsi="Trebuchet MS" w:cs="Times New Roman"/>
          <w:lang w:eastAsia="en-US"/>
        </w:rPr>
      </w:pPr>
      <w:r w:rsidRPr="00C63951">
        <w:rPr>
          <w:rFonts w:ascii="Trebuchet MS" w:hAnsi="Trebuchet MS" w:cs="Times New Roman"/>
          <w:lang w:eastAsia="en-US"/>
        </w:rPr>
        <w:t>Quatre</w:t>
      </w:r>
      <w:r w:rsidR="00AA0C63" w:rsidRPr="00C63951">
        <w:rPr>
          <w:rFonts w:ascii="Trebuchet MS" w:hAnsi="Trebuchet MS" w:cs="Times New Roman"/>
          <w:lang w:eastAsia="en-US"/>
        </w:rPr>
        <w:t xml:space="preserve"> (4)</w:t>
      </w:r>
      <w:r w:rsidRPr="00C63951">
        <w:rPr>
          <w:rFonts w:ascii="Trebuchet MS" w:hAnsi="Trebuchet MS" w:cs="Times New Roman"/>
          <w:lang w:eastAsia="en-US"/>
        </w:rPr>
        <w:t xml:space="preserve"> Chargés d’études</w:t>
      </w:r>
      <w:r w:rsidR="00673ADC" w:rsidRPr="00C63951">
        <w:rPr>
          <w:rFonts w:ascii="Trebuchet MS" w:hAnsi="Trebuchet MS" w:cs="Times New Roman"/>
          <w:lang w:eastAsia="en-US"/>
        </w:rPr>
        <w:t> ;</w:t>
      </w:r>
    </w:p>
    <w:p w14:paraId="65002724" w14:textId="77777777" w:rsidR="008E06AF" w:rsidRPr="00C63951" w:rsidRDefault="008E06AF" w:rsidP="006D6FC9">
      <w:pPr>
        <w:numPr>
          <w:ilvl w:val="0"/>
          <w:numId w:val="133"/>
        </w:numPr>
        <w:spacing w:after="80" w:line="276" w:lineRule="auto"/>
        <w:ind w:left="714" w:hanging="357"/>
        <w:rPr>
          <w:rFonts w:ascii="Trebuchet MS" w:hAnsi="Trebuchet MS" w:cs="Times New Roman"/>
          <w:lang w:eastAsia="en-US"/>
        </w:rPr>
      </w:pPr>
      <w:r w:rsidRPr="00C63951">
        <w:rPr>
          <w:rFonts w:ascii="Trebuchet MS" w:hAnsi="Trebuchet MS" w:cs="Times New Roman"/>
          <w:lang w:eastAsia="en-US"/>
        </w:rPr>
        <w:t>Un Chargé de mission</w:t>
      </w:r>
      <w:r w:rsidR="00673ADC" w:rsidRPr="00C63951">
        <w:rPr>
          <w:rFonts w:ascii="Trebuchet MS" w:hAnsi="Trebuchet MS" w:cs="Times New Roman"/>
          <w:lang w:eastAsia="en-US"/>
        </w:rPr>
        <w:t> ;</w:t>
      </w:r>
    </w:p>
    <w:p w14:paraId="51EA7BF9" w14:textId="77777777" w:rsidR="008E06AF" w:rsidRPr="00C63951" w:rsidRDefault="008E06AF" w:rsidP="006D6FC9">
      <w:pPr>
        <w:numPr>
          <w:ilvl w:val="0"/>
          <w:numId w:val="133"/>
        </w:numPr>
        <w:spacing w:after="80" w:line="276" w:lineRule="auto"/>
        <w:ind w:left="714" w:hanging="357"/>
        <w:rPr>
          <w:rFonts w:ascii="Trebuchet MS" w:hAnsi="Trebuchet MS" w:cs="Times New Roman"/>
          <w:lang w:eastAsia="en-US"/>
        </w:rPr>
      </w:pPr>
      <w:r w:rsidRPr="00C63951">
        <w:rPr>
          <w:rFonts w:ascii="Trebuchet MS" w:hAnsi="Trebuchet MS" w:cs="Times New Roman"/>
          <w:lang w:eastAsia="en-US"/>
        </w:rPr>
        <w:t xml:space="preserve">Un </w:t>
      </w:r>
      <w:r w:rsidR="000A2D71" w:rsidRPr="00C63951">
        <w:rPr>
          <w:rFonts w:ascii="Trebuchet MS" w:hAnsi="Trebuchet MS" w:cs="Times New Roman"/>
          <w:lang w:eastAsia="en-US"/>
        </w:rPr>
        <w:t>Chef</w:t>
      </w:r>
      <w:r w:rsidR="00673ADC" w:rsidRPr="00C63951">
        <w:rPr>
          <w:rFonts w:ascii="Trebuchet MS" w:hAnsi="Trebuchet MS" w:cs="Times New Roman"/>
          <w:lang w:eastAsia="en-US"/>
        </w:rPr>
        <w:t xml:space="preserve"> de Secrétariat Particulier ;</w:t>
      </w:r>
    </w:p>
    <w:p w14:paraId="2BA2EEE1" w14:textId="77777777" w:rsidR="008E06AF" w:rsidRPr="00C63951" w:rsidRDefault="008E06AF" w:rsidP="006D6FC9">
      <w:pPr>
        <w:numPr>
          <w:ilvl w:val="0"/>
          <w:numId w:val="133"/>
        </w:numPr>
        <w:spacing w:line="276" w:lineRule="auto"/>
        <w:contextualSpacing/>
        <w:rPr>
          <w:rFonts w:ascii="Trebuchet MS" w:hAnsi="Trebuchet MS" w:cs="Times New Roman"/>
          <w:lang w:eastAsia="en-US"/>
        </w:rPr>
      </w:pPr>
      <w:r w:rsidRPr="00C63951">
        <w:rPr>
          <w:rFonts w:ascii="Trebuchet MS" w:hAnsi="Trebuchet MS" w:cs="Times New Roman"/>
          <w:lang w:eastAsia="en-US"/>
        </w:rPr>
        <w:t xml:space="preserve">Un </w:t>
      </w:r>
      <w:r w:rsidR="007A6856" w:rsidRPr="00C63951">
        <w:rPr>
          <w:rFonts w:ascii="Trebuchet MS" w:hAnsi="Trebuchet MS" w:cs="Times New Roman"/>
          <w:lang w:eastAsia="en-US"/>
        </w:rPr>
        <w:t xml:space="preserve">Responsable </w:t>
      </w:r>
      <w:r w:rsidRPr="00C63951">
        <w:rPr>
          <w:rFonts w:ascii="Trebuchet MS" w:hAnsi="Trebuchet MS" w:cs="Times New Roman"/>
          <w:lang w:eastAsia="en-US"/>
        </w:rPr>
        <w:t>du Protocole</w:t>
      </w:r>
      <w:r w:rsidR="00673ADC" w:rsidRPr="00C63951">
        <w:rPr>
          <w:rFonts w:ascii="Trebuchet MS" w:hAnsi="Trebuchet MS" w:cs="Times New Roman"/>
          <w:lang w:eastAsia="en-US"/>
        </w:rPr>
        <w:t>.</w:t>
      </w:r>
    </w:p>
    <w:p w14:paraId="24B2E50A" w14:textId="77777777" w:rsidR="008E06AF" w:rsidRPr="00127864" w:rsidRDefault="008E06AF" w:rsidP="006D6FC9">
      <w:pPr>
        <w:spacing w:after="120" w:line="276" w:lineRule="auto"/>
        <w:contextualSpacing/>
        <w:jc w:val="both"/>
        <w:rPr>
          <w:rFonts w:ascii="Trebuchet MS" w:hAnsi="Trebuchet MS" w:cs="Times New Roman"/>
          <w:bCs/>
          <w:sz w:val="4"/>
          <w:szCs w:val="4"/>
          <w:lang w:eastAsia="en-US"/>
        </w:rPr>
      </w:pPr>
    </w:p>
    <w:p w14:paraId="7E09660E" w14:textId="77777777" w:rsidR="008E06AF" w:rsidRPr="00C63951" w:rsidRDefault="008E06AF" w:rsidP="00C735B6">
      <w:pPr>
        <w:pStyle w:val="Titre4"/>
        <w:numPr>
          <w:ilvl w:val="3"/>
          <w:numId w:val="152"/>
        </w:numPr>
        <w:tabs>
          <w:tab w:val="left" w:pos="993"/>
          <w:tab w:val="left" w:pos="1276"/>
        </w:tabs>
        <w:spacing w:line="276" w:lineRule="auto"/>
        <w:ind w:left="284" w:hanging="54"/>
        <w:rPr>
          <w:rFonts w:cs="Times New Roman"/>
        </w:rPr>
      </w:pPr>
      <w:bookmarkStart w:id="190" w:name="_Toc63267640"/>
      <w:bookmarkStart w:id="191" w:name="_Toc63692229"/>
      <w:bookmarkStart w:id="192" w:name="_Toc63695110"/>
      <w:bookmarkStart w:id="193" w:name="_Toc63835971"/>
      <w:bookmarkStart w:id="194" w:name="_Toc78906400"/>
      <w:r w:rsidRPr="00C63951">
        <w:rPr>
          <w:rFonts w:cs="Times New Roman"/>
        </w:rPr>
        <w:t>Directions et Services rattachés</w:t>
      </w:r>
      <w:bookmarkEnd w:id="190"/>
      <w:bookmarkEnd w:id="191"/>
      <w:bookmarkEnd w:id="192"/>
      <w:bookmarkEnd w:id="193"/>
      <w:bookmarkEnd w:id="194"/>
      <w:r w:rsidRPr="00C63951">
        <w:rPr>
          <w:rFonts w:cs="Times New Roman"/>
        </w:rPr>
        <w:t xml:space="preserve"> </w:t>
      </w:r>
    </w:p>
    <w:p w14:paraId="499D147B" w14:textId="77777777" w:rsidR="008E06AF" w:rsidRPr="00C63951" w:rsidRDefault="007A6856" w:rsidP="006D6FC9">
      <w:pPr>
        <w:tabs>
          <w:tab w:val="left" w:pos="5970"/>
        </w:tabs>
        <w:spacing w:after="0" w:line="276" w:lineRule="auto"/>
        <w:rPr>
          <w:rFonts w:ascii="Trebuchet MS" w:hAnsi="Trebuchet MS" w:cs="Times New Roman"/>
          <w:lang w:eastAsia="en-US"/>
        </w:rPr>
      </w:pPr>
      <w:r w:rsidRPr="00C63951">
        <w:rPr>
          <w:rFonts w:ascii="Trebuchet MS" w:hAnsi="Trebuchet MS" w:cs="Times New Roman"/>
          <w:lang w:eastAsia="en-US"/>
        </w:rPr>
        <w:t>Les Directions et Services r</w:t>
      </w:r>
      <w:r w:rsidR="008E06AF" w:rsidRPr="00C63951">
        <w:rPr>
          <w:rFonts w:ascii="Trebuchet MS" w:hAnsi="Trebuchet MS" w:cs="Times New Roman"/>
          <w:lang w:eastAsia="en-US"/>
        </w:rPr>
        <w:t xml:space="preserve">attachés du </w:t>
      </w:r>
      <w:r w:rsidR="009D5910" w:rsidRPr="00C63951">
        <w:rPr>
          <w:rFonts w:ascii="Trebuchet MS" w:hAnsi="Trebuchet MS" w:cs="Times New Roman"/>
          <w:lang w:eastAsia="en-US"/>
        </w:rPr>
        <w:t>Cabinet</w:t>
      </w:r>
      <w:r w:rsidR="008E06AF" w:rsidRPr="00C63951">
        <w:rPr>
          <w:rFonts w:ascii="Trebuchet MS" w:hAnsi="Trebuchet MS" w:cs="Times New Roman"/>
          <w:lang w:eastAsia="en-US"/>
        </w:rPr>
        <w:t xml:space="preserve"> sont :</w:t>
      </w:r>
      <w:r w:rsidR="008E06AF" w:rsidRPr="00C63951">
        <w:rPr>
          <w:rFonts w:ascii="Trebuchet MS" w:hAnsi="Trebuchet MS" w:cs="Times New Roman"/>
          <w:lang w:eastAsia="en-US"/>
        </w:rPr>
        <w:tab/>
      </w:r>
    </w:p>
    <w:p w14:paraId="2A279404" w14:textId="77777777" w:rsidR="008E06AF" w:rsidRPr="00C63951" w:rsidRDefault="008E06AF" w:rsidP="00127864">
      <w:pPr>
        <w:numPr>
          <w:ilvl w:val="0"/>
          <w:numId w:val="133"/>
        </w:numPr>
        <w:spacing w:after="80" w:line="240" w:lineRule="auto"/>
        <w:ind w:left="714" w:hanging="357"/>
        <w:rPr>
          <w:rFonts w:ascii="Trebuchet MS" w:hAnsi="Trebuchet MS" w:cs="Times New Roman"/>
          <w:lang w:eastAsia="en-US"/>
        </w:rPr>
      </w:pPr>
      <w:r w:rsidRPr="00C63951">
        <w:rPr>
          <w:rFonts w:ascii="Trebuchet MS" w:hAnsi="Trebuchet MS" w:cs="Times New Roman"/>
          <w:lang w:eastAsia="en-US"/>
        </w:rPr>
        <w:t>L’Inspection Générale ;</w:t>
      </w:r>
    </w:p>
    <w:p w14:paraId="4B66356B" w14:textId="77777777" w:rsidR="008E06AF" w:rsidRPr="00C63951" w:rsidRDefault="008E06AF" w:rsidP="00127864">
      <w:pPr>
        <w:numPr>
          <w:ilvl w:val="0"/>
          <w:numId w:val="133"/>
        </w:numPr>
        <w:spacing w:after="80" w:line="240" w:lineRule="auto"/>
        <w:ind w:left="714" w:hanging="357"/>
        <w:rPr>
          <w:rFonts w:ascii="Trebuchet MS" w:hAnsi="Trebuchet MS" w:cs="Times New Roman"/>
          <w:lang w:eastAsia="en-US"/>
        </w:rPr>
      </w:pPr>
      <w:r w:rsidRPr="00C63951">
        <w:rPr>
          <w:rFonts w:ascii="Trebuchet MS" w:hAnsi="Trebuchet MS" w:cs="Times New Roman"/>
          <w:lang w:eastAsia="en-US"/>
        </w:rPr>
        <w:t>La Direction des Affaires Financières et du Patrimoine ;</w:t>
      </w:r>
    </w:p>
    <w:p w14:paraId="2B1C2D27" w14:textId="77777777" w:rsidR="008E06AF" w:rsidRPr="00C63951" w:rsidRDefault="008E06AF" w:rsidP="00127864">
      <w:pPr>
        <w:numPr>
          <w:ilvl w:val="0"/>
          <w:numId w:val="133"/>
        </w:numPr>
        <w:spacing w:after="80" w:line="240" w:lineRule="auto"/>
        <w:ind w:left="714" w:hanging="357"/>
        <w:rPr>
          <w:rFonts w:ascii="Trebuchet MS" w:hAnsi="Trebuchet MS" w:cs="Times New Roman"/>
          <w:lang w:eastAsia="en-US"/>
        </w:rPr>
      </w:pPr>
      <w:r w:rsidRPr="00C63951">
        <w:rPr>
          <w:rFonts w:ascii="Trebuchet MS" w:hAnsi="Trebuchet MS" w:cs="Times New Roman"/>
          <w:lang w:eastAsia="en-US"/>
        </w:rPr>
        <w:t>La Direction des Ressources Humaines et de la Formation ;</w:t>
      </w:r>
    </w:p>
    <w:p w14:paraId="72FCFE7E" w14:textId="77777777" w:rsidR="008E06AF" w:rsidRPr="00C63951" w:rsidRDefault="008E06AF" w:rsidP="00127864">
      <w:pPr>
        <w:numPr>
          <w:ilvl w:val="0"/>
          <w:numId w:val="133"/>
        </w:numPr>
        <w:spacing w:after="80" w:line="240" w:lineRule="auto"/>
        <w:ind w:left="714" w:hanging="357"/>
        <w:rPr>
          <w:rFonts w:ascii="Trebuchet MS" w:hAnsi="Trebuchet MS" w:cs="Times New Roman"/>
          <w:lang w:eastAsia="en-US"/>
        </w:rPr>
      </w:pPr>
      <w:r w:rsidRPr="00C63951">
        <w:rPr>
          <w:rFonts w:ascii="Trebuchet MS" w:hAnsi="Trebuchet MS" w:cs="Times New Roman"/>
          <w:lang w:eastAsia="en-US"/>
        </w:rPr>
        <w:t>La Direction des Affaires Juridiques et du Contentieux ;</w:t>
      </w:r>
    </w:p>
    <w:p w14:paraId="6EBC12FE" w14:textId="77777777" w:rsidR="008E06AF" w:rsidRPr="00C63951" w:rsidRDefault="008E06AF" w:rsidP="00127864">
      <w:pPr>
        <w:numPr>
          <w:ilvl w:val="0"/>
          <w:numId w:val="133"/>
        </w:numPr>
        <w:spacing w:after="80" w:line="240" w:lineRule="auto"/>
        <w:ind w:left="714" w:hanging="357"/>
        <w:rPr>
          <w:rFonts w:ascii="Trebuchet MS" w:hAnsi="Trebuchet MS" w:cs="Times New Roman"/>
          <w:lang w:eastAsia="en-US"/>
        </w:rPr>
      </w:pPr>
      <w:r w:rsidRPr="00C63951">
        <w:rPr>
          <w:rFonts w:ascii="Trebuchet MS" w:hAnsi="Trebuchet MS" w:cs="Times New Roman"/>
          <w:lang w:eastAsia="en-US"/>
        </w:rPr>
        <w:t>La Direction des Etudes, de la Planification et de l’Evaluation ;</w:t>
      </w:r>
    </w:p>
    <w:p w14:paraId="403197C7" w14:textId="77777777" w:rsidR="008E06AF" w:rsidRPr="00C63951" w:rsidRDefault="008E06AF" w:rsidP="00127864">
      <w:pPr>
        <w:numPr>
          <w:ilvl w:val="0"/>
          <w:numId w:val="133"/>
        </w:numPr>
        <w:spacing w:after="80" w:line="240" w:lineRule="auto"/>
        <w:ind w:left="714" w:hanging="357"/>
        <w:rPr>
          <w:rFonts w:ascii="Trebuchet MS" w:hAnsi="Trebuchet MS" w:cs="Times New Roman"/>
          <w:lang w:eastAsia="en-US"/>
        </w:rPr>
      </w:pPr>
      <w:r w:rsidRPr="00C63951">
        <w:rPr>
          <w:rFonts w:ascii="Trebuchet MS" w:hAnsi="Trebuchet MS" w:cs="Times New Roman"/>
          <w:lang w:eastAsia="en-US"/>
        </w:rPr>
        <w:t>La Direction de l’Informatique, des Statistiques, des Archives et de la Documentation ;</w:t>
      </w:r>
    </w:p>
    <w:p w14:paraId="499890B9" w14:textId="77777777" w:rsidR="008E06AF" w:rsidRPr="00C63951" w:rsidRDefault="008E06AF" w:rsidP="00127864">
      <w:pPr>
        <w:numPr>
          <w:ilvl w:val="0"/>
          <w:numId w:val="133"/>
        </w:numPr>
        <w:spacing w:after="80" w:line="240" w:lineRule="auto"/>
        <w:ind w:left="714" w:hanging="357"/>
        <w:rPr>
          <w:rFonts w:ascii="Trebuchet MS" w:hAnsi="Trebuchet MS" w:cs="Times New Roman"/>
          <w:lang w:eastAsia="en-US"/>
        </w:rPr>
      </w:pPr>
      <w:r w:rsidRPr="00C63951">
        <w:rPr>
          <w:rFonts w:ascii="Trebuchet MS" w:hAnsi="Trebuchet MS" w:cs="Times New Roman"/>
          <w:lang w:eastAsia="en-US"/>
        </w:rPr>
        <w:t xml:space="preserve">La </w:t>
      </w:r>
      <w:r w:rsidR="00673ADC" w:rsidRPr="00C63951">
        <w:rPr>
          <w:rFonts w:ascii="Trebuchet MS" w:hAnsi="Trebuchet MS" w:cs="Times New Roman"/>
          <w:lang w:eastAsia="en-US"/>
        </w:rPr>
        <w:t>D</w:t>
      </w:r>
      <w:r w:rsidRPr="00C63951">
        <w:rPr>
          <w:rFonts w:ascii="Trebuchet MS" w:hAnsi="Trebuchet MS" w:cs="Times New Roman"/>
          <w:lang w:eastAsia="en-US"/>
        </w:rPr>
        <w:t xml:space="preserve">irection de la </w:t>
      </w:r>
      <w:r w:rsidR="00673ADC" w:rsidRPr="00C63951">
        <w:rPr>
          <w:rFonts w:ascii="Trebuchet MS" w:hAnsi="Trebuchet MS" w:cs="Times New Roman"/>
          <w:lang w:eastAsia="en-US"/>
        </w:rPr>
        <w:t>P</w:t>
      </w:r>
      <w:r w:rsidRPr="00C63951">
        <w:rPr>
          <w:rFonts w:ascii="Trebuchet MS" w:hAnsi="Trebuchet MS" w:cs="Times New Roman"/>
          <w:lang w:eastAsia="en-US"/>
        </w:rPr>
        <w:t>olice Forestière et de l’Eau ;</w:t>
      </w:r>
    </w:p>
    <w:p w14:paraId="7CF4E477" w14:textId="77777777" w:rsidR="008E06AF" w:rsidRPr="00C63951" w:rsidRDefault="008E06AF" w:rsidP="00127864">
      <w:pPr>
        <w:numPr>
          <w:ilvl w:val="0"/>
          <w:numId w:val="133"/>
        </w:numPr>
        <w:spacing w:after="80" w:line="240" w:lineRule="auto"/>
        <w:ind w:left="714" w:hanging="357"/>
        <w:rPr>
          <w:rFonts w:ascii="Trebuchet MS" w:hAnsi="Trebuchet MS" w:cs="Times New Roman"/>
          <w:lang w:eastAsia="en-US"/>
        </w:rPr>
      </w:pPr>
      <w:r w:rsidRPr="00C63951">
        <w:rPr>
          <w:rFonts w:ascii="Trebuchet MS" w:hAnsi="Trebuchet MS" w:cs="Times New Roman"/>
          <w:lang w:eastAsia="en-US"/>
        </w:rPr>
        <w:t>Le Secrétariat du Comité National de Défense de la Forêt et de lutte Contre les Feux de Brousse ;</w:t>
      </w:r>
    </w:p>
    <w:p w14:paraId="59EDB293" w14:textId="77777777" w:rsidR="008E06AF" w:rsidRPr="00C63951" w:rsidRDefault="008E06AF" w:rsidP="00127864">
      <w:pPr>
        <w:numPr>
          <w:ilvl w:val="0"/>
          <w:numId w:val="133"/>
        </w:numPr>
        <w:spacing w:after="80" w:line="240" w:lineRule="auto"/>
        <w:ind w:left="714" w:hanging="357"/>
        <w:rPr>
          <w:rFonts w:ascii="Trebuchet MS" w:hAnsi="Trebuchet MS" w:cs="Times New Roman"/>
          <w:lang w:eastAsia="en-US"/>
        </w:rPr>
      </w:pPr>
      <w:r w:rsidRPr="00C63951">
        <w:rPr>
          <w:rFonts w:ascii="Trebuchet MS" w:hAnsi="Trebuchet MS" w:cs="Times New Roman"/>
          <w:lang w:eastAsia="en-US"/>
        </w:rPr>
        <w:t>La Brigade Spéciale de Surveillance et d’Intervention ;</w:t>
      </w:r>
    </w:p>
    <w:p w14:paraId="0EE8894C" w14:textId="77777777" w:rsidR="008E06AF" w:rsidRPr="00C63951" w:rsidRDefault="008E06AF" w:rsidP="006D6FC9">
      <w:pPr>
        <w:numPr>
          <w:ilvl w:val="0"/>
          <w:numId w:val="133"/>
        </w:numPr>
        <w:spacing w:after="80" w:line="276" w:lineRule="auto"/>
        <w:ind w:left="714" w:hanging="357"/>
        <w:rPr>
          <w:rFonts w:ascii="Trebuchet MS" w:hAnsi="Trebuchet MS" w:cs="Times New Roman"/>
          <w:lang w:eastAsia="en-US"/>
        </w:rPr>
      </w:pPr>
      <w:r w:rsidRPr="00C63951">
        <w:rPr>
          <w:rFonts w:ascii="Trebuchet MS" w:hAnsi="Trebuchet MS" w:cs="Times New Roman"/>
          <w:lang w:eastAsia="en-US"/>
        </w:rPr>
        <w:t>Le Service de Communication.</w:t>
      </w:r>
    </w:p>
    <w:p w14:paraId="09E7DE90" w14:textId="77777777" w:rsidR="002442E7" w:rsidRPr="00C63951" w:rsidRDefault="002442E7" w:rsidP="006D6FC9">
      <w:pPr>
        <w:tabs>
          <w:tab w:val="left" w:pos="5970"/>
        </w:tabs>
        <w:spacing w:after="0" w:line="276" w:lineRule="auto"/>
        <w:ind w:left="720"/>
        <w:contextualSpacing/>
        <w:rPr>
          <w:rFonts w:ascii="Trebuchet MS" w:hAnsi="Trebuchet MS" w:cs="Times New Roman"/>
          <w:bCs/>
          <w:lang w:eastAsia="en-US"/>
        </w:rPr>
      </w:pPr>
    </w:p>
    <w:p w14:paraId="1F51E566" w14:textId="77777777" w:rsidR="00760C8C" w:rsidRPr="00C63951" w:rsidRDefault="008E06AF" w:rsidP="00C735B6">
      <w:pPr>
        <w:pStyle w:val="Titre3"/>
        <w:numPr>
          <w:ilvl w:val="2"/>
          <w:numId w:val="152"/>
        </w:numPr>
        <w:tabs>
          <w:tab w:val="left" w:pos="720"/>
        </w:tabs>
        <w:ind w:hanging="1082"/>
        <w:rPr>
          <w:sz w:val="22"/>
          <w:szCs w:val="28"/>
        </w:rPr>
      </w:pPr>
      <w:bookmarkStart w:id="195" w:name="_Toc63267641"/>
      <w:bookmarkStart w:id="196" w:name="_Toc63691251"/>
      <w:bookmarkStart w:id="197" w:name="_Toc63691787"/>
      <w:bookmarkStart w:id="198" w:name="_Toc63692230"/>
      <w:bookmarkStart w:id="199" w:name="_Toc63695111"/>
      <w:bookmarkStart w:id="200" w:name="_Toc63835972"/>
      <w:bookmarkStart w:id="201" w:name="_Toc63836392"/>
      <w:bookmarkStart w:id="202" w:name="_Toc63875621"/>
      <w:bookmarkStart w:id="203" w:name="_Toc78906401"/>
      <w:r w:rsidRPr="00C63951">
        <w:rPr>
          <w:sz w:val="22"/>
          <w:szCs w:val="28"/>
        </w:rPr>
        <w:t xml:space="preserve">Directions </w:t>
      </w:r>
      <w:r w:rsidR="00673ADC" w:rsidRPr="00C63951">
        <w:rPr>
          <w:sz w:val="22"/>
          <w:szCs w:val="28"/>
        </w:rPr>
        <w:t>G</w:t>
      </w:r>
      <w:r w:rsidRPr="00C63951">
        <w:rPr>
          <w:sz w:val="22"/>
          <w:szCs w:val="28"/>
        </w:rPr>
        <w:t>énérales</w:t>
      </w:r>
      <w:bookmarkEnd w:id="195"/>
      <w:bookmarkEnd w:id="196"/>
      <w:bookmarkEnd w:id="197"/>
      <w:bookmarkEnd w:id="198"/>
      <w:bookmarkEnd w:id="199"/>
      <w:bookmarkEnd w:id="200"/>
      <w:bookmarkEnd w:id="201"/>
      <w:bookmarkEnd w:id="202"/>
      <w:bookmarkEnd w:id="203"/>
    </w:p>
    <w:p w14:paraId="23DA3E8B" w14:textId="77777777" w:rsidR="008E06AF" w:rsidRPr="00C63951" w:rsidRDefault="008E06AF" w:rsidP="006D6FC9">
      <w:pPr>
        <w:spacing w:after="0" w:line="276" w:lineRule="auto"/>
        <w:jc w:val="both"/>
        <w:rPr>
          <w:rFonts w:ascii="Trebuchet MS" w:hAnsi="Trebuchet MS" w:cs="Times New Roman"/>
          <w:lang w:eastAsia="en-US"/>
        </w:rPr>
      </w:pPr>
      <w:r w:rsidRPr="00C63951">
        <w:rPr>
          <w:rFonts w:ascii="Trebuchet MS" w:hAnsi="Trebuchet MS" w:cs="Times New Roman"/>
          <w:lang w:eastAsia="en-US"/>
        </w:rPr>
        <w:t>Les Directions Générales du Ministère des Eaux et Forêts sont :</w:t>
      </w:r>
    </w:p>
    <w:p w14:paraId="069E0EBA" w14:textId="77777777" w:rsidR="008E06AF" w:rsidRPr="00C63951" w:rsidRDefault="008E06AF" w:rsidP="006D6FC9">
      <w:pPr>
        <w:numPr>
          <w:ilvl w:val="0"/>
          <w:numId w:val="134"/>
        </w:numPr>
        <w:spacing w:line="276" w:lineRule="auto"/>
        <w:contextualSpacing/>
        <w:jc w:val="both"/>
        <w:rPr>
          <w:rFonts w:ascii="Trebuchet MS" w:hAnsi="Trebuchet MS" w:cs="Times New Roman"/>
          <w:lang w:eastAsia="en-US"/>
        </w:rPr>
      </w:pPr>
      <w:r w:rsidRPr="00C63951">
        <w:rPr>
          <w:rFonts w:ascii="Trebuchet MS" w:hAnsi="Trebuchet MS" w:cs="Times New Roman"/>
          <w:lang w:eastAsia="en-US"/>
        </w:rPr>
        <w:t>La Direction Générale des Forêts et de la Faune ;</w:t>
      </w:r>
    </w:p>
    <w:p w14:paraId="78A799D5" w14:textId="77777777" w:rsidR="00760C8C" w:rsidRPr="00C63951" w:rsidRDefault="008E06AF" w:rsidP="006D6FC9">
      <w:pPr>
        <w:numPr>
          <w:ilvl w:val="0"/>
          <w:numId w:val="134"/>
        </w:numPr>
        <w:spacing w:line="276" w:lineRule="auto"/>
        <w:contextualSpacing/>
        <w:jc w:val="both"/>
        <w:rPr>
          <w:rFonts w:ascii="Trebuchet MS" w:hAnsi="Trebuchet MS" w:cs="Times New Roman"/>
          <w:lang w:eastAsia="en-US"/>
        </w:rPr>
      </w:pPr>
      <w:r w:rsidRPr="00C63951">
        <w:rPr>
          <w:rFonts w:ascii="Trebuchet MS" w:hAnsi="Trebuchet MS" w:cs="Times New Roman"/>
          <w:lang w:eastAsia="en-US"/>
        </w:rPr>
        <w:t>La Direction Générale des Ressources en Eau.</w:t>
      </w:r>
    </w:p>
    <w:p w14:paraId="50C57D49" w14:textId="77777777" w:rsidR="00760C8C" w:rsidRPr="00C63951" w:rsidRDefault="00760C8C" w:rsidP="006D6FC9">
      <w:pPr>
        <w:spacing w:after="0" w:line="276" w:lineRule="auto"/>
        <w:ind w:left="360"/>
        <w:contextualSpacing/>
        <w:jc w:val="both"/>
        <w:rPr>
          <w:rFonts w:ascii="Trebuchet MS" w:hAnsi="Trebuchet MS" w:cs="Times New Roman"/>
          <w:lang w:eastAsia="en-US"/>
        </w:rPr>
      </w:pPr>
    </w:p>
    <w:p w14:paraId="43642B91" w14:textId="77777777" w:rsidR="008E06AF" w:rsidRPr="00C63951" w:rsidRDefault="008E06AF" w:rsidP="00C735B6">
      <w:pPr>
        <w:pStyle w:val="Titre4"/>
        <w:numPr>
          <w:ilvl w:val="3"/>
          <w:numId w:val="152"/>
        </w:numPr>
        <w:spacing w:line="276" w:lineRule="auto"/>
        <w:ind w:left="1134" w:hanging="992"/>
        <w:rPr>
          <w:rFonts w:cs="Times New Roman"/>
        </w:rPr>
      </w:pPr>
      <w:bookmarkStart w:id="204" w:name="_Toc63267642"/>
      <w:bookmarkStart w:id="205" w:name="_Toc63692231"/>
      <w:bookmarkStart w:id="206" w:name="_Toc63695112"/>
      <w:bookmarkStart w:id="207" w:name="_Toc63835973"/>
      <w:bookmarkStart w:id="208" w:name="_Toc78906402"/>
      <w:r w:rsidRPr="00C63951">
        <w:rPr>
          <w:rFonts w:cs="Times New Roman"/>
        </w:rPr>
        <w:t>Direction Générale des Forêts et de la Faune</w:t>
      </w:r>
      <w:bookmarkEnd w:id="204"/>
      <w:bookmarkEnd w:id="205"/>
      <w:bookmarkEnd w:id="206"/>
      <w:bookmarkEnd w:id="207"/>
      <w:bookmarkEnd w:id="208"/>
    </w:p>
    <w:p w14:paraId="74E82F8A" w14:textId="77777777" w:rsidR="008E06AF" w:rsidRPr="00C63951" w:rsidRDefault="00673ADC" w:rsidP="006D6FC9">
      <w:pPr>
        <w:spacing w:after="0" w:line="276" w:lineRule="auto"/>
        <w:rPr>
          <w:rFonts w:ascii="Trebuchet MS" w:hAnsi="Trebuchet MS" w:cs="Times New Roman"/>
          <w:lang w:eastAsia="en-US"/>
        </w:rPr>
      </w:pPr>
      <w:r w:rsidRPr="00C63951">
        <w:rPr>
          <w:rFonts w:ascii="Trebuchet MS" w:hAnsi="Trebuchet MS" w:cs="Times New Roman"/>
          <w:lang w:eastAsia="en-US"/>
        </w:rPr>
        <w:t>La Direction Générale</w:t>
      </w:r>
      <w:r w:rsidR="008E06AF" w:rsidRPr="00C63951">
        <w:rPr>
          <w:rFonts w:ascii="Trebuchet MS" w:hAnsi="Trebuchet MS" w:cs="Times New Roman"/>
          <w:lang w:eastAsia="en-US"/>
        </w:rPr>
        <w:t xml:space="preserve"> des Forêts et de la Faune comprend quatre </w:t>
      </w:r>
      <w:r w:rsidR="00C662BC" w:rsidRPr="00C63951">
        <w:rPr>
          <w:rFonts w:ascii="Trebuchet MS" w:hAnsi="Trebuchet MS" w:cs="Times New Roman"/>
          <w:lang w:eastAsia="en-US"/>
        </w:rPr>
        <w:t xml:space="preserve">(4) </w:t>
      </w:r>
      <w:r w:rsidR="008E06AF" w:rsidRPr="00C63951">
        <w:rPr>
          <w:rFonts w:ascii="Trebuchet MS" w:hAnsi="Trebuchet MS" w:cs="Times New Roman"/>
          <w:lang w:eastAsia="en-US"/>
        </w:rPr>
        <w:t>Directions Centrales :</w:t>
      </w:r>
    </w:p>
    <w:p w14:paraId="0A74C77C" w14:textId="77777777" w:rsidR="008E06AF" w:rsidRPr="00C63951" w:rsidRDefault="001514AC" w:rsidP="006D6FC9">
      <w:pPr>
        <w:numPr>
          <w:ilvl w:val="0"/>
          <w:numId w:val="135"/>
        </w:numPr>
        <w:spacing w:line="276" w:lineRule="auto"/>
        <w:contextualSpacing/>
        <w:jc w:val="both"/>
        <w:rPr>
          <w:rFonts w:ascii="Trebuchet MS" w:hAnsi="Trebuchet MS" w:cs="Times New Roman"/>
          <w:lang w:eastAsia="en-US"/>
        </w:rPr>
      </w:pPr>
      <w:r w:rsidRPr="00C63951">
        <w:rPr>
          <w:rFonts w:ascii="Trebuchet MS" w:hAnsi="Trebuchet MS" w:cs="Times New Roman"/>
          <w:lang w:eastAsia="en-US"/>
        </w:rPr>
        <w:t>La</w:t>
      </w:r>
      <w:r w:rsidR="008E06AF" w:rsidRPr="00C63951">
        <w:rPr>
          <w:rFonts w:ascii="Trebuchet MS" w:hAnsi="Trebuchet MS" w:cs="Times New Roman"/>
          <w:lang w:eastAsia="en-US"/>
        </w:rPr>
        <w:t xml:space="preserve"> Direction de la Gestion des Carrières des Agents Techniques des Eaux et Forêts ;</w:t>
      </w:r>
    </w:p>
    <w:p w14:paraId="3D158762" w14:textId="77777777" w:rsidR="008E06AF" w:rsidRPr="00C63951" w:rsidRDefault="001514AC" w:rsidP="006D6FC9">
      <w:pPr>
        <w:numPr>
          <w:ilvl w:val="0"/>
          <w:numId w:val="135"/>
        </w:numPr>
        <w:spacing w:line="276" w:lineRule="auto"/>
        <w:contextualSpacing/>
        <w:jc w:val="both"/>
        <w:rPr>
          <w:rFonts w:ascii="Trebuchet MS" w:hAnsi="Trebuchet MS" w:cs="Times New Roman"/>
          <w:lang w:eastAsia="en-US"/>
        </w:rPr>
      </w:pPr>
      <w:r w:rsidRPr="00C63951">
        <w:rPr>
          <w:rFonts w:ascii="Trebuchet MS" w:hAnsi="Trebuchet MS" w:cs="Times New Roman"/>
          <w:lang w:eastAsia="en-US"/>
        </w:rPr>
        <w:t>La</w:t>
      </w:r>
      <w:r w:rsidR="008E06AF" w:rsidRPr="00C63951">
        <w:rPr>
          <w:rFonts w:ascii="Trebuchet MS" w:hAnsi="Trebuchet MS" w:cs="Times New Roman"/>
          <w:lang w:eastAsia="en-US"/>
        </w:rPr>
        <w:t xml:space="preserve"> Direction de la Production et de l’</w:t>
      </w:r>
      <w:r w:rsidR="00673ADC" w:rsidRPr="00C63951">
        <w:rPr>
          <w:rFonts w:ascii="Trebuchet MS" w:hAnsi="Trebuchet MS" w:cs="Times New Roman"/>
          <w:lang w:eastAsia="en-US"/>
        </w:rPr>
        <w:t>I</w:t>
      </w:r>
      <w:r w:rsidR="008E06AF" w:rsidRPr="00C63951">
        <w:rPr>
          <w:rFonts w:ascii="Trebuchet MS" w:hAnsi="Trebuchet MS" w:cs="Times New Roman"/>
          <w:lang w:eastAsia="en-US"/>
        </w:rPr>
        <w:t>ndustrie Forestière ;</w:t>
      </w:r>
    </w:p>
    <w:p w14:paraId="7DF7A24D" w14:textId="77777777" w:rsidR="008E06AF" w:rsidRPr="00C63951" w:rsidRDefault="001514AC" w:rsidP="006D6FC9">
      <w:pPr>
        <w:numPr>
          <w:ilvl w:val="0"/>
          <w:numId w:val="135"/>
        </w:numPr>
        <w:spacing w:line="276" w:lineRule="auto"/>
        <w:contextualSpacing/>
        <w:jc w:val="both"/>
        <w:rPr>
          <w:rFonts w:ascii="Trebuchet MS" w:hAnsi="Trebuchet MS" w:cs="Times New Roman"/>
          <w:lang w:eastAsia="en-US"/>
        </w:rPr>
      </w:pPr>
      <w:r w:rsidRPr="00C63951">
        <w:rPr>
          <w:rFonts w:ascii="Trebuchet MS" w:hAnsi="Trebuchet MS" w:cs="Times New Roman"/>
          <w:lang w:eastAsia="en-US"/>
        </w:rPr>
        <w:t>La</w:t>
      </w:r>
      <w:r w:rsidR="008E06AF" w:rsidRPr="00C63951">
        <w:rPr>
          <w:rFonts w:ascii="Trebuchet MS" w:hAnsi="Trebuchet MS" w:cs="Times New Roman"/>
          <w:lang w:eastAsia="en-US"/>
        </w:rPr>
        <w:t xml:space="preserve"> Direction du Reboisement et du Cadastre Forestier ;</w:t>
      </w:r>
    </w:p>
    <w:p w14:paraId="201A4CCD" w14:textId="77777777" w:rsidR="008E06AF" w:rsidRPr="00C63951" w:rsidRDefault="001514AC" w:rsidP="006D6FC9">
      <w:pPr>
        <w:numPr>
          <w:ilvl w:val="0"/>
          <w:numId w:val="135"/>
        </w:numPr>
        <w:spacing w:line="276" w:lineRule="auto"/>
        <w:contextualSpacing/>
        <w:jc w:val="both"/>
        <w:rPr>
          <w:rFonts w:ascii="Trebuchet MS" w:hAnsi="Trebuchet MS" w:cs="Times New Roman"/>
          <w:lang w:eastAsia="en-US"/>
        </w:rPr>
      </w:pPr>
      <w:r w:rsidRPr="00C63951">
        <w:rPr>
          <w:rFonts w:ascii="Trebuchet MS" w:hAnsi="Trebuchet MS" w:cs="Times New Roman"/>
          <w:lang w:eastAsia="en-US"/>
        </w:rPr>
        <w:t>La</w:t>
      </w:r>
      <w:r w:rsidR="008E06AF" w:rsidRPr="00C63951">
        <w:rPr>
          <w:rFonts w:ascii="Trebuchet MS" w:hAnsi="Trebuchet MS" w:cs="Times New Roman"/>
          <w:lang w:eastAsia="en-US"/>
        </w:rPr>
        <w:t xml:space="preserve"> Direction de la Faune et des Ressources Cynégétiques.</w:t>
      </w:r>
    </w:p>
    <w:p w14:paraId="2C010C72" w14:textId="77777777" w:rsidR="007A6856" w:rsidRPr="00C63951" w:rsidRDefault="007A6856" w:rsidP="006D6FC9">
      <w:pPr>
        <w:spacing w:line="276" w:lineRule="auto"/>
        <w:contextualSpacing/>
        <w:jc w:val="both"/>
        <w:rPr>
          <w:rFonts w:ascii="Trebuchet MS" w:hAnsi="Trebuchet MS" w:cs="Times New Roman"/>
          <w:lang w:eastAsia="en-US"/>
        </w:rPr>
      </w:pPr>
    </w:p>
    <w:p w14:paraId="3F473F31" w14:textId="77777777" w:rsidR="007A6856" w:rsidRPr="00C63951" w:rsidRDefault="00D94840" w:rsidP="00C735B6">
      <w:pPr>
        <w:tabs>
          <w:tab w:val="left" w:pos="851"/>
        </w:tabs>
        <w:spacing w:line="276" w:lineRule="auto"/>
        <w:contextualSpacing/>
        <w:jc w:val="both"/>
        <w:rPr>
          <w:rFonts w:ascii="Trebuchet MS" w:hAnsi="Trebuchet MS" w:cs="Times New Roman"/>
          <w:color w:val="000000"/>
          <w:lang w:eastAsia="en-US"/>
        </w:rPr>
      </w:pPr>
      <w:r w:rsidRPr="00C63951">
        <w:rPr>
          <w:rFonts w:ascii="Trebuchet MS" w:hAnsi="Trebuchet MS" w:cs="Times New Roman"/>
          <w:color w:val="000000"/>
          <w:lang w:eastAsia="en-US"/>
        </w:rPr>
        <w:t xml:space="preserve">En plus des directions susmentionnées, la Direction Générale des Forêts et de la Faune assure la </w:t>
      </w:r>
      <w:r w:rsidR="00193427" w:rsidRPr="00C63951">
        <w:rPr>
          <w:rFonts w:ascii="Trebuchet MS" w:hAnsi="Trebuchet MS" w:cs="Times New Roman"/>
          <w:color w:val="000000"/>
          <w:lang w:eastAsia="en-US"/>
        </w:rPr>
        <w:t>r</w:t>
      </w:r>
      <w:r w:rsidRPr="00C63951">
        <w:rPr>
          <w:rFonts w:ascii="Trebuchet MS" w:hAnsi="Trebuchet MS" w:cs="Times New Roman"/>
          <w:color w:val="000000"/>
          <w:lang w:eastAsia="en-US"/>
        </w:rPr>
        <w:t xml:space="preserve">esponsabilité du Commandement des Eaux et Forêts et dispose d’un Cabinet de la DGFF, constitué de </w:t>
      </w:r>
      <w:r w:rsidR="00211AAB" w:rsidRPr="00C63951">
        <w:rPr>
          <w:rFonts w:ascii="Trebuchet MS" w:hAnsi="Trebuchet MS" w:cs="Times New Roman"/>
          <w:color w:val="000000"/>
          <w:lang w:eastAsia="en-US"/>
        </w:rPr>
        <w:t>quatre (</w:t>
      </w:r>
      <w:r w:rsidRPr="00C63951">
        <w:rPr>
          <w:rFonts w:ascii="Trebuchet MS" w:hAnsi="Trebuchet MS" w:cs="Times New Roman"/>
          <w:color w:val="000000"/>
          <w:lang w:eastAsia="en-US"/>
        </w:rPr>
        <w:t>4</w:t>
      </w:r>
      <w:r w:rsidR="00211AAB" w:rsidRPr="00C63951">
        <w:rPr>
          <w:rFonts w:ascii="Trebuchet MS" w:hAnsi="Trebuchet MS" w:cs="Times New Roman"/>
          <w:color w:val="000000"/>
          <w:lang w:eastAsia="en-US"/>
        </w:rPr>
        <w:t xml:space="preserve">) </w:t>
      </w:r>
      <w:r w:rsidRPr="00C63951">
        <w:rPr>
          <w:rFonts w:ascii="Trebuchet MS" w:hAnsi="Trebuchet MS" w:cs="Times New Roman"/>
          <w:color w:val="000000"/>
          <w:lang w:eastAsia="en-US"/>
        </w:rPr>
        <w:t xml:space="preserve">Conseillers Techniques et de </w:t>
      </w:r>
      <w:r w:rsidR="00211AAB" w:rsidRPr="00C63951">
        <w:rPr>
          <w:rFonts w:ascii="Trebuchet MS" w:hAnsi="Trebuchet MS" w:cs="Times New Roman"/>
          <w:color w:val="000000"/>
          <w:lang w:eastAsia="en-US"/>
        </w:rPr>
        <w:t>quatre (</w:t>
      </w:r>
      <w:r w:rsidRPr="00C63951">
        <w:rPr>
          <w:rFonts w:ascii="Trebuchet MS" w:hAnsi="Trebuchet MS" w:cs="Times New Roman"/>
          <w:color w:val="000000"/>
          <w:lang w:eastAsia="en-US"/>
        </w:rPr>
        <w:t>4</w:t>
      </w:r>
      <w:r w:rsidR="00211AAB" w:rsidRPr="00C63951">
        <w:rPr>
          <w:rFonts w:ascii="Trebuchet MS" w:hAnsi="Trebuchet MS" w:cs="Times New Roman"/>
          <w:color w:val="000000"/>
          <w:lang w:eastAsia="en-US"/>
        </w:rPr>
        <w:t>)</w:t>
      </w:r>
      <w:r w:rsidRPr="00C63951">
        <w:rPr>
          <w:rFonts w:ascii="Trebuchet MS" w:hAnsi="Trebuchet MS" w:cs="Times New Roman"/>
          <w:color w:val="000000"/>
          <w:lang w:eastAsia="en-US"/>
        </w:rPr>
        <w:t xml:space="preserve"> Chargés d’Etudes.</w:t>
      </w:r>
    </w:p>
    <w:p w14:paraId="2B50031C" w14:textId="77777777" w:rsidR="009424AB" w:rsidRPr="00C735B6" w:rsidRDefault="009424AB" w:rsidP="006D6FC9">
      <w:pPr>
        <w:spacing w:line="276" w:lineRule="auto"/>
        <w:contextualSpacing/>
        <w:jc w:val="both"/>
        <w:rPr>
          <w:rFonts w:ascii="Trebuchet MS" w:hAnsi="Trebuchet MS" w:cs="Times New Roman"/>
          <w:sz w:val="12"/>
          <w:szCs w:val="12"/>
          <w:lang w:eastAsia="en-US"/>
        </w:rPr>
      </w:pPr>
    </w:p>
    <w:p w14:paraId="37940783" w14:textId="77777777" w:rsidR="008E06AF" w:rsidRPr="00C63951" w:rsidRDefault="008E06AF" w:rsidP="00C735B6">
      <w:pPr>
        <w:pStyle w:val="Titre4"/>
        <w:numPr>
          <w:ilvl w:val="3"/>
          <w:numId w:val="152"/>
        </w:numPr>
        <w:tabs>
          <w:tab w:val="left" w:pos="1134"/>
        </w:tabs>
        <w:spacing w:line="276" w:lineRule="auto"/>
        <w:ind w:left="709"/>
        <w:rPr>
          <w:rFonts w:cs="Times New Roman"/>
        </w:rPr>
      </w:pPr>
      <w:bookmarkStart w:id="209" w:name="_Toc63267643"/>
      <w:bookmarkStart w:id="210" w:name="_Toc63692232"/>
      <w:bookmarkStart w:id="211" w:name="_Toc63695113"/>
      <w:bookmarkStart w:id="212" w:name="_Toc63835974"/>
      <w:bookmarkStart w:id="213" w:name="_Toc78906403"/>
      <w:r w:rsidRPr="00C63951">
        <w:rPr>
          <w:rFonts w:cs="Times New Roman"/>
        </w:rPr>
        <w:t>Direction Générale des Ressources en Eau</w:t>
      </w:r>
      <w:bookmarkEnd w:id="209"/>
      <w:bookmarkEnd w:id="210"/>
      <w:bookmarkEnd w:id="211"/>
      <w:bookmarkEnd w:id="212"/>
      <w:bookmarkEnd w:id="213"/>
    </w:p>
    <w:p w14:paraId="44F10B39" w14:textId="77777777" w:rsidR="008E06AF" w:rsidRPr="00C63951" w:rsidRDefault="008E06AF" w:rsidP="006D6FC9">
      <w:pPr>
        <w:spacing w:after="0" w:line="276" w:lineRule="auto"/>
        <w:rPr>
          <w:rFonts w:ascii="Trebuchet MS" w:hAnsi="Trebuchet MS" w:cs="Times New Roman"/>
          <w:lang w:eastAsia="en-US"/>
        </w:rPr>
      </w:pPr>
      <w:r w:rsidRPr="00C63951">
        <w:rPr>
          <w:rFonts w:ascii="Trebuchet MS" w:hAnsi="Trebuchet MS" w:cs="Times New Roman"/>
          <w:lang w:eastAsia="en-US"/>
        </w:rPr>
        <w:t>La Direction Générale des Ressources en Eau comprend deux Directions :</w:t>
      </w:r>
    </w:p>
    <w:p w14:paraId="6E48735A" w14:textId="77777777" w:rsidR="008E06AF" w:rsidRPr="00C63951" w:rsidRDefault="008E06AF" w:rsidP="006D6FC9">
      <w:pPr>
        <w:numPr>
          <w:ilvl w:val="0"/>
          <w:numId w:val="136"/>
        </w:numPr>
        <w:spacing w:after="200" w:line="276" w:lineRule="auto"/>
        <w:contextualSpacing/>
        <w:jc w:val="both"/>
        <w:rPr>
          <w:rFonts w:ascii="Trebuchet MS" w:hAnsi="Trebuchet MS" w:cs="Times New Roman"/>
          <w:lang w:eastAsia="en-US"/>
        </w:rPr>
      </w:pPr>
      <w:r w:rsidRPr="00C63951">
        <w:rPr>
          <w:rFonts w:ascii="Trebuchet MS" w:hAnsi="Trebuchet MS" w:cs="Times New Roman"/>
          <w:lang w:eastAsia="en-US"/>
        </w:rPr>
        <w:t>La Direction de l’Evaluation et du Patrimoine Hydraulique ;</w:t>
      </w:r>
    </w:p>
    <w:p w14:paraId="6C7E483E" w14:textId="77777777" w:rsidR="009424AB" w:rsidRPr="00C735B6" w:rsidRDefault="008E06AF" w:rsidP="00C735B6">
      <w:pPr>
        <w:numPr>
          <w:ilvl w:val="0"/>
          <w:numId w:val="136"/>
        </w:numPr>
        <w:spacing w:after="200" w:line="276" w:lineRule="auto"/>
        <w:contextualSpacing/>
        <w:jc w:val="both"/>
        <w:rPr>
          <w:rFonts w:ascii="Trebuchet MS" w:hAnsi="Trebuchet MS" w:cs="Times New Roman"/>
          <w:lang w:eastAsia="en-US"/>
        </w:rPr>
      </w:pPr>
      <w:r w:rsidRPr="00C63951">
        <w:rPr>
          <w:rFonts w:ascii="Trebuchet MS" w:hAnsi="Trebuchet MS" w:cs="Times New Roman"/>
          <w:lang w:eastAsia="en-US"/>
        </w:rPr>
        <w:t>La Direction de la Protection et de l’Aménagement des Ressources en Eau.</w:t>
      </w:r>
    </w:p>
    <w:p w14:paraId="43A658CD" w14:textId="77777777" w:rsidR="008E06AF" w:rsidRPr="00C735B6" w:rsidRDefault="008649CC" w:rsidP="00C735B6">
      <w:pPr>
        <w:pStyle w:val="Titre3"/>
        <w:numPr>
          <w:ilvl w:val="2"/>
          <w:numId w:val="152"/>
        </w:numPr>
        <w:ind w:left="567"/>
        <w:rPr>
          <w:sz w:val="22"/>
          <w:szCs w:val="28"/>
        </w:rPr>
      </w:pPr>
      <w:bookmarkStart w:id="214" w:name="_Toc63267644"/>
      <w:bookmarkStart w:id="215" w:name="_Toc63691252"/>
      <w:bookmarkStart w:id="216" w:name="_Toc63691788"/>
      <w:bookmarkStart w:id="217" w:name="_Toc63692233"/>
      <w:bookmarkStart w:id="218" w:name="_Toc63695114"/>
      <w:bookmarkStart w:id="219" w:name="_Toc63835975"/>
      <w:bookmarkStart w:id="220" w:name="_Toc63836393"/>
      <w:bookmarkStart w:id="221" w:name="_Toc63875622"/>
      <w:bookmarkStart w:id="222" w:name="_Toc78906404"/>
      <w:r w:rsidRPr="00C735B6">
        <w:rPr>
          <w:sz w:val="22"/>
          <w:szCs w:val="28"/>
        </w:rPr>
        <w:t>S</w:t>
      </w:r>
      <w:r w:rsidR="008E06AF" w:rsidRPr="00C735B6">
        <w:rPr>
          <w:sz w:val="22"/>
          <w:szCs w:val="28"/>
        </w:rPr>
        <w:t>ervices extérieurs</w:t>
      </w:r>
      <w:bookmarkEnd w:id="214"/>
      <w:bookmarkEnd w:id="215"/>
      <w:bookmarkEnd w:id="216"/>
      <w:bookmarkEnd w:id="217"/>
      <w:bookmarkEnd w:id="218"/>
      <w:bookmarkEnd w:id="219"/>
      <w:bookmarkEnd w:id="220"/>
      <w:bookmarkEnd w:id="221"/>
      <w:bookmarkEnd w:id="222"/>
    </w:p>
    <w:p w14:paraId="5FA98810" w14:textId="77777777" w:rsidR="008E06AF" w:rsidRPr="00C63951" w:rsidRDefault="00673ADC" w:rsidP="006D6FC9">
      <w:pPr>
        <w:spacing w:after="120" w:line="276" w:lineRule="auto"/>
        <w:contextualSpacing/>
        <w:jc w:val="both"/>
        <w:rPr>
          <w:rFonts w:ascii="Trebuchet MS" w:hAnsi="Trebuchet MS" w:cs="Times New Roman"/>
          <w:lang w:eastAsia="en-US"/>
        </w:rPr>
      </w:pPr>
      <w:r w:rsidRPr="00C63951">
        <w:rPr>
          <w:rFonts w:ascii="Trebuchet MS" w:hAnsi="Trebuchet MS" w:cs="Times New Roman"/>
          <w:lang w:eastAsia="en-US"/>
        </w:rPr>
        <w:t>Les services e</w:t>
      </w:r>
      <w:r w:rsidR="008E06AF" w:rsidRPr="00C63951">
        <w:rPr>
          <w:rFonts w:ascii="Trebuchet MS" w:hAnsi="Trebuchet MS" w:cs="Times New Roman"/>
          <w:lang w:eastAsia="en-US"/>
        </w:rPr>
        <w:t>xtérieurs sont composés des services sous</w:t>
      </w:r>
      <w:r w:rsidR="00211AAB" w:rsidRPr="00C63951">
        <w:rPr>
          <w:rFonts w:ascii="Trebuchet MS" w:hAnsi="Trebuchet MS" w:cs="Times New Roman"/>
          <w:lang w:eastAsia="en-US"/>
        </w:rPr>
        <w:t>-</w:t>
      </w:r>
      <w:r w:rsidR="008E06AF" w:rsidRPr="00C63951">
        <w:rPr>
          <w:rFonts w:ascii="Trebuchet MS" w:hAnsi="Trebuchet MS" w:cs="Times New Roman"/>
          <w:lang w:eastAsia="en-US"/>
        </w:rPr>
        <w:t xml:space="preserve">tutelle, des </w:t>
      </w:r>
      <w:r w:rsidRPr="00C63951">
        <w:rPr>
          <w:rFonts w:ascii="Trebuchet MS" w:hAnsi="Trebuchet MS" w:cs="Times New Roman"/>
          <w:lang w:eastAsia="en-US"/>
        </w:rPr>
        <w:t>s</w:t>
      </w:r>
      <w:r w:rsidR="008E06AF" w:rsidRPr="00C63951">
        <w:rPr>
          <w:rFonts w:ascii="Trebuchet MS" w:hAnsi="Trebuchet MS" w:cs="Times New Roman"/>
          <w:lang w:eastAsia="en-US"/>
        </w:rPr>
        <w:t xml:space="preserve">ervices </w:t>
      </w:r>
      <w:r w:rsidRPr="00C63951">
        <w:rPr>
          <w:rFonts w:ascii="Trebuchet MS" w:hAnsi="Trebuchet MS" w:cs="Times New Roman"/>
          <w:lang w:eastAsia="en-US"/>
        </w:rPr>
        <w:t>s</w:t>
      </w:r>
      <w:r w:rsidR="008E06AF" w:rsidRPr="00C63951">
        <w:rPr>
          <w:rFonts w:ascii="Trebuchet MS" w:hAnsi="Trebuchet MS" w:cs="Times New Roman"/>
          <w:lang w:eastAsia="en-US"/>
        </w:rPr>
        <w:t xml:space="preserve">pécialisés et des </w:t>
      </w:r>
      <w:r w:rsidRPr="00C63951">
        <w:rPr>
          <w:rFonts w:ascii="Trebuchet MS" w:hAnsi="Trebuchet MS" w:cs="Times New Roman"/>
          <w:lang w:eastAsia="en-US"/>
        </w:rPr>
        <w:t>s</w:t>
      </w:r>
      <w:r w:rsidR="008E06AF" w:rsidRPr="00C63951">
        <w:rPr>
          <w:rFonts w:ascii="Trebuchet MS" w:hAnsi="Trebuchet MS" w:cs="Times New Roman"/>
          <w:lang w:eastAsia="en-US"/>
        </w:rPr>
        <w:t xml:space="preserve">ervices </w:t>
      </w:r>
      <w:r w:rsidRPr="00C63951">
        <w:rPr>
          <w:rFonts w:ascii="Trebuchet MS" w:hAnsi="Trebuchet MS" w:cs="Times New Roman"/>
          <w:lang w:eastAsia="en-US"/>
        </w:rPr>
        <w:t>d</w:t>
      </w:r>
      <w:r w:rsidR="008E06AF" w:rsidRPr="00C63951">
        <w:rPr>
          <w:rFonts w:ascii="Trebuchet MS" w:hAnsi="Trebuchet MS" w:cs="Times New Roman"/>
          <w:lang w:eastAsia="en-US"/>
        </w:rPr>
        <w:t>éconcentrés</w:t>
      </w:r>
      <w:r w:rsidR="00760C8C" w:rsidRPr="00C63951">
        <w:rPr>
          <w:rFonts w:ascii="Trebuchet MS" w:hAnsi="Trebuchet MS" w:cs="Times New Roman"/>
          <w:lang w:eastAsia="en-US"/>
        </w:rPr>
        <w:t>.</w:t>
      </w:r>
    </w:p>
    <w:p w14:paraId="05D5B49E" w14:textId="77777777" w:rsidR="008E06AF" w:rsidRPr="00C63951" w:rsidRDefault="008E06AF" w:rsidP="00C735B6">
      <w:pPr>
        <w:pStyle w:val="Titre4"/>
        <w:numPr>
          <w:ilvl w:val="3"/>
          <w:numId w:val="152"/>
        </w:numPr>
        <w:tabs>
          <w:tab w:val="left" w:pos="1134"/>
        </w:tabs>
        <w:spacing w:line="276" w:lineRule="auto"/>
        <w:ind w:left="709"/>
        <w:rPr>
          <w:rFonts w:cs="Times New Roman"/>
        </w:rPr>
      </w:pPr>
      <w:bookmarkStart w:id="223" w:name="_Toc63267645"/>
      <w:bookmarkStart w:id="224" w:name="_Toc63692234"/>
      <w:bookmarkStart w:id="225" w:name="_Toc63695115"/>
      <w:bookmarkStart w:id="226" w:name="_Toc63835976"/>
      <w:bookmarkStart w:id="227" w:name="_Toc78906405"/>
      <w:r w:rsidRPr="00C63951">
        <w:rPr>
          <w:rFonts w:cs="Times New Roman"/>
        </w:rPr>
        <w:t>Service sous-tutelle</w:t>
      </w:r>
      <w:bookmarkEnd w:id="223"/>
      <w:bookmarkEnd w:id="224"/>
      <w:bookmarkEnd w:id="225"/>
      <w:bookmarkEnd w:id="226"/>
      <w:bookmarkEnd w:id="227"/>
    </w:p>
    <w:p w14:paraId="727ECCF7" w14:textId="77777777" w:rsidR="007A6856" w:rsidRPr="00C63951" w:rsidRDefault="008E06AF" w:rsidP="006D6FC9">
      <w:pPr>
        <w:numPr>
          <w:ilvl w:val="0"/>
          <w:numId w:val="137"/>
        </w:numPr>
        <w:spacing w:line="276" w:lineRule="auto"/>
        <w:contextualSpacing/>
        <w:jc w:val="both"/>
        <w:rPr>
          <w:rFonts w:ascii="Trebuchet MS" w:hAnsi="Trebuchet MS" w:cs="Times New Roman"/>
          <w:lang w:eastAsia="en-US"/>
        </w:rPr>
      </w:pPr>
      <w:r w:rsidRPr="00C63951">
        <w:rPr>
          <w:rFonts w:ascii="Trebuchet MS" w:hAnsi="Trebuchet MS" w:cs="Times New Roman"/>
          <w:lang w:eastAsia="en-US"/>
        </w:rPr>
        <w:t>SODEFOR</w:t>
      </w:r>
    </w:p>
    <w:p w14:paraId="058A0915" w14:textId="77777777" w:rsidR="008E06AF" w:rsidRPr="00C63951" w:rsidRDefault="007A6856" w:rsidP="00C735B6">
      <w:pPr>
        <w:pStyle w:val="Titre4"/>
        <w:numPr>
          <w:ilvl w:val="3"/>
          <w:numId w:val="152"/>
        </w:numPr>
        <w:tabs>
          <w:tab w:val="left" w:pos="851"/>
          <w:tab w:val="left" w:pos="1134"/>
        </w:tabs>
        <w:spacing w:line="276" w:lineRule="auto"/>
        <w:ind w:left="426" w:hanging="426"/>
        <w:rPr>
          <w:rFonts w:cs="Times New Roman"/>
        </w:rPr>
      </w:pPr>
      <w:bookmarkStart w:id="228" w:name="_Toc63267646"/>
      <w:bookmarkStart w:id="229" w:name="_Toc63692235"/>
      <w:bookmarkStart w:id="230" w:name="_Toc63695116"/>
      <w:bookmarkStart w:id="231" w:name="_Toc63835977"/>
      <w:bookmarkStart w:id="232" w:name="_Toc78906406"/>
      <w:r w:rsidRPr="00C63951">
        <w:rPr>
          <w:rFonts w:cs="Times New Roman"/>
        </w:rPr>
        <w:t>Services s</w:t>
      </w:r>
      <w:r w:rsidR="008E06AF" w:rsidRPr="00C63951">
        <w:rPr>
          <w:rFonts w:cs="Times New Roman"/>
        </w:rPr>
        <w:t>pécialisés</w:t>
      </w:r>
      <w:bookmarkEnd w:id="228"/>
      <w:bookmarkEnd w:id="229"/>
      <w:bookmarkEnd w:id="230"/>
      <w:bookmarkEnd w:id="231"/>
      <w:bookmarkEnd w:id="232"/>
    </w:p>
    <w:p w14:paraId="1B8B2D18" w14:textId="77777777" w:rsidR="008E06AF" w:rsidRPr="00C63951" w:rsidRDefault="008E06AF" w:rsidP="006D6FC9">
      <w:pPr>
        <w:spacing w:after="0" w:line="276" w:lineRule="auto"/>
        <w:rPr>
          <w:rFonts w:ascii="Trebuchet MS" w:hAnsi="Trebuchet MS" w:cs="Times New Roman"/>
          <w:lang w:eastAsia="en-US"/>
        </w:rPr>
      </w:pPr>
      <w:r w:rsidRPr="00C63951">
        <w:rPr>
          <w:rFonts w:ascii="Trebuchet MS" w:hAnsi="Trebuchet MS" w:cs="Times New Roman"/>
          <w:lang w:eastAsia="en-US"/>
        </w:rPr>
        <w:t xml:space="preserve">Les </w:t>
      </w:r>
      <w:r w:rsidR="00784F74" w:rsidRPr="00C63951">
        <w:rPr>
          <w:rFonts w:ascii="Trebuchet MS" w:hAnsi="Trebuchet MS" w:cs="Times New Roman"/>
          <w:lang w:eastAsia="en-US"/>
        </w:rPr>
        <w:t>s</w:t>
      </w:r>
      <w:r w:rsidRPr="00C63951">
        <w:rPr>
          <w:rFonts w:ascii="Trebuchet MS" w:hAnsi="Trebuchet MS" w:cs="Times New Roman"/>
          <w:lang w:eastAsia="en-US"/>
        </w:rPr>
        <w:t xml:space="preserve">ervices </w:t>
      </w:r>
      <w:r w:rsidR="00784F74" w:rsidRPr="00C63951">
        <w:rPr>
          <w:rFonts w:ascii="Trebuchet MS" w:hAnsi="Trebuchet MS" w:cs="Times New Roman"/>
          <w:lang w:eastAsia="en-US"/>
        </w:rPr>
        <w:t>s</w:t>
      </w:r>
      <w:r w:rsidRPr="00C63951">
        <w:rPr>
          <w:rFonts w:ascii="Trebuchet MS" w:hAnsi="Trebuchet MS" w:cs="Times New Roman"/>
          <w:lang w:eastAsia="en-US"/>
        </w:rPr>
        <w:t>pécialisés sont constitués</w:t>
      </w:r>
      <w:r w:rsidR="00784F74" w:rsidRPr="00C63951">
        <w:rPr>
          <w:rFonts w:ascii="Trebuchet MS" w:hAnsi="Trebuchet MS" w:cs="Times New Roman"/>
          <w:lang w:eastAsia="en-US"/>
        </w:rPr>
        <w:t xml:space="preserve"> du</w:t>
      </w:r>
      <w:r w:rsidR="007E22E8" w:rsidRPr="00C63951">
        <w:rPr>
          <w:rFonts w:ascii="Trebuchet MS" w:hAnsi="Trebuchet MS" w:cs="Times New Roman"/>
          <w:lang w:eastAsia="en-US"/>
        </w:rPr>
        <w:t xml:space="preserve"> </w:t>
      </w:r>
      <w:r w:rsidRPr="00C63951">
        <w:rPr>
          <w:rFonts w:ascii="Trebuchet MS" w:hAnsi="Trebuchet MS" w:cs="Times New Roman"/>
          <w:lang w:eastAsia="en-US"/>
        </w:rPr>
        <w:t>:</w:t>
      </w:r>
      <w:r w:rsidR="00A53E36" w:rsidRPr="00C63951">
        <w:rPr>
          <w:rFonts w:ascii="Trebuchet MS" w:hAnsi="Trebuchet MS" w:cs="Times New Roman"/>
          <w:lang w:eastAsia="en-US"/>
        </w:rPr>
        <w:t xml:space="preserve"> </w:t>
      </w:r>
    </w:p>
    <w:p w14:paraId="454DA99E" w14:textId="77777777" w:rsidR="008E06AF" w:rsidRPr="00C63951" w:rsidRDefault="008E06AF" w:rsidP="006D6FC9">
      <w:pPr>
        <w:numPr>
          <w:ilvl w:val="0"/>
          <w:numId w:val="137"/>
        </w:numPr>
        <w:spacing w:line="276" w:lineRule="auto"/>
        <w:contextualSpacing/>
        <w:jc w:val="both"/>
        <w:rPr>
          <w:rFonts w:ascii="Trebuchet MS" w:hAnsi="Trebuchet MS" w:cs="Times New Roman"/>
          <w:lang w:eastAsia="en-US"/>
        </w:rPr>
      </w:pPr>
      <w:r w:rsidRPr="00C63951">
        <w:rPr>
          <w:rFonts w:ascii="Trebuchet MS" w:hAnsi="Trebuchet MS" w:cs="Times New Roman"/>
          <w:lang w:eastAsia="en-US"/>
        </w:rPr>
        <w:t>Zoo National d’Abidjan</w:t>
      </w:r>
      <w:r w:rsidR="00784F74" w:rsidRPr="00C63951">
        <w:rPr>
          <w:rFonts w:ascii="Trebuchet MS" w:hAnsi="Trebuchet MS" w:cs="Times New Roman"/>
          <w:lang w:eastAsia="en-US"/>
        </w:rPr>
        <w:t> ;</w:t>
      </w:r>
    </w:p>
    <w:p w14:paraId="4F70D934" w14:textId="77777777" w:rsidR="008E06AF" w:rsidRPr="00C63951" w:rsidRDefault="008E06AF" w:rsidP="006D6FC9">
      <w:pPr>
        <w:numPr>
          <w:ilvl w:val="0"/>
          <w:numId w:val="137"/>
        </w:numPr>
        <w:spacing w:line="276" w:lineRule="auto"/>
        <w:contextualSpacing/>
        <w:jc w:val="both"/>
        <w:rPr>
          <w:rFonts w:ascii="Trebuchet MS" w:hAnsi="Trebuchet MS" w:cs="Times New Roman"/>
          <w:lang w:eastAsia="en-US"/>
        </w:rPr>
      </w:pPr>
      <w:r w:rsidRPr="00C63951">
        <w:rPr>
          <w:rFonts w:ascii="Trebuchet MS" w:hAnsi="Trebuchet MS" w:cs="Times New Roman"/>
          <w:lang w:eastAsia="en-US"/>
        </w:rPr>
        <w:t>Jardin Botanique de Bingerville</w:t>
      </w:r>
      <w:r w:rsidR="00784F74" w:rsidRPr="00C63951">
        <w:rPr>
          <w:rFonts w:ascii="Trebuchet MS" w:hAnsi="Trebuchet MS" w:cs="Times New Roman"/>
          <w:lang w:eastAsia="en-US"/>
        </w:rPr>
        <w:t> ;</w:t>
      </w:r>
    </w:p>
    <w:p w14:paraId="374992AE" w14:textId="77777777" w:rsidR="000769AD" w:rsidRPr="00C63951" w:rsidRDefault="008E06AF" w:rsidP="006D6FC9">
      <w:pPr>
        <w:numPr>
          <w:ilvl w:val="0"/>
          <w:numId w:val="137"/>
        </w:numPr>
        <w:spacing w:line="276" w:lineRule="auto"/>
        <w:contextualSpacing/>
        <w:jc w:val="both"/>
        <w:rPr>
          <w:rFonts w:ascii="Trebuchet MS" w:hAnsi="Trebuchet MS" w:cs="Times New Roman"/>
          <w:lang w:eastAsia="en-US"/>
        </w:rPr>
      </w:pPr>
      <w:r w:rsidRPr="00C63951">
        <w:rPr>
          <w:rFonts w:ascii="Trebuchet MS" w:hAnsi="Trebuchet MS" w:cs="Times New Roman"/>
          <w:lang w:eastAsia="en-US"/>
        </w:rPr>
        <w:t>Jardin d’Etat de Yamoussoukro</w:t>
      </w:r>
      <w:r w:rsidR="00784F74" w:rsidRPr="00C63951">
        <w:rPr>
          <w:rFonts w:ascii="Trebuchet MS" w:hAnsi="Trebuchet MS" w:cs="Times New Roman"/>
          <w:lang w:eastAsia="en-US"/>
        </w:rPr>
        <w:t>.</w:t>
      </w:r>
    </w:p>
    <w:p w14:paraId="1C8D018B" w14:textId="77777777" w:rsidR="008E06AF" w:rsidRPr="00C63951" w:rsidRDefault="007A6856" w:rsidP="00C735B6">
      <w:pPr>
        <w:pStyle w:val="Titre4"/>
        <w:numPr>
          <w:ilvl w:val="3"/>
          <w:numId w:val="152"/>
        </w:numPr>
        <w:spacing w:line="276" w:lineRule="auto"/>
        <w:ind w:hanging="1728"/>
        <w:rPr>
          <w:rFonts w:cs="Times New Roman"/>
        </w:rPr>
      </w:pPr>
      <w:bookmarkStart w:id="233" w:name="_Toc63267647"/>
      <w:bookmarkStart w:id="234" w:name="_Toc63692236"/>
      <w:bookmarkStart w:id="235" w:name="_Toc63695117"/>
      <w:bookmarkStart w:id="236" w:name="_Toc63835978"/>
      <w:bookmarkStart w:id="237" w:name="_Toc78906407"/>
      <w:r w:rsidRPr="00C63951">
        <w:rPr>
          <w:rFonts w:cs="Times New Roman"/>
        </w:rPr>
        <w:t>Services d</w:t>
      </w:r>
      <w:r w:rsidR="008E06AF" w:rsidRPr="00C63951">
        <w:rPr>
          <w:rFonts w:cs="Times New Roman"/>
        </w:rPr>
        <w:t>éconcentrés</w:t>
      </w:r>
      <w:bookmarkEnd w:id="233"/>
      <w:bookmarkEnd w:id="234"/>
      <w:bookmarkEnd w:id="235"/>
      <w:bookmarkEnd w:id="236"/>
      <w:bookmarkEnd w:id="237"/>
    </w:p>
    <w:p w14:paraId="6880ED49" w14:textId="77777777" w:rsidR="008E06AF" w:rsidRPr="00C63951" w:rsidRDefault="008E06AF" w:rsidP="006D6FC9">
      <w:pPr>
        <w:spacing w:after="0" w:line="276" w:lineRule="auto"/>
        <w:rPr>
          <w:rFonts w:ascii="Trebuchet MS" w:hAnsi="Trebuchet MS" w:cs="Times New Roman"/>
          <w:lang w:eastAsia="en-US"/>
        </w:rPr>
      </w:pPr>
      <w:r w:rsidRPr="00C63951">
        <w:rPr>
          <w:rFonts w:ascii="Trebuchet MS" w:hAnsi="Trebuchet MS" w:cs="Times New Roman"/>
          <w:lang w:eastAsia="en-US"/>
        </w:rPr>
        <w:t xml:space="preserve">Les </w:t>
      </w:r>
      <w:r w:rsidR="00784F74" w:rsidRPr="00C63951">
        <w:rPr>
          <w:rFonts w:ascii="Trebuchet MS" w:hAnsi="Trebuchet MS" w:cs="Times New Roman"/>
          <w:lang w:eastAsia="en-US"/>
        </w:rPr>
        <w:t>s</w:t>
      </w:r>
      <w:r w:rsidRPr="00C63951">
        <w:rPr>
          <w:rFonts w:ascii="Trebuchet MS" w:hAnsi="Trebuchet MS" w:cs="Times New Roman"/>
          <w:lang w:eastAsia="en-US"/>
        </w:rPr>
        <w:t xml:space="preserve">ervices déconcentrés sont constitués </w:t>
      </w:r>
      <w:r w:rsidR="00784F74" w:rsidRPr="00C63951">
        <w:rPr>
          <w:rFonts w:ascii="Trebuchet MS" w:hAnsi="Trebuchet MS" w:cs="Times New Roman"/>
          <w:lang w:eastAsia="en-US"/>
        </w:rPr>
        <w:t>des</w:t>
      </w:r>
      <w:r w:rsidR="007E22E8" w:rsidRPr="00C63951">
        <w:rPr>
          <w:rFonts w:ascii="Trebuchet MS" w:hAnsi="Trebuchet MS" w:cs="Times New Roman"/>
          <w:lang w:eastAsia="en-US"/>
        </w:rPr>
        <w:t xml:space="preserve"> </w:t>
      </w:r>
      <w:r w:rsidRPr="00C63951">
        <w:rPr>
          <w:rFonts w:ascii="Trebuchet MS" w:hAnsi="Trebuchet MS" w:cs="Times New Roman"/>
          <w:lang w:eastAsia="en-US"/>
        </w:rPr>
        <w:t>:</w:t>
      </w:r>
      <w:r w:rsidR="00A53E36" w:rsidRPr="00C63951">
        <w:rPr>
          <w:rFonts w:ascii="Trebuchet MS" w:hAnsi="Trebuchet MS" w:cs="Times New Roman"/>
          <w:lang w:eastAsia="en-US"/>
        </w:rPr>
        <w:t xml:space="preserve"> </w:t>
      </w:r>
    </w:p>
    <w:p w14:paraId="351C07C6" w14:textId="77777777" w:rsidR="008E06AF" w:rsidRPr="00C63951" w:rsidRDefault="008E06AF" w:rsidP="006D6FC9">
      <w:pPr>
        <w:numPr>
          <w:ilvl w:val="0"/>
          <w:numId w:val="137"/>
        </w:numPr>
        <w:spacing w:line="276" w:lineRule="auto"/>
        <w:contextualSpacing/>
        <w:jc w:val="both"/>
        <w:rPr>
          <w:rFonts w:ascii="Trebuchet MS" w:hAnsi="Trebuchet MS" w:cs="Times New Roman"/>
          <w:lang w:eastAsia="en-US"/>
        </w:rPr>
      </w:pPr>
      <w:r w:rsidRPr="00C63951">
        <w:rPr>
          <w:rFonts w:ascii="Trebuchet MS" w:hAnsi="Trebuchet MS" w:cs="Times New Roman"/>
          <w:lang w:eastAsia="en-US"/>
        </w:rPr>
        <w:t>Directions régionales ;</w:t>
      </w:r>
    </w:p>
    <w:p w14:paraId="0F63133F" w14:textId="77777777" w:rsidR="008E06AF" w:rsidRPr="00C63951" w:rsidRDefault="008E06AF" w:rsidP="006D6FC9">
      <w:pPr>
        <w:numPr>
          <w:ilvl w:val="0"/>
          <w:numId w:val="137"/>
        </w:numPr>
        <w:spacing w:line="276" w:lineRule="auto"/>
        <w:contextualSpacing/>
        <w:jc w:val="both"/>
        <w:rPr>
          <w:rFonts w:ascii="Trebuchet MS" w:hAnsi="Trebuchet MS" w:cs="Times New Roman"/>
          <w:lang w:eastAsia="en-US"/>
        </w:rPr>
      </w:pPr>
      <w:r w:rsidRPr="00C63951">
        <w:rPr>
          <w:rFonts w:ascii="Trebuchet MS" w:hAnsi="Trebuchet MS" w:cs="Times New Roman"/>
          <w:lang w:eastAsia="en-US"/>
        </w:rPr>
        <w:t>Directions départementales ;</w:t>
      </w:r>
    </w:p>
    <w:p w14:paraId="66E602F8" w14:textId="77777777" w:rsidR="008E06AF" w:rsidRPr="00C63951" w:rsidRDefault="008E06AF" w:rsidP="006D6FC9">
      <w:pPr>
        <w:numPr>
          <w:ilvl w:val="0"/>
          <w:numId w:val="137"/>
        </w:numPr>
        <w:spacing w:line="276" w:lineRule="auto"/>
        <w:contextualSpacing/>
        <w:jc w:val="both"/>
        <w:rPr>
          <w:rFonts w:ascii="Trebuchet MS" w:hAnsi="Trebuchet MS" w:cs="Times New Roman"/>
          <w:lang w:eastAsia="en-US"/>
        </w:rPr>
      </w:pPr>
      <w:r w:rsidRPr="00C63951">
        <w:rPr>
          <w:rFonts w:ascii="Trebuchet MS" w:hAnsi="Trebuchet MS" w:cs="Times New Roman"/>
          <w:lang w:eastAsia="en-US"/>
        </w:rPr>
        <w:t>Cantonnements forestiers</w:t>
      </w:r>
      <w:r w:rsidR="00784F74" w:rsidRPr="00C63951">
        <w:rPr>
          <w:rFonts w:ascii="Trebuchet MS" w:hAnsi="Trebuchet MS" w:cs="Times New Roman"/>
          <w:lang w:eastAsia="en-US"/>
        </w:rPr>
        <w:t> ;</w:t>
      </w:r>
      <w:r w:rsidRPr="00C63951">
        <w:rPr>
          <w:rFonts w:ascii="Trebuchet MS" w:hAnsi="Trebuchet MS" w:cs="Times New Roman"/>
          <w:lang w:eastAsia="en-US"/>
        </w:rPr>
        <w:t xml:space="preserve"> </w:t>
      </w:r>
    </w:p>
    <w:p w14:paraId="210CCEF2" w14:textId="77777777" w:rsidR="008E06AF" w:rsidRPr="00C63951" w:rsidRDefault="00784F74" w:rsidP="006D6FC9">
      <w:pPr>
        <w:numPr>
          <w:ilvl w:val="0"/>
          <w:numId w:val="137"/>
        </w:numPr>
        <w:spacing w:line="276" w:lineRule="auto"/>
        <w:contextualSpacing/>
        <w:jc w:val="both"/>
        <w:rPr>
          <w:rFonts w:ascii="Trebuchet MS" w:hAnsi="Trebuchet MS" w:cs="Times New Roman"/>
          <w:lang w:eastAsia="en-US"/>
        </w:rPr>
      </w:pPr>
      <w:r w:rsidRPr="00C63951">
        <w:rPr>
          <w:rFonts w:ascii="Trebuchet MS" w:hAnsi="Trebuchet MS" w:cs="Times New Roman"/>
          <w:lang w:eastAsia="en-US"/>
        </w:rPr>
        <w:t>P</w:t>
      </w:r>
      <w:r w:rsidR="008E06AF" w:rsidRPr="00C63951">
        <w:rPr>
          <w:rFonts w:ascii="Trebuchet MS" w:hAnsi="Trebuchet MS" w:cs="Times New Roman"/>
          <w:lang w:eastAsia="en-US"/>
        </w:rPr>
        <w:t>ostes Forestiers.</w:t>
      </w:r>
    </w:p>
    <w:p w14:paraId="036BCE25" w14:textId="77777777" w:rsidR="00C0330F" w:rsidRPr="00C63951" w:rsidRDefault="00C0330F" w:rsidP="006D6FC9">
      <w:pPr>
        <w:spacing w:after="0" w:line="276" w:lineRule="auto"/>
        <w:jc w:val="both"/>
        <w:rPr>
          <w:rFonts w:ascii="Trebuchet MS" w:hAnsi="Trebuchet MS" w:cs="Times New Roman"/>
          <w:b/>
          <w:sz w:val="24"/>
          <w:szCs w:val="24"/>
          <w:lang w:val="fr-CI" w:eastAsia="en-US"/>
        </w:rPr>
        <w:sectPr w:rsidR="00C0330F" w:rsidRPr="00C63951" w:rsidSect="005B3BCD">
          <w:headerReference w:type="default" r:id="rId22"/>
          <w:headerReference w:type="first" r:id="rId23"/>
          <w:pgSz w:w="11906" w:h="16838"/>
          <w:pgMar w:top="1417" w:right="1417" w:bottom="1417" w:left="1417" w:header="708" w:footer="708" w:gutter="0"/>
          <w:pgBorders w:offsetFrom="page">
            <w:top w:val="christmasTree" w:sz="3" w:space="24" w:color="auto"/>
            <w:left w:val="christmasTree" w:sz="3" w:space="24" w:color="auto"/>
            <w:bottom w:val="christmasTree" w:sz="3" w:space="24" w:color="auto"/>
            <w:right w:val="christmasTree" w:sz="3" w:space="24" w:color="auto"/>
          </w:pgBorders>
          <w:cols w:space="720"/>
          <w:titlePg/>
        </w:sectPr>
      </w:pPr>
    </w:p>
    <w:p w14:paraId="59D005B5" w14:textId="77777777" w:rsidR="00D2667D" w:rsidRPr="00C63951" w:rsidRDefault="008E06AF" w:rsidP="003646EB">
      <w:pPr>
        <w:pStyle w:val="Titre2"/>
        <w:numPr>
          <w:ilvl w:val="1"/>
          <w:numId w:val="152"/>
        </w:numPr>
      </w:pPr>
      <w:bookmarkStart w:id="238" w:name="_Toc63267648"/>
      <w:bookmarkStart w:id="239" w:name="_Toc63691253"/>
      <w:bookmarkStart w:id="240" w:name="_Toc63691789"/>
      <w:bookmarkStart w:id="241" w:name="_Toc63692237"/>
      <w:bookmarkStart w:id="242" w:name="_Toc63695118"/>
      <w:bookmarkStart w:id="243" w:name="_Toc63835979"/>
      <w:bookmarkStart w:id="244" w:name="_Toc63836394"/>
      <w:bookmarkStart w:id="245" w:name="_Toc63875623"/>
      <w:bookmarkStart w:id="246" w:name="_Toc78906408"/>
      <w:r w:rsidRPr="00C63951">
        <w:t>Organigramme du Ministère des Eaux et For</w:t>
      </w:r>
      <w:bookmarkEnd w:id="238"/>
      <w:bookmarkEnd w:id="239"/>
      <w:bookmarkEnd w:id="240"/>
      <w:bookmarkEnd w:id="241"/>
      <w:bookmarkEnd w:id="242"/>
      <w:bookmarkEnd w:id="243"/>
      <w:bookmarkEnd w:id="244"/>
      <w:bookmarkEnd w:id="245"/>
      <w:r w:rsidR="00CE17E5" w:rsidRPr="00C63951">
        <w:t>êt</w:t>
      </w:r>
      <w:bookmarkEnd w:id="246"/>
    </w:p>
    <w:p w14:paraId="1C77C74C" w14:textId="77777777" w:rsidR="008E06AF" w:rsidRPr="00C63951" w:rsidRDefault="0026526F" w:rsidP="006D6FC9">
      <w:pPr>
        <w:spacing w:line="276" w:lineRule="auto"/>
        <w:rPr>
          <w:rFonts w:ascii="Trebuchet MS" w:hAnsi="Trebuchet MS" w:cs="Times New Roman"/>
        </w:rPr>
      </w:pPr>
      <w:r>
        <w:rPr>
          <w:rFonts w:ascii="Trebuchet MS" w:hAnsi="Trebuchet MS" w:cs="Times New Roman"/>
          <w:noProof/>
        </w:rPr>
        <w:drawing>
          <wp:inline distT="0" distB="0" distL="0" distR="0" wp14:anchorId="02BA6952" wp14:editId="44672231">
            <wp:extent cx="5753100" cy="7229475"/>
            <wp:effectExtent l="0" t="0" r="0" b="0"/>
            <wp:docPr id="3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24" cstate="print"/>
                    <a:srcRect/>
                    <a:stretch>
                      <a:fillRect/>
                    </a:stretch>
                  </pic:blipFill>
                  <pic:spPr bwMode="auto">
                    <a:xfrm>
                      <a:off x="0" y="0"/>
                      <a:ext cx="5753100" cy="7229475"/>
                    </a:xfrm>
                    <a:prstGeom prst="rect">
                      <a:avLst/>
                    </a:prstGeom>
                    <a:noFill/>
                    <a:ln w="9525">
                      <a:noFill/>
                      <a:miter lim="800000"/>
                      <a:headEnd/>
                      <a:tailEnd/>
                    </a:ln>
                  </pic:spPr>
                </pic:pic>
              </a:graphicData>
            </a:graphic>
          </wp:inline>
        </w:drawing>
      </w:r>
    </w:p>
    <w:p w14:paraId="3A258095" w14:textId="77777777" w:rsidR="00AE7A14" w:rsidRPr="00C63951" w:rsidRDefault="008E06AF" w:rsidP="006D6FC9">
      <w:pPr>
        <w:spacing w:after="0" w:line="276" w:lineRule="auto"/>
        <w:jc w:val="both"/>
        <w:rPr>
          <w:rFonts w:ascii="Trebuchet MS" w:hAnsi="Trebuchet MS" w:cs="Times New Roman"/>
          <w:lang w:val="fr-CI" w:eastAsia="en-US"/>
        </w:rPr>
      </w:pPr>
      <w:r w:rsidRPr="00C63951">
        <w:rPr>
          <w:rFonts w:ascii="Trebuchet MS" w:hAnsi="Trebuchet MS" w:cs="Times New Roman"/>
          <w:szCs w:val="24"/>
          <w:lang w:val="fr-CI" w:eastAsia="en-US"/>
        </w:rPr>
        <w:t>La description des attributions</w:t>
      </w:r>
      <w:r w:rsidR="00CF47DA" w:rsidRPr="00C63951">
        <w:rPr>
          <w:rFonts w:ascii="Trebuchet MS" w:hAnsi="Trebuchet MS" w:cs="Times New Roman"/>
          <w:szCs w:val="24"/>
          <w:lang w:val="fr-CI" w:eastAsia="en-US"/>
        </w:rPr>
        <w:t xml:space="preserve"> des structures du Ministère des Eaux et Forêts</w:t>
      </w:r>
      <w:r w:rsidRPr="00C63951">
        <w:rPr>
          <w:rFonts w:ascii="Trebuchet MS" w:hAnsi="Trebuchet MS" w:cs="Times New Roman"/>
          <w:szCs w:val="24"/>
          <w:lang w:val="fr-CI" w:eastAsia="en-US"/>
        </w:rPr>
        <w:t xml:space="preserve"> est déclinée dans le décret </w:t>
      </w:r>
      <w:r w:rsidR="00784F74" w:rsidRPr="00C63951">
        <w:rPr>
          <w:rFonts w:ascii="Trebuchet MS" w:hAnsi="Trebuchet MS" w:cs="Times New Roman"/>
          <w:szCs w:val="24"/>
          <w:lang w:val="fr-CI" w:eastAsia="en-US"/>
        </w:rPr>
        <w:t>qui porte attributions</w:t>
      </w:r>
      <w:r w:rsidR="00C540A4" w:rsidRPr="00C63951">
        <w:rPr>
          <w:rFonts w:ascii="Trebuchet MS" w:hAnsi="Trebuchet MS" w:cs="Times New Roman"/>
          <w:szCs w:val="24"/>
          <w:lang w:val="fr-CI" w:eastAsia="en-US"/>
        </w:rPr>
        <w:t xml:space="preserve"> et organisation du Ministère</w:t>
      </w:r>
      <w:r w:rsidRPr="00C63951">
        <w:rPr>
          <w:rFonts w:ascii="Trebuchet MS" w:hAnsi="Trebuchet MS" w:cs="Times New Roman"/>
          <w:szCs w:val="24"/>
          <w:lang w:val="fr-CI" w:eastAsia="en-US"/>
        </w:rPr>
        <w:t>.</w:t>
      </w:r>
      <w:r w:rsidR="00C0330F" w:rsidRPr="00C63951">
        <w:rPr>
          <w:rFonts w:ascii="Trebuchet MS" w:hAnsi="Trebuchet MS" w:cs="Times New Roman"/>
          <w:szCs w:val="24"/>
          <w:lang w:val="fr-CI" w:eastAsia="en-US"/>
        </w:rPr>
        <w:t xml:space="preserve"> </w:t>
      </w:r>
      <w:bookmarkStart w:id="247" w:name="_Toc63267650"/>
      <w:bookmarkStart w:id="248" w:name="_Toc63692239"/>
      <w:bookmarkStart w:id="249" w:name="_Toc63875625"/>
    </w:p>
    <w:p w14:paraId="4BC2A307" w14:textId="77777777" w:rsidR="00DF2E43" w:rsidRPr="00C63951" w:rsidRDefault="00DF2E43" w:rsidP="006D6FC9">
      <w:pPr>
        <w:spacing w:line="276" w:lineRule="auto"/>
        <w:rPr>
          <w:rFonts w:ascii="Trebuchet MS" w:hAnsi="Trebuchet MS" w:cs="Times New Roman"/>
        </w:rPr>
        <w:sectPr w:rsidR="00DF2E43" w:rsidRPr="00C63951" w:rsidSect="005B3BCD">
          <w:headerReference w:type="first" r:id="rId25"/>
          <w:pgSz w:w="11906" w:h="16838"/>
          <w:pgMar w:top="1417" w:right="1417" w:bottom="1417" w:left="1417" w:header="708" w:footer="708" w:gutter="0"/>
          <w:pgBorders w:offsetFrom="page">
            <w:top w:val="christmasTree" w:sz="3" w:space="24" w:color="auto"/>
            <w:left w:val="christmasTree" w:sz="3" w:space="24" w:color="auto"/>
            <w:bottom w:val="christmasTree" w:sz="3" w:space="24" w:color="auto"/>
            <w:right w:val="christmasTree" w:sz="3" w:space="24" w:color="auto"/>
          </w:pgBorders>
          <w:cols w:space="720"/>
          <w:titlePg/>
        </w:sectPr>
      </w:pPr>
    </w:p>
    <w:p w14:paraId="04F527A7" w14:textId="77777777" w:rsidR="00AE7A14" w:rsidRPr="00C63951" w:rsidRDefault="00AE7A14" w:rsidP="006D6FC9">
      <w:pPr>
        <w:pStyle w:val="Titre"/>
        <w:spacing w:line="276" w:lineRule="auto"/>
        <w:rPr>
          <w:rFonts w:ascii="Trebuchet MS" w:hAnsi="Trebuchet MS"/>
        </w:rPr>
      </w:pPr>
    </w:p>
    <w:p w14:paraId="4BFED88E" w14:textId="77777777" w:rsidR="00977C2B" w:rsidRPr="00C63951" w:rsidRDefault="00977C2B" w:rsidP="006D6FC9">
      <w:pPr>
        <w:spacing w:line="276" w:lineRule="auto"/>
        <w:rPr>
          <w:rFonts w:ascii="Trebuchet MS" w:hAnsi="Trebuchet MS" w:cs="Times New Roman"/>
        </w:rPr>
      </w:pPr>
    </w:p>
    <w:p w14:paraId="0AC6A3D8" w14:textId="77777777" w:rsidR="00977C2B" w:rsidRPr="00C63951" w:rsidRDefault="00977C2B" w:rsidP="006D6FC9">
      <w:pPr>
        <w:spacing w:line="276" w:lineRule="auto"/>
        <w:rPr>
          <w:rFonts w:ascii="Trebuchet MS" w:hAnsi="Trebuchet MS" w:cs="Times New Roman"/>
        </w:rPr>
      </w:pPr>
    </w:p>
    <w:bookmarkEnd w:id="247"/>
    <w:bookmarkEnd w:id="248"/>
    <w:bookmarkEnd w:id="249"/>
    <w:p w14:paraId="01884A4C" w14:textId="77777777" w:rsidR="00657E5C" w:rsidRPr="00C63951" w:rsidRDefault="00657E5C" w:rsidP="006D6FC9">
      <w:pPr>
        <w:tabs>
          <w:tab w:val="left" w:pos="6328"/>
        </w:tabs>
        <w:spacing w:line="276" w:lineRule="auto"/>
        <w:rPr>
          <w:rFonts w:ascii="Trebuchet MS" w:eastAsia="Trebuchet MS" w:hAnsi="Trebuchet MS" w:cs="Times New Roman"/>
        </w:rPr>
      </w:pPr>
    </w:p>
    <w:p w14:paraId="6496FB42" w14:textId="77777777" w:rsidR="00AE7A14" w:rsidRPr="00C63951" w:rsidRDefault="00AE7A14" w:rsidP="006D6FC9">
      <w:pPr>
        <w:tabs>
          <w:tab w:val="left" w:pos="6328"/>
        </w:tabs>
        <w:spacing w:line="276" w:lineRule="auto"/>
        <w:rPr>
          <w:rFonts w:ascii="Trebuchet MS" w:eastAsia="Trebuchet MS" w:hAnsi="Trebuchet MS" w:cs="Times New Roman"/>
        </w:rPr>
      </w:pPr>
    </w:p>
    <w:p w14:paraId="0F31EEEB" w14:textId="77777777" w:rsidR="00AE7A14" w:rsidRPr="00C63951" w:rsidRDefault="00AE7A14" w:rsidP="006D6FC9">
      <w:pPr>
        <w:tabs>
          <w:tab w:val="left" w:pos="6328"/>
        </w:tabs>
        <w:spacing w:line="276" w:lineRule="auto"/>
        <w:rPr>
          <w:rFonts w:ascii="Trebuchet MS" w:eastAsia="Trebuchet MS" w:hAnsi="Trebuchet MS" w:cs="Times New Roman"/>
        </w:rPr>
      </w:pPr>
    </w:p>
    <w:p w14:paraId="09A76772" w14:textId="77777777" w:rsidR="00AE7A14" w:rsidRPr="00C63951" w:rsidRDefault="00AE7A14" w:rsidP="006D6FC9">
      <w:pPr>
        <w:tabs>
          <w:tab w:val="left" w:pos="6328"/>
        </w:tabs>
        <w:spacing w:line="276" w:lineRule="auto"/>
        <w:rPr>
          <w:rFonts w:ascii="Trebuchet MS" w:eastAsia="Trebuchet MS" w:hAnsi="Trebuchet MS" w:cs="Times New Roman"/>
        </w:rPr>
      </w:pPr>
    </w:p>
    <w:p w14:paraId="76382B1F" w14:textId="4A70F30A" w:rsidR="00822535" w:rsidRPr="00C63951" w:rsidRDefault="00E77B55" w:rsidP="006D6FC9">
      <w:pPr>
        <w:tabs>
          <w:tab w:val="left" w:pos="3855"/>
        </w:tabs>
        <w:spacing w:line="276" w:lineRule="auto"/>
        <w:ind w:firstLine="708"/>
        <w:rPr>
          <w:rFonts w:ascii="Trebuchet MS" w:hAnsi="Trebuchet MS" w:cs="Times New Roman"/>
        </w:rPr>
      </w:pPr>
      <w:r>
        <w:rPr>
          <w:rFonts w:ascii="Trebuchet MS" w:hAnsi="Trebuchet MS"/>
          <w:noProof/>
        </w:rPr>
        <mc:AlternateContent>
          <mc:Choice Requires="wps">
            <w:drawing>
              <wp:anchor distT="0" distB="0" distL="114300" distR="114300" simplePos="0" relativeHeight="251608064" behindDoc="0" locked="0" layoutInCell="1" allowOverlap="1" wp14:anchorId="43977C82" wp14:editId="504D8EED">
                <wp:simplePos x="0" y="0"/>
                <wp:positionH relativeFrom="margin">
                  <wp:align>left</wp:align>
                </wp:positionH>
                <wp:positionV relativeFrom="paragraph">
                  <wp:posOffset>199390</wp:posOffset>
                </wp:positionV>
                <wp:extent cx="5896610" cy="1813560"/>
                <wp:effectExtent l="9525" t="18415" r="18415" b="15875"/>
                <wp:wrapNone/>
                <wp:docPr id="1585223876" name="Rectangle 35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6610" cy="1813560"/>
                        </a:xfrm>
                        <a:prstGeom prst="rect">
                          <a:avLst/>
                        </a:prstGeom>
                        <a:solidFill>
                          <a:srgbClr val="548135"/>
                        </a:solidFill>
                        <a:ln w="19050">
                          <a:solidFill>
                            <a:srgbClr val="FFC000"/>
                          </a:solidFill>
                          <a:miter lim="800000"/>
                          <a:headEnd type="none" w="sm" len="sm"/>
                          <a:tailEnd type="none" w="sm" len="sm"/>
                        </a:ln>
                      </wps:spPr>
                      <wps:txbx>
                        <w:txbxContent>
                          <w:p w14:paraId="1266F065" w14:textId="77777777" w:rsidR="001501AA" w:rsidRPr="003E7FBA" w:rsidRDefault="001501AA" w:rsidP="006B1692">
                            <w:pPr>
                              <w:jc w:val="center"/>
                              <w:rPr>
                                <w:rFonts w:ascii="Times New Roman" w:hAnsi="Times New Roman" w:cs="Times New Roman"/>
                                <w:b/>
                                <w:color w:val="FFFFFF"/>
                                <w:sz w:val="56"/>
                                <w:szCs w:val="56"/>
                              </w:rPr>
                            </w:pPr>
                            <w:r w:rsidRPr="003E7FBA">
                              <w:rPr>
                                <w:rFonts w:ascii="Times New Roman" w:hAnsi="Times New Roman" w:cs="Times New Roman"/>
                                <w:b/>
                                <w:color w:val="FFFFFF"/>
                                <w:sz w:val="56"/>
                                <w:szCs w:val="56"/>
                              </w:rPr>
                              <w:t>PARTIE II :</w:t>
                            </w:r>
                          </w:p>
                          <w:p w14:paraId="12210E6A" w14:textId="77777777" w:rsidR="001501AA" w:rsidRPr="003E7FBA" w:rsidRDefault="001501AA" w:rsidP="0016619B">
                            <w:pPr>
                              <w:rPr>
                                <w:rFonts w:ascii="Times New Roman" w:hAnsi="Times New Roman" w:cs="Times New Roman"/>
                                <w:color w:val="FFFFFF"/>
                              </w:rPr>
                            </w:pPr>
                          </w:p>
                          <w:p w14:paraId="1932A312" w14:textId="77777777" w:rsidR="001501AA" w:rsidRPr="003E7FBA" w:rsidRDefault="001501AA" w:rsidP="006B1692">
                            <w:pPr>
                              <w:jc w:val="center"/>
                              <w:rPr>
                                <w:rFonts w:ascii="Times New Roman" w:hAnsi="Times New Roman" w:cs="Times New Roman"/>
                                <w:color w:val="FFFFFF"/>
                                <w:sz w:val="32"/>
                                <w:szCs w:val="32"/>
                              </w:rPr>
                            </w:pPr>
                            <w:r w:rsidRPr="003E7FBA">
                              <w:rPr>
                                <w:rFonts w:ascii="Times New Roman" w:hAnsi="Times New Roman" w:cs="Times New Roman"/>
                                <w:color w:val="FFFFFF"/>
                                <w:sz w:val="32"/>
                                <w:szCs w:val="32"/>
                              </w:rPr>
                              <w:t>PROCEDURES DES OPERATIONS TRANSVERSALES</w:t>
                            </w:r>
                          </w:p>
                          <w:p w14:paraId="46A6A39C" w14:textId="77777777" w:rsidR="001501AA" w:rsidRDefault="001501AA">
                            <w:pPr>
                              <w:spacing w:line="258" w:lineRule="auto"/>
                              <w:jc w:val="center"/>
                              <w:textDirection w:val="btL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3977C82" id="Rectangle 35936" o:spid="_x0000_s1034" style="position:absolute;left:0;text-align:left;margin-left:0;margin-top:15.7pt;width:464.3pt;height:142.8pt;z-index:251608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" fillcolor="#548135" strokecolor="#ffc000" strokeweight="1.5pt">
                <v:stroke startarrowwidth="narrow" startarrowlength="short" endarrowwidth="narrow" endarrowlength="short"/>
                <v:textbox inset="2.53958mm,1.2694mm,2.53958mm,1.2694mm">
                  <w:txbxContent>
                    <w:p w14:paraId="1266F065" w14:textId="77777777" w:rsidR="001501AA" w:rsidRPr="003E7FBA" w:rsidRDefault="001501AA" w:rsidP="006B1692">
                      <w:pPr>
                        <w:jc w:val="center"/>
                        <w:rPr>
                          <w:rFonts w:ascii="Times New Roman" w:hAnsi="Times New Roman" w:cs="Times New Roman"/>
                          <w:b/>
                          <w:color w:val="FFFFFF"/>
                          <w:sz w:val="56"/>
                          <w:szCs w:val="56"/>
                        </w:rPr>
                      </w:pPr>
                      <w:r w:rsidRPr="003E7FBA">
                        <w:rPr>
                          <w:rFonts w:ascii="Times New Roman" w:hAnsi="Times New Roman" w:cs="Times New Roman"/>
                          <w:b/>
                          <w:color w:val="FFFFFF"/>
                          <w:sz w:val="56"/>
                          <w:szCs w:val="56"/>
                        </w:rPr>
                        <w:t>PARTIE II :</w:t>
                      </w:r>
                    </w:p>
                    <w:p w14:paraId="12210E6A" w14:textId="77777777" w:rsidR="001501AA" w:rsidRPr="003E7FBA" w:rsidRDefault="001501AA" w:rsidP="0016619B">
                      <w:pPr>
                        <w:rPr>
                          <w:rFonts w:ascii="Times New Roman" w:hAnsi="Times New Roman" w:cs="Times New Roman"/>
                          <w:color w:val="FFFFFF"/>
                        </w:rPr>
                      </w:pPr>
                    </w:p>
                    <w:p w14:paraId="1932A312" w14:textId="77777777" w:rsidR="001501AA" w:rsidRPr="003E7FBA" w:rsidRDefault="001501AA" w:rsidP="006B1692">
                      <w:pPr>
                        <w:jc w:val="center"/>
                        <w:rPr>
                          <w:rFonts w:ascii="Times New Roman" w:hAnsi="Times New Roman" w:cs="Times New Roman"/>
                          <w:color w:val="FFFFFF"/>
                          <w:sz w:val="32"/>
                          <w:szCs w:val="32"/>
                        </w:rPr>
                      </w:pPr>
                      <w:r w:rsidRPr="003E7FBA">
                        <w:rPr>
                          <w:rFonts w:ascii="Times New Roman" w:hAnsi="Times New Roman" w:cs="Times New Roman"/>
                          <w:color w:val="FFFFFF"/>
                          <w:sz w:val="32"/>
                          <w:szCs w:val="32"/>
                        </w:rPr>
                        <w:t>PROCEDURES DES OPERATIONS TRANSVERSALES</w:t>
                      </w:r>
                    </w:p>
                    <w:p w14:paraId="46A6A39C" w14:textId="77777777" w:rsidR="001501AA" w:rsidRDefault="001501AA">
                      <w:pPr>
                        <w:spacing w:line="258" w:lineRule="auto"/>
                        <w:jc w:val="center"/>
                        <w:textDirection w:val="btLr"/>
                      </w:pPr>
                    </w:p>
                  </w:txbxContent>
                </v:textbox>
                <w10:wrap anchorx="margin"/>
              </v:rect>
            </w:pict>
          </mc:Fallback>
        </mc:AlternateContent>
      </w:r>
      <w:r w:rsidR="004F5808" w:rsidRPr="00C63951">
        <w:rPr>
          <w:rFonts w:ascii="Trebuchet MS" w:hAnsi="Trebuchet MS" w:cs="Times New Roman"/>
        </w:rPr>
        <w:tab/>
      </w:r>
    </w:p>
    <w:p w14:paraId="63DB32A1" w14:textId="77777777" w:rsidR="00822535" w:rsidRPr="00C63951" w:rsidRDefault="004F5808" w:rsidP="006D6FC9">
      <w:pPr>
        <w:tabs>
          <w:tab w:val="left" w:pos="7552"/>
        </w:tabs>
        <w:spacing w:line="276" w:lineRule="auto"/>
        <w:ind w:firstLine="708"/>
        <w:rPr>
          <w:rFonts w:ascii="Trebuchet MS" w:hAnsi="Trebuchet MS" w:cs="Times New Roman"/>
        </w:rPr>
      </w:pPr>
      <w:r w:rsidRPr="00C63951">
        <w:rPr>
          <w:rFonts w:ascii="Trebuchet MS" w:hAnsi="Trebuchet MS" w:cs="Times New Roman"/>
        </w:rPr>
        <w:tab/>
      </w:r>
    </w:p>
    <w:p w14:paraId="6B3239C1" w14:textId="77777777" w:rsidR="00822535" w:rsidRPr="00C63951" w:rsidRDefault="00822535" w:rsidP="006D6FC9">
      <w:pPr>
        <w:tabs>
          <w:tab w:val="left" w:pos="3855"/>
        </w:tabs>
        <w:spacing w:line="276" w:lineRule="auto"/>
        <w:ind w:firstLine="708"/>
        <w:rPr>
          <w:rFonts w:ascii="Trebuchet MS" w:hAnsi="Trebuchet MS" w:cs="Times New Roman"/>
        </w:rPr>
        <w:sectPr w:rsidR="00822535" w:rsidRPr="00C63951" w:rsidSect="005B3BCD">
          <w:headerReference w:type="first" r:id="rId26"/>
          <w:pgSz w:w="11906" w:h="16838"/>
          <w:pgMar w:top="1417" w:right="1417" w:bottom="1417" w:left="1417" w:header="708" w:footer="708" w:gutter="0"/>
          <w:pgBorders w:offsetFrom="page">
            <w:top w:val="christmasTree" w:sz="3" w:space="24" w:color="auto"/>
            <w:left w:val="christmasTree" w:sz="3" w:space="24" w:color="auto"/>
            <w:bottom w:val="christmasTree" w:sz="3" w:space="24" w:color="auto"/>
            <w:right w:val="christmasTree" w:sz="3" w:space="24" w:color="auto"/>
          </w:pgBorders>
          <w:cols w:space="720"/>
          <w:titlePg/>
        </w:sectPr>
      </w:pPr>
    </w:p>
    <w:p w14:paraId="00DE9734" w14:textId="77777777" w:rsidR="009F419F" w:rsidRPr="00C735B6" w:rsidRDefault="004F5808" w:rsidP="007F0F7B">
      <w:pPr>
        <w:pStyle w:val="Titre1"/>
      </w:pPr>
      <w:bookmarkStart w:id="250" w:name="_heading=h.30j0zll" w:colFirst="0" w:colLast="0"/>
      <w:bookmarkStart w:id="251" w:name="_Toc63267651"/>
      <w:bookmarkStart w:id="252" w:name="_Toc63691255"/>
      <w:bookmarkStart w:id="253" w:name="_Toc63691791"/>
      <w:bookmarkStart w:id="254" w:name="_Toc63692240"/>
      <w:bookmarkStart w:id="255" w:name="_Toc63695120"/>
      <w:bookmarkStart w:id="256" w:name="_Toc63835981"/>
      <w:bookmarkStart w:id="257" w:name="_Toc63836396"/>
      <w:bookmarkStart w:id="258" w:name="_Toc63875626"/>
      <w:bookmarkStart w:id="259" w:name="_Toc78906409"/>
      <w:bookmarkEnd w:id="250"/>
      <w:r w:rsidRPr="00C63951">
        <w:t xml:space="preserve">: Administration </w:t>
      </w:r>
      <w:r w:rsidR="005F3E90" w:rsidRPr="00C63951">
        <w:t>g</w:t>
      </w:r>
      <w:r w:rsidRPr="00C63951">
        <w:t>énérale</w:t>
      </w:r>
      <w:bookmarkEnd w:id="251"/>
      <w:bookmarkEnd w:id="252"/>
      <w:bookmarkEnd w:id="253"/>
      <w:bookmarkEnd w:id="254"/>
      <w:bookmarkEnd w:id="255"/>
      <w:bookmarkEnd w:id="256"/>
      <w:bookmarkEnd w:id="257"/>
      <w:bookmarkEnd w:id="258"/>
      <w:bookmarkEnd w:id="259"/>
    </w:p>
    <w:p w14:paraId="765B638E" w14:textId="77777777" w:rsidR="00F305FB" w:rsidRPr="00C63951" w:rsidRDefault="00F305FB" w:rsidP="003646EB">
      <w:pPr>
        <w:pStyle w:val="Titre2"/>
      </w:pPr>
      <w:bookmarkStart w:id="260" w:name="_Toc63691038"/>
      <w:bookmarkStart w:id="261" w:name="_Toc63691256"/>
      <w:bookmarkStart w:id="262" w:name="_Toc63691792"/>
      <w:bookmarkStart w:id="263" w:name="_Toc63692010"/>
      <w:bookmarkStart w:id="264" w:name="_Toc63692815"/>
      <w:bookmarkStart w:id="265" w:name="_Toc63693041"/>
      <w:bookmarkStart w:id="266" w:name="_Toc63694024"/>
      <w:bookmarkStart w:id="267" w:name="_Toc63695121"/>
      <w:bookmarkStart w:id="268" w:name="_Toc63835242"/>
      <w:bookmarkStart w:id="269" w:name="_Toc63835559"/>
      <w:bookmarkStart w:id="270" w:name="_Toc63835982"/>
      <w:bookmarkStart w:id="271" w:name="_Toc63836397"/>
      <w:bookmarkStart w:id="272" w:name="_Toc63691039"/>
      <w:bookmarkStart w:id="273" w:name="_Toc63691257"/>
      <w:bookmarkStart w:id="274" w:name="_Toc63691793"/>
      <w:bookmarkStart w:id="275" w:name="_Toc63692011"/>
      <w:bookmarkStart w:id="276" w:name="_Toc63692816"/>
      <w:bookmarkStart w:id="277" w:name="_Toc63693042"/>
      <w:bookmarkStart w:id="278" w:name="_Toc63694025"/>
      <w:bookmarkStart w:id="279" w:name="_Toc63695122"/>
      <w:bookmarkStart w:id="280" w:name="_Toc63835243"/>
      <w:bookmarkStart w:id="281" w:name="_Toc63835560"/>
      <w:bookmarkStart w:id="282" w:name="_Toc63835983"/>
      <w:bookmarkStart w:id="283" w:name="_Toc63836398"/>
      <w:bookmarkStart w:id="284" w:name="_Toc63267652"/>
      <w:bookmarkStart w:id="285" w:name="_Toc63691258"/>
      <w:bookmarkStart w:id="286" w:name="_Toc63691794"/>
      <w:bookmarkStart w:id="287" w:name="_Toc63692241"/>
      <w:bookmarkStart w:id="288" w:name="_Toc63695123"/>
      <w:bookmarkStart w:id="289" w:name="_Toc63835984"/>
      <w:bookmarkStart w:id="290" w:name="_Toc63836399"/>
      <w:bookmarkStart w:id="291" w:name="_Toc63875627"/>
      <w:bookmarkStart w:id="292" w:name="_Toc78906410"/>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sidRPr="00C63951">
        <w:t>4.1</w:t>
      </w:r>
      <w:r w:rsidR="005060A0" w:rsidRPr="00C63951">
        <w:t xml:space="preserve"> M</w:t>
      </w:r>
      <w:r w:rsidR="009624A5" w:rsidRPr="00C63951">
        <w:t xml:space="preserve">onitoring </w:t>
      </w:r>
      <w:r w:rsidR="005F3E90" w:rsidRPr="00C63951">
        <w:t>s</w:t>
      </w:r>
      <w:r w:rsidR="009624A5" w:rsidRPr="00C63951">
        <w:t>tratégique</w:t>
      </w:r>
      <w:bookmarkEnd w:id="284"/>
      <w:bookmarkEnd w:id="285"/>
      <w:bookmarkEnd w:id="286"/>
      <w:bookmarkEnd w:id="287"/>
      <w:bookmarkEnd w:id="288"/>
      <w:bookmarkEnd w:id="289"/>
      <w:bookmarkEnd w:id="290"/>
      <w:bookmarkEnd w:id="291"/>
      <w:bookmarkEnd w:id="292"/>
      <w:r w:rsidR="004F5808" w:rsidRPr="00C63951">
        <w:t xml:space="preserve"> </w:t>
      </w:r>
    </w:p>
    <w:p w14:paraId="2B072B3C" w14:textId="77777777" w:rsidR="009624A5" w:rsidRPr="00C63951" w:rsidRDefault="009624A5" w:rsidP="006D6FC9">
      <w:pPr>
        <w:spacing w:after="0" w:line="276" w:lineRule="auto"/>
        <w:rPr>
          <w:rFonts w:ascii="Trebuchet MS" w:hAnsi="Trebuchet MS" w:cs="Times New Roman"/>
        </w:rPr>
      </w:pPr>
      <w:r w:rsidRPr="00C63951">
        <w:rPr>
          <w:rFonts w:ascii="Trebuchet MS" w:hAnsi="Trebuchet MS" w:cs="Times New Roman"/>
        </w:rPr>
        <w:t xml:space="preserve">Le </w:t>
      </w:r>
      <w:r w:rsidR="009D5910" w:rsidRPr="00C63951">
        <w:rPr>
          <w:rFonts w:ascii="Trebuchet MS" w:hAnsi="Trebuchet MS" w:cs="Times New Roman"/>
        </w:rPr>
        <w:t>Cabinet</w:t>
      </w:r>
      <w:r w:rsidRPr="00C63951">
        <w:rPr>
          <w:rFonts w:ascii="Trebuchet MS" w:hAnsi="Trebuchet MS" w:cs="Times New Roman"/>
        </w:rPr>
        <w:t xml:space="preserve"> du Ministre des Eaux et Forêts s’assure de façon permanente de l’existence des politiques et stratégies à jour concernant :</w:t>
      </w:r>
    </w:p>
    <w:p w14:paraId="4D126A59" w14:textId="77777777" w:rsidR="009624A5" w:rsidRPr="00C63951" w:rsidRDefault="009624A5" w:rsidP="006D6FC9">
      <w:pPr>
        <w:numPr>
          <w:ilvl w:val="0"/>
          <w:numId w:val="9"/>
        </w:numPr>
        <w:pBdr>
          <w:top w:val="nil"/>
          <w:left w:val="nil"/>
          <w:bottom w:val="nil"/>
          <w:right w:val="nil"/>
          <w:between w:val="nil"/>
        </w:pBdr>
        <w:spacing w:after="0" w:line="276" w:lineRule="auto"/>
        <w:rPr>
          <w:rFonts w:ascii="Trebuchet MS" w:hAnsi="Trebuchet MS" w:cs="Times New Roman"/>
          <w:color w:val="000000"/>
        </w:rPr>
      </w:pPr>
      <w:r w:rsidRPr="00C63951">
        <w:rPr>
          <w:rFonts w:ascii="Trebuchet MS" w:hAnsi="Trebuchet MS" w:cs="Times New Roman"/>
          <w:color w:val="000000"/>
        </w:rPr>
        <w:t>La préservation, la réhabilitation, l’extension des forêts et la valorisation des produits forestiers ;</w:t>
      </w:r>
    </w:p>
    <w:p w14:paraId="5686B218" w14:textId="77777777" w:rsidR="009624A5" w:rsidRPr="00C63951" w:rsidRDefault="009624A5" w:rsidP="006D6FC9">
      <w:pPr>
        <w:numPr>
          <w:ilvl w:val="0"/>
          <w:numId w:val="9"/>
        </w:numPr>
        <w:pBdr>
          <w:top w:val="nil"/>
          <w:left w:val="nil"/>
          <w:bottom w:val="nil"/>
          <w:right w:val="nil"/>
          <w:between w:val="nil"/>
        </w:pBdr>
        <w:spacing w:after="0" w:line="276" w:lineRule="auto"/>
        <w:rPr>
          <w:rFonts w:ascii="Trebuchet MS" w:hAnsi="Trebuchet MS" w:cs="Times New Roman"/>
          <w:color w:val="000000"/>
        </w:rPr>
      </w:pPr>
      <w:r w:rsidRPr="00C63951">
        <w:rPr>
          <w:rFonts w:ascii="Trebuchet MS" w:hAnsi="Trebuchet MS" w:cs="Times New Roman"/>
          <w:color w:val="000000"/>
        </w:rPr>
        <w:t>La gestion durable des ressources fauniques ;</w:t>
      </w:r>
    </w:p>
    <w:p w14:paraId="086B33CA" w14:textId="77777777" w:rsidR="009624A5" w:rsidRPr="00C63951" w:rsidRDefault="009624A5" w:rsidP="006D6FC9">
      <w:pPr>
        <w:numPr>
          <w:ilvl w:val="0"/>
          <w:numId w:val="9"/>
        </w:numPr>
        <w:pBdr>
          <w:top w:val="nil"/>
          <w:left w:val="nil"/>
          <w:bottom w:val="nil"/>
          <w:right w:val="nil"/>
          <w:between w:val="nil"/>
        </w:pBdr>
        <w:spacing w:line="276" w:lineRule="auto"/>
        <w:rPr>
          <w:rFonts w:ascii="Trebuchet MS" w:hAnsi="Trebuchet MS" w:cs="Times New Roman"/>
          <w:color w:val="000000"/>
        </w:rPr>
      </w:pPr>
      <w:r w:rsidRPr="00C63951">
        <w:rPr>
          <w:rFonts w:ascii="Trebuchet MS" w:hAnsi="Trebuchet MS" w:cs="Times New Roman"/>
          <w:color w:val="000000"/>
        </w:rPr>
        <w:t>La gestion intégrée des ressources en eau.</w:t>
      </w:r>
    </w:p>
    <w:p w14:paraId="13AE8388" w14:textId="77777777" w:rsidR="009624A5" w:rsidRPr="00C63951" w:rsidRDefault="009624A5"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A travers le monitoring stratégique, le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du Ministre fournit les orientations nécessaires à la bonne exécution des programmes/projets </w:t>
      </w:r>
      <w:r w:rsidR="00C04376" w:rsidRPr="00C63951">
        <w:rPr>
          <w:rFonts w:ascii="Trebuchet MS" w:eastAsia="Trebuchet MS" w:hAnsi="Trebuchet MS" w:cs="Times New Roman"/>
        </w:rPr>
        <w:t xml:space="preserve">qui </w:t>
      </w:r>
      <w:r w:rsidRPr="00C63951">
        <w:rPr>
          <w:rFonts w:ascii="Trebuchet MS" w:eastAsia="Trebuchet MS" w:hAnsi="Trebuchet MS" w:cs="Times New Roman"/>
        </w:rPr>
        <w:t>concour</w:t>
      </w:r>
      <w:r w:rsidR="00C04376" w:rsidRPr="00C63951">
        <w:rPr>
          <w:rFonts w:ascii="Trebuchet MS" w:eastAsia="Trebuchet MS" w:hAnsi="Trebuchet MS" w:cs="Times New Roman"/>
        </w:rPr>
        <w:t>ent</w:t>
      </w:r>
      <w:r w:rsidRPr="00C63951">
        <w:rPr>
          <w:rFonts w:ascii="Trebuchet MS" w:eastAsia="Trebuchet MS" w:hAnsi="Trebuchet MS" w:cs="Times New Roman"/>
        </w:rPr>
        <w:t xml:space="preserve"> à la mise en œuvre des politiques du Ministère des Eaux et Forêts en matière de gestion durable de la forêt, de la faune et de gestion intégrée des ressources en eau. Le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valide aussi toutes les décisions portant sur le développement d’application informatique du Ministère. </w:t>
      </w:r>
    </w:p>
    <w:p w14:paraId="28F8C642" w14:textId="77777777" w:rsidR="009624A5" w:rsidRPr="00C63951" w:rsidRDefault="009624A5" w:rsidP="006D6FC9">
      <w:pPr>
        <w:spacing w:after="120" w:line="276" w:lineRule="auto"/>
        <w:jc w:val="both"/>
        <w:rPr>
          <w:rFonts w:ascii="Trebuchet MS" w:eastAsia="Trebuchet MS" w:hAnsi="Trebuchet MS" w:cs="Times New Roman"/>
        </w:rPr>
      </w:pPr>
      <w:r w:rsidRPr="00C63951">
        <w:rPr>
          <w:rFonts w:ascii="Trebuchet MS" w:eastAsia="Trebuchet MS" w:hAnsi="Trebuchet MS" w:cs="Times New Roman"/>
        </w:rPr>
        <w:t xml:space="preserve">Ce suivi permet d’opérer </w:t>
      </w:r>
      <w:r w:rsidR="00BE3203" w:rsidRPr="00C63951">
        <w:rPr>
          <w:rFonts w:ascii="Trebuchet MS" w:eastAsia="Trebuchet MS" w:hAnsi="Trebuchet MS" w:cs="Times New Roman"/>
        </w:rPr>
        <w:t>l</w:t>
      </w:r>
      <w:r w:rsidRPr="00C63951">
        <w:rPr>
          <w:rFonts w:ascii="Trebuchet MS" w:eastAsia="Trebuchet MS" w:hAnsi="Trebuchet MS" w:cs="Times New Roman"/>
        </w:rPr>
        <w:t>es ajustements nécessaires dans l’exécution de la stratégie de mise en œuvre des activités du Ministère et de renforcer la gouvernance du MINEF.</w:t>
      </w:r>
    </w:p>
    <w:p w14:paraId="6ADAA140" w14:textId="77777777" w:rsidR="009624A5" w:rsidRPr="00C63951" w:rsidRDefault="009624A5" w:rsidP="006D6FC9">
      <w:pPr>
        <w:tabs>
          <w:tab w:val="left" w:pos="1560"/>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A cet effet :</w:t>
      </w:r>
    </w:p>
    <w:p w14:paraId="6068F4D5" w14:textId="77777777" w:rsidR="009624A5" w:rsidRPr="00C63951" w:rsidRDefault="00180EBC" w:rsidP="006D6FC9">
      <w:pPr>
        <w:numPr>
          <w:ilvl w:val="0"/>
          <w:numId w:val="10"/>
        </w:numPr>
        <w:tabs>
          <w:tab w:val="left" w:pos="709"/>
        </w:tabs>
        <w:spacing w:after="120" w:line="276" w:lineRule="auto"/>
        <w:jc w:val="both"/>
        <w:rPr>
          <w:rFonts w:ascii="Trebuchet MS" w:eastAsia="Trebuchet MS" w:hAnsi="Trebuchet MS" w:cs="Times New Roman"/>
        </w:rPr>
      </w:pPr>
      <w:r w:rsidRPr="00C63951">
        <w:rPr>
          <w:rFonts w:ascii="Trebuchet MS" w:eastAsia="Trebuchet MS" w:hAnsi="Trebuchet MS" w:cs="Times New Roman"/>
        </w:rPr>
        <w:t>Chaque s</w:t>
      </w:r>
      <w:r w:rsidR="009624A5" w:rsidRPr="00C63951">
        <w:rPr>
          <w:rFonts w:ascii="Trebuchet MS" w:eastAsia="Trebuchet MS" w:hAnsi="Trebuchet MS" w:cs="Times New Roman"/>
        </w:rPr>
        <w:t xml:space="preserve">emestre et à la fin de chaque année, le </w:t>
      </w:r>
      <w:r w:rsidR="009D5910" w:rsidRPr="00C63951">
        <w:rPr>
          <w:rFonts w:ascii="Trebuchet MS" w:eastAsia="Trebuchet MS" w:hAnsi="Trebuchet MS" w:cs="Times New Roman"/>
        </w:rPr>
        <w:t>Cabinet</w:t>
      </w:r>
      <w:r w:rsidR="009624A5" w:rsidRPr="00C63951">
        <w:rPr>
          <w:rFonts w:ascii="Trebuchet MS" w:eastAsia="Trebuchet MS" w:hAnsi="Trebuchet MS" w:cs="Times New Roman"/>
        </w:rPr>
        <w:t xml:space="preserve"> du Ministre organise des réunions destinées à faire le bilan de la mise en œuvre du PAA, des Politiques et des </w:t>
      </w:r>
      <w:r w:rsidRPr="00C63951">
        <w:rPr>
          <w:rFonts w:ascii="Trebuchet MS" w:eastAsia="Trebuchet MS" w:hAnsi="Trebuchet MS" w:cs="Times New Roman"/>
        </w:rPr>
        <w:t>S</w:t>
      </w:r>
      <w:r w:rsidR="009624A5" w:rsidRPr="00C63951">
        <w:rPr>
          <w:rFonts w:ascii="Trebuchet MS" w:eastAsia="Trebuchet MS" w:hAnsi="Trebuchet MS" w:cs="Times New Roman"/>
        </w:rPr>
        <w:t>tratégies sectorielles élaborées</w:t>
      </w:r>
      <w:r w:rsidRPr="00C63951">
        <w:rPr>
          <w:rFonts w:ascii="Trebuchet MS" w:eastAsia="Trebuchet MS" w:hAnsi="Trebuchet MS" w:cs="Times New Roman"/>
        </w:rPr>
        <w:t> ;</w:t>
      </w:r>
    </w:p>
    <w:p w14:paraId="35856E77" w14:textId="77777777" w:rsidR="009624A5" w:rsidRPr="00C63951" w:rsidRDefault="00180EBC" w:rsidP="006D6FC9">
      <w:pPr>
        <w:numPr>
          <w:ilvl w:val="0"/>
          <w:numId w:val="10"/>
        </w:numPr>
        <w:tabs>
          <w:tab w:val="left" w:pos="709"/>
        </w:tabs>
        <w:spacing w:after="120" w:line="276" w:lineRule="auto"/>
        <w:jc w:val="both"/>
        <w:rPr>
          <w:rFonts w:ascii="Trebuchet MS" w:eastAsia="Trebuchet MS" w:hAnsi="Trebuchet MS" w:cs="Times New Roman"/>
        </w:rPr>
      </w:pPr>
      <w:r w:rsidRPr="00C63951">
        <w:rPr>
          <w:rFonts w:ascii="Trebuchet MS" w:eastAsia="Trebuchet MS" w:hAnsi="Trebuchet MS" w:cs="Times New Roman"/>
        </w:rPr>
        <w:t xml:space="preserve">Lors des réunions de </w:t>
      </w:r>
      <w:r w:rsidR="009D5910" w:rsidRPr="00C63951">
        <w:rPr>
          <w:rFonts w:ascii="Trebuchet MS" w:eastAsia="Trebuchet MS" w:hAnsi="Trebuchet MS" w:cs="Times New Roman"/>
        </w:rPr>
        <w:t>Cabinet</w:t>
      </w:r>
      <w:r w:rsidR="009624A5" w:rsidRPr="00C63951">
        <w:rPr>
          <w:rFonts w:ascii="Trebuchet MS" w:eastAsia="Trebuchet MS" w:hAnsi="Trebuchet MS" w:cs="Times New Roman"/>
        </w:rPr>
        <w:t xml:space="preserve">, le Directeur de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et</w:t>
      </w:r>
      <w:r w:rsidR="009624A5" w:rsidRPr="00C63951">
        <w:rPr>
          <w:rFonts w:ascii="Trebuchet MS" w:eastAsia="Trebuchet MS" w:hAnsi="Trebuchet MS" w:cs="Times New Roman"/>
        </w:rPr>
        <w:t xml:space="preserve"> les Directions Générales font le point sous forme de tableau de bord de la mise en œuvre des orientations stratégiques du MINEF ;</w:t>
      </w:r>
    </w:p>
    <w:p w14:paraId="5AEB91F6" w14:textId="77777777" w:rsidR="009624A5" w:rsidRPr="00C63951" w:rsidRDefault="009624A5" w:rsidP="006D6FC9">
      <w:pPr>
        <w:numPr>
          <w:ilvl w:val="0"/>
          <w:numId w:val="10"/>
        </w:numPr>
        <w:tabs>
          <w:tab w:val="left" w:pos="709"/>
        </w:tabs>
        <w:spacing w:after="120" w:line="276" w:lineRule="auto"/>
        <w:jc w:val="both"/>
        <w:rPr>
          <w:rFonts w:ascii="Trebuchet MS" w:eastAsia="Trebuchet MS" w:hAnsi="Trebuchet MS" w:cs="Times New Roman"/>
        </w:rPr>
      </w:pPr>
      <w:r w:rsidRPr="00C63951">
        <w:rPr>
          <w:rFonts w:ascii="Trebuchet MS" w:eastAsia="Trebuchet MS" w:hAnsi="Trebuchet MS" w:cs="Times New Roman"/>
        </w:rPr>
        <w:t xml:space="preserve">Le point stratégique comprendra au moins : </w:t>
      </w:r>
    </w:p>
    <w:p w14:paraId="1A4B7631" w14:textId="77777777" w:rsidR="009624A5" w:rsidRPr="00C63951" w:rsidRDefault="009624A5" w:rsidP="006D6FC9">
      <w:pPr>
        <w:numPr>
          <w:ilvl w:val="0"/>
          <w:numId w:val="168"/>
        </w:numPr>
        <w:tabs>
          <w:tab w:val="left" w:pos="1134"/>
        </w:tabs>
        <w:spacing w:after="120" w:line="276" w:lineRule="auto"/>
        <w:ind w:left="1134" w:hanging="567"/>
        <w:jc w:val="both"/>
        <w:rPr>
          <w:rFonts w:ascii="Trebuchet MS" w:hAnsi="Trebuchet MS" w:cs="Times New Roman"/>
          <w:lang w:val="fr-CI" w:eastAsia="en-US"/>
        </w:rPr>
      </w:pPr>
      <w:r w:rsidRPr="00C63951">
        <w:rPr>
          <w:rFonts w:ascii="Trebuchet MS" w:hAnsi="Trebuchet MS" w:cs="Times New Roman"/>
          <w:lang w:val="fr-CI" w:eastAsia="en-US"/>
        </w:rPr>
        <w:t xml:space="preserve">Le point des diligences stratégiques issues des précédentes réunions du </w:t>
      </w:r>
      <w:r w:rsidR="009D5910" w:rsidRPr="00C63951">
        <w:rPr>
          <w:rFonts w:ascii="Trebuchet MS" w:hAnsi="Trebuchet MS" w:cs="Times New Roman"/>
          <w:lang w:val="fr-CI" w:eastAsia="en-US"/>
        </w:rPr>
        <w:t>Cabinet</w:t>
      </w:r>
      <w:r w:rsidRPr="00C63951">
        <w:rPr>
          <w:rFonts w:ascii="Trebuchet MS" w:hAnsi="Trebuchet MS" w:cs="Times New Roman"/>
          <w:lang w:val="fr-CI" w:eastAsia="en-US"/>
        </w:rPr>
        <w:t xml:space="preserve"> (dossier en cours au niveau du </w:t>
      </w:r>
      <w:r w:rsidR="005670B0" w:rsidRPr="00C63951">
        <w:rPr>
          <w:rFonts w:ascii="Trebuchet MS" w:hAnsi="Trebuchet MS" w:cs="Times New Roman"/>
          <w:lang w:val="fr-CI" w:eastAsia="en-US"/>
        </w:rPr>
        <w:t>S</w:t>
      </w:r>
      <w:r w:rsidRPr="00C63951">
        <w:rPr>
          <w:rFonts w:ascii="Trebuchet MS" w:hAnsi="Trebuchet MS" w:cs="Times New Roman"/>
          <w:lang w:val="fr-CI" w:eastAsia="en-US"/>
        </w:rPr>
        <w:t xml:space="preserve">ecrétariat </w:t>
      </w:r>
      <w:r w:rsidR="005670B0" w:rsidRPr="00C63951">
        <w:rPr>
          <w:rFonts w:ascii="Trebuchet MS" w:hAnsi="Trebuchet MS" w:cs="Times New Roman"/>
          <w:lang w:val="fr-CI" w:eastAsia="en-US"/>
        </w:rPr>
        <w:t xml:space="preserve">Général </w:t>
      </w:r>
      <w:r w:rsidRPr="00C63951">
        <w:rPr>
          <w:rFonts w:ascii="Trebuchet MS" w:hAnsi="Trebuchet MS" w:cs="Times New Roman"/>
          <w:lang w:val="fr-CI" w:eastAsia="en-US"/>
        </w:rPr>
        <w:t>du Gouvernement, dossiers inter ministériels, réflexion stratégique, etc.)</w:t>
      </w:r>
      <w:r w:rsidR="00180EBC" w:rsidRPr="00C63951">
        <w:rPr>
          <w:rFonts w:ascii="Trebuchet MS" w:hAnsi="Trebuchet MS" w:cs="Times New Roman"/>
          <w:lang w:val="fr-CI" w:eastAsia="en-US"/>
        </w:rPr>
        <w:t> ;</w:t>
      </w:r>
    </w:p>
    <w:p w14:paraId="5C01F7E3" w14:textId="77777777" w:rsidR="009624A5" w:rsidRPr="00C63951" w:rsidRDefault="009624A5" w:rsidP="006D6FC9">
      <w:pPr>
        <w:numPr>
          <w:ilvl w:val="0"/>
          <w:numId w:val="168"/>
        </w:numPr>
        <w:tabs>
          <w:tab w:val="left" w:pos="1134"/>
        </w:tabs>
        <w:spacing w:after="120" w:line="276" w:lineRule="auto"/>
        <w:ind w:left="1134" w:hanging="567"/>
        <w:jc w:val="both"/>
        <w:rPr>
          <w:rFonts w:ascii="Trebuchet MS" w:hAnsi="Trebuchet MS" w:cs="Times New Roman"/>
          <w:lang w:val="fr-CI" w:eastAsia="en-US"/>
        </w:rPr>
      </w:pPr>
      <w:r w:rsidRPr="00C63951">
        <w:rPr>
          <w:rFonts w:ascii="Trebuchet MS" w:hAnsi="Trebuchet MS" w:cs="Times New Roman"/>
          <w:lang w:val="fr-CI" w:eastAsia="en-US"/>
        </w:rPr>
        <w:t>Les points critiques d’attention sur la mise en œuvre des politiques (Codes forêt, faune et ressources en eau) à travers l’élaboration des stratégies, des lois et des textes d’application</w:t>
      </w:r>
      <w:r w:rsidR="00180EBC" w:rsidRPr="00C63951">
        <w:rPr>
          <w:rFonts w:ascii="Trebuchet MS" w:hAnsi="Trebuchet MS" w:cs="Times New Roman"/>
          <w:lang w:val="fr-CI" w:eastAsia="en-US"/>
        </w:rPr>
        <w:t> ;</w:t>
      </w:r>
      <w:r w:rsidRPr="00C63951">
        <w:rPr>
          <w:rFonts w:ascii="Trebuchet MS" w:hAnsi="Trebuchet MS" w:cs="Times New Roman"/>
          <w:lang w:val="fr-CI" w:eastAsia="en-US"/>
        </w:rPr>
        <w:t xml:space="preserve"> </w:t>
      </w:r>
    </w:p>
    <w:p w14:paraId="528FA13F" w14:textId="77777777" w:rsidR="009624A5" w:rsidRPr="00C63951" w:rsidRDefault="009624A5" w:rsidP="006D6FC9">
      <w:pPr>
        <w:numPr>
          <w:ilvl w:val="0"/>
          <w:numId w:val="168"/>
        </w:numPr>
        <w:tabs>
          <w:tab w:val="left" w:pos="1134"/>
        </w:tabs>
        <w:spacing w:after="120" w:line="276" w:lineRule="auto"/>
        <w:ind w:left="1134" w:hanging="567"/>
        <w:jc w:val="both"/>
        <w:rPr>
          <w:rFonts w:ascii="Trebuchet MS" w:hAnsi="Trebuchet MS" w:cs="Times New Roman"/>
          <w:lang w:val="fr-CI" w:eastAsia="en-US"/>
        </w:rPr>
      </w:pPr>
      <w:r w:rsidRPr="00C63951">
        <w:rPr>
          <w:rFonts w:ascii="Trebuchet MS" w:hAnsi="Trebuchet MS" w:cs="Times New Roman"/>
          <w:lang w:val="fr-CI" w:eastAsia="en-US"/>
        </w:rPr>
        <w:t>La situation de la mise en œuvre des programmes/projets du Ministère</w:t>
      </w:r>
      <w:r w:rsidR="00180EBC" w:rsidRPr="00C63951">
        <w:rPr>
          <w:rFonts w:ascii="Trebuchet MS" w:hAnsi="Trebuchet MS" w:cs="Times New Roman"/>
          <w:lang w:val="fr-CI" w:eastAsia="en-US"/>
        </w:rPr>
        <w:t> ;</w:t>
      </w:r>
    </w:p>
    <w:p w14:paraId="6B29C94C" w14:textId="77777777" w:rsidR="009624A5" w:rsidRPr="00C63951" w:rsidRDefault="009624A5" w:rsidP="006D6FC9">
      <w:pPr>
        <w:numPr>
          <w:ilvl w:val="0"/>
          <w:numId w:val="168"/>
        </w:numPr>
        <w:tabs>
          <w:tab w:val="left" w:pos="1134"/>
        </w:tabs>
        <w:spacing w:after="120" w:line="276" w:lineRule="auto"/>
        <w:ind w:left="1134" w:hanging="567"/>
        <w:jc w:val="both"/>
        <w:rPr>
          <w:rFonts w:ascii="Trebuchet MS" w:hAnsi="Trebuchet MS" w:cs="Times New Roman"/>
          <w:lang w:val="fr-CI" w:eastAsia="en-US"/>
        </w:rPr>
      </w:pPr>
      <w:r w:rsidRPr="00C63951">
        <w:rPr>
          <w:rFonts w:ascii="Trebuchet MS" w:hAnsi="Trebuchet MS" w:cs="Times New Roman"/>
          <w:lang w:val="fr-CI" w:eastAsia="en-US"/>
        </w:rPr>
        <w:t xml:space="preserve">Le point des relations avec les partenaires au développement ainsi </w:t>
      </w:r>
      <w:r w:rsidR="0064181E" w:rsidRPr="00C63951">
        <w:rPr>
          <w:rFonts w:ascii="Trebuchet MS" w:hAnsi="Trebuchet MS" w:cs="Times New Roman"/>
          <w:lang w:val="fr-CI" w:eastAsia="en-US"/>
        </w:rPr>
        <w:t xml:space="preserve">que </w:t>
      </w:r>
      <w:r w:rsidRPr="00C63951">
        <w:rPr>
          <w:rFonts w:ascii="Trebuchet MS" w:hAnsi="Trebuchet MS" w:cs="Times New Roman"/>
          <w:lang w:val="fr-CI" w:eastAsia="en-US"/>
        </w:rPr>
        <w:t>toutes les actions de coopération</w:t>
      </w:r>
      <w:r w:rsidR="00180EBC" w:rsidRPr="00C63951">
        <w:rPr>
          <w:rFonts w:ascii="Trebuchet MS" w:hAnsi="Trebuchet MS" w:cs="Times New Roman"/>
          <w:lang w:val="fr-CI" w:eastAsia="en-US"/>
        </w:rPr>
        <w:t> ;</w:t>
      </w:r>
    </w:p>
    <w:p w14:paraId="3D1C5987" w14:textId="77777777" w:rsidR="009624A5" w:rsidRPr="00C63951" w:rsidRDefault="0064181E" w:rsidP="006D6FC9">
      <w:pPr>
        <w:numPr>
          <w:ilvl w:val="0"/>
          <w:numId w:val="168"/>
        </w:numPr>
        <w:tabs>
          <w:tab w:val="left" w:pos="1134"/>
        </w:tabs>
        <w:spacing w:after="120" w:line="276" w:lineRule="auto"/>
        <w:ind w:left="1134" w:hanging="567"/>
        <w:jc w:val="both"/>
        <w:rPr>
          <w:rFonts w:ascii="Trebuchet MS" w:hAnsi="Trebuchet MS" w:cs="Times New Roman"/>
          <w:lang w:val="fr-CI" w:eastAsia="en-US"/>
        </w:rPr>
      </w:pPr>
      <w:r w:rsidRPr="00C63951">
        <w:rPr>
          <w:rFonts w:ascii="Trebuchet MS" w:hAnsi="Trebuchet MS" w:cs="Times New Roman"/>
          <w:lang w:val="fr-CI" w:eastAsia="en-US"/>
        </w:rPr>
        <w:t xml:space="preserve">Les questions stratégiques du </w:t>
      </w:r>
      <w:r w:rsidR="000A2D71" w:rsidRPr="00C63951">
        <w:rPr>
          <w:rFonts w:ascii="Trebuchet MS" w:hAnsi="Trebuchet MS" w:cs="Times New Roman"/>
          <w:lang w:val="fr-CI" w:eastAsia="en-US"/>
        </w:rPr>
        <w:t>Chef</w:t>
      </w:r>
      <w:r w:rsidR="009624A5" w:rsidRPr="00C63951">
        <w:rPr>
          <w:rFonts w:ascii="Trebuchet MS" w:hAnsi="Trebuchet MS" w:cs="Times New Roman"/>
          <w:lang w:val="fr-CI" w:eastAsia="en-US"/>
        </w:rPr>
        <w:t xml:space="preserve"> d</w:t>
      </w:r>
      <w:r w:rsidR="005670B0" w:rsidRPr="00C63951">
        <w:rPr>
          <w:rFonts w:ascii="Trebuchet MS" w:hAnsi="Trebuchet MS" w:cs="Times New Roman"/>
          <w:lang w:val="fr-CI" w:eastAsia="en-US"/>
        </w:rPr>
        <w:t>u commandement des Eaux et Forêts</w:t>
      </w:r>
      <w:r w:rsidR="00180EBC" w:rsidRPr="00C63951">
        <w:rPr>
          <w:rFonts w:ascii="Trebuchet MS" w:hAnsi="Trebuchet MS" w:cs="Times New Roman"/>
          <w:lang w:val="fr-CI" w:eastAsia="en-US"/>
        </w:rPr>
        <w:t> ;</w:t>
      </w:r>
    </w:p>
    <w:p w14:paraId="03A35FB2" w14:textId="77777777" w:rsidR="009624A5" w:rsidRPr="00C63951" w:rsidRDefault="009624A5" w:rsidP="006D6FC9">
      <w:pPr>
        <w:numPr>
          <w:ilvl w:val="0"/>
          <w:numId w:val="168"/>
        </w:numPr>
        <w:tabs>
          <w:tab w:val="left" w:pos="1134"/>
        </w:tabs>
        <w:spacing w:after="120" w:line="276" w:lineRule="auto"/>
        <w:ind w:left="1134" w:hanging="567"/>
        <w:jc w:val="both"/>
        <w:rPr>
          <w:rFonts w:ascii="Trebuchet MS" w:hAnsi="Trebuchet MS" w:cs="Times New Roman"/>
          <w:lang w:val="fr-CI" w:eastAsia="en-US"/>
        </w:rPr>
      </w:pPr>
      <w:r w:rsidRPr="00C63951">
        <w:rPr>
          <w:rFonts w:ascii="Trebuchet MS" w:hAnsi="Trebuchet MS" w:cs="Times New Roman"/>
          <w:lang w:val="fr-CI" w:eastAsia="en-US"/>
        </w:rPr>
        <w:t xml:space="preserve">Toutes questions de dimensions stratégiques </w:t>
      </w:r>
      <w:r w:rsidR="00180EBC" w:rsidRPr="00C63951">
        <w:rPr>
          <w:rFonts w:ascii="Trebuchet MS" w:hAnsi="Trebuchet MS" w:cs="Times New Roman"/>
          <w:lang w:val="fr-CI" w:eastAsia="en-US"/>
        </w:rPr>
        <w:t xml:space="preserve">qui </w:t>
      </w:r>
      <w:r w:rsidRPr="00C63951">
        <w:rPr>
          <w:rFonts w:ascii="Trebuchet MS" w:hAnsi="Trebuchet MS" w:cs="Times New Roman"/>
          <w:lang w:val="fr-CI" w:eastAsia="en-US"/>
        </w:rPr>
        <w:t xml:space="preserve">requièrent une orientation du Ministre ou de son </w:t>
      </w:r>
      <w:r w:rsidR="009D5910" w:rsidRPr="00C63951">
        <w:rPr>
          <w:rFonts w:ascii="Trebuchet MS" w:hAnsi="Trebuchet MS" w:cs="Times New Roman"/>
          <w:lang w:val="fr-CI" w:eastAsia="en-US"/>
        </w:rPr>
        <w:t>Cabinet</w:t>
      </w:r>
      <w:r w:rsidRPr="00C63951">
        <w:rPr>
          <w:rFonts w:ascii="Trebuchet MS" w:hAnsi="Trebuchet MS" w:cs="Times New Roman"/>
          <w:lang w:val="fr-CI" w:eastAsia="en-US"/>
        </w:rPr>
        <w:t>.</w:t>
      </w:r>
    </w:p>
    <w:p w14:paraId="2D9AE65D" w14:textId="77777777" w:rsidR="00434EAC" w:rsidRDefault="009624A5" w:rsidP="006D6FC9">
      <w:pPr>
        <w:tabs>
          <w:tab w:val="left" w:pos="1560"/>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Chaque Direction Générale effectue en son sein, un monitoring préparatoire aux réunions de </w:t>
      </w:r>
      <w:r w:rsidR="009D5910" w:rsidRPr="00C63951">
        <w:rPr>
          <w:rFonts w:ascii="Trebuchet MS" w:eastAsia="Trebuchet MS" w:hAnsi="Trebuchet MS" w:cs="Times New Roman"/>
        </w:rPr>
        <w:t>Cabinet</w:t>
      </w:r>
      <w:r w:rsidRPr="00C63951">
        <w:rPr>
          <w:rFonts w:ascii="Trebuchet MS" w:eastAsia="Trebuchet MS" w:hAnsi="Trebuchet MS" w:cs="Times New Roman"/>
        </w:rPr>
        <w:t>.</w:t>
      </w:r>
    </w:p>
    <w:p w14:paraId="2A844831" w14:textId="77777777" w:rsidR="009F419F" w:rsidRDefault="009F419F" w:rsidP="006D6FC9">
      <w:pPr>
        <w:tabs>
          <w:tab w:val="left" w:pos="1560"/>
        </w:tabs>
        <w:spacing w:after="0" w:line="276" w:lineRule="auto"/>
        <w:jc w:val="both"/>
        <w:rPr>
          <w:rFonts w:ascii="Trebuchet MS" w:eastAsia="Trebuchet MS" w:hAnsi="Trebuchet MS" w:cs="Times New Roman"/>
        </w:rPr>
      </w:pPr>
    </w:p>
    <w:p w14:paraId="2FD24170" w14:textId="77777777" w:rsidR="00E21DEB" w:rsidRPr="00C63951" w:rsidRDefault="00EF22D5" w:rsidP="003646EB">
      <w:pPr>
        <w:pStyle w:val="Titre2"/>
      </w:pPr>
      <w:bookmarkStart w:id="293" w:name="_Toc63267653"/>
      <w:bookmarkStart w:id="294" w:name="_Toc63691259"/>
      <w:bookmarkStart w:id="295" w:name="_Toc63691795"/>
      <w:bookmarkStart w:id="296" w:name="_Toc63692242"/>
      <w:bookmarkStart w:id="297" w:name="_Toc63695124"/>
      <w:bookmarkStart w:id="298" w:name="_Toc63835985"/>
      <w:bookmarkStart w:id="299" w:name="_Toc63836400"/>
      <w:bookmarkStart w:id="300" w:name="_Toc63875628"/>
      <w:bookmarkStart w:id="301" w:name="_Toc78906411"/>
      <w:r w:rsidRPr="00C63951">
        <w:t xml:space="preserve">4.2 </w:t>
      </w:r>
      <w:r w:rsidR="004F5808" w:rsidRPr="00C63951">
        <w:t xml:space="preserve">Elaboration </w:t>
      </w:r>
      <w:r w:rsidR="00C540A4" w:rsidRPr="00C63951">
        <w:t>de la note d’orientation du PAA</w:t>
      </w:r>
      <w:bookmarkEnd w:id="293"/>
      <w:bookmarkEnd w:id="294"/>
      <w:bookmarkEnd w:id="295"/>
      <w:bookmarkEnd w:id="296"/>
      <w:bookmarkEnd w:id="297"/>
      <w:bookmarkEnd w:id="298"/>
      <w:bookmarkEnd w:id="299"/>
      <w:bookmarkEnd w:id="300"/>
      <w:bookmarkEnd w:id="301"/>
      <w:r w:rsidR="004F5808" w:rsidRPr="00C63951">
        <w:t xml:space="preserve"> </w:t>
      </w:r>
    </w:p>
    <w:p w14:paraId="30254406" w14:textId="77777777" w:rsidR="00BD037C" w:rsidRPr="00C63951" w:rsidRDefault="004F5808"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Le PAA matérialise la planification de la mise en œuvre annuel</w:t>
      </w:r>
      <w:r w:rsidR="0088103D" w:rsidRPr="00C63951">
        <w:rPr>
          <w:rFonts w:ascii="Trebuchet MS" w:eastAsia="Trebuchet MS" w:hAnsi="Trebuchet MS" w:cs="Times New Roman"/>
        </w:rPr>
        <w:t xml:space="preserve">le des programmes </w:t>
      </w:r>
      <w:r w:rsidR="00C540A4" w:rsidRPr="00C63951">
        <w:rPr>
          <w:rFonts w:ascii="Trebuchet MS" w:eastAsia="Trebuchet MS" w:hAnsi="Trebuchet MS" w:cs="Times New Roman"/>
        </w:rPr>
        <w:t xml:space="preserve">sectoriels </w:t>
      </w:r>
      <w:r w:rsidR="0088103D" w:rsidRPr="00C63951">
        <w:rPr>
          <w:rFonts w:ascii="Trebuchet MS" w:eastAsia="Trebuchet MS" w:hAnsi="Trebuchet MS" w:cs="Times New Roman"/>
        </w:rPr>
        <w:t>et des projet</w:t>
      </w:r>
      <w:r w:rsidR="00BD037C" w:rsidRPr="00C63951">
        <w:rPr>
          <w:rFonts w:ascii="Trebuchet MS" w:eastAsia="Trebuchet MS" w:hAnsi="Trebuchet MS" w:cs="Times New Roman"/>
        </w:rPr>
        <w:t>s</w:t>
      </w:r>
      <w:r w:rsidR="00C540A4" w:rsidRPr="00C63951">
        <w:rPr>
          <w:rFonts w:ascii="Trebuchet MS" w:eastAsia="Trebuchet MS" w:hAnsi="Trebuchet MS" w:cs="Times New Roman"/>
        </w:rPr>
        <w:t xml:space="preserve"> qui concourent à la mise en œuvre desdits programmes</w:t>
      </w:r>
      <w:r w:rsidR="00BD037C" w:rsidRPr="00C63951">
        <w:rPr>
          <w:rFonts w:ascii="Trebuchet MS" w:eastAsia="Trebuchet MS" w:hAnsi="Trebuchet MS" w:cs="Times New Roman"/>
        </w:rPr>
        <w:t>.</w:t>
      </w:r>
    </w:p>
    <w:p w14:paraId="20AF67F5" w14:textId="77777777" w:rsidR="00822535" w:rsidRPr="00C63951" w:rsidRDefault="004F5808"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Le processus d’élaboration du PAA démarre avec l’élaboration de</w:t>
      </w:r>
      <w:r w:rsidR="00A6333D" w:rsidRPr="00C63951">
        <w:rPr>
          <w:rFonts w:ascii="Trebuchet MS" w:eastAsia="Trebuchet MS" w:hAnsi="Trebuchet MS" w:cs="Times New Roman"/>
        </w:rPr>
        <w:t xml:space="preserve"> la note de cadrage dudit PAA. </w:t>
      </w:r>
      <w:r w:rsidRPr="00C63951">
        <w:rPr>
          <w:rFonts w:ascii="Trebuchet MS" w:eastAsia="Trebuchet MS" w:hAnsi="Trebuchet MS" w:cs="Times New Roman"/>
        </w:rPr>
        <w:t xml:space="preserve">C’est un document d’orientation des activités annuelles à exécuter et du Budget qui en découle. Le document de cadrage </w:t>
      </w:r>
      <w:r w:rsidR="00116083" w:rsidRPr="00C63951">
        <w:rPr>
          <w:rFonts w:ascii="Trebuchet MS" w:eastAsia="Trebuchet MS" w:hAnsi="Trebuchet MS" w:cs="Times New Roman"/>
        </w:rPr>
        <w:t>est élaboré</w:t>
      </w:r>
      <w:r w:rsidRPr="00C63951">
        <w:rPr>
          <w:rFonts w:ascii="Trebuchet MS" w:eastAsia="Trebuchet MS" w:hAnsi="Trebuchet MS" w:cs="Times New Roman"/>
        </w:rPr>
        <w:t xml:space="preserve"> par le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du Ministre et approuvé par le Ministre.</w:t>
      </w:r>
      <w:r w:rsidR="00A6333D" w:rsidRPr="00C63951">
        <w:rPr>
          <w:rFonts w:ascii="Trebuchet MS" w:eastAsia="Trebuchet MS" w:hAnsi="Trebuchet MS" w:cs="Times New Roman"/>
        </w:rPr>
        <w:t xml:space="preserve"> La note d’orientation</w:t>
      </w:r>
      <w:r w:rsidRPr="00C63951">
        <w:rPr>
          <w:rFonts w:ascii="Trebuchet MS" w:eastAsia="Trebuchet MS" w:hAnsi="Trebuchet MS" w:cs="Times New Roman"/>
        </w:rPr>
        <w:t xml:space="preserve"> est adressée à l’ensemble des Directions et Services du MINEF</w:t>
      </w:r>
      <w:r w:rsidR="00A6333D" w:rsidRPr="00C63951">
        <w:rPr>
          <w:rFonts w:ascii="Trebuchet MS" w:eastAsia="Trebuchet MS" w:hAnsi="Trebuchet MS" w:cs="Times New Roman"/>
        </w:rPr>
        <w:t>.</w:t>
      </w:r>
      <w:r w:rsidRPr="00C63951">
        <w:rPr>
          <w:rFonts w:ascii="Trebuchet MS" w:eastAsia="Trebuchet MS" w:hAnsi="Trebuchet MS" w:cs="Times New Roman"/>
        </w:rPr>
        <w:t xml:space="preserve"> </w:t>
      </w:r>
    </w:p>
    <w:p w14:paraId="0433EA50" w14:textId="77777777" w:rsidR="00822535" w:rsidRPr="00C63951" w:rsidRDefault="004F5808" w:rsidP="006D6FC9">
      <w:pPr>
        <w:spacing w:line="276" w:lineRule="auto"/>
        <w:jc w:val="both"/>
        <w:rPr>
          <w:rFonts w:ascii="Trebuchet MS" w:eastAsia="Trebuchet MS" w:hAnsi="Trebuchet MS" w:cs="Times New Roman"/>
          <w:b/>
        </w:rPr>
      </w:pPr>
      <w:r w:rsidRPr="00C63951">
        <w:rPr>
          <w:rFonts w:ascii="Trebuchet MS" w:eastAsia="Trebuchet MS" w:hAnsi="Trebuchet MS" w:cs="Times New Roman"/>
          <w:b/>
        </w:rPr>
        <w:t>Contenu :</w:t>
      </w:r>
    </w:p>
    <w:p w14:paraId="56B0BD67" w14:textId="77777777" w:rsidR="00822535" w:rsidRPr="00C63951" w:rsidRDefault="0064181E" w:rsidP="006D6FC9">
      <w:pPr>
        <w:spacing w:after="0" w:line="276" w:lineRule="auto"/>
        <w:ind w:left="360"/>
        <w:jc w:val="both"/>
        <w:rPr>
          <w:rFonts w:ascii="Trebuchet MS" w:eastAsia="Trebuchet MS" w:hAnsi="Trebuchet MS" w:cs="Times New Roman"/>
        </w:rPr>
      </w:pPr>
      <w:r w:rsidRPr="00C63951">
        <w:rPr>
          <w:rFonts w:ascii="Trebuchet MS" w:eastAsia="Trebuchet MS" w:hAnsi="Trebuchet MS" w:cs="Times New Roman"/>
        </w:rPr>
        <w:t>La note d’orientation</w:t>
      </w:r>
      <w:r w:rsidR="004F5808" w:rsidRPr="00C63951">
        <w:rPr>
          <w:rFonts w:ascii="Trebuchet MS" w:eastAsia="Trebuchet MS" w:hAnsi="Trebuchet MS" w:cs="Times New Roman"/>
        </w:rPr>
        <w:t xml:space="preserve"> contient les instructions suivantes : </w:t>
      </w:r>
    </w:p>
    <w:p w14:paraId="555EF70D" w14:textId="77777777" w:rsidR="005670B0" w:rsidRPr="00C63951" w:rsidRDefault="005670B0" w:rsidP="006D6FC9">
      <w:pPr>
        <w:numPr>
          <w:ilvl w:val="0"/>
          <w:numId w:val="13"/>
        </w:numPr>
        <w:spacing w:after="120" w:line="276" w:lineRule="auto"/>
        <w:ind w:left="1077" w:hanging="357"/>
        <w:jc w:val="both"/>
        <w:rPr>
          <w:rFonts w:ascii="Trebuchet MS" w:eastAsia="Trebuchet MS" w:hAnsi="Trebuchet MS" w:cs="Times New Roman"/>
        </w:rPr>
      </w:pPr>
      <w:r w:rsidRPr="00C63951">
        <w:rPr>
          <w:rFonts w:ascii="Trebuchet MS" w:eastAsia="Trebuchet MS" w:hAnsi="Trebuchet MS" w:cs="Times New Roman"/>
        </w:rPr>
        <w:t>Le rappel des politiques stratégique</w:t>
      </w:r>
      <w:r w:rsidR="00907750" w:rsidRPr="00C63951">
        <w:rPr>
          <w:rFonts w:ascii="Trebuchet MS" w:eastAsia="Trebuchet MS" w:hAnsi="Trebuchet MS" w:cs="Times New Roman"/>
        </w:rPr>
        <w:t>s</w:t>
      </w:r>
      <w:r w:rsidRPr="00C63951">
        <w:rPr>
          <w:rFonts w:ascii="Trebuchet MS" w:eastAsia="Trebuchet MS" w:hAnsi="Trebuchet MS" w:cs="Times New Roman"/>
        </w:rPr>
        <w:t xml:space="preserve"> et des programmes en cours ;</w:t>
      </w:r>
    </w:p>
    <w:p w14:paraId="3738975F" w14:textId="77777777" w:rsidR="00822535" w:rsidRPr="00C63951" w:rsidRDefault="008A471C" w:rsidP="006D6FC9">
      <w:pPr>
        <w:numPr>
          <w:ilvl w:val="0"/>
          <w:numId w:val="13"/>
        </w:numPr>
        <w:spacing w:after="120" w:line="276" w:lineRule="auto"/>
        <w:ind w:left="1077" w:hanging="357"/>
        <w:jc w:val="both"/>
        <w:rPr>
          <w:rFonts w:ascii="Trebuchet MS" w:eastAsia="Trebuchet MS" w:hAnsi="Trebuchet MS" w:cs="Times New Roman"/>
        </w:rPr>
      </w:pPr>
      <w:r w:rsidRPr="00C63951">
        <w:rPr>
          <w:rFonts w:ascii="Trebuchet MS" w:eastAsia="Trebuchet MS" w:hAnsi="Trebuchet MS" w:cs="Times New Roman"/>
        </w:rPr>
        <w:t>La</w:t>
      </w:r>
      <w:r w:rsidR="004F5808" w:rsidRPr="00C63951">
        <w:rPr>
          <w:rFonts w:ascii="Trebuchet MS" w:eastAsia="Trebuchet MS" w:hAnsi="Trebuchet MS" w:cs="Times New Roman"/>
        </w:rPr>
        <w:t xml:space="preserve"> stratégie adoptée par le MINEF pour l’élaboration du P</w:t>
      </w:r>
      <w:r w:rsidR="009D554C" w:rsidRPr="00C63951">
        <w:rPr>
          <w:rFonts w:ascii="Trebuchet MS" w:eastAsia="Trebuchet MS" w:hAnsi="Trebuchet MS" w:cs="Times New Roman"/>
        </w:rPr>
        <w:t>lan</w:t>
      </w:r>
      <w:r w:rsidR="004F5808" w:rsidRPr="00C63951">
        <w:rPr>
          <w:rFonts w:ascii="Trebuchet MS" w:eastAsia="Trebuchet MS" w:hAnsi="Trebuchet MS" w:cs="Times New Roman"/>
        </w:rPr>
        <w:t xml:space="preserve"> Annuel d’Activités et du budget qui en découle ;</w:t>
      </w:r>
      <w:r w:rsidR="00A53E36" w:rsidRPr="00C63951">
        <w:rPr>
          <w:rFonts w:ascii="Trebuchet MS" w:eastAsia="Trebuchet MS" w:hAnsi="Trebuchet MS" w:cs="Times New Roman"/>
        </w:rPr>
        <w:t xml:space="preserve"> </w:t>
      </w:r>
    </w:p>
    <w:p w14:paraId="1113F5B3" w14:textId="77777777" w:rsidR="00822535" w:rsidRPr="00C63951" w:rsidRDefault="008A471C" w:rsidP="006D6FC9">
      <w:pPr>
        <w:numPr>
          <w:ilvl w:val="0"/>
          <w:numId w:val="13"/>
        </w:numPr>
        <w:spacing w:after="120" w:line="276" w:lineRule="auto"/>
        <w:ind w:left="1077" w:hanging="357"/>
        <w:jc w:val="both"/>
        <w:rPr>
          <w:rFonts w:ascii="Trebuchet MS" w:eastAsia="Trebuchet MS" w:hAnsi="Trebuchet MS" w:cs="Times New Roman"/>
        </w:rPr>
      </w:pPr>
      <w:r w:rsidRPr="00C63951">
        <w:rPr>
          <w:rFonts w:ascii="Trebuchet MS" w:eastAsia="Trebuchet MS" w:hAnsi="Trebuchet MS" w:cs="Times New Roman"/>
        </w:rPr>
        <w:t>Le</w:t>
      </w:r>
      <w:r w:rsidR="004F5808" w:rsidRPr="00C63951">
        <w:rPr>
          <w:rFonts w:ascii="Trebuchet MS" w:eastAsia="Trebuchet MS" w:hAnsi="Trebuchet MS" w:cs="Times New Roman"/>
        </w:rPr>
        <w:t xml:space="preserve"> bilan de l’exécution du PAA et de la Consommation budgétaire de l’année en cours ;</w:t>
      </w:r>
    </w:p>
    <w:p w14:paraId="45C593DE" w14:textId="77777777" w:rsidR="00822535" w:rsidRPr="00C63951" w:rsidRDefault="008A471C" w:rsidP="006D6FC9">
      <w:pPr>
        <w:numPr>
          <w:ilvl w:val="0"/>
          <w:numId w:val="13"/>
        </w:numPr>
        <w:spacing w:after="120" w:line="276" w:lineRule="auto"/>
        <w:ind w:left="1077" w:hanging="357"/>
        <w:jc w:val="both"/>
        <w:rPr>
          <w:rFonts w:ascii="Trebuchet MS" w:eastAsia="Trebuchet MS" w:hAnsi="Trebuchet MS" w:cs="Times New Roman"/>
        </w:rPr>
      </w:pPr>
      <w:r w:rsidRPr="00C63951">
        <w:rPr>
          <w:rFonts w:ascii="Trebuchet MS" w:eastAsia="Trebuchet MS" w:hAnsi="Trebuchet MS" w:cs="Times New Roman"/>
        </w:rPr>
        <w:t>La</w:t>
      </w:r>
      <w:r w:rsidR="004F5808" w:rsidRPr="00C63951">
        <w:rPr>
          <w:rFonts w:ascii="Trebuchet MS" w:eastAsia="Trebuchet MS" w:hAnsi="Trebuchet MS" w:cs="Times New Roman"/>
        </w:rPr>
        <w:t xml:space="preserve"> définition des règles générales d’organisation du budget ;</w:t>
      </w:r>
    </w:p>
    <w:p w14:paraId="47C67C32" w14:textId="77777777" w:rsidR="00822535" w:rsidRPr="00C63951" w:rsidRDefault="008A471C" w:rsidP="006D6FC9">
      <w:pPr>
        <w:numPr>
          <w:ilvl w:val="0"/>
          <w:numId w:val="13"/>
        </w:numPr>
        <w:spacing w:after="120" w:line="276" w:lineRule="auto"/>
        <w:ind w:left="1077" w:hanging="357"/>
        <w:jc w:val="both"/>
        <w:rPr>
          <w:rFonts w:ascii="Trebuchet MS" w:eastAsia="Trebuchet MS" w:hAnsi="Trebuchet MS" w:cs="Times New Roman"/>
        </w:rPr>
      </w:pPr>
      <w:r w:rsidRPr="00C63951">
        <w:rPr>
          <w:rFonts w:ascii="Trebuchet MS" w:eastAsia="Trebuchet MS" w:hAnsi="Trebuchet MS" w:cs="Times New Roman"/>
        </w:rPr>
        <w:t>Le</w:t>
      </w:r>
      <w:r w:rsidR="004F5808" w:rsidRPr="00C63951">
        <w:rPr>
          <w:rFonts w:ascii="Trebuchet MS" w:eastAsia="Trebuchet MS" w:hAnsi="Trebuchet MS" w:cs="Times New Roman"/>
        </w:rPr>
        <w:t xml:space="preserve"> rappel des objectifs quantitatifs et qualitatifs ;</w:t>
      </w:r>
    </w:p>
    <w:p w14:paraId="24976E1F" w14:textId="77777777" w:rsidR="00822535" w:rsidRPr="00C63951" w:rsidRDefault="008A471C" w:rsidP="006D6FC9">
      <w:pPr>
        <w:numPr>
          <w:ilvl w:val="0"/>
          <w:numId w:val="13"/>
        </w:numPr>
        <w:spacing w:after="120" w:line="276" w:lineRule="auto"/>
        <w:ind w:left="1077" w:hanging="357"/>
        <w:jc w:val="both"/>
        <w:rPr>
          <w:rFonts w:ascii="Trebuchet MS" w:eastAsia="Trebuchet MS" w:hAnsi="Trebuchet MS" w:cs="Times New Roman"/>
        </w:rPr>
      </w:pPr>
      <w:r w:rsidRPr="00C63951">
        <w:rPr>
          <w:rFonts w:ascii="Trebuchet MS" w:eastAsia="Trebuchet MS" w:hAnsi="Trebuchet MS" w:cs="Times New Roman"/>
        </w:rPr>
        <w:t>Le</w:t>
      </w:r>
      <w:r w:rsidR="004F5808" w:rsidRPr="00C63951">
        <w:rPr>
          <w:rFonts w:ascii="Trebuchet MS" w:eastAsia="Trebuchet MS" w:hAnsi="Trebuchet MS" w:cs="Times New Roman"/>
        </w:rPr>
        <w:t xml:space="preserve"> tableau de présentation des activités : responsabilités, modèle</w:t>
      </w:r>
      <w:r w:rsidR="00907750" w:rsidRPr="00C63951">
        <w:rPr>
          <w:rFonts w:ascii="Trebuchet MS" w:eastAsia="Trebuchet MS" w:hAnsi="Trebuchet MS" w:cs="Times New Roman"/>
        </w:rPr>
        <w:t>s</w:t>
      </w:r>
      <w:r w:rsidR="004F5808" w:rsidRPr="00C63951">
        <w:rPr>
          <w:rFonts w:ascii="Trebuchet MS" w:eastAsia="Trebuchet MS" w:hAnsi="Trebuchet MS" w:cs="Times New Roman"/>
        </w:rPr>
        <w:t xml:space="preserve"> de présentation, calendriers, etc</w:t>
      </w:r>
      <w:r w:rsidR="004A5DC4" w:rsidRPr="00C63951">
        <w:rPr>
          <w:rFonts w:ascii="Trebuchet MS" w:eastAsia="Trebuchet MS" w:hAnsi="Trebuchet MS" w:cs="Times New Roman"/>
        </w:rPr>
        <w:t>.</w:t>
      </w:r>
      <w:r w:rsidR="00F305FB" w:rsidRPr="00C63951">
        <w:rPr>
          <w:rFonts w:ascii="Trebuchet MS" w:eastAsia="Trebuchet MS" w:hAnsi="Trebuchet MS" w:cs="Times New Roman"/>
        </w:rPr>
        <w:t xml:space="preserve"> </w:t>
      </w:r>
      <w:r w:rsidR="009D554C" w:rsidRPr="00C63951">
        <w:rPr>
          <w:rFonts w:ascii="Trebuchet MS" w:eastAsia="Trebuchet MS" w:hAnsi="Trebuchet MS" w:cs="Times New Roman"/>
        </w:rPr>
        <w:t>; </w:t>
      </w:r>
    </w:p>
    <w:p w14:paraId="60685A93" w14:textId="77777777" w:rsidR="00822535" w:rsidRPr="00C63951" w:rsidRDefault="008A471C" w:rsidP="006D6FC9">
      <w:pPr>
        <w:numPr>
          <w:ilvl w:val="0"/>
          <w:numId w:val="13"/>
        </w:numPr>
        <w:spacing w:after="120" w:line="276" w:lineRule="auto"/>
        <w:ind w:left="1077" w:hanging="357"/>
        <w:jc w:val="both"/>
        <w:rPr>
          <w:rFonts w:ascii="Trebuchet MS" w:eastAsia="Trebuchet MS" w:hAnsi="Trebuchet MS" w:cs="Times New Roman"/>
        </w:rPr>
      </w:pPr>
      <w:r w:rsidRPr="00C63951">
        <w:rPr>
          <w:rFonts w:ascii="Trebuchet MS" w:eastAsia="Trebuchet MS" w:hAnsi="Trebuchet MS" w:cs="Times New Roman"/>
        </w:rPr>
        <w:t>Les</w:t>
      </w:r>
      <w:r w:rsidR="004F5808" w:rsidRPr="00C63951">
        <w:rPr>
          <w:rFonts w:ascii="Trebuchet MS" w:eastAsia="Trebuchet MS" w:hAnsi="Trebuchet MS" w:cs="Times New Roman"/>
        </w:rPr>
        <w:t xml:space="preserve"> indicateurs de mesure de performance</w:t>
      </w:r>
      <w:r w:rsidR="009D554C" w:rsidRPr="00C63951">
        <w:rPr>
          <w:rFonts w:ascii="Trebuchet MS" w:eastAsia="Trebuchet MS" w:hAnsi="Trebuchet MS" w:cs="Times New Roman"/>
        </w:rPr>
        <w:t> ;</w:t>
      </w:r>
    </w:p>
    <w:p w14:paraId="1E67A5E7" w14:textId="77777777" w:rsidR="00EF22D5" w:rsidRPr="00C735B6" w:rsidRDefault="004F5808" w:rsidP="00C735B6">
      <w:pPr>
        <w:numPr>
          <w:ilvl w:val="0"/>
          <w:numId w:val="13"/>
        </w:numPr>
        <w:spacing w:before="100" w:beforeAutospacing="1" w:after="120" w:line="276" w:lineRule="auto"/>
        <w:ind w:left="1077" w:hanging="357"/>
        <w:jc w:val="both"/>
        <w:rPr>
          <w:rFonts w:ascii="Trebuchet MS" w:eastAsia="Trebuchet MS" w:hAnsi="Trebuchet MS" w:cs="Times New Roman"/>
        </w:rPr>
      </w:pPr>
      <w:r w:rsidRPr="00C63951">
        <w:rPr>
          <w:rFonts w:ascii="Trebuchet MS" w:eastAsia="Trebuchet MS" w:hAnsi="Trebuchet MS" w:cs="Times New Roman"/>
        </w:rPr>
        <w:t>Les modalités de suivi et d’évaluation de la mise en œuvre du PAA au cours de la prochaine année.</w:t>
      </w:r>
    </w:p>
    <w:p w14:paraId="095442FF" w14:textId="77777777" w:rsidR="00E21DEB" w:rsidRPr="00C63951" w:rsidRDefault="00EF22D5" w:rsidP="003646EB">
      <w:pPr>
        <w:pStyle w:val="Titre2"/>
      </w:pPr>
      <w:bookmarkStart w:id="302" w:name="_Toc63267654"/>
      <w:bookmarkStart w:id="303" w:name="_Toc63691260"/>
      <w:bookmarkStart w:id="304" w:name="_Toc63691796"/>
      <w:bookmarkStart w:id="305" w:name="_Toc63692243"/>
      <w:bookmarkStart w:id="306" w:name="_Toc63695125"/>
      <w:bookmarkStart w:id="307" w:name="_Toc63835986"/>
      <w:bookmarkStart w:id="308" w:name="_Toc63836401"/>
      <w:bookmarkStart w:id="309" w:name="_Toc63875629"/>
      <w:bookmarkStart w:id="310" w:name="_Toc78906412"/>
      <w:r w:rsidRPr="00C63951">
        <w:t xml:space="preserve">4.3 </w:t>
      </w:r>
      <w:r w:rsidR="00507EE5" w:rsidRPr="00C63951">
        <w:t>Réunion</w:t>
      </w:r>
      <w:r w:rsidR="0064181E" w:rsidRPr="00C63951">
        <w:t>s</w:t>
      </w:r>
      <w:r w:rsidR="00507EE5" w:rsidRPr="00C63951">
        <w:t xml:space="preserve"> de coordination</w:t>
      </w:r>
      <w:bookmarkEnd w:id="302"/>
      <w:bookmarkEnd w:id="303"/>
      <w:bookmarkEnd w:id="304"/>
      <w:bookmarkEnd w:id="305"/>
      <w:bookmarkEnd w:id="306"/>
      <w:bookmarkEnd w:id="307"/>
      <w:bookmarkEnd w:id="308"/>
      <w:bookmarkEnd w:id="309"/>
      <w:bookmarkEnd w:id="310"/>
      <w:r w:rsidR="00507EE5" w:rsidRPr="00C63951">
        <w:t xml:space="preserve"> </w:t>
      </w:r>
    </w:p>
    <w:p w14:paraId="009AED55" w14:textId="77777777" w:rsidR="00507EE5" w:rsidRPr="00C63951" w:rsidRDefault="00507EE5" w:rsidP="006D6FC9">
      <w:pPr>
        <w:tabs>
          <w:tab w:val="left" w:pos="1560"/>
        </w:tabs>
        <w:spacing w:before="120"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On distingue </w:t>
      </w:r>
      <w:r w:rsidR="00FB42CD" w:rsidRPr="00C63951">
        <w:rPr>
          <w:rFonts w:ascii="Trebuchet MS" w:eastAsia="Trebuchet MS" w:hAnsi="Trebuchet MS" w:cs="Times New Roman"/>
        </w:rPr>
        <w:t>cinq (5)</w:t>
      </w:r>
      <w:r w:rsidRPr="00C63951">
        <w:rPr>
          <w:rFonts w:ascii="Trebuchet MS" w:eastAsia="Trebuchet MS" w:hAnsi="Trebuchet MS" w:cs="Times New Roman"/>
        </w:rPr>
        <w:t xml:space="preserve"> types de réunion de coordination au sein du MINEF</w:t>
      </w:r>
      <w:r w:rsidR="008A471C" w:rsidRPr="00C63951">
        <w:rPr>
          <w:rFonts w:ascii="Trebuchet MS" w:eastAsia="Trebuchet MS" w:hAnsi="Trebuchet MS" w:cs="Times New Roman"/>
        </w:rPr>
        <w:t xml:space="preserve"> </w:t>
      </w:r>
      <w:r w:rsidRPr="00C63951">
        <w:rPr>
          <w:rFonts w:ascii="Trebuchet MS" w:eastAsia="Trebuchet MS" w:hAnsi="Trebuchet MS" w:cs="Times New Roman"/>
        </w:rPr>
        <w:t xml:space="preserve">: (i) réunion de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restreint, (ii) réunion de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élargie (iii) réunion de coordination au sein des Directions Générales, (iv) réunion de coordination au sein des </w:t>
      </w:r>
      <w:r w:rsidR="00B27079" w:rsidRPr="00C63951">
        <w:rPr>
          <w:rFonts w:ascii="Trebuchet MS" w:eastAsia="Trebuchet MS" w:hAnsi="Trebuchet MS" w:cs="Times New Roman"/>
        </w:rPr>
        <w:t>D</w:t>
      </w:r>
      <w:r w:rsidRPr="00C63951">
        <w:rPr>
          <w:rFonts w:ascii="Trebuchet MS" w:eastAsia="Trebuchet MS" w:hAnsi="Trebuchet MS" w:cs="Times New Roman"/>
        </w:rPr>
        <w:t xml:space="preserve">irections </w:t>
      </w:r>
      <w:r w:rsidR="00B27079" w:rsidRPr="00C63951">
        <w:rPr>
          <w:rFonts w:ascii="Trebuchet MS" w:eastAsia="Trebuchet MS" w:hAnsi="Trebuchet MS" w:cs="Times New Roman"/>
        </w:rPr>
        <w:t>C</w:t>
      </w:r>
      <w:r w:rsidRPr="00C63951">
        <w:rPr>
          <w:rFonts w:ascii="Trebuchet MS" w:eastAsia="Trebuchet MS" w:hAnsi="Trebuchet MS" w:cs="Times New Roman"/>
        </w:rPr>
        <w:t>entrales</w:t>
      </w:r>
      <w:r w:rsidR="008B1A9A" w:rsidRPr="00C63951">
        <w:rPr>
          <w:rFonts w:ascii="Trebuchet MS" w:eastAsia="Trebuchet MS" w:hAnsi="Trebuchet MS" w:cs="Times New Roman"/>
        </w:rPr>
        <w:t>, et (v) réunion de coordination au sein des services extérieurs</w:t>
      </w:r>
      <w:r w:rsidRPr="00C63951">
        <w:rPr>
          <w:rFonts w:ascii="Trebuchet MS" w:eastAsia="Trebuchet MS" w:hAnsi="Trebuchet MS" w:cs="Times New Roman"/>
        </w:rPr>
        <w:t>.</w:t>
      </w:r>
    </w:p>
    <w:p w14:paraId="528F8E4D" w14:textId="77777777" w:rsidR="00507EE5" w:rsidRPr="00C63951" w:rsidRDefault="00507EE5" w:rsidP="006D6FC9">
      <w:pPr>
        <w:numPr>
          <w:ilvl w:val="0"/>
          <w:numId w:val="10"/>
        </w:numPr>
        <w:tabs>
          <w:tab w:val="left" w:pos="709"/>
        </w:tabs>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La réunion de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w:t>
      </w:r>
      <w:r w:rsidR="0064181E" w:rsidRPr="00C63951">
        <w:rPr>
          <w:rFonts w:ascii="Trebuchet MS" w:eastAsia="Trebuchet MS" w:hAnsi="Trebuchet MS" w:cs="Times New Roman"/>
        </w:rPr>
        <w:t xml:space="preserve">restreinte </w:t>
      </w:r>
      <w:r w:rsidRPr="00C63951">
        <w:rPr>
          <w:rFonts w:ascii="Trebuchet MS" w:eastAsia="Trebuchet MS" w:hAnsi="Trebuchet MS" w:cs="Times New Roman"/>
        </w:rPr>
        <w:t>regroupe autour du Ministre</w:t>
      </w:r>
      <w:r w:rsidR="00C540A4" w:rsidRPr="00C63951">
        <w:rPr>
          <w:rFonts w:ascii="Trebuchet MS" w:eastAsia="Trebuchet MS" w:hAnsi="Trebuchet MS" w:cs="Times New Roman"/>
        </w:rPr>
        <w:t>,</w:t>
      </w:r>
      <w:r w:rsidRPr="00C63951">
        <w:rPr>
          <w:rFonts w:ascii="Trebuchet MS" w:eastAsia="Trebuchet MS" w:hAnsi="Trebuchet MS" w:cs="Times New Roman"/>
        </w:rPr>
        <w:t xml:space="preserve"> ses conseillers, les Directeurs de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et les Directeurs Généraux</w:t>
      </w:r>
      <w:r w:rsidR="00B27079" w:rsidRPr="00C63951">
        <w:rPr>
          <w:rFonts w:ascii="Trebuchet MS" w:eastAsia="Trebuchet MS" w:hAnsi="Trebuchet MS" w:cs="Times New Roman"/>
        </w:rPr>
        <w:t> ;</w:t>
      </w:r>
    </w:p>
    <w:p w14:paraId="6852F132" w14:textId="77777777" w:rsidR="00507EE5" w:rsidRPr="00C63951" w:rsidRDefault="00507EE5" w:rsidP="006D6FC9">
      <w:pPr>
        <w:numPr>
          <w:ilvl w:val="0"/>
          <w:numId w:val="10"/>
        </w:numPr>
        <w:tabs>
          <w:tab w:val="left" w:pos="709"/>
        </w:tabs>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La réunion de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élargie regroupe autour du Ministre, </w:t>
      </w:r>
      <w:r w:rsidR="00C540A4" w:rsidRPr="00C63951">
        <w:rPr>
          <w:rFonts w:ascii="Trebuchet MS" w:eastAsia="Trebuchet MS" w:hAnsi="Trebuchet MS" w:cs="Times New Roman"/>
        </w:rPr>
        <w:t xml:space="preserve">les Directeurs de </w:t>
      </w:r>
      <w:r w:rsidR="009D5910" w:rsidRPr="00C63951">
        <w:rPr>
          <w:rFonts w:ascii="Trebuchet MS" w:eastAsia="Trebuchet MS" w:hAnsi="Trebuchet MS" w:cs="Times New Roman"/>
        </w:rPr>
        <w:t>Cabinet</w:t>
      </w:r>
      <w:r w:rsidR="00C540A4" w:rsidRPr="00C63951">
        <w:rPr>
          <w:rFonts w:ascii="Trebuchet MS" w:eastAsia="Trebuchet MS" w:hAnsi="Trebuchet MS" w:cs="Times New Roman"/>
        </w:rPr>
        <w:t xml:space="preserve">, </w:t>
      </w:r>
      <w:r w:rsidR="00285059" w:rsidRPr="00C63951">
        <w:rPr>
          <w:rFonts w:ascii="Trebuchet MS" w:eastAsia="Trebuchet MS" w:hAnsi="Trebuchet MS" w:cs="Times New Roman"/>
        </w:rPr>
        <w:t xml:space="preserve">ses </w:t>
      </w:r>
      <w:r w:rsidR="000E64FB" w:rsidRPr="00C63951">
        <w:rPr>
          <w:rFonts w:ascii="Trebuchet MS" w:eastAsia="Trebuchet MS" w:hAnsi="Trebuchet MS" w:cs="Times New Roman"/>
        </w:rPr>
        <w:t>C</w:t>
      </w:r>
      <w:r w:rsidR="00285059" w:rsidRPr="00C63951">
        <w:rPr>
          <w:rFonts w:ascii="Trebuchet MS" w:eastAsia="Trebuchet MS" w:hAnsi="Trebuchet MS" w:cs="Times New Roman"/>
        </w:rPr>
        <w:t xml:space="preserve">onseillers, </w:t>
      </w:r>
      <w:r w:rsidR="00C540A4" w:rsidRPr="00C63951">
        <w:rPr>
          <w:rFonts w:ascii="Trebuchet MS" w:eastAsia="Trebuchet MS" w:hAnsi="Trebuchet MS" w:cs="Times New Roman"/>
        </w:rPr>
        <w:t>l’Inspect</w:t>
      </w:r>
      <w:r w:rsidR="000E64FB" w:rsidRPr="00C63951">
        <w:rPr>
          <w:rFonts w:ascii="Trebuchet MS" w:eastAsia="Trebuchet MS" w:hAnsi="Trebuchet MS" w:cs="Times New Roman"/>
        </w:rPr>
        <w:t>eur Général</w:t>
      </w:r>
      <w:r w:rsidR="00C540A4" w:rsidRPr="00C63951">
        <w:rPr>
          <w:rFonts w:ascii="Trebuchet MS" w:eastAsia="Trebuchet MS" w:hAnsi="Trebuchet MS" w:cs="Times New Roman"/>
        </w:rPr>
        <w:t>,</w:t>
      </w:r>
      <w:r w:rsidRPr="00C63951">
        <w:rPr>
          <w:rFonts w:ascii="Trebuchet MS" w:eastAsia="Trebuchet MS" w:hAnsi="Trebuchet MS" w:cs="Times New Roman"/>
        </w:rPr>
        <w:t xml:space="preserve"> </w:t>
      </w:r>
      <w:r w:rsidR="0064181E" w:rsidRPr="00C63951">
        <w:rPr>
          <w:rFonts w:ascii="Trebuchet MS" w:eastAsia="Trebuchet MS" w:hAnsi="Trebuchet MS" w:cs="Times New Roman"/>
        </w:rPr>
        <w:t xml:space="preserve">les </w:t>
      </w:r>
      <w:r w:rsidRPr="00C63951">
        <w:rPr>
          <w:rFonts w:ascii="Trebuchet MS" w:eastAsia="Trebuchet MS" w:hAnsi="Trebuchet MS" w:cs="Times New Roman"/>
        </w:rPr>
        <w:t xml:space="preserve">Directeurs Généraux et </w:t>
      </w:r>
      <w:r w:rsidR="0064181E" w:rsidRPr="00C63951">
        <w:rPr>
          <w:rFonts w:ascii="Trebuchet MS" w:eastAsia="Trebuchet MS" w:hAnsi="Trebuchet MS" w:cs="Times New Roman"/>
        </w:rPr>
        <w:t xml:space="preserve">les </w:t>
      </w:r>
      <w:r w:rsidRPr="00C63951">
        <w:rPr>
          <w:rFonts w:ascii="Trebuchet MS" w:eastAsia="Trebuchet MS" w:hAnsi="Trebuchet MS" w:cs="Times New Roman"/>
        </w:rPr>
        <w:t>Directeurs Centraux</w:t>
      </w:r>
      <w:r w:rsidR="000E64FB" w:rsidRPr="00C63951">
        <w:rPr>
          <w:rFonts w:ascii="Trebuchet MS" w:eastAsia="Trebuchet MS" w:hAnsi="Trebuchet MS" w:cs="Times New Roman"/>
        </w:rPr>
        <w:t> ;</w:t>
      </w:r>
    </w:p>
    <w:p w14:paraId="50FBEC92" w14:textId="77777777" w:rsidR="00507EE5" w:rsidRPr="00C63951" w:rsidRDefault="00507EE5" w:rsidP="006D6FC9">
      <w:pPr>
        <w:numPr>
          <w:ilvl w:val="0"/>
          <w:numId w:val="10"/>
        </w:numPr>
        <w:tabs>
          <w:tab w:val="left" w:pos="709"/>
        </w:tabs>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La réunion de coordination au sein des Directions Générales regroupe autour du </w:t>
      </w:r>
      <w:r w:rsidR="000E64FB" w:rsidRPr="00C63951">
        <w:rPr>
          <w:rFonts w:ascii="Trebuchet MS" w:eastAsia="Trebuchet MS" w:hAnsi="Trebuchet MS" w:cs="Times New Roman"/>
        </w:rPr>
        <w:t>D</w:t>
      </w:r>
      <w:r w:rsidRPr="00C63951">
        <w:rPr>
          <w:rFonts w:ascii="Trebuchet MS" w:eastAsia="Trebuchet MS" w:hAnsi="Trebuchet MS" w:cs="Times New Roman"/>
        </w:rPr>
        <w:t xml:space="preserve">irecteur </w:t>
      </w:r>
      <w:r w:rsidR="000E64FB" w:rsidRPr="00C63951">
        <w:rPr>
          <w:rFonts w:ascii="Trebuchet MS" w:eastAsia="Trebuchet MS" w:hAnsi="Trebuchet MS" w:cs="Times New Roman"/>
        </w:rPr>
        <w:t>G</w:t>
      </w:r>
      <w:r w:rsidRPr="00C63951">
        <w:rPr>
          <w:rFonts w:ascii="Trebuchet MS" w:eastAsia="Trebuchet MS" w:hAnsi="Trebuchet MS" w:cs="Times New Roman"/>
        </w:rPr>
        <w:t>énéral</w:t>
      </w:r>
      <w:r w:rsidR="000E64FB" w:rsidRPr="00C63951">
        <w:rPr>
          <w:rFonts w:ascii="Trebuchet MS" w:eastAsia="Trebuchet MS" w:hAnsi="Trebuchet MS" w:cs="Times New Roman"/>
        </w:rPr>
        <w:t>,</w:t>
      </w:r>
      <w:r w:rsidRPr="00C63951">
        <w:rPr>
          <w:rFonts w:ascii="Trebuchet MS" w:eastAsia="Trebuchet MS" w:hAnsi="Trebuchet MS" w:cs="Times New Roman"/>
        </w:rPr>
        <w:t xml:space="preserve"> ses </w:t>
      </w:r>
      <w:r w:rsidR="000E64FB" w:rsidRPr="00C63951">
        <w:rPr>
          <w:rFonts w:ascii="Trebuchet MS" w:eastAsia="Trebuchet MS" w:hAnsi="Trebuchet MS" w:cs="Times New Roman"/>
        </w:rPr>
        <w:t>C</w:t>
      </w:r>
      <w:r w:rsidRPr="00C63951">
        <w:rPr>
          <w:rFonts w:ascii="Trebuchet MS" w:eastAsia="Trebuchet MS" w:hAnsi="Trebuchet MS" w:cs="Times New Roman"/>
        </w:rPr>
        <w:t>onseillers et ses Directeurs Centraux</w:t>
      </w:r>
      <w:r w:rsidR="000E64FB" w:rsidRPr="00C63951">
        <w:rPr>
          <w:rFonts w:ascii="Trebuchet MS" w:eastAsia="Trebuchet MS" w:hAnsi="Trebuchet MS" w:cs="Times New Roman"/>
        </w:rPr>
        <w:t> ;</w:t>
      </w:r>
    </w:p>
    <w:p w14:paraId="6BAF7BF9" w14:textId="77777777" w:rsidR="008B1A9A" w:rsidRPr="00C63951" w:rsidRDefault="00507EE5" w:rsidP="006D6FC9">
      <w:pPr>
        <w:numPr>
          <w:ilvl w:val="0"/>
          <w:numId w:val="10"/>
        </w:numPr>
        <w:tabs>
          <w:tab w:val="left" w:pos="709"/>
        </w:tabs>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La réunion de coordination au sein des Directions Centrales regroupe autour des Directeurs Centraux, les Sous-Directeurs et les </w:t>
      </w:r>
      <w:r w:rsidR="000A2D71" w:rsidRPr="00C63951">
        <w:rPr>
          <w:rFonts w:ascii="Trebuchet MS" w:eastAsia="Trebuchet MS" w:hAnsi="Trebuchet MS" w:cs="Times New Roman"/>
        </w:rPr>
        <w:t>Chef</w:t>
      </w:r>
      <w:r w:rsidRPr="00C63951">
        <w:rPr>
          <w:rFonts w:ascii="Trebuchet MS" w:eastAsia="Trebuchet MS" w:hAnsi="Trebuchet MS" w:cs="Times New Roman"/>
        </w:rPr>
        <w:t>s de Service</w:t>
      </w:r>
      <w:r w:rsidR="008B1A9A" w:rsidRPr="00C63951">
        <w:rPr>
          <w:rFonts w:ascii="Trebuchet MS" w:eastAsia="Trebuchet MS" w:hAnsi="Trebuchet MS" w:cs="Times New Roman"/>
        </w:rPr>
        <w:t> ;</w:t>
      </w:r>
    </w:p>
    <w:p w14:paraId="4633DE9E" w14:textId="77777777" w:rsidR="00507EE5" w:rsidRPr="00C63951" w:rsidRDefault="008B1A9A" w:rsidP="006D6FC9">
      <w:pPr>
        <w:numPr>
          <w:ilvl w:val="0"/>
          <w:numId w:val="10"/>
        </w:numPr>
        <w:tabs>
          <w:tab w:val="left" w:pos="709"/>
        </w:tabs>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La réunion de coordination des services extérieurs regroupe autour du chef de service, les responsables des sections qui les constituent</w:t>
      </w:r>
      <w:r w:rsidR="004A5DC4" w:rsidRPr="00C63951">
        <w:rPr>
          <w:rFonts w:ascii="Trebuchet MS" w:eastAsia="Trebuchet MS" w:hAnsi="Trebuchet MS" w:cs="Times New Roman"/>
        </w:rPr>
        <w:t>.</w:t>
      </w:r>
      <w:r w:rsidR="006816B6" w:rsidRPr="00C63951">
        <w:rPr>
          <w:rFonts w:ascii="Trebuchet MS" w:eastAsia="Trebuchet MS" w:hAnsi="Trebuchet MS" w:cs="Times New Roman"/>
        </w:rPr>
        <w:t xml:space="preserve"> </w:t>
      </w:r>
      <w:r w:rsidR="00507EE5" w:rsidRPr="00C63951">
        <w:rPr>
          <w:rFonts w:ascii="Trebuchet MS" w:eastAsia="Trebuchet MS" w:hAnsi="Trebuchet MS" w:cs="Times New Roman"/>
        </w:rPr>
        <w:t xml:space="preserve">La réunion de </w:t>
      </w:r>
      <w:r w:rsidR="009D5910" w:rsidRPr="00C63951">
        <w:rPr>
          <w:rFonts w:ascii="Trebuchet MS" w:eastAsia="Trebuchet MS" w:hAnsi="Trebuchet MS" w:cs="Times New Roman"/>
        </w:rPr>
        <w:t>Cabinet</w:t>
      </w:r>
      <w:r w:rsidR="0064181E" w:rsidRPr="00C63951">
        <w:rPr>
          <w:rFonts w:ascii="Trebuchet MS" w:eastAsia="Trebuchet MS" w:hAnsi="Trebuchet MS" w:cs="Times New Roman"/>
        </w:rPr>
        <w:t xml:space="preserve"> </w:t>
      </w:r>
      <w:r w:rsidR="00507EE5" w:rsidRPr="00C63951">
        <w:rPr>
          <w:rFonts w:ascii="Trebuchet MS" w:eastAsia="Trebuchet MS" w:hAnsi="Trebuchet MS" w:cs="Times New Roman"/>
        </w:rPr>
        <w:t xml:space="preserve">doit être organisée de </w:t>
      </w:r>
      <w:r w:rsidR="0064181E" w:rsidRPr="00C63951">
        <w:rPr>
          <w:rFonts w:ascii="Trebuchet MS" w:eastAsia="Trebuchet MS" w:hAnsi="Trebuchet MS" w:cs="Times New Roman"/>
        </w:rPr>
        <w:t>manière</w:t>
      </w:r>
      <w:r w:rsidR="00507EE5" w:rsidRPr="00C63951">
        <w:rPr>
          <w:rFonts w:ascii="Trebuchet MS" w:eastAsia="Trebuchet MS" w:hAnsi="Trebuchet MS" w:cs="Times New Roman"/>
        </w:rPr>
        <w:t xml:space="preserve"> à permettre que les réunions de coordination se tiennent de façon effective dans les Directions Générales</w:t>
      </w:r>
      <w:r w:rsidR="00224BA1" w:rsidRPr="00C63951">
        <w:rPr>
          <w:rFonts w:ascii="Trebuchet MS" w:eastAsia="Trebuchet MS" w:hAnsi="Trebuchet MS" w:cs="Times New Roman"/>
        </w:rPr>
        <w:t>.</w:t>
      </w:r>
      <w:r w:rsidR="00507EE5" w:rsidRPr="00C63951">
        <w:rPr>
          <w:rFonts w:ascii="Trebuchet MS" w:eastAsia="Trebuchet MS" w:hAnsi="Trebuchet MS" w:cs="Times New Roman"/>
        </w:rPr>
        <w:t xml:space="preserve"> </w:t>
      </w:r>
    </w:p>
    <w:p w14:paraId="4EF02140" w14:textId="77777777" w:rsidR="00507EE5" w:rsidRPr="00C63951" w:rsidRDefault="00507EE5" w:rsidP="006D6FC9">
      <w:pPr>
        <w:tabs>
          <w:tab w:val="left" w:pos="1560"/>
        </w:tabs>
        <w:spacing w:after="0" w:line="276" w:lineRule="auto"/>
        <w:rPr>
          <w:rFonts w:ascii="Trebuchet MS" w:eastAsia="Trebuchet MS" w:hAnsi="Trebuchet MS" w:cs="Times New Roman"/>
        </w:rPr>
      </w:pPr>
      <w:r w:rsidRPr="00C63951">
        <w:rPr>
          <w:rFonts w:ascii="Trebuchet MS" w:eastAsia="Trebuchet MS" w:hAnsi="Trebuchet MS" w:cs="Times New Roman"/>
        </w:rPr>
        <w:t>Chaque réunion de coordination est sanctionnée par un PV ou un compte rendu contenant au minimum les informations suivantes :</w:t>
      </w:r>
    </w:p>
    <w:p w14:paraId="6D386386" w14:textId="77777777" w:rsidR="00507EE5" w:rsidRPr="00C63951" w:rsidRDefault="00507EE5" w:rsidP="006D6FC9">
      <w:pPr>
        <w:numPr>
          <w:ilvl w:val="0"/>
          <w:numId w:val="10"/>
        </w:numPr>
        <w:tabs>
          <w:tab w:val="left" w:pos="709"/>
        </w:tabs>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La date de la réunion, l’heure de début et de fin de séance ; </w:t>
      </w:r>
    </w:p>
    <w:p w14:paraId="274EEC44" w14:textId="77777777" w:rsidR="00AB18BA" w:rsidRPr="00C63951" w:rsidRDefault="00507EE5" w:rsidP="006D6FC9">
      <w:pPr>
        <w:numPr>
          <w:ilvl w:val="0"/>
          <w:numId w:val="10"/>
        </w:numPr>
        <w:tabs>
          <w:tab w:val="left" w:pos="709"/>
        </w:tabs>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La date de la réalisation du compte-rendu</w:t>
      </w:r>
      <w:r w:rsidR="008A471C" w:rsidRPr="00C63951">
        <w:rPr>
          <w:rFonts w:ascii="Trebuchet MS" w:eastAsia="Trebuchet MS" w:hAnsi="Trebuchet MS" w:cs="Times New Roman"/>
        </w:rPr>
        <w:t> ;</w:t>
      </w:r>
      <w:r w:rsidR="00AB18BA" w:rsidRPr="00C63951">
        <w:rPr>
          <w:rFonts w:ascii="Trebuchet MS" w:eastAsia="Trebuchet MS" w:hAnsi="Trebuchet MS" w:cs="Times New Roman"/>
        </w:rPr>
        <w:tab/>
      </w:r>
    </w:p>
    <w:p w14:paraId="19CAA56D" w14:textId="77777777" w:rsidR="00507EE5" w:rsidRPr="00C63951" w:rsidRDefault="00507EE5" w:rsidP="006D6FC9">
      <w:pPr>
        <w:numPr>
          <w:ilvl w:val="0"/>
          <w:numId w:val="10"/>
        </w:numPr>
        <w:tabs>
          <w:tab w:val="left" w:pos="709"/>
        </w:tabs>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L’objet de la réunion</w:t>
      </w:r>
      <w:r w:rsidR="008A471C" w:rsidRPr="00C63951">
        <w:rPr>
          <w:rFonts w:ascii="Trebuchet MS" w:eastAsia="Trebuchet MS" w:hAnsi="Trebuchet MS" w:cs="Times New Roman"/>
        </w:rPr>
        <w:t> ;</w:t>
      </w:r>
      <w:r w:rsidRPr="00C63951">
        <w:rPr>
          <w:rFonts w:ascii="Trebuchet MS" w:eastAsia="Trebuchet MS" w:hAnsi="Trebuchet MS" w:cs="Times New Roman"/>
        </w:rPr>
        <w:t> </w:t>
      </w:r>
    </w:p>
    <w:p w14:paraId="0E390D55" w14:textId="77777777" w:rsidR="00507EE5" w:rsidRPr="00C63951" w:rsidRDefault="00507EE5" w:rsidP="006D6FC9">
      <w:pPr>
        <w:numPr>
          <w:ilvl w:val="0"/>
          <w:numId w:val="10"/>
        </w:numPr>
        <w:tabs>
          <w:tab w:val="left" w:pos="709"/>
        </w:tabs>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Les décisions ou orientations prises</w:t>
      </w:r>
      <w:r w:rsidR="008A471C" w:rsidRPr="00C63951">
        <w:rPr>
          <w:rFonts w:ascii="Trebuchet MS" w:eastAsia="Trebuchet MS" w:hAnsi="Trebuchet MS" w:cs="Times New Roman"/>
        </w:rPr>
        <w:t> ;</w:t>
      </w:r>
      <w:r w:rsidRPr="00C63951">
        <w:rPr>
          <w:rFonts w:ascii="Trebuchet MS" w:eastAsia="Trebuchet MS" w:hAnsi="Trebuchet MS" w:cs="Times New Roman"/>
        </w:rPr>
        <w:t xml:space="preserve"> </w:t>
      </w:r>
    </w:p>
    <w:p w14:paraId="3DC13B57" w14:textId="77777777" w:rsidR="00507EE5" w:rsidRPr="00C63951" w:rsidRDefault="00507EE5" w:rsidP="006D6FC9">
      <w:pPr>
        <w:numPr>
          <w:ilvl w:val="0"/>
          <w:numId w:val="10"/>
        </w:numPr>
        <w:tabs>
          <w:tab w:val="left" w:pos="709"/>
        </w:tabs>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Le</w:t>
      </w:r>
      <w:r w:rsidR="0064181E" w:rsidRPr="00C63951">
        <w:rPr>
          <w:rFonts w:ascii="Trebuchet MS" w:eastAsia="Trebuchet MS" w:hAnsi="Trebuchet MS" w:cs="Times New Roman"/>
        </w:rPr>
        <w:t>s</w:t>
      </w:r>
      <w:r w:rsidRPr="00C63951">
        <w:rPr>
          <w:rFonts w:ascii="Trebuchet MS" w:eastAsia="Trebuchet MS" w:hAnsi="Trebuchet MS" w:cs="Times New Roman"/>
        </w:rPr>
        <w:t xml:space="preserve"> nom et </w:t>
      </w:r>
      <w:r w:rsidR="0064181E" w:rsidRPr="00C63951">
        <w:rPr>
          <w:rFonts w:ascii="Trebuchet MS" w:eastAsia="Trebuchet MS" w:hAnsi="Trebuchet MS" w:cs="Times New Roman"/>
        </w:rPr>
        <w:t xml:space="preserve">prénoms ainsi que </w:t>
      </w:r>
      <w:r w:rsidRPr="00C63951">
        <w:rPr>
          <w:rFonts w:ascii="Trebuchet MS" w:eastAsia="Trebuchet MS" w:hAnsi="Trebuchet MS" w:cs="Times New Roman"/>
        </w:rPr>
        <w:t>la fonction des personnes présentes, absentes et excusées</w:t>
      </w:r>
      <w:r w:rsidR="008A471C" w:rsidRPr="00C63951">
        <w:rPr>
          <w:rFonts w:ascii="Trebuchet MS" w:eastAsia="Trebuchet MS" w:hAnsi="Trebuchet MS" w:cs="Times New Roman"/>
        </w:rPr>
        <w:t> ;</w:t>
      </w:r>
      <w:r w:rsidRPr="00C63951">
        <w:rPr>
          <w:rFonts w:ascii="Trebuchet MS" w:eastAsia="Trebuchet MS" w:hAnsi="Trebuchet MS" w:cs="Times New Roman"/>
        </w:rPr>
        <w:t> </w:t>
      </w:r>
    </w:p>
    <w:p w14:paraId="390E3AB1" w14:textId="77777777" w:rsidR="00507EE5" w:rsidRPr="00C63951" w:rsidRDefault="00507EE5" w:rsidP="006D6FC9">
      <w:pPr>
        <w:numPr>
          <w:ilvl w:val="0"/>
          <w:numId w:val="10"/>
        </w:numPr>
        <w:tabs>
          <w:tab w:val="left" w:pos="709"/>
        </w:tabs>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L’indication du signataire (rédacteur du compte-rendu) : nom</w:t>
      </w:r>
      <w:r w:rsidR="0064181E" w:rsidRPr="00C63951">
        <w:rPr>
          <w:rFonts w:ascii="Trebuchet MS" w:eastAsia="Trebuchet MS" w:hAnsi="Trebuchet MS" w:cs="Times New Roman"/>
        </w:rPr>
        <w:t>, prénom</w:t>
      </w:r>
      <w:r w:rsidR="0018716A" w:rsidRPr="00C63951">
        <w:rPr>
          <w:rFonts w:ascii="Trebuchet MS" w:eastAsia="Trebuchet MS" w:hAnsi="Trebuchet MS" w:cs="Times New Roman"/>
        </w:rPr>
        <w:t>(</w:t>
      </w:r>
      <w:r w:rsidR="0064181E" w:rsidRPr="00C63951">
        <w:rPr>
          <w:rFonts w:ascii="Trebuchet MS" w:eastAsia="Trebuchet MS" w:hAnsi="Trebuchet MS" w:cs="Times New Roman"/>
        </w:rPr>
        <w:t>s</w:t>
      </w:r>
      <w:r w:rsidR="0018716A" w:rsidRPr="00C63951">
        <w:rPr>
          <w:rFonts w:ascii="Trebuchet MS" w:eastAsia="Trebuchet MS" w:hAnsi="Trebuchet MS" w:cs="Times New Roman"/>
        </w:rPr>
        <w:t>)</w:t>
      </w:r>
      <w:r w:rsidRPr="00C63951">
        <w:rPr>
          <w:rFonts w:ascii="Trebuchet MS" w:eastAsia="Trebuchet MS" w:hAnsi="Trebuchet MS" w:cs="Times New Roman"/>
        </w:rPr>
        <w:t>et fonction</w:t>
      </w:r>
      <w:r w:rsidR="008A471C" w:rsidRPr="00C63951">
        <w:rPr>
          <w:rFonts w:ascii="Trebuchet MS" w:eastAsia="Trebuchet MS" w:hAnsi="Trebuchet MS" w:cs="Times New Roman"/>
        </w:rPr>
        <w:t> ;</w:t>
      </w:r>
    </w:p>
    <w:p w14:paraId="71EE7A14" w14:textId="77777777" w:rsidR="00AF724D" w:rsidRPr="00C63951" w:rsidRDefault="00507EE5" w:rsidP="006D6FC9">
      <w:pPr>
        <w:numPr>
          <w:ilvl w:val="0"/>
          <w:numId w:val="10"/>
        </w:numPr>
        <w:tabs>
          <w:tab w:val="left" w:pos="709"/>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Les diligences issues de la réunion</w:t>
      </w:r>
      <w:r w:rsidR="008A471C" w:rsidRPr="00C63951">
        <w:rPr>
          <w:rFonts w:ascii="Trebuchet MS" w:eastAsia="Trebuchet MS" w:hAnsi="Trebuchet MS" w:cs="Times New Roman"/>
        </w:rPr>
        <w:t>.</w:t>
      </w:r>
      <w:r w:rsidRPr="00C63951">
        <w:rPr>
          <w:rFonts w:ascii="Trebuchet MS" w:eastAsia="Trebuchet MS" w:hAnsi="Trebuchet MS" w:cs="Times New Roman"/>
        </w:rPr>
        <w:t xml:space="preserve"> </w:t>
      </w:r>
    </w:p>
    <w:p w14:paraId="64CE530A" w14:textId="77777777" w:rsidR="005060A0" w:rsidRPr="00C63951" w:rsidRDefault="005060A0" w:rsidP="006D6FC9">
      <w:pPr>
        <w:spacing w:after="0" w:line="276" w:lineRule="auto"/>
        <w:rPr>
          <w:rFonts w:ascii="Trebuchet MS" w:eastAsia="Trebuchet MS" w:hAnsi="Trebuchet MS" w:cs="Times New Roman"/>
        </w:rPr>
      </w:pPr>
    </w:p>
    <w:p w14:paraId="5A54978C" w14:textId="77777777" w:rsidR="005060A0" w:rsidRPr="00C63951" w:rsidRDefault="005060A0" w:rsidP="006D6FC9">
      <w:pPr>
        <w:spacing w:after="0" w:line="276" w:lineRule="auto"/>
        <w:rPr>
          <w:rFonts w:ascii="Trebuchet MS" w:eastAsia="Trebuchet MS" w:hAnsi="Trebuchet MS" w:cs="Times New Roman"/>
        </w:rPr>
      </w:pPr>
    </w:p>
    <w:p w14:paraId="7A46CBCB" w14:textId="77777777" w:rsidR="00EF22D5" w:rsidRPr="00C63951" w:rsidRDefault="00EF22D5" w:rsidP="003646EB">
      <w:pPr>
        <w:pStyle w:val="Titre2"/>
      </w:pPr>
      <w:bookmarkStart w:id="311" w:name="_Toc78906413"/>
      <w:r w:rsidRPr="00C63951">
        <w:t>4.4 Missions</w:t>
      </w:r>
      <w:bookmarkEnd w:id="311"/>
    </w:p>
    <w:p w14:paraId="09052735" w14:textId="77777777" w:rsidR="00FB42CD" w:rsidRPr="00C63951" w:rsidRDefault="00EF22D5" w:rsidP="003646EB">
      <w:pPr>
        <w:pStyle w:val="Titre2"/>
      </w:pPr>
      <w:bookmarkStart w:id="312" w:name="_Toc63267656"/>
      <w:bookmarkStart w:id="313" w:name="_Toc63691262"/>
      <w:bookmarkStart w:id="314" w:name="_Toc63691798"/>
      <w:bookmarkStart w:id="315" w:name="_Toc63692245"/>
      <w:bookmarkStart w:id="316" w:name="_Toc63695127"/>
      <w:bookmarkStart w:id="317" w:name="_Toc63835988"/>
      <w:bookmarkStart w:id="318" w:name="_Toc63836403"/>
      <w:bookmarkStart w:id="319" w:name="_Toc63875631"/>
      <w:bookmarkStart w:id="320" w:name="_Toc78906414"/>
      <w:r w:rsidRPr="00C63951">
        <w:t xml:space="preserve">4.4.1 </w:t>
      </w:r>
      <w:r w:rsidR="00CD0830" w:rsidRPr="00C63951">
        <w:t>Objectif et règle</w:t>
      </w:r>
      <w:r w:rsidR="00ED042F" w:rsidRPr="00C63951">
        <w:t>s</w:t>
      </w:r>
      <w:r w:rsidR="00CD0830" w:rsidRPr="00C63951">
        <w:t xml:space="preserve"> générale</w:t>
      </w:r>
      <w:bookmarkEnd w:id="312"/>
      <w:bookmarkEnd w:id="313"/>
      <w:bookmarkEnd w:id="314"/>
      <w:bookmarkEnd w:id="315"/>
      <w:bookmarkEnd w:id="316"/>
      <w:bookmarkEnd w:id="317"/>
      <w:bookmarkEnd w:id="318"/>
      <w:bookmarkEnd w:id="319"/>
      <w:r w:rsidR="00ED042F" w:rsidRPr="00C63951">
        <w:t>s</w:t>
      </w:r>
      <w:bookmarkEnd w:id="320"/>
    </w:p>
    <w:p w14:paraId="25BDC47E" w14:textId="77777777" w:rsidR="00CD0830" w:rsidRPr="00C63951" w:rsidRDefault="00EF22D5" w:rsidP="003646EB">
      <w:pPr>
        <w:pStyle w:val="Titre2"/>
      </w:pPr>
      <w:bookmarkStart w:id="321" w:name="_Toc63267657"/>
      <w:bookmarkStart w:id="322" w:name="_Toc63692246"/>
      <w:bookmarkStart w:id="323" w:name="_Toc63695128"/>
      <w:bookmarkStart w:id="324" w:name="_Toc63835989"/>
      <w:bookmarkStart w:id="325" w:name="_Toc78906415"/>
      <w:r w:rsidRPr="00C63951">
        <w:t xml:space="preserve">4.4.1.1 </w:t>
      </w:r>
      <w:r w:rsidR="00CD0830" w:rsidRPr="00C63951">
        <w:t>Objectif</w:t>
      </w:r>
      <w:bookmarkEnd w:id="321"/>
      <w:bookmarkEnd w:id="322"/>
      <w:bookmarkEnd w:id="323"/>
      <w:bookmarkEnd w:id="324"/>
      <w:bookmarkEnd w:id="325"/>
    </w:p>
    <w:p w14:paraId="7C27DE00" w14:textId="77777777" w:rsidR="00BB0E3E" w:rsidRPr="00C63951" w:rsidRDefault="00CD0830" w:rsidP="006D6FC9">
      <w:pPr>
        <w:autoSpaceDE w:val="0"/>
        <w:autoSpaceDN w:val="0"/>
        <w:adjustRightInd w:val="0"/>
        <w:spacing w:before="120" w:after="0" w:line="276" w:lineRule="auto"/>
        <w:jc w:val="both"/>
        <w:rPr>
          <w:rFonts w:ascii="Trebuchet MS" w:eastAsia="Times New Roman" w:hAnsi="Trebuchet MS" w:cs="Times New Roman"/>
        </w:rPr>
      </w:pPr>
      <w:r w:rsidRPr="00C63951">
        <w:rPr>
          <w:rFonts w:ascii="Trebuchet MS" w:eastAsia="Times New Roman" w:hAnsi="Trebuchet MS" w:cs="Times New Roman"/>
        </w:rPr>
        <w:t>Dans la mise en œuvre de ses activités, le Ministère des Eaux et Forêts instruit son personnel à l’exécution des tâches en dehors de ses locaux</w:t>
      </w:r>
      <w:r w:rsidR="00A72B5A" w:rsidRPr="00C63951">
        <w:rPr>
          <w:rFonts w:ascii="Trebuchet MS" w:eastAsia="Times New Roman" w:hAnsi="Trebuchet MS" w:cs="Times New Roman"/>
        </w:rPr>
        <w:t xml:space="preserve"> ou de leur localité d’affectation</w:t>
      </w:r>
      <w:r w:rsidRPr="00C63951">
        <w:rPr>
          <w:rFonts w:ascii="Trebuchet MS" w:eastAsia="Times New Roman" w:hAnsi="Trebuchet MS" w:cs="Times New Roman"/>
        </w:rPr>
        <w:t>. Le déplacement ou le mandat pour lequel un personnel est engagé pour</w:t>
      </w:r>
      <w:r w:rsidR="00A72B5A" w:rsidRPr="00C63951">
        <w:rPr>
          <w:rFonts w:ascii="Trebuchet MS" w:eastAsia="Times New Roman" w:hAnsi="Trebuchet MS" w:cs="Times New Roman"/>
        </w:rPr>
        <w:t xml:space="preserve"> la mise en œuvre des activités est</w:t>
      </w:r>
      <w:r w:rsidRPr="00C63951">
        <w:rPr>
          <w:rFonts w:ascii="Trebuchet MS" w:eastAsia="Times New Roman" w:hAnsi="Trebuchet MS" w:cs="Times New Roman"/>
        </w:rPr>
        <w:t xml:space="preserve"> communément appelé</w:t>
      </w:r>
      <w:r w:rsidR="00A72B5A" w:rsidRPr="00C63951">
        <w:rPr>
          <w:rFonts w:ascii="Trebuchet MS" w:eastAsia="Times New Roman" w:hAnsi="Trebuchet MS" w:cs="Times New Roman"/>
        </w:rPr>
        <w:t xml:space="preserve"> mission. L</w:t>
      </w:r>
      <w:r w:rsidRPr="00C63951">
        <w:rPr>
          <w:rFonts w:ascii="Trebuchet MS" w:eastAsia="Times New Roman" w:hAnsi="Trebuchet MS" w:cs="Times New Roman"/>
        </w:rPr>
        <w:t>e personnel en mission engagé pour</w:t>
      </w:r>
      <w:r w:rsidR="00A72B5A" w:rsidRPr="00C63951">
        <w:rPr>
          <w:rFonts w:ascii="Trebuchet MS" w:eastAsia="Times New Roman" w:hAnsi="Trebuchet MS" w:cs="Times New Roman"/>
        </w:rPr>
        <w:t xml:space="preserve"> l’exécution de ses tâches est </w:t>
      </w:r>
      <w:r w:rsidRPr="00C63951">
        <w:rPr>
          <w:rFonts w:ascii="Trebuchet MS" w:eastAsia="Times New Roman" w:hAnsi="Trebuchet MS" w:cs="Times New Roman"/>
        </w:rPr>
        <w:t>pris en charge ou remboursé des frais occasionnés par la mission conformé</w:t>
      </w:r>
      <w:r w:rsidR="00224BA1" w:rsidRPr="00C63951">
        <w:rPr>
          <w:rFonts w:ascii="Trebuchet MS" w:eastAsia="Times New Roman" w:hAnsi="Trebuchet MS" w:cs="Times New Roman"/>
        </w:rPr>
        <w:t>ment aux textes en vigueur de</w:t>
      </w:r>
      <w:r w:rsidRPr="00C63951">
        <w:rPr>
          <w:rFonts w:ascii="Trebuchet MS" w:eastAsia="Times New Roman" w:hAnsi="Trebuchet MS" w:cs="Times New Roman"/>
        </w:rPr>
        <w:t xml:space="preserve"> l’</w:t>
      </w:r>
      <w:r w:rsidR="00224BA1" w:rsidRPr="00C63951">
        <w:rPr>
          <w:rFonts w:ascii="Trebuchet MS" w:eastAsia="Times New Roman" w:hAnsi="Trebuchet MS" w:cs="Times New Roman"/>
        </w:rPr>
        <w:t>a</w:t>
      </w:r>
      <w:r w:rsidRPr="00C63951">
        <w:rPr>
          <w:rFonts w:ascii="Trebuchet MS" w:eastAsia="Times New Roman" w:hAnsi="Trebuchet MS" w:cs="Times New Roman"/>
        </w:rPr>
        <w:t>dministration publique.</w:t>
      </w:r>
    </w:p>
    <w:p w14:paraId="207CAA1A" w14:textId="77777777" w:rsidR="00FB42CD" w:rsidRPr="00C63951" w:rsidRDefault="00FB42CD" w:rsidP="006D6FC9">
      <w:pPr>
        <w:autoSpaceDE w:val="0"/>
        <w:autoSpaceDN w:val="0"/>
        <w:adjustRightInd w:val="0"/>
        <w:spacing w:after="0" w:line="276" w:lineRule="auto"/>
        <w:jc w:val="both"/>
        <w:rPr>
          <w:rFonts w:ascii="Trebuchet MS" w:eastAsia="Times New Roman" w:hAnsi="Trebuchet MS" w:cs="Times New Roman"/>
        </w:rPr>
      </w:pPr>
    </w:p>
    <w:p w14:paraId="699663E9" w14:textId="77777777" w:rsidR="005A0AB9" w:rsidRPr="00C63951" w:rsidRDefault="00EF22D5" w:rsidP="003646EB">
      <w:pPr>
        <w:pStyle w:val="Titre2"/>
      </w:pPr>
      <w:bookmarkStart w:id="326" w:name="_Toc63267658"/>
      <w:bookmarkStart w:id="327" w:name="_Toc63691263"/>
      <w:bookmarkStart w:id="328" w:name="_Toc63691799"/>
      <w:bookmarkStart w:id="329" w:name="_Toc63692247"/>
      <w:bookmarkStart w:id="330" w:name="_Toc63695129"/>
      <w:bookmarkStart w:id="331" w:name="_Toc63835990"/>
      <w:bookmarkStart w:id="332" w:name="_Toc63836404"/>
      <w:bookmarkStart w:id="333" w:name="_Toc78906416"/>
      <w:r w:rsidRPr="00C63951">
        <w:t xml:space="preserve">4.4.1.2 </w:t>
      </w:r>
      <w:r w:rsidR="00CD0830" w:rsidRPr="00C63951">
        <w:t>Règle</w:t>
      </w:r>
      <w:r w:rsidR="00ED042F" w:rsidRPr="00C63951">
        <w:t>s</w:t>
      </w:r>
      <w:r w:rsidR="00CD0830" w:rsidRPr="00C63951">
        <w:t xml:space="preserve"> générale</w:t>
      </w:r>
      <w:bookmarkEnd w:id="326"/>
      <w:bookmarkEnd w:id="327"/>
      <w:bookmarkEnd w:id="328"/>
      <w:bookmarkEnd w:id="329"/>
      <w:bookmarkEnd w:id="330"/>
      <w:bookmarkEnd w:id="331"/>
      <w:bookmarkEnd w:id="332"/>
      <w:r w:rsidR="00ED042F" w:rsidRPr="00C63951">
        <w:t>s</w:t>
      </w:r>
      <w:bookmarkEnd w:id="333"/>
    </w:p>
    <w:p w14:paraId="4983D1E3" w14:textId="77777777" w:rsidR="00CD0830" w:rsidRPr="00C63951" w:rsidRDefault="00CD0830" w:rsidP="006D6FC9">
      <w:pPr>
        <w:spacing w:before="120" w:after="0" w:line="276" w:lineRule="auto"/>
        <w:jc w:val="both"/>
        <w:rPr>
          <w:rFonts w:ascii="Trebuchet MS" w:eastAsia="Times New Roman" w:hAnsi="Trebuchet MS" w:cs="Times New Roman"/>
        </w:rPr>
      </w:pPr>
      <w:r w:rsidRPr="00C63951">
        <w:rPr>
          <w:rFonts w:ascii="Trebuchet MS" w:eastAsia="Times New Roman" w:hAnsi="Trebuchet MS" w:cs="Times New Roman"/>
        </w:rPr>
        <w:t xml:space="preserve">Le </w:t>
      </w:r>
      <w:r w:rsidR="00C217BE" w:rsidRPr="00C63951">
        <w:rPr>
          <w:rFonts w:ascii="Trebuchet MS" w:eastAsia="Times New Roman" w:hAnsi="Trebuchet MS" w:cs="Times New Roman"/>
        </w:rPr>
        <w:t>M</w:t>
      </w:r>
      <w:r w:rsidRPr="00C63951">
        <w:rPr>
          <w:rFonts w:ascii="Trebuchet MS" w:eastAsia="Times New Roman" w:hAnsi="Trebuchet MS" w:cs="Times New Roman"/>
        </w:rPr>
        <w:t>inistère s’assure de la prise en compt</w:t>
      </w:r>
      <w:r w:rsidR="00A72B5A" w:rsidRPr="00C63951">
        <w:rPr>
          <w:rFonts w:ascii="Trebuchet MS" w:eastAsia="Times New Roman" w:hAnsi="Trebuchet MS" w:cs="Times New Roman"/>
        </w:rPr>
        <w:t xml:space="preserve">e des conditions de travail de </w:t>
      </w:r>
      <w:r w:rsidRPr="00C63951">
        <w:rPr>
          <w:rFonts w:ascii="Trebuchet MS" w:eastAsia="Times New Roman" w:hAnsi="Trebuchet MS" w:cs="Times New Roman"/>
        </w:rPr>
        <w:t xml:space="preserve">son personnel en lui </w:t>
      </w:r>
      <w:r w:rsidR="003C2ABD" w:rsidRPr="00C63951">
        <w:rPr>
          <w:rFonts w:ascii="Trebuchet MS" w:eastAsia="Times New Roman" w:hAnsi="Trebuchet MS" w:cs="Times New Roman"/>
        </w:rPr>
        <w:t>accord</w:t>
      </w:r>
      <w:r w:rsidRPr="00C63951">
        <w:rPr>
          <w:rFonts w:ascii="Trebuchet MS" w:eastAsia="Times New Roman" w:hAnsi="Trebuchet MS" w:cs="Times New Roman"/>
        </w:rPr>
        <w:t>ant des indemnités de missio</w:t>
      </w:r>
      <w:r w:rsidR="00C217BE" w:rsidRPr="00C63951">
        <w:rPr>
          <w:rFonts w:ascii="Trebuchet MS" w:eastAsia="Times New Roman" w:hAnsi="Trebuchet MS" w:cs="Times New Roman"/>
        </w:rPr>
        <w:t>n conformément aux textes de l’a</w:t>
      </w:r>
      <w:r w:rsidRPr="00C63951">
        <w:rPr>
          <w:rFonts w:ascii="Trebuchet MS" w:eastAsia="Times New Roman" w:hAnsi="Trebuchet MS" w:cs="Times New Roman"/>
        </w:rPr>
        <w:t>dministration publique (Ministère en charge de la Fonction Publique</w:t>
      </w:r>
      <w:r w:rsidR="005F3E90" w:rsidRPr="00C63951">
        <w:rPr>
          <w:rFonts w:ascii="Trebuchet MS" w:eastAsia="Times New Roman" w:hAnsi="Trebuchet MS" w:cs="Times New Roman"/>
        </w:rPr>
        <w:t xml:space="preserve">, </w:t>
      </w:r>
      <w:r w:rsidR="003C2ABD" w:rsidRPr="00C63951">
        <w:rPr>
          <w:rFonts w:ascii="Trebuchet MS" w:eastAsia="Times New Roman" w:hAnsi="Trebuchet MS" w:cs="Times New Roman"/>
        </w:rPr>
        <w:t>Ministère en charge</w:t>
      </w:r>
      <w:r w:rsidR="005F3E90" w:rsidRPr="00C63951">
        <w:rPr>
          <w:rFonts w:ascii="Trebuchet MS" w:eastAsia="Times New Roman" w:hAnsi="Trebuchet MS" w:cs="Times New Roman"/>
        </w:rPr>
        <w:t xml:space="preserve"> de l’Economie et des Finances</w:t>
      </w:r>
      <w:r w:rsidRPr="00C63951">
        <w:rPr>
          <w:rFonts w:ascii="Trebuchet MS" w:eastAsia="Times New Roman" w:hAnsi="Trebuchet MS" w:cs="Times New Roman"/>
        </w:rPr>
        <w:t xml:space="preserve">). Ces indemnités sont destinées à couvrir les charges (hébergement et nourriture) </w:t>
      </w:r>
      <w:r w:rsidR="00116083" w:rsidRPr="00C63951">
        <w:rPr>
          <w:rFonts w:ascii="Trebuchet MS" w:eastAsia="Times New Roman" w:hAnsi="Trebuchet MS" w:cs="Times New Roman"/>
        </w:rPr>
        <w:t>occasionnées par</w:t>
      </w:r>
      <w:r w:rsidR="00C217BE" w:rsidRPr="00C63951">
        <w:rPr>
          <w:rFonts w:ascii="Trebuchet MS" w:eastAsia="Times New Roman" w:hAnsi="Trebuchet MS" w:cs="Times New Roman"/>
        </w:rPr>
        <w:t xml:space="preserve"> le déplacement </w:t>
      </w:r>
      <w:r w:rsidR="003C2ABD" w:rsidRPr="00C63951">
        <w:rPr>
          <w:rFonts w:ascii="Trebuchet MS" w:eastAsia="Times New Roman" w:hAnsi="Trebuchet MS" w:cs="Times New Roman"/>
        </w:rPr>
        <w:t>missionnaire</w:t>
      </w:r>
      <w:r w:rsidRPr="00C63951">
        <w:rPr>
          <w:rFonts w:ascii="Trebuchet MS" w:eastAsia="Times New Roman" w:hAnsi="Trebuchet MS" w:cs="Times New Roman"/>
        </w:rPr>
        <w:t xml:space="preserve"> en dehors de </w:t>
      </w:r>
      <w:r w:rsidR="00C217BE" w:rsidRPr="00C63951">
        <w:rPr>
          <w:rFonts w:ascii="Trebuchet MS" w:eastAsia="Times New Roman" w:hAnsi="Trebuchet MS" w:cs="Times New Roman"/>
        </w:rPr>
        <w:t>son</w:t>
      </w:r>
      <w:r w:rsidRPr="00C63951">
        <w:rPr>
          <w:rFonts w:ascii="Trebuchet MS" w:eastAsia="Times New Roman" w:hAnsi="Trebuchet MS" w:cs="Times New Roman"/>
        </w:rPr>
        <w:t xml:space="preserve"> lieu de résidence habituelle.</w:t>
      </w:r>
    </w:p>
    <w:p w14:paraId="6117CF0C" w14:textId="77777777" w:rsidR="00DB7F9E" w:rsidRPr="00C63951" w:rsidRDefault="00CD0830" w:rsidP="006D6FC9">
      <w:pPr>
        <w:spacing w:after="0" w:line="276" w:lineRule="auto"/>
        <w:rPr>
          <w:rFonts w:ascii="Trebuchet MS" w:eastAsia="Times New Roman" w:hAnsi="Trebuchet MS" w:cs="Times New Roman"/>
        </w:rPr>
      </w:pPr>
      <w:r w:rsidRPr="00C63951">
        <w:rPr>
          <w:rFonts w:ascii="Trebuchet MS" w:eastAsia="Times New Roman" w:hAnsi="Trebuchet MS" w:cs="Times New Roman"/>
        </w:rPr>
        <w:t>Les taux varient en fonction du lieu de la mission</w:t>
      </w:r>
      <w:r w:rsidR="00C217BE" w:rsidRPr="00C63951">
        <w:rPr>
          <w:rFonts w:ascii="Trebuchet MS" w:eastAsia="Times New Roman" w:hAnsi="Trebuchet MS" w:cs="Times New Roman"/>
        </w:rPr>
        <w:t xml:space="preserve"> (</w:t>
      </w:r>
      <w:r w:rsidRPr="00C63951">
        <w:rPr>
          <w:rFonts w:ascii="Trebuchet MS" w:eastAsia="Times New Roman" w:hAnsi="Trebuchet MS" w:cs="Times New Roman"/>
        </w:rPr>
        <w:t>intérieure ou extérieur</w:t>
      </w:r>
      <w:r w:rsidR="00DB7F9E" w:rsidRPr="00C63951">
        <w:rPr>
          <w:rFonts w:ascii="Trebuchet MS" w:eastAsia="Times New Roman" w:hAnsi="Trebuchet MS" w:cs="Times New Roman"/>
        </w:rPr>
        <w:t>e (Afrique, autres destinations)</w:t>
      </w:r>
      <w:r w:rsidR="003C2ABD" w:rsidRPr="00C63951">
        <w:rPr>
          <w:rFonts w:ascii="Trebuchet MS" w:eastAsia="Times New Roman" w:hAnsi="Trebuchet MS" w:cs="Times New Roman"/>
        </w:rPr>
        <w:t>)</w:t>
      </w:r>
      <w:r w:rsidRPr="00C63951">
        <w:rPr>
          <w:rFonts w:ascii="Trebuchet MS" w:eastAsia="Times New Roman" w:hAnsi="Trebuchet MS" w:cs="Times New Roman"/>
        </w:rPr>
        <w:t>.</w:t>
      </w:r>
    </w:p>
    <w:p w14:paraId="696EFA8A" w14:textId="77777777" w:rsidR="000C2543" w:rsidRPr="00C63951" w:rsidRDefault="000C2543" w:rsidP="006D6FC9">
      <w:pPr>
        <w:spacing w:after="0" w:line="276" w:lineRule="auto"/>
        <w:rPr>
          <w:rFonts w:ascii="Trebuchet MS" w:eastAsia="Times New Roman" w:hAnsi="Trebuchet MS" w:cs="Times New Roman"/>
        </w:rPr>
      </w:pPr>
    </w:p>
    <w:p w14:paraId="618E71A6" w14:textId="77777777" w:rsidR="00CD0830" w:rsidRPr="00C63951" w:rsidRDefault="00EF22D5" w:rsidP="003646EB">
      <w:pPr>
        <w:pStyle w:val="Titre2"/>
      </w:pPr>
      <w:bookmarkStart w:id="334" w:name="_Toc63267659"/>
      <w:bookmarkStart w:id="335" w:name="_Toc63691264"/>
      <w:bookmarkStart w:id="336" w:name="_Toc63691800"/>
      <w:bookmarkStart w:id="337" w:name="_Toc63692248"/>
      <w:bookmarkStart w:id="338" w:name="_Toc63695130"/>
      <w:bookmarkStart w:id="339" w:name="_Toc63835991"/>
      <w:bookmarkStart w:id="340" w:name="_Toc63836405"/>
      <w:bookmarkStart w:id="341" w:name="_Toc63875632"/>
      <w:bookmarkStart w:id="342" w:name="_Toc78906417"/>
      <w:r w:rsidRPr="00C63951">
        <w:t xml:space="preserve">4.4.2 </w:t>
      </w:r>
      <w:r w:rsidR="00CD0830" w:rsidRPr="00C63951">
        <w:t>Champs d’application</w:t>
      </w:r>
      <w:bookmarkEnd w:id="334"/>
      <w:bookmarkEnd w:id="335"/>
      <w:bookmarkEnd w:id="336"/>
      <w:bookmarkEnd w:id="337"/>
      <w:bookmarkEnd w:id="338"/>
      <w:bookmarkEnd w:id="339"/>
      <w:bookmarkEnd w:id="340"/>
      <w:bookmarkEnd w:id="341"/>
      <w:bookmarkEnd w:id="342"/>
    </w:p>
    <w:p w14:paraId="30AACE43" w14:textId="77777777" w:rsidR="00777DF7" w:rsidRPr="00C63951" w:rsidRDefault="00777DF7" w:rsidP="006D6FC9">
      <w:pPr>
        <w:tabs>
          <w:tab w:val="left" w:pos="1560"/>
        </w:tabs>
        <w:spacing w:before="120" w:after="0" w:line="276" w:lineRule="auto"/>
        <w:jc w:val="both"/>
        <w:rPr>
          <w:rFonts w:ascii="Trebuchet MS" w:hAnsi="Trebuchet MS" w:cs="Times New Roman"/>
          <w:lang w:val="fr-CI" w:eastAsia="en-US"/>
        </w:rPr>
      </w:pPr>
      <w:r w:rsidRPr="00C63951">
        <w:rPr>
          <w:rFonts w:ascii="Trebuchet MS" w:hAnsi="Trebuchet MS" w:cs="Times New Roman"/>
          <w:lang w:val="fr-CI" w:eastAsia="en-US"/>
        </w:rPr>
        <w:t>Les règles générales de mission</w:t>
      </w:r>
      <w:r w:rsidR="0018716A" w:rsidRPr="00C63951">
        <w:rPr>
          <w:rFonts w:ascii="Trebuchet MS" w:hAnsi="Trebuchet MS" w:cs="Times New Roman"/>
          <w:lang w:val="fr-CI" w:eastAsia="en-US"/>
        </w:rPr>
        <w:t xml:space="preserve"> </w:t>
      </w:r>
      <w:r w:rsidRPr="00C63951">
        <w:rPr>
          <w:rFonts w:ascii="Trebuchet MS" w:hAnsi="Trebuchet MS" w:cs="Times New Roman"/>
          <w:lang w:val="fr-CI" w:eastAsia="en-US"/>
        </w:rPr>
        <w:t>s’appliquent aux types de missions suivantes :</w:t>
      </w:r>
    </w:p>
    <w:p w14:paraId="23B7BBD4" w14:textId="77777777" w:rsidR="00FB42CD" w:rsidRPr="00C63951" w:rsidRDefault="00FB42CD" w:rsidP="006D6FC9">
      <w:pPr>
        <w:tabs>
          <w:tab w:val="left" w:pos="1560"/>
        </w:tabs>
        <w:spacing w:after="0" w:line="276" w:lineRule="auto"/>
        <w:jc w:val="both"/>
        <w:rPr>
          <w:rFonts w:ascii="Trebuchet MS" w:hAnsi="Trebuchet MS" w:cs="Times New Roman"/>
          <w:sz w:val="16"/>
          <w:szCs w:val="16"/>
          <w:lang w:val="fr-CI" w:eastAsia="en-US"/>
        </w:rPr>
      </w:pPr>
    </w:p>
    <w:p w14:paraId="5AAD8589" w14:textId="77777777" w:rsidR="00777DF7" w:rsidRPr="00C63951" w:rsidRDefault="00777DF7" w:rsidP="006D6FC9">
      <w:pPr>
        <w:numPr>
          <w:ilvl w:val="0"/>
          <w:numId w:val="166"/>
        </w:numPr>
        <w:spacing w:after="0" w:line="276" w:lineRule="auto"/>
        <w:contextualSpacing/>
        <w:rPr>
          <w:rFonts w:ascii="Trebuchet MS" w:hAnsi="Trebuchet MS" w:cs="Times New Roman"/>
          <w:b/>
          <w:lang w:val="fr-CI" w:eastAsia="en-US"/>
        </w:rPr>
      </w:pPr>
      <w:r w:rsidRPr="00C63951">
        <w:rPr>
          <w:rFonts w:ascii="Trebuchet MS" w:hAnsi="Trebuchet MS" w:cs="Times New Roman"/>
          <w:b/>
          <w:lang w:val="fr-CI" w:eastAsia="en-US"/>
        </w:rPr>
        <w:t>Missions budgétisées et exécutées suivant un planning</w:t>
      </w:r>
    </w:p>
    <w:p w14:paraId="4DE8CA96" w14:textId="77777777" w:rsidR="00777DF7" w:rsidRPr="00C63951" w:rsidRDefault="00777DF7" w:rsidP="006D6FC9">
      <w:pPr>
        <w:spacing w:before="120" w:after="0" w:line="276" w:lineRule="auto"/>
        <w:jc w:val="both"/>
        <w:rPr>
          <w:rFonts w:ascii="Trebuchet MS" w:hAnsi="Trebuchet MS" w:cs="Times New Roman"/>
          <w:lang w:val="fr-CI" w:eastAsia="en-US"/>
        </w:rPr>
      </w:pPr>
      <w:r w:rsidRPr="00C63951">
        <w:rPr>
          <w:rFonts w:ascii="Trebuchet MS" w:hAnsi="Trebuchet MS" w:cs="Times New Roman"/>
          <w:lang w:val="fr-CI" w:eastAsia="en-US"/>
        </w:rPr>
        <w:t xml:space="preserve">Elles représentent les missions courantes et respectent les mêmes procédures administratives et financières en vigueur dans l’administration. </w:t>
      </w:r>
    </w:p>
    <w:p w14:paraId="76B0B2F5" w14:textId="77777777" w:rsidR="00BF5A42" w:rsidRPr="00C63951" w:rsidRDefault="00BF5A42" w:rsidP="006D6FC9">
      <w:pPr>
        <w:spacing w:after="0" w:line="276" w:lineRule="auto"/>
        <w:jc w:val="both"/>
        <w:rPr>
          <w:rFonts w:ascii="Trebuchet MS" w:hAnsi="Trebuchet MS" w:cs="Times New Roman"/>
          <w:sz w:val="16"/>
          <w:szCs w:val="16"/>
          <w:lang w:val="fr-CI" w:eastAsia="en-US"/>
        </w:rPr>
      </w:pPr>
    </w:p>
    <w:p w14:paraId="73CE525E" w14:textId="77777777" w:rsidR="00777DF7" w:rsidRPr="00C63951" w:rsidRDefault="00777DF7" w:rsidP="006D6FC9">
      <w:pPr>
        <w:numPr>
          <w:ilvl w:val="0"/>
          <w:numId w:val="166"/>
        </w:numPr>
        <w:spacing w:after="0" w:line="276" w:lineRule="auto"/>
        <w:contextualSpacing/>
        <w:rPr>
          <w:rFonts w:ascii="Trebuchet MS" w:eastAsia="Times New Roman" w:hAnsi="Trebuchet MS" w:cs="Times New Roman"/>
          <w:b/>
          <w:bCs/>
        </w:rPr>
      </w:pPr>
      <w:r w:rsidRPr="00C63951">
        <w:rPr>
          <w:rFonts w:ascii="Trebuchet MS" w:eastAsia="Times New Roman" w:hAnsi="Trebuchet MS" w:cs="Times New Roman"/>
          <w:b/>
          <w:bCs/>
        </w:rPr>
        <w:t>Missions d’urgences ou nécessité de service</w:t>
      </w:r>
    </w:p>
    <w:p w14:paraId="4D3AD99B" w14:textId="77777777" w:rsidR="00BB0E3E" w:rsidRPr="00C63951" w:rsidRDefault="00777DF7" w:rsidP="006D6FC9">
      <w:pPr>
        <w:spacing w:before="120" w:after="0" w:line="276" w:lineRule="auto"/>
        <w:jc w:val="both"/>
        <w:rPr>
          <w:rFonts w:ascii="Trebuchet MS" w:eastAsia="Times New Roman" w:hAnsi="Trebuchet MS" w:cs="Times New Roman"/>
          <w:bCs/>
        </w:rPr>
      </w:pPr>
      <w:r w:rsidRPr="00C63951">
        <w:rPr>
          <w:rFonts w:ascii="Trebuchet MS" w:eastAsia="Times New Roman" w:hAnsi="Trebuchet MS" w:cs="Times New Roman"/>
          <w:bCs/>
        </w:rPr>
        <w:t xml:space="preserve">Ces missions sont réglementaires, mais sont réalisées en situations d’urgence ou de nécessité de service à la discrétion de la hiérarchie. Elles concourent à répondre aux sollicitations qui s’inscrivent dans le </w:t>
      </w:r>
      <w:r w:rsidR="006C0CA7" w:rsidRPr="00C63951">
        <w:rPr>
          <w:rFonts w:ascii="Trebuchet MS" w:eastAsia="Times New Roman" w:hAnsi="Trebuchet MS" w:cs="Times New Roman"/>
          <w:bCs/>
        </w:rPr>
        <w:t>mandat du Ministère. </w:t>
      </w:r>
    </w:p>
    <w:p w14:paraId="65BAFA14" w14:textId="77777777" w:rsidR="003C2ABD" w:rsidRPr="00C63951" w:rsidRDefault="003C2ABD" w:rsidP="006D6FC9">
      <w:pPr>
        <w:spacing w:before="120" w:after="0" w:line="276" w:lineRule="auto"/>
        <w:jc w:val="both"/>
        <w:rPr>
          <w:rFonts w:ascii="Trebuchet MS" w:eastAsia="Times New Roman" w:hAnsi="Trebuchet MS" w:cs="Times New Roman"/>
          <w:bCs/>
        </w:rPr>
      </w:pPr>
    </w:p>
    <w:p w14:paraId="5118CB40" w14:textId="77777777" w:rsidR="00CD0830" w:rsidRPr="00C63951" w:rsidRDefault="00BF5A42" w:rsidP="003646EB">
      <w:pPr>
        <w:pStyle w:val="Titre2"/>
      </w:pPr>
      <w:bookmarkStart w:id="343" w:name="_Toc63267660"/>
      <w:bookmarkStart w:id="344" w:name="_Toc63691265"/>
      <w:bookmarkStart w:id="345" w:name="_Toc63691801"/>
      <w:bookmarkStart w:id="346" w:name="_Toc63692249"/>
      <w:bookmarkStart w:id="347" w:name="_Toc63695131"/>
      <w:bookmarkStart w:id="348" w:name="_Toc63835992"/>
      <w:bookmarkStart w:id="349" w:name="_Toc63836406"/>
      <w:bookmarkStart w:id="350" w:name="_Toc63875633"/>
      <w:bookmarkStart w:id="351" w:name="_Toc78906418"/>
      <w:r w:rsidRPr="00C63951">
        <w:t xml:space="preserve">4.4.3 </w:t>
      </w:r>
      <w:r w:rsidR="00CD0830" w:rsidRPr="00C63951">
        <w:t>Procédure d’autorisation de mission</w:t>
      </w:r>
      <w:bookmarkEnd w:id="343"/>
      <w:bookmarkEnd w:id="344"/>
      <w:bookmarkEnd w:id="345"/>
      <w:bookmarkEnd w:id="346"/>
      <w:bookmarkEnd w:id="347"/>
      <w:bookmarkEnd w:id="348"/>
      <w:bookmarkEnd w:id="349"/>
      <w:bookmarkEnd w:id="350"/>
      <w:bookmarkEnd w:id="351"/>
    </w:p>
    <w:p w14:paraId="3F3A2500" w14:textId="77777777" w:rsidR="003C0FD4" w:rsidRPr="00C63951" w:rsidRDefault="00CD0830" w:rsidP="006D6FC9">
      <w:pPr>
        <w:tabs>
          <w:tab w:val="left" w:pos="1560"/>
        </w:tabs>
        <w:spacing w:before="120" w:after="0" w:line="276" w:lineRule="auto"/>
        <w:jc w:val="both"/>
        <w:rPr>
          <w:rFonts w:ascii="Trebuchet MS" w:eastAsia="Times New Roman" w:hAnsi="Trebuchet MS" w:cs="Times New Roman"/>
        </w:rPr>
      </w:pPr>
      <w:r w:rsidRPr="00C63951">
        <w:rPr>
          <w:rFonts w:ascii="Trebuchet MS" w:eastAsia="Times New Roman" w:hAnsi="Trebuchet MS" w:cs="Times New Roman"/>
        </w:rPr>
        <w:t xml:space="preserve">La procédure d’autorisation de mission du Ministère des Eaux et </w:t>
      </w:r>
      <w:r w:rsidR="00D26996" w:rsidRPr="00C63951">
        <w:rPr>
          <w:rFonts w:ascii="Trebuchet MS" w:eastAsia="Times New Roman" w:hAnsi="Trebuchet MS" w:cs="Times New Roman"/>
        </w:rPr>
        <w:t>Forêts s’aligne sur celle de l’</w:t>
      </w:r>
      <w:r w:rsidR="00D44200" w:rsidRPr="00C63951">
        <w:rPr>
          <w:rFonts w:ascii="Trebuchet MS" w:eastAsia="Times New Roman" w:hAnsi="Trebuchet MS" w:cs="Times New Roman"/>
        </w:rPr>
        <w:t>A</w:t>
      </w:r>
      <w:r w:rsidRPr="00C63951">
        <w:rPr>
          <w:rFonts w:ascii="Trebuchet MS" w:eastAsia="Times New Roman" w:hAnsi="Trebuchet MS" w:cs="Times New Roman"/>
        </w:rPr>
        <w:t xml:space="preserve">dministration publique. </w:t>
      </w:r>
      <w:r w:rsidR="003C0FD4" w:rsidRPr="00C63951">
        <w:rPr>
          <w:rFonts w:ascii="Trebuchet MS" w:eastAsia="Times New Roman" w:hAnsi="Trebuchet MS" w:cs="Times New Roman"/>
        </w:rPr>
        <w:t>La DPFE et la BSSI réalisent leurs missions uniquement sur les instructions du Ministre chargé des Eaux et Forêts sur toute l’étendue du territoire nationale sur l’ensemble des unités de production des secteurs forêt, faune et ressources en eau.</w:t>
      </w:r>
    </w:p>
    <w:p w14:paraId="34AA472B" w14:textId="77777777" w:rsidR="0042087D" w:rsidRPr="00C63951" w:rsidRDefault="003C0FD4" w:rsidP="006D6FC9">
      <w:pPr>
        <w:autoSpaceDE w:val="0"/>
        <w:autoSpaceDN w:val="0"/>
        <w:adjustRightInd w:val="0"/>
        <w:spacing w:after="0" w:line="276" w:lineRule="auto"/>
        <w:jc w:val="both"/>
        <w:rPr>
          <w:rFonts w:ascii="Trebuchet MS" w:eastAsia="Times New Roman" w:hAnsi="Trebuchet MS" w:cs="Times New Roman"/>
        </w:rPr>
      </w:pPr>
      <w:r w:rsidRPr="00C63951">
        <w:rPr>
          <w:rFonts w:ascii="Trebuchet MS" w:eastAsia="Times New Roman" w:hAnsi="Trebuchet MS" w:cs="Times New Roman"/>
        </w:rPr>
        <w:t xml:space="preserve"> </w:t>
      </w:r>
    </w:p>
    <w:p w14:paraId="0379121E" w14:textId="77777777" w:rsidR="008577AF" w:rsidRPr="00C63951" w:rsidRDefault="0042087D" w:rsidP="006D6FC9">
      <w:pPr>
        <w:tabs>
          <w:tab w:val="left" w:pos="1560"/>
        </w:tabs>
        <w:spacing w:after="0" w:line="276" w:lineRule="auto"/>
        <w:jc w:val="both"/>
        <w:rPr>
          <w:rFonts w:ascii="Trebuchet MS" w:hAnsi="Trebuchet MS" w:cs="Times New Roman"/>
          <w:lang w:val="fr-CI" w:eastAsia="en-US"/>
        </w:rPr>
      </w:pPr>
      <w:r w:rsidRPr="00C63951">
        <w:rPr>
          <w:rFonts w:ascii="Trebuchet MS" w:hAnsi="Trebuchet MS" w:cs="Times New Roman"/>
          <w:lang w:val="fr-CI" w:eastAsia="en-US"/>
        </w:rPr>
        <w:t>Les procédures de mission varient en fonction d</w:t>
      </w:r>
      <w:r w:rsidR="00AB7FC4" w:rsidRPr="00C63951">
        <w:rPr>
          <w:rFonts w:ascii="Trebuchet MS" w:hAnsi="Trebuchet MS" w:cs="Times New Roman"/>
          <w:lang w:val="fr-CI" w:eastAsia="en-US"/>
        </w:rPr>
        <w:t>u</w:t>
      </w:r>
      <w:r w:rsidRPr="00C63951">
        <w:rPr>
          <w:rFonts w:ascii="Trebuchet MS" w:hAnsi="Trebuchet MS" w:cs="Times New Roman"/>
          <w:lang w:val="fr-CI" w:eastAsia="en-US"/>
        </w:rPr>
        <w:t xml:space="preserve"> type</w:t>
      </w:r>
      <w:r w:rsidR="00AB7FC4" w:rsidRPr="00C63951">
        <w:rPr>
          <w:rFonts w:ascii="Trebuchet MS" w:hAnsi="Trebuchet MS" w:cs="Times New Roman"/>
          <w:lang w:val="fr-CI" w:eastAsia="en-US"/>
        </w:rPr>
        <w:t xml:space="preserve"> </w:t>
      </w:r>
      <w:r w:rsidRPr="00C63951">
        <w:rPr>
          <w:rFonts w:ascii="Trebuchet MS" w:hAnsi="Trebuchet MS" w:cs="Times New Roman"/>
          <w:lang w:val="fr-CI" w:eastAsia="en-US"/>
        </w:rPr>
        <w:t xml:space="preserve">de mission. </w:t>
      </w:r>
    </w:p>
    <w:p w14:paraId="56B8C60A" w14:textId="77777777" w:rsidR="0064181E" w:rsidRPr="00C63951" w:rsidRDefault="0064181E" w:rsidP="006D6FC9">
      <w:pPr>
        <w:tabs>
          <w:tab w:val="left" w:pos="1560"/>
        </w:tabs>
        <w:spacing w:after="0" w:line="276" w:lineRule="auto"/>
        <w:jc w:val="both"/>
        <w:rPr>
          <w:rFonts w:ascii="Trebuchet MS" w:hAnsi="Trebuchet MS" w:cs="Times New Roman"/>
          <w:lang w:val="fr-CI" w:eastAsia="en-US"/>
        </w:rPr>
      </w:pPr>
    </w:p>
    <w:p w14:paraId="09924FDE" w14:textId="77777777" w:rsidR="008577AF" w:rsidRPr="00C63951" w:rsidRDefault="00BF5A42" w:rsidP="003646EB">
      <w:pPr>
        <w:pStyle w:val="Titre2"/>
      </w:pPr>
      <w:bookmarkStart w:id="352" w:name="_Toc78906419"/>
      <w:r w:rsidRPr="00C63951">
        <w:t xml:space="preserve">4.4.3.1 </w:t>
      </w:r>
      <w:r w:rsidR="0064181E" w:rsidRPr="00C63951">
        <w:t>Termes d</w:t>
      </w:r>
      <w:r w:rsidR="008577AF" w:rsidRPr="00C63951">
        <w:t xml:space="preserve">e </w:t>
      </w:r>
      <w:r w:rsidR="00D44200" w:rsidRPr="00C63951">
        <w:t>r</w:t>
      </w:r>
      <w:r w:rsidR="008577AF" w:rsidRPr="00C63951">
        <w:t xml:space="preserve">éférences </w:t>
      </w:r>
      <w:r w:rsidR="00FE68F4" w:rsidRPr="00C63951">
        <w:t>de mission</w:t>
      </w:r>
      <w:bookmarkEnd w:id="352"/>
    </w:p>
    <w:p w14:paraId="4D0EB025" w14:textId="77777777" w:rsidR="0042087D" w:rsidRPr="00C63951" w:rsidRDefault="0064181E" w:rsidP="006D6FC9">
      <w:pPr>
        <w:tabs>
          <w:tab w:val="left" w:pos="1560"/>
        </w:tabs>
        <w:spacing w:before="120" w:after="0" w:line="276" w:lineRule="auto"/>
        <w:jc w:val="both"/>
        <w:rPr>
          <w:rFonts w:ascii="Trebuchet MS" w:hAnsi="Trebuchet MS" w:cs="Times New Roman"/>
          <w:lang w:val="fr-CI" w:eastAsia="en-US"/>
        </w:rPr>
      </w:pPr>
      <w:r w:rsidRPr="00C63951">
        <w:rPr>
          <w:rFonts w:ascii="Trebuchet MS" w:hAnsi="Trebuchet MS" w:cs="Times New Roman"/>
          <w:lang w:val="fr-CI" w:eastAsia="en-US"/>
        </w:rPr>
        <w:t>Pour tout</w:t>
      </w:r>
      <w:r w:rsidR="00AB7FC4" w:rsidRPr="00C63951">
        <w:rPr>
          <w:rFonts w:ascii="Trebuchet MS" w:hAnsi="Trebuchet MS" w:cs="Times New Roman"/>
          <w:lang w:val="fr-CI" w:eastAsia="en-US"/>
        </w:rPr>
        <w:t>e</w:t>
      </w:r>
      <w:r w:rsidRPr="00C63951">
        <w:rPr>
          <w:rFonts w:ascii="Trebuchet MS" w:hAnsi="Trebuchet MS" w:cs="Times New Roman"/>
          <w:lang w:val="fr-CI" w:eastAsia="en-US"/>
        </w:rPr>
        <w:t xml:space="preserve"> mission</w:t>
      </w:r>
      <w:r w:rsidR="002627AB" w:rsidRPr="00C63951">
        <w:rPr>
          <w:rFonts w:ascii="Trebuchet MS" w:hAnsi="Trebuchet MS" w:cs="Times New Roman"/>
          <w:lang w:val="fr-CI" w:eastAsia="en-US"/>
        </w:rPr>
        <w:t>, le personnel</w:t>
      </w:r>
      <w:r w:rsidR="00D44200" w:rsidRPr="00C63951">
        <w:rPr>
          <w:rFonts w:ascii="Trebuchet MS" w:hAnsi="Trebuchet MS" w:cs="Times New Roman"/>
          <w:lang w:val="fr-CI" w:eastAsia="en-US"/>
        </w:rPr>
        <w:t xml:space="preserve"> ou le chef de mission</w:t>
      </w:r>
      <w:r w:rsidR="002627AB" w:rsidRPr="00C63951">
        <w:rPr>
          <w:rFonts w:ascii="Trebuchet MS" w:hAnsi="Trebuchet MS" w:cs="Times New Roman"/>
          <w:lang w:val="fr-CI" w:eastAsia="en-US"/>
        </w:rPr>
        <w:t xml:space="preserve"> doit</w:t>
      </w:r>
      <w:r w:rsidR="0042087D" w:rsidRPr="00C63951">
        <w:rPr>
          <w:rFonts w:ascii="Trebuchet MS" w:hAnsi="Trebuchet MS" w:cs="Times New Roman"/>
          <w:lang w:val="fr-CI" w:eastAsia="en-US"/>
        </w:rPr>
        <w:t xml:space="preserve"> établir des termes de références (TDR)</w:t>
      </w:r>
      <w:r w:rsidR="002627AB" w:rsidRPr="00C63951">
        <w:rPr>
          <w:rFonts w:ascii="Trebuchet MS" w:hAnsi="Trebuchet MS" w:cs="Times New Roman"/>
          <w:lang w:val="fr-CI" w:eastAsia="en-US"/>
        </w:rPr>
        <w:t>.</w:t>
      </w:r>
      <w:r w:rsidR="0042087D" w:rsidRPr="00C63951">
        <w:rPr>
          <w:rFonts w:ascii="Trebuchet MS" w:hAnsi="Trebuchet MS" w:cs="Times New Roman"/>
          <w:lang w:val="fr-CI" w:eastAsia="en-US"/>
        </w:rPr>
        <w:t xml:space="preserve"> </w:t>
      </w:r>
      <w:r w:rsidR="00D44200" w:rsidRPr="00C63951">
        <w:rPr>
          <w:rFonts w:ascii="Trebuchet MS" w:hAnsi="Trebuchet MS" w:cs="Times New Roman"/>
          <w:lang w:val="fr-CI" w:eastAsia="en-US"/>
        </w:rPr>
        <w:t xml:space="preserve">Ceux-ci </w:t>
      </w:r>
      <w:r w:rsidR="0042087D" w:rsidRPr="00C63951">
        <w:rPr>
          <w:rFonts w:ascii="Trebuchet MS" w:hAnsi="Trebuchet MS" w:cs="Times New Roman"/>
          <w:lang w:val="fr-CI" w:eastAsia="en-US"/>
        </w:rPr>
        <w:t>déclin</w:t>
      </w:r>
      <w:r w:rsidR="002627AB" w:rsidRPr="00C63951">
        <w:rPr>
          <w:rFonts w:ascii="Trebuchet MS" w:hAnsi="Trebuchet MS" w:cs="Times New Roman"/>
          <w:lang w:val="fr-CI" w:eastAsia="en-US"/>
        </w:rPr>
        <w:t>ent au mini</w:t>
      </w:r>
      <w:r w:rsidR="003C2ABD" w:rsidRPr="00C63951">
        <w:rPr>
          <w:rFonts w:ascii="Trebuchet MS" w:hAnsi="Trebuchet MS" w:cs="Times New Roman"/>
          <w:lang w:val="fr-CI" w:eastAsia="en-US"/>
        </w:rPr>
        <w:t>m</w:t>
      </w:r>
      <w:r w:rsidR="002627AB" w:rsidRPr="00C63951">
        <w:rPr>
          <w:rFonts w:ascii="Trebuchet MS" w:hAnsi="Trebuchet MS" w:cs="Times New Roman"/>
          <w:lang w:val="fr-CI" w:eastAsia="en-US"/>
        </w:rPr>
        <w:t>um les points</w:t>
      </w:r>
      <w:r w:rsidR="0042087D" w:rsidRPr="00C63951">
        <w:rPr>
          <w:rFonts w:ascii="Trebuchet MS" w:hAnsi="Trebuchet MS" w:cs="Times New Roman"/>
          <w:lang w:val="fr-CI" w:eastAsia="en-US"/>
        </w:rPr>
        <w:t xml:space="preserve"> sui</w:t>
      </w:r>
      <w:r w:rsidR="002627AB" w:rsidRPr="00C63951">
        <w:rPr>
          <w:rFonts w:ascii="Trebuchet MS" w:hAnsi="Trebuchet MS" w:cs="Times New Roman"/>
          <w:lang w:val="fr-CI" w:eastAsia="en-US"/>
        </w:rPr>
        <w:t>van</w:t>
      </w:r>
      <w:r w:rsidR="0042087D" w:rsidRPr="00C63951">
        <w:rPr>
          <w:rFonts w:ascii="Trebuchet MS" w:hAnsi="Trebuchet MS" w:cs="Times New Roman"/>
          <w:lang w:val="fr-CI" w:eastAsia="en-US"/>
        </w:rPr>
        <w:t>t</w:t>
      </w:r>
      <w:r w:rsidR="002627AB" w:rsidRPr="00C63951">
        <w:rPr>
          <w:rFonts w:ascii="Trebuchet MS" w:hAnsi="Trebuchet MS" w:cs="Times New Roman"/>
          <w:lang w:val="fr-CI" w:eastAsia="en-US"/>
        </w:rPr>
        <w:t>s</w:t>
      </w:r>
      <w:r w:rsidR="0042087D" w:rsidRPr="00C63951">
        <w:rPr>
          <w:rFonts w:ascii="Trebuchet MS" w:hAnsi="Trebuchet MS" w:cs="Times New Roman"/>
          <w:lang w:val="fr-CI" w:eastAsia="en-US"/>
        </w:rPr>
        <w:t xml:space="preserve"> : </w:t>
      </w:r>
    </w:p>
    <w:p w14:paraId="478853A2" w14:textId="77777777" w:rsidR="0042087D" w:rsidRPr="00C63951" w:rsidRDefault="0042087D" w:rsidP="006D6FC9">
      <w:pPr>
        <w:numPr>
          <w:ilvl w:val="0"/>
          <w:numId w:val="167"/>
        </w:numPr>
        <w:tabs>
          <w:tab w:val="left" w:pos="709"/>
        </w:tabs>
        <w:spacing w:after="0" w:line="276" w:lineRule="auto"/>
        <w:contextualSpacing/>
        <w:jc w:val="both"/>
        <w:rPr>
          <w:rFonts w:ascii="Trebuchet MS" w:hAnsi="Trebuchet MS" w:cs="Times New Roman"/>
          <w:lang w:val="fr-CI" w:eastAsia="en-US"/>
        </w:rPr>
      </w:pPr>
      <w:r w:rsidRPr="00C63951">
        <w:rPr>
          <w:rFonts w:ascii="Trebuchet MS" w:hAnsi="Trebuchet MS" w:cs="Times New Roman"/>
          <w:lang w:val="fr-CI" w:eastAsia="en-US"/>
        </w:rPr>
        <w:t xml:space="preserve">Contexte et </w:t>
      </w:r>
      <w:r w:rsidR="00D44200" w:rsidRPr="00C63951">
        <w:rPr>
          <w:rFonts w:ascii="Trebuchet MS" w:hAnsi="Trebuchet MS" w:cs="Times New Roman"/>
          <w:lang w:val="fr-CI" w:eastAsia="en-US"/>
        </w:rPr>
        <w:t>j</w:t>
      </w:r>
      <w:r w:rsidRPr="00C63951">
        <w:rPr>
          <w:rFonts w:ascii="Trebuchet MS" w:hAnsi="Trebuchet MS" w:cs="Times New Roman"/>
          <w:lang w:val="fr-CI" w:eastAsia="en-US"/>
        </w:rPr>
        <w:t>ustification ;</w:t>
      </w:r>
    </w:p>
    <w:p w14:paraId="53FD3FAC" w14:textId="77777777" w:rsidR="0042087D" w:rsidRPr="00C63951" w:rsidRDefault="0042087D" w:rsidP="006D6FC9">
      <w:pPr>
        <w:numPr>
          <w:ilvl w:val="0"/>
          <w:numId w:val="167"/>
        </w:numPr>
        <w:tabs>
          <w:tab w:val="left" w:pos="709"/>
        </w:tabs>
        <w:spacing w:after="0" w:line="276" w:lineRule="auto"/>
        <w:contextualSpacing/>
        <w:jc w:val="both"/>
        <w:rPr>
          <w:rFonts w:ascii="Trebuchet MS" w:hAnsi="Trebuchet MS" w:cs="Times New Roman"/>
          <w:lang w:val="fr-CI" w:eastAsia="en-US"/>
        </w:rPr>
      </w:pPr>
      <w:r w:rsidRPr="00C63951">
        <w:rPr>
          <w:rFonts w:ascii="Trebuchet MS" w:hAnsi="Trebuchet MS" w:cs="Times New Roman"/>
          <w:lang w:val="fr-CI" w:eastAsia="en-US"/>
        </w:rPr>
        <w:t>Objet de la mission ;</w:t>
      </w:r>
    </w:p>
    <w:p w14:paraId="358090D0" w14:textId="77777777" w:rsidR="0042087D" w:rsidRPr="00C63951" w:rsidRDefault="0042087D" w:rsidP="006D6FC9">
      <w:pPr>
        <w:numPr>
          <w:ilvl w:val="0"/>
          <w:numId w:val="167"/>
        </w:numPr>
        <w:tabs>
          <w:tab w:val="left" w:pos="709"/>
        </w:tabs>
        <w:spacing w:after="0" w:line="276" w:lineRule="auto"/>
        <w:contextualSpacing/>
        <w:jc w:val="both"/>
        <w:rPr>
          <w:rFonts w:ascii="Trebuchet MS" w:hAnsi="Trebuchet MS" w:cs="Times New Roman"/>
          <w:lang w:val="fr-CI" w:eastAsia="en-US"/>
        </w:rPr>
      </w:pPr>
      <w:r w:rsidRPr="00C63951">
        <w:rPr>
          <w:rFonts w:ascii="Trebuchet MS" w:hAnsi="Trebuchet MS" w:cs="Times New Roman"/>
          <w:lang w:val="fr-CI" w:eastAsia="en-US"/>
        </w:rPr>
        <w:t>Objectifs recherchés</w:t>
      </w:r>
      <w:r w:rsidR="0064181E" w:rsidRPr="00C63951">
        <w:rPr>
          <w:rFonts w:ascii="Trebuchet MS" w:hAnsi="Trebuchet MS" w:cs="Times New Roman"/>
          <w:lang w:val="fr-CI" w:eastAsia="en-US"/>
        </w:rPr>
        <w:t> ;</w:t>
      </w:r>
    </w:p>
    <w:p w14:paraId="2040418C" w14:textId="77777777" w:rsidR="002627AB" w:rsidRPr="00C63951" w:rsidRDefault="002627AB" w:rsidP="006D6FC9">
      <w:pPr>
        <w:numPr>
          <w:ilvl w:val="0"/>
          <w:numId w:val="167"/>
        </w:numPr>
        <w:tabs>
          <w:tab w:val="left" w:pos="709"/>
        </w:tabs>
        <w:spacing w:after="0" w:line="276" w:lineRule="auto"/>
        <w:contextualSpacing/>
        <w:jc w:val="both"/>
        <w:rPr>
          <w:rFonts w:ascii="Trebuchet MS" w:hAnsi="Trebuchet MS" w:cs="Times New Roman"/>
          <w:lang w:val="fr-CI" w:eastAsia="en-US"/>
        </w:rPr>
      </w:pPr>
      <w:r w:rsidRPr="00C63951">
        <w:rPr>
          <w:rFonts w:ascii="Trebuchet MS" w:hAnsi="Trebuchet MS" w:cs="Times New Roman"/>
          <w:lang w:val="fr-CI" w:eastAsia="en-US"/>
        </w:rPr>
        <w:t>Méthodologie ou stratégie ;</w:t>
      </w:r>
    </w:p>
    <w:p w14:paraId="5C1F645C" w14:textId="77777777" w:rsidR="00E82334" w:rsidRPr="00C63951" w:rsidRDefault="00E82334" w:rsidP="006D6FC9">
      <w:pPr>
        <w:numPr>
          <w:ilvl w:val="0"/>
          <w:numId w:val="167"/>
        </w:numPr>
        <w:tabs>
          <w:tab w:val="left" w:pos="709"/>
        </w:tabs>
        <w:spacing w:after="0" w:line="276" w:lineRule="auto"/>
        <w:contextualSpacing/>
        <w:jc w:val="both"/>
        <w:rPr>
          <w:rFonts w:ascii="Trebuchet MS" w:hAnsi="Trebuchet MS" w:cs="Times New Roman"/>
          <w:lang w:val="fr-CI" w:eastAsia="en-US"/>
        </w:rPr>
      </w:pPr>
      <w:r w:rsidRPr="00C63951">
        <w:rPr>
          <w:rFonts w:ascii="Trebuchet MS" w:hAnsi="Trebuchet MS" w:cs="Times New Roman"/>
          <w:lang w:val="fr-CI" w:eastAsia="en-US"/>
        </w:rPr>
        <w:t>Activités à réaliser ;</w:t>
      </w:r>
    </w:p>
    <w:p w14:paraId="3B5A08B8" w14:textId="77777777" w:rsidR="0042087D" w:rsidRPr="00C63951" w:rsidRDefault="0042087D" w:rsidP="006D6FC9">
      <w:pPr>
        <w:numPr>
          <w:ilvl w:val="0"/>
          <w:numId w:val="167"/>
        </w:numPr>
        <w:tabs>
          <w:tab w:val="left" w:pos="709"/>
        </w:tabs>
        <w:spacing w:after="0" w:line="276" w:lineRule="auto"/>
        <w:contextualSpacing/>
        <w:jc w:val="both"/>
        <w:rPr>
          <w:rFonts w:ascii="Trebuchet MS" w:hAnsi="Trebuchet MS" w:cs="Times New Roman"/>
          <w:lang w:val="fr-CI" w:eastAsia="en-US"/>
        </w:rPr>
      </w:pPr>
      <w:r w:rsidRPr="00C63951">
        <w:rPr>
          <w:rFonts w:ascii="Trebuchet MS" w:hAnsi="Trebuchet MS" w:cs="Times New Roman"/>
          <w:lang w:val="fr-CI" w:eastAsia="en-US"/>
        </w:rPr>
        <w:t xml:space="preserve">Résultats </w:t>
      </w:r>
      <w:r w:rsidR="00E82334" w:rsidRPr="00C63951">
        <w:rPr>
          <w:rFonts w:ascii="Trebuchet MS" w:hAnsi="Trebuchet MS" w:cs="Times New Roman"/>
          <w:lang w:val="fr-CI" w:eastAsia="en-US"/>
        </w:rPr>
        <w:t xml:space="preserve">attendus ou </w:t>
      </w:r>
      <w:r w:rsidRPr="00C63951">
        <w:rPr>
          <w:rFonts w:ascii="Trebuchet MS" w:hAnsi="Trebuchet MS" w:cs="Times New Roman"/>
          <w:lang w:val="fr-CI" w:eastAsia="en-US"/>
        </w:rPr>
        <w:t>escomptés ;</w:t>
      </w:r>
    </w:p>
    <w:p w14:paraId="080D58E2" w14:textId="77777777" w:rsidR="0042087D" w:rsidRPr="00C63951" w:rsidRDefault="00E82334" w:rsidP="006D6FC9">
      <w:pPr>
        <w:numPr>
          <w:ilvl w:val="0"/>
          <w:numId w:val="167"/>
        </w:numPr>
        <w:tabs>
          <w:tab w:val="left" w:pos="709"/>
        </w:tabs>
        <w:spacing w:after="0" w:line="276" w:lineRule="auto"/>
        <w:contextualSpacing/>
        <w:jc w:val="both"/>
        <w:rPr>
          <w:rFonts w:ascii="Trebuchet MS" w:hAnsi="Trebuchet MS" w:cs="Times New Roman"/>
          <w:lang w:val="fr-CI" w:eastAsia="en-US"/>
        </w:rPr>
      </w:pPr>
      <w:r w:rsidRPr="00C63951">
        <w:rPr>
          <w:rFonts w:ascii="Trebuchet MS" w:hAnsi="Trebuchet MS" w:cs="Times New Roman"/>
          <w:lang w:val="fr-CI" w:eastAsia="en-US"/>
        </w:rPr>
        <w:t>Moyens matériels et</w:t>
      </w:r>
      <w:r w:rsidR="0042087D" w:rsidRPr="00C63951">
        <w:rPr>
          <w:rFonts w:ascii="Trebuchet MS" w:hAnsi="Trebuchet MS" w:cs="Times New Roman"/>
          <w:lang w:val="fr-CI" w:eastAsia="en-US"/>
        </w:rPr>
        <w:t xml:space="preserve"> logistiques</w:t>
      </w:r>
      <w:r w:rsidR="00454D36" w:rsidRPr="00C63951">
        <w:rPr>
          <w:rFonts w:ascii="Trebuchet MS" w:hAnsi="Trebuchet MS" w:cs="Times New Roman"/>
          <w:lang w:val="fr-CI" w:eastAsia="en-US"/>
        </w:rPr>
        <w:t xml:space="preserve"> </w:t>
      </w:r>
      <w:r w:rsidR="00AA0343" w:rsidRPr="00C63951">
        <w:rPr>
          <w:rFonts w:ascii="Trebuchet MS" w:hAnsi="Trebuchet MS" w:cs="Times New Roman"/>
          <w:lang w:val="fr-CI" w:eastAsia="en-US"/>
        </w:rPr>
        <w:t xml:space="preserve">nécessaires à la mission </w:t>
      </w:r>
      <w:r w:rsidR="0042087D" w:rsidRPr="00C63951">
        <w:rPr>
          <w:rFonts w:ascii="Trebuchet MS" w:hAnsi="Trebuchet MS" w:cs="Times New Roman"/>
          <w:lang w:val="fr-CI" w:eastAsia="en-US"/>
        </w:rPr>
        <w:t>;</w:t>
      </w:r>
    </w:p>
    <w:p w14:paraId="03178802" w14:textId="77777777" w:rsidR="00E82334" w:rsidRPr="00C63951" w:rsidRDefault="00454D36" w:rsidP="006D6FC9">
      <w:pPr>
        <w:numPr>
          <w:ilvl w:val="0"/>
          <w:numId w:val="167"/>
        </w:numPr>
        <w:tabs>
          <w:tab w:val="left" w:pos="709"/>
        </w:tabs>
        <w:spacing w:after="0" w:line="276" w:lineRule="auto"/>
        <w:contextualSpacing/>
        <w:jc w:val="both"/>
        <w:rPr>
          <w:rFonts w:ascii="Trebuchet MS" w:hAnsi="Trebuchet MS" w:cs="Times New Roman"/>
          <w:lang w:val="fr-CI" w:eastAsia="en-US"/>
        </w:rPr>
      </w:pPr>
      <w:r w:rsidRPr="00C63951">
        <w:rPr>
          <w:rFonts w:ascii="Trebuchet MS" w:hAnsi="Trebuchet MS" w:cs="Times New Roman"/>
          <w:lang w:val="fr-CI" w:eastAsia="en-US"/>
        </w:rPr>
        <w:t>Devis</w:t>
      </w:r>
      <w:r w:rsidR="0042087D" w:rsidRPr="00C63951">
        <w:rPr>
          <w:rFonts w:ascii="Trebuchet MS" w:hAnsi="Trebuchet MS" w:cs="Times New Roman"/>
          <w:lang w:val="fr-CI" w:eastAsia="en-US"/>
        </w:rPr>
        <w:t xml:space="preserve"> estimatif </w:t>
      </w:r>
      <w:r w:rsidR="00E82334" w:rsidRPr="00C63951">
        <w:rPr>
          <w:rFonts w:ascii="Trebuchet MS" w:hAnsi="Trebuchet MS" w:cs="Times New Roman"/>
          <w:lang w:val="fr-CI" w:eastAsia="en-US"/>
        </w:rPr>
        <w:t>du budget de la mission</w:t>
      </w:r>
      <w:r w:rsidR="00AA0343" w:rsidRPr="00C63951">
        <w:rPr>
          <w:rFonts w:ascii="Trebuchet MS" w:hAnsi="Trebuchet MS" w:cs="Times New Roman"/>
          <w:lang w:val="fr-CI" w:eastAsia="en-US"/>
        </w:rPr>
        <w:t xml:space="preserve"> s’il y a lieu</w:t>
      </w:r>
      <w:r w:rsidR="00E82334" w:rsidRPr="00C63951">
        <w:rPr>
          <w:rFonts w:ascii="Trebuchet MS" w:hAnsi="Trebuchet MS" w:cs="Times New Roman"/>
          <w:lang w:val="fr-CI" w:eastAsia="en-US"/>
        </w:rPr>
        <w:t>.</w:t>
      </w:r>
    </w:p>
    <w:p w14:paraId="38C96727" w14:textId="77777777" w:rsidR="0064181E" w:rsidRPr="00C63951" w:rsidRDefault="008577AF" w:rsidP="00C735B6">
      <w:pPr>
        <w:autoSpaceDE w:val="0"/>
        <w:autoSpaceDN w:val="0"/>
        <w:adjustRightInd w:val="0"/>
        <w:spacing w:after="0" w:line="276" w:lineRule="auto"/>
        <w:jc w:val="both"/>
        <w:rPr>
          <w:rFonts w:ascii="Trebuchet MS" w:eastAsia="Times New Roman" w:hAnsi="Trebuchet MS" w:cs="Times New Roman"/>
        </w:rPr>
      </w:pPr>
      <w:r w:rsidRPr="00C63951">
        <w:rPr>
          <w:rFonts w:ascii="Trebuchet MS" w:eastAsia="Times New Roman" w:hAnsi="Trebuchet MS" w:cs="Times New Roman"/>
        </w:rPr>
        <w:t>Les TDRs sont soumis à l’approbation du supérieur hiérarchique. Leur approbation constitue le déclencheur du processus administratif d’autorisation de la mission.</w:t>
      </w:r>
    </w:p>
    <w:p w14:paraId="21872661" w14:textId="77777777" w:rsidR="0042087D" w:rsidRPr="00C63951" w:rsidRDefault="00BF5A42" w:rsidP="003646EB">
      <w:pPr>
        <w:pStyle w:val="Titre2"/>
      </w:pPr>
      <w:bookmarkStart w:id="353" w:name="_Toc78906420"/>
      <w:r w:rsidRPr="00C63951">
        <w:t xml:space="preserve">4.4.3.2 </w:t>
      </w:r>
      <w:r w:rsidR="0042087D" w:rsidRPr="00C63951">
        <w:t>Ordre de mission</w:t>
      </w:r>
      <w:bookmarkEnd w:id="353"/>
    </w:p>
    <w:p w14:paraId="58D80E3C" w14:textId="77777777" w:rsidR="00777DF7" w:rsidRPr="00C63951" w:rsidRDefault="00777DF7" w:rsidP="006D6FC9">
      <w:pPr>
        <w:spacing w:before="120" w:after="0" w:line="276" w:lineRule="auto"/>
        <w:jc w:val="both"/>
        <w:rPr>
          <w:rFonts w:ascii="Trebuchet MS" w:eastAsia="Times New Roman" w:hAnsi="Trebuchet MS" w:cs="Times New Roman"/>
        </w:rPr>
      </w:pPr>
      <w:r w:rsidRPr="00C63951">
        <w:rPr>
          <w:rFonts w:ascii="Trebuchet MS" w:eastAsia="Times New Roman" w:hAnsi="Trebuchet MS" w:cs="Times New Roman"/>
        </w:rPr>
        <w:t xml:space="preserve">Toute personne en mission doit être en possession d'un ordre de mission </w:t>
      </w:r>
      <w:r w:rsidR="00AA0343" w:rsidRPr="00C63951">
        <w:rPr>
          <w:rFonts w:ascii="Trebuchet MS" w:eastAsia="Times New Roman" w:hAnsi="Trebuchet MS" w:cs="Times New Roman"/>
        </w:rPr>
        <w:t xml:space="preserve">dument signé du supérieur hiérarchique ou par l’autorité qui ordonne la mission. Cet ordre de mission </w:t>
      </w:r>
      <w:r w:rsidRPr="00C63951">
        <w:rPr>
          <w:rFonts w:ascii="Trebuchet MS" w:eastAsia="Times New Roman" w:hAnsi="Trebuchet MS" w:cs="Times New Roman"/>
        </w:rPr>
        <w:t xml:space="preserve">mentionne au moins </w:t>
      </w:r>
      <w:r w:rsidR="00AA0343" w:rsidRPr="00C63951">
        <w:rPr>
          <w:rFonts w:ascii="Trebuchet MS" w:eastAsia="Times New Roman" w:hAnsi="Trebuchet MS" w:cs="Times New Roman"/>
        </w:rPr>
        <w:t>l</w:t>
      </w:r>
      <w:r w:rsidRPr="00C63951">
        <w:rPr>
          <w:rFonts w:ascii="Trebuchet MS" w:eastAsia="Times New Roman" w:hAnsi="Trebuchet MS" w:cs="Times New Roman"/>
        </w:rPr>
        <w:t>es nom et prénom</w:t>
      </w:r>
      <w:r w:rsidR="00233CFE" w:rsidRPr="00C63951">
        <w:rPr>
          <w:rFonts w:ascii="Trebuchet MS" w:eastAsia="Times New Roman" w:hAnsi="Trebuchet MS" w:cs="Times New Roman"/>
        </w:rPr>
        <w:t>(</w:t>
      </w:r>
      <w:r w:rsidRPr="00C63951">
        <w:rPr>
          <w:rFonts w:ascii="Trebuchet MS" w:eastAsia="Times New Roman" w:hAnsi="Trebuchet MS" w:cs="Times New Roman"/>
        </w:rPr>
        <w:t>s</w:t>
      </w:r>
      <w:r w:rsidR="00233CFE" w:rsidRPr="00C63951">
        <w:rPr>
          <w:rFonts w:ascii="Trebuchet MS" w:eastAsia="Times New Roman" w:hAnsi="Trebuchet MS" w:cs="Times New Roman"/>
        </w:rPr>
        <w:t xml:space="preserve">) </w:t>
      </w:r>
      <w:r w:rsidRPr="00C63951">
        <w:rPr>
          <w:rFonts w:ascii="Trebuchet MS" w:eastAsia="Times New Roman" w:hAnsi="Trebuchet MS" w:cs="Times New Roman"/>
        </w:rPr>
        <w:t xml:space="preserve">ainsi que </w:t>
      </w:r>
      <w:r w:rsidR="00AA0343" w:rsidRPr="00C63951">
        <w:rPr>
          <w:rFonts w:ascii="Trebuchet MS" w:eastAsia="Times New Roman" w:hAnsi="Trebuchet MS" w:cs="Times New Roman"/>
        </w:rPr>
        <w:t>le</w:t>
      </w:r>
      <w:r w:rsidRPr="00C63951">
        <w:rPr>
          <w:rFonts w:ascii="Trebuchet MS" w:eastAsia="Times New Roman" w:hAnsi="Trebuchet MS" w:cs="Times New Roman"/>
        </w:rPr>
        <w:t xml:space="preserve"> titre, la destination, </w:t>
      </w:r>
      <w:r w:rsidR="0064181E" w:rsidRPr="00C63951">
        <w:rPr>
          <w:rFonts w:ascii="Trebuchet MS" w:eastAsia="Times New Roman" w:hAnsi="Trebuchet MS" w:cs="Times New Roman"/>
        </w:rPr>
        <w:t>les</w:t>
      </w:r>
      <w:r w:rsidRPr="00C63951">
        <w:rPr>
          <w:rFonts w:ascii="Trebuchet MS" w:eastAsia="Times New Roman" w:hAnsi="Trebuchet MS" w:cs="Times New Roman"/>
        </w:rPr>
        <w:t xml:space="preserve"> date</w:t>
      </w:r>
      <w:r w:rsidR="0064181E" w:rsidRPr="00C63951">
        <w:rPr>
          <w:rFonts w:ascii="Trebuchet MS" w:eastAsia="Times New Roman" w:hAnsi="Trebuchet MS" w:cs="Times New Roman"/>
        </w:rPr>
        <w:t>s</w:t>
      </w:r>
      <w:r w:rsidRPr="00C63951">
        <w:rPr>
          <w:rFonts w:ascii="Trebuchet MS" w:eastAsia="Times New Roman" w:hAnsi="Trebuchet MS" w:cs="Times New Roman"/>
        </w:rPr>
        <w:t xml:space="preserve"> de départ et de retour </w:t>
      </w:r>
      <w:r w:rsidR="0064181E" w:rsidRPr="00C63951">
        <w:rPr>
          <w:rFonts w:ascii="Trebuchet MS" w:eastAsia="Times New Roman" w:hAnsi="Trebuchet MS" w:cs="Times New Roman"/>
        </w:rPr>
        <w:t xml:space="preserve">(ou la durée) </w:t>
      </w:r>
      <w:r w:rsidRPr="00C63951">
        <w:rPr>
          <w:rFonts w:ascii="Trebuchet MS" w:eastAsia="Times New Roman" w:hAnsi="Trebuchet MS" w:cs="Times New Roman"/>
        </w:rPr>
        <w:t>prévue</w:t>
      </w:r>
      <w:r w:rsidR="00233CFE" w:rsidRPr="00C63951">
        <w:rPr>
          <w:rFonts w:ascii="Trebuchet MS" w:eastAsia="Times New Roman" w:hAnsi="Trebuchet MS" w:cs="Times New Roman"/>
        </w:rPr>
        <w:t>s</w:t>
      </w:r>
      <w:r w:rsidRPr="00C63951">
        <w:rPr>
          <w:rFonts w:ascii="Trebuchet MS" w:eastAsia="Times New Roman" w:hAnsi="Trebuchet MS" w:cs="Times New Roman"/>
        </w:rPr>
        <w:t xml:space="preserve"> de la mission, les motifs de la mission, l’imputation budgétaire et les nom et prénom</w:t>
      </w:r>
      <w:r w:rsidR="00233CFE" w:rsidRPr="00C63951">
        <w:rPr>
          <w:rFonts w:ascii="Trebuchet MS" w:eastAsia="Times New Roman" w:hAnsi="Trebuchet MS" w:cs="Times New Roman"/>
        </w:rPr>
        <w:t>(</w:t>
      </w:r>
      <w:r w:rsidRPr="00C63951">
        <w:rPr>
          <w:rFonts w:ascii="Trebuchet MS" w:eastAsia="Times New Roman" w:hAnsi="Trebuchet MS" w:cs="Times New Roman"/>
        </w:rPr>
        <w:t>s</w:t>
      </w:r>
      <w:r w:rsidR="00233CFE" w:rsidRPr="00C63951">
        <w:rPr>
          <w:rFonts w:ascii="Trebuchet MS" w:eastAsia="Times New Roman" w:hAnsi="Trebuchet MS" w:cs="Times New Roman"/>
        </w:rPr>
        <w:t>)</w:t>
      </w:r>
      <w:r w:rsidRPr="00C63951">
        <w:rPr>
          <w:rFonts w:ascii="Trebuchet MS" w:eastAsia="Times New Roman" w:hAnsi="Trebuchet MS" w:cs="Times New Roman"/>
        </w:rPr>
        <w:t xml:space="preserve"> du chauffeur de même que les références du véhicule (</w:t>
      </w:r>
      <w:r w:rsidRPr="00C63951">
        <w:rPr>
          <w:rFonts w:ascii="Trebuchet MS" w:eastAsia="Times New Roman" w:hAnsi="Trebuchet MS" w:cs="Times New Roman"/>
          <w:bCs/>
        </w:rPr>
        <w:t>mission à l’intérieur du pays de résidence</w:t>
      </w:r>
      <w:r w:rsidRPr="00C63951">
        <w:rPr>
          <w:rFonts w:ascii="Trebuchet MS" w:eastAsia="Times New Roman" w:hAnsi="Trebuchet MS" w:cs="Times New Roman"/>
        </w:rPr>
        <w:t>).</w:t>
      </w:r>
    </w:p>
    <w:p w14:paraId="73A6FA12" w14:textId="77777777" w:rsidR="00777DF7" w:rsidRPr="00C63951" w:rsidRDefault="00777DF7" w:rsidP="006D6FC9">
      <w:pPr>
        <w:autoSpaceDE w:val="0"/>
        <w:autoSpaceDN w:val="0"/>
        <w:adjustRightInd w:val="0"/>
        <w:spacing w:before="120" w:after="0" w:line="276" w:lineRule="auto"/>
        <w:jc w:val="both"/>
        <w:rPr>
          <w:rFonts w:ascii="Trebuchet MS" w:eastAsia="Times New Roman" w:hAnsi="Trebuchet MS" w:cs="Times New Roman"/>
        </w:rPr>
      </w:pPr>
      <w:r w:rsidRPr="00C63951">
        <w:rPr>
          <w:rFonts w:ascii="Trebuchet MS" w:eastAsia="Times New Roman" w:hAnsi="Trebuchet MS" w:cs="Times New Roman"/>
        </w:rPr>
        <w:t xml:space="preserve">Ce document doit être signé par le premier </w:t>
      </w:r>
      <w:r w:rsidR="00D44200" w:rsidRPr="00C63951">
        <w:rPr>
          <w:rFonts w:ascii="Trebuchet MS" w:eastAsia="Times New Roman" w:hAnsi="Trebuchet MS" w:cs="Times New Roman"/>
        </w:rPr>
        <w:t>R</w:t>
      </w:r>
      <w:r w:rsidRPr="00C63951">
        <w:rPr>
          <w:rFonts w:ascii="Trebuchet MS" w:eastAsia="Times New Roman" w:hAnsi="Trebuchet MS" w:cs="Times New Roman"/>
        </w:rPr>
        <w:t>esponsable d</w:t>
      </w:r>
      <w:r w:rsidR="00D44200" w:rsidRPr="00C63951">
        <w:rPr>
          <w:rFonts w:ascii="Trebuchet MS" w:eastAsia="Times New Roman" w:hAnsi="Trebuchet MS" w:cs="Times New Roman"/>
        </w:rPr>
        <w:t>e</w:t>
      </w:r>
      <w:r w:rsidRPr="00C63951">
        <w:rPr>
          <w:rFonts w:ascii="Trebuchet MS" w:eastAsia="Times New Roman" w:hAnsi="Trebuchet MS" w:cs="Times New Roman"/>
        </w:rPr>
        <w:t xml:space="preserve"> </w:t>
      </w:r>
      <w:r w:rsidR="00D44200" w:rsidRPr="00C63951">
        <w:rPr>
          <w:rFonts w:ascii="Trebuchet MS" w:eastAsia="Times New Roman" w:hAnsi="Trebuchet MS" w:cs="Times New Roman"/>
        </w:rPr>
        <w:t>la d</w:t>
      </w:r>
      <w:r w:rsidRPr="00C63951">
        <w:rPr>
          <w:rFonts w:ascii="Trebuchet MS" w:eastAsia="Times New Roman" w:hAnsi="Trebuchet MS" w:cs="Times New Roman"/>
        </w:rPr>
        <w:t>irection/</w:t>
      </w:r>
      <w:r w:rsidR="00D44200" w:rsidRPr="00C63951">
        <w:rPr>
          <w:rFonts w:ascii="Trebuchet MS" w:eastAsia="Times New Roman" w:hAnsi="Trebuchet MS" w:cs="Times New Roman"/>
        </w:rPr>
        <w:t>du s</w:t>
      </w:r>
      <w:r w:rsidRPr="00C63951">
        <w:rPr>
          <w:rFonts w:ascii="Trebuchet MS" w:eastAsia="Times New Roman" w:hAnsi="Trebuchet MS" w:cs="Times New Roman"/>
        </w:rPr>
        <w:t xml:space="preserve">ervice pour approbation. </w:t>
      </w:r>
    </w:p>
    <w:p w14:paraId="67D4826B" w14:textId="77777777" w:rsidR="00777DF7" w:rsidRPr="00C63951" w:rsidRDefault="00777DF7" w:rsidP="006D6FC9">
      <w:pPr>
        <w:autoSpaceDE w:val="0"/>
        <w:autoSpaceDN w:val="0"/>
        <w:adjustRightInd w:val="0"/>
        <w:spacing w:after="0" w:line="276" w:lineRule="auto"/>
        <w:rPr>
          <w:rFonts w:ascii="Trebuchet MS" w:eastAsia="Times New Roman" w:hAnsi="Trebuchet MS" w:cs="Times New Roman"/>
        </w:rPr>
      </w:pPr>
      <w:r w:rsidRPr="00C63951">
        <w:rPr>
          <w:rFonts w:ascii="Trebuchet MS" w:eastAsia="Times New Roman" w:hAnsi="Trebuchet MS" w:cs="Times New Roman"/>
        </w:rPr>
        <w:t xml:space="preserve">L'ordre de mission a un double rôle : </w:t>
      </w:r>
    </w:p>
    <w:p w14:paraId="5E9C22B4" w14:textId="77777777" w:rsidR="00777DF7" w:rsidRPr="00C63951" w:rsidRDefault="00777DF7" w:rsidP="006D6FC9">
      <w:pPr>
        <w:numPr>
          <w:ilvl w:val="0"/>
          <w:numId w:val="165"/>
        </w:numPr>
        <w:autoSpaceDE w:val="0"/>
        <w:autoSpaceDN w:val="0"/>
        <w:adjustRightInd w:val="0"/>
        <w:spacing w:after="0" w:line="276" w:lineRule="auto"/>
        <w:jc w:val="both"/>
        <w:rPr>
          <w:rFonts w:ascii="Trebuchet MS" w:eastAsia="Times New Roman" w:hAnsi="Trebuchet MS" w:cs="Times New Roman"/>
        </w:rPr>
      </w:pPr>
      <w:r w:rsidRPr="00C63951">
        <w:rPr>
          <w:rFonts w:ascii="Trebuchet MS" w:eastAsia="Times New Roman" w:hAnsi="Trebuchet MS" w:cs="Times New Roman"/>
        </w:rPr>
        <w:t>Administratif : l'ordre de mission a pour objet de couvrir les risques professionnels encourus par la personne en déplacement. En cas d'accident, par exemple, l'ordre de mission atteste qu'il s'agit bien d'un accident de travail par la mention des dates et de l'objet de la mission.</w:t>
      </w:r>
    </w:p>
    <w:p w14:paraId="26EC3972" w14:textId="77777777" w:rsidR="00DB7F9E" w:rsidRPr="00C63951" w:rsidRDefault="00777DF7" w:rsidP="006D6FC9">
      <w:pPr>
        <w:numPr>
          <w:ilvl w:val="0"/>
          <w:numId w:val="165"/>
        </w:numPr>
        <w:autoSpaceDE w:val="0"/>
        <w:autoSpaceDN w:val="0"/>
        <w:adjustRightInd w:val="0"/>
        <w:spacing w:after="0" w:line="276" w:lineRule="auto"/>
        <w:jc w:val="both"/>
        <w:rPr>
          <w:rFonts w:ascii="Trebuchet MS" w:eastAsia="Times New Roman" w:hAnsi="Trebuchet MS" w:cs="Times New Roman"/>
        </w:rPr>
      </w:pPr>
      <w:r w:rsidRPr="00C63951">
        <w:rPr>
          <w:rFonts w:ascii="Trebuchet MS" w:eastAsia="Times New Roman" w:hAnsi="Trebuchet MS" w:cs="Times New Roman"/>
        </w:rPr>
        <w:t>Budgétaire</w:t>
      </w:r>
      <w:r w:rsidR="00D44200" w:rsidRPr="00C63951">
        <w:rPr>
          <w:rFonts w:ascii="Trebuchet MS" w:eastAsia="Times New Roman" w:hAnsi="Trebuchet MS" w:cs="Times New Roman"/>
        </w:rPr>
        <w:t xml:space="preserve"> </w:t>
      </w:r>
      <w:r w:rsidRPr="00C63951">
        <w:rPr>
          <w:rFonts w:ascii="Trebuchet MS" w:eastAsia="Times New Roman" w:hAnsi="Trebuchet MS" w:cs="Times New Roman"/>
        </w:rPr>
        <w:t>et comptable</w:t>
      </w:r>
      <w:r w:rsidR="00454D36" w:rsidRPr="00C63951">
        <w:rPr>
          <w:rFonts w:ascii="Trebuchet MS" w:eastAsia="Times New Roman" w:hAnsi="Trebuchet MS" w:cs="Times New Roman"/>
        </w:rPr>
        <w:t xml:space="preserve"> </w:t>
      </w:r>
      <w:r w:rsidRPr="00C63951">
        <w:rPr>
          <w:rFonts w:ascii="Trebuchet MS" w:eastAsia="Times New Roman" w:hAnsi="Trebuchet MS" w:cs="Times New Roman"/>
        </w:rPr>
        <w:t>: il permet la saisie des éléments nécessaires au calcul et la liquidation des frais occasionnés par la mission.</w:t>
      </w:r>
    </w:p>
    <w:p w14:paraId="4F648D06" w14:textId="77777777" w:rsidR="00D44200" w:rsidRPr="00C63951" w:rsidRDefault="00D44200" w:rsidP="006D6FC9">
      <w:pPr>
        <w:autoSpaceDE w:val="0"/>
        <w:autoSpaceDN w:val="0"/>
        <w:adjustRightInd w:val="0"/>
        <w:spacing w:after="0" w:line="276" w:lineRule="auto"/>
        <w:ind w:left="720"/>
        <w:jc w:val="both"/>
        <w:rPr>
          <w:rFonts w:ascii="Trebuchet MS" w:eastAsia="Times New Roman" w:hAnsi="Trebuchet MS" w:cs="Times New Roman"/>
        </w:rPr>
      </w:pPr>
    </w:p>
    <w:p w14:paraId="5F830B60" w14:textId="77777777" w:rsidR="0042087D" w:rsidRPr="00C63951" w:rsidRDefault="000C2543" w:rsidP="003646EB">
      <w:pPr>
        <w:pStyle w:val="Titre2"/>
      </w:pPr>
      <w:bookmarkStart w:id="354" w:name="_Toc78906421"/>
      <w:r w:rsidRPr="00C63951">
        <w:t xml:space="preserve">4.4.3.3 </w:t>
      </w:r>
      <w:r w:rsidR="00A850A6" w:rsidRPr="00C63951">
        <w:t>Engagement de la mission</w:t>
      </w:r>
      <w:bookmarkEnd w:id="354"/>
    </w:p>
    <w:p w14:paraId="415846CE" w14:textId="77777777" w:rsidR="00A850A6" w:rsidRPr="00C63951" w:rsidRDefault="00A850A6" w:rsidP="006D6FC9">
      <w:pPr>
        <w:tabs>
          <w:tab w:val="left" w:pos="1560"/>
        </w:tabs>
        <w:spacing w:before="120" w:after="0" w:line="276" w:lineRule="auto"/>
        <w:jc w:val="both"/>
        <w:rPr>
          <w:rFonts w:ascii="Trebuchet MS" w:hAnsi="Trebuchet MS" w:cs="Times New Roman"/>
          <w:lang w:val="fr-CI" w:eastAsia="en-US"/>
        </w:rPr>
      </w:pPr>
      <w:r w:rsidRPr="00C63951">
        <w:rPr>
          <w:rFonts w:ascii="Trebuchet MS" w:hAnsi="Trebuchet MS" w:cs="Times New Roman"/>
          <w:lang w:val="fr-CI" w:eastAsia="en-US"/>
        </w:rPr>
        <w:t xml:space="preserve">Le dossier de mission comprenant les TDRs approuvés par le </w:t>
      </w:r>
      <w:r w:rsidR="00D44200" w:rsidRPr="00C63951">
        <w:rPr>
          <w:rFonts w:ascii="Trebuchet MS" w:hAnsi="Trebuchet MS" w:cs="Times New Roman"/>
          <w:lang w:val="fr-CI" w:eastAsia="en-US"/>
        </w:rPr>
        <w:t>R</w:t>
      </w:r>
      <w:r w:rsidRPr="00C63951">
        <w:rPr>
          <w:rFonts w:ascii="Trebuchet MS" w:hAnsi="Trebuchet MS" w:cs="Times New Roman"/>
          <w:lang w:val="fr-CI" w:eastAsia="en-US"/>
        </w:rPr>
        <w:t>esponsable hiérarchique et l’ordre de mission signé</w:t>
      </w:r>
      <w:r w:rsidR="00CB2CB0" w:rsidRPr="00C63951">
        <w:rPr>
          <w:rFonts w:ascii="Trebuchet MS" w:hAnsi="Trebuchet MS" w:cs="Times New Roman"/>
          <w:lang w:val="fr-CI" w:eastAsia="en-US"/>
        </w:rPr>
        <w:t>,</w:t>
      </w:r>
      <w:r w:rsidRPr="00C63951">
        <w:rPr>
          <w:rFonts w:ascii="Trebuchet MS" w:hAnsi="Trebuchet MS" w:cs="Times New Roman"/>
          <w:lang w:val="fr-CI" w:eastAsia="en-US"/>
        </w:rPr>
        <w:t xml:space="preserve"> est soumis </w:t>
      </w:r>
      <w:r w:rsidR="007D5361" w:rsidRPr="00C63951">
        <w:rPr>
          <w:rFonts w:ascii="Trebuchet MS" w:hAnsi="Trebuchet MS" w:cs="Times New Roman"/>
          <w:lang w:val="fr-CI" w:eastAsia="en-US"/>
        </w:rPr>
        <w:t>par la Direction/</w:t>
      </w:r>
      <w:r w:rsidR="00CB2CB0" w:rsidRPr="00C63951">
        <w:rPr>
          <w:rFonts w:ascii="Trebuchet MS" w:hAnsi="Trebuchet MS" w:cs="Times New Roman"/>
          <w:lang w:val="fr-CI" w:eastAsia="en-US"/>
        </w:rPr>
        <w:t xml:space="preserve">le </w:t>
      </w:r>
      <w:r w:rsidR="007D5361" w:rsidRPr="00C63951">
        <w:rPr>
          <w:rFonts w:ascii="Trebuchet MS" w:hAnsi="Trebuchet MS" w:cs="Times New Roman"/>
          <w:lang w:val="fr-CI" w:eastAsia="en-US"/>
        </w:rPr>
        <w:t xml:space="preserve">Service demandeur </w:t>
      </w:r>
      <w:r w:rsidRPr="00C63951">
        <w:rPr>
          <w:rFonts w:ascii="Trebuchet MS" w:hAnsi="Trebuchet MS" w:cs="Times New Roman"/>
          <w:lang w:val="fr-CI" w:eastAsia="en-US"/>
        </w:rPr>
        <w:t xml:space="preserve">au </w:t>
      </w:r>
      <w:r w:rsidR="00FE68F4" w:rsidRPr="00C63951">
        <w:rPr>
          <w:rFonts w:ascii="Trebuchet MS" w:hAnsi="Trebuchet MS" w:cs="Times New Roman"/>
          <w:lang w:val="fr-CI" w:eastAsia="en-US"/>
        </w:rPr>
        <w:t>visa du C</w:t>
      </w:r>
      <w:r w:rsidRPr="00C63951">
        <w:rPr>
          <w:rFonts w:ascii="Trebuchet MS" w:hAnsi="Trebuchet MS" w:cs="Times New Roman"/>
          <w:lang w:val="fr-CI" w:eastAsia="en-US"/>
        </w:rPr>
        <w:t xml:space="preserve">ontrôleur </w:t>
      </w:r>
      <w:r w:rsidR="00FE68F4" w:rsidRPr="00C63951">
        <w:rPr>
          <w:rFonts w:ascii="Trebuchet MS" w:hAnsi="Trebuchet MS" w:cs="Times New Roman"/>
          <w:lang w:val="fr-CI" w:eastAsia="en-US"/>
        </w:rPr>
        <w:t>F</w:t>
      </w:r>
      <w:r w:rsidRPr="00C63951">
        <w:rPr>
          <w:rFonts w:ascii="Trebuchet MS" w:hAnsi="Trebuchet MS" w:cs="Times New Roman"/>
          <w:lang w:val="fr-CI" w:eastAsia="en-US"/>
        </w:rPr>
        <w:t>inancier pour engagement de la dépense.</w:t>
      </w:r>
    </w:p>
    <w:p w14:paraId="72A11A02" w14:textId="77777777" w:rsidR="000C2543" w:rsidRPr="00C63951" w:rsidRDefault="000C2543" w:rsidP="006D6FC9">
      <w:pPr>
        <w:tabs>
          <w:tab w:val="left" w:pos="1560"/>
        </w:tabs>
        <w:spacing w:after="0" w:line="276" w:lineRule="auto"/>
        <w:jc w:val="both"/>
        <w:rPr>
          <w:rFonts w:ascii="Trebuchet MS" w:hAnsi="Trebuchet MS" w:cs="Times New Roman"/>
          <w:lang w:val="fr-CI" w:eastAsia="en-US"/>
        </w:rPr>
      </w:pPr>
    </w:p>
    <w:p w14:paraId="296FC261" w14:textId="77777777" w:rsidR="0042087D" w:rsidRPr="00C63951" w:rsidRDefault="000C2543" w:rsidP="003646EB">
      <w:pPr>
        <w:pStyle w:val="Titre2"/>
      </w:pPr>
      <w:bookmarkStart w:id="355" w:name="_Toc78906422"/>
      <w:r w:rsidRPr="00C63951">
        <w:t xml:space="preserve">4.4.3.4 </w:t>
      </w:r>
      <w:r w:rsidR="0042087D" w:rsidRPr="00C63951">
        <w:t>Indemni</w:t>
      </w:r>
      <w:r w:rsidR="00FB42CD" w:rsidRPr="00C63951">
        <w:t>tés de mission</w:t>
      </w:r>
      <w:bookmarkEnd w:id="355"/>
      <w:r w:rsidR="0042087D" w:rsidRPr="00C63951">
        <w:t xml:space="preserve"> </w:t>
      </w:r>
    </w:p>
    <w:p w14:paraId="3F80BC42" w14:textId="77777777" w:rsidR="00FB42CD" w:rsidRPr="00C63951" w:rsidRDefault="00FB42CD" w:rsidP="006D6FC9">
      <w:pPr>
        <w:tabs>
          <w:tab w:val="left" w:pos="1560"/>
        </w:tabs>
        <w:spacing w:before="120" w:after="0" w:line="276" w:lineRule="auto"/>
        <w:jc w:val="both"/>
        <w:rPr>
          <w:rFonts w:ascii="Trebuchet MS" w:hAnsi="Trebuchet MS" w:cs="Times New Roman"/>
          <w:lang w:val="fr-CI" w:eastAsia="en-US"/>
        </w:rPr>
      </w:pPr>
      <w:r w:rsidRPr="00C63951">
        <w:rPr>
          <w:rFonts w:ascii="Trebuchet MS" w:hAnsi="Trebuchet MS" w:cs="Times New Roman"/>
          <w:lang w:val="fr-CI" w:eastAsia="en-US"/>
        </w:rPr>
        <w:t xml:space="preserve">Après l’engagement de la dépense pour la mission, le comptable </w:t>
      </w:r>
      <w:r w:rsidR="00AA0343" w:rsidRPr="00C63951">
        <w:rPr>
          <w:rFonts w:ascii="Trebuchet MS" w:hAnsi="Trebuchet MS" w:cs="Times New Roman"/>
          <w:lang w:val="fr-CI" w:eastAsia="en-US"/>
        </w:rPr>
        <w:t xml:space="preserve">du service ou de la direction </w:t>
      </w:r>
      <w:r w:rsidRPr="00C63951">
        <w:rPr>
          <w:rFonts w:ascii="Trebuchet MS" w:hAnsi="Trebuchet MS" w:cs="Times New Roman"/>
          <w:lang w:val="fr-CI" w:eastAsia="en-US"/>
        </w:rPr>
        <w:t>remet au missionnaire l’ordre de mission et tout autre document pour l’exécution de la mission. Chaque missionnaire engage les procédures de paiement de ses indemnités calculées selon le barème et les règles en vigueur dans l’Administration publique pour les missions (intérieure ou extérieure)</w:t>
      </w:r>
      <w:r w:rsidR="00AA0343" w:rsidRPr="00C63951">
        <w:rPr>
          <w:rFonts w:ascii="Trebuchet MS" w:hAnsi="Trebuchet MS" w:cs="Times New Roman"/>
          <w:lang w:val="fr-CI" w:eastAsia="en-US"/>
        </w:rPr>
        <w:t xml:space="preserve"> </w:t>
      </w:r>
      <w:r w:rsidRPr="00C63951">
        <w:rPr>
          <w:rFonts w:ascii="Trebuchet MS" w:hAnsi="Trebuchet MS" w:cs="Times New Roman"/>
          <w:lang w:val="fr-CI" w:eastAsia="en-US"/>
        </w:rPr>
        <w:t>: 80% avant la mission et 20% après acceptation du rapport de mission par le Supérieur hiérarchique ou le Chef de Service.</w:t>
      </w:r>
    </w:p>
    <w:p w14:paraId="48C31295" w14:textId="77777777" w:rsidR="0073371E" w:rsidRPr="00C63951" w:rsidRDefault="0073371E" w:rsidP="006D6FC9">
      <w:pPr>
        <w:tabs>
          <w:tab w:val="left" w:pos="1560"/>
        </w:tabs>
        <w:spacing w:after="0" w:line="276" w:lineRule="auto"/>
        <w:contextualSpacing/>
        <w:jc w:val="both"/>
        <w:rPr>
          <w:rFonts w:ascii="Trebuchet MS" w:hAnsi="Trebuchet MS" w:cs="Times New Roman"/>
          <w:lang w:val="fr-CI" w:eastAsia="en-US"/>
        </w:rPr>
      </w:pPr>
    </w:p>
    <w:p w14:paraId="7EACB977" w14:textId="77777777" w:rsidR="0042087D" w:rsidRPr="00C63951" w:rsidRDefault="000C2543" w:rsidP="003646EB">
      <w:pPr>
        <w:pStyle w:val="Titre2"/>
      </w:pPr>
      <w:bookmarkStart w:id="356" w:name="_Toc78906423"/>
      <w:r w:rsidRPr="00C63951">
        <w:t>4.4.</w:t>
      </w:r>
      <w:r w:rsidR="00131B16" w:rsidRPr="00C63951">
        <w:t>3</w:t>
      </w:r>
      <w:r w:rsidRPr="00C63951">
        <w:t xml:space="preserve">.5 </w:t>
      </w:r>
      <w:r w:rsidR="0042087D" w:rsidRPr="00C63951">
        <w:t>Justification de la mission</w:t>
      </w:r>
      <w:bookmarkEnd w:id="356"/>
    </w:p>
    <w:p w14:paraId="4353F42E" w14:textId="77777777" w:rsidR="0042087D" w:rsidRPr="00C63951" w:rsidRDefault="0042087D" w:rsidP="006D6FC9">
      <w:pPr>
        <w:tabs>
          <w:tab w:val="left" w:pos="1560"/>
        </w:tabs>
        <w:spacing w:before="120" w:after="0" w:line="276" w:lineRule="auto"/>
        <w:rPr>
          <w:rFonts w:ascii="Trebuchet MS" w:hAnsi="Trebuchet MS" w:cs="Times New Roman"/>
          <w:lang w:val="fr-CI" w:eastAsia="en-US"/>
        </w:rPr>
      </w:pPr>
      <w:r w:rsidRPr="00C63951">
        <w:rPr>
          <w:rFonts w:ascii="Trebuchet MS" w:hAnsi="Trebuchet MS" w:cs="Times New Roman"/>
          <w:lang w:val="fr-CI" w:eastAsia="en-US"/>
        </w:rPr>
        <w:t>La procédure de justification de la mission se décline comme suit :</w:t>
      </w:r>
    </w:p>
    <w:p w14:paraId="06CB5C8F" w14:textId="77777777" w:rsidR="0042087D" w:rsidRPr="00C63951" w:rsidRDefault="0042087D" w:rsidP="006D6FC9">
      <w:pPr>
        <w:numPr>
          <w:ilvl w:val="0"/>
          <w:numId w:val="168"/>
        </w:numPr>
        <w:tabs>
          <w:tab w:val="left" w:pos="1134"/>
        </w:tabs>
        <w:spacing w:after="0" w:line="276" w:lineRule="auto"/>
        <w:ind w:left="1134" w:hanging="567"/>
        <w:contextualSpacing/>
        <w:jc w:val="both"/>
        <w:rPr>
          <w:rFonts w:ascii="Trebuchet MS" w:hAnsi="Trebuchet MS" w:cs="Times New Roman"/>
          <w:lang w:val="fr-CI" w:eastAsia="en-US"/>
        </w:rPr>
      </w:pPr>
      <w:r w:rsidRPr="00C63951">
        <w:rPr>
          <w:rFonts w:ascii="Trebuchet MS" w:hAnsi="Trebuchet MS" w:cs="Times New Roman"/>
          <w:lang w:val="fr-CI" w:eastAsia="en-US"/>
        </w:rPr>
        <w:t xml:space="preserve">Pendant la mission, le </w:t>
      </w:r>
      <w:r w:rsidR="000A2D71" w:rsidRPr="00C63951">
        <w:rPr>
          <w:rFonts w:ascii="Trebuchet MS" w:hAnsi="Trebuchet MS" w:cs="Times New Roman"/>
          <w:lang w:val="fr-CI" w:eastAsia="en-US"/>
        </w:rPr>
        <w:t>Chef</w:t>
      </w:r>
      <w:r w:rsidRPr="00C63951">
        <w:rPr>
          <w:rFonts w:ascii="Trebuchet MS" w:hAnsi="Trebuchet MS" w:cs="Times New Roman"/>
          <w:lang w:val="fr-CI" w:eastAsia="en-US"/>
        </w:rPr>
        <w:t xml:space="preserve"> de mission/ le personnel en mission fait viser l’ordre de mission par les </w:t>
      </w:r>
      <w:r w:rsidR="00FE68F4" w:rsidRPr="00C63951">
        <w:rPr>
          <w:rFonts w:ascii="Trebuchet MS" w:hAnsi="Trebuchet MS" w:cs="Times New Roman"/>
          <w:lang w:val="fr-CI" w:eastAsia="en-US"/>
        </w:rPr>
        <w:t>A</w:t>
      </w:r>
      <w:r w:rsidRPr="00C63951">
        <w:rPr>
          <w:rFonts w:ascii="Trebuchet MS" w:hAnsi="Trebuchet MS" w:cs="Times New Roman"/>
          <w:lang w:val="fr-CI" w:eastAsia="en-US"/>
        </w:rPr>
        <w:t>utorités compétentes des localités visitées</w:t>
      </w:r>
      <w:r w:rsidR="008049E9" w:rsidRPr="00C63951">
        <w:rPr>
          <w:rFonts w:ascii="Trebuchet MS" w:hAnsi="Trebuchet MS" w:cs="Times New Roman"/>
          <w:lang w:val="fr-CI" w:eastAsia="en-US"/>
        </w:rPr>
        <w:t> ;</w:t>
      </w:r>
      <w:r w:rsidR="00A53E36" w:rsidRPr="00C63951">
        <w:rPr>
          <w:rFonts w:ascii="Trebuchet MS" w:hAnsi="Trebuchet MS" w:cs="Times New Roman"/>
          <w:lang w:val="fr-CI" w:eastAsia="en-US"/>
        </w:rPr>
        <w:t xml:space="preserve"> </w:t>
      </w:r>
    </w:p>
    <w:p w14:paraId="42AA973E" w14:textId="77777777" w:rsidR="0042087D" w:rsidRPr="00C63951" w:rsidRDefault="0042087D" w:rsidP="006D6FC9">
      <w:pPr>
        <w:numPr>
          <w:ilvl w:val="0"/>
          <w:numId w:val="168"/>
        </w:numPr>
        <w:tabs>
          <w:tab w:val="left" w:pos="1134"/>
        </w:tabs>
        <w:spacing w:after="0" w:line="276" w:lineRule="auto"/>
        <w:ind w:left="1134" w:hanging="567"/>
        <w:contextualSpacing/>
        <w:jc w:val="both"/>
        <w:rPr>
          <w:rFonts w:ascii="Trebuchet MS" w:hAnsi="Trebuchet MS" w:cs="Times New Roman"/>
          <w:lang w:val="fr-CI" w:eastAsia="en-US"/>
        </w:rPr>
      </w:pPr>
      <w:r w:rsidRPr="00C63951">
        <w:rPr>
          <w:rFonts w:ascii="Trebuchet MS" w:hAnsi="Trebuchet MS" w:cs="Times New Roman"/>
          <w:lang w:val="fr-CI" w:eastAsia="en-US"/>
        </w:rPr>
        <w:t xml:space="preserve">Dans un délai </w:t>
      </w:r>
      <w:r w:rsidR="00EE5C2E" w:rsidRPr="00C63951">
        <w:rPr>
          <w:rFonts w:ascii="Trebuchet MS" w:hAnsi="Trebuchet MS" w:cs="Times New Roman"/>
          <w:lang w:val="fr-CI" w:eastAsia="en-US"/>
        </w:rPr>
        <w:t>de huit</w:t>
      </w:r>
      <w:r w:rsidR="008049E9" w:rsidRPr="00C63951">
        <w:rPr>
          <w:rFonts w:ascii="Trebuchet MS" w:hAnsi="Trebuchet MS" w:cs="Times New Roman"/>
          <w:lang w:val="fr-CI" w:eastAsia="en-US"/>
        </w:rPr>
        <w:t xml:space="preserve"> </w:t>
      </w:r>
      <w:r w:rsidR="008049E9" w:rsidRPr="00C63951">
        <w:rPr>
          <w:rFonts w:ascii="Trebuchet MS" w:hAnsi="Trebuchet MS" w:cs="Times New Roman"/>
          <w:bCs/>
          <w:lang w:val="fr-CI" w:eastAsia="en-US"/>
        </w:rPr>
        <w:t>(8)</w:t>
      </w:r>
      <w:r w:rsidR="00EE5C2E" w:rsidRPr="00C63951">
        <w:rPr>
          <w:rFonts w:ascii="Trebuchet MS" w:hAnsi="Trebuchet MS" w:cs="Times New Roman"/>
          <w:bCs/>
          <w:lang w:val="fr-CI" w:eastAsia="en-US"/>
        </w:rPr>
        <w:t xml:space="preserve"> jours</w:t>
      </w:r>
      <w:r w:rsidR="00EE5C2E" w:rsidRPr="00C63951">
        <w:rPr>
          <w:rFonts w:ascii="Trebuchet MS" w:hAnsi="Trebuchet MS" w:cs="Times New Roman"/>
          <w:lang w:val="fr-CI" w:eastAsia="en-US"/>
        </w:rPr>
        <w:t xml:space="preserve"> ouvrables</w:t>
      </w:r>
      <w:r w:rsidRPr="00C63951">
        <w:rPr>
          <w:rFonts w:ascii="Trebuchet MS" w:hAnsi="Trebuchet MS" w:cs="Times New Roman"/>
          <w:lang w:val="fr-CI" w:eastAsia="en-US"/>
        </w:rPr>
        <w:t xml:space="preserve"> après le retour </w:t>
      </w:r>
      <w:r w:rsidR="00EE5C2E" w:rsidRPr="00C63951">
        <w:rPr>
          <w:rFonts w:ascii="Trebuchet MS" w:hAnsi="Trebuchet MS" w:cs="Times New Roman"/>
          <w:lang w:val="fr-CI" w:eastAsia="en-US"/>
        </w:rPr>
        <w:t xml:space="preserve">de mission, le </w:t>
      </w:r>
      <w:r w:rsidR="000A2D71" w:rsidRPr="00C63951">
        <w:rPr>
          <w:rFonts w:ascii="Trebuchet MS" w:hAnsi="Trebuchet MS" w:cs="Times New Roman"/>
          <w:lang w:val="fr-CI" w:eastAsia="en-US"/>
        </w:rPr>
        <w:t>Chef</w:t>
      </w:r>
      <w:r w:rsidR="00EE5C2E" w:rsidRPr="00C63951">
        <w:rPr>
          <w:rFonts w:ascii="Trebuchet MS" w:hAnsi="Trebuchet MS" w:cs="Times New Roman"/>
          <w:lang w:val="fr-CI" w:eastAsia="en-US"/>
        </w:rPr>
        <w:t xml:space="preserve"> de mission</w:t>
      </w:r>
      <w:r w:rsidR="008073C6" w:rsidRPr="00C63951">
        <w:rPr>
          <w:rFonts w:ascii="Trebuchet MS" w:hAnsi="Trebuchet MS" w:cs="Times New Roman"/>
          <w:lang w:val="fr-CI" w:eastAsia="en-US"/>
        </w:rPr>
        <w:t xml:space="preserve"> et </w:t>
      </w:r>
      <w:r w:rsidRPr="00C63951">
        <w:rPr>
          <w:rFonts w:ascii="Trebuchet MS" w:hAnsi="Trebuchet MS" w:cs="Times New Roman"/>
          <w:lang w:val="fr-CI" w:eastAsia="en-US"/>
        </w:rPr>
        <w:t xml:space="preserve">le personnel </w:t>
      </w:r>
      <w:r w:rsidR="008073C6" w:rsidRPr="00C63951">
        <w:rPr>
          <w:rFonts w:ascii="Trebuchet MS" w:hAnsi="Trebuchet MS" w:cs="Times New Roman"/>
          <w:lang w:val="fr-CI" w:eastAsia="en-US"/>
        </w:rPr>
        <w:t>de</w:t>
      </w:r>
      <w:r w:rsidRPr="00C63951">
        <w:rPr>
          <w:rFonts w:ascii="Trebuchet MS" w:hAnsi="Trebuchet MS" w:cs="Times New Roman"/>
          <w:lang w:val="fr-CI" w:eastAsia="en-US"/>
        </w:rPr>
        <w:t xml:space="preserve"> mission prépare</w:t>
      </w:r>
      <w:r w:rsidR="008073C6" w:rsidRPr="00C63951">
        <w:rPr>
          <w:rFonts w:ascii="Trebuchet MS" w:hAnsi="Trebuchet MS" w:cs="Times New Roman"/>
          <w:lang w:val="fr-CI" w:eastAsia="en-US"/>
        </w:rPr>
        <w:t>nt</w:t>
      </w:r>
      <w:r w:rsidRPr="00C63951">
        <w:rPr>
          <w:rFonts w:ascii="Trebuchet MS" w:hAnsi="Trebuchet MS" w:cs="Times New Roman"/>
          <w:lang w:val="fr-CI" w:eastAsia="en-US"/>
        </w:rPr>
        <w:t xml:space="preserve"> un rapport de mission qu</w:t>
      </w:r>
      <w:r w:rsidR="008073C6" w:rsidRPr="00C63951">
        <w:rPr>
          <w:rFonts w:ascii="Trebuchet MS" w:hAnsi="Trebuchet MS" w:cs="Times New Roman"/>
          <w:lang w:val="fr-CI" w:eastAsia="en-US"/>
        </w:rPr>
        <w:t xml:space="preserve">e le </w:t>
      </w:r>
      <w:r w:rsidR="00FE68F4" w:rsidRPr="00C63951">
        <w:rPr>
          <w:rFonts w:ascii="Trebuchet MS" w:hAnsi="Trebuchet MS" w:cs="Times New Roman"/>
          <w:lang w:val="fr-CI" w:eastAsia="en-US"/>
        </w:rPr>
        <w:t>C</w:t>
      </w:r>
      <w:r w:rsidR="008073C6" w:rsidRPr="00C63951">
        <w:rPr>
          <w:rFonts w:ascii="Trebuchet MS" w:hAnsi="Trebuchet MS" w:cs="Times New Roman"/>
          <w:lang w:val="fr-CI" w:eastAsia="en-US"/>
        </w:rPr>
        <w:t>hef de mission</w:t>
      </w:r>
      <w:r w:rsidRPr="00C63951">
        <w:rPr>
          <w:rFonts w:ascii="Trebuchet MS" w:hAnsi="Trebuchet MS" w:cs="Times New Roman"/>
          <w:lang w:val="fr-CI" w:eastAsia="en-US"/>
        </w:rPr>
        <w:t xml:space="preserve"> transmet avec tous les documents nécessaires justifiant la mission au </w:t>
      </w:r>
      <w:r w:rsidR="000A2D71" w:rsidRPr="00C63951">
        <w:rPr>
          <w:rFonts w:ascii="Trebuchet MS" w:hAnsi="Trebuchet MS" w:cs="Times New Roman"/>
          <w:lang w:val="fr-CI" w:eastAsia="en-US"/>
        </w:rPr>
        <w:t>Chef</w:t>
      </w:r>
      <w:r w:rsidRPr="00C63951">
        <w:rPr>
          <w:rFonts w:ascii="Trebuchet MS" w:hAnsi="Trebuchet MS" w:cs="Times New Roman"/>
          <w:lang w:val="fr-CI" w:eastAsia="en-US"/>
        </w:rPr>
        <w:t xml:space="preserve"> de Service/Supérieur hiérarchique</w:t>
      </w:r>
      <w:r w:rsidR="008049E9" w:rsidRPr="00C63951">
        <w:rPr>
          <w:rFonts w:ascii="Trebuchet MS" w:hAnsi="Trebuchet MS" w:cs="Times New Roman"/>
          <w:lang w:val="fr-CI" w:eastAsia="en-US"/>
        </w:rPr>
        <w:t> ;</w:t>
      </w:r>
    </w:p>
    <w:p w14:paraId="2578EF54" w14:textId="77777777" w:rsidR="00573AC3" w:rsidRPr="00C63951" w:rsidRDefault="0042087D" w:rsidP="006D6FC9">
      <w:pPr>
        <w:numPr>
          <w:ilvl w:val="0"/>
          <w:numId w:val="168"/>
        </w:numPr>
        <w:tabs>
          <w:tab w:val="left" w:pos="1134"/>
        </w:tabs>
        <w:spacing w:after="0" w:line="276" w:lineRule="auto"/>
        <w:ind w:left="1134" w:hanging="567"/>
        <w:contextualSpacing/>
        <w:jc w:val="both"/>
        <w:rPr>
          <w:rFonts w:ascii="Trebuchet MS" w:hAnsi="Trebuchet MS" w:cs="Times New Roman"/>
          <w:lang w:val="fr-CI" w:eastAsia="en-US"/>
        </w:rPr>
      </w:pPr>
      <w:r w:rsidRPr="00C63951">
        <w:rPr>
          <w:rFonts w:ascii="Trebuchet MS" w:hAnsi="Trebuchet MS" w:cs="Times New Roman"/>
          <w:lang w:val="fr-CI" w:eastAsia="en-US"/>
        </w:rPr>
        <w:t>Le Supérieur hiérarchique vérifie l’état d’exécution de la missio</w:t>
      </w:r>
      <w:r w:rsidR="00CB2CB0" w:rsidRPr="00C63951">
        <w:rPr>
          <w:rFonts w:ascii="Trebuchet MS" w:hAnsi="Trebuchet MS" w:cs="Times New Roman"/>
          <w:lang w:val="fr-CI" w:eastAsia="en-US"/>
        </w:rPr>
        <w:t>n et s’assure de sa conformité. Il</w:t>
      </w:r>
      <w:r w:rsidRPr="00C63951">
        <w:rPr>
          <w:rFonts w:ascii="Trebuchet MS" w:hAnsi="Trebuchet MS" w:cs="Times New Roman"/>
          <w:lang w:val="fr-CI" w:eastAsia="en-US"/>
        </w:rPr>
        <w:t xml:space="preserve"> </w:t>
      </w:r>
      <w:r w:rsidR="00CB2CB0" w:rsidRPr="00C63951">
        <w:rPr>
          <w:rFonts w:ascii="Trebuchet MS" w:hAnsi="Trebuchet MS" w:cs="Times New Roman"/>
          <w:lang w:val="fr-CI" w:eastAsia="en-US"/>
        </w:rPr>
        <w:t>d</w:t>
      </w:r>
      <w:r w:rsidRPr="00C63951">
        <w:rPr>
          <w:rFonts w:ascii="Trebuchet MS" w:hAnsi="Trebuchet MS" w:cs="Times New Roman"/>
          <w:lang w:val="fr-CI" w:eastAsia="en-US"/>
        </w:rPr>
        <w:t xml:space="preserve">onne </w:t>
      </w:r>
      <w:r w:rsidR="00CB2CB0" w:rsidRPr="00C63951">
        <w:rPr>
          <w:rFonts w:ascii="Trebuchet MS" w:hAnsi="Trebuchet MS" w:cs="Times New Roman"/>
          <w:lang w:val="fr-CI" w:eastAsia="en-US"/>
        </w:rPr>
        <w:t>les instructions qui s’imposent</w:t>
      </w:r>
      <w:r w:rsidRPr="00C63951">
        <w:rPr>
          <w:rFonts w:ascii="Trebuchet MS" w:hAnsi="Trebuchet MS" w:cs="Times New Roman"/>
          <w:lang w:val="fr-CI" w:eastAsia="en-US"/>
        </w:rPr>
        <w:t xml:space="preserve"> et transmet le dossier au Directeur pour Visa</w:t>
      </w:r>
      <w:r w:rsidR="008049E9" w:rsidRPr="00C63951">
        <w:rPr>
          <w:rFonts w:ascii="Trebuchet MS" w:hAnsi="Trebuchet MS" w:cs="Times New Roman"/>
          <w:lang w:val="fr-CI" w:eastAsia="en-US"/>
        </w:rPr>
        <w:t> ;</w:t>
      </w:r>
    </w:p>
    <w:p w14:paraId="2B824022" w14:textId="77777777" w:rsidR="00573AC3" w:rsidRPr="00C63951" w:rsidRDefault="0042087D" w:rsidP="006D6FC9">
      <w:pPr>
        <w:numPr>
          <w:ilvl w:val="0"/>
          <w:numId w:val="168"/>
        </w:numPr>
        <w:tabs>
          <w:tab w:val="left" w:pos="1134"/>
        </w:tabs>
        <w:spacing w:after="0" w:line="276" w:lineRule="auto"/>
        <w:ind w:left="1134" w:hanging="567"/>
        <w:contextualSpacing/>
        <w:jc w:val="both"/>
        <w:rPr>
          <w:rFonts w:ascii="Trebuchet MS" w:hAnsi="Trebuchet MS" w:cs="Times New Roman"/>
          <w:lang w:val="fr-CI" w:eastAsia="en-US"/>
        </w:rPr>
      </w:pPr>
      <w:r w:rsidRPr="00C63951">
        <w:rPr>
          <w:rFonts w:ascii="Trebuchet MS" w:hAnsi="Trebuchet MS" w:cs="Times New Roman"/>
          <w:lang w:val="fr-CI" w:eastAsia="en-US"/>
        </w:rPr>
        <w:t xml:space="preserve">Le Directeur vise puis </w:t>
      </w:r>
      <w:r w:rsidR="00573AC3" w:rsidRPr="00C63951">
        <w:rPr>
          <w:rFonts w:ascii="Trebuchet MS" w:hAnsi="Trebuchet MS" w:cs="Times New Roman"/>
          <w:lang w:val="fr-CI" w:eastAsia="en-US"/>
        </w:rPr>
        <w:t xml:space="preserve">transmet </w:t>
      </w:r>
      <w:r w:rsidRPr="00C63951">
        <w:rPr>
          <w:rFonts w:ascii="Trebuchet MS" w:hAnsi="Trebuchet MS" w:cs="Times New Roman"/>
          <w:lang w:val="fr-CI" w:eastAsia="en-US"/>
        </w:rPr>
        <w:t xml:space="preserve">l’état d’exécution de la mission au </w:t>
      </w:r>
      <w:r w:rsidR="00FE68F4" w:rsidRPr="00C63951">
        <w:rPr>
          <w:rFonts w:ascii="Trebuchet MS" w:hAnsi="Trebuchet MS" w:cs="Times New Roman"/>
          <w:lang w:val="fr-CI" w:eastAsia="en-US"/>
        </w:rPr>
        <w:t>C</w:t>
      </w:r>
      <w:r w:rsidR="00E21DEB" w:rsidRPr="00C63951">
        <w:rPr>
          <w:rFonts w:ascii="Trebuchet MS" w:hAnsi="Trebuchet MS" w:cs="Times New Roman"/>
          <w:lang w:val="fr-CI" w:eastAsia="en-US"/>
        </w:rPr>
        <w:t>ontrôleur</w:t>
      </w:r>
      <w:r w:rsidR="00573AC3" w:rsidRPr="00C63951">
        <w:rPr>
          <w:rFonts w:ascii="Trebuchet MS" w:hAnsi="Trebuchet MS" w:cs="Times New Roman"/>
          <w:lang w:val="fr-CI" w:eastAsia="en-US"/>
        </w:rPr>
        <w:t xml:space="preserve"> </w:t>
      </w:r>
      <w:r w:rsidR="00FE68F4" w:rsidRPr="00C63951">
        <w:rPr>
          <w:rFonts w:ascii="Trebuchet MS" w:hAnsi="Trebuchet MS" w:cs="Times New Roman"/>
          <w:lang w:val="fr-CI" w:eastAsia="en-US"/>
        </w:rPr>
        <w:t>F</w:t>
      </w:r>
      <w:r w:rsidR="00573AC3" w:rsidRPr="00C63951">
        <w:rPr>
          <w:rFonts w:ascii="Trebuchet MS" w:hAnsi="Trebuchet MS" w:cs="Times New Roman"/>
          <w:lang w:val="fr-CI" w:eastAsia="en-US"/>
        </w:rPr>
        <w:t>inancier qui après visa le transmet au Directeur/</w:t>
      </w:r>
      <w:r w:rsidR="000A2D71" w:rsidRPr="00C63951">
        <w:rPr>
          <w:rFonts w:ascii="Trebuchet MS" w:hAnsi="Trebuchet MS" w:cs="Times New Roman"/>
          <w:lang w:val="fr-CI" w:eastAsia="en-US"/>
        </w:rPr>
        <w:t>Chef</w:t>
      </w:r>
      <w:r w:rsidR="00573AC3" w:rsidRPr="00C63951">
        <w:rPr>
          <w:rFonts w:ascii="Trebuchet MS" w:hAnsi="Trebuchet MS" w:cs="Times New Roman"/>
          <w:lang w:val="fr-CI" w:eastAsia="en-US"/>
        </w:rPr>
        <w:t xml:space="preserve"> de Service</w:t>
      </w:r>
      <w:r w:rsidR="00FE68F4" w:rsidRPr="00C63951">
        <w:rPr>
          <w:rFonts w:ascii="Trebuchet MS" w:hAnsi="Trebuchet MS" w:cs="Times New Roman"/>
          <w:lang w:val="fr-CI" w:eastAsia="en-US"/>
        </w:rPr>
        <w:t> ;</w:t>
      </w:r>
    </w:p>
    <w:p w14:paraId="3EE3314B" w14:textId="77777777" w:rsidR="0042087D" w:rsidRPr="00C63951" w:rsidRDefault="00573AC3" w:rsidP="006D6FC9">
      <w:pPr>
        <w:numPr>
          <w:ilvl w:val="0"/>
          <w:numId w:val="168"/>
        </w:numPr>
        <w:tabs>
          <w:tab w:val="left" w:pos="1134"/>
        </w:tabs>
        <w:spacing w:after="120" w:line="276" w:lineRule="auto"/>
        <w:ind w:left="1134" w:hanging="567"/>
        <w:contextualSpacing/>
        <w:jc w:val="both"/>
        <w:rPr>
          <w:rFonts w:ascii="Trebuchet MS" w:hAnsi="Trebuchet MS" w:cs="Times New Roman"/>
          <w:lang w:val="fr-CI" w:eastAsia="en-US"/>
        </w:rPr>
      </w:pPr>
      <w:r w:rsidRPr="00C63951">
        <w:rPr>
          <w:rFonts w:ascii="Trebuchet MS" w:hAnsi="Trebuchet MS" w:cs="Times New Roman"/>
          <w:lang w:val="fr-CI" w:eastAsia="en-US"/>
        </w:rPr>
        <w:t>Le Directeur/</w:t>
      </w:r>
      <w:r w:rsidR="000A2D71" w:rsidRPr="00C63951">
        <w:rPr>
          <w:rFonts w:ascii="Trebuchet MS" w:hAnsi="Trebuchet MS" w:cs="Times New Roman"/>
          <w:lang w:val="fr-CI" w:eastAsia="en-US"/>
        </w:rPr>
        <w:t>Chef</w:t>
      </w:r>
      <w:r w:rsidRPr="00C63951">
        <w:rPr>
          <w:rFonts w:ascii="Trebuchet MS" w:hAnsi="Trebuchet MS" w:cs="Times New Roman"/>
          <w:lang w:val="fr-CI" w:eastAsia="en-US"/>
        </w:rPr>
        <w:t xml:space="preserve"> de Service retourne l’état d’exécution de la mission à la Solde ou au </w:t>
      </w:r>
      <w:r w:rsidR="0042087D" w:rsidRPr="00C63951">
        <w:rPr>
          <w:rFonts w:ascii="Trebuchet MS" w:hAnsi="Trebuchet MS" w:cs="Times New Roman"/>
          <w:lang w:val="fr-CI" w:eastAsia="en-US"/>
        </w:rPr>
        <w:t>Responsable des finances</w:t>
      </w:r>
      <w:r w:rsidR="008049E9" w:rsidRPr="00C63951">
        <w:rPr>
          <w:rFonts w:ascii="Trebuchet MS" w:hAnsi="Trebuchet MS" w:cs="Times New Roman"/>
          <w:lang w:val="fr-CI" w:eastAsia="en-US"/>
        </w:rPr>
        <w:t>.</w:t>
      </w:r>
    </w:p>
    <w:p w14:paraId="2CE6D507" w14:textId="77777777" w:rsidR="00405C1A" w:rsidRPr="00C63951" w:rsidRDefault="00405C1A" w:rsidP="006D6FC9">
      <w:pPr>
        <w:tabs>
          <w:tab w:val="left" w:pos="1560"/>
        </w:tabs>
        <w:spacing w:after="0" w:line="276" w:lineRule="auto"/>
        <w:ind w:left="1077"/>
        <w:contextualSpacing/>
        <w:jc w:val="both"/>
        <w:rPr>
          <w:rFonts w:ascii="Trebuchet MS" w:hAnsi="Trebuchet MS" w:cs="Times New Roman"/>
          <w:lang w:val="fr-CI" w:eastAsia="en-US"/>
        </w:rPr>
      </w:pPr>
    </w:p>
    <w:p w14:paraId="2E872BA9" w14:textId="77777777" w:rsidR="00CD0830" w:rsidRPr="00C63951" w:rsidRDefault="000C2543" w:rsidP="003646EB">
      <w:pPr>
        <w:pStyle w:val="Titre2"/>
      </w:pPr>
      <w:bookmarkStart w:id="357" w:name="_Toc63267661"/>
      <w:bookmarkStart w:id="358" w:name="_Toc63691266"/>
      <w:bookmarkStart w:id="359" w:name="_Toc63691802"/>
      <w:bookmarkStart w:id="360" w:name="_Toc63692250"/>
      <w:bookmarkStart w:id="361" w:name="_Toc63695132"/>
      <w:bookmarkStart w:id="362" w:name="_Toc63835993"/>
      <w:bookmarkStart w:id="363" w:name="_Toc63836407"/>
      <w:bookmarkStart w:id="364" w:name="_Toc63875634"/>
      <w:bookmarkStart w:id="365" w:name="_Toc78906424"/>
      <w:r w:rsidRPr="00C63951">
        <w:t xml:space="preserve">4.4.4 </w:t>
      </w:r>
      <w:r w:rsidR="00CD0830" w:rsidRPr="00C63951">
        <w:t>Rapport de mission</w:t>
      </w:r>
      <w:bookmarkEnd w:id="357"/>
      <w:bookmarkEnd w:id="358"/>
      <w:bookmarkEnd w:id="359"/>
      <w:bookmarkEnd w:id="360"/>
      <w:bookmarkEnd w:id="361"/>
      <w:bookmarkEnd w:id="362"/>
      <w:bookmarkEnd w:id="363"/>
      <w:bookmarkEnd w:id="364"/>
      <w:bookmarkEnd w:id="365"/>
      <w:r w:rsidR="00CD0830" w:rsidRPr="00C63951">
        <w:t xml:space="preserve"> </w:t>
      </w:r>
    </w:p>
    <w:p w14:paraId="12A2BC21" w14:textId="77777777" w:rsidR="009B0AA5" w:rsidRPr="00C63951" w:rsidRDefault="00CD0830" w:rsidP="006D6FC9">
      <w:pPr>
        <w:autoSpaceDE w:val="0"/>
        <w:autoSpaceDN w:val="0"/>
        <w:adjustRightInd w:val="0"/>
        <w:spacing w:before="120" w:after="0" w:line="276" w:lineRule="auto"/>
        <w:jc w:val="both"/>
        <w:rPr>
          <w:rFonts w:ascii="Trebuchet MS" w:eastAsia="Times New Roman" w:hAnsi="Trebuchet MS" w:cs="Times New Roman"/>
        </w:rPr>
      </w:pPr>
      <w:r w:rsidRPr="00C63951">
        <w:rPr>
          <w:rFonts w:ascii="Trebuchet MS" w:eastAsia="Times New Roman" w:hAnsi="Trebuchet MS" w:cs="Times New Roman"/>
        </w:rPr>
        <w:t xml:space="preserve">Tout </w:t>
      </w:r>
      <w:r w:rsidR="008049E9" w:rsidRPr="00C63951">
        <w:rPr>
          <w:rFonts w:ascii="Trebuchet MS" w:eastAsia="Times New Roman" w:hAnsi="Trebuchet MS" w:cs="Times New Roman"/>
        </w:rPr>
        <w:t>agent</w:t>
      </w:r>
      <w:r w:rsidRPr="00C63951">
        <w:rPr>
          <w:rFonts w:ascii="Trebuchet MS" w:eastAsia="Times New Roman" w:hAnsi="Trebuchet MS" w:cs="Times New Roman"/>
        </w:rPr>
        <w:t xml:space="preserve"> en mission doit fournir à la fin de sa mission</w:t>
      </w:r>
      <w:r w:rsidR="008049E9" w:rsidRPr="00C63951">
        <w:rPr>
          <w:rFonts w:ascii="Trebuchet MS" w:eastAsia="Times New Roman" w:hAnsi="Trebuchet MS" w:cs="Times New Roman"/>
        </w:rPr>
        <w:t xml:space="preserve"> un rapport</w:t>
      </w:r>
      <w:r w:rsidRPr="00C63951">
        <w:rPr>
          <w:rFonts w:ascii="Trebuchet MS" w:eastAsia="Times New Roman" w:hAnsi="Trebuchet MS" w:cs="Times New Roman"/>
        </w:rPr>
        <w:t xml:space="preserve"> dans </w:t>
      </w:r>
      <w:r w:rsidR="008049E9" w:rsidRPr="00C63951">
        <w:rPr>
          <w:rFonts w:ascii="Trebuchet MS" w:eastAsia="Times New Roman" w:hAnsi="Trebuchet MS" w:cs="Times New Roman"/>
        </w:rPr>
        <w:t>un</w:t>
      </w:r>
      <w:r w:rsidRPr="00C63951">
        <w:rPr>
          <w:rFonts w:ascii="Trebuchet MS" w:eastAsia="Times New Roman" w:hAnsi="Trebuchet MS" w:cs="Times New Roman"/>
        </w:rPr>
        <w:t xml:space="preserve"> </w:t>
      </w:r>
      <w:r w:rsidR="008049E9" w:rsidRPr="00C63951">
        <w:rPr>
          <w:rFonts w:ascii="Trebuchet MS" w:eastAsia="Times New Roman" w:hAnsi="Trebuchet MS" w:cs="Times New Roman"/>
        </w:rPr>
        <w:t xml:space="preserve">délai de huit </w:t>
      </w:r>
      <w:r w:rsidR="008049E9" w:rsidRPr="00C63951">
        <w:rPr>
          <w:rFonts w:ascii="Trebuchet MS" w:eastAsia="Times New Roman" w:hAnsi="Trebuchet MS" w:cs="Times New Roman"/>
          <w:bCs/>
        </w:rPr>
        <w:t>(8) jours</w:t>
      </w:r>
      <w:r w:rsidR="008049E9" w:rsidRPr="00C63951">
        <w:rPr>
          <w:rFonts w:ascii="Trebuchet MS" w:eastAsia="Times New Roman" w:hAnsi="Trebuchet MS" w:cs="Times New Roman"/>
        </w:rPr>
        <w:t xml:space="preserve"> ouvrables</w:t>
      </w:r>
      <w:r w:rsidR="009B0AA5" w:rsidRPr="00C63951">
        <w:rPr>
          <w:rFonts w:ascii="Trebuchet MS" w:eastAsia="Times New Roman" w:hAnsi="Trebuchet MS" w:cs="Times New Roman"/>
        </w:rPr>
        <w:t> ; pour la DPFE et la BSSI ce délai est ramené à quarante-huit (48) heures après la fin de la mission ; au-delà les procès-vaux élaborés sont réputés nuls (voir note nº162/MINEF/CAB01/DGFF du 5/7/2021)</w:t>
      </w:r>
      <w:r w:rsidRPr="00C63951">
        <w:rPr>
          <w:rFonts w:ascii="Trebuchet MS" w:eastAsia="Times New Roman" w:hAnsi="Trebuchet MS" w:cs="Times New Roman"/>
        </w:rPr>
        <w:t xml:space="preserve">. </w:t>
      </w:r>
    </w:p>
    <w:p w14:paraId="0817E747" w14:textId="77777777" w:rsidR="00AF724D" w:rsidRPr="00C63951" w:rsidRDefault="00CD0830" w:rsidP="006D6FC9">
      <w:pPr>
        <w:autoSpaceDE w:val="0"/>
        <w:autoSpaceDN w:val="0"/>
        <w:adjustRightInd w:val="0"/>
        <w:spacing w:after="0" w:line="276" w:lineRule="auto"/>
        <w:jc w:val="both"/>
        <w:rPr>
          <w:rFonts w:ascii="Trebuchet MS" w:eastAsia="Times New Roman" w:hAnsi="Trebuchet MS" w:cs="Times New Roman"/>
        </w:rPr>
      </w:pPr>
      <w:r w:rsidRPr="00C63951">
        <w:rPr>
          <w:rFonts w:ascii="Trebuchet MS" w:eastAsia="Times New Roman" w:hAnsi="Trebuchet MS" w:cs="Times New Roman"/>
        </w:rPr>
        <w:t>Le rapport de mission fait la synthèse du déroulement de la mission avec l’indication des détails importants. Il est appuyé par tous les documents</w:t>
      </w:r>
      <w:r w:rsidR="008073C6" w:rsidRPr="00C63951">
        <w:rPr>
          <w:rFonts w:ascii="Trebuchet MS" w:eastAsia="Times New Roman" w:hAnsi="Trebuchet MS" w:cs="Times New Roman"/>
        </w:rPr>
        <w:t xml:space="preserve">, photos et/ou enregistrements </w:t>
      </w:r>
      <w:r w:rsidRPr="00C63951">
        <w:rPr>
          <w:rFonts w:ascii="Trebuchet MS" w:eastAsia="Times New Roman" w:hAnsi="Trebuchet MS" w:cs="Times New Roman"/>
        </w:rPr>
        <w:t>pouvant justifier l’exécution de la mission</w:t>
      </w:r>
      <w:r w:rsidR="008049E9" w:rsidRPr="00C63951">
        <w:rPr>
          <w:rFonts w:ascii="Trebuchet MS" w:eastAsia="Times New Roman" w:hAnsi="Trebuchet MS" w:cs="Times New Roman"/>
        </w:rPr>
        <w:t>.</w:t>
      </w:r>
      <w:r w:rsidR="00ED042F" w:rsidRPr="00C63951">
        <w:rPr>
          <w:rFonts w:ascii="Trebuchet MS" w:eastAsia="Times New Roman" w:hAnsi="Trebuchet MS" w:cs="Times New Roman"/>
        </w:rPr>
        <w:t xml:space="preserve"> </w:t>
      </w:r>
      <w:r w:rsidR="0056457A" w:rsidRPr="00C63951">
        <w:rPr>
          <w:rFonts w:ascii="Trebuchet MS" w:eastAsia="Times New Roman" w:hAnsi="Trebuchet MS" w:cs="Times New Roman"/>
        </w:rPr>
        <w:t>Dans les cas de mission d’urgence</w:t>
      </w:r>
      <w:r w:rsidR="00CB2CB0" w:rsidRPr="00C63951">
        <w:rPr>
          <w:rFonts w:ascii="Trebuchet MS" w:eastAsia="Times New Roman" w:hAnsi="Trebuchet MS" w:cs="Times New Roman"/>
        </w:rPr>
        <w:t>,</w:t>
      </w:r>
      <w:r w:rsidR="0056457A" w:rsidRPr="00C63951">
        <w:rPr>
          <w:rFonts w:ascii="Trebuchet MS" w:eastAsia="Times New Roman" w:hAnsi="Trebuchet MS" w:cs="Times New Roman"/>
        </w:rPr>
        <w:t xml:space="preserve"> le délai est fixé par l’autorité qui ordonne la mission.</w:t>
      </w:r>
    </w:p>
    <w:p w14:paraId="1810457E" w14:textId="77777777" w:rsidR="00131B16" w:rsidRPr="00C63951" w:rsidRDefault="00131B16" w:rsidP="006D6FC9">
      <w:pPr>
        <w:autoSpaceDE w:val="0"/>
        <w:autoSpaceDN w:val="0"/>
        <w:adjustRightInd w:val="0"/>
        <w:spacing w:after="0" w:line="276" w:lineRule="auto"/>
        <w:jc w:val="both"/>
        <w:rPr>
          <w:rFonts w:ascii="Trebuchet MS" w:eastAsia="Times New Roman" w:hAnsi="Trebuchet MS" w:cs="Times New Roman"/>
        </w:rPr>
      </w:pPr>
    </w:p>
    <w:p w14:paraId="4346BD2D" w14:textId="77777777" w:rsidR="00BD037C" w:rsidRPr="00C63951" w:rsidRDefault="000C2543" w:rsidP="003646EB">
      <w:pPr>
        <w:pStyle w:val="Titre2"/>
      </w:pPr>
      <w:bookmarkStart w:id="366" w:name="_Toc63267662"/>
      <w:bookmarkStart w:id="367" w:name="_Toc63691267"/>
      <w:bookmarkStart w:id="368" w:name="_Toc63691803"/>
      <w:bookmarkStart w:id="369" w:name="_Toc63692251"/>
      <w:bookmarkStart w:id="370" w:name="_Toc63695133"/>
      <w:bookmarkStart w:id="371" w:name="_Toc63835994"/>
      <w:bookmarkStart w:id="372" w:name="_Toc63836408"/>
      <w:bookmarkStart w:id="373" w:name="_Toc63875635"/>
      <w:bookmarkStart w:id="374" w:name="_Toc78906425"/>
      <w:r w:rsidRPr="00C63951">
        <w:t xml:space="preserve">4.5 </w:t>
      </w:r>
      <w:r w:rsidR="00507EE5" w:rsidRPr="00C63951">
        <w:t>Gestion des ateliers</w:t>
      </w:r>
      <w:bookmarkEnd w:id="366"/>
      <w:bookmarkEnd w:id="367"/>
      <w:bookmarkEnd w:id="368"/>
      <w:bookmarkEnd w:id="369"/>
      <w:bookmarkEnd w:id="370"/>
      <w:bookmarkEnd w:id="371"/>
      <w:bookmarkEnd w:id="372"/>
      <w:bookmarkEnd w:id="373"/>
      <w:r w:rsidR="00507EE5" w:rsidRPr="00C63951">
        <w:t xml:space="preserve"> </w:t>
      </w:r>
      <w:r w:rsidR="00FB2B9D" w:rsidRPr="00C63951">
        <w:t>et séminaires</w:t>
      </w:r>
      <w:bookmarkEnd w:id="374"/>
      <w:r w:rsidR="00507EE5" w:rsidRPr="00C63951">
        <w:t xml:space="preserve"> </w:t>
      </w:r>
    </w:p>
    <w:p w14:paraId="0BD44F5A" w14:textId="77777777" w:rsidR="00FB2B9D" w:rsidRPr="00C63951" w:rsidRDefault="00BD037C" w:rsidP="006D6FC9">
      <w:pPr>
        <w:spacing w:before="120" w:after="0" w:line="276" w:lineRule="auto"/>
        <w:jc w:val="both"/>
        <w:rPr>
          <w:rFonts w:ascii="Trebuchet MS" w:eastAsia="Trebuchet MS" w:hAnsi="Trebuchet MS" w:cs="Times New Roman"/>
        </w:rPr>
      </w:pPr>
      <w:r w:rsidRPr="00C63951">
        <w:rPr>
          <w:rFonts w:ascii="Trebuchet MS" w:eastAsia="Trebuchet MS" w:hAnsi="Trebuchet MS" w:cs="Times New Roman"/>
        </w:rPr>
        <w:t>Dans la réalisation de sa mission, le Ministère des Eaux et Forêts a recours à des activités qui nécessitent souvent l’organisation d</w:t>
      </w:r>
      <w:r w:rsidR="00FE68F4" w:rsidRPr="00C63951">
        <w:rPr>
          <w:rFonts w:ascii="Trebuchet MS" w:eastAsia="Trebuchet MS" w:hAnsi="Trebuchet MS" w:cs="Times New Roman"/>
        </w:rPr>
        <w:t>’</w:t>
      </w:r>
      <w:r w:rsidRPr="00C63951">
        <w:rPr>
          <w:rFonts w:ascii="Trebuchet MS" w:eastAsia="Trebuchet MS" w:hAnsi="Trebuchet MS" w:cs="Times New Roman"/>
        </w:rPr>
        <w:t xml:space="preserve">ateliers ou </w:t>
      </w:r>
      <w:r w:rsidR="00FE68F4" w:rsidRPr="00C63951">
        <w:rPr>
          <w:rFonts w:ascii="Trebuchet MS" w:eastAsia="Trebuchet MS" w:hAnsi="Trebuchet MS" w:cs="Times New Roman"/>
        </w:rPr>
        <w:t xml:space="preserve">de </w:t>
      </w:r>
      <w:r w:rsidRPr="00C63951">
        <w:rPr>
          <w:rFonts w:ascii="Trebuchet MS" w:eastAsia="Trebuchet MS" w:hAnsi="Trebuchet MS" w:cs="Times New Roman"/>
        </w:rPr>
        <w:t>séminair</w:t>
      </w:r>
      <w:r w:rsidR="00FB2B9D" w:rsidRPr="00C63951">
        <w:rPr>
          <w:rFonts w:ascii="Trebuchet MS" w:eastAsia="Trebuchet MS" w:hAnsi="Trebuchet MS" w:cs="Times New Roman"/>
        </w:rPr>
        <w:t>es. L’organisation d’un atelier</w:t>
      </w:r>
      <w:r w:rsidRPr="00C63951">
        <w:rPr>
          <w:rFonts w:ascii="Trebuchet MS" w:eastAsia="Trebuchet MS" w:hAnsi="Trebuchet MS" w:cs="Times New Roman"/>
        </w:rPr>
        <w:t xml:space="preserve"> </w:t>
      </w:r>
      <w:r w:rsidR="00FB2B9D" w:rsidRPr="00C63951">
        <w:rPr>
          <w:rFonts w:ascii="Trebuchet MS" w:eastAsia="Trebuchet MS" w:hAnsi="Trebuchet MS" w:cs="Times New Roman"/>
        </w:rPr>
        <w:t>ou</w:t>
      </w:r>
      <w:r w:rsidRPr="00C63951">
        <w:rPr>
          <w:rFonts w:ascii="Trebuchet MS" w:eastAsia="Trebuchet MS" w:hAnsi="Trebuchet MS" w:cs="Times New Roman"/>
        </w:rPr>
        <w:t xml:space="preserve"> d’un séminaire exige une bonne préparation en amont afin d’obtenir des résultats positifs en aval. Cette organisation impose une rigueur pour la coordination de plusieurs tâches groupées en trois phases que sont : (i) la planification, (ii) le déroulement, (iii) l’élaboration des rapports (technique et financier).</w:t>
      </w:r>
    </w:p>
    <w:p w14:paraId="6AF4E7AA" w14:textId="77777777" w:rsidR="000C2543" w:rsidRPr="00C63951" w:rsidRDefault="000C2543" w:rsidP="006D6FC9">
      <w:pPr>
        <w:spacing w:after="0" w:line="276" w:lineRule="auto"/>
        <w:jc w:val="both"/>
        <w:rPr>
          <w:rFonts w:ascii="Trebuchet MS" w:eastAsia="Trebuchet MS" w:hAnsi="Trebuchet MS" w:cs="Times New Roman"/>
        </w:rPr>
      </w:pPr>
    </w:p>
    <w:p w14:paraId="506858E5" w14:textId="77777777" w:rsidR="00BD037C" w:rsidRPr="00C63951" w:rsidRDefault="000C2543" w:rsidP="003646EB">
      <w:pPr>
        <w:pStyle w:val="Titre2"/>
      </w:pPr>
      <w:bookmarkStart w:id="375" w:name="_Toc63267663"/>
      <w:bookmarkStart w:id="376" w:name="_Toc63691268"/>
      <w:bookmarkStart w:id="377" w:name="_Toc63691804"/>
      <w:bookmarkStart w:id="378" w:name="_Toc63692252"/>
      <w:bookmarkStart w:id="379" w:name="_Toc63695134"/>
      <w:bookmarkStart w:id="380" w:name="_Toc63835995"/>
      <w:bookmarkStart w:id="381" w:name="_Toc63836409"/>
      <w:bookmarkStart w:id="382" w:name="_Toc63875636"/>
      <w:bookmarkStart w:id="383" w:name="_Toc78906426"/>
      <w:r w:rsidRPr="00C63951">
        <w:t xml:space="preserve">4.5.1 </w:t>
      </w:r>
      <w:r w:rsidR="00BD037C" w:rsidRPr="00C63951">
        <w:t>Règles générales</w:t>
      </w:r>
      <w:bookmarkEnd w:id="375"/>
      <w:bookmarkEnd w:id="376"/>
      <w:bookmarkEnd w:id="377"/>
      <w:bookmarkEnd w:id="378"/>
      <w:bookmarkEnd w:id="379"/>
      <w:bookmarkEnd w:id="380"/>
      <w:bookmarkEnd w:id="381"/>
      <w:bookmarkEnd w:id="382"/>
      <w:bookmarkEnd w:id="383"/>
    </w:p>
    <w:p w14:paraId="4E273803" w14:textId="77777777" w:rsidR="00BD037C" w:rsidRPr="00C63951" w:rsidRDefault="00BD037C" w:rsidP="006D6FC9">
      <w:pPr>
        <w:spacing w:before="120" w:after="0" w:line="276" w:lineRule="auto"/>
        <w:jc w:val="both"/>
        <w:rPr>
          <w:rFonts w:ascii="Trebuchet MS" w:eastAsia="Trebuchet MS" w:hAnsi="Trebuchet MS" w:cs="Times New Roman"/>
        </w:rPr>
      </w:pPr>
      <w:r w:rsidRPr="00C63951">
        <w:rPr>
          <w:rFonts w:ascii="Trebuchet MS" w:eastAsia="Trebuchet MS" w:hAnsi="Trebuchet MS" w:cs="Times New Roman"/>
        </w:rPr>
        <w:t>L’organisation de tout atelier</w:t>
      </w:r>
      <w:r w:rsidR="00FB2B9D" w:rsidRPr="00C63951">
        <w:rPr>
          <w:rFonts w:ascii="Trebuchet MS" w:eastAsia="Trebuchet MS" w:hAnsi="Trebuchet MS" w:cs="Times New Roman"/>
        </w:rPr>
        <w:t xml:space="preserve"> ou séminaire</w:t>
      </w:r>
      <w:r w:rsidRPr="00C63951">
        <w:rPr>
          <w:rFonts w:ascii="Trebuchet MS" w:eastAsia="Trebuchet MS" w:hAnsi="Trebuchet MS" w:cs="Times New Roman"/>
        </w:rPr>
        <w:t xml:space="preserve"> requiert une autorisation à travers la validation des termes de références et du budget par l’</w:t>
      </w:r>
      <w:r w:rsidR="00FE68F4" w:rsidRPr="00C63951">
        <w:rPr>
          <w:rFonts w:ascii="Trebuchet MS" w:eastAsia="Trebuchet MS" w:hAnsi="Trebuchet MS" w:cs="Times New Roman"/>
        </w:rPr>
        <w:t>A</w:t>
      </w:r>
      <w:r w:rsidRPr="00C63951">
        <w:rPr>
          <w:rFonts w:ascii="Trebuchet MS" w:eastAsia="Trebuchet MS" w:hAnsi="Trebuchet MS" w:cs="Times New Roman"/>
        </w:rPr>
        <w:t>utorité compétente.</w:t>
      </w:r>
    </w:p>
    <w:p w14:paraId="519C975E" w14:textId="77777777" w:rsidR="00BD037C" w:rsidRPr="00C63951" w:rsidRDefault="00BD037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Les termes de références précisent au moins les éléments suivants : (i) </w:t>
      </w:r>
      <w:r w:rsidR="00BE1AC5" w:rsidRPr="00C63951">
        <w:rPr>
          <w:rFonts w:ascii="Trebuchet MS" w:eastAsia="Trebuchet MS" w:hAnsi="Trebuchet MS" w:cs="Times New Roman"/>
        </w:rPr>
        <w:t xml:space="preserve">le </w:t>
      </w:r>
      <w:r w:rsidRPr="00C63951">
        <w:rPr>
          <w:rFonts w:ascii="Trebuchet MS" w:eastAsia="Trebuchet MS" w:hAnsi="Trebuchet MS" w:cs="Times New Roman"/>
        </w:rPr>
        <w:t>contexte et la justification, (ii) les objectifs et les résultats attendus, (iii) la méthodologie, (iv) les participants et leur nombre, (v) les date et lieu de la tenue de l’atelier</w:t>
      </w:r>
      <w:r w:rsidR="00A87706" w:rsidRPr="00C63951">
        <w:rPr>
          <w:rFonts w:ascii="Trebuchet MS" w:eastAsia="Trebuchet MS" w:hAnsi="Trebuchet MS" w:cs="Times New Roman"/>
        </w:rPr>
        <w:t xml:space="preserve"> ou du séminaire</w:t>
      </w:r>
      <w:r w:rsidRPr="00C63951">
        <w:rPr>
          <w:rFonts w:ascii="Trebuchet MS" w:eastAsia="Trebuchet MS" w:hAnsi="Trebuchet MS" w:cs="Times New Roman"/>
        </w:rPr>
        <w:t>, (vi) la source de financement, (vii) le budget, (viii) les procédures applicables pour l’organisation de l’atelier</w:t>
      </w:r>
      <w:r w:rsidR="00A87706" w:rsidRPr="00C63951">
        <w:rPr>
          <w:rFonts w:ascii="Trebuchet MS" w:eastAsia="Trebuchet MS" w:hAnsi="Trebuchet MS" w:cs="Times New Roman"/>
        </w:rPr>
        <w:t xml:space="preserve"> ou du séminaire</w:t>
      </w:r>
      <w:r w:rsidRPr="00C63951">
        <w:rPr>
          <w:rFonts w:ascii="Trebuchet MS" w:eastAsia="Trebuchet MS" w:hAnsi="Trebuchet MS" w:cs="Times New Roman"/>
        </w:rPr>
        <w:t>.</w:t>
      </w:r>
    </w:p>
    <w:p w14:paraId="7F67C78A" w14:textId="77777777" w:rsidR="00BD037C" w:rsidRPr="00C63951" w:rsidRDefault="00BD037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Lorsque l’atelier</w:t>
      </w:r>
      <w:r w:rsidR="00A87706" w:rsidRPr="00C63951">
        <w:rPr>
          <w:rFonts w:ascii="Trebuchet MS" w:eastAsia="Trebuchet MS" w:hAnsi="Trebuchet MS" w:cs="Times New Roman"/>
        </w:rPr>
        <w:t xml:space="preserve"> ou le séminaire</w:t>
      </w:r>
      <w:r w:rsidRPr="00C63951">
        <w:rPr>
          <w:rFonts w:ascii="Trebuchet MS" w:eastAsia="Trebuchet MS" w:hAnsi="Trebuchet MS" w:cs="Times New Roman"/>
        </w:rPr>
        <w:t xml:space="preserve"> se tient en dehors du lieu d’affectation d’un agent, les règles de déplacement </w:t>
      </w:r>
      <w:r w:rsidR="00A719C9" w:rsidRPr="00C63951">
        <w:rPr>
          <w:rFonts w:ascii="Trebuchet MS" w:eastAsia="Trebuchet MS" w:hAnsi="Trebuchet MS" w:cs="Times New Roman"/>
        </w:rPr>
        <w:t>sont celles des missions.</w:t>
      </w:r>
    </w:p>
    <w:p w14:paraId="4B5EE388" w14:textId="77777777" w:rsidR="00131B16" w:rsidRPr="00C63951" w:rsidRDefault="00131B16" w:rsidP="006D6FC9">
      <w:pPr>
        <w:spacing w:after="0" w:line="276" w:lineRule="auto"/>
        <w:jc w:val="both"/>
        <w:rPr>
          <w:rFonts w:ascii="Trebuchet MS" w:eastAsia="Trebuchet MS" w:hAnsi="Trebuchet MS" w:cs="Times New Roman"/>
        </w:rPr>
      </w:pPr>
    </w:p>
    <w:p w14:paraId="124BAF8D" w14:textId="77777777" w:rsidR="00BD037C" w:rsidRPr="00C63951" w:rsidRDefault="000C2543" w:rsidP="003646EB">
      <w:pPr>
        <w:pStyle w:val="Titre2"/>
      </w:pPr>
      <w:bookmarkStart w:id="384" w:name="_Toc63267664"/>
      <w:bookmarkStart w:id="385" w:name="_Toc63691269"/>
      <w:bookmarkStart w:id="386" w:name="_Toc63691805"/>
      <w:bookmarkStart w:id="387" w:name="_Toc63692253"/>
      <w:bookmarkStart w:id="388" w:name="_Toc63695135"/>
      <w:bookmarkStart w:id="389" w:name="_Toc63835996"/>
      <w:bookmarkStart w:id="390" w:name="_Toc63836410"/>
      <w:bookmarkStart w:id="391" w:name="_Toc63875637"/>
      <w:bookmarkStart w:id="392" w:name="_Toc78906427"/>
      <w:r w:rsidRPr="00C63951">
        <w:t xml:space="preserve">4.5.2 </w:t>
      </w:r>
      <w:r w:rsidR="00BD037C" w:rsidRPr="00C63951">
        <w:t>Application</w:t>
      </w:r>
      <w:bookmarkEnd w:id="384"/>
      <w:bookmarkEnd w:id="385"/>
      <w:bookmarkEnd w:id="386"/>
      <w:bookmarkEnd w:id="387"/>
      <w:bookmarkEnd w:id="388"/>
      <w:bookmarkEnd w:id="389"/>
      <w:bookmarkEnd w:id="390"/>
      <w:bookmarkEnd w:id="391"/>
      <w:bookmarkEnd w:id="392"/>
      <w:r w:rsidR="00BD037C" w:rsidRPr="00C63951">
        <w:t xml:space="preserve"> </w:t>
      </w:r>
    </w:p>
    <w:p w14:paraId="7C9A7136" w14:textId="77777777" w:rsidR="00BD037C" w:rsidRPr="00C63951" w:rsidRDefault="00BE1AC5" w:rsidP="006D6FC9">
      <w:pPr>
        <w:spacing w:before="120" w:after="0" w:line="276" w:lineRule="auto"/>
        <w:jc w:val="both"/>
        <w:rPr>
          <w:rFonts w:ascii="Trebuchet MS" w:eastAsia="Trebuchet MS" w:hAnsi="Trebuchet MS" w:cs="Times New Roman"/>
        </w:rPr>
      </w:pPr>
      <w:r w:rsidRPr="00C63951">
        <w:rPr>
          <w:rFonts w:ascii="Trebuchet MS" w:eastAsia="Trebuchet MS" w:hAnsi="Trebuchet MS" w:cs="Times New Roman"/>
        </w:rPr>
        <w:t>L</w:t>
      </w:r>
      <w:r w:rsidR="00BD037C" w:rsidRPr="00C63951">
        <w:rPr>
          <w:rFonts w:ascii="Trebuchet MS" w:eastAsia="Trebuchet MS" w:hAnsi="Trebuchet MS" w:cs="Times New Roman"/>
        </w:rPr>
        <w:t xml:space="preserve">es règles </w:t>
      </w:r>
      <w:r w:rsidRPr="00C63951">
        <w:rPr>
          <w:rFonts w:ascii="Trebuchet MS" w:eastAsia="Trebuchet MS" w:hAnsi="Trebuchet MS" w:cs="Times New Roman"/>
        </w:rPr>
        <w:t xml:space="preserve">générales </w:t>
      </w:r>
      <w:r w:rsidR="00BD037C" w:rsidRPr="00C63951">
        <w:rPr>
          <w:rFonts w:ascii="Trebuchet MS" w:eastAsia="Trebuchet MS" w:hAnsi="Trebuchet MS" w:cs="Times New Roman"/>
        </w:rPr>
        <w:t>s’appliq</w:t>
      </w:r>
      <w:r w:rsidR="00A87706" w:rsidRPr="00C63951">
        <w:rPr>
          <w:rFonts w:ascii="Trebuchet MS" w:eastAsia="Trebuchet MS" w:hAnsi="Trebuchet MS" w:cs="Times New Roman"/>
        </w:rPr>
        <w:t>uent pour toutes les réunions,</w:t>
      </w:r>
      <w:r w:rsidR="00BD037C" w:rsidRPr="00C63951">
        <w:rPr>
          <w:rFonts w:ascii="Trebuchet MS" w:eastAsia="Trebuchet MS" w:hAnsi="Trebuchet MS" w:cs="Times New Roman"/>
        </w:rPr>
        <w:t xml:space="preserve"> </w:t>
      </w:r>
      <w:r w:rsidR="008073C6" w:rsidRPr="00C63951">
        <w:rPr>
          <w:rFonts w:ascii="Trebuchet MS" w:eastAsia="Trebuchet MS" w:hAnsi="Trebuchet MS" w:cs="Times New Roman"/>
        </w:rPr>
        <w:t xml:space="preserve">tous les </w:t>
      </w:r>
      <w:r w:rsidR="00BD037C" w:rsidRPr="00C63951">
        <w:rPr>
          <w:rFonts w:ascii="Trebuchet MS" w:eastAsia="Trebuchet MS" w:hAnsi="Trebuchet MS" w:cs="Times New Roman"/>
        </w:rPr>
        <w:t xml:space="preserve">ateliers </w:t>
      </w:r>
      <w:r w:rsidR="00A87706" w:rsidRPr="00C63951">
        <w:rPr>
          <w:rFonts w:ascii="Trebuchet MS" w:eastAsia="Trebuchet MS" w:hAnsi="Trebuchet MS" w:cs="Times New Roman"/>
        </w:rPr>
        <w:t xml:space="preserve">et séminaires </w:t>
      </w:r>
      <w:r w:rsidR="00BD037C" w:rsidRPr="00C63951">
        <w:rPr>
          <w:rFonts w:ascii="Trebuchet MS" w:eastAsia="Trebuchet MS" w:hAnsi="Trebuchet MS" w:cs="Times New Roman"/>
        </w:rPr>
        <w:t>organisés par le Ministère des Eaux et Forêts sur l’ensemble du territoire national et à l’étranger.</w:t>
      </w:r>
    </w:p>
    <w:p w14:paraId="4BF61F46" w14:textId="77777777" w:rsidR="000C2543" w:rsidRPr="00C63951" w:rsidRDefault="000C2543" w:rsidP="006D6FC9">
      <w:pPr>
        <w:spacing w:after="0" w:line="276" w:lineRule="auto"/>
        <w:jc w:val="both"/>
        <w:rPr>
          <w:rFonts w:ascii="Trebuchet MS" w:eastAsia="Trebuchet MS" w:hAnsi="Trebuchet MS" w:cs="Times New Roman"/>
        </w:rPr>
      </w:pPr>
    </w:p>
    <w:p w14:paraId="3C1AA79B" w14:textId="77777777" w:rsidR="00BD037C" w:rsidRPr="00C63951" w:rsidRDefault="000C2543" w:rsidP="003646EB">
      <w:pPr>
        <w:pStyle w:val="Titre2"/>
      </w:pPr>
      <w:bookmarkStart w:id="393" w:name="_Toc63267665"/>
      <w:bookmarkStart w:id="394" w:name="_Toc63691270"/>
      <w:bookmarkStart w:id="395" w:name="_Toc63691806"/>
      <w:bookmarkStart w:id="396" w:name="_Toc63692254"/>
      <w:bookmarkStart w:id="397" w:name="_Toc63695136"/>
      <w:bookmarkStart w:id="398" w:name="_Toc63835997"/>
      <w:bookmarkStart w:id="399" w:name="_Toc63836411"/>
      <w:bookmarkStart w:id="400" w:name="_Toc63875638"/>
      <w:bookmarkStart w:id="401" w:name="_Toc78906428"/>
      <w:r w:rsidRPr="00C63951">
        <w:t xml:space="preserve">4.5.3 </w:t>
      </w:r>
      <w:r w:rsidR="00BD037C" w:rsidRPr="00C63951">
        <w:t>Planification de</w:t>
      </w:r>
      <w:r w:rsidR="00BE1AC5" w:rsidRPr="00C63951">
        <w:t xml:space="preserve">s </w:t>
      </w:r>
      <w:r w:rsidR="00BD037C" w:rsidRPr="00C63951">
        <w:t>atelier</w:t>
      </w:r>
      <w:bookmarkEnd w:id="393"/>
      <w:bookmarkEnd w:id="394"/>
      <w:bookmarkEnd w:id="395"/>
      <w:bookmarkEnd w:id="396"/>
      <w:bookmarkEnd w:id="397"/>
      <w:bookmarkEnd w:id="398"/>
      <w:bookmarkEnd w:id="399"/>
      <w:bookmarkEnd w:id="400"/>
      <w:r w:rsidR="00BE1AC5" w:rsidRPr="00C63951">
        <w:t>s ou des</w:t>
      </w:r>
      <w:r w:rsidR="00A87706" w:rsidRPr="00C63951">
        <w:t xml:space="preserve"> séminaire</w:t>
      </w:r>
      <w:r w:rsidR="00BE1AC5" w:rsidRPr="00C63951">
        <w:t>s</w:t>
      </w:r>
      <w:bookmarkEnd w:id="401"/>
    </w:p>
    <w:p w14:paraId="659CC3B7" w14:textId="77777777" w:rsidR="00BD037C" w:rsidRPr="00C63951" w:rsidRDefault="00BE1AC5" w:rsidP="006D6FC9">
      <w:pPr>
        <w:spacing w:before="120" w:after="0" w:line="276" w:lineRule="auto"/>
        <w:jc w:val="both"/>
        <w:rPr>
          <w:rFonts w:ascii="Trebuchet MS" w:eastAsia="Trebuchet MS" w:hAnsi="Trebuchet MS" w:cs="Times New Roman"/>
          <w:color w:val="000000"/>
        </w:rPr>
      </w:pPr>
      <w:r w:rsidRPr="00C63951">
        <w:rPr>
          <w:rFonts w:ascii="Trebuchet MS" w:eastAsia="Trebuchet MS" w:hAnsi="Trebuchet MS" w:cs="Times New Roman"/>
        </w:rPr>
        <w:t>La</w:t>
      </w:r>
      <w:r w:rsidR="00BD037C" w:rsidRPr="00C63951">
        <w:rPr>
          <w:rFonts w:ascii="Trebuchet MS" w:eastAsia="Trebuchet MS" w:hAnsi="Trebuchet MS" w:cs="Times New Roman"/>
        </w:rPr>
        <w:t xml:space="preserve"> </w:t>
      </w:r>
      <w:r w:rsidRPr="00C63951">
        <w:rPr>
          <w:rFonts w:ascii="Trebuchet MS" w:eastAsia="Trebuchet MS" w:hAnsi="Trebuchet MS" w:cs="Times New Roman"/>
        </w:rPr>
        <w:t xml:space="preserve">planification des ateliers ou des séminaires </w:t>
      </w:r>
      <w:r w:rsidR="00BD037C" w:rsidRPr="00C63951">
        <w:rPr>
          <w:rFonts w:ascii="Trebuchet MS" w:eastAsia="Trebuchet MS" w:hAnsi="Trebuchet MS" w:cs="Times New Roman"/>
        </w:rPr>
        <w:t>consiste à définir :</w:t>
      </w:r>
      <w:r w:rsidR="00767975" w:rsidRPr="00C63951">
        <w:rPr>
          <w:rFonts w:ascii="Trebuchet MS" w:eastAsia="Trebuchet MS" w:hAnsi="Trebuchet MS" w:cs="Times New Roman"/>
        </w:rPr>
        <w:t xml:space="preserve"> l</w:t>
      </w:r>
      <w:r w:rsidR="008A471C" w:rsidRPr="00C63951">
        <w:rPr>
          <w:rFonts w:ascii="Trebuchet MS" w:eastAsia="Trebuchet MS" w:hAnsi="Trebuchet MS" w:cs="Times New Roman"/>
          <w:color w:val="000000"/>
        </w:rPr>
        <w:t>e</w:t>
      </w:r>
      <w:r w:rsidR="00BD037C" w:rsidRPr="00C63951">
        <w:rPr>
          <w:rFonts w:ascii="Trebuchet MS" w:eastAsia="Trebuchet MS" w:hAnsi="Trebuchet MS" w:cs="Times New Roman"/>
          <w:color w:val="000000"/>
        </w:rPr>
        <w:t xml:space="preserve"> cadre contextuel de l’évènement</w:t>
      </w:r>
      <w:r w:rsidRPr="00C63951">
        <w:rPr>
          <w:rFonts w:ascii="Trebuchet MS" w:eastAsia="Trebuchet MS" w:hAnsi="Trebuchet MS" w:cs="Times New Roman"/>
          <w:color w:val="000000"/>
        </w:rPr>
        <w:t> ;</w:t>
      </w:r>
      <w:r w:rsidR="00BD037C" w:rsidRPr="00C63951">
        <w:rPr>
          <w:rFonts w:ascii="Trebuchet MS" w:eastAsia="Trebuchet MS" w:hAnsi="Trebuchet MS" w:cs="Times New Roman"/>
          <w:color w:val="000000"/>
        </w:rPr>
        <w:t xml:space="preserve"> </w:t>
      </w:r>
      <w:r w:rsidR="00767975" w:rsidRPr="00C63951">
        <w:rPr>
          <w:rFonts w:ascii="Trebuchet MS" w:eastAsia="Trebuchet MS" w:hAnsi="Trebuchet MS" w:cs="Times New Roman"/>
          <w:color w:val="000000"/>
        </w:rPr>
        <w:t>l</w:t>
      </w:r>
      <w:r w:rsidR="008A471C" w:rsidRPr="00C63951">
        <w:rPr>
          <w:rFonts w:ascii="Trebuchet MS" w:eastAsia="Trebuchet MS" w:hAnsi="Trebuchet MS" w:cs="Times New Roman"/>
          <w:color w:val="000000"/>
        </w:rPr>
        <w:t>e</w:t>
      </w:r>
      <w:r w:rsidR="00BD037C" w:rsidRPr="00C63951">
        <w:rPr>
          <w:rFonts w:ascii="Trebuchet MS" w:eastAsia="Trebuchet MS" w:hAnsi="Trebuchet MS" w:cs="Times New Roman"/>
          <w:color w:val="000000"/>
        </w:rPr>
        <w:t xml:space="preserve"> disp</w:t>
      </w:r>
      <w:r w:rsidR="00FB2B9D" w:rsidRPr="00C63951">
        <w:rPr>
          <w:rFonts w:ascii="Trebuchet MS" w:eastAsia="Trebuchet MS" w:hAnsi="Trebuchet MS" w:cs="Times New Roman"/>
          <w:color w:val="000000"/>
        </w:rPr>
        <w:t>ositif d’organisation approprié</w:t>
      </w:r>
      <w:r w:rsidRPr="00C63951">
        <w:rPr>
          <w:rFonts w:ascii="Trebuchet MS" w:eastAsia="Trebuchet MS" w:hAnsi="Trebuchet MS" w:cs="Times New Roman"/>
          <w:color w:val="000000"/>
        </w:rPr>
        <w:t> ;</w:t>
      </w:r>
      <w:r w:rsidR="00BD037C" w:rsidRPr="00C63951">
        <w:rPr>
          <w:rFonts w:ascii="Trebuchet MS" w:eastAsia="Trebuchet MS" w:hAnsi="Trebuchet MS" w:cs="Times New Roman"/>
          <w:color w:val="000000"/>
        </w:rPr>
        <w:t xml:space="preserve"> </w:t>
      </w:r>
      <w:r w:rsidR="00767975" w:rsidRPr="00C63951">
        <w:rPr>
          <w:rFonts w:ascii="Trebuchet MS" w:eastAsia="Trebuchet MS" w:hAnsi="Trebuchet MS" w:cs="Times New Roman"/>
          <w:color w:val="000000"/>
        </w:rPr>
        <w:t>l</w:t>
      </w:r>
      <w:r w:rsidR="008A471C" w:rsidRPr="00C63951">
        <w:rPr>
          <w:rFonts w:ascii="Trebuchet MS" w:eastAsia="Trebuchet MS" w:hAnsi="Trebuchet MS" w:cs="Times New Roman"/>
          <w:color w:val="000000"/>
        </w:rPr>
        <w:t>e</w:t>
      </w:r>
      <w:r w:rsidR="00BD037C" w:rsidRPr="00C63951">
        <w:rPr>
          <w:rFonts w:ascii="Trebuchet MS" w:eastAsia="Trebuchet MS" w:hAnsi="Trebuchet MS" w:cs="Times New Roman"/>
          <w:color w:val="000000"/>
        </w:rPr>
        <w:t xml:space="preserve"> budget</w:t>
      </w:r>
      <w:r w:rsidRPr="00C63951">
        <w:rPr>
          <w:rFonts w:ascii="Trebuchet MS" w:eastAsia="Trebuchet MS" w:hAnsi="Trebuchet MS" w:cs="Times New Roman"/>
          <w:color w:val="000000"/>
        </w:rPr>
        <w:t>.</w:t>
      </w:r>
    </w:p>
    <w:p w14:paraId="4A0D3E96" w14:textId="77777777" w:rsidR="008073C6" w:rsidRPr="00C63951" w:rsidRDefault="008073C6" w:rsidP="006D6FC9">
      <w:pPr>
        <w:pBdr>
          <w:top w:val="nil"/>
          <w:left w:val="nil"/>
          <w:bottom w:val="nil"/>
          <w:right w:val="nil"/>
          <w:between w:val="nil"/>
        </w:pBdr>
        <w:spacing w:after="0" w:line="276" w:lineRule="auto"/>
        <w:rPr>
          <w:rFonts w:ascii="Trebuchet MS" w:eastAsia="Trebuchet MS" w:hAnsi="Trebuchet MS" w:cs="Times New Roman"/>
        </w:rPr>
      </w:pPr>
      <w:r w:rsidRPr="00C63951">
        <w:rPr>
          <w:rFonts w:ascii="Trebuchet MS" w:eastAsia="Trebuchet MS" w:hAnsi="Trebuchet MS" w:cs="Times New Roman"/>
        </w:rPr>
        <w:t xml:space="preserve">Cette planification concerne toute l’équipe chargée de l’organisation d’un séminaire, d’une réunion ou d’un atelier. </w:t>
      </w:r>
    </w:p>
    <w:p w14:paraId="7926EB09" w14:textId="77777777" w:rsidR="008073C6" w:rsidRPr="00C63951" w:rsidRDefault="008073C6"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Pour chaque atelier, réunion ou séminaire, le MINEF désigne un responsable chargé de la coordination des activités et de l’organisation de l’atelier. </w:t>
      </w:r>
    </w:p>
    <w:p w14:paraId="6513C3B6" w14:textId="77777777" w:rsidR="00BD037C" w:rsidRPr="00C63951" w:rsidRDefault="00BD037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L’organisation de l’atelier</w:t>
      </w:r>
      <w:r w:rsidR="00A87706" w:rsidRPr="00C63951">
        <w:rPr>
          <w:rFonts w:ascii="Trebuchet MS" w:eastAsia="Trebuchet MS" w:hAnsi="Trebuchet MS" w:cs="Times New Roman"/>
        </w:rPr>
        <w:t xml:space="preserve"> ou </w:t>
      </w:r>
      <w:r w:rsidR="008073C6" w:rsidRPr="00C63951">
        <w:rPr>
          <w:rFonts w:ascii="Trebuchet MS" w:eastAsia="Trebuchet MS" w:hAnsi="Trebuchet MS" w:cs="Times New Roman"/>
        </w:rPr>
        <w:t xml:space="preserve">du </w:t>
      </w:r>
      <w:r w:rsidR="00A87706" w:rsidRPr="00C63951">
        <w:rPr>
          <w:rFonts w:ascii="Trebuchet MS" w:eastAsia="Trebuchet MS" w:hAnsi="Trebuchet MS" w:cs="Times New Roman"/>
        </w:rPr>
        <w:t>séminaire,</w:t>
      </w:r>
      <w:r w:rsidRPr="00C63951">
        <w:rPr>
          <w:rFonts w:ascii="Trebuchet MS" w:eastAsia="Trebuchet MS" w:hAnsi="Trebuchet MS" w:cs="Times New Roman"/>
        </w:rPr>
        <w:t xml:space="preserve"> exige la contribution de plusieurs compétences. Il sera mis en place</w:t>
      </w:r>
      <w:r w:rsidR="00BE1AC5" w:rsidRPr="00C63951">
        <w:rPr>
          <w:rFonts w:ascii="Trebuchet MS" w:eastAsia="Trebuchet MS" w:hAnsi="Trebuchet MS" w:cs="Times New Roman"/>
        </w:rPr>
        <w:t>,</w:t>
      </w:r>
      <w:r w:rsidRPr="00C63951">
        <w:rPr>
          <w:rFonts w:ascii="Trebuchet MS" w:eastAsia="Trebuchet MS" w:hAnsi="Trebuchet MS" w:cs="Times New Roman"/>
        </w:rPr>
        <w:t xml:space="preserve"> en fonction de l’envergure de la rencontre, un </w:t>
      </w:r>
      <w:r w:rsidR="00767975" w:rsidRPr="00C63951">
        <w:rPr>
          <w:rFonts w:ascii="Trebuchet MS" w:eastAsia="Trebuchet MS" w:hAnsi="Trebuchet MS" w:cs="Times New Roman"/>
        </w:rPr>
        <w:t>c</w:t>
      </w:r>
      <w:r w:rsidRPr="00C63951">
        <w:rPr>
          <w:rFonts w:ascii="Trebuchet MS" w:eastAsia="Trebuchet MS" w:hAnsi="Trebuchet MS" w:cs="Times New Roman"/>
        </w:rPr>
        <w:t>omité d’</w:t>
      </w:r>
      <w:r w:rsidR="00767975" w:rsidRPr="00C63951">
        <w:rPr>
          <w:rFonts w:ascii="Trebuchet MS" w:eastAsia="Trebuchet MS" w:hAnsi="Trebuchet MS" w:cs="Times New Roman"/>
        </w:rPr>
        <w:t>o</w:t>
      </w:r>
      <w:r w:rsidRPr="00C63951">
        <w:rPr>
          <w:rFonts w:ascii="Trebuchet MS" w:eastAsia="Trebuchet MS" w:hAnsi="Trebuchet MS" w:cs="Times New Roman"/>
        </w:rPr>
        <w:t>rganisation. La note administrative qui met en place le comité d’organisation précisera aussi les m</w:t>
      </w:r>
      <w:r w:rsidR="00CD0830" w:rsidRPr="00C63951">
        <w:rPr>
          <w:rFonts w:ascii="Trebuchet MS" w:eastAsia="Trebuchet MS" w:hAnsi="Trebuchet MS" w:cs="Times New Roman"/>
        </w:rPr>
        <w:t>odalités de son fonctionnement.</w:t>
      </w:r>
    </w:p>
    <w:p w14:paraId="4247F84E" w14:textId="77777777" w:rsidR="000C2543" w:rsidRPr="00C63951" w:rsidRDefault="000C2543" w:rsidP="006D6FC9">
      <w:pPr>
        <w:spacing w:after="0" w:line="276" w:lineRule="auto"/>
        <w:jc w:val="both"/>
        <w:rPr>
          <w:rFonts w:ascii="Trebuchet MS" w:eastAsia="Trebuchet MS" w:hAnsi="Trebuchet MS" w:cs="Times New Roman"/>
        </w:rPr>
      </w:pPr>
    </w:p>
    <w:p w14:paraId="5E0DA459" w14:textId="77777777" w:rsidR="00CD0830" w:rsidRPr="00C63951" w:rsidRDefault="000C2543" w:rsidP="003646EB">
      <w:pPr>
        <w:pStyle w:val="Titre2"/>
      </w:pPr>
      <w:bookmarkStart w:id="402" w:name="_Toc63267666"/>
      <w:bookmarkStart w:id="403" w:name="_Toc63691271"/>
      <w:bookmarkStart w:id="404" w:name="_Toc63691807"/>
      <w:bookmarkStart w:id="405" w:name="_Toc63692255"/>
      <w:bookmarkStart w:id="406" w:name="_Toc63695137"/>
      <w:bookmarkStart w:id="407" w:name="_Toc63835998"/>
      <w:bookmarkStart w:id="408" w:name="_Toc63836412"/>
      <w:bookmarkStart w:id="409" w:name="_Toc63875639"/>
      <w:bookmarkStart w:id="410" w:name="_Toc78906429"/>
      <w:r w:rsidRPr="00C63951">
        <w:t xml:space="preserve">4.5.4 </w:t>
      </w:r>
      <w:r w:rsidR="00BE1AC5" w:rsidRPr="00C63951">
        <w:t xml:space="preserve">Organisation des </w:t>
      </w:r>
      <w:r w:rsidR="00BD037C" w:rsidRPr="00C63951">
        <w:t>atelier</w:t>
      </w:r>
      <w:bookmarkEnd w:id="402"/>
      <w:bookmarkEnd w:id="403"/>
      <w:bookmarkEnd w:id="404"/>
      <w:bookmarkEnd w:id="405"/>
      <w:bookmarkEnd w:id="406"/>
      <w:bookmarkEnd w:id="407"/>
      <w:bookmarkEnd w:id="408"/>
      <w:bookmarkEnd w:id="409"/>
      <w:r w:rsidR="00BE1AC5" w:rsidRPr="00C63951">
        <w:t>s ou des</w:t>
      </w:r>
      <w:r w:rsidR="00A87706" w:rsidRPr="00C63951">
        <w:t xml:space="preserve"> séminaire</w:t>
      </w:r>
      <w:r w:rsidR="00BE1AC5" w:rsidRPr="00C63951">
        <w:t>s</w:t>
      </w:r>
      <w:bookmarkEnd w:id="410"/>
    </w:p>
    <w:p w14:paraId="4C66C645" w14:textId="77777777" w:rsidR="008073C6" w:rsidRPr="00C63951" w:rsidRDefault="008073C6" w:rsidP="006D6FC9">
      <w:pPr>
        <w:spacing w:before="120" w:after="0" w:line="276" w:lineRule="auto"/>
        <w:jc w:val="both"/>
        <w:rPr>
          <w:rFonts w:ascii="Trebuchet MS" w:eastAsia="Trebuchet MS" w:hAnsi="Trebuchet MS" w:cs="Times New Roman"/>
        </w:rPr>
      </w:pPr>
      <w:r w:rsidRPr="00C63951">
        <w:rPr>
          <w:rFonts w:ascii="Trebuchet MS" w:eastAsia="Trebuchet MS" w:hAnsi="Trebuchet MS" w:cs="Times New Roman"/>
        </w:rPr>
        <w:t>L’organisation d’un atelier ou séminaire comprend les trois (3) phases que sont : (i) la phase pré</w:t>
      </w:r>
      <w:r w:rsidR="00712549" w:rsidRPr="00C63951">
        <w:rPr>
          <w:rFonts w:ascii="Trebuchet MS" w:eastAsia="Trebuchet MS" w:hAnsi="Trebuchet MS" w:cs="Times New Roman"/>
        </w:rPr>
        <w:t>-</w:t>
      </w:r>
      <w:r w:rsidRPr="00C63951">
        <w:rPr>
          <w:rFonts w:ascii="Trebuchet MS" w:eastAsia="Trebuchet MS" w:hAnsi="Trebuchet MS" w:cs="Times New Roman"/>
        </w:rPr>
        <w:t xml:space="preserve">atelier ou </w:t>
      </w:r>
      <w:r w:rsidR="00712549" w:rsidRPr="00C63951">
        <w:rPr>
          <w:rFonts w:ascii="Trebuchet MS" w:eastAsia="Trebuchet MS" w:hAnsi="Trebuchet MS" w:cs="Times New Roman"/>
        </w:rPr>
        <w:t>pré-</w:t>
      </w:r>
      <w:r w:rsidRPr="00C63951">
        <w:rPr>
          <w:rFonts w:ascii="Trebuchet MS" w:eastAsia="Trebuchet MS" w:hAnsi="Trebuchet MS" w:cs="Times New Roman"/>
        </w:rPr>
        <w:t>séminaire, (ii) la phase de déroulement de l’atelier ou du séminaire et (iii) la phase post</w:t>
      </w:r>
      <w:r w:rsidR="00712549" w:rsidRPr="00C63951">
        <w:rPr>
          <w:rFonts w:ascii="Trebuchet MS" w:eastAsia="Trebuchet MS" w:hAnsi="Trebuchet MS" w:cs="Times New Roman"/>
        </w:rPr>
        <w:t>-</w:t>
      </w:r>
      <w:r w:rsidRPr="00C63951">
        <w:rPr>
          <w:rFonts w:ascii="Trebuchet MS" w:eastAsia="Trebuchet MS" w:hAnsi="Trebuchet MS" w:cs="Times New Roman"/>
        </w:rPr>
        <w:t xml:space="preserve">atelier ou </w:t>
      </w:r>
      <w:r w:rsidR="00712549" w:rsidRPr="00C63951">
        <w:rPr>
          <w:rFonts w:ascii="Trebuchet MS" w:eastAsia="Trebuchet MS" w:hAnsi="Trebuchet MS" w:cs="Times New Roman"/>
        </w:rPr>
        <w:t>post-</w:t>
      </w:r>
      <w:r w:rsidRPr="00C63951">
        <w:rPr>
          <w:rFonts w:ascii="Trebuchet MS" w:eastAsia="Trebuchet MS" w:hAnsi="Trebuchet MS" w:cs="Times New Roman"/>
        </w:rPr>
        <w:t>séminaire.</w:t>
      </w:r>
    </w:p>
    <w:p w14:paraId="1DD11A0A" w14:textId="77777777" w:rsidR="008073C6" w:rsidRPr="00C63951" w:rsidRDefault="008073C6"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Les invitations accompagnées de l’ensemble des documents de l’atelier ou du séminaire doivent être envoyées aux participants au moins quinze (15) jours avant la date d’ouverture de l’atelier ou du séminaire.</w:t>
      </w:r>
    </w:p>
    <w:p w14:paraId="79E0A45B" w14:textId="77777777" w:rsidR="008073C6" w:rsidRPr="00C63951" w:rsidRDefault="008073C6"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A la fin de chaque atelier ou séminaire, les conclusions et recommandations devront être impérativement envoyées au(x) Directeur(s) dont dépendent les missionnaires et au Directeur Général concerné. Ceux-ci transmettent les conclusions et recommandations qu’ils ont validées au Cabinet </w:t>
      </w:r>
      <w:r w:rsidR="00767975" w:rsidRPr="00C63951">
        <w:rPr>
          <w:rFonts w:ascii="Trebuchet MS" w:eastAsia="Trebuchet MS" w:hAnsi="Trebuchet MS" w:cs="Times New Roman"/>
        </w:rPr>
        <w:t xml:space="preserve">du Ministre </w:t>
      </w:r>
      <w:r w:rsidRPr="00C63951">
        <w:rPr>
          <w:rFonts w:ascii="Trebuchet MS" w:eastAsia="Trebuchet MS" w:hAnsi="Trebuchet MS" w:cs="Times New Roman"/>
        </w:rPr>
        <w:t>pour suivi.</w:t>
      </w:r>
    </w:p>
    <w:p w14:paraId="3A0E3623" w14:textId="77777777" w:rsidR="00612512" w:rsidRPr="00C63951" w:rsidRDefault="00612512" w:rsidP="006D6FC9">
      <w:pPr>
        <w:spacing w:after="0" w:line="276" w:lineRule="auto"/>
        <w:rPr>
          <w:rFonts w:ascii="Trebuchet MS" w:eastAsia="Trebuchet MS" w:hAnsi="Trebuchet MS" w:cs="Times New Roman"/>
        </w:rPr>
      </w:pPr>
    </w:p>
    <w:p w14:paraId="4E3FB8F3" w14:textId="77777777" w:rsidR="0047795F" w:rsidRPr="00C63951" w:rsidRDefault="000C2543" w:rsidP="003646EB">
      <w:pPr>
        <w:pStyle w:val="Titre2"/>
      </w:pPr>
      <w:bookmarkStart w:id="411" w:name="_Toc63267667"/>
      <w:bookmarkStart w:id="412" w:name="_Toc63691272"/>
      <w:bookmarkStart w:id="413" w:name="_Toc63691808"/>
      <w:bookmarkStart w:id="414" w:name="_Toc63692256"/>
      <w:bookmarkStart w:id="415" w:name="_Toc63695138"/>
      <w:bookmarkStart w:id="416" w:name="_Toc63835999"/>
      <w:bookmarkStart w:id="417" w:name="_Toc63836413"/>
      <w:bookmarkStart w:id="418" w:name="_Toc63875640"/>
      <w:bookmarkStart w:id="419" w:name="_Toc78906430"/>
      <w:r w:rsidRPr="00C63951">
        <w:t xml:space="preserve">4.6 </w:t>
      </w:r>
      <w:r w:rsidR="0047795F" w:rsidRPr="00C63951">
        <w:t>Passation de service</w:t>
      </w:r>
      <w:bookmarkEnd w:id="411"/>
      <w:bookmarkEnd w:id="412"/>
      <w:bookmarkEnd w:id="413"/>
      <w:bookmarkEnd w:id="414"/>
      <w:bookmarkEnd w:id="415"/>
      <w:bookmarkEnd w:id="416"/>
      <w:bookmarkEnd w:id="417"/>
      <w:bookmarkEnd w:id="418"/>
      <w:bookmarkEnd w:id="419"/>
    </w:p>
    <w:p w14:paraId="7DA7331E" w14:textId="77777777" w:rsidR="00BD037C" w:rsidRPr="00C63951" w:rsidRDefault="00BD037C" w:rsidP="006D6FC9">
      <w:pPr>
        <w:spacing w:before="120"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passation de service intervient au moment du changement de responsable </w:t>
      </w:r>
      <w:r w:rsidR="00957130" w:rsidRPr="00C63951">
        <w:rPr>
          <w:rFonts w:ascii="Trebuchet MS" w:eastAsia="Trebuchet MS" w:hAnsi="Trebuchet MS" w:cs="Times New Roman"/>
        </w:rPr>
        <w:t xml:space="preserve">et </w:t>
      </w:r>
      <w:r w:rsidRPr="00C63951">
        <w:rPr>
          <w:rFonts w:ascii="Trebuchet MS" w:eastAsia="Trebuchet MS" w:hAnsi="Trebuchet MS" w:cs="Times New Roman"/>
        </w:rPr>
        <w:t xml:space="preserve">doit se faire de façon rigoureuse et complète pour fournir les informations pertinentes à l’entrant afin de faciliter son immersion et la maîtrise rapide de son nouveau service. </w:t>
      </w:r>
    </w:p>
    <w:p w14:paraId="1260F4DF" w14:textId="77777777" w:rsidR="00957130" w:rsidRPr="00C63951" w:rsidRDefault="00957130" w:rsidP="006D6FC9">
      <w:p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La passation de service est déclenchée par un acte de nomination signé par l’autorité compétente et une note de service.</w:t>
      </w:r>
    </w:p>
    <w:p w14:paraId="2C9EC2F0" w14:textId="77777777" w:rsidR="00957130" w:rsidRPr="00C63951" w:rsidRDefault="00957130" w:rsidP="006D6FC9">
      <w:p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 dossier de passation de service produit à cet effet par le sortant constitue un document essentiel pour le nouveau responsable et vise à rassembler toutes les informations utiles et éléments d’aide à la décision. </w:t>
      </w:r>
    </w:p>
    <w:p w14:paraId="61A9464E" w14:textId="77777777" w:rsidR="00957130" w:rsidRPr="00C63951" w:rsidRDefault="00BD037C" w:rsidP="006D6FC9">
      <w:p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Ces informations sont transmises à l’entrant au cours de la réunion de passation de service dans l’optique de lui permettre d’assurer une relève adéquate et efficace dans la continuité du service public.</w:t>
      </w:r>
    </w:p>
    <w:p w14:paraId="35FB055D" w14:textId="77777777" w:rsidR="00AB18BA" w:rsidRPr="00C63951" w:rsidRDefault="001A27E5" w:rsidP="006D6FC9">
      <w:p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La</w:t>
      </w:r>
      <w:r w:rsidR="00BD037C" w:rsidRPr="00C63951">
        <w:rPr>
          <w:rFonts w:ascii="Trebuchet MS" w:eastAsia="Trebuchet MS" w:hAnsi="Trebuchet MS" w:cs="Times New Roman"/>
        </w:rPr>
        <w:t xml:space="preserve"> note </w:t>
      </w:r>
      <w:r w:rsidR="00E6272D" w:rsidRPr="00C63951">
        <w:rPr>
          <w:rFonts w:ascii="Trebuchet MS" w:eastAsia="Trebuchet MS" w:hAnsi="Trebuchet MS" w:cs="Times New Roman"/>
        </w:rPr>
        <w:t xml:space="preserve">de service </w:t>
      </w:r>
      <w:r w:rsidR="00BD037C" w:rsidRPr="00C63951">
        <w:rPr>
          <w:rFonts w:ascii="Trebuchet MS" w:eastAsia="Trebuchet MS" w:hAnsi="Trebuchet MS" w:cs="Times New Roman"/>
        </w:rPr>
        <w:t>indique les documents indispensables à produire à l’occasion de la passation de service, ainsi que les conditions dans lesquelles cette passation doit se dérouler.</w:t>
      </w:r>
      <w:r w:rsidRPr="00C63951">
        <w:rPr>
          <w:rFonts w:ascii="Trebuchet MS" w:eastAsia="Trebuchet MS" w:hAnsi="Trebuchet MS" w:cs="Times New Roman"/>
        </w:rPr>
        <w:t xml:space="preserve"> </w:t>
      </w:r>
      <w:r w:rsidR="00E6272D" w:rsidRPr="00C63951">
        <w:rPr>
          <w:rFonts w:ascii="Trebuchet MS" w:eastAsia="Trebuchet MS" w:hAnsi="Trebuchet MS" w:cs="Times New Roman"/>
        </w:rPr>
        <w:t>Elle</w:t>
      </w:r>
      <w:r w:rsidR="00BD037C" w:rsidRPr="00C63951">
        <w:rPr>
          <w:rFonts w:ascii="Trebuchet MS" w:eastAsia="Trebuchet MS" w:hAnsi="Trebuchet MS" w:cs="Times New Roman"/>
        </w:rPr>
        <w:t xml:space="preserve"> fixe les délais et indique les personnes qui doivent être présentes pendant la passation de service. </w:t>
      </w:r>
    </w:p>
    <w:p w14:paraId="7A099141" w14:textId="77777777" w:rsidR="007451A0" w:rsidRPr="00C63951" w:rsidRDefault="007451A0" w:rsidP="006D6FC9">
      <w:pPr>
        <w:spacing w:after="0" w:line="276" w:lineRule="auto"/>
        <w:jc w:val="both"/>
        <w:rPr>
          <w:rFonts w:ascii="Trebuchet MS" w:eastAsia="Trebuchet MS" w:hAnsi="Trebuchet MS" w:cs="Times New Roman"/>
        </w:rPr>
      </w:pPr>
    </w:p>
    <w:p w14:paraId="5C166DF6" w14:textId="77777777" w:rsidR="00BD037C" w:rsidRPr="00C63951" w:rsidRDefault="001A27E5" w:rsidP="003646EB">
      <w:pPr>
        <w:pStyle w:val="Titre2"/>
      </w:pPr>
      <w:bookmarkStart w:id="420" w:name="_Toc78906431"/>
      <w:r w:rsidRPr="00C63951">
        <w:t xml:space="preserve">4.6.1 </w:t>
      </w:r>
      <w:r w:rsidR="0028633B" w:rsidRPr="00C63951">
        <w:t>D</w:t>
      </w:r>
      <w:r w:rsidR="00BD037C" w:rsidRPr="00C63951">
        <w:t>ocuments de passation de service</w:t>
      </w:r>
      <w:bookmarkEnd w:id="420"/>
    </w:p>
    <w:p w14:paraId="6385603D" w14:textId="77777777" w:rsidR="00BD037C" w:rsidRPr="00C63951" w:rsidRDefault="0000692E" w:rsidP="006D6FC9">
      <w:pPr>
        <w:spacing w:before="120" w:after="0" w:line="276" w:lineRule="auto"/>
        <w:rPr>
          <w:rFonts w:ascii="Trebuchet MS" w:eastAsia="Trebuchet MS" w:hAnsi="Trebuchet MS" w:cs="Times New Roman"/>
        </w:rPr>
      </w:pPr>
      <w:r w:rsidRPr="00C63951">
        <w:rPr>
          <w:rFonts w:ascii="Trebuchet MS" w:eastAsia="Trebuchet MS" w:hAnsi="Trebuchet MS" w:cs="Times New Roman"/>
        </w:rPr>
        <w:t>Les documents de passation de service</w:t>
      </w:r>
      <w:r w:rsidR="00BD037C" w:rsidRPr="00C63951">
        <w:rPr>
          <w:rFonts w:ascii="Trebuchet MS" w:eastAsia="Trebuchet MS" w:hAnsi="Trebuchet MS" w:cs="Times New Roman"/>
        </w:rPr>
        <w:t xml:space="preserve"> sont composés de trois (3)</w:t>
      </w:r>
      <w:r w:rsidRPr="00C63951">
        <w:rPr>
          <w:rFonts w:ascii="Trebuchet MS" w:eastAsia="Trebuchet MS" w:hAnsi="Trebuchet MS" w:cs="Times New Roman"/>
        </w:rPr>
        <w:t xml:space="preserve"> types de documents distincts :</w:t>
      </w:r>
    </w:p>
    <w:p w14:paraId="0EC9F741" w14:textId="77777777" w:rsidR="00BD037C" w:rsidRPr="00C63951" w:rsidRDefault="0000692E" w:rsidP="006D6FC9">
      <w:pPr>
        <w:numPr>
          <w:ilvl w:val="0"/>
          <w:numId w:val="14"/>
        </w:numPr>
        <w:spacing w:after="0" w:line="276" w:lineRule="auto"/>
        <w:rPr>
          <w:rFonts w:ascii="Trebuchet MS" w:eastAsia="Trebuchet MS" w:hAnsi="Trebuchet MS" w:cs="Times New Roman"/>
        </w:rPr>
      </w:pPr>
      <w:r w:rsidRPr="00C63951">
        <w:rPr>
          <w:rFonts w:ascii="Trebuchet MS" w:eastAsia="Trebuchet MS" w:hAnsi="Trebuchet MS" w:cs="Times New Roman"/>
        </w:rPr>
        <w:t>L</w:t>
      </w:r>
      <w:r w:rsidR="00BD037C" w:rsidRPr="00C63951">
        <w:rPr>
          <w:rFonts w:ascii="Trebuchet MS" w:eastAsia="Trebuchet MS" w:hAnsi="Trebuchet MS" w:cs="Times New Roman"/>
        </w:rPr>
        <w:t>e rapport de passation de service du sortant ;</w:t>
      </w:r>
    </w:p>
    <w:p w14:paraId="751F2C16" w14:textId="77777777" w:rsidR="00BD037C" w:rsidRPr="00C63951" w:rsidRDefault="0000692E" w:rsidP="006D6FC9">
      <w:pPr>
        <w:numPr>
          <w:ilvl w:val="0"/>
          <w:numId w:val="14"/>
        </w:numPr>
        <w:spacing w:after="0" w:line="276" w:lineRule="auto"/>
        <w:rPr>
          <w:rFonts w:ascii="Trebuchet MS" w:eastAsia="Trebuchet MS" w:hAnsi="Trebuchet MS" w:cs="Times New Roman"/>
        </w:rPr>
      </w:pPr>
      <w:r w:rsidRPr="00C63951">
        <w:rPr>
          <w:rFonts w:ascii="Trebuchet MS" w:eastAsia="Trebuchet MS" w:hAnsi="Trebuchet MS" w:cs="Times New Roman"/>
        </w:rPr>
        <w:t>L</w:t>
      </w:r>
      <w:r w:rsidR="00BD037C" w:rsidRPr="00C63951">
        <w:rPr>
          <w:rFonts w:ascii="Trebuchet MS" w:eastAsia="Trebuchet MS" w:hAnsi="Trebuchet MS" w:cs="Times New Roman"/>
        </w:rPr>
        <w:t>e dossier de passation de</w:t>
      </w:r>
      <w:r w:rsidRPr="00C63951">
        <w:rPr>
          <w:rFonts w:ascii="Trebuchet MS" w:eastAsia="Trebuchet MS" w:hAnsi="Trebuchet MS" w:cs="Times New Roman"/>
        </w:rPr>
        <w:t xml:space="preserve"> service préparé par le sortant ;</w:t>
      </w:r>
      <w:r w:rsidR="00BD037C" w:rsidRPr="00C63951">
        <w:rPr>
          <w:rFonts w:ascii="Trebuchet MS" w:eastAsia="Trebuchet MS" w:hAnsi="Trebuchet MS" w:cs="Times New Roman"/>
        </w:rPr>
        <w:t xml:space="preserve"> </w:t>
      </w:r>
    </w:p>
    <w:p w14:paraId="47EB4007" w14:textId="77777777" w:rsidR="00BD037C" w:rsidRPr="00C63951" w:rsidRDefault="0000692E" w:rsidP="006D6FC9">
      <w:pPr>
        <w:numPr>
          <w:ilvl w:val="0"/>
          <w:numId w:val="14"/>
        </w:numPr>
        <w:spacing w:after="0" w:line="276" w:lineRule="auto"/>
        <w:rPr>
          <w:rFonts w:ascii="Trebuchet MS" w:eastAsia="Trebuchet MS" w:hAnsi="Trebuchet MS" w:cs="Times New Roman"/>
        </w:rPr>
      </w:pPr>
      <w:r w:rsidRPr="00C63951">
        <w:rPr>
          <w:rFonts w:ascii="Trebuchet MS" w:eastAsia="Trebuchet MS" w:hAnsi="Trebuchet MS" w:cs="Times New Roman"/>
        </w:rPr>
        <w:t>L</w:t>
      </w:r>
      <w:r w:rsidR="00BD037C" w:rsidRPr="00C63951">
        <w:rPr>
          <w:rFonts w:ascii="Trebuchet MS" w:eastAsia="Trebuchet MS" w:hAnsi="Trebuchet MS" w:cs="Times New Roman"/>
        </w:rPr>
        <w:t xml:space="preserve">e </w:t>
      </w:r>
      <w:r w:rsidR="00767975" w:rsidRPr="00C63951">
        <w:rPr>
          <w:rFonts w:ascii="Trebuchet MS" w:eastAsia="Trebuchet MS" w:hAnsi="Trebuchet MS" w:cs="Times New Roman"/>
        </w:rPr>
        <w:t>p</w:t>
      </w:r>
      <w:r w:rsidR="00BD037C" w:rsidRPr="00C63951">
        <w:rPr>
          <w:rFonts w:ascii="Trebuchet MS" w:eastAsia="Trebuchet MS" w:hAnsi="Trebuchet MS" w:cs="Times New Roman"/>
        </w:rPr>
        <w:t>rocès-verbal</w:t>
      </w:r>
      <w:r w:rsidRPr="00C63951">
        <w:rPr>
          <w:rFonts w:ascii="Trebuchet MS" w:eastAsia="Trebuchet MS" w:hAnsi="Trebuchet MS" w:cs="Times New Roman"/>
        </w:rPr>
        <w:t xml:space="preserve"> de passation de service établi</w:t>
      </w:r>
      <w:r w:rsidR="00BD037C" w:rsidRPr="00C63951">
        <w:rPr>
          <w:rFonts w:ascii="Trebuchet MS" w:eastAsia="Trebuchet MS" w:hAnsi="Trebuchet MS" w:cs="Times New Roman"/>
        </w:rPr>
        <w:t xml:space="preserve"> le jour du déroulement de la passation.</w:t>
      </w:r>
    </w:p>
    <w:p w14:paraId="27042616" w14:textId="77777777" w:rsidR="006C0CA7" w:rsidRPr="00C63951" w:rsidRDefault="006C0CA7" w:rsidP="006D6FC9">
      <w:pPr>
        <w:spacing w:after="0" w:line="276" w:lineRule="auto"/>
        <w:ind w:left="1080"/>
        <w:rPr>
          <w:rFonts w:ascii="Trebuchet MS" w:eastAsia="Trebuchet MS" w:hAnsi="Trebuchet MS" w:cs="Times New Roman"/>
        </w:rPr>
      </w:pPr>
    </w:p>
    <w:p w14:paraId="6535CFCA" w14:textId="77777777" w:rsidR="00BD037C" w:rsidRPr="00C63951" w:rsidRDefault="001A27E5" w:rsidP="003646EB">
      <w:pPr>
        <w:pStyle w:val="Titre2"/>
      </w:pPr>
      <w:bookmarkStart w:id="421" w:name="_Toc78906432"/>
      <w:r w:rsidRPr="00C63951">
        <w:t xml:space="preserve">4.6.2 </w:t>
      </w:r>
      <w:r w:rsidR="0028633B" w:rsidRPr="00C63951">
        <w:t>R</w:t>
      </w:r>
      <w:r w:rsidR="00BD037C" w:rsidRPr="00C63951">
        <w:t xml:space="preserve">apport de passation </w:t>
      </w:r>
      <w:r w:rsidRPr="00C63951">
        <w:t xml:space="preserve">de service </w:t>
      </w:r>
      <w:r w:rsidR="00BD037C" w:rsidRPr="00C63951">
        <w:t>du sortant</w:t>
      </w:r>
      <w:bookmarkEnd w:id="421"/>
    </w:p>
    <w:p w14:paraId="5C716241" w14:textId="77777777" w:rsidR="00BD037C" w:rsidRPr="00C63951" w:rsidRDefault="0028633B" w:rsidP="006D6FC9">
      <w:pPr>
        <w:spacing w:before="120" w:after="0" w:line="276" w:lineRule="auto"/>
        <w:jc w:val="both"/>
        <w:rPr>
          <w:rFonts w:ascii="Trebuchet MS" w:eastAsia="Trebuchet MS" w:hAnsi="Trebuchet MS" w:cs="Times New Roman"/>
        </w:rPr>
      </w:pPr>
      <w:r w:rsidRPr="00C63951">
        <w:rPr>
          <w:rFonts w:ascii="Trebuchet MS" w:eastAsia="Trebuchet MS" w:hAnsi="Trebuchet MS" w:cs="Times New Roman"/>
        </w:rPr>
        <w:t>Le rapport de passation du sortant</w:t>
      </w:r>
      <w:r w:rsidR="00BD037C" w:rsidRPr="00C63951">
        <w:rPr>
          <w:rFonts w:ascii="Trebuchet MS" w:eastAsia="Trebuchet MS" w:hAnsi="Trebuchet MS" w:cs="Times New Roman"/>
        </w:rPr>
        <w:t xml:space="preserve"> doit contenir au moins une description exhaustive des éléments suivants :</w:t>
      </w:r>
    </w:p>
    <w:p w14:paraId="04D34AB5" w14:textId="77777777" w:rsidR="00BD037C" w:rsidRPr="00C63951" w:rsidRDefault="0028633B" w:rsidP="006D6FC9">
      <w:pPr>
        <w:numPr>
          <w:ilvl w:val="0"/>
          <w:numId w:val="14"/>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U</w:t>
      </w:r>
      <w:r w:rsidR="00BD037C" w:rsidRPr="00C63951">
        <w:rPr>
          <w:rFonts w:ascii="Trebuchet MS" w:eastAsia="Trebuchet MS" w:hAnsi="Trebuchet MS" w:cs="Times New Roman"/>
        </w:rPr>
        <w:t>ne présentation globale du service (avec un historique dans le cas des services particuliers de création récente ou restructurés) ;</w:t>
      </w:r>
    </w:p>
    <w:p w14:paraId="38E5B53B" w14:textId="77777777" w:rsidR="00BD037C" w:rsidRPr="00C63951" w:rsidRDefault="0028633B" w:rsidP="006D6FC9">
      <w:pPr>
        <w:numPr>
          <w:ilvl w:val="0"/>
          <w:numId w:val="14"/>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w:t>
      </w:r>
      <w:r w:rsidR="00BD037C" w:rsidRPr="00C63951">
        <w:rPr>
          <w:rFonts w:ascii="Trebuchet MS" w:eastAsia="Trebuchet MS" w:hAnsi="Trebuchet MS" w:cs="Times New Roman"/>
        </w:rPr>
        <w:t>es missions du service, les moyens mis à disposition (équipement</w:t>
      </w:r>
      <w:r w:rsidR="009E6710" w:rsidRPr="00C63951">
        <w:rPr>
          <w:rFonts w:ascii="Trebuchet MS" w:eastAsia="Trebuchet MS" w:hAnsi="Trebuchet MS" w:cs="Times New Roman"/>
        </w:rPr>
        <w:t>s</w:t>
      </w:r>
      <w:r w:rsidR="00BD037C" w:rsidRPr="00C63951">
        <w:rPr>
          <w:rFonts w:ascii="Trebuchet MS" w:eastAsia="Trebuchet MS" w:hAnsi="Trebuchet MS" w:cs="Times New Roman"/>
        </w:rPr>
        <w:t xml:space="preserve"> et ressources humaines) ;</w:t>
      </w:r>
    </w:p>
    <w:p w14:paraId="5F666A1B" w14:textId="77777777" w:rsidR="00BD037C" w:rsidRPr="00C63951" w:rsidRDefault="0028633B" w:rsidP="006D6FC9">
      <w:pPr>
        <w:numPr>
          <w:ilvl w:val="0"/>
          <w:numId w:val="14"/>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Le programme d’activité</w:t>
      </w:r>
      <w:r w:rsidR="00BD037C" w:rsidRPr="00C63951">
        <w:rPr>
          <w:rFonts w:ascii="Trebuchet MS" w:eastAsia="Trebuchet MS" w:hAnsi="Trebuchet MS" w:cs="Times New Roman"/>
        </w:rPr>
        <w:t xml:space="preserve"> et le bilan au moment de la passation ;</w:t>
      </w:r>
    </w:p>
    <w:p w14:paraId="77016732" w14:textId="77777777" w:rsidR="00BD037C" w:rsidRPr="00C63951" w:rsidRDefault="0028633B" w:rsidP="006D6FC9">
      <w:pPr>
        <w:numPr>
          <w:ilvl w:val="0"/>
          <w:numId w:val="14"/>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w:t>
      </w:r>
      <w:r w:rsidR="00BD037C" w:rsidRPr="00C63951">
        <w:rPr>
          <w:rFonts w:ascii="Trebuchet MS" w:eastAsia="Trebuchet MS" w:hAnsi="Trebuchet MS" w:cs="Times New Roman"/>
        </w:rPr>
        <w:t>es dossiers importants en cours de traitement</w:t>
      </w:r>
      <w:r w:rsidR="00712549" w:rsidRPr="00C63951">
        <w:rPr>
          <w:rFonts w:ascii="Trebuchet MS" w:eastAsia="Trebuchet MS" w:hAnsi="Trebuchet MS" w:cs="Times New Roman"/>
        </w:rPr>
        <w:t xml:space="preserve"> </w:t>
      </w:r>
      <w:r w:rsidR="00BD037C" w:rsidRPr="00C63951">
        <w:rPr>
          <w:rFonts w:ascii="Trebuchet MS" w:eastAsia="Trebuchet MS" w:hAnsi="Trebuchet MS" w:cs="Times New Roman"/>
        </w:rPr>
        <w:t xml:space="preserve">en signalant les urgences ; </w:t>
      </w:r>
    </w:p>
    <w:p w14:paraId="0BE0DDC2" w14:textId="77777777" w:rsidR="00CD0830" w:rsidRPr="00C63951" w:rsidRDefault="0028633B" w:rsidP="006D6FC9">
      <w:pPr>
        <w:numPr>
          <w:ilvl w:val="0"/>
          <w:numId w:val="14"/>
        </w:numPr>
        <w:spacing w:after="120" w:line="276" w:lineRule="auto"/>
        <w:ind w:left="1077" w:hanging="357"/>
        <w:jc w:val="both"/>
        <w:rPr>
          <w:rFonts w:ascii="Trebuchet MS" w:eastAsia="Trebuchet MS" w:hAnsi="Trebuchet MS" w:cs="Times New Roman"/>
        </w:rPr>
      </w:pPr>
      <w:r w:rsidRPr="00C63951">
        <w:rPr>
          <w:rFonts w:ascii="Trebuchet MS" w:eastAsia="Trebuchet MS" w:hAnsi="Trebuchet MS" w:cs="Times New Roman"/>
        </w:rPr>
        <w:t>L</w:t>
      </w:r>
      <w:r w:rsidR="00BD037C" w:rsidRPr="00C63951">
        <w:rPr>
          <w:rFonts w:ascii="Trebuchet MS" w:eastAsia="Trebuchet MS" w:hAnsi="Trebuchet MS" w:cs="Times New Roman"/>
        </w:rPr>
        <w:t>es dif</w:t>
      </w:r>
      <w:r w:rsidR="00CD0830" w:rsidRPr="00C63951">
        <w:rPr>
          <w:rFonts w:ascii="Trebuchet MS" w:eastAsia="Trebuchet MS" w:hAnsi="Trebuchet MS" w:cs="Times New Roman"/>
        </w:rPr>
        <w:t>ficultés et les recommandation</w:t>
      </w:r>
      <w:r w:rsidR="00984ED3" w:rsidRPr="00C63951">
        <w:rPr>
          <w:rFonts w:ascii="Trebuchet MS" w:eastAsia="Trebuchet MS" w:hAnsi="Trebuchet MS" w:cs="Times New Roman"/>
        </w:rPr>
        <w:t>s</w:t>
      </w:r>
      <w:r w:rsidRPr="00C63951">
        <w:rPr>
          <w:rFonts w:ascii="Trebuchet MS" w:eastAsia="Trebuchet MS" w:hAnsi="Trebuchet MS" w:cs="Times New Roman"/>
        </w:rPr>
        <w:t>.</w:t>
      </w:r>
    </w:p>
    <w:p w14:paraId="4CA800DE" w14:textId="77777777" w:rsidR="00BD037C" w:rsidRPr="00C63951" w:rsidRDefault="00BD037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Ce rapport constitue un document de référence et ne doit pas se l</w:t>
      </w:r>
      <w:r w:rsidR="009E6710" w:rsidRPr="00C63951">
        <w:rPr>
          <w:rFonts w:ascii="Trebuchet MS" w:eastAsia="Trebuchet MS" w:hAnsi="Trebuchet MS" w:cs="Times New Roman"/>
        </w:rPr>
        <w:t>imiter à une simple énumération. Il doit</w:t>
      </w:r>
      <w:r w:rsidRPr="00C63951">
        <w:rPr>
          <w:rFonts w:ascii="Trebuchet MS" w:eastAsia="Trebuchet MS" w:hAnsi="Trebuchet MS" w:cs="Times New Roman"/>
        </w:rPr>
        <w:t xml:space="preserve"> procéder à une véritable analyse critique du fonctionnement du service à l’attention de l’entrant et présenter les dossiers prioritaires ou urgents</w:t>
      </w:r>
      <w:r w:rsidR="00A50A66" w:rsidRPr="00C63951">
        <w:rPr>
          <w:rFonts w:ascii="Trebuchet MS" w:eastAsia="Trebuchet MS" w:hAnsi="Trebuchet MS" w:cs="Times New Roman"/>
        </w:rPr>
        <w:t>,</w:t>
      </w:r>
      <w:r w:rsidRPr="00C63951">
        <w:rPr>
          <w:rFonts w:ascii="Trebuchet MS" w:eastAsia="Trebuchet MS" w:hAnsi="Trebuchet MS" w:cs="Times New Roman"/>
        </w:rPr>
        <w:t xml:space="preserve"> les questions fondamentales à résoudre ainsi que les contentieux éventuels à solutionner en donnant des orientations. </w:t>
      </w:r>
    </w:p>
    <w:p w14:paraId="643610A0" w14:textId="77777777" w:rsidR="00BD037C" w:rsidRPr="00C63951" w:rsidRDefault="00BD037C"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 xml:space="preserve">Le rapport de passation doit être cependant un condensé n’excédant pas vingt </w:t>
      </w:r>
      <w:r w:rsidR="00767975" w:rsidRPr="00C63951">
        <w:rPr>
          <w:rFonts w:ascii="Trebuchet MS" w:eastAsia="Trebuchet MS" w:hAnsi="Trebuchet MS" w:cs="Times New Roman"/>
        </w:rPr>
        <w:t xml:space="preserve">(20) </w:t>
      </w:r>
      <w:r w:rsidRPr="00C63951">
        <w:rPr>
          <w:rFonts w:ascii="Trebuchet MS" w:eastAsia="Trebuchet MS" w:hAnsi="Trebuchet MS" w:cs="Times New Roman"/>
        </w:rPr>
        <w:t xml:space="preserve">pages. </w:t>
      </w:r>
    </w:p>
    <w:p w14:paraId="0928AB03" w14:textId="77777777" w:rsidR="00BD037C" w:rsidRPr="00C63951" w:rsidRDefault="00BD037C"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Dans la mesure du possible, il est souhaitable de le communiquer à l’entrant avant le jour de la passation de service pour lui permettre d’en prendre connaissance et de poser de bonnes questions de compréhension au cours de la réunion.</w:t>
      </w:r>
    </w:p>
    <w:p w14:paraId="7835403E" w14:textId="77777777" w:rsidR="00BD037C" w:rsidRPr="00C63951" w:rsidRDefault="00BD037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Il faut néanmoins noter que cette séance n’est pas une évaluation et doit demeurer strictement dans un cadre professionnel convivial pour la bonne information de l’entrant.</w:t>
      </w:r>
      <w:r w:rsidR="00A53E36" w:rsidRPr="00C63951">
        <w:rPr>
          <w:rFonts w:ascii="Trebuchet MS" w:eastAsia="Trebuchet MS" w:hAnsi="Trebuchet MS" w:cs="Times New Roman"/>
        </w:rPr>
        <w:t xml:space="preserve"> </w:t>
      </w:r>
    </w:p>
    <w:p w14:paraId="2DEE8688" w14:textId="77777777" w:rsidR="005C522B" w:rsidRPr="00C63951" w:rsidRDefault="005C522B" w:rsidP="006D6FC9">
      <w:pPr>
        <w:spacing w:after="0" w:line="276" w:lineRule="auto"/>
        <w:jc w:val="both"/>
        <w:rPr>
          <w:rFonts w:ascii="Trebuchet MS" w:eastAsia="Trebuchet MS" w:hAnsi="Trebuchet MS" w:cs="Times New Roman"/>
        </w:rPr>
      </w:pPr>
    </w:p>
    <w:p w14:paraId="32ABDA8F" w14:textId="77777777" w:rsidR="00BD037C" w:rsidRPr="00C63951" w:rsidRDefault="001A27E5" w:rsidP="003646EB">
      <w:pPr>
        <w:pStyle w:val="Titre2"/>
      </w:pPr>
      <w:bookmarkStart w:id="422" w:name="_Toc78906433"/>
      <w:r w:rsidRPr="00C63951">
        <w:t xml:space="preserve">4.6.3 </w:t>
      </w:r>
      <w:r w:rsidR="001E7CF7" w:rsidRPr="00C63951">
        <w:t>Dossier</w:t>
      </w:r>
      <w:r w:rsidR="00BD037C" w:rsidRPr="00C63951">
        <w:t xml:space="preserve"> </w:t>
      </w:r>
      <w:r w:rsidR="0000692E" w:rsidRPr="00C63951">
        <w:t>de passation de service</w:t>
      </w:r>
      <w:bookmarkEnd w:id="422"/>
      <w:r w:rsidR="00BD037C" w:rsidRPr="00C63951">
        <w:t xml:space="preserve"> </w:t>
      </w:r>
    </w:p>
    <w:p w14:paraId="05EC80E9" w14:textId="77777777" w:rsidR="00BD037C" w:rsidRPr="00C63951" w:rsidRDefault="001E7CF7" w:rsidP="006D6FC9">
      <w:pPr>
        <w:spacing w:before="120" w:after="0" w:line="276" w:lineRule="auto"/>
        <w:jc w:val="both"/>
        <w:rPr>
          <w:rFonts w:ascii="Trebuchet MS" w:eastAsia="Trebuchet MS" w:hAnsi="Trebuchet MS" w:cs="Times New Roman"/>
        </w:rPr>
      </w:pPr>
      <w:r w:rsidRPr="00C63951">
        <w:rPr>
          <w:rFonts w:ascii="Trebuchet MS" w:eastAsia="Trebuchet MS" w:hAnsi="Trebuchet MS" w:cs="Times New Roman"/>
        </w:rPr>
        <w:t>Le dossier de passation de service est constitué</w:t>
      </w:r>
      <w:r w:rsidR="00BD037C" w:rsidRPr="00C63951">
        <w:rPr>
          <w:rFonts w:ascii="Trebuchet MS" w:eastAsia="Trebuchet MS" w:hAnsi="Trebuchet MS" w:cs="Times New Roman"/>
        </w:rPr>
        <w:t xml:space="preserve"> </w:t>
      </w:r>
      <w:r w:rsidRPr="00C63951">
        <w:rPr>
          <w:rFonts w:ascii="Trebuchet MS" w:eastAsia="Trebuchet MS" w:hAnsi="Trebuchet MS" w:cs="Times New Roman"/>
        </w:rPr>
        <w:t>d’</w:t>
      </w:r>
      <w:r w:rsidR="00BD037C" w:rsidRPr="00C63951">
        <w:rPr>
          <w:rFonts w:ascii="Trebuchet MS" w:eastAsia="Trebuchet MS" w:hAnsi="Trebuchet MS" w:cs="Times New Roman"/>
        </w:rPr>
        <w:t>un ensemble de do</w:t>
      </w:r>
      <w:r w:rsidRPr="00C63951">
        <w:rPr>
          <w:rFonts w:ascii="Trebuchet MS" w:eastAsia="Trebuchet MS" w:hAnsi="Trebuchet MS" w:cs="Times New Roman"/>
        </w:rPr>
        <w:t>cuments</w:t>
      </w:r>
      <w:r w:rsidR="00BD037C" w:rsidRPr="00C63951">
        <w:rPr>
          <w:rFonts w:ascii="Trebuchet MS" w:eastAsia="Trebuchet MS" w:hAnsi="Trebuchet MS" w:cs="Times New Roman"/>
        </w:rPr>
        <w:t xml:space="preserve"> que le sortant doit rassembler à l’attention de l’entrant. Il s’agit de tous les documents importants pour la conduite des activités du service (programme d’activités</w:t>
      </w:r>
      <w:r w:rsidR="00767975" w:rsidRPr="00C63951">
        <w:rPr>
          <w:rFonts w:ascii="Trebuchet MS" w:eastAsia="Trebuchet MS" w:hAnsi="Trebuchet MS" w:cs="Times New Roman"/>
        </w:rPr>
        <w:t xml:space="preserve"> </w:t>
      </w:r>
      <w:r w:rsidR="005C522B" w:rsidRPr="00C63951">
        <w:rPr>
          <w:rFonts w:ascii="Trebuchet MS" w:eastAsia="Trebuchet MS" w:hAnsi="Trebuchet MS" w:cs="Times New Roman"/>
        </w:rPr>
        <w:t>;</w:t>
      </w:r>
      <w:r w:rsidR="00BD037C" w:rsidRPr="00C63951">
        <w:rPr>
          <w:rFonts w:ascii="Trebuchet MS" w:eastAsia="Trebuchet MS" w:hAnsi="Trebuchet MS" w:cs="Times New Roman"/>
        </w:rPr>
        <w:t xml:space="preserve"> rapports d’activités</w:t>
      </w:r>
      <w:r w:rsidR="00767975" w:rsidRPr="00C63951">
        <w:rPr>
          <w:rFonts w:ascii="Trebuchet MS" w:eastAsia="Trebuchet MS" w:hAnsi="Trebuchet MS" w:cs="Times New Roman"/>
        </w:rPr>
        <w:t xml:space="preserve"> </w:t>
      </w:r>
      <w:r w:rsidR="005C522B" w:rsidRPr="00C63951">
        <w:rPr>
          <w:rFonts w:ascii="Trebuchet MS" w:eastAsia="Trebuchet MS" w:hAnsi="Trebuchet MS" w:cs="Times New Roman"/>
        </w:rPr>
        <w:t>;</w:t>
      </w:r>
      <w:r w:rsidR="00BD037C" w:rsidRPr="00C63951">
        <w:rPr>
          <w:rFonts w:ascii="Trebuchet MS" w:eastAsia="Trebuchet MS" w:hAnsi="Trebuchet MS" w:cs="Times New Roman"/>
        </w:rPr>
        <w:t xml:space="preserve"> procédures de conduite des activités</w:t>
      </w:r>
      <w:r w:rsidR="00767975" w:rsidRPr="00C63951">
        <w:rPr>
          <w:rFonts w:ascii="Trebuchet MS" w:eastAsia="Trebuchet MS" w:hAnsi="Trebuchet MS" w:cs="Times New Roman"/>
        </w:rPr>
        <w:t xml:space="preserve"> </w:t>
      </w:r>
      <w:r w:rsidR="005C522B" w:rsidRPr="00C63951">
        <w:rPr>
          <w:rFonts w:ascii="Trebuchet MS" w:eastAsia="Trebuchet MS" w:hAnsi="Trebuchet MS" w:cs="Times New Roman"/>
        </w:rPr>
        <w:t>;</w:t>
      </w:r>
      <w:r w:rsidR="00BD037C" w:rsidRPr="00C63951">
        <w:rPr>
          <w:rFonts w:ascii="Trebuchet MS" w:eastAsia="Trebuchet MS" w:hAnsi="Trebuchet MS" w:cs="Times New Roman"/>
        </w:rPr>
        <w:t xml:space="preserve"> exécution du budget</w:t>
      </w:r>
      <w:r w:rsidR="00767975" w:rsidRPr="00C63951">
        <w:rPr>
          <w:rFonts w:ascii="Trebuchet MS" w:eastAsia="Trebuchet MS" w:hAnsi="Trebuchet MS" w:cs="Times New Roman"/>
        </w:rPr>
        <w:t xml:space="preserve"> </w:t>
      </w:r>
      <w:r w:rsidR="005C522B" w:rsidRPr="00C63951">
        <w:rPr>
          <w:rFonts w:ascii="Trebuchet MS" w:eastAsia="Trebuchet MS" w:hAnsi="Trebuchet MS" w:cs="Times New Roman"/>
        </w:rPr>
        <w:t>;</w:t>
      </w:r>
      <w:r w:rsidR="00BD037C" w:rsidRPr="00C63951">
        <w:rPr>
          <w:rFonts w:ascii="Trebuchet MS" w:eastAsia="Trebuchet MS" w:hAnsi="Trebuchet MS" w:cs="Times New Roman"/>
        </w:rPr>
        <w:t xml:space="preserve"> rapports de supervision, de contrôle ou d’audit</w:t>
      </w:r>
      <w:r w:rsidR="00767975" w:rsidRPr="00C63951">
        <w:rPr>
          <w:rFonts w:ascii="Trebuchet MS" w:eastAsia="Trebuchet MS" w:hAnsi="Trebuchet MS" w:cs="Times New Roman"/>
        </w:rPr>
        <w:t xml:space="preserve"> </w:t>
      </w:r>
      <w:r w:rsidR="005C522B" w:rsidRPr="00C63951">
        <w:rPr>
          <w:rFonts w:ascii="Trebuchet MS" w:eastAsia="Trebuchet MS" w:hAnsi="Trebuchet MS" w:cs="Times New Roman"/>
        </w:rPr>
        <w:t>;</w:t>
      </w:r>
      <w:r w:rsidR="00BD037C" w:rsidRPr="00C63951">
        <w:rPr>
          <w:rFonts w:ascii="Trebuchet MS" w:eastAsia="Trebuchet MS" w:hAnsi="Trebuchet MS" w:cs="Times New Roman"/>
        </w:rPr>
        <w:t xml:space="preserve"> textes réglementaires</w:t>
      </w:r>
      <w:r w:rsidR="007B2653" w:rsidRPr="00C63951">
        <w:rPr>
          <w:rFonts w:ascii="Trebuchet MS" w:eastAsia="Trebuchet MS" w:hAnsi="Trebuchet MS" w:cs="Times New Roman"/>
        </w:rPr>
        <w:t xml:space="preserve"> </w:t>
      </w:r>
      <w:r w:rsidR="005C522B" w:rsidRPr="00C63951">
        <w:rPr>
          <w:rFonts w:ascii="Trebuchet MS" w:eastAsia="Trebuchet MS" w:hAnsi="Trebuchet MS" w:cs="Times New Roman"/>
        </w:rPr>
        <w:t>; etc</w:t>
      </w:r>
      <w:r w:rsidR="00BD037C" w:rsidRPr="00C63951">
        <w:rPr>
          <w:rFonts w:ascii="Trebuchet MS" w:eastAsia="Trebuchet MS" w:hAnsi="Trebuchet MS" w:cs="Times New Roman"/>
        </w:rPr>
        <w:t>…)</w:t>
      </w:r>
      <w:r w:rsidR="005C522B" w:rsidRPr="00C63951">
        <w:rPr>
          <w:rFonts w:ascii="Trebuchet MS" w:eastAsia="Trebuchet MS" w:hAnsi="Trebuchet MS" w:cs="Times New Roman"/>
        </w:rPr>
        <w:t>.</w:t>
      </w:r>
    </w:p>
    <w:p w14:paraId="5D1A1FC4" w14:textId="77777777" w:rsidR="005C522B" w:rsidRPr="00C63951" w:rsidRDefault="005C522B" w:rsidP="006D6FC9">
      <w:pPr>
        <w:spacing w:after="0" w:line="276" w:lineRule="auto"/>
        <w:jc w:val="both"/>
        <w:rPr>
          <w:rFonts w:ascii="Trebuchet MS" w:eastAsia="Trebuchet MS" w:hAnsi="Trebuchet MS" w:cs="Times New Roman"/>
        </w:rPr>
      </w:pPr>
    </w:p>
    <w:p w14:paraId="4E419A16" w14:textId="77777777" w:rsidR="00BD037C" w:rsidRPr="00C63951" w:rsidRDefault="001A27E5" w:rsidP="003646EB">
      <w:pPr>
        <w:pStyle w:val="Titre2"/>
      </w:pPr>
      <w:bookmarkStart w:id="423" w:name="_Toc78906434"/>
      <w:r w:rsidRPr="00C63951">
        <w:t xml:space="preserve">4.6.4 </w:t>
      </w:r>
      <w:r w:rsidR="00BD037C" w:rsidRPr="00C63951">
        <w:t>Procès-verbal de passation de service</w:t>
      </w:r>
      <w:bookmarkEnd w:id="423"/>
    </w:p>
    <w:p w14:paraId="45C12FCF" w14:textId="77777777" w:rsidR="00BD037C" w:rsidRPr="00C63951" w:rsidRDefault="00BD037C" w:rsidP="006D6FC9">
      <w:pPr>
        <w:spacing w:before="120" w:after="0" w:line="276" w:lineRule="auto"/>
        <w:jc w:val="both"/>
        <w:rPr>
          <w:rFonts w:ascii="Trebuchet MS" w:eastAsia="Trebuchet MS" w:hAnsi="Trebuchet MS" w:cs="Times New Roman"/>
        </w:rPr>
      </w:pPr>
      <w:r w:rsidRPr="00C63951">
        <w:rPr>
          <w:rFonts w:ascii="Trebuchet MS" w:eastAsia="Trebuchet MS" w:hAnsi="Trebuchet MS" w:cs="Times New Roman"/>
        </w:rPr>
        <w:t>Ce document final signé à la suite de la réunion de passation de service constitue un acte essentiel qui précise :</w:t>
      </w:r>
    </w:p>
    <w:p w14:paraId="1F53EEAB" w14:textId="77777777" w:rsidR="00BD037C" w:rsidRPr="00C63951" w:rsidRDefault="00092D58" w:rsidP="006D6FC9">
      <w:pPr>
        <w:numPr>
          <w:ilvl w:val="0"/>
          <w:numId w:val="14"/>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La</w:t>
      </w:r>
      <w:r w:rsidR="00BD037C" w:rsidRPr="00C63951">
        <w:rPr>
          <w:rFonts w:ascii="Trebuchet MS" w:eastAsia="Trebuchet MS" w:hAnsi="Trebuchet MS" w:cs="Times New Roman"/>
        </w:rPr>
        <w:t xml:space="preserve"> date, l’heure et le lieu de la séance ;</w:t>
      </w:r>
    </w:p>
    <w:p w14:paraId="71F7E11F" w14:textId="77777777" w:rsidR="00BD037C" w:rsidRPr="00C63951" w:rsidRDefault="00092D58" w:rsidP="006D6FC9">
      <w:pPr>
        <w:numPr>
          <w:ilvl w:val="0"/>
          <w:numId w:val="14"/>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Les</w:t>
      </w:r>
      <w:r w:rsidR="00BD037C" w:rsidRPr="00C63951">
        <w:rPr>
          <w:rFonts w:ascii="Trebuchet MS" w:eastAsia="Trebuchet MS" w:hAnsi="Trebuchet MS" w:cs="Times New Roman"/>
        </w:rPr>
        <w:t xml:space="preserve"> références de l’acte de nomination de l’entrant et la qualité d</w:t>
      </w:r>
      <w:r w:rsidR="007B2653" w:rsidRPr="00C63951">
        <w:rPr>
          <w:rFonts w:ascii="Trebuchet MS" w:eastAsia="Trebuchet MS" w:hAnsi="Trebuchet MS" w:cs="Times New Roman"/>
        </w:rPr>
        <w:t>es</w:t>
      </w:r>
      <w:r w:rsidR="00BD037C" w:rsidRPr="00C63951">
        <w:rPr>
          <w:rFonts w:ascii="Trebuchet MS" w:eastAsia="Trebuchet MS" w:hAnsi="Trebuchet MS" w:cs="Times New Roman"/>
        </w:rPr>
        <w:t xml:space="preserve"> signataire</w:t>
      </w:r>
      <w:r w:rsidR="007B2653" w:rsidRPr="00C63951">
        <w:rPr>
          <w:rFonts w:ascii="Trebuchet MS" w:eastAsia="Trebuchet MS" w:hAnsi="Trebuchet MS" w:cs="Times New Roman"/>
        </w:rPr>
        <w:t>s</w:t>
      </w:r>
      <w:r w:rsidR="00BD037C" w:rsidRPr="00C63951">
        <w:rPr>
          <w:rFonts w:ascii="Trebuchet MS" w:eastAsia="Trebuchet MS" w:hAnsi="Trebuchet MS" w:cs="Times New Roman"/>
        </w:rPr>
        <w:t> ;</w:t>
      </w:r>
    </w:p>
    <w:p w14:paraId="4D845BA5" w14:textId="77777777" w:rsidR="00BD037C" w:rsidRPr="00C63951" w:rsidRDefault="00092D58" w:rsidP="006D6FC9">
      <w:pPr>
        <w:numPr>
          <w:ilvl w:val="0"/>
          <w:numId w:val="14"/>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La</w:t>
      </w:r>
      <w:r w:rsidR="00BD037C" w:rsidRPr="00C63951">
        <w:rPr>
          <w:rFonts w:ascii="Trebuchet MS" w:eastAsia="Trebuchet MS" w:hAnsi="Trebuchet MS" w:cs="Times New Roman"/>
        </w:rPr>
        <w:t xml:space="preserve"> liste précise des participants (nom et qualité) ;</w:t>
      </w:r>
    </w:p>
    <w:p w14:paraId="69BCACAB" w14:textId="77777777" w:rsidR="00BD037C" w:rsidRPr="00C63951" w:rsidRDefault="00092D58" w:rsidP="006D6FC9">
      <w:pPr>
        <w:numPr>
          <w:ilvl w:val="0"/>
          <w:numId w:val="14"/>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Les</w:t>
      </w:r>
      <w:r w:rsidR="00BD037C" w:rsidRPr="00C63951">
        <w:rPr>
          <w:rFonts w:ascii="Trebuchet MS" w:eastAsia="Trebuchet MS" w:hAnsi="Trebuchet MS" w:cs="Times New Roman"/>
        </w:rPr>
        <w:t xml:space="preserve"> éventuelles réserves formulées par l’un ou l’autre des signataires ;</w:t>
      </w:r>
    </w:p>
    <w:p w14:paraId="06391343" w14:textId="77777777" w:rsidR="00BD037C" w:rsidRPr="00C63951" w:rsidRDefault="00092D58" w:rsidP="006D6FC9">
      <w:pPr>
        <w:numPr>
          <w:ilvl w:val="0"/>
          <w:numId w:val="14"/>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Les</w:t>
      </w:r>
      <w:r w:rsidR="00BD037C" w:rsidRPr="00C63951">
        <w:rPr>
          <w:rFonts w:ascii="Trebuchet MS" w:eastAsia="Trebuchet MS" w:hAnsi="Trebuchet MS" w:cs="Times New Roman"/>
        </w:rPr>
        <w:t xml:space="preserve"> signatures des personnes directement impliquées avec mention de leur qualité.</w:t>
      </w:r>
    </w:p>
    <w:p w14:paraId="56A49D79" w14:textId="77777777" w:rsidR="00F8619E" w:rsidRPr="00C63951" w:rsidRDefault="00BD037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En général</w:t>
      </w:r>
      <w:r w:rsidR="005C522B" w:rsidRPr="00C63951">
        <w:rPr>
          <w:rFonts w:ascii="Trebuchet MS" w:eastAsia="Trebuchet MS" w:hAnsi="Trebuchet MS" w:cs="Times New Roman"/>
        </w:rPr>
        <w:t>,</w:t>
      </w:r>
      <w:r w:rsidRPr="00C63951">
        <w:rPr>
          <w:rFonts w:ascii="Trebuchet MS" w:eastAsia="Trebuchet MS" w:hAnsi="Trebuchet MS" w:cs="Times New Roman"/>
        </w:rPr>
        <w:t xml:space="preserve"> ce document est établi en cinq (5) exemplaires originaux avec une copie à chaque signataire. Un exemplaire doit être conservé dans les archives du </w:t>
      </w:r>
      <w:r w:rsidR="001E7CF7" w:rsidRPr="00C63951">
        <w:rPr>
          <w:rFonts w:ascii="Trebuchet MS" w:eastAsia="Trebuchet MS" w:hAnsi="Trebuchet MS" w:cs="Times New Roman"/>
        </w:rPr>
        <w:t>S</w:t>
      </w:r>
      <w:r w:rsidRPr="00C63951">
        <w:rPr>
          <w:rFonts w:ascii="Trebuchet MS" w:eastAsia="Trebuchet MS" w:hAnsi="Trebuchet MS" w:cs="Times New Roman"/>
        </w:rPr>
        <w:t xml:space="preserve">ervice et un exemplaire transmis au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du Ministre. </w:t>
      </w:r>
    </w:p>
    <w:p w14:paraId="043A0447" w14:textId="77777777" w:rsidR="005C522B" w:rsidRPr="00C63951" w:rsidRDefault="005C522B" w:rsidP="006D6FC9">
      <w:pPr>
        <w:spacing w:after="0" w:line="276" w:lineRule="auto"/>
        <w:jc w:val="both"/>
        <w:rPr>
          <w:rFonts w:ascii="Trebuchet MS" w:eastAsia="Trebuchet MS" w:hAnsi="Trebuchet MS" w:cs="Times New Roman"/>
        </w:rPr>
      </w:pPr>
    </w:p>
    <w:p w14:paraId="40C2B8B0" w14:textId="77777777" w:rsidR="00BD037C" w:rsidRPr="00C63951" w:rsidRDefault="001A27E5" w:rsidP="003646EB">
      <w:pPr>
        <w:pStyle w:val="Titre2"/>
      </w:pPr>
      <w:bookmarkStart w:id="424" w:name="_Toc78906435"/>
      <w:r w:rsidRPr="00C63951">
        <w:t xml:space="preserve">4.6.5 </w:t>
      </w:r>
      <w:r w:rsidR="001E7CF7" w:rsidRPr="00C63951">
        <w:t>C</w:t>
      </w:r>
      <w:r w:rsidR="00BD037C" w:rsidRPr="00C63951">
        <w:t>onditions de passation de service</w:t>
      </w:r>
      <w:bookmarkEnd w:id="424"/>
    </w:p>
    <w:p w14:paraId="093407D1" w14:textId="77777777" w:rsidR="00BD037C" w:rsidRPr="00C63951" w:rsidRDefault="00BD037C" w:rsidP="006D6FC9">
      <w:pPr>
        <w:spacing w:before="120" w:after="120" w:line="276" w:lineRule="auto"/>
        <w:jc w:val="both"/>
        <w:rPr>
          <w:rFonts w:ascii="Trebuchet MS" w:eastAsia="Trebuchet MS" w:hAnsi="Trebuchet MS" w:cs="Times New Roman"/>
        </w:rPr>
      </w:pPr>
      <w:r w:rsidRPr="00C63951">
        <w:rPr>
          <w:rFonts w:ascii="Trebuchet MS" w:eastAsia="Trebuchet MS" w:hAnsi="Trebuchet MS" w:cs="Times New Roman"/>
        </w:rPr>
        <w:t>L’initiative de la réunion de passation de service revient à l’autorité qui produit une note déterminant la date et l’heure.</w:t>
      </w:r>
      <w:r w:rsidR="00A53E36" w:rsidRPr="00C63951">
        <w:rPr>
          <w:rFonts w:ascii="Trebuchet MS" w:eastAsia="Trebuchet MS" w:hAnsi="Trebuchet MS" w:cs="Times New Roman"/>
        </w:rPr>
        <w:t xml:space="preserve"> </w:t>
      </w:r>
    </w:p>
    <w:p w14:paraId="2C1C822B" w14:textId="77777777" w:rsidR="00F8619E" w:rsidRPr="00C63951" w:rsidRDefault="00BD037C" w:rsidP="006D6FC9">
      <w:pPr>
        <w:spacing w:after="12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Cette note est signée du Directeur de </w:t>
      </w:r>
      <w:r w:rsidR="009D5910" w:rsidRPr="00C63951">
        <w:rPr>
          <w:rFonts w:ascii="Trebuchet MS" w:eastAsia="Trebuchet MS" w:hAnsi="Trebuchet MS" w:cs="Times New Roman"/>
          <w:color w:val="000000"/>
        </w:rPr>
        <w:t>Cabinet</w:t>
      </w:r>
      <w:r w:rsidRPr="00C63951">
        <w:rPr>
          <w:rFonts w:ascii="Trebuchet MS" w:eastAsia="Trebuchet MS" w:hAnsi="Trebuchet MS" w:cs="Times New Roman"/>
          <w:color w:val="000000"/>
        </w:rPr>
        <w:t xml:space="preserve"> pour les Directions Générales, Centrales et Régionales</w:t>
      </w:r>
      <w:r w:rsidR="007B2653" w:rsidRPr="00C63951">
        <w:rPr>
          <w:rFonts w:ascii="Trebuchet MS" w:eastAsia="Trebuchet MS" w:hAnsi="Trebuchet MS" w:cs="Times New Roman"/>
          <w:color w:val="000000"/>
        </w:rPr>
        <w:t xml:space="preserve"> </w:t>
      </w:r>
      <w:r w:rsidRPr="00C63951">
        <w:rPr>
          <w:rFonts w:ascii="Trebuchet MS" w:eastAsia="Trebuchet MS" w:hAnsi="Trebuchet MS" w:cs="Times New Roman"/>
          <w:color w:val="000000"/>
        </w:rPr>
        <w:t xml:space="preserve">et par les Directeurs pour les Services qui dépendent d’eux. Il appartient à l’autorité de convoquer les personnes devant participer à la réunion de passation. </w:t>
      </w:r>
    </w:p>
    <w:p w14:paraId="5CBA69A9" w14:textId="77777777" w:rsidR="00F8619E" w:rsidRPr="00C63951" w:rsidRDefault="00F8619E" w:rsidP="006D6FC9">
      <w:pPr>
        <w:spacing w:after="120" w:line="276" w:lineRule="auto"/>
        <w:jc w:val="both"/>
        <w:rPr>
          <w:rFonts w:ascii="Trebuchet MS" w:eastAsia="Trebuchet MS" w:hAnsi="Trebuchet MS" w:cs="Times New Roman"/>
        </w:rPr>
      </w:pPr>
      <w:r w:rsidRPr="00C63951">
        <w:rPr>
          <w:rFonts w:ascii="Trebuchet MS" w:eastAsia="Trebuchet MS" w:hAnsi="Trebuchet MS" w:cs="Times New Roman"/>
        </w:rPr>
        <w:t xml:space="preserve">Il est important que les collaborateurs immédiats du </w:t>
      </w:r>
      <w:r w:rsidR="001E7CF7" w:rsidRPr="00C63951">
        <w:rPr>
          <w:rFonts w:ascii="Trebuchet MS" w:eastAsia="Trebuchet MS" w:hAnsi="Trebuchet MS" w:cs="Times New Roman"/>
        </w:rPr>
        <w:t>R</w:t>
      </w:r>
      <w:r w:rsidRPr="00C63951">
        <w:rPr>
          <w:rFonts w:ascii="Trebuchet MS" w:eastAsia="Trebuchet MS" w:hAnsi="Trebuchet MS" w:cs="Times New Roman"/>
        </w:rPr>
        <w:t xml:space="preserve">esponsable de </w:t>
      </w:r>
      <w:r w:rsidR="001E7CF7" w:rsidRPr="00C63951">
        <w:rPr>
          <w:rFonts w:ascii="Trebuchet MS" w:eastAsia="Trebuchet MS" w:hAnsi="Trebuchet MS" w:cs="Times New Roman"/>
        </w:rPr>
        <w:t>S</w:t>
      </w:r>
      <w:r w:rsidRPr="00C63951">
        <w:rPr>
          <w:rFonts w:ascii="Trebuchet MS" w:eastAsia="Trebuchet MS" w:hAnsi="Trebuchet MS" w:cs="Times New Roman"/>
        </w:rPr>
        <w:t xml:space="preserve">ervice participent effectivement à cette séance de passation. </w:t>
      </w:r>
    </w:p>
    <w:p w14:paraId="76746184" w14:textId="77777777" w:rsidR="00F8619E" w:rsidRPr="00C63951" w:rsidRDefault="00F8619E" w:rsidP="006D6FC9">
      <w:pPr>
        <w:spacing w:after="120" w:line="276" w:lineRule="auto"/>
        <w:jc w:val="both"/>
        <w:rPr>
          <w:rFonts w:ascii="Trebuchet MS" w:eastAsia="Trebuchet MS" w:hAnsi="Trebuchet MS" w:cs="Times New Roman"/>
        </w:rPr>
      </w:pPr>
      <w:r w:rsidRPr="00C63951">
        <w:rPr>
          <w:rFonts w:ascii="Trebuchet MS" w:eastAsia="Trebuchet MS" w:hAnsi="Trebuchet MS" w:cs="Times New Roman"/>
        </w:rPr>
        <w:t xml:space="preserve">Il faut veiller, à cette occasion, à ne pas se limiter à une simple lecture du rapport produit par le sortant, mais engager des échanges constructifs sur le service. Les contributions des autres participants peuvent être sollicitées au cours de ces échanges. </w:t>
      </w:r>
    </w:p>
    <w:p w14:paraId="69CDFF16" w14:textId="77777777" w:rsidR="00F8619E" w:rsidRPr="00C63951" w:rsidRDefault="00F8619E" w:rsidP="006D6FC9">
      <w:pPr>
        <w:spacing w:after="120" w:line="276" w:lineRule="auto"/>
        <w:jc w:val="both"/>
        <w:rPr>
          <w:rFonts w:ascii="Trebuchet MS" w:eastAsia="Trebuchet MS" w:hAnsi="Trebuchet MS" w:cs="Times New Roman"/>
        </w:rPr>
      </w:pPr>
      <w:r w:rsidRPr="00C63951">
        <w:rPr>
          <w:rFonts w:ascii="Trebuchet MS" w:eastAsia="Trebuchet MS" w:hAnsi="Trebuchet MS" w:cs="Times New Roman"/>
        </w:rPr>
        <w:t xml:space="preserve">C’est à l’issue de cette séance que le Procès-verbal de passation de service est signé. </w:t>
      </w:r>
    </w:p>
    <w:p w14:paraId="1EBFCBD5" w14:textId="77777777" w:rsidR="00F8619E" w:rsidRPr="00C63951" w:rsidRDefault="00F8619E" w:rsidP="006D6FC9">
      <w:pPr>
        <w:spacing w:after="120" w:line="276" w:lineRule="auto"/>
        <w:jc w:val="both"/>
        <w:rPr>
          <w:rFonts w:ascii="Trebuchet MS" w:eastAsia="Trebuchet MS" w:hAnsi="Trebuchet MS" w:cs="Times New Roman"/>
        </w:rPr>
      </w:pPr>
      <w:r w:rsidRPr="00C63951">
        <w:rPr>
          <w:rFonts w:ascii="Trebuchet MS" w:eastAsia="Trebuchet MS" w:hAnsi="Trebuchet MS" w:cs="Times New Roman"/>
        </w:rPr>
        <w:t>En marge de cette séance formelle, il sera utile de prévoir un temps d’échange plus personnel sur certains points entre le sortant et l’entrant ainsi qu’une visite des locaux et du matériel, la présentation de l’entrant et la prise de contact avec l’ensemble du personnel.</w:t>
      </w:r>
      <w:r w:rsidR="00A53E36" w:rsidRPr="00C63951">
        <w:rPr>
          <w:rFonts w:ascii="Trebuchet MS" w:eastAsia="Trebuchet MS" w:hAnsi="Trebuchet MS" w:cs="Times New Roman"/>
        </w:rPr>
        <w:t xml:space="preserve"> </w:t>
      </w:r>
    </w:p>
    <w:p w14:paraId="3EFB5FE1" w14:textId="77777777" w:rsidR="00707347" w:rsidRPr="00C63951" w:rsidRDefault="00F8619E"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Au niveau du Secrétariat, la passation de service doit se matérialiser dans les registres et cahiers de transmission par le tirage d’un trait épais ou par l’ouverture d’une nouvelle page pour indiquer le</w:t>
      </w:r>
      <w:r w:rsidR="006C0CA7" w:rsidRPr="00C63951">
        <w:rPr>
          <w:rFonts w:ascii="Trebuchet MS" w:eastAsia="Trebuchet MS" w:hAnsi="Trebuchet MS" w:cs="Times New Roman"/>
        </w:rPr>
        <w:t xml:space="preserve"> changement de </w:t>
      </w:r>
      <w:r w:rsidR="000A2D71" w:rsidRPr="00C63951">
        <w:rPr>
          <w:rFonts w:ascii="Trebuchet MS" w:eastAsia="Trebuchet MS" w:hAnsi="Trebuchet MS" w:cs="Times New Roman"/>
        </w:rPr>
        <w:t>Chef</w:t>
      </w:r>
      <w:r w:rsidR="006C0CA7" w:rsidRPr="00C63951">
        <w:rPr>
          <w:rFonts w:ascii="Trebuchet MS" w:eastAsia="Trebuchet MS" w:hAnsi="Trebuchet MS" w:cs="Times New Roman"/>
        </w:rPr>
        <w:t xml:space="preserve"> de Service.</w:t>
      </w:r>
    </w:p>
    <w:p w14:paraId="4C9A08BD" w14:textId="77777777" w:rsidR="00707347" w:rsidRPr="00C63951" w:rsidRDefault="00707347" w:rsidP="006D6FC9">
      <w:pPr>
        <w:spacing w:after="0" w:line="276" w:lineRule="auto"/>
        <w:jc w:val="both"/>
        <w:rPr>
          <w:rFonts w:ascii="Trebuchet MS" w:eastAsia="Trebuchet MS" w:hAnsi="Trebuchet MS" w:cs="Times New Roman"/>
        </w:rPr>
      </w:pPr>
    </w:p>
    <w:p w14:paraId="4C4E17DF" w14:textId="77777777" w:rsidR="00FD7FF3" w:rsidRPr="00C63951" w:rsidRDefault="00221B78" w:rsidP="003646EB">
      <w:pPr>
        <w:pStyle w:val="Titre2"/>
      </w:pPr>
      <w:bookmarkStart w:id="425" w:name="_Toc63267668"/>
      <w:bookmarkStart w:id="426" w:name="_Toc63691273"/>
      <w:bookmarkStart w:id="427" w:name="_Toc63691809"/>
      <w:bookmarkStart w:id="428" w:name="_Toc63692257"/>
      <w:bookmarkStart w:id="429" w:name="_Toc63695139"/>
      <w:bookmarkStart w:id="430" w:name="_Toc63836000"/>
      <w:bookmarkStart w:id="431" w:name="_Toc63836414"/>
      <w:bookmarkStart w:id="432" w:name="_Toc63875641"/>
      <w:bookmarkStart w:id="433" w:name="_Toc78906436"/>
      <w:r w:rsidRPr="00C63951">
        <w:t xml:space="preserve">4.7 </w:t>
      </w:r>
      <w:r w:rsidR="0047795F" w:rsidRPr="00C63951">
        <w:t>Système général de reporting</w:t>
      </w:r>
      <w:bookmarkEnd w:id="425"/>
      <w:bookmarkEnd w:id="426"/>
      <w:bookmarkEnd w:id="427"/>
      <w:bookmarkEnd w:id="428"/>
      <w:bookmarkEnd w:id="429"/>
      <w:bookmarkEnd w:id="430"/>
      <w:bookmarkEnd w:id="431"/>
      <w:bookmarkEnd w:id="432"/>
      <w:bookmarkEnd w:id="433"/>
    </w:p>
    <w:p w14:paraId="6AF69E5A" w14:textId="77777777" w:rsidR="0047795F" w:rsidRPr="00C63951" w:rsidRDefault="0047795F" w:rsidP="006D6FC9">
      <w:pPr>
        <w:spacing w:before="120"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 système général de reporting s’aligne sur la politique générale de reporting de l’administration publique. Il se présente comme suit : </w:t>
      </w:r>
    </w:p>
    <w:p w14:paraId="1225C275" w14:textId="77777777" w:rsidR="00712549" w:rsidRPr="00C63951" w:rsidRDefault="00712549" w:rsidP="006D6FC9">
      <w:pPr>
        <w:pStyle w:val="Paragraphedeliste"/>
        <w:numPr>
          <w:ilvl w:val="0"/>
          <w:numId w:val="85"/>
        </w:numPr>
        <w:spacing w:after="0" w:line="276" w:lineRule="auto"/>
        <w:rPr>
          <w:rFonts w:ascii="Trebuchet MS" w:eastAsia="Trebuchet MS" w:hAnsi="Trebuchet MS" w:cs="Times New Roman"/>
          <w:color w:val="000000"/>
        </w:rPr>
      </w:pPr>
      <w:r w:rsidRPr="00C63951">
        <w:rPr>
          <w:rFonts w:ascii="Trebuchet MS" w:eastAsia="Trebuchet MS" w:hAnsi="Trebuchet MS" w:cs="Times New Roman"/>
          <w:color w:val="000000"/>
        </w:rPr>
        <w:t>Le Ministre rapporte au Premier Ministre ;</w:t>
      </w:r>
    </w:p>
    <w:p w14:paraId="4DA1BB60" w14:textId="77777777" w:rsidR="00712549" w:rsidRPr="00C63951" w:rsidRDefault="00712549" w:rsidP="006D6FC9">
      <w:pPr>
        <w:numPr>
          <w:ilvl w:val="0"/>
          <w:numId w:val="85"/>
        </w:numPr>
        <w:pBdr>
          <w:top w:val="nil"/>
          <w:left w:val="nil"/>
          <w:bottom w:val="nil"/>
          <w:right w:val="nil"/>
          <w:between w:val="nil"/>
        </w:pBd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Le Directeur de Cabinet rapporte au Ministre ;</w:t>
      </w:r>
    </w:p>
    <w:p w14:paraId="509E268B" w14:textId="77777777" w:rsidR="00712549" w:rsidRPr="00C63951" w:rsidRDefault="00712549" w:rsidP="006D6FC9">
      <w:pPr>
        <w:numPr>
          <w:ilvl w:val="0"/>
          <w:numId w:val="85"/>
        </w:numPr>
        <w:pBdr>
          <w:top w:val="nil"/>
          <w:left w:val="nil"/>
          <w:bottom w:val="nil"/>
          <w:right w:val="nil"/>
          <w:between w:val="nil"/>
        </w:pBd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Le Directeur général rapporte au Directeur de Cabinet ; </w:t>
      </w:r>
    </w:p>
    <w:p w14:paraId="5E398613" w14:textId="77777777" w:rsidR="00712549" w:rsidRPr="00C63951" w:rsidRDefault="00712549" w:rsidP="006D6FC9">
      <w:pPr>
        <w:numPr>
          <w:ilvl w:val="0"/>
          <w:numId w:val="85"/>
        </w:numPr>
        <w:pBdr>
          <w:top w:val="nil"/>
          <w:left w:val="nil"/>
          <w:bottom w:val="nil"/>
          <w:right w:val="nil"/>
          <w:between w:val="nil"/>
        </w:pBd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Le Directeur rapporte au Directeur </w:t>
      </w:r>
      <w:r w:rsidRPr="00C63951">
        <w:rPr>
          <w:rFonts w:ascii="Trebuchet MS" w:eastAsia="Trebuchet MS" w:hAnsi="Trebuchet MS" w:cs="Times New Roman"/>
        </w:rPr>
        <w:t>Général</w:t>
      </w:r>
    </w:p>
    <w:p w14:paraId="5FD9701A" w14:textId="77777777" w:rsidR="0047795F" w:rsidRPr="00C63951" w:rsidRDefault="0047795F" w:rsidP="006D6FC9">
      <w:pPr>
        <w:numPr>
          <w:ilvl w:val="0"/>
          <w:numId w:val="85"/>
        </w:numPr>
        <w:pBdr>
          <w:top w:val="nil"/>
          <w:left w:val="nil"/>
          <w:bottom w:val="nil"/>
          <w:right w:val="nil"/>
          <w:between w:val="nil"/>
        </w:pBd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Le </w:t>
      </w:r>
      <w:r w:rsidR="001E7CF7" w:rsidRPr="00C63951">
        <w:rPr>
          <w:rFonts w:ascii="Trebuchet MS" w:eastAsia="Trebuchet MS" w:hAnsi="Trebuchet MS" w:cs="Times New Roman"/>
          <w:color w:val="000000"/>
        </w:rPr>
        <w:t>S</w:t>
      </w:r>
      <w:r w:rsidRPr="00C63951">
        <w:rPr>
          <w:rFonts w:ascii="Trebuchet MS" w:eastAsia="Trebuchet MS" w:hAnsi="Trebuchet MS" w:cs="Times New Roman"/>
          <w:color w:val="000000"/>
        </w:rPr>
        <w:t xml:space="preserve">ous-directeur </w:t>
      </w:r>
      <w:r w:rsidR="00BC0DD8" w:rsidRPr="00C63951">
        <w:rPr>
          <w:rFonts w:ascii="Trebuchet MS" w:eastAsia="Trebuchet MS" w:hAnsi="Trebuchet MS" w:cs="Times New Roman"/>
          <w:color w:val="000000"/>
        </w:rPr>
        <w:t>rapporte</w:t>
      </w:r>
      <w:r w:rsidRPr="00C63951">
        <w:rPr>
          <w:rFonts w:ascii="Trebuchet MS" w:eastAsia="Trebuchet MS" w:hAnsi="Trebuchet MS" w:cs="Times New Roman"/>
          <w:color w:val="000000"/>
        </w:rPr>
        <w:t xml:space="preserve"> au Directeur</w:t>
      </w:r>
      <w:r w:rsidR="009E6710" w:rsidRPr="00C63951">
        <w:rPr>
          <w:rFonts w:ascii="Trebuchet MS" w:eastAsia="Trebuchet MS" w:hAnsi="Trebuchet MS" w:cs="Times New Roman"/>
          <w:color w:val="000000"/>
        </w:rPr>
        <w:t> ;</w:t>
      </w:r>
    </w:p>
    <w:p w14:paraId="33AE702F" w14:textId="77777777" w:rsidR="007B2653" w:rsidRPr="00C63951" w:rsidRDefault="007B2653" w:rsidP="006D6FC9">
      <w:pPr>
        <w:numPr>
          <w:ilvl w:val="0"/>
          <w:numId w:val="85"/>
        </w:numPr>
        <w:pBdr>
          <w:top w:val="nil"/>
          <w:left w:val="nil"/>
          <w:bottom w:val="nil"/>
          <w:right w:val="nil"/>
          <w:between w:val="nil"/>
        </w:pBd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Le Chef de service rapporte au Sous-directeur ;</w:t>
      </w:r>
    </w:p>
    <w:p w14:paraId="461293A4" w14:textId="77777777" w:rsidR="0047795F" w:rsidRPr="00C63951" w:rsidRDefault="0047795F" w:rsidP="006D6FC9">
      <w:pPr>
        <w:numPr>
          <w:ilvl w:val="0"/>
          <w:numId w:val="85"/>
        </w:numPr>
        <w:pBdr>
          <w:top w:val="nil"/>
          <w:left w:val="nil"/>
          <w:bottom w:val="nil"/>
          <w:right w:val="nil"/>
          <w:between w:val="nil"/>
        </w:pBd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Les Directions déconcentrées à travers leurs Directions Régionales </w:t>
      </w:r>
      <w:r w:rsidR="00BC0DD8" w:rsidRPr="00C63951">
        <w:rPr>
          <w:rFonts w:ascii="Trebuchet MS" w:eastAsia="Trebuchet MS" w:hAnsi="Trebuchet MS" w:cs="Times New Roman"/>
          <w:color w:val="000000"/>
        </w:rPr>
        <w:t>rapportent</w:t>
      </w:r>
      <w:r w:rsidRPr="00C63951">
        <w:rPr>
          <w:rFonts w:ascii="Trebuchet MS" w:eastAsia="Trebuchet MS" w:hAnsi="Trebuchet MS" w:cs="Times New Roman"/>
          <w:color w:val="000000"/>
        </w:rPr>
        <w:t xml:space="preserve"> administrativement au </w:t>
      </w:r>
      <w:r w:rsidR="009D5910" w:rsidRPr="00C63951">
        <w:rPr>
          <w:rFonts w:ascii="Trebuchet MS" w:eastAsia="Trebuchet MS" w:hAnsi="Trebuchet MS" w:cs="Times New Roman"/>
          <w:color w:val="000000"/>
        </w:rPr>
        <w:t>Cabinet</w:t>
      </w:r>
      <w:r w:rsidRPr="00C63951">
        <w:rPr>
          <w:rFonts w:ascii="Trebuchet MS" w:eastAsia="Trebuchet MS" w:hAnsi="Trebuchet MS" w:cs="Times New Roman"/>
          <w:color w:val="000000"/>
        </w:rPr>
        <w:t xml:space="preserve">. Ces </w:t>
      </w:r>
      <w:r w:rsidR="00BC0DD8" w:rsidRPr="00C63951">
        <w:rPr>
          <w:rFonts w:ascii="Trebuchet MS" w:eastAsia="Trebuchet MS" w:hAnsi="Trebuchet MS" w:cs="Times New Roman"/>
          <w:color w:val="000000"/>
        </w:rPr>
        <w:t>D</w:t>
      </w:r>
      <w:r w:rsidRPr="00C63951">
        <w:rPr>
          <w:rFonts w:ascii="Trebuchet MS" w:eastAsia="Trebuchet MS" w:hAnsi="Trebuchet MS" w:cs="Times New Roman"/>
          <w:color w:val="000000"/>
        </w:rPr>
        <w:t xml:space="preserve">irections </w:t>
      </w:r>
      <w:r w:rsidR="00BC0DD8" w:rsidRPr="00C63951">
        <w:rPr>
          <w:rFonts w:ascii="Trebuchet MS" w:eastAsia="Trebuchet MS" w:hAnsi="Trebuchet MS" w:cs="Times New Roman"/>
          <w:color w:val="000000"/>
        </w:rPr>
        <w:t>rapportent</w:t>
      </w:r>
      <w:r w:rsidRPr="00C63951">
        <w:rPr>
          <w:rFonts w:ascii="Trebuchet MS" w:eastAsia="Trebuchet MS" w:hAnsi="Trebuchet MS" w:cs="Times New Roman"/>
          <w:color w:val="000000"/>
        </w:rPr>
        <w:t xml:space="preserve"> techniquement et opérationnellement aux Directions Générales en faisant copie au </w:t>
      </w:r>
      <w:r w:rsidR="009D5910" w:rsidRPr="00C63951">
        <w:rPr>
          <w:rFonts w:ascii="Trebuchet MS" w:eastAsia="Trebuchet MS" w:hAnsi="Trebuchet MS" w:cs="Times New Roman"/>
          <w:color w:val="000000"/>
        </w:rPr>
        <w:t>Cabinet</w:t>
      </w:r>
      <w:r w:rsidR="00BC0DD8" w:rsidRPr="00C63951">
        <w:rPr>
          <w:rFonts w:ascii="Trebuchet MS" w:eastAsia="Trebuchet MS" w:hAnsi="Trebuchet MS" w:cs="Times New Roman"/>
          <w:color w:val="000000"/>
        </w:rPr>
        <w:t>.</w:t>
      </w:r>
    </w:p>
    <w:p w14:paraId="51B6C8E1" w14:textId="77777777" w:rsidR="005060A0" w:rsidRDefault="00612512" w:rsidP="00C735B6">
      <w:pPr>
        <w:spacing w:after="0" w:line="276" w:lineRule="auto"/>
        <w:rPr>
          <w:rFonts w:ascii="Trebuchet MS" w:hAnsi="Trebuchet MS" w:cs="Times New Roman"/>
          <w:szCs w:val="52"/>
        </w:rPr>
      </w:pPr>
      <w:r w:rsidRPr="00C63951">
        <w:rPr>
          <w:rFonts w:ascii="Trebuchet MS" w:hAnsi="Trebuchet MS" w:cs="Times New Roman"/>
          <w:szCs w:val="52"/>
        </w:rPr>
        <w:t>Cette chaîne hiérarchique est aussi valable au niveau des direction générales et centrales, directions régionales et les Structures et Services rattachés du Ministère.</w:t>
      </w:r>
    </w:p>
    <w:p w14:paraId="6C453275" w14:textId="77777777" w:rsidR="009F419F" w:rsidRPr="00C63951" w:rsidRDefault="009F419F" w:rsidP="006D6FC9">
      <w:pPr>
        <w:spacing w:after="0" w:line="276" w:lineRule="auto"/>
        <w:rPr>
          <w:rFonts w:ascii="Trebuchet MS" w:hAnsi="Trebuchet MS" w:cs="Times New Roman"/>
          <w:szCs w:val="52"/>
        </w:rPr>
      </w:pPr>
    </w:p>
    <w:p w14:paraId="35ADA0B9" w14:textId="77777777" w:rsidR="007451A0" w:rsidRPr="00C735B6" w:rsidRDefault="00131B16" w:rsidP="003646EB">
      <w:pPr>
        <w:pStyle w:val="Titre2"/>
      </w:pPr>
      <w:bookmarkStart w:id="434" w:name="_Toc63267670"/>
      <w:bookmarkStart w:id="435" w:name="_Toc63691275"/>
      <w:bookmarkStart w:id="436" w:name="_Toc63691811"/>
      <w:bookmarkStart w:id="437" w:name="_Toc63692259"/>
      <w:bookmarkStart w:id="438" w:name="_Toc63695141"/>
      <w:bookmarkStart w:id="439" w:name="_Toc63836002"/>
      <w:bookmarkStart w:id="440" w:name="_Toc63836416"/>
      <w:bookmarkStart w:id="441" w:name="_Toc63875643"/>
      <w:bookmarkStart w:id="442" w:name="_Toc78906437"/>
      <w:r w:rsidRPr="00C63951">
        <w:t xml:space="preserve">4.8 </w:t>
      </w:r>
      <w:r w:rsidR="004B66CB" w:rsidRPr="00C63951">
        <w:t xml:space="preserve">Assistance </w:t>
      </w:r>
      <w:r w:rsidR="003F3BBE" w:rsidRPr="00C63951">
        <w:t>t</w:t>
      </w:r>
      <w:r w:rsidR="004B66CB" w:rsidRPr="00C63951">
        <w:t xml:space="preserve">echnique </w:t>
      </w:r>
      <w:r w:rsidR="00B175B1" w:rsidRPr="00C63951">
        <w:t>et</w:t>
      </w:r>
      <w:r w:rsidR="0047795F" w:rsidRPr="00C63951">
        <w:t xml:space="preserve"> Représentation</w:t>
      </w:r>
      <w:bookmarkEnd w:id="434"/>
      <w:bookmarkEnd w:id="435"/>
      <w:bookmarkEnd w:id="436"/>
      <w:bookmarkEnd w:id="437"/>
      <w:bookmarkEnd w:id="438"/>
      <w:bookmarkEnd w:id="439"/>
      <w:bookmarkEnd w:id="440"/>
      <w:bookmarkEnd w:id="441"/>
      <w:bookmarkEnd w:id="442"/>
    </w:p>
    <w:p w14:paraId="60FBBA8A" w14:textId="77777777" w:rsidR="007451A0" w:rsidRPr="00C735B6" w:rsidRDefault="00131B16" w:rsidP="003646EB">
      <w:pPr>
        <w:pStyle w:val="Titre2"/>
      </w:pPr>
      <w:bookmarkStart w:id="443" w:name="_Toc78906438"/>
      <w:r w:rsidRPr="00C63951">
        <w:t xml:space="preserve">4.8.1 </w:t>
      </w:r>
      <w:r w:rsidR="004B66CB" w:rsidRPr="00C63951">
        <w:t xml:space="preserve">Assistance </w:t>
      </w:r>
      <w:r w:rsidR="003F3BBE" w:rsidRPr="00C63951">
        <w:t>t</w:t>
      </w:r>
      <w:r w:rsidR="004B66CB" w:rsidRPr="00C63951">
        <w:t>echnique</w:t>
      </w:r>
      <w:bookmarkStart w:id="444" w:name="_Hlk61331113"/>
      <w:bookmarkEnd w:id="443"/>
      <w:r w:rsidR="004B66CB" w:rsidRPr="00C63951">
        <w:t xml:space="preserve"> </w:t>
      </w:r>
    </w:p>
    <w:p w14:paraId="3430181A" w14:textId="77777777" w:rsidR="0047795F" w:rsidRPr="00C63951" w:rsidRDefault="00131B16" w:rsidP="003646EB">
      <w:pPr>
        <w:pStyle w:val="Titre2"/>
      </w:pPr>
      <w:bookmarkStart w:id="445" w:name="_Toc78906439"/>
      <w:r w:rsidRPr="00C63951">
        <w:t xml:space="preserve">4.8.1.1 </w:t>
      </w:r>
      <w:r w:rsidR="0047795F" w:rsidRPr="00C63951">
        <w:t xml:space="preserve">Principe </w:t>
      </w:r>
      <w:r w:rsidR="004B66CB" w:rsidRPr="00C63951">
        <w:t>d’</w:t>
      </w:r>
      <w:r w:rsidR="003F3BBE" w:rsidRPr="00C63951">
        <w:t>A</w:t>
      </w:r>
      <w:r w:rsidR="004B66CB" w:rsidRPr="00C63951">
        <w:t xml:space="preserve">ssistance </w:t>
      </w:r>
      <w:r w:rsidR="00FA52C8" w:rsidRPr="00C63951">
        <w:t>t</w:t>
      </w:r>
      <w:r w:rsidR="004B66CB" w:rsidRPr="00C63951">
        <w:t>echnique</w:t>
      </w:r>
      <w:bookmarkEnd w:id="445"/>
      <w:r w:rsidR="0047795F" w:rsidRPr="00C63951">
        <w:t xml:space="preserve"> </w:t>
      </w:r>
    </w:p>
    <w:p w14:paraId="34195A5D" w14:textId="77777777" w:rsidR="00454D36" w:rsidRPr="00C63951" w:rsidRDefault="00802834" w:rsidP="006D6FC9">
      <w:pPr>
        <w:spacing w:before="120"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Ce principe énonce que toute </w:t>
      </w:r>
      <w:r w:rsidR="004B66CB" w:rsidRPr="00C63951">
        <w:rPr>
          <w:rFonts w:ascii="Trebuchet MS" w:eastAsia="Trebuchet MS" w:hAnsi="Trebuchet MS" w:cs="Times New Roman"/>
        </w:rPr>
        <w:t xml:space="preserve">assistance technique </w:t>
      </w:r>
      <w:r w:rsidRPr="00C63951">
        <w:rPr>
          <w:rFonts w:ascii="Trebuchet MS" w:eastAsia="Trebuchet MS" w:hAnsi="Trebuchet MS" w:cs="Times New Roman"/>
        </w:rPr>
        <w:t>naissante ou existante</w:t>
      </w:r>
      <w:r w:rsidR="0047795F" w:rsidRPr="00C63951">
        <w:rPr>
          <w:rFonts w:ascii="Trebuchet MS" w:eastAsia="Trebuchet MS" w:hAnsi="Trebuchet MS" w:cs="Times New Roman"/>
        </w:rPr>
        <w:t xml:space="preserve"> entre le MINEF et ses partenaires devr</w:t>
      </w:r>
      <w:r w:rsidRPr="00C63951">
        <w:rPr>
          <w:rFonts w:ascii="Trebuchet MS" w:eastAsia="Trebuchet MS" w:hAnsi="Trebuchet MS" w:cs="Times New Roman"/>
        </w:rPr>
        <w:t>a</w:t>
      </w:r>
      <w:r w:rsidR="0047795F" w:rsidRPr="00C63951">
        <w:rPr>
          <w:rFonts w:ascii="Trebuchet MS" w:eastAsia="Trebuchet MS" w:hAnsi="Trebuchet MS" w:cs="Times New Roman"/>
        </w:rPr>
        <w:t xml:space="preserve"> prendre en compte le respect des obligations et clauses des conventions. Il va </w:t>
      </w:r>
      <w:r w:rsidR="00AE4F11" w:rsidRPr="00C63951">
        <w:rPr>
          <w:rFonts w:ascii="Trebuchet MS" w:eastAsia="Trebuchet MS" w:hAnsi="Trebuchet MS" w:cs="Times New Roman"/>
        </w:rPr>
        <w:t>sans</w:t>
      </w:r>
      <w:r w:rsidR="0047795F" w:rsidRPr="00C63951">
        <w:rPr>
          <w:rFonts w:ascii="Trebuchet MS" w:eastAsia="Trebuchet MS" w:hAnsi="Trebuchet MS" w:cs="Times New Roman"/>
        </w:rPr>
        <w:t xml:space="preserve"> dire que le MINEF doit exécuter les accords </w:t>
      </w:r>
      <w:r w:rsidR="00C50C67" w:rsidRPr="00C63951">
        <w:rPr>
          <w:rFonts w:ascii="Trebuchet MS" w:eastAsia="Trebuchet MS" w:hAnsi="Trebuchet MS" w:cs="Times New Roman"/>
        </w:rPr>
        <w:t>d’assistance technique</w:t>
      </w:r>
      <w:r w:rsidR="0047795F" w:rsidRPr="00C63951">
        <w:rPr>
          <w:rFonts w:ascii="Trebuchet MS" w:eastAsia="Trebuchet MS" w:hAnsi="Trebuchet MS" w:cs="Times New Roman"/>
        </w:rPr>
        <w:t xml:space="preserve"> avec les partenaires</w:t>
      </w:r>
      <w:r w:rsidR="008A7B16" w:rsidRPr="00C63951">
        <w:rPr>
          <w:rFonts w:ascii="Trebuchet MS" w:eastAsia="Trebuchet MS" w:hAnsi="Trebuchet MS" w:cs="Times New Roman"/>
        </w:rPr>
        <w:t xml:space="preserve"> dans</w:t>
      </w:r>
      <w:r w:rsidR="006659CA" w:rsidRPr="00C63951">
        <w:rPr>
          <w:rFonts w:ascii="Trebuchet MS" w:eastAsia="Trebuchet MS" w:hAnsi="Trebuchet MS" w:cs="Times New Roman"/>
        </w:rPr>
        <w:t xml:space="preserve"> le respect</w:t>
      </w:r>
      <w:r w:rsidR="008A7B16" w:rsidRPr="00C63951">
        <w:rPr>
          <w:rFonts w:ascii="Trebuchet MS" w:eastAsia="Trebuchet MS" w:hAnsi="Trebuchet MS" w:cs="Times New Roman"/>
        </w:rPr>
        <w:t xml:space="preserve"> des clauses</w:t>
      </w:r>
      <w:r w:rsidR="000118CB" w:rsidRPr="00C63951">
        <w:rPr>
          <w:rFonts w:ascii="Trebuchet MS" w:eastAsia="Trebuchet MS" w:hAnsi="Trebuchet MS" w:cs="Times New Roman"/>
        </w:rPr>
        <w:t>,</w:t>
      </w:r>
      <w:r w:rsidR="008A7B16" w:rsidRPr="00C63951">
        <w:rPr>
          <w:rFonts w:ascii="Trebuchet MS" w:eastAsia="Trebuchet MS" w:hAnsi="Trebuchet MS" w:cs="Times New Roman"/>
        </w:rPr>
        <w:t xml:space="preserve"> des lois et règlements de l’Etat de Côte d’Ivoire</w:t>
      </w:r>
      <w:r w:rsidR="0047795F" w:rsidRPr="00C63951">
        <w:rPr>
          <w:rFonts w:ascii="Trebuchet MS" w:eastAsia="Trebuchet MS" w:hAnsi="Trebuchet MS" w:cs="Times New Roman"/>
        </w:rPr>
        <w:t>.</w:t>
      </w:r>
    </w:p>
    <w:p w14:paraId="4BAC6F1C" w14:textId="77777777" w:rsidR="007451A0" w:rsidRPr="00C63951" w:rsidRDefault="007451A0" w:rsidP="006D6FC9">
      <w:pPr>
        <w:spacing w:before="40" w:after="0" w:line="276" w:lineRule="auto"/>
        <w:jc w:val="both"/>
        <w:rPr>
          <w:rFonts w:ascii="Trebuchet MS" w:eastAsia="Trebuchet MS" w:hAnsi="Trebuchet MS" w:cs="Times New Roman"/>
          <w:szCs w:val="72"/>
        </w:rPr>
      </w:pPr>
    </w:p>
    <w:p w14:paraId="312F7065" w14:textId="77777777" w:rsidR="003179DC" w:rsidRPr="00C63951" w:rsidRDefault="00131B16" w:rsidP="003646EB">
      <w:pPr>
        <w:pStyle w:val="Titre2"/>
      </w:pPr>
      <w:bookmarkStart w:id="446" w:name="_Toc78906440"/>
      <w:bookmarkStart w:id="447" w:name="_Hlk61331995"/>
      <w:r w:rsidRPr="00C63951">
        <w:t xml:space="preserve">4.8.1.2 </w:t>
      </w:r>
      <w:r w:rsidR="00D12000" w:rsidRPr="00C63951">
        <w:t>Objet et champs d’application</w:t>
      </w:r>
      <w:bookmarkEnd w:id="446"/>
      <w:r w:rsidR="00D12000" w:rsidRPr="00C63951">
        <w:t xml:space="preserve"> </w:t>
      </w:r>
    </w:p>
    <w:p w14:paraId="03F7A9C3" w14:textId="77777777" w:rsidR="00D12000" w:rsidRPr="00C63951" w:rsidRDefault="00D12000" w:rsidP="006D6FC9">
      <w:pPr>
        <w:spacing w:before="120" w:after="0" w:line="276" w:lineRule="auto"/>
        <w:jc w:val="both"/>
        <w:rPr>
          <w:rFonts w:ascii="Trebuchet MS" w:eastAsia="Trebuchet MS" w:hAnsi="Trebuchet MS" w:cs="Times New Roman"/>
        </w:rPr>
      </w:pPr>
      <w:r w:rsidRPr="00C63951">
        <w:rPr>
          <w:rFonts w:ascii="Trebuchet MS" w:eastAsia="Trebuchet MS" w:hAnsi="Trebuchet MS" w:cs="Times New Roman"/>
          <w:bCs/>
        </w:rPr>
        <w:t>La</w:t>
      </w:r>
      <w:r w:rsidRPr="00C63951">
        <w:rPr>
          <w:rFonts w:ascii="Trebuchet MS" w:eastAsia="Trebuchet MS" w:hAnsi="Trebuchet MS" w:cs="Times New Roman"/>
        </w:rPr>
        <w:t xml:space="preserve"> présente procédure est conçue pour servir de fil conducteur pour la préparation, la négociation, la mise en œuvre et le suivi de programmes </w:t>
      </w:r>
      <w:r w:rsidR="00C50C67" w:rsidRPr="00C63951">
        <w:rPr>
          <w:rFonts w:ascii="Trebuchet MS" w:eastAsia="Trebuchet MS" w:hAnsi="Trebuchet MS" w:cs="Times New Roman"/>
        </w:rPr>
        <w:t>d’assistance technique</w:t>
      </w:r>
      <w:r w:rsidRPr="00C63951">
        <w:rPr>
          <w:rFonts w:ascii="Trebuchet MS" w:eastAsia="Trebuchet MS" w:hAnsi="Trebuchet MS" w:cs="Times New Roman"/>
        </w:rPr>
        <w:t xml:space="preserve">. Elle est conçue pour guider les actions </w:t>
      </w:r>
      <w:r w:rsidR="00C50C67" w:rsidRPr="00C63951">
        <w:rPr>
          <w:rFonts w:ascii="Trebuchet MS" w:eastAsia="Trebuchet MS" w:hAnsi="Trebuchet MS" w:cs="Times New Roman"/>
        </w:rPr>
        <w:t xml:space="preserve">d’assistance </w:t>
      </w:r>
      <w:r w:rsidR="004B66CB" w:rsidRPr="00C63951">
        <w:rPr>
          <w:rFonts w:ascii="Trebuchet MS" w:eastAsia="Trebuchet MS" w:hAnsi="Trebuchet MS" w:cs="Times New Roman"/>
        </w:rPr>
        <w:t xml:space="preserve">technique </w:t>
      </w:r>
      <w:r w:rsidRPr="00C63951">
        <w:rPr>
          <w:rFonts w:ascii="Trebuchet MS" w:eastAsia="Trebuchet MS" w:hAnsi="Trebuchet MS" w:cs="Times New Roman"/>
        </w:rPr>
        <w:t xml:space="preserve">dans lesquelles le Ministère </w:t>
      </w:r>
      <w:r w:rsidR="00461D56" w:rsidRPr="00C63951">
        <w:rPr>
          <w:rFonts w:ascii="Trebuchet MS" w:eastAsia="Trebuchet MS" w:hAnsi="Trebuchet MS" w:cs="Times New Roman"/>
        </w:rPr>
        <w:t>des Eaux et F</w:t>
      </w:r>
      <w:r w:rsidRPr="00C63951">
        <w:rPr>
          <w:rFonts w:ascii="Trebuchet MS" w:eastAsia="Trebuchet MS" w:hAnsi="Trebuchet MS" w:cs="Times New Roman"/>
        </w:rPr>
        <w:t xml:space="preserve">orêts est engagé. </w:t>
      </w:r>
    </w:p>
    <w:p w14:paraId="4F3853DD" w14:textId="77777777" w:rsidR="007451A0" w:rsidRPr="00C63951" w:rsidRDefault="007451A0" w:rsidP="006D6FC9">
      <w:pPr>
        <w:spacing w:after="0" w:line="276" w:lineRule="auto"/>
        <w:jc w:val="both"/>
        <w:rPr>
          <w:rFonts w:ascii="Trebuchet MS" w:eastAsia="Trebuchet MS" w:hAnsi="Trebuchet MS" w:cs="Times New Roman"/>
          <w:b/>
        </w:rPr>
      </w:pPr>
    </w:p>
    <w:p w14:paraId="3EF61DB3" w14:textId="77777777" w:rsidR="00D12000" w:rsidRPr="00C63951" w:rsidRDefault="00131B16" w:rsidP="003646EB">
      <w:pPr>
        <w:pStyle w:val="Titre2"/>
      </w:pPr>
      <w:bookmarkStart w:id="448" w:name="_Toc78906441"/>
      <w:r w:rsidRPr="00C63951">
        <w:t xml:space="preserve">4.8.1.3 </w:t>
      </w:r>
      <w:r w:rsidR="00461D56" w:rsidRPr="00C63951">
        <w:t>Description de la procédure</w:t>
      </w:r>
      <w:bookmarkEnd w:id="448"/>
      <w:r w:rsidR="00D12000" w:rsidRPr="00C63951">
        <w:t xml:space="preserve"> </w:t>
      </w:r>
    </w:p>
    <w:p w14:paraId="02DE42C2" w14:textId="77777777" w:rsidR="00D12000" w:rsidRPr="00C63951" w:rsidRDefault="00D12000" w:rsidP="006D6FC9">
      <w:pPr>
        <w:spacing w:before="120" w:after="0" w:line="276" w:lineRule="auto"/>
        <w:jc w:val="both"/>
        <w:rPr>
          <w:rFonts w:ascii="Trebuchet MS" w:eastAsia="Trebuchet MS" w:hAnsi="Trebuchet MS" w:cs="Times New Roman"/>
        </w:rPr>
      </w:pPr>
      <w:r w:rsidRPr="00C63951">
        <w:rPr>
          <w:rFonts w:ascii="Trebuchet MS" w:eastAsia="Trebuchet MS" w:hAnsi="Trebuchet MS" w:cs="Times New Roman"/>
          <w:bCs/>
        </w:rPr>
        <w:t xml:space="preserve">Cette procédure </w:t>
      </w:r>
      <w:r w:rsidR="00C50C67" w:rsidRPr="00C63951">
        <w:rPr>
          <w:rFonts w:ascii="Trebuchet MS" w:eastAsia="Trebuchet MS" w:hAnsi="Trebuchet MS" w:cs="Times New Roman"/>
          <w:bCs/>
        </w:rPr>
        <w:t>d’assistance technique</w:t>
      </w:r>
      <w:r w:rsidR="00461D56" w:rsidRPr="00C63951">
        <w:rPr>
          <w:rFonts w:ascii="Trebuchet MS" w:eastAsia="Trebuchet MS" w:hAnsi="Trebuchet MS" w:cs="Times New Roman"/>
          <w:bCs/>
        </w:rPr>
        <w:t xml:space="preserve"> </w:t>
      </w:r>
      <w:r w:rsidR="00AA7B66" w:rsidRPr="00C63951">
        <w:rPr>
          <w:rFonts w:ascii="Trebuchet MS" w:eastAsia="Trebuchet MS" w:hAnsi="Trebuchet MS" w:cs="Times New Roman"/>
          <w:bCs/>
        </w:rPr>
        <w:t>s’articule autour de deux (2)</w:t>
      </w:r>
      <w:r w:rsidR="00461D56" w:rsidRPr="00C63951">
        <w:rPr>
          <w:rFonts w:ascii="Trebuchet MS" w:eastAsia="Trebuchet MS" w:hAnsi="Trebuchet MS" w:cs="Times New Roman"/>
          <w:bCs/>
        </w:rPr>
        <w:t xml:space="preserve"> phases </w:t>
      </w:r>
      <w:r w:rsidRPr="00C63951">
        <w:rPr>
          <w:rFonts w:ascii="Trebuchet MS" w:eastAsia="Trebuchet MS" w:hAnsi="Trebuchet MS" w:cs="Times New Roman"/>
          <w:bCs/>
        </w:rPr>
        <w:t xml:space="preserve">que sont : </w:t>
      </w:r>
      <w:r w:rsidR="007451A0" w:rsidRPr="00C63951">
        <w:rPr>
          <w:rFonts w:ascii="Trebuchet MS" w:eastAsia="Trebuchet MS" w:hAnsi="Trebuchet MS" w:cs="Times New Roman"/>
          <w:bCs/>
        </w:rPr>
        <w:t>l</w:t>
      </w:r>
      <w:r w:rsidRPr="00C63951">
        <w:rPr>
          <w:rFonts w:ascii="Trebuchet MS" w:eastAsia="Trebuchet MS" w:hAnsi="Trebuchet MS" w:cs="Times New Roman"/>
        </w:rPr>
        <w:t xml:space="preserve">a phase </w:t>
      </w:r>
      <w:r w:rsidR="00AA7B66" w:rsidRPr="00C63951">
        <w:rPr>
          <w:rFonts w:ascii="Trebuchet MS" w:eastAsia="Trebuchet MS" w:hAnsi="Trebuchet MS" w:cs="Times New Roman"/>
        </w:rPr>
        <w:t>d’initiation</w:t>
      </w:r>
      <w:r w:rsidRPr="00C63951">
        <w:rPr>
          <w:rFonts w:ascii="Trebuchet MS" w:eastAsia="Trebuchet MS" w:hAnsi="Trebuchet MS" w:cs="Times New Roman"/>
        </w:rPr>
        <w:t> ;</w:t>
      </w:r>
      <w:r w:rsidR="007451A0" w:rsidRPr="00C63951">
        <w:rPr>
          <w:rFonts w:ascii="Trebuchet MS" w:eastAsia="Trebuchet MS" w:hAnsi="Trebuchet MS" w:cs="Times New Roman"/>
        </w:rPr>
        <w:t xml:space="preserve"> l</w:t>
      </w:r>
      <w:r w:rsidRPr="00C63951">
        <w:rPr>
          <w:rFonts w:ascii="Trebuchet MS" w:eastAsia="Trebuchet MS" w:hAnsi="Trebuchet MS" w:cs="Times New Roman"/>
        </w:rPr>
        <w:t xml:space="preserve">a phase de </w:t>
      </w:r>
      <w:r w:rsidR="00AA7B66" w:rsidRPr="00C63951">
        <w:rPr>
          <w:rFonts w:ascii="Trebuchet MS" w:eastAsia="Trebuchet MS" w:hAnsi="Trebuchet MS" w:cs="Times New Roman"/>
        </w:rPr>
        <w:t>suivi.</w:t>
      </w:r>
    </w:p>
    <w:p w14:paraId="23B3C114" w14:textId="77777777" w:rsidR="007451A0" w:rsidRPr="00C63951" w:rsidRDefault="007451A0" w:rsidP="006D6FC9">
      <w:pPr>
        <w:spacing w:after="0" w:line="276" w:lineRule="auto"/>
        <w:jc w:val="both"/>
        <w:rPr>
          <w:rFonts w:ascii="Trebuchet MS" w:eastAsia="Trebuchet MS" w:hAnsi="Trebuchet MS" w:cs="Times New Roman"/>
        </w:rPr>
      </w:pPr>
    </w:p>
    <w:p w14:paraId="4202E360" w14:textId="77777777" w:rsidR="00D12000" w:rsidRPr="00C63951" w:rsidRDefault="00131B16" w:rsidP="003646EB">
      <w:pPr>
        <w:pStyle w:val="Titre2"/>
      </w:pPr>
      <w:bookmarkStart w:id="449" w:name="_Toc78906442"/>
      <w:bookmarkStart w:id="450" w:name="_Hlk61332103"/>
      <w:bookmarkEnd w:id="447"/>
      <w:r w:rsidRPr="00C63951">
        <w:t xml:space="preserve">4.8.1.3.1 </w:t>
      </w:r>
      <w:r w:rsidR="00E958B4" w:rsidRPr="00C63951">
        <w:t xml:space="preserve">Initiation de </w:t>
      </w:r>
      <w:r w:rsidR="004B66CB" w:rsidRPr="00C63951">
        <w:t>l’assistance technique</w:t>
      </w:r>
      <w:bookmarkEnd w:id="449"/>
    </w:p>
    <w:p w14:paraId="03D9B2D2" w14:textId="77777777" w:rsidR="00D12000" w:rsidRPr="00C63951" w:rsidRDefault="00E958B4" w:rsidP="006D6FC9">
      <w:pPr>
        <w:spacing w:before="120"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L’initiation de la coopération </w:t>
      </w:r>
      <w:r w:rsidR="004C0E20" w:rsidRPr="00C63951">
        <w:rPr>
          <w:rFonts w:ascii="Trebuchet MS" w:eastAsia="Trebuchet MS" w:hAnsi="Trebuchet MS" w:cs="Times New Roman"/>
        </w:rPr>
        <w:t xml:space="preserve">d’assistance </w:t>
      </w:r>
      <w:r w:rsidRPr="00C63951">
        <w:rPr>
          <w:rFonts w:ascii="Trebuchet MS" w:eastAsia="Trebuchet MS" w:hAnsi="Trebuchet MS" w:cs="Times New Roman"/>
        </w:rPr>
        <w:t>entre le MINEF et les parties prenantes ou les partenaires se décline en</w:t>
      </w:r>
      <w:r w:rsidR="00D12000" w:rsidRPr="00C63951">
        <w:rPr>
          <w:rFonts w:ascii="Trebuchet MS" w:eastAsia="Trebuchet MS" w:hAnsi="Trebuchet MS" w:cs="Times New Roman"/>
        </w:rPr>
        <w:t xml:space="preserve"> plusieurs étapes</w:t>
      </w:r>
      <w:r w:rsidRPr="00C63951">
        <w:rPr>
          <w:rFonts w:ascii="Trebuchet MS" w:eastAsia="Trebuchet MS" w:hAnsi="Trebuchet MS" w:cs="Times New Roman"/>
        </w:rPr>
        <w:t xml:space="preserve"> que sont :</w:t>
      </w:r>
      <w:r w:rsidR="00D12000" w:rsidRPr="00C63951">
        <w:rPr>
          <w:rFonts w:ascii="Trebuchet MS" w:eastAsia="Trebuchet MS" w:hAnsi="Trebuchet MS" w:cs="Times New Roman"/>
        </w:rPr>
        <w:t xml:space="preserve"> </w:t>
      </w:r>
    </w:p>
    <w:p w14:paraId="51ADC6B4" w14:textId="77777777" w:rsidR="00D12000" w:rsidRPr="00C63951" w:rsidRDefault="00D12000" w:rsidP="006D6FC9">
      <w:pPr>
        <w:spacing w:before="240" w:after="0" w:line="276" w:lineRule="auto"/>
        <w:jc w:val="both"/>
        <w:rPr>
          <w:rFonts w:ascii="Trebuchet MS" w:eastAsia="Trebuchet MS" w:hAnsi="Trebuchet MS" w:cs="Times New Roman"/>
          <w:b/>
          <w:bCs/>
        </w:rPr>
      </w:pPr>
      <w:r w:rsidRPr="00C63951">
        <w:rPr>
          <w:rFonts w:ascii="Trebuchet MS" w:eastAsia="Trebuchet MS" w:hAnsi="Trebuchet MS" w:cs="Times New Roman"/>
          <w:b/>
          <w:bCs/>
        </w:rPr>
        <w:t xml:space="preserve">Etape 1 : Naissance de l’idée d'une </w:t>
      </w:r>
      <w:r w:rsidR="004C0E20" w:rsidRPr="00C63951">
        <w:rPr>
          <w:rFonts w:ascii="Trebuchet MS" w:eastAsia="Trebuchet MS" w:hAnsi="Trebuchet MS" w:cs="Times New Roman"/>
          <w:b/>
          <w:bCs/>
        </w:rPr>
        <w:t>a</w:t>
      </w:r>
      <w:r w:rsidR="004B66CB" w:rsidRPr="00C63951">
        <w:rPr>
          <w:rFonts w:ascii="Trebuchet MS" w:eastAsia="Trebuchet MS" w:hAnsi="Trebuchet MS" w:cs="Times New Roman"/>
          <w:b/>
          <w:bCs/>
        </w:rPr>
        <w:t>ssistance technique</w:t>
      </w:r>
      <w:r w:rsidR="00A53E36" w:rsidRPr="00C63951">
        <w:rPr>
          <w:rFonts w:ascii="Trebuchet MS" w:eastAsia="Trebuchet MS" w:hAnsi="Trebuchet MS" w:cs="Times New Roman"/>
          <w:b/>
          <w:bCs/>
        </w:rPr>
        <w:t xml:space="preserve"> </w:t>
      </w:r>
    </w:p>
    <w:p w14:paraId="12ACCBDF" w14:textId="77777777" w:rsidR="00D12000" w:rsidRPr="00C63951" w:rsidRDefault="00D12000" w:rsidP="006D6FC9">
      <w:pPr>
        <w:spacing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 xml:space="preserve">L’idée d’une coopération pourrait émaner </w:t>
      </w:r>
      <w:r w:rsidR="00461D56" w:rsidRPr="00C63951">
        <w:rPr>
          <w:rFonts w:ascii="Trebuchet MS" w:eastAsia="Trebuchet MS" w:hAnsi="Trebuchet MS" w:cs="Times New Roman"/>
        </w:rPr>
        <w:t>du</w:t>
      </w:r>
      <w:r w:rsidRPr="00C63951">
        <w:rPr>
          <w:rFonts w:ascii="Trebuchet MS" w:eastAsia="Trebuchet MS" w:hAnsi="Trebuchet MS" w:cs="Times New Roman"/>
        </w:rPr>
        <w:t xml:space="preserve"> Ministre </w:t>
      </w:r>
      <w:r w:rsidR="004C0E20" w:rsidRPr="00C63951">
        <w:rPr>
          <w:rFonts w:ascii="Trebuchet MS" w:eastAsia="Trebuchet MS" w:hAnsi="Trebuchet MS" w:cs="Times New Roman"/>
        </w:rPr>
        <w:t xml:space="preserve">chargé </w:t>
      </w:r>
      <w:r w:rsidRPr="00C63951">
        <w:rPr>
          <w:rFonts w:ascii="Trebuchet MS" w:eastAsia="Trebuchet MS" w:hAnsi="Trebuchet MS" w:cs="Times New Roman"/>
        </w:rPr>
        <w:t xml:space="preserve">des </w:t>
      </w:r>
      <w:r w:rsidR="00461D56" w:rsidRPr="00C63951">
        <w:rPr>
          <w:rFonts w:ascii="Trebuchet MS" w:eastAsia="Trebuchet MS" w:hAnsi="Trebuchet MS" w:cs="Times New Roman"/>
        </w:rPr>
        <w:t xml:space="preserve">Eaux et Forêts </w:t>
      </w:r>
      <w:r w:rsidR="00CE32D7" w:rsidRPr="00C63951">
        <w:rPr>
          <w:rFonts w:ascii="Trebuchet MS" w:eastAsia="Trebuchet MS" w:hAnsi="Trebuchet MS" w:cs="Times New Roman"/>
        </w:rPr>
        <w:t xml:space="preserve">ou </w:t>
      </w:r>
      <w:r w:rsidR="001E3599" w:rsidRPr="00C63951">
        <w:rPr>
          <w:rFonts w:ascii="Trebuchet MS" w:eastAsia="Trebuchet MS" w:hAnsi="Trebuchet MS" w:cs="Times New Roman"/>
        </w:rPr>
        <w:t xml:space="preserve">de </w:t>
      </w:r>
      <w:r w:rsidR="00CE32D7" w:rsidRPr="00C63951">
        <w:rPr>
          <w:rFonts w:ascii="Trebuchet MS" w:eastAsia="Trebuchet MS" w:hAnsi="Trebuchet MS" w:cs="Times New Roman"/>
        </w:rPr>
        <w:t>ses Directions et Services rattachés</w:t>
      </w:r>
      <w:r w:rsidRPr="00C63951">
        <w:rPr>
          <w:rFonts w:ascii="Trebuchet MS" w:eastAsia="Trebuchet MS" w:hAnsi="Trebuchet MS" w:cs="Times New Roman"/>
        </w:rPr>
        <w:t xml:space="preserve">. Dans </w:t>
      </w:r>
      <w:r w:rsidR="00461D56" w:rsidRPr="00C63951">
        <w:rPr>
          <w:rFonts w:ascii="Trebuchet MS" w:eastAsia="Trebuchet MS" w:hAnsi="Trebuchet MS" w:cs="Times New Roman"/>
        </w:rPr>
        <w:t>c</w:t>
      </w:r>
      <w:r w:rsidRPr="00C63951">
        <w:rPr>
          <w:rFonts w:ascii="Trebuchet MS" w:eastAsia="Trebuchet MS" w:hAnsi="Trebuchet MS" w:cs="Times New Roman"/>
        </w:rPr>
        <w:t>e dernier cas</w:t>
      </w:r>
      <w:r w:rsidR="00F84E92" w:rsidRPr="00C63951">
        <w:rPr>
          <w:rFonts w:ascii="Trebuchet MS" w:eastAsia="Trebuchet MS" w:hAnsi="Trebuchet MS" w:cs="Times New Roman"/>
        </w:rPr>
        <w:t>,</w:t>
      </w:r>
      <w:r w:rsidRPr="00C63951">
        <w:rPr>
          <w:rFonts w:ascii="Trebuchet MS" w:eastAsia="Trebuchet MS" w:hAnsi="Trebuchet MS" w:cs="Times New Roman"/>
        </w:rPr>
        <w:t xml:space="preserve"> </w:t>
      </w:r>
      <w:r w:rsidR="00461D56" w:rsidRPr="00C63951">
        <w:rPr>
          <w:rFonts w:ascii="Trebuchet MS" w:eastAsia="Trebuchet MS" w:hAnsi="Trebuchet MS" w:cs="Times New Roman"/>
        </w:rPr>
        <w:t>ce</w:t>
      </w:r>
      <w:r w:rsidR="00CE32D7" w:rsidRPr="00C63951">
        <w:rPr>
          <w:rFonts w:ascii="Trebuchet MS" w:eastAsia="Trebuchet MS" w:hAnsi="Trebuchet MS" w:cs="Times New Roman"/>
        </w:rPr>
        <w:t>ux</w:t>
      </w:r>
      <w:r w:rsidR="00461D56" w:rsidRPr="00C63951">
        <w:rPr>
          <w:rFonts w:ascii="Trebuchet MS" w:eastAsia="Trebuchet MS" w:hAnsi="Trebuchet MS" w:cs="Times New Roman"/>
        </w:rPr>
        <w:t>-ci</w:t>
      </w:r>
      <w:r w:rsidRPr="00C63951">
        <w:rPr>
          <w:rFonts w:ascii="Trebuchet MS" w:eastAsia="Trebuchet MS" w:hAnsi="Trebuchet MS" w:cs="Times New Roman"/>
        </w:rPr>
        <w:t xml:space="preserve"> d</w:t>
      </w:r>
      <w:r w:rsidR="004C0E20" w:rsidRPr="00C63951">
        <w:rPr>
          <w:rFonts w:ascii="Trebuchet MS" w:eastAsia="Trebuchet MS" w:hAnsi="Trebuchet MS" w:cs="Times New Roman"/>
        </w:rPr>
        <w:t>oive</w:t>
      </w:r>
      <w:r w:rsidRPr="00C63951">
        <w:rPr>
          <w:rFonts w:ascii="Trebuchet MS" w:eastAsia="Trebuchet MS" w:hAnsi="Trebuchet MS" w:cs="Times New Roman"/>
        </w:rPr>
        <w:t xml:space="preserve">nt soumettre les premiers éléments de cette idée au Ministre pour </w:t>
      </w:r>
      <w:r w:rsidR="00CE32D7" w:rsidRPr="00C63951">
        <w:rPr>
          <w:rFonts w:ascii="Trebuchet MS" w:eastAsia="Trebuchet MS" w:hAnsi="Trebuchet MS" w:cs="Times New Roman"/>
        </w:rPr>
        <w:t>approbation</w:t>
      </w:r>
      <w:r w:rsidRPr="00C63951">
        <w:rPr>
          <w:rFonts w:ascii="Trebuchet MS" w:eastAsia="Trebuchet MS" w:hAnsi="Trebuchet MS" w:cs="Times New Roman"/>
        </w:rPr>
        <w:t xml:space="preserve">. </w:t>
      </w:r>
    </w:p>
    <w:p w14:paraId="0A15F3BF" w14:textId="77777777" w:rsidR="00D12000" w:rsidRPr="00C63951" w:rsidRDefault="00D12000" w:rsidP="006D6FC9">
      <w:pPr>
        <w:spacing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 xml:space="preserve">Eventuellement, l’idée </w:t>
      </w:r>
      <w:r w:rsidR="00C50C67" w:rsidRPr="00C63951">
        <w:rPr>
          <w:rFonts w:ascii="Trebuchet MS" w:eastAsia="Trebuchet MS" w:hAnsi="Trebuchet MS" w:cs="Times New Roman"/>
        </w:rPr>
        <w:t>d’assistance technique</w:t>
      </w:r>
      <w:r w:rsidRPr="00C63951">
        <w:rPr>
          <w:rFonts w:ascii="Trebuchet MS" w:eastAsia="Trebuchet MS" w:hAnsi="Trebuchet MS" w:cs="Times New Roman"/>
        </w:rPr>
        <w:t xml:space="preserve"> peut également être initiée par des partenaires externes au Ministère</w:t>
      </w:r>
      <w:r w:rsidR="00CE32D7" w:rsidRPr="00C63951">
        <w:rPr>
          <w:rFonts w:ascii="Trebuchet MS" w:eastAsia="Trebuchet MS" w:hAnsi="Trebuchet MS" w:cs="Times New Roman"/>
        </w:rPr>
        <w:t>,</w:t>
      </w:r>
      <w:r w:rsidRPr="00C63951">
        <w:rPr>
          <w:rFonts w:ascii="Trebuchet MS" w:eastAsia="Trebuchet MS" w:hAnsi="Trebuchet MS" w:cs="Times New Roman"/>
        </w:rPr>
        <w:t xml:space="preserve"> à savoir le </w:t>
      </w:r>
      <w:r w:rsidR="004C0E20" w:rsidRPr="00C63951">
        <w:rPr>
          <w:rFonts w:ascii="Trebuchet MS" w:eastAsia="Trebuchet MS" w:hAnsi="Trebuchet MS" w:cs="Times New Roman"/>
        </w:rPr>
        <w:t>s</w:t>
      </w:r>
      <w:r w:rsidRPr="00C63951">
        <w:rPr>
          <w:rFonts w:ascii="Trebuchet MS" w:eastAsia="Trebuchet MS" w:hAnsi="Trebuchet MS" w:cs="Times New Roman"/>
        </w:rPr>
        <w:t xml:space="preserve">ecteur </w:t>
      </w:r>
      <w:r w:rsidR="004C0E20" w:rsidRPr="00C63951">
        <w:rPr>
          <w:rFonts w:ascii="Trebuchet MS" w:eastAsia="Trebuchet MS" w:hAnsi="Trebuchet MS" w:cs="Times New Roman"/>
        </w:rPr>
        <w:t>p</w:t>
      </w:r>
      <w:r w:rsidRPr="00C63951">
        <w:rPr>
          <w:rFonts w:ascii="Trebuchet MS" w:eastAsia="Trebuchet MS" w:hAnsi="Trebuchet MS" w:cs="Times New Roman"/>
        </w:rPr>
        <w:t xml:space="preserve">rivé, les ONG, </w:t>
      </w:r>
      <w:r w:rsidR="00633CD2" w:rsidRPr="00C63951">
        <w:rPr>
          <w:rFonts w:ascii="Trebuchet MS" w:eastAsia="Trebuchet MS" w:hAnsi="Trebuchet MS" w:cs="Times New Roman"/>
        </w:rPr>
        <w:t xml:space="preserve">les </w:t>
      </w:r>
      <w:r w:rsidR="004C0E20" w:rsidRPr="00C63951">
        <w:rPr>
          <w:rFonts w:ascii="Trebuchet MS" w:eastAsia="Trebuchet MS" w:hAnsi="Trebuchet MS" w:cs="Times New Roman"/>
        </w:rPr>
        <w:t>C</w:t>
      </w:r>
      <w:r w:rsidR="00633CD2" w:rsidRPr="00C63951">
        <w:rPr>
          <w:rFonts w:ascii="Trebuchet MS" w:eastAsia="Trebuchet MS" w:hAnsi="Trebuchet MS" w:cs="Times New Roman"/>
        </w:rPr>
        <w:t xml:space="preserve">ollectivités territoriales, </w:t>
      </w:r>
      <w:r w:rsidRPr="00C63951">
        <w:rPr>
          <w:rFonts w:ascii="Trebuchet MS" w:eastAsia="Trebuchet MS" w:hAnsi="Trebuchet MS" w:cs="Times New Roman"/>
        </w:rPr>
        <w:t xml:space="preserve">les partenaires bilatéraux et multilatéraux. </w:t>
      </w:r>
    </w:p>
    <w:p w14:paraId="07348FAD" w14:textId="77777777" w:rsidR="00FA52C8" w:rsidRPr="00C63951" w:rsidRDefault="00FA52C8" w:rsidP="006D6FC9">
      <w:pPr>
        <w:spacing w:after="0" w:line="276" w:lineRule="auto"/>
        <w:jc w:val="both"/>
        <w:rPr>
          <w:rFonts w:ascii="Trebuchet MS" w:eastAsia="Trebuchet MS" w:hAnsi="Trebuchet MS" w:cs="Times New Roman"/>
        </w:rPr>
      </w:pPr>
    </w:p>
    <w:p w14:paraId="0678968D" w14:textId="77777777" w:rsidR="000673C5" w:rsidRPr="00C63951" w:rsidRDefault="00D12000" w:rsidP="006D6FC9">
      <w:pPr>
        <w:spacing w:after="0" w:line="276" w:lineRule="auto"/>
        <w:jc w:val="both"/>
        <w:rPr>
          <w:rFonts w:ascii="Trebuchet MS" w:eastAsia="Trebuchet MS" w:hAnsi="Trebuchet MS" w:cs="Times New Roman"/>
          <w:b/>
          <w:bCs/>
        </w:rPr>
      </w:pPr>
      <w:r w:rsidRPr="00C63951">
        <w:rPr>
          <w:rFonts w:ascii="Trebuchet MS" w:eastAsia="Trebuchet MS" w:hAnsi="Trebuchet MS" w:cs="Times New Roman"/>
          <w:b/>
          <w:bCs/>
        </w:rPr>
        <w:t xml:space="preserve">Etape 2 : </w:t>
      </w:r>
      <w:r w:rsidR="00D32025" w:rsidRPr="00C63951">
        <w:rPr>
          <w:rFonts w:ascii="Trebuchet MS" w:eastAsia="Trebuchet MS" w:hAnsi="Trebuchet MS" w:cs="Times New Roman"/>
          <w:b/>
          <w:bCs/>
        </w:rPr>
        <w:t>Validation</w:t>
      </w:r>
      <w:r w:rsidRPr="00C63951">
        <w:rPr>
          <w:rFonts w:ascii="Trebuchet MS" w:eastAsia="Trebuchet MS" w:hAnsi="Trebuchet MS" w:cs="Times New Roman"/>
          <w:b/>
          <w:bCs/>
        </w:rPr>
        <w:t xml:space="preserve"> </w:t>
      </w:r>
      <w:r w:rsidR="00D32025" w:rsidRPr="00C63951">
        <w:rPr>
          <w:rFonts w:ascii="Trebuchet MS" w:eastAsia="Trebuchet MS" w:hAnsi="Trebuchet MS" w:cs="Times New Roman"/>
          <w:b/>
          <w:bCs/>
        </w:rPr>
        <w:t xml:space="preserve">des domaines et des axes de l’idée </w:t>
      </w:r>
      <w:r w:rsidR="00F84E92" w:rsidRPr="00C63951">
        <w:rPr>
          <w:rFonts w:ascii="Trebuchet MS" w:eastAsia="Trebuchet MS" w:hAnsi="Trebuchet MS" w:cs="Times New Roman"/>
          <w:b/>
          <w:bCs/>
        </w:rPr>
        <w:t xml:space="preserve">d’assistance </w:t>
      </w:r>
      <w:r w:rsidR="004B66CB" w:rsidRPr="00C63951">
        <w:rPr>
          <w:rFonts w:ascii="Trebuchet MS" w:eastAsia="Trebuchet MS" w:hAnsi="Trebuchet MS" w:cs="Times New Roman"/>
          <w:b/>
          <w:bCs/>
        </w:rPr>
        <w:t>technique</w:t>
      </w:r>
      <w:r w:rsidR="00A53E36" w:rsidRPr="00C63951">
        <w:rPr>
          <w:rFonts w:ascii="Trebuchet MS" w:eastAsia="Trebuchet MS" w:hAnsi="Trebuchet MS" w:cs="Times New Roman"/>
          <w:b/>
          <w:bCs/>
        </w:rPr>
        <w:t xml:space="preserve"> </w:t>
      </w:r>
    </w:p>
    <w:p w14:paraId="5B344343" w14:textId="77777777" w:rsidR="000673C5" w:rsidRPr="00C63951" w:rsidRDefault="000673C5" w:rsidP="006D6FC9">
      <w:pPr>
        <w:spacing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L</w:t>
      </w:r>
      <w:r w:rsidR="00D12000" w:rsidRPr="00C63951">
        <w:rPr>
          <w:rFonts w:ascii="Trebuchet MS" w:eastAsia="Trebuchet MS" w:hAnsi="Trebuchet MS" w:cs="Times New Roman"/>
        </w:rPr>
        <w:t xml:space="preserve">e Ministre prend la décision de lancer le processus </w:t>
      </w:r>
      <w:r w:rsidR="00C50C67" w:rsidRPr="00C63951">
        <w:rPr>
          <w:rFonts w:ascii="Trebuchet MS" w:eastAsia="Trebuchet MS" w:hAnsi="Trebuchet MS" w:cs="Times New Roman"/>
        </w:rPr>
        <w:t>d’assistance technique</w:t>
      </w:r>
      <w:r w:rsidR="00D12000" w:rsidRPr="00C63951">
        <w:rPr>
          <w:rFonts w:ascii="Trebuchet MS" w:eastAsia="Trebuchet MS" w:hAnsi="Trebuchet MS" w:cs="Times New Roman"/>
        </w:rPr>
        <w:t xml:space="preserve">. </w:t>
      </w:r>
      <w:r w:rsidRPr="00C63951">
        <w:rPr>
          <w:rFonts w:ascii="Trebuchet MS" w:eastAsia="Trebuchet MS" w:hAnsi="Trebuchet MS" w:cs="Times New Roman"/>
        </w:rPr>
        <w:t>Les domaines</w:t>
      </w:r>
      <w:r w:rsidR="00D32025" w:rsidRPr="00C63951">
        <w:rPr>
          <w:rFonts w:ascii="Trebuchet MS" w:eastAsia="Trebuchet MS" w:hAnsi="Trebuchet MS" w:cs="Times New Roman"/>
        </w:rPr>
        <w:t xml:space="preserve"> et axes</w:t>
      </w:r>
      <w:r w:rsidRPr="00C63951">
        <w:rPr>
          <w:rFonts w:ascii="Trebuchet MS" w:eastAsia="Trebuchet MS" w:hAnsi="Trebuchet MS" w:cs="Times New Roman"/>
        </w:rPr>
        <w:t xml:space="preserve"> de cette </w:t>
      </w:r>
      <w:r w:rsidR="00D32025" w:rsidRPr="00C63951">
        <w:rPr>
          <w:rFonts w:ascii="Trebuchet MS" w:eastAsia="Trebuchet MS" w:hAnsi="Trebuchet MS" w:cs="Times New Roman"/>
        </w:rPr>
        <w:t xml:space="preserve">idée </w:t>
      </w:r>
      <w:r w:rsidR="00C50C67" w:rsidRPr="00C63951">
        <w:rPr>
          <w:rFonts w:ascii="Trebuchet MS" w:eastAsia="Trebuchet MS" w:hAnsi="Trebuchet MS" w:cs="Times New Roman"/>
        </w:rPr>
        <w:t>d’assistance technique</w:t>
      </w:r>
      <w:r w:rsidRPr="00C63951">
        <w:rPr>
          <w:rFonts w:ascii="Trebuchet MS" w:eastAsia="Trebuchet MS" w:hAnsi="Trebuchet MS" w:cs="Times New Roman"/>
        </w:rPr>
        <w:t xml:space="preserve"> sont validés en réunion de </w:t>
      </w:r>
      <w:r w:rsidR="009D5910" w:rsidRPr="00C63951">
        <w:rPr>
          <w:rFonts w:ascii="Trebuchet MS" w:eastAsia="Trebuchet MS" w:hAnsi="Trebuchet MS" w:cs="Times New Roman"/>
        </w:rPr>
        <w:t>Cabinet</w:t>
      </w:r>
      <w:r w:rsidRPr="00C63951">
        <w:rPr>
          <w:rFonts w:ascii="Trebuchet MS" w:eastAsia="Trebuchet MS" w:hAnsi="Trebuchet MS" w:cs="Times New Roman"/>
        </w:rPr>
        <w:t>.</w:t>
      </w:r>
    </w:p>
    <w:p w14:paraId="7F054956" w14:textId="77777777" w:rsidR="00527D5B" w:rsidRPr="00C63951" w:rsidRDefault="00527D5B" w:rsidP="006D6FC9">
      <w:pPr>
        <w:spacing w:before="240" w:after="0" w:line="276" w:lineRule="auto"/>
        <w:jc w:val="both"/>
        <w:rPr>
          <w:rFonts w:ascii="Trebuchet MS" w:eastAsia="Trebuchet MS" w:hAnsi="Trebuchet MS" w:cs="Times New Roman"/>
        </w:rPr>
      </w:pPr>
      <w:r w:rsidRPr="00C63951">
        <w:rPr>
          <w:rFonts w:ascii="Trebuchet MS" w:eastAsia="Trebuchet MS" w:hAnsi="Trebuchet MS" w:cs="Times New Roman"/>
          <w:b/>
          <w:bCs/>
        </w:rPr>
        <w:t xml:space="preserve">Etape 3 : Préparation du dossier </w:t>
      </w:r>
      <w:r w:rsidR="00C50C67" w:rsidRPr="00C63951">
        <w:rPr>
          <w:rFonts w:ascii="Trebuchet MS" w:eastAsia="Trebuchet MS" w:hAnsi="Trebuchet MS" w:cs="Times New Roman"/>
          <w:b/>
          <w:bCs/>
        </w:rPr>
        <w:t>d’assistance technique</w:t>
      </w:r>
      <w:r w:rsidRPr="00C63951">
        <w:rPr>
          <w:rFonts w:ascii="Trebuchet MS" w:eastAsia="Trebuchet MS" w:hAnsi="Trebuchet MS" w:cs="Times New Roman"/>
        </w:rPr>
        <w:t xml:space="preserve"> </w:t>
      </w:r>
    </w:p>
    <w:p w14:paraId="08DB6CF2" w14:textId="77777777" w:rsidR="00527D5B" w:rsidRPr="00C63951" w:rsidRDefault="00F84E92" w:rsidP="006D6FC9">
      <w:pPr>
        <w:spacing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Le ou l</w:t>
      </w:r>
      <w:r w:rsidR="00527D5B" w:rsidRPr="00C63951">
        <w:rPr>
          <w:rFonts w:ascii="Trebuchet MS" w:eastAsia="Trebuchet MS" w:hAnsi="Trebuchet MS" w:cs="Times New Roman"/>
        </w:rPr>
        <w:t>es services impliqué</w:t>
      </w:r>
      <w:r w:rsidR="00DA567E" w:rsidRPr="00C63951">
        <w:rPr>
          <w:rFonts w:ascii="Trebuchet MS" w:eastAsia="Trebuchet MS" w:hAnsi="Trebuchet MS" w:cs="Times New Roman"/>
        </w:rPr>
        <w:t>(</w:t>
      </w:r>
      <w:r w:rsidR="00527D5B" w:rsidRPr="00C63951">
        <w:rPr>
          <w:rFonts w:ascii="Trebuchet MS" w:eastAsia="Trebuchet MS" w:hAnsi="Trebuchet MS" w:cs="Times New Roman"/>
        </w:rPr>
        <w:t>s</w:t>
      </w:r>
      <w:r w:rsidR="00DA567E" w:rsidRPr="00C63951">
        <w:rPr>
          <w:rFonts w:ascii="Trebuchet MS" w:eastAsia="Trebuchet MS" w:hAnsi="Trebuchet MS" w:cs="Times New Roman"/>
        </w:rPr>
        <w:t xml:space="preserve">) </w:t>
      </w:r>
      <w:r w:rsidR="00527D5B" w:rsidRPr="00C63951">
        <w:rPr>
          <w:rFonts w:ascii="Trebuchet MS" w:eastAsia="Trebuchet MS" w:hAnsi="Trebuchet MS" w:cs="Times New Roman"/>
        </w:rPr>
        <w:t xml:space="preserve">dans l’idée </w:t>
      </w:r>
      <w:r w:rsidR="00C50C67" w:rsidRPr="00C63951">
        <w:rPr>
          <w:rFonts w:ascii="Trebuchet MS" w:eastAsia="Trebuchet MS" w:hAnsi="Trebuchet MS" w:cs="Times New Roman"/>
        </w:rPr>
        <w:t>d’assistance technique</w:t>
      </w:r>
      <w:r w:rsidR="00527D5B" w:rsidRPr="00C63951">
        <w:rPr>
          <w:rFonts w:ascii="Trebuchet MS" w:eastAsia="Trebuchet MS" w:hAnsi="Trebuchet MS" w:cs="Times New Roman"/>
        </w:rPr>
        <w:t xml:space="preserve"> élabore</w:t>
      </w:r>
      <w:r w:rsidR="003F4FF1" w:rsidRPr="00C63951">
        <w:rPr>
          <w:rFonts w:ascii="Trebuchet MS" w:eastAsia="Trebuchet MS" w:hAnsi="Trebuchet MS" w:cs="Times New Roman"/>
        </w:rPr>
        <w:t>nt</w:t>
      </w:r>
      <w:r w:rsidR="00527D5B" w:rsidRPr="00C63951">
        <w:rPr>
          <w:rFonts w:ascii="Trebuchet MS" w:eastAsia="Trebuchet MS" w:hAnsi="Trebuchet MS" w:cs="Times New Roman"/>
        </w:rPr>
        <w:t xml:space="preserve"> avec le ou les partenaire(s) le dossier </w:t>
      </w:r>
      <w:r w:rsidR="00C50C67" w:rsidRPr="00C63951">
        <w:rPr>
          <w:rFonts w:ascii="Trebuchet MS" w:eastAsia="Trebuchet MS" w:hAnsi="Trebuchet MS" w:cs="Times New Roman"/>
        </w:rPr>
        <w:t>d’assistance technique</w:t>
      </w:r>
      <w:r w:rsidR="00527D5B" w:rsidRPr="00C63951">
        <w:rPr>
          <w:rFonts w:ascii="Trebuchet MS" w:eastAsia="Trebuchet MS" w:hAnsi="Trebuchet MS" w:cs="Times New Roman"/>
        </w:rPr>
        <w:t xml:space="preserve">. </w:t>
      </w:r>
      <w:r w:rsidR="003F4FF1" w:rsidRPr="00C63951">
        <w:rPr>
          <w:rFonts w:ascii="Trebuchet MS" w:eastAsia="Trebuchet MS" w:hAnsi="Trebuchet MS" w:cs="Times New Roman"/>
        </w:rPr>
        <w:t>Ce dossier comprend au moins :</w:t>
      </w:r>
    </w:p>
    <w:p w14:paraId="64EF2766" w14:textId="77777777" w:rsidR="003F4FF1" w:rsidRPr="00C63951" w:rsidRDefault="003F4FF1" w:rsidP="006D6FC9">
      <w:pPr>
        <w:pStyle w:val="Paragraphedeliste"/>
        <w:numPr>
          <w:ilvl w:val="0"/>
          <w:numId w:val="172"/>
        </w:numPr>
        <w:spacing w:after="0" w:line="276" w:lineRule="auto"/>
        <w:ind w:left="1418" w:hanging="284"/>
        <w:jc w:val="both"/>
        <w:rPr>
          <w:rFonts w:ascii="Trebuchet MS" w:eastAsia="Trebuchet MS" w:hAnsi="Trebuchet MS" w:cs="Times New Roman"/>
        </w:rPr>
      </w:pPr>
      <w:r w:rsidRPr="00C63951">
        <w:rPr>
          <w:rFonts w:ascii="Trebuchet MS" w:eastAsia="Trebuchet MS" w:hAnsi="Trebuchet MS" w:cs="Times New Roman"/>
        </w:rPr>
        <w:t>Un exposé des motifs ;</w:t>
      </w:r>
    </w:p>
    <w:p w14:paraId="45C769B1" w14:textId="77777777" w:rsidR="003F4FF1" w:rsidRPr="00C63951" w:rsidRDefault="003F4FF1" w:rsidP="006D6FC9">
      <w:pPr>
        <w:pStyle w:val="Paragraphedeliste"/>
        <w:numPr>
          <w:ilvl w:val="0"/>
          <w:numId w:val="172"/>
        </w:numPr>
        <w:spacing w:before="240" w:after="0" w:line="276" w:lineRule="auto"/>
        <w:ind w:left="1418" w:hanging="284"/>
        <w:jc w:val="both"/>
        <w:rPr>
          <w:rFonts w:ascii="Trebuchet MS" w:eastAsia="Trebuchet MS" w:hAnsi="Trebuchet MS" w:cs="Times New Roman"/>
        </w:rPr>
      </w:pPr>
      <w:r w:rsidRPr="00C63951">
        <w:rPr>
          <w:rFonts w:ascii="Trebuchet MS" w:eastAsia="Trebuchet MS" w:hAnsi="Trebuchet MS" w:cs="Times New Roman"/>
        </w:rPr>
        <w:t xml:space="preserve">Les domaines et axes </w:t>
      </w:r>
      <w:r w:rsidR="00C50C67" w:rsidRPr="00C63951">
        <w:rPr>
          <w:rFonts w:ascii="Trebuchet MS" w:eastAsia="Trebuchet MS" w:hAnsi="Trebuchet MS" w:cs="Times New Roman"/>
        </w:rPr>
        <w:t>d’assistance technique</w:t>
      </w:r>
    </w:p>
    <w:p w14:paraId="0E2E8BE3" w14:textId="77777777" w:rsidR="003F4FF1" w:rsidRPr="00C63951" w:rsidRDefault="003F4FF1" w:rsidP="006D6FC9">
      <w:pPr>
        <w:pStyle w:val="Paragraphedeliste"/>
        <w:numPr>
          <w:ilvl w:val="0"/>
          <w:numId w:val="172"/>
        </w:numPr>
        <w:spacing w:before="240" w:after="0" w:line="276" w:lineRule="auto"/>
        <w:ind w:left="1418" w:hanging="284"/>
        <w:jc w:val="both"/>
        <w:rPr>
          <w:rFonts w:ascii="Trebuchet MS" w:eastAsia="Trebuchet MS" w:hAnsi="Trebuchet MS" w:cs="Times New Roman"/>
        </w:rPr>
      </w:pPr>
      <w:r w:rsidRPr="00C63951">
        <w:rPr>
          <w:rFonts w:ascii="Trebuchet MS" w:eastAsia="Trebuchet MS" w:hAnsi="Trebuchet MS" w:cs="Times New Roman"/>
        </w:rPr>
        <w:t>Le mode opératoire de la coopération (aspects technique</w:t>
      </w:r>
      <w:r w:rsidR="00DA567E" w:rsidRPr="00C63951">
        <w:rPr>
          <w:rFonts w:ascii="Trebuchet MS" w:eastAsia="Trebuchet MS" w:hAnsi="Trebuchet MS" w:cs="Times New Roman"/>
        </w:rPr>
        <w:t xml:space="preserve"> et </w:t>
      </w:r>
      <w:r w:rsidRPr="00C63951">
        <w:rPr>
          <w:rFonts w:ascii="Trebuchet MS" w:eastAsia="Trebuchet MS" w:hAnsi="Trebuchet MS" w:cs="Times New Roman"/>
        </w:rPr>
        <w:t>financier</w:t>
      </w:r>
      <w:r w:rsidR="00DA567E" w:rsidRPr="00C63951">
        <w:rPr>
          <w:rFonts w:ascii="Trebuchet MS" w:eastAsia="Trebuchet MS" w:hAnsi="Trebuchet MS" w:cs="Times New Roman"/>
        </w:rPr>
        <w:t xml:space="preserve">, </w:t>
      </w:r>
      <w:r w:rsidRPr="00C63951">
        <w:rPr>
          <w:rFonts w:ascii="Trebuchet MS" w:eastAsia="Trebuchet MS" w:hAnsi="Trebuchet MS" w:cs="Times New Roman"/>
        </w:rPr>
        <w:t>conditionnalités) ;</w:t>
      </w:r>
    </w:p>
    <w:p w14:paraId="2AB93C1D" w14:textId="77777777" w:rsidR="003F4FF1" w:rsidRPr="00C63951" w:rsidRDefault="003F4FF1" w:rsidP="006D6FC9">
      <w:pPr>
        <w:pStyle w:val="Paragraphedeliste"/>
        <w:numPr>
          <w:ilvl w:val="0"/>
          <w:numId w:val="172"/>
        </w:numPr>
        <w:spacing w:before="240" w:after="0" w:line="276" w:lineRule="auto"/>
        <w:ind w:left="1418" w:hanging="284"/>
        <w:jc w:val="both"/>
        <w:rPr>
          <w:rFonts w:ascii="Trebuchet MS" w:eastAsia="Trebuchet MS" w:hAnsi="Trebuchet MS" w:cs="Times New Roman"/>
        </w:rPr>
      </w:pPr>
      <w:r w:rsidRPr="00C63951">
        <w:rPr>
          <w:rFonts w:ascii="Trebuchet MS" w:eastAsia="Trebuchet MS" w:hAnsi="Trebuchet MS" w:cs="Times New Roman"/>
        </w:rPr>
        <w:t xml:space="preserve">La gouvernance ; </w:t>
      </w:r>
    </w:p>
    <w:p w14:paraId="1F43E44D" w14:textId="77777777" w:rsidR="003F4FF1" w:rsidRPr="00C63951" w:rsidRDefault="003F4FF1" w:rsidP="006D6FC9">
      <w:pPr>
        <w:pStyle w:val="Paragraphedeliste"/>
        <w:numPr>
          <w:ilvl w:val="0"/>
          <w:numId w:val="172"/>
        </w:numPr>
        <w:spacing w:before="240" w:after="0" w:line="276" w:lineRule="auto"/>
        <w:ind w:left="1418" w:hanging="284"/>
        <w:jc w:val="both"/>
        <w:rPr>
          <w:rFonts w:ascii="Trebuchet MS" w:eastAsia="Trebuchet MS" w:hAnsi="Trebuchet MS" w:cs="Times New Roman"/>
        </w:rPr>
      </w:pPr>
      <w:r w:rsidRPr="00C63951">
        <w:rPr>
          <w:rFonts w:ascii="Trebuchet MS" w:eastAsia="Trebuchet MS" w:hAnsi="Trebuchet MS" w:cs="Times New Roman"/>
        </w:rPr>
        <w:t>Le cadre juridique</w:t>
      </w:r>
      <w:r w:rsidR="00AA7B66" w:rsidRPr="00C63951">
        <w:rPr>
          <w:rFonts w:ascii="Trebuchet MS" w:eastAsia="Trebuchet MS" w:hAnsi="Trebuchet MS" w:cs="Times New Roman"/>
        </w:rPr>
        <w:t> ;</w:t>
      </w:r>
    </w:p>
    <w:p w14:paraId="0A9A278E" w14:textId="77777777" w:rsidR="00E958B4" w:rsidRPr="00C63951" w:rsidRDefault="003F4FF1" w:rsidP="006D6FC9">
      <w:pPr>
        <w:pStyle w:val="Paragraphedeliste"/>
        <w:numPr>
          <w:ilvl w:val="0"/>
          <w:numId w:val="172"/>
        </w:numPr>
        <w:spacing w:before="240" w:after="0" w:line="276" w:lineRule="auto"/>
        <w:ind w:left="1418" w:hanging="284"/>
        <w:jc w:val="both"/>
        <w:rPr>
          <w:rFonts w:ascii="Trebuchet MS" w:eastAsia="Trebuchet MS" w:hAnsi="Trebuchet MS" w:cs="Times New Roman"/>
        </w:rPr>
      </w:pPr>
      <w:r w:rsidRPr="00C63951">
        <w:rPr>
          <w:rFonts w:ascii="Trebuchet MS" w:eastAsia="Trebuchet MS" w:hAnsi="Trebuchet MS" w:cs="Times New Roman"/>
        </w:rPr>
        <w:t xml:space="preserve">Le projet d’accord </w:t>
      </w:r>
      <w:r w:rsidR="00C50C67" w:rsidRPr="00C63951">
        <w:rPr>
          <w:rFonts w:ascii="Trebuchet MS" w:eastAsia="Trebuchet MS" w:hAnsi="Trebuchet MS" w:cs="Times New Roman"/>
        </w:rPr>
        <w:t>d’assistance technique</w:t>
      </w:r>
      <w:r w:rsidRPr="00C63951">
        <w:rPr>
          <w:rFonts w:ascii="Trebuchet MS" w:eastAsia="Trebuchet MS" w:hAnsi="Trebuchet MS" w:cs="Times New Roman"/>
        </w:rPr>
        <w:t>.</w:t>
      </w:r>
    </w:p>
    <w:p w14:paraId="56EC344C" w14:textId="77777777" w:rsidR="00E958B4" w:rsidRPr="00C63951" w:rsidRDefault="00E958B4" w:rsidP="006D6FC9">
      <w:pPr>
        <w:spacing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 xml:space="preserve">Le dossier </w:t>
      </w:r>
      <w:r w:rsidR="00C50C67" w:rsidRPr="00C63951">
        <w:rPr>
          <w:rFonts w:ascii="Trebuchet MS" w:eastAsia="Trebuchet MS" w:hAnsi="Trebuchet MS" w:cs="Times New Roman"/>
        </w:rPr>
        <w:t>d’assistance technique</w:t>
      </w:r>
      <w:r w:rsidR="00F84E92" w:rsidRPr="00C63951">
        <w:rPr>
          <w:rFonts w:ascii="Trebuchet MS" w:eastAsia="Trebuchet MS" w:hAnsi="Trebuchet MS" w:cs="Times New Roman"/>
        </w:rPr>
        <w:t>,</w:t>
      </w:r>
      <w:r w:rsidRPr="00C63951">
        <w:rPr>
          <w:rFonts w:ascii="Trebuchet MS" w:eastAsia="Trebuchet MS" w:hAnsi="Trebuchet MS" w:cs="Times New Roman"/>
        </w:rPr>
        <w:t xml:space="preserve"> une fois </w:t>
      </w:r>
      <w:r w:rsidR="00AA7B66" w:rsidRPr="00C63951">
        <w:rPr>
          <w:rFonts w:ascii="Trebuchet MS" w:eastAsia="Trebuchet MS" w:hAnsi="Trebuchet MS" w:cs="Times New Roman"/>
        </w:rPr>
        <w:t>finalisé</w:t>
      </w:r>
      <w:r w:rsidR="00F84E92" w:rsidRPr="00C63951">
        <w:rPr>
          <w:rFonts w:ascii="Trebuchet MS" w:eastAsia="Trebuchet MS" w:hAnsi="Trebuchet MS" w:cs="Times New Roman"/>
        </w:rPr>
        <w:t>,</w:t>
      </w:r>
      <w:r w:rsidR="00AA7B66" w:rsidRPr="00C63951">
        <w:rPr>
          <w:rFonts w:ascii="Trebuchet MS" w:eastAsia="Trebuchet MS" w:hAnsi="Trebuchet MS" w:cs="Times New Roman"/>
        </w:rPr>
        <w:t xml:space="preserve"> est soumis en réunion de </w:t>
      </w:r>
      <w:r w:rsidR="009D5910" w:rsidRPr="00C63951">
        <w:rPr>
          <w:rFonts w:ascii="Trebuchet MS" w:eastAsia="Trebuchet MS" w:hAnsi="Trebuchet MS" w:cs="Times New Roman"/>
        </w:rPr>
        <w:t>Cabinet</w:t>
      </w:r>
      <w:r w:rsidR="00AA7B66" w:rsidRPr="00C63951">
        <w:rPr>
          <w:rFonts w:ascii="Trebuchet MS" w:eastAsia="Trebuchet MS" w:hAnsi="Trebuchet MS" w:cs="Times New Roman"/>
        </w:rPr>
        <w:t xml:space="preserve"> pour amendement et orientation.</w:t>
      </w:r>
    </w:p>
    <w:p w14:paraId="3E9F2CEA" w14:textId="77777777" w:rsidR="003F4FF1" w:rsidRPr="00C63951" w:rsidRDefault="003F4FF1" w:rsidP="006D6FC9">
      <w:pPr>
        <w:spacing w:before="240" w:after="0" w:line="276" w:lineRule="auto"/>
        <w:jc w:val="both"/>
        <w:rPr>
          <w:rFonts w:ascii="Trebuchet MS" w:eastAsia="Trebuchet MS" w:hAnsi="Trebuchet MS" w:cs="Times New Roman"/>
        </w:rPr>
      </w:pPr>
      <w:r w:rsidRPr="00C63951">
        <w:rPr>
          <w:rFonts w:ascii="Trebuchet MS" w:eastAsia="Trebuchet MS" w:hAnsi="Trebuchet MS" w:cs="Times New Roman"/>
          <w:b/>
          <w:bCs/>
        </w:rPr>
        <w:t xml:space="preserve">Etape 4 : Analyse juridique de l’accord </w:t>
      </w:r>
      <w:r w:rsidR="00C50C67" w:rsidRPr="00C63951">
        <w:rPr>
          <w:rFonts w:ascii="Trebuchet MS" w:eastAsia="Trebuchet MS" w:hAnsi="Trebuchet MS" w:cs="Times New Roman"/>
          <w:b/>
          <w:bCs/>
        </w:rPr>
        <w:t>d’assistance technique</w:t>
      </w:r>
      <w:r w:rsidR="00A53E36" w:rsidRPr="00C63951">
        <w:rPr>
          <w:rFonts w:ascii="Trebuchet MS" w:eastAsia="Trebuchet MS" w:hAnsi="Trebuchet MS" w:cs="Times New Roman"/>
          <w:b/>
          <w:bCs/>
        </w:rPr>
        <w:t xml:space="preserve"> </w:t>
      </w:r>
    </w:p>
    <w:p w14:paraId="7B8AD6A9" w14:textId="77777777" w:rsidR="003F4FF1" w:rsidRPr="00C63951" w:rsidRDefault="003F4FF1" w:rsidP="006D6FC9">
      <w:pPr>
        <w:spacing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 xml:space="preserve">Le projet d’accord </w:t>
      </w:r>
      <w:r w:rsidR="00C50C67" w:rsidRPr="00C63951">
        <w:rPr>
          <w:rFonts w:ascii="Trebuchet MS" w:eastAsia="Trebuchet MS" w:hAnsi="Trebuchet MS" w:cs="Times New Roman"/>
        </w:rPr>
        <w:t>d’assistance technique</w:t>
      </w:r>
      <w:r w:rsidRPr="00C63951">
        <w:rPr>
          <w:rFonts w:ascii="Trebuchet MS" w:eastAsia="Trebuchet MS" w:hAnsi="Trebuchet MS" w:cs="Times New Roman"/>
        </w:rPr>
        <w:t xml:space="preserve"> est examiné par le </w:t>
      </w:r>
      <w:r w:rsidR="004C0E20" w:rsidRPr="00C63951">
        <w:rPr>
          <w:rFonts w:ascii="Trebuchet MS" w:eastAsia="Trebuchet MS" w:hAnsi="Trebuchet MS" w:cs="Times New Roman"/>
        </w:rPr>
        <w:t>Direction</w:t>
      </w:r>
      <w:r w:rsidRPr="00C63951">
        <w:rPr>
          <w:rFonts w:ascii="Trebuchet MS" w:eastAsia="Trebuchet MS" w:hAnsi="Trebuchet MS" w:cs="Times New Roman"/>
        </w:rPr>
        <w:t xml:space="preserve"> juridique du Ministère en relation avec les services juridiques des partenaires impliqués. Cette étape es</w:t>
      </w:r>
      <w:r w:rsidR="00DE04E2" w:rsidRPr="00C63951">
        <w:rPr>
          <w:rFonts w:ascii="Trebuchet MS" w:eastAsia="Trebuchet MS" w:hAnsi="Trebuchet MS" w:cs="Times New Roman"/>
        </w:rPr>
        <w:t xml:space="preserve">t sanctionnée par la mouture finale et consensuelle de l’accord </w:t>
      </w:r>
      <w:r w:rsidR="00C50C67" w:rsidRPr="00C63951">
        <w:rPr>
          <w:rFonts w:ascii="Trebuchet MS" w:eastAsia="Trebuchet MS" w:hAnsi="Trebuchet MS" w:cs="Times New Roman"/>
        </w:rPr>
        <w:t>d’assistance technique</w:t>
      </w:r>
      <w:r w:rsidR="00DE04E2" w:rsidRPr="00C63951">
        <w:rPr>
          <w:rFonts w:ascii="Trebuchet MS" w:eastAsia="Trebuchet MS" w:hAnsi="Trebuchet MS" w:cs="Times New Roman"/>
        </w:rPr>
        <w:t>.</w:t>
      </w:r>
      <w:r w:rsidRPr="00C63951">
        <w:rPr>
          <w:rFonts w:ascii="Trebuchet MS" w:eastAsia="Trebuchet MS" w:hAnsi="Trebuchet MS" w:cs="Times New Roman"/>
        </w:rPr>
        <w:t xml:space="preserve"> </w:t>
      </w:r>
    </w:p>
    <w:p w14:paraId="185A0071" w14:textId="77777777" w:rsidR="00D12000" w:rsidRPr="00C63951" w:rsidRDefault="00D12000" w:rsidP="006D6FC9">
      <w:pPr>
        <w:spacing w:before="240" w:after="0" w:line="276" w:lineRule="auto"/>
        <w:jc w:val="both"/>
        <w:rPr>
          <w:rFonts w:ascii="Trebuchet MS" w:eastAsia="Trebuchet MS" w:hAnsi="Trebuchet MS" w:cs="Times New Roman"/>
        </w:rPr>
      </w:pPr>
      <w:r w:rsidRPr="00C63951">
        <w:rPr>
          <w:rFonts w:ascii="Trebuchet MS" w:eastAsia="Trebuchet MS" w:hAnsi="Trebuchet MS" w:cs="Times New Roman"/>
          <w:b/>
          <w:bCs/>
        </w:rPr>
        <w:t xml:space="preserve">Etape </w:t>
      </w:r>
      <w:r w:rsidR="00B1647B" w:rsidRPr="00C63951">
        <w:rPr>
          <w:rFonts w:ascii="Trebuchet MS" w:eastAsia="Trebuchet MS" w:hAnsi="Trebuchet MS" w:cs="Times New Roman"/>
          <w:b/>
          <w:bCs/>
        </w:rPr>
        <w:t>5</w:t>
      </w:r>
      <w:r w:rsidRPr="00C63951">
        <w:rPr>
          <w:rFonts w:ascii="Trebuchet MS" w:eastAsia="Trebuchet MS" w:hAnsi="Trebuchet MS" w:cs="Times New Roman"/>
          <w:b/>
          <w:bCs/>
        </w:rPr>
        <w:t xml:space="preserve"> : </w:t>
      </w:r>
      <w:r w:rsidR="00B1647B" w:rsidRPr="00C63951">
        <w:rPr>
          <w:rFonts w:ascii="Trebuchet MS" w:eastAsia="Trebuchet MS" w:hAnsi="Trebuchet MS" w:cs="Times New Roman"/>
          <w:b/>
          <w:bCs/>
        </w:rPr>
        <w:t>Signature de l’accord</w:t>
      </w:r>
      <w:r w:rsidRPr="00C63951">
        <w:rPr>
          <w:rFonts w:ascii="Trebuchet MS" w:eastAsia="Trebuchet MS" w:hAnsi="Trebuchet MS" w:cs="Times New Roman"/>
          <w:b/>
          <w:bCs/>
        </w:rPr>
        <w:t xml:space="preserve"> </w:t>
      </w:r>
      <w:r w:rsidR="00C50C67" w:rsidRPr="00C63951">
        <w:rPr>
          <w:rFonts w:ascii="Trebuchet MS" w:eastAsia="Trebuchet MS" w:hAnsi="Trebuchet MS" w:cs="Times New Roman"/>
          <w:b/>
          <w:bCs/>
        </w:rPr>
        <w:t>d’assistance technique</w:t>
      </w:r>
      <w:r w:rsidR="00A53E36" w:rsidRPr="00C63951">
        <w:rPr>
          <w:rFonts w:ascii="Trebuchet MS" w:eastAsia="Trebuchet MS" w:hAnsi="Trebuchet MS" w:cs="Times New Roman"/>
          <w:b/>
          <w:bCs/>
        </w:rPr>
        <w:t xml:space="preserve"> </w:t>
      </w:r>
    </w:p>
    <w:p w14:paraId="4FCFAA05" w14:textId="77777777" w:rsidR="004C0E20" w:rsidRPr="00C63951" w:rsidRDefault="00B1647B" w:rsidP="006D6FC9">
      <w:pPr>
        <w:spacing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 xml:space="preserve">Les parties prenantes à l’accord </w:t>
      </w:r>
      <w:r w:rsidR="00C50C67" w:rsidRPr="00C63951">
        <w:rPr>
          <w:rFonts w:ascii="Trebuchet MS" w:eastAsia="Trebuchet MS" w:hAnsi="Trebuchet MS" w:cs="Times New Roman"/>
        </w:rPr>
        <w:t>d’assistance technique</w:t>
      </w:r>
      <w:r w:rsidRPr="00C63951">
        <w:rPr>
          <w:rFonts w:ascii="Trebuchet MS" w:eastAsia="Trebuchet MS" w:hAnsi="Trebuchet MS" w:cs="Times New Roman"/>
        </w:rPr>
        <w:t xml:space="preserve"> procèdent à la signature. </w:t>
      </w:r>
    </w:p>
    <w:p w14:paraId="6CBA59C8" w14:textId="77777777" w:rsidR="009F419F" w:rsidRPr="00C63951" w:rsidRDefault="00B1647B" w:rsidP="00C735B6">
      <w:pPr>
        <w:spacing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 xml:space="preserve">Tout accord </w:t>
      </w:r>
      <w:r w:rsidR="00C50C67" w:rsidRPr="00C63951">
        <w:rPr>
          <w:rFonts w:ascii="Trebuchet MS" w:eastAsia="Trebuchet MS" w:hAnsi="Trebuchet MS" w:cs="Times New Roman"/>
        </w:rPr>
        <w:t>d’assistance technique</w:t>
      </w:r>
      <w:r w:rsidR="004C0E20" w:rsidRPr="00C63951">
        <w:rPr>
          <w:rFonts w:ascii="Trebuchet MS" w:eastAsia="Trebuchet MS" w:hAnsi="Trebuchet MS" w:cs="Times New Roman"/>
        </w:rPr>
        <w:t>, toute convention,</w:t>
      </w:r>
      <w:r w:rsidRPr="00C63951">
        <w:rPr>
          <w:rFonts w:ascii="Trebuchet MS" w:eastAsia="Trebuchet MS" w:hAnsi="Trebuchet MS" w:cs="Times New Roman"/>
        </w:rPr>
        <w:t xml:space="preserve"> est signé par le Ministre ou son représentant</w:t>
      </w:r>
      <w:r w:rsidR="004C0E20" w:rsidRPr="00C63951">
        <w:rPr>
          <w:rFonts w:ascii="Trebuchet MS" w:eastAsia="Trebuchet MS" w:hAnsi="Trebuchet MS" w:cs="Times New Roman"/>
        </w:rPr>
        <w:t xml:space="preserve"> afin de permettre une meilleure maîtrise des contours de l’accord ou de la convention</w:t>
      </w:r>
      <w:r w:rsidRPr="00C63951">
        <w:rPr>
          <w:rFonts w:ascii="Trebuchet MS" w:eastAsia="Trebuchet MS" w:hAnsi="Trebuchet MS" w:cs="Times New Roman"/>
        </w:rPr>
        <w:t>.</w:t>
      </w:r>
    </w:p>
    <w:p w14:paraId="441330F0" w14:textId="77777777" w:rsidR="00B1647B" w:rsidRPr="00C63951" w:rsidRDefault="00B1647B" w:rsidP="006D6FC9">
      <w:pPr>
        <w:spacing w:before="240" w:after="0" w:line="276" w:lineRule="auto"/>
        <w:jc w:val="both"/>
        <w:rPr>
          <w:rFonts w:ascii="Trebuchet MS" w:eastAsia="Trebuchet MS" w:hAnsi="Trebuchet MS" w:cs="Times New Roman"/>
        </w:rPr>
      </w:pPr>
      <w:r w:rsidRPr="00C63951">
        <w:rPr>
          <w:rFonts w:ascii="Trebuchet MS" w:eastAsia="Trebuchet MS" w:hAnsi="Trebuchet MS" w:cs="Times New Roman"/>
          <w:b/>
          <w:bCs/>
        </w:rPr>
        <w:t xml:space="preserve">Etape 6 : Diffusion de l’accord </w:t>
      </w:r>
      <w:r w:rsidR="00C50C67" w:rsidRPr="00C63951">
        <w:rPr>
          <w:rFonts w:ascii="Trebuchet MS" w:eastAsia="Trebuchet MS" w:hAnsi="Trebuchet MS" w:cs="Times New Roman"/>
          <w:b/>
          <w:bCs/>
        </w:rPr>
        <w:t>d’assistance technique</w:t>
      </w:r>
      <w:r w:rsidR="00A53E36" w:rsidRPr="00C63951">
        <w:rPr>
          <w:rFonts w:ascii="Trebuchet MS" w:eastAsia="Trebuchet MS" w:hAnsi="Trebuchet MS" w:cs="Times New Roman"/>
          <w:b/>
          <w:bCs/>
        </w:rPr>
        <w:t xml:space="preserve"> </w:t>
      </w:r>
    </w:p>
    <w:p w14:paraId="2F493497" w14:textId="77777777" w:rsidR="00B1647B" w:rsidRPr="00C63951" w:rsidRDefault="00B1647B" w:rsidP="006D6FC9">
      <w:pPr>
        <w:spacing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 xml:space="preserve">L’accord </w:t>
      </w:r>
      <w:r w:rsidR="00C50C67" w:rsidRPr="00C63951">
        <w:rPr>
          <w:rFonts w:ascii="Trebuchet MS" w:eastAsia="Trebuchet MS" w:hAnsi="Trebuchet MS" w:cs="Times New Roman"/>
        </w:rPr>
        <w:t>d’assistance technique</w:t>
      </w:r>
      <w:r w:rsidRPr="00C63951">
        <w:rPr>
          <w:rFonts w:ascii="Trebuchet MS" w:eastAsia="Trebuchet MS" w:hAnsi="Trebuchet MS" w:cs="Times New Roman"/>
        </w:rPr>
        <w:t xml:space="preserve"> </w:t>
      </w:r>
      <w:r w:rsidR="004C0E20" w:rsidRPr="00C63951">
        <w:rPr>
          <w:rFonts w:ascii="Trebuchet MS" w:eastAsia="Trebuchet MS" w:hAnsi="Trebuchet MS" w:cs="Times New Roman"/>
        </w:rPr>
        <w:t xml:space="preserve">ou la convention </w:t>
      </w:r>
      <w:r w:rsidRPr="00C63951">
        <w:rPr>
          <w:rFonts w:ascii="Trebuchet MS" w:eastAsia="Trebuchet MS" w:hAnsi="Trebuchet MS" w:cs="Times New Roman"/>
        </w:rPr>
        <w:t>signé est diffusé aux Directions et Services rattachés du Ministère.</w:t>
      </w:r>
    </w:p>
    <w:p w14:paraId="267350AF" w14:textId="77777777" w:rsidR="00B1647B" w:rsidRPr="00C63951" w:rsidRDefault="00B1647B" w:rsidP="006D6FC9">
      <w:pPr>
        <w:spacing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 xml:space="preserve">L’original de l’accord </w:t>
      </w:r>
      <w:r w:rsidR="00C50C67" w:rsidRPr="00C63951">
        <w:rPr>
          <w:rFonts w:ascii="Trebuchet MS" w:eastAsia="Trebuchet MS" w:hAnsi="Trebuchet MS" w:cs="Times New Roman"/>
        </w:rPr>
        <w:t>d’assistance technique</w:t>
      </w:r>
      <w:r w:rsidRPr="00C63951">
        <w:rPr>
          <w:rFonts w:ascii="Trebuchet MS" w:eastAsia="Trebuchet MS" w:hAnsi="Trebuchet MS" w:cs="Times New Roman"/>
        </w:rPr>
        <w:t xml:space="preserve"> est classé dans </w:t>
      </w:r>
      <w:r w:rsidR="00C21266" w:rsidRPr="00C63951">
        <w:rPr>
          <w:rFonts w:ascii="Trebuchet MS" w:eastAsia="Trebuchet MS" w:hAnsi="Trebuchet MS" w:cs="Times New Roman"/>
        </w:rPr>
        <w:t xml:space="preserve">un </w:t>
      </w:r>
      <w:r w:rsidRPr="00C63951">
        <w:rPr>
          <w:rFonts w:ascii="Trebuchet MS" w:eastAsia="Trebuchet MS" w:hAnsi="Trebuchet MS" w:cs="Times New Roman"/>
        </w:rPr>
        <w:t>dossier dédié au</w:t>
      </w:r>
      <w:r w:rsidR="00C21266" w:rsidRPr="00C63951">
        <w:rPr>
          <w:rFonts w:ascii="Trebuchet MS" w:eastAsia="Trebuchet MS" w:hAnsi="Trebuchet MS" w:cs="Times New Roman"/>
        </w:rPr>
        <w:t xml:space="preserve"> sein du Service en charge de la coopération.</w:t>
      </w:r>
    </w:p>
    <w:p w14:paraId="30EB1C85" w14:textId="77777777" w:rsidR="00F1767B" w:rsidRPr="00C63951" w:rsidRDefault="00F1767B" w:rsidP="006D6FC9">
      <w:pPr>
        <w:spacing w:after="0" w:line="276" w:lineRule="auto"/>
        <w:ind w:left="720"/>
        <w:jc w:val="both"/>
        <w:rPr>
          <w:rFonts w:ascii="Trebuchet MS" w:eastAsia="Trebuchet MS" w:hAnsi="Trebuchet MS" w:cs="Times New Roman"/>
        </w:rPr>
      </w:pPr>
    </w:p>
    <w:p w14:paraId="46B1F714" w14:textId="77777777" w:rsidR="00D12000" w:rsidRPr="00C63951" w:rsidRDefault="00645212" w:rsidP="003646EB">
      <w:pPr>
        <w:pStyle w:val="Titre2"/>
      </w:pPr>
      <w:bookmarkStart w:id="451" w:name="_Toc78906443"/>
      <w:bookmarkStart w:id="452" w:name="_Hlk61332203"/>
      <w:bookmarkEnd w:id="450"/>
      <w:r w:rsidRPr="00C63951">
        <w:t xml:space="preserve">4.8.1.3.2 </w:t>
      </w:r>
      <w:r w:rsidR="00C21266" w:rsidRPr="00C63951">
        <w:t xml:space="preserve">Suivi des accords </w:t>
      </w:r>
      <w:r w:rsidR="00C50C67" w:rsidRPr="00C63951">
        <w:t>d’</w:t>
      </w:r>
      <w:r w:rsidR="004C0E20" w:rsidRPr="00C63951">
        <w:t>a</w:t>
      </w:r>
      <w:r w:rsidR="00C50C67" w:rsidRPr="00C63951">
        <w:t>ssistance technique</w:t>
      </w:r>
      <w:bookmarkEnd w:id="451"/>
    </w:p>
    <w:p w14:paraId="34608F29" w14:textId="77777777" w:rsidR="00C21266" w:rsidRPr="00C63951" w:rsidRDefault="00C21266" w:rsidP="006D6FC9">
      <w:pPr>
        <w:spacing w:before="120" w:after="0" w:line="276" w:lineRule="auto"/>
        <w:ind w:left="720"/>
        <w:jc w:val="both"/>
        <w:rPr>
          <w:rFonts w:ascii="Trebuchet MS" w:eastAsia="Trebuchet MS" w:hAnsi="Trebuchet MS" w:cs="Times New Roman"/>
          <w:bCs/>
        </w:rPr>
      </w:pPr>
      <w:r w:rsidRPr="00C63951">
        <w:rPr>
          <w:rFonts w:ascii="Trebuchet MS" w:eastAsia="Trebuchet MS" w:hAnsi="Trebuchet MS" w:cs="Times New Roman"/>
          <w:bCs/>
        </w:rPr>
        <w:t xml:space="preserve">Le </w:t>
      </w:r>
      <w:r w:rsidRPr="00C63951">
        <w:rPr>
          <w:rFonts w:ascii="Trebuchet MS" w:eastAsia="Trebuchet MS" w:hAnsi="Trebuchet MS" w:cs="Times New Roman"/>
        </w:rPr>
        <w:t>principe</w:t>
      </w:r>
      <w:r w:rsidRPr="00C63951">
        <w:rPr>
          <w:rFonts w:ascii="Trebuchet MS" w:eastAsia="Trebuchet MS" w:hAnsi="Trebuchet MS" w:cs="Times New Roman"/>
          <w:bCs/>
        </w:rPr>
        <w:t xml:space="preserve"> du suivi consiste à assurer une veille stratégique sur la pertinence des accords </w:t>
      </w:r>
      <w:r w:rsidR="00C50C67" w:rsidRPr="00C63951">
        <w:rPr>
          <w:rFonts w:ascii="Trebuchet MS" w:eastAsia="Trebuchet MS" w:hAnsi="Trebuchet MS" w:cs="Times New Roman"/>
          <w:bCs/>
        </w:rPr>
        <w:t>d’assistance technique</w:t>
      </w:r>
      <w:r w:rsidRPr="00C63951">
        <w:rPr>
          <w:rFonts w:ascii="Trebuchet MS" w:eastAsia="Trebuchet MS" w:hAnsi="Trebuchet MS" w:cs="Times New Roman"/>
          <w:bCs/>
        </w:rPr>
        <w:t xml:space="preserve">, leur validité et leur mise à jour. </w:t>
      </w:r>
      <w:r w:rsidR="00F84E92" w:rsidRPr="00C63951">
        <w:rPr>
          <w:rFonts w:ascii="Trebuchet MS" w:eastAsia="Trebuchet MS" w:hAnsi="Trebuchet MS" w:cs="Times New Roman"/>
          <w:bCs/>
        </w:rPr>
        <w:t>Il s’agit de façon spécifique de :</w:t>
      </w:r>
    </w:p>
    <w:p w14:paraId="7760EA03" w14:textId="77777777" w:rsidR="00C21266" w:rsidRPr="00C63951" w:rsidRDefault="00C21266" w:rsidP="006D6FC9">
      <w:pPr>
        <w:pStyle w:val="Paragraphedeliste"/>
        <w:numPr>
          <w:ilvl w:val="0"/>
          <w:numId w:val="172"/>
        </w:numPr>
        <w:spacing w:after="0" w:line="276" w:lineRule="auto"/>
        <w:ind w:left="1418" w:hanging="284"/>
        <w:jc w:val="both"/>
        <w:rPr>
          <w:rFonts w:ascii="Trebuchet MS" w:eastAsia="Trebuchet MS" w:hAnsi="Trebuchet MS" w:cs="Times New Roman"/>
          <w:bCs/>
        </w:rPr>
      </w:pPr>
      <w:r w:rsidRPr="00C63951">
        <w:rPr>
          <w:rFonts w:ascii="Trebuchet MS" w:eastAsia="Trebuchet MS" w:hAnsi="Trebuchet MS" w:cs="Times New Roman"/>
          <w:bCs/>
        </w:rPr>
        <w:t xml:space="preserve">Etablir annuellement l’inventaire des accords </w:t>
      </w:r>
      <w:r w:rsidR="00C50C67" w:rsidRPr="00C63951">
        <w:rPr>
          <w:rFonts w:ascii="Trebuchet MS" w:eastAsia="Trebuchet MS" w:hAnsi="Trebuchet MS" w:cs="Times New Roman"/>
          <w:bCs/>
        </w:rPr>
        <w:t>d’assistance technique</w:t>
      </w:r>
      <w:r w:rsidRPr="00C63951">
        <w:rPr>
          <w:rFonts w:ascii="Trebuchet MS" w:eastAsia="Trebuchet MS" w:hAnsi="Trebuchet MS" w:cs="Times New Roman"/>
          <w:bCs/>
        </w:rPr>
        <w:t xml:space="preserve"> signé</w:t>
      </w:r>
      <w:r w:rsidR="004A21D1" w:rsidRPr="00C63951">
        <w:rPr>
          <w:rFonts w:ascii="Trebuchet MS" w:eastAsia="Trebuchet MS" w:hAnsi="Trebuchet MS" w:cs="Times New Roman"/>
          <w:bCs/>
        </w:rPr>
        <w:t>s entre le</w:t>
      </w:r>
      <w:r w:rsidRPr="00C63951">
        <w:rPr>
          <w:rFonts w:ascii="Trebuchet MS" w:eastAsia="Trebuchet MS" w:hAnsi="Trebuchet MS" w:cs="Times New Roman"/>
          <w:bCs/>
        </w:rPr>
        <w:t xml:space="preserve"> Ministère et ses partenaires</w:t>
      </w:r>
      <w:r w:rsidR="00F1767B" w:rsidRPr="00C63951">
        <w:rPr>
          <w:rFonts w:ascii="Trebuchet MS" w:eastAsia="Trebuchet MS" w:hAnsi="Trebuchet MS" w:cs="Times New Roman"/>
          <w:bCs/>
        </w:rPr>
        <w:t xml:space="preserve"> </w:t>
      </w:r>
      <w:r w:rsidRPr="00C63951">
        <w:rPr>
          <w:rFonts w:ascii="Trebuchet MS" w:eastAsia="Trebuchet MS" w:hAnsi="Trebuchet MS" w:cs="Times New Roman"/>
          <w:bCs/>
        </w:rPr>
        <w:t>/parties prenantes ;</w:t>
      </w:r>
    </w:p>
    <w:p w14:paraId="5BFE784A" w14:textId="77777777" w:rsidR="00C36F1E" w:rsidRPr="00C63951" w:rsidRDefault="004A21D1" w:rsidP="006D6FC9">
      <w:pPr>
        <w:pStyle w:val="Paragraphedeliste"/>
        <w:numPr>
          <w:ilvl w:val="0"/>
          <w:numId w:val="172"/>
        </w:numPr>
        <w:spacing w:after="0" w:line="276" w:lineRule="auto"/>
        <w:ind w:left="1418" w:hanging="284"/>
        <w:jc w:val="both"/>
        <w:rPr>
          <w:rFonts w:ascii="Trebuchet MS" w:eastAsia="Trebuchet MS" w:hAnsi="Trebuchet MS" w:cs="Times New Roman"/>
          <w:bCs/>
        </w:rPr>
      </w:pPr>
      <w:r w:rsidRPr="00C63951">
        <w:rPr>
          <w:rFonts w:ascii="Trebuchet MS" w:eastAsia="Trebuchet MS" w:hAnsi="Trebuchet MS" w:cs="Times New Roman"/>
          <w:bCs/>
        </w:rPr>
        <w:t>Pro</w:t>
      </w:r>
      <w:r w:rsidR="00C36F1E" w:rsidRPr="00C63951">
        <w:rPr>
          <w:rFonts w:ascii="Trebuchet MS" w:eastAsia="Trebuchet MS" w:hAnsi="Trebuchet MS" w:cs="Times New Roman"/>
          <w:bCs/>
        </w:rPr>
        <w:t>poser et coordonner la mise à jour des accords échus ou devenus caduques du fait des évolutions du contexte, des lois et de la technologie ;</w:t>
      </w:r>
    </w:p>
    <w:p w14:paraId="4C598AD2" w14:textId="77777777" w:rsidR="006659CA" w:rsidRPr="00C63951" w:rsidRDefault="00F84E92" w:rsidP="006D6FC9">
      <w:pPr>
        <w:pStyle w:val="Paragraphedeliste"/>
        <w:numPr>
          <w:ilvl w:val="0"/>
          <w:numId w:val="172"/>
        </w:numPr>
        <w:spacing w:after="0" w:line="276" w:lineRule="auto"/>
        <w:ind w:left="1418" w:hanging="284"/>
        <w:jc w:val="both"/>
        <w:rPr>
          <w:rFonts w:ascii="Trebuchet MS" w:eastAsia="Trebuchet MS" w:hAnsi="Trebuchet MS" w:cs="Times New Roman"/>
          <w:bCs/>
        </w:rPr>
      </w:pPr>
      <w:r w:rsidRPr="00C63951">
        <w:rPr>
          <w:rFonts w:ascii="Trebuchet MS" w:eastAsia="Trebuchet MS" w:hAnsi="Trebuchet MS" w:cs="Times New Roman"/>
          <w:bCs/>
        </w:rPr>
        <w:t>Faire le suivi</w:t>
      </w:r>
      <w:r w:rsidR="00E958B4" w:rsidRPr="00C63951">
        <w:rPr>
          <w:rFonts w:ascii="Trebuchet MS" w:eastAsia="Trebuchet MS" w:hAnsi="Trebuchet MS" w:cs="Times New Roman"/>
          <w:bCs/>
        </w:rPr>
        <w:t xml:space="preserve"> de la mise en œuvre des accords </w:t>
      </w:r>
      <w:r w:rsidR="00C50C67" w:rsidRPr="00C63951">
        <w:rPr>
          <w:rFonts w:ascii="Trebuchet MS" w:eastAsia="Trebuchet MS" w:hAnsi="Trebuchet MS" w:cs="Times New Roman"/>
          <w:bCs/>
        </w:rPr>
        <w:t>d’assistance technique</w:t>
      </w:r>
      <w:r w:rsidR="00E958B4" w:rsidRPr="00C63951">
        <w:rPr>
          <w:rFonts w:ascii="Trebuchet MS" w:eastAsia="Trebuchet MS" w:hAnsi="Trebuchet MS" w:cs="Times New Roman"/>
          <w:bCs/>
        </w:rPr>
        <w:t xml:space="preserve">. Une situation de cette mise en œuvre est présentée régulièrement en réunion de </w:t>
      </w:r>
      <w:r w:rsidR="009D5910" w:rsidRPr="00C63951">
        <w:rPr>
          <w:rFonts w:ascii="Trebuchet MS" w:eastAsia="Trebuchet MS" w:hAnsi="Trebuchet MS" w:cs="Times New Roman"/>
          <w:bCs/>
        </w:rPr>
        <w:t>Cabinet</w:t>
      </w:r>
      <w:r w:rsidR="00E958B4" w:rsidRPr="00C63951">
        <w:rPr>
          <w:rFonts w:ascii="Trebuchet MS" w:eastAsia="Trebuchet MS" w:hAnsi="Trebuchet MS" w:cs="Times New Roman"/>
          <w:bCs/>
        </w:rPr>
        <w:t xml:space="preserve"> à travers des tableaux de bord.</w:t>
      </w:r>
      <w:r w:rsidR="00C36F1E" w:rsidRPr="00C63951">
        <w:rPr>
          <w:rFonts w:ascii="Trebuchet MS" w:eastAsia="Trebuchet MS" w:hAnsi="Trebuchet MS" w:cs="Times New Roman"/>
          <w:bCs/>
        </w:rPr>
        <w:t xml:space="preserve"> </w:t>
      </w:r>
    </w:p>
    <w:p w14:paraId="222F6F43" w14:textId="77777777" w:rsidR="00645212" w:rsidRPr="00C63951" w:rsidRDefault="00645212" w:rsidP="006D6FC9">
      <w:pPr>
        <w:spacing w:after="0" w:line="276" w:lineRule="auto"/>
        <w:jc w:val="both"/>
        <w:rPr>
          <w:rFonts w:ascii="Trebuchet MS" w:eastAsia="Trebuchet MS" w:hAnsi="Trebuchet MS" w:cs="Times New Roman"/>
          <w:bCs/>
        </w:rPr>
      </w:pPr>
    </w:p>
    <w:p w14:paraId="10CC1012" w14:textId="77777777" w:rsidR="001F2DB9" w:rsidRPr="00C735B6" w:rsidRDefault="00645212" w:rsidP="003646EB">
      <w:pPr>
        <w:pStyle w:val="Titre2"/>
      </w:pPr>
      <w:bookmarkStart w:id="453" w:name="_Toc78906444"/>
      <w:bookmarkEnd w:id="452"/>
      <w:r w:rsidRPr="00C63951">
        <w:t xml:space="preserve">4.8.2 </w:t>
      </w:r>
      <w:r w:rsidR="00D12000" w:rsidRPr="00C63951">
        <w:t xml:space="preserve">Coordination entre </w:t>
      </w:r>
      <w:r w:rsidR="004B66CB" w:rsidRPr="00C63951">
        <w:t xml:space="preserve">toutes </w:t>
      </w:r>
      <w:r w:rsidR="00D12000" w:rsidRPr="00C63951">
        <w:t xml:space="preserve">les parties </w:t>
      </w:r>
      <w:r w:rsidR="004B66CB" w:rsidRPr="00C63951">
        <w:t>(signataires et parties prenantes)</w:t>
      </w:r>
      <w:bookmarkEnd w:id="453"/>
    </w:p>
    <w:p w14:paraId="7F9134E3" w14:textId="77777777" w:rsidR="00EF2050" w:rsidRPr="00C63951" w:rsidRDefault="00645212" w:rsidP="003646EB">
      <w:pPr>
        <w:pStyle w:val="Titre2"/>
      </w:pPr>
      <w:bookmarkStart w:id="454" w:name="_Toc78906445"/>
      <w:r w:rsidRPr="00C63951">
        <w:t xml:space="preserve">4.8.2.1 </w:t>
      </w:r>
      <w:r w:rsidR="0047795F" w:rsidRPr="00C63951">
        <w:t xml:space="preserve">Niveaux et cadres de </w:t>
      </w:r>
      <w:r w:rsidR="007E02C3" w:rsidRPr="00C63951">
        <w:t>coordination et de concertation</w:t>
      </w:r>
      <w:bookmarkEnd w:id="454"/>
      <w:r w:rsidR="0047795F" w:rsidRPr="00C63951">
        <w:t xml:space="preserve"> </w:t>
      </w:r>
    </w:p>
    <w:p w14:paraId="00A6EB12" w14:textId="77777777" w:rsidR="00A64AA8" w:rsidRPr="00C63951" w:rsidRDefault="0047795F" w:rsidP="006D6FC9">
      <w:pPr>
        <w:spacing w:before="120" w:after="0" w:line="276" w:lineRule="auto"/>
        <w:jc w:val="both"/>
        <w:rPr>
          <w:rFonts w:ascii="Trebuchet MS" w:eastAsia="Trebuchet MS" w:hAnsi="Trebuchet MS" w:cs="Times New Roman"/>
        </w:rPr>
      </w:pPr>
      <w:r w:rsidRPr="00C63951">
        <w:rPr>
          <w:rFonts w:ascii="Trebuchet MS" w:eastAsia="Trebuchet MS" w:hAnsi="Trebuchet MS" w:cs="Times New Roman"/>
        </w:rPr>
        <w:t>La coordination et la concertation entre</w:t>
      </w:r>
      <w:r w:rsidR="004B66CB" w:rsidRPr="00C63951">
        <w:rPr>
          <w:rFonts w:ascii="Trebuchet MS" w:eastAsia="Trebuchet MS" w:hAnsi="Trebuchet MS" w:cs="Times New Roman"/>
        </w:rPr>
        <w:t xml:space="preserve"> toutes</w:t>
      </w:r>
      <w:r w:rsidRPr="00C63951">
        <w:rPr>
          <w:rFonts w:ascii="Trebuchet MS" w:eastAsia="Trebuchet MS" w:hAnsi="Trebuchet MS" w:cs="Times New Roman"/>
        </w:rPr>
        <w:t xml:space="preserve"> les parties se f</w:t>
      </w:r>
      <w:r w:rsidR="00A56D5E" w:rsidRPr="00C63951">
        <w:rPr>
          <w:rFonts w:ascii="Trebuchet MS" w:eastAsia="Trebuchet MS" w:hAnsi="Trebuchet MS" w:cs="Times New Roman"/>
        </w:rPr>
        <w:t>ont</w:t>
      </w:r>
      <w:r w:rsidRPr="00C63951">
        <w:rPr>
          <w:rFonts w:ascii="Trebuchet MS" w:eastAsia="Trebuchet MS" w:hAnsi="Trebuchet MS" w:cs="Times New Roman"/>
        </w:rPr>
        <w:t xml:space="preserve"> aux niveaux national, régional, départemental et local. Dans chaque cas de figure, un ou plusieurs cadres d’échange, de coordination et de concertation peuvent être mis en place à l’initiative du MINEF ou d’une partie prenante. En fonction du processus concerné, des enjeux et des sujets à traiter, ces cadres peuvent être formels (</w:t>
      </w:r>
      <w:r w:rsidR="00350C06" w:rsidRPr="00C63951">
        <w:rPr>
          <w:rFonts w:ascii="Trebuchet MS" w:eastAsia="Trebuchet MS" w:hAnsi="Trebuchet MS" w:cs="Times New Roman"/>
        </w:rPr>
        <w:t>créés</w:t>
      </w:r>
      <w:r w:rsidRPr="00C63951">
        <w:rPr>
          <w:rFonts w:ascii="Trebuchet MS" w:eastAsia="Trebuchet MS" w:hAnsi="Trebuchet MS" w:cs="Times New Roman"/>
        </w:rPr>
        <w:t xml:space="preserve"> et régi</w:t>
      </w:r>
      <w:r w:rsidR="00350C06" w:rsidRPr="00C63951">
        <w:rPr>
          <w:rFonts w:ascii="Trebuchet MS" w:eastAsia="Trebuchet MS" w:hAnsi="Trebuchet MS" w:cs="Times New Roman"/>
        </w:rPr>
        <w:t>s</w:t>
      </w:r>
      <w:r w:rsidRPr="00C63951">
        <w:rPr>
          <w:rFonts w:ascii="Trebuchet MS" w:eastAsia="Trebuchet MS" w:hAnsi="Trebuchet MS" w:cs="Times New Roman"/>
        </w:rPr>
        <w:t xml:space="preserve"> par un texte réglementaire ou par un acte officiel) ou non-formels (cré</w:t>
      </w:r>
      <w:r w:rsidR="00C27A7F" w:rsidRPr="00C63951">
        <w:rPr>
          <w:rFonts w:ascii="Trebuchet MS" w:eastAsia="Trebuchet MS" w:hAnsi="Trebuchet MS" w:cs="Times New Roman"/>
        </w:rPr>
        <w:t>é</w:t>
      </w:r>
      <w:r w:rsidR="0084514B" w:rsidRPr="00C63951">
        <w:rPr>
          <w:rFonts w:ascii="Trebuchet MS" w:eastAsia="Trebuchet MS" w:hAnsi="Trebuchet MS" w:cs="Times New Roman"/>
        </w:rPr>
        <w:t>s</w:t>
      </w:r>
      <w:r w:rsidRPr="00C63951">
        <w:rPr>
          <w:rFonts w:ascii="Trebuchet MS" w:eastAsia="Trebuchet MS" w:hAnsi="Trebuchet MS" w:cs="Times New Roman"/>
        </w:rPr>
        <w:t xml:space="preserve"> par circonstance ou occasionnellement). Dans tous les cas, les parties prenantes doivent êtr</w:t>
      </w:r>
      <w:r w:rsidR="00A53E36" w:rsidRPr="00C63951">
        <w:rPr>
          <w:rFonts w:ascii="Trebuchet MS" w:eastAsia="Trebuchet MS" w:hAnsi="Trebuchet MS" w:cs="Times New Roman"/>
        </w:rPr>
        <w:t>e dûment informées au préalable</w:t>
      </w:r>
      <w:r w:rsidRPr="00C63951">
        <w:rPr>
          <w:rFonts w:ascii="Trebuchet MS" w:eastAsia="Trebuchet MS" w:hAnsi="Trebuchet MS" w:cs="Times New Roman"/>
        </w:rPr>
        <w:t xml:space="preserve"> de la mise en place de tout cadre d’échange, de coordination et de concertation les concernant, ainsi que d</w:t>
      </w:r>
      <w:r w:rsidR="0016619B" w:rsidRPr="00C63951">
        <w:rPr>
          <w:rFonts w:ascii="Trebuchet MS" w:eastAsia="Trebuchet MS" w:hAnsi="Trebuchet MS" w:cs="Times New Roman"/>
        </w:rPr>
        <w:t>es modalités pour y participer.</w:t>
      </w:r>
    </w:p>
    <w:p w14:paraId="1E94B5BB" w14:textId="77777777" w:rsidR="00F1767B" w:rsidRPr="00C63951" w:rsidRDefault="00F1767B" w:rsidP="006D6FC9">
      <w:pPr>
        <w:spacing w:after="0" w:line="276" w:lineRule="auto"/>
        <w:jc w:val="both"/>
        <w:rPr>
          <w:rFonts w:ascii="Trebuchet MS" w:eastAsia="Trebuchet MS" w:hAnsi="Trebuchet MS" w:cs="Times New Roman"/>
          <w:bCs/>
        </w:rPr>
      </w:pPr>
    </w:p>
    <w:p w14:paraId="4A0C9682" w14:textId="77777777" w:rsidR="0047795F" w:rsidRPr="00C63951" w:rsidRDefault="00645212" w:rsidP="003646EB">
      <w:pPr>
        <w:pStyle w:val="Titre2"/>
      </w:pPr>
      <w:bookmarkStart w:id="455" w:name="_Toc78906446"/>
      <w:r w:rsidRPr="00C63951">
        <w:t xml:space="preserve">4.8.2.2 </w:t>
      </w:r>
      <w:r w:rsidR="0047795F" w:rsidRPr="00C63951">
        <w:t xml:space="preserve">Procédure de coordination entre </w:t>
      </w:r>
      <w:r w:rsidR="00C50C67" w:rsidRPr="00C63951">
        <w:t>toutes les parties</w:t>
      </w:r>
      <w:bookmarkEnd w:id="455"/>
    </w:p>
    <w:p w14:paraId="5FF6DAD2" w14:textId="77777777" w:rsidR="0047795F" w:rsidRPr="00C63951" w:rsidRDefault="0047795F" w:rsidP="006D6FC9">
      <w:pPr>
        <w:pStyle w:val="Paragraphedeliste"/>
        <w:numPr>
          <w:ilvl w:val="0"/>
          <w:numId w:val="140"/>
        </w:numPr>
        <w:spacing w:before="240" w:after="0" w:line="276" w:lineRule="auto"/>
        <w:jc w:val="both"/>
        <w:rPr>
          <w:rFonts w:ascii="Trebuchet MS" w:eastAsia="Trebuchet MS" w:hAnsi="Trebuchet MS" w:cs="Times New Roman"/>
          <w:b/>
        </w:rPr>
      </w:pPr>
      <w:r w:rsidRPr="00C63951">
        <w:rPr>
          <w:rFonts w:ascii="Trebuchet MS" w:eastAsia="Trebuchet MS" w:hAnsi="Trebuchet MS" w:cs="Times New Roman"/>
          <w:b/>
        </w:rPr>
        <w:t>Objet de la procédure</w:t>
      </w:r>
    </w:p>
    <w:p w14:paraId="1C358781" w14:textId="77777777" w:rsidR="0047795F" w:rsidRPr="00C63951" w:rsidRDefault="0047795F"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L’objet de la présente procédure est de réguler le fonctionnement et la gestion de la coordination entre </w:t>
      </w:r>
      <w:r w:rsidR="00C50C67" w:rsidRPr="00C63951">
        <w:rPr>
          <w:rFonts w:ascii="Trebuchet MS" w:eastAsia="Trebuchet MS" w:hAnsi="Trebuchet MS" w:cs="Times New Roman"/>
        </w:rPr>
        <w:t>toutes les parties</w:t>
      </w:r>
      <w:r w:rsidRPr="00C63951">
        <w:rPr>
          <w:rFonts w:ascii="Trebuchet MS" w:eastAsia="Trebuchet MS" w:hAnsi="Trebuchet MS" w:cs="Times New Roman"/>
        </w:rPr>
        <w:t xml:space="preserve"> au niveau central et déconcentré.</w:t>
      </w:r>
    </w:p>
    <w:p w14:paraId="4C9C11D7" w14:textId="77777777" w:rsidR="003B56A0" w:rsidRPr="00C63951" w:rsidRDefault="003B56A0" w:rsidP="006D6FC9">
      <w:pPr>
        <w:spacing w:after="0" w:line="276" w:lineRule="auto"/>
        <w:jc w:val="both"/>
        <w:rPr>
          <w:rFonts w:ascii="Trebuchet MS" w:eastAsia="Trebuchet MS" w:hAnsi="Trebuchet MS" w:cs="Times New Roman"/>
        </w:rPr>
      </w:pPr>
    </w:p>
    <w:p w14:paraId="1A6544DE" w14:textId="77777777" w:rsidR="0047795F" w:rsidRPr="00C63951" w:rsidRDefault="0047795F" w:rsidP="006D6FC9">
      <w:pPr>
        <w:pStyle w:val="Paragraphedeliste"/>
        <w:numPr>
          <w:ilvl w:val="0"/>
          <w:numId w:val="140"/>
        </w:numPr>
        <w:spacing w:after="0" w:line="276" w:lineRule="auto"/>
        <w:jc w:val="both"/>
        <w:rPr>
          <w:rFonts w:ascii="Trebuchet MS" w:eastAsia="Trebuchet MS" w:hAnsi="Trebuchet MS" w:cs="Times New Roman"/>
          <w:b/>
        </w:rPr>
      </w:pPr>
      <w:r w:rsidRPr="00C63951">
        <w:rPr>
          <w:rFonts w:ascii="Trebuchet MS" w:eastAsia="Trebuchet MS" w:hAnsi="Trebuchet MS" w:cs="Times New Roman"/>
          <w:b/>
        </w:rPr>
        <w:t>Application</w:t>
      </w:r>
    </w:p>
    <w:p w14:paraId="3A0FB15F" w14:textId="77777777" w:rsidR="00CD0830" w:rsidRPr="00C63951" w:rsidRDefault="0047795F"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présente procédure est applicable à toutes </w:t>
      </w:r>
      <w:r w:rsidR="00C50C67" w:rsidRPr="00C63951">
        <w:rPr>
          <w:rFonts w:ascii="Trebuchet MS" w:eastAsia="Trebuchet MS" w:hAnsi="Trebuchet MS" w:cs="Times New Roman"/>
        </w:rPr>
        <w:t>les parties</w:t>
      </w:r>
      <w:r w:rsidRPr="00C63951">
        <w:rPr>
          <w:rFonts w:ascii="Trebuchet MS" w:eastAsia="Trebuchet MS" w:hAnsi="Trebuchet MS" w:cs="Times New Roman"/>
        </w:rPr>
        <w:t xml:space="preserve"> à la gestion des ressources forestières (y compris la faune, les ressources en eaux et le carbone forestier). </w:t>
      </w:r>
    </w:p>
    <w:p w14:paraId="0714503F" w14:textId="77777777" w:rsidR="0047795F" w:rsidRPr="00C63951" w:rsidRDefault="0047795F" w:rsidP="006D6FC9">
      <w:pPr>
        <w:spacing w:before="120"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Cette procédure vise à promouvoir la bonne gouvernance </w:t>
      </w:r>
      <w:r w:rsidR="00A719C9" w:rsidRPr="00C63951">
        <w:rPr>
          <w:rFonts w:ascii="Trebuchet MS" w:eastAsia="Trebuchet MS" w:hAnsi="Trebuchet MS" w:cs="Times New Roman"/>
        </w:rPr>
        <w:t xml:space="preserve">des ressources dont le </w:t>
      </w:r>
      <w:r w:rsidR="00C27A7F" w:rsidRPr="00C63951">
        <w:rPr>
          <w:rFonts w:ascii="Trebuchet MS" w:eastAsia="Trebuchet MS" w:hAnsi="Trebuchet MS" w:cs="Times New Roman"/>
        </w:rPr>
        <w:t>M</w:t>
      </w:r>
      <w:r w:rsidR="00A719C9" w:rsidRPr="00C63951">
        <w:rPr>
          <w:rFonts w:ascii="Trebuchet MS" w:eastAsia="Trebuchet MS" w:hAnsi="Trebuchet MS" w:cs="Times New Roman"/>
        </w:rPr>
        <w:t xml:space="preserve">inistère </w:t>
      </w:r>
      <w:r w:rsidR="00A53E36" w:rsidRPr="00C63951">
        <w:rPr>
          <w:rFonts w:ascii="Trebuchet MS" w:eastAsia="Trebuchet MS" w:hAnsi="Trebuchet MS" w:cs="Times New Roman"/>
        </w:rPr>
        <w:t>a</w:t>
      </w:r>
      <w:r w:rsidR="00A719C9" w:rsidRPr="00C63951">
        <w:rPr>
          <w:rFonts w:ascii="Trebuchet MS" w:eastAsia="Trebuchet MS" w:hAnsi="Trebuchet MS" w:cs="Times New Roman"/>
        </w:rPr>
        <w:t xml:space="preserve"> la charge (</w:t>
      </w:r>
      <w:r w:rsidR="001F2DB9" w:rsidRPr="00C63951">
        <w:rPr>
          <w:rFonts w:ascii="Trebuchet MS" w:eastAsia="Trebuchet MS" w:hAnsi="Trebuchet MS" w:cs="Times New Roman"/>
        </w:rPr>
        <w:t>f</w:t>
      </w:r>
      <w:r w:rsidR="00C27A7F" w:rsidRPr="00C63951">
        <w:rPr>
          <w:rFonts w:ascii="Trebuchet MS" w:eastAsia="Trebuchet MS" w:hAnsi="Trebuchet MS" w:cs="Times New Roman"/>
        </w:rPr>
        <w:t>orêt</w:t>
      </w:r>
      <w:r w:rsidR="001F2DB9" w:rsidRPr="00C63951">
        <w:rPr>
          <w:rFonts w:ascii="Trebuchet MS" w:eastAsia="Trebuchet MS" w:hAnsi="Trebuchet MS" w:cs="Times New Roman"/>
        </w:rPr>
        <w:t> ;</w:t>
      </w:r>
      <w:r w:rsidR="00C27A7F" w:rsidRPr="00C63951">
        <w:rPr>
          <w:rFonts w:ascii="Trebuchet MS" w:eastAsia="Trebuchet MS" w:hAnsi="Trebuchet MS" w:cs="Times New Roman"/>
        </w:rPr>
        <w:t xml:space="preserve"> </w:t>
      </w:r>
      <w:r w:rsidR="001F2DB9" w:rsidRPr="00C63951">
        <w:rPr>
          <w:rFonts w:ascii="Trebuchet MS" w:eastAsia="Trebuchet MS" w:hAnsi="Trebuchet MS" w:cs="Times New Roman"/>
        </w:rPr>
        <w:t>f</w:t>
      </w:r>
      <w:r w:rsidR="00C27A7F" w:rsidRPr="00C63951">
        <w:rPr>
          <w:rFonts w:ascii="Trebuchet MS" w:eastAsia="Trebuchet MS" w:hAnsi="Trebuchet MS" w:cs="Times New Roman"/>
        </w:rPr>
        <w:t>aune</w:t>
      </w:r>
      <w:r w:rsidR="001F2DB9" w:rsidRPr="00C63951">
        <w:rPr>
          <w:rFonts w:ascii="Trebuchet MS" w:eastAsia="Trebuchet MS" w:hAnsi="Trebuchet MS" w:cs="Times New Roman"/>
        </w:rPr>
        <w:t> ;</w:t>
      </w:r>
      <w:r w:rsidR="00C27A7F" w:rsidRPr="00C63951">
        <w:rPr>
          <w:rFonts w:ascii="Trebuchet MS" w:eastAsia="Trebuchet MS" w:hAnsi="Trebuchet MS" w:cs="Times New Roman"/>
        </w:rPr>
        <w:t xml:space="preserve"> </w:t>
      </w:r>
      <w:r w:rsidR="001F2DB9" w:rsidRPr="00C63951">
        <w:rPr>
          <w:rFonts w:ascii="Trebuchet MS" w:eastAsia="Trebuchet MS" w:hAnsi="Trebuchet MS" w:cs="Times New Roman"/>
        </w:rPr>
        <w:t>r</w:t>
      </w:r>
      <w:r w:rsidR="00C27A7F" w:rsidRPr="00C63951">
        <w:rPr>
          <w:rFonts w:ascii="Trebuchet MS" w:eastAsia="Trebuchet MS" w:hAnsi="Trebuchet MS" w:cs="Times New Roman"/>
        </w:rPr>
        <w:t xml:space="preserve">essources en </w:t>
      </w:r>
      <w:r w:rsidR="001F2DB9" w:rsidRPr="00C63951">
        <w:rPr>
          <w:rFonts w:ascii="Trebuchet MS" w:eastAsia="Trebuchet MS" w:hAnsi="Trebuchet MS" w:cs="Times New Roman"/>
        </w:rPr>
        <w:t>e</w:t>
      </w:r>
      <w:r w:rsidR="00C27A7F" w:rsidRPr="00C63951">
        <w:rPr>
          <w:rFonts w:ascii="Trebuchet MS" w:eastAsia="Trebuchet MS" w:hAnsi="Trebuchet MS" w:cs="Times New Roman"/>
        </w:rPr>
        <w:t>au</w:t>
      </w:r>
      <w:r w:rsidR="00A719C9" w:rsidRPr="00C63951">
        <w:rPr>
          <w:rFonts w:ascii="Trebuchet MS" w:eastAsia="Trebuchet MS" w:hAnsi="Trebuchet MS" w:cs="Times New Roman"/>
        </w:rPr>
        <w:t>)</w:t>
      </w:r>
      <w:r w:rsidRPr="00C63951">
        <w:rPr>
          <w:rFonts w:ascii="Trebuchet MS" w:eastAsia="Trebuchet MS" w:hAnsi="Trebuchet MS" w:cs="Times New Roman"/>
        </w:rPr>
        <w:t xml:space="preserve"> en redynamisant les cadres d’échange, de coordination et de concertation en vue de renforcer les synergies d’actions et la collaboration entre </w:t>
      </w:r>
      <w:r w:rsidR="00C50C67" w:rsidRPr="00C63951">
        <w:rPr>
          <w:rFonts w:ascii="Trebuchet MS" w:eastAsia="Trebuchet MS" w:hAnsi="Trebuchet MS" w:cs="Times New Roman"/>
        </w:rPr>
        <w:t>toutes les parties</w:t>
      </w:r>
      <w:r w:rsidRPr="00C63951">
        <w:rPr>
          <w:rFonts w:ascii="Trebuchet MS" w:eastAsia="Trebuchet MS" w:hAnsi="Trebuchet MS" w:cs="Times New Roman"/>
        </w:rPr>
        <w:t>.</w:t>
      </w:r>
    </w:p>
    <w:p w14:paraId="31574659" w14:textId="77777777" w:rsidR="005B7FE5" w:rsidRPr="00C63951" w:rsidRDefault="005B7FE5" w:rsidP="006D6FC9">
      <w:pPr>
        <w:spacing w:after="0" w:line="276" w:lineRule="auto"/>
        <w:jc w:val="both"/>
        <w:rPr>
          <w:rFonts w:ascii="Trebuchet MS" w:eastAsia="Trebuchet MS" w:hAnsi="Trebuchet MS" w:cs="Times New Roman"/>
        </w:rPr>
      </w:pPr>
    </w:p>
    <w:p w14:paraId="7C32866A" w14:textId="77777777" w:rsidR="0047795F" w:rsidRPr="00C63951" w:rsidRDefault="003B56A0" w:rsidP="006D6FC9">
      <w:pPr>
        <w:pStyle w:val="Paragraphedeliste"/>
        <w:numPr>
          <w:ilvl w:val="0"/>
          <w:numId w:val="140"/>
        </w:numPr>
        <w:spacing w:after="0" w:line="276" w:lineRule="auto"/>
        <w:jc w:val="both"/>
        <w:rPr>
          <w:rFonts w:ascii="Trebuchet MS" w:eastAsia="Trebuchet MS" w:hAnsi="Trebuchet MS" w:cs="Times New Roman"/>
          <w:b/>
          <w:color w:val="000000"/>
        </w:rPr>
      </w:pPr>
      <w:r w:rsidRPr="00C63951">
        <w:rPr>
          <w:rFonts w:ascii="Trebuchet MS" w:eastAsia="Trebuchet MS" w:hAnsi="Trebuchet MS" w:cs="Times New Roman"/>
          <w:b/>
          <w:color w:val="000000"/>
        </w:rPr>
        <w:t>P</w:t>
      </w:r>
      <w:r w:rsidR="00C50C67" w:rsidRPr="00C63951">
        <w:rPr>
          <w:rFonts w:ascii="Trebuchet MS" w:eastAsia="Trebuchet MS" w:hAnsi="Trebuchet MS" w:cs="Times New Roman"/>
          <w:b/>
          <w:color w:val="000000"/>
        </w:rPr>
        <w:t>arties</w:t>
      </w:r>
      <w:r w:rsidR="0047795F" w:rsidRPr="00C63951">
        <w:rPr>
          <w:rFonts w:ascii="Trebuchet MS" w:eastAsia="Trebuchet MS" w:hAnsi="Trebuchet MS" w:cs="Times New Roman"/>
          <w:b/>
          <w:color w:val="000000"/>
        </w:rPr>
        <w:t xml:space="preserve"> </w:t>
      </w:r>
      <w:r w:rsidR="00DA47C7" w:rsidRPr="00C63951">
        <w:rPr>
          <w:rFonts w:ascii="Trebuchet MS" w:eastAsia="Trebuchet MS" w:hAnsi="Trebuchet MS" w:cs="Times New Roman"/>
          <w:b/>
          <w:color w:val="000000"/>
        </w:rPr>
        <w:t xml:space="preserve">prenantes </w:t>
      </w:r>
    </w:p>
    <w:p w14:paraId="395B98A7" w14:textId="77777777" w:rsidR="0047795F" w:rsidRPr="00C63951" w:rsidRDefault="0047795F" w:rsidP="006D6FC9">
      <w:pPr>
        <w:spacing w:before="120"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Les </w:t>
      </w:r>
      <w:r w:rsidR="00DA47C7" w:rsidRPr="00C63951">
        <w:rPr>
          <w:rFonts w:ascii="Trebuchet MS" w:eastAsia="Trebuchet MS" w:hAnsi="Trebuchet MS" w:cs="Times New Roman"/>
          <w:color w:val="000000"/>
        </w:rPr>
        <w:t xml:space="preserve">parties prenantes </w:t>
      </w:r>
      <w:r w:rsidRPr="00C63951">
        <w:rPr>
          <w:rFonts w:ascii="Trebuchet MS" w:eastAsia="Trebuchet MS" w:hAnsi="Trebuchet MS" w:cs="Times New Roman"/>
          <w:color w:val="000000"/>
        </w:rPr>
        <w:t>sont :</w:t>
      </w:r>
    </w:p>
    <w:p w14:paraId="09FC1A29" w14:textId="77777777" w:rsidR="0047795F" w:rsidRPr="00C63951" w:rsidRDefault="0047795F" w:rsidP="0083524B">
      <w:pPr>
        <w:pStyle w:val="Paragraphedeliste"/>
        <w:numPr>
          <w:ilvl w:val="0"/>
          <w:numId w:val="438"/>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Le MINEF et ses structures sous</w:t>
      </w:r>
      <w:r w:rsidR="002A6CD0" w:rsidRPr="00C63951">
        <w:rPr>
          <w:rFonts w:ascii="Trebuchet MS" w:eastAsia="Trebuchet MS" w:hAnsi="Trebuchet MS" w:cs="Times New Roman"/>
        </w:rPr>
        <w:t xml:space="preserve"> </w:t>
      </w:r>
      <w:r w:rsidRPr="00C63951">
        <w:rPr>
          <w:rFonts w:ascii="Trebuchet MS" w:eastAsia="Trebuchet MS" w:hAnsi="Trebuchet MS" w:cs="Times New Roman"/>
        </w:rPr>
        <w:t>tutelle (SODEFOR) ;</w:t>
      </w:r>
    </w:p>
    <w:p w14:paraId="2784420E" w14:textId="77777777" w:rsidR="0047795F" w:rsidRPr="00C63951" w:rsidRDefault="0047795F" w:rsidP="0083524B">
      <w:pPr>
        <w:pStyle w:val="Paragraphedeliste"/>
        <w:numPr>
          <w:ilvl w:val="0"/>
          <w:numId w:val="438"/>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Les autres administrations publiques (différents </w:t>
      </w:r>
      <w:r w:rsidR="00C27A7F" w:rsidRPr="00C63951">
        <w:rPr>
          <w:rFonts w:ascii="Trebuchet MS" w:eastAsia="Trebuchet MS" w:hAnsi="Trebuchet MS" w:cs="Times New Roman"/>
        </w:rPr>
        <w:t>M</w:t>
      </w:r>
      <w:r w:rsidRPr="00C63951">
        <w:rPr>
          <w:rFonts w:ascii="Trebuchet MS" w:eastAsia="Trebuchet MS" w:hAnsi="Trebuchet MS" w:cs="Times New Roman"/>
        </w:rPr>
        <w:t>inistères impliqués dans la gouvernance forestière : Environnement</w:t>
      </w:r>
      <w:r w:rsidR="00015B15" w:rsidRPr="00C63951">
        <w:rPr>
          <w:rFonts w:ascii="Trebuchet MS" w:eastAsia="Trebuchet MS" w:hAnsi="Trebuchet MS" w:cs="Times New Roman"/>
        </w:rPr>
        <w:t> ;</w:t>
      </w:r>
      <w:r w:rsidRPr="00C63951">
        <w:rPr>
          <w:rFonts w:ascii="Trebuchet MS" w:eastAsia="Trebuchet MS" w:hAnsi="Trebuchet MS" w:cs="Times New Roman"/>
        </w:rPr>
        <w:t xml:space="preserve"> </w:t>
      </w:r>
      <w:r w:rsidR="00C27A7F" w:rsidRPr="00C63951">
        <w:rPr>
          <w:rFonts w:ascii="Trebuchet MS" w:eastAsia="Trebuchet MS" w:hAnsi="Trebuchet MS" w:cs="Times New Roman"/>
        </w:rPr>
        <w:t>Ag</w:t>
      </w:r>
      <w:r w:rsidRPr="00C63951">
        <w:rPr>
          <w:rFonts w:ascii="Trebuchet MS" w:eastAsia="Trebuchet MS" w:hAnsi="Trebuchet MS" w:cs="Times New Roman"/>
        </w:rPr>
        <w:t>riculture</w:t>
      </w:r>
      <w:r w:rsidR="00015B15" w:rsidRPr="00C63951">
        <w:rPr>
          <w:rFonts w:ascii="Trebuchet MS" w:eastAsia="Trebuchet MS" w:hAnsi="Trebuchet MS" w:cs="Times New Roman"/>
        </w:rPr>
        <w:t> ;</w:t>
      </w:r>
      <w:r w:rsidRPr="00C63951">
        <w:rPr>
          <w:rFonts w:ascii="Trebuchet MS" w:eastAsia="Trebuchet MS" w:hAnsi="Trebuchet MS" w:cs="Times New Roman"/>
        </w:rPr>
        <w:t xml:space="preserve"> Mines</w:t>
      </w:r>
      <w:r w:rsidR="00015B15" w:rsidRPr="00C63951">
        <w:rPr>
          <w:rFonts w:ascii="Trebuchet MS" w:eastAsia="Trebuchet MS" w:hAnsi="Trebuchet MS" w:cs="Times New Roman"/>
        </w:rPr>
        <w:t> ;</w:t>
      </w:r>
      <w:r w:rsidRPr="00C63951">
        <w:rPr>
          <w:rFonts w:ascii="Trebuchet MS" w:eastAsia="Trebuchet MS" w:hAnsi="Trebuchet MS" w:cs="Times New Roman"/>
        </w:rPr>
        <w:t xml:space="preserve"> Commerce</w:t>
      </w:r>
      <w:r w:rsidR="00015B15" w:rsidRPr="00C63951">
        <w:rPr>
          <w:rFonts w:ascii="Trebuchet MS" w:eastAsia="Trebuchet MS" w:hAnsi="Trebuchet MS" w:cs="Times New Roman"/>
        </w:rPr>
        <w:t> ;</w:t>
      </w:r>
      <w:r w:rsidRPr="00C63951">
        <w:rPr>
          <w:rFonts w:ascii="Trebuchet MS" w:eastAsia="Trebuchet MS" w:hAnsi="Trebuchet MS" w:cs="Times New Roman"/>
        </w:rPr>
        <w:t xml:space="preserve"> </w:t>
      </w:r>
      <w:r w:rsidR="00C27A7F" w:rsidRPr="00C63951">
        <w:rPr>
          <w:rFonts w:ascii="Trebuchet MS" w:eastAsia="Trebuchet MS" w:hAnsi="Trebuchet MS" w:cs="Times New Roman"/>
        </w:rPr>
        <w:t>C</w:t>
      </w:r>
      <w:r w:rsidRPr="00C63951">
        <w:rPr>
          <w:rFonts w:ascii="Trebuchet MS" w:eastAsia="Trebuchet MS" w:hAnsi="Trebuchet MS" w:cs="Times New Roman"/>
        </w:rPr>
        <w:t>onstruction</w:t>
      </w:r>
      <w:r w:rsidR="00015B15" w:rsidRPr="00C63951">
        <w:rPr>
          <w:rFonts w:ascii="Trebuchet MS" w:eastAsia="Trebuchet MS" w:hAnsi="Trebuchet MS" w:cs="Times New Roman"/>
        </w:rPr>
        <w:t> ;</w:t>
      </w:r>
      <w:r w:rsidRPr="00C63951">
        <w:rPr>
          <w:rFonts w:ascii="Trebuchet MS" w:eastAsia="Trebuchet MS" w:hAnsi="Trebuchet MS" w:cs="Times New Roman"/>
        </w:rPr>
        <w:t xml:space="preserve"> </w:t>
      </w:r>
      <w:r w:rsidR="00C27A7F" w:rsidRPr="00C63951">
        <w:rPr>
          <w:rFonts w:ascii="Trebuchet MS" w:eastAsia="Trebuchet MS" w:hAnsi="Trebuchet MS" w:cs="Times New Roman"/>
        </w:rPr>
        <w:t>I</w:t>
      </w:r>
      <w:r w:rsidRPr="00C63951">
        <w:rPr>
          <w:rFonts w:ascii="Trebuchet MS" w:eastAsia="Trebuchet MS" w:hAnsi="Trebuchet MS" w:cs="Times New Roman"/>
        </w:rPr>
        <w:t>nfrastructure</w:t>
      </w:r>
      <w:r w:rsidR="00015B15" w:rsidRPr="00C63951">
        <w:rPr>
          <w:rFonts w:ascii="Trebuchet MS" w:eastAsia="Trebuchet MS" w:hAnsi="Trebuchet MS" w:cs="Times New Roman"/>
        </w:rPr>
        <w:t>s Economiques ;</w:t>
      </w:r>
      <w:r w:rsidRPr="00C63951">
        <w:rPr>
          <w:rFonts w:ascii="Trebuchet MS" w:eastAsia="Trebuchet MS" w:hAnsi="Trebuchet MS" w:cs="Times New Roman"/>
        </w:rPr>
        <w:t xml:space="preserve"> Budget</w:t>
      </w:r>
      <w:r w:rsidR="00015B15" w:rsidRPr="00C63951">
        <w:rPr>
          <w:rFonts w:ascii="Trebuchet MS" w:eastAsia="Trebuchet MS" w:hAnsi="Trebuchet MS" w:cs="Times New Roman"/>
        </w:rPr>
        <w:t xml:space="preserve"> et Finances ;</w:t>
      </w:r>
      <w:r w:rsidR="00F1767B" w:rsidRPr="00C63951">
        <w:rPr>
          <w:rFonts w:ascii="Trebuchet MS" w:eastAsia="Trebuchet MS" w:hAnsi="Trebuchet MS" w:cs="Times New Roman"/>
        </w:rPr>
        <w:t xml:space="preserve"> Justice</w:t>
      </w:r>
      <w:r w:rsidR="00015B15" w:rsidRPr="00C63951">
        <w:rPr>
          <w:rFonts w:ascii="Trebuchet MS" w:eastAsia="Trebuchet MS" w:hAnsi="Trebuchet MS" w:cs="Times New Roman"/>
        </w:rPr>
        <w:t> ;</w:t>
      </w:r>
      <w:r w:rsidR="00F1767B" w:rsidRPr="00C63951">
        <w:rPr>
          <w:rFonts w:ascii="Trebuchet MS" w:eastAsia="Trebuchet MS" w:hAnsi="Trebuchet MS" w:cs="Times New Roman"/>
        </w:rPr>
        <w:t xml:space="preserve"> Intérieur</w:t>
      </w:r>
      <w:r w:rsidR="00015B15" w:rsidRPr="00C63951">
        <w:rPr>
          <w:rFonts w:ascii="Trebuchet MS" w:eastAsia="Trebuchet MS" w:hAnsi="Trebuchet MS" w:cs="Times New Roman"/>
        </w:rPr>
        <w:t> ;</w:t>
      </w:r>
      <w:r w:rsidR="00F1767B" w:rsidRPr="00C63951">
        <w:rPr>
          <w:rFonts w:ascii="Trebuchet MS" w:eastAsia="Trebuchet MS" w:hAnsi="Trebuchet MS" w:cs="Times New Roman"/>
        </w:rPr>
        <w:t xml:space="preserve"> Défense et Sécurité</w:t>
      </w:r>
      <w:r w:rsidR="00015B15" w:rsidRPr="00C63951">
        <w:rPr>
          <w:rFonts w:ascii="Trebuchet MS" w:eastAsia="Trebuchet MS" w:hAnsi="Trebuchet MS" w:cs="Times New Roman"/>
        </w:rPr>
        <w:t> ;</w:t>
      </w:r>
      <w:r w:rsidR="00F1767B" w:rsidRPr="00C63951">
        <w:rPr>
          <w:rFonts w:ascii="Trebuchet MS" w:eastAsia="Trebuchet MS" w:hAnsi="Trebuchet MS" w:cs="Times New Roman"/>
        </w:rPr>
        <w:t xml:space="preserve"> etc</w:t>
      </w:r>
      <w:r w:rsidRPr="00C63951">
        <w:rPr>
          <w:rFonts w:ascii="Trebuchet MS" w:eastAsia="Trebuchet MS" w:hAnsi="Trebuchet MS" w:cs="Times New Roman"/>
        </w:rPr>
        <w:t>.) ;</w:t>
      </w:r>
    </w:p>
    <w:p w14:paraId="17E6DE8B" w14:textId="77777777" w:rsidR="0047795F" w:rsidRPr="00C63951" w:rsidRDefault="0047795F" w:rsidP="0083524B">
      <w:pPr>
        <w:pStyle w:val="Paragraphedeliste"/>
        <w:numPr>
          <w:ilvl w:val="0"/>
          <w:numId w:val="438"/>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Les collectivités territoriales ;</w:t>
      </w:r>
    </w:p>
    <w:p w14:paraId="0EF42A9A" w14:textId="77777777" w:rsidR="0047795F" w:rsidRPr="00C63951" w:rsidRDefault="0047795F" w:rsidP="0083524B">
      <w:pPr>
        <w:pStyle w:val="Paragraphedeliste"/>
        <w:numPr>
          <w:ilvl w:val="0"/>
          <w:numId w:val="438"/>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Le secteur privé (forestier, agricole</w:t>
      </w:r>
      <w:r w:rsidR="00CE32F1" w:rsidRPr="00C63951">
        <w:rPr>
          <w:rFonts w:ascii="Trebuchet MS" w:eastAsia="Trebuchet MS" w:hAnsi="Trebuchet MS" w:cs="Times New Roman"/>
        </w:rPr>
        <w:t>, minier</w:t>
      </w:r>
      <w:r w:rsidRPr="00C63951">
        <w:rPr>
          <w:rFonts w:ascii="Trebuchet MS" w:eastAsia="Trebuchet MS" w:hAnsi="Trebuchet MS" w:cs="Times New Roman"/>
        </w:rPr>
        <w:t>) ;</w:t>
      </w:r>
    </w:p>
    <w:p w14:paraId="481320F3" w14:textId="77777777" w:rsidR="0047795F" w:rsidRPr="00C63951" w:rsidRDefault="0047795F" w:rsidP="0083524B">
      <w:pPr>
        <w:pStyle w:val="Paragraphedeliste"/>
        <w:numPr>
          <w:ilvl w:val="0"/>
          <w:numId w:val="438"/>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w:t>
      </w:r>
      <w:r w:rsidR="00015B15" w:rsidRPr="00C63951">
        <w:rPr>
          <w:rFonts w:ascii="Trebuchet MS" w:eastAsia="Trebuchet MS" w:hAnsi="Trebuchet MS" w:cs="Times New Roman"/>
        </w:rPr>
        <w:t>c</w:t>
      </w:r>
      <w:r w:rsidR="000A2D71" w:rsidRPr="00C63951">
        <w:rPr>
          <w:rFonts w:ascii="Trebuchet MS" w:eastAsia="Trebuchet MS" w:hAnsi="Trebuchet MS" w:cs="Times New Roman"/>
        </w:rPr>
        <w:t>hef</w:t>
      </w:r>
      <w:r w:rsidRPr="00C63951">
        <w:rPr>
          <w:rFonts w:ascii="Trebuchet MS" w:eastAsia="Trebuchet MS" w:hAnsi="Trebuchet MS" w:cs="Times New Roman"/>
        </w:rPr>
        <w:t>ferie traditionnelle ;</w:t>
      </w:r>
    </w:p>
    <w:p w14:paraId="20E3DD4D" w14:textId="77777777" w:rsidR="0047795F" w:rsidRPr="00C63951" w:rsidRDefault="0047795F" w:rsidP="0083524B">
      <w:pPr>
        <w:pStyle w:val="Paragraphedeliste"/>
        <w:numPr>
          <w:ilvl w:val="0"/>
          <w:numId w:val="438"/>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Les organisations de la </w:t>
      </w:r>
      <w:r w:rsidR="00234F0B" w:rsidRPr="00C63951">
        <w:rPr>
          <w:rFonts w:ascii="Trebuchet MS" w:eastAsia="Trebuchet MS" w:hAnsi="Trebuchet MS" w:cs="Times New Roman"/>
        </w:rPr>
        <w:t>S</w:t>
      </w:r>
      <w:r w:rsidRPr="00C63951">
        <w:rPr>
          <w:rFonts w:ascii="Trebuchet MS" w:eastAsia="Trebuchet MS" w:hAnsi="Trebuchet MS" w:cs="Times New Roman"/>
        </w:rPr>
        <w:t xml:space="preserve">ociété </w:t>
      </w:r>
      <w:r w:rsidR="00234F0B" w:rsidRPr="00C63951">
        <w:rPr>
          <w:rFonts w:ascii="Trebuchet MS" w:eastAsia="Trebuchet MS" w:hAnsi="Trebuchet MS" w:cs="Times New Roman"/>
        </w:rPr>
        <w:t>C</w:t>
      </w:r>
      <w:r w:rsidRPr="00C63951">
        <w:rPr>
          <w:rFonts w:ascii="Trebuchet MS" w:eastAsia="Trebuchet MS" w:hAnsi="Trebuchet MS" w:cs="Times New Roman"/>
        </w:rPr>
        <w:t>ivile (Associations et ONG du domaine de la foresterie, de l’environnement, du développement, des droits de l’homme</w:t>
      </w:r>
      <w:r w:rsidR="00015B15" w:rsidRPr="00C63951">
        <w:rPr>
          <w:rFonts w:ascii="Trebuchet MS" w:eastAsia="Trebuchet MS" w:hAnsi="Trebuchet MS" w:cs="Times New Roman"/>
        </w:rPr>
        <w:t>, etc</w:t>
      </w:r>
      <w:r w:rsidRPr="00C63951">
        <w:rPr>
          <w:rFonts w:ascii="Trebuchet MS" w:eastAsia="Trebuchet MS" w:hAnsi="Trebuchet MS" w:cs="Times New Roman"/>
        </w:rPr>
        <w:t>.) ;</w:t>
      </w:r>
    </w:p>
    <w:p w14:paraId="60AD9056" w14:textId="77777777" w:rsidR="0047795F" w:rsidRPr="00C63951" w:rsidRDefault="0047795F" w:rsidP="0083524B">
      <w:pPr>
        <w:pStyle w:val="Paragraphedeliste"/>
        <w:numPr>
          <w:ilvl w:val="0"/>
          <w:numId w:val="438"/>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Les communautés rurales ;</w:t>
      </w:r>
    </w:p>
    <w:p w14:paraId="7D872A60" w14:textId="77777777" w:rsidR="0047795F" w:rsidRPr="00C63951" w:rsidRDefault="0047795F" w:rsidP="0083524B">
      <w:pPr>
        <w:pStyle w:val="Paragraphedeliste"/>
        <w:numPr>
          <w:ilvl w:val="0"/>
          <w:numId w:val="438"/>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Les structures de formation et/ou de recherche</w:t>
      </w:r>
      <w:r w:rsidR="002A6CD0" w:rsidRPr="00C63951">
        <w:rPr>
          <w:rFonts w:ascii="Trebuchet MS" w:eastAsia="Trebuchet MS" w:hAnsi="Trebuchet MS" w:cs="Times New Roman"/>
        </w:rPr>
        <w:t>s</w:t>
      </w:r>
      <w:r w:rsidRPr="00C63951">
        <w:rPr>
          <w:rFonts w:ascii="Trebuchet MS" w:eastAsia="Trebuchet MS" w:hAnsi="Trebuchet MS" w:cs="Times New Roman"/>
        </w:rPr>
        <w:t xml:space="preserve"> ;</w:t>
      </w:r>
    </w:p>
    <w:p w14:paraId="45719DBC" w14:textId="77777777" w:rsidR="00CD0830" w:rsidRPr="00C63951" w:rsidRDefault="0047795F" w:rsidP="0083524B">
      <w:pPr>
        <w:pStyle w:val="Paragraphedeliste"/>
        <w:numPr>
          <w:ilvl w:val="0"/>
          <w:numId w:val="438"/>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Les parten</w:t>
      </w:r>
      <w:r w:rsidR="001561C3" w:rsidRPr="00C63951">
        <w:rPr>
          <w:rFonts w:ascii="Trebuchet MS" w:eastAsia="Trebuchet MS" w:hAnsi="Trebuchet MS" w:cs="Times New Roman"/>
        </w:rPr>
        <w:t>aires techniques et financiers.</w:t>
      </w:r>
      <w:r w:rsidR="00D12000" w:rsidRPr="00C63951">
        <w:rPr>
          <w:rFonts w:ascii="Trebuchet MS" w:eastAsia="Trebuchet MS" w:hAnsi="Trebuchet MS" w:cs="Times New Roman"/>
        </w:rPr>
        <w:t xml:space="preserve"> </w:t>
      </w:r>
    </w:p>
    <w:p w14:paraId="32BD0EB0" w14:textId="77777777" w:rsidR="00B42A97" w:rsidRPr="00C63951" w:rsidRDefault="00B42A97" w:rsidP="006D6FC9">
      <w:pPr>
        <w:spacing w:after="0" w:line="276" w:lineRule="auto"/>
        <w:ind w:left="360"/>
        <w:jc w:val="both"/>
        <w:rPr>
          <w:rFonts w:ascii="Trebuchet MS" w:eastAsia="Trebuchet MS" w:hAnsi="Trebuchet MS" w:cs="Times New Roman"/>
        </w:rPr>
      </w:pPr>
    </w:p>
    <w:p w14:paraId="19E9442A" w14:textId="77777777" w:rsidR="0047795F" w:rsidRPr="00C63951" w:rsidRDefault="0047795F" w:rsidP="006D6FC9">
      <w:pPr>
        <w:pStyle w:val="Paragraphedeliste"/>
        <w:numPr>
          <w:ilvl w:val="0"/>
          <w:numId w:val="140"/>
        </w:numPr>
        <w:spacing w:after="120" w:line="276" w:lineRule="auto"/>
        <w:ind w:left="1576" w:hanging="357"/>
        <w:contextualSpacing w:val="0"/>
        <w:jc w:val="both"/>
        <w:rPr>
          <w:rFonts w:ascii="Trebuchet MS" w:eastAsia="Trebuchet MS" w:hAnsi="Trebuchet MS" w:cs="Times New Roman"/>
          <w:b/>
        </w:rPr>
      </w:pPr>
      <w:r w:rsidRPr="00C63951">
        <w:rPr>
          <w:rFonts w:ascii="Trebuchet MS" w:eastAsia="Trebuchet MS" w:hAnsi="Trebuchet MS" w:cs="Times New Roman"/>
          <w:b/>
        </w:rPr>
        <w:t>Description de la procédure de coordination</w:t>
      </w:r>
    </w:p>
    <w:p w14:paraId="24E8CB03" w14:textId="77777777" w:rsidR="0047795F" w:rsidRPr="00C63951" w:rsidRDefault="0047795F" w:rsidP="006D6FC9">
      <w:pPr>
        <w:spacing w:after="240" w:line="276" w:lineRule="auto"/>
        <w:jc w:val="both"/>
        <w:rPr>
          <w:rFonts w:ascii="Trebuchet MS" w:eastAsia="Trebuchet MS" w:hAnsi="Trebuchet MS" w:cs="Times New Roman"/>
        </w:rPr>
      </w:pPr>
      <w:r w:rsidRPr="00C63951">
        <w:rPr>
          <w:rFonts w:ascii="Trebuchet MS" w:eastAsia="Trebuchet MS" w:hAnsi="Trebuchet MS" w:cs="Times New Roman"/>
        </w:rPr>
        <w:t>La procédure de coordination et de concertation des parties prenantes se décline de la manière suivante :</w:t>
      </w:r>
    </w:p>
    <w:p w14:paraId="11C0FE12" w14:textId="77777777" w:rsidR="0047795F" w:rsidRPr="00C63951" w:rsidRDefault="0047795F" w:rsidP="006D6FC9">
      <w:pPr>
        <w:pStyle w:val="Paragraphedeliste"/>
        <w:numPr>
          <w:ilvl w:val="0"/>
          <w:numId w:val="164"/>
        </w:numPr>
        <w:spacing w:before="240" w:after="0" w:line="276" w:lineRule="auto"/>
        <w:jc w:val="both"/>
        <w:rPr>
          <w:rFonts w:ascii="Trebuchet MS" w:eastAsia="Trebuchet MS" w:hAnsi="Trebuchet MS" w:cs="Times New Roman"/>
          <w:b/>
        </w:rPr>
      </w:pPr>
      <w:r w:rsidRPr="00C63951">
        <w:rPr>
          <w:rFonts w:ascii="Trebuchet MS" w:eastAsia="Trebuchet MS" w:hAnsi="Trebuchet MS" w:cs="Times New Roman"/>
          <w:b/>
        </w:rPr>
        <w:t>Étape 1 : Désignation des représentants des parties prenantes</w:t>
      </w:r>
    </w:p>
    <w:p w14:paraId="33DFB30F" w14:textId="77777777" w:rsidR="00015B15" w:rsidRPr="00C63951" w:rsidRDefault="00015B15" w:rsidP="006D6FC9">
      <w:pPr>
        <w:pStyle w:val="Paragraphedeliste"/>
        <w:spacing w:after="0" w:line="276" w:lineRule="auto"/>
        <w:ind w:left="1080"/>
        <w:jc w:val="both"/>
        <w:rPr>
          <w:rFonts w:ascii="Trebuchet MS" w:eastAsia="Trebuchet MS" w:hAnsi="Trebuchet MS" w:cs="Times New Roman"/>
        </w:rPr>
      </w:pPr>
      <w:r w:rsidRPr="00C63951">
        <w:rPr>
          <w:rFonts w:ascii="Trebuchet MS" w:eastAsia="Trebuchet MS" w:hAnsi="Trebuchet MS" w:cs="Times New Roman"/>
        </w:rPr>
        <w:t>L</w:t>
      </w:r>
      <w:r w:rsidR="0047795F" w:rsidRPr="00C63951">
        <w:rPr>
          <w:rFonts w:ascii="Trebuchet MS" w:eastAsia="Trebuchet MS" w:hAnsi="Trebuchet MS" w:cs="Times New Roman"/>
        </w:rPr>
        <w:t xml:space="preserve">es représentants </w:t>
      </w:r>
      <w:r w:rsidR="00CB4796" w:rsidRPr="00C63951">
        <w:rPr>
          <w:rFonts w:ascii="Trebuchet MS" w:eastAsia="Trebuchet MS" w:hAnsi="Trebuchet MS" w:cs="Times New Roman"/>
        </w:rPr>
        <w:t xml:space="preserve">de toutes les parties </w:t>
      </w:r>
      <w:r w:rsidRPr="00C63951">
        <w:rPr>
          <w:rFonts w:ascii="Trebuchet MS" w:eastAsia="Trebuchet MS" w:hAnsi="Trebuchet MS" w:cs="Times New Roman"/>
        </w:rPr>
        <w:t xml:space="preserve">sont désignés pour défendre les différents droits et intérêts </w:t>
      </w:r>
      <w:r w:rsidR="0047795F" w:rsidRPr="00C63951">
        <w:rPr>
          <w:rFonts w:ascii="Trebuchet MS" w:eastAsia="Trebuchet MS" w:hAnsi="Trebuchet MS" w:cs="Times New Roman"/>
        </w:rPr>
        <w:t xml:space="preserve">dans les différents cadres de coordination et de concertation mis en place pour la gestion des ressources </w:t>
      </w:r>
      <w:r w:rsidR="001F2DB9" w:rsidRPr="00C63951">
        <w:rPr>
          <w:rFonts w:ascii="Trebuchet MS" w:eastAsia="Trebuchet MS" w:hAnsi="Trebuchet MS" w:cs="Times New Roman"/>
        </w:rPr>
        <w:t>(</w:t>
      </w:r>
      <w:r w:rsidR="0047795F" w:rsidRPr="00C63951">
        <w:rPr>
          <w:rFonts w:ascii="Trebuchet MS" w:eastAsia="Trebuchet MS" w:hAnsi="Trebuchet MS" w:cs="Times New Roman"/>
        </w:rPr>
        <w:t>forestières</w:t>
      </w:r>
      <w:r w:rsidR="001F2DB9" w:rsidRPr="00C63951">
        <w:rPr>
          <w:rFonts w:ascii="Trebuchet MS" w:eastAsia="Trebuchet MS" w:hAnsi="Trebuchet MS" w:cs="Times New Roman"/>
        </w:rPr>
        <w:t>, fauniques, et en eau)</w:t>
      </w:r>
      <w:r w:rsidRPr="00C63951">
        <w:rPr>
          <w:rFonts w:ascii="Trebuchet MS" w:eastAsia="Trebuchet MS" w:hAnsi="Trebuchet MS" w:cs="Times New Roman"/>
        </w:rPr>
        <w:t xml:space="preserve">. </w:t>
      </w:r>
    </w:p>
    <w:p w14:paraId="27E51AF8" w14:textId="77777777" w:rsidR="00015B15" w:rsidRPr="00C63951" w:rsidRDefault="00015B15" w:rsidP="006D6FC9">
      <w:pPr>
        <w:pStyle w:val="Paragraphedeliste"/>
        <w:spacing w:before="120" w:after="0" w:line="276" w:lineRule="auto"/>
        <w:ind w:left="1077"/>
        <w:contextualSpacing w:val="0"/>
        <w:jc w:val="both"/>
        <w:rPr>
          <w:rFonts w:ascii="Trebuchet MS" w:eastAsia="Trebuchet MS" w:hAnsi="Trebuchet MS" w:cs="Times New Roman"/>
        </w:rPr>
      </w:pPr>
      <w:r w:rsidRPr="00C63951">
        <w:rPr>
          <w:rFonts w:ascii="Trebuchet MS" w:eastAsia="Trebuchet MS" w:hAnsi="Trebuchet MS" w:cs="Times New Roman"/>
        </w:rPr>
        <w:t xml:space="preserve">Leur désignation </w:t>
      </w:r>
      <w:r w:rsidR="001F2DB9" w:rsidRPr="00C63951">
        <w:rPr>
          <w:rFonts w:ascii="Trebuchet MS" w:eastAsia="Trebuchet MS" w:hAnsi="Trebuchet MS" w:cs="Times New Roman"/>
        </w:rPr>
        <w:t xml:space="preserve">doit </w:t>
      </w:r>
      <w:r w:rsidRPr="00C63951">
        <w:rPr>
          <w:rFonts w:ascii="Trebuchet MS" w:eastAsia="Trebuchet MS" w:hAnsi="Trebuchet MS" w:cs="Times New Roman"/>
        </w:rPr>
        <w:t>respecter les</w:t>
      </w:r>
      <w:r w:rsidR="00CB4796" w:rsidRPr="00C63951">
        <w:rPr>
          <w:rFonts w:ascii="Trebuchet MS" w:eastAsia="Trebuchet MS" w:hAnsi="Trebuchet MS" w:cs="Times New Roman"/>
        </w:rPr>
        <w:t xml:space="preserve"> </w:t>
      </w:r>
      <w:r w:rsidR="00465F1D" w:rsidRPr="00C63951">
        <w:rPr>
          <w:rFonts w:ascii="Trebuchet MS" w:eastAsia="Trebuchet MS" w:hAnsi="Trebuchet MS" w:cs="Times New Roman"/>
        </w:rPr>
        <w:t>qualité</w:t>
      </w:r>
      <w:r w:rsidR="00CB4796" w:rsidRPr="00C63951">
        <w:rPr>
          <w:rFonts w:ascii="Trebuchet MS" w:eastAsia="Trebuchet MS" w:hAnsi="Trebuchet MS" w:cs="Times New Roman"/>
        </w:rPr>
        <w:t xml:space="preserve">s </w:t>
      </w:r>
      <w:r w:rsidRPr="00C63951">
        <w:rPr>
          <w:rFonts w:ascii="Trebuchet MS" w:eastAsia="Trebuchet MS" w:hAnsi="Trebuchet MS" w:cs="Times New Roman"/>
        </w:rPr>
        <w:t>minimales suivantes :</w:t>
      </w:r>
      <w:r w:rsidR="0047795F" w:rsidRPr="00C63951">
        <w:rPr>
          <w:rFonts w:ascii="Trebuchet MS" w:eastAsia="Trebuchet MS" w:hAnsi="Trebuchet MS" w:cs="Times New Roman"/>
        </w:rPr>
        <w:t xml:space="preserve"> </w:t>
      </w:r>
      <w:r w:rsidR="00CB4796" w:rsidRPr="00C63951">
        <w:rPr>
          <w:rFonts w:ascii="Trebuchet MS" w:eastAsia="Trebuchet MS" w:hAnsi="Trebuchet MS" w:cs="Times New Roman"/>
        </w:rPr>
        <w:t>Avoir une bonne aptitude à l’écoute ;</w:t>
      </w:r>
      <w:r w:rsidR="001F2DB9" w:rsidRPr="00C63951">
        <w:rPr>
          <w:rFonts w:ascii="Trebuchet MS" w:eastAsia="Trebuchet MS" w:hAnsi="Trebuchet MS" w:cs="Times New Roman"/>
        </w:rPr>
        <w:t xml:space="preserve"> </w:t>
      </w:r>
      <w:r w:rsidR="00CB4796" w:rsidRPr="00C63951">
        <w:rPr>
          <w:rFonts w:ascii="Trebuchet MS" w:eastAsia="Trebuchet MS" w:hAnsi="Trebuchet MS" w:cs="Times New Roman"/>
        </w:rPr>
        <w:t>Avoir une bonne capacité à communiquer ;</w:t>
      </w:r>
      <w:r w:rsidR="001F2DB9" w:rsidRPr="00C63951">
        <w:rPr>
          <w:rFonts w:ascii="Trebuchet MS" w:eastAsia="Trebuchet MS" w:hAnsi="Trebuchet MS" w:cs="Times New Roman"/>
        </w:rPr>
        <w:t xml:space="preserve"> </w:t>
      </w:r>
      <w:r w:rsidR="00CB4796" w:rsidRPr="00C63951">
        <w:rPr>
          <w:rFonts w:ascii="Trebuchet MS" w:eastAsia="Trebuchet MS" w:hAnsi="Trebuchet MS" w:cs="Times New Roman"/>
        </w:rPr>
        <w:t>Avoir une bonne aptitude à établir des réseaux et à rendre compte d’une manière transparente.</w:t>
      </w:r>
      <w:r w:rsidR="001F2DB9" w:rsidRPr="00C63951">
        <w:rPr>
          <w:rFonts w:ascii="Trebuchet MS" w:eastAsia="Trebuchet MS" w:hAnsi="Trebuchet MS" w:cs="Times New Roman"/>
        </w:rPr>
        <w:t xml:space="preserve"> </w:t>
      </w:r>
    </w:p>
    <w:p w14:paraId="1B4871BD" w14:textId="77777777" w:rsidR="00465F1D" w:rsidRPr="00C63951" w:rsidRDefault="00465F1D" w:rsidP="006D6FC9">
      <w:pPr>
        <w:pStyle w:val="Paragraphedeliste"/>
        <w:spacing w:before="120" w:after="0" w:line="276" w:lineRule="auto"/>
        <w:ind w:left="1077"/>
        <w:contextualSpacing w:val="0"/>
        <w:jc w:val="both"/>
        <w:rPr>
          <w:rFonts w:ascii="Trebuchet MS" w:eastAsia="Trebuchet MS" w:hAnsi="Trebuchet MS" w:cs="Times New Roman"/>
        </w:rPr>
      </w:pPr>
      <w:r w:rsidRPr="00C63951">
        <w:rPr>
          <w:rFonts w:ascii="Trebuchet MS" w:eastAsia="Trebuchet MS" w:hAnsi="Trebuchet MS" w:cs="Times New Roman"/>
        </w:rPr>
        <w:t>Ces qualités visent à garantir une bonne participation au processus de prise de décision.</w:t>
      </w:r>
    </w:p>
    <w:p w14:paraId="45402ABD" w14:textId="77777777" w:rsidR="001F2DB9" w:rsidRPr="00C63951" w:rsidRDefault="00AF2B57" w:rsidP="006D6FC9">
      <w:pPr>
        <w:pStyle w:val="Paragraphedeliste"/>
        <w:spacing w:after="0" w:line="276" w:lineRule="auto"/>
        <w:ind w:left="1080"/>
        <w:jc w:val="both"/>
        <w:rPr>
          <w:rFonts w:ascii="Trebuchet MS" w:eastAsia="Trebuchet MS" w:hAnsi="Trebuchet MS" w:cs="Times New Roman"/>
        </w:rPr>
      </w:pPr>
      <w:r w:rsidRPr="00C63951">
        <w:rPr>
          <w:rFonts w:ascii="Trebuchet MS" w:eastAsia="Trebuchet MS" w:hAnsi="Trebuchet MS" w:cs="Times New Roman"/>
        </w:rPr>
        <w:t>Il est plus intéressant que les mêmes personnes participent aux différentes séances ou sessions jusqu’aux décisions finales.</w:t>
      </w:r>
    </w:p>
    <w:p w14:paraId="49B46EA6" w14:textId="77777777" w:rsidR="00AF2B57" w:rsidRPr="00C63951" w:rsidRDefault="00AF2B57" w:rsidP="006D6FC9">
      <w:pPr>
        <w:pStyle w:val="Paragraphedeliste"/>
        <w:spacing w:after="0" w:line="276" w:lineRule="auto"/>
        <w:ind w:left="1080"/>
        <w:jc w:val="both"/>
        <w:rPr>
          <w:rFonts w:ascii="Trebuchet MS" w:eastAsia="Trebuchet MS" w:hAnsi="Trebuchet MS" w:cs="Times New Roman"/>
        </w:rPr>
      </w:pPr>
    </w:p>
    <w:p w14:paraId="2A05B5EA" w14:textId="77777777" w:rsidR="0047795F" w:rsidRPr="00C63951" w:rsidRDefault="0047795F" w:rsidP="006D6FC9">
      <w:pPr>
        <w:spacing w:after="0" w:line="276" w:lineRule="auto"/>
        <w:ind w:left="1134"/>
        <w:jc w:val="both"/>
        <w:rPr>
          <w:rFonts w:ascii="Trebuchet MS" w:eastAsia="Trebuchet MS" w:hAnsi="Trebuchet MS" w:cs="Times New Roman"/>
        </w:rPr>
      </w:pPr>
      <w:r w:rsidRPr="00C63951">
        <w:rPr>
          <w:rFonts w:ascii="Trebuchet MS" w:eastAsia="Trebuchet MS" w:hAnsi="Trebuchet MS" w:cs="Times New Roman"/>
        </w:rPr>
        <w:t>Les rôles et les responsabilités des représentants sont :</w:t>
      </w:r>
      <w:r w:rsidR="00A53E36" w:rsidRPr="00C63951">
        <w:rPr>
          <w:rFonts w:ascii="Trebuchet MS" w:eastAsia="Trebuchet MS" w:hAnsi="Trebuchet MS" w:cs="Times New Roman"/>
        </w:rPr>
        <w:t xml:space="preserve"> </w:t>
      </w:r>
    </w:p>
    <w:p w14:paraId="3820A328" w14:textId="77777777" w:rsidR="0047795F" w:rsidRPr="00C63951" w:rsidRDefault="0034408E" w:rsidP="0083524B">
      <w:pPr>
        <w:pStyle w:val="Paragraphedeliste"/>
        <w:numPr>
          <w:ilvl w:val="0"/>
          <w:numId w:val="43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Rassembler</w:t>
      </w:r>
      <w:r w:rsidR="0047795F" w:rsidRPr="00C63951">
        <w:rPr>
          <w:rFonts w:ascii="Trebuchet MS" w:eastAsia="Trebuchet MS" w:hAnsi="Trebuchet MS" w:cs="Times New Roman"/>
        </w:rPr>
        <w:t xml:space="preserve"> les données et éléments utiles ;</w:t>
      </w:r>
    </w:p>
    <w:p w14:paraId="57200481" w14:textId="77777777" w:rsidR="0047795F" w:rsidRPr="00C63951" w:rsidRDefault="0034408E" w:rsidP="0083524B">
      <w:pPr>
        <w:pStyle w:val="Paragraphedeliste"/>
        <w:numPr>
          <w:ilvl w:val="0"/>
          <w:numId w:val="43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Approfondir</w:t>
      </w:r>
      <w:r w:rsidR="0047795F" w:rsidRPr="00C63951">
        <w:rPr>
          <w:rFonts w:ascii="Trebuchet MS" w:eastAsia="Trebuchet MS" w:hAnsi="Trebuchet MS" w:cs="Times New Roman"/>
        </w:rPr>
        <w:t xml:space="preserve"> leurs connaissances des questions qui concernent les parties qu'ils représentent et des sujets à aborder lors des rencontres ;</w:t>
      </w:r>
    </w:p>
    <w:p w14:paraId="0259B3F1" w14:textId="77777777" w:rsidR="0047795F" w:rsidRPr="00C63951" w:rsidRDefault="0034408E" w:rsidP="0083524B">
      <w:pPr>
        <w:pStyle w:val="Paragraphedeliste"/>
        <w:numPr>
          <w:ilvl w:val="0"/>
          <w:numId w:val="43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Informer</w:t>
      </w:r>
      <w:r w:rsidR="0047795F" w:rsidRPr="00C63951">
        <w:rPr>
          <w:rFonts w:ascii="Trebuchet MS" w:eastAsia="Trebuchet MS" w:hAnsi="Trebuchet MS" w:cs="Times New Roman"/>
        </w:rPr>
        <w:t xml:space="preserve"> et consulter préalablement les parties qu’ils représentent ;</w:t>
      </w:r>
    </w:p>
    <w:p w14:paraId="4658C751" w14:textId="77777777" w:rsidR="0047795F" w:rsidRPr="00C63951" w:rsidRDefault="0034408E" w:rsidP="0083524B">
      <w:pPr>
        <w:pStyle w:val="Paragraphedeliste"/>
        <w:numPr>
          <w:ilvl w:val="0"/>
          <w:numId w:val="43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Bien</w:t>
      </w:r>
      <w:r w:rsidR="0047795F" w:rsidRPr="00C63951">
        <w:rPr>
          <w:rFonts w:ascii="Trebuchet MS" w:eastAsia="Trebuchet MS" w:hAnsi="Trebuchet MS" w:cs="Times New Roman"/>
        </w:rPr>
        <w:t xml:space="preserve"> comprendre les opinions et intérêts des parties qu’ils représentent ;</w:t>
      </w:r>
    </w:p>
    <w:p w14:paraId="56E3530E" w14:textId="77777777" w:rsidR="0047795F" w:rsidRPr="00C63951" w:rsidRDefault="0034408E" w:rsidP="0083524B">
      <w:pPr>
        <w:pStyle w:val="Paragraphedeliste"/>
        <w:numPr>
          <w:ilvl w:val="0"/>
          <w:numId w:val="43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Participer</w:t>
      </w:r>
      <w:r w:rsidR="0047795F" w:rsidRPr="00C63951">
        <w:rPr>
          <w:rFonts w:ascii="Trebuchet MS" w:eastAsia="Trebuchet MS" w:hAnsi="Trebuchet MS" w:cs="Times New Roman"/>
        </w:rPr>
        <w:t>, parler et agir au nom des parties qu’ils représentent ;</w:t>
      </w:r>
    </w:p>
    <w:p w14:paraId="69F62EC1" w14:textId="77777777" w:rsidR="0047795F" w:rsidRPr="00C63951" w:rsidRDefault="0034408E" w:rsidP="0083524B">
      <w:pPr>
        <w:pStyle w:val="Paragraphedeliste"/>
        <w:numPr>
          <w:ilvl w:val="0"/>
          <w:numId w:val="43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Communiquer</w:t>
      </w:r>
      <w:r w:rsidR="0047795F" w:rsidRPr="00C63951">
        <w:rPr>
          <w:rFonts w:ascii="Trebuchet MS" w:eastAsia="Trebuchet MS" w:hAnsi="Trebuchet MS" w:cs="Times New Roman"/>
        </w:rPr>
        <w:t xml:space="preserve"> les opinions et avis des parties qu’ils représentent et défendre leurs droits et intérêts au cours des rencontres ;</w:t>
      </w:r>
    </w:p>
    <w:p w14:paraId="246C86D2" w14:textId="77777777" w:rsidR="00CD0830" w:rsidRPr="00C63951" w:rsidRDefault="0034408E" w:rsidP="0083524B">
      <w:pPr>
        <w:pStyle w:val="Paragraphedeliste"/>
        <w:numPr>
          <w:ilvl w:val="0"/>
          <w:numId w:val="43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Suivre</w:t>
      </w:r>
      <w:r w:rsidR="0047795F" w:rsidRPr="00C63951">
        <w:rPr>
          <w:rFonts w:ascii="Trebuchet MS" w:eastAsia="Trebuchet MS" w:hAnsi="Trebuchet MS" w:cs="Times New Roman"/>
        </w:rPr>
        <w:t xml:space="preserve"> les instructions des parties qu’ils représentent ;</w:t>
      </w:r>
    </w:p>
    <w:p w14:paraId="727CDE8F" w14:textId="77777777" w:rsidR="0047795F" w:rsidRPr="00C63951" w:rsidRDefault="0034408E" w:rsidP="0083524B">
      <w:pPr>
        <w:pStyle w:val="Paragraphedeliste"/>
        <w:numPr>
          <w:ilvl w:val="0"/>
          <w:numId w:val="43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Rendre</w:t>
      </w:r>
      <w:r w:rsidR="0047795F" w:rsidRPr="00C63951">
        <w:rPr>
          <w:rFonts w:ascii="Trebuchet MS" w:eastAsia="Trebuchet MS" w:hAnsi="Trebuchet MS" w:cs="Times New Roman"/>
        </w:rPr>
        <w:t xml:space="preserve"> compte régulièrement aux parties qu’ils représentent et leur prodiguer des conseils.</w:t>
      </w:r>
    </w:p>
    <w:p w14:paraId="3B72FD99" w14:textId="77777777" w:rsidR="00AF2B57" w:rsidRPr="00C63951" w:rsidRDefault="00AF2B57" w:rsidP="006D6FC9">
      <w:pPr>
        <w:spacing w:after="0" w:line="276" w:lineRule="auto"/>
        <w:jc w:val="both"/>
        <w:rPr>
          <w:rFonts w:ascii="Trebuchet MS" w:eastAsia="Trebuchet MS" w:hAnsi="Trebuchet MS" w:cs="Times New Roman"/>
        </w:rPr>
      </w:pPr>
    </w:p>
    <w:p w14:paraId="4577B4EB" w14:textId="77777777" w:rsidR="0088103D" w:rsidRPr="00C63951" w:rsidRDefault="0088103D" w:rsidP="006D6FC9">
      <w:pPr>
        <w:spacing w:after="0" w:line="276" w:lineRule="auto"/>
        <w:ind w:left="360"/>
        <w:jc w:val="both"/>
        <w:rPr>
          <w:rFonts w:ascii="Trebuchet MS" w:eastAsia="Trebuchet MS" w:hAnsi="Trebuchet MS" w:cs="Times New Roman"/>
          <w:sz w:val="2"/>
        </w:rPr>
      </w:pPr>
    </w:p>
    <w:p w14:paraId="1C646926" w14:textId="77777777" w:rsidR="0047795F" w:rsidRPr="00C63951" w:rsidRDefault="0047795F" w:rsidP="006D6FC9">
      <w:pPr>
        <w:pStyle w:val="Paragraphedeliste"/>
        <w:numPr>
          <w:ilvl w:val="0"/>
          <w:numId w:val="155"/>
        </w:numPr>
        <w:spacing w:after="0" w:line="276" w:lineRule="auto"/>
        <w:jc w:val="both"/>
        <w:rPr>
          <w:rFonts w:ascii="Trebuchet MS" w:eastAsia="Trebuchet MS" w:hAnsi="Trebuchet MS" w:cs="Times New Roman"/>
          <w:sz w:val="16"/>
          <w:szCs w:val="16"/>
        </w:rPr>
      </w:pPr>
      <w:r w:rsidRPr="00C63951">
        <w:rPr>
          <w:rFonts w:ascii="Trebuchet MS" w:eastAsia="Trebuchet MS" w:hAnsi="Trebuchet MS" w:cs="Times New Roman"/>
          <w:b/>
        </w:rPr>
        <w:t>Étape 2 : Convocation des parties prenantes et de leurs représentants aux différentes rencontres</w:t>
      </w:r>
      <w:r w:rsidRPr="00C63951">
        <w:rPr>
          <w:rFonts w:ascii="Trebuchet MS" w:eastAsia="Trebuchet MS" w:hAnsi="Trebuchet MS" w:cs="Times New Roman"/>
          <w:sz w:val="16"/>
          <w:szCs w:val="16"/>
        </w:rPr>
        <w:t xml:space="preserve"> </w:t>
      </w:r>
    </w:p>
    <w:p w14:paraId="53229F1C" w14:textId="77777777" w:rsidR="0047795F" w:rsidRPr="00C63951" w:rsidRDefault="0047795F" w:rsidP="006D6FC9">
      <w:pPr>
        <w:spacing w:after="0" w:line="276" w:lineRule="auto"/>
        <w:ind w:left="1134"/>
        <w:jc w:val="both"/>
        <w:rPr>
          <w:rFonts w:ascii="Trebuchet MS" w:eastAsia="Trebuchet MS" w:hAnsi="Trebuchet MS" w:cs="Times New Roman"/>
        </w:rPr>
      </w:pPr>
      <w:r w:rsidRPr="00C63951">
        <w:rPr>
          <w:rFonts w:ascii="Trebuchet MS" w:eastAsia="Trebuchet MS" w:hAnsi="Trebuchet MS" w:cs="Times New Roman"/>
        </w:rPr>
        <w:t xml:space="preserve">Dans le processus de </w:t>
      </w:r>
      <w:r w:rsidR="00015B15" w:rsidRPr="00C63951">
        <w:rPr>
          <w:rFonts w:ascii="Trebuchet MS" w:eastAsia="Trebuchet MS" w:hAnsi="Trebuchet MS" w:cs="Times New Roman"/>
        </w:rPr>
        <w:t xml:space="preserve">la </w:t>
      </w:r>
      <w:r w:rsidRPr="00C63951">
        <w:rPr>
          <w:rFonts w:ascii="Trebuchet MS" w:eastAsia="Trebuchet MS" w:hAnsi="Trebuchet MS" w:cs="Times New Roman"/>
        </w:rPr>
        <w:t xml:space="preserve">gestion des ressources </w:t>
      </w:r>
      <w:r w:rsidR="00015B15" w:rsidRPr="00C63951">
        <w:rPr>
          <w:rFonts w:ascii="Trebuchet MS" w:eastAsia="Trebuchet MS" w:hAnsi="Trebuchet MS" w:cs="Times New Roman"/>
        </w:rPr>
        <w:t>dont le ministère a en charge</w:t>
      </w:r>
      <w:r w:rsidRPr="00C63951">
        <w:rPr>
          <w:rFonts w:ascii="Trebuchet MS" w:eastAsia="Trebuchet MS" w:hAnsi="Trebuchet MS" w:cs="Times New Roman"/>
        </w:rPr>
        <w:t xml:space="preserve">, les différentes parties prenantes travaillent en étroite collaboration et veillent en priorité à garantir les droits et les intérêts généraux des populations ivoiriennes dans le mécanisme de prise de décision. </w:t>
      </w:r>
    </w:p>
    <w:p w14:paraId="723ED9DF" w14:textId="77777777" w:rsidR="00CD0830" w:rsidRPr="00C63951" w:rsidRDefault="0047795F" w:rsidP="006D6FC9">
      <w:pPr>
        <w:spacing w:after="0" w:line="276" w:lineRule="auto"/>
        <w:ind w:left="1134"/>
        <w:jc w:val="both"/>
        <w:rPr>
          <w:rFonts w:ascii="Trebuchet MS" w:eastAsia="Trebuchet MS" w:hAnsi="Trebuchet MS" w:cs="Times New Roman"/>
        </w:rPr>
      </w:pPr>
      <w:r w:rsidRPr="00C63951">
        <w:rPr>
          <w:rFonts w:ascii="Trebuchet MS" w:eastAsia="Trebuchet MS" w:hAnsi="Trebuchet MS" w:cs="Times New Roman"/>
        </w:rPr>
        <w:t>Les présidents des différents cadres de coordination et de concertation mis en place ainsi que les porteurs d’initiatives adressent une invitation aux différentes parties prenantes concernées de leur participation aux rencontres. L’invitation précise l’objet de la rencontre, la date, le lieu, l’heure ainsi que les points prévus à l’ordre du jour.</w:t>
      </w:r>
    </w:p>
    <w:p w14:paraId="70394502" w14:textId="77777777" w:rsidR="001F2DB9" w:rsidRPr="00C63951" w:rsidRDefault="001F2DB9" w:rsidP="006D6FC9">
      <w:pPr>
        <w:spacing w:after="0" w:line="276" w:lineRule="auto"/>
        <w:ind w:left="1134"/>
        <w:jc w:val="both"/>
        <w:rPr>
          <w:rFonts w:ascii="Trebuchet MS" w:eastAsia="Trebuchet MS" w:hAnsi="Trebuchet MS" w:cs="Times New Roman"/>
        </w:rPr>
      </w:pPr>
    </w:p>
    <w:p w14:paraId="60194773" w14:textId="77777777" w:rsidR="0047795F" w:rsidRPr="00C63951" w:rsidRDefault="0047795F" w:rsidP="006D6FC9">
      <w:pPr>
        <w:pStyle w:val="Paragraphedeliste"/>
        <w:numPr>
          <w:ilvl w:val="0"/>
          <w:numId w:val="155"/>
        </w:numPr>
        <w:spacing w:after="0" w:line="276" w:lineRule="auto"/>
        <w:jc w:val="both"/>
        <w:rPr>
          <w:rFonts w:ascii="Trebuchet MS" w:eastAsia="Trebuchet MS" w:hAnsi="Trebuchet MS" w:cs="Times New Roman"/>
          <w:b/>
        </w:rPr>
      </w:pPr>
      <w:r w:rsidRPr="00C63951">
        <w:rPr>
          <w:rFonts w:ascii="Trebuchet MS" w:eastAsia="Trebuchet MS" w:hAnsi="Trebuchet MS" w:cs="Times New Roman"/>
          <w:b/>
        </w:rPr>
        <w:t>Étape 3 : Déroulement des différentes rencontres</w:t>
      </w:r>
    </w:p>
    <w:p w14:paraId="44D6EC01" w14:textId="77777777" w:rsidR="0047795F" w:rsidRPr="00C63951" w:rsidRDefault="0047795F" w:rsidP="006D6FC9">
      <w:pPr>
        <w:spacing w:after="0" w:line="276" w:lineRule="auto"/>
        <w:ind w:left="1134"/>
        <w:jc w:val="both"/>
        <w:rPr>
          <w:rFonts w:ascii="Trebuchet MS" w:eastAsia="Trebuchet MS" w:hAnsi="Trebuchet MS" w:cs="Times New Roman"/>
        </w:rPr>
      </w:pPr>
      <w:r w:rsidRPr="00C63951">
        <w:rPr>
          <w:rFonts w:ascii="Trebuchet MS" w:eastAsia="Trebuchet MS" w:hAnsi="Trebuchet MS" w:cs="Times New Roman"/>
        </w:rPr>
        <w:t xml:space="preserve">Les rencontres de coordination et de concertation organisées entre </w:t>
      </w:r>
      <w:r w:rsidR="00C50C67" w:rsidRPr="00C63951">
        <w:rPr>
          <w:rFonts w:ascii="Trebuchet MS" w:eastAsia="Trebuchet MS" w:hAnsi="Trebuchet MS" w:cs="Times New Roman"/>
        </w:rPr>
        <w:t>toutes les parties</w:t>
      </w:r>
      <w:r w:rsidRPr="00C63951">
        <w:rPr>
          <w:rFonts w:ascii="Trebuchet MS" w:eastAsia="Trebuchet MS" w:hAnsi="Trebuchet MS" w:cs="Times New Roman"/>
        </w:rPr>
        <w:t xml:space="preserve"> se déroulent dans un environnement adéquat et propice au travail. La discipline, la ponctualité, la courtoisie, le respect du temps et des règles de prise de parole ainsi que l’assiduité s’imposent à tous les participants.</w:t>
      </w:r>
    </w:p>
    <w:p w14:paraId="0428CB6B" w14:textId="77777777" w:rsidR="0047795F" w:rsidRPr="00C63951" w:rsidRDefault="0047795F" w:rsidP="006D6FC9">
      <w:pPr>
        <w:spacing w:after="0" w:line="276" w:lineRule="auto"/>
        <w:ind w:left="1134"/>
        <w:jc w:val="both"/>
        <w:rPr>
          <w:rFonts w:ascii="Trebuchet MS" w:eastAsia="Trebuchet MS" w:hAnsi="Trebuchet MS" w:cs="Times New Roman"/>
        </w:rPr>
      </w:pPr>
      <w:r w:rsidRPr="00C63951">
        <w:rPr>
          <w:rFonts w:ascii="Trebuchet MS" w:eastAsia="Trebuchet MS" w:hAnsi="Trebuchet MS" w:cs="Times New Roman"/>
        </w:rPr>
        <w:t xml:space="preserve">Ces rencontres, en fonction de la ou des thématiques à débattre, peuvent durer un ou plusieurs jours. Pour chaque rencontre, les organisateurs établissent la liste de présence dûment émargée par les participants et rédigent un compte-rendu. </w:t>
      </w:r>
    </w:p>
    <w:p w14:paraId="2C106E50" w14:textId="77777777" w:rsidR="0047795F" w:rsidRPr="00C63951" w:rsidRDefault="0047795F" w:rsidP="006D6FC9">
      <w:pPr>
        <w:spacing w:after="0" w:line="276" w:lineRule="auto"/>
        <w:ind w:left="1134"/>
        <w:jc w:val="both"/>
        <w:rPr>
          <w:rFonts w:ascii="Trebuchet MS" w:eastAsia="Trebuchet MS" w:hAnsi="Trebuchet MS" w:cs="Times New Roman"/>
        </w:rPr>
      </w:pPr>
      <w:r w:rsidRPr="00C63951">
        <w:rPr>
          <w:rFonts w:ascii="Trebuchet MS" w:eastAsia="Trebuchet MS" w:hAnsi="Trebuchet MS" w:cs="Times New Roman"/>
        </w:rPr>
        <w:t>Les décisions sont prises par consensus en veillant à garantir les droits et les intérêts des parties prenantes les plus co</w:t>
      </w:r>
      <w:r w:rsidR="00A53E36" w:rsidRPr="00C63951">
        <w:rPr>
          <w:rFonts w:ascii="Trebuchet MS" w:eastAsia="Trebuchet MS" w:hAnsi="Trebuchet MS" w:cs="Times New Roman"/>
        </w:rPr>
        <w:t>ncernées susceptibles d’être</w:t>
      </w:r>
      <w:r w:rsidRPr="00C63951">
        <w:rPr>
          <w:rFonts w:ascii="Trebuchet MS" w:eastAsia="Trebuchet MS" w:hAnsi="Trebuchet MS" w:cs="Times New Roman"/>
        </w:rPr>
        <w:t xml:space="preserve"> impactées.</w:t>
      </w:r>
      <w:r w:rsidR="00A53E36" w:rsidRPr="00C63951">
        <w:rPr>
          <w:rFonts w:ascii="Trebuchet MS" w:eastAsia="Trebuchet MS" w:hAnsi="Trebuchet MS" w:cs="Times New Roman"/>
        </w:rPr>
        <w:t xml:space="preserve"> </w:t>
      </w:r>
    </w:p>
    <w:p w14:paraId="0D64AD83" w14:textId="77777777" w:rsidR="00465F1D" w:rsidRPr="00C63951" w:rsidRDefault="00465F1D" w:rsidP="006D6FC9">
      <w:pPr>
        <w:spacing w:after="0" w:line="276" w:lineRule="auto"/>
        <w:ind w:left="1134"/>
        <w:jc w:val="both"/>
        <w:rPr>
          <w:rFonts w:ascii="Trebuchet MS" w:eastAsia="Trebuchet MS" w:hAnsi="Trebuchet MS" w:cs="Times New Roman"/>
        </w:rPr>
      </w:pPr>
    </w:p>
    <w:p w14:paraId="6A6121C6" w14:textId="77777777" w:rsidR="0047795F" w:rsidRPr="00C63951" w:rsidRDefault="0047795F" w:rsidP="006D6FC9">
      <w:pPr>
        <w:pStyle w:val="Paragraphedeliste"/>
        <w:numPr>
          <w:ilvl w:val="0"/>
          <w:numId w:val="155"/>
        </w:numPr>
        <w:spacing w:after="0" w:line="276" w:lineRule="auto"/>
        <w:jc w:val="both"/>
        <w:rPr>
          <w:rFonts w:ascii="Trebuchet MS" w:eastAsia="Trebuchet MS" w:hAnsi="Trebuchet MS" w:cs="Times New Roman"/>
          <w:b/>
        </w:rPr>
      </w:pPr>
      <w:r w:rsidRPr="00C63951">
        <w:rPr>
          <w:rFonts w:ascii="Trebuchet MS" w:eastAsia="Trebuchet MS" w:hAnsi="Trebuchet MS" w:cs="Times New Roman"/>
          <w:b/>
        </w:rPr>
        <w:t>Étape 4 : Rédaction du rapport des rencontres</w:t>
      </w:r>
    </w:p>
    <w:p w14:paraId="2B59A90F" w14:textId="77777777" w:rsidR="008D0193" w:rsidRPr="00C63951" w:rsidRDefault="0047795F" w:rsidP="006D6FC9">
      <w:pPr>
        <w:spacing w:after="0" w:line="276" w:lineRule="auto"/>
        <w:ind w:left="1134"/>
        <w:jc w:val="both"/>
        <w:rPr>
          <w:rFonts w:ascii="Trebuchet MS" w:eastAsia="Trebuchet MS" w:hAnsi="Trebuchet MS" w:cs="Times New Roman"/>
        </w:rPr>
      </w:pPr>
      <w:r w:rsidRPr="00C63951">
        <w:rPr>
          <w:rFonts w:ascii="Trebuchet MS" w:eastAsia="Trebuchet MS" w:hAnsi="Trebuchet MS" w:cs="Times New Roman"/>
        </w:rPr>
        <w:t xml:space="preserve">A la fin des différentes rencontres, un rapport (compte-rendu) accompagné des listes de présence et d’éventuels documents est transmis à l’ensemble des participants au plus tard deux (2) semaines </w:t>
      </w:r>
      <w:r w:rsidR="0015731B" w:rsidRPr="00C63951">
        <w:rPr>
          <w:rFonts w:ascii="Trebuchet MS" w:eastAsia="Trebuchet MS" w:hAnsi="Trebuchet MS" w:cs="Times New Roman"/>
        </w:rPr>
        <w:t>après la tenue de la rencontre.</w:t>
      </w:r>
    </w:p>
    <w:p w14:paraId="29B76F28" w14:textId="77777777" w:rsidR="001F2DB9" w:rsidRDefault="001F2DB9" w:rsidP="006D6FC9">
      <w:pPr>
        <w:spacing w:after="0" w:line="276" w:lineRule="auto"/>
        <w:jc w:val="both"/>
        <w:rPr>
          <w:rFonts w:ascii="Trebuchet MS" w:eastAsia="Trebuchet MS" w:hAnsi="Trebuchet MS" w:cs="Times New Roman"/>
        </w:rPr>
      </w:pPr>
    </w:p>
    <w:p w14:paraId="7D3008AD" w14:textId="77777777" w:rsidR="009F419F" w:rsidRDefault="009F419F" w:rsidP="006D6FC9">
      <w:pPr>
        <w:spacing w:after="0" w:line="276" w:lineRule="auto"/>
        <w:jc w:val="both"/>
        <w:rPr>
          <w:rFonts w:ascii="Trebuchet MS" w:eastAsia="Trebuchet MS" w:hAnsi="Trebuchet MS" w:cs="Times New Roman"/>
        </w:rPr>
      </w:pPr>
    </w:p>
    <w:p w14:paraId="36C9C910" w14:textId="77777777" w:rsidR="009F419F" w:rsidRPr="00C63951" w:rsidRDefault="009F419F" w:rsidP="006D6FC9">
      <w:pPr>
        <w:spacing w:after="0" w:line="276" w:lineRule="auto"/>
        <w:jc w:val="both"/>
        <w:rPr>
          <w:rFonts w:ascii="Trebuchet MS" w:eastAsia="Trebuchet MS" w:hAnsi="Trebuchet MS" w:cs="Times New Roman"/>
        </w:rPr>
      </w:pPr>
    </w:p>
    <w:p w14:paraId="76333A29" w14:textId="77777777" w:rsidR="001F1F35" w:rsidRPr="00C63951" w:rsidRDefault="00B777DF" w:rsidP="003646EB">
      <w:pPr>
        <w:pStyle w:val="Titre2"/>
      </w:pPr>
      <w:bookmarkStart w:id="456" w:name="_Toc78906447"/>
      <w:r w:rsidRPr="00C63951">
        <w:t xml:space="preserve">4.8.3 </w:t>
      </w:r>
      <w:r w:rsidR="0047795F" w:rsidRPr="00C63951">
        <w:t xml:space="preserve">Représentation du MINEF auprès des </w:t>
      </w:r>
      <w:r w:rsidR="00C50C67" w:rsidRPr="00C63951">
        <w:t xml:space="preserve">toutes </w:t>
      </w:r>
      <w:r w:rsidR="0047795F" w:rsidRPr="00C63951">
        <w:t>parties et des processus</w:t>
      </w:r>
      <w:bookmarkEnd w:id="456"/>
    </w:p>
    <w:p w14:paraId="264B1E73" w14:textId="77777777" w:rsidR="00530168" w:rsidRPr="00C63951" w:rsidRDefault="00B777DF" w:rsidP="003646EB">
      <w:pPr>
        <w:pStyle w:val="Titre2"/>
      </w:pPr>
      <w:bookmarkStart w:id="457" w:name="_Toc78906448"/>
      <w:r w:rsidRPr="00C63951">
        <w:t xml:space="preserve">4.8.3.1 </w:t>
      </w:r>
      <w:r w:rsidR="0047795F" w:rsidRPr="00C63951">
        <w:t>Principe de représentation</w:t>
      </w:r>
      <w:bookmarkEnd w:id="457"/>
      <w:r w:rsidR="0047795F" w:rsidRPr="00C63951">
        <w:t xml:space="preserve"> </w:t>
      </w:r>
    </w:p>
    <w:p w14:paraId="2ADBD674" w14:textId="77777777" w:rsidR="008D0193" w:rsidRPr="00C63951" w:rsidRDefault="0047795F" w:rsidP="006D6FC9">
      <w:pPr>
        <w:spacing w:before="120"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Toute représentation du MINEF à des activités extérieures au </w:t>
      </w:r>
      <w:r w:rsidR="00530168" w:rsidRPr="00C63951">
        <w:rPr>
          <w:rFonts w:ascii="Trebuchet MS" w:eastAsia="Trebuchet MS" w:hAnsi="Trebuchet MS" w:cs="Times New Roman"/>
        </w:rPr>
        <w:t>M</w:t>
      </w:r>
      <w:r w:rsidRPr="00C63951">
        <w:rPr>
          <w:rFonts w:ascii="Trebuchet MS" w:eastAsia="Trebuchet MS" w:hAnsi="Trebuchet MS" w:cs="Times New Roman"/>
        </w:rPr>
        <w:t>inistère (forum</w:t>
      </w:r>
      <w:r w:rsidR="00AF2B57" w:rsidRPr="00C63951">
        <w:rPr>
          <w:rFonts w:ascii="Trebuchet MS" w:eastAsia="Trebuchet MS" w:hAnsi="Trebuchet MS" w:cs="Times New Roman"/>
        </w:rPr>
        <w:t> ;</w:t>
      </w:r>
      <w:r w:rsidRPr="00C63951">
        <w:rPr>
          <w:rFonts w:ascii="Trebuchet MS" w:eastAsia="Trebuchet MS" w:hAnsi="Trebuchet MS" w:cs="Times New Roman"/>
        </w:rPr>
        <w:t xml:space="preserve"> processus tiers</w:t>
      </w:r>
      <w:r w:rsidR="00AF2B57" w:rsidRPr="00C63951">
        <w:rPr>
          <w:rFonts w:ascii="Trebuchet MS" w:eastAsia="Trebuchet MS" w:hAnsi="Trebuchet MS" w:cs="Times New Roman"/>
        </w:rPr>
        <w:t> ;</w:t>
      </w:r>
      <w:r w:rsidRPr="00C63951">
        <w:rPr>
          <w:rFonts w:ascii="Trebuchet MS" w:eastAsia="Trebuchet MS" w:hAnsi="Trebuchet MS" w:cs="Times New Roman"/>
        </w:rPr>
        <w:t xml:space="preserve"> ateliers</w:t>
      </w:r>
      <w:r w:rsidR="00AF2B57" w:rsidRPr="00C63951">
        <w:rPr>
          <w:rFonts w:ascii="Trebuchet MS" w:eastAsia="Trebuchet MS" w:hAnsi="Trebuchet MS" w:cs="Times New Roman"/>
        </w:rPr>
        <w:t> ;</w:t>
      </w:r>
      <w:r w:rsidRPr="00C63951">
        <w:rPr>
          <w:rFonts w:ascii="Trebuchet MS" w:eastAsia="Trebuchet MS" w:hAnsi="Trebuchet MS" w:cs="Times New Roman"/>
        </w:rPr>
        <w:t xml:space="preserve"> conférences</w:t>
      </w:r>
      <w:r w:rsidR="00AF2B57" w:rsidRPr="00C63951">
        <w:rPr>
          <w:rFonts w:ascii="Trebuchet MS" w:eastAsia="Trebuchet MS" w:hAnsi="Trebuchet MS" w:cs="Times New Roman"/>
        </w:rPr>
        <w:t> ;</w:t>
      </w:r>
      <w:r w:rsidRPr="00C63951">
        <w:rPr>
          <w:rFonts w:ascii="Trebuchet MS" w:eastAsia="Trebuchet MS" w:hAnsi="Trebuchet MS" w:cs="Times New Roman"/>
        </w:rPr>
        <w:t xml:space="preserve"> etc</w:t>
      </w:r>
      <w:r w:rsidR="00AF2B57" w:rsidRPr="00C63951">
        <w:rPr>
          <w:rFonts w:ascii="Trebuchet MS" w:eastAsia="Trebuchet MS" w:hAnsi="Trebuchet MS" w:cs="Times New Roman"/>
        </w:rPr>
        <w:t>.</w:t>
      </w:r>
      <w:r w:rsidRPr="00C63951">
        <w:rPr>
          <w:rFonts w:ascii="Trebuchet MS" w:eastAsia="Trebuchet MS" w:hAnsi="Trebuchet MS" w:cs="Times New Roman"/>
        </w:rPr>
        <w:t>) doit être autorisée</w:t>
      </w:r>
      <w:r w:rsidR="00530168" w:rsidRPr="00C63951">
        <w:rPr>
          <w:rFonts w:ascii="Trebuchet MS" w:eastAsia="Trebuchet MS" w:hAnsi="Trebuchet MS" w:cs="Times New Roman"/>
        </w:rPr>
        <w:t>,</w:t>
      </w:r>
      <w:r w:rsidRPr="00C63951">
        <w:rPr>
          <w:rFonts w:ascii="Trebuchet MS" w:eastAsia="Trebuchet MS" w:hAnsi="Trebuchet MS" w:cs="Times New Roman"/>
        </w:rPr>
        <w:t xml:space="preserve"> soit par la fonction</w:t>
      </w:r>
      <w:r w:rsidR="00530168" w:rsidRPr="00C63951">
        <w:rPr>
          <w:rFonts w:ascii="Trebuchet MS" w:eastAsia="Trebuchet MS" w:hAnsi="Trebuchet MS" w:cs="Times New Roman"/>
        </w:rPr>
        <w:t xml:space="preserve"> exercée</w:t>
      </w:r>
      <w:r w:rsidRPr="00C63951">
        <w:rPr>
          <w:rFonts w:ascii="Trebuchet MS" w:eastAsia="Trebuchet MS" w:hAnsi="Trebuchet MS" w:cs="Times New Roman"/>
        </w:rPr>
        <w:t xml:space="preserve">, soit par une lettre de mission ou une décision expresse. L’agent représentant le MINEF doit préparer un rapport à l’adresse du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par l’intermédiaire de sa hiérarchie.</w:t>
      </w:r>
    </w:p>
    <w:p w14:paraId="4EBEEE37" w14:textId="77777777" w:rsidR="001F1F35" w:rsidRPr="00C63951" w:rsidRDefault="001F1F35" w:rsidP="006D6FC9">
      <w:pPr>
        <w:spacing w:after="0" w:line="276" w:lineRule="auto"/>
        <w:jc w:val="both"/>
        <w:rPr>
          <w:rFonts w:ascii="Trebuchet MS" w:eastAsia="Trebuchet MS" w:hAnsi="Trebuchet MS" w:cs="Times New Roman"/>
        </w:rPr>
      </w:pPr>
    </w:p>
    <w:p w14:paraId="0DC5982A" w14:textId="77777777" w:rsidR="0047795F" w:rsidRPr="00C735B6" w:rsidRDefault="00B777DF" w:rsidP="003646EB">
      <w:pPr>
        <w:pStyle w:val="Titre2"/>
      </w:pPr>
      <w:bookmarkStart w:id="458" w:name="_Toc78906449"/>
      <w:r w:rsidRPr="00C63951">
        <w:t xml:space="preserve">4.8.3.2 </w:t>
      </w:r>
      <w:r w:rsidR="0047795F" w:rsidRPr="00C63951">
        <w:t xml:space="preserve">Procédures de représentation du MINEF auprès </w:t>
      </w:r>
      <w:r w:rsidR="00C50C67" w:rsidRPr="00C63951">
        <w:t>de toutes les parties</w:t>
      </w:r>
      <w:r w:rsidR="00454D36" w:rsidRPr="00C63951">
        <w:t xml:space="preserve"> </w:t>
      </w:r>
      <w:r w:rsidR="0047795F" w:rsidRPr="00C63951">
        <w:t>et des processus</w:t>
      </w:r>
      <w:bookmarkEnd w:id="458"/>
    </w:p>
    <w:p w14:paraId="706B311C" w14:textId="77777777" w:rsidR="0047795F" w:rsidRPr="00C63951" w:rsidRDefault="0047795F" w:rsidP="006D6FC9">
      <w:pPr>
        <w:pStyle w:val="Paragraphedeliste"/>
        <w:numPr>
          <w:ilvl w:val="0"/>
          <w:numId w:val="141"/>
        </w:numPr>
        <w:spacing w:after="0" w:line="276" w:lineRule="auto"/>
        <w:jc w:val="both"/>
        <w:rPr>
          <w:rFonts w:ascii="Trebuchet MS" w:eastAsia="Trebuchet MS" w:hAnsi="Trebuchet MS" w:cs="Times New Roman"/>
          <w:b/>
        </w:rPr>
      </w:pPr>
      <w:r w:rsidRPr="00C63951">
        <w:rPr>
          <w:rFonts w:ascii="Trebuchet MS" w:eastAsia="Trebuchet MS" w:hAnsi="Trebuchet MS" w:cs="Times New Roman"/>
          <w:b/>
        </w:rPr>
        <w:t>Objet de la procédure</w:t>
      </w:r>
    </w:p>
    <w:p w14:paraId="5B4805AB" w14:textId="77777777" w:rsidR="0047795F" w:rsidRPr="00C63951" w:rsidRDefault="0047795F"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L’objet de la présente procédure est de préciser les conditions et modalités de représentation du Ministère des Eaux et Forêts auprès d’a</w:t>
      </w:r>
      <w:r w:rsidR="001162B0" w:rsidRPr="00C63951">
        <w:rPr>
          <w:rFonts w:ascii="Trebuchet MS" w:eastAsia="Trebuchet MS" w:hAnsi="Trebuchet MS" w:cs="Times New Roman"/>
        </w:rPr>
        <w:t xml:space="preserve">utres structures et processus. </w:t>
      </w:r>
    </w:p>
    <w:p w14:paraId="750E4CC1" w14:textId="77777777" w:rsidR="0047795F" w:rsidRPr="00C63951" w:rsidRDefault="0047795F" w:rsidP="006D6FC9">
      <w:pPr>
        <w:pStyle w:val="Paragraphedeliste"/>
        <w:numPr>
          <w:ilvl w:val="0"/>
          <w:numId w:val="141"/>
        </w:numPr>
        <w:spacing w:before="240" w:after="0" w:line="276" w:lineRule="auto"/>
        <w:jc w:val="both"/>
        <w:rPr>
          <w:rFonts w:ascii="Trebuchet MS" w:eastAsia="Trebuchet MS" w:hAnsi="Trebuchet MS" w:cs="Times New Roman"/>
          <w:b/>
        </w:rPr>
      </w:pPr>
      <w:r w:rsidRPr="00C63951">
        <w:rPr>
          <w:rFonts w:ascii="Trebuchet MS" w:eastAsia="Trebuchet MS" w:hAnsi="Trebuchet MS" w:cs="Times New Roman"/>
          <w:b/>
        </w:rPr>
        <w:t>Application</w:t>
      </w:r>
    </w:p>
    <w:p w14:paraId="40A38DEF" w14:textId="77777777" w:rsidR="00CD0830" w:rsidRPr="00C63951" w:rsidRDefault="0047795F"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La présente procédure est applicable à toute demande adressée au MINEF en vue de sa participation et/ou de son implication dans des activités ou processus tiers.</w:t>
      </w:r>
    </w:p>
    <w:p w14:paraId="5D88F38C" w14:textId="77777777" w:rsidR="0047795F" w:rsidRPr="00C63951" w:rsidRDefault="0047795F" w:rsidP="006D6FC9">
      <w:pPr>
        <w:pStyle w:val="Paragraphedeliste"/>
        <w:numPr>
          <w:ilvl w:val="0"/>
          <w:numId w:val="141"/>
        </w:numPr>
        <w:spacing w:before="240" w:after="0" w:line="276" w:lineRule="auto"/>
        <w:jc w:val="both"/>
        <w:rPr>
          <w:rFonts w:ascii="Trebuchet MS" w:eastAsia="Trebuchet MS" w:hAnsi="Trebuchet MS" w:cs="Times New Roman"/>
          <w:b/>
        </w:rPr>
      </w:pPr>
      <w:r w:rsidRPr="00C63951">
        <w:rPr>
          <w:rFonts w:ascii="Trebuchet MS" w:eastAsia="Trebuchet MS" w:hAnsi="Trebuchet MS" w:cs="Times New Roman"/>
          <w:b/>
        </w:rPr>
        <w:t>Description de la procédure</w:t>
      </w:r>
      <w:r w:rsidR="00B654C0" w:rsidRPr="00C63951">
        <w:rPr>
          <w:rFonts w:ascii="Trebuchet MS" w:eastAsia="Trebuchet MS" w:hAnsi="Trebuchet MS" w:cs="Times New Roman"/>
          <w:b/>
        </w:rPr>
        <w:t xml:space="preserve"> de représentation</w:t>
      </w:r>
    </w:p>
    <w:p w14:paraId="69F42703" w14:textId="77777777" w:rsidR="00B654C0" w:rsidRPr="00C63951" w:rsidRDefault="00B654C0" w:rsidP="006D6FC9">
      <w:pPr>
        <w:spacing w:after="0" w:line="276" w:lineRule="auto"/>
        <w:jc w:val="both"/>
        <w:rPr>
          <w:rFonts w:ascii="Trebuchet MS" w:eastAsia="Trebuchet MS" w:hAnsi="Trebuchet MS" w:cs="Times New Roman"/>
        </w:rPr>
      </w:pPr>
    </w:p>
    <w:p w14:paraId="5689802C" w14:textId="77777777" w:rsidR="0047795F" w:rsidRPr="00C63951" w:rsidRDefault="0047795F"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b/>
        </w:rPr>
        <w:t>Etape 1 : Sollicit</w:t>
      </w:r>
      <w:r w:rsidR="00A53E36" w:rsidRPr="00C63951">
        <w:rPr>
          <w:rFonts w:ascii="Trebuchet MS" w:eastAsia="Trebuchet MS" w:hAnsi="Trebuchet MS" w:cs="Times New Roman"/>
          <w:b/>
        </w:rPr>
        <w:t>ation officielle par des tiers</w:t>
      </w:r>
    </w:p>
    <w:p w14:paraId="7406E8E7" w14:textId="77777777" w:rsidR="0047795F" w:rsidRPr="00C63951" w:rsidRDefault="00BC053A" w:rsidP="006D6FC9">
      <w:pPr>
        <w:spacing w:after="0" w:line="276" w:lineRule="auto"/>
        <w:ind w:left="851"/>
        <w:jc w:val="both"/>
        <w:rPr>
          <w:rFonts w:ascii="Trebuchet MS" w:eastAsia="Trebuchet MS" w:hAnsi="Trebuchet MS" w:cs="Times New Roman"/>
        </w:rPr>
      </w:pPr>
      <w:r w:rsidRPr="00C63951">
        <w:rPr>
          <w:rFonts w:ascii="Trebuchet MS" w:eastAsia="Trebuchet MS" w:hAnsi="Trebuchet MS" w:cs="Times New Roman"/>
        </w:rPr>
        <w:t xml:space="preserve">La </w:t>
      </w:r>
      <w:r w:rsidR="006E76FF" w:rsidRPr="00C63951">
        <w:rPr>
          <w:rFonts w:ascii="Trebuchet MS" w:eastAsia="Trebuchet MS" w:hAnsi="Trebuchet MS" w:cs="Times New Roman"/>
        </w:rPr>
        <w:t xml:space="preserve">sollicitation officielle du MINEF </w:t>
      </w:r>
      <w:r w:rsidRPr="00C63951">
        <w:rPr>
          <w:rFonts w:ascii="Trebuchet MS" w:eastAsia="Trebuchet MS" w:hAnsi="Trebuchet MS" w:cs="Times New Roman"/>
        </w:rPr>
        <w:t xml:space="preserve">peut parvenir au Cabinet du Ministre ou au Service courrier d’une direction ou service. Dans ce dernier cas le courrier d’invitation </w:t>
      </w:r>
      <w:r w:rsidR="006E76FF" w:rsidRPr="00C63951">
        <w:rPr>
          <w:rFonts w:ascii="Trebuchet MS" w:eastAsia="Trebuchet MS" w:hAnsi="Trebuchet MS" w:cs="Times New Roman"/>
        </w:rPr>
        <w:t xml:space="preserve">est transféré </w:t>
      </w:r>
      <w:r w:rsidR="0047795F" w:rsidRPr="00C63951">
        <w:rPr>
          <w:rFonts w:ascii="Trebuchet MS" w:eastAsia="Trebuchet MS" w:hAnsi="Trebuchet MS" w:cs="Times New Roman"/>
        </w:rPr>
        <w:t xml:space="preserve">au </w:t>
      </w:r>
      <w:r w:rsidR="009D5910" w:rsidRPr="00C63951">
        <w:rPr>
          <w:rFonts w:ascii="Trebuchet MS" w:eastAsia="Trebuchet MS" w:hAnsi="Trebuchet MS" w:cs="Times New Roman"/>
        </w:rPr>
        <w:t>Cabinet</w:t>
      </w:r>
      <w:r w:rsidR="0047795F" w:rsidRPr="00C63951">
        <w:rPr>
          <w:rFonts w:ascii="Trebuchet MS" w:eastAsia="Trebuchet MS" w:hAnsi="Trebuchet MS" w:cs="Times New Roman"/>
        </w:rPr>
        <w:t xml:space="preserve"> du Ministre dans un délai d’un </w:t>
      </w:r>
      <w:r w:rsidRPr="00C63951">
        <w:rPr>
          <w:rFonts w:ascii="Trebuchet MS" w:eastAsia="Trebuchet MS" w:hAnsi="Trebuchet MS" w:cs="Times New Roman"/>
        </w:rPr>
        <w:t xml:space="preserve">(1) </w:t>
      </w:r>
      <w:r w:rsidR="0047795F" w:rsidRPr="00C63951">
        <w:rPr>
          <w:rFonts w:ascii="Trebuchet MS" w:eastAsia="Trebuchet MS" w:hAnsi="Trebuchet MS" w:cs="Times New Roman"/>
        </w:rPr>
        <w:t>jour après réception</w:t>
      </w:r>
      <w:r w:rsidR="006E76FF" w:rsidRPr="00C63951">
        <w:rPr>
          <w:rFonts w:ascii="Trebuchet MS" w:eastAsia="Trebuchet MS" w:hAnsi="Trebuchet MS" w:cs="Times New Roman"/>
        </w:rPr>
        <w:t xml:space="preserve"> par le service courrier ou la Direction qui reçoit la sollicitation.</w:t>
      </w:r>
      <w:r w:rsidRPr="00C63951">
        <w:rPr>
          <w:rFonts w:ascii="Trebuchet MS" w:eastAsia="Trebuchet MS" w:hAnsi="Trebuchet MS" w:cs="Times New Roman"/>
        </w:rPr>
        <w:t xml:space="preserve"> </w:t>
      </w:r>
    </w:p>
    <w:p w14:paraId="4821ECB7" w14:textId="77777777" w:rsidR="0047795F" w:rsidRPr="00C63951" w:rsidRDefault="0047795F" w:rsidP="006D6FC9">
      <w:pPr>
        <w:spacing w:before="240" w:after="0" w:line="276" w:lineRule="auto"/>
        <w:jc w:val="both"/>
        <w:rPr>
          <w:rFonts w:ascii="Trebuchet MS" w:eastAsia="Trebuchet MS" w:hAnsi="Trebuchet MS" w:cs="Times New Roman"/>
          <w:b/>
        </w:rPr>
      </w:pPr>
      <w:r w:rsidRPr="00C63951">
        <w:rPr>
          <w:rFonts w:ascii="Trebuchet MS" w:eastAsia="Trebuchet MS" w:hAnsi="Trebuchet MS" w:cs="Times New Roman"/>
          <w:b/>
        </w:rPr>
        <w:t xml:space="preserve">Etape 2 : Traitement de la sollicitation </w:t>
      </w:r>
    </w:p>
    <w:p w14:paraId="5882F9A0" w14:textId="77777777" w:rsidR="0047795F" w:rsidRPr="00C63951" w:rsidRDefault="006E76FF" w:rsidP="006D6FC9">
      <w:pPr>
        <w:spacing w:line="276" w:lineRule="auto"/>
        <w:ind w:left="851"/>
        <w:jc w:val="both"/>
        <w:rPr>
          <w:rFonts w:ascii="Trebuchet MS" w:eastAsia="Trebuchet MS" w:hAnsi="Trebuchet MS" w:cs="Times New Roman"/>
        </w:rPr>
      </w:pPr>
      <w:r w:rsidRPr="00C63951">
        <w:rPr>
          <w:rFonts w:ascii="Trebuchet MS" w:eastAsia="Trebuchet MS" w:hAnsi="Trebuchet MS" w:cs="Times New Roman"/>
        </w:rPr>
        <w:t>L</w:t>
      </w:r>
      <w:r w:rsidR="0018600F" w:rsidRPr="00C63951">
        <w:rPr>
          <w:rFonts w:ascii="Trebuchet MS" w:eastAsia="Trebuchet MS" w:hAnsi="Trebuchet MS" w:cs="Times New Roman"/>
        </w:rPr>
        <w:t xml:space="preserve">e </w:t>
      </w:r>
      <w:r w:rsidR="0047795F" w:rsidRPr="00C63951">
        <w:rPr>
          <w:rFonts w:ascii="Trebuchet MS" w:eastAsia="Trebuchet MS" w:hAnsi="Trebuchet MS" w:cs="Times New Roman"/>
        </w:rPr>
        <w:t xml:space="preserve">Directeur de </w:t>
      </w:r>
      <w:r w:rsidR="009D5910" w:rsidRPr="00C63951">
        <w:rPr>
          <w:rFonts w:ascii="Trebuchet MS" w:eastAsia="Trebuchet MS" w:hAnsi="Trebuchet MS" w:cs="Times New Roman"/>
        </w:rPr>
        <w:t>Cabinet</w:t>
      </w:r>
      <w:r w:rsidR="0047795F" w:rsidRPr="00C63951">
        <w:rPr>
          <w:rFonts w:ascii="Trebuchet MS" w:eastAsia="Trebuchet MS" w:hAnsi="Trebuchet MS" w:cs="Times New Roman"/>
        </w:rPr>
        <w:t xml:space="preserve"> ou </w:t>
      </w:r>
      <w:r w:rsidR="0018600F" w:rsidRPr="00C63951">
        <w:rPr>
          <w:rFonts w:ascii="Trebuchet MS" w:eastAsia="Trebuchet MS" w:hAnsi="Trebuchet MS" w:cs="Times New Roman"/>
        </w:rPr>
        <w:t>son</w:t>
      </w:r>
      <w:r w:rsidR="0047795F" w:rsidRPr="00C63951">
        <w:rPr>
          <w:rFonts w:ascii="Trebuchet MS" w:eastAsia="Trebuchet MS" w:hAnsi="Trebuchet MS" w:cs="Times New Roman"/>
        </w:rPr>
        <w:t xml:space="preserve"> </w:t>
      </w:r>
      <w:r w:rsidR="0018600F" w:rsidRPr="00C63951">
        <w:rPr>
          <w:rFonts w:ascii="Trebuchet MS" w:eastAsia="Trebuchet MS" w:hAnsi="Trebuchet MS" w:cs="Times New Roman"/>
        </w:rPr>
        <w:t>Adjoint</w:t>
      </w:r>
      <w:r w:rsidR="0047795F" w:rsidRPr="00C63951">
        <w:rPr>
          <w:rFonts w:ascii="Trebuchet MS" w:eastAsia="Trebuchet MS" w:hAnsi="Trebuchet MS" w:cs="Times New Roman"/>
        </w:rPr>
        <w:t xml:space="preserve"> fait les différentes imputations en fonction des thématiques pour </w:t>
      </w:r>
      <w:r w:rsidRPr="00C63951">
        <w:rPr>
          <w:rFonts w:ascii="Trebuchet MS" w:eastAsia="Trebuchet MS" w:hAnsi="Trebuchet MS" w:cs="Times New Roman"/>
        </w:rPr>
        <w:t xml:space="preserve">la </w:t>
      </w:r>
      <w:r w:rsidR="0047795F" w:rsidRPr="00C63951">
        <w:rPr>
          <w:rFonts w:ascii="Trebuchet MS" w:eastAsia="Trebuchet MS" w:hAnsi="Trebuchet MS" w:cs="Times New Roman"/>
        </w:rPr>
        <w:t>désignation ou proposition dans les deux</w:t>
      </w:r>
      <w:r w:rsidR="00BC053A" w:rsidRPr="00C63951">
        <w:rPr>
          <w:rFonts w:ascii="Trebuchet MS" w:eastAsia="Trebuchet MS" w:hAnsi="Trebuchet MS" w:cs="Times New Roman"/>
        </w:rPr>
        <w:t xml:space="preserve"> (2)</w:t>
      </w:r>
      <w:r w:rsidR="0047795F" w:rsidRPr="00C63951">
        <w:rPr>
          <w:rFonts w:ascii="Trebuchet MS" w:eastAsia="Trebuchet MS" w:hAnsi="Trebuchet MS" w:cs="Times New Roman"/>
        </w:rPr>
        <w:t xml:space="preserve"> jours après réception du courrier. </w:t>
      </w:r>
    </w:p>
    <w:p w14:paraId="33AF6477" w14:textId="77777777" w:rsidR="0047795F" w:rsidRPr="00C63951" w:rsidRDefault="0047795F" w:rsidP="006D6FC9">
      <w:pPr>
        <w:spacing w:before="240" w:after="0" w:line="276" w:lineRule="auto"/>
        <w:jc w:val="both"/>
        <w:rPr>
          <w:rFonts w:ascii="Trebuchet MS" w:eastAsia="Trebuchet MS" w:hAnsi="Trebuchet MS" w:cs="Times New Roman"/>
          <w:b/>
        </w:rPr>
      </w:pPr>
      <w:r w:rsidRPr="00C63951">
        <w:rPr>
          <w:rFonts w:ascii="Trebuchet MS" w:eastAsia="Trebuchet MS" w:hAnsi="Trebuchet MS" w:cs="Times New Roman"/>
          <w:b/>
        </w:rPr>
        <w:t>Etape 3 : Désignation du représentant et définition</w:t>
      </w:r>
      <w:r w:rsidR="00A53E36" w:rsidRPr="00C63951">
        <w:rPr>
          <w:rFonts w:ascii="Trebuchet MS" w:eastAsia="Trebuchet MS" w:hAnsi="Trebuchet MS" w:cs="Times New Roman"/>
          <w:b/>
        </w:rPr>
        <w:t xml:space="preserve"> de son mandat </w:t>
      </w:r>
    </w:p>
    <w:p w14:paraId="6AADEDF0" w14:textId="77777777" w:rsidR="0047795F" w:rsidRPr="00C63951" w:rsidRDefault="0047795F" w:rsidP="006D6FC9">
      <w:pPr>
        <w:spacing w:line="276" w:lineRule="auto"/>
        <w:ind w:left="851"/>
        <w:jc w:val="both"/>
        <w:rPr>
          <w:rFonts w:ascii="Trebuchet MS" w:eastAsia="Trebuchet MS" w:hAnsi="Trebuchet MS" w:cs="Times New Roman"/>
        </w:rPr>
      </w:pPr>
      <w:r w:rsidRPr="00C63951">
        <w:rPr>
          <w:rFonts w:ascii="Trebuchet MS" w:eastAsia="Trebuchet MS" w:hAnsi="Trebuchet MS" w:cs="Times New Roman"/>
        </w:rPr>
        <w:t xml:space="preserve">Le premier responsable de la </w:t>
      </w:r>
      <w:r w:rsidR="00017F11" w:rsidRPr="00C63951">
        <w:rPr>
          <w:rFonts w:ascii="Trebuchet MS" w:eastAsia="Trebuchet MS" w:hAnsi="Trebuchet MS" w:cs="Times New Roman"/>
        </w:rPr>
        <w:t>d</w:t>
      </w:r>
      <w:r w:rsidRPr="00C63951">
        <w:rPr>
          <w:rFonts w:ascii="Trebuchet MS" w:eastAsia="Trebuchet MS" w:hAnsi="Trebuchet MS" w:cs="Times New Roman"/>
        </w:rPr>
        <w:t>irection ou du processus auquel le dossier a été imputé analyse les enjeux</w:t>
      </w:r>
      <w:r w:rsidR="000750B0" w:rsidRPr="00C63951">
        <w:rPr>
          <w:rFonts w:ascii="Trebuchet MS" w:eastAsia="Trebuchet MS" w:hAnsi="Trebuchet MS" w:cs="Times New Roman"/>
        </w:rPr>
        <w:t xml:space="preserve">, </w:t>
      </w:r>
      <w:r w:rsidRPr="00C63951">
        <w:rPr>
          <w:rFonts w:ascii="Trebuchet MS" w:eastAsia="Trebuchet MS" w:hAnsi="Trebuchet MS" w:cs="Times New Roman"/>
        </w:rPr>
        <w:t>fixe ou propose les objectifs de participation/</w:t>
      </w:r>
      <w:r w:rsidR="000542CE" w:rsidRPr="00C63951">
        <w:rPr>
          <w:rFonts w:ascii="Trebuchet MS" w:eastAsia="Trebuchet MS" w:hAnsi="Trebuchet MS" w:cs="Times New Roman"/>
        </w:rPr>
        <w:t xml:space="preserve"> </w:t>
      </w:r>
      <w:r w:rsidRPr="00C63951">
        <w:rPr>
          <w:rFonts w:ascii="Trebuchet MS" w:eastAsia="Trebuchet MS" w:hAnsi="Trebuchet MS" w:cs="Times New Roman"/>
        </w:rPr>
        <w:t xml:space="preserve">représentation du MINEF, précise le mandat du </w:t>
      </w:r>
      <w:r w:rsidR="00BC053A" w:rsidRPr="00C63951">
        <w:rPr>
          <w:rFonts w:ascii="Trebuchet MS" w:eastAsia="Trebuchet MS" w:hAnsi="Trebuchet MS" w:cs="Times New Roman"/>
        </w:rPr>
        <w:t xml:space="preserve">ou des </w:t>
      </w:r>
      <w:r w:rsidRPr="00C63951">
        <w:rPr>
          <w:rFonts w:ascii="Trebuchet MS" w:eastAsia="Trebuchet MS" w:hAnsi="Trebuchet MS" w:cs="Times New Roman"/>
        </w:rPr>
        <w:t>représentant</w:t>
      </w:r>
      <w:r w:rsidR="00BC053A" w:rsidRPr="00C63951">
        <w:rPr>
          <w:rFonts w:ascii="Trebuchet MS" w:eastAsia="Trebuchet MS" w:hAnsi="Trebuchet MS" w:cs="Times New Roman"/>
        </w:rPr>
        <w:t xml:space="preserve"> (s)</w:t>
      </w:r>
      <w:r w:rsidR="000750B0" w:rsidRPr="00C63951">
        <w:rPr>
          <w:rFonts w:ascii="Trebuchet MS" w:eastAsia="Trebuchet MS" w:hAnsi="Trebuchet MS" w:cs="Times New Roman"/>
        </w:rPr>
        <w:t>,</w:t>
      </w:r>
      <w:r w:rsidRPr="00C63951">
        <w:rPr>
          <w:rFonts w:ascii="Trebuchet MS" w:eastAsia="Trebuchet MS" w:hAnsi="Trebuchet MS" w:cs="Times New Roman"/>
        </w:rPr>
        <w:t xml:space="preserve"> </w:t>
      </w:r>
      <w:r w:rsidR="00CD0830" w:rsidRPr="00C63951">
        <w:rPr>
          <w:rFonts w:ascii="Trebuchet MS" w:eastAsia="Trebuchet MS" w:hAnsi="Trebuchet MS" w:cs="Times New Roman"/>
        </w:rPr>
        <w:t xml:space="preserve">dispose d’un </w:t>
      </w:r>
      <w:r w:rsidR="00BC053A" w:rsidRPr="00C63951">
        <w:rPr>
          <w:rFonts w:ascii="Trebuchet MS" w:eastAsia="Trebuchet MS" w:hAnsi="Trebuchet MS" w:cs="Times New Roman"/>
        </w:rPr>
        <w:t xml:space="preserve">(1) </w:t>
      </w:r>
      <w:r w:rsidR="00CD0830" w:rsidRPr="00C63951">
        <w:rPr>
          <w:rFonts w:ascii="Trebuchet MS" w:eastAsia="Trebuchet MS" w:hAnsi="Trebuchet MS" w:cs="Times New Roman"/>
        </w:rPr>
        <w:t xml:space="preserve">jour pour désigner </w:t>
      </w:r>
      <w:r w:rsidRPr="00C63951">
        <w:rPr>
          <w:rFonts w:ascii="Trebuchet MS" w:eastAsia="Trebuchet MS" w:hAnsi="Trebuchet MS" w:cs="Times New Roman"/>
        </w:rPr>
        <w:t xml:space="preserve">selon le cas un ou plusieurs représentants de la </w:t>
      </w:r>
      <w:r w:rsidR="00BC053A" w:rsidRPr="00C63951">
        <w:rPr>
          <w:rFonts w:ascii="Trebuchet MS" w:eastAsia="Trebuchet MS" w:hAnsi="Trebuchet MS" w:cs="Times New Roman"/>
        </w:rPr>
        <w:t>d</w:t>
      </w:r>
      <w:r w:rsidRPr="00C63951">
        <w:rPr>
          <w:rFonts w:ascii="Trebuchet MS" w:eastAsia="Trebuchet MS" w:hAnsi="Trebuchet MS" w:cs="Times New Roman"/>
        </w:rPr>
        <w:t xml:space="preserve">irection </w:t>
      </w:r>
      <w:r w:rsidR="000750B0" w:rsidRPr="00C63951">
        <w:rPr>
          <w:rFonts w:ascii="Trebuchet MS" w:eastAsia="Trebuchet MS" w:hAnsi="Trebuchet MS" w:cs="Times New Roman"/>
        </w:rPr>
        <w:t>et</w:t>
      </w:r>
      <w:r w:rsidRPr="00C63951">
        <w:rPr>
          <w:rFonts w:ascii="Trebuchet MS" w:eastAsia="Trebuchet MS" w:hAnsi="Trebuchet MS" w:cs="Times New Roman"/>
        </w:rPr>
        <w:t xml:space="preserve"> propose au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un ou plusieurs représentants. </w:t>
      </w:r>
    </w:p>
    <w:p w14:paraId="2D8DFFAF" w14:textId="77777777" w:rsidR="0047795F" w:rsidRPr="00C63951" w:rsidRDefault="0047795F" w:rsidP="006D6FC9">
      <w:pPr>
        <w:spacing w:before="240" w:after="0" w:line="276" w:lineRule="auto"/>
        <w:jc w:val="both"/>
        <w:rPr>
          <w:rFonts w:ascii="Trebuchet MS" w:eastAsia="Trebuchet MS" w:hAnsi="Trebuchet MS" w:cs="Times New Roman"/>
          <w:b/>
        </w:rPr>
      </w:pPr>
      <w:r w:rsidRPr="00C63951">
        <w:rPr>
          <w:rFonts w:ascii="Trebuchet MS" w:eastAsia="Trebuchet MS" w:hAnsi="Trebuchet MS" w:cs="Times New Roman"/>
          <w:b/>
        </w:rPr>
        <w:t>Eta</w:t>
      </w:r>
      <w:r w:rsidR="00A53E36" w:rsidRPr="00C63951">
        <w:rPr>
          <w:rFonts w:ascii="Trebuchet MS" w:eastAsia="Trebuchet MS" w:hAnsi="Trebuchet MS" w:cs="Times New Roman"/>
          <w:b/>
        </w:rPr>
        <w:t xml:space="preserve">pe 4 : Participation effective </w:t>
      </w:r>
    </w:p>
    <w:p w14:paraId="3B969AD7" w14:textId="77777777" w:rsidR="0047795F" w:rsidRPr="00C63951" w:rsidRDefault="0047795F" w:rsidP="006D6FC9">
      <w:pPr>
        <w:spacing w:line="276" w:lineRule="auto"/>
        <w:ind w:left="851"/>
        <w:jc w:val="both"/>
        <w:rPr>
          <w:rFonts w:ascii="Trebuchet MS" w:eastAsia="Trebuchet MS" w:hAnsi="Trebuchet MS" w:cs="Times New Roman"/>
        </w:rPr>
      </w:pPr>
      <w:r w:rsidRPr="00C63951">
        <w:rPr>
          <w:rFonts w:ascii="Trebuchet MS" w:eastAsia="Trebuchet MS" w:hAnsi="Trebuchet MS" w:cs="Times New Roman"/>
        </w:rPr>
        <w:t xml:space="preserve">Avant sa participation à </w:t>
      </w:r>
      <w:r w:rsidR="006F25CE" w:rsidRPr="00C63951">
        <w:rPr>
          <w:rFonts w:ascii="Trebuchet MS" w:eastAsia="Trebuchet MS" w:hAnsi="Trebuchet MS" w:cs="Times New Roman"/>
        </w:rPr>
        <w:t>l’activité</w:t>
      </w:r>
      <w:r w:rsidRPr="00C63951">
        <w:rPr>
          <w:rFonts w:ascii="Trebuchet MS" w:eastAsia="Trebuchet MS" w:hAnsi="Trebuchet MS" w:cs="Times New Roman"/>
        </w:rPr>
        <w:t>, la personne désignée prépare un mémo relatif au dossier</w:t>
      </w:r>
      <w:r w:rsidR="000542CE" w:rsidRPr="00C63951">
        <w:rPr>
          <w:rFonts w:ascii="Trebuchet MS" w:eastAsia="Trebuchet MS" w:hAnsi="Trebuchet MS" w:cs="Times New Roman"/>
        </w:rPr>
        <w:t xml:space="preserve">, portant sur l’objet de la sollicitation et le besoin matériel, technique </w:t>
      </w:r>
      <w:r w:rsidR="00BC053A" w:rsidRPr="00C63951">
        <w:rPr>
          <w:rFonts w:ascii="Trebuchet MS" w:eastAsia="Trebuchet MS" w:hAnsi="Trebuchet MS" w:cs="Times New Roman"/>
        </w:rPr>
        <w:t xml:space="preserve">et financier relatifs </w:t>
      </w:r>
      <w:r w:rsidR="000542CE" w:rsidRPr="00C63951">
        <w:rPr>
          <w:rFonts w:ascii="Trebuchet MS" w:eastAsia="Trebuchet MS" w:hAnsi="Trebuchet MS" w:cs="Times New Roman"/>
        </w:rPr>
        <w:t xml:space="preserve">à la sollicitation. La personne désignée en discute </w:t>
      </w:r>
      <w:r w:rsidR="00434EAC" w:rsidRPr="00C63951">
        <w:rPr>
          <w:rFonts w:ascii="Trebuchet MS" w:eastAsia="Trebuchet MS" w:hAnsi="Trebuchet MS" w:cs="Times New Roman"/>
        </w:rPr>
        <w:t xml:space="preserve">avec le premier responsable de </w:t>
      </w:r>
      <w:r w:rsidRPr="00C63951">
        <w:rPr>
          <w:rFonts w:ascii="Trebuchet MS" w:eastAsia="Trebuchet MS" w:hAnsi="Trebuchet MS" w:cs="Times New Roman"/>
        </w:rPr>
        <w:t xml:space="preserve">la Direction pour recueillir les instructions. </w:t>
      </w:r>
    </w:p>
    <w:p w14:paraId="1BBF01C6" w14:textId="77777777" w:rsidR="0047795F" w:rsidRPr="00C63951" w:rsidRDefault="0047795F" w:rsidP="006D6FC9">
      <w:pPr>
        <w:spacing w:before="240" w:after="0" w:line="276" w:lineRule="auto"/>
        <w:jc w:val="both"/>
        <w:rPr>
          <w:rFonts w:ascii="Trebuchet MS" w:eastAsia="Trebuchet MS" w:hAnsi="Trebuchet MS" w:cs="Times New Roman"/>
          <w:b/>
        </w:rPr>
      </w:pPr>
      <w:r w:rsidRPr="00C63951">
        <w:rPr>
          <w:rFonts w:ascii="Trebuchet MS" w:eastAsia="Trebuchet MS" w:hAnsi="Trebuchet MS" w:cs="Times New Roman"/>
          <w:b/>
        </w:rPr>
        <w:t>Etape 5 : Rapport du participant re</w:t>
      </w:r>
      <w:r w:rsidR="00A53E36" w:rsidRPr="00C63951">
        <w:rPr>
          <w:rFonts w:ascii="Trebuchet MS" w:eastAsia="Trebuchet MS" w:hAnsi="Trebuchet MS" w:cs="Times New Roman"/>
          <w:b/>
        </w:rPr>
        <w:t xml:space="preserve">lativement à la représentation </w:t>
      </w:r>
    </w:p>
    <w:p w14:paraId="09B3D057" w14:textId="77777777" w:rsidR="0003222B" w:rsidRPr="00C63951" w:rsidRDefault="0047795F" w:rsidP="006D6FC9">
      <w:pPr>
        <w:spacing w:line="276" w:lineRule="auto"/>
        <w:ind w:left="851"/>
        <w:jc w:val="both"/>
        <w:rPr>
          <w:rFonts w:ascii="Trebuchet MS" w:eastAsia="Trebuchet MS" w:hAnsi="Trebuchet MS" w:cs="Times New Roman"/>
        </w:rPr>
      </w:pPr>
      <w:r w:rsidRPr="00C63951">
        <w:rPr>
          <w:rFonts w:ascii="Trebuchet MS" w:eastAsia="Trebuchet MS" w:hAnsi="Trebuchet MS" w:cs="Times New Roman"/>
        </w:rPr>
        <w:t xml:space="preserve">Le ou les représentants font un rapport au premier responsable de la </w:t>
      </w:r>
      <w:r w:rsidR="00017F11" w:rsidRPr="00C63951">
        <w:rPr>
          <w:rFonts w:ascii="Trebuchet MS" w:eastAsia="Trebuchet MS" w:hAnsi="Trebuchet MS" w:cs="Times New Roman"/>
        </w:rPr>
        <w:t>d</w:t>
      </w:r>
      <w:r w:rsidRPr="00C63951">
        <w:rPr>
          <w:rFonts w:ascii="Trebuchet MS" w:eastAsia="Trebuchet MS" w:hAnsi="Trebuchet MS" w:cs="Times New Roman"/>
        </w:rPr>
        <w:t xml:space="preserve">irection ou du processus, </w:t>
      </w:r>
      <w:r w:rsidR="000542CE" w:rsidRPr="00C63951">
        <w:rPr>
          <w:rFonts w:ascii="Trebuchet MS" w:eastAsia="Trebuchet MS" w:hAnsi="Trebuchet MS" w:cs="Times New Roman"/>
        </w:rPr>
        <w:t>deux (2)</w:t>
      </w:r>
      <w:r w:rsidRPr="00C63951">
        <w:rPr>
          <w:rFonts w:ascii="Trebuchet MS" w:eastAsia="Trebuchet MS" w:hAnsi="Trebuchet MS" w:cs="Times New Roman"/>
        </w:rPr>
        <w:t xml:space="preserve"> jours après leur participation, en mettant en exergue les enjeux liés aux sujets discutés, les principales conclusions, les points d’attention et les diligences pour le MINEF. </w:t>
      </w:r>
    </w:p>
    <w:p w14:paraId="524C510D" w14:textId="77777777" w:rsidR="0047795F" w:rsidRPr="00C63951" w:rsidRDefault="0047795F" w:rsidP="006D6FC9">
      <w:pPr>
        <w:spacing w:before="240" w:after="0" w:line="276" w:lineRule="auto"/>
        <w:jc w:val="both"/>
        <w:rPr>
          <w:rFonts w:ascii="Trebuchet MS" w:eastAsia="Trebuchet MS" w:hAnsi="Trebuchet MS" w:cs="Times New Roman"/>
          <w:b/>
        </w:rPr>
      </w:pPr>
      <w:r w:rsidRPr="00C63951">
        <w:rPr>
          <w:rFonts w:ascii="Trebuchet MS" w:eastAsia="Trebuchet MS" w:hAnsi="Trebuchet MS" w:cs="Times New Roman"/>
          <w:b/>
        </w:rPr>
        <w:t>Etape 6 : Transmiss</w:t>
      </w:r>
      <w:r w:rsidR="00A53E36" w:rsidRPr="00C63951">
        <w:rPr>
          <w:rFonts w:ascii="Trebuchet MS" w:eastAsia="Trebuchet MS" w:hAnsi="Trebuchet MS" w:cs="Times New Roman"/>
          <w:b/>
        </w:rPr>
        <w:t xml:space="preserve">ion du rapport à la hiérarchie </w:t>
      </w:r>
    </w:p>
    <w:p w14:paraId="54CE4972" w14:textId="77777777" w:rsidR="00CD0830" w:rsidRPr="00C63951" w:rsidRDefault="000542CE" w:rsidP="006D6FC9">
      <w:pPr>
        <w:spacing w:line="276" w:lineRule="auto"/>
        <w:ind w:left="851"/>
        <w:jc w:val="both"/>
        <w:rPr>
          <w:rFonts w:ascii="Trebuchet MS" w:eastAsia="Trebuchet MS" w:hAnsi="Trebuchet MS" w:cs="Times New Roman"/>
        </w:rPr>
      </w:pPr>
      <w:r w:rsidRPr="00C63951">
        <w:rPr>
          <w:rFonts w:ascii="Trebuchet MS" w:eastAsia="Trebuchet MS" w:hAnsi="Trebuchet MS" w:cs="Times New Roman"/>
        </w:rPr>
        <w:t>L</w:t>
      </w:r>
      <w:r w:rsidR="0047795F" w:rsidRPr="00C63951">
        <w:rPr>
          <w:rFonts w:ascii="Trebuchet MS" w:eastAsia="Trebuchet MS" w:hAnsi="Trebuchet MS" w:cs="Times New Roman"/>
        </w:rPr>
        <w:t xml:space="preserve">e premier responsable de la </w:t>
      </w:r>
      <w:r w:rsidR="00017F11" w:rsidRPr="00C63951">
        <w:rPr>
          <w:rFonts w:ascii="Trebuchet MS" w:eastAsia="Trebuchet MS" w:hAnsi="Trebuchet MS" w:cs="Times New Roman"/>
        </w:rPr>
        <w:t>d</w:t>
      </w:r>
      <w:r w:rsidR="0047795F" w:rsidRPr="00C63951">
        <w:rPr>
          <w:rFonts w:ascii="Trebuchet MS" w:eastAsia="Trebuchet MS" w:hAnsi="Trebuchet MS" w:cs="Times New Roman"/>
        </w:rPr>
        <w:t xml:space="preserve">irection ou du processus dispose d’un jour pour transmettre </w:t>
      </w:r>
      <w:r w:rsidRPr="00C63951">
        <w:rPr>
          <w:rFonts w:ascii="Trebuchet MS" w:eastAsia="Trebuchet MS" w:hAnsi="Trebuchet MS" w:cs="Times New Roman"/>
        </w:rPr>
        <w:t xml:space="preserve">le rapport de participation </w:t>
      </w:r>
      <w:r w:rsidR="0047795F" w:rsidRPr="00C63951">
        <w:rPr>
          <w:rFonts w:ascii="Trebuchet MS" w:eastAsia="Trebuchet MS" w:hAnsi="Trebuchet MS" w:cs="Times New Roman"/>
        </w:rPr>
        <w:t xml:space="preserve">par </w:t>
      </w:r>
      <w:r w:rsidR="00B654C0" w:rsidRPr="00C63951">
        <w:rPr>
          <w:rFonts w:ascii="Trebuchet MS" w:eastAsia="Trebuchet MS" w:hAnsi="Trebuchet MS" w:cs="Times New Roman"/>
        </w:rPr>
        <w:t>courriel</w:t>
      </w:r>
      <w:r w:rsidR="0047795F" w:rsidRPr="00C63951">
        <w:rPr>
          <w:rFonts w:ascii="Trebuchet MS" w:eastAsia="Trebuchet MS" w:hAnsi="Trebuchet MS" w:cs="Times New Roman"/>
        </w:rPr>
        <w:t xml:space="preserve"> et en fichier papier à la hiérarchie ainsi que tout autre document pertinent, avec ses avis. </w:t>
      </w:r>
    </w:p>
    <w:p w14:paraId="08E47F92" w14:textId="77777777" w:rsidR="0047795F" w:rsidRPr="00C63951" w:rsidRDefault="0047795F" w:rsidP="006D6FC9">
      <w:pPr>
        <w:spacing w:before="240" w:after="0" w:line="276" w:lineRule="auto"/>
        <w:jc w:val="both"/>
        <w:rPr>
          <w:rFonts w:ascii="Trebuchet MS" w:eastAsia="Trebuchet MS" w:hAnsi="Trebuchet MS" w:cs="Times New Roman"/>
          <w:b/>
        </w:rPr>
      </w:pPr>
      <w:r w:rsidRPr="00C63951">
        <w:rPr>
          <w:rFonts w:ascii="Trebuchet MS" w:eastAsia="Trebuchet MS" w:hAnsi="Trebuchet MS" w:cs="Times New Roman"/>
          <w:b/>
        </w:rPr>
        <w:t xml:space="preserve">Etape 7 : Suivi des diligences </w:t>
      </w:r>
      <w:r w:rsidR="00A53E36" w:rsidRPr="00C63951">
        <w:rPr>
          <w:rFonts w:ascii="Trebuchet MS" w:eastAsia="Trebuchet MS" w:hAnsi="Trebuchet MS" w:cs="Times New Roman"/>
          <w:b/>
        </w:rPr>
        <w:t>afférentes à la représentation</w:t>
      </w:r>
    </w:p>
    <w:p w14:paraId="40FEBFC2" w14:textId="77777777" w:rsidR="0047795F" w:rsidRPr="00C63951" w:rsidRDefault="000542CE" w:rsidP="006D6FC9">
      <w:pPr>
        <w:spacing w:line="276" w:lineRule="auto"/>
        <w:ind w:left="851"/>
        <w:jc w:val="both"/>
        <w:rPr>
          <w:rFonts w:ascii="Trebuchet MS" w:eastAsia="Trebuchet MS" w:hAnsi="Trebuchet MS" w:cs="Times New Roman"/>
        </w:rPr>
      </w:pPr>
      <w:r w:rsidRPr="00C63951">
        <w:rPr>
          <w:rFonts w:ascii="Trebuchet MS" w:eastAsia="Trebuchet MS" w:hAnsi="Trebuchet MS" w:cs="Times New Roman"/>
        </w:rPr>
        <w:t>Le</w:t>
      </w:r>
      <w:r w:rsidR="0047795F" w:rsidRPr="00C63951">
        <w:rPr>
          <w:rFonts w:ascii="Trebuchet MS" w:eastAsia="Trebuchet MS" w:hAnsi="Trebuchet MS" w:cs="Times New Roman"/>
        </w:rPr>
        <w:t xml:space="preserve"> </w:t>
      </w:r>
      <w:r w:rsidR="009D5910" w:rsidRPr="00C63951">
        <w:rPr>
          <w:rFonts w:ascii="Trebuchet MS" w:eastAsia="Trebuchet MS" w:hAnsi="Trebuchet MS" w:cs="Times New Roman"/>
        </w:rPr>
        <w:t>Cabinet</w:t>
      </w:r>
      <w:r w:rsidR="0047795F" w:rsidRPr="00C63951">
        <w:rPr>
          <w:rFonts w:ascii="Trebuchet MS" w:eastAsia="Trebuchet MS" w:hAnsi="Trebuchet MS" w:cs="Times New Roman"/>
        </w:rPr>
        <w:t xml:space="preserve"> du MINEF en liaison avec le Directeur ou le premier responsable du processus</w:t>
      </w:r>
      <w:r w:rsidRPr="00C63951">
        <w:rPr>
          <w:rFonts w:ascii="Trebuchet MS" w:eastAsia="Trebuchet MS" w:hAnsi="Trebuchet MS" w:cs="Times New Roman"/>
        </w:rPr>
        <w:t xml:space="preserve"> sui</w:t>
      </w:r>
      <w:r w:rsidR="00BC053A" w:rsidRPr="00C63951">
        <w:rPr>
          <w:rFonts w:ascii="Trebuchet MS" w:eastAsia="Trebuchet MS" w:hAnsi="Trebuchet MS" w:cs="Times New Roman"/>
        </w:rPr>
        <w:t>t</w:t>
      </w:r>
      <w:r w:rsidRPr="00C63951">
        <w:rPr>
          <w:rFonts w:ascii="Trebuchet MS" w:eastAsia="Trebuchet MS" w:hAnsi="Trebuchet MS" w:cs="Times New Roman"/>
        </w:rPr>
        <w:t xml:space="preserve"> l’évolution du traitement des diligences </w:t>
      </w:r>
      <w:r w:rsidR="0047795F" w:rsidRPr="00C63951">
        <w:rPr>
          <w:rFonts w:ascii="Trebuchet MS" w:eastAsia="Trebuchet MS" w:hAnsi="Trebuchet MS" w:cs="Times New Roman"/>
        </w:rPr>
        <w:t>suivant un calendrier établi en interne</w:t>
      </w:r>
      <w:r w:rsidR="00017F11" w:rsidRPr="00C63951">
        <w:rPr>
          <w:rFonts w:ascii="Trebuchet MS" w:eastAsia="Trebuchet MS" w:hAnsi="Trebuchet MS" w:cs="Times New Roman"/>
        </w:rPr>
        <w:t xml:space="preserve"> par le rapport de mission</w:t>
      </w:r>
      <w:r w:rsidR="0047795F" w:rsidRPr="00C63951">
        <w:rPr>
          <w:rFonts w:ascii="Trebuchet MS" w:eastAsia="Trebuchet MS" w:hAnsi="Trebuchet MS" w:cs="Times New Roman"/>
        </w:rPr>
        <w:t>.</w:t>
      </w:r>
    </w:p>
    <w:p w14:paraId="080F4667" w14:textId="77777777" w:rsidR="0047795F" w:rsidRPr="00C63951" w:rsidRDefault="0047795F" w:rsidP="006D6FC9">
      <w:pPr>
        <w:spacing w:line="276" w:lineRule="auto"/>
        <w:jc w:val="both"/>
        <w:rPr>
          <w:rFonts w:ascii="Trebuchet MS" w:eastAsia="Trebuchet MS" w:hAnsi="Trebuchet MS" w:cs="Times New Roman"/>
          <w:b/>
        </w:rPr>
      </w:pPr>
      <w:r w:rsidRPr="00C63951">
        <w:rPr>
          <w:rFonts w:ascii="Trebuchet MS" w:eastAsia="Trebuchet MS" w:hAnsi="Trebuchet MS" w:cs="Times New Roman"/>
          <w:b/>
        </w:rPr>
        <w:t>Etape 8 : Communication des informati</w:t>
      </w:r>
      <w:r w:rsidR="00A53E36" w:rsidRPr="00C63951">
        <w:rPr>
          <w:rFonts w:ascii="Trebuchet MS" w:eastAsia="Trebuchet MS" w:hAnsi="Trebuchet MS" w:cs="Times New Roman"/>
          <w:b/>
        </w:rPr>
        <w:t xml:space="preserve">ons relatives à cette activité </w:t>
      </w:r>
    </w:p>
    <w:p w14:paraId="4D0C977D" w14:textId="77777777" w:rsidR="0047795F" w:rsidRPr="00C63951" w:rsidRDefault="0047795F" w:rsidP="009F419F">
      <w:pPr>
        <w:spacing w:after="0" w:line="276" w:lineRule="auto"/>
        <w:ind w:left="851"/>
        <w:jc w:val="both"/>
        <w:rPr>
          <w:rFonts w:ascii="Trebuchet MS" w:eastAsia="Trebuchet MS" w:hAnsi="Trebuchet MS" w:cs="Times New Roman"/>
        </w:rPr>
      </w:pPr>
      <w:r w:rsidRPr="00C63951">
        <w:rPr>
          <w:rFonts w:ascii="Trebuchet MS" w:eastAsia="Trebuchet MS" w:hAnsi="Trebuchet MS" w:cs="Times New Roman"/>
        </w:rPr>
        <w:t xml:space="preserve">Le </w:t>
      </w:r>
      <w:r w:rsidR="00017F11" w:rsidRPr="00C63951">
        <w:rPr>
          <w:rFonts w:ascii="Trebuchet MS" w:eastAsia="Trebuchet MS" w:hAnsi="Trebuchet MS" w:cs="Times New Roman"/>
        </w:rPr>
        <w:t>d</w:t>
      </w:r>
      <w:r w:rsidRPr="00C63951">
        <w:rPr>
          <w:rFonts w:ascii="Trebuchet MS" w:eastAsia="Trebuchet MS" w:hAnsi="Trebuchet MS" w:cs="Times New Roman"/>
        </w:rPr>
        <w:t>irecteur ou le responsable du représentant propose</w:t>
      </w:r>
      <w:r w:rsidR="00623040" w:rsidRPr="00C63951">
        <w:rPr>
          <w:rFonts w:ascii="Trebuchet MS" w:eastAsia="Trebuchet MS" w:hAnsi="Trebuchet MS" w:cs="Times New Roman"/>
        </w:rPr>
        <w:t>,</w:t>
      </w:r>
      <w:r w:rsidRPr="00C63951">
        <w:rPr>
          <w:rFonts w:ascii="Trebuchet MS" w:eastAsia="Trebuchet MS" w:hAnsi="Trebuchet MS" w:cs="Times New Roman"/>
        </w:rPr>
        <w:t xml:space="preserve"> au service de communication des éléments pertinents à diffuser</w:t>
      </w:r>
      <w:r w:rsidR="00623040" w:rsidRPr="00C63951">
        <w:rPr>
          <w:rFonts w:ascii="Trebuchet MS" w:eastAsia="Trebuchet MS" w:hAnsi="Trebuchet MS" w:cs="Times New Roman"/>
        </w:rPr>
        <w:t xml:space="preserve"> (en fonction du besoin)</w:t>
      </w:r>
      <w:r w:rsidRPr="00C63951">
        <w:rPr>
          <w:rFonts w:ascii="Trebuchet MS" w:eastAsia="Trebuchet MS" w:hAnsi="Trebuchet MS" w:cs="Times New Roman"/>
        </w:rPr>
        <w:t>.</w:t>
      </w:r>
      <w:r w:rsidR="0018712D" w:rsidRPr="00C63951">
        <w:rPr>
          <w:rFonts w:ascii="Trebuchet MS" w:eastAsia="Trebuchet MS" w:hAnsi="Trebuchet MS" w:cs="Times New Roman"/>
        </w:rPr>
        <w:t xml:space="preserve"> </w:t>
      </w:r>
    </w:p>
    <w:p w14:paraId="771C677B" w14:textId="77777777" w:rsidR="009F419F" w:rsidRDefault="009F419F" w:rsidP="009F419F">
      <w:pPr>
        <w:spacing w:after="0" w:line="276" w:lineRule="auto"/>
        <w:rPr>
          <w:rFonts w:ascii="Trebuchet MS" w:eastAsia="Trebuchet MS" w:hAnsi="Trebuchet MS" w:cs="Times New Roman"/>
        </w:rPr>
      </w:pPr>
    </w:p>
    <w:p w14:paraId="17BAC80E" w14:textId="77777777" w:rsidR="009F419F" w:rsidRDefault="009F419F" w:rsidP="009F419F">
      <w:pPr>
        <w:spacing w:after="0" w:line="276" w:lineRule="auto"/>
        <w:rPr>
          <w:rFonts w:ascii="Trebuchet MS" w:eastAsia="Trebuchet MS" w:hAnsi="Trebuchet MS" w:cs="Times New Roman"/>
        </w:rPr>
      </w:pPr>
    </w:p>
    <w:p w14:paraId="739989FD" w14:textId="77777777" w:rsidR="00017F11" w:rsidRPr="00C63951" w:rsidRDefault="00082FC8" w:rsidP="003646EB">
      <w:pPr>
        <w:pStyle w:val="Titre2"/>
      </w:pPr>
      <w:bookmarkStart w:id="459" w:name="_Toc63267671"/>
      <w:bookmarkStart w:id="460" w:name="_Toc63691276"/>
      <w:bookmarkStart w:id="461" w:name="_Toc63691812"/>
      <w:bookmarkStart w:id="462" w:name="_Toc63692260"/>
      <w:bookmarkStart w:id="463" w:name="_Toc63695142"/>
      <w:bookmarkStart w:id="464" w:name="_Toc63836003"/>
      <w:bookmarkStart w:id="465" w:name="_Toc63836417"/>
      <w:bookmarkStart w:id="466" w:name="_Toc63875644"/>
      <w:bookmarkStart w:id="467" w:name="_Toc78906450"/>
      <w:bookmarkEnd w:id="444"/>
      <w:r w:rsidRPr="00C63951">
        <w:t xml:space="preserve">4.9 </w:t>
      </w:r>
      <w:r w:rsidR="000542CE" w:rsidRPr="00C63951">
        <w:t>Gestion du c</w:t>
      </w:r>
      <w:r w:rsidR="0047795F" w:rsidRPr="00C63951">
        <w:t>ourrier</w:t>
      </w:r>
      <w:bookmarkEnd w:id="459"/>
      <w:bookmarkEnd w:id="460"/>
      <w:bookmarkEnd w:id="461"/>
      <w:bookmarkEnd w:id="462"/>
      <w:bookmarkEnd w:id="463"/>
      <w:bookmarkEnd w:id="464"/>
      <w:bookmarkEnd w:id="465"/>
      <w:bookmarkEnd w:id="466"/>
      <w:bookmarkEnd w:id="467"/>
      <w:r w:rsidR="0047795F" w:rsidRPr="00C63951">
        <w:t xml:space="preserve"> </w:t>
      </w:r>
    </w:p>
    <w:p w14:paraId="644FA4FF" w14:textId="77777777" w:rsidR="0047795F" w:rsidRPr="00C63951" w:rsidRDefault="00082FC8" w:rsidP="003646EB">
      <w:pPr>
        <w:pStyle w:val="Titre2"/>
      </w:pPr>
      <w:bookmarkStart w:id="468" w:name="_Toc58413273"/>
      <w:bookmarkStart w:id="469" w:name="_Toc58443028"/>
      <w:bookmarkStart w:id="470" w:name="_Toc63267672"/>
      <w:bookmarkStart w:id="471" w:name="_Toc63691277"/>
      <w:bookmarkStart w:id="472" w:name="_Toc63691813"/>
      <w:bookmarkStart w:id="473" w:name="_Toc63692261"/>
      <w:bookmarkStart w:id="474" w:name="_Toc63695143"/>
      <w:bookmarkStart w:id="475" w:name="_Toc63836004"/>
      <w:bookmarkStart w:id="476" w:name="_Toc63836418"/>
      <w:bookmarkStart w:id="477" w:name="_Toc63875645"/>
      <w:bookmarkStart w:id="478" w:name="_Toc78906451"/>
      <w:r w:rsidRPr="00C63951">
        <w:t xml:space="preserve">4.9.1 </w:t>
      </w:r>
      <w:r w:rsidR="0047795F" w:rsidRPr="00C63951">
        <w:t>Principe général</w:t>
      </w:r>
      <w:bookmarkEnd w:id="468"/>
      <w:bookmarkEnd w:id="469"/>
      <w:bookmarkEnd w:id="470"/>
      <w:bookmarkEnd w:id="471"/>
      <w:bookmarkEnd w:id="472"/>
      <w:bookmarkEnd w:id="473"/>
      <w:bookmarkEnd w:id="474"/>
      <w:bookmarkEnd w:id="475"/>
      <w:bookmarkEnd w:id="476"/>
      <w:bookmarkEnd w:id="477"/>
      <w:bookmarkEnd w:id="478"/>
    </w:p>
    <w:p w14:paraId="5E79AEAA" w14:textId="77777777" w:rsidR="001D7CCB" w:rsidRPr="00C63951" w:rsidRDefault="001D7CCB"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 principe général du courrier se décline en deux (2) points essentiels :</w:t>
      </w:r>
    </w:p>
    <w:p w14:paraId="7D2E9C67" w14:textId="77777777" w:rsidR="001D7CCB" w:rsidRPr="00C63951" w:rsidRDefault="001D7CCB" w:rsidP="0083524B">
      <w:pPr>
        <w:pStyle w:val="Paragraphedeliste"/>
        <w:numPr>
          <w:ilvl w:val="0"/>
          <w:numId w:val="440"/>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 point d’entrée de tous les courriers adressés au Ministère </w:t>
      </w:r>
      <w:r w:rsidR="00017F11" w:rsidRPr="00C63951">
        <w:rPr>
          <w:rFonts w:ascii="Trebuchet MS" w:eastAsia="Trebuchet MS" w:hAnsi="Trebuchet MS" w:cs="Times New Roman"/>
        </w:rPr>
        <w:t xml:space="preserve">en charge des </w:t>
      </w:r>
      <w:r w:rsidRPr="00C63951">
        <w:rPr>
          <w:rFonts w:ascii="Trebuchet MS" w:eastAsia="Trebuchet MS" w:hAnsi="Trebuchet MS" w:cs="Times New Roman"/>
        </w:rPr>
        <w:t xml:space="preserve">Eaux et Forêts </w:t>
      </w:r>
      <w:r w:rsidRPr="00C63951">
        <w:rPr>
          <w:rFonts w:ascii="Trebuchet MS" w:eastAsia="Trebuchet MS" w:hAnsi="Trebuchet MS" w:cs="Times New Roman"/>
          <w:b/>
        </w:rPr>
        <w:t>(courrier arrivée)</w:t>
      </w:r>
      <w:r w:rsidRPr="00C63951">
        <w:rPr>
          <w:rFonts w:ascii="Trebuchet MS" w:eastAsia="Trebuchet MS" w:hAnsi="Trebuchet MS" w:cs="Times New Roman"/>
        </w:rPr>
        <w:t xml:space="preserve"> est le Service Central d</w:t>
      </w:r>
      <w:r w:rsidR="00017F11" w:rsidRPr="00C63951">
        <w:rPr>
          <w:rFonts w:ascii="Trebuchet MS" w:eastAsia="Trebuchet MS" w:hAnsi="Trebuchet MS" w:cs="Times New Roman"/>
        </w:rPr>
        <w:t>e</w:t>
      </w:r>
      <w:r w:rsidRPr="00C63951">
        <w:rPr>
          <w:rFonts w:ascii="Trebuchet MS" w:eastAsia="Trebuchet MS" w:hAnsi="Trebuchet MS" w:cs="Times New Roman"/>
        </w:rPr>
        <w:t xml:space="preserve"> Courrier du Ministère des Eaux et Forêts ;</w:t>
      </w:r>
    </w:p>
    <w:p w14:paraId="003303CC" w14:textId="77777777" w:rsidR="001D7CCB" w:rsidRPr="00C63951" w:rsidRDefault="001D7CCB" w:rsidP="0083524B">
      <w:pPr>
        <w:pStyle w:val="Paragraphedeliste"/>
        <w:numPr>
          <w:ilvl w:val="0"/>
          <w:numId w:val="440"/>
        </w:numPr>
        <w:spacing w:before="120" w:after="0" w:line="276" w:lineRule="auto"/>
        <w:ind w:left="1077" w:hanging="357"/>
        <w:contextualSpacing w:val="0"/>
        <w:jc w:val="both"/>
        <w:rPr>
          <w:rFonts w:ascii="Trebuchet MS" w:eastAsia="Trebuchet MS" w:hAnsi="Trebuchet MS" w:cs="Times New Roman"/>
        </w:rPr>
      </w:pPr>
      <w:r w:rsidRPr="00C63951">
        <w:rPr>
          <w:rFonts w:ascii="Trebuchet MS" w:eastAsia="Trebuchet MS" w:hAnsi="Trebuchet MS" w:cs="Times New Roman"/>
        </w:rPr>
        <w:t xml:space="preserve">Tous les courriers adressés aux services extérieurs au Ministère des Eaux et Forêts </w:t>
      </w:r>
      <w:r w:rsidRPr="00C63951">
        <w:rPr>
          <w:rFonts w:ascii="Trebuchet MS" w:eastAsia="Trebuchet MS" w:hAnsi="Trebuchet MS" w:cs="Times New Roman"/>
          <w:b/>
        </w:rPr>
        <w:t>(courrier départ)</w:t>
      </w:r>
      <w:r w:rsidRPr="00C63951">
        <w:rPr>
          <w:rFonts w:ascii="Trebuchet MS" w:eastAsia="Trebuchet MS" w:hAnsi="Trebuchet MS" w:cs="Times New Roman"/>
        </w:rPr>
        <w:t xml:space="preserve"> sont signés par le Ministre des Eaux et Forêts ou son représentant limité :</w:t>
      </w:r>
      <w:r w:rsidR="00017F11" w:rsidRPr="00C63951">
        <w:rPr>
          <w:rFonts w:ascii="Trebuchet MS" w:eastAsia="Trebuchet MS" w:hAnsi="Trebuchet MS" w:cs="Times New Roman"/>
        </w:rPr>
        <w:t xml:space="preserve"> </w:t>
      </w:r>
      <w:r w:rsidRPr="00C63951">
        <w:rPr>
          <w:rFonts w:ascii="Trebuchet MS" w:eastAsia="Trebuchet MS" w:hAnsi="Trebuchet MS" w:cs="Times New Roman"/>
        </w:rPr>
        <w:t>Au Directeur de Cabinet ;</w:t>
      </w:r>
      <w:r w:rsidR="00017F11" w:rsidRPr="00C63951">
        <w:rPr>
          <w:rFonts w:ascii="Trebuchet MS" w:eastAsia="Trebuchet MS" w:hAnsi="Trebuchet MS" w:cs="Times New Roman"/>
        </w:rPr>
        <w:t xml:space="preserve"> </w:t>
      </w:r>
      <w:r w:rsidRPr="00C63951">
        <w:rPr>
          <w:rFonts w:ascii="Trebuchet MS" w:eastAsia="Trebuchet MS" w:hAnsi="Trebuchet MS" w:cs="Times New Roman"/>
        </w:rPr>
        <w:t>Au Directeur de Cabinet Adjoint ;</w:t>
      </w:r>
      <w:r w:rsidR="00017F11" w:rsidRPr="00C63951">
        <w:rPr>
          <w:rFonts w:ascii="Trebuchet MS" w:eastAsia="Trebuchet MS" w:hAnsi="Trebuchet MS" w:cs="Times New Roman"/>
        </w:rPr>
        <w:t xml:space="preserve"> </w:t>
      </w:r>
      <w:r w:rsidRPr="00C63951">
        <w:rPr>
          <w:rFonts w:ascii="Trebuchet MS" w:eastAsia="Trebuchet MS" w:hAnsi="Trebuchet MS" w:cs="Times New Roman"/>
        </w:rPr>
        <w:t>Au Chef de Cabinet.</w:t>
      </w:r>
    </w:p>
    <w:p w14:paraId="40255DA2" w14:textId="77777777" w:rsidR="001D7CCB" w:rsidRPr="00C63951" w:rsidRDefault="001D7CCB" w:rsidP="006D6FC9">
      <w:pPr>
        <w:pStyle w:val="Paragraphedeliste"/>
        <w:spacing w:before="200" w:after="200" w:line="276" w:lineRule="auto"/>
        <w:ind w:left="1080"/>
        <w:jc w:val="both"/>
        <w:rPr>
          <w:rFonts w:ascii="Trebuchet MS" w:eastAsia="Trebuchet MS" w:hAnsi="Trebuchet MS" w:cs="Times New Roman"/>
        </w:rPr>
      </w:pPr>
      <w:r w:rsidRPr="00C63951">
        <w:rPr>
          <w:rFonts w:ascii="Trebuchet MS" w:eastAsia="Trebuchet MS" w:hAnsi="Trebuchet MS" w:cs="Times New Roman"/>
        </w:rPr>
        <w:t>Toutefois le courrier adressé au Président de la République, aux Présidents des Institutions de la République, aux membres du Gouvernement, aux Ambassadeurs et membres des Missions diplomatiques sont signés exclusivement par le Ministre des Eaux et Forêts.</w:t>
      </w:r>
    </w:p>
    <w:p w14:paraId="7485F65A" w14:textId="77777777" w:rsidR="001D7CCB" w:rsidRPr="00C63951" w:rsidRDefault="001D7CCB" w:rsidP="00C735B6">
      <w:pPr>
        <w:spacing w:before="200" w:after="0" w:line="276" w:lineRule="auto"/>
        <w:jc w:val="both"/>
        <w:rPr>
          <w:rFonts w:ascii="Trebuchet MS" w:eastAsia="Trebuchet MS" w:hAnsi="Trebuchet MS" w:cs="Times New Roman"/>
        </w:rPr>
      </w:pPr>
      <w:r w:rsidRPr="00C63951">
        <w:rPr>
          <w:rFonts w:ascii="Trebuchet MS" w:eastAsia="Trebuchet MS" w:hAnsi="Trebuchet MS" w:cs="Times New Roman"/>
        </w:rPr>
        <w:t>Ce principe reste valable à tous les niveaux de la hiérarchie administrative de l’organisation des Services et Structures du MINEF.</w:t>
      </w:r>
    </w:p>
    <w:p w14:paraId="5248D581" w14:textId="77777777" w:rsidR="00197071" w:rsidRPr="00C63951" w:rsidRDefault="00082FC8" w:rsidP="003646EB">
      <w:pPr>
        <w:pStyle w:val="Titre2"/>
      </w:pPr>
      <w:bookmarkStart w:id="479" w:name="_Toc58413275"/>
      <w:bookmarkStart w:id="480" w:name="_Toc58443030"/>
      <w:bookmarkStart w:id="481" w:name="_Toc63267674"/>
      <w:bookmarkStart w:id="482" w:name="_Toc63691279"/>
      <w:bookmarkStart w:id="483" w:name="_Toc63691815"/>
      <w:bookmarkStart w:id="484" w:name="_Toc63692263"/>
      <w:bookmarkStart w:id="485" w:name="_Toc63695145"/>
      <w:bookmarkStart w:id="486" w:name="_Toc63836006"/>
      <w:bookmarkStart w:id="487" w:name="_Toc63836420"/>
      <w:bookmarkStart w:id="488" w:name="_Toc63875647"/>
      <w:bookmarkStart w:id="489" w:name="_Toc66094728"/>
      <w:bookmarkStart w:id="490" w:name="_Toc76845054"/>
      <w:bookmarkStart w:id="491" w:name="_Toc78906452"/>
      <w:r w:rsidRPr="00C63951">
        <w:t xml:space="preserve">4.9.2 </w:t>
      </w:r>
      <w:r w:rsidR="001D7CCB" w:rsidRPr="00C63951">
        <w:t>Traitement du courrier arrivé</w:t>
      </w:r>
      <w:bookmarkEnd w:id="479"/>
      <w:bookmarkEnd w:id="480"/>
      <w:bookmarkEnd w:id="481"/>
      <w:bookmarkEnd w:id="482"/>
      <w:bookmarkEnd w:id="483"/>
      <w:bookmarkEnd w:id="484"/>
      <w:bookmarkEnd w:id="485"/>
      <w:bookmarkEnd w:id="486"/>
      <w:bookmarkEnd w:id="487"/>
      <w:bookmarkEnd w:id="488"/>
      <w:bookmarkEnd w:id="489"/>
      <w:bookmarkEnd w:id="490"/>
      <w:bookmarkEnd w:id="491"/>
    </w:p>
    <w:p w14:paraId="4F33849D" w14:textId="77777777" w:rsidR="001D7CCB" w:rsidRPr="00C63951" w:rsidRDefault="001D7CCB" w:rsidP="0083524B">
      <w:pPr>
        <w:pStyle w:val="Paragraphedeliste"/>
        <w:numPr>
          <w:ilvl w:val="0"/>
          <w:numId w:val="472"/>
        </w:numPr>
        <w:spacing w:after="80" w:line="276" w:lineRule="auto"/>
        <w:ind w:left="709" w:hanging="284"/>
        <w:contextualSpacing w:val="0"/>
        <w:jc w:val="both"/>
        <w:rPr>
          <w:rFonts w:ascii="Trebuchet MS" w:eastAsia="Trebuchet MS" w:hAnsi="Trebuchet MS" w:cs="Times New Roman"/>
        </w:rPr>
      </w:pPr>
      <w:r w:rsidRPr="00C63951">
        <w:rPr>
          <w:rFonts w:ascii="Trebuchet MS" w:eastAsia="Trebuchet MS" w:hAnsi="Trebuchet MS" w:cs="Times New Roman"/>
        </w:rPr>
        <w:t>Réception par le Service Courrier Central logé au Cabinet du Ministre du courrier arrivant de l’extérieur du Ministère des Eaux et Forêts ;</w:t>
      </w:r>
    </w:p>
    <w:p w14:paraId="06735135" w14:textId="77777777" w:rsidR="001D7CCB" w:rsidRPr="00C63951" w:rsidRDefault="001D7CCB" w:rsidP="0083524B">
      <w:pPr>
        <w:pStyle w:val="Paragraphedeliste"/>
        <w:numPr>
          <w:ilvl w:val="0"/>
          <w:numId w:val="472"/>
        </w:numPr>
        <w:spacing w:after="80" w:line="276" w:lineRule="auto"/>
        <w:ind w:left="709" w:hanging="284"/>
        <w:contextualSpacing w:val="0"/>
        <w:jc w:val="both"/>
        <w:rPr>
          <w:rFonts w:ascii="Trebuchet MS" w:eastAsia="Trebuchet MS" w:hAnsi="Trebuchet MS" w:cs="Times New Roman"/>
        </w:rPr>
      </w:pPr>
      <w:r w:rsidRPr="00C63951">
        <w:rPr>
          <w:rFonts w:ascii="Trebuchet MS" w:eastAsia="Trebuchet MS" w:hAnsi="Trebuchet MS" w:cs="Times New Roman"/>
        </w:rPr>
        <w:t>Attribution d’un numéro chronologique au courrier reçu et son enregistrement par le responsable du Service Courrier Central ;</w:t>
      </w:r>
    </w:p>
    <w:p w14:paraId="10FF0D63" w14:textId="77777777" w:rsidR="001D7CCB" w:rsidRPr="00C63951" w:rsidRDefault="001D7CCB" w:rsidP="0083524B">
      <w:pPr>
        <w:pStyle w:val="Paragraphedeliste"/>
        <w:numPr>
          <w:ilvl w:val="0"/>
          <w:numId w:val="472"/>
        </w:numPr>
        <w:spacing w:after="80" w:line="276" w:lineRule="auto"/>
        <w:ind w:left="709" w:hanging="284"/>
        <w:contextualSpacing w:val="0"/>
        <w:jc w:val="both"/>
        <w:rPr>
          <w:rFonts w:ascii="Trebuchet MS" w:eastAsia="Trebuchet MS" w:hAnsi="Trebuchet MS" w:cs="Times New Roman"/>
        </w:rPr>
      </w:pPr>
      <w:r w:rsidRPr="00C63951">
        <w:rPr>
          <w:rFonts w:ascii="Trebuchet MS" w:eastAsia="Trebuchet MS" w:hAnsi="Trebuchet MS" w:cs="Times New Roman"/>
        </w:rPr>
        <w:t>Etablissement d’une fiche d’imputation des courriers enregistrés du jour par le responsable du Service Courrier Central ;</w:t>
      </w:r>
    </w:p>
    <w:p w14:paraId="23B14C1C" w14:textId="77777777" w:rsidR="001D7CCB" w:rsidRPr="00C63951" w:rsidRDefault="001D7CCB" w:rsidP="0083524B">
      <w:pPr>
        <w:pStyle w:val="Paragraphedeliste"/>
        <w:numPr>
          <w:ilvl w:val="0"/>
          <w:numId w:val="472"/>
        </w:numPr>
        <w:spacing w:after="80" w:line="276" w:lineRule="auto"/>
        <w:ind w:left="709" w:hanging="284"/>
        <w:contextualSpacing w:val="0"/>
        <w:jc w:val="both"/>
        <w:rPr>
          <w:rFonts w:ascii="Trebuchet MS" w:eastAsia="Trebuchet MS" w:hAnsi="Trebuchet MS" w:cs="Times New Roman"/>
        </w:rPr>
      </w:pPr>
      <w:r w:rsidRPr="00C63951">
        <w:rPr>
          <w:rFonts w:ascii="Trebuchet MS" w:eastAsia="Trebuchet MS" w:hAnsi="Trebuchet MS" w:cs="Times New Roman"/>
        </w:rPr>
        <w:t>Transmission des courriers enregistrés du jour avec leur fiche d’imputation au Secrétariat du Directeur de Cabinet ;</w:t>
      </w:r>
    </w:p>
    <w:p w14:paraId="63C18A0A" w14:textId="77777777" w:rsidR="001D7CCB" w:rsidRPr="00C63951" w:rsidRDefault="001D7CCB" w:rsidP="0083524B">
      <w:pPr>
        <w:pStyle w:val="Paragraphedeliste"/>
        <w:numPr>
          <w:ilvl w:val="0"/>
          <w:numId w:val="472"/>
        </w:numPr>
        <w:spacing w:after="80" w:line="276" w:lineRule="auto"/>
        <w:ind w:left="709" w:hanging="284"/>
        <w:contextualSpacing w:val="0"/>
        <w:jc w:val="both"/>
        <w:rPr>
          <w:rFonts w:ascii="Trebuchet MS" w:eastAsia="Trebuchet MS" w:hAnsi="Trebuchet MS" w:cs="Times New Roman"/>
        </w:rPr>
      </w:pPr>
      <w:r w:rsidRPr="00C63951">
        <w:rPr>
          <w:rFonts w:ascii="Trebuchet MS" w:eastAsia="Trebuchet MS" w:hAnsi="Trebuchet MS" w:cs="Times New Roman"/>
        </w:rPr>
        <w:t>Réalisation des imputations appropriées par le Directeur de Cabinet ;</w:t>
      </w:r>
    </w:p>
    <w:p w14:paraId="12D9807F" w14:textId="77777777" w:rsidR="001D7CCB" w:rsidRPr="00C63951" w:rsidRDefault="001D7CCB" w:rsidP="0083524B">
      <w:pPr>
        <w:pStyle w:val="Paragraphedeliste"/>
        <w:numPr>
          <w:ilvl w:val="0"/>
          <w:numId w:val="472"/>
        </w:numPr>
        <w:spacing w:after="80" w:line="276" w:lineRule="auto"/>
        <w:ind w:left="709" w:hanging="284"/>
        <w:contextualSpacing w:val="0"/>
        <w:jc w:val="both"/>
        <w:rPr>
          <w:rFonts w:ascii="Trebuchet MS" w:eastAsia="Trebuchet MS" w:hAnsi="Trebuchet MS" w:cs="Times New Roman"/>
        </w:rPr>
      </w:pPr>
      <w:r w:rsidRPr="00C63951">
        <w:rPr>
          <w:rFonts w:ascii="Trebuchet MS" w:eastAsia="Trebuchet MS" w:hAnsi="Trebuchet MS" w:cs="Times New Roman"/>
        </w:rPr>
        <w:t>Retour du courrier avec la fiche des imputations du Secrétariat du Directeur de Cabinet ;</w:t>
      </w:r>
    </w:p>
    <w:p w14:paraId="3D2339F7" w14:textId="77777777" w:rsidR="001D7CCB" w:rsidRPr="00C63951" w:rsidRDefault="001D7CCB" w:rsidP="0083524B">
      <w:pPr>
        <w:pStyle w:val="Paragraphedeliste"/>
        <w:numPr>
          <w:ilvl w:val="0"/>
          <w:numId w:val="472"/>
        </w:numPr>
        <w:spacing w:after="80" w:line="276" w:lineRule="auto"/>
        <w:ind w:left="709" w:hanging="284"/>
        <w:contextualSpacing w:val="0"/>
        <w:jc w:val="both"/>
        <w:rPr>
          <w:rFonts w:ascii="Trebuchet MS" w:eastAsia="Trebuchet MS" w:hAnsi="Trebuchet MS" w:cs="Times New Roman"/>
        </w:rPr>
      </w:pPr>
      <w:r w:rsidRPr="00C63951">
        <w:rPr>
          <w:rFonts w:ascii="Trebuchet MS" w:eastAsia="Trebuchet MS" w:hAnsi="Trebuchet MS" w:cs="Times New Roman"/>
        </w:rPr>
        <w:t>Scannage du courrier avec la fiche des imputations par le Service Courrier Central ;</w:t>
      </w:r>
    </w:p>
    <w:p w14:paraId="0B738A8E" w14:textId="77777777" w:rsidR="001D7CCB" w:rsidRPr="00C63951" w:rsidRDefault="001D7CCB" w:rsidP="0083524B">
      <w:pPr>
        <w:pStyle w:val="Paragraphedeliste"/>
        <w:numPr>
          <w:ilvl w:val="0"/>
          <w:numId w:val="472"/>
        </w:numPr>
        <w:spacing w:after="80" w:line="276" w:lineRule="auto"/>
        <w:ind w:left="709" w:hanging="284"/>
        <w:contextualSpacing w:val="0"/>
        <w:jc w:val="both"/>
        <w:rPr>
          <w:rFonts w:ascii="Trebuchet MS" w:eastAsia="Trebuchet MS" w:hAnsi="Trebuchet MS" w:cs="Times New Roman"/>
        </w:rPr>
      </w:pPr>
      <w:r w:rsidRPr="00C63951">
        <w:rPr>
          <w:rFonts w:ascii="Trebuchet MS" w:eastAsia="Trebuchet MS" w:hAnsi="Trebuchet MS" w:cs="Times New Roman"/>
        </w:rPr>
        <w:t>Transmission électronique du courrier imputé aux Directions et Services concernés et distribution de la version physique ;</w:t>
      </w:r>
    </w:p>
    <w:p w14:paraId="6A972A8C" w14:textId="77777777" w:rsidR="001D7CCB" w:rsidRPr="00C63951" w:rsidRDefault="001D7CCB" w:rsidP="0083524B">
      <w:pPr>
        <w:pStyle w:val="Paragraphedeliste"/>
        <w:numPr>
          <w:ilvl w:val="0"/>
          <w:numId w:val="472"/>
        </w:numPr>
        <w:spacing w:after="80" w:line="276" w:lineRule="auto"/>
        <w:ind w:left="709" w:hanging="284"/>
        <w:contextualSpacing w:val="0"/>
        <w:jc w:val="both"/>
        <w:rPr>
          <w:rFonts w:ascii="Trebuchet MS" w:eastAsia="Trebuchet MS" w:hAnsi="Trebuchet MS" w:cs="Times New Roman"/>
        </w:rPr>
      </w:pPr>
      <w:r w:rsidRPr="00C63951">
        <w:rPr>
          <w:rFonts w:ascii="Trebuchet MS" w:eastAsia="Trebuchet MS" w:hAnsi="Trebuchet MS" w:cs="Times New Roman"/>
        </w:rPr>
        <w:t>Réception par le Service Courrier de la Direction ou du Service concerné du courrier imputé et traitement conformément aux délais et orientations portés par le Directeur de Cabinet sur ledit courrier ;</w:t>
      </w:r>
    </w:p>
    <w:p w14:paraId="44482935" w14:textId="77777777" w:rsidR="001D7CCB" w:rsidRPr="00C63951" w:rsidRDefault="001D7CCB" w:rsidP="0083524B">
      <w:pPr>
        <w:pStyle w:val="Paragraphedeliste"/>
        <w:numPr>
          <w:ilvl w:val="0"/>
          <w:numId w:val="472"/>
        </w:numPr>
        <w:spacing w:after="80" w:line="276" w:lineRule="auto"/>
        <w:ind w:left="709" w:hanging="284"/>
        <w:contextualSpacing w:val="0"/>
        <w:jc w:val="both"/>
        <w:rPr>
          <w:rFonts w:ascii="Trebuchet MS" w:eastAsia="Trebuchet MS" w:hAnsi="Trebuchet MS" w:cs="Times New Roman"/>
        </w:rPr>
      </w:pPr>
      <w:r w:rsidRPr="00C63951">
        <w:rPr>
          <w:rFonts w:ascii="Trebuchet MS" w:eastAsia="Trebuchet MS" w:hAnsi="Trebuchet MS" w:cs="Times New Roman"/>
        </w:rPr>
        <w:t>Proposition par la Direction ou le Service concerné de projet réponse appropriée au courrier imputé conformément aux instructions du Directeur de Cabinet ;</w:t>
      </w:r>
    </w:p>
    <w:p w14:paraId="1F61A2C2" w14:textId="77777777" w:rsidR="001D7CCB" w:rsidRPr="00C735B6" w:rsidRDefault="001D7CCB" w:rsidP="0083524B">
      <w:pPr>
        <w:pStyle w:val="Paragraphedeliste"/>
        <w:numPr>
          <w:ilvl w:val="0"/>
          <w:numId w:val="472"/>
        </w:numPr>
        <w:spacing w:before="100" w:beforeAutospacing="1" w:after="80" w:line="276" w:lineRule="auto"/>
        <w:ind w:left="709" w:hanging="284"/>
        <w:contextualSpacing w:val="0"/>
        <w:jc w:val="both"/>
        <w:rPr>
          <w:rFonts w:ascii="Trebuchet MS" w:eastAsia="Trebuchet MS" w:hAnsi="Trebuchet MS" w:cs="Times New Roman"/>
        </w:rPr>
      </w:pPr>
      <w:r w:rsidRPr="00C63951">
        <w:rPr>
          <w:rFonts w:ascii="Trebuchet MS" w:eastAsia="Trebuchet MS" w:hAnsi="Trebuchet MS" w:cs="Times New Roman"/>
        </w:rPr>
        <w:t>Traitement du courrier départ comme décrit ci-dessous.</w:t>
      </w:r>
    </w:p>
    <w:p w14:paraId="7FADB168" w14:textId="77777777" w:rsidR="001D7CCB" w:rsidRPr="00C63951" w:rsidRDefault="00082FC8" w:rsidP="003646EB">
      <w:pPr>
        <w:pStyle w:val="Titre2"/>
      </w:pPr>
      <w:bookmarkStart w:id="492" w:name="_Toc58413274"/>
      <w:bookmarkStart w:id="493" w:name="_Toc58443029"/>
      <w:bookmarkStart w:id="494" w:name="_Toc63267673"/>
      <w:bookmarkStart w:id="495" w:name="_Toc63691278"/>
      <w:bookmarkStart w:id="496" w:name="_Toc63691814"/>
      <w:bookmarkStart w:id="497" w:name="_Toc63692262"/>
      <w:bookmarkStart w:id="498" w:name="_Toc63695144"/>
      <w:bookmarkStart w:id="499" w:name="_Toc63836005"/>
      <w:bookmarkStart w:id="500" w:name="_Toc63836419"/>
      <w:bookmarkStart w:id="501" w:name="_Toc63875646"/>
      <w:bookmarkStart w:id="502" w:name="_Toc66094727"/>
      <w:bookmarkStart w:id="503" w:name="_Toc76845055"/>
      <w:bookmarkStart w:id="504" w:name="_Toc78906453"/>
      <w:r w:rsidRPr="00C63951">
        <w:t xml:space="preserve">4.9.3 </w:t>
      </w:r>
      <w:r w:rsidR="001D7CCB" w:rsidRPr="00C63951">
        <w:t>Traitement du courrier départ</w:t>
      </w:r>
      <w:bookmarkEnd w:id="492"/>
      <w:bookmarkEnd w:id="493"/>
      <w:bookmarkEnd w:id="494"/>
      <w:bookmarkEnd w:id="495"/>
      <w:bookmarkEnd w:id="496"/>
      <w:bookmarkEnd w:id="497"/>
      <w:bookmarkEnd w:id="498"/>
      <w:bookmarkEnd w:id="499"/>
      <w:bookmarkEnd w:id="500"/>
      <w:bookmarkEnd w:id="501"/>
      <w:bookmarkEnd w:id="502"/>
      <w:bookmarkEnd w:id="503"/>
      <w:bookmarkEnd w:id="504"/>
    </w:p>
    <w:p w14:paraId="457BE72E" w14:textId="77777777" w:rsidR="001D7CCB" w:rsidRPr="00C63951" w:rsidRDefault="001D7CCB" w:rsidP="006D6FC9">
      <w:pPr>
        <w:tabs>
          <w:tab w:val="left" w:pos="3165"/>
        </w:tabs>
        <w:spacing w:before="120" w:after="120" w:line="276" w:lineRule="auto"/>
        <w:jc w:val="both"/>
        <w:rPr>
          <w:rFonts w:ascii="Trebuchet MS" w:eastAsia="Trebuchet MS" w:hAnsi="Trebuchet MS" w:cs="Times New Roman"/>
        </w:rPr>
      </w:pPr>
      <w:r w:rsidRPr="00C63951">
        <w:rPr>
          <w:rFonts w:ascii="Trebuchet MS" w:eastAsia="Trebuchet MS" w:hAnsi="Trebuchet MS" w:cs="Times New Roman"/>
        </w:rPr>
        <w:t>L’avant-projet de courrier adressé aux personnes ou structures extérieures au Ministère des Eaux et Forêts peut être initié par toutes les Directions et Services du Ministère des Eaux et Forêts.</w:t>
      </w:r>
    </w:p>
    <w:p w14:paraId="3D60A80D" w14:textId="77777777" w:rsidR="001D7CCB" w:rsidRPr="00C63951" w:rsidRDefault="001D7CCB" w:rsidP="0083524B">
      <w:pPr>
        <w:pStyle w:val="Paragraphedeliste"/>
        <w:numPr>
          <w:ilvl w:val="0"/>
          <w:numId w:val="472"/>
        </w:numPr>
        <w:spacing w:after="80" w:line="276" w:lineRule="auto"/>
        <w:ind w:left="709" w:hanging="284"/>
        <w:contextualSpacing w:val="0"/>
        <w:jc w:val="both"/>
        <w:rPr>
          <w:rFonts w:ascii="Trebuchet MS" w:eastAsia="Trebuchet MS" w:hAnsi="Trebuchet MS" w:cs="Times New Roman"/>
        </w:rPr>
      </w:pPr>
      <w:r w:rsidRPr="00C63951">
        <w:rPr>
          <w:rFonts w:ascii="Trebuchet MS" w:eastAsia="Trebuchet MS" w:hAnsi="Trebuchet MS" w:cs="Times New Roman"/>
        </w:rPr>
        <w:t>Élaboration selon les normes en vigueur du projet de courrier par les Directeurs ou les Responsables de services habilités ;</w:t>
      </w:r>
    </w:p>
    <w:p w14:paraId="401BDA7B" w14:textId="77777777" w:rsidR="001D7CCB" w:rsidRPr="00C63951" w:rsidRDefault="001D7CCB" w:rsidP="0083524B">
      <w:pPr>
        <w:pStyle w:val="Paragraphedeliste"/>
        <w:numPr>
          <w:ilvl w:val="0"/>
          <w:numId w:val="472"/>
        </w:numPr>
        <w:spacing w:after="80" w:line="276" w:lineRule="auto"/>
        <w:ind w:left="709" w:hanging="284"/>
        <w:contextualSpacing w:val="0"/>
        <w:jc w:val="both"/>
        <w:rPr>
          <w:rFonts w:ascii="Trebuchet MS" w:eastAsia="Trebuchet MS" w:hAnsi="Trebuchet MS" w:cs="Times New Roman"/>
        </w:rPr>
      </w:pPr>
      <w:r w:rsidRPr="00C63951">
        <w:rPr>
          <w:rFonts w:ascii="Trebuchet MS" w:eastAsia="Trebuchet MS" w:hAnsi="Trebuchet MS" w:cs="Times New Roman"/>
        </w:rPr>
        <w:t>Transmission par voie hiérarchique de la version physique de l’avant-projet de courrier au Directeur de Cabinet Adjoint ou au Chef de Cabinet accompagné d’une note de transmission ; Transmission de version numérique ;</w:t>
      </w:r>
    </w:p>
    <w:p w14:paraId="07997FC5" w14:textId="77777777" w:rsidR="001D7CCB" w:rsidRPr="00C63951" w:rsidRDefault="001D7CCB" w:rsidP="0083524B">
      <w:pPr>
        <w:pStyle w:val="Paragraphedeliste"/>
        <w:numPr>
          <w:ilvl w:val="0"/>
          <w:numId w:val="472"/>
        </w:numPr>
        <w:spacing w:after="80" w:line="276" w:lineRule="auto"/>
        <w:ind w:left="709" w:hanging="284"/>
        <w:contextualSpacing w:val="0"/>
        <w:jc w:val="both"/>
        <w:rPr>
          <w:rFonts w:ascii="Trebuchet MS" w:eastAsia="Trebuchet MS" w:hAnsi="Trebuchet MS" w:cs="Times New Roman"/>
        </w:rPr>
      </w:pPr>
      <w:r w:rsidRPr="00C63951">
        <w:rPr>
          <w:rFonts w:ascii="Trebuchet MS" w:eastAsia="Trebuchet MS" w:hAnsi="Trebuchet MS" w:cs="Times New Roman"/>
        </w:rPr>
        <w:t>Transmission au Secrétariat du Directeur de Cabinet par le Secrétariat du Directeur de Cabinet Adjoint ou du Chef de Cabinet selon le cas, d’une version améliorée de l’avant-projet de courrier ;</w:t>
      </w:r>
    </w:p>
    <w:p w14:paraId="26C76F4D" w14:textId="77777777" w:rsidR="001D7CCB" w:rsidRPr="00C63951" w:rsidRDefault="001D7CCB" w:rsidP="0083524B">
      <w:pPr>
        <w:pStyle w:val="Paragraphedeliste"/>
        <w:numPr>
          <w:ilvl w:val="0"/>
          <w:numId w:val="472"/>
        </w:numPr>
        <w:spacing w:after="80" w:line="276" w:lineRule="auto"/>
        <w:ind w:left="709" w:hanging="284"/>
        <w:contextualSpacing w:val="0"/>
        <w:jc w:val="both"/>
        <w:rPr>
          <w:rFonts w:ascii="Trebuchet MS" w:eastAsia="Trebuchet MS" w:hAnsi="Trebuchet MS" w:cs="Times New Roman"/>
        </w:rPr>
      </w:pPr>
      <w:r w:rsidRPr="00C63951">
        <w:rPr>
          <w:rFonts w:ascii="Trebuchet MS" w:eastAsia="Trebuchet MS" w:hAnsi="Trebuchet MS" w:cs="Times New Roman"/>
        </w:rPr>
        <w:t xml:space="preserve">Réception par le Secrétariat du Directeur de Cabinet, attribution d’un numéro identifiant au courrier reçu et soumission de l’avant-projet de courrier amélioré au Directeur de Cabinet pour décision de projet de courrier au Ministre ou signature ; </w:t>
      </w:r>
    </w:p>
    <w:p w14:paraId="4C05A26E" w14:textId="77777777" w:rsidR="001D7CCB" w:rsidRPr="00C63951" w:rsidRDefault="001D7CCB" w:rsidP="0083524B">
      <w:pPr>
        <w:pStyle w:val="Paragraphedeliste"/>
        <w:numPr>
          <w:ilvl w:val="0"/>
          <w:numId w:val="472"/>
        </w:numPr>
        <w:spacing w:after="80" w:line="276" w:lineRule="auto"/>
        <w:ind w:left="709" w:hanging="284"/>
        <w:contextualSpacing w:val="0"/>
        <w:jc w:val="both"/>
        <w:rPr>
          <w:rFonts w:ascii="Trebuchet MS" w:eastAsia="Trebuchet MS" w:hAnsi="Trebuchet MS" w:cs="Times New Roman"/>
        </w:rPr>
      </w:pPr>
      <w:r w:rsidRPr="00C63951">
        <w:rPr>
          <w:rFonts w:ascii="Trebuchet MS" w:eastAsia="Trebuchet MS" w:hAnsi="Trebuchet MS" w:cs="Times New Roman"/>
        </w:rPr>
        <w:t>Observations du Directeur de Cabinet s’il y a lieu sur l’avant-projet amélioré de courrier ; Correction par le Secrétariat du Directeur de Cabinet des corrections mineures ;</w:t>
      </w:r>
    </w:p>
    <w:p w14:paraId="0F353E6A" w14:textId="77777777" w:rsidR="001D7CCB" w:rsidRPr="00C63951" w:rsidRDefault="001D7CCB" w:rsidP="0083524B">
      <w:pPr>
        <w:pStyle w:val="Paragraphedeliste"/>
        <w:numPr>
          <w:ilvl w:val="0"/>
          <w:numId w:val="472"/>
        </w:numPr>
        <w:spacing w:after="80" w:line="276" w:lineRule="auto"/>
        <w:ind w:left="709" w:hanging="284"/>
        <w:contextualSpacing w:val="0"/>
        <w:jc w:val="both"/>
        <w:rPr>
          <w:rFonts w:ascii="Trebuchet MS" w:eastAsia="Trebuchet MS" w:hAnsi="Trebuchet MS" w:cs="Times New Roman"/>
        </w:rPr>
      </w:pPr>
      <w:r w:rsidRPr="00C63951">
        <w:rPr>
          <w:rFonts w:ascii="Trebuchet MS" w:eastAsia="Trebuchet MS" w:hAnsi="Trebuchet MS" w:cs="Times New Roman"/>
        </w:rPr>
        <w:t>Retour de l’avant-projet de courrier à son initiateur pour intégrer les observations du Directeur de Cabinet, en cas de correction de fond ;</w:t>
      </w:r>
    </w:p>
    <w:p w14:paraId="08A823EE" w14:textId="77777777" w:rsidR="001D7CCB" w:rsidRPr="00C63951" w:rsidRDefault="001D7CCB" w:rsidP="0083524B">
      <w:pPr>
        <w:pStyle w:val="Paragraphedeliste"/>
        <w:numPr>
          <w:ilvl w:val="0"/>
          <w:numId w:val="472"/>
        </w:numPr>
        <w:spacing w:after="80" w:line="276" w:lineRule="auto"/>
        <w:ind w:left="709" w:hanging="284"/>
        <w:contextualSpacing w:val="0"/>
        <w:jc w:val="both"/>
        <w:rPr>
          <w:rFonts w:ascii="Trebuchet MS" w:eastAsia="Trebuchet MS" w:hAnsi="Trebuchet MS" w:cs="Times New Roman"/>
        </w:rPr>
      </w:pPr>
      <w:r w:rsidRPr="00C63951">
        <w:rPr>
          <w:rFonts w:ascii="Trebuchet MS" w:eastAsia="Trebuchet MS" w:hAnsi="Trebuchet MS" w:cs="Times New Roman"/>
        </w:rPr>
        <w:t>Après intégration des observations, retour du courrier corrigé au Directeur de Cabinet par l’initiateur ;</w:t>
      </w:r>
    </w:p>
    <w:p w14:paraId="35771683" w14:textId="77777777" w:rsidR="001D7CCB" w:rsidRPr="00C63951" w:rsidRDefault="001D7CCB" w:rsidP="0083524B">
      <w:pPr>
        <w:pStyle w:val="Paragraphedeliste"/>
        <w:numPr>
          <w:ilvl w:val="0"/>
          <w:numId w:val="472"/>
        </w:numPr>
        <w:spacing w:after="80" w:line="276" w:lineRule="auto"/>
        <w:ind w:left="709" w:hanging="284"/>
        <w:contextualSpacing w:val="0"/>
        <w:jc w:val="both"/>
        <w:rPr>
          <w:rFonts w:ascii="Trebuchet MS" w:eastAsia="Trebuchet MS" w:hAnsi="Trebuchet MS" w:cs="Times New Roman"/>
        </w:rPr>
      </w:pPr>
      <w:r w:rsidRPr="00C63951">
        <w:rPr>
          <w:rFonts w:ascii="Trebuchet MS" w:eastAsia="Trebuchet MS" w:hAnsi="Trebuchet MS" w:cs="Times New Roman"/>
        </w:rPr>
        <w:t>Transmission par le Directeur de Cabinet du courrier corrigé au Ministre pour signature ou le signe en son nom selon la thématique abordée et les destinataires du courrier ;</w:t>
      </w:r>
    </w:p>
    <w:p w14:paraId="34A76A25" w14:textId="77777777" w:rsidR="001D7CCB" w:rsidRPr="00C63951" w:rsidRDefault="001D7CCB" w:rsidP="0083524B">
      <w:pPr>
        <w:pStyle w:val="Paragraphedeliste"/>
        <w:numPr>
          <w:ilvl w:val="0"/>
          <w:numId w:val="472"/>
        </w:numPr>
        <w:spacing w:after="80" w:line="276" w:lineRule="auto"/>
        <w:ind w:left="709" w:hanging="284"/>
        <w:contextualSpacing w:val="0"/>
        <w:jc w:val="both"/>
        <w:rPr>
          <w:rFonts w:ascii="Trebuchet MS" w:eastAsia="Trebuchet MS" w:hAnsi="Trebuchet MS" w:cs="Times New Roman"/>
        </w:rPr>
      </w:pPr>
      <w:r w:rsidRPr="00C63951">
        <w:rPr>
          <w:rFonts w:ascii="Trebuchet MS" w:eastAsia="Trebuchet MS" w:hAnsi="Trebuchet MS" w:cs="Times New Roman"/>
        </w:rPr>
        <w:t>Numérotation et enregistrement définitif par le Service Courrier Central dans son chrono du courrier signé par le Ministre ou son représentant (Directeur de Cabinet) ;</w:t>
      </w:r>
    </w:p>
    <w:p w14:paraId="159FDD05" w14:textId="77777777" w:rsidR="001D7CCB" w:rsidRPr="00C63951" w:rsidRDefault="001D7CCB" w:rsidP="0083524B">
      <w:pPr>
        <w:pStyle w:val="Paragraphedeliste"/>
        <w:numPr>
          <w:ilvl w:val="0"/>
          <w:numId w:val="472"/>
        </w:numPr>
        <w:spacing w:after="80" w:line="276" w:lineRule="auto"/>
        <w:ind w:left="709" w:hanging="284"/>
        <w:contextualSpacing w:val="0"/>
        <w:jc w:val="both"/>
        <w:rPr>
          <w:rFonts w:ascii="Trebuchet MS" w:eastAsia="Trebuchet MS" w:hAnsi="Trebuchet MS" w:cs="Times New Roman"/>
        </w:rPr>
      </w:pPr>
      <w:r w:rsidRPr="00C63951">
        <w:rPr>
          <w:rFonts w:ascii="Trebuchet MS" w:eastAsia="Trebuchet MS" w:hAnsi="Trebuchet MS" w:cs="Times New Roman"/>
        </w:rPr>
        <w:t>Scannage du courrier signé ;</w:t>
      </w:r>
    </w:p>
    <w:p w14:paraId="30EEB88C" w14:textId="77777777" w:rsidR="001D7CCB" w:rsidRPr="00C63951" w:rsidRDefault="001D7CCB" w:rsidP="0083524B">
      <w:pPr>
        <w:pStyle w:val="Paragraphedeliste"/>
        <w:numPr>
          <w:ilvl w:val="0"/>
          <w:numId w:val="472"/>
        </w:numPr>
        <w:spacing w:after="80" w:line="276" w:lineRule="auto"/>
        <w:ind w:left="709" w:hanging="284"/>
        <w:contextualSpacing w:val="0"/>
        <w:jc w:val="both"/>
        <w:rPr>
          <w:rFonts w:ascii="Trebuchet MS" w:eastAsia="Trebuchet MS" w:hAnsi="Trebuchet MS" w:cs="Times New Roman"/>
        </w:rPr>
      </w:pPr>
      <w:r w:rsidRPr="00C63951">
        <w:rPr>
          <w:rFonts w:ascii="Trebuchet MS" w:eastAsia="Trebuchet MS" w:hAnsi="Trebuchet MS" w:cs="Times New Roman"/>
        </w:rPr>
        <w:t>Transmission du courrier scanné au destinataire par e-mail et/ou sous forme physique par le coursier du Cabinet ou par la poste contre accusé de réception ; Copie du courrier est envoyée à la Direction ou au Service initiateur de l’avant-projet de courrier pour suivi de l’exécution des instructions du courrier.</w:t>
      </w:r>
    </w:p>
    <w:p w14:paraId="512AA162" w14:textId="77777777" w:rsidR="0047795F" w:rsidRPr="00C63951" w:rsidRDefault="001D7CCB" w:rsidP="006D6FC9">
      <w:pPr>
        <w:tabs>
          <w:tab w:val="left" w:pos="3165"/>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Cette procédure doit être de mise dans tous </w:t>
      </w:r>
      <w:r w:rsidR="00082FC8" w:rsidRPr="00C63951">
        <w:rPr>
          <w:rFonts w:ascii="Trebuchet MS" w:eastAsia="Trebuchet MS" w:hAnsi="Trebuchet MS" w:cs="Times New Roman"/>
        </w:rPr>
        <w:t xml:space="preserve">les </w:t>
      </w:r>
      <w:r w:rsidRPr="00C63951">
        <w:rPr>
          <w:rFonts w:ascii="Trebuchet MS" w:eastAsia="Trebuchet MS" w:hAnsi="Trebuchet MS" w:cs="Times New Roman"/>
        </w:rPr>
        <w:t xml:space="preserve">Services </w:t>
      </w:r>
      <w:r w:rsidR="00082FC8" w:rsidRPr="00C63951">
        <w:rPr>
          <w:rFonts w:ascii="Trebuchet MS" w:eastAsia="Trebuchet MS" w:hAnsi="Trebuchet MS" w:cs="Times New Roman"/>
        </w:rPr>
        <w:t xml:space="preserve">et structures </w:t>
      </w:r>
      <w:r w:rsidRPr="00C63951">
        <w:rPr>
          <w:rFonts w:ascii="Trebuchet MS" w:eastAsia="Trebuchet MS" w:hAnsi="Trebuchet MS" w:cs="Times New Roman"/>
        </w:rPr>
        <w:t>du MINEF selon l’organisation en vigueur.</w:t>
      </w:r>
    </w:p>
    <w:p w14:paraId="6B7E143A" w14:textId="77777777" w:rsidR="00B42A97" w:rsidRPr="00C63951" w:rsidRDefault="00B42A97" w:rsidP="006D6FC9">
      <w:pPr>
        <w:spacing w:after="0" w:line="276" w:lineRule="auto"/>
        <w:rPr>
          <w:rFonts w:ascii="Trebuchet MS" w:eastAsia="Trebuchet MS" w:hAnsi="Trebuchet MS" w:cs="Times New Roman"/>
        </w:rPr>
      </w:pPr>
    </w:p>
    <w:p w14:paraId="5EDAD6ED" w14:textId="77777777" w:rsidR="007E02C3" w:rsidRPr="00C63951" w:rsidRDefault="007C7773" w:rsidP="003646EB">
      <w:pPr>
        <w:pStyle w:val="Titre2"/>
      </w:pPr>
      <w:bookmarkStart w:id="505" w:name="_Toc58443031"/>
      <w:bookmarkStart w:id="506" w:name="_Toc63267675"/>
      <w:bookmarkStart w:id="507" w:name="_Toc63691280"/>
      <w:bookmarkStart w:id="508" w:name="_Toc63691816"/>
      <w:bookmarkStart w:id="509" w:name="_Toc63692264"/>
      <w:bookmarkStart w:id="510" w:name="_Toc63695146"/>
      <w:bookmarkStart w:id="511" w:name="_Toc63836007"/>
      <w:bookmarkStart w:id="512" w:name="_Toc63836421"/>
      <w:bookmarkStart w:id="513" w:name="_Toc63875648"/>
      <w:bookmarkStart w:id="514" w:name="_Toc78906454"/>
      <w:r w:rsidRPr="00C63951">
        <w:t xml:space="preserve">4.10 </w:t>
      </w:r>
      <w:r w:rsidR="0047795F" w:rsidRPr="00C63951">
        <w:t>Archivage</w:t>
      </w:r>
      <w:bookmarkEnd w:id="505"/>
      <w:bookmarkEnd w:id="506"/>
      <w:bookmarkEnd w:id="507"/>
      <w:bookmarkEnd w:id="508"/>
      <w:bookmarkEnd w:id="509"/>
      <w:bookmarkEnd w:id="510"/>
      <w:bookmarkEnd w:id="511"/>
      <w:bookmarkEnd w:id="512"/>
      <w:bookmarkEnd w:id="513"/>
      <w:bookmarkEnd w:id="514"/>
      <w:r w:rsidR="0047795F" w:rsidRPr="00C63951">
        <w:t xml:space="preserve"> </w:t>
      </w:r>
    </w:p>
    <w:p w14:paraId="0C7424A2" w14:textId="77777777" w:rsidR="000C1945" w:rsidRPr="00C63951" w:rsidRDefault="0047795F" w:rsidP="006D6FC9">
      <w:pPr>
        <w:spacing w:before="120" w:after="0" w:line="276" w:lineRule="auto"/>
        <w:jc w:val="both"/>
        <w:rPr>
          <w:rFonts w:ascii="Trebuchet MS" w:hAnsi="Trebuchet MS" w:cs="Times New Roman"/>
        </w:rPr>
      </w:pPr>
      <w:r w:rsidRPr="00C63951">
        <w:rPr>
          <w:rFonts w:ascii="Trebuchet MS" w:eastAsia="Times New Roman" w:hAnsi="Trebuchet MS" w:cs="Times New Roman"/>
        </w:rPr>
        <w:t>L’archivage est</w:t>
      </w:r>
      <w:r w:rsidR="001D7CCB" w:rsidRPr="00C63951">
        <w:rPr>
          <w:rFonts w:ascii="Trebuchet MS" w:eastAsia="Times New Roman" w:hAnsi="Trebuchet MS" w:cs="Times New Roman"/>
        </w:rPr>
        <w:t xml:space="preserve"> </w:t>
      </w:r>
      <w:r w:rsidRPr="00C63951">
        <w:rPr>
          <w:rFonts w:ascii="Trebuchet MS" w:eastAsia="Times New Roman" w:hAnsi="Trebuchet MS" w:cs="Times New Roman"/>
        </w:rPr>
        <w:t>l'ense</w:t>
      </w:r>
      <w:r w:rsidRPr="00C63951">
        <w:rPr>
          <w:rFonts w:ascii="Trebuchet MS" w:hAnsi="Trebuchet MS" w:cs="Times New Roman"/>
        </w:rPr>
        <w:t>mble des techniques et moyens employés pour recueillir, classer, conserver et exploiter des</w:t>
      </w:r>
      <w:r w:rsidR="001D7CCB" w:rsidRPr="00C63951">
        <w:rPr>
          <w:rFonts w:ascii="Trebuchet MS" w:hAnsi="Trebuchet MS" w:cs="Times New Roman"/>
        </w:rPr>
        <w:t xml:space="preserve"> </w:t>
      </w:r>
      <w:r w:rsidRPr="00C63951">
        <w:rPr>
          <w:rFonts w:ascii="Trebuchet MS" w:hAnsi="Trebuchet MS" w:cs="Times New Roman"/>
        </w:rPr>
        <w:t>documents</w:t>
      </w:r>
      <w:r w:rsidR="001D7CCB" w:rsidRPr="00C63951">
        <w:rPr>
          <w:rFonts w:ascii="Trebuchet MS" w:hAnsi="Trebuchet MS" w:cs="Times New Roman"/>
        </w:rPr>
        <w:t xml:space="preserve"> </w:t>
      </w:r>
      <w:r w:rsidRPr="00C63951">
        <w:rPr>
          <w:rFonts w:ascii="Trebuchet MS" w:hAnsi="Trebuchet MS" w:cs="Times New Roman"/>
        </w:rPr>
        <w:t>jusqu'à leur destruction éventuelle. Il se présente sous deux formes, l’archivage physique et l’archivage électronique.</w:t>
      </w:r>
    </w:p>
    <w:p w14:paraId="5EAE08DB" w14:textId="77777777" w:rsidR="00017F11" w:rsidRPr="00C63951" w:rsidRDefault="00017F11" w:rsidP="006D6FC9">
      <w:pPr>
        <w:spacing w:after="0" w:line="276" w:lineRule="auto"/>
        <w:jc w:val="both"/>
        <w:rPr>
          <w:rFonts w:ascii="Trebuchet MS" w:hAnsi="Trebuchet MS" w:cs="Times New Roman"/>
        </w:rPr>
      </w:pPr>
    </w:p>
    <w:p w14:paraId="5596A7A1" w14:textId="77777777" w:rsidR="00382E5D" w:rsidRPr="00C63951" w:rsidRDefault="007C7773" w:rsidP="003646EB">
      <w:pPr>
        <w:pStyle w:val="Titre2"/>
      </w:pPr>
      <w:bookmarkStart w:id="515" w:name="_Toc63836008"/>
      <w:bookmarkStart w:id="516" w:name="_Toc63836422"/>
      <w:bookmarkStart w:id="517" w:name="_Toc63875649"/>
      <w:bookmarkStart w:id="518" w:name="_Toc78906455"/>
      <w:r w:rsidRPr="00C63951">
        <w:t xml:space="preserve">4.10.1 </w:t>
      </w:r>
      <w:r w:rsidR="0047795F" w:rsidRPr="00C63951">
        <w:t>Archivage physique</w:t>
      </w:r>
      <w:bookmarkEnd w:id="515"/>
      <w:bookmarkEnd w:id="516"/>
      <w:bookmarkEnd w:id="517"/>
      <w:bookmarkEnd w:id="518"/>
    </w:p>
    <w:p w14:paraId="0FA99ED0" w14:textId="77777777" w:rsidR="001D7CCB" w:rsidRPr="00C63951" w:rsidRDefault="001D7CCB" w:rsidP="006D6FC9">
      <w:pPr>
        <w:shd w:val="clear" w:color="auto" w:fill="FFFFFF"/>
        <w:spacing w:before="120" w:after="0" w:line="276" w:lineRule="auto"/>
        <w:jc w:val="both"/>
        <w:rPr>
          <w:rFonts w:ascii="Trebuchet MS" w:eastAsia="Trebuchet MS" w:hAnsi="Trebuchet MS" w:cs="Times New Roman"/>
        </w:rPr>
      </w:pPr>
      <w:r w:rsidRPr="00C63951">
        <w:rPr>
          <w:rFonts w:ascii="Trebuchet MS" w:eastAsia="Trebuchet MS" w:hAnsi="Trebuchet MS" w:cs="Times New Roman"/>
        </w:rPr>
        <w:t>L’archivage physique des documents se fait en quatre (4) étapes :</w:t>
      </w:r>
    </w:p>
    <w:p w14:paraId="793E4470" w14:textId="77777777" w:rsidR="001D7CCB" w:rsidRPr="00C63951" w:rsidRDefault="001D7CCB" w:rsidP="006D6FC9">
      <w:pPr>
        <w:numPr>
          <w:ilvl w:val="0"/>
          <w:numId w:val="82"/>
        </w:numPr>
        <w:shd w:val="clear" w:color="auto" w:fill="FFFFFF"/>
        <w:spacing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Identification et authentification de chacun des documents d'archives ;</w:t>
      </w:r>
    </w:p>
    <w:p w14:paraId="64D46356" w14:textId="77777777" w:rsidR="001D7CCB" w:rsidRPr="00C63951" w:rsidRDefault="001D7CCB" w:rsidP="006D6FC9">
      <w:pPr>
        <w:numPr>
          <w:ilvl w:val="0"/>
          <w:numId w:val="82"/>
        </w:numPr>
        <w:shd w:val="clear" w:color="auto" w:fill="FFFFFF"/>
        <w:spacing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Stockage des archives ;</w:t>
      </w:r>
    </w:p>
    <w:p w14:paraId="42F3D4C0" w14:textId="77777777" w:rsidR="001D7CCB" w:rsidRPr="00C63951" w:rsidRDefault="001D7CCB" w:rsidP="006D6FC9">
      <w:pPr>
        <w:numPr>
          <w:ilvl w:val="0"/>
          <w:numId w:val="82"/>
        </w:numPr>
        <w:shd w:val="clear" w:color="auto" w:fill="FFFFFF"/>
        <w:spacing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Conservation et consultation des archives ;</w:t>
      </w:r>
    </w:p>
    <w:p w14:paraId="1F35A2EB" w14:textId="77777777" w:rsidR="001D7CCB" w:rsidRPr="00C63951" w:rsidRDefault="001D7CCB" w:rsidP="006D6FC9">
      <w:pPr>
        <w:numPr>
          <w:ilvl w:val="0"/>
          <w:numId w:val="82"/>
        </w:numPr>
        <w:shd w:val="clear" w:color="auto" w:fill="FFFFFF"/>
        <w:spacing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Destruction ou classement final des documents archivés.</w:t>
      </w:r>
    </w:p>
    <w:p w14:paraId="67B7CAB0" w14:textId="77777777" w:rsidR="001D7CCB" w:rsidRPr="00C63951" w:rsidRDefault="001D7CCB" w:rsidP="006D6FC9">
      <w:pPr>
        <w:shd w:val="clear" w:color="auto" w:fill="FFFFFF"/>
        <w:spacing w:after="0" w:line="276" w:lineRule="auto"/>
        <w:jc w:val="both"/>
        <w:rPr>
          <w:rFonts w:ascii="Trebuchet MS" w:eastAsia="Trebuchet MS" w:hAnsi="Trebuchet MS" w:cs="Times New Roman"/>
        </w:rPr>
      </w:pPr>
      <w:r w:rsidRPr="00C63951">
        <w:rPr>
          <w:rFonts w:ascii="Trebuchet MS" w:eastAsia="Trebuchet MS" w:hAnsi="Trebuchet MS" w:cs="Times New Roman"/>
        </w:rPr>
        <w:t>Voir la section 10.2 pour des détails.</w:t>
      </w:r>
    </w:p>
    <w:p w14:paraId="10E7C06B" w14:textId="77777777" w:rsidR="007C7773" w:rsidRPr="00C63951" w:rsidRDefault="007C7773" w:rsidP="006D6FC9">
      <w:pPr>
        <w:shd w:val="clear" w:color="auto" w:fill="FFFFFF"/>
        <w:spacing w:after="0" w:line="276" w:lineRule="auto"/>
        <w:jc w:val="both"/>
        <w:rPr>
          <w:rFonts w:ascii="Trebuchet MS" w:eastAsia="Trebuchet MS" w:hAnsi="Trebuchet MS" w:cs="Times New Roman"/>
        </w:rPr>
      </w:pPr>
    </w:p>
    <w:p w14:paraId="25CD93BA" w14:textId="77777777" w:rsidR="001D7CCB" w:rsidRPr="00C63951" w:rsidRDefault="007C7773" w:rsidP="003646EB">
      <w:pPr>
        <w:pStyle w:val="Titre2"/>
      </w:pPr>
      <w:bookmarkStart w:id="519" w:name="_Toc63836009"/>
      <w:bookmarkStart w:id="520" w:name="_Toc63836423"/>
      <w:bookmarkStart w:id="521" w:name="_Toc63875650"/>
      <w:bookmarkStart w:id="522" w:name="_Toc66094731"/>
      <w:bookmarkStart w:id="523" w:name="_Toc76845058"/>
      <w:bookmarkStart w:id="524" w:name="_Toc78906456"/>
      <w:r w:rsidRPr="00C63951">
        <w:t xml:space="preserve">4.10.2 </w:t>
      </w:r>
      <w:r w:rsidR="001D7CCB" w:rsidRPr="00C63951">
        <w:t>Archivage électronique</w:t>
      </w:r>
      <w:bookmarkEnd w:id="519"/>
      <w:bookmarkEnd w:id="520"/>
      <w:bookmarkEnd w:id="521"/>
      <w:bookmarkEnd w:id="522"/>
      <w:bookmarkEnd w:id="523"/>
      <w:bookmarkEnd w:id="524"/>
      <w:r w:rsidR="001D7CCB" w:rsidRPr="00C63951">
        <w:t xml:space="preserve"> </w:t>
      </w:r>
    </w:p>
    <w:p w14:paraId="5AA90BA7" w14:textId="77777777" w:rsidR="007C7773" w:rsidRPr="00C63951" w:rsidRDefault="001D7CCB" w:rsidP="006D6FC9">
      <w:pPr>
        <w:spacing w:before="120" w:line="276" w:lineRule="auto"/>
        <w:jc w:val="both"/>
        <w:rPr>
          <w:rFonts w:ascii="Trebuchet MS" w:eastAsia="Trebuchet MS" w:hAnsi="Trebuchet MS" w:cs="Times New Roman"/>
        </w:rPr>
      </w:pPr>
      <w:r w:rsidRPr="00C63951">
        <w:rPr>
          <w:rFonts w:ascii="Trebuchet MS" w:eastAsia="Trebuchet MS" w:hAnsi="Trebuchet MS" w:cs="Times New Roman"/>
        </w:rPr>
        <w:t xml:space="preserve">L’archivage électronique des documents est une activité conduite par la Direction de l’informatique, des statistiques, des archives et de la documentation. </w:t>
      </w:r>
    </w:p>
    <w:p w14:paraId="2230F1A4" w14:textId="77777777" w:rsidR="0047795F" w:rsidRPr="00C63951" w:rsidRDefault="001D7CCB"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Voir la section 10.2 pour des détails.</w:t>
      </w:r>
    </w:p>
    <w:p w14:paraId="4AB2F09A" w14:textId="77777777" w:rsidR="00DC0B52" w:rsidRPr="00C63951" w:rsidRDefault="00DC0B52" w:rsidP="007F0F7B">
      <w:pPr>
        <w:pStyle w:val="Titre1"/>
        <w:sectPr w:rsidR="00DC0B52" w:rsidRPr="00C63951" w:rsidSect="003F3BBE">
          <w:headerReference w:type="default" r:id="rId27"/>
          <w:headerReference w:type="first" r:id="rId28"/>
          <w:pgSz w:w="11906" w:h="16838"/>
          <w:pgMar w:top="1417" w:right="1274" w:bottom="1417" w:left="1417" w:header="708" w:footer="708" w:gutter="0"/>
          <w:pgBorders w:offsetFrom="page">
            <w:top w:val="christmasTree" w:sz="3" w:space="24" w:color="auto"/>
            <w:left w:val="christmasTree" w:sz="3" w:space="24" w:color="auto"/>
            <w:bottom w:val="christmasTree" w:sz="3" w:space="24" w:color="auto"/>
            <w:right w:val="christmasTree" w:sz="3" w:space="24" w:color="auto"/>
          </w:pgBorders>
          <w:cols w:space="720"/>
        </w:sectPr>
      </w:pPr>
      <w:bookmarkStart w:id="525" w:name="_heading=h.1fob9te" w:colFirst="0" w:colLast="0"/>
      <w:bookmarkStart w:id="526" w:name="_Toc63267676"/>
      <w:bookmarkStart w:id="527" w:name="_Toc63691281"/>
      <w:bookmarkStart w:id="528" w:name="_Toc63691817"/>
      <w:bookmarkStart w:id="529" w:name="_Toc63692265"/>
      <w:bookmarkStart w:id="530" w:name="_Toc63695147"/>
      <w:bookmarkStart w:id="531" w:name="_Toc63836010"/>
      <w:bookmarkStart w:id="532" w:name="_Toc63836424"/>
      <w:bookmarkStart w:id="533" w:name="_Toc63875651"/>
      <w:bookmarkEnd w:id="525"/>
    </w:p>
    <w:p w14:paraId="4DC51D7C" w14:textId="77777777" w:rsidR="00DC325A" w:rsidRPr="00C63951" w:rsidRDefault="00DC325A" w:rsidP="007F0F7B">
      <w:pPr>
        <w:pStyle w:val="Titre1"/>
      </w:pPr>
      <w:bookmarkStart w:id="534" w:name="_Toc66094732"/>
      <w:bookmarkStart w:id="535" w:name="_Toc76845059"/>
      <w:bookmarkStart w:id="536" w:name="_Toc78906457"/>
      <w:bookmarkEnd w:id="526"/>
      <w:bookmarkEnd w:id="527"/>
      <w:bookmarkEnd w:id="528"/>
      <w:bookmarkEnd w:id="529"/>
      <w:bookmarkEnd w:id="530"/>
      <w:bookmarkEnd w:id="531"/>
      <w:bookmarkEnd w:id="532"/>
      <w:bookmarkEnd w:id="533"/>
      <w:r w:rsidRPr="00C63951">
        <w:t>: Procédure de contrôle par l’Inspection Générale</w:t>
      </w:r>
      <w:bookmarkEnd w:id="534"/>
      <w:bookmarkEnd w:id="535"/>
      <w:bookmarkEnd w:id="536"/>
    </w:p>
    <w:p w14:paraId="1E08FA36" w14:textId="77777777" w:rsidR="000F0928" w:rsidRPr="00C63951" w:rsidRDefault="000F0928" w:rsidP="006D6FC9">
      <w:pPr>
        <w:widowControl w:val="0"/>
        <w:spacing w:after="0" w:line="276" w:lineRule="auto"/>
        <w:ind w:left="116" w:right="114"/>
        <w:jc w:val="both"/>
        <w:rPr>
          <w:rFonts w:ascii="Trebuchet MS" w:eastAsia="Trebuchet MS" w:hAnsi="Trebuchet MS" w:cs="Times New Roman"/>
          <w:szCs w:val="28"/>
        </w:rPr>
      </w:pPr>
    </w:p>
    <w:p w14:paraId="5973AD20" w14:textId="77777777" w:rsidR="00DC325A" w:rsidRPr="00C63951" w:rsidRDefault="00DC325A" w:rsidP="003646EB">
      <w:pPr>
        <w:pStyle w:val="Titre2"/>
        <w:numPr>
          <w:ilvl w:val="1"/>
          <w:numId w:val="185"/>
        </w:numPr>
      </w:pPr>
      <w:bookmarkStart w:id="537" w:name="_Toc63267677"/>
      <w:bookmarkStart w:id="538" w:name="_Toc63691282"/>
      <w:bookmarkStart w:id="539" w:name="_Toc63691818"/>
      <w:bookmarkStart w:id="540" w:name="_Toc63692266"/>
      <w:bookmarkStart w:id="541" w:name="_Toc63695148"/>
      <w:bookmarkStart w:id="542" w:name="_Toc63836011"/>
      <w:bookmarkStart w:id="543" w:name="_Toc63836425"/>
      <w:bookmarkStart w:id="544" w:name="_Toc63875652"/>
      <w:bookmarkStart w:id="545" w:name="_Toc66094733"/>
      <w:bookmarkStart w:id="546" w:name="_Toc76845060"/>
      <w:bookmarkStart w:id="547" w:name="_Toc78906458"/>
      <w:r w:rsidRPr="00C63951">
        <w:t>Principes et règles</w:t>
      </w:r>
      <w:bookmarkEnd w:id="537"/>
      <w:bookmarkEnd w:id="538"/>
      <w:bookmarkEnd w:id="539"/>
      <w:bookmarkEnd w:id="540"/>
      <w:bookmarkEnd w:id="541"/>
      <w:bookmarkEnd w:id="542"/>
      <w:bookmarkEnd w:id="543"/>
      <w:bookmarkEnd w:id="544"/>
      <w:bookmarkEnd w:id="545"/>
      <w:bookmarkEnd w:id="546"/>
      <w:bookmarkEnd w:id="547"/>
    </w:p>
    <w:p w14:paraId="45C597B7" w14:textId="77777777" w:rsidR="00DC325A" w:rsidRPr="00C63951" w:rsidRDefault="00DC325A" w:rsidP="006D6FC9">
      <w:pPr>
        <w:widowControl w:val="0"/>
        <w:spacing w:after="0" w:line="276" w:lineRule="auto"/>
        <w:ind w:right="114"/>
        <w:jc w:val="both"/>
        <w:rPr>
          <w:rFonts w:ascii="Trebuchet MS" w:eastAsia="Trebuchet MS" w:hAnsi="Trebuchet MS" w:cs="Times New Roman"/>
        </w:rPr>
      </w:pPr>
      <w:r w:rsidRPr="00C63951">
        <w:rPr>
          <w:rFonts w:ascii="Trebuchet MS" w:eastAsia="Trebuchet MS" w:hAnsi="Trebuchet MS" w:cs="Times New Roman"/>
        </w:rPr>
        <w:t>Le Contrôle et l’audit interne requièrent une mise en place d’un ensemble de principes permettant d’avoir une certaine assurance sur la gestion et le fonctionnement des organes du Ministère.</w:t>
      </w:r>
    </w:p>
    <w:p w14:paraId="485A2152" w14:textId="77777777" w:rsidR="00DC325A" w:rsidRPr="00C63951" w:rsidRDefault="00DC325A" w:rsidP="006D6FC9">
      <w:pPr>
        <w:widowControl w:val="0"/>
        <w:spacing w:after="0" w:line="276" w:lineRule="auto"/>
        <w:ind w:left="116" w:right="114"/>
        <w:jc w:val="both"/>
        <w:rPr>
          <w:rFonts w:ascii="Trebuchet MS" w:eastAsia="Trebuchet MS" w:hAnsi="Trebuchet MS" w:cs="Times New Roman"/>
          <w:szCs w:val="28"/>
        </w:rPr>
      </w:pPr>
    </w:p>
    <w:p w14:paraId="44BD1876" w14:textId="77777777" w:rsidR="00DC325A" w:rsidRPr="00C63951" w:rsidRDefault="00DC325A" w:rsidP="006D6FC9">
      <w:pPr>
        <w:widowControl w:val="0"/>
        <w:spacing w:after="0" w:line="276" w:lineRule="auto"/>
        <w:ind w:right="114"/>
        <w:jc w:val="both"/>
        <w:rPr>
          <w:rFonts w:ascii="Trebuchet MS" w:eastAsia="Trebuchet MS" w:hAnsi="Trebuchet MS" w:cs="Times New Roman"/>
        </w:rPr>
      </w:pPr>
      <w:r w:rsidRPr="00C63951">
        <w:rPr>
          <w:rFonts w:ascii="Trebuchet MS" w:eastAsia="Trebuchet MS" w:hAnsi="Trebuchet MS" w:cs="Times New Roman"/>
        </w:rPr>
        <w:t>Ces principes reposent sur :</w:t>
      </w:r>
    </w:p>
    <w:p w14:paraId="25604042" w14:textId="77777777" w:rsidR="00DC325A" w:rsidRPr="00C63951" w:rsidRDefault="00DC325A" w:rsidP="00E42F1A">
      <w:pPr>
        <w:pStyle w:val="Paragraphedeliste"/>
        <w:widowControl w:val="0"/>
        <w:numPr>
          <w:ilvl w:val="0"/>
          <w:numId w:val="415"/>
        </w:numPr>
        <w:spacing w:after="0" w:line="276" w:lineRule="auto"/>
        <w:ind w:right="114"/>
        <w:jc w:val="both"/>
        <w:rPr>
          <w:rFonts w:ascii="Trebuchet MS" w:eastAsia="Trebuchet MS" w:hAnsi="Trebuchet MS" w:cs="Times New Roman"/>
        </w:rPr>
      </w:pPr>
      <w:r w:rsidRPr="00C63951">
        <w:rPr>
          <w:rFonts w:ascii="Trebuchet MS" w:eastAsia="Trebuchet MS" w:hAnsi="Trebuchet MS" w:cs="Times New Roman"/>
        </w:rPr>
        <w:t>L’intégrité ;</w:t>
      </w:r>
    </w:p>
    <w:p w14:paraId="788DF233" w14:textId="77777777" w:rsidR="00DC325A" w:rsidRPr="00C63951" w:rsidRDefault="00DC325A" w:rsidP="00E42F1A">
      <w:pPr>
        <w:pStyle w:val="Paragraphedeliste"/>
        <w:widowControl w:val="0"/>
        <w:numPr>
          <w:ilvl w:val="0"/>
          <w:numId w:val="415"/>
        </w:numPr>
        <w:spacing w:after="0" w:line="276" w:lineRule="auto"/>
        <w:ind w:right="114"/>
        <w:jc w:val="both"/>
        <w:rPr>
          <w:rFonts w:ascii="Trebuchet MS" w:eastAsia="Trebuchet MS" w:hAnsi="Trebuchet MS" w:cs="Times New Roman"/>
        </w:rPr>
      </w:pPr>
      <w:r w:rsidRPr="00C63951">
        <w:rPr>
          <w:rFonts w:ascii="Trebuchet MS" w:eastAsia="Trebuchet MS" w:hAnsi="Trebuchet MS" w:cs="Times New Roman"/>
        </w:rPr>
        <w:t>Les compétences et la conscience professionnelle ;</w:t>
      </w:r>
    </w:p>
    <w:p w14:paraId="789180A4" w14:textId="77777777" w:rsidR="00DC325A" w:rsidRPr="00C63951" w:rsidRDefault="00DC325A" w:rsidP="00E42F1A">
      <w:pPr>
        <w:pStyle w:val="Paragraphedeliste"/>
        <w:widowControl w:val="0"/>
        <w:numPr>
          <w:ilvl w:val="0"/>
          <w:numId w:val="415"/>
        </w:numPr>
        <w:spacing w:after="0" w:line="276" w:lineRule="auto"/>
        <w:ind w:right="114"/>
        <w:jc w:val="both"/>
        <w:rPr>
          <w:rFonts w:ascii="Trebuchet MS" w:eastAsia="Trebuchet MS" w:hAnsi="Trebuchet MS" w:cs="Times New Roman"/>
        </w:rPr>
      </w:pPr>
      <w:r w:rsidRPr="00C63951">
        <w:rPr>
          <w:rFonts w:ascii="Trebuchet MS" w:eastAsia="Trebuchet MS" w:hAnsi="Trebuchet MS" w:cs="Times New Roman"/>
        </w:rPr>
        <w:t>L’indépendance ;</w:t>
      </w:r>
    </w:p>
    <w:p w14:paraId="010105FF" w14:textId="77777777" w:rsidR="00DC325A" w:rsidRPr="00C63951" w:rsidRDefault="00DC325A" w:rsidP="00E42F1A">
      <w:pPr>
        <w:pStyle w:val="Paragraphedeliste"/>
        <w:widowControl w:val="0"/>
        <w:numPr>
          <w:ilvl w:val="0"/>
          <w:numId w:val="415"/>
        </w:numPr>
        <w:spacing w:after="0" w:line="276" w:lineRule="auto"/>
        <w:ind w:right="114"/>
        <w:jc w:val="both"/>
        <w:rPr>
          <w:rFonts w:ascii="Trebuchet MS" w:eastAsia="Trebuchet MS" w:hAnsi="Trebuchet MS" w:cs="Times New Roman"/>
        </w:rPr>
      </w:pPr>
      <w:r w:rsidRPr="00C63951">
        <w:rPr>
          <w:rFonts w:ascii="Trebuchet MS" w:eastAsia="Trebuchet MS" w:hAnsi="Trebuchet MS" w:cs="Times New Roman"/>
        </w:rPr>
        <w:t>La stratégie, les objectifs et les risques de l’organisation ;</w:t>
      </w:r>
    </w:p>
    <w:p w14:paraId="1F4FC934" w14:textId="77777777" w:rsidR="00DC325A" w:rsidRPr="00C63951" w:rsidRDefault="00DC325A" w:rsidP="00E42F1A">
      <w:pPr>
        <w:pStyle w:val="Paragraphedeliste"/>
        <w:widowControl w:val="0"/>
        <w:numPr>
          <w:ilvl w:val="0"/>
          <w:numId w:val="415"/>
        </w:numPr>
        <w:spacing w:after="0" w:line="276" w:lineRule="auto"/>
        <w:ind w:right="114"/>
        <w:jc w:val="both"/>
        <w:rPr>
          <w:rFonts w:ascii="Trebuchet MS" w:eastAsia="Trebuchet MS" w:hAnsi="Trebuchet MS" w:cs="Times New Roman"/>
        </w:rPr>
      </w:pPr>
      <w:r w:rsidRPr="00C63951">
        <w:rPr>
          <w:rFonts w:ascii="Trebuchet MS" w:eastAsia="Trebuchet MS" w:hAnsi="Trebuchet MS" w:cs="Times New Roman"/>
        </w:rPr>
        <w:t>La qualité de l’audit interne et son amélioration continue ;</w:t>
      </w:r>
    </w:p>
    <w:p w14:paraId="52E680E5" w14:textId="77777777" w:rsidR="00DC325A" w:rsidRPr="00C63951" w:rsidRDefault="00DC325A" w:rsidP="00E42F1A">
      <w:pPr>
        <w:pStyle w:val="Paragraphedeliste"/>
        <w:widowControl w:val="0"/>
        <w:numPr>
          <w:ilvl w:val="0"/>
          <w:numId w:val="415"/>
        </w:numPr>
        <w:spacing w:after="0" w:line="276" w:lineRule="auto"/>
        <w:ind w:right="114"/>
        <w:jc w:val="both"/>
        <w:rPr>
          <w:rFonts w:ascii="Trebuchet MS" w:eastAsia="Trebuchet MS" w:hAnsi="Trebuchet MS" w:cs="Times New Roman"/>
        </w:rPr>
      </w:pPr>
      <w:r w:rsidRPr="00C63951">
        <w:rPr>
          <w:rFonts w:ascii="Trebuchet MS" w:eastAsia="Trebuchet MS" w:hAnsi="Trebuchet MS" w:cs="Times New Roman"/>
        </w:rPr>
        <w:t>L’efficacité dans la communication ;</w:t>
      </w:r>
    </w:p>
    <w:p w14:paraId="6FEBAE96" w14:textId="77777777" w:rsidR="00DC325A" w:rsidRPr="00C63951" w:rsidRDefault="00DC325A" w:rsidP="00E42F1A">
      <w:pPr>
        <w:pStyle w:val="Paragraphedeliste"/>
        <w:widowControl w:val="0"/>
        <w:numPr>
          <w:ilvl w:val="0"/>
          <w:numId w:val="415"/>
        </w:numPr>
        <w:spacing w:after="0" w:line="276" w:lineRule="auto"/>
        <w:ind w:right="114"/>
        <w:jc w:val="both"/>
        <w:rPr>
          <w:rFonts w:ascii="Trebuchet MS" w:eastAsia="Trebuchet MS" w:hAnsi="Trebuchet MS" w:cs="Times New Roman"/>
        </w:rPr>
      </w:pPr>
      <w:r w:rsidRPr="00C63951">
        <w:rPr>
          <w:rFonts w:ascii="Trebuchet MS" w:eastAsia="Trebuchet MS" w:hAnsi="Trebuchet MS" w:cs="Times New Roman"/>
        </w:rPr>
        <w:t>La fourniture d’une assurance fondée sur une approche par les risques ;</w:t>
      </w:r>
    </w:p>
    <w:p w14:paraId="3F95AD79" w14:textId="77777777" w:rsidR="00DC325A" w:rsidRPr="00C63951" w:rsidRDefault="00DC325A" w:rsidP="00E42F1A">
      <w:pPr>
        <w:pStyle w:val="Paragraphedeliste"/>
        <w:widowControl w:val="0"/>
        <w:numPr>
          <w:ilvl w:val="0"/>
          <w:numId w:val="415"/>
        </w:numPr>
        <w:spacing w:after="0" w:line="276" w:lineRule="auto"/>
        <w:ind w:right="114"/>
        <w:jc w:val="both"/>
        <w:rPr>
          <w:rFonts w:ascii="Trebuchet MS" w:eastAsia="Trebuchet MS" w:hAnsi="Trebuchet MS" w:cs="Times New Roman"/>
        </w:rPr>
      </w:pPr>
      <w:r w:rsidRPr="00C63951">
        <w:rPr>
          <w:rFonts w:ascii="Trebuchet MS" w:eastAsia="Trebuchet MS" w:hAnsi="Trebuchet MS" w:cs="Times New Roman"/>
        </w:rPr>
        <w:t>La perspicacité et la proactivité ;</w:t>
      </w:r>
    </w:p>
    <w:p w14:paraId="6C2CD3E5" w14:textId="77777777" w:rsidR="00DC325A" w:rsidRPr="007F0F7B" w:rsidRDefault="00DC325A" w:rsidP="007F0F7B">
      <w:pPr>
        <w:pStyle w:val="Paragraphedeliste"/>
        <w:widowControl w:val="0"/>
        <w:numPr>
          <w:ilvl w:val="0"/>
          <w:numId w:val="415"/>
        </w:numPr>
        <w:spacing w:after="0" w:line="276" w:lineRule="auto"/>
        <w:ind w:right="114"/>
        <w:jc w:val="both"/>
        <w:rPr>
          <w:rFonts w:ascii="Trebuchet MS" w:eastAsia="Trebuchet MS" w:hAnsi="Trebuchet MS" w:cs="Times New Roman"/>
        </w:rPr>
      </w:pPr>
      <w:r w:rsidRPr="00C63951">
        <w:rPr>
          <w:rFonts w:ascii="Trebuchet MS" w:eastAsia="Trebuchet MS" w:hAnsi="Trebuchet MS" w:cs="Times New Roman"/>
        </w:rPr>
        <w:t>L’encouragement des managers et leaders dans le progrès au sein de l’organisation.</w:t>
      </w:r>
    </w:p>
    <w:p w14:paraId="0EC9E956" w14:textId="77777777" w:rsidR="00DC325A" w:rsidRPr="00C63951" w:rsidRDefault="00DC325A" w:rsidP="006D6FC9">
      <w:pPr>
        <w:pBdr>
          <w:top w:val="nil"/>
          <w:left w:val="nil"/>
          <w:bottom w:val="nil"/>
          <w:right w:val="nil"/>
          <w:between w:val="nil"/>
        </w:pBdr>
        <w:tabs>
          <w:tab w:val="left" w:pos="1276"/>
        </w:tabs>
        <w:spacing w:after="0" w:line="276" w:lineRule="auto"/>
        <w:rPr>
          <w:rFonts w:ascii="Trebuchet MS" w:eastAsia="Trebuchet MS" w:hAnsi="Trebuchet MS" w:cs="Times New Roman"/>
          <w:bCs/>
        </w:rPr>
      </w:pPr>
    </w:p>
    <w:p w14:paraId="73094681" w14:textId="77777777" w:rsidR="00DC325A" w:rsidRPr="00C63951" w:rsidRDefault="00DC325A" w:rsidP="003646EB">
      <w:pPr>
        <w:pStyle w:val="Titre2"/>
        <w:numPr>
          <w:ilvl w:val="1"/>
          <w:numId w:val="185"/>
        </w:numPr>
      </w:pPr>
      <w:bookmarkStart w:id="548" w:name="_Toc76845061"/>
      <w:bookmarkStart w:id="549" w:name="_Toc78906459"/>
      <w:bookmarkStart w:id="550" w:name="_Toc63691283"/>
      <w:bookmarkStart w:id="551" w:name="_Toc63691819"/>
      <w:bookmarkStart w:id="552" w:name="_Toc63692267"/>
      <w:bookmarkStart w:id="553" w:name="_Toc63695149"/>
      <w:bookmarkStart w:id="554" w:name="_Toc63836012"/>
      <w:bookmarkStart w:id="555" w:name="_Toc63836426"/>
      <w:bookmarkStart w:id="556" w:name="_Toc63875653"/>
      <w:bookmarkStart w:id="557" w:name="_Toc66094734"/>
      <w:r w:rsidRPr="00C63951">
        <w:t>Modes de saisine de l’Inspection Générale des Eaux et Forêt</w:t>
      </w:r>
      <w:bookmarkEnd w:id="548"/>
      <w:bookmarkEnd w:id="549"/>
      <w:r w:rsidRPr="00C63951">
        <w:t xml:space="preserve"> </w:t>
      </w:r>
      <w:bookmarkEnd w:id="550"/>
      <w:bookmarkEnd w:id="551"/>
      <w:bookmarkEnd w:id="552"/>
      <w:bookmarkEnd w:id="553"/>
      <w:bookmarkEnd w:id="554"/>
      <w:bookmarkEnd w:id="555"/>
      <w:bookmarkEnd w:id="556"/>
      <w:bookmarkEnd w:id="557"/>
    </w:p>
    <w:p w14:paraId="45E2C0E5" w14:textId="77777777" w:rsidR="00DC325A" w:rsidRPr="00C63951" w:rsidRDefault="00DC325A"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L’intervention de l’Inspection Générale des Eaux et Forêt (IGEF) peut être suscitée de plusieurs manières.</w:t>
      </w:r>
    </w:p>
    <w:p w14:paraId="270ED8C0" w14:textId="77777777" w:rsidR="00DC325A" w:rsidRPr="007F0F7B" w:rsidRDefault="00DC325A" w:rsidP="006D6FC9">
      <w:pPr>
        <w:spacing w:after="0" w:line="276" w:lineRule="auto"/>
        <w:jc w:val="both"/>
        <w:rPr>
          <w:rFonts w:ascii="Trebuchet MS" w:eastAsia="Trebuchet MS" w:hAnsi="Trebuchet MS" w:cs="Times New Roman"/>
          <w:bCs/>
          <w:sz w:val="16"/>
          <w:szCs w:val="16"/>
        </w:rPr>
      </w:pPr>
    </w:p>
    <w:p w14:paraId="7F9E0321" w14:textId="77777777" w:rsidR="00DC325A" w:rsidRPr="007F0F7B" w:rsidRDefault="00DC325A" w:rsidP="007F0F7B">
      <w:pPr>
        <w:pStyle w:val="Titre3"/>
        <w:numPr>
          <w:ilvl w:val="2"/>
          <w:numId w:val="185"/>
        </w:numPr>
        <w:spacing w:after="0"/>
        <w:ind w:left="426" w:hanging="360"/>
        <w:rPr>
          <w:color w:val="auto"/>
          <w:sz w:val="22"/>
          <w:szCs w:val="20"/>
        </w:rPr>
      </w:pPr>
      <w:bookmarkStart w:id="558" w:name="_Toc58413280"/>
      <w:bookmarkStart w:id="559" w:name="_Toc58443035"/>
      <w:bookmarkStart w:id="560" w:name="_Toc63267678"/>
      <w:bookmarkStart w:id="561" w:name="_Toc63691284"/>
      <w:bookmarkStart w:id="562" w:name="_Toc63691820"/>
      <w:bookmarkStart w:id="563" w:name="_Toc63692268"/>
      <w:bookmarkStart w:id="564" w:name="_Toc63695150"/>
      <w:bookmarkStart w:id="565" w:name="_Toc63836013"/>
      <w:bookmarkStart w:id="566" w:name="_Toc63836427"/>
      <w:bookmarkStart w:id="567" w:name="_Toc63875654"/>
      <w:bookmarkStart w:id="568" w:name="_Toc66094735"/>
      <w:bookmarkStart w:id="569" w:name="_Toc76845062"/>
      <w:bookmarkStart w:id="570" w:name="_Toc78906460"/>
      <w:r w:rsidRPr="007F0F7B">
        <w:rPr>
          <w:color w:val="auto"/>
          <w:sz w:val="22"/>
          <w:szCs w:val="20"/>
        </w:rPr>
        <w:t>Saisine par le MINEF</w:t>
      </w:r>
      <w:bookmarkEnd w:id="558"/>
      <w:bookmarkEnd w:id="559"/>
      <w:bookmarkEnd w:id="560"/>
      <w:bookmarkEnd w:id="561"/>
      <w:bookmarkEnd w:id="562"/>
      <w:bookmarkEnd w:id="563"/>
      <w:bookmarkEnd w:id="564"/>
      <w:bookmarkEnd w:id="565"/>
      <w:bookmarkEnd w:id="566"/>
      <w:bookmarkEnd w:id="567"/>
      <w:bookmarkEnd w:id="568"/>
      <w:bookmarkEnd w:id="569"/>
      <w:bookmarkEnd w:id="570"/>
    </w:p>
    <w:p w14:paraId="6BEB10D5" w14:textId="77777777" w:rsidR="00DC325A" w:rsidRPr="00C63951" w:rsidRDefault="00DC325A" w:rsidP="006D6FC9">
      <w:pPr>
        <w:widowControl w:val="0"/>
        <w:spacing w:before="161" w:after="0" w:line="276" w:lineRule="auto"/>
        <w:ind w:left="116" w:right="115"/>
        <w:jc w:val="both"/>
        <w:rPr>
          <w:rFonts w:ascii="Trebuchet MS" w:eastAsia="Trebuchet MS" w:hAnsi="Trebuchet MS" w:cs="Times New Roman"/>
        </w:rPr>
      </w:pPr>
      <w:r w:rsidRPr="00C63951">
        <w:rPr>
          <w:rFonts w:ascii="Trebuchet MS" w:eastAsia="Trebuchet MS" w:hAnsi="Trebuchet MS" w:cs="Times New Roman"/>
        </w:rPr>
        <w:t>La requête d’intervention est ordonnée par le Ministre lui-même ou par son Directeur de Cabinet. L’activité est immédiatement engagée.</w:t>
      </w:r>
    </w:p>
    <w:p w14:paraId="33F1A15B" w14:textId="77777777" w:rsidR="00DC325A" w:rsidRPr="007F0F7B" w:rsidRDefault="00DC325A" w:rsidP="006D6FC9">
      <w:pPr>
        <w:tabs>
          <w:tab w:val="left" w:pos="2460"/>
        </w:tabs>
        <w:spacing w:after="0" w:line="276" w:lineRule="auto"/>
        <w:rPr>
          <w:rFonts w:ascii="Trebuchet MS" w:eastAsia="Trebuchet MS" w:hAnsi="Trebuchet MS" w:cs="Times New Roman"/>
          <w:bCs/>
          <w:sz w:val="16"/>
          <w:szCs w:val="16"/>
        </w:rPr>
      </w:pPr>
    </w:p>
    <w:p w14:paraId="57C80223" w14:textId="77777777" w:rsidR="00DC325A" w:rsidRPr="007F0F7B" w:rsidRDefault="00DC325A" w:rsidP="007F0F7B">
      <w:pPr>
        <w:pStyle w:val="Titre3"/>
        <w:numPr>
          <w:ilvl w:val="2"/>
          <w:numId w:val="185"/>
        </w:numPr>
        <w:ind w:left="426" w:hanging="360"/>
        <w:rPr>
          <w:color w:val="auto"/>
          <w:sz w:val="22"/>
          <w:szCs w:val="20"/>
        </w:rPr>
      </w:pPr>
      <w:r w:rsidRPr="007F0F7B">
        <w:rPr>
          <w:color w:val="auto"/>
          <w:sz w:val="22"/>
          <w:szCs w:val="20"/>
        </w:rPr>
        <w:t xml:space="preserve"> </w:t>
      </w:r>
      <w:bookmarkStart w:id="571" w:name="_Toc58413282"/>
      <w:bookmarkStart w:id="572" w:name="_Toc58443037"/>
      <w:bookmarkStart w:id="573" w:name="_Toc63267679"/>
      <w:bookmarkStart w:id="574" w:name="_Toc63691285"/>
      <w:bookmarkStart w:id="575" w:name="_Toc63691821"/>
      <w:bookmarkStart w:id="576" w:name="_Toc63692269"/>
      <w:bookmarkStart w:id="577" w:name="_Toc63695151"/>
      <w:bookmarkStart w:id="578" w:name="_Toc63836014"/>
      <w:bookmarkStart w:id="579" w:name="_Toc63836428"/>
      <w:bookmarkStart w:id="580" w:name="_Toc63875655"/>
      <w:bookmarkStart w:id="581" w:name="_Toc66094736"/>
      <w:bookmarkStart w:id="582" w:name="_Toc76845063"/>
      <w:bookmarkStart w:id="583" w:name="_Toc78906461"/>
      <w:r w:rsidRPr="007F0F7B">
        <w:rPr>
          <w:color w:val="auto"/>
          <w:sz w:val="22"/>
          <w:szCs w:val="20"/>
        </w:rPr>
        <w:t>Saisine par un usager du service public</w:t>
      </w:r>
      <w:bookmarkEnd w:id="571"/>
      <w:bookmarkEnd w:id="572"/>
      <w:bookmarkEnd w:id="573"/>
      <w:bookmarkEnd w:id="574"/>
      <w:bookmarkEnd w:id="575"/>
      <w:bookmarkEnd w:id="576"/>
      <w:bookmarkEnd w:id="577"/>
      <w:bookmarkEnd w:id="578"/>
      <w:bookmarkEnd w:id="579"/>
      <w:bookmarkEnd w:id="580"/>
      <w:bookmarkEnd w:id="581"/>
      <w:bookmarkEnd w:id="582"/>
      <w:bookmarkEnd w:id="583"/>
    </w:p>
    <w:p w14:paraId="2F06F001" w14:textId="77777777" w:rsidR="00DC325A" w:rsidRPr="00C63951" w:rsidRDefault="00DC325A" w:rsidP="006D6FC9">
      <w:pPr>
        <w:widowControl w:val="0"/>
        <w:spacing w:before="161" w:after="0" w:line="276" w:lineRule="auto"/>
        <w:ind w:right="115"/>
        <w:jc w:val="both"/>
        <w:rPr>
          <w:rFonts w:ascii="Trebuchet MS" w:eastAsia="Trebuchet MS" w:hAnsi="Trebuchet MS" w:cs="Times New Roman"/>
        </w:rPr>
      </w:pPr>
      <w:r w:rsidRPr="00C63951">
        <w:rPr>
          <w:rFonts w:ascii="Trebuchet MS" w:eastAsia="Trebuchet MS" w:hAnsi="Trebuchet MS" w:cs="Times New Roman"/>
        </w:rPr>
        <w:t>Une requête en dénonciation, en recours ou en protestation est introduite auprès de l’IGEF par un usager. Celle-ci examine la crédibilité de la plainte et autres allégations.</w:t>
      </w:r>
    </w:p>
    <w:p w14:paraId="3832106F" w14:textId="77777777" w:rsidR="00DC325A" w:rsidRPr="00C63951" w:rsidRDefault="00DC325A" w:rsidP="006D6FC9">
      <w:pPr>
        <w:widowControl w:val="0"/>
        <w:spacing w:before="161" w:after="0" w:line="276" w:lineRule="auto"/>
        <w:ind w:right="115"/>
        <w:jc w:val="both"/>
        <w:rPr>
          <w:rFonts w:ascii="Trebuchet MS" w:eastAsia="Trebuchet MS" w:hAnsi="Trebuchet MS" w:cs="Times New Roman"/>
        </w:rPr>
      </w:pPr>
      <w:r w:rsidRPr="00C63951">
        <w:rPr>
          <w:rFonts w:ascii="Trebuchet MS" w:eastAsia="Trebuchet MS" w:hAnsi="Trebuchet MS" w:cs="Times New Roman"/>
        </w:rPr>
        <w:t>Si l’IGEF juge les informations suffisamment crédibles, l’Inspecteur Général sollicite l’approbation du Ministre à l’effet de conduire une enquête. Dans le cas contraire, une réponse est adressée au plaignant pour insuffisance de preuves.</w:t>
      </w:r>
    </w:p>
    <w:p w14:paraId="73AD4365" w14:textId="77777777" w:rsidR="00DC325A" w:rsidRPr="007F0F7B" w:rsidRDefault="00DC325A" w:rsidP="006D6FC9">
      <w:pPr>
        <w:spacing w:after="0" w:line="276" w:lineRule="auto"/>
        <w:rPr>
          <w:rFonts w:ascii="Trebuchet MS" w:eastAsia="Trebuchet MS" w:hAnsi="Trebuchet MS" w:cs="Times New Roman"/>
          <w:sz w:val="16"/>
          <w:szCs w:val="16"/>
        </w:rPr>
      </w:pPr>
    </w:p>
    <w:p w14:paraId="58FF680F" w14:textId="77777777" w:rsidR="00DC325A" w:rsidRPr="007F0F7B" w:rsidRDefault="00DC325A" w:rsidP="007F0F7B">
      <w:pPr>
        <w:pStyle w:val="Titre3"/>
        <w:numPr>
          <w:ilvl w:val="2"/>
          <w:numId w:val="185"/>
        </w:numPr>
        <w:ind w:left="426" w:hanging="360"/>
        <w:rPr>
          <w:color w:val="auto"/>
          <w:sz w:val="22"/>
          <w:szCs w:val="20"/>
        </w:rPr>
      </w:pPr>
      <w:bookmarkStart w:id="584" w:name="_Toc58413283"/>
      <w:bookmarkStart w:id="585" w:name="_Toc58443038"/>
      <w:bookmarkStart w:id="586" w:name="_Toc63267680"/>
      <w:bookmarkStart w:id="587" w:name="_Toc63691286"/>
      <w:bookmarkStart w:id="588" w:name="_Toc63691822"/>
      <w:bookmarkStart w:id="589" w:name="_Toc63692270"/>
      <w:bookmarkStart w:id="590" w:name="_Toc63695152"/>
      <w:bookmarkStart w:id="591" w:name="_Toc63836015"/>
      <w:bookmarkStart w:id="592" w:name="_Toc63836429"/>
      <w:bookmarkStart w:id="593" w:name="_Toc63875656"/>
      <w:bookmarkStart w:id="594" w:name="_Toc66094737"/>
      <w:bookmarkStart w:id="595" w:name="_Toc76845064"/>
      <w:bookmarkStart w:id="596" w:name="_Toc78906462"/>
      <w:r w:rsidRPr="007F0F7B">
        <w:rPr>
          <w:color w:val="auto"/>
          <w:sz w:val="22"/>
          <w:szCs w:val="20"/>
        </w:rPr>
        <w:t>Saisine par un service interne ou un agent de l’administration des Eaux et Forêts</w:t>
      </w:r>
      <w:bookmarkEnd w:id="584"/>
      <w:bookmarkEnd w:id="585"/>
      <w:bookmarkEnd w:id="586"/>
      <w:bookmarkEnd w:id="587"/>
      <w:bookmarkEnd w:id="588"/>
      <w:bookmarkEnd w:id="589"/>
      <w:bookmarkEnd w:id="590"/>
      <w:bookmarkEnd w:id="591"/>
      <w:bookmarkEnd w:id="592"/>
      <w:bookmarkEnd w:id="593"/>
      <w:bookmarkEnd w:id="594"/>
      <w:bookmarkEnd w:id="595"/>
      <w:bookmarkEnd w:id="596"/>
    </w:p>
    <w:p w14:paraId="5947F6B7" w14:textId="77777777" w:rsidR="00DC325A" w:rsidRPr="00C63951" w:rsidRDefault="00DC325A" w:rsidP="006D6FC9">
      <w:pPr>
        <w:widowControl w:val="0"/>
        <w:spacing w:before="118" w:after="0" w:line="276" w:lineRule="auto"/>
        <w:ind w:left="116" w:right="124"/>
        <w:jc w:val="both"/>
        <w:rPr>
          <w:rFonts w:ascii="Trebuchet MS" w:eastAsia="Trebuchet MS" w:hAnsi="Trebuchet MS" w:cs="Times New Roman"/>
        </w:rPr>
      </w:pPr>
      <w:r w:rsidRPr="00C63951">
        <w:rPr>
          <w:rFonts w:ascii="Trebuchet MS" w:eastAsia="Trebuchet MS" w:hAnsi="Trebuchet MS" w:cs="Times New Roman"/>
        </w:rPr>
        <w:t>Lorsqu’une requête en recours ou en protestation est introduite par un agent ou un service du Ministère auprès de l’IGEF, celle-ci transmet le dossier au Ministre pour la conduite à tenir.</w:t>
      </w:r>
    </w:p>
    <w:p w14:paraId="38D0C091" w14:textId="77777777" w:rsidR="00DC325A" w:rsidRPr="007F0F7B" w:rsidRDefault="00DC325A" w:rsidP="006D6FC9">
      <w:pPr>
        <w:widowControl w:val="0"/>
        <w:spacing w:after="0" w:line="276" w:lineRule="auto"/>
        <w:ind w:left="116" w:right="124"/>
        <w:jc w:val="both"/>
        <w:rPr>
          <w:rFonts w:ascii="Trebuchet MS" w:eastAsia="Trebuchet MS" w:hAnsi="Trebuchet MS" w:cs="Times New Roman"/>
          <w:sz w:val="6"/>
          <w:szCs w:val="6"/>
        </w:rPr>
      </w:pPr>
    </w:p>
    <w:p w14:paraId="3B785EB5" w14:textId="77777777" w:rsidR="00DC325A" w:rsidRPr="007F0F7B" w:rsidRDefault="00DC325A" w:rsidP="007F0F7B">
      <w:pPr>
        <w:pStyle w:val="Titre3"/>
        <w:numPr>
          <w:ilvl w:val="2"/>
          <w:numId w:val="185"/>
        </w:numPr>
        <w:ind w:left="426" w:hanging="360"/>
        <w:rPr>
          <w:rFonts w:eastAsia="Trebuchet MS"/>
          <w:sz w:val="22"/>
          <w:szCs w:val="28"/>
        </w:rPr>
      </w:pPr>
      <w:bookmarkStart w:id="597" w:name="_Toc78906463"/>
      <w:r w:rsidRPr="007F0F7B">
        <w:rPr>
          <w:rFonts w:eastAsia="Trebuchet MS"/>
          <w:sz w:val="22"/>
          <w:szCs w:val="28"/>
        </w:rPr>
        <w:t>Auto-saisine de l’Inspection générale</w:t>
      </w:r>
      <w:bookmarkEnd w:id="597"/>
    </w:p>
    <w:p w14:paraId="13D60C0A" w14:textId="77777777" w:rsidR="00DC325A" w:rsidRPr="00C63951" w:rsidRDefault="00DC325A" w:rsidP="006D6FC9">
      <w:pPr>
        <w:pStyle w:val="Default"/>
        <w:spacing w:line="276" w:lineRule="auto"/>
        <w:jc w:val="both"/>
        <w:rPr>
          <w:rFonts w:ascii="Trebuchet MS" w:eastAsia="Trebuchet MS" w:hAnsi="Trebuchet MS"/>
          <w:color w:val="auto"/>
          <w:sz w:val="22"/>
          <w:szCs w:val="22"/>
        </w:rPr>
      </w:pPr>
      <w:r w:rsidRPr="00C63951">
        <w:rPr>
          <w:rFonts w:ascii="Trebuchet MS" w:eastAsia="Trebuchet MS" w:hAnsi="Trebuchet MS"/>
          <w:color w:val="auto"/>
          <w:sz w:val="22"/>
          <w:szCs w:val="22"/>
        </w:rPr>
        <w:t xml:space="preserve">La nécessité d’intervention peut découler de dysfonctionnements récurrents constatés ou portés par la rumeur et les allégations diffusées par des responsables de service, des agents, des usagers du service public ou tout organe des médias. </w:t>
      </w:r>
    </w:p>
    <w:p w14:paraId="15989DA6" w14:textId="77777777" w:rsidR="000F0928" w:rsidRPr="007F0F7B" w:rsidRDefault="00DC325A" w:rsidP="007F0F7B">
      <w:pPr>
        <w:pStyle w:val="Default"/>
        <w:spacing w:before="100" w:beforeAutospacing="1" w:line="276" w:lineRule="auto"/>
        <w:jc w:val="both"/>
        <w:rPr>
          <w:rFonts w:ascii="Trebuchet MS" w:eastAsia="Trebuchet MS" w:hAnsi="Trebuchet MS"/>
          <w:color w:val="auto"/>
          <w:sz w:val="20"/>
          <w:szCs w:val="20"/>
        </w:rPr>
      </w:pPr>
      <w:r w:rsidRPr="00C63951">
        <w:rPr>
          <w:rFonts w:ascii="Trebuchet MS" w:eastAsia="Trebuchet MS" w:hAnsi="Trebuchet MS"/>
          <w:color w:val="auto"/>
          <w:sz w:val="22"/>
          <w:szCs w:val="22"/>
        </w:rPr>
        <w:t>Une telle initiative requiert l’approbation du Ministre à l’issue de l’exposé des faits que dresse l’Inspecteur Général.</w:t>
      </w:r>
    </w:p>
    <w:p w14:paraId="1AE49DC2" w14:textId="77777777" w:rsidR="00197071" w:rsidRPr="007F0F7B" w:rsidRDefault="00DC325A" w:rsidP="003646EB">
      <w:pPr>
        <w:pStyle w:val="Titre2"/>
        <w:numPr>
          <w:ilvl w:val="1"/>
          <w:numId w:val="184"/>
        </w:numPr>
      </w:pPr>
      <w:bookmarkStart w:id="598" w:name="_Toc63267681"/>
      <w:bookmarkStart w:id="599" w:name="_Toc63691287"/>
      <w:bookmarkStart w:id="600" w:name="_Toc63691823"/>
      <w:bookmarkStart w:id="601" w:name="_Toc63692271"/>
      <w:bookmarkStart w:id="602" w:name="_Toc63695153"/>
      <w:bookmarkStart w:id="603" w:name="_Toc63836016"/>
      <w:bookmarkStart w:id="604" w:name="_Toc63836430"/>
      <w:bookmarkStart w:id="605" w:name="_Toc63875657"/>
      <w:bookmarkStart w:id="606" w:name="_Toc66094738"/>
      <w:bookmarkStart w:id="607" w:name="_Toc76845065"/>
      <w:bookmarkStart w:id="608" w:name="_Toc78906464"/>
      <w:r w:rsidRPr="00C63951">
        <w:t>Planification des missions de contrôle et d’audit interne</w:t>
      </w:r>
      <w:bookmarkEnd w:id="598"/>
      <w:bookmarkEnd w:id="599"/>
      <w:bookmarkEnd w:id="600"/>
      <w:bookmarkEnd w:id="601"/>
      <w:bookmarkEnd w:id="602"/>
      <w:bookmarkEnd w:id="603"/>
      <w:bookmarkEnd w:id="604"/>
      <w:bookmarkEnd w:id="605"/>
      <w:bookmarkEnd w:id="606"/>
      <w:bookmarkEnd w:id="607"/>
      <w:bookmarkEnd w:id="608"/>
    </w:p>
    <w:p w14:paraId="4F84D4A5" w14:textId="77777777" w:rsidR="00DC325A" w:rsidRPr="00C63951" w:rsidRDefault="00DC325A" w:rsidP="006D6FC9">
      <w:pPr>
        <w:widowControl w:val="0"/>
        <w:spacing w:after="0" w:line="276" w:lineRule="auto"/>
        <w:ind w:left="116" w:right="124"/>
        <w:jc w:val="both"/>
        <w:rPr>
          <w:rFonts w:ascii="Trebuchet MS" w:eastAsia="Trebuchet MS" w:hAnsi="Trebuchet MS" w:cs="Times New Roman"/>
        </w:rPr>
      </w:pPr>
      <w:r w:rsidRPr="00C63951">
        <w:rPr>
          <w:rFonts w:ascii="Trebuchet MS" w:eastAsia="Trebuchet MS" w:hAnsi="Trebuchet MS" w:cs="Times New Roman"/>
        </w:rPr>
        <w:t>La planification comporte une évaluation préliminaire des risques dont la finalité est l’établissement d’un plan d’audit.</w:t>
      </w:r>
    </w:p>
    <w:p w14:paraId="35DEAE7C" w14:textId="77777777" w:rsidR="00DC325A" w:rsidRPr="00C63951" w:rsidRDefault="00DC325A" w:rsidP="006D6FC9">
      <w:pPr>
        <w:widowControl w:val="0"/>
        <w:spacing w:before="118" w:after="0" w:line="276" w:lineRule="auto"/>
        <w:ind w:left="116" w:right="124"/>
        <w:jc w:val="both"/>
        <w:rPr>
          <w:rFonts w:ascii="Trebuchet MS" w:eastAsia="Trebuchet MS" w:hAnsi="Trebuchet MS" w:cs="Times New Roman"/>
        </w:rPr>
      </w:pPr>
      <w:r w:rsidRPr="00C63951">
        <w:rPr>
          <w:rFonts w:ascii="Trebuchet MS" w:eastAsia="Trebuchet MS" w:hAnsi="Trebuchet MS" w:cs="Times New Roman"/>
        </w:rPr>
        <w:t xml:space="preserve">L’évaluation du risque est conduite en début d’année ou de façon cyclique. L’identification de risques se fait à tout niveau, notamment aux niveaux opérationnel, financier, juridique, d'image au sein du Ministère. </w:t>
      </w:r>
    </w:p>
    <w:p w14:paraId="3AD89E25" w14:textId="77777777" w:rsidR="00DC325A" w:rsidRPr="00C63951" w:rsidRDefault="00DC325A" w:rsidP="006D6FC9">
      <w:pPr>
        <w:widowControl w:val="0"/>
        <w:spacing w:before="118" w:after="0" w:line="276" w:lineRule="auto"/>
        <w:ind w:left="116" w:right="124"/>
        <w:jc w:val="both"/>
        <w:rPr>
          <w:rFonts w:ascii="Trebuchet MS" w:eastAsia="Trebuchet MS" w:hAnsi="Trebuchet MS" w:cs="Times New Roman"/>
        </w:rPr>
      </w:pPr>
      <w:r w:rsidRPr="00C63951">
        <w:rPr>
          <w:rFonts w:ascii="Trebuchet MS" w:eastAsia="Trebuchet MS" w:hAnsi="Trebuchet MS" w:cs="Times New Roman"/>
        </w:rPr>
        <w:t>La démarche d’évaluation des risques est mise en œuvre à la fois sur la base d’entretiens avec le personnel clé et sur l’examen de la documentation appropriée ci-dessous :</w:t>
      </w:r>
    </w:p>
    <w:p w14:paraId="2337B5C7" w14:textId="77777777" w:rsidR="00DC325A" w:rsidRPr="00C63951" w:rsidRDefault="00DC325A" w:rsidP="006D6FC9">
      <w:pPr>
        <w:widowControl w:val="0"/>
        <w:numPr>
          <w:ilvl w:val="0"/>
          <w:numId w:val="15"/>
        </w:numPr>
        <w:pBdr>
          <w:top w:val="nil"/>
          <w:left w:val="nil"/>
          <w:bottom w:val="nil"/>
          <w:right w:val="nil"/>
          <w:between w:val="nil"/>
        </w:pBdr>
        <w:spacing w:before="118" w:after="0" w:line="276" w:lineRule="auto"/>
        <w:ind w:right="124"/>
        <w:jc w:val="both"/>
        <w:rPr>
          <w:rFonts w:ascii="Trebuchet MS" w:eastAsia="Trebuchet MS" w:hAnsi="Trebuchet MS" w:cs="Times New Roman"/>
        </w:rPr>
      </w:pPr>
      <w:r w:rsidRPr="00C63951">
        <w:rPr>
          <w:rFonts w:ascii="Trebuchet MS" w:eastAsia="Trebuchet MS" w:hAnsi="Trebuchet MS" w:cs="Times New Roman"/>
        </w:rPr>
        <w:t>Plan Annuel d’Actions ou Activités ;</w:t>
      </w:r>
    </w:p>
    <w:p w14:paraId="2B455FF2" w14:textId="77777777" w:rsidR="00DC325A" w:rsidRPr="00C63951" w:rsidRDefault="00DC325A" w:rsidP="006D6FC9">
      <w:pPr>
        <w:widowControl w:val="0"/>
        <w:numPr>
          <w:ilvl w:val="0"/>
          <w:numId w:val="15"/>
        </w:numPr>
        <w:pBdr>
          <w:top w:val="nil"/>
          <w:left w:val="nil"/>
          <w:bottom w:val="nil"/>
          <w:right w:val="nil"/>
          <w:between w:val="nil"/>
        </w:pBdr>
        <w:spacing w:after="0" w:line="276" w:lineRule="auto"/>
        <w:ind w:right="124"/>
        <w:jc w:val="both"/>
        <w:rPr>
          <w:rFonts w:ascii="Trebuchet MS" w:eastAsia="Trebuchet MS" w:hAnsi="Trebuchet MS" w:cs="Times New Roman"/>
        </w:rPr>
      </w:pPr>
      <w:r w:rsidRPr="00C63951">
        <w:rPr>
          <w:rFonts w:ascii="Trebuchet MS" w:eastAsia="Trebuchet MS" w:hAnsi="Trebuchet MS" w:cs="Times New Roman"/>
        </w:rPr>
        <w:t>Conventions et contrats conclus dans le cadre des projets.</w:t>
      </w:r>
    </w:p>
    <w:p w14:paraId="1F7E99C9" w14:textId="77777777" w:rsidR="00DC325A" w:rsidRPr="00C63951" w:rsidRDefault="00DC325A" w:rsidP="006D6FC9">
      <w:pPr>
        <w:widowControl w:val="0"/>
        <w:pBdr>
          <w:top w:val="nil"/>
          <w:left w:val="nil"/>
          <w:bottom w:val="nil"/>
          <w:right w:val="nil"/>
          <w:between w:val="nil"/>
        </w:pBdr>
        <w:spacing w:after="0" w:line="276" w:lineRule="auto"/>
        <w:ind w:right="124"/>
        <w:jc w:val="both"/>
        <w:rPr>
          <w:rFonts w:ascii="Trebuchet MS" w:eastAsia="Trebuchet MS" w:hAnsi="Trebuchet MS" w:cs="Times New Roman"/>
        </w:rPr>
      </w:pPr>
      <w:r w:rsidRPr="00C63951">
        <w:rPr>
          <w:rFonts w:ascii="Trebuchet MS" w:eastAsia="Trebuchet MS" w:hAnsi="Trebuchet MS" w:cs="Times New Roman"/>
        </w:rPr>
        <w:t xml:space="preserve">Pour les projets ayant le Ministère comme agence d’exécution : </w:t>
      </w:r>
    </w:p>
    <w:p w14:paraId="56DE89D0" w14:textId="77777777" w:rsidR="00DC325A" w:rsidRPr="00C63951" w:rsidRDefault="00DC325A" w:rsidP="006D6FC9">
      <w:pPr>
        <w:numPr>
          <w:ilvl w:val="0"/>
          <w:numId w:val="16"/>
        </w:numPr>
        <w:spacing w:after="0" w:line="276" w:lineRule="auto"/>
        <w:jc w:val="both"/>
        <w:rPr>
          <w:rFonts w:ascii="Trebuchet MS" w:eastAsia="Trebuchet MS" w:hAnsi="Trebuchet MS" w:cs="Times New Roman"/>
          <w:iCs/>
        </w:rPr>
      </w:pPr>
      <w:r w:rsidRPr="00C63951">
        <w:rPr>
          <w:rFonts w:ascii="Trebuchet MS" w:eastAsia="Trebuchet MS" w:hAnsi="Trebuchet MS" w:cs="Times New Roman"/>
          <w:iCs/>
        </w:rPr>
        <w:t>Les différents documents d’évaluation ;</w:t>
      </w:r>
    </w:p>
    <w:p w14:paraId="3259C994" w14:textId="77777777" w:rsidR="00DC325A" w:rsidRPr="00C63951" w:rsidRDefault="00DC325A" w:rsidP="006D6FC9">
      <w:pPr>
        <w:numPr>
          <w:ilvl w:val="0"/>
          <w:numId w:val="16"/>
        </w:numPr>
        <w:spacing w:after="0" w:line="276" w:lineRule="auto"/>
        <w:jc w:val="both"/>
        <w:rPr>
          <w:rFonts w:ascii="Trebuchet MS" w:eastAsia="Trebuchet MS" w:hAnsi="Trebuchet MS" w:cs="Times New Roman"/>
          <w:iCs/>
        </w:rPr>
      </w:pPr>
      <w:r w:rsidRPr="00C63951">
        <w:rPr>
          <w:rFonts w:ascii="Trebuchet MS" w:eastAsia="Trebuchet MS" w:hAnsi="Trebuchet MS" w:cs="Times New Roman"/>
          <w:iCs/>
        </w:rPr>
        <w:t>Les Accords de financements, d’exécution et de rétrocession ;</w:t>
      </w:r>
    </w:p>
    <w:p w14:paraId="39970483" w14:textId="77777777" w:rsidR="00DC325A" w:rsidRPr="00C63951" w:rsidRDefault="00DC325A" w:rsidP="006D6FC9">
      <w:pPr>
        <w:numPr>
          <w:ilvl w:val="0"/>
          <w:numId w:val="16"/>
        </w:numPr>
        <w:spacing w:after="0" w:line="276" w:lineRule="auto"/>
        <w:jc w:val="both"/>
        <w:rPr>
          <w:rFonts w:ascii="Trebuchet MS" w:eastAsia="Trebuchet MS" w:hAnsi="Trebuchet MS" w:cs="Times New Roman"/>
          <w:iCs/>
        </w:rPr>
      </w:pPr>
      <w:r w:rsidRPr="00C63951">
        <w:rPr>
          <w:rFonts w:ascii="Trebuchet MS" w:eastAsia="Trebuchet MS" w:hAnsi="Trebuchet MS" w:cs="Times New Roman"/>
          <w:iCs/>
        </w:rPr>
        <w:t>Les différents p</w:t>
      </w:r>
      <w:r w:rsidR="000B49A5" w:rsidRPr="00C63951">
        <w:rPr>
          <w:rFonts w:ascii="Trebuchet MS" w:eastAsia="Trebuchet MS" w:hAnsi="Trebuchet MS" w:cs="Times New Roman"/>
          <w:iCs/>
        </w:rPr>
        <w:t>lan</w:t>
      </w:r>
      <w:r w:rsidRPr="00C63951">
        <w:rPr>
          <w:rFonts w:ascii="Trebuchet MS" w:eastAsia="Trebuchet MS" w:hAnsi="Trebuchet MS" w:cs="Times New Roman"/>
          <w:iCs/>
        </w:rPr>
        <w:t>s de travail et budgets annuels (PTBA) ;</w:t>
      </w:r>
    </w:p>
    <w:p w14:paraId="7194F5F2" w14:textId="77777777" w:rsidR="00DC325A" w:rsidRPr="00C63951" w:rsidRDefault="00DC325A" w:rsidP="006D6FC9">
      <w:pPr>
        <w:numPr>
          <w:ilvl w:val="0"/>
          <w:numId w:val="16"/>
        </w:numPr>
        <w:spacing w:after="0" w:line="276" w:lineRule="auto"/>
        <w:jc w:val="both"/>
        <w:rPr>
          <w:rFonts w:ascii="Trebuchet MS" w:eastAsia="Trebuchet MS" w:hAnsi="Trebuchet MS" w:cs="Times New Roman"/>
          <w:iCs/>
        </w:rPr>
      </w:pPr>
      <w:r w:rsidRPr="00C63951">
        <w:rPr>
          <w:rFonts w:ascii="Trebuchet MS" w:eastAsia="Trebuchet MS" w:hAnsi="Trebuchet MS" w:cs="Times New Roman"/>
          <w:iCs/>
        </w:rPr>
        <w:t xml:space="preserve">Les rapports de supervision des Partenaires Techniques et Financiers. </w:t>
      </w:r>
    </w:p>
    <w:p w14:paraId="7AAC3561" w14:textId="77777777" w:rsidR="00DC325A" w:rsidRPr="007F0F7B" w:rsidRDefault="00DC325A" w:rsidP="006D6FC9">
      <w:pPr>
        <w:spacing w:after="0" w:line="276" w:lineRule="auto"/>
        <w:ind w:left="1068"/>
        <w:jc w:val="both"/>
        <w:rPr>
          <w:rFonts w:ascii="Trebuchet MS" w:eastAsia="Trebuchet MS" w:hAnsi="Trebuchet MS" w:cs="Times New Roman"/>
          <w:iCs/>
          <w:sz w:val="12"/>
          <w:szCs w:val="12"/>
        </w:rPr>
      </w:pPr>
    </w:p>
    <w:p w14:paraId="3B88BCCE" w14:textId="77777777" w:rsidR="00DC325A" w:rsidRPr="00C63951" w:rsidRDefault="00DC325A"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 plan d’audit et de contrôle doit comprendre les aspects suivants :</w:t>
      </w:r>
    </w:p>
    <w:p w14:paraId="07BFFA57" w14:textId="77777777" w:rsidR="00DC325A" w:rsidRPr="00C63951" w:rsidRDefault="00DC325A" w:rsidP="006D6FC9">
      <w:pPr>
        <w:numPr>
          <w:ilvl w:val="0"/>
          <w:numId w:val="17"/>
        </w:numPr>
        <w:spacing w:before="6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La nature des structures ou services, des opérations et des processus comportant les risques les plus significatifs, déterminés à l’issue du processus d’évaluation des risques ;</w:t>
      </w:r>
    </w:p>
    <w:p w14:paraId="6AF3845D" w14:textId="77777777" w:rsidR="00DC325A" w:rsidRPr="00C63951" w:rsidRDefault="00DC325A" w:rsidP="006D6FC9">
      <w:pPr>
        <w:numPr>
          <w:ilvl w:val="0"/>
          <w:numId w:val="17"/>
        </w:numPr>
        <w:spacing w:before="6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Une indication sur les missions de conseil, études ou investigations qui peuvent être spécifiquement requises de façon planifiée ou en cours de période ;</w:t>
      </w:r>
    </w:p>
    <w:p w14:paraId="1B29DCCC" w14:textId="77777777" w:rsidR="00DC325A" w:rsidRPr="00C63951" w:rsidRDefault="00DC325A" w:rsidP="006D6FC9">
      <w:pPr>
        <w:numPr>
          <w:ilvl w:val="0"/>
          <w:numId w:val="17"/>
        </w:numPr>
        <w:spacing w:before="6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Le calendrier d’intervention ou le temps d’intervention inhérent à chaque mission ;</w:t>
      </w:r>
    </w:p>
    <w:p w14:paraId="30083F13" w14:textId="77777777" w:rsidR="00DC325A" w:rsidRPr="00C63951" w:rsidRDefault="00DC325A" w:rsidP="006D6FC9">
      <w:pPr>
        <w:numPr>
          <w:ilvl w:val="0"/>
          <w:numId w:val="17"/>
        </w:numPr>
        <w:spacing w:before="6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Le temps d’intervention consacré aux missions d’assurance (conformité ou efficacité) </w:t>
      </w:r>
    </w:p>
    <w:p w14:paraId="476881E3" w14:textId="77777777" w:rsidR="00B42A97" w:rsidRPr="007F0F7B" w:rsidRDefault="00DC325A" w:rsidP="007F0F7B">
      <w:pPr>
        <w:numPr>
          <w:ilvl w:val="0"/>
          <w:numId w:val="17"/>
        </w:numPr>
        <w:spacing w:before="6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Le temps d’intervention consacré à hauteur de 25% aux missions de conseil, au suivi des recommandations d’audit ou de contrôle, à la coordination des missions de contrôle externe, à l’émission des rapports périodiques (trimestriels et annuels), à la formation ainsi qu’à l’émission du plan d’audit et de contrôle de la période suivante.</w:t>
      </w:r>
    </w:p>
    <w:p w14:paraId="0F4BADF8" w14:textId="77777777" w:rsidR="00DC325A" w:rsidRPr="007F0F7B" w:rsidRDefault="00DC325A" w:rsidP="003646EB">
      <w:pPr>
        <w:pStyle w:val="Titre2"/>
        <w:numPr>
          <w:ilvl w:val="1"/>
          <w:numId w:val="184"/>
        </w:numPr>
      </w:pPr>
      <w:bookmarkStart w:id="609" w:name="_Toc63267682"/>
      <w:bookmarkStart w:id="610" w:name="_Toc63691288"/>
      <w:bookmarkStart w:id="611" w:name="_Toc63691824"/>
      <w:bookmarkStart w:id="612" w:name="_Toc63692272"/>
      <w:bookmarkStart w:id="613" w:name="_Toc63695154"/>
      <w:bookmarkStart w:id="614" w:name="_Toc63836017"/>
      <w:bookmarkStart w:id="615" w:name="_Toc63836431"/>
      <w:bookmarkStart w:id="616" w:name="_Toc63875658"/>
      <w:bookmarkStart w:id="617" w:name="_Toc66094739"/>
      <w:bookmarkStart w:id="618" w:name="_Toc76845066"/>
      <w:bookmarkStart w:id="619" w:name="_Toc78906465"/>
      <w:r w:rsidRPr="00C63951">
        <w:t>Contrôle et audit interne</w:t>
      </w:r>
      <w:bookmarkEnd w:id="609"/>
      <w:bookmarkEnd w:id="610"/>
      <w:bookmarkEnd w:id="611"/>
      <w:bookmarkEnd w:id="612"/>
      <w:bookmarkEnd w:id="613"/>
      <w:bookmarkEnd w:id="614"/>
      <w:bookmarkEnd w:id="615"/>
      <w:bookmarkEnd w:id="616"/>
      <w:bookmarkEnd w:id="617"/>
      <w:bookmarkEnd w:id="618"/>
      <w:bookmarkEnd w:id="619"/>
    </w:p>
    <w:p w14:paraId="655DC807" w14:textId="77777777" w:rsidR="00DC325A" w:rsidRPr="007F0F7B" w:rsidRDefault="00DC325A" w:rsidP="007F0F7B">
      <w:pPr>
        <w:pStyle w:val="Titre3"/>
        <w:numPr>
          <w:ilvl w:val="2"/>
          <w:numId w:val="184"/>
        </w:numPr>
        <w:spacing w:before="100" w:beforeAutospacing="1" w:after="100" w:afterAutospacing="1"/>
        <w:rPr>
          <w:color w:val="auto"/>
          <w:sz w:val="22"/>
          <w:szCs w:val="28"/>
        </w:rPr>
      </w:pPr>
      <w:bookmarkStart w:id="620" w:name="_Toc58413286"/>
      <w:bookmarkStart w:id="621" w:name="_Toc58443041"/>
      <w:bookmarkStart w:id="622" w:name="_Toc63267683"/>
      <w:bookmarkStart w:id="623" w:name="_Toc63691289"/>
      <w:bookmarkStart w:id="624" w:name="_Toc63691825"/>
      <w:bookmarkStart w:id="625" w:name="_Toc63692273"/>
      <w:bookmarkStart w:id="626" w:name="_Toc63695155"/>
      <w:bookmarkStart w:id="627" w:name="_Toc63836018"/>
      <w:bookmarkStart w:id="628" w:name="_Toc63836432"/>
      <w:bookmarkStart w:id="629" w:name="_Toc63875659"/>
      <w:bookmarkStart w:id="630" w:name="_Toc66094740"/>
      <w:bookmarkStart w:id="631" w:name="_Toc76845067"/>
      <w:bookmarkStart w:id="632" w:name="_Toc78906466"/>
      <w:r w:rsidRPr="007F0F7B">
        <w:rPr>
          <w:color w:val="auto"/>
          <w:sz w:val="22"/>
          <w:szCs w:val="28"/>
        </w:rPr>
        <w:t>Contrôle des services</w:t>
      </w:r>
      <w:bookmarkEnd w:id="620"/>
      <w:bookmarkEnd w:id="621"/>
      <w:bookmarkEnd w:id="622"/>
      <w:bookmarkEnd w:id="623"/>
      <w:bookmarkEnd w:id="624"/>
      <w:bookmarkEnd w:id="625"/>
      <w:bookmarkEnd w:id="626"/>
      <w:bookmarkEnd w:id="627"/>
      <w:bookmarkEnd w:id="628"/>
      <w:bookmarkEnd w:id="629"/>
      <w:bookmarkEnd w:id="630"/>
      <w:bookmarkEnd w:id="631"/>
      <w:bookmarkEnd w:id="632"/>
    </w:p>
    <w:p w14:paraId="59CF9294" w14:textId="77777777" w:rsidR="00DC325A" w:rsidRPr="00C63951" w:rsidRDefault="00DC325A" w:rsidP="006D6FC9">
      <w:pPr>
        <w:widowControl w:val="0"/>
        <w:spacing w:after="0" w:line="276" w:lineRule="auto"/>
        <w:ind w:right="113"/>
        <w:jc w:val="both"/>
        <w:rPr>
          <w:rFonts w:ascii="Trebuchet MS" w:eastAsia="Trebuchet MS" w:hAnsi="Trebuchet MS" w:cs="Times New Roman"/>
        </w:rPr>
      </w:pPr>
      <w:r w:rsidRPr="00C63951">
        <w:rPr>
          <w:rFonts w:ascii="Trebuchet MS" w:eastAsia="Trebuchet MS" w:hAnsi="Trebuchet MS" w:cs="Times New Roman"/>
        </w:rPr>
        <w:t>Le contrôle des services et leurs évaluations s’appuient sur les textes législatifs et réglementaires qui justifient la logique de la pratique administrative, de sorte à dégager une transparence dans la démarche utilisée. Ils permettent de lever les points critiques de traitement des dossiers et de définir des normes pour les délais de traitement, les ressources humaines et les moyens mis en œuvre pour réaliser les activités.</w:t>
      </w:r>
    </w:p>
    <w:p w14:paraId="0B371009" w14:textId="77777777" w:rsidR="00DC325A" w:rsidRPr="00C63951" w:rsidRDefault="00DC325A" w:rsidP="006D6FC9">
      <w:pPr>
        <w:widowControl w:val="0"/>
        <w:spacing w:before="120" w:after="0" w:line="276" w:lineRule="auto"/>
        <w:ind w:right="115"/>
        <w:jc w:val="both"/>
        <w:rPr>
          <w:rFonts w:ascii="Trebuchet MS" w:eastAsia="Trebuchet MS" w:hAnsi="Trebuchet MS" w:cs="Times New Roman"/>
        </w:rPr>
      </w:pPr>
      <w:r w:rsidRPr="00C63951">
        <w:rPr>
          <w:rFonts w:ascii="Trebuchet MS" w:eastAsia="Trebuchet MS" w:hAnsi="Trebuchet MS" w:cs="Times New Roman"/>
        </w:rPr>
        <w:t>Le contrôle est exercé de façon objective, indépendante, transparente, de sorte à montrer une assurance pour le degré de maîtrise, de cohérence des opérations permettant d’atteindre les objectifs fixés.</w:t>
      </w:r>
    </w:p>
    <w:p w14:paraId="5A6EDBB2" w14:textId="77777777" w:rsidR="00DC325A" w:rsidRPr="00C63951" w:rsidRDefault="00DC325A" w:rsidP="006D6FC9">
      <w:pPr>
        <w:widowControl w:val="0"/>
        <w:spacing w:before="120" w:after="0" w:line="276" w:lineRule="auto"/>
        <w:ind w:right="115"/>
        <w:jc w:val="both"/>
        <w:rPr>
          <w:rFonts w:ascii="Trebuchet MS" w:eastAsia="Trebuchet MS" w:hAnsi="Trebuchet MS" w:cs="Times New Roman"/>
        </w:rPr>
      </w:pPr>
      <w:r w:rsidRPr="00C63951">
        <w:rPr>
          <w:rFonts w:ascii="Trebuchet MS" w:eastAsia="Trebuchet MS" w:hAnsi="Trebuchet MS" w:cs="Times New Roman"/>
        </w:rPr>
        <w:t>Dans la conduite de ses activités, l’IGEF assure un esprit d’équité et la confidentialité des informations touchant aux structures ou aux individus.</w:t>
      </w:r>
    </w:p>
    <w:p w14:paraId="69EF1EDE" w14:textId="77777777" w:rsidR="00DC325A" w:rsidRPr="00C63951" w:rsidRDefault="00DC325A" w:rsidP="006D6FC9">
      <w:pPr>
        <w:widowControl w:val="0"/>
        <w:spacing w:before="120" w:after="0" w:line="276" w:lineRule="auto"/>
        <w:ind w:right="115"/>
        <w:jc w:val="both"/>
        <w:rPr>
          <w:rFonts w:ascii="Trebuchet MS" w:eastAsia="Trebuchet MS" w:hAnsi="Trebuchet MS" w:cs="Times New Roman"/>
        </w:rPr>
      </w:pPr>
      <w:r w:rsidRPr="00C63951">
        <w:rPr>
          <w:rFonts w:ascii="Trebuchet MS" w:eastAsia="Trebuchet MS" w:hAnsi="Trebuchet MS" w:cs="Times New Roman"/>
        </w:rPr>
        <w:t>Les actes procéduraux élaborés par l’IGEF concernent :</w:t>
      </w:r>
    </w:p>
    <w:p w14:paraId="1580175F" w14:textId="77777777" w:rsidR="00DC325A" w:rsidRPr="00C63951" w:rsidRDefault="00DC325A" w:rsidP="006D6FC9">
      <w:pPr>
        <w:widowControl w:val="0"/>
        <w:numPr>
          <w:ilvl w:val="0"/>
          <w:numId w:val="15"/>
        </w:numPr>
        <w:pBdr>
          <w:top w:val="nil"/>
          <w:left w:val="nil"/>
          <w:bottom w:val="nil"/>
          <w:right w:val="nil"/>
          <w:between w:val="nil"/>
        </w:pBdr>
        <w:spacing w:before="118" w:after="0" w:line="276" w:lineRule="auto"/>
        <w:ind w:right="124"/>
        <w:jc w:val="both"/>
        <w:rPr>
          <w:rFonts w:ascii="Trebuchet MS" w:eastAsia="Trebuchet MS" w:hAnsi="Trebuchet MS" w:cs="Times New Roman"/>
        </w:rPr>
      </w:pPr>
      <w:r w:rsidRPr="00C63951">
        <w:rPr>
          <w:rFonts w:ascii="Trebuchet MS" w:eastAsia="Trebuchet MS" w:hAnsi="Trebuchet MS" w:cs="Times New Roman"/>
        </w:rPr>
        <w:t>Le contrôle des services ;</w:t>
      </w:r>
    </w:p>
    <w:p w14:paraId="6E0D607D" w14:textId="77777777" w:rsidR="00DC325A" w:rsidRPr="00C63951" w:rsidRDefault="00DC325A" w:rsidP="006D6FC9">
      <w:pPr>
        <w:widowControl w:val="0"/>
        <w:numPr>
          <w:ilvl w:val="0"/>
          <w:numId w:val="15"/>
        </w:numPr>
        <w:pBdr>
          <w:top w:val="nil"/>
          <w:left w:val="nil"/>
          <w:bottom w:val="nil"/>
          <w:right w:val="nil"/>
          <w:between w:val="nil"/>
        </w:pBdr>
        <w:spacing w:after="0" w:line="276" w:lineRule="auto"/>
        <w:ind w:right="124"/>
        <w:jc w:val="both"/>
        <w:rPr>
          <w:rFonts w:ascii="Trebuchet MS" w:eastAsia="Trebuchet MS" w:hAnsi="Trebuchet MS" w:cs="Times New Roman"/>
        </w:rPr>
      </w:pPr>
      <w:r w:rsidRPr="00C63951">
        <w:rPr>
          <w:rFonts w:ascii="Trebuchet MS" w:eastAsia="Trebuchet MS" w:hAnsi="Trebuchet MS" w:cs="Times New Roman"/>
        </w:rPr>
        <w:t>L’enquête administrative ;</w:t>
      </w:r>
    </w:p>
    <w:p w14:paraId="123B9878" w14:textId="77777777" w:rsidR="00DC325A" w:rsidRPr="00C63951" w:rsidRDefault="00DC325A" w:rsidP="006D6FC9">
      <w:pPr>
        <w:widowControl w:val="0"/>
        <w:numPr>
          <w:ilvl w:val="0"/>
          <w:numId w:val="15"/>
        </w:numPr>
        <w:pBdr>
          <w:top w:val="nil"/>
          <w:left w:val="nil"/>
          <w:bottom w:val="nil"/>
          <w:right w:val="nil"/>
          <w:between w:val="nil"/>
        </w:pBdr>
        <w:spacing w:after="0" w:line="276" w:lineRule="auto"/>
        <w:ind w:right="124"/>
        <w:jc w:val="both"/>
        <w:rPr>
          <w:rFonts w:ascii="Trebuchet MS" w:eastAsia="Trebuchet MS" w:hAnsi="Trebuchet MS" w:cs="Times New Roman"/>
        </w:rPr>
      </w:pPr>
      <w:r w:rsidRPr="00C63951">
        <w:rPr>
          <w:rFonts w:ascii="Trebuchet MS" w:eastAsia="Trebuchet MS" w:hAnsi="Trebuchet MS" w:cs="Times New Roman"/>
        </w:rPr>
        <w:t xml:space="preserve">L’audit interne des services ; </w:t>
      </w:r>
    </w:p>
    <w:p w14:paraId="1354ED37" w14:textId="77777777" w:rsidR="00DC325A" w:rsidRPr="00C63951" w:rsidRDefault="00DC325A" w:rsidP="006D6FC9">
      <w:pPr>
        <w:widowControl w:val="0"/>
        <w:numPr>
          <w:ilvl w:val="0"/>
          <w:numId w:val="15"/>
        </w:numPr>
        <w:pBdr>
          <w:top w:val="nil"/>
          <w:left w:val="nil"/>
          <w:bottom w:val="nil"/>
          <w:right w:val="nil"/>
          <w:between w:val="nil"/>
        </w:pBdr>
        <w:spacing w:after="0" w:line="276" w:lineRule="auto"/>
        <w:ind w:right="124"/>
        <w:jc w:val="both"/>
        <w:rPr>
          <w:rFonts w:ascii="Trebuchet MS" w:eastAsia="Trebuchet MS" w:hAnsi="Trebuchet MS" w:cs="Times New Roman"/>
        </w:rPr>
      </w:pPr>
      <w:r w:rsidRPr="00C63951">
        <w:rPr>
          <w:rFonts w:ascii="Trebuchet MS" w:eastAsia="Trebuchet MS" w:hAnsi="Trebuchet MS" w:cs="Times New Roman"/>
        </w:rPr>
        <w:t>La participation de l’Inspection Générale aux réflexions du MINEF.</w:t>
      </w:r>
    </w:p>
    <w:p w14:paraId="3C1D249B" w14:textId="77777777" w:rsidR="000F0928" w:rsidRPr="00C63951" w:rsidRDefault="000F0928" w:rsidP="006D6FC9">
      <w:pPr>
        <w:widowControl w:val="0"/>
        <w:pBdr>
          <w:top w:val="nil"/>
          <w:left w:val="nil"/>
          <w:bottom w:val="nil"/>
          <w:right w:val="nil"/>
          <w:between w:val="nil"/>
        </w:pBdr>
        <w:spacing w:after="0" w:line="276" w:lineRule="auto"/>
        <w:ind w:left="836" w:right="124"/>
        <w:jc w:val="both"/>
        <w:rPr>
          <w:rFonts w:ascii="Trebuchet MS" w:eastAsia="Trebuchet MS" w:hAnsi="Trebuchet MS" w:cs="Times New Roman"/>
          <w:szCs w:val="32"/>
        </w:rPr>
      </w:pPr>
    </w:p>
    <w:p w14:paraId="45122F0B" w14:textId="77777777" w:rsidR="00DC325A" w:rsidRPr="007F0F7B" w:rsidRDefault="00DC325A" w:rsidP="007F0F7B">
      <w:pPr>
        <w:pStyle w:val="Titre3"/>
        <w:numPr>
          <w:ilvl w:val="2"/>
          <w:numId w:val="184"/>
        </w:numPr>
        <w:tabs>
          <w:tab w:val="clear" w:pos="993"/>
          <w:tab w:val="left" w:pos="709"/>
        </w:tabs>
        <w:rPr>
          <w:color w:val="auto"/>
          <w:sz w:val="22"/>
          <w:szCs w:val="28"/>
        </w:rPr>
      </w:pPr>
      <w:r w:rsidRPr="007F0F7B">
        <w:rPr>
          <w:color w:val="auto"/>
          <w:sz w:val="22"/>
          <w:szCs w:val="28"/>
        </w:rPr>
        <w:t xml:space="preserve"> </w:t>
      </w:r>
      <w:bookmarkStart w:id="633" w:name="_Toc63267684"/>
      <w:bookmarkStart w:id="634" w:name="_Toc63692274"/>
      <w:bookmarkStart w:id="635" w:name="_Toc63695156"/>
      <w:bookmarkStart w:id="636" w:name="_Toc63836019"/>
      <w:bookmarkStart w:id="637" w:name="_Toc63836433"/>
      <w:bookmarkStart w:id="638" w:name="_Toc63875660"/>
      <w:bookmarkStart w:id="639" w:name="_Toc66094741"/>
      <w:bookmarkStart w:id="640" w:name="_Toc76845068"/>
      <w:bookmarkStart w:id="641" w:name="_Toc78906467"/>
      <w:r w:rsidRPr="007F0F7B">
        <w:rPr>
          <w:color w:val="auto"/>
          <w:sz w:val="22"/>
          <w:szCs w:val="28"/>
        </w:rPr>
        <w:t>Contrôle de routine ou inopiné</w:t>
      </w:r>
      <w:bookmarkEnd w:id="633"/>
      <w:bookmarkEnd w:id="634"/>
      <w:bookmarkEnd w:id="635"/>
      <w:bookmarkEnd w:id="636"/>
      <w:bookmarkEnd w:id="637"/>
      <w:bookmarkEnd w:id="638"/>
      <w:bookmarkEnd w:id="639"/>
      <w:bookmarkEnd w:id="640"/>
      <w:bookmarkEnd w:id="641"/>
    </w:p>
    <w:p w14:paraId="65A37F94" w14:textId="77777777" w:rsidR="00DC325A" w:rsidRPr="00C63951" w:rsidRDefault="00DC325A"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 contrôle de routine ou inopiné a pour objet de vérifier le fonctionnement régulier et normal d’un service.</w:t>
      </w:r>
    </w:p>
    <w:p w14:paraId="4C622EA6" w14:textId="77777777" w:rsidR="00DC325A" w:rsidRPr="00C63951" w:rsidRDefault="00DC325A"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Pour ce faire : </w:t>
      </w:r>
    </w:p>
    <w:p w14:paraId="6DA486FF" w14:textId="77777777" w:rsidR="00DC325A" w:rsidRPr="00C63951" w:rsidRDefault="00DC325A" w:rsidP="006D6FC9">
      <w:pPr>
        <w:pStyle w:val="Paragraphedeliste"/>
        <w:numPr>
          <w:ilvl w:val="0"/>
          <w:numId w:val="189"/>
        </w:numPr>
        <w:spacing w:after="0" w:line="276" w:lineRule="auto"/>
        <w:ind w:left="284" w:hanging="284"/>
        <w:jc w:val="both"/>
        <w:rPr>
          <w:rFonts w:ascii="Trebuchet MS" w:eastAsia="Trebuchet MS" w:hAnsi="Trebuchet MS" w:cs="Times New Roman"/>
        </w:rPr>
      </w:pPr>
      <w:r w:rsidRPr="00C63951">
        <w:rPr>
          <w:rFonts w:ascii="Trebuchet MS" w:eastAsia="Trebuchet MS" w:hAnsi="Trebuchet MS" w:cs="Times New Roman"/>
        </w:rPr>
        <w:t xml:space="preserve">L’autorisation de mission dûment signée par l’Inspecteur Général est requise lorsque celui-ci désigne ses collaborateurs à cette mission ; </w:t>
      </w:r>
    </w:p>
    <w:p w14:paraId="5BDBC5AB" w14:textId="77777777" w:rsidR="00DC325A" w:rsidRPr="00C63951" w:rsidRDefault="00DC325A" w:rsidP="006D6FC9">
      <w:pPr>
        <w:pStyle w:val="Paragraphedeliste"/>
        <w:numPr>
          <w:ilvl w:val="0"/>
          <w:numId w:val="189"/>
        </w:numPr>
        <w:spacing w:after="0" w:line="276" w:lineRule="auto"/>
        <w:ind w:left="284" w:hanging="284"/>
        <w:jc w:val="both"/>
        <w:rPr>
          <w:rFonts w:ascii="Trebuchet MS" w:eastAsia="Trebuchet MS" w:hAnsi="Trebuchet MS" w:cs="Times New Roman"/>
        </w:rPr>
      </w:pPr>
      <w:r w:rsidRPr="00C63951">
        <w:rPr>
          <w:rFonts w:ascii="Trebuchet MS" w:eastAsia="Trebuchet MS" w:hAnsi="Trebuchet MS" w:cs="Times New Roman"/>
        </w:rPr>
        <w:t xml:space="preserve">L’Inspecteur technique désigné se rend dans les locaux du service et rencontre en premier lieu le Responsable dudit service pour avoir : </w:t>
      </w:r>
    </w:p>
    <w:p w14:paraId="193B13A8" w14:textId="77777777" w:rsidR="00DC325A" w:rsidRPr="00C63951" w:rsidRDefault="00DC325A" w:rsidP="006D6FC9">
      <w:pPr>
        <w:spacing w:after="0" w:line="276" w:lineRule="auto"/>
        <w:ind w:left="708"/>
        <w:jc w:val="both"/>
        <w:rPr>
          <w:rFonts w:ascii="Trebuchet MS" w:eastAsia="Trebuchet MS" w:hAnsi="Trebuchet MS" w:cs="Times New Roman"/>
        </w:rPr>
      </w:pPr>
      <w:r w:rsidRPr="00C63951">
        <w:rPr>
          <w:rFonts w:ascii="Trebuchet MS" w:eastAsia="Trebuchet MS" w:hAnsi="Trebuchet MS" w:cs="Times New Roman"/>
        </w:rPr>
        <w:t xml:space="preserve">a. La liste des actes administratifs ou des personnes qui sont sujettes à caution dont il concourt à la délivrance ; </w:t>
      </w:r>
    </w:p>
    <w:p w14:paraId="0A6DC20A" w14:textId="77777777" w:rsidR="00DC325A" w:rsidRPr="00C63951" w:rsidRDefault="00DC325A" w:rsidP="006D6FC9">
      <w:pPr>
        <w:spacing w:after="0" w:line="276" w:lineRule="auto"/>
        <w:ind w:left="708"/>
        <w:jc w:val="both"/>
        <w:rPr>
          <w:rFonts w:ascii="Trebuchet MS" w:eastAsia="Trebuchet MS" w:hAnsi="Trebuchet MS" w:cs="Times New Roman"/>
        </w:rPr>
      </w:pPr>
      <w:r w:rsidRPr="00C63951">
        <w:rPr>
          <w:rFonts w:ascii="Trebuchet MS" w:eastAsia="Trebuchet MS" w:hAnsi="Trebuchet MS" w:cs="Times New Roman"/>
        </w:rPr>
        <w:t xml:space="preserve">b. Le descriptif procédural de l’établissement de ces actes administratifs ; </w:t>
      </w:r>
    </w:p>
    <w:p w14:paraId="2FB9C157" w14:textId="77777777" w:rsidR="00DC325A" w:rsidRPr="00C63951" w:rsidRDefault="00DC325A" w:rsidP="006D6FC9">
      <w:pPr>
        <w:spacing w:after="0" w:line="276" w:lineRule="auto"/>
        <w:ind w:left="708"/>
        <w:jc w:val="both"/>
        <w:rPr>
          <w:rFonts w:ascii="Trebuchet MS" w:eastAsia="Trebuchet MS" w:hAnsi="Trebuchet MS" w:cs="Times New Roman"/>
        </w:rPr>
      </w:pPr>
      <w:r w:rsidRPr="00C63951">
        <w:rPr>
          <w:rFonts w:ascii="Trebuchet MS" w:eastAsia="Trebuchet MS" w:hAnsi="Trebuchet MS" w:cs="Times New Roman"/>
        </w:rPr>
        <w:t xml:space="preserve">c. Les postes, bureaux ou sous services impliqués dans leur traitement ; </w:t>
      </w:r>
    </w:p>
    <w:p w14:paraId="043AF9EE" w14:textId="77777777" w:rsidR="00DC325A" w:rsidRPr="00C63951" w:rsidRDefault="00DC325A" w:rsidP="006D6FC9">
      <w:pPr>
        <w:pStyle w:val="Paragraphedeliste"/>
        <w:numPr>
          <w:ilvl w:val="0"/>
          <w:numId w:val="189"/>
        </w:numPr>
        <w:spacing w:after="0" w:line="276" w:lineRule="auto"/>
        <w:ind w:left="284" w:hanging="284"/>
        <w:jc w:val="both"/>
        <w:rPr>
          <w:rFonts w:ascii="Trebuchet MS" w:eastAsia="Trebuchet MS" w:hAnsi="Trebuchet MS" w:cs="Times New Roman"/>
        </w:rPr>
      </w:pPr>
      <w:r w:rsidRPr="00C63951">
        <w:rPr>
          <w:rFonts w:ascii="Trebuchet MS" w:eastAsia="Trebuchet MS" w:hAnsi="Trebuchet MS" w:cs="Times New Roman"/>
        </w:rPr>
        <w:t>L’Inspecteur technique désigné s’enquiert du déroulement des tâches quotidiennes :</w:t>
      </w:r>
    </w:p>
    <w:p w14:paraId="6592D256" w14:textId="77777777" w:rsidR="00DC325A" w:rsidRPr="00C63951" w:rsidRDefault="00DC325A" w:rsidP="006D6FC9">
      <w:pPr>
        <w:spacing w:after="0" w:line="276" w:lineRule="auto"/>
        <w:ind w:left="708"/>
        <w:jc w:val="both"/>
        <w:rPr>
          <w:rFonts w:ascii="Trebuchet MS" w:eastAsia="Trebuchet MS" w:hAnsi="Trebuchet MS" w:cs="Times New Roman"/>
        </w:rPr>
      </w:pPr>
      <w:r w:rsidRPr="00C63951">
        <w:rPr>
          <w:rFonts w:ascii="Trebuchet MS" w:eastAsia="Trebuchet MS" w:hAnsi="Trebuchet MS" w:cs="Times New Roman"/>
        </w:rPr>
        <w:t>a. De leurs programmations dans la journée ;</w:t>
      </w:r>
    </w:p>
    <w:p w14:paraId="4C9C13E5" w14:textId="77777777" w:rsidR="00DC325A" w:rsidRPr="00C63951" w:rsidRDefault="00DC325A" w:rsidP="006D6FC9">
      <w:pPr>
        <w:spacing w:after="0" w:line="276" w:lineRule="auto"/>
        <w:ind w:left="708"/>
        <w:jc w:val="both"/>
        <w:rPr>
          <w:rFonts w:ascii="Trebuchet MS" w:eastAsia="Trebuchet MS" w:hAnsi="Trebuchet MS" w:cs="Times New Roman"/>
        </w:rPr>
      </w:pPr>
      <w:r w:rsidRPr="00C63951">
        <w:rPr>
          <w:rFonts w:ascii="Trebuchet MS" w:eastAsia="Trebuchet MS" w:hAnsi="Trebuchet MS" w:cs="Times New Roman"/>
        </w:rPr>
        <w:t xml:space="preserve">b. Des points d’exécution (bureaux ou sous services) ; </w:t>
      </w:r>
    </w:p>
    <w:p w14:paraId="1AB40C30" w14:textId="77777777" w:rsidR="00DC325A" w:rsidRPr="00C63951" w:rsidRDefault="00DC325A" w:rsidP="006D6FC9">
      <w:pPr>
        <w:spacing w:after="0" w:line="276" w:lineRule="auto"/>
        <w:ind w:left="708"/>
        <w:jc w:val="both"/>
        <w:rPr>
          <w:rFonts w:ascii="Trebuchet MS" w:eastAsia="Trebuchet MS" w:hAnsi="Trebuchet MS" w:cs="Times New Roman"/>
        </w:rPr>
      </w:pPr>
      <w:r w:rsidRPr="00C63951">
        <w:rPr>
          <w:rFonts w:ascii="Trebuchet MS" w:eastAsia="Trebuchet MS" w:hAnsi="Trebuchet MS" w:cs="Times New Roman"/>
        </w:rPr>
        <w:t xml:space="preserve">c. Des délais de traitements des dossiers ; </w:t>
      </w:r>
    </w:p>
    <w:p w14:paraId="084458AB" w14:textId="77777777" w:rsidR="00DC325A" w:rsidRPr="00C63951" w:rsidRDefault="00DC325A" w:rsidP="006D6FC9">
      <w:pPr>
        <w:spacing w:after="0" w:line="276" w:lineRule="auto"/>
        <w:ind w:left="708"/>
        <w:jc w:val="both"/>
        <w:rPr>
          <w:rFonts w:ascii="Trebuchet MS" w:eastAsia="Trebuchet MS" w:hAnsi="Trebuchet MS" w:cs="Times New Roman"/>
        </w:rPr>
      </w:pPr>
      <w:r w:rsidRPr="00C63951">
        <w:rPr>
          <w:rFonts w:ascii="Trebuchet MS" w:eastAsia="Trebuchet MS" w:hAnsi="Trebuchet MS" w:cs="Times New Roman"/>
        </w:rPr>
        <w:t xml:space="preserve">d. Des résultats escomptés pour ces activités. </w:t>
      </w:r>
    </w:p>
    <w:p w14:paraId="410A59AF" w14:textId="77777777" w:rsidR="00DC325A" w:rsidRPr="00C63951" w:rsidRDefault="00DC325A" w:rsidP="006D6FC9">
      <w:pPr>
        <w:pStyle w:val="Paragraphedeliste"/>
        <w:numPr>
          <w:ilvl w:val="0"/>
          <w:numId w:val="189"/>
        </w:numPr>
        <w:spacing w:after="0" w:line="276" w:lineRule="auto"/>
        <w:ind w:left="284" w:hanging="284"/>
        <w:jc w:val="both"/>
        <w:rPr>
          <w:rFonts w:ascii="Trebuchet MS" w:eastAsia="Trebuchet MS" w:hAnsi="Trebuchet MS" w:cs="Times New Roman"/>
        </w:rPr>
      </w:pPr>
      <w:r w:rsidRPr="00C63951">
        <w:rPr>
          <w:rFonts w:ascii="Trebuchet MS" w:eastAsia="Trebuchet MS" w:hAnsi="Trebuchet MS" w:cs="Times New Roman"/>
        </w:rPr>
        <w:t xml:space="preserve">L’Inspecteur technique désigné vérifie : </w:t>
      </w:r>
    </w:p>
    <w:p w14:paraId="451F65F1" w14:textId="77777777" w:rsidR="00DC325A" w:rsidRPr="00C63951" w:rsidRDefault="00DC325A" w:rsidP="006D6FC9">
      <w:pPr>
        <w:spacing w:after="0" w:line="276" w:lineRule="auto"/>
        <w:ind w:left="708"/>
        <w:jc w:val="both"/>
        <w:rPr>
          <w:rFonts w:ascii="Trebuchet MS" w:eastAsia="Trebuchet MS" w:hAnsi="Trebuchet MS" w:cs="Times New Roman"/>
        </w:rPr>
      </w:pPr>
      <w:r w:rsidRPr="00C63951">
        <w:rPr>
          <w:rFonts w:ascii="Trebuchet MS" w:eastAsia="Trebuchet MS" w:hAnsi="Trebuchet MS" w:cs="Times New Roman"/>
        </w:rPr>
        <w:t xml:space="preserve">a. Le respect des pratiques procédurales en vigueur, validées ou non ; </w:t>
      </w:r>
    </w:p>
    <w:p w14:paraId="6096A072" w14:textId="77777777" w:rsidR="00DC325A" w:rsidRPr="00C63951" w:rsidRDefault="00DC325A" w:rsidP="006D6FC9">
      <w:pPr>
        <w:spacing w:after="0" w:line="276" w:lineRule="auto"/>
        <w:ind w:left="708"/>
        <w:jc w:val="both"/>
        <w:rPr>
          <w:rFonts w:ascii="Trebuchet MS" w:eastAsia="Trebuchet MS" w:hAnsi="Trebuchet MS" w:cs="Times New Roman"/>
        </w:rPr>
      </w:pPr>
      <w:r w:rsidRPr="00C63951">
        <w:rPr>
          <w:rFonts w:ascii="Trebuchet MS" w:eastAsia="Trebuchet MS" w:hAnsi="Trebuchet MS" w:cs="Times New Roman"/>
        </w:rPr>
        <w:t xml:space="preserve">b. La conformité de ces pratiques ; </w:t>
      </w:r>
    </w:p>
    <w:p w14:paraId="0D9623B6" w14:textId="77777777" w:rsidR="00DC325A" w:rsidRPr="00C63951" w:rsidRDefault="00DC325A" w:rsidP="006D6FC9">
      <w:pPr>
        <w:spacing w:after="0" w:line="276" w:lineRule="auto"/>
        <w:ind w:left="708"/>
        <w:jc w:val="both"/>
        <w:rPr>
          <w:rFonts w:ascii="Trebuchet MS" w:eastAsia="Trebuchet MS" w:hAnsi="Trebuchet MS" w:cs="Times New Roman"/>
        </w:rPr>
      </w:pPr>
      <w:r w:rsidRPr="00C63951">
        <w:rPr>
          <w:rFonts w:ascii="Trebuchet MS" w:eastAsia="Trebuchet MS" w:hAnsi="Trebuchet MS" w:cs="Times New Roman"/>
        </w:rPr>
        <w:t xml:space="preserve">c. Les effectifs (assiduité, ponctualité, qualification, etc.). </w:t>
      </w:r>
    </w:p>
    <w:p w14:paraId="53E4BEFA" w14:textId="77777777" w:rsidR="00DC325A" w:rsidRPr="00C63951" w:rsidRDefault="00DC325A"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L’Inspecteur technique désigné évalue : </w:t>
      </w:r>
    </w:p>
    <w:p w14:paraId="097F7010" w14:textId="77777777" w:rsidR="00DC325A" w:rsidRPr="00C63951" w:rsidRDefault="00DC325A" w:rsidP="006D6FC9">
      <w:pPr>
        <w:spacing w:after="0" w:line="276" w:lineRule="auto"/>
        <w:ind w:left="708"/>
        <w:jc w:val="both"/>
        <w:rPr>
          <w:rFonts w:ascii="Trebuchet MS" w:eastAsia="Trebuchet MS" w:hAnsi="Trebuchet MS" w:cs="Times New Roman"/>
        </w:rPr>
      </w:pPr>
      <w:r w:rsidRPr="00C63951">
        <w:rPr>
          <w:rFonts w:ascii="Trebuchet MS" w:eastAsia="Trebuchet MS" w:hAnsi="Trebuchet MS" w:cs="Times New Roman"/>
        </w:rPr>
        <w:t xml:space="preserve">a. La performance du service en fonction des délais d’exécution des dossiers enregistrés et achevés, en conformité avec les normes de traitement admissibles par la réglementation en vigueur (norme interne, règle dans l’Administration Publique…) </w:t>
      </w:r>
    </w:p>
    <w:p w14:paraId="78FAD739" w14:textId="77777777" w:rsidR="00DC325A" w:rsidRPr="00C63951" w:rsidRDefault="00DC325A" w:rsidP="006D6FC9">
      <w:pPr>
        <w:spacing w:after="0" w:line="276" w:lineRule="auto"/>
        <w:ind w:left="708"/>
        <w:jc w:val="both"/>
        <w:rPr>
          <w:rFonts w:ascii="Trebuchet MS" w:eastAsia="Trebuchet MS" w:hAnsi="Trebuchet MS" w:cs="Times New Roman"/>
        </w:rPr>
      </w:pPr>
      <w:r w:rsidRPr="00C63951">
        <w:rPr>
          <w:rFonts w:ascii="Trebuchet MS" w:eastAsia="Trebuchet MS" w:hAnsi="Trebuchet MS" w:cs="Times New Roman"/>
        </w:rPr>
        <w:t xml:space="preserve">b. L’automatisation des activités à travers l’existence et la maîtrise des outils/ supports numériques ; </w:t>
      </w:r>
    </w:p>
    <w:p w14:paraId="4A1F9580" w14:textId="77777777" w:rsidR="00DC325A" w:rsidRPr="00C63951" w:rsidRDefault="00DC325A" w:rsidP="006D6FC9">
      <w:pPr>
        <w:spacing w:after="0" w:line="276" w:lineRule="auto"/>
        <w:ind w:left="708"/>
        <w:jc w:val="both"/>
        <w:rPr>
          <w:rFonts w:ascii="Trebuchet MS" w:eastAsia="Trebuchet MS" w:hAnsi="Trebuchet MS" w:cs="Times New Roman"/>
        </w:rPr>
      </w:pPr>
      <w:r w:rsidRPr="00C63951">
        <w:rPr>
          <w:rFonts w:ascii="Trebuchet MS" w:eastAsia="Trebuchet MS" w:hAnsi="Trebuchet MS" w:cs="Times New Roman"/>
        </w:rPr>
        <w:t xml:space="preserve">c. La qualité du service public auprès des usagers ou par les outils mis en place. </w:t>
      </w:r>
    </w:p>
    <w:p w14:paraId="38B729A4" w14:textId="77777777" w:rsidR="00DC325A" w:rsidRPr="00C63951" w:rsidRDefault="00DC325A"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L’Inspecteur technique désigné dresse : </w:t>
      </w:r>
    </w:p>
    <w:p w14:paraId="65C53FC2" w14:textId="77777777" w:rsidR="00DC325A" w:rsidRPr="00C63951" w:rsidRDefault="00DC325A" w:rsidP="006D6FC9">
      <w:pPr>
        <w:spacing w:after="0" w:line="276" w:lineRule="auto"/>
        <w:ind w:left="708"/>
        <w:jc w:val="both"/>
        <w:rPr>
          <w:rFonts w:ascii="Trebuchet MS" w:eastAsia="Trebuchet MS" w:hAnsi="Trebuchet MS" w:cs="Times New Roman"/>
        </w:rPr>
      </w:pPr>
      <w:r w:rsidRPr="00C63951">
        <w:rPr>
          <w:rFonts w:ascii="Trebuchet MS" w:eastAsia="Trebuchet MS" w:hAnsi="Trebuchet MS" w:cs="Times New Roman"/>
        </w:rPr>
        <w:t xml:space="preserve">a. Un procès-verbal de contrôle contresigné par le Responsable du service ; </w:t>
      </w:r>
    </w:p>
    <w:p w14:paraId="5B2BE4BE" w14:textId="77777777" w:rsidR="00DC325A" w:rsidRPr="00C63951" w:rsidRDefault="00DC325A" w:rsidP="006D6FC9">
      <w:pPr>
        <w:spacing w:after="0" w:line="276" w:lineRule="auto"/>
        <w:ind w:left="708"/>
        <w:jc w:val="both"/>
        <w:rPr>
          <w:rFonts w:ascii="Trebuchet MS" w:eastAsia="Trebuchet MS" w:hAnsi="Trebuchet MS" w:cs="Times New Roman"/>
        </w:rPr>
      </w:pPr>
      <w:r w:rsidRPr="00C63951">
        <w:rPr>
          <w:rFonts w:ascii="Trebuchet MS" w:eastAsia="Trebuchet MS" w:hAnsi="Trebuchet MS" w:cs="Times New Roman"/>
        </w:rPr>
        <w:t xml:space="preserve">b. Un rapport de mission de contrôle à son mandant, comprenant : </w:t>
      </w:r>
    </w:p>
    <w:p w14:paraId="3DF3431C" w14:textId="77777777" w:rsidR="00DC325A" w:rsidRPr="00C63951" w:rsidRDefault="00DC325A" w:rsidP="006D6FC9">
      <w:pPr>
        <w:widowControl w:val="0"/>
        <w:numPr>
          <w:ilvl w:val="0"/>
          <w:numId w:val="15"/>
        </w:numPr>
        <w:pBdr>
          <w:top w:val="nil"/>
          <w:left w:val="nil"/>
          <w:bottom w:val="nil"/>
          <w:right w:val="nil"/>
          <w:between w:val="nil"/>
        </w:pBdr>
        <w:spacing w:after="0" w:line="276" w:lineRule="auto"/>
        <w:ind w:left="1560" w:right="124" w:hanging="284"/>
        <w:jc w:val="both"/>
        <w:rPr>
          <w:rFonts w:ascii="Trebuchet MS" w:eastAsia="Trebuchet MS" w:hAnsi="Trebuchet MS" w:cs="Times New Roman"/>
        </w:rPr>
      </w:pPr>
      <w:r w:rsidRPr="00C63951">
        <w:rPr>
          <w:rFonts w:ascii="Trebuchet MS" w:eastAsia="Trebuchet MS" w:hAnsi="Trebuchet MS" w:cs="Times New Roman"/>
        </w:rPr>
        <w:t xml:space="preserve">Les observations et les notifications, </w:t>
      </w:r>
    </w:p>
    <w:p w14:paraId="38626D34" w14:textId="77777777" w:rsidR="00DC325A" w:rsidRPr="00C63951" w:rsidRDefault="00DC325A" w:rsidP="006D6FC9">
      <w:pPr>
        <w:widowControl w:val="0"/>
        <w:numPr>
          <w:ilvl w:val="0"/>
          <w:numId w:val="15"/>
        </w:numPr>
        <w:pBdr>
          <w:top w:val="nil"/>
          <w:left w:val="nil"/>
          <w:bottom w:val="nil"/>
          <w:right w:val="nil"/>
          <w:between w:val="nil"/>
        </w:pBdr>
        <w:spacing w:after="0" w:line="276" w:lineRule="auto"/>
        <w:ind w:left="1560" w:right="124" w:hanging="284"/>
        <w:jc w:val="both"/>
        <w:rPr>
          <w:rFonts w:ascii="Trebuchet MS" w:eastAsia="Trebuchet MS" w:hAnsi="Trebuchet MS" w:cs="Times New Roman"/>
        </w:rPr>
      </w:pPr>
      <w:r w:rsidRPr="00C63951">
        <w:rPr>
          <w:rFonts w:ascii="Trebuchet MS" w:eastAsia="Trebuchet MS" w:hAnsi="Trebuchet MS" w:cs="Times New Roman"/>
        </w:rPr>
        <w:t xml:space="preserve">Les recommandations. </w:t>
      </w:r>
    </w:p>
    <w:p w14:paraId="33042A2D" w14:textId="77777777" w:rsidR="000F0928" w:rsidRPr="00C63951" w:rsidRDefault="000F0928" w:rsidP="006D6FC9">
      <w:pPr>
        <w:spacing w:after="0" w:line="276" w:lineRule="auto"/>
        <w:ind w:left="1416"/>
        <w:jc w:val="both"/>
        <w:rPr>
          <w:rFonts w:ascii="Trebuchet MS" w:eastAsia="Trebuchet MS" w:hAnsi="Trebuchet MS" w:cs="Times New Roman"/>
        </w:rPr>
      </w:pPr>
    </w:p>
    <w:p w14:paraId="41D2C25C" w14:textId="77777777" w:rsidR="00DC325A" w:rsidRPr="007F0F7B" w:rsidRDefault="00DC325A" w:rsidP="006D6FC9">
      <w:pPr>
        <w:pStyle w:val="Titre3"/>
        <w:numPr>
          <w:ilvl w:val="2"/>
          <w:numId w:val="184"/>
        </w:numPr>
        <w:rPr>
          <w:color w:val="auto"/>
          <w:sz w:val="22"/>
          <w:szCs w:val="28"/>
        </w:rPr>
      </w:pPr>
      <w:bookmarkStart w:id="642" w:name="_Toc63267685"/>
      <w:bookmarkStart w:id="643" w:name="_Toc63692275"/>
      <w:bookmarkStart w:id="644" w:name="_Toc63695157"/>
      <w:bookmarkStart w:id="645" w:name="_Toc63836020"/>
      <w:bookmarkStart w:id="646" w:name="_Toc63836434"/>
      <w:bookmarkStart w:id="647" w:name="_Toc63875661"/>
      <w:bookmarkStart w:id="648" w:name="_Toc66094742"/>
      <w:bookmarkStart w:id="649" w:name="_Toc76845069"/>
      <w:bookmarkStart w:id="650" w:name="_Toc78906468"/>
      <w:r w:rsidRPr="007F0F7B">
        <w:rPr>
          <w:color w:val="auto"/>
          <w:sz w:val="22"/>
          <w:szCs w:val="28"/>
        </w:rPr>
        <w:t>Contrôle programmé</w:t>
      </w:r>
      <w:bookmarkEnd w:id="642"/>
      <w:bookmarkEnd w:id="643"/>
      <w:bookmarkEnd w:id="644"/>
      <w:bookmarkEnd w:id="645"/>
      <w:bookmarkEnd w:id="646"/>
      <w:bookmarkEnd w:id="647"/>
      <w:bookmarkEnd w:id="648"/>
      <w:bookmarkEnd w:id="649"/>
      <w:bookmarkEnd w:id="650"/>
    </w:p>
    <w:p w14:paraId="4D771E3C" w14:textId="77777777" w:rsidR="00DC325A" w:rsidRPr="00C63951" w:rsidRDefault="00DC325A" w:rsidP="006D6FC9">
      <w:pPr>
        <w:spacing w:after="0" w:line="276" w:lineRule="auto"/>
        <w:contextualSpacing/>
        <w:jc w:val="both"/>
        <w:rPr>
          <w:rFonts w:ascii="Trebuchet MS" w:eastAsia="Trebuchet MS" w:hAnsi="Trebuchet MS" w:cs="Times New Roman"/>
        </w:rPr>
      </w:pPr>
      <w:r w:rsidRPr="00C63951">
        <w:rPr>
          <w:rFonts w:ascii="Trebuchet MS" w:eastAsia="Trebuchet MS" w:hAnsi="Trebuchet MS" w:cs="Times New Roman"/>
        </w:rPr>
        <w:t xml:space="preserve">Le contrôle programmé a pour objet non seulement de vérifier le fonctionnement régulier et normal d’un service mais aussi de procéder à l’information et à la sensibilisation du personnel. </w:t>
      </w:r>
    </w:p>
    <w:p w14:paraId="6DCFC354" w14:textId="77777777" w:rsidR="00DC325A" w:rsidRPr="00C63951" w:rsidRDefault="00DC325A"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Ce contrôle est également un moyen pour rappeler la vision du Ministre, les grandes orientations et les stratégies de développement du secteur forestier, faunique et des ressources en eau. </w:t>
      </w:r>
    </w:p>
    <w:p w14:paraId="56855E0F" w14:textId="77777777" w:rsidR="00DC325A" w:rsidRPr="00C63951" w:rsidRDefault="00DC325A"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mission de contrôle programmé permet de passer en revue l’ensemble des activités réalisées par le service. La revue des activités peut se poursuivre après la mission, à l’Inspection Générale, pour traiter des questions qui auront fait l’objet de préoccupations particulières. </w:t>
      </w:r>
    </w:p>
    <w:p w14:paraId="557638B2" w14:textId="77777777" w:rsidR="00DC325A" w:rsidRPr="00C63951" w:rsidRDefault="00DC325A"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Les préoccupations exposées par les différentes parties sont traitées ou rapportées à la hiérarchie. </w:t>
      </w:r>
    </w:p>
    <w:p w14:paraId="3369D6F0" w14:textId="77777777" w:rsidR="00DC325A" w:rsidRPr="00C63951" w:rsidRDefault="00DC325A"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Les échanges constituent un cadre d’écoute, de propositions et une plate-forme pour inciter toutes les parties concernées au respect effectif de l’application de la réglementation en vigueur. </w:t>
      </w:r>
    </w:p>
    <w:p w14:paraId="7E677998" w14:textId="77777777" w:rsidR="00DC325A" w:rsidRPr="00C63951" w:rsidRDefault="00DC325A"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Ainsi :</w:t>
      </w:r>
    </w:p>
    <w:p w14:paraId="62B0B633" w14:textId="77777777" w:rsidR="00DC325A" w:rsidRPr="00C63951" w:rsidRDefault="00DC325A" w:rsidP="006D6FC9">
      <w:pPr>
        <w:numPr>
          <w:ilvl w:val="0"/>
          <w:numId w:val="19"/>
        </w:numPr>
        <w:spacing w:before="6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Le contrôle programmé requiert une autorisation dûment signée par l’Inspecteur Général lorsque celui-ci désigne ses collaborateurs à cette mission ou par le Cabinet s’il concerne l’Inspecteur Général en personne. </w:t>
      </w:r>
    </w:p>
    <w:p w14:paraId="304AB7A4" w14:textId="77777777" w:rsidR="00DC325A" w:rsidRPr="00C63951" w:rsidRDefault="00DC325A" w:rsidP="006D6FC9">
      <w:pPr>
        <w:numPr>
          <w:ilvl w:val="0"/>
          <w:numId w:val="19"/>
        </w:numPr>
        <w:spacing w:before="6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Un programme est établi et validé avec le Responsable du service cible. </w:t>
      </w:r>
    </w:p>
    <w:p w14:paraId="3D73E4BF" w14:textId="77777777" w:rsidR="00DC325A" w:rsidRPr="00C63951" w:rsidRDefault="00DC325A" w:rsidP="006D6FC9">
      <w:pPr>
        <w:numPr>
          <w:ilvl w:val="0"/>
          <w:numId w:val="19"/>
        </w:numPr>
        <w:spacing w:before="6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L’équipe de mission se rend dans les locaux du service cible où elle est accueillie par le premier responsable. </w:t>
      </w:r>
    </w:p>
    <w:p w14:paraId="221B48E2" w14:textId="77777777" w:rsidR="00DC325A" w:rsidRPr="00C63951" w:rsidRDefault="00DC325A" w:rsidP="006D6FC9">
      <w:pPr>
        <w:numPr>
          <w:ilvl w:val="0"/>
          <w:numId w:val="19"/>
        </w:numPr>
        <w:spacing w:before="6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Au démarrage de la mission, une visite de courtoisie est rendue aux autorités préfectorales en compagnie du premier responsable du service si la mission se déroule dans un Département autre que celui de l’équipe de mission. </w:t>
      </w:r>
    </w:p>
    <w:p w14:paraId="0BC7C33F" w14:textId="77777777" w:rsidR="00DC325A" w:rsidRPr="00C63951" w:rsidRDefault="00DC325A" w:rsidP="006D6FC9">
      <w:pPr>
        <w:numPr>
          <w:ilvl w:val="0"/>
          <w:numId w:val="19"/>
        </w:numPr>
        <w:spacing w:before="6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Les travaux de la mission se poursuivent par : </w:t>
      </w:r>
    </w:p>
    <w:p w14:paraId="099A03C2" w14:textId="77777777" w:rsidR="00DC325A" w:rsidRPr="00C63951" w:rsidRDefault="00DC325A" w:rsidP="006D6FC9">
      <w:pPr>
        <w:spacing w:after="0" w:line="276" w:lineRule="auto"/>
        <w:ind w:firstLine="708"/>
        <w:jc w:val="both"/>
        <w:rPr>
          <w:rFonts w:ascii="Trebuchet MS" w:eastAsia="Trebuchet MS" w:hAnsi="Trebuchet MS" w:cs="Times New Roman"/>
        </w:rPr>
      </w:pPr>
      <w:r w:rsidRPr="00C63951">
        <w:rPr>
          <w:rFonts w:ascii="Trebuchet MS" w:eastAsia="Trebuchet MS" w:hAnsi="Trebuchet MS" w:cs="Times New Roman"/>
        </w:rPr>
        <w:t xml:space="preserve">a. des réunions techniques avec : </w:t>
      </w:r>
    </w:p>
    <w:p w14:paraId="748EE1F8" w14:textId="77777777" w:rsidR="00DC325A" w:rsidRPr="00C63951" w:rsidRDefault="00DC325A" w:rsidP="0083524B">
      <w:pPr>
        <w:pStyle w:val="Paragraphedeliste"/>
        <w:numPr>
          <w:ilvl w:val="0"/>
          <w:numId w:val="441"/>
        </w:numPr>
        <w:spacing w:after="80" w:line="276" w:lineRule="auto"/>
        <w:contextualSpacing w:val="0"/>
        <w:jc w:val="both"/>
        <w:rPr>
          <w:rFonts w:ascii="Trebuchet MS" w:eastAsia="Trebuchet MS" w:hAnsi="Trebuchet MS" w:cs="Times New Roman"/>
        </w:rPr>
      </w:pPr>
      <w:r w:rsidRPr="00C63951">
        <w:rPr>
          <w:rFonts w:ascii="Trebuchet MS" w:eastAsia="Trebuchet MS" w:hAnsi="Trebuchet MS" w:cs="Times New Roman"/>
        </w:rPr>
        <w:t xml:space="preserve">Les services et le personnel ; </w:t>
      </w:r>
    </w:p>
    <w:p w14:paraId="287FE5A6" w14:textId="77777777" w:rsidR="00DC325A" w:rsidRPr="00C63951" w:rsidRDefault="00DC325A" w:rsidP="0083524B">
      <w:pPr>
        <w:pStyle w:val="Paragraphedeliste"/>
        <w:numPr>
          <w:ilvl w:val="0"/>
          <w:numId w:val="441"/>
        </w:numPr>
        <w:spacing w:after="80" w:line="276" w:lineRule="auto"/>
        <w:contextualSpacing w:val="0"/>
        <w:jc w:val="both"/>
        <w:rPr>
          <w:rFonts w:ascii="Trebuchet MS" w:eastAsia="Trebuchet MS" w:hAnsi="Trebuchet MS" w:cs="Times New Roman"/>
        </w:rPr>
      </w:pPr>
      <w:r w:rsidRPr="00C63951">
        <w:rPr>
          <w:rFonts w:ascii="Trebuchet MS" w:eastAsia="Trebuchet MS" w:hAnsi="Trebuchet MS" w:cs="Times New Roman"/>
        </w:rPr>
        <w:t xml:space="preserve">Les usagers du service des Eaux et Forêts ou leurs principales représentations professionnelles et les populations. </w:t>
      </w:r>
    </w:p>
    <w:p w14:paraId="4D99E333" w14:textId="77777777" w:rsidR="00DC325A" w:rsidRPr="00C63951" w:rsidRDefault="00DC325A" w:rsidP="006D6FC9">
      <w:pPr>
        <w:spacing w:after="0" w:line="276" w:lineRule="auto"/>
        <w:ind w:left="708"/>
        <w:jc w:val="both"/>
        <w:rPr>
          <w:rFonts w:ascii="Trebuchet MS" w:eastAsia="Trebuchet MS" w:hAnsi="Trebuchet MS" w:cs="Times New Roman"/>
        </w:rPr>
      </w:pPr>
      <w:r w:rsidRPr="00C63951">
        <w:rPr>
          <w:rFonts w:ascii="Trebuchet MS" w:eastAsia="Trebuchet MS" w:hAnsi="Trebuchet MS" w:cs="Times New Roman"/>
        </w:rPr>
        <w:t xml:space="preserve">b. des visites de terrain ; </w:t>
      </w:r>
    </w:p>
    <w:p w14:paraId="23AE09D3" w14:textId="77777777" w:rsidR="00DC325A" w:rsidRPr="00C63951" w:rsidRDefault="00DC325A" w:rsidP="006D6FC9">
      <w:pPr>
        <w:spacing w:after="0" w:line="276" w:lineRule="auto"/>
        <w:ind w:left="708"/>
        <w:jc w:val="both"/>
        <w:rPr>
          <w:rFonts w:ascii="Trebuchet MS" w:eastAsia="Trebuchet MS" w:hAnsi="Trebuchet MS" w:cs="Times New Roman"/>
        </w:rPr>
      </w:pPr>
      <w:r w:rsidRPr="00C63951">
        <w:rPr>
          <w:rFonts w:ascii="Trebuchet MS" w:eastAsia="Trebuchet MS" w:hAnsi="Trebuchet MS" w:cs="Times New Roman"/>
        </w:rPr>
        <w:t xml:space="preserve">c. des séances de travail particulières si nécessaire. </w:t>
      </w:r>
    </w:p>
    <w:p w14:paraId="66BBA583" w14:textId="77777777" w:rsidR="00DC325A" w:rsidRPr="00C63951" w:rsidRDefault="00DC325A" w:rsidP="006D6FC9">
      <w:pPr>
        <w:spacing w:after="0" w:line="276" w:lineRule="auto"/>
        <w:jc w:val="both"/>
        <w:rPr>
          <w:rFonts w:ascii="Trebuchet MS" w:eastAsia="Trebuchet MS" w:hAnsi="Trebuchet MS" w:cs="Times New Roman"/>
        </w:rPr>
      </w:pPr>
    </w:p>
    <w:p w14:paraId="47C985D4" w14:textId="77777777" w:rsidR="00DC325A" w:rsidRPr="00C63951" w:rsidRDefault="00DC325A"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Au cours de la mission, la revue des activités vise à : </w:t>
      </w:r>
    </w:p>
    <w:p w14:paraId="191FFDCB" w14:textId="77777777" w:rsidR="00DC325A" w:rsidRPr="00C63951" w:rsidRDefault="00DC325A" w:rsidP="006D6FC9">
      <w:pPr>
        <w:spacing w:after="0" w:line="276" w:lineRule="auto"/>
        <w:ind w:firstLine="708"/>
        <w:jc w:val="both"/>
        <w:rPr>
          <w:rFonts w:ascii="Trebuchet MS" w:eastAsia="Trebuchet MS" w:hAnsi="Trebuchet MS" w:cs="Times New Roman"/>
        </w:rPr>
      </w:pPr>
      <w:r w:rsidRPr="00C63951">
        <w:rPr>
          <w:rFonts w:ascii="Trebuchet MS" w:eastAsia="Trebuchet MS" w:hAnsi="Trebuchet MS" w:cs="Times New Roman"/>
        </w:rPr>
        <w:t xml:space="preserve">a. Apporter des appréciations sur les éléments suivants : </w:t>
      </w:r>
    </w:p>
    <w:p w14:paraId="7B581E2C" w14:textId="77777777" w:rsidR="00DC325A" w:rsidRPr="00C63951" w:rsidRDefault="00DC325A" w:rsidP="0083524B">
      <w:pPr>
        <w:pStyle w:val="Paragraphedeliste"/>
        <w:numPr>
          <w:ilvl w:val="0"/>
          <w:numId w:val="441"/>
        </w:numPr>
        <w:spacing w:after="80" w:line="276" w:lineRule="auto"/>
        <w:contextualSpacing w:val="0"/>
        <w:jc w:val="both"/>
        <w:rPr>
          <w:rFonts w:ascii="Trebuchet MS" w:eastAsia="Trebuchet MS" w:hAnsi="Trebuchet MS" w:cs="Times New Roman"/>
        </w:rPr>
      </w:pPr>
      <w:r w:rsidRPr="00C63951">
        <w:rPr>
          <w:rFonts w:ascii="Trebuchet MS" w:eastAsia="Trebuchet MS" w:hAnsi="Trebuchet MS" w:cs="Times New Roman"/>
        </w:rPr>
        <w:t xml:space="preserve">Les actes administratifs ; </w:t>
      </w:r>
    </w:p>
    <w:p w14:paraId="7E8A7E7C" w14:textId="77777777" w:rsidR="00DC325A" w:rsidRPr="00C63951" w:rsidRDefault="00DC325A" w:rsidP="0083524B">
      <w:pPr>
        <w:pStyle w:val="Paragraphedeliste"/>
        <w:numPr>
          <w:ilvl w:val="0"/>
          <w:numId w:val="441"/>
        </w:numPr>
        <w:spacing w:after="80" w:line="276" w:lineRule="auto"/>
        <w:contextualSpacing w:val="0"/>
        <w:jc w:val="both"/>
        <w:rPr>
          <w:rFonts w:ascii="Trebuchet MS" w:eastAsia="Trebuchet MS" w:hAnsi="Trebuchet MS" w:cs="Times New Roman"/>
        </w:rPr>
      </w:pPr>
      <w:r w:rsidRPr="00C63951">
        <w:rPr>
          <w:rFonts w:ascii="Trebuchet MS" w:eastAsia="Trebuchet MS" w:hAnsi="Trebuchet MS" w:cs="Times New Roman"/>
        </w:rPr>
        <w:t xml:space="preserve">Le descriptif procédural de l’établissement de ces actes ; </w:t>
      </w:r>
    </w:p>
    <w:p w14:paraId="222348AB" w14:textId="77777777" w:rsidR="00DC325A" w:rsidRPr="00C63951" w:rsidRDefault="00DC325A" w:rsidP="0083524B">
      <w:pPr>
        <w:pStyle w:val="Paragraphedeliste"/>
        <w:numPr>
          <w:ilvl w:val="0"/>
          <w:numId w:val="441"/>
        </w:numPr>
        <w:spacing w:after="80" w:line="276" w:lineRule="auto"/>
        <w:contextualSpacing w:val="0"/>
        <w:jc w:val="both"/>
        <w:rPr>
          <w:rFonts w:ascii="Trebuchet MS" w:eastAsia="Trebuchet MS" w:hAnsi="Trebuchet MS" w:cs="Times New Roman"/>
        </w:rPr>
      </w:pPr>
      <w:r w:rsidRPr="00C63951">
        <w:rPr>
          <w:rFonts w:ascii="Trebuchet MS" w:eastAsia="Trebuchet MS" w:hAnsi="Trebuchet MS" w:cs="Times New Roman"/>
        </w:rPr>
        <w:t xml:space="preserve">Les services impliqués dans le traitement de ces actes. </w:t>
      </w:r>
    </w:p>
    <w:p w14:paraId="3EA79812" w14:textId="77777777" w:rsidR="00DC325A" w:rsidRPr="00C63951" w:rsidRDefault="00DC325A" w:rsidP="006D6FC9">
      <w:pPr>
        <w:spacing w:after="0" w:line="276" w:lineRule="auto"/>
        <w:ind w:left="708"/>
        <w:jc w:val="both"/>
        <w:rPr>
          <w:rFonts w:ascii="Trebuchet MS" w:eastAsia="Trebuchet MS" w:hAnsi="Trebuchet MS" w:cs="Times New Roman"/>
        </w:rPr>
      </w:pPr>
      <w:r w:rsidRPr="00C63951">
        <w:rPr>
          <w:rFonts w:ascii="Trebuchet MS" w:eastAsia="Trebuchet MS" w:hAnsi="Trebuchet MS" w:cs="Times New Roman"/>
        </w:rPr>
        <w:t>b. S’enquérir du déroulement des tâches quotidiennes (programmation, niveau d’exécution, délais de traitements et résultats obtenus)</w:t>
      </w:r>
    </w:p>
    <w:p w14:paraId="3E81BD1C" w14:textId="77777777" w:rsidR="00DC325A" w:rsidRPr="00C63951" w:rsidRDefault="00DC325A" w:rsidP="006D6FC9">
      <w:pPr>
        <w:spacing w:after="0" w:line="276" w:lineRule="auto"/>
        <w:ind w:left="708"/>
        <w:jc w:val="both"/>
        <w:rPr>
          <w:rFonts w:ascii="Trebuchet MS" w:eastAsia="Trebuchet MS" w:hAnsi="Trebuchet MS" w:cs="Times New Roman"/>
        </w:rPr>
      </w:pPr>
      <w:r w:rsidRPr="00C63951">
        <w:rPr>
          <w:rFonts w:ascii="Trebuchet MS" w:eastAsia="Trebuchet MS" w:hAnsi="Trebuchet MS" w:cs="Times New Roman"/>
        </w:rPr>
        <w:t xml:space="preserve">c. Vérifier : </w:t>
      </w:r>
    </w:p>
    <w:p w14:paraId="1240BB75" w14:textId="77777777" w:rsidR="00DC325A" w:rsidRPr="00C63951" w:rsidRDefault="00DC325A" w:rsidP="0083524B">
      <w:pPr>
        <w:pStyle w:val="Paragraphedeliste"/>
        <w:numPr>
          <w:ilvl w:val="0"/>
          <w:numId w:val="441"/>
        </w:numPr>
        <w:spacing w:after="80" w:line="276" w:lineRule="auto"/>
        <w:contextualSpacing w:val="0"/>
        <w:jc w:val="both"/>
        <w:rPr>
          <w:rFonts w:ascii="Trebuchet MS" w:eastAsia="Trebuchet MS" w:hAnsi="Trebuchet MS" w:cs="Times New Roman"/>
        </w:rPr>
      </w:pPr>
      <w:r w:rsidRPr="00C63951">
        <w:rPr>
          <w:rFonts w:ascii="Trebuchet MS" w:eastAsia="Trebuchet MS" w:hAnsi="Trebuchet MS" w:cs="Times New Roman"/>
        </w:rPr>
        <w:t xml:space="preserve">Le respect des pratiques procédurales en vigueur, validées ou non ; </w:t>
      </w:r>
    </w:p>
    <w:p w14:paraId="58643AA3" w14:textId="77777777" w:rsidR="00DC325A" w:rsidRPr="00C63951" w:rsidRDefault="00DC325A" w:rsidP="0083524B">
      <w:pPr>
        <w:pStyle w:val="Paragraphedeliste"/>
        <w:numPr>
          <w:ilvl w:val="0"/>
          <w:numId w:val="441"/>
        </w:numPr>
        <w:spacing w:after="80" w:line="276" w:lineRule="auto"/>
        <w:contextualSpacing w:val="0"/>
        <w:jc w:val="both"/>
        <w:rPr>
          <w:rFonts w:ascii="Trebuchet MS" w:eastAsia="Trebuchet MS" w:hAnsi="Trebuchet MS" w:cs="Times New Roman"/>
        </w:rPr>
      </w:pPr>
      <w:r w:rsidRPr="00C63951">
        <w:rPr>
          <w:rFonts w:ascii="Trebuchet MS" w:eastAsia="Trebuchet MS" w:hAnsi="Trebuchet MS" w:cs="Times New Roman"/>
        </w:rPr>
        <w:t xml:space="preserve">La conformité de ces pratiques. </w:t>
      </w:r>
    </w:p>
    <w:p w14:paraId="182A75D4" w14:textId="77777777" w:rsidR="00DC325A" w:rsidRPr="00C63951" w:rsidRDefault="00DC325A" w:rsidP="006D6FC9">
      <w:pPr>
        <w:spacing w:after="0" w:line="276" w:lineRule="auto"/>
        <w:ind w:firstLine="708"/>
        <w:jc w:val="both"/>
        <w:rPr>
          <w:rFonts w:ascii="Trebuchet MS" w:eastAsia="Trebuchet MS" w:hAnsi="Trebuchet MS" w:cs="Times New Roman"/>
        </w:rPr>
      </w:pPr>
      <w:r w:rsidRPr="00C63951">
        <w:rPr>
          <w:rFonts w:ascii="Trebuchet MS" w:eastAsia="Trebuchet MS" w:hAnsi="Trebuchet MS" w:cs="Times New Roman"/>
        </w:rPr>
        <w:t>d. Evaluer :</w:t>
      </w:r>
    </w:p>
    <w:p w14:paraId="2FF70E19" w14:textId="77777777" w:rsidR="00DC325A" w:rsidRPr="00C63951" w:rsidRDefault="00DC325A" w:rsidP="0083524B">
      <w:pPr>
        <w:pStyle w:val="Paragraphedeliste"/>
        <w:numPr>
          <w:ilvl w:val="0"/>
          <w:numId w:val="441"/>
        </w:numPr>
        <w:spacing w:after="80" w:line="276" w:lineRule="auto"/>
        <w:contextualSpacing w:val="0"/>
        <w:jc w:val="both"/>
        <w:rPr>
          <w:rFonts w:ascii="Trebuchet MS" w:eastAsia="Trebuchet MS" w:hAnsi="Trebuchet MS" w:cs="Times New Roman"/>
        </w:rPr>
      </w:pPr>
      <w:r w:rsidRPr="00C63951">
        <w:rPr>
          <w:rFonts w:ascii="Trebuchet MS" w:eastAsia="Trebuchet MS" w:hAnsi="Trebuchet MS" w:cs="Times New Roman"/>
        </w:rPr>
        <w:t xml:space="preserve">La performance du service en conformité avec les normes de traitement admises ; </w:t>
      </w:r>
    </w:p>
    <w:p w14:paraId="33E4A4E2" w14:textId="77777777" w:rsidR="00DC325A" w:rsidRPr="00C63951" w:rsidRDefault="00DC325A" w:rsidP="0083524B">
      <w:pPr>
        <w:pStyle w:val="Paragraphedeliste"/>
        <w:numPr>
          <w:ilvl w:val="0"/>
          <w:numId w:val="441"/>
        </w:numPr>
        <w:spacing w:after="80" w:line="276" w:lineRule="auto"/>
        <w:contextualSpacing w:val="0"/>
        <w:jc w:val="both"/>
        <w:rPr>
          <w:rFonts w:ascii="Trebuchet MS" w:eastAsia="Trebuchet MS" w:hAnsi="Trebuchet MS" w:cs="Times New Roman"/>
        </w:rPr>
      </w:pPr>
      <w:r w:rsidRPr="00C63951">
        <w:rPr>
          <w:rFonts w:ascii="Trebuchet MS" w:eastAsia="Trebuchet MS" w:hAnsi="Trebuchet MS" w:cs="Times New Roman"/>
        </w:rPr>
        <w:t xml:space="preserve">Le niveau d’automatisation des activités à travers l’équipement et la maîtrise de l’outil informatique ainsi que des supports numériques ; </w:t>
      </w:r>
    </w:p>
    <w:p w14:paraId="659636BC" w14:textId="77777777" w:rsidR="00DC325A" w:rsidRPr="00C63951" w:rsidRDefault="00DC325A" w:rsidP="0083524B">
      <w:pPr>
        <w:pStyle w:val="Paragraphedeliste"/>
        <w:numPr>
          <w:ilvl w:val="0"/>
          <w:numId w:val="441"/>
        </w:numPr>
        <w:spacing w:after="80" w:line="276" w:lineRule="auto"/>
        <w:contextualSpacing w:val="0"/>
        <w:jc w:val="both"/>
        <w:rPr>
          <w:rFonts w:ascii="Trebuchet MS" w:eastAsia="Trebuchet MS" w:hAnsi="Trebuchet MS" w:cs="Times New Roman"/>
        </w:rPr>
      </w:pPr>
      <w:r w:rsidRPr="00C63951">
        <w:rPr>
          <w:rFonts w:ascii="Trebuchet MS" w:eastAsia="Trebuchet MS" w:hAnsi="Trebuchet MS" w:cs="Times New Roman"/>
        </w:rPr>
        <w:t xml:space="preserve">La qualité du service public auprès des usagers en présence (niveau de satisfaction). </w:t>
      </w:r>
    </w:p>
    <w:p w14:paraId="4EBEB2D2" w14:textId="77777777" w:rsidR="00DC325A" w:rsidRPr="00C63951" w:rsidRDefault="00DC325A" w:rsidP="006D6FC9">
      <w:pPr>
        <w:numPr>
          <w:ilvl w:val="0"/>
          <w:numId w:val="1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L’organisation d’une réunion de synthèse se fait pour la clôture de la mission. </w:t>
      </w:r>
    </w:p>
    <w:p w14:paraId="04DF0B0B" w14:textId="77777777" w:rsidR="00DC325A" w:rsidRPr="00C63951" w:rsidRDefault="00DC325A" w:rsidP="006D6FC9">
      <w:pPr>
        <w:numPr>
          <w:ilvl w:val="0"/>
          <w:numId w:val="1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mission dresse : </w:t>
      </w:r>
    </w:p>
    <w:p w14:paraId="7BB755EC" w14:textId="77777777" w:rsidR="00DC325A" w:rsidRPr="00C63951" w:rsidRDefault="00DC325A" w:rsidP="006D6FC9">
      <w:pPr>
        <w:spacing w:after="80" w:line="276" w:lineRule="auto"/>
        <w:ind w:left="1440"/>
        <w:jc w:val="both"/>
        <w:rPr>
          <w:rFonts w:ascii="Trebuchet MS" w:eastAsia="Trebuchet MS" w:hAnsi="Trebuchet MS" w:cs="Times New Roman"/>
        </w:rPr>
      </w:pPr>
      <w:r w:rsidRPr="00C63951">
        <w:rPr>
          <w:rFonts w:ascii="Trebuchet MS" w:eastAsia="Trebuchet MS" w:hAnsi="Trebuchet MS" w:cs="Times New Roman"/>
        </w:rPr>
        <w:t xml:space="preserve">a. Un procès-verbal de contrôle contresigné par le responsable du service ; </w:t>
      </w:r>
    </w:p>
    <w:p w14:paraId="43683007" w14:textId="77777777" w:rsidR="00DC325A" w:rsidRPr="00C63951" w:rsidRDefault="00DC325A" w:rsidP="006D6FC9">
      <w:pPr>
        <w:spacing w:after="80" w:line="276" w:lineRule="auto"/>
        <w:ind w:left="1440"/>
        <w:jc w:val="both"/>
        <w:rPr>
          <w:rFonts w:ascii="Trebuchet MS" w:eastAsia="Trebuchet MS" w:hAnsi="Trebuchet MS" w:cs="Times New Roman"/>
        </w:rPr>
      </w:pPr>
      <w:r w:rsidRPr="00C63951">
        <w:rPr>
          <w:rFonts w:ascii="Trebuchet MS" w:eastAsia="Trebuchet MS" w:hAnsi="Trebuchet MS" w:cs="Times New Roman"/>
        </w:rPr>
        <w:t xml:space="preserve">b. Un rapport de mission de contrôle, à son mandant, comprenant : </w:t>
      </w:r>
    </w:p>
    <w:p w14:paraId="0F074899" w14:textId="77777777" w:rsidR="00DC325A" w:rsidRPr="00C63951" w:rsidRDefault="00DC325A" w:rsidP="0083524B">
      <w:pPr>
        <w:pStyle w:val="Paragraphedeliste"/>
        <w:numPr>
          <w:ilvl w:val="0"/>
          <w:numId w:val="441"/>
        </w:numPr>
        <w:spacing w:after="80" w:line="276" w:lineRule="auto"/>
        <w:contextualSpacing w:val="0"/>
        <w:jc w:val="both"/>
        <w:rPr>
          <w:rFonts w:ascii="Trebuchet MS" w:eastAsia="Trebuchet MS" w:hAnsi="Trebuchet MS" w:cs="Times New Roman"/>
        </w:rPr>
      </w:pPr>
      <w:r w:rsidRPr="00C63951">
        <w:rPr>
          <w:rFonts w:ascii="Trebuchet MS" w:eastAsia="Trebuchet MS" w:hAnsi="Trebuchet MS" w:cs="Times New Roman"/>
        </w:rPr>
        <w:t>Les observations et les notifications ;</w:t>
      </w:r>
    </w:p>
    <w:p w14:paraId="2578D712" w14:textId="77777777" w:rsidR="00DC325A" w:rsidRPr="00C63951" w:rsidRDefault="00DC325A" w:rsidP="0083524B">
      <w:pPr>
        <w:pStyle w:val="Paragraphedeliste"/>
        <w:numPr>
          <w:ilvl w:val="0"/>
          <w:numId w:val="441"/>
        </w:numPr>
        <w:spacing w:after="80" w:line="276" w:lineRule="auto"/>
        <w:contextualSpacing w:val="0"/>
        <w:jc w:val="both"/>
        <w:rPr>
          <w:rFonts w:ascii="Trebuchet MS" w:eastAsia="Trebuchet MS" w:hAnsi="Trebuchet MS" w:cs="Times New Roman"/>
        </w:rPr>
      </w:pPr>
      <w:r w:rsidRPr="00C63951">
        <w:rPr>
          <w:rFonts w:ascii="Trebuchet MS" w:eastAsia="Trebuchet MS" w:hAnsi="Trebuchet MS" w:cs="Times New Roman"/>
        </w:rPr>
        <w:t>Les recommandations.</w:t>
      </w:r>
    </w:p>
    <w:p w14:paraId="27DF9DF0" w14:textId="77777777" w:rsidR="001F4D2D" w:rsidRPr="007F0F7B" w:rsidRDefault="001F4D2D" w:rsidP="006D6FC9">
      <w:pPr>
        <w:spacing w:after="0" w:line="276" w:lineRule="auto"/>
        <w:jc w:val="both"/>
        <w:rPr>
          <w:rFonts w:ascii="Trebuchet MS" w:eastAsia="Trebuchet MS" w:hAnsi="Trebuchet MS" w:cs="Times New Roman"/>
          <w:sz w:val="20"/>
          <w:szCs w:val="20"/>
        </w:rPr>
      </w:pPr>
    </w:p>
    <w:p w14:paraId="48BAD634" w14:textId="77777777" w:rsidR="00DC325A" w:rsidRPr="007F0F7B" w:rsidRDefault="00DC325A" w:rsidP="006D6FC9">
      <w:pPr>
        <w:pStyle w:val="Titre3"/>
        <w:numPr>
          <w:ilvl w:val="2"/>
          <w:numId w:val="184"/>
        </w:numPr>
        <w:rPr>
          <w:color w:val="auto"/>
          <w:sz w:val="22"/>
          <w:szCs w:val="28"/>
        </w:rPr>
      </w:pPr>
      <w:bookmarkStart w:id="651" w:name="_Toc63836021"/>
      <w:bookmarkStart w:id="652" w:name="_Toc63836435"/>
      <w:bookmarkStart w:id="653" w:name="_Toc63875662"/>
      <w:bookmarkStart w:id="654" w:name="_Toc66094743"/>
      <w:bookmarkStart w:id="655" w:name="_Toc76845070"/>
      <w:bookmarkStart w:id="656" w:name="_Toc78906469"/>
      <w:r w:rsidRPr="007F0F7B">
        <w:rPr>
          <w:color w:val="auto"/>
          <w:sz w:val="22"/>
          <w:szCs w:val="28"/>
        </w:rPr>
        <w:t>Enquête administrative</w:t>
      </w:r>
      <w:bookmarkEnd w:id="651"/>
      <w:bookmarkEnd w:id="652"/>
      <w:bookmarkEnd w:id="653"/>
      <w:bookmarkEnd w:id="654"/>
      <w:bookmarkEnd w:id="655"/>
      <w:bookmarkEnd w:id="656"/>
    </w:p>
    <w:p w14:paraId="42B876D0" w14:textId="77777777" w:rsidR="00DC325A" w:rsidRPr="00C63951" w:rsidRDefault="00DC325A" w:rsidP="006D6FC9">
      <w:pPr>
        <w:tabs>
          <w:tab w:val="left" w:pos="1134"/>
          <w:tab w:val="left" w:pos="1276"/>
          <w:tab w:val="left" w:pos="1560"/>
        </w:tabs>
        <w:spacing w:after="0" w:line="276" w:lineRule="auto"/>
        <w:ind w:left="720"/>
        <w:jc w:val="both"/>
        <w:rPr>
          <w:rFonts w:ascii="Trebuchet MS" w:eastAsia="Trebuchet MS" w:hAnsi="Trebuchet MS" w:cs="Times New Roman"/>
          <w:sz w:val="4"/>
          <w:szCs w:val="4"/>
        </w:rPr>
      </w:pPr>
    </w:p>
    <w:p w14:paraId="39B2CEF2" w14:textId="77777777" w:rsidR="00DC325A" w:rsidRPr="00C63951" w:rsidRDefault="00DC325A"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L’enquête administrative est motivée par une plainte contre x, par la dénonciation d’une fraude en violation de la réglementation en vigueur au MINEF ou par le traitement insatisfaisant d’une affaire de fraude et/ou de conflit impliquant un service technique de l’administration du MINEF. </w:t>
      </w:r>
    </w:p>
    <w:p w14:paraId="1BB9FB66" w14:textId="77777777" w:rsidR="00DC325A" w:rsidRPr="00C63951" w:rsidRDefault="00DC325A"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L’IGEF prend connaissance de la plainte et évalue en toute objectivité la fiabilité des allégations. </w:t>
      </w:r>
    </w:p>
    <w:p w14:paraId="48EE3798" w14:textId="77777777" w:rsidR="00DC325A" w:rsidRPr="00C63951" w:rsidRDefault="00DC325A"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Si la plainte est jugée crédible, un enquêteur est désigné. Il recense les principaux protagonistes, à savoir, les plaignants, les accusés ou mis en cause, les potentiels témoins et les expertises requises en cas de besoin. </w:t>
      </w:r>
    </w:p>
    <w:p w14:paraId="75D79D41" w14:textId="77777777" w:rsidR="00DC325A" w:rsidRPr="00C63951" w:rsidRDefault="00DC325A"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L’enquêteur prend soin de convoquer individuellement toutes les personnes concernées par écrit ou par toute autre voie susceptible de permettre de les contacter. </w:t>
      </w:r>
    </w:p>
    <w:p w14:paraId="6BB8BB0D" w14:textId="77777777" w:rsidR="000F0928" w:rsidRPr="00C63951" w:rsidRDefault="000F0928" w:rsidP="006D6FC9">
      <w:pPr>
        <w:spacing w:after="0" w:line="276" w:lineRule="auto"/>
        <w:jc w:val="both"/>
        <w:rPr>
          <w:rFonts w:ascii="Trebuchet MS" w:eastAsia="Trebuchet MS" w:hAnsi="Trebuchet MS" w:cs="Times New Roman"/>
        </w:rPr>
      </w:pPr>
    </w:p>
    <w:p w14:paraId="28ECC60E" w14:textId="77777777" w:rsidR="00DC325A" w:rsidRPr="007F0F7B" w:rsidRDefault="00DC325A" w:rsidP="006D6FC9">
      <w:pPr>
        <w:pStyle w:val="Titre3"/>
        <w:numPr>
          <w:ilvl w:val="2"/>
          <w:numId w:val="184"/>
        </w:numPr>
        <w:rPr>
          <w:color w:val="auto"/>
          <w:sz w:val="22"/>
          <w:szCs w:val="28"/>
        </w:rPr>
      </w:pPr>
      <w:bookmarkStart w:id="657" w:name="_Toc63836022"/>
      <w:bookmarkStart w:id="658" w:name="_Toc63836436"/>
      <w:bookmarkStart w:id="659" w:name="_Toc63875663"/>
      <w:bookmarkStart w:id="660" w:name="_Toc66094744"/>
      <w:bookmarkStart w:id="661" w:name="_Toc76845071"/>
      <w:bookmarkStart w:id="662" w:name="_Toc78906470"/>
      <w:r w:rsidRPr="007F0F7B">
        <w:rPr>
          <w:color w:val="auto"/>
          <w:sz w:val="22"/>
          <w:szCs w:val="28"/>
        </w:rPr>
        <w:t>Audit interne d’un service</w:t>
      </w:r>
      <w:bookmarkEnd w:id="657"/>
      <w:bookmarkEnd w:id="658"/>
      <w:bookmarkEnd w:id="659"/>
      <w:bookmarkEnd w:id="660"/>
      <w:bookmarkEnd w:id="661"/>
      <w:bookmarkEnd w:id="662"/>
    </w:p>
    <w:p w14:paraId="1E76C2F5" w14:textId="77777777" w:rsidR="00DC325A" w:rsidRPr="00C63951" w:rsidRDefault="00DC325A" w:rsidP="006D6FC9">
      <w:pPr>
        <w:pBdr>
          <w:top w:val="nil"/>
          <w:left w:val="nil"/>
          <w:bottom w:val="nil"/>
          <w:right w:val="nil"/>
          <w:between w:val="nil"/>
        </w:pBdr>
        <w:tabs>
          <w:tab w:val="left" w:pos="1134"/>
          <w:tab w:val="left" w:pos="1276"/>
          <w:tab w:val="left" w:pos="8325"/>
        </w:tabs>
        <w:spacing w:after="0" w:line="276" w:lineRule="auto"/>
        <w:rPr>
          <w:rFonts w:ascii="Trebuchet MS" w:eastAsia="Trebuchet MS" w:hAnsi="Trebuchet MS" w:cs="Times New Roman"/>
          <w:sz w:val="10"/>
          <w:szCs w:val="10"/>
        </w:rPr>
      </w:pPr>
      <w:r w:rsidRPr="00C63951">
        <w:rPr>
          <w:rFonts w:ascii="Trebuchet MS" w:eastAsia="Trebuchet MS" w:hAnsi="Trebuchet MS" w:cs="Times New Roman"/>
        </w:rPr>
        <w:t xml:space="preserve">L’audit interne des services conduit par l’IGEF peut recouvrir deux aspects : l’audit administratif et l’audit des activités techniques. </w:t>
      </w:r>
    </w:p>
    <w:p w14:paraId="4D21E980" w14:textId="77777777" w:rsidR="00DC325A" w:rsidRPr="00C63951" w:rsidRDefault="00DC325A"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Les missions d'audit administratif et technique revêtent un caractère spécifique et se déroulent sans analyse préalable de risques contrairement aux missions d’audit financier. </w:t>
      </w:r>
    </w:p>
    <w:p w14:paraId="2907ABB1" w14:textId="77777777" w:rsidR="00DC325A" w:rsidRPr="00C63951" w:rsidRDefault="00DC325A"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L’Inspection Générale exécute elle-même les missions d’audit ou les sous-traite à un cabinet indépendant qui travaille sous sa supervision. Pour ces missions, le Responsable de l’entité auditée reçoit copie de l’ordre de mission à titre d’information.</w:t>
      </w:r>
    </w:p>
    <w:p w14:paraId="26527720" w14:textId="77777777" w:rsidR="00DC325A" w:rsidRPr="00C63951" w:rsidRDefault="00DC325A" w:rsidP="006D6FC9">
      <w:pPr>
        <w:spacing w:after="0" w:line="276" w:lineRule="auto"/>
        <w:jc w:val="both"/>
        <w:rPr>
          <w:rFonts w:ascii="Trebuchet MS" w:eastAsia="Trebuchet MS" w:hAnsi="Trebuchet MS" w:cs="Times New Roman"/>
        </w:rPr>
      </w:pPr>
    </w:p>
    <w:p w14:paraId="44B0C796" w14:textId="77777777" w:rsidR="00DC325A" w:rsidRPr="00C63951" w:rsidRDefault="00DC325A" w:rsidP="006D6FC9">
      <w:pPr>
        <w:pStyle w:val="Titre4"/>
        <w:numPr>
          <w:ilvl w:val="3"/>
          <w:numId w:val="184"/>
        </w:numPr>
        <w:spacing w:line="276" w:lineRule="auto"/>
        <w:ind w:left="864" w:hanging="864"/>
        <w:rPr>
          <w:rFonts w:cs="Times New Roman"/>
        </w:rPr>
      </w:pPr>
      <w:bookmarkStart w:id="663" w:name="_Toc63836023"/>
      <w:bookmarkStart w:id="664" w:name="_Toc66094745"/>
      <w:bookmarkStart w:id="665" w:name="_Toc78906471"/>
      <w:r w:rsidRPr="00C63951">
        <w:rPr>
          <w:rFonts w:cs="Times New Roman"/>
        </w:rPr>
        <w:t>Audit administratif d’un service</w:t>
      </w:r>
      <w:bookmarkEnd w:id="663"/>
      <w:bookmarkEnd w:id="664"/>
      <w:bookmarkEnd w:id="665"/>
    </w:p>
    <w:p w14:paraId="4CE5B1D7" w14:textId="77777777" w:rsidR="00DC325A" w:rsidRPr="00C63951" w:rsidRDefault="00DC325A"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L’objectif de l’audit administratif est de : </w:t>
      </w:r>
    </w:p>
    <w:p w14:paraId="22E4519C" w14:textId="77777777" w:rsidR="00DC325A" w:rsidRPr="00C63951" w:rsidRDefault="00DC325A" w:rsidP="006D6FC9">
      <w:pPr>
        <w:numPr>
          <w:ilvl w:val="0"/>
          <w:numId w:val="21"/>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Dresser un état des lieux du fonctionnement administratif du service (mission, Organisation, effectif, qualification des agents, moyens…) ; </w:t>
      </w:r>
    </w:p>
    <w:p w14:paraId="2C1B929C" w14:textId="77777777" w:rsidR="00DC325A" w:rsidRPr="00C63951" w:rsidRDefault="00DC325A" w:rsidP="006D6FC9">
      <w:pPr>
        <w:numPr>
          <w:ilvl w:val="0"/>
          <w:numId w:val="21"/>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Examiner la pertinence des objectifs ; </w:t>
      </w:r>
    </w:p>
    <w:p w14:paraId="38D42258" w14:textId="77777777" w:rsidR="00DC325A" w:rsidRPr="00C63951" w:rsidRDefault="00DC325A" w:rsidP="006D6FC9">
      <w:pPr>
        <w:numPr>
          <w:ilvl w:val="0"/>
          <w:numId w:val="21"/>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Vérifier l’efficacité du fonctionnement du service pour atteindre les objectifs de sa mission ; </w:t>
      </w:r>
    </w:p>
    <w:p w14:paraId="3D36623C" w14:textId="77777777" w:rsidR="00DC325A" w:rsidRPr="00C63951" w:rsidRDefault="00DC325A" w:rsidP="006D6FC9">
      <w:pPr>
        <w:numPr>
          <w:ilvl w:val="0"/>
          <w:numId w:val="21"/>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Evaluer l’exécution des principales fonctions et les points critiques de l’organisation du service ; </w:t>
      </w:r>
    </w:p>
    <w:p w14:paraId="6A637096" w14:textId="77777777" w:rsidR="00DC325A" w:rsidRPr="00C63951" w:rsidRDefault="00DC325A" w:rsidP="006D6FC9">
      <w:pPr>
        <w:numPr>
          <w:ilvl w:val="0"/>
          <w:numId w:val="21"/>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Faire des recommandations. </w:t>
      </w:r>
    </w:p>
    <w:p w14:paraId="03E30DB4" w14:textId="77777777" w:rsidR="00DC325A" w:rsidRPr="00C63951" w:rsidRDefault="00DC325A"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mission d’audit requiert une autorisation dûment signée par l’Inspecteur Général lorsque celui-ci désigne ses collaborateurs à cette mission ou par le Cabinet s’il concerne l’Inspecteur Général en personne. </w:t>
      </w:r>
    </w:p>
    <w:p w14:paraId="38915263" w14:textId="77777777" w:rsidR="00DC325A" w:rsidRPr="00C63951" w:rsidRDefault="00DC325A"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 Responsable de l’entité auditée reçoit copie de l’ordre de mission à titre d’information.</w:t>
      </w:r>
    </w:p>
    <w:p w14:paraId="3A1268F2" w14:textId="77777777" w:rsidR="00DC325A" w:rsidRPr="00C63951" w:rsidRDefault="00DC325A"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L’exécution de la mission d’audit comprend : </w:t>
      </w:r>
    </w:p>
    <w:p w14:paraId="6F50E29B" w14:textId="77777777" w:rsidR="00DC325A" w:rsidRPr="00C63951" w:rsidRDefault="00DC325A" w:rsidP="006D6FC9">
      <w:pPr>
        <w:numPr>
          <w:ilvl w:val="0"/>
          <w:numId w:val="36"/>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phase préparatoire qui commence par une rencontre avec le Responsable de la structure à auditer afin de préparer le plan d’audit. </w:t>
      </w:r>
    </w:p>
    <w:p w14:paraId="0D123438" w14:textId="77777777" w:rsidR="00DC325A" w:rsidRPr="00C63951" w:rsidRDefault="00DC325A"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Au cours de cette réunion, les éléments suivants sont abordés : </w:t>
      </w:r>
    </w:p>
    <w:p w14:paraId="0E6A0F01" w14:textId="77777777" w:rsidR="00DC325A" w:rsidRPr="00C63951" w:rsidRDefault="00DC325A" w:rsidP="0083524B">
      <w:pPr>
        <w:pStyle w:val="Paragraphedeliste"/>
        <w:numPr>
          <w:ilvl w:val="0"/>
          <w:numId w:val="442"/>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faisabilité de la mission ; </w:t>
      </w:r>
    </w:p>
    <w:p w14:paraId="15CE57DB" w14:textId="77777777" w:rsidR="00DC325A" w:rsidRPr="00C63951" w:rsidRDefault="00DC325A" w:rsidP="0083524B">
      <w:pPr>
        <w:pStyle w:val="Paragraphedeliste"/>
        <w:numPr>
          <w:ilvl w:val="0"/>
          <w:numId w:val="442"/>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 ou les services concernés ; </w:t>
      </w:r>
    </w:p>
    <w:p w14:paraId="280D32C5" w14:textId="77777777" w:rsidR="00DC325A" w:rsidRPr="00C63951" w:rsidRDefault="00DC325A" w:rsidP="0083524B">
      <w:pPr>
        <w:pStyle w:val="Paragraphedeliste"/>
        <w:numPr>
          <w:ilvl w:val="0"/>
          <w:numId w:val="442"/>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L’étendue de la mission ; </w:t>
      </w:r>
    </w:p>
    <w:p w14:paraId="1D616A9D" w14:textId="77777777" w:rsidR="00DC325A" w:rsidRPr="00C63951" w:rsidRDefault="00DC325A" w:rsidP="0083524B">
      <w:pPr>
        <w:pStyle w:val="Paragraphedeliste"/>
        <w:numPr>
          <w:ilvl w:val="0"/>
          <w:numId w:val="442"/>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Les dates et lieux où seront menées les activités ; </w:t>
      </w:r>
    </w:p>
    <w:p w14:paraId="3D43C19B" w14:textId="77777777" w:rsidR="00DC325A" w:rsidRPr="00C63951" w:rsidRDefault="00DC325A" w:rsidP="0083524B">
      <w:pPr>
        <w:pStyle w:val="Paragraphedeliste"/>
        <w:numPr>
          <w:ilvl w:val="0"/>
          <w:numId w:val="442"/>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présentation des Responsables chargés de l’audit. </w:t>
      </w:r>
    </w:p>
    <w:p w14:paraId="6B673677" w14:textId="77777777" w:rsidR="00DC325A" w:rsidRPr="00C63951" w:rsidRDefault="00DC325A" w:rsidP="006D6FC9">
      <w:pPr>
        <w:spacing w:after="0" w:line="276" w:lineRule="auto"/>
        <w:ind w:left="1068"/>
        <w:jc w:val="both"/>
        <w:rPr>
          <w:rFonts w:ascii="Trebuchet MS" w:eastAsia="Trebuchet MS" w:hAnsi="Trebuchet MS" w:cs="Times New Roman"/>
        </w:rPr>
      </w:pPr>
    </w:p>
    <w:p w14:paraId="71A1674B" w14:textId="77777777" w:rsidR="00DC325A" w:rsidRPr="00C63951" w:rsidRDefault="00DC325A" w:rsidP="006D6FC9">
      <w:pPr>
        <w:numPr>
          <w:ilvl w:val="0"/>
          <w:numId w:val="36"/>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 plan d’audit élaboré à l’issue de cette rencontre comprend les points suivants : </w:t>
      </w:r>
    </w:p>
    <w:p w14:paraId="58049005" w14:textId="77777777" w:rsidR="00DC325A" w:rsidRPr="00C63951" w:rsidRDefault="00DC325A" w:rsidP="0083524B">
      <w:pPr>
        <w:pStyle w:val="Paragraphedeliste"/>
        <w:numPr>
          <w:ilvl w:val="0"/>
          <w:numId w:val="442"/>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L’entité concernée ; </w:t>
      </w:r>
    </w:p>
    <w:p w14:paraId="4215FFAF" w14:textId="77777777" w:rsidR="00DC325A" w:rsidRPr="00C63951" w:rsidRDefault="00DC325A" w:rsidP="0083524B">
      <w:pPr>
        <w:pStyle w:val="Paragraphedeliste"/>
        <w:numPr>
          <w:ilvl w:val="0"/>
          <w:numId w:val="442"/>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L’étendue de la mission ; </w:t>
      </w:r>
    </w:p>
    <w:p w14:paraId="60FEBDAE" w14:textId="77777777" w:rsidR="00DC325A" w:rsidRPr="00C63951" w:rsidRDefault="00DC325A" w:rsidP="0083524B">
      <w:pPr>
        <w:pStyle w:val="Paragraphedeliste"/>
        <w:numPr>
          <w:ilvl w:val="0"/>
          <w:numId w:val="442"/>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 planning de la mission ; </w:t>
      </w:r>
    </w:p>
    <w:p w14:paraId="27BFA5A3" w14:textId="77777777" w:rsidR="00DC325A" w:rsidRPr="00C63951" w:rsidRDefault="00DC325A" w:rsidP="0083524B">
      <w:pPr>
        <w:pStyle w:val="Paragraphedeliste"/>
        <w:numPr>
          <w:ilvl w:val="0"/>
          <w:numId w:val="442"/>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Les Responsables en charge de la mission ; </w:t>
      </w:r>
      <w:r w:rsidRPr="00C63951">
        <w:rPr>
          <w:rFonts w:ascii="Trebuchet MS" w:eastAsia="Trebuchet MS" w:hAnsi="Trebuchet MS" w:cs="Times New Roman"/>
        </w:rPr>
        <w:tab/>
      </w:r>
    </w:p>
    <w:p w14:paraId="7E42277E" w14:textId="77777777" w:rsidR="00DC325A" w:rsidRPr="00C63951" w:rsidRDefault="00DC325A" w:rsidP="0083524B">
      <w:pPr>
        <w:pStyle w:val="Paragraphedeliste"/>
        <w:numPr>
          <w:ilvl w:val="0"/>
          <w:numId w:val="442"/>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description du déroulement de la mission ; </w:t>
      </w:r>
    </w:p>
    <w:p w14:paraId="4AF1FF57" w14:textId="77777777" w:rsidR="00DC325A" w:rsidRPr="00C63951" w:rsidRDefault="00DC325A" w:rsidP="0083524B">
      <w:pPr>
        <w:pStyle w:val="Paragraphedeliste"/>
        <w:numPr>
          <w:ilvl w:val="0"/>
          <w:numId w:val="442"/>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structure du rapport d’audit. </w:t>
      </w:r>
    </w:p>
    <w:p w14:paraId="40DD7C1B" w14:textId="77777777" w:rsidR="00DC325A" w:rsidRPr="00C63951" w:rsidRDefault="00DC325A"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 plan d’audit est validé par le Responsable de la structure auditée. </w:t>
      </w:r>
    </w:p>
    <w:p w14:paraId="0BEEE6F0" w14:textId="77777777" w:rsidR="00DC325A" w:rsidRPr="00C63951" w:rsidRDefault="00DC325A" w:rsidP="006D6FC9">
      <w:pPr>
        <w:spacing w:after="0" w:line="276" w:lineRule="auto"/>
        <w:jc w:val="both"/>
        <w:rPr>
          <w:rFonts w:ascii="Trebuchet MS" w:eastAsia="Trebuchet MS" w:hAnsi="Trebuchet MS" w:cs="Times New Roman"/>
        </w:rPr>
      </w:pPr>
    </w:p>
    <w:p w14:paraId="671E3178" w14:textId="77777777" w:rsidR="00DC325A" w:rsidRPr="00C63951" w:rsidRDefault="00DC325A" w:rsidP="006D6FC9">
      <w:pPr>
        <w:numPr>
          <w:ilvl w:val="0"/>
          <w:numId w:val="36"/>
        </w:numPr>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Les travaux à proprement parler commencent par une réunion dite de lancement qui constitue le premier contact avec le personnel de l’entité auditée. </w:t>
      </w:r>
    </w:p>
    <w:p w14:paraId="0C5CAFD9" w14:textId="77777777" w:rsidR="00DC325A" w:rsidRPr="00C63951" w:rsidRDefault="00DC325A"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Les personnes suivantes doivent assister à cette rencontre : </w:t>
      </w:r>
    </w:p>
    <w:p w14:paraId="5AD2D6D8" w14:textId="77777777" w:rsidR="00DC325A" w:rsidRPr="00C63951" w:rsidRDefault="00DC325A" w:rsidP="0083524B">
      <w:pPr>
        <w:pStyle w:val="Paragraphedeliste"/>
        <w:numPr>
          <w:ilvl w:val="0"/>
          <w:numId w:val="443"/>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L’inspecteur Général ou son représentant ; </w:t>
      </w:r>
    </w:p>
    <w:p w14:paraId="65891374" w14:textId="77777777" w:rsidR="00DC325A" w:rsidRPr="00C63951" w:rsidRDefault="00DC325A" w:rsidP="0083524B">
      <w:pPr>
        <w:pStyle w:val="Paragraphedeliste"/>
        <w:numPr>
          <w:ilvl w:val="0"/>
          <w:numId w:val="443"/>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Les Inspecteurs ou les auditeurs chargés de la mission ; </w:t>
      </w:r>
    </w:p>
    <w:p w14:paraId="56BC3410" w14:textId="77777777" w:rsidR="00DC325A" w:rsidRPr="00C63951" w:rsidRDefault="00DC325A" w:rsidP="0083524B">
      <w:pPr>
        <w:pStyle w:val="Paragraphedeliste"/>
        <w:numPr>
          <w:ilvl w:val="0"/>
          <w:numId w:val="443"/>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 Responsable de l’entité auditée ; </w:t>
      </w:r>
    </w:p>
    <w:p w14:paraId="0D262B5F" w14:textId="77777777" w:rsidR="00DC325A" w:rsidRPr="00C63951" w:rsidRDefault="00DC325A" w:rsidP="0083524B">
      <w:pPr>
        <w:pStyle w:val="Paragraphedeliste"/>
        <w:numPr>
          <w:ilvl w:val="0"/>
          <w:numId w:val="443"/>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 personnel de l’entité auditée. </w:t>
      </w:r>
    </w:p>
    <w:p w14:paraId="0C5AA206" w14:textId="77777777" w:rsidR="00DC325A" w:rsidRPr="00C63951" w:rsidRDefault="00DC325A"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Au cours de cette réunion, les Inspecteurs en charge de l’audit présentent : </w:t>
      </w:r>
    </w:p>
    <w:p w14:paraId="0C0670BD" w14:textId="77777777" w:rsidR="00DC325A" w:rsidRPr="00C63951" w:rsidRDefault="00DC325A" w:rsidP="0083524B">
      <w:pPr>
        <w:pStyle w:val="Paragraphedeliste"/>
        <w:numPr>
          <w:ilvl w:val="0"/>
          <w:numId w:val="443"/>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Les objectifs de la mission ; </w:t>
      </w:r>
    </w:p>
    <w:p w14:paraId="6E1FAABF" w14:textId="77777777" w:rsidR="00DC325A" w:rsidRPr="00C63951" w:rsidRDefault="00DC325A" w:rsidP="0083524B">
      <w:pPr>
        <w:pStyle w:val="Paragraphedeliste"/>
        <w:numPr>
          <w:ilvl w:val="0"/>
          <w:numId w:val="443"/>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L’étendue de la mission ; </w:t>
      </w:r>
    </w:p>
    <w:p w14:paraId="4FE6420B" w14:textId="77777777" w:rsidR="00DC325A" w:rsidRPr="00C63951" w:rsidRDefault="00DC325A" w:rsidP="0083524B">
      <w:pPr>
        <w:pStyle w:val="Paragraphedeliste"/>
        <w:numPr>
          <w:ilvl w:val="0"/>
          <w:numId w:val="443"/>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L’équipe chargée de l’audit. </w:t>
      </w:r>
    </w:p>
    <w:p w14:paraId="4F80861F" w14:textId="77777777" w:rsidR="00DC325A" w:rsidRPr="00C63951" w:rsidRDefault="00DC325A" w:rsidP="006D6FC9">
      <w:pPr>
        <w:spacing w:after="0" w:line="276" w:lineRule="auto"/>
        <w:ind w:left="1068"/>
        <w:jc w:val="both"/>
        <w:rPr>
          <w:rFonts w:ascii="Trebuchet MS" w:eastAsia="Trebuchet MS" w:hAnsi="Trebuchet MS" w:cs="Times New Roman"/>
        </w:rPr>
      </w:pPr>
    </w:p>
    <w:p w14:paraId="10A64335" w14:textId="77777777" w:rsidR="00DC325A" w:rsidRPr="00C63951" w:rsidRDefault="00DC325A" w:rsidP="006D6FC9">
      <w:pPr>
        <w:numPr>
          <w:ilvl w:val="0"/>
          <w:numId w:val="36"/>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La conduite des travaux d’audit administratif peut comporter, sans que cette liste soit exhaustive</w:t>
      </w:r>
      <w:r w:rsidR="00B42A97" w:rsidRPr="00C63951">
        <w:rPr>
          <w:rFonts w:ascii="Trebuchet MS" w:eastAsia="Trebuchet MS" w:hAnsi="Trebuchet MS" w:cs="Times New Roman"/>
        </w:rPr>
        <w:t xml:space="preserve"> </w:t>
      </w:r>
      <w:r w:rsidRPr="00C63951">
        <w:rPr>
          <w:rFonts w:ascii="Trebuchet MS" w:eastAsia="Trebuchet MS" w:hAnsi="Trebuchet MS" w:cs="Times New Roman"/>
        </w:rPr>
        <w:t xml:space="preserve">: </w:t>
      </w:r>
    </w:p>
    <w:p w14:paraId="556D09F7" w14:textId="77777777" w:rsidR="00DC325A" w:rsidRPr="00C63951" w:rsidRDefault="00DC325A" w:rsidP="0083524B">
      <w:pPr>
        <w:pStyle w:val="Paragraphedeliste"/>
        <w:numPr>
          <w:ilvl w:val="0"/>
          <w:numId w:val="443"/>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Des entretiens avec le personnel du service sur la base des procédures en vigueur au sein de l’entité auditée ; </w:t>
      </w:r>
    </w:p>
    <w:p w14:paraId="53242E08" w14:textId="77777777" w:rsidR="00DC325A" w:rsidRPr="00C63951" w:rsidRDefault="00DC325A" w:rsidP="0083524B">
      <w:pPr>
        <w:pStyle w:val="Paragraphedeliste"/>
        <w:numPr>
          <w:ilvl w:val="0"/>
          <w:numId w:val="443"/>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Une analyse documentaire effectuée sur l’ensemble ou un échantillon représentatif des dossiers (actes ou autres documents produits par le service audité) ; </w:t>
      </w:r>
    </w:p>
    <w:p w14:paraId="2E06D8ED" w14:textId="77777777" w:rsidR="00DC325A" w:rsidRPr="00C63951" w:rsidRDefault="00DC325A" w:rsidP="0083524B">
      <w:pPr>
        <w:pStyle w:val="Paragraphedeliste"/>
        <w:numPr>
          <w:ilvl w:val="0"/>
          <w:numId w:val="443"/>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Des observations sur la qualité du travail des agents ; </w:t>
      </w:r>
      <w:r w:rsidRPr="00C63951">
        <w:rPr>
          <w:rFonts w:ascii="Trebuchet MS" w:eastAsia="Trebuchet MS" w:hAnsi="Trebuchet MS" w:cs="Times New Roman"/>
        </w:rPr>
        <w:tab/>
      </w:r>
    </w:p>
    <w:p w14:paraId="57BCC4C7" w14:textId="77777777" w:rsidR="00DC325A" w:rsidRPr="00C63951" w:rsidRDefault="00DC325A" w:rsidP="0083524B">
      <w:pPr>
        <w:pStyle w:val="Paragraphedeliste"/>
        <w:numPr>
          <w:ilvl w:val="0"/>
          <w:numId w:val="443"/>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Une visite des locaux et équipements ; </w:t>
      </w:r>
    </w:p>
    <w:p w14:paraId="7FD5E779" w14:textId="77777777" w:rsidR="00DC325A" w:rsidRPr="00C63951" w:rsidRDefault="00DC325A" w:rsidP="0083524B">
      <w:pPr>
        <w:pStyle w:val="Paragraphedeliste"/>
        <w:numPr>
          <w:ilvl w:val="0"/>
          <w:numId w:val="443"/>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Une analyse des registres ou des bases de données informatiques. </w:t>
      </w:r>
    </w:p>
    <w:p w14:paraId="4C1DFD59" w14:textId="77777777" w:rsidR="00DC325A" w:rsidRPr="00C63951" w:rsidRDefault="00DC325A" w:rsidP="006D6FC9">
      <w:pPr>
        <w:pStyle w:val="Paragraphedeliste"/>
        <w:spacing w:after="0" w:line="276" w:lineRule="auto"/>
        <w:ind w:left="1428"/>
        <w:jc w:val="both"/>
        <w:rPr>
          <w:rFonts w:ascii="Trebuchet MS" w:eastAsia="Trebuchet MS" w:hAnsi="Trebuchet MS" w:cs="Times New Roman"/>
        </w:rPr>
      </w:pPr>
    </w:p>
    <w:p w14:paraId="358D2ADB" w14:textId="77777777" w:rsidR="00DC325A" w:rsidRPr="00C63951" w:rsidRDefault="00DC325A" w:rsidP="006D6FC9">
      <w:pPr>
        <w:numPr>
          <w:ilvl w:val="0"/>
          <w:numId w:val="36"/>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Les recommandations sont formulées à partir des dysfonctionnements ou anomalies enregistrés, en indiquant pour chacun d’eux : </w:t>
      </w:r>
    </w:p>
    <w:p w14:paraId="03B1E024" w14:textId="77777777" w:rsidR="00DC325A" w:rsidRPr="00C63951" w:rsidRDefault="00DC325A" w:rsidP="0083524B">
      <w:pPr>
        <w:pStyle w:val="Paragraphedeliste"/>
        <w:numPr>
          <w:ilvl w:val="0"/>
          <w:numId w:val="443"/>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description des faiblesses constatées (les faits) ; </w:t>
      </w:r>
    </w:p>
    <w:p w14:paraId="59F06A9E" w14:textId="77777777" w:rsidR="00DC325A" w:rsidRPr="00C63951" w:rsidRDefault="00DC325A" w:rsidP="0083524B">
      <w:pPr>
        <w:pStyle w:val="Paragraphedeliste"/>
        <w:numPr>
          <w:ilvl w:val="0"/>
          <w:numId w:val="443"/>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description précise de l’origine du dysfonctionnement ou de l’anomalie (la cause) ; </w:t>
      </w:r>
    </w:p>
    <w:p w14:paraId="7737094F" w14:textId="77777777" w:rsidR="00DC325A" w:rsidRPr="00C63951" w:rsidRDefault="00DC325A" w:rsidP="0083524B">
      <w:pPr>
        <w:pStyle w:val="Paragraphedeliste"/>
        <w:numPr>
          <w:ilvl w:val="0"/>
          <w:numId w:val="443"/>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ou les conséquences qu'entraîne ce dysfonctionnement. </w:t>
      </w:r>
    </w:p>
    <w:p w14:paraId="156D1AB5" w14:textId="77777777" w:rsidR="00DC325A" w:rsidRPr="00C63951" w:rsidRDefault="00DC325A" w:rsidP="0083524B">
      <w:pPr>
        <w:pStyle w:val="Paragraphedeliste"/>
        <w:numPr>
          <w:ilvl w:val="0"/>
          <w:numId w:val="443"/>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recommandation qui en résulte doit être une action proposée pour enrayer le dysfonctionnement constaté. </w:t>
      </w:r>
    </w:p>
    <w:p w14:paraId="15A640BD" w14:textId="77777777" w:rsidR="00DC325A" w:rsidRPr="00C63951" w:rsidRDefault="00DC325A" w:rsidP="006D6FC9">
      <w:pPr>
        <w:spacing w:after="0" w:line="276" w:lineRule="auto"/>
        <w:jc w:val="both"/>
        <w:rPr>
          <w:rFonts w:ascii="Trebuchet MS" w:eastAsia="Trebuchet MS" w:hAnsi="Trebuchet MS" w:cs="Times New Roman"/>
        </w:rPr>
      </w:pPr>
    </w:p>
    <w:p w14:paraId="260E41DE" w14:textId="77777777" w:rsidR="00DC325A" w:rsidRPr="00C63951" w:rsidRDefault="00DC325A" w:rsidP="006D6FC9">
      <w:pPr>
        <w:numPr>
          <w:ilvl w:val="0"/>
          <w:numId w:val="36"/>
        </w:numPr>
        <w:pBdr>
          <w:top w:val="nil"/>
          <w:left w:val="nil"/>
          <w:bottom w:val="nil"/>
          <w:right w:val="nil"/>
          <w:between w:val="nil"/>
        </w:pBd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conclusion de la mission d’audit administratif comprend deux (2) étapes, la rédaction du projet de rapport et la réunion de clôture. </w:t>
      </w:r>
    </w:p>
    <w:p w14:paraId="0C01A5C3" w14:textId="77777777" w:rsidR="00DC325A" w:rsidRPr="00C63951" w:rsidRDefault="00DC325A"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rédaction du projet de rapport comporte principalement cinq parties comme décrites à la section 5.6 du présent document. </w:t>
      </w:r>
    </w:p>
    <w:p w14:paraId="3640E196" w14:textId="77777777" w:rsidR="00DC325A" w:rsidRPr="00C63951" w:rsidRDefault="00DC325A"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Au cours de la réunion de clôture, l’équipe chargée de l’audit présente son rapport et répond aux questions et observations des membres de la structure auditée en justifiant ses constats par des éléments de preuves récoltés sur le terrain. </w:t>
      </w:r>
    </w:p>
    <w:p w14:paraId="721B16B9" w14:textId="77777777" w:rsidR="00DC325A" w:rsidRPr="00C63951" w:rsidRDefault="00DC325A"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 projet de rapport est communiqué au Responsable de la structure auditée pour recueillir ses observations. Un délai de cinq (5) jours lui est fixé pour formuler par écrit ses commentaires et observations aux auditeurs. </w:t>
      </w:r>
    </w:p>
    <w:p w14:paraId="1443B23E" w14:textId="77777777" w:rsidR="00B42A97" w:rsidRPr="007F0F7B" w:rsidRDefault="00B42A97" w:rsidP="006D6FC9">
      <w:pPr>
        <w:spacing w:after="0" w:line="276" w:lineRule="auto"/>
        <w:jc w:val="both"/>
        <w:rPr>
          <w:rFonts w:ascii="Trebuchet MS" w:eastAsia="Trebuchet MS" w:hAnsi="Trebuchet MS" w:cs="Times New Roman"/>
          <w:sz w:val="14"/>
          <w:szCs w:val="14"/>
        </w:rPr>
      </w:pPr>
    </w:p>
    <w:p w14:paraId="0419B1E5" w14:textId="77777777" w:rsidR="00DC325A" w:rsidRPr="00C63951" w:rsidRDefault="00DC325A" w:rsidP="006D6FC9">
      <w:pPr>
        <w:numPr>
          <w:ilvl w:val="0"/>
          <w:numId w:val="36"/>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Modalités de validation du rapport d’audit </w:t>
      </w:r>
    </w:p>
    <w:p w14:paraId="68CA4899" w14:textId="77777777" w:rsidR="00DC325A" w:rsidRPr="00C63951" w:rsidRDefault="00DC325A" w:rsidP="006D6FC9">
      <w:pPr>
        <w:numPr>
          <w:ilvl w:val="0"/>
          <w:numId w:val="34"/>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Si la structure auditée est d’accord avec les constats et les recommandations de l’équipe chargée de l’audit, le projet de rapport n’est pas modifié ; </w:t>
      </w:r>
    </w:p>
    <w:p w14:paraId="33500E71" w14:textId="77777777" w:rsidR="00DC325A" w:rsidRPr="00C63951" w:rsidRDefault="00DC325A" w:rsidP="006D6FC9">
      <w:pPr>
        <w:numPr>
          <w:ilvl w:val="0"/>
          <w:numId w:val="34"/>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Si la structure auditée n’est pas d’accord avec les constats et apporte la preuve contraire, l’équipe d’audit examine la preuve apportée et modifie le rapport ; </w:t>
      </w:r>
    </w:p>
    <w:p w14:paraId="2146DE5E" w14:textId="77777777" w:rsidR="00DC325A" w:rsidRPr="00C63951" w:rsidRDefault="00DC325A" w:rsidP="006D6FC9">
      <w:pPr>
        <w:numPr>
          <w:ilvl w:val="0"/>
          <w:numId w:val="34"/>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Si la structure auditée n’est pas d’accord avec les constats mais n’apporte pas de preuve contraire, l’équipe d’audit s’en tient à son rapport mais les observations de la structure peuvent être mentionnées ; </w:t>
      </w:r>
    </w:p>
    <w:p w14:paraId="36CD8368" w14:textId="77777777" w:rsidR="00DC325A" w:rsidRPr="00C63951" w:rsidRDefault="00DC325A" w:rsidP="006D6FC9">
      <w:pPr>
        <w:numPr>
          <w:ilvl w:val="0"/>
          <w:numId w:val="34"/>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Si la structure auditée émet des réserves par rapport à une recommandation (pas réalisable, pas réaliste), l’équipe chargée de l’audit examine ces réserves et peut en fonction de sa conviction, soit modifier le projet de rapport, soit intégrer simplement les commentaires de la structure dans le projet de rapport. </w:t>
      </w:r>
    </w:p>
    <w:p w14:paraId="0536FCA9" w14:textId="77777777" w:rsidR="00DC325A" w:rsidRPr="00C63951" w:rsidRDefault="00DC325A"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A l’issue des modifications apportées au projet de rapport, l’Inspecteur Général transmet officiellement le rapport au Ministre ainsi qu’au Responsable de la structure auditée qui doit produire les plans d’action pour la mise en œuvre des recommandations, dans un délai qui lui est fixé. </w:t>
      </w:r>
    </w:p>
    <w:p w14:paraId="298784A3" w14:textId="77777777" w:rsidR="00DC325A" w:rsidRPr="007F0F7B" w:rsidRDefault="00DC325A" w:rsidP="006D6FC9">
      <w:pPr>
        <w:spacing w:after="0" w:line="276" w:lineRule="auto"/>
        <w:jc w:val="both"/>
        <w:rPr>
          <w:rFonts w:ascii="Trebuchet MS" w:eastAsia="Trebuchet MS" w:hAnsi="Trebuchet MS" w:cs="Times New Roman"/>
          <w:sz w:val="14"/>
          <w:szCs w:val="14"/>
        </w:rPr>
      </w:pPr>
    </w:p>
    <w:p w14:paraId="4EF81F41" w14:textId="77777777" w:rsidR="00DC325A" w:rsidRPr="00C63951" w:rsidRDefault="00DC325A" w:rsidP="007F0F7B">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Ces plans d’actions sont transmis à l’Inspecteur Général des Eaux et Forêts pour le suivi de leur mise en œuvre. </w:t>
      </w:r>
    </w:p>
    <w:p w14:paraId="1FD3E9BD" w14:textId="77777777" w:rsidR="00DC325A" w:rsidRPr="00C63951" w:rsidRDefault="00DC325A" w:rsidP="006D6FC9">
      <w:pPr>
        <w:pStyle w:val="Titre4"/>
        <w:numPr>
          <w:ilvl w:val="3"/>
          <w:numId w:val="184"/>
        </w:numPr>
        <w:spacing w:line="276" w:lineRule="auto"/>
        <w:ind w:left="864" w:hanging="864"/>
        <w:rPr>
          <w:rFonts w:cs="Times New Roman"/>
        </w:rPr>
      </w:pPr>
      <w:bookmarkStart w:id="666" w:name="_Toc63836024"/>
      <w:bookmarkStart w:id="667" w:name="_Toc66094746"/>
      <w:bookmarkStart w:id="668" w:name="_Toc78906472"/>
      <w:r w:rsidRPr="00C63951">
        <w:rPr>
          <w:rFonts w:cs="Times New Roman"/>
        </w:rPr>
        <w:t>Audit d’une activité technique</w:t>
      </w:r>
      <w:bookmarkEnd w:id="666"/>
      <w:bookmarkEnd w:id="667"/>
      <w:bookmarkEnd w:id="668"/>
    </w:p>
    <w:p w14:paraId="1FBACB6F" w14:textId="77777777" w:rsidR="00DC325A" w:rsidRPr="00C63951" w:rsidRDefault="00DC325A"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 xml:space="preserve">L’audit de l’activité technique suit le même cheminement que l’audit administratif. </w:t>
      </w:r>
    </w:p>
    <w:p w14:paraId="5C1B17A5" w14:textId="77777777" w:rsidR="00DC325A" w:rsidRPr="00C63951" w:rsidRDefault="00DC325A"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L’objectif de l’audit technique est : </w:t>
      </w:r>
    </w:p>
    <w:p w14:paraId="1667093C" w14:textId="77777777" w:rsidR="00DC325A" w:rsidRPr="00C63951" w:rsidRDefault="00DC325A" w:rsidP="006D6FC9">
      <w:pPr>
        <w:numPr>
          <w:ilvl w:val="7"/>
          <w:numId w:val="35"/>
        </w:numPr>
        <w:spacing w:after="0" w:line="276" w:lineRule="auto"/>
        <w:ind w:left="709" w:hanging="425"/>
        <w:jc w:val="both"/>
        <w:rPr>
          <w:rFonts w:ascii="Trebuchet MS" w:eastAsia="Trebuchet MS" w:hAnsi="Trebuchet MS" w:cs="Times New Roman"/>
        </w:rPr>
      </w:pPr>
      <w:r w:rsidRPr="00C63951">
        <w:rPr>
          <w:rFonts w:ascii="Trebuchet MS" w:eastAsia="Trebuchet MS" w:hAnsi="Trebuchet MS" w:cs="Times New Roman"/>
        </w:rPr>
        <w:t xml:space="preserve">De vérifier l’efficacité de la mise en œuvre de l’activité technique (conformité, respect des normes) ; </w:t>
      </w:r>
    </w:p>
    <w:p w14:paraId="09D9F2AE" w14:textId="77777777" w:rsidR="00DC325A" w:rsidRPr="00C63951" w:rsidRDefault="00DC325A" w:rsidP="006D6FC9">
      <w:pPr>
        <w:numPr>
          <w:ilvl w:val="7"/>
          <w:numId w:val="35"/>
        </w:numPr>
        <w:spacing w:after="0" w:line="276" w:lineRule="auto"/>
        <w:ind w:left="709" w:hanging="425"/>
        <w:jc w:val="both"/>
        <w:rPr>
          <w:rFonts w:ascii="Trebuchet MS" w:eastAsia="Trebuchet MS" w:hAnsi="Trebuchet MS" w:cs="Times New Roman"/>
        </w:rPr>
      </w:pPr>
      <w:r w:rsidRPr="00C63951">
        <w:rPr>
          <w:rFonts w:ascii="Trebuchet MS" w:eastAsia="Trebuchet MS" w:hAnsi="Trebuchet MS" w:cs="Times New Roman"/>
        </w:rPr>
        <w:t>D’examiner la planification des travaux (pertinence, respect des délais…) ;</w:t>
      </w:r>
    </w:p>
    <w:p w14:paraId="093FB350" w14:textId="77777777" w:rsidR="00DC325A" w:rsidRPr="00C63951" w:rsidRDefault="00DC325A" w:rsidP="006D6FC9">
      <w:pPr>
        <w:numPr>
          <w:ilvl w:val="7"/>
          <w:numId w:val="35"/>
        </w:numPr>
        <w:spacing w:after="0" w:line="276" w:lineRule="auto"/>
        <w:ind w:left="709" w:hanging="425"/>
        <w:jc w:val="both"/>
        <w:rPr>
          <w:rFonts w:ascii="Trebuchet MS" w:eastAsia="Trebuchet MS" w:hAnsi="Trebuchet MS" w:cs="Times New Roman"/>
        </w:rPr>
      </w:pPr>
      <w:r w:rsidRPr="00C63951">
        <w:rPr>
          <w:rFonts w:ascii="Trebuchet MS" w:eastAsia="Trebuchet MS" w:hAnsi="Trebuchet MS" w:cs="Times New Roman"/>
        </w:rPr>
        <w:t xml:space="preserve">D’évaluer l’atteinte des objectifs de départ (mesurer les écarts par rapport aux indicateurs) ; </w:t>
      </w:r>
    </w:p>
    <w:p w14:paraId="6BCEBD15" w14:textId="77777777" w:rsidR="00DC325A" w:rsidRPr="00C63951" w:rsidRDefault="00DC325A" w:rsidP="006D6FC9">
      <w:pPr>
        <w:numPr>
          <w:ilvl w:val="7"/>
          <w:numId w:val="35"/>
        </w:numPr>
        <w:spacing w:after="0" w:line="276" w:lineRule="auto"/>
        <w:ind w:left="709" w:hanging="425"/>
        <w:jc w:val="both"/>
        <w:rPr>
          <w:rFonts w:ascii="Trebuchet MS" w:eastAsia="Trebuchet MS" w:hAnsi="Trebuchet MS" w:cs="Times New Roman"/>
        </w:rPr>
      </w:pPr>
      <w:r w:rsidRPr="00C63951">
        <w:rPr>
          <w:rFonts w:ascii="Trebuchet MS" w:eastAsia="Trebuchet MS" w:hAnsi="Trebuchet MS" w:cs="Times New Roman"/>
        </w:rPr>
        <w:t xml:space="preserve">D’évaluer les impacts des résultats (impacts recherchés, impacts atteints, impacts non désirés constatés…) ; </w:t>
      </w:r>
    </w:p>
    <w:p w14:paraId="7538B13B" w14:textId="77777777" w:rsidR="00DC325A" w:rsidRPr="00C63951" w:rsidRDefault="00DC325A" w:rsidP="006D6FC9">
      <w:pPr>
        <w:numPr>
          <w:ilvl w:val="7"/>
          <w:numId w:val="35"/>
        </w:numPr>
        <w:spacing w:after="0" w:line="276" w:lineRule="auto"/>
        <w:ind w:left="709" w:hanging="425"/>
        <w:jc w:val="both"/>
        <w:rPr>
          <w:rFonts w:ascii="Trebuchet MS" w:eastAsia="Trebuchet MS" w:hAnsi="Trebuchet MS" w:cs="Times New Roman"/>
        </w:rPr>
      </w:pPr>
      <w:r w:rsidRPr="00C63951">
        <w:rPr>
          <w:rFonts w:ascii="Trebuchet MS" w:eastAsia="Trebuchet MS" w:hAnsi="Trebuchet MS" w:cs="Times New Roman"/>
        </w:rPr>
        <w:t xml:space="preserve">De formuler des recommandations. </w:t>
      </w:r>
    </w:p>
    <w:p w14:paraId="1AF42623" w14:textId="77777777" w:rsidR="000F0928" w:rsidRPr="00C63951" w:rsidRDefault="000F0928" w:rsidP="006D6FC9">
      <w:pPr>
        <w:tabs>
          <w:tab w:val="left" w:pos="993"/>
          <w:tab w:val="left" w:pos="1134"/>
          <w:tab w:val="left" w:pos="1276"/>
          <w:tab w:val="left" w:pos="1701"/>
          <w:tab w:val="left" w:pos="1985"/>
        </w:tabs>
        <w:spacing w:after="0" w:line="276" w:lineRule="auto"/>
        <w:rPr>
          <w:rFonts w:ascii="Trebuchet MS" w:eastAsia="Trebuchet MS" w:hAnsi="Trebuchet MS" w:cs="Times New Roman"/>
          <w:bCs/>
        </w:rPr>
      </w:pPr>
    </w:p>
    <w:p w14:paraId="2367D061" w14:textId="77777777" w:rsidR="00DC325A" w:rsidRPr="007F0F7B" w:rsidRDefault="00DC325A" w:rsidP="006D6FC9">
      <w:pPr>
        <w:pStyle w:val="Titre3"/>
        <w:numPr>
          <w:ilvl w:val="2"/>
          <w:numId w:val="184"/>
        </w:numPr>
        <w:rPr>
          <w:color w:val="auto"/>
          <w:sz w:val="22"/>
          <w:szCs w:val="28"/>
        </w:rPr>
      </w:pPr>
      <w:bookmarkStart w:id="669" w:name="_Toc63836025"/>
      <w:bookmarkStart w:id="670" w:name="_Toc63836437"/>
      <w:bookmarkStart w:id="671" w:name="_Toc63875664"/>
      <w:bookmarkStart w:id="672" w:name="_Toc66094747"/>
      <w:bookmarkStart w:id="673" w:name="_Toc76845072"/>
      <w:bookmarkStart w:id="674" w:name="_Toc78906473"/>
      <w:r w:rsidRPr="007F0F7B">
        <w:rPr>
          <w:color w:val="auto"/>
          <w:sz w:val="22"/>
          <w:szCs w:val="28"/>
        </w:rPr>
        <w:t>Audit des projets</w:t>
      </w:r>
      <w:bookmarkEnd w:id="669"/>
      <w:bookmarkEnd w:id="670"/>
      <w:bookmarkEnd w:id="671"/>
      <w:bookmarkEnd w:id="672"/>
      <w:bookmarkEnd w:id="673"/>
      <w:bookmarkEnd w:id="674"/>
    </w:p>
    <w:p w14:paraId="60B1CD89" w14:textId="77777777" w:rsidR="00DC325A" w:rsidRPr="00C63951" w:rsidRDefault="00DC325A"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L'audit de projets de développement a pour objectif d’améliorer le fonctionnement des projets conduit par l’unité de coordination désignée pour la gestion des projets au sein du Ministère en donnant à l'ensemble des parties prenantes dans leur mise en œuvre, une assurance raisonnable et un avis motivé que les ressources affectées aux projets sont gérées conformément :</w:t>
      </w:r>
    </w:p>
    <w:p w14:paraId="2026F8BB" w14:textId="77777777" w:rsidR="00DC325A" w:rsidRPr="00C63951" w:rsidRDefault="00DC325A" w:rsidP="006D6FC9">
      <w:pPr>
        <w:numPr>
          <w:ilvl w:val="0"/>
          <w:numId w:val="28"/>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Aux règlements financiers et procédures prescrites pour les projets de développement ;</w:t>
      </w:r>
    </w:p>
    <w:p w14:paraId="1220F05C" w14:textId="77777777" w:rsidR="00DC325A" w:rsidRPr="00C63951" w:rsidRDefault="00DC325A" w:rsidP="006D6FC9">
      <w:pPr>
        <w:numPr>
          <w:ilvl w:val="0"/>
          <w:numId w:val="28"/>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Au descriptif de projet, aux plans de travail, y compris les activités, les dispositions en matière de gestion et de réalisation, le suivi, l'évaluation et les dispositions applicables à l'établissement de rapports ;</w:t>
      </w:r>
    </w:p>
    <w:p w14:paraId="14B1A568" w14:textId="77777777" w:rsidR="00DC325A" w:rsidRPr="00C63951" w:rsidRDefault="00DC325A" w:rsidP="006D6FC9">
      <w:pPr>
        <w:numPr>
          <w:ilvl w:val="0"/>
          <w:numId w:val="28"/>
        </w:numPr>
        <w:spacing w:after="280" w:line="276" w:lineRule="auto"/>
        <w:jc w:val="both"/>
        <w:rPr>
          <w:rFonts w:ascii="Trebuchet MS" w:eastAsia="Trebuchet MS" w:hAnsi="Trebuchet MS" w:cs="Times New Roman"/>
        </w:rPr>
      </w:pPr>
      <w:r w:rsidRPr="00C63951">
        <w:rPr>
          <w:rFonts w:ascii="Trebuchet MS" w:eastAsia="Trebuchet MS" w:hAnsi="Trebuchet MS" w:cs="Times New Roman"/>
        </w:rPr>
        <w:t>Aux conditions applicables à l'exécution dans les domaines de la gestion, de l'administration et des finances.</w:t>
      </w:r>
    </w:p>
    <w:p w14:paraId="7E235228" w14:textId="77777777" w:rsidR="00DC325A" w:rsidRPr="00C63951" w:rsidRDefault="00DC325A"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L’audit des projets comporte principalement deux grands volets : </w:t>
      </w:r>
    </w:p>
    <w:p w14:paraId="2C13BE65" w14:textId="77777777" w:rsidR="00DC325A" w:rsidRPr="00C63951" w:rsidRDefault="00DC325A" w:rsidP="006D6FC9">
      <w:pPr>
        <w:widowControl w:val="0"/>
        <w:numPr>
          <w:ilvl w:val="0"/>
          <w:numId w:val="27"/>
        </w:numPr>
        <w:spacing w:after="0" w:line="276" w:lineRule="auto"/>
        <w:jc w:val="both"/>
        <w:rPr>
          <w:rFonts w:ascii="Trebuchet MS" w:eastAsia="Trebuchet MS" w:hAnsi="Trebuchet MS" w:cs="Times New Roman"/>
          <w:iCs/>
        </w:rPr>
      </w:pPr>
      <w:r w:rsidRPr="00C63951">
        <w:rPr>
          <w:rFonts w:ascii="Trebuchet MS" w:eastAsia="Trebuchet MS" w:hAnsi="Trebuchet MS" w:cs="Times New Roman"/>
          <w:iCs/>
        </w:rPr>
        <w:t>L’évaluation du système de contrôle interne ;</w:t>
      </w:r>
    </w:p>
    <w:p w14:paraId="0C7BF7E5" w14:textId="77777777" w:rsidR="00DC325A" w:rsidRPr="00C63951" w:rsidRDefault="00DC325A" w:rsidP="006D6FC9">
      <w:pPr>
        <w:widowControl w:val="0"/>
        <w:numPr>
          <w:ilvl w:val="0"/>
          <w:numId w:val="27"/>
        </w:numPr>
        <w:spacing w:after="0" w:line="276" w:lineRule="auto"/>
        <w:jc w:val="both"/>
        <w:rPr>
          <w:rFonts w:ascii="Trebuchet MS" w:eastAsia="Trebuchet MS" w:hAnsi="Trebuchet MS" w:cs="Times New Roman"/>
          <w:iCs/>
        </w:rPr>
      </w:pPr>
      <w:r w:rsidRPr="00C63951">
        <w:rPr>
          <w:rFonts w:ascii="Trebuchet MS" w:eastAsia="Trebuchet MS" w:hAnsi="Trebuchet MS" w:cs="Times New Roman"/>
          <w:iCs/>
        </w:rPr>
        <w:t>Les examens des comptes incluant la vérification de l’éligibilité des dépenses.</w:t>
      </w:r>
    </w:p>
    <w:p w14:paraId="0AE1BF72" w14:textId="77777777" w:rsidR="00DC325A" w:rsidRPr="00C63951" w:rsidRDefault="00DC325A" w:rsidP="007F0F7B">
      <w:pPr>
        <w:tabs>
          <w:tab w:val="left" w:pos="993"/>
          <w:tab w:val="left" w:pos="1134"/>
          <w:tab w:val="left" w:pos="1276"/>
          <w:tab w:val="left" w:pos="1701"/>
          <w:tab w:val="left" w:pos="1985"/>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La démarche de conduite de l’audit des projets s’aligne sur les bonnes pratiques de conduite des missions d’audit.</w:t>
      </w:r>
    </w:p>
    <w:p w14:paraId="117A352F" w14:textId="77777777" w:rsidR="00DC325A" w:rsidRPr="007F0F7B" w:rsidRDefault="00DC325A" w:rsidP="003646EB">
      <w:pPr>
        <w:pStyle w:val="Titre2"/>
        <w:numPr>
          <w:ilvl w:val="1"/>
          <w:numId w:val="184"/>
        </w:numPr>
      </w:pPr>
      <w:bookmarkStart w:id="675" w:name="_Toc63267686"/>
      <w:bookmarkStart w:id="676" w:name="_Toc63691290"/>
      <w:bookmarkStart w:id="677" w:name="_Toc63691826"/>
      <w:bookmarkStart w:id="678" w:name="_Toc63692276"/>
      <w:bookmarkStart w:id="679" w:name="_Toc63695158"/>
      <w:bookmarkStart w:id="680" w:name="_Toc63836026"/>
      <w:bookmarkStart w:id="681" w:name="_Toc63836438"/>
      <w:bookmarkStart w:id="682" w:name="_Toc63875665"/>
      <w:bookmarkStart w:id="683" w:name="_Toc66094748"/>
      <w:bookmarkStart w:id="684" w:name="_Toc76845073"/>
      <w:bookmarkStart w:id="685" w:name="_Toc78906474"/>
      <w:r w:rsidRPr="00C63951">
        <w:t>Mission de conseil</w:t>
      </w:r>
      <w:bookmarkEnd w:id="675"/>
      <w:bookmarkEnd w:id="676"/>
      <w:bookmarkEnd w:id="677"/>
      <w:bookmarkEnd w:id="678"/>
      <w:bookmarkEnd w:id="679"/>
      <w:bookmarkEnd w:id="680"/>
      <w:bookmarkEnd w:id="681"/>
      <w:bookmarkEnd w:id="682"/>
      <w:bookmarkEnd w:id="683"/>
      <w:bookmarkEnd w:id="684"/>
      <w:bookmarkEnd w:id="685"/>
    </w:p>
    <w:p w14:paraId="18570B77" w14:textId="77777777" w:rsidR="00DC325A" w:rsidRPr="007F0F7B" w:rsidRDefault="00DC325A" w:rsidP="007F0F7B">
      <w:pPr>
        <w:pStyle w:val="Titre3"/>
        <w:numPr>
          <w:ilvl w:val="2"/>
          <w:numId w:val="184"/>
        </w:numPr>
        <w:spacing w:before="100" w:beforeAutospacing="1" w:after="100" w:afterAutospacing="1"/>
        <w:rPr>
          <w:color w:val="auto"/>
          <w:sz w:val="22"/>
          <w:szCs w:val="28"/>
        </w:rPr>
      </w:pPr>
      <w:bookmarkStart w:id="686" w:name="_Toc58413288"/>
      <w:bookmarkStart w:id="687" w:name="_Toc58443043"/>
      <w:bookmarkStart w:id="688" w:name="_Toc63267687"/>
      <w:bookmarkStart w:id="689" w:name="_Toc63691291"/>
      <w:bookmarkStart w:id="690" w:name="_Toc63691827"/>
      <w:bookmarkStart w:id="691" w:name="_Toc63692277"/>
      <w:bookmarkStart w:id="692" w:name="_Toc63695159"/>
      <w:bookmarkStart w:id="693" w:name="_Toc63836027"/>
      <w:bookmarkStart w:id="694" w:name="_Toc63836439"/>
      <w:bookmarkStart w:id="695" w:name="_Toc63875666"/>
      <w:bookmarkStart w:id="696" w:name="_Toc66094749"/>
      <w:bookmarkStart w:id="697" w:name="_Toc76845074"/>
      <w:bookmarkStart w:id="698" w:name="_Toc78906475"/>
      <w:r w:rsidRPr="007F0F7B">
        <w:rPr>
          <w:color w:val="auto"/>
          <w:sz w:val="22"/>
          <w:szCs w:val="28"/>
        </w:rPr>
        <w:t>Conseil administratif</w:t>
      </w:r>
      <w:bookmarkEnd w:id="686"/>
      <w:bookmarkEnd w:id="687"/>
      <w:bookmarkEnd w:id="688"/>
      <w:bookmarkEnd w:id="689"/>
      <w:bookmarkEnd w:id="690"/>
      <w:bookmarkEnd w:id="691"/>
      <w:bookmarkEnd w:id="692"/>
      <w:bookmarkEnd w:id="693"/>
      <w:bookmarkEnd w:id="694"/>
      <w:bookmarkEnd w:id="695"/>
      <w:bookmarkEnd w:id="696"/>
      <w:bookmarkEnd w:id="697"/>
      <w:bookmarkEnd w:id="698"/>
    </w:p>
    <w:p w14:paraId="5E5FA155" w14:textId="77777777" w:rsidR="00DC325A" w:rsidRPr="00C63951" w:rsidRDefault="00DC325A"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Les missions de conseil consistent à fournir des services (avis, conseil, assistance), dont la nature et le champ sont convenus au préalable avec les acteurs du MINEF</w:t>
      </w:r>
      <w:r w:rsidRPr="00C63951">
        <w:rPr>
          <w:rFonts w:ascii="Trebuchet MS" w:eastAsia="Trebuchet MS" w:hAnsi="Trebuchet MS" w:cs="Times New Roman"/>
          <w:i/>
        </w:rPr>
        <w:t xml:space="preserve"> </w:t>
      </w:r>
      <w:r w:rsidRPr="00C63951">
        <w:rPr>
          <w:rFonts w:ascii="Trebuchet MS" w:eastAsia="Trebuchet MS" w:hAnsi="Trebuchet MS" w:cs="Times New Roman"/>
        </w:rPr>
        <w:t>en vue de créer de la valeur ajoutée et d'améliorer les processus de gouvernance, de management des</w:t>
      </w:r>
      <w:r w:rsidRPr="00C63951">
        <w:rPr>
          <w:rFonts w:ascii="Trebuchet MS" w:eastAsia="Trebuchet MS" w:hAnsi="Trebuchet MS" w:cs="Times New Roman"/>
          <w:i/>
        </w:rPr>
        <w:t xml:space="preserve"> </w:t>
      </w:r>
      <w:r w:rsidRPr="00C63951">
        <w:rPr>
          <w:rFonts w:ascii="Trebuchet MS" w:eastAsia="Trebuchet MS" w:hAnsi="Trebuchet MS" w:cs="Times New Roman"/>
        </w:rPr>
        <w:t>risques et de contrôle.</w:t>
      </w:r>
    </w:p>
    <w:p w14:paraId="15BD1033" w14:textId="77777777" w:rsidR="00DC325A" w:rsidRPr="007F0F7B" w:rsidRDefault="00DC325A" w:rsidP="006D6FC9">
      <w:pPr>
        <w:spacing w:after="0" w:line="276" w:lineRule="auto"/>
        <w:jc w:val="both"/>
        <w:rPr>
          <w:rFonts w:ascii="Trebuchet MS" w:eastAsia="Trebuchet MS" w:hAnsi="Trebuchet MS" w:cs="Times New Roman"/>
          <w:sz w:val="16"/>
          <w:szCs w:val="16"/>
        </w:rPr>
      </w:pPr>
    </w:p>
    <w:p w14:paraId="11233199" w14:textId="77777777" w:rsidR="00DC325A" w:rsidRPr="007F0F7B" w:rsidRDefault="00DC325A" w:rsidP="006D6FC9">
      <w:pPr>
        <w:pStyle w:val="Titre3"/>
        <w:numPr>
          <w:ilvl w:val="2"/>
          <w:numId w:val="184"/>
        </w:numPr>
        <w:rPr>
          <w:color w:val="auto"/>
          <w:sz w:val="22"/>
          <w:szCs w:val="28"/>
        </w:rPr>
      </w:pPr>
      <w:bookmarkStart w:id="699" w:name="_Toc58413289"/>
      <w:bookmarkStart w:id="700" w:name="_Toc58443044"/>
      <w:bookmarkStart w:id="701" w:name="_Toc63267688"/>
      <w:bookmarkStart w:id="702" w:name="_Toc63691292"/>
      <w:bookmarkStart w:id="703" w:name="_Toc63691828"/>
      <w:bookmarkStart w:id="704" w:name="_Toc63692278"/>
      <w:bookmarkStart w:id="705" w:name="_Toc63695160"/>
      <w:bookmarkStart w:id="706" w:name="_Toc63836028"/>
      <w:bookmarkStart w:id="707" w:name="_Toc63836440"/>
      <w:bookmarkStart w:id="708" w:name="_Toc63875667"/>
      <w:bookmarkStart w:id="709" w:name="_Toc66094750"/>
      <w:bookmarkStart w:id="710" w:name="_Toc76845075"/>
      <w:bookmarkStart w:id="711" w:name="_Toc78906476"/>
      <w:r w:rsidRPr="007F0F7B">
        <w:rPr>
          <w:color w:val="auto"/>
          <w:sz w:val="22"/>
          <w:szCs w:val="28"/>
        </w:rPr>
        <w:t>Conseil technique</w:t>
      </w:r>
      <w:bookmarkEnd w:id="699"/>
      <w:bookmarkEnd w:id="700"/>
      <w:bookmarkEnd w:id="701"/>
      <w:bookmarkEnd w:id="702"/>
      <w:bookmarkEnd w:id="703"/>
      <w:bookmarkEnd w:id="704"/>
      <w:bookmarkEnd w:id="705"/>
      <w:bookmarkEnd w:id="706"/>
      <w:bookmarkEnd w:id="707"/>
      <w:bookmarkEnd w:id="708"/>
      <w:bookmarkEnd w:id="709"/>
      <w:bookmarkEnd w:id="710"/>
      <w:bookmarkEnd w:id="711"/>
      <w:r w:rsidRPr="007F0F7B">
        <w:rPr>
          <w:color w:val="auto"/>
          <w:sz w:val="22"/>
          <w:szCs w:val="28"/>
        </w:rPr>
        <w:t xml:space="preserve"> </w:t>
      </w:r>
    </w:p>
    <w:p w14:paraId="0E326F7C" w14:textId="77777777" w:rsidR="00DC325A" w:rsidRPr="00C63951" w:rsidRDefault="00DC325A"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Dans le cadre de sa mission de conseil, l’IGEF donne un appui technique aux différentes Directions et Services dans la déclinaison de leurs missions et responsabilités du Ministère.</w:t>
      </w:r>
    </w:p>
    <w:p w14:paraId="3FEBA4AA" w14:textId="77777777" w:rsidR="00CD6EC9" w:rsidRPr="00C63951" w:rsidRDefault="00CD6EC9" w:rsidP="006D6FC9">
      <w:pPr>
        <w:spacing w:after="0" w:line="276" w:lineRule="auto"/>
        <w:jc w:val="both"/>
        <w:rPr>
          <w:rFonts w:ascii="Trebuchet MS" w:eastAsia="Trebuchet MS" w:hAnsi="Trebuchet MS" w:cs="Times New Roman"/>
        </w:rPr>
      </w:pPr>
    </w:p>
    <w:p w14:paraId="4E18E593" w14:textId="77777777" w:rsidR="00DC325A" w:rsidRPr="00C63951" w:rsidRDefault="00DC325A" w:rsidP="003646EB">
      <w:pPr>
        <w:pStyle w:val="Titre2"/>
        <w:numPr>
          <w:ilvl w:val="1"/>
          <w:numId w:val="184"/>
        </w:numPr>
      </w:pPr>
      <w:bookmarkStart w:id="712" w:name="_Toc63267689"/>
      <w:bookmarkStart w:id="713" w:name="_Toc63691293"/>
      <w:bookmarkStart w:id="714" w:name="_Toc63691829"/>
      <w:bookmarkStart w:id="715" w:name="_Toc63692279"/>
      <w:bookmarkStart w:id="716" w:name="_Toc63695161"/>
      <w:bookmarkStart w:id="717" w:name="_Toc63836029"/>
      <w:bookmarkStart w:id="718" w:name="_Toc63836441"/>
      <w:bookmarkStart w:id="719" w:name="_Toc63875668"/>
      <w:bookmarkStart w:id="720" w:name="_Toc66094751"/>
      <w:bookmarkStart w:id="721" w:name="_Toc76845076"/>
      <w:bookmarkStart w:id="722" w:name="_Toc78906477"/>
      <w:r w:rsidRPr="00C63951">
        <w:t>Format de rapport de mission / inspection</w:t>
      </w:r>
      <w:bookmarkEnd w:id="712"/>
      <w:bookmarkEnd w:id="713"/>
      <w:bookmarkEnd w:id="714"/>
      <w:bookmarkEnd w:id="715"/>
      <w:bookmarkEnd w:id="716"/>
      <w:bookmarkEnd w:id="717"/>
      <w:bookmarkEnd w:id="718"/>
      <w:bookmarkEnd w:id="719"/>
      <w:bookmarkEnd w:id="720"/>
      <w:bookmarkEnd w:id="721"/>
      <w:bookmarkEnd w:id="722"/>
    </w:p>
    <w:p w14:paraId="2C2C0DBF" w14:textId="77777777" w:rsidR="00DC325A" w:rsidRPr="00C63951" w:rsidRDefault="00DC325A" w:rsidP="006D6FC9">
      <w:pPr>
        <w:widowControl w:val="0"/>
        <w:spacing w:before="121" w:after="0" w:line="276" w:lineRule="auto"/>
        <w:ind w:right="119"/>
        <w:jc w:val="both"/>
        <w:rPr>
          <w:rFonts w:ascii="Trebuchet MS" w:eastAsia="Trebuchet MS" w:hAnsi="Trebuchet MS" w:cs="Times New Roman"/>
        </w:rPr>
      </w:pPr>
      <w:bookmarkStart w:id="723" w:name="_Toc63267690"/>
      <w:bookmarkStart w:id="724" w:name="_Toc63691294"/>
      <w:bookmarkStart w:id="725" w:name="_Toc63691830"/>
      <w:bookmarkStart w:id="726" w:name="_Toc63692280"/>
      <w:bookmarkStart w:id="727" w:name="_Toc63695162"/>
      <w:bookmarkEnd w:id="723"/>
      <w:bookmarkEnd w:id="724"/>
      <w:bookmarkEnd w:id="725"/>
      <w:bookmarkEnd w:id="726"/>
      <w:bookmarkEnd w:id="727"/>
      <w:r w:rsidRPr="00C63951">
        <w:rPr>
          <w:rFonts w:ascii="Trebuchet MS" w:eastAsia="Trebuchet MS" w:hAnsi="Trebuchet MS" w:cs="Times New Roman"/>
        </w:rPr>
        <w:t>La rédaction du projet de rapport comporte principalement :</w:t>
      </w:r>
    </w:p>
    <w:p w14:paraId="31182DF5" w14:textId="77777777" w:rsidR="00DC325A" w:rsidRPr="00C63951" w:rsidRDefault="00DC325A" w:rsidP="006D6FC9">
      <w:pPr>
        <w:widowControl w:val="0"/>
        <w:numPr>
          <w:ilvl w:val="2"/>
          <w:numId w:val="29"/>
        </w:numPr>
        <w:tabs>
          <w:tab w:val="left" w:pos="1863"/>
        </w:tabs>
        <w:spacing w:after="0" w:line="276" w:lineRule="auto"/>
        <w:ind w:left="1862"/>
        <w:jc w:val="both"/>
        <w:rPr>
          <w:rFonts w:ascii="Trebuchet MS" w:eastAsia="Trebuchet MS" w:hAnsi="Trebuchet MS" w:cs="Times New Roman"/>
        </w:rPr>
      </w:pPr>
      <w:r w:rsidRPr="00C63951">
        <w:rPr>
          <w:rFonts w:ascii="Trebuchet MS" w:eastAsia="Trebuchet MS" w:hAnsi="Trebuchet MS" w:cs="Times New Roman"/>
        </w:rPr>
        <w:t>Le contexte et les objectifs de la mission ;</w:t>
      </w:r>
    </w:p>
    <w:p w14:paraId="07A7D41E" w14:textId="77777777" w:rsidR="00DC325A" w:rsidRPr="00C63951" w:rsidRDefault="00DC325A" w:rsidP="006D6FC9">
      <w:pPr>
        <w:widowControl w:val="0"/>
        <w:numPr>
          <w:ilvl w:val="2"/>
          <w:numId w:val="29"/>
        </w:numPr>
        <w:tabs>
          <w:tab w:val="left" w:pos="1863"/>
        </w:tabs>
        <w:spacing w:after="0" w:line="276" w:lineRule="auto"/>
        <w:ind w:left="1862"/>
        <w:jc w:val="both"/>
        <w:rPr>
          <w:rFonts w:ascii="Trebuchet MS" w:eastAsia="Trebuchet MS" w:hAnsi="Trebuchet MS" w:cs="Times New Roman"/>
        </w:rPr>
      </w:pPr>
      <w:r w:rsidRPr="00C63951">
        <w:rPr>
          <w:rFonts w:ascii="Trebuchet MS" w:eastAsia="Trebuchet MS" w:hAnsi="Trebuchet MS" w:cs="Times New Roman"/>
        </w:rPr>
        <w:t>La présentation des entités auditées ;</w:t>
      </w:r>
    </w:p>
    <w:p w14:paraId="4C813AA5" w14:textId="77777777" w:rsidR="00DC325A" w:rsidRPr="00C63951" w:rsidRDefault="00DC325A" w:rsidP="006D6FC9">
      <w:pPr>
        <w:widowControl w:val="0"/>
        <w:numPr>
          <w:ilvl w:val="2"/>
          <w:numId w:val="29"/>
        </w:numPr>
        <w:tabs>
          <w:tab w:val="left" w:pos="1863"/>
        </w:tabs>
        <w:spacing w:after="0" w:line="276" w:lineRule="auto"/>
        <w:ind w:left="1862"/>
        <w:jc w:val="both"/>
        <w:rPr>
          <w:rFonts w:ascii="Trebuchet MS" w:eastAsia="Trebuchet MS" w:hAnsi="Trebuchet MS" w:cs="Times New Roman"/>
        </w:rPr>
      </w:pPr>
      <w:r w:rsidRPr="00C63951">
        <w:rPr>
          <w:rFonts w:ascii="Trebuchet MS" w:eastAsia="Trebuchet MS" w:hAnsi="Trebuchet MS" w:cs="Times New Roman"/>
        </w:rPr>
        <w:t>Le déroulement de la mission ;</w:t>
      </w:r>
    </w:p>
    <w:p w14:paraId="14B3AB2E" w14:textId="77777777" w:rsidR="00DC325A" w:rsidRPr="00C63951" w:rsidRDefault="00DC325A" w:rsidP="006D6FC9">
      <w:pPr>
        <w:widowControl w:val="0"/>
        <w:numPr>
          <w:ilvl w:val="2"/>
          <w:numId w:val="29"/>
        </w:numPr>
        <w:tabs>
          <w:tab w:val="left" w:pos="1863"/>
        </w:tabs>
        <w:spacing w:after="0" w:line="276" w:lineRule="auto"/>
        <w:ind w:left="1862"/>
        <w:jc w:val="both"/>
        <w:rPr>
          <w:rFonts w:ascii="Trebuchet MS" w:eastAsia="Trebuchet MS" w:hAnsi="Trebuchet MS" w:cs="Times New Roman"/>
        </w:rPr>
      </w:pPr>
      <w:r w:rsidRPr="00C63951">
        <w:rPr>
          <w:rFonts w:ascii="Trebuchet MS" w:eastAsia="Trebuchet MS" w:hAnsi="Trebuchet MS" w:cs="Times New Roman"/>
        </w:rPr>
        <w:t>La synthèse des constats et faits marquants ;</w:t>
      </w:r>
    </w:p>
    <w:p w14:paraId="4BBAB204" w14:textId="77777777" w:rsidR="00DC325A" w:rsidRPr="00C63951" w:rsidRDefault="00DC325A" w:rsidP="006D6FC9">
      <w:pPr>
        <w:widowControl w:val="0"/>
        <w:numPr>
          <w:ilvl w:val="2"/>
          <w:numId w:val="29"/>
        </w:numPr>
        <w:tabs>
          <w:tab w:val="left" w:pos="1883"/>
        </w:tabs>
        <w:spacing w:after="0" w:line="276" w:lineRule="auto"/>
        <w:ind w:left="1882"/>
        <w:jc w:val="both"/>
        <w:rPr>
          <w:rFonts w:ascii="Trebuchet MS" w:eastAsia="Trebuchet MS" w:hAnsi="Trebuchet MS" w:cs="Times New Roman"/>
        </w:rPr>
      </w:pPr>
      <w:r w:rsidRPr="00C63951">
        <w:rPr>
          <w:rFonts w:ascii="Trebuchet MS" w:eastAsia="Trebuchet MS" w:hAnsi="Trebuchet MS" w:cs="Times New Roman"/>
        </w:rPr>
        <w:t>Les recommandations et la conclusion ;</w:t>
      </w:r>
    </w:p>
    <w:p w14:paraId="544C2708" w14:textId="77777777" w:rsidR="00DC325A" w:rsidRPr="00C63951" w:rsidRDefault="00DC325A" w:rsidP="006D6FC9">
      <w:pPr>
        <w:widowControl w:val="0"/>
        <w:numPr>
          <w:ilvl w:val="2"/>
          <w:numId w:val="29"/>
        </w:numPr>
        <w:tabs>
          <w:tab w:val="left" w:pos="1883"/>
        </w:tabs>
        <w:spacing w:after="0" w:line="276" w:lineRule="auto"/>
        <w:ind w:left="1882"/>
        <w:jc w:val="both"/>
        <w:rPr>
          <w:rFonts w:ascii="Trebuchet MS" w:eastAsia="Trebuchet MS" w:hAnsi="Trebuchet MS" w:cs="Times New Roman"/>
        </w:rPr>
      </w:pPr>
      <w:r w:rsidRPr="00C63951">
        <w:rPr>
          <w:rFonts w:ascii="Trebuchet MS" w:eastAsia="Trebuchet MS" w:hAnsi="Trebuchet MS" w:cs="Times New Roman"/>
        </w:rPr>
        <w:t>Les annexes.</w:t>
      </w:r>
    </w:p>
    <w:p w14:paraId="0882471C" w14:textId="77777777" w:rsidR="00DC325A" w:rsidRPr="00C63951" w:rsidRDefault="00DC325A" w:rsidP="006D6FC9">
      <w:pPr>
        <w:widowControl w:val="0"/>
        <w:spacing w:before="163" w:after="0" w:line="276" w:lineRule="auto"/>
        <w:ind w:right="118"/>
        <w:jc w:val="both"/>
        <w:rPr>
          <w:rFonts w:ascii="Trebuchet MS" w:eastAsia="Trebuchet MS" w:hAnsi="Trebuchet MS" w:cs="Times New Roman"/>
        </w:rPr>
      </w:pPr>
      <w:r w:rsidRPr="00C63951">
        <w:rPr>
          <w:rFonts w:ascii="Trebuchet MS" w:eastAsia="Trebuchet MS" w:hAnsi="Trebuchet MS" w:cs="Times New Roman"/>
        </w:rPr>
        <w:t>Au cours de la réunion de clôture, l’équipe chargée de l’audit présente son rapport et répond aux questions et observations des membres de la structure auditée en justifiant ses constats par des éléments de preuves récoltés sur le terrain.</w:t>
      </w:r>
    </w:p>
    <w:p w14:paraId="08EEB18D" w14:textId="77777777" w:rsidR="00DC325A" w:rsidRPr="00C63951" w:rsidRDefault="00DC325A" w:rsidP="006D6FC9">
      <w:pPr>
        <w:widowControl w:val="0"/>
        <w:spacing w:before="123" w:after="0" w:line="276" w:lineRule="auto"/>
        <w:ind w:right="114"/>
        <w:jc w:val="both"/>
        <w:rPr>
          <w:rFonts w:ascii="Trebuchet MS" w:eastAsia="Trebuchet MS" w:hAnsi="Trebuchet MS" w:cs="Times New Roman"/>
        </w:rPr>
      </w:pPr>
      <w:r w:rsidRPr="00C63951">
        <w:rPr>
          <w:rFonts w:ascii="Trebuchet MS" w:eastAsia="Trebuchet MS" w:hAnsi="Trebuchet MS" w:cs="Times New Roman"/>
        </w:rPr>
        <w:t>Le projet de rapport est communiqué au Responsable de la structure auditée pour recueillir ses observations. Un délai de cinq (5) jours ouvrables lui est accordé pour formuler par écrit ses commentaires et observations aux auditeurs.</w:t>
      </w:r>
    </w:p>
    <w:p w14:paraId="481E206D" w14:textId="77777777" w:rsidR="00DC325A" w:rsidRPr="00C63951" w:rsidRDefault="00DC325A" w:rsidP="006D6FC9">
      <w:pPr>
        <w:widowControl w:val="0"/>
        <w:spacing w:before="123" w:after="0" w:line="276" w:lineRule="auto"/>
        <w:ind w:right="114"/>
        <w:jc w:val="both"/>
        <w:rPr>
          <w:rFonts w:ascii="Trebuchet MS" w:eastAsia="Trebuchet MS" w:hAnsi="Trebuchet MS" w:cs="Times New Roman"/>
          <w:sz w:val="2"/>
          <w:szCs w:val="2"/>
        </w:rPr>
      </w:pPr>
    </w:p>
    <w:p w14:paraId="46CEC3E6" w14:textId="77777777" w:rsidR="00DC325A" w:rsidRPr="00C63951" w:rsidRDefault="00DC325A" w:rsidP="006D6FC9">
      <w:pPr>
        <w:widowControl w:val="0"/>
        <w:spacing w:after="0" w:line="276" w:lineRule="auto"/>
        <w:ind w:right="114"/>
        <w:jc w:val="both"/>
        <w:rPr>
          <w:rFonts w:ascii="Trebuchet MS" w:eastAsia="Trebuchet MS" w:hAnsi="Trebuchet MS" w:cs="Times New Roman"/>
        </w:rPr>
      </w:pPr>
      <w:r w:rsidRPr="00C63951">
        <w:rPr>
          <w:rFonts w:ascii="Trebuchet MS" w:eastAsia="Trebuchet MS" w:hAnsi="Trebuchet MS" w:cs="Times New Roman"/>
        </w:rPr>
        <w:t>A l’issue des modifications apportées au projet de rapport, l’Inspecteur Général transmet officiellement le rapport au Ministre ainsi qu’au Responsable de la structure auditée ; celui-ci doit produire les plans d’action pour la mise en œuvre des recommandations, dans un délai qui lui est fixé.</w:t>
      </w:r>
    </w:p>
    <w:p w14:paraId="053E2148" w14:textId="77777777" w:rsidR="005B70B4" w:rsidRPr="00C63951" w:rsidRDefault="00DC325A" w:rsidP="006D6FC9">
      <w:pPr>
        <w:widowControl w:val="0"/>
        <w:spacing w:before="120" w:after="0" w:line="276" w:lineRule="auto"/>
        <w:jc w:val="both"/>
        <w:rPr>
          <w:rFonts w:ascii="Trebuchet MS" w:eastAsia="Trebuchet MS" w:hAnsi="Trebuchet MS" w:cs="Times New Roman"/>
        </w:rPr>
      </w:pPr>
      <w:r w:rsidRPr="00C63951">
        <w:rPr>
          <w:rFonts w:ascii="Trebuchet MS" w:eastAsia="Trebuchet MS" w:hAnsi="Trebuchet MS" w:cs="Times New Roman"/>
        </w:rPr>
        <w:t>Ces plans d’actions sont transmis à l’Inspecteur Général pour le suivi de leur mise en œuvre.</w:t>
      </w:r>
    </w:p>
    <w:p w14:paraId="3B8F68A6" w14:textId="77777777" w:rsidR="005E5EDE" w:rsidRPr="00C63951" w:rsidRDefault="005E5EDE" w:rsidP="007F0F7B">
      <w:pPr>
        <w:pStyle w:val="Titre1"/>
        <w:sectPr w:rsidR="005E5EDE" w:rsidRPr="00C63951" w:rsidSect="005B3BCD">
          <w:headerReference w:type="default" r:id="rId29"/>
          <w:pgSz w:w="11906" w:h="16838"/>
          <w:pgMar w:top="1417" w:right="1417" w:bottom="1417" w:left="1417" w:header="708" w:footer="708" w:gutter="0"/>
          <w:pgBorders w:offsetFrom="page">
            <w:top w:val="christmasTree" w:sz="3" w:space="24" w:color="auto"/>
            <w:left w:val="christmasTree" w:sz="3" w:space="24" w:color="auto"/>
            <w:bottom w:val="christmasTree" w:sz="3" w:space="24" w:color="auto"/>
            <w:right w:val="christmasTree" w:sz="3" w:space="24" w:color="auto"/>
          </w:pgBorders>
          <w:cols w:space="720"/>
        </w:sectPr>
      </w:pPr>
      <w:bookmarkStart w:id="728" w:name="bookmark=id.2s8eyo1" w:colFirst="0" w:colLast="0"/>
      <w:bookmarkStart w:id="729" w:name="bookmark=id.3dy6vkm" w:colFirst="0" w:colLast="0"/>
      <w:bookmarkStart w:id="730" w:name="bookmark=id.26in1rg" w:colFirst="0" w:colLast="0"/>
      <w:bookmarkStart w:id="731" w:name="bookmark=id.17dp8vu" w:colFirst="0" w:colLast="0"/>
      <w:bookmarkStart w:id="732" w:name="bookmark=id.3rdcrjn" w:colFirst="0" w:colLast="0"/>
      <w:bookmarkStart w:id="733" w:name="bookmark=id.2et92p0" w:colFirst="0" w:colLast="0"/>
      <w:bookmarkStart w:id="734" w:name="bookmark=id.35nkun2" w:colFirst="0" w:colLast="0"/>
      <w:bookmarkStart w:id="735" w:name="bookmark=id.3znysh7" w:colFirst="0" w:colLast="0"/>
      <w:bookmarkStart w:id="736" w:name="bookmark=id.lnxbz9" w:colFirst="0" w:colLast="0"/>
      <w:bookmarkStart w:id="737" w:name="bookmark=id.tyjcwt" w:colFirst="0" w:colLast="0"/>
      <w:bookmarkStart w:id="738" w:name="bookmark=id.4d34og8" w:colFirst="0" w:colLast="0"/>
      <w:bookmarkStart w:id="739" w:name="bookmark=id.1t3h5sf" w:colFirst="0" w:colLast="0"/>
      <w:bookmarkStart w:id="740" w:name="_heading=h.1ksv4uv" w:colFirst="0" w:colLast="0"/>
      <w:bookmarkStart w:id="741" w:name="_Toc63267691"/>
      <w:bookmarkStart w:id="742" w:name="_Toc63691295"/>
      <w:bookmarkStart w:id="743" w:name="_Toc63691831"/>
      <w:bookmarkStart w:id="744" w:name="_Toc63692281"/>
      <w:bookmarkStart w:id="745" w:name="_Toc63695163"/>
      <w:bookmarkStart w:id="746" w:name="_Toc63836030"/>
      <w:bookmarkStart w:id="747" w:name="_Toc63836442"/>
      <w:bookmarkStart w:id="748" w:name="_Toc63875669"/>
      <w:bookmarkEnd w:id="728"/>
      <w:bookmarkEnd w:id="729"/>
      <w:bookmarkEnd w:id="730"/>
      <w:bookmarkEnd w:id="731"/>
      <w:bookmarkEnd w:id="732"/>
      <w:bookmarkEnd w:id="733"/>
      <w:bookmarkEnd w:id="734"/>
      <w:bookmarkEnd w:id="735"/>
      <w:bookmarkEnd w:id="736"/>
      <w:bookmarkEnd w:id="737"/>
      <w:bookmarkEnd w:id="738"/>
      <w:bookmarkEnd w:id="739"/>
      <w:bookmarkEnd w:id="740"/>
    </w:p>
    <w:p w14:paraId="07AE8991" w14:textId="77777777" w:rsidR="00CF5257" w:rsidRPr="007F0F7B" w:rsidRDefault="00CF5257" w:rsidP="007F0F7B">
      <w:pPr>
        <w:pStyle w:val="Titre1"/>
      </w:pPr>
      <w:bookmarkStart w:id="749" w:name="_Toc78906478"/>
      <w:r w:rsidRPr="007F0F7B">
        <w:t xml:space="preserve">: Procédures </w:t>
      </w:r>
      <w:r w:rsidR="00DC325A" w:rsidRPr="007F0F7B">
        <w:t>f</w:t>
      </w:r>
      <w:r w:rsidRPr="007F0F7B">
        <w:t xml:space="preserve">inancières et </w:t>
      </w:r>
      <w:r w:rsidR="00DC325A" w:rsidRPr="007F0F7B">
        <w:t>c</w:t>
      </w:r>
      <w:r w:rsidRPr="007F0F7B">
        <w:t>omptables</w:t>
      </w:r>
      <w:bookmarkEnd w:id="741"/>
      <w:bookmarkEnd w:id="742"/>
      <w:bookmarkEnd w:id="743"/>
      <w:bookmarkEnd w:id="744"/>
      <w:bookmarkEnd w:id="745"/>
      <w:bookmarkEnd w:id="746"/>
      <w:bookmarkEnd w:id="747"/>
      <w:bookmarkEnd w:id="748"/>
      <w:bookmarkEnd w:id="749"/>
    </w:p>
    <w:p w14:paraId="4DE02A4F" w14:textId="77777777" w:rsidR="00FC2762" w:rsidRPr="00C63951" w:rsidRDefault="00FC2762" w:rsidP="006D6FC9">
      <w:pPr>
        <w:spacing w:after="0" w:line="276" w:lineRule="auto"/>
        <w:rPr>
          <w:rFonts w:ascii="Trebuchet MS" w:hAnsi="Trebuchet MS" w:cs="Times New Roman"/>
          <w:lang w:eastAsia="en-US"/>
        </w:rPr>
      </w:pPr>
    </w:p>
    <w:p w14:paraId="2BC4001A" w14:textId="77777777" w:rsidR="008003CE" w:rsidRPr="007F0F7B" w:rsidRDefault="008003CE" w:rsidP="003646EB">
      <w:pPr>
        <w:pStyle w:val="Titre2"/>
      </w:pPr>
      <w:bookmarkStart w:id="750" w:name="_Toc78906479"/>
      <w:r w:rsidRPr="00C63951">
        <w:t>Rappels de notions de base</w:t>
      </w:r>
      <w:bookmarkEnd w:id="750"/>
      <w:r w:rsidRPr="00C63951">
        <w:t xml:space="preserve"> </w:t>
      </w:r>
    </w:p>
    <w:p w14:paraId="1944B266" w14:textId="77777777" w:rsidR="006464D6" w:rsidRPr="00C63951" w:rsidRDefault="006464D6" w:rsidP="003646EB">
      <w:pPr>
        <w:pStyle w:val="Titre2"/>
      </w:pPr>
      <w:bookmarkStart w:id="751" w:name="_Toc78906480"/>
      <w:r w:rsidRPr="00C63951">
        <w:t>Budget-programme</w:t>
      </w:r>
      <w:bookmarkEnd w:id="751"/>
    </w:p>
    <w:p w14:paraId="7B7CBB6F" w14:textId="77777777" w:rsidR="00DA7AF3" w:rsidRPr="00C63951" w:rsidRDefault="00DA7AF3"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 budget-programme étant un budget basé sur les résultats précis à atteindre au bout d’une période donnée, </w:t>
      </w:r>
      <w:r w:rsidR="005D0590" w:rsidRPr="00C63951">
        <w:rPr>
          <w:rFonts w:ascii="Trebuchet MS" w:eastAsia="Trebuchet MS" w:hAnsi="Trebuchet MS" w:cs="Times New Roman"/>
        </w:rPr>
        <w:t xml:space="preserve">il </w:t>
      </w:r>
      <w:r w:rsidRPr="00C63951">
        <w:rPr>
          <w:rFonts w:ascii="Trebuchet MS" w:eastAsia="Trebuchet MS" w:hAnsi="Trebuchet MS" w:cs="Times New Roman"/>
        </w:rPr>
        <w:t xml:space="preserve">constitue un outil de gestion et de planification qui privilégie la performance. Il combine des actions prioritaires à réaliser sous les contraintes de ressources matérielles, financières et humaines. </w:t>
      </w:r>
    </w:p>
    <w:p w14:paraId="7B2F7CFE" w14:textId="77777777" w:rsidR="00C14CB1" w:rsidRPr="00C63951" w:rsidRDefault="000F092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Quant au </w:t>
      </w:r>
      <w:r w:rsidR="008003CE" w:rsidRPr="00C63951">
        <w:rPr>
          <w:rFonts w:ascii="Trebuchet MS" w:eastAsia="Trebuchet MS" w:hAnsi="Trebuchet MS" w:cs="Times New Roman"/>
        </w:rPr>
        <w:t>programme</w:t>
      </w:r>
      <w:r w:rsidRPr="00C63951">
        <w:rPr>
          <w:rFonts w:ascii="Trebuchet MS" w:eastAsia="Trebuchet MS" w:hAnsi="Trebuchet MS" w:cs="Times New Roman"/>
        </w:rPr>
        <w:t>, il</w:t>
      </w:r>
      <w:r w:rsidR="008003CE" w:rsidRPr="00C63951">
        <w:rPr>
          <w:rFonts w:ascii="Trebuchet MS" w:eastAsia="Trebuchet MS" w:hAnsi="Trebuchet MS" w:cs="Times New Roman"/>
        </w:rPr>
        <w:t xml:space="preserve"> regroupe des crédits destinés à mettre en œuvre une ou plusieurs actions</w:t>
      </w:r>
      <w:r w:rsidR="007B5DB8" w:rsidRPr="00C63951">
        <w:rPr>
          <w:rFonts w:ascii="Trebuchet MS" w:eastAsia="Trebuchet MS" w:hAnsi="Trebuchet MS" w:cs="Times New Roman"/>
        </w:rPr>
        <w:t>.</w:t>
      </w:r>
      <w:r w:rsidR="008003CE" w:rsidRPr="00C63951">
        <w:rPr>
          <w:rFonts w:ascii="Trebuchet MS" w:eastAsia="Trebuchet MS" w:hAnsi="Trebuchet MS" w:cs="Times New Roman"/>
        </w:rPr>
        <w:t xml:space="preserve"> </w:t>
      </w:r>
    </w:p>
    <w:p w14:paraId="67DB1D39" w14:textId="77777777" w:rsidR="00BB18A3" w:rsidRPr="00C63951" w:rsidRDefault="008003CE"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 budget opérationnel de programme </w:t>
      </w:r>
      <w:r w:rsidR="007B5DB8" w:rsidRPr="00C63951">
        <w:rPr>
          <w:rFonts w:ascii="Trebuchet MS" w:eastAsia="Trebuchet MS" w:hAnsi="Trebuchet MS" w:cs="Times New Roman"/>
        </w:rPr>
        <w:t>(BOP) est la déclinaison d’un programme sur le terrain.</w:t>
      </w:r>
      <w:r w:rsidR="004E4621" w:rsidRPr="00C63951">
        <w:rPr>
          <w:rFonts w:ascii="Trebuchet MS" w:eastAsia="Trebuchet MS" w:hAnsi="Trebuchet MS" w:cs="Times New Roman"/>
        </w:rPr>
        <w:t xml:space="preserve"> </w:t>
      </w:r>
    </w:p>
    <w:p w14:paraId="5BFD04C6" w14:textId="77777777" w:rsidR="007B5DB8" w:rsidRPr="00C63951" w:rsidRDefault="007B5DB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L’unité opérationnelle est le niveau de mise en œuvre du BOP</w:t>
      </w:r>
      <w:r w:rsidR="00BB18A3" w:rsidRPr="00C63951">
        <w:rPr>
          <w:rFonts w:ascii="Trebuchet MS" w:eastAsia="Trebuchet MS" w:hAnsi="Trebuchet MS" w:cs="Times New Roman"/>
        </w:rPr>
        <w:t>.</w:t>
      </w:r>
    </w:p>
    <w:p w14:paraId="14ACFD71" w14:textId="77777777" w:rsidR="00BB18A3" w:rsidRPr="00C63951" w:rsidRDefault="00BB18A3" w:rsidP="006D6FC9">
      <w:pPr>
        <w:spacing w:after="0" w:line="276" w:lineRule="auto"/>
        <w:jc w:val="both"/>
        <w:rPr>
          <w:rFonts w:ascii="Trebuchet MS" w:eastAsia="Trebuchet MS" w:hAnsi="Trebuchet MS" w:cs="Times New Roman"/>
        </w:rPr>
      </w:pPr>
    </w:p>
    <w:p w14:paraId="4B83A5E7" w14:textId="77777777" w:rsidR="004E4621" w:rsidRPr="00C63951" w:rsidRDefault="007B5DB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Au niveau du MINEF, il existe quatre programmes que sont : </w:t>
      </w:r>
      <w:r w:rsidR="004E4621" w:rsidRPr="00C63951">
        <w:rPr>
          <w:rFonts w:ascii="Trebuchet MS" w:eastAsia="Trebuchet MS" w:hAnsi="Trebuchet MS" w:cs="Times New Roman"/>
        </w:rPr>
        <w:t xml:space="preserve">le </w:t>
      </w:r>
      <w:r w:rsidRPr="00C63951">
        <w:rPr>
          <w:rFonts w:ascii="Trebuchet MS" w:eastAsia="Trebuchet MS" w:hAnsi="Trebuchet MS" w:cs="Times New Roman"/>
        </w:rPr>
        <w:t xml:space="preserve">Programme </w:t>
      </w:r>
      <w:r w:rsidR="004E4621" w:rsidRPr="00C63951">
        <w:rPr>
          <w:rFonts w:ascii="Trebuchet MS" w:eastAsia="Trebuchet MS" w:hAnsi="Trebuchet MS" w:cs="Times New Roman"/>
        </w:rPr>
        <w:t>A</w:t>
      </w:r>
      <w:r w:rsidRPr="00C63951">
        <w:rPr>
          <w:rFonts w:ascii="Trebuchet MS" w:eastAsia="Trebuchet MS" w:hAnsi="Trebuchet MS" w:cs="Times New Roman"/>
        </w:rPr>
        <w:t xml:space="preserve">dministration </w:t>
      </w:r>
      <w:r w:rsidR="004E4621" w:rsidRPr="00C63951">
        <w:rPr>
          <w:rFonts w:ascii="Trebuchet MS" w:eastAsia="Trebuchet MS" w:hAnsi="Trebuchet MS" w:cs="Times New Roman"/>
        </w:rPr>
        <w:t>G</w:t>
      </w:r>
      <w:r w:rsidRPr="00C63951">
        <w:rPr>
          <w:rFonts w:ascii="Trebuchet MS" w:eastAsia="Trebuchet MS" w:hAnsi="Trebuchet MS" w:cs="Times New Roman"/>
        </w:rPr>
        <w:t xml:space="preserve">énérale ; </w:t>
      </w:r>
      <w:r w:rsidR="004E4621" w:rsidRPr="00C63951">
        <w:rPr>
          <w:rFonts w:ascii="Trebuchet MS" w:eastAsia="Trebuchet MS" w:hAnsi="Trebuchet MS" w:cs="Times New Roman"/>
        </w:rPr>
        <w:t>le P</w:t>
      </w:r>
      <w:r w:rsidRPr="00C63951">
        <w:rPr>
          <w:rFonts w:ascii="Trebuchet MS" w:eastAsia="Trebuchet MS" w:hAnsi="Trebuchet MS" w:cs="Times New Roman"/>
        </w:rPr>
        <w:t xml:space="preserve">rogramme </w:t>
      </w:r>
      <w:r w:rsidR="004E4621" w:rsidRPr="00C63951">
        <w:rPr>
          <w:rFonts w:ascii="Trebuchet MS" w:eastAsia="Trebuchet MS" w:hAnsi="Trebuchet MS" w:cs="Times New Roman"/>
        </w:rPr>
        <w:t>G</w:t>
      </w:r>
      <w:r w:rsidR="00D757C4" w:rsidRPr="00C63951">
        <w:rPr>
          <w:rFonts w:ascii="Trebuchet MS" w:eastAsia="Trebuchet MS" w:hAnsi="Trebuchet MS" w:cs="Times New Roman"/>
        </w:rPr>
        <w:t xml:space="preserve">estion </w:t>
      </w:r>
      <w:r w:rsidR="004E4621" w:rsidRPr="00C63951">
        <w:rPr>
          <w:rFonts w:ascii="Trebuchet MS" w:eastAsia="Trebuchet MS" w:hAnsi="Trebuchet MS" w:cs="Times New Roman"/>
        </w:rPr>
        <w:t>D</w:t>
      </w:r>
      <w:r w:rsidR="00D757C4" w:rsidRPr="00C63951">
        <w:rPr>
          <w:rFonts w:ascii="Trebuchet MS" w:eastAsia="Trebuchet MS" w:hAnsi="Trebuchet MS" w:cs="Times New Roman"/>
        </w:rPr>
        <w:t xml:space="preserve">urable </w:t>
      </w:r>
      <w:r w:rsidR="004E4621" w:rsidRPr="00C63951">
        <w:rPr>
          <w:rFonts w:ascii="Trebuchet MS" w:hAnsi="Trebuchet MS" w:cs="Times New Roman"/>
          <w:szCs w:val="24"/>
        </w:rPr>
        <w:t xml:space="preserve">des Ressources Forestières </w:t>
      </w:r>
      <w:r w:rsidR="00D757C4" w:rsidRPr="00C63951">
        <w:rPr>
          <w:rFonts w:ascii="Trebuchet MS" w:eastAsia="Trebuchet MS" w:hAnsi="Trebuchet MS" w:cs="Times New Roman"/>
        </w:rPr>
        <w:t xml:space="preserve">; </w:t>
      </w:r>
      <w:r w:rsidR="004E4621" w:rsidRPr="00C63951">
        <w:rPr>
          <w:rFonts w:ascii="Trebuchet MS" w:eastAsia="Trebuchet MS" w:hAnsi="Trebuchet MS" w:cs="Times New Roman"/>
        </w:rPr>
        <w:t>le P</w:t>
      </w:r>
      <w:r w:rsidR="00D757C4" w:rsidRPr="00C63951">
        <w:rPr>
          <w:rFonts w:ascii="Trebuchet MS" w:eastAsia="Trebuchet MS" w:hAnsi="Trebuchet MS" w:cs="Times New Roman"/>
        </w:rPr>
        <w:t xml:space="preserve">rogramme </w:t>
      </w:r>
      <w:r w:rsidR="004E4621" w:rsidRPr="00C63951">
        <w:rPr>
          <w:rFonts w:ascii="Trebuchet MS" w:hAnsi="Trebuchet MS" w:cs="Times New Roman"/>
          <w:szCs w:val="24"/>
        </w:rPr>
        <w:t xml:space="preserve">Gestion Durable des Ressources Fauniques </w:t>
      </w:r>
      <w:r w:rsidR="00D757C4" w:rsidRPr="00C63951">
        <w:rPr>
          <w:rFonts w:ascii="Trebuchet MS" w:eastAsia="Trebuchet MS" w:hAnsi="Trebuchet MS" w:cs="Times New Roman"/>
        </w:rPr>
        <w:t xml:space="preserve">; </w:t>
      </w:r>
      <w:r w:rsidR="004E4621" w:rsidRPr="00C63951">
        <w:rPr>
          <w:rFonts w:ascii="Trebuchet MS" w:eastAsia="Trebuchet MS" w:hAnsi="Trebuchet MS" w:cs="Times New Roman"/>
        </w:rPr>
        <w:t>le P</w:t>
      </w:r>
      <w:r w:rsidR="00D757C4" w:rsidRPr="00C63951">
        <w:rPr>
          <w:rFonts w:ascii="Trebuchet MS" w:eastAsia="Trebuchet MS" w:hAnsi="Trebuchet MS" w:cs="Times New Roman"/>
        </w:rPr>
        <w:t xml:space="preserve">rogramme </w:t>
      </w:r>
      <w:r w:rsidR="004E4621" w:rsidRPr="00C63951">
        <w:rPr>
          <w:rFonts w:ascii="Trebuchet MS" w:hAnsi="Trebuchet MS" w:cs="Times New Roman"/>
          <w:szCs w:val="24"/>
        </w:rPr>
        <w:t>Gestion Intégrée des Ressources en Eau</w:t>
      </w:r>
      <w:r w:rsidR="00D757C4" w:rsidRPr="00C63951">
        <w:rPr>
          <w:rFonts w:ascii="Trebuchet MS" w:eastAsia="Trebuchet MS" w:hAnsi="Trebuchet MS" w:cs="Times New Roman"/>
        </w:rPr>
        <w:t>.</w:t>
      </w:r>
      <w:r w:rsidR="00BB18A3" w:rsidRPr="00C63951">
        <w:rPr>
          <w:rFonts w:ascii="Trebuchet MS" w:eastAsia="Trebuchet MS" w:hAnsi="Trebuchet MS" w:cs="Times New Roman"/>
        </w:rPr>
        <w:t xml:space="preserve"> Ces programmes peuvent comporter des sous-programmes comme indiqués ci-dessous :</w:t>
      </w:r>
    </w:p>
    <w:p w14:paraId="14805E32" w14:textId="77777777" w:rsidR="007B5DB8" w:rsidRPr="00C63951" w:rsidRDefault="007B5DB8" w:rsidP="006D6FC9">
      <w:pPr>
        <w:spacing w:after="0" w:line="276" w:lineRule="auto"/>
        <w:jc w:val="both"/>
        <w:rPr>
          <w:rFonts w:ascii="Trebuchet MS" w:eastAsia="Trebuchet MS" w:hAnsi="Trebuchet M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684"/>
      </w:tblGrid>
      <w:tr w:rsidR="005D0590" w:rsidRPr="00C63951" w14:paraId="2A1D774E" w14:textId="77777777" w:rsidTr="006B2193">
        <w:tc>
          <w:tcPr>
            <w:tcW w:w="2376" w:type="dxa"/>
            <w:shd w:val="clear" w:color="auto" w:fill="auto"/>
          </w:tcPr>
          <w:p w14:paraId="1BAA5E63" w14:textId="77777777" w:rsidR="005D0590" w:rsidRPr="00C63951" w:rsidRDefault="005D0590" w:rsidP="006D6FC9">
            <w:pPr>
              <w:widowControl w:val="0"/>
              <w:spacing w:before="120" w:after="120" w:line="276" w:lineRule="auto"/>
              <w:jc w:val="both"/>
              <w:rPr>
                <w:rFonts w:ascii="Trebuchet MS" w:hAnsi="Trebuchet MS" w:cs="Times New Roman"/>
                <w:szCs w:val="24"/>
              </w:rPr>
            </w:pPr>
            <w:r w:rsidRPr="00C63951">
              <w:rPr>
                <w:rFonts w:ascii="Trebuchet MS" w:hAnsi="Trebuchet MS" w:cs="Times New Roman"/>
                <w:szCs w:val="24"/>
              </w:rPr>
              <w:t>Programme 1 : Administration Générale</w:t>
            </w:r>
          </w:p>
        </w:tc>
        <w:tc>
          <w:tcPr>
            <w:tcW w:w="6684" w:type="dxa"/>
            <w:shd w:val="clear" w:color="auto" w:fill="auto"/>
          </w:tcPr>
          <w:p w14:paraId="71F3B49C" w14:textId="77777777" w:rsidR="005D0590" w:rsidRPr="00C63951" w:rsidRDefault="005D0590" w:rsidP="0083524B">
            <w:pPr>
              <w:pStyle w:val="Paragraphedeliste"/>
              <w:widowControl w:val="0"/>
              <w:numPr>
                <w:ilvl w:val="0"/>
                <w:numId w:val="444"/>
              </w:numPr>
              <w:spacing w:before="120" w:after="120" w:line="276" w:lineRule="auto"/>
              <w:ind w:left="177" w:hanging="284"/>
              <w:rPr>
                <w:rFonts w:ascii="Trebuchet MS" w:hAnsi="Trebuchet MS" w:cs="Times New Roman"/>
                <w:szCs w:val="24"/>
              </w:rPr>
            </w:pPr>
            <w:r w:rsidRPr="00C63951">
              <w:rPr>
                <w:rFonts w:ascii="Trebuchet MS" w:hAnsi="Trebuchet MS" w:cs="Times New Roman"/>
                <w:szCs w:val="24"/>
              </w:rPr>
              <w:t xml:space="preserve">Sous-programme </w:t>
            </w:r>
            <w:r w:rsidR="004E4621" w:rsidRPr="00C63951">
              <w:rPr>
                <w:rFonts w:ascii="Trebuchet MS" w:hAnsi="Trebuchet MS" w:cs="Times New Roman"/>
                <w:szCs w:val="24"/>
              </w:rPr>
              <w:t>1.</w:t>
            </w:r>
            <w:r w:rsidRPr="00C63951">
              <w:rPr>
                <w:rFonts w:ascii="Trebuchet MS" w:hAnsi="Trebuchet MS" w:cs="Times New Roman"/>
                <w:szCs w:val="24"/>
              </w:rPr>
              <w:t>1 : Ressources Humaines et Formation</w:t>
            </w:r>
          </w:p>
          <w:p w14:paraId="2D64AACD" w14:textId="77777777" w:rsidR="005D0590" w:rsidRPr="00C63951" w:rsidRDefault="005D0590" w:rsidP="0083524B">
            <w:pPr>
              <w:pStyle w:val="Paragraphedeliste"/>
              <w:widowControl w:val="0"/>
              <w:numPr>
                <w:ilvl w:val="0"/>
                <w:numId w:val="444"/>
              </w:numPr>
              <w:spacing w:before="120" w:after="120" w:line="276" w:lineRule="auto"/>
              <w:ind w:left="177" w:hanging="284"/>
              <w:rPr>
                <w:rFonts w:ascii="Trebuchet MS" w:hAnsi="Trebuchet MS" w:cs="Times New Roman"/>
                <w:szCs w:val="24"/>
              </w:rPr>
            </w:pPr>
            <w:r w:rsidRPr="00C63951">
              <w:rPr>
                <w:rFonts w:ascii="Trebuchet MS" w:hAnsi="Trebuchet MS" w:cs="Times New Roman"/>
                <w:szCs w:val="24"/>
              </w:rPr>
              <w:t xml:space="preserve">Sous-programme </w:t>
            </w:r>
            <w:r w:rsidR="004E4621" w:rsidRPr="00C63951">
              <w:rPr>
                <w:rFonts w:ascii="Trebuchet MS" w:hAnsi="Trebuchet MS" w:cs="Times New Roman"/>
                <w:szCs w:val="24"/>
              </w:rPr>
              <w:t>1.</w:t>
            </w:r>
            <w:r w:rsidRPr="00C63951">
              <w:rPr>
                <w:rFonts w:ascii="Trebuchet MS" w:hAnsi="Trebuchet MS" w:cs="Times New Roman"/>
                <w:szCs w:val="24"/>
              </w:rPr>
              <w:t xml:space="preserve">2 : Gestion de l’Informatique et de la Gouvernance Electronique </w:t>
            </w:r>
          </w:p>
          <w:p w14:paraId="09F94421" w14:textId="77777777" w:rsidR="005D0590" w:rsidRPr="00C63951" w:rsidRDefault="005D0590" w:rsidP="0083524B">
            <w:pPr>
              <w:pStyle w:val="Paragraphedeliste"/>
              <w:widowControl w:val="0"/>
              <w:numPr>
                <w:ilvl w:val="0"/>
                <w:numId w:val="444"/>
              </w:numPr>
              <w:spacing w:before="120" w:after="120" w:line="276" w:lineRule="auto"/>
              <w:ind w:left="177" w:hanging="284"/>
              <w:rPr>
                <w:rFonts w:ascii="Trebuchet MS" w:hAnsi="Trebuchet MS" w:cs="Times New Roman"/>
                <w:szCs w:val="24"/>
              </w:rPr>
            </w:pPr>
            <w:r w:rsidRPr="00C63951">
              <w:rPr>
                <w:rFonts w:ascii="Trebuchet MS" w:hAnsi="Trebuchet MS" w:cs="Times New Roman"/>
                <w:szCs w:val="24"/>
              </w:rPr>
              <w:t xml:space="preserve">Sous-programme </w:t>
            </w:r>
            <w:r w:rsidR="004E4621" w:rsidRPr="00C63951">
              <w:rPr>
                <w:rFonts w:ascii="Trebuchet MS" w:hAnsi="Trebuchet MS" w:cs="Times New Roman"/>
                <w:szCs w:val="24"/>
              </w:rPr>
              <w:t>1.</w:t>
            </w:r>
            <w:r w:rsidRPr="00C63951">
              <w:rPr>
                <w:rFonts w:ascii="Trebuchet MS" w:hAnsi="Trebuchet MS" w:cs="Times New Roman"/>
                <w:szCs w:val="24"/>
              </w:rPr>
              <w:t>3 : Gestion Administrative, Financière et Suivi Evaluation</w:t>
            </w:r>
          </w:p>
          <w:p w14:paraId="3AB76EAB" w14:textId="77777777" w:rsidR="005D0590" w:rsidRPr="00C63951" w:rsidRDefault="005D0590" w:rsidP="0083524B">
            <w:pPr>
              <w:pStyle w:val="Paragraphedeliste"/>
              <w:widowControl w:val="0"/>
              <w:numPr>
                <w:ilvl w:val="0"/>
                <w:numId w:val="444"/>
              </w:numPr>
              <w:spacing w:before="120" w:after="120" w:line="276" w:lineRule="auto"/>
              <w:ind w:left="177" w:hanging="284"/>
              <w:rPr>
                <w:rFonts w:ascii="Trebuchet MS" w:hAnsi="Trebuchet MS" w:cs="Times New Roman"/>
                <w:szCs w:val="24"/>
              </w:rPr>
            </w:pPr>
            <w:r w:rsidRPr="00C63951">
              <w:rPr>
                <w:rFonts w:ascii="Trebuchet MS" w:hAnsi="Trebuchet MS" w:cs="Times New Roman"/>
                <w:szCs w:val="24"/>
              </w:rPr>
              <w:t xml:space="preserve">Sous-programme </w:t>
            </w:r>
            <w:r w:rsidR="004E4621" w:rsidRPr="00C63951">
              <w:rPr>
                <w:rFonts w:ascii="Trebuchet MS" w:hAnsi="Trebuchet MS" w:cs="Times New Roman"/>
                <w:szCs w:val="24"/>
              </w:rPr>
              <w:t>1.</w:t>
            </w:r>
            <w:r w:rsidRPr="00C63951">
              <w:rPr>
                <w:rFonts w:ascii="Trebuchet MS" w:hAnsi="Trebuchet MS" w:cs="Times New Roman"/>
                <w:szCs w:val="24"/>
              </w:rPr>
              <w:t>4 : Communication</w:t>
            </w:r>
            <w:r w:rsidR="00BB18A3" w:rsidRPr="00C63951">
              <w:rPr>
                <w:rFonts w:ascii="Trebuchet MS" w:hAnsi="Trebuchet MS" w:cs="Times New Roman"/>
                <w:szCs w:val="24"/>
              </w:rPr>
              <w:t xml:space="preserve"> et Contentieux</w:t>
            </w:r>
          </w:p>
        </w:tc>
      </w:tr>
      <w:tr w:rsidR="005D0590" w:rsidRPr="00C63951" w14:paraId="6DBB22B1" w14:textId="77777777" w:rsidTr="006B2193">
        <w:tc>
          <w:tcPr>
            <w:tcW w:w="2376" w:type="dxa"/>
            <w:shd w:val="clear" w:color="auto" w:fill="auto"/>
          </w:tcPr>
          <w:p w14:paraId="4776B55D" w14:textId="77777777" w:rsidR="005D0590" w:rsidRPr="00C63951" w:rsidRDefault="005D0590" w:rsidP="006D6FC9">
            <w:pPr>
              <w:widowControl w:val="0"/>
              <w:spacing w:before="120" w:after="120" w:line="276" w:lineRule="auto"/>
              <w:rPr>
                <w:rFonts w:ascii="Trebuchet MS" w:hAnsi="Trebuchet MS" w:cs="Times New Roman"/>
                <w:szCs w:val="24"/>
              </w:rPr>
            </w:pPr>
            <w:r w:rsidRPr="00C63951">
              <w:rPr>
                <w:rFonts w:ascii="Trebuchet MS" w:hAnsi="Trebuchet MS" w:cs="Times New Roman"/>
                <w:szCs w:val="24"/>
              </w:rPr>
              <w:t>Programme 2 : Gestion durable des ressources forestières</w:t>
            </w:r>
          </w:p>
        </w:tc>
        <w:tc>
          <w:tcPr>
            <w:tcW w:w="6684" w:type="dxa"/>
            <w:shd w:val="clear" w:color="auto" w:fill="auto"/>
          </w:tcPr>
          <w:p w14:paraId="30189C4F" w14:textId="77777777" w:rsidR="005D0590" w:rsidRPr="00C63951" w:rsidRDefault="005D0590" w:rsidP="0083524B">
            <w:pPr>
              <w:pStyle w:val="Paragraphedeliste"/>
              <w:widowControl w:val="0"/>
              <w:numPr>
                <w:ilvl w:val="0"/>
                <w:numId w:val="444"/>
              </w:numPr>
              <w:spacing w:before="120" w:after="120" w:line="276" w:lineRule="auto"/>
              <w:ind w:left="177" w:hanging="284"/>
              <w:rPr>
                <w:rFonts w:ascii="Trebuchet MS" w:hAnsi="Trebuchet MS" w:cs="Times New Roman"/>
                <w:szCs w:val="24"/>
              </w:rPr>
            </w:pPr>
            <w:r w:rsidRPr="00C63951">
              <w:rPr>
                <w:rFonts w:ascii="Trebuchet MS" w:hAnsi="Trebuchet MS" w:cs="Times New Roman"/>
                <w:szCs w:val="24"/>
              </w:rPr>
              <w:t xml:space="preserve">Sous-programme </w:t>
            </w:r>
            <w:r w:rsidR="004E4621" w:rsidRPr="00C63951">
              <w:rPr>
                <w:rFonts w:ascii="Trebuchet MS" w:hAnsi="Trebuchet MS" w:cs="Times New Roman"/>
                <w:szCs w:val="24"/>
              </w:rPr>
              <w:t>2.</w:t>
            </w:r>
            <w:r w:rsidRPr="00C63951">
              <w:rPr>
                <w:rFonts w:ascii="Trebuchet MS" w:hAnsi="Trebuchet MS" w:cs="Times New Roman"/>
                <w:szCs w:val="24"/>
              </w:rPr>
              <w:t>1 : Reconstitution et Protection des Forêts</w:t>
            </w:r>
          </w:p>
          <w:p w14:paraId="3B314F47" w14:textId="77777777" w:rsidR="005D0590" w:rsidRPr="00C63951" w:rsidRDefault="005D0590" w:rsidP="0083524B">
            <w:pPr>
              <w:pStyle w:val="Paragraphedeliste"/>
              <w:widowControl w:val="0"/>
              <w:numPr>
                <w:ilvl w:val="0"/>
                <w:numId w:val="444"/>
              </w:numPr>
              <w:spacing w:before="120" w:after="120" w:line="276" w:lineRule="auto"/>
              <w:ind w:left="177" w:hanging="284"/>
              <w:rPr>
                <w:rFonts w:ascii="Trebuchet MS" w:hAnsi="Trebuchet MS" w:cs="Times New Roman"/>
                <w:szCs w:val="24"/>
              </w:rPr>
            </w:pPr>
            <w:r w:rsidRPr="00C63951">
              <w:rPr>
                <w:rFonts w:ascii="Trebuchet MS" w:hAnsi="Trebuchet MS" w:cs="Times New Roman"/>
                <w:szCs w:val="24"/>
              </w:rPr>
              <w:t xml:space="preserve">Sous-programme </w:t>
            </w:r>
            <w:r w:rsidR="004E4621" w:rsidRPr="00C63951">
              <w:rPr>
                <w:rFonts w:ascii="Trebuchet MS" w:hAnsi="Trebuchet MS" w:cs="Times New Roman"/>
                <w:szCs w:val="24"/>
              </w:rPr>
              <w:t>2.</w:t>
            </w:r>
            <w:r w:rsidRPr="00C63951">
              <w:rPr>
                <w:rFonts w:ascii="Trebuchet MS" w:hAnsi="Trebuchet MS" w:cs="Times New Roman"/>
                <w:szCs w:val="24"/>
              </w:rPr>
              <w:t>2 : Exploitation et Valorisation des produits forestiers</w:t>
            </w:r>
          </w:p>
        </w:tc>
      </w:tr>
      <w:tr w:rsidR="005D0590" w:rsidRPr="00C63951" w14:paraId="046A6669" w14:textId="77777777" w:rsidTr="003E7FBA">
        <w:tc>
          <w:tcPr>
            <w:tcW w:w="9060" w:type="dxa"/>
            <w:gridSpan w:val="2"/>
            <w:shd w:val="clear" w:color="auto" w:fill="auto"/>
          </w:tcPr>
          <w:p w14:paraId="3F2EE094" w14:textId="77777777" w:rsidR="005D0590" w:rsidRPr="00C63951" w:rsidRDefault="005D0590" w:rsidP="006D6FC9">
            <w:pPr>
              <w:widowControl w:val="0"/>
              <w:spacing w:before="120" w:after="120" w:line="276" w:lineRule="auto"/>
              <w:rPr>
                <w:rFonts w:ascii="Trebuchet MS" w:hAnsi="Trebuchet MS" w:cs="Times New Roman"/>
                <w:szCs w:val="24"/>
              </w:rPr>
            </w:pPr>
            <w:r w:rsidRPr="00C63951">
              <w:rPr>
                <w:rFonts w:ascii="Trebuchet MS" w:hAnsi="Trebuchet MS" w:cs="Times New Roman"/>
                <w:szCs w:val="24"/>
              </w:rPr>
              <w:t>Programme 3 : Gestion Durable des Ressources Fauniques</w:t>
            </w:r>
          </w:p>
        </w:tc>
      </w:tr>
      <w:tr w:rsidR="005D0590" w:rsidRPr="00C63951" w14:paraId="4B1BB652" w14:textId="77777777" w:rsidTr="003E7FBA">
        <w:tc>
          <w:tcPr>
            <w:tcW w:w="9060" w:type="dxa"/>
            <w:gridSpan w:val="2"/>
            <w:shd w:val="clear" w:color="auto" w:fill="auto"/>
          </w:tcPr>
          <w:p w14:paraId="00E7790E" w14:textId="77777777" w:rsidR="005D0590" w:rsidRPr="00C63951" w:rsidRDefault="005D0590" w:rsidP="006D6FC9">
            <w:pPr>
              <w:widowControl w:val="0"/>
              <w:spacing w:before="120" w:after="120" w:line="276" w:lineRule="auto"/>
              <w:rPr>
                <w:rFonts w:ascii="Trebuchet MS" w:hAnsi="Trebuchet MS" w:cs="Times New Roman"/>
                <w:szCs w:val="24"/>
              </w:rPr>
            </w:pPr>
            <w:r w:rsidRPr="00C63951">
              <w:rPr>
                <w:rFonts w:ascii="Trebuchet MS" w:hAnsi="Trebuchet MS" w:cs="Times New Roman"/>
                <w:szCs w:val="24"/>
              </w:rPr>
              <w:t>Programme 4 : Gestion Intégrée des Ressources en Eau</w:t>
            </w:r>
          </w:p>
        </w:tc>
      </w:tr>
    </w:tbl>
    <w:p w14:paraId="012E5663" w14:textId="77777777" w:rsidR="005D0590" w:rsidRPr="00C63951" w:rsidRDefault="005D0590" w:rsidP="006D6FC9">
      <w:pPr>
        <w:spacing w:after="0" w:line="276" w:lineRule="auto"/>
        <w:jc w:val="both"/>
        <w:rPr>
          <w:rFonts w:ascii="Trebuchet MS" w:eastAsia="Trebuchet MS" w:hAnsi="Trebuchet MS" w:cs="Times New Roman"/>
        </w:rPr>
      </w:pPr>
    </w:p>
    <w:p w14:paraId="69B4D6CC" w14:textId="77777777" w:rsidR="00BB18A3" w:rsidRPr="00C63951" w:rsidRDefault="00BB18A3"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 Ministre chargé des Eaux et Forêts est l’Ordonnateur principal de tout le budget du ministère. Il rend compte annuellement de la gestion du budget à l’Assemblée Nationale</w:t>
      </w:r>
      <w:r w:rsidR="00D62117" w:rsidRPr="00C63951">
        <w:rPr>
          <w:rFonts w:ascii="Trebuchet MS" w:eastAsia="Trebuchet MS" w:hAnsi="Trebuchet MS" w:cs="Times New Roman"/>
        </w:rPr>
        <w:t xml:space="preserve">. Il est assisté par un </w:t>
      </w:r>
      <w:r w:rsidR="00D62117" w:rsidRPr="00C63951">
        <w:rPr>
          <w:rFonts w:ascii="Trebuchet MS" w:eastAsia="Arial" w:hAnsi="Trebuchet MS" w:cs="Times New Roman"/>
        </w:rPr>
        <w:t>Responsable de la fonction financière du MINEF (connue sous l’appellation de Directeur des Affaires Financières et du Patrimoine)</w:t>
      </w:r>
    </w:p>
    <w:p w14:paraId="59A15136" w14:textId="77777777" w:rsidR="00BB18A3" w:rsidRPr="00C63951" w:rsidRDefault="00BB18A3" w:rsidP="006D6FC9">
      <w:pPr>
        <w:spacing w:after="0" w:line="276" w:lineRule="auto"/>
        <w:jc w:val="both"/>
        <w:rPr>
          <w:rFonts w:ascii="Trebuchet MS" w:eastAsia="Trebuchet MS" w:hAnsi="Trebuchet MS" w:cs="Times New Roman"/>
        </w:rPr>
      </w:pPr>
    </w:p>
    <w:p w14:paraId="1CB568A6" w14:textId="77777777" w:rsidR="00947F86" w:rsidRPr="00C63951" w:rsidRDefault="00947F86"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Toutes les opérations comptables et financières d</w:t>
      </w:r>
      <w:r w:rsidR="004E4621" w:rsidRPr="00C63951">
        <w:rPr>
          <w:rFonts w:ascii="Trebuchet MS" w:eastAsia="Trebuchet MS" w:hAnsi="Trebuchet MS" w:cs="Times New Roman"/>
        </w:rPr>
        <w:t>es différents programmes d</w:t>
      </w:r>
      <w:r w:rsidRPr="00C63951">
        <w:rPr>
          <w:rFonts w:ascii="Trebuchet MS" w:eastAsia="Trebuchet MS" w:hAnsi="Trebuchet MS" w:cs="Times New Roman"/>
        </w:rPr>
        <w:t xml:space="preserve">u MINEF sont </w:t>
      </w:r>
      <w:r w:rsidR="00283927" w:rsidRPr="00C63951">
        <w:rPr>
          <w:rFonts w:ascii="Trebuchet MS" w:eastAsia="Trebuchet MS" w:hAnsi="Trebuchet MS" w:cs="Times New Roman"/>
        </w:rPr>
        <w:t xml:space="preserve">régulièrement </w:t>
      </w:r>
      <w:r w:rsidRPr="00C63951">
        <w:rPr>
          <w:rFonts w:ascii="Trebuchet MS" w:eastAsia="Trebuchet MS" w:hAnsi="Trebuchet MS" w:cs="Times New Roman"/>
        </w:rPr>
        <w:t>centralis</w:t>
      </w:r>
      <w:r w:rsidR="004E4621" w:rsidRPr="00C63951">
        <w:rPr>
          <w:rFonts w:ascii="Trebuchet MS" w:eastAsia="Trebuchet MS" w:hAnsi="Trebuchet MS" w:cs="Times New Roman"/>
        </w:rPr>
        <w:t>ées au niveau de l’Unité Opérationnelle du Sous-programme 1.3 : Gestion Administrative, Financière et Suivi</w:t>
      </w:r>
      <w:r w:rsidR="00EB600C" w:rsidRPr="00C63951">
        <w:rPr>
          <w:rFonts w:ascii="Trebuchet MS" w:eastAsia="Trebuchet MS" w:hAnsi="Trebuchet MS" w:cs="Times New Roman"/>
        </w:rPr>
        <w:t>-</w:t>
      </w:r>
      <w:r w:rsidR="004E4621" w:rsidRPr="00C63951">
        <w:rPr>
          <w:rFonts w:ascii="Trebuchet MS" w:eastAsia="Trebuchet MS" w:hAnsi="Trebuchet MS" w:cs="Times New Roman"/>
        </w:rPr>
        <w:t>Evaluation.</w:t>
      </w:r>
      <w:r w:rsidR="006464D6" w:rsidRPr="00C63951">
        <w:rPr>
          <w:rFonts w:ascii="Trebuchet MS" w:eastAsia="Trebuchet MS" w:hAnsi="Trebuchet MS" w:cs="Times New Roman"/>
        </w:rPr>
        <w:t xml:space="preserve"> </w:t>
      </w:r>
      <w:r w:rsidR="0002392B" w:rsidRPr="00C63951">
        <w:rPr>
          <w:rFonts w:ascii="Trebuchet MS" w:eastAsia="Trebuchet MS" w:hAnsi="Trebuchet MS" w:cs="Times New Roman"/>
        </w:rPr>
        <w:t>Pour le compte du Ministre, c</w:t>
      </w:r>
      <w:r w:rsidR="004E4621" w:rsidRPr="00C63951">
        <w:rPr>
          <w:rFonts w:ascii="Trebuchet MS" w:eastAsia="Trebuchet MS" w:hAnsi="Trebuchet MS" w:cs="Times New Roman"/>
        </w:rPr>
        <w:t xml:space="preserve">ette Unité centralise </w:t>
      </w:r>
      <w:r w:rsidRPr="00C63951">
        <w:rPr>
          <w:rFonts w:ascii="Trebuchet MS" w:eastAsia="Trebuchet MS" w:hAnsi="Trebuchet MS" w:cs="Times New Roman"/>
        </w:rPr>
        <w:t>les opérations concernant les moyens financiers</w:t>
      </w:r>
      <w:r w:rsidR="0002392B" w:rsidRPr="00C63951">
        <w:rPr>
          <w:rFonts w:ascii="Trebuchet MS" w:eastAsia="Trebuchet MS" w:hAnsi="Trebuchet MS" w:cs="Times New Roman"/>
        </w:rPr>
        <w:t>, les moyens matériels, les ressources humaines</w:t>
      </w:r>
      <w:r w:rsidRPr="00C63951">
        <w:rPr>
          <w:rFonts w:ascii="Trebuchet MS" w:eastAsia="Trebuchet MS" w:hAnsi="Trebuchet MS" w:cs="Times New Roman"/>
        </w:rPr>
        <w:t xml:space="preserve"> et </w:t>
      </w:r>
      <w:r w:rsidR="0002392B" w:rsidRPr="00C63951">
        <w:rPr>
          <w:rFonts w:ascii="Trebuchet MS" w:eastAsia="Trebuchet MS" w:hAnsi="Trebuchet MS" w:cs="Times New Roman"/>
        </w:rPr>
        <w:t xml:space="preserve">les résultats acquis avec les différents moyens à la disposition du MINEF pour ses missions. Elle </w:t>
      </w:r>
      <w:r w:rsidRPr="00C63951">
        <w:rPr>
          <w:rFonts w:ascii="Trebuchet MS" w:eastAsia="Trebuchet MS" w:hAnsi="Trebuchet MS" w:cs="Times New Roman"/>
        </w:rPr>
        <w:t xml:space="preserve">assure </w:t>
      </w:r>
      <w:r w:rsidR="00D62117" w:rsidRPr="00C63951">
        <w:rPr>
          <w:rFonts w:ascii="Trebuchet MS" w:eastAsia="Trebuchet MS" w:hAnsi="Trebuchet MS" w:cs="Times New Roman"/>
        </w:rPr>
        <w:t xml:space="preserve">une </w:t>
      </w:r>
      <w:r w:rsidR="0002392B" w:rsidRPr="00C63951">
        <w:rPr>
          <w:rFonts w:ascii="Trebuchet MS" w:eastAsia="Trebuchet MS" w:hAnsi="Trebuchet MS" w:cs="Times New Roman"/>
        </w:rPr>
        <w:t xml:space="preserve">bonne gestion </w:t>
      </w:r>
      <w:r w:rsidRPr="00C63951">
        <w:rPr>
          <w:rFonts w:ascii="Trebuchet MS" w:eastAsia="Trebuchet MS" w:hAnsi="Trebuchet MS" w:cs="Times New Roman"/>
        </w:rPr>
        <w:t>des infrastructures et du patrimoine du MINEF.</w:t>
      </w:r>
    </w:p>
    <w:p w14:paraId="767C6E96" w14:textId="77777777" w:rsidR="00283927" w:rsidRPr="00C63951" w:rsidRDefault="00283927" w:rsidP="006D6FC9">
      <w:pPr>
        <w:spacing w:after="0" w:line="276" w:lineRule="auto"/>
        <w:jc w:val="both"/>
        <w:rPr>
          <w:rFonts w:ascii="Trebuchet MS" w:eastAsia="Trebuchet MS" w:hAnsi="Trebuchet MS" w:cs="Times New Roman"/>
        </w:rPr>
      </w:pPr>
    </w:p>
    <w:p w14:paraId="1EAB58DF" w14:textId="77777777" w:rsidR="00EB600C" w:rsidRPr="00C63951" w:rsidRDefault="0002392B"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suite de ce chapitre ne concernera que </w:t>
      </w:r>
      <w:r w:rsidR="006464D6" w:rsidRPr="00C63951">
        <w:rPr>
          <w:rFonts w:ascii="Trebuchet MS" w:eastAsia="Trebuchet MS" w:hAnsi="Trebuchet MS" w:cs="Times New Roman"/>
        </w:rPr>
        <w:t>les procédures</w:t>
      </w:r>
      <w:r w:rsidRPr="00C63951">
        <w:rPr>
          <w:rFonts w:ascii="Trebuchet MS" w:eastAsia="Trebuchet MS" w:hAnsi="Trebuchet MS" w:cs="Times New Roman"/>
        </w:rPr>
        <w:t xml:space="preserve"> </w:t>
      </w:r>
      <w:r w:rsidR="006464D6" w:rsidRPr="00C63951">
        <w:rPr>
          <w:rFonts w:ascii="Trebuchet MS" w:eastAsia="Trebuchet MS" w:hAnsi="Trebuchet MS" w:cs="Times New Roman"/>
        </w:rPr>
        <w:t>financières et comptables au sein du MINEF.</w:t>
      </w:r>
    </w:p>
    <w:p w14:paraId="2E7D178A" w14:textId="77777777" w:rsidR="0002392B" w:rsidRPr="00C63951" w:rsidRDefault="0002392B" w:rsidP="006D6FC9">
      <w:pPr>
        <w:spacing w:after="0" w:line="276" w:lineRule="auto"/>
        <w:jc w:val="both"/>
        <w:rPr>
          <w:rFonts w:ascii="Trebuchet MS" w:eastAsia="Trebuchet MS" w:hAnsi="Trebuchet MS" w:cs="Times New Roman"/>
        </w:rPr>
      </w:pPr>
    </w:p>
    <w:p w14:paraId="0FFCC946" w14:textId="77777777" w:rsidR="00947F86" w:rsidRPr="00C63951" w:rsidRDefault="00947F86" w:rsidP="003646EB">
      <w:pPr>
        <w:pStyle w:val="Titre2"/>
      </w:pPr>
      <w:bookmarkStart w:id="752" w:name="_Toc78906481"/>
      <w:r w:rsidRPr="00C63951">
        <w:t>Règles de gestion</w:t>
      </w:r>
      <w:bookmarkEnd w:id="752"/>
    </w:p>
    <w:p w14:paraId="6FC2487C" w14:textId="77777777" w:rsidR="00947F86" w:rsidRPr="00C63951" w:rsidRDefault="00947F86"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Les règles de gestion des procédures comptables et financières consistent à :</w:t>
      </w:r>
    </w:p>
    <w:p w14:paraId="0B63B6E2" w14:textId="77777777" w:rsidR="00947F86" w:rsidRPr="00C63951" w:rsidRDefault="00947F86" w:rsidP="006D6FC9">
      <w:pPr>
        <w:numPr>
          <w:ilvl w:val="0"/>
          <w:numId w:val="203"/>
        </w:numPr>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Justifier la gestion du budget</w:t>
      </w:r>
      <w:r w:rsidR="00283927" w:rsidRPr="00C63951">
        <w:rPr>
          <w:rFonts w:ascii="Trebuchet MS" w:eastAsia="Trebuchet MS" w:hAnsi="Trebuchet MS" w:cs="Times New Roman"/>
        </w:rPr>
        <w:t>-</w:t>
      </w:r>
      <w:r w:rsidRPr="00C63951">
        <w:rPr>
          <w:rFonts w:ascii="Trebuchet MS" w:eastAsia="Trebuchet MS" w:hAnsi="Trebuchet MS" w:cs="Times New Roman"/>
        </w:rPr>
        <w:t xml:space="preserve">programmes et </w:t>
      </w:r>
      <w:r w:rsidR="00DF1BC1" w:rsidRPr="00C63951">
        <w:rPr>
          <w:rFonts w:ascii="Trebuchet MS" w:eastAsia="Trebuchet MS" w:hAnsi="Trebuchet MS" w:cs="Times New Roman"/>
        </w:rPr>
        <w:t xml:space="preserve">des </w:t>
      </w:r>
      <w:r w:rsidRPr="00C63951">
        <w:rPr>
          <w:rFonts w:ascii="Trebuchet MS" w:eastAsia="Trebuchet MS" w:hAnsi="Trebuchet MS" w:cs="Times New Roman"/>
        </w:rPr>
        <w:t>dotations du MINEF à celle des administrations publiques</w:t>
      </w:r>
      <w:r w:rsidR="00283927" w:rsidRPr="00C63951">
        <w:rPr>
          <w:rFonts w:ascii="Trebuchet MS" w:eastAsia="Trebuchet MS" w:hAnsi="Trebuchet MS" w:cs="Times New Roman"/>
        </w:rPr>
        <w:t xml:space="preserve"> </w:t>
      </w:r>
      <w:r w:rsidRPr="00C63951">
        <w:rPr>
          <w:rFonts w:ascii="Trebuchet MS" w:eastAsia="Trebuchet MS" w:hAnsi="Trebuchet MS" w:cs="Times New Roman"/>
        </w:rPr>
        <w:t>de l’Etat de Côte d’Ivoire ;</w:t>
      </w:r>
    </w:p>
    <w:p w14:paraId="0B6BBD11" w14:textId="77777777" w:rsidR="00947F86" w:rsidRPr="00C63951" w:rsidRDefault="00947F86" w:rsidP="006D6FC9">
      <w:pPr>
        <w:numPr>
          <w:ilvl w:val="0"/>
          <w:numId w:val="203"/>
        </w:numPr>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Prendre en compte la pluri annualité du budget</w:t>
      </w:r>
      <w:r w:rsidR="00283927" w:rsidRPr="00C63951">
        <w:rPr>
          <w:rFonts w:ascii="Trebuchet MS" w:eastAsia="Trebuchet MS" w:hAnsi="Trebuchet MS" w:cs="Times New Roman"/>
        </w:rPr>
        <w:t>-</w:t>
      </w:r>
      <w:r w:rsidRPr="00C63951">
        <w:rPr>
          <w:rFonts w:ascii="Trebuchet MS" w:eastAsia="Trebuchet MS" w:hAnsi="Trebuchet MS" w:cs="Times New Roman"/>
        </w:rPr>
        <w:t>programmes du MINEF conformément aux principes fondamentaux de la gestion publique de l’Etat de Côte d’Ivoire</w:t>
      </w:r>
      <w:r w:rsidR="00283927" w:rsidRPr="00C63951">
        <w:rPr>
          <w:rFonts w:ascii="Trebuchet MS" w:eastAsia="Trebuchet MS" w:hAnsi="Trebuchet MS" w:cs="Times New Roman"/>
        </w:rPr>
        <w:t xml:space="preserve"> </w:t>
      </w:r>
      <w:r w:rsidRPr="00C63951">
        <w:rPr>
          <w:rFonts w:ascii="Trebuchet MS" w:eastAsia="Trebuchet MS" w:hAnsi="Trebuchet MS" w:cs="Times New Roman"/>
        </w:rPr>
        <w:t>;</w:t>
      </w:r>
    </w:p>
    <w:p w14:paraId="3F40FB29" w14:textId="77777777" w:rsidR="00947F86" w:rsidRPr="00C63951" w:rsidRDefault="00947F86" w:rsidP="006D6FC9">
      <w:pPr>
        <w:numPr>
          <w:ilvl w:val="0"/>
          <w:numId w:val="203"/>
        </w:numPr>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Mettre en place les dispositifs permettant d’assurer la qualité des informations comptables et financières</w:t>
      </w:r>
      <w:r w:rsidR="00283927" w:rsidRPr="00C63951">
        <w:rPr>
          <w:rFonts w:ascii="Trebuchet MS" w:eastAsia="Trebuchet MS" w:hAnsi="Trebuchet MS" w:cs="Times New Roman"/>
        </w:rPr>
        <w:t xml:space="preserve"> </w:t>
      </w:r>
      <w:r w:rsidRPr="00C63951">
        <w:rPr>
          <w:rFonts w:ascii="Trebuchet MS" w:eastAsia="Trebuchet MS" w:hAnsi="Trebuchet MS" w:cs="Times New Roman"/>
        </w:rPr>
        <w:t>;</w:t>
      </w:r>
    </w:p>
    <w:p w14:paraId="3AF02066" w14:textId="77777777" w:rsidR="00947F86" w:rsidRPr="00C63951" w:rsidRDefault="00947F86" w:rsidP="006D6FC9">
      <w:pPr>
        <w:numPr>
          <w:ilvl w:val="0"/>
          <w:numId w:val="203"/>
        </w:numPr>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Permettre une meilleure maîtrise de la gestion publique des ressources mise</w:t>
      </w:r>
      <w:r w:rsidR="00DF1BC1" w:rsidRPr="00C63951">
        <w:rPr>
          <w:rFonts w:ascii="Trebuchet MS" w:eastAsia="Trebuchet MS" w:hAnsi="Trebuchet MS" w:cs="Times New Roman"/>
        </w:rPr>
        <w:t>s</w:t>
      </w:r>
      <w:r w:rsidRPr="00C63951">
        <w:rPr>
          <w:rFonts w:ascii="Trebuchet MS" w:eastAsia="Trebuchet MS" w:hAnsi="Trebuchet MS" w:cs="Times New Roman"/>
        </w:rPr>
        <w:t xml:space="preserve"> à disposition du MINEF</w:t>
      </w:r>
      <w:r w:rsidR="00283927" w:rsidRPr="00C63951">
        <w:rPr>
          <w:rFonts w:ascii="Trebuchet MS" w:eastAsia="Trebuchet MS" w:hAnsi="Trebuchet MS" w:cs="Times New Roman"/>
        </w:rPr>
        <w:t xml:space="preserve"> </w:t>
      </w:r>
      <w:r w:rsidR="0002392B" w:rsidRPr="00C63951">
        <w:rPr>
          <w:rFonts w:ascii="Trebuchet MS" w:eastAsia="Trebuchet MS" w:hAnsi="Trebuchet MS" w:cs="Times New Roman"/>
        </w:rPr>
        <w:t xml:space="preserve">pour l’exécution des différentes actions des programmes </w:t>
      </w:r>
      <w:r w:rsidRPr="00C63951">
        <w:rPr>
          <w:rFonts w:ascii="Trebuchet MS" w:eastAsia="Trebuchet MS" w:hAnsi="Trebuchet MS" w:cs="Times New Roman"/>
        </w:rPr>
        <w:t>;</w:t>
      </w:r>
    </w:p>
    <w:p w14:paraId="2917ADFE" w14:textId="77777777" w:rsidR="00947F86" w:rsidRPr="00C63951" w:rsidRDefault="00947F86" w:rsidP="006D6FC9">
      <w:pPr>
        <w:numPr>
          <w:ilvl w:val="0"/>
          <w:numId w:val="203"/>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Assurer le pilotage des directions du MINEF en vue de respecter les engagements de l’Etat de Côte d’Ivoire en matière de finance</w:t>
      </w:r>
      <w:r w:rsidR="006464D6" w:rsidRPr="00C63951">
        <w:rPr>
          <w:rFonts w:ascii="Trebuchet MS" w:eastAsia="Trebuchet MS" w:hAnsi="Trebuchet MS" w:cs="Times New Roman"/>
        </w:rPr>
        <w:t>s</w:t>
      </w:r>
      <w:r w:rsidRPr="00C63951">
        <w:rPr>
          <w:rFonts w:ascii="Trebuchet MS" w:eastAsia="Trebuchet MS" w:hAnsi="Trebuchet MS" w:cs="Times New Roman"/>
        </w:rPr>
        <w:t xml:space="preserve"> publiques.</w:t>
      </w:r>
    </w:p>
    <w:p w14:paraId="0C7AA0F3" w14:textId="77777777" w:rsidR="00B1214A" w:rsidRPr="00C63951" w:rsidRDefault="00B1214A" w:rsidP="006D6FC9">
      <w:pPr>
        <w:spacing w:after="0" w:line="276" w:lineRule="auto"/>
        <w:jc w:val="both"/>
        <w:rPr>
          <w:rFonts w:ascii="Trebuchet MS" w:eastAsia="Trebuchet MS" w:hAnsi="Trebuchet MS" w:cs="Times New Roman"/>
        </w:rPr>
      </w:pPr>
    </w:p>
    <w:p w14:paraId="577D3C2E" w14:textId="77777777" w:rsidR="00947F86" w:rsidRPr="00C63951" w:rsidRDefault="00947F86" w:rsidP="003646EB">
      <w:pPr>
        <w:pStyle w:val="Titre2"/>
      </w:pPr>
      <w:bookmarkStart w:id="753" w:name="_Toc78906482"/>
      <w:r w:rsidRPr="00C63951">
        <w:t>Principes</w:t>
      </w:r>
      <w:bookmarkEnd w:id="753"/>
    </w:p>
    <w:p w14:paraId="7A7A897F" w14:textId="77777777" w:rsidR="00947F86" w:rsidRPr="00C63951" w:rsidRDefault="00947F86" w:rsidP="006D6FC9">
      <w:pPr>
        <w:spacing w:line="276" w:lineRule="auto"/>
        <w:rPr>
          <w:rFonts w:ascii="Trebuchet MS" w:eastAsia="Trebuchet MS" w:hAnsi="Trebuchet MS" w:cs="Times New Roman"/>
        </w:rPr>
      </w:pPr>
      <w:r w:rsidRPr="00C63951">
        <w:rPr>
          <w:rFonts w:ascii="Trebuchet MS" w:eastAsia="Trebuchet MS" w:hAnsi="Trebuchet MS" w:cs="Times New Roman"/>
        </w:rPr>
        <w:t xml:space="preserve">Il s’agit pour la Direction </w:t>
      </w:r>
      <w:r w:rsidR="00F12BAC" w:rsidRPr="00C63951">
        <w:rPr>
          <w:rFonts w:ascii="Trebuchet MS" w:eastAsia="Trebuchet MS" w:hAnsi="Trebuchet MS" w:cs="Times New Roman"/>
        </w:rPr>
        <w:t xml:space="preserve">en </w:t>
      </w:r>
      <w:r w:rsidRPr="00C63951">
        <w:rPr>
          <w:rFonts w:ascii="Trebuchet MS" w:eastAsia="Trebuchet MS" w:hAnsi="Trebuchet MS" w:cs="Times New Roman"/>
        </w:rPr>
        <w:t xml:space="preserve">charge </w:t>
      </w:r>
      <w:r w:rsidR="00DF1BC1" w:rsidRPr="00C63951">
        <w:rPr>
          <w:rFonts w:ascii="Trebuchet MS" w:eastAsia="Trebuchet MS" w:hAnsi="Trebuchet MS" w:cs="Times New Roman"/>
        </w:rPr>
        <w:t>d</w:t>
      </w:r>
      <w:r w:rsidRPr="00C63951">
        <w:rPr>
          <w:rFonts w:ascii="Trebuchet MS" w:eastAsia="Trebuchet MS" w:hAnsi="Trebuchet MS" w:cs="Times New Roman"/>
        </w:rPr>
        <w:t xml:space="preserve">es Affaires Financières et du Patrimoine </w:t>
      </w:r>
      <w:r w:rsidR="00575A07" w:rsidRPr="00C63951">
        <w:rPr>
          <w:rFonts w:ascii="Trebuchet MS" w:eastAsia="Trebuchet MS" w:hAnsi="Trebuchet MS" w:cs="Times New Roman"/>
        </w:rPr>
        <w:t xml:space="preserve">(DAFP) </w:t>
      </w:r>
      <w:r w:rsidRPr="00C63951">
        <w:rPr>
          <w:rFonts w:ascii="Trebuchet MS" w:eastAsia="Trebuchet MS" w:hAnsi="Trebuchet MS" w:cs="Times New Roman"/>
        </w:rPr>
        <w:t xml:space="preserve">du MINEF de : </w:t>
      </w:r>
    </w:p>
    <w:p w14:paraId="49F9D6B4" w14:textId="77777777" w:rsidR="00947F86" w:rsidRPr="00C63951" w:rsidRDefault="00947F86" w:rsidP="006D6FC9">
      <w:pPr>
        <w:numPr>
          <w:ilvl w:val="0"/>
          <w:numId w:val="204"/>
        </w:numPr>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Donner une vision complète, pertinente, actuelle et fiable de la situation des ressources financières et budgétaires du MINEF ;</w:t>
      </w:r>
    </w:p>
    <w:p w14:paraId="10AEA41D" w14:textId="77777777" w:rsidR="00947F86" w:rsidRPr="00C63951" w:rsidRDefault="00947F86" w:rsidP="006D6FC9">
      <w:pPr>
        <w:numPr>
          <w:ilvl w:val="0"/>
          <w:numId w:val="204"/>
        </w:numPr>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Enoncer clairement les objectifs budgétaires et les politiques visés par le MINEF ;</w:t>
      </w:r>
    </w:p>
    <w:p w14:paraId="16DAB585" w14:textId="77777777" w:rsidR="00947F86" w:rsidRPr="00C63951" w:rsidRDefault="00947F86" w:rsidP="006D6FC9">
      <w:pPr>
        <w:numPr>
          <w:ilvl w:val="0"/>
          <w:numId w:val="204"/>
        </w:numPr>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Présenter des projections exhaustives, actuelles et crédibles de l’évolution des ressources financières du MINEF ; </w:t>
      </w:r>
    </w:p>
    <w:p w14:paraId="5F725FA5" w14:textId="77777777" w:rsidR="00947F86" w:rsidRPr="00C63951" w:rsidRDefault="00947F86" w:rsidP="006D6FC9">
      <w:pPr>
        <w:numPr>
          <w:ilvl w:val="0"/>
          <w:numId w:val="204"/>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Communiquer, analyser et gérer les risques qui pèsent sur les finances des activités du MINEF et assurer une coordination effective du processus décisionnel dans l’ensemble des Directions du MINEF. </w:t>
      </w:r>
    </w:p>
    <w:p w14:paraId="41CC1CDA" w14:textId="77777777" w:rsidR="00652616" w:rsidRPr="00C63951" w:rsidRDefault="00652616" w:rsidP="006D6FC9">
      <w:pPr>
        <w:spacing w:after="0" w:line="276" w:lineRule="auto"/>
        <w:ind w:left="720"/>
        <w:jc w:val="both"/>
        <w:rPr>
          <w:rFonts w:ascii="Trebuchet MS" w:eastAsia="Trebuchet MS" w:hAnsi="Trebuchet MS" w:cs="Times New Roman"/>
        </w:rPr>
      </w:pPr>
    </w:p>
    <w:p w14:paraId="4E7B9DDA" w14:textId="77777777" w:rsidR="0002392B" w:rsidRPr="00C63951" w:rsidRDefault="0002392B" w:rsidP="006D6FC9">
      <w:pPr>
        <w:spacing w:after="0" w:line="276" w:lineRule="auto"/>
        <w:ind w:left="720"/>
        <w:jc w:val="both"/>
        <w:rPr>
          <w:rFonts w:ascii="Trebuchet MS" w:eastAsia="Trebuchet MS" w:hAnsi="Trebuchet MS" w:cs="Times New Roman"/>
        </w:rPr>
      </w:pPr>
    </w:p>
    <w:p w14:paraId="7763990C" w14:textId="77777777" w:rsidR="00947F86" w:rsidRPr="00C63951" w:rsidRDefault="00947F86" w:rsidP="003646EB">
      <w:pPr>
        <w:pStyle w:val="Titre2"/>
      </w:pPr>
      <w:bookmarkStart w:id="754" w:name="_Toc78906483"/>
      <w:r w:rsidRPr="00C63951">
        <w:t xml:space="preserve">Recouvrement </w:t>
      </w:r>
      <w:r w:rsidR="006464D6" w:rsidRPr="00C63951">
        <w:rPr>
          <w:lang w:val="fr-FR"/>
        </w:rPr>
        <w:t>de créances</w:t>
      </w:r>
      <w:bookmarkEnd w:id="754"/>
    </w:p>
    <w:p w14:paraId="42F34DEE" w14:textId="77777777" w:rsidR="00947F86" w:rsidRPr="00C63951" w:rsidRDefault="00947F86" w:rsidP="006D6FC9">
      <w:pPr>
        <w:tabs>
          <w:tab w:val="left" w:pos="1276"/>
        </w:tabs>
        <w:spacing w:before="120" w:after="12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Le recouvrement de créances désigne l'utilisation de tous les moyens légaux, qu'ils soient </w:t>
      </w:r>
      <w:r w:rsidR="00814F68" w:rsidRPr="00C63951">
        <w:rPr>
          <w:rFonts w:ascii="Trebuchet MS" w:eastAsia="Trebuchet MS" w:hAnsi="Trebuchet MS" w:cs="Times New Roman"/>
          <w:color w:val="000000"/>
        </w:rPr>
        <w:t>à l’</w:t>
      </w:r>
      <w:r w:rsidRPr="00C63951">
        <w:rPr>
          <w:rFonts w:ascii="Trebuchet MS" w:eastAsia="Trebuchet MS" w:hAnsi="Trebuchet MS" w:cs="Times New Roman"/>
          <w:color w:val="000000"/>
        </w:rPr>
        <w:t>amiable ou judiciaires, pour obtenir d'un</w:t>
      </w:r>
      <w:hyperlink r:id="rId30" w:history="1">
        <w:r w:rsidRPr="00C63951">
          <w:rPr>
            <w:rFonts w:ascii="Trebuchet MS" w:eastAsia="Trebuchet MS" w:hAnsi="Trebuchet MS" w:cs="Times New Roman"/>
            <w:color w:val="000000"/>
          </w:rPr>
          <w:t xml:space="preserve"> </w:t>
        </w:r>
      </w:hyperlink>
      <w:r w:rsidRPr="00C63951">
        <w:rPr>
          <w:rFonts w:ascii="Trebuchet MS" w:eastAsia="Trebuchet MS" w:hAnsi="Trebuchet MS" w:cs="Times New Roman"/>
          <w:color w:val="000000"/>
        </w:rPr>
        <w:t>débiteur le paiement de la</w:t>
      </w:r>
      <w:hyperlink r:id="rId31" w:history="1">
        <w:r w:rsidRPr="00C63951">
          <w:rPr>
            <w:rFonts w:ascii="Trebuchet MS" w:eastAsia="Trebuchet MS" w:hAnsi="Trebuchet MS" w:cs="Times New Roman"/>
            <w:color w:val="000000"/>
          </w:rPr>
          <w:t xml:space="preserve"> </w:t>
        </w:r>
      </w:hyperlink>
      <w:hyperlink r:id="rId32" w:history="1">
        <w:r w:rsidRPr="00C63951">
          <w:rPr>
            <w:rFonts w:ascii="Trebuchet MS" w:eastAsia="Trebuchet MS" w:hAnsi="Trebuchet MS" w:cs="Times New Roman"/>
            <w:color w:val="000000"/>
          </w:rPr>
          <w:t>créance</w:t>
        </w:r>
      </w:hyperlink>
      <w:r w:rsidRPr="00C63951">
        <w:rPr>
          <w:rFonts w:ascii="Trebuchet MS" w:eastAsia="Trebuchet MS" w:hAnsi="Trebuchet MS" w:cs="Times New Roman"/>
          <w:color w:val="000000"/>
        </w:rPr>
        <w:t xml:space="preserve"> due au</w:t>
      </w:r>
      <w:hyperlink r:id="rId33" w:history="1">
        <w:r w:rsidRPr="00C63951">
          <w:rPr>
            <w:rFonts w:ascii="Trebuchet MS" w:eastAsia="Trebuchet MS" w:hAnsi="Trebuchet MS" w:cs="Times New Roman"/>
            <w:color w:val="000000"/>
          </w:rPr>
          <w:t xml:space="preserve"> </w:t>
        </w:r>
      </w:hyperlink>
      <w:r w:rsidRPr="00C63951">
        <w:rPr>
          <w:rFonts w:ascii="Trebuchet MS" w:eastAsia="Trebuchet MS" w:hAnsi="Trebuchet MS" w:cs="Times New Roman"/>
          <w:color w:val="000000"/>
        </w:rPr>
        <w:t>créancier.</w:t>
      </w:r>
    </w:p>
    <w:p w14:paraId="0B0184F2" w14:textId="77777777" w:rsidR="00F12BAC" w:rsidRPr="00C63951" w:rsidRDefault="00F12BAC" w:rsidP="006D6FC9">
      <w:pPr>
        <w:tabs>
          <w:tab w:val="left" w:pos="1276"/>
        </w:tabs>
        <w:spacing w:before="120" w:after="120" w:line="276" w:lineRule="auto"/>
        <w:jc w:val="both"/>
        <w:rPr>
          <w:rFonts w:ascii="Trebuchet MS" w:eastAsia="Trebuchet MS" w:hAnsi="Trebuchet MS" w:cs="Times New Roman"/>
        </w:rPr>
      </w:pPr>
      <w:r w:rsidRPr="00C63951">
        <w:rPr>
          <w:rFonts w:ascii="Trebuchet MS" w:eastAsia="Trebuchet MS" w:hAnsi="Trebuchet MS" w:cs="Times New Roman"/>
        </w:rPr>
        <w:t>Au niveau du MINEF</w:t>
      </w:r>
      <w:r w:rsidR="00CD6EC9" w:rsidRPr="00C63951">
        <w:rPr>
          <w:rFonts w:ascii="Trebuchet MS" w:eastAsia="Trebuchet MS" w:hAnsi="Trebuchet MS" w:cs="Times New Roman"/>
        </w:rPr>
        <w:t>,</w:t>
      </w:r>
      <w:r w:rsidRPr="00C63951">
        <w:rPr>
          <w:rFonts w:ascii="Trebuchet MS" w:eastAsia="Trebuchet MS" w:hAnsi="Trebuchet MS" w:cs="Times New Roman"/>
        </w:rPr>
        <w:t xml:space="preserve"> l’exécution d’un certain nombre d’opérations et d’actions :</w:t>
      </w:r>
    </w:p>
    <w:p w14:paraId="5455F774" w14:textId="77777777" w:rsidR="00CD6EC9" w:rsidRPr="00C63951" w:rsidRDefault="00CD6EC9" w:rsidP="006D6FC9">
      <w:pPr>
        <w:pStyle w:val="Paragraphedeliste"/>
        <w:numPr>
          <w:ilvl w:val="2"/>
          <w:numId w:val="29"/>
        </w:numPr>
        <w:tabs>
          <w:tab w:val="left" w:pos="1276"/>
        </w:tabs>
        <w:spacing w:before="120" w:after="120" w:line="276" w:lineRule="auto"/>
        <w:jc w:val="both"/>
        <w:rPr>
          <w:rFonts w:ascii="Trebuchet MS" w:eastAsia="Trebuchet MS" w:hAnsi="Trebuchet MS" w:cs="Times New Roman"/>
        </w:rPr>
      </w:pPr>
      <w:r w:rsidRPr="00C63951">
        <w:rPr>
          <w:rFonts w:ascii="Trebuchet MS" w:eastAsia="Trebuchet MS" w:hAnsi="Trebuchet MS" w:cs="Times New Roman"/>
        </w:rPr>
        <w:t>Nécessite des agréments spécifiques ;</w:t>
      </w:r>
    </w:p>
    <w:p w14:paraId="0102F82F" w14:textId="77777777" w:rsidR="00F12BAC" w:rsidRPr="00C63951" w:rsidRDefault="00F12BAC" w:rsidP="006D6FC9">
      <w:pPr>
        <w:pStyle w:val="Paragraphedeliste"/>
        <w:numPr>
          <w:ilvl w:val="2"/>
          <w:numId w:val="29"/>
        </w:numPr>
        <w:tabs>
          <w:tab w:val="left" w:pos="1276"/>
        </w:tabs>
        <w:spacing w:before="120" w:after="120" w:line="276" w:lineRule="auto"/>
        <w:jc w:val="both"/>
        <w:rPr>
          <w:rFonts w:ascii="Trebuchet MS" w:eastAsia="Trebuchet MS" w:hAnsi="Trebuchet MS" w:cs="Times New Roman"/>
        </w:rPr>
      </w:pPr>
      <w:r w:rsidRPr="00C63951">
        <w:rPr>
          <w:rFonts w:ascii="Trebuchet MS" w:eastAsia="Trebuchet MS" w:hAnsi="Trebuchet MS" w:cs="Times New Roman"/>
        </w:rPr>
        <w:t xml:space="preserve">Nécessite </w:t>
      </w:r>
      <w:r w:rsidR="00CD6EC9" w:rsidRPr="00C63951">
        <w:rPr>
          <w:rFonts w:ascii="Trebuchet MS" w:eastAsia="Trebuchet MS" w:hAnsi="Trebuchet MS" w:cs="Times New Roman"/>
        </w:rPr>
        <w:t xml:space="preserve">l’utilisation </w:t>
      </w:r>
      <w:r w:rsidRPr="00C63951">
        <w:rPr>
          <w:rFonts w:ascii="Trebuchet MS" w:eastAsia="Trebuchet MS" w:hAnsi="Trebuchet MS" w:cs="Times New Roman"/>
        </w:rPr>
        <w:t>de document</w:t>
      </w:r>
      <w:r w:rsidR="00CD6EC9" w:rsidRPr="00C63951">
        <w:rPr>
          <w:rFonts w:ascii="Trebuchet MS" w:eastAsia="Trebuchet MS" w:hAnsi="Trebuchet MS" w:cs="Times New Roman"/>
        </w:rPr>
        <w:t>s</w:t>
      </w:r>
      <w:r w:rsidRPr="00C63951">
        <w:rPr>
          <w:rFonts w:ascii="Trebuchet MS" w:eastAsia="Trebuchet MS" w:hAnsi="Trebuchet MS" w:cs="Times New Roman"/>
        </w:rPr>
        <w:t xml:space="preserve"> sécurisé</w:t>
      </w:r>
      <w:r w:rsidR="00CD6EC9" w:rsidRPr="00C63951">
        <w:rPr>
          <w:rFonts w:ascii="Trebuchet MS" w:eastAsia="Trebuchet MS" w:hAnsi="Trebuchet MS" w:cs="Times New Roman"/>
        </w:rPr>
        <w:t>s</w:t>
      </w:r>
      <w:r w:rsidRPr="00C63951">
        <w:rPr>
          <w:rFonts w:ascii="Trebuchet MS" w:eastAsia="Trebuchet MS" w:hAnsi="Trebuchet MS" w:cs="Times New Roman"/>
        </w:rPr>
        <w:t xml:space="preserve"> permettant de maîtriser les données statistiques ;</w:t>
      </w:r>
    </w:p>
    <w:p w14:paraId="69F7CAC9" w14:textId="77777777" w:rsidR="00F12BAC" w:rsidRPr="00C63951" w:rsidRDefault="00F12BAC" w:rsidP="006D6FC9">
      <w:pPr>
        <w:pStyle w:val="Paragraphedeliste"/>
        <w:numPr>
          <w:ilvl w:val="2"/>
          <w:numId w:val="29"/>
        </w:numPr>
        <w:tabs>
          <w:tab w:val="left" w:pos="1276"/>
        </w:tabs>
        <w:spacing w:before="120" w:after="120" w:line="276" w:lineRule="auto"/>
        <w:jc w:val="both"/>
        <w:rPr>
          <w:rFonts w:ascii="Trebuchet MS" w:eastAsia="Trebuchet MS" w:hAnsi="Trebuchet MS" w:cs="Times New Roman"/>
        </w:rPr>
      </w:pPr>
      <w:r w:rsidRPr="00C63951">
        <w:rPr>
          <w:rFonts w:ascii="Trebuchet MS" w:eastAsia="Trebuchet MS" w:hAnsi="Trebuchet MS" w:cs="Times New Roman"/>
        </w:rPr>
        <w:t>Aboutit à des contentieux constatés par procès-verbal (PV).</w:t>
      </w:r>
    </w:p>
    <w:p w14:paraId="622B6533" w14:textId="77777777" w:rsidR="00947F86" w:rsidRPr="00C63951" w:rsidRDefault="00947F86" w:rsidP="006D6FC9">
      <w:pPr>
        <w:tabs>
          <w:tab w:val="left" w:pos="1276"/>
        </w:tabs>
        <w:spacing w:before="120" w:after="120" w:line="276" w:lineRule="auto"/>
        <w:jc w:val="both"/>
        <w:rPr>
          <w:rFonts w:ascii="Trebuchet MS" w:eastAsia="Trebuchet MS" w:hAnsi="Trebuchet MS" w:cs="Times New Roman"/>
        </w:rPr>
      </w:pPr>
      <w:r w:rsidRPr="00C63951">
        <w:rPr>
          <w:rFonts w:ascii="Trebuchet MS" w:eastAsia="Trebuchet MS" w:hAnsi="Trebuchet MS" w:cs="Times New Roman"/>
        </w:rPr>
        <w:t>L</w:t>
      </w:r>
      <w:r w:rsidR="00575A07" w:rsidRPr="00C63951">
        <w:rPr>
          <w:rFonts w:ascii="Trebuchet MS" w:eastAsia="Trebuchet MS" w:hAnsi="Trebuchet MS" w:cs="Times New Roman"/>
        </w:rPr>
        <w:t xml:space="preserve">a DAFP </w:t>
      </w:r>
      <w:r w:rsidRPr="00C63951">
        <w:rPr>
          <w:rFonts w:ascii="Trebuchet MS" w:eastAsia="Trebuchet MS" w:hAnsi="Trebuchet MS" w:cs="Times New Roman"/>
        </w:rPr>
        <w:t xml:space="preserve">veille au règlement </w:t>
      </w:r>
      <w:r w:rsidR="00814F68" w:rsidRPr="00C63951">
        <w:rPr>
          <w:rFonts w:ascii="Trebuchet MS" w:eastAsia="Trebuchet MS" w:hAnsi="Trebuchet MS" w:cs="Times New Roman"/>
        </w:rPr>
        <w:t>à l’</w:t>
      </w:r>
      <w:r w:rsidRPr="00C63951">
        <w:rPr>
          <w:rFonts w:ascii="Trebuchet MS" w:eastAsia="Trebuchet MS" w:hAnsi="Trebuchet MS" w:cs="Times New Roman"/>
        </w:rPr>
        <w:t>amiable des créances par la signature d’échéancier avec les débiteurs et à la collecte des recettes (vente des documents, taxes et redevances)</w:t>
      </w:r>
      <w:r w:rsidR="00575A07" w:rsidRPr="00C63951">
        <w:rPr>
          <w:rFonts w:ascii="Trebuchet MS" w:eastAsia="Trebuchet MS" w:hAnsi="Trebuchet MS" w:cs="Times New Roman"/>
        </w:rPr>
        <w:t xml:space="preserve"> à travers les activités du Service Recouvrement</w:t>
      </w:r>
      <w:r w:rsidRPr="00C63951">
        <w:rPr>
          <w:rFonts w:ascii="Trebuchet MS" w:eastAsia="Trebuchet MS" w:hAnsi="Trebuchet MS" w:cs="Times New Roman"/>
        </w:rPr>
        <w:t>. Ce service tient un point journalier et mensuel des recettes.</w:t>
      </w:r>
    </w:p>
    <w:p w14:paraId="35D63536" w14:textId="77777777" w:rsidR="00947F86" w:rsidRPr="00C63951" w:rsidRDefault="00947F86" w:rsidP="006D6FC9">
      <w:pPr>
        <w:tabs>
          <w:tab w:val="left" w:pos="1276"/>
        </w:tabs>
        <w:spacing w:before="120" w:after="0" w:line="276" w:lineRule="auto"/>
        <w:jc w:val="both"/>
        <w:rPr>
          <w:rFonts w:ascii="Trebuchet MS" w:eastAsia="Trebuchet MS" w:hAnsi="Trebuchet MS" w:cs="Times New Roman"/>
        </w:rPr>
      </w:pPr>
      <w:r w:rsidRPr="00C63951">
        <w:rPr>
          <w:rFonts w:ascii="Trebuchet MS" w:eastAsia="Trebuchet MS" w:hAnsi="Trebuchet MS" w:cs="Times New Roman"/>
        </w:rPr>
        <w:t>La dette étant quérable, les agents du Service Recouvrement effectuent des missions de recouvrement à cet effet</w:t>
      </w:r>
      <w:r w:rsidR="00575A07" w:rsidRPr="00C63951">
        <w:rPr>
          <w:rFonts w:ascii="Trebuchet MS" w:eastAsia="Trebuchet MS" w:hAnsi="Trebuchet MS" w:cs="Times New Roman"/>
        </w:rPr>
        <w:t xml:space="preserve"> dans les règles décrites aux sections 4.2.3 et 4.2.4 du présent manuel</w:t>
      </w:r>
      <w:r w:rsidRPr="00C63951">
        <w:rPr>
          <w:rFonts w:ascii="Trebuchet MS" w:eastAsia="Trebuchet MS" w:hAnsi="Trebuchet MS" w:cs="Times New Roman"/>
        </w:rPr>
        <w:t>.</w:t>
      </w:r>
    </w:p>
    <w:p w14:paraId="75C430BB" w14:textId="77777777" w:rsidR="00197071" w:rsidRPr="00C63951" w:rsidRDefault="00197071" w:rsidP="006D6FC9">
      <w:pPr>
        <w:tabs>
          <w:tab w:val="left" w:pos="1276"/>
        </w:tabs>
        <w:spacing w:after="0" w:line="276" w:lineRule="auto"/>
        <w:jc w:val="both"/>
        <w:rPr>
          <w:rFonts w:ascii="Trebuchet MS" w:eastAsia="Trebuchet MS" w:hAnsi="Trebuchet MS" w:cs="Times New Roman"/>
        </w:rPr>
      </w:pPr>
    </w:p>
    <w:p w14:paraId="028E6728" w14:textId="77777777" w:rsidR="00947F86" w:rsidRPr="007F0F7B" w:rsidRDefault="00947F86" w:rsidP="0083524B">
      <w:pPr>
        <w:pStyle w:val="Titre3"/>
        <w:numPr>
          <w:ilvl w:val="2"/>
          <w:numId w:val="420"/>
        </w:numPr>
        <w:ind w:hanging="3600"/>
        <w:rPr>
          <w:sz w:val="22"/>
          <w:szCs w:val="28"/>
        </w:rPr>
      </w:pPr>
      <w:bookmarkStart w:id="755" w:name="_Toc78906484"/>
      <w:r w:rsidRPr="007F0F7B">
        <w:rPr>
          <w:sz w:val="22"/>
          <w:szCs w:val="28"/>
        </w:rPr>
        <w:t xml:space="preserve">Recouvrement des </w:t>
      </w:r>
      <w:r w:rsidR="006464D6" w:rsidRPr="007F0F7B">
        <w:rPr>
          <w:sz w:val="22"/>
          <w:szCs w:val="28"/>
        </w:rPr>
        <w:t>créances de p</w:t>
      </w:r>
      <w:r w:rsidRPr="007F0F7B">
        <w:rPr>
          <w:sz w:val="22"/>
          <w:szCs w:val="28"/>
        </w:rPr>
        <w:t>rocès-verbaux</w:t>
      </w:r>
      <w:bookmarkEnd w:id="755"/>
    </w:p>
    <w:p w14:paraId="2C180854" w14:textId="77777777" w:rsidR="00CD6EC9" w:rsidRPr="00C63951" w:rsidRDefault="00CD6EC9" w:rsidP="006D6FC9">
      <w:pPr>
        <w:numPr>
          <w:ilvl w:val="0"/>
          <w:numId w:val="209"/>
        </w:numPr>
        <w:spacing w:after="0" w:line="276" w:lineRule="auto"/>
        <w:jc w:val="both"/>
        <w:rPr>
          <w:rFonts w:ascii="Trebuchet MS" w:eastAsia="Trebuchet MS" w:hAnsi="Trebuchet MS" w:cs="Times New Roman"/>
          <w:b/>
        </w:rPr>
      </w:pPr>
      <w:r w:rsidRPr="00C63951">
        <w:rPr>
          <w:rFonts w:ascii="Trebuchet MS" w:eastAsia="Trebuchet MS" w:hAnsi="Trebuchet MS" w:cs="Times New Roman"/>
          <w:b/>
        </w:rPr>
        <w:t>Objet de la procédure</w:t>
      </w:r>
    </w:p>
    <w:p w14:paraId="31044B19" w14:textId="77777777" w:rsidR="0069757E" w:rsidRPr="00C63951" w:rsidRDefault="00947F86"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Il s’agit </w:t>
      </w:r>
      <w:r w:rsidR="00CD6EC9" w:rsidRPr="00C63951">
        <w:rPr>
          <w:rFonts w:ascii="Trebuchet MS" w:eastAsia="Trebuchet MS" w:hAnsi="Trebuchet MS" w:cs="Times New Roman"/>
        </w:rPr>
        <w:t xml:space="preserve">du recouvrement des créances liées aux </w:t>
      </w:r>
      <w:r w:rsidRPr="00C63951">
        <w:rPr>
          <w:rFonts w:ascii="Trebuchet MS" w:eastAsia="Trebuchet MS" w:hAnsi="Trebuchet MS" w:cs="Times New Roman"/>
        </w:rPr>
        <w:t xml:space="preserve">amendes issues des </w:t>
      </w:r>
      <w:r w:rsidR="000862F0" w:rsidRPr="00C63951">
        <w:rPr>
          <w:rFonts w:ascii="Trebuchet MS" w:eastAsia="Trebuchet MS" w:hAnsi="Trebuchet MS" w:cs="Times New Roman"/>
        </w:rPr>
        <w:t>PV</w:t>
      </w:r>
      <w:r w:rsidRPr="00C63951">
        <w:rPr>
          <w:rFonts w:ascii="Trebuchet MS" w:eastAsia="Trebuchet MS" w:hAnsi="Trebuchet MS" w:cs="Times New Roman"/>
        </w:rPr>
        <w:t xml:space="preserve"> dressés par les différents services des Eaux et Forêts pour infraction à la législation </w:t>
      </w:r>
      <w:r w:rsidR="00575A07" w:rsidRPr="00C63951">
        <w:rPr>
          <w:rFonts w:ascii="Trebuchet MS" w:eastAsia="Trebuchet MS" w:hAnsi="Trebuchet MS" w:cs="Times New Roman"/>
        </w:rPr>
        <w:t>(</w:t>
      </w:r>
      <w:r w:rsidRPr="00C63951">
        <w:rPr>
          <w:rFonts w:ascii="Trebuchet MS" w:eastAsia="Trebuchet MS" w:hAnsi="Trebuchet MS" w:cs="Times New Roman"/>
        </w:rPr>
        <w:t>forestière</w:t>
      </w:r>
      <w:r w:rsidR="00575A07" w:rsidRPr="00C63951">
        <w:rPr>
          <w:rFonts w:ascii="Trebuchet MS" w:eastAsia="Trebuchet MS" w:hAnsi="Trebuchet MS" w:cs="Times New Roman"/>
        </w:rPr>
        <w:t>, faunique</w:t>
      </w:r>
      <w:r w:rsidRPr="00C63951">
        <w:rPr>
          <w:rFonts w:ascii="Trebuchet MS" w:eastAsia="Trebuchet MS" w:hAnsi="Trebuchet MS" w:cs="Times New Roman"/>
        </w:rPr>
        <w:t xml:space="preserve"> et </w:t>
      </w:r>
      <w:r w:rsidR="00575A07" w:rsidRPr="00C63951">
        <w:rPr>
          <w:rFonts w:ascii="Trebuchet MS" w:eastAsia="Trebuchet MS" w:hAnsi="Trebuchet MS" w:cs="Times New Roman"/>
        </w:rPr>
        <w:t>des ressources en eau)</w:t>
      </w:r>
      <w:r w:rsidRPr="00C63951">
        <w:rPr>
          <w:rFonts w:ascii="Trebuchet MS" w:eastAsia="Trebuchet MS" w:hAnsi="Trebuchet MS" w:cs="Times New Roman"/>
        </w:rPr>
        <w:t xml:space="preserve">. </w:t>
      </w:r>
    </w:p>
    <w:p w14:paraId="0CC1BAA1" w14:textId="77777777" w:rsidR="00CD6EC9" w:rsidRPr="00C63951" w:rsidRDefault="00CD6EC9" w:rsidP="006D6FC9">
      <w:pPr>
        <w:spacing w:after="0" w:line="276" w:lineRule="auto"/>
        <w:jc w:val="both"/>
        <w:rPr>
          <w:rFonts w:ascii="Trebuchet MS" w:eastAsia="Trebuchet MS" w:hAnsi="Trebuchet MS" w:cs="Times New Roman"/>
        </w:rPr>
      </w:pPr>
    </w:p>
    <w:p w14:paraId="7F215CF8" w14:textId="77777777" w:rsidR="00947F86" w:rsidRPr="00C63951" w:rsidRDefault="000862F0" w:rsidP="006D6FC9">
      <w:pPr>
        <w:numPr>
          <w:ilvl w:val="0"/>
          <w:numId w:val="209"/>
        </w:numPr>
        <w:spacing w:after="0" w:line="276" w:lineRule="auto"/>
        <w:jc w:val="both"/>
        <w:rPr>
          <w:rFonts w:ascii="Trebuchet MS" w:eastAsia="Trebuchet MS" w:hAnsi="Trebuchet MS" w:cs="Times New Roman"/>
          <w:b/>
        </w:rPr>
      </w:pPr>
      <w:r w:rsidRPr="00C63951">
        <w:rPr>
          <w:rFonts w:ascii="Trebuchet MS" w:eastAsia="Trebuchet MS" w:hAnsi="Trebuchet MS" w:cs="Times New Roman"/>
          <w:b/>
        </w:rPr>
        <w:t>P</w:t>
      </w:r>
      <w:r w:rsidR="00947F86" w:rsidRPr="00C63951">
        <w:rPr>
          <w:rFonts w:ascii="Trebuchet MS" w:eastAsia="Trebuchet MS" w:hAnsi="Trebuchet MS" w:cs="Times New Roman"/>
          <w:b/>
        </w:rPr>
        <w:t xml:space="preserve">rocédure de recouvrement des </w:t>
      </w:r>
      <w:r w:rsidR="00CD6EC9" w:rsidRPr="00C63951">
        <w:rPr>
          <w:rFonts w:ascii="Trebuchet MS" w:eastAsia="Trebuchet MS" w:hAnsi="Trebuchet MS" w:cs="Times New Roman"/>
          <w:b/>
        </w:rPr>
        <w:t xml:space="preserve">créances de </w:t>
      </w:r>
      <w:r w:rsidR="00947F86" w:rsidRPr="00C63951">
        <w:rPr>
          <w:rFonts w:ascii="Trebuchet MS" w:eastAsia="Trebuchet MS" w:hAnsi="Trebuchet MS" w:cs="Times New Roman"/>
          <w:b/>
        </w:rPr>
        <w:t>PV</w:t>
      </w:r>
    </w:p>
    <w:p w14:paraId="3DF895EC" w14:textId="77777777" w:rsidR="000862F0" w:rsidRPr="00C63951" w:rsidRDefault="00947F86" w:rsidP="006D6FC9">
      <w:pPr>
        <w:pStyle w:val="Paragraphedeliste"/>
        <w:numPr>
          <w:ilvl w:val="2"/>
          <w:numId w:val="2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Convo</w:t>
      </w:r>
      <w:r w:rsidR="000862F0" w:rsidRPr="00C63951">
        <w:rPr>
          <w:rFonts w:ascii="Trebuchet MS" w:eastAsia="Trebuchet MS" w:hAnsi="Trebuchet MS" w:cs="Times New Roman"/>
        </w:rPr>
        <w:t>cation de</w:t>
      </w:r>
      <w:r w:rsidRPr="00C63951">
        <w:rPr>
          <w:rFonts w:ascii="Trebuchet MS" w:eastAsia="Trebuchet MS" w:hAnsi="Trebuchet MS" w:cs="Times New Roman"/>
        </w:rPr>
        <w:t xml:space="preserve"> l’opérateur économique concerné</w:t>
      </w:r>
      <w:r w:rsidR="00FC2762" w:rsidRPr="00C63951">
        <w:rPr>
          <w:rFonts w:ascii="Trebuchet MS" w:eastAsia="Trebuchet MS" w:hAnsi="Trebuchet MS" w:cs="Times New Roman"/>
        </w:rPr>
        <w:t xml:space="preserve"> </w:t>
      </w:r>
      <w:r w:rsidR="000862F0" w:rsidRPr="00C63951">
        <w:rPr>
          <w:rFonts w:ascii="Trebuchet MS" w:eastAsia="Trebuchet MS" w:hAnsi="Trebuchet MS" w:cs="Times New Roman"/>
        </w:rPr>
        <w:t>;</w:t>
      </w:r>
    </w:p>
    <w:p w14:paraId="049C5415" w14:textId="77777777" w:rsidR="00947F86" w:rsidRPr="00C63951" w:rsidRDefault="000862F0" w:rsidP="006D6FC9">
      <w:pPr>
        <w:pStyle w:val="Paragraphedeliste"/>
        <w:numPr>
          <w:ilvl w:val="2"/>
          <w:numId w:val="29"/>
        </w:numPr>
        <w:spacing w:before="240" w:after="0" w:line="276" w:lineRule="auto"/>
        <w:jc w:val="both"/>
        <w:rPr>
          <w:rFonts w:ascii="Trebuchet MS" w:eastAsia="Trebuchet MS" w:hAnsi="Trebuchet MS" w:cs="Times New Roman"/>
        </w:rPr>
      </w:pPr>
      <w:r w:rsidRPr="00C63951">
        <w:rPr>
          <w:rFonts w:ascii="Trebuchet MS" w:eastAsia="Trebuchet MS" w:hAnsi="Trebuchet MS" w:cs="Times New Roman"/>
        </w:rPr>
        <w:t>Signature d’un échéancier par l’opérateur à sa demande, a</w:t>
      </w:r>
      <w:r w:rsidR="00947F86" w:rsidRPr="00C63951">
        <w:rPr>
          <w:rFonts w:ascii="Trebuchet MS" w:eastAsia="Trebuchet MS" w:hAnsi="Trebuchet MS" w:cs="Times New Roman"/>
        </w:rPr>
        <w:t>près discussion</w:t>
      </w:r>
      <w:r w:rsidRPr="00C63951">
        <w:rPr>
          <w:rFonts w:ascii="Trebuchet MS" w:eastAsia="Trebuchet MS" w:hAnsi="Trebuchet MS" w:cs="Times New Roman"/>
        </w:rPr>
        <w:t xml:space="preserve"> et garantie du </w:t>
      </w:r>
      <w:r w:rsidR="00947F86" w:rsidRPr="00C63951">
        <w:rPr>
          <w:rFonts w:ascii="Trebuchet MS" w:eastAsia="Trebuchet MS" w:hAnsi="Trebuchet MS" w:cs="Times New Roman"/>
        </w:rPr>
        <w:t xml:space="preserve">respect </w:t>
      </w:r>
      <w:r w:rsidRPr="00C63951">
        <w:rPr>
          <w:rFonts w:ascii="Trebuchet MS" w:eastAsia="Trebuchet MS" w:hAnsi="Trebuchet MS" w:cs="Times New Roman"/>
        </w:rPr>
        <w:t xml:space="preserve">des échéanciers </w:t>
      </w:r>
      <w:r w:rsidR="00947F86" w:rsidRPr="00C63951">
        <w:rPr>
          <w:rFonts w:ascii="Trebuchet MS" w:eastAsia="Trebuchet MS" w:hAnsi="Trebuchet MS" w:cs="Times New Roman"/>
        </w:rPr>
        <w:t>sous peine de privation de documents d’exploitation ou de statistique</w:t>
      </w:r>
      <w:r w:rsidR="00346308" w:rsidRPr="00C63951">
        <w:rPr>
          <w:rFonts w:ascii="Trebuchet MS" w:eastAsia="Trebuchet MS" w:hAnsi="Trebuchet MS" w:cs="Times New Roman"/>
        </w:rPr>
        <w:t>s</w:t>
      </w:r>
      <w:r w:rsidR="00FC2762" w:rsidRPr="00C63951">
        <w:rPr>
          <w:rFonts w:ascii="Trebuchet MS" w:eastAsia="Trebuchet MS" w:hAnsi="Trebuchet MS" w:cs="Times New Roman"/>
        </w:rPr>
        <w:t xml:space="preserve"> </w:t>
      </w:r>
      <w:r w:rsidRPr="00C63951">
        <w:rPr>
          <w:rFonts w:ascii="Trebuchet MS" w:eastAsia="Trebuchet MS" w:hAnsi="Trebuchet MS" w:cs="Times New Roman"/>
        </w:rPr>
        <w:t>;</w:t>
      </w:r>
    </w:p>
    <w:p w14:paraId="7C5258D5" w14:textId="77777777" w:rsidR="00947F86" w:rsidRPr="00C63951" w:rsidRDefault="000862F0" w:rsidP="006D6FC9">
      <w:pPr>
        <w:pStyle w:val="Paragraphedeliste"/>
        <w:numPr>
          <w:ilvl w:val="2"/>
          <w:numId w:val="2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Paiement direct au Bureau de Recouvrement par chèque ou en espèce de la somme due</w:t>
      </w:r>
      <w:r w:rsidR="00947F86" w:rsidRPr="00C63951">
        <w:rPr>
          <w:rFonts w:ascii="Trebuchet MS" w:eastAsia="Trebuchet MS" w:hAnsi="Trebuchet MS" w:cs="Times New Roman"/>
        </w:rPr>
        <w:t xml:space="preserve"> ou pendant les missions de recouvrement organisées.</w:t>
      </w:r>
    </w:p>
    <w:p w14:paraId="7E26CDD9" w14:textId="77777777" w:rsidR="00BB0E6B" w:rsidRPr="00C63951" w:rsidRDefault="00BB0E6B" w:rsidP="006D6FC9">
      <w:pPr>
        <w:spacing w:after="0" w:line="276" w:lineRule="auto"/>
        <w:jc w:val="both"/>
        <w:rPr>
          <w:rFonts w:ascii="Trebuchet MS" w:eastAsia="Trebuchet MS" w:hAnsi="Trebuchet MS" w:cs="Times New Roman"/>
        </w:rPr>
      </w:pPr>
    </w:p>
    <w:p w14:paraId="31B40262" w14:textId="77777777" w:rsidR="00947F86" w:rsidRPr="007F0F7B" w:rsidRDefault="00947F86" w:rsidP="0083524B">
      <w:pPr>
        <w:pStyle w:val="Titre3"/>
        <w:numPr>
          <w:ilvl w:val="2"/>
          <w:numId w:val="420"/>
        </w:numPr>
        <w:ind w:left="709"/>
        <w:rPr>
          <w:sz w:val="22"/>
          <w:szCs w:val="28"/>
        </w:rPr>
      </w:pPr>
      <w:bookmarkStart w:id="756" w:name="_Toc78906485"/>
      <w:r w:rsidRPr="007F0F7B">
        <w:rPr>
          <w:sz w:val="22"/>
          <w:szCs w:val="28"/>
        </w:rPr>
        <w:t>Recouvrement des autres amendes et taxes</w:t>
      </w:r>
      <w:bookmarkEnd w:id="756"/>
      <w:r w:rsidRPr="007F0F7B">
        <w:rPr>
          <w:sz w:val="22"/>
          <w:szCs w:val="28"/>
        </w:rPr>
        <w:t xml:space="preserve"> </w:t>
      </w:r>
    </w:p>
    <w:p w14:paraId="61CC2983" w14:textId="77777777" w:rsidR="00947F86" w:rsidRPr="00C63951" w:rsidRDefault="00947F86" w:rsidP="006D6FC9">
      <w:pPr>
        <w:spacing w:before="240" w:after="0" w:line="276" w:lineRule="auto"/>
        <w:jc w:val="both"/>
        <w:rPr>
          <w:rFonts w:ascii="Trebuchet MS" w:eastAsia="Trebuchet MS" w:hAnsi="Trebuchet MS" w:cs="Times New Roman"/>
        </w:rPr>
      </w:pPr>
      <w:r w:rsidRPr="00C63951">
        <w:rPr>
          <w:rFonts w:ascii="Trebuchet MS" w:eastAsia="Trebuchet MS" w:hAnsi="Trebuchet MS" w:cs="Times New Roman"/>
        </w:rPr>
        <w:t>La procédure de recouvrement con</w:t>
      </w:r>
      <w:r w:rsidR="0069757E" w:rsidRPr="00C63951">
        <w:rPr>
          <w:rFonts w:ascii="Trebuchet MS" w:eastAsia="Trebuchet MS" w:hAnsi="Trebuchet MS" w:cs="Times New Roman"/>
        </w:rPr>
        <w:t xml:space="preserve">cerne l’encaissement </w:t>
      </w:r>
      <w:r w:rsidRPr="00C63951">
        <w:rPr>
          <w:rFonts w:ascii="Trebuchet MS" w:eastAsia="Trebuchet MS" w:hAnsi="Trebuchet MS" w:cs="Times New Roman"/>
        </w:rPr>
        <w:t>:</w:t>
      </w:r>
    </w:p>
    <w:p w14:paraId="70618477" w14:textId="77777777" w:rsidR="00947F86" w:rsidRPr="00C63951" w:rsidRDefault="0069757E" w:rsidP="006D6FC9">
      <w:pPr>
        <w:numPr>
          <w:ilvl w:val="0"/>
          <w:numId w:val="205"/>
        </w:numPr>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De la part </w:t>
      </w:r>
      <w:r w:rsidR="00947F86" w:rsidRPr="00C63951">
        <w:rPr>
          <w:rFonts w:ascii="Trebuchet MS" w:eastAsia="Trebuchet MS" w:hAnsi="Trebuchet MS" w:cs="Times New Roman"/>
        </w:rPr>
        <w:t xml:space="preserve">des TIG </w:t>
      </w:r>
      <w:r w:rsidRPr="00C63951">
        <w:rPr>
          <w:rFonts w:ascii="Trebuchet MS" w:eastAsia="Trebuchet MS" w:hAnsi="Trebuchet MS" w:cs="Times New Roman"/>
        </w:rPr>
        <w:t>due à l’administration des Eaux et Forêts (20%) telle que calculée par la</w:t>
      </w:r>
      <w:r w:rsidR="007B41A5" w:rsidRPr="00C63951">
        <w:rPr>
          <w:rFonts w:ascii="Trebuchet MS" w:eastAsia="Trebuchet MS" w:hAnsi="Trebuchet MS" w:cs="Times New Roman"/>
        </w:rPr>
        <w:t xml:space="preserve"> </w:t>
      </w:r>
      <w:r w:rsidR="00947F86" w:rsidRPr="00C63951">
        <w:rPr>
          <w:rFonts w:ascii="Trebuchet MS" w:eastAsia="Trebuchet MS" w:hAnsi="Trebuchet MS" w:cs="Times New Roman"/>
        </w:rPr>
        <w:t>DPIF</w:t>
      </w:r>
      <w:r w:rsidRPr="00C63951">
        <w:rPr>
          <w:rFonts w:ascii="Trebuchet MS" w:eastAsia="Trebuchet MS" w:hAnsi="Trebuchet MS" w:cs="Times New Roman"/>
        </w:rPr>
        <w:t xml:space="preserve"> </w:t>
      </w:r>
      <w:r w:rsidR="00947F86" w:rsidRPr="00C63951">
        <w:rPr>
          <w:rFonts w:ascii="Trebuchet MS" w:eastAsia="Trebuchet MS" w:hAnsi="Trebuchet MS" w:cs="Times New Roman"/>
        </w:rPr>
        <w:t>;</w:t>
      </w:r>
      <w:r w:rsidRPr="00C63951">
        <w:rPr>
          <w:rFonts w:ascii="Trebuchet MS" w:eastAsia="Trebuchet MS" w:hAnsi="Trebuchet MS" w:cs="Times New Roman"/>
        </w:rPr>
        <w:t xml:space="preserve"> </w:t>
      </w:r>
    </w:p>
    <w:p w14:paraId="6823CF6D" w14:textId="77777777" w:rsidR="00CD6EC9" w:rsidRPr="00C63951" w:rsidRDefault="0069757E" w:rsidP="006D6FC9">
      <w:pPr>
        <w:numPr>
          <w:ilvl w:val="0"/>
          <w:numId w:val="205"/>
        </w:numPr>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Des </w:t>
      </w:r>
      <w:r w:rsidR="00947F86" w:rsidRPr="00C63951">
        <w:rPr>
          <w:rFonts w:ascii="Trebuchet MS" w:eastAsia="Trebuchet MS" w:hAnsi="Trebuchet MS" w:cs="Times New Roman"/>
        </w:rPr>
        <w:t xml:space="preserve">pénalités de reboisement </w:t>
      </w:r>
      <w:r w:rsidRPr="00C63951">
        <w:rPr>
          <w:rFonts w:ascii="Trebuchet MS" w:eastAsia="Trebuchet MS" w:hAnsi="Trebuchet MS" w:cs="Times New Roman"/>
        </w:rPr>
        <w:t xml:space="preserve">constatées et calculées </w:t>
      </w:r>
      <w:r w:rsidR="00947F86" w:rsidRPr="00C63951">
        <w:rPr>
          <w:rFonts w:ascii="Trebuchet MS" w:eastAsia="Trebuchet MS" w:hAnsi="Trebuchet MS" w:cs="Times New Roman"/>
        </w:rPr>
        <w:t xml:space="preserve">par la Direction </w:t>
      </w:r>
      <w:r w:rsidRPr="00C63951">
        <w:rPr>
          <w:rFonts w:ascii="Trebuchet MS" w:eastAsia="Trebuchet MS" w:hAnsi="Trebuchet MS" w:cs="Times New Roman"/>
        </w:rPr>
        <w:t xml:space="preserve">en </w:t>
      </w:r>
      <w:r w:rsidR="00947F86" w:rsidRPr="00C63951">
        <w:rPr>
          <w:rFonts w:ascii="Trebuchet MS" w:eastAsia="Trebuchet MS" w:hAnsi="Trebuchet MS" w:cs="Times New Roman"/>
        </w:rPr>
        <w:t>charge du reboisement</w:t>
      </w:r>
      <w:r w:rsidRPr="00C63951">
        <w:rPr>
          <w:rFonts w:ascii="Trebuchet MS" w:eastAsia="Trebuchet MS" w:hAnsi="Trebuchet MS" w:cs="Times New Roman"/>
        </w:rPr>
        <w:t> ;</w:t>
      </w:r>
    </w:p>
    <w:p w14:paraId="40D96EBA" w14:textId="77777777" w:rsidR="00CD6EC9" w:rsidRPr="007F0F7B" w:rsidRDefault="00CD6EC9" w:rsidP="006D6FC9">
      <w:pPr>
        <w:numPr>
          <w:ilvl w:val="0"/>
          <w:numId w:val="205"/>
        </w:numPr>
        <w:spacing w:after="120" w:line="276" w:lineRule="auto"/>
        <w:ind w:left="714" w:hanging="357"/>
        <w:jc w:val="both"/>
        <w:rPr>
          <w:rFonts w:ascii="Trebuchet MS" w:eastAsia="Trebuchet MS" w:hAnsi="Trebuchet MS" w:cs="Times New Roman"/>
        </w:rPr>
      </w:pPr>
      <w:r w:rsidRPr="007F0F7B">
        <w:rPr>
          <w:rFonts w:ascii="Trebuchet MS" w:eastAsia="Trebuchet MS" w:hAnsi="Trebuchet MS" w:cs="Times New Roman"/>
        </w:rPr>
        <w:t>D</w:t>
      </w:r>
      <w:r w:rsidR="00947F86" w:rsidRPr="007F0F7B">
        <w:rPr>
          <w:rFonts w:ascii="Trebuchet MS" w:eastAsia="Trebuchet MS" w:hAnsi="Trebuchet MS" w:cs="Times New Roman"/>
        </w:rPr>
        <w:t xml:space="preserve">es frais de </w:t>
      </w:r>
      <w:r w:rsidR="007F0F7B" w:rsidRPr="007F0F7B">
        <w:rPr>
          <w:rFonts w:ascii="Trebuchet MS" w:eastAsia="Trebuchet MS" w:hAnsi="Trebuchet MS" w:cs="Times New Roman"/>
        </w:rPr>
        <w:t>dossiers de suivi délivrés</w:t>
      </w:r>
      <w:r w:rsidR="00947F86" w:rsidRPr="007F0F7B">
        <w:rPr>
          <w:rFonts w:ascii="Trebuchet MS" w:eastAsia="Trebuchet MS" w:hAnsi="Trebuchet MS" w:cs="Times New Roman"/>
        </w:rPr>
        <w:t xml:space="preserve"> par la DPIF</w:t>
      </w:r>
      <w:r w:rsidR="00664E0B" w:rsidRPr="007F0F7B">
        <w:rPr>
          <w:rFonts w:ascii="Trebuchet MS" w:eastAsia="Trebuchet MS" w:hAnsi="Trebuchet MS" w:cs="Times New Roman"/>
        </w:rPr>
        <w:t> ;</w:t>
      </w:r>
    </w:p>
    <w:p w14:paraId="70799F26" w14:textId="77777777" w:rsidR="00CD6EC9" w:rsidRPr="00C63951" w:rsidRDefault="00CD6EC9" w:rsidP="006D6FC9">
      <w:pPr>
        <w:numPr>
          <w:ilvl w:val="0"/>
          <w:numId w:val="205"/>
        </w:numPr>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D</w:t>
      </w:r>
      <w:r w:rsidR="00947F86" w:rsidRPr="00C63951">
        <w:rPr>
          <w:rFonts w:ascii="Trebuchet MS" w:eastAsia="Trebuchet MS" w:hAnsi="Trebuchet MS" w:cs="Times New Roman"/>
        </w:rPr>
        <w:t xml:space="preserve">es frais de dossiers pour </w:t>
      </w:r>
      <w:r w:rsidR="0069757E" w:rsidRPr="00C63951">
        <w:rPr>
          <w:rFonts w:ascii="Trebuchet MS" w:eastAsia="Trebuchet MS" w:hAnsi="Trebuchet MS" w:cs="Times New Roman"/>
        </w:rPr>
        <w:t xml:space="preserve">les </w:t>
      </w:r>
      <w:r w:rsidR="00947F86" w:rsidRPr="00C63951">
        <w:rPr>
          <w:rFonts w:ascii="Trebuchet MS" w:eastAsia="Trebuchet MS" w:hAnsi="Trebuchet MS" w:cs="Times New Roman"/>
        </w:rPr>
        <w:t>agrément</w:t>
      </w:r>
      <w:r w:rsidR="0069757E" w:rsidRPr="00C63951">
        <w:rPr>
          <w:rFonts w:ascii="Trebuchet MS" w:eastAsia="Trebuchet MS" w:hAnsi="Trebuchet MS" w:cs="Times New Roman"/>
        </w:rPr>
        <w:t>s</w:t>
      </w:r>
      <w:r w:rsidR="00947F86" w:rsidRPr="00C63951">
        <w:rPr>
          <w:rFonts w:ascii="Trebuchet MS" w:eastAsia="Trebuchet MS" w:hAnsi="Trebuchet MS" w:cs="Times New Roman"/>
        </w:rPr>
        <w:t xml:space="preserve"> </w:t>
      </w:r>
      <w:r w:rsidR="0069757E" w:rsidRPr="00C63951">
        <w:rPr>
          <w:rFonts w:ascii="Trebuchet MS" w:eastAsia="Trebuchet MS" w:hAnsi="Trebuchet MS" w:cs="Times New Roman"/>
        </w:rPr>
        <w:t xml:space="preserve">de </w:t>
      </w:r>
      <w:r w:rsidR="00947F86" w:rsidRPr="00C63951">
        <w:rPr>
          <w:rFonts w:ascii="Trebuchet MS" w:eastAsia="Trebuchet MS" w:hAnsi="Trebuchet MS" w:cs="Times New Roman"/>
        </w:rPr>
        <w:t xml:space="preserve">reprise d’activité ou </w:t>
      </w:r>
      <w:r w:rsidR="000E178C" w:rsidRPr="00C63951">
        <w:rPr>
          <w:rFonts w:ascii="Trebuchet MS" w:eastAsia="Trebuchet MS" w:hAnsi="Trebuchet MS" w:cs="Times New Roman"/>
        </w:rPr>
        <w:t>d’</w:t>
      </w:r>
      <w:r w:rsidR="00947F86" w:rsidRPr="00C63951">
        <w:rPr>
          <w:rFonts w:ascii="Trebuchet MS" w:eastAsia="Trebuchet MS" w:hAnsi="Trebuchet MS" w:cs="Times New Roman"/>
        </w:rPr>
        <w:t>export</w:t>
      </w:r>
      <w:r w:rsidR="0069757E" w:rsidRPr="00C63951">
        <w:rPr>
          <w:rFonts w:ascii="Trebuchet MS" w:eastAsia="Trebuchet MS" w:hAnsi="Trebuchet MS" w:cs="Times New Roman"/>
        </w:rPr>
        <w:t>ation de produits forestiers</w:t>
      </w:r>
      <w:r w:rsidR="00664E0B" w:rsidRPr="00C63951">
        <w:rPr>
          <w:rFonts w:ascii="Trebuchet MS" w:eastAsia="Trebuchet MS" w:hAnsi="Trebuchet MS" w:cs="Times New Roman"/>
        </w:rPr>
        <w:t> ;</w:t>
      </w:r>
    </w:p>
    <w:p w14:paraId="04DB5CE2" w14:textId="77777777" w:rsidR="00947F86" w:rsidRPr="00C63951" w:rsidRDefault="00CD6EC9" w:rsidP="006D6FC9">
      <w:pPr>
        <w:numPr>
          <w:ilvl w:val="0"/>
          <w:numId w:val="205"/>
        </w:numPr>
        <w:spacing w:before="240" w:after="0" w:line="276" w:lineRule="auto"/>
        <w:contextualSpacing/>
        <w:jc w:val="both"/>
        <w:rPr>
          <w:rFonts w:ascii="Trebuchet MS" w:eastAsia="Trebuchet MS" w:hAnsi="Trebuchet MS" w:cs="Times New Roman"/>
        </w:rPr>
      </w:pPr>
      <w:r w:rsidRPr="00C63951">
        <w:rPr>
          <w:rFonts w:ascii="Trebuchet MS" w:eastAsia="Trebuchet MS" w:hAnsi="Trebuchet MS" w:cs="Times New Roman"/>
        </w:rPr>
        <w:t>L</w:t>
      </w:r>
      <w:r w:rsidR="00947F86" w:rsidRPr="00C63951">
        <w:rPr>
          <w:rFonts w:ascii="Trebuchet MS" w:eastAsia="Trebuchet MS" w:hAnsi="Trebuchet MS" w:cs="Times New Roman"/>
        </w:rPr>
        <w:t xml:space="preserve">es </w:t>
      </w:r>
      <w:r w:rsidRPr="00C63951">
        <w:rPr>
          <w:rFonts w:ascii="Trebuchet MS" w:eastAsia="Trebuchet MS" w:hAnsi="Trebuchet MS" w:cs="Times New Roman"/>
        </w:rPr>
        <w:t>frais d’</w:t>
      </w:r>
      <w:r w:rsidR="00947F86" w:rsidRPr="00C63951">
        <w:rPr>
          <w:rFonts w:ascii="Trebuchet MS" w:eastAsia="Trebuchet MS" w:hAnsi="Trebuchet MS" w:cs="Times New Roman"/>
        </w:rPr>
        <w:t>agréments de prélèvement d’eau délivré</w:t>
      </w:r>
      <w:r w:rsidR="000E178C" w:rsidRPr="00C63951">
        <w:rPr>
          <w:rFonts w:ascii="Trebuchet MS" w:eastAsia="Trebuchet MS" w:hAnsi="Trebuchet MS" w:cs="Times New Roman"/>
        </w:rPr>
        <w:t>s</w:t>
      </w:r>
      <w:r w:rsidR="00947F86" w:rsidRPr="00C63951">
        <w:rPr>
          <w:rFonts w:ascii="Trebuchet MS" w:eastAsia="Trebuchet MS" w:hAnsi="Trebuchet MS" w:cs="Times New Roman"/>
        </w:rPr>
        <w:t xml:space="preserve"> par la </w:t>
      </w:r>
      <w:r w:rsidR="000E178C" w:rsidRPr="00C63951">
        <w:rPr>
          <w:rFonts w:ascii="Trebuchet MS" w:eastAsia="Trebuchet MS" w:hAnsi="Trebuchet MS" w:cs="Times New Roman"/>
        </w:rPr>
        <w:t xml:space="preserve">Direction Générale </w:t>
      </w:r>
      <w:r w:rsidR="00947F86" w:rsidRPr="00C63951">
        <w:rPr>
          <w:rFonts w:ascii="Trebuchet MS" w:eastAsia="Trebuchet MS" w:hAnsi="Trebuchet MS" w:cs="Times New Roman"/>
        </w:rPr>
        <w:t xml:space="preserve">des </w:t>
      </w:r>
      <w:r w:rsidR="00A47E02" w:rsidRPr="00C63951">
        <w:rPr>
          <w:rFonts w:ascii="Trebuchet MS" w:eastAsia="Trebuchet MS" w:hAnsi="Trebuchet MS" w:cs="Times New Roman"/>
        </w:rPr>
        <w:t xml:space="preserve">Ressources </w:t>
      </w:r>
      <w:r w:rsidR="00947F86" w:rsidRPr="00C63951">
        <w:rPr>
          <w:rFonts w:ascii="Trebuchet MS" w:eastAsia="Trebuchet MS" w:hAnsi="Trebuchet MS" w:cs="Times New Roman"/>
        </w:rPr>
        <w:t xml:space="preserve">en </w:t>
      </w:r>
      <w:r w:rsidR="00A47E02" w:rsidRPr="00C63951">
        <w:rPr>
          <w:rFonts w:ascii="Trebuchet MS" w:eastAsia="Trebuchet MS" w:hAnsi="Trebuchet MS" w:cs="Times New Roman"/>
        </w:rPr>
        <w:t>E</w:t>
      </w:r>
      <w:r w:rsidR="00947F86" w:rsidRPr="00C63951">
        <w:rPr>
          <w:rFonts w:ascii="Trebuchet MS" w:eastAsia="Trebuchet MS" w:hAnsi="Trebuchet MS" w:cs="Times New Roman"/>
        </w:rPr>
        <w:t>au.</w:t>
      </w:r>
    </w:p>
    <w:p w14:paraId="6E87091D" w14:textId="77777777" w:rsidR="00947F86" w:rsidRPr="00C63951" w:rsidRDefault="00947F86"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En dehors des pénalités de reboisement et </w:t>
      </w:r>
      <w:r w:rsidR="00A47E02" w:rsidRPr="00C63951">
        <w:rPr>
          <w:rFonts w:ascii="Trebuchet MS" w:eastAsia="Trebuchet MS" w:hAnsi="Trebuchet MS" w:cs="Times New Roman"/>
        </w:rPr>
        <w:t xml:space="preserve">des </w:t>
      </w:r>
      <w:r w:rsidRPr="00C63951">
        <w:rPr>
          <w:rFonts w:ascii="Trebuchet MS" w:eastAsia="Trebuchet MS" w:hAnsi="Trebuchet MS" w:cs="Times New Roman"/>
        </w:rPr>
        <w:t>PV, tous les autres frais sont payés immédiatement sans échéancier. Les pénalités de reboisement sont soumises à un échéancier à la demande de l’opérateur économique pour faciliter le paiement.</w:t>
      </w:r>
    </w:p>
    <w:p w14:paraId="4D759485" w14:textId="77777777" w:rsidR="004F6142" w:rsidRPr="00C63951" w:rsidRDefault="004F6142" w:rsidP="006D6FC9">
      <w:pPr>
        <w:spacing w:after="0" w:line="276" w:lineRule="auto"/>
        <w:jc w:val="both"/>
        <w:rPr>
          <w:rFonts w:ascii="Trebuchet MS" w:eastAsia="Trebuchet MS" w:hAnsi="Trebuchet MS" w:cs="Times New Roman"/>
        </w:rPr>
      </w:pPr>
    </w:p>
    <w:p w14:paraId="32CF9D3D" w14:textId="77777777" w:rsidR="00947F86" w:rsidRPr="007F0F7B" w:rsidRDefault="00947F86" w:rsidP="0083524B">
      <w:pPr>
        <w:pStyle w:val="Titre3"/>
        <w:numPr>
          <w:ilvl w:val="2"/>
          <w:numId w:val="420"/>
        </w:numPr>
        <w:ind w:left="709"/>
        <w:rPr>
          <w:sz w:val="22"/>
          <w:szCs w:val="28"/>
        </w:rPr>
      </w:pPr>
      <w:bookmarkStart w:id="757" w:name="_Toc78906486"/>
      <w:r w:rsidRPr="007F0F7B">
        <w:rPr>
          <w:sz w:val="22"/>
          <w:szCs w:val="28"/>
        </w:rPr>
        <w:t>Recouvrement des recettes liées à la vente des documents</w:t>
      </w:r>
      <w:bookmarkEnd w:id="757"/>
    </w:p>
    <w:p w14:paraId="61D00EB7" w14:textId="77777777" w:rsidR="000862F0" w:rsidRPr="00C63951" w:rsidRDefault="00947F86"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 xml:space="preserve">Il s’agit de la vente des documents utilisés par les opérateurs économiques au </w:t>
      </w:r>
      <w:r w:rsidR="00923512" w:rsidRPr="00C63951">
        <w:rPr>
          <w:rFonts w:ascii="Trebuchet MS" w:eastAsia="Trebuchet MS" w:hAnsi="Trebuchet MS" w:cs="Times New Roman"/>
        </w:rPr>
        <w:t xml:space="preserve">niveau du </w:t>
      </w:r>
      <w:r w:rsidR="00BB0E6B" w:rsidRPr="00C63951">
        <w:rPr>
          <w:rFonts w:ascii="Trebuchet MS" w:eastAsia="Trebuchet MS" w:hAnsi="Trebuchet MS" w:cs="Times New Roman"/>
        </w:rPr>
        <w:t>MINEF</w:t>
      </w:r>
      <w:r w:rsidRPr="00C63951">
        <w:rPr>
          <w:rFonts w:ascii="Trebuchet MS" w:eastAsia="Trebuchet MS" w:hAnsi="Trebuchet MS" w:cs="Times New Roman"/>
        </w:rPr>
        <w:t xml:space="preserve">. </w:t>
      </w:r>
    </w:p>
    <w:p w14:paraId="05D16F5B" w14:textId="77777777" w:rsidR="00947F86" w:rsidRPr="00C63951" w:rsidRDefault="00947F86"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Pour qu’un opérateur économique (exploitant forestier, industriel du bois) puisse avoir son document il faut :</w:t>
      </w:r>
    </w:p>
    <w:p w14:paraId="4EA9A69D" w14:textId="77777777" w:rsidR="00947F86" w:rsidRPr="00C63951" w:rsidRDefault="00947F86" w:rsidP="006D6FC9">
      <w:pPr>
        <w:numPr>
          <w:ilvl w:val="0"/>
          <w:numId w:val="206"/>
        </w:numPr>
        <w:spacing w:after="120" w:line="276" w:lineRule="auto"/>
        <w:jc w:val="both"/>
        <w:rPr>
          <w:rFonts w:ascii="Trebuchet MS" w:eastAsia="Trebuchet MS" w:hAnsi="Trebuchet MS" w:cs="Times New Roman"/>
        </w:rPr>
      </w:pPr>
      <w:r w:rsidRPr="00C63951">
        <w:rPr>
          <w:rFonts w:ascii="Trebuchet MS" w:eastAsia="Trebuchet MS" w:hAnsi="Trebuchet MS" w:cs="Times New Roman"/>
        </w:rPr>
        <w:t xml:space="preserve">Etape 1 : </w:t>
      </w:r>
      <w:r w:rsidR="00A47E02" w:rsidRPr="00C63951">
        <w:rPr>
          <w:rFonts w:ascii="Trebuchet MS" w:eastAsia="Trebuchet MS" w:hAnsi="Trebuchet MS" w:cs="Times New Roman"/>
        </w:rPr>
        <w:t xml:space="preserve">Faire </w:t>
      </w:r>
      <w:r w:rsidRPr="00C63951">
        <w:rPr>
          <w:rFonts w:ascii="Trebuchet MS" w:eastAsia="Trebuchet MS" w:hAnsi="Trebuchet MS" w:cs="Times New Roman"/>
        </w:rPr>
        <w:t>signer sa demande au Cantonnement Forestier ou à la Direction Régionale</w:t>
      </w:r>
      <w:r w:rsidR="00A47E02" w:rsidRPr="00C63951">
        <w:rPr>
          <w:rFonts w:ascii="Trebuchet MS" w:eastAsia="Trebuchet MS" w:hAnsi="Trebuchet MS" w:cs="Times New Roman"/>
        </w:rPr>
        <w:t xml:space="preserve"> concerné</w:t>
      </w:r>
      <w:r w:rsidR="00D74597" w:rsidRPr="00C63951">
        <w:rPr>
          <w:rFonts w:ascii="Trebuchet MS" w:eastAsia="Trebuchet MS" w:hAnsi="Trebuchet MS" w:cs="Times New Roman"/>
        </w:rPr>
        <w:t>e</w:t>
      </w:r>
      <w:r w:rsidR="006464D6" w:rsidRPr="00C63951">
        <w:rPr>
          <w:rFonts w:ascii="Trebuchet MS" w:eastAsia="Trebuchet MS" w:hAnsi="Trebuchet MS" w:cs="Times New Roman"/>
        </w:rPr>
        <w:t xml:space="preserve"> </w:t>
      </w:r>
      <w:r w:rsidRPr="00C63951">
        <w:rPr>
          <w:rFonts w:ascii="Trebuchet MS" w:eastAsia="Trebuchet MS" w:hAnsi="Trebuchet MS" w:cs="Times New Roman"/>
        </w:rPr>
        <w:t>;</w:t>
      </w:r>
    </w:p>
    <w:p w14:paraId="5D69A37C" w14:textId="77777777" w:rsidR="00947F86" w:rsidRPr="00C63951" w:rsidRDefault="00947F86" w:rsidP="006D6FC9">
      <w:pPr>
        <w:numPr>
          <w:ilvl w:val="0"/>
          <w:numId w:val="206"/>
        </w:numPr>
        <w:spacing w:after="120" w:line="276" w:lineRule="auto"/>
        <w:jc w:val="both"/>
        <w:rPr>
          <w:rFonts w:ascii="Trebuchet MS" w:eastAsia="Trebuchet MS" w:hAnsi="Trebuchet MS" w:cs="Times New Roman"/>
        </w:rPr>
      </w:pPr>
      <w:r w:rsidRPr="00C63951">
        <w:rPr>
          <w:rFonts w:ascii="Trebuchet MS" w:eastAsia="Trebuchet MS" w:hAnsi="Trebuchet MS" w:cs="Times New Roman"/>
        </w:rPr>
        <w:t>Etape 2</w:t>
      </w:r>
      <w:r w:rsidR="006464D6" w:rsidRPr="00C63951">
        <w:rPr>
          <w:rFonts w:ascii="Trebuchet MS" w:eastAsia="Trebuchet MS" w:hAnsi="Trebuchet MS" w:cs="Times New Roman"/>
        </w:rPr>
        <w:t xml:space="preserve"> </w:t>
      </w:r>
      <w:r w:rsidRPr="00C63951">
        <w:rPr>
          <w:rFonts w:ascii="Trebuchet MS" w:eastAsia="Trebuchet MS" w:hAnsi="Trebuchet MS" w:cs="Times New Roman"/>
        </w:rPr>
        <w:t xml:space="preserve">: </w:t>
      </w:r>
      <w:r w:rsidR="005472DD" w:rsidRPr="00C63951">
        <w:rPr>
          <w:rFonts w:ascii="Trebuchet MS" w:eastAsia="Trebuchet MS" w:hAnsi="Trebuchet MS" w:cs="Times New Roman"/>
        </w:rPr>
        <w:t xml:space="preserve">Déposer </w:t>
      </w:r>
      <w:r w:rsidR="007943E6" w:rsidRPr="00C63951">
        <w:rPr>
          <w:rFonts w:ascii="Trebuchet MS" w:eastAsia="Trebuchet MS" w:hAnsi="Trebuchet MS" w:cs="Times New Roman"/>
        </w:rPr>
        <w:t xml:space="preserve">les </w:t>
      </w:r>
      <w:r w:rsidRPr="00C63951">
        <w:rPr>
          <w:rFonts w:ascii="Trebuchet MS" w:eastAsia="Trebuchet MS" w:hAnsi="Trebuchet MS" w:cs="Times New Roman"/>
        </w:rPr>
        <w:t>feuillets vert</w:t>
      </w:r>
      <w:r w:rsidR="007943E6" w:rsidRPr="00C63951">
        <w:rPr>
          <w:rFonts w:ascii="Trebuchet MS" w:eastAsia="Trebuchet MS" w:hAnsi="Trebuchet MS" w:cs="Times New Roman"/>
        </w:rPr>
        <w:t>s</w:t>
      </w:r>
      <w:r w:rsidRPr="00C63951">
        <w:rPr>
          <w:rFonts w:ascii="Trebuchet MS" w:eastAsia="Trebuchet MS" w:hAnsi="Trebuchet MS" w:cs="Times New Roman"/>
        </w:rPr>
        <w:t xml:space="preserve"> </w:t>
      </w:r>
      <w:r w:rsidR="00923512" w:rsidRPr="00C63951">
        <w:rPr>
          <w:rFonts w:ascii="Trebuchet MS" w:eastAsia="Trebuchet MS" w:hAnsi="Trebuchet MS" w:cs="Times New Roman"/>
        </w:rPr>
        <w:t xml:space="preserve">d’exploitation au Bureau Documents de </w:t>
      </w:r>
      <w:r w:rsidRPr="00C63951">
        <w:rPr>
          <w:rFonts w:ascii="Trebuchet MS" w:eastAsia="Trebuchet MS" w:hAnsi="Trebuchet MS" w:cs="Times New Roman"/>
        </w:rPr>
        <w:t>la DPIF ;</w:t>
      </w:r>
    </w:p>
    <w:p w14:paraId="38B1ACB5" w14:textId="77777777" w:rsidR="00947F86" w:rsidRPr="00C63951" w:rsidRDefault="00947F86" w:rsidP="006D6FC9">
      <w:pPr>
        <w:numPr>
          <w:ilvl w:val="0"/>
          <w:numId w:val="206"/>
        </w:numPr>
        <w:spacing w:after="120" w:line="276" w:lineRule="auto"/>
        <w:jc w:val="both"/>
        <w:rPr>
          <w:rFonts w:ascii="Trebuchet MS" w:eastAsia="Trebuchet MS" w:hAnsi="Trebuchet MS" w:cs="Times New Roman"/>
        </w:rPr>
      </w:pPr>
      <w:r w:rsidRPr="00C63951">
        <w:rPr>
          <w:rFonts w:ascii="Trebuchet MS" w:eastAsia="Trebuchet MS" w:hAnsi="Trebuchet MS" w:cs="Times New Roman"/>
        </w:rPr>
        <w:t xml:space="preserve">Etape 3 : </w:t>
      </w:r>
      <w:r w:rsidR="00923512" w:rsidRPr="00C63951">
        <w:rPr>
          <w:rFonts w:ascii="Trebuchet MS" w:eastAsia="Trebuchet MS" w:hAnsi="Trebuchet MS" w:cs="Times New Roman"/>
        </w:rPr>
        <w:t>F</w:t>
      </w:r>
      <w:r w:rsidR="00D405D6" w:rsidRPr="00C63951">
        <w:rPr>
          <w:rFonts w:ascii="Trebuchet MS" w:eastAsia="Trebuchet MS" w:hAnsi="Trebuchet MS" w:cs="Times New Roman"/>
        </w:rPr>
        <w:t>aire contresigner la demande et l’attestation du dépôt des feuillets vert par le Chef de Service Documents ;</w:t>
      </w:r>
    </w:p>
    <w:p w14:paraId="133B5B5F" w14:textId="77777777" w:rsidR="00947F86" w:rsidRPr="00C63951" w:rsidRDefault="00947F86" w:rsidP="006D6FC9">
      <w:pPr>
        <w:numPr>
          <w:ilvl w:val="0"/>
          <w:numId w:val="206"/>
        </w:numPr>
        <w:spacing w:after="120" w:line="276" w:lineRule="auto"/>
        <w:jc w:val="both"/>
        <w:rPr>
          <w:rFonts w:ascii="Trebuchet MS" w:eastAsia="Trebuchet MS" w:hAnsi="Trebuchet MS" w:cs="Times New Roman"/>
        </w:rPr>
      </w:pPr>
      <w:r w:rsidRPr="00C63951">
        <w:rPr>
          <w:rFonts w:ascii="Trebuchet MS" w:eastAsia="Times New Roman" w:hAnsi="Trebuchet MS" w:cs="Times New Roman"/>
          <w:sz w:val="14"/>
          <w:szCs w:val="14"/>
        </w:rPr>
        <w:t xml:space="preserve"> </w:t>
      </w:r>
      <w:r w:rsidRPr="00C63951">
        <w:rPr>
          <w:rFonts w:ascii="Trebuchet MS" w:eastAsia="Trebuchet MS" w:hAnsi="Trebuchet MS" w:cs="Times New Roman"/>
        </w:rPr>
        <w:t>Etape</w:t>
      </w:r>
      <w:r w:rsidR="009411E9" w:rsidRPr="00C63951">
        <w:rPr>
          <w:rFonts w:ascii="Trebuchet MS" w:eastAsia="Trebuchet MS" w:hAnsi="Trebuchet MS" w:cs="Times New Roman"/>
        </w:rPr>
        <w:t xml:space="preserve"> 4</w:t>
      </w:r>
      <w:r w:rsidR="006464D6" w:rsidRPr="00C63951">
        <w:rPr>
          <w:rFonts w:ascii="Trebuchet MS" w:eastAsia="Trebuchet MS" w:hAnsi="Trebuchet MS" w:cs="Times New Roman"/>
        </w:rPr>
        <w:t xml:space="preserve"> </w:t>
      </w:r>
      <w:r w:rsidRPr="00C63951">
        <w:rPr>
          <w:rFonts w:ascii="Trebuchet MS" w:eastAsia="Trebuchet MS" w:hAnsi="Trebuchet MS" w:cs="Times New Roman"/>
        </w:rPr>
        <w:t xml:space="preserve">: </w:t>
      </w:r>
      <w:r w:rsidR="007943E6" w:rsidRPr="00C63951">
        <w:rPr>
          <w:rFonts w:ascii="Trebuchet MS" w:eastAsia="Trebuchet MS" w:hAnsi="Trebuchet MS" w:cs="Times New Roman"/>
        </w:rPr>
        <w:t xml:space="preserve">Faire </w:t>
      </w:r>
      <w:r w:rsidRPr="00C63951">
        <w:rPr>
          <w:rFonts w:ascii="Trebuchet MS" w:eastAsia="Trebuchet MS" w:hAnsi="Trebuchet MS" w:cs="Times New Roman"/>
        </w:rPr>
        <w:t xml:space="preserve">le paiement à la </w:t>
      </w:r>
      <w:r w:rsidR="00D405D6" w:rsidRPr="00C63951">
        <w:rPr>
          <w:rFonts w:ascii="Trebuchet MS" w:eastAsia="Trebuchet MS" w:hAnsi="Trebuchet MS" w:cs="Times New Roman"/>
        </w:rPr>
        <w:t>C</w:t>
      </w:r>
      <w:r w:rsidRPr="00C63951">
        <w:rPr>
          <w:rFonts w:ascii="Trebuchet MS" w:eastAsia="Trebuchet MS" w:hAnsi="Trebuchet MS" w:cs="Times New Roman"/>
        </w:rPr>
        <w:t>aisse</w:t>
      </w:r>
      <w:r w:rsidR="00D405D6" w:rsidRPr="00C63951">
        <w:rPr>
          <w:rFonts w:ascii="Trebuchet MS" w:eastAsia="Trebuchet MS" w:hAnsi="Trebuchet MS" w:cs="Times New Roman"/>
        </w:rPr>
        <w:t xml:space="preserve"> soit en espèce soit par chèque bancaire </w:t>
      </w:r>
      <w:r w:rsidRPr="00C63951">
        <w:rPr>
          <w:rFonts w:ascii="Trebuchet MS" w:eastAsia="Trebuchet MS" w:hAnsi="Trebuchet MS" w:cs="Times New Roman"/>
        </w:rPr>
        <w:t>;</w:t>
      </w:r>
    </w:p>
    <w:p w14:paraId="672D0727" w14:textId="77777777" w:rsidR="00947F86" w:rsidRPr="00C63951" w:rsidRDefault="00947F86" w:rsidP="006D6FC9">
      <w:pPr>
        <w:numPr>
          <w:ilvl w:val="0"/>
          <w:numId w:val="206"/>
        </w:numPr>
        <w:spacing w:after="120" w:line="276" w:lineRule="auto"/>
        <w:jc w:val="both"/>
        <w:rPr>
          <w:rFonts w:ascii="Trebuchet MS" w:eastAsia="Trebuchet MS" w:hAnsi="Trebuchet MS" w:cs="Times New Roman"/>
        </w:rPr>
      </w:pPr>
      <w:r w:rsidRPr="00C63951">
        <w:rPr>
          <w:rFonts w:ascii="Trebuchet MS" w:eastAsia="Trebuchet MS" w:hAnsi="Trebuchet MS" w:cs="Times New Roman"/>
        </w:rPr>
        <w:t xml:space="preserve">Etape </w:t>
      </w:r>
      <w:r w:rsidR="009411E9" w:rsidRPr="00C63951">
        <w:rPr>
          <w:rFonts w:ascii="Trebuchet MS" w:eastAsia="Trebuchet MS" w:hAnsi="Trebuchet MS" w:cs="Times New Roman"/>
        </w:rPr>
        <w:t>5</w:t>
      </w:r>
      <w:r w:rsidR="00714045" w:rsidRPr="00C63951">
        <w:rPr>
          <w:rFonts w:ascii="Trebuchet MS" w:eastAsia="Trebuchet MS" w:hAnsi="Trebuchet MS" w:cs="Times New Roman"/>
        </w:rPr>
        <w:t xml:space="preserve"> </w:t>
      </w:r>
      <w:r w:rsidRPr="00C63951">
        <w:rPr>
          <w:rFonts w:ascii="Trebuchet MS" w:eastAsia="Trebuchet MS" w:hAnsi="Trebuchet MS" w:cs="Times New Roman"/>
        </w:rPr>
        <w:t xml:space="preserve">: </w:t>
      </w:r>
      <w:r w:rsidR="00D405D6" w:rsidRPr="00C63951">
        <w:rPr>
          <w:rFonts w:ascii="Trebuchet MS" w:eastAsia="Trebuchet MS" w:hAnsi="Trebuchet MS" w:cs="Times New Roman"/>
        </w:rPr>
        <w:t>R</w:t>
      </w:r>
      <w:r w:rsidRPr="00C63951">
        <w:rPr>
          <w:rFonts w:ascii="Trebuchet MS" w:eastAsia="Trebuchet MS" w:hAnsi="Trebuchet MS" w:cs="Times New Roman"/>
        </w:rPr>
        <w:t>enseigner l</w:t>
      </w:r>
      <w:r w:rsidR="00D405D6" w:rsidRPr="00C63951">
        <w:rPr>
          <w:rFonts w:ascii="Trebuchet MS" w:eastAsia="Trebuchet MS" w:hAnsi="Trebuchet MS" w:cs="Times New Roman"/>
        </w:rPr>
        <w:t>a demande d</w:t>
      </w:r>
      <w:r w:rsidRPr="00C63951">
        <w:rPr>
          <w:rFonts w:ascii="Trebuchet MS" w:eastAsia="Trebuchet MS" w:hAnsi="Trebuchet MS" w:cs="Times New Roman"/>
        </w:rPr>
        <w:t>es documents</w:t>
      </w:r>
      <w:r w:rsidR="00D405D6" w:rsidRPr="00C63951">
        <w:rPr>
          <w:rFonts w:ascii="Trebuchet MS" w:eastAsia="Trebuchet MS" w:hAnsi="Trebuchet MS" w:cs="Times New Roman"/>
        </w:rPr>
        <w:t xml:space="preserve"> </w:t>
      </w:r>
      <w:r w:rsidR="006F0F3F" w:rsidRPr="00C63951">
        <w:rPr>
          <w:rFonts w:ascii="Trebuchet MS" w:eastAsia="Trebuchet MS" w:hAnsi="Trebuchet MS" w:cs="Times New Roman"/>
        </w:rPr>
        <w:t xml:space="preserve">sous </w:t>
      </w:r>
      <w:r w:rsidR="00CC56F3" w:rsidRPr="00C63951">
        <w:rPr>
          <w:rFonts w:ascii="Trebuchet MS" w:eastAsia="Trebuchet MS" w:hAnsi="Trebuchet MS" w:cs="Times New Roman"/>
        </w:rPr>
        <w:t>présentation</w:t>
      </w:r>
      <w:r w:rsidR="006F0F3F" w:rsidRPr="00C63951">
        <w:rPr>
          <w:rFonts w:ascii="Trebuchet MS" w:eastAsia="Trebuchet MS" w:hAnsi="Trebuchet MS" w:cs="Times New Roman"/>
        </w:rPr>
        <w:t xml:space="preserve"> du</w:t>
      </w:r>
      <w:r w:rsidR="007943E6" w:rsidRPr="00C63951">
        <w:rPr>
          <w:rFonts w:ascii="Trebuchet MS" w:eastAsia="Trebuchet MS" w:hAnsi="Trebuchet MS" w:cs="Times New Roman"/>
        </w:rPr>
        <w:t xml:space="preserve"> reçu de paiement</w:t>
      </w:r>
      <w:r w:rsidR="00CC56F3" w:rsidRPr="00C63951">
        <w:rPr>
          <w:rFonts w:ascii="Trebuchet MS" w:eastAsia="Trebuchet MS" w:hAnsi="Trebuchet MS" w:cs="Times New Roman"/>
        </w:rPr>
        <w:t xml:space="preserve"> </w:t>
      </w:r>
      <w:r w:rsidRPr="00C63951">
        <w:rPr>
          <w:rFonts w:ascii="Trebuchet MS" w:eastAsia="Trebuchet MS" w:hAnsi="Trebuchet MS" w:cs="Times New Roman"/>
        </w:rPr>
        <w:t>;</w:t>
      </w:r>
    </w:p>
    <w:p w14:paraId="4578537C" w14:textId="77777777" w:rsidR="00947F86" w:rsidRPr="00C63951" w:rsidRDefault="00947F86" w:rsidP="006D6FC9">
      <w:pPr>
        <w:numPr>
          <w:ilvl w:val="0"/>
          <w:numId w:val="206"/>
        </w:numPr>
        <w:spacing w:after="120" w:line="276" w:lineRule="auto"/>
        <w:jc w:val="both"/>
        <w:rPr>
          <w:rFonts w:ascii="Trebuchet MS" w:eastAsia="Trebuchet MS" w:hAnsi="Trebuchet MS" w:cs="Times New Roman"/>
        </w:rPr>
      </w:pPr>
      <w:r w:rsidRPr="00C63951">
        <w:rPr>
          <w:rFonts w:ascii="Trebuchet MS" w:eastAsia="Trebuchet MS" w:hAnsi="Trebuchet MS" w:cs="Times New Roman"/>
        </w:rPr>
        <w:t xml:space="preserve">Etape </w:t>
      </w:r>
      <w:r w:rsidR="009411E9" w:rsidRPr="00C63951">
        <w:rPr>
          <w:rFonts w:ascii="Trebuchet MS" w:eastAsia="Trebuchet MS" w:hAnsi="Trebuchet MS" w:cs="Times New Roman"/>
        </w:rPr>
        <w:t>6</w:t>
      </w:r>
      <w:r w:rsidRPr="00C63951">
        <w:rPr>
          <w:rFonts w:ascii="Trebuchet MS" w:eastAsia="Trebuchet MS" w:hAnsi="Trebuchet MS" w:cs="Times New Roman"/>
        </w:rPr>
        <w:t xml:space="preserve"> : </w:t>
      </w:r>
      <w:r w:rsidR="00960163" w:rsidRPr="00C63951">
        <w:rPr>
          <w:rFonts w:ascii="Trebuchet MS" w:eastAsia="Trebuchet MS" w:hAnsi="Trebuchet MS" w:cs="Times New Roman"/>
        </w:rPr>
        <w:t>F</w:t>
      </w:r>
      <w:r w:rsidRPr="00C63951">
        <w:rPr>
          <w:rFonts w:ascii="Trebuchet MS" w:eastAsia="Trebuchet MS" w:hAnsi="Trebuchet MS" w:cs="Times New Roman"/>
        </w:rPr>
        <w:t xml:space="preserve">aire enregistrer </w:t>
      </w:r>
      <w:r w:rsidR="00D405D6" w:rsidRPr="00C63951">
        <w:rPr>
          <w:rFonts w:ascii="Trebuchet MS" w:eastAsia="Trebuchet MS" w:hAnsi="Trebuchet MS" w:cs="Times New Roman"/>
        </w:rPr>
        <w:t>la demande de</w:t>
      </w:r>
      <w:r w:rsidRPr="00C63951">
        <w:rPr>
          <w:rFonts w:ascii="Trebuchet MS" w:eastAsia="Trebuchet MS" w:hAnsi="Trebuchet MS" w:cs="Times New Roman"/>
        </w:rPr>
        <w:t xml:space="preserve"> documents au Service Courrier</w:t>
      </w:r>
      <w:r w:rsidR="00923512" w:rsidRPr="00C63951">
        <w:rPr>
          <w:rFonts w:ascii="Trebuchet MS" w:eastAsia="Trebuchet MS" w:hAnsi="Trebuchet MS" w:cs="Times New Roman"/>
        </w:rPr>
        <w:t xml:space="preserve"> de la DPIF </w:t>
      </w:r>
      <w:r w:rsidR="00CC56F3" w:rsidRPr="00C63951">
        <w:rPr>
          <w:rFonts w:ascii="Trebuchet MS" w:eastAsia="Trebuchet MS" w:hAnsi="Trebuchet MS" w:cs="Times New Roman"/>
        </w:rPr>
        <w:t>;</w:t>
      </w:r>
    </w:p>
    <w:p w14:paraId="3427A09A" w14:textId="77777777" w:rsidR="00947F86" w:rsidRPr="00C63951" w:rsidRDefault="00947F86" w:rsidP="006D6FC9">
      <w:pPr>
        <w:numPr>
          <w:ilvl w:val="0"/>
          <w:numId w:val="206"/>
        </w:numPr>
        <w:spacing w:after="120" w:line="276" w:lineRule="auto"/>
        <w:jc w:val="both"/>
        <w:rPr>
          <w:rFonts w:ascii="Trebuchet MS" w:eastAsia="Trebuchet MS" w:hAnsi="Trebuchet MS" w:cs="Times New Roman"/>
        </w:rPr>
      </w:pPr>
      <w:r w:rsidRPr="00C63951">
        <w:rPr>
          <w:rFonts w:ascii="Trebuchet MS" w:eastAsia="Times New Roman" w:hAnsi="Trebuchet MS" w:cs="Times New Roman"/>
          <w:sz w:val="14"/>
          <w:szCs w:val="14"/>
        </w:rPr>
        <w:t xml:space="preserve"> </w:t>
      </w:r>
      <w:r w:rsidRPr="00C63951">
        <w:rPr>
          <w:rFonts w:ascii="Trebuchet MS" w:eastAsia="Trebuchet MS" w:hAnsi="Trebuchet MS" w:cs="Times New Roman"/>
        </w:rPr>
        <w:t xml:space="preserve">Etape </w:t>
      </w:r>
      <w:r w:rsidR="00960163" w:rsidRPr="00C63951">
        <w:rPr>
          <w:rFonts w:ascii="Trebuchet MS" w:eastAsia="Trebuchet MS" w:hAnsi="Trebuchet MS" w:cs="Times New Roman"/>
        </w:rPr>
        <w:t>7</w:t>
      </w:r>
      <w:r w:rsidRPr="00C63951">
        <w:rPr>
          <w:rFonts w:ascii="Trebuchet MS" w:eastAsia="Trebuchet MS" w:hAnsi="Trebuchet MS" w:cs="Times New Roman"/>
        </w:rPr>
        <w:t xml:space="preserve"> : </w:t>
      </w:r>
      <w:r w:rsidR="00960163" w:rsidRPr="00C63951">
        <w:rPr>
          <w:rFonts w:ascii="Trebuchet MS" w:eastAsia="Trebuchet MS" w:hAnsi="Trebuchet MS" w:cs="Times New Roman"/>
        </w:rPr>
        <w:t>F</w:t>
      </w:r>
      <w:r w:rsidRPr="00C63951">
        <w:rPr>
          <w:rFonts w:ascii="Trebuchet MS" w:eastAsia="Trebuchet MS" w:hAnsi="Trebuchet MS" w:cs="Times New Roman"/>
        </w:rPr>
        <w:t xml:space="preserve">aire signer les documents </w:t>
      </w:r>
      <w:r w:rsidR="00923512" w:rsidRPr="00C63951">
        <w:rPr>
          <w:rFonts w:ascii="Trebuchet MS" w:eastAsia="Trebuchet MS" w:hAnsi="Trebuchet MS" w:cs="Times New Roman"/>
        </w:rPr>
        <w:t xml:space="preserve">obtenus </w:t>
      </w:r>
      <w:r w:rsidR="00F76E52" w:rsidRPr="00C63951">
        <w:rPr>
          <w:rFonts w:ascii="Trebuchet MS" w:eastAsia="Trebuchet MS" w:hAnsi="Trebuchet MS" w:cs="Times New Roman"/>
        </w:rPr>
        <w:t>par</w:t>
      </w:r>
      <w:r w:rsidRPr="00C63951">
        <w:rPr>
          <w:rFonts w:ascii="Trebuchet MS" w:eastAsia="Trebuchet MS" w:hAnsi="Trebuchet MS" w:cs="Times New Roman"/>
        </w:rPr>
        <w:t xml:space="preserve"> le Sous-directeur du </w:t>
      </w:r>
      <w:r w:rsidR="00D405D6" w:rsidRPr="00C63951">
        <w:rPr>
          <w:rFonts w:ascii="Trebuchet MS" w:eastAsia="Trebuchet MS" w:hAnsi="Trebuchet MS" w:cs="Times New Roman"/>
        </w:rPr>
        <w:t>R</w:t>
      </w:r>
      <w:r w:rsidRPr="00C63951">
        <w:rPr>
          <w:rFonts w:ascii="Trebuchet MS" w:eastAsia="Trebuchet MS" w:hAnsi="Trebuchet MS" w:cs="Times New Roman"/>
        </w:rPr>
        <w:t>ecouvrement.</w:t>
      </w:r>
    </w:p>
    <w:p w14:paraId="6F4904A4" w14:textId="77777777" w:rsidR="00947F86" w:rsidRPr="00C63951" w:rsidRDefault="00947F86"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Toutes les recettes encaissées sont enregistrées sur des documents appelés JOURNAL A SOUCHE A L’USAGE DES RÉGISSEURS DE RECETTES.</w:t>
      </w:r>
    </w:p>
    <w:p w14:paraId="5F43F978" w14:textId="77777777" w:rsidR="00947F86" w:rsidRPr="00C63951" w:rsidRDefault="00947F86"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A la fin de chaque journée, le point des recettes est fait. En fonction des entrées, un versement est fait au moins une fois par mois au </w:t>
      </w:r>
      <w:r w:rsidR="00F76E52" w:rsidRPr="00C63951">
        <w:rPr>
          <w:rFonts w:ascii="Trebuchet MS" w:eastAsia="Trebuchet MS" w:hAnsi="Trebuchet MS" w:cs="Times New Roman"/>
        </w:rPr>
        <w:t>R</w:t>
      </w:r>
      <w:r w:rsidRPr="00C63951">
        <w:rPr>
          <w:rFonts w:ascii="Trebuchet MS" w:eastAsia="Trebuchet MS" w:hAnsi="Trebuchet MS" w:cs="Times New Roman"/>
        </w:rPr>
        <w:t xml:space="preserve">égisseur des </w:t>
      </w:r>
      <w:r w:rsidR="00F76E52" w:rsidRPr="00C63951">
        <w:rPr>
          <w:rFonts w:ascii="Trebuchet MS" w:eastAsia="Trebuchet MS" w:hAnsi="Trebuchet MS" w:cs="Times New Roman"/>
        </w:rPr>
        <w:t>R</w:t>
      </w:r>
      <w:r w:rsidRPr="00C63951">
        <w:rPr>
          <w:rFonts w:ascii="Trebuchet MS" w:eastAsia="Trebuchet MS" w:hAnsi="Trebuchet MS" w:cs="Times New Roman"/>
        </w:rPr>
        <w:t>ecettes du Ministère</w:t>
      </w:r>
      <w:r w:rsidR="0099064D" w:rsidRPr="00C63951">
        <w:rPr>
          <w:rFonts w:ascii="Trebuchet MS" w:eastAsia="Trebuchet MS" w:hAnsi="Trebuchet MS" w:cs="Times New Roman"/>
        </w:rPr>
        <w:t xml:space="preserve"> des Eaux et Forêt</w:t>
      </w:r>
      <w:r w:rsidRPr="00C63951">
        <w:rPr>
          <w:rFonts w:ascii="Trebuchet MS" w:eastAsia="Trebuchet MS" w:hAnsi="Trebuchet MS" w:cs="Times New Roman"/>
        </w:rPr>
        <w:t>.</w:t>
      </w:r>
    </w:p>
    <w:p w14:paraId="4DC64E07" w14:textId="77777777" w:rsidR="00947F86" w:rsidRPr="00C63951" w:rsidRDefault="00947F86"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Ainsi, chaque mois, le Sous-directeur fait le point des recettes à la Direction chargée des Finances.</w:t>
      </w:r>
    </w:p>
    <w:p w14:paraId="4BAC4FCA" w14:textId="77777777" w:rsidR="002B769A" w:rsidRPr="00C63951" w:rsidRDefault="002B769A" w:rsidP="006D6FC9">
      <w:pPr>
        <w:spacing w:after="0" w:line="276" w:lineRule="auto"/>
        <w:jc w:val="both"/>
        <w:rPr>
          <w:rFonts w:ascii="Trebuchet MS" w:eastAsia="Trebuchet MS" w:hAnsi="Trebuchet MS" w:cs="Times New Roman"/>
        </w:rPr>
      </w:pPr>
    </w:p>
    <w:p w14:paraId="2C7DCBC8" w14:textId="77777777" w:rsidR="004F6142" w:rsidRPr="007F0F7B" w:rsidRDefault="005B7FE5" w:rsidP="0083524B">
      <w:pPr>
        <w:pStyle w:val="Titre3"/>
        <w:numPr>
          <w:ilvl w:val="2"/>
          <w:numId w:val="420"/>
        </w:numPr>
        <w:ind w:left="709"/>
        <w:rPr>
          <w:sz w:val="22"/>
          <w:szCs w:val="28"/>
        </w:rPr>
      </w:pPr>
      <w:bookmarkStart w:id="758" w:name="_Toc78906487"/>
      <w:r w:rsidRPr="007F0F7B">
        <w:rPr>
          <w:sz w:val="22"/>
          <w:szCs w:val="28"/>
        </w:rPr>
        <w:t>Délivrance de l’</w:t>
      </w:r>
      <w:r w:rsidR="004F6142" w:rsidRPr="007F0F7B">
        <w:rPr>
          <w:sz w:val="22"/>
          <w:szCs w:val="28"/>
        </w:rPr>
        <w:t>Attestation de non-redevance</w:t>
      </w:r>
      <w:bookmarkEnd w:id="758"/>
    </w:p>
    <w:p w14:paraId="70FF7180" w14:textId="77777777" w:rsidR="004F6142" w:rsidRPr="00C63951" w:rsidRDefault="004F6142"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C’est le document délivré par la Direction chargée des Finances aux opérateurs économiques du secteur forêt-bois pour attester de la bonne régularité financière de l’opérateur.</w:t>
      </w:r>
    </w:p>
    <w:p w14:paraId="12B21E09" w14:textId="77777777" w:rsidR="004F6142" w:rsidRPr="00C63951" w:rsidRDefault="004F6142"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Pour disposer de ce document, il faut fournir :</w:t>
      </w:r>
    </w:p>
    <w:p w14:paraId="5636ED59" w14:textId="77777777" w:rsidR="004F6142" w:rsidRPr="00C63951" w:rsidRDefault="004F6142" w:rsidP="006D6FC9">
      <w:pPr>
        <w:numPr>
          <w:ilvl w:val="0"/>
          <w:numId w:val="208"/>
        </w:numPr>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Les reçus de paiement des taxes d’attribution et de superficie des périmètres d’exploitation forestière ;</w:t>
      </w:r>
    </w:p>
    <w:p w14:paraId="143C645F" w14:textId="77777777" w:rsidR="004F6142" w:rsidRPr="00C63951" w:rsidRDefault="004F6142" w:rsidP="006D6FC9">
      <w:pPr>
        <w:numPr>
          <w:ilvl w:val="0"/>
          <w:numId w:val="208"/>
        </w:numPr>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Les reçus de paiement des taxes sur les ventes de bois en grume (ex-taxes d’abattage) ;</w:t>
      </w:r>
    </w:p>
    <w:p w14:paraId="6BE35FB5" w14:textId="77777777" w:rsidR="004F6142" w:rsidRPr="00C63951" w:rsidRDefault="004F6142" w:rsidP="006D6FC9">
      <w:pPr>
        <w:numPr>
          <w:ilvl w:val="0"/>
          <w:numId w:val="208"/>
        </w:numPr>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Les reçus de paiement des TIG (10% destiné au Comité de suivi ; 20% aux Services des Eaux et Forêts et 70% pour le Conseil Régional touché à plus de 50% par le périmètre d’exploitation forestière) ;</w:t>
      </w:r>
    </w:p>
    <w:p w14:paraId="0CDBA2BC" w14:textId="77777777" w:rsidR="004F6142" w:rsidRPr="00C63951" w:rsidRDefault="004F6142" w:rsidP="006D6FC9">
      <w:pPr>
        <w:numPr>
          <w:ilvl w:val="0"/>
          <w:numId w:val="208"/>
        </w:numPr>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Un échéancier à jour pour les opérateurs débiteurs ;</w:t>
      </w:r>
    </w:p>
    <w:p w14:paraId="60FEC310" w14:textId="77777777" w:rsidR="004F6142" w:rsidRPr="00C63951" w:rsidRDefault="004F6142" w:rsidP="006D6FC9">
      <w:pPr>
        <w:numPr>
          <w:ilvl w:val="0"/>
          <w:numId w:val="208"/>
        </w:numPr>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Une attestation de reboisement ;</w:t>
      </w:r>
    </w:p>
    <w:p w14:paraId="288E2291" w14:textId="77777777" w:rsidR="004F6142" w:rsidRPr="00C63951" w:rsidRDefault="004F6142" w:rsidP="006D6FC9">
      <w:pPr>
        <w:numPr>
          <w:ilvl w:val="0"/>
          <w:numId w:val="208"/>
        </w:numPr>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Une attestation de non contentieux délivrée par la Direction en charge de la Police forestière ;</w:t>
      </w:r>
    </w:p>
    <w:p w14:paraId="6FD0E1C6" w14:textId="77777777" w:rsidR="004F6142" w:rsidRPr="00C63951" w:rsidRDefault="004F6142" w:rsidP="006D6FC9">
      <w:pPr>
        <w:numPr>
          <w:ilvl w:val="0"/>
          <w:numId w:val="208"/>
        </w:numPr>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Une attestation certifiant l’absence d’activité sur les périmètres d’exploitation délivrée par la DPIF au titre des TIG dans le cas où il n’y a pas d’activité sur le périmètre ;</w:t>
      </w:r>
    </w:p>
    <w:p w14:paraId="3B72659C" w14:textId="77777777" w:rsidR="004F6142" w:rsidRPr="00C63951" w:rsidRDefault="004F6142" w:rsidP="006D6FC9">
      <w:pPr>
        <w:numPr>
          <w:ilvl w:val="0"/>
          <w:numId w:val="208"/>
        </w:numPr>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Les attestations de vérifications des délivrées par les inspections des Ports d’ABIDJAN et de SAN PEDRO pour les exportateurs de produits forestiers</w:t>
      </w:r>
      <w:r w:rsidR="005B7FE5" w:rsidRPr="00C63951">
        <w:rPr>
          <w:rFonts w:ascii="Trebuchet MS" w:eastAsia="Trebuchet MS" w:hAnsi="Trebuchet MS" w:cs="Times New Roman"/>
        </w:rPr>
        <w:t> ;</w:t>
      </w:r>
    </w:p>
    <w:p w14:paraId="2EB0F51A" w14:textId="77777777" w:rsidR="00197071" w:rsidRPr="007F0F7B" w:rsidRDefault="005B7FE5" w:rsidP="007F0F7B">
      <w:pPr>
        <w:numPr>
          <w:ilvl w:val="0"/>
          <w:numId w:val="208"/>
        </w:numPr>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Une attestation de non-redevance délivrée par la SODEFOR afin de garantir les contentieux forestiers au niveau de cette structure.</w:t>
      </w:r>
    </w:p>
    <w:p w14:paraId="55B7C1B5" w14:textId="77777777" w:rsidR="00197071" w:rsidRPr="00C63951" w:rsidRDefault="00197071" w:rsidP="006D6FC9">
      <w:pPr>
        <w:spacing w:after="0" w:line="276" w:lineRule="auto"/>
        <w:rPr>
          <w:rFonts w:ascii="Trebuchet MS" w:eastAsia="Trebuchet MS" w:hAnsi="Trebuchet MS" w:cs="Times New Roman"/>
        </w:rPr>
      </w:pPr>
    </w:p>
    <w:p w14:paraId="058F1FBD" w14:textId="77777777" w:rsidR="00947F86" w:rsidRPr="00C63951" w:rsidRDefault="00947F86" w:rsidP="003646EB">
      <w:pPr>
        <w:pStyle w:val="Titre2"/>
      </w:pPr>
      <w:bookmarkStart w:id="759" w:name="_Toc78906488"/>
      <w:r w:rsidRPr="00C63951">
        <w:t>Production et sécurisation des documents</w:t>
      </w:r>
      <w:bookmarkEnd w:id="759"/>
    </w:p>
    <w:p w14:paraId="5EC1471C" w14:textId="77777777" w:rsidR="00947F86" w:rsidRPr="00C63951" w:rsidRDefault="00947F86" w:rsidP="006D6FC9">
      <w:pPr>
        <w:spacing w:before="240"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production et </w:t>
      </w:r>
      <w:r w:rsidR="00404A93" w:rsidRPr="00C63951">
        <w:rPr>
          <w:rFonts w:ascii="Trebuchet MS" w:eastAsia="Trebuchet MS" w:hAnsi="Trebuchet MS" w:cs="Times New Roman"/>
        </w:rPr>
        <w:t xml:space="preserve">la </w:t>
      </w:r>
      <w:r w:rsidRPr="00C63951">
        <w:rPr>
          <w:rFonts w:ascii="Trebuchet MS" w:eastAsia="Trebuchet MS" w:hAnsi="Trebuchet MS" w:cs="Times New Roman"/>
        </w:rPr>
        <w:t xml:space="preserve">sécurisation des documents </w:t>
      </w:r>
      <w:r w:rsidR="00404A93" w:rsidRPr="00C63951">
        <w:rPr>
          <w:rFonts w:ascii="Trebuchet MS" w:eastAsia="Trebuchet MS" w:hAnsi="Trebuchet MS" w:cs="Times New Roman"/>
        </w:rPr>
        <w:t xml:space="preserve">sont </w:t>
      </w:r>
      <w:r w:rsidRPr="00C63951">
        <w:rPr>
          <w:rFonts w:ascii="Trebuchet MS" w:eastAsia="Trebuchet MS" w:hAnsi="Trebuchet MS" w:cs="Times New Roman"/>
        </w:rPr>
        <w:t>effectuée</w:t>
      </w:r>
      <w:r w:rsidR="00404A93" w:rsidRPr="00C63951">
        <w:rPr>
          <w:rFonts w:ascii="Trebuchet MS" w:eastAsia="Trebuchet MS" w:hAnsi="Trebuchet MS" w:cs="Times New Roman"/>
        </w:rPr>
        <w:t>s</w:t>
      </w:r>
      <w:r w:rsidRPr="00C63951">
        <w:rPr>
          <w:rFonts w:ascii="Trebuchet MS" w:eastAsia="Trebuchet MS" w:hAnsi="Trebuchet MS" w:cs="Times New Roman"/>
        </w:rPr>
        <w:t xml:space="preserve"> selon les étapes suivantes :</w:t>
      </w:r>
    </w:p>
    <w:p w14:paraId="37D1F8E1" w14:textId="77777777" w:rsidR="00947F86" w:rsidRPr="00C63951" w:rsidRDefault="00947F86" w:rsidP="006D6FC9">
      <w:pPr>
        <w:numPr>
          <w:ilvl w:val="0"/>
          <w:numId w:val="207"/>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Etape 1 : </w:t>
      </w:r>
      <w:r w:rsidR="0099064D" w:rsidRPr="00C63951">
        <w:rPr>
          <w:rFonts w:ascii="Trebuchet MS" w:eastAsia="Trebuchet MS" w:hAnsi="Trebuchet MS" w:cs="Times New Roman"/>
        </w:rPr>
        <w:t>Réalis</w:t>
      </w:r>
      <w:r w:rsidR="00AB2F0A" w:rsidRPr="00C63951">
        <w:rPr>
          <w:rFonts w:ascii="Trebuchet MS" w:eastAsia="Trebuchet MS" w:hAnsi="Trebuchet MS" w:cs="Times New Roman"/>
        </w:rPr>
        <w:t>ation d</w:t>
      </w:r>
      <w:r w:rsidR="0099064D" w:rsidRPr="00C63951">
        <w:rPr>
          <w:rFonts w:ascii="Trebuchet MS" w:eastAsia="Trebuchet MS" w:hAnsi="Trebuchet MS" w:cs="Times New Roman"/>
        </w:rPr>
        <w:t xml:space="preserve">e la </w:t>
      </w:r>
      <w:r w:rsidRPr="00C63951">
        <w:rPr>
          <w:rFonts w:ascii="Trebuchet MS" w:eastAsia="Trebuchet MS" w:hAnsi="Trebuchet MS" w:cs="Times New Roman"/>
        </w:rPr>
        <w:t xml:space="preserve">conception </w:t>
      </w:r>
      <w:r w:rsidR="00F378C7" w:rsidRPr="00C63951">
        <w:rPr>
          <w:rFonts w:ascii="Trebuchet MS" w:eastAsia="Trebuchet MS" w:hAnsi="Trebuchet MS" w:cs="Times New Roman"/>
        </w:rPr>
        <w:t xml:space="preserve">graphique </w:t>
      </w:r>
      <w:r w:rsidRPr="00C63951">
        <w:rPr>
          <w:rFonts w:ascii="Trebuchet MS" w:eastAsia="Trebuchet MS" w:hAnsi="Trebuchet MS" w:cs="Times New Roman"/>
        </w:rPr>
        <w:t xml:space="preserve">des documents </w:t>
      </w:r>
      <w:r w:rsidR="00AB2F0A" w:rsidRPr="00C63951">
        <w:rPr>
          <w:rFonts w:ascii="Trebuchet MS" w:eastAsia="Trebuchet MS" w:hAnsi="Trebuchet MS" w:cs="Times New Roman"/>
        </w:rPr>
        <w:t>par</w:t>
      </w:r>
      <w:r w:rsidR="00F378C7" w:rsidRPr="00C63951">
        <w:rPr>
          <w:rFonts w:ascii="Trebuchet MS" w:eastAsia="Trebuchet MS" w:hAnsi="Trebuchet MS" w:cs="Times New Roman"/>
        </w:rPr>
        <w:t xml:space="preserve"> la </w:t>
      </w:r>
      <w:r w:rsidR="00E976D8" w:rsidRPr="00C63951">
        <w:rPr>
          <w:rFonts w:ascii="Trebuchet MS" w:eastAsia="Trebuchet MS" w:hAnsi="Trebuchet MS" w:cs="Times New Roman"/>
        </w:rPr>
        <w:t>DPIF</w:t>
      </w:r>
      <w:r w:rsidRPr="00C63951">
        <w:rPr>
          <w:rFonts w:ascii="Trebuchet MS" w:eastAsia="Trebuchet MS" w:hAnsi="Trebuchet MS" w:cs="Times New Roman"/>
        </w:rPr>
        <w:t xml:space="preserve"> et m</w:t>
      </w:r>
      <w:r w:rsidR="00AB2F0A" w:rsidRPr="00C63951">
        <w:rPr>
          <w:rFonts w:ascii="Trebuchet MS" w:eastAsia="Trebuchet MS" w:hAnsi="Trebuchet MS" w:cs="Times New Roman"/>
        </w:rPr>
        <w:t>is</w:t>
      </w:r>
      <w:r w:rsidR="00F378C7" w:rsidRPr="00C63951">
        <w:rPr>
          <w:rFonts w:ascii="Trebuchet MS" w:eastAsia="Trebuchet MS" w:hAnsi="Trebuchet MS" w:cs="Times New Roman"/>
        </w:rPr>
        <w:t>e</w:t>
      </w:r>
      <w:r w:rsidRPr="00C63951">
        <w:rPr>
          <w:rFonts w:ascii="Trebuchet MS" w:eastAsia="Trebuchet MS" w:hAnsi="Trebuchet MS" w:cs="Times New Roman"/>
        </w:rPr>
        <w:t xml:space="preserve"> à disposition de la DAFP ;</w:t>
      </w:r>
    </w:p>
    <w:p w14:paraId="0D45A54F" w14:textId="77777777" w:rsidR="00947F86" w:rsidRPr="00C63951" w:rsidRDefault="00947F86" w:rsidP="006D6FC9">
      <w:pPr>
        <w:numPr>
          <w:ilvl w:val="0"/>
          <w:numId w:val="207"/>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Etape 2 : </w:t>
      </w:r>
      <w:r w:rsidR="00AB2F0A" w:rsidRPr="00C63951">
        <w:rPr>
          <w:rFonts w:ascii="Trebuchet MS" w:eastAsia="Trebuchet MS" w:hAnsi="Trebuchet MS" w:cs="Times New Roman"/>
        </w:rPr>
        <w:t xml:space="preserve">Production </w:t>
      </w:r>
      <w:r w:rsidR="00BC3550" w:rsidRPr="00C63951">
        <w:rPr>
          <w:rFonts w:ascii="Trebuchet MS" w:eastAsia="Trebuchet MS" w:hAnsi="Trebuchet MS" w:cs="Times New Roman"/>
        </w:rPr>
        <w:t xml:space="preserve">par l’imprimeur sélectionné </w:t>
      </w:r>
      <w:r w:rsidR="00AB2F0A" w:rsidRPr="00C63951">
        <w:rPr>
          <w:rFonts w:ascii="Trebuchet MS" w:eastAsia="Trebuchet MS" w:hAnsi="Trebuchet MS" w:cs="Times New Roman"/>
        </w:rPr>
        <w:t>d’exemplaires témoins sur la base de la conception graphique d</w:t>
      </w:r>
      <w:r w:rsidR="00F76E52" w:rsidRPr="00C63951">
        <w:rPr>
          <w:rFonts w:ascii="Trebuchet MS" w:eastAsia="Trebuchet MS" w:hAnsi="Trebuchet MS" w:cs="Times New Roman"/>
        </w:rPr>
        <w:t>es documents</w:t>
      </w:r>
      <w:r w:rsidR="00AB2F0A" w:rsidRPr="00C63951">
        <w:rPr>
          <w:rFonts w:ascii="Trebuchet MS" w:eastAsia="Trebuchet MS" w:hAnsi="Trebuchet MS" w:cs="Times New Roman"/>
        </w:rPr>
        <w:t xml:space="preserve"> fournie par la DAFP </w:t>
      </w:r>
      <w:r w:rsidRPr="00C63951">
        <w:rPr>
          <w:rFonts w:ascii="Trebuchet MS" w:eastAsia="Trebuchet MS" w:hAnsi="Trebuchet MS" w:cs="Times New Roman"/>
        </w:rPr>
        <w:t>;</w:t>
      </w:r>
    </w:p>
    <w:p w14:paraId="43E38BCF" w14:textId="77777777" w:rsidR="00947F86" w:rsidRPr="00C63951" w:rsidRDefault="00947F86" w:rsidP="006D6FC9">
      <w:pPr>
        <w:numPr>
          <w:ilvl w:val="0"/>
          <w:numId w:val="207"/>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Etape 3 : </w:t>
      </w:r>
      <w:r w:rsidR="00F76E52" w:rsidRPr="00C63951">
        <w:rPr>
          <w:rFonts w:ascii="Trebuchet MS" w:eastAsia="Trebuchet MS" w:hAnsi="Trebuchet MS" w:cs="Times New Roman"/>
        </w:rPr>
        <w:t>C</w:t>
      </w:r>
      <w:r w:rsidRPr="00C63951">
        <w:rPr>
          <w:rFonts w:ascii="Trebuchet MS" w:eastAsia="Trebuchet MS" w:hAnsi="Trebuchet MS" w:cs="Times New Roman"/>
        </w:rPr>
        <w:t>orr</w:t>
      </w:r>
      <w:r w:rsidR="00AB2F0A" w:rsidRPr="00C63951">
        <w:rPr>
          <w:rFonts w:ascii="Trebuchet MS" w:eastAsia="Trebuchet MS" w:hAnsi="Trebuchet MS" w:cs="Times New Roman"/>
        </w:rPr>
        <w:t>ection d</w:t>
      </w:r>
      <w:r w:rsidR="00F76E52" w:rsidRPr="00C63951">
        <w:rPr>
          <w:rFonts w:ascii="Trebuchet MS" w:eastAsia="Trebuchet MS" w:hAnsi="Trebuchet MS" w:cs="Times New Roman"/>
        </w:rPr>
        <w:t>e</w:t>
      </w:r>
      <w:r w:rsidRPr="00C63951">
        <w:rPr>
          <w:rFonts w:ascii="Trebuchet MS" w:eastAsia="Trebuchet MS" w:hAnsi="Trebuchet MS" w:cs="Times New Roman"/>
        </w:rPr>
        <w:t xml:space="preserve">s exemplaires </w:t>
      </w:r>
      <w:r w:rsidR="00BC3550" w:rsidRPr="00C63951">
        <w:rPr>
          <w:rFonts w:ascii="Trebuchet MS" w:eastAsia="Trebuchet MS" w:hAnsi="Trebuchet MS" w:cs="Times New Roman"/>
        </w:rPr>
        <w:t xml:space="preserve">témoins </w:t>
      </w:r>
      <w:r w:rsidRPr="00C63951">
        <w:rPr>
          <w:rFonts w:ascii="Trebuchet MS" w:eastAsia="Trebuchet MS" w:hAnsi="Trebuchet MS" w:cs="Times New Roman"/>
        </w:rPr>
        <w:t>par la DPIF ;</w:t>
      </w:r>
    </w:p>
    <w:p w14:paraId="0B776250" w14:textId="77777777" w:rsidR="00947F86" w:rsidRPr="00C63951" w:rsidRDefault="00947F86" w:rsidP="006D6FC9">
      <w:pPr>
        <w:numPr>
          <w:ilvl w:val="0"/>
          <w:numId w:val="207"/>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Etape 4 : </w:t>
      </w:r>
      <w:r w:rsidR="008C5C65" w:rsidRPr="00C63951">
        <w:rPr>
          <w:rFonts w:ascii="Trebuchet MS" w:eastAsia="Trebuchet MS" w:hAnsi="Trebuchet MS" w:cs="Times New Roman"/>
        </w:rPr>
        <w:t>Conception de</w:t>
      </w:r>
      <w:r w:rsidR="00E15B9A" w:rsidRPr="00C63951">
        <w:rPr>
          <w:rFonts w:ascii="Trebuchet MS" w:eastAsia="Trebuchet MS" w:hAnsi="Trebuchet MS" w:cs="Times New Roman"/>
        </w:rPr>
        <w:t xml:space="preserve"> la </w:t>
      </w:r>
      <w:r w:rsidRPr="00C63951">
        <w:rPr>
          <w:rFonts w:ascii="Trebuchet MS" w:eastAsia="Trebuchet MS" w:hAnsi="Trebuchet MS" w:cs="Times New Roman"/>
        </w:rPr>
        <w:t xml:space="preserve">numérotation et </w:t>
      </w:r>
      <w:r w:rsidR="008C5C65" w:rsidRPr="00C63951">
        <w:rPr>
          <w:rFonts w:ascii="Trebuchet MS" w:eastAsia="Trebuchet MS" w:hAnsi="Trebuchet MS" w:cs="Times New Roman"/>
        </w:rPr>
        <w:t>du</w:t>
      </w:r>
      <w:r w:rsidR="00E15B9A" w:rsidRPr="00C63951">
        <w:rPr>
          <w:rFonts w:ascii="Trebuchet MS" w:eastAsia="Trebuchet MS" w:hAnsi="Trebuchet MS" w:cs="Times New Roman"/>
        </w:rPr>
        <w:t xml:space="preserve"> </w:t>
      </w:r>
      <w:r w:rsidRPr="00C63951">
        <w:rPr>
          <w:rFonts w:ascii="Trebuchet MS" w:eastAsia="Trebuchet MS" w:hAnsi="Trebuchet MS" w:cs="Times New Roman"/>
        </w:rPr>
        <w:t>code de sécurité des documents ;</w:t>
      </w:r>
    </w:p>
    <w:p w14:paraId="7E034FEE" w14:textId="77777777" w:rsidR="00947F86" w:rsidRPr="00C63951" w:rsidRDefault="00947F86" w:rsidP="006D6FC9">
      <w:pPr>
        <w:numPr>
          <w:ilvl w:val="0"/>
          <w:numId w:val="207"/>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Etape 5 : </w:t>
      </w:r>
      <w:r w:rsidR="00BC3550" w:rsidRPr="00C63951">
        <w:rPr>
          <w:rFonts w:ascii="Trebuchet MS" w:eastAsia="Trebuchet MS" w:hAnsi="Trebuchet MS" w:cs="Times New Roman"/>
        </w:rPr>
        <w:t xml:space="preserve">Production de masse </w:t>
      </w:r>
      <w:r w:rsidRPr="00C63951">
        <w:rPr>
          <w:rFonts w:ascii="Trebuchet MS" w:eastAsia="Trebuchet MS" w:hAnsi="Trebuchet MS" w:cs="Times New Roman"/>
        </w:rPr>
        <w:t xml:space="preserve">des documents définitifs </w:t>
      </w:r>
      <w:r w:rsidR="00BC3550" w:rsidRPr="00C63951">
        <w:rPr>
          <w:rFonts w:ascii="Trebuchet MS" w:eastAsia="Trebuchet MS" w:hAnsi="Trebuchet MS" w:cs="Times New Roman"/>
        </w:rPr>
        <w:t xml:space="preserve">par </w:t>
      </w:r>
      <w:r w:rsidR="008C5C65" w:rsidRPr="00C63951">
        <w:rPr>
          <w:rFonts w:ascii="Trebuchet MS" w:eastAsia="Trebuchet MS" w:hAnsi="Trebuchet MS" w:cs="Times New Roman"/>
        </w:rPr>
        <w:t xml:space="preserve">l’imprimeur </w:t>
      </w:r>
      <w:r w:rsidRPr="00C63951">
        <w:rPr>
          <w:rFonts w:ascii="Trebuchet MS" w:eastAsia="Trebuchet MS" w:hAnsi="Trebuchet MS" w:cs="Times New Roman"/>
        </w:rPr>
        <w:t xml:space="preserve">avec </w:t>
      </w:r>
      <w:r w:rsidR="00AE57D0" w:rsidRPr="00C63951">
        <w:rPr>
          <w:rFonts w:ascii="Trebuchet MS" w:eastAsia="Trebuchet MS" w:hAnsi="Trebuchet MS" w:cs="Times New Roman"/>
        </w:rPr>
        <w:t xml:space="preserve">le </w:t>
      </w:r>
      <w:r w:rsidR="008C5C65" w:rsidRPr="00C63951">
        <w:rPr>
          <w:rFonts w:ascii="Trebuchet MS" w:eastAsia="Trebuchet MS" w:hAnsi="Trebuchet MS" w:cs="Times New Roman"/>
        </w:rPr>
        <w:t xml:space="preserve">système de </w:t>
      </w:r>
      <w:r w:rsidRPr="00C63951">
        <w:rPr>
          <w:rFonts w:ascii="Trebuchet MS" w:eastAsia="Trebuchet MS" w:hAnsi="Trebuchet MS" w:cs="Times New Roman"/>
        </w:rPr>
        <w:t>numéro</w:t>
      </w:r>
      <w:r w:rsidR="008C5C65" w:rsidRPr="00C63951">
        <w:rPr>
          <w:rFonts w:ascii="Trebuchet MS" w:eastAsia="Trebuchet MS" w:hAnsi="Trebuchet MS" w:cs="Times New Roman"/>
        </w:rPr>
        <w:t>tation</w:t>
      </w:r>
      <w:r w:rsidRPr="00C63951">
        <w:rPr>
          <w:rFonts w:ascii="Trebuchet MS" w:eastAsia="Trebuchet MS" w:hAnsi="Trebuchet MS" w:cs="Times New Roman"/>
        </w:rPr>
        <w:t xml:space="preserve"> et </w:t>
      </w:r>
      <w:r w:rsidR="00AE57D0" w:rsidRPr="00C63951">
        <w:rPr>
          <w:rFonts w:ascii="Trebuchet MS" w:eastAsia="Trebuchet MS" w:hAnsi="Trebuchet MS" w:cs="Times New Roman"/>
        </w:rPr>
        <w:t xml:space="preserve">le </w:t>
      </w:r>
      <w:r w:rsidRPr="00C63951">
        <w:rPr>
          <w:rFonts w:ascii="Trebuchet MS" w:eastAsia="Trebuchet MS" w:hAnsi="Trebuchet MS" w:cs="Times New Roman"/>
        </w:rPr>
        <w:t>code de sécurité</w:t>
      </w:r>
      <w:r w:rsidR="009C48D1" w:rsidRPr="00C63951">
        <w:rPr>
          <w:rFonts w:ascii="Trebuchet MS" w:eastAsia="Trebuchet MS" w:hAnsi="Trebuchet MS" w:cs="Times New Roman"/>
        </w:rPr>
        <w:t xml:space="preserve"> </w:t>
      </w:r>
      <w:r w:rsidRPr="00C63951">
        <w:rPr>
          <w:rFonts w:ascii="Trebuchet MS" w:eastAsia="Trebuchet MS" w:hAnsi="Trebuchet MS" w:cs="Times New Roman"/>
        </w:rPr>
        <w:t>;</w:t>
      </w:r>
      <w:r w:rsidR="008C5C65" w:rsidRPr="00C63951">
        <w:rPr>
          <w:rFonts w:ascii="Trebuchet MS" w:eastAsia="Trebuchet MS" w:hAnsi="Trebuchet MS" w:cs="Times New Roman"/>
        </w:rPr>
        <w:t xml:space="preserve"> </w:t>
      </w:r>
    </w:p>
    <w:p w14:paraId="601E587E" w14:textId="77777777" w:rsidR="00947F86" w:rsidRPr="00C63951" w:rsidRDefault="00947F86" w:rsidP="006D6FC9">
      <w:pPr>
        <w:numPr>
          <w:ilvl w:val="0"/>
          <w:numId w:val="207"/>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Etape 6 : </w:t>
      </w:r>
      <w:r w:rsidR="00AE57D0" w:rsidRPr="00C63951">
        <w:rPr>
          <w:rFonts w:ascii="Trebuchet MS" w:eastAsia="Trebuchet MS" w:hAnsi="Trebuchet MS" w:cs="Times New Roman"/>
        </w:rPr>
        <w:t>Sécuris</w:t>
      </w:r>
      <w:r w:rsidR="008C5C65" w:rsidRPr="00C63951">
        <w:rPr>
          <w:rFonts w:ascii="Trebuchet MS" w:eastAsia="Trebuchet MS" w:hAnsi="Trebuchet MS" w:cs="Times New Roman"/>
        </w:rPr>
        <w:t xml:space="preserve">ation </w:t>
      </w:r>
      <w:r w:rsidRPr="00C63951">
        <w:rPr>
          <w:rFonts w:ascii="Trebuchet MS" w:eastAsia="Trebuchet MS" w:hAnsi="Trebuchet MS" w:cs="Times New Roman"/>
        </w:rPr>
        <w:t xml:space="preserve">à nouveau </w:t>
      </w:r>
      <w:r w:rsidR="008C5C65" w:rsidRPr="00C63951">
        <w:rPr>
          <w:rFonts w:ascii="Trebuchet MS" w:eastAsia="Trebuchet MS" w:hAnsi="Trebuchet MS" w:cs="Times New Roman"/>
        </w:rPr>
        <w:t>d</w:t>
      </w:r>
      <w:r w:rsidR="00AE57D0" w:rsidRPr="00C63951">
        <w:rPr>
          <w:rFonts w:ascii="Trebuchet MS" w:eastAsia="Trebuchet MS" w:hAnsi="Trebuchet MS" w:cs="Times New Roman"/>
        </w:rPr>
        <w:t xml:space="preserve">es </w:t>
      </w:r>
      <w:r w:rsidRPr="00C63951">
        <w:rPr>
          <w:rFonts w:ascii="Trebuchet MS" w:eastAsia="Trebuchet MS" w:hAnsi="Trebuchet MS" w:cs="Times New Roman"/>
        </w:rPr>
        <w:t xml:space="preserve">documents </w:t>
      </w:r>
      <w:r w:rsidR="008C5C65" w:rsidRPr="00C63951">
        <w:rPr>
          <w:rFonts w:ascii="Trebuchet MS" w:eastAsia="Trebuchet MS" w:hAnsi="Trebuchet MS" w:cs="Times New Roman"/>
        </w:rPr>
        <w:t xml:space="preserve">définitifs </w:t>
      </w:r>
      <w:r w:rsidRPr="00C63951">
        <w:rPr>
          <w:rFonts w:ascii="Trebuchet MS" w:eastAsia="Trebuchet MS" w:hAnsi="Trebuchet MS" w:cs="Times New Roman"/>
        </w:rPr>
        <w:t>au Trésor public ;</w:t>
      </w:r>
    </w:p>
    <w:p w14:paraId="0735BD82" w14:textId="77777777" w:rsidR="00947F86" w:rsidRPr="00C63951" w:rsidRDefault="00947F86" w:rsidP="006D6FC9">
      <w:pPr>
        <w:numPr>
          <w:ilvl w:val="0"/>
          <w:numId w:val="207"/>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Etape 7 : </w:t>
      </w:r>
      <w:r w:rsidR="009C48D1" w:rsidRPr="00C63951">
        <w:rPr>
          <w:rFonts w:ascii="Trebuchet MS" w:eastAsia="Trebuchet MS" w:hAnsi="Trebuchet MS" w:cs="Times New Roman"/>
        </w:rPr>
        <w:t>S</w:t>
      </w:r>
      <w:r w:rsidRPr="00C63951">
        <w:rPr>
          <w:rFonts w:ascii="Trebuchet MS" w:eastAsia="Trebuchet MS" w:hAnsi="Trebuchet MS" w:cs="Times New Roman"/>
        </w:rPr>
        <w:t xml:space="preserve">ignature et </w:t>
      </w:r>
      <w:r w:rsidR="009C48D1" w:rsidRPr="00C63951">
        <w:rPr>
          <w:rFonts w:ascii="Trebuchet MS" w:eastAsia="Trebuchet MS" w:hAnsi="Trebuchet MS" w:cs="Times New Roman"/>
        </w:rPr>
        <w:t xml:space="preserve">apposition de </w:t>
      </w:r>
      <w:r w:rsidRPr="00C63951">
        <w:rPr>
          <w:rFonts w:ascii="Trebuchet MS" w:eastAsia="Trebuchet MS" w:hAnsi="Trebuchet MS" w:cs="Times New Roman"/>
        </w:rPr>
        <w:t xml:space="preserve">cachet </w:t>
      </w:r>
      <w:r w:rsidR="008C5C65" w:rsidRPr="00C63951">
        <w:rPr>
          <w:rFonts w:ascii="Trebuchet MS" w:eastAsia="Trebuchet MS" w:hAnsi="Trebuchet MS" w:cs="Times New Roman"/>
        </w:rPr>
        <w:t xml:space="preserve">sec </w:t>
      </w:r>
      <w:r w:rsidR="00FA6E0C" w:rsidRPr="00C63951">
        <w:rPr>
          <w:rFonts w:ascii="Trebuchet MS" w:eastAsia="Trebuchet MS" w:hAnsi="Trebuchet MS" w:cs="Times New Roman"/>
        </w:rPr>
        <w:t xml:space="preserve">sur </w:t>
      </w:r>
      <w:r w:rsidRPr="00C63951">
        <w:rPr>
          <w:rFonts w:ascii="Trebuchet MS" w:eastAsia="Trebuchet MS" w:hAnsi="Trebuchet MS" w:cs="Times New Roman"/>
        </w:rPr>
        <w:t>tou</w:t>
      </w:r>
      <w:r w:rsidR="009C48D1" w:rsidRPr="00C63951">
        <w:rPr>
          <w:rFonts w:ascii="Trebuchet MS" w:eastAsia="Trebuchet MS" w:hAnsi="Trebuchet MS" w:cs="Times New Roman"/>
        </w:rPr>
        <w:t>te</w:t>
      </w:r>
      <w:r w:rsidRPr="00C63951">
        <w:rPr>
          <w:rFonts w:ascii="Trebuchet MS" w:eastAsia="Trebuchet MS" w:hAnsi="Trebuchet MS" w:cs="Times New Roman"/>
        </w:rPr>
        <w:t xml:space="preserve">s les </w:t>
      </w:r>
      <w:r w:rsidR="009C48D1" w:rsidRPr="00C63951">
        <w:rPr>
          <w:rFonts w:ascii="Trebuchet MS" w:eastAsia="Trebuchet MS" w:hAnsi="Trebuchet MS" w:cs="Times New Roman"/>
        </w:rPr>
        <w:t xml:space="preserve">pages des </w:t>
      </w:r>
      <w:r w:rsidRPr="00C63951">
        <w:rPr>
          <w:rFonts w:ascii="Trebuchet MS" w:eastAsia="Trebuchet MS" w:hAnsi="Trebuchet MS" w:cs="Times New Roman"/>
        </w:rPr>
        <w:t>documents avant la mise en vente.</w:t>
      </w:r>
    </w:p>
    <w:p w14:paraId="33B3CEA3" w14:textId="77777777" w:rsidR="008C5C65" w:rsidRPr="00C63951" w:rsidRDefault="008C5C65" w:rsidP="006D6FC9">
      <w:pPr>
        <w:spacing w:after="0" w:line="276" w:lineRule="auto"/>
        <w:jc w:val="both"/>
        <w:rPr>
          <w:rFonts w:ascii="Trebuchet MS" w:eastAsia="Trebuchet MS" w:hAnsi="Trebuchet MS" w:cs="Times New Roman"/>
        </w:rPr>
      </w:pPr>
    </w:p>
    <w:p w14:paraId="140B15B7" w14:textId="77777777" w:rsidR="00947F86" w:rsidRPr="00C63951" w:rsidRDefault="00947F86"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Pour un meilleur suivi des recettes, du recouvrement et des documents, la DAFP organise des missions </w:t>
      </w:r>
      <w:r w:rsidR="008C5C65" w:rsidRPr="00C63951">
        <w:rPr>
          <w:rFonts w:ascii="Trebuchet MS" w:eastAsia="Trebuchet MS" w:hAnsi="Trebuchet MS" w:cs="Times New Roman"/>
        </w:rPr>
        <w:t xml:space="preserve">conjointes </w:t>
      </w:r>
      <w:r w:rsidRPr="00C63951">
        <w:rPr>
          <w:rFonts w:ascii="Trebuchet MS" w:eastAsia="Trebuchet MS" w:hAnsi="Trebuchet MS" w:cs="Times New Roman"/>
        </w:rPr>
        <w:t xml:space="preserve">de recouvrement une fois par mois </w:t>
      </w:r>
      <w:r w:rsidR="008C5C65" w:rsidRPr="00C63951">
        <w:rPr>
          <w:rFonts w:ascii="Trebuchet MS" w:eastAsia="Trebuchet MS" w:hAnsi="Trebuchet MS" w:cs="Times New Roman"/>
        </w:rPr>
        <w:t>avec la DPIF</w:t>
      </w:r>
      <w:r w:rsidRPr="00C63951">
        <w:rPr>
          <w:rFonts w:ascii="Trebuchet MS" w:eastAsia="Trebuchet MS" w:hAnsi="Trebuchet MS" w:cs="Times New Roman"/>
        </w:rPr>
        <w:t>. Ces missions ont plusieurs objectifs :</w:t>
      </w:r>
    </w:p>
    <w:p w14:paraId="084CC06F" w14:textId="77777777" w:rsidR="00947F86" w:rsidRPr="00C63951" w:rsidRDefault="00947F86" w:rsidP="0083524B">
      <w:pPr>
        <w:pStyle w:val="Paragraphedeliste"/>
        <w:numPr>
          <w:ilvl w:val="0"/>
          <w:numId w:val="447"/>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Retrouver des opérateurs économiques débiteurs qui sont introuvables</w:t>
      </w:r>
      <w:r w:rsidR="008C5C65" w:rsidRPr="00C63951">
        <w:rPr>
          <w:rFonts w:ascii="Trebuchet MS" w:eastAsia="Trebuchet MS" w:hAnsi="Trebuchet MS" w:cs="Times New Roman"/>
        </w:rPr>
        <w:t xml:space="preserve"> ; </w:t>
      </w:r>
      <w:r w:rsidRPr="00C63951">
        <w:rPr>
          <w:rFonts w:ascii="Trebuchet MS" w:eastAsia="Trebuchet MS" w:hAnsi="Trebuchet MS" w:cs="Times New Roman"/>
        </w:rPr>
        <w:t xml:space="preserve">dans ce cas, les agents recherchent un indice sur l’opérateur économique concerné (du bois livré dans une scierie avec son marteau, un grumier avec son marteau). A partir de ce moment, les agents saisissent tout le chargement et </w:t>
      </w:r>
      <w:r w:rsidR="00417040" w:rsidRPr="00C63951">
        <w:rPr>
          <w:rFonts w:ascii="Trebuchet MS" w:eastAsia="Trebuchet MS" w:hAnsi="Trebuchet MS" w:cs="Times New Roman"/>
        </w:rPr>
        <w:t xml:space="preserve">convoquent </w:t>
      </w:r>
      <w:r w:rsidRPr="00C63951">
        <w:rPr>
          <w:rFonts w:ascii="Trebuchet MS" w:eastAsia="Trebuchet MS" w:hAnsi="Trebuchet MS" w:cs="Times New Roman"/>
        </w:rPr>
        <w:t>l</w:t>
      </w:r>
      <w:r w:rsidR="009C48D1" w:rsidRPr="00C63951">
        <w:rPr>
          <w:rFonts w:ascii="Trebuchet MS" w:eastAsia="Trebuchet MS" w:hAnsi="Trebuchet MS" w:cs="Times New Roman"/>
        </w:rPr>
        <w:t>’</w:t>
      </w:r>
      <w:r w:rsidRPr="00C63951">
        <w:rPr>
          <w:rFonts w:ascii="Trebuchet MS" w:eastAsia="Trebuchet MS" w:hAnsi="Trebuchet MS" w:cs="Times New Roman"/>
        </w:rPr>
        <w:t>e</w:t>
      </w:r>
      <w:r w:rsidR="009C48D1" w:rsidRPr="00C63951">
        <w:rPr>
          <w:rFonts w:ascii="Trebuchet MS" w:eastAsia="Trebuchet MS" w:hAnsi="Trebuchet MS" w:cs="Times New Roman"/>
        </w:rPr>
        <w:t>xploitant forestier</w:t>
      </w:r>
      <w:r w:rsidRPr="00C63951">
        <w:rPr>
          <w:rFonts w:ascii="Trebuchet MS" w:eastAsia="Trebuchet MS" w:hAnsi="Trebuchet MS" w:cs="Times New Roman"/>
        </w:rPr>
        <w:t xml:space="preserve"> ;</w:t>
      </w:r>
    </w:p>
    <w:p w14:paraId="037F2996" w14:textId="77777777" w:rsidR="00947F86" w:rsidRPr="00C63951" w:rsidRDefault="00947F86" w:rsidP="0083524B">
      <w:pPr>
        <w:pStyle w:val="Paragraphedeliste"/>
        <w:numPr>
          <w:ilvl w:val="0"/>
          <w:numId w:val="447"/>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Veiller sur l’utilisation des documents</w:t>
      </w:r>
      <w:r w:rsidR="00417040" w:rsidRPr="00C63951">
        <w:rPr>
          <w:rFonts w:ascii="Trebuchet MS" w:eastAsia="Trebuchet MS" w:hAnsi="Trebuchet MS" w:cs="Times New Roman"/>
        </w:rPr>
        <w:t xml:space="preserve"> officiels</w:t>
      </w:r>
      <w:r w:rsidRPr="00C63951">
        <w:rPr>
          <w:rFonts w:ascii="Trebuchet MS" w:eastAsia="Trebuchet MS" w:hAnsi="Trebuchet MS" w:cs="Times New Roman"/>
        </w:rPr>
        <w:t xml:space="preserve">, principale recette de la </w:t>
      </w:r>
      <w:r w:rsidR="00417040" w:rsidRPr="00C63951">
        <w:rPr>
          <w:rFonts w:ascii="Trebuchet MS" w:eastAsia="Trebuchet MS" w:hAnsi="Trebuchet MS" w:cs="Times New Roman"/>
        </w:rPr>
        <w:t>R</w:t>
      </w:r>
      <w:r w:rsidRPr="00C63951">
        <w:rPr>
          <w:rFonts w:ascii="Trebuchet MS" w:eastAsia="Trebuchet MS" w:hAnsi="Trebuchet MS" w:cs="Times New Roman"/>
        </w:rPr>
        <w:t>égie</w:t>
      </w:r>
      <w:r w:rsidR="00417040" w:rsidRPr="00C63951">
        <w:rPr>
          <w:rFonts w:ascii="Trebuchet MS" w:eastAsia="Trebuchet MS" w:hAnsi="Trebuchet MS" w:cs="Times New Roman"/>
        </w:rPr>
        <w:t> ;</w:t>
      </w:r>
      <w:r w:rsidRPr="00C63951">
        <w:rPr>
          <w:rFonts w:ascii="Trebuchet MS" w:eastAsia="Trebuchet MS" w:hAnsi="Trebuchet MS" w:cs="Times New Roman"/>
        </w:rPr>
        <w:t xml:space="preserve"> des PV sont dressés lorsque les opérateurs n’utilisent pas les documents </w:t>
      </w:r>
      <w:r w:rsidR="008C5C65" w:rsidRPr="00C63951">
        <w:rPr>
          <w:rFonts w:ascii="Trebuchet MS" w:eastAsia="Trebuchet MS" w:hAnsi="Trebuchet MS" w:cs="Times New Roman"/>
        </w:rPr>
        <w:t xml:space="preserve">officiels </w:t>
      </w:r>
      <w:r w:rsidRPr="00C63951">
        <w:rPr>
          <w:rFonts w:ascii="Trebuchet MS" w:eastAsia="Trebuchet MS" w:hAnsi="Trebuchet MS" w:cs="Times New Roman"/>
        </w:rPr>
        <w:t>;</w:t>
      </w:r>
    </w:p>
    <w:p w14:paraId="406B0901" w14:textId="77777777" w:rsidR="00947F86" w:rsidRPr="00C63951" w:rsidRDefault="00947F86" w:rsidP="0083524B">
      <w:pPr>
        <w:pStyle w:val="Paragraphedeliste"/>
        <w:numPr>
          <w:ilvl w:val="0"/>
          <w:numId w:val="447"/>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Recouvrer les recettes forestières : les produits des opérateurs débiteurs qui n’honorent pas leur engagement vis-à-vis de l’Administration forestière sont saisis et </w:t>
      </w:r>
      <w:r w:rsidR="00417040" w:rsidRPr="00C63951">
        <w:rPr>
          <w:rFonts w:ascii="Trebuchet MS" w:eastAsia="Trebuchet MS" w:hAnsi="Trebuchet MS" w:cs="Times New Roman"/>
        </w:rPr>
        <w:t>l</w:t>
      </w:r>
      <w:r w:rsidRPr="00C63951">
        <w:rPr>
          <w:rFonts w:ascii="Trebuchet MS" w:eastAsia="Trebuchet MS" w:hAnsi="Trebuchet MS" w:cs="Times New Roman"/>
        </w:rPr>
        <w:t>es d</w:t>
      </w:r>
      <w:r w:rsidR="00417040" w:rsidRPr="00C63951">
        <w:rPr>
          <w:rFonts w:ascii="Trebuchet MS" w:eastAsia="Trebuchet MS" w:hAnsi="Trebuchet MS" w:cs="Times New Roman"/>
        </w:rPr>
        <w:t xml:space="preserve">ébiteurs </w:t>
      </w:r>
      <w:r w:rsidRPr="00C63951">
        <w:rPr>
          <w:rFonts w:ascii="Trebuchet MS" w:eastAsia="Trebuchet MS" w:hAnsi="Trebuchet MS" w:cs="Times New Roman"/>
        </w:rPr>
        <w:t xml:space="preserve">sont convoqués </w:t>
      </w:r>
      <w:r w:rsidR="00417040" w:rsidRPr="00C63951">
        <w:rPr>
          <w:rFonts w:ascii="Trebuchet MS" w:eastAsia="Trebuchet MS" w:hAnsi="Trebuchet MS" w:cs="Times New Roman"/>
        </w:rPr>
        <w:t xml:space="preserve">pour règlement de la totalité des créances dues </w:t>
      </w:r>
      <w:r w:rsidRPr="00C63951">
        <w:rPr>
          <w:rFonts w:ascii="Trebuchet MS" w:eastAsia="Trebuchet MS" w:hAnsi="Trebuchet MS" w:cs="Times New Roman"/>
        </w:rPr>
        <w:t>;</w:t>
      </w:r>
    </w:p>
    <w:p w14:paraId="654536F7" w14:textId="77777777" w:rsidR="00947F86" w:rsidRPr="00C63951" w:rsidRDefault="00947F86" w:rsidP="0083524B">
      <w:pPr>
        <w:pStyle w:val="Paragraphedeliste"/>
        <w:numPr>
          <w:ilvl w:val="0"/>
          <w:numId w:val="447"/>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Détecter les potentielles failles de fabrication ou de sécurisation des documents ;</w:t>
      </w:r>
    </w:p>
    <w:p w14:paraId="2B5A8623" w14:textId="77777777" w:rsidR="00947F86" w:rsidRPr="00C63951" w:rsidRDefault="00947F86" w:rsidP="0083524B">
      <w:pPr>
        <w:pStyle w:val="Paragraphedeliste"/>
        <w:numPr>
          <w:ilvl w:val="0"/>
          <w:numId w:val="447"/>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Améliorer les recettes de la </w:t>
      </w:r>
      <w:r w:rsidR="008C5C65" w:rsidRPr="00C63951">
        <w:rPr>
          <w:rFonts w:ascii="Trebuchet MS" w:eastAsia="Trebuchet MS" w:hAnsi="Trebuchet MS" w:cs="Times New Roman"/>
        </w:rPr>
        <w:t>R</w:t>
      </w:r>
      <w:r w:rsidRPr="00C63951">
        <w:rPr>
          <w:rFonts w:ascii="Trebuchet MS" w:eastAsia="Trebuchet MS" w:hAnsi="Trebuchet MS" w:cs="Times New Roman"/>
        </w:rPr>
        <w:t>égie</w:t>
      </w:r>
      <w:r w:rsidR="008C5C65" w:rsidRPr="00C63951">
        <w:rPr>
          <w:rFonts w:ascii="Trebuchet MS" w:eastAsia="Trebuchet MS" w:hAnsi="Trebuchet MS" w:cs="Times New Roman"/>
        </w:rPr>
        <w:t xml:space="preserve"> des Eaux et Forêts</w:t>
      </w:r>
      <w:r w:rsidRPr="00C63951">
        <w:rPr>
          <w:rFonts w:ascii="Trebuchet MS" w:eastAsia="Trebuchet MS" w:hAnsi="Trebuchet MS" w:cs="Times New Roman"/>
        </w:rPr>
        <w:t>.</w:t>
      </w:r>
    </w:p>
    <w:p w14:paraId="4AD8AF7A" w14:textId="77777777" w:rsidR="005B7FE5" w:rsidRPr="00C63951" w:rsidRDefault="005B7FE5" w:rsidP="006B2193">
      <w:pPr>
        <w:spacing w:after="0" w:line="276" w:lineRule="auto"/>
        <w:rPr>
          <w:rFonts w:ascii="Trebuchet MS" w:eastAsia="Trebuchet MS" w:hAnsi="Trebuchet MS" w:cs="Times New Roman"/>
        </w:rPr>
      </w:pPr>
    </w:p>
    <w:p w14:paraId="75D0AF16" w14:textId="77777777" w:rsidR="00714045" w:rsidRPr="007F0F7B" w:rsidRDefault="00947F86" w:rsidP="003646EB">
      <w:pPr>
        <w:pStyle w:val="Titre2"/>
      </w:pPr>
      <w:bookmarkStart w:id="760" w:name="_Toc78906489"/>
      <w:r w:rsidRPr="00C63951">
        <w:t>Gestion du patrimoine et de la logistique</w:t>
      </w:r>
      <w:bookmarkEnd w:id="760"/>
      <w:r w:rsidRPr="00C63951">
        <w:t xml:space="preserve"> </w:t>
      </w:r>
    </w:p>
    <w:p w14:paraId="61D9E20A" w14:textId="77777777" w:rsidR="00947F86" w:rsidRPr="00C63951" w:rsidRDefault="00947F86" w:rsidP="0083524B">
      <w:pPr>
        <w:pStyle w:val="Titre3"/>
        <w:numPr>
          <w:ilvl w:val="2"/>
          <w:numId w:val="420"/>
        </w:numPr>
        <w:ind w:left="1276" w:hanging="992"/>
      </w:pPr>
      <w:bookmarkStart w:id="761" w:name="_Toc78906490"/>
      <w:r w:rsidRPr="00C63951">
        <w:t>Gestion du patrimoine</w:t>
      </w:r>
      <w:bookmarkEnd w:id="761"/>
      <w:r w:rsidR="00A53E36" w:rsidRPr="00C63951">
        <w:t xml:space="preserve"> </w:t>
      </w:r>
    </w:p>
    <w:p w14:paraId="7EC18DFE" w14:textId="77777777" w:rsidR="00947F86" w:rsidRPr="00C63951" w:rsidRDefault="004F6142" w:rsidP="0083524B">
      <w:pPr>
        <w:pStyle w:val="Titre4"/>
        <w:numPr>
          <w:ilvl w:val="3"/>
          <w:numId w:val="420"/>
        </w:numPr>
        <w:spacing w:line="276" w:lineRule="auto"/>
        <w:ind w:left="1560" w:hanging="1276"/>
        <w:rPr>
          <w:rFonts w:cs="Times New Roman"/>
          <w:bCs/>
        </w:rPr>
      </w:pPr>
      <w:bookmarkStart w:id="762" w:name="_Toc78906491"/>
      <w:r w:rsidRPr="00C63951">
        <w:rPr>
          <w:rFonts w:cs="Times New Roman"/>
        </w:rPr>
        <w:t>Autorisation</w:t>
      </w:r>
      <w:r w:rsidR="00947F86" w:rsidRPr="00C63951">
        <w:rPr>
          <w:rFonts w:cs="Times New Roman"/>
        </w:rPr>
        <w:t xml:space="preserve"> </w:t>
      </w:r>
      <w:r w:rsidR="00417040" w:rsidRPr="00C63951">
        <w:rPr>
          <w:rFonts w:cs="Times New Roman"/>
        </w:rPr>
        <w:t>d’abonnements</w:t>
      </w:r>
      <w:r w:rsidRPr="00C63951">
        <w:rPr>
          <w:rFonts w:cs="Times New Roman"/>
        </w:rPr>
        <w:t xml:space="preserve"> d’eau, d’électricité et </w:t>
      </w:r>
      <w:r w:rsidRPr="00C63951">
        <w:rPr>
          <w:rFonts w:cs="Times New Roman"/>
          <w:bCs/>
        </w:rPr>
        <w:t>téléphones fixes</w:t>
      </w:r>
      <w:bookmarkEnd w:id="762"/>
    </w:p>
    <w:p w14:paraId="62714CD9" w14:textId="77777777" w:rsidR="004F6142" w:rsidRPr="00C63951" w:rsidRDefault="004F6142" w:rsidP="006D6FC9">
      <w:pPr>
        <w:numPr>
          <w:ilvl w:val="0"/>
          <w:numId w:val="209"/>
        </w:numPr>
        <w:spacing w:after="0" w:line="276" w:lineRule="auto"/>
        <w:jc w:val="both"/>
        <w:rPr>
          <w:rFonts w:ascii="Trebuchet MS" w:eastAsia="Trebuchet MS" w:hAnsi="Trebuchet MS" w:cs="Times New Roman"/>
          <w:b/>
        </w:rPr>
      </w:pPr>
      <w:r w:rsidRPr="00C63951">
        <w:rPr>
          <w:rFonts w:ascii="Trebuchet MS" w:eastAsia="Trebuchet MS" w:hAnsi="Trebuchet MS" w:cs="Times New Roman"/>
          <w:b/>
        </w:rPr>
        <w:t>Procédure de l’autorisation d’abonnements</w:t>
      </w:r>
    </w:p>
    <w:p w14:paraId="2F9DF92C" w14:textId="77777777" w:rsidR="00947F86" w:rsidRPr="00C63951" w:rsidRDefault="00947F86" w:rsidP="0083524B">
      <w:pPr>
        <w:pStyle w:val="Paragraphedeliste"/>
        <w:numPr>
          <w:ilvl w:val="0"/>
          <w:numId w:val="447"/>
        </w:numPr>
        <w:spacing w:after="0" w:line="276" w:lineRule="auto"/>
        <w:ind w:left="1560"/>
        <w:jc w:val="both"/>
        <w:rPr>
          <w:rFonts w:ascii="Trebuchet MS" w:eastAsia="Trebuchet MS" w:hAnsi="Trebuchet MS" w:cs="Times New Roman"/>
        </w:rPr>
      </w:pPr>
      <w:r w:rsidRPr="00C63951">
        <w:rPr>
          <w:rFonts w:ascii="Trebuchet MS" w:eastAsia="Trebuchet MS" w:hAnsi="Trebuchet MS" w:cs="Times New Roman"/>
        </w:rPr>
        <w:t xml:space="preserve">Le </w:t>
      </w:r>
      <w:r w:rsidR="004F6142" w:rsidRPr="00C63951">
        <w:rPr>
          <w:rFonts w:ascii="Trebuchet MS" w:eastAsia="Trebuchet MS" w:hAnsi="Trebuchet MS" w:cs="Times New Roman"/>
        </w:rPr>
        <w:t xml:space="preserve">Responsable du </w:t>
      </w:r>
      <w:r w:rsidRPr="00C63951">
        <w:rPr>
          <w:rFonts w:ascii="Trebuchet MS" w:eastAsia="Trebuchet MS" w:hAnsi="Trebuchet MS" w:cs="Times New Roman"/>
        </w:rPr>
        <w:t xml:space="preserve">service demandeur (Direction </w:t>
      </w:r>
      <w:r w:rsidR="007C6BF0" w:rsidRPr="00C63951">
        <w:rPr>
          <w:rFonts w:ascii="Trebuchet MS" w:eastAsia="Trebuchet MS" w:hAnsi="Trebuchet MS" w:cs="Times New Roman"/>
        </w:rPr>
        <w:t>Régionale</w:t>
      </w:r>
      <w:r w:rsidRPr="00C63951">
        <w:rPr>
          <w:rFonts w:ascii="Trebuchet MS" w:eastAsia="Trebuchet MS" w:hAnsi="Trebuchet MS" w:cs="Times New Roman"/>
        </w:rPr>
        <w:t xml:space="preserve">, Direction </w:t>
      </w:r>
      <w:r w:rsidR="007C6BF0" w:rsidRPr="00C63951">
        <w:rPr>
          <w:rFonts w:ascii="Trebuchet MS" w:eastAsia="Trebuchet MS" w:hAnsi="Trebuchet MS" w:cs="Times New Roman"/>
        </w:rPr>
        <w:t>Départementale</w:t>
      </w:r>
      <w:r w:rsidRPr="00C63951">
        <w:rPr>
          <w:rFonts w:ascii="Trebuchet MS" w:eastAsia="Trebuchet MS" w:hAnsi="Trebuchet MS" w:cs="Times New Roman"/>
        </w:rPr>
        <w:t xml:space="preserve">, etc.) adresse </w:t>
      </w:r>
      <w:r w:rsidR="004F6142" w:rsidRPr="00C63951">
        <w:rPr>
          <w:rFonts w:ascii="Trebuchet MS" w:eastAsia="Trebuchet MS" w:hAnsi="Trebuchet MS" w:cs="Times New Roman"/>
        </w:rPr>
        <w:t xml:space="preserve">par voie hiérarchique </w:t>
      </w:r>
      <w:r w:rsidRPr="00C63951">
        <w:rPr>
          <w:rFonts w:ascii="Trebuchet MS" w:eastAsia="Trebuchet MS" w:hAnsi="Trebuchet MS" w:cs="Times New Roman"/>
        </w:rPr>
        <w:t xml:space="preserve">un courrier au </w:t>
      </w:r>
      <w:r w:rsidR="004F6142" w:rsidRPr="00C63951">
        <w:rPr>
          <w:rFonts w:ascii="Trebuchet MS" w:eastAsia="Trebuchet MS" w:hAnsi="Trebuchet MS" w:cs="Times New Roman"/>
        </w:rPr>
        <w:t>Direction du Patrimoine de l’Etat pour demander</w:t>
      </w:r>
      <w:r w:rsidRPr="00C63951">
        <w:rPr>
          <w:rFonts w:ascii="Trebuchet MS" w:eastAsia="Trebuchet MS" w:hAnsi="Trebuchet MS" w:cs="Times New Roman"/>
        </w:rPr>
        <w:t xml:space="preserve"> la prise en charge des différentes factures ;</w:t>
      </w:r>
    </w:p>
    <w:p w14:paraId="5A6CECBE" w14:textId="77777777" w:rsidR="00232EEA" w:rsidRPr="00C63951" w:rsidRDefault="00232EEA" w:rsidP="0083524B">
      <w:pPr>
        <w:pStyle w:val="Paragraphedeliste"/>
        <w:numPr>
          <w:ilvl w:val="0"/>
          <w:numId w:val="447"/>
        </w:numPr>
        <w:spacing w:after="0" w:line="276" w:lineRule="auto"/>
        <w:ind w:left="1560"/>
        <w:jc w:val="both"/>
        <w:rPr>
          <w:rFonts w:ascii="Trebuchet MS" w:eastAsia="Trebuchet MS" w:hAnsi="Trebuchet MS" w:cs="Times New Roman"/>
        </w:rPr>
      </w:pPr>
      <w:r w:rsidRPr="00C63951">
        <w:rPr>
          <w:rFonts w:ascii="Trebuchet MS" w:eastAsia="Trebuchet MS" w:hAnsi="Trebuchet MS" w:cs="Times New Roman"/>
        </w:rPr>
        <w:t>Le courrier de demande est transmis au Directeur chargé des Affaires Financières et du Patrimoine du MINEF ;</w:t>
      </w:r>
    </w:p>
    <w:p w14:paraId="1FC3141C" w14:textId="77777777" w:rsidR="00947F86" w:rsidRPr="00C63951" w:rsidRDefault="00F7419B" w:rsidP="0083524B">
      <w:pPr>
        <w:pStyle w:val="Paragraphedeliste"/>
        <w:numPr>
          <w:ilvl w:val="0"/>
          <w:numId w:val="447"/>
        </w:numPr>
        <w:spacing w:after="0" w:line="276" w:lineRule="auto"/>
        <w:ind w:left="1560"/>
        <w:jc w:val="both"/>
        <w:rPr>
          <w:rFonts w:ascii="Trebuchet MS" w:eastAsia="Trebuchet MS" w:hAnsi="Trebuchet MS" w:cs="Times New Roman"/>
        </w:rPr>
      </w:pPr>
      <w:r w:rsidRPr="00C63951">
        <w:rPr>
          <w:rFonts w:ascii="Trebuchet MS" w:eastAsia="Trebuchet MS" w:hAnsi="Trebuchet MS" w:cs="Times New Roman"/>
        </w:rPr>
        <w:t>Sur proposition du sous-directeur compétent, le</w:t>
      </w:r>
      <w:r w:rsidR="00947F86" w:rsidRPr="00C63951">
        <w:rPr>
          <w:rFonts w:ascii="Trebuchet MS" w:eastAsia="Trebuchet MS" w:hAnsi="Trebuchet MS" w:cs="Times New Roman"/>
        </w:rPr>
        <w:t xml:space="preserve"> </w:t>
      </w:r>
      <w:r w:rsidRPr="00C63951">
        <w:rPr>
          <w:rFonts w:ascii="Trebuchet MS" w:eastAsia="Trebuchet MS" w:hAnsi="Trebuchet MS" w:cs="Times New Roman"/>
        </w:rPr>
        <w:t xml:space="preserve">Directeur chargé des Affaires Financières et du Patrimoine </w:t>
      </w:r>
      <w:r w:rsidR="00947F86" w:rsidRPr="00C63951">
        <w:rPr>
          <w:rFonts w:ascii="Trebuchet MS" w:eastAsia="Trebuchet MS" w:hAnsi="Trebuchet MS" w:cs="Times New Roman"/>
        </w:rPr>
        <w:t>adresse à son tour un courrier à la Direction du Patrimoine de l’Etat pour demander la prise en charge des factures par les différents opérateurs (CIE, SODECI</w:t>
      </w:r>
      <w:r w:rsidRPr="00C63951">
        <w:rPr>
          <w:rFonts w:ascii="Trebuchet MS" w:eastAsia="Trebuchet MS" w:hAnsi="Trebuchet MS" w:cs="Times New Roman"/>
        </w:rPr>
        <w:t>,</w:t>
      </w:r>
      <w:r w:rsidR="00947F86" w:rsidRPr="00C63951">
        <w:rPr>
          <w:rFonts w:ascii="Trebuchet MS" w:eastAsia="Trebuchet MS" w:hAnsi="Trebuchet MS" w:cs="Times New Roman"/>
        </w:rPr>
        <w:t xml:space="preserve"> etc…) en fonction des besoins des services</w:t>
      </w:r>
      <w:r w:rsidRPr="00C63951">
        <w:rPr>
          <w:rFonts w:ascii="Trebuchet MS" w:eastAsia="Trebuchet MS" w:hAnsi="Trebuchet MS" w:cs="Times New Roman"/>
        </w:rPr>
        <w:t> ;</w:t>
      </w:r>
    </w:p>
    <w:p w14:paraId="19E73CE8" w14:textId="77777777" w:rsidR="00F7419B" w:rsidRPr="00C63951" w:rsidRDefault="00F7419B" w:rsidP="0083524B">
      <w:pPr>
        <w:pStyle w:val="Paragraphedeliste"/>
        <w:numPr>
          <w:ilvl w:val="0"/>
          <w:numId w:val="447"/>
        </w:numPr>
        <w:spacing w:after="0" w:line="276" w:lineRule="auto"/>
        <w:ind w:left="1560"/>
        <w:jc w:val="both"/>
        <w:rPr>
          <w:rFonts w:ascii="Trebuchet MS" w:eastAsia="Trebuchet MS" w:hAnsi="Trebuchet MS" w:cs="Times New Roman"/>
        </w:rPr>
      </w:pPr>
      <w:r w:rsidRPr="00C63951">
        <w:rPr>
          <w:rFonts w:ascii="Trebuchet MS" w:eastAsia="Trebuchet MS" w:hAnsi="Trebuchet MS" w:cs="Times New Roman"/>
        </w:rPr>
        <w:t>L’accord donné est porté à la connaissance du Responsable du Service demandeur par le Directeur chargé des Affaires Financières et du Patrimoine.</w:t>
      </w:r>
    </w:p>
    <w:p w14:paraId="571855BD" w14:textId="77777777" w:rsidR="00F00D58" w:rsidRPr="00C63951" w:rsidRDefault="00F00D58" w:rsidP="006D6FC9">
      <w:pPr>
        <w:spacing w:after="0" w:line="276" w:lineRule="auto"/>
        <w:jc w:val="both"/>
        <w:rPr>
          <w:rFonts w:ascii="Trebuchet MS" w:eastAsia="Trebuchet MS" w:hAnsi="Trebuchet MS" w:cs="Times New Roman"/>
        </w:rPr>
      </w:pPr>
    </w:p>
    <w:p w14:paraId="5B9E1C1C" w14:textId="77777777" w:rsidR="00947F86" w:rsidRPr="006B2193" w:rsidRDefault="00947F86" w:rsidP="006B2193">
      <w:pPr>
        <w:numPr>
          <w:ilvl w:val="0"/>
          <w:numId w:val="209"/>
        </w:numPr>
        <w:spacing w:after="0" w:line="276" w:lineRule="auto"/>
        <w:jc w:val="both"/>
        <w:rPr>
          <w:rFonts w:ascii="Trebuchet MS" w:eastAsia="Trebuchet MS" w:hAnsi="Trebuchet MS" w:cs="Times New Roman"/>
          <w:b/>
        </w:rPr>
      </w:pPr>
      <w:r w:rsidRPr="006B2193">
        <w:rPr>
          <w:rFonts w:ascii="Trebuchet MS" w:eastAsia="Trebuchet MS" w:hAnsi="Trebuchet MS" w:cs="Times New Roman"/>
          <w:b/>
        </w:rPr>
        <w:t xml:space="preserve">Mise à disposition du patrimoine </w:t>
      </w:r>
      <w:r w:rsidR="009946F8" w:rsidRPr="006B2193">
        <w:rPr>
          <w:rFonts w:ascii="Trebuchet MS" w:eastAsia="Trebuchet MS" w:hAnsi="Trebuchet MS" w:cs="Times New Roman"/>
          <w:b/>
        </w:rPr>
        <w:t xml:space="preserve">immobilier </w:t>
      </w:r>
    </w:p>
    <w:p w14:paraId="5BA93FF4" w14:textId="77777777" w:rsidR="00947F86" w:rsidRPr="00C63951" w:rsidRDefault="00947F86" w:rsidP="006D6FC9">
      <w:pPr>
        <w:tabs>
          <w:tab w:val="left" w:pos="851"/>
        </w:tabs>
        <w:spacing w:after="0" w:line="276" w:lineRule="auto"/>
        <w:ind w:left="360" w:hanging="2382"/>
        <w:jc w:val="both"/>
        <w:rPr>
          <w:rFonts w:ascii="Trebuchet MS" w:eastAsia="Trebuchet MS" w:hAnsi="Trebuchet MS" w:cs="Times New Roman"/>
          <w:sz w:val="6"/>
          <w:szCs w:val="6"/>
        </w:rPr>
      </w:pPr>
    </w:p>
    <w:p w14:paraId="07074F0F" w14:textId="77777777" w:rsidR="00947F86" w:rsidRPr="00C63951" w:rsidRDefault="00947F86" w:rsidP="006D6FC9">
      <w:pPr>
        <w:tabs>
          <w:tab w:val="left" w:pos="851"/>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La mise à disposition du patrimoine est du ressort de la SOGEPIE. Selon un planning, la</w:t>
      </w:r>
      <w:r w:rsidR="003A1B9F" w:rsidRPr="00C63951">
        <w:rPr>
          <w:rFonts w:ascii="Trebuchet MS" w:eastAsia="Trebuchet MS" w:hAnsi="Trebuchet MS" w:cs="Times New Roman"/>
        </w:rPr>
        <w:t xml:space="preserve"> </w:t>
      </w:r>
      <w:r w:rsidRPr="00C63951">
        <w:rPr>
          <w:rFonts w:ascii="Trebuchet MS" w:eastAsia="Trebuchet MS" w:hAnsi="Trebuchet MS" w:cs="Times New Roman"/>
        </w:rPr>
        <w:t xml:space="preserve">SOGEPIE met à disposition le patrimoine aux demandeurs concernés. </w:t>
      </w:r>
    </w:p>
    <w:p w14:paraId="3E7096A4" w14:textId="77777777" w:rsidR="00B42A97" w:rsidRPr="00C63951" w:rsidRDefault="00B42A97" w:rsidP="006D6FC9">
      <w:pPr>
        <w:tabs>
          <w:tab w:val="left" w:pos="851"/>
        </w:tabs>
        <w:spacing w:after="0" w:line="276" w:lineRule="auto"/>
        <w:jc w:val="both"/>
        <w:rPr>
          <w:rFonts w:ascii="Trebuchet MS" w:eastAsia="Trebuchet MS" w:hAnsi="Trebuchet MS" w:cs="Times New Roman"/>
        </w:rPr>
      </w:pPr>
    </w:p>
    <w:p w14:paraId="004FE128" w14:textId="77777777" w:rsidR="00232EEA" w:rsidRPr="00C63951" w:rsidRDefault="00232EEA" w:rsidP="006D6FC9">
      <w:pPr>
        <w:numPr>
          <w:ilvl w:val="0"/>
          <w:numId w:val="209"/>
        </w:numPr>
        <w:spacing w:after="0" w:line="276" w:lineRule="auto"/>
        <w:jc w:val="both"/>
        <w:rPr>
          <w:rFonts w:ascii="Trebuchet MS" w:eastAsia="Trebuchet MS" w:hAnsi="Trebuchet MS" w:cs="Times New Roman"/>
          <w:b/>
        </w:rPr>
      </w:pPr>
      <w:r w:rsidRPr="00C63951">
        <w:rPr>
          <w:rFonts w:ascii="Trebuchet MS" w:eastAsia="Trebuchet MS" w:hAnsi="Trebuchet MS" w:cs="Times New Roman"/>
          <w:b/>
        </w:rPr>
        <w:t>Procédure de mise à disposition de patrimoine immobilier</w:t>
      </w:r>
    </w:p>
    <w:p w14:paraId="137D6B43" w14:textId="77777777" w:rsidR="00232EEA" w:rsidRPr="00C63951" w:rsidRDefault="00232EEA" w:rsidP="0083524B">
      <w:pPr>
        <w:pStyle w:val="Paragraphedeliste"/>
        <w:numPr>
          <w:ilvl w:val="0"/>
          <w:numId w:val="447"/>
        </w:numPr>
        <w:spacing w:after="0" w:line="276" w:lineRule="auto"/>
        <w:ind w:left="1560"/>
        <w:jc w:val="both"/>
        <w:rPr>
          <w:rFonts w:ascii="Trebuchet MS" w:eastAsia="Trebuchet MS" w:hAnsi="Trebuchet MS" w:cs="Times New Roman"/>
        </w:rPr>
      </w:pPr>
      <w:r w:rsidRPr="00C63951">
        <w:rPr>
          <w:rFonts w:ascii="Trebuchet MS" w:eastAsia="Trebuchet MS" w:hAnsi="Trebuchet MS" w:cs="Times New Roman"/>
        </w:rPr>
        <w:t xml:space="preserve">Le Responsable du service demandeur (Direction générale, Direction centrale, Direction Régionale, Direction Départementale, etc.) adresse par voie hiérarchique un courrier au Directeur de la </w:t>
      </w:r>
      <w:r w:rsidRPr="00C63951">
        <w:rPr>
          <w:rFonts w:ascii="Trebuchet MS" w:hAnsi="Trebuchet MS" w:cs="Times New Roman"/>
        </w:rPr>
        <w:t>SOGEPIE</w:t>
      </w:r>
      <w:r w:rsidRPr="00C63951">
        <w:rPr>
          <w:rFonts w:ascii="Trebuchet MS" w:eastAsia="Trebuchet MS" w:hAnsi="Trebuchet MS" w:cs="Times New Roman"/>
        </w:rPr>
        <w:t xml:space="preserve"> pour demander la mise disposition d’un patrimoine immobilier identifié ou non ;</w:t>
      </w:r>
    </w:p>
    <w:p w14:paraId="4D88B7DE" w14:textId="77777777" w:rsidR="00232EEA" w:rsidRPr="00C63951" w:rsidRDefault="00232EEA" w:rsidP="0083524B">
      <w:pPr>
        <w:pStyle w:val="Paragraphedeliste"/>
        <w:numPr>
          <w:ilvl w:val="0"/>
          <w:numId w:val="447"/>
        </w:numPr>
        <w:spacing w:after="0" w:line="276" w:lineRule="auto"/>
        <w:ind w:left="1560"/>
        <w:jc w:val="both"/>
        <w:rPr>
          <w:rFonts w:ascii="Trebuchet MS" w:eastAsia="Trebuchet MS" w:hAnsi="Trebuchet MS" w:cs="Times New Roman"/>
        </w:rPr>
      </w:pPr>
      <w:r w:rsidRPr="00C63951">
        <w:rPr>
          <w:rFonts w:ascii="Trebuchet MS" w:eastAsia="Trebuchet MS" w:hAnsi="Trebuchet MS" w:cs="Times New Roman"/>
        </w:rPr>
        <w:t>Le courrier de demande est transmis au Directeur chargé des Affaires Financières et du Patrimoine du MINEF ;</w:t>
      </w:r>
    </w:p>
    <w:p w14:paraId="11028F48" w14:textId="77777777" w:rsidR="00232EEA" w:rsidRPr="00C63951" w:rsidRDefault="00232EEA" w:rsidP="0083524B">
      <w:pPr>
        <w:pStyle w:val="Paragraphedeliste"/>
        <w:numPr>
          <w:ilvl w:val="0"/>
          <w:numId w:val="447"/>
        </w:numPr>
        <w:spacing w:after="0" w:line="276" w:lineRule="auto"/>
        <w:ind w:left="1560"/>
        <w:jc w:val="both"/>
        <w:rPr>
          <w:rFonts w:ascii="Trebuchet MS" w:eastAsia="Trebuchet MS" w:hAnsi="Trebuchet MS" w:cs="Times New Roman"/>
        </w:rPr>
      </w:pPr>
      <w:r w:rsidRPr="00C63951">
        <w:rPr>
          <w:rFonts w:ascii="Trebuchet MS" w:eastAsia="Trebuchet MS" w:hAnsi="Trebuchet MS" w:cs="Times New Roman"/>
        </w:rPr>
        <w:t xml:space="preserve">Sur proposition du sous-directeur compétent, le Directeur chargé des Affaires Financières et du Patrimoine adresse à son tour un courrier à la </w:t>
      </w:r>
      <w:r w:rsidRPr="00C63951">
        <w:rPr>
          <w:rFonts w:ascii="Trebuchet MS" w:hAnsi="Trebuchet MS" w:cs="Times New Roman"/>
        </w:rPr>
        <w:t>SOGEPIE</w:t>
      </w:r>
      <w:r w:rsidRPr="00C63951">
        <w:rPr>
          <w:rFonts w:ascii="Trebuchet MS" w:eastAsia="Trebuchet MS" w:hAnsi="Trebuchet MS" w:cs="Times New Roman"/>
        </w:rPr>
        <w:t xml:space="preserve"> pour soutenir le besoin exprimé ;</w:t>
      </w:r>
    </w:p>
    <w:p w14:paraId="2A3F7BB9" w14:textId="77777777" w:rsidR="00232EEA" w:rsidRPr="00C63951" w:rsidRDefault="00232EEA" w:rsidP="0083524B">
      <w:pPr>
        <w:pStyle w:val="Paragraphedeliste"/>
        <w:numPr>
          <w:ilvl w:val="0"/>
          <w:numId w:val="447"/>
        </w:numPr>
        <w:spacing w:after="0" w:line="276" w:lineRule="auto"/>
        <w:ind w:left="1560"/>
        <w:jc w:val="both"/>
        <w:rPr>
          <w:rFonts w:ascii="Trebuchet MS" w:eastAsia="Trebuchet MS" w:hAnsi="Trebuchet MS" w:cs="Times New Roman"/>
        </w:rPr>
      </w:pPr>
      <w:r w:rsidRPr="00C63951">
        <w:rPr>
          <w:rFonts w:ascii="Trebuchet MS" w:eastAsia="Trebuchet MS" w:hAnsi="Trebuchet MS" w:cs="Times New Roman"/>
        </w:rPr>
        <w:t>L’accord donné est porté à la connaissance du Responsable du Service demandeur par le Directeur chargé des Affaires Financières et du Patrimoine.</w:t>
      </w:r>
    </w:p>
    <w:p w14:paraId="607A3562" w14:textId="77777777" w:rsidR="00232EEA" w:rsidRPr="00C63951" w:rsidRDefault="00232EEA" w:rsidP="006D6FC9">
      <w:pPr>
        <w:tabs>
          <w:tab w:val="left" w:pos="851"/>
        </w:tabs>
        <w:spacing w:after="0" w:line="276" w:lineRule="auto"/>
        <w:jc w:val="both"/>
        <w:rPr>
          <w:rFonts w:ascii="Trebuchet MS" w:eastAsia="Trebuchet MS" w:hAnsi="Trebuchet MS" w:cs="Times New Roman"/>
        </w:rPr>
      </w:pPr>
    </w:p>
    <w:p w14:paraId="4B5ECDE3" w14:textId="77777777" w:rsidR="00F00D58" w:rsidRPr="00C63951" w:rsidRDefault="00F00D58" w:rsidP="007F0F7B">
      <w:pPr>
        <w:tabs>
          <w:tab w:val="left" w:pos="851"/>
          <w:tab w:val="left" w:pos="2127"/>
        </w:tabs>
        <w:spacing w:after="0" w:line="276" w:lineRule="auto"/>
        <w:ind w:left="360" w:hanging="2382"/>
        <w:jc w:val="both"/>
        <w:rPr>
          <w:rFonts w:ascii="Trebuchet MS" w:eastAsia="Trebuchet MS" w:hAnsi="Trebuchet MS" w:cs="Times New Roman"/>
          <w:sz w:val="6"/>
          <w:szCs w:val="6"/>
        </w:rPr>
      </w:pPr>
    </w:p>
    <w:p w14:paraId="0F0D5CC7" w14:textId="77777777" w:rsidR="00947F86" w:rsidRPr="00C63951" w:rsidRDefault="00947F86" w:rsidP="0083524B">
      <w:pPr>
        <w:pStyle w:val="Titre4"/>
        <w:numPr>
          <w:ilvl w:val="3"/>
          <w:numId w:val="420"/>
        </w:numPr>
        <w:tabs>
          <w:tab w:val="left" w:pos="1134"/>
        </w:tabs>
        <w:spacing w:before="0" w:after="0" w:line="276" w:lineRule="auto"/>
        <w:ind w:left="3119" w:hanging="3119"/>
        <w:rPr>
          <w:rFonts w:cs="Times New Roman"/>
        </w:rPr>
      </w:pPr>
      <w:bookmarkStart w:id="763" w:name="_Toc78906492"/>
      <w:r w:rsidRPr="00C63951">
        <w:rPr>
          <w:rFonts w:cs="Times New Roman"/>
        </w:rPr>
        <w:t>Inventaire du patrimoine</w:t>
      </w:r>
      <w:bookmarkEnd w:id="763"/>
    </w:p>
    <w:p w14:paraId="0EACF392" w14:textId="77777777" w:rsidR="00947F86" w:rsidRPr="00C63951" w:rsidRDefault="00947F86"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 </w:t>
      </w:r>
      <w:r w:rsidR="009606F2" w:rsidRPr="00C63951">
        <w:rPr>
          <w:rFonts w:ascii="Trebuchet MS" w:eastAsia="Trebuchet MS" w:hAnsi="Trebuchet MS" w:cs="Times New Roman"/>
        </w:rPr>
        <w:t>Directeur chargé des Affaires Financières et du Patrimoine à travers ses s</w:t>
      </w:r>
      <w:r w:rsidRPr="00C63951">
        <w:rPr>
          <w:rFonts w:ascii="Trebuchet MS" w:eastAsia="Trebuchet MS" w:hAnsi="Trebuchet MS" w:cs="Times New Roman"/>
        </w:rPr>
        <w:t>ervice</w:t>
      </w:r>
      <w:r w:rsidR="009606F2" w:rsidRPr="00C63951">
        <w:rPr>
          <w:rFonts w:ascii="Trebuchet MS" w:eastAsia="Trebuchet MS" w:hAnsi="Trebuchet MS" w:cs="Times New Roman"/>
        </w:rPr>
        <w:t>s compétents</w:t>
      </w:r>
      <w:r w:rsidRPr="00C63951">
        <w:rPr>
          <w:rFonts w:ascii="Trebuchet MS" w:eastAsia="Trebuchet MS" w:hAnsi="Trebuchet MS" w:cs="Times New Roman"/>
        </w:rPr>
        <w:t xml:space="preserve"> fait l’inventaire </w:t>
      </w:r>
      <w:r w:rsidR="009606F2" w:rsidRPr="00C63951">
        <w:rPr>
          <w:rFonts w:ascii="Trebuchet MS" w:eastAsia="Trebuchet MS" w:hAnsi="Trebuchet MS" w:cs="Times New Roman"/>
        </w:rPr>
        <w:t xml:space="preserve">annuel </w:t>
      </w:r>
      <w:r w:rsidRPr="00C63951">
        <w:rPr>
          <w:rFonts w:ascii="Trebuchet MS" w:eastAsia="Trebuchet MS" w:hAnsi="Trebuchet MS" w:cs="Times New Roman"/>
        </w:rPr>
        <w:t xml:space="preserve">des </w:t>
      </w:r>
      <w:r w:rsidR="009606F2" w:rsidRPr="00C63951">
        <w:rPr>
          <w:rFonts w:ascii="Trebuchet MS" w:eastAsia="Trebuchet MS" w:hAnsi="Trebuchet MS" w:cs="Times New Roman"/>
        </w:rPr>
        <w:t xml:space="preserve">biens </w:t>
      </w:r>
      <w:r w:rsidRPr="00C63951">
        <w:rPr>
          <w:rFonts w:ascii="Trebuchet MS" w:eastAsia="Trebuchet MS" w:hAnsi="Trebuchet MS" w:cs="Times New Roman"/>
        </w:rPr>
        <w:t>meubles</w:t>
      </w:r>
      <w:r w:rsidR="009606F2" w:rsidRPr="00C63951">
        <w:rPr>
          <w:rFonts w:ascii="Trebuchet MS" w:eastAsia="Trebuchet MS" w:hAnsi="Trebuchet MS" w:cs="Times New Roman"/>
        </w:rPr>
        <w:t>,</w:t>
      </w:r>
      <w:r w:rsidRPr="00C63951">
        <w:rPr>
          <w:rFonts w:ascii="Trebuchet MS" w:eastAsia="Trebuchet MS" w:hAnsi="Trebuchet MS" w:cs="Times New Roman"/>
        </w:rPr>
        <w:t xml:space="preserve"> du matériel </w:t>
      </w:r>
      <w:r w:rsidR="009606F2" w:rsidRPr="00C63951">
        <w:rPr>
          <w:rFonts w:ascii="Trebuchet MS" w:eastAsia="Trebuchet MS" w:hAnsi="Trebuchet MS" w:cs="Times New Roman"/>
        </w:rPr>
        <w:t xml:space="preserve">technique et bureautique, du patrimoine immobilier </w:t>
      </w:r>
      <w:r w:rsidRPr="00C63951">
        <w:rPr>
          <w:rFonts w:ascii="Trebuchet MS" w:eastAsia="Trebuchet MS" w:hAnsi="Trebuchet MS" w:cs="Times New Roman"/>
        </w:rPr>
        <w:t>du Ministère sur toute l’étendue du territoire.</w:t>
      </w:r>
    </w:p>
    <w:p w14:paraId="1C08E123" w14:textId="77777777" w:rsidR="009606F2" w:rsidRPr="00C63951" w:rsidRDefault="009606F2"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Annuellement une fiche adaptée à chaque type de bien et patrimoine est soumise à chaque service pour renseignement.</w:t>
      </w:r>
    </w:p>
    <w:p w14:paraId="1BB1BEEE" w14:textId="77777777" w:rsidR="009606F2" w:rsidRPr="00C63951" w:rsidRDefault="009606F2"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L’ensemble des fiches renseignées est saisi dans une base de données du patrimoine du MINEF.</w:t>
      </w:r>
    </w:p>
    <w:p w14:paraId="0CF66151" w14:textId="77777777" w:rsidR="00F00D58" w:rsidRPr="00C63951" w:rsidRDefault="00F00D58" w:rsidP="006D6FC9">
      <w:pPr>
        <w:spacing w:after="0" w:line="276" w:lineRule="auto"/>
        <w:jc w:val="both"/>
        <w:rPr>
          <w:rFonts w:ascii="Trebuchet MS" w:eastAsia="Trebuchet MS" w:hAnsi="Trebuchet MS" w:cs="Times New Roman"/>
        </w:rPr>
      </w:pPr>
    </w:p>
    <w:p w14:paraId="63002462" w14:textId="77777777" w:rsidR="00947F86" w:rsidRPr="00C63951" w:rsidRDefault="00947F86" w:rsidP="0083524B">
      <w:pPr>
        <w:pStyle w:val="Titre4"/>
        <w:numPr>
          <w:ilvl w:val="3"/>
          <w:numId w:val="420"/>
        </w:numPr>
        <w:tabs>
          <w:tab w:val="left" w:pos="993"/>
          <w:tab w:val="left" w:pos="1560"/>
          <w:tab w:val="left" w:pos="1985"/>
          <w:tab w:val="left" w:pos="3119"/>
        </w:tabs>
        <w:spacing w:before="0" w:after="0" w:line="276" w:lineRule="auto"/>
        <w:ind w:left="3119" w:hanging="3119"/>
        <w:rPr>
          <w:rFonts w:cs="Times New Roman"/>
        </w:rPr>
      </w:pPr>
      <w:bookmarkStart w:id="764" w:name="_Toc78906493"/>
      <w:r w:rsidRPr="00C63951">
        <w:rPr>
          <w:rFonts w:cs="Times New Roman"/>
        </w:rPr>
        <w:t>Réhabilitation et construction</w:t>
      </w:r>
      <w:bookmarkEnd w:id="764"/>
      <w:r w:rsidRPr="00C63951">
        <w:rPr>
          <w:rFonts w:cs="Times New Roman"/>
        </w:rPr>
        <w:t xml:space="preserve"> </w:t>
      </w:r>
    </w:p>
    <w:p w14:paraId="1780BA24" w14:textId="77777777" w:rsidR="009606F2" w:rsidRPr="00C63951" w:rsidRDefault="00947F86" w:rsidP="006D6FC9">
      <w:pPr>
        <w:tabs>
          <w:tab w:val="left" w:pos="851"/>
        </w:tabs>
        <w:spacing w:line="276" w:lineRule="auto"/>
        <w:jc w:val="both"/>
        <w:rPr>
          <w:rFonts w:ascii="Trebuchet MS" w:eastAsia="Trebuchet MS" w:hAnsi="Trebuchet MS" w:cs="Times New Roman"/>
        </w:rPr>
      </w:pPr>
      <w:r w:rsidRPr="00C63951">
        <w:rPr>
          <w:rFonts w:ascii="Trebuchet MS" w:eastAsia="Trebuchet MS" w:hAnsi="Trebuchet MS" w:cs="Times New Roman"/>
        </w:rPr>
        <w:t xml:space="preserve">La procédure de réhabilitation et </w:t>
      </w:r>
      <w:r w:rsidR="00492ABC" w:rsidRPr="00C63951">
        <w:rPr>
          <w:rFonts w:ascii="Trebuchet MS" w:eastAsia="Trebuchet MS" w:hAnsi="Trebuchet MS" w:cs="Times New Roman"/>
        </w:rPr>
        <w:t xml:space="preserve">de </w:t>
      </w:r>
      <w:r w:rsidRPr="00C63951">
        <w:rPr>
          <w:rFonts w:ascii="Trebuchet MS" w:eastAsia="Trebuchet MS" w:hAnsi="Trebuchet MS" w:cs="Times New Roman"/>
        </w:rPr>
        <w:t xml:space="preserve">construction se déroule comme suit. </w:t>
      </w:r>
    </w:p>
    <w:p w14:paraId="4071B831" w14:textId="77777777" w:rsidR="00947F86" w:rsidRPr="00C63951" w:rsidRDefault="00947F86" w:rsidP="006D6FC9">
      <w:pPr>
        <w:tabs>
          <w:tab w:val="left" w:pos="851"/>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w:t>
      </w:r>
      <w:r w:rsidR="009606F2" w:rsidRPr="00C63951">
        <w:rPr>
          <w:rFonts w:ascii="Trebuchet MS" w:eastAsia="Trebuchet MS" w:hAnsi="Trebuchet MS" w:cs="Times New Roman"/>
        </w:rPr>
        <w:t xml:space="preserve">a Direction en charge du </w:t>
      </w:r>
      <w:r w:rsidRPr="00C63951">
        <w:rPr>
          <w:rFonts w:ascii="Trebuchet MS" w:eastAsia="Trebuchet MS" w:hAnsi="Trebuchet MS" w:cs="Times New Roman"/>
        </w:rPr>
        <w:t>Patrimoine</w:t>
      </w:r>
      <w:r w:rsidR="009606F2" w:rsidRPr="00C63951">
        <w:rPr>
          <w:rFonts w:ascii="Trebuchet MS" w:eastAsia="Trebuchet MS" w:hAnsi="Trebuchet MS" w:cs="Times New Roman"/>
        </w:rPr>
        <w:t xml:space="preserve"> du MINEF</w:t>
      </w:r>
      <w:r w:rsidRPr="00C63951">
        <w:rPr>
          <w:rFonts w:ascii="Trebuchet MS" w:eastAsia="Trebuchet MS" w:hAnsi="Trebuchet MS" w:cs="Times New Roman"/>
        </w:rPr>
        <w:t> :</w:t>
      </w:r>
    </w:p>
    <w:p w14:paraId="65B403B8" w14:textId="77777777" w:rsidR="00947F86" w:rsidRPr="00C63951" w:rsidRDefault="00947F86" w:rsidP="006D6FC9">
      <w:pPr>
        <w:numPr>
          <w:ilvl w:val="0"/>
          <w:numId w:val="210"/>
        </w:numPr>
        <w:tabs>
          <w:tab w:val="left" w:pos="851"/>
        </w:tabs>
        <w:spacing w:after="120" w:line="276" w:lineRule="auto"/>
        <w:ind w:left="1491" w:hanging="357"/>
        <w:jc w:val="both"/>
        <w:rPr>
          <w:rFonts w:ascii="Trebuchet MS" w:eastAsia="Trebuchet MS" w:hAnsi="Trebuchet MS" w:cs="Times New Roman"/>
        </w:rPr>
      </w:pPr>
      <w:r w:rsidRPr="00C63951">
        <w:rPr>
          <w:rFonts w:ascii="Trebuchet MS" w:eastAsia="Trebuchet MS" w:hAnsi="Trebuchet MS" w:cs="Times New Roman"/>
        </w:rPr>
        <w:t>Reçoit la demande des services</w:t>
      </w:r>
      <w:r w:rsidR="009606F2" w:rsidRPr="00C63951">
        <w:rPr>
          <w:rFonts w:ascii="Trebuchet MS" w:eastAsia="Trebuchet MS" w:hAnsi="Trebuchet MS" w:cs="Times New Roman"/>
        </w:rPr>
        <w:t xml:space="preserve"> demandeurs </w:t>
      </w:r>
      <w:r w:rsidR="00B47254" w:rsidRPr="00C63951">
        <w:rPr>
          <w:rFonts w:ascii="Trebuchet MS" w:eastAsia="Trebuchet MS" w:hAnsi="Trebuchet MS" w:cs="Times New Roman"/>
        </w:rPr>
        <w:t xml:space="preserve">en année N-1 </w:t>
      </w:r>
      <w:r w:rsidRPr="00C63951">
        <w:rPr>
          <w:rFonts w:ascii="Trebuchet MS" w:eastAsia="Trebuchet MS" w:hAnsi="Trebuchet MS" w:cs="Times New Roman"/>
        </w:rPr>
        <w:t>;</w:t>
      </w:r>
    </w:p>
    <w:p w14:paraId="45FF9477" w14:textId="77777777" w:rsidR="00947F86" w:rsidRPr="00C63951" w:rsidRDefault="00947F86" w:rsidP="006D6FC9">
      <w:pPr>
        <w:numPr>
          <w:ilvl w:val="0"/>
          <w:numId w:val="210"/>
        </w:numPr>
        <w:tabs>
          <w:tab w:val="left" w:pos="851"/>
        </w:tabs>
        <w:spacing w:after="120" w:line="276" w:lineRule="auto"/>
        <w:ind w:left="1491" w:hanging="357"/>
        <w:jc w:val="both"/>
        <w:rPr>
          <w:rFonts w:ascii="Trebuchet MS" w:eastAsia="Trebuchet MS" w:hAnsi="Trebuchet MS" w:cs="Times New Roman"/>
          <w:b/>
        </w:rPr>
      </w:pPr>
      <w:r w:rsidRPr="00C63951">
        <w:rPr>
          <w:rFonts w:ascii="Trebuchet MS" w:eastAsia="Trebuchet MS" w:hAnsi="Trebuchet MS" w:cs="Times New Roman"/>
        </w:rPr>
        <w:t>Analyse la faisabilité de la demande ;</w:t>
      </w:r>
    </w:p>
    <w:p w14:paraId="78EF8546" w14:textId="77777777" w:rsidR="00947F86" w:rsidRPr="00C63951" w:rsidRDefault="00947F86" w:rsidP="006D6FC9">
      <w:pPr>
        <w:numPr>
          <w:ilvl w:val="0"/>
          <w:numId w:val="210"/>
        </w:numPr>
        <w:tabs>
          <w:tab w:val="left" w:pos="851"/>
        </w:tabs>
        <w:spacing w:after="120" w:line="276" w:lineRule="auto"/>
        <w:ind w:left="1491" w:hanging="357"/>
        <w:jc w:val="both"/>
        <w:rPr>
          <w:rFonts w:ascii="Trebuchet MS" w:eastAsia="Trebuchet MS" w:hAnsi="Trebuchet MS" w:cs="Times New Roman"/>
        </w:rPr>
      </w:pPr>
      <w:r w:rsidRPr="00C63951">
        <w:rPr>
          <w:rFonts w:ascii="Trebuchet MS" w:eastAsia="Trebuchet MS" w:hAnsi="Trebuchet MS" w:cs="Times New Roman"/>
        </w:rPr>
        <w:t>Planifie la demande en fonction du budget ;</w:t>
      </w:r>
    </w:p>
    <w:p w14:paraId="17D8CBCA" w14:textId="77777777" w:rsidR="00947F86" w:rsidRPr="00C63951" w:rsidRDefault="009606F2" w:rsidP="006D6FC9">
      <w:pPr>
        <w:numPr>
          <w:ilvl w:val="0"/>
          <w:numId w:val="210"/>
        </w:numPr>
        <w:tabs>
          <w:tab w:val="left" w:pos="851"/>
        </w:tabs>
        <w:spacing w:after="120" w:line="276" w:lineRule="auto"/>
        <w:ind w:left="1491" w:hanging="357"/>
        <w:jc w:val="both"/>
        <w:rPr>
          <w:rFonts w:ascii="Trebuchet MS" w:eastAsia="Trebuchet MS" w:hAnsi="Trebuchet MS" w:cs="Times New Roman"/>
        </w:rPr>
      </w:pPr>
      <w:r w:rsidRPr="00C63951">
        <w:rPr>
          <w:rFonts w:ascii="Trebuchet MS" w:eastAsia="Trebuchet MS" w:hAnsi="Trebuchet MS" w:cs="Times New Roman"/>
        </w:rPr>
        <w:t xml:space="preserve">Engage en lien avec le </w:t>
      </w:r>
      <w:r w:rsidR="00947F86" w:rsidRPr="00C63951">
        <w:rPr>
          <w:rFonts w:ascii="Trebuchet MS" w:eastAsia="Trebuchet MS" w:hAnsi="Trebuchet MS" w:cs="Times New Roman"/>
        </w:rPr>
        <w:t xml:space="preserve">Ministère de la Construction </w:t>
      </w:r>
      <w:r w:rsidRPr="00C63951">
        <w:rPr>
          <w:rFonts w:ascii="Trebuchet MS" w:eastAsia="Trebuchet MS" w:hAnsi="Trebuchet MS" w:cs="Times New Roman"/>
        </w:rPr>
        <w:t>la procédure de</w:t>
      </w:r>
      <w:r w:rsidR="00947F86" w:rsidRPr="00C63951">
        <w:rPr>
          <w:rFonts w:ascii="Trebuchet MS" w:eastAsia="Trebuchet MS" w:hAnsi="Trebuchet MS" w:cs="Times New Roman"/>
        </w:rPr>
        <w:t xml:space="preserve"> l’appel d’offre</w:t>
      </w:r>
      <w:r w:rsidRPr="00C63951">
        <w:rPr>
          <w:rFonts w:ascii="Trebuchet MS" w:eastAsia="Trebuchet MS" w:hAnsi="Trebuchet MS" w:cs="Times New Roman"/>
        </w:rPr>
        <w:t>s</w:t>
      </w:r>
      <w:r w:rsidR="00947F86" w:rsidRPr="00C63951">
        <w:rPr>
          <w:rFonts w:ascii="Trebuchet MS" w:eastAsia="Trebuchet MS" w:hAnsi="Trebuchet MS" w:cs="Times New Roman"/>
        </w:rPr>
        <w:t xml:space="preserve"> pour le recrutement du prestataire ;</w:t>
      </w:r>
    </w:p>
    <w:p w14:paraId="730EB383" w14:textId="77777777" w:rsidR="00B47254" w:rsidRPr="00C63951" w:rsidRDefault="00B47254" w:rsidP="006D6FC9">
      <w:pPr>
        <w:numPr>
          <w:ilvl w:val="0"/>
          <w:numId w:val="210"/>
        </w:numPr>
        <w:tabs>
          <w:tab w:val="left" w:pos="851"/>
        </w:tabs>
        <w:spacing w:after="120" w:line="276" w:lineRule="auto"/>
        <w:ind w:left="1491" w:hanging="357"/>
        <w:jc w:val="both"/>
        <w:rPr>
          <w:rFonts w:ascii="Trebuchet MS" w:eastAsia="Trebuchet MS" w:hAnsi="Trebuchet MS" w:cs="Times New Roman"/>
        </w:rPr>
      </w:pPr>
      <w:r w:rsidRPr="00C63951">
        <w:rPr>
          <w:rFonts w:ascii="Trebuchet MS" w:eastAsia="Trebuchet MS" w:hAnsi="Trebuchet MS" w:cs="Times New Roman"/>
        </w:rPr>
        <w:t>Participe à la commission d’ouverture et de jugement des offres pour la sélection du prestataire de service en lien avec le service bénéficiaire ;</w:t>
      </w:r>
    </w:p>
    <w:p w14:paraId="16098C19" w14:textId="77777777" w:rsidR="00947F86" w:rsidRPr="00C63951" w:rsidRDefault="00947F86" w:rsidP="006D6FC9">
      <w:pPr>
        <w:numPr>
          <w:ilvl w:val="0"/>
          <w:numId w:val="210"/>
        </w:numPr>
        <w:tabs>
          <w:tab w:val="left" w:pos="851"/>
        </w:tabs>
        <w:spacing w:after="120" w:line="276" w:lineRule="auto"/>
        <w:ind w:left="1491" w:hanging="357"/>
        <w:jc w:val="both"/>
        <w:rPr>
          <w:rFonts w:ascii="Trebuchet MS" w:eastAsia="Trebuchet MS" w:hAnsi="Trebuchet MS" w:cs="Times New Roman"/>
        </w:rPr>
      </w:pPr>
      <w:r w:rsidRPr="00C63951">
        <w:rPr>
          <w:rFonts w:ascii="Trebuchet MS" w:eastAsia="Trebuchet MS" w:hAnsi="Trebuchet MS" w:cs="Times New Roman"/>
        </w:rPr>
        <w:t xml:space="preserve">Suit l’activité de construction </w:t>
      </w:r>
      <w:r w:rsidR="009606F2" w:rsidRPr="00C63951">
        <w:rPr>
          <w:rFonts w:ascii="Trebuchet MS" w:eastAsia="Trebuchet MS" w:hAnsi="Trebuchet MS" w:cs="Times New Roman"/>
        </w:rPr>
        <w:t>ou</w:t>
      </w:r>
      <w:r w:rsidRPr="00C63951">
        <w:rPr>
          <w:rFonts w:ascii="Trebuchet MS" w:eastAsia="Trebuchet MS" w:hAnsi="Trebuchet MS" w:cs="Times New Roman"/>
        </w:rPr>
        <w:t xml:space="preserve"> de réhabilitation </w:t>
      </w:r>
      <w:r w:rsidR="009606F2" w:rsidRPr="00C63951">
        <w:rPr>
          <w:rFonts w:ascii="Trebuchet MS" w:eastAsia="Trebuchet MS" w:hAnsi="Trebuchet MS" w:cs="Times New Roman"/>
        </w:rPr>
        <w:t xml:space="preserve">à travers le service demandeur et sa </w:t>
      </w:r>
      <w:r w:rsidR="00B47254" w:rsidRPr="00C63951">
        <w:rPr>
          <w:rFonts w:ascii="Trebuchet MS" w:eastAsia="Trebuchet MS" w:hAnsi="Trebuchet MS" w:cs="Times New Roman"/>
        </w:rPr>
        <w:t>sous-direction du patrimoine ;</w:t>
      </w:r>
    </w:p>
    <w:p w14:paraId="075056F4" w14:textId="77777777" w:rsidR="00947F86" w:rsidRPr="00C63951" w:rsidRDefault="00947F86" w:rsidP="006D6FC9">
      <w:pPr>
        <w:numPr>
          <w:ilvl w:val="0"/>
          <w:numId w:val="210"/>
        </w:numPr>
        <w:tabs>
          <w:tab w:val="left" w:pos="851"/>
        </w:tabs>
        <w:spacing w:after="120" w:line="276" w:lineRule="auto"/>
        <w:ind w:left="1491" w:hanging="357"/>
        <w:jc w:val="both"/>
        <w:rPr>
          <w:rFonts w:ascii="Trebuchet MS" w:eastAsia="Trebuchet MS" w:hAnsi="Trebuchet MS" w:cs="Times New Roman"/>
          <w:b/>
        </w:rPr>
      </w:pPr>
      <w:r w:rsidRPr="00C63951">
        <w:rPr>
          <w:rFonts w:ascii="Trebuchet MS" w:eastAsia="Trebuchet MS" w:hAnsi="Trebuchet MS" w:cs="Times New Roman"/>
        </w:rPr>
        <w:t xml:space="preserve">Visite le site du patrimoine à mi-parcours et </w:t>
      </w:r>
      <w:r w:rsidR="00B47254" w:rsidRPr="00C63951">
        <w:rPr>
          <w:rFonts w:ascii="Trebuchet MS" w:eastAsia="Trebuchet MS" w:hAnsi="Trebuchet MS" w:cs="Times New Roman"/>
        </w:rPr>
        <w:t xml:space="preserve">en </w:t>
      </w:r>
      <w:r w:rsidRPr="00C63951">
        <w:rPr>
          <w:rFonts w:ascii="Trebuchet MS" w:eastAsia="Trebuchet MS" w:hAnsi="Trebuchet MS" w:cs="Times New Roman"/>
        </w:rPr>
        <w:t>fin de construction ;</w:t>
      </w:r>
    </w:p>
    <w:p w14:paraId="30248723" w14:textId="77777777" w:rsidR="00947F86" w:rsidRPr="00C63951" w:rsidRDefault="00947F86" w:rsidP="006D6FC9">
      <w:pPr>
        <w:numPr>
          <w:ilvl w:val="0"/>
          <w:numId w:val="210"/>
        </w:numPr>
        <w:tabs>
          <w:tab w:val="left" w:pos="851"/>
        </w:tabs>
        <w:spacing w:after="120" w:line="276" w:lineRule="auto"/>
        <w:ind w:left="1491" w:hanging="357"/>
        <w:jc w:val="both"/>
        <w:rPr>
          <w:rFonts w:ascii="Trebuchet MS" w:eastAsia="Trebuchet MS" w:hAnsi="Trebuchet MS" w:cs="Times New Roman"/>
          <w:b/>
        </w:rPr>
      </w:pPr>
      <w:r w:rsidRPr="00C63951">
        <w:rPr>
          <w:rFonts w:ascii="Trebuchet MS" w:eastAsia="Trebuchet MS" w:hAnsi="Trebuchet MS" w:cs="Times New Roman"/>
        </w:rPr>
        <w:t xml:space="preserve">Organise la cérémonie de réception des travaux en présence du Ministère de la Construction et du </w:t>
      </w:r>
      <w:r w:rsidR="00B47254" w:rsidRPr="00C63951">
        <w:rPr>
          <w:rFonts w:ascii="Trebuchet MS" w:eastAsia="Trebuchet MS" w:hAnsi="Trebuchet MS" w:cs="Times New Roman"/>
        </w:rPr>
        <w:t>C</w:t>
      </w:r>
      <w:r w:rsidRPr="00C63951">
        <w:rPr>
          <w:rFonts w:ascii="Trebuchet MS" w:eastAsia="Trebuchet MS" w:hAnsi="Trebuchet MS" w:cs="Times New Roman"/>
        </w:rPr>
        <w:t xml:space="preserve">ontrôle </w:t>
      </w:r>
      <w:r w:rsidR="00B47254" w:rsidRPr="00C63951">
        <w:rPr>
          <w:rFonts w:ascii="Trebuchet MS" w:eastAsia="Trebuchet MS" w:hAnsi="Trebuchet MS" w:cs="Times New Roman"/>
        </w:rPr>
        <w:t>F</w:t>
      </w:r>
      <w:r w:rsidRPr="00C63951">
        <w:rPr>
          <w:rFonts w:ascii="Trebuchet MS" w:eastAsia="Trebuchet MS" w:hAnsi="Trebuchet MS" w:cs="Times New Roman"/>
        </w:rPr>
        <w:t>inancier</w:t>
      </w:r>
      <w:r w:rsidR="00B47254" w:rsidRPr="00C63951">
        <w:rPr>
          <w:rFonts w:ascii="Trebuchet MS" w:eastAsia="Trebuchet MS" w:hAnsi="Trebuchet MS" w:cs="Times New Roman"/>
        </w:rPr>
        <w:t xml:space="preserve"> auprès du MINEF</w:t>
      </w:r>
      <w:r w:rsidRPr="00C63951">
        <w:rPr>
          <w:rFonts w:ascii="Trebuchet MS" w:eastAsia="Trebuchet MS" w:hAnsi="Trebuchet MS" w:cs="Times New Roman"/>
        </w:rPr>
        <w:t> ;</w:t>
      </w:r>
    </w:p>
    <w:p w14:paraId="046121E9" w14:textId="77777777" w:rsidR="00947F86" w:rsidRPr="00C63951" w:rsidRDefault="00492ABC" w:rsidP="006D6FC9">
      <w:pPr>
        <w:numPr>
          <w:ilvl w:val="0"/>
          <w:numId w:val="210"/>
        </w:numPr>
        <w:tabs>
          <w:tab w:val="left" w:pos="851"/>
        </w:tabs>
        <w:spacing w:after="120" w:line="276" w:lineRule="auto"/>
        <w:ind w:left="1491" w:hanging="357"/>
        <w:jc w:val="both"/>
        <w:rPr>
          <w:rFonts w:ascii="Trebuchet MS" w:eastAsia="Trebuchet MS" w:hAnsi="Trebuchet MS" w:cs="Times New Roman"/>
          <w:b/>
        </w:rPr>
      </w:pPr>
      <w:r w:rsidRPr="00C63951">
        <w:rPr>
          <w:rFonts w:ascii="Trebuchet MS" w:eastAsia="Trebuchet MS" w:hAnsi="Trebuchet MS" w:cs="Times New Roman"/>
        </w:rPr>
        <w:t xml:space="preserve">Fait </w:t>
      </w:r>
      <w:r w:rsidR="00947F86" w:rsidRPr="00C63951">
        <w:rPr>
          <w:rFonts w:ascii="Trebuchet MS" w:eastAsia="Trebuchet MS" w:hAnsi="Trebuchet MS" w:cs="Times New Roman"/>
        </w:rPr>
        <w:t>les décomptes ;</w:t>
      </w:r>
    </w:p>
    <w:p w14:paraId="1D5E931B" w14:textId="77777777" w:rsidR="00B42A97" w:rsidRPr="00AA7DA2" w:rsidRDefault="00947F86" w:rsidP="00AA7DA2">
      <w:pPr>
        <w:numPr>
          <w:ilvl w:val="0"/>
          <w:numId w:val="210"/>
        </w:numPr>
        <w:tabs>
          <w:tab w:val="left" w:pos="851"/>
        </w:tabs>
        <w:spacing w:after="120" w:line="276" w:lineRule="auto"/>
        <w:ind w:left="1491" w:hanging="357"/>
        <w:jc w:val="both"/>
        <w:rPr>
          <w:rFonts w:ascii="Trebuchet MS" w:eastAsia="Trebuchet MS" w:hAnsi="Trebuchet MS" w:cs="Times New Roman"/>
          <w:b/>
        </w:rPr>
      </w:pPr>
      <w:r w:rsidRPr="00C63951">
        <w:rPr>
          <w:rFonts w:ascii="Trebuchet MS" w:eastAsia="Trebuchet MS" w:hAnsi="Trebuchet MS" w:cs="Times New Roman"/>
        </w:rPr>
        <w:t xml:space="preserve">Transmet les factures au </w:t>
      </w:r>
      <w:r w:rsidR="00B47254" w:rsidRPr="00C63951">
        <w:rPr>
          <w:rFonts w:ascii="Trebuchet MS" w:eastAsia="Trebuchet MS" w:hAnsi="Trebuchet MS" w:cs="Times New Roman"/>
        </w:rPr>
        <w:t>S</w:t>
      </w:r>
      <w:r w:rsidRPr="00C63951">
        <w:rPr>
          <w:rFonts w:ascii="Trebuchet MS" w:eastAsia="Trebuchet MS" w:hAnsi="Trebuchet MS" w:cs="Times New Roman"/>
        </w:rPr>
        <w:t xml:space="preserve">ervice </w:t>
      </w:r>
      <w:r w:rsidR="00B47254" w:rsidRPr="00C63951">
        <w:rPr>
          <w:rFonts w:ascii="Trebuchet MS" w:eastAsia="Trebuchet MS" w:hAnsi="Trebuchet MS" w:cs="Times New Roman"/>
        </w:rPr>
        <w:t>C</w:t>
      </w:r>
      <w:r w:rsidRPr="00C63951">
        <w:rPr>
          <w:rFonts w:ascii="Trebuchet MS" w:eastAsia="Trebuchet MS" w:hAnsi="Trebuchet MS" w:cs="Times New Roman"/>
        </w:rPr>
        <w:t xml:space="preserve">omptabilité </w:t>
      </w:r>
      <w:r w:rsidR="00B47254" w:rsidRPr="00C63951">
        <w:rPr>
          <w:rFonts w:ascii="Trebuchet MS" w:eastAsia="Trebuchet MS" w:hAnsi="Trebuchet MS" w:cs="Times New Roman"/>
        </w:rPr>
        <w:t xml:space="preserve">du MINEF </w:t>
      </w:r>
      <w:r w:rsidRPr="00C63951">
        <w:rPr>
          <w:rFonts w:ascii="Trebuchet MS" w:eastAsia="Trebuchet MS" w:hAnsi="Trebuchet MS" w:cs="Times New Roman"/>
        </w:rPr>
        <w:t>pour le processus de paiement.</w:t>
      </w:r>
    </w:p>
    <w:p w14:paraId="503E33C5" w14:textId="77777777" w:rsidR="00947F86" w:rsidRPr="00AA7DA2" w:rsidRDefault="00947F86" w:rsidP="0083524B">
      <w:pPr>
        <w:pStyle w:val="Titre3"/>
        <w:numPr>
          <w:ilvl w:val="2"/>
          <w:numId w:val="420"/>
        </w:numPr>
        <w:ind w:hanging="3600"/>
        <w:rPr>
          <w:sz w:val="22"/>
          <w:szCs w:val="28"/>
        </w:rPr>
      </w:pPr>
      <w:bookmarkStart w:id="765" w:name="_Toc78906494"/>
      <w:r w:rsidRPr="00AA7DA2">
        <w:rPr>
          <w:sz w:val="22"/>
          <w:szCs w:val="28"/>
        </w:rPr>
        <w:t>Gestion de la logistique</w:t>
      </w:r>
      <w:bookmarkEnd w:id="765"/>
    </w:p>
    <w:p w14:paraId="7D54F8E9" w14:textId="77777777" w:rsidR="00947F86" w:rsidRPr="00C63951" w:rsidRDefault="00947F86" w:rsidP="006D6FC9">
      <w:pPr>
        <w:spacing w:line="276" w:lineRule="auto"/>
        <w:jc w:val="both"/>
        <w:rPr>
          <w:rFonts w:ascii="Trebuchet MS" w:hAnsi="Trebuchet MS" w:cs="Times New Roman"/>
        </w:rPr>
      </w:pPr>
      <w:r w:rsidRPr="00C63951">
        <w:rPr>
          <w:rFonts w:ascii="Trebuchet MS" w:hAnsi="Trebuchet MS" w:cs="Times New Roman"/>
        </w:rPr>
        <w:t>La procédure de la gestion de la logistique couvre toutes les opérations d’achat et d’approvisionnement.</w:t>
      </w:r>
    </w:p>
    <w:p w14:paraId="3FDDF583" w14:textId="77777777" w:rsidR="00947F86" w:rsidRPr="00C63951" w:rsidRDefault="00947F86"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Seuls les biens d’une valeur supérieure à deux cent cinquante mille (250 000) francs CFA sont concernés. Cependant, cette règle ne saurait conduire à rendre facultatif l’inventaire physique de</w:t>
      </w:r>
      <w:r w:rsidR="00B47254" w:rsidRPr="00C63951">
        <w:rPr>
          <w:rFonts w:ascii="Trebuchet MS" w:eastAsia="Trebuchet MS" w:hAnsi="Trebuchet MS" w:cs="Times New Roman"/>
        </w:rPr>
        <w:t>s</w:t>
      </w:r>
      <w:r w:rsidRPr="00C63951">
        <w:rPr>
          <w:rFonts w:ascii="Trebuchet MS" w:eastAsia="Trebuchet MS" w:hAnsi="Trebuchet MS" w:cs="Times New Roman"/>
        </w:rPr>
        <w:t xml:space="preserve"> biens de moindre valeur inférieure à </w:t>
      </w:r>
      <w:r w:rsidR="006B2193" w:rsidRPr="00C63951">
        <w:rPr>
          <w:rFonts w:ascii="Trebuchet MS" w:eastAsia="Trebuchet MS" w:hAnsi="Trebuchet MS" w:cs="Times New Roman"/>
        </w:rPr>
        <w:t xml:space="preserve">deux cent cinquante mille </w:t>
      </w:r>
      <w:r w:rsidR="006B2193">
        <w:rPr>
          <w:rFonts w:ascii="Trebuchet MS" w:eastAsia="Trebuchet MS" w:hAnsi="Trebuchet MS" w:cs="Times New Roman"/>
        </w:rPr>
        <w:t>(</w:t>
      </w:r>
      <w:r w:rsidRPr="00C63951">
        <w:rPr>
          <w:rFonts w:ascii="Trebuchet MS" w:eastAsia="Trebuchet MS" w:hAnsi="Trebuchet MS" w:cs="Times New Roman"/>
        </w:rPr>
        <w:t>250.000 FCFA) mais dont la durée d’utilisation est supérieure à une année.</w:t>
      </w:r>
    </w:p>
    <w:p w14:paraId="41206799" w14:textId="77777777" w:rsidR="00947F86" w:rsidRDefault="00947F86" w:rsidP="006D6FC9">
      <w:pPr>
        <w:tabs>
          <w:tab w:val="right" w:pos="9072"/>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La procédure de la gestion de la logistique s’articule autour des étapes ci-dessous énumérées.</w:t>
      </w:r>
    </w:p>
    <w:p w14:paraId="13333D97" w14:textId="77777777" w:rsidR="00AA7DA2" w:rsidRPr="00C63951" w:rsidRDefault="00AA7DA2" w:rsidP="006D6FC9">
      <w:pPr>
        <w:tabs>
          <w:tab w:val="right" w:pos="9072"/>
        </w:tabs>
        <w:spacing w:after="0" w:line="276" w:lineRule="auto"/>
        <w:jc w:val="both"/>
        <w:rPr>
          <w:rFonts w:ascii="Trebuchet MS" w:eastAsia="Trebuchet MS" w:hAnsi="Trebuchet MS" w:cs="Times New Roman"/>
        </w:rPr>
      </w:pPr>
    </w:p>
    <w:p w14:paraId="2FCE77A3" w14:textId="77777777" w:rsidR="00DB4016" w:rsidRPr="00C63951" w:rsidRDefault="00DB4016" w:rsidP="006D6FC9">
      <w:pPr>
        <w:tabs>
          <w:tab w:val="right" w:pos="9072"/>
        </w:tabs>
        <w:spacing w:after="0" w:line="276" w:lineRule="auto"/>
        <w:jc w:val="both"/>
        <w:rPr>
          <w:rFonts w:ascii="Trebuchet MS" w:eastAsia="Trebuchet MS" w:hAnsi="Trebuchet MS" w:cs="Times New Roman"/>
        </w:rPr>
      </w:pPr>
    </w:p>
    <w:p w14:paraId="1ED08162" w14:textId="77777777" w:rsidR="00DB4016" w:rsidRPr="00C63951" w:rsidRDefault="00DB4016" w:rsidP="006D6FC9">
      <w:pPr>
        <w:numPr>
          <w:ilvl w:val="0"/>
          <w:numId w:val="209"/>
        </w:numPr>
        <w:spacing w:after="0" w:line="276" w:lineRule="auto"/>
        <w:jc w:val="both"/>
        <w:rPr>
          <w:rFonts w:ascii="Trebuchet MS" w:eastAsia="Trebuchet MS" w:hAnsi="Trebuchet MS" w:cs="Times New Roman"/>
          <w:b/>
        </w:rPr>
      </w:pPr>
      <w:r w:rsidRPr="00C63951">
        <w:rPr>
          <w:rFonts w:ascii="Trebuchet MS" w:eastAsia="Trebuchet MS" w:hAnsi="Trebuchet MS" w:cs="Times New Roman"/>
          <w:b/>
        </w:rPr>
        <w:t>Procédure</w:t>
      </w:r>
      <w:r w:rsidR="006E547A" w:rsidRPr="00C63951">
        <w:rPr>
          <w:rFonts w:ascii="Trebuchet MS" w:eastAsia="Trebuchet MS" w:hAnsi="Trebuchet MS" w:cs="Times New Roman"/>
          <w:b/>
        </w:rPr>
        <w:t xml:space="preserve"> de gestion de la logistique</w:t>
      </w:r>
    </w:p>
    <w:p w14:paraId="400045EC" w14:textId="77777777" w:rsidR="006E547A" w:rsidRPr="00C63951" w:rsidRDefault="006E547A" w:rsidP="0083524B">
      <w:pPr>
        <w:pStyle w:val="Paragraphedeliste"/>
        <w:numPr>
          <w:ilvl w:val="0"/>
          <w:numId w:val="447"/>
        </w:numPr>
        <w:tabs>
          <w:tab w:val="left" w:pos="468"/>
        </w:tabs>
        <w:spacing w:line="276" w:lineRule="auto"/>
        <w:ind w:right="-113" w:hanging="294"/>
        <w:jc w:val="both"/>
        <w:rPr>
          <w:rFonts w:ascii="Trebuchet MS" w:eastAsia="Trebuchet MS" w:hAnsi="Trebuchet MS" w:cs="Times New Roman"/>
        </w:rPr>
      </w:pPr>
      <w:r w:rsidRPr="00C63951">
        <w:rPr>
          <w:rFonts w:ascii="Trebuchet MS" w:eastAsia="Trebuchet MS" w:hAnsi="Trebuchet MS" w:cs="Times New Roman"/>
        </w:rPr>
        <w:t>Constitution d’un d</w:t>
      </w:r>
      <w:r w:rsidR="00DB4016" w:rsidRPr="00C63951">
        <w:rPr>
          <w:rFonts w:ascii="Trebuchet MS" w:eastAsia="Trebuchet MS" w:hAnsi="Trebuchet MS" w:cs="Times New Roman"/>
          <w:color w:val="000000"/>
        </w:rPr>
        <w:t>ossier de demande</w:t>
      </w:r>
      <w:r w:rsidR="00DB4016" w:rsidRPr="00C63951">
        <w:rPr>
          <w:rFonts w:ascii="Trebuchet MS" w:eastAsia="Trebuchet MS" w:hAnsi="Trebuchet MS" w:cs="Times New Roman"/>
        </w:rPr>
        <w:t xml:space="preserve"> </w:t>
      </w:r>
      <w:r w:rsidRPr="00C63951">
        <w:rPr>
          <w:rFonts w:ascii="Trebuchet MS" w:eastAsia="Trebuchet MS" w:hAnsi="Trebuchet MS" w:cs="Times New Roman"/>
          <w:color w:val="000000"/>
        </w:rPr>
        <w:t xml:space="preserve">comportant la liste des besoins (quantités, coût estimatif et si possible spécifications techniques souhaitées) </w:t>
      </w:r>
      <w:r w:rsidR="00B47254" w:rsidRPr="00C63951">
        <w:rPr>
          <w:rFonts w:ascii="Trebuchet MS" w:eastAsia="Trebuchet MS" w:hAnsi="Trebuchet MS" w:cs="Times New Roman"/>
        </w:rPr>
        <w:t>par tout service ayant d</w:t>
      </w:r>
      <w:r w:rsidR="00947F86" w:rsidRPr="00C63951">
        <w:rPr>
          <w:rFonts w:ascii="Trebuchet MS" w:eastAsia="Trebuchet MS" w:hAnsi="Trebuchet MS" w:cs="Times New Roman"/>
        </w:rPr>
        <w:t>es besoins</w:t>
      </w:r>
      <w:r w:rsidR="00947F86" w:rsidRPr="00C63951">
        <w:rPr>
          <w:rFonts w:ascii="Trebuchet MS" w:eastAsia="Trebuchet MS" w:hAnsi="Trebuchet MS" w:cs="Times New Roman"/>
          <w:color w:val="000000"/>
        </w:rPr>
        <w:t xml:space="preserve"> d’achat</w:t>
      </w:r>
      <w:r w:rsidRPr="00C63951">
        <w:rPr>
          <w:rFonts w:ascii="Trebuchet MS" w:eastAsia="Trebuchet MS" w:hAnsi="Trebuchet MS" w:cs="Times New Roman"/>
          <w:color w:val="000000"/>
        </w:rPr>
        <w:t> ;</w:t>
      </w:r>
    </w:p>
    <w:p w14:paraId="658746D9" w14:textId="77777777" w:rsidR="00947F86" w:rsidRPr="00C63951" w:rsidRDefault="006E547A" w:rsidP="0083524B">
      <w:pPr>
        <w:pStyle w:val="Paragraphedeliste"/>
        <w:numPr>
          <w:ilvl w:val="0"/>
          <w:numId w:val="447"/>
        </w:numPr>
        <w:tabs>
          <w:tab w:val="left" w:pos="468"/>
        </w:tabs>
        <w:spacing w:line="276" w:lineRule="auto"/>
        <w:ind w:right="-113" w:hanging="294"/>
        <w:jc w:val="both"/>
        <w:rPr>
          <w:rFonts w:ascii="Trebuchet MS" w:eastAsia="Trebuchet MS" w:hAnsi="Trebuchet MS" w:cs="Times New Roman"/>
        </w:rPr>
      </w:pPr>
      <w:r w:rsidRPr="00C63951">
        <w:rPr>
          <w:rFonts w:ascii="Trebuchet MS" w:eastAsia="Trebuchet MS" w:hAnsi="Trebuchet MS" w:cs="Times New Roman"/>
          <w:color w:val="000000"/>
        </w:rPr>
        <w:t xml:space="preserve">Demandée </w:t>
      </w:r>
      <w:r w:rsidR="00947F86" w:rsidRPr="00C63951">
        <w:rPr>
          <w:rFonts w:ascii="Trebuchet MS" w:eastAsia="Trebuchet MS" w:hAnsi="Trebuchet MS" w:cs="Times New Roman"/>
          <w:color w:val="000000"/>
        </w:rPr>
        <w:t>adressé</w:t>
      </w:r>
      <w:r w:rsidRPr="00C63951">
        <w:rPr>
          <w:rFonts w:ascii="Trebuchet MS" w:eastAsia="Trebuchet MS" w:hAnsi="Trebuchet MS" w:cs="Times New Roman"/>
          <w:color w:val="000000"/>
        </w:rPr>
        <w:t>e</w:t>
      </w:r>
      <w:r w:rsidR="00947F86" w:rsidRPr="00C63951">
        <w:rPr>
          <w:rFonts w:ascii="Trebuchet MS" w:eastAsia="Trebuchet MS" w:hAnsi="Trebuchet MS" w:cs="Times New Roman"/>
          <w:color w:val="000000"/>
        </w:rPr>
        <w:t xml:space="preserve"> au </w:t>
      </w:r>
      <w:r w:rsidR="00DB4016" w:rsidRPr="00C63951">
        <w:rPr>
          <w:rFonts w:ascii="Trebuchet MS" w:eastAsia="Trebuchet MS" w:hAnsi="Trebuchet MS" w:cs="Times New Roman"/>
          <w:color w:val="000000"/>
        </w:rPr>
        <w:t xml:space="preserve">Directeur chargé </w:t>
      </w:r>
      <w:r w:rsidRPr="00C63951">
        <w:rPr>
          <w:rFonts w:ascii="Trebuchet MS" w:eastAsia="Trebuchet MS" w:hAnsi="Trebuchet MS" w:cs="Times New Roman"/>
        </w:rPr>
        <w:t>des Affaires financières</w:t>
      </w:r>
      <w:r w:rsidRPr="00C63951">
        <w:rPr>
          <w:rFonts w:ascii="Trebuchet MS" w:eastAsia="Trebuchet MS" w:hAnsi="Trebuchet MS" w:cs="Times New Roman"/>
          <w:color w:val="000000"/>
        </w:rPr>
        <w:t xml:space="preserve"> et </w:t>
      </w:r>
      <w:r w:rsidR="00DB4016" w:rsidRPr="00C63951">
        <w:rPr>
          <w:rFonts w:ascii="Trebuchet MS" w:eastAsia="Trebuchet MS" w:hAnsi="Trebuchet MS" w:cs="Times New Roman"/>
          <w:color w:val="000000"/>
        </w:rPr>
        <w:t>du Patrimoine</w:t>
      </w:r>
      <w:r w:rsidRPr="00C63951">
        <w:rPr>
          <w:rFonts w:ascii="Trebuchet MS" w:eastAsia="Trebuchet MS" w:hAnsi="Trebuchet MS" w:cs="Times New Roman"/>
          <w:color w:val="000000"/>
        </w:rPr>
        <w:t xml:space="preserve"> </w:t>
      </w:r>
      <w:r w:rsidR="00DB4016" w:rsidRPr="00C63951">
        <w:rPr>
          <w:rFonts w:ascii="Trebuchet MS" w:eastAsia="Trebuchet MS" w:hAnsi="Trebuchet MS" w:cs="Times New Roman"/>
          <w:color w:val="000000"/>
        </w:rPr>
        <w:t>;</w:t>
      </w:r>
    </w:p>
    <w:p w14:paraId="11B5E40D" w14:textId="77777777" w:rsidR="00DB4016" w:rsidRPr="00C63951" w:rsidRDefault="00DB4016" w:rsidP="0083524B">
      <w:pPr>
        <w:pStyle w:val="Paragraphedeliste"/>
        <w:numPr>
          <w:ilvl w:val="0"/>
          <w:numId w:val="447"/>
        </w:numPr>
        <w:tabs>
          <w:tab w:val="left" w:pos="468"/>
        </w:tabs>
        <w:spacing w:line="276" w:lineRule="auto"/>
        <w:ind w:right="-113" w:hanging="294"/>
        <w:jc w:val="both"/>
        <w:rPr>
          <w:rFonts w:ascii="Trebuchet MS" w:eastAsia="Trebuchet MS" w:hAnsi="Trebuchet MS" w:cs="Times New Roman"/>
          <w:color w:val="000000"/>
        </w:rPr>
      </w:pPr>
      <w:r w:rsidRPr="00C63951">
        <w:rPr>
          <w:rFonts w:ascii="Trebuchet MS" w:hAnsi="Trebuchet MS" w:cs="Times New Roman"/>
        </w:rPr>
        <w:t xml:space="preserve">Ouverture d’un dossier </w:t>
      </w:r>
      <w:r w:rsidR="00947F86" w:rsidRPr="00C63951">
        <w:rPr>
          <w:rFonts w:ascii="Trebuchet MS" w:eastAsia="Trebuchet MS" w:hAnsi="Trebuchet MS" w:cs="Times New Roman"/>
        </w:rPr>
        <w:t>d’appel</w:t>
      </w:r>
      <w:r w:rsidR="00947F86" w:rsidRPr="00C63951">
        <w:rPr>
          <w:rFonts w:ascii="Trebuchet MS" w:hAnsi="Trebuchet MS" w:cs="Times New Roman"/>
        </w:rPr>
        <w:t xml:space="preserve"> d’offre</w:t>
      </w:r>
      <w:r w:rsidR="00097A11" w:rsidRPr="00C63951">
        <w:rPr>
          <w:rFonts w:ascii="Trebuchet MS" w:hAnsi="Trebuchet MS" w:cs="Times New Roman"/>
        </w:rPr>
        <w:t>s</w:t>
      </w:r>
      <w:r w:rsidRPr="00C63951">
        <w:rPr>
          <w:rFonts w:ascii="Trebuchet MS" w:hAnsi="Trebuchet MS" w:cs="Times New Roman"/>
        </w:rPr>
        <w:t>, dès que les moyens financiers sont réunis, par l</w:t>
      </w:r>
      <w:r w:rsidR="00947F86" w:rsidRPr="00C63951">
        <w:rPr>
          <w:rFonts w:ascii="Trebuchet MS" w:eastAsia="Trebuchet MS" w:hAnsi="Trebuchet MS" w:cs="Times New Roman"/>
          <w:color w:val="000000"/>
        </w:rPr>
        <w:t xml:space="preserve">e service </w:t>
      </w:r>
      <w:r w:rsidR="00947F86" w:rsidRPr="00C63951">
        <w:rPr>
          <w:rFonts w:ascii="Trebuchet MS" w:eastAsia="Trebuchet MS" w:hAnsi="Trebuchet MS" w:cs="Times New Roman"/>
        </w:rPr>
        <w:t>compétent</w:t>
      </w:r>
      <w:r w:rsidR="00947F86" w:rsidRPr="00C63951">
        <w:rPr>
          <w:rFonts w:ascii="Trebuchet MS" w:eastAsia="Trebuchet MS" w:hAnsi="Trebuchet MS" w:cs="Times New Roman"/>
          <w:color w:val="000000"/>
        </w:rPr>
        <w:t xml:space="preserve"> de la logistique</w:t>
      </w:r>
      <w:r w:rsidR="006E547A" w:rsidRPr="00C63951">
        <w:rPr>
          <w:rFonts w:ascii="Trebuchet MS" w:eastAsia="Trebuchet MS" w:hAnsi="Trebuchet MS" w:cs="Times New Roman"/>
          <w:color w:val="000000"/>
        </w:rPr>
        <w:t xml:space="preserve"> de la DAFP</w:t>
      </w:r>
      <w:r w:rsidRPr="00C63951">
        <w:rPr>
          <w:rFonts w:ascii="Trebuchet MS" w:eastAsia="Trebuchet MS" w:hAnsi="Trebuchet MS" w:cs="Times New Roman"/>
          <w:color w:val="000000"/>
        </w:rPr>
        <w:t> ;</w:t>
      </w:r>
    </w:p>
    <w:p w14:paraId="09FA8BCF" w14:textId="77777777" w:rsidR="00947F86" w:rsidRPr="00C63951" w:rsidRDefault="00DB4016" w:rsidP="0083524B">
      <w:pPr>
        <w:pStyle w:val="Paragraphedeliste"/>
        <w:numPr>
          <w:ilvl w:val="0"/>
          <w:numId w:val="447"/>
        </w:numPr>
        <w:tabs>
          <w:tab w:val="left" w:pos="468"/>
        </w:tabs>
        <w:spacing w:line="276" w:lineRule="auto"/>
        <w:ind w:right="-113" w:hanging="294"/>
        <w:jc w:val="both"/>
        <w:rPr>
          <w:rFonts w:ascii="Trebuchet MS" w:eastAsia="Trebuchet MS" w:hAnsi="Trebuchet MS" w:cs="Times New Roman"/>
          <w:color w:val="000000"/>
        </w:rPr>
      </w:pPr>
      <w:r w:rsidRPr="00C63951">
        <w:rPr>
          <w:rFonts w:ascii="Trebuchet MS" w:eastAsia="Trebuchet MS" w:hAnsi="Trebuchet MS" w:cs="Times New Roman"/>
          <w:color w:val="000000"/>
        </w:rPr>
        <w:t>O</w:t>
      </w:r>
      <w:r w:rsidR="00947F86" w:rsidRPr="00C63951">
        <w:rPr>
          <w:rFonts w:ascii="Trebuchet MS" w:eastAsia="Trebuchet MS" w:hAnsi="Trebuchet MS" w:cs="Times New Roman"/>
          <w:color w:val="000000"/>
        </w:rPr>
        <w:t>rganis</w:t>
      </w:r>
      <w:r w:rsidRPr="00C63951">
        <w:rPr>
          <w:rFonts w:ascii="Trebuchet MS" w:eastAsia="Trebuchet MS" w:hAnsi="Trebuchet MS" w:cs="Times New Roman"/>
          <w:color w:val="000000"/>
        </w:rPr>
        <w:t>ation d</w:t>
      </w:r>
      <w:r w:rsidR="00947F86" w:rsidRPr="00C63951">
        <w:rPr>
          <w:rFonts w:ascii="Trebuchet MS" w:eastAsia="Trebuchet MS" w:hAnsi="Trebuchet MS" w:cs="Times New Roman"/>
          <w:color w:val="000000"/>
        </w:rPr>
        <w:t>e l’appel d’offre</w:t>
      </w:r>
      <w:r w:rsidR="00C46CED" w:rsidRPr="00C63951">
        <w:rPr>
          <w:rFonts w:ascii="Trebuchet MS" w:eastAsia="Trebuchet MS" w:hAnsi="Trebuchet MS" w:cs="Times New Roman"/>
          <w:color w:val="000000"/>
        </w:rPr>
        <w:t>s</w:t>
      </w:r>
      <w:r w:rsidR="00947F86" w:rsidRPr="00C63951">
        <w:rPr>
          <w:rFonts w:ascii="Trebuchet MS" w:eastAsia="Trebuchet MS" w:hAnsi="Trebuchet MS" w:cs="Times New Roman"/>
          <w:color w:val="000000"/>
        </w:rPr>
        <w:t xml:space="preserve"> </w:t>
      </w:r>
      <w:r w:rsidR="006E547A" w:rsidRPr="00C63951">
        <w:rPr>
          <w:rFonts w:ascii="Trebuchet MS" w:eastAsia="Trebuchet MS" w:hAnsi="Trebuchet MS" w:cs="Times New Roman"/>
        </w:rPr>
        <w:t xml:space="preserve">(voir </w:t>
      </w:r>
      <w:r w:rsidR="006E547A" w:rsidRPr="00C63951">
        <w:rPr>
          <w:rFonts w:ascii="Trebuchet MS" w:eastAsia="Trebuchet MS" w:hAnsi="Trebuchet MS" w:cs="Times New Roman"/>
          <w:color w:val="000000"/>
        </w:rPr>
        <w:t>dispositions de la section 6.6 du présent manuel)</w:t>
      </w:r>
      <w:r w:rsidR="0057357E" w:rsidRPr="00C63951">
        <w:rPr>
          <w:rFonts w:ascii="Trebuchet MS" w:eastAsia="Trebuchet MS" w:hAnsi="Trebuchet MS" w:cs="Times New Roman"/>
          <w:color w:val="000000"/>
        </w:rPr>
        <w:t xml:space="preserve"> </w:t>
      </w:r>
      <w:r w:rsidR="00947F86" w:rsidRPr="00C63951">
        <w:rPr>
          <w:rFonts w:ascii="Trebuchet MS" w:eastAsia="Trebuchet MS" w:hAnsi="Trebuchet MS" w:cs="Times New Roman"/>
        </w:rPr>
        <w:t xml:space="preserve">pour l’acquisition des </w:t>
      </w:r>
      <w:r w:rsidRPr="00C63951">
        <w:rPr>
          <w:rFonts w:ascii="Trebuchet MS" w:eastAsia="Trebuchet MS" w:hAnsi="Trebuchet MS" w:cs="Times New Roman"/>
        </w:rPr>
        <w:t xml:space="preserve">biens concernés particulièrement les </w:t>
      </w:r>
      <w:r w:rsidR="00947F86" w:rsidRPr="00C63951">
        <w:rPr>
          <w:rFonts w:ascii="Trebuchet MS" w:eastAsia="Trebuchet MS" w:hAnsi="Trebuchet MS" w:cs="Times New Roman"/>
        </w:rPr>
        <w:t xml:space="preserve">véhicules, </w:t>
      </w:r>
      <w:r w:rsidRPr="00C63951">
        <w:rPr>
          <w:rFonts w:ascii="Trebuchet MS" w:eastAsia="Trebuchet MS" w:hAnsi="Trebuchet MS" w:cs="Times New Roman"/>
        </w:rPr>
        <w:t xml:space="preserve">les </w:t>
      </w:r>
      <w:r w:rsidR="00947F86" w:rsidRPr="00C63951">
        <w:rPr>
          <w:rFonts w:ascii="Trebuchet MS" w:eastAsia="Trebuchet MS" w:hAnsi="Trebuchet MS" w:cs="Times New Roman"/>
        </w:rPr>
        <w:t>motos et autres engins</w:t>
      </w:r>
      <w:r w:rsidR="00947F86" w:rsidRPr="00C63951">
        <w:rPr>
          <w:rFonts w:ascii="Trebuchet MS" w:eastAsia="Trebuchet MS" w:hAnsi="Trebuchet MS" w:cs="Times New Roman"/>
          <w:color w:val="000000"/>
        </w:rPr>
        <w:t xml:space="preserve">. </w:t>
      </w:r>
    </w:p>
    <w:p w14:paraId="6BD249CE" w14:textId="77777777" w:rsidR="00DB4016" w:rsidRPr="00C63951" w:rsidRDefault="00DB4016" w:rsidP="006D6FC9">
      <w:pPr>
        <w:pStyle w:val="Paragraphedeliste"/>
        <w:tabs>
          <w:tab w:val="left" w:pos="468"/>
        </w:tabs>
        <w:spacing w:after="0" w:line="276" w:lineRule="auto"/>
        <w:ind w:right="-113"/>
        <w:jc w:val="both"/>
        <w:rPr>
          <w:rFonts w:ascii="Trebuchet MS" w:eastAsia="Trebuchet MS" w:hAnsi="Trebuchet MS" w:cs="Times New Roman"/>
          <w:color w:val="000000"/>
        </w:rPr>
      </w:pPr>
    </w:p>
    <w:p w14:paraId="7D665A38" w14:textId="77777777" w:rsidR="00947F86" w:rsidRPr="00C63951" w:rsidRDefault="00947F86" w:rsidP="0083524B">
      <w:pPr>
        <w:pStyle w:val="Titre4"/>
        <w:numPr>
          <w:ilvl w:val="3"/>
          <w:numId w:val="420"/>
        </w:numPr>
        <w:spacing w:line="276" w:lineRule="auto"/>
        <w:ind w:left="1134"/>
        <w:rPr>
          <w:rFonts w:cs="Times New Roman"/>
        </w:rPr>
      </w:pPr>
      <w:bookmarkStart w:id="766" w:name="_Toc78906495"/>
      <w:r w:rsidRPr="00C63951">
        <w:rPr>
          <w:rFonts w:cs="Times New Roman"/>
        </w:rPr>
        <w:t>Immatriculation des immobilisations</w:t>
      </w:r>
      <w:bookmarkEnd w:id="766"/>
    </w:p>
    <w:p w14:paraId="5AA0163F" w14:textId="77777777" w:rsidR="0057357E" w:rsidRPr="00C63951" w:rsidRDefault="00947F86"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L’intérêt d’immatriculation est de faciliter l’exécution des inventaires physiques, d’autoriser le rapprochement rapide des comptes de dépenses avec l’inventaire, et d’identifier aisément, les acquisitions par période. Son efficacité exige une prise en compte des informations nécessaires à l’identification, à l’utilisation et au suivi des biens. </w:t>
      </w:r>
    </w:p>
    <w:p w14:paraId="4A824B20" w14:textId="77777777" w:rsidR="00947F86" w:rsidRPr="00C63951" w:rsidRDefault="00947F86"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A cet effet, le service compétent </w:t>
      </w:r>
      <w:r w:rsidR="0057357E" w:rsidRPr="00C63951">
        <w:rPr>
          <w:rFonts w:ascii="Trebuchet MS" w:eastAsia="Trebuchet MS" w:hAnsi="Trebuchet MS" w:cs="Times New Roman"/>
        </w:rPr>
        <w:t xml:space="preserve">de la DAFP </w:t>
      </w:r>
      <w:r w:rsidRPr="00C63951">
        <w:rPr>
          <w:rFonts w:ascii="Trebuchet MS" w:eastAsia="Trebuchet MS" w:hAnsi="Trebuchet MS" w:cs="Times New Roman"/>
        </w:rPr>
        <w:t>:</w:t>
      </w:r>
    </w:p>
    <w:p w14:paraId="0388D51C" w14:textId="77777777" w:rsidR="00947F86" w:rsidRPr="00C63951" w:rsidRDefault="00947F86" w:rsidP="0083524B">
      <w:pPr>
        <w:pStyle w:val="Paragraphedeliste"/>
        <w:numPr>
          <w:ilvl w:val="0"/>
          <w:numId w:val="447"/>
        </w:numPr>
        <w:tabs>
          <w:tab w:val="left" w:pos="468"/>
        </w:tabs>
        <w:spacing w:line="276" w:lineRule="auto"/>
        <w:ind w:right="-113" w:hanging="294"/>
        <w:jc w:val="both"/>
        <w:rPr>
          <w:rFonts w:ascii="Trebuchet MS" w:eastAsia="Trebuchet MS" w:hAnsi="Trebuchet MS" w:cs="Times New Roman"/>
        </w:rPr>
      </w:pPr>
      <w:r w:rsidRPr="00C63951">
        <w:rPr>
          <w:rFonts w:ascii="Trebuchet MS" w:eastAsia="Trebuchet MS" w:hAnsi="Trebuchet MS" w:cs="Times New Roman"/>
        </w:rPr>
        <w:t>Procède à l’immatriculation des véhicules, motos et autres engins</w:t>
      </w:r>
      <w:r w:rsidR="006E547A" w:rsidRPr="00C63951">
        <w:rPr>
          <w:rFonts w:ascii="Trebuchet MS" w:eastAsia="Trebuchet MS" w:hAnsi="Trebuchet MS" w:cs="Times New Roman"/>
        </w:rPr>
        <w:t>, et autres biens d’une durée de vie supérieure à un (1) an</w:t>
      </w:r>
      <w:r w:rsidRPr="00C63951">
        <w:rPr>
          <w:rFonts w:ascii="Trebuchet MS" w:eastAsia="Trebuchet MS" w:hAnsi="Trebuchet MS" w:cs="Times New Roman"/>
        </w:rPr>
        <w:t xml:space="preserve"> à travers </w:t>
      </w:r>
      <w:r w:rsidR="0057357E" w:rsidRPr="00C63951">
        <w:rPr>
          <w:rFonts w:ascii="Trebuchet MS" w:eastAsia="Trebuchet MS" w:hAnsi="Trebuchet MS" w:cs="Times New Roman"/>
        </w:rPr>
        <w:t>d</w:t>
      </w:r>
      <w:r w:rsidRPr="00C63951">
        <w:rPr>
          <w:rFonts w:ascii="Trebuchet MS" w:eastAsia="Trebuchet MS" w:hAnsi="Trebuchet MS" w:cs="Times New Roman"/>
        </w:rPr>
        <w:t>es commandes de plaque</w:t>
      </w:r>
      <w:r w:rsidR="00C46CED" w:rsidRPr="00C63951">
        <w:rPr>
          <w:rFonts w:ascii="Trebuchet MS" w:eastAsia="Trebuchet MS" w:hAnsi="Trebuchet MS" w:cs="Times New Roman"/>
        </w:rPr>
        <w:t>s</w:t>
      </w:r>
      <w:r w:rsidRPr="00C63951">
        <w:rPr>
          <w:rFonts w:ascii="Trebuchet MS" w:eastAsia="Trebuchet MS" w:hAnsi="Trebuchet MS" w:cs="Times New Roman"/>
        </w:rPr>
        <w:t xml:space="preserve"> d’immatriculation</w:t>
      </w:r>
      <w:r w:rsidR="006E547A" w:rsidRPr="00C63951">
        <w:rPr>
          <w:rFonts w:ascii="Trebuchet MS" w:eastAsia="Trebuchet MS" w:hAnsi="Trebuchet MS" w:cs="Times New Roman"/>
        </w:rPr>
        <w:t xml:space="preserve"> </w:t>
      </w:r>
      <w:r w:rsidRPr="00C63951">
        <w:rPr>
          <w:rFonts w:ascii="Trebuchet MS" w:eastAsia="Trebuchet MS" w:hAnsi="Trebuchet MS" w:cs="Times New Roman"/>
        </w:rPr>
        <w:t>;</w:t>
      </w:r>
    </w:p>
    <w:p w14:paraId="3364356A" w14:textId="77777777" w:rsidR="00947F86" w:rsidRPr="00C63951" w:rsidRDefault="0057357E" w:rsidP="0083524B">
      <w:pPr>
        <w:pStyle w:val="Paragraphedeliste"/>
        <w:numPr>
          <w:ilvl w:val="0"/>
          <w:numId w:val="447"/>
        </w:numPr>
        <w:tabs>
          <w:tab w:val="left" w:pos="468"/>
        </w:tabs>
        <w:spacing w:line="276" w:lineRule="auto"/>
        <w:ind w:right="-113" w:hanging="294"/>
        <w:jc w:val="both"/>
        <w:rPr>
          <w:rFonts w:ascii="Trebuchet MS" w:eastAsia="Trebuchet MS" w:hAnsi="Trebuchet MS" w:cs="Times New Roman"/>
        </w:rPr>
      </w:pPr>
      <w:r w:rsidRPr="00C63951">
        <w:rPr>
          <w:rFonts w:ascii="Trebuchet MS" w:eastAsia="Trebuchet MS" w:hAnsi="Trebuchet MS" w:cs="Times New Roman"/>
        </w:rPr>
        <w:t>Propose une clé de r</w:t>
      </w:r>
      <w:r w:rsidR="00947F86" w:rsidRPr="00C63951">
        <w:rPr>
          <w:rFonts w:ascii="Trebuchet MS" w:eastAsia="Trebuchet MS" w:hAnsi="Trebuchet MS" w:cs="Times New Roman"/>
        </w:rPr>
        <w:t>épartit</w:t>
      </w:r>
      <w:r w:rsidRPr="00C63951">
        <w:rPr>
          <w:rFonts w:ascii="Trebuchet MS" w:eastAsia="Trebuchet MS" w:hAnsi="Trebuchet MS" w:cs="Times New Roman"/>
        </w:rPr>
        <w:t>ion</w:t>
      </w:r>
      <w:r w:rsidR="00947F86" w:rsidRPr="00C63951">
        <w:rPr>
          <w:rFonts w:ascii="Trebuchet MS" w:eastAsia="Trebuchet MS" w:hAnsi="Trebuchet MS" w:cs="Times New Roman"/>
        </w:rPr>
        <w:t xml:space="preserve"> </w:t>
      </w:r>
      <w:r w:rsidRPr="00C63951">
        <w:rPr>
          <w:rFonts w:ascii="Trebuchet MS" w:eastAsia="Trebuchet MS" w:hAnsi="Trebuchet MS" w:cs="Times New Roman"/>
        </w:rPr>
        <w:t>du matériel (</w:t>
      </w:r>
      <w:r w:rsidR="00947F86" w:rsidRPr="00C63951">
        <w:rPr>
          <w:rFonts w:ascii="Trebuchet MS" w:eastAsia="Trebuchet MS" w:hAnsi="Trebuchet MS" w:cs="Times New Roman"/>
        </w:rPr>
        <w:t>véhicules, motos et autres engins</w:t>
      </w:r>
      <w:r w:rsidRPr="00C63951">
        <w:rPr>
          <w:rFonts w:ascii="Trebuchet MS" w:eastAsia="Trebuchet MS" w:hAnsi="Trebuchet MS" w:cs="Times New Roman"/>
        </w:rPr>
        <w:t>)</w:t>
      </w:r>
      <w:r w:rsidR="00947F86" w:rsidRPr="00C63951">
        <w:rPr>
          <w:rFonts w:ascii="Trebuchet MS" w:eastAsia="Trebuchet MS" w:hAnsi="Trebuchet MS" w:cs="Times New Roman"/>
        </w:rPr>
        <w:t xml:space="preserve"> dans les services </w:t>
      </w:r>
      <w:r w:rsidRPr="00C63951">
        <w:rPr>
          <w:rFonts w:ascii="Trebuchet MS" w:eastAsia="Trebuchet MS" w:hAnsi="Trebuchet MS" w:cs="Times New Roman"/>
        </w:rPr>
        <w:t xml:space="preserve">à soumettre à </w:t>
      </w:r>
      <w:r w:rsidR="00947F86" w:rsidRPr="00C63951">
        <w:rPr>
          <w:rFonts w:ascii="Trebuchet MS" w:eastAsia="Trebuchet MS" w:hAnsi="Trebuchet MS" w:cs="Times New Roman"/>
        </w:rPr>
        <w:t>l’approbation du Ministre</w:t>
      </w:r>
      <w:r w:rsidR="008F03FF" w:rsidRPr="00C63951">
        <w:rPr>
          <w:rFonts w:ascii="Trebuchet MS" w:eastAsia="Trebuchet MS" w:hAnsi="Trebuchet MS" w:cs="Times New Roman"/>
        </w:rPr>
        <w:t xml:space="preserve"> des Eaux et Forêts</w:t>
      </w:r>
      <w:r w:rsidRPr="00C63951">
        <w:rPr>
          <w:rFonts w:ascii="Trebuchet MS" w:eastAsia="Trebuchet MS" w:hAnsi="Trebuchet MS" w:cs="Times New Roman"/>
        </w:rPr>
        <w:t>.</w:t>
      </w:r>
    </w:p>
    <w:p w14:paraId="2661FDB9" w14:textId="77777777" w:rsidR="00947F86" w:rsidRPr="00C63951" w:rsidRDefault="00947F86"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 </w:t>
      </w:r>
      <w:r w:rsidR="0057357E" w:rsidRPr="00C63951">
        <w:rPr>
          <w:rFonts w:ascii="Trebuchet MS" w:eastAsia="Trebuchet MS" w:hAnsi="Trebuchet MS" w:cs="Times New Roman"/>
        </w:rPr>
        <w:t xml:space="preserve">Ministre des Eaux et Forêts </w:t>
      </w:r>
      <w:r w:rsidRPr="00C63951">
        <w:rPr>
          <w:rFonts w:ascii="Trebuchet MS" w:eastAsia="Trebuchet MS" w:hAnsi="Trebuchet MS" w:cs="Times New Roman"/>
        </w:rPr>
        <w:t xml:space="preserve">procède à la remise des </w:t>
      </w:r>
      <w:r w:rsidR="0057357E" w:rsidRPr="00C63951">
        <w:rPr>
          <w:rFonts w:ascii="Trebuchet MS" w:eastAsia="Trebuchet MS" w:hAnsi="Trebuchet MS" w:cs="Times New Roman"/>
        </w:rPr>
        <w:t>biens aux</w:t>
      </w:r>
      <w:r w:rsidRPr="00C63951">
        <w:rPr>
          <w:rFonts w:ascii="Trebuchet MS" w:eastAsia="Trebuchet MS" w:hAnsi="Trebuchet MS" w:cs="Times New Roman"/>
        </w:rPr>
        <w:t xml:space="preserve"> service</w:t>
      </w:r>
      <w:r w:rsidR="0057357E" w:rsidRPr="00C63951">
        <w:rPr>
          <w:rFonts w:ascii="Trebuchet MS" w:eastAsia="Trebuchet MS" w:hAnsi="Trebuchet MS" w:cs="Times New Roman"/>
        </w:rPr>
        <w:t>s</w:t>
      </w:r>
      <w:r w:rsidRPr="00C63951">
        <w:rPr>
          <w:rFonts w:ascii="Trebuchet MS" w:eastAsia="Trebuchet MS" w:hAnsi="Trebuchet MS" w:cs="Times New Roman"/>
        </w:rPr>
        <w:t xml:space="preserve"> demandeur</w:t>
      </w:r>
      <w:r w:rsidR="0057357E" w:rsidRPr="00C63951">
        <w:rPr>
          <w:rFonts w:ascii="Trebuchet MS" w:eastAsia="Trebuchet MS" w:hAnsi="Trebuchet MS" w:cs="Times New Roman"/>
        </w:rPr>
        <w:t>s</w:t>
      </w:r>
      <w:r w:rsidRPr="00C63951">
        <w:rPr>
          <w:rFonts w:ascii="Trebuchet MS" w:eastAsia="Trebuchet MS" w:hAnsi="Trebuchet MS" w:cs="Times New Roman"/>
        </w:rPr>
        <w:t xml:space="preserve"> </w:t>
      </w:r>
      <w:r w:rsidR="0057357E" w:rsidRPr="00C63951">
        <w:rPr>
          <w:rFonts w:ascii="Trebuchet MS" w:eastAsia="Trebuchet MS" w:hAnsi="Trebuchet MS" w:cs="Times New Roman"/>
        </w:rPr>
        <w:t>au cours d’une cérémonie préparée par le Cabinet en lien avec le service compétent de la DAFP</w:t>
      </w:r>
      <w:r w:rsidRPr="00C63951">
        <w:rPr>
          <w:rFonts w:ascii="Trebuchet MS" w:eastAsia="Trebuchet MS" w:hAnsi="Trebuchet MS" w:cs="Times New Roman"/>
        </w:rPr>
        <w:t>.</w:t>
      </w:r>
    </w:p>
    <w:p w14:paraId="184F705C" w14:textId="77777777" w:rsidR="009946F8" w:rsidRPr="00C63951" w:rsidRDefault="009946F8" w:rsidP="006D6FC9">
      <w:pPr>
        <w:spacing w:after="0" w:line="276" w:lineRule="auto"/>
        <w:jc w:val="both"/>
        <w:rPr>
          <w:rFonts w:ascii="Trebuchet MS" w:eastAsia="Trebuchet MS" w:hAnsi="Trebuchet MS" w:cs="Times New Roman"/>
        </w:rPr>
      </w:pPr>
    </w:p>
    <w:p w14:paraId="3A963E35" w14:textId="77777777" w:rsidR="00652616" w:rsidRPr="00AA7DA2" w:rsidRDefault="00947F86" w:rsidP="003646EB">
      <w:pPr>
        <w:pStyle w:val="Titre2"/>
      </w:pPr>
      <w:bookmarkStart w:id="767" w:name="_Toc78906496"/>
      <w:r w:rsidRPr="00C63951">
        <w:t xml:space="preserve">Gestion du budget programmes et </w:t>
      </w:r>
      <w:r w:rsidR="00432E6B" w:rsidRPr="00C63951">
        <w:t xml:space="preserve">des </w:t>
      </w:r>
      <w:r w:rsidRPr="00C63951">
        <w:t>dotations</w:t>
      </w:r>
      <w:bookmarkEnd w:id="767"/>
      <w:r w:rsidRPr="00C63951">
        <w:t xml:space="preserve"> </w:t>
      </w:r>
    </w:p>
    <w:p w14:paraId="30DD475A" w14:textId="77777777" w:rsidR="00947F86" w:rsidRPr="00AA7DA2" w:rsidRDefault="00947F86" w:rsidP="0083524B">
      <w:pPr>
        <w:pStyle w:val="Titre3"/>
        <w:numPr>
          <w:ilvl w:val="2"/>
          <w:numId w:val="420"/>
        </w:numPr>
        <w:ind w:hanging="3600"/>
        <w:rPr>
          <w:sz w:val="22"/>
          <w:szCs w:val="28"/>
        </w:rPr>
      </w:pPr>
      <w:bookmarkStart w:id="768" w:name="_Toc78906497"/>
      <w:r w:rsidRPr="00AA7DA2">
        <w:rPr>
          <w:sz w:val="22"/>
          <w:szCs w:val="28"/>
        </w:rPr>
        <w:t xml:space="preserve">Gestion </w:t>
      </w:r>
      <w:r w:rsidR="00B1214A" w:rsidRPr="00AA7DA2">
        <w:rPr>
          <w:sz w:val="22"/>
          <w:szCs w:val="28"/>
        </w:rPr>
        <w:t>b</w:t>
      </w:r>
      <w:r w:rsidRPr="00AA7DA2">
        <w:rPr>
          <w:sz w:val="22"/>
          <w:szCs w:val="28"/>
        </w:rPr>
        <w:t>udgétaire</w:t>
      </w:r>
      <w:bookmarkEnd w:id="768"/>
      <w:r w:rsidRPr="00AA7DA2">
        <w:rPr>
          <w:sz w:val="22"/>
          <w:szCs w:val="28"/>
        </w:rPr>
        <w:t xml:space="preserve"> </w:t>
      </w:r>
    </w:p>
    <w:p w14:paraId="34072834" w14:textId="77777777" w:rsidR="00947F86" w:rsidRPr="00C63951" w:rsidRDefault="00947F86" w:rsidP="006D6FC9">
      <w:pPr>
        <w:spacing w:after="0" w:line="276" w:lineRule="auto"/>
        <w:jc w:val="both"/>
        <w:rPr>
          <w:rFonts w:ascii="Trebuchet MS" w:hAnsi="Trebuchet MS" w:cs="Times New Roman"/>
          <w:spacing w:val="-8"/>
        </w:rPr>
      </w:pPr>
      <w:r w:rsidRPr="00C63951">
        <w:rPr>
          <w:rFonts w:ascii="Trebuchet MS" w:eastAsia="Times New Roman" w:hAnsi="Trebuchet MS" w:cs="Times New Roman"/>
          <w:bCs/>
        </w:rPr>
        <w:t xml:space="preserve">Le Budget </w:t>
      </w:r>
      <w:r w:rsidR="00B1214A" w:rsidRPr="00C63951">
        <w:rPr>
          <w:rFonts w:ascii="Trebuchet MS" w:eastAsia="Times New Roman" w:hAnsi="Trebuchet MS" w:cs="Times New Roman"/>
          <w:bCs/>
        </w:rPr>
        <w:t>g</w:t>
      </w:r>
      <w:r w:rsidRPr="00C63951">
        <w:rPr>
          <w:rFonts w:ascii="Trebuchet MS" w:eastAsia="Times New Roman" w:hAnsi="Trebuchet MS" w:cs="Times New Roman"/>
          <w:bCs/>
        </w:rPr>
        <w:t xml:space="preserve">énéral du Ministère </w:t>
      </w:r>
      <w:r w:rsidR="00FE6587" w:rsidRPr="00C63951">
        <w:rPr>
          <w:rFonts w:ascii="Trebuchet MS" w:eastAsia="Times New Roman" w:hAnsi="Trebuchet MS" w:cs="Times New Roman"/>
          <w:bCs/>
        </w:rPr>
        <w:t xml:space="preserve">en charge </w:t>
      </w:r>
      <w:r w:rsidRPr="00C63951">
        <w:rPr>
          <w:rFonts w:ascii="Trebuchet MS" w:eastAsia="Times New Roman" w:hAnsi="Trebuchet MS" w:cs="Times New Roman"/>
          <w:bCs/>
        </w:rPr>
        <w:t>des Eaux et Forêts</w:t>
      </w:r>
      <w:r w:rsidRPr="00C63951">
        <w:rPr>
          <w:rFonts w:ascii="Trebuchet MS" w:hAnsi="Trebuchet MS" w:cs="Times New Roman"/>
        </w:rPr>
        <w:t xml:space="preserve"> est l’ensemble des budgets de ses </w:t>
      </w:r>
      <w:r w:rsidR="00FE6587" w:rsidRPr="00C63951">
        <w:rPr>
          <w:rFonts w:ascii="Trebuchet MS" w:hAnsi="Trebuchet MS" w:cs="Times New Roman"/>
        </w:rPr>
        <w:t xml:space="preserve">quatre (4) </w:t>
      </w:r>
      <w:r w:rsidRPr="00C63951">
        <w:rPr>
          <w:rFonts w:ascii="Trebuchet MS" w:hAnsi="Trebuchet MS" w:cs="Times New Roman"/>
        </w:rPr>
        <w:t>programmes</w:t>
      </w:r>
      <w:r w:rsidR="00FE6587" w:rsidRPr="00C63951">
        <w:rPr>
          <w:rFonts w:ascii="Trebuchet MS" w:hAnsi="Trebuchet MS" w:cs="Times New Roman"/>
        </w:rPr>
        <w:t xml:space="preserve"> comme indiqués à la section 6.1.1</w:t>
      </w:r>
      <w:r w:rsidRPr="00C63951">
        <w:rPr>
          <w:rFonts w:ascii="Trebuchet MS" w:hAnsi="Trebuchet MS" w:cs="Times New Roman"/>
        </w:rPr>
        <w:t>.</w:t>
      </w:r>
      <w:r w:rsidRPr="00C63951">
        <w:rPr>
          <w:rFonts w:ascii="Trebuchet MS" w:hAnsi="Trebuchet MS" w:cs="Times New Roman"/>
          <w:spacing w:val="-8"/>
        </w:rPr>
        <w:t xml:space="preserve"> </w:t>
      </w:r>
      <w:r w:rsidR="00FE6587" w:rsidRPr="00C63951">
        <w:rPr>
          <w:rFonts w:ascii="Trebuchet MS" w:hAnsi="Trebuchet MS" w:cs="Times New Roman"/>
          <w:spacing w:val="-8"/>
        </w:rPr>
        <w:t xml:space="preserve">Le </w:t>
      </w:r>
      <w:r w:rsidR="00FE6587" w:rsidRPr="00C63951">
        <w:rPr>
          <w:rFonts w:ascii="Trebuchet MS" w:eastAsia="Times New Roman" w:hAnsi="Trebuchet MS" w:cs="Times New Roman"/>
          <w:bCs/>
        </w:rPr>
        <w:t xml:space="preserve">Budget général du Ministère </w:t>
      </w:r>
      <w:r w:rsidRPr="00C63951">
        <w:rPr>
          <w:rFonts w:ascii="Trebuchet MS" w:eastAsia="Times New Roman" w:hAnsi="Trebuchet MS" w:cs="Times New Roman"/>
          <w:bCs/>
        </w:rPr>
        <w:t xml:space="preserve">est conforme au décret n°2019-81 du janvier 2019 portant </w:t>
      </w:r>
      <w:r w:rsidR="00FE6587" w:rsidRPr="00C63951">
        <w:rPr>
          <w:rFonts w:ascii="Trebuchet MS" w:eastAsia="Times New Roman" w:hAnsi="Trebuchet MS" w:cs="Times New Roman"/>
          <w:bCs/>
        </w:rPr>
        <w:t>c</w:t>
      </w:r>
      <w:r w:rsidRPr="00C63951">
        <w:rPr>
          <w:rFonts w:ascii="Trebuchet MS" w:eastAsia="Times New Roman" w:hAnsi="Trebuchet MS" w:cs="Times New Roman"/>
          <w:bCs/>
        </w:rPr>
        <w:t xml:space="preserve">harte de gestion des programmes et des dotations </w:t>
      </w:r>
      <w:r w:rsidR="00B1214A" w:rsidRPr="00C63951">
        <w:rPr>
          <w:rFonts w:ascii="Trebuchet MS" w:eastAsia="Times New Roman" w:hAnsi="Trebuchet MS" w:cs="Times New Roman"/>
          <w:bCs/>
        </w:rPr>
        <w:t xml:space="preserve">budgétaires </w:t>
      </w:r>
      <w:r w:rsidRPr="00C63951">
        <w:rPr>
          <w:rFonts w:ascii="Trebuchet MS" w:eastAsia="Times New Roman" w:hAnsi="Trebuchet MS" w:cs="Times New Roman"/>
          <w:bCs/>
        </w:rPr>
        <w:t>de l’Etat de Côte d’Ivoire.</w:t>
      </w:r>
    </w:p>
    <w:p w14:paraId="119E2AEF" w14:textId="77777777" w:rsidR="00947F86" w:rsidRPr="00C63951" w:rsidRDefault="00947F86" w:rsidP="006D6FC9">
      <w:pPr>
        <w:spacing w:after="0" w:line="276" w:lineRule="auto"/>
        <w:rPr>
          <w:rFonts w:ascii="Trebuchet MS" w:hAnsi="Trebuchet MS" w:cs="Times New Roman"/>
          <w:szCs w:val="48"/>
        </w:rPr>
      </w:pPr>
    </w:p>
    <w:p w14:paraId="7BE1D6B5" w14:textId="77777777" w:rsidR="00947F86" w:rsidRPr="00AA7DA2" w:rsidRDefault="00947F86" w:rsidP="0083524B">
      <w:pPr>
        <w:pStyle w:val="Titre3"/>
        <w:numPr>
          <w:ilvl w:val="2"/>
          <w:numId w:val="420"/>
        </w:numPr>
        <w:ind w:hanging="3600"/>
        <w:rPr>
          <w:sz w:val="22"/>
          <w:szCs w:val="28"/>
        </w:rPr>
      </w:pPr>
      <w:bookmarkStart w:id="769" w:name="_Toc78906498"/>
      <w:r w:rsidRPr="00AA7DA2">
        <w:rPr>
          <w:sz w:val="22"/>
          <w:szCs w:val="28"/>
        </w:rPr>
        <w:t>Principes de gestion budgétaire</w:t>
      </w:r>
      <w:bookmarkEnd w:id="769"/>
    </w:p>
    <w:p w14:paraId="21F6CD53" w14:textId="77777777" w:rsidR="00947F86" w:rsidRPr="00C63951" w:rsidRDefault="00947F86" w:rsidP="006D6FC9">
      <w:pPr>
        <w:spacing w:after="0" w:line="276" w:lineRule="auto"/>
        <w:jc w:val="both"/>
        <w:rPr>
          <w:rFonts w:ascii="Trebuchet MS" w:eastAsia="Times New Roman" w:hAnsi="Trebuchet MS" w:cs="Times New Roman"/>
          <w:bCs/>
        </w:rPr>
      </w:pPr>
      <w:r w:rsidRPr="00C63951">
        <w:rPr>
          <w:rFonts w:ascii="Trebuchet MS" w:eastAsia="Times New Roman" w:hAnsi="Trebuchet MS" w:cs="Times New Roman"/>
          <w:bCs/>
        </w:rPr>
        <w:t>La gestion budgétaire respecte les principes suivants :</w:t>
      </w:r>
    </w:p>
    <w:p w14:paraId="142FAE77" w14:textId="77777777" w:rsidR="00947F86" w:rsidRPr="00C63951" w:rsidRDefault="00947F86" w:rsidP="006D6FC9">
      <w:pPr>
        <w:widowControl w:val="0"/>
        <w:numPr>
          <w:ilvl w:val="0"/>
          <w:numId w:val="212"/>
        </w:numPr>
        <w:autoSpaceDE w:val="0"/>
        <w:autoSpaceDN w:val="0"/>
        <w:spacing w:line="276" w:lineRule="auto"/>
        <w:ind w:right="-113"/>
        <w:contextualSpacing/>
        <w:jc w:val="both"/>
        <w:rPr>
          <w:rFonts w:ascii="Trebuchet MS" w:eastAsia="Arial" w:hAnsi="Trebuchet MS" w:cs="Times New Roman"/>
        </w:rPr>
      </w:pPr>
      <w:r w:rsidRPr="00C63951">
        <w:rPr>
          <w:rFonts w:ascii="Trebuchet MS" w:eastAsia="Arial" w:hAnsi="Trebuchet MS" w:cs="Times New Roman"/>
        </w:rPr>
        <w:t>La période budgétaire des programmes correspond à l’année civile : du 1</w:t>
      </w:r>
      <w:r w:rsidRPr="00C63951">
        <w:rPr>
          <w:rFonts w:ascii="Trebuchet MS" w:eastAsia="Arial" w:hAnsi="Trebuchet MS" w:cs="Times New Roman"/>
          <w:vertAlign w:val="superscript"/>
        </w:rPr>
        <w:t>er</w:t>
      </w:r>
      <w:r w:rsidRPr="00C63951">
        <w:rPr>
          <w:rFonts w:ascii="Trebuchet MS" w:eastAsia="Arial" w:hAnsi="Trebuchet MS" w:cs="Times New Roman"/>
        </w:rPr>
        <w:t xml:space="preserve"> janvier au 31 décembre</w:t>
      </w:r>
      <w:r w:rsidR="00214992" w:rsidRPr="00C63951">
        <w:rPr>
          <w:rFonts w:ascii="Trebuchet MS" w:eastAsia="Arial" w:hAnsi="Trebuchet MS" w:cs="Times New Roman"/>
        </w:rPr>
        <w:t xml:space="preserve"> </w:t>
      </w:r>
      <w:r w:rsidRPr="00C63951">
        <w:rPr>
          <w:rFonts w:ascii="Trebuchet MS" w:eastAsia="Arial" w:hAnsi="Trebuchet MS" w:cs="Times New Roman"/>
        </w:rPr>
        <w:t>de l’année en cours ;</w:t>
      </w:r>
    </w:p>
    <w:p w14:paraId="0444BF62" w14:textId="77777777" w:rsidR="00947F86" w:rsidRPr="00C63951" w:rsidRDefault="00947F86" w:rsidP="006D6FC9">
      <w:pPr>
        <w:widowControl w:val="0"/>
        <w:numPr>
          <w:ilvl w:val="0"/>
          <w:numId w:val="212"/>
        </w:numPr>
        <w:autoSpaceDE w:val="0"/>
        <w:autoSpaceDN w:val="0"/>
        <w:spacing w:line="276" w:lineRule="auto"/>
        <w:ind w:right="-113"/>
        <w:contextualSpacing/>
        <w:jc w:val="both"/>
        <w:rPr>
          <w:rFonts w:ascii="Trebuchet MS" w:eastAsia="Arial" w:hAnsi="Trebuchet MS" w:cs="Times New Roman"/>
        </w:rPr>
      </w:pPr>
      <w:r w:rsidRPr="00C63951">
        <w:rPr>
          <w:rFonts w:ascii="Trebuchet MS" w:eastAsia="Arial" w:hAnsi="Trebuchet MS" w:cs="Times New Roman"/>
        </w:rPr>
        <w:t>Le budget regroupe l’ensemble des dépenses des programmes ;</w:t>
      </w:r>
    </w:p>
    <w:p w14:paraId="5C6ED643" w14:textId="77777777" w:rsidR="00947F86" w:rsidRPr="00C63951" w:rsidRDefault="00947F86" w:rsidP="006D6FC9">
      <w:pPr>
        <w:widowControl w:val="0"/>
        <w:numPr>
          <w:ilvl w:val="0"/>
          <w:numId w:val="212"/>
        </w:numPr>
        <w:autoSpaceDE w:val="0"/>
        <w:autoSpaceDN w:val="0"/>
        <w:spacing w:line="276" w:lineRule="auto"/>
        <w:ind w:right="-113"/>
        <w:contextualSpacing/>
        <w:jc w:val="both"/>
        <w:rPr>
          <w:rFonts w:ascii="Trebuchet MS" w:eastAsia="Arial" w:hAnsi="Trebuchet MS" w:cs="Times New Roman"/>
        </w:rPr>
      </w:pPr>
      <w:r w:rsidRPr="00C63951">
        <w:rPr>
          <w:rFonts w:ascii="Trebuchet MS" w:eastAsia="Arial" w:hAnsi="Trebuchet MS" w:cs="Times New Roman"/>
        </w:rPr>
        <w:t>Toute dépense ne peut être engagée que si elle est prévue au budget ;</w:t>
      </w:r>
    </w:p>
    <w:p w14:paraId="231EA301" w14:textId="77777777" w:rsidR="00947F86" w:rsidRPr="00C63951" w:rsidRDefault="00947F86" w:rsidP="006D6FC9">
      <w:pPr>
        <w:widowControl w:val="0"/>
        <w:numPr>
          <w:ilvl w:val="0"/>
          <w:numId w:val="212"/>
        </w:numPr>
        <w:autoSpaceDE w:val="0"/>
        <w:autoSpaceDN w:val="0"/>
        <w:spacing w:line="276" w:lineRule="auto"/>
        <w:ind w:right="-113"/>
        <w:contextualSpacing/>
        <w:jc w:val="both"/>
        <w:rPr>
          <w:rFonts w:ascii="Trebuchet MS" w:eastAsia="Arial" w:hAnsi="Trebuchet MS" w:cs="Times New Roman"/>
        </w:rPr>
      </w:pPr>
      <w:r w:rsidRPr="00C63951">
        <w:rPr>
          <w:rFonts w:ascii="Trebuchet MS" w:eastAsia="Arial" w:hAnsi="Trebuchet MS" w:cs="Times New Roman"/>
        </w:rPr>
        <w:t xml:space="preserve">Les dépenses engagées </w:t>
      </w:r>
      <w:r w:rsidR="00FE6587" w:rsidRPr="00C63951">
        <w:rPr>
          <w:rFonts w:ascii="Trebuchet MS" w:eastAsia="Arial" w:hAnsi="Trebuchet MS" w:cs="Times New Roman"/>
        </w:rPr>
        <w:t xml:space="preserve">doivent </w:t>
      </w:r>
      <w:r w:rsidRPr="00C63951">
        <w:rPr>
          <w:rFonts w:ascii="Trebuchet MS" w:eastAsia="Arial" w:hAnsi="Trebuchet MS" w:cs="Times New Roman"/>
        </w:rPr>
        <w:t>respecte</w:t>
      </w:r>
      <w:r w:rsidR="00FE6587" w:rsidRPr="00C63951">
        <w:rPr>
          <w:rFonts w:ascii="Trebuchet MS" w:eastAsia="Arial" w:hAnsi="Trebuchet MS" w:cs="Times New Roman"/>
        </w:rPr>
        <w:t>r</w:t>
      </w:r>
      <w:r w:rsidRPr="00C63951">
        <w:rPr>
          <w:rFonts w:ascii="Trebuchet MS" w:eastAsia="Arial" w:hAnsi="Trebuchet MS" w:cs="Times New Roman"/>
        </w:rPr>
        <w:t xml:space="preserve"> la règlementation financière de l’Etat de Côte d’Ivoire.</w:t>
      </w:r>
    </w:p>
    <w:p w14:paraId="69602EF5" w14:textId="77777777" w:rsidR="00F00D58" w:rsidRPr="00C63951" w:rsidRDefault="00F00D58" w:rsidP="006D6FC9">
      <w:pPr>
        <w:spacing w:after="0" w:line="276" w:lineRule="auto"/>
        <w:ind w:left="1531"/>
        <w:jc w:val="both"/>
        <w:rPr>
          <w:rFonts w:ascii="Trebuchet MS" w:hAnsi="Trebuchet MS" w:cs="Times New Roman"/>
          <w:spacing w:val="-8"/>
        </w:rPr>
      </w:pPr>
    </w:p>
    <w:p w14:paraId="29F665CA" w14:textId="77777777" w:rsidR="00947F86" w:rsidRPr="00C63951" w:rsidRDefault="00947F86" w:rsidP="0083524B">
      <w:pPr>
        <w:pStyle w:val="Titre4"/>
        <w:numPr>
          <w:ilvl w:val="3"/>
          <w:numId w:val="420"/>
        </w:numPr>
        <w:spacing w:line="276" w:lineRule="auto"/>
        <w:ind w:left="1134"/>
        <w:rPr>
          <w:rFonts w:cs="Times New Roman"/>
        </w:rPr>
      </w:pPr>
      <w:bookmarkStart w:id="770" w:name="_Toc78906499"/>
      <w:r w:rsidRPr="00C63951">
        <w:rPr>
          <w:rFonts w:cs="Times New Roman"/>
        </w:rPr>
        <w:t>Cadre de concertation orienté sur la gestion des programmes</w:t>
      </w:r>
      <w:bookmarkEnd w:id="770"/>
      <w:r w:rsidRPr="00C63951">
        <w:rPr>
          <w:rFonts w:cs="Times New Roman"/>
        </w:rPr>
        <w:t xml:space="preserve"> </w:t>
      </w:r>
    </w:p>
    <w:p w14:paraId="6CABC8BA" w14:textId="77777777" w:rsidR="00947F86" w:rsidRPr="00C63951" w:rsidRDefault="00947F86" w:rsidP="006D6FC9">
      <w:pPr>
        <w:widowControl w:val="0"/>
        <w:autoSpaceDE w:val="0"/>
        <w:autoSpaceDN w:val="0"/>
        <w:spacing w:after="0" w:line="276" w:lineRule="auto"/>
        <w:ind w:right="-113"/>
        <w:jc w:val="both"/>
        <w:rPr>
          <w:rFonts w:ascii="Trebuchet MS" w:eastAsia="Arial" w:hAnsi="Trebuchet MS" w:cs="Times New Roman"/>
        </w:rPr>
      </w:pPr>
      <w:r w:rsidRPr="00C63951">
        <w:rPr>
          <w:rFonts w:ascii="Trebuchet MS" w:eastAsia="Arial" w:hAnsi="Trebuchet MS" w:cs="Times New Roman"/>
        </w:rPr>
        <w:t xml:space="preserve">Ce cadre de concertation </w:t>
      </w:r>
      <w:r w:rsidR="00FE6587" w:rsidRPr="00C63951">
        <w:rPr>
          <w:rFonts w:ascii="Trebuchet MS" w:eastAsia="Arial" w:hAnsi="Trebuchet MS" w:cs="Times New Roman"/>
        </w:rPr>
        <w:t>concerne</w:t>
      </w:r>
      <w:r w:rsidRPr="00C63951">
        <w:rPr>
          <w:rFonts w:ascii="Trebuchet MS" w:eastAsia="Arial" w:hAnsi="Trebuchet MS" w:cs="Times New Roman"/>
        </w:rPr>
        <w:t> :</w:t>
      </w:r>
    </w:p>
    <w:p w14:paraId="15407950" w14:textId="77777777" w:rsidR="00947F86" w:rsidRPr="00C63951" w:rsidRDefault="00947F86" w:rsidP="006D6FC9">
      <w:pPr>
        <w:widowControl w:val="0"/>
        <w:numPr>
          <w:ilvl w:val="0"/>
          <w:numId w:val="212"/>
        </w:numPr>
        <w:autoSpaceDE w:val="0"/>
        <w:autoSpaceDN w:val="0"/>
        <w:spacing w:line="276" w:lineRule="auto"/>
        <w:ind w:right="-113"/>
        <w:contextualSpacing/>
        <w:jc w:val="both"/>
        <w:rPr>
          <w:rFonts w:ascii="Trebuchet MS" w:eastAsia="Arial" w:hAnsi="Trebuchet MS" w:cs="Times New Roman"/>
        </w:rPr>
      </w:pPr>
      <w:r w:rsidRPr="00C63951">
        <w:rPr>
          <w:rFonts w:ascii="Trebuchet MS" w:eastAsia="Arial" w:hAnsi="Trebuchet MS" w:cs="Times New Roman"/>
        </w:rPr>
        <w:t>Le Ministre et le Responsable de la Fonction Financière du MINEF dans le cadre de concertation orienté</w:t>
      </w:r>
      <w:r w:rsidR="00214992" w:rsidRPr="00C63951">
        <w:rPr>
          <w:rFonts w:ascii="Trebuchet MS" w:eastAsia="Arial" w:hAnsi="Trebuchet MS" w:cs="Times New Roman"/>
        </w:rPr>
        <w:t>e</w:t>
      </w:r>
      <w:r w:rsidRPr="00C63951">
        <w:rPr>
          <w:rFonts w:ascii="Trebuchet MS" w:eastAsia="Arial" w:hAnsi="Trebuchet MS" w:cs="Times New Roman"/>
        </w:rPr>
        <w:t xml:space="preserve"> vers la mise en œuvre de la politique publique du Ministère ;</w:t>
      </w:r>
    </w:p>
    <w:p w14:paraId="657AC1B6" w14:textId="77777777" w:rsidR="00947F86" w:rsidRPr="00C63951" w:rsidRDefault="00947F86" w:rsidP="006D6FC9">
      <w:pPr>
        <w:widowControl w:val="0"/>
        <w:numPr>
          <w:ilvl w:val="0"/>
          <w:numId w:val="212"/>
        </w:numPr>
        <w:autoSpaceDE w:val="0"/>
        <w:autoSpaceDN w:val="0"/>
        <w:spacing w:line="276" w:lineRule="auto"/>
        <w:ind w:right="-113"/>
        <w:contextualSpacing/>
        <w:jc w:val="both"/>
        <w:rPr>
          <w:rFonts w:ascii="Trebuchet MS" w:eastAsia="Arial" w:hAnsi="Trebuchet MS" w:cs="Times New Roman"/>
        </w:rPr>
      </w:pPr>
      <w:r w:rsidRPr="00C63951">
        <w:rPr>
          <w:rFonts w:ascii="Trebuchet MS" w:eastAsia="Arial" w:hAnsi="Trebuchet MS" w:cs="Times New Roman"/>
        </w:rPr>
        <w:t xml:space="preserve">Le Responsable de la </w:t>
      </w:r>
      <w:r w:rsidR="00214992" w:rsidRPr="00C63951">
        <w:rPr>
          <w:rFonts w:ascii="Trebuchet MS" w:eastAsia="Arial" w:hAnsi="Trebuchet MS" w:cs="Times New Roman"/>
        </w:rPr>
        <w:t>F</w:t>
      </w:r>
      <w:r w:rsidRPr="00C63951">
        <w:rPr>
          <w:rFonts w:ascii="Trebuchet MS" w:eastAsia="Arial" w:hAnsi="Trebuchet MS" w:cs="Times New Roman"/>
        </w:rPr>
        <w:t xml:space="preserve">onction </w:t>
      </w:r>
      <w:r w:rsidR="00214992" w:rsidRPr="00C63951">
        <w:rPr>
          <w:rFonts w:ascii="Trebuchet MS" w:eastAsia="Arial" w:hAnsi="Trebuchet MS" w:cs="Times New Roman"/>
        </w:rPr>
        <w:t>F</w:t>
      </w:r>
      <w:r w:rsidRPr="00C63951">
        <w:rPr>
          <w:rFonts w:ascii="Trebuchet MS" w:eastAsia="Arial" w:hAnsi="Trebuchet MS" w:cs="Times New Roman"/>
        </w:rPr>
        <w:t>inancière du MINEF et le</w:t>
      </w:r>
      <w:r w:rsidR="00D77C91" w:rsidRPr="00C63951">
        <w:rPr>
          <w:rFonts w:ascii="Trebuchet MS" w:eastAsia="Arial" w:hAnsi="Trebuchet MS" w:cs="Times New Roman"/>
        </w:rPr>
        <w:t>s</w:t>
      </w:r>
      <w:r w:rsidRPr="00C63951">
        <w:rPr>
          <w:rFonts w:ascii="Trebuchet MS" w:eastAsia="Arial" w:hAnsi="Trebuchet MS" w:cs="Times New Roman"/>
        </w:rPr>
        <w:t xml:space="preserve"> Responsable</w:t>
      </w:r>
      <w:r w:rsidR="00D77C91" w:rsidRPr="00C63951">
        <w:rPr>
          <w:rFonts w:ascii="Trebuchet MS" w:eastAsia="Arial" w:hAnsi="Trebuchet MS" w:cs="Times New Roman"/>
        </w:rPr>
        <w:t>s</w:t>
      </w:r>
      <w:r w:rsidRPr="00C63951">
        <w:rPr>
          <w:rFonts w:ascii="Trebuchet MS" w:eastAsia="Arial" w:hAnsi="Trebuchet MS" w:cs="Times New Roman"/>
        </w:rPr>
        <w:t xml:space="preserve"> de Programme</w:t>
      </w:r>
      <w:r w:rsidR="00D77C91" w:rsidRPr="00C63951">
        <w:rPr>
          <w:rFonts w:ascii="Trebuchet MS" w:eastAsia="Arial" w:hAnsi="Trebuchet MS" w:cs="Times New Roman"/>
        </w:rPr>
        <w:t>s</w:t>
      </w:r>
      <w:r w:rsidRPr="00C63951">
        <w:rPr>
          <w:rFonts w:ascii="Trebuchet MS" w:eastAsia="Arial" w:hAnsi="Trebuchet MS" w:cs="Times New Roman"/>
        </w:rPr>
        <w:t xml:space="preserve"> dans le cadre de l’orientation de la gestion </w:t>
      </w:r>
      <w:r w:rsidR="00D77C91" w:rsidRPr="00C63951">
        <w:rPr>
          <w:rFonts w:ascii="Trebuchet MS" w:eastAsia="Arial" w:hAnsi="Trebuchet MS" w:cs="Times New Roman"/>
        </w:rPr>
        <w:t xml:space="preserve">du </w:t>
      </w:r>
      <w:r w:rsidRPr="00C63951">
        <w:rPr>
          <w:rFonts w:ascii="Trebuchet MS" w:eastAsia="Arial" w:hAnsi="Trebuchet MS" w:cs="Times New Roman"/>
        </w:rPr>
        <w:t>budget du MINEF.</w:t>
      </w:r>
    </w:p>
    <w:p w14:paraId="3166402E" w14:textId="77777777" w:rsidR="00947F86" w:rsidRPr="00C63951" w:rsidRDefault="00D77C91" w:rsidP="006D6FC9">
      <w:pPr>
        <w:widowControl w:val="0"/>
        <w:autoSpaceDE w:val="0"/>
        <w:autoSpaceDN w:val="0"/>
        <w:spacing w:after="0" w:line="276" w:lineRule="auto"/>
        <w:ind w:right="-113"/>
        <w:contextualSpacing/>
        <w:jc w:val="both"/>
        <w:rPr>
          <w:rFonts w:ascii="Trebuchet MS" w:eastAsia="Arial" w:hAnsi="Trebuchet MS" w:cs="Times New Roman"/>
        </w:rPr>
      </w:pPr>
      <w:r w:rsidRPr="00C63951">
        <w:rPr>
          <w:rFonts w:ascii="Trebuchet MS" w:eastAsia="Arial" w:hAnsi="Trebuchet MS" w:cs="Times New Roman"/>
        </w:rPr>
        <w:t xml:space="preserve">Les axes d’orientations utiles sont ainsi décrits tant pour l’élaboration, l’exécution que la clôture de </w:t>
      </w:r>
      <w:r w:rsidR="0046017B" w:rsidRPr="00C63951">
        <w:rPr>
          <w:rFonts w:ascii="Trebuchet MS" w:eastAsia="Arial" w:hAnsi="Trebuchet MS" w:cs="Times New Roman"/>
        </w:rPr>
        <w:t>l’exercice.</w:t>
      </w:r>
    </w:p>
    <w:p w14:paraId="3AB8EF1E" w14:textId="77777777" w:rsidR="0046017B" w:rsidRPr="00C63951" w:rsidRDefault="0046017B" w:rsidP="006D6FC9">
      <w:pPr>
        <w:widowControl w:val="0"/>
        <w:autoSpaceDE w:val="0"/>
        <w:autoSpaceDN w:val="0"/>
        <w:spacing w:after="0" w:line="276" w:lineRule="auto"/>
        <w:ind w:right="-113"/>
        <w:contextualSpacing/>
        <w:jc w:val="both"/>
        <w:rPr>
          <w:rFonts w:ascii="Trebuchet MS" w:eastAsia="Arial" w:hAnsi="Trebuchet MS" w:cs="Times New Roman"/>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684"/>
        <w:gridCol w:w="2192"/>
        <w:gridCol w:w="2495"/>
      </w:tblGrid>
      <w:tr w:rsidR="00010F06" w:rsidRPr="00C63951" w14:paraId="3D2BCBF6" w14:textId="77777777" w:rsidTr="003E7FBA">
        <w:trPr>
          <w:jc w:val="center"/>
        </w:trPr>
        <w:tc>
          <w:tcPr>
            <w:tcW w:w="1980" w:type="dxa"/>
            <w:shd w:val="clear" w:color="auto" w:fill="auto"/>
          </w:tcPr>
          <w:p w14:paraId="63BA1389" w14:textId="77777777" w:rsidR="00D77C91" w:rsidRPr="00C63951" w:rsidRDefault="00D77C91" w:rsidP="006D6FC9">
            <w:pPr>
              <w:widowControl w:val="0"/>
              <w:autoSpaceDE w:val="0"/>
              <w:autoSpaceDN w:val="0"/>
              <w:spacing w:after="0" w:line="276" w:lineRule="auto"/>
              <w:ind w:right="-113"/>
              <w:contextualSpacing/>
              <w:jc w:val="both"/>
              <w:rPr>
                <w:rFonts w:ascii="Trebuchet MS" w:eastAsia="Arial" w:hAnsi="Trebuchet MS" w:cs="Times New Roman"/>
                <w:b/>
                <w:bCs/>
              </w:rPr>
            </w:pPr>
            <w:r w:rsidRPr="00C63951">
              <w:rPr>
                <w:rFonts w:ascii="Trebuchet MS" w:eastAsia="Arial" w:hAnsi="Trebuchet MS" w:cs="Times New Roman"/>
                <w:b/>
                <w:bCs/>
              </w:rPr>
              <w:t>Axes d’orientations entre les acteurs</w:t>
            </w:r>
          </w:p>
        </w:tc>
        <w:tc>
          <w:tcPr>
            <w:tcW w:w="2684" w:type="dxa"/>
            <w:tcBorders>
              <w:bottom w:val="single" w:sz="4" w:space="0" w:color="auto"/>
            </w:tcBorders>
            <w:shd w:val="clear" w:color="auto" w:fill="auto"/>
          </w:tcPr>
          <w:p w14:paraId="748C4D1A" w14:textId="77777777" w:rsidR="00D77C91" w:rsidRPr="00C63951" w:rsidRDefault="00D77C91" w:rsidP="006D6FC9">
            <w:pPr>
              <w:widowControl w:val="0"/>
              <w:autoSpaceDE w:val="0"/>
              <w:autoSpaceDN w:val="0"/>
              <w:spacing w:after="0" w:line="276" w:lineRule="auto"/>
              <w:ind w:right="-113"/>
              <w:contextualSpacing/>
              <w:jc w:val="both"/>
              <w:rPr>
                <w:rFonts w:ascii="Trebuchet MS" w:eastAsia="Arial" w:hAnsi="Trebuchet MS" w:cs="Times New Roman"/>
              </w:rPr>
            </w:pPr>
            <w:r w:rsidRPr="00C63951">
              <w:rPr>
                <w:rFonts w:ascii="Trebuchet MS" w:eastAsia="Arial" w:hAnsi="Trebuchet MS" w:cs="Times New Roman"/>
                <w:b/>
              </w:rPr>
              <w:t>Elaboration du budget</w:t>
            </w:r>
          </w:p>
        </w:tc>
        <w:tc>
          <w:tcPr>
            <w:tcW w:w="2192" w:type="dxa"/>
            <w:tcBorders>
              <w:bottom w:val="single" w:sz="4" w:space="0" w:color="auto"/>
            </w:tcBorders>
            <w:shd w:val="clear" w:color="auto" w:fill="auto"/>
          </w:tcPr>
          <w:p w14:paraId="4576D296" w14:textId="77777777" w:rsidR="00D77C91" w:rsidRPr="00C63951" w:rsidRDefault="00D77C91" w:rsidP="006D6FC9">
            <w:pPr>
              <w:widowControl w:val="0"/>
              <w:autoSpaceDE w:val="0"/>
              <w:autoSpaceDN w:val="0"/>
              <w:spacing w:after="0" w:line="276" w:lineRule="auto"/>
              <w:ind w:right="-113"/>
              <w:contextualSpacing/>
              <w:jc w:val="both"/>
              <w:rPr>
                <w:rFonts w:ascii="Trebuchet MS" w:eastAsia="Arial" w:hAnsi="Trebuchet MS" w:cs="Times New Roman"/>
              </w:rPr>
            </w:pPr>
            <w:r w:rsidRPr="00C63951">
              <w:rPr>
                <w:rFonts w:ascii="Trebuchet MS" w:eastAsia="Arial" w:hAnsi="Trebuchet MS" w:cs="Times New Roman"/>
                <w:b/>
              </w:rPr>
              <w:t>Exécution du budget</w:t>
            </w:r>
          </w:p>
          <w:p w14:paraId="7A798CF2" w14:textId="77777777" w:rsidR="00D77C91" w:rsidRPr="00C63951" w:rsidRDefault="00D77C91" w:rsidP="006D6FC9">
            <w:pPr>
              <w:widowControl w:val="0"/>
              <w:autoSpaceDE w:val="0"/>
              <w:autoSpaceDN w:val="0"/>
              <w:spacing w:after="0" w:line="276" w:lineRule="auto"/>
              <w:ind w:right="-113"/>
              <w:contextualSpacing/>
              <w:jc w:val="both"/>
              <w:rPr>
                <w:rFonts w:ascii="Trebuchet MS" w:eastAsia="Arial" w:hAnsi="Trebuchet MS" w:cs="Times New Roman"/>
              </w:rPr>
            </w:pPr>
          </w:p>
        </w:tc>
        <w:tc>
          <w:tcPr>
            <w:tcW w:w="2495" w:type="dxa"/>
            <w:tcBorders>
              <w:bottom w:val="single" w:sz="4" w:space="0" w:color="auto"/>
            </w:tcBorders>
            <w:shd w:val="clear" w:color="auto" w:fill="auto"/>
          </w:tcPr>
          <w:p w14:paraId="2421128E" w14:textId="77777777" w:rsidR="00D77C91" w:rsidRPr="00C63951" w:rsidRDefault="00D77C91" w:rsidP="006D6FC9">
            <w:pPr>
              <w:widowControl w:val="0"/>
              <w:autoSpaceDE w:val="0"/>
              <w:autoSpaceDN w:val="0"/>
              <w:spacing w:after="0" w:line="276" w:lineRule="auto"/>
              <w:ind w:right="-113"/>
              <w:contextualSpacing/>
              <w:jc w:val="both"/>
              <w:rPr>
                <w:rFonts w:ascii="Trebuchet MS" w:eastAsia="Arial" w:hAnsi="Trebuchet MS" w:cs="Times New Roman"/>
                <w:b/>
              </w:rPr>
            </w:pPr>
            <w:r w:rsidRPr="00C63951">
              <w:rPr>
                <w:rFonts w:ascii="Trebuchet MS" w:eastAsia="Arial" w:hAnsi="Trebuchet MS" w:cs="Times New Roman"/>
                <w:b/>
              </w:rPr>
              <w:t>Clôture de l’exercice</w:t>
            </w:r>
          </w:p>
          <w:p w14:paraId="23D1A821" w14:textId="77777777" w:rsidR="00D77C91" w:rsidRPr="00C63951" w:rsidRDefault="00D77C91" w:rsidP="006D6FC9">
            <w:pPr>
              <w:widowControl w:val="0"/>
              <w:autoSpaceDE w:val="0"/>
              <w:autoSpaceDN w:val="0"/>
              <w:spacing w:after="0" w:line="276" w:lineRule="auto"/>
              <w:ind w:right="-113"/>
              <w:contextualSpacing/>
              <w:jc w:val="both"/>
              <w:rPr>
                <w:rFonts w:ascii="Trebuchet MS" w:eastAsia="Arial" w:hAnsi="Trebuchet MS" w:cs="Times New Roman"/>
              </w:rPr>
            </w:pPr>
          </w:p>
        </w:tc>
      </w:tr>
      <w:tr w:rsidR="00010F06" w:rsidRPr="00C63951" w14:paraId="4AA54F3E" w14:textId="77777777" w:rsidTr="003E7FBA">
        <w:trPr>
          <w:jc w:val="center"/>
        </w:trPr>
        <w:tc>
          <w:tcPr>
            <w:tcW w:w="1980" w:type="dxa"/>
            <w:vMerge w:val="restart"/>
            <w:tcBorders>
              <w:right w:val="single" w:sz="4" w:space="0" w:color="auto"/>
            </w:tcBorders>
            <w:shd w:val="clear" w:color="auto" w:fill="auto"/>
          </w:tcPr>
          <w:p w14:paraId="543C6B44" w14:textId="77777777" w:rsidR="0046017B" w:rsidRPr="00C63951" w:rsidRDefault="0046017B" w:rsidP="006D6FC9">
            <w:pPr>
              <w:widowControl w:val="0"/>
              <w:autoSpaceDE w:val="0"/>
              <w:autoSpaceDN w:val="0"/>
              <w:spacing w:after="0" w:line="276" w:lineRule="auto"/>
              <w:ind w:right="27"/>
              <w:contextualSpacing/>
              <w:jc w:val="both"/>
              <w:rPr>
                <w:rFonts w:ascii="Trebuchet MS" w:eastAsia="Arial" w:hAnsi="Trebuchet MS" w:cs="Times New Roman"/>
              </w:rPr>
            </w:pPr>
            <w:r w:rsidRPr="00C63951">
              <w:rPr>
                <w:rFonts w:ascii="Trebuchet MS" w:eastAsia="Arial" w:hAnsi="Trebuchet MS" w:cs="Times New Roman"/>
              </w:rPr>
              <w:t>Concertation entre le Ministre et le Responsable de la Fonction Financière du MINEF</w:t>
            </w:r>
          </w:p>
        </w:tc>
        <w:tc>
          <w:tcPr>
            <w:tcW w:w="2684" w:type="dxa"/>
            <w:tcBorders>
              <w:top w:val="single" w:sz="4" w:space="0" w:color="auto"/>
              <w:left w:val="single" w:sz="4" w:space="0" w:color="auto"/>
              <w:bottom w:val="nil"/>
              <w:right w:val="single" w:sz="4" w:space="0" w:color="auto"/>
            </w:tcBorders>
            <w:shd w:val="clear" w:color="auto" w:fill="auto"/>
          </w:tcPr>
          <w:p w14:paraId="2CEBF3CF" w14:textId="77777777" w:rsidR="0046017B" w:rsidRPr="00C63951" w:rsidRDefault="0046017B" w:rsidP="006D6FC9">
            <w:pPr>
              <w:widowControl w:val="0"/>
              <w:tabs>
                <w:tab w:val="num" w:pos="-24"/>
              </w:tabs>
              <w:autoSpaceDE w:val="0"/>
              <w:autoSpaceDN w:val="0"/>
              <w:spacing w:after="0" w:line="276" w:lineRule="auto"/>
              <w:ind w:left="-24" w:right="27"/>
              <w:contextualSpacing/>
              <w:jc w:val="both"/>
              <w:rPr>
                <w:rFonts w:ascii="Trebuchet MS" w:eastAsia="Arial" w:hAnsi="Trebuchet MS" w:cs="Times New Roman"/>
              </w:rPr>
            </w:pPr>
            <w:r w:rsidRPr="00C63951">
              <w:rPr>
                <w:rFonts w:ascii="Trebuchet MS" w:eastAsia="Arial" w:hAnsi="Trebuchet MS" w:cs="Times New Roman"/>
              </w:rPr>
              <w:t>Les orientations stratégiques du ministère ;</w:t>
            </w:r>
          </w:p>
        </w:tc>
        <w:tc>
          <w:tcPr>
            <w:tcW w:w="2192" w:type="dxa"/>
            <w:tcBorders>
              <w:top w:val="single" w:sz="4" w:space="0" w:color="auto"/>
              <w:left w:val="single" w:sz="4" w:space="0" w:color="auto"/>
              <w:bottom w:val="nil"/>
              <w:right w:val="single" w:sz="4" w:space="0" w:color="auto"/>
            </w:tcBorders>
            <w:shd w:val="clear" w:color="auto" w:fill="auto"/>
          </w:tcPr>
          <w:p w14:paraId="72F51973" w14:textId="77777777" w:rsidR="0046017B" w:rsidRPr="00C63951" w:rsidRDefault="0046017B" w:rsidP="006D6FC9">
            <w:pPr>
              <w:widowControl w:val="0"/>
              <w:tabs>
                <w:tab w:val="num" w:pos="-24"/>
              </w:tabs>
              <w:autoSpaceDE w:val="0"/>
              <w:autoSpaceDN w:val="0"/>
              <w:spacing w:after="0" w:line="276" w:lineRule="auto"/>
              <w:ind w:left="-24" w:right="-52"/>
              <w:contextualSpacing/>
              <w:jc w:val="both"/>
              <w:rPr>
                <w:rFonts w:ascii="Trebuchet MS" w:eastAsia="Arial" w:hAnsi="Trebuchet MS" w:cs="Times New Roman"/>
              </w:rPr>
            </w:pPr>
            <w:r w:rsidRPr="00C63951">
              <w:rPr>
                <w:rFonts w:ascii="Trebuchet MS" w:eastAsia="Arial" w:hAnsi="Trebuchet MS" w:cs="Times New Roman"/>
              </w:rPr>
              <w:t>Les mouvements de crédits ;</w:t>
            </w:r>
          </w:p>
        </w:tc>
        <w:tc>
          <w:tcPr>
            <w:tcW w:w="2495" w:type="dxa"/>
            <w:tcBorders>
              <w:top w:val="single" w:sz="4" w:space="0" w:color="auto"/>
              <w:left w:val="single" w:sz="4" w:space="0" w:color="auto"/>
              <w:bottom w:val="nil"/>
              <w:right w:val="single" w:sz="4" w:space="0" w:color="auto"/>
            </w:tcBorders>
            <w:shd w:val="clear" w:color="auto" w:fill="auto"/>
          </w:tcPr>
          <w:p w14:paraId="3FDE3508" w14:textId="77777777" w:rsidR="0046017B" w:rsidRPr="00C63951" w:rsidRDefault="0046017B" w:rsidP="006D6FC9">
            <w:pPr>
              <w:widowControl w:val="0"/>
              <w:tabs>
                <w:tab w:val="num" w:pos="-24"/>
              </w:tabs>
              <w:autoSpaceDE w:val="0"/>
              <w:autoSpaceDN w:val="0"/>
              <w:spacing w:after="0" w:line="276" w:lineRule="auto"/>
              <w:ind w:left="-24" w:right="-52"/>
              <w:contextualSpacing/>
              <w:jc w:val="both"/>
              <w:rPr>
                <w:rFonts w:ascii="Trebuchet MS" w:eastAsia="Arial" w:hAnsi="Trebuchet MS" w:cs="Times New Roman"/>
              </w:rPr>
            </w:pPr>
            <w:r w:rsidRPr="00C63951">
              <w:rPr>
                <w:rFonts w:ascii="Trebuchet MS" w:eastAsia="Arial" w:hAnsi="Trebuchet MS" w:cs="Times New Roman"/>
              </w:rPr>
              <w:t>L’élaboration des rapports annuels de performance des programmes (RAP) ;</w:t>
            </w:r>
          </w:p>
        </w:tc>
      </w:tr>
      <w:tr w:rsidR="00010F06" w:rsidRPr="00C63951" w14:paraId="5C4C6CF5" w14:textId="77777777" w:rsidTr="003E7FBA">
        <w:trPr>
          <w:jc w:val="center"/>
        </w:trPr>
        <w:tc>
          <w:tcPr>
            <w:tcW w:w="1980" w:type="dxa"/>
            <w:vMerge/>
            <w:tcBorders>
              <w:right w:val="single" w:sz="4" w:space="0" w:color="auto"/>
            </w:tcBorders>
            <w:shd w:val="clear" w:color="auto" w:fill="auto"/>
          </w:tcPr>
          <w:p w14:paraId="42DDE779" w14:textId="77777777" w:rsidR="0046017B" w:rsidRPr="00C63951" w:rsidRDefault="0046017B" w:rsidP="006D6FC9">
            <w:pPr>
              <w:widowControl w:val="0"/>
              <w:autoSpaceDE w:val="0"/>
              <w:autoSpaceDN w:val="0"/>
              <w:spacing w:after="0" w:line="276" w:lineRule="auto"/>
              <w:ind w:right="27"/>
              <w:contextualSpacing/>
              <w:jc w:val="both"/>
              <w:rPr>
                <w:rFonts w:ascii="Trebuchet MS" w:eastAsia="Arial" w:hAnsi="Trebuchet MS" w:cs="Times New Roman"/>
              </w:rPr>
            </w:pPr>
          </w:p>
        </w:tc>
        <w:tc>
          <w:tcPr>
            <w:tcW w:w="2684" w:type="dxa"/>
            <w:tcBorders>
              <w:top w:val="nil"/>
              <w:left w:val="single" w:sz="4" w:space="0" w:color="auto"/>
              <w:bottom w:val="nil"/>
              <w:right w:val="single" w:sz="4" w:space="0" w:color="auto"/>
            </w:tcBorders>
            <w:shd w:val="clear" w:color="auto" w:fill="auto"/>
          </w:tcPr>
          <w:p w14:paraId="5605E0A7" w14:textId="77777777" w:rsidR="0046017B" w:rsidRPr="00C63951" w:rsidRDefault="0046017B" w:rsidP="006D6FC9">
            <w:pPr>
              <w:widowControl w:val="0"/>
              <w:tabs>
                <w:tab w:val="num" w:pos="-24"/>
              </w:tabs>
              <w:autoSpaceDE w:val="0"/>
              <w:autoSpaceDN w:val="0"/>
              <w:spacing w:after="0" w:line="276" w:lineRule="auto"/>
              <w:ind w:left="-24" w:right="27"/>
              <w:contextualSpacing/>
              <w:jc w:val="both"/>
              <w:rPr>
                <w:rFonts w:ascii="Trebuchet MS" w:eastAsia="Arial" w:hAnsi="Trebuchet MS" w:cs="Times New Roman"/>
              </w:rPr>
            </w:pPr>
            <w:r w:rsidRPr="00C63951">
              <w:rPr>
                <w:rFonts w:ascii="Trebuchet MS" w:eastAsia="Arial" w:hAnsi="Trebuchet MS" w:cs="Times New Roman"/>
              </w:rPr>
              <w:t>La définition des résultats stratégiques du ministère ;</w:t>
            </w:r>
          </w:p>
        </w:tc>
        <w:tc>
          <w:tcPr>
            <w:tcW w:w="2192" w:type="dxa"/>
            <w:tcBorders>
              <w:top w:val="nil"/>
              <w:left w:val="single" w:sz="4" w:space="0" w:color="auto"/>
              <w:bottom w:val="nil"/>
              <w:right w:val="single" w:sz="4" w:space="0" w:color="auto"/>
            </w:tcBorders>
            <w:shd w:val="clear" w:color="auto" w:fill="auto"/>
          </w:tcPr>
          <w:p w14:paraId="3A883C63" w14:textId="77777777" w:rsidR="0046017B" w:rsidRPr="00C63951" w:rsidRDefault="0046017B" w:rsidP="006D6FC9">
            <w:pPr>
              <w:widowControl w:val="0"/>
              <w:tabs>
                <w:tab w:val="num" w:pos="-24"/>
              </w:tabs>
              <w:autoSpaceDE w:val="0"/>
              <w:autoSpaceDN w:val="0"/>
              <w:spacing w:after="0" w:line="276" w:lineRule="auto"/>
              <w:ind w:left="-24" w:right="-52"/>
              <w:contextualSpacing/>
              <w:jc w:val="both"/>
              <w:rPr>
                <w:rFonts w:ascii="Trebuchet MS" w:eastAsia="Arial" w:hAnsi="Trebuchet MS" w:cs="Times New Roman"/>
              </w:rPr>
            </w:pPr>
            <w:r w:rsidRPr="00C63951">
              <w:rPr>
                <w:rFonts w:ascii="Trebuchet MS" w:eastAsia="Arial" w:hAnsi="Trebuchet MS" w:cs="Times New Roman"/>
              </w:rPr>
              <w:t>La mise en œuvre du plan d’engagement </w:t>
            </w:r>
          </w:p>
        </w:tc>
        <w:tc>
          <w:tcPr>
            <w:tcW w:w="2495" w:type="dxa"/>
            <w:tcBorders>
              <w:top w:val="nil"/>
              <w:left w:val="single" w:sz="4" w:space="0" w:color="auto"/>
              <w:bottom w:val="nil"/>
              <w:right w:val="single" w:sz="4" w:space="0" w:color="auto"/>
            </w:tcBorders>
            <w:shd w:val="clear" w:color="auto" w:fill="auto"/>
          </w:tcPr>
          <w:p w14:paraId="17817404" w14:textId="77777777" w:rsidR="0046017B" w:rsidRPr="00C63951" w:rsidRDefault="0046017B" w:rsidP="006D6FC9">
            <w:pPr>
              <w:widowControl w:val="0"/>
              <w:tabs>
                <w:tab w:val="num" w:pos="-24"/>
              </w:tabs>
              <w:autoSpaceDE w:val="0"/>
              <w:autoSpaceDN w:val="0"/>
              <w:spacing w:after="0" w:line="276" w:lineRule="auto"/>
              <w:ind w:left="-24" w:right="-52"/>
              <w:contextualSpacing/>
              <w:jc w:val="both"/>
              <w:rPr>
                <w:rFonts w:ascii="Trebuchet MS" w:eastAsia="Arial" w:hAnsi="Trebuchet MS" w:cs="Times New Roman"/>
              </w:rPr>
            </w:pPr>
            <w:r w:rsidRPr="00C63951">
              <w:rPr>
                <w:rFonts w:ascii="Trebuchet MS" w:eastAsia="Arial" w:hAnsi="Trebuchet MS" w:cs="Times New Roman"/>
              </w:rPr>
              <w:t>L’élaboration du rapport général d’analyse des RAP</w:t>
            </w:r>
          </w:p>
        </w:tc>
      </w:tr>
      <w:tr w:rsidR="00010F06" w:rsidRPr="00C63951" w14:paraId="25A76F4D" w14:textId="77777777" w:rsidTr="003E7FBA">
        <w:trPr>
          <w:jc w:val="center"/>
        </w:trPr>
        <w:tc>
          <w:tcPr>
            <w:tcW w:w="1980" w:type="dxa"/>
            <w:vMerge/>
            <w:tcBorders>
              <w:right w:val="single" w:sz="4" w:space="0" w:color="auto"/>
            </w:tcBorders>
            <w:shd w:val="clear" w:color="auto" w:fill="auto"/>
          </w:tcPr>
          <w:p w14:paraId="7AFCD2FC" w14:textId="77777777" w:rsidR="0046017B" w:rsidRPr="00C63951" w:rsidRDefault="0046017B" w:rsidP="006D6FC9">
            <w:pPr>
              <w:widowControl w:val="0"/>
              <w:autoSpaceDE w:val="0"/>
              <w:autoSpaceDN w:val="0"/>
              <w:spacing w:after="0" w:line="276" w:lineRule="auto"/>
              <w:ind w:right="27"/>
              <w:contextualSpacing/>
              <w:jc w:val="both"/>
              <w:rPr>
                <w:rFonts w:ascii="Trebuchet MS" w:eastAsia="Arial" w:hAnsi="Trebuchet MS" w:cs="Times New Roman"/>
              </w:rPr>
            </w:pPr>
          </w:p>
        </w:tc>
        <w:tc>
          <w:tcPr>
            <w:tcW w:w="2684" w:type="dxa"/>
            <w:tcBorders>
              <w:top w:val="nil"/>
              <w:left w:val="single" w:sz="4" w:space="0" w:color="auto"/>
              <w:bottom w:val="single" w:sz="4" w:space="0" w:color="auto"/>
              <w:right w:val="single" w:sz="4" w:space="0" w:color="auto"/>
            </w:tcBorders>
            <w:shd w:val="clear" w:color="auto" w:fill="auto"/>
          </w:tcPr>
          <w:p w14:paraId="50370189" w14:textId="77777777" w:rsidR="0046017B" w:rsidRPr="00C63951" w:rsidRDefault="0046017B" w:rsidP="006D6FC9">
            <w:pPr>
              <w:widowControl w:val="0"/>
              <w:tabs>
                <w:tab w:val="num" w:pos="-24"/>
              </w:tabs>
              <w:autoSpaceDE w:val="0"/>
              <w:autoSpaceDN w:val="0"/>
              <w:spacing w:after="0" w:line="276" w:lineRule="auto"/>
              <w:ind w:left="-24" w:right="27"/>
              <w:contextualSpacing/>
              <w:jc w:val="both"/>
              <w:rPr>
                <w:rFonts w:ascii="Trebuchet MS" w:eastAsia="Arial" w:hAnsi="Trebuchet MS" w:cs="Times New Roman"/>
              </w:rPr>
            </w:pPr>
            <w:r w:rsidRPr="00C63951">
              <w:rPr>
                <w:rFonts w:ascii="Trebuchet MS" w:eastAsia="Arial" w:hAnsi="Trebuchet MS" w:cs="Times New Roman"/>
              </w:rPr>
              <w:t>Le niveau de l’enveloppe entre les programmes</w:t>
            </w:r>
          </w:p>
        </w:tc>
        <w:tc>
          <w:tcPr>
            <w:tcW w:w="2192" w:type="dxa"/>
            <w:tcBorders>
              <w:top w:val="nil"/>
              <w:left w:val="single" w:sz="4" w:space="0" w:color="auto"/>
              <w:bottom w:val="single" w:sz="4" w:space="0" w:color="auto"/>
              <w:right w:val="single" w:sz="4" w:space="0" w:color="auto"/>
            </w:tcBorders>
            <w:shd w:val="clear" w:color="auto" w:fill="auto"/>
          </w:tcPr>
          <w:p w14:paraId="6942C580" w14:textId="77777777" w:rsidR="0046017B" w:rsidRPr="00C63951" w:rsidRDefault="0046017B" w:rsidP="006D6FC9">
            <w:pPr>
              <w:widowControl w:val="0"/>
              <w:tabs>
                <w:tab w:val="num" w:pos="-24"/>
              </w:tabs>
              <w:autoSpaceDE w:val="0"/>
              <w:autoSpaceDN w:val="0"/>
              <w:spacing w:after="0" w:line="276" w:lineRule="auto"/>
              <w:ind w:left="-24" w:right="-52"/>
              <w:contextualSpacing/>
              <w:jc w:val="both"/>
              <w:rPr>
                <w:rFonts w:ascii="Trebuchet MS" w:eastAsia="Arial" w:hAnsi="Trebuchet MS" w:cs="Times New Roman"/>
              </w:rPr>
            </w:pPr>
            <w:r w:rsidRPr="00C63951">
              <w:rPr>
                <w:rFonts w:ascii="Trebuchet MS" w:eastAsia="Arial" w:hAnsi="Trebuchet MS" w:cs="Times New Roman"/>
              </w:rPr>
              <w:t>La mise en œuvre de la politique publique</w:t>
            </w:r>
          </w:p>
        </w:tc>
        <w:tc>
          <w:tcPr>
            <w:tcW w:w="2495" w:type="dxa"/>
            <w:tcBorders>
              <w:top w:val="nil"/>
              <w:left w:val="single" w:sz="4" w:space="0" w:color="auto"/>
              <w:bottom w:val="single" w:sz="4" w:space="0" w:color="auto"/>
              <w:right w:val="single" w:sz="4" w:space="0" w:color="auto"/>
            </w:tcBorders>
            <w:shd w:val="clear" w:color="auto" w:fill="auto"/>
          </w:tcPr>
          <w:p w14:paraId="419FAC72" w14:textId="77777777" w:rsidR="0046017B" w:rsidRPr="00C63951" w:rsidRDefault="0046017B" w:rsidP="006D6FC9">
            <w:pPr>
              <w:widowControl w:val="0"/>
              <w:numPr>
                <w:ilvl w:val="0"/>
                <w:numId w:val="211"/>
              </w:numPr>
              <w:tabs>
                <w:tab w:val="clear" w:pos="284"/>
                <w:tab w:val="num" w:pos="-24"/>
              </w:tabs>
              <w:autoSpaceDE w:val="0"/>
              <w:autoSpaceDN w:val="0"/>
              <w:spacing w:after="0" w:line="276" w:lineRule="auto"/>
              <w:ind w:left="-24" w:right="-52" w:hanging="142"/>
              <w:contextualSpacing/>
              <w:jc w:val="both"/>
              <w:rPr>
                <w:rFonts w:ascii="Trebuchet MS" w:eastAsia="Arial" w:hAnsi="Trebuchet MS" w:cs="Times New Roman"/>
              </w:rPr>
            </w:pPr>
          </w:p>
        </w:tc>
      </w:tr>
      <w:tr w:rsidR="00010F06" w:rsidRPr="00C63951" w14:paraId="5B76F0EF" w14:textId="77777777" w:rsidTr="003E7FBA">
        <w:trPr>
          <w:jc w:val="center"/>
        </w:trPr>
        <w:tc>
          <w:tcPr>
            <w:tcW w:w="1980" w:type="dxa"/>
            <w:vMerge w:val="restart"/>
            <w:tcBorders>
              <w:right w:val="single" w:sz="4" w:space="0" w:color="auto"/>
            </w:tcBorders>
            <w:shd w:val="clear" w:color="auto" w:fill="auto"/>
          </w:tcPr>
          <w:p w14:paraId="2365A74E" w14:textId="77777777" w:rsidR="0046017B" w:rsidRPr="00C63951" w:rsidRDefault="0046017B" w:rsidP="006D6FC9">
            <w:pPr>
              <w:widowControl w:val="0"/>
              <w:autoSpaceDE w:val="0"/>
              <w:autoSpaceDN w:val="0"/>
              <w:spacing w:after="0" w:line="276" w:lineRule="auto"/>
              <w:ind w:right="27"/>
              <w:contextualSpacing/>
              <w:jc w:val="both"/>
              <w:rPr>
                <w:rFonts w:ascii="Trebuchet MS" w:eastAsia="Arial" w:hAnsi="Trebuchet MS" w:cs="Times New Roman"/>
              </w:rPr>
            </w:pPr>
            <w:r w:rsidRPr="00C63951">
              <w:rPr>
                <w:rFonts w:ascii="Trebuchet MS" w:eastAsia="Arial" w:hAnsi="Trebuchet MS" w:cs="Times New Roman"/>
              </w:rPr>
              <w:t>Concertation entre le Responsable de la fonction financière du MINEF et les Responsables de Programme</w:t>
            </w:r>
          </w:p>
        </w:tc>
        <w:tc>
          <w:tcPr>
            <w:tcW w:w="2684" w:type="dxa"/>
            <w:tcBorders>
              <w:top w:val="single" w:sz="4" w:space="0" w:color="auto"/>
              <w:left w:val="single" w:sz="4" w:space="0" w:color="auto"/>
              <w:bottom w:val="nil"/>
              <w:right w:val="single" w:sz="4" w:space="0" w:color="auto"/>
            </w:tcBorders>
            <w:shd w:val="clear" w:color="auto" w:fill="auto"/>
          </w:tcPr>
          <w:p w14:paraId="0DD01602" w14:textId="77777777" w:rsidR="0046017B" w:rsidRPr="00C63951" w:rsidRDefault="0046017B" w:rsidP="006D6FC9">
            <w:pPr>
              <w:widowControl w:val="0"/>
              <w:tabs>
                <w:tab w:val="num" w:pos="-24"/>
              </w:tabs>
              <w:autoSpaceDE w:val="0"/>
              <w:autoSpaceDN w:val="0"/>
              <w:spacing w:after="0" w:line="276" w:lineRule="auto"/>
              <w:ind w:left="-24" w:right="27"/>
              <w:contextualSpacing/>
              <w:jc w:val="both"/>
              <w:rPr>
                <w:rFonts w:ascii="Trebuchet MS" w:eastAsia="Arial" w:hAnsi="Trebuchet MS" w:cs="Times New Roman"/>
              </w:rPr>
            </w:pPr>
            <w:r w:rsidRPr="00C63951">
              <w:rPr>
                <w:rFonts w:ascii="Trebuchet MS" w:eastAsia="Arial" w:hAnsi="Trebuchet MS" w:cs="Times New Roman"/>
              </w:rPr>
              <w:t>La définition des objectifs et des résultats attendus du programme ;</w:t>
            </w:r>
          </w:p>
        </w:tc>
        <w:tc>
          <w:tcPr>
            <w:tcW w:w="2192" w:type="dxa"/>
            <w:tcBorders>
              <w:top w:val="single" w:sz="4" w:space="0" w:color="auto"/>
              <w:left w:val="single" w:sz="4" w:space="0" w:color="auto"/>
              <w:bottom w:val="nil"/>
              <w:right w:val="single" w:sz="4" w:space="0" w:color="auto"/>
            </w:tcBorders>
            <w:shd w:val="clear" w:color="auto" w:fill="auto"/>
          </w:tcPr>
          <w:p w14:paraId="02E906D3" w14:textId="77777777" w:rsidR="0046017B" w:rsidRPr="00C63951" w:rsidRDefault="0046017B" w:rsidP="006D6FC9">
            <w:pPr>
              <w:widowControl w:val="0"/>
              <w:tabs>
                <w:tab w:val="num" w:pos="-24"/>
              </w:tabs>
              <w:autoSpaceDE w:val="0"/>
              <w:autoSpaceDN w:val="0"/>
              <w:spacing w:after="0" w:line="276" w:lineRule="auto"/>
              <w:ind w:left="-24" w:right="-52"/>
              <w:contextualSpacing/>
              <w:jc w:val="both"/>
              <w:rPr>
                <w:rFonts w:ascii="Trebuchet MS" w:eastAsia="Arial" w:hAnsi="Trebuchet MS" w:cs="Times New Roman"/>
              </w:rPr>
            </w:pPr>
            <w:r w:rsidRPr="00C63951">
              <w:rPr>
                <w:rFonts w:ascii="Trebuchet MS" w:eastAsia="Arial" w:hAnsi="Trebuchet MS" w:cs="Times New Roman"/>
              </w:rPr>
              <w:t>Les plans d’exécution des activités ;</w:t>
            </w:r>
          </w:p>
          <w:p w14:paraId="40B773B1" w14:textId="77777777" w:rsidR="0046017B" w:rsidRPr="00C63951" w:rsidRDefault="0046017B" w:rsidP="006D6FC9">
            <w:pPr>
              <w:widowControl w:val="0"/>
              <w:tabs>
                <w:tab w:val="num" w:pos="-24"/>
              </w:tabs>
              <w:autoSpaceDE w:val="0"/>
              <w:autoSpaceDN w:val="0"/>
              <w:spacing w:after="0" w:line="276" w:lineRule="auto"/>
              <w:ind w:left="-24" w:right="-52"/>
              <w:contextualSpacing/>
              <w:jc w:val="both"/>
              <w:rPr>
                <w:rFonts w:ascii="Trebuchet MS" w:eastAsia="Arial" w:hAnsi="Trebuchet MS" w:cs="Times New Roman"/>
              </w:rPr>
            </w:pPr>
          </w:p>
        </w:tc>
        <w:tc>
          <w:tcPr>
            <w:tcW w:w="2495" w:type="dxa"/>
            <w:tcBorders>
              <w:top w:val="single" w:sz="4" w:space="0" w:color="auto"/>
              <w:left w:val="single" w:sz="4" w:space="0" w:color="auto"/>
              <w:bottom w:val="nil"/>
              <w:right w:val="single" w:sz="4" w:space="0" w:color="auto"/>
            </w:tcBorders>
            <w:shd w:val="clear" w:color="auto" w:fill="auto"/>
          </w:tcPr>
          <w:p w14:paraId="58DE1921" w14:textId="77777777" w:rsidR="0046017B" w:rsidRPr="00C63951" w:rsidRDefault="0046017B" w:rsidP="006D6FC9">
            <w:pPr>
              <w:widowControl w:val="0"/>
              <w:tabs>
                <w:tab w:val="num" w:pos="-24"/>
              </w:tabs>
              <w:autoSpaceDE w:val="0"/>
              <w:autoSpaceDN w:val="0"/>
              <w:spacing w:after="0" w:line="276" w:lineRule="auto"/>
              <w:ind w:left="-24" w:right="-52"/>
              <w:contextualSpacing/>
              <w:jc w:val="both"/>
              <w:rPr>
                <w:rFonts w:ascii="Trebuchet MS" w:eastAsia="Arial" w:hAnsi="Trebuchet MS" w:cs="Times New Roman"/>
              </w:rPr>
            </w:pPr>
            <w:r w:rsidRPr="00C63951">
              <w:rPr>
                <w:rFonts w:ascii="Trebuchet MS" w:eastAsia="Arial" w:hAnsi="Trebuchet MS" w:cs="Times New Roman"/>
              </w:rPr>
              <w:t>Elaboration du rapport Annuel de Performance.</w:t>
            </w:r>
          </w:p>
        </w:tc>
      </w:tr>
      <w:tr w:rsidR="00010F06" w:rsidRPr="00C63951" w14:paraId="497FFA28" w14:textId="77777777" w:rsidTr="003E7FBA">
        <w:trPr>
          <w:jc w:val="center"/>
        </w:trPr>
        <w:tc>
          <w:tcPr>
            <w:tcW w:w="1980" w:type="dxa"/>
            <w:vMerge/>
            <w:tcBorders>
              <w:right w:val="single" w:sz="4" w:space="0" w:color="auto"/>
            </w:tcBorders>
            <w:shd w:val="clear" w:color="auto" w:fill="auto"/>
          </w:tcPr>
          <w:p w14:paraId="7D05FAE1" w14:textId="77777777" w:rsidR="0046017B" w:rsidRPr="00C63951" w:rsidRDefault="0046017B" w:rsidP="006D6FC9">
            <w:pPr>
              <w:widowControl w:val="0"/>
              <w:autoSpaceDE w:val="0"/>
              <w:autoSpaceDN w:val="0"/>
              <w:spacing w:after="0" w:line="276" w:lineRule="auto"/>
              <w:ind w:right="27"/>
              <w:contextualSpacing/>
              <w:jc w:val="both"/>
              <w:rPr>
                <w:rFonts w:ascii="Trebuchet MS" w:eastAsia="Arial" w:hAnsi="Trebuchet MS" w:cs="Times New Roman"/>
              </w:rPr>
            </w:pPr>
          </w:p>
        </w:tc>
        <w:tc>
          <w:tcPr>
            <w:tcW w:w="2684" w:type="dxa"/>
            <w:tcBorders>
              <w:top w:val="nil"/>
              <w:left w:val="single" w:sz="4" w:space="0" w:color="auto"/>
              <w:bottom w:val="nil"/>
              <w:right w:val="single" w:sz="4" w:space="0" w:color="auto"/>
            </w:tcBorders>
            <w:shd w:val="clear" w:color="auto" w:fill="auto"/>
          </w:tcPr>
          <w:p w14:paraId="697685D1" w14:textId="77777777" w:rsidR="0046017B" w:rsidRPr="00C63951" w:rsidRDefault="0046017B" w:rsidP="006D6FC9">
            <w:pPr>
              <w:widowControl w:val="0"/>
              <w:tabs>
                <w:tab w:val="num" w:pos="-24"/>
              </w:tabs>
              <w:autoSpaceDE w:val="0"/>
              <w:autoSpaceDN w:val="0"/>
              <w:spacing w:after="0" w:line="276" w:lineRule="auto"/>
              <w:ind w:left="-24" w:right="27"/>
              <w:contextualSpacing/>
              <w:jc w:val="both"/>
              <w:rPr>
                <w:rFonts w:ascii="Trebuchet MS" w:eastAsia="Arial" w:hAnsi="Trebuchet MS" w:cs="Times New Roman"/>
              </w:rPr>
            </w:pPr>
            <w:r w:rsidRPr="00C63951">
              <w:rPr>
                <w:rFonts w:ascii="Trebuchet MS" w:eastAsia="Arial" w:hAnsi="Trebuchet MS" w:cs="Times New Roman"/>
              </w:rPr>
              <w:t>L’allocation des crédits entre les programmes ;</w:t>
            </w:r>
          </w:p>
        </w:tc>
        <w:tc>
          <w:tcPr>
            <w:tcW w:w="2192" w:type="dxa"/>
            <w:tcBorders>
              <w:top w:val="nil"/>
              <w:left w:val="single" w:sz="4" w:space="0" w:color="auto"/>
              <w:bottom w:val="nil"/>
              <w:right w:val="single" w:sz="4" w:space="0" w:color="auto"/>
            </w:tcBorders>
            <w:shd w:val="clear" w:color="auto" w:fill="auto"/>
          </w:tcPr>
          <w:p w14:paraId="02F89B57" w14:textId="77777777" w:rsidR="0046017B" w:rsidRPr="00C63951" w:rsidRDefault="0046017B" w:rsidP="006D6FC9">
            <w:pPr>
              <w:widowControl w:val="0"/>
              <w:tabs>
                <w:tab w:val="num" w:pos="-24"/>
              </w:tabs>
              <w:autoSpaceDE w:val="0"/>
              <w:autoSpaceDN w:val="0"/>
              <w:spacing w:after="0" w:line="276" w:lineRule="auto"/>
              <w:ind w:left="-24" w:right="-52"/>
              <w:contextualSpacing/>
              <w:jc w:val="both"/>
              <w:rPr>
                <w:rFonts w:ascii="Trebuchet MS" w:eastAsia="Arial" w:hAnsi="Trebuchet MS" w:cs="Times New Roman"/>
              </w:rPr>
            </w:pPr>
            <w:r w:rsidRPr="00C63951">
              <w:rPr>
                <w:rFonts w:ascii="Trebuchet MS" w:eastAsia="Arial" w:hAnsi="Trebuchet MS" w:cs="Times New Roman"/>
              </w:rPr>
              <w:t>Les rapports d’activités périodiques.</w:t>
            </w:r>
          </w:p>
        </w:tc>
        <w:tc>
          <w:tcPr>
            <w:tcW w:w="2495" w:type="dxa"/>
            <w:tcBorders>
              <w:top w:val="nil"/>
              <w:left w:val="single" w:sz="4" w:space="0" w:color="auto"/>
              <w:bottom w:val="nil"/>
              <w:right w:val="single" w:sz="4" w:space="0" w:color="auto"/>
            </w:tcBorders>
            <w:shd w:val="clear" w:color="auto" w:fill="auto"/>
          </w:tcPr>
          <w:p w14:paraId="166C081D" w14:textId="77777777" w:rsidR="0046017B" w:rsidRPr="00C63951" w:rsidRDefault="0046017B" w:rsidP="006D6FC9">
            <w:pPr>
              <w:widowControl w:val="0"/>
              <w:tabs>
                <w:tab w:val="num" w:pos="-24"/>
              </w:tabs>
              <w:autoSpaceDE w:val="0"/>
              <w:autoSpaceDN w:val="0"/>
              <w:spacing w:after="0" w:line="276" w:lineRule="auto"/>
              <w:ind w:left="-24" w:right="-52" w:hanging="142"/>
              <w:contextualSpacing/>
              <w:jc w:val="both"/>
              <w:rPr>
                <w:rFonts w:ascii="Trebuchet MS" w:eastAsia="Arial" w:hAnsi="Trebuchet MS" w:cs="Times New Roman"/>
              </w:rPr>
            </w:pPr>
          </w:p>
        </w:tc>
      </w:tr>
      <w:tr w:rsidR="00010F06" w:rsidRPr="00C63951" w14:paraId="20B3A444" w14:textId="77777777" w:rsidTr="003E7FBA">
        <w:trPr>
          <w:jc w:val="center"/>
        </w:trPr>
        <w:tc>
          <w:tcPr>
            <w:tcW w:w="1980" w:type="dxa"/>
            <w:vMerge/>
            <w:tcBorders>
              <w:right w:val="single" w:sz="4" w:space="0" w:color="auto"/>
            </w:tcBorders>
            <w:shd w:val="clear" w:color="auto" w:fill="auto"/>
          </w:tcPr>
          <w:p w14:paraId="4DACB529" w14:textId="77777777" w:rsidR="0046017B" w:rsidRPr="00C63951" w:rsidRDefault="0046017B" w:rsidP="006D6FC9">
            <w:pPr>
              <w:widowControl w:val="0"/>
              <w:autoSpaceDE w:val="0"/>
              <w:autoSpaceDN w:val="0"/>
              <w:spacing w:after="0" w:line="276" w:lineRule="auto"/>
              <w:ind w:right="27"/>
              <w:contextualSpacing/>
              <w:jc w:val="both"/>
              <w:rPr>
                <w:rFonts w:ascii="Trebuchet MS" w:eastAsia="Arial" w:hAnsi="Trebuchet MS" w:cs="Times New Roman"/>
              </w:rPr>
            </w:pPr>
          </w:p>
        </w:tc>
        <w:tc>
          <w:tcPr>
            <w:tcW w:w="2684" w:type="dxa"/>
            <w:tcBorders>
              <w:top w:val="nil"/>
              <w:left w:val="single" w:sz="4" w:space="0" w:color="auto"/>
              <w:bottom w:val="single" w:sz="4" w:space="0" w:color="auto"/>
              <w:right w:val="single" w:sz="4" w:space="0" w:color="auto"/>
            </w:tcBorders>
            <w:shd w:val="clear" w:color="auto" w:fill="auto"/>
          </w:tcPr>
          <w:p w14:paraId="75AEBD8F" w14:textId="77777777" w:rsidR="0046017B" w:rsidRPr="00C63951" w:rsidRDefault="0046017B" w:rsidP="006D6FC9">
            <w:pPr>
              <w:widowControl w:val="0"/>
              <w:tabs>
                <w:tab w:val="num" w:pos="-24"/>
              </w:tabs>
              <w:autoSpaceDE w:val="0"/>
              <w:autoSpaceDN w:val="0"/>
              <w:spacing w:after="0" w:line="276" w:lineRule="auto"/>
              <w:ind w:left="-24" w:right="27"/>
              <w:contextualSpacing/>
              <w:jc w:val="both"/>
              <w:rPr>
                <w:rFonts w:ascii="Trebuchet MS" w:eastAsia="Arial" w:hAnsi="Trebuchet MS" w:cs="Times New Roman"/>
              </w:rPr>
            </w:pPr>
            <w:r w:rsidRPr="00C63951">
              <w:rPr>
                <w:rFonts w:ascii="Trebuchet MS" w:eastAsia="Arial" w:hAnsi="Trebuchet MS" w:cs="Times New Roman"/>
              </w:rPr>
              <w:t>La validation du Projet Annuel de Performance</w:t>
            </w:r>
          </w:p>
        </w:tc>
        <w:tc>
          <w:tcPr>
            <w:tcW w:w="2192" w:type="dxa"/>
            <w:tcBorders>
              <w:top w:val="nil"/>
              <w:left w:val="single" w:sz="4" w:space="0" w:color="auto"/>
              <w:bottom w:val="single" w:sz="4" w:space="0" w:color="auto"/>
              <w:right w:val="single" w:sz="4" w:space="0" w:color="auto"/>
            </w:tcBorders>
            <w:shd w:val="clear" w:color="auto" w:fill="auto"/>
          </w:tcPr>
          <w:p w14:paraId="4BAB04B8" w14:textId="77777777" w:rsidR="0046017B" w:rsidRPr="00C63951" w:rsidRDefault="0046017B" w:rsidP="006D6FC9">
            <w:pPr>
              <w:widowControl w:val="0"/>
              <w:tabs>
                <w:tab w:val="num" w:pos="-24"/>
              </w:tabs>
              <w:autoSpaceDE w:val="0"/>
              <w:autoSpaceDN w:val="0"/>
              <w:spacing w:after="0" w:line="276" w:lineRule="auto"/>
              <w:ind w:left="-24" w:right="-52"/>
              <w:contextualSpacing/>
              <w:jc w:val="both"/>
              <w:rPr>
                <w:rFonts w:ascii="Trebuchet MS" w:eastAsia="Arial" w:hAnsi="Trebuchet MS" w:cs="Times New Roman"/>
              </w:rPr>
            </w:pPr>
            <w:r w:rsidRPr="00C63951">
              <w:rPr>
                <w:rFonts w:ascii="Trebuchet MS" w:eastAsia="Arial" w:hAnsi="Trebuchet MS" w:cs="Times New Roman"/>
              </w:rPr>
              <w:t>Les modifications budgétaires ;</w:t>
            </w:r>
          </w:p>
        </w:tc>
        <w:tc>
          <w:tcPr>
            <w:tcW w:w="2495" w:type="dxa"/>
            <w:tcBorders>
              <w:top w:val="nil"/>
              <w:left w:val="single" w:sz="4" w:space="0" w:color="auto"/>
              <w:bottom w:val="single" w:sz="4" w:space="0" w:color="auto"/>
              <w:right w:val="single" w:sz="4" w:space="0" w:color="auto"/>
            </w:tcBorders>
            <w:shd w:val="clear" w:color="auto" w:fill="auto"/>
          </w:tcPr>
          <w:p w14:paraId="7AE0E4BA" w14:textId="77777777" w:rsidR="0046017B" w:rsidRPr="00C63951" w:rsidRDefault="0046017B" w:rsidP="006D6FC9">
            <w:pPr>
              <w:widowControl w:val="0"/>
              <w:tabs>
                <w:tab w:val="num" w:pos="-24"/>
              </w:tabs>
              <w:autoSpaceDE w:val="0"/>
              <w:autoSpaceDN w:val="0"/>
              <w:spacing w:after="0" w:line="276" w:lineRule="auto"/>
              <w:ind w:left="-24" w:right="-52" w:hanging="142"/>
              <w:contextualSpacing/>
              <w:jc w:val="both"/>
              <w:rPr>
                <w:rFonts w:ascii="Trebuchet MS" w:eastAsia="Arial" w:hAnsi="Trebuchet MS" w:cs="Times New Roman"/>
              </w:rPr>
            </w:pPr>
          </w:p>
        </w:tc>
      </w:tr>
    </w:tbl>
    <w:p w14:paraId="26B17F60" w14:textId="77777777" w:rsidR="00947F86" w:rsidRPr="00C63951" w:rsidRDefault="00947F86" w:rsidP="006D6FC9">
      <w:pPr>
        <w:widowControl w:val="0"/>
        <w:autoSpaceDE w:val="0"/>
        <w:autoSpaceDN w:val="0"/>
        <w:spacing w:after="0" w:line="276" w:lineRule="auto"/>
        <w:ind w:right="-113"/>
        <w:jc w:val="both"/>
        <w:rPr>
          <w:rFonts w:ascii="Trebuchet MS" w:eastAsia="Arial" w:hAnsi="Trebuchet MS" w:cs="Times New Roman"/>
          <w:szCs w:val="44"/>
        </w:rPr>
      </w:pPr>
    </w:p>
    <w:p w14:paraId="027041F9" w14:textId="77777777" w:rsidR="00947F86" w:rsidRPr="00C63951" w:rsidRDefault="00947F86" w:rsidP="006D6FC9">
      <w:pPr>
        <w:widowControl w:val="0"/>
        <w:autoSpaceDE w:val="0"/>
        <w:autoSpaceDN w:val="0"/>
        <w:spacing w:after="0" w:line="276" w:lineRule="auto"/>
        <w:ind w:right="-113"/>
        <w:jc w:val="both"/>
        <w:rPr>
          <w:rFonts w:ascii="Trebuchet MS" w:eastAsia="Arial" w:hAnsi="Trebuchet MS" w:cs="Times New Roman"/>
        </w:rPr>
      </w:pPr>
      <w:r w:rsidRPr="00C63951">
        <w:rPr>
          <w:rFonts w:ascii="Trebuchet MS" w:eastAsia="Arial" w:hAnsi="Trebuchet MS" w:cs="Times New Roman"/>
        </w:rPr>
        <w:t xml:space="preserve">Le Responsable de la Fonction Financière du MINEF arrête, après concertation avec les Responsables de Programme, les domaines d’actions prioritaires conformément aux orientations stratégiques du Ministère. </w:t>
      </w:r>
    </w:p>
    <w:p w14:paraId="279F947F" w14:textId="77777777" w:rsidR="00947F86" w:rsidRPr="00C63951" w:rsidRDefault="00947F86" w:rsidP="006D6FC9">
      <w:pPr>
        <w:widowControl w:val="0"/>
        <w:numPr>
          <w:ilvl w:val="0"/>
          <w:numId w:val="213"/>
        </w:numPr>
        <w:autoSpaceDE w:val="0"/>
        <w:autoSpaceDN w:val="0"/>
        <w:spacing w:after="120" w:line="276" w:lineRule="auto"/>
        <w:ind w:left="714" w:right="-113" w:hanging="357"/>
        <w:jc w:val="both"/>
        <w:rPr>
          <w:rFonts w:ascii="Trebuchet MS" w:eastAsia="Arial" w:hAnsi="Trebuchet MS" w:cs="Times New Roman"/>
        </w:rPr>
      </w:pPr>
      <w:r w:rsidRPr="00C63951">
        <w:rPr>
          <w:rFonts w:ascii="Trebuchet MS" w:eastAsia="Arial" w:hAnsi="Trebuchet MS" w:cs="Times New Roman"/>
        </w:rPr>
        <w:t>Dans l’exécution du Budget</w:t>
      </w:r>
      <w:r w:rsidR="00D62117" w:rsidRPr="00C63951">
        <w:rPr>
          <w:rFonts w:ascii="Trebuchet MS" w:eastAsia="Arial" w:hAnsi="Trebuchet MS" w:cs="Times New Roman"/>
        </w:rPr>
        <w:t>-</w:t>
      </w:r>
      <w:r w:rsidRPr="00C63951">
        <w:rPr>
          <w:rFonts w:ascii="Trebuchet MS" w:eastAsia="Arial" w:hAnsi="Trebuchet MS" w:cs="Times New Roman"/>
        </w:rPr>
        <w:t>programme, chaque Responsable de Programme, de concert avec les Responsables de Budgets Opérationnels de Programme et les Responsables d’Unités Opérationnelles, traduit les domaines d’actions prioritaires en Projet Annuel de Performance.</w:t>
      </w:r>
    </w:p>
    <w:p w14:paraId="301097F8" w14:textId="77777777" w:rsidR="00947F86" w:rsidRPr="00C63951" w:rsidRDefault="00947F86" w:rsidP="006D6FC9">
      <w:pPr>
        <w:widowControl w:val="0"/>
        <w:numPr>
          <w:ilvl w:val="0"/>
          <w:numId w:val="213"/>
        </w:numPr>
        <w:autoSpaceDE w:val="0"/>
        <w:autoSpaceDN w:val="0"/>
        <w:spacing w:after="100" w:afterAutospacing="1" w:line="276" w:lineRule="auto"/>
        <w:ind w:right="-113"/>
        <w:contextualSpacing/>
        <w:jc w:val="both"/>
        <w:rPr>
          <w:rFonts w:ascii="Trebuchet MS" w:eastAsia="Arial" w:hAnsi="Trebuchet MS" w:cs="Times New Roman"/>
        </w:rPr>
      </w:pPr>
      <w:r w:rsidRPr="00C63951">
        <w:rPr>
          <w:rFonts w:ascii="Trebuchet MS" w:eastAsia="Arial" w:hAnsi="Trebuchet MS" w:cs="Times New Roman"/>
        </w:rPr>
        <w:t>Dans le suivi de la mise en œuvre des Projets Annuels de Performance, le Responsable de la Fonction Financière du MINEF, les Responsables de Programme</w:t>
      </w:r>
      <w:r w:rsidR="00D76203" w:rsidRPr="00C63951">
        <w:rPr>
          <w:rFonts w:ascii="Trebuchet MS" w:eastAsia="Arial" w:hAnsi="Trebuchet MS" w:cs="Times New Roman"/>
        </w:rPr>
        <w:t>s</w:t>
      </w:r>
      <w:r w:rsidRPr="00C63951">
        <w:rPr>
          <w:rFonts w:ascii="Trebuchet MS" w:eastAsia="Arial" w:hAnsi="Trebuchet MS" w:cs="Times New Roman"/>
        </w:rPr>
        <w:t>, les Responsables de Budgets Opérationnels de Programmes et les Responsables d’Unités Opérationnelles tiennent des réunions périodiques sur l’atteinte des résultats.</w:t>
      </w:r>
    </w:p>
    <w:p w14:paraId="07A2C8AF" w14:textId="77777777" w:rsidR="00947F86" w:rsidRPr="00C63951" w:rsidRDefault="00947F86" w:rsidP="0083524B">
      <w:pPr>
        <w:pStyle w:val="Titre4"/>
        <w:numPr>
          <w:ilvl w:val="3"/>
          <w:numId w:val="420"/>
        </w:numPr>
        <w:spacing w:line="276" w:lineRule="auto"/>
        <w:ind w:left="1134"/>
        <w:rPr>
          <w:rFonts w:cs="Times New Roman"/>
        </w:rPr>
      </w:pPr>
      <w:bookmarkStart w:id="771" w:name="_Toc78906500"/>
      <w:r w:rsidRPr="00C63951">
        <w:rPr>
          <w:rFonts w:cs="Times New Roman"/>
        </w:rPr>
        <w:t>Etapes de gestion du budget</w:t>
      </w:r>
      <w:r w:rsidR="00214992" w:rsidRPr="00C63951">
        <w:rPr>
          <w:rFonts w:cs="Times New Roman"/>
        </w:rPr>
        <w:t>-</w:t>
      </w:r>
      <w:r w:rsidRPr="00C63951">
        <w:rPr>
          <w:rFonts w:cs="Times New Roman"/>
        </w:rPr>
        <w:t>programme</w:t>
      </w:r>
      <w:bookmarkEnd w:id="771"/>
    </w:p>
    <w:p w14:paraId="0AF98EE9" w14:textId="77777777" w:rsidR="00947F86" w:rsidRPr="00C63951" w:rsidRDefault="00214992" w:rsidP="006D6FC9">
      <w:pPr>
        <w:widowControl w:val="0"/>
        <w:autoSpaceDE w:val="0"/>
        <w:autoSpaceDN w:val="0"/>
        <w:spacing w:after="0" w:line="276" w:lineRule="auto"/>
        <w:ind w:right="-113"/>
        <w:jc w:val="both"/>
        <w:rPr>
          <w:rFonts w:ascii="Trebuchet MS" w:eastAsia="Arial" w:hAnsi="Trebuchet MS" w:cs="Times New Roman"/>
        </w:rPr>
      </w:pPr>
      <w:r w:rsidRPr="00C63951">
        <w:rPr>
          <w:rFonts w:ascii="Trebuchet MS" w:eastAsia="Arial" w:hAnsi="Trebuchet MS" w:cs="Times New Roman"/>
        </w:rPr>
        <w:t xml:space="preserve">Le </w:t>
      </w:r>
      <w:r w:rsidR="00947F86" w:rsidRPr="00C63951">
        <w:rPr>
          <w:rFonts w:ascii="Trebuchet MS" w:eastAsia="Arial" w:hAnsi="Trebuchet MS" w:cs="Times New Roman"/>
        </w:rPr>
        <w:t>Responsable de la Fonction Financière du MINEF</w:t>
      </w:r>
      <w:r w:rsidRPr="00C63951">
        <w:rPr>
          <w:rFonts w:ascii="Trebuchet MS" w:eastAsia="Arial" w:hAnsi="Trebuchet MS" w:cs="Times New Roman"/>
        </w:rPr>
        <w:t xml:space="preserve"> </w:t>
      </w:r>
      <w:r w:rsidR="00947F86" w:rsidRPr="00C63951">
        <w:rPr>
          <w:rFonts w:ascii="Trebuchet MS" w:eastAsia="Arial" w:hAnsi="Trebuchet MS" w:cs="Times New Roman"/>
        </w:rPr>
        <w:t>apporte un appui technique aux Responsables de Programme</w:t>
      </w:r>
      <w:r w:rsidR="00D76203" w:rsidRPr="00C63951">
        <w:rPr>
          <w:rFonts w:ascii="Trebuchet MS" w:eastAsia="Arial" w:hAnsi="Trebuchet MS" w:cs="Times New Roman"/>
        </w:rPr>
        <w:t>s</w:t>
      </w:r>
      <w:r w:rsidR="00947F86" w:rsidRPr="00C63951">
        <w:rPr>
          <w:rFonts w:ascii="Trebuchet MS" w:eastAsia="Arial" w:hAnsi="Trebuchet MS" w:cs="Times New Roman"/>
        </w:rPr>
        <w:t xml:space="preserve"> pour la mise en œuvre de leurs programmes, conformément aux objectifs généraux fixés par le Ministre. Il coordonne les activités des Responsables de Programme. Il s’assure que les </w:t>
      </w:r>
      <w:r w:rsidRPr="00C63951">
        <w:rPr>
          <w:rFonts w:ascii="Trebuchet MS" w:eastAsia="Arial" w:hAnsi="Trebuchet MS" w:cs="Times New Roman"/>
        </w:rPr>
        <w:t>R</w:t>
      </w:r>
      <w:r w:rsidR="00947F86" w:rsidRPr="00C63951">
        <w:rPr>
          <w:rFonts w:ascii="Trebuchet MS" w:eastAsia="Arial" w:hAnsi="Trebuchet MS" w:cs="Times New Roman"/>
        </w:rPr>
        <w:t>esponsables administratifs et les Responsables de Programme</w:t>
      </w:r>
      <w:r w:rsidR="00D76203" w:rsidRPr="00C63951">
        <w:rPr>
          <w:rFonts w:ascii="Trebuchet MS" w:eastAsia="Arial" w:hAnsi="Trebuchet MS" w:cs="Times New Roman"/>
        </w:rPr>
        <w:t>s</w:t>
      </w:r>
      <w:r w:rsidR="00947F86" w:rsidRPr="00C63951">
        <w:rPr>
          <w:rFonts w:ascii="Trebuchet MS" w:eastAsia="Arial" w:hAnsi="Trebuchet MS" w:cs="Times New Roman"/>
        </w:rPr>
        <w:t xml:space="preserve"> coopèrent efficacement sans conflit.</w:t>
      </w:r>
    </w:p>
    <w:p w14:paraId="22EC3000" w14:textId="77777777" w:rsidR="00947F86" w:rsidRPr="00C63951" w:rsidRDefault="00947F86" w:rsidP="006D6FC9">
      <w:pPr>
        <w:widowControl w:val="0"/>
        <w:autoSpaceDE w:val="0"/>
        <w:autoSpaceDN w:val="0"/>
        <w:spacing w:after="0" w:line="276" w:lineRule="auto"/>
        <w:ind w:right="-113"/>
        <w:jc w:val="both"/>
        <w:rPr>
          <w:rFonts w:ascii="Trebuchet MS" w:eastAsia="Arial" w:hAnsi="Trebuchet MS" w:cs="Times New Roman"/>
        </w:rPr>
      </w:pPr>
    </w:p>
    <w:p w14:paraId="59FA420C" w14:textId="77777777" w:rsidR="00947F86" w:rsidRPr="00C63951" w:rsidRDefault="00947F86" w:rsidP="006D6FC9">
      <w:pPr>
        <w:widowControl w:val="0"/>
        <w:autoSpaceDE w:val="0"/>
        <w:autoSpaceDN w:val="0"/>
        <w:spacing w:after="0" w:line="276" w:lineRule="auto"/>
        <w:ind w:right="-113"/>
        <w:jc w:val="both"/>
        <w:rPr>
          <w:rFonts w:ascii="Trebuchet MS" w:eastAsia="Arial" w:hAnsi="Trebuchet MS" w:cs="Times New Roman"/>
        </w:rPr>
      </w:pPr>
      <w:r w:rsidRPr="00C63951">
        <w:rPr>
          <w:rFonts w:ascii="Trebuchet MS" w:eastAsia="Arial" w:hAnsi="Trebuchet MS" w:cs="Times New Roman"/>
        </w:rPr>
        <w:t>Sur un périmètre d’intervention élargi, sans préjudice d’autres fonctions</w:t>
      </w:r>
      <w:r w:rsidR="00A92FC3" w:rsidRPr="00C63951">
        <w:rPr>
          <w:rFonts w:ascii="Trebuchet MS" w:eastAsia="Arial" w:hAnsi="Trebuchet MS" w:cs="Times New Roman"/>
        </w:rPr>
        <w:t xml:space="preserve">, le Ministre </w:t>
      </w:r>
      <w:r w:rsidR="00553FA1" w:rsidRPr="00C63951">
        <w:rPr>
          <w:rFonts w:ascii="Trebuchet MS" w:eastAsia="Arial" w:hAnsi="Trebuchet MS" w:cs="Times New Roman"/>
        </w:rPr>
        <w:t>peut confier</w:t>
      </w:r>
      <w:r w:rsidRPr="00C63951">
        <w:rPr>
          <w:rFonts w:ascii="Trebuchet MS" w:eastAsia="Arial" w:hAnsi="Trebuchet MS" w:cs="Times New Roman"/>
        </w:rPr>
        <w:t xml:space="preserve"> </w:t>
      </w:r>
      <w:r w:rsidR="009D7FA4" w:rsidRPr="00C63951">
        <w:rPr>
          <w:rFonts w:ascii="Trebuchet MS" w:eastAsia="Arial" w:hAnsi="Trebuchet MS" w:cs="Times New Roman"/>
        </w:rPr>
        <w:t>au</w:t>
      </w:r>
      <w:r w:rsidRPr="00C63951">
        <w:rPr>
          <w:rFonts w:ascii="Trebuchet MS" w:eastAsia="Arial" w:hAnsi="Trebuchet MS" w:cs="Times New Roman"/>
        </w:rPr>
        <w:t xml:space="preserve"> Responsable de la Fonction Financière du MINEF</w:t>
      </w:r>
      <w:r w:rsidR="00214992" w:rsidRPr="00C63951">
        <w:rPr>
          <w:rFonts w:ascii="Trebuchet MS" w:eastAsia="Arial" w:hAnsi="Trebuchet MS" w:cs="Times New Roman"/>
        </w:rPr>
        <w:t xml:space="preserve"> </w:t>
      </w:r>
      <w:r w:rsidR="009D7FA4" w:rsidRPr="00C63951">
        <w:rPr>
          <w:rFonts w:ascii="Trebuchet MS" w:eastAsia="Arial" w:hAnsi="Trebuchet MS" w:cs="Times New Roman"/>
        </w:rPr>
        <w:t xml:space="preserve">les tâches suivantes </w:t>
      </w:r>
      <w:r w:rsidRPr="00C63951">
        <w:rPr>
          <w:rFonts w:ascii="Trebuchet MS" w:eastAsia="Arial" w:hAnsi="Trebuchet MS" w:cs="Times New Roman"/>
        </w:rPr>
        <w:t>:</w:t>
      </w:r>
    </w:p>
    <w:p w14:paraId="70C49C39" w14:textId="77777777" w:rsidR="00947F86" w:rsidRPr="00C63951" w:rsidRDefault="00516A4C" w:rsidP="006D6FC9">
      <w:pPr>
        <w:widowControl w:val="0"/>
        <w:numPr>
          <w:ilvl w:val="0"/>
          <w:numId w:val="211"/>
        </w:numPr>
        <w:autoSpaceDE w:val="0"/>
        <w:autoSpaceDN w:val="0"/>
        <w:spacing w:after="0" w:line="276" w:lineRule="auto"/>
        <w:ind w:right="-113"/>
        <w:contextualSpacing/>
        <w:jc w:val="both"/>
        <w:rPr>
          <w:rFonts w:ascii="Trebuchet MS" w:eastAsia="Arial" w:hAnsi="Trebuchet MS" w:cs="Times New Roman"/>
        </w:rPr>
      </w:pPr>
      <w:r w:rsidRPr="00C63951">
        <w:rPr>
          <w:rFonts w:ascii="Trebuchet MS" w:eastAsia="Arial" w:hAnsi="Trebuchet MS" w:cs="Times New Roman"/>
        </w:rPr>
        <w:t>Le p</w:t>
      </w:r>
      <w:r w:rsidR="00947F86" w:rsidRPr="00C63951">
        <w:rPr>
          <w:rFonts w:ascii="Trebuchet MS" w:eastAsia="Arial" w:hAnsi="Trebuchet MS" w:cs="Times New Roman"/>
        </w:rPr>
        <w:t>ilot</w:t>
      </w:r>
      <w:r w:rsidRPr="00C63951">
        <w:rPr>
          <w:rFonts w:ascii="Trebuchet MS" w:eastAsia="Arial" w:hAnsi="Trebuchet MS" w:cs="Times New Roman"/>
        </w:rPr>
        <w:t>ag</w:t>
      </w:r>
      <w:r w:rsidR="00947F86" w:rsidRPr="00C63951">
        <w:rPr>
          <w:rFonts w:ascii="Trebuchet MS" w:eastAsia="Arial" w:hAnsi="Trebuchet MS" w:cs="Times New Roman"/>
        </w:rPr>
        <w:t xml:space="preserve">e </w:t>
      </w:r>
      <w:r w:rsidRPr="00C63951">
        <w:rPr>
          <w:rFonts w:ascii="Trebuchet MS" w:eastAsia="Arial" w:hAnsi="Trebuchet MS" w:cs="Times New Roman"/>
        </w:rPr>
        <w:t xml:space="preserve">du </w:t>
      </w:r>
      <w:r w:rsidR="00947F86" w:rsidRPr="00C63951">
        <w:rPr>
          <w:rFonts w:ascii="Trebuchet MS" w:eastAsia="Arial" w:hAnsi="Trebuchet MS" w:cs="Times New Roman"/>
        </w:rPr>
        <w:t>dialogue de gestion vertical entre le Ministre et les Responsables de Programme</w:t>
      </w:r>
      <w:r w:rsidR="00D76203" w:rsidRPr="00C63951">
        <w:rPr>
          <w:rFonts w:ascii="Trebuchet MS" w:eastAsia="Arial" w:hAnsi="Trebuchet MS" w:cs="Times New Roman"/>
        </w:rPr>
        <w:t xml:space="preserve">s </w:t>
      </w:r>
      <w:r w:rsidR="00947F86" w:rsidRPr="00C63951">
        <w:rPr>
          <w:rFonts w:ascii="Trebuchet MS" w:eastAsia="Arial" w:hAnsi="Trebuchet MS" w:cs="Times New Roman"/>
        </w:rPr>
        <w:t>;</w:t>
      </w:r>
    </w:p>
    <w:p w14:paraId="41AA3D0E" w14:textId="77777777" w:rsidR="00947F86" w:rsidRPr="00C63951" w:rsidRDefault="00516A4C" w:rsidP="006D6FC9">
      <w:pPr>
        <w:widowControl w:val="0"/>
        <w:numPr>
          <w:ilvl w:val="0"/>
          <w:numId w:val="211"/>
        </w:numPr>
        <w:autoSpaceDE w:val="0"/>
        <w:autoSpaceDN w:val="0"/>
        <w:spacing w:after="0" w:line="276" w:lineRule="auto"/>
        <w:ind w:right="-113"/>
        <w:contextualSpacing/>
        <w:jc w:val="both"/>
        <w:rPr>
          <w:rFonts w:ascii="Trebuchet MS" w:eastAsia="Arial" w:hAnsi="Trebuchet MS" w:cs="Times New Roman"/>
        </w:rPr>
      </w:pPr>
      <w:r w:rsidRPr="00C63951">
        <w:rPr>
          <w:rFonts w:ascii="Trebuchet MS" w:eastAsia="Arial" w:hAnsi="Trebuchet MS" w:cs="Times New Roman"/>
        </w:rPr>
        <w:t>L’o</w:t>
      </w:r>
      <w:r w:rsidR="00947F86" w:rsidRPr="00C63951">
        <w:rPr>
          <w:rFonts w:ascii="Trebuchet MS" w:eastAsia="Arial" w:hAnsi="Trebuchet MS" w:cs="Times New Roman"/>
        </w:rPr>
        <w:t>rganis</w:t>
      </w:r>
      <w:r w:rsidRPr="00C63951">
        <w:rPr>
          <w:rFonts w:ascii="Trebuchet MS" w:eastAsia="Arial" w:hAnsi="Trebuchet MS" w:cs="Times New Roman"/>
        </w:rPr>
        <w:t>ation</w:t>
      </w:r>
      <w:r w:rsidR="00947F86" w:rsidRPr="00C63951">
        <w:rPr>
          <w:rFonts w:ascii="Trebuchet MS" w:eastAsia="Arial" w:hAnsi="Trebuchet MS" w:cs="Times New Roman"/>
        </w:rPr>
        <w:t xml:space="preserve"> des réunions périodiques de coordination inter-programmes ;</w:t>
      </w:r>
    </w:p>
    <w:p w14:paraId="3AF50FCA" w14:textId="77777777" w:rsidR="00947F86" w:rsidRPr="00C63951" w:rsidRDefault="00516A4C" w:rsidP="006D6FC9">
      <w:pPr>
        <w:widowControl w:val="0"/>
        <w:numPr>
          <w:ilvl w:val="0"/>
          <w:numId w:val="211"/>
        </w:numPr>
        <w:autoSpaceDE w:val="0"/>
        <w:autoSpaceDN w:val="0"/>
        <w:spacing w:after="0" w:line="276" w:lineRule="auto"/>
        <w:ind w:right="-113"/>
        <w:contextualSpacing/>
        <w:jc w:val="both"/>
        <w:rPr>
          <w:rFonts w:ascii="Trebuchet MS" w:eastAsia="Arial" w:hAnsi="Trebuchet MS" w:cs="Times New Roman"/>
        </w:rPr>
      </w:pPr>
      <w:r w:rsidRPr="00C63951">
        <w:rPr>
          <w:rFonts w:ascii="Trebuchet MS" w:eastAsia="Arial" w:hAnsi="Trebuchet MS" w:cs="Times New Roman"/>
        </w:rPr>
        <w:t>L’a</w:t>
      </w:r>
      <w:r w:rsidR="00947F86" w:rsidRPr="00C63951">
        <w:rPr>
          <w:rFonts w:ascii="Trebuchet MS" w:eastAsia="Arial" w:hAnsi="Trebuchet MS" w:cs="Times New Roman"/>
        </w:rPr>
        <w:t>ssist</w:t>
      </w:r>
      <w:r w:rsidRPr="00C63951">
        <w:rPr>
          <w:rFonts w:ascii="Trebuchet MS" w:eastAsia="Arial" w:hAnsi="Trebuchet MS" w:cs="Times New Roman"/>
        </w:rPr>
        <w:t>anc</w:t>
      </w:r>
      <w:r w:rsidR="00947F86" w:rsidRPr="00C63951">
        <w:rPr>
          <w:rFonts w:ascii="Trebuchet MS" w:eastAsia="Arial" w:hAnsi="Trebuchet MS" w:cs="Times New Roman"/>
        </w:rPr>
        <w:t xml:space="preserve">e </w:t>
      </w:r>
      <w:r w:rsidR="00144DEF" w:rsidRPr="00C63951">
        <w:rPr>
          <w:rFonts w:ascii="Trebuchet MS" w:eastAsia="Arial" w:hAnsi="Trebuchet MS" w:cs="Times New Roman"/>
        </w:rPr>
        <w:t>d</w:t>
      </w:r>
      <w:r w:rsidR="00947F86" w:rsidRPr="00C63951">
        <w:rPr>
          <w:rFonts w:ascii="Trebuchet MS" w:eastAsia="Arial" w:hAnsi="Trebuchet MS" w:cs="Times New Roman"/>
        </w:rPr>
        <w:t>es Responsables de Programme dans leur dialogue avec le Contrôleur Financier ;</w:t>
      </w:r>
    </w:p>
    <w:p w14:paraId="666B79B8" w14:textId="77777777" w:rsidR="00947F86" w:rsidRPr="00C63951" w:rsidRDefault="00144DEF" w:rsidP="006D6FC9">
      <w:pPr>
        <w:widowControl w:val="0"/>
        <w:numPr>
          <w:ilvl w:val="0"/>
          <w:numId w:val="211"/>
        </w:numPr>
        <w:autoSpaceDE w:val="0"/>
        <w:autoSpaceDN w:val="0"/>
        <w:spacing w:after="0" w:line="276" w:lineRule="auto"/>
        <w:ind w:right="-113"/>
        <w:contextualSpacing/>
        <w:jc w:val="both"/>
        <w:rPr>
          <w:rFonts w:ascii="Trebuchet MS" w:eastAsia="Arial" w:hAnsi="Trebuchet MS" w:cs="Times New Roman"/>
        </w:rPr>
      </w:pPr>
      <w:r w:rsidRPr="00C63951">
        <w:rPr>
          <w:rFonts w:ascii="Trebuchet MS" w:eastAsia="Arial" w:hAnsi="Trebuchet MS" w:cs="Times New Roman"/>
        </w:rPr>
        <w:t>La f</w:t>
      </w:r>
      <w:r w:rsidR="00947F86" w:rsidRPr="00C63951">
        <w:rPr>
          <w:rFonts w:ascii="Trebuchet MS" w:eastAsia="Arial" w:hAnsi="Trebuchet MS" w:cs="Times New Roman"/>
        </w:rPr>
        <w:t>ormalis</w:t>
      </w:r>
      <w:r w:rsidRPr="00C63951">
        <w:rPr>
          <w:rFonts w:ascii="Trebuchet MS" w:eastAsia="Arial" w:hAnsi="Trebuchet MS" w:cs="Times New Roman"/>
        </w:rPr>
        <w:t>ation</w:t>
      </w:r>
      <w:r w:rsidR="00947F86" w:rsidRPr="00C63951">
        <w:rPr>
          <w:rFonts w:ascii="Trebuchet MS" w:eastAsia="Arial" w:hAnsi="Trebuchet MS" w:cs="Times New Roman"/>
        </w:rPr>
        <w:t xml:space="preserve">, après analyse, </w:t>
      </w:r>
      <w:r w:rsidRPr="00C63951">
        <w:rPr>
          <w:rFonts w:ascii="Trebuchet MS" w:eastAsia="Arial" w:hAnsi="Trebuchet MS" w:cs="Times New Roman"/>
        </w:rPr>
        <w:t xml:space="preserve">des </w:t>
      </w:r>
      <w:r w:rsidR="00947F86" w:rsidRPr="00C63951">
        <w:rPr>
          <w:rFonts w:ascii="Trebuchet MS" w:eastAsia="Arial" w:hAnsi="Trebuchet MS" w:cs="Times New Roman"/>
        </w:rPr>
        <w:t>mouvements de crédits proposés au Ministre par les Responsables de Programme ;</w:t>
      </w:r>
    </w:p>
    <w:p w14:paraId="442970AB" w14:textId="77777777" w:rsidR="00947F86" w:rsidRPr="00C63951" w:rsidRDefault="00144DEF" w:rsidP="006D6FC9">
      <w:pPr>
        <w:widowControl w:val="0"/>
        <w:numPr>
          <w:ilvl w:val="0"/>
          <w:numId w:val="211"/>
        </w:numPr>
        <w:autoSpaceDE w:val="0"/>
        <w:autoSpaceDN w:val="0"/>
        <w:spacing w:after="0" w:line="276" w:lineRule="auto"/>
        <w:ind w:right="-113"/>
        <w:contextualSpacing/>
        <w:jc w:val="both"/>
        <w:rPr>
          <w:rFonts w:ascii="Trebuchet MS" w:eastAsia="Arial" w:hAnsi="Trebuchet MS" w:cs="Times New Roman"/>
        </w:rPr>
      </w:pPr>
      <w:r w:rsidRPr="00C63951">
        <w:rPr>
          <w:rFonts w:ascii="Trebuchet MS" w:eastAsia="Arial" w:hAnsi="Trebuchet MS" w:cs="Times New Roman"/>
        </w:rPr>
        <w:t>La v</w:t>
      </w:r>
      <w:r w:rsidR="00947F86" w:rsidRPr="00C63951">
        <w:rPr>
          <w:rFonts w:ascii="Trebuchet MS" w:eastAsia="Arial" w:hAnsi="Trebuchet MS" w:cs="Times New Roman"/>
        </w:rPr>
        <w:t xml:space="preserve">eille </w:t>
      </w:r>
      <w:r w:rsidR="00EC405E" w:rsidRPr="00C63951">
        <w:rPr>
          <w:rFonts w:ascii="Trebuchet MS" w:eastAsia="Arial" w:hAnsi="Trebuchet MS" w:cs="Times New Roman"/>
        </w:rPr>
        <w:t xml:space="preserve">du </w:t>
      </w:r>
      <w:r w:rsidR="00947F86" w:rsidRPr="00C63951">
        <w:rPr>
          <w:rFonts w:ascii="Trebuchet MS" w:eastAsia="Arial" w:hAnsi="Trebuchet MS" w:cs="Times New Roman"/>
        </w:rPr>
        <w:t>caractère soutenable du budget du ministère par l’analyse de la programmation effectuée par le Responsable de Programme ;</w:t>
      </w:r>
    </w:p>
    <w:p w14:paraId="04D42E63" w14:textId="77777777" w:rsidR="00947F86" w:rsidRPr="00C63951" w:rsidRDefault="00EC405E" w:rsidP="006D6FC9">
      <w:pPr>
        <w:widowControl w:val="0"/>
        <w:numPr>
          <w:ilvl w:val="0"/>
          <w:numId w:val="211"/>
        </w:numPr>
        <w:autoSpaceDE w:val="0"/>
        <w:autoSpaceDN w:val="0"/>
        <w:spacing w:after="0" w:line="276" w:lineRule="auto"/>
        <w:ind w:right="-113"/>
        <w:contextualSpacing/>
        <w:jc w:val="both"/>
        <w:rPr>
          <w:rFonts w:ascii="Trebuchet MS" w:eastAsia="Arial" w:hAnsi="Trebuchet MS" w:cs="Times New Roman"/>
        </w:rPr>
      </w:pPr>
      <w:r w:rsidRPr="00C63951">
        <w:rPr>
          <w:rFonts w:ascii="Trebuchet MS" w:eastAsia="Arial" w:hAnsi="Trebuchet MS" w:cs="Times New Roman"/>
        </w:rPr>
        <w:t>L’a</w:t>
      </w:r>
      <w:r w:rsidR="00947F86" w:rsidRPr="00C63951">
        <w:rPr>
          <w:rFonts w:ascii="Trebuchet MS" w:eastAsia="Arial" w:hAnsi="Trebuchet MS" w:cs="Times New Roman"/>
        </w:rPr>
        <w:t>ssur</w:t>
      </w:r>
      <w:r w:rsidRPr="00C63951">
        <w:rPr>
          <w:rFonts w:ascii="Trebuchet MS" w:eastAsia="Arial" w:hAnsi="Trebuchet MS" w:cs="Times New Roman"/>
        </w:rPr>
        <w:t>ance du</w:t>
      </w:r>
      <w:r w:rsidR="00947F86" w:rsidRPr="00C63951">
        <w:rPr>
          <w:rFonts w:ascii="Trebuchet MS" w:eastAsia="Arial" w:hAnsi="Trebuchet MS" w:cs="Times New Roman"/>
        </w:rPr>
        <w:t xml:space="preserve"> suivi de l’exécution du budget et</w:t>
      </w:r>
      <w:r w:rsidR="00673D5C" w:rsidRPr="00C63951">
        <w:rPr>
          <w:rFonts w:ascii="Trebuchet MS" w:eastAsia="Arial" w:hAnsi="Trebuchet MS" w:cs="Times New Roman"/>
        </w:rPr>
        <w:t xml:space="preserve"> la</w:t>
      </w:r>
      <w:r w:rsidR="00947F86" w:rsidRPr="00C63951">
        <w:rPr>
          <w:rFonts w:ascii="Trebuchet MS" w:eastAsia="Arial" w:hAnsi="Trebuchet MS" w:cs="Times New Roman"/>
        </w:rPr>
        <w:t xml:space="preserve"> propos</w:t>
      </w:r>
      <w:r w:rsidR="00B85DDD" w:rsidRPr="00C63951">
        <w:rPr>
          <w:rFonts w:ascii="Trebuchet MS" w:eastAsia="Arial" w:hAnsi="Trebuchet MS" w:cs="Times New Roman"/>
        </w:rPr>
        <w:t>itio</w:t>
      </w:r>
      <w:r w:rsidR="00673D5C" w:rsidRPr="00C63951">
        <w:rPr>
          <w:rFonts w:ascii="Trebuchet MS" w:eastAsia="Arial" w:hAnsi="Trebuchet MS" w:cs="Times New Roman"/>
        </w:rPr>
        <w:t>n</w:t>
      </w:r>
      <w:r w:rsidR="00947F86" w:rsidRPr="00C63951">
        <w:rPr>
          <w:rFonts w:ascii="Trebuchet MS" w:eastAsia="Arial" w:hAnsi="Trebuchet MS" w:cs="Times New Roman"/>
        </w:rPr>
        <w:t xml:space="preserve"> le cas échéant, au Responsable de Programme des mesures nécessaires au respect du plafond de crédits et des emplois ;</w:t>
      </w:r>
    </w:p>
    <w:p w14:paraId="5B042C68" w14:textId="77777777" w:rsidR="00947F86" w:rsidRPr="00C63951" w:rsidRDefault="00EC405E" w:rsidP="006D6FC9">
      <w:pPr>
        <w:widowControl w:val="0"/>
        <w:numPr>
          <w:ilvl w:val="0"/>
          <w:numId w:val="211"/>
        </w:numPr>
        <w:autoSpaceDE w:val="0"/>
        <w:autoSpaceDN w:val="0"/>
        <w:spacing w:after="0" w:line="276" w:lineRule="auto"/>
        <w:ind w:right="-113"/>
        <w:contextualSpacing/>
        <w:jc w:val="both"/>
        <w:rPr>
          <w:rFonts w:ascii="Trebuchet MS" w:eastAsia="Arial" w:hAnsi="Trebuchet MS" w:cs="Times New Roman"/>
        </w:rPr>
      </w:pPr>
      <w:r w:rsidRPr="00C63951">
        <w:rPr>
          <w:rFonts w:ascii="Trebuchet MS" w:eastAsia="Arial" w:hAnsi="Trebuchet MS" w:cs="Times New Roman"/>
        </w:rPr>
        <w:t xml:space="preserve">La mise </w:t>
      </w:r>
      <w:r w:rsidR="00947F86" w:rsidRPr="00C63951">
        <w:rPr>
          <w:rFonts w:ascii="Trebuchet MS" w:eastAsia="Arial" w:hAnsi="Trebuchet MS" w:cs="Times New Roman"/>
        </w:rPr>
        <w:t xml:space="preserve">en place </w:t>
      </w:r>
      <w:r w:rsidR="00F21D52" w:rsidRPr="00C63951">
        <w:rPr>
          <w:rFonts w:ascii="Trebuchet MS" w:eastAsia="Arial" w:hAnsi="Trebuchet MS" w:cs="Times New Roman"/>
        </w:rPr>
        <w:t>d’</w:t>
      </w:r>
      <w:r w:rsidR="00947F86" w:rsidRPr="00C63951">
        <w:rPr>
          <w:rFonts w:ascii="Trebuchet MS" w:eastAsia="Arial" w:hAnsi="Trebuchet MS" w:cs="Times New Roman"/>
        </w:rPr>
        <w:t>un dispositif de contrôle de gestion, qui aide au contrôle stratégique et opérationnel du programme et à la prise de décisions du Responsable de Programme ;</w:t>
      </w:r>
    </w:p>
    <w:p w14:paraId="4A288492" w14:textId="77777777" w:rsidR="00947F86" w:rsidRPr="00C63951" w:rsidRDefault="00F21D52" w:rsidP="006D6FC9">
      <w:pPr>
        <w:widowControl w:val="0"/>
        <w:numPr>
          <w:ilvl w:val="0"/>
          <w:numId w:val="211"/>
        </w:numPr>
        <w:autoSpaceDE w:val="0"/>
        <w:autoSpaceDN w:val="0"/>
        <w:spacing w:after="0" w:line="276" w:lineRule="auto"/>
        <w:ind w:right="-113"/>
        <w:contextualSpacing/>
        <w:jc w:val="both"/>
        <w:rPr>
          <w:rFonts w:ascii="Trebuchet MS" w:eastAsia="Arial" w:hAnsi="Trebuchet MS" w:cs="Times New Roman"/>
        </w:rPr>
      </w:pPr>
      <w:r w:rsidRPr="00C63951">
        <w:rPr>
          <w:rFonts w:ascii="Trebuchet MS" w:eastAsia="Arial" w:hAnsi="Trebuchet MS" w:cs="Times New Roman"/>
        </w:rPr>
        <w:t>La v</w:t>
      </w:r>
      <w:r w:rsidR="00947F86" w:rsidRPr="00C63951">
        <w:rPr>
          <w:rFonts w:ascii="Trebuchet MS" w:eastAsia="Arial" w:hAnsi="Trebuchet MS" w:cs="Times New Roman"/>
        </w:rPr>
        <w:t xml:space="preserve">eille </w:t>
      </w:r>
      <w:r w:rsidRPr="00C63951">
        <w:rPr>
          <w:rFonts w:ascii="Trebuchet MS" w:eastAsia="Arial" w:hAnsi="Trebuchet MS" w:cs="Times New Roman"/>
        </w:rPr>
        <w:t>pour</w:t>
      </w:r>
      <w:r w:rsidR="00947F86" w:rsidRPr="00C63951">
        <w:rPr>
          <w:rFonts w:ascii="Trebuchet MS" w:eastAsia="Arial" w:hAnsi="Trebuchet MS" w:cs="Times New Roman"/>
        </w:rPr>
        <w:t xml:space="preserve"> la mise en œuvre des règles de gestion budgétaire et comptable, notamment dans les systèmes d’information</w:t>
      </w:r>
      <w:r w:rsidRPr="00C63951">
        <w:rPr>
          <w:rFonts w:ascii="Trebuchet MS" w:eastAsia="Arial" w:hAnsi="Trebuchet MS" w:cs="Times New Roman"/>
        </w:rPr>
        <w:t>s</w:t>
      </w:r>
      <w:r w:rsidR="00947F86" w:rsidRPr="00C63951">
        <w:rPr>
          <w:rFonts w:ascii="Trebuchet MS" w:eastAsia="Arial" w:hAnsi="Trebuchet MS" w:cs="Times New Roman"/>
        </w:rPr>
        <w:t xml:space="preserve"> financière</w:t>
      </w:r>
      <w:r w:rsidRPr="00C63951">
        <w:rPr>
          <w:rFonts w:ascii="Trebuchet MS" w:eastAsia="Arial" w:hAnsi="Trebuchet MS" w:cs="Times New Roman"/>
        </w:rPr>
        <w:t>s</w:t>
      </w:r>
      <w:r w:rsidR="00947F86" w:rsidRPr="00C63951">
        <w:rPr>
          <w:rFonts w:ascii="Trebuchet MS" w:eastAsia="Arial" w:hAnsi="Trebuchet MS" w:cs="Times New Roman"/>
        </w:rPr>
        <w:t>.</w:t>
      </w:r>
    </w:p>
    <w:p w14:paraId="0F72B95F" w14:textId="77777777" w:rsidR="00947F86" w:rsidRPr="00C63951" w:rsidRDefault="00947F86" w:rsidP="006D6FC9">
      <w:pPr>
        <w:widowControl w:val="0"/>
        <w:autoSpaceDE w:val="0"/>
        <w:autoSpaceDN w:val="0"/>
        <w:spacing w:after="0" w:line="276" w:lineRule="auto"/>
        <w:ind w:right="-113"/>
        <w:jc w:val="both"/>
        <w:rPr>
          <w:rFonts w:ascii="Trebuchet MS" w:eastAsia="Arial" w:hAnsi="Trebuchet MS" w:cs="Times New Roman"/>
        </w:rPr>
      </w:pPr>
    </w:p>
    <w:p w14:paraId="3F3E2D4E" w14:textId="77777777" w:rsidR="00947F86" w:rsidRPr="00C63951" w:rsidRDefault="00947F86" w:rsidP="006D6FC9">
      <w:pPr>
        <w:numPr>
          <w:ilvl w:val="0"/>
          <w:numId w:val="215"/>
        </w:numPr>
        <w:spacing w:after="120" w:line="276" w:lineRule="auto"/>
        <w:ind w:left="714" w:hanging="357"/>
        <w:jc w:val="both"/>
        <w:rPr>
          <w:rFonts w:ascii="Trebuchet MS" w:hAnsi="Trebuchet MS" w:cs="Times New Roman"/>
          <w:b/>
        </w:rPr>
      </w:pPr>
      <w:r w:rsidRPr="00C63951">
        <w:rPr>
          <w:rFonts w:ascii="Trebuchet MS" w:hAnsi="Trebuchet MS" w:cs="Times New Roman"/>
          <w:b/>
        </w:rPr>
        <w:t>Etape 1 : Préparation/</w:t>
      </w:r>
      <w:r w:rsidR="00D76203" w:rsidRPr="00C63951">
        <w:rPr>
          <w:rFonts w:ascii="Trebuchet MS" w:hAnsi="Trebuchet MS" w:cs="Times New Roman"/>
          <w:b/>
        </w:rPr>
        <w:t>é</w:t>
      </w:r>
      <w:r w:rsidRPr="00C63951">
        <w:rPr>
          <w:rFonts w:ascii="Trebuchet MS" w:hAnsi="Trebuchet MS" w:cs="Times New Roman"/>
          <w:b/>
        </w:rPr>
        <w:t xml:space="preserve">laboration du budget </w:t>
      </w:r>
    </w:p>
    <w:p w14:paraId="4F5CE13A" w14:textId="77777777" w:rsidR="00947F86" w:rsidRPr="00C63951" w:rsidRDefault="00947F86" w:rsidP="006D6FC9">
      <w:pPr>
        <w:widowControl w:val="0"/>
        <w:autoSpaceDE w:val="0"/>
        <w:autoSpaceDN w:val="0"/>
        <w:spacing w:after="0" w:line="276" w:lineRule="auto"/>
        <w:ind w:right="-113"/>
        <w:jc w:val="both"/>
        <w:rPr>
          <w:rFonts w:ascii="Trebuchet MS" w:eastAsia="Arial" w:hAnsi="Trebuchet MS" w:cs="Times New Roman"/>
        </w:rPr>
      </w:pPr>
      <w:r w:rsidRPr="00C63951">
        <w:rPr>
          <w:rFonts w:ascii="Trebuchet MS" w:eastAsia="Arial" w:hAnsi="Trebuchet MS" w:cs="Times New Roman"/>
        </w:rPr>
        <w:t>Le Responsable de la Fonction Financière :</w:t>
      </w:r>
    </w:p>
    <w:p w14:paraId="39394A62" w14:textId="77777777" w:rsidR="00947F86" w:rsidRPr="00C63951" w:rsidRDefault="00947F86" w:rsidP="006D6FC9">
      <w:pPr>
        <w:widowControl w:val="0"/>
        <w:numPr>
          <w:ilvl w:val="0"/>
          <w:numId w:val="211"/>
        </w:numPr>
        <w:autoSpaceDE w:val="0"/>
        <w:autoSpaceDN w:val="0"/>
        <w:spacing w:after="0" w:line="276" w:lineRule="auto"/>
        <w:ind w:right="-113"/>
        <w:contextualSpacing/>
        <w:jc w:val="both"/>
        <w:rPr>
          <w:rFonts w:ascii="Trebuchet MS" w:eastAsia="Arial" w:hAnsi="Trebuchet MS" w:cs="Times New Roman"/>
        </w:rPr>
      </w:pPr>
      <w:r w:rsidRPr="00C63951">
        <w:rPr>
          <w:rFonts w:ascii="Trebuchet MS" w:eastAsia="Arial" w:hAnsi="Trebuchet MS" w:cs="Times New Roman"/>
        </w:rPr>
        <w:t>Coordonne les activités de préparation du budget du MINEF ;</w:t>
      </w:r>
    </w:p>
    <w:p w14:paraId="65E7630C" w14:textId="77777777" w:rsidR="00947F86" w:rsidRPr="00C63951" w:rsidRDefault="00947F86" w:rsidP="006D6FC9">
      <w:pPr>
        <w:widowControl w:val="0"/>
        <w:numPr>
          <w:ilvl w:val="0"/>
          <w:numId w:val="211"/>
        </w:numPr>
        <w:autoSpaceDE w:val="0"/>
        <w:autoSpaceDN w:val="0"/>
        <w:spacing w:after="0" w:line="276" w:lineRule="auto"/>
        <w:ind w:right="-113"/>
        <w:contextualSpacing/>
        <w:jc w:val="both"/>
        <w:rPr>
          <w:rFonts w:ascii="Trebuchet MS" w:eastAsia="Arial" w:hAnsi="Trebuchet MS" w:cs="Times New Roman"/>
        </w:rPr>
      </w:pPr>
      <w:r w:rsidRPr="00C63951">
        <w:rPr>
          <w:rFonts w:ascii="Trebuchet MS" w:eastAsia="Arial" w:hAnsi="Trebuchet MS" w:cs="Times New Roman"/>
        </w:rPr>
        <w:t>Etablit, sous la supervision des Responsables de Programme</w:t>
      </w:r>
      <w:r w:rsidR="00D76203" w:rsidRPr="00C63951">
        <w:rPr>
          <w:rFonts w:ascii="Trebuchet MS" w:eastAsia="Arial" w:hAnsi="Trebuchet MS" w:cs="Times New Roman"/>
        </w:rPr>
        <w:t>s</w:t>
      </w:r>
      <w:r w:rsidRPr="00C63951">
        <w:rPr>
          <w:rFonts w:ascii="Trebuchet MS" w:eastAsia="Arial" w:hAnsi="Trebuchet MS" w:cs="Times New Roman"/>
        </w:rPr>
        <w:t>, la programmation initiale des crédits et des emplois ainsi que la stratégie de gestion des emplois et des crédits du personnel ;</w:t>
      </w:r>
    </w:p>
    <w:p w14:paraId="78CFAE34" w14:textId="77777777" w:rsidR="00947F86" w:rsidRPr="00C63951" w:rsidRDefault="00947F86" w:rsidP="006D6FC9">
      <w:pPr>
        <w:widowControl w:val="0"/>
        <w:numPr>
          <w:ilvl w:val="0"/>
          <w:numId w:val="211"/>
        </w:numPr>
        <w:autoSpaceDE w:val="0"/>
        <w:autoSpaceDN w:val="0"/>
        <w:spacing w:after="0" w:line="276" w:lineRule="auto"/>
        <w:ind w:right="-113"/>
        <w:contextualSpacing/>
        <w:jc w:val="both"/>
        <w:rPr>
          <w:rFonts w:ascii="Trebuchet MS" w:eastAsia="Arial" w:hAnsi="Trebuchet MS" w:cs="Times New Roman"/>
        </w:rPr>
      </w:pPr>
      <w:r w:rsidRPr="00C63951">
        <w:rPr>
          <w:rFonts w:ascii="Trebuchet MS" w:eastAsia="Arial" w:hAnsi="Trebuchet MS" w:cs="Times New Roman"/>
        </w:rPr>
        <w:t>Appuie les responsables de programme</w:t>
      </w:r>
      <w:r w:rsidR="00D76203" w:rsidRPr="00C63951">
        <w:rPr>
          <w:rFonts w:ascii="Trebuchet MS" w:eastAsia="Arial" w:hAnsi="Trebuchet MS" w:cs="Times New Roman"/>
        </w:rPr>
        <w:t>s</w:t>
      </w:r>
      <w:r w:rsidRPr="00C63951">
        <w:rPr>
          <w:rFonts w:ascii="Trebuchet MS" w:eastAsia="Arial" w:hAnsi="Trebuchet MS" w:cs="Times New Roman"/>
        </w:rPr>
        <w:t xml:space="preserve"> dans la programmation et la budgétisation des activités de fonctionnement et d’investissement ;</w:t>
      </w:r>
    </w:p>
    <w:p w14:paraId="525B01D7" w14:textId="77777777" w:rsidR="00947F86" w:rsidRPr="00C63951" w:rsidRDefault="00947F86" w:rsidP="006D6FC9">
      <w:pPr>
        <w:widowControl w:val="0"/>
        <w:numPr>
          <w:ilvl w:val="0"/>
          <w:numId w:val="211"/>
        </w:numPr>
        <w:autoSpaceDE w:val="0"/>
        <w:autoSpaceDN w:val="0"/>
        <w:spacing w:after="0" w:line="276" w:lineRule="auto"/>
        <w:ind w:right="-113"/>
        <w:contextualSpacing/>
        <w:jc w:val="both"/>
        <w:rPr>
          <w:rFonts w:ascii="Trebuchet MS" w:eastAsia="Arial" w:hAnsi="Trebuchet MS" w:cs="Times New Roman"/>
        </w:rPr>
      </w:pPr>
      <w:r w:rsidRPr="00C63951">
        <w:rPr>
          <w:rFonts w:ascii="Trebuchet MS" w:eastAsia="Arial" w:hAnsi="Trebuchet MS" w:cs="Times New Roman"/>
        </w:rPr>
        <w:t>Exerce des fonctions de conseil, d’expertise et d’assistance auprès des Responsables de Programme</w:t>
      </w:r>
      <w:r w:rsidR="00D76203" w:rsidRPr="00C63951">
        <w:rPr>
          <w:rFonts w:ascii="Trebuchet MS" w:eastAsia="Arial" w:hAnsi="Trebuchet MS" w:cs="Times New Roman"/>
        </w:rPr>
        <w:t>s</w:t>
      </w:r>
      <w:r w:rsidRPr="00C63951">
        <w:rPr>
          <w:rFonts w:ascii="Trebuchet MS" w:eastAsia="Arial" w:hAnsi="Trebuchet MS" w:cs="Times New Roman"/>
        </w:rPr>
        <w:t xml:space="preserve"> au sein du ministère ;</w:t>
      </w:r>
    </w:p>
    <w:p w14:paraId="0862862D" w14:textId="77777777" w:rsidR="00947F86" w:rsidRPr="00C63951" w:rsidRDefault="00947F86" w:rsidP="006D6FC9">
      <w:pPr>
        <w:widowControl w:val="0"/>
        <w:numPr>
          <w:ilvl w:val="0"/>
          <w:numId w:val="211"/>
        </w:numPr>
        <w:autoSpaceDE w:val="0"/>
        <w:autoSpaceDN w:val="0"/>
        <w:spacing w:after="0" w:line="276" w:lineRule="auto"/>
        <w:ind w:right="-113"/>
        <w:contextualSpacing/>
        <w:jc w:val="both"/>
        <w:rPr>
          <w:rFonts w:ascii="Trebuchet MS" w:eastAsia="Arial" w:hAnsi="Trebuchet MS" w:cs="Times New Roman"/>
        </w:rPr>
      </w:pPr>
      <w:r w:rsidRPr="00C63951">
        <w:rPr>
          <w:rFonts w:ascii="Trebuchet MS" w:eastAsia="Arial" w:hAnsi="Trebuchet MS" w:cs="Times New Roman"/>
        </w:rPr>
        <w:t>Assure un rôle de centralisation des informations financières et administratives du Ministère.</w:t>
      </w:r>
    </w:p>
    <w:p w14:paraId="46C2237F" w14:textId="77777777" w:rsidR="00D76203" w:rsidRPr="00C63951" w:rsidRDefault="00D76203" w:rsidP="006D6FC9">
      <w:pPr>
        <w:widowControl w:val="0"/>
        <w:autoSpaceDE w:val="0"/>
        <w:autoSpaceDN w:val="0"/>
        <w:spacing w:after="0" w:line="276" w:lineRule="auto"/>
        <w:ind w:right="-113"/>
        <w:jc w:val="both"/>
        <w:rPr>
          <w:rFonts w:ascii="Trebuchet MS" w:eastAsia="Arial" w:hAnsi="Trebuchet MS" w:cs="Times New Roman"/>
        </w:rPr>
      </w:pPr>
    </w:p>
    <w:p w14:paraId="20D88CFD" w14:textId="77777777" w:rsidR="00947F86" w:rsidRPr="00C63951" w:rsidRDefault="00947F86" w:rsidP="006D6FC9">
      <w:pPr>
        <w:widowControl w:val="0"/>
        <w:autoSpaceDE w:val="0"/>
        <w:autoSpaceDN w:val="0"/>
        <w:spacing w:after="0" w:line="276" w:lineRule="auto"/>
        <w:ind w:right="-113"/>
        <w:jc w:val="both"/>
        <w:rPr>
          <w:rFonts w:ascii="Trebuchet MS" w:eastAsia="Arial" w:hAnsi="Trebuchet MS" w:cs="Times New Roman"/>
        </w:rPr>
      </w:pPr>
      <w:r w:rsidRPr="00C63951">
        <w:rPr>
          <w:rFonts w:ascii="Trebuchet MS" w:eastAsia="Arial" w:hAnsi="Trebuchet MS" w:cs="Times New Roman"/>
        </w:rPr>
        <w:t xml:space="preserve">Le Responsable de la Fonction Financière du MINEF, consolide le budget des différents programmes avant la conférence budgétaire qui se tient dans la période </w:t>
      </w:r>
      <w:r w:rsidR="00F21D52" w:rsidRPr="00C63951">
        <w:rPr>
          <w:rFonts w:ascii="Trebuchet MS" w:eastAsia="Arial" w:hAnsi="Trebuchet MS" w:cs="Times New Roman"/>
        </w:rPr>
        <w:t>d’août</w:t>
      </w:r>
      <w:r w:rsidRPr="00C63951">
        <w:rPr>
          <w:rFonts w:ascii="Trebuchet MS" w:eastAsia="Arial" w:hAnsi="Trebuchet MS" w:cs="Times New Roman"/>
        </w:rPr>
        <w:t>-</w:t>
      </w:r>
      <w:r w:rsidR="00F21D52" w:rsidRPr="00C63951">
        <w:rPr>
          <w:rFonts w:ascii="Trebuchet MS" w:eastAsia="Arial" w:hAnsi="Trebuchet MS" w:cs="Times New Roman"/>
        </w:rPr>
        <w:t xml:space="preserve">septembre </w:t>
      </w:r>
      <w:r w:rsidRPr="00C63951">
        <w:rPr>
          <w:rFonts w:ascii="Trebuchet MS" w:eastAsia="Arial" w:hAnsi="Trebuchet MS" w:cs="Times New Roman"/>
        </w:rPr>
        <w:t>de l’année N.</w:t>
      </w:r>
    </w:p>
    <w:p w14:paraId="2EA59530" w14:textId="77777777" w:rsidR="00947F86" w:rsidRPr="00C63951" w:rsidRDefault="00947F86" w:rsidP="006D6FC9">
      <w:pPr>
        <w:widowControl w:val="0"/>
        <w:autoSpaceDE w:val="0"/>
        <w:autoSpaceDN w:val="0"/>
        <w:spacing w:after="0" w:line="276" w:lineRule="auto"/>
        <w:ind w:right="-113"/>
        <w:jc w:val="both"/>
        <w:rPr>
          <w:rFonts w:ascii="Trebuchet MS" w:eastAsia="Arial" w:hAnsi="Trebuchet MS" w:cs="Times New Roman"/>
        </w:rPr>
      </w:pPr>
      <w:r w:rsidRPr="00C63951">
        <w:rPr>
          <w:rFonts w:ascii="Trebuchet MS" w:eastAsia="Arial" w:hAnsi="Trebuchet MS" w:cs="Times New Roman"/>
        </w:rPr>
        <w:t xml:space="preserve">Les différents Responsables des programmes et le Responsable de Fonction Financière du MINEF </w:t>
      </w:r>
      <w:r w:rsidR="00D76203" w:rsidRPr="00C63951">
        <w:rPr>
          <w:rFonts w:ascii="Trebuchet MS" w:eastAsia="Arial" w:hAnsi="Trebuchet MS" w:cs="Times New Roman"/>
        </w:rPr>
        <w:t>v</w:t>
      </w:r>
      <w:r w:rsidRPr="00C63951">
        <w:rPr>
          <w:rFonts w:ascii="Trebuchet MS" w:eastAsia="Arial" w:hAnsi="Trebuchet MS" w:cs="Times New Roman"/>
        </w:rPr>
        <w:t>ont défendre le budget du MINEF à la conférence budgétaire.</w:t>
      </w:r>
    </w:p>
    <w:p w14:paraId="21590CA9" w14:textId="77777777" w:rsidR="00947F86" w:rsidRPr="00C63951" w:rsidRDefault="00947F86" w:rsidP="006D6FC9">
      <w:pPr>
        <w:spacing w:line="276" w:lineRule="auto"/>
        <w:contextualSpacing/>
        <w:jc w:val="both"/>
        <w:rPr>
          <w:rFonts w:ascii="Trebuchet MS" w:hAnsi="Trebuchet MS" w:cs="Times New Roman"/>
          <w:bCs/>
        </w:rPr>
      </w:pPr>
    </w:p>
    <w:p w14:paraId="7047680A" w14:textId="77777777" w:rsidR="00947F86" w:rsidRPr="00C63951" w:rsidRDefault="00947F86" w:rsidP="006D6FC9">
      <w:pPr>
        <w:numPr>
          <w:ilvl w:val="0"/>
          <w:numId w:val="215"/>
        </w:numPr>
        <w:spacing w:after="120" w:line="276" w:lineRule="auto"/>
        <w:ind w:left="714" w:hanging="357"/>
        <w:jc w:val="both"/>
        <w:rPr>
          <w:rFonts w:ascii="Trebuchet MS" w:hAnsi="Trebuchet MS" w:cs="Times New Roman"/>
          <w:b/>
        </w:rPr>
      </w:pPr>
      <w:r w:rsidRPr="00C63951">
        <w:rPr>
          <w:rFonts w:ascii="Trebuchet MS" w:hAnsi="Trebuchet MS" w:cs="Times New Roman"/>
          <w:b/>
        </w:rPr>
        <w:t xml:space="preserve">Etape 2 : Exécution du budget </w:t>
      </w:r>
    </w:p>
    <w:p w14:paraId="7E6F2DC2" w14:textId="77777777" w:rsidR="00947F86" w:rsidRPr="00C63951" w:rsidRDefault="00947F86" w:rsidP="006D6FC9">
      <w:pPr>
        <w:widowControl w:val="0"/>
        <w:autoSpaceDE w:val="0"/>
        <w:autoSpaceDN w:val="0"/>
        <w:spacing w:after="0" w:line="276" w:lineRule="auto"/>
        <w:ind w:right="-113"/>
        <w:jc w:val="both"/>
        <w:rPr>
          <w:rFonts w:ascii="Trebuchet MS" w:eastAsia="Arial" w:hAnsi="Trebuchet MS" w:cs="Times New Roman"/>
        </w:rPr>
      </w:pPr>
      <w:r w:rsidRPr="00C63951">
        <w:rPr>
          <w:rFonts w:ascii="Trebuchet MS" w:eastAsia="Arial" w:hAnsi="Trebuchet MS" w:cs="Times New Roman"/>
        </w:rPr>
        <w:t>Dans le cadre de l’exécution du budget, le Responsable de la Fonction Financière :</w:t>
      </w:r>
    </w:p>
    <w:p w14:paraId="0A3B5B7F" w14:textId="77777777" w:rsidR="00947F86" w:rsidRPr="00C63951" w:rsidRDefault="00947F86" w:rsidP="006D6FC9">
      <w:pPr>
        <w:widowControl w:val="0"/>
        <w:numPr>
          <w:ilvl w:val="0"/>
          <w:numId w:val="211"/>
        </w:numPr>
        <w:autoSpaceDE w:val="0"/>
        <w:autoSpaceDN w:val="0"/>
        <w:spacing w:after="0" w:line="276" w:lineRule="auto"/>
        <w:ind w:right="-113"/>
        <w:contextualSpacing/>
        <w:jc w:val="both"/>
        <w:rPr>
          <w:rFonts w:ascii="Trebuchet MS" w:eastAsia="Arial" w:hAnsi="Trebuchet MS" w:cs="Times New Roman"/>
        </w:rPr>
      </w:pPr>
      <w:r w:rsidRPr="00C63951">
        <w:rPr>
          <w:rFonts w:ascii="Trebuchet MS" w:eastAsia="Arial" w:hAnsi="Trebuchet MS" w:cs="Times New Roman"/>
        </w:rPr>
        <w:t>Exerce des fonctions de conseil, d’expertise et d’assistance auprès des Responsables de Programme au sein du ministère, notamment pour la mise en place des crédits au niveau déconcentré ;</w:t>
      </w:r>
    </w:p>
    <w:p w14:paraId="2231DFE5" w14:textId="77777777" w:rsidR="00947F86" w:rsidRPr="00C63951" w:rsidRDefault="00947F86" w:rsidP="006D6FC9">
      <w:pPr>
        <w:widowControl w:val="0"/>
        <w:numPr>
          <w:ilvl w:val="0"/>
          <w:numId w:val="211"/>
        </w:numPr>
        <w:autoSpaceDE w:val="0"/>
        <w:autoSpaceDN w:val="0"/>
        <w:spacing w:after="0" w:line="276" w:lineRule="auto"/>
        <w:ind w:right="-113"/>
        <w:contextualSpacing/>
        <w:jc w:val="both"/>
        <w:rPr>
          <w:rFonts w:ascii="Trebuchet MS" w:eastAsia="Arial" w:hAnsi="Trebuchet MS" w:cs="Times New Roman"/>
        </w:rPr>
      </w:pPr>
      <w:r w:rsidRPr="00C63951">
        <w:rPr>
          <w:rFonts w:ascii="Trebuchet MS" w:eastAsia="Arial" w:hAnsi="Trebuchet MS" w:cs="Times New Roman"/>
        </w:rPr>
        <w:t>Assure l’information de chacun des Responsables de Programme et du Ministre sur l’exécution du budget du Ministère ;</w:t>
      </w:r>
    </w:p>
    <w:p w14:paraId="6E6715FA" w14:textId="77777777" w:rsidR="00947F86" w:rsidRPr="00C63951" w:rsidRDefault="00947F86" w:rsidP="006D6FC9">
      <w:pPr>
        <w:widowControl w:val="0"/>
        <w:numPr>
          <w:ilvl w:val="0"/>
          <w:numId w:val="211"/>
        </w:numPr>
        <w:autoSpaceDE w:val="0"/>
        <w:autoSpaceDN w:val="0"/>
        <w:spacing w:after="0" w:line="276" w:lineRule="auto"/>
        <w:ind w:right="-113"/>
        <w:contextualSpacing/>
        <w:jc w:val="both"/>
        <w:rPr>
          <w:rFonts w:ascii="Trebuchet MS" w:eastAsia="Arial" w:hAnsi="Trebuchet MS" w:cs="Times New Roman"/>
        </w:rPr>
      </w:pPr>
      <w:r w:rsidRPr="00C63951">
        <w:rPr>
          <w:rFonts w:ascii="Trebuchet MS" w:eastAsia="Arial" w:hAnsi="Trebuchet MS" w:cs="Times New Roman"/>
        </w:rPr>
        <w:t>Appuie l’organisation du dialogue de gestion entre les différents échelons autour de la recherche de la performance ;</w:t>
      </w:r>
    </w:p>
    <w:p w14:paraId="03C30418" w14:textId="77777777" w:rsidR="00947F86" w:rsidRPr="00C63951" w:rsidRDefault="00947F86" w:rsidP="006D6FC9">
      <w:pPr>
        <w:widowControl w:val="0"/>
        <w:numPr>
          <w:ilvl w:val="0"/>
          <w:numId w:val="211"/>
        </w:numPr>
        <w:autoSpaceDE w:val="0"/>
        <w:autoSpaceDN w:val="0"/>
        <w:spacing w:after="0" w:line="276" w:lineRule="auto"/>
        <w:ind w:right="-113"/>
        <w:contextualSpacing/>
        <w:jc w:val="both"/>
        <w:rPr>
          <w:rFonts w:ascii="Trebuchet MS" w:eastAsia="Arial" w:hAnsi="Trebuchet MS" w:cs="Times New Roman"/>
        </w:rPr>
      </w:pPr>
      <w:r w:rsidRPr="00C63951">
        <w:rPr>
          <w:rFonts w:ascii="Trebuchet MS" w:eastAsia="Arial" w:hAnsi="Trebuchet MS" w:cs="Times New Roman"/>
        </w:rPr>
        <w:t>Elabore les outils, notamment les tableaux de bord, les plans de travail, les contrats de performance et les rapports, permettant d’assurer la mesure des activités, des produits, des coûts et des résultats du programme, et ;</w:t>
      </w:r>
    </w:p>
    <w:p w14:paraId="6B80D253" w14:textId="77777777" w:rsidR="00947F86" w:rsidRPr="00C63951" w:rsidRDefault="00947F86" w:rsidP="006D6FC9">
      <w:pPr>
        <w:widowControl w:val="0"/>
        <w:numPr>
          <w:ilvl w:val="0"/>
          <w:numId w:val="211"/>
        </w:numPr>
        <w:autoSpaceDE w:val="0"/>
        <w:autoSpaceDN w:val="0"/>
        <w:spacing w:after="0" w:line="276" w:lineRule="auto"/>
        <w:ind w:right="-113"/>
        <w:contextualSpacing/>
        <w:jc w:val="both"/>
        <w:rPr>
          <w:rFonts w:ascii="Trebuchet MS" w:eastAsia="Arial" w:hAnsi="Trebuchet MS" w:cs="Times New Roman"/>
        </w:rPr>
      </w:pPr>
      <w:r w:rsidRPr="00C63951">
        <w:rPr>
          <w:rFonts w:ascii="Trebuchet MS" w:eastAsia="Arial" w:hAnsi="Trebuchet MS" w:cs="Times New Roman"/>
        </w:rPr>
        <w:t>Aide à la prise de décisions.</w:t>
      </w:r>
    </w:p>
    <w:p w14:paraId="4811B08A" w14:textId="77777777" w:rsidR="00947F86" w:rsidRPr="00C63951" w:rsidRDefault="00947F86" w:rsidP="006D6FC9">
      <w:pPr>
        <w:widowControl w:val="0"/>
        <w:autoSpaceDE w:val="0"/>
        <w:autoSpaceDN w:val="0"/>
        <w:spacing w:after="0" w:line="276" w:lineRule="auto"/>
        <w:ind w:right="-113"/>
        <w:contextualSpacing/>
        <w:jc w:val="both"/>
        <w:rPr>
          <w:rFonts w:ascii="Trebuchet MS" w:eastAsia="Arial" w:hAnsi="Trebuchet MS" w:cs="Times New Roman"/>
          <w:szCs w:val="36"/>
        </w:rPr>
      </w:pPr>
    </w:p>
    <w:p w14:paraId="69AE77AB" w14:textId="77777777" w:rsidR="00947F86" w:rsidRPr="00C63951" w:rsidRDefault="00947F86" w:rsidP="006D6FC9">
      <w:pPr>
        <w:widowControl w:val="0"/>
        <w:autoSpaceDE w:val="0"/>
        <w:autoSpaceDN w:val="0"/>
        <w:spacing w:after="0" w:line="276" w:lineRule="auto"/>
        <w:ind w:right="-113"/>
        <w:jc w:val="both"/>
        <w:rPr>
          <w:rFonts w:ascii="Trebuchet MS" w:eastAsia="Arial" w:hAnsi="Trebuchet MS" w:cs="Times New Roman"/>
        </w:rPr>
      </w:pPr>
      <w:r w:rsidRPr="00C63951">
        <w:rPr>
          <w:rFonts w:ascii="Trebuchet MS" w:eastAsia="Arial" w:hAnsi="Trebuchet MS" w:cs="Times New Roman"/>
        </w:rPr>
        <w:t>Au cours de l’exécution du budget, une révision budgétaire peut s’avérer nécessaire pour atteindre les objectifs fixés. Il peut s’agir d’un réaménagement budgétaire d’une activité de même nature ou d’une demande de dotation budgétaire lorsque le budget d’une activité est jugé insuffisant.</w:t>
      </w:r>
    </w:p>
    <w:p w14:paraId="6531DDA5" w14:textId="77777777" w:rsidR="00947F86" w:rsidRPr="00C63951" w:rsidRDefault="00947F86" w:rsidP="006D6FC9">
      <w:pPr>
        <w:spacing w:line="276" w:lineRule="auto"/>
        <w:contextualSpacing/>
        <w:jc w:val="both"/>
        <w:rPr>
          <w:rFonts w:ascii="Trebuchet MS" w:hAnsi="Trebuchet MS" w:cs="Times New Roman"/>
          <w:bCs/>
        </w:rPr>
      </w:pPr>
    </w:p>
    <w:p w14:paraId="4510ECD1" w14:textId="77777777" w:rsidR="00947F86" w:rsidRPr="00C63951" w:rsidRDefault="00947F86" w:rsidP="006D6FC9">
      <w:pPr>
        <w:numPr>
          <w:ilvl w:val="0"/>
          <w:numId w:val="215"/>
        </w:numPr>
        <w:spacing w:after="120" w:line="276" w:lineRule="auto"/>
        <w:ind w:left="714" w:hanging="357"/>
        <w:jc w:val="both"/>
        <w:rPr>
          <w:rFonts w:ascii="Trebuchet MS" w:hAnsi="Trebuchet MS" w:cs="Times New Roman"/>
          <w:b/>
        </w:rPr>
      </w:pPr>
      <w:r w:rsidRPr="00C63951">
        <w:rPr>
          <w:rFonts w:ascii="Trebuchet MS" w:hAnsi="Trebuchet MS" w:cs="Times New Roman"/>
          <w:b/>
        </w:rPr>
        <w:t>Etape 3 : Clôture de l’exercice</w:t>
      </w:r>
    </w:p>
    <w:p w14:paraId="3559DAA7" w14:textId="77777777" w:rsidR="00947F86" w:rsidRPr="00C63951" w:rsidRDefault="00947F86" w:rsidP="006D6FC9">
      <w:pPr>
        <w:spacing w:after="0" w:line="276" w:lineRule="auto"/>
        <w:jc w:val="both"/>
        <w:rPr>
          <w:rFonts w:ascii="Trebuchet MS" w:eastAsia="Arial" w:hAnsi="Trebuchet MS" w:cs="Times New Roman"/>
        </w:rPr>
      </w:pPr>
      <w:r w:rsidRPr="00C63951">
        <w:rPr>
          <w:rFonts w:ascii="Trebuchet MS" w:hAnsi="Trebuchet MS" w:cs="Times New Roman"/>
          <w:shd w:val="clear" w:color="auto" w:fill="FFFFFF"/>
        </w:rPr>
        <w:t xml:space="preserve">A la clôture de l’exercice, une lettre circulaire relative à la clôture des opérations budgétaires de l’Etat au titre de l’exercice est adressée aux différents Responsables de programme du MINEF par la Direction </w:t>
      </w:r>
      <w:r w:rsidR="004B7D96" w:rsidRPr="00C63951">
        <w:rPr>
          <w:rFonts w:ascii="Trebuchet MS" w:hAnsi="Trebuchet MS" w:cs="Times New Roman"/>
          <w:shd w:val="clear" w:color="auto" w:fill="FFFFFF"/>
        </w:rPr>
        <w:t xml:space="preserve">Générale </w:t>
      </w:r>
      <w:r w:rsidRPr="00C63951">
        <w:rPr>
          <w:rFonts w:ascii="Trebuchet MS" w:hAnsi="Trebuchet MS" w:cs="Times New Roman"/>
          <w:shd w:val="clear" w:color="auto" w:fill="FFFFFF"/>
        </w:rPr>
        <w:t xml:space="preserve">du </w:t>
      </w:r>
      <w:r w:rsidR="004B7D96" w:rsidRPr="00C63951">
        <w:rPr>
          <w:rFonts w:ascii="Trebuchet MS" w:hAnsi="Trebuchet MS" w:cs="Times New Roman"/>
          <w:shd w:val="clear" w:color="auto" w:fill="FFFFFF"/>
        </w:rPr>
        <w:t>Budget</w:t>
      </w:r>
      <w:r w:rsidRPr="00C63951">
        <w:rPr>
          <w:rFonts w:ascii="Trebuchet MS" w:hAnsi="Trebuchet MS" w:cs="Times New Roman"/>
          <w:shd w:val="clear" w:color="auto" w:fill="FFFFFF"/>
        </w:rPr>
        <w:t>.</w:t>
      </w:r>
    </w:p>
    <w:p w14:paraId="53261282" w14:textId="77777777" w:rsidR="00947F86" w:rsidRPr="00C63951" w:rsidRDefault="00947F86" w:rsidP="006D6FC9">
      <w:pPr>
        <w:widowControl w:val="0"/>
        <w:autoSpaceDE w:val="0"/>
        <w:autoSpaceDN w:val="0"/>
        <w:spacing w:after="0" w:line="276" w:lineRule="auto"/>
        <w:ind w:right="-113"/>
        <w:jc w:val="both"/>
        <w:rPr>
          <w:rFonts w:ascii="Trebuchet MS" w:eastAsia="Arial" w:hAnsi="Trebuchet MS" w:cs="Times New Roman"/>
        </w:rPr>
      </w:pPr>
      <w:r w:rsidRPr="00C63951">
        <w:rPr>
          <w:rFonts w:ascii="Trebuchet MS" w:eastAsia="Arial" w:hAnsi="Trebuchet MS" w:cs="Times New Roman"/>
        </w:rPr>
        <w:t>Le Responsable de la fonction financière du MINEF :</w:t>
      </w:r>
    </w:p>
    <w:p w14:paraId="76A0D6E5" w14:textId="77777777" w:rsidR="00947F86" w:rsidRPr="00C63951" w:rsidRDefault="00947F86" w:rsidP="006D6FC9">
      <w:pPr>
        <w:widowControl w:val="0"/>
        <w:numPr>
          <w:ilvl w:val="0"/>
          <w:numId w:val="211"/>
        </w:numPr>
        <w:autoSpaceDE w:val="0"/>
        <w:autoSpaceDN w:val="0"/>
        <w:spacing w:after="0" w:line="276" w:lineRule="auto"/>
        <w:ind w:right="-113"/>
        <w:contextualSpacing/>
        <w:jc w:val="both"/>
        <w:rPr>
          <w:rFonts w:ascii="Trebuchet MS" w:eastAsia="Arial" w:hAnsi="Trebuchet MS" w:cs="Times New Roman"/>
        </w:rPr>
      </w:pPr>
      <w:r w:rsidRPr="00C63951">
        <w:rPr>
          <w:rFonts w:ascii="Trebuchet MS" w:eastAsia="Arial" w:hAnsi="Trebuchet MS" w:cs="Times New Roman"/>
        </w:rPr>
        <w:t>Assure la cohérence des données de la comptabilité budgétaire et de la comptabilité générale notamment pour la réalisation des Rapports Annuels de Performance ;</w:t>
      </w:r>
    </w:p>
    <w:p w14:paraId="13610EF2" w14:textId="77777777" w:rsidR="00947F86" w:rsidRPr="00C63951" w:rsidRDefault="00947F86" w:rsidP="006D6FC9">
      <w:pPr>
        <w:widowControl w:val="0"/>
        <w:numPr>
          <w:ilvl w:val="0"/>
          <w:numId w:val="211"/>
        </w:numPr>
        <w:autoSpaceDE w:val="0"/>
        <w:autoSpaceDN w:val="0"/>
        <w:spacing w:after="0" w:line="276" w:lineRule="auto"/>
        <w:ind w:right="-113"/>
        <w:contextualSpacing/>
        <w:jc w:val="both"/>
        <w:rPr>
          <w:rFonts w:ascii="Trebuchet MS" w:eastAsia="Arial" w:hAnsi="Trebuchet MS" w:cs="Times New Roman"/>
        </w:rPr>
      </w:pPr>
      <w:r w:rsidRPr="00C63951">
        <w:rPr>
          <w:rFonts w:ascii="Trebuchet MS" w:eastAsia="Arial" w:hAnsi="Trebuchet MS" w:cs="Times New Roman"/>
        </w:rPr>
        <w:t>Organise la centralisation des données d’exécution de la performance et fournit les éléments explicatifs des écarts entre la prévision et l’exécution budgétaire.</w:t>
      </w:r>
    </w:p>
    <w:p w14:paraId="0D872838" w14:textId="77777777" w:rsidR="00947F86" w:rsidRPr="00C63951" w:rsidRDefault="00947F86" w:rsidP="006D6FC9">
      <w:pPr>
        <w:spacing w:line="276" w:lineRule="auto"/>
        <w:contextualSpacing/>
        <w:jc w:val="both"/>
        <w:rPr>
          <w:rFonts w:ascii="Trebuchet MS" w:hAnsi="Trebuchet MS" w:cs="Times New Roman"/>
          <w:bCs/>
        </w:rPr>
      </w:pPr>
    </w:p>
    <w:p w14:paraId="151E98B4" w14:textId="77777777" w:rsidR="00947F86" w:rsidRPr="00C63951" w:rsidRDefault="00947F86" w:rsidP="006D6FC9">
      <w:pPr>
        <w:numPr>
          <w:ilvl w:val="0"/>
          <w:numId w:val="216"/>
        </w:numPr>
        <w:spacing w:after="0" w:line="276" w:lineRule="auto"/>
        <w:contextualSpacing/>
        <w:jc w:val="both"/>
        <w:rPr>
          <w:rFonts w:ascii="Trebuchet MS" w:hAnsi="Trebuchet MS" w:cs="Times New Roman"/>
          <w:b/>
          <w:shd w:val="clear" w:color="auto" w:fill="FFFFFF"/>
        </w:rPr>
      </w:pPr>
      <w:r w:rsidRPr="00C63951">
        <w:rPr>
          <w:rFonts w:ascii="Trebuchet MS" w:hAnsi="Trebuchet MS" w:cs="Times New Roman"/>
          <w:b/>
          <w:shd w:val="clear" w:color="auto" w:fill="FFFFFF"/>
        </w:rPr>
        <w:t>Réaménagement budgétaire</w:t>
      </w:r>
    </w:p>
    <w:p w14:paraId="51D4F93F" w14:textId="77777777" w:rsidR="00947F86" w:rsidRPr="00C63951" w:rsidRDefault="00947F86" w:rsidP="006D6FC9">
      <w:pPr>
        <w:spacing w:after="0" w:line="276" w:lineRule="auto"/>
        <w:ind w:left="1080"/>
        <w:contextualSpacing/>
        <w:jc w:val="both"/>
        <w:rPr>
          <w:rFonts w:ascii="Trebuchet MS" w:hAnsi="Trebuchet MS" w:cs="Times New Roman"/>
          <w:b/>
          <w:sz w:val="2"/>
          <w:shd w:val="clear" w:color="auto" w:fill="FFFFFF"/>
        </w:rPr>
      </w:pPr>
    </w:p>
    <w:p w14:paraId="726AC724" w14:textId="77777777" w:rsidR="00947F86" w:rsidRPr="00C63951" w:rsidRDefault="00947F86" w:rsidP="006D6FC9">
      <w:pPr>
        <w:spacing w:line="276" w:lineRule="auto"/>
        <w:jc w:val="both"/>
        <w:rPr>
          <w:rFonts w:ascii="Trebuchet MS" w:hAnsi="Trebuchet MS" w:cs="Times New Roman"/>
        </w:rPr>
      </w:pPr>
      <w:r w:rsidRPr="00C63951">
        <w:rPr>
          <w:rFonts w:ascii="Trebuchet MS" w:hAnsi="Trebuchet MS" w:cs="Times New Roman"/>
        </w:rPr>
        <w:t xml:space="preserve">C’est un processus dans lequel des virements de crédits peuvent modifier la répartition des crédits budgétaires du MINEF. </w:t>
      </w:r>
      <w:r w:rsidRPr="00C63951">
        <w:rPr>
          <w:rFonts w:ascii="Trebuchet MS" w:hAnsi="Trebuchet MS" w:cs="Times New Roman"/>
          <w:shd w:val="clear" w:color="auto" w:fill="FFFFFF"/>
        </w:rPr>
        <w:t xml:space="preserve">Les virements de crédit peuvent </w:t>
      </w:r>
      <w:r w:rsidR="00214992" w:rsidRPr="00C63951">
        <w:rPr>
          <w:rFonts w:ascii="Trebuchet MS" w:hAnsi="Trebuchet MS" w:cs="Times New Roman"/>
          <w:shd w:val="clear" w:color="auto" w:fill="FFFFFF"/>
        </w:rPr>
        <w:t>s’</w:t>
      </w:r>
      <w:r w:rsidRPr="00C63951">
        <w:rPr>
          <w:rFonts w:ascii="Trebuchet MS" w:hAnsi="Trebuchet MS" w:cs="Times New Roman"/>
          <w:shd w:val="clear" w:color="auto" w:fill="FFFFFF"/>
        </w:rPr>
        <w:t>opérer dans les cas suivants :</w:t>
      </w:r>
      <w:r w:rsidRPr="00C63951">
        <w:rPr>
          <w:rFonts w:ascii="Trebuchet MS" w:hAnsi="Trebuchet MS" w:cs="Times New Roman"/>
        </w:rPr>
        <w:t xml:space="preserve"> </w:t>
      </w:r>
    </w:p>
    <w:p w14:paraId="0566A771" w14:textId="77777777" w:rsidR="00947F86" w:rsidRPr="00C63951" w:rsidRDefault="00947F86" w:rsidP="006D6FC9">
      <w:pPr>
        <w:numPr>
          <w:ilvl w:val="0"/>
          <w:numId w:val="217"/>
        </w:numPr>
        <w:spacing w:after="0" w:line="276" w:lineRule="auto"/>
        <w:contextualSpacing/>
        <w:jc w:val="both"/>
        <w:rPr>
          <w:rFonts w:ascii="Trebuchet MS" w:hAnsi="Trebuchet MS" w:cs="Times New Roman"/>
        </w:rPr>
      </w:pPr>
      <w:r w:rsidRPr="00C63951">
        <w:rPr>
          <w:rFonts w:ascii="Trebuchet MS" w:hAnsi="Trebuchet MS" w:cs="Times New Roman"/>
        </w:rPr>
        <w:t>A l’intérieur d’une activité, le mouvement s’opère par décision du Responsable de programme ;</w:t>
      </w:r>
    </w:p>
    <w:p w14:paraId="4E325B2A" w14:textId="77777777" w:rsidR="00947F86" w:rsidRPr="00C63951" w:rsidRDefault="00947F86" w:rsidP="006D6FC9">
      <w:pPr>
        <w:numPr>
          <w:ilvl w:val="0"/>
          <w:numId w:val="217"/>
        </w:numPr>
        <w:spacing w:after="0" w:line="276" w:lineRule="auto"/>
        <w:contextualSpacing/>
        <w:jc w:val="both"/>
        <w:rPr>
          <w:rFonts w:ascii="Trebuchet MS" w:hAnsi="Trebuchet MS" w:cs="Times New Roman"/>
        </w:rPr>
      </w:pPr>
      <w:r w:rsidRPr="00C63951">
        <w:rPr>
          <w:rFonts w:ascii="Trebuchet MS" w:hAnsi="Trebuchet MS" w:cs="Times New Roman"/>
        </w:rPr>
        <w:t>Entre des activités de la même nature de dépense au sein d’un même programme, le mouvement s’effectue par arrêté du Ministre technique ;</w:t>
      </w:r>
    </w:p>
    <w:p w14:paraId="7CE02E2D" w14:textId="77777777" w:rsidR="00947F86" w:rsidRPr="00C63951" w:rsidRDefault="00947F86" w:rsidP="006D6FC9">
      <w:pPr>
        <w:numPr>
          <w:ilvl w:val="0"/>
          <w:numId w:val="217"/>
        </w:numPr>
        <w:spacing w:after="0" w:line="276" w:lineRule="auto"/>
        <w:contextualSpacing/>
        <w:jc w:val="both"/>
        <w:rPr>
          <w:rFonts w:ascii="Trebuchet MS" w:hAnsi="Trebuchet MS" w:cs="Times New Roman"/>
        </w:rPr>
      </w:pPr>
      <w:r w:rsidRPr="00C63951">
        <w:rPr>
          <w:rFonts w:ascii="Trebuchet MS" w:hAnsi="Trebuchet MS" w:cs="Times New Roman"/>
        </w:rPr>
        <w:t xml:space="preserve">Entre des activités de nature de dépenses distinctes au sein d’un même programme, le mouvement s’effectue par arrêté interministériel du Ministre technique et du </w:t>
      </w:r>
      <w:r w:rsidR="00D03E50" w:rsidRPr="00C63951">
        <w:rPr>
          <w:rFonts w:ascii="Trebuchet MS" w:hAnsi="Trebuchet MS" w:cs="Times New Roman"/>
        </w:rPr>
        <w:t>Ministre charg</w:t>
      </w:r>
      <w:r w:rsidR="002A2842" w:rsidRPr="00C63951">
        <w:rPr>
          <w:rFonts w:ascii="Trebuchet MS" w:hAnsi="Trebuchet MS" w:cs="Times New Roman"/>
        </w:rPr>
        <w:t>é</w:t>
      </w:r>
      <w:r w:rsidRPr="00C63951">
        <w:rPr>
          <w:rFonts w:ascii="Trebuchet MS" w:hAnsi="Trebuchet MS" w:cs="Times New Roman"/>
        </w:rPr>
        <w:t xml:space="preserve"> du </w:t>
      </w:r>
      <w:r w:rsidR="002A2842" w:rsidRPr="00C63951">
        <w:rPr>
          <w:rFonts w:ascii="Trebuchet MS" w:hAnsi="Trebuchet MS" w:cs="Times New Roman"/>
        </w:rPr>
        <w:t>B</w:t>
      </w:r>
      <w:r w:rsidRPr="00C63951">
        <w:rPr>
          <w:rFonts w:ascii="Trebuchet MS" w:hAnsi="Trebuchet MS" w:cs="Times New Roman"/>
        </w:rPr>
        <w:t>udget ;</w:t>
      </w:r>
    </w:p>
    <w:p w14:paraId="3F585EF9" w14:textId="77777777" w:rsidR="00947F86" w:rsidRPr="00C63951" w:rsidRDefault="00947F86" w:rsidP="006D6FC9">
      <w:pPr>
        <w:numPr>
          <w:ilvl w:val="0"/>
          <w:numId w:val="217"/>
        </w:numPr>
        <w:spacing w:after="0" w:line="276" w:lineRule="auto"/>
        <w:contextualSpacing/>
        <w:jc w:val="both"/>
        <w:rPr>
          <w:rFonts w:ascii="Trebuchet MS" w:hAnsi="Trebuchet MS" w:cs="Times New Roman"/>
        </w:rPr>
      </w:pPr>
      <w:r w:rsidRPr="00C63951">
        <w:rPr>
          <w:rFonts w:ascii="Trebuchet MS" w:hAnsi="Trebuchet MS" w:cs="Times New Roman"/>
        </w:rPr>
        <w:t xml:space="preserve">Entre des activités de nature de dépenses de programmes distincts, le mouvement s’opère par arrêté interministériel du Ministre Technique et du </w:t>
      </w:r>
      <w:r w:rsidR="00D03E50" w:rsidRPr="00C63951">
        <w:rPr>
          <w:rFonts w:ascii="Trebuchet MS" w:hAnsi="Trebuchet MS" w:cs="Times New Roman"/>
        </w:rPr>
        <w:t>Ministre charg</w:t>
      </w:r>
      <w:r w:rsidR="002A2842" w:rsidRPr="00C63951">
        <w:rPr>
          <w:rFonts w:ascii="Trebuchet MS" w:hAnsi="Trebuchet MS" w:cs="Times New Roman"/>
        </w:rPr>
        <w:t>é</w:t>
      </w:r>
      <w:r w:rsidRPr="00C63951">
        <w:rPr>
          <w:rFonts w:ascii="Trebuchet MS" w:hAnsi="Trebuchet MS" w:cs="Times New Roman"/>
        </w:rPr>
        <w:t xml:space="preserve"> du </w:t>
      </w:r>
      <w:r w:rsidR="002A2842" w:rsidRPr="00C63951">
        <w:rPr>
          <w:rFonts w:ascii="Trebuchet MS" w:hAnsi="Trebuchet MS" w:cs="Times New Roman"/>
        </w:rPr>
        <w:t>B</w:t>
      </w:r>
      <w:r w:rsidRPr="00C63951">
        <w:rPr>
          <w:rFonts w:ascii="Trebuchet MS" w:hAnsi="Trebuchet MS" w:cs="Times New Roman"/>
        </w:rPr>
        <w:t>udget ;</w:t>
      </w:r>
    </w:p>
    <w:p w14:paraId="3C403C37" w14:textId="77777777" w:rsidR="00947F86" w:rsidRPr="00C63951" w:rsidRDefault="00947F86" w:rsidP="006D6FC9">
      <w:pPr>
        <w:numPr>
          <w:ilvl w:val="0"/>
          <w:numId w:val="217"/>
        </w:numPr>
        <w:spacing w:after="0" w:line="276" w:lineRule="auto"/>
        <w:contextualSpacing/>
        <w:jc w:val="both"/>
        <w:rPr>
          <w:rFonts w:ascii="Trebuchet MS" w:hAnsi="Trebuchet MS" w:cs="Times New Roman"/>
        </w:rPr>
      </w:pPr>
      <w:r w:rsidRPr="00C63951">
        <w:rPr>
          <w:rFonts w:ascii="Trebuchet MS" w:hAnsi="Trebuchet MS" w:cs="Times New Roman"/>
        </w:rPr>
        <w:t>Entre des activités de nature de dépense</w:t>
      </w:r>
      <w:r w:rsidR="00C40494" w:rsidRPr="00C63951">
        <w:rPr>
          <w:rFonts w:ascii="Trebuchet MS" w:hAnsi="Trebuchet MS" w:cs="Times New Roman"/>
        </w:rPr>
        <w:t>s</w:t>
      </w:r>
      <w:r w:rsidRPr="00C63951">
        <w:rPr>
          <w:rFonts w:ascii="Trebuchet MS" w:hAnsi="Trebuchet MS" w:cs="Times New Roman"/>
        </w:rPr>
        <w:t xml:space="preserve"> distinctes et de programmes distincts, le mouvement s’opère par décret pris en Conseil des Ministres sur rapport conjoint du Ministre technique et du </w:t>
      </w:r>
      <w:r w:rsidR="00D03E50" w:rsidRPr="00C63951">
        <w:rPr>
          <w:rFonts w:ascii="Trebuchet MS" w:hAnsi="Trebuchet MS" w:cs="Times New Roman"/>
        </w:rPr>
        <w:t>Ministre charg</w:t>
      </w:r>
      <w:r w:rsidR="002A2842" w:rsidRPr="00C63951">
        <w:rPr>
          <w:rFonts w:ascii="Trebuchet MS" w:hAnsi="Trebuchet MS" w:cs="Times New Roman"/>
        </w:rPr>
        <w:t>é</w:t>
      </w:r>
      <w:r w:rsidRPr="00C63951">
        <w:rPr>
          <w:rFonts w:ascii="Trebuchet MS" w:hAnsi="Trebuchet MS" w:cs="Times New Roman"/>
        </w:rPr>
        <w:t xml:space="preserve"> du </w:t>
      </w:r>
      <w:r w:rsidR="002A2842" w:rsidRPr="00C63951">
        <w:rPr>
          <w:rFonts w:ascii="Trebuchet MS" w:hAnsi="Trebuchet MS" w:cs="Times New Roman"/>
        </w:rPr>
        <w:t>B</w:t>
      </w:r>
      <w:r w:rsidRPr="00C63951">
        <w:rPr>
          <w:rFonts w:ascii="Trebuchet MS" w:hAnsi="Trebuchet MS" w:cs="Times New Roman"/>
        </w:rPr>
        <w:t>udget.</w:t>
      </w:r>
    </w:p>
    <w:p w14:paraId="0752E7F2" w14:textId="77777777" w:rsidR="00947F86" w:rsidRPr="00C63951" w:rsidRDefault="00947F86" w:rsidP="006D6FC9">
      <w:pPr>
        <w:spacing w:after="0" w:line="276" w:lineRule="auto"/>
        <w:ind w:left="501"/>
        <w:contextualSpacing/>
        <w:jc w:val="both"/>
        <w:rPr>
          <w:rFonts w:ascii="Trebuchet MS" w:hAnsi="Trebuchet MS" w:cs="Times New Roman"/>
          <w:szCs w:val="40"/>
        </w:rPr>
      </w:pPr>
    </w:p>
    <w:p w14:paraId="1298D9DA" w14:textId="77777777" w:rsidR="00947F86" w:rsidRPr="00C63951" w:rsidRDefault="00947F86" w:rsidP="006D6FC9">
      <w:pPr>
        <w:numPr>
          <w:ilvl w:val="0"/>
          <w:numId w:val="216"/>
        </w:numPr>
        <w:spacing w:after="0" w:line="276" w:lineRule="auto"/>
        <w:contextualSpacing/>
        <w:jc w:val="both"/>
        <w:rPr>
          <w:rFonts w:ascii="Trebuchet MS" w:hAnsi="Trebuchet MS" w:cs="Times New Roman"/>
          <w:b/>
          <w:shd w:val="clear" w:color="auto" w:fill="FFFFFF"/>
        </w:rPr>
      </w:pPr>
      <w:r w:rsidRPr="00C63951">
        <w:rPr>
          <w:rFonts w:ascii="Trebuchet MS" w:hAnsi="Trebuchet MS" w:cs="Times New Roman"/>
          <w:b/>
          <w:shd w:val="clear" w:color="auto" w:fill="FFFFFF"/>
        </w:rPr>
        <w:t xml:space="preserve">Demande de </w:t>
      </w:r>
      <w:r w:rsidRPr="00C63951">
        <w:rPr>
          <w:rFonts w:ascii="Trebuchet MS" w:hAnsi="Trebuchet MS" w:cs="Times New Roman"/>
          <w:b/>
        </w:rPr>
        <w:t>crédits complémentaires</w:t>
      </w:r>
      <w:r w:rsidRPr="00C63951">
        <w:rPr>
          <w:rFonts w:ascii="Trebuchet MS" w:hAnsi="Trebuchet MS" w:cs="Times New Roman"/>
          <w:b/>
          <w:shd w:val="clear" w:color="auto" w:fill="FFFFFF"/>
        </w:rPr>
        <w:t xml:space="preserve"> </w:t>
      </w:r>
    </w:p>
    <w:p w14:paraId="0CEA36BF" w14:textId="77777777" w:rsidR="00947F86" w:rsidRPr="00C63951" w:rsidRDefault="00947F86" w:rsidP="006D6FC9">
      <w:pPr>
        <w:widowControl w:val="0"/>
        <w:autoSpaceDE w:val="0"/>
        <w:autoSpaceDN w:val="0"/>
        <w:spacing w:after="0" w:line="276" w:lineRule="auto"/>
        <w:ind w:right="-113"/>
        <w:jc w:val="both"/>
        <w:rPr>
          <w:rFonts w:ascii="Trebuchet MS" w:eastAsia="Arial" w:hAnsi="Trebuchet MS" w:cs="Times New Roman"/>
        </w:rPr>
      </w:pPr>
      <w:r w:rsidRPr="00C63951">
        <w:rPr>
          <w:rFonts w:ascii="Trebuchet MS" w:eastAsia="Arial" w:hAnsi="Trebuchet MS" w:cs="Times New Roman"/>
        </w:rPr>
        <w:t>Lorsque le budget d’une activité est jugé insuffisant :</w:t>
      </w:r>
    </w:p>
    <w:p w14:paraId="1042F9DB" w14:textId="77777777" w:rsidR="00947F86" w:rsidRPr="00C63951" w:rsidRDefault="00947F86" w:rsidP="006D6FC9">
      <w:pPr>
        <w:widowControl w:val="0"/>
        <w:numPr>
          <w:ilvl w:val="0"/>
          <w:numId w:val="218"/>
        </w:numPr>
        <w:autoSpaceDE w:val="0"/>
        <w:autoSpaceDN w:val="0"/>
        <w:spacing w:after="0" w:line="276" w:lineRule="auto"/>
        <w:ind w:right="-113"/>
        <w:contextualSpacing/>
        <w:jc w:val="both"/>
        <w:rPr>
          <w:rFonts w:ascii="Trebuchet MS" w:hAnsi="Trebuchet MS" w:cs="Times New Roman"/>
          <w:shd w:val="clear" w:color="auto" w:fill="FFFFFF"/>
        </w:rPr>
      </w:pPr>
      <w:r w:rsidRPr="00C63951">
        <w:rPr>
          <w:rFonts w:ascii="Trebuchet MS" w:eastAsia="Arial" w:hAnsi="Trebuchet MS" w:cs="Times New Roman"/>
        </w:rPr>
        <w:t xml:space="preserve">Le </w:t>
      </w:r>
      <w:r w:rsidRPr="00C63951">
        <w:rPr>
          <w:rFonts w:ascii="Trebuchet MS" w:hAnsi="Trebuchet MS" w:cs="Times New Roman"/>
          <w:shd w:val="clear" w:color="auto" w:fill="FFFFFF"/>
        </w:rPr>
        <w:t xml:space="preserve">Gestionnaire de crédit le signifie au Responsable de </w:t>
      </w:r>
      <w:r w:rsidR="00DA6336" w:rsidRPr="00C63951">
        <w:rPr>
          <w:rFonts w:ascii="Trebuchet MS" w:hAnsi="Trebuchet MS" w:cs="Times New Roman"/>
          <w:shd w:val="clear" w:color="auto" w:fill="FFFFFF"/>
        </w:rPr>
        <w:t>Programme </w:t>
      </w:r>
      <w:r w:rsidRPr="00C63951">
        <w:rPr>
          <w:rFonts w:ascii="Trebuchet MS" w:hAnsi="Trebuchet MS" w:cs="Times New Roman"/>
          <w:shd w:val="clear" w:color="auto" w:fill="FFFFFF"/>
        </w:rPr>
        <w:t>;</w:t>
      </w:r>
    </w:p>
    <w:p w14:paraId="7478106F" w14:textId="77777777" w:rsidR="00947F86" w:rsidRPr="00C63951" w:rsidRDefault="00947F86" w:rsidP="006D6FC9">
      <w:pPr>
        <w:widowControl w:val="0"/>
        <w:numPr>
          <w:ilvl w:val="0"/>
          <w:numId w:val="218"/>
        </w:numPr>
        <w:autoSpaceDE w:val="0"/>
        <w:autoSpaceDN w:val="0"/>
        <w:spacing w:after="0" w:line="276" w:lineRule="auto"/>
        <w:ind w:right="-113"/>
        <w:contextualSpacing/>
        <w:jc w:val="both"/>
        <w:rPr>
          <w:rFonts w:ascii="Trebuchet MS" w:hAnsi="Trebuchet MS" w:cs="Times New Roman"/>
          <w:shd w:val="clear" w:color="auto" w:fill="FFFFFF"/>
        </w:rPr>
      </w:pPr>
      <w:r w:rsidRPr="00C63951">
        <w:rPr>
          <w:rFonts w:ascii="Trebuchet MS" w:hAnsi="Trebuchet MS" w:cs="Times New Roman"/>
          <w:shd w:val="clear" w:color="auto" w:fill="FFFFFF"/>
        </w:rPr>
        <w:t xml:space="preserve">Le Responsable de </w:t>
      </w:r>
      <w:r w:rsidR="00DA6336" w:rsidRPr="00C63951">
        <w:rPr>
          <w:rFonts w:ascii="Trebuchet MS" w:hAnsi="Trebuchet MS" w:cs="Times New Roman"/>
          <w:shd w:val="clear" w:color="auto" w:fill="FFFFFF"/>
        </w:rPr>
        <w:t xml:space="preserve">Programme </w:t>
      </w:r>
      <w:r w:rsidRPr="00C63951">
        <w:rPr>
          <w:rFonts w:ascii="Trebuchet MS" w:hAnsi="Trebuchet MS" w:cs="Times New Roman"/>
          <w:shd w:val="clear" w:color="auto" w:fill="FFFFFF"/>
        </w:rPr>
        <w:t>adresse une lettre de demande de dotation budgétaire au Ministère du Budget</w:t>
      </w:r>
      <w:r w:rsidR="00993355" w:rsidRPr="00C63951">
        <w:rPr>
          <w:rFonts w:ascii="Trebuchet MS" w:hAnsi="Trebuchet MS" w:cs="Times New Roman"/>
          <w:shd w:val="clear" w:color="auto" w:fill="FFFFFF"/>
        </w:rPr>
        <w:t> ;</w:t>
      </w:r>
      <w:r w:rsidRPr="00C63951">
        <w:rPr>
          <w:rFonts w:ascii="Trebuchet MS" w:hAnsi="Trebuchet MS" w:cs="Times New Roman"/>
          <w:shd w:val="clear" w:color="auto" w:fill="FFFFFF"/>
        </w:rPr>
        <w:t xml:space="preserve"> </w:t>
      </w:r>
    </w:p>
    <w:p w14:paraId="3D1B7646" w14:textId="77777777" w:rsidR="00947F86" w:rsidRPr="00C63951" w:rsidRDefault="00947F86" w:rsidP="006D6FC9">
      <w:pPr>
        <w:widowControl w:val="0"/>
        <w:numPr>
          <w:ilvl w:val="0"/>
          <w:numId w:val="218"/>
        </w:numPr>
        <w:autoSpaceDE w:val="0"/>
        <w:autoSpaceDN w:val="0"/>
        <w:spacing w:after="0" w:line="276" w:lineRule="auto"/>
        <w:ind w:right="-113"/>
        <w:contextualSpacing/>
        <w:jc w:val="both"/>
        <w:rPr>
          <w:rFonts w:ascii="Trebuchet MS" w:hAnsi="Trebuchet MS" w:cs="Times New Roman"/>
          <w:shd w:val="clear" w:color="auto" w:fill="FFFFFF"/>
        </w:rPr>
      </w:pPr>
      <w:r w:rsidRPr="00C63951">
        <w:rPr>
          <w:rFonts w:ascii="Trebuchet MS" w:hAnsi="Trebuchet MS" w:cs="Times New Roman"/>
          <w:shd w:val="clear" w:color="auto" w:fill="FFFFFF"/>
        </w:rPr>
        <w:t>Si la dotation budgétaire demandée est validée, le Ministère du Budget écrit une lettre de notification de crédits autorisés au Responsable de programme.</w:t>
      </w:r>
    </w:p>
    <w:p w14:paraId="61953052" w14:textId="77777777" w:rsidR="00947F86" w:rsidRPr="00C63951" w:rsidRDefault="00947F86" w:rsidP="006D6FC9">
      <w:pPr>
        <w:spacing w:line="276" w:lineRule="auto"/>
        <w:jc w:val="both"/>
        <w:rPr>
          <w:rFonts w:ascii="Trebuchet MS" w:hAnsi="Trebuchet MS" w:cs="Times New Roman"/>
          <w:bCs/>
        </w:rPr>
      </w:pPr>
    </w:p>
    <w:p w14:paraId="336BB246" w14:textId="77777777" w:rsidR="00947F86" w:rsidRPr="00C63951" w:rsidRDefault="00947F86" w:rsidP="006D6FC9">
      <w:pPr>
        <w:numPr>
          <w:ilvl w:val="0"/>
          <w:numId w:val="214"/>
        </w:numPr>
        <w:spacing w:after="120" w:line="276" w:lineRule="auto"/>
        <w:ind w:left="714" w:hanging="357"/>
        <w:jc w:val="both"/>
        <w:rPr>
          <w:rFonts w:ascii="Trebuchet MS" w:hAnsi="Trebuchet MS" w:cs="Times New Roman"/>
          <w:b/>
        </w:rPr>
      </w:pPr>
      <w:r w:rsidRPr="00C63951">
        <w:rPr>
          <w:rFonts w:ascii="Trebuchet MS" w:hAnsi="Trebuchet MS" w:cs="Times New Roman"/>
          <w:b/>
        </w:rPr>
        <w:t>Responsa</w:t>
      </w:r>
      <w:r w:rsidR="00C171DA" w:rsidRPr="00C63951">
        <w:rPr>
          <w:rFonts w:ascii="Trebuchet MS" w:hAnsi="Trebuchet MS" w:cs="Times New Roman"/>
          <w:b/>
        </w:rPr>
        <w:t>b</w:t>
      </w:r>
      <w:r w:rsidRPr="00C63951">
        <w:rPr>
          <w:rFonts w:ascii="Trebuchet MS" w:hAnsi="Trebuchet MS" w:cs="Times New Roman"/>
          <w:b/>
        </w:rPr>
        <w:t>les de Programme</w:t>
      </w:r>
    </w:p>
    <w:p w14:paraId="45A30444" w14:textId="77777777" w:rsidR="00947F86" w:rsidRPr="00C63951" w:rsidRDefault="00947F86" w:rsidP="006D6FC9">
      <w:pPr>
        <w:spacing w:line="276" w:lineRule="auto"/>
        <w:jc w:val="both"/>
        <w:rPr>
          <w:rFonts w:ascii="Trebuchet MS" w:hAnsi="Trebuchet MS" w:cs="Times New Roman"/>
          <w:bCs/>
        </w:rPr>
      </w:pPr>
      <w:r w:rsidRPr="00C63951">
        <w:rPr>
          <w:rFonts w:ascii="Trebuchet MS" w:hAnsi="Trebuchet MS" w:cs="Times New Roman"/>
          <w:bCs/>
        </w:rPr>
        <w:t xml:space="preserve">Le Responsable de Programme fournit les informations sur l’utilisation des ressources, les services produits et les résultats obtenus. Il contribue, avec l’aide des </w:t>
      </w:r>
      <w:r w:rsidR="002A2842" w:rsidRPr="00C63951">
        <w:rPr>
          <w:rFonts w:ascii="Trebuchet MS" w:hAnsi="Trebuchet MS" w:cs="Times New Roman"/>
          <w:bCs/>
        </w:rPr>
        <w:t>U</w:t>
      </w:r>
      <w:r w:rsidRPr="00C63951">
        <w:rPr>
          <w:rFonts w:ascii="Trebuchet MS" w:hAnsi="Trebuchet MS" w:cs="Times New Roman"/>
          <w:bCs/>
        </w:rPr>
        <w:t>nités compétentes de l’administration centrale et déconcentrée, à la construction d’un système d’informations fiable, permettant l’analyse de la gestion et de la performance.</w:t>
      </w:r>
    </w:p>
    <w:p w14:paraId="19E78091" w14:textId="77777777" w:rsidR="00947F86" w:rsidRPr="00C63951" w:rsidRDefault="00947F86" w:rsidP="006D6FC9">
      <w:pPr>
        <w:spacing w:line="276" w:lineRule="auto"/>
        <w:contextualSpacing/>
        <w:jc w:val="both"/>
        <w:rPr>
          <w:rFonts w:ascii="Trebuchet MS" w:hAnsi="Trebuchet MS" w:cs="Times New Roman"/>
          <w:bCs/>
        </w:rPr>
      </w:pPr>
      <w:r w:rsidRPr="00C63951">
        <w:rPr>
          <w:rFonts w:ascii="Trebuchet MS" w:hAnsi="Trebuchet MS" w:cs="Times New Roman"/>
          <w:bCs/>
        </w:rPr>
        <w:t>Il signe un contrat de performance avec les Responsables des Etablissements Publics Nationaux sur les résultats à atteindre et les modalités de financements des activités.</w:t>
      </w:r>
    </w:p>
    <w:p w14:paraId="613C08AD" w14:textId="77777777" w:rsidR="00947F86" w:rsidRPr="00C63951" w:rsidRDefault="00947F86" w:rsidP="006D6FC9">
      <w:pPr>
        <w:spacing w:line="276" w:lineRule="auto"/>
        <w:contextualSpacing/>
        <w:jc w:val="both"/>
        <w:rPr>
          <w:rFonts w:ascii="Trebuchet MS" w:hAnsi="Trebuchet MS" w:cs="Times New Roman"/>
          <w:bCs/>
        </w:rPr>
      </w:pPr>
    </w:p>
    <w:p w14:paraId="5725B20F" w14:textId="77777777" w:rsidR="00947F86" w:rsidRPr="00C63951" w:rsidRDefault="00947F86" w:rsidP="006D6FC9">
      <w:pPr>
        <w:spacing w:line="276" w:lineRule="auto"/>
        <w:contextualSpacing/>
        <w:jc w:val="both"/>
        <w:rPr>
          <w:rFonts w:ascii="Trebuchet MS" w:hAnsi="Trebuchet MS" w:cs="Times New Roman"/>
          <w:bCs/>
        </w:rPr>
      </w:pPr>
      <w:r w:rsidRPr="00C63951">
        <w:rPr>
          <w:rFonts w:ascii="Trebuchet MS" w:hAnsi="Trebuchet MS" w:cs="Times New Roman"/>
          <w:bCs/>
        </w:rPr>
        <w:t>Chaque Responsable de Programme met en place un dispositif de contrôle interne qu’il tient à jour et veille à son application à tous les niveaux.</w:t>
      </w:r>
    </w:p>
    <w:p w14:paraId="5C2CC1CA" w14:textId="77777777" w:rsidR="00947F86" w:rsidRPr="00C63951" w:rsidRDefault="00947F86" w:rsidP="006D6FC9">
      <w:pPr>
        <w:spacing w:line="276" w:lineRule="auto"/>
        <w:contextualSpacing/>
        <w:jc w:val="both"/>
        <w:rPr>
          <w:rFonts w:ascii="Trebuchet MS" w:hAnsi="Trebuchet MS" w:cs="Times New Roman"/>
          <w:bCs/>
        </w:rPr>
      </w:pPr>
    </w:p>
    <w:p w14:paraId="3C134224" w14:textId="77777777" w:rsidR="00947F86" w:rsidRPr="00C63951" w:rsidRDefault="00947F86" w:rsidP="006D6FC9">
      <w:pPr>
        <w:numPr>
          <w:ilvl w:val="0"/>
          <w:numId w:val="215"/>
        </w:numPr>
        <w:spacing w:after="120" w:line="276" w:lineRule="auto"/>
        <w:ind w:left="714" w:hanging="357"/>
        <w:jc w:val="both"/>
        <w:rPr>
          <w:rFonts w:ascii="Trebuchet MS" w:hAnsi="Trebuchet MS" w:cs="Times New Roman"/>
          <w:b/>
        </w:rPr>
      </w:pPr>
      <w:r w:rsidRPr="00C63951">
        <w:rPr>
          <w:rFonts w:ascii="Trebuchet MS" w:hAnsi="Trebuchet MS" w:cs="Times New Roman"/>
          <w:b/>
        </w:rPr>
        <w:t>Etape 1 : Préparation/</w:t>
      </w:r>
      <w:r w:rsidR="002A2842" w:rsidRPr="00C63951">
        <w:rPr>
          <w:rFonts w:ascii="Trebuchet MS" w:hAnsi="Trebuchet MS" w:cs="Times New Roman"/>
          <w:b/>
        </w:rPr>
        <w:t>é</w:t>
      </w:r>
      <w:r w:rsidRPr="00C63951">
        <w:rPr>
          <w:rFonts w:ascii="Trebuchet MS" w:hAnsi="Trebuchet MS" w:cs="Times New Roman"/>
          <w:b/>
        </w:rPr>
        <w:t xml:space="preserve">laboration du budget </w:t>
      </w:r>
      <w:r w:rsidR="002A2842" w:rsidRPr="00C63951">
        <w:rPr>
          <w:rFonts w:ascii="Trebuchet MS" w:hAnsi="Trebuchet MS" w:cs="Times New Roman"/>
          <w:b/>
        </w:rPr>
        <w:t>par le Responsable de Programme</w:t>
      </w:r>
    </w:p>
    <w:p w14:paraId="49DD3E29" w14:textId="77777777" w:rsidR="00947F86" w:rsidRPr="00C63951" w:rsidRDefault="00947F86" w:rsidP="006D6FC9">
      <w:pPr>
        <w:widowControl w:val="0"/>
        <w:autoSpaceDE w:val="0"/>
        <w:autoSpaceDN w:val="0"/>
        <w:spacing w:after="0" w:line="276" w:lineRule="auto"/>
        <w:ind w:right="-113"/>
        <w:jc w:val="both"/>
        <w:rPr>
          <w:rFonts w:ascii="Trebuchet MS" w:eastAsia="Arial" w:hAnsi="Trebuchet MS" w:cs="Times New Roman"/>
        </w:rPr>
      </w:pPr>
      <w:r w:rsidRPr="00C63951">
        <w:rPr>
          <w:rFonts w:ascii="Trebuchet MS" w:eastAsia="Arial" w:hAnsi="Trebuchet MS" w:cs="Times New Roman"/>
        </w:rPr>
        <w:t>En collaboration avec le Responsable de la Fonction Financière du MINEF et le Responsable des Ressources Humaines, le Responsable de Programme du MINEF :</w:t>
      </w:r>
    </w:p>
    <w:p w14:paraId="47A697FD" w14:textId="77777777" w:rsidR="00947F86" w:rsidRPr="00C63951" w:rsidRDefault="00947F86" w:rsidP="006D6FC9">
      <w:pPr>
        <w:widowControl w:val="0"/>
        <w:numPr>
          <w:ilvl w:val="0"/>
          <w:numId w:val="211"/>
        </w:numPr>
        <w:autoSpaceDE w:val="0"/>
        <w:autoSpaceDN w:val="0"/>
        <w:spacing w:after="0" w:line="276" w:lineRule="auto"/>
        <w:ind w:right="-113"/>
        <w:contextualSpacing/>
        <w:jc w:val="both"/>
        <w:rPr>
          <w:rFonts w:ascii="Trebuchet MS" w:eastAsia="Arial" w:hAnsi="Trebuchet MS" w:cs="Times New Roman"/>
        </w:rPr>
      </w:pPr>
      <w:r w:rsidRPr="00C63951">
        <w:rPr>
          <w:rFonts w:ascii="Trebuchet MS" w:eastAsia="Arial" w:hAnsi="Trebuchet MS" w:cs="Times New Roman"/>
        </w:rPr>
        <w:t>Elabore le Projet Annuel de Performance de son programme qui fixe les objectifs, les priorités, les indicateurs et les crédits en tenant compte du Document de Programmation Pluriannuelle des Dépenses du MINEF et des résultats précédemment obtenus ;</w:t>
      </w:r>
    </w:p>
    <w:p w14:paraId="5D21B0BB" w14:textId="77777777" w:rsidR="00947F86" w:rsidRPr="00C63951" w:rsidRDefault="00947F86" w:rsidP="006D6FC9">
      <w:pPr>
        <w:widowControl w:val="0"/>
        <w:numPr>
          <w:ilvl w:val="0"/>
          <w:numId w:val="211"/>
        </w:numPr>
        <w:autoSpaceDE w:val="0"/>
        <w:autoSpaceDN w:val="0"/>
        <w:spacing w:after="0" w:line="276" w:lineRule="auto"/>
        <w:ind w:right="-113"/>
        <w:contextualSpacing/>
        <w:jc w:val="both"/>
        <w:rPr>
          <w:rFonts w:ascii="Trebuchet MS" w:eastAsia="Arial" w:hAnsi="Trebuchet MS" w:cs="Times New Roman"/>
        </w:rPr>
      </w:pPr>
      <w:r w:rsidRPr="00C63951">
        <w:rPr>
          <w:rFonts w:ascii="Trebuchet MS" w:eastAsia="Arial" w:hAnsi="Trebuchet MS" w:cs="Times New Roman"/>
        </w:rPr>
        <w:t>Organise une conférence budgétaire en interne de son programme ;</w:t>
      </w:r>
    </w:p>
    <w:p w14:paraId="7085DE62" w14:textId="77777777" w:rsidR="00947F86" w:rsidRPr="00C63951" w:rsidRDefault="00947F86" w:rsidP="006D6FC9">
      <w:pPr>
        <w:widowControl w:val="0"/>
        <w:numPr>
          <w:ilvl w:val="0"/>
          <w:numId w:val="211"/>
        </w:numPr>
        <w:autoSpaceDE w:val="0"/>
        <w:autoSpaceDN w:val="0"/>
        <w:spacing w:after="0" w:line="276" w:lineRule="auto"/>
        <w:ind w:right="-113"/>
        <w:contextualSpacing/>
        <w:jc w:val="both"/>
        <w:rPr>
          <w:rFonts w:ascii="Trebuchet MS" w:eastAsia="Arial" w:hAnsi="Trebuchet MS" w:cs="Times New Roman"/>
        </w:rPr>
      </w:pPr>
      <w:r w:rsidRPr="00C63951">
        <w:rPr>
          <w:rFonts w:ascii="Trebuchet MS" w:eastAsia="Arial" w:hAnsi="Trebuchet MS" w:cs="Times New Roman"/>
        </w:rPr>
        <w:t>Négocie les allocations budgétaires avec les services techniques du Ministère en charge du Budget dans le cadre du processus d’élaboration du budget ;</w:t>
      </w:r>
    </w:p>
    <w:p w14:paraId="5AB13762" w14:textId="77777777" w:rsidR="00947F86" w:rsidRPr="00C63951" w:rsidRDefault="00947F86" w:rsidP="006D6FC9">
      <w:pPr>
        <w:widowControl w:val="0"/>
        <w:numPr>
          <w:ilvl w:val="0"/>
          <w:numId w:val="211"/>
        </w:numPr>
        <w:autoSpaceDE w:val="0"/>
        <w:autoSpaceDN w:val="0"/>
        <w:spacing w:after="0" w:line="276" w:lineRule="auto"/>
        <w:ind w:right="-113"/>
        <w:contextualSpacing/>
        <w:jc w:val="both"/>
        <w:rPr>
          <w:rFonts w:ascii="Trebuchet MS" w:eastAsia="Arial" w:hAnsi="Trebuchet MS" w:cs="Times New Roman"/>
        </w:rPr>
      </w:pPr>
      <w:r w:rsidRPr="00C63951">
        <w:rPr>
          <w:rFonts w:ascii="Trebuchet MS" w:eastAsia="Arial" w:hAnsi="Trebuchet MS" w:cs="Times New Roman"/>
        </w:rPr>
        <w:t xml:space="preserve">Arrête avec le Ministre les dispositions finales de l’exécution de son programme sur la base des crédits reçus ; </w:t>
      </w:r>
    </w:p>
    <w:p w14:paraId="5BA68616" w14:textId="77777777" w:rsidR="00947F86" w:rsidRPr="00C63951" w:rsidRDefault="00947F86" w:rsidP="006D6FC9">
      <w:pPr>
        <w:widowControl w:val="0"/>
        <w:numPr>
          <w:ilvl w:val="0"/>
          <w:numId w:val="211"/>
        </w:numPr>
        <w:autoSpaceDE w:val="0"/>
        <w:autoSpaceDN w:val="0"/>
        <w:spacing w:after="0" w:line="276" w:lineRule="auto"/>
        <w:ind w:right="-113"/>
        <w:contextualSpacing/>
        <w:jc w:val="both"/>
        <w:rPr>
          <w:rFonts w:ascii="Trebuchet MS" w:eastAsia="Arial" w:hAnsi="Trebuchet MS" w:cs="Times New Roman"/>
        </w:rPr>
      </w:pPr>
      <w:r w:rsidRPr="00C63951">
        <w:rPr>
          <w:rFonts w:ascii="Trebuchet MS" w:eastAsia="Arial" w:hAnsi="Trebuchet MS" w:cs="Times New Roman"/>
        </w:rPr>
        <w:t>Effectue la répartition du budget du programme en Budgets Opérationnels de Programme en définissant leur nombre, leur périmètre, leurs objectifs et leurs indicateurs spécifiques ;</w:t>
      </w:r>
    </w:p>
    <w:p w14:paraId="1E72F1E1" w14:textId="77777777" w:rsidR="00947F86" w:rsidRPr="00C63951" w:rsidRDefault="00947F86" w:rsidP="006D6FC9">
      <w:pPr>
        <w:widowControl w:val="0"/>
        <w:numPr>
          <w:ilvl w:val="0"/>
          <w:numId w:val="211"/>
        </w:numPr>
        <w:autoSpaceDE w:val="0"/>
        <w:autoSpaceDN w:val="0"/>
        <w:spacing w:after="0" w:line="276" w:lineRule="auto"/>
        <w:ind w:right="-113"/>
        <w:contextualSpacing/>
        <w:jc w:val="both"/>
        <w:rPr>
          <w:rFonts w:ascii="Trebuchet MS" w:eastAsia="Arial" w:hAnsi="Trebuchet MS" w:cs="Times New Roman"/>
        </w:rPr>
      </w:pPr>
      <w:r w:rsidRPr="00C63951">
        <w:rPr>
          <w:rFonts w:ascii="Trebuchet MS" w:eastAsia="Arial" w:hAnsi="Trebuchet MS" w:cs="Times New Roman"/>
        </w:rPr>
        <w:t>Propose la nomination des Responsables de Budgets Opérationnels de Programme ;</w:t>
      </w:r>
    </w:p>
    <w:p w14:paraId="3AB61031" w14:textId="77777777" w:rsidR="00947F86" w:rsidRPr="00C63951" w:rsidRDefault="00947F86" w:rsidP="006D6FC9">
      <w:pPr>
        <w:widowControl w:val="0"/>
        <w:numPr>
          <w:ilvl w:val="0"/>
          <w:numId w:val="211"/>
        </w:numPr>
        <w:autoSpaceDE w:val="0"/>
        <w:autoSpaceDN w:val="0"/>
        <w:spacing w:after="0" w:line="276" w:lineRule="auto"/>
        <w:ind w:right="-113"/>
        <w:contextualSpacing/>
        <w:jc w:val="both"/>
        <w:rPr>
          <w:rFonts w:ascii="Trebuchet MS" w:eastAsia="Arial" w:hAnsi="Trebuchet MS" w:cs="Times New Roman"/>
        </w:rPr>
      </w:pPr>
      <w:r w:rsidRPr="00C63951">
        <w:rPr>
          <w:rFonts w:ascii="Trebuchet MS" w:eastAsia="Arial" w:hAnsi="Trebuchet MS" w:cs="Times New Roman"/>
        </w:rPr>
        <w:t>Constitue une éventuelle réserve de précaution et une réserve pour aléas ;</w:t>
      </w:r>
    </w:p>
    <w:p w14:paraId="7597FE44" w14:textId="77777777" w:rsidR="00947F86" w:rsidRPr="00C63951" w:rsidRDefault="00947F86" w:rsidP="006D6FC9">
      <w:pPr>
        <w:widowControl w:val="0"/>
        <w:numPr>
          <w:ilvl w:val="0"/>
          <w:numId w:val="211"/>
        </w:numPr>
        <w:autoSpaceDE w:val="0"/>
        <w:autoSpaceDN w:val="0"/>
        <w:spacing w:after="0" w:line="276" w:lineRule="auto"/>
        <w:ind w:right="-113"/>
        <w:contextualSpacing/>
        <w:jc w:val="both"/>
        <w:rPr>
          <w:rFonts w:ascii="Trebuchet MS" w:eastAsia="Arial" w:hAnsi="Trebuchet MS" w:cs="Times New Roman"/>
        </w:rPr>
      </w:pPr>
      <w:r w:rsidRPr="00C63951">
        <w:rPr>
          <w:rFonts w:ascii="Trebuchet MS" w:eastAsia="Arial" w:hAnsi="Trebuchet MS" w:cs="Times New Roman"/>
        </w:rPr>
        <w:t>Assure le choix et la programmation des activités et procède à la répartition des plafonds d’emplois et des crédits budgétaires alloués.</w:t>
      </w:r>
    </w:p>
    <w:p w14:paraId="63026811" w14:textId="77777777" w:rsidR="00947F86" w:rsidRPr="00C63951" w:rsidRDefault="00947F86" w:rsidP="006D6FC9">
      <w:pPr>
        <w:widowControl w:val="0"/>
        <w:autoSpaceDE w:val="0"/>
        <w:autoSpaceDN w:val="0"/>
        <w:spacing w:after="0" w:line="276" w:lineRule="auto"/>
        <w:ind w:left="992" w:right="-113"/>
        <w:contextualSpacing/>
        <w:jc w:val="both"/>
        <w:rPr>
          <w:rFonts w:ascii="Trebuchet MS" w:eastAsia="Arial" w:hAnsi="Trebuchet MS" w:cs="Times New Roman"/>
          <w:szCs w:val="48"/>
        </w:rPr>
      </w:pPr>
    </w:p>
    <w:p w14:paraId="6E5F4DA2" w14:textId="77777777" w:rsidR="00947F86" w:rsidRPr="00C63951" w:rsidRDefault="00947F86" w:rsidP="006D6FC9">
      <w:pPr>
        <w:widowControl w:val="0"/>
        <w:autoSpaceDE w:val="0"/>
        <w:autoSpaceDN w:val="0"/>
        <w:spacing w:after="0" w:line="276" w:lineRule="auto"/>
        <w:ind w:right="-113"/>
        <w:jc w:val="both"/>
        <w:rPr>
          <w:rFonts w:ascii="Trebuchet MS" w:eastAsia="Arial" w:hAnsi="Trebuchet MS" w:cs="Times New Roman"/>
        </w:rPr>
      </w:pPr>
      <w:r w:rsidRPr="00C63951">
        <w:rPr>
          <w:rFonts w:ascii="Trebuchet MS" w:eastAsia="Arial" w:hAnsi="Trebuchet MS" w:cs="Times New Roman"/>
        </w:rPr>
        <w:t xml:space="preserve">La préparation/élaboration budgétaire des programmes du MINEF de l’année N+1 débute dans la période de Juin à Août de l’année N </w:t>
      </w:r>
      <w:r w:rsidRPr="00C63951">
        <w:rPr>
          <w:rFonts w:ascii="Trebuchet MS" w:hAnsi="Trebuchet MS" w:cs="Times New Roman"/>
        </w:rPr>
        <w:t>après transmission de la lettre de cadrage du Premier Ministre</w:t>
      </w:r>
      <w:r w:rsidRPr="00C63951">
        <w:rPr>
          <w:rFonts w:ascii="Trebuchet MS" w:eastAsia="Arial" w:hAnsi="Trebuchet MS" w:cs="Times New Roman"/>
        </w:rPr>
        <w:t>. Chaque Responsable de Programme doit se conformer au délai relatif au budget.</w:t>
      </w:r>
    </w:p>
    <w:p w14:paraId="59322A8C" w14:textId="77777777" w:rsidR="00947F86" w:rsidRPr="00C63951" w:rsidRDefault="00947F86" w:rsidP="006D6FC9">
      <w:pPr>
        <w:spacing w:line="276" w:lineRule="auto"/>
        <w:jc w:val="both"/>
        <w:rPr>
          <w:rFonts w:ascii="Trebuchet MS" w:hAnsi="Trebuchet MS" w:cs="Times New Roman"/>
          <w:szCs w:val="44"/>
        </w:rPr>
      </w:pPr>
    </w:p>
    <w:p w14:paraId="74972FDF" w14:textId="77777777" w:rsidR="00947F86" w:rsidRPr="00C63951" w:rsidRDefault="00947F86" w:rsidP="006D6FC9">
      <w:pPr>
        <w:numPr>
          <w:ilvl w:val="0"/>
          <w:numId w:val="215"/>
        </w:numPr>
        <w:spacing w:after="120" w:line="276" w:lineRule="auto"/>
        <w:ind w:left="714" w:hanging="357"/>
        <w:jc w:val="both"/>
        <w:rPr>
          <w:rFonts w:ascii="Trebuchet MS" w:hAnsi="Trebuchet MS" w:cs="Times New Roman"/>
          <w:b/>
        </w:rPr>
      </w:pPr>
      <w:r w:rsidRPr="00C63951">
        <w:rPr>
          <w:rFonts w:ascii="Trebuchet MS" w:hAnsi="Trebuchet MS" w:cs="Times New Roman"/>
          <w:b/>
        </w:rPr>
        <w:t xml:space="preserve">Etape 2 : Exécution du budget </w:t>
      </w:r>
      <w:r w:rsidR="002A2842" w:rsidRPr="00C63951">
        <w:rPr>
          <w:rFonts w:ascii="Trebuchet MS" w:hAnsi="Trebuchet MS" w:cs="Times New Roman"/>
          <w:b/>
        </w:rPr>
        <w:t>par le Responsable de Programme</w:t>
      </w:r>
    </w:p>
    <w:p w14:paraId="6714773E" w14:textId="77777777" w:rsidR="00947F86" w:rsidRPr="00C63951" w:rsidRDefault="00947F86" w:rsidP="006D6FC9">
      <w:pPr>
        <w:widowControl w:val="0"/>
        <w:autoSpaceDE w:val="0"/>
        <w:autoSpaceDN w:val="0"/>
        <w:spacing w:after="0" w:line="276" w:lineRule="auto"/>
        <w:ind w:right="-113"/>
        <w:jc w:val="both"/>
        <w:rPr>
          <w:rFonts w:ascii="Trebuchet MS" w:eastAsia="Arial" w:hAnsi="Trebuchet MS" w:cs="Times New Roman"/>
        </w:rPr>
      </w:pPr>
      <w:r w:rsidRPr="00C63951">
        <w:rPr>
          <w:rFonts w:ascii="Trebuchet MS" w:eastAsia="Arial" w:hAnsi="Trebuchet MS" w:cs="Times New Roman"/>
        </w:rPr>
        <w:t xml:space="preserve">Dans le cadre d’exécution du budget, le Responsable de programme assure la coordination de la gestion de son programme. </w:t>
      </w:r>
    </w:p>
    <w:p w14:paraId="172F81D5" w14:textId="77777777" w:rsidR="00947F86" w:rsidRPr="00C63951" w:rsidRDefault="00947F86" w:rsidP="006D6FC9">
      <w:pPr>
        <w:widowControl w:val="0"/>
        <w:autoSpaceDE w:val="0"/>
        <w:autoSpaceDN w:val="0"/>
        <w:spacing w:after="0" w:line="276" w:lineRule="auto"/>
        <w:ind w:right="-113"/>
        <w:jc w:val="both"/>
        <w:rPr>
          <w:rFonts w:ascii="Trebuchet MS" w:eastAsia="Arial" w:hAnsi="Trebuchet MS" w:cs="Times New Roman"/>
        </w:rPr>
      </w:pPr>
      <w:r w:rsidRPr="00C63951">
        <w:rPr>
          <w:rFonts w:ascii="Trebuchet MS" w:eastAsia="Arial" w:hAnsi="Trebuchet MS" w:cs="Times New Roman"/>
        </w:rPr>
        <w:t>Pour ce faire, il :</w:t>
      </w:r>
    </w:p>
    <w:p w14:paraId="149488F8" w14:textId="77777777" w:rsidR="00947F86" w:rsidRPr="00C63951" w:rsidRDefault="00947F86" w:rsidP="006D6FC9">
      <w:pPr>
        <w:widowControl w:val="0"/>
        <w:numPr>
          <w:ilvl w:val="0"/>
          <w:numId w:val="211"/>
        </w:numPr>
        <w:autoSpaceDE w:val="0"/>
        <w:autoSpaceDN w:val="0"/>
        <w:spacing w:after="0" w:line="276" w:lineRule="auto"/>
        <w:ind w:right="-113"/>
        <w:contextualSpacing/>
        <w:jc w:val="both"/>
        <w:rPr>
          <w:rFonts w:ascii="Trebuchet MS" w:eastAsia="Arial" w:hAnsi="Trebuchet MS" w:cs="Times New Roman"/>
        </w:rPr>
      </w:pPr>
      <w:r w:rsidRPr="00C63951">
        <w:rPr>
          <w:rFonts w:ascii="Trebuchet MS" w:eastAsia="Arial" w:hAnsi="Trebuchet MS" w:cs="Times New Roman"/>
        </w:rPr>
        <w:t>Oriente les choix d’activités et les choix budgétaires afin d’atteindre les résultats visés ;</w:t>
      </w:r>
    </w:p>
    <w:p w14:paraId="21575B9A" w14:textId="77777777" w:rsidR="00947F86" w:rsidRPr="00C63951" w:rsidRDefault="00947F86" w:rsidP="006D6FC9">
      <w:pPr>
        <w:widowControl w:val="0"/>
        <w:numPr>
          <w:ilvl w:val="0"/>
          <w:numId w:val="211"/>
        </w:numPr>
        <w:autoSpaceDE w:val="0"/>
        <w:autoSpaceDN w:val="0"/>
        <w:spacing w:after="0" w:line="276" w:lineRule="auto"/>
        <w:ind w:right="-113"/>
        <w:contextualSpacing/>
        <w:jc w:val="both"/>
        <w:rPr>
          <w:rFonts w:ascii="Trebuchet MS" w:eastAsia="Arial" w:hAnsi="Trebuchet MS" w:cs="Times New Roman"/>
        </w:rPr>
      </w:pPr>
      <w:r w:rsidRPr="00C63951">
        <w:rPr>
          <w:rFonts w:ascii="Trebuchet MS" w:eastAsia="Arial" w:hAnsi="Trebuchet MS" w:cs="Times New Roman"/>
        </w:rPr>
        <w:t>Procède au suivi et à l’évaluation de la performance de son programme ;</w:t>
      </w:r>
    </w:p>
    <w:p w14:paraId="2F61DDB1" w14:textId="77777777" w:rsidR="00947F86" w:rsidRPr="00C63951" w:rsidRDefault="00947F86" w:rsidP="006D6FC9">
      <w:pPr>
        <w:widowControl w:val="0"/>
        <w:numPr>
          <w:ilvl w:val="0"/>
          <w:numId w:val="211"/>
        </w:numPr>
        <w:autoSpaceDE w:val="0"/>
        <w:autoSpaceDN w:val="0"/>
        <w:spacing w:after="0" w:line="276" w:lineRule="auto"/>
        <w:ind w:right="-113"/>
        <w:contextualSpacing/>
        <w:jc w:val="both"/>
        <w:rPr>
          <w:rFonts w:ascii="Trebuchet MS" w:eastAsia="Arial" w:hAnsi="Trebuchet MS" w:cs="Times New Roman"/>
        </w:rPr>
      </w:pPr>
      <w:r w:rsidRPr="00C63951">
        <w:rPr>
          <w:rFonts w:ascii="Trebuchet MS" w:eastAsia="Arial" w:hAnsi="Trebuchet MS" w:cs="Times New Roman"/>
        </w:rPr>
        <w:t>Anime le dialogue de gestion avec les Responsables de Budgets Opérationnels de Programme dont il a la charge ;</w:t>
      </w:r>
    </w:p>
    <w:p w14:paraId="5882925C" w14:textId="77777777" w:rsidR="00947F86" w:rsidRPr="00C63951" w:rsidRDefault="00947F86" w:rsidP="006D6FC9">
      <w:pPr>
        <w:widowControl w:val="0"/>
        <w:numPr>
          <w:ilvl w:val="0"/>
          <w:numId w:val="211"/>
        </w:numPr>
        <w:autoSpaceDE w:val="0"/>
        <w:autoSpaceDN w:val="0"/>
        <w:spacing w:after="0" w:line="276" w:lineRule="auto"/>
        <w:ind w:right="-113"/>
        <w:contextualSpacing/>
        <w:jc w:val="both"/>
        <w:rPr>
          <w:rFonts w:ascii="Trebuchet MS" w:eastAsia="Arial" w:hAnsi="Trebuchet MS" w:cs="Times New Roman"/>
        </w:rPr>
      </w:pPr>
      <w:r w:rsidRPr="00C63951">
        <w:rPr>
          <w:rFonts w:ascii="Trebuchet MS" w:eastAsia="Arial" w:hAnsi="Trebuchet MS" w:cs="Times New Roman"/>
        </w:rPr>
        <w:t>Rend compte au Ministre de sa gestion et des résultats obtenus.</w:t>
      </w:r>
    </w:p>
    <w:p w14:paraId="2435C311" w14:textId="77777777" w:rsidR="00947F86" w:rsidRPr="00C63951" w:rsidRDefault="00947F86" w:rsidP="006D6FC9">
      <w:pPr>
        <w:widowControl w:val="0"/>
        <w:autoSpaceDE w:val="0"/>
        <w:autoSpaceDN w:val="0"/>
        <w:spacing w:after="0" w:line="276" w:lineRule="auto"/>
        <w:ind w:right="-113"/>
        <w:jc w:val="both"/>
        <w:rPr>
          <w:rFonts w:ascii="Trebuchet MS" w:eastAsia="Arial" w:hAnsi="Trebuchet MS" w:cs="Times New Roman"/>
        </w:rPr>
      </w:pPr>
    </w:p>
    <w:p w14:paraId="3D892F61" w14:textId="77777777" w:rsidR="00947F86" w:rsidRPr="00C63951" w:rsidRDefault="00947F86" w:rsidP="006D6FC9">
      <w:pPr>
        <w:widowControl w:val="0"/>
        <w:autoSpaceDE w:val="0"/>
        <w:autoSpaceDN w:val="0"/>
        <w:spacing w:after="0" w:line="276" w:lineRule="auto"/>
        <w:ind w:right="-113"/>
        <w:jc w:val="both"/>
        <w:rPr>
          <w:rFonts w:ascii="Trebuchet MS" w:eastAsia="Arial" w:hAnsi="Trebuchet MS" w:cs="Times New Roman"/>
        </w:rPr>
      </w:pPr>
      <w:r w:rsidRPr="00C63951">
        <w:rPr>
          <w:rFonts w:ascii="Trebuchet MS" w:eastAsia="Arial" w:hAnsi="Trebuchet MS" w:cs="Times New Roman"/>
        </w:rPr>
        <w:t>Le Responsable de programme</w:t>
      </w:r>
      <w:r w:rsidR="00B1214A" w:rsidRPr="00C63951">
        <w:rPr>
          <w:rFonts w:ascii="Trebuchet MS" w:eastAsia="Arial" w:hAnsi="Trebuchet MS" w:cs="Times New Roman"/>
        </w:rPr>
        <w:t xml:space="preserve"> </w:t>
      </w:r>
      <w:r w:rsidRPr="00C63951">
        <w:rPr>
          <w:rFonts w:ascii="Trebuchet MS" w:eastAsia="Arial" w:hAnsi="Trebuchet MS" w:cs="Times New Roman"/>
        </w:rPr>
        <w:t>assure le suivi et le contrôle de l’exécution budgétaire du programme. A ce titre, il :</w:t>
      </w:r>
    </w:p>
    <w:p w14:paraId="52EB6BA9" w14:textId="77777777" w:rsidR="00947F86" w:rsidRPr="00C63951" w:rsidRDefault="00947F86" w:rsidP="006D6FC9">
      <w:pPr>
        <w:widowControl w:val="0"/>
        <w:numPr>
          <w:ilvl w:val="0"/>
          <w:numId w:val="211"/>
        </w:numPr>
        <w:autoSpaceDE w:val="0"/>
        <w:autoSpaceDN w:val="0"/>
        <w:spacing w:after="0" w:line="276" w:lineRule="auto"/>
        <w:ind w:right="-113"/>
        <w:contextualSpacing/>
        <w:jc w:val="both"/>
        <w:rPr>
          <w:rFonts w:ascii="Trebuchet MS" w:eastAsia="Arial" w:hAnsi="Trebuchet MS" w:cs="Times New Roman"/>
        </w:rPr>
      </w:pPr>
      <w:r w:rsidRPr="00C63951">
        <w:rPr>
          <w:rFonts w:ascii="Trebuchet MS" w:eastAsia="Arial" w:hAnsi="Trebuchet MS" w:cs="Times New Roman"/>
        </w:rPr>
        <w:t>Met les crédits à la disposition des Responsables de Budgets Opérationnels de Programme accompagnés d’objectif</w:t>
      </w:r>
      <w:r w:rsidR="00D44F8D" w:rsidRPr="00C63951">
        <w:rPr>
          <w:rFonts w:ascii="Trebuchet MS" w:eastAsia="Arial" w:hAnsi="Trebuchet MS" w:cs="Times New Roman"/>
        </w:rPr>
        <w:t>s</w:t>
      </w:r>
      <w:r w:rsidRPr="00C63951">
        <w:rPr>
          <w:rFonts w:ascii="Trebuchet MS" w:eastAsia="Arial" w:hAnsi="Trebuchet MS" w:cs="Times New Roman"/>
        </w:rPr>
        <w:t xml:space="preserve"> à atteindre mesurés par des indicateurs ;</w:t>
      </w:r>
    </w:p>
    <w:p w14:paraId="2C8E20EA" w14:textId="77777777" w:rsidR="00947F86" w:rsidRPr="00C63951" w:rsidRDefault="00947F86" w:rsidP="006D6FC9">
      <w:pPr>
        <w:widowControl w:val="0"/>
        <w:numPr>
          <w:ilvl w:val="0"/>
          <w:numId w:val="211"/>
        </w:numPr>
        <w:autoSpaceDE w:val="0"/>
        <w:autoSpaceDN w:val="0"/>
        <w:spacing w:after="0" w:line="276" w:lineRule="auto"/>
        <w:ind w:right="-113"/>
        <w:contextualSpacing/>
        <w:jc w:val="both"/>
        <w:rPr>
          <w:rFonts w:ascii="Trebuchet MS" w:eastAsia="Arial" w:hAnsi="Trebuchet MS" w:cs="Times New Roman"/>
        </w:rPr>
      </w:pPr>
      <w:r w:rsidRPr="00C63951">
        <w:rPr>
          <w:rFonts w:ascii="Trebuchet MS" w:eastAsia="Arial" w:hAnsi="Trebuchet MS" w:cs="Times New Roman"/>
        </w:rPr>
        <w:t>Met en œuvre les actions prévues par le Projet Annuel de Performance ;</w:t>
      </w:r>
    </w:p>
    <w:p w14:paraId="639187C6" w14:textId="77777777" w:rsidR="00947F86" w:rsidRPr="00C63951" w:rsidRDefault="00947F86" w:rsidP="006D6FC9">
      <w:pPr>
        <w:widowControl w:val="0"/>
        <w:numPr>
          <w:ilvl w:val="0"/>
          <w:numId w:val="211"/>
        </w:numPr>
        <w:autoSpaceDE w:val="0"/>
        <w:autoSpaceDN w:val="0"/>
        <w:spacing w:after="0" w:line="276" w:lineRule="auto"/>
        <w:ind w:right="-113"/>
        <w:contextualSpacing/>
        <w:jc w:val="both"/>
        <w:rPr>
          <w:rFonts w:ascii="Trebuchet MS" w:eastAsia="Arial" w:hAnsi="Trebuchet MS" w:cs="Times New Roman"/>
        </w:rPr>
      </w:pPr>
      <w:r w:rsidRPr="00C63951">
        <w:rPr>
          <w:rFonts w:ascii="Trebuchet MS" w:eastAsia="Arial" w:hAnsi="Trebuchet MS" w:cs="Times New Roman"/>
        </w:rPr>
        <w:t xml:space="preserve">Enregistre et valide, à son niveau, le redéploiement des crédits basé sur la fongibilité et les procédures budgétaires en vigueur notamment les </w:t>
      </w:r>
      <w:r w:rsidR="00D207B5" w:rsidRPr="00C63951">
        <w:rPr>
          <w:rFonts w:ascii="Trebuchet MS" w:eastAsia="Arial" w:hAnsi="Trebuchet MS" w:cs="Times New Roman"/>
        </w:rPr>
        <w:t>virements,</w:t>
      </w:r>
      <w:r w:rsidRPr="00C63951">
        <w:rPr>
          <w:rFonts w:ascii="Trebuchet MS" w:eastAsia="Arial" w:hAnsi="Trebuchet MS" w:cs="Times New Roman"/>
        </w:rPr>
        <w:t xml:space="preserve"> les annulations et les transferts, les soumet à l’approbation du Responsable de la Fonction Financière du MINEF et au visa du Contrôleur Financier ;</w:t>
      </w:r>
    </w:p>
    <w:p w14:paraId="61129DCE" w14:textId="77777777" w:rsidR="00947F86" w:rsidRPr="00C63951" w:rsidRDefault="00947F86" w:rsidP="006D6FC9">
      <w:pPr>
        <w:widowControl w:val="0"/>
        <w:numPr>
          <w:ilvl w:val="0"/>
          <w:numId w:val="211"/>
        </w:numPr>
        <w:autoSpaceDE w:val="0"/>
        <w:autoSpaceDN w:val="0"/>
        <w:spacing w:after="0" w:line="276" w:lineRule="auto"/>
        <w:ind w:right="-113"/>
        <w:contextualSpacing/>
        <w:jc w:val="both"/>
        <w:rPr>
          <w:rFonts w:ascii="Trebuchet MS" w:eastAsia="Arial" w:hAnsi="Trebuchet MS" w:cs="Times New Roman"/>
        </w:rPr>
      </w:pPr>
      <w:r w:rsidRPr="00C63951">
        <w:rPr>
          <w:rFonts w:ascii="Trebuchet MS" w:eastAsia="Arial" w:hAnsi="Trebuchet MS" w:cs="Times New Roman"/>
        </w:rPr>
        <w:t>Décide de l’utilisation des éventuelles réserves et des marges de gestion dégagées au sein des Budgets Opérationnels de Programme après autorisation du Ministre Technique.</w:t>
      </w:r>
    </w:p>
    <w:p w14:paraId="223CD0BD" w14:textId="77777777" w:rsidR="00947F86" w:rsidRPr="00C63951" w:rsidRDefault="00947F86" w:rsidP="006D6FC9">
      <w:pPr>
        <w:widowControl w:val="0"/>
        <w:autoSpaceDE w:val="0"/>
        <w:autoSpaceDN w:val="0"/>
        <w:spacing w:after="0" w:line="276" w:lineRule="auto"/>
        <w:ind w:right="-113"/>
        <w:jc w:val="both"/>
        <w:rPr>
          <w:rFonts w:ascii="Trebuchet MS" w:eastAsia="Arial" w:hAnsi="Trebuchet MS" w:cs="Times New Roman"/>
          <w:szCs w:val="44"/>
        </w:rPr>
      </w:pPr>
    </w:p>
    <w:p w14:paraId="1220A187" w14:textId="77777777" w:rsidR="00947F86" w:rsidRPr="00C63951" w:rsidRDefault="00947F86" w:rsidP="006D6FC9">
      <w:pPr>
        <w:numPr>
          <w:ilvl w:val="0"/>
          <w:numId w:val="215"/>
        </w:numPr>
        <w:spacing w:after="120" w:line="276" w:lineRule="auto"/>
        <w:ind w:left="714" w:hanging="357"/>
        <w:jc w:val="both"/>
        <w:rPr>
          <w:rFonts w:ascii="Trebuchet MS" w:hAnsi="Trebuchet MS" w:cs="Times New Roman"/>
          <w:b/>
        </w:rPr>
      </w:pPr>
      <w:r w:rsidRPr="00C63951">
        <w:rPr>
          <w:rFonts w:ascii="Trebuchet MS" w:hAnsi="Trebuchet MS" w:cs="Times New Roman"/>
          <w:b/>
        </w:rPr>
        <w:t>Etape 3 : Clôture de l’exercice</w:t>
      </w:r>
    </w:p>
    <w:p w14:paraId="08E17ABC" w14:textId="77777777" w:rsidR="00947F86" w:rsidRPr="00AA7DA2" w:rsidRDefault="00947F86" w:rsidP="00AA7DA2">
      <w:pPr>
        <w:widowControl w:val="0"/>
        <w:autoSpaceDE w:val="0"/>
        <w:autoSpaceDN w:val="0"/>
        <w:spacing w:after="0" w:line="276" w:lineRule="auto"/>
        <w:ind w:right="-113"/>
        <w:jc w:val="both"/>
        <w:rPr>
          <w:rFonts w:ascii="Trebuchet MS" w:eastAsia="Arial" w:hAnsi="Trebuchet MS" w:cs="Times New Roman"/>
        </w:rPr>
      </w:pPr>
      <w:r w:rsidRPr="00C63951">
        <w:rPr>
          <w:rFonts w:ascii="Trebuchet MS" w:eastAsia="Arial" w:hAnsi="Trebuchet MS" w:cs="Times New Roman"/>
        </w:rPr>
        <w:t>Le Responsable de Programme rédige le Rapport Annuel de Performance de son programme.</w:t>
      </w:r>
    </w:p>
    <w:p w14:paraId="4D2E24BC" w14:textId="77777777" w:rsidR="00993355" w:rsidRPr="00C63951" w:rsidRDefault="00993355" w:rsidP="006D6FC9">
      <w:pPr>
        <w:widowControl w:val="0"/>
        <w:autoSpaceDE w:val="0"/>
        <w:autoSpaceDN w:val="0"/>
        <w:spacing w:after="0" w:line="276" w:lineRule="auto"/>
        <w:ind w:right="-113"/>
        <w:contextualSpacing/>
        <w:jc w:val="both"/>
        <w:rPr>
          <w:rFonts w:ascii="Trebuchet MS" w:eastAsia="Arial" w:hAnsi="Trebuchet MS" w:cs="Times New Roman"/>
          <w:bCs/>
        </w:rPr>
      </w:pPr>
    </w:p>
    <w:p w14:paraId="7E44211A" w14:textId="77777777" w:rsidR="00993355" w:rsidRPr="00AA7DA2" w:rsidRDefault="00947F86" w:rsidP="0083524B">
      <w:pPr>
        <w:pStyle w:val="Titre3"/>
        <w:numPr>
          <w:ilvl w:val="2"/>
          <w:numId w:val="420"/>
        </w:numPr>
        <w:ind w:hanging="3600"/>
        <w:rPr>
          <w:sz w:val="22"/>
          <w:szCs w:val="28"/>
        </w:rPr>
      </w:pPr>
      <w:bookmarkStart w:id="772" w:name="_Toc78906501"/>
      <w:r w:rsidRPr="00AA7DA2">
        <w:rPr>
          <w:sz w:val="22"/>
          <w:szCs w:val="28"/>
        </w:rPr>
        <w:t>Procédure d’exécution des dépenses</w:t>
      </w:r>
      <w:bookmarkEnd w:id="772"/>
      <w:r w:rsidRPr="00AA7DA2">
        <w:rPr>
          <w:sz w:val="22"/>
          <w:szCs w:val="28"/>
        </w:rPr>
        <w:t xml:space="preserve"> </w:t>
      </w:r>
    </w:p>
    <w:p w14:paraId="16B6D65D" w14:textId="77777777" w:rsidR="00947F86" w:rsidRPr="00C63951" w:rsidRDefault="00947F86" w:rsidP="0083524B">
      <w:pPr>
        <w:pStyle w:val="Titre4"/>
        <w:numPr>
          <w:ilvl w:val="3"/>
          <w:numId w:val="420"/>
        </w:numPr>
        <w:spacing w:line="276" w:lineRule="auto"/>
        <w:ind w:left="1134"/>
        <w:rPr>
          <w:rFonts w:cs="Times New Roman"/>
        </w:rPr>
      </w:pPr>
      <w:bookmarkStart w:id="773" w:name="_Toc78906502"/>
      <w:r w:rsidRPr="00C63951">
        <w:rPr>
          <w:rFonts w:cs="Times New Roman"/>
        </w:rPr>
        <w:t>Engagement</w:t>
      </w:r>
      <w:bookmarkEnd w:id="773"/>
      <w:r w:rsidRPr="00C63951">
        <w:rPr>
          <w:rFonts w:cs="Times New Roman"/>
        </w:rPr>
        <w:t xml:space="preserve"> </w:t>
      </w:r>
    </w:p>
    <w:p w14:paraId="7F4A6142" w14:textId="77777777" w:rsidR="00947F86" w:rsidRPr="00C63951" w:rsidRDefault="00947F86" w:rsidP="006D6FC9">
      <w:pPr>
        <w:spacing w:after="0" w:line="276" w:lineRule="auto"/>
        <w:jc w:val="both"/>
        <w:rPr>
          <w:rFonts w:ascii="Trebuchet MS" w:hAnsi="Trebuchet MS" w:cs="Times New Roman"/>
        </w:rPr>
      </w:pPr>
      <w:r w:rsidRPr="00C63951">
        <w:rPr>
          <w:rFonts w:ascii="Trebuchet MS" w:hAnsi="Trebuchet MS" w:cs="Times New Roman"/>
        </w:rPr>
        <w:t>L’engagement juridique est l’acte par lequel l’ordonnateur (</w:t>
      </w:r>
      <w:r w:rsidR="00D82574" w:rsidRPr="00C63951">
        <w:rPr>
          <w:rFonts w:ascii="Trebuchet MS" w:hAnsi="Trebuchet MS" w:cs="Times New Roman"/>
        </w:rPr>
        <w:t>R</w:t>
      </w:r>
      <w:r w:rsidRPr="00C63951">
        <w:rPr>
          <w:rFonts w:ascii="Trebuchet MS" w:hAnsi="Trebuchet MS" w:cs="Times New Roman"/>
        </w:rPr>
        <w:t xml:space="preserve">esponsable de </w:t>
      </w:r>
      <w:r w:rsidR="00D82574" w:rsidRPr="00C63951">
        <w:rPr>
          <w:rFonts w:ascii="Trebuchet MS" w:hAnsi="Trebuchet MS" w:cs="Times New Roman"/>
        </w:rPr>
        <w:t>P</w:t>
      </w:r>
      <w:r w:rsidRPr="00C63951">
        <w:rPr>
          <w:rFonts w:ascii="Trebuchet MS" w:hAnsi="Trebuchet MS" w:cs="Times New Roman"/>
        </w:rPr>
        <w:t>rogrammes est l’ordonnateur) crée ou constate à l’encontre de l’Etat, une obligation de laquelle résultera une charge. Il est limitatif et ne peut faire l’objet d’une dépense pour un montant supérieur sans un engagement complémentaire.</w:t>
      </w:r>
    </w:p>
    <w:p w14:paraId="63821903" w14:textId="77777777" w:rsidR="00947F86" w:rsidRPr="00C63951" w:rsidRDefault="00947F86" w:rsidP="006D6FC9">
      <w:pPr>
        <w:spacing w:line="276" w:lineRule="auto"/>
        <w:contextualSpacing/>
        <w:jc w:val="both"/>
        <w:rPr>
          <w:rFonts w:ascii="Trebuchet MS" w:hAnsi="Trebuchet MS" w:cs="Times New Roman"/>
        </w:rPr>
      </w:pPr>
      <w:r w:rsidRPr="00C63951">
        <w:rPr>
          <w:rFonts w:ascii="Trebuchet MS" w:hAnsi="Trebuchet MS" w:cs="Times New Roman"/>
        </w:rPr>
        <w:t>Les étapes sont :</w:t>
      </w:r>
    </w:p>
    <w:p w14:paraId="110661A2" w14:textId="77777777" w:rsidR="00947F86" w:rsidRPr="00C63951" w:rsidRDefault="00947F86" w:rsidP="0083524B">
      <w:pPr>
        <w:numPr>
          <w:ilvl w:val="0"/>
          <w:numId w:val="448"/>
        </w:numPr>
        <w:spacing w:after="80" w:line="276" w:lineRule="auto"/>
        <w:ind w:left="714" w:hanging="357"/>
        <w:jc w:val="both"/>
        <w:rPr>
          <w:rFonts w:ascii="Trebuchet MS" w:hAnsi="Trebuchet MS" w:cs="Times New Roman"/>
        </w:rPr>
      </w:pPr>
      <w:r w:rsidRPr="00C63951">
        <w:rPr>
          <w:rFonts w:ascii="Trebuchet MS" w:hAnsi="Trebuchet MS" w:cs="Times New Roman"/>
        </w:rPr>
        <w:t>Le gestionnaire de crédits formule une demande d’engagement en renseignant dans le Système les informations relatives à la dépense et joint les pièces justificatives.</w:t>
      </w:r>
    </w:p>
    <w:p w14:paraId="3CDC39A7" w14:textId="77777777" w:rsidR="00947F86" w:rsidRPr="00C63951" w:rsidRDefault="00947F86" w:rsidP="0083524B">
      <w:pPr>
        <w:numPr>
          <w:ilvl w:val="0"/>
          <w:numId w:val="448"/>
        </w:numPr>
        <w:spacing w:after="80" w:line="276" w:lineRule="auto"/>
        <w:ind w:left="714" w:hanging="357"/>
        <w:jc w:val="both"/>
        <w:rPr>
          <w:rFonts w:ascii="Trebuchet MS" w:hAnsi="Trebuchet MS" w:cs="Times New Roman"/>
        </w:rPr>
      </w:pPr>
      <w:r w:rsidRPr="00C63951">
        <w:rPr>
          <w:rFonts w:ascii="Trebuchet MS" w:hAnsi="Trebuchet MS" w:cs="Times New Roman"/>
        </w:rPr>
        <w:t xml:space="preserve">Il imprime et signe la demande d’engagement. </w:t>
      </w:r>
    </w:p>
    <w:p w14:paraId="679C7F2D" w14:textId="77777777" w:rsidR="00947F86" w:rsidRPr="00C63951" w:rsidRDefault="00947F86" w:rsidP="0083524B">
      <w:pPr>
        <w:numPr>
          <w:ilvl w:val="0"/>
          <w:numId w:val="448"/>
        </w:numPr>
        <w:spacing w:after="80" w:line="276" w:lineRule="auto"/>
        <w:ind w:left="714" w:hanging="357"/>
        <w:jc w:val="both"/>
        <w:rPr>
          <w:rFonts w:ascii="Trebuchet MS" w:hAnsi="Trebuchet MS" w:cs="Times New Roman"/>
        </w:rPr>
      </w:pPr>
      <w:r w:rsidRPr="00C63951">
        <w:rPr>
          <w:rFonts w:ascii="Trebuchet MS" w:hAnsi="Trebuchet MS" w:cs="Times New Roman"/>
        </w:rPr>
        <w:t xml:space="preserve">Il transmet électroniquement et physiquement le dossier de commande à l’Ordonnateur au moyen d’un bordereau. </w:t>
      </w:r>
    </w:p>
    <w:p w14:paraId="79C7D46F" w14:textId="77777777" w:rsidR="00947F86" w:rsidRPr="00C63951" w:rsidRDefault="00947F86" w:rsidP="0083524B">
      <w:pPr>
        <w:numPr>
          <w:ilvl w:val="0"/>
          <w:numId w:val="448"/>
        </w:numPr>
        <w:spacing w:after="80" w:line="276" w:lineRule="auto"/>
        <w:ind w:left="714" w:hanging="357"/>
        <w:jc w:val="both"/>
        <w:rPr>
          <w:rFonts w:ascii="Trebuchet MS" w:hAnsi="Trebuchet MS" w:cs="Times New Roman"/>
        </w:rPr>
      </w:pPr>
      <w:r w:rsidRPr="00C63951">
        <w:rPr>
          <w:rFonts w:ascii="Trebuchet MS" w:hAnsi="Trebuchet MS" w:cs="Times New Roman"/>
        </w:rPr>
        <w:t>Dès lors qu’il a transmis la demande d’engagement, le gestionnaire de crédits n’y a plus accès pour faire des modifications.</w:t>
      </w:r>
    </w:p>
    <w:p w14:paraId="022DA688" w14:textId="77777777" w:rsidR="00947F86" w:rsidRPr="00C63951" w:rsidRDefault="00947F86" w:rsidP="0083524B">
      <w:pPr>
        <w:numPr>
          <w:ilvl w:val="0"/>
          <w:numId w:val="448"/>
        </w:numPr>
        <w:spacing w:after="80" w:line="276" w:lineRule="auto"/>
        <w:ind w:left="714" w:hanging="357"/>
        <w:jc w:val="both"/>
        <w:rPr>
          <w:rFonts w:ascii="Trebuchet MS" w:hAnsi="Trebuchet MS" w:cs="Times New Roman"/>
        </w:rPr>
      </w:pPr>
      <w:r w:rsidRPr="00C63951">
        <w:rPr>
          <w:rFonts w:ascii="Trebuchet MS" w:hAnsi="Trebuchet MS" w:cs="Times New Roman"/>
        </w:rPr>
        <w:t>Après appréciation de l’opportunité de la dépense, l’ordonnateur valide, diffère ou rejette la demande d’engagement dans un délai de huit (8) jours. Le différé et l’annulation sont motivés dans le système.</w:t>
      </w:r>
    </w:p>
    <w:p w14:paraId="2C5A5ACB" w14:textId="77777777" w:rsidR="00947F86" w:rsidRPr="00C63951" w:rsidRDefault="00947F86" w:rsidP="006D6FC9">
      <w:pPr>
        <w:numPr>
          <w:ilvl w:val="0"/>
          <w:numId w:val="219"/>
        </w:numPr>
        <w:spacing w:line="276" w:lineRule="auto"/>
        <w:contextualSpacing/>
        <w:jc w:val="both"/>
        <w:rPr>
          <w:rFonts w:ascii="Trebuchet MS" w:hAnsi="Trebuchet MS" w:cs="Times New Roman"/>
        </w:rPr>
      </w:pPr>
      <w:r w:rsidRPr="00C63951">
        <w:rPr>
          <w:rFonts w:ascii="Trebuchet MS" w:hAnsi="Trebuchet MS" w:cs="Times New Roman"/>
        </w:rPr>
        <w:t xml:space="preserve">En cas de validation de la demande d’engagement, il imprime le bon de commande et transmet électroniquement et physiquement le dossier au contrôleur financier ou budgétaire au moyen d’un bordereau de transmission. </w:t>
      </w:r>
    </w:p>
    <w:p w14:paraId="2159D7BF" w14:textId="77777777" w:rsidR="00947F86" w:rsidRPr="00C63951" w:rsidRDefault="00947F86" w:rsidP="006D6FC9">
      <w:pPr>
        <w:numPr>
          <w:ilvl w:val="0"/>
          <w:numId w:val="219"/>
        </w:numPr>
        <w:spacing w:line="276" w:lineRule="auto"/>
        <w:contextualSpacing/>
        <w:jc w:val="both"/>
        <w:rPr>
          <w:rFonts w:ascii="Trebuchet MS" w:hAnsi="Trebuchet MS" w:cs="Times New Roman"/>
        </w:rPr>
      </w:pPr>
      <w:r w:rsidRPr="00C63951">
        <w:rPr>
          <w:rFonts w:ascii="Trebuchet MS" w:hAnsi="Trebuchet MS" w:cs="Times New Roman"/>
        </w:rPr>
        <w:t>En cas de différé, il retourne le dossier électroniquement et physiquement au gestionnaire de crédits pour correction.</w:t>
      </w:r>
    </w:p>
    <w:p w14:paraId="0EB67522" w14:textId="77777777" w:rsidR="00947F86" w:rsidRPr="00C63951" w:rsidRDefault="00947F86" w:rsidP="006D6FC9">
      <w:pPr>
        <w:numPr>
          <w:ilvl w:val="0"/>
          <w:numId w:val="219"/>
        </w:numPr>
        <w:spacing w:line="276" w:lineRule="auto"/>
        <w:contextualSpacing/>
        <w:jc w:val="both"/>
        <w:rPr>
          <w:rFonts w:ascii="Trebuchet MS" w:hAnsi="Trebuchet MS" w:cs="Times New Roman"/>
        </w:rPr>
      </w:pPr>
      <w:r w:rsidRPr="00C63951">
        <w:rPr>
          <w:rFonts w:ascii="Trebuchet MS" w:hAnsi="Trebuchet MS" w:cs="Times New Roman"/>
        </w:rPr>
        <w:t>En cas de rejet, l’opération est interrompue.</w:t>
      </w:r>
    </w:p>
    <w:p w14:paraId="08B85C6B" w14:textId="77777777" w:rsidR="00947F86" w:rsidRPr="00C63951" w:rsidRDefault="00947F86" w:rsidP="0083524B">
      <w:pPr>
        <w:numPr>
          <w:ilvl w:val="0"/>
          <w:numId w:val="448"/>
        </w:numPr>
        <w:spacing w:line="276" w:lineRule="auto"/>
        <w:contextualSpacing/>
        <w:jc w:val="both"/>
        <w:rPr>
          <w:rFonts w:ascii="Trebuchet MS" w:hAnsi="Trebuchet MS" w:cs="Times New Roman"/>
        </w:rPr>
      </w:pPr>
      <w:r w:rsidRPr="00C63951">
        <w:rPr>
          <w:rFonts w:ascii="Trebuchet MS" w:hAnsi="Trebuchet MS" w:cs="Times New Roman"/>
        </w:rPr>
        <w:t>A la réception du dossier de commande, le Contrôleur financier ou budgétaire procède au contrôle de la régularité de la dépense. Il vise, diffère ou rejette la proposition de commande dans un délai de huit (8) jours.</w:t>
      </w:r>
    </w:p>
    <w:p w14:paraId="23BE17CA" w14:textId="77777777" w:rsidR="00947F86" w:rsidRPr="00C63951" w:rsidRDefault="00947F86" w:rsidP="006D6FC9">
      <w:pPr>
        <w:numPr>
          <w:ilvl w:val="0"/>
          <w:numId w:val="219"/>
        </w:numPr>
        <w:spacing w:line="276" w:lineRule="auto"/>
        <w:contextualSpacing/>
        <w:jc w:val="both"/>
        <w:rPr>
          <w:rFonts w:ascii="Trebuchet MS" w:hAnsi="Trebuchet MS" w:cs="Times New Roman"/>
        </w:rPr>
      </w:pPr>
      <w:r w:rsidRPr="00C63951">
        <w:rPr>
          <w:rFonts w:ascii="Trebuchet MS" w:hAnsi="Trebuchet MS" w:cs="Times New Roman"/>
        </w:rPr>
        <w:t>En cas de contrôle concluant, il vise électroniquement et physiquement le bon de commande. Il transmet électroniquement et physiquement le dossier de commande à l’Ordonnateur au moyen d’un bordereau de transmission qu’il signe.</w:t>
      </w:r>
    </w:p>
    <w:p w14:paraId="4EA36C96" w14:textId="77777777" w:rsidR="00947F86" w:rsidRPr="00C63951" w:rsidRDefault="00947F86" w:rsidP="006D6FC9">
      <w:pPr>
        <w:numPr>
          <w:ilvl w:val="0"/>
          <w:numId w:val="219"/>
        </w:numPr>
        <w:spacing w:line="276" w:lineRule="auto"/>
        <w:contextualSpacing/>
        <w:jc w:val="both"/>
        <w:rPr>
          <w:rFonts w:ascii="Trebuchet MS" w:hAnsi="Trebuchet MS" w:cs="Times New Roman"/>
        </w:rPr>
      </w:pPr>
      <w:r w:rsidRPr="00C63951">
        <w:rPr>
          <w:rFonts w:ascii="Trebuchet MS" w:hAnsi="Trebuchet MS" w:cs="Times New Roman"/>
        </w:rPr>
        <w:t>En cas de différé, il retourne électroniquement et physiquement le dossier de commande à l’ordonnateur et une notification électronique est envoyée au Gestionnaire de crédits.</w:t>
      </w:r>
    </w:p>
    <w:p w14:paraId="6E8985EA" w14:textId="77777777" w:rsidR="00947F86" w:rsidRPr="00C63951" w:rsidRDefault="00947F86" w:rsidP="006D6FC9">
      <w:pPr>
        <w:numPr>
          <w:ilvl w:val="0"/>
          <w:numId w:val="219"/>
        </w:numPr>
        <w:spacing w:line="276" w:lineRule="auto"/>
        <w:contextualSpacing/>
        <w:jc w:val="both"/>
        <w:rPr>
          <w:rFonts w:ascii="Trebuchet MS" w:hAnsi="Trebuchet MS" w:cs="Times New Roman"/>
        </w:rPr>
      </w:pPr>
      <w:r w:rsidRPr="00C63951">
        <w:rPr>
          <w:rFonts w:ascii="Trebuchet MS" w:hAnsi="Trebuchet MS" w:cs="Times New Roman"/>
        </w:rPr>
        <w:t>En cas de rejet, l’opération est annulée.</w:t>
      </w:r>
    </w:p>
    <w:p w14:paraId="2CE35087" w14:textId="77777777" w:rsidR="00947F86" w:rsidRPr="00C63951" w:rsidRDefault="00947F86" w:rsidP="006D6FC9">
      <w:pPr>
        <w:spacing w:line="276" w:lineRule="auto"/>
        <w:ind w:left="992"/>
        <w:contextualSpacing/>
        <w:jc w:val="both"/>
        <w:rPr>
          <w:rFonts w:ascii="Trebuchet MS" w:hAnsi="Trebuchet MS" w:cs="Times New Roman"/>
        </w:rPr>
      </w:pPr>
    </w:p>
    <w:p w14:paraId="279521E3" w14:textId="77777777" w:rsidR="00947F86" w:rsidRPr="00C63951" w:rsidRDefault="00947F86" w:rsidP="006D6FC9">
      <w:pPr>
        <w:numPr>
          <w:ilvl w:val="0"/>
          <w:numId w:val="211"/>
        </w:numPr>
        <w:spacing w:line="276" w:lineRule="auto"/>
        <w:ind w:left="426"/>
        <w:contextualSpacing/>
        <w:jc w:val="both"/>
        <w:rPr>
          <w:rFonts w:ascii="Trebuchet MS" w:hAnsi="Trebuchet MS" w:cs="Times New Roman"/>
        </w:rPr>
      </w:pPr>
      <w:r w:rsidRPr="00C63951">
        <w:rPr>
          <w:rFonts w:ascii="Trebuchet MS" w:hAnsi="Trebuchet MS" w:cs="Times New Roman"/>
        </w:rPr>
        <w:t>L’Ordonnateur revalide électroniquement la proposition de dépense et signe le bon de commande dans un délai de huit (8) jours. Il transmet électroniquement et physiquement le dossier de commande au Gestionnaire de crédits au moyen d’un bordereau.</w:t>
      </w:r>
    </w:p>
    <w:p w14:paraId="1F41C8F3" w14:textId="77777777" w:rsidR="00947F86" w:rsidRPr="00C63951" w:rsidRDefault="00947F86" w:rsidP="006D6FC9">
      <w:pPr>
        <w:numPr>
          <w:ilvl w:val="0"/>
          <w:numId w:val="211"/>
        </w:numPr>
        <w:spacing w:line="276" w:lineRule="auto"/>
        <w:ind w:left="426"/>
        <w:contextualSpacing/>
        <w:jc w:val="both"/>
        <w:rPr>
          <w:rFonts w:ascii="Trebuchet MS" w:hAnsi="Trebuchet MS" w:cs="Times New Roman"/>
        </w:rPr>
      </w:pPr>
      <w:r w:rsidRPr="00C63951">
        <w:rPr>
          <w:rFonts w:ascii="Trebuchet MS" w:hAnsi="Trebuchet MS" w:cs="Times New Roman"/>
        </w:rPr>
        <w:t>A la réception du dossier du bon de commande, le Gestionnaire de crédits notifie au prestataire, qu’il peut effectuer la prestation et imprime les bordereaux d’envoi en deux (2) copies. Il remet le bon de commande et les bordereaux d’envoi au prestataire.</w:t>
      </w:r>
    </w:p>
    <w:p w14:paraId="39C6D0B1" w14:textId="77777777" w:rsidR="00897B13" w:rsidRPr="00C63951" w:rsidRDefault="00897B13" w:rsidP="006D6FC9">
      <w:pPr>
        <w:spacing w:after="0" w:line="276" w:lineRule="auto"/>
        <w:ind w:left="426"/>
        <w:contextualSpacing/>
        <w:jc w:val="both"/>
        <w:rPr>
          <w:rFonts w:ascii="Trebuchet MS" w:hAnsi="Trebuchet MS" w:cs="Times New Roman"/>
        </w:rPr>
      </w:pPr>
    </w:p>
    <w:p w14:paraId="1B40FBE8" w14:textId="77777777" w:rsidR="00947F86" w:rsidRPr="00C63951" w:rsidRDefault="00947F86" w:rsidP="0083524B">
      <w:pPr>
        <w:pStyle w:val="Titre4"/>
        <w:numPr>
          <w:ilvl w:val="3"/>
          <w:numId w:val="420"/>
        </w:numPr>
        <w:spacing w:line="276" w:lineRule="auto"/>
        <w:ind w:left="1134"/>
        <w:rPr>
          <w:rFonts w:cs="Times New Roman"/>
        </w:rPr>
      </w:pPr>
      <w:bookmarkStart w:id="774" w:name="_Toc78906503"/>
      <w:r w:rsidRPr="00C63951">
        <w:rPr>
          <w:rFonts w:cs="Times New Roman"/>
        </w:rPr>
        <w:t>Liquidation</w:t>
      </w:r>
      <w:bookmarkEnd w:id="774"/>
    </w:p>
    <w:p w14:paraId="270CB273" w14:textId="77777777" w:rsidR="00947F86" w:rsidRPr="00C63951" w:rsidRDefault="00947F86" w:rsidP="006D6FC9">
      <w:pPr>
        <w:spacing w:line="276" w:lineRule="auto"/>
        <w:jc w:val="both"/>
        <w:rPr>
          <w:rFonts w:ascii="Trebuchet MS" w:hAnsi="Trebuchet MS" w:cs="Times New Roman"/>
        </w:rPr>
      </w:pPr>
      <w:r w:rsidRPr="00C63951">
        <w:rPr>
          <w:rFonts w:ascii="Trebuchet MS" w:hAnsi="Trebuchet MS" w:cs="Times New Roman"/>
        </w:rPr>
        <w:t>La liquidation a pour objet de vérifier la réalité de la dette et d’arrêter le montant de la dépense. Elle s’effectue en trois (3) étapes :</w:t>
      </w:r>
    </w:p>
    <w:p w14:paraId="2D269DFA" w14:textId="77777777" w:rsidR="00947F86" w:rsidRPr="00C63951" w:rsidRDefault="00947F86" w:rsidP="006D6FC9">
      <w:pPr>
        <w:numPr>
          <w:ilvl w:val="0"/>
          <w:numId w:val="220"/>
        </w:numPr>
        <w:spacing w:before="80" w:after="0" w:line="276" w:lineRule="auto"/>
        <w:jc w:val="both"/>
        <w:rPr>
          <w:rFonts w:ascii="Trebuchet MS" w:hAnsi="Trebuchet MS" w:cs="Times New Roman"/>
        </w:rPr>
      </w:pPr>
      <w:r w:rsidRPr="00C63951">
        <w:rPr>
          <w:rFonts w:ascii="Trebuchet MS" w:hAnsi="Trebuchet MS" w:cs="Times New Roman"/>
        </w:rPr>
        <w:t>La réception de l’objet de la commande par le gestionnaire après vérification de sa conformité avec la commande et le calcul du montant des éléments comptables de la facture :</w:t>
      </w:r>
    </w:p>
    <w:p w14:paraId="3D873C23" w14:textId="77777777" w:rsidR="00947F86" w:rsidRPr="00C63951" w:rsidRDefault="00947F86" w:rsidP="006D6FC9">
      <w:pPr>
        <w:numPr>
          <w:ilvl w:val="3"/>
          <w:numId w:val="211"/>
        </w:numPr>
        <w:spacing w:before="80" w:after="0" w:line="276" w:lineRule="auto"/>
        <w:jc w:val="both"/>
        <w:rPr>
          <w:rFonts w:ascii="Trebuchet MS" w:hAnsi="Trebuchet MS" w:cs="Times New Roman"/>
        </w:rPr>
      </w:pPr>
      <w:r w:rsidRPr="00C63951">
        <w:rPr>
          <w:rFonts w:ascii="Trebuchet MS" w:hAnsi="Trebuchet MS" w:cs="Times New Roman"/>
        </w:rPr>
        <w:t>Le Gestionnaire de crédits renseigne dans le système les informations relatives à la liquidation de la prestation et joint les pièces justificatives.</w:t>
      </w:r>
    </w:p>
    <w:p w14:paraId="081AED06" w14:textId="77777777" w:rsidR="00947F86" w:rsidRPr="00C63951" w:rsidRDefault="00947F86" w:rsidP="006D6FC9">
      <w:pPr>
        <w:numPr>
          <w:ilvl w:val="3"/>
          <w:numId w:val="211"/>
        </w:numPr>
        <w:spacing w:before="80" w:after="0" w:line="276" w:lineRule="auto"/>
        <w:jc w:val="both"/>
        <w:rPr>
          <w:rFonts w:ascii="Trebuchet MS" w:hAnsi="Trebuchet MS" w:cs="Times New Roman"/>
        </w:rPr>
      </w:pPr>
      <w:r w:rsidRPr="00C63951">
        <w:rPr>
          <w:rFonts w:ascii="Trebuchet MS" w:hAnsi="Trebuchet MS" w:cs="Times New Roman"/>
        </w:rPr>
        <w:t>Il imprime et signe la fiche de liquidation.</w:t>
      </w:r>
    </w:p>
    <w:p w14:paraId="0C03BEA6" w14:textId="77777777" w:rsidR="00947F86" w:rsidRPr="00C63951" w:rsidRDefault="00947F86" w:rsidP="006D6FC9">
      <w:pPr>
        <w:numPr>
          <w:ilvl w:val="3"/>
          <w:numId w:val="211"/>
        </w:numPr>
        <w:spacing w:before="80" w:after="0" w:line="276" w:lineRule="auto"/>
        <w:jc w:val="both"/>
        <w:rPr>
          <w:rFonts w:ascii="Trebuchet MS" w:hAnsi="Trebuchet MS" w:cs="Times New Roman"/>
        </w:rPr>
      </w:pPr>
      <w:r w:rsidRPr="00C63951">
        <w:rPr>
          <w:rFonts w:ascii="Trebuchet MS" w:hAnsi="Trebuchet MS" w:cs="Times New Roman"/>
        </w:rPr>
        <w:t xml:space="preserve">Il transmet électroniquement et physiquement le dossier de liquidation au contrôleur financier au moyen d’un bordereau. </w:t>
      </w:r>
    </w:p>
    <w:p w14:paraId="06B59404" w14:textId="77777777" w:rsidR="00947F86" w:rsidRPr="00C63951" w:rsidRDefault="00947F86" w:rsidP="006D6FC9">
      <w:pPr>
        <w:spacing w:before="80" w:after="0" w:line="276" w:lineRule="auto"/>
        <w:ind w:left="992"/>
        <w:jc w:val="both"/>
        <w:rPr>
          <w:rFonts w:ascii="Trebuchet MS" w:hAnsi="Trebuchet MS" w:cs="Times New Roman"/>
        </w:rPr>
      </w:pPr>
      <w:r w:rsidRPr="00C63951">
        <w:rPr>
          <w:rFonts w:ascii="Trebuchet MS" w:hAnsi="Trebuchet MS" w:cs="Times New Roman"/>
        </w:rPr>
        <w:t>Dès lors qu’il a transmis le dossier de liquidation, le Gestionnaire de crédits n’y a plus accès pour effectuer des modifications.</w:t>
      </w:r>
    </w:p>
    <w:p w14:paraId="7EFC0948" w14:textId="77777777" w:rsidR="00947F86" w:rsidRPr="00C63951" w:rsidRDefault="00947F86" w:rsidP="006D6FC9">
      <w:pPr>
        <w:numPr>
          <w:ilvl w:val="0"/>
          <w:numId w:val="220"/>
        </w:numPr>
        <w:spacing w:before="120" w:after="0" w:line="276" w:lineRule="auto"/>
        <w:jc w:val="both"/>
        <w:rPr>
          <w:rFonts w:ascii="Trebuchet MS" w:hAnsi="Trebuchet MS" w:cs="Times New Roman"/>
        </w:rPr>
      </w:pPr>
      <w:r w:rsidRPr="00C63951">
        <w:rPr>
          <w:rFonts w:ascii="Trebuchet MS" w:hAnsi="Trebuchet MS" w:cs="Times New Roman"/>
        </w:rPr>
        <w:t>Le contrôle de la matérialité du service fait après la vérification sur pièces. Ce contrôle est sanctionné par un visa apposé sur la fiche de contrôle :</w:t>
      </w:r>
    </w:p>
    <w:p w14:paraId="25FD1953" w14:textId="77777777" w:rsidR="00947F86" w:rsidRPr="00C63951" w:rsidRDefault="00947F86" w:rsidP="006D6FC9">
      <w:pPr>
        <w:numPr>
          <w:ilvl w:val="3"/>
          <w:numId w:val="211"/>
        </w:numPr>
        <w:spacing w:before="80" w:after="0" w:line="276" w:lineRule="auto"/>
        <w:jc w:val="both"/>
        <w:rPr>
          <w:rFonts w:ascii="Trebuchet MS" w:hAnsi="Trebuchet MS" w:cs="Times New Roman"/>
        </w:rPr>
      </w:pPr>
      <w:r w:rsidRPr="00C63951">
        <w:rPr>
          <w:rFonts w:ascii="Trebuchet MS" w:hAnsi="Trebuchet MS" w:cs="Times New Roman"/>
        </w:rPr>
        <w:t>A la réception du dossier de liquidation, le contrôleur financier vérifie sa régularité et peut valider, différer ou rejeter le dossier dans un délai de huit (8) jours ouvrables.</w:t>
      </w:r>
    </w:p>
    <w:p w14:paraId="79C15CE4" w14:textId="77777777" w:rsidR="00947F86" w:rsidRPr="00C63951" w:rsidRDefault="00947F86" w:rsidP="006D6FC9">
      <w:pPr>
        <w:numPr>
          <w:ilvl w:val="3"/>
          <w:numId w:val="211"/>
        </w:numPr>
        <w:spacing w:before="80" w:after="0" w:line="276" w:lineRule="auto"/>
        <w:jc w:val="both"/>
        <w:rPr>
          <w:rFonts w:ascii="Trebuchet MS" w:hAnsi="Trebuchet MS" w:cs="Times New Roman"/>
        </w:rPr>
      </w:pPr>
      <w:r w:rsidRPr="00C63951">
        <w:rPr>
          <w:rFonts w:ascii="Trebuchet MS" w:hAnsi="Trebuchet MS" w:cs="Times New Roman"/>
        </w:rPr>
        <w:t>En cas de régularité du dossier, il valide électroniquement et signe physiquement les fiches de liquidation qu’il transmet à l’ordonnateur au moyen d’un bordereau.</w:t>
      </w:r>
    </w:p>
    <w:p w14:paraId="0A158B92" w14:textId="77777777" w:rsidR="00947F86" w:rsidRPr="00C63951" w:rsidRDefault="00947F86" w:rsidP="006D6FC9">
      <w:pPr>
        <w:numPr>
          <w:ilvl w:val="3"/>
          <w:numId w:val="211"/>
        </w:numPr>
        <w:spacing w:before="80" w:after="0" w:line="276" w:lineRule="auto"/>
        <w:jc w:val="both"/>
        <w:rPr>
          <w:rFonts w:ascii="Trebuchet MS" w:hAnsi="Trebuchet MS" w:cs="Times New Roman"/>
        </w:rPr>
      </w:pPr>
      <w:r w:rsidRPr="00C63951">
        <w:rPr>
          <w:rFonts w:ascii="Trebuchet MS" w:hAnsi="Trebuchet MS" w:cs="Times New Roman"/>
        </w:rPr>
        <w:t>En cas de différé, il retourne le dossier de liquidation au gestionnaire de crédits pour correction.</w:t>
      </w:r>
    </w:p>
    <w:p w14:paraId="77981383" w14:textId="77777777" w:rsidR="00947F86" w:rsidRPr="00C63951" w:rsidRDefault="00947F86" w:rsidP="006D6FC9">
      <w:pPr>
        <w:numPr>
          <w:ilvl w:val="3"/>
          <w:numId w:val="211"/>
        </w:numPr>
        <w:spacing w:before="80" w:after="0" w:line="276" w:lineRule="auto"/>
        <w:jc w:val="both"/>
        <w:rPr>
          <w:rFonts w:ascii="Trebuchet MS" w:hAnsi="Trebuchet MS" w:cs="Times New Roman"/>
        </w:rPr>
      </w:pPr>
      <w:r w:rsidRPr="00C63951">
        <w:rPr>
          <w:rFonts w:ascii="Trebuchet MS" w:hAnsi="Trebuchet MS" w:cs="Times New Roman"/>
        </w:rPr>
        <w:t>En cas de rejet, l’opération est annulée.</w:t>
      </w:r>
    </w:p>
    <w:p w14:paraId="203180A1" w14:textId="77777777" w:rsidR="00947F86" w:rsidRPr="00C63951" w:rsidRDefault="00947F86" w:rsidP="006D6FC9">
      <w:pPr>
        <w:numPr>
          <w:ilvl w:val="0"/>
          <w:numId w:val="220"/>
        </w:numPr>
        <w:spacing w:before="80" w:after="0" w:line="276" w:lineRule="auto"/>
        <w:jc w:val="both"/>
        <w:rPr>
          <w:rFonts w:ascii="Trebuchet MS" w:hAnsi="Trebuchet MS" w:cs="Times New Roman"/>
        </w:rPr>
      </w:pPr>
      <w:r w:rsidRPr="00C63951">
        <w:rPr>
          <w:rFonts w:ascii="Trebuchet MS" w:hAnsi="Trebuchet MS" w:cs="Times New Roman"/>
        </w:rPr>
        <w:t>La certification de la liquidation qui se matérialise par la validation</w:t>
      </w:r>
      <w:r w:rsidR="00897B13" w:rsidRPr="00C63951">
        <w:rPr>
          <w:rFonts w:ascii="Trebuchet MS" w:hAnsi="Trebuchet MS" w:cs="Times New Roman"/>
        </w:rPr>
        <w:t xml:space="preserve"> </w:t>
      </w:r>
      <w:r w:rsidRPr="00C63951">
        <w:rPr>
          <w:rFonts w:ascii="Trebuchet MS" w:hAnsi="Trebuchet MS" w:cs="Times New Roman"/>
        </w:rPr>
        <w:t>de l’Ordonnateur :</w:t>
      </w:r>
    </w:p>
    <w:p w14:paraId="262053AB" w14:textId="77777777" w:rsidR="00947F86" w:rsidRPr="00C63951" w:rsidRDefault="00947F86" w:rsidP="006D6FC9">
      <w:pPr>
        <w:numPr>
          <w:ilvl w:val="3"/>
          <w:numId w:val="211"/>
        </w:numPr>
        <w:spacing w:before="80" w:after="0" w:line="276" w:lineRule="auto"/>
        <w:jc w:val="both"/>
        <w:rPr>
          <w:rFonts w:ascii="Trebuchet MS" w:hAnsi="Trebuchet MS" w:cs="Times New Roman"/>
        </w:rPr>
      </w:pPr>
      <w:r w:rsidRPr="00C63951">
        <w:rPr>
          <w:rFonts w:ascii="Trebuchet MS" w:hAnsi="Trebuchet MS" w:cs="Times New Roman"/>
        </w:rPr>
        <w:t>L’Ordonnateur valide électroniquement le dossier et signe la fiche de liquidation dans un délai de huit (8) jours. La dette de l’Etat nait dès la liquidation de la dépense.</w:t>
      </w:r>
    </w:p>
    <w:p w14:paraId="41367CEB" w14:textId="77777777" w:rsidR="00F00D58" w:rsidRPr="00C63951" w:rsidRDefault="00F00D58" w:rsidP="006D6FC9">
      <w:pPr>
        <w:spacing w:after="0" w:line="276" w:lineRule="auto"/>
        <w:ind w:left="992"/>
        <w:contextualSpacing/>
        <w:jc w:val="both"/>
        <w:rPr>
          <w:rFonts w:ascii="Trebuchet MS" w:hAnsi="Trebuchet MS" w:cs="Times New Roman"/>
        </w:rPr>
      </w:pPr>
    </w:p>
    <w:p w14:paraId="62632D3E" w14:textId="77777777" w:rsidR="00947F86" w:rsidRPr="00C63951" w:rsidRDefault="00947F86" w:rsidP="0083524B">
      <w:pPr>
        <w:pStyle w:val="Titre4"/>
        <w:numPr>
          <w:ilvl w:val="3"/>
          <w:numId w:val="420"/>
        </w:numPr>
        <w:spacing w:line="276" w:lineRule="auto"/>
        <w:ind w:left="1134"/>
        <w:rPr>
          <w:rFonts w:cs="Times New Roman"/>
        </w:rPr>
      </w:pPr>
      <w:bookmarkStart w:id="775" w:name="_Toc78906504"/>
      <w:r w:rsidRPr="00C63951">
        <w:rPr>
          <w:rFonts w:cs="Times New Roman"/>
        </w:rPr>
        <w:t>Procédure de mandatement</w:t>
      </w:r>
      <w:bookmarkEnd w:id="775"/>
    </w:p>
    <w:p w14:paraId="11CB969E" w14:textId="77777777" w:rsidR="00947F86" w:rsidRPr="00C63951" w:rsidRDefault="00947F86" w:rsidP="006D6FC9">
      <w:pPr>
        <w:spacing w:line="276" w:lineRule="auto"/>
        <w:jc w:val="both"/>
        <w:rPr>
          <w:rFonts w:ascii="Trebuchet MS" w:hAnsi="Trebuchet MS" w:cs="Times New Roman"/>
        </w:rPr>
      </w:pPr>
      <w:r w:rsidRPr="00C63951">
        <w:rPr>
          <w:rFonts w:ascii="Trebuchet MS" w:hAnsi="Trebuchet MS" w:cs="Times New Roman"/>
        </w:rPr>
        <w:t>Le mandatement est l’acte par lequel l’ordonnateur valide et retransmet le dossier de mandat pour être vali</w:t>
      </w:r>
      <w:r w:rsidR="0076594D" w:rsidRPr="00C63951">
        <w:rPr>
          <w:rFonts w:ascii="Trebuchet MS" w:hAnsi="Trebuchet MS" w:cs="Times New Roman"/>
        </w:rPr>
        <w:t xml:space="preserve">dé </w:t>
      </w:r>
      <w:r w:rsidRPr="00C63951">
        <w:rPr>
          <w:rFonts w:ascii="Trebuchet MS" w:hAnsi="Trebuchet MS" w:cs="Times New Roman"/>
        </w:rPr>
        <w:t>par le Contrôleur Financier</w:t>
      </w:r>
      <w:r w:rsidR="00987188" w:rsidRPr="00C63951">
        <w:rPr>
          <w:rFonts w:ascii="Trebuchet MS" w:hAnsi="Trebuchet MS" w:cs="Times New Roman"/>
        </w:rPr>
        <w:t> :</w:t>
      </w:r>
    </w:p>
    <w:p w14:paraId="4A5DDEE0" w14:textId="77777777" w:rsidR="00947F86" w:rsidRPr="00C63951" w:rsidRDefault="00947F86" w:rsidP="006D6FC9">
      <w:pPr>
        <w:numPr>
          <w:ilvl w:val="0"/>
          <w:numId w:val="211"/>
        </w:numPr>
        <w:tabs>
          <w:tab w:val="num" w:pos="426"/>
        </w:tabs>
        <w:spacing w:line="276" w:lineRule="auto"/>
        <w:ind w:left="426"/>
        <w:contextualSpacing/>
        <w:jc w:val="both"/>
        <w:rPr>
          <w:rFonts w:ascii="Trebuchet MS" w:hAnsi="Trebuchet MS" w:cs="Times New Roman"/>
        </w:rPr>
      </w:pPr>
      <w:r w:rsidRPr="00C63951">
        <w:rPr>
          <w:rFonts w:ascii="Trebuchet MS" w:hAnsi="Trebuchet MS" w:cs="Times New Roman"/>
        </w:rPr>
        <w:t>Après avoir validé électroniquement le dossier de liquidation, il imprime et transmet le mandat au contrôleur financier au moyen d’un bordereau, dans un délai de huit (8) jours.</w:t>
      </w:r>
    </w:p>
    <w:p w14:paraId="0E3C090D" w14:textId="77777777" w:rsidR="00947F86" w:rsidRPr="00C63951" w:rsidRDefault="00947F86" w:rsidP="006D6FC9">
      <w:pPr>
        <w:numPr>
          <w:ilvl w:val="0"/>
          <w:numId w:val="211"/>
        </w:numPr>
        <w:tabs>
          <w:tab w:val="num" w:pos="426"/>
        </w:tabs>
        <w:spacing w:line="276" w:lineRule="auto"/>
        <w:ind w:left="426"/>
        <w:contextualSpacing/>
        <w:jc w:val="both"/>
        <w:rPr>
          <w:rFonts w:ascii="Trebuchet MS" w:hAnsi="Trebuchet MS" w:cs="Times New Roman"/>
        </w:rPr>
      </w:pPr>
      <w:r w:rsidRPr="00C63951">
        <w:rPr>
          <w:rFonts w:ascii="Trebuchet MS" w:hAnsi="Trebuchet MS" w:cs="Times New Roman"/>
        </w:rPr>
        <w:t>A la réception du dossier de mandatement, le contrôleur financier vérifie sa régularité et valide, diffère ou rejette dans un délai de huit (8) jours ouvrables :</w:t>
      </w:r>
    </w:p>
    <w:p w14:paraId="3033EAC0" w14:textId="77777777" w:rsidR="00947F86" w:rsidRPr="00C63951" w:rsidRDefault="00947F86" w:rsidP="00E42F1A">
      <w:pPr>
        <w:numPr>
          <w:ilvl w:val="0"/>
          <w:numId w:val="221"/>
        </w:numPr>
        <w:spacing w:line="276" w:lineRule="auto"/>
        <w:contextualSpacing/>
        <w:jc w:val="both"/>
        <w:rPr>
          <w:rFonts w:ascii="Trebuchet MS" w:hAnsi="Trebuchet MS" w:cs="Times New Roman"/>
        </w:rPr>
      </w:pPr>
      <w:r w:rsidRPr="00C63951">
        <w:rPr>
          <w:rFonts w:ascii="Trebuchet MS" w:hAnsi="Trebuchet MS" w:cs="Times New Roman"/>
        </w:rPr>
        <w:t>En cas de régularité du dossier, il vise électroniquement et physiquement le mandat qu’il transmet à l’ordonnateur au moyen d’un bordereau ;</w:t>
      </w:r>
    </w:p>
    <w:p w14:paraId="52C195F9" w14:textId="77777777" w:rsidR="00947F86" w:rsidRPr="00C63951" w:rsidRDefault="00947F86" w:rsidP="00E42F1A">
      <w:pPr>
        <w:numPr>
          <w:ilvl w:val="0"/>
          <w:numId w:val="221"/>
        </w:numPr>
        <w:spacing w:line="276" w:lineRule="auto"/>
        <w:contextualSpacing/>
        <w:jc w:val="both"/>
        <w:rPr>
          <w:rFonts w:ascii="Trebuchet MS" w:hAnsi="Trebuchet MS" w:cs="Times New Roman"/>
        </w:rPr>
      </w:pPr>
      <w:r w:rsidRPr="00C63951">
        <w:rPr>
          <w:rFonts w:ascii="Trebuchet MS" w:hAnsi="Trebuchet MS" w:cs="Times New Roman"/>
        </w:rPr>
        <w:t>En cas de différé, il retourne le mandat à l’ordonnateur pour correction ;</w:t>
      </w:r>
    </w:p>
    <w:p w14:paraId="67A36392" w14:textId="77777777" w:rsidR="00947F86" w:rsidRPr="00C63951" w:rsidRDefault="00947F86" w:rsidP="00E42F1A">
      <w:pPr>
        <w:numPr>
          <w:ilvl w:val="0"/>
          <w:numId w:val="221"/>
        </w:numPr>
        <w:spacing w:line="276" w:lineRule="auto"/>
        <w:contextualSpacing/>
        <w:jc w:val="both"/>
        <w:rPr>
          <w:rFonts w:ascii="Trebuchet MS" w:hAnsi="Trebuchet MS" w:cs="Times New Roman"/>
        </w:rPr>
      </w:pPr>
      <w:r w:rsidRPr="00C63951">
        <w:rPr>
          <w:rFonts w:ascii="Trebuchet MS" w:hAnsi="Trebuchet MS" w:cs="Times New Roman"/>
        </w:rPr>
        <w:t>En cas de rejet, l’opération de mandatement est annulée.</w:t>
      </w:r>
    </w:p>
    <w:p w14:paraId="022FCA62" w14:textId="77777777" w:rsidR="00947F86" w:rsidRPr="00C63951" w:rsidRDefault="00947F86" w:rsidP="006D6FC9">
      <w:pPr>
        <w:spacing w:after="0" w:line="276" w:lineRule="auto"/>
        <w:jc w:val="both"/>
        <w:rPr>
          <w:rFonts w:ascii="Trebuchet MS" w:hAnsi="Trebuchet MS" w:cs="Times New Roman"/>
        </w:rPr>
      </w:pPr>
    </w:p>
    <w:p w14:paraId="7E73CC1E" w14:textId="77777777" w:rsidR="00947F86" w:rsidRPr="00C63951" w:rsidRDefault="00947F86" w:rsidP="0083524B">
      <w:pPr>
        <w:pStyle w:val="Titre4"/>
        <w:numPr>
          <w:ilvl w:val="3"/>
          <w:numId w:val="420"/>
        </w:numPr>
        <w:spacing w:line="276" w:lineRule="auto"/>
        <w:ind w:left="1134"/>
        <w:rPr>
          <w:rFonts w:cs="Times New Roman"/>
        </w:rPr>
      </w:pPr>
      <w:bookmarkStart w:id="776" w:name="_Toc78906505"/>
      <w:r w:rsidRPr="00C63951">
        <w:rPr>
          <w:rFonts w:cs="Times New Roman"/>
        </w:rPr>
        <w:t>Ordonnancement</w:t>
      </w:r>
      <w:bookmarkEnd w:id="776"/>
    </w:p>
    <w:p w14:paraId="3B6A95C9" w14:textId="77777777" w:rsidR="00947F86" w:rsidRPr="00C63951" w:rsidRDefault="00947F86" w:rsidP="006D6FC9">
      <w:pPr>
        <w:spacing w:line="276" w:lineRule="auto"/>
        <w:jc w:val="both"/>
        <w:rPr>
          <w:rFonts w:ascii="Trebuchet MS" w:hAnsi="Trebuchet MS" w:cs="Times New Roman"/>
        </w:rPr>
      </w:pPr>
      <w:r w:rsidRPr="00C63951">
        <w:rPr>
          <w:rFonts w:ascii="Trebuchet MS" w:hAnsi="Trebuchet MS" w:cs="Times New Roman"/>
        </w:rPr>
        <w:t>L’ordonnancement est l’acte par lequel l’Ordonnateur notifie au comptable assignataire de payer la dette de l’Etat, conformément aux résultats de la liquidation. Il se matérialise par la transmission d’un bordereau de mandat au comptable public assignataire.</w:t>
      </w:r>
    </w:p>
    <w:p w14:paraId="03010662" w14:textId="77777777" w:rsidR="00947F86" w:rsidRPr="00C63951" w:rsidRDefault="00947F86" w:rsidP="006D6FC9">
      <w:pPr>
        <w:spacing w:after="0" w:line="276" w:lineRule="auto"/>
        <w:jc w:val="both"/>
        <w:rPr>
          <w:rFonts w:ascii="Trebuchet MS" w:hAnsi="Trebuchet MS" w:cs="Times New Roman"/>
        </w:rPr>
      </w:pPr>
      <w:r w:rsidRPr="00C63951">
        <w:rPr>
          <w:rFonts w:ascii="Trebuchet MS" w:hAnsi="Trebuchet MS" w:cs="Times New Roman"/>
        </w:rPr>
        <w:t xml:space="preserve">L’ordonnateur est seul compétent pour ordonnancer les dépenses. </w:t>
      </w:r>
    </w:p>
    <w:p w14:paraId="595E8038" w14:textId="77777777" w:rsidR="00947F86" w:rsidRPr="00C63951" w:rsidRDefault="00947F86" w:rsidP="006D6FC9">
      <w:pPr>
        <w:spacing w:line="276" w:lineRule="auto"/>
        <w:ind w:left="992"/>
        <w:contextualSpacing/>
        <w:jc w:val="both"/>
        <w:rPr>
          <w:rFonts w:ascii="Trebuchet MS" w:hAnsi="Trebuchet MS" w:cs="Times New Roman"/>
          <w:sz w:val="4"/>
          <w:szCs w:val="4"/>
        </w:rPr>
      </w:pPr>
    </w:p>
    <w:p w14:paraId="1969BB0A" w14:textId="77777777" w:rsidR="00197071" w:rsidRPr="00C63951" w:rsidRDefault="00947F86" w:rsidP="00E42F1A">
      <w:pPr>
        <w:numPr>
          <w:ilvl w:val="1"/>
          <w:numId w:val="221"/>
        </w:numPr>
        <w:tabs>
          <w:tab w:val="num" w:pos="426"/>
        </w:tabs>
        <w:spacing w:after="0" w:line="276" w:lineRule="auto"/>
        <w:ind w:left="426" w:hanging="284"/>
        <w:contextualSpacing/>
        <w:jc w:val="both"/>
        <w:rPr>
          <w:rFonts w:ascii="Trebuchet MS" w:hAnsi="Trebuchet MS" w:cs="Times New Roman"/>
        </w:rPr>
      </w:pPr>
      <w:r w:rsidRPr="00C63951">
        <w:rPr>
          <w:rFonts w:ascii="Trebuchet MS" w:hAnsi="Trebuchet MS" w:cs="Times New Roman"/>
        </w:rPr>
        <w:t>Après visa du contrôleur financier ou budgétaire, l’Ordonnateur revalide électroniquement le mandat de paiement et signe. Il transmet électroniquement et physiquement le dossier de mandatement au Comptable Assignataire au moyen d’un bordereau.</w:t>
      </w:r>
    </w:p>
    <w:p w14:paraId="08393F2F" w14:textId="77777777" w:rsidR="00993355" w:rsidRPr="006B2193" w:rsidRDefault="006B2193" w:rsidP="006D6FC9">
      <w:pPr>
        <w:tabs>
          <w:tab w:val="num" w:pos="1494"/>
        </w:tabs>
        <w:spacing w:after="0" w:line="276" w:lineRule="auto"/>
        <w:ind w:left="426"/>
        <w:contextualSpacing/>
        <w:jc w:val="both"/>
        <w:rPr>
          <w:rFonts w:ascii="Trebuchet MS" w:hAnsi="Trebuchet MS" w:cs="Times New Roman"/>
          <w:sz w:val="2"/>
          <w:szCs w:val="2"/>
        </w:rPr>
      </w:pPr>
      <w:r>
        <w:rPr>
          <w:rFonts w:ascii="Trebuchet MS" w:hAnsi="Trebuchet MS" w:cs="Times New Roman"/>
        </w:rPr>
        <w:br w:type="page"/>
      </w:r>
    </w:p>
    <w:p w14:paraId="1739ABAB" w14:textId="77777777" w:rsidR="00947F86" w:rsidRPr="00AA7DA2" w:rsidRDefault="00947F86" w:rsidP="003646EB">
      <w:pPr>
        <w:pStyle w:val="Titre2"/>
      </w:pPr>
      <w:bookmarkStart w:id="777" w:name="_Toc78906506"/>
      <w:r w:rsidRPr="00C63951">
        <w:t>Procédure de passation de marché du MINEF</w:t>
      </w:r>
      <w:bookmarkEnd w:id="777"/>
    </w:p>
    <w:p w14:paraId="1A7B7E70" w14:textId="77777777" w:rsidR="00947F86" w:rsidRPr="00AA7DA2" w:rsidRDefault="00947F86" w:rsidP="0083524B">
      <w:pPr>
        <w:pStyle w:val="Titre3"/>
        <w:numPr>
          <w:ilvl w:val="2"/>
          <w:numId w:val="420"/>
        </w:numPr>
        <w:tabs>
          <w:tab w:val="left" w:pos="567"/>
          <w:tab w:val="left" w:pos="709"/>
        </w:tabs>
        <w:ind w:left="2268" w:hanging="2268"/>
        <w:rPr>
          <w:sz w:val="22"/>
          <w:szCs w:val="28"/>
        </w:rPr>
      </w:pPr>
      <w:bookmarkStart w:id="778" w:name="_Toc78906507"/>
      <w:r w:rsidRPr="00AA7DA2">
        <w:rPr>
          <w:sz w:val="22"/>
          <w:szCs w:val="28"/>
        </w:rPr>
        <w:t>Règles générales</w:t>
      </w:r>
      <w:bookmarkEnd w:id="778"/>
    </w:p>
    <w:p w14:paraId="0EAE54D3" w14:textId="77777777" w:rsidR="00947F86" w:rsidRPr="00C63951" w:rsidRDefault="00947F86" w:rsidP="006D6FC9">
      <w:pPr>
        <w:spacing w:after="0" w:line="276" w:lineRule="auto"/>
        <w:jc w:val="both"/>
        <w:rPr>
          <w:rFonts w:ascii="Trebuchet MS" w:hAnsi="Trebuchet MS" w:cs="Times New Roman"/>
          <w:color w:val="000000"/>
          <w:szCs w:val="24"/>
        </w:rPr>
      </w:pPr>
      <w:r w:rsidRPr="00C63951">
        <w:rPr>
          <w:rFonts w:ascii="Trebuchet MS" w:hAnsi="Trebuchet MS" w:cs="Times New Roman"/>
          <w:color w:val="000000"/>
          <w:szCs w:val="24"/>
        </w:rPr>
        <w:t>Les règles applicables aux achats effectués dans le cadre des activités du MINEF reposent sur :</w:t>
      </w:r>
    </w:p>
    <w:p w14:paraId="50F8D6BA" w14:textId="77777777" w:rsidR="00947F86" w:rsidRPr="00C63951" w:rsidRDefault="00947F86" w:rsidP="00E42F1A">
      <w:pPr>
        <w:numPr>
          <w:ilvl w:val="0"/>
          <w:numId w:val="222"/>
        </w:numPr>
        <w:autoSpaceDE w:val="0"/>
        <w:autoSpaceDN w:val="0"/>
        <w:adjustRightInd w:val="0"/>
        <w:spacing w:before="80" w:after="0" w:line="276" w:lineRule="auto"/>
        <w:ind w:left="851" w:hanging="142"/>
        <w:jc w:val="both"/>
        <w:rPr>
          <w:rFonts w:ascii="Trebuchet MS" w:hAnsi="Trebuchet MS" w:cs="Times New Roman"/>
          <w:color w:val="000000"/>
          <w:szCs w:val="24"/>
        </w:rPr>
      </w:pPr>
      <w:r w:rsidRPr="00C63951">
        <w:rPr>
          <w:rFonts w:ascii="Trebuchet MS" w:hAnsi="Trebuchet MS" w:cs="Times New Roman"/>
          <w:color w:val="000000"/>
          <w:szCs w:val="24"/>
        </w:rPr>
        <w:t>L’ordonnance n° 2019-679 du 24 Juillet 2019 portant code des marchés publics ;</w:t>
      </w:r>
    </w:p>
    <w:p w14:paraId="7552809F" w14:textId="77777777" w:rsidR="00947F86" w:rsidRPr="006D6FC9" w:rsidRDefault="00947F86" w:rsidP="00E42F1A">
      <w:pPr>
        <w:numPr>
          <w:ilvl w:val="0"/>
          <w:numId w:val="222"/>
        </w:numPr>
        <w:autoSpaceDE w:val="0"/>
        <w:autoSpaceDN w:val="0"/>
        <w:adjustRightInd w:val="0"/>
        <w:spacing w:before="80" w:after="0" w:line="276" w:lineRule="auto"/>
        <w:ind w:left="851" w:hanging="142"/>
        <w:jc w:val="both"/>
        <w:rPr>
          <w:rFonts w:ascii="Trebuchet MS" w:hAnsi="Trebuchet MS" w:cs="Times New Roman"/>
          <w:color w:val="000000"/>
          <w:szCs w:val="24"/>
        </w:rPr>
      </w:pPr>
      <w:r w:rsidRPr="006D6FC9">
        <w:rPr>
          <w:rFonts w:ascii="Trebuchet MS" w:hAnsi="Trebuchet MS" w:cs="Times New Roman"/>
          <w:color w:val="000000"/>
          <w:szCs w:val="24"/>
        </w:rPr>
        <w:t>L’arrêté n° 692/MPMB/DGBF/DMP du 16/09/2015 « portant fixation des seuils de référence, de validation et d’approbation dans la procédure des marchés publics » ;</w:t>
      </w:r>
    </w:p>
    <w:p w14:paraId="791D58E8" w14:textId="77777777" w:rsidR="00947F86" w:rsidRPr="006D6FC9" w:rsidRDefault="00947F86" w:rsidP="00E42F1A">
      <w:pPr>
        <w:numPr>
          <w:ilvl w:val="0"/>
          <w:numId w:val="222"/>
        </w:numPr>
        <w:autoSpaceDE w:val="0"/>
        <w:autoSpaceDN w:val="0"/>
        <w:adjustRightInd w:val="0"/>
        <w:spacing w:before="80" w:after="0" w:line="276" w:lineRule="auto"/>
        <w:ind w:left="851" w:hanging="142"/>
        <w:jc w:val="both"/>
        <w:rPr>
          <w:rFonts w:ascii="Trebuchet MS" w:hAnsi="Trebuchet MS" w:cs="Times New Roman"/>
          <w:color w:val="000000"/>
          <w:szCs w:val="24"/>
        </w:rPr>
      </w:pPr>
      <w:r w:rsidRPr="006D6FC9">
        <w:rPr>
          <w:rFonts w:ascii="Trebuchet MS" w:hAnsi="Trebuchet MS" w:cs="Times New Roman"/>
          <w:color w:val="000000"/>
          <w:szCs w:val="24"/>
        </w:rPr>
        <w:t>L’arrêté n°112/MEF/DGBF/DMP du 08/03/2016 portant sur les « conditions de mise en œuvre de la concurrence informelle pour les dépenses inférieures au seuil de passation des marchés publics ».</w:t>
      </w:r>
    </w:p>
    <w:p w14:paraId="75E8B3F0" w14:textId="77777777" w:rsidR="006E547A" w:rsidRPr="006D6FC9" w:rsidRDefault="006E547A" w:rsidP="005F339B">
      <w:pPr>
        <w:autoSpaceDE w:val="0"/>
        <w:autoSpaceDN w:val="0"/>
        <w:adjustRightInd w:val="0"/>
        <w:spacing w:before="80" w:after="0" w:line="276" w:lineRule="auto"/>
        <w:ind w:left="851"/>
        <w:jc w:val="both"/>
        <w:rPr>
          <w:rFonts w:ascii="Trebuchet MS" w:hAnsi="Trebuchet MS" w:cs="Times New Roman"/>
          <w:color w:val="000000"/>
          <w:szCs w:val="24"/>
        </w:rPr>
      </w:pPr>
    </w:p>
    <w:p w14:paraId="7B4C0189" w14:textId="77777777" w:rsidR="00947F86" w:rsidRPr="00AA7DA2" w:rsidRDefault="00947F86" w:rsidP="0083524B">
      <w:pPr>
        <w:pStyle w:val="Titre3"/>
        <w:numPr>
          <w:ilvl w:val="2"/>
          <w:numId w:val="420"/>
        </w:numPr>
        <w:tabs>
          <w:tab w:val="left" w:pos="567"/>
          <w:tab w:val="left" w:pos="709"/>
        </w:tabs>
        <w:ind w:left="2268" w:hanging="2268"/>
        <w:rPr>
          <w:sz w:val="22"/>
          <w:szCs w:val="28"/>
        </w:rPr>
      </w:pPr>
      <w:bookmarkStart w:id="779" w:name="_Toc19023116"/>
      <w:bookmarkStart w:id="780" w:name="_Toc22283499"/>
      <w:bookmarkStart w:id="781" w:name="_Toc23448596"/>
      <w:bookmarkStart w:id="782" w:name="_Toc41672654"/>
      <w:bookmarkStart w:id="783" w:name="_Toc57820451"/>
      <w:bookmarkStart w:id="784" w:name="_Toc57820914"/>
      <w:bookmarkStart w:id="785" w:name="_Toc78906508"/>
      <w:r w:rsidRPr="00AA7DA2">
        <w:rPr>
          <w:sz w:val="22"/>
          <w:szCs w:val="28"/>
        </w:rPr>
        <w:t>Principes</w:t>
      </w:r>
      <w:bookmarkEnd w:id="779"/>
      <w:bookmarkEnd w:id="780"/>
      <w:bookmarkEnd w:id="781"/>
      <w:bookmarkEnd w:id="782"/>
      <w:bookmarkEnd w:id="783"/>
      <w:bookmarkEnd w:id="784"/>
      <w:bookmarkEnd w:id="785"/>
    </w:p>
    <w:p w14:paraId="2DE3CEA5" w14:textId="77777777" w:rsidR="00947F86" w:rsidRPr="00C63951" w:rsidRDefault="00947F86" w:rsidP="006D6FC9">
      <w:pPr>
        <w:autoSpaceDE w:val="0"/>
        <w:autoSpaceDN w:val="0"/>
        <w:adjustRightInd w:val="0"/>
        <w:spacing w:after="0" w:line="276" w:lineRule="auto"/>
        <w:jc w:val="both"/>
        <w:rPr>
          <w:rFonts w:ascii="Trebuchet MS" w:hAnsi="Trebuchet MS" w:cs="Times New Roman"/>
          <w:color w:val="000000"/>
          <w:szCs w:val="24"/>
        </w:rPr>
      </w:pPr>
      <w:r w:rsidRPr="00C63951">
        <w:rPr>
          <w:rFonts w:ascii="Trebuchet MS" w:hAnsi="Trebuchet MS" w:cs="Times New Roman"/>
          <w:color w:val="000000"/>
          <w:szCs w:val="24"/>
        </w:rPr>
        <w:t>La passation de marché du MINEF doit répondre aux principes fondamentaux listés ci-après :</w:t>
      </w:r>
    </w:p>
    <w:p w14:paraId="177B5CBF" w14:textId="77777777" w:rsidR="00947F86" w:rsidRPr="00C63951" w:rsidRDefault="00947F86" w:rsidP="00E42F1A">
      <w:pPr>
        <w:numPr>
          <w:ilvl w:val="0"/>
          <w:numId w:val="222"/>
        </w:numPr>
        <w:autoSpaceDE w:val="0"/>
        <w:autoSpaceDN w:val="0"/>
        <w:adjustRightInd w:val="0"/>
        <w:spacing w:before="80" w:after="0" w:line="276" w:lineRule="auto"/>
        <w:ind w:left="924" w:hanging="357"/>
        <w:jc w:val="both"/>
        <w:rPr>
          <w:rFonts w:ascii="Trebuchet MS" w:hAnsi="Trebuchet MS" w:cs="Times New Roman"/>
          <w:color w:val="000000"/>
          <w:szCs w:val="24"/>
        </w:rPr>
      </w:pPr>
      <w:r w:rsidRPr="00C63951">
        <w:rPr>
          <w:rFonts w:ascii="Trebuchet MS" w:hAnsi="Trebuchet MS" w:cs="Times New Roman"/>
          <w:color w:val="000000"/>
          <w:szCs w:val="24"/>
        </w:rPr>
        <w:t xml:space="preserve">La transparence, l’efficacité, l’équité et la prévention des fraudes ; </w:t>
      </w:r>
    </w:p>
    <w:p w14:paraId="72A1C5D4" w14:textId="77777777" w:rsidR="00947F86" w:rsidRPr="00C63951" w:rsidRDefault="00947F86" w:rsidP="00E42F1A">
      <w:pPr>
        <w:numPr>
          <w:ilvl w:val="0"/>
          <w:numId w:val="222"/>
        </w:numPr>
        <w:autoSpaceDE w:val="0"/>
        <w:autoSpaceDN w:val="0"/>
        <w:adjustRightInd w:val="0"/>
        <w:spacing w:before="80" w:after="0" w:line="276" w:lineRule="auto"/>
        <w:ind w:left="924" w:hanging="357"/>
        <w:jc w:val="both"/>
        <w:rPr>
          <w:rFonts w:ascii="Trebuchet MS" w:hAnsi="Trebuchet MS" w:cs="Times New Roman"/>
          <w:color w:val="000000"/>
          <w:szCs w:val="24"/>
        </w:rPr>
      </w:pPr>
      <w:r w:rsidRPr="00C63951">
        <w:rPr>
          <w:rFonts w:ascii="Trebuchet MS" w:hAnsi="Trebuchet MS" w:cs="Times New Roman"/>
          <w:color w:val="000000"/>
          <w:szCs w:val="24"/>
        </w:rPr>
        <w:t xml:space="preserve">L’égalité des opportunités ; </w:t>
      </w:r>
    </w:p>
    <w:p w14:paraId="432F49EE" w14:textId="77777777" w:rsidR="00947F86" w:rsidRPr="00C63951" w:rsidRDefault="00947F86" w:rsidP="00E42F1A">
      <w:pPr>
        <w:numPr>
          <w:ilvl w:val="0"/>
          <w:numId w:val="222"/>
        </w:numPr>
        <w:autoSpaceDE w:val="0"/>
        <w:autoSpaceDN w:val="0"/>
        <w:adjustRightInd w:val="0"/>
        <w:spacing w:before="80" w:after="0" w:line="276" w:lineRule="auto"/>
        <w:ind w:left="924" w:hanging="357"/>
        <w:jc w:val="both"/>
        <w:rPr>
          <w:rFonts w:ascii="Trebuchet MS" w:hAnsi="Trebuchet MS" w:cs="Times New Roman"/>
          <w:color w:val="000000"/>
          <w:szCs w:val="24"/>
        </w:rPr>
      </w:pPr>
      <w:r w:rsidRPr="00C63951">
        <w:rPr>
          <w:rFonts w:ascii="Trebuchet MS" w:hAnsi="Trebuchet MS" w:cs="Times New Roman"/>
          <w:color w:val="000000"/>
          <w:szCs w:val="24"/>
        </w:rPr>
        <w:t>L’indépendance et l’impartialité ;</w:t>
      </w:r>
    </w:p>
    <w:p w14:paraId="0834094E" w14:textId="77777777" w:rsidR="00947F86" w:rsidRPr="00C63951" w:rsidRDefault="00947F86" w:rsidP="00E42F1A">
      <w:pPr>
        <w:numPr>
          <w:ilvl w:val="0"/>
          <w:numId w:val="222"/>
        </w:numPr>
        <w:autoSpaceDE w:val="0"/>
        <w:autoSpaceDN w:val="0"/>
        <w:adjustRightInd w:val="0"/>
        <w:spacing w:before="80" w:after="0" w:line="276" w:lineRule="auto"/>
        <w:ind w:left="924" w:hanging="357"/>
        <w:jc w:val="both"/>
        <w:rPr>
          <w:rFonts w:ascii="Trebuchet MS" w:hAnsi="Trebuchet MS" w:cs="Times New Roman"/>
          <w:color w:val="000000"/>
          <w:szCs w:val="24"/>
        </w:rPr>
      </w:pPr>
      <w:r w:rsidRPr="00C63951">
        <w:rPr>
          <w:rFonts w:ascii="Trebuchet MS" w:hAnsi="Trebuchet MS" w:cs="Times New Roman"/>
          <w:color w:val="000000"/>
          <w:szCs w:val="24"/>
        </w:rPr>
        <w:t>L’intégrité et le devoir de réserve ;</w:t>
      </w:r>
    </w:p>
    <w:p w14:paraId="4F55A0A5" w14:textId="77777777" w:rsidR="00947F86" w:rsidRPr="00C63951" w:rsidRDefault="00947F86" w:rsidP="00E42F1A">
      <w:pPr>
        <w:numPr>
          <w:ilvl w:val="0"/>
          <w:numId w:val="222"/>
        </w:numPr>
        <w:autoSpaceDE w:val="0"/>
        <w:autoSpaceDN w:val="0"/>
        <w:adjustRightInd w:val="0"/>
        <w:spacing w:before="80" w:after="0" w:line="276" w:lineRule="auto"/>
        <w:ind w:left="924" w:hanging="357"/>
        <w:jc w:val="both"/>
        <w:rPr>
          <w:rFonts w:ascii="Trebuchet MS" w:hAnsi="Trebuchet MS" w:cs="Times New Roman"/>
          <w:color w:val="000000"/>
          <w:szCs w:val="24"/>
        </w:rPr>
      </w:pPr>
      <w:r w:rsidRPr="00C63951">
        <w:rPr>
          <w:rFonts w:ascii="Trebuchet MS" w:hAnsi="Trebuchet MS" w:cs="Times New Roman"/>
          <w:color w:val="000000"/>
          <w:szCs w:val="24"/>
        </w:rPr>
        <w:t xml:space="preserve">Le rendement ; </w:t>
      </w:r>
    </w:p>
    <w:p w14:paraId="2300B355" w14:textId="77777777" w:rsidR="00947F86" w:rsidRPr="00C63951" w:rsidRDefault="00947F86" w:rsidP="00E42F1A">
      <w:pPr>
        <w:numPr>
          <w:ilvl w:val="0"/>
          <w:numId w:val="222"/>
        </w:numPr>
        <w:autoSpaceDE w:val="0"/>
        <w:autoSpaceDN w:val="0"/>
        <w:adjustRightInd w:val="0"/>
        <w:spacing w:before="80" w:after="0" w:line="276" w:lineRule="auto"/>
        <w:ind w:left="924" w:hanging="357"/>
        <w:jc w:val="both"/>
        <w:rPr>
          <w:rFonts w:ascii="Trebuchet MS" w:hAnsi="Trebuchet MS" w:cs="Times New Roman"/>
          <w:color w:val="000000"/>
          <w:szCs w:val="24"/>
        </w:rPr>
      </w:pPr>
      <w:r w:rsidRPr="00C63951">
        <w:rPr>
          <w:rFonts w:ascii="Trebuchet MS" w:hAnsi="Trebuchet MS" w:cs="Times New Roman"/>
          <w:color w:val="000000"/>
          <w:szCs w:val="24"/>
        </w:rPr>
        <w:t xml:space="preserve">La responsabilité générale ; </w:t>
      </w:r>
    </w:p>
    <w:p w14:paraId="6CEC921A" w14:textId="77777777" w:rsidR="00947F86" w:rsidRPr="00C63951" w:rsidRDefault="00947F86" w:rsidP="00E42F1A">
      <w:pPr>
        <w:numPr>
          <w:ilvl w:val="0"/>
          <w:numId w:val="222"/>
        </w:numPr>
        <w:autoSpaceDE w:val="0"/>
        <w:autoSpaceDN w:val="0"/>
        <w:adjustRightInd w:val="0"/>
        <w:spacing w:before="80" w:after="0" w:line="276" w:lineRule="auto"/>
        <w:ind w:left="924" w:hanging="357"/>
        <w:jc w:val="both"/>
        <w:rPr>
          <w:rFonts w:ascii="Trebuchet MS" w:hAnsi="Trebuchet MS" w:cs="Times New Roman"/>
          <w:color w:val="000000"/>
          <w:szCs w:val="24"/>
        </w:rPr>
      </w:pPr>
      <w:r w:rsidRPr="00C63951">
        <w:rPr>
          <w:rFonts w:ascii="Trebuchet MS" w:hAnsi="Trebuchet MS" w:cs="Times New Roman"/>
          <w:color w:val="000000"/>
          <w:szCs w:val="24"/>
        </w:rPr>
        <w:t xml:space="preserve">L’existence de Commission de marchés ou d’un comité de sélection ; </w:t>
      </w:r>
    </w:p>
    <w:p w14:paraId="4AADE190" w14:textId="77777777" w:rsidR="00947F86" w:rsidRPr="00C63951" w:rsidRDefault="00947F86" w:rsidP="00E42F1A">
      <w:pPr>
        <w:numPr>
          <w:ilvl w:val="0"/>
          <w:numId w:val="222"/>
        </w:numPr>
        <w:autoSpaceDE w:val="0"/>
        <w:autoSpaceDN w:val="0"/>
        <w:adjustRightInd w:val="0"/>
        <w:spacing w:before="80" w:after="0" w:line="276" w:lineRule="auto"/>
        <w:ind w:left="924" w:hanging="357"/>
        <w:jc w:val="both"/>
        <w:rPr>
          <w:rFonts w:ascii="Trebuchet MS" w:hAnsi="Trebuchet MS" w:cs="Times New Roman"/>
          <w:color w:val="000000"/>
          <w:szCs w:val="24"/>
        </w:rPr>
      </w:pPr>
      <w:r w:rsidRPr="00C63951">
        <w:rPr>
          <w:rFonts w:ascii="Trebuchet MS" w:hAnsi="Trebuchet MS" w:cs="Times New Roman"/>
          <w:color w:val="000000"/>
          <w:szCs w:val="24"/>
        </w:rPr>
        <w:t xml:space="preserve">Le respect des modalités d’ouverture des offres ; </w:t>
      </w:r>
    </w:p>
    <w:p w14:paraId="0BB31D5E" w14:textId="77777777" w:rsidR="00947F86" w:rsidRPr="00C63951" w:rsidRDefault="00947F86" w:rsidP="00E42F1A">
      <w:pPr>
        <w:numPr>
          <w:ilvl w:val="0"/>
          <w:numId w:val="222"/>
        </w:numPr>
        <w:autoSpaceDE w:val="0"/>
        <w:autoSpaceDN w:val="0"/>
        <w:adjustRightInd w:val="0"/>
        <w:spacing w:before="80" w:after="0" w:line="276" w:lineRule="auto"/>
        <w:ind w:left="924" w:hanging="357"/>
        <w:jc w:val="both"/>
        <w:rPr>
          <w:rFonts w:ascii="Trebuchet MS" w:hAnsi="Trebuchet MS" w:cs="Times New Roman"/>
          <w:color w:val="000000"/>
          <w:szCs w:val="24"/>
        </w:rPr>
      </w:pPr>
      <w:r w:rsidRPr="00C63951">
        <w:rPr>
          <w:rFonts w:ascii="Trebuchet MS" w:hAnsi="Trebuchet MS" w:cs="Times New Roman"/>
          <w:color w:val="000000"/>
          <w:szCs w:val="24"/>
        </w:rPr>
        <w:t>L’archivage des documents ;</w:t>
      </w:r>
    </w:p>
    <w:p w14:paraId="717A60A2" w14:textId="77777777" w:rsidR="00947F86" w:rsidRPr="00C63951" w:rsidRDefault="00947F86" w:rsidP="00E42F1A">
      <w:pPr>
        <w:numPr>
          <w:ilvl w:val="0"/>
          <w:numId w:val="222"/>
        </w:numPr>
        <w:autoSpaceDE w:val="0"/>
        <w:autoSpaceDN w:val="0"/>
        <w:adjustRightInd w:val="0"/>
        <w:spacing w:before="80" w:after="0" w:line="276" w:lineRule="auto"/>
        <w:ind w:left="924" w:hanging="357"/>
        <w:jc w:val="both"/>
        <w:rPr>
          <w:rFonts w:ascii="Trebuchet MS" w:hAnsi="Trebuchet MS" w:cs="Times New Roman"/>
          <w:color w:val="000000"/>
          <w:szCs w:val="24"/>
        </w:rPr>
      </w:pPr>
      <w:r w:rsidRPr="00C63951">
        <w:rPr>
          <w:rFonts w:ascii="Trebuchet MS" w:hAnsi="Trebuchet MS" w:cs="Times New Roman"/>
          <w:color w:val="000000"/>
          <w:szCs w:val="24"/>
        </w:rPr>
        <w:t xml:space="preserve">Le respect de la méthode choisie et la bonne application de tout le circuit. </w:t>
      </w:r>
    </w:p>
    <w:p w14:paraId="7EDA1D9C" w14:textId="77777777" w:rsidR="00993355" w:rsidRPr="00C63951" w:rsidRDefault="00993355" w:rsidP="00AA7DA2">
      <w:pPr>
        <w:autoSpaceDE w:val="0"/>
        <w:autoSpaceDN w:val="0"/>
        <w:adjustRightInd w:val="0"/>
        <w:spacing w:after="0" w:line="276" w:lineRule="auto"/>
        <w:jc w:val="both"/>
        <w:rPr>
          <w:rFonts w:ascii="Trebuchet MS" w:hAnsi="Trebuchet MS" w:cs="Times New Roman"/>
          <w:color w:val="000000"/>
          <w:szCs w:val="24"/>
        </w:rPr>
      </w:pPr>
    </w:p>
    <w:p w14:paraId="10AEE622" w14:textId="77777777" w:rsidR="00947F86" w:rsidRPr="00AA7DA2" w:rsidRDefault="00947F86" w:rsidP="0083524B">
      <w:pPr>
        <w:pStyle w:val="Titre3"/>
        <w:numPr>
          <w:ilvl w:val="2"/>
          <w:numId w:val="420"/>
        </w:numPr>
        <w:tabs>
          <w:tab w:val="left" w:pos="567"/>
          <w:tab w:val="left" w:pos="709"/>
        </w:tabs>
        <w:ind w:left="2268" w:hanging="2268"/>
        <w:rPr>
          <w:sz w:val="22"/>
          <w:szCs w:val="28"/>
        </w:rPr>
      </w:pPr>
      <w:bookmarkStart w:id="786" w:name="_Toc78906509"/>
      <w:r w:rsidRPr="00AA7DA2">
        <w:rPr>
          <w:sz w:val="22"/>
          <w:szCs w:val="28"/>
        </w:rPr>
        <w:t xml:space="preserve">Préparation des </w:t>
      </w:r>
      <w:r w:rsidR="00D82574" w:rsidRPr="00AA7DA2">
        <w:rPr>
          <w:sz w:val="22"/>
          <w:szCs w:val="28"/>
        </w:rPr>
        <w:t>p</w:t>
      </w:r>
      <w:r w:rsidRPr="00AA7DA2">
        <w:rPr>
          <w:sz w:val="22"/>
          <w:szCs w:val="28"/>
        </w:rPr>
        <w:t xml:space="preserve">lans de </w:t>
      </w:r>
      <w:r w:rsidR="00D82574" w:rsidRPr="00AA7DA2">
        <w:rPr>
          <w:sz w:val="22"/>
          <w:szCs w:val="28"/>
        </w:rPr>
        <w:t>p</w:t>
      </w:r>
      <w:r w:rsidRPr="00AA7DA2">
        <w:rPr>
          <w:sz w:val="22"/>
          <w:szCs w:val="28"/>
        </w:rPr>
        <w:t xml:space="preserve">assation de </w:t>
      </w:r>
      <w:r w:rsidR="00D82574" w:rsidRPr="00AA7DA2">
        <w:rPr>
          <w:sz w:val="22"/>
          <w:szCs w:val="28"/>
        </w:rPr>
        <w:t>m</w:t>
      </w:r>
      <w:r w:rsidRPr="00AA7DA2">
        <w:rPr>
          <w:sz w:val="22"/>
          <w:szCs w:val="28"/>
        </w:rPr>
        <w:t>archés</w:t>
      </w:r>
      <w:bookmarkEnd w:id="786"/>
      <w:r w:rsidRPr="00AA7DA2">
        <w:rPr>
          <w:sz w:val="22"/>
          <w:szCs w:val="28"/>
        </w:rPr>
        <w:t xml:space="preserve"> </w:t>
      </w:r>
    </w:p>
    <w:p w14:paraId="20BF4E97" w14:textId="77777777" w:rsidR="00947F86" w:rsidRPr="00C63951" w:rsidRDefault="00947F86" w:rsidP="006D6FC9">
      <w:pPr>
        <w:autoSpaceDE w:val="0"/>
        <w:autoSpaceDN w:val="0"/>
        <w:adjustRightInd w:val="0"/>
        <w:spacing w:after="0" w:line="276" w:lineRule="auto"/>
        <w:jc w:val="both"/>
        <w:rPr>
          <w:rFonts w:ascii="Trebuchet MS" w:hAnsi="Trebuchet MS" w:cs="Times New Roman"/>
          <w:szCs w:val="24"/>
        </w:rPr>
      </w:pPr>
      <w:r w:rsidRPr="00C63951">
        <w:rPr>
          <w:rFonts w:ascii="Trebuchet MS" w:hAnsi="Trebuchet MS" w:cs="Times New Roman"/>
          <w:szCs w:val="24"/>
        </w:rPr>
        <w:t xml:space="preserve">Les Plans de Passation de Marchés </w:t>
      </w:r>
      <w:r w:rsidR="00993355" w:rsidRPr="00C63951">
        <w:rPr>
          <w:rFonts w:ascii="Trebuchet MS" w:hAnsi="Trebuchet MS" w:cs="Times New Roman"/>
          <w:szCs w:val="24"/>
        </w:rPr>
        <w:t xml:space="preserve">(PPM) </w:t>
      </w:r>
      <w:r w:rsidRPr="00C63951">
        <w:rPr>
          <w:rFonts w:ascii="Trebuchet MS" w:hAnsi="Trebuchet MS" w:cs="Times New Roman"/>
          <w:szCs w:val="24"/>
        </w:rPr>
        <w:t>du MINEF sont élaborés sur la base des notifications de budget de l’exercice budgétaire.</w:t>
      </w:r>
      <w:r w:rsidR="00A53E36" w:rsidRPr="00C63951">
        <w:rPr>
          <w:rFonts w:ascii="Trebuchet MS" w:hAnsi="Trebuchet MS" w:cs="Times New Roman"/>
          <w:szCs w:val="24"/>
        </w:rPr>
        <w:t xml:space="preserve"> </w:t>
      </w:r>
      <w:r w:rsidRPr="00C63951">
        <w:rPr>
          <w:rFonts w:ascii="Trebuchet MS" w:hAnsi="Trebuchet MS" w:cs="Times New Roman"/>
          <w:szCs w:val="24"/>
        </w:rPr>
        <w:t>Ils indiqueront :</w:t>
      </w:r>
    </w:p>
    <w:p w14:paraId="6636BF16" w14:textId="77777777" w:rsidR="00947F86" w:rsidRPr="00C63951" w:rsidRDefault="00947F86" w:rsidP="00E42F1A">
      <w:pPr>
        <w:numPr>
          <w:ilvl w:val="0"/>
          <w:numId w:val="223"/>
        </w:numPr>
        <w:autoSpaceDE w:val="0"/>
        <w:autoSpaceDN w:val="0"/>
        <w:adjustRightInd w:val="0"/>
        <w:spacing w:after="0" w:line="276" w:lineRule="auto"/>
        <w:contextualSpacing/>
        <w:jc w:val="both"/>
        <w:rPr>
          <w:rFonts w:ascii="Trebuchet MS" w:hAnsi="Trebuchet MS" w:cs="Times New Roman"/>
          <w:szCs w:val="24"/>
        </w:rPr>
      </w:pPr>
      <w:r w:rsidRPr="00C63951">
        <w:rPr>
          <w:rFonts w:ascii="Trebuchet MS" w:hAnsi="Trebuchet MS" w:cs="Times New Roman"/>
          <w:szCs w:val="24"/>
        </w:rPr>
        <w:t>La nature du marché (travaux, équipements et fournitures, services de consultants),</w:t>
      </w:r>
    </w:p>
    <w:p w14:paraId="5D4D8CBA" w14:textId="77777777" w:rsidR="00947F86" w:rsidRPr="00C63951" w:rsidRDefault="00947F86" w:rsidP="00E42F1A">
      <w:pPr>
        <w:numPr>
          <w:ilvl w:val="0"/>
          <w:numId w:val="223"/>
        </w:numPr>
        <w:autoSpaceDE w:val="0"/>
        <w:autoSpaceDN w:val="0"/>
        <w:adjustRightInd w:val="0"/>
        <w:spacing w:after="0" w:line="276" w:lineRule="auto"/>
        <w:contextualSpacing/>
        <w:jc w:val="both"/>
        <w:rPr>
          <w:rFonts w:ascii="Trebuchet MS" w:hAnsi="Trebuchet MS" w:cs="Times New Roman"/>
          <w:szCs w:val="24"/>
        </w:rPr>
      </w:pPr>
      <w:r w:rsidRPr="00C63951">
        <w:rPr>
          <w:rFonts w:ascii="Trebuchet MS" w:hAnsi="Trebuchet MS" w:cs="Times New Roman"/>
          <w:szCs w:val="24"/>
        </w:rPr>
        <w:t>Le montant du marché,</w:t>
      </w:r>
    </w:p>
    <w:p w14:paraId="031C9E54" w14:textId="77777777" w:rsidR="00947F86" w:rsidRPr="00C63951" w:rsidRDefault="00947F86" w:rsidP="00E42F1A">
      <w:pPr>
        <w:numPr>
          <w:ilvl w:val="0"/>
          <w:numId w:val="223"/>
        </w:numPr>
        <w:autoSpaceDE w:val="0"/>
        <w:autoSpaceDN w:val="0"/>
        <w:adjustRightInd w:val="0"/>
        <w:spacing w:after="0" w:line="276" w:lineRule="auto"/>
        <w:contextualSpacing/>
        <w:jc w:val="both"/>
        <w:rPr>
          <w:rFonts w:ascii="Trebuchet MS" w:hAnsi="Trebuchet MS" w:cs="Times New Roman"/>
          <w:szCs w:val="24"/>
        </w:rPr>
      </w:pPr>
      <w:r w:rsidRPr="00C63951">
        <w:rPr>
          <w:rFonts w:ascii="Trebuchet MS" w:hAnsi="Trebuchet MS" w:cs="Times New Roman"/>
          <w:szCs w:val="24"/>
        </w:rPr>
        <w:t>La méthode d’acquisition (appel d’offres national ou international</w:t>
      </w:r>
      <w:r w:rsidR="00D82574" w:rsidRPr="00C63951">
        <w:rPr>
          <w:rFonts w:ascii="Trebuchet MS" w:hAnsi="Trebuchet MS" w:cs="Times New Roman"/>
          <w:szCs w:val="24"/>
        </w:rPr>
        <w:t> ;</w:t>
      </w:r>
      <w:r w:rsidRPr="00C63951">
        <w:rPr>
          <w:rFonts w:ascii="Trebuchet MS" w:hAnsi="Trebuchet MS" w:cs="Times New Roman"/>
          <w:szCs w:val="24"/>
        </w:rPr>
        <w:t xml:space="preserve"> appel d’offres ouvert ou restreint ou procédures simplifiées),</w:t>
      </w:r>
    </w:p>
    <w:p w14:paraId="7BF2BF6C" w14:textId="77777777" w:rsidR="00947F86" w:rsidRPr="00C63951" w:rsidRDefault="00947F86" w:rsidP="00E42F1A">
      <w:pPr>
        <w:numPr>
          <w:ilvl w:val="0"/>
          <w:numId w:val="223"/>
        </w:numPr>
        <w:autoSpaceDE w:val="0"/>
        <w:autoSpaceDN w:val="0"/>
        <w:adjustRightInd w:val="0"/>
        <w:spacing w:after="0" w:line="276" w:lineRule="auto"/>
        <w:contextualSpacing/>
        <w:jc w:val="both"/>
        <w:rPr>
          <w:rFonts w:ascii="Trebuchet MS" w:hAnsi="Trebuchet MS" w:cs="Times New Roman"/>
          <w:szCs w:val="24"/>
        </w:rPr>
      </w:pPr>
      <w:r w:rsidRPr="00C63951">
        <w:rPr>
          <w:rFonts w:ascii="Trebuchet MS" w:hAnsi="Trebuchet MS" w:cs="Times New Roman"/>
          <w:szCs w:val="24"/>
        </w:rPr>
        <w:t>La méthode de sélection.</w:t>
      </w:r>
    </w:p>
    <w:p w14:paraId="2AA69A4F" w14:textId="77777777" w:rsidR="00947F86" w:rsidRPr="00C63951" w:rsidRDefault="00947F86" w:rsidP="006D6FC9">
      <w:pPr>
        <w:spacing w:after="0" w:line="276" w:lineRule="auto"/>
        <w:jc w:val="both"/>
        <w:rPr>
          <w:rFonts w:ascii="Trebuchet MS" w:hAnsi="Trebuchet MS" w:cs="Times New Roman"/>
          <w:szCs w:val="24"/>
        </w:rPr>
      </w:pPr>
      <w:r w:rsidRPr="00C63951">
        <w:rPr>
          <w:rFonts w:ascii="Trebuchet MS" w:hAnsi="Trebuchet MS" w:cs="Times New Roman"/>
          <w:szCs w:val="24"/>
        </w:rPr>
        <w:t>Les PPM devront indiquer également pour chaque étape du processus de passation de marchés, le responsable de la mise en œuvre de l’action ainsi que le délai limite réalisable à ne pas dépasser.</w:t>
      </w:r>
    </w:p>
    <w:p w14:paraId="547A8DDB" w14:textId="77777777" w:rsidR="005F38E6" w:rsidRPr="00C63951" w:rsidRDefault="005F38E6" w:rsidP="006D6FC9">
      <w:pPr>
        <w:spacing w:after="0" w:line="276" w:lineRule="auto"/>
        <w:jc w:val="both"/>
        <w:rPr>
          <w:rFonts w:ascii="Trebuchet MS" w:hAnsi="Trebuchet MS" w:cs="Times New Roman"/>
          <w:szCs w:val="24"/>
        </w:rPr>
      </w:pPr>
    </w:p>
    <w:p w14:paraId="7CA0FD7F" w14:textId="77777777" w:rsidR="00947F86" w:rsidRPr="00AA7DA2" w:rsidRDefault="00947F86" w:rsidP="0083524B">
      <w:pPr>
        <w:pStyle w:val="Titre3"/>
        <w:numPr>
          <w:ilvl w:val="2"/>
          <w:numId w:val="420"/>
        </w:numPr>
        <w:tabs>
          <w:tab w:val="left" w:pos="567"/>
          <w:tab w:val="left" w:pos="709"/>
        </w:tabs>
        <w:ind w:left="2268" w:hanging="2268"/>
        <w:rPr>
          <w:sz w:val="22"/>
          <w:szCs w:val="28"/>
        </w:rPr>
      </w:pPr>
      <w:bookmarkStart w:id="787" w:name="_Toc78906510"/>
      <w:r w:rsidRPr="00AA7DA2">
        <w:rPr>
          <w:sz w:val="22"/>
          <w:szCs w:val="28"/>
        </w:rPr>
        <w:t>Seuils de passation de marchés et d’examen préalable</w:t>
      </w:r>
      <w:bookmarkEnd w:id="787"/>
    </w:p>
    <w:p w14:paraId="4729E367" w14:textId="77777777" w:rsidR="00947F86" w:rsidRPr="00C63951" w:rsidRDefault="00947F86" w:rsidP="006D6FC9">
      <w:pPr>
        <w:tabs>
          <w:tab w:val="left" w:pos="1095"/>
        </w:tabs>
        <w:spacing w:line="276" w:lineRule="auto"/>
        <w:rPr>
          <w:rFonts w:ascii="Trebuchet MS" w:eastAsia="Arial" w:hAnsi="Trebuchet MS" w:cs="Times New Roman"/>
          <w:sz w:val="24"/>
          <w:szCs w:val="24"/>
        </w:rPr>
      </w:pPr>
      <w:r w:rsidRPr="00C63951">
        <w:rPr>
          <w:rFonts w:ascii="Trebuchet MS" w:eastAsia="Arial" w:hAnsi="Trebuchet MS" w:cs="Times New Roman"/>
          <w:sz w:val="24"/>
          <w:szCs w:val="24"/>
        </w:rPr>
        <w:t>Le MINEF applique le seuil des marchés public</w:t>
      </w:r>
      <w:r w:rsidR="00D82574" w:rsidRPr="00C63951">
        <w:rPr>
          <w:rFonts w:ascii="Trebuchet MS" w:eastAsia="Arial" w:hAnsi="Trebuchet MS" w:cs="Times New Roman"/>
          <w:sz w:val="24"/>
          <w:szCs w:val="24"/>
        </w:rPr>
        <w:t>s</w:t>
      </w:r>
      <w:r w:rsidRPr="00C63951">
        <w:rPr>
          <w:rFonts w:ascii="Trebuchet MS" w:eastAsia="Arial" w:hAnsi="Trebuchet MS" w:cs="Times New Roman"/>
          <w:sz w:val="24"/>
          <w:szCs w:val="24"/>
        </w:rPr>
        <w:t xml:space="preserve"> de l’Etat de Côte d’Ivoire. Il se décline de la manière suivante :</w:t>
      </w:r>
    </w:p>
    <w:tbl>
      <w:tblPr>
        <w:tblW w:w="9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2197"/>
        <w:gridCol w:w="3258"/>
        <w:gridCol w:w="1769"/>
      </w:tblGrid>
      <w:tr w:rsidR="00010F06" w:rsidRPr="00C63951" w14:paraId="4487EFEB" w14:textId="77777777" w:rsidTr="006B2193">
        <w:trPr>
          <w:trHeight w:val="558"/>
          <w:jc w:val="center"/>
        </w:trPr>
        <w:tc>
          <w:tcPr>
            <w:tcW w:w="2298" w:type="dxa"/>
            <w:tcBorders>
              <w:top w:val="single" w:sz="4" w:space="0" w:color="auto"/>
              <w:left w:val="single" w:sz="4" w:space="0" w:color="auto"/>
              <w:bottom w:val="single" w:sz="4" w:space="0" w:color="auto"/>
              <w:right w:val="single" w:sz="4" w:space="0" w:color="auto"/>
            </w:tcBorders>
            <w:shd w:val="clear" w:color="auto" w:fill="A8D08D"/>
            <w:vAlign w:val="center"/>
            <w:hideMark/>
          </w:tcPr>
          <w:p w14:paraId="2D05C069" w14:textId="77777777" w:rsidR="00947F86" w:rsidRPr="00C63951" w:rsidRDefault="00947F86" w:rsidP="006D6FC9">
            <w:pPr>
              <w:spacing w:after="0" w:line="276" w:lineRule="auto"/>
              <w:jc w:val="center"/>
              <w:rPr>
                <w:rFonts w:ascii="Trebuchet MS" w:hAnsi="Trebuchet MS" w:cs="Times New Roman"/>
                <w:b/>
              </w:rPr>
            </w:pPr>
            <w:r w:rsidRPr="00C63951">
              <w:rPr>
                <w:rFonts w:ascii="Trebuchet MS" w:hAnsi="Trebuchet MS" w:cs="Times New Roman"/>
                <w:b/>
              </w:rPr>
              <w:t>MONTANT ESTIME DES MARCHES EN FCFA</w:t>
            </w:r>
          </w:p>
        </w:tc>
        <w:tc>
          <w:tcPr>
            <w:tcW w:w="2197" w:type="dxa"/>
            <w:tcBorders>
              <w:top w:val="single" w:sz="4" w:space="0" w:color="auto"/>
              <w:left w:val="single" w:sz="4" w:space="0" w:color="auto"/>
              <w:bottom w:val="single" w:sz="4" w:space="0" w:color="auto"/>
              <w:right w:val="single" w:sz="4" w:space="0" w:color="auto"/>
            </w:tcBorders>
            <w:shd w:val="clear" w:color="auto" w:fill="A8D08D"/>
            <w:vAlign w:val="center"/>
            <w:hideMark/>
          </w:tcPr>
          <w:p w14:paraId="50B33564" w14:textId="77777777" w:rsidR="00947F86" w:rsidRPr="00C63951" w:rsidRDefault="00947F86" w:rsidP="006D6FC9">
            <w:pPr>
              <w:spacing w:after="0" w:line="276" w:lineRule="auto"/>
              <w:jc w:val="center"/>
              <w:rPr>
                <w:rFonts w:ascii="Trebuchet MS" w:hAnsi="Trebuchet MS" w:cs="Times New Roman"/>
                <w:b/>
              </w:rPr>
            </w:pPr>
            <w:r w:rsidRPr="00C63951">
              <w:rPr>
                <w:rFonts w:ascii="Trebuchet MS" w:hAnsi="Trebuchet MS" w:cs="Times New Roman"/>
                <w:b/>
              </w:rPr>
              <w:t>METHODES APPLICABLES</w:t>
            </w:r>
          </w:p>
        </w:tc>
        <w:tc>
          <w:tcPr>
            <w:tcW w:w="3258" w:type="dxa"/>
            <w:tcBorders>
              <w:top w:val="single" w:sz="4" w:space="0" w:color="auto"/>
              <w:left w:val="single" w:sz="4" w:space="0" w:color="auto"/>
              <w:bottom w:val="single" w:sz="4" w:space="0" w:color="auto"/>
              <w:right w:val="single" w:sz="4" w:space="0" w:color="auto"/>
            </w:tcBorders>
            <w:shd w:val="clear" w:color="auto" w:fill="A8D08D"/>
            <w:vAlign w:val="center"/>
            <w:hideMark/>
          </w:tcPr>
          <w:p w14:paraId="06140E7B" w14:textId="77777777" w:rsidR="00947F86" w:rsidRPr="00C63951" w:rsidRDefault="00947F86" w:rsidP="006D6FC9">
            <w:pPr>
              <w:spacing w:after="0" w:line="276" w:lineRule="auto"/>
              <w:jc w:val="center"/>
              <w:rPr>
                <w:rFonts w:ascii="Trebuchet MS" w:hAnsi="Trebuchet MS" w:cs="Times New Roman"/>
                <w:b/>
              </w:rPr>
            </w:pPr>
            <w:r w:rsidRPr="00C63951">
              <w:rPr>
                <w:rFonts w:ascii="Trebuchet MS" w:hAnsi="Trebuchet MS" w:cs="Times New Roman"/>
                <w:b/>
              </w:rPr>
              <w:t>DOCUMENTS CONTRACTUELS</w:t>
            </w:r>
          </w:p>
        </w:tc>
        <w:tc>
          <w:tcPr>
            <w:tcW w:w="1769" w:type="dxa"/>
            <w:tcBorders>
              <w:top w:val="single" w:sz="4" w:space="0" w:color="auto"/>
              <w:left w:val="single" w:sz="4" w:space="0" w:color="auto"/>
              <w:bottom w:val="single" w:sz="4" w:space="0" w:color="auto"/>
              <w:right w:val="single" w:sz="4" w:space="0" w:color="auto"/>
            </w:tcBorders>
            <w:shd w:val="clear" w:color="auto" w:fill="A8D08D"/>
            <w:vAlign w:val="center"/>
            <w:hideMark/>
          </w:tcPr>
          <w:p w14:paraId="4A7C2D4B" w14:textId="77777777" w:rsidR="00947F86" w:rsidRPr="00C63951" w:rsidRDefault="00947F86" w:rsidP="006D6FC9">
            <w:pPr>
              <w:spacing w:after="0" w:line="276" w:lineRule="auto"/>
              <w:jc w:val="center"/>
              <w:rPr>
                <w:rFonts w:ascii="Trebuchet MS" w:hAnsi="Trebuchet MS" w:cs="Times New Roman"/>
                <w:b/>
              </w:rPr>
            </w:pPr>
            <w:r w:rsidRPr="00C63951">
              <w:rPr>
                <w:rFonts w:ascii="Trebuchet MS" w:hAnsi="Trebuchet MS" w:cs="Times New Roman"/>
                <w:b/>
              </w:rPr>
              <w:t xml:space="preserve">DELAI </w:t>
            </w:r>
            <w:r w:rsidR="006B2193" w:rsidRPr="00C63951">
              <w:rPr>
                <w:rFonts w:ascii="Trebuchet MS" w:hAnsi="Trebuchet MS" w:cs="Times New Roman"/>
                <w:b/>
              </w:rPr>
              <w:t xml:space="preserve">MINIMUM </w:t>
            </w:r>
            <w:r w:rsidRPr="00C63951">
              <w:rPr>
                <w:rFonts w:ascii="Trebuchet MS" w:hAnsi="Trebuchet MS" w:cs="Times New Roman"/>
                <w:b/>
              </w:rPr>
              <w:t>DE</w:t>
            </w:r>
          </w:p>
          <w:p w14:paraId="18E28152" w14:textId="77777777" w:rsidR="00947F86" w:rsidRPr="00C63951" w:rsidRDefault="00947F86" w:rsidP="006D6FC9">
            <w:pPr>
              <w:spacing w:after="0" w:line="276" w:lineRule="auto"/>
              <w:jc w:val="center"/>
              <w:rPr>
                <w:rFonts w:ascii="Trebuchet MS" w:hAnsi="Trebuchet MS" w:cs="Times New Roman"/>
                <w:b/>
              </w:rPr>
            </w:pPr>
            <w:r w:rsidRPr="00C63951">
              <w:rPr>
                <w:rFonts w:ascii="Trebuchet MS" w:hAnsi="Trebuchet MS" w:cs="Times New Roman"/>
                <w:b/>
              </w:rPr>
              <w:t xml:space="preserve">PUBLICATION </w:t>
            </w:r>
          </w:p>
        </w:tc>
      </w:tr>
      <w:tr w:rsidR="00010F06" w:rsidRPr="00C63951" w14:paraId="462F8587" w14:textId="77777777" w:rsidTr="006B2193">
        <w:trPr>
          <w:trHeight w:val="361"/>
          <w:jc w:val="center"/>
        </w:trPr>
        <w:tc>
          <w:tcPr>
            <w:tcW w:w="22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E0BEF00" w14:textId="77777777" w:rsidR="00947F86" w:rsidRPr="00C63951" w:rsidRDefault="00947F86" w:rsidP="006D6FC9">
            <w:pPr>
              <w:spacing w:after="0" w:line="276" w:lineRule="auto"/>
              <w:rPr>
                <w:rFonts w:ascii="Trebuchet MS" w:hAnsi="Trebuchet MS" w:cs="Times New Roman"/>
              </w:rPr>
            </w:pPr>
          </w:p>
          <w:p w14:paraId="1ADCAAAB" w14:textId="77777777" w:rsidR="00947F86" w:rsidRPr="00C63951" w:rsidRDefault="00947F86" w:rsidP="006D6FC9">
            <w:pPr>
              <w:spacing w:after="0" w:line="276" w:lineRule="auto"/>
              <w:rPr>
                <w:rFonts w:ascii="Trebuchet MS" w:hAnsi="Trebuchet MS" w:cs="Times New Roman"/>
              </w:rPr>
            </w:pPr>
            <w:r w:rsidRPr="00C63951">
              <w:rPr>
                <w:rFonts w:ascii="Trebuchet MS" w:hAnsi="Trebuchet MS" w:cs="Times New Roman"/>
              </w:rPr>
              <w:t>Supérieur ou égal à 100 000 000 FCFA</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8C2988" w14:textId="77777777" w:rsidR="00947F86" w:rsidRPr="00C63951" w:rsidRDefault="00947F86" w:rsidP="006D6FC9">
            <w:pPr>
              <w:spacing w:after="0" w:line="276" w:lineRule="auto"/>
              <w:rPr>
                <w:rFonts w:ascii="Trebuchet MS" w:hAnsi="Trebuchet MS" w:cs="Times New Roman"/>
                <w:b/>
              </w:rPr>
            </w:pPr>
            <w:r w:rsidRPr="00C63951">
              <w:rPr>
                <w:rFonts w:ascii="Trebuchet MS" w:hAnsi="Trebuchet MS" w:cs="Times New Roman"/>
              </w:rPr>
              <w:t>Appel d’Offres International</w:t>
            </w:r>
            <w:r w:rsidRPr="00C63951">
              <w:rPr>
                <w:rFonts w:ascii="Trebuchet MS" w:hAnsi="Trebuchet MS" w:cs="Times New Roman"/>
                <w:b/>
              </w:rPr>
              <w:t xml:space="preserve"> (</w:t>
            </w:r>
            <w:r w:rsidRPr="00C63951">
              <w:rPr>
                <w:rFonts w:ascii="Trebuchet MS" w:hAnsi="Trebuchet MS" w:cs="Times New Roman"/>
                <w:bCs/>
              </w:rPr>
              <w:t>AOI)</w:t>
            </w:r>
            <w:r w:rsidR="00664E0B" w:rsidRPr="00C63951">
              <w:rPr>
                <w:rFonts w:ascii="Trebuchet MS" w:hAnsi="Trebuchet MS" w:cs="Times New Roman"/>
                <w:bCs/>
              </w:rPr>
              <w:t xml:space="preserve"> : </w:t>
            </w:r>
            <w:r w:rsidRPr="00C63951">
              <w:rPr>
                <w:rFonts w:ascii="Trebuchet MS" w:hAnsi="Trebuchet MS" w:cs="Times New Roman"/>
                <w:bCs/>
              </w:rPr>
              <w:t xml:space="preserve">Avis à publier dans le </w:t>
            </w:r>
            <w:r w:rsidR="00664E0B" w:rsidRPr="00C63951">
              <w:rPr>
                <w:rFonts w:ascii="Trebuchet MS" w:hAnsi="Trebuchet MS" w:cs="Times New Roman"/>
                <w:bCs/>
              </w:rPr>
              <w:t>BOMP</w:t>
            </w:r>
            <w:r w:rsidRPr="00C63951">
              <w:rPr>
                <w:rFonts w:ascii="Trebuchet MS" w:hAnsi="Trebuchet MS" w:cs="Times New Roman"/>
                <w:bCs/>
              </w:rPr>
              <w:t xml:space="preserve"> de la DGMP et dans un journal de diffusion internationale</w:t>
            </w:r>
          </w:p>
        </w:tc>
        <w:tc>
          <w:tcPr>
            <w:tcW w:w="32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21FDDB" w14:textId="77777777" w:rsidR="00947F86" w:rsidRPr="00C63951" w:rsidRDefault="00947F86" w:rsidP="006D6FC9">
            <w:pPr>
              <w:spacing w:after="0" w:line="276" w:lineRule="auto"/>
              <w:rPr>
                <w:rFonts w:ascii="Trebuchet MS" w:hAnsi="Trebuchet MS" w:cs="Times New Roman"/>
              </w:rPr>
            </w:pPr>
            <w:r w:rsidRPr="00C63951">
              <w:rPr>
                <w:rFonts w:ascii="Trebuchet MS" w:hAnsi="Trebuchet MS" w:cs="Times New Roman"/>
              </w:rPr>
              <w:t>Marché</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147DEB" w14:textId="77777777" w:rsidR="00947F86" w:rsidRPr="00C63951" w:rsidRDefault="00947F86" w:rsidP="006D6FC9">
            <w:pPr>
              <w:spacing w:after="0" w:line="276" w:lineRule="auto"/>
              <w:rPr>
                <w:rFonts w:ascii="Trebuchet MS" w:hAnsi="Trebuchet MS" w:cs="Times New Roman"/>
              </w:rPr>
            </w:pPr>
            <w:r w:rsidRPr="00C63951">
              <w:rPr>
                <w:rFonts w:ascii="Trebuchet MS" w:hAnsi="Trebuchet MS" w:cs="Times New Roman"/>
              </w:rPr>
              <w:t>45 jours</w:t>
            </w:r>
          </w:p>
        </w:tc>
      </w:tr>
      <w:tr w:rsidR="00010F06" w:rsidRPr="00C63951" w14:paraId="29985586" w14:textId="77777777" w:rsidTr="006B2193">
        <w:trPr>
          <w:trHeight w:val="558"/>
          <w:jc w:val="center"/>
        </w:trPr>
        <w:tc>
          <w:tcPr>
            <w:tcW w:w="22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225ED7" w14:textId="77777777" w:rsidR="00947F86" w:rsidRPr="00C63951" w:rsidRDefault="00947F86" w:rsidP="006D6FC9">
            <w:pPr>
              <w:spacing w:after="0" w:line="276" w:lineRule="auto"/>
              <w:rPr>
                <w:rFonts w:ascii="Trebuchet MS" w:hAnsi="Trebuchet MS" w:cs="Times New Roman"/>
              </w:rPr>
            </w:pP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9D2CEE" w14:textId="77777777" w:rsidR="00947F86" w:rsidRPr="00C63951" w:rsidRDefault="00947F86" w:rsidP="006D6FC9">
            <w:pPr>
              <w:spacing w:after="0" w:line="276" w:lineRule="auto"/>
              <w:rPr>
                <w:rFonts w:ascii="Trebuchet MS" w:hAnsi="Trebuchet MS" w:cs="Times New Roman"/>
                <w:b/>
              </w:rPr>
            </w:pPr>
            <w:r w:rsidRPr="00C63951">
              <w:rPr>
                <w:rFonts w:ascii="Trebuchet MS" w:hAnsi="Trebuchet MS" w:cs="Times New Roman"/>
              </w:rPr>
              <w:t>Appel d’Offres National</w:t>
            </w:r>
            <w:r w:rsidRPr="00C63951">
              <w:rPr>
                <w:rFonts w:ascii="Trebuchet MS" w:hAnsi="Trebuchet MS" w:cs="Times New Roman"/>
                <w:b/>
              </w:rPr>
              <w:t xml:space="preserve"> </w:t>
            </w:r>
            <w:r w:rsidRPr="00C63951">
              <w:rPr>
                <w:rFonts w:ascii="Trebuchet MS" w:hAnsi="Trebuchet MS" w:cs="Times New Roman"/>
                <w:bCs/>
              </w:rPr>
              <w:t>(AON)</w:t>
            </w:r>
            <w:r w:rsidR="00BB0E6B" w:rsidRPr="00C63951">
              <w:rPr>
                <w:rFonts w:ascii="Trebuchet MS" w:hAnsi="Trebuchet MS" w:cs="Times New Roman"/>
                <w:bCs/>
              </w:rPr>
              <w:t xml:space="preserve"> : </w:t>
            </w:r>
            <w:r w:rsidRPr="00C63951">
              <w:rPr>
                <w:rFonts w:ascii="Trebuchet MS" w:hAnsi="Trebuchet MS" w:cs="Times New Roman"/>
                <w:bCs/>
              </w:rPr>
              <w:t xml:space="preserve">Avis à publier dans le </w:t>
            </w:r>
            <w:r w:rsidR="00BB0E6B" w:rsidRPr="00C63951">
              <w:rPr>
                <w:rFonts w:ascii="Trebuchet MS" w:hAnsi="Trebuchet MS" w:cs="Times New Roman"/>
                <w:bCs/>
              </w:rPr>
              <w:t>BOMP</w:t>
            </w:r>
            <w:r w:rsidRPr="00C63951">
              <w:rPr>
                <w:rFonts w:ascii="Trebuchet MS" w:hAnsi="Trebuchet MS" w:cs="Times New Roman"/>
                <w:bCs/>
              </w:rPr>
              <w:t xml:space="preserve"> de la DGMP</w:t>
            </w:r>
          </w:p>
        </w:tc>
        <w:tc>
          <w:tcPr>
            <w:tcW w:w="32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D18399" w14:textId="77777777" w:rsidR="00947F86" w:rsidRPr="00C63951" w:rsidRDefault="00947F86" w:rsidP="006D6FC9">
            <w:pPr>
              <w:spacing w:after="0" w:line="276" w:lineRule="auto"/>
              <w:rPr>
                <w:rFonts w:ascii="Trebuchet MS" w:hAnsi="Trebuchet MS" w:cs="Times New Roman"/>
              </w:rPr>
            </w:pPr>
            <w:r w:rsidRPr="00C63951">
              <w:rPr>
                <w:rFonts w:ascii="Trebuchet MS" w:hAnsi="Trebuchet MS" w:cs="Times New Roman"/>
              </w:rPr>
              <w:t>Marché</w:t>
            </w:r>
            <w:r w:rsidR="001F6F69" w:rsidRPr="00C63951">
              <w:rPr>
                <w:rFonts w:ascii="Trebuchet MS" w:hAnsi="Trebuchet MS" w:cs="Times New Roman"/>
              </w:rPr>
              <w:t xml:space="preserve"> </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B255F4" w14:textId="77777777" w:rsidR="00947F86" w:rsidRPr="00C63951" w:rsidRDefault="00947F86" w:rsidP="006D6FC9">
            <w:pPr>
              <w:spacing w:after="0" w:line="276" w:lineRule="auto"/>
              <w:rPr>
                <w:rFonts w:ascii="Trebuchet MS" w:hAnsi="Trebuchet MS" w:cs="Times New Roman"/>
              </w:rPr>
            </w:pPr>
            <w:r w:rsidRPr="00C63951">
              <w:rPr>
                <w:rFonts w:ascii="Trebuchet MS" w:hAnsi="Trebuchet MS" w:cs="Times New Roman"/>
              </w:rPr>
              <w:t>30 jours</w:t>
            </w:r>
          </w:p>
        </w:tc>
      </w:tr>
      <w:tr w:rsidR="00010F06" w:rsidRPr="00C63951" w14:paraId="24E92F57" w14:textId="77777777" w:rsidTr="006B2193">
        <w:trPr>
          <w:trHeight w:val="814"/>
          <w:jc w:val="center"/>
        </w:trPr>
        <w:tc>
          <w:tcPr>
            <w:tcW w:w="22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15AE06" w14:textId="77777777" w:rsidR="00947F86" w:rsidRPr="00C63951" w:rsidRDefault="00947F86" w:rsidP="006D6FC9">
            <w:pPr>
              <w:spacing w:after="0" w:line="276" w:lineRule="auto"/>
              <w:rPr>
                <w:rFonts w:ascii="Trebuchet MS" w:hAnsi="Trebuchet MS" w:cs="Times New Roman"/>
              </w:rPr>
            </w:pPr>
            <w:r w:rsidRPr="00C63951">
              <w:rPr>
                <w:rFonts w:ascii="Trebuchet MS" w:hAnsi="Trebuchet MS" w:cs="Times New Roman"/>
              </w:rPr>
              <w:t>Inférieur à 100 000 000 FCFA et supérieur ou égal à 60 000 000 FCFA</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C20CCC" w14:textId="77777777" w:rsidR="00947F86" w:rsidRPr="00C63951" w:rsidRDefault="00947F86" w:rsidP="006D6FC9">
            <w:pPr>
              <w:spacing w:after="0" w:line="276" w:lineRule="auto"/>
              <w:rPr>
                <w:rFonts w:ascii="Trebuchet MS" w:hAnsi="Trebuchet MS" w:cs="Times New Roman"/>
                <w:b/>
              </w:rPr>
            </w:pPr>
            <w:r w:rsidRPr="00C63951">
              <w:rPr>
                <w:rFonts w:ascii="Trebuchet MS" w:hAnsi="Trebuchet MS" w:cs="Times New Roman"/>
              </w:rPr>
              <w:t>Consultation ouverte</w:t>
            </w:r>
            <w:r w:rsidRPr="00C63951">
              <w:rPr>
                <w:rFonts w:ascii="Trebuchet MS" w:hAnsi="Trebuchet MS" w:cs="Times New Roman"/>
                <w:b/>
              </w:rPr>
              <w:t xml:space="preserve"> </w:t>
            </w:r>
            <w:r w:rsidRPr="00C63951">
              <w:rPr>
                <w:rFonts w:ascii="Trebuchet MS" w:hAnsi="Trebuchet MS" w:cs="Times New Roman"/>
                <w:bCs/>
              </w:rPr>
              <w:t xml:space="preserve">(avis à publier dans le </w:t>
            </w:r>
            <w:r w:rsidR="00BB0E6B" w:rsidRPr="00C63951">
              <w:rPr>
                <w:rFonts w:ascii="Trebuchet MS" w:hAnsi="Trebuchet MS" w:cs="Times New Roman"/>
                <w:bCs/>
              </w:rPr>
              <w:t>BOMP</w:t>
            </w:r>
            <w:r w:rsidRPr="00C63951">
              <w:rPr>
                <w:rFonts w:ascii="Trebuchet MS" w:hAnsi="Trebuchet MS" w:cs="Times New Roman"/>
                <w:bCs/>
              </w:rPr>
              <w:t xml:space="preserve"> de la DGMP</w:t>
            </w:r>
          </w:p>
        </w:tc>
        <w:tc>
          <w:tcPr>
            <w:tcW w:w="32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71C82C" w14:textId="77777777" w:rsidR="00947F86" w:rsidRPr="00C63951" w:rsidRDefault="00947F86" w:rsidP="006D6FC9">
            <w:pPr>
              <w:spacing w:after="0" w:line="276" w:lineRule="auto"/>
              <w:rPr>
                <w:rFonts w:ascii="Trebuchet MS" w:hAnsi="Trebuchet MS" w:cs="Times New Roman"/>
              </w:rPr>
            </w:pPr>
            <w:r w:rsidRPr="00C63951">
              <w:rPr>
                <w:rFonts w:ascii="Trebuchet MS" w:hAnsi="Trebuchet MS" w:cs="Times New Roman"/>
              </w:rPr>
              <w:t>Contrat simplifié signé par l’attributaire et le responsable de la structure contractante</w:t>
            </w:r>
            <w:r w:rsidR="001F6F69" w:rsidRPr="00C63951">
              <w:rPr>
                <w:rFonts w:ascii="Trebuchet MS" w:hAnsi="Trebuchet MS" w:cs="Times New Roman"/>
              </w:rPr>
              <w:t xml:space="preserve"> (PSO)</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192691" w14:textId="77777777" w:rsidR="00947F86" w:rsidRPr="00C63951" w:rsidRDefault="00947F86" w:rsidP="006D6FC9">
            <w:pPr>
              <w:spacing w:after="0" w:line="276" w:lineRule="auto"/>
              <w:rPr>
                <w:rFonts w:ascii="Trebuchet MS" w:hAnsi="Trebuchet MS" w:cs="Times New Roman"/>
              </w:rPr>
            </w:pPr>
            <w:r w:rsidRPr="00C63951">
              <w:rPr>
                <w:rFonts w:ascii="Trebuchet MS" w:hAnsi="Trebuchet MS" w:cs="Times New Roman"/>
              </w:rPr>
              <w:t>15 jours</w:t>
            </w:r>
          </w:p>
        </w:tc>
      </w:tr>
      <w:tr w:rsidR="00010F06" w:rsidRPr="00C63951" w14:paraId="3EAB780E" w14:textId="77777777" w:rsidTr="006B2193">
        <w:trPr>
          <w:trHeight w:val="931"/>
          <w:jc w:val="center"/>
        </w:trPr>
        <w:tc>
          <w:tcPr>
            <w:tcW w:w="22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C9EBF5" w14:textId="77777777" w:rsidR="00947F86" w:rsidRPr="00C63951" w:rsidRDefault="00947F86" w:rsidP="006D6FC9">
            <w:pPr>
              <w:spacing w:after="0" w:line="276" w:lineRule="auto"/>
              <w:rPr>
                <w:rFonts w:ascii="Trebuchet MS" w:hAnsi="Trebuchet MS" w:cs="Times New Roman"/>
              </w:rPr>
            </w:pPr>
            <w:r w:rsidRPr="00C63951">
              <w:rPr>
                <w:rFonts w:ascii="Trebuchet MS" w:hAnsi="Trebuchet MS" w:cs="Times New Roman"/>
              </w:rPr>
              <w:t>Inférieur à 60 000 000 et FCFA et supérieur ou égal à 30 000 000 FCFA</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6DD730" w14:textId="77777777" w:rsidR="00947F86" w:rsidRPr="00C63951" w:rsidRDefault="00947F86" w:rsidP="006D6FC9">
            <w:pPr>
              <w:spacing w:after="0" w:line="276" w:lineRule="auto"/>
              <w:rPr>
                <w:rFonts w:ascii="Trebuchet MS" w:hAnsi="Trebuchet MS" w:cs="Times New Roman"/>
                <w:b/>
              </w:rPr>
            </w:pPr>
            <w:r w:rsidRPr="00C63951">
              <w:rPr>
                <w:rFonts w:ascii="Trebuchet MS" w:hAnsi="Trebuchet MS" w:cs="Times New Roman"/>
              </w:rPr>
              <w:t>Consultation restreinte</w:t>
            </w:r>
            <w:r w:rsidR="00BB0E6B" w:rsidRPr="00C63951">
              <w:rPr>
                <w:rFonts w:ascii="Trebuchet MS" w:hAnsi="Trebuchet MS" w:cs="Times New Roman"/>
                <w:b/>
              </w:rPr>
              <w:t> </w:t>
            </w:r>
            <w:r w:rsidR="00BB0E6B" w:rsidRPr="00C63951">
              <w:rPr>
                <w:rFonts w:ascii="Trebuchet MS" w:hAnsi="Trebuchet MS" w:cs="Times New Roman"/>
                <w:bCs/>
              </w:rPr>
              <w:t xml:space="preserve">: </w:t>
            </w:r>
            <w:r w:rsidRPr="00C63951">
              <w:rPr>
                <w:rFonts w:ascii="Trebuchet MS" w:hAnsi="Trebuchet MS" w:cs="Times New Roman"/>
                <w:bCs/>
              </w:rPr>
              <w:t>sollicitation d’au moins 5 entrepreneurs</w:t>
            </w:r>
          </w:p>
        </w:tc>
        <w:tc>
          <w:tcPr>
            <w:tcW w:w="32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E54DB0" w14:textId="77777777" w:rsidR="00947F86" w:rsidRPr="00C63951" w:rsidRDefault="00947F86" w:rsidP="006D6FC9">
            <w:pPr>
              <w:spacing w:after="0" w:line="276" w:lineRule="auto"/>
              <w:rPr>
                <w:rFonts w:ascii="Trebuchet MS" w:hAnsi="Trebuchet MS" w:cs="Times New Roman"/>
              </w:rPr>
            </w:pPr>
            <w:r w:rsidRPr="00C63951">
              <w:rPr>
                <w:rFonts w:ascii="Trebuchet MS" w:hAnsi="Trebuchet MS" w:cs="Times New Roman"/>
              </w:rPr>
              <w:t>Contrat simplifié signé par l’attributaire et le responsable de la structure contractante</w:t>
            </w:r>
            <w:r w:rsidR="001F6F69" w:rsidRPr="00C63951">
              <w:rPr>
                <w:rFonts w:ascii="Trebuchet MS" w:hAnsi="Trebuchet MS" w:cs="Times New Roman"/>
              </w:rPr>
              <w:t xml:space="preserve"> (PSL)</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E23F83" w14:textId="77777777" w:rsidR="00947F86" w:rsidRPr="00C63951" w:rsidRDefault="00947F86" w:rsidP="006D6FC9">
            <w:pPr>
              <w:spacing w:after="0" w:line="276" w:lineRule="auto"/>
              <w:rPr>
                <w:rFonts w:ascii="Trebuchet MS" w:hAnsi="Trebuchet MS" w:cs="Times New Roman"/>
              </w:rPr>
            </w:pPr>
            <w:r w:rsidRPr="00C63951">
              <w:rPr>
                <w:rFonts w:ascii="Trebuchet MS" w:hAnsi="Trebuchet MS" w:cs="Times New Roman"/>
              </w:rPr>
              <w:t>10 jours</w:t>
            </w:r>
          </w:p>
        </w:tc>
      </w:tr>
      <w:tr w:rsidR="00010F06" w:rsidRPr="00C63951" w14:paraId="17604216" w14:textId="77777777" w:rsidTr="006B2193">
        <w:trPr>
          <w:trHeight w:val="547"/>
          <w:jc w:val="center"/>
        </w:trPr>
        <w:tc>
          <w:tcPr>
            <w:tcW w:w="22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29877A" w14:textId="77777777" w:rsidR="00947F86" w:rsidRPr="00C63951" w:rsidRDefault="00947F86" w:rsidP="006D6FC9">
            <w:pPr>
              <w:spacing w:after="0" w:line="276" w:lineRule="auto"/>
              <w:rPr>
                <w:rFonts w:ascii="Trebuchet MS" w:hAnsi="Trebuchet MS" w:cs="Times New Roman"/>
              </w:rPr>
            </w:pPr>
            <w:r w:rsidRPr="00C63951">
              <w:rPr>
                <w:rFonts w:ascii="Trebuchet MS" w:hAnsi="Trebuchet MS" w:cs="Times New Roman"/>
              </w:rPr>
              <w:t>Inférieur à 30 000 000 FCFA et supérieur ou égal à 10 000 000 FCFA</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3F3DB7" w14:textId="77777777" w:rsidR="00947F86" w:rsidRPr="00C63951" w:rsidRDefault="00947F86" w:rsidP="006D6FC9">
            <w:pPr>
              <w:spacing w:after="0" w:line="276" w:lineRule="auto"/>
              <w:rPr>
                <w:rFonts w:ascii="Trebuchet MS" w:hAnsi="Trebuchet MS" w:cs="Times New Roman"/>
                <w:bCs/>
              </w:rPr>
            </w:pPr>
            <w:r w:rsidRPr="00C63951">
              <w:rPr>
                <w:rFonts w:ascii="Trebuchet MS" w:hAnsi="Trebuchet MS" w:cs="Times New Roman"/>
                <w:bCs/>
              </w:rPr>
              <w:t>Comparaison de 3 factures proforma ou devis</w:t>
            </w:r>
          </w:p>
        </w:tc>
        <w:tc>
          <w:tcPr>
            <w:tcW w:w="32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2F92FC" w14:textId="77777777" w:rsidR="00947F86" w:rsidRPr="00C63951" w:rsidRDefault="00947F86" w:rsidP="006D6FC9">
            <w:pPr>
              <w:spacing w:after="0" w:line="276" w:lineRule="auto"/>
              <w:rPr>
                <w:rFonts w:ascii="Trebuchet MS" w:hAnsi="Trebuchet MS" w:cs="Times New Roman"/>
              </w:rPr>
            </w:pPr>
            <w:r w:rsidRPr="00C63951">
              <w:rPr>
                <w:rFonts w:ascii="Trebuchet MS" w:hAnsi="Trebuchet MS" w:cs="Times New Roman"/>
              </w:rPr>
              <w:t>Formulaire de sélection avec un comité de sélection signé par le responsable de la structure contractante et le rapporteur</w:t>
            </w:r>
            <w:r w:rsidR="001F6F69" w:rsidRPr="00C63951">
              <w:rPr>
                <w:rFonts w:ascii="Trebuchet MS" w:hAnsi="Trebuchet MS" w:cs="Times New Roman"/>
              </w:rPr>
              <w:t xml:space="preserve"> (PSC)</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26B0F9" w14:textId="77777777" w:rsidR="00947F86" w:rsidRPr="00C63951" w:rsidRDefault="00947F86" w:rsidP="006D6FC9">
            <w:pPr>
              <w:spacing w:after="0" w:line="276" w:lineRule="auto"/>
              <w:rPr>
                <w:rFonts w:ascii="Trebuchet MS" w:hAnsi="Trebuchet MS" w:cs="Times New Roman"/>
              </w:rPr>
            </w:pPr>
            <w:r w:rsidRPr="00C63951">
              <w:rPr>
                <w:rFonts w:ascii="Trebuchet MS" w:hAnsi="Trebuchet MS" w:cs="Times New Roman"/>
              </w:rPr>
              <w:t>3 jours</w:t>
            </w:r>
          </w:p>
        </w:tc>
      </w:tr>
      <w:tr w:rsidR="00010F06" w:rsidRPr="00C63951" w14:paraId="79AD734A" w14:textId="77777777" w:rsidTr="006B2193">
        <w:trPr>
          <w:trHeight w:val="931"/>
          <w:jc w:val="center"/>
        </w:trPr>
        <w:tc>
          <w:tcPr>
            <w:tcW w:w="22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D402C2" w14:textId="77777777" w:rsidR="00947F86" w:rsidRPr="00C63951" w:rsidRDefault="00947F86" w:rsidP="006D6FC9">
            <w:pPr>
              <w:spacing w:after="0" w:line="276" w:lineRule="auto"/>
              <w:rPr>
                <w:rFonts w:ascii="Trebuchet MS" w:hAnsi="Trebuchet MS" w:cs="Times New Roman"/>
              </w:rPr>
            </w:pPr>
            <w:r w:rsidRPr="00C63951">
              <w:rPr>
                <w:rFonts w:ascii="Trebuchet MS" w:hAnsi="Trebuchet MS" w:cs="Times New Roman"/>
              </w:rPr>
              <w:t>Inférieur à 10 000 000 FCFA</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7AB23A" w14:textId="77777777" w:rsidR="00947F86" w:rsidRPr="00C63951" w:rsidRDefault="00947F86" w:rsidP="006D6FC9">
            <w:pPr>
              <w:spacing w:after="0" w:line="276" w:lineRule="auto"/>
              <w:rPr>
                <w:rFonts w:ascii="Trebuchet MS" w:hAnsi="Trebuchet MS" w:cs="Times New Roman"/>
                <w:bCs/>
              </w:rPr>
            </w:pPr>
            <w:r w:rsidRPr="00C63951">
              <w:rPr>
                <w:rFonts w:ascii="Trebuchet MS" w:hAnsi="Trebuchet MS" w:cs="Times New Roman"/>
                <w:bCs/>
              </w:rPr>
              <w:t>Comparaison de 3 factures proforma ou devis</w:t>
            </w:r>
          </w:p>
        </w:tc>
        <w:tc>
          <w:tcPr>
            <w:tcW w:w="32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144E89" w14:textId="77777777" w:rsidR="00947F86" w:rsidRPr="00C63951" w:rsidRDefault="00947F86" w:rsidP="006D6FC9">
            <w:pPr>
              <w:spacing w:after="0" w:line="276" w:lineRule="auto"/>
              <w:rPr>
                <w:rFonts w:ascii="Trebuchet MS" w:hAnsi="Trebuchet MS" w:cs="Times New Roman"/>
              </w:rPr>
            </w:pPr>
            <w:r w:rsidRPr="00C63951">
              <w:rPr>
                <w:rFonts w:ascii="Trebuchet MS" w:hAnsi="Trebuchet MS" w:cs="Times New Roman"/>
              </w:rPr>
              <w:t>Formulaire de sélection sans comité de sélection signé par le responsable de la structure contractante</w:t>
            </w:r>
            <w:r w:rsidR="001F6F69" w:rsidRPr="00C63951">
              <w:rPr>
                <w:rFonts w:ascii="Trebuchet MS" w:hAnsi="Trebuchet MS" w:cs="Times New Roman"/>
              </w:rPr>
              <w:t xml:space="preserve"> (PSC)</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15B42A" w14:textId="77777777" w:rsidR="00947F86" w:rsidRPr="00C63951" w:rsidRDefault="00947F86" w:rsidP="006D6FC9">
            <w:pPr>
              <w:spacing w:after="0" w:line="276" w:lineRule="auto"/>
              <w:rPr>
                <w:rFonts w:ascii="Trebuchet MS" w:hAnsi="Trebuchet MS" w:cs="Times New Roman"/>
              </w:rPr>
            </w:pPr>
            <w:r w:rsidRPr="00C63951">
              <w:rPr>
                <w:rFonts w:ascii="Trebuchet MS" w:hAnsi="Trebuchet MS" w:cs="Times New Roman"/>
              </w:rPr>
              <w:t>3 jours</w:t>
            </w:r>
          </w:p>
        </w:tc>
      </w:tr>
    </w:tbl>
    <w:p w14:paraId="0E2CDB64" w14:textId="77777777" w:rsidR="00947F86" w:rsidRPr="00C63951" w:rsidRDefault="00947F86" w:rsidP="006D6FC9">
      <w:pPr>
        <w:spacing w:after="0" w:line="276" w:lineRule="auto"/>
        <w:rPr>
          <w:rFonts w:ascii="Trebuchet MS" w:hAnsi="Trebuchet MS" w:cs="Times New Roman"/>
        </w:rPr>
      </w:pPr>
    </w:p>
    <w:p w14:paraId="69E94864" w14:textId="77777777" w:rsidR="00947F86" w:rsidRPr="00C63951" w:rsidRDefault="00947F86" w:rsidP="006D6FC9">
      <w:pPr>
        <w:tabs>
          <w:tab w:val="left" w:pos="2960"/>
          <w:tab w:val="left" w:pos="3220"/>
        </w:tabs>
        <w:spacing w:after="0" w:line="276" w:lineRule="auto"/>
        <w:jc w:val="both"/>
        <w:rPr>
          <w:rFonts w:ascii="Trebuchet MS" w:eastAsia="Arial" w:hAnsi="Trebuchet MS" w:cs="Times New Roman"/>
        </w:rPr>
      </w:pPr>
      <w:r w:rsidRPr="00C63951">
        <w:rPr>
          <w:rFonts w:ascii="Trebuchet MS" w:eastAsia="Arial" w:hAnsi="Trebuchet MS" w:cs="Times New Roman"/>
          <w:sz w:val="21"/>
          <w:szCs w:val="21"/>
        </w:rPr>
        <w:t>Lorsque l</w:t>
      </w:r>
      <w:r w:rsidRPr="00C63951">
        <w:rPr>
          <w:rFonts w:ascii="Trebuchet MS" w:hAnsi="Trebuchet MS" w:cs="Times New Roman"/>
        </w:rPr>
        <w:t xml:space="preserve">e montant de la ligne budgétaire est égal ou supérieur à 300 000 000 FCFA, la proposition d’attribution doit être soumise à un avis de </w:t>
      </w:r>
      <w:r w:rsidR="00AE4F11" w:rsidRPr="00C63951">
        <w:rPr>
          <w:rFonts w:ascii="Trebuchet MS" w:hAnsi="Trebuchet MS" w:cs="Times New Roman"/>
        </w:rPr>
        <w:t>non-objection</w:t>
      </w:r>
      <w:r w:rsidRPr="00C63951">
        <w:rPr>
          <w:rFonts w:ascii="Trebuchet MS" w:hAnsi="Trebuchet MS" w:cs="Times New Roman"/>
        </w:rPr>
        <w:t xml:space="preserve"> de la DGMP.</w:t>
      </w:r>
    </w:p>
    <w:p w14:paraId="358B25F4" w14:textId="77777777" w:rsidR="00947F86" w:rsidRPr="00C63951" w:rsidRDefault="00947F86" w:rsidP="006D6FC9">
      <w:pPr>
        <w:widowControl w:val="0"/>
        <w:autoSpaceDE w:val="0"/>
        <w:autoSpaceDN w:val="0"/>
        <w:adjustRightInd w:val="0"/>
        <w:spacing w:after="0" w:line="276" w:lineRule="auto"/>
        <w:ind w:left="116"/>
        <w:jc w:val="both"/>
        <w:rPr>
          <w:rFonts w:ascii="Trebuchet MS" w:eastAsia="Times New Roman" w:hAnsi="Trebuchet MS" w:cs="Times New Roman"/>
        </w:rPr>
      </w:pPr>
    </w:p>
    <w:p w14:paraId="363BE49F" w14:textId="77777777" w:rsidR="00947F86" w:rsidRPr="00C63951" w:rsidRDefault="00947F86" w:rsidP="006D6FC9">
      <w:pPr>
        <w:widowControl w:val="0"/>
        <w:autoSpaceDE w:val="0"/>
        <w:autoSpaceDN w:val="0"/>
        <w:adjustRightInd w:val="0"/>
        <w:spacing w:after="0" w:line="276" w:lineRule="auto"/>
        <w:jc w:val="both"/>
        <w:rPr>
          <w:rFonts w:ascii="Trebuchet MS" w:eastAsia="Times New Roman" w:hAnsi="Trebuchet MS" w:cs="Times New Roman"/>
        </w:rPr>
      </w:pPr>
      <w:r w:rsidRPr="00C63951">
        <w:rPr>
          <w:rFonts w:ascii="Trebuchet MS" w:eastAsia="Times New Roman" w:hAnsi="Trebuchet MS" w:cs="Times New Roman"/>
        </w:rPr>
        <w:t>Lorsque le montant de la ligne budgétaire est inférieur à 300 000 000 FCFA, l’attribution est considérée comme définitive.</w:t>
      </w:r>
    </w:p>
    <w:p w14:paraId="32BE7F94" w14:textId="77777777" w:rsidR="00BB0E6B" w:rsidRPr="00C63951" w:rsidRDefault="00BB0E6B" w:rsidP="006D6FC9">
      <w:pPr>
        <w:widowControl w:val="0"/>
        <w:autoSpaceDE w:val="0"/>
        <w:autoSpaceDN w:val="0"/>
        <w:adjustRightInd w:val="0"/>
        <w:spacing w:after="0" w:line="276" w:lineRule="auto"/>
        <w:jc w:val="both"/>
        <w:rPr>
          <w:rFonts w:ascii="Trebuchet MS" w:eastAsia="Times New Roman" w:hAnsi="Trebuchet MS" w:cs="Times New Roman"/>
        </w:rPr>
      </w:pPr>
    </w:p>
    <w:p w14:paraId="5131261C" w14:textId="77777777" w:rsidR="00947F86" w:rsidRPr="00AA7DA2" w:rsidRDefault="00947F86" w:rsidP="0083524B">
      <w:pPr>
        <w:pStyle w:val="Titre3"/>
        <w:numPr>
          <w:ilvl w:val="2"/>
          <w:numId w:val="420"/>
        </w:numPr>
        <w:tabs>
          <w:tab w:val="left" w:pos="567"/>
          <w:tab w:val="left" w:pos="709"/>
        </w:tabs>
        <w:ind w:left="2268" w:hanging="2268"/>
        <w:rPr>
          <w:sz w:val="22"/>
          <w:szCs w:val="28"/>
        </w:rPr>
      </w:pPr>
      <w:bookmarkStart w:id="788" w:name="_Toc78906511"/>
      <w:r w:rsidRPr="00AA7DA2">
        <w:rPr>
          <w:sz w:val="22"/>
          <w:szCs w:val="28"/>
        </w:rPr>
        <w:t>Modes de recherche des fournisseurs</w:t>
      </w:r>
      <w:bookmarkEnd w:id="788"/>
    </w:p>
    <w:p w14:paraId="658FD5BD" w14:textId="77777777" w:rsidR="00947F86" w:rsidRPr="00C63951" w:rsidRDefault="00947F86" w:rsidP="006D6FC9">
      <w:pPr>
        <w:spacing w:line="276" w:lineRule="auto"/>
        <w:jc w:val="both"/>
        <w:rPr>
          <w:rFonts w:ascii="Trebuchet MS" w:hAnsi="Trebuchet MS" w:cs="Times New Roman"/>
        </w:rPr>
      </w:pPr>
      <w:r w:rsidRPr="00C63951">
        <w:rPr>
          <w:rFonts w:ascii="Trebuchet MS" w:hAnsi="Trebuchet MS" w:cs="Times New Roman"/>
        </w:rPr>
        <w:t>Le mode de recherche des fournisseurs du MINEF est conforme à celui des marchés publics de l’Etat de Côte d’Ivoire.</w:t>
      </w:r>
    </w:p>
    <w:p w14:paraId="5A079E22" w14:textId="77777777" w:rsidR="00947F86" w:rsidRPr="00AA7DA2" w:rsidRDefault="00947F86" w:rsidP="0083524B">
      <w:pPr>
        <w:pStyle w:val="Titre3"/>
        <w:numPr>
          <w:ilvl w:val="2"/>
          <w:numId w:val="420"/>
        </w:numPr>
        <w:tabs>
          <w:tab w:val="left" w:pos="567"/>
          <w:tab w:val="left" w:pos="709"/>
        </w:tabs>
        <w:ind w:left="2268" w:hanging="2268"/>
        <w:rPr>
          <w:sz w:val="22"/>
          <w:szCs w:val="28"/>
        </w:rPr>
      </w:pPr>
      <w:bookmarkStart w:id="789" w:name="_Toc78906512"/>
      <w:r w:rsidRPr="00AA7DA2">
        <w:rPr>
          <w:sz w:val="22"/>
          <w:szCs w:val="28"/>
        </w:rPr>
        <w:t>Méthode de passation de marché</w:t>
      </w:r>
      <w:bookmarkEnd w:id="789"/>
    </w:p>
    <w:p w14:paraId="714A5C75" w14:textId="77777777" w:rsidR="00947F86" w:rsidRPr="00C63951" w:rsidRDefault="00947F86" w:rsidP="0083524B">
      <w:pPr>
        <w:pStyle w:val="Titre4"/>
        <w:numPr>
          <w:ilvl w:val="3"/>
          <w:numId w:val="420"/>
        </w:numPr>
        <w:tabs>
          <w:tab w:val="left" w:pos="709"/>
          <w:tab w:val="left" w:pos="851"/>
        </w:tabs>
        <w:spacing w:line="276" w:lineRule="auto"/>
        <w:ind w:left="284" w:hanging="284"/>
        <w:rPr>
          <w:rFonts w:cs="Times New Roman"/>
        </w:rPr>
      </w:pPr>
      <w:bookmarkStart w:id="790" w:name="_Toc78906513"/>
      <w:r w:rsidRPr="00C63951">
        <w:rPr>
          <w:rFonts w:cs="Times New Roman"/>
        </w:rPr>
        <w:t>Appel d’offre</w:t>
      </w:r>
      <w:bookmarkEnd w:id="790"/>
      <w:r w:rsidRPr="00C63951">
        <w:rPr>
          <w:rFonts w:cs="Times New Roman"/>
        </w:rPr>
        <w:t xml:space="preserve"> </w:t>
      </w:r>
    </w:p>
    <w:p w14:paraId="4CC9FA1A" w14:textId="77777777" w:rsidR="00947F86" w:rsidRPr="00C63951" w:rsidRDefault="00947F86" w:rsidP="006D6FC9">
      <w:pPr>
        <w:spacing w:after="0" w:line="276" w:lineRule="auto"/>
        <w:jc w:val="both"/>
        <w:rPr>
          <w:rFonts w:ascii="Trebuchet MS" w:hAnsi="Trebuchet MS" w:cs="Times New Roman"/>
          <w:szCs w:val="32"/>
        </w:rPr>
      </w:pPr>
      <w:r w:rsidRPr="00C63951">
        <w:rPr>
          <w:rFonts w:ascii="Trebuchet MS" w:hAnsi="Trebuchet MS" w:cs="Times New Roman"/>
          <w:szCs w:val="32"/>
        </w:rPr>
        <w:t>L’Appel d’Offres (AO) est une méthode de mise en concurrence utilisée pour obtenir des offres. Elle doit être employée lorsque, du fait de la nature des Fournitures, des Travaux ou des Services autres que des services de Consultants à fournir, l’Emprunteur est à même de préciser en détail les exigences auxquelles les Soumissionnaires doivent satisfaire dans leurs offres.</w:t>
      </w:r>
    </w:p>
    <w:p w14:paraId="7B8C8C30" w14:textId="77777777" w:rsidR="00BB0E6B" w:rsidRPr="00AA7DA2" w:rsidRDefault="00BB0E6B" w:rsidP="006D6FC9">
      <w:pPr>
        <w:spacing w:after="0" w:line="276" w:lineRule="auto"/>
        <w:jc w:val="both"/>
        <w:rPr>
          <w:rFonts w:ascii="Trebuchet MS" w:hAnsi="Trebuchet MS" w:cs="Times New Roman"/>
          <w:sz w:val="8"/>
          <w:szCs w:val="14"/>
        </w:rPr>
      </w:pPr>
    </w:p>
    <w:p w14:paraId="59EAF7FC" w14:textId="77777777" w:rsidR="00947F86" w:rsidRPr="00C63951" w:rsidRDefault="00947F86" w:rsidP="0083524B">
      <w:pPr>
        <w:pStyle w:val="Titre4"/>
        <w:numPr>
          <w:ilvl w:val="3"/>
          <w:numId w:val="420"/>
        </w:numPr>
        <w:tabs>
          <w:tab w:val="left" w:pos="851"/>
          <w:tab w:val="left" w:pos="1134"/>
        </w:tabs>
        <w:spacing w:line="276" w:lineRule="auto"/>
        <w:ind w:left="284" w:hanging="284"/>
        <w:rPr>
          <w:rFonts w:cs="Times New Roman"/>
        </w:rPr>
      </w:pPr>
      <w:bookmarkStart w:id="791" w:name="_Toc78906514"/>
      <w:bookmarkStart w:id="792" w:name="_Toc41672669"/>
      <w:bookmarkStart w:id="793" w:name="_Toc49795475"/>
      <w:bookmarkStart w:id="794" w:name="_Toc50056192"/>
      <w:bookmarkStart w:id="795" w:name="_Toc57820466"/>
      <w:bookmarkStart w:id="796" w:name="_Toc57820929"/>
      <w:r w:rsidRPr="00C63951">
        <w:rPr>
          <w:rFonts w:cs="Times New Roman"/>
        </w:rPr>
        <w:t>Appel d’</w:t>
      </w:r>
      <w:r w:rsidRPr="00C63951">
        <w:rPr>
          <w:rFonts w:eastAsia="SimSun" w:cs="Times New Roman"/>
        </w:rPr>
        <w:t>O</w:t>
      </w:r>
      <w:r w:rsidRPr="00C63951">
        <w:rPr>
          <w:rFonts w:cs="Times New Roman"/>
        </w:rPr>
        <w:t>ffres International</w:t>
      </w:r>
      <w:bookmarkEnd w:id="791"/>
      <w:r w:rsidRPr="00C63951">
        <w:rPr>
          <w:rFonts w:cs="Times New Roman"/>
        </w:rPr>
        <w:t xml:space="preserve"> </w:t>
      </w:r>
      <w:bookmarkEnd w:id="792"/>
      <w:bookmarkEnd w:id="793"/>
      <w:bookmarkEnd w:id="794"/>
      <w:bookmarkEnd w:id="795"/>
      <w:bookmarkEnd w:id="796"/>
    </w:p>
    <w:p w14:paraId="263863C7" w14:textId="77777777" w:rsidR="00947F86" w:rsidRPr="00C63951" w:rsidRDefault="00947F86" w:rsidP="006D6FC9">
      <w:pPr>
        <w:spacing w:after="200" w:line="276" w:lineRule="auto"/>
        <w:jc w:val="both"/>
        <w:rPr>
          <w:rFonts w:ascii="Trebuchet MS" w:hAnsi="Trebuchet MS" w:cs="Times New Roman"/>
          <w:color w:val="000000"/>
          <w:szCs w:val="24"/>
        </w:rPr>
      </w:pPr>
      <w:r w:rsidRPr="00C63951">
        <w:rPr>
          <w:rFonts w:ascii="Trebuchet MS" w:hAnsi="Trebuchet MS" w:cs="Times New Roman"/>
          <w:color w:val="000000"/>
          <w:szCs w:val="24"/>
        </w:rPr>
        <w:t>L’appel d’offres/ à propositions ouvert international, qui nécessite de publier un avis international conformément aux dispositions du présent règlement de passation des marchés, est la méthode privilégiée pour les contrats complexes, à haut risque et/ou d’un montant élevé.</w:t>
      </w:r>
    </w:p>
    <w:p w14:paraId="5C588BFA" w14:textId="77777777" w:rsidR="00947F86" w:rsidRPr="00C63951" w:rsidRDefault="00947F86" w:rsidP="006D6FC9">
      <w:pPr>
        <w:spacing w:after="200" w:line="276" w:lineRule="auto"/>
        <w:jc w:val="both"/>
        <w:rPr>
          <w:rFonts w:ascii="Trebuchet MS" w:hAnsi="Trebuchet MS" w:cs="Times New Roman"/>
          <w:color w:val="000000"/>
          <w:sz w:val="24"/>
          <w:szCs w:val="28"/>
        </w:rPr>
      </w:pPr>
      <w:r w:rsidRPr="00C63951">
        <w:rPr>
          <w:rFonts w:ascii="Trebuchet MS" w:hAnsi="Trebuchet MS" w:cs="Times New Roman"/>
          <w:color w:val="000000"/>
          <w:szCs w:val="24"/>
        </w:rPr>
        <w:t>Un Avis d’appel d’offres (AAO) doit être publié dans une revue d’audience internationale.</w:t>
      </w:r>
    </w:p>
    <w:p w14:paraId="4BFEE8FC" w14:textId="77777777" w:rsidR="00947F86" w:rsidRPr="00C63951" w:rsidRDefault="00947F86" w:rsidP="006D6FC9">
      <w:pPr>
        <w:spacing w:before="100" w:beforeAutospacing="1" w:after="100" w:afterAutospacing="1" w:line="276" w:lineRule="auto"/>
        <w:jc w:val="both"/>
        <w:rPr>
          <w:rFonts w:ascii="Trebuchet MS" w:hAnsi="Trebuchet MS" w:cs="Times New Roman"/>
          <w:color w:val="000000"/>
          <w:szCs w:val="24"/>
        </w:rPr>
      </w:pPr>
      <w:r w:rsidRPr="00C63951">
        <w:rPr>
          <w:rFonts w:ascii="Trebuchet MS" w:hAnsi="Trebuchet MS" w:cs="Times New Roman"/>
          <w:color w:val="000000"/>
          <w:szCs w:val="24"/>
        </w:rPr>
        <w:t xml:space="preserve">En règle générale, pour un </w:t>
      </w:r>
      <w:r w:rsidR="006B2193" w:rsidRPr="00C63951">
        <w:rPr>
          <w:rFonts w:ascii="Trebuchet MS" w:hAnsi="Trebuchet MS" w:cs="Times New Roman"/>
          <w:color w:val="000000"/>
          <w:szCs w:val="24"/>
        </w:rPr>
        <w:t xml:space="preserve">Avis d’appel d’offres </w:t>
      </w:r>
      <w:r w:rsidR="006B2193">
        <w:rPr>
          <w:rFonts w:ascii="Trebuchet MS" w:hAnsi="Trebuchet MS" w:cs="Times New Roman"/>
          <w:color w:val="000000"/>
          <w:szCs w:val="24"/>
        </w:rPr>
        <w:t>international (</w:t>
      </w:r>
      <w:r w:rsidRPr="00C63951">
        <w:rPr>
          <w:rFonts w:ascii="Trebuchet MS" w:hAnsi="Trebuchet MS" w:cs="Times New Roman"/>
          <w:color w:val="000000"/>
          <w:szCs w:val="24"/>
        </w:rPr>
        <w:t>AOI</w:t>
      </w:r>
      <w:r w:rsidR="006B2193">
        <w:rPr>
          <w:rFonts w:ascii="Trebuchet MS" w:hAnsi="Trebuchet MS" w:cs="Times New Roman"/>
          <w:color w:val="000000"/>
          <w:szCs w:val="24"/>
        </w:rPr>
        <w:t>)</w:t>
      </w:r>
      <w:r w:rsidRPr="00C63951">
        <w:rPr>
          <w:rFonts w:ascii="Trebuchet MS" w:hAnsi="Trebuchet MS" w:cs="Times New Roman"/>
          <w:color w:val="000000"/>
          <w:szCs w:val="24"/>
        </w:rPr>
        <w:t>, il convient de prévoir au moins six semaines à compter de la date de l’avis d’appel d’offres ou de la date de la publication du dossier, la date la plus tardive étant retenue.</w:t>
      </w:r>
    </w:p>
    <w:p w14:paraId="0D3CEC5C" w14:textId="77777777" w:rsidR="00947F86" w:rsidRPr="00C63951" w:rsidRDefault="00947F86" w:rsidP="00AA7DA2">
      <w:pPr>
        <w:tabs>
          <w:tab w:val="left" w:pos="1560"/>
        </w:tabs>
        <w:spacing w:before="100" w:beforeAutospacing="1" w:after="100" w:afterAutospacing="1" w:line="276" w:lineRule="auto"/>
        <w:jc w:val="both"/>
        <w:rPr>
          <w:rFonts w:ascii="Trebuchet MS" w:hAnsi="Trebuchet MS" w:cs="Times New Roman"/>
          <w:color w:val="000000"/>
          <w:szCs w:val="24"/>
        </w:rPr>
      </w:pPr>
      <w:r w:rsidRPr="00C63951">
        <w:rPr>
          <w:rFonts w:ascii="Trebuchet MS" w:hAnsi="Trebuchet MS" w:cs="Times New Roman"/>
          <w:color w:val="000000"/>
          <w:szCs w:val="24"/>
        </w:rPr>
        <w:t>Lorsqu’il s’agit de grands travaux ou de matériels complexes, il faut généralement prévoir un délai d’au plus 12 semaines pour permettre aux candidats éventuels d’effectuer les recherches nécessaires avant de présenter leurs offres.</w:t>
      </w:r>
    </w:p>
    <w:p w14:paraId="75442C9B" w14:textId="77777777" w:rsidR="00947F86" w:rsidRPr="00C63951" w:rsidRDefault="00947F86" w:rsidP="0083524B">
      <w:pPr>
        <w:pStyle w:val="Titre4"/>
        <w:numPr>
          <w:ilvl w:val="3"/>
          <w:numId w:val="420"/>
        </w:numPr>
        <w:tabs>
          <w:tab w:val="left" w:pos="851"/>
          <w:tab w:val="left" w:pos="1276"/>
          <w:tab w:val="left" w:pos="1701"/>
          <w:tab w:val="left" w:pos="3544"/>
          <w:tab w:val="left" w:pos="3686"/>
        </w:tabs>
        <w:spacing w:line="276" w:lineRule="auto"/>
        <w:ind w:left="284" w:hanging="283"/>
        <w:rPr>
          <w:rFonts w:cs="Times New Roman"/>
        </w:rPr>
      </w:pPr>
      <w:bookmarkStart w:id="797" w:name="_Toc78906515"/>
      <w:bookmarkStart w:id="798" w:name="_Toc23448611"/>
      <w:bookmarkStart w:id="799" w:name="_Toc22283514"/>
      <w:bookmarkStart w:id="800" w:name="_Toc19023131"/>
      <w:bookmarkStart w:id="801" w:name="_Toc41672670"/>
      <w:bookmarkStart w:id="802" w:name="_Toc49795476"/>
      <w:bookmarkStart w:id="803" w:name="_Toc50056193"/>
      <w:r w:rsidRPr="00C63951">
        <w:rPr>
          <w:rFonts w:cs="Times New Roman"/>
        </w:rPr>
        <w:t>Appel d’Offres National</w:t>
      </w:r>
      <w:bookmarkEnd w:id="797"/>
      <w:r w:rsidRPr="00C63951">
        <w:rPr>
          <w:rFonts w:cs="Times New Roman"/>
        </w:rPr>
        <w:t xml:space="preserve"> </w:t>
      </w:r>
      <w:bookmarkEnd w:id="798"/>
      <w:bookmarkEnd w:id="799"/>
      <w:bookmarkEnd w:id="800"/>
      <w:bookmarkEnd w:id="801"/>
      <w:bookmarkEnd w:id="802"/>
      <w:bookmarkEnd w:id="803"/>
    </w:p>
    <w:p w14:paraId="5370366F" w14:textId="77777777" w:rsidR="00947F86" w:rsidRPr="00C63951" w:rsidRDefault="00947F86" w:rsidP="006D6FC9">
      <w:pPr>
        <w:spacing w:after="200" w:line="276" w:lineRule="auto"/>
        <w:jc w:val="both"/>
        <w:rPr>
          <w:rFonts w:ascii="Trebuchet MS" w:hAnsi="Trebuchet MS" w:cs="Times New Roman"/>
          <w:color w:val="000000"/>
          <w:szCs w:val="24"/>
        </w:rPr>
      </w:pPr>
      <w:r w:rsidRPr="00C63951">
        <w:rPr>
          <w:rFonts w:ascii="Trebuchet MS" w:hAnsi="Trebuchet MS" w:cs="Times New Roman"/>
          <w:color w:val="000000"/>
          <w:szCs w:val="24"/>
        </w:rPr>
        <w:t>L’Appel d’Offres National (AON) est la procédure de passation des marchés publics suivant laquelle l’avis de passation de marché n’est publié que dans le journal des marchés public</w:t>
      </w:r>
      <w:r w:rsidR="000378F0" w:rsidRPr="00C63951">
        <w:rPr>
          <w:rFonts w:ascii="Trebuchet MS" w:hAnsi="Trebuchet MS" w:cs="Times New Roman"/>
          <w:color w:val="000000"/>
          <w:szCs w:val="24"/>
        </w:rPr>
        <w:t>s</w:t>
      </w:r>
      <w:r w:rsidRPr="00C63951">
        <w:rPr>
          <w:rFonts w:ascii="Trebuchet MS" w:hAnsi="Trebuchet MS" w:cs="Times New Roman"/>
          <w:color w:val="000000"/>
          <w:szCs w:val="24"/>
        </w:rPr>
        <w:t xml:space="preserve"> de l’Etat de Côte d’Ivoire. L’annonce des marchés est limitée à la presse nationale, au Journal officiel des marchés publics. </w:t>
      </w:r>
    </w:p>
    <w:p w14:paraId="12E5318B" w14:textId="77777777" w:rsidR="00947F86" w:rsidRPr="00C63951" w:rsidRDefault="00947F86" w:rsidP="006D6FC9">
      <w:pPr>
        <w:spacing w:after="200" w:line="276" w:lineRule="auto"/>
        <w:jc w:val="both"/>
        <w:rPr>
          <w:rFonts w:ascii="Trebuchet MS" w:hAnsi="Trebuchet MS" w:cs="Times New Roman"/>
          <w:color w:val="000000"/>
          <w:szCs w:val="24"/>
        </w:rPr>
      </w:pPr>
      <w:r w:rsidRPr="00C63951">
        <w:rPr>
          <w:rFonts w:ascii="Trebuchet MS" w:hAnsi="Trebuchet MS" w:cs="Times New Roman"/>
          <w:color w:val="000000"/>
          <w:szCs w:val="24"/>
        </w:rPr>
        <w:t>Les délais de soumission peuvent être réduits par rapport à ceux d’un Appel d’Offres International sans pour autant entraver le jeu d’une saine concurrence o</w:t>
      </w:r>
      <w:r w:rsidR="008041AF" w:rsidRPr="00C63951">
        <w:rPr>
          <w:rFonts w:ascii="Trebuchet MS" w:hAnsi="Trebuchet MS" w:cs="Times New Roman"/>
          <w:color w:val="000000"/>
          <w:szCs w:val="24"/>
        </w:rPr>
        <w:t xml:space="preserve">u </w:t>
      </w:r>
      <w:r w:rsidRPr="00C63951">
        <w:rPr>
          <w:rFonts w:ascii="Trebuchet MS" w:hAnsi="Trebuchet MS" w:cs="Times New Roman"/>
          <w:color w:val="000000"/>
          <w:szCs w:val="24"/>
        </w:rPr>
        <w:t>mettre en cause les conditions nécessaires à la préparation de soumissions de qualité.</w:t>
      </w:r>
    </w:p>
    <w:p w14:paraId="7DAA6694" w14:textId="77777777" w:rsidR="00947F86" w:rsidRPr="00C63951" w:rsidRDefault="00947F86" w:rsidP="006D6FC9">
      <w:pPr>
        <w:spacing w:after="200" w:line="276" w:lineRule="auto"/>
        <w:jc w:val="both"/>
        <w:rPr>
          <w:rFonts w:ascii="Trebuchet MS" w:hAnsi="Trebuchet MS" w:cs="Times New Roman"/>
          <w:color w:val="000000"/>
          <w:szCs w:val="24"/>
        </w:rPr>
      </w:pPr>
      <w:r w:rsidRPr="00C63951">
        <w:rPr>
          <w:rFonts w:ascii="Trebuchet MS" w:hAnsi="Trebuchet MS" w:cs="Times New Roman"/>
          <w:color w:val="000000"/>
          <w:szCs w:val="24"/>
        </w:rPr>
        <w:t>La procédure d'appel d'offres National est identique à celle d’Appel d’Offre International.</w:t>
      </w:r>
    </w:p>
    <w:p w14:paraId="0D2E27BE" w14:textId="77777777" w:rsidR="00947F86" w:rsidRPr="00C63951" w:rsidRDefault="00947F86" w:rsidP="0083524B">
      <w:pPr>
        <w:pStyle w:val="Titre4"/>
        <w:numPr>
          <w:ilvl w:val="3"/>
          <w:numId w:val="420"/>
        </w:numPr>
        <w:tabs>
          <w:tab w:val="left" w:pos="993"/>
          <w:tab w:val="left" w:pos="1276"/>
          <w:tab w:val="left" w:pos="3119"/>
          <w:tab w:val="left" w:pos="3544"/>
        </w:tabs>
        <w:spacing w:line="276" w:lineRule="auto"/>
        <w:ind w:left="567" w:hanging="425"/>
        <w:rPr>
          <w:rFonts w:cs="Times New Roman"/>
        </w:rPr>
      </w:pPr>
      <w:bookmarkStart w:id="804" w:name="_Toc78906516"/>
      <w:r w:rsidRPr="00C63951">
        <w:rPr>
          <w:rFonts w:cs="Times New Roman"/>
        </w:rPr>
        <w:t>Concurrence simplifiée</w:t>
      </w:r>
      <w:bookmarkEnd w:id="804"/>
    </w:p>
    <w:p w14:paraId="3EB74DC2" w14:textId="77777777" w:rsidR="00947F86" w:rsidRPr="00C63951" w:rsidRDefault="00947F86" w:rsidP="006D6FC9">
      <w:pPr>
        <w:spacing w:line="276" w:lineRule="auto"/>
        <w:jc w:val="both"/>
        <w:rPr>
          <w:rFonts w:ascii="Trebuchet MS" w:hAnsi="Trebuchet MS" w:cs="Times New Roman"/>
          <w:szCs w:val="24"/>
        </w:rPr>
      </w:pPr>
      <w:r w:rsidRPr="00C63951">
        <w:rPr>
          <w:rFonts w:ascii="Trebuchet MS" w:hAnsi="Trebuchet MS" w:cs="Times New Roman"/>
          <w:szCs w:val="24"/>
        </w:rPr>
        <w:t>La méthode de concurrence simplifiée respecte les règles de transparence</w:t>
      </w:r>
      <w:r w:rsidR="00D302DF" w:rsidRPr="00C63951">
        <w:rPr>
          <w:rFonts w:ascii="Trebuchet MS" w:hAnsi="Trebuchet MS" w:cs="Times New Roman"/>
          <w:szCs w:val="24"/>
        </w:rPr>
        <w:t>,</w:t>
      </w:r>
      <w:r w:rsidRPr="00C63951">
        <w:rPr>
          <w:rFonts w:ascii="Trebuchet MS" w:hAnsi="Trebuchet MS" w:cs="Times New Roman"/>
          <w:szCs w:val="24"/>
        </w:rPr>
        <w:t xml:space="preserve"> de libre accès des candidats à la commande publique, d’égalité de traitement des candidats, de libre concurrence, d’économie et d’efficacité de la dépense publique. Cette procédure met en concurrence les prestataires rempliss</w:t>
      </w:r>
      <w:r w:rsidR="00E671C9" w:rsidRPr="00C63951">
        <w:rPr>
          <w:rFonts w:ascii="Trebuchet MS" w:hAnsi="Trebuchet MS" w:cs="Times New Roman"/>
          <w:szCs w:val="24"/>
        </w:rPr>
        <w:t>a</w:t>
      </w:r>
      <w:r w:rsidRPr="00C63951">
        <w:rPr>
          <w:rFonts w:ascii="Trebuchet MS" w:hAnsi="Trebuchet MS" w:cs="Times New Roman"/>
          <w:szCs w:val="24"/>
        </w:rPr>
        <w:t>nt un minimum de conditions.</w:t>
      </w:r>
    </w:p>
    <w:p w14:paraId="192EEBFD" w14:textId="77777777" w:rsidR="00947F86" w:rsidRPr="00C63951" w:rsidRDefault="00947F86" w:rsidP="006D6FC9">
      <w:pPr>
        <w:widowControl w:val="0"/>
        <w:autoSpaceDE w:val="0"/>
        <w:autoSpaceDN w:val="0"/>
        <w:adjustRightInd w:val="0"/>
        <w:spacing w:after="0" w:line="276" w:lineRule="auto"/>
        <w:jc w:val="both"/>
        <w:rPr>
          <w:rFonts w:ascii="Trebuchet MS" w:eastAsia="Times New Roman" w:hAnsi="Trebuchet MS" w:cs="Times New Roman"/>
          <w:szCs w:val="24"/>
        </w:rPr>
      </w:pPr>
      <w:r w:rsidRPr="00C63951">
        <w:rPr>
          <w:rFonts w:ascii="Trebuchet MS" w:eastAsia="Times New Roman" w:hAnsi="Trebuchet MS" w:cs="Times New Roman"/>
          <w:szCs w:val="24"/>
        </w:rPr>
        <w:t>Pour les marchés passés en application à l'arrêté n°112/MEF/DGBF/DMP du 8/03/2016, il n'est exigé aucune pièce de recevabilité des offres. Ces marchés sont exemptés de la production de garantie d'offre, d'attestation de régularité fiscale et d'attestation de régularité sociale lors de la passation des marchés. Les seules pièces ou documents que l’autorité contractante peut exiger ont pour but uniquement d'évaluer la capacité du candidat à exécuter de façon satisfaisante les travaux, fournitures ou services objet du marché.</w:t>
      </w:r>
    </w:p>
    <w:p w14:paraId="381FFA97" w14:textId="77777777" w:rsidR="00947F86" w:rsidRPr="00C63951" w:rsidRDefault="00947F86" w:rsidP="006D6FC9">
      <w:pPr>
        <w:widowControl w:val="0"/>
        <w:autoSpaceDE w:val="0"/>
        <w:autoSpaceDN w:val="0"/>
        <w:adjustRightInd w:val="0"/>
        <w:spacing w:after="0" w:line="276" w:lineRule="auto"/>
        <w:ind w:left="116"/>
        <w:rPr>
          <w:rFonts w:ascii="Trebuchet MS" w:eastAsia="Times New Roman" w:hAnsi="Trebuchet MS" w:cs="Times New Roman"/>
          <w:sz w:val="12"/>
          <w:szCs w:val="24"/>
        </w:rPr>
      </w:pPr>
    </w:p>
    <w:p w14:paraId="3DDD36BE" w14:textId="77777777" w:rsidR="00947F86" w:rsidRPr="00C63951" w:rsidRDefault="00947F86" w:rsidP="006D6FC9">
      <w:pPr>
        <w:widowControl w:val="0"/>
        <w:autoSpaceDE w:val="0"/>
        <w:autoSpaceDN w:val="0"/>
        <w:adjustRightInd w:val="0"/>
        <w:spacing w:after="0" w:line="276" w:lineRule="auto"/>
        <w:jc w:val="both"/>
        <w:rPr>
          <w:rFonts w:ascii="Trebuchet MS" w:eastAsia="Times New Roman" w:hAnsi="Trebuchet MS" w:cs="Times New Roman"/>
          <w:szCs w:val="24"/>
        </w:rPr>
      </w:pPr>
      <w:r w:rsidRPr="00C63951">
        <w:rPr>
          <w:rFonts w:ascii="Trebuchet MS" w:eastAsia="Times New Roman" w:hAnsi="Trebuchet MS" w:cs="Times New Roman"/>
          <w:szCs w:val="24"/>
        </w:rPr>
        <w:t>Toutefois, pour les marchés passés suivant la Procédure Simplifiée à compétition Limitée (PSL) et la Procédure Simplifiée à Compétition Ouverte (PSO), les pièces sociales et fiscales sont exigées lors de l'élaboration du projet de marché en vue de l'approbation du marché.</w:t>
      </w:r>
    </w:p>
    <w:p w14:paraId="6A89E03A" w14:textId="77777777" w:rsidR="001F6F69" w:rsidRPr="00AA7DA2" w:rsidRDefault="001F6F69" w:rsidP="006D6FC9">
      <w:pPr>
        <w:widowControl w:val="0"/>
        <w:autoSpaceDE w:val="0"/>
        <w:autoSpaceDN w:val="0"/>
        <w:adjustRightInd w:val="0"/>
        <w:spacing w:after="0" w:line="276" w:lineRule="auto"/>
        <w:jc w:val="both"/>
        <w:rPr>
          <w:rFonts w:ascii="Trebuchet MS" w:eastAsia="Times New Roman" w:hAnsi="Trebuchet MS" w:cs="Times New Roman"/>
          <w:sz w:val="8"/>
          <w:szCs w:val="10"/>
        </w:rPr>
      </w:pPr>
    </w:p>
    <w:p w14:paraId="466BFCAB" w14:textId="77777777" w:rsidR="00947F86" w:rsidRPr="00C63951" w:rsidRDefault="00947F86" w:rsidP="0083524B">
      <w:pPr>
        <w:pStyle w:val="Titre4"/>
        <w:numPr>
          <w:ilvl w:val="3"/>
          <w:numId w:val="420"/>
        </w:numPr>
        <w:tabs>
          <w:tab w:val="left" w:pos="993"/>
        </w:tabs>
        <w:spacing w:line="276" w:lineRule="auto"/>
        <w:ind w:left="709" w:hanging="709"/>
        <w:rPr>
          <w:rFonts w:cs="Times New Roman"/>
        </w:rPr>
      </w:pPr>
      <w:bookmarkStart w:id="805" w:name="_Toc78906517"/>
      <w:bookmarkStart w:id="806" w:name="_Toc41672672"/>
      <w:bookmarkStart w:id="807" w:name="_Toc49795478"/>
      <w:bookmarkStart w:id="808" w:name="_Toc57820931"/>
      <w:r w:rsidRPr="00C63951">
        <w:rPr>
          <w:rFonts w:cs="Times New Roman"/>
        </w:rPr>
        <w:t xml:space="preserve">Demande de </w:t>
      </w:r>
      <w:r w:rsidR="0032008A" w:rsidRPr="00C63951">
        <w:rPr>
          <w:rFonts w:cs="Times New Roman"/>
        </w:rPr>
        <w:t>c</w:t>
      </w:r>
      <w:r w:rsidRPr="00C63951">
        <w:rPr>
          <w:rFonts w:cs="Times New Roman"/>
        </w:rPr>
        <w:t>otation</w:t>
      </w:r>
      <w:bookmarkEnd w:id="805"/>
      <w:r w:rsidRPr="00C63951">
        <w:rPr>
          <w:rFonts w:cs="Times New Roman"/>
        </w:rPr>
        <w:t xml:space="preserve"> </w:t>
      </w:r>
      <w:bookmarkStart w:id="809" w:name="_Toc524028920"/>
      <w:bookmarkStart w:id="810" w:name="_Toc521710916"/>
      <w:bookmarkStart w:id="811" w:name="_Toc523913942"/>
      <w:bookmarkEnd w:id="806"/>
      <w:bookmarkEnd w:id="807"/>
      <w:bookmarkEnd w:id="808"/>
    </w:p>
    <w:bookmarkEnd w:id="809"/>
    <w:bookmarkEnd w:id="810"/>
    <w:bookmarkEnd w:id="811"/>
    <w:p w14:paraId="37C8FFAB" w14:textId="77777777" w:rsidR="00947F86" w:rsidRPr="00C63951" w:rsidRDefault="00947F86" w:rsidP="006D6FC9">
      <w:pPr>
        <w:widowControl w:val="0"/>
        <w:autoSpaceDE w:val="0"/>
        <w:autoSpaceDN w:val="0"/>
        <w:adjustRightInd w:val="0"/>
        <w:spacing w:after="0" w:line="276" w:lineRule="auto"/>
        <w:jc w:val="both"/>
        <w:rPr>
          <w:rFonts w:ascii="Trebuchet MS" w:eastAsia="Times New Roman" w:hAnsi="Trebuchet MS" w:cs="Times New Roman"/>
          <w:szCs w:val="24"/>
        </w:rPr>
      </w:pPr>
      <w:r w:rsidRPr="00C63951">
        <w:rPr>
          <w:rFonts w:ascii="Trebuchet MS" w:eastAsia="Times New Roman" w:hAnsi="Trebuchet MS" w:cs="Times New Roman"/>
          <w:szCs w:val="24"/>
        </w:rPr>
        <w:t>La Demande de Cotation (DC) est une méthode de mise en concurrence qui repose sur la comparaison de devis d’entreprises. Cette méthode peut être plus efficiente que les méthodes plus complexes pour acheter des quantités limitées de Fournitures ou de Services autres que des services de Consultants directement disponibles dans le commerce, des biens standard, ou des travaux de génie civil simples d’une valeur minime.</w:t>
      </w:r>
    </w:p>
    <w:p w14:paraId="35050AE7" w14:textId="77777777" w:rsidR="00947F86" w:rsidRPr="00C63951" w:rsidRDefault="00947F86" w:rsidP="006D6FC9">
      <w:pPr>
        <w:widowControl w:val="0"/>
        <w:autoSpaceDE w:val="0"/>
        <w:autoSpaceDN w:val="0"/>
        <w:adjustRightInd w:val="0"/>
        <w:spacing w:after="0" w:line="276" w:lineRule="auto"/>
        <w:jc w:val="both"/>
        <w:rPr>
          <w:rFonts w:ascii="Trebuchet MS" w:eastAsia="Times New Roman" w:hAnsi="Trebuchet MS" w:cs="Times New Roman"/>
          <w:szCs w:val="24"/>
        </w:rPr>
      </w:pPr>
      <w:r w:rsidRPr="00C63951">
        <w:rPr>
          <w:rFonts w:ascii="Trebuchet MS" w:eastAsia="Times New Roman" w:hAnsi="Trebuchet MS" w:cs="Times New Roman"/>
          <w:szCs w:val="24"/>
        </w:rPr>
        <w:t>Une demande de cotation écrite est adressée à au moins trois (3) entreprises ou fournisseurs disposant d’une expérience d’exécution des travaux à effectuer ou des fournitures à livrer. La demande de cotation doit décrire les spécifications des travaux ou des fournitures ainsi que la date, le lieu et le délai d’exécution.</w:t>
      </w:r>
    </w:p>
    <w:p w14:paraId="1D801A36" w14:textId="77777777" w:rsidR="00947F86" w:rsidRPr="00AA7DA2" w:rsidRDefault="00947F86" w:rsidP="006D6FC9">
      <w:pPr>
        <w:widowControl w:val="0"/>
        <w:autoSpaceDE w:val="0"/>
        <w:autoSpaceDN w:val="0"/>
        <w:adjustRightInd w:val="0"/>
        <w:spacing w:after="0" w:line="276" w:lineRule="auto"/>
        <w:jc w:val="both"/>
        <w:rPr>
          <w:rFonts w:ascii="Trebuchet MS" w:eastAsia="Times New Roman" w:hAnsi="Trebuchet MS" w:cs="Times New Roman"/>
          <w:sz w:val="8"/>
          <w:szCs w:val="10"/>
        </w:rPr>
      </w:pPr>
    </w:p>
    <w:p w14:paraId="567A385F" w14:textId="77777777" w:rsidR="00947F86" w:rsidRPr="00C63951" w:rsidRDefault="00947F86" w:rsidP="006D6FC9">
      <w:pPr>
        <w:widowControl w:val="0"/>
        <w:autoSpaceDE w:val="0"/>
        <w:autoSpaceDN w:val="0"/>
        <w:adjustRightInd w:val="0"/>
        <w:spacing w:after="0" w:line="276" w:lineRule="auto"/>
        <w:jc w:val="both"/>
        <w:rPr>
          <w:rFonts w:ascii="Trebuchet MS" w:eastAsia="Arial" w:hAnsi="Trebuchet MS" w:cs="Times New Roman"/>
          <w:color w:val="000000"/>
          <w:szCs w:val="24"/>
        </w:rPr>
      </w:pPr>
      <w:r w:rsidRPr="00C63951">
        <w:rPr>
          <w:rFonts w:ascii="Trebuchet MS" w:eastAsia="Times New Roman" w:hAnsi="Trebuchet MS" w:cs="Times New Roman"/>
          <w:szCs w:val="24"/>
        </w:rPr>
        <w:t>Les offres ne sont ouvertes par la Commission d’Ouverture qu’après avoir reçu au moins trois (03) offres. En cas de réception de moins de trois (3) offres, d’autres prestataires pourront être consultés sur la base</w:t>
      </w:r>
      <w:r w:rsidRPr="00C63951">
        <w:rPr>
          <w:rFonts w:ascii="Trebuchet MS" w:eastAsia="Arial" w:hAnsi="Trebuchet MS" w:cs="Times New Roman"/>
          <w:color w:val="000000"/>
          <w:szCs w:val="24"/>
        </w:rPr>
        <w:t xml:space="preserve"> du même dossier de consultation afin de recevoir d’autres offres complémentaires avant de procéder à l’ouverture des offres. Afin d’éviter des délais supplémentaires de passation de marchés (pouvant être dus à la réception de moins de trois offres), il est conseillé de consulter un maximum de fournisseurs ou entreprises.</w:t>
      </w:r>
    </w:p>
    <w:p w14:paraId="29D17B8A" w14:textId="77777777" w:rsidR="00947F86" w:rsidRPr="00C63951" w:rsidRDefault="00947F86" w:rsidP="006D6FC9">
      <w:pPr>
        <w:widowControl w:val="0"/>
        <w:autoSpaceDE w:val="0"/>
        <w:autoSpaceDN w:val="0"/>
        <w:spacing w:after="0" w:line="276" w:lineRule="auto"/>
        <w:ind w:right="-113"/>
        <w:jc w:val="both"/>
        <w:rPr>
          <w:rFonts w:ascii="Trebuchet MS" w:eastAsia="Arial" w:hAnsi="Trebuchet MS" w:cs="Times New Roman"/>
          <w:color w:val="000000"/>
          <w:szCs w:val="24"/>
        </w:rPr>
      </w:pPr>
      <w:r w:rsidRPr="00C63951">
        <w:rPr>
          <w:rFonts w:ascii="Trebuchet MS" w:eastAsia="Arial" w:hAnsi="Trebuchet MS" w:cs="Times New Roman"/>
          <w:color w:val="000000"/>
          <w:szCs w:val="24"/>
        </w:rPr>
        <w:t>Le Spécialiste en Passation de Marchés devra tenir à jour un répertoire de fournisseurs ou d’entreprises facilement identifiables, de vente des articles à acquérir dans le cas des fournitures.</w:t>
      </w:r>
    </w:p>
    <w:p w14:paraId="647D2D9B" w14:textId="77777777" w:rsidR="00947F86" w:rsidRPr="00C63951" w:rsidRDefault="00947F86" w:rsidP="006D6FC9">
      <w:pPr>
        <w:widowControl w:val="0"/>
        <w:autoSpaceDE w:val="0"/>
        <w:autoSpaceDN w:val="0"/>
        <w:spacing w:after="0" w:line="276" w:lineRule="auto"/>
        <w:ind w:right="-113"/>
        <w:jc w:val="both"/>
        <w:rPr>
          <w:rFonts w:ascii="Trebuchet MS" w:eastAsia="Arial" w:hAnsi="Trebuchet MS" w:cs="Times New Roman"/>
          <w:color w:val="000000"/>
        </w:rPr>
      </w:pPr>
      <w:r w:rsidRPr="00C63951">
        <w:rPr>
          <w:rFonts w:ascii="Trebuchet MS" w:eastAsia="Arial" w:hAnsi="Trebuchet MS" w:cs="Times New Roman"/>
          <w:color w:val="000000"/>
        </w:rPr>
        <w:t>Ce répertoire doit être annuellement mis à jour avec de nouveaux fournisseurs ou entrepreneurs. Le classement des fournisseurs dans une catégorie d’activité donnée sera fait et mis à jour par une commission interne.</w:t>
      </w:r>
    </w:p>
    <w:p w14:paraId="314B704C" w14:textId="77777777" w:rsidR="00947F86" w:rsidRPr="00AA7DA2" w:rsidRDefault="00947F86" w:rsidP="006D6FC9">
      <w:pPr>
        <w:widowControl w:val="0"/>
        <w:autoSpaceDE w:val="0"/>
        <w:autoSpaceDN w:val="0"/>
        <w:spacing w:after="0" w:line="276" w:lineRule="auto"/>
        <w:ind w:right="-113"/>
        <w:jc w:val="both"/>
        <w:rPr>
          <w:rFonts w:ascii="Trebuchet MS" w:eastAsia="Arial" w:hAnsi="Trebuchet MS" w:cs="Times New Roman"/>
          <w:color w:val="000000"/>
          <w:sz w:val="12"/>
          <w:szCs w:val="12"/>
        </w:rPr>
      </w:pPr>
    </w:p>
    <w:p w14:paraId="361FD70C" w14:textId="77777777" w:rsidR="00947F86" w:rsidRPr="00C63951" w:rsidRDefault="00947F86" w:rsidP="006D6FC9">
      <w:pPr>
        <w:widowControl w:val="0"/>
        <w:autoSpaceDE w:val="0"/>
        <w:autoSpaceDN w:val="0"/>
        <w:spacing w:after="0" w:line="276" w:lineRule="auto"/>
        <w:ind w:right="-113"/>
        <w:jc w:val="both"/>
        <w:rPr>
          <w:rFonts w:ascii="Trebuchet MS" w:eastAsia="Arial" w:hAnsi="Trebuchet MS" w:cs="Times New Roman"/>
          <w:color w:val="000000"/>
        </w:rPr>
      </w:pPr>
      <w:r w:rsidRPr="00C63951">
        <w:rPr>
          <w:rFonts w:ascii="Trebuchet MS" w:eastAsia="Arial" w:hAnsi="Trebuchet MS" w:cs="Times New Roman"/>
          <w:color w:val="000000"/>
        </w:rPr>
        <w:t>Le marché sera attribué au soumissionnaire le moins disant qui répond aux exigences de qualités et de spécifications techniques préalablement communiquées aux soumissionnaires dans la lettre de demande de cotation.</w:t>
      </w:r>
    </w:p>
    <w:p w14:paraId="7E89AD1D" w14:textId="77777777" w:rsidR="00BB0E6B" w:rsidRPr="00C63951" w:rsidRDefault="00947F86" w:rsidP="00AA7DA2">
      <w:pPr>
        <w:widowControl w:val="0"/>
        <w:autoSpaceDE w:val="0"/>
        <w:autoSpaceDN w:val="0"/>
        <w:spacing w:after="0" w:line="276" w:lineRule="auto"/>
        <w:ind w:right="-113"/>
        <w:jc w:val="both"/>
        <w:rPr>
          <w:rFonts w:ascii="Trebuchet MS" w:eastAsia="Arial" w:hAnsi="Trebuchet MS" w:cs="Times New Roman"/>
          <w:color w:val="000000"/>
        </w:rPr>
      </w:pPr>
      <w:r w:rsidRPr="00C63951">
        <w:rPr>
          <w:rFonts w:ascii="Trebuchet MS" w:eastAsia="Arial" w:hAnsi="Trebuchet MS" w:cs="Times New Roman"/>
          <w:color w:val="000000"/>
        </w:rPr>
        <w:t>Il est indispensable que les fournisseurs ou entrepreneurs à consulter fournissent, sur une base semestrielle, leur attestation fiscale et celle de l’organisme de sécurité sociale (à jour de tous paiements) ainsi que les justificatifs de l’existence de leur commerce et du déroulement de leur activité.</w:t>
      </w:r>
    </w:p>
    <w:p w14:paraId="02C335DD" w14:textId="77777777" w:rsidR="00947F86" w:rsidRPr="00C63951" w:rsidRDefault="00947F86" w:rsidP="006D6FC9">
      <w:pPr>
        <w:widowControl w:val="0"/>
        <w:tabs>
          <w:tab w:val="left" w:pos="284"/>
        </w:tabs>
        <w:autoSpaceDE w:val="0"/>
        <w:autoSpaceDN w:val="0"/>
        <w:spacing w:after="0" w:line="276" w:lineRule="auto"/>
        <w:ind w:right="-113"/>
        <w:jc w:val="both"/>
        <w:rPr>
          <w:rFonts w:ascii="Trebuchet MS" w:eastAsia="Arial" w:hAnsi="Trebuchet MS" w:cs="Times New Roman"/>
          <w:color w:val="000000"/>
          <w:sz w:val="2"/>
          <w:szCs w:val="24"/>
        </w:rPr>
      </w:pPr>
    </w:p>
    <w:p w14:paraId="15F60A5F" w14:textId="77777777" w:rsidR="00947F86" w:rsidRPr="00AA7DA2" w:rsidRDefault="00947F86" w:rsidP="0083524B">
      <w:pPr>
        <w:pStyle w:val="Titre4"/>
        <w:numPr>
          <w:ilvl w:val="3"/>
          <w:numId w:val="420"/>
        </w:numPr>
        <w:tabs>
          <w:tab w:val="left" w:pos="993"/>
        </w:tabs>
        <w:spacing w:line="276" w:lineRule="auto"/>
        <w:ind w:left="709" w:hanging="709"/>
        <w:rPr>
          <w:rFonts w:cs="Times New Roman"/>
        </w:rPr>
      </w:pPr>
      <w:bookmarkStart w:id="812" w:name="_Toc41672673"/>
      <w:bookmarkStart w:id="813" w:name="_Toc49795479"/>
      <w:bookmarkStart w:id="814" w:name="_Toc529283441"/>
      <w:bookmarkStart w:id="815" w:name="_Toc5774469"/>
      <w:bookmarkStart w:id="816" w:name="_Toc5859319"/>
      <w:bookmarkStart w:id="817" w:name="_Toc23448613"/>
      <w:bookmarkStart w:id="818" w:name="_Toc22283516"/>
      <w:bookmarkStart w:id="819" w:name="_Toc19023133"/>
      <w:bookmarkStart w:id="820" w:name="_Toc57820469"/>
      <w:bookmarkStart w:id="821" w:name="_Toc57820932"/>
      <w:bookmarkStart w:id="822" w:name="_Toc78906518"/>
      <w:r w:rsidRPr="00C63951">
        <w:rPr>
          <w:rFonts w:cs="Times New Roman"/>
        </w:rPr>
        <w:t>Sélection</w:t>
      </w:r>
      <w:r w:rsidRPr="00AA7DA2">
        <w:rPr>
          <w:rFonts w:cs="Times New Roman"/>
        </w:rPr>
        <w:t xml:space="preserve"> Directe</w:t>
      </w:r>
      <w:bookmarkStart w:id="823" w:name="_Toc524028924"/>
      <w:bookmarkStart w:id="824" w:name="_Toc521710920"/>
      <w:bookmarkStart w:id="825" w:name="_Toc523913946"/>
      <w:bookmarkEnd w:id="812"/>
      <w:bookmarkEnd w:id="813"/>
      <w:bookmarkEnd w:id="814"/>
      <w:bookmarkEnd w:id="815"/>
      <w:bookmarkEnd w:id="816"/>
      <w:bookmarkEnd w:id="817"/>
      <w:bookmarkEnd w:id="818"/>
      <w:bookmarkEnd w:id="819"/>
      <w:bookmarkEnd w:id="820"/>
      <w:bookmarkEnd w:id="821"/>
      <w:bookmarkEnd w:id="822"/>
    </w:p>
    <w:bookmarkEnd w:id="823"/>
    <w:bookmarkEnd w:id="824"/>
    <w:bookmarkEnd w:id="825"/>
    <w:p w14:paraId="1AF8A300" w14:textId="77777777" w:rsidR="00947F86" w:rsidRPr="00C63951" w:rsidRDefault="00947F86" w:rsidP="006D6FC9">
      <w:pPr>
        <w:spacing w:after="200" w:line="276" w:lineRule="auto"/>
        <w:jc w:val="both"/>
        <w:rPr>
          <w:rFonts w:ascii="Trebuchet MS" w:hAnsi="Trebuchet MS" w:cs="Times New Roman"/>
          <w:color w:val="000000"/>
          <w:szCs w:val="24"/>
        </w:rPr>
      </w:pPr>
      <w:r w:rsidRPr="00C63951">
        <w:rPr>
          <w:rFonts w:ascii="Trebuchet MS" w:hAnsi="Trebuchet MS" w:cs="Times New Roman"/>
          <w:color w:val="000000"/>
          <w:szCs w:val="24"/>
        </w:rPr>
        <w:t>La méthode de la sélection directe, qui consiste à contacter et négocier avec une seule entreprise, peut s’imposer pour des raisons de proportionnalité, d’adaptation à l’objectif visé et d’optimisation des ressources. Elle peut être appropriée lorsqu’il n’existe qu’une seule entreprise acceptable ou que la préférence donnée à une entreprise en particulier est justifiée.</w:t>
      </w:r>
    </w:p>
    <w:p w14:paraId="4F92023A" w14:textId="77777777" w:rsidR="00947F86" w:rsidRPr="00AA7DA2" w:rsidRDefault="00947F86" w:rsidP="0083524B">
      <w:pPr>
        <w:pStyle w:val="Titre4"/>
        <w:numPr>
          <w:ilvl w:val="3"/>
          <w:numId w:val="420"/>
        </w:numPr>
        <w:tabs>
          <w:tab w:val="left" w:pos="993"/>
        </w:tabs>
        <w:spacing w:line="276" w:lineRule="auto"/>
        <w:ind w:left="709" w:hanging="709"/>
        <w:rPr>
          <w:rFonts w:cs="Times New Roman"/>
        </w:rPr>
      </w:pPr>
      <w:bookmarkStart w:id="826" w:name="_Toc78906519"/>
      <w:bookmarkStart w:id="827" w:name="_Toc41672674"/>
      <w:bookmarkStart w:id="828" w:name="_Toc49795480"/>
      <w:bookmarkStart w:id="829" w:name="_Toc57820470"/>
      <w:bookmarkStart w:id="830" w:name="_Toc57820933"/>
      <w:r w:rsidRPr="00C63951">
        <w:rPr>
          <w:rFonts w:cs="Times New Roman"/>
        </w:rPr>
        <w:t>Appel</w:t>
      </w:r>
      <w:r w:rsidRPr="00AA7DA2">
        <w:rPr>
          <w:rFonts w:cs="Times New Roman"/>
        </w:rPr>
        <w:t xml:space="preserve"> à </w:t>
      </w:r>
      <w:r w:rsidR="00BB0E6B" w:rsidRPr="00C63951">
        <w:rPr>
          <w:rFonts w:cs="Times New Roman"/>
        </w:rPr>
        <w:t>p</w:t>
      </w:r>
      <w:r w:rsidRPr="00C63951">
        <w:rPr>
          <w:rFonts w:cs="Times New Roman"/>
        </w:rPr>
        <w:t>ropositions</w:t>
      </w:r>
      <w:bookmarkEnd w:id="826"/>
      <w:r w:rsidRPr="00AA7DA2">
        <w:rPr>
          <w:rFonts w:cs="Times New Roman"/>
        </w:rPr>
        <w:t xml:space="preserve"> </w:t>
      </w:r>
      <w:bookmarkEnd w:id="827"/>
      <w:bookmarkEnd w:id="828"/>
      <w:bookmarkEnd w:id="829"/>
      <w:bookmarkEnd w:id="830"/>
    </w:p>
    <w:p w14:paraId="2F6C52FF" w14:textId="77777777" w:rsidR="00947F86" w:rsidRPr="00C63951" w:rsidRDefault="00947F86" w:rsidP="006D6FC9">
      <w:pPr>
        <w:spacing w:after="0" w:line="276" w:lineRule="auto"/>
        <w:jc w:val="both"/>
        <w:rPr>
          <w:rFonts w:ascii="Trebuchet MS" w:hAnsi="Trebuchet MS" w:cs="Times New Roman"/>
          <w:szCs w:val="24"/>
        </w:rPr>
      </w:pPr>
      <w:r w:rsidRPr="00C63951">
        <w:rPr>
          <w:rFonts w:ascii="Trebuchet MS" w:hAnsi="Trebuchet MS" w:cs="Times New Roman"/>
          <w:szCs w:val="24"/>
        </w:rPr>
        <w:t>L’Appel à Proposition (AP) est une méthode de mise en concurrence utilisée pour obtenir des Propositions. Elle doit être employée lorsque, du fait de la nature et de la complexité des Fournitures, des Travaux ou des Services autres que des services de Consultants pour lesquels un marché doit être passé, la solution qui permet de satisfaire le mieux les besoins de l’Emprunteur consiste à inviter des Proposants à présenter des solutions personnalisées ou des Propositions pouvant varier dans la manière dont elle répond aux exigences du dossier d’appel à propositions ou dont elle</w:t>
      </w:r>
      <w:r w:rsidR="00FD6667" w:rsidRPr="00C63951">
        <w:rPr>
          <w:rFonts w:ascii="Trebuchet MS" w:hAnsi="Trebuchet MS" w:cs="Times New Roman"/>
          <w:szCs w:val="24"/>
        </w:rPr>
        <w:t xml:space="preserve"> </w:t>
      </w:r>
      <w:r w:rsidRPr="00C63951">
        <w:rPr>
          <w:rFonts w:ascii="Trebuchet MS" w:hAnsi="Trebuchet MS" w:cs="Times New Roman"/>
          <w:szCs w:val="24"/>
        </w:rPr>
        <w:t>les dépasse.</w:t>
      </w:r>
    </w:p>
    <w:p w14:paraId="69B8D800" w14:textId="77777777" w:rsidR="000400DE" w:rsidRPr="00C63951" w:rsidRDefault="000400DE" w:rsidP="006D6FC9">
      <w:pPr>
        <w:spacing w:after="0" w:line="276" w:lineRule="auto"/>
        <w:jc w:val="both"/>
        <w:rPr>
          <w:rFonts w:ascii="Trebuchet MS" w:hAnsi="Trebuchet MS" w:cs="Times New Roman"/>
          <w:szCs w:val="24"/>
        </w:rPr>
      </w:pPr>
    </w:p>
    <w:p w14:paraId="73437042" w14:textId="77777777" w:rsidR="00947F86" w:rsidRPr="00AA7DA2" w:rsidRDefault="00947F86" w:rsidP="0083524B">
      <w:pPr>
        <w:pStyle w:val="Titre3"/>
        <w:numPr>
          <w:ilvl w:val="2"/>
          <w:numId w:val="420"/>
        </w:numPr>
        <w:tabs>
          <w:tab w:val="left" w:pos="2694"/>
          <w:tab w:val="left" w:pos="3119"/>
          <w:tab w:val="left" w:pos="3261"/>
        </w:tabs>
        <w:ind w:left="567" w:hanging="567"/>
        <w:rPr>
          <w:rFonts w:eastAsia="Trebuchet MS"/>
          <w:bCs w:val="0"/>
          <w:iCs w:val="0"/>
          <w:color w:val="auto"/>
          <w:sz w:val="22"/>
          <w:szCs w:val="22"/>
          <w:lang w:val="fr-CI" w:eastAsia="en-US"/>
        </w:rPr>
      </w:pPr>
      <w:bookmarkStart w:id="831" w:name="_Toc78906520"/>
      <w:r w:rsidRPr="00C63951">
        <w:t>L</w:t>
      </w:r>
      <w:r w:rsidRPr="00AA7DA2">
        <w:rPr>
          <w:rFonts w:eastAsia="Trebuchet MS"/>
          <w:bCs w:val="0"/>
          <w:iCs w:val="0"/>
          <w:color w:val="auto"/>
          <w:sz w:val="22"/>
          <w:szCs w:val="22"/>
          <w:lang w:val="fr-CI" w:eastAsia="en-US"/>
        </w:rPr>
        <w:t>es Organes d’ouverture, d’évaluation et d’attribution des marchés</w:t>
      </w:r>
      <w:bookmarkEnd w:id="831"/>
    </w:p>
    <w:p w14:paraId="7D368245" w14:textId="77777777" w:rsidR="00947F86" w:rsidRPr="00C63951" w:rsidRDefault="00947F86" w:rsidP="006D6FC9">
      <w:pPr>
        <w:spacing w:after="200" w:line="276" w:lineRule="auto"/>
        <w:jc w:val="both"/>
        <w:rPr>
          <w:rFonts w:ascii="Trebuchet MS" w:hAnsi="Trebuchet MS" w:cs="Times New Roman"/>
          <w:color w:val="000000"/>
          <w:szCs w:val="24"/>
        </w:rPr>
      </w:pPr>
      <w:r w:rsidRPr="00C63951">
        <w:rPr>
          <w:rFonts w:ascii="Trebuchet MS" w:hAnsi="Trebuchet MS" w:cs="Times New Roman"/>
          <w:bCs/>
          <w:color w:val="000000"/>
          <w:szCs w:val="24"/>
        </w:rPr>
        <w:t>La transparence et la célérité so</w:t>
      </w:r>
      <w:r w:rsidRPr="00C63951">
        <w:rPr>
          <w:rFonts w:ascii="Trebuchet MS" w:hAnsi="Trebuchet MS" w:cs="Times New Roman"/>
          <w:color w:val="000000"/>
          <w:szCs w:val="24"/>
        </w:rPr>
        <w:t xml:space="preserve">nt des critères essentiels dans la passation et l’exécution des marchés de travaux, fournitures et services de consultants. </w:t>
      </w:r>
    </w:p>
    <w:p w14:paraId="2F30794B" w14:textId="77777777" w:rsidR="00947F86" w:rsidRPr="00C63951" w:rsidRDefault="00947F86" w:rsidP="006D6FC9">
      <w:pPr>
        <w:spacing w:after="0" w:line="276" w:lineRule="auto"/>
        <w:jc w:val="both"/>
        <w:rPr>
          <w:rFonts w:ascii="Trebuchet MS" w:hAnsi="Trebuchet MS" w:cs="Times New Roman"/>
          <w:color w:val="000000"/>
          <w:szCs w:val="24"/>
        </w:rPr>
      </w:pPr>
      <w:r w:rsidRPr="00C63951">
        <w:rPr>
          <w:rFonts w:ascii="Trebuchet MS" w:hAnsi="Trebuchet MS" w:cs="Times New Roman"/>
          <w:color w:val="000000"/>
          <w:szCs w:val="24"/>
        </w:rPr>
        <w:t>Le dépouillement des offres, leur</w:t>
      </w:r>
      <w:r w:rsidR="001C1F2F" w:rsidRPr="00C63951">
        <w:rPr>
          <w:rFonts w:ascii="Trebuchet MS" w:hAnsi="Trebuchet MS" w:cs="Times New Roman"/>
          <w:color w:val="000000"/>
          <w:szCs w:val="24"/>
        </w:rPr>
        <w:t>s</w:t>
      </w:r>
      <w:r w:rsidRPr="00C63951">
        <w:rPr>
          <w:rFonts w:ascii="Trebuchet MS" w:hAnsi="Trebuchet MS" w:cs="Times New Roman"/>
          <w:color w:val="000000"/>
          <w:szCs w:val="24"/>
        </w:rPr>
        <w:t xml:space="preserve"> analyse</w:t>
      </w:r>
      <w:r w:rsidR="001C1F2F" w:rsidRPr="00C63951">
        <w:rPr>
          <w:rFonts w:ascii="Trebuchet MS" w:hAnsi="Trebuchet MS" w:cs="Times New Roman"/>
          <w:color w:val="000000"/>
          <w:szCs w:val="24"/>
        </w:rPr>
        <w:t>s</w:t>
      </w:r>
      <w:r w:rsidRPr="00C63951">
        <w:rPr>
          <w:rFonts w:ascii="Trebuchet MS" w:hAnsi="Trebuchet MS" w:cs="Times New Roman"/>
          <w:color w:val="000000"/>
          <w:szCs w:val="24"/>
        </w:rPr>
        <w:t xml:space="preserve"> technique et financière et la décision d’attribution des marchés sont assurés par :</w:t>
      </w:r>
    </w:p>
    <w:p w14:paraId="71A9FF32" w14:textId="77777777" w:rsidR="00947F86" w:rsidRPr="00C63951" w:rsidRDefault="00947F86" w:rsidP="00E42F1A">
      <w:pPr>
        <w:numPr>
          <w:ilvl w:val="0"/>
          <w:numId w:val="224"/>
        </w:numPr>
        <w:spacing w:after="200" w:line="276" w:lineRule="auto"/>
        <w:contextualSpacing/>
        <w:jc w:val="both"/>
        <w:rPr>
          <w:rFonts w:ascii="Trebuchet MS" w:hAnsi="Trebuchet MS" w:cs="Times New Roman"/>
          <w:bCs/>
          <w:color w:val="000000"/>
          <w:szCs w:val="24"/>
        </w:rPr>
      </w:pPr>
      <w:r w:rsidRPr="00C63951">
        <w:rPr>
          <w:rFonts w:ascii="Trebuchet MS" w:hAnsi="Trebuchet MS" w:cs="Times New Roman"/>
          <w:bCs/>
          <w:color w:val="000000"/>
          <w:szCs w:val="24"/>
        </w:rPr>
        <w:t>La Commission d’Ouverture et de Jugement des Offres (COJO) ;</w:t>
      </w:r>
    </w:p>
    <w:p w14:paraId="21B00FE9" w14:textId="77777777" w:rsidR="00947F86" w:rsidRPr="00C63951" w:rsidRDefault="00947F86" w:rsidP="00E42F1A">
      <w:pPr>
        <w:numPr>
          <w:ilvl w:val="0"/>
          <w:numId w:val="224"/>
        </w:numPr>
        <w:spacing w:after="200" w:line="276" w:lineRule="auto"/>
        <w:contextualSpacing/>
        <w:jc w:val="both"/>
        <w:rPr>
          <w:rFonts w:ascii="Trebuchet MS" w:hAnsi="Trebuchet MS" w:cs="Times New Roman"/>
          <w:bCs/>
          <w:color w:val="000000"/>
          <w:szCs w:val="24"/>
        </w:rPr>
      </w:pPr>
      <w:r w:rsidRPr="00C63951">
        <w:rPr>
          <w:rFonts w:ascii="Trebuchet MS" w:hAnsi="Trebuchet MS" w:cs="Times New Roman"/>
          <w:bCs/>
          <w:color w:val="000000"/>
          <w:szCs w:val="24"/>
        </w:rPr>
        <w:t>La Commission d’ouverture des Plis et d’Evaluation des offres (COPE) ;</w:t>
      </w:r>
    </w:p>
    <w:p w14:paraId="7A5F231A" w14:textId="77777777" w:rsidR="00947F86" w:rsidRPr="00C63951" w:rsidRDefault="00947F86" w:rsidP="00E42F1A">
      <w:pPr>
        <w:numPr>
          <w:ilvl w:val="0"/>
          <w:numId w:val="224"/>
        </w:numPr>
        <w:spacing w:after="200" w:line="276" w:lineRule="auto"/>
        <w:contextualSpacing/>
        <w:jc w:val="both"/>
        <w:rPr>
          <w:rFonts w:ascii="Trebuchet MS" w:hAnsi="Trebuchet MS" w:cs="Times New Roman"/>
          <w:bCs/>
          <w:color w:val="000000"/>
          <w:szCs w:val="24"/>
        </w:rPr>
      </w:pPr>
      <w:r w:rsidRPr="00C63951">
        <w:rPr>
          <w:rFonts w:ascii="Trebuchet MS" w:eastAsia="Arial" w:hAnsi="Trebuchet MS" w:cs="Times New Roman"/>
          <w:bCs/>
          <w:color w:val="000000"/>
          <w:szCs w:val="24"/>
        </w:rPr>
        <w:t>Le Comité de Sélection (CS).</w:t>
      </w:r>
    </w:p>
    <w:p w14:paraId="2ED284E6" w14:textId="77777777" w:rsidR="00897B13" w:rsidRPr="00C63951" w:rsidRDefault="00897B13" w:rsidP="006D6FC9">
      <w:pPr>
        <w:spacing w:after="0" w:line="276" w:lineRule="auto"/>
        <w:jc w:val="both"/>
        <w:rPr>
          <w:rFonts w:ascii="Trebuchet MS" w:eastAsia="Arial" w:hAnsi="Trebuchet MS" w:cs="Times New Roman"/>
          <w:color w:val="000000"/>
          <w:szCs w:val="24"/>
        </w:rPr>
      </w:pPr>
    </w:p>
    <w:p w14:paraId="5D41271F" w14:textId="77777777" w:rsidR="00947F86" w:rsidRPr="00C63951" w:rsidRDefault="00947F86" w:rsidP="006D6FC9">
      <w:pPr>
        <w:spacing w:line="276" w:lineRule="auto"/>
        <w:jc w:val="both"/>
        <w:rPr>
          <w:rFonts w:ascii="Trebuchet MS" w:hAnsi="Trebuchet MS" w:cs="Times New Roman"/>
          <w:szCs w:val="24"/>
        </w:rPr>
      </w:pPr>
      <w:r w:rsidRPr="00C63951">
        <w:rPr>
          <w:rFonts w:ascii="Trebuchet MS" w:eastAsia="Arial" w:hAnsi="Trebuchet MS" w:cs="Times New Roman"/>
          <w:color w:val="000000"/>
          <w:szCs w:val="24"/>
        </w:rPr>
        <w:t>La COJO du MINEF est Conforme à l’ordonnance n°2019-679 du 24 juillet 2019 portant code des marchés publics en vigueur en Côte d’Ivoire. Cependant le Comité de Sélection et Commission d’ouverture des Plis et d’Evaluation des offres (COPE) sont conforme</w:t>
      </w:r>
      <w:r w:rsidR="00E24200" w:rsidRPr="00C63951">
        <w:rPr>
          <w:rFonts w:ascii="Trebuchet MS" w:eastAsia="Arial" w:hAnsi="Trebuchet MS" w:cs="Times New Roman"/>
          <w:color w:val="000000"/>
          <w:szCs w:val="24"/>
        </w:rPr>
        <w:t>s</w:t>
      </w:r>
      <w:r w:rsidRPr="00C63951">
        <w:rPr>
          <w:rFonts w:ascii="Trebuchet MS" w:eastAsia="Arial" w:hAnsi="Trebuchet MS" w:cs="Times New Roman"/>
          <w:color w:val="000000"/>
          <w:szCs w:val="24"/>
        </w:rPr>
        <w:t xml:space="preserve"> à</w:t>
      </w:r>
      <w:r w:rsidRPr="00C63951">
        <w:rPr>
          <w:rFonts w:ascii="Trebuchet MS" w:hAnsi="Trebuchet MS" w:cs="Times New Roman"/>
          <w:szCs w:val="24"/>
        </w:rPr>
        <w:t xml:space="preserve"> l'arrêté n°112/MEF/DGBF/DMP du 8/03/2016</w:t>
      </w:r>
      <w:r w:rsidRPr="00C63951">
        <w:rPr>
          <w:rFonts w:ascii="Trebuchet MS" w:eastAsia="Arial" w:hAnsi="Trebuchet MS" w:cs="Times New Roman"/>
          <w:color w:val="000000"/>
          <w:szCs w:val="24"/>
        </w:rPr>
        <w:t xml:space="preserve"> portant procédures concurrentielles simplifiées. </w:t>
      </w:r>
    </w:p>
    <w:p w14:paraId="2786B99D" w14:textId="77777777" w:rsidR="0081220A" w:rsidRPr="00C63951" w:rsidRDefault="0081220A" w:rsidP="006D6FC9">
      <w:pPr>
        <w:spacing w:after="0" w:line="276" w:lineRule="auto"/>
        <w:rPr>
          <w:rFonts w:ascii="Trebuchet MS" w:hAnsi="Trebuchet MS" w:cs="Times New Roman"/>
        </w:rPr>
        <w:sectPr w:rsidR="0081220A" w:rsidRPr="00C63951" w:rsidSect="005F339B">
          <w:headerReference w:type="default" r:id="rId34"/>
          <w:pgSz w:w="11906" w:h="16838"/>
          <w:pgMar w:top="1418" w:right="1274" w:bottom="1276" w:left="1276" w:header="709" w:footer="709" w:gutter="0"/>
          <w:pgBorders w:offsetFrom="page">
            <w:top w:val="christmasTree" w:sz="3" w:space="24" w:color="auto"/>
            <w:left w:val="christmasTree" w:sz="3" w:space="24" w:color="auto"/>
            <w:bottom w:val="christmasTree" w:sz="3" w:space="24" w:color="auto"/>
            <w:right w:val="christmasTree" w:sz="3" w:space="24" w:color="auto"/>
          </w:pgBorders>
          <w:cols w:space="720"/>
        </w:sectPr>
      </w:pPr>
      <w:bookmarkStart w:id="832" w:name="_heading=h.44sinio" w:colFirst="0" w:colLast="0"/>
      <w:bookmarkStart w:id="833" w:name="_heading=h.2jxsxqh" w:colFirst="0" w:colLast="0"/>
      <w:bookmarkStart w:id="834" w:name="_heading=h.3j2qqm3" w:colFirst="0" w:colLast="0"/>
      <w:bookmarkStart w:id="835" w:name="_heading=h.kdzvwpajqg0m" w:colFirst="0" w:colLast="0"/>
      <w:bookmarkStart w:id="836" w:name="_heading=h.ohlhvdnmg01t" w:colFirst="0" w:colLast="0"/>
      <w:bookmarkStart w:id="837" w:name="_heading=h.1y810tw" w:colFirst="0" w:colLast="0"/>
      <w:bookmarkEnd w:id="832"/>
      <w:bookmarkEnd w:id="833"/>
      <w:bookmarkEnd w:id="834"/>
      <w:bookmarkEnd w:id="835"/>
      <w:bookmarkEnd w:id="836"/>
      <w:bookmarkEnd w:id="837"/>
    </w:p>
    <w:p w14:paraId="768B7E58" w14:textId="77777777" w:rsidR="00822535" w:rsidRPr="00C63951" w:rsidRDefault="004F5808" w:rsidP="007F0F7B">
      <w:pPr>
        <w:pStyle w:val="Titre1"/>
      </w:pPr>
      <w:bookmarkStart w:id="838" w:name="_Toc63267692"/>
      <w:bookmarkStart w:id="839" w:name="_Toc63691305"/>
      <w:bookmarkStart w:id="840" w:name="_Toc63691841"/>
      <w:bookmarkStart w:id="841" w:name="_Toc63692287"/>
      <w:bookmarkStart w:id="842" w:name="_Toc63695173"/>
      <w:bookmarkStart w:id="843" w:name="_Toc63836040"/>
      <w:bookmarkStart w:id="844" w:name="_Toc63836452"/>
      <w:bookmarkStart w:id="845" w:name="_Toc63875682"/>
      <w:bookmarkStart w:id="846" w:name="_Toc78906521"/>
      <w:r w:rsidRPr="00C63951">
        <w:t xml:space="preserve">: </w:t>
      </w:r>
      <w:r w:rsidR="00C31F4C" w:rsidRPr="00C63951">
        <w:t xml:space="preserve">Procédure </w:t>
      </w:r>
      <w:r w:rsidR="00714045" w:rsidRPr="00C63951">
        <w:t>d</w:t>
      </w:r>
      <w:r w:rsidR="00080424" w:rsidRPr="00C63951">
        <w:t xml:space="preserve">e </w:t>
      </w:r>
      <w:r w:rsidR="001F6F69" w:rsidRPr="00C63951">
        <w:t>g</w:t>
      </w:r>
      <w:r w:rsidR="00080424" w:rsidRPr="00C63951">
        <w:t xml:space="preserve">estion </w:t>
      </w:r>
      <w:r w:rsidR="00714045" w:rsidRPr="00C63951">
        <w:t>d</w:t>
      </w:r>
      <w:r w:rsidR="00080424" w:rsidRPr="00C63951">
        <w:t xml:space="preserve">es </w:t>
      </w:r>
      <w:r w:rsidR="001F6F69" w:rsidRPr="00C63951">
        <w:t>r</w:t>
      </w:r>
      <w:r w:rsidR="00080424" w:rsidRPr="00C63951">
        <w:t xml:space="preserve">essources </w:t>
      </w:r>
      <w:r w:rsidR="001961AC" w:rsidRPr="00C63951">
        <w:t>h</w:t>
      </w:r>
      <w:r w:rsidR="00080424" w:rsidRPr="00C63951">
        <w:t xml:space="preserve">umaines </w:t>
      </w:r>
      <w:r w:rsidR="00714045" w:rsidRPr="00C63951">
        <w:t>e</w:t>
      </w:r>
      <w:r w:rsidR="00080424" w:rsidRPr="00C63951">
        <w:t xml:space="preserve">t </w:t>
      </w:r>
      <w:r w:rsidR="00714045" w:rsidRPr="00C63951">
        <w:t xml:space="preserve">de la </w:t>
      </w:r>
      <w:r w:rsidR="001F6F69" w:rsidRPr="00C63951">
        <w:t>f</w:t>
      </w:r>
      <w:r w:rsidR="00080424" w:rsidRPr="00C63951">
        <w:t>ormation</w:t>
      </w:r>
      <w:bookmarkEnd w:id="838"/>
      <w:bookmarkEnd w:id="839"/>
      <w:bookmarkEnd w:id="840"/>
      <w:bookmarkEnd w:id="841"/>
      <w:bookmarkEnd w:id="842"/>
      <w:bookmarkEnd w:id="843"/>
      <w:bookmarkEnd w:id="844"/>
      <w:bookmarkEnd w:id="845"/>
      <w:bookmarkEnd w:id="846"/>
    </w:p>
    <w:p w14:paraId="607AECA7" w14:textId="77777777" w:rsidR="00C95A38" w:rsidRPr="00C63951" w:rsidRDefault="00C95A38" w:rsidP="006D6FC9">
      <w:pPr>
        <w:spacing w:after="0" w:line="276" w:lineRule="auto"/>
        <w:rPr>
          <w:rFonts w:ascii="Trebuchet MS" w:hAnsi="Trebuchet MS" w:cs="Times New Roman"/>
          <w:lang w:eastAsia="en-US"/>
        </w:rPr>
      </w:pPr>
    </w:p>
    <w:p w14:paraId="66D5B814" w14:textId="77777777" w:rsidR="00197071" w:rsidRPr="00AA7DA2" w:rsidRDefault="00A562C8" w:rsidP="003646EB">
      <w:pPr>
        <w:pStyle w:val="Titre2"/>
      </w:pPr>
      <w:bookmarkStart w:id="847" w:name="_heading=h.3whwml4" w:colFirst="0" w:colLast="0"/>
      <w:bookmarkStart w:id="848" w:name="_Toc78906522"/>
      <w:bookmarkStart w:id="849" w:name="_Toc63267693"/>
      <w:bookmarkStart w:id="850" w:name="_Toc63691306"/>
      <w:bookmarkStart w:id="851" w:name="_Toc63691842"/>
      <w:bookmarkStart w:id="852" w:name="_Toc63692288"/>
      <w:bookmarkStart w:id="853" w:name="_Toc63695174"/>
      <w:bookmarkStart w:id="854" w:name="_Toc63836041"/>
      <w:bookmarkStart w:id="855" w:name="_Toc63836453"/>
      <w:bookmarkStart w:id="856" w:name="_Toc63875683"/>
      <w:bookmarkEnd w:id="847"/>
      <w:r w:rsidRPr="00C63951">
        <w:t>Recrutement</w:t>
      </w:r>
      <w:bookmarkEnd w:id="848"/>
    </w:p>
    <w:p w14:paraId="3003C94F" w14:textId="77777777" w:rsidR="00212526" w:rsidRPr="00C63951" w:rsidRDefault="00212526" w:rsidP="006D6FC9">
      <w:pPr>
        <w:numPr>
          <w:ilvl w:val="0"/>
          <w:numId w:val="6"/>
        </w:numPr>
        <w:spacing w:after="0" w:line="276" w:lineRule="auto"/>
        <w:jc w:val="both"/>
        <w:rPr>
          <w:rFonts w:ascii="Trebuchet MS" w:eastAsia="Trebuchet MS" w:hAnsi="Trebuchet MS" w:cs="Times New Roman"/>
          <w:b/>
        </w:rPr>
      </w:pPr>
      <w:r w:rsidRPr="00C63951">
        <w:rPr>
          <w:rFonts w:ascii="Trebuchet MS" w:eastAsia="Trebuchet MS" w:hAnsi="Trebuchet MS" w:cs="Times New Roman"/>
          <w:b/>
        </w:rPr>
        <w:t>Objet de la procédure</w:t>
      </w:r>
    </w:p>
    <w:p w14:paraId="1C4EA0B6" w14:textId="77777777" w:rsidR="00A562C8" w:rsidRPr="00C63951" w:rsidRDefault="00A562C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 recrutement est effectué par le Ministère en charge de la Fonction Publique qui met les agents à disposition pour une affection.</w:t>
      </w:r>
    </w:p>
    <w:p w14:paraId="0F7824C3" w14:textId="77777777" w:rsidR="00212526" w:rsidRPr="00AA7DA2" w:rsidRDefault="00212526" w:rsidP="006D6FC9">
      <w:pPr>
        <w:spacing w:after="0" w:line="276" w:lineRule="auto"/>
        <w:jc w:val="both"/>
        <w:rPr>
          <w:rFonts w:ascii="Trebuchet MS" w:eastAsia="Trebuchet MS" w:hAnsi="Trebuchet MS" w:cs="Times New Roman"/>
          <w:sz w:val="14"/>
          <w:szCs w:val="14"/>
        </w:rPr>
      </w:pPr>
    </w:p>
    <w:p w14:paraId="0F26FAA0" w14:textId="77777777" w:rsidR="00212526" w:rsidRPr="00C63951" w:rsidRDefault="00212526" w:rsidP="006D6FC9">
      <w:pPr>
        <w:numPr>
          <w:ilvl w:val="0"/>
          <w:numId w:val="6"/>
        </w:numPr>
        <w:spacing w:after="0" w:line="276" w:lineRule="auto"/>
        <w:jc w:val="both"/>
        <w:rPr>
          <w:rFonts w:ascii="Trebuchet MS" w:eastAsia="Trebuchet MS" w:hAnsi="Trebuchet MS" w:cs="Times New Roman"/>
          <w:b/>
        </w:rPr>
      </w:pPr>
      <w:r w:rsidRPr="00C63951">
        <w:rPr>
          <w:rFonts w:ascii="Trebuchet MS" w:eastAsia="Trebuchet MS" w:hAnsi="Trebuchet MS" w:cs="Times New Roman"/>
          <w:b/>
        </w:rPr>
        <w:t>Application de la procédure</w:t>
      </w:r>
    </w:p>
    <w:p w14:paraId="65697EED" w14:textId="77777777" w:rsidR="00212526" w:rsidRPr="00C63951" w:rsidRDefault="00212526" w:rsidP="006D6FC9">
      <w:pPr>
        <w:numPr>
          <w:ilvl w:val="0"/>
          <w:numId w:val="7"/>
        </w:numPr>
        <w:tabs>
          <w:tab w:val="left" w:pos="284"/>
          <w:tab w:val="left" w:pos="709"/>
          <w:tab w:val="left" w:pos="1418"/>
          <w:tab w:val="left" w:pos="2127"/>
          <w:tab w:val="left" w:pos="2836"/>
          <w:tab w:val="left" w:pos="3545"/>
          <w:tab w:val="left" w:pos="4254"/>
          <w:tab w:val="left" w:pos="4963"/>
          <w:tab w:val="left" w:pos="6714"/>
        </w:tabs>
        <w:spacing w:after="0" w:line="276" w:lineRule="auto"/>
        <w:jc w:val="both"/>
        <w:rPr>
          <w:rFonts w:ascii="Trebuchet MS" w:eastAsia="Trebuchet MS" w:hAnsi="Trebuchet MS" w:cs="Times New Roman"/>
          <w:b/>
        </w:rPr>
      </w:pPr>
      <w:r w:rsidRPr="00C63951">
        <w:rPr>
          <w:rFonts w:ascii="Trebuchet MS" w:eastAsia="Trebuchet MS" w:hAnsi="Trebuchet MS" w:cs="Times New Roman"/>
        </w:rPr>
        <w:t>Nouveaux fonctionnaires ;</w:t>
      </w:r>
    </w:p>
    <w:p w14:paraId="1B3729C9" w14:textId="77777777" w:rsidR="00212526" w:rsidRPr="00C63951" w:rsidRDefault="00212526" w:rsidP="006D6FC9">
      <w:pPr>
        <w:numPr>
          <w:ilvl w:val="0"/>
          <w:numId w:val="7"/>
        </w:numPr>
        <w:tabs>
          <w:tab w:val="left" w:pos="284"/>
          <w:tab w:val="left" w:pos="709"/>
          <w:tab w:val="left" w:pos="1418"/>
          <w:tab w:val="left" w:pos="2127"/>
          <w:tab w:val="left" w:pos="2836"/>
          <w:tab w:val="left" w:pos="3545"/>
          <w:tab w:val="left" w:pos="4254"/>
          <w:tab w:val="left" w:pos="4963"/>
          <w:tab w:val="left" w:pos="6714"/>
        </w:tabs>
        <w:spacing w:after="0" w:line="276" w:lineRule="auto"/>
        <w:jc w:val="both"/>
        <w:rPr>
          <w:rFonts w:ascii="Trebuchet MS" w:eastAsia="Trebuchet MS" w:hAnsi="Trebuchet MS" w:cs="Times New Roman"/>
          <w:b/>
        </w:rPr>
      </w:pPr>
      <w:r w:rsidRPr="00C63951">
        <w:rPr>
          <w:rFonts w:ascii="Trebuchet MS" w:eastAsia="Trebuchet MS" w:hAnsi="Trebuchet MS" w:cs="Times New Roman"/>
        </w:rPr>
        <w:t>Agents admis aux concours professionnels.</w:t>
      </w:r>
    </w:p>
    <w:p w14:paraId="2E4AB5C6" w14:textId="77777777" w:rsidR="00212526" w:rsidRPr="00AA7DA2" w:rsidRDefault="00212526" w:rsidP="006D6FC9">
      <w:pPr>
        <w:spacing w:after="0" w:line="276" w:lineRule="auto"/>
        <w:jc w:val="both"/>
        <w:rPr>
          <w:rFonts w:ascii="Trebuchet MS" w:eastAsia="Trebuchet MS" w:hAnsi="Trebuchet MS" w:cs="Times New Roman"/>
          <w:bCs/>
          <w:sz w:val="8"/>
          <w:szCs w:val="8"/>
        </w:rPr>
      </w:pPr>
    </w:p>
    <w:p w14:paraId="032C37C9" w14:textId="77777777" w:rsidR="00212526" w:rsidRPr="00C63951" w:rsidRDefault="00212526" w:rsidP="006D6FC9">
      <w:pPr>
        <w:numPr>
          <w:ilvl w:val="0"/>
          <w:numId w:val="6"/>
        </w:numPr>
        <w:spacing w:after="0" w:line="276" w:lineRule="auto"/>
        <w:jc w:val="both"/>
        <w:rPr>
          <w:rFonts w:ascii="Trebuchet MS" w:eastAsia="Trebuchet MS" w:hAnsi="Trebuchet MS" w:cs="Times New Roman"/>
          <w:b/>
        </w:rPr>
      </w:pPr>
      <w:r w:rsidRPr="00C63951">
        <w:rPr>
          <w:rFonts w:ascii="Trebuchet MS" w:eastAsia="Trebuchet MS" w:hAnsi="Trebuchet MS" w:cs="Times New Roman"/>
          <w:b/>
        </w:rPr>
        <w:t>Déroulement de la procédure d’affectation</w:t>
      </w:r>
    </w:p>
    <w:p w14:paraId="5264DF1A" w14:textId="77777777" w:rsidR="00A562C8" w:rsidRPr="00C63951" w:rsidRDefault="00A562C8" w:rsidP="006D6FC9">
      <w:pPr>
        <w:numPr>
          <w:ilvl w:val="0"/>
          <w:numId w:val="4"/>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Recensement des besoins en personnel de l’ensemble des services du </w:t>
      </w:r>
      <w:r w:rsidR="009A52C2" w:rsidRPr="00C63951">
        <w:rPr>
          <w:rFonts w:ascii="Trebuchet MS" w:eastAsia="Trebuchet MS" w:hAnsi="Trebuchet MS" w:cs="Times New Roman"/>
        </w:rPr>
        <w:t>MINEF </w:t>
      </w:r>
      <w:r w:rsidRPr="00C63951">
        <w:rPr>
          <w:rFonts w:ascii="Trebuchet MS" w:eastAsia="Trebuchet MS" w:hAnsi="Trebuchet MS" w:cs="Times New Roman"/>
        </w:rPr>
        <w:t>;</w:t>
      </w:r>
    </w:p>
    <w:p w14:paraId="02CFD46C" w14:textId="77777777" w:rsidR="00A562C8" w:rsidRPr="00C63951" w:rsidRDefault="00A562C8" w:rsidP="006D6FC9">
      <w:pPr>
        <w:numPr>
          <w:ilvl w:val="0"/>
          <w:numId w:val="4"/>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Transmission de l’ensemble des besoins au Ministère en charge de la Fonction Publique</w:t>
      </w:r>
      <w:r w:rsidR="004A4992" w:rsidRPr="00C63951">
        <w:rPr>
          <w:rFonts w:ascii="Trebuchet MS" w:eastAsia="Trebuchet MS" w:hAnsi="Trebuchet MS" w:cs="Times New Roman"/>
        </w:rPr>
        <w:t xml:space="preserve"> </w:t>
      </w:r>
      <w:r w:rsidRPr="00C63951">
        <w:rPr>
          <w:rFonts w:ascii="Trebuchet MS" w:eastAsia="Trebuchet MS" w:hAnsi="Trebuchet MS" w:cs="Times New Roman"/>
        </w:rPr>
        <w:t>;</w:t>
      </w:r>
    </w:p>
    <w:p w14:paraId="7A14F3E5" w14:textId="77777777" w:rsidR="00A562C8" w:rsidRPr="00C63951" w:rsidRDefault="00A562C8" w:rsidP="006D6FC9">
      <w:pPr>
        <w:numPr>
          <w:ilvl w:val="0"/>
          <w:numId w:val="4"/>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Organisation des concours par le Ministère en charge de la Fonction Publique</w:t>
      </w:r>
      <w:r w:rsidR="004A4992" w:rsidRPr="00C63951">
        <w:rPr>
          <w:rFonts w:ascii="Trebuchet MS" w:eastAsia="Trebuchet MS" w:hAnsi="Trebuchet MS" w:cs="Times New Roman"/>
        </w:rPr>
        <w:t xml:space="preserve"> </w:t>
      </w:r>
      <w:r w:rsidRPr="00C63951">
        <w:rPr>
          <w:rFonts w:ascii="Trebuchet MS" w:eastAsia="Trebuchet MS" w:hAnsi="Trebuchet MS" w:cs="Times New Roman"/>
        </w:rPr>
        <w:t>;</w:t>
      </w:r>
    </w:p>
    <w:p w14:paraId="10DD8F09" w14:textId="77777777" w:rsidR="00A562C8" w:rsidRPr="00C63951" w:rsidRDefault="00A562C8" w:rsidP="006D6FC9">
      <w:pPr>
        <w:numPr>
          <w:ilvl w:val="0"/>
          <w:numId w:val="4"/>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Proclamation des résultats</w:t>
      </w:r>
      <w:r w:rsidR="00212526" w:rsidRPr="00C63951">
        <w:rPr>
          <w:rFonts w:ascii="Trebuchet MS" w:eastAsia="Trebuchet MS" w:hAnsi="Trebuchet MS" w:cs="Times New Roman"/>
        </w:rPr>
        <w:t xml:space="preserve"> (communiqué d’admission au concours) </w:t>
      </w:r>
      <w:r w:rsidRPr="00C63951">
        <w:rPr>
          <w:rFonts w:ascii="Trebuchet MS" w:eastAsia="Trebuchet MS" w:hAnsi="Trebuchet MS" w:cs="Times New Roman"/>
        </w:rPr>
        <w:t>;</w:t>
      </w:r>
    </w:p>
    <w:p w14:paraId="1EC4F39C" w14:textId="77777777" w:rsidR="00BA0435" w:rsidRPr="00C63951" w:rsidRDefault="00A562C8" w:rsidP="006D6FC9">
      <w:pPr>
        <w:numPr>
          <w:ilvl w:val="0"/>
          <w:numId w:val="4"/>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Mise à disposition des nouveaux Fonctionnaires au </w:t>
      </w:r>
      <w:r w:rsidR="009A52C2" w:rsidRPr="00C63951">
        <w:rPr>
          <w:rFonts w:ascii="Trebuchet MS" w:eastAsia="Trebuchet MS" w:hAnsi="Trebuchet MS" w:cs="Times New Roman"/>
        </w:rPr>
        <w:t>MINEF</w:t>
      </w:r>
      <w:r w:rsidRPr="00C63951">
        <w:rPr>
          <w:rFonts w:ascii="Trebuchet MS" w:eastAsia="Trebuchet MS" w:hAnsi="Trebuchet MS" w:cs="Times New Roman"/>
        </w:rPr>
        <w:t xml:space="preserve"> via le Système Intégré et de Gestion des </w:t>
      </w:r>
      <w:r w:rsidR="009A52C2" w:rsidRPr="00C63951">
        <w:rPr>
          <w:rFonts w:ascii="Trebuchet MS" w:eastAsia="Trebuchet MS" w:hAnsi="Trebuchet MS" w:cs="Times New Roman"/>
        </w:rPr>
        <w:t xml:space="preserve">Fonctionnaires et </w:t>
      </w:r>
      <w:r w:rsidRPr="00C63951">
        <w:rPr>
          <w:rFonts w:ascii="Trebuchet MS" w:eastAsia="Trebuchet MS" w:hAnsi="Trebuchet MS" w:cs="Times New Roman"/>
        </w:rPr>
        <w:t>Agents de l’Etat (SIGFAE)</w:t>
      </w:r>
      <w:r w:rsidR="00BA0435" w:rsidRPr="00C63951">
        <w:rPr>
          <w:rFonts w:ascii="Trebuchet MS" w:eastAsia="Trebuchet MS" w:hAnsi="Trebuchet MS" w:cs="Times New Roman"/>
        </w:rPr>
        <w:t> ;</w:t>
      </w:r>
    </w:p>
    <w:p w14:paraId="04C26903" w14:textId="77777777" w:rsidR="00A562C8" w:rsidRPr="00C63951" w:rsidRDefault="00BA0435" w:rsidP="006D6FC9">
      <w:pPr>
        <w:numPr>
          <w:ilvl w:val="0"/>
          <w:numId w:val="4"/>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Délivrance de l’arrêté d’admission au concours par le Ministère en charge de la Fonction Publique</w:t>
      </w:r>
      <w:r w:rsidR="00A562C8" w:rsidRPr="00C63951">
        <w:rPr>
          <w:rFonts w:ascii="Trebuchet MS" w:eastAsia="Trebuchet MS" w:hAnsi="Trebuchet MS" w:cs="Times New Roman"/>
        </w:rPr>
        <w:t>.</w:t>
      </w:r>
    </w:p>
    <w:p w14:paraId="31435A8D" w14:textId="77777777" w:rsidR="00714045" w:rsidRPr="00AA7DA2" w:rsidRDefault="00714045" w:rsidP="006D6FC9">
      <w:pPr>
        <w:spacing w:after="0" w:line="276" w:lineRule="auto"/>
        <w:jc w:val="both"/>
        <w:rPr>
          <w:rFonts w:ascii="Trebuchet MS" w:eastAsia="Trebuchet MS" w:hAnsi="Trebuchet MS" w:cs="Times New Roman"/>
          <w:sz w:val="18"/>
          <w:szCs w:val="18"/>
        </w:rPr>
      </w:pPr>
    </w:p>
    <w:p w14:paraId="7FF5B17B" w14:textId="77777777" w:rsidR="00173FF9" w:rsidRPr="00AA7DA2" w:rsidRDefault="00A562C8" w:rsidP="003646EB">
      <w:pPr>
        <w:pStyle w:val="Titre2"/>
      </w:pPr>
      <w:bookmarkStart w:id="857" w:name="_Toc78906523"/>
      <w:r w:rsidRPr="00C63951">
        <w:t>Affectation</w:t>
      </w:r>
      <w:bookmarkEnd w:id="857"/>
    </w:p>
    <w:p w14:paraId="0FA6A8DB" w14:textId="77777777" w:rsidR="00BA1D2C" w:rsidRPr="00C63951" w:rsidRDefault="00BA1D2C" w:rsidP="006D6FC9">
      <w:pPr>
        <w:numPr>
          <w:ilvl w:val="0"/>
          <w:numId w:val="6"/>
        </w:numPr>
        <w:spacing w:after="0" w:line="276" w:lineRule="auto"/>
        <w:jc w:val="both"/>
        <w:rPr>
          <w:rFonts w:ascii="Trebuchet MS" w:eastAsia="Trebuchet MS" w:hAnsi="Trebuchet MS" w:cs="Times New Roman"/>
          <w:b/>
        </w:rPr>
      </w:pPr>
      <w:r w:rsidRPr="00C63951">
        <w:rPr>
          <w:rFonts w:ascii="Trebuchet MS" w:eastAsia="Trebuchet MS" w:hAnsi="Trebuchet MS" w:cs="Times New Roman"/>
          <w:b/>
        </w:rPr>
        <w:t>Objet</w:t>
      </w:r>
      <w:r w:rsidR="0032008A" w:rsidRPr="00C63951">
        <w:rPr>
          <w:rFonts w:ascii="Trebuchet MS" w:eastAsia="Trebuchet MS" w:hAnsi="Trebuchet MS" w:cs="Times New Roman"/>
          <w:b/>
        </w:rPr>
        <w:t xml:space="preserve"> de la procédure</w:t>
      </w:r>
    </w:p>
    <w:p w14:paraId="07A8A610" w14:textId="77777777" w:rsidR="00A562C8" w:rsidRPr="00C63951" w:rsidRDefault="00A562C8" w:rsidP="006D6FC9">
      <w:pPr>
        <w:spacing w:before="120"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L’affectation d’un agent dans le Ministère des Eaux et Forêts s’entend par son positionnement dans un service et des missions se rattachant à son poste de travail. </w:t>
      </w:r>
    </w:p>
    <w:p w14:paraId="6BF778BF" w14:textId="77777777" w:rsidR="00BA1D2C" w:rsidRPr="00C63951" w:rsidRDefault="00BA1D2C" w:rsidP="006D6FC9">
      <w:pPr>
        <w:numPr>
          <w:ilvl w:val="0"/>
          <w:numId w:val="6"/>
        </w:numPr>
        <w:spacing w:before="120" w:after="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Application de la procédure</w:t>
      </w:r>
    </w:p>
    <w:p w14:paraId="0FE0156D" w14:textId="77777777" w:rsidR="00A562C8" w:rsidRPr="00C63951" w:rsidRDefault="00BA1D2C" w:rsidP="006D6FC9">
      <w:pPr>
        <w:numPr>
          <w:ilvl w:val="0"/>
          <w:numId w:val="7"/>
        </w:numPr>
        <w:tabs>
          <w:tab w:val="left" w:pos="284"/>
          <w:tab w:val="left" w:pos="709"/>
          <w:tab w:val="left" w:pos="1418"/>
          <w:tab w:val="left" w:pos="2127"/>
          <w:tab w:val="left" w:pos="2836"/>
          <w:tab w:val="left" w:pos="3545"/>
          <w:tab w:val="left" w:pos="4254"/>
          <w:tab w:val="left" w:pos="4963"/>
          <w:tab w:val="left" w:pos="6714"/>
        </w:tabs>
        <w:spacing w:after="0" w:line="276" w:lineRule="auto"/>
        <w:jc w:val="both"/>
        <w:rPr>
          <w:rFonts w:ascii="Trebuchet MS" w:eastAsia="Trebuchet MS" w:hAnsi="Trebuchet MS" w:cs="Times New Roman"/>
          <w:b/>
        </w:rPr>
      </w:pPr>
      <w:r w:rsidRPr="00C63951">
        <w:rPr>
          <w:rFonts w:ascii="Trebuchet MS" w:eastAsia="Trebuchet MS" w:hAnsi="Trebuchet MS" w:cs="Times New Roman"/>
        </w:rPr>
        <w:t>N</w:t>
      </w:r>
      <w:r w:rsidR="00A562C8" w:rsidRPr="00C63951">
        <w:rPr>
          <w:rFonts w:ascii="Trebuchet MS" w:eastAsia="Trebuchet MS" w:hAnsi="Trebuchet MS" w:cs="Times New Roman"/>
        </w:rPr>
        <w:t>ouveaux fonctionnaires ;</w:t>
      </w:r>
    </w:p>
    <w:p w14:paraId="22A2A894" w14:textId="77777777" w:rsidR="00197071" w:rsidRPr="00AA7DA2" w:rsidRDefault="00BA1D2C" w:rsidP="00AA7DA2">
      <w:pPr>
        <w:numPr>
          <w:ilvl w:val="0"/>
          <w:numId w:val="7"/>
        </w:numPr>
        <w:tabs>
          <w:tab w:val="left" w:pos="284"/>
          <w:tab w:val="left" w:pos="709"/>
          <w:tab w:val="left" w:pos="1418"/>
          <w:tab w:val="left" w:pos="2127"/>
          <w:tab w:val="left" w:pos="2836"/>
          <w:tab w:val="left" w:pos="3545"/>
          <w:tab w:val="left" w:pos="4254"/>
          <w:tab w:val="left" w:pos="4963"/>
          <w:tab w:val="left" w:pos="6714"/>
        </w:tabs>
        <w:spacing w:after="0" w:line="276" w:lineRule="auto"/>
        <w:jc w:val="both"/>
        <w:rPr>
          <w:rFonts w:ascii="Trebuchet MS" w:eastAsia="Trebuchet MS" w:hAnsi="Trebuchet MS" w:cs="Times New Roman"/>
          <w:b/>
        </w:rPr>
      </w:pPr>
      <w:r w:rsidRPr="00C63951">
        <w:rPr>
          <w:rFonts w:ascii="Trebuchet MS" w:eastAsia="Trebuchet MS" w:hAnsi="Trebuchet MS" w:cs="Times New Roman"/>
        </w:rPr>
        <w:t>A</w:t>
      </w:r>
      <w:r w:rsidR="00A562C8" w:rsidRPr="00C63951">
        <w:rPr>
          <w:rFonts w:ascii="Trebuchet MS" w:eastAsia="Trebuchet MS" w:hAnsi="Trebuchet MS" w:cs="Times New Roman"/>
        </w:rPr>
        <w:t>gents admis aux concours professionnels</w:t>
      </w:r>
      <w:r w:rsidRPr="00C63951">
        <w:rPr>
          <w:rFonts w:ascii="Trebuchet MS" w:eastAsia="Trebuchet MS" w:hAnsi="Trebuchet MS" w:cs="Times New Roman"/>
        </w:rPr>
        <w:t>.</w:t>
      </w:r>
    </w:p>
    <w:p w14:paraId="5529EF29" w14:textId="77777777" w:rsidR="00A562C8" w:rsidRPr="00C63951" w:rsidRDefault="00A562C8" w:rsidP="006D6FC9">
      <w:pPr>
        <w:numPr>
          <w:ilvl w:val="0"/>
          <w:numId w:val="6"/>
        </w:numPr>
        <w:spacing w:before="120" w:after="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Documentation à fournir</w:t>
      </w:r>
      <w:r w:rsidR="00BA1D2C" w:rsidRPr="00C63951">
        <w:rPr>
          <w:rFonts w:ascii="Trebuchet MS" w:eastAsia="Trebuchet MS" w:hAnsi="Trebuchet MS" w:cs="Times New Roman"/>
          <w:b/>
        </w:rPr>
        <w:t xml:space="preserve"> </w:t>
      </w:r>
      <w:r w:rsidRPr="00C63951">
        <w:rPr>
          <w:rFonts w:ascii="Trebuchet MS" w:eastAsia="Trebuchet MS" w:hAnsi="Trebuchet MS" w:cs="Times New Roman"/>
          <w:b/>
        </w:rPr>
        <w:t xml:space="preserve">pour la procédure </w:t>
      </w:r>
      <w:r w:rsidR="00C8509F" w:rsidRPr="00C63951">
        <w:rPr>
          <w:rFonts w:ascii="Trebuchet MS" w:eastAsia="Trebuchet MS" w:hAnsi="Trebuchet MS" w:cs="Times New Roman"/>
          <w:b/>
        </w:rPr>
        <w:t>d’affectation :</w:t>
      </w:r>
    </w:p>
    <w:p w14:paraId="44C8D6FB" w14:textId="77777777" w:rsidR="00A562C8" w:rsidRPr="00C63951" w:rsidRDefault="00BA1D2C" w:rsidP="006D6FC9">
      <w:pPr>
        <w:numPr>
          <w:ilvl w:val="0"/>
          <w:numId w:val="1"/>
        </w:numPr>
        <w:tabs>
          <w:tab w:val="left" w:pos="284"/>
          <w:tab w:val="left" w:pos="709"/>
          <w:tab w:val="left" w:pos="1418"/>
          <w:tab w:val="left" w:pos="2127"/>
          <w:tab w:val="left" w:pos="2836"/>
          <w:tab w:val="left" w:pos="3545"/>
          <w:tab w:val="left" w:pos="4254"/>
          <w:tab w:val="left" w:pos="4963"/>
          <w:tab w:val="left" w:pos="6714"/>
        </w:tabs>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Deux (</w:t>
      </w:r>
      <w:r w:rsidR="00A562C8" w:rsidRPr="00C63951">
        <w:rPr>
          <w:rFonts w:ascii="Trebuchet MS" w:eastAsia="Trebuchet MS" w:hAnsi="Trebuchet MS" w:cs="Times New Roman"/>
        </w:rPr>
        <w:t>2</w:t>
      </w:r>
      <w:r w:rsidRPr="00C63951">
        <w:rPr>
          <w:rFonts w:ascii="Trebuchet MS" w:eastAsia="Trebuchet MS" w:hAnsi="Trebuchet MS" w:cs="Times New Roman"/>
        </w:rPr>
        <w:t>)</w:t>
      </w:r>
      <w:r w:rsidR="00A562C8" w:rsidRPr="00C63951">
        <w:rPr>
          <w:rFonts w:ascii="Trebuchet MS" w:eastAsia="Trebuchet MS" w:hAnsi="Trebuchet MS" w:cs="Times New Roman"/>
        </w:rPr>
        <w:t xml:space="preserve"> copies du communiqué d’admission au concours ;</w:t>
      </w:r>
    </w:p>
    <w:p w14:paraId="67EC21EA" w14:textId="77777777" w:rsidR="00A562C8" w:rsidRPr="00C63951" w:rsidRDefault="00BA1D2C" w:rsidP="006D6FC9">
      <w:pPr>
        <w:numPr>
          <w:ilvl w:val="0"/>
          <w:numId w:val="1"/>
        </w:numPr>
        <w:tabs>
          <w:tab w:val="left" w:pos="284"/>
          <w:tab w:val="left" w:pos="709"/>
          <w:tab w:val="left" w:pos="1418"/>
          <w:tab w:val="left" w:pos="2127"/>
          <w:tab w:val="left" w:pos="2836"/>
          <w:tab w:val="left" w:pos="3545"/>
          <w:tab w:val="left" w:pos="4254"/>
          <w:tab w:val="left" w:pos="4963"/>
          <w:tab w:val="left" w:pos="6714"/>
        </w:tabs>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Deux (</w:t>
      </w:r>
      <w:r w:rsidR="00A562C8" w:rsidRPr="00C63951">
        <w:rPr>
          <w:rFonts w:ascii="Trebuchet MS" w:eastAsia="Trebuchet MS" w:hAnsi="Trebuchet MS" w:cs="Times New Roman"/>
        </w:rPr>
        <w:t>2</w:t>
      </w:r>
      <w:r w:rsidRPr="00C63951">
        <w:rPr>
          <w:rFonts w:ascii="Trebuchet MS" w:eastAsia="Trebuchet MS" w:hAnsi="Trebuchet MS" w:cs="Times New Roman"/>
        </w:rPr>
        <w:t>)</w:t>
      </w:r>
      <w:r w:rsidR="00A562C8" w:rsidRPr="00C63951">
        <w:rPr>
          <w:rFonts w:ascii="Trebuchet MS" w:eastAsia="Trebuchet MS" w:hAnsi="Trebuchet MS" w:cs="Times New Roman"/>
        </w:rPr>
        <w:t xml:space="preserve"> copies de l’arrêté d’admission au concours ;</w:t>
      </w:r>
    </w:p>
    <w:p w14:paraId="68DDF9D4" w14:textId="77777777" w:rsidR="00BA1D2C" w:rsidRPr="00C63951" w:rsidRDefault="00BA1D2C" w:rsidP="006D6FC9">
      <w:pPr>
        <w:numPr>
          <w:ilvl w:val="0"/>
          <w:numId w:val="1"/>
        </w:numPr>
        <w:tabs>
          <w:tab w:val="left" w:pos="284"/>
          <w:tab w:val="left" w:pos="709"/>
          <w:tab w:val="left" w:pos="1418"/>
          <w:tab w:val="left" w:pos="2127"/>
          <w:tab w:val="left" w:pos="2836"/>
          <w:tab w:val="left" w:pos="3545"/>
          <w:tab w:val="left" w:pos="4254"/>
          <w:tab w:val="left" w:pos="4963"/>
          <w:tab w:val="left" w:pos="6714"/>
        </w:tabs>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Un (1) extrait d’acte de naissance (original + photocopie) ;</w:t>
      </w:r>
    </w:p>
    <w:p w14:paraId="26C62278" w14:textId="77777777" w:rsidR="00BA1D2C" w:rsidRPr="00C63951" w:rsidRDefault="00BA1D2C" w:rsidP="006D6FC9">
      <w:pPr>
        <w:numPr>
          <w:ilvl w:val="0"/>
          <w:numId w:val="1"/>
        </w:numPr>
        <w:tabs>
          <w:tab w:val="left" w:pos="284"/>
          <w:tab w:val="left" w:pos="709"/>
          <w:tab w:val="left" w:pos="1418"/>
          <w:tab w:val="left" w:pos="2127"/>
          <w:tab w:val="left" w:pos="2836"/>
          <w:tab w:val="left" w:pos="3545"/>
          <w:tab w:val="left" w:pos="4254"/>
          <w:tab w:val="left" w:pos="4963"/>
          <w:tab w:val="left" w:pos="6714"/>
        </w:tabs>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Deux (2) photocopies de la carte nationale d’identité ;</w:t>
      </w:r>
    </w:p>
    <w:p w14:paraId="1A251104" w14:textId="77777777" w:rsidR="00BA1D2C" w:rsidRPr="00C63951" w:rsidRDefault="00BA1D2C" w:rsidP="006D6FC9">
      <w:pPr>
        <w:numPr>
          <w:ilvl w:val="0"/>
          <w:numId w:val="1"/>
        </w:numPr>
        <w:tabs>
          <w:tab w:val="left" w:pos="284"/>
          <w:tab w:val="left" w:pos="709"/>
          <w:tab w:val="left" w:pos="1418"/>
          <w:tab w:val="left" w:pos="2127"/>
          <w:tab w:val="left" w:pos="2836"/>
          <w:tab w:val="left" w:pos="3545"/>
          <w:tab w:val="left" w:pos="4254"/>
          <w:tab w:val="left" w:pos="4963"/>
          <w:tab w:val="left" w:pos="6714"/>
        </w:tabs>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Quatre (4) photos d’identité de même tirage ;</w:t>
      </w:r>
    </w:p>
    <w:p w14:paraId="1B0A7B81" w14:textId="77777777" w:rsidR="00A562C8" w:rsidRPr="00C63951" w:rsidRDefault="00BA1D2C" w:rsidP="006D6FC9">
      <w:pPr>
        <w:numPr>
          <w:ilvl w:val="0"/>
          <w:numId w:val="1"/>
        </w:numPr>
        <w:tabs>
          <w:tab w:val="left" w:pos="284"/>
          <w:tab w:val="left" w:pos="709"/>
          <w:tab w:val="left" w:pos="1418"/>
          <w:tab w:val="left" w:pos="2127"/>
          <w:tab w:val="left" w:pos="2836"/>
          <w:tab w:val="left" w:pos="3545"/>
          <w:tab w:val="left" w:pos="4254"/>
          <w:tab w:val="left" w:pos="4963"/>
          <w:tab w:val="left" w:pos="6714"/>
        </w:tabs>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Six (</w:t>
      </w:r>
      <w:r w:rsidR="00A562C8" w:rsidRPr="00C63951">
        <w:rPr>
          <w:rFonts w:ascii="Trebuchet MS" w:eastAsia="Trebuchet MS" w:hAnsi="Trebuchet MS" w:cs="Times New Roman"/>
        </w:rPr>
        <w:t>6</w:t>
      </w:r>
      <w:r w:rsidRPr="00C63951">
        <w:rPr>
          <w:rFonts w:ascii="Trebuchet MS" w:eastAsia="Trebuchet MS" w:hAnsi="Trebuchet MS" w:cs="Times New Roman"/>
        </w:rPr>
        <w:t>)</w:t>
      </w:r>
      <w:r w:rsidR="00A562C8" w:rsidRPr="00C63951">
        <w:rPr>
          <w:rFonts w:ascii="Trebuchet MS" w:eastAsia="Trebuchet MS" w:hAnsi="Trebuchet MS" w:cs="Times New Roman"/>
        </w:rPr>
        <w:t xml:space="preserve"> copies du certificat de prise de </w:t>
      </w:r>
      <w:r w:rsidR="00C8509F" w:rsidRPr="00C63951">
        <w:rPr>
          <w:rFonts w:ascii="Trebuchet MS" w:eastAsia="Trebuchet MS" w:hAnsi="Trebuchet MS" w:cs="Times New Roman"/>
        </w:rPr>
        <w:t>service</w:t>
      </w:r>
      <w:r w:rsidR="00BA0435" w:rsidRPr="00C63951">
        <w:rPr>
          <w:rFonts w:ascii="Trebuchet MS" w:eastAsia="Trebuchet MS" w:hAnsi="Trebuchet MS" w:cs="Times New Roman"/>
        </w:rPr>
        <w:t xml:space="preserve"> établis par la DRHF du MINEF</w:t>
      </w:r>
      <w:r w:rsidRPr="00C63951">
        <w:rPr>
          <w:rFonts w:ascii="Trebuchet MS" w:eastAsia="Trebuchet MS" w:hAnsi="Trebuchet MS" w:cs="Times New Roman"/>
        </w:rPr>
        <w:t>.</w:t>
      </w:r>
    </w:p>
    <w:p w14:paraId="7C30CE6A" w14:textId="77777777" w:rsidR="00DC2A54" w:rsidRPr="00C63951" w:rsidRDefault="00DC2A54" w:rsidP="006D6FC9">
      <w:pPr>
        <w:tabs>
          <w:tab w:val="left" w:pos="284"/>
          <w:tab w:val="left" w:pos="709"/>
          <w:tab w:val="left" w:pos="1418"/>
          <w:tab w:val="left" w:pos="2127"/>
          <w:tab w:val="left" w:pos="2836"/>
          <w:tab w:val="left" w:pos="3545"/>
          <w:tab w:val="left" w:pos="4254"/>
          <w:tab w:val="left" w:pos="4963"/>
          <w:tab w:val="left" w:pos="6714"/>
        </w:tabs>
        <w:spacing w:before="80" w:after="0" w:line="276" w:lineRule="auto"/>
        <w:jc w:val="both"/>
        <w:rPr>
          <w:rFonts w:ascii="Trebuchet MS" w:eastAsia="Trebuchet MS" w:hAnsi="Trebuchet MS" w:cs="Times New Roman"/>
        </w:rPr>
      </w:pPr>
    </w:p>
    <w:p w14:paraId="776BAE71" w14:textId="77777777" w:rsidR="00A562C8" w:rsidRPr="00C63951" w:rsidRDefault="00A562C8" w:rsidP="00936B62">
      <w:pPr>
        <w:numPr>
          <w:ilvl w:val="0"/>
          <w:numId w:val="6"/>
        </w:numPr>
        <w:spacing w:before="100" w:beforeAutospacing="1" w:after="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Déroulement de la procédure d’affectation</w:t>
      </w:r>
    </w:p>
    <w:p w14:paraId="791021A7" w14:textId="77777777" w:rsidR="00A562C8" w:rsidRPr="00C63951" w:rsidRDefault="00A562C8" w:rsidP="00936B62">
      <w:pPr>
        <w:numPr>
          <w:ilvl w:val="0"/>
          <w:numId w:val="5"/>
        </w:numPr>
        <w:tabs>
          <w:tab w:val="left" w:pos="175"/>
        </w:tabs>
        <w:spacing w:before="100" w:beforeAutospacing="1" w:after="120" w:line="240"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Admission </w:t>
      </w:r>
      <w:r w:rsidR="004A6FA1" w:rsidRPr="00C63951">
        <w:rPr>
          <w:rFonts w:ascii="Trebuchet MS" w:eastAsia="Trebuchet MS" w:hAnsi="Trebuchet MS" w:cs="Times New Roman"/>
        </w:rPr>
        <w:t xml:space="preserve">du fonctionnaire ou de l’agent de l’Etat </w:t>
      </w:r>
      <w:r w:rsidRPr="00C63951">
        <w:rPr>
          <w:rFonts w:ascii="Trebuchet MS" w:eastAsia="Trebuchet MS" w:hAnsi="Trebuchet MS" w:cs="Times New Roman"/>
        </w:rPr>
        <w:t xml:space="preserve">par voie de concours ou par </w:t>
      </w:r>
      <w:r w:rsidR="002D6710" w:rsidRPr="00C63951">
        <w:rPr>
          <w:rFonts w:ascii="Trebuchet MS" w:eastAsia="Trebuchet MS" w:hAnsi="Trebuchet MS" w:cs="Times New Roman"/>
        </w:rPr>
        <w:t xml:space="preserve">Décret </w:t>
      </w:r>
      <w:r w:rsidR="004A6FA1" w:rsidRPr="00C63951">
        <w:rPr>
          <w:rFonts w:ascii="Trebuchet MS" w:eastAsia="Trebuchet MS" w:hAnsi="Trebuchet MS" w:cs="Times New Roman"/>
        </w:rPr>
        <w:t xml:space="preserve">à la Fonction Publique </w:t>
      </w:r>
      <w:r w:rsidR="002D6710" w:rsidRPr="00C63951">
        <w:rPr>
          <w:rFonts w:ascii="Trebuchet MS" w:eastAsia="Trebuchet MS" w:hAnsi="Trebuchet MS" w:cs="Times New Roman"/>
        </w:rPr>
        <w:t>;</w:t>
      </w:r>
    </w:p>
    <w:p w14:paraId="7AE80690" w14:textId="77777777" w:rsidR="00A562C8" w:rsidRPr="00C63951" w:rsidRDefault="00A562C8" w:rsidP="00936B62">
      <w:pPr>
        <w:numPr>
          <w:ilvl w:val="0"/>
          <w:numId w:val="5"/>
        </w:numPr>
        <w:tabs>
          <w:tab w:val="left" w:pos="175"/>
        </w:tabs>
        <w:spacing w:after="120" w:line="240" w:lineRule="auto"/>
        <w:ind w:left="714" w:hanging="357"/>
        <w:jc w:val="both"/>
        <w:rPr>
          <w:rFonts w:ascii="Trebuchet MS" w:eastAsia="Trebuchet MS" w:hAnsi="Trebuchet MS" w:cs="Times New Roman"/>
        </w:rPr>
      </w:pPr>
      <w:r w:rsidRPr="00C63951">
        <w:rPr>
          <w:rFonts w:ascii="Trebuchet MS" w:eastAsia="Trebuchet MS" w:hAnsi="Trebuchet MS" w:cs="Times New Roman"/>
        </w:rPr>
        <w:t>Mise à disposition d</w:t>
      </w:r>
      <w:r w:rsidR="00BA1D2C" w:rsidRPr="00C63951">
        <w:rPr>
          <w:rFonts w:ascii="Trebuchet MS" w:eastAsia="Trebuchet MS" w:hAnsi="Trebuchet MS" w:cs="Times New Roman"/>
        </w:rPr>
        <w:t xml:space="preserve">u </w:t>
      </w:r>
      <w:r w:rsidR="004A6FA1" w:rsidRPr="00C63951">
        <w:rPr>
          <w:rFonts w:ascii="Trebuchet MS" w:eastAsia="Trebuchet MS" w:hAnsi="Trebuchet MS" w:cs="Times New Roman"/>
        </w:rPr>
        <w:t xml:space="preserve">fonctionnaire au </w:t>
      </w:r>
      <w:r w:rsidR="00BA1D2C" w:rsidRPr="00C63951">
        <w:rPr>
          <w:rFonts w:ascii="Trebuchet MS" w:eastAsia="Trebuchet MS" w:hAnsi="Trebuchet MS" w:cs="Times New Roman"/>
        </w:rPr>
        <w:t>MINEF/</w:t>
      </w:r>
      <w:r w:rsidRPr="00C63951">
        <w:rPr>
          <w:rFonts w:ascii="Trebuchet MS" w:eastAsia="Trebuchet MS" w:hAnsi="Trebuchet MS" w:cs="Times New Roman"/>
        </w:rPr>
        <w:t xml:space="preserve">DRHF par le Ministère en charge de la Fonction Publique via le </w:t>
      </w:r>
      <w:r w:rsidR="00192498" w:rsidRPr="00C63951">
        <w:rPr>
          <w:rFonts w:ascii="Trebuchet MS" w:hAnsi="Trebuchet MS" w:cs="Times New Roman"/>
        </w:rPr>
        <w:t>Système Intégré de Gestion des Fonctionnaires et Agents de l’Etat (</w:t>
      </w:r>
      <w:r w:rsidR="00C8509F" w:rsidRPr="00C63951">
        <w:rPr>
          <w:rFonts w:ascii="Trebuchet MS" w:eastAsia="Trebuchet MS" w:hAnsi="Trebuchet MS" w:cs="Times New Roman"/>
        </w:rPr>
        <w:t>SIGFAE</w:t>
      </w:r>
      <w:r w:rsidR="00192498" w:rsidRPr="00C63951">
        <w:rPr>
          <w:rFonts w:ascii="Trebuchet MS" w:eastAsia="Trebuchet MS" w:hAnsi="Trebuchet MS" w:cs="Times New Roman"/>
        </w:rPr>
        <w:t>)</w:t>
      </w:r>
      <w:r w:rsidR="00C8509F" w:rsidRPr="00C63951">
        <w:rPr>
          <w:rFonts w:ascii="Trebuchet MS" w:eastAsia="Trebuchet MS" w:hAnsi="Trebuchet MS" w:cs="Times New Roman"/>
        </w:rPr>
        <w:t xml:space="preserve"> ;</w:t>
      </w:r>
    </w:p>
    <w:p w14:paraId="3250CF1B" w14:textId="77777777" w:rsidR="00A562C8" w:rsidRPr="00C63951" w:rsidRDefault="004A6FA1" w:rsidP="00936B62">
      <w:pPr>
        <w:numPr>
          <w:ilvl w:val="0"/>
          <w:numId w:val="5"/>
        </w:numPr>
        <w:tabs>
          <w:tab w:val="left" w:pos="175"/>
        </w:tabs>
        <w:spacing w:after="120" w:line="240" w:lineRule="auto"/>
        <w:ind w:left="714" w:hanging="357"/>
        <w:jc w:val="both"/>
        <w:rPr>
          <w:rFonts w:ascii="Trebuchet MS" w:eastAsia="Trebuchet MS" w:hAnsi="Trebuchet MS" w:cs="Times New Roman"/>
        </w:rPr>
      </w:pPr>
      <w:r w:rsidRPr="00C63951">
        <w:rPr>
          <w:rFonts w:ascii="Trebuchet MS" w:eastAsia="Trebuchet MS" w:hAnsi="Trebuchet MS" w:cs="Times New Roman"/>
        </w:rPr>
        <w:t>Première a</w:t>
      </w:r>
      <w:r w:rsidR="00A562C8" w:rsidRPr="00C63951">
        <w:rPr>
          <w:rFonts w:ascii="Trebuchet MS" w:eastAsia="Trebuchet MS" w:hAnsi="Trebuchet MS" w:cs="Times New Roman"/>
        </w:rPr>
        <w:t xml:space="preserve">ffectation </w:t>
      </w:r>
      <w:r w:rsidRPr="00C63951">
        <w:rPr>
          <w:rFonts w:ascii="Trebuchet MS" w:eastAsia="Trebuchet MS" w:hAnsi="Trebuchet MS" w:cs="Times New Roman"/>
        </w:rPr>
        <w:t>du fonctionnaire ou de l’agent de l’Etat</w:t>
      </w:r>
      <w:r w:rsidR="00A562C8" w:rsidRPr="00C63951">
        <w:rPr>
          <w:rFonts w:ascii="Trebuchet MS" w:eastAsia="Trebuchet MS" w:hAnsi="Trebuchet MS" w:cs="Times New Roman"/>
        </w:rPr>
        <w:t xml:space="preserve"> dans un service</w:t>
      </w:r>
      <w:r w:rsidR="00BA1D2C" w:rsidRPr="00C63951">
        <w:rPr>
          <w:rFonts w:ascii="Trebuchet MS" w:eastAsia="Trebuchet MS" w:hAnsi="Trebuchet MS" w:cs="Times New Roman"/>
        </w:rPr>
        <w:t xml:space="preserve"> </w:t>
      </w:r>
      <w:r w:rsidR="00A562C8" w:rsidRPr="00C63951">
        <w:rPr>
          <w:rFonts w:ascii="Trebuchet MS" w:eastAsia="Trebuchet MS" w:hAnsi="Trebuchet MS" w:cs="Times New Roman"/>
        </w:rPr>
        <w:t>;</w:t>
      </w:r>
    </w:p>
    <w:p w14:paraId="6125FDF9" w14:textId="77777777" w:rsidR="00A562C8" w:rsidRPr="00C63951" w:rsidRDefault="00A562C8" w:rsidP="00936B62">
      <w:pPr>
        <w:numPr>
          <w:ilvl w:val="0"/>
          <w:numId w:val="5"/>
        </w:numPr>
        <w:tabs>
          <w:tab w:val="left" w:pos="175"/>
        </w:tabs>
        <w:spacing w:after="120" w:line="240"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Validation de la prise de service par le </w:t>
      </w:r>
      <w:r w:rsidR="000A2D71" w:rsidRPr="00C63951">
        <w:rPr>
          <w:rFonts w:ascii="Trebuchet MS" w:eastAsia="Trebuchet MS" w:hAnsi="Trebuchet MS" w:cs="Times New Roman"/>
        </w:rPr>
        <w:t>Chef</w:t>
      </w:r>
      <w:r w:rsidRPr="00C63951">
        <w:rPr>
          <w:rFonts w:ascii="Trebuchet MS" w:eastAsia="Trebuchet MS" w:hAnsi="Trebuchet MS" w:cs="Times New Roman"/>
        </w:rPr>
        <w:t xml:space="preserve"> de Service d’accueil via SIGFAE</w:t>
      </w:r>
      <w:r w:rsidR="00BA1D2C" w:rsidRPr="00C63951">
        <w:rPr>
          <w:rFonts w:ascii="Trebuchet MS" w:eastAsia="Trebuchet MS" w:hAnsi="Trebuchet MS" w:cs="Times New Roman"/>
        </w:rPr>
        <w:t> ;</w:t>
      </w:r>
    </w:p>
    <w:p w14:paraId="098D1805" w14:textId="77777777" w:rsidR="00A562C8" w:rsidRPr="00C63951" w:rsidRDefault="00A562C8" w:rsidP="00936B62">
      <w:pPr>
        <w:numPr>
          <w:ilvl w:val="0"/>
          <w:numId w:val="5"/>
        </w:numPr>
        <w:tabs>
          <w:tab w:val="left" w:pos="175"/>
        </w:tabs>
        <w:spacing w:after="120" w:line="240"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Immatriculation de l’agent dans le SIGFAE (espace du DRHF), </w:t>
      </w:r>
      <w:r w:rsidR="006D6FC9">
        <w:rPr>
          <w:rFonts w:ascii="Trebuchet MS" w:eastAsia="Trebuchet MS" w:hAnsi="Trebuchet MS" w:cs="Times New Roman"/>
        </w:rPr>
        <w:t>vingt (</w:t>
      </w:r>
      <w:r w:rsidRPr="00C63951">
        <w:rPr>
          <w:rFonts w:ascii="Trebuchet MS" w:eastAsia="Trebuchet MS" w:hAnsi="Trebuchet MS" w:cs="Times New Roman"/>
        </w:rPr>
        <w:t>24</w:t>
      </w:r>
      <w:r w:rsidR="006D6FC9">
        <w:rPr>
          <w:rFonts w:ascii="Trebuchet MS" w:eastAsia="Trebuchet MS" w:hAnsi="Trebuchet MS" w:cs="Times New Roman"/>
        </w:rPr>
        <w:t>)</w:t>
      </w:r>
      <w:r w:rsidR="00192498" w:rsidRPr="00C63951">
        <w:rPr>
          <w:rFonts w:ascii="Trebuchet MS" w:eastAsia="Trebuchet MS" w:hAnsi="Trebuchet MS" w:cs="Times New Roman"/>
        </w:rPr>
        <w:t xml:space="preserve"> </w:t>
      </w:r>
      <w:r w:rsidRPr="00C63951">
        <w:rPr>
          <w:rFonts w:ascii="Trebuchet MS" w:eastAsia="Trebuchet MS" w:hAnsi="Trebuchet MS" w:cs="Times New Roman"/>
        </w:rPr>
        <w:t>h</w:t>
      </w:r>
      <w:r w:rsidR="00192498" w:rsidRPr="00C63951">
        <w:rPr>
          <w:rFonts w:ascii="Trebuchet MS" w:eastAsia="Trebuchet MS" w:hAnsi="Trebuchet MS" w:cs="Times New Roman"/>
        </w:rPr>
        <w:t>eures</w:t>
      </w:r>
      <w:r w:rsidRPr="00C63951">
        <w:rPr>
          <w:rFonts w:ascii="Trebuchet MS" w:eastAsia="Trebuchet MS" w:hAnsi="Trebuchet MS" w:cs="Times New Roman"/>
        </w:rPr>
        <w:t xml:space="preserve"> après validation de la prise de service ;</w:t>
      </w:r>
    </w:p>
    <w:p w14:paraId="04DF3423" w14:textId="77777777" w:rsidR="00A562C8" w:rsidRPr="00C63951" w:rsidRDefault="00A562C8" w:rsidP="00936B62">
      <w:pPr>
        <w:numPr>
          <w:ilvl w:val="0"/>
          <w:numId w:val="5"/>
        </w:numPr>
        <w:tabs>
          <w:tab w:val="left" w:pos="175"/>
        </w:tabs>
        <w:spacing w:after="120" w:line="240"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Édiction par la DRHF de la note de service portant affectation via </w:t>
      </w:r>
      <w:r w:rsidR="00C8509F" w:rsidRPr="00C63951">
        <w:rPr>
          <w:rFonts w:ascii="Trebuchet MS" w:eastAsia="Trebuchet MS" w:hAnsi="Trebuchet MS" w:cs="Times New Roman"/>
        </w:rPr>
        <w:t>SIGFAE ;</w:t>
      </w:r>
    </w:p>
    <w:p w14:paraId="01DFDEA9" w14:textId="77777777" w:rsidR="00A562C8" w:rsidRPr="00C63951" w:rsidRDefault="00A562C8" w:rsidP="00936B62">
      <w:pPr>
        <w:numPr>
          <w:ilvl w:val="0"/>
          <w:numId w:val="5"/>
        </w:numPr>
        <w:tabs>
          <w:tab w:val="left" w:pos="175"/>
        </w:tabs>
        <w:spacing w:after="120" w:line="240" w:lineRule="auto"/>
        <w:ind w:left="714" w:hanging="357"/>
        <w:jc w:val="both"/>
        <w:rPr>
          <w:rFonts w:ascii="Trebuchet MS" w:eastAsia="Trebuchet MS" w:hAnsi="Trebuchet MS" w:cs="Times New Roman"/>
        </w:rPr>
      </w:pPr>
      <w:r w:rsidRPr="00C63951">
        <w:rPr>
          <w:rFonts w:ascii="Trebuchet MS" w:eastAsia="Trebuchet MS" w:hAnsi="Trebuchet MS" w:cs="Times New Roman"/>
        </w:rPr>
        <w:t>Édiction par la DRHF du certificat de première prise de service via le SIGFAE</w:t>
      </w:r>
      <w:r w:rsidR="00C8509F" w:rsidRPr="00C63951">
        <w:rPr>
          <w:rFonts w:ascii="Trebuchet MS" w:eastAsia="Trebuchet MS" w:hAnsi="Trebuchet MS" w:cs="Times New Roman"/>
        </w:rPr>
        <w:t xml:space="preserve"> </w:t>
      </w:r>
      <w:r w:rsidRPr="00C63951">
        <w:rPr>
          <w:rFonts w:ascii="Trebuchet MS" w:eastAsia="Trebuchet MS" w:hAnsi="Trebuchet MS" w:cs="Times New Roman"/>
        </w:rPr>
        <w:t>;</w:t>
      </w:r>
    </w:p>
    <w:p w14:paraId="046DB8DD" w14:textId="77777777" w:rsidR="00A562C8" w:rsidRPr="00C63951" w:rsidRDefault="00A562C8" w:rsidP="00936B62">
      <w:pPr>
        <w:numPr>
          <w:ilvl w:val="0"/>
          <w:numId w:val="5"/>
        </w:numPr>
        <w:tabs>
          <w:tab w:val="left" w:pos="175"/>
        </w:tabs>
        <w:spacing w:after="120" w:line="240"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Transmission par la DRHF du </w:t>
      </w:r>
      <w:r w:rsidR="00BA1FBB" w:rsidRPr="00C63951">
        <w:rPr>
          <w:rFonts w:ascii="Trebuchet MS" w:eastAsia="Trebuchet MS" w:hAnsi="Trebuchet MS" w:cs="Times New Roman"/>
        </w:rPr>
        <w:t xml:space="preserve">Certificat </w:t>
      </w:r>
      <w:r w:rsidRPr="00C63951">
        <w:rPr>
          <w:rFonts w:ascii="Trebuchet MS" w:eastAsia="Trebuchet MS" w:hAnsi="Trebuchet MS" w:cs="Times New Roman"/>
        </w:rPr>
        <w:t xml:space="preserve">de première prise de service de l’agent au Ministère en charge de la Fonction </w:t>
      </w:r>
      <w:r w:rsidR="002D6710" w:rsidRPr="00C63951">
        <w:rPr>
          <w:rFonts w:ascii="Trebuchet MS" w:eastAsia="Trebuchet MS" w:hAnsi="Trebuchet MS" w:cs="Times New Roman"/>
        </w:rPr>
        <w:t>Publique ;</w:t>
      </w:r>
    </w:p>
    <w:p w14:paraId="0059A3FF" w14:textId="77777777" w:rsidR="00A562C8" w:rsidRPr="00C63951" w:rsidRDefault="00A562C8" w:rsidP="00936B62">
      <w:pPr>
        <w:numPr>
          <w:ilvl w:val="0"/>
          <w:numId w:val="5"/>
        </w:numPr>
        <w:tabs>
          <w:tab w:val="left" w:pos="175"/>
        </w:tabs>
        <w:spacing w:after="120" w:line="240" w:lineRule="auto"/>
        <w:ind w:left="714" w:hanging="357"/>
        <w:jc w:val="both"/>
        <w:rPr>
          <w:rFonts w:ascii="Trebuchet MS" w:eastAsia="Trebuchet MS" w:hAnsi="Trebuchet MS" w:cs="Times New Roman"/>
        </w:rPr>
      </w:pPr>
      <w:r w:rsidRPr="00C63951">
        <w:rPr>
          <w:rFonts w:ascii="Trebuchet MS" w:eastAsia="Trebuchet MS" w:hAnsi="Trebuchet MS" w:cs="Times New Roman"/>
        </w:rPr>
        <w:t>Retrait et renseignement par l’agent de la fiche signalétique à la DRHF ;</w:t>
      </w:r>
    </w:p>
    <w:p w14:paraId="09F53078" w14:textId="77777777" w:rsidR="00A562C8" w:rsidRPr="00C63951" w:rsidRDefault="00A562C8" w:rsidP="00936B62">
      <w:pPr>
        <w:numPr>
          <w:ilvl w:val="0"/>
          <w:numId w:val="5"/>
        </w:numPr>
        <w:tabs>
          <w:tab w:val="left" w:pos="175"/>
        </w:tabs>
        <w:spacing w:after="120" w:line="240" w:lineRule="auto"/>
        <w:ind w:left="714" w:hanging="357"/>
        <w:jc w:val="both"/>
        <w:rPr>
          <w:rFonts w:ascii="Trebuchet MS" w:eastAsia="Trebuchet MS" w:hAnsi="Trebuchet MS" w:cs="Times New Roman"/>
        </w:rPr>
      </w:pPr>
      <w:r w:rsidRPr="00C63951">
        <w:rPr>
          <w:rFonts w:ascii="Trebuchet MS" w:eastAsia="Trebuchet MS" w:hAnsi="Trebuchet MS" w:cs="Times New Roman"/>
        </w:rPr>
        <w:t>Saisie des données d’identification d</w:t>
      </w:r>
      <w:r w:rsidR="002F085C" w:rsidRPr="00C63951">
        <w:rPr>
          <w:rFonts w:ascii="Trebuchet MS" w:eastAsia="Trebuchet MS" w:hAnsi="Trebuchet MS" w:cs="Times New Roman"/>
        </w:rPr>
        <w:t>u fonctionnaire ou de l’ag</w:t>
      </w:r>
      <w:r w:rsidRPr="00C63951">
        <w:rPr>
          <w:rFonts w:ascii="Trebuchet MS" w:eastAsia="Trebuchet MS" w:hAnsi="Trebuchet MS" w:cs="Times New Roman"/>
        </w:rPr>
        <w:t>e</w:t>
      </w:r>
      <w:r w:rsidR="002F085C" w:rsidRPr="00C63951">
        <w:rPr>
          <w:rFonts w:ascii="Trebuchet MS" w:eastAsia="Trebuchet MS" w:hAnsi="Trebuchet MS" w:cs="Times New Roman"/>
        </w:rPr>
        <w:t>nt de l’Etat</w:t>
      </w:r>
      <w:r w:rsidRPr="00C63951">
        <w:rPr>
          <w:rFonts w:ascii="Trebuchet MS" w:eastAsia="Trebuchet MS" w:hAnsi="Trebuchet MS" w:cs="Times New Roman"/>
        </w:rPr>
        <w:t xml:space="preserve"> dans l</w:t>
      </w:r>
      <w:r w:rsidR="002F085C" w:rsidRPr="00C63951">
        <w:rPr>
          <w:rFonts w:ascii="Trebuchet MS" w:eastAsia="Trebuchet MS" w:hAnsi="Trebuchet MS" w:cs="Times New Roman"/>
        </w:rPr>
        <w:t xml:space="preserve">’Application de </w:t>
      </w:r>
      <w:r w:rsidRPr="00C63951">
        <w:rPr>
          <w:rFonts w:ascii="Trebuchet MS" w:eastAsia="Trebuchet MS" w:hAnsi="Trebuchet MS" w:cs="Times New Roman"/>
        </w:rPr>
        <w:t>G</w:t>
      </w:r>
      <w:r w:rsidR="002F085C" w:rsidRPr="00C63951">
        <w:rPr>
          <w:rFonts w:ascii="Trebuchet MS" w:eastAsia="Trebuchet MS" w:hAnsi="Trebuchet MS" w:cs="Times New Roman"/>
        </w:rPr>
        <w:t>estion du personnel (G</w:t>
      </w:r>
      <w:r w:rsidRPr="00C63951">
        <w:rPr>
          <w:rFonts w:ascii="Trebuchet MS" w:eastAsia="Trebuchet MS" w:hAnsi="Trebuchet MS" w:cs="Times New Roman"/>
        </w:rPr>
        <w:t>ESPERS</w:t>
      </w:r>
      <w:r w:rsidR="002F085C" w:rsidRPr="00C63951">
        <w:rPr>
          <w:rFonts w:ascii="Trebuchet MS" w:eastAsia="Trebuchet MS" w:hAnsi="Trebuchet MS" w:cs="Times New Roman"/>
        </w:rPr>
        <w:t>) de la Fonction Publique</w:t>
      </w:r>
      <w:r w:rsidR="00C23BDF" w:rsidRPr="00C63951">
        <w:rPr>
          <w:rFonts w:ascii="Trebuchet MS" w:eastAsia="Trebuchet MS" w:hAnsi="Trebuchet MS" w:cs="Times New Roman"/>
        </w:rPr>
        <w:t xml:space="preserve"> </w:t>
      </w:r>
      <w:r w:rsidRPr="00C63951">
        <w:rPr>
          <w:rFonts w:ascii="Trebuchet MS" w:eastAsia="Trebuchet MS" w:hAnsi="Trebuchet MS" w:cs="Times New Roman"/>
        </w:rPr>
        <w:t>et l’</w:t>
      </w:r>
      <w:r w:rsidR="00C23BDF" w:rsidRPr="00C63951">
        <w:rPr>
          <w:rFonts w:ascii="Trebuchet MS" w:eastAsia="Trebuchet MS" w:hAnsi="Trebuchet MS" w:cs="Times New Roman"/>
        </w:rPr>
        <w:t>A</w:t>
      </w:r>
      <w:r w:rsidRPr="00C63951">
        <w:rPr>
          <w:rFonts w:ascii="Trebuchet MS" w:eastAsia="Trebuchet MS" w:hAnsi="Trebuchet MS" w:cs="Times New Roman"/>
        </w:rPr>
        <w:t>pplication S</w:t>
      </w:r>
      <w:r w:rsidR="002F085C" w:rsidRPr="00C63951">
        <w:rPr>
          <w:rFonts w:ascii="Trebuchet MS" w:eastAsia="Trebuchet MS" w:hAnsi="Trebuchet MS" w:cs="Times New Roman"/>
        </w:rPr>
        <w:t>ystème Intégré de Gestion des Ressources Humaines et de la Carrière militaire des agents techniques des Eaux et Forêts (S</w:t>
      </w:r>
      <w:r w:rsidRPr="00C63951">
        <w:rPr>
          <w:rFonts w:ascii="Trebuchet MS" w:eastAsia="Trebuchet MS" w:hAnsi="Trebuchet MS" w:cs="Times New Roman"/>
        </w:rPr>
        <w:t>IG-RHCM</w:t>
      </w:r>
      <w:r w:rsidR="002F085C" w:rsidRPr="00C63951">
        <w:rPr>
          <w:rFonts w:ascii="Trebuchet MS" w:eastAsia="Trebuchet MS" w:hAnsi="Trebuchet MS" w:cs="Times New Roman"/>
        </w:rPr>
        <w:t>)</w:t>
      </w:r>
      <w:r w:rsidRPr="00C63951">
        <w:rPr>
          <w:rFonts w:ascii="Trebuchet MS" w:eastAsia="Trebuchet MS" w:hAnsi="Trebuchet MS" w:cs="Times New Roman"/>
        </w:rPr>
        <w:t xml:space="preserve"> ;</w:t>
      </w:r>
    </w:p>
    <w:p w14:paraId="1E5110B7" w14:textId="77777777" w:rsidR="00A562C8" w:rsidRPr="00C63951" w:rsidRDefault="00A562C8" w:rsidP="00936B62">
      <w:pPr>
        <w:numPr>
          <w:ilvl w:val="0"/>
          <w:numId w:val="5"/>
        </w:numPr>
        <w:tabs>
          <w:tab w:val="left" w:pos="175"/>
        </w:tabs>
        <w:spacing w:after="120" w:line="240" w:lineRule="auto"/>
        <w:ind w:left="714" w:hanging="357"/>
        <w:jc w:val="both"/>
        <w:rPr>
          <w:rFonts w:ascii="Trebuchet MS" w:eastAsia="Trebuchet MS" w:hAnsi="Trebuchet MS" w:cs="Times New Roman"/>
        </w:rPr>
      </w:pPr>
      <w:r w:rsidRPr="00C63951">
        <w:rPr>
          <w:rFonts w:ascii="Trebuchet MS" w:eastAsia="Trebuchet MS" w:hAnsi="Trebuchet MS" w:cs="Times New Roman"/>
        </w:rPr>
        <w:t>Constitution du dossier de l’agent à la DRHF ;</w:t>
      </w:r>
    </w:p>
    <w:p w14:paraId="26FB025F" w14:textId="77777777" w:rsidR="00A562C8" w:rsidRPr="00C63951" w:rsidRDefault="00A562C8" w:rsidP="00936B62">
      <w:pPr>
        <w:numPr>
          <w:ilvl w:val="0"/>
          <w:numId w:val="5"/>
        </w:numPr>
        <w:tabs>
          <w:tab w:val="left" w:pos="175"/>
        </w:tabs>
        <w:spacing w:after="0" w:line="240" w:lineRule="auto"/>
        <w:jc w:val="both"/>
        <w:rPr>
          <w:rFonts w:ascii="Trebuchet MS" w:eastAsia="Trebuchet MS" w:hAnsi="Trebuchet MS" w:cs="Times New Roman"/>
        </w:rPr>
      </w:pPr>
      <w:r w:rsidRPr="00C63951">
        <w:rPr>
          <w:rFonts w:ascii="Trebuchet MS" w:eastAsia="Trebuchet MS" w:hAnsi="Trebuchet MS" w:cs="Times New Roman"/>
        </w:rPr>
        <w:t xml:space="preserve">Pour les agents techniques des Eaux et Forêts, transmission </w:t>
      </w:r>
      <w:r w:rsidR="007101D2" w:rsidRPr="00C63951">
        <w:rPr>
          <w:rFonts w:ascii="Trebuchet MS" w:eastAsia="Trebuchet MS" w:hAnsi="Trebuchet MS" w:cs="Times New Roman"/>
        </w:rPr>
        <w:t>d’une copie</w:t>
      </w:r>
      <w:r w:rsidRPr="00C63951">
        <w:rPr>
          <w:rFonts w:ascii="Trebuchet MS" w:eastAsia="Trebuchet MS" w:hAnsi="Trebuchet MS" w:cs="Times New Roman"/>
        </w:rPr>
        <w:t xml:space="preserve"> du dossier de l’agent à la Direction en charge de la gestion des carrières des Agents techniques des Eaux et Forêts</w:t>
      </w:r>
      <w:r w:rsidR="002F085C" w:rsidRPr="00C63951">
        <w:rPr>
          <w:rFonts w:ascii="Trebuchet MS" w:eastAsia="Trebuchet MS" w:hAnsi="Trebuchet MS" w:cs="Times New Roman"/>
        </w:rPr>
        <w:t xml:space="preserve"> pour les procédures de grade militaire</w:t>
      </w:r>
      <w:r w:rsidRPr="00C63951">
        <w:rPr>
          <w:rFonts w:ascii="Trebuchet MS" w:eastAsia="Trebuchet MS" w:hAnsi="Trebuchet MS" w:cs="Times New Roman"/>
        </w:rPr>
        <w:t>.</w:t>
      </w:r>
    </w:p>
    <w:p w14:paraId="0696C3EB" w14:textId="77777777" w:rsidR="00B6563E" w:rsidRPr="00936B62" w:rsidRDefault="00B6563E" w:rsidP="00936B62">
      <w:pPr>
        <w:tabs>
          <w:tab w:val="left" w:pos="175"/>
        </w:tabs>
        <w:spacing w:after="0" w:line="240" w:lineRule="auto"/>
        <w:jc w:val="both"/>
        <w:rPr>
          <w:rFonts w:ascii="Trebuchet MS" w:eastAsia="Trebuchet MS" w:hAnsi="Trebuchet MS" w:cs="Times New Roman"/>
          <w:sz w:val="16"/>
          <w:szCs w:val="16"/>
        </w:rPr>
      </w:pPr>
    </w:p>
    <w:p w14:paraId="60E6B3D5" w14:textId="77777777" w:rsidR="00A562C8" w:rsidRPr="00C63951" w:rsidRDefault="00A562C8" w:rsidP="003646EB">
      <w:pPr>
        <w:pStyle w:val="Titre2"/>
      </w:pPr>
      <w:bookmarkStart w:id="858" w:name="_Toc78906524"/>
      <w:r w:rsidRPr="00C63951">
        <w:t>Mutations</w:t>
      </w:r>
      <w:bookmarkEnd w:id="858"/>
    </w:p>
    <w:p w14:paraId="0D8DEBB1" w14:textId="77777777" w:rsidR="00B85C3C" w:rsidRPr="00C63951" w:rsidRDefault="00A562C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La mutation est un changement d’affectation dans un autre service du même ministère qui peut avoir lieu à la demande de l’agent ou à l’initiative de l’employeur public. Elle permet à un agent de changer de Service en conservant son grade, son échelon et son ancienneté dans la Fonction Publique.</w:t>
      </w:r>
    </w:p>
    <w:p w14:paraId="18979BB4" w14:textId="77777777" w:rsidR="00B85C3C" w:rsidRPr="00936B62" w:rsidRDefault="00B85C3C" w:rsidP="006D6FC9">
      <w:pPr>
        <w:spacing w:after="0" w:line="276" w:lineRule="auto"/>
        <w:ind w:left="131"/>
        <w:jc w:val="both"/>
        <w:rPr>
          <w:rFonts w:ascii="Trebuchet MS" w:eastAsia="Trebuchet MS" w:hAnsi="Trebuchet MS" w:cs="Times New Roman"/>
          <w:sz w:val="14"/>
          <w:szCs w:val="14"/>
        </w:rPr>
      </w:pPr>
    </w:p>
    <w:p w14:paraId="0B3CF6ED" w14:textId="77777777" w:rsidR="00B85C3C" w:rsidRPr="00936B62" w:rsidRDefault="00B85C3C" w:rsidP="0083524B">
      <w:pPr>
        <w:pStyle w:val="Titre3"/>
        <w:numPr>
          <w:ilvl w:val="2"/>
          <w:numId w:val="434"/>
        </w:numPr>
        <w:ind w:left="709"/>
        <w:rPr>
          <w:sz w:val="22"/>
          <w:szCs w:val="28"/>
          <w:lang w:eastAsia="fr-FR"/>
        </w:rPr>
      </w:pPr>
      <w:bookmarkStart w:id="859" w:name="_Toc78906525"/>
      <w:r w:rsidRPr="00936B62">
        <w:rPr>
          <w:sz w:val="22"/>
          <w:szCs w:val="28"/>
        </w:rPr>
        <w:t>Mutation générale</w:t>
      </w:r>
      <w:bookmarkEnd w:id="859"/>
    </w:p>
    <w:p w14:paraId="3CD98DDB" w14:textId="77777777" w:rsidR="00B6563E" w:rsidRPr="00C63951" w:rsidRDefault="00B6563E"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Objet</w:t>
      </w:r>
      <w:r w:rsidR="00F571E8" w:rsidRPr="00C63951">
        <w:rPr>
          <w:rFonts w:ascii="Trebuchet MS" w:eastAsia="Trebuchet MS" w:hAnsi="Trebuchet MS" w:cs="Times New Roman"/>
          <w:b/>
        </w:rPr>
        <w:t xml:space="preserve"> de la procédure</w:t>
      </w:r>
    </w:p>
    <w:p w14:paraId="0123E766" w14:textId="77777777" w:rsidR="00A562C8" w:rsidRPr="00C63951" w:rsidRDefault="00A562C8" w:rsidP="006D6FC9">
      <w:pPr>
        <w:spacing w:after="0" w:line="276" w:lineRule="auto"/>
        <w:ind w:left="131"/>
        <w:jc w:val="both"/>
        <w:rPr>
          <w:rFonts w:ascii="Trebuchet MS" w:eastAsia="Trebuchet MS" w:hAnsi="Trebuchet MS" w:cs="Times New Roman"/>
        </w:rPr>
      </w:pPr>
      <w:r w:rsidRPr="00C63951">
        <w:rPr>
          <w:rFonts w:ascii="Trebuchet MS" w:eastAsia="Trebuchet MS" w:hAnsi="Trebuchet MS" w:cs="Times New Roman"/>
        </w:rPr>
        <w:t xml:space="preserve">La mutation générale telle que définie par le Ministère se </w:t>
      </w:r>
      <w:r w:rsidR="00B6563E" w:rsidRPr="00C63951">
        <w:rPr>
          <w:rFonts w:ascii="Trebuchet MS" w:eastAsia="Trebuchet MS" w:hAnsi="Trebuchet MS" w:cs="Times New Roman"/>
        </w:rPr>
        <w:t>déroule</w:t>
      </w:r>
      <w:r w:rsidRPr="00C63951">
        <w:rPr>
          <w:rFonts w:ascii="Trebuchet MS" w:eastAsia="Trebuchet MS" w:hAnsi="Trebuchet MS" w:cs="Times New Roman"/>
        </w:rPr>
        <w:t xml:space="preserve"> tous les trois (3) ans conformément à l’organigramme harmonisé des services mis en place. Cette stratégie </w:t>
      </w:r>
      <w:r w:rsidR="00B6563E" w:rsidRPr="00C63951">
        <w:rPr>
          <w:rFonts w:ascii="Trebuchet MS" w:eastAsia="Trebuchet MS" w:hAnsi="Trebuchet MS" w:cs="Times New Roman"/>
        </w:rPr>
        <w:t>tient</w:t>
      </w:r>
      <w:r w:rsidRPr="00C63951">
        <w:rPr>
          <w:rFonts w:ascii="Trebuchet MS" w:eastAsia="Trebuchet MS" w:hAnsi="Trebuchet MS" w:cs="Times New Roman"/>
        </w:rPr>
        <w:t xml:space="preserve"> </w:t>
      </w:r>
      <w:r w:rsidR="00B6563E" w:rsidRPr="00C63951">
        <w:rPr>
          <w:rFonts w:ascii="Trebuchet MS" w:eastAsia="Trebuchet MS" w:hAnsi="Trebuchet MS" w:cs="Times New Roman"/>
        </w:rPr>
        <w:t xml:space="preserve">compte </w:t>
      </w:r>
      <w:r w:rsidRPr="00C63951">
        <w:rPr>
          <w:rFonts w:ascii="Trebuchet MS" w:eastAsia="Trebuchet MS" w:hAnsi="Trebuchet MS" w:cs="Times New Roman"/>
        </w:rPr>
        <w:t xml:space="preserve">: </w:t>
      </w:r>
    </w:p>
    <w:p w14:paraId="5970E98D" w14:textId="77777777" w:rsidR="00A562C8" w:rsidRPr="00C63951" w:rsidRDefault="00C23BDF" w:rsidP="0083524B">
      <w:pPr>
        <w:pStyle w:val="Paragraphedeliste"/>
        <w:numPr>
          <w:ilvl w:val="0"/>
          <w:numId w:val="445"/>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L’état</w:t>
      </w:r>
      <w:r w:rsidR="00A562C8" w:rsidRPr="00C63951">
        <w:rPr>
          <w:rFonts w:ascii="Trebuchet MS" w:eastAsia="Trebuchet MS" w:hAnsi="Trebuchet MS" w:cs="Times New Roman"/>
        </w:rPr>
        <w:t xml:space="preserve"> des lieux de l’effectif général par emploi</w:t>
      </w:r>
      <w:r w:rsidRPr="00C63951">
        <w:rPr>
          <w:rFonts w:ascii="Trebuchet MS" w:eastAsia="Trebuchet MS" w:hAnsi="Trebuchet MS" w:cs="Times New Roman"/>
        </w:rPr>
        <w:t xml:space="preserve"> </w:t>
      </w:r>
      <w:r w:rsidR="00A562C8" w:rsidRPr="00C63951">
        <w:rPr>
          <w:rFonts w:ascii="Trebuchet MS" w:eastAsia="Trebuchet MS" w:hAnsi="Trebuchet MS" w:cs="Times New Roman"/>
        </w:rPr>
        <w:t>;</w:t>
      </w:r>
    </w:p>
    <w:p w14:paraId="5BBCBA96" w14:textId="77777777" w:rsidR="00A562C8" w:rsidRPr="00C63951" w:rsidRDefault="00C23BDF" w:rsidP="0083524B">
      <w:pPr>
        <w:pStyle w:val="Paragraphedeliste"/>
        <w:numPr>
          <w:ilvl w:val="0"/>
          <w:numId w:val="445"/>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La</w:t>
      </w:r>
      <w:r w:rsidR="00A562C8" w:rsidRPr="00C63951">
        <w:rPr>
          <w:rFonts w:ascii="Trebuchet MS" w:eastAsia="Trebuchet MS" w:hAnsi="Trebuchet MS" w:cs="Times New Roman"/>
        </w:rPr>
        <w:t xml:space="preserve"> détermination de l’ancienneté des agents dans les services</w:t>
      </w:r>
      <w:r w:rsidR="00F571E8" w:rsidRPr="00C63951">
        <w:rPr>
          <w:rFonts w:ascii="Trebuchet MS" w:eastAsia="Trebuchet MS" w:hAnsi="Trebuchet MS" w:cs="Times New Roman"/>
        </w:rPr>
        <w:t>.</w:t>
      </w:r>
    </w:p>
    <w:p w14:paraId="724EF52A" w14:textId="77777777" w:rsidR="00F571E8" w:rsidRPr="00C63951" w:rsidRDefault="00F571E8" w:rsidP="006D6FC9">
      <w:pPr>
        <w:spacing w:after="0" w:line="276" w:lineRule="auto"/>
        <w:jc w:val="both"/>
        <w:rPr>
          <w:rFonts w:ascii="Trebuchet MS" w:eastAsia="Trebuchet MS" w:hAnsi="Trebuchet MS" w:cs="Times New Roman"/>
        </w:rPr>
      </w:pPr>
    </w:p>
    <w:p w14:paraId="5A2042F1" w14:textId="77777777" w:rsidR="00F571E8" w:rsidRPr="00C63951" w:rsidRDefault="00F571E8"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Application de la procédure</w:t>
      </w:r>
    </w:p>
    <w:p w14:paraId="22B50CF7" w14:textId="77777777" w:rsidR="00A562C8" w:rsidRPr="00C63951" w:rsidRDefault="002F085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La mutation du personnel</w:t>
      </w:r>
      <w:r w:rsidR="00F571E8" w:rsidRPr="00C63951">
        <w:rPr>
          <w:rFonts w:ascii="Trebuchet MS" w:eastAsia="Trebuchet MS" w:hAnsi="Trebuchet MS" w:cs="Times New Roman"/>
        </w:rPr>
        <w:t xml:space="preserve"> au sein du MINEF </w:t>
      </w:r>
      <w:r w:rsidRPr="00C63951">
        <w:rPr>
          <w:rFonts w:ascii="Trebuchet MS" w:eastAsia="Trebuchet MS" w:hAnsi="Trebuchet MS" w:cs="Times New Roman"/>
        </w:rPr>
        <w:t>est</w:t>
      </w:r>
      <w:r w:rsidR="00A562C8" w:rsidRPr="00C63951">
        <w:rPr>
          <w:rFonts w:ascii="Trebuchet MS" w:eastAsia="Trebuchet MS" w:hAnsi="Trebuchet MS" w:cs="Times New Roman"/>
        </w:rPr>
        <w:t xml:space="preserve"> </w:t>
      </w:r>
      <w:r w:rsidRPr="00C63951">
        <w:rPr>
          <w:rFonts w:ascii="Trebuchet MS" w:eastAsia="Trebuchet MS" w:hAnsi="Trebuchet MS" w:cs="Times New Roman"/>
        </w:rPr>
        <w:t xml:space="preserve">organisée selon </w:t>
      </w:r>
      <w:r w:rsidR="000A2951" w:rsidRPr="00C63951">
        <w:rPr>
          <w:rFonts w:ascii="Trebuchet MS" w:eastAsia="Trebuchet MS" w:hAnsi="Trebuchet MS" w:cs="Times New Roman"/>
        </w:rPr>
        <w:t>quatre</w:t>
      </w:r>
      <w:r w:rsidR="00A562C8" w:rsidRPr="00C63951">
        <w:rPr>
          <w:rFonts w:ascii="Trebuchet MS" w:eastAsia="Trebuchet MS" w:hAnsi="Trebuchet MS" w:cs="Times New Roman"/>
        </w:rPr>
        <w:t xml:space="preserve"> (</w:t>
      </w:r>
      <w:r w:rsidR="000A2951" w:rsidRPr="00C63951">
        <w:rPr>
          <w:rFonts w:ascii="Trebuchet MS" w:eastAsia="Trebuchet MS" w:hAnsi="Trebuchet MS" w:cs="Times New Roman"/>
        </w:rPr>
        <w:t>4</w:t>
      </w:r>
      <w:r w:rsidR="00A562C8" w:rsidRPr="00C63951">
        <w:rPr>
          <w:rFonts w:ascii="Trebuchet MS" w:eastAsia="Trebuchet MS" w:hAnsi="Trebuchet MS" w:cs="Times New Roman"/>
        </w:rPr>
        <w:t>) catégories en fonction de l</w:t>
      </w:r>
      <w:r w:rsidR="00F571E8" w:rsidRPr="00C63951">
        <w:rPr>
          <w:rFonts w:ascii="Trebuchet MS" w:eastAsia="Trebuchet MS" w:hAnsi="Trebuchet MS" w:cs="Times New Roman"/>
        </w:rPr>
        <w:t>’</w:t>
      </w:r>
      <w:r w:rsidR="00A562C8" w:rsidRPr="00C63951">
        <w:rPr>
          <w:rFonts w:ascii="Trebuchet MS" w:eastAsia="Trebuchet MS" w:hAnsi="Trebuchet MS" w:cs="Times New Roman"/>
        </w:rPr>
        <w:t>ancienneté</w:t>
      </w:r>
      <w:r w:rsidR="00C23BDF" w:rsidRPr="00C63951">
        <w:rPr>
          <w:rFonts w:ascii="Trebuchet MS" w:eastAsia="Trebuchet MS" w:hAnsi="Trebuchet MS" w:cs="Times New Roman"/>
        </w:rPr>
        <w:t xml:space="preserve"> dans le service actuel :</w:t>
      </w:r>
    </w:p>
    <w:p w14:paraId="16BF2B69" w14:textId="77777777" w:rsidR="00A562C8" w:rsidRPr="00C63951" w:rsidRDefault="00F571E8" w:rsidP="006D6FC9">
      <w:pPr>
        <w:spacing w:after="0" w:line="276" w:lineRule="auto"/>
        <w:ind w:left="1440"/>
        <w:jc w:val="both"/>
        <w:rPr>
          <w:rFonts w:ascii="Trebuchet MS" w:eastAsia="Trebuchet MS" w:hAnsi="Trebuchet MS" w:cs="Times New Roman"/>
        </w:rPr>
      </w:pPr>
      <w:r w:rsidRPr="00C63951">
        <w:rPr>
          <w:rFonts w:ascii="Trebuchet MS" w:eastAsia="Trebuchet MS" w:hAnsi="Trebuchet MS" w:cs="Times New Roman"/>
          <w:b/>
        </w:rPr>
        <w:t>C</w:t>
      </w:r>
      <w:r w:rsidR="00A562C8" w:rsidRPr="00C63951">
        <w:rPr>
          <w:rFonts w:ascii="Trebuchet MS" w:eastAsia="Trebuchet MS" w:hAnsi="Trebuchet MS" w:cs="Times New Roman"/>
          <w:b/>
        </w:rPr>
        <w:t>atégorie A</w:t>
      </w:r>
      <w:r w:rsidR="00C23BDF" w:rsidRPr="00C63951">
        <w:rPr>
          <w:rFonts w:ascii="Trebuchet MS" w:eastAsia="Trebuchet MS" w:hAnsi="Trebuchet MS" w:cs="Times New Roman"/>
          <w:b/>
        </w:rPr>
        <w:t> :</w:t>
      </w:r>
      <w:r w:rsidR="00C23BDF" w:rsidRPr="00C63951">
        <w:rPr>
          <w:rFonts w:ascii="Trebuchet MS" w:eastAsia="Trebuchet MS" w:hAnsi="Trebuchet MS" w:cs="Times New Roman"/>
          <w:bCs/>
        </w:rPr>
        <w:t xml:space="preserve"> </w:t>
      </w:r>
      <w:r w:rsidR="00C23BDF" w:rsidRPr="00C63951">
        <w:rPr>
          <w:rFonts w:ascii="Trebuchet MS" w:eastAsia="Trebuchet MS" w:hAnsi="Trebuchet MS" w:cs="Times New Roman"/>
        </w:rPr>
        <w:t>représente</w:t>
      </w:r>
      <w:r w:rsidR="002D6710" w:rsidRPr="00C63951">
        <w:rPr>
          <w:rFonts w:ascii="Trebuchet MS" w:eastAsia="Trebuchet MS" w:hAnsi="Trebuchet MS" w:cs="Times New Roman"/>
        </w:rPr>
        <w:t xml:space="preserve"> </w:t>
      </w:r>
      <w:r w:rsidR="00A562C8" w:rsidRPr="00C63951">
        <w:rPr>
          <w:rFonts w:ascii="Trebuchet MS" w:eastAsia="Trebuchet MS" w:hAnsi="Trebuchet MS" w:cs="Times New Roman"/>
        </w:rPr>
        <w:t xml:space="preserve">l’ensemble des agents ayant moins de trois (3) ans d’ancienneté dans leur service actuel. Les agents de cette catégorie resteront de préférence dans leur service actuel. </w:t>
      </w:r>
    </w:p>
    <w:p w14:paraId="3EF12027" w14:textId="77777777" w:rsidR="00C23BDF" w:rsidRPr="00936B62" w:rsidRDefault="00C23BDF" w:rsidP="006D6FC9">
      <w:pPr>
        <w:spacing w:after="0" w:line="276" w:lineRule="auto"/>
        <w:ind w:left="1440"/>
        <w:jc w:val="both"/>
        <w:rPr>
          <w:rFonts w:ascii="Trebuchet MS" w:eastAsia="Trebuchet MS" w:hAnsi="Trebuchet MS" w:cs="Times New Roman"/>
          <w:b/>
          <w:sz w:val="10"/>
          <w:szCs w:val="10"/>
        </w:rPr>
      </w:pPr>
    </w:p>
    <w:p w14:paraId="436B5D2C" w14:textId="77777777" w:rsidR="00A562C8" w:rsidRPr="00C63951" w:rsidRDefault="00F571E8" w:rsidP="006D6FC9">
      <w:pPr>
        <w:spacing w:after="0" w:line="276" w:lineRule="auto"/>
        <w:ind w:left="1440"/>
        <w:jc w:val="both"/>
        <w:rPr>
          <w:rFonts w:ascii="Trebuchet MS" w:eastAsia="Trebuchet MS" w:hAnsi="Trebuchet MS" w:cs="Times New Roman"/>
        </w:rPr>
      </w:pPr>
      <w:r w:rsidRPr="00C63951">
        <w:rPr>
          <w:rFonts w:ascii="Trebuchet MS" w:eastAsia="Trebuchet MS" w:hAnsi="Trebuchet MS" w:cs="Times New Roman"/>
          <w:b/>
        </w:rPr>
        <w:t>C</w:t>
      </w:r>
      <w:r w:rsidR="00A562C8" w:rsidRPr="00C63951">
        <w:rPr>
          <w:rFonts w:ascii="Trebuchet MS" w:eastAsia="Trebuchet MS" w:hAnsi="Trebuchet MS" w:cs="Times New Roman"/>
          <w:b/>
        </w:rPr>
        <w:t>atégorie B</w:t>
      </w:r>
      <w:r w:rsidR="002F085C" w:rsidRPr="00C63951">
        <w:rPr>
          <w:rFonts w:ascii="Trebuchet MS" w:eastAsia="Trebuchet MS" w:hAnsi="Trebuchet MS" w:cs="Times New Roman"/>
          <w:b/>
        </w:rPr>
        <w:t xml:space="preserve"> </w:t>
      </w:r>
      <w:r w:rsidR="00C23BDF" w:rsidRPr="00C63951">
        <w:rPr>
          <w:rFonts w:ascii="Trebuchet MS" w:eastAsia="Trebuchet MS" w:hAnsi="Trebuchet MS" w:cs="Times New Roman"/>
          <w:b/>
        </w:rPr>
        <w:t xml:space="preserve">: </w:t>
      </w:r>
      <w:r w:rsidR="00A562C8" w:rsidRPr="00C63951">
        <w:rPr>
          <w:rFonts w:ascii="Trebuchet MS" w:eastAsia="Trebuchet MS" w:hAnsi="Trebuchet MS" w:cs="Times New Roman"/>
        </w:rPr>
        <w:t xml:space="preserve">représente l’ensemble des agents ayant entre trois (3) et cinq (05) ans d’ancienneté dans leur service actuel. Les agents de cette catégorie seront de préférence concernés par une mobilité au sein de la région. Ainsi, les agents seront mutés d’un service à un autre au sein d’une même Direction </w:t>
      </w:r>
      <w:r w:rsidR="000A2951" w:rsidRPr="00C63951">
        <w:rPr>
          <w:rFonts w:ascii="Trebuchet MS" w:eastAsia="Trebuchet MS" w:hAnsi="Trebuchet MS" w:cs="Times New Roman"/>
        </w:rPr>
        <w:t>(centrale et r</w:t>
      </w:r>
      <w:r w:rsidR="00A562C8" w:rsidRPr="00C63951">
        <w:rPr>
          <w:rFonts w:ascii="Trebuchet MS" w:eastAsia="Trebuchet MS" w:hAnsi="Trebuchet MS" w:cs="Times New Roman"/>
        </w:rPr>
        <w:t>égionale</w:t>
      </w:r>
      <w:r w:rsidR="000A2951" w:rsidRPr="00C63951">
        <w:rPr>
          <w:rFonts w:ascii="Trebuchet MS" w:eastAsia="Trebuchet MS" w:hAnsi="Trebuchet MS" w:cs="Times New Roman"/>
        </w:rPr>
        <w:t>)</w:t>
      </w:r>
      <w:r w:rsidR="00A562C8" w:rsidRPr="00C63951">
        <w:rPr>
          <w:rFonts w:ascii="Trebuchet MS" w:eastAsia="Trebuchet MS" w:hAnsi="Trebuchet MS" w:cs="Times New Roman"/>
        </w:rPr>
        <w:t xml:space="preserve">. </w:t>
      </w:r>
    </w:p>
    <w:p w14:paraId="08E23522" w14:textId="77777777" w:rsidR="00C23BDF" w:rsidRPr="00936B62" w:rsidRDefault="00C23BDF" w:rsidP="006D6FC9">
      <w:pPr>
        <w:spacing w:after="0" w:line="276" w:lineRule="auto"/>
        <w:ind w:left="1440"/>
        <w:jc w:val="both"/>
        <w:rPr>
          <w:rFonts w:ascii="Trebuchet MS" w:eastAsia="Trebuchet MS" w:hAnsi="Trebuchet MS" w:cs="Times New Roman"/>
          <w:b/>
          <w:sz w:val="10"/>
          <w:szCs w:val="10"/>
        </w:rPr>
      </w:pPr>
    </w:p>
    <w:p w14:paraId="691D0C27" w14:textId="77777777" w:rsidR="00A562C8" w:rsidRPr="00C63951" w:rsidRDefault="00F571E8" w:rsidP="006D6FC9">
      <w:pPr>
        <w:spacing w:after="0" w:line="276" w:lineRule="auto"/>
        <w:ind w:left="1440"/>
        <w:jc w:val="both"/>
        <w:rPr>
          <w:rFonts w:ascii="Trebuchet MS" w:eastAsia="Trebuchet MS" w:hAnsi="Trebuchet MS" w:cs="Times New Roman"/>
        </w:rPr>
      </w:pPr>
      <w:r w:rsidRPr="00C63951">
        <w:rPr>
          <w:rFonts w:ascii="Trebuchet MS" w:eastAsia="Trebuchet MS" w:hAnsi="Trebuchet MS" w:cs="Times New Roman"/>
          <w:b/>
        </w:rPr>
        <w:t>C</w:t>
      </w:r>
      <w:r w:rsidR="00A562C8" w:rsidRPr="00C63951">
        <w:rPr>
          <w:rFonts w:ascii="Trebuchet MS" w:eastAsia="Trebuchet MS" w:hAnsi="Trebuchet MS" w:cs="Times New Roman"/>
          <w:b/>
        </w:rPr>
        <w:t>atégorie C</w:t>
      </w:r>
      <w:r w:rsidR="000A2951" w:rsidRPr="00C63951">
        <w:rPr>
          <w:rFonts w:ascii="Trebuchet MS" w:eastAsia="Trebuchet MS" w:hAnsi="Trebuchet MS" w:cs="Times New Roman"/>
          <w:b/>
        </w:rPr>
        <w:t xml:space="preserve"> </w:t>
      </w:r>
      <w:r w:rsidR="00C23BDF" w:rsidRPr="00C63951">
        <w:rPr>
          <w:rFonts w:ascii="Trebuchet MS" w:eastAsia="Trebuchet MS" w:hAnsi="Trebuchet MS" w:cs="Times New Roman"/>
          <w:b/>
        </w:rPr>
        <w:t xml:space="preserve">: </w:t>
      </w:r>
      <w:r w:rsidR="00A562C8" w:rsidRPr="00C63951">
        <w:rPr>
          <w:rFonts w:ascii="Trebuchet MS" w:eastAsia="Trebuchet MS" w:hAnsi="Trebuchet MS" w:cs="Times New Roman"/>
        </w:rPr>
        <w:t>représente l’ensemble des agents ayant plus de cinq (5) ans d’ancienneté dans leur service actuel. Les agents de cette catégorie seront concernés par une mobilité externe. Ainsi, les agents seront mutés en dehors de leur Direction d’origine</w:t>
      </w:r>
      <w:r w:rsidR="000A2951" w:rsidRPr="00C63951">
        <w:rPr>
          <w:rFonts w:ascii="Trebuchet MS" w:eastAsia="Trebuchet MS" w:hAnsi="Trebuchet MS" w:cs="Times New Roman"/>
        </w:rPr>
        <w:t xml:space="preserve"> (centrale et régionale)</w:t>
      </w:r>
      <w:r w:rsidR="00A562C8" w:rsidRPr="00C63951">
        <w:rPr>
          <w:rFonts w:ascii="Trebuchet MS" w:eastAsia="Trebuchet MS" w:hAnsi="Trebuchet MS" w:cs="Times New Roman"/>
        </w:rPr>
        <w:t>.</w:t>
      </w:r>
    </w:p>
    <w:p w14:paraId="1A6813DB" w14:textId="77777777" w:rsidR="00F571E8" w:rsidRPr="00C63951" w:rsidRDefault="00F571E8" w:rsidP="006D6FC9">
      <w:pPr>
        <w:spacing w:after="0" w:line="276" w:lineRule="auto"/>
        <w:ind w:left="1440"/>
        <w:jc w:val="both"/>
        <w:rPr>
          <w:rFonts w:ascii="Trebuchet MS" w:eastAsia="Trebuchet MS" w:hAnsi="Trebuchet MS" w:cs="Times New Roman"/>
        </w:rPr>
      </w:pPr>
    </w:p>
    <w:p w14:paraId="25CE6A50" w14:textId="77777777" w:rsidR="00B6563E" w:rsidRPr="00C63951" w:rsidRDefault="00F571E8" w:rsidP="006D6FC9">
      <w:pPr>
        <w:spacing w:after="0" w:line="276" w:lineRule="auto"/>
        <w:ind w:left="1440"/>
        <w:jc w:val="both"/>
        <w:rPr>
          <w:rFonts w:ascii="Trebuchet MS" w:eastAsia="Trebuchet MS" w:hAnsi="Trebuchet MS" w:cs="Times New Roman"/>
        </w:rPr>
      </w:pPr>
      <w:r w:rsidRPr="00C63951">
        <w:rPr>
          <w:rFonts w:ascii="Trebuchet MS" w:eastAsia="Trebuchet MS" w:hAnsi="Trebuchet MS" w:cs="Times New Roman"/>
          <w:b/>
        </w:rPr>
        <w:t>Cas de</w:t>
      </w:r>
      <w:r w:rsidR="00B6563E" w:rsidRPr="00C63951">
        <w:rPr>
          <w:rFonts w:ascii="Trebuchet MS" w:eastAsia="Trebuchet MS" w:hAnsi="Trebuchet MS" w:cs="Times New Roman"/>
        </w:rPr>
        <w:t xml:space="preserve"> </w:t>
      </w:r>
      <w:r w:rsidR="00B6563E" w:rsidRPr="00C63951">
        <w:rPr>
          <w:rFonts w:ascii="Trebuchet MS" w:eastAsia="Trebuchet MS" w:hAnsi="Trebuchet MS" w:cs="Times New Roman"/>
          <w:b/>
          <w:bCs/>
        </w:rPr>
        <w:t>situation de force majeure</w:t>
      </w:r>
      <w:r w:rsidR="000A2951" w:rsidRPr="00C63951">
        <w:rPr>
          <w:rFonts w:ascii="Trebuchet MS" w:eastAsia="Trebuchet MS" w:hAnsi="Trebuchet MS" w:cs="Times New Roman"/>
          <w:b/>
          <w:bCs/>
        </w:rPr>
        <w:t xml:space="preserve"> </w:t>
      </w:r>
      <w:r w:rsidRPr="00C63951">
        <w:rPr>
          <w:rFonts w:ascii="Trebuchet MS" w:eastAsia="Trebuchet MS" w:hAnsi="Trebuchet MS" w:cs="Times New Roman"/>
        </w:rPr>
        <w:t xml:space="preserve">: représente les cas de </w:t>
      </w:r>
      <w:r w:rsidR="00B6563E" w:rsidRPr="00C63951">
        <w:rPr>
          <w:rFonts w:ascii="Trebuchet MS" w:eastAsia="Trebuchet MS" w:hAnsi="Trebuchet MS" w:cs="Times New Roman"/>
        </w:rPr>
        <w:t>raisons de santé</w:t>
      </w:r>
      <w:r w:rsidRPr="00C63951">
        <w:rPr>
          <w:rFonts w:ascii="Trebuchet MS" w:eastAsia="Trebuchet MS" w:hAnsi="Trebuchet MS" w:cs="Times New Roman"/>
        </w:rPr>
        <w:t xml:space="preserve"> justifié</w:t>
      </w:r>
      <w:r w:rsidR="000A2951" w:rsidRPr="00C63951">
        <w:rPr>
          <w:rFonts w:ascii="Trebuchet MS" w:eastAsia="Trebuchet MS" w:hAnsi="Trebuchet MS" w:cs="Times New Roman"/>
        </w:rPr>
        <w:t>es</w:t>
      </w:r>
      <w:r w:rsidRPr="00C63951">
        <w:rPr>
          <w:rFonts w:ascii="Trebuchet MS" w:eastAsia="Trebuchet MS" w:hAnsi="Trebuchet MS" w:cs="Times New Roman"/>
        </w:rPr>
        <w:t xml:space="preserve"> sur pièces</w:t>
      </w:r>
      <w:r w:rsidR="00B6563E" w:rsidRPr="00C63951">
        <w:rPr>
          <w:rFonts w:ascii="Trebuchet MS" w:eastAsia="Trebuchet MS" w:hAnsi="Trebuchet MS" w:cs="Times New Roman"/>
        </w:rPr>
        <w:t xml:space="preserve"> ou de rapprochement familial</w:t>
      </w:r>
      <w:r w:rsidR="000A2951" w:rsidRPr="00C63951">
        <w:rPr>
          <w:rFonts w:ascii="Trebuchet MS" w:eastAsia="Trebuchet MS" w:hAnsi="Trebuchet MS" w:cs="Times New Roman"/>
        </w:rPr>
        <w:t xml:space="preserve"> justifié sur pièces </w:t>
      </w:r>
      <w:r w:rsidR="00B6563E" w:rsidRPr="00C63951">
        <w:rPr>
          <w:rFonts w:ascii="Trebuchet MS" w:eastAsia="Trebuchet MS" w:hAnsi="Trebuchet MS" w:cs="Times New Roman"/>
        </w:rPr>
        <w:t>; départ à la retraite</w:t>
      </w:r>
      <w:r w:rsidR="000A2951" w:rsidRPr="00C63951">
        <w:rPr>
          <w:rFonts w:ascii="Trebuchet MS" w:eastAsia="Trebuchet MS" w:hAnsi="Trebuchet MS" w:cs="Times New Roman"/>
        </w:rPr>
        <w:t xml:space="preserve"> </w:t>
      </w:r>
      <w:r w:rsidR="00B6563E" w:rsidRPr="00C63951">
        <w:rPr>
          <w:rFonts w:ascii="Trebuchet MS" w:eastAsia="Trebuchet MS" w:hAnsi="Trebuchet MS" w:cs="Times New Roman"/>
        </w:rPr>
        <w:t>; etc…).</w:t>
      </w:r>
    </w:p>
    <w:p w14:paraId="7AD149EA" w14:textId="77777777" w:rsidR="00B6563E" w:rsidRPr="00936B62" w:rsidRDefault="00B6563E" w:rsidP="006D6FC9">
      <w:pPr>
        <w:spacing w:after="0" w:line="276" w:lineRule="auto"/>
        <w:ind w:left="360"/>
        <w:jc w:val="both"/>
        <w:rPr>
          <w:rFonts w:ascii="Trebuchet MS" w:eastAsia="Trebuchet MS" w:hAnsi="Trebuchet MS" w:cs="Times New Roman"/>
          <w:bCs/>
          <w:sz w:val="12"/>
          <w:szCs w:val="12"/>
        </w:rPr>
      </w:pPr>
    </w:p>
    <w:p w14:paraId="4A0D8174" w14:textId="77777777" w:rsidR="00B6563E" w:rsidRPr="00C63951" w:rsidRDefault="00B6563E" w:rsidP="00936B62">
      <w:pPr>
        <w:numPr>
          <w:ilvl w:val="0"/>
          <w:numId w:val="6"/>
        </w:numPr>
        <w:spacing w:before="100" w:beforeAutospacing="1" w:after="0" w:line="276" w:lineRule="auto"/>
        <w:jc w:val="both"/>
        <w:rPr>
          <w:rFonts w:ascii="Trebuchet MS" w:eastAsia="Trebuchet MS" w:hAnsi="Trebuchet MS" w:cs="Times New Roman"/>
          <w:b/>
        </w:rPr>
      </w:pPr>
      <w:r w:rsidRPr="00C63951">
        <w:rPr>
          <w:rFonts w:ascii="Trebuchet MS" w:eastAsia="Trebuchet MS" w:hAnsi="Trebuchet MS" w:cs="Times New Roman"/>
          <w:b/>
        </w:rPr>
        <w:t>Procédure de mutation</w:t>
      </w:r>
      <w:r w:rsidR="00F571E8" w:rsidRPr="00C63951">
        <w:rPr>
          <w:rFonts w:ascii="Trebuchet MS" w:eastAsia="Trebuchet MS" w:hAnsi="Trebuchet MS" w:cs="Times New Roman"/>
          <w:b/>
        </w:rPr>
        <w:t xml:space="preserve"> générale </w:t>
      </w:r>
      <w:r w:rsidRPr="00C63951">
        <w:rPr>
          <w:rFonts w:ascii="Trebuchet MS" w:eastAsia="Trebuchet MS" w:hAnsi="Trebuchet MS" w:cs="Times New Roman"/>
          <w:b/>
        </w:rPr>
        <w:t>:</w:t>
      </w:r>
    </w:p>
    <w:p w14:paraId="032C2B44" w14:textId="77777777" w:rsidR="00A562C8" w:rsidRPr="00C63951" w:rsidRDefault="00A562C8" w:rsidP="00936B62">
      <w:pPr>
        <w:numPr>
          <w:ilvl w:val="0"/>
          <w:numId w:val="3"/>
        </w:numPr>
        <w:spacing w:before="100" w:beforeAutospacing="1" w:after="120" w:line="240"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Proposition et transmission du projet de la mutation générale à la Commission de Mutation par la DRHF au plus tard le </w:t>
      </w:r>
      <w:r w:rsidR="006D6FC9">
        <w:rPr>
          <w:rFonts w:ascii="Trebuchet MS" w:eastAsia="Trebuchet MS" w:hAnsi="Trebuchet MS" w:cs="Times New Roman"/>
        </w:rPr>
        <w:t>trente (</w:t>
      </w:r>
      <w:r w:rsidRPr="00C63951">
        <w:rPr>
          <w:rFonts w:ascii="Trebuchet MS" w:eastAsia="Trebuchet MS" w:hAnsi="Trebuchet MS" w:cs="Times New Roman"/>
        </w:rPr>
        <w:t>30</w:t>
      </w:r>
      <w:r w:rsidR="006D6FC9">
        <w:rPr>
          <w:rFonts w:ascii="Trebuchet MS" w:eastAsia="Trebuchet MS" w:hAnsi="Trebuchet MS" w:cs="Times New Roman"/>
        </w:rPr>
        <w:t>)</w:t>
      </w:r>
      <w:r w:rsidRPr="00C63951">
        <w:rPr>
          <w:rFonts w:ascii="Trebuchet MS" w:eastAsia="Trebuchet MS" w:hAnsi="Trebuchet MS" w:cs="Times New Roman"/>
        </w:rPr>
        <w:t xml:space="preserve"> mars de l’année de ladite mutation ;</w:t>
      </w:r>
    </w:p>
    <w:p w14:paraId="5084874D" w14:textId="77777777" w:rsidR="00A562C8" w:rsidRPr="00C63951" w:rsidRDefault="00A562C8" w:rsidP="00936B62">
      <w:pPr>
        <w:numPr>
          <w:ilvl w:val="0"/>
          <w:numId w:val="3"/>
        </w:numPr>
        <w:spacing w:after="120" w:line="240" w:lineRule="auto"/>
        <w:ind w:left="714" w:hanging="357"/>
        <w:jc w:val="both"/>
        <w:rPr>
          <w:rFonts w:ascii="Trebuchet MS" w:eastAsia="Trebuchet MS" w:hAnsi="Trebuchet MS" w:cs="Times New Roman"/>
        </w:rPr>
      </w:pPr>
      <w:r w:rsidRPr="00C63951">
        <w:rPr>
          <w:rFonts w:ascii="Trebuchet MS" w:eastAsia="Trebuchet MS" w:hAnsi="Trebuchet MS" w:cs="Times New Roman"/>
        </w:rPr>
        <w:t>Session de la Commission de Mutation</w:t>
      </w:r>
      <w:r w:rsidR="000A2951" w:rsidRPr="00C63951">
        <w:rPr>
          <w:rFonts w:ascii="Trebuchet MS" w:eastAsia="Trebuchet MS" w:hAnsi="Trebuchet MS" w:cs="Times New Roman"/>
        </w:rPr>
        <w:t xml:space="preserve"> au plus tard le </w:t>
      </w:r>
      <w:r w:rsidR="006D6FC9">
        <w:rPr>
          <w:rFonts w:ascii="Trebuchet MS" w:eastAsia="Trebuchet MS" w:hAnsi="Trebuchet MS" w:cs="Times New Roman"/>
        </w:rPr>
        <w:t>trente (</w:t>
      </w:r>
      <w:r w:rsidR="006D6FC9" w:rsidRPr="00C63951">
        <w:rPr>
          <w:rFonts w:ascii="Trebuchet MS" w:eastAsia="Trebuchet MS" w:hAnsi="Trebuchet MS" w:cs="Times New Roman"/>
        </w:rPr>
        <w:t>30</w:t>
      </w:r>
      <w:r w:rsidR="006D6FC9">
        <w:rPr>
          <w:rFonts w:ascii="Trebuchet MS" w:eastAsia="Trebuchet MS" w:hAnsi="Trebuchet MS" w:cs="Times New Roman"/>
        </w:rPr>
        <w:t>)</w:t>
      </w:r>
      <w:r w:rsidR="006D6FC9" w:rsidRPr="00C63951">
        <w:rPr>
          <w:rFonts w:ascii="Trebuchet MS" w:eastAsia="Trebuchet MS" w:hAnsi="Trebuchet MS" w:cs="Times New Roman"/>
        </w:rPr>
        <w:t xml:space="preserve"> </w:t>
      </w:r>
      <w:r w:rsidR="000A2951" w:rsidRPr="00C63951">
        <w:rPr>
          <w:rFonts w:ascii="Trebuchet MS" w:eastAsia="Trebuchet MS" w:hAnsi="Trebuchet MS" w:cs="Times New Roman"/>
        </w:rPr>
        <w:t xml:space="preserve">avril de l’année en cours </w:t>
      </w:r>
      <w:r w:rsidRPr="00C63951">
        <w:rPr>
          <w:rFonts w:ascii="Trebuchet MS" w:eastAsia="Trebuchet MS" w:hAnsi="Trebuchet MS" w:cs="Times New Roman"/>
        </w:rPr>
        <w:t>;</w:t>
      </w:r>
    </w:p>
    <w:p w14:paraId="07476647" w14:textId="77777777" w:rsidR="00A562C8" w:rsidRPr="00C63951" w:rsidRDefault="00A562C8" w:rsidP="00936B62">
      <w:pPr>
        <w:numPr>
          <w:ilvl w:val="0"/>
          <w:numId w:val="3"/>
        </w:numPr>
        <w:spacing w:after="120" w:line="240"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Transmission du projet de la mutation générale au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w:t>
      </w:r>
      <w:r w:rsidR="00B6563E" w:rsidRPr="00C63951">
        <w:rPr>
          <w:rFonts w:ascii="Trebuchet MS" w:eastAsia="Trebuchet MS" w:hAnsi="Trebuchet MS" w:cs="Times New Roman"/>
        </w:rPr>
        <w:t xml:space="preserve">du MINEF </w:t>
      </w:r>
      <w:r w:rsidRPr="00C63951">
        <w:rPr>
          <w:rFonts w:ascii="Trebuchet MS" w:eastAsia="Trebuchet MS" w:hAnsi="Trebuchet MS" w:cs="Times New Roman"/>
        </w:rPr>
        <w:t xml:space="preserve">par la Commission de Mutation pour validation au plus tard le </w:t>
      </w:r>
      <w:r w:rsidR="006D6FC9">
        <w:rPr>
          <w:rFonts w:ascii="Trebuchet MS" w:eastAsia="Trebuchet MS" w:hAnsi="Trebuchet MS" w:cs="Times New Roman"/>
        </w:rPr>
        <w:t>trente (</w:t>
      </w:r>
      <w:r w:rsidR="006D6FC9" w:rsidRPr="00C63951">
        <w:rPr>
          <w:rFonts w:ascii="Trebuchet MS" w:eastAsia="Trebuchet MS" w:hAnsi="Trebuchet MS" w:cs="Times New Roman"/>
        </w:rPr>
        <w:t>30</w:t>
      </w:r>
      <w:r w:rsidR="006D6FC9">
        <w:rPr>
          <w:rFonts w:ascii="Trebuchet MS" w:eastAsia="Trebuchet MS" w:hAnsi="Trebuchet MS" w:cs="Times New Roman"/>
        </w:rPr>
        <w:t>)</w:t>
      </w:r>
      <w:r w:rsidR="006D6FC9" w:rsidRPr="00C63951">
        <w:rPr>
          <w:rFonts w:ascii="Trebuchet MS" w:eastAsia="Trebuchet MS" w:hAnsi="Trebuchet MS" w:cs="Times New Roman"/>
        </w:rPr>
        <w:t xml:space="preserve"> </w:t>
      </w:r>
      <w:r w:rsidRPr="00C63951">
        <w:rPr>
          <w:rFonts w:ascii="Trebuchet MS" w:eastAsia="Trebuchet MS" w:hAnsi="Trebuchet MS" w:cs="Times New Roman"/>
        </w:rPr>
        <w:t>mai de l’année</w:t>
      </w:r>
      <w:r w:rsidR="00B6563E" w:rsidRPr="00C63951">
        <w:rPr>
          <w:rFonts w:ascii="Trebuchet MS" w:eastAsia="Trebuchet MS" w:hAnsi="Trebuchet MS" w:cs="Times New Roman"/>
        </w:rPr>
        <w:t xml:space="preserve"> en cours </w:t>
      </w:r>
      <w:r w:rsidRPr="00C63951">
        <w:rPr>
          <w:rFonts w:ascii="Trebuchet MS" w:eastAsia="Trebuchet MS" w:hAnsi="Trebuchet MS" w:cs="Times New Roman"/>
        </w:rPr>
        <w:t>;</w:t>
      </w:r>
    </w:p>
    <w:p w14:paraId="592B58FB" w14:textId="77777777" w:rsidR="00A562C8" w:rsidRPr="00C63951" w:rsidRDefault="00A562C8" w:rsidP="00936B62">
      <w:pPr>
        <w:numPr>
          <w:ilvl w:val="0"/>
          <w:numId w:val="3"/>
        </w:numPr>
        <w:spacing w:after="120" w:line="240" w:lineRule="auto"/>
        <w:ind w:left="714" w:hanging="357"/>
        <w:jc w:val="both"/>
        <w:rPr>
          <w:rFonts w:ascii="Trebuchet MS" w:eastAsia="Trebuchet MS" w:hAnsi="Trebuchet MS" w:cs="Times New Roman"/>
        </w:rPr>
      </w:pPr>
      <w:r w:rsidRPr="00C63951">
        <w:rPr>
          <w:rFonts w:ascii="Trebuchet MS" w:eastAsia="Trebuchet MS" w:hAnsi="Trebuchet MS" w:cs="Times New Roman"/>
        </w:rPr>
        <w:t>Signature de la décision de mutation générale par le Ministre ;</w:t>
      </w:r>
    </w:p>
    <w:p w14:paraId="6F016EF2" w14:textId="77777777" w:rsidR="00A562C8" w:rsidRPr="00C63951" w:rsidRDefault="00A562C8" w:rsidP="00936B62">
      <w:pPr>
        <w:numPr>
          <w:ilvl w:val="0"/>
          <w:numId w:val="3"/>
        </w:numPr>
        <w:spacing w:after="120" w:line="240"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Publication de la décision de mutation générale au plus tard le </w:t>
      </w:r>
      <w:r w:rsidR="006D6FC9">
        <w:rPr>
          <w:rFonts w:ascii="Trebuchet MS" w:eastAsia="Trebuchet MS" w:hAnsi="Trebuchet MS" w:cs="Times New Roman"/>
        </w:rPr>
        <w:t>trente (</w:t>
      </w:r>
      <w:r w:rsidR="006D6FC9" w:rsidRPr="00C63951">
        <w:rPr>
          <w:rFonts w:ascii="Trebuchet MS" w:eastAsia="Trebuchet MS" w:hAnsi="Trebuchet MS" w:cs="Times New Roman"/>
        </w:rPr>
        <w:t>30</w:t>
      </w:r>
      <w:r w:rsidR="006D6FC9">
        <w:rPr>
          <w:rFonts w:ascii="Trebuchet MS" w:eastAsia="Trebuchet MS" w:hAnsi="Trebuchet MS" w:cs="Times New Roman"/>
        </w:rPr>
        <w:t>)</w:t>
      </w:r>
      <w:r w:rsidR="006D6FC9" w:rsidRPr="00C63951">
        <w:rPr>
          <w:rFonts w:ascii="Trebuchet MS" w:eastAsia="Trebuchet MS" w:hAnsi="Trebuchet MS" w:cs="Times New Roman"/>
        </w:rPr>
        <w:t xml:space="preserve"> </w:t>
      </w:r>
      <w:r w:rsidRPr="00C63951">
        <w:rPr>
          <w:rFonts w:ascii="Trebuchet MS" w:eastAsia="Trebuchet MS" w:hAnsi="Trebuchet MS" w:cs="Times New Roman"/>
        </w:rPr>
        <w:t>juin de l’année</w:t>
      </w:r>
      <w:r w:rsidR="00A95617" w:rsidRPr="00C63951">
        <w:rPr>
          <w:rFonts w:ascii="Trebuchet MS" w:eastAsia="Trebuchet MS" w:hAnsi="Trebuchet MS" w:cs="Times New Roman"/>
        </w:rPr>
        <w:t xml:space="preserve"> en cours</w:t>
      </w:r>
      <w:r w:rsidRPr="00C63951">
        <w:rPr>
          <w:rFonts w:ascii="Trebuchet MS" w:eastAsia="Trebuchet MS" w:hAnsi="Trebuchet MS" w:cs="Times New Roman"/>
        </w:rPr>
        <w:t> ;</w:t>
      </w:r>
    </w:p>
    <w:p w14:paraId="250A2AFC" w14:textId="77777777" w:rsidR="00A562C8" w:rsidRPr="00C63951" w:rsidRDefault="00A562C8" w:rsidP="00936B62">
      <w:pPr>
        <w:numPr>
          <w:ilvl w:val="0"/>
          <w:numId w:val="3"/>
        </w:numPr>
        <w:spacing w:after="120" w:line="240" w:lineRule="auto"/>
        <w:ind w:left="714" w:hanging="357"/>
        <w:jc w:val="both"/>
        <w:rPr>
          <w:rFonts w:ascii="Trebuchet MS" w:eastAsia="Trebuchet MS" w:hAnsi="Trebuchet MS" w:cs="Times New Roman"/>
        </w:rPr>
      </w:pPr>
      <w:r w:rsidRPr="00C63951">
        <w:rPr>
          <w:rFonts w:ascii="Trebuchet MS" w:eastAsia="Trebuchet MS" w:hAnsi="Trebuchet MS" w:cs="Times New Roman"/>
        </w:rPr>
        <w:t>Enregistrement de la mutation générale dans le SIGFAE, le GESPERS et le SIG-RHCM ;</w:t>
      </w:r>
    </w:p>
    <w:p w14:paraId="121FBCC6" w14:textId="77777777" w:rsidR="00A562C8" w:rsidRPr="00C63951" w:rsidRDefault="00A562C8" w:rsidP="00936B62">
      <w:pPr>
        <w:numPr>
          <w:ilvl w:val="0"/>
          <w:numId w:val="3"/>
        </w:numPr>
        <w:spacing w:after="0" w:line="240" w:lineRule="auto"/>
        <w:jc w:val="both"/>
        <w:rPr>
          <w:rFonts w:ascii="Trebuchet MS" w:eastAsia="Trebuchet MS" w:hAnsi="Trebuchet MS" w:cs="Times New Roman"/>
        </w:rPr>
      </w:pPr>
      <w:r w:rsidRPr="00C63951">
        <w:rPr>
          <w:rFonts w:ascii="Trebuchet MS" w:eastAsia="Trebuchet MS" w:hAnsi="Trebuchet MS" w:cs="Times New Roman"/>
        </w:rPr>
        <w:t>Fin de la mise en œuvre de la mutation générale le 15 août de l’année</w:t>
      </w:r>
      <w:r w:rsidR="000A2951" w:rsidRPr="00C63951">
        <w:rPr>
          <w:rFonts w:ascii="Trebuchet MS" w:eastAsia="Trebuchet MS" w:hAnsi="Trebuchet MS" w:cs="Times New Roman"/>
        </w:rPr>
        <w:t xml:space="preserve"> en cours</w:t>
      </w:r>
      <w:r w:rsidRPr="00C63951">
        <w:rPr>
          <w:rFonts w:ascii="Trebuchet MS" w:eastAsia="Trebuchet MS" w:hAnsi="Trebuchet MS" w:cs="Times New Roman"/>
        </w:rPr>
        <w:t>.</w:t>
      </w:r>
    </w:p>
    <w:p w14:paraId="6699A662" w14:textId="77777777" w:rsidR="00A562C8" w:rsidRPr="00C63951" w:rsidRDefault="00A562C8" w:rsidP="00936B62">
      <w:pPr>
        <w:spacing w:after="0" w:line="240" w:lineRule="auto"/>
        <w:ind w:left="432"/>
        <w:contextualSpacing/>
        <w:jc w:val="both"/>
        <w:rPr>
          <w:rFonts w:ascii="Trebuchet MS" w:hAnsi="Trebuchet MS" w:cs="Times New Roman"/>
          <w:lang w:eastAsia="en-US"/>
        </w:rPr>
      </w:pPr>
    </w:p>
    <w:p w14:paraId="2F90EF1F" w14:textId="77777777" w:rsidR="0086768A" w:rsidRDefault="0086768A" w:rsidP="006D6FC9">
      <w:pPr>
        <w:spacing w:after="0" w:line="276" w:lineRule="auto"/>
        <w:ind w:left="432"/>
        <w:contextualSpacing/>
        <w:jc w:val="both"/>
        <w:rPr>
          <w:rFonts w:ascii="Trebuchet MS" w:hAnsi="Trebuchet MS" w:cs="Times New Roman"/>
          <w:lang w:eastAsia="en-US"/>
        </w:rPr>
      </w:pPr>
    </w:p>
    <w:p w14:paraId="663232DB" w14:textId="77777777" w:rsidR="00936B62" w:rsidRPr="00C63951" w:rsidRDefault="00936B62" w:rsidP="006D6FC9">
      <w:pPr>
        <w:spacing w:after="0" w:line="276" w:lineRule="auto"/>
        <w:ind w:left="432"/>
        <w:contextualSpacing/>
        <w:jc w:val="both"/>
        <w:rPr>
          <w:rFonts w:ascii="Trebuchet MS" w:hAnsi="Trebuchet MS" w:cs="Times New Roman"/>
          <w:lang w:eastAsia="en-US"/>
        </w:rPr>
      </w:pPr>
    </w:p>
    <w:p w14:paraId="2ED5D70C" w14:textId="77777777" w:rsidR="00A562C8" w:rsidRPr="00936B62" w:rsidRDefault="00A562C8" w:rsidP="0083524B">
      <w:pPr>
        <w:pStyle w:val="Titre3"/>
        <w:numPr>
          <w:ilvl w:val="2"/>
          <w:numId w:val="434"/>
        </w:numPr>
        <w:tabs>
          <w:tab w:val="left" w:pos="3544"/>
          <w:tab w:val="left" w:pos="3686"/>
        </w:tabs>
        <w:spacing w:after="0"/>
        <w:ind w:left="709"/>
        <w:rPr>
          <w:sz w:val="22"/>
          <w:szCs w:val="28"/>
        </w:rPr>
      </w:pPr>
      <w:bookmarkStart w:id="860" w:name="_Toc78906526"/>
      <w:r w:rsidRPr="00936B62">
        <w:rPr>
          <w:sz w:val="22"/>
          <w:szCs w:val="28"/>
        </w:rPr>
        <w:t xml:space="preserve">Mutation </w:t>
      </w:r>
      <w:r w:rsidR="00B6563E" w:rsidRPr="00936B62">
        <w:rPr>
          <w:sz w:val="22"/>
          <w:szCs w:val="28"/>
        </w:rPr>
        <w:t>e</w:t>
      </w:r>
      <w:r w:rsidRPr="00936B62">
        <w:rPr>
          <w:sz w:val="22"/>
          <w:szCs w:val="28"/>
        </w:rPr>
        <w:t>xceptionnelle</w:t>
      </w:r>
      <w:bookmarkEnd w:id="860"/>
    </w:p>
    <w:p w14:paraId="5CA7B8E1" w14:textId="77777777" w:rsidR="004D4233" w:rsidRPr="00936B62" w:rsidRDefault="004D4233" w:rsidP="006D6FC9">
      <w:pPr>
        <w:spacing w:after="0" w:line="276" w:lineRule="auto"/>
        <w:rPr>
          <w:rFonts w:ascii="Trebuchet MS" w:hAnsi="Trebuchet MS" w:cs="Times New Roman"/>
          <w:sz w:val="10"/>
          <w:szCs w:val="10"/>
          <w:lang w:eastAsia="zh-CN"/>
        </w:rPr>
      </w:pPr>
    </w:p>
    <w:p w14:paraId="296C818E" w14:textId="77777777" w:rsidR="000A2951" w:rsidRPr="00C63951" w:rsidRDefault="000A2951"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Objet</w:t>
      </w:r>
      <w:r w:rsidR="004D4233" w:rsidRPr="00C63951">
        <w:rPr>
          <w:rFonts w:ascii="Trebuchet MS" w:eastAsia="Trebuchet MS" w:hAnsi="Trebuchet MS" w:cs="Times New Roman"/>
          <w:b/>
        </w:rPr>
        <w:t xml:space="preserve"> de la procédure</w:t>
      </w:r>
    </w:p>
    <w:p w14:paraId="42B2FB0E" w14:textId="77777777" w:rsidR="00A562C8" w:rsidRPr="00C63951" w:rsidRDefault="00A562C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En dehors de la mutation générale, il est possible de procéder à des mutations exceptionnelles.</w:t>
      </w:r>
    </w:p>
    <w:p w14:paraId="67561316" w14:textId="77777777" w:rsidR="00A562C8" w:rsidRPr="00936B62" w:rsidRDefault="00A562C8" w:rsidP="006D6FC9">
      <w:pPr>
        <w:spacing w:after="0" w:line="276" w:lineRule="auto"/>
        <w:jc w:val="both"/>
        <w:rPr>
          <w:rFonts w:ascii="Trebuchet MS" w:eastAsia="Trebuchet MS" w:hAnsi="Trebuchet MS" w:cs="Times New Roman"/>
          <w:sz w:val="10"/>
          <w:szCs w:val="10"/>
        </w:rPr>
      </w:pPr>
    </w:p>
    <w:p w14:paraId="6C272C60" w14:textId="77777777" w:rsidR="000A2951" w:rsidRPr="00C63951" w:rsidRDefault="000A2951"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Application de la procédure</w:t>
      </w:r>
    </w:p>
    <w:p w14:paraId="35DE429B" w14:textId="77777777" w:rsidR="00A562C8" w:rsidRPr="00C63951" w:rsidRDefault="000A2951"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Cette procédure s’applique à t</w:t>
      </w:r>
      <w:r w:rsidR="00A562C8" w:rsidRPr="00C63951">
        <w:rPr>
          <w:rFonts w:ascii="Trebuchet MS" w:eastAsia="Trebuchet MS" w:hAnsi="Trebuchet MS" w:cs="Times New Roman"/>
        </w:rPr>
        <w:t>out fonctionnaire ou agent de l’Etat</w:t>
      </w:r>
      <w:r w:rsidR="003A14F4" w:rsidRPr="00C63951">
        <w:rPr>
          <w:rFonts w:ascii="Trebuchet MS" w:eastAsia="Trebuchet MS" w:hAnsi="Trebuchet MS" w:cs="Times New Roman"/>
        </w:rPr>
        <w:t>.</w:t>
      </w:r>
    </w:p>
    <w:p w14:paraId="2AAE0528" w14:textId="77777777" w:rsidR="003A14F4" w:rsidRPr="00C63951" w:rsidRDefault="003A14F4"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Dans le cas de force majeure tel que le déplacement d’office d’un agent décidé par le Conseil de Discipline ou par toute autre structure habilitée, l’avis du président de la Commission de Mutation ou du Cabinet du Ministre sera sollicité par la DRHF pour validation. Dans ces conditions, la mutation peut intervenir à tout moment dans l’année.</w:t>
      </w:r>
    </w:p>
    <w:p w14:paraId="7108A8FE" w14:textId="77777777" w:rsidR="00A562C8" w:rsidRPr="00C63951" w:rsidRDefault="00A562C8" w:rsidP="006D6FC9">
      <w:pPr>
        <w:spacing w:after="0" w:line="276" w:lineRule="auto"/>
        <w:ind w:left="720"/>
        <w:jc w:val="both"/>
        <w:rPr>
          <w:rFonts w:ascii="Trebuchet MS" w:eastAsia="Trebuchet MS" w:hAnsi="Trebuchet MS" w:cs="Times New Roman"/>
        </w:rPr>
      </w:pPr>
    </w:p>
    <w:p w14:paraId="744813D4" w14:textId="77777777" w:rsidR="00A562C8" w:rsidRPr="00C63951" w:rsidRDefault="00A562C8"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Documentation à fournir pour la procédure de mutation</w:t>
      </w:r>
      <w:r w:rsidR="000A2951" w:rsidRPr="00C63951">
        <w:rPr>
          <w:rFonts w:ascii="Trebuchet MS" w:eastAsia="Trebuchet MS" w:hAnsi="Trebuchet MS" w:cs="Times New Roman"/>
          <w:b/>
        </w:rPr>
        <w:t xml:space="preserve"> exceptionnelle</w:t>
      </w:r>
    </w:p>
    <w:p w14:paraId="0C2D9A17" w14:textId="77777777" w:rsidR="00A562C8" w:rsidRPr="00C63951" w:rsidRDefault="00A562C8" w:rsidP="006D6FC9">
      <w:pPr>
        <w:numPr>
          <w:ilvl w:val="0"/>
          <w:numId w:val="2"/>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Formulaire de demande de mutation dûment renseigné ;</w:t>
      </w:r>
    </w:p>
    <w:p w14:paraId="4C7D1163" w14:textId="77777777" w:rsidR="00A562C8" w:rsidRPr="00C63951" w:rsidRDefault="00A562C8" w:rsidP="006D6FC9">
      <w:pPr>
        <w:numPr>
          <w:ilvl w:val="0"/>
          <w:numId w:val="2"/>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Toute pièce justificative de la demande de mutation.</w:t>
      </w:r>
    </w:p>
    <w:p w14:paraId="7510E32B" w14:textId="77777777" w:rsidR="00A562C8" w:rsidRPr="00C63951" w:rsidRDefault="00A562C8" w:rsidP="006D6FC9">
      <w:pPr>
        <w:spacing w:after="0" w:line="276" w:lineRule="auto"/>
        <w:ind w:left="720"/>
        <w:jc w:val="both"/>
        <w:rPr>
          <w:rFonts w:ascii="Trebuchet MS" w:eastAsia="Trebuchet MS" w:hAnsi="Trebuchet MS" w:cs="Times New Roman"/>
        </w:rPr>
      </w:pPr>
    </w:p>
    <w:p w14:paraId="23E7F184" w14:textId="77777777" w:rsidR="00A562C8" w:rsidRPr="00C63951" w:rsidRDefault="00A562C8"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Procédure de mutation</w:t>
      </w:r>
    </w:p>
    <w:p w14:paraId="14292966" w14:textId="77777777" w:rsidR="00A562C8" w:rsidRPr="00C63951" w:rsidRDefault="00A562C8" w:rsidP="006D6FC9">
      <w:pPr>
        <w:numPr>
          <w:ilvl w:val="0"/>
          <w:numId w:val="3"/>
        </w:numPr>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Retrait du formulaire de demande de mutation à la DRHF par l’Agent ;</w:t>
      </w:r>
    </w:p>
    <w:p w14:paraId="0A25FCBC" w14:textId="77777777" w:rsidR="00A562C8" w:rsidRPr="00C63951" w:rsidRDefault="00A562C8" w:rsidP="006D6FC9">
      <w:pPr>
        <w:numPr>
          <w:ilvl w:val="0"/>
          <w:numId w:val="3"/>
        </w:numPr>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Renseignement du formulaire par l’Agent ;</w:t>
      </w:r>
    </w:p>
    <w:p w14:paraId="6E5D6121" w14:textId="77777777" w:rsidR="00A562C8" w:rsidRPr="00C63951" w:rsidRDefault="00A562C8" w:rsidP="006D6FC9">
      <w:pPr>
        <w:numPr>
          <w:ilvl w:val="0"/>
          <w:numId w:val="3"/>
        </w:numPr>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Transmission, par l’Agent, du formulaire au </w:t>
      </w:r>
      <w:r w:rsidR="000A2D71" w:rsidRPr="00C63951">
        <w:rPr>
          <w:rFonts w:ascii="Trebuchet MS" w:eastAsia="Trebuchet MS" w:hAnsi="Trebuchet MS" w:cs="Times New Roman"/>
        </w:rPr>
        <w:t>Chef</w:t>
      </w:r>
      <w:r w:rsidRPr="00C63951">
        <w:rPr>
          <w:rFonts w:ascii="Trebuchet MS" w:eastAsia="Trebuchet MS" w:hAnsi="Trebuchet MS" w:cs="Times New Roman"/>
        </w:rPr>
        <w:t xml:space="preserve"> de Service concerné pour Avis justifié</w:t>
      </w:r>
      <w:r w:rsidR="003A14F4" w:rsidRPr="00C63951">
        <w:rPr>
          <w:rFonts w:ascii="Trebuchet MS" w:eastAsia="Trebuchet MS" w:hAnsi="Trebuchet MS" w:cs="Times New Roman"/>
        </w:rPr>
        <w:t xml:space="preserve"> </w:t>
      </w:r>
      <w:r w:rsidRPr="00C63951">
        <w:rPr>
          <w:rFonts w:ascii="Trebuchet MS" w:eastAsia="Trebuchet MS" w:hAnsi="Trebuchet MS" w:cs="Times New Roman"/>
        </w:rPr>
        <w:t>;</w:t>
      </w:r>
    </w:p>
    <w:p w14:paraId="0F642EF8" w14:textId="77777777" w:rsidR="00A562C8" w:rsidRPr="00C63951" w:rsidRDefault="00A562C8" w:rsidP="006D6FC9">
      <w:pPr>
        <w:numPr>
          <w:ilvl w:val="0"/>
          <w:numId w:val="3"/>
        </w:numPr>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Transmission du formulaire et des pièces justificatives à la DRHF par voie hiérarchique du 1</w:t>
      </w:r>
      <w:r w:rsidRPr="00C63951">
        <w:rPr>
          <w:rFonts w:ascii="Trebuchet MS" w:eastAsia="Trebuchet MS" w:hAnsi="Trebuchet MS" w:cs="Times New Roman"/>
          <w:vertAlign w:val="superscript"/>
        </w:rPr>
        <w:t>er</w:t>
      </w:r>
      <w:r w:rsidRPr="00C63951">
        <w:rPr>
          <w:rFonts w:ascii="Trebuchet MS" w:eastAsia="Trebuchet MS" w:hAnsi="Trebuchet MS" w:cs="Times New Roman"/>
        </w:rPr>
        <w:t xml:space="preserve"> janvier au </w:t>
      </w:r>
      <w:r w:rsidR="003A14F4" w:rsidRPr="00C63951">
        <w:rPr>
          <w:rFonts w:ascii="Trebuchet MS" w:eastAsia="Trebuchet MS" w:hAnsi="Trebuchet MS" w:cs="Times New Roman"/>
        </w:rPr>
        <w:t>15</w:t>
      </w:r>
      <w:r w:rsidRPr="00C63951">
        <w:rPr>
          <w:rFonts w:ascii="Trebuchet MS" w:eastAsia="Trebuchet MS" w:hAnsi="Trebuchet MS" w:cs="Times New Roman"/>
        </w:rPr>
        <w:t xml:space="preserve"> mai de chaque année ;</w:t>
      </w:r>
    </w:p>
    <w:p w14:paraId="116A9CDD" w14:textId="77777777" w:rsidR="00A562C8" w:rsidRPr="00C63951" w:rsidRDefault="00A562C8" w:rsidP="006D6FC9">
      <w:pPr>
        <w:numPr>
          <w:ilvl w:val="0"/>
          <w:numId w:val="3"/>
        </w:numPr>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Enregistrement, compilation et analyse des dossiers par la DRHF ;</w:t>
      </w:r>
    </w:p>
    <w:p w14:paraId="421089AD" w14:textId="77777777" w:rsidR="00A562C8" w:rsidRPr="00C63951" w:rsidRDefault="00A562C8" w:rsidP="006D6FC9">
      <w:pPr>
        <w:numPr>
          <w:ilvl w:val="0"/>
          <w:numId w:val="3"/>
        </w:numPr>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Transmission des dossiers de demande de mutation aux membres de la Commission de Mutation, au plus tard le 30 </w:t>
      </w:r>
      <w:r w:rsidR="003A14F4" w:rsidRPr="00C63951">
        <w:rPr>
          <w:rFonts w:ascii="Trebuchet MS" w:eastAsia="Trebuchet MS" w:hAnsi="Trebuchet MS" w:cs="Times New Roman"/>
        </w:rPr>
        <w:t>mai</w:t>
      </w:r>
      <w:r w:rsidRPr="00C63951">
        <w:rPr>
          <w:rFonts w:ascii="Trebuchet MS" w:eastAsia="Trebuchet MS" w:hAnsi="Trebuchet MS" w:cs="Times New Roman"/>
        </w:rPr>
        <w:t xml:space="preserve"> de l’année en cours ;</w:t>
      </w:r>
    </w:p>
    <w:p w14:paraId="0F7E7EF4" w14:textId="77777777" w:rsidR="00A562C8" w:rsidRPr="00C63951" w:rsidRDefault="00A562C8" w:rsidP="006D6FC9">
      <w:pPr>
        <w:numPr>
          <w:ilvl w:val="0"/>
          <w:numId w:val="3"/>
        </w:numPr>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Sessions de la Commission de Mutation ;</w:t>
      </w:r>
    </w:p>
    <w:p w14:paraId="02D90699" w14:textId="77777777" w:rsidR="00A562C8" w:rsidRPr="00C63951" w:rsidRDefault="00A562C8" w:rsidP="006D6FC9">
      <w:pPr>
        <w:numPr>
          <w:ilvl w:val="0"/>
          <w:numId w:val="3"/>
        </w:numPr>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Signature des notes de mutation (des dossiers en commission) par le DRHF ;</w:t>
      </w:r>
    </w:p>
    <w:p w14:paraId="5ADED8A6" w14:textId="77777777" w:rsidR="00A562C8" w:rsidRPr="00C63951" w:rsidRDefault="00A562C8" w:rsidP="006D6FC9">
      <w:pPr>
        <w:numPr>
          <w:ilvl w:val="0"/>
          <w:numId w:val="3"/>
        </w:numPr>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Enregistrement des mutations dans le SIGFAE, le GESPERS et le SIG-RHCM ;</w:t>
      </w:r>
    </w:p>
    <w:p w14:paraId="322A3392" w14:textId="77777777" w:rsidR="00A562C8" w:rsidRPr="00C63951" w:rsidRDefault="00A562C8" w:rsidP="006D6FC9">
      <w:pPr>
        <w:numPr>
          <w:ilvl w:val="0"/>
          <w:numId w:val="3"/>
        </w:numPr>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Délivrance du </w:t>
      </w:r>
      <w:r w:rsidR="00A95617" w:rsidRPr="00C63951">
        <w:rPr>
          <w:rFonts w:ascii="Trebuchet MS" w:eastAsia="Trebuchet MS" w:hAnsi="Trebuchet MS" w:cs="Times New Roman"/>
        </w:rPr>
        <w:t xml:space="preserve">Certificat </w:t>
      </w:r>
      <w:r w:rsidRPr="00C63951">
        <w:rPr>
          <w:rFonts w:ascii="Trebuchet MS" w:eastAsia="Trebuchet MS" w:hAnsi="Trebuchet MS" w:cs="Times New Roman"/>
        </w:rPr>
        <w:t>de cessation de service par le Supérieur hiérarchique du Service d’origine ;</w:t>
      </w:r>
    </w:p>
    <w:p w14:paraId="18093BA9" w14:textId="77777777" w:rsidR="00A562C8" w:rsidRPr="00C63951" w:rsidRDefault="00A562C8" w:rsidP="006D6FC9">
      <w:pPr>
        <w:numPr>
          <w:ilvl w:val="0"/>
          <w:numId w:val="3"/>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Délivrance du </w:t>
      </w:r>
      <w:r w:rsidR="00A95617" w:rsidRPr="00C63951">
        <w:rPr>
          <w:rFonts w:ascii="Trebuchet MS" w:eastAsia="Trebuchet MS" w:hAnsi="Trebuchet MS" w:cs="Times New Roman"/>
        </w:rPr>
        <w:t xml:space="preserve">Certificat </w:t>
      </w:r>
      <w:r w:rsidRPr="00C63951">
        <w:rPr>
          <w:rFonts w:ascii="Trebuchet MS" w:eastAsia="Trebuchet MS" w:hAnsi="Trebuchet MS" w:cs="Times New Roman"/>
        </w:rPr>
        <w:t xml:space="preserve">de prise de service de l’agent par le </w:t>
      </w:r>
      <w:r w:rsidR="000A2D71" w:rsidRPr="00C63951">
        <w:rPr>
          <w:rFonts w:ascii="Trebuchet MS" w:eastAsia="Trebuchet MS" w:hAnsi="Trebuchet MS" w:cs="Times New Roman"/>
        </w:rPr>
        <w:t>Chef</w:t>
      </w:r>
      <w:r w:rsidRPr="00C63951">
        <w:rPr>
          <w:rFonts w:ascii="Trebuchet MS" w:eastAsia="Trebuchet MS" w:hAnsi="Trebuchet MS" w:cs="Times New Roman"/>
        </w:rPr>
        <w:t xml:space="preserve"> du Service d’accueil ;</w:t>
      </w:r>
    </w:p>
    <w:p w14:paraId="35429125" w14:textId="77777777" w:rsidR="00A562C8" w:rsidRPr="00C63951" w:rsidRDefault="00A562C8" w:rsidP="006D6FC9">
      <w:pPr>
        <w:numPr>
          <w:ilvl w:val="0"/>
          <w:numId w:val="3"/>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Transmission des copies des actes dans le dossier de l’agent.</w:t>
      </w:r>
    </w:p>
    <w:p w14:paraId="55C70E9C" w14:textId="77777777" w:rsidR="00BA0435" w:rsidRPr="00C63951" w:rsidRDefault="00BA0435" w:rsidP="006D6FC9">
      <w:pPr>
        <w:spacing w:after="0" w:line="276" w:lineRule="auto"/>
        <w:jc w:val="both"/>
        <w:rPr>
          <w:rFonts w:ascii="Trebuchet MS" w:eastAsia="Trebuchet MS" w:hAnsi="Trebuchet MS" w:cs="Times New Roman"/>
        </w:rPr>
      </w:pPr>
    </w:p>
    <w:p w14:paraId="50884C2A" w14:textId="77777777" w:rsidR="00714045" w:rsidRPr="00C63951" w:rsidRDefault="00714045" w:rsidP="006D6FC9">
      <w:pPr>
        <w:spacing w:after="0" w:line="276" w:lineRule="auto"/>
        <w:jc w:val="both"/>
        <w:rPr>
          <w:rFonts w:ascii="Trebuchet MS" w:eastAsia="Trebuchet MS" w:hAnsi="Trebuchet MS" w:cs="Times New Roman"/>
        </w:rPr>
      </w:pPr>
    </w:p>
    <w:p w14:paraId="17DECAC4" w14:textId="77777777" w:rsidR="0032008A" w:rsidRPr="00936B62" w:rsidRDefault="00A562C8" w:rsidP="003646EB">
      <w:pPr>
        <w:pStyle w:val="Titre2"/>
      </w:pPr>
      <w:bookmarkStart w:id="861" w:name="_Toc78906527"/>
      <w:r w:rsidRPr="00C63951">
        <w:t>Discipline</w:t>
      </w:r>
      <w:bookmarkEnd w:id="861"/>
    </w:p>
    <w:p w14:paraId="59157D12" w14:textId="77777777" w:rsidR="00BF7BFB" w:rsidRPr="00C63951" w:rsidRDefault="00BF7BFB"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Objet de la procédure</w:t>
      </w:r>
    </w:p>
    <w:p w14:paraId="286BFA66" w14:textId="77777777" w:rsidR="0029230C" w:rsidRPr="00C63951" w:rsidRDefault="00A76B92"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E</w:t>
      </w:r>
      <w:r w:rsidR="00BF7BFB" w:rsidRPr="00C63951">
        <w:rPr>
          <w:rFonts w:ascii="Trebuchet MS" w:eastAsia="Trebuchet MS" w:hAnsi="Trebuchet MS" w:cs="Times New Roman"/>
        </w:rPr>
        <w:t>n application de l’Ordonnance n°2017-632 du 4 octobre 2017 relative au pouvoir disciplinaire des Ministres chargés de la Douane, des Eaux et Forêts, des Affaires Maritimes et Portuaires ainsi que des Services Pénitentiaires et du Décret n°2017-634 du 04 octobre 2017 fixant la composition, les modalités de nomination des membres, la compétence, l’organisation et le fonctionnement du Conseil de Discipline, l</w:t>
      </w:r>
      <w:r w:rsidR="0029230C" w:rsidRPr="00C63951">
        <w:rPr>
          <w:rFonts w:ascii="Trebuchet MS" w:eastAsia="Trebuchet MS" w:hAnsi="Trebuchet MS" w:cs="Times New Roman"/>
        </w:rPr>
        <w:t>e 1</w:t>
      </w:r>
      <w:r w:rsidR="0029230C" w:rsidRPr="00C63951">
        <w:rPr>
          <w:rFonts w:ascii="Trebuchet MS" w:eastAsia="Trebuchet MS" w:hAnsi="Trebuchet MS" w:cs="Times New Roman"/>
          <w:vertAlign w:val="superscript"/>
        </w:rPr>
        <w:t>er</w:t>
      </w:r>
      <w:r w:rsidR="0029230C" w:rsidRPr="00C63951">
        <w:rPr>
          <w:rFonts w:ascii="Trebuchet MS" w:eastAsia="Trebuchet MS" w:hAnsi="Trebuchet MS" w:cs="Times New Roman"/>
        </w:rPr>
        <w:t xml:space="preserve"> mars 2018, le Ministre des Eaux et Forêts a installé le Conseil de Discipline de l’</w:t>
      </w:r>
      <w:r w:rsidR="004E1853" w:rsidRPr="00C63951">
        <w:rPr>
          <w:rFonts w:ascii="Trebuchet MS" w:eastAsia="Trebuchet MS" w:hAnsi="Trebuchet MS" w:cs="Times New Roman"/>
        </w:rPr>
        <w:t>a</w:t>
      </w:r>
      <w:r w:rsidR="0029230C" w:rsidRPr="00C63951">
        <w:rPr>
          <w:rFonts w:ascii="Trebuchet MS" w:eastAsia="Trebuchet MS" w:hAnsi="Trebuchet MS" w:cs="Times New Roman"/>
        </w:rPr>
        <w:t xml:space="preserve">dministration des Eaux et Forêts. </w:t>
      </w:r>
    </w:p>
    <w:p w14:paraId="5171F33F" w14:textId="77777777" w:rsidR="0032008A" w:rsidRPr="00936B62" w:rsidRDefault="0032008A" w:rsidP="006D6FC9">
      <w:pPr>
        <w:spacing w:after="0" w:line="276" w:lineRule="auto"/>
        <w:jc w:val="both"/>
        <w:rPr>
          <w:rFonts w:ascii="Trebuchet MS" w:eastAsia="Trebuchet MS" w:hAnsi="Trebuchet MS" w:cs="Times New Roman"/>
          <w:sz w:val="14"/>
          <w:szCs w:val="14"/>
        </w:rPr>
      </w:pPr>
    </w:p>
    <w:p w14:paraId="1B8D89B6" w14:textId="77777777" w:rsidR="005E3602" w:rsidRPr="00C63951" w:rsidRDefault="005E3602"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Application de la procédure</w:t>
      </w:r>
    </w:p>
    <w:p w14:paraId="1FE8CC15" w14:textId="77777777" w:rsidR="005E3602" w:rsidRPr="00C63951" w:rsidRDefault="005E3602" w:rsidP="006D6FC9">
      <w:pPr>
        <w:spacing w:after="0" w:line="276" w:lineRule="auto"/>
        <w:jc w:val="both"/>
        <w:rPr>
          <w:rFonts w:ascii="Trebuchet MS" w:eastAsia="Trebuchet MS" w:hAnsi="Trebuchet MS" w:cs="Times New Roman"/>
          <w:b/>
        </w:rPr>
      </w:pPr>
      <w:r w:rsidRPr="00C63951">
        <w:rPr>
          <w:rFonts w:ascii="Trebuchet MS" w:eastAsia="Trebuchet MS" w:hAnsi="Trebuchet MS" w:cs="Times New Roman"/>
        </w:rPr>
        <w:t xml:space="preserve">La procédure disciplinaire est enclenchée dans le cadre d’une sanction disciplinaire. La sanction disciplinaire est une mesure prise par l’employeur public à la suite d’agissement du fonctionnaire ou de l’agent de l’Etat que l’employeur public considère comme fautif. </w:t>
      </w:r>
    </w:p>
    <w:p w14:paraId="40EA079D" w14:textId="77777777" w:rsidR="004E1853" w:rsidRPr="00936B62" w:rsidRDefault="005E3602" w:rsidP="00936B62">
      <w:pPr>
        <w:pStyle w:val="Paragraphedeliste"/>
        <w:numPr>
          <w:ilvl w:val="0"/>
          <w:numId w:val="182"/>
        </w:numPr>
        <w:spacing w:after="80" w:line="276" w:lineRule="auto"/>
        <w:ind w:left="714" w:hanging="357"/>
        <w:contextualSpacing w:val="0"/>
        <w:jc w:val="both"/>
        <w:rPr>
          <w:rFonts w:ascii="Trebuchet MS" w:eastAsia="Trebuchet MS" w:hAnsi="Trebuchet MS" w:cs="Times New Roman"/>
        </w:rPr>
      </w:pPr>
      <w:r w:rsidRPr="00C63951">
        <w:rPr>
          <w:rFonts w:ascii="Trebuchet MS" w:eastAsia="Trebuchet MS" w:hAnsi="Trebuchet MS" w:cs="Times New Roman"/>
        </w:rPr>
        <w:t>Toute situation d’indiscipline concernant un Agent Technique des Eaux et Forêts peut être portée à la connaissance du Ministre des Eaux et Forêts par quiconque en fait le constat, à travers un dossier comportant un rapport écrit relatant les faits et si possible des éléments de preuves.</w:t>
      </w:r>
    </w:p>
    <w:p w14:paraId="6D32DE89" w14:textId="77777777" w:rsidR="005E3602" w:rsidRPr="00C63951" w:rsidRDefault="005E3602"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Causes de sanctions disciplinaires</w:t>
      </w:r>
    </w:p>
    <w:p w14:paraId="53901911" w14:textId="77777777" w:rsidR="005E3602" w:rsidRPr="00C63951" w:rsidRDefault="005E3602"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Les actes pouvant faire l’objet de sanction sont les suivants :</w:t>
      </w:r>
    </w:p>
    <w:p w14:paraId="5A1E7F36" w14:textId="77777777" w:rsidR="005E3602" w:rsidRPr="00C63951" w:rsidRDefault="005E3602" w:rsidP="006D6FC9">
      <w:pPr>
        <w:numPr>
          <w:ilvl w:val="0"/>
          <w:numId w:val="181"/>
        </w:numPr>
        <w:spacing w:after="0" w:line="276" w:lineRule="auto"/>
        <w:jc w:val="both"/>
        <w:rPr>
          <w:rFonts w:ascii="Trebuchet MS" w:eastAsia="Trebuchet MS" w:hAnsi="Trebuchet MS" w:cs="Times New Roman"/>
          <w:bCs/>
        </w:rPr>
      </w:pPr>
      <w:r w:rsidRPr="00C63951">
        <w:rPr>
          <w:rFonts w:ascii="Trebuchet MS" w:eastAsia="Trebuchet MS" w:hAnsi="Trebuchet MS" w:cs="Times New Roman"/>
          <w:bCs/>
        </w:rPr>
        <w:t>Le manquement aux obligations professionnelles (absences irrégulières ou non autorisées, abandon de poste, refus de rejoindre le poste d’affectation, refus d’assurer le service, insubordination) ;</w:t>
      </w:r>
    </w:p>
    <w:p w14:paraId="5F0312E2" w14:textId="77777777" w:rsidR="005E3602" w:rsidRPr="00C63951" w:rsidRDefault="005E3602" w:rsidP="006D6FC9">
      <w:pPr>
        <w:numPr>
          <w:ilvl w:val="0"/>
          <w:numId w:val="181"/>
        </w:numPr>
        <w:spacing w:after="0" w:line="276" w:lineRule="auto"/>
        <w:jc w:val="both"/>
        <w:rPr>
          <w:rFonts w:ascii="Trebuchet MS" w:eastAsia="Trebuchet MS" w:hAnsi="Trebuchet MS" w:cs="Times New Roman"/>
          <w:bCs/>
        </w:rPr>
      </w:pPr>
      <w:r w:rsidRPr="00C63951">
        <w:rPr>
          <w:rFonts w:ascii="Trebuchet MS" w:eastAsia="Trebuchet MS" w:hAnsi="Trebuchet MS" w:cs="Times New Roman"/>
          <w:bCs/>
        </w:rPr>
        <w:t>Les infractions de droit commun commises à l’occasion du service (violation du secret professionnel, fraude, corruption, détournement de biens publics, abus de confiance, harcèlement sexuel) ;</w:t>
      </w:r>
    </w:p>
    <w:p w14:paraId="13F840E5" w14:textId="77777777" w:rsidR="005F339B" w:rsidRPr="00936B62" w:rsidRDefault="005E3602" w:rsidP="00936B62">
      <w:pPr>
        <w:numPr>
          <w:ilvl w:val="0"/>
          <w:numId w:val="181"/>
        </w:numPr>
        <w:spacing w:before="100" w:beforeAutospacing="1" w:after="100" w:afterAutospacing="1" w:line="276" w:lineRule="auto"/>
        <w:jc w:val="both"/>
        <w:rPr>
          <w:rFonts w:ascii="Trebuchet MS" w:eastAsia="Trebuchet MS" w:hAnsi="Trebuchet MS" w:cs="Times New Roman"/>
          <w:bCs/>
        </w:rPr>
      </w:pPr>
      <w:r w:rsidRPr="00C63951">
        <w:rPr>
          <w:rFonts w:ascii="Trebuchet MS" w:eastAsia="Trebuchet MS" w:hAnsi="Trebuchet MS" w:cs="Times New Roman"/>
          <w:bCs/>
        </w:rPr>
        <w:t>Les infractions de droit commun commises en dehors du service (escroquerie, vol, meurtre et attentat à la pudeur).</w:t>
      </w:r>
    </w:p>
    <w:p w14:paraId="35DE4E09" w14:textId="77777777" w:rsidR="00A562C8" w:rsidRPr="00C63951" w:rsidRDefault="00A562C8" w:rsidP="00936B62">
      <w:pPr>
        <w:numPr>
          <w:ilvl w:val="0"/>
          <w:numId w:val="6"/>
        </w:numPr>
        <w:spacing w:before="100" w:beforeAutospacing="1" w:after="100" w:afterAutospacing="1"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Documentation à fournir pour la procédure de discipline</w:t>
      </w:r>
    </w:p>
    <w:p w14:paraId="2C6475A1" w14:textId="77777777" w:rsidR="00A562C8" w:rsidRPr="00C63951" w:rsidRDefault="00A562C8" w:rsidP="006D6FC9">
      <w:pPr>
        <w:numPr>
          <w:ilvl w:val="0"/>
          <w:numId w:val="91"/>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Demande d’explication</w:t>
      </w:r>
      <w:r w:rsidR="0029230C" w:rsidRPr="00C63951">
        <w:rPr>
          <w:rFonts w:ascii="Trebuchet MS" w:eastAsia="Trebuchet MS" w:hAnsi="Trebuchet MS" w:cs="Times New Roman"/>
        </w:rPr>
        <w:t xml:space="preserve"> </w:t>
      </w:r>
      <w:r w:rsidRPr="00C63951">
        <w:rPr>
          <w:rFonts w:ascii="Trebuchet MS" w:eastAsia="Trebuchet MS" w:hAnsi="Trebuchet MS" w:cs="Times New Roman"/>
        </w:rPr>
        <w:t xml:space="preserve">adressée </w:t>
      </w:r>
      <w:r w:rsidR="00AB3DEA" w:rsidRPr="00C63951">
        <w:rPr>
          <w:rFonts w:ascii="Trebuchet MS" w:eastAsia="Trebuchet MS" w:hAnsi="Trebuchet MS" w:cs="Times New Roman"/>
        </w:rPr>
        <w:t xml:space="preserve">au fonctionnaire ou </w:t>
      </w:r>
      <w:r w:rsidR="004E1853" w:rsidRPr="00C63951">
        <w:rPr>
          <w:rFonts w:ascii="Trebuchet MS" w:eastAsia="Trebuchet MS" w:hAnsi="Trebuchet MS" w:cs="Times New Roman"/>
        </w:rPr>
        <w:t>l’</w:t>
      </w:r>
      <w:r w:rsidRPr="00C63951">
        <w:rPr>
          <w:rFonts w:ascii="Trebuchet MS" w:eastAsia="Trebuchet MS" w:hAnsi="Trebuchet MS" w:cs="Times New Roman"/>
        </w:rPr>
        <w:t xml:space="preserve">agent </w:t>
      </w:r>
      <w:r w:rsidR="00AB3DEA" w:rsidRPr="00C63951">
        <w:rPr>
          <w:rFonts w:ascii="Trebuchet MS" w:eastAsia="Trebuchet MS" w:hAnsi="Trebuchet MS" w:cs="Times New Roman"/>
        </w:rPr>
        <w:t xml:space="preserve">de l’Etat </w:t>
      </w:r>
      <w:r w:rsidRPr="00C63951">
        <w:rPr>
          <w:rFonts w:ascii="Trebuchet MS" w:eastAsia="Trebuchet MS" w:hAnsi="Trebuchet MS" w:cs="Times New Roman"/>
        </w:rPr>
        <w:t xml:space="preserve">par son </w:t>
      </w:r>
      <w:r w:rsidR="002C5962" w:rsidRPr="00C63951">
        <w:rPr>
          <w:rFonts w:ascii="Trebuchet MS" w:eastAsia="Trebuchet MS" w:hAnsi="Trebuchet MS" w:cs="Times New Roman"/>
        </w:rPr>
        <w:t xml:space="preserve">Supérieur </w:t>
      </w:r>
      <w:r w:rsidRPr="00C63951">
        <w:rPr>
          <w:rFonts w:ascii="Trebuchet MS" w:eastAsia="Trebuchet MS" w:hAnsi="Trebuchet MS" w:cs="Times New Roman"/>
        </w:rPr>
        <w:t>hiérarchique ;</w:t>
      </w:r>
    </w:p>
    <w:p w14:paraId="25016A78" w14:textId="77777777" w:rsidR="00A562C8" w:rsidRPr="00C63951" w:rsidRDefault="00A562C8" w:rsidP="006D6FC9">
      <w:pPr>
        <w:numPr>
          <w:ilvl w:val="0"/>
          <w:numId w:val="91"/>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Réponse à la demande d’explication d</w:t>
      </w:r>
      <w:r w:rsidR="00AB3DEA" w:rsidRPr="00C63951">
        <w:rPr>
          <w:rFonts w:ascii="Trebuchet MS" w:eastAsia="Trebuchet MS" w:hAnsi="Trebuchet MS" w:cs="Times New Roman"/>
        </w:rPr>
        <w:t xml:space="preserve">u fonctionnaire ou agent de l’Etat </w:t>
      </w:r>
      <w:r w:rsidRPr="00C63951">
        <w:rPr>
          <w:rFonts w:ascii="Trebuchet MS" w:eastAsia="Trebuchet MS" w:hAnsi="Trebuchet MS" w:cs="Times New Roman"/>
        </w:rPr>
        <w:t>;</w:t>
      </w:r>
    </w:p>
    <w:p w14:paraId="425E5449" w14:textId="77777777" w:rsidR="00A562C8" w:rsidRPr="00C63951" w:rsidRDefault="00A562C8" w:rsidP="006D6FC9">
      <w:pPr>
        <w:numPr>
          <w:ilvl w:val="0"/>
          <w:numId w:val="91"/>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Rapport du </w:t>
      </w:r>
      <w:r w:rsidR="002C5962" w:rsidRPr="00C63951">
        <w:rPr>
          <w:rFonts w:ascii="Trebuchet MS" w:eastAsia="Trebuchet MS" w:hAnsi="Trebuchet MS" w:cs="Times New Roman"/>
        </w:rPr>
        <w:t xml:space="preserve">Supérieur </w:t>
      </w:r>
      <w:r w:rsidRPr="00C63951">
        <w:rPr>
          <w:rFonts w:ascii="Trebuchet MS" w:eastAsia="Trebuchet MS" w:hAnsi="Trebuchet MS" w:cs="Times New Roman"/>
        </w:rPr>
        <w:t xml:space="preserve">hiérarchique des faits reprochés au fonctionnaire </w:t>
      </w:r>
      <w:r w:rsidR="00AB3DEA" w:rsidRPr="00C63951">
        <w:rPr>
          <w:rFonts w:ascii="Trebuchet MS" w:eastAsia="Trebuchet MS" w:hAnsi="Trebuchet MS" w:cs="Times New Roman"/>
        </w:rPr>
        <w:t>ou</w:t>
      </w:r>
      <w:r w:rsidR="004E1853" w:rsidRPr="00C63951">
        <w:rPr>
          <w:rFonts w:ascii="Trebuchet MS" w:eastAsia="Trebuchet MS" w:hAnsi="Trebuchet MS" w:cs="Times New Roman"/>
        </w:rPr>
        <w:t xml:space="preserve"> à</w:t>
      </w:r>
      <w:r w:rsidR="00AB3DEA" w:rsidRPr="00C63951">
        <w:rPr>
          <w:rFonts w:ascii="Trebuchet MS" w:eastAsia="Trebuchet MS" w:hAnsi="Trebuchet MS" w:cs="Times New Roman"/>
        </w:rPr>
        <w:t xml:space="preserve"> </w:t>
      </w:r>
      <w:r w:rsidR="004E1853" w:rsidRPr="00C63951">
        <w:rPr>
          <w:rFonts w:ascii="Trebuchet MS" w:eastAsia="Trebuchet MS" w:hAnsi="Trebuchet MS" w:cs="Times New Roman"/>
        </w:rPr>
        <w:t>l’</w:t>
      </w:r>
      <w:r w:rsidR="00AB3DEA" w:rsidRPr="00C63951">
        <w:rPr>
          <w:rFonts w:ascii="Trebuchet MS" w:eastAsia="Trebuchet MS" w:hAnsi="Trebuchet MS" w:cs="Times New Roman"/>
        </w:rPr>
        <w:t xml:space="preserve">agent de l’Etat </w:t>
      </w:r>
      <w:r w:rsidRPr="00C63951">
        <w:rPr>
          <w:rFonts w:ascii="Trebuchet MS" w:eastAsia="Trebuchet MS" w:hAnsi="Trebuchet MS" w:cs="Times New Roman"/>
        </w:rPr>
        <w:t>;</w:t>
      </w:r>
    </w:p>
    <w:p w14:paraId="37D4546E" w14:textId="77777777" w:rsidR="00A562C8" w:rsidRPr="00C63951" w:rsidRDefault="00A562C8" w:rsidP="006D6FC9">
      <w:pPr>
        <w:numPr>
          <w:ilvl w:val="0"/>
          <w:numId w:val="91"/>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Rapport d’enquête de l’Inspection Générale</w:t>
      </w:r>
      <w:r w:rsidR="00AB3DEA" w:rsidRPr="00C63951">
        <w:rPr>
          <w:rFonts w:ascii="Trebuchet MS" w:eastAsia="Trebuchet MS" w:hAnsi="Trebuchet MS" w:cs="Times New Roman"/>
        </w:rPr>
        <w:t xml:space="preserve"> </w:t>
      </w:r>
      <w:r w:rsidR="00A5622C" w:rsidRPr="00C63951">
        <w:rPr>
          <w:rFonts w:ascii="Trebuchet MS" w:eastAsia="Trebuchet MS" w:hAnsi="Trebuchet MS" w:cs="Times New Roman"/>
        </w:rPr>
        <w:t>;</w:t>
      </w:r>
    </w:p>
    <w:p w14:paraId="67B7C69E" w14:textId="77777777" w:rsidR="00A5622C" w:rsidRPr="00C63951" w:rsidRDefault="00A5622C" w:rsidP="006D6FC9">
      <w:pPr>
        <w:numPr>
          <w:ilvl w:val="0"/>
          <w:numId w:val="182"/>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Tout autre document justificatif.</w:t>
      </w:r>
    </w:p>
    <w:p w14:paraId="104B8041" w14:textId="77777777" w:rsidR="00936B62" w:rsidRDefault="00936B62" w:rsidP="006D6FC9">
      <w:pPr>
        <w:spacing w:after="0" w:line="276" w:lineRule="auto"/>
        <w:jc w:val="both"/>
        <w:rPr>
          <w:rFonts w:ascii="Trebuchet MS" w:eastAsia="Trebuchet MS" w:hAnsi="Trebuchet MS" w:cs="Times New Roman"/>
        </w:rPr>
      </w:pPr>
    </w:p>
    <w:p w14:paraId="3B8403D2" w14:textId="77777777" w:rsidR="00936B62" w:rsidRDefault="00936B62" w:rsidP="006D6FC9">
      <w:pPr>
        <w:spacing w:after="0" w:line="276" w:lineRule="auto"/>
        <w:jc w:val="both"/>
        <w:rPr>
          <w:rFonts w:ascii="Trebuchet MS" w:eastAsia="Trebuchet MS" w:hAnsi="Trebuchet MS" w:cs="Times New Roman"/>
        </w:rPr>
      </w:pPr>
    </w:p>
    <w:p w14:paraId="529370B2" w14:textId="77777777" w:rsidR="00936B62" w:rsidRPr="00C63951" w:rsidRDefault="00936B62" w:rsidP="006D6FC9">
      <w:pPr>
        <w:spacing w:after="0" w:line="276" w:lineRule="auto"/>
        <w:jc w:val="both"/>
        <w:rPr>
          <w:rFonts w:ascii="Trebuchet MS" w:eastAsia="Trebuchet MS" w:hAnsi="Trebuchet MS" w:cs="Times New Roman"/>
        </w:rPr>
      </w:pPr>
    </w:p>
    <w:p w14:paraId="7D573B98" w14:textId="77777777" w:rsidR="00A562C8" w:rsidRPr="00C63951" w:rsidRDefault="00A562C8"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Procédure disciplinaire</w:t>
      </w:r>
    </w:p>
    <w:p w14:paraId="16963BBE" w14:textId="77777777" w:rsidR="00A5622C" w:rsidRPr="00C63951" w:rsidRDefault="00A5622C" w:rsidP="006D6FC9">
      <w:pPr>
        <w:pStyle w:val="Paragraphedeliste"/>
        <w:numPr>
          <w:ilvl w:val="0"/>
          <w:numId w:val="182"/>
        </w:numPr>
        <w:spacing w:after="80" w:line="276" w:lineRule="auto"/>
        <w:ind w:left="714" w:hanging="357"/>
        <w:contextualSpacing w:val="0"/>
        <w:jc w:val="both"/>
        <w:rPr>
          <w:rFonts w:ascii="Trebuchet MS" w:eastAsia="Trebuchet MS" w:hAnsi="Trebuchet MS" w:cs="Times New Roman"/>
        </w:rPr>
      </w:pPr>
      <w:r w:rsidRPr="00C63951">
        <w:rPr>
          <w:rFonts w:ascii="Trebuchet MS" w:eastAsia="Trebuchet MS" w:hAnsi="Trebuchet MS" w:cs="Times New Roman"/>
        </w:rPr>
        <w:t>Le Ministre saisit le Conseil de Discipline de l’Administration des Eaux et Forêts à travers un acte de saisine conçu à cet effet</w:t>
      </w:r>
      <w:r w:rsidR="00A76B92" w:rsidRPr="00C63951">
        <w:rPr>
          <w:rFonts w:ascii="Trebuchet MS" w:eastAsia="Trebuchet MS" w:hAnsi="Trebuchet MS" w:cs="Times New Roman"/>
        </w:rPr>
        <w:t>.</w:t>
      </w:r>
    </w:p>
    <w:p w14:paraId="1C7EB5E0" w14:textId="77777777" w:rsidR="00A5622C" w:rsidRPr="00C63951" w:rsidRDefault="00A5622C" w:rsidP="006D6FC9">
      <w:pPr>
        <w:pStyle w:val="Paragraphedeliste"/>
        <w:numPr>
          <w:ilvl w:val="0"/>
          <w:numId w:val="182"/>
        </w:numPr>
        <w:spacing w:after="80" w:line="276" w:lineRule="auto"/>
        <w:ind w:left="714" w:hanging="357"/>
        <w:contextualSpacing w:val="0"/>
        <w:jc w:val="both"/>
        <w:rPr>
          <w:rFonts w:ascii="Trebuchet MS" w:eastAsia="Trebuchet MS" w:hAnsi="Trebuchet MS" w:cs="Times New Roman"/>
        </w:rPr>
      </w:pPr>
      <w:r w:rsidRPr="00C63951">
        <w:rPr>
          <w:rFonts w:ascii="Trebuchet MS" w:eastAsia="Trebuchet MS" w:hAnsi="Trebuchet MS" w:cs="Times New Roman"/>
        </w:rPr>
        <w:t>A compter de la date de réception du dossier, le Conseil de Discipline dispose d’un délai d’un (1) mois, pour transmettre ses conclusions et propositions au Ministre des Eaux et Forêts</w:t>
      </w:r>
      <w:r w:rsidR="00A76B92" w:rsidRPr="00C63951">
        <w:rPr>
          <w:rFonts w:ascii="Trebuchet MS" w:eastAsia="Trebuchet MS" w:hAnsi="Trebuchet MS" w:cs="Times New Roman"/>
        </w:rPr>
        <w:t>.</w:t>
      </w:r>
    </w:p>
    <w:p w14:paraId="441421A6" w14:textId="77777777" w:rsidR="00A5622C" w:rsidRPr="00C63951" w:rsidRDefault="00A5622C" w:rsidP="006D6FC9">
      <w:pPr>
        <w:pStyle w:val="Paragraphedeliste"/>
        <w:numPr>
          <w:ilvl w:val="0"/>
          <w:numId w:val="182"/>
        </w:numPr>
        <w:spacing w:after="80" w:line="276" w:lineRule="auto"/>
        <w:ind w:left="714" w:hanging="357"/>
        <w:contextualSpacing w:val="0"/>
        <w:jc w:val="both"/>
        <w:rPr>
          <w:rFonts w:ascii="Trebuchet MS" w:eastAsia="Trebuchet MS" w:hAnsi="Trebuchet MS" w:cs="Times New Roman"/>
        </w:rPr>
      </w:pPr>
      <w:r w:rsidRPr="00C63951">
        <w:rPr>
          <w:rFonts w:ascii="Trebuchet MS" w:eastAsia="Trebuchet MS" w:hAnsi="Trebuchet MS" w:cs="Times New Roman"/>
        </w:rPr>
        <w:t>L’agent mis en cause est informé par écrit, par le Secrétariat du Conseil de Discipline de la procédure disciplinaire ouverte à son encontre</w:t>
      </w:r>
      <w:r w:rsidR="00A76B92" w:rsidRPr="00C63951">
        <w:rPr>
          <w:rFonts w:ascii="Trebuchet MS" w:eastAsia="Trebuchet MS" w:hAnsi="Trebuchet MS" w:cs="Times New Roman"/>
        </w:rPr>
        <w:t>.</w:t>
      </w:r>
    </w:p>
    <w:p w14:paraId="535BBDE3" w14:textId="77777777" w:rsidR="00A5622C" w:rsidRPr="00C63951" w:rsidRDefault="00A5622C" w:rsidP="006D6FC9">
      <w:pPr>
        <w:pStyle w:val="Paragraphedeliste"/>
        <w:numPr>
          <w:ilvl w:val="0"/>
          <w:numId w:val="182"/>
        </w:numPr>
        <w:spacing w:after="80" w:line="276" w:lineRule="auto"/>
        <w:ind w:left="714" w:hanging="357"/>
        <w:contextualSpacing w:val="0"/>
        <w:jc w:val="both"/>
        <w:rPr>
          <w:rFonts w:ascii="Trebuchet MS" w:eastAsia="Trebuchet MS" w:hAnsi="Trebuchet MS" w:cs="Times New Roman"/>
        </w:rPr>
      </w:pPr>
      <w:r w:rsidRPr="00C63951">
        <w:rPr>
          <w:rFonts w:ascii="Trebuchet MS" w:eastAsia="Trebuchet MS" w:hAnsi="Trebuchet MS" w:cs="Times New Roman"/>
        </w:rPr>
        <w:t xml:space="preserve">Le rapporteur (membre du Conseil de Discipline désigné par le </w:t>
      </w:r>
      <w:r w:rsidR="00A76B92" w:rsidRPr="00C63951">
        <w:rPr>
          <w:rFonts w:ascii="Trebuchet MS" w:eastAsia="Trebuchet MS" w:hAnsi="Trebuchet MS" w:cs="Times New Roman"/>
        </w:rPr>
        <w:t>p</w:t>
      </w:r>
      <w:r w:rsidRPr="00C63951">
        <w:rPr>
          <w:rFonts w:ascii="Trebuchet MS" w:eastAsia="Trebuchet MS" w:hAnsi="Trebuchet MS" w:cs="Times New Roman"/>
        </w:rPr>
        <w:t>résident pour instruire le dossier) peut convoquer en cas de besoin l’agent concerné par l’affaire à travers une convocation type conçue à cet effet</w:t>
      </w:r>
      <w:r w:rsidR="00A76B92" w:rsidRPr="00C63951">
        <w:rPr>
          <w:rFonts w:ascii="Trebuchet MS" w:eastAsia="Trebuchet MS" w:hAnsi="Trebuchet MS" w:cs="Times New Roman"/>
        </w:rPr>
        <w:t>.</w:t>
      </w:r>
    </w:p>
    <w:p w14:paraId="01908C7A" w14:textId="77777777" w:rsidR="00A5622C" w:rsidRPr="00C63951" w:rsidRDefault="00A5622C" w:rsidP="006D6FC9">
      <w:pPr>
        <w:pStyle w:val="Paragraphedeliste"/>
        <w:numPr>
          <w:ilvl w:val="0"/>
          <w:numId w:val="182"/>
        </w:numPr>
        <w:spacing w:after="80" w:line="276" w:lineRule="auto"/>
        <w:ind w:left="714" w:hanging="357"/>
        <w:contextualSpacing w:val="0"/>
        <w:jc w:val="both"/>
        <w:rPr>
          <w:rFonts w:ascii="Trebuchet MS" w:eastAsia="Trebuchet MS" w:hAnsi="Trebuchet MS" w:cs="Times New Roman"/>
        </w:rPr>
      </w:pPr>
      <w:r w:rsidRPr="00C63951">
        <w:rPr>
          <w:rFonts w:ascii="Trebuchet MS" w:eastAsia="Trebuchet MS" w:hAnsi="Trebuchet MS" w:cs="Times New Roman"/>
        </w:rPr>
        <w:t>L’agent peut se faire assister par un conseil ou par toute autre personne. Le dossier ouvert à son encontre ne peut être consulté que sur place</w:t>
      </w:r>
      <w:r w:rsidR="00A76B92" w:rsidRPr="00C63951">
        <w:rPr>
          <w:rFonts w:ascii="Trebuchet MS" w:eastAsia="Trebuchet MS" w:hAnsi="Trebuchet MS" w:cs="Times New Roman"/>
        </w:rPr>
        <w:t>.</w:t>
      </w:r>
    </w:p>
    <w:p w14:paraId="2169E416" w14:textId="77777777" w:rsidR="00A5622C" w:rsidRPr="00C63951" w:rsidRDefault="00A5622C" w:rsidP="006D6FC9">
      <w:pPr>
        <w:pStyle w:val="Paragraphedeliste"/>
        <w:numPr>
          <w:ilvl w:val="0"/>
          <w:numId w:val="182"/>
        </w:numPr>
        <w:spacing w:after="80" w:line="276" w:lineRule="auto"/>
        <w:ind w:left="714" w:hanging="357"/>
        <w:contextualSpacing w:val="0"/>
        <w:jc w:val="both"/>
        <w:rPr>
          <w:rFonts w:ascii="Trebuchet MS" w:eastAsia="Trebuchet MS" w:hAnsi="Trebuchet MS" w:cs="Times New Roman"/>
        </w:rPr>
      </w:pPr>
      <w:r w:rsidRPr="00C63951">
        <w:rPr>
          <w:rFonts w:ascii="Trebuchet MS" w:eastAsia="Trebuchet MS" w:hAnsi="Trebuchet MS" w:cs="Times New Roman"/>
        </w:rPr>
        <w:t>La décision et les dossiers sont transmis à la DRHF</w:t>
      </w:r>
      <w:r w:rsidR="00A76B92" w:rsidRPr="00C63951">
        <w:rPr>
          <w:rFonts w:ascii="Trebuchet MS" w:eastAsia="Trebuchet MS" w:hAnsi="Trebuchet MS" w:cs="Times New Roman"/>
        </w:rPr>
        <w:t>.</w:t>
      </w:r>
    </w:p>
    <w:p w14:paraId="765FE992" w14:textId="77777777" w:rsidR="00A5622C" w:rsidRPr="00C63951" w:rsidRDefault="00A76B92" w:rsidP="006D6FC9">
      <w:pPr>
        <w:pStyle w:val="Paragraphedeliste"/>
        <w:numPr>
          <w:ilvl w:val="0"/>
          <w:numId w:val="182"/>
        </w:numPr>
        <w:spacing w:after="0" w:line="276" w:lineRule="auto"/>
        <w:ind w:left="714" w:hanging="357"/>
        <w:contextualSpacing w:val="0"/>
        <w:jc w:val="both"/>
        <w:rPr>
          <w:rFonts w:ascii="Trebuchet MS" w:eastAsia="Trebuchet MS" w:hAnsi="Trebuchet MS" w:cs="Times New Roman"/>
        </w:rPr>
      </w:pPr>
      <w:r w:rsidRPr="00C63951">
        <w:rPr>
          <w:rFonts w:ascii="Trebuchet MS" w:eastAsia="Trebuchet MS" w:hAnsi="Trebuchet MS" w:cs="Times New Roman"/>
        </w:rPr>
        <w:t xml:space="preserve">Le </w:t>
      </w:r>
      <w:r w:rsidR="00A5622C" w:rsidRPr="00C63951">
        <w:rPr>
          <w:rFonts w:ascii="Trebuchet MS" w:eastAsia="Trebuchet MS" w:hAnsi="Trebuchet MS" w:cs="Times New Roman"/>
        </w:rPr>
        <w:t xml:space="preserve">dossier </w:t>
      </w:r>
      <w:r w:rsidRPr="00C63951">
        <w:rPr>
          <w:rFonts w:ascii="Trebuchet MS" w:eastAsia="Trebuchet MS" w:hAnsi="Trebuchet MS" w:cs="Times New Roman"/>
        </w:rPr>
        <w:t xml:space="preserve">de discipline est intégré au dossier </w:t>
      </w:r>
      <w:r w:rsidR="00A5622C" w:rsidRPr="00C63951">
        <w:rPr>
          <w:rFonts w:ascii="Trebuchet MS" w:eastAsia="Trebuchet MS" w:hAnsi="Trebuchet MS" w:cs="Times New Roman"/>
        </w:rPr>
        <w:t>de l’agent à la DRHF.</w:t>
      </w:r>
    </w:p>
    <w:p w14:paraId="5890799D" w14:textId="77777777" w:rsidR="004E1853" w:rsidRPr="00936B62" w:rsidRDefault="004E1853" w:rsidP="006D6FC9">
      <w:pPr>
        <w:spacing w:after="0" w:line="276" w:lineRule="auto"/>
        <w:jc w:val="both"/>
        <w:rPr>
          <w:rFonts w:ascii="Trebuchet MS" w:eastAsia="Trebuchet MS" w:hAnsi="Trebuchet MS" w:cs="Times New Roman"/>
          <w:sz w:val="12"/>
          <w:szCs w:val="12"/>
        </w:rPr>
      </w:pPr>
    </w:p>
    <w:p w14:paraId="3996701A" w14:textId="77777777" w:rsidR="004E1853" w:rsidRPr="00C63951" w:rsidRDefault="00555098"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S</w:t>
      </w:r>
      <w:r w:rsidR="004E1853" w:rsidRPr="00C63951">
        <w:rPr>
          <w:rFonts w:ascii="Trebuchet MS" w:eastAsia="Trebuchet MS" w:hAnsi="Trebuchet MS" w:cs="Times New Roman"/>
          <w:b/>
        </w:rPr>
        <w:t>anctions.</w:t>
      </w:r>
    </w:p>
    <w:p w14:paraId="5B5756C8" w14:textId="77777777" w:rsidR="00555098" w:rsidRPr="00C63951" w:rsidRDefault="00555098" w:rsidP="006D6FC9">
      <w:pPr>
        <w:tabs>
          <w:tab w:val="left" w:pos="5274"/>
        </w:tabs>
        <w:spacing w:after="0" w:line="276" w:lineRule="auto"/>
        <w:jc w:val="both"/>
        <w:rPr>
          <w:rFonts w:ascii="Trebuchet MS" w:eastAsia="Trebuchet MS" w:hAnsi="Trebuchet MS" w:cs="Times New Roman"/>
          <w:bCs/>
        </w:rPr>
      </w:pPr>
      <w:r w:rsidRPr="00C63951">
        <w:rPr>
          <w:rFonts w:ascii="Trebuchet MS" w:eastAsia="Trebuchet MS" w:hAnsi="Trebuchet MS" w:cs="Times New Roman"/>
          <w:bCs/>
        </w:rPr>
        <w:t>Les sanctions sont soit du premier degré soit du second degré :</w:t>
      </w:r>
    </w:p>
    <w:p w14:paraId="40A91F7B" w14:textId="77777777" w:rsidR="004E1853" w:rsidRPr="00936B62" w:rsidRDefault="004E1853" w:rsidP="00936B62">
      <w:pPr>
        <w:pStyle w:val="Paragraphedeliste"/>
        <w:numPr>
          <w:ilvl w:val="0"/>
          <w:numId w:val="224"/>
        </w:numPr>
        <w:tabs>
          <w:tab w:val="left" w:pos="1134"/>
        </w:tabs>
        <w:spacing w:before="120" w:after="0" w:line="276" w:lineRule="auto"/>
        <w:ind w:left="1134" w:hanging="283"/>
        <w:contextualSpacing w:val="0"/>
        <w:jc w:val="both"/>
        <w:rPr>
          <w:rFonts w:ascii="Trebuchet MS" w:eastAsia="Trebuchet MS" w:hAnsi="Trebuchet MS" w:cs="Times New Roman"/>
        </w:rPr>
      </w:pPr>
      <w:r w:rsidRPr="00C63951">
        <w:rPr>
          <w:rFonts w:ascii="Trebuchet MS" w:eastAsia="Trebuchet MS" w:hAnsi="Trebuchet MS" w:cs="Times New Roman"/>
        </w:rPr>
        <w:t>Les sanctions du premier degré pouvant être prononcées par l’autorité hiérarchique du fonctionnaire ou de l’agent de l’Etat (Ministre en chargé des Eaux et Forêts ; Préfet ou Directeur de l’Etablissement public d’appartenance) : l’avertissement, le blâme, le déplacement d’office ;</w:t>
      </w:r>
    </w:p>
    <w:p w14:paraId="33298FF2" w14:textId="77777777" w:rsidR="004E1853" w:rsidRPr="00C63951" w:rsidRDefault="004E1853" w:rsidP="00E42F1A">
      <w:pPr>
        <w:pStyle w:val="Paragraphedeliste"/>
        <w:numPr>
          <w:ilvl w:val="0"/>
          <w:numId w:val="224"/>
        </w:numPr>
        <w:tabs>
          <w:tab w:val="left" w:pos="1134"/>
        </w:tabs>
        <w:spacing w:before="120" w:after="0" w:line="276" w:lineRule="auto"/>
        <w:ind w:left="1134" w:hanging="283"/>
        <w:contextualSpacing w:val="0"/>
        <w:jc w:val="both"/>
        <w:rPr>
          <w:rFonts w:ascii="Trebuchet MS" w:eastAsia="Trebuchet MS" w:hAnsi="Trebuchet MS" w:cs="Times New Roman"/>
        </w:rPr>
      </w:pPr>
      <w:r w:rsidRPr="00C63951">
        <w:rPr>
          <w:rFonts w:ascii="Trebuchet MS" w:eastAsia="Trebuchet MS" w:hAnsi="Trebuchet MS" w:cs="Times New Roman"/>
        </w:rPr>
        <w:t xml:space="preserve">Les sanctions du second degré prononcées par le Ministre en charge de la Fonction Publique concernent : la radiation du tableau d’avancement ; la réduction du traitement dans la proportion maximum de </w:t>
      </w:r>
      <w:r w:rsidR="006D6FC9">
        <w:rPr>
          <w:rFonts w:ascii="Trebuchet MS" w:eastAsia="Trebuchet MS" w:hAnsi="Trebuchet MS" w:cs="Times New Roman"/>
        </w:rPr>
        <w:t>vingt (</w:t>
      </w:r>
      <w:r w:rsidRPr="00C63951">
        <w:rPr>
          <w:rFonts w:ascii="Trebuchet MS" w:eastAsia="Trebuchet MS" w:hAnsi="Trebuchet MS" w:cs="Times New Roman"/>
        </w:rPr>
        <w:t>25</w:t>
      </w:r>
      <w:r w:rsidR="006D6FC9">
        <w:rPr>
          <w:rFonts w:ascii="Trebuchet MS" w:eastAsia="Trebuchet MS" w:hAnsi="Trebuchet MS" w:cs="Times New Roman"/>
        </w:rPr>
        <w:t>) pourcent (</w:t>
      </w:r>
      <w:r w:rsidRPr="00C63951">
        <w:rPr>
          <w:rFonts w:ascii="Trebuchet MS" w:eastAsia="Trebuchet MS" w:hAnsi="Trebuchet MS" w:cs="Times New Roman"/>
        </w:rPr>
        <w:t>%</w:t>
      </w:r>
      <w:r w:rsidR="006D6FC9">
        <w:rPr>
          <w:rFonts w:ascii="Trebuchet MS" w:eastAsia="Trebuchet MS" w:hAnsi="Trebuchet MS" w:cs="Times New Roman"/>
        </w:rPr>
        <w:t>)</w:t>
      </w:r>
      <w:r w:rsidRPr="00C63951">
        <w:rPr>
          <w:rFonts w:ascii="Trebuchet MS" w:eastAsia="Trebuchet MS" w:hAnsi="Trebuchet MS" w:cs="Times New Roman"/>
        </w:rPr>
        <w:t xml:space="preserve"> et pour une durée ne pouvant excéder trente (30) jours ; l’exclusion temporaire pour une durée ne pouvant excéder six (6) mois (cette sanction entraîne la perte de toute rémunération, à l’exception des allocations familiales) ; l’abaissement d’échelon ; l’abaissement de classe ; la révocation avec ou sans suspension des droits à pension (dans ce dernier cas, l’avis du Président de la République est requis avant la décision du Ministre en charge de la Fonction publique).</w:t>
      </w:r>
    </w:p>
    <w:p w14:paraId="5C83FDB8" w14:textId="77777777" w:rsidR="004E1853" w:rsidRPr="00936B62" w:rsidRDefault="004E1853" w:rsidP="006D6FC9">
      <w:pPr>
        <w:spacing w:after="0" w:line="276" w:lineRule="auto"/>
        <w:jc w:val="both"/>
        <w:rPr>
          <w:rFonts w:ascii="Trebuchet MS" w:eastAsia="Trebuchet MS" w:hAnsi="Trebuchet MS" w:cs="Times New Roman"/>
          <w:sz w:val="8"/>
          <w:szCs w:val="8"/>
        </w:rPr>
      </w:pPr>
    </w:p>
    <w:p w14:paraId="4EA96EA2" w14:textId="77777777" w:rsidR="00555098" w:rsidRPr="00C63951" w:rsidRDefault="004E1853"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 Conseil de Discipline de l’administration des Eaux et Forêts est un organe consultatif habilité à proposer au Ministre des Eaux et Forêts, des sanctions de premier degré et de second degré à l’encontre des agents techniques des Eaux et Forêts incriminés. </w:t>
      </w:r>
    </w:p>
    <w:p w14:paraId="5506212E" w14:textId="77777777" w:rsidR="00936B62" w:rsidRDefault="004E1853" w:rsidP="00936B62">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Pour les autres fonctionnaires et agents de l’Etat, la procédure du Statut général de la Fonction Publique s’applique.</w:t>
      </w:r>
    </w:p>
    <w:p w14:paraId="6733C3DD" w14:textId="77777777" w:rsidR="00936B62" w:rsidRDefault="00936B62" w:rsidP="00936B62">
      <w:pPr>
        <w:spacing w:after="0" w:line="276" w:lineRule="auto"/>
        <w:jc w:val="both"/>
        <w:rPr>
          <w:rFonts w:ascii="Trebuchet MS" w:eastAsia="Trebuchet MS" w:hAnsi="Trebuchet MS" w:cs="Times New Roman"/>
        </w:rPr>
      </w:pPr>
    </w:p>
    <w:p w14:paraId="47EDF38A" w14:textId="77777777" w:rsidR="00936B62" w:rsidRDefault="00936B62" w:rsidP="00936B62">
      <w:pPr>
        <w:spacing w:after="0" w:line="276" w:lineRule="auto"/>
        <w:jc w:val="both"/>
        <w:rPr>
          <w:rFonts w:ascii="Trebuchet MS" w:eastAsia="Trebuchet MS" w:hAnsi="Trebuchet MS" w:cs="Times New Roman"/>
        </w:rPr>
      </w:pPr>
    </w:p>
    <w:p w14:paraId="0EA4D173" w14:textId="77777777" w:rsidR="00936B62" w:rsidRPr="00C63951" w:rsidRDefault="00936B62" w:rsidP="00936B62">
      <w:pPr>
        <w:spacing w:after="0" w:line="276" w:lineRule="auto"/>
        <w:jc w:val="both"/>
        <w:rPr>
          <w:rFonts w:ascii="Trebuchet MS" w:eastAsia="Trebuchet MS" w:hAnsi="Trebuchet MS" w:cs="Times New Roman"/>
        </w:rPr>
      </w:pPr>
    </w:p>
    <w:p w14:paraId="6403D3DC" w14:textId="77777777" w:rsidR="00A562C8" w:rsidRPr="00C63951" w:rsidRDefault="00A562C8"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Recours</w:t>
      </w:r>
    </w:p>
    <w:p w14:paraId="01E389C6" w14:textId="77777777" w:rsidR="00A562C8" w:rsidRPr="00C63951" w:rsidRDefault="00A562C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Suite à la décision du </w:t>
      </w:r>
      <w:r w:rsidR="00DA0F60" w:rsidRPr="00C63951">
        <w:rPr>
          <w:rFonts w:ascii="Trebuchet MS" w:eastAsia="Trebuchet MS" w:hAnsi="Trebuchet MS" w:cs="Times New Roman"/>
        </w:rPr>
        <w:t xml:space="preserve">Ministre </w:t>
      </w:r>
      <w:r w:rsidRPr="00C63951">
        <w:rPr>
          <w:rFonts w:ascii="Trebuchet MS" w:eastAsia="Trebuchet MS" w:hAnsi="Trebuchet MS" w:cs="Times New Roman"/>
        </w:rPr>
        <w:t xml:space="preserve">des Eaux et Forêts, le fonctionnaire </w:t>
      </w:r>
      <w:r w:rsidR="00555098" w:rsidRPr="00C63951">
        <w:rPr>
          <w:rFonts w:ascii="Trebuchet MS" w:eastAsia="Trebuchet MS" w:hAnsi="Trebuchet MS" w:cs="Times New Roman"/>
        </w:rPr>
        <w:t xml:space="preserve">ou l’agent de l’Etat </w:t>
      </w:r>
      <w:r w:rsidRPr="00C63951">
        <w:rPr>
          <w:rFonts w:ascii="Trebuchet MS" w:eastAsia="Trebuchet MS" w:hAnsi="Trebuchet MS" w:cs="Times New Roman"/>
        </w:rPr>
        <w:t>peut, s’il le désire, faire un recours de type administratif ou juridictionnel.</w:t>
      </w:r>
    </w:p>
    <w:p w14:paraId="11292528" w14:textId="77777777" w:rsidR="00555098" w:rsidRPr="00936B62" w:rsidRDefault="00555098" w:rsidP="006D6FC9">
      <w:pPr>
        <w:spacing w:after="0" w:line="276" w:lineRule="auto"/>
        <w:jc w:val="both"/>
        <w:rPr>
          <w:rFonts w:ascii="Trebuchet MS" w:eastAsia="Trebuchet MS" w:hAnsi="Trebuchet MS" w:cs="Times New Roman"/>
          <w:sz w:val="14"/>
          <w:szCs w:val="14"/>
        </w:rPr>
      </w:pPr>
    </w:p>
    <w:p w14:paraId="72833A29" w14:textId="77777777" w:rsidR="00BF7BFB" w:rsidRPr="00C63951" w:rsidRDefault="00BF7BFB" w:rsidP="006D6FC9">
      <w:pPr>
        <w:spacing w:after="0" w:line="276" w:lineRule="auto"/>
        <w:ind w:left="720"/>
        <w:jc w:val="both"/>
        <w:rPr>
          <w:rFonts w:ascii="Trebuchet MS" w:eastAsia="Trebuchet MS" w:hAnsi="Trebuchet MS" w:cs="Times New Roman"/>
          <w:b/>
        </w:rPr>
      </w:pPr>
      <w:r w:rsidRPr="00C63951">
        <w:rPr>
          <w:rFonts w:ascii="Trebuchet MS" w:eastAsia="Trebuchet MS" w:hAnsi="Trebuchet MS" w:cs="Times New Roman"/>
          <w:b/>
        </w:rPr>
        <w:t>Recours administratif</w:t>
      </w:r>
    </w:p>
    <w:p w14:paraId="2F5B2471" w14:textId="77777777" w:rsidR="00A562C8" w:rsidRPr="00C63951" w:rsidRDefault="00A562C8" w:rsidP="006D6FC9">
      <w:pPr>
        <w:spacing w:after="0" w:line="276" w:lineRule="auto"/>
        <w:jc w:val="both"/>
        <w:rPr>
          <w:rFonts w:ascii="Trebuchet MS" w:eastAsia="Trebuchet MS" w:hAnsi="Trebuchet MS" w:cs="Times New Roman"/>
          <w:bCs/>
        </w:rPr>
      </w:pPr>
      <w:r w:rsidRPr="00C63951">
        <w:rPr>
          <w:rFonts w:ascii="Trebuchet MS" w:eastAsia="Trebuchet MS" w:hAnsi="Trebuchet MS" w:cs="Times New Roman"/>
          <w:bCs/>
        </w:rPr>
        <w:t>Un recours administratif qui peut être soit gracieux, soit hiérarchique :</w:t>
      </w:r>
    </w:p>
    <w:p w14:paraId="5691CC1B" w14:textId="77777777" w:rsidR="00A562C8" w:rsidRPr="00C63951" w:rsidRDefault="000559F0" w:rsidP="00AD5533">
      <w:pPr>
        <w:numPr>
          <w:ilvl w:val="0"/>
          <w:numId w:val="96"/>
        </w:numPr>
        <w:spacing w:before="80" w:after="0" w:line="276" w:lineRule="auto"/>
        <w:ind w:left="782" w:hanging="357"/>
        <w:jc w:val="both"/>
        <w:rPr>
          <w:rFonts w:ascii="Trebuchet MS" w:eastAsia="Trebuchet MS" w:hAnsi="Trebuchet MS" w:cs="Times New Roman"/>
        </w:rPr>
      </w:pPr>
      <w:r w:rsidRPr="00C63951">
        <w:rPr>
          <w:rFonts w:ascii="Trebuchet MS" w:eastAsia="Trebuchet MS" w:hAnsi="Trebuchet MS" w:cs="Times New Roman"/>
        </w:rPr>
        <w:t>Le</w:t>
      </w:r>
      <w:r w:rsidR="00A562C8" w:rsidRPr="00C63951">
        <w:rPr>
          <w:rFonts w:ascii="Trebuchet MS" w:eastAsia="Trebuchet MS" w:hAnsi="Trebuchet MS" w:cs="Times New Roman"/>
        </w:rPr>
        <w:t xml:space="preserve"> recours gracieux s’exerce auprès du Ministre des Eaux et Forêts</w:t>
      </w:r>
      <w:r w:rsidR="00507700" w:rsidRPr="00C63951">
        <w:rPr>
          <w:rFonts w:ascii="Trebuchet MS" w:eastAsia="Trebuchet MS" w:hAnsi="Trebuchet MS" w:cs="Times New Roman"/>
        </w:rPr>
        <w:t>,</w:t>
      </w:r>
      <w:r w:rsidR="00A562C8" w:rsidRPr="00C63951">
        <w:rPr>
          <w:rFonts w:ascii="Trebuchet MS" w:eastAsia="Trebuchet MS" w:hAnsi="Trebuchet MS" w:cs="Times New Roman"/>
        </w:rPr>
        <w:t xml:space="preserve"> auteur de la sanction</w:t>
      </w:r>
      <w:r w:rsidR="00AD5533">
        <w:rPr>
          <w:rFonts w:ascii="Trebuchet MS" w:eastAsia="Trebuchet MS" w:hAnsi="Trebuchet MS" w:cs="Times New Roman"/>
        </w:rPr>
        <w:t xml:space="preserve"> </w:t>
      </w:r>
      <w:r w:rsidR="00A562C8" w:rsidRPr="00C63951">
        <w:rPr>
          <w:rFonts w:ascii="Trebuchet MS" w:eastAsia="Trebuchet MS" w:hAnsi="Trebuchet MS" w:cs="Times New Roman"/>
        </w:rPr>
        <w:t>;</w:t>
      </w:r>
    </w:p>
    <w:p w14:paraId="32500578" w14:textId="77777777" w:rsidR="00A562C8" w:rsidRPr="00C63951" w:rsidRDefault="00A562C8" w:rsidP="00AD5533">
      <w:pPr>
        <w:numPr>
          <w:ilvl w:val="0"/>
          <w:numId w:val="96"/>
        </w:numPr>
        <w:spacing w:before="80" w:after="0" w:line="276" w:lineRule="auto"/>
        <w:ind w:left="782" w:hanging="357"/>
        <w:jc w:val="both"/>
        <w:rPr>
          <w:rFonts w:ascii="Trebuchet MS" w:eastAsia="Trebuchet MS" w:hAnsi="Trebuchet MS" w:cs="Times New Roman"/>
        </w:rPr>
      </w:pPr>
      <w:r w:rsidRPr="00C63951">
        <w:rPr>
          <w:rFonts w:ascii="Trebuchet MS" w:eastAsia="Trebuchet MS" w:hAnsi="Trebuchet MS" w:cs="Times New Roman"/>
        </w:rPr>
        <w:t xml:space="preserve">Le recours hiérarchique </w:t>
      </w:r>
      <w:r w:rsidR="00507700" w:rsidRPr="00C63951">
        <w:rPr>
          <w:rFonts w:ascii="Trebuchet MS" w:eastAsia="Trebuchet MS" w:hAnsi="Trebuchet MS" w:cs="Times New Roman"/>
        </w:rPr>
        <w:t>s’</w:t>
      </w:r>
      <w:r w:rsidRPr="00C63951">
        <w:rPr>
          <w:rFonts w:ascii="Trebuchet MS" w:eastAsia="Trebuchet MS" w:hAnsi="Trebuchet MS" w:cs="Times New Roman"/>
        </w:rPr>
        <w:t>exerc</w:t>
      </w:r>
      <w:r w:rsidR="00F232BA" w:rsidRPr="00C63951">
        <w:rPr>
          <w:rFonts w:ascii="Trebuchet MS" w:eastAsia="Trebuchet MS" w:hAnsi="Trebuchet MS" w:cs="Times New Roman"/>
        </w:rPr>
        <w:t>e</w:t>
      </w:r>
      <w:r w:rsidRPr="00C63951">
        <w:rPr>
          <w:rFonts w:ascii="Trebuchet MS" w:eastAsia="Trebuchet MS" w:hAnsi="Trebuchet MS" w:cs="Times New Roman"/>
        </w:rPr>
        <w:t xml:space="preserve"> auprès du Premier Ministre, </w:t>
      </w:r>
      <w:r w:rsidR="000A2D71" w:rsidRPr="00C63951">
        <w:rPr>
          <w:rFonts w:ascii="Trebuchet MS" w:eastAsia="Trebuchet MS" w:hAnsi="Trebuchet MS" w:cs="Times New Roman"/>
        </w:rPr>
        <w:t>Chef</w:t>
      </w:r>
      <w:r w:rsidRPr="00C63951">
        <w:rPr>
          <w:rFonts w:ascii="Trebuchet MS" w:eastAsia="Trebuchet MS" w:hAnsi="Trebuchet MS" w:cs="Times New Roman"/>
        </w:rPr>
        <w:t xml:space="preserve"> du Gouvernement, </w:t>
      </w:r>
      <w:r w:rsidR="00507700" w:rsidRPr="00C63951">
        <w:rPr>
          <w:rFonts w:ascii="Trebuchet MS" w:eastAsia="Trebuchet MS" w:hAnsi="Trebuchet MS" w:cs="Times New Roman"/>
        </w:rPr>
        <w:t xml:space="preserve">Supérieur </w:t>
      </w:r>
      <w:r w:rsidRPr="00C63951">
        <w:rPr>
          <w:rFonts w:ascii="Trebuchet MS" w:eastAsia="Trebuchet MS" w:hAnsi="Trebuchet MS" w:cs="Times New Roman"/>
        </w:rPr>
        <w:t>hiérarchique du Ministre des Eaux et Forêts</w:t>
      </w:r>
      <w:r w:rsidR="0055389C" w:rsidRPr="00C63951">
        <w:rPr>
          <w:rFonts w:ascii="Trebuchet MS" w:eastAsia="Trebuchet MS" w:hAnsi="Trebuchet MS" w:cs="Times New Roman"/>
        </w:rPr>
        <w:t>.</w:t>
      </w:r>
    </w:p>
    <w:p w14:paraId="42EEA862" w14:textId="77777777" w:rsidR="00555098" w:rsidRPr="00C63951" w:rsidRDefault="00555098" w:rsidP="006D6FC9">
      <w:pPr>
        <w:spacing w:after="0" w:line="276" w:lineRule="auto"/>
        <w:ind w:left="786"/>
        <w:jc w:val="both"/>
        <w:rPr>
          <w:rFonts w:ascii="Trebuchet MS" w:eastAsia="Trebuchet MS" w:hAnsi="Trebuchet MS" w:cs="Times New Roman"/>
        </w:rPr>
      </w:pPr>
    </w:p>
    <w:p w14:paraId="58BE7EA2" w14:textId="77777777" w:rsidR="00A562C8" w:rsidRPr="00C63951" w:rsidRDefault="00555098" w:rsidP="006D6FC9">
      <w:pPr>
        <w:spacing w:after="0" w:line="276" w:lineRule="auto"/>
        <w:ind w:left="720"/>
        <w:jc w:val="both"/>
        <w:rPr>
          <w:rFonts w:ascii="Trebuchet MS" w:eastAsia="Trebuchet MS" w:hAnsi="Trebuchet MS" w:cs="Times New Roman"/>
          <w:b/>
        </w:rPr>
      </w:pPr>
      <w:r w:rsidRPr="00C63951">
        <w:rPr>
          <w:rFonts w:ascii="Trebuchet MS" w:eastAsia="Trebuchet MS" w:hAnsi="Trebuchet MS" w:cs="Times New Roman"/>
          <w:b/>
        </w:rPr>
        <w:t>R</w:t>
      </w:r>
      <w:r w:rsidR="00A562C8" w:rsidRPr="00C63951">
        <w:rPr>
          <w:rFonts w:ascii="Trebuchet MS" w:eastAsia="Trebuchet MS" w:hAnsi="Trebuchet MS" w:cs="Times New Roman"/>
          <w:b/>
        </w:rPr>
        <w:t>ecours juridictionnel</w:t>
      </w:r>
    </w:p>
    <w:p w14:paraId="1F0CEE30" w14:textId="77777777" w:rsidR="00A562C8" w:rsidRPr="00C63951" w:rsidRDefault="00A562C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Après un recours administratif infructueux, le fonctionnaire </w:t>
      </w:r>
      <w:r w:rsidR="00555098" w:rsidRPr="00C63951">
        <w:rPr>
          <w:rFonts w:ascii="Trebuchet MS" w:eastAsia="Trebuchet MS" w:hAnsi="Trebuchet MS" w:cs="Times New Roman"/>
        </w:rPr>
        <w:t xml:space="preserve">ou agent de l’Etat </w:t>
      </w:r>
      <w:r w:rsidRPr="00C63951">
        <w:rPr>
          <w:rFonts w:ascii="Trebuchet MS" w:eastAsia="Trebuchet MS" w:hAnsi="Trebuchet MS" w:cs="Times New Roman"/>
        </w:rPr>
        <w:t>dispose d’un délai de deux (2) mois pour exercer un recours juridictionnel qui peut prendre deux formes :</w:t>
      </w:r>
    </w:p>
    <w:p w14:paraId="4E1A590A" w14:textId="77777777" w:rsidR="00A562C8" w:rsidRPr="00C63951" w:rsidRDefault="00555098" w:rsidP="00AD5533">
      <w:pPr>
        <w:numPr>
          <w:ilvl w:val="0"/>
          <w:numId w:val="96"/>
        </w:numPr>
        <w:spacing w:before="80" w:after="0" w:line="276" w:lineRule="auto"/>
        <w:ind w:left="720" w:hanging="357"/>
        <w:jc w:val="both"/>
        <w:rPr>
          <w:rFonts w:ascii="Trebuchet MS" w:hAnsi="Trebuchet MS" w:cs="Times New Roman"/>
        </w:rPr>
      </w:pPr>
      <w:r w:rsidRPr="00C63951">
        <w:rPr>
          <w:rFonts w:ascii="Trebuchet MS" w:eastAsia="Trebuchet MS" w:hAnsi="Trebuchet MS" w:cs="Times New Roman"/>
        </w:rPr>
        <w:t>Dans le cas d</w:t>
      </w:r>
      <w:r w:rsidR="00BF5B77" w:rsidRPr="00C63951">
        <w:rPr>
          <w:rFonts w:ascii="Trebuchet MS" w:eastAsia="Trebuchet MS" w:hAnsi="Trebuchet MS" w:cs="Times New Roman"/>
        </w:rPr>
        <w:t>e</w:t>
      </w:r>
      <w:r w:rsidR="00A562C8" w:rsidRPr="00C63951">
        <w:rPr>
          <w:rFonts w:ascii="Trebuchet MS" w:eastAsia="Trebuchet MS" w:hAnsi="Trebuchet MS" w:cs="Times New Roman"/>
        </w:rPr>
        <w:t xml:space="preserve"> recours pour excès de pouvoir</w:t>
      </w:r>
      <w:r w:rsidRPr="00C63951">
        <w:rPr>
          <w:rFonts w:ascii="Trebuchet MS" w:eastAsia="Trebuchet MS" w:hAnsi="Trebuchet MS" w:cs="Times New Roman"/>
        </w:rPr>
        <w:t>,</w:t>
      </w:r>
      <w:r w:rsidR="00A562C8" w:rsidRPr="00C63951">
        <w:rPr>
          <w:rFonts w:ascii="Trebuchet MS" w:eastAsia="Trebuchet MS" w:hAnsi="Trebuchet MS" w:cs="Times New Roman"/>
        </w:rPr>
        <w:t xml:space="preserve"> le fonctionnaire </w:t>
      </w:r>
      <w:r w:rsidRPr="00C63951">
        <w:rPr>
          <w:rFonts w:ascii="Trebuchet MS" w:eastAsia="Trebuchet MS" w:hAnsi="Trebuchet MS" w:cs="Times New Roman"/>
        </w:rPr>
        <w:t xml:space="preserve">ou l’agent de l’Etat </w:t>
      </w:r>
      <w:r w:rsidR="00A562C8" w:rsidRPr="00C63951">
        <w:rPr>
          <w:rFonts w:ascii="Trebuchet MS" w:eastAsia="Trebuchet MS" w:hAnsi="Trebuchet MS" w:cs="Times New Roman"/>
        </w:rPr>
        <w:t xml:space="preserve">saisit la Chambre Administrative de la </w:t>
      </w:r>
      <w:r w:rsidR="00507700" w:rsidRPr="00C63951">
        <w:rPr>
          <w:rFonts w:ascii="Trebuchet MS" w:eastAsia="Trebuchet MS" w:hAnsi="Trebuchet MS" w:cs="Times New Roman"/>
        </w:rPr>
        <w:t xml:space="preserve">Cour Suprême </w:t>
      </w:r>
      <w:r w:rsidR="00A562C8" w:rsidRPr="00C63951">
        <w:rPr>
          <w:rFonts w:ascii="Trebuchet MS" w:eastAsia="Trebuchet MS" w:hAnsi="Trebuchet MS" w:cs="Times New Roman"/>
        </w:rPr>
        <w:t>en vue d’obtenir l’annulation de la sanction du Ministre des Eaux et Forêts ;</w:t>
      </w:r>
    </w:p>
    <w:p w14:paraId="63D6B7E9" w14:textId="77777777" w:rsidR="000A3FDB" w:rsidRPr="00936B62" w:rsidRDefault="00555098" w:rsidP="00936B62">
      <w:pPr>
        <w:numPr>
          <w:ilvl w:val="0"/>
          <w:numId w:val="96"/>
        </w:numPr>
        <w:spacing w:before="100" w:beforeAutospacing="1" w:after="0" w:line="276" w:lineRule="auto"/>
        <w:ind w:hanging="357"/>
        <w:jc w:val="both"/>
        <w:rPr>
          <w:rFonts w:ascii="Trebuchet MS" w:eastAsia="Trebuchet MS" w:hAnsi="Trebuchet MS" w:cs="Times New Roman"/>
        </w:rPr>
      </w:pPr>
      <w:r w:rsidRPr="00C63951">
        <w:rPr>
          <w:rFonts w:ascii="Trebuchet MS" w:eastAsia="Trebuchet MS" w:hAnsi="Trebuchet MS" w:cs="Times New Roman"/>
        </w:rPr>
        <w:t>Dans l</w:t>
      </w:r>
      <w:r w:rsidR="00BF5B77" w:rsidRPr="00C63951">
        <w:rPr>
          <w:rFonts w:ascii="Trebuchet MS" w:eastAsia="Trebuchet MS" w:hAnsi="Trebuchet MS" w:cs="Times New Roman"/>
        </w:rPr>
        <w:t>e</w:t>
      </w:r>
      <w:r w:rsidR="00A562C8" w:rsidRPr="00C63951">
        <w:rPr>
          <w:rFonts w:ascii="Trebuchet MS" w:eastAsia="Trebuchet MS" w:hAnsi="Trebuchet MS" w:cs="Times New Roman"/>
        </w:rPr>
        <w:t xml:space="preserve"> recours de pleine juridiction</w:t>
      </w:r>
      <w:r w:rsidRPr="00C63951">
        <w:rPr>
          <w:rFonts w:ascii="Trebuchet MS" w:eastAsia="Trebuchet MS" w:hAnsi="Trebuchet MS" w:cs="Times New Roman"/>
        </w:rPr>
        <w:t>,</w:t>
      </w:r>
      <w:r w:rsidR="00A562C8" w:rsidRPr="00C63951">
        <w:rPr>
          <w:rFonts w:ascii="Trebuchet MS" w:eastAsia="Trebuchet MS" w:hAnsi="Trebuchet MS" w:cs="Times New Roman"/>
        </w:rPr>
        <w:t xml:space="preserve"> le fonctionnaire </w:t>
      </w:r>
      <w:r w:rsidRPr="00C63951">
        <w:rPr>
          <w:rFonts w:ascii="Trebuchet MS" w:eastAsia="Trebuchet MS" w:hAnsi="Trebuchet MS" w:cs="Times New Roman"/>
        </w:rPr>
        <w:t xml:space="preserve">ou l’agent de l’Etat qui </w:t>
      </w:r>
      <w:r w:rsidR="00A562C8" w:rsidRPr="00C63951">
        <w:rPr>
          <w:rFonts w:ascii="Trebuchet MS" w:eastAsia="Trebuchet MS" w:hAnsi="Trebuchet MS" w:cs="Times New Roman"/>
        </w:rPr>
        <w:t xml:space="preserve">estime que la sanction du Ministre des Eaux et Forêts lui cause un préjudice dont il veut obtenir réparation saisit le </w:t>
      </w:r>
      <w:r w:rsidR="00507700" w:rsidRPr="00C63951">
        <w:rPr>
          <w:rFonts w:ascii="Trebuchet MS" w:eastAsia="Trebuchet MS" w:hAnsi="Trebuchet MS" w:cs="Times New Roman"/>
        </w:rPr>
        <w:t xml:space="preserve">Tribunal </w:t>
      </w:r>
      <w:r w:rsidR="00A562C8" w:rsidRPr="00C63951">
        <w:rPr>
          <w:rFonts w:ascii="Trebuchet MS" w:eastAsia="Trebuchet MS" w:hAnsi="Trebuchet MS" w:cs="Times New Roman"/>
        </w:rPr>
        <w:t>de première instance à cet effet.</w:t>
      </w:r>
    </w:p>
    <w:p w14:paraId="3F5A5956" w14:textId="77777777" w:rsidR="0032008A" w:rsidRPr="00936B62" w:rsidRDefault="00A562C8" w:rsidP="003646EB">
      <w:pPr>
        <w:pStyle w:val="Titre2"/>
      </w:pPr>
      <w:bookmarkStart w:id="862" w:name="_Toc78906528"/>
      <w:r w:rsidRPr="00C63951">
        <w:t>Congé</w:t>
      </w:r>
      <w:bookmarkEnd w:id="862"/>
    </w:p>
    <w:p w14:paraId="0821FD1B" w14:textId="77777777" w:rsidR="00A562C8" w:rsidRPr="00C63951" w:rsidRDefault="00A562C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 congé désigne la période pendant laquelle un fonctionnaire </w:t>
      </w:r>
      <w:r w:rsidR="00555098" w:rsidRPr="00C63951">
        <w:rPr>
          <w:rFonts w:ascii="Trebuchet MS" w:eastAsia="Trebuchet MS" w:hAnsi="Trebuchet MS" w:cs="Times New Roman"/>
        </w:rPr>
        <w:t xml:space="preserve">ou </w:t>
      </w:r>
      <w:r w:rsidR="0032008A" w:rsidRPr="00C63951">
        <w:rPr>
          <w:rFonts w:ascii="Trebuchet MS" w:eastAsia="Trebuchet MS" w:hAnsi="Trebuchet MS" w:cs="Times New Roman"/>
        </w:rPr>
        <w:t>l’</w:t>
      </w:r>
      <w:r w:rsidR="00555098" w:rsidRPr="00C63951">
        <w:rPr>
          <w:rFonts w:ascii="Trebuchet MS" w:eastAsia="Trebuchet MS" w:hAnsi="Trebuchet MS" w:cs="Times New Roman"/>
        </w:rPr>
        <w:t xml:space="preserve">agent de l’Etat </w:t>
      </w:r>
      <w:r w:rsidRPr="00C63951">
        <w:rPr>
          <w:rFonts w:ascii="Trebuchet MS" w:eastAsia="Trebuchet MS" w:hAnsi="Trebuchet MS" w:cs="Times New Roman"/>
        </w:rPr>
        <w:t>est autorisé à quitter provisoirement son poste de travail. En ce qui concerne l’Administration Publique, il existe trois (3) types de congés :</w:t>
      </w:r>
    </w:p>
    <w:p w14:paraId="1AF7A584" w14:textId="77777777" w:rsidR="00A562C8" w:rsidRPr="00C63951" w:rsidRDefault="00CB42BB" w:rsidP="006D6FC9">
      <w:pPr>
        <w:numPr>
          <w:ilvl w:val="0"/>
          <w:numId w:val="94"/>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Le</w:t>
      </w:r>
      <w:r w:rsidR="00A562C8" w:rsidRPr="00C63951">
        <w:rPr>
          <w:rFonts w:ascii="Trebuchet MS" w:eastAsia="Trebuchet MS" w:hAnsi="Trebuchet MS" w:cs="Times New Roman"/>
        </w:rPr>
        <w:t xml:space="preserve"> congé annuel</w:t>
      </w:r>
      <w:r w:rsidR="0055389C" w:rsidRPr="00C63951">
        <w:rPr>
          <w:rFonts w:ascii="Trebuchet MS" w:eastAsia="Trebuchet MS" w:hAnsi="Trebuchet MS" w:cs="Times New Roman"/>
        </w:rPr>
        <w:t xml:space="preserve"> </w:t>
      </w:r>
      <w:r w:rsidR="00A562C8" w:rsidRPr="00C63951">
        <w:rPr>
          <w:rFonts w:ascii="Trebuchet MS" w:eastAsia="Trebuchet MS" w:hAnsi="Trebuchet MS" w:cs="Times New Roman"/>
        </w:rPr>
        <w:t xml:space="preserve">d’une durée de </w:t>
      </w:r>
      <w:r w:rsidR="0055389C" w:rsidRPr="00C63951">
        <w:rPr>
          <w:rFonts w:ascii="Trebuchet MS" w:eastAsia="Trebuchet MS" w:hAnsi="Trebuchet MS" w:cs="Times New Roman"/>
        </w:rPr>
        <w:t>trente (</w:t>
      </w:r>
      <w:r w:rsidR="00A562C8" w:rsidRPr="00C63951">
        <w:rPr>
          <w:rFonts w:ascii="Trebuchet MS" w:eastAsia="Trebuchet MS" w:hAnsi="Trebuchet MS" w:cs="Times New Roman"/>
        </w:rPr>
        <w:t>30</w:t>
      </w:r>
      <w:r w:rsidR="0055389C" w:rsidRPr="00C63951">
        <w:rPr>
          <w:rFonts w:ascii="Trebuchet MS" w:eastAsia="Trebuchet MS" w:hAnsi="Trebuchet MS" w:cs="Times New Roman"/>
        </w:rPr>
        <w:t>)</w:t>
      </w:r>
      <w:r w:rsidR="00A562C8" w:rsidRPr="00C63951">
        <w:rPr>
          <w:rFonts w:ascii="Trebuchet MS" w:eastAsia="Trebuchet MS" w:hAnsi="Trebuchet MS" w:cs="Times New Roman"/>
        </w:rPr>
        <w:t xml:space="preserve"> jours ;</w:t>
      </w:r>
    </w:p>
    <w:p w14:paraId="29956EFA" w14:textId="77777777" w:rsidR="00A562C8" w:rsidRPr="00C63951" w:rsidRDefault="00CB42BB" w:rsidP="006D6FC9">
      <w:pPr>
        <w:numPr>
          <w:ilvl w:val="0"/>
          <w:numId w:val="94"/>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Le</w:t>
      </w:r>
      <w:r w:rsidR="00A562C8" w:rsidRPr="00C63951">
        <w:rPr>
          <w:rFonts w:ascii="Trebuchet MS" w:eastAsia="Trebuchet MS" w:hAnsi="Trebuchet MS" w:cs="Times New Roman"/>
        </w:rPr>
        <w:t xml:space="preserve"> congé pour couches et allaitement d’une durée de </w:t>
      </w:r>
      <w:r w:rsidR="0055389C" w:rsidRPr="00C63951">
        <w:rPr>
          <w:rFonts w:ascii="Trebuchet MS" w:eastAsia="Trebuchet MS" w:hAnsi="Trebuchet MS" w:cs="Times New Roman"/>
        </w:rPr>
        <w:t>quatorze (</w:t>
      </w:r>
      <w:r w:rsidR="00A562C8" w:rsidRPr="00C63951">
        <w:rPr>
          <w:rFonts w:ascii="Trebuchet MS" w:eastAsia="Trebuchet MS" w:hAnsi="Trebuchet MS" w:cs="Times New Roman"/>
        </w:rPr>
        <w:t>14</w:t>
      </w:r>
      <w:r w:rsidR="0055389C" w:rsidRPr="00C63951">
        <w:rPr>
          <w:rFonts w:ascii="Trebuchet MS" w:eastAsia="Trebuchet MS" w:hAnsi="Trebuchet MS" w:cs="Times New Roman"/>
        </w:rPr>
        <w:t>)</w:t>
      </w:r>
      <w:r w:rsidR="00A562C8" w:rsidRPr="00C63951">
        <w:rPr>
          <w:rFonts w:ascii="Trebuchet MS" w:eastAsia="Trebuchet MS" w:hAnsi="Trebuchet MS" w:cs="Times New Roman"/>
        </w:rPr>
        <w:t xml:space="preserve"> semaines</w:t>
      </w:r>
      <w:r w:rsidR="00555098" w:rsidRPr="00C63951">
        <w:rPr>
          <w:rFonts w:ascii="Trebuchet MS" w:eastAsia="Trebuchet MS" w:hAnsi="Trebuchet MS" w:cs="Times New Roman"/>
        </w:rPr>
        <w:t xml:space="preserve"> pour les femmes </w:t>
      </w:r>
      <w:r w:rsidR="00A562C8" w:rsidRPr="00C63951">
        <w:rPr>
          <w:rFonts w:ascii="Trebuchet MS" w:eastAsia="Trebuchet MS" w:hAnsi="Trebuchet MS" w:cs="Times New Roman"/>
        </w:rPr>
        <w:t>;</w:t>
      </w:r>
    </w:p>
    <w:p w14:paraId="64CF453C" w14:textId="77777777" w:rsidR="00740BB6" w:rsidRPr="00C63951" w:rsidRDefault="00CB42BB" w:rsidP="006D6FC9">
      <w:pPr>
        <w:numPr>
          <w:ilvl w:val="0"/>
          <w:numId w:val="94"/>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Le</w:t>
      </w:r>
      <w:r w:rsidR="00A562C8" w:rsidRPr="00C63951">
        <w:rPr>
          <w:rFonts w:ascii="Trebuchet MS" w:eastAsia="Trebuchet MS" w:hAnsi="Trebuchet MS" w:cs="Times New Roman"/>
        </w:rPr>
        <w:t xml:space="preserve"> congé maladie d’une durée de </w:t>
      </w:r>
      <w:r w:rsidR="0055389C" w:rsidRPr="00C63951">
        <w:rPr>
          <w:rFonts w:ascii="Trebuchet MS" w:eastAsia="Trebuchet MS" w:hAnsi="Trebuchet MS" w:cs="Times New Roman"/>
        </w:rPr>
        <w:t>quinze (</w:t>
      </w:r>
      <w:r w:rsidR="00A562C8" w:rsidRPr="00C63951">
        <w:rPr>
          <w:rFonts w:ascii="Trebuchet MS" w:eastAsia="Trebuchet MS" w:hAnsi="Trebuchet MS" w:cs="Times New Roman"/>
        </w:rPr>
        <w:t>15</w:t>
      </w:r>
      <w:r w:rsidR="0055389C" w:rsidRPr="00C63951">
        <w:rPr>
          <w:rFonts w:ascii="Trebuchet MS" w:eastAsia="Trebuchet MS" w:hAnsi="Trebuchet MS" w:cs="Times New Roman"/>
        </w:rPr>
        <w:t>)</w:t>
      </w:r>
      <w:r w:rsidR="00A562C8" w:rsidRPr="00C63951">
        <w:rPr>
          <w:rFonts w:ascii="Trebuchet MS" w:eastAsia="Trebuchet MS" w:hAnsi="Trebuchet MS" w:cs="Times New Roman"/>
        </w:rPr>
        <w:t xml:space="preserve"> </w:t>
      </w:r>
      <w:r w:rsidR="0055389C" w:rsidRPr="00C63951">
        <w:rPr>
          <w:rFonts w:ascii="Trebuchet MS" w:eastAsia="Trebuchet MS" w:hAnsi="Trebuchet MS" w:cs="Times New Roman"/>
        </w:rPr>
        <w:t>jours maximums</w:t>
      </w:r>
      <w:r w:rsidR="00A562C8" w:rsidRPr="00C63951">
        <w:rPr>
          <w:rFonts w:ascii="Trebuchet MS" w:eastAsia="Trebuchet MS" w:hAnsi="Trebuchet MS" w:cs="Times New Roman"/>
        </w:rPr>
        <w:t xml:space="preserve">. </w:t>
      </w:r>
    </w:p>
    <w:p w14:paraId="7E9FF585" w14:textId="77777777" w:rsidR="0086768A" w:rsidRPr="00936B62" w:rsidRDefault="0086768A" w:rsidP="006D6FC9">
      <w:pPr>
        <w:spacing w:after="0" w:line="276" w:lineRule="auto"/>
        <w:ind w:left="720"/>
        <w:jc w:val="both"/>
        <w:rPr>
          <w:rFonts w:ascii="Trebuchet MS" w:eastAsia="Trebuchet MS" w:hAnsi="Trebuchet MS" w:cs="Times New Roman"/>
          <w:sz w:val="14"/>
          <w:szCs w:val="14"/>
        </w:rPr>
      </w:pPr>
    </w:p>
    <w:p w14:paraId="599AF0A4" w14:textId="77777777" w:rsidR="00A562C8" w:rsidRPr="00936B62" w:rsidRDefault="00A562C8" w:rsidP="0083524B">
      <w:pPr>
        <w:pStyle w:val="Titre3"/>
        <w:numPr>
          <w:ilvl w:val="2"/>
          <w:numId w:val="435"/>
        </w:numPr>
        <w:spacing w:after="0"/>
        <w:ind w:left="709"/>
        <w:rPr>
          <w:sz w:val="22"/>
          <w:szCs w:val="28"/>
        </w:rPr>
      </w:pPr>
      <w:bookmarkStart w:id="863" w:name="_Toc78906529"/>
      <w:r w:rsidRPr="00936B62">
        <w:rPr>
          <w:sz w:val="22"/>
          <w:szCs w:val="28"/>
        </w:rPr>
        <w:t xml:space="preserve">Description de </w:t>
      </w:r>
      <w:r w:rsidR="00BF7BFB" w:rsidRPr="00936B62">
        <w:rPr>
          <w:sz w:val="22"/>
          <w:szCs w:val="28"/>
        </w:rPr>
        <w:t>c</w:t>
      </w:r>
      <w:r w:rsidRPr="00936B62">
        <w:rPr>
          <w:sz w:val="22"/>
          <w:szCs w:val="28"/>
        </w:rPr>
        <w:t xml:space="preserve">ongé </w:t>
      </w:r>
      <w:r w:rsidR="00BF7BFB" w:rsidRPr="00936B62">
        <w:rPr>
          <w:sz w:val="22"/>
          <w:szCs w:val="28"/>
        </w:rPr>
        <w:t>a</w:t>
      </w:r>
      <w:r w:rsidRPr="00936B62">
        <w:rPr>
          <w:sz w:val="22"/>
          <w:szCs w:val="28"/>
        </w:rPr>
        <w:t>nnuel</w:t>
      </w:r>
      <w:bookmarkEnd w:id="863"/>
    </w:p>
    <w:p w14:paraId="280EB133" w14:textId="77777777" w:rsidR="004D4233" w:rsidRPr="00936B62" w:rsidRDefault="004D4233" w:rsidP="006D6FC9">
      <w:pPr>
        <w:spacing w:after="0" w:line="276" w:lineRule="auto"/>
        <w:rPr>
          <w:rFonts w:ascii="Trebuchet MS" w:hAnsi="Trebuchet MS" w:cs="Times New Roman"/>
          <w:sz w:val="14"/>
          <w:szCs w:val="14"/>
          <w:lang w:eastAsia="zh-CN"/>
        </w:rPr>
      </w:pPr>
    </w:p>
    <w:p w14:paraId="56B0C166" w14:textId="77777777" w:rsidR="00555098" w:rsidRPr="00C63951" w:rsidRDefault="00555098"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Objet de la procédure</w:t>
      </w:r>
    </w:p>
    <w:p w14:paraId="55F85805" w14:textId="77777777" w:rsidR="00A562C8" w:rsidRPr="00C63951" w:rsidRDefault="00A562C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 congé annuel peut être :</w:t>
      </w:r>
    </w:p>
    <w:p w14:paraId="33559C39" w14:textId="77777777" w:rsidR="00A562C8" w:rsidRPr="00C63951" w:rsidRDefault="00A562C8" w:rsidP="006D6FC9">
      <w:pPr>
        <w:numPr>
          <w:ilvl w:val="0"/>
          <w:numId w:val="95"/>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Échelonné ou report</w:t>
      </w:r>
      <w:r w:rsidR="004815A0" w:rsidRPr="00C63951">
        <w:rPr>
          <w:rFonts w:ascii="Trebuchet MS" w:eastAsia="Trebuchet MS" w:hAnsi="Trebuchet MS" w:cs="Times New Roman"/>
        </w:rPr>
        <w:t>é</w:t>
      </w:r>
      <w:r w:rsidRPr="00C63951">
        <w:rPr>
          <w:rFonts w:ascii="Trebuchet MS" w:eastAsia="Trebuchet MS" w:hAnsi="Trebuchet MS" w:cs="Times New Roman"/>
        </w:rPr>
        <w:t xml:space="preserve"> sur l’année suivante par l’Administration compte tenu des nécessités de service. En cas de report sur l’année suivante, le fonctionnaire </w:t>
      </w:r>
      <w:r w:rsidR="00555098" w:rsidRPr="00C63951">
        <w:rPr>
          <w:rFonts w:ascii="Trebuchet MS" w:eastAsia="Trebuchet MS" w:hAnsi="Trebuchet MS" w:cs="Times New Roman"/>
        </w:rPr>
        <w:t xml:space="preserve">ou l’agent de l’Etat </w:t>
      </w:r>
      <w:r w:rsidRPr="00C63951">
        <w:rPr>
          <w:rFonts w:ascii="Trebuchet MS" w:eastAsia="Trebuchet MS" w:hAnsi="Trebuchet MS" w:cs="Times New Roman"/>
        </w:rPr>
        <w:t xml:space="preserve">peut bénéficier à titre exceptionnel, d’un congé d’une durée de deux </w:t>
      </w:r>
      <w:r w:rsidR="0055389C" w:rsidRPr="00C63951">
        <w:rPr>
          <w:rFonts w:ascii="Trebuchet MS" w:eastAsia="Trebuchet MS" w:hAnsi="Trebuchet MS" w:cs="Times New Roman"/>
        </w:rPr>
        <w:t xml:space="preserve">(2) </w:t>
      </w:r>
      <w:r w:rsidRPr="00C63951">
        <w:rPr>
          <w:rFonts w:ascii="Trebuchet MS" w:eastAsia="Trebuchet MS" w:hAnsi="Trebuchet MS" w:cs="Times New Roman"/>
        </w:rPr>
        <w:t>mois au maximum ;</w:t>
      </w:r>
    </w:p>
    <w:p w14:paraId="7656F977" w14:textId="77777777" w:rsidR="00A562C8" w:rsidRPr="00C63951" w:rsidRDefault="00A562C8" w:rsidP="006D6FC9">
      <w:pPr>
        <w:numPr>
          <w:ilvl w:val="0"/>
          <w:numId w:val="95"/>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Fractionné à l’initiative du fonctionnaire ou de l’Administration. L’Administration, compte tenu des nécessités de service, peut s’opposer à tout fractionnement de congé. </w:t>
      </w:r>
    </w:p>
    <w:p w14:paraId="01AD445E" w14:textId="77777777" w:rsidR="007101D2" w:rsidRPr="00936B62" w:rsidRDefault="007101D2" w:rsidP="006D6FC9">
      <w:pPr>
        <w:spacing w:after="0" w:line="276" w:lineRule="auto"/>
        <w:ind w:left="720"/>
        <w:jc w:val="both"/>
        <w:rPr>
          <w:rFonts w:ascii="Trebuchet MS" w:eastAsia="Trebuchet MS" w:hAnsi="Trebuchet MS" w:cs="Times New Roman"/>
          <w:sz w:val="14"/>
          <w:szCs w:val="14"/>
        </w:rPr>
      </w:pPr>
    </w:p>
    <w:p w14:paraId="6F24809E" w14:textId="77777777" w:rsidR="00A562C8" w:rsidRPr="00C63951" w:rsidRDefault="004D4233"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Application de la procédure</w:t>
      </w:r>
    </w:p>
    <w:p w14:paraId="66672FA0" w14:textId="77777777" w:rsidR="00A562C8" w:rsidRPr="00C63951" w:rsidRDefault="004D4233"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La procédure s’applique à t</w:t>
      </w:r>
      <w:r w:rsidR="00A562C8" w:rsidRPr="00C63951">
        <w:rPr>
          <w:rFonts w:ascii="Trebuchet MS" w:eastAsia="Trebuchet MS" w:hAnsi="Trebuchet MS" w:cs="Times New Roman"/>
        </w:rPr>
        <w:t>ou</w:t>
      </w:r>
      <w:r w:rsidRPr="00C63951">
        <w:rPr>
          <w:rFonts w:ascii="Trebuchet MS" w:eastAsia="Trebuchet MS" w:hAnsi="Trebuchet MS" w:cs="Times New Roman"/>
        </w:rPr>
        <w:t>t</w:t>
      </w:r>
      <w:r w:rsidR="00A562C8" w:rsidRPr="00C63951">
        <w:rPr>
          <w:rFonts w:ascii="Trebuchet MS" w:eastAsia="Trebuchet MS" w:hAnsi="Trebuchet MS" w:cs="Times New Roman"/>
        </w:rPr>
        <w:t xml:space="preserve"> fonctionnaire</w:t>
      </w:r>
      <w:r w:rsidRPr="00C63951">
        <w:rPr>
          <w:rFonts w:ascii="Trebuchet MS" w:eastAsia="Trebuchet MS" w:hAnsi="Trebuchet MS" w:cs="Times New Roman"/>
        </w:rPr>
        <w:t xml:space="preserve"> ou agent de l’Etat</w:t>
      </w:r>
      <w:r w:rsidR="00A562C8" w:rsidRPr="00C63951">
        <w:rPr>
          <w:rFonts w:ascii="Trebuchet MS" w:eastAsia="Trebuchet MS" w:hAnsi="Trebuchet MS" w:cs="Times New Roman"/>
        </w:rPr>
        <w:t xml:space="preserve"> titular</w:t>
      </w:r>
      <w:r w:rsidRPr="00C63951">
        <w:rPr>
          <w:rFonts w:ascii="Trebuchet MS" w:eastAsia="Trebuchet MS" w:hAnsi="Trebuchet MS" w:cs="Times New Roman"/>
        </w:rPr>
        <w:t>isé</w:t>
      </w:r>
      <w:r w:rsidR="00A562C8" w:rsidRPr="00C63951">
        <w:rPr>
          <w:rFonts w:ascii="Trebuchet MS" w:eastAsia="Trebuchet MS" w:hAnsi="Trebuchet MS" w:cs="Times New Roman"/>
        </w:rPr>
        <w:t xml:space="preserve"> </w:t>
      </w:r>
      <w:r w:rsidRPr="00C63951">
        <w:rPr>
          <w:rFonts w:ascii="Trebuchet MS" w:eastAsia="Trebuchet MS" w:hAnsi="Trebuchet MS" w:cs="Times New Roman"/>
        </w:rPr>
        <w:t xml:space="preserve">ayant </w:t>
      </w:r>
      <w:r w:rsidR="00A562C8" w:rsidRPr="00C63951">
        <w:rPr>
          <w:rFonts w:ascii="Trebuchet MS" w:eastAsia="Trebuchet MS" w:hAnsi="Trebuchet MS" w:cs="Times New Roman"/>
        </w:rPr>
        <w:t>au moins un an d’activité</w:t>
      </w:r>
      <w:r w:rsidRPr="00C63951">
        <w:rPr>
          <w:rFonts w:ascii="Trebuchet MS" w:eastAsia="Trebuchet MS" w:hAnsi="Trebuchet MS" w:cs="Times New Roman"/>
        </w:rPr>
        <w:t>.</w:t>
      </w:r>
    </w:p>
    <w:p w14:paraId="1F9AF235" w14:textId="77777777" w:rsidR="0055389C" w:rsidRPr="00936B62" w:rsidRDefault="0055389C" w:rsidP="006D6FC9">
      <w:pPr>
        <w:spacing w:after="0" w:line="276" w:lineRule="auto"/>
        <w:ind w:left="720"/>
        <w:jc w:val="both"/>
        <w:rPr>
          <w:rFonts w:ascii="Trebuchet MS" w:eastAsia="Trebuchet MS" w:hAnsi="Trebuchet MS" w:cs="Times New Roman"/>
          <w:sz w:val="10"/>
          <w:szCs w:val="10"/>
        </w:rPr>
      </w:pPr>
    </w:p>
    <w:p w14:paraId="164A9002" w14:textId="77777777" w:rsidR="00A562C8" w:rsidRPr="00C63951" w:rsidRDefault="00A562C8"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Documentation à fournir pour la procédure de demande de congé</w:t>
      </w:r>
    </w:p>
    <w:p w14:paraId="45834B68" w14:textId="77777777" w:rsidR="00A562C8" w:rsidRPr="00C63951" w:rsidRDefault="00A562C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Pour une première demande de congé, il faut : </w:t>
      </w:r>
    </w:p>
    <w:p w14:paraId="58F0B4D7" w14:textId="77777777" w:rsidR="00A562C8" w:rsidRPr="00C63951" w:rsidRDefault="00A562C8" w:rsidP="006D6FC9">
      <w:pPr>
        <w:numPr>
          <w:ilvl w:val="0"/>
          <w:numId w:val="8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Un formulaire de demande de congés ;</w:t>
      </w:r>
    </w:p>
    <w:p w14:paraId="255670B4" w14:textId="77777777" w:rsidR="00A562C8" w:rsidRPr="00C63951" w:rsidRDefault="00A562C8" w:rsidP="006D6FC9">
      <w:pPr>
        <w:numPr>
          <w:ilvl w:val="0"/>
          <w:numId w:val="8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Un </w:t>
      </w:r>
      <w:r w:rsidR="004D4233" w:rsidRPr="00C63951">
        <w:rPr>
          <w:rFonts w:ascii="Trebuchet MS" w:eastAsia="Trebuchet MS" w:hAnsi="Trebuchet MS" w:cs="Times New Roman"/>
        </w:rPr>
        <w:t>c</w:t>
      </w:r>
      <w:r w:rsidR="004815A0" w:rsidRPr="00C63951">
        <w:rPr>
          <w:rFonts w:ascii="Trebuchet MS" w:eastAsia="Trebuchet MS" w:hAnsi="Trebuchet MS" w:cs="Times New Roman"/>
        </w:rPr>
        <w:t xml:space="preserve">ertificat </w:t>
      </w:r>
      <w:r w:rsidRPr="00C63951">
        <w:rPr>
          <w:rFonts w:ascii="Trebuchet MS" w:eastAsia="Trebuchet MS" w:hAnsi="Trebuchet MS" w:cs="Times New Roman"/>
        </w:rPr>
        <w:t>de première prise de service ;</w:t>
      </w:r>
    </w:p>
    <w:p w14:paraId="002E5FA5" w14:textId="77777777" w:rsidR="00A562C8" w:rsidRPr="00C63951" w:rsidRDefault="00A562C8" w:rsidP="006D6FC9">
      <w:pPr>
        <w:numPr>
          <w:ilvl w:val="0"/>
          <w:numId w:val="8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Un </w:t>
      </w:r>
      <w:r w:rsidR="004D4233" w:rsidRPr="00C63951">
        <w:rPr>
          <w:rFonts w:ascii="Trebuchet MS" w:eastAsia="Trebuchet MS" w:hAnsi="Trebuchet MS" w:cs="Times New Roman"/>
        </w:rPr>
        <w:t>c</w:t>
      </w:r>
      <w:r w:rsidR="004815A0" w:rsidRPr="00C63951">
        <w:rPr>
          <w:rFonts w:ascii="Trebuchet MS" w:eastAsia="Trebuchet MS" w:hAnsi="Trebuchet MS" w:cs="Times New Roman"/>
        </w:rPr>
        <w:t xml:space="preserve">ertificat </w:t>
      </w:r>
      <w:r w:rsidRPr="00C63951">
        <w:rPr>
          <w:rFonts w:ascii="Trebuchet MS" w:eastAsia="Trebuchet MS" w:hAnsi="Trebuchet MS" w:cs="Times New Roman"/>
        </w:rPr>
        <w:t>administratif du supérieur hiérarchique.</w:t>
      </w:r>
    </w:p>
    <w:p w14:paraId="0E17DD8A" w14:textId="77777777" w:rsidR="00A562C8" w:rsidRPr="00C63951" w:rsidRDefault="00A562C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Dans le cas où le fonctionnaire a déjà bénéficié de congé annuel, le document à fournir est le formulaire de demande de congé.</w:t>
      </w:r>
    </w:p>
    <w:p w14:paraId="449AAB22" w14:textId="77777777" w:rsidR="00A562C8" w:rsidRPr="00936B62" w:rsidRDefault="00A562C8" w:rsidP="006D6FC9">
      <w:pPr>
        <w:spacing w:after="0" w:line="276" w:lineRule="auto"/>
        <w:ind w:left="720"/>
        <w:jc w:val="both"/>
        <w:rPr>
          <w:rFonts w:ascii="Trebuchet MS" w:eastAsia="Trebuchet MS" w:hAnsi="Trebuchet MS" w:cs="Times New Roman"/>
          <w:sz w:val="12"/>
          <w:szCs w:val="12"/>
        </w:rPr>
      </w:pPr>
    </w:p>
    <w:p w14:paraId="7CA421CD" w14:textId="77777777" w:rsidR="00A562C8" w:rsidRPr="00C63951" w:rsidRDefault="00A562C8"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Procédure de congé annuel</w:t>
      </w:r>
    </w:p>
    <w:p w14:paraId="3FB1C1D0" w14:textId="77777777" w:rsidR="00A562C8" w:rsidRPr="00C63951" w:rsidRDefault="00A562C8" w:rsidP="006D6FC9">
      <w:pPr>
        <w:numPr>
          <w:ilvl w:val="0"/>
          <w:numId w:val="90"/>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Renseignement du formulaire de demande de congé par l’intéressé ;</w:t>
      </w:r>
    </w:p>
    <w:p w14:paraId="21652AA5" w14:textId="77777777" w:rsidR="00A562C8" w:rsidRPr="00C63951" w:rsidRDefault="00A562C8" w:rsidP="006D6FC9">
      <w:pPr>
        <w:numPr>
          <w:ilvl w:val="0"/>
          <w:numId w:val="90"/>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Transmission </w:t>
      </w:r>
      <w:r w:rsidR="001277AB" w:rsidRPr="00C63951">
        <w:rPr>
          <w:rFonts w:ascii="Trebuchet MS" w:eastAsia="Trebuchet MS" w:hAnsi="Trebuchet MS" w:cs="Times New Roman"/>
        </w:rPr>
        <w:t xml:space="preserve">du dossier </w:t>
      </w:r>
      <w:r w:rsidRPr="00C63951">
        <w:rPr>
          <w:rFonts w:ascii="Trebuchet MS" w:eastAsia="Trebuchet MS" w:hAnsi="Trebuchet MS" w:cs="Times New Roman"/>
        </w:rPr>
        <w:t>par voie hiérarchique à la DRHF/ Préfecture / Sous-préfecture de tous les formulaires de demande de congés, d’un même Service, dûment remplis ;</w:t>
      </w:r>
    </w:p>
    <w:p w14:paraId="4121CCDD" w14:textId="77777777" w:rsidR="00A562C8" w:rsidRPr="00C63951" w:rsidRDefault="00A562C8" w:rsidP="006D6FC9">
      <w:pPr>
        <w:numPr>
          <w:ilvl w:val="0"/>
          <w:numId w:val="90"/>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Elaboration du projet de décision de congé (individuel</w:t>
      </w:r>
      <w:r w:rsidR="00A9190C" w:rsidRPr="00C63951">
        <w:rPr>
          <w:rFonts w:ascii="Trebuchet MS" w:eastAsia="Trebuchet MS" w:hAnsi="Trebuchet MS" w:cs="Times New Roman"/>
        </w:rPr>
        <w:t>le</w:t>
      </w:r>
      <w:r w:rsidRPr="00C63951">
        <w:rPr>
          <w:rFonts w:ascii="Trebuchet MS" w:eastAsia="Trebuchet MS" w:hAnsi="Trebuchet MS" w:cs="Times New Roman"/>
        </w:rPr>
        <w:t xml:space="preserve"> ou collect</w:t>
      </w:r>
      <w:r w:rsidR="00A9190C" w:rsidRPr="00C63951">
        <w:rPr>
          <w:rFonts w:ascii="Trebuchet MS" w:eastAsia="Trebuchet MS" w:hAnsi="Trebuchet MS" w:cs="Times New Roman"/>
        </w:rPr>
        <w:t>ive</w:t>
      </w:r>
      <w:r w:rsidRPr="00C63951">
        <w:rPr>
          <w:rFonts w:ascii="Trebuchet MS" w:eastAsia="Trebuchet MS" w:hAnsi="Trebuchet MS" w:cs="Times New Roman"/>
        </w:rPr>
        <w:t>) par la DRHF/ Préfecture / Sous-préfecture ;</w:t>
      </w:r>
    </w:p>
    <w:p w14:paraId="48BD1AB8" w14:textId="77777777" w:rsidR="00A562C8" w:rsidRPr="00C63951" w:rsidRDefault="00A562C8" w:rsidP="006D6FC9">
      <w:pPr>
        <w:numPr>
          <w:ilvl w:val="0"/>
          <w:numId w:val="90"/>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Transmission du projet de décision de congés au Contrôleur Financier pour visa ;</w:t>
      </w:r>
    </w:p>
    <w:p w14:paraId="19B6D5EB" w14:textId="77777777" w:rsidR="00A562C8" w:rsidRPr="00C63951" w:rsidRDefault="00A562C8" w:rsidP="006D6FC9">
      <w:pPr>
        <w:numPr>
          <w:ilvl w:val="0"/>
          <w:numId w:val="90"/>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Retour du projet de décision visé par le Contrôleur Financier à la DRHF/ Préfecture / Sous-préfecture pour signature ;</w:t>
      </w:r>
    </w:p>
    <w:p w14:paraId="16396061" w14:textId="77777777" w:rsidR="00A562C8" w:rsidRPr="00C63951" w:rsidRDefault="00A562C8" w:rsidP="006D6FC9">
      <w:pPr>
        <w:numPr>
          <w:ilvl w:val="0"/>
          <w:numId w:val="90"/>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Signature des décisions de congé par le DRHF/ Préfet / Sous-préfet ;</w:t>
      </w:r>
    </w:p>
    <w:p w14:paraId="32333212" w14:textId="77777777" w:rsidR="00A562C8" w:rsidRPr="00C63951" w:rsidRDefault="00A562C8" w:rsidP="006D6FC9">
      <w:pPr>
        <w:numPr>
          <w:ilvl w:val="0"/>
          <w:numId w:val="90"/>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Transmission des décisions de congés aux responsables de tous les services concernés ;</w:t>
      </w:r>
    </w:p>
    <w:p w14:paraId="7114A54B" w14:textId="77777777" w:rsidR="00A562C8" w:rsidRPr="00C63951" w:rsidRDefault="00A562C8" w:rsidP="006D6FC9">
      <w:pPr>
        <w:numPr>
          <w:ilvl w:val="0"/>
          <w:numId w:val="90"/>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Demande de congés de l’Agent adressée à son </w:t>
      </w:r>
      <w:r w:rsidR="000A2D71" w:rsidRPr="00C63951">
        <w:rPr>
          <w:rFonts w:ascii="Trebuchet MS" w:eastAsia="Trebuchet MS" w:hAnsi="Trebuchet MS" w:cs="Times New Roman"/>
        </w:rPr>
        <w:t>Chef</w:t>
      </w:r>
      <w:r w:rsidRPr="00C63951">
        <w:rPr>
          <w:rFonts w:ascii="Trebuchet MS" w:eastAsia="Trebuchet MS" w:hAnsi="Trebuchet MS" w:cs="Times New Roman"/>
        </w:rPr>
        <w:t xml:space="preserve"> hiérarchique (préciser dans la demande, la période et le lieu de jouissance de congé) ;</w:t>
      </w:r>
    </w:p>
    <w:p w14:paraId="40161666" w14:textId="77777777" w:rsidR="00A562C8" w:rsidRPr="00C63951" w:rsidRDefault="00383886" w:rsidP="006D6FC9">
      <w:pPr>
        <w:numPr>
          <w:ilvl w:val="0"/>
          <w:numId w:val="90"/>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Etablissement du </w:t>
      </w:r>
      <w:r w:rsidR="00A562C8" w:rsidRPr="00C63951">
        <w:rPr>
          <w:rFonts w:ascii="Trebuchet MS" w:eastAsia="Trebuchet MS" w:hAnsi="Trebuchet MS" w:cs="Times New Roman"/>
        </w:rPr>
        <w:t xml:space="preserve">Certificat de cessation de service par le </w:t>
      </w:r>
      <w:r w:rsidR="004D4233" w:rsidRPr="00C63951">
        <w:rPr>
          <w:rFonts w:ascii="Trebuchet MS" w:eastAsia="Trebuchet MS" w:hAnsi="Trebuchet MS" w:cs="Times New Roman"/>
        </w:rPr>
        <w:t>supérieur</w:t>
      </w:r>
      <w:r w:rsidR="00A562C8" w:rsidRPr="00C63951">
        <w:rPr>
          <w:rFonts w:ascii="Trebuchet MS" w:eastAsia="Trebuchet MS" w:hAnsi="Trebuchet MS" w:cs="Times New Roman"/>
        </w:rPr>
        <w:t xml:space="preserve"> hiérarchique ;</w:t>
      </w:r>
    </w:p>
    <w:p w14:paraId="2A660D1D" w14:textId="77777777" w:rsidR="00A562C8" w:rsidRPr="00C63951" w:rsidRDefault="00A562C8" w:rsidP="006D6FC9">
      <w:pPr>
        <w:numPr>
          <w:ilvl w:val="0"/>
          <w:numId w:val="90"/>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Transmission du </w:t>
      </w:r>
      <w:r w:rsidR="004D4233" w:rsidRPr="00C63951">
        <w:rPr>
          <w:rFonts w:ascii="Trebuchet MS" w:eastAsia="Trebuchet MS" w:hAnsi="Trebuchet MS" w:cs="Times New Roman"/>
        </w:rPr>
        <w:t>c</w:t>
      </w:r>
      <w:r w:rsidR="00D2711C" w:rsidRPr="00C63951">
        <w:rPr>
          <w:rFonts w:ascii="Trebuchet MS" w:eastAsia="Trebuchet MS" w:hAnsi="Trebuchet MS" w:cs="Times New Roman"/>
        </w:rPr>
        <w:t xml:space="preserve">ertificat </w:t>
      </w:r>
      <w:r w:rsidRPr="00C63951">
        <w:rPr>
          <w:rFonts w:ascii="Trebuchet MS" w:eastAsia="Trebuchet MS" w:hAnsi="Trebuchet MS" w:cs="Times New Roman"/>
        </w:rPr>
        <w:t>de cessation de service à la DRHF/ Préfecture / Sous-préfecture ;</w:t>
      </w:r>
    </w:p>
    <w:p w14:paraId="2811E502" w14:textId="77777777" w:rsidR="00A562C8" w:rsidRPr="00C63951" w:rsidRDefault="00D2711C" w:rsidP="006D6FC9">
      <w:pPr>
        <w:numPr>
          <w:ilvl w:val="0"/>
          <w:numId w:val="90"/>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Etablissement du </w:t>
      </w:r>
      <w:r w:rsidR="004D4233" w:rsidRPr="00C63951">
        <w:rPr>
          <w:rFonts w:ascii="Trebuchet MS" w:eastAsia="Trebuchet MS" w:hAnsi="Trebuchet MS" w:cs="Times New Roman"/>
        </w:rPr>
        <w:t>c</w:t>
      </w:r>
      <w:r w:rsidR="00A562C8" w:rsidRPr="00C63951">
        <w:rPr>
          <w:rFonts w:ascii="Trebuchet MS" w:eastAsia="Trebuchet MS" w:hAnsi="Trebuchet MS" w:cs="Times New Roman"/>
        </w:rPr>
        <w:t xml:space="preserve">ertificat de reprise de service par le </w:t>
      </w:r>
      <w:r w:rsidR="004D4233" w:rsidRPr="00C63951">
        <w:rPr>
          <w:rFonts w:ascii="Trebuchet MS" w:eastAsia="Trebuchet MS" w:hAnsi="Trebuchet MS" w:cs="Times New Roman"/>
        </w:rPr>
        <w:t>supérieur</w:t>
      </w:r>
      <w:r w:rsidR="00A562C8" w:rsidRPr="00C63951">
        <w:rPr>
          <w:rFonts w:ascii="Trebuchet MS" w:eastAsia="Trebuchet MS" w:hAnsi="Trebuchet MS" w:cs="Times New Roman"/>
        </w:rPr>
        <w:t xml:space="preserve"> hiérarchique </w:t>
      </w:r>
      <w:r w:rsidR="004D4233" w:rsidRPr="00C63951">
        <w:rPr>
          <w:rFonts w:ascii="Trebuchet MS" w:eastAsia="Trebuchet MS" w:hAnsi="Trebuchet MS" w:cs="Times New Roman"/>
        </w:rPr>
        <w:t xml:space="preserve">dès le </w:t>
      </w:r>
      <w:r w:rsidR="00A562C8" w:rsidRPr="00C63951">
        <w:rPr>
          <w:rFonts w:ascii="Trebuchet MS" w:eastAsia="Trebuchet MS" w:hAnsi="Trebuchet MS" w:cs="Times New Roman"/>
        </w:rPr>
        <w:t>retour des congés de l’Agent ;</w:t>
      </w:r>
    </w:p>
    <w:p w14:paraId="518B3E8A" w14:textId="77777777" w:rsidR="00A562C8" w:rsidRPr="00C63951" w:rsidRDefault="00A562C8" w:rsidP="006D6FC9">
      <w:pPr>
        <w:numPr>
          <w:ilvl w:val="0"/>
          <w:numId w:val="90"/>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Transmission du </w:t>
      </w:r>
      <w:r w:rsidR="004D4233" w:rsidRPr="00C63951">
        <w:rPr>
          <w:rFonts w:ascii="Trebuchet MS" w:eastAsia="Trebuchet MS" w:hAnsi="Trebuchet MS" w:cs="Times New Roman"/>
        </w:rPr>
        <w:t>c</w:t>
      </w:r>
      <w:r w:rsidR="00D2711C" w:rsidRPr="00C63951">
        <w:rPr>
          <w:rFonts w:ascii="Trebuchet MS" w:eastAsia="Trebuchet MS" w:hAnsi="Trebuchet MS" w:cs="Times New Roman"/>
        </w:rPr>
        <w:t xml:space="preserve">ertificat </w:t>
      </w:r>
      <w:r w:rsidRPr="00C63951">
        <w:rPr>
          <w:rFonts w:ascii="Trebuchet MS" w:eastAsia="Trebuchet MS" w:hAnsi="Trebuchet MS" w:cs="Times New Roman"/>
        </w:rPr>
        <w:t>de reprise de l’Agent à la DRHF/ Préfecture / Sous-préfecture.</w:t>
      </w:r>
    </w:p>
    <w:p w14:paraId="65EB128A" w14:textId="77777777" w:rsidR="004D4233" w:rsidRPr="00936B62" w:rsidRDefault="004D4233" w:rsidP="006D6FC9">
      <w:pPr>
        <w:spacing w:after="0" w:line="276" w:lineRule="auto"/>
        <w:jc w:val="both"/>
        <w:rPr>
          <w:rFonts w:ascii="Trebuchet MS" w:eastAsia="Trebuchet MS" w:hAnsi="Trebuchet MS" w:cs="Times New Roman"/>
          <w:bCs/>
          <w:sz w:val="12"/>
          <w:szCs w:val="12"/>
        </w:rPr>
      </w:pPr>
    </w:p>
    <w:p w14:paraId="0633333E" w14:textId="77777777" w:rsidR="00A562C8" w:rsidRPr="00C63951" w:rsidRDefault="00A562C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Dans le cas des services déconcentrés, une copie de tous les actes édictés doit être transmise à la Direction des Ressources Humaines et de la Formation.</w:t>
      </w:r>
    </w:p>
    <w:p w14:paraId="754195B5" w14:textId="77777777" w:rsidR="00492BA3" w:rsidRPr="00C63951" w:rsidRDefault="00492BA3" w:rsidP="006D6FC9">
      <w:pPr>
        <w:spacing w:after="0" w:line="276" w:lineRule="auto"/>
        <w:jc w:val="both"/>
        <w:rPr>
          <w:rFonts w:ascii="Trebuchet MS" w:eastAsia="Trebuchet MS" w:hAnsi="Trebuchet MS" w:cs="Times New Roman"/>
        </w:rPr>
      </w:pPr>
    </w:p>
    <w:p w14:paraId="701925D4" w14:textId="77777777" w:rsidR="00947479" w:rsidRPr="00C63951" w:rsidRDefault="00947479" w:rsidP="006D6FC9">
      <w:pPr>
        <w:spacing w:after="0" w:line="276" w:lineRule="auto"/>
        <w:jc w:val="both"/>
        <w:rPr>
          <w:rFonts w:ascii="Trebuchet MS" w:eastAsia="Trebuchet MS" w:hAnsi="Trebuchet MS" w:cs="Times New Roman"/>
        </w:rPr>
      </w:pPr>
    </w:p>
    <w:p w14:paraId="0FCD3792" w14:textId="77777777" w:rsidR="00A562C8" w:rsidRPr="00936B62" w:rsidRDefault="00A562C8" w:rsidP="0083524B">
      <w:pPr>
        <w:pStyle w:val="Titre3"/>
        <w:numPr>
          <w:ilvl w:val="2"/>
          <w:numId w:val="435"/>
        </w:numPr>
        <w:spacing w:after="0"/>
        <w:ind w:left="851"/>
        <w:rPr>
          <w:sz w:val="22"/>
          <w:szCs w:val="28"/>
        </w:rPr>
      </w:pPr>
      <w:bookmarkStart w:id="864" w:name="_Toc78906530"/>
      <w:r w:rsidRPr="00936B62">
        <w:rPr>
          <w:sz w:val="22"/>
          <w:szCs w:val="28"/>
        </w:rPr>
        <w:t>Procédure de Congé pour couches et allaitement</w:t>
      </w:r>
      <w:bookmarkEnd w:id="864"/>
    </w:p>
    <w:p w14:paraId="4ED991C3" w14:textId="77777777" w:rsidR="005D30D5" w:rsidRPr="00C63951" w:rsidRDefault="005D30D5" w:rsidP="006D6FC9">
      <w:pPr>
        <w:spacing w:after="0" w:line="276" w:lineRule="auto"/>
        <w:rPr>
          <w:rFonts w:ascii="Trebuchet MS" w:hAnsi="Trebuchet MS" w:cs="Times New Roman"/>
          <w:lang w:eastAsia="zh-CN"/>
        </w:rPr>
      </w:pPr>
    </w:p>
    <w:p w14:paraId="0BB9C8C0" w14:textId="77777777" w:rsidR="004D4233" w:rsidRPr="00C63951" w:rsidRDefault="004D4233"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Application de la procédure</w:t>
      </w:r>
    </w:p>
    <w:p w14:paraId="7157183B" w14:textId="77777777" w:rsidR="00A562C8" w:rsidRPr="00C63951" w:rsidRDefault="005D30D5"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procédure s’applique à toute femme fonctionnaire ou agent de l’Etat titularisée ayant au moins un an d’activité et </w:t>
      </w:r>
      <w:r w:rsidR="00A562C8" w:rsidRPr="00C63951">
        <w:rPr>
          <w:rFonts w:ascii="Trebuchet MS" w:eastAsia="Trebuchet MS" w:hAnsi="Trebuchet MS" w:cs="Times New Roman"/>
        </w:rPr>
        <w:t>en état de grossesse (minimum 7 mois de grossesse) ;</w:t>
      </w:r>
    </w:p>
    <w:p w14:paraId="35498F43" w14:textId="77777777" w:rsidR="007101D2" w:rsidRPr="00936B62" w:rsidRDefault="007101D2" w:rsidP="006D6FC9">
      <w:pPr>
        <w:spacing w:after="0" w:line="276" w:lineRule="auto"/>
        <w:jc w:val="both"/>
        <w:rPr>
          <w:rFonts w:ascii="Trebuchet MS" w:eastAsia="Trebuchet MS" w:hAnsi="Trebuchet MS" w:cs="Times New Roman"/>
          <w:sz w:val="10"/>
          <w:szCs w:val="10"/>
        </w:rPr>
      </w:pPr>
    </w:p>
    <w:p w14:paraId="6209D2AE" w14:textId="77777777" w:rsidR="00A562C8" w:rsidRPr="00C63951" w:rsidRDefault="00A562C8"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Documentation à fournir</w:t>
      </w:r>
      <w:r w:rsidR="004D4233" w:rsidRPr="00C63951">
        <w:rPr>
          <w:rFonts w:ascii="Trebuchet MS" w:eastAsia="Trebuchet MS" w:hAnsi="Trebuchet MS" w:cs="Times New Roman"/>
          <w:b/>
        </w:rPr>
        <w:t xml:space="preserve"> </w:t>
      </w:r>
      <w:r w:rsidRPr="00C63951">
        <w:rPr>
          <w:rFonts w:ascii="Trebuchet MS" w:eastAsia="Trebuchet MS" w:hAnsi="Trebuchet MS" w:cs="Times New Roman"/>
          <w:b/>
        </w:rPr>
        <w:t>pour la demande de congés</w:t>
      </w:r>
    </w:p>
    <w:p w14:paraId="2DE45925" w14:textId="77777777" w:rsidR="00A562C8" w:rsidRPr="00C63951" w:rsidRDefault="00AE0028" w:rsidP="006D6FC9">
      <w:pPr>
        <w:numPr>
          <w:ilvl w:val="0"/>
          <w:numId w:val="87"/>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w:t>
      </w:r>
      <w:r w:rsidR="005D30D5" w:rsidRPr="00C63951">
        <w:rPr>
          <w:rFonts w:ascii="Trebuchet MS" w:eastAsia="Trebuchet MS" w:hAnsi="Trebuchet MS" w:cs="Times New Roman"/>
        </w:rPr>
        <w:t>d</w:t>
      </w:r>
      <w:r w:rsidR="00A562C8" w:rsidRPr="00C63951">
        <w:rPr>
          <w:rFonts w:ascii="Trebuchet MS" w:eastAsia="Trebuchet MS" w:hAnsi="Trebuchet MS" w:cs="Times New Roman"/>
        </w:rPr>
        <w:t>emande de congé ;</w:t>
      </w:r>
    </w:p>
    <w:p w14:paraId="2C3CA48E" w14:textId="77777777" w:rsidR="00A562C8" w:rsidRPr="00C63951" w:rsidRDefault="00AE0028" w:rsidP="006D6FC9">
      <w:pPr>
        <w:numPr>
          <w:ilvl w:val="0"/>
          <w:numId w:val="87"/>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w:t>
      </w:r>
      <w:r w:rsidR="005D30D5" w:rsidRPr="00C63951">
        <w:rPr>
          <w:rFonts w:ascii="Trebuchet MS" w:eastAsia="Trebuchet MS" w:hAnsi="Trebuchet MS" w:cs="Times New Roman"/>
        </w:rPr>
        <w:t>o</w:t>
      </w:r>
      <w:r w:rsidR="00A562C8" w:rsidRPr="00C63951">
        <w:rPr>
          <w:rFonts w:ascii="Trebuchet MS" w:eastAsia="Trebuchet MS" w:hAnsi="Trebuchet MS" w:cs="Times New Roman"/>
        </w:rPr>
        <w:t>riginal du certificat médical.</w:t>
      </w:r>
    </w:p>
    <w:p w14:paraId="2D819356" w14:textId="77777777" w:rsidR="00A562C8" w:rsidRPr="00C63951" w:rsidRDefault="00A562C8" w:rsidP="006D6FC9">
      <w:pPr>
        <w:spacing w:after="0" w:line="276" w:lineRule="auto"/>
        <w:ind w:left="720"/>
        <w:jc w:val="both"/>
        <w:rPr>
          <w:rFonts w:ascii="Trebuchet MS" w:eastAsia="Trebuchet MS" w:hAnsi="Trebuchet MS" w:cs="Times New Roman"/>
        </w:rPr>
      </w:pPr>
    </w:p>
    <w:p w14:paraId="5EFE031C" w14:textId="77777777" w:rsidR="00A562C8" w:rsidRPr="00C63951" w:rsidRDefault="00A562C8"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Procédure de la demande de congé pour couches et allaitement</w:t>
      </w:r>
    </w:p>
    <w:p w14:paraId="51CA4434" w14:textId="77777777" w:rsidR="007101D2" w:rsidRPr="00C63951" w:rsidRDefault="001277AB"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Les étapes de la procédure sont identiques à celles du congé annuel</w:t>
      </w:r>
    </w:p>
    <w:p w14:paraId="57A76278" w14:textId="77777777" w:rsidR="00947479" w:rsidRPr="00C63951" w:rsidRDefault="00947479" w:rsidP="006D6FC9">
      <w:pPr>
        <w:spacing w:after="0" w:line="276" w:lineRule="auto"/>
        <w:jc w:val="both"/>
        <w:rPr>
          <w:rFonts w:ascii="Trebuchet MS" w:eastAsia="Trebuchet MS" w:hAnsi="Trebuchet MS" w:cs="Times New Roman"/>
          <w:bCs/>
        </w:rPr>
      </w:pPr>
    </w:p>
    <w:p w14:paraId="4B797ECB" w14:textId="77777777" w:rsidR="00A562C8" w:rsidRPr="00936B62" w:rsidRDefault="00A562C8" w:rsidP="0083524B">
      <w:pPr>
        <w:pStyle w:val="Titre3"/>
        <w:numPr>
          <w:ilvl w:val="2"/>
          <w:numId w:val="435"/>
        </w:numPr>
        <w:ind w:left="851"/>
        <w:rPr>
          <w:sz w:val="22"/>
          <w:szCs w:val="28"/>
        </w:rPr>
      </w:pPr>
      <w:bookmarkStart w:id="865" w:name="_Toc78906531"/>
      <w:r w:rsidRPr="00936B62">
        <w:rPr>
          <w:sz w:val="22"/>
          <w:szCs w:val="28"/>
        </w:rPr>
        <w:t xml:space="preserve">Procédure de </w:t>
      </w:r>
      <w:r w:rsidR="00492BA3" w:rsidRPr="00936B62">
        <w:rPr>
          <w:sz w:val="22"/>
          <w:szCs w:val="28"/>
        </w:rPr>
        <w:t>c</w:t>
      </w:r>
      <w:r w:rsidRPr="00936B62">
        <w:rPr>
          <w:sz w:val="22"/>
          <w:szCs w:val="28"/>
        </w:rPr>
        <w:t xml:space="preserve">ongé </w:t>
      </w:r>
      <w:r w:rsidR="00492BA3" w:rsidRPr="00936B62">
        <w:rPr>
          <w:sz w:val="22"/>
          <w:szCs w:val="28"/>
        </w:rPr>
        <w:t>m</w:t>
      </w:r>
      <w:r w:rsidRPr="00936B62">
        <w:rPr>
          <w:sz w:val="22"/>
          <w:szCs w:val="28"/>
        </w:rPr>
        <w:t>aladie</w:t>
      </w:r>
      <w:bookmarkEnd w:id="865"/>
    </w:p>
    <w:p w14:paraId="0F020C7D" w14:textId="77777777" w:rsidR="00A562C8" w:rsidRPr="00C63951" w:rsidRDefault="001277AB"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Application de la procédure</w:t>
      </w:r>
    </w:p>
    <w:p w14:paraId="5CA5C99C" w14:textId="77777777" w:rsidR="00A562C8" w:rsidRPr="00C63951" w:rsidRDefault="001277AB"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procédure s’applique à tout fonctionnaire ou agent de l’Etat titularisé </w:t>
      </w:r>
      <w:r w:rsidR="00CB42BB" w:rsidRPr="00C63951">
        <w:rPr>
          <w:rFonts w:ascii="Trebuchet MS" w:eastAsia="Trebuchet MS" w:hAnsi="Trebuchet MS" w:cs="Times New Roman"/>
        </w:rPr>
        <w:t>malade</w:t>
      </w:r>
      <w:r w:rsidRPr="00C63951">
        <w:rPr>
          <w:rFonts w:ascii="Trebuchet MS" w:eastAsia="Trebuchet MS" w:hAnsi="Trebuchet MS" w:cs="Times New Roman"/>
        </w:rPr>
        <w:t>.</w:t>
      </w:r>
    </w:p>
    <w:p w14:paraId="5F345A55" w14:textId="77777777" w:rsidR="0055389C" w:rsidRPr="00C63951" w:rsidRDefault="0055389C" w:rsidP="006D6FC9">
      <w:pPr>
        <w:spacing w:after="0" w:line="276" w:lineRule="auto"/>
        <w:ind w:left="720"/>
        <w:jc w:val="both"/>
        <w:rPr>
          <w:rFonts w:ascii="Trebuchet MS" w:eastAsia="Trebuchet MS" w:hAnsi="Trebuchet MS" w:cs="Times New Roman"/>
        </w:rPr>
      </w:pPr>
    </w:p>
    <w:p w14:paraId="767A67F6" w14:textId="77777777" w:rsidR="00A562C8" w:rsidRPr="00C63951" w:rsidRDefault="00A562C8"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Documentation à fournir</w:t>
      </w:r>
      <w:r w:rsidR="0055389C" w:rsidRPr="00C63951">
        <w:rPr>
          <w:rFonts w:ascii="Trebuchet MS" w:eastAsia="Trebuchet MS" w:hAnsi="Trebuchet MS" w:cs="Times New Roman"/>
          <w:b/>
        </w:rPr>
        <w:t xml:space="preserve"> </w:t>
      </w:r>
      <w:r w:rsidRPr="00C63951">
        <w:rPr>
          <w:rFonts w:ascii="Trebuchet MS" w:eastAsia="Trebuchet MS" w:hAnsi="Trebuchet MS" w:cs="Times New Roman"/>
          <w:b/>
        </w:rPr>
        <w:t xml:space="preserve">pour la demande de congé </w:t>
      </w:r>
    </w:p>
    <w:p w14:paraId="50F33696" w14:textId="77777777" w:rsidR="00A562C8" w:rsidRPr="00C63951" w:rsidRDefault="00412601" w:rsidP="006D6FC9">
      <w:pPr>
        <w:numPr>
          <w:ilvl w:val="0"/>
          <w:numId w:val="88"/>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w:t>
      </w:r>
      <w:r w:rsidR="00CA21A6" w:rsidRPr="00C63951">
        <w:rPr>
          <w:rFonts w:ascii="Trebuchet MS" w:eastAsia="Trebuchet MS" w:hAnsi="Trebuchet MS" w:cs="Times New Roman"/>
        </w:rPr>
        <w:t>d</w:t>
      </w:r>
      <w:r w:rsidR="00A562C8" w:rsidRPr="00C63951">
        <w:rPr>
          <w:rFonts w:ascii="Trebuchet MS" w:eastAsia="Trebuchet MS" w:hAnsi="Trebuchet MS" w:cs="Times New Roman"/>
        </w:rPr>
        <w:t>emande de congé maladie ;</w:t>
      </w:r>
    </w:p>
    <w:p w14:paraId="1D81F9D4" w14:textId="77777777" w:rsidR="00A562C8" w:rsidRPr="00C63951" w:rsidRDefault="00412601" w:rsidP="006D6FC9">
      <w:pPr>
        <w:numPr>
          <w:ilvl w:val="0"/>
          <w:numId w:val="88"/>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w:t>
      </w:r>
      <w:r w:rsidR="00CA21A6" w:rsidRPr="00C63951">
        <w:rPr>
          <w:rFonts w:ascii="Trebuchet MS" w:eastAsia="Trebuchet MS" w:hAnsi="Trebuchet MS" w:cs="Times New Roman"/>
        </w:rPr>
        <w:t>o</w:t>
      </w:r>
      <w:r w:rsidR="00A562C8" w:rsidRPr="00C63951">
        <w:rPr>
          <w:rFonts w:ascii="Trebuchet MS" w:eastAsia="Trebuchet MS" w:hAnsi="Trebuchet MS" w:cs="Times New Roman"/>
        </w:rPr>
        <w:t>riginal du certificat médical délivré par un médecin de l’Administration.</w:t>
      </w:r>
    </w:p>
    <w:p w14:paraId="1E59EB9F" w14:textId="77777777" w:rsidR="0055389C" w:rsidRPr="00C63951" w:rsidRDefault="0055389C" w:rsidP="006D6FC9">
      <w:pPr>
        <w:spacing w:after="0" w:line="276" w:lineRule="auto"/>
        <w:ind w:left="720"/>
        <w:jc w:val="both"/>
        <w:rPr>
          <w:rFonts w:ascii="Trebuchet MS" w:eastAsia="Trebuchet MS" w:hAnsi="Trebuchet MS" w:cs="Times New Roman"/>
        </w:rPr>
      </w:pPr>
    </w:p>
    <w:p w14:paraId="7AB0EFAD" w14:textId="77777777" w:rsidR="00A562C8" w:rsidRPr="00C63951" w:rsidRDefault="00A562C8" w:rsidP="006D6FC9">
      <w:pPr>
        <w:numPr>
          <w:ilvl w:val="0"/>
          <w:numId w:val="6"/>
        </w:numPr>
        <w:spacing w:after="0" w:line="276" w:lineRule="auto"/>
        <w:jc w:val="both"/>
        <w:rPr>
          <w:rFonts w:ascii="Trebuchet MS" w:eastAsia="Trebuchet MS" w:hAnsi="Trebuchet MS" w:cs="Times New Roman"/>
          <w:b/>
        </w:rPr>
      </w:pPr>
      <w:r w:rsidRPr="00C63951">
        <w:rPr>
          <w:rFonts w:ascii="Trebuchet MS" w:eastAsia="Trebuchet MS" w:hAnsi="Trebuchet MS" w:cs="Times New Roman"/>
          <w:b/>
        </w:rPr>
        <w:t>Procédure de demande de Congé Maladie</w:t>
      </w:r>
    </w:p>
    <w:p w14:paraId="70E7B389" w14:textId="77777777" w:rsidR="00CA21A6" w:rsidRPr="00C63951" w:rsidRDefault="00CA21A6" w:rsidP="006D6FC9">
      <w:pPr>
        <w:pStyle w:val="Paragraphedeliste"/>
        <w:spacing w:after="0" w:line="276" w:lineRule="auto"/>
        <w:ind w:left="360"/>
        <w:jc w:val="both"/>
        <w:rPr>
          <w:rFonts w:ascii="Trebuchet MS" w:eastAsia="Trebuchet MS" w:hAnsi="Trebuchet MS" w:cs="Times New Roman"/>
        </w:rPr>
      </w:pPr>
      <w:r w:rsidRPr="00C63951">
        <w:rPr>
          <w:rFonts w:ascii="Trebuchet MS" w:eastAsia="Trebuchet MS" w:hAnsi="Trebuchet MS" w:cs="Times New Roman"/>
        </w:rPr>
        <w:t>Les étapes de la procédure sont identiques à celles du congé annuel. Dans ce cas seul la DRHF est habilité à la signature du congé.</w:t>
      </w:r>
    </w:p>
    <w:p w14:paraId="03DF79FF" w14:textId="77777777" w:rsidR="00492BA3" w:rsidRPr="00C63951" w:rsidRDefault="00492BA3" w:rsidP="006D6FC9">
      <w:pPr>
        <w:spacing w:after="0" w:line="276" w:lineRule="auto"/>
        <w:ind w:left="720"/>
        <w:jc w:val="both"/>
        <w:rPr>
          <w:rFonts w:ascii="Trebuchet MS" w:eastAsia="Trebuchet MS" w:hAnsi="Trebuchet MS" w:cs="Times New Roman"/>
        </w:rPr>
      </w:pPr>
    </w:p>
    <w:p w14:paraId="2F57DC6B" w14:textId="77777777" w:rsidR="00642D37" w:rsidRPr="00936B62" w:rsidRDefault="00A562C8" w:rsidP="0083524B">
      <w:pPr>
        <w:pStyle w:val="Titre3"/>
        <w:numPr>
          <w:ilvl w:val="2"/>
          <w:numId w:val="435"/>
        </w:numPr>
        <w:spacing w:after="0"/>
        <w:ind w:left="851" w:hanging="850"/>
        <w:jc w:val="left"/>
        <w:rPr>
          <w:sz w:val="22"/>
          <w:szCs w:val="28"/>
        </w:rPr>
      </w:pPr>
      <w:bookmarkStart w:id="866" w:name="_Toc78906532"/>
      <w:r w:rsidRPr="00936B62">
        <w:rPr>
          <w:sz w:val="22"/>
          <w:szCs w:val="28"/>
        </w:rPr>
        <w:t xml:space="preserve">Autorisations d’absence et </w:t>
      </w:r>
      <w:r w:rsidR="00CA21A6" w:rsidRPr="00936B62">
        <w:rPr>
          <w:sz w:val="22"/>
          <w:szCs w:val="28"/>
        </w:rPr>
        <w:t>p</w:t>
      </w:r>
      <w:r w:rsidRPr="00936B62">
        <w:rPr>
          <w:sz w:val="22"/>
          <w:szCs w:val="28"/>
        </w:rPr>
        <w:t xml:space="preserve">ermissions </w:t>
      </w:r>
      <w:r w:rsidR="00CA21A6" w:rsidRPr="00936B62">
        <w:rPr>
          <w:sz w:val="22"/>
          <w:szCs w:val="28"/>
        </w:rPr>
        <w:t>s</w:t>
      </w:r>
      <w:r w:rsidRPr="00936B62">
        <w:rPr>
          <w:sz w:val="22"/>
          <w:szCs w:val="28"/>
        </w:rPr>
        <w:t>péciales pour</w:t>
      </w:r>
      <w:r w:rsidR="00664C28" w:rsidRPr="00936B62">
        <w:rPr>
          <w:sz w:val="22"/>
          <w:szCs w:val="28"/>
        </w:rPr>
        <w:t xml:space="preserve"> </w:t>
      </w:r>
      <w:r w:rsidRPr="00936B62">
        <w:rPr>
          <w:sz w:val="22"/>
          <w:szCs w:val="28"/>
        </w:rPr>
        <w:t>évènements familiaux</w:t>
      </w:r>
      <w:bookmarkEnd w:id="866"/>
    </w:p>
    <w:p w14:paraId="58AFB1DD" w14:textId="77777777" w:rsidR="00CA21A6" w:rsidRPr="00936B62" w:rsidRDefault="00CA21A6" w:rsidP="006D6FC9">
      <w:pPr>
        <w:spacing w:after="0" w:line="276" w:lineRule="auto"/>
        <w:rPr>
          <w:rFonts w:ascii="Trebuchet MS" w:hAnsi="Trebuchet MS" w:cs="Times New Roman"/>
          <w:sz w:val="20"/>
          <w:szCs w:val="20"/>
          <w:lang w:eastAsia="zh-CN"/>
        </w:rPr>
      </w:pPr>
    </w:p>
    <w:p w14:paraId="67473F94" w14:textId="77777777" w:rsidR="00A562C8" w:rsidRPr="00936B62" w:rsidRDefault="00A562C8" w:rsidP="0083524B">
      <w:pPr>
        <w:pStyle w:val="Titre3"/>
        <w:numPr>
          <w:ilvl w:val="3"/>
          <w:numId w:val="435"/>
        </w:numPr>
        <w:ind w:left="1134"/>
        <w:rPr>
          <w:sz w:val="22"/>
          <w:szCs w:val="28"/>
        </w:rPr>
      </w:pPr>
      <w:bookmarkStart w:id="867" w:name="_Toc78906533"/>
      <w:r w:rsidRPr="00936B62">
        <w:rPr>
          <w:sz w:val="22"/>
          <w:szCs w:val="28"/>
        </w:rPr>
        <w:t>Autorisations d’absence</w:t>
      </w:r>
      <w:bookmarkEnd w:id="867"/>
    </w:p>
    <w:p w14:paraId="335EF7DE" w14:textId="77777777" w:rsidR="006B34C9" w:rsidRPr="00C63951" w:rsidRDefault="006B34C9"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Application de la procédure</w:t>
      </w:r>
    </w:p>
    <w:p w14:paraId="5D57D717" w14:textId="77777777" w:rsidR="00492BA3" w:rsidRPr="00C63951" w:rsidRDefault="006B34C9"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procédure </w:t>
      </w:r>
      <w:r w:rsidR="00492BA3" w:rsidRPr="00C63951">
        <w:rPr>
          <w:rFonts w:ascii="Trebuchet MS" w:eastAsia="Trebuchet MS" w:hAnsi="Trebuchet MS" w:cs="Times New Roman"/>
        </w:rPr>
        <w:t>d’autorisations d’absence n’entrant pas en compte dans le calcul du congé annuel s’applique à tout fonctionnaire ou agent de l’Etat titularisé :</w:t>
      </w:r>
    </w:p>
    <w:p w14:paraId="0DE36639" w14:textId="77777777" w:rsidR="00492BA3" w:rsidRPr="00C63951" w:rsidRDefault="00492BA3" w:rsidP="006D6FC9">
      <w:pPr>
        <w:numPr>
          <w:ilvl w:val="0"/>
          <w:numId w:val="81"/>
        </w:numPr>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Représentant dûment mandaté des syndicats de fonctionnaire à l’occasion de la convocation des congrès ainsi que des organismes directeurs dont il est membre ;</w:t>
      </w:r>
    </w:p>
    <w:p w14:paraId="67D55C84" w14:textId="77777777" w:rsidR="00492BA3" w:rsidRPr="00C63951" w:rsidRDefault="00492BA3" w:rsidP="006D6FC9">
      <w:pPr>
        <w:numPr>
          <w:ilvl w:val="0"/>
          <w:numId w:val="81"/>
        </w:numPr>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Membre du Comité consultatif de la Fonction Publique ;</w:t>
      </w:r>
    </w:p>
    <w:p w14:paraId="7F4B1C8D" w14:textId="77777777" w:rsidR="00492BA3" w:rsidRPr="00C63951" w:rsidRDefault="00492BA3" w:rsidP="006D6FC9">
      <w:pPr>
        <w:numPr>
          <w:ilvl w:val="0"/>
          <w:numId w:val="81"/>
        </w:numPr>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Membre des Commissions administratives paritaires pendant les sessions de ces organismes ;</w:t>
      </w:r>
    </w:p>
    <w:p w14:paraId="7F933CF0" w14:textId="77777777" w:rsidR="00492BA3" w:rsidRPr="00C63951" w:rsidRDefault="00492BA3" w:rsidP="006D6FC9">
      <w:pPr>
        <w:numPr>
          <w:ilvl w:val="0"/>
          <w:numId w:val="81"/>
        </w:numPr>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Candidat à des concours ou examens professionnels ;</w:t>
      </w:r>
    </w:p>
    <w:p w14:paraId="4E95BCCC" w14:textId="77777777" w:rsidR="00492BA3" w:rsidRPr="00C63951" w:rsidRDefault="00492BA3" w:rsidP="006D6FC9">
      <w:pPr>
        <w:numPr>
          <w:ilvl w:val="0"/>
          <w:numId w:val="81"/>
        </w:numPr>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Occupant des fonctions publiques électives ou consultatives, dans la limite des sessions des assemblées dont il fait partie, lorsque lesdites fonctions n'étant pas incompatibles avec l'exercice normal de son emploi, il n'a pas été placé en position de service détaché ;</w:t>
      </w:r>
    </w:p>
    <w:p w14:paraId="6178B074" w14:textId="77777777" w:rsidR="00492BA3" w:rsidRPr="00C63951" w:rsidRDefault="00492BA3" w:rsidP="006D6FC9">
      <w:pPr>
        <w:numPr>
          <w:ilvl w:val="0"/>
          <w:numId w:val="81"/>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Candidat à des élections politiques pendant la durée de la campagne électorale.</w:t>
      </w:r>
    </w:p>
    <w:p w14:paraId="6E1643E1" w14:textId="77777777" w:rsidR="006B34C9" w:rsidRPr="00C63951" w:rsidRDefault="006B34C9" w:rsidP="006D6FC9">
      <w:pPr>
        <w:spacing w:after="0" w:line="276" w:lineRule="auto"/>
        <w:jc w:val="both"/>
        <w:rPr>
          <w:rFonts w:ascii="Trebuchet MS" w:eastAsia="Trebuchet MS" w:hAnsi="Trebuchet MS" w:cs="Times New Roman"/>
        </w:rPr>
      </w:pPr>
    </w:p>
    <w:p w14:paraId="67370499" w14:textId="77777777" w:rsidR="006B34C9" w:rsidRPr="00C63951" w:rsidRDefault="006B34C9"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 xml:space="preserve">Documentation à fournir pour </w:t>
      </w:r>
      <w:r w:rsidR="00492BA3" w:rsidRPr="00C63951">
        <w:rPr>
          <w:rFonts w:ascii="Trebuchet MS" w:eastAsia="Trebuchet MS" w:hAnsi="Trebuchet MS" w:cs="Times New Roman"/>
          <w:b/>
        </w:rPr>
        <w:t>l’autorisation d’absence</w:t>
      </w:r>
      <w:r w:rsidRPr="00C63951">
        <w:rPr>
          <w:rFonts w:ascii="Trebuchet MS" w:eastAsia="Trebuchet MS" w:hAnsi="Trebuchet MS" w:cs="Times New Roman"/>
          <w:b/>
        </w:rPr>
        <w:t xml:space="preserve"> </w:t>
      </w:r>
    </w:p>
    <w:p w14:paraId="44B85725" w14:textId="77777777" w:rsidR="006B34C9" w:rsidRPr="00C63951" w:rsidRDefault="006B34C9" w:rsidP="006D6FC9">
      <w:pPr>
        <w:numPr>
          <w:ilvl w:val="0"/>
          <w:numId w:val="88"/>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demande </w:t>
      </w:r>
      <w:r w:rsidR="00492BA3" w:rsidRPr="00C63951">
        <w:rPr>
          <w:rFonts w:ascii="Trebuchet MS" w:eastAsia="Trebuchet MS" w:hAnsi="Trebuchet MS" w:cs="Times New Roman"/>
        </w:rPr>
        <w:t xml:space="preserve">d’autorisation d’absence spéciale </w:t>
      </w:r>
      <w:r w:rsidRPr="00C63951">
        <w:rPr>
          <w:rFonts w:ascii="Trebuchet MS" w:eastAsia="Trebuchet MS" w:hAnsi="Trebuchet MS" w:cs="Times New Roman"/>
        </w:rPr>
        <w:t>;</w:t>
      </w:r>
    </w:p>
    <w:p w14:paraId="6EF4000E" w14:textId="77777777" w:rsidR="006B34C9" w:rsidRPr="00C63951" w:rsidRDefault="00492BA3" w:rsidP="006D6FC9">
      <w:pPr>
        <w:numPr>
          <w:ilvl w:val="0"/>
          <w:numId w:val="88"/>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Les pièces justificatives de l’autorisation.</w:t>
      </w:r>
    </w:p>
    <w:p w14:paraId="21B2FC38" w14:textId="77777777" w:rsidR="006B34C9" w:rsidRPr="00936B62" w:rsidRDefault="006B34C9" w:rsidP="006D6FC9">
      <w:pPr>
        <w:spacing w:after="0" w:line="276" w:lineRule="auto"/>
        <w:jc w:val="both"/>
        <w:rPr>
          <w:rFonts w:ascii="Trebuchet MS" w:eastAsia="Trebuchet MS" w:hAnsi="Trebuchet MS" w:cs="Times New Roman"/>
          <w:sz w:val="14"/>
          <w:szCs w:val="14"/>
        </w:rPr>
      </w:pPr>
    </w:p>
    <w:p w14:paraId="6A82AFCE" w14:textId="77777777" w:rsidR="006B34C9" w:rsidRPr="00C63951" w:rsidRDefault="006B34C9"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 xml:space="preserve">Procédure de demande de </w:t>
      </w:r>
      <w:r w:rsidR="0086768A" w:rsidRPr="00C63951">
        <w:rPr>
          <w:rFonts w:ascii="Trebuchet MS" w:eastAsia="Trebuchet MS" w:hAnsi="Trebuchet MS" w:cs="Times New Roman"/>
          <w:b/>
        </w:rPr>
        <w:t>c</w:t>
      </w:r>
      <w:r w:rsidRPr="00C63951">
        <w:rPr>
          <w:rFonts w:ascii="Trebuchet MS" w:eastAsia="Trebuchet MS" w:hAnsi="Trebuchet MS" w:cs="Times New Roman"/>
          <w:b/>
        </w:rPr>
        <w:t xml:space="preserve">ongé </w:t>
      </w:r>
      <w:r w:rsidR="0086768A" w:rsidRPr="00C63951">
        <w:rPr>
          <w:rFonts w:ascii="Trebuchet MS" w:eastAsia="Trebuchet MS" w:hAnsi="Trebuchet MS" w:cs="Times New Roman"/>
          <w:b/>
        </w:rPr>
        <w:t>m</w:t>
      </w:r>
      <w:r w:rsidRPr="00C63951">
        <w:rPr>
          <w:rFonts w:ascii="Trebuchet MS" w:eastAsia="Trebuchet MS" w:hAnsi="Trebuchet MS" w:cs="Times New Roman"/>
          <w:b/>
        </w:rPr>
        <w:t>aladie</w:t>
      </w:r>
    </w:p>
    <w:p w14:paraId="329F6C45" w14:textId="77777777" w:rsidR="004B219C" w:rsidRPr="00C63951" w:rsidRDefault="004B219C" w:rsidP="006D6FC9">
      <w:pPr>
        <w:numPr>
          <w:ilvl w:val="0"/>
          <w:numId w:val="88"/>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Demande d’autorisation d’absence de l’agent </w:t>
      </w:r>
      <w:r w:rsidR="00832CF2" w:rsidRPr="00C63951">
        <w:rPr>
          <w:rFonts w:ascii="Trebuchet MS" w:eastAsia="Trebuchet MS" w:hAnsi="Trebuchet MS" w:cs="Times New Roman"/>
        </w:rPr>
        <w:t xml:space="preserve">(précisant la période, le lieu) adressée </w:t>
      </w:r>
      <w:r w:rsidRPr="00C63951">
        <w:rPr>
          <w:rFonts w:ascii="Trebuchet MS" w:eastAsia="Trebuchet MS" w:hAnsi="Trebuchet MS" w:cs="Times New Roman"/>
        </w:rPr>
        <w:t xml:space="preserve">soit au DRHF / Préfet / Sous-préfet soit à son Chef hiérarchique ; </w:t>
      </w:r>
    </w:p>
    <w:p w14:paraId="29096544" w14:textId="77777777" w:rsidR="004B219C" w:rsidRPr="00C63951" w:rsidRDefault="004B219C" w:rsidP="006D6FC9">
      <w:pPr>
        <w:numPr>
          <w:ilvl w:val="0"/>
          <w:numId w:val="88"/>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w:t>
      </w:r>
      <w:r w:rsidR="00832CF2" w:rsidRPr="00C63951">
        <w:rPr>
          <w:rFonts w:ascii="Trebuchet MS" w:eastAsia="Trebuchet MS" w:hAnsi="Trebuchet MS" w:cs="Times New Roman"/>
        </w:rPr>
        <w:t>s</w:t>
      </w:r>
      <w:r w:rsidRPr="00C63951">
        <w:rPr>
          <w:rFonts w:ascii="Trebuchet MS" w:eastAsia="Trebuchet MS" w:hAnsi="Trebuchet MS" w:cs="Times New Roman"/>
        </w:rPr>
        <w:t>ignature de la demande d’autorisation</w:t>
      </w:r>
      <w:r w:rsidR="00832CF2" w:rsidRPr="00C63951">
        <w:rPr>
          <w:rFonts w:ascii="Trebuchet MS" w:eastAsia="Trebuchet MS" w:hAnsi="Trebuchet MS" w:cs="Times New Roman"/>
        </w:rPr>
        <w:t xml:space="preserve"> par le DRHF / Préfet / Sous-préfet soit le Supérieur hiérarchique</w:t>
      </w:r>
      <w:r w:rsidRPr="00C63951">
        <w:rPr>
          <w:rFonts w:ascii="Trebuchet MS" w:eastAsia="Trebuchet MS" w:hAnsi="Trebuchet MS" w:cs="Times New Roman"/>
        </w:rPr>
        <w:t>.</w:t>
      </w:r>
    </w:p>
    <w:p w14:paraId="687E9F24" w14:textId="77777777" w:rsidR="0012440F" w:rsidRPr="00C63951" w:rsidRDefault="0012440F" w:rsidP="006D6FC9">
      <w:pPr>
        <w:spacing w:after="0" w:line="276" w:lineRule="auto"/>
        <w:jc w:val="both"/>
        <w:rPr>
          <w:rFonts w:ascii="Trebuchet MS" w:eastAsia="Trebuchet MS" w:hAnsi="Trebuchet MS" w:cs="Times New Roman"/>
        </w:rPr>
      </w:pPr>
    </w:p>
    <w:p w14:paraId="5CAC262E" w14:textId="77777777" w:rsidR="00A562C8" w:rsidRPr="00936B62" w:rsidRDefault="00A562C8" w:rsidP="0083524B">
      <w:pPr>
        <w:pStyle w:val="Titre3"/>
        <w:numPr>
          <w:ilvl w:val="3"/>
          <w:numId w:val="435"/>
        </w:numPr>
        <w:ind w:left="1134"/>
        <w:rPr>
          <w:sz w:val="22"/>
          <w:szCs w:val="28"/>
        </w:rPr>
      </w:pPr>
      <w:bookmarkStart w:id="868" w:name="_Toc78906534"/>
      <w:r w:rsidRPr="00936B62">
        <w:rPr>
          <w:sz w:val="22"/>
          <w:szCs w:val="28"/>
        </w:rPr>
        <w:t xml:space="preserve">Permissions </w:t>
      </w:r>
      <w:r w:rsidR="00920863" w:rsidRPr="00936B62">
        <w:rPr>
          <w:sz w:val="22"/>
          <w:szCs w:val="28"/>
        </w:rPr>
        <w:t xml:space="preserve">spéciales </w:t>
      </w:r>
      <w:r w:rsidRPr="00936B62">
        <w:rPr>
          <w:sz w:val="22"/>
          <w:szCs w:val="28"/>
        </w:rPr>
        <w:t>pour évènements familiaux</w:t>
      </w:r>
      <w:bookmarkEnd w:id="868"/>
    </w:p>
    <w:p w14:paraId="5341A773" w14:textId="77777777" w:rsidR="00832CF2" w:rsidRPr="00C63951" w:rsidRDefault="00244EAD"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Objet</w:t>
      </w:r>
      <w:r w:rsidR="00832CF2" w:rsidRPr="00C63951">
        <w:rPr>
          <w:rFonts w:ascii="Trebuchet MS" w:eastAsia="Trebuchet MS" w:hAnsi="Trebuchet MS" w:cs="Times New Roman"/>
          <w:b/>
        </w:rPr>
        <w:t xml:space="preserve"> de la procédure</w:t>
      </w:r>
    </w:p>
    <w:p w14:paraId="18C1C078" w14:textId="77777777" w:rsidR="00A562C8" w:rsidRPr="00C63951" w:rsidRDefault="00244EAD"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Les</w:t>
      </w:r>
      <w:r w:rsidR="00A562C8" w:rsidRPr="00C63951">
        <w:rPr>
          <w:rFonts w:ascii="Trebuchet MS" w:eastAsia="Trebuchet MS" w:hAnsi="Trebuchet MS" w:cs="Times New Roman"/>
        </w:rPr>
        <w:t xml:space="preserve"> permissions spéciales pour évènements familiaux </w:t>
      </w:r>
      <w:r w:rsidRPr="00C63951">
        <w:rPr>
          <w:rFonts w:ascii="Trebuchet MS" w:eastAsia="Trebuchet MS" w:hAnsi="Trebuchet MS" w:cs="Times New Roman"/>
        </w:rPr>
        <w:t xml:space="preserve">sont accordées uniquement </w:t>
      </w:r>
      <w:r w:rsidR="00A562C8" w:rsidRPr="00C63951">
        <w:rPr>
          <w:rFonts w:ascii="Trebuchet MS" w:eastAsia="Trebuchet MS" w:hAnsi="Trebuchet MS" w:cs="Times New Roman"/>
        </w:rPr>
        <w:t>dans les conditions ci-après :</w:t>
      </w:r>
    </w:p>
    <w:p w14:paraId="5C017F54" w14:textId="77777777" w:rsidR="00A562C8" w:rsidRPr="00C63951" w:rsidRDefault="00832CF2" w:rsidP="006D6FC9">
      <w:pPr>
        <w:numPr>
          <w:ilvl w:val="0"/>
          <w:numId w:val="83"/>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D</w:t>
      </w:r>
      <w:r w:rsidR="00A562C8" w:rsidRPr="00C63951">
        <w:rPr>
          <w:rFonts w:ascii="Trebuchet MS" w:eastAsia="Trebuchet MS" w:hAnsi="Trebuchet MS" w:cs="Times New Roman"/>
        </w:rPr>
        <w:t xml:space="preserve">écès d'un ascendant ou d'un descendant en ligne directe </w:t>
      </w:r>
      <w:r w:rsidR="00244EAD" w:rsidRPr="00C63951">
        <w:rPr>
          <w:rFonts w:ascii="Trebuchet MS" w:eastAsia="Trebuchet MS" w:hAnsi="Trebuchet MS" w:cs="Times New Roman"/>
        </w:rPr>
        <w:t xml:space="preserve">du demandeur </w:t>
      </w:r>
      <w:r w:rsidR="00A562C8" w:rsidRPr="00C63951">
        <w:rPr>
          <w:rFonts w:ascii="Trebuchet MS" w:eastAsia="Trebuchet MS" w:hAnsi="Trebuchet MS" w:cs="Times New Roman"/>
        </w:rPr>
        <w:t xml:space="preserve">: cinq (5) </w:t>
      </w:r>
      <w:r w:rsidR="00A9190C" w:rsidRPr="00C63951">
        <w:rPr>
          <w:rFonts w:ascii="Trebuchet MS" w:eastAsia="Trebuchet MS" w:hAnsi="Trebuchet MS" w:cs="Times New Roman"/>
        </w:rPr>
        <w:t xml:space="preserve">jours </w:t>
      </w:r>
      <w:r w:rsidR="006B34C9" w:rsidRPr="00C63951">
        <w:rPr>
          <w:rFonts w:ascii="Trebuchet MS" w:eastAsia="Trebuchet MS" w:hAnsi="Trebuchet MS" w:cs="Times New Roman"/>
        </w:rPr>
        <w:t xml:space="preserve">maximums </w:t>
      </w:r>
      <w:r w:rsidR="00A9190C" w:rsidRPr="00C63951">
        <w:rPr>
          <w:rFonts w:ascii="Trebuchet MS" w:eastAsia="Trebuchet MS" w:hAnsi="Trebuchet MS" w:cs="Times New Roman"/>
        </w:rPr>
        <w:t>;</w:t>
      </w:r>
    </w:p>
    <w:p w14:paraId="407E9B26" w14:textId="77777777" w:rsidR="00A562C8" w:rsidRPr="00C63951" w:rsidRDefault="00832CF2" w:rsidP="006D6FC9">
      <w:pPr>
        <w:numPr>
          <w:ilvl w:val="0"/>
          <w:numId w:val="83"/>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M</w:t>
      </w:r>
      <w:r w:rsidR="00A562C8" w:rsidRPr="00C63951">
        <w:rPr>
          <w:rFonts w:ascii="Trebuchet MS" w:eastAsia="Trebuchet MS" w:hAnsi="Trebuchet MS" w:cs="Times New Roman"/>
        </w:rPr>
        <w:t>ariage d</w:t>
      </w:r>
      <w:r w:rsidRPr="00C63951">
        <w:rPr>
          <w:rFonts w:ascii="Trebuchet MS" w:eastAsia="Trebuchet MS" w:hAnsi="Trebuchet MS" w:cs="Times New Roman"/>
        </w:rPr>
        <w:t xml:space="preserve">u demandeur </w:t>
      </w:r>
      <w:r w:rsidR="00A562C8" w:rsidRPr="00C63951">
        <w:rPr>
          <w:rFonts w:ascii="Trebuchet MS" w:eastAsia="Trebuchet MS" w:hAnsi="Trebuchet MS" w:cs="Times New Roman"/>
        </w:rPr>
        <w:t xml:space="preserve">ou d'un enfant </w:t>
      </w:r>
      <w:r w:rsidRPr="00C63951">
        <w:rPr>
          <w:rFonts w:ascii="Trebuchet MS" w:eastAsia="Trebuchet MS" w:hAnsi="Trebuchet MS" w:cs="Times New Roman"/>
        </w:rPr>
        <w:t xml:space="preserve">du demandeur </w:t>
      </w:r>
      <w:r w:rsidR="00A562C8" w:rsidRPr="00C63951">
        <w:rPr>
          <w:rFonts w:ascii="Trebuchet MS" w:eastAsia="Trebuchet MS" w:hAnsi="Trebuchet MS" w:cs="Times New Roman"/>
        </w:rPr>
        <w:t xml:space="preserve">: deux (2) jours </w:t>
      </w:r>
      <w:r w:rsidR="006B34C9" w:rsidRPr="00C63951">
        <w:rPr>
          <w:rFonts w:ascii="Trebuchet MS" w:eastAsia="Trebuchet MS" w:hAnsi="Trebuchet MS" w:cs="Times New Roman"/>
        </w:rPr>
        <w:t>maximums ;</w:t>
      </w:r>
    </w:p>
    <w:p w14:paraId="5412CE48" w14:textId="77777777" w:rsidR="00A562C8" w:rsidRPr="00C63951" w:rsidRDefault="00832CF2" w:rsidP="006D6FC9">
      <w:pPr>
        <w:numPr>
          <w:ilvl w:val="0"/>
          <w:numId w:val="83"/>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N</w:t>
      </w:r>
      <w:r w:rsidR="00A562C8" w:rsidRPr="00C63951">
        <w:rPr>
          <w:rFonts w:ascii="Trebuchet MS" w:eastAsia="Trebuchet MS" w:hAnsi="Trebuchet MS" w:cs="Times New Roman"/>
        </w:rPr>
        <w:t xml:space="preserve">aissance survenue au foyer </w:t>
      </w:r>
      <w:r w:rsidRPr="00C63951">
        <w:rPr>
          <w:rFonts w:ascii="Trebuchet MS" w:eastAsia="Trebuchet MS" w:hAnsi="Trebuchet MS" w:cs="Times New Roman"/>
        </w:rPr>
        <w:t xml:space="preserve">du fonctionnaire ou de l’agent de l’Etat </w:t>
      </w:r>
      <w:r w:rsidR="00A562C8" w:rsidRPr="00C63951">
        <w:rPr>
          <w:rFonts w:ascii="Trebuchet MS" w:eastAsia="Trebuchet MS" w:hAnsi="Trebuchet MS" w:cs="Times New Roman"/>
        </w:rPr>
        <w:t xml:space="preserve">: trois (3) </w:t>
      </w:r>
      <w:r w:rsidR="00720563" w:rsidRPr="00C63951">
        <w:rPr>
          <w:rFonts w:ascii="Trebuchet MS" w:eastAsia="Trebuchet MS" w:hAnsi="Trebuchet MS" w:cs="Times New Roman"/>
        </w:rPr>
        <w:t xml:space="preserve">jours </w:t>
      </w:r>
      <w:r w:rsidR="006B34C9" w:rsidRPr="00C63951">
        <w:rPr>
          <w:rFonts w:ascii="Trebuchet MS" w:eastAsia="Trebuchet MS" w:hAnsi="Trebuchet MS" w:cs="Times New Roman"/>
        </w:rPr>
        <w:t xml:space="preserve">maximums </w:t>
      </w:r>
      <w:r w:rsidR="00720563" w:rsidRPr="00C63951">
        <w:rPr>
          <w:rFonts w:ascii="Trebuchet MS" w:eastAsia="Trebuchet MS" w:hAnsi="Trebuchet MS" w:cs="Times New Roman"/>
        </w:rPr>
        <w:t>;</w:t>
      </w:r>
    </w:p>
    <w:p w14:paraId="708072F3" w14:textId="77777777" w:rsidR="00A562C8" w:rsidRPr="00C63951" w:rsidRDefault="00832CF2" w:rsidP="006D6FC9">
      <w:pPr>
        <w:numPr>
          <w:ilvl w:val="0"/>
          <w:numId w:val="83"/>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D</w:t>
      </w:r>
      <w:r w:rsidR="00A562C8" w:rsidRPr="00C63951">
        <w:rPr>
          <w:rFonts w:ascii="Trebuchet MS" w:eastAsia="Trebuchet MS" w:hAnsi="Trebuchet MS" w:cs="Times New Roman"/>
        </w:rPr>
        <w:t>es convenances personnelles pour une durée de trois (3) jours maximums</w:t>
      </w:r>
      <w:r w:rsidRPr="00C63951">
        <w:rPr>
          <w:rFonts w:ascii="Trebuchet MS" w:eastAsia="Trebuchet MS" w:hAnsi="Trebuchet MS" w:cs="Times New Roman"/>
        </w:rPr>
        <w:t xml:space="preserve"> </w:t>
      </w:r>
      <w:r w:rsidRPr="0048510D">
        <w:rPr>
          <w:rFonts w:ascii="Trebuchet MS" w:eastAsia="Trebuchet MS" w:hAnsi="Trebuchet MS" w:cs="Times New Roman"/>
          <w:color w:val="000000"/>
        </w:rPr>
        <w:t>par an</w:t>
      </w:r>
      <w:r w:rsidR="00A562C8" w:rsidRPr="0048510D">
        <w:rPr>
          <w:rFonts w:ascii="Trebuchet MS" w:eastAsia="Trebuchet MS" w:hAnsi="Trebuchet MS" w:cs="Times New Roman"/>
          <w:color w:val="000000"/>
        </w:rPr>
        <w:t>.</w:t>
      </w:r>
    </w:p>
    <w:p w14:paraId="0AC6C978" w14:textId="77777777" w:rsidR="00A562C8" w:rsidRPr="00936B62" w:rsidRDefault="00A562C8" w:rsidP="006D6FC9">
      <w:pPr>
        <w:spacing w:after="0" w:line="276" w:lineRule="auto"/>
        <w:jc w:val="both"/>
        <w:rPr>
          <w:rFonts w:ascii="Trebuchet MS" w:eastAsia="Trebuchet MS" w:hAnsi="Trebuchet MS" w:cs="Times New Roman"/>
          <w:sz w:val="10"/>
          <w:szCs w:val="10"/>
        </w:rPr>
      </w:pPr>
    </w:p>
    <w:p w14:paraId="072BB75F" w14:textId="77777777" w:rsidR="00A562C8" w:rsidRPr="00C63951" w:rsidRDefault="006B34C9"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Application de la procédure</w:t>
      </w:r>
    </w:p>
    <w:p w14:paraId="33266286" w14:textId="77777777" w:rsidR="00A562C8" w:rsidRPr="00C63951" w:rsidRDefault="00A562C8" w:rsidP="006D6FC9">
      <w:pPr>
        <w:spacing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Tout fonctionnaire</w:t>
      </w:r>
      <w:r w:rsidR="00244EAD" w:rsidRPr="00C63951">
        <w:rPr>
          <w:rFonts w:ascii="Trebuchet MS" w:eastAsia="Trebuchet MS" w:hAnsi="Trebuchet MS" w:cs="Times New Roman"/>
        </w:rPr>
        <w:t xml:space="preserve"> ou agent de l’Etat.</w:t>
      </w:r>
    </w:p>
    <w:p w14:paraId="629E6C32" w14:textId="77777777" w:rsidR="001139B0" w:rsidRPr="00936B62" w:rsidRDefault="001139B0" w:rsidP="006D6FC9">
      <w:pPr>
        <w:spacing w:after="0" w:line="276" w:lineRule="auto"/>
        <w:jc w:val="both"/>
        <w:rPr>
          <w:rFonts w:ascii="Trebuchet MS" w:eastAsia="Trebuchet MS" w:hAnsi="Trebuchet MS" w:cs="Times New Roman"/>
          <w:sz w:val="8"/>
          <w:szCs w:val="8"/>
        </w:rPr>
      </w:pPr>
    </w:p>
    <w:p w14:paraId="72A998DF" w14:textId="77777777" w:rsidR="00A562C8" w:rsidRPr="00C63951" w:rsidRDefault="00A562C8"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Documentation à fournir pour la demande d’autorisation d’absence</w:t>
      </w:r>
    </w:p>
    <w:p w14:paraId="6F5A93A0" w14:textId="77777777" w:rsidR="00A562C8" w:rsidRPr="00C63951" w:rsidRDefault="004D6076" w:rsidP="006D6FC9">
      <w:pPr>
        <w:numPr>
          <w:ilvl w:val="0"/>
          <w:numId w:val="86"/>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w:t>
      </w:r>
      <w:r w:rsidR="006B34C9" w:rsidRPr="00C63951">
        <w:rPr>
          <w:rFonts w:ascii="Trebuchet MS" w:eastAsia="Trebuchet MS" w:hAnsi="Trebuchet MS" w:cs="Times New Roman"/>
        </w:rPr>
        <w:t>d</w:t>
      </w:r>
      <w:r w:rsidR="00A562C8" w:rsidRPr="00C63951">
        <w:rPr>
          <w:rFonts w:ascii="Trebuchet MS" w:eastAsia="Trebuchet MS" w:hAnsi="Trebuchet MS" w:cs="Times New Roman"/>
        </w:rPr>
        <w:t>emande d’autorisation d’absence ;</w:t>
      </w:r>
    </w:p>
    <w:p w14:paraId="00DE61A2" w14:textId="77777777" w:rsidR="00A562C8" w:rsidRPr="00C63951" w:rsidRDefault="004D6076" w:rsidP="006D6FC9">
      <w:pPr>
        <w:numPr>
          <w:ilvl w:val="0"/>
          <w:numId w:val="86"/>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Les </w:t>
      </w:r>
      <w:r w:rsidR="006B34C9" w:rsidRPr="00C63951">
        <w:rPr>
          <w:rFonts w:ascii="Trebuchet MS" w:eastAsia="Trebuchet MS" w:hAnsi="Trebuchet MS" w:cs="Times New Roman"/>
        </w:rPr>
        <w:t>p</w:t>
      </w:r>
      <w:r w:rsidR="00A562C8" w:rsidRPr="00C63951">
        <w:rPr>
          <w:rFonts w:ascii="Trebuchet MS" w:eastAsia="Trebuchet MS" w:hAnsi="Trebuchet MS" w:cs="Times New Roman"/>
        </w:rPr>
        <w:t>ièces justificatives de la demande.</w:t>
      </w:r>
    </w:p>
    <w:p w14:paraId="6E5424BE" w14:textId="77777777" w:rsidR="0012440F" w:rsidRPr="00936B62" w:rsidRDefault="0012440F" w:rsidP="006D6FC9">
      <w:pPr>
        <w:spacing w:after="0" w:line="276" w:lineRule="auto"/>
        <w:ind w:left="720"/>
        <w:jc w:val="both"/>
        <w:rPr>
          <w:rFonts w:ascii="Trebuchet MS" w:eastAsia="Trebuchet MS" w:hAnsi="Trebuchet MS" w:cs="Times New Roman"/>
          <w:sz w:val="10"/>
          <w:szCs w:val="10"/>
        </w:rPr>
      </w:pPr>
    </w:p>
    <w:p w14:paraId="2D128343" w14:textId="77777777" w:rsidR="00A562C8" w:rsidRPr="00C63951" w:rsidRDefault="00A562C8"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Description de la procédure d’autorisation d’absence</w:t>
      </w:r>
    </w:p>
    <w:p w14:paraId="3A42787B" w14:textId="77777777" w:rsidR="00A562C8" w:rsidRPr="00C63951" w:rsidRDefault="004D6076" w:rsidP="006D6FC9">
      <w:pPr>
        <w:numPr>
          <w:ilvl w:val="0"/>
          <w:numId w:val="84"/>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w:t>
      </w:r>
      <w:r w:rsidR="00244EAD" w:rsidRPr="00C63951">
        <w:rPr>
          <w:rFonts w:ascii="Trebuchet MS" w:eastAsia="Trebuchet MS" w:hAnsi="Trebuchet MS" w:cs="Times New Roman"/>
        </w:rPr>
        <w:t>d</w:t>
      </w:r>
      <w:r w:rsidR="00A562C8" w:rsidRPr="00C63951">
        <w:rPr>
          <w:rFonts w:ascii="Trebuchet MS" w:eastAsia="Trebuchet MS" w:hAnsi="Trebuchet MS" w:cs="Times New Roman"/>
        </w:rPr>
        <w:t xml:space="preserve">emande d’autorisation d’absence de l’agent adressée soit au DRHF / Préfet / Sous- préfet soit à son </w:t>
      </w:r>
      <w:r w:rsidR="00244EAD" w:rsidRPr="00C63951">
        <w:rPr>
          <w:rFonts w:ascii="Trebuchet MS" w:eastAsia="Trebuchet MS" w:hAnsi="Trebuchet MS" w:cs="Times New Roman"/>
        </w:rPr>
        <w:t>Supérieur</w:t>
      </w:r>
      <w:r w:rsidR="00A562C8" w:rsidRPr="00C63951">
        <w:rPr>
          <w:rFonts w:ascii="Trebuchet MS" w:eastAsia="Trebuchet MS" w:hAnsi="Trebuchet MS" w:cs="Times New Roman"/>
        </w:rPr>
        <w:t xml:space="preserve"> hiérarchique (préciser dans la demande, la période, le lieu) ; </w:t>
      </w:r>
    </w:p>
    <w:p w14:paraId="2314EA0A" w14:textId="77777777" w:rsidR="00A562C8" w:rsidRPr="00C63951" w:rsidRDefault="004D6076" w:rsidP="006D6FC9">
      <w:pPr>
        <w:numPr>
          <w:ilvl w:val="0"/>
          <w:numId w:val="84"/>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w:t>
      </w:r>
      <w:r w:rsidR="00244EAD" w:rsidRPr="00C63951">
        <w:rPr>
          <w:rFonts w:ascii="Trebuchet MS" w:eastAsia="Trebuchet MS" w:hAnsi="Trebuchet MS" w:cs="Times New Roman"/>
        </w:rPr>
        <w:t>s</w:t>
      </w:r>
      <w:r w:rsidR="00A562C8" w:rsidRPr="00C63951">
        <w:rPr>
          <w:rFonts w:ascii="Trebuchet MS" w:eastAsia="Trebuchet MS" w:hAnsi="Trebuchet MS" w:cs="Times New Roman"/>
        </w:rPr>
        <w:t>ignature de la demande d’autorisation.</w:t>
      </w:r>
    </w:p>
    <w:p w14:paraId="746355ED" w14:textId="77777777" w:rsidR="00714045" w:rsidRPr="00C63951" w:rsidRDefault="00714045" w:rsidP="006D6FC9">
      <w:pPr>
        <w:spacing w:after="0" w:line="276" w:lineRule="auto"/>
        <w:ind w:left="720"/>
        <w:jc w:val="both"/>
        <w:rPr>
          <w:rFonts w:ascii="Trebuchet MS" w:eastAsia="Trebuchet MS" w:hAnsi="Trebuchet MS" w:cs="Times New Roman"/>
        </w:rPr>
      </w:pPr>
    </w:p>
    <w:p w14:paraId="21E44C33" w14:textId="77777777" w:rsidR="00A562C8" w:rsidRPr="00936B62" w:rsidRDefault="00A562C8" w:rsidP="0083524B">
      <w:pPr>
        <w:pStyle w:val="Titre3"/>
        <w:numPr>
          <w:ilvl w:val="3"/>
          <w:numId w:val="435"/>
        </w:numPr>
        <w:ind w:left="993"/>
        <w:rPr>
          <w:sz w:val="22"/>
          <w:szCs w:val="28"/>
        </w:rPr>
      </w:pPr>
      <w:bookmarkStart w:id="869" w:name="_Toc78906535"/>
      <w:r w:rsidRPr="00936B62">
        <w:rPr>
          <w:sz w:val="22"/>
          <w:szCs w:val="28"/>
        </w:rPr>
        <w:t>Autorisation de sortie du territoire</w:t>
      </w:r>
      <w:bookmarkEnd w:id="869"/>
    </w:p>
    <w:p w14:paraId="4E4C17F8" w14:textId="77777777" w:rsidR="00A562C8" w:rsidRPr="00C63951" w:rsidRDefault="00B02B25"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Application de la procédure de sortie du territoire</w:t>
      </w:r>
    </w:p>
    <w:p w14:paraId="58405DF5" w14:textId="77777777" w:rsidR="00A562C8" w:rsidRPr="00C63951" w:rsidRDefault="00B02B25"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La procédure s’applique à t</w:t>
      </w:r>
      <w:r w:rsidR="00A562C8" w:rsidRPr="00C63951">
        <w:rPr>
          <w:rFonts w:ascii="Trebuchet MS" w:eastAsia="Trebuchet MS" w:hAnsi="Trebuchet MS" w:cs="Times New Roman"/>
        </w:rPr>
        <w:t>out fonctionnaire</w:t>
      </w:r>
      <w:r w:rsidRPr="00C63951">
        <w:rPr>
          <w:rFonts w:ascii="Trebuchet MS" w:eastAsia="Trebuchet MS" w:hAnsi="Trebuchet MS" w:cs="Times New Roman"/>
        </w:rPr>
        <w:t xml:space="preserve"> ou agent de l’Etat titularisé.</w:t>
      </w:r>
    </w:p>
    <w:p w14:paraId="38616A2E" w14:textId="77777777" w:rsidR="00A562C8" w:rsidRPr="00C63951" w:rsidRDefault="00A562C8" w:rsidP="006D6FC9">
      <w:pPr>
        <w:spacing w:after="0" w:line="276" w:lineRule="auto"/>
        <w:ind w:left="720"/>
        <w:jc w:val="both"/>
        <w:rPr>
          <w:rFonts w:ascii="Trebuchet MS" w:eastAsia="Trebuchet MS" w:hAnsi="Trebuchet MS" w:cs="Times New Roman"/>
        </w:rPr>
      </w:pPr>
    </w:p>
    <w:p w14:paraId="0C3328F3" w14:textId="77777777" w:rsidR="00A562C8" w:rsidRPr="00C63951" w:rsidRDefault="00A562C8"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Documentation à fournir</w:t>
      </w:r>
      <w:r w:rsidR="00244EAD" w:rsidRPr="00C63951">
        <w:rPr>
          <w:rFonts w:ascii="Trebuchet MS" w:eastAsia="Trebuchet MS" w:hAnsi="Trebuchet MS" w:cs="Times New Roman"/>
          <w:b/>
        </w:rPr>
        <w:t xml:space="preserve"> </w:t>
      </w:r>
      <w:r w:rsidRPr="00C63951">
        <w:rPr>
          <w:rFonts w:ascii="Trebuchet MS" w:eastAsia="Trebuchet MS" w:hAnsi="Trebuchet MS" w:cs="Times New Roman"/>
          <w:b/>
        </w:rPr>
        <w:t>pour la demande de sortie du territoire</w:t>
      </w:r>
    </w:p>
    <w:p w14:paraId="21B6BBA2" w14:textId="77777777" w:rsidR="00A562C8" w:rsidRPr="00C63951" w:rsidRDefault="00E3603B" w:rsidP="006D6FC9">
      <w:pPr>
        <w:numPr>
          <w:ilvl w:val="0"/>
          <w:numId w:val="76"/>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w:t>
      </w:r>
      <w:r w:rsidR="00244EAD" w:rsidRPr="00C63951">
        <w:rPr>
          <w:rFonts w:ascii="Trebuchet MS" w:eastAsia="Trebuchet MS" w:hAnsi="Trebuchet MS" w:cs="Times New Roman"/>
        </w:rPr>
        <w:t>d</w:t>
      </w:r>
      <w:r w:rsidR="00A562C8" w:rsidRPr="00C63951">
        <w:rPr>
          <w:rFonts w:ascii="Trebuchet MS" w:eastAsia="Trebuchet MS" w:hAnsi="Trebuchet MS" w:cs="Times New Roman"/>
        </w:rPr>
        <w:t>emande manuscrite d’autorisation de sortie du territoire ;</w:t>
      </w:r>
    </w:p>
    <w:p w14:paraId="7A490905" w14:textId="77777777" w:rsidR="00A562C8" w:rsidRPr="00C63951" w:rsidRDefault="00E3603B" w:rsidP="006D6FC9">
      <w:pPr>
        <w:numPr>
          <w:ilvl w:val="0"/>
          <w:numId w:val="76"/>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Les </w:t>
      </w:r>
      <w:r w:rsidR="00244EAD" w:rsidRPr="00C63951">
        <w:rPr>
          <w:rFonts w:ascii="Trebuchet MS" w:eastAsia="Trebuchet MS" w:hAnsi="Trebuchet MS" w:cs="Times New Roman"/>
        </w:rPr>
        <w:t>p</w:t>
      </w:r>
      <w:r w:rsidR="00A562C8" w:rsidRPr="00C63951">
        <w:rPr>
          <w:rFonts w:ascii="Trebuchet MS" w:eastAsia="Trebuchet MS" w:hAnsi="Trebuchet MS" w:cs="Times New Roman"/>
        </w:rPr>
        <w:t>ièces justificatives de la demande.</w:t>
      </w:r>
    </w:p>
    <w:p w14:paraId="5EEBF67B" w14:textId="77777777" w:rsidR="00A562C8" w:rsidRPr="00C63951" w:rsidRDefault="00A562C8" w:rsidP="006D6FC9">
      <w:pPr>
        <w:spacing w:after="0" w:line="276" w:lineRule="auto"/>
        <w:ind w:left="720"/>
        <w:jc w:val="both"/>
        <w:rPr>
          <w:rFonts w:ascii="Trebuchet MS" w:eastAsia="Trebuchet MS" w:hAnsi="Trebuchet MS" w:cs="Times New Roman"/>
        </w:rPr>
      </w:pPr>
    </w:p>
    <w:p w14:paraId="1D5BBBA8" w14:textId="77777777" w:rsidR="00A562C8" w:rsidRPr="00C63951" w:rsidRDefault="00A562C8"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Description de la procédure pour la demande de sortie du territoire</w:t>
      </w:r>
    </w:p>
    <w:p w14:paraId="633ACFE1" w14:textId="77777777" w:rsidR="00A562C8" w:rsidRPr="00C63951" w:rsidRDefault="00A562C8" w:rsidP="006D6FC9">
      <w:pPr>
        <w:numPr>
          <w:ilvl w:val="0"/>
          <w:numId w:val="78"/>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Demande manuscrite d’autorisation de sortie du territoire de l’agent ;</w:t>
      </w:r>
    </w:p>
    <w:p w14:paraId="6245DF40" w14:textId="77777777" w:rsidR="00A562C8" w:rsidRPr="00C63951" w:rsidRDefault="00A562C8" w:rsidP="006D6FC9">
      <w:pPr>
        <w:numPr>
          <w:ilvl w:val="0"/>
          <w:numId w:val="78"/>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Visa du </w:t>
      </w:r>
      <w:r w:rsidR="00E3603B" w:rsidRPr="00C63951">
        <w:rPr>
          <w:rFonts w:ascii="Trebuchet MS" w:eastAsia="Trebuchet MS" w:hAnsi="Trebuchet MS" w:cs="Times New Roman"/>
        </w:rPr>
        <w:t xml:space="preserve">Supérieur </w:t>
      </w:r>
      <w:r w:rsidRPr="00C63951">
        <w:rPr>
          <w:rFonts w:ascii="Trebuchet MS" w:eastAsia="Trebuchet MS" w:hAnsi="Trebuchet MS" w:cs="Times New Roman"/>
        </w:rPr>
        <w:t>hiérarchique</w:t>
      </w:r>
      <w:r w:rsidR="00B02B25" w:rsidRPr="00C63951">
        <w:rPr>
          <w:rFonts w:ascii="Trebuchet MS" w:eastAsia="Trebuchet MS" w:hAnsi="Trebuchet MS" w:cs="Times New Roman"/>
        </w:rPr>
        <w:t xml:space="preserve"> </w:t>
      </w:r>
      <w:r w:rsidRPr="00C63951">
        <w:rPr>
          <w:rFonts w:ascii="Trebuchet MS" w:eastAsia="Trebuchet MS" w:hAnsi="Trebuchet MS" w:cs="Times New Roman"/>
        </w:rPr>
        <w:t>;</w:t>
      </w:r>
    </w:p>
    <w:p w14:paraId="2D928566" w14:textId="77777777" w:rsidR="00A562C8" w:rsidRPr="00C63951" w:rsidRDefault="00A562C8" w:rsidP="006D6FC9">
      <w:pPr>
        <w:numPr>
          <w:ilvl w:val="0"/>
          <w:numId w:val="78"/>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Transmission du dossier à la DRHF pour élaboration du projet d’autorisation de sortie</w:t>
      </w:r>
      <w:r w:rsidR="00B02B25" w:rsidRPr="00C63951">
        <w:rPr>
          <w:rFonts w:ascii="Trebuchet MS" w:eastAsia="Trebuchet MS" w:hAnsi="Trebuchet MS" w:cs="Times New Roman"/>
        </w:rPr>
        <w:t xml:space="preserve"> du territoire </w:t>
      </w:r>
      <w:r w:rsidRPr="00C63951">
        <w:rPr>
          <w:rFonts w:ascii="Trebuchet MS" w:eastAsia="Trebuchet MS" w:hAnsi="Trebuchet MS" w:cs="Times New Roman"/>
        </w:rPr>
        <w:t>;</w:t>
      </w:r>
    </w:p>
    <w:p w14:paraId="69146A27" w14:textId="77777777" w:rsidR="00A562C8" w:rsidRPr="00C63951" w:rsidRDefault="00A562C8" w:rsidP="006D6FC9">
      <w:pPr>
        <w:numPr>
          <w:ilvl w:val="0"/>
          <w:numId w:val="78"/>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Elaboration et transmission du projet d’autorisation de sortie accompagné</w:t>
      </w:r>
      <w:r w:rsidR="003104F1" w:rsidRPr="00C63951">
        <w:rPr>
          <w:rFonts w:ascii="Trebuchet MS" w:eastAsia="Trebuchet MS" w:hAnsi="Trebuchet MS" w:cs="Times New Roman"/>
        </w:rPr>
        <w:t>s</w:t>
      </w:r>
      <w:r w:rsidRPr="00C63951">
        <w:rPr>
          <w:rFonts w:ascii="Trebuchet MS" w:eastAsia="Trebuchet MS" w:hAnsi="Trebuchet MS" w:cs="Times New Roman"/>
        </w:rPr>
        <w:t xml:space="preserve"> des pièces justificatives au Directeur de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pour signature</w:t>
      </w:r>
      <w:r w:rsidR="005540D9" w:rsidRPr="00C63951">
        <w:rPr>
          <w:rFonts w:ascii="Trebuchet MS" w:eastAsia="Trebuchet MS" w:hAnsi="Trebuchet MS" w:cs="Times New Roman"/>
        </w:rPr>
        <w:t xml:space="preserve"> </w:t>
      </w:r>
      <w:r w:rsidRPr="00C63951">
        <w:rPr>
          <w:rFonts w:ascii="Trebuchet MS" w:eastAsia="Trebuchet MS" w:hAnsi="Trebuchet MS" w:cs="Times New Roman"/>
        </w:rPr>
        <w:t>;</w:t>
      </w:r>
    </w:p>
    <w:p w14:paraId="4F393AAD" w14:textId="77777777" w:rsidR="00A562C8" w:rsidRPr="00C63951" w:rsidRDefault="00A562C8" w:rsidP="006D6FC9">
      <w:pPr>
        <w:numPr>
          <w:ilvl w:val="0"/>
          <w:numId w:val="78"/>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Signature </w:t>
      </w:r>
      <w:r w:rsidR="005540D9" w:rsidRPr="00C63951">
        <w:rPr>
          <w:rFonts w:ascii="Trebuchet MS" w:eastAsia="Trebuchet MS" w:hAnsi="Trebuchet MS" w:cs="Times New Roman"/>
        </w:rPr>
        <w:t>de l’autorisation de sortie par le</w:t>
      </w:r>
      <w:r w:rsidRPr="00C63951">
        <w:rPr>
          <w:rFonts w:ascii="Trebuchet MS" w:eastAsia="Trebuchet MS" w:hAnsi="Trebuchet MS" w:cs="Times New Roman"/>
        </w:rPr>
        <w:t xml:space="preserve"> Directeur de </w:t>
      </w:r>
      <w:r w:rsidR="009D5910" w:rsidRPr="00C63951">
        <w:rPr>
          <w:rFonts w:ascii="Trebuchet MS" w:eastAsia="Trebuchet MS" w:hAnsi="Trebuchet MS" w:cs="Times New Roman"/>
        </w:rPr>
        <w:t>Cabinet</w:t>
      </w:r>
      <w:r w:rsidRPr="00C63951">
        <w:rPr>
          <w:rFonts w:ascii="Trebuchet MS" w:eastAsia="Trebuchet MS" w:hAnsi="Trebuchet MS" w:cs="Times New Roman"/>
        </w:rPr>
        <w:t> ;</w:t>
      </w:r>
    </w:p>
    <w:p w14:paraId="618CD6E3" w14:textId="77777777" w:rsidR="00A562C8" w:rsidRPr="00C63951" w:rsidRDefault="00A562C8" w:rsidP="006D6FC9">
      <w:pPr>
        <w:numPr>
          <w:ilvl w:val="0"/>
          <w:numId w:val="78"/>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Transmission </w:t>
      </w:r>
      <w:r w:rsidR="005540D9" w:rsidRPr="00C63951">
        <w:rPr>
          <w:rFonts w:ascii="Trebuchet MS" w:eastAsia="Trebuchet MS" w:hAnsi="Trebuchet MS" w:cs="Times New Roman"/>
        </w:rPr>
        <w:t xml:space="preserve">de l’autorisation signée et enregistrée et </w:t>
      </w:r>
      <w:r w:rsidRPr="00C63951">
        <w:rPr>
          <w:rFonts w:ascii="Trebuchet MS" w:eastAsia="Trebuchet MS" w:hAnsi="Trebuchet MS" w:cs="Times New Roman"/>
        </w:rPr>
        <w:t>du dossier à la DRHF ;</w:t>
      </w:r>
    </w:p>
    <w:p w14:paraId="731CACB6" w14:textId="77777777" w:rsidR="005540D9" w:rsidRPr="00C63951" w:rsidRDefault="005540D9" w:rsidP="006D6FC9">
      <w:pPr>
        <w:numPr>
          <w:ilvl w:val="0"/>
          <w:numId w:val="78"/>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Retrait de l’original de l’autorisation par le </w:t>
      </w:r>
      <w:r w:rsidR="00B02B25" w:rsidRPr="00C63951">
        <w:rPr>
          <w:rFonts w:ascii="Trebuchet MS" w:eastAsia="Trebuchet MS" w:hAnsi="Trebuchet MS" w:cs="Times New Roman"/>
        </w:rPr>
        <w:t>demandeur</w:t>
      </w:r>
      <w:r w:rsidRPr="00C63951">
        <w:rPr>
          <w:rFonts w:ascii="Trebuchet MS" w:eastAsia="Trebuchet MS" w:hAnsi="Trebuchet MS" w:cs="Times New Roman"/>
        </w:rPr>
        <w:t xml:space="preserve"> ou son mandant dument désigné</w:t>
      </w:r>
      <w:r w:rsidR="00B02B25" w:rsidRPr="00C63951">
        <w:rPr>
          <w:rFonts w:ascii="Trebuchet MS" w:eastAsia="Trebuchet MS" w:hAnsi="Trebuchet MS" w:cs="Times New Roman"/>
        </w:rPr>
        <w:t xml:space="preserve"> </w:t>
      </w:r>
      <w:r w:rsidRPr="00C63951">
        <w:rPr>
          <w:rFonts w:ascii="Trebuchet MS" w:eastAsia="Trebuchet MS" w:hAnsi="Trebuchet MS" w:cs="Times New Roman"/>
        </w:rPr>
        <w:t>;</w:t>
      </w:r>
    </w:p>
    <w:p w14:paraId="2E1AB1B0" w14:textId="77777777" w:rsidR="00CF673C" w:rsidRPr="00C63951" w:rsidRDefault="00CF673C" w:rsidP="006D6FC9">
      <w:pPr>
        <w:numPr>
          <w:ilvl w:val="0"/>
          <w:numId w:val="78"/>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Cessation de service signée par le supérieur hiérarchique ;</w:t>
      </w:r>
    </w:p>
    <w:p w14:paraId="511F723F" w14:textId="77777777" w:rsidR="00CF673C" w:rsidRPr="00C63951" w:rsidRDefault="00CF673C" w:rsidP="006D6FC9">
      <w:pPr>
        <w:numPr>
          <w:ilvl w:val="0"/>
          <w:numId w:val="78"/>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Reprise de service à la fin de l’autorisation de sortie du territoire ;</w:t>
      </w:r>
    </w:p>
    <w:p w14:paraId="3E6EB567" w14:textId="77777777" w:rsidR="00B02B25" w:rsidRPr="00C63951" w:rsidRDefault="00A562C8" w:rsidP="006D6FC9">
      <w:pPr>
        <w:numPr>
          <w:ilvl w:val="0"/>
          <w:numId w:val="78"/>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Consignation </w:t>
      </w:r>
      <w:r w:rsidR="005540D9" w:rsidRPr="00C63951">
        <w:rPr>
          <w:rFonts w:ascii="Trebuchet MS" w:eastAsia="Trebuchet MS" w:hAnsi="Trebuchet MS" w:cs="Times New Roman"/>
        </w:rPr>
        <w:t xml:space="preserve">de l’autorisation </w:t>
      </w:r>
      <w:r w:rsidRPr="00C63951">
        <w:rPr>
          <w:rFonts w:ascii="Trebuchet MS" w:eastAsia="Trebuchet MS" w:hAnsi="Trebuchet MS" w:cs="Times New Roman"/>
        </w:rPr>
        <w:t>dans le dossier de l’agent</w:t>
      </w:r>
      <w:r w:rsidR="00B02B25" w:rsidRPr="00C63951">
        <w:rPr>
          <w:rFonts w:ascii="Trebuchet MS" w:eastAsia="Trebuchet MS" w:hAnsi="Trebuchet MS" w:cs="Times New Roman"/>
        </w:rPr>
        <w:t> ;</w:t>
      </w:r>
    </w:p>
    <w:p w14:paraId="3831F414" w14:textId="77777777" w:rsidR="00197071" w:rsidRPr="00936B62" w:rsidRDefault="00B02B25" w:rsidP="00936B62">
      <w:pPr>
        <w:numPr>
          <w:ilvl w:val="0"/>
          <w:numId w:val="78"/>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Copie de l’autorisation transmise au Ministère en charge des Affaires Etrangères</w:t>
      </w:r>
      <w:r w:rsidR="00A562C8" w:rsidRPr="00C63951">
        <w:rPr>
          <w:rFonts w:ascii="Trebuchet MS" w:eastAsia="Trebuchet MS" w:hAnsi="Trebuchet MS" w:cs="Times New Roman"/>
        </w:rPr>
        <w:t>.</w:t>
      </w:r>
    </w:p>
    <w:p w14:paraId="6F6D7DED" w14:textId="77777777" w:rsidR="00197071" w:rsidRPr="00C63951" w:rsidRDefault="00197071" w:rsidP="006D6FC9">
      <w:pPr>
        <w:spacing w:after="0" w:line="276" w:lineRule="auto"/>
        <w:rPr>
          <w:rFonts w:ascii="Trebuchet MS" w:eastAsia="Trebuchet MS" w:hAnsi="Trebuchet MS" w:cs="Times New Roman"/>
        </w:rPr>
      </w:pPr>
    </w:p>
    <w:p w14:paraId="5684E50F" w14:textId="77777777" w:rsidR="0012440F" w:rsidRPr="00C63951" w:rsidRDefault="00A562C8" w:rsidP="003646EB">
      <w:pPr>
        <w:pStyle w:val="Titre2"/>
      </w:pPr>
      <w:bookmarkStart w:id="870" w:name="_Toc78906536"/>
      <w:r w:rsidRPr="00C63951">
        <w:t>Positions spéciales du fonctionnaire</w:t>
      </w:r>
      <w:bookmarkEnd w:id="870"/>
    </w:p>
    <w:p w14:paraId="435442F2" w14:textId="77777777" w:rsidR="00AE7A16" w:rsidRPr="00936B62" w:rsidRDefault="00AE7A16" w:rsidP="00936B62">
      <w:pPr>
        <w:spacing w:after="0" w:line="240" w:lineRule="auto"/>
        <w:jc w:val="both"/>
        <w:rPr>
          <w:rFonts w:ascii="Trebuchet MS" w:eastAsia="Trebuchet MS" w:hAnsi="Trebuchet MS" w:cs="Times New Roman"/>
          <w:sz w:val="2"/>
          <w:szCs w:val="2"/>
        </w:rPr>
      </w:pPr>
    </w:p>
    <w:p w14:paraId="1299173B" w14:textId="77777777" w:rsidR="00B02B25" w:rsidRPr="00936B62" w:rsidRDefault="00A562C8" w:rsidP="003646EB">
      <w:pPr>
        <w:pStyle w:val="Titre2"/>
      </w:pPr>
      <w:bookmarkStart w:id="871" w:name="_Toc78906537"/>
      <w:r w:rsidRPr="00C63951">
        <w:t>Procédure de mise en disponibilité</w:t>
      </w:r>
      <w:bookmarkEnd w:id="871"/>
    </w:p>
    <w:p w14:paraId="161CF9B1" w14:textId="77777777" w:rsidR="00B02B25" w:rsidRPr="00C63951" w:rsidRDefault="00B02B25"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Objet de la procédure</w:t>
      </w:r>
    </w:p>
    <w:p w14:paraId="70A3CB2C" w14:textId="77777777" w:rsidR="00A562C8" w:rsidRPr="00C63951" w:rsidRDefault="00A562C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disponibilité est la position du fonctionnaire </w:t>
      </w:r>
      <w:r w:rsidR="005540D9" w:rsidRPr="00C63951">
        <w:rPr>
          <w:rFonts w:ascii="Trebuchet MS" w:eastAsia="Trebuchet MS" w:hAnsi="Trebuchet MS" w:cs="Times New Roman"/>
        </w:rPr>
        <w:t xml:space="preserve">ou de l’agent de l’Etat </w:t>
      </w:r>
      <w:r w:rsidRPr="00C63951">
        <w:rPr>
          <w:rFonts w:ascii="Trebuchet MS" w:eastAsia="Trebuchet MS" w:hAnsi="Trebuchet MS" w:cs="Times New Roman"/>
        </w:rPr>
        <w:t>dont l’activité est suspendue temporairement à sa demande pour des raisons personnelles et dans les cas suivants</w:t>
      </w:r>
      <w:r w:rsidR="005540D9" w:rsidRPr="00C63951">
        <w:rPr>
          <w:rFonts w:ascii="Trebuchet MS" w:eastAsia="Trebuchet MS" w:hAnsi="Trebuchet MS" w:cs="Times New Roman"/>
        </w:rPr>
        <w:t xml:space="preserve"> </w:t>
      </w:r>
      <w:r w:rsidRPr="00C63951">
        <w:rPr>
          <w:rFonts w:ascii="Trebuchet MS" w:eastAsia="Trebuchet MS" w:hAnsi="Trebuchet MS" w:cs="Times New Roman"/>
        </w:rPr>
        <w:t xml:space="preserve">: </w:t>
      </w:r>
    </w:p>
    <w:p w14:paraId="56B648F3" w14:textId="77777777" w:rsidR="00A562C8" w:rsidRPr="00C63951" w:rsidRDefault="0012440F" w:rsidP="006D6FC9">
      <w:pPr>
        <w:numPr>
          <w:ilvl w:val="0"/>
          <w:numId w:val="7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A</w:t>
      </w:r>
      <w:r w:rsidR="00A562C8" w:rsidRPr="00C63951">
        <w:rPr>
          <w:rFonts w:ascii="Trebuchet MS" w:eastAsia="Trebuchet MS" w:hAnsi="Trebuchet MS" w:cs="Times New Roman"/>
        </w:rPr>
        <w:t>ccident ou maladie grave du conjoint ou d’un enfant</w:t>
      </w:r>
      <w:r w:rsidR="005540D9" w:rsidRPr="00C63951">
        <w:rPr>
          <w:rFonts w:ascii="Trebuchet MS" w:eastAsia="Trebuchet MS" w:hAnsi="Trebuchet MS" w:cs="Times New Roman"/>
        </w:rPr>
        <w:t xml:space="preserve"> </w:t>
      </w:r>
      <w:r w:rsidR="00A562C8" w:rsidRPr="00C63951">
        <w:rPr>
          <w:rFonts w:ascii="Trebuchet MS" w:eastAsia="Trebuchet MS" w:hAnsi="Trebuchet MS" w:cs="Times New Roman"/>
        </w:rPr>
        <w:t xml:space="preserve">: un (1) an maximum renouvelable une seule fois après avis du </w:t>
      </w:r>
      <w:r w:rsidR="0079492A" w:rsidRPr="00C63951">
        <w:rPr>
          <w:rFonts w:ascii="Trebuchet MS" w:eastAsia="Trebuchet MS" w:hAnsi="Trebuchet MS" w:cs="Times New Roman"/>
        </w:rPr>
        <w:t xml:space="preserve">Conseil </w:t>
      </w:r>
      <w:r w:rsidR="00A562C8" w:rsidRPr="00C63951">
        <w:rPr>
          <w:rFonts w:ascii="Trebuchet MS" w:eastAsia="Trebuchet MS" w:hAnsi="Trebuchet MS" w:cs="Times New Roman"/>
        </w:rPr>
        <w:t xml:space="preserve">de </w:t>
      </w:r>
      <w:r w:rsidR="0079492A" w:rsidRPr="00C63951">
        <w:rPr>
          <w:rFonts w:ascii="Trebuchet MS" w:eastAsia="Trebuchet MS" w:hAnsi="Trebuchet MS" w:cs="Times New Roman"/>
        </w:rPr>
        <w:t>Santé</w:t>
      </w:r>
      <w:r w:rsidR="005540D9" w:rsidRPr="00C63951">
        <w:rPr>
          <w:rFonts w:ascii="Trebuchet MS" w:eastAsia="Trebuchet MS" w:hAnsi="Trebuchet MS" w:cs="Times New Roman"/>
        </w:rPr>
        <w:t xml:space="preserve"> </w:t>
      </w:r>
      <w:r w:rsidR="00A562C8" w:rsidRPr="00C63951">
        <w:rPr>
          <w:rFonts w:ascii="Trebuchet MS" w:eastAsia="Trebuchet MS" w:hAnsi="Trebuchet MS" w:cs="Times New Roman"/>
        </w:rPr>
        <w:t>;</w:t>
      </w:r>
    </w:p>
    <w:p w14:paraId="2A1976C2" w14:textId="77777777" w:rsidR="00A562C8" w:rsidRPr="00C63951" w:rsidRDefault="0012440F" w:rsidP="006D6FC9">
      <w:pPr>
        <w:numPr>
          <w:ilvl w:val="0"/>
          <w:numId w:val="77"/>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P</w:t>
      </w:r>
      <w:r w:rsidR="00A562C8" w:rsidRPr="00C63951">
        <w:rPr>
          <w:rFonts w:ascii="Trebuchet MS" w:eastAsia="Trebuchet MS" w:hAnsi="Trebuchet MS" w:cs="Times New Roman"/>
        </w:rPr>
        <w:t xml:space="preserve">our suivre un conjoint fonctionnaire en service ou affecté à l’étranger en raison de sa </w:t>
      </w:r>
      <w:r w:rsidR="003104F1" w:rsidRPr="00C63951">
        <w:rPr>
          <w:rFonts w:ascii="Trebuchet MS" w:eastAsia="Trebuchet MS" w:hAnsi="Trebuchet MS" w:cs="Times New Roman"/>
        </w:rPr>
        <w:t>profession :</w:t>
      </w:r>
      <w:r w:rsidR="0079492A" w:rsidRPr="00C63951">
        <w:rPr>
          <w:rFonts w:ascii="Trebuchet MS" w:eastAsia="Trebuchet MS" w:hAnsi="Trebuchet MS" w:cs="Times New Roman"/>
        </w:rPr>
        <w:t xml:space="preserve"> </w:t>
      </w:r>
      <w:r w:rsidR="00A562C8" w:rsidRPr="00C63951">
        <w:rPr>
          <w:rFonts w:ascii="Trebuchet MS" w:eastAsia="Trebuchet MS" w:hAnsi="Trebuchet MS" w:cs="Times New Roman"/>
        </w:rPr>
        <w:t>un (1) an maximum, renouvel</w:t>
      </w:r>
      <w:r w:rsidR="005540D9" w:rsidRPr="00C63951">
        <w:rPr>
          <w:rFonts w:ascii="Trebuchet MS" w:eastAsia="Trebuchet MS" w:hAnsi="Trebuchet MS" w:cs="Times New Roman"/>
        </w:rPr>
        <w:t>abl</w:t>
      </w:r>
      <w:r w:rsidR="0079492A" w:rsidRPr="00C63951">
        <w:rPr>
          <w:rFonts w:ascii="Trebuchet MS" w:eastAsia="Trebuchet MS" w:hAnsi="Trebuchet MS" w:cs="Times New Roman"/>
        </w:rPr>
        <w:t>e</w:t>
      </w:r>
      <w:r w:rsidR="00A562C8" w:rsidRPr="00C63951">
        <w:rPr>
          <w:rFonts w:ascii="Trebuchet MS" w:eastAsia="Trebuchet MS" w:hAnsi="Trebuchet MS" w:cs="Times New Roman"/>
        </w:rPr>
        <w:t xml:space="preserve"> dans les conditions requises pour l’obtenir</w:t>
      </w:r>
      <w:r w:rsidR="005540D9" w:rsidRPr="00C63951">
        <w:rPr>
          <w:rFonts w:ascii="Trebuchet MS" w:eastAsia="Trebuchet MS" w:hAnsi="Trebuchet MS" w:cs="Times New Roman"/>
        </w:rPr>
        <w:t xml:space="preserve"> </w:t>
      </w:r>
      <w:r w:rsidR="00A562C8" w:rsidRPr="00C63951">
        <w:rPr>
          <w:rFonts w:ascii="Trebuchet MS" w:eastAsia="Trebuchet MS" w:hAnsi="Trebuchet MS" w:cs="Times New Roman"/>
        </w:rPr>
        <w:t>;</w:t>
      </w:r>
    </w:p>
    <w:p w14:paraId="2DEDBA35" w14:textId="77777777" w:rsidR="00A562C8" w:rsidRPr="00C63951" w:rsidRDefault="0012440F" w:rsidP="006D6FC9">
      <w:pPr>
        <w:numPr>
          <w:ilvl w:val="0"/>
          <w:numId w:val="77"/>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P</w:t>
      </w:r>
      <w:r w:rsidR="00A562C8" w:rsidRPr="00C63951">
        <w:rPr>
          <w:rFonts w:ascii="Trebuchet MS" w:eastAsia="Trebuchet MS" w:hAnsi="Trebuchet MS" w:cs="Times New Roman"/>
        </w:rPr>
        <w:t>our suivre un conjoint non fonctionnaire résident hors du</w:t>
      </w:r>
      <w:r w:rsidR="00A53E36" w:rsidRPr="00C63951">
        <w:rPr>
          <w:rFonts w:ascii="Trebuchet MS" w:eastAsia="Trebuchet MS" w:hAnsi="Trebuchet MS" w:cs="Times New Roman"/>
        </w:rPr>
        <w:t xml:space="preserve"> </w:t>
      </w:r>
      <w:r w:rsidR="00A562C8" w:rsidRPr="00C63951">
        <w:rPr>
          <w:rFonts w:ascii="Trebuchet MS" w:eastAsia="Trebuchet MS" w:hAnsi="Trebuchet MS" w:cs="Times New Roman"/>
        </w:rPr>
        <w:t>lieu d’affectation du fonctionnaire</w:t>
      </w:r>
      <w:r w:rsidR="005540D9" w:rsidRPr="00C63951">
        <w:rPr>
          <w:rFonts w:ascii="Trebuchet MS" w:eastAsia="Trebuchet MS" w:hAnsi="Trebuchet MS" w:cs="Times New Roman"/>
        </w:rPr>
        <w:t xml:space="preserve"> ou de l’agent de l’Etat</w:t>
      </w:r>
      <w:r w:rsidR="008E0E69" w:rsidRPr="00C63951">
        <w:rPr>
          <w:rFonts w:ascii="Trebuchet MS" w:eastAsia="Trebuchet MS" w:hAnsi="Trebuchet MS" w:cs="Times New Roman"/>
        </w:rPr>
        <w:t>.</w:t>
      </w:r>
      <w:r w:rsidR="00A562C8" w:rsidRPr="00C63951">
        <w:rPr>
          <w:rFonts w:ascii="Trebuchet MS" w:eastAsia="Trebuchet MS" w:hAnsi="Trebuchet MS" w:cs="Times New Roman"/>
        </w:rPr>
        <w:t xml:space="preserve"> </w:t>
      </w:r>
      <w:r w:rsidR="008E0E69" w:rsidRPr="00C63951">
        <w:rPr>
          <w:rFonts w:ascii="Trebuchet MS" w:eastAsia="Trebuchet MS" w:hAnsi="Trebuchet MS" w:cs="Times New Roman"/>
        </w:rPr>
        <w:t xml:space="preserve">La </w:t>
      </w:r>
      <w:r w:rsidR="00A562C8" w:rsidRPr="00C63951">
        <w:rPr>
          <w:rFonts w:ascii="Trebuchet MS" w:eastAsia="Trebuchet MS" w:hAnsi="Trebuchet MS" w:cs="Times New Roman"/>
        </w:rPr>
        <w:t>durée de la disponibilité est d’une (1) année renouvelable une seule fois. Cette mise en</w:t>
      </w:r>
      <w:r w:rsidR="00A53E36" w:rsidRPr="00C63951">
        <w:rPr>
          <w:rFonts w:ascii="Trebuchet MS" w:eastAsia="Trebuchet MS" w:hAnsi="Trebuchet MS" w:cs="Times New Roman"/>
        </w:rPr>
        <w:t xml:space="preserve"> </w:t>
      </w:r>
      <w:r w:rsidR="00A562C8" w:rsidRPr="00C63951">
        <w:rPr>
          <w:rFonts w:ascii="Trebuchet MS" w:eastAsia="Trebuchet MS" w:hAnsi="Trebuchet MS" w:cs="Times New Roman"/>
        </w:rPr>
        <w:t>disponibilité ne peut être suivie d’une disponibilité pour convenances personnelles ;</w:t>
      </w:r>
    </w:p>
    <w:p w14:paraId="140D52E8" w14:textId="77777777" w:rsidR="00A562C8" w:rsidRPr="00C63951" w:rsidRDefault="00A562C8" w:rsidP="006D6FC9">
      <w:pPr>
        <w:numPr>
          <w:ilvl w:val="0"/>
          <w:numId w:val="77"/>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Pour convenance </w:t>
      </w:r>
      <w:r w:rsidR="003104F1" w:rsidRPr="00C63951">
        <w:rPr>
          <w:rFonts w:ascii="Trebuchet MS" w:eastAsia="Trebuchet MS" w:hAnsi="Trebuchet MS" w:cs="Times New Roman"/>
        </w:rPr>
        <w:t>personnelle :</w:t>
      </w:r>
      <w:r w:rsidR="008E0E69" w:rsidRPr="00C63951">
        <w:rPr>
          <w:rFonts w:ascii="Trebuchet MS" w:eastAsia="Trebuchet MS" w:hAnsi="Trebuchet MS" w:cs="Times New Roman"/>
        </w:rPr>
        <w:t xml:space="preserve"> </w:t>
      </w:r>
      <w:r w:rsidRPr="00C63951">
        <w:rPr>
          <w:rFonts w:ascii="Trebuchet MS" w:eastAsia="Trebuchet MS" w:hAnsi="Trebuchet MS" w:cs="Times New Roman"/>
        </w:rPr>
        <w:t xml:space="preserve">la durée est d’un </w:t>
      </w:r>
      <w:r w:rsidR="008E0E69" w:rsidRPr="00C63951">
        <w:rPr>
          <w:rFonts w:ascii="Trebuchet MS" w:eastAsia="Trebuchet MS" w:hAnsi="Trebuchet MS" w:cs="Times New Roman"/>
        </w:rPr>
        <w:t xml:space="preserve">(1) </w:t>
      </w:r>
      <w:r w:rsidRPr="00C63951">
        <w:rPr>
          <w:rFonts w:ascii="Trebuchet MS" w:eastAsia="Trebuchet MS" w:hAnsi="Trebuchet MS" w:cs="Times New Roman"/>
        </w:rPr>
        <w:t>an renouvelable une seule fois.</w:t>
      </w:r>
    </w:p>
    <w:p w14:paraId="5E3244FA" w14:textId="77777777" w:rsidR="005540D9" w:rsidRPr="00936B62" w:rsidRDefault="005540D9" w:rsidP="006D6FC9">
      <w:pPr>
        <w:spacing w:after="0" w:line="276" w:lineRule="auto"/>
        <w:ind w:left="720"/>
        <w:jc w:val="both"/>
        <w:rPr>
          <w:rFonts w:ascii="Trebuchet MS" w:eastAsia="Trebuchet MS" w:hAnsi="Trebuchet MS" w:cs="Times New Roman"/>
          <w:sz w:val="10"/>
          <w:szCs w:val="10"/>
        </w:rPr>
      </w:pPr>
    </w:p>
    <w:p w14:paraId="498D1B96" w14:textId="77777777" w:rsidR="00A562C8" w:rsidRPr="00C63951" w:rsidRDefault="00B02B25"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 xml:space="preserve">Application de la procédure de mise en disponibilité </w:t>
      </w:r>
    </w:p>
    <w:p w14:paraId="4568317E" w14:textId="77777777" w:rsidR="00B02B25" w:rsidRPr="00C63951" w:rsidRDefault="00B02B25" w:rsidP="006D6FC9">
      <w:pPr>
        <w:pStyle w:val="Paragraphedeliste"/>
        <w:spacing w:after="0" w:line="276" w:lineRule="auto"/>
        <w:ind w:left="360"/>
        <w:jc w:val="both"/>
        <w:rPr>
          <w:rFonts w:ascii="Trebuchet MS" w:eastAsia="Trebuchet MS" w:hAnsi="Trebuchet MS" w:cs="Times New Roman"/>
        </w:rPr>
      </w:pPr>
      <w:r w:rsidRPr="00C63951">
        <w:rPr>
          <w:rFonts w:ascii="Trebuchet MS" w:eastAsia="Trebuchet MS" w:hAnsi="Trebuchet MS" w:cs="Times New Roman"/>
        </w:rPr>
        <w:t>La procédure s’applique à tout fonctionnaire ou agent de l’Etat titularisé.</w:t>
      </w:r>
    </w:p>
    <w:p w14:paraId="493F8D1C" w14:textId="77777777" w:rsidR="00C95A38" w:rsidRPr="00936B62" w:rsidRDefault="00C95A38" w:rsidP="006D6FC9">
      <w:pPr>
        <w:spacing w:after="0" w:line="276" w:lineRule="auto"/>
        <w:ind w:left="720"/>
        <w:jc w:val="both"/>
        <w:rPr>
          <w:rFonts w:ascii="Trebuchet MS" w:eastAsia="Trebuchet MS" w:hAnsi="Trebuchet MS" w:cs="Times New Roman"/>
          <w:sz w:val="10"/>
          <w:szCs w:val="10"/>
        </w:rPr>
      </w:pPr>
    </w:p>
    <w:p w14:paraId="261538F3" w14:textId="77777777" w:rsidR="00A562C8" w:rsidRPr="00C63951" w:rsidRDefault="00A562C8"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Documentation à fournir pour la demande de mise en disponibilité</w:t>
      </w:r>
    </w:p>
    <w:p w14:paraId="17368A96" w14:textId="77777777" w:rsidR="00A562C8" w:rsidRPr="00C63951" w:rsidRDefault="00317CCA" w:rsidP="006D6FC9">
      <w:pPr>
        <w:numPr>
          <w:ilvl w:val="0"/>
          <w:numId w:val="72"/>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w:t>
      </w:r>
      <w:r w:rsidR="00B02B25" w:rsidRPr="00C63951">
        <w:rPr>
          <w:rFonts w:ascii="Trebuchet MS" w:eastAsia="Trebuchet MS" w:hAnsi="Trebuchet MS" w:cs="Times New Roman"/>
        </w:rPr>
        <w:t>d</w:t>
      </w:r>
      <w:r w:rsidR="00A562C8" w:rsidRPr="00C63951">
        <w:rPr>
          <w:rFonts w:ascii="Trebuchet MS" w:eastAsia="Trebuchet MS" w:hAnsi="Trebuchet MS" w:cs="Times New Roman"/>
        </w:rPr>
        <w:t>emande de mise en disponibilité ;</w:t>
      </w:r>
    </w:p>
    <w:p w14:paraId="226F5AD6" w14:textId="77777777" w:rsidR="00A562C8" w:rsidRPr="00C63951" w:rsidRDefault="00317CCA" w:rsidP="006D6FC9">
      <w:pPr>
        <w:numPr>
          <w:ilvl w:val="0"/>
          <w:numId w:val="72"/>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Les </w:t>
      </w:r>
      <w:r w:rsidR="00B02B25" w:rsidRPr="00C63951">
        <w:rPr>
          <w:rFonts w:ascii="Trebuchet MS" w:eastAsia="Trebuchet MS" w:hAnsi="Trebuchet MS" w:cs="Times New Roman"/>
        </w:rPr>
        <w:t>p</w:t>
      </w:r>
      <w:r w:rsidR="00A562C8" w:rsidRPr="00C63951">
        <w:rPr>
          <w:rFonts w:ascii="Trebuchet MS" w:eastAsia="Trebuchet MS" w:hAnsi="Trebuchet MS" w:cs="Times New Roman"/>
        </w:rPr>
        <w:t>ièces justificatives de la demande ;</w:t>
      </w:r>
    </w:p>
    <w:p w14:paraId="24FC7C04" w14:textId="77777777" w:rsidR="00A562C8" w:rsidRPr="00C63951" w:rsidRDefault="00317CCA" w:rsidP="006D6FC9">
      <w:pPr>
        <w:numPr>
          <w:ilvl w:val="0"/>
          <w:numId w:val="72"/>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w:t>
      </w:r>
      <w:r w:rsidR="00B02B25" w:rsidRPr="00C63951">
        <w:rPr>
          <w:rFonts w:ascii="Trebuchet MS" w:eastAsia="Trebuchet MS" w:hAnsi="Trebuchet MS" w:cs="Times New Roman"/>
        </w:rPr>
        <w:t>d</w:t>
      </w:r>
      <w:r w:rsidR="00A562C8" w:rsidRPr="00C63951">
        <w:rPr>
          <w:rFonts w:ascii="Trebuchet MS" w:eastAsia="Trebuchet MS" w:hAnsi="Trebuchet MS" w:cs="Times New Roman"/>
        </w:rPr>
        <w:t xml:space="preserve">emande de réintégration. </w:t>
      </w:r>
    </w:p>
    <w:p w14:paraId="052E68BE" w14:textId="77777777" w:rsidR="00C95A38" w:rsidRPr="00936B62" w:rsidRDefault="00C95A38" w:rsidP="006D6FC9">
      <w:pPr>
        <w:spacing w:after="0" w:line="276" w:lineRule="auto"/>
        <w:ind w:left="720"/>
        <w:jc w:val="both"/>
        <w:rPr>
          <w:rFonts w:ascii="Trebuchet MS" w:eastAsia="Trebuchet MS" w:hAnsi="Trebuchet MS" w:cs="Times New Roman"/>
          <w:sz w:val="8"/>
          <w:szCs w:val="8"/>
        </w:rPr>
      </w:pPr>
    </w:p>
    <w:p w14:paraId="6074F8D8" w14:textId="77777777" w:rsidR="00A562C8" w:rsidRPr="00C63951" w:rsidRDefault="00A562C8"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Description de la procédure pour la demande de mise en disponibilité</w:t>
      </w:r>
    </w:p>
    <w:p w14:paraId="027B5CAD" w14:textId="77777777" w:rsidR="00A562C8" w:rsidRPr="00C63951" w:rsidRDefault="00A562C8" w:rsidP="006D6FC9">
      <w:pPr>
        <w:numPr>
          <w:ilvl w:val="0"/>
          <w:numId w:val="73"/>
        </w:numPr>
        <w:tabs>
          <w:tab w:val="left" w:pos="175"/>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Demande de mise en disponibilité d</w:t>
      </w:r>
      <w:r w:rsidR="00B02B25" w:rsidRPr="00C63951">
        <w:rPr>
          <w:rFonts w:ascii="Trebuchet MS" w:eastAsia="Trebuchet MS" w:hAnsi="Trebuchet MS" w:cs="Times New Roman"/>
        </w:rPr>
        <w:t>u</w:t>
      </w:r>
      <w:r w:rsidRPr="00C63951">
        <w:rPr>
          <w:rFonts w:ascii="Trebuchet MS" w:eastAsia="Trebuchet MS" w:hAnsi="Trebuchet MS" w:cs="Times New Roman"/>
        </w:rPr>
        <w:t xml:space="preserve"> </w:t>
      </w:r>
      <w:r w:rsidR="00B02B25" w:rsidRPr="00C63951">
        <w:rPr>
          <w:rFonts w:ascii="Trebuchet MS" w:eastAsia="Trebuchet MS" w:hAnsi="Trebuchet MS" w:cs="Times New Roman"/>
        </w:rPr>
        <w:t xml:space="preserve">fonctionnaire ou de l’agent de l’Etat </w:t>
      </w:r>
      <w:r w:rsidRPr="00C63951">
        <w:rPr>
          <w:rFonts w:ascii="Trebuchet MS" w:eastAsia="Trebuchet MS" w:hAnsi="Trebuchet MS" w:cs="Times New Roman"/>
        </w:rPr>
        <w:t>dans son espace fonctionnaire ;</w:t>
      </w:r>
    </w:p>
    <w:p w14:paraId="519F0308" w14:textId="77777777" w:rsidR="00A562C8" w:rsidRPr="00C63951" w:rsidRDefault="00A562C8" w:rsidP="006D6FC9">
      <w:pPr>
        <w:numPr>
          <w:ilvl w:val="0"/>
          <w:numId w:val="73"/>
        </w:numPr>
        <w:tabs>
          <w:tab w:val="left" w:pos="175"/>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Traitement de la demande par la Direction de l’Administration et du Personnel Civil de l’Etat</w:t>
      </w:r>
      <w:r w:rsidR="00B02B25" w:rsidRPr="00C63951">
        <w:rPr>
          <w:rFonts w:ascii="Trebuchet MS" w:eastAsia="Trebuchet MS" w:hAnsi="Trebuchet MS" w:cs="Times New Roman"/>
        </w:rPr>
        <w:t xml:space="preserve"> d</w:t>
      </w:r>
      <w:r w:rsidR="00CF673C" w:rsidRPr="00C63951">
        <w:rPr>
          <w:rFonts w:ascii="Trebuchet MS" w:eastAsia="Trebuchet MS" w:hAnsi="Trebuchet MS" w:cs="Times New Roman"/>
        </w:rPr>
        <w:t xml:space="preserve">u Ministère </w:t>
      </w:r>
      <w:r w:rsidR="00B02B25" w:rsidRPr="00C63951">
        <w:rPr>
          <w:rFonts w:ascii="Trebuchet MS" w:eastAsia="Trebuchet MS" w:hAnsi="Trebuchet MS" w:cs="Times New Roman"/>
        </w:rPr>
        <w:t>e</w:t>
      </w:r>
      <w:r w:rsidR="00CF673C" w:rsidRPr="00C63951">
        <w:rPr>
          <w:rFonts w:ascii="Trebuchet MS" w:eastAsia="Trebuchet MS" w:hAnsi="Trebuchet MS" w:cs="Times New Roman"/>
        </w:rPr>
        <w:t>n charge de</w:t>
      </w:r>
      <w:r w:rsidR="00B02B25" w:rsidRPr="00C63951">
        <w:rPr>
          <w:rFonts w:ascii="Trebuchet MS" w:eastAsia="Trebuchet MS" w:hAnsi="Trebuchet MS" w:cs="Times New Roman"/>
        </w:rPr>
        <w:t xml:space="preserve"> la Fonction Publique </w:t>
      </w:r>
      <w:r w:rsidRPr="00C63951">
        <w:rPr>
          <w:rFonts w:ascii="Trebuchet MS" w:eastAsia="Trebuchet MS" w:hAnsi="Trebuchet MS" w:cs="Times New Roman"/>
        </w:rPr>
        <w:t>;</w:t>
      </w:r>
    </w:p>
    <w:p w14:paraId="5C442DDD" w14:textId="77777777" w:rsidR="00A562C8" w:rsidRPr="00C63951" w:rsidRDefault="00A562C8" w:rsidP="006D6FC9">
      <w:pPr>
        <w:numPr>
          <w:ilvl w:val="0"/>
          <w:numId w:val="73"/>
        </w:numPr>
        <w:tabs>
          <w:tab w:val="left" w:pos="175"/>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Transmission de la demande traitée au Ministre en charge de la Fonction Publique</w:t>
      </w:r>
      <w:r w:rsidR="0012440F" w:rsidRPr="00C63951">
        <w:rPr>
          <w:rFonts w:ascii="Trebuchet MS" w:eastAsia="Trebuchet MS" w:hAnsi="Trebuchet MS" w:cs="Times New Roman"/>
        </w:rPr>
        <w:t xml:space="preserve"> </w:t>
      </w:r>
      <w:r w:rsidRPr="00C63951">
        <w:rPr>
          <w:rFonts w:ascii="Trebuchet MS" w:eastAsia="Trebuchet MS" w:hAnsi="Trebuchet MS" w:cs="Times New Roman"/>
        </w:rPr>
        <w:t>;</w:t>
      </w:r>
    </w:p>
    <w:p w14:paraId="3EA04D9A" w14:textId="77777777" w:rsidR="00A562C8" w:rsidRPr="00C63951" w:rsidRDefault="00A562C8" w:rsidP="006D6FC9">
      <w:pPr>
        <w:numPr>
          <w:ilvl w:val="0"/>
          <w:numId w:val="73"/>
        </w:numPr>
        <w:tabs>
          <w:tab w:val="left" w:pos="175"/>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Prononciation de la disponibilité par </w:t>
      </w:r>
      <w:r w:rsidR="00317CCA" w:rsidRPr="00C63951">
        <w:rPr>
          <w:rFonts w:ascii="Trebuchet MS" w:eastAsia="Trebuchet MS" w:hAnsi="Trebuchet MS" w:cs="Times New Roman"/>
        </w:rPr>
        <w:t>Arrêté</w:t>
      </w:r>
      <w:r w:rsidRPr="00C63951">
        <w:rPr>
          <w:rFonts w:ascii="Trebuchet MS" w:eastAsia="Trebuchet MS" w:hAnsi="Trebuchet MS" w:cs="Times New Roman"/>
        </w:rPr>
        <w:t>, par le Ministre en charge de la Fonction Publique</w:t>
      </w:r>
      <w:r w:rsidR="00CF673C" w:rsidRPr="00C63951">
        <w:rPr>
          <w:rFonts w:ascii="Trebuchet MS" w:eastAsia="Trebuchet MS" w:hAnsi="Trebuchet MS" w:cs="Times New Roman"/>
        </w:rPr>
        <w:t xml:space="preserve"> </w:t>
      </w:r>
      <w:r w:rsidRPr="00C63951">
        <w:rPr>
          <w:rFonts w:ascii="Trebuchet MS" w:eastAsia="Trebuchet MS" w:hAnsi="Trebuchet MS" w:cs="Times New Roman"/>
        </w:rPr>
        <w:t>et publiée dans l’espace fonctionnaire de l’agent</w:t>
      </w:r>
      <w:r w:rsidR="0012440F" w:rsidRPr="00C63951">
        <w:rPr>
          <w:rFonts w:ascii="Trebuchet MS" w:eastAsia="Trebuchet MS" w:hAnsi="Trebuchet MS" w:cs="Times New Roman"/>
        </w:rPr>
        <w:t xml:space="preserve"> </w:t>
      </w:r>
      <w:r w:rsidRPr="00C63951">
        <w:rPr>
          <w:rFonts w:ascii="Trebuchet MS" w:eastAsia="Trebuchet MS" w:hAnsi="Trebuchet MS" w:cs="Times New Roman"/>
        </w:rPr>
        <w:t>;</w:t>
      </w:r>
    </w:p>
    <w:p w14:paraId="26CDF061" w14:textId="77777777" w:rsidR="00A562C8" w:rsidRPr="00C63951" w:rsidRDefault="00A562C8" w:rsidP="006D6FC9">
      <w:pPr>
        <w:numPr>
          <w:ilvl w:val="0"/>
          <w:numId w:val="73"/>
        </w:numPr>
        <w:tabs>
          <w:tab w:val="left" w:pos="175"/>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Cessation de service de l’agent</w:t>
      </w:r>
      <w:r w:rsidR="00CF673C" w:rsidRPr="00C63951">
        <w:rPr>
          <w:rFonts w:ascii="Trebuchet MS" w:eastAsia="Trebuchet MS" w:hAnsi="Trebuchet MS" w:cs="Times New Roman"/>
        </w:rPr>
        <w:t xml:space="preserve"> </w:t>
      </w:r>
      <w:r w:rsidRPr="00C63951">
        <w:rPr>
          <w:rFonts w:ascii="Trebuchet MS" w:eastAsia="Trebuchet MS" w:hAnsi="Trebuchet MS" w:cs="Times New Roman"/>
        </w:rPr>
        <w:t>;</w:t>
      </w:r>
    </w:p>
    <w:p w14:paraId="458B6E23" w14:textId="77777777" w:rsidR="00A562C8" w:rsidRPr="00C63951" w:rsidRDefault="00A562C8" w:rsidP="006D6FC9">
      <w:pPr>
        <w:numPr>
          <w:ilvl w:val="0"/>
          <w:numId w:val="73"/>
        </w:numPr>
        <w:tabs>
          <w:tab w:val="left" w:pos="175"/>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Sollicitation de la réintégration du fonctionnaire via son espace fonctionnaire, </w:t>
      </w:r>
      <w:r w:rsidR="00861047" w:rsidRPr="00C63951">
        <w:rPr>
          <w:rFonts w:ascii="Trebuchet MS" w:eastAsia="Trebuchet MS" w:hAnsi="Trebuchet MS" w:cs="Times New Roman"/>
        </w:rPr>
        <w:t>deux (</w:t>
      </w:r>
      <w:r w:rsidR="003104F1" w:rsidRPr="00C63951">
        <w:rPr>
          <w:rFonts w:ascii="Trebuchet MS" w:eastAsia="Trebuchet MS" w:hAnsi="Trebuchet MS" w:cs="Times New Roman"/>
        </w:rPr>
        <w:t xml:space="preserve">2) </w:t>
      </w:r>
      <w:r w:rsidRPr="00C63951">
        <w:rPr>
          <w:rFonts w:ascii="Trebuchet MS" w:eastAsia="Trebuchet MS" w:hAnsi="Trebuchet MS" w:cs="Times New Roman"/>
        </w:rPr>
        <w:t>mois au moins avant l’expiration de la période de disponibilité en cours ;</w:t>
      </w:r>
    </w:p>
    <w:p w14:paraId="110D17B3" w14:textId="77777777" w:rsidR="00A562C8" w:rsidRPr="00C63951" w:rsidRDefault="00A562C8" w:rsidP="006D6FC9">
      <w:pPr>
        <w:numPr>
          <w:ilvl w:val="0"/>
          <w:numId w:val="73"/>
        </w:numPr>
        <w:tabs>
          <w:tab w:val="left" w:pos="175"/>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Prononciation de la réintégration du fonctionnaire par un arrêté de réintégration ;</w:t>
      </w:r>
    </w:p>
    <w:p w14:paraId="3E52DF7B" w14:textId="77777777" w:rsidR="00A562C8" w:rsidRPr="00C63951" w:rsidRDefault="00A562C8" w:rsidP="006D6FC9">
      <w:pPr>
        <w:numPr>
          <w:ilvl w:val="0"/>
          <w:numId w:val="73"/>
        </w:numPr>
        <w:tabs>
          <w:tab w:val="left" w:pos="175"/>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Production et présentation du </w:t>
      </w:r>
      <w:r w:rsidR="00AE0AED" w:rsidRPr="00C63951">
        <w:rPr>
          <w:rFonts w:ascii="Trebuchet MS" w:eastAsia="Trebuchet MS" w:hAnsi="Trebuchet MS" w:cs="Times New Roman"/>
        </w:rPr>
        <w:t xml:space="preserve">Certificat </w:t>
      </w:r>
      <w:r w:rsidRPr="00C63951">
        <w:rPr>
          <w:rFonts w:ascii="Trebuchet MS" w:eastAsia="Trebuchet MS" w:hAnsi="Trebuchet MS" w:cs="Times New Roman"/>
        </w:rPr>
        <w:t>de reprise de service (cf. procédure d’affectation).</w:t>
      </w:r>
    </w:p>
    <w:p w14:paraId="0C544708" w14:textId="77777777" w:rsidR="00CF673C" w:rsidRPr="00C63951" w:rsidRDefault="00CF673C" w:rsidP="006D6FC9">
      <w:pPr>
        <w:tabs>
          <w:tab w:val="left" w:pos="175"/>
        </w:tabs>
        <w:spacing w:after="0" w:line="276" w:lineRule="auto"/>
        <w:ind w:left="720"/>
        <w:jc w:val="both"/>
        <w:rPr>
          <w:rFonts w:ascii="Trebuchet MS" w:eastAsia="Trebuchet MS" w:hAnsi="Trebuchet MS" w:cs="Times New Roman"/>
          <w:b/>
        </w:rPr>
      </w:pPr>
    </w:p>
    <w:p w14:paraId="1835AD1D" w14:textId="77777777" w:rsidR="00CF673C" w:rsidRPr="00A35F82" w:rsidRDefault="00A562C8" w:rsidP="00A35F82">
      <w:pPr>
        <w:pStyle w:val="Titre2"/>
      </w:pPr>
      <w:bookmarkStart w:id="872" w:name="_Toc78906538"/>
      <w:r w:rsidRPr="00C63951">
        <w:t>Procédure de mise à disposition</w:t>
      </w:r>
      <w:bookmarkEnd w:id="872"/>
    </w:p>
    <w:p w14:paraId="5E3EF5A5" w14:textId="77777777" w:rsidR="00CF673C" w:rsidRPr="00C63951" w:rsidRDefault="00CF673C"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Objet de la procédure</w:t>
      </w:r>
    </w:p>
    <w:p w14:paraId="3062990D" w14:textId="77777777" w:rsidR="00CF673C" w:rsidRPr="00C63951" w:rsidRDefault="004C0609"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La mise à disposition concerne la s</w:t>
      </w:r>
      <w:r w:rsidR="00A562C8" w:rsidRPr="00C63951">
        <w:rPr>
          <w:rFonts w:ascii="Trebuchet MS" w:eastAsia="Trebuchet MS" w:hAnsi="Trebuchet MS" w:cs="Times New Roman"/>
        </w:rPr>
        <w:t xml:space="preserve">ituation du fonctionnaire </w:t>
      </w:r>
      <w:r w:rsidRPr="00C63951">
        <w:rPr>
          <w:rFonts w:ascii="Trebuchet MS" w:eastAsia="Trebuchet MS" w:hAnsi="Trebuchet MS" w:cs="Times New Roman"/>
        </w:rPr>
        <w:t xml:space="preserve">ou agent de l’Etat </w:t>
      </w:r>
      <w:r w:rsidR="00A562C8" w:rsidRPr="00C63951">
        <w:rPr>
          <w:rFonts w:ascii="Trebuchet MS" w:eastAsia="Trebuchet MS" w:hAnsi="Trebuchet MS" w:cs="Times New Roman"/>
        </w:rPr>
        <w:t xml:space="preserve">titularisé qui exerce hors de son service d’origine mais est toujours rattaché à son emploi </w:t>
      </w:r>
      <w:r w:rsidRPr="00C63951">
        <w:rPr>
          <w:rFonts w:ascii="Trebuchet MS" w:eastAsia="Trebuchet MS" w:hAnsi="Trebuchet MS" w:cs="Times New Roman"/>
        </w:rPr>
        <w:t xml:space="preserve">(corps) </w:t>
      </w:r>
      <w:r w:rsidR="00A562C8" w:rsidRPr="00C63951">
        <w:rPr>
          <w:rFonts w:ascii="Trebuchet MS" w:eastAsia="Trebuchet MS" w:hAnsi="Trebuchet MS" w:cs="Times New Roman"/>
        </w:rPr>
        <w:t>d’origine.</w:t>
      </w:r>
      <w:r w:rsidRPr="00C63951">
        <w:rPr>
          <w:rFonts w:ascii="Trebuchet MS" w:eastAsia="Trebuchet MS" w:hAnsi="Trebuchet MS" w:cs="Times New Roman"/>
        </w:rPr>
        <w:t xml:space="preserve"> </w:t>
      </w:r>
      <w:r w:rsidR="00FC2869" w:rsidRPr="00C63951">
        <w:rPr>
          <w:rFonts w:ascii="Trebuchet MS" w:eastAsia="Trebuchet MS" w:hAnsi="Trebuchet MS" w:cs="Times New Roman"/>
        </w:rPr>
        <w:t>La procédure se fait entièrement en ligne via le SIGFAE.</w:t>
      </w:r>
    </w:p>
    <w:p w14:paraId="519666F5" w14:textId="77777777" w:rsidR="00FC2869" w:rsidRPr="00C63951" w:rsidRDefault="00FC2869" w:rsidP="006D6FC9">
      <w:pPr>
        <w:spacing w:after="0" w:line="276" w:lineRule="auto"/>
        <w:jc w:val="both"/>
        <w:rPr>
          <w:rFonts w:ascii="Trebuchet MS" w:eastAsia="Trebuchet MS" w:hAnsi="Trebuchet MS" w:cs="Times New Roman"/>
        </w:rPr>
      </w:pPr>
    </w:p>
    <w:p w14:paraId="11F899AD" w14:textId="77777777" w:rsidR="00A562C8" w:rsidRPr="00C63951" w:rsidRDefault="00CF673C"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Application de la procédure</w:t>
      </w:r>
    </w:p>
    <w:p w14:paraId="092C3F11" w14:textId="77777777" w:rsidR="00CF673C" w:rsidRPr="00C63951" w:rsidRDefault="00CF673C" w:rsidP="006D6FC9">
      <w:pPr>
        <w:pStyle w:val="Paragraphedeliste"/>
        <w:spacing w:after="0" w:line="276" w:lineRule="auto"/>
        <w:ind w:left="360"/>
        <w:jc w:val="both"/>
        <w:rPr>
          <w:rFonts w:ascii="Trebuchet MS" w:eastAsia="Trebuchet MS" w:hAnsi="Trebuchet MS" w:cs="Times New Roman"/>
        </w:rPr>
      </w:pPr>
      <w:r w:rsidRPr="00C63951">
        <w:rPr>
          <w:rFonts w:ascii="Trebuchet MS" w:eastAsia="Trebuchet MS" w:hAnsi="Trebuchet MS" w:cs="Times New Roman"/>
        </w:rPr>
        <w:t>La procédure s’applique à tout fonctionnaire ou agent de l’Etat titularisé.</w:t>
      </w:r>
    </w:p>
    <w:p w14:paraId="017C3204" w14:textId="77777777" w:rsidR="00A562C8" w:rsidRPr="00C63951" w:rsidRDefault="00A562C8" w:rsidP="006D6FC9">
      <w:pPr>
        <w:spacing w:after="0" w:line="276" w:lineRule="auto"/>
        <w:jc w:val="both"/>
        <w:rPr>
          <w:rFonts w:ascii="Trebuchet MS" w:eastAsia="Trebuchet MS" w:hAnsi="Trebuchet MS" w:cs="Times New Roman"/>
        </w:rPr>
      </w:pPr>
    </w:p>
    <w:p w14:paraId="149777D5" w14:textId="77777777" w:rsidR="00A562C8" w:rsidRPr="00C63951" w:rsidRDefault="00A562C8"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 xml:space="preserve">Description de la procédure pour la demande de mise à disposition </w:t>
      </w:r>
    </w:p>
    <w:p w14:paraId="11DCD896" w14:textId="77777777" w:rsidR="00A562C8" w:rsidRPr="00C63951" w:rsidRDefault="00A562C8" w:rsidP="006D6FC9">
      <w:pPr>
        <w:numPr>
          <w:ilvl w:val="0"/>
          <w:numId w:val="75"/>
        </w:numPr>
        <w:tabs>
          <w:tab w:val="left" w:pos="175"/>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Demande de mise à disposition faite par l’intéressé dans l’onglet ‘’</w:t>
      </w:r>
      <w:r w:rsidRPr="00C63951">
        <w:rPr>
          <w:rFonts w:ascii="Trebuchet MS" w:eastAsia="Trebuchet MS" w:hAnsi="Trebuchet MS" w:cs="Times New Roman"/>
          <w:b/>
        </w:rPr>
        <w:t>Position</w:t>
      </w:r>
      <w:r w:rsidRPr="00C63951">
        <w:rPr>
          <w:rFonts w:ascii="Trebuchet MS" w:eastAsia="Trebuchet MS" w:hAnsi="Trebuchet MS" w:cs="Times New Roman"/>
        </w:rPr>
        <w:t>’’ dans son espace fonctionnaire ;</w:t>
      </w:r>
    </w:p>
    <w:p w14:paraId="606DA5EE" w14:textId="77777777" w:rsidR="00A562C8" w:rsidRPr="00C63951" w:rsidRDefault="00A562C8" w:rsidP="006D6FC9">
      <w:pPr>
        <w:numPr>
          <w:ilvl w:val="0"/>
          <w:numId w:val="75"/>
        </w:numPr>
        <w:tabs>
          <w:tab w:val="left" w:pos="175"/>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Renseignement du formulaire de demande de mise à disposition dans l’espace fonctionnaire de l’agent</w:t>
      </w:r>
      <w:r w:rsidR="004C0609" w:rsidRPr="00C63951">
        <w:rPr>
          <w:rFonts w:ascii="Trebuchet MS" w:eastAsia="Trebuchet MS" w:hAnsi="Trebuchet MS" w:cs="Times New Roman"/>
        </w:rPr>
        <w:t xml:space="preserve"> </w:t>
      </w:r>
      <w:r w:rsidRPr="00C63951">
        <w:rPr>
          <w:rFonts w:ascii="Trebuchet MS" w:eastAsia="Trebuchet MS" w:hAnsi="Trebuchet MS" w:cs="Times New Roman"/>
        </w:rPr>
        <w:t>;</w:t>
      </w:r>
    </w:p>
    <w:p w14:paraId="69837CD4" w14:textId="77777777" w:rsidR="00A562C8" w:rsidRPr="00C63951" w:rsidRDefault="00A562C8" w:rsidP="006D6FC9">
      <w:pPr>
        <w:numPr>
          <w:ilvl w:val="0"/>
          <w:numId w:val="75"/>
        </w:numPr>
        <w:tabs>
          <w:tab w:val="left" w:pos="175"/>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Validation du </w:t>
      </w:r>
      <w:r w:rsidR="000A2D71" w:rsidRPr="00C63951">
        <w:rPr>
          <w:rFonts w:ascii="Trebuchet MS" w:eastAsia="Trebuchet MS" w:hAnsi="Trebuchet MS" w:cs="Times New Roman"/>
        </w:rPr>
        <w:t>Chef</w:t>
      </w:r>
      <w:r w:rsidRPr="00C63951">
        <w:rPr>
          <w:rFonts w:ascii="Trebuchet MS" w:eastAsia="Trebuchet MS" w:hAnsi="Trebuchet MS" w:cs="Times New Roman"/>
        </w:rPr>
        <w:t xml:space="preserve"> de service sollicité par l’agent (Ministère d’accueil) via SIGFAE ;</w:t>
      </w:r>
    </w:p>
    <w:p w14:paraId="7458BF9B" w14:textId="77777777" w:rsidR="00A562C8" w:rsidRPr="00C63951" w:rsidRDefault="00A562C8" w:rsidP="006D6FC9">
      <w:pPr>
        <w:numPr>
          <w:ilvl w:val="0"/>
          <w:numId w:val="75"/>
        </w:numPr>
        <w:tabs>
          <w:tab w:val="left" w:pos="175"/>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Validation du D</w:t>
      </w:r>
      <w:r w:rsidR="004C0609" w:rsidRPr="00C63951">
        <w:rPr>
          <w:rFonts w:ascii="Trebuchet MS" w:eastAsia="Trebuchet MS" w:hAnsi="Trebuchet MS" w:cs="Times New Roman"/>
        </w:rPr>
        <w:t xml:space="preserve">irecteur des </w:t>
      </w:r>
      <w:r w:rsidRPr="00C63951">
        <w:rPr>
          <w:rFonts w:ascii="Trebuchet MS" w:eastAsia="Trebuchet MS" w:hAnsi="Trebuchet MS" w:cs="Times New Roman"/>
        </w:rPr>
        <w:t>R</w:t>
      </w:r>
      <w:r w:rsidR="004C0609" w:rsidRPr="00C63951">
        <w:rPr>
          <w:rFonts w:ascii="Trebuchet MS" w:eastAsia="Trebuchet MS" w:hAnsi="Trebuchet MS" w:cs="Times New Roman"/>
        </w:rPr>
        <w:t xml:space="preserve">essources </w:t>
      </w:r>
      <w:r w:rsidRPr="00C63951">
        <w:rPr>
          <w:rFonts w:ascii="Trebuchet MS" w:eastAsia="Trebuchet MS" w:hAnsi="Trebuchet MS" w:cs="Times New Roman"/>
        </w:rPr>
        <w:t>H</w:t>
      </w:r>
      <w:r w:rsidR="004C0609" w:rsidRPr="00C63951">
        <w:rPr>
          <w:rFonts w:ascii="Trebuchet MS" w:eastAsia="Trebuchet MS" w:hAnsi="Trebuchet MS" w:cs="Times New Roman"/>
        </w:rPr>
        <w:t>umaines</w:t>
      </w:r>
      <w:r w:rsidR="00FC2869" w:rsidRPr="00C63951">
        <w:rPr>
          <w:rFonts w:ascii="Trebuchet MS" w:eastAsia="Trebuchet MS" w:hAnsi="Trebuchet MS" w:cs="Times New Roman"/>
        </w:rPr>
        <w:t xml:space="preserve"> </w:t>
      </w:r>
      <w:r w:rsidR="00704234" w:rsidRPr="00C63951">
        <w:rPr>
          <w:rFonts w:ascii="Trebuchet MS" w:eastAsia="Trebuchet MS" w:hAnsi="Trebuchet MS" w:cs="Times New Roman"/>
        </w:rPr>
        <w:t xml:space="preserve">(DRH) </w:t>
      </w:r>
      <w:r w:rsidRPr="00C63951">
        <w:rPr>
          <w:rFonts w:ascii="Trebuchet MS" w:eastAsia="Trebuchet MS" w:hAnsi="Trebuchet MS" w:cs="Times New Roman"/>
        </w:rPr>
        <w:t xml:space="preserve">du Ministère </w:t>
      </w:r>
      <w:r w:rsidR="007101D2" w:rsidRPr="00C63951">
        <w:rPr>
          <w:rFonts w:ascii="Trebuchet MS" w:eastAsia="Trebuchet MS" w:hAnsi="Trebuchet MS" w:cs="Times New Roman"/>
        </w:rPr>
        <w:t>d’accueil via</w:t>
      </w:r>
      <w:r w:rsidRPr="00C63951">
        <w:rPr>
          <w:rFonts w:ascii="Trebuchet MS" w:eastAsia="Trebuchet MS" w:hAnsi="Trebuchet MS" w:cs="Times New Roman"/>
        </w:rPr>
        <w:t xml:space="preserve"> SIGFAE ;</w:t>
      </w:r>
    </w:p>
    <w:p w14:paraId="0BBBA169" w14:textId="77777777" w:rsidR="00A562C8" w:rsidRPr="00C63951" w:rsidRDefault="00A562C8" w:rsidP="006D6FC9">
      <w:pPr>
        <w:numPr>
          <w:ilvl w:val="0"/>
          <w:numId w:val="75"/>
        </w:numPr>
        <w:tabs>
          <w:tab w:val="left" w:pos="175"/>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Validation de Supérieur hiérarchique du service d’origine</w:t>
      </w:r>
      <w:r w:rsidR="00FC2869" w:rsidRPr="00C63951">
        <w:rPr>
          <w:rFonts w:ascii="Trebuchet MS" w:eastAsia="Trebuchet MS" w:hAnsi="Trebuchet MS" w:cs="Times New Roman"/>
        </w:rPr>
        <w:t xml:space="preserve"> </w:t>
      </w:r>
      <w:r w:rsidR="004C0609" w:rsidRPr="00C63951">
        <w:rPr>
          <w:rFonts w:ascii="Trebuchet MS" w:eastAsia="Trebuchet MS" w:hAnsi="Trebuchet MS" w:cs="Times New Roman"/>
        </w:rPr>
        <w:t xml:space="preserve">du MINEF </w:t>
      </w:r>
      <w:r w:rsidRPr="00C63951">
        <w:rPr>
          <w:rFonts w:ascii="Trebuchet MS" w:eastAsia="Trebuchet MS" w:hAnsi="Trebuchet MS" w:cs="Times New Roman"/>
        </w:rPr>
        <w:t>;</w:t>
      </w:r>
    </w:p>
    <w:p w14:paraId="382BF59D" w14:textId="77777777" w:rsidR="00A562C8" w:rsidRPr="00C63951" w:rsidRDefault="00A562C8" w:rsidP="006D6FC9">
      <w:pPr>
        <w:numPr>
          <w:ilvl w:val="0"/>
          <w:numId w:val="75"/>
        </w:numPr>
        <w:tabs>
          <w:tab w:val="left" w:pos="175"/>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Validation du </w:t>
      </w:r>
      <w:r w:rsidR="004C0609" w:rsidRPr="00C63951">
        <w:rPr>
          <w:rFonts w:ascii="Trebuchet MS" w:eastAsia="Trebuchet MS" w:hAnsi="Trebuchet MS" w:cs="Times New Roman"/>
        </w:rPr>
        <w:t>Directeur des Ressources Humaines</w:t>
      </w:r>
      <w:r w:rsidRPr="00C63951">
        <w:rPr>
          <w:rFonts w:ascii="Trebuchet MS" w:eastAsia="Trebuchet MS" w:hAnsi="Trebuchet MS" w:cs="Times New Roman"/>
        </w:rPr>
        <w:t xml:space="preserve"> </w:t>
      </w:r>
      <w:r w:rsidR="004C0609" w:rsidRPr="00C63951">
        <w:rPr>
          <w:rFonts w:ascii="Trebuchet MS" w:eastAsia="Trebuchet MS" w:hAnsi="Trebuchet MS" w:cs="Times New Roman"/>
        </w:rPr>
        <w:t xml:space="preserve">et de la Formation </w:t>
      </w:r>
      <w:r w:rsidRPr="00C63951">
        <w:rPr>
          <w:rFonts w:ascii="Trebuchet MS" w:eastAsia="Trebuchet MS" w:hAnsi="Trebuchet MS" w:cs="Times New Roman"/>
        </w:rPr>
        <w:t xml:space="preserve">du </w:t>
      </w:r>
      <w:r w:rsidR="004C0609" w:rsidRPr="00C63951">
        <w:rPr>
          <w:rFonts w:ascii="Trebuchet MS" w:eastAsia="Trebuchet MS" w:hAnsi="Trebuchet MS" w:cs="Times New Roman"/>
        </w:rPr>
        <w:t>MINEF</w:t>
      </w:r>
      <w:r w:rsidR="00FC2869" w:rsidRPr="00C63951">
        <w:rPr>
          <w:rFonts w:ascii="Trebuchet MS" w:eastAsia="Trebuchet MS" w:hAnsi="Trebuchet MS" w:cs="Times New Roman"/>
        </w:rPr>
        <w:t xml:space="preserve"> </w:t>
      </w:r>
      <w:r w:rsidRPr="00C63951">
        <w:rPr>
          <w:rFonts w:ascii="Trebuchet MS" w:eastAsia="Trebuchet MS" w:hAnsi="Trebuchet MS" w:cs="Times New Roman"/>
        </w:rPr>
        <w:t>;</w:t>
      </w:r>
    </w:p>
    <w:p w14:paraId="097A51EB" w14:textId="77777777" w:rsidR="00A562C8" w:rsidRPr="00C63951" w:rsidRDefault="00A562C8" w:rsidP="006D6FC9">
      <w:pPr>
        <w:numPr>
          <w:ilvl w:val="0"/>
          <w:numId w:val="75"/>
        </w:numPr>
        <w:tabs>
          <w:tab w:val="left" w:pos="175"/>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Validation du Directeur de la Gestion Administrative du Personnel Civil de l’Etat </w:t>
      </w:r>
      <w:r w:rsidR="00FC2869" w:rsidRPr="00C63951">
        <w:rPr>
          <w:rFonts w:ascii="Trebuchet MS" w:eastAsia="Trebuchet MS" w:hAnsi="Trebuchet MS" w:cs="Times New Roman"/>
        </w:rPr>
        <w:t xml:space="preserve">du Ministère en charge de la Fonction Publique </w:t>
      </w:r>
      <w:r w:rsidRPr="00C63951">
        <w:rPr>
          <w:rFonts w:ascii="Trebuchet MS" w:eastAsia="Trebuchet MS" w:hAnsi="Trebuchet MS" w:cs="Times New Roman"/>
        </w:rPr>
        <w:t>;</w:t>
      </w:r>
    </w:p>
    <w:p w14:paraId="34A55B98" w14:textId="77777777" w:rsidR="00A562C8" w:rsidRPr="00C63951" w:rsidRDefault="00A562C8" w:rsidP="006D6FC9">
      <w:pPr>
        <w:numPr>
          <w:ilvl w:val="0"/>
          <w:numId w:val="75"/>
        </w:numPr>
        <w:tabs>
          <w:tab w:val="left" w:pos="175"/>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Cessation</w:t>
      </w:r>
      <w:r w:rsidR="00FC2869" w:rsidRPr="00C63951">
        <w:rPr>
          <w:rFonts w:ascii="Trebuchet MS" w:eastAsia="Trebuchet MS" w:hAnsi="Trebuchet MS" w:cs="Times New Roman"/>
        </w:rPr>
        <w:t xml:space="preserve"> de servie</w:t>
      </w:r>
      <w:r w:rsidRPr="00C63951">
        <w:rPr>
          <w:rFonts w:ascii="Trebuchet MS" w:eastAsia="Trebuchet MS" w:hAnsi="Trebuchet MS" w:cs="Times New Roman"/>
        </w:rPr>
        <w:t xml:space="preserve"> </w:t>
      </w:r>
      <w:r w:rsidR="00FC2869" w:rsidRPr="00C63951">
        <w:rPr>
          <w:rFonts w:ascii="Trebuchet MS" w:eastAsia="Trebuchet MS" w:hAnsi="Trebuchet MS" w:cs="Times New Roman"/>
        </w:rPr>
        <w:t>au niveau du</w:t>
      </w:r>
      <w:r w:rsidRPr="00C63951">
        <w:rPr>
          <w:rFonts w:ascii="Trebuchet MS" w:eastAsia="Trebuchet MS" w:hAnsi="Trebuchet MS" w:cs="Times New Roman"/>
        </w:rPr>
        <w:t xml:space="preserve"> Service d’origine ;</w:t>
      </w:r>
    </w:p>
    <w:p w14:paraId="46B7AB0A" w14:textId="77777777" w:rsidR="00A562C8" w:rsidRPr="00C63951" w:rsidRDefault="00A562C8" w:rsidP="006D6FC9">
      <w:pPr>
        <w:numPr>
          <w:ilvl w:val="0"/>
          <w:numId w:val="75"/>
        </w:numPr>
        <w:tabs>
          <w:tab w:val="left" w:pos="175"/>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Certificat de prise de service dans SIGFAE du Service d’accueil (cf procédure d’affectation)</w:t>
      </w:r>
      <w:r w:rsidR="004C0609" w:rsidRPr="00C63951">
        <w:rPr>
          <w:rFonts w:ascii="Trebuchet MS" w:eastAsia="Trebuchet MS" w:hAnsi="Trebuchet MS" w:cs="Times New Roman"/>
        </w:rPr>
        <w:t xml:space="preserve"> </w:t>
      </w:r>
      <w:r w:rsidR="00FC2869" w:rsidRPr="00C63951">
        <w:rPr>
          <w:rFonts w:ascii="Trebuchet MS" w:eastAsia="Trebuchet MS" w:hAnsi="Trebuchet MS" w:cs="Times New Roman"/>
        </w:rPr>
        <w:t>;</w:t>
      </w:r>
    </w:p>
    <w:p w14:paraId="0F2969CA" w14:textId="77777777" w:rsidR="004C0609" w:rsidRPr="00C63951" w:rsidRDefault="00A562C8" w:rsidP="006D6FC9">
      <w:pPr>
        <w:numPr>
          <w:ilvl w:val="0"/>
          <w:numId w:val="75"/>
        </w:numPr>
        <w:tabs>
          <w:tab w:val="left" w:pos="175"/>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Une copie des actes édictés au cours de la procédure doit être transmise à la DRH</w:t>
      </w:r>
      <w:r w:rsidR="004C0609" w:rsidRPr="00C63951">
        <w:rPr>
          <w:rFonts w:ascii="Trebuchet MS" w:eastAsia="Trebuchet MS" w:hAnsi="Trebuchet MS" w:cs="Times New Roman"/>
        </w:rPr>
        <w:t>F</w:t>
      </w:r>
      <w:r w:rsidRPr="00C63951">
        <w:rPr>
          <w:rFonts w:ascii="Trebuchet MS" w:eastAsia="Trebuchet MS" w:hAnsi="Trebuchet MS" w:cs="Times New Roman"/>
        </w:rPr>
        <w:t xml:space="preserve"> du </w:t>
      </w:r>
      <w:r w:rsidR="004C0609" w:rsidRPr="00C63951">
        <w:rPr>
          <w:rFonts w:ascii="Trebuchet MS" w:eastAsia="Trebuchet MS" w:hAnsi="Trebuchet MS" w:cs="Times New Roman"/>
        </w:rPr>
        <w:t>MINEF</w:t>
      </w:r>
      <w:r w:rsidRPr="00C63951">
        <w:rPr>
          <w:rFonts w:ascii="Trebuchet MS" w:eastAsia="Trebuchet MS" w:hAnsi="Trebuchet MS" w:cs="Times New Roman"/>
        </w:rPr>
        <w:t xml:space="preserve"> et à la DRH du Service d’accueil</w:t>
      </w:r>
      <w:r w:rsidR="004C0609" w:rsidRPr="00C63951">
        <w:rPr>
          <w:rFonts w:ascii="Trebuchet MS" w:eastAsia="Trebuchet MS" w:hAnsi="Trebuchet MS" w:cs="Times New Roman"/>
        </w:rPr>
        <w:t> ;</w:t>
      </w:r>
    </w:p>
    <w:p w14:paraId="42CC24FA" w14:textId="77777777" w:rsidR="00A562C8" w:rsidRPr="00C63951" w:rsidRDefault="004C0609" w:rsidP="00936B62">
      <w:pPr>
        <w:numPr>
          <w:ilvl w:val="0"/>
          <w:numId w:val="75"/>
        </w:numPr>
        <w:tabs>
          <w:tab w:val="left" w:pos="175"/>
        </w:tabs>
        <w:spacing w:before="100" w:beforeAutospacing="1" w:after="0" w:line="276" w:lineRule="auto"/>
        <w:jc w:val="both"/>
        <w:rPr>
          <w:rFonts w:ascii="Trebuchet MS" w:eastAsia="Trebuchet MS" w:hAnsi="Trebuchet MS" w:cs="Times New Roman"/>
        </w:rPr>
      </w:pPr>
      <w:r w:rsidRPr="00C63951">
        <w:rPr>
          <w:rFonts w:ascii="Trebuchet MS" w:eastAsia="Trebuchet MS" w:hAnsi="Trebuchet MS" w:cs="Times New Roman"/>
        </w:rPr>
        <w:t>Suivi des performance</w:t>
      </w:r>
      <w:r w:rsidR="00CD69E9" w:rsidRPr="00C63951">
        <w:rPr>
          <w:rFonts w:ascii="Trebuchet MS" w:eastAsia="Trebuchet MS" w:hAnsi="Trebuchet MS" w:cs="Times New Roman"/>
        </w:rPr>
        <w:t>s</w:t>
      </w:r>
      <w:r w:rsidRPr="00C63951">
        <w:rPr>
          <w:rFonts w:ascii="Trebuchet MS" w:eastAsia="Trebuchet MS" w:hAnsi="Trebuchet MS" w:cs="Times New Roman"/>
        </w:rPr>
        <w:t xml:space="preserve"> du fonctionnaire ou de l’agent de l’Etat</w:t>
      </w:r>
      <w:r w:rsidR="00CD69E9" w:rsidRPr="00C63951">
        <w:rPr>
          <w:rFonts w:ascii="Trebuchet MS" w:eastAsia="Trebuchet MS" w:hAnsi="Trebuchet MS" w:cs="Times New Roman"/>
        </w:rPr>
        <w:t xml:space="preserve"> dans le Ministère d’accueil</w:t>
      </w:r>
      <w:r w:rsidR="00A562C8" w:rsidRPr="00C63951">
        <w:rPr>
          <w:rFonts w:ascii="Trebuchet MS" w:eastAsia="Trebuchet MS" w:hAnsi="Trebuchet MS" w:cs="Times New Roman"/>
        </w:rPr>
        <w:t>.</w:t>
      </w:r>
    </w:p>
    <w:p w14:paraId="2CB3664F" w14:textId="77777777" w:rsidR="00CF673C" w:rsidRPr="00936B62" w:rsidRDefault="00A562C8" w:rsidP="003646EB">
      <w:pPr>
        <w:pStyle w:val="Titre2"/>
      </w:pPr>
      <w:bookmarkStart w:id="873" w:name="_Toc78906539"/>
      <w:r w:rsidRPr="00C63951">
        <w:t>Détachement</w:t>
      </w:r>
      <w:bookmarkEnd w:id="873"/>
    </w:p>
    <w:p w14:paraId="7968B638" w14:textId="77777777" w:rsidR="00FC2869" w:rsidRPr="00C63951" w:rsidRDefault="00FC2869"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Objet de la procédure</w:t>
      </w:r>
    </w:p>
    <w:p w14:paraId="41237429" w14:textId="77777777" w:rsidR="00A562C8" w:rsidRPr="00C63951" w:rsidRDefault="00A562C8" w:rsidP="006D6FC9">
      <w:pPr>
        <w:tabs>
          <w:tab w:val="left" w:pos="175"/>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 détachement est la position du fonctionnaire </w:t>
      </w:r>
      <w:r w:rsidR="00CD69E9" w:rsidRPr="00C63951">
        <w:rPr>
          <w:rFonts w:ascii="Trebuchet MS" w:eastAsia="Trebuchet MS" w:hAnsi="Trebuchet MS" w:cs="Times New Roman"/>
        </w:rPr>
        <w:t xml:space="preserve">ou agent de l’Etat </w:t>
      </w:r>
      <w:r w:rsidRPr="00C63951">
        <w:rPr>
          <w:rFonts w:ascii="Trebuchet MS" w:eastAsia="Trebuchet MS" w:hAnsi="Trebuchet MS" w:cs="Times New Roman"/>
        </w:rPr>
        <w:t xml:space="preserve">autorisé à interrompre temporairement ses fonctions pour exercer un emploi ou un mandat public national ou international, un mandat syndical, ou exercer une fonction. </w:t>
      </w:r>
    </w:p>
    <w:p w14:paraId="082C1F71" w14:textId="77777777" w:rsidR="00A562C8" w:rsidRPr="00C63951" w:rsidRDefault="00A562C8" w:rsidP="006D6FC9">
      <w:pPr>
        <w:tabs>
          <w:tab w:val="left" w:pos="175"/>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Il peut être</w:t>
      </w:r>
      <w:r w:rsidR="00CD69E9" w:rsidRPr="00C63951">
        <w:rPr>
          <w:rFonts w:ascii="Trebuchet MS" w:eastAsia="Trebuchet MS" w:hAnsi="Trebuchet MS" w:cs="Times New Roman"/>
        </w:rPr>
        <w:t xml:space="preserve"> </w:t>
      </w:r>
      <w:r w:rsidRPr="00C63951">
        <w:rPr>
          <w:rFonts w:ascii="Trebuchet MS" w:eastAsia="Trebuchet MS" w:hAnsi="Trebuchet MS" w:cs="Times New Roman"/>
        </w:rPr>
        <w:t>:</w:t>
      </w:r>
    </w:p>
    <w:p w14:paraId="1FBEDDA9" w14:textId="77777777" w:rsidR="00A562C8" w:rsidRPr="00C63951" w:rsidRDefault="0012440F" w:rsidP="006D6FC9">
      <w:pPr>
        <w:numPr>
          <w:ilvl w:val="0"/>
          <w:numId w:val="74"/>
        </w:numPr>
        <w:tabs>
          <w:tab w:val="left" w:pos="175"/>
        </w:tabs>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D</w:t>
      </w:r>
      <w:r w:rsidR="00A562C8" w:rsidRPr="00C63951">
        <w:rPr>
          <w:rFonts w:ascii="Trebuchet MS" w:eastAsia="Trebuchet MS" w:hAnsi="Trebuchet MS" w:cs="Times New Roman"/>
        </w:rPr>
        <w:t>e courte durée</w:t>
      </w:r>
      <w:r w:rsidR="00CD69E9" w:rsidRPr="00C63951">
        <w:rPr>
          <w:rFonts w:ascii="Trebuchet MS" w:eastAsia="Trebuchet MS" w:hAnsi="Trebuchet MS" w:cs="Times New Roman"/>
        </w:rPr>
        <w:t xml:space="preserve"> </w:t>
      </w:r>
      <w:r w:rsidR="00A562C8" w:rsidRPr="00C63951">
        <w:rPr>
          <w:rFonts w:ascii="Trebuchet MS" w:eastAsia="Trebuchet MS" w:hAnsi="Trebuchet MS" w:cs="Times New Roman"/>
        </w:rPr>
        <w:t>: maximum six (6) mois non renouvelable</w:t>
      </w:r>
      <w:r w:rsidR="00861047" w:rsidRPr="00C63951">
        <w:rPr>
          <w:rFonts w:ascii="Trebuchet MS" w:eastAsia="Trebuchet MS" w:hAnsi="Trebuchet MS" w:cs="Times New Roman"/>
        </w:rPr>
        <w:t>s</w:t>
      </w:r>
      <w:r w:rsidR="00A562C8" w:rsidRPr="00C63951">
        <w:rPr>
          <w:rFonts w:ascii="Trebuchet MS" w:eastAsia="Trebuchet MS" w:hAnsi="Trebuchet MS" w:cs="Times New Roman"/>
        </w:rPr>
        <w:t xml:space="preserve">. Ce délai est cependant porté à un (1) an pour le fonctionnaire </w:t>
      </w:r>
      <w:r w:rsidR="00CD69E9" w:rsidRPr="00C63951">
        <w:rPr>
          <w:rFonts w:ascii="Trebuchet MS" w:eastAsia="Trebuchet MS" w:hAnsi="Trebuchet MS" w:cs="Times New Roman"/>
        </w:rPr>
        <w:t xml:space="preserve">ou agent de l’Etat </w:t>
      </w:r>
      <w:r w:rsidR="00A562C8" w:rsidRPr="00C63951">
        <w:rPr>
          <w:rFonts w:ascii="Trebuchet MS" w:eastAsia="Trebuchet MS" w:hAnsi="Trebuchet MS" w:cs="Times New Roman"/>
        </w:rPr>
        <w:t>détaché pour effectuer une mission d’enseignement</w:t>
      </w:r>
      <w:r w:rsidR="00A53E36" w:rsidRPr="00C63951">
        <w:rPr>
          <w:rFonts w:ascii="Trebuchet MS" w:eastAsia="Trebuchet MS" w:hAnsi="Trebuchet MS" w:cs="Times New Roman"/>
        </w:rPr>
        <w:t xml:space="preserve"> </w:t>
      </w:r>
      <w:r w:rsidR="00A562C8" w:rsidRPr="00C63951">
        <w:rPr>
          <w:rFonts w:ascii="Trebuchet MS" w:eastAsia="Trebuchet MS" w:hAnsi="Trebuchet MS" w:cs="Times New Roman"/>
        </w:rPr>
        <w:t>à l’étranger</w:t>
      </w:r>
      <w:r w:rsidR="00CD69E9" w:rsidRPr="00C63951">
        <w:rPr>
          <w:rFonts w:ascii="Trebuchet MS" w:eastAsia="Trebuchet MS" w:hAnsi="Trebuchet MS" w:cs="Times New Roman"/>
        </w:rPr>
        <w:t>. Dans ce cas</w:t>
      </w:r>
      <w:r w:rsidR="00A562C8" w:rsidRPr="00C63951">
        <w:rPr>
          <w:rFonts w:ascii="Trebuchet MS" w:eastAsia="Trebuchet MS" w:hAnsi="Trebuchet MS" w:cs="Times New Roman"/>
        </w:rPr>
        <w:t xml:space="preserve"> le fonctionnaire </w:t>
      </w:r>
      <w:r w:rsidR="00CD69E9" w:rsidRPr="00C63951">
        <w:rPr>
          <w:rFonts w:ascii="Trebuchet MS" w:eastAsia="Trebuchet MS" w:hAnsi="Trebuchet MS" w:cs="Times New Roman"/>
        </w:rPr>
        <w:t xml:space="preserve">ou agent de l’Etat </w:t>
      </w:r>
      <w:r w:rsidR="00A562C8" w:rsidRPr="00C63951">
        <w:rPr>
          <w:rFonts w:ascii="Trebuchet MS" w:eastAsia="Trebuchet MS" w:hAnsi="Trebuchet MS" w:cs="Times New Roman"/>
        </w:rPr>
        <w:t>n’est pas remplacé dans sa fonction.</w:t>
      </w:r>
    </w:p>
    <w:p w14:paraId="784A6B4A" w14:textId="77777777" w:rsidR="00A562C8" w:rsidRPr="00C63951" w:rsidRDefault="0012440F" w:rsidP="006D6FC9">
      <w:pPr>
        <w:numPr>
          <w:ilvl w:val="0"/>
          <w:numId w:val="74"/>
        </w:numPr>
        <w:tabs>
          <w:tab w:val="left" w:pos="175"/>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D</w:t>
      </w:r>
      <w:r w:rsidR="00A562C8" w:rsidRPr="00C63951">
        <w:rPr>
          <w:rFonts w:ascii="Trebuchet MS" w:eastAsia="Trebuchet MS" w:hAnsi="Trebuchet MS" w:cs="Times New Roman"/>
        </w:rPr>
        <w:t>e longue durée</w:t>
      </w:r>
      <w:r w:rsidR="00CD69E9" w:rsidRPr="00C63951">
        <w:rPr>
          <w:rFonts w:ascii="Trebuchet MS" w:eastAsia="Trebuchet MS" w:hAnsi="Trebuchet MS" w:cs="Times New Roman"/>
        </w:rPr>
        <w:t xml:space="preserve"> </w:t>
      </w:r>
      <w:r w:rsidR="00A562C8" w:rsidRPr="00C63951">
        <w:rPr>
          <w:rFonts w:ascii="Trebuchet MS" w:eastAsia="Trebuchet MS" w:hAnsi="Trebuchet MS" w:cs="Times New Roman"/>
        </w:rPr>
        <w:t>: maximum cinq (5) années. Il est renouvelé par période</w:t>
      </w:r>
      <w:r w:rsidR="00447125" w:rsidRPr="00C63951">
        <w:rPr>
          <w:rFonts w:ascii="Trebuchet MS" w:eastAsia="Trebuchet MS" w:hAnsi="Trebuchet MS" w:cs="Times New Roman"/>
        </w:rPr>
        <w:t>s</w:t>
      </w:r>
      <w:r w:rsidR="00A562C8" w:rsidRPr="00C63951">
        <w:rPr>
          <w:rFonts w:ascii="Trebuchet MS" w:eastAsia="Trebuchet MS" w:hAnsi="Trebuchet MS" w:cs="Times New Roman"/>
        </w:rPr>
        <w:t xml:space="preserve"> n’excédant</w:t>
      </w:r>
      <w:r w:rsidR="00A53E36" w:rsidRPr="00C63951">
        <w:rPr>
          <w:rFonts w:ascii="Trebuchet MS" w:eastAsia="Trebuchet MS" w:hAnsi="Trebuchet MS" w:cs="Times New Roman"/>
        </w:rPr>
        <w:t xml:space="preserve"> </w:t>
      </w:r>
      <w:r w:rsidR="00A562C8" w:rsidRPr="00C63951">
        <w:rPr>
          <w:rFonts w:ascii="Trebuchet MS" w:eastAsia="Trebuchet MS" w:hAnsi="Trebuchet MS" w:cs="Times New Roman"/>
        </w:rPr>
        <w:t>pas cinq (5) ans chacune. Dans ce cas, le fonctionnaire peut être remplacé dans sa fonction.</w:t>
      </w:r>
    </w:p>
    <w:p w14:paraId="5A030059" w14:textId="77777777" w:rsidR="00A562C8" w:rsidRPr="00936B62" w:rsidRDefault="00A562C8" w:rsidP="006D6FC9">
      <w:pPr>
        <w:tabs>
          <w:tab w:val="left" w:pos="175"/>
        </w:tabs>
        <w:spacing w:after="0" w:line="276" w:lineRule="auto"/>
        <w:jc w:val="both"/>
        <w:rPr>
          <w:rFonts w:ascii="Trebuchet MS" w:eastAsia="Trebuchet MS" w:hAnsi="Trebuchet MS" w:cs="Times New Roman"/>
          <w:sz w:val="12"/>
          <w:szCs w:val="12"/>
        </w:rPr>
      </w:pPr>
    </w:p>
    <w:p w14:paraId="403149F2" w14:textId="77777777" w:rsidR="00A562C8" w:rsidRPr="00C63951" w:rsidRDefault="00CD69E9"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Application de la procédure</w:t>
      </w:r>
    </w:p>
    <w:p w14:paraId="3DEEAD2B" w14:textId="77777777" w:rsidR="00A562C8" w:rsidRPr="00C63951" w:rsidRDefault="00CD69E9"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La procédure concerne t</w:t>
      </w:r>
      <w:r w:rsidR="00A562C8" w:rsidRPr="00C63951">
        <w:rPr>
          <w:rFonts w:ascii="Trebuchet MS" w:eastAsia="Trebuchet MS" w:hAnsi="Trebuchet MS" w:cs="Times New Roman"/>
        </w:rPr>
        <w:t>out fonctionnaire titularisé</w:t>
      </w:r>
      <w:r w:rsidR="00704234" w:rsidRPr="00C63951">
        <w:rPr>
          <w:rFonts w:ascii="Trebuchet MS" w:eastAsia="Trebuchet MS" w:hAnsi="Trebuchet MS" w:cs="Times New Roman"/>
        </w:rPr>
        <w:t>.</w:t>
      </w:r>
    </w:p>
    <w:p w14:paraId="087625D0" w14:textId="77777777" w:rsidR="001139B0" w:rsidRPr="00C63951" w:rsidRDefault="00447125"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Tout fonctionnaire en détachement est rémunéré par la structure d’accueil.</w:t>
      </w:r>
    </w:p>
    <w:p w14:paraId="37955236" w14:textId="77777777" w:rsidR="00704234" w:rsidRPr="00936B62" w:rsidRDefault="00704234" w:rsidP="006D6FC9">
      <w:pPr>
        <w:spacing w:after="0" w:line="276" w:lineRule="auto"/>
        <w:jc w:val="both"/>
        <w:rPr>
          <w:rFonts w:ascii="Trebuchet MS" w:eastAsia="Trebuchet MS" w:hAnsi="Trebuchet MS" w:cs="Times New Roman"/>
          <w:sz w:val="12"/>
          <w:szCs w:val="12"/>
        </w:rPr>
      </w:pPr>
    </w:p>
    <w:p w14:paraId="767FBD8D" w14:textId="77777777" w:rsidR="00A562C8" w:rsidRPr="00C63951" w:rsidRDefault="00A562C8"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Description de la procédure le détachement</w:t>
      </w:r>
    </w:p>
    <w:p w14:paraId="1D97C58F" w14:textId="77777777" w:rsidR="00447125" w:rsidRPr="00C63951" w:rsidRDefault="00A562C8" w:rsidP="006D6FC9">
      <w:pPr>
        <w:spacing w:after="0" w:line="276" w:lineRule="auto"/>
        <w:rPr>
          <w:rFonts w:ascii="Trebuchet MS" w:eastAsia="Trebuchet MS" w:hAnsi="Trebuchet MS" w:cs="Times New Roman"/>
        </w:rPr>
      </w:pPr>
      <w:r w:rsidRPr="00C63951">
        <w:rPr>
          <w:rFonts w:ascii="Trebuchet MS" w:eastAsia="Trebuchet MS" w:hAnsi="Trebuchet MS" w:cs="Times New Roman"/>
        </w:rPr>
        <w:t>La procédure de détachement d’un agent se fait entièrement en ligne via le SIGFAE</w:t>
      </w:r>
      <w:r w:rsidR="00704234" w:rsidRPr="00C63951">
        <w:rPr>
          <w:rFonts w:ascii="Trebuchet MS" w:eastAsia="Trebuchet MS" w:hAnsi="Trebuchet MS" w:cs="Times New Roman"/>
        </w:rPr>
        <w:t xml:space="preserve"> dans l’onglet ‘’</w:t>
      </w:r>
      <w:r w:rsidR="00704234" w:rsidRPr="00C63951">
        <w:rPr>
          <w:rFonts w:ascii="Trebuchet MS" w:eastAsia="Trebuchet MS" w:hAnsi="Trebuchet MS" w:cs="Times New Roman"/>
          <w:b/>
        </w:rPr>
        <w:t>Position</w:t>
      </w:r>
      <w:r w:rsidR="00704234" w:rsidRPr="00C63951">
        <w:rPr>
          <w:rFonts w:ascii="Trebuchet MS" w:eastAsia="Trebuchet MS" w:hAnsi="Trebuchet MS" w:cs="Times New Roman"/>
        </w:rPr>
        <w:t>’’ de l’espace fonctionnaire personnel de l’agent à l’identique à la procédure de mise à disposition</w:t>
      </w:r>
      <w:r w:rsidR="00CD69E9" w:rsidRPr="00C63951">
        <w:rPr>
          <w:rFonts w:ascii="Trebuchet MS" w:eastAsia="Trebuchet MS" w:hAnsi="Trebuchet MS" w:cs="Times New Roman"/>
        </w:rPr>
        <w:t>.</w:t>
      </w:r>
      <w:r w:rsidR="003E12DC" w:rsidRPr="00C63951">
        <w:rPr>
          <w:rFonts w:ascii="Trebuchet MS" w:eastAsia="Trebuchet MS" w:hAnsi="Trebuchet MS" w:cs="Times New Roman"/>
        </w:rPr>
        <w:t xml:space="preserve"> </w:t>
      </w:r>
    </w:p>
    <w:p w14:paraId="6282B1D3" w14:textId="77777777" w:rsidR="00A562C8" w:rsidRPr="00936B62" w:rsidRDefault="00447125" w:rsidP="00936B62">
      <w:pPr>
        <w:pStyle w:val="Paragraphedeliste"/>
        <w:numPr>
          <w:ilvl w:val="0"/>
          <w:numId w:val="74"/>
        </w:numPr>
        <w:spacing w:after="0" w:line="276" w:lineRule="auto"/>
        <w:rPr>
          <w:rFonts w:ascii="Trebuchet MS" w:eastAsia="Trebuchet MS" w:hAnsi="Trebuchet MS" w:cs="Times New Roman"/>
        </w:rPr>
      </w:pPr>
      <w:r w:rsidRPr="00C63951">
        <w:rPr>
          <w:rFonts w:ascii="Trebuchet MS" w:eastAsia="Trebuchet MS" w:hAnsi="Trebuchet MS" w:cs="Times New Roman"/>
        </w:rPr>
        <w:t>Etablissement</w:t>
      </w:r>
      <w:r w:rsidR="003E12DC" w:rsidRPr="00C63951">
        <w:rPr>
          <w:rFonts w:ascii="Trebuchet MS" w:eastAsia="Trebuchet MS" w:hAnsi="Trebuchet MS" w:cs="Times New Roman"/>
        </w:rPr>
        <w:t xml:space="preserve"> d</w:t>
      </w:r>
      <w:r w:rsidRPr="00C63951">
        <w:rPr>
          <w:rFonts w:ascii="Trebuchet MS" w:eastAsia="Trebuchet MS" w:hAnsi="Trebuchet MS" w:cs="Times New Roman"/>
        </w:rPr>
        <w:t>e</w:t>
      </w:r>
      <w:r w:rsidR="003E12DC" w:rsidRPr="00C63951">
        <w:rPr>
          <w:rFonts w:ascii="Trebuchet MS" w:eastAsia="Trebuchet MS" w:hAnsi="Trebuchet MS" w:cs="Times New Roman"/>
        </w:rPr>
        <w:t xml:space="preserve"> </w:t>
      </w:r>
      <w:r w:rsidRPr="00C63951">
        <w:rPr>
          <w:rFonts w:ascii="Trebuchet MS" w:eastAsia="Trebuchet MS" w:hAnsi="Trebuchet MS" w:cs="Times New Roman"/>
        </w:rPr>
        <w:t>l’</w:t>
      </w:r>
      <w:r w:rsidR="003E12DC" w:rsidRPr="00C63951">
        <w:rPr>
          <w:rFonts w:ascii="Trebuchet MS" w:eastAsia="Trebuchet MS" w:hAnsi="Trebuchet MS" w:cs="Times New Roman"/>
        </w:rPr>
        <w:t xml:space="preserve">arrêté de détachement signé par le </w:t>
      </w:r>
      <w:r w:rsidR="00D03E50" w:rsidRPr="00C63951">
        <w:rPr>
          <w:rFonts w:ascii="Trebuchet MS" w:eastAsia="Trebuchet MS" w:hAnsi="Trebuchet MS" w:cs="Times New Roman"/>
        </w:rPr>
        <w:t>Ministre en charge</w:t>
      </w:r>
      <w:r w:rsidR="003E12DC" w:rsidRPr="00C63951">
        <w:rPr>
          <w:rFonts w:ascii="Trebuchet MS" w:eastAsia="Trebuchet MS" w:hAnsi="Trebuchet MS" w:cs="Times New Roman"/>
        </w:rPr>
        <w:t xml:space="preserve"> de la Fonction Publique.</w:t>
      </w:r>
    </w:p>
    <w:p w14:paraId="4AECD24E" w14:textId="77777777" w:rsidR="003E12DC" w:rsidRPr="00C63951" w:rsidRDefault="003E12DC"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 xml:space="preserve">Documentation à fournir </w:t>
      </w:r>
    </w:p>
    <w:p w14:paraId="7A4CCE54" w14:textId="77777777" w:rsidR="003E12DC" w:rsidRPr="00C63951" w:rsidRDefault="003E12DC" w:rsidP="0083524B">
      <w:pPr>
        <w:pStyle w:val="Paragraphedeliste"/>
        <w:numPr>
          <w:ilvl w:val="0"/>
          <w:numId w:val="446"/>
        </w:numPr>
        <w:tabs>
          <w:tab w:val="left" w:pos="175"/>
        </w:tabs>
        <w:spacing w:after="0" w:line="276" w:lineRule="auto"/>
        <w:jc w:val="both"/>
        <w:rPr>
          <w:rFonts w:ascii="Trebuchet MS" w:eastAsia="Trebuchet MS" w:hAnsi="Trebuchet MS" w:cs="Times New Roman"/>
          <w:i/>
          <w:iCs/>
        </w:rPr>
      </w:pPr>
      <w:r w:rsidRPr="00C63951">
        <w:rPr>
          <w:rFonts w:ascii="Trebuchet MS" w:eastAsia="Trebuchet MS" w:hAnsi="Trebuchet MS" w:cs="Times New Roman"/>
          <w:i/>
          <w:iCs/>
        </w:rPr>
        <w:t xml:space="preserve">Pour le renouvellement de détachement : </w:t>
      </w:r>
    </w:p>
    <w:p w14:paraId="6F945E1B" w14:textId="77777777" w:rsidR="003E12DC" w:rsidRPr="00C63951" w:rsidRDefault="003E12DC" w:rsidP="00AD5533">
      <w:pPr>
        <w:pStyle w:val="Paragraphedeliste"/>
        <w:numPr>
          <w:ilvl w:val="0"/>
          <w:numId w:val="74"/>
        </w:numPr>
        <w:tabs>
          <w:tab w:val="left" w:pos="175"/>
        </w:tabs>
        <w:spacing w:before="80" w:after="0" w:line="276" w:lineRule="auto"/>
        <w:ind w:left="1276" w:hanging="284"/>
        <w:contextualSpacing w:val="0"/>
        <w:jc w:val="both"/>
        <w:rPr>
          <w:rFonts w:ascii="Trebuchet MS" w:eastAsia="Trebuchet MS" w:hAnsi="Trebuchet MS" w:cs="Times New Roman"/>
        </w:rPr>
      </w:pPr>
      <w:r w:rsidRPr="00C63951">
        <w:rPr>
          <w:rFonts w:ascii="Trebuchet MS" w:eastAsia="Trebuchet MS" w:hAnsi="Trebuchet MS" w:cs="Times New Roman"/>
        </w:rPr>
        <w:t xml:space="preserve">Arrêté de détachement ; </w:t>
      </w:r>
    </w:p>
    <w:p w14:paraId="29EB19BC" w14:textId="77777777" w:rsidR="003E12DC" w:rsidRPr="00C63951" w:rsidRDefault="00447125" w:rsidP="00AD5533">
      <w:pPr>
        <w:pStyle w:val="Paragraphedeliste"/>
        <w:numPr>
          <w:ilvl w:val="0"/>
          <w:numId w:val="74"/>
        </w:numPr>
        <w:tabs>
          <w:tab w:val="left" w:pos="175"/>
        </w:tabs>
        <w:spacing w:before="80" w:after="0" w:line="276" w:lineRule="auto"/>
        <w:ind w:left="1276" w:hanging="284"/>
        <w:contextualSpacing w:val="0"/>
        <w:jc w:val="both"/>
        <w:rPr>
          <w:rFonts w:ascii="Trebuchet MS" w:eastAsia="Trebuchet MS" w:hAnsi="Trebuchet MS" w:cs="Times New Roman"/>
        </w:rPr>
      </w:pPr>
      <w:r w:rsidRPr="00C63951">
        <w:rPr>
          <w:rFonts w:ascii="Trebuchet MS" w:eastAsia="Trebuchet MS" w:hAnsi="Trebuchet MS" w:cs="Times New Roman"/>
        </w:rPr>
        <w:t>Demande</w:t>
      </w:r>
      <w:r w:rsidR="003E12DC" w:rsidRPr="00C63951">
        <w:rPr>
          <w:rFonts w:ascii="Trebuchet MS" w:eastAsia="Trebuchet MS" w:hAnsi="Trebuchet MS" w:cs="Times New Roman"/>
        </w:rPr>
        <w:t xml:space="preserve"> adressée au </w:t>
      </w:r>
      <w:r w:rsidR="00D03E50" w:rsidRPr="00C63951">
        <w:rPr>
          <w:rFonts w:ascii="Trebuchet MS" w:eastAsia="Trebuchet MS" w:hAnsi="Trebuchet MS" w:cs="Times New Roman"/>
        </w:rPr>
        <w:t>Ministre en charge</w:t>
      </w:r>
      <w:r w:rsidR="003E12DC" w:rsidRPr="00C63951">
        <w:rPr>
          <w:rFonts w:ascii="Trebuchet MS" w:eastAsia="Trebuchet MS" w:hAnsi="Trebuchet MS" w:cs="Times New Roman"/>
        </w:rPr>
        <w:t xml:space="preserve"> de la Fonction Publique. </w:t>
      </w:r>
    </w:p>
    <w:p w14:paraId="3B4718BD" w14:textId="77777777" w:rsidR="003E12DC" w:rsidRPr="00C63951" w:rsidRDefault="003E12DC" w:rsidP="0083524B">
      <w:pPr>
        <w:pStyle w:val="Paragraphedeliste"/>
        <w:numPr>
          <w:ilvl w:val="0"/>
          <w:numId w:val="446"/>
        </w:numPr>
        <w:tabs>
          <w:tab w:val="left" w:pos="175"/>
        </w:tabs>
        <w:spacing w:after="0" w:line="276" w:lineRule="auto"/>
        <w:jc w:val="both"/>
        <w:rPr>
          <w:rFonts w:ascii="Trebuchet MS" w:eastAsia="Trebuchet MS" w:hAnsi="Trebuchet MS" w:cs="Times New Roman"/>
          <w:i/>
          <w:iCs/>
        </w:rPr>
      </w:pPr>
      <w:r w:rsidRPr="00C63951">
        <w:rPr>
          <w:rFonts w:ascii="Trebuchet MS" w:eastAsia="Trebuchet MS" w:hAnsi="Trebuchet MS" w:cs="Times New Roman"/>
          <w:i/>
          <w:iCs/>
        </w:rPr>
        <w:t xml:space="preserve">Pour la fin de détachement : </w:t>
      </w:r>
    </w:p>
    <w:p w14:paraId="318CE387" w14:textId="77777777" w:rsidR="003E12DC" w:rsidRPr="00C63951" w:rsidRDefault="00447125" w:rsidP="00AD5533">
      <w:pPr>
        <w:pStyle w:val="Paragraphedeliste"/>
        <w:numPr>
          <w:ilvl w:val="0"/>
          <w:numId w:val="74"/>
        </w:numPr>
        <w:tabs>
          <w:tab w:val="left" w:pos="175"/>
        </w:tabs>
        <w:spacing w:before="80" w:after="0" w:line="276" w:lineRule="auto"/>
        <w:ind w:left="1276" w:hanging="284"/>
        <w:contextualSpacing w:val="0"/>
        <w:jc w:val="both"/>
        <w:rPr>
          <w:rFonts w:ascii="Trebuchet MS" w:eastAsia="Trebuchet MS" w:hAnsi="Trebuchet MS" w:cs="Times New Roman"/>
        </w:rPr>
      </w:pPr>
      <w:r w:rsidRPr="00C63951">
        <w:rPr>
          <w:rFonts w:ascii="Trebuchet MS" w:eastAsia="Trebuchet MS" w:hAnsi="Trebuchet MS" w:cs="Times New Roman"/>
        </w:rPr>
        <w:t>Demande</w:t>
      </w:r>
      <w:r w:rsidR="003E12DC" w:rsidRPr="00C63951">
        <w:rPr>
          <w:rFonts w:ascii="Trebuchet MS" w:eastAsia="Trebuchet MS" w:hAnsi="Trebuchet MS" w:cs="Times New Roman"/>
        </w:rPr>
        <w:t xml:space="preserve"> adressée au </w:t>
      </w:r>
      <w:r w:rsidR="00D03E50" w:rsidRPr="00C63951">
        <w:rPr>
          <w:rFonts w:ascii="Trebuchet MS" w:eastAsia="Trebuchet MS" w:hAnsi="Trebuchet MS" w:cs="Times New Roman"/>
        </w:rPr>
        <w:t>Ministre en charge</w:t>
      </w:r>
      <w:r w:rsidR="003E12DC" w:rsidRPr="00C63951">
        <w:rPr>
          <w:rFonts w:ascii="Trebuchet MS" w:eastAsia="Trebuchet MS" w:hAnsi="Trebuchet MS" w:cs="Times New Roman"/>
        </w:rPr>
        <w:t xml:space="preserve"> de la Fonction Publique ; </w:t>
      </w:r>
    </w:p>
    <w:p w14:paraId="050175DB" w14:textId="77777777" w:rsidR="003E12DC" w:rsidRPr="00C63951" w:rsidRDefault="00447125" w:rsidP="00AD5533">
      <w:pPr>
        <w:pStyle w:val="Paragraphedeliste"/>
        <w:numPr>
          <w:ilvl w:val="0"/>
          <w:numId w:val="74"/>
        </w:numPr>
        <w:tabs>
          <w:tab w:val="left" w:pos="175"/>
        </w:tabs>
        <w:spacing w:before="80" w:after="0" w:line="276" w:lineRule="auto"/>
        <w:ind w:left="1276" w:hanging="284"/>
        <w:contextualSpacing w:val="0"/>
        <w:jc w:val="both"/>
        <w:rPr>
          <w:rFonts w:ascii="Trebuchet MS" w:eastAsia="Trebuchet MS" w:hAnsi="Trebuchet MS" w:cs="Times New Roman"/>
        </w:rPr>
      </w:pPr>
      <w:r w:rsidRPr="00C63951">
        <w:rPr>
          <w:rFonts w:ascii="Trebuchet MS" w:eastAsia="Trebuchet MS" w:hAnsi="Trebuchet MS" w:cs="Times New Roman"/>
        </w:rPr>
        <w:t>Arrêté</w:t>
      </w:r>
      <w:r w:rsidR="003E12DC" w:rsidRPr="00C63951">
        <w:rPr>
          <w:rFonts w:ascii="Trebuchet MS" w:eastAsia="Trebuchet MS" w:hAnsi="Trebuchet MS" w:cs="Times New Roman"/>
        </w:rPr>
        <w:t xml:space="preserve"> de détachement ; </w:t>
      </w:r>
    </w:p>
    <w:p w14:paraId="241314CC" w14:textId="77777777" w:rsidR="003E12DC" w:rsidRPr="00C63951" w:rsidRDefault="00447125" w:rsidP="00AD5533">
      <w:pPr>
        <w:pStyle w:val="Paragraphedeliste"/>
        <w:numPr>
          <w:ilvl w:val="0"/>
          <w:numId w:val="74"/>
        </w:numPr>
        <w:tabs>
          <w:tab w:val="left" w:pos="175"/>
        </w:tabs>
        <w:spacing w:before="80" w:after="0" w:line="276" w:lineRule="auto"/>
        <w:ind w:left="1276" w:hanging="284"/>
        <w:contextualSpacing w:val="0"/>
        <w:jc w:val="both"/>
        <w:rPr>
          <w:rFonts w:ascii="Trebuchet MS" w:eastAsia="Trebuchet MS" w:hAnsi="Trebuchet MS" w:cs="Times New Roman"/>
        </w:rPr>
      </w:pPr>
      <w:r w:rsidRPr="00C63951">
        <w:rPr>
          <w:rFonts w:ascii="Trebuchet MS" w:eastAsia="Trebuchet MS" w:hAnsi="Trebuchet MS" w:cs="Times New Roman"/>
        </w:rPr>
        <w:t>Arrêté</w:t>
      </w:r>
      <w:r w:rsidR="003E12DC" w:rsidRPr="00C63951">
        <w:rPr>
          <w:rFonts w:ascii="Trebuchet MS" w:eastAsia="Trebuchet MS" w:hAnsi="Trebuchet MS" w:cs="Times New Roman"/>
        </w:rPr>
        <w:t xml:space="preserve"> de nomination ; </w:t>
      </w:r>
    </w:p>
    <w:p w14:paraId="0B119F78" w14:textId="77777777" w:rsidR="00AD5533" w:rsidRPr="00936B62" w:rsidRDefault="00447125" w:rsidP="00936B62">
      <w:pPr>
        <w:pStyle w:val="Paragraphedeliste"/>
        <w:numPr>
          <w:ilvl w:val="0"/>
          <w:numId w:val="74"/>
        </w:numPr>
        <w:tabs>
          <w:tab w:val="left" w:pos="175"/>
        </w:tabs>
        <w:spacing w:before="80" w:after="0" w:line="276" w:lineRule="auto"/>
        <w:ind w:left="1276" w:hanging="284"/>
        <w:contextualSpacing w:val="0"/>
        <w:jc w:val="both"/>
        <w:rPr>
          <w:rFonts w:ascii="Trebuchet MS" w:eastAsia="Trebuchet MS" w:hAnsi="Trebuchet MS" w:cs="Times New Roman"/>
        </w:rPr>
      </w:pPr>
      <w:r w:rsidRPr="00C63951">
        <w:rPr>
          <w:rFonts w:ascii="Trebuchet MS" w:eastAsia="Trebuchet MS" w:hAnsi="Trebuchet MS" w:cs="Times New Roman"/>
        </w:rPr>
        <w:t>Cessation</w:t>
      </w:r>
      <w:r w:rsidR="003E12DC" w:rsidRPr="00C63951">
        <w:rPr>
          <w:rFonts w:ascii="Trebuchet MS" w:eastAsia="Trebuchet MS" w:hAnsi="Trebuchet MS" w:cs="Times New Roman"/>
        </w:rPr>
        <w:t xml:space="preserve"> de service</w:t>
      </w:r>
      <w:r w:rsidRPr="00C63951">
        <w:rPr>
          <w:rFonts w:ascii="Trebuchet MS" w:eastAsia="Trebuchet MS" w:hAnsi="Trebuchet MS" w:cs="Times New Roman"/>
        </w:rPr>
        <w:t xml:space="preserve"> de la structure de détachement</w:t>
      </w:r>
      <w:r w:rsidR="003E12DC" w:rsidRPr="00C63951">
        <w:rPr>
          <w:rFonts w:ascii="Trebuchet MS" w:eastAsia="Trebuchet MS" w:hAnsi="Trebuchet MS" w:cs="Times New Roman"/>
        </w:rPr>
        <w:t>.</w:t>
      </w:r>
    </w:p>
    <w:p w14:paraId="3E1F6B67" w14:textId="77777777" w:rsidR="00AD5533" w:rsidRPr="00C63951" w:rsidRDefault="00AD5533" w:rsidP="00AD5533">
      <w:pPr>
        <w:spacing w:after="0" w:line="276" w:lineRule="auto"/>
        <w:jc w:val="both"/>
        <w:rPr>
          <w:rFonts w:ascii="Trebuchet MS" w:eastAsia="Trebuchet MS" w:hAnsi="Trebuchet MS" w:cs="Times New Roman"/>
          <w:b/>
        </w:rPr>
      </w:pPr>
    </w:p>
    <w:p w14:paraId="566819B8" w14:textId="77777777" w:rsidR="00447125" w:rsidRPr="00C63951" w:rsidRDefault="00447125"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 xml:space="preserve">Description de la procédure </w:t>
      </w:r>
      <w:r w:rsidR="0086768A" w:rsidRPr="00C63951">
        <w:rPr>
          <w:rFonts w:ascii="Trebuchet MS" w:eastAsia="Trebuchet MS" w:hAnsi="Trebuchet MS" w:cs="Times New Roman"/>
          <w:b/>
        </w:rPr>
        <w:t>de réintégration</w:t>
      </w:r>
    </w:p>
    <w:p w14:paraId="72AF96BC" w14:textId="77777777" w:rsidR="00447125" w:rsidRPr="00C63951" w:rsidRDefault="00447125" w:rsidP="006D6FC9">
      <w:pPr>
        <w:spacing w:after="0" w:line="276" w:lineRule="auto"/>
        <w:rPr>
          <w:rFonts w:ascii="Trebuchet MS" w:eastAsia="Trebuchet MS" w:hAnsi="Trebuchet MS" w:cs="Times New Roman"/>
        </w:rPr>
      </w:pPr>
      <w:r w:rsidRPr="00C63951">
        <w:rPr>
          <w:rFonts w:ascii="Trebuchet MS" w:eastAsia="Trebuchet MS" w:hAnsi="Trebuchet MS" w:cs="Times New Roman"/>
        </w:rPr>
        <w:t>La procédure de réintégration d’un agent se fait entièrement en ligne via le SIGFAE dans l’onglet ‘’</w:t>
      </w:r>
      <w:r w:rsidRPr="00C63951">
        <w:rPr>
          <w:rFonts w:ascii="Trebuchet MS" w:eastAsia="Trebuchet MS" w:hAnsi="Trebuchet MS" w:cs="Times New Roman"/>
          <w:b/>
        </w:rPr>
        <w:t>Position</w:t>
      </w:r>
      <w:r w:rsidRPr="00C63951">
        <w:rPr>
          <w:rFonts w:ascii="Trebuchet MS" w:eastAsia="Trebuchet MS" w:hAnsi="Trebuchet MS" w:cs="Times New Roman"/>
        </w:rPr>
        <w:t>’’ de l’espace fonctionnaire personnel de l’agent à l’identique à la procédure de mise à disposition</w:t>
      </w:r>
      <w:r w:rsidR="0086768A" w:rsidRPr="00C63951">
        <w:rPr>
          <w:rFonts w:ascii="Trebuchet MS" w:eastAsia="Trebuchet MS" w:hAnsi="Trebuchet MS" w:cs="Times New Roman"/>
        </w:rPr>
        <w:t xml:space="preserve"> accompagnée du dossier de demande</w:t>
      </w:r>
      <w:r w:rsidRPr="00C63951">
        <w:rPr>
          <w:rFonts w:ascii="Trebuchet MS" w:eastAsia="Trebuchet MS" w:hAnsi="Trebuchet MS" w:cs="Times New Roman"/>
        </w:rPr>
        <w:t xml:space="preserve">. </w:t>
      </w:r>
    </w:p>
    <w:p w14:paraId="5536A3E8" w14:textId="77777777" w:rsidR="0086768A" w:rsidRPr="00C63951" w:rsidRDefault="00447125" w:rsidP="00AD5533">
      <w:pPr>
        <w:pStyle w:val="Paragraphedeliste"/>
        <w:numPr>
          <w:ilvl w:val="0"/>
          <w:numId w:val="74"/>
        </w:numPr>
        <w:spacing w:before="80" w:after="0" w:line="276" w:lineRule="auto"/>
        <w:ind w:left="714" w:hanging="357"/>
        <w:contextualSpacing w:val="0"/>
        <w:rPr>
          <w:rFonts w:ascii="Trebuchet MS" w:eastAsia="Trebuchet MS" w:hAnsi="Trebuchet MS" w:cs="Times New Roman"/>
        </w:rPr>
      </w:pPr>
      <w:r w:rsidRPr="00C63951">
        <w:rPr>
          <w:rFonts w:ascii="Trebuchet MS" w:eastAsia="Trebuchet MS" w:hAnsi="Trebuchet MS" w:cs="Times New Roman"/>
        </w:rPr>
        <w:t xml:space="preserve">Etablissement de l’arrêté de détachement </w:t>
      </w:r>
      <w:r w:rsidR="0086768A" w:rsidRPr="00C63951">
        <w:rPr>
          <w:rFonts w:ascii="Trebuchet MS" w:eastAsia="Trebuchet MS" w:hAnsi="Trebuchet MS" w:cs="Times New Roman"/>
        </w:rPr>
        <w:t xml:space="preserve">ou de nomination </w:t>
      </w:r>
      <w:r w:rsidRPr="00C63951">
        <w:rPr>
          <w:rFonts w:ascii="Trebuchet MS" w:eastAsia="Trebuchet MS" w:hAnsi="Trebuchet MS" w:cs="Times New Roman"/>
        </w:rPr>
        <w:t xml:space="preserve">signé par le </w:t>
      </w:r>
      <w:r w:rsidR="00D03E50" w:rsidRPr="00C63951">
        <w:rPr>
          <w:rFonts w:ascii="Trebuchet MS" w:eastAsia="Trebuchet MS" w:hAnsi="Trebuchet MS" w:cs="Times New Roman"/>
        </w:rPr>
        <w:t>Ministre en charge</w:t>
      </w:r>
      <w:r w:rsidRPr="00C63951">
        <w:rPr>
          <w:rFonts w:ascii="Trebuchet MS" w:eastAsia="Trebuchet MS" w:hAnsi="Trebuchet MS" w:cs="Times New Roman"/>
        </w:rPr>
        <w:t xml:space="preserve"> de la Fonction Publique</w:t>
      </w:r>
      <w:r w:rsidR="0086768A" w:rsidRPr="00C63951">
        <w:rPr>
          <w:rFonts w:ascii="Trebuchet MS" w:eastAsia="Trebuchet MS" w:hAnsi="Trebuchet MS" w:cs="Times New Roman"/>
        </w:rPr>
        <w:t> ;</w:t>
      </w:r>
    </w:p>
    <w:p w14:paraId="2C3ACDA1" w14:textId="77777777" w:rsidR="00947479" w:rsidRPr="00936B62" w:rsidRDefault="0086768A" w:rsidP="00936B62">
      <w:pPr>
        <w:pStyle w:val="Paragraphedeliste"/>
        <w:numPr>
          <w:ilvl w:val="0"/>
          <w:numId w:val="74"/>
        </w:numPr>
        <w:spacing w:before="80" w:after="0" w:line="276" w:lineRule="auto"/>
        <w:ind w:left="714" w:hanging="357"/>
        <w:contextualSpacing w:val="0"/>
        <w:rPr>
          <w:rFonts w:ascii="Trebuchet MS" w:eastAsia="Trebuchet MS" w:hAnsi="Trebuchet MS" w:cs="Times New Roman"/>
        </w:rPr>
      </w:pPr>
      <w:r w:rsidRPr="00C63951">
        <w:rPr>
          <w:rFonts w:ascii="Trebuchet MS" w:eastAsia="Trebuchet MS" w:hAnsi="Trebuchet MS" w:cs="Times New Roman"/>
        </w:rPr>
        <w:t>La suite est conforme à la procédure d</w:t>
      </w:r>
      <w:r w:rsidR="00FF1083" w:rsidRPr="00C63951">
        <w:rPr>
          <w:rFonts w:ascii="Trebuchet MS" w:eastAsia="Trebuchet MS" w:hAnsi="Trebuchet MS" w:cs="Times New Roman"/>
        </w:rPr>
        <w:t>’aff</w:t>
      </w:r>
      <w:r w:rsidRPr="00C63951">
        <w:rPr>
          <w:rFonts w:ascii="Trebuchet MS" w:eastAsia="Trebuchet MS" w:hAnsi="Trebuchet MS" w:cs="Times New Roman"/>
        </w:rPr>
        <w:t>e</w:t>
      </w:r>
      <w:r w:rsidR="00FF1083" w:rsidRPr="00C63951">
        <w:rPr>
          <w:rFonts w:ascii="Trebuchet MS" w:eastAsia="Trebuchet MS" w:hAnsi="Trebuchet MS" w:cs="Times New Roman"/>
        </w:rPr>
        <w:t>ctation</w:t>
      </w:r>
      <w:r w:rsidR="00447125" w:rsidRPr="00C63951">
        <w:rPr>
          <w:rFonts w:ascii="Trebuchet MS" w:eastAsia="Trebuchet MS" w:hAnsi="Trebuchet MS" w:cs="Times New Roman"/>
        </w:rPr>
        <w:t>.</w:t>
      </w:r>
    </w:p>
    <w:p w14:paraId="66EF64DD" w14:textId="77777777" w:rsidR="00704234" w:rsidRPr="00936B62" w:rsidRDefault="00A562C8" w:rsidP="003646EB">
      <w:pPr>
        <w:pStyle w:val="Titre2"/>
      </w:pPr>
      <w:bookmarkStart w:id="874" w:name="_Toc78906540"/>
      <w:r w:rsidRPr="00C63951">
        <w:t xml:space="preserve">Mobilité </w:t>
      </w:r>
      <w:r w:rsidR="00C95A38" w:rsidRPr="00C63951">
        <w:t>p</w:t>
      </w:r>
      <w:r w:rsidRPr="00C63951">
        <w:t>rofessionnelle</w:t>
      </w:r>
      <w:bookmarkEnd w:id="874"/>
      <w:r w:rsidRPr="00C63951">
        <w:t xml:space="preserve"> </w:t>
      </w:r>
    </w:p>
    <w:p w14:paraId="08FD6827" w14:textId="77777777" w:rsidR="00704234" w:rsidRPr="00C63951" w:rsidRDefault="00704234"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Objet de la procédure</w:t>
      </w:r>
    </w:p>
    <w:p w14:paraId="7C9148ED" w14:textId="77777777" w:rsidR="00704234" w:rsidRPr="00C63951" w:rsidRDefault="00557C2C" w:rsidP="006D6FC9">
      <w:pPr>
        <w:tabs>
          <w:tab w:val="left" w:pos="175"/>
        </w:tabs>
        <w:spacing w:after="0" w:line="276" w:lineRule="auto"/>
        <w:jc w:val="both"/>
        <w:rPr>
          <w:rFonts w:ascii="Trebuchet MS" w:eastAsia="Trebuchet MS" w:hAnsi="Trebuchet MS" w:cs="Times New Roman"/>
          <w:color w:val="000000"/>
          <w:szCs w:val="28"/>
        </w:rPr>
      </w:pPr>
      <w:r w:rsidRPr="00C63951">
        <w:rPr>
          <w:rFonts w:ascii="Trebuchet MS" w:eastAsia="Trebuchet MS" w:hAnsi="Trebuchet MS" w:cs="Times New Roman"/>
          <w:color w:val="000000"/>
          <w:szCs w:val="28"/>
        </w:rPr>
        <w:t xml:space="preserve">La </w:t>
      </w:r>
      <w:r w:rsidR="00FD576E" w:rsidRPr="00C63951">
        <w:rPr>
          <w:rFonts w:ascii="Trebuchet MS" w:eastAsia="Trebuchet MS" w:hAnsi="Trebuchet MS" w:cs="Times New Roman"/>
          <w:color w:val="000000"/>
          <w:szCs w:val="28"/>
        </w:rPr>
        <w:t>m</w:t>
      </w:r>
      <w:r w:rsidRPr="00C63951">
        <w:rPr>
          <w:rFonts w:ascii="Trebuchet MS" w:eastAsia="Trebuchet MS" w:hAnsi="Trebuchet MS" w:cs="Times New Roman"/>
          <w:color w:val="000000"/>
          <w:szCs w:val="28"/>
        </w:rPr>
        <w:t xml:space="preserve">obilité </w:t>
      </w:r>
      <w:r w:rsidR="00FD576E" w:rsidRPr="00C63951">
        <w:rPr>
          <w:rFonts w:ascii="Trebuchet MS" w:eastAsia="Trebuchet MS" w:hAnsi="Trebuchet MS" w:cs="Times New Roman"/>
          <w:color w:val="000000"/>
          <w:szCs w:val="28"/>
        </w:rPr>
        <w:t>p</w:t>
      </w:r>
      <w:r w:rsidRPr="00C63951">
        <w:rPr>
          <w:rFonts w:ascii="Trebuchet MS" w:eastAsia="Trebuchet MS" w:hAnsi="Trebuchet MS" w:cs="Times New Roman"/>
          <w:color w:val="000000"/>
          <w:szCs w:val="28"/>
        </w:rPr>
        <w:t xml:space="preserve">rofessionnelle consiste pour un fonctionnaire à changer d’emploi au cours de sa carrière, en fonction des besoins de l’Administration, de la nécessité d’une reconversion professionnelle ou à sa demande après une formation professionnelle adaptée. Toutefois, le changement d’emploi dans son grade peut intervenir pour des raisons de santé (article 60 </w:t>
      </w:r>
      <w:r w:rsidR="00FF1083" w:rsidRPr="00C63951">
        <w:rPr>
          <w:rFonts w:ascii="Trebuchet MS" w:eastAsia="Trebuchet MS" w:hAnsi="Trebuchet MS" w:cs="Times New Roman"/>
          <w:color w:val="000000"/>
          <w:szCs w:val="28"/>
        </w:rPr>
        <w:t>du décret n°93-607 du 2 Juillet 1993 portant modalités communes d’application du Statut Général de la Fonction Publique</w:t>
      </w:r>
      <w:r w:rsidRPr="00C63951">
        <w:rPr>
          <w:rFonts w:ascii="Trebuchet MS" w:eastAsia="Trebuchet MS" w:hAnsi="Trebuchet MS" w:cs="Times New Roman"/>
          <w:color w:val="000000"/>
          <w:szCs w:val="28"/>
        </w:rPr>
        <w:t>).</w:t>
      </w:r>
    </w:p>
    <w:p w14:paraId="6CA7A51B" w14:textId="77777777" w:rsidR="00557C2C" w:rsidRPr="00936B62" w:rsidRDefault="00557C2C" w:rsidP="006D6FC9">
      <w:pPr>
        <w:tabs>
          <w:tab w:val="left" w:pos="175"/>
        </w:tabs>
        <w:spacing w:after="0" w:line="276" w:lineRule="auto"/>
        <w:jc w:val="both"/>
        <w:rPr>
          <w:rFonts w:ascii="Trebuchet MS" w:eastAsia="Trebuchet MS" w:hAnsi="Trebuchet MS" w:cs="Times New Roman"/>
          <w:color w:val="000000"/>
          <w:sz w:val="10"/>
          <w:szCs w:val="14"/>
        </w:rPr>
      </w:pPr>
    </w:p>
    <w:p w14:paraId="7675E422" w14:textId="77777777" w:rsidR="00704234" w:rsidRPr="00C63951" w:rsidRDefault="00704234"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Application de la procédure</w:t>
      </w:r>
    </w:p>
    <w:p w14:paraId="23BDD8C6" w14:textId="77777777" w:rsidR="00704234" w:rsidRPr="00C63951" w:rsidRDefault="00704234"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La procédure concerne tout fonctionnaire titularisé.</w:t>
      </w:r>
    </w:p>
    <w:p w14:paraId="4531F77A" w14:textId="77777777" w:rsidR="00A562C8" w:rsidRPr="00936B62" w:rsidRDefault="00A562C8" w:rsidP="006D6FC9">
      <w:pPr>
        <w:tabs>
          <w:tab w:val="left" w:pos="175"/>
        </w:tabs>
        <w:spacing w:after="0" w:line="276" w:lineRule="auto"/>
        <w:jc w:val="both"/>
        <w:rPr>
          <w:rFonts w:ascii="Trebuchet MS" w:eastAsia="Trebuchet MS" w:hAnsi="Trebuchet MS" w:cs="Times New Roman"/>
          <w:color w:val="000000"/>
          <w:sz w:val="6"/>
          <w:szCs w:val="10"/>
        </w:rPr>
      </w:pPr>
    </w:p>
    <w:p w14:paraId="28EFCB1A" w14:textId="77777777" w:rsidR="00A562C8" w:rsidRPr="00C63951" w:rsidRDefault="00A562C8"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 xml:space="preserve">Documentation à fournir pour la procédure de </w:t>
      </w:r>
      <w:r w:rsidR="00FD576E" w:rsidRPr="00C63951">
        <w:rPr>
          <w:rFonts w:ascii="Trebuchet MS" w:eastAsia="Trebuchet MS" w:hAnsi="Trebuchet MS" w:cs="Times New Roman"/>
          <w:b/>
        </w:rPr>
        <w:t>mobilité professionnelle</w:t>
      </w:r>
    </w:p>
    <w:p w14:paraId="124F7EBD" w14:textId="77777777" w:rsidR="00A562C8" w:rsidRPr="00C63951" w:rsidRDefault="00A562C8" w:rsidP="006D6FC9">
      <w:pPr>
        <w:numPr>
          <w:ilvl w:val="0"/>
          <w:numId w:val="70"/>
        </w:numPr>
        <w:tabs>
          <w:tab w:val="left" w:pos="175"/>
        </w:tabs>
        <w:spacing w:after="0" w:line="276" w:lineRule="auto"/>
        <w:contextualSpacing/>
        <w:jc w:val="both"/>
        <w:rPr>
          <w:rFonts w:ascii="Trebuchet MS" w:eastAsia="Trebuchet MS" w:hAnsi="Trebuchet MS" w:cs="Times New Roman"/>
          <w:color w:val="000000"/>
          <w:szCs w:val="28"/>
        </w:rPr>
      </w:pPr>
      <w:r w:rsidRPr="00C63951">
        <w:rPr>
          <w:rFonts w:ascii="Trebuchet MS" w:eastAsia="Trebuchet MS" w:hAnsi="Trebuchet MS" w:cs="Times New Roman"/>
          <w:color w:val="000000"/>
          <w:szCs w:val="28"/>
        </w:rPr>
        <w:t>Une demande écrite datée et signée par l’intéressé</w:t>
      </w:r>
      <w:r w:rsidR="00557C2C" w:rsidRPr="00C63951">
        <w:rPr>
          <w:rFonts w:ascii="Trebuchet MS" w:eastAsia="Trebuchet MS" w:hAnsi="Trebuchet MS" w:cs="Times New Roman"/>
          <w:color w:val="000000"/>
          <w:szCs w:val="28"/>
        </w:rPr>
        <w:t xml:space="preserve"> adressée au </w:t>
      </w:r>
      <w:r w:rsidR="00D03E50" w:rsidRPr="00C63951">
        <w:rPr>
          <w:rFonts w:ascii="Trebuchet MS" w:eastAsia="Trebuchet MS" w:hAnsi="Trebuchet MS" w:cs="Times New Roman"/>
          <w:color w:val="000000"/>
          <w:szCs w:val="28"/>
        </w:rPr>
        <w:t>Ministre en charge</w:t>
      </w:r>
      <w:r w:rsidR="00557C2C" w:rsidRPr="00C63951">
        <w:rPr>
          <w:rFonts w:ascii="Trebuchet MS" w:eastAsia="Trebuchet MS" w:hAnsi="Trebuchet MS" w:cs="Times New Roman"/>
          <w:color w:val="000000"/>
          <w:szCs w:val="28"/>
        </w:rPr>
        <w:t xml:space="preserve"> de la Fonction Publique </w:t>
      </w:r>
      <w:r w:rsidR="00D479A0" w:rsidRPr="00C63951">
        <w:rPr>
          <w:rFonts w:ascii="Trebuchet MS" w:eastAsia="Trebuchet MS" w:hAnsi="Trebuchet MS" w:cs="Times New Roman"/>
          <w:color w:val="000000"/>
          <w:szCs w:val="28"/>
        </w:rPr>
        <w:t>;</w:t>
      </w:r>
    </w:p>
    <w:p w14:paraId="0EBDC76B" w14:textId="77777777" w:rsidR="00557C2C" w:rsidRPr="00C63951" w:rsidRDefault="00557C2C" w:rsidP="006D6FC9">
      <w:pPr>
        <w:numPr>
          <w:ilvl w:val="0"/>
          <w:numId w:val="70"/>
        </w:numPr>
        <w:tabs>
          <w:tab w:val="left" w:pos="175"/>
        </w:tabs>
        <w:spacing w:after="0" w:line="276" w:lineRule="auto"/>
        <w:contextualSpacing/>
        <w:jc w:val="both"/>
        <w:rPr>
          <w:rFonts w:ascii="Trebuchet MS" w:eastAsia="Trebuchet MS" w:hAnsi="Trebuchet MS" w:cs="Times New Roman"/>
          <w:color w:val="000000"/>
          <w:szCs w:val="28"/>
        </w:rPr>
      </w:pPr>
      <w:r w:rsidRPr="00C63951">
        <w:rPr>
          <w:rFonts w:ascii="Trebuchet MS" w:eastAsia="Trebuchet MS" w:hAnsi="Trebuchet MS" w:cs="Times New Roman"/>
          <w:color w:val="000000"/>
          <w:szCs w:val="28"/>
        </w:rPr>
        <w:t xml:space="preserve">Le </w:t>
      </w:r>
      <w:r w:rsidR="00FD576E" w:rsidRPr="00C63951">
        <w:rPr>
          <w:rFonts w:ascii="Trebuchet MS" w:eastAsia="Trebuchet MS" w:hAnsi="Trebuchet MS" w:cs="Times New Roman"/>
          <w:color w:val="000000"/>
          <w:szCs w:val="28"/>
        </w:rPr>
        <w:t>c</w:t>
      </w:r>
      <w:r w:rsidRPr="00C63951">
        <w:rPr>
          <w:rFonts w:ascii="Trebuchet MS" w:eastAsia="Trebuchet MS" w:hAnsi="Trebuchet MS" w:cs="Times New Roman"/>
          <w:color w:val="000000"/>
          <w:szCs w:val="28"/>
        </w:rPr>
        <w:t>urriculum vitae daté et signé par l’intéressé ;</w:t>
      </w:r>
    </w:p>
    <w:p w14:paraId="21981489" w14:textId="77777777" w:rsidR="00557C2C" w:rsidRPr="00C63951" w:rsidRDefault="00D479A0" w:rsidP="006D6FC9">
      <w:pPr>
        <w:numPr>
          <w:ilvl w:val="0"/>
          <w:numId w:val="70"/>
        </w:numPr>
        <w:tabs>
          <w:tab w:val="left" w:pos="175"/>
        </w:tabs>
        <w:spacing w:after="0" w:line="276" w:lineRule="auto"/>
        <w:contextualSpacing/>
        <w:jc w:val="both"/>
        <w:rPr>
          <w:rFonts w:ascii="Trebuchet MS" w:eastAsia="Trebuchet MS" w:hAnsi="Trebuchet MS" w:cs="Times New Roman"/>
          <w:color w:val="000000"/>
          <w:szCs w:val="28"/>
        </w:rPr>
      </w:pPr>
      <w:r w:rsidRPr="00C63951">
        <w:rPr>
          <w:rFonts w:ascii="Trebuchet MS" w:eastAsia="Trebuchet MS" w:hAnsi="Trebuchet MS" w:cs="Times New Roman"/>
          <w:color w:val="000000"/>
          <w:szCs w:val="28"/>
        </w:rPr>
        <w:t>L’</w:t>
      </w:r>
      <w:r w:rsidR="00704234" w:rsidRPr="00C63951">
        <w:rPr>
          <w:rFonts w:ascii="Trebuchet MS" w:eastAsia="Trebuchet MS" w:hAnsi="Trebuchet MS" w:cs="Times New Roman"/>
          <w:color w:val="000000"/>
          <w:szCs w:val="28"/>
        </w:rPr>
        <w:t>a</w:t>
      </w:r>
      <w:r w:rsidR="00A562C8" w:rsidRPr="00C63951">
        <w:rPr>
          <w:rFonts w:ascii="Trebuchet MS" w:eastAsia="Trebuchet MS" w:hAnsi="Trebuchet MS" w:cs="Times New Roman"/>
          <w:color w:val="000000"/>
          <w:szCs w:val="28"/>
        </w:rPr>
        <w:t xml:space="preserve">vis favorable du Ministère </w:t>
      </w:r>
      <w:r w:rsidR="00557C2C" w:rsidRPr="00C63951">
        <w:rPr>
          <w:rFonts w:ascii="Trebuchet MS" w:eastAsia="Trebuchet MS" w:hAnsi="Trebuchet MS" w:cs="Times New Roman"/>
          <w:color w:val="000000"/>
          <w:szCs w:val="28"/>
        </w:rPr>
        <w:t>de tutelle ;</w:t>
      </w:r>
    </w:p>
    <w:p w14:paraId="62589C3E" w14:textId="77777777" w:rsidR="00557C2C" w:rsidRPr="00C63951" w:rsidRDefault="00557C2C" w:rsidP="006D6FC9">
      <w:pPr>
        <w:numPr>
          <w:ilvl w:val="0"/>
          <w:numId w:val="70"/>
        </w:numPr>
        <w:tabs>
          <w:tab w:val="left" w:pos="175"/>
        </w:tabs>
        <w:spacing w:after="0" w:line="276" w:lineRule="auto"/>
        <w:contextualSpacing/>
        <w:jc w:val="both"/>
        <w:rPr>
          <w:rFonts w:ascii="Trebuchet MS" w:eastAsia="Trebuchet MS" w:hAnsi="Trebuchet MS" w:cs="Times New Roman"/>
          <w:color w:val="000000"/>
          <w:szCs w:val="28"/>
        </w:rPr>
      </w:pPr>
      <w:r w:rsidRPr="00C63951">
        <w:rPr>
          <w:rFonts w:ascii="Trebuchet MS" w:eastAsia="Trebuchet MS" w:hAnsi="Trebuchet MS" w:cs="Times New Roman"/>
          <w:color w:val="000000"/>
          <w:szCs w:val="28"/>
        </w:rPr>
        <w:t xml:space="preserve">L’arrêté de nomination ou la décision d’attente ; </w:t>
      </w:r>
    </w:p>
    <w:p w14:paraId="7C6ED382" w14:textId="77777777" w:rsidR="00A562C8" w:rsidRPr="00C63951" w:rsidRDefault="00557C2C" w:rsidP="006D6FC9">
      <w:pPr>
        <w:numPr>
          <w:ilvl w:val="0"/>
          <w:numId w:val="70"/>
        </w:numPr>
        <w:tabs>
          <w:tab w:val="left" w:pos="175"/>
        </w:tabs>
        <w:spacing w:after="0" w:line="276" w:lineRule="auto"/>
        <w:contextualSpacing/>
        <w:jc w:val="both"/>
        <w:rPr>
          <w:rFonts w:ascii="Trebuchet MS" w:eastAsia="Trebuchet MS" w:hAnsi="Trebuchet MS" w:cs="Times New Roman"/>
          <w:color w:val="000000"/>
          <w:szCs w:val="28"/>
        </w:rPr>
      </w:pPr>
      <w:r w:rsidRPr="00C63951">
        <w:rPr>
          <w:rFonts w:ascii="Trebuchet MS" w:eastAsia="Trebuchet MS" w:hAnsi="Trebuchet MS" w:cs="Times New Roman"/>
          <w:color w:val="000000"/>
          <w:szCs w:val="28"/>
        </w:rPr>
        <w:t>Les diplômes ou certificats de formation.</w:t>
      </w:r>
    </w:p>
    <w:p w14:paraId="42B50C07" w14:textId="77777777" w:rsidR="00557C2C" w:rsidRPr="00C63951" w:rsidRDefault="00557C2C" w:rsidP="006D6FC9">
      <w:pPr>
        <w:tabs>
          <w:tab w:val="left" w:pos="175"/>
        </w:tabs>
        <w:spacing w:after="0" w:line="276" w:lineRule="auto"/>
        <w:jc w:val="both"/>
        <w:rPr>
          <w:rFonts w:ascii="Trebuchet MS" w:eastAsia="Trebuchet MS" w:hAnsi="Trebuchet MS" w:cs="Times New Roman"/>
          <w:color w:val="000000"/>
          <w:szCs w:val="28"/>
        </w:rPr>
      </w:pPr>
    </w:p>
    <w:p w14:paraId="369B2E4D" w14:textId="77777777" w:rsidR="00A562C8" w:rsidRPr="00C63951" w:rsidRDefault="00A562C8"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 xml:space="preserve">Description de la procédure de </w:t>
      </w:r>
      <w:r w:rsidR="00FD576E" w:rsidRPr="00C63951">
        <w:rPr>
          <w:rFonts w:ascii="Trebuchet MS" w:eastAsia="Trebuchet MS" w:hAnsi="Trebuchet MS" w:cs="Times New Roman"/>
          <w:b/>
        </w:rPr>
        <w:t>mobilité professionnelle</w:t>
      </w:r>
    </w:p>
    <w:p w14:paraId="7A4C1DEE" w14:textId="77777777" w:rsidR="00737CFC" w:rsidRPr="00C63951" w:rsidRDefault="00A562C8" w:rsidP="006D6FC9">
      <w:pPr>
        <w:tabs>
          <w:tab w:val="left" w:pos="175"/>
          <w:tab w:val="left" w:pos="426"/>
        </w:tabs>
        <w:spacing w:after="0" w:line="276" w:lineRule="auto"/>
        <w:jc w:val="both"/>
        <w:rPr>
          <w:rFonts w:ascii="Trebuchet MS" w:eastAsia="Trebuchet MS" w:hAnsi="Trebuchet MS" w:cs="Times New Roman"/>
          <w:color w:val="000000"/>
          <w:szCs w:val="28"/>
        </w:rPr>
      </w:pPr>
      <w:r w:rsidRPr="00C63951">
        <w:rPr>
          <w:rFonts w:ascii="Trebuchet MS" w:eastAsia="Trebuchet MS" w:hAnsi="Trebuchet MS" w:cs="Times New Roman"/>
          <w:color w:val="000000"/>
          <w:szCs w:val="28"/>
        </w:rPr>
        <w:t xml:space="preserve">Le fonctionnaire qui sollicite sa nomination dans un autre emploi de son grade </w:t>
      </w:r>
      <w:r w:rsidR="00861047" w:rsidRPr="00C63951">
        <w:rPr>
          <w:rFonts w:ascii="Trebuchet MS" w:eastAsia="Trebuchet MS" w:hAnsi="Trebuchet MS" w:cs="Times New Roman"/>
          <w:color w:val="000000"/>
          <w:szCs w:val="28"/>
        </w:rPr>
        <w:t>doit :</w:t>
      </w:r>
      <w:r w:rsidR="00A53E36" w:rsidRPr="00C63951">
        <w:rPr>
          <w:rFonts w:ascii="Trebuchet MS" w:eastAsia="Trebuchet MS" w:hAnsi="Trebuchet MS" w:cs="Times New Roman"/>
          <w:color w:val="000000"/>
          <w:szCs w:val="28"/>
        </w:rPr>
        <w:t xml:space="preserve">   </w:t>
      </w:r>
    </w:p>
    <w:p w14:paraId="55252B1F" w14:textId="77777777" w:rsidR="00A562C8" w:rsidRPr="00C63951" w:rsidRDefault="0012440F" w:rsidP="006D6FC9">
      <w:pPr>
        <w:numPr>
          <w:ilvl w:val="0"/>
          <w:numId w:val="70"/>
        </w:numPr>
        <w:tabs>
          <w:tab w:val="left" w:pos="175"/>
        </w:tabs>
        <w:spacing w:after="0" w:line="276" w:lineRule="auto"/>
        <w:contextualSpacing/>
        <w:jc w:val="both"/>
        <w:rPr>
          <w:rFonts w:ascii="Trebuchet MS" w:eastAsia="Trebuchet MS" w:hAnsi="Trebuchet MS" w:cs="Times New Roman"/>
          <w:color w:val="000000"/>
          <w:szCs w:val="28"/>
        </w:rPr>
      </w:pPr>
      <w:r w:rsidRPr="00C63951">
        <w:rPr>
          <w:rFonts w:ascii="Trebuchet MS" w:eastAsia="Trebuchet MS" w:hAnsi="Trebuchet MS" w:cs="Times New Roman"/>
          <w:color w:val="000000"/>
          <w:szCs w:val="28"/>
        </w:rPr>
        <w:t>A</w:t>
      </w:r>
      <w:r w:rsidR="00A562C8" w:rsidRPr="00C63951">
        <w:rPr>
          <w:rFonts w:ascii="Trebuchet MS" w:eastAsia="Trebuchet MS" w:hAnsi="Trebuchet MS" w:cs="Times New Roman"/>
          <w:color w:val="000000"/>
          <w:szCs w:val="28"/>
        </w:rPr>
        <w:t xml:space="preserve">voir au moins cinq </w:t>
      </w:r>
      <w:r w:rsidR="00FC63E6" w:rsidRPr="00C63951">
        <w:rPr>
          <w:rFonts w:ascii="Trebuchet MS" w:eastAsia="Trebuchet MS" w:hAnsi="Trebuchet MS" w:cs="Times New Roman"/>
          <w:color w:val="000000"/>
          <w:szCs w:val="28"/>
        </w:rPr>
        <w:t xml:space="preserve">(5) </w:t>
      </w:r>
      <w:r w:rsidR="00A562C8" w:rsidRPr="00C63951">
        <w:rPr>
          <w:rFonts w:ascii="Trebuchet MS" w:eastAsia="Trebuchet MS" w:hAnsi="Trebuchet MS" w:cs="Times New Roman"/>
          <w:color w:val="000000"/>
          <w:szCs w:val="28"/>
        </w:rPr>
        <w:t>années de services effectifs dans son emploi</w:t>
      </w:r>
      <w:r w:rsidR="00FC63E6" w:rsidRPr="00C63951">
        <w:rPr>
          <w:rFonts w:ascii="Trebuchet MS" w:eastAsia="Trebuchet MS" w:hAnsi="Trebuchet MS" w:cs="Times New Roman"/>
          <w:color w:val="000000"/>
          <w:szCs w:val="28"/>
        </w:rPr>
        <w:t xml:space="preserve"> </w:t>
      </w:r>
      <w:r w:rsidR="00A562C8" w:rsidRPr="00C63951">
        <w:rPr>
          <w:rFonts w:ascii="Trebuchet MS" w:eastAsia="Trebuchet MS" w:hAnsi="Trebuchet MS" w:cs="Times New Roman"/>
          <w:color w:val="000000"/>
          <w:szCs w:val="28"/>
        </w:rPr>
        <w:t>;</w:t>
      </w:r>
    </w:p>
    <w:p w14:paraId="0DF42140" w14:textId="77777777" w:rsidR="00A562C8" w:rsidRPr="00C63951" w:rsidRDefault="00FD576E" w:rsidP="006D6FC9">
      <w:pPr>
        <w:numPr>
          <w:ilvl w:val="0"/>
          <w:numId w:val="70"/>
        </w:numPr>
        <w:tabs>
          <w:tab w:val="left" w:pos="175"/>
        </w:tabs>
        <w:spacing w:after="0" w:line="276" w:lineRule="auto"/>
        <w:contextualSpacing/>
        <w:jc w:val="both"/>
        <w:rPr>
          <w:rFonts w:ascii="Trebuchet MS" w:eastAsia="Trebuchet MS" w:hAnsi="Trebuchet MS" w:cs="Times New Roman"/>
          <w:color w:val="000000"/>
          <w:szCs w:val="28"/>
        </w:rPr>
      </w:pPr>
      <w:r w:rsidRPr="00C63951">
        <w:rPr>
          <w:rFonts w:ascii="Trebuchet MS" w:eastAsia="Trebuchet MS" w:hAnsi="Trebuchet MS" w:cs="Times New Roman"/>
          <w:color w:val="000000"/>
          <w:szCs w:val="28"/>
        </w:rPr>
        <w:t>Soumettre</w:t>
      </w:r>
      <w:r w:rsidR="00737CFC" w:rsidRPr="00C63951">
        <w:rPr>
          <w:rFonts w:ascii="Trebuchet MS" w:eastAsia="Trebuchet MS" w:hAnsi="Trebuchet MS" w:cs="Times New Roman"/>
          <w:color w:val="000000"/>
          <w:szCs w:val="28"/>
        </w:rPr>
        <w:t xml:space="preserve"> </w:t>
      </w:r>
      <w:r w:rsidRPr="00C63951">
        <w:rPr>
          <w:rFonts w:ascii="Trebuchet MS" w:eastAsia="Trebuchet MS" w:hAnsi="Trebuchet MS" w:cs="Times New Roman"/>
          <w:color w:val="000000"/>
          <w:szCs w:val="28"/>
        </w:rPr>
        <w:t>le dossier de</w:t>
      </w:r>
      <w:r w:rsidR="00A562C8" w:rsidRPr="00C63951">
        <w:rPr>
          <w:rFonts w:ascii="Trebuchet MS" w:eastAsia="Trebuchet MS" w:hAnsi="Trebuchet MS" w:cs="Times New Roman"/>
          <w:color w:val="000000"/>
          <w:szCs w:val="28"/>
        </w:rPr>
        <w:t xml:space="preserve"> demande au </w:t>
      </w:r>
      <w:r w:rsidR="00D03E50" w:rsidRPr="00C63951">
        <w:rPr>
          <w:rFonts w:ascii="Trebuchet MS" w:eastAsia="Trebuchet MS" w:hAnsi="Trebuchet MS" w:cs="Times New Roman"/>
          <w:color w:val="000000"/>
          <w:szCs w:val="28"/>
        </w:rPr>
        <w:t>Ministre en charge</w:t>
      </w:r>
      <w:r w:rsidR="00A562C8" w:rsidRPr="00C63951">
        <w:rPr>
          <w:rFonts w:ascii="Trebuchet MS" w:eastAsia="Trebuchet MS" w:hAnsi="Trebuchet MS" w:cs="Times New Roman"/>
          <w:color w:val="000000"/>
          <w:szCs w:val="28"/>
        </w:rPr>
        <w:t xml:space="preserve"> de la Fonction Publique avec avis du </w:t>
      </w:r>
      <w:r w:rsidR="00F269D9" w:rsidRPr="00C63951">
        <w:rPr>
          <w:rFonts w:ascii="Trebuchet MS" w:eastAsia="Trebuchet MS" w:hAnsi="Trebuchet MS" w:cs="Times New Roman"/>
          <w:color w:val="000000"/>
          <w:szCs w:val="28"/>
        </w:rPr>
        <w:t xml:space="preserve">Ministre </w:t>
      </w:r>
      <w:r w:rsidR="00A562C8" w:rsidRPr="00C63951">
        <w:rPr>
          <w:rFonts w:ascii="Trebuchet MS" w:eastAsia="Trebuchet MS" w:hAnsi="Trebuchet MS" w:cs="Times New Roman"/>
          <w:color w:val="000000"/>
          <w:szCs w:val="28"/>
        </w:rPr>
        <w:t>technique intéressé</w:t>
      </w:r>
      <w:r w:rsidR="00FC63E6" w:rsidRPr="00C63951">
        <w:rPr>
          <w:rFonts w:ascii="Trebuchet MS" w:eastAsia="Trebuchet MS" w:hAnsi="Trebuchet MS" w:cs="Times New Roman"/>
          <w:color w:val="000000"/>
          <w:szCs w:val="28"/>
        </w:rPr>
        <w:t xml:space="preserve"> </w:t>
      </w:r>
      <w:r w:rsidR="00A562C8" w:rsidRPr="00C63951">
        <w:rPr>
          <w:rFonts w:ascii="Trebuchet MS" w:eastAsia="Trebuchet MS" w:hAnsi="Trebuchet MS" w:cs="Times New Roman"/>
          <w:color w:val="000000"/>
          <w:szCs w:val="28"/>
        </w:rPr>
        <w:t>;</w:t>
      </w:r>
    </w:p>
    <w:p w14:paraId="69AC57AF" w14:textId="77777777" w:rsidR="00FD576E" w:rsidRPr="00C63951" w:rsidRDefault="00A562C8" w:rsidP="006D6FC9">
      <w:pPr>
        <w:numPr>
          <w:ilvl w:val="0"/>
          <w:numId w:val="70"/>
        </w:numPr>
        <w:tabs>
          <w:tab w:val="left" w:pos="175"/>
        </w:tabs>
        <w:spacing w:after="0" w:line="276" w:lineRule="auto"/>
        <w:contextualSpacing/>
        <w:jc w:val="both"/>
        <w:rPr>
          <w:rFonts w:ascii="Trebuchet MS" w:eastAsia="Trebuchet MS" w:hAnsi="Trebuchet MS" w:cs="Times New Roman"/>
          <w:color w:val="000000"/>
          <w:szCs w:val="28"/>
        </w:rPr>
      </w:pPr>
      <w:r w:rsidRPr="00C63951">
        <w:rPr>
          <w:rFonts w:ascii="Trebuchet MS" w:eastAsia="Trebuchet MS" w:hAnsi="Trebuchet MS" w:cs="Times New Roman"/>
          <w:color w:val="000000"/>
          <w:szCs w:val="28"/>
        </w:rPr>
        <w:t xml:space="preserve">En cas de besoin de l’Administration, le </w:t>
      </w:r>
      <w:r w:rsidR="00D03E50" w:rsidRPr="00C63951">
        <w:rPr>
          <w:rFonts w:ascii="Trebuchet MS" w:eastAsia="Trebuchet MS" w:hAnsi="Trebuchet MS" w:cs="Times New Roman"/>
          <w:color w:val="000000"/>
          <w:szCs w:val="28"/>
        </w:rPr>
        <w:t>Ministre en charge</w:t>
      </w:r>
      <w:r w:rsidRPr="00C63951">
        <w:rPr>
          <w:rFonts w:ascii="Trebuchet MS" w:eastAsia="Trebuchet MS" w:hAnsi="Trebuchet MS" w:cs="Times New Roman"/>
          <w:color w:val="000000"/>
          <w:szCs w:val="28"/>
        </w:rPr>
        <w:t xml:space="preserve"> de la Fonction Publique peut autoriser le fonctionnaire comptant moins de cinq </w:t>
      </w:r>
      <w:r w:rsidR="00FC63E6" w:rsidRPr="00C63951">
        <w:rPr>
          <w:rFonts w:ascii="Trebuchet MS" w:eastAsia="Trebuchet MS" w:hAnsi="Trebuchet MS" w:cs="Times New Roman"/>
          <w:color w:val="000000"/>
          <w:szCs w:val="28"/>
        </w:rPr>
        <w:t xml:space="preserve">(5) </w:t>
      </w:r>
      <w:r w:rsidRPr="00C63951">
        <w:rPr>
          <w:rFonts w:ascii="Trebuchet MS" w:eastAsia="Trebuchet MS" w:hAnsi="Trebuchet MS" w:cs="Times New Roman"/>
          <w:color w:val="000000"/>
          <w:szCs w:val="28"/>
        </w:rPr>
        <w:t>années de service effectif à participer à la formation professionnelle adaptée en vue de sa nomination dans un autre emploi de son grade</w:t>
      </w:r>
      <w:r w:rsidR="00FD576E" w:rsidRPr="00C63951">
        <w:rPr>
          <w:rFonts w:ascii="Trebuchet MS" w:eastAsia="Trebuchet MS" w:hAnsi="Trebuchet MS" w:cs="Times New Roman"/>
          <w:color w:val="000000"/>
          <w:szCs w:val="28"/>
        </w:rPr>
        <w:t> ;</w:t>
      </w:r>
    </w:p>
    <w:p w14:paraId="13ACC0B3" w14:textId="77777777" w:rsidR="00A562C8" w:rsidRPr="00936B62" w:rsidRDefault="00FF1083" w:rsidP="00936B62">
      <w:pPr>
        <w:numPr>
          <w:ilvl w:val="0"/>
          <w:numId w:val="70"/>
        </w:numPr>
        <w:tabs>
          <w:tab w:val="left" w:pos="175"/>
        </w:tabs>
        <w:spacing w:after="0" w:line="276" w:lineRule="auto"/>
        <w:contextualSpacing/>
        <w:jc w:val="both"/>
        <w:rPr>
          <w:rFonts w:ascii="Trebuchet MS" w:eastAsia="Trebuchet MS" w:hAnsi="Trebuchet MS" w:cs="Times New Roman"/>
          <w:color w:val="000000"/>
          <w:szCs w:val="28"/>
        </w:rPr>
      </w:pPr>
      <w:r w:rsidRPr="00C63951">
        <w:rPr>
          <w:rFonts w:ascii="Trebuchet MS" w:eastAsia="Trebuchet MS" w:hAnsi="Trebuchet MS" w:cs="Times New Roman"/>
          <w:color w:val="000000"/>
          <w:szCs w:val="28"/>
        </w:rPr>
        <w:t>Etablissement de l’arrêté de nomination ou la décision d’attente récupérable dans l’espace fonctionnaire personnel.</w:t>
      </w:r>
    </w:p>
    <w:p w14:paraId="65694A9F" w14:textId="77777777" w:rsidR="00CA21A6" w:rsidRPr="00C63951" w:rsidRDefault="00CA21A6" w:rsidP="006D6FC9">
      <w:pPr>
        <w:tabs>
          <w:tab w:val="left" w:pos="175"/>
        </w:tabs>
        <w:spacing w:after="0" w:line="276" w:lineRule="auto"/>
        <w:jc w:val="both"/>
        <w:rPr>
          <w:rFonts w:ascii="Trebuchet MS" w:eastAsia="Trebuchet MS" w:hAnsi="Trebuchet MS" w:cs="Times New Roman"/>
          <w:szCs w:val="28"/>
        </w:rPr>
      </w:pPr>
    </w:p>
    <w:p w14:paraId="1360AD6D" w14:textId="77777777" w:rsidR="00A546F1" w:rsidRPr="00936B62" w:rsidRDefault="00A562C8" w:rsidP="003646EB">
      <w:pPr>
        <w:pStyle w:val="Titre2"/>
      </w:pPr>
      <w:bookmarkStart w:id="875" w:name="_Toc78906541"/>
      <w:r w:rsidRPr="00C63951">
        <w:t>Cessation définitive des fonctions</w:t>
      </w:r>
      <w:bookmarkEnd w:id="875"/>
    </w:p>
    <w:p w14:paraId="7EE9E524" w14:textId="77777777" w:rsidR="00A546F1" w:rsidRPr="00936B62" w:rsidRDefault="00A562C8" w:rsidP="003646EB">
      <w:pPr>
        <w:pStyle w:val="Titre2"/>
      </w:pPr>
      <w:bookmarkStart w:id="876" w:name="_Toc78906542"/>
      <w:r w:rsidRPr="00C63951">
        <w:t>Procédure de démission</w:t>
      </w:r>
      <w:bookmarkEnd w:id="876"/>
    </w:p>
    <w:p w14:paraId="6E089F45" w14:textId="77777777" w:rsidR="00A546F1" w:rsidRPr="00C63951" w:rsidRDefault="00A546F1"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Objet de la procédure</w:t>
      </w:r>
    </w:p>
    <w:p w14:paraId="5BD30A62" w14:textId="77777777" w:rsidR="00A562C8" w:rsidRPr="00C63951" w:rsidRDefault="00A562C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La démission résulte uniquement d’une demande écrite du fonctionnaire marquant sa volonté non équivoque de quitter l’</w:t>
      </w:r>
      <w:r w:rsidR="00FF1083" w:rsidRPr="00C63951">
        <w:rPr>
          <w:rFonts w:ascii="Trebuchet MS" w:eastAsia="Trebuchet MS" w:hAnsi="Trebuchet MS" w:cs="Times New Roman"/>
        </w:rPr>
        <w:t>A</w:t>
      </w:r>
      <w:r w:rsidRPr="00C63951">
        <w:rPr>
          <w:rFonts w:ascii="Trebuchet MS" w:eastAsia="Trebuchet MS" w:hAnsi="Trebuchet MS" w:cs="Times New Roman"/>
        </w:rPr>
        <w:t>dministration.</w:t>
      </w:r>
    </w:p>
    <w:p w14:paraId="4A42363B" w14:textId="77777777" w:rsidR="00A546F1" w:rsidRPr="00C63951" w:rsidRDefault="00A546F1" w:rsidP="006D6FC9">
      <w:pPr>
        <w:tabs>
          <w:tab w:val="left" w:pos="142"/>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La démission régulièrement acceptée est irrévocable et ne peut être rapportée. Le fonctionnaire qui cesse ses fonctions avant la date fixée par l’autorité compétente s’expose à une sanction disciplinaire.</w:t>
      </w:r>
    </w:p>
    <w:p w14:paraId="69274D19" w14:textId="77777777" w:rsidR="00CA21A6" w:rsidRPr="00C63951" w:rsidRDefault="00CA21A6" w:rsidP="006D6FC9">
      <w:pPr>
        <w:spacing w:after="0" w:line="276" w:lineRule="auto"/>
        <w:jc w:val="both"/>
        <w:rPr>
          <w:rFonts w:ascii="Trebuchet MS" w:eastAsia="Trebuchet MS" w:hAnsi="Trebuchet MS" w:cs="Times New Roman"/>
        </w:rPr>
      </w:pPr>
    </w:p>
    <w:p w14:paraId="23C5A5DB" w14:textId="77777777" w:rsidR="00A562C8" w:rsidRPr="00C63951" w:rsidRDefault="00A546F1" w:rsidP="006D6FC9">
      <w:pPr>
        <w:numPr>
          <w:ilvl w:val="0"/>
          <w:numId w:val="6"/>
        </w:numPr>
        <w:spacing w:after="120" w:line="276" w:lineRule="auto"/>
        <w:ind w:left="357" w:hanging="357"/>
        <w:jc w:val="both"/>
        <w:rPr>
          <w:rFonts w:ascii="Trebuchet MS" w:eastAsia="Trebuchet MS" w:hAnsi="Trebuchet MS" w:cs="Times New Roman"/>
          <w:b/>
        </w:rPr>
      </w:pPr>
      <w:bookmarkStart w:id="877" w:name="_Hlk68048247"/>
      <w:r w:rsidRPr="00C63951">
        <w:rPr>
          <w:rFonts w:ascii="Trebuchet MS" w:eastAsia="Trebuchet MS" w:hAnsi="Trebuchet MS" w:cs="Times New Roman"/>
          <w:b/>
        </w:rPr>
        <w:t>Application de la procédure</w:t>
      </w:r>
    </w:p>
    <w:p w14:paraId="70787A01" w14:textId="77777777" w:rsidR="00FF1083" w:rsidRPr="00C63951" w:rsidRDefault="00FF1083"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La procédure concerne tout fonctionnaire.</w:t>
      </w:r>
    </w:p>
    <w:p w14:paraId="58ED6216" w14:textId="77777777" w:rsidR="00A562C8" w:rsidRPr="00C63951" w:rsidRDefault="00A562C8" w:rsidP="006D6FC9">
      <w:pPr>
        <w:spacing w:after="0" w:line="276" w:lineRule="auto"/>
        <w:ind w:left="720"/>
        <w:jc w:val="both"/>
        <w:rPr>
          <w:rFonts w:ascii="Trebuchet MS" w:eastAsia="Trebuchet MS" w:hAnsi="Trebuchet MS" w:cs="Times New Roman"/>
        </w:rPr>
      </w:pPr>
    </w:p>
    <w:p w14:paraId="25D8CB39" w14:textId="77777777" w:rsidR="00A562C8" w:rsidRPr="00C63951" w:rsidRDefault="00A562C8"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Documentation à fournir pour la procédure de démission</w:t>
      </w:r>
    </w:p>
    <w:bookmarkEnd w:id="877"/>
    <w:p w14:paraId="08F90C66" w14:textId="77777777" w:rsidR="00B31B98" w:rsidRPr="00C63951" w:rsidRDefault="00B31B98" w:rsidP="006D6FC9">
      <w:pPr>
        <w:numPr>
          <w:ilvl w:val="0"/>
          <w:numId w:val="71"/>
        </w:numPr>
        <w:tabs>
          <w:tab w:val="left" w:pos="142"/>
        </w:tabs>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Une demande manuscrite datée et signée par l’intéressé adressée par l’agent au DRHF/MINEF ;</w:t>
      </w:r>
    </w:p>
    <w:p w14:paraId="555D4B7E" w14:textId="77777777" w:rsidR="00A562C8" w:rsidRPr="00C63951" w:rsidRDefault="00A562C8" w:rsidP="006D6FC9">
      <w:pPr>
        <w:numPr>
          <w:ilvl w:val="0"/>
          <w:numId w:val="71"/>
        </w:numPr>
        <w:tabs>
          <w:tab w:val="left" w:pos="142"/>
        </w:tabs>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Transmission de la demande au Ministre </w:t>
      </w:r>
      <w:r w:rsidR="00B31B98" w:rsidRPr="00C63951">
        <w:rPr>
          <w:rFonts w:ascii="Trebuchet MS" w:eastAsia="Trebuchet MS" w:hAnsi="Trebuchet MS" w:cs="Times New Roman"/>
        </w:rPr>
        <w:t xml:space="preserve">chargé </w:t>
      </w:r>
      <w:r w:rsidRPr="00C63951">
        <w:rPr>
          <w:rFonts w:ascii="Trebuchet MS" w:eastAsia="Trebuchet MS" w:hAnsi="Trebuchet MS" w:cs="Times New Roman"/>
        </w:rPr>
        <w:t>des Eaux et Forêts ;</w:t>
      </w:r>
    </w:p>
    <w:p w14:paraId="77260194" w14:textId="77777777" w:rsidR="00A562C8" w:rsidRPr="00C63951" w:rsidRDefault="00A562C8" w:rsidP="006D6FC9">
      <w:pPr>
        <w:numPr>
          <w:ilvl w:val="0"/>
          <w:numId w:val="71"/>
        </w:numPr>
        <w:tabs>
          <w:tab w:val="left" w:pos="142"/>
        </w:tabs>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Saisie du Ministre charg</w:t>
      </w:r>
      <w:r w:rsidR="00B31B98" w:rsidRPr="00C63951">
        <w:rPr>
          <w:rFonts w:ascii="Trebuchet MS" w:eastAsia="Trebuchet MS" w:hAnsi="Trebuchet MS" w:cs="Times New Roman"/>
        </w:rPr>
        <w:t>é</w:t>
      </w:r>
      <w:r w:rsidRPr="00C63951">
        <w:rPr>
          <w:rFonts w:ascii="Trebuchet MS" w:eastAsia="Trebuchet MS" w:hAnsi="Trebuchet MS" w:cs="Times New Roman"/>
        </w:rPr>
        <w:t xml:space="preserve"> de la Fonction </w:t>
      </w:r>
      <w:r w:rsidR="006015EF" w:rsidRPr="00C63951">
        <w:rPr>
          <w:rFonts w:ascii="Trebuchet MS" w:eastAsia="Trebuchet MS" w:hAnsi="Trebuchet MS" w:cs="Times New Roman"/>
        </w:rPr>
        <w:t>P</w:t>
      </w:r>
      <w:r w:rsidRPr="00C63951">
        <w:rPr>
          <w:rFonts w:ascii="Trebuchet MS" w:eastAsia="Trebuchet MS" w:hAnsi="Trebuchet MS" w:cs="Times New Roman"/>
        </w:rPr>
        <w:t xml:space="preserve">ublique par le Ministre </w:t>
      </w:r>
      <w:r w:rsidR="006015EF" w:rsidRPr="00C63951">
        <w:rPr>
          <w:rFonts w:ascii="Trebuchet MS" w:eastAsia="Trebuchet MS" w:hAnsi="Trebuchet MS" w:cs="Times New Roman"/>
        </w:rPr>
        <w:t>charg</w:t>
      </w:r>
      <w:r w:rsidR="00B31B98" w:rsidRPr="00C63951">
        <w:rPr>
          <w:rFonts w:ascii="Trebuchet MS" w:eastAsia="Trebuchet MS" w:hAnsi="Trebuchet MS" w:cs="Times New Roman"/>
        </w:rPr>
        <w:t>é</w:t>
      </w:r>
      <w:r w:rsidR="006015EF" w:rsidRPr="00C63951">
        <w:rPr>
          <w:rFonts w:ascii="Trebuchet MS" w:eastAsia="Trebuchet MS" w:hAnsi="Trebuchet MS" w:cs="Times New Roman"/>
        </w:rPr>
        <w:t xml:space="preserve"> </w:t>
      </w:r>
      <w:r w:rsidRPr="00C63951">
        <w:rPr>
          <w:rFonts w:ascii="Trebuchet MS" w:eastAsia="Trebuchet MS" w:hAnsi="Trebuchet MS" w:cs="Times New Roman"/>
        </w:rPr>
        <w:t>des Eaux et Forêts</w:t>
      </w:r>
      <w:r w:rsidR="006B34C9" w:rsidRPr="00C63951">
        <w:rPr>
          <w:rFonts w:ascii="Trebuchet MS" w:eastAsia="Trebuchet MS" w:hAnsi="Trebuchet MS" w:cs="Times New Roman"/>
        </w:rPr>
        <w:t xml:space="preserve"> </w:t>
      </w:r>
      <w:r w:rsidRPr="00C63951">
        <w:rPr>
          <w:rFonts w:ascii="Trebuchet MS" w:eastAsia="Trebuchet MS" w:hAnsi="Trebuchet MS" w:cs="Times New Roman"/>
        </w:rPr>
        <w:t>;</w:t>
      </w:r>
    </w:p>
    <w:p w14:paraId="08177EAF" w14:textId="77777777" w:rsidR="00A562C8" w:rsidRPr="00C63951" w:rsidRDefault="00A562C8" w:rsidP="006D6FC9">
      <w:pPr>
        <w:numPr>
          <w:ilvl w:val="0"/>
          <w:numId w:val="71"/>
        </w:numPr>
        <w:tabs>
          <w:tab w:val="left" w:pos="142"/>
        </w:tabs>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Décision du Ministre charg</w:t>
      </w:r>
      <w:r w:rsidR="00B31B98" w:rsidRPr="00C63951">
        <w:rPr>
          <w:rFonts w:ascii="Trebuchet MS" w:eastAsia="Trebuchet MS" w:hAnsi="Trebuchet MS" w:cs="Times New Roman"/>
        </w:rPr>
        <w:t>é</w:t>
      </w:r>
      <w:r w:rsidRPr="00C63951">
        <w:rPr>
          <w:rFonts w:ascii="Trebuchet MS" w:eastAsia="Trebuchet MS" w:hAnsi="Trebuchet MS" w:cs="Times New Roman"/>
        </w:rPr>
        <w:t xml:space="preserve"> de la Fonction Publique devant intervenir dans un délai de deux (2) mois à compter de la date de réception de la demande. Passé ce délai, la démission est réputée acceptée ;</w:t>
      </w:r>
    </w:p>
    <w:p w14:paraId="0863B30E" w14:textId="77777777" w:rsidR="00B31B98" w:rsidRPr="00C63951" w:rsidRDefault="00B31B98" w:rsidP="006D6FC9">
      <w:pPr>
        <w:numPr>
          <w:ilvl w:val="0"/>
          <w:numId w:val="71"/>
        </w:numPr>
        <w:tabs>
          <w:tab w:val="left" w:pos="142"/>
        </w:tabs>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Transmission de la décision à l’intéressé par la DRHF/MINEF avec accusé de réception ;</w:t>
      </w:r>
    </w:p>
    <w:p w14:paraId="73D8CB64" w14:textId="77777777" w:rsidR="00A562C8" w:rsidRPr="00C63951" w:rsidRDefault="00A562C8" w:rsidP="006D6FC9">
      <w:pPr>
        <w:numPr>
          <w:ilvl w:val="0"/>
          <w:numId w:val="71"/>
        </w:numPr>
        <w:tabs>
          <w:tab w:val="left" w:pos="142"/>
        </w:tabs>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Cessation de service.</w:t>
      </w:r>
    </w:p>
    <w:p w14:paraId="5EFFBB14" w14:textId="77777777" w:rsidR="009B0F0A" w:rsidRPr="00C63951" w:rsidRDefault="009B0F0A" w:rsidP="006D6FC9">
      <w:pPr>
        <w:tabs>
          <w:tab w:val="left" w:pos="142"/>
        </w:tabs>
        <w:spacing w:after="0" w:line="276" w:lineRule="auto"/>
        <w:ind w:left="720"/>
        <w:jc w:val="both"/>
        <w:rPr>
          <w:rFonts w:ascii="Trebuchet MS" w:eastAsia="Trebuchet MS" w:hAnsi="Trebuchet MS" w:cs="Times New Roman"/>
        </w:rPr>
      </w:pPr>
    </w:p>
    <w:p w14:paraId="13B8E2EF" w14:textId="77777777" w:rsidR="00A546F1" w:rsidRPr="00936B62" w:rsidRDefault="00A562C8" w:rsidP="003646EB">
      <w:pPr>
        <w:pStyle w:val="Titre2"/>
      </w:pPr>
      <w:bookmarkStart w:id="878" w:name="_Toc78906543"/>
      <w:r w:rsidRPr="00C63951">
        <w:t>Procédure de licenciement</w:t>
      </w:r>
      <w:bookmarkEnd w:id="878"/>
    </w:p>
    <w:p w14:paraId="36E6972F" w14:textId="77777777" w:rsidR="00A546F1" w:rsidRPr="00C63951" w:rsidRDefault="00A546F1"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Objet de la procédure</w:t>
      </w:r>
    </w:p>
    <w:p w14:paraId="4742ADEE" w14:textId="77777777" w:rsidR="00A562C8" w:rsidRPr="00C63951" w:rsidRDefault="00A562C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 licenciement est une mesure administrative qui met fin aux fonctions de l’agent pour des motifs non disciplinaires à savoir :</w:t>
      </w:r>
    </w:p>
    <w:p w14:paraId="641764B7" w14:textId="77777777" w:rsidR="00A562C8" w:rsidRPr="00C63951" w:rsidRDefault="007101D2" w:rsidP="006D6FC9">
      <w:pPr>
        <w:numPr>
          <w:ilvl w:val="0"/>
          <w:numId w:val="62"/>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L’insuffisance</w:t>
      </w:r>
      <w:r w:rsidR="00A562C8" w:rsidRPr="00C63951">
        <w:rPr>
          <w:rFonts w:ascii="Trebuchet MS" w:eastAsia="Trebuchet MS" w:hAnsi="Trebuchet MS" w:cs="Times New Roman"/>
        </w:rPr>
        <w:t xml:space="preserve"> professionnelle notoire après avis de la </w:t>
      </w:r>
      <w:r w:rsidR="00B31B98" w:rsidRPr="00C63951">
        <w:rPr>
          <w:rFonts w:ascii="Trebuchet MS" w:eastAsia="Trebuchet MS" w:hAnsi="Trebuchet MS" w:cs="Times New Roman"/>
        </w:rPr>
        <w:t>C</w:t>
      </w:r>
      <w:r w:rsidR="00A562C8" w:rsidRPr="00C63951">
        <w:rPr>
          <w:rFonts w:ascii="Trebuchet MS" w:eastAsia="Trebuchet MS" w:hAnsi="Trebuchet MS" w:cs="Times New Roman"/>
        </w:rPr>
        <w:t xml:space="preserve">ommission </w:t>
      </w:r>
      <w:r w:rsidR="00B31B98" w:rsidRPr="00C63951">
        <w:rPr>
          <w:rFonts w:ascii="Trebuchet MS" w:eastAsia="Trebuchet MS" w:hAnsi="Trebuchet MS" w:cs="Times New Roman"/>
        </w:rPr>
        <w:t>A</w:t>
      </w:r>
      <w:r w:rsidR="00A562C8" w:rsidRPr="00C63951">
        <w:rPr>
          <w:rFonts w:ascii="Trebuchet MS" w:eastAsia="Trebuchet MS" w:hAnsi="Trebuchet MS" w:cs="Times New Roman"/>
        </w:rPr>
        <w:t xml:space="preserve">dministrative </w:t>
      </w:r>
      <w:r w:rsidR="00B31B98" w:rsidRPr="00C63951">
        <w:rPr>
          <w:rFonts w:ascii="Trebuchet MS" w:eastAsia="Trebuchet MS" w:hAnsi="Trebuchet MS" w:cs="Times New Roman"/>
        </w:rPr>
        <w:t>P</w:t>
      </w:r>
      <w:r w:rsidR="00A562C8" w:rsidRPr="00C63951">
        <w:rPr>
          <w:rFonts w:ascii="Trebuchet MS" w:eastAsia="Trebuchet MS" w:hAnsi="Trebuchet MS" w:cs="Times New Roman"/>
        </w:rPr>
        <w:t>aritaire et conformément aux dispositions sur la notation des fonctionnaires ;</w:t>
      </w:r>
    </w:p>
    <w:p w14:paraId="707FB7D7" w14:textId="77777777" w:rsidR="00A562C8" w:rsidRPr="00C63951" w:rsidRDefault="007101D2" w:rsidP="006D6FC9">
      <w:pPr>
        <w:numPr>
          <w:ilvl w:val="0"/>
          <w:numId w:val="62"/>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L’inaptitude</w:t>
      </w:r>
      <w:r w:rsidR="00A562C8" w:rsidRPr="00C63951">
        <w:rPr>
          <w:rFonts w:ascii="Trebuchet MS" w:eastAsia="Trebuchet MS" w:hAnsi="Trebuchet MS" w:cs="Times New Roman"/>
        </w:rPr>
        <w:t xml:space="preserve"> physique</w:t>
      </w:r>
      <w:r w:rsidR="006B34C9" w:rsidRPr="00C63951">
        <w:rPr>
          <w:rFonts w:ascii="Trebuchet MS" w:eastAsia="Trebuchet MS" w:hAnsi="Trebuchet MS" w:cs="Times New Roman"/>
        </w:rPr>
        <w:t xml:space="preserve"> </w:t>
      </w:r>
      <w:r w:rsidR="00A562C8" w:rsidRPr="00C63951">
        <w:rPr>
          <w:rFonts w:ascii="Trebuchet MS" w:eastAsia="Trebuchet MS" w:hAnsi="Trebuchet MS" w:cs="Times New Roman"/>
        </w:rPr>
        <w:t xml:space="preserve">ou mentale après avis du </w:t>
      </w:r>
      <w:r w:rsidR="001F69E8" w:rsidRPr="00C63951">
        <w:rPr>
          <w:rFonts w:ascii="Trebuchet MS" w:eastAsia="Trebuchet MS" w:hAnsi="Trebuchet MS" w:cs="Times New Roman"/>
        </w:rPr>
        <w:t xml:space="preserve">Conseil </w:t>
      </w:r>
      <w:r w:rsidR="00A562C8" w:rsidRPr="00C63951">
        <w:rPr>
          <w:rFonts w:ascii="Trebuchet MS" w:eastAsia="Trebuchet MS" w:hAnsi="Trebuchet MS" w:cs="Times New Roman"/>
        </w:rPr>
        <w:t xml:space="preserve">de </w:t>
      </w:r>
      <w:r w:rsidR="001F69E8" w:rsidRPr="00C63951">
        <w:rPr>
          <w:rFonts w:ascii="Trebuchet MS" w:eastAsia="Trebuchet MS" w:hAnsi="Trebuchet MS" w:cs="Times New Roman"/>
        </w:rPr>
        <w:t>Santé</w:t>
      </w:r>
      <w:r w:rsidR="00A562C8" w:rsidRPr="00C63951">
        <w:rPr>
          <w:rFonts w:ascii="Trebuchet MS" w:eastAsia="Trebuchet MS" w:hAnsi="Trebuchet MS" w:cs="Times New Roman"/>
        </w:rPr>
        <w:t>.</w:t>
      </w:r>
    </w:p>
    <w:p w14:paraId="6EBC9A81" w14:textId="77777777" w:rsidR="0000215E" w:rsidRPr="00C63951" w:rsidRDefault="0000215E" w:rsidP="006D6FC9">
      <w:pPr>
        <w:tabs>
          <w:tab w:val="left" w:pos="142"/>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Le fonctionnaire licencié perçoit une indemnité égale à un mois de traitement soumis à retenue pour pension par année de service, liquidable pour la retraite.</w:t>
      </w:r>
    </w:p>
    <w:p w14:paraId="54803A2D" w14:textId="77777777" w:rsidR="00A562C8" w:rsidRPr="00C63951" w:rsidRDefault="00A562C8" w:rsidP="006D6FC9">
      <w:pPr>
        <w:spacing w:after="0" w:line="276" w:lineRule="auto"/>
        <w:jc w:val="both"/>
        <w:rPr>
          <w:rFonts w:ascii="Trebuchet MS" w:eastAsia="Trebuchet MS" w:hAnsi="Trebuchet MS" w:cs="Times New Roman"/>
        </w:rPr>
      </w:pPr>
    </w:p>
    <w:p w14:paraId="5644BF2A" w14:textId="77777777" w:rsidR="00A562C8" w:rsidRPr="00C63951" w:rsidRDefault="00A546F1"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Application de la procédure</w:t>
      </w:r>
    </w:p>
    <w:p w14:paraId="2666A0E6" w14:textId="77777777" w:rsidR="006015EF" w:rsidRPr="00C63951" w:rsidRDefault="006015EF" w:rsidP="006D6FC9">
      <w:pPr>
        <w:tabs>
          <w:tab w:val="left" w:pos="142"/>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La procédure concerne tout fonctionnaire.</w:t>
      </w:r>
    </w:p>
    <w:p w14:paraId="4A376DF2" w14:textId="77777777" w:rsidR="00CA21A6" w:rsidRPr="00936B62" w:rsidRDefault="00CA21A6" w:rsidP="006D6FC9">
      <w:pPr>
        <w:tabs>
          <w:tab w:val="left" w:pos="142"/>
        </w:tabs>
        <w:spacing w:after="0" w:line="276" w:lineRule="auto"/>
        <w:jc w:val="both"/>
        <w:rPr>
          <w:rFonts w:ascii="Trebuchet MS" w:eastAsia="Trebuchet MS" w:hAnsi="Trebuchet MS" w:cs="Times New Roman"/>
          <w:sz w:val="8"/>
          <w:szCs w:val="8"/>
        </w:rPr>
      </w:pPr>
    </w:p>
    <w:p w14:paraId="4B81C750" w14:textId="77777777" w:rsidR="00A562C8" w:rsidRPr="00C63951" w:rsidRDefault="00A562C8"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Documentation à fournir pour la procédure de licenciement</w:t>
      </w:r>
    </w:p>
    <w:p w14:paraId="4CC81F34" w14:textId="77777777" w:rsidR="00A562C8" w:rsidRPr="00C63951" w:rsidRDefault="00335D24" w:rsidP="006D6FC9">
      <w:pPr>
        <w:numPr>
          <w:ilvl w:val="0"/>
          <w:numId w:val="63"/>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w:t>
      </w:r>
      <w:r w:rsidR="00A562C8" w:rsidRPr="00C63951">
        <w:rPr>
          <w:rFonts w:ascii="Trebuchet MS" w:eastAsia="Trebuchet MS" w:hAnsi="Trebuchet MS" w:cs="Times New Roman"/>
        </w:rPr>
        <w:t>Décision du Conseil de Santé ;</w:t>
      </w:r>
    </w:p>
    <w:p w14:paraId="3461F13F" w14:textId="77777777" w:rsidR="00A562C8" w:rsidRPr="00C63951" w:rsidRDefault="00335D24" w:rsidP="006D6FC9">
      <w:pPr>
        <w:numPr>
          <w:ilvl w:val="0"/>
          <w:numId w:val="63"/>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 </w:t>
      </w:r>
      <w:r w:rsidR="00B31B98" w:rsidRPr="00C63951">
        <w:rPr>
          <w:rFonts w:ascii="Trebuchet MS" w:eastAsia="Trebuchet MS" w:hAnsi="Trebuchet MS" w:cs="Times New Roman"/>
        </w:rPr>
        <w:t>r</w:t>
      </w:r>
      <w:r w:rsidR="00A562C8" w:rsidRPr="00C63951">
        <w:rPr>
          <w:rFonts w:ascii="Trebuchet MS" w:eastAsia="Trebuchet MS" w:hAnsi="Trebuchet MS" w:cs="Times New Roman"/>
        </w:rPr>
        <w:t xml:space="preserve">apport du </w:t>
      </w:r>
      <w:r w:rsidR="000A2D71" w:rsidRPr="00C63951">
        <w:rPr>
          <w:rFonts w:ascii="Trebuchet MS" w:eastAsia="Trebuchet MS" w:hAnsi="Trebuchet MS" w:cs="Times New Roman"/>
        </w:rPr>
        <w:t>Chef</w:t>
      </w:r>
      <w:r w:rsidR="00A562C8" w:rsidRPr="00C63951">
        <w:rPr>
          <w:rFonts w:ascii="Trebuchet MS" w:eastAsia="Trebuchet MS" w:hAnsi="Trebuchet MS" w:cs="Times New Roman"/>
        </w:rPr>
        <w:t xml:space="preserve"> hiérarchique et de l’</w:t>
      </w:r>
      <w:r w:rsidR="00DD6FCB" w:rsidRPr="00C63951">
        <w:rPr>
          <w:rFonts w:ascii="Trebuchet MS" w:eastAsia="Trebuchet MS" w:hAnsi="Trebuchet MS" w:cs="Times New Roman"/>
        </w:rPr>
        <w:t>Inspection Générale</w:t>
      </w:r>
      <w:r w:rsidR="00CA21A6" w:rsidRPr="00C63951">
        <w:rPr>
          <w:rFonts w:ascii="Trebuchet MS" w:eastAsia="Trebuchet MS" w:hAnsi="Trebuchet MS" w:cs="Times New Roman"/>
        </w:rPr>
        <w:t xml:space="preserve"> </w:t>
      </w:r>
      <w:r w:rsidR="00DD6FCB" w:rsidRPr="00C63951">
        <w:rPr>
          <w:rFonts w:ascii="Trebuchet MS" w:eastAsia="Trebuchet MS" w:hAnsi="Trebuchet MS" w:cs="Times New Roman"/>
        </w:rPr>
        <w:t>(</w:t>
      </w:r>
      <w:r w:rsidR="00A562C8" w:rsidRPr="00C63951">
        <w:rPr>
          <w:rFonts w:ascii="Trebuchet MS" w:eastAsia="Trebuchet MS" w:hAnsi="Trebuchet MS" w:cs="Times New Roman"/>
        </w:rPr>
        <w:t>IG</w:t>
      </w:r>
      <w:r w:rsidR="00DD6FCB" w:rsidRPr="00C63951">
        <w:rPr>
          <w:rFonts w:ascii="Trebuchet MS" w:eastAsia="Trebuchet MS" w:hAnsi="Trebuchet MS" w:cs="Times New Roman"/>
        </w:rPr>
        <w:t>)</w:t>
      </w:r>
      <w:r w:rsidR="00B31B98" w:rsidRPr="00C63951">
        <w:rPr>
          <w:rFonts w:ascii="Trebuchet MS" w:eastAsia="Trebuchet MS" w:hAnsi="Trebuchet MS" w:cs="Times New Roman"/>
        </w:rPr>
        <w:t xml:space="preserve"> des Eaux et Forêts</w:t>
      </w:r>
      <w:r w:rsidR="00A562C8" w:rsidRPr="00C63951">
        <w:rPr>
          <w:rFonts w:ascii="Trebuchet MS" w:eastAsia="Trebuchet MS" w:hAnsi="Trebuchet MS" w:cs="Times New Roman"/>
        </w:rPr>
        <w:t>.</w:t>
      </w:r>
    </w:p>
    <w:p w14:paraId="2C70D22F" w14:textId="77777777" w:rsidR="00CA21A6" w:rsidRPr="00936B62" w:rsidRDefault="00CA21A6" w:rsidP="006D6FC9">
      <w:pPr>
        <w:spacing w:after="0" w:line="276" w:lineRule="auto"/>
        <w:jc w:val="both"/>
        <w:rPr>
          <w:rFonts w:ascii="Trebuchet MS" w:eastAsia="Trebuchet MS" w:hAnsi="Trebuchet MS" w:cs="Times New Roman"/>
          <w:sz w:val="10"/>
          <w:szCs w:val="10"/>
        </w:rPr>
      </w:pPr>
    </w:p>
    <w:p w14:paraId="7F3C15CF" w14:textId="77777777" w:rsidR="00A562C8" w:rsidRPr="00C63951" w:rsidRDefault="00A562C8"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Description de la procédure de licenciement</w:t>
      </w:r>
    </w:p>
    <w:p w14:paraId="3F1DA401" w14:textId="77777777" w:rsidR="00A562C8" w:rsidRPr="00C63951" w:rsidRDefault="00A562C8" w:rsidP="006D6FC9">
      <w:pPr>
        <w:spacing w:after="0" w:line="276" w:lineRule="auto"/>
        <w:jc w:val="both"/>
        <w:rPr>
          <w:rFonts w:ascii="Trebuchet MS" w:eastAsia="Trebuchet MS" w:hAnsi="Trebuchet MS" w:cs="Times New Roman"/>
          <w:b/>
        </w:rPr>
      </w:pPr>
      <w:r w:rsidRPr="00C63951">
        <w:rPr>
          <w:rFonts w:ascii="Trebuchet MS" w:eastAsia="Trebuchet MS" w:hAnsi="Trebuchet MS" w:cs="Times New Roman"/>
          <w:b/>
        </w:rPr>
        <w:t>Cas1 : Inaptitude physique</w:t>
      </w:r>
      <w:r w:rsidR="006B34C9" w:rsidRPr="00C63951">
        <w:rPr>
          <w:rFonts w:ascii="Trebuchet MS" w:eastAsia="Trebuchet MS" w:hAnsi="Trebuchet MS" w:cs="Times New Roman"/>
          <w:b/>
        </w:rPr>
        <w:t xml:space="preserve"> </w:t>
      </w:r>
      <w:r w:rsidRPr="00C63951">
        <w:rPr>
          <w:rFonts w:ascii="Trebuchet MS" w:eastAsia="Trebuchet MS" w:hAnsi="Trebuchet MS" w:cs="Times New Roman"/>
          <w:b/>
        </w:rPr>
        <w:t>ou mentale</w:t>
      </w:r>
    </w:p>
    <w:p w14:paraId="6F29934D" w14:textId="77777777" w:rsidR="00A562C8" w:rsidRPr="00C63951" w:rsidRDefault="00A562C8" w:rsidP="006D6FC9">
      <w:pPr>
        <w:numPr>
          <w:ilvl w:val="0"/>
          <w:numId w:val="65"/>
        </w:numPr>
        <w:tabs>
          <w:tab w:val="left" w:pos="175"/>
        </w:tabs>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Saisie du M</w:t>
      </w:r>
      <w:r w:rsidR="006015EF" w:rsidRPr="00C63951">
        <w:rPr>
          <w:rFonts w:ascii="Trebuchet MS" w:eastAsia="Trebuchet MS" w:hAnsi="Trebuchet MS" w:cs="Times New Roman"/>
        </w:rPr>
        <w:t>inistre charg</w:t>
      </w:r>
      <w:r w:rsidR="00B31B98" w:rsidRPr="00C63951">
        <w:rPr>
          <w:rFonts w:ascii="Trebuchet MS" w:eastAsia="Trebuchet MS" w:hAnsi="Trebuchet MS" w:cs="Times New Roman"/>
        </w:rPr>
        <w:t>é</w:t>
      </w:r>
      <w:r w:rsidR="006015EF" w:rsidRPr="00C63951">
        <w:rPr>
          <w:rFonts w:ascii="Trebuchet MS" w:eastAsia="Trebuchet MS" w:hAnsi="Trebuchet MS" w:cs="Times New Roman"/>
        </w:rPr>
        <w:t xml:space="preserve"> de la </w:t>
      </w:r>
      <w:r w:rsidRPr="00C63951">
        <w:rPr>
          <w:rFonts w:ascii="Trebuchet MS" w:eastAsia="Trebuchet MS" w:hAnsi="Trebuchet MS" w:cs="Times New Roman"/>
        </w:rPr>
        <w:t>F</w:t>
      </w:r>
      <w:r w:rsidR="006015EF" w:rsidRPr="00C63951">
        <w:rPr>
          <w:rFonts w:ascii="Trebuchet MS" w:eastAsia="Trebuchet MS" w:hAnsi="Trebuchet MS" w:cs="Times New Roman"/>
        </w:rPr>
        <w:t xml:space="preserve">onction </w:t>
      </w:r>
      <w:r w:rsidRPr="00C63951">
        <w:rPr>
          <w:rFonts w:ascii="Trebuchet MS" w:eastAsia="Trebuchet MS" w:hAnsi="Trebuchet MS" w:cs="Times New Roman"/>
        </w:rPr>
        <w:t>P</w:t>
      </w:r>
      <w:r w:rsidR="006015EF" w:rsidRPr="00C63951">
        <w:rPr>
          <w:rFonts w:ascii="Trebuchet MS" w:eastAsia="Trebuchet MS" w:hAnsi="Trebuchet MS" w:cs="Times New Roman"/>
        </w:rPr>
        <w:t>ublique</w:t>
      </w:r>
      <w:r w:rsidRPr="00C63951">
        <w:rPr>
          <w:rFonts w:ascii="Trebuchet MS" w:eastAsia="Trebuchet MS" w:hAnsi="Trebuchet MS" w:cs="Times New Roman"/>
        </w:rPr>
        <w:t xml:space="preserve"> par le Ministre</w:t>
      </w:r>
      <w:r w:rsidR="006015EF" w:rsidRPr="00C63951">
        <w:rPr>
          <w:rFonts w:ascii="Trebuchet MS" w:eastAsia="Trebuchet MS" w:hAnsi="Trebuchet MS" w:cs="Times New Roman"/>
        </w:rPr>
        <w:t xml:space="preserve"> charg</w:t>
      </w:r>
      <w:r w:rsidR="00B31B98" w:rsidRPr="00C63951">
        <w:rPr>
          <w:rFonts w:ascii="Trebuchet MS" w:eastAsia="Trebuchet MS" w:hAnsi="Trebuchet MS" w:cs="Times New Roman"/>
        </w:rPr>
        <w:t>é</w:t>
      </w:r>
      <w:r w:rsidR="006015EF" w:rsidRPr="00C63951">
        <w:rPr>
          <w:rFonts w:ascii="Trebuchet MS" w:eastAsia="Trebuchet MS" w:hAnsi="Trebuchet MS" w:cs="Times New Roman"/>
        </w:rPr>
        <w:t xml:space="preserve"> </w:t>
      </w:r>
      <w:r w:rsidRPr="00C63951">
        <w:rPr>
          <w:rFonts w:ascii="Trebuchet MS" w:eastAsia="Trebuchet MS" w:hAnsi="Trebuchet MS" w:cs="Times New Roman"/>
        </w:rPr>
        <w:t>des Eaux et Forêts ;</w:t>
      </w:r>
    </w:p>
    <w:p w14:paraId="2904E21E" w14:textId="77777777" w:rsidR="00A562C8" w:rsidRPr="00C63951" w:rsidRDefault="00A562C8" w:rsidP="006D6FC9">
      <w:pPr>
        <w:numPr>
          <w:ilvl w:val="0"/>
          <w:numId w:val="65"/>
        </w:numPr>
        <w:tabs>
          <w:tab w:val="left" w:pos="175"/>
        </w:tabs>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Saisie du Conseil de Santé</w:t>
      </w:r>
      <w:r w:rsidR="006B34C9" w:rsidRPr="00C63951">
        <w:rPr>
          <w:rFonts w:ascii="Trebuchet MS" w:eastAsia="Trebuchet MS" w:hAnsi="Trebuchet MS" w:cs="Times New Roman"/>
        </w:rPr>
        <w:t xml:space="preserve"> </w:t>
      </w:r>
      <w:r w:rsidRPr="00C63951">
        <w:rPr>
          <w:rFonts w:ascii="Trebuchet MS" w:eastAsia="Trebuchet MS" w:hAnsi="Trebuchet MS" w:cs="Times New Roman"/>
        </w:rPr>
        <w:t xml:space="preserve">par le </w:t>
      </w:r>
      <w:r w:rsidR="006015EF" w:rsidRPr="00C63951">
        <w:rPr>
          <w:rFonts w:ascii="Trebuchet MS" w:eastAsia="Trebuchet MS" w:hAnsi="Trebuchet MS" w:cs="Times New Roman"/>
        </w:rPr>
        <w:t>Ministre charg</w:t>
      </w:r>
      <w:r w:rsidR="00B31B98" w:rsidRPr="00C63951">
        <w:rPr>
          <w:rFonts w:ascii="Trebuchet MS" w:eastAsia="Trebuchet MS" w:hAnsi="Trebuchet MS" w:cs="Times New Roman"/>
        </w:rPr>
        <w:t>é</w:t>
      </w:r>
      <w:r w:rsidR="006015EF" w:rsidRPr="00C63951">
        <w:rPr>
          <w:rFonts w:ascii="Trebuchet MS" w:eastAsia="Trebuchet MS" w:hAnsi="Trebuchet MS" w:cs="Times New Roman"/>
        </w:rPr>
        <w:t xml:space="preserve"> de la Fonction Publique</w:t>
      </w:r>
      <w:r w:rsidRPr="00C63951">
        <w:rPr>
          <w:rFonts w:ascii="Trebuchet MS" w:eastAsia="Trebuchet MS" w:hAnsi="Trebuchet MS" w:cs="Times New Roman"/>
        </w:rPr>
        <w:t xml:space="preserve"> ;</w:t>
      </w:r>
    </w:p>
    <w:p w14:paraId="3B63572A" w14:textId="77777777" w:rsidR="00B31B98" w:rsidRPr="00C63951" w:rsidRDefault="00293958" w:rsidP="006D6FC9">
      <w:pPr>
        <w:numPr>
          <w:ilvl w:val="0"/>
          <w:numId w:val="65"/>
        </w:numPr>
        <w:tabs>
          <w:tab w:val="left" w:pos="175"/>
        </w:tabs>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Séance d’examen par le Conseil de Santé ;</w:t>
      </w:r>
    </w:p>
    <w:p w14:paraId="6D13BDEC" w14:textId="77777777" w:rsidR="00A562C8" w:rsidRPr="00C63951" w:rsidRDefault="00012D10" w:rsidP="006D6FC9">
      <w:pPr>
        <w:numPr>
          <w:ilvl w:val="0"/>
          <w:numId w:val="65"/>
        </w:numPr>
        <w:tabs>
          <w:tab w:val="left" w:pos="175"/>
        </w:tabs>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Prononcement du licenciement </w:t>
      </w:r>
      <w:r w:rsidR="00A562C8" w:rsidRPr="00C63951">
        <w:rPr>
          <w:rFonts w:ascii="Trebuchet MS" w:eastAsia="Trebuchet MS" w:hAnsi="Trebuchet MS" w:cs="Times New Roman"/>
        </w:rPr>
        <w:t xml:space="preserve">Décision du </w:t>
      </w:r>
      <w:r w:rsidR="00335D24" w:rsidRPr="00C63951">
        <w:rPr>
          <w:rFonts w:ascii="Trebuchet MS" w:eastAsia="Trebuchet MS" w:hAnsi="Trebuchet MS" w:cs="Times New Roman"/>
        </w:rPr>
        <w:t xml:space="preserve">Conseil </w:t>
      </w:r>
      <w:r w:rsidR="00A562C8" w:rsidRPr="00C63951">
        <w:rPr>
          <w:rFonts w:ascii="Trebuchet MS" w:eastAsia="Trebuchet MS" w:hAnsi="Trebuchet MS" w:cs="Times New Roman"/>
        </w:rPr>
        <w:t xml:space="preserve">de </w:t>
      </w:r>
      <w:r w:rsidR="00335D24" w:rsidRPr="00C63951">
        <w:rPr>
          <w:rFonts w:ascii="Trebuchet MS" w:eastAsia="Trebuchet MS" w:hAnsi="Trebuchet MS" w:cs="Times New Roman"/>
        </w:rPr>
        <w:t>Santé</w:t>
      </w:r>
      <w:r w:rsidR="006B34C9" w:rsidRPr="00C63951">
        <w:rPr>
          <w:rFonts w:ascii="Trebuchet MS" w:eastAsia="Trebuchet MS" w:hAnsi="Trebuchet MS" w:cs="Times New Roman"/>
        </w:rPr>
        <w:t xml:space="preserve"> </w:t>
      </w:r>
      <w:r w:rsidR="00A562C8" w:rsidRPr="00C63951">
        <w:rPr>
          <w:rFonts w:ascii="Trebuchet MS" w:eastAsia="Trebuchet MS" w:hAnsi="Trebuchet MS" w:cs="Times New Roman"/>
        </w:rPr>
        <w:t>donnant un avis favorable au licenciement pour inaptitude ;</w:t>
      </w:r>
    </w:p>
    <w:p w14:paraId="2969F482" w14:textId="77777777" w:rsidR="00293958" w:rsidRPr="00C63951" w:rsidRDefault="00A562C8" w:rsidP="006D6FC9">
      <w:pPr>
        <w:numPr>
          <w:ilvl w:val="0"/>
          <w:numId w:val="65"/>
        </w:numPr>
        <w:tabs>
          <w:tab w:val="left" w:pos="175"/>
        </w:tabs>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Arrêté de licenciement signé par le Ministre charg</w:t>
      </w:r>
      <w:r w:rsidR="00293958" w:rsidRPr="00C63951">
        <w:rPr>
          <w:rFonts w:ascii="Trebuchet MS" w:eastAsia="Trebuchet MS" w:hAnsi="Trebuchet MS" w:cs="Times New Roman"/>
        </w:rPr>
        <w:t>é</w:t>
      </w:r>
      <w:r w:rsidRPr="00C63951">
        <w:rPr>
          <w:rFonts w:ascii="Trebuchet MS" w:eastAsia="Trebuchet MS" w:hAnsi="Trebuchet MS" w:cs="Times New Roman"/>
        </w:rPr>
        <w:t xml:space="preserve"> de la Fonction Publique</w:t>
      </w:r>
      <w:r w:rsidR="00293958" w:rsidRPr="00C63951">
        <w:rPr>
          <w:rFonts w:ascii="Trebuchet MS" w:eastAsia="Trebuchet MS" w:hAnsi="Trebuchet MS" w:cs="Times New Roman"/>
        </w:rPr>
        <w:t> ;</w:t>
      </w:r>
    </w:p>
    <w:p w14:paraId="60D5D6BF" w14:textId="77777777" w:rsidR="00293958" w:rsidRPr="00C63951" w:rsidRDefault="00293958" w:rsidP="006D6FC9">
      <w:pPr>
        <w:numPr>
          <w:ilvl w:val="0"/>
          <w:numId w:val="65"/>
        </w:numPr>
        <w:tabs>
          <w:tab w:val="left" w:pos="175"/>
        </w:tabs>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Transmission de l’arrêté à l’agent concerné par la DRHF/MINEF ;</w:t>
      </w:r>
    </w:p>
    <w:p w14:paraId="069C4E15" w14:textId="77777777" w:rsidR="00293958" w:rsidRPr="00C63951" w:rsidRDefault="00293958" w:rsidP="006D6FC9">
      <w:pPr>
        <w:numPr>
          <w:ilvl w:val="0"/>
          <w:numId w:val="65"/>
        </w:numPr>
        <w:tabs>
          <w:tab w:val="left" w:pos="175"/>
        </w:tabs>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Cessation de service signée par le chef hiérarchique ;</w:t>
      </w:r>
    </w:p>
    <w:p w14:paraId="356C364C" w14:textId="77777777" w:rsidR="00A562C8" w:rsidRPr="00C63951" w:rsidRDefault="00293958" w:rsidP="006D6FC9">
      <w:pPr>
        <w:numPr>
          <w:ilvl w:val="0"/>
          <w:numId w:val="65"/>
        </w:numPr>
        <w:tabs>
          <w:tab w:val="left" w:pos="175"/>
        </w:tabs>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Une copie des actes édictés au cours de la procédure est transmise à la DRHF du MINEF</w:t>
      </w:r>
      <w:r w:rsidR="00A562C8" w:rsidRPr="00C63951">
        <w:rPr>
          <w:rFonts w:ascii="Trebuchet MS" w:eastAsia="Trebuchet MS" w:hAnsi="Trebuchet MS" w:cs="Times New Roman"/>
        </w:rPr>
        <w:t>.</w:t>
      </w:r>
    </w:p>
    <w:p w14:paraId="136BE411" w14:textId="77777777" w:rsidR="00A562C8" w:rsidRPr="00936B62" w:rsidRDefault="00A562C8" w:rsidP="006D6FC9">
      <w:pPr>
        <w:tabs>
          <w:tab w:val="left" w:pos="175"/>
        </w:tabs>
        <w:spacing w:after="0" w:line="276" w:lineRule="auto"/>
        <w:jc w:val="both"/>
        <w:rPr>
          <w:rFonts w:ascii="Trebuchet MS" w:eastAsia="Trebuchet MS" w:hAnsi="Trebuchet MS" w:cs="Times New Roman"/>
          <w:sz w:val="6"/>
          <w:szCs w:val="6"/>
        </w:rPr>
      </w:pPr>
    </w:p>
    <w:p w14:paraId="2D192D94" w14:textId="77777777" w:rsidR="00A562C8" w:rsidRPr="00C63951" w:rsidRDefault="00A562C8" w:rsidP="006D6FC9">
      <w:pPr>
        <w:spacing w:after="0" w:line="276" w:lineRule="auto"/>
        <w:jc w:val="both"/>
        <w:rPr>
          <w:rFonts w:ascii="Trebuchet MS" w:eastAsia="Trebuchet MS" w:hAnsi="Trebuchet MS" w:cs="Times New Roman"/>
          <w:b/>
        </w:rPr>
      </w:pPr>
      <w:r w:rsidRPr="00C63951">
        <w:rPr>
          <w:rFonts w:ascii="Trebuchet MS" w:eastAsia="Trebuchet MS" w:hAnsi="Trebuchet MS" w:cs="Times New Roman"/>
          <w:b/>
        </w:rPr>
        <w:t>Cas 2 : Insuffisance professionnelle notoire</w:t>
      </w:r>
    </w:p>
    <w:p w14:paraId="39F65298" w14:textId="77777777" w:rsidR="00A562C8" w:rsidRPr="00C63951" w:rsidRDefault="00A562C8" w:rsidP="006D6FC9">
      <w:pPr>
        <w:numPr>
          <w:ilvl w:val="0"/>
          <w:numId w:val="64"/>
        </w:numPr>
        <w:spacing w:before="80" w:after="0" w:line="276" w:lineRule="auto"/>
        <w:ind w:left="714" w:hanging="357"/>
        <w:jc w:val="both"/>
        <w:rPr>
          <w:rFonts w:ascii="Trebuchet MS" w:eastAsia="Trebuchet MS" w:hAnsi="Trebuchet MS" w:cs="Times New Roman"/>
          <w:b/>
        </w:rPr>
      </w:pPr>
      <w:r w:rsidRPr="00C63951">
        <w:rPr>
          <w:rFonts w:ascii="Trebuchet MS" w:eastAsia="Trebuchet MS" w:hAnsi="Trebuchet MS" w:cs="Times New Roman"/>
        </w:rPr>
        <w:t xml:space="preserve">Saisie du DRHF par le </w:t>
      </w:r>
      <w:r w:rsidR="000A2D71" w:rsidRPr="00C63951">
        <w:rPr>
          <w:rFonts w:ascii="Trebuchet MS" w:eastAsia="Trebuchet MS" w:hAnsi="Trebuchet MS" w:cs="Times New Roman"/>
        </w:rPr>
        <w:t>Chef</w:t>
      </w:r>
      <w:r w:rsidRPr="00C63951">
        <w:rPr>
          <w:rFonts w:ascii="Trebuchet MS" w:eastAsia="Trebuchet MS" w:hAnsi="Trebuchet MS" w:cs="Times New Roman"/>
        </w:rPr>
        <w:t xml:space="preserve"> de Service de l’agent concerné </w:t>
      </w:r>
      <w:r w:rsidR="00A05AE8" w:rsidRPr="00C63951">
        <w:rPr>
          <w:rFonts w:ascii="Trebuchet MS" w:eastAsia="Trebuchet MS" w:hAnsi="Trebuchet MS" w:cs="Times New Roman"/>
        </w:rPr>
        <w:t xml:space="preserve">accompagné d’un </w:t>
      </w:r>
      <w:r w:rsidRPr="00C63951">
        <w:rPr>
          <w:rFonts w:ascii="Trebuchet MS" w:eastAsia="Trebuchet MS" w:hAnsi="Trebuchet MS" w:cs="Times New Roman"/>
        </w:rPr>
        <w:t>rapport</w:t>
      </w:r>
      <w:r w:rsidR="006B34C9" w:rsidRPr="00C63951">
        <w:rPr>
          <w:rFonts w:ascii="Trebuchet MS" w:eastAsia="Trebuchet MS" w:hAnsi="Trebuchet MS" w:cs="Times New Roman"/>
        </w:rPr>
        <w:t>.</w:t>
      </w:r>
    </w:p>
    <w:p w14:paraId="39CB642A" w14:textId="77777777" w:rsidR="00A562C8" w:rsidRPr="00C63951" w:rsidRDefault="00A562C8" w:rsidP="006D6FC9">
      <w:pPr>
        <w:numPr>
          <w:ilvl w:val="0"/>
          <w:numId w:val="64"/>
        </w:numPr>
        <w:spacing w:before="80" w:after="0" w:line="276" w:lineRule="auto"/>
        <w:ind w:left="714" w:hanging="357"/>
        <w:jc w:val="both"/>
        <w:rPr>
          <w:rFonts w:ascii="Trebuchet MS" w:eastAsia="Trebuchet MS" w:hAnsi="Trebuchet MS" w:cs="Times New Roman"/>
          <w:b/>
        </w:rPr>
      </w:pPr>
      <w:r w:rsidRPr="00C63951">
        <w:rPr>
          <w:rFonts w:ascii="Trebuchet MS" w:eastAsia="Trebuchet MS" w:hAnsi="Trebuchet MS" w:cs="Times New Roman"/>
        </w:rPr>
        <w:t xml:space="preserve">Transmission du dossier à </w:t>
      </w:r>
      <w:r w:rsidR="00861047" w:rsidRPr="00C63951">
        <w:rPr>
          <w:rFonts w:ascii="Trebuchet MS" w:eastAsia="Trebuchet MS" w:hAnsi="Trebuchet MS" w:cs="Times New Roman"/>
        </w:rPr>
        <w:t>l’I</w:t>
      </w:r>
      <w:r w:rsidR="00B62CC9" w:rsidRPr="00C63951">
        <w:rPr>
          <w:rFonts w:ascii="Trebuchet MS" w:eastAsia="Trebuchet MS" w:hAnsi="Trebuchet MS" w:cs="Times New Roman"/>
        </w:rPr>
        <w:t xml:space="preserve">nspecteur </w:t>
      </w:r>
      <w:r w:rsidR="00861047" w:rsidRPr="00C63951">
        <w:rPr>
          <w:rFonts w:ascii="Trebuchet MS" w:eastAsia="Trebuchet MS" w:hAnsi="Trebuchet MS" w:cs="Times New Roman"/>
        </w:rPr>
        <w:t>G</w:t>
      </w:r>
      <w:r w:rsidR="00B62CC9" w:rsidRPr="00C63951">
        <w:rPr>
          <w:rFonts w:ascii="Trebuchet MS" w:eastAsia="Trebuchet MS" w:hAnsi="Trebuchet MS" w:cs="Times New Roman"/>
        </w:rPr>
        <w:t>énéral</w:t>
      </w:r>
      <w:r w:rsidR="00861047" w:rsidRPr="00C63951">
        <w:rPr>
          <w:rFonts w:ascii="Trebuchet MS" w:eastAsia="Trebuchet MS" w:hAnsi="Trebuchet MS" w:cs="Times New Roman"/>
        </w:rPr>
        <w:t xml:space="preserve"> </w:t>
      </w:r>
      <w:r w:rsidR="00293958" w:rsidRPr="00C63951">
        <w:rPr>
          <w:rFonts w:ascii="Trebuchet MS" w:eastAsia="Trebuchet MS" w:hAnsi="Trebuchet MS" w:cs="Times New Roman"/>
        </w:rPr>
        <w:t xml:space="preserve">des Eaux et Forêts </w:t>
      </w:r>
      <w:r w:rsidR="00861047" w:rsidRPr="00C63951">
        <w:rPr>
          <w:rFonts w:ascii="Trebuchet MS" w:eastAsia="Trebuchet MS" w:hAnsi="Trebuchet MS" w:cs="Times New Roman"/>
        </w:rPr>
        <w:t>;</w:t>
      </w:r>
    </w:p>
    <w:p w14:paraId="4ACE7C05" w14:textId="77777777" w:rsidR="00A562C8" w:rsidRPr="00C63951" w:rsidRDefault="00F4043D" w:rsidP="006D6FC9">
      <w:pPr>
        <w:numPr>
          <w:ilvl w:val="0"/>
          <w:numId w:val="64"/>
        </w:numPr>
        <w:spacing w:before="80" w:after="0" w:line="276" w:lineRule="auto"/>
        <w:ind w:left="714" w:hanging="357"/>
        <w:jc w:val="both"/>
        <w:rPr>
          <w:rFonts w:ascii="Trebuchet MS" w:eastAsia="Trebuchet MS" w:hAnsi="Trebuchet MS" w:cs="Times New Roman"/>
          <w:b/>
        </w:rPr>
      </w:pPr>
      <w:r w:rsidRPr="00C63951">
        <w:rPr>
          <w:rFonts w:ascii="Trebuchet MS" w:eastAsia="Trebuchet MS" w:hAnsi="Trebuchet MS" w:cs="Times New Roman"/>
        </w:rPr>
        <w:t xml:space="preserve">Elaboration du </w:t>
      </w:r>
      <w:r w:rsidR="00A562C8" w:rsidRPr="00C63951">
        <w:rPr>
          <w:rFonts w:ascii="Trebuchet MS" w:eastAsia="Trebuchet MS" w:hAnsi="Trebuchet MS" w:cs="Times New Roman"/>
        </w:rPr>
        <w:t xml:space="preserve">Rapport de </w:t>
      </w:r>
      <w:r w:rsidR="00B62CC9" w:rsidRPr="00C63951">
        <w:rPr>
          <w:rFonts w:ascii="Trebuchet MS" w:eastAsia="Trebuchet MS" w:hAnsi="Trebuchet MS" w:cs="Times New Roman"/>
        </w:rPr>
        <w:t>l’Inspecteur Général</w:t>
      </w:r>
      <w:r w:rsidR="00293958" w:rsidRPr="00C63951">
        <w:rPr>
          <w:rFonts w:ascii="Trebuchet MS" w:eastAsia="Trebuchet MS" w:hAnsi="Trebuchet MS" w:cs="Times New Roman"/>
        </w:rPr>
        <w:t xml:space="preserve"> des Eaux et Forêts</w:t>
      </w:r>
      <w:r w:rsidR="00A562C8" w:rsidRPr="00C63951">
        <w:rPr>
          <w:rFonts w:ascii="Trebuchet MS" w:eastAsia="Trebuchet MS" w:hAnsi="Trebuchet MS" w:cs="Times New Roman"/>
        </w:rPr>
        <w:t> ;</w:t>
      </w:r>
    </w:p>
    <w:p w14:paraId="6E78A0B5" w14:textId="77777777" w:rsidR="00A562C8" w:rsidRPr="00C63951" w:rsidRDefault="00A562C8" w:rsidP="006D6FC9">
      <w:pPr>
        <w:numPr>
          <w:ilvl w:val="0"/>
          <w:numId w:val="64"/>
        </w:numPr>
        <w:spacing w:before="80" w:after="0" w:line="276" w:lineRule="auto"/>
        <w:ind w:left="714" w:hanging="357"/>
        <w:jc w:val="both"/>
        <w:rPr>
          <w:rFonts w:ascii="Trebuchet MS" w:eastAsia="Trebuchet MS" w:hAnsi="Trebuchet MS" w:cs="Times New Roman"/>
          <w:b/>
        </w:rPr>
      </w:pPr>
      <w:r w:rsidRPr="00C63951">
        <w:rPr>
          <w:rFonts w:ascii="Trebuchet MS" w:eastAsia="Trebuchet MS" w:hAnsi="Trebuchet MS" w:cs="Times New Roman"/>
        </w:rPr>
        <w:t xml:space="preserve">Transmission </w:t>
      </w:r>
      <w:r w:rsidR="00F4043D" w:rsidRPr="00C63951">
        <w:rPr>
          <w:rFonts w:ascii="Trebuchet MS" w:eastAsia="Trebuchet MS" w:hAnsi="Trebuchet MS" w:cs="Times New Roman"/>
        </w:rPr>
        <w:t xml:space="preserve">du Rapport de </w:t>
      </w:r>
      <w:r w:rsidR="00B62CC9" w:rsidRPr="00C63951">
        <w:rPr>
          <w:rFonts w:ascii="Trebuchet MS" w:eastAsia="Trebuchet MS" w:hAnsi="Trebuchet MS" w:cs="Times New Roman"/>
        </w:rPr>
        <w:t>l’Inspecteur Général</w:t>
      </w:r>
      <w:r w:rsidR="00667EB8" w:rsidRPr="00C63951">
        <w:rPr>
          <w:rFonts w:ascii="Trebuchet MS" w:eastAsia="Trebuchet MS" w:hAnsi="Trebuchet MS" w:cs="Times New Roman"/>
        </w:rPr>
        <w:t xml:space="preserve"> au</w:t>
      </w:r>
      <w:r w:rsidRPr="00C63951">
        <w:rPr>
          <w:rFonts w:ascii="Trebuchet MS" w:eastAsia="Trebuchet MS" w:hAnsi="Trebuchet MS" w:cs="Times New Roman"/>
        </w:rPr>
        <w:t xml:space="preserve"> Ministre </w:t>
      </w:r>
      <w:r w:rsidR="00293958" w:rsidRPr="00C63951">
        <w:rPr>
          <w:rFonts w:ascii="Trebuchet MS" w:eastAsia="Trebuchet MS" w:hAnsi="Trebuchet MS" w:cs="Times New Roman"/>
        </w:rPr>
        <w:t xml:space="preserve">chargé </w:t>
      </w:r>
      <w:r w:rsidRPr="00C63951">
        <w:rPr>
          <w:rFonts w:ascii="Trebuchet MS" w:eastAsia="Trebuchet MS" w:hAnsi="Trebuchet MS" w:cs="Times New Roman"/>
        </w:rPr>
        <w:t>des Eaux et Forêts ;</w:t>
      </w:r>
    </w:p>
    <w:p w14:paraId="24BA383E" w14:textId="77777777" w:rsidR="00A562C8" w:rsidRPr="00C63951" w:rsidRDefault="00A562C8" w:rsidP="006D6FC9">
      <w:pPr>
        <w:numPr>
          <w:ilvl w:val="0"/>
          <w:numId w:val="64"/>
        </w:numPr>
        <w:spacing w:before="80" w:after="0" w:line="276" w:lineRule="auto"/>
        <w:ind w:left="714" w:hanging="357"/>
        <w:jc w:val="both"/>
        <w:rPr>
          <w:rFonts w:ascii="Trebuchet MS" w:eastAsia="Trebuchet MS" w:hAnsi="Trebuchet MS" w:cs="Times New Roman"/>
          <w:b/>
        </w:rPr>
      </w:pPr>
      <w:r w:rsidRPr="00C63951">
        <w:rPr>
          <w:rFonts w:ascii="Trebuchet MS" w:eastAsia="Trebuchet MS" w:hAnsi="Trebuchet MS" w:cs="Times New Roman"/>
        </w:rPr>
        <w:t>Saisie du Ministre charg</w:t>
      </w:r>
      <w:r w:rsidR="00293958" w:rsidRPr="00C63951">
        <w:rPr>
          <w:rFonts w:ascii="Trebuchet MS" w:eastAsia="Trebuchet MS" w:hAnsi="Trebuchet MS" w:cs="Times New Roman"/>
        </w:rPr>
        <w:t>é</w:t>
      </w:r>
      <w:r w:rsidRPr="00C63951">
        <w:rPr>
          <w:rFonts w:ascii="Trebuchet MS" w:eastAsia="Trebuchet MS" w:hAnsi="Trebuchet MS" w:cs="Times New Roman"/>
        </w:rPr>
        <w:t xml:space="preserve"> de la Fonction Publique par le Ministre </w:t>
      </w:r>
      <w:r w:rsidR="00A05AE8" w:rsidRPr="00C63951">
        <w:rPr>
          <w:rFonts w:ascii="Trebuchet MS" w:eastAsia="Trebuchet MS" w:hAnsi="Trebuchet MS" w:cs="Times New Roman"/>
        </w:rPr>
        <w:t>charg</w:t>
      </w:r>
      <w:r w:rsidR="00293958" w:rsidRPr="00C63951">
        <w:rPr>
          <w:rFonts w:ascii="Trebuchet MS" w:eastAsia="Trebuchet MS" w:hAnsi="Trebuchet MS" w:cs="Times New Roman"/>
        </w:rPr>
        <w:t>é</w:t>
      </w:r>
      <w:r w:rsidR="00A05AE8" w:rsidRPr="00C63951">
        <w:rPr>
          <w:rFonts w:ascii="Trebuchet MS" w:eastAsia="Trebuchet MS" w:hAnsi="Trebuchet MS" w:cs="Times New Roman"/>
        </w:rPr>
        <w:t xml:space="preserve"> </w:t>
      </w:r>
      <w:r w:rsidRPr="00C63951">
        <w:rPr>
          <w:rFonts w:ascii="Trebuchet MS" w:eastAsia="Trebuchet MS" w:hAnsi="Trebuchet MS" w:cs="Times New Roman"/>
        </w:rPr>
        <w:t>des Eaux et Forêts ;</w:t>
      </w:r>
    </w:p>
    <w:p w14:paraId="170C5900" w14:textId="77777777" w:rsidR="00A562C8" w:rsidRPr="00C63951" w:rsidRDefault="00A562C8" w:rsidP="006D6FC9">
      <w:pPr>
        <w:numPr>
          <w:ilvl w:val="0"/>
          <w:numId w:val="64"/>
        </w:numPr>
        <w:spacing w:before="80" w:after="0" w:line="276" w:lineRule="auto"/>
        <w:ind w:left="714" w:hanging="357"/>
        <w:jc w:val="both"/>
        <w:rPr>
          <w:rFonts w:ascii="Trebuchet MS" w:eastAsia="Trebuchet MS" w:hAnsi="Trebuchet MS" w:cs="Times New Roman"/>
          <w:b/>
        </w:rPr>
      </w:pPr>
      <w:r w:rsidRPr="00C63951">
        <w:rPr>
          <w:rFonts w:ascii="Trebuchet MS" w:eastAsia="Trebuchet MS" w:hAnsi="Trebuchet MS" w:cs="Times New Roman"/>
        </w:rPr>
        <w:t xml:space="preserve">Saisie de la </w:t>
      </w:r>
      <w:r w:rsidR="00F4043D" w:rsidRPr="00C63951">
        <w:rPr>
          <w:rFonts w:ascii="Trebuchet MS" w:eastAsia="Trebuchet MS" w:hAnsi="Trebuchet MS" w:cs="Times New Roman"/>
        </w:rPr>
        <w:t xml:space="preserve">Commission Administrative Paritaire </w:t>
      </w:r>
      <w:r w:rsidRPr="00C63951">
        <w:rPr>
          <w:rFonts w:ascii="Trebuchet MS" w:eastAsia="Trebuchet MS" w:hAnsi="Trebuchet MS" w:cs="Times New Roman"/>
        </w:rPr>
        <w:t>pour avis ;</w:t>
      </w:r>
    </w:p>
    <w:p w14:paraId="4FBF0A80" w14:textId="77777777" w:rsidR="00A562C8" w:rsidRPr="00C63951" w:rsidRDefault="007079DC" w:rsidP="006D6FC9">
      <w:pPr>
        <w:numPr>
          <w:ilvl w:val="0"/>
          <w:numId w:val="64"/>
        </w:numPr>
        <w:spacing w:before="80" w:after="0" w:line="276" w:lineRule="auto"/>
        <w:ind w:left="714" w:hanging="357"/>
        <w:jc w:val="both"/>
        <w:rPr>
          <w:rFonts w:ascii="Trebuchet MS" w:eastAsia="Trebuchet MS" w:hAnsi="Trebuchet MS" w:cs="Times New Roman"/>
          <w:b/>
        </w:rPr>
      </w:pPr>
      <w:r w:rsidRPr="00C63951">
        <w:rPr>
          <w:rFonts w:ascii="Trebuchet MS" w:eastAsia="Trebuchet MS" w:hAnsi="Trebuchet MS" w:cs="Times New Roman"/>
        </w:rPr>
        <w:t xml:space="preserve">Prononcement du </w:t>
      </w:r>
      <w:r w:rsidR="00A562C8" w:rsidRPr="00C63951">
        <w:rPr>
          <w:rFonts w:ascii="Trebuchet MS" w:eastAsia="Trebuchet MS" w:hAnsi="Trebuchet MS" w:cs="Times New Roman"/>
        </w:rPr>
        <w:t xml:space="preserve">licenciement après avis de la </w:t>
      </w:r>
      <w:r w:rsidRPr="009B0F0A">
        <w:rPr>
          <w:rFonts w:ascii="Trebuchet MS" w:eastAsia="Trebuchet MS" w:hAnsi="Trebuchet MS" w:cs="Times New Roman"/>
          <w:bCs/>
        </w:rPr>
        <w:t>Commission Administrative Paritaire</w:t>
      </w:r>
      <w:r w:rsidRPr="00C63951">
        <w:rPr>
          <w:rFonts w:ascii="Trebuchet MS" w:eastAsia="Trebuchet MS" w:hAnsi="Trebuchet MS" w:cs="Times New Roman"/>
          <w:b/>
        </w:rPr>
        <w:t xml:space="preserve"> </w:t>
      </w:r>
      <w:r w:rsidR="00A562C8" w:rsidRPr="00C63951">
        <w:rPr>
          <w:rFonts w:ascii="Trebuchet MS" w:eastAsia="Trebuchet MS" w:hAnsi="Trebuchet MS" w:cs="Times New Roman"/>
        </w:rPr>
        <w:t>et conformément aux dispositions sur la notation des fonctionnaires ;</w:t>
      </w:r>
    </w:p>
    <w:p w14:paraId="6F029E7F" w14:textId="77777777" w:rsidR="00A562C8" w:rsidRPr="00C63951" w:rsidRDefault="00A562C8" w:rsidP="006D6FC9">
      <w:pPr>
        <w:numPr>
          <w:ilvl w:val="0"/>
          <w:numId w:val="64"/>
        </w:numPr>
        <w:spacing w:before="80" w:after="0" w:line="276" w:lineRule="auto"/>
        <w:ind w:left="714" w:hanging="357"/>
        <w:jc w:val="both"/>
        <w:rPr>
          <w:rFonts w:ascii="Trebuchet MS" w:eastAsia="Trebuchet MS" w:hAnsi="Trebuchet MS" w:cs="Times New Roman"/>
          <w:b/>
        </w:rPr>
      </w:pPr>
      <w:r w:rsidRPr="00C63951">
        <w:rPr>
          <w:rFonts w:ascii="Trebuchet MS" w:eastAsia="Trebuchet MS" w:hAnsi="Trebuchet MS" w:cs="Times New Roman"/>
        </w:rPr>
        <w:t>Cessation de Service d</w:t>
      </w:r>
      <w:r w:rsidR="007079DC" w:rsidRPr="00C63951">
        <w:rPr>
          <w:rFonts w:ascii="Trebuchet MS" w:eastAsia="Trebuchet MS" w:hAnsi="Trebuchet MS" w:cs="Times New Roman"/>
        </w:rPr>
        <w:t>e l</w:t>
      </w:r>
      <w:r w:rsidRPr="00C63951">
        <w:rPr>
          <w:rFonts w:ascii="Trebuchet MS" w:eastAsia="Trebuchet MS" w:hAnsi="Trebuchet MS" w:cs="Times New Roman"/>
        </w:rPr>
        <w:t>’Agent.</w:t>
      </w:r>
    </w:p>
    <w:p w14:paraId="528771B6" w14:textId="77777777" w:rsidR="00CA21A6" w:rsidRPr="00936B62" w:rsidRDefault="00CA21A6" w:rsidP="006D6FC9">
      <w:pPr>
        <w:tabs>
          <w:tab w:val="left" w:pos="142"/>
        </w:tabs>
        <w:spacing w:after="0" w:line="276" w:lineRule="auto"/>
        <w:jc w:val="both"/>
        <w:rPr>
          <w:rFonts w:ascii="Trebuchet MS" w:eastAsia="Trebuchet MS" w:hAnsi="Trebuchet MS" w:cs="Times New Roman"/>
          <w:bCs/>
          <w:sz w:val="14"/>
          <w:szCs w:val="14"/>
        </w:rPr>
      </w:pPr>
    </w:p>
    <w:p w14:paraId="31222B75" w14:textId="77777777" w:rsidR="00A562C8" w:rsidRPr="00C63951" w:rsidRDefault="00A562C8" w:rsidP="003646EB">
      <w:pPr>
        <w:pStyle w:val="Titre2"/>
      </w:pPr>
      <w:bookmarkStart w:id="879" w:name="_Toc78906544"/>
      <w:r w:rsidRPr="00C63951">
        <w:t>Retraite</w:t>
      </w:r>
      <w:bookmarkEnd w:id="879"/>
    </w:p>
    <w:p w14:paraId="06EA0744" w14:textId="77777777" w:rsidR="00012D10" w:rsidRPr="00C63951" w:rsidRDefault="00012D10" w:rsidP="006D6FC9">
      <w:pPr>
        <w:pStyle w:val="Paragraphedeliste"/>
        <w:numPr>
          <w:ilvl w:val="0"/>
          <w:numId w:val="215"/>
        </w:numPr>
        <w:spacing w:after="120" w:line="276" w:lineRule="auto"/>
        <w:jc w:val="both"/>
        <w:rPr>
          <w:rFonts w:ascii="Trebuchet MS" w:eastAsia="Trebuchet MS" w:hAnsi="Trebuchet MS" w:cs="Times New Roman"/>
          <w:b/>
        </w:rPr>
      </w:pPr>
      <w:r w:rsidRPr="00C63951">
        <w:rPr>
          <w:rFonts w:ascii="Trebuchet MS" w:eastAsia="Trebuchet MS" w:hAnsi="Trebuchet MS" w:cs="Times New Roman"/>
          <w:b/>
        </w:rPr>
        <w:t>Objet de la procédure</w:t>
      </w:r>
    </w:p>
    <w:p w14:paraId="5B25746C" w14:textId="77777777" w:rsidR="00A562C8" w:rsidRPr="00C63951" w:rsidRDefault="00A562C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La retraite marque la cessation définitive des activités au sein de la Fonction Publique.</w:t>
      </w:r>
    </w:p>
    <w:p w14:paraId="46F04054" w14:textId="77777777" w:rsidR="0012440F" w:rsidRPr="00936B62" w:rsidRDefault="0012440F" w:rsidP="006D6FC9">
      <w:pPr>
        <w:spacing w:after="0" w:line="276" w:lineRule="auto"/>
        <w:jc w:val="both"/>
        <w:rPr>
          <w:rFonts w:ascii="Trebuchet MS" w:eastAsia="Trebuchet MS" w:hAnsi="Trebuchet MS" w:cs="Times New Roman"/>
          <w:sz w:val="12"/>
          <w:szCs w:val="12"/>
        </w:rPr>
      </w:pPr>
    </w:p>
    <w:p w14:paraId="09E0C257" w14:textId="77777777" w:rsidR="00012D10" w:rsidRPr="00C63951" w:rsidRDefault="00012D10"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Application de la procédure</w:t>
      </w:r>
    </w:p>
    <w:p w14:paraId="0E8C45B2" w14:textId="77777777" w:rsidR="00A562C8" w:rsidRPr="00C63951" w:rsidRDefault="00A562C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Tout fonctionnaire âgé de :</w:t>
      </w:r>
    </w:p>
    <w:p w14:paraId="365A7915" w14:textId="77777777" w:rsidR="00A562C8" w:rsidRPr="00C63951" w:rsidRDefault="00012D10" w:rsidP="006D6FC9">
      <w:pPr>
        <w:numPr>
          <w:ilvl w:val="0"/>
          <w:numId w:val="61"/>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Soixante-cinq (</w:t>
      </w:r>
      <w:r w:rsidR="00A562C8" w:rsidRPr="00C63951">
        <w:rPr>
          <w:rFonts w:ascii="Trebuchet MS" w:eastAsia="Trebuchet MS" w:hAnsi="Trebuchet MS" w:cs="Times New Roman"/>
        </w:rPr>
        <w:t>65</w:t>
      </w:r>
      <w:r w:rsidRPr="00C63951">
        <w:rPr>
          <w:rFonts w:ascii="Trebuchet MS" w:eastAsia="Trebuchet MS" w:hAnsi="Trebuchet MS" w:cs="Times New Roman"/>
        </w:rPr>
        <w:t>)</w:t>
      </w:r>
      <w:r w:rsidR="00A562C8" w:rsidRPr="00C63951">
        <w:rPr>
          <w:rFonts w:ascii="Trebuchet MS" w:eastAsia="Trebuchet MS" w:hAnsi="Trebuchet MS" w:cs="Times New Roman"/>
        </w:rPr>
        <w:t xml:space="preserve"> ans pour les fonctionnaires de grade A4 et plus ;</w:t>
      </w:r>
    </w:p>
    <w:p w14:paraId="47E3F60B" w14:textId="77777777" w:rsidR="00A562C8" w:rsidRPr="00C63951" w:rsidRDefault="00012D10" w:rsidP="006D6FC9">
      <w:pPr>
        <w:numPr>
          <w:ilvl w:val="0"/>
          <w:numId w:val="61"/>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Soixante (</w:t>
      </w:r>
      <w:r w:rsidR="00A562C8" w:rsidRPr="00C63951">
        <w:rPr>
          <w:rFonts w:ascii="Trebuchet MS" w:eastAsia="Trebuchet MS" w:hAnsi="Trebuchet MS" w:cs="Times New Roman"/>
        </w:rPr>
        <w:t>60 ans pour les fonctionnaires de grade inférieur au grade à A4.</w:t>
      </w:r>
    </w:p>
    <w:p w14:paraId="0F62CE8E" w14:textId="77777777" w:rsidR="00012D10" w:rsidRPr="00936B62" w:rsidRDefault="00012D10" w:rsidP="006D6FC9">
      <w:pPr>
        <w:spacing w:after="0" w:line="276" w:lineRule="auto"/>
        <w:jc w:val="both"/>
        <w:rPr>
          <w:rFonts w:ascii="Trebuchet MS" w:eastAsia="Trebuchet MS" w:hAnsi="Trebuchet MS" w:cs="Times New Roman"/>
          <w:sz w:val="12"/>
          <w:szCs w:val="12"/>
        </w:rPr>
      </w:pPr>
    </w:p>
    <w:p w14:paraId="5C9AC6CC" w14:textId="77777777" w:rsidR="00A562C8" w:rsidRPr="00C63951" w:rsidRDefault="00A562C8"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 xml:space="preserve">Documentation à fournir pour la procédure de retraite </w:t>
      </w:r>
    </w:p>
    <w:p w14:paraId="38C95634" w14:textId="77777777" w:rsidR="00A562C8" w:rsidRPr="00C63951" w:rsidRDefault="00A562C8" w:rsidP="006D6FC9">
      <w:pPr>
        <w:spacing w:after="0" w:line="276" w:lineRule="auto"/>
        <w:ind w:left="720"/>
        <w:jc w:val="both"/>
        <w:rPr>
          <w:rFonts w:ascii="Trebuchet MS" w:eastAsia="Trebuchet MS" w:hAnsi="Trebuchet MS" w:cs="Times New Roman"/>
          <w:b/>
          <w:sz w:val="2"/>
          <w:szCs w:val="2"/>
        </w:rPr>
      </w:pPr>
    </w:p>
    <w:p w14:paraId="1EFCD76B" w14:textId="77777777" w:rsidR="00A562C8" w:rsidRPr="00C63951" w:rsidRDefault="00A562C8" w:rsidP="006D6FC9">
      <w:pPr>
        <w:spacing w:after="0" w:line="276" w:lineRule="auto"/>
        <w:jc w:val="both"/>
        <w:rPr>
          <w:rFonts w:ascii="Trebuchet MS" w:eastAsia="Trebuchet MS" w:hAnsi="Trebuchet MS" w:cs="Times New Roman"/>
          <w:b/>
        </w:rPr>
      </w:pPr>
      <w:r w:rsidRPr="00C63951">
        <w:rPr>
          <w:rFonts w:ascii="Trebuchet MS" w:eastAsia="Trebuchet MS" w:hAnsi="Trebuchet MS" w:cs="Times New Roman"/>
          <w:b/>
        </w:rPr>
        <w:t>Pièces à fournir par le retraité :</w:t>
      </w:r>
    </w:p>
    <w:p w14:paraId="64E0E522" w14:textId="77777777" w:rsidR="00A562C8" w:rsidRPr="00C63951" w:rsidRDefault="00A562C8" w:rsidP="006D6FC9">
      <w:pPr>
        <w:numPr>
          <w:ilvl w:val="0"/>
          <w:numId w:val="68"/>
        </w:numPr>
        <w:spacing w:before="80" w:after="0" w:line="276" w:lineRule="auto"/>
        <w:ind w:left="357" w:hanging="357"/>
        <w:jc w:val="both"/>
        <w:rPr>
          <w:rFonts w:ascii="Trebuchet MS" w:eastAsia="Trebuchet MS" w:hAnsi="Trebuchet MS" w:cs="Times New Roman"/>
        </w:rPr>
      </w:pPr>
      <w:r w:rsidRPr="00C63951">
        <w:rPr>
          <w:rFonts w:ascii="Trebuchet MS" w:eastAsia="Trebuchet MS" w:hAnsi="Trebuchet MS" w:cs="Times New Roman"/>
        </w:rPr>
        <w:t>Une demande de liquidation de pension ;</w:t>
      </w:r>
    </w:p>
    <w:p w14:paraId="22C32B36" w14:textId="77777777" w:rsidR="00A562C8" w:rsidRPr="00C63951" w:rsidRDefault="00A562C8" w:rsidP="006D6FC9">
      <w:pPr>
        <w:numPr>
          <w:ilvl w:val="0"/>
          <w:numId w:val="68"/>
        </w:numPr>
        <w:spacing w:before="80" w:after="0" w:line="276" w:lineRule="auto"/>
        <w:ind w:left="357" w:hanging="357"/>
        <w:jc w:val="both"/>
        <w:rPr>
          <w:rFonts w:ascii="Trebuchet MS" w:eastAsia="Trebuchet MS" w:hAnsi="Trebuchet MS" w:cs="Times New Roman"/>
        </w:rPr>
      </w:pPr>
      <w:r w:rsidRPr="00C63951">
        <w:rPr>
          <w:rFonts w:ascii="Trebuchet MS" w:eastAsia="Trebuchet MS" w:hAnsi="Trebuchet MS" w:cs="Times New Roman"/>
        </w:rPr>
        <w:t xml:space="preserve">Un extrait </w:t>
      </w:r>
      <w:r w:rsidR="0000215E" w:rsidRPr="00C63951">
        <w:rPr>
          <w:rFonts w:ascii="Trebuchet MS" w:eastAsia="Trebuchet MS" w:hAnsi="Trebuchet MS" w:cs="Times New Roman"/>
        </w:rPr>
        <w:t xml:space="preserve">original </w:t>
      </w:r>
      <w:r w:rsidRPr="00C63951">
        <w:rPr>
          <w:rFonts w:ascii="Trebuchet MS" w:eastAsia="Trebuchet MS" w:hAnsi="Trebuchet MS" w:cs="Times New Roman"/>
        </w:rPr>
        <w:t xml:space="preserve">de l’acte de naissance </w:t>
      </w:r>
      <w:r w:rsidR="00012D10" w:rsidRPr="00C63951">
        <w:rPr>
          <w:rFonts w:ascii="Trebuchet MS" w:eastAsia="Trebuchet MS" w:hAnsi="Trebuchet MS" w:cs="Times New Roman"/>
        </w:rPr>
        <w:t>du retraité</w:t>
      </w:r>
      <w:r w:rsidRPr="00C63951">
        <w:rPr>
          <w:rFonts w:ascii="Trebuchet MS" w:eastAsia="Trebuchet MS" w:hAnsi="Trebuchet MS" w:cs="Times New Roman"/>
        </w:rPr>
        <w:t xml:space="preserve"> (e) ;</w:t>
      </w:r>
    </w:p>
    <w:p w14:paraId="345D72A3" w14:textId="77777777" w:rsidR="00A562C8" w:rsidRPr="00C63951" w:rsidRDefault="00A562C8" w:rsidP="006D6FC9">
      <w:pPr>
        <w:numPr>
          <w:ilvl w:val="0"/>
          <w:numId w:val="68"/>
        </w:numPr>
        <w:spacing w:before="80" w:after="0" w:line="276" w:lineRule="auto"/>
        <w:ind w:left="357" w:hanging="357"/>
        <w:jc w:val="both"/>
        <w:rPr>
          <w:rFonts w:ascii="Trebuchet MS" w:eastAsia="Trebuchet MS" w:hAnsi="Trebuchet MS" w:cs="Times New Roman"/>
        </w:rPr>
      </w:pPr>
      <w:r w:rsidRPr="00C63951">
        <w:rPr>
          <w:rFonts w:ascii="Trebuchet MS" w:eastAsia="Trebuchet MS" w:hAnsi="Trebuchet MS" w:cs="Times New Roman"/>
        </w:rPr>
        <w:t>Un bulletin de solde de la dernière année d’activité (pour les civils) ;</w:t>
      </w:r>
    </w:p>
    <w:p w14:paraId="00039DA7" w14:textId="77777777" w:rsidR="00A562C8" w:rsidRPr="00C63951" w:rsidRDefault="00A562C8" w:rsidP="006D6FC9">
      <w:pPr>
        <w:numPr>
          <w:ilvl w:val="0"/>
          <w:numId w:val="68"/>
        </w:numPr>
        <w:spacing w:before="80" w:after="0" w:line="276" w:lineRule="auto"/>
        <w:ind w:left="357" w:hanging="357"/>
        <w:jc w:val="both"/>
        <w:rPr>
          <w:rFonts w:ascii="Trebuchet MS" w:eastAsia="Trebuchet MS" w:hAnsi="Trebuchet MS" w:cs="Times New Roman"/>
        </w:rPr>
      </w:pPr>
      <w:r w:rsidRPr="00C63951">
        <w:rPr>
          <w:rFonts w:ascii="Trebuchet MS" w:eastAsia="Trebuchet MS" w:hAnsi="Trebuchet MS" w:cs="Times New Roman"/>
        </w:rPr>
        <w:t xml:space="preserve">Une photocopie de la pièce </w:t>
      </w:r>
      <w:r w:rsidR="0000215E" w:rsidRPr="00C63951">
        <w:rPr>
          <w:rFonts w:ascii="Trebuchet MS" w:eastAsia="Trebuchet MS" w:hAnsi="Trebuchet MS" w:cs="Times New Roman"/>
        </w:rPr>
        <w:t xml:space="preserve">nationale </w:t>
      </w:r>
      <w:r w:rsidRPr="00C63951">
        <w:rPr>
          <w:rFonts w:ascii="Trebuchet MS" w:eastAsia="Trebuchet MS" w:hAnsi="Trebuchet MS" w:cs="Times New Roman"/>
        </w:rPr>
        <w:t>d’identité ;</w:t>
      </w:r>
    </w:p>
    <w:p w14:paraId="25C3B941" w14:textId="77777777" w:rsidR="00A562C8" w:rsidRPr="00C63951" w:rsidRDefault="00A562C8" w:rsidP="006D6FC9">
      <w:pPr>
        <w:numPr>
          <w:ilvl w:val="0"/>
          <w:numId w:val="68"/>
        </w:numPr>
        <w:spacing w:before="80" w:after="0" w:line="276" w:lineRule="auto"/>
        <w:ind w:left="357" w:hanging="357"/>
        <w:jc w:val="both"/>
        <w:rPr>
          <w:rFonts w:ascii="Trebuchet MS" w:eastAsia="Trebuchet MS" w:hAnsi="Trebuchet MS" w:cs="Times New Roman"/>
        </w:rPr>
      </w:pPr>
      <w:r w:rsidRPr="00C63951">
        <w:rPr>
          <w:rFonts w:ascii="Trebuchet MS" w:eastAsia="Trebuchet MS" w:hAnsi="Trebuchet MS" w:cs="Times New Roman"/>
        </w:rPr>
        <w:t xml:space="preserve">Un extrait </w:t>
      </w:r>
      <w:r w:rsidR="0000215E" w:rsidRPr="00C63951">
        <w:rPr>
          <w:rFonts w:ascii="Trebuchet MS" w:eastAsia="Trebuchet MS" w:hAnsi="Trebuchet MS" w:cs="Times New Roman"/>
        </w:rPr>
        <w:t xml:space="preserve">original </w:t>
      </w:r>
      <w:r w:rsidRPr="00C63951">
        <w:rPr>
          <w:rFonts w:ascii="Trebuchet MS" w:eastAsia="Trebuchet MS" w:hAnsi="Trebuchet MS" w:cs="Times New Roman"/>
        </w:rPr>
        <w:t>de l’acte de naissance de chaque enfant, le cas échéant ;</w:t>
      </w:r>
    </w:p>
    <w:p w14:paraId="60A6C52F" w14:textId="77777777" w:rsidR="00A562C8" w:rsidRPr="00C63951" w:rsidRDefault="00A562C8" w:rsidP="006D6FC9">
      <w:pPr>
        <w:numPr>
          <w:ilvl w:val="0"/>
          <w:numId w:val="68"/>
        </w:numPr>
        <w:spacing w:before="80" w:after="0" w:line="276" w:lineRule="auto"/>
        <w:ind w:left="357" w:hanging="357"/>
        <w:jc w:val="both"/>
        <w:rPr>
          <w:rFonts w:ascii="Trebuchet MS" w:eastAsia="Trebuchet MS" w:hAnsi="Trebuchet MS" w:cs="Times New Roman"/>
        </w:rPr>
      </w:pPr>
      <w:r w:rsidRPr="00C63951">
        <w:rPr>
          <w:rFonts w:ascii="Trebuchet MS" w:eastAsia="Trebuchet MS" w:hAnsi="Trebuchet MS" w:cs="Times New Roman"/>
        </w:rPr>
        <w:t>La décision d’autorisation de validation des services auxiliaires, le cas échéant ;</w:t>
      </w:r>
    </w:p>
    <w:p w14:paraId="78E78A2E" w14:textId="77777777" w:rsidR="00A562C8" w:rsidRPr="00C63951" w:rsidRDefault="00A562C8" w:rsidP="006D6FC9">
      <w:pPr>
        <w:numPr>
          <w:ilvl w:val="0"/>
          <w:numId w:val="68"/>
        </w:numPr>
        <w:spacing w:before="80" w:after="0" w:line="276" w:lineRule="auto"/>
        <w:ind w:left="357" w:hanging="357"/>
        <w:jc w:val="both"/>
        <w:rPr>
          <w:rFonts w:ascii="Trebuchet MS" w:eastAsia="Trebuchet MS" w:hAnsi="Trebuchet MS" w:cs="Times New Roman"/>
        </w:rPr>
      </w:pPr>
      <w:r w:rsidRPr="00C63951">
        <w:rPr>
          <w:rFonts w:ascii="Trebuchet MS" w:eastAsia="Trebuchet MS" w:hAnsi="Trebuchet MS" w:cs="Times New Roman"/>
        </w:rPr>
        <w:t xml:space="preserve">L’attestation </w:t>
      </w:r>
      <w:r w:rsidR="0000215E" w:rsidRPr="00C63951">
        <w:rPr>
          <w:rFonts w:ascii="Trebuchet MS" w:eastAsia="Trebuchet MS" w:hAnsi="Trebuchet MS" w:cs="Times New Roman"/>
        </w:rPr>
        <w:t xml:space="preserve">originale </w:t>
      </w:r>
      <w:r w:rsidRPr="00C63951">
        <w:rPr>
          <w:rFonts w:ascii="Trebuchet MS" w:eastAsia="Trebuchet MS" w:hAnsi="Trebuchet MS" w:cs="Times New Roman"/>
        </w:rPr>
        <w:t>de cotisations au titre des services auxiliaires, le cas échéant ;</w:t>
      </w:r>
    </w:p>
    <w:p w14:paraId="65ACF0A8" w14:textId="77777777" w:rsidR="00A562C8" w:rsidRPr="00C63951" w:rsidRDefault="00A562C8" w:rsidP="006D6FC9">
      <w:pPr>
        <w:numPr>
          <w:ilvl w:val="0"/>
          <w:numId w:val="68"/>
        </w:numPr>
        <w:spacing w:before="80" w:after="0" w:line="276" w:lineRule="auto"/>
        <w:ind w:left="357" w:hanging="357"/>
        <w:jc w:val="both"/>
        <w:rPr>
          <w:rFonts w:ascii="Trebuchet MS" w:eastAsia="Trebuchet MS" w:hAnsi="Trebuchet MS" w:cs="Times New Roman"/>
        </w:rPr>
      </w:pPr>
      <w:r w:rsidRPr="00C63951">
        <w:rPr>
          <w:rFonts w:ascii="Trebuchet MS" w:eastAsia="Trebuchet MS" w:hAnsi="Trebuchet MS" w:cs="Times New Roman"/>
        </w:rPr>
        <w:t>L’état signalétique des services militaires, le cas échéant (original) ;</w:t>
      </w:r>
    </w:p>
    <w:p w14:paraId="3699573D" w14:textId="77777777" w:rsidR="00A562C8" w:rsidRPr="00C63951" w:rsidRDefault="00A562C8" w:rsidP="006D6FC9">
      <w:pPr>
        <w:numPr>
          <w:ilvl w:val="0"/>
          <w:numId w:val="68"/>
        </w:numPr>
        <w:spacing w:before="80" w:after="0" w:line="276" w:lineRule="auto"/>
        <w:ind w:left="357" w:hanging="357"/>
        <w:jc w:val="both"/>
        <w:rPr>
          <w:rFonts w:ascii="Trebuchet MS" w:eastAsia="Trebuchet MS" w:hAnsi="Trebuchet MS" w:cs="Times New Roman"/>
        </w:rPr>
      </w:pPr>
      <w:r w:rsidRPr="00C63951">
        <w:rPr>
          <w:rFonts w:ascii="Trebuchet MS" w:eastAsia="Trebuchet MS" w:hAnsi="Trebuchet MS" w:cs="Times New Roman"/>
        </w:rPr>
        <w:t xml:space="preserve">Un extrait </w:t>
      </w:r>
      <w:r w:rsidR="00012D10" w:rsidRPr="00C63951">
        <w:rPr>
          <w:rFonts w:ascii="Trebuchet MS" w:eastAsia="Trebuchet MS" w:hAnsi="Trebuchet MS" w:cs="Times New Roman"/>
        </w:rPr>
        <w:t xml:space="preserve">original </w:t>
      </w:r>
      <w:r w:rsidRPr="00C63951">
        <w:rPr>
          <w:rFonts w:ascii="Trebuchet MS" w:eastAsia="Trebuchet MS" w:hAnsi="Trebuchet MS" w:cs="Times New Roman"/>
        </w:rPr>
        <w:t>de l’acte de mariage, le cas échéant ;</w:t>
      </w:r>
    </w:p>
    <w:p w14:paraId="33B4A2D1" w14:textId="77777777" w:rsidR="00A562C8" w:rsidRPr="00C63951" w:rsidRDefault="00A562C8" w:rsidP="006D6FC9">
      <w:pPr>
        <w:numPr>
          <w:ilvl w:val="0"/>
          <w:numId w:val="68"/>
        </w:numPr>
        <w:spacing w:before="80" w:after="0" w:line="276" w:lineRule="auto"/>
        <w:ind w:left="357" w:hanging="357"/>
        <w:jc w:val="both"/>
        <w:rPr>
          <w:rFonts w:ascii="Trebuchet MS" w:eastAsia="Trebuchet MS" w:hAnsi="Trebuchet MS" w:cs="Times New Roman"/>
        </w:rPr>
      </w:pPr>
      <w:r w:rsidRPr="00C63951">
        <w:rPr>
          <w:rFonts w:ascii="Trebuchet MS" w:eastAsia="Trebuchet MS" w:hAnsi="Trebuchet MS" w:cs="Times New Roman"/>
        </w:rPr>
        <w:t>Une photocopie du certificat de première prise de service ou de la décision d’engagement (pour les civils) ;</w:t>
      </w:r>
    </w:p>
    <w:p w14:paraId="33D6F5BB" w14:textId="77777777" w:rsidR="00A562C8" w:rsidRPr="00C63951" w:rsidRDefault="00A562C8" w:rsidP="006D6FC9">
      <w:pPr>
        <w:numPr>
          <w:ilvl w:val="0"/>
          <w:numId w:val="68"/>
        </w:numPr>
        <w:spacing w:before="80" w:after="0" w:line="276" w:lineRule="auto"/>
        <w:ind w:left="357" w:hanging="357"/>
        <w:jc w:val="both"/>
        <w:rPr>
          <w:rFonts w:ascii="Trebuchet MS" w:eastAsia="Trebuchet MS" w:hAnsi="Trebuchet MS" w:cs="Times New Roman"/>
        </w:rPr>
      </w:pPr>
      <w:r w:rsidRPr="00C63951">
        <w:rPr>
          <w:rFonts w:ascii="Trebuchet MS" w:eastAsia="Trebuchet MS" w:hAnsi="Trebuchet MS" w:cs="Times New Roman"/>
        </w:rPr>
        <w:t>Les différents actes de nomination et de promotion (pour les civils).</w:t>
      </w:r>
    </w:p>
    <w:p w14:paraId="589DDD8D" w14:textId="77777777" w:rsidR="00A562C8" w:rsidRPr="00936B62" w:rsidRDefault="00A562C8" w:rsidP="006D6FC9">
      <w:pPr>
        <w:spacing w:after="0" w:line="276" w:lineRule="auto"/>
        <w:jc w:val="both"/>
        <w:rPr>
          <w:rFonts w:ascii="Trebuchet MS" w:eastAsia="Trebuchet MS" w:hAnsi="Trebuchet MS" w:cs="Times New Roman"/>
          <w:sz w:val="10"/>
          <w:szCs w:val="10"/>
        </w:rPr>
      </w:pPr>
    </w:p>
    <w:p w14:paraId="3B49432A" w14:textId="77777777" w:rsidR="00A562C8" w:rsidRPr="00C63951" w:rsidRDefault="00A562C8" w:rsidP="006D6FC9">
      <w:pPr>
        <w:spacing w:after="0" w:line="276" w:lineRule="auto"/>
        <w:jc w:val="both"/>
        <w:rPr>
          <w:rFonts w:ascii="Trebuchet MS" w:eastAsia="Trebuchet MS" w:hAnsi="Trebuchet MS" w:cs="Times New Roman"/>
          <w:b/>
        </w:rPr>
      </w:pPr>
      <w:r w:rsidRPr="00C63951">
        <w:rPr>
          <w:rFonts w:ascii="Trebuchet MS" w:eastAsia="Trebuchet MS" w:hAnsi="Trebuchet MS" w:cs="Times New Roman"/>
          <w:b/>
        </w:rPr>
        <w:t>Pièces à fournir par l’employeur (Fonction Publique)</w:t>
      </w:r>
    </w:p>
    <w:p w14:paraId="04A26D0A" w14:textId="77777777" w:rsidR="00A562C8" w:rsidRPr="00C63951" w:rsidRDefault="00A562C8" w:rsidP="006D6FC9">
      <w:pPr>
        <w:numPr>
          <w:ilvl w:val="0"/>
          <w:numId w:val="66"/>
        </w:numPr>
        <w:spacing w:before="80" w:after="0" w:line="276" w:lineRule="auto"/>
        <w:ind w:left="357" w:hanging="357"/>
        <w:jc w:val="both"/>
        <w:rPr>
          <w:rFonts w:ascii="Trebuchet MS" w:eastAsia="Trebuchet MS" w:hAnsi="Trebuchet MS" w:cs="Times New Roman"/>
        </w:rPr>
      </w:pPr>
      <w:r w:rsidRPr="00C63951">
        <w:rPr>
          <w:rFonts w:ascii="Trebuchet MS" w:eastAsia="Trebuchet MS" w:hAnsi="Trebuchet MS" w:cs="Times New Roman"/>
        </w:rPr>
        <w:t>Le Relevé Général des Services (RGS) / le livret de pension (original) ;</w:t>
      </w:r>
    </w:p>
    <w:p w14:paraId="663DD6BF" w14:textId="77777777" w:rsidR="00A562C8" w:rsidRPr="00C63951" w:rsidRDefault="00A562C8" w:rsidP="006D6FC9">
      <w:pPr>
        <w:numPr>
          <w:ilvl w:val="0"/>
          <w:numId w:val="66"/>
        </w:numPr>
        <w:spacing w:before="80" w:after="0" w:line="276" w:lineRule="auto"/>
        <w:ind w:left="357" w:hanging="357"/>
        <w:jc w:val="both"/>
        <w:rPr>
          <w:rFonts w:ascii="Trebuchet MS" w:eastAsia="Trebuchet MS" w:hAnsi="Trebuchet MS" w:cs="Times New Roman"/>
        </w:rPr>
      </w:pPr>
      <w:r w:rsidRPr="00C63951">
        <w:rPr>
          <w:rFonts w:ascii="Trebuchet MS" w:eastAsia="Trebuchet MS" w:hAnsi="Trebuchet MS" w:cs="Times New Roman"/>
        </w:rPr>
        <w:t>L’acte de radiation ou de mise à la retraite ;</w:t>
      </w:r>
    </w:p>
    <w:p w14:paraId="6D644D7A" w14:textId="77777777" w:rsidR="00A562C8" w:rsidRPr="00C63951" w:rsidRDefault="00A562C8" w:rsidP="006D6FC9">
      <w:pPr>
        <w:numPr>
          <w:ilvl w:val="0"/>
          <w:numId w:val="66"/>
        </w:numPr>
        <w:spacing w:before="80" w:after="0" w:line="276" w:lineRule="auto"/>
        <w:ind w:left="357" w:hanging="357"/>
        <w:jc w:val="both"/>
        <w:rPr>
          <w:rFonts w:ascii="Trebuchet MS" w:eastAsia="Trebuchet MS" w:hAnsi="Trebuchet MS" w:cs="Times New Roman"/>
        </w:rPr>
      </w:pPr>
      <w:r w:rsidRPr="00C63951">
        <w:rPr>
          <w:rFonts w:ascii="Trebuchet MS" w:eastAsia="Trebuchet MS" w:hAnsi="Trebuchet MS" w:cs="Times New Roman"/>
        </w:rPr>
        <w:t xml:space="preserve">Le </w:t>
      </w:r>
      <w:r w:rsidR="00AD7680" w:rsidRPr="00C63951">
        <w:rPr>
          <w:rFonts w:ascii="Trebuchet MS" w:eastAsia="Trebuchet MS" w:hAnsi="Trebuchet MS" w:cs="Times New Roman"/>
        </w:rPr>
        <w:t xml:space="preserve">Certificat </w:t>
      </w:r>
      <w:r w:rsidRPr="00C63951">
        <w:rPr>
          <w:rFonts w:ascii="Trebuchet MS" w:eastAsia="Trebuchet MS" w:hAnsi="Trebuchet MS" w:cs="Times New Roman"/>
        </w:rPr>
        <w:t>de cessation de paiement (CCP) (original) ;</w:t>
      </w:r>
    </w:p>
    <w:p w14:paraId="3BFD3755" w14:textId="77777777" w:rsidR="00A562C8" w:rsidRPr="00C63951" w:rsidRDefault="00A562C8" w:rsidP="006D6FC9">
      <w:pPr>
        <w:numPr>
          <w:ilvl w:val="0"/>
          <w:numId w:val="66"/>
        </w:numPr>
        <w:spacing w:before="80" w:after="0" w:line="276" w:lineRule="auto"/>
        <w:ind w:left="357" w:hanging="357"/>
        <w:jc w:val="both"/>
        <w:rPr>
          <w:rFonts w:ascii="Trebuchet MS" w:eastAsia="Trebuchet MS" w:hAnsi="Trebuchet MS" w:cs="Times New Roman"/>
        </w:rPr>
      </w:pPr>
      <w:r w:rsidRPr="00C63951">
        <w:rPr>
          <w:rFonts w:ascii="Trebuchet MS" w:eastAsia="Trebuchet MS" w:hAnsi="Trebuchet MS" w:cs="Times New Roman"/>
        </w:rPr>
        <w:t>Le dernier acte d’avancement ou l’attestation de régularisation de situation administrative (original).</w:t>
      </w:r>
    </w:p>
    <w:p w14:paraId="7C409503" w14:textId="77777777" w:rsidR="00A562C8" w:rsidRPr="00C63951" w:rsidRDefault="00A562C8" w:rsidP="006D6FC9">
      <w:pPr>
        <w:spacing w:after="0" w:line="276" w:lineRule="auto"/>
        <w:rPr>
          <w:rFonts w:ascii="Trebuchet MS" w:eastAsia="Trebuchet MS" w:hAnsi="Trebuchet MS" w:cs="Times New Roman"/>
        </w:rPr>
      </w:pPr>
    </w:p>
    <w:p w14:paraId="54A18BD3" w14:textId="77777777" w:rsidR="00A562C8" w:rsidRPr="00C63951" w:rsidRDefault="00A562C8" w:rsidP="006D6FC9">
      <w:pPr>
        <w:tabs>
          <w:tab w:val="left" w:pos="142"/>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En cas de mariage de l’agent, les pièces suivantes sont à fournir (Acte de mariage, extrait original du conjoint(e) et deux (2) photos d’identité</w:t>
      </w:r>
      <w:r w:rsidR="006D1239" w:rsidRPr="00C63951">
        <w:rPr>
          <w:rFonts w:ascii="Trebuchet MS" w:eastAsia="Trebuchet MS" w:hAnsi="Trebuchet MS" w:cs="Times New Roman"/>
        </w:rPr>
        <w:t xml:space="preserve"> celui ou celle-ci</w:t>
      </w:r>
      <w:r w:rsidRPr="00C63951">
        <w:rPr>
          <w:rFonts w:ascii="Trebuchet MS" w:eastAsia="Trebuchet MS" w:hAnsi="Trebuchet MS" w:cs="Times New Roman"/>
        </w:rPr>
        <w:t>.</w:t>
      </w:r>
    </w:p>
    <w:p w14:paraId="547E01AE" w14:textId="77777777" w:rsidR="00A562C8" w:rsidRPr="00C63951" w:rsidRDefault="00A562C8" w:rsidP="006D6FC9">
      <w:pPr>
        <w:tabs>
          <w:tab w:val="left" w:pos="142"/>
        </w:tabs>
        <w:spacing w:after="0" w:line="276" w:lineRule="auto"/>
        <w:jc w:val="both"/>
        <w:rPr>
          <w:rFonts w:ascii="Trebuchet MS" w:eastAsia="Trebuchet MS" w:hAnsi="Trebuchet MS" w:cs="Times New Roman"/>
        </w:rPr>
      </w:pPr>
    </w:p>
    <w:p w14:paraId="01135CDC" w14:textId="77777777" w:rsidR="00A562C8" w:rsidRPr="00C63951" w:rsidRDefault="00A562C8"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 xml:space="preserve">Description de la procédure de </w:t>
      </w:r>
      <w:r w:rsidR="00CA21A6" w:rsidRPr="00C63951">
        <w:rPr>
          <w:rFonts w:ascii="Trebuchet MS" w:eastAsia="Trebuchet MS" w:hAnsi="Trebuchet MS" w:cs="Times New Roman"/>
          <w:b/>
        </w:rPr>
        <w:t>r</w:t>
      </w:r>
      <w:r w:rsidRPr="00C63951">
        <w:rPr>
          <w:rFonts w:ascii="Trebuchet MS" w:eastAsia="Trebuchet MS" w:hAnsi="Trebuchet MS" w:cs="Times New Roman"/>
          <w:b/>
        </w:rPr>
        <w:t>etraite</w:t>
      </w:r>
    </w:p>
    <w:p w14:paraId="5EDE25EF" w14:textId="77777777" w:rsidR="00A562C8" w:rsidRPr="00C63951" w:rsidRDefault="00A562C8" w:rsidP="006D6FC9">
      <w:pPr>
        <w:numPr>
          <w:ilvl w:val="0"/>
          <w:numId w:val="60"/>
        </w:numPr>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Publication de la liste de départ à la retraite par la DRHF en année n-</w:t>
      </w:r>
      <w:r w:rsidR="00861047" w:rsidRPr="00C63951">
        <w:rPr>
          <w:rFonts w:ascii="Trebuchet MS" w:eastAsia="Trebuchet MS" w:hAnsi="Trebuchet MS" w:cs="Times New Roman"/>
        </w:rPr>
        <w:t>2 ;</w:t>
      </w:r>
    </w:p>
    <w:p w14:paraId="0B621CA4" w14:textId="77777777" w:rsidR="00A562C8" w:rsidRPr="00C63951" w:rsidRDefault="00A562C8" w:rsidP="006D6FC9">
      <w:pPr>
        <w:numPr>
          <w:ilvl w:val="0"/>
          <w:numId w:val="60"/>
        </w:numPr>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Constitution des dossiers à la DRHF ;</w:t>
      </w:r>
    </w:p>
    <w:p w14:paraId="4DF18436" w14:textId="77777777" w:rsidR="00A562C8" w:rsidRPr="00C63951" w:rsidRDefault="00A562C8" w:rsidP="006D6FC9">
      <w:pPr>
        <w:numPr>
          <w:ilvl w:val="0"/>
          <w:numId w:val="60"/>
        </w:numPr>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Transmission des dossiers à la Fonction Publique par la DRHF pour la radiation et le Relevé Général de la Solde ;</w:t>
      </w:r>
    </w:p>
    <w:p w14:paraId="4569F424" w14:textId="77777777" w:rsidR="00A562C8" w:rsidRPr="00C63951" w:rsidRDefault="00A562C8" w:rsidP="006D6FC9">
      <w:pPr>
        <w:numPr>
          <w:ilvl w:val="0"/>
          <w:numId w:val="60"/>
        </w:numPr>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Etablissement d’un certificat de cessation de paiement (CCP) par la Solde ;</w:t>
      </w:r>
    </w:p>
    <w:p w14:paraId="0CC7F1D5" w14:textId="77777777" w:rsidR="00A562C8" w:rsidRPr="00C63951" w:rsidRDefault="00A562C8" w:rsidP="006D6FC9">
      <w:pPr>
        <w:numPr>
          <w:ilvl w:val="0"/>
          <w:numId w:val="60"/>
        </w:numPr>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Transmission des dossiers à la Caisse Générale de Retraite des agents de l’Etat (CGRAE) par la DRHF.</w:t>
      </w:r>
    </w:p>
    <w:p w14:paraId="6D95294E" w14:textId="77777777" w:rsidR="0000215E" w:rsidRPr="00C63951" w:rsidRDefault="0000215E" w:rsidP="006D6FC9">
      <w:pPr>
        <w:spacing w:after="0" w:line="276" w:lineRule="auto"/>
        <w:jc w:val="both"/>
        <w:rPr>
          <w:rFonts w:ascii="Trebuchet MS" w:eastAsia="Trebuchet MS" w:hAnsi="Trebuchet MS" w:cs="Times New Roman"/>
        </w:rPr>
      </w:pPr>
    </w:p>
    <w:p w14:paraId="0E5E86A2" w14:textId="77777777" w:rsidR="00A562C8" w:rsidRPr="00C63951" w:rsidRDefault="00A562C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 suivi de la procédure est fait par l</w:t>
      </w:r>
      <w:r w:rsidR="0000215E" w:rsidRPr="00C63951">
        <w:rPr>
          <w:rFonts w:ascii="Trebuchet MS" w:eastAsia="Trebuchet MS" w:hAnsi="Trebuchet MS" w:cs="Times New Roman"/>
        </w:rPr>
        <w:t>’</w:t>
      </w:r>
      <w:r w:rsidRPr="00C63951">
        <w:rPr>
          <w:rFonts w:ascii="Trebuchet MS" w:eastAsia="Trebuchet MS" w:hAnsi="Trebuchet MS" w:cs="Times New Roman"/>
        </w:rPr>
        <w:t xml:space="preserve">agent </w:t>
      </w:r>
      <w:r w:rsidR="0000215E" w:rsidRPr="00C63951">
        <w:rPr>
          <w:rFonts w:ascii="Trebuchet MS" w:eastAsia="Trebuchet MS" w:hAnsi="Trebuchet MS" w:cs="Times New Roman"/>
        </w:rPr>
        <w:t>lui</w:t>
      </w:r>
      <w:r w:rsidRPr="00C63951">
        <w:rPr>
          <w:rFonts w:ascii="Trebuchet MS" w:eastAsia="Trebuchet MS" w:hAnsi="Trebuchet MS" w:cs="Times New Roman"/>
        </w:rPr>
        <w:t xml:space="preserve">-même et ce, </w:t>
      </w:r>
      <w:r w:rsidR="0000215E" w:rsidRPr="00C63951">
        <w:rPr>
          <w:rFonts w:ascii="Trebuchet MS" w:eastAsia="Trebuchet MS" w:hAnsi="Trebuchet MS" w:cs="Times New Roman"/>
        </w:rPr>
        <w:t xml:space="preserve">quarante </w:t>
      </w:r>
      <w:r w:rsidR="006D1239" w:rsidRPr="00C63951">
        <w:rPr>
          <w:rFonts w:ascii="Trebuchet MS" w:eastAsia="Trebuchet MS" w:hAnsi="Trebuchet MS" w:cs="Times New Roman"/>
        </w:rPr>
        <w:t xml:space="preserve">-cinq </w:t>
      </w:r>
      <w:r w:rsidR="0000215E" w:rsidRPr="00C63951">
        <w:rPr>
          <w:rFonts w:ascii="Trebuchet MS" w:eastAsia="Trebuchet MS" w:hAnsi="Trebuchet MS" w:cs="Times New Roman"/>
        </w:rPr>
        <w:t>(</w:t>
      </w:r>
      <w:r w:rsidRPr="00C63951">
        <w:rPr>
          <w:rFonts w:ascii="Trebuchet MS" w:eastAsia="Trebuchet MS" w:hAnsi="Trebuchet MS" w:cs="Times New Roman"/>
        </w:rPr>
        <w:t>45</w:t>
      </w:r>
      <w:r w:rsidR="0000215E" w:rsidRPr="00C63951">
        <w:rPr>
          <w:rFonts w:ascii="Trebuchet MS" w:eastAsia="Trebuchet MS" w:hAnsi="Trebuchet MS" w:cs="Times New Roman"/>
        </w:rPr>
        <w:t>)</w:t>
      </w:r>
      <w:r w:rsidRPr="00C63951">
        <w:rPr>
          <w:rFonts w:ascii="Trebuchet MS" w:eastAsia="Trebuchet MS" w:hAnsi="Trebuchet MS" w:cs="Times New Roman"/>
        </w:rPr>
        <w:t xml:space="preserve"> jours après la transmission des dossiers à la CGRAE.</w:t>
      </w:r>
    </w:p>
    <w:p w14:paraId="5B5F9A8A" w14:textId="77777777" w:rsidR="00B7336D" w:rsidRPr="00C63951" w:rsidRDefault="00B7336D" w:rsidP="006D6FC9">
      <w:pPr>
        <w:spacing w:after="0" w:line="276" w:lineRule="auto"/>
        <w:jc w:val="both"/>
        <w:rPr>
          <w:rFonts w:ascii="Trebuchet MS" w:eastAsia="Trebuchet MS" w:hAnsi="Trebuchet MS" w:cs="Times New Roman"/>
        </w:rPr>
      </w:pPr>
    </w:p>
    <w:p w14:paraId="7DB887FB" w14:textId="77777777" w:rsidR="00A562C8" w:rsidRPr="00C63951" w:rsidRDefault="00A562C8" w:rsidP="003646EB">
      <w:pPr>
        <w:pStyle w:val="Titre2"/>
      </w:pPr>
      <w:bookmarkStart w:id="880" w:name="_Toc78906545"/>
      <w:r w:rsidRPr="00C63951">
        <w:t>Décès</w:t>
      </w:r>
      <w:bookmarkEnd w:id="880"/>
    </w:p>
    <w:p w14:paraId="2B459EF2" w14:textId="77777777" w:rsidR="006D1239" w:rsidRPr="00C63951" w:rsidRDefault="006D1239"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Objet de la procédure</w:t>
      </w:r>
    </w:p>
    <w:p w14:paraId="28EF8002" w14:textId="77777777" w:rsidR="00A562C8" w:rsidRPr="00C63951" w:rsidRDefault="00A562C8" w:rsidP="006D6FC9">
      <w:p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Le décès rompt les liens qui unissent le fonctionnaire à l’Administration. Au décès du fonctionnaire, ses ayants droit peuvent prétendre à la réversion de pension ainsi qu’au capital décès représentant une année de rémunération du défunt.</w:t>
      </w:r>
    </w:p>
    <w:p w14:paraId="070E9B41" w14:textId="77777777" w:rsidR="006D1239" w:rsidRPr="00C63951" w:rsidRDefault="006D1239" w:rsidP="006D6FC9">
      <w:pPr>
        <w:spacing w:after="0" w:line="276" w:lineRule="auto"/>
        <w:jc w:val="both"/>
        <w:rPr>
          <w:rFonts w:ascii="Trebuchet MS" w:eastAsia="Trebuchet MS" w:hAnsi="Trebuchet MS" w:cs="Times New Roman"/>
          <w:color w:val="000000"/>
        </w:rPr>
      </w:pPr>
    </w:p>
    <w:p w14:paraId="5666CDE0" w14:textId="77777777" w:rsidR="006D1239" w:rsidRPr="00C63951" w:rsidRDefault="006D1239"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Application de la procédure</w:t>
      </w:r>
    </w:p>
    <w:p w14:paraId="40F4EC3B" w14:textId="77777777" w:rsidR="00A562C8" w:rsidRPr="00C63951" w:rsidRDefault="006D1239" w:rsidP="006D6FC9">
      <w:pPr>
        <w:tabs>
          <w:tab w:val="left" w:pos="142"/>
        </w:tabs>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rPr>
        <w:t>La procédure concerne tout fonctionnaire ou agent de l’Etat encore en activité et décédé.</w:t>
      </w:r>
      <w:r w:rsidR="009B0F0A">
        <w:rPr>
          <w:rFonts w:ascii="Trebuchet MS" w:eastAsia="Trebuchet MS" w:hAnsi="Trebuchet MS" w:cs="Times New Roman"/>
        </w:rPr>
        <w:t xml:space="preserve"> </w:t>
      </w:r>
      <w:r w:rsidR="00670A8F" w:rsidRPr="00C63951">
        <w:rPr>
          <w:rFonts w:ascii="Trebuchet MS" w:eastAsia="Trebuchet MS" w:hAnsi="Trebuchet MS" w:cs="Times New Roman"/>
        </w:rPr>
        <w:t>Elle implique les</w:t>
      </w:r>
      <w:r w:rsidR="00A562C8" w:rsidRPr="00C63951">
        <w:rPr>
          <w:rFonts w:ascii="Trebuchet MS" w:eastAsia="Trebuchet MS" w:hAnsi="Trebuchet MS" w:cs="Times New Roman"/>
          <w:color w:val="000000"/>
        </w:rPr>
        <w:t xml:space="preserve"> </w:t>
      </w:r>
      <w:r w:rsidR="00670A8F" w:rsidRPr="00C63951">
        <w:rPr>
          <w:rFonts w:ascii="Trebuchet MS" w:eastAsia="Trebuchet MS" w:hAnsi="Trebuchet MS" w:cs="Times New Roman"/>
          <w:color w:val="000000"/>
        </w:rPr>
        <w:t>p</w:t>
      </w:r>
      <w:r w:rsidR="00A562C8" w:rsidRPr="00C63951">
        <w:rPr>
          <w:rFonts w:ascii="Trebuchet MS" w:eastAsia="Trebuchet MS" w:hAnsi="Trebuchet MS" w:cs="Times New Roman"/>
          <w:color w:val="000000"/>
        </w:rPr>
        <w:t xml:space="preserve">arents de </w:t>
      </w:r>
      <w:r w:rsidR="00670A8F" w:rsidRPr="00C63951">
        <w:rPr>
          <w:rFonts w:ascii="Trebuchet MS" w:eastAsia="Trebuchet MS" w:hAnsi="Trebuchet MS" w:cs="Times New Roman"/>
          <w:color w:val="000000"/>
        </w:rPr>
        <w:t>l’</w:t>
      </w:r>
      <w:r w:rsidR="00A562C8" w:rsidRPr="00C63951">
        <w:rPr>
          <w:rFonts w:ascii="Trebuchet MS" w:eastAsia="Trebuchet MS" w:hAnsi="Trebuchet MS" w:cs="Times New Roman"/>
          <w:color w:val="000000"/>
        </w:rPr>
        <w:t>agent décédé</w:t>
      </w:r>
      <w:r w:rsidR="00670A8F" w:rsidRPr="00C63951">
        <w:rPr>
          <w:rFonts w:ascii="Trebuchet MS" w:eastAsia="Trebuchet MS" w:hAnsi="Trebuchet MS" w:cs="Times New Roman"/>
          <w:color w:val="000000"/>
        </w:rPr>
        <w:t xml:space="preserve"> et les ayants-droits </w:t>
      </w:r>
      <w:r w:rsidR="00A562C8" w:rsidRPr="00C63951">
        <w:rPr>
          <w:rFonts w:ascii="Trebuchet MS" w:eastAsia="Trebuchet MS" w:hAnsi="Trebuchet MS" w:cs="Times New Roman"/>
          <w:color w:val="000000"/>
        </w:rPr>
        <w:t>(conjoint</w:t>
      </w:r>
      <w:r w:rsidR="00670A8F" w:rsidRPr="00C63951">
        <w:rPr>
          <w:rFonts w:ascii="Trebuchet MS" w:eastAsia="Trebuchet MS" w:hAnsi="Trebuchet MS" w:cs="Times New Roman"/>
          <w:color w:val="000000"/>
        </w:rPr>
        <w:t>(e)</w:t>
      </w:r>
      <w:r w:rsidR="00A562C8" w:rsidRPr="00C63951">
        <w:rPr>
          <w:rFonts w:ascii="Trebuchet MS" w:eastAsia="Trebuchet MS" w:hAnsi="Trebuchet MS" w:cs="Times New Roman"/>
          <w:color w:val="000000"/>
        </w:rPr>
        <w:t xml:space="preserve"> survivant</w:t>
      </w:r>
      <w:r w:rsidR="00670A8F" w:rsidRPr="00C63951">
        <w:rPr>
          <w:rFonts w:ascii="Trebuchet MS" w:eastAsia="Trebuchet MS" w:hAnsi="Trebuchet MS" w:cs="Times New Roman"/>
          <w:color w:val="000000"/>
        </w:rPr>
        <w:t xml:space="preserve"> (e)</w:t>
      </w:r>
      <w:r w:rsidR="00A562C8" w:rsidRPr="00C63951">
        <w:rPr>
          <w:rFonts w:ascii="Trebuchet MS" w:eastAsia="Trebuchet MS" w:hAnsi="Trebuchet MS" w:cs="Times New Roman"/>
          <w:color w:val="000000"/>
        </w:rPr>
        <w:t xml:space="preserve"> légalement marié(e) et </w:t>
      </w:r>
      <w:r w:rsidR="00670A8F" w:rsidRPr="00C63951">
        <w:rPr>
          <w:rFonts w:ascii="Trebuchet MS" w:eastAsia="Trebuchet MS" w:hAnsi="Trebuchet MS" w:cs="Times New Roman"/>
          <w:color w:val="000000"/>
        </w:rPr>
        <w:t xml:space="preserve">les </w:t>
      </w:r>
      <w:r w:rsidR="00A562C8" w:rsidRPr="00C63951">
        <w:rPr>
          <w:rFonts w:ascii="Trebuchet MS" w:eastAsia="Trebuchet MS" w:hAnsi="Trebuchet MS" w:cs="Times New Roman"/>
          <w:color w:val="000000"/>
        </w:rPr>
        <w:t>enfants</w:t>
      </w:r>
      <w:r w:rsidR="00670A8F" w:rsidRPr="00C63951">
        <w:rPr>
          <w:rFonts w:ascii="Trebuchet MS" w:eastAsia="Trebuchet MS" w:hAnsi="Trebuchet MS" w:cs="Times New Roman"/>
          <w:color w:val="000000"/>
        </w:rPr>
        <w:t>.</w:t>
      </w:r>
    </w:p>
    <w:p w14:paraId="0F1775D1" w14:textId="77777777" w:rsidR="001139B0" w:rsidRPr="006A6247" w:rsidRDefault="001139B0" w:rsidP="006D6FC9">
      <w:pPr>
        <w:spacing w:after="0" w:line="276" w:lineRule="auto"/>
        <w:jc w:val="both"/>
        <w:rPr>
          <w:rFonts w:ascii="Trebuchet MS" w:eastAsia="Trebuchet MS" w:hAnsi="Trebuchet MS" w:cs="Times New Roman"/>
          <w:color w:val="000000"/>
          <w:sz w:val="14"/>
          <w:szCs w:val="14"/>
        </w:rPr>
      </w:pPr>
    </w:p>
    <w:p w14:paraId="120F995D" w14:textId="77777777" w:rsidR="00A562C8" w:rsidRPr="00C63951" w:rsidRDefault="00A562C8" w:rsidP="006D6FC9">
      <w:pPr>
        <w:numPr>
          <w:ilvl w:val="0"/>
          <w:numId w:val="6"/>
        </w:numPr>
        <w:spacing w:after="0" w:line="276" w:lineRule="auto"/>
        <w:jc w:val="both"/>
        <w:rPr>
          <w:rFonts w:ascii="Trebuchet MS" w:eastAsia="Trebuchet MS" w:hAnsi="Trebuchet MS" w:cs="Times New Roman"/>
          <w:b/>
          <w:color w:val="000000"/>
        </w:rPr>
      </w:pPr>
      <w:r w:rsidRPr="00C63951">
        <w:rPr>
          <w:rFonts w:ascii="Trebuchet MS" w:eastAsia="Trebuchet MS" w:hAnsi="Trebuchet MS" w:cs="Times New Roman"/>
          <w:b/>
          <w:color w:val="000000"/>
        </w:rPr>
        <w:t>Documentation à fournir pour la procédure</w:t>
      </w:r>
    </w:p>
    <w:p w14:paraId="7B7B2E5E" w14:textId="77777777" w:rsidR="00A562C8" w:rsidRPr="00C63951" w:rsidRDefault="00A562C8" w:rsidP="006D6FC9">
      <w:pPr>
        <w:spacing w:after="0" w:line="276" w:lineRule="auto"/>
        <w:jc w:val="both"/>
        <w:rPr>
          <w:rFonts w:ascii="Trebuchet MS" w:eastAsia="Trebuchet MS" w:hAnsi="Trebuchet MS" w:cs="Times New Roman"/>
          <w:b/>
          <w:color w:val="000000"/>
          <w:sz w:val="16"/>
          <w:szCs w:val="16"/>
        </w:rPr>
      </w:pPr>
    </w:p>
    <w:p w14:paraId="3FAEC515" w14:textId="77777777" w:rsidR="00A562C8" w:rsidRPr="00C63951" w:rsidRDefault="00A562C8" w:rsidP="006D6FC9">
      <w:pPr>
        <w:spacing w:after="0" w:line="276" w:lineRule="auto"/>
        <w:jc w:val="both"/>
        <w:rPr>
          <w:rFonts w:ascii="Trebuchet MS" w:eastAsia="Trebuchet MS" w:hAnsi="Trebuchet MS" w:cs="Times New Roman"/>
          <w:b/>
          <w:i/>
          <w:iCs/>
          <w:color w:val="000000"/>
        </w:rPr>
      </w:pPr>
      <w:r w:rsidRPr="00C63951">
        <w:rPr>
          <w:rFonts w:ascii="Trebuchet MS" w:eastAsia="Trebuchet MS" w:hAnsi="Trebuchet MS" w:cs="Times New Roman"/>
          <w:b/>
          <w:i/>
          <w:iCs/>
          <w:color w:val="000000"/>
        </w:rPr>
        <w:t>Déclaration du décès</w:t>
      </w:r>
    </w:p>
    <w:p w14:paraId="2ECB9710" w14:textId="77777777" w:rsidR="00A562C8" w:rsidRPr="00C63951" w:rsidRDefault="00A562C8" w:rsidP="006D6FC9">
      <w:pPr>
        <w:numPr>
          <w:ilvl w:val="0"/>
          <w:numId w:val="50"/>
        </w:numPr>
        <w:tabs>
          <w:tab w:val="left" w:pos="142"/>
        </w:tabs>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Un </w:t>
      </w:r>
      <w:r w:rsidR="009054AF" w:rsidRPr="00C63951">
        <w:rPr>
          <w:rFonts w:ascii="Trebuchet MS" w:eastAsia="Trebuchet MS" w:hAnsi="Trebuchet MS" w:cs="Times New Roman"/>
          <w:color w:val="000000"/>
        </w:rPr>
        <w:t xml:space="preserve">Certificat </w:t>
      </w:r>
      <w:r w:rsidRPr="00C63951">
        <w:rPr>
          <w:rFonts w:ascii="Trebuchet MS" w:eastAsia="Trebuchet MS" w:hAnsi="Trebuchet MS" w:cs="Times New Roman"/>
          <w:color w:val="000000"/>
        </w:rPr>
        <w:t>de décès ;</w:t>
      </w:r>
    </w:p>
    <w:p w14:paraId="536F11E2" w14:textId="77777777" w:rsidR="00A562C8" w:rsidRPr="00C63951" w:rsidRDefault="00A562C8" w:rsidP="006D6FC9">
      <w:pPr>
        <w:numPr>
          <w:ilvl w:val="0"/>
          <w:numId w:val="50"/>
        </w:numPr>
        <w:tabs>
          <w:tab w:val="left" w:pos="142"/>
        </w:tabs>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Un </w:t>
      </w:r>
      <w:r w:rsidR="009054AF" w:rsidRPr="00C63951">
        <w:rPr>
          <w:rFonts w:ascii="Trebuchet MS" w:eastAsia="Trebuchet MS" w:hAnsi="Trebuchet MS" w:cs="Times New Roman"/>
          <w:color w:val="000000"/>
        </w:rPr>
        <w:t xml:space="preserve">Certificat </w:t>
      </w:r>
      <w:r w:rsidRPr="00C63951">
        <w:rPr>
          <w:rFonts w:ascii="Trebuchet MS" w:eastAsia="Trebuchet MS" w:hAnsi="Trebuchet MS" w:cs="Times New Roman"/>
          <w:color w:val="000000"/>
        </w:rPr>
        <w:t xml:space="preserve">de </w:t>
      </w:r>
      <w:r w:rsidR="007101D2" w:rsidRPr="00C63951">
        <w:rPr>
          <w:rFonts w:ascii="Trebuchet MS" w:eastAsia="Trebuchet MS" w:hAnsi="Trebuchet MS" w:cs="Times New Roman"/>
          <w:color w:val="000000"/>
        </w:rPr>
        <w:t>non-contagion</w:t>
      </w:r>
      <w:r w:rsidRPr="00C63951">
        <w:rPr>
          <w:rFonts w:ascii="Trebuchet MS" w:eastAsia="Trebuchet MS" w:hAnsi="Trebuchet MS" w:cs="Times New Roman"/>
          <w:color w:val="000000"/>
        </w:rPr>
        <w:t> ;</w:t>
      </w:r>
    </w:p>
    <w:p w14:paraId="670DF978" w14:textId="77777777" w:rsidR="00A562C8" w:rsidRPr="00C63951" w:rsidRDefault="009054AF" w:rsidP="006D6FC9">
      <w:pPr>
        <w:numPr>
          <w:ilvl w:val="0"/>
          <w:numId w:val="50"/>
        </w:numPr>
        <w:tabs>
          <w:tab w:val="left" w:pos="142"/>
        </w:tabs>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Un </w:t>
      </w:r>
      <w:r w:rsidR="00A562C8" w:rsidRPr="00C63951">
        <w:rPr>
          <w:rFonts w:ascii="Trebuchet MS" w:eastAsia="Trebuchet MS" w:hAnsi="Trebuchet MS" w:cs="Times New Roman"/>
          <w:color w:val="000000"/>
        </w:rPr>
        <w:t>Procès-Verbal de décès.</w:t>
      </w:r>
    </w:p>
    <w:p w14:paraId="1E285FCA" w14:textId="77777777" w:rsidR="006B34C9" w:rsidRPr="006A6247" w:rsidRDefault="006B34C9" w:rsidP="006D6FC9">
      <w:pPr>
        <w:tabs>
          <w:tab w:val="left" w:pos="142"/>
        </w:tabs>
        <w:spacing w:after="0" w:line="276" w:lineRule="auto"/>
        <w:jc w:val="both"/>
        <w:rPr>
          <w:rFonts w:ascii="Trebuchet MS" w:eastAsia="Trebuchet MS" w:hAnsi="Trebuchet MS" w:cs="Times New Roman"/>
          <w:color w:val="000000"/>
          <w:sz w:val="10"/>
          <w:szCs w:val="10"/>
        </w:rPr>
      </w:pPr>
    </w:p>
    <w:p w14:paraId="0DEF9124" w14:textId="77777777" w:rsidR="00670A8F" w:rsidRPr="00C63951" w:rsidRDefault="00670A8F" w:rsidP="006D6FC9">
      <w:pPr>
        <w:numPr>
          <w:ilvl w:val="0"/>
          <w:numId w:val="6"/>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b/>
          <w:color w:val="000000"/>
        </w:rPr>
        <w:t>Procédure liée au transfert de la dépouille</w:t>
      </w:r>
    </w:p>
    <w:p w14:paraId="3A9FD3DE" w14:textId="77777777" w:rsidR="00670A8F" w:rsidRPr="00C63951" w:rsidRDefault="00670A8F" w:rsidP="006D6FC9">
      <w:pPr>
        <w:numPr>
          <w:ilvl w:val="0"/>
          <w:numId w:val="48"/>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Information du responsable de service par les parents/ les ayants-droits et dépôt du dossier de déclaration de décès ;</w:t>
      </w:r>
    </w:p>
    <w:p w14:paraId="208FB18F" w14:textId="77777777" w:rsidR="00670A8F" w:rsidRPr="00C63951" w:rsidRDefault="00670A8F" w:rsidP="006D6FC9">
      <w:pPr>
        <w:numPr>
          <w:ilvl w:val="0"/>
          <w:numId w:val="48"/>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Réception par la DRHF de la note d’information du décès de l’agent émise par son responsable de service</w:t>
      </w:r>
      <w:r w:rsidR="001001CD" w:rsidRPr="00C63951">
        <w:rPr>
          <w:rFonts w:ascii="Trebuchet MS" w:eastAsia="Trebuchet MS" w:hAnsi="Trebuchet MS" w:cs="Times New Roman"/>
          <w:color w:val="000000"/>
        </w:rPr>
        <w:t xml:space="preserve"> </w:t>
      </w:r>
      <w:r w:rsidRPr="00C63951">
        <w:rPr>
          <w:rFonts w:ascii="Trebuchet MS" w:eastAsia="Trebuchet MS" w:hAnsi="Trebuchet MS" w:cs="Times New Roman"/>
          <w:color w:val="000000"/>
        </w:rPr>
        <w:t>;</w:t>
      </w:r>
    </w:p>
    <w:p w14:paraId="439B807C" w14:textId="77777777" w:rsidR="00670A8F" w:rsidRPr="006A6247" w:rsidRDefault="00670A8F" w:rsidP="006D6FC9">
      <w:pPr>
        <w:spacing w:after="0" w:line="276" w:lineRule="auto"/>
        <w:ind w:left="360"/>
        <w:jc w:val="both"/>
        <w:rPr>
          <w:rFonts w:ascii="Trebuchet MS" w:eastAsia="Trebuchet MS" w:hAnsi="Trebuchet MS" w:cs="Times New Roman"/>
          <w:color w:val="000000"/>
          <w:sz w:val="10"/>
          <w:szCs w:val="10"/>
        </w:rPr>
      </w:pPr>
    </w:p>
    <w:p w14:paraId="3F9CDE1A" w14:textId="77777777" w:rsidR="00670A8F" w:rsidRPr="00C63951" w:rsidRDefault="00670A8F" w:rsidP="006D6FC9">
      <w:pPr>
        <w:spacing w:after="0" w:line="276" w:lineRule="auto"/>
        <w:ind w:left="360"/>
        <w:jc w:val="both"/>
        <w:rPr>
          <w:rFonts w:ascii="Trebuchet MS" w:eastAsia="Trebuchet MS" w:hAnsi="Trebuchet MS" w:cs="Times New Roman"/>
          <w:color w:val="000000"/>
          <w:u w:val="single"/>
        </w:rPr>
      </w:pPr>
      <w:r w:rsidRPr="00C63951">
        <w:rPr>
          <w:rFonts w:ascii="Trebuchet MS" w:eastAsia="Trebuchet MS" w:hAnsi="Trebuchet MS" w:cs="Times New Roman"/>
          <w:color w:val="000000"/>
          <w:u w:val="single"/>
        </w:rPr>
        <w:t xml:space="preserve">Pour un agent décédé à Abidjan, </w:t>
      </w:r>
    </w:p>
    <w:p w14:paraId="0001691C" w14:textId="77777777" w:rsidR="00670A8F" w:rsidRPr="00C63951" w:rsidRDefault="00670A8F" w:rsidP="006D6FC9">
      <w:pPr>
        <w:numPr>
          <w:ilvl w:val="0"/>
          <w:numId w:val="48"/>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Dépôt des pièces constitutives du dossier relatif au décès de l’agent à la DRHF</w:t>
      </w:r>
      <w:r w:rsidR="001001CD" w:rsidRPr="00C63951">
        <w:rPr>
          <w:rFonts w:ascii="Trebuchet MS" w:eastAsia="Trebuchet MS" w:hAnsi="Trebuchet MS" w:cs="Times New Roman"/>
          <w:color w:val="000000"/>
        </w:rPr>
        <w:t>/MINEF</w:t>
      </w:r>
      <w:r w:rsidRPr="00C63951">
        <w:rPr>
          <w:rFonts w:ascii="Trebuchet MS" w:eastAsia="Trebuchet MS" w:hAnsi="Trebuchet MS" w:cs="Times New Roman"/>
          <w:color w:val="000000"/>
        </w:rPr>
        <w:t> ;</w:t>
      </w:r>
    </w:p>
    <w:p w14:paraId="512A0C98" w14:textId="77777777" w:rsidR="00670A8F" w:rsidRPr="00C63951" w:rsidRDefault="00670A8F" w:rsidP="006D6FC9">
      <w:pPr>
        <w:numPr>
          <w:ilvl w:val="0"/>
          <w:numId w:val="48"/>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Établissement et transmission d’un courrier d’information de la DRHF au Ministère en charge de la Fonction Publique ;</w:t>
      </w:r>
    </w:p>
    <w:p w14:paraId="5532109D" w14:textId="77777777" w:rsidR="00670A8F" w:rsidRPr="00C63951" w:rsidRDefault="00670A8F" w:rsidP="006D6FC9">
      <w:pPr>
        <w:numPr>
          <w:ilvl w:val="0"/>
          <w:numId w:val="48"/>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Rédaction d’un courrier d’information de la DRHF à l’attention de la </w:t>
      </w:r>
      <w:r w:rsidR="001001CD" w:rsidRPr="00C63951">
        <w:rPr>
          <w:rFonts w:ascii="Trebuchet MS" w:eastAsia="Trebuchet MS" w:hAnsi="Trebuchet MS" w:cs="Times New Roman"/>
          <w:color w:val="000000"/>
        </w:rPr>
        <w:t>Direction de la S</w:t>
      </w:r>
      <w:r w:rsidRPr="00C63951">
        <w:rPr>
          <w:rFonts w:ascii="Trebuchet MS" w:eastAsia="Trebuchet MS" w:hAnsi="Trebuchet MS" w:cs="Times New Roman"/>
          <w:color w:val="000000"/>
        </w:rPr>
        <w:t>olde pour l’obtention du bon de prise en charge du cercueil et du transfert de la dépouille ;</w:t>
      </w:r>
    </w:p>
    <w:p w14:paraId="7CB4463A" w14:textId="77777777" w:rsidR="00670A8F" w:rsidRPr="00C63951" w:rsidRDefault="00670A8F" w:rsidP="006D6FC9">
      <w:pPr>
        <w:numPr>
          <w:ilvl w:val="0"/>
          <w:numId w:val="48"/>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Retrait du bon (cercueil et transfert de corps) par les parents du défunt à la </w:t>
      </w:r>
      <w:r w:rsidR="001001CD" w:rsidRPr="00C63951">
        <w:rPr>
          <w:rFonts w:ascii="Trebuchet MS" w:eastAsia="Trebuchet MS" w:hAnsi="Trebuchet MS" w:cs="Times New Roman"/>
          <w:color w:val="000000"/>
        </w:rPr>
        <w:t>Direction de la S</w:t>
      </w:r>
      <w:r w:rsidRPr="00C63951">
        <w:rPr>
          <w:rFonts w:ascii="Trebuchet MS" w:eastAsia="Trebuchet MS" w:hAnsi="Trebuchet MS" w:cs="Times New Roman"/>
          <w:color w:val="000000"/>
        </w:rPr>
        <w:t>olde.</w:t>
      </w:r>
    </w:p>
    <w:p w14:paraId="2AF70E31" w14:textId="77777777" w:rsidR="001001CD" w:rsidRPr="00C63951" w:rsidRDefault="001001CD" w:rsidP="006D6FC9">
      <w:pPr>
        <w:numPr>
          <w:ilvl w:val="0"/>
          <w:numId w:val="48"/>
        </w:numPr>
        <w:spacing w:after="0" w:line="276" w:lineRule="auto"/>
        <w:contextualSpacing/>
        <w:jc w:val="both"/>
        <w:rPr>
          <w:rFonts w:ascii="Trebuchet MS" w:eastAsia="Trebuchet MS" w:hAnsi="Trebuchet MS" w:cs="Times New Roman"/>
          <w:color w:val="000000"/>
        </w:rPr>
      </w:pPr>
      <w:r w:rsidRPr="00C63951">
        <w:rPr>
          <w:rFonts w:ascii="Trebuchet MS" w:eastAsia="Trebuchet MS" w:hAnsi="Trebuchet MS" w:cs="Times New Roman"/>
          <w:color w:val="000000"/>
        </w:rPr>
        <w:t>Rédaction et large diffusion du faire-part de décès de l’agent par la DRHF ;</w:t>
      </w:r>
    </w:p>
    <w:p w14:paraId="62E82FA9" w14:textId="77777777" w:rsidR="001001CD" w:rsidRPr="00C63951" w:rsidRDefault="001001CD" w:rsidP="006D6FC9">
      <w:pPr>
        <w:numPr>
          <w:ilvl w:val="0"/>
          <w:numId w:val="48"/>
        </w:numPr>
        <w:spacing w:after="0" w:line="276" w:lineRule="auto"/>
        <w:contextualSpacing/>
        <w:jc w:val="both"/>
        <w:rPr>
          <w:rFonts w:ascii="Trebuchet MS" w:eastAsia="Trebuchet MS" w:hAnsi="Trebuchet MS" w:cs="Times New Roman"/>
          <w:color w:val="000000"/>
        </w:rPr>
      </w:pPr>
      <w:r w:rsidRPr="00C63951">
        <w:rPr>
          <w:rFonts w:ascii="Trebuchet MS" w:eastAsia="Trebuchet MS" w:hAnsi="Trebuchet MS" w:cs="Times New Roman"/>
          <w:color w:val="000000"/>
        </w:rPr>
        <w:t>Participation d’une délégation du Ministère des Eaux et Forêts aux cérémonies funéraires ;</w:t>
      </w:r>
    </w:p>
    <w:p w14:paraId="007959A3" w14:textId="77777777" w:rsidR="001001CD" w:rsidRPr="00C63951" w:rsidRDefault="001001CD" w:rsidP="006D6FC9">
      <w:pPr>
        <w:numPr>
          <w:ilvl w:val="0"/>
          <w:numId w:val="48"/>
        </w:numPr>
        <w:spacing w:after="0" w:line="276" w:lineRule="auto"/>
        <w:contextualSpacing/>
        <w:jc w:val="both"/>
        <w:rPr>
          <w:rFonts w:ascii="Trebuchet MS" w:eastAsia="Trebuchet MS" w:hAnsi="Trebuchet MS" w:cs="Times New Roman"/>
          <w:color w:val="000000"/>
        </w:rPr>
      </w:pPr>
      <w:r w:rsidRPr="00C63951">
        <w:rPr>
          <w:rFonts w:ascii="Trebuchet MS" w:eastAsia="Trebuchet MS" w:hAnsi="Trebuchet MS" w:cs="Times New Roman"/>
          <w:color w:val="000000"/>
        </w:rPr>
        <w:t>Constitution du dossier de pension du défunt par les ayants-droits à la DRHF ;</w:t>
      </w:r>
    </w:p>
    <w:p w14:paraId="4A7083A0" w14:textId="77777777" w:rsidR="001001CD" w:rsidRPr="00C63951" w:rsidRDefault="001001CD" w:rsidP="006D6FC9">
      <w:pPr>
        <w:numPr>
          <w:ilvl w:val="0"/>
          <w:numId w:val="48"/>
        </w:numPr>
        <w:spacing w:after="0" w:line="276" w:lineRule="auto"/>
        <w:contextualSpacing/>
        <w:jc w:val="both"/>
        <w:rPr>
          <w:rFonts w:ascii="Trebuchet MS" w:eastAsia="Trebuchet MS" w:hAnsi="Trebuchet MS" w:cs="Times New Roman"/>
          <w:color w:val="000000"/>
        </w:rPr>
      </w:pPr>
      <w:r w:rsidRPr="00C63951">
        <w:rPr>
          <w:rFonts w:ascii="Trebuchet MS" w:eastAsia="Trebuchet MS" w:hAnsi="Trebuchet MS" w:cs="Times New Roman"/>
          <w:color w:val="000000"/>
        </w:rPr>
        <w:t>Transmission du dossier de pension par la DRHF à la CGRAE ;</w:t>
      </w:r>
    </w:p>
    <w:p w14:paraId="597680EB" w14:textId="77777777" w:rsidR="001001CD" w:rsidRPr="00C63951" w:rsidRDefault="001001CD" w:rsidP="006D6FC9">
      <w:pPr>
        <w:numPr>
          <w:ilvl w:val="0"/>
          <w:numId w:val="48"/>
        </w:numPr>
        <w:spacing w:after="0" w:line="276" w:lineRule="auto"/>
        <w:contextualSpacing/>
        <w:jc w:val="both"/>
        <w:rPr>
          <w:rFonts w:ascii="Trebuchet MS" w:eastAsia="Trebuchet MS" w:hAnsi="Trebuchet MS" w:cs="Times New Roman"/>
          <w:b/>
          <w:color w:val="000000"/>
          <w:szCs w:val="26"/>
          <w:lang w:eastAsia="en-US"/>
        </w:rPr>
      </w:pPr>
      <w:r w:rsidRPr="00C63951">
        <w:rPr>
          <w:rFonts w:ascii="Trebuchet MS" w:eastAsia="Trebuchet MS" w:hAnsi="Trebuchet MS" w:cs="Times New Roman"/>
          <w:bCs/>
          <w:color w:val="000000"/>
          <w:szCs w:val="26"/>
          <w:lang w:eastAsia="en-US"/>
        </w:rPr>
        <w:t>Suivi du dossier au niveau de la CGRAE par les parents du défunt</w:t>
      </w:r>
      <w:r w:rsidRPr="00C63951">
        <w:rPr>
          <w:rFonts w:ascii="Trebuchet MS" w:eastAsia="Trebuchet MS" w:hAnsi="Trebuchet MS" w:cs="Times New Roman"/>
          <w:b/>
          <w:color w:val="000000"/>
          <w:szCs w:val="26"/>
          <w:lang w:eastAsia="en-US"/>
        </w:rPr>
        <w:t>.</w:t>
      </w:r>
    </w:p>
    <w:p w14:paraId="323C9CFA" w14:textId="77777777" w:rsidR="00670A8F" w:rsidRPr="00C63951" w:rsidRDefault="00670A8F" w:rsidP="006D6FC9">
      <w:pPr>
        <w:spacing w:after="0" w:line="276" w:lineRule="auto"/>
        <w:ind w:left="360"/>
        <w:jc w:val="both"/>
        <w:rPr>
          <w:rFonts w:ascii="Trebuchet MS" w:eastAsia="Trebuchet MS" w:hAnsi="Trebuchet MS" w:cs="Times New Roman"/>
          <w:color w:val="000000"/>
        </w:rPr>
      </w:pPr>
    </w:p>
    <w:p w14:paraId="5A5EE1FC" w14:textId="77777777" w:rsidR="001001CD" w:rsidRPr="00C63951" w:rsidRDefault="00670A8F" w:rsidP="006D6FC9">
      <w:pPr>
        <w:spacing w:after="0" w:line="276" w:lineRule="auto"/>
        <w:ind w:left="360"/>
        <w:jc w:val="both"/>
        <w:rPr>
          <w:rFonts w:ascii="Trebuchet MS" w:eastAsia="Trebuchet MS" w:hAnsi="Trebuchet MS" w:cs="Times New Roman"/>
          <w:color w:val="000000"/>
        </w:rPr>
      </w:pPr>
      <w:r w:rsidRPr="00C63951">
        <w:rPr>
          <w:rFonts w:ascii="Trebuchet MS" w:eastAsia="Trebuchet MS" w:hAnsi="Trebuchet MS" w:cs="Times New Roman"/>
          <w:color w:val="000000"/>
          <w:u w:val="single"/>
        </w:rPr>
        <w:t>Pour les agents qui décèdent à l’intérieur du pays</w:t>
      </w:r>
      <w:r w:rsidRPr="00C63951">
        <w:rPr>
          <w:rFonts w:ascii="Trebuchet MS" w:eastAsia="Trebuchet MS" w:hAnsi="Trebuchet MS" w:cs="Times New Roman"/>
          <w:color w:val="000000"/>
        </w:rPr>
        <w:t xml:space="preserve">, </w:t>
      </w:r>
    </w:p>
    <w:p w14:paraId="05105F1C" w14:textId="77777777" w:rsidR="001001CD" w:rsidRPr="00C63951" w:rsidRDefault="001001CD" w:rsidP="006D6FC9">
      <w:pPr>
        <w:spacing w:after="0" w:line="276" w:lineRule="auto"/>
        <w:ind w:left="360"/>
        <w:jc w:val="both"/>
        <w:rPr>
          <w:rFonts w:ascii="Trebuchet MS" w:eastAsia="Trebuchet MS" w:hAnsi="Trebuchet MS" w:cs="Times New Roman"/>
          <w:color w:val="000000"/>
        </w:rPr>
      </w:pPr>
      <w:r w:rsidRPr="00C63951">
        <w:rPr>
          <w:rFonts w:ascii="Trebuchet MS" w:eastAsia="Trebuchet MS" w:hAnsi="Trebuchet MS" w:cs="Times New Roman"/>
          <w:color w:val="000000"/>
        </w:rPr>
        <w:t>La</w:t>
      </w:r>
      <w:r w:rsidR="00670A8F" w:rsidRPr="00C63951">
        <w:rPr>
          <w:rFonts w:ascii="Trebuchet MS" w:eastAsia="Trebuchet MS" w:hAnsi="Trebuchet MS" w:cs="Times New Roman"/>
          <w:color w:val="000000"/>
        </w:rPr>
        <w:t xml:space="preserve"> procédure </w:t>
      </w:r>
      <w:r w:rsidRPr="00C63951">
        <w:rPr>
          <w:rFonts w:ascii="Trebuchet MS" w:eastAsia="Trebuchet MS" w:hAnsi="Trebuchet MS" w:cs="Times New Roman"/>
          <w:color w:val="000000"/>
        </w:rPr>
        <w:t xml:space="preserve">identique à celle d’Abidjan </w:t>
      </w:r>
      <w:r w:rsidR="00670A8F" w:rsidRPr="00C63951">
        <w:rPr>
          <w:rFonts w:ascii="Trebuchet MS" w:eastAsia="Trebuchet MS" w:hAnsi="Trebuchet MS" w:cs="Times New Roman"/>
          <w:color w:val="000000"/>
        </w:rPr>
        <w:t>est prise en charge par la préfecture de la localité</w:t>
      </w:r>
      <w:r w:rsidRPr="00C63951">
        <w:rPr>
          <w:rFonts w:ascii="Trebuchet MS" w:eastAsia="Trebuchet MS" w:hAnsi="Trebuchet MS" w:cs="Times New Roman"/>
          <w:color w:val="000000"/>
        </w:rPr>
        <w:t xml:space="preserve"> en lien avec les Services locaux de l’agent et de la Solde</w:t>
      </w:r>
      <w:r w:rsidR="00670A8F" w:rsidRPr="00C63951">
        <w:rPr>
          <w:rFonts w:ascii="Trebuchet MS" w:eastAsia="Trebuchet MS" w:hAnsi="Trebuchet MS" w:cs="Times New Roman"/>
          <w:color w:val="000000"/>
        </w:rPr>
        <w:t xml:space="preserve">. </w:t>
      </w:r>
    </w:p>
    <w:p w14:paraId="601D717D" w14:textId="77777777" w:rsidR="00670A8F" w:rsidRPr="00C63951" w:rsidRDefault="00670A8F" w:rsidP="006D6FC9">
      <w:pPr>
        <w:spacing w:after="0" w:line="276" w:lineRule="auto"/>
        <w:ind w:left="360"/>
        <w:jc w:val="both"/>
        <w:rPr>
          <w:rFonts w:ascii="Trebuchet MS" w:eastAsia="Trebuchet MS" w:hAnsi="Trebuchet MS" w:cs="Times New Roman"/>
          <w:color w:val="000000"/>
        </w:rPr>
      </w:pPr>
      <w:r w:rsidRPr="00C63951">
        <w:rPr>
          <w:rFonts w:ascii="Trebuchet MS" w:eastAsia="Trebuchet MS" w:hAnsi="Trebuchet MS" w:cs="Times New Roman"/>
          <w:color w:val="000000"/>
        </w:rPr>
        <w:t>Tous les documents émis au cours de la procédure doivent être transmis à la DRHF pour consignation dans le dossier de l’agent.</w:t>
      </w:r>
    </w:p>
    <w:p w14:paraId="6497AAB7" w14:textId="77777777" w:rsidR="001001CD" w:rsidRPr="00C63951" w:rsidRDefault="001001CD" w:rsidP="006D6FC9">
      <w:pPr>
        <w:tabs>
          <w:tab w:val="left" w:pos="142"/>
        </w:tabs>
        <w:spacing w:after="0" w:line="276" w:lineRule="auto"/>
        <w:jc w:val="both"/>
        <w:rPr>
          <w:rFonts w:ascii="Trebuchet MS" w:eastAsia="Trebuchet MS" w:hAnsi="Trebuchet MS" w:cs="Times New Roman"/>
          <w:b/>
          <w:bCs/>
          <w:i/>
          <w:iCs/>
          <w:color w:val="000000"/>
        </w:rPr>
      </w:pPr>
    </w:p>
    <w:p w14:paraId="297D144F" w14:textId="77777777" w:rsidR="00A562C8" w:rsidRPr="00C63951" w:rsidRDefault="00A562C8" w:rsidP="006D6FC9">
      <w:pPr>
        <w:tabs>
          <w:tab w:val="left" w:pos="142"/>
        </w:tabs>
        <w:spacing w:after="0" w:line="276" w:lineRule="auto"/>
        <w:jc w:val="both"/>
        <w:rPr>
          <w:rFonts w:ascii="Trebuchet MS" w:eastAsia="Trebuchet MS" w:hAnsi="Trebuchet MS" w:cs="Times New Roman"/>
          <w:b/>
          <w:bCs/>
          <w:i/>
          <w:iCs/>
          <w:color w:val="000000"/>
        </w:rPr>
      </w:pPr>
      <w:r w:rsidRPr="00C63951">
        <w:rPr>
          <w:rFonts w:ascii="Trebuchet MS" w:eastAsia="Trebuchet MS" w:hAnsi="Trebuchet MS" w:cs="Times New Roman"/>
          <w:b/>
          <w:bCs/>
          <w:i/>
          <w:iCs/>
          <w:color w:val="000000"/>
        </w:rPr>
        <w:t xml:space="preserve">Pension temporaire d’orphelin (s) mineur (s) d’un fonctionnaire, d’un militaire ou d’un agent temporaire, décédé en activité </w:t>
      </w:r>
    </w:p>
    <w:p w14:paraId="3E80EEC5" w14:textId="77777777" w:rsidR="00A562C8" w:rsidRPr="00C63951" w:rsidRDefault="00A562C8" w:rsidP="006D6FC9">
      <w:pPr>
        <w:numPr>
          <w:ilvl w:val="0"/>
          <w:numId w:val="50"/>
        </w:numPr>
        <w:tabs>
          <w:tab w:val="left" w:pos="142"/>
        </w:tabs>
        <w:spacing w:after="120" w:line="276" w:lineRule="auto"/>
        <w:ind w:left="714" w:hanging="357"/>
        <w:jc w:val="both"/>
        <w:rPr>
          <w:rFonts w:ascii="Trebuchet MS" w:eastAsia="Trebuchet MS" w:hAnsi="Trebuchet MS" w:cs="Times New Roman"/>
          <w:bCs/>
          <w:color w:val="000000"/>
        </w:rPr>
      </w:pPr>
      <w:r w:rsidRPr="00C63951">
        <w:rPr>
          <w:rFonts w:ascii="Trebuchet MS" w:eastAsia="Trebuchet MS" w:hAnsi="Trebuchet MS" w:cs="Times New Roman"/>
          <w:bCs/>
          <w:color w:val="000000"/>
        </w:rPr>
        <w:t xml:space="preserve">Le relevé général de service (RGS) / le livret de pension fourni par la </w:t>
      </w:r>
      <w:r w:rsidR="00E4490D" w:rsidRPr="00C63951">
        <w:rPr>
          <w:rFonts w:ascii="Trebuchet MS" w:eastAsia="Trebuchet MS" w:hAnsi="Trebuchet MS" w:cs="Times New Roman"/>
          <w:bCs/>
          <w:color w:val="000000"/>
        </w:rPr>
        <w:t>F</w:t>
      </w:r>
      <w:r w:rsidRPr="00C63951">
        <w:rPr>
          <w:rFonts w:ascii="Trebuchet MS" w:eastAsia="Trebuchet MS" w:hAnsi="Trebuchet MS" w:cs="Times New Roman"/>
          <w:bCs/>
          <w:color w:val="000000"/>
        </w:rPr>
        <w:t xml:space="preserve">onction </w:t>
      </w:r>
      <w:r w:rsidR="00E4490D" w:rsidRPr="00C63951">
        <w:rPr>
          <w:rFonts w:ascii="Trebuchet MS" w:eastAsia="Trebuchet MS" w:hAnsi="Trebuchet MS" w:cs="Times New Roman"/>
          <w:bCs/>
          <w:color w:val="000000"/>
        </w:rPr>
        <w:t>P</w:t>
      </w:r>
      <w:r w:rsidRPr="00C63951">
        <w:rPr>
          <w:rFonts w:ascii="Trebuchet MS" w:eastAsia="Trebuchet MS" w:hAnsi="Trebuchet MS" w:cs="Times New Roman"/>
          <w:bCs/>
          <w:color w:val="000000"/>
        </w:rPr>
        <w:t>ublique (original)</w:t>
      </w:r>
      <w:r w:rsidR="00E4490D" w:rsidRPr="00C63951">
        <w:rPr>
          <w:rFonts w:ascii="Trebuchet MS" w:eastAsia="Trebuchet MS" w:hAnsi="Trebuchet MS" w:cs="Times New Roman"/>
          <w:bCs/>
          <w:color w:val="000000"/>
        </w:rPr>
        <w:t> ;</w:t>
      </w:r>
      <w:r w:rsidRPr="00C63951">
        <w:rPr>
          <w:rFonts w:ascii="Trebuchet MS" w:eastAsia="Trebuchet MS" w:hAnsi="Trebuchet MS" w:cs="Times New Roman"/>
          <w:bCs/>
          <w:color w:val="000000"/>
        </w:rPr>
        <w:t xml:space="preserve"> </w:t>
      </w:r>
    </w:p>
    <w:p w14:paraId="7354CDC3" w14:textId="77777777" w:rsidR="00A562C8" w:rsidRPr="00C63951" w:rsidRDefault="00A562C8" w:rsidP="00E42F1A">
      <w:pPr>
        <w:numPr>
          <w:ilvl w:val="0"/>
          <w:numId w:val="412"/>
        </w:numPr>
        <w:tabs>
          <w:tab w:val="left" w:pos="142"/>
        </w:tabs>
        <w:spacing w:after="120" w:line="276" w:lineRule="auto"/>
        <w:ind w:left="714" w:hanging="357"/>
        <w:jc w:val="both"/>
        <w:rPr>
          <w:rFonts w:ascii="Trebuchet MS" w:eastAsia="Trebuchet MS" w:hAnsi="Trebuchet MS" w:cs="Times New Roman"/>
          <w:bCs/>
          <w:color w:val="000000"/>
        </w:rPr>
      </w:pPr>
      <w:r w:rsidRPr="00C63951">
        <w:rPr>
          <w:rFonts w:ascii="Trebuchet MS" w:eastAsia="Trebuchet MS" w:hAnsi="Trebuchet MS" w:cs="Times New Roman"/>
          <w:bCs/>
          <w:color w:val="000000"/>
        </w:rPr>
        <w:t xml:space="preserve">L’acte de radiation ou de mise à la retraite fourni par la </w:t>
      </w:r>
      <w:r w:rsidR="00E4490D" w:rsidRPr="00C63951">
        <w:rPr>
          <w:rFonts w:ascii="Trebuchet MS" w:eastAsia="Trebuchet MS" w:hAnsi="Trebuchet MS" w:cs="Times New Roman"/>
          <w:bCs/>
          <w:color w:val="000000"/>
        </w:rPr>
        <w:t>F</w:t>
      </w:r>
      <w:r w:rsidRPr="00C63951">
        <w:rPr>
          <w:rFonts w:ascii="Trebuchet MS" w:eastAsia="Trebuchet MS" w:hAnsi="Trebuchet MS" w:cs="Times New Roman"/>
          <w:bCs/>
          <w:color w:val="000000"/>
        </w:rPr>
        <w:t xml:space="preserve">onction </w:t>
      </w:r>
      <w:r w:rsidR="00E4490D" w:rsidRPr="00C63951">
        <w:rPr>
          <w:rFonts w:ascii="Trebuchet MS" w:eastAsia="Trebuchet MS" w:hAnsi="Trebuchet MS" w:cs="Times New Roman"/>
          <w:bCs/>
          <w:color w:val="000000"/>
        </w:rPr>
        <w:t>P</w:t>
      </w:r>
      <w:r w:rsidRPr="00C63951">
        <w:rPr>
          <w:rFonts w:ascii="Trebuchet MS" w:eastAsia="Trebuchet MS" w:hAnsi="Trebuchet MS" w:cs="Times New Roman"/>
          <w:bCs/>
          <w:color w:val="000000"/>
        </w:rPr>
        <w:t>ublique</w:t>
      </w:r>
      <w:r w:rsidR="00E4490D" w:rsidRPr="00C63951">
        <w:rPr>
          <w:rFonts w:ascii="Trebuchet MS" w:eastAsia="Trebuchet MS" w:hAnsi="Trebuchet MS" w:cs="Times New Roman"/>
          <w:bCs/>
          <w:color w:val="000000"/>
        </w:rPr>
        <w:t> ;</w:t>
      </w:r>
    </w:p>
    <w:p w14:paraId="176695A6" w14:textId="77777777" w:rsidR="00A562C8" w:rsidRPr="00C63951" w:rsidRDefault="00A562C8" w:rsidP="00E42F1A">
      <w:pPr>
        <w:numPr>
          <w:ilvl w:val="0"/>
          <w:numId w:val="412"/>
        </w:numPr>
        <w:tabs>
          <w:tab w:val="left" w:pos="142"/>
        </w:tabs>
        <w:spacing w:after="120" w:line="276" w:lineRule="auto"/>
        <w:ind w:left="714" w:hanging="357"/>
        <w:jc w:val="both"/>
        <w:rPr>
          <w:rFonts w:ascii="Trebuchet MS" w:eastAsia="Trebuchet MS" w:hAnsi="Trebuchet MS" w:cs="Times New Roman"/>
          <w:bCs/>
          <w:color w:val="000000"/>
        </w:rPr>
      </w:pPr>
      <w:r w:rsidRPr="00C63951">
        <w:rPr>
          <w:rFonts w:ascii="Trebuchet MS" w:eastAsia="Trebuchet MS" w:hAnsi="Trebuchet MS" w:cs="Times New Roman"/>
          <w:bCs/>
          <w:color w:val="000000"/>
        </w:rPr>
        <w:t xml:space="preserve">Le certificat de cessation de paiement (CCP) (original) fourni par la </w:t>
      </w:r>
      <w:r w:rsidR="00E4490D" w:rsidRPr="00C63951">
        <w:rPr>
          <w:rFonts w:ascii="Trebuchet MS" w:eastAsia="Trebuchet MS" w:hAnsi="Trebuchet MS" w:cs="Times New Roman"/>
          <w:bCs/>
          <w:color w:val="000000"/>
        </w:rPr>
        <w:t>Direction de la S</w:t>
      </w:r>
      <w:r w:rsidRPr="00C63951">
        <w:rPr>
          <w:rFonts w:ascii="Trebuchet MS" w:eastAsia="Trebuchet MS" w:hAnsi="Trebuchet MS" w:cs="Times New Roman"/>
          <w:bCs/>
          <w:color w:val="000000"/>
        </w:rPr>
        <w:t>olde</w:t>
      </w:r>
      <w:r w:rsidR="00E4490D" w:rsidRPr="00C63951">
        <w:rPr>
          <w:rFonts w:ascii="Trebuchet MS" w:eastAsia="Trebuchet MS" w:hAnsi="Trebuchet MS" w:cs="Times New Roman"/>
          <w:bCs/>
          <w:color w:val="000000"/>
        </w:rPr>
        <w:t> ;</w:t>
      </w:r>
    </w:p>
    <w:p w14:paraId="5587B2AE" w14:textId="77777777" w:rsidR="00A562C8" w:rsidRPr="00C63951" w:rsidRDefault="00A562C8" w:rsidP="00E42F1A">
      <w:pPr>
        <w:numPr>
          <w:ilvl w:val="0"/>
          <w:numId w:val="412"/>
        </w:numPr>
        <w:tabs>
          <w:tab w:val="left" w:pos="142"/>
        </w:tabs>
        <w:spacing w:after="120" w:line="276" w:lineRule="auto"/>
        <w:ind w:left="714" w:hanging="357"/>
        <w:jc w:val="both"/>
        <w:rPr>
          <w:rFonts w:ascii="Trebuchet MS" w:eastAsia="Trebuchet MS" w:hAnsi="Trebuchet MS" w:cs="Times New Roman"/>
          <w:bCs/>
          <w:color w:val="000000"/>
        </w:rPr>
      </w:pPr>
      <w:r w:rsidRPr="00C63951">
        <w:rPr>
          <w:rFonts w:ascii="Trebuchet MS" w:eastAsia="Trebuchet MS" w:hAnsi="Trebuchet MS" w:cs="Times New Roman"/>
          <w:bCs/>
          <w:color w:val="000000"/>
        </w:rPr>
        <w:t xml:space="preserve">L’attestation de régularisation de situation administrative fournie par la </w:t>
      </w:r>
      <w:r w:rsidR="00E4490D" w:rsidRPr="00C63951">
        <w:rPr>
          <w:rFonts w:ascii="Trebuchet MS" w:eastAsia="Trebuchet MS" w:hAnsi="Trebuchet MS" w:cs="Times New Roman"/>
          <w:bCs/>
          <w:color w:val="000000"/>
        </w:rPr>
        <w:t>Fonction Publique ;</w:t>
      </w:r>
    </w:p>
    <w:p w14:paraId="51DEB1F3" w14:textId="77777777" w:rsidR="00A562C8" w:rsidRPr="00C63951" w:rsidRDefault="00A562C8" w:rsidP="00E42F1A">
      <w:pPr>
        <w:numPr>
          <w:ilvl w:val="0"/>
          <w:numId w:val="412"/>
        </w:numPr>
        <w:tabs>
          <w:tab w:val="left" w:pos="142"/>
        </w:tabs>
        <w:spacing w:after="120" w:line="276" w:lineRule="auto"/>
        <w:ind w:left="714" w:hanging="357"/>
        <w:jc w:val="both"/>
        <w:rPr>
          <w:rFonts w:ascii="Trebuchet MS" w:eastAsia="Trebuchet MS" w:hAnsi="Trebuchet MS" w:cs="Times New Roman"/>
          <w:bCs/>
          <w:color w:val="000000"/>
        </w:rPr>
      </w:pPr>
      <w:r w:rsidRPr="00C63951">
        <w:rPr>
          <w:rFonts w:ascii="Trebuchet MS" w:eastAsia="Trebuchet MS" w:hAnsi="Trebuchet MS" w:cs="Times New Roman"/>
          <w:bCs/>
          <w:color w:val="000000"/>
        </w:rPr>
        <w:t>Une demande de pension temporaire d’orphelin</w:t>
      </w:r>
      <w:r w:rsidR="00E4490D" w:rsidRPr="00C63951">
        <w:rPr>
          <w:rFonts w:ascii="Trebuchet MS" w:eastAsia="Trebuchet MS" w:hAnsi="Trebuchet MS" w:cs="Times New Roman"/>
          <w:bCs/>
          <w:color w:val="000000"/>
        </w:rPr>
        <w:t xml:space="preserve"> (</w:t>
      </w:r>
      <w:r w:rsidRPr="00C63951">
        <w:rPr>
          <w:rFonts w:ascii="Trebuchet MS" w:eastAsia="Trebuchet MS" w:hAnsi="Trebuchet MS" w:cs="Times New Roman"/>
          <w:bCs/>
          <w:color w:val="000000"/>
        </w:rPr>
        <w:t>Au moins un contact téléphonique du bénéficiaire de la prestation doit être obligatoirement mentionné sur la demande)</w:t>
      </w:r>
      <w:r w:rsidR="009E2257" w:rsidRPr="00C63951">
        <w:rPr>
          <w:rFonts w:ascii="Trebuchet MS" w:eastAsia="Trebuchet MS" w:hAnsi="Trebuchet MS" w:cs="Times New Roman"/>
          <w:bCs/>
          <w:color w:val="000000"/>
        </w:rPr>
        <w:t> ;</w:t>
      </w:r>
    </w:p>
    <w:p w14:paraId="675D90F7" w14:textId="77777777" w:rsidR="00A562C8" w:rsidRPr="00C63951" w:rsidRDefault="00A562C8" w:rsidP="00E42F1A">
      <w:pPr>
        <w:numPr>
          <w:ilvl w:val="0"/>
          <w:numId w:val="412"/>
        </w:numPr>
        <w:tabs>
          <w:tab w:val="left" w:pos="142"/>
        </w:tabs>
        <w:spacing w:after="120" w:line="276" w:lineRule="auto"/>
        <w:ind w:left="714" w:hanging="357"/>
        <w:jc w:val="both"/>
        <w:rPr>
          <w:rFonts w:ascii="Trebuchet MS" w:eastAsia="Trebuchet MS" w:hAnsi="Trebuchet MS" w:cs="Times New Roman"/>
          <w:bCs/>
          <w:color w:val="000000"/>
        </w:rPr>
      </w:pPr>
      <w:r w:rsidRPr="00C63951">
        <w:rPr>
          <w:rFonts w:ascii="Trebuchet MS" w:eastAsia="Trebuchet MS" w:hAnsi="Trebuchet MS" w:cs="Times New Roman"/>
          <w:bCs/>
          <w:color w:val="000000"/>
        </w:rPr>
        <w:t>Un extrait de l’acte de naissance du tuteur / tutrice (original)</w:t>
      </w:r>
      <w:r w:rsidR="00E4490D" w:rsidRPr="00C63951">
        <w:rPr>
          <w:rFonts w:ascii="Trebuchet MS" w:eastAsia="Trebuchet MS" w:hAnsi="Trebuchet MS" w:cs="Times New Roman"/>
          <w:bCs/>
          <w:color w:val="000000"/>
        </w:rPr>
        <w:t> ;</w:t>
      </w:r>
    </w:p>
    <w:p w14:paraId="0B8F3DD5" w14:textId="77777777" w:rsidR="00A562C8" w:rsidRPr="00C63951" w:rsidRDefault="00A562C8" w:rsidP="00E42F1A">
      <w:pPr>
        <w:numPr>
          <w:ilvl w:val="0"/>
          <w:numId w:val="412"/>
        </w:numPr>
        <w:tabs>
          <w:tab w:val="left" w:pos="142"/>
        </w:tabs>
        <w:spacing w:after="120" w:line="276" w:lineRule="auto"/>
        <w:ind w:left="714" w:hanging="357"/>
        <w:jc w:val="both"/>
        <w:rPr>
          <w:rFonts w:ascii="Trebuchet MS" w:eastAsia="Trebuchet MS" w:hAnsi="Trebuchet MS" w:cs="Times New Roman"/>
          <w:bCs/>
          <w:color w:val="000000"/>
        </w:rPr>
      </w:pPr>
      <w:r w:rsidRPr="00C63951">
        <w:rPr>
          <w:rFonts w:ascii="Trebuchet MS" w:eastAsia="Trebuchet MS" w:hAnsi="Trebuchet MS" w:cs="Times New Roman"/>
          <w:bCs/>
          <w:color w:val="000000"/>
        </w:rPr>
        <w:t>Un extrait de l’acte de naissance du défunt (original)</w:t>
      </w:r>
      <w:r w:rsidR="00E4490D" w:rsidRPr="00C63951">
        <w:rPr>
          <w:rFonts w:ascii="Trebuchet MS" w:eastAsia="Trebuchet MS" w:hAnsi="Trebuchet MS" w:cs="Times New Roman"/>
          <w:bCs/>
          <w:color w:val="000000"/>
        </w:rPr>
        <w:t> ;</w:t>
      </w:r>
    </w:p>
    <w:p w14:paraId="1143CFA6" w14:textId="77777777" w:rsidR="00A562C8" w:rsidRPr="00C63951" w:rsidRDefault="00A562C8" w:rsidP="00E42F1A">
      <w:pPr>
        <w:numPr>
          <w:ilvl w:val="0"/>
          <w:numId w:val="412"/>
        </w:numPr>
        <w:tabs>
          <w:tab w:val="left" w:pos="142"/>
        </w:tabs>
        <w:spacing w:after="120" w:line="276" w:lineRule="auto"/>
        <w:ind w:left="714" w:hanging="357"/>
        <w:jc w:val="both"/>
        <w:rPr>
          <w:rFonts w:ascii="Trebuchet MS" w:eastAsia="Trebuchet MS" w:hAnsi="Trebuchet MS" w:cs="Times New Roman"/>
          <w:bCs/>
          <w:color w:val="000000"/>
        </w:rPr>
      </w:pPr>
      <w:r w:rsidRPr="00C63951">
        <w:rPr>
          <w:rFonts w:ascii="Trebuchet MS" w:eastAsia="Trebuchet MS" w:hAnsi="Trebuchet MS" w:cs="Times New Roman"/>
          <w:bCs/>
          <w:color w:val="000000"/>
        </w:rPr>
        <w:t>Un extrait de l’acte de naissance des orphelins mineurs ou infirmes (original)</w:t>
      </w:r>
      <w:r w:rsidR="00E4490D" w:rsidRPr="00C63951">
        <w:rPr>
          <w:rFonts w:ascii="Trebuchet MS" w:eastAsia="Trebuchet MS" w:hAnsi="Trebuchet MS" w:cs="Times New Roman"/>
          <w:bCs/>
          <w:color w:val="000000"/>
        </w:rPr>
        <w:t> ;</w:t>
      </w:r>
    </w:p>
    <w:p w14:paraId="7181E0C7" w14:textId="77777777" w:rsidR="00A562C8" w:rsidRPr="00C63951" w:rsidRDefault="00A562C8" w:rsidP="00E42F1A">
      <w:pPr>
        <w:numPr>
          <w:ilvl w:val="0"/>
          <w:numId w:val="412"/>
        </w:numPr>
        <w:tabs>
          <w:tab w:val="left" w:pos="142"/>
        </w:tabs>
        <w:spacing w:after="120" w:line="276" w:lineRule="auto"/>
        <w:ind w:left="714" w:hanging="357"/>
        <w:jc w:val="both"/>
        <w:rPr>
          <w:rFonts w:ascii="Trebuchet MS" w:eastAsia="Trebuchet MS" w:hAnsi="Trebuchet MS" w:cs="Times New Roman"/>
          <w:bCs/>
          <w:color w:val="000000"/>
        </w:rPr>
      </w:pPr>
      <w:r w:rsidRPr="00C63951">
        <w:rPr>
          <w:rFonts w:ascii="Trebuchet MS" w:eastAsia="Trebuchet MS" w:hAnsi="Trebuchet MS" w:cs="Times New Roman"/>
          <w:bCs/>
          <w:color w:val="000000"/>
        </w:rPr>
        <w:t>Un extrait de l’acte de décès du défunt (original)</w:t>
      </w:r>
      <w:r w:rsidR="00E4490D" w:rsidRPr="00C63951">
        <w:rPr>
          <w:rFonts w:ascii="Trebuchet MS" w:eastAsia="Trebuchet MS" w:hAnsi="Trebuchet MS" w:cs="Times New Roman"/>
          <w:bCs/>
          <w:color w:val="000000"/>
        </w:rPr>
        <w:t> ;</w:t>
      </w:r>
    </w:p>
    <w:p w14:paraId="1E992B74" w14:textId="77777777" w:rsidR="00A562C8" w:rsidRPr="00C63951" w:rsidRDefault="00A562C8" w:rsidP="00E42F1A">
      <w:pPr>
        <w:numPr>
          <w:ilvl w:val="0"/>
          <w:numId w:val="412"/>
        </w:numPr>
        <w:tabs>
          <w:tab w:val="left" w:pos="142"/>
        </w:tabs>
        <w:spacing w:after="120" w:line="276" w:lineRule="auto"/>
        <w:ind w:left="714" w:hanging="357"/>
        <w:jc w:val="both"/>
        <w:rPr>
          <w:rFonts w:ascii="Trebuchet MS" w:eastAsia="Trebuchet MS" w:hAnsi="Trebuchet MS" w:cs="Times New Roman"/>
          <w:bCs/>
          <w:color w:val="000000"/>
        </w:rPr>
      </w:pPr>
      <w:r w:rsidRPr="00C63951">
        <w:rPr>
          <w:rFonts w:ascii="Trebuchet MS" w:eastAsia="Trebuchet MS" w:hAnsi="Trebuchet MS" w:cs="Times New Roman"/>
          <w:bCs/>
          <w:color w:val="000000"/>
        </w:rPr>
        <w:t>Un certificat médical constatant l’infirmité pour les enfants atteints d’une infirmité reconnue permanente et incurable, le cas échéant</w:t>
      </w:r>
      <w:r w:rsidR="00E4490D" w:rsidRPr="00C63951">
        <w:rPr>
          <w:rFonts w:ascii="Trebuchet MS" w:eastAsia="Trebuchet MS" w:hAnsi="Trebuchet MS" w:cs="Times New Roman"/>
          <w:bCs/>
          <w:color w:val="000000"/>
        </w:rPr>
        <w:t> ;</w:t>
      </w:r>
    </w:p>
    <w:p w14:paraId="7524D00A" w14:textId="77777777" w:rsidR="00A562C8" w:rsidRPr="00C63951" w:rsidRDefault="00A562C8" w:rsidP="00E42F1A">
      <w:pPr>
        <w:numPr>
          <w:ilvl w:val="0"/>
          <w:numId w:val="412"/>
        </w:numPr>
        <w:tabs>
          <w:tab w:val="left" w:pos="142"/>
        </w:tabs>
        <w:spacing w:after="120" w:line="276" w:lineRule="auto"/>
        <w:ind w:left="714" w:hanging="357"/>
        <w:jc w:val="both"/>
        <w:rPr>
          <w:rFonts w:ascii="Trebuchet MS" w:eastAsia="Trebuchet MS" w:hAnsi="Trebuchet MS" w:cs="Times New Roman"/>
          <w:bCs/>
          <w:color w:val="000000"/>
        </w:rPr>
      </w:pPr>
      <w:r w:rsidRPr="00C63951">
        <w:rPr>
          <w:rFonts w:ascii="Trebuchet MS" w:eastAsia="Trebuchet MS" w:hAnsi="Trebuchet MS" w:cs="Times New Roman"/>
          <w:bCs/>
          <w:color w:val="000000"/>
        </w:rPr>
        <w:t>Un bulletin de solde de la dernière année d’activité (pour les civils) (original)</w:t>
      </w:r>
      <w:r w:rsidR="00E4490D" w:rsidRPr="00C63951">
        <w:rPr>
          <w:rFonts w:ascii="Trebuchet MS" w:eastAsia="Trebuchet MS" w:hAnsi="Trebuchet MS" w:cs="Times New Roman"/>
          <w:bCs/>
          <w:color w:val="000000"/>
        </w:rPr>
        <w:t xml:space="preserve"> du défunt ;</w:t>
      </w:r>
    </w:p>
    <w:p w14:paraId="204DF3BD" w14:textId="77777777" w:rsidR="00A562C8" w:rsidRPr="00C63951" w:rsidRDefault="00A562C8" w:rsidP="00E42F1A">
      <w:pPr>
        <w:numPr>
          <w:ilvl w:val="0"/>
          <w:numId w:val="412"/>
        </w:numPr>
        <w:tabs>
          <w:tab w:val="left" w:pos="142"/>
        </w:tabs>
        <w:spacing w:after="120" w:line="276" w:lineRule="auto"/>
        <w:ind w:left="714" w:hanging="357"/>
        <w:jc w:val="both"/>
        <w:rPr>
          <w:rFonts w:ascii="Trebuchet MS" w:eastAsia="Trebuchet MS" w:hAnsi="Trebuchet MS" w:cs="Times New Roman"/>
          <w:bCs/>
          <w:color w:val="000000"/>
        </w:rPr>
      </w:pPr>
      <w:r w:rsidRPr="00C63951">
        <w:rPr>
          <w:rFonts w:ascii="Trebuchet MS" w:eastAsia="Trebuchet MS" w:hAnsi="Trebuchet MS" w:cs="Times New Roman"/>
          <w:bCs/>
          <w:color w:val="000000"/>
        </w:rPr>
        <w:t>Un acte de notoriété déterminant les qualités héréditaires du défunt, délivré par le tribunal (original) ou un notaire (copie certifiée conforme à l’original)</w:t>
      </w:r>
      <w:r w:rsidR="00E4490D" w:rsidRPr="00C63951">
        <w:rPr>
          <w:rFonts w:ascii="Trebuchet MS" w:eastAsia="Trebuchet MS" w:hAnsi="Trebuchet MS" w:cs="Times New Roman"/>
          <w:bCs/>
          <w:color w:val="000000"/>
        </w:rPr>
        <w:t> ;</w:t>
      </w:r>
    </w:p>
    <w:p w14:paraId="698C66E9" w14:textId="77777777" w:rsidR="00A562C8" w:rsidRPr="00C63951" w:rsidRDefault="00A562C8" w:rsidP="00E42F1A">
      <w:pPr>
        <w:numPr>
          <w:ilvl w:val="0"/>
          <w:numId w:val="412"/>
        </w:numPr>
        <w:tabs>
          <w:tab w:val="left" w:pos="142"/>
        </w:tabs>
        <w:spacing w:after="120" w:line="276" w:lineRule="auto"/>
        <w:ind w:left="714" w:hanging="357"/>
        <w:jc w:val="both"/>
        <w:rPr>
          <w:rFonts w:ascii="Trebuchet MS" w:eastAsia="Trebuchet MS" w:hAnsi="Trebuchet MS" w:cs="Times New Roman"/>
          <w:bCs/>
          <w:color w:val="000000"/>
        </w:rPr>
      </w:pPr>
      <w:r w:rsidRPr="00C63951">
        <w:rPr>
          <w:rFonts w:ascii="Trebuchet MS" w:eastAsia="Trebuchet MS" w:hAnsi="Trebuchet MS" w:cs="Times New Roman"/>
          <w:bCs/>
          <w:color w:val="000000"/>
        </w:rPr>
        <w:t xml:space="preserve">Un certificat de </w:t>
      </w:r>
      <w:r w:rsidR="007101D2" w:rsidRPr="00C63951">
        <w:rPr>
          <w:rFonts w:ascii="Trebuchet MS" w:eastAsia="Trebuchet MS" w:hAnsi="Trebuchet MS" w:cs="Times New Roman"/>
          <w:bCs/>
          <w:color w:val="000000"/>
        </w:rPr>
        <w:t>non-appel</w:t>
      </w:r>
      <w:r w:rsidRPr="00C63951">
        <w:rPr>
          <w:rFonts w:ascii="Trebuchet MS" w:eastAsia="Trebuchet MS" w:hAnsi="Trebuchet MS" w:cs="Times New Roman"/>
          <w:bCs/>
          <w:color w:val="000000"/>
        </w:rPr>
        <w:t xml:space="preserve"> ou de non opposition à l’acte de notoriété si délivré par le tribunal</w:t>
      </w:r>
      <w:r w:rsidR="00E4490D" w:rsidRPr="00C63951">
        <w:rPr>
          <w:rFonts w:ascii="Trebuchet MS" w:eastAsia="Trebuchet MS" w:hAnsi="Trebuchet MS" w:cs="Times New Roman"/>
          <w:bCs/>
          <w:color w:val="000000"/>
        </w:rPr>
        <w:t> ;</w:t>
      </w:r>
    </w:p>
    <w:p w14:paraId="4A54DCE6" w14:textId="77777777" w:rsidR="00A562C8" w:rsidRPr="00C63951" w:rsidRDefault="00A562C8" w:rsidP="00E42F1A">
      <w:pPr>
        <w:numPr>
          <w:ilvl w:val="0"/>
          <w:numId w:val="412"/>
        </w:numPr>
        <w:tabs>
          <w:tab w:val="left" w:pos="142"/>
        </w:tabs>
        <w:spacing w:after="120" w:line="276" w:lineRule="auto"/>
        <w:ind w:left="714" w:hanging="357"/>
        <w:jc w:val="both"/>
        <w:rPr>
          <w:rFonts w:ascii="Trebuchet MS" w:eastAsia="Trebuchet MS" w:hAnsi="Trebuchet MS" w:cs="Times New Roman"/>
          <w:bCs/>
          <w:color w:val="000000"/>
        </w:rPr>
      </w:pPr>
      <w:r w:rsidRPr="00C63951">
        <w:rPr>
          <w:rFonts w:ascii="Trebuchet MS" w:eastAsia="Trebuchet MS" w:hAnsi="Trebuchet MS" w:cs="Times New Roman"/>
          <w:bCs/>
          <w:color w:val="000000"/>
        </w:rPr>
        <w:t>Un acte de tutelle ou un acte d’administration légale (original)</w:t>
      </w:r>
      <w:r w:rsidR="00E4490D" w:rsidRPr="00C63951">
        <w:rPr>
          <w:rFonts w:ascii="Trebuchet MS" w:eastAsia="Trebuchet MS" w:hAnsi="Trebuchet MS" w:cs="Times New Roman"/>
          <w:bCs/>
          <w:color w:val="000000"/>
        </w:rPr>
        <w:t> ;</w:t>
      </w:r>
    </w:p>
    <w:p w14:paraId="34AB3EBE" w14:textId="77777777" w:rsidR="00A562C8" w:rsidRPr="00C63951" w:rsidRDefault="00A562C8" w:rsidP="00E42F1A">
      <w:pPr>
        <w:numPr>
          <w:ilvl w:val="0"/>
          <w:numId w:val="412"/>
        </w:numPr>
        <w:tabs>
          <w:tab w:val="left" w:pos="142"/>
        </w:tabs>
        <w:spacing w:after="120" w:line="276" w:lineRule="auto"/>
        <w:ind w:left="714" w:hanging="357"/>
        <w:jc w:val="both"/>
        <w:rPr>
          <w:rFonts w:ascii="Trebuchet MS" w:eastAsia="Trebuchet MS" w:hAnsi="Trebuchet MS" w:cs="Times New Roman"/>
          <w:bCs/>
          <w:color w:val="000000"/>
        </w:rPr>
      </w:pPr>
      <w:r w:rsidRPr="00C63951">
        <w:rPr>
          <w:rFonts w:ascii="Trebuchet MS" w:eastAsia="Trebuchet MS" w:hAnsi="Trebuchet MS" w:cs="Times New Roman"/>
          <w:bCs/>
          <w:color w:val="000000"/>
        </w:rPr>
        <w:t>La photocopie de la pièce d’identité du tuteur / tutrice</w:t>
      </w:r>
      <w:r w:rsidR="00E4490D" w:rsidRPr="00C63951">
        <w:rPr>
          <w:rFonts w:ascii="Trebuchet MS" w:eastAsia="Trebuchet MS" w:hAnsi="Trebuchet MS" w:cs="Times New Roman"/>
          <w:bCs/>
          <w:color w:val="000000"/>
        </w:rPr>
        <w:t> ;</w:t>
      </w:r>
    </w:p>
    <w:p w14:paraId="2892DB0A" w14:textId="77777777" w:rsidR="00A562C8" w:rsidRPr="00C63951" w:rsidRDefault="00A562C8" w:rsidP="00E42F1A">
      <w:pPr>
        <w:numPr>
          <w:ilvl w:val="0"/>
          <w:numId w:val="412"/>
        </w:numPr>
        <w:tabs>
          <w:tab w:val="left" w:pos="142"/>
        </w:tabs>
        <w:spacing w:after="120" w:line="276" w:lineRule="auto"/>
        <w:ind w:left="714" w:hanging="357"/>
        <w:jc w:val="both"/>
        <w:rPr>
          <w:rFonts w:ascii="Trebuchet MS" w:eastAsia="Trebuchet MS" w:hAnsi="Trebuchet MS" w:cs="Times New Roman"/>
          <w:bCs/>
          <w:color w:val="000000"/>
        </w:rPr>
      </w:pPr>
      <w:r w:rsidRPr="00C63951">
        <w:rPr>
          <w:rFonts w:ascii="Trebuchet MS" w:eastAsia="Trebuchet MS" w:hAnsi="Trebuchet MS" w:cs="Times New Roman"/>
          <w:bCs/>
          <w:color w:val="000000"/>
        </w:rPr>
        <w:t>Le Relevé d’Identité Bancaire (RIB)</w:t>
      </w:r>
      <w:r w:rsidR="00E4490D" w:rsidRPr="00C63951">
        <w:rPr>
          <w:rFonts w:ascii="Trebuchet MS" w:eastAsia="Trebuchet MS" w:hAnsi="Trebuchet MS" w:cs="Times New Roman"/>
          <w:bCs/>
          <w:color w:val="000000"/>
        </w:rPr>
        <w:t> ;</w:t>
      </w:r>
    </w:p>
    <w:p w14:paraId="24E9C435" w14:textId="77777777" w:rsidR="00A562C8" w:rsidRPr="00C63951" w:rsidRDefault="00A562C8" w:rsidP="00E42F1A">
      <w:pPr>
        <w:numPr>
          <w:ilvl w:val="0"/>
          <w:numId w:val="412"/>
        </w:numPr>
        <w:tabs>
          <w:tab w:val="left" w:pos="142"/>
        </w:tabs>
        <w:spacing w:after="120" w:line="276" w:lineRule="auto"/>
        <w:ind w:left="714" w:hanging="357"/>
        <w:jc w:val="both"/>
        <w:rPr>
          <w:rFonts w:ascii="Trebuchet MS" w:eastAsia="Trebuchet MS" w:hAnsi="Trebuchet MS" w:cs="Times New Roman"/>
          <w:bCs/>
          <w:color w:val="000000"/>
        </w:rPr>
      </w:pPr>
      <w:r w:rsidRPr="00C63951">
        <w:rPr>
          <w:rFonts w:ascii="Trebuchet MS" w:eastAsia="Trebuchet MS" w:hAnsi="Trebuchet MS" w:cs="Times New Roman"/>
          <w:bCs/>
          <w:color w:val="000000"/>
        </w:rPr>
        <w:t>La photocopie de la pièce d’identité du défunt</w:t>
      </w:r>
      <w:r w:rsidR="00E4490D" w:rsidRPr="00C63951">
        <w:rPr>
          <w:rFonts w:ascii="Trebuchet MS" w:eastAsia="Trebuchet MS" w:hAnsi="Trebuchet MS" w:cs="Times New Roman"/>
          <w:bCs/>
          <w:color w:val="000000"/>
        </w:rPr>
        <w:t> ;</w:t>
      </w:r>
      <w:r w:rsidRPr="00C63951">
        <w:rPr>
          <w:rFonts w:ascii="Trebuchet MS" w:eastAsia="Trebuchet MS" w:hAnsi="Trebuchet MS" w:cs="Times New Roman"/>
          <w:bCs/>
          <w:color w:val="000000"/>
        </w:rPr>
        <w:t xml:space="preserve"> </w:t>
      </w:r>
    </w:p>
    <w:p w14:paraId="3718FA39" w14:textId="77777777" w:rsidR="00A562C8" w:rsidRPr="00C63951" w:rsidRDefault="00A562C8" w:rsidP="00E42F1A">
      <w:pPr>
        <w:numPr>
          <w:ilvl w:val="0"/>
          <w:numId w:val="412"/>
        </w:numPr>
        <w:tabs>
          <w:tab w:val="left" w:pos="142"/>
        </w:tabs>
        <w:spacing w:after="120" w:line="276" w:lineRule="auto"/>
        <w:ind w:left="714" w:hanging="357"/>
        <w:jc w:val="both"/>
        <w:rPr>
          <w:rFonts w:ascii="Trebuchet MS" w:eastAsia="Trebuchet MS" w:hAnsi="Trebuchet MS" w:cs="Times New Roman"/>
          <w:bCs/>
          <w:color w:val="000000"/>
        </w:rPr>
      </w:pPr>
      <w:r w:rsidRPr="00C63951">
        <w:rPr>
          <w:rFonts w:ascii="Trebuchet MS" w:eastAsia="Trebuchet MS" w:hAnsi="Trebuchet MS" w:cs="Times New Roman"/>
          <w:bCs/>
          <w:color w:val="000000"/>
        </w:rPr>
        <w:t xml:space="preserve">Un certificat de vie et </w:t>
      </w:r>
      <w:r w:rsidR="009F4CB0" w:rsidRPr="00C63951">
        <w:rPr>
          <w:rFonts w:ascii="Trebuchet MS" w:eastAsia="Trebuchet MS" w:hAnsi="Trebuchet MS" w:cs="Times New Roman"/>
          <w:bCs/>
          <w:color w:val="000000"/>
        </w:rPr>
        <w:t>d’</w:t>
      </w:r>
      <w:r w:rsidRPr="00C63951">
        <w:rPr>
          <w:rFonts w:ascii="Trebuchet MS" w:eastAsia="Trebuchet MS" w:hAnsi="Trebuchet MS" w:cs="Times New Roman"/>
          <w:bCs/>
          <w:color w:val="000000"/>
        </w:rPr>
        <w:t>entretien pour les enfants mineurs (original)</w:t>
      </w:r>
      <w:r w:rsidR="00E4490D" w:rsidRPr="00C63951">
        <w:rPr>
          <w:rFonts w:ascii="Trebuchet MS" w:eastAsia="Trebuchet MS" w:hAnsi="Trebuchet MS" w:cs="Times New Roman"/>
          <w:bCs/>
          <w:color w:val="000000"/>
        </w:rPr>
        <w:t> ;</w:t>
      </w:r>
    </w:p>
    <w:p w14:paraId="544435CC" w14:textId="77777777" w:rsidR="00A562C8" w:rsidRPr="00C63951" w:rsidRDefault="00A562C8" w:rsidP="00E42F1A">
      <w:pPr>
        <w:numPr>
          <w:ilvl w:val="0"/>
          <w:numId w:val="412"/>
        </w:numPr>
        <w:tabs>
          <w:tab w:val="left" w:pos="142"/>
        </w:tabs>
        <w:spacing w:after="120" w:line="276" w:lineRule="auto"/>
        <w:ind w:left="714" w:hanging="357"/>
        <w:jc w:val="both"/>
        <w:rPr>
          <w:rFonts w:ascii="Trebuchet MS" w:eastAsia="Trebuchet MS" w:hAnsi="Trebuchet MS" w:cs="Times New Roman"/>
          <w:bCs/>
          <w:color w:val="000000"/>
        </w:rPr>
      </w:pPr>
      <w:r w:rsidRPr="00C63951">
        <w:rPr>
          <w:rFonts w:ascii="Trebuchet MS" w:eastAsia="Trebuchet MS" w:hAnsi="Trebuchet MS" w:cs="Times New Roman"/>
          <w:bCs/>
          <w:color w:val="000000"/>
        </w:rPr>
        <w:t>Une décision d’autorisation de validation des services auxiliaires, le cas échéant</w:t>
      </w:r>
      <w:r w:rsidR="00E4490D" w:rsidRPr="00C63951">
        <w:rPr>
          <w:rFonts w:ascii="Trebuchet MS" w:eastAsia="Trebuchet MS" w:hAnsi="Trebuchet MS" w:cs="Times New Roman"/>
          <w:bCs/>
          <w:color w:val="000000"/>
        </w:rPr>
        <w:t> ;</w:t>
      </w:r>
    </w:p>
    <w:p w14:paraId="57D0ABD3" w14:textId="77777777" w:rsidR="00A562C8" w:rsidRPr="00C63951" w:rsidRDefault="00A562C8" w:rsidP="00E42F1A">
      <w:pPr>
        <w:numPr>
          <w:ilvl w:val="0"/>
          <w:numId w:val="412"/>
        </w:numPr>
        <w:tabs>
          <w:tab w:val="left" w:pos="142"/>
        </w:tabs>
        <w:spacing w:after="120" w:line="276" w:lineRule="auto"/>
        <w:ind w:left="714" w:hanging="357"/>
        <w:jc w:val="both"/>
        <w:rPr>
          <w:rFonts w:ascii="Trebuchet MS" w:eastAsia="Trebuchet MS" w:hAnsi="Trebuchet MS" w:cs="Times New Roman"/>
          <w:bCs/>
          <w:color w:val="000000"/>
        </w:rPr>
      </w:pPr>
      <w:r w:rsidRPr="00C63951">
        <w:rPr>
          <w:rFonts w:ascii="Trebuchet MS" w:eastAsia="Trebuchet MS" w:hAnsi="Trebuchet MS" w:cs="Times New Roman"/>
          <w:bCs/>
          <w:color w:val="000000"/>
        </w:rPr>
        <w:t>L’attestation de cotisations au titre des services auxiliaire</w:t>
      </w:r>
      <w:r w:rsidR="009F4CB0" w:rsidRPr="00C63951">
        <w:rPr>
          <w:rFonts w:ascii="Trebuchet MS" w:eastAsia="Trebuchet MS" w:hAnsi="Trebuchet MS" w:cs="Times New Roman"/>
          <w:bCs/>
          <w:color w:val="000000"/>
        </w:rPr>
        <w:t>s</w:t>
      </w:r>
      <w:r w:rsidRPr="00C63951">
        <w:rPr>
          <w:rFonts w:ascii="Trebuchet MS" w:eastAsia="Trebuchet MS" w:hAnsi="Trebuchet MS" w:cs="Times New Roman"/>
          <w:bCs/>
          <w:color w:val="000000"/>
        </w:rPr>
        <w:t>, le cas échéant (original)</w:t>
      </w:r>
      <w:r w:rsidR="00E4490D" w:rsidRPr="00C63951">
        <w:rPr>
          <w:rFonts w:ascii="Trebuchet MS" w:eastAsia="Trebuchet MS" w:hAnsi="Trebuchet MS" w:cs="Times New Roman"/>
          <w:bCs/>
          <w:color w:val="000000"/>
        </w:rPr>
        <w:t> ;</w:t>
      </w:r>
    </w:p>
    <w:p w14:paraId="7B5C99E3" w14:textId="77777777" w:rsidR="00A562C8" w:rsidRPr="00C63951" w:rsidRDefault="00A562C8" w:rsidP="00E42F1A">
      <w:pPr>
        <w:numPr>
          <w:ilvl w:val="0"/>
          <w:numId w:val="412"/>
        </w:numPr>
        <w:tabs>
          <w:tab w:val="left" w:pos="142"/>
        </w:tabs>
        <w:spacing w:after="120" w:line="276" w:lineRule="auto"/>
        <w:ind w:left="714" w:hanging="357"/>
        <w:jc w:val="both"/>
        <w:rPr>
          <w:rFonts w:ascii="Trebuchet MS" w:eastAsia="Trebuchet MS" w:hAnsi="Trebuchet MS" w:cs="Times New Roman"/>
          <w:bCs/>
          <w:color w:val="000000"/>
        </w:rPr>
      </w:pPr>
      <w:r w:rsidRPr="00C63951">
        <w:rPr>
          <w:rFonts w:ascii="Trebuchet MS" w:eastAsia="Trebuchet MS" w:hAnsi="Trebuchet MS" w:cs="Times New Roman"/>
          <w:bCs/>
          <w:color w:val="000000"/>
        </w:rPr>
        <w:t>Une photocopie du certificat de première prise de service ou de la décision d’engagement</w:t>
      </w:r>
      <w:r w:rsidR="00E4490D" w:rsidRPr="00C63951">
        <w:rPr>
          <w:rFonts w:ascii="Trebuchet MS" w:eastAsia="Trebuchet MS" w:hAnsi="Trebuchet MS" w:cs="Times New Roman"/>
          <w:bCs/>
          <w:color w:val="000000"/>
        </w:rPr>
        <w:t> ;</w:t>
      </w:r>
    </w:p>
    <w:p w14:paraId="2A888A4F" w14:textId="77777777" w:rsidR="00A562C8" w:rsidRPr="00C63951" w:rsidRDefault="00A562C8" w:rsidP="00E42F1A">
      <w:pPr>
        <w:numPr>
          <w:ilvl w:val="0"/>
          <w:numId w:val="412"/>
        </w:numPr>
        <w:tabs>
          <w:tab w:val="left" w:pos="142"/>
        </w:tabs>
        <w:spacing w:after="0" w:line="276" w:lineRule="auto"/>
        <w:contextualSpacing/>
        <w:jc w:val="both"/>
        <w:rPr>
          <w:rFonts w:ascii="Trebuchet MS" w:eastAsia="Trebuchet MS" w:hAnsi="Trebuchet MS" w:cs="Times New Roman"/>
          <w:bCs/>
          <w:color w:val="000000"/>
        </w:rPr>
      </w:pPr>
      <w:r w:rsidRPr="00C63951">
        <w:rPr>
          <w:rFonts w:ascii="Trebuchet MS" w:eastAsia="Trebuchet MS" w:hAnsi="Trebuchet MS" w:cs="Times New Roman"/>
          <w:bCs/>
          <w:color w:val="000000"/>
        </w:rPr>
        <w:t>Tous les actes d’avancement, de nomination ou de promotion (pour les civils)</w:t>
      </w:r>
      <w:r w:rsidR="00E4490D" w:rsidRPr="00C63951">
        <w:rPr>
          <w:rFonts w:ascii="Trebuchet MS" w:eastAsia="Trebuchet MS" w:hAnsi="Trebuchet MS" w:cs="Times New Roman"/>
          <w:bCs/>
          <w:color w:val="000000"/>
        </w:rPr>
        <w:t>.</w:t>
      </w:r>
    </w:p>
    <w:p w14:paraId="532EC174" w14:textId="77777777" w:rsidR="00A562C8" w:rsidRPr="00C63951" w:rsidRDefault="00A562C8" w:rsidP="006D6FC9">
      <w:pPr>
        <w:tabs>
          <w:tab w:val="left" w:pos="142"/>
        </w:tabs>
        <w:spacing w:after="0" w:line="276" w:lineRule="auto"/>
        <w:jc w:val="both"/>
        <w:rPr>
          <w:rFonts w:ascii="Trebuchet MS" w:eastAsia="Trebuchet MS" w:hAnsi="Trebuchet MS" w:cs="Times New Roman"/>
          <w:bCs/>
          <w:color w:val="000000"/>
        </w:rPr>
      </w:pPr>
    </w:p>
    <w:p w14:paraId="43C0674B" w14:textId="77777777" w:rsidR="00A562C8" w:rsidRPr="00C63951" w:rsidRDefault="00A562C8" w:rsidP="006D6FC9">
      <w:pPr>
        <w:tabs>
          <w:tab w:val="left" w:pos="142"/>
        </w:tabs>
        <w:spacing w:after="0" w:line="276" w:lineRule="auto"/>
        <w:jc w:val="both"/>
        <w:rPr>
          <w:rFonts w:ascii="Trebuchet MS" w:eastAsia="Trebuchet MS" w:hAnsi="Trebuchet MS" w:cs="Times New Roman"/>
          <w:b/>
          <w:bCs/>
          <w:i/>
          <w:iCs/>
          <w:color w:val="000000"/>
        </w:rPr>
      </w:pPr>
      <w:r w:rsidRPr="00C63951">
        <w:rPr>
          <w:rFonts w:ascii="Trebuchet MS" w:eastAsia="Trebuchet MS" w:hAnsi="Trebuchet MS" w:cs="Times New Roman"/>
          <w:b/>
          <w:bCs/>
          <w:i/>
          <w:iCs/>
          <w:color w:val="000000"/>
        </w:rPr>
        <w:t>Pension de conjoint</w:t>
      </w:r>
      <w:r w:rsidR="00E4490D" w:rsidRPr="00C63951">
        <w:rPr>
          <w:rFonts w:ascii="Trebuchet MS" w:eastAsia="Trebuchet MS" w:hAnsi="Trebuchet MS" w:cs="Times New Roman"/>
          <w:b/>
          <w:bCs/>
          <w:i/>
          <w:iCs/>
          <w:color w:val="000000"/>
        </w:rPr>
        <w:t xml:space="preserve"> (e)</w:t>
      </w:r>
      <w:r w:rsidRPr="00C63951">
        <w:rPr>
          <w:rFonts w:ascii="Trebuchet MS" w:eastAsia="Trebuchet MS" w:hAnsi="Trebuchet MS" w:cs="Times New Roman"/>
          <w:b/>
          <w:bCs/>
          <w:i/>
          <w:iCs/>
          <w:color w:val="000000"/>
        </w:rPr>
        <w:t xml:space="preserve"> survivant</w:t>
      </w:r>
      <w:r w:rsidR="00E4490D" w:rsidRPr="00C63951">
        <w:rPr>
          <w:rFonts w:ascii="Trebuchet MS" w:eastAsia="Trebuchet MS" w:hAnsi="Trebuchet MS" w:cs="Times New Roman"/>
          <w:b/>
          <w:bCs/>
          <w:i/>
          <w:iCs/>
          <w:color w:val="000000"/>
        </w:rPr>
        <w:t>(e)</w:t>
      </w:r>
      <w:r w:rsidRPr="00C63951">
        <w:rPr>
          <w:rFonts w:ascii="Trebuchet MS" w:eastAsia="Trebuchet MS" w:hAnsi="Trebuchet MS" w:cs="Times New Roman"/>
          <w:b/>
          <w:bCs/>
          <w:i/>
          <w:iCs/>
          <w:color w:val="000000"/>
        </w:rPr>
        <w:t xml:space="preserve"> d’un fonctionnaire, d’un militaire ou d’un agent temporaire, décédé en activité sans enfant (s) mineur (s)</w:t>
      </w:r>
    </w:p>
    <w:p w14:paraId="47476E27" w14:textId="77777777" w:rsidR="00A562C8" w:rsidRPr="00C63951" w:rsidRDefault="00A562C8" w:rsidP="006D6FC9">
      <w:pPr>
        <w:tabs>
          <w:tab w:val="left" w:pos="142"/>
        </w:tabs>
        <w:spacing w:after="0" w:line="276" w:lineRule="auto"/>
        <w:jc w:val="both"/>
        <w:rPr>
          <w:rFonts w:ascii="Trebuchet MS" w:eastAsia="Trebuchet MS" w:hAnsi="Trebuchet MS" w:cs="Times New Roman"/>
          <w:color w:val="000000"/>
        </w:rPr>
      </w:pPr>
    </w:p>
    <w:p w14:paraId="1A59BA11" w14:textId="77777777" w:rsidR="00A562C8" w:rsidRPr="00C63951" w:rsidRDefault="00A562C8" w:rsidP="00E42F1A">
      <w:pPr>
        <w:numPr>
          <w:ilvl w:val="0"/>
          <w:numId w:val="413"/>
        </w:numPr>
        <w:tabs>
          <w:tab w:val="left" w:pos="142"/>
        </w:tabs>
        <w:spacing w:after="120" w:line="276"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Le relevé général de service (RGS) / le livret de pension fourni par </w:t>
      </w:r>
      <w:r w:rsidR="00E4490D" w:rsidRPr="00C63951">
        <w:rPr>
          <w:rFonts w:ascii="Trebuchet MS" w:eastAsia="Trebuchet MS" w:hAnsi="Trebuchet MS" w:cs="Times New Roman"/>
          <w:bCs/>
          <w:color w:val="000000"/>
        </w:rPr>
        <w:t xml:space="preserve">Fonction Publique </w:t>
      </w:r>
      <w:r w:rsidRPr="00C63951">
        <w:rPr>
          <w:rFonts w:ascii="Trebuchet MS" w:eastAsia="Trebuchet MS" w:hAnsi="Trebuchet MS" w:cs="Times New Roman"/>
          <w:color w:val="000000"/>
        </w:rPr>
        <w:t xml:space="preserve">(original) </w:t>
      </w:r>
    </w:p>
    <w:p w14:paraId="7F43E73A" w14:textId="77777777" w:rsidR="00E4490D" w:rsidRPr="00C63951" w:rsidRDefault="00A562C8" w:rsidP="00E42F1A">
      <w:pPr>
        <w:numPr>
          <w:ilvl w:val="0"/>
          <w:numId w:val="413"/>
        </w:numPr>
        <w:tabs>
          <w:tab w:val="left" w:pos="142"/>
        </w:tabs>
        <w:spacing w:after="120" w:line="276"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L’acte de radiation ou de mise à la retraite fourni par la </w:t>
      </w:r>
      <w:r w:rsidR="00E4490D" w:rsidRPr="00C63951">
        <w:rPr>
          <w:rFonts w:ascii="Trebuchet MS" w:eastAsia="Trebuchet MS" w:hAnsi="Trebuchet MS" w:cs="Times New Roman"/>
          <w:bCs/>
          <w:color w:val="000000"/>
        </w:rPr>
        <w:t>Fonction Publique ;</w:t>
      </w:r>
    </w:p>
    <w:p w14:paraId="6B0AA017" w14:textId="77777777" w:rsidR="00A562C8" w:rsidRPr="00C63951" w:rsidRDefault="00A562C8" w:rsidP="00E42F1A">
      <w:pPr>
        <w:numPr>
          <w:ilvl w:val="0"/>
          <w:numId w:val="413"/>
        </w:numPr>
        <w:tabs>
          <w:tab w:val="left" w:pos="142"/>
        </w:tabs>
        <w:spacing w:after="120" w:line="276"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Le certificat de cessation de paiement (CCP) (original) fourni par la </w:t>
      </w:r>
      <w:r w:rsidR="00E4490D" w:rsidRPr="00C63951">
        <w:rPr>
          <w:rFonts w:ascii="Trebuchet MS" w:eastAsia="Trebuchet MS" w:hAnsi="Trebuchet MS" w:cs="Times New Roman"/>
          <w:color w:val="000000"/>
        </w:rPr>
        <w:t>Direction de la S</w:t>
      </w:r>
      <w:r w:rsidRPr="00C63951">
        <w:rPr>
          <w:rFonts w:ascii="Trebuchet MS" w:eastAsia="Trebuchet MS" w:hAnsi="Trebuchet MS" w:cs="Times New Roman"/>
          <w:color w:val="000000"/>
        </w:rPr>
        <w:t>olde</w:t>
      </w:r>
      <w:r w:rsidR="00E4490D" w:rsidRPr="00C63951">
        <w:rPr>
          <w:rFonts w:ascii="Trebuchet MS" w:eastAsia="Trebuchet MS" w:hAnsi="Trebuchet MS" w:cs="Times New Roman"/>
          <w:color w:val="000000"/>
        </w:rPr>
        <w:t> ;</w:t>
      </w:r>
    </w:p>
    <w:p w14:paraId="11AC94A9" w14:textId="77777777" w:rsidR="00A562C8" w:rsidRPr="00C63951" w:rsidRDefault="00A562C8" w:rsidP="00E42F1A">
      <w:pPr>
        <w:numPr>
          <w:ilvl w:val="0"/>
          <w:numId w:val="413"/>
        </w:numPr>
        <w:tabs>
          <w:tab w:val="left" w:pos="142"/>
        </w:tabs>
        <w:spacing w:after="120" w:line="276"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L’attestation de régularisation de situation administrative fournie par la </w:t>
      </w:r>
      <w:r w:rsidR="00E4490D" w:rsidRPr="00C63951">
        <w:rPr>
          <w:rFonts w:ascii="Trebuchet MS" w:eastAsia="Trebuchet MS" w:hAnsi="Trebuchet MS" w:cs="Times New Roman"/>
          <w:bCs/>
          <w:color w:val="000000"/>
        </w:rPr>
        <w:t>Fonction Publique ;</w:t>
      </w:r>
    </w:p>
    <w:p w14:paraId="24CFC614" w14:textId="77777777" w:rsidR="00A562C8" w:rsidRPr="00C63951" w:rsidRDefault="00A562C8" w:rsidP="00E42F1A">
      <w:pPr>
        <w:numPr>
          <w:ilvl w:val="0"/>
          <w:numId w:val="413"/>
        </w:numPr>
        <w:tabs>
          <w:tab w:val="left" w:pos="142"/>
        </w:tabs>
        <w:spacing w:after="120" w:line="276"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Une demande de pension de réversion (Au moins un contact téléphonique du bénéficiaire de la prestation doit être obligatoirement mentionné sur la demande)</w:t>
      </w:r>
      <w:r w:rsidR="00E4490D" w:rsidRPr="00C63951">
        <w:rPr>
          <w:rFonts w:ascii="Trebuchet MS" w:eastAsia="Trebuchet MS" w:hAnsi="Trebuchet MS" w:cs="Times New Roman"/>
          <w:color w:val="000000"/>
        </w:rPr>
        <w:t> ;</w:t>
      </w:r>
    </w:p>
    <w:p w14:paraId="51EEA6F6" w14:textId="77777777" w:rsidR="00A562C8" w:rsidRPr="00C63951" w:rsidRDefault="00A562C8" w:rsidP="00E42F1A">
      <w:pPr>
        <w:numPr>
          <w:ilvl w:val="0"/>
          <w:numId w:val="414"/>
        </w:numPr>
        <w:tabs>
          <w:tab w:val="left" w:pos="142"/>
        </w:tabs>
        <w:spacing w:after="120" w:line="276"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Un extrait de l’acte de naissance du conjoint</w:t>
      </w:r>
      <w:r w:rsidR="00E4490D" w:rsidRPr="00C63951">
        <w:rPr>
          <w:rFonts w:ascii="Trebuchet MS" w:eastAsia="Trebuchet MS" w:hAnsi="Trebuchet MS" w:cs="Times New Roman"/>
          <w:color w:val="000000"/>
        </w:rPr>
        <w:t xml:space="preserve"> (e)</w:t>
      </w:r>
      <w:r w:rsidRPr="00C63951">
        <w:rPr>
          <w:rFonts w:ascii="Trebuchet MS" w:eastAsia="Trebuchet MS" w:hAnsi="Trebuchet MS" w:cs="Times New Roman"/>
          <w:color w:val="000000"/>
        </w:rPr>
        <w:t xml:space="preserve"> survivant</w:t>
      </w:r>
      <w:r w:rsidR="00E4490D" w:rsidRPr="00C63951">
        <w:rPr>
          <w:rFonts w:ascii="Trebuchet MS" w:eastAsia="Trebuchet MS" w:hAnsi="Trebuchet MS" w:cs="Times New Roman"/>
          <w:color w:val="000000"/>
        </w:rPr>
        <w:t xml:space="preserve"> (e)</w:t>
      </w:r>
      <w:r w:rsidRPr="00C63951">
        <w:rPr>
          <w:rFonts w:ascii="Trebuchet MS" w:eastAsia="Trebuchet MS" w:hAnsi="Trebuchet MS" w:cs="Times New Roman"/>
          <w:color w:val="000000"/>
        </w:rPr>
        <w:t xml:space="preserve"> (original)</w:t>
      </w:r>
      <w:r w:rsidR="00E4490D" w:rsidRPr="00C63951">
        <w:rPr>
          <w:rFonts w:ascii="Trebuchet MS" w:eastAsia="Trebuchet MS" w:hAnsi="Trebuchet MS" w:cs="Times New Roman"/>
          <w:color w:val="000000"/>
        </w:rPr>
        <w:t> ;</w:t>
      </w:r>
    </w:p>
    <w:p w14:paraId="4B87FFF6" w14:textId="77777777" w:rsidR="00A562C8" w:rsidRPr="00C63951" w:rsidRDefault="00A562C8" w:rsidP="00E42F1A">
      <w:pPr>
        <w:numPr>
          <w:ilvl w:val="0"/>
          <w:numId w:val="414"/>
        </w:numPr>
        <w:tabs>
          <w:tab w:val="left" w:pos="142"/>
        </w:tabs>
        <w:spacing w:after="120" w:line="276"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Un extrait de l’acte de naissance du défunt (original)</w:t>
      </w:r>
      <w:r w:rsidR="00E4490D" w:rsidRPr="00C63951">
        <w:rPr>
          <w:rFonts w:ascii="Trebuchet MS" w:eastAsia="Trebuchet MS" w:hAnsi="Trebuchet MS" w:cs="Times New Roman"/>
          <w:color w:val="000000"/>
        </w:rPr>
        <w:t> ;</w:t>
      </w:r>
    </w:p>
    <w:p w14:paraId="3B735CFB" w14:textId="77777777" w:rsidR="00A562C8" w:rsidRPr="00C63951" w:rsidRDefault="00A562C8" w:rsidP="00E42F1A">
      <w:pPr>
        <w:numPr>
          <w:ilvl w:val="0"/>
          <w:numId w:val="414"/>
        </w:numPr>
        <w:tabs>
          <w:tab w:val="left" w:pos="142"/>
        </w:tabs>
        <w:spacing w:after="120" w:line="276"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La photocopie de la pièce d’identité du</w:t>
      </w:r>
      <w:r w:rsidR="00E4490D" w:rsidRPr="00C63951">
        <w:rPr>
          <w:rFonts w:ascii="Trebuchet MS" w:eastAsia="Trebuchet MS" w:hAnsi="Trebuchet MS" w:cs="Times New Roman"/>
          <w:color w:val="000000"/>
        </w:rPr>
        <w:t>/de la</w:t>
      </w:r>
      <w:r w:rsidRPr="00C63951">
        <w:rPr>
          <w:rFonts w:ascii="Trebuchet MS" w:eastAsia="Trebuchet MS" w:hAnsi="Trebuchet MS" w:cs="Times New Roman"/>
          <w:color w:val="000000"/>
        </w:rPr>
        <w:t xml:space="preserve"> conjoint</w:t>
      </w:r>
      <w:r w:rsidR="00E4490D" w:rsidRPr="00C63951">
        <w:rPr>
          <w:rFonts w:ascii="Trebuchet MS" w:eastAsia="Trebuchet MS" w:hAnsi="Trebuchet MS" w:cs="Times New Roman"/>
          <w:color w:val="000000"/>
        </w:rPr>
        <w:t>(e)</w:t>
      </w:r>
      <w:r w:rsidRPr="00C63951">
        <w:rPr>
          <w:rFonts w:ascii="Trebuchet MS" w:eastAsia="Trebuchet MS" w:hAnsi="Trebuchet MS" w:cs="Times New Roman"/>
          <w:color w:val="000000"/>
        </w:rPr>
        <w:t xml:space="preserve"> survivant</w:t>
      </w:r>
      <w:r w:rsidR="00E4490D" w:rsidRPr="00C63951">
        <w:rPr>
          <w:rFonts w:ascii="Trebuchet MS" w:eastAsia="Trebuchet MS" w:hAnsi="Trebuchet MS" w:cs="Times New Roman"/>
          <w:color w:val="000000"/>
        </w:rPr>
        <w:t>(e)</w:t>
      </w:r>
      <w:r w:rsidR="009E2257" w:rsidRPr="00C63951">
        <w:rPr>
          <w:rFonts w:ascii="Trebuchet MS" w:eastAsia="Trebuchet MS" w:hAnsi="Trebuchet MS" w:cs="Times New Roman"/>
          <w:color w:val="000000"/>
        </w:rPr>
        <w:t> ;</w:t>
      </w:r>
    </w:p>
    <w:p w14:paraId="53C2D024" w14:textId="77777777" w:rsidR="00A562C8" w:rsidRPr="00C63951" w:rsidRDefault="00A562C8" w:rsidP="006A6247">
      <w:pPr>
        <w:numPr>
          <w:ilvl w:val="0"/>
          <w:numId w:val="414"/>
        </w:numPr>
        <w:tabs>
          <w:tab w:val="left" w:pos="142"/>
        </w:tabs>
        <w:spacing w:after="120" w:line="240"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Le Relevé d’Identité Bancaire (RIB)</w:t>
      </w:r>
      <w:r w:rsidR="009E2257" w:rsidRPr="00C63951">
        <w:rPr>
          <w:rFonts w:ascii="Trebuchet MS" w:eastAsia="Trebuchet MS" w:hAnsi="Trebuchet MS" w:cs="Times New Roman"/>
          <w:color w:val="000000"/>
        </w:rPr>
        <w:t> ;</w:t>
      </w:r>
    </w:p>
    <w:p w14:paraId="73B7CF70" w14:textId="77777777" w:rsidR="00A562C8" w:rsidRPr="00C63951" w:rsidRDefault="00A562C8" w:rsidP="006A6247">
      <w:pPr>
        <w:numPr>
          <w:ilvl w:val="0"/>
          <w:numId w:val="414"/>
        </w:numPr>
        <w:tabs>
          <w:tab w:val="left" w:pos="142"/>
        </w:tabs>
        <w:spacing w:after="120" w:line="240"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La photocopie de la pièce d’identité du défunt</w:t>
      </w:r>
      <w:r w:rsidR="009E2257" w:rsidRPr="00C63951">
        <w:rPr>
          <w:rFonts w:ascii="Trebuchet MS" w:eastAsia="Trebuchet MS" w:hAnsi="Trebuchet MS" w:cs="Times New Roman"/>
          <w:color w:val="000000"/>
        </w:rPr>
        <w:t> ;</w:t>
      </w:r>
    </w:p>
    <w:p w14:paraId="6D9DFE23" w14:textId="77777777" w:rsidR="00A562C8" w:rsidRPr="00C63951" w:rsidRDefault="00A562C8" w:rsidP="006A6247">
      <w:pPr>
        <w:numPr>
          <w:ilvl w:val="0"/>
          <w:numId w:val="414"/>
        </w:numPr>
        <w:tabs>
          <w:tab w:val="left" w:pos="142"/>
        </w:tabs>
        <w:spacing w:after="120" w:line="240"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Un extrait de l’acte de mariage (original)</w:t>
      </w:r>
      <w:r w:rsidR="009E2257" w:rsidRPr="00C63951">
        <w:rPr>
          <w:rFonts w:ascii="Trebuchet MS" w:eastAsia="Trebuchet MS" w:hAnsi="Trebuchet MS" w:cs="Times New Roman"/>
          <w:color w:val="000000"/>
        </w:rPr>
        <w:t> ;</w:t>
      </w:r>
    </w:p>
    <w:p w14:paraId="612B67B2" w14:textId="77777777" w:rsidR="00A562C8" w:rsidRPr="00C63951" w:rsidRDefault="00A562C8" w:rsidP="006A6247">
      <w:pPr>
        <w:numPr>
          <w:ilvl w:val="0"/>
          <w:numId w:val="414"/>
        </w:numPr>
        <w:tabs>
          <w:tab w:val="left" w:pos="142"/>
        </w:tabs>
        <w:spacing w:after="120" w:line="240"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Un extrait de l’acte de décès du défunt (original)</w:t>
      </w:r>
      <w:r w:rsidR="009E2257" w:rsidRPr="00C63951">
        <w:rPr>
          <w:rFonts w:ascii="Trebuchet MS" w:eastAsia="Trebuchet MS" w:hAnsi="Trebuchet MS" w:cs="Times New Roman"/>
          <w:color w:val="000000"/>
        </w:rPr>
        <w:t> ;</w:t>
      </w:r>
    </w:p>
    <w:p w14:paraId="5935EF8E" w14:textId="77777777" w:rsidR="00A562C8" w:rsidRPr="00C63951" w:rsidRDefault="00A562C8" w:rsidP="006A6247">
      <w:pPr>
        <w:numPr>
          <w:ilvl w:val="0"/>
          <w:numId w:val="414"/>
        </w:numPr>
        <w:tabs>
          <w:tab w:val="left" w:pos="142"/>
        </w:tabs>
        <w:spacing w:after="120" w:line="240"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Un certificat de non-divorce et de non-séparation de corps délivré par la circonscription d’état civil du lieu de naissance du</w:t>
      </w:r>
      <w:r w:rsidR="009E2257" w:rsidRPr="00C63951">
        <w:rPr>
          <w:rFonts w:ascii="Trebuchet MS" w:eastAsia="Trebuchet MS" w:hAnsi="Trebuchet MS" w:cs="Times New Roman"/>
          <w:color w:val="000000"/>
        </w:rPr>
        <w:t>/ de la</w:t>
      </w:r>
      <w:r w:rsidRPr="00C63951">
        <w:rPr>
          <w:rFonts w:ascii="Trebuchet MS" w:eastAsia="Trebuchet MS" w:hAnsi="Trebuchet MS" w:cs="Times New Roman"/>
          <w:color w:val="000000"/>
        </w:rPr>
        <w:t xml:space="preserve"> conjoint</w:t>
      </w:r>
      <w:r w:rsidR="009E2257" w:rsidRPr="00C63951">
        <w:rPr>
          <w:rFonts w:ascii="Trebuchet MS" w:eastAsia="Trebuchet MS" w:hAnsi="Trebuchet MS" w:cs="Times New Roman"/>
          <w:color w:val="000000"/>
        </w:rPr>
        <w:t xml:space="preserve"> (e)</w:t>
      </w:r>
      <w:r w:rsidRPr="00C63951">
        <w:rPr>
          <w:rFonts w:ascii="Trebuchet MS" w:eastAsia="Trebuchet MS" w:hAnsi="Trebuchet MS" w:cs="Times New Roman"/>
          <w:color w:val="000000"/>
        </w:rPr>
        <w:t xml:space="preserve"> survivant</w:t>
      </w:r>
      <w:r w:rsidR="009E2257" w:rsidRPr="00C63951">
        <w:rPr>
          <w:rFonts w:ascii="Trebuchet MS" w:eastAsia="Trebuchet MS" w:hAnsi="Trebuchet MS" w:cs="Times New Roman"/>
          <w:color w:val="000000"/>
        </w:rPr>
        <w:t>(e)</w:t>
      </w:r>
      <w:r w:rsidRPr="00C63951">
        <w:rPr>
          <w:rFonts w:ascii="Trebuchet MS" w:eastAsia="Trebuchet MS" w:hAnsi="Trebuchet MS" w:cs="Times New Roman"/>
          <w:color w:val="000000"/>
        </w:rPr>
        <w:t xml:space="preserve"> (original)</w:t>
      </w:r>
      <w:r w:rsidR="009E2257" w:rsidRPr="00C63951">
        <w:rPr>
          <w:rFonts w:ascii="Trebuchet MS" w:eastAsia="Trebuchet MS" w:hAnsi="Trebuchet MS" w:cs="Times New Roman"/>
          <w:color w:val="000000"/>
        </w:rPr>
        <w:t> ;</w:t>
      </w:r>
    </w:p>
    <w:p w14:paraId="0533F6E7" w14:textId="77777777" w:rsidR="00A562C8" w:rsidRPr="00C63951" w:rsidRDefault="00A562C8" w:rsidP="006A6247">
      <w:pPr>
        <w:numPr>
          <w:ilvl w:val="0"/>
          <w:numId w:val="414"/>
        </w:numPr>
        <w:tabs>
          <w:tab w:val="left" w:pos="142"/>
        </w:tabs>
        <w:spacing w:after="120" w:line="240"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Un certificat de non-remariage délivré par la circonscription d’état civil du lieu de naissance du</w:t>
      </w:r>
      <w:r w:rsidR="009E2257" w:rsidRPr="00C63951">
        <w:rPr>
          <w:rFonts w:ascii="Trebuchet MS" w:eastAsia="Trebuchet MS" w:hAnsi="Trebuchet MS" w:cs="Times New Roman"/>
          <w:color w:val="000000"/>
        </w:rPr>
        <w:t>/de la</w:t>
      </w:r>
      <w:r w:rsidRPr="00C63951">
        <w:rPr>
          <w:rFonts w:ascii="Trebuchet MS" w:eastAsia="Trebuchet MS" w:hAnsi="Trebuchet MS" w:cs="Times New Roman"/>
          <w:color w:val="000000"/>
        </w:rPr>
        <w:t xml:space="preserve"> conjoint</w:t>
      </w:r>
      <w:r w:rsidR="009E2257" w:rsidRPr="00C63951">
        <w:rPr>
          <w:rFonts w:ascii="Trebuchet MS" w:eastAsia="Trebuchet MS" w:hAnsi="Trebuchet MS" w:cs="Times New Roman"/>
          <w:color w:val="000000"/>
        </w:rPr>
        <w:t xml:space="preserve"> (e)</w:t>
      </w:r>
      <w:r w:rsidRPr="00C63951">
        <w:rPr>
          <w:rFonts w:ascii="Trebuchet MS" w:eastAsia="Trebuchet MS" w:hAnsi="Trebuchet MS" w:cs="Times New Roman"/>
          <w:color w:val="000000"/>
        </w:rPr>
        <w:t xml:space="preserve"> survivant</w:t>
      </w:r>
      <w:r w:rsidR="009E2257" w:rsidRPr="00C63951">
        <w:rPr>
          <w:rFonts w:ascii="Trebuchet MS" w:eastAsia="Trebuchet MS" w:hAnsi="Trebuchet MS" w:cs="Times New Roman"/>
          <w:color w:val="000000"/>
        </w:rPr>
        <w:t>(e)</w:t>
      </w:r>
      <w:r w:rsidRPr="00C63951">
        <w:rPr>
          <w:rFonts w:ascii="Trebuchet MS" w:eastAsia="Trebuchet MS" w:hAnsi="Trebuchet MS" w:cs="Times New Roman"/>
          <w:color w:val="000000"/>
        </w:rPr>
        <w:t xml:space="preserve"> (original)</w:t>
      </w:r>
      <w:r w:rsidR="009E2257" w:rsidRPr="00C63951">
        <w:rPr>
          <w:rFonts w:ascii="Trebuchet MS" w:eastAsia="Trebuchet MS" w:hAnsi="Trebuchet MS" w:cs="Times New Roman"/>
          <w:color w:val="000000"/>
        </w:rPr>
        <w:t> ;</w:t>
      </w:r>
    </w:p>
    <w:p w14:paraId="3593A701" w14:textId="77777777" w:rsidR="00A562C8" w:rsidRPr="00C63951" w:rsidRDefault="00A562C8" w:rsidP="006A6247">
      <w:pPr>
        <w:numPr>
          <w:ilvl w:val="0"/>
          <w:numId w:val="414"/>
        </w:numPr>
        <w:tabs>
          <w:tab w:val="left" w:pos="142"/>
        </w:tabs>
        <w:spacing w:after="120" w:line="240"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Un bulletin de solde de la dernière année d’activité (pour les civils) (original)</w:t>
      </w:r>
      <w:r w:rsidR="009E2257" w:rsidRPr="00C63951">
        <w:rPr>
          <w:rFonts w:ascii="Trebuchet MS" w:eastAsia="Trebuchet MS" w:hAnsi="Trebuchet MS" w:cs="Times New Roman"/>
          <w:color w:val="000000"/>
        </w:rPr>
        <w:t> ;</w:t>
      </w:r>
    </w:p>
    <w:p w14:paraId="7C7A95D8" w14:textId="77777777" w:rsidR="00A562C8" w:rsidRPr="00C63951" w:rsidRDefault="00A562C8" w:rsidP="006A6247">
      <w:pPr>
        <w:numPr>
          <w:ilvl w:val="0"/>
          <w:numId w:val="414"/>
        </w:numPr>
        <w:tabs>
          <w:tab w:val="left" w:pos="142"/>
        </w:tabs>
        <w:spacing w:after="120" w:line="240"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Un acte de notoriété déterminant les qualités héréditaires du défunt, délivré par le tribunal (original) ou un notaire (copie certifiée conforme à l’original)</w:t>
      </w:r>
      <w:r w:rsidR="009E2257" w:rsidRPr="00C63951">
        <w:rPr>
          <w:rFonts w:ascii="Trebuchet MS" w:eastAsia="Trebuchet MS" w:hAnsi="Trebuchet MS" w:cs="Times New Roman"/>
          <w:color w:val="000000"/>
        </w:rPr>
        <w:t> ;</w:t>
      </w:r>
    </w:p>
    <w:p w14:paraId="05D3806D" w14:textId="77777777" w:rsidR="00A562C8" w:rsidRPr="00C63951" w:rsidRDefault="00A562C8" w:rsidP="006A6247">
      <w:pPr>
        <w:numPr>
          <w:ilvl w:val="0"/>
          <w:numId w:val="414"/>
        </w:numPr>
        <w:tabs>
          <w:tab w:val="left" w:pos="142"/>
        </w:tabs>
        <w:spacing w:after="120" w:line="240"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Un certificat de non-appel ou de </w:t>
      </w:r>
      <w:r w:rsidR="007101D2" w:rsidRPr="00C63951">
        <w:rPr>
          <w:rFonts w:ascii="Trebuchet MS" w:eastAsia="Trebuchet MS" w:hAnsi="Trebuchet MS" w:cs="Times New Roman"/>
          <w:color w:val="000000"/>
        </w:rPr>
        <w:t>non-opposition</w:t>
      </w:r>
      <w:r w:rsidRPr="00C63951">
        <w:rPr>
          <w:rFonts w:ascii="Trebuchet MS" w:eastAsia="Trebuchet MS" w:hAnsi="Trebuchet MS" w:cs="Times New Roman"/>
          <w:color w:val="000000"/>
        </w:rPr>
        <w:t xml:space="preserve"> à l’acte de notoriété si délivré par le tribunal</w:t>
      </w:r>
      <w:r w:rsidR="009E2257" w:rsidRPr="00C63951">
        <w:rPr>
          <w:rFonts w:ascii="Trebuchet MS" w:eastAsia="Trebuchet MS" w:hAnsi="Trebuchet MS" w:cs="Times New Roman"/>
          <w:color w:val="000000"/>
        </w:rPr>
        <w:t> ;</w:t>
      </w:r>
    </w:p>
    <w:p w14:paraId="1DF279F1" w14:textId="77777777" w:rsidR="00A562C8" w:rsidRPr="00C63951" w:rsidRDefault="00A562C8" w:rsidP="006A6247">
      <w:pPr>
        <w:numPr>
          <w:ilvl w:val="0"/>
          <w:numId w:val="414"/>
        </w:numPr>
        <w:tabs>
          <w:tab w:val="left" w:pos="142"/>
        </w:tabs>
        <w:spacing w:after="120" w:line="240"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Une décision d’autorisation de validation des services auxiliaires, le cas échéant</w:t>
      </w:r>
      <w:r w:rsidR="009E2257" w:rsidRPr="00C63951">
        <w:rPr>
          <w:rFonts w:ascii="Trebuchet MS" w:eastAsia="Trebuchet MS" w:hAnsi="Trebuchet MS" w:cs="Times New Roman"/>
          <w:color w:val="000000"/>
        </w:rPr>
        <w:t> ;</w:t>
      </w:r>
    </w:p>
    <w:p w14:paraId="7A3CC9B2" w14:textId="77777777" w:rsidR="00A562C8" w:rsidRPr="00C63951" w:rsidRDefault="00A562C8" w:rsidP="006A6247">
      <w:pPr>
        <w:numPr>
          <w:ilvl w:val="0"/>
          <w:numId w:val="414"/>
        </w:numPr>
        <w:tabs>
          <w:tab w:val="left" w:pos="142"/>
        </w:tabs>
        <w:spacing w:after="120" w:line="240"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L’attestation de cotisations au titre des services auxiliaire</w:t>
      </w:r>
      <w:r w:rsidR="002E56F7" w:rsidRPr="00C63951">
        <w:rPr>
          <w:rFonts w:ascii="Trebuchet MS" w:eastAsia="Trebuchet MS" w:hAnsi="Trebuchet MS" w:cs="Times New Roman"/>
          <w:color w:val="000000"/>
        </w:rPr>
        <w:t>s</w:t>
      </w:r>
      <w:r w:rsidRPr="00C63951">
        <w:rPr>
          <w:rFonts w:ascii="Trebuchet MS" w:eastAsia="Trebuchet MS" w:hAnsi="Trebuchet MS" w:cs="Times New Roman"/>
          <w:color w:val="000000"/>
        </w:rPr>
        <w:t>, le cas échéant (original)</w:t>
      </w:r>
      <w:r w:rsidR="009E2257" w:rsidRPr="00C63951">
        <w:rPr>
          <w:rFonts w:ascii="Trebuchet MS" w:eastAsia="Trebuchet MS" w:hAnsi="Trebuchet MS" w:cs="Times New Roman"/>
          <w:color w:val="000000"/>
        </w:rPr>
        <w:t> ;</w:t>
      </w:r>
    </w:p>
    <w:p w14:paraId="0912A5E2" w14:textId="77777777" w:rsidR="00A562C8" w:rsidRPr="00C63951" w:rsidRDefault="00A562C8" w:rsidP="006A6247">
      <w:pPr>
        <w:numPr>
          <w:ilvl w:val="0"/>
          <w:numId w:val="414"/>
        </w:numPr>
        <w:tabs>
          <w:tab w:val="left" w:pos="142"/>
        </w:tabs>
        <w:spacing w:after="0" w:line="240" w:lineRule="auto"/>
        <w:contextualSpacing/>
        <w:jc w:val="both"/>
        <w:rPr>
          <w:rFonts w:ascii="Trebuchet MS" w:eastAsia="Trebuchet MS" w:hAnsi="Trebuchet MS" w:cs="Times New Roman"/>
          <w:color w:val="000000"/>
        </w:rPr>
      </w:pPr>
      <w:r w:rsidRPr="00C63951">
        <w:rPr>
          <w:rFonts w:ascii="Trebuchet MS" w:eastAsia="Trebuchet MS" w:hAnsi="Trebuchet MS" w:cs="Times New Roman"/>
          <w:color w:val="000000"/>
        </w:rPr>
        <w:t>Une photocopie du certificat de première prise de service ou de la décision d’engagement</w:t>
      </w:r>
      <w:r w:rsidR="009E2257" w:rsidRPr="00C63951">
        <w:rPr>
          <w:rFonts w:ascii="Trebuchet MS" w:eastAsia="Trebuchet MS" w:hAnsi="Trebuchet MS" w:cs="Times New Roman"/>
          <w:color w:val="000000"/>
        </w:rPr>
        <w:t> ;</w:t>
      </w:r>
    </w:p>
    <w:p w14:paraId="2B727817" w14:textId="77777777" w:rsidR="00A562C8" w:rsidRPr="00C63951" w:rsidRDefault="00A562C8" w:rsidP="006A6247">
      <w:pPr>
        <w:numPr>
          <w:ilvl w:val="0"/>
          <w:numId w:val="414"/>
        </w:numPr>
        <w:tabs>
          <w:tab w:val="left" w:pos="142"/>
        </w:tabs>
        <w:spacing w:after="0" w:line="240" w:lineRule="auto"/>
        <w:contextualSpacing/>
        <w:jc w:val="both"/>
        <w:rPr>
          <w:rFonts w:ascii="Trebuchet MS" w:eastAsia="Trebuchet MS" w:hAnsi="Trebuchet MS" w:cs="Times New Roman"/>
          <w:color w:val="000000"/>
        </w:rPr>
      </w:pPr>
      <w:r w:rsidRPr="00C63951">
        <w:rPr>
          <w:rFonts w:ascii="Trebuchet MS" w:eastAsia="Trebuchet MS" w:hAnsi="Trebuchet MS" w:cs="Times New Roman"/>
          <w:color w:val="000000"/>
        </w:rPr>
        <w:t>Tous les actes d’avancement, de nomination ou de promotion (pour les civils)</w:t>
      </w:r>
      <w:r w:rsidR="009E2257" w:rsidRPr="00C63951">
        <w:rPr>
          <w:rFonts w:ascii="Trebuchet MS" w:eastAsia="Trebuchet MS" w:hAnsi="Trebuchet MS" w:cs="Times New Roman"/>
          <w:color w:val="000000"/>
        </w:rPr>
        <w:t>.</w:t>
      </w:r>
    </w:p>
    <w:p w14:paraId="6175CB8B" w14:textId="77777777" w:rsidR="00A562C8" w:rsidRPr="00C63951" w:rsidRDefault="00A562C8" w:rsidP="006A6247">
      <w:pPr>
        <w:tabs>
          <w:tab w:val="left" w:pos="142"/>
        </w:tabs>
        <w:spacing w:after="0" w:line="240" w:lineRule="auto"/>
        <w:jc w:val="both"/>
        <w:rPr>
          <w:rFonts w:ascii="Trebuchet MS" w:eastAsia="Trebuchet MS" w:hAnsi="Trebuchet MS" w:cs="Times New Roman"/>
          <w:color w:val="000000"/>
        </w:rPr>
      </w:pPr>
    </w:p>
    <w:p w14:paraId="7F0E6E61" w14:textId="77777777" w:rsidR="00A562C8" w:rsidRPr="00C63951" w:rsidRDefault="00A562C8" w:rsidP="006D6FC9">
      <w:pPr>
        <w:tabs>
          <w:tab w:val="left" w:pos="142"/>
        </w:tabs>
        <w:spacing w:after="0" w:line="276" w:lineRule="auto"/>
        <w:jc w:val="both"/>
        <w:rPr>
          <w:rFonts w:ascii="Trebuchet MS" w:eastAsia="Trebuchet MS" w:hAnsi="Trebuchet MS" w:cs="Times New Roman"/>
          <w:b/>
          <w:i/>
          <w:iCs/>
          <w:color w:val="000000"/>
        </w:rPr>
      </w:pPr>
      <w:r w:rsidRPr="00C63951">
        <w:rPr>
          <w:rFonts w:ascii="Trebuchet MS" w:eastAsia="Trebuchet MS" w:hAnsi="Trebuchet MS" w:cs="Times New Roman"/>
          <w:b/>
          <w:i/>
          <w:iCs/>
          <w:color w:val="000000"/>
        </w:rPr>
        <w:t>Dans le cas de pension de conjoint</w:t>
      </w:r>
      <w:r w:rsidR="009E2257" w:rsidRPr="00C63951">
        <w:rPr>
          <w:rFonts w:ascii="Trebuchet MS" w:eastAsia="Trebuchet MS" w:hAnsi="Trebuchet MS" w:cs="Times New Roman"/>
          <w:b/>
          <w:i/>
          <w:iCs/>
          <w:color w:val="000000"/>
        </w:rPr>
        <w:t xml:space="preserve"> (e)</w:t>
      </w:r>
      <w:r w:rsidRPr="00C63951">
        <w:rPr>
          <w:rFonts w:ascii="Trebuchet MS" w:eastAsia="Trebuchet MS" w:hAnsi="Trebuchet MS" w:cs="Times New Roman"/>
          <w:b/>
          <w:i/>
          <w:iCs/>
          <w:color w:val="000000"/>
        </w:rPr>
        <w:t xml:space="preserve"> survivant</w:t>
      </w:r>
      <w:r w:rsidR="009E2257" w:rsidRPr="00C63951">
        <w:rPr>
          <w:rFonts w:ascii="Trebuchet MS" w:eastAsia="Trebuchet MS" w:hAnsi="Trebuchet MS" w:cs="Times New Roman"/>
          <w:b/>
          <w:i/>
          <w:iCs/>
          <w:color w:val="000000"/>
        </w:rPr>
        <w:t>(e)</w:t>
      </w:r>
      <w:r w:rsidRPr="00C63951">
        <w:rPr>
          <w:rFonts w:ascii="Trebuchet MS" w:eastAsia="Trebuchet MS" w:hAnsi="Trebuchet MS" w:cs="Times New Roman"/>
          <w:b/>
          <w:i/>
          <w:iCs/>
          <w:color w:val="000000"/>
        </w:rPr>
        <w:t xml:space="preserve"> d’un fonctionnaire, d’un militaire ou d’un agent temporaire, décédé en activité avec enfant (s) mineur (s), il faut rajouter :</w:t>
      </w:r>
    </w:p>
    <w:p w14:paraId="67AD8C1A" w14:textId="77777777" w:rsidR="00A562C8" w:rsidRPr="006A6247" w:rsidRDefault="00A562C8" w:rsidP="006D6FC9">
      <w:pPr>
        <w:tabs>
          <w:tab w:val="left" w:pos="142"/>
        </w:tabs>
        <w:spacing w:after="0" w:line="276" w:lineRule="auto"/>
        <w:jc w:val="both"/>
        <w:rPr>
          <w:rFonts w:ascii="Trebuchet MS" w:eastAsia="Trebuchet MS" w:hAnsi="Trebuchet MS" w:cs="Times New Roman"/>
          <w:bCs/>
          <w:color w:val="000000"/>
          <w:sz w:val="10"/>
          <w:szCs w:val="10"/>
        </w:rPr>
      </w:pPr>
    </w:p>
    <w:p w14:paraId="07E4ADDF" w14:textId="77777777" w:rsidR="00A562C8" w:rsidRPr="00C63951" w:rsidRDefault="00A562C8" w:rsidP="00E42F1A">
      <w:pPr>
        <w:numPr>
          <w:ilvl w:val="0"/>
          <w:numId w:val="414"/>
        </w:numPr>
        <w:shd w:val="clear" w:color="auto" w:fill="FFFFFF"/>
        <w:tabs>
          <w:tab w:val="left" w:pos="142"/>
        </w:tabs>
        <w:spacing w:after="0" w:line="276" w:lineRule="auto"/>
        <w:contextualSpacing/>
        <w:jc w:val="both"/>
        <w:rPr>
          <w:rFonts w:ascii="Trebuchet MS" w:eastAsia="Trebuchet MS" w:hAnsi="Trebuchet MS" w:cs="Times New Roman"/>
          <w:color w:val="000000"/>
        </w:rPr>
      </w:pPr>
      <w:r w:rsidRPr="00C63951">
        <w:rPr>
          <w:rFonts w:ascii="Trebuchet MS" w:eastAsia="Trebuchet MS" w:hAnsi="Trebuchet MS" w:cs="Times New Roman"/>
          <w:color w:val="000000"/>
        </w:rPr>
        <w:t>Un acte de tutelle ou un acte de naissance de chaque enfant mineur (original)</w:t>
      </w:r>
      <w:r w:rsidR="009E2257" w:rsidRPr="00C63951">
        <w:rPr>
          <w:rFonts w:ascii="Trebuchet MS" w:eastAsia="Trebuchet MS" w:hAnsi="Trebuchet MS" w:cs="Times New Roman"/>
          <w:color w:val="000000"/>
        </w:rPr>
        <w:t> ;</w:t>
      </w:r>
    </w:p>
    <w:p w14:paraId="6AEEF11E" w14:textId="77777777" w:rsidR="00A562C8" w:rsidRPr="00C63951" w:rsidRDefault="00A562C8" w:rsidP="00E42F1A">
      <w:pPr>
        <w:numPr>
          <w:ilvl w:val="0"/>
          <w:numId w:val="414"/>
        </w:numPr>
        <w:shd w:val="clear" w:color="auto" w:fill="FFFFFF"/>
        <w:tabs>
          <w:tab w:val="left" w:pos="142"/>
        </w:tabs>
        <w:spacing w:after="0" w:line="276" w:lineRule="auto"/>
        <w:contextualSpacing/>
        <w:jc w:val="both"/>
        <w:rPr>
          <w:rFonts w:ascii="Trebuchet MS" w:eastAsia="Trebuchet MS" w:hAnsi="Trebuchet MS" w:cs="Times New Roman"/>
          <w:color w:val="000000"/>
        </w:rPr>
      </w:pPr>
      <w:r w:rsidRPr="00C63951">
        <w:rPr>
          <w:rFonts w:ascii="Trebuchet MS" w:eastAsia="Trebuchet MS" w:hAnsi="Trebuchet MS" w:cs="Times New Roman"/>
          <w:color w:val="000000"/>
        </w:rPr>
        <w:t>Un certificat médical constatant l’infirmité pour les enfants atteints d’une infirmité reconnue permanente et incurable, le cas échéant (original)</w:t>
      </w:r>
      <w:r w:rsidR="009E2257" w:rsidRPr="00C63951">
        <w:rPr>
          <w:rFonts w:ascii="Trebuchet MS" w:eastAsia="Trebuchet MS" w:hAnsi="Trebuchet MS" w:cs="Times New Roman"/>
          <w:color w:val="000000"/>
        </w:rPr>
        <w:t> ;</w:t>
      </w:r>
    </w:p>
    <w:p w14:paraId="6BA4F313" w14:textId="77777777" w:rsidR="00A562C8" w:rsidRPr="00C63951" w:rsidRDefault="00A562C8" w:rsidP="00E42F1A">
      <w:pPr>
        <w:numPr>
          <w:ilvl w:val="0"/>
          <w:numId w:val="414"/>
        </w:numPr>
        <w:shd w:val="clear" w:color="auto" w:fill="FFFFFF"/>
        <w:tabs>
          <w:tab w:val="left" w:pos="142"/>
        </w:tabs>
        <w:spacing w:after="0" w:line="276" w:lineRule="auto"/>
        <w:contextualSpacing/>
        <w:jc w:val="both"/>
        <w:rPr>
          <w:rFonts w:ascii="Trebuchet MS" w:eastAsia="Trebuchet MS" w:hAnsi="Trebuchet MS" w:cs="Times New Roman"/>
          <w:color w:val="000000"/>
        </w:rPr>
      </w:pPr>
      <w:r w:rsidRPr="00C63951">
        <w:rPr>
          <w:rFonts w:ascii="Trebuchet MS" w:eastAsia="Trebuchet MS" w:hAnsi="Trebuchet MS" w:cs="Times New Roman"/>
          <w:color w:val="000000"/>
        </w:rPr>
        <w:t>Un certificat de vie et entretien pour les enfants mineurs (original)</w:t>
      </w:r>
      <w:r w:rsidR="009E2257" w:rsidRPr="00C63951">
        <w:rPr>
          <w:rFonts w:ascii="Trebuchet MS" w:eastAsia="Trebuchet MS" w:hAnsi="Trebuchet MS" w:cs="Times New Roman"/>
          <w:color w:val="000000"/>
        </w:rPr>
        <w:t>.</w:t>
      </w:r>
    </w:p>
    <w:p w14:paraId="320DFE63" w14:textId="77777777" w:rsidR="00D57095" w:rsidRPr="006A6247" w:rsidRDefault="00D57095" w:rsidP="006D6FC9">
      <w:pPr>
        <w:spacing w:after="0" w:line="276" w:lineRule="auto"/>
        <w:jc w:val="both"/>
        <w:rPr>
          <w:rFonts w:ascii="Trebuchet MS" w:eastAsia="Trebuchet MS" w:hAnsi="Trebuchet MS" w:cs="Times New Roman"/>
          <w:sz w:val="16"/>
          <w:szCs w:val="16"/>
        </w:rPr>
      </w:pPr>
    </w:p>
    <w:p w14:paraId="5DE4F7C0" w14:textId="77777777" w:rsidR="00FC2869" w:rsidRPr="006A6247" w:rsidRDefault="00A562C8" w:rsidP="003646EB">
      <w:pPr>
        <w:pStyle w:val="Titre2"/>
      </w:pPr>
      <w:bookmarkStart w:id="881" w:name="_Toc78906546"/>
      <w:r w:rsidRPr="00C63951">
        <w:t>Maladies/Accidents</w:t>
      </w:r>
      <w:bookmarkEnd w:id="881"/>
    </w:p>
    <w:p w14:paraId="34016E25" w14:textId="77777777" w:rsidR="00A546F1" w:rsidRPr="00C63951" w:rsidRDefault="00A546F1"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Objet de la procédure</w:t>
      </w:r>
    </w:p>
    <w:p w14:paraId="35EB62C6" w14:textId="77777777" w:rsidR="00A562C8" w:rsidRPr="00C63951" w:rsidRDefault="00A562C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Pour les congés de maladie d’une durée supérieure à quinze (15) jours, la décision est prise par le Ministère en Charge de la Fonction Publique.</w:t>
      </w:r>
    </w:p>
    <w:p w14:paraId="22391DE6" w14:textId="77777777" w:rsidR="00CA21A6" w:rsidRPr="00C63951" w:rsidRDefault="00CA21A6" w:rsidP="006D6FC9">
      <w:pPr>
        <w:spacing w:after="0" w:line="276" w:lineRule="auto"/>
        <w:jc w:val="both"/>
        <w:rPr>
          <w:rFonts w:ascii="Trebuchet MS" w:eastAsia="Trebuchet MS" w:hAnsi="Trebuchet MS" w:cs="Times New Roman"/>
        </w:rPr>
      </w:pPr>
    </w:p>
    <w:p w14:paraId="043CBD7A" w14:textId="77777777" w:rsidR="00A562C8" w:rsidRPr="00C63951" w:rsidRDefault="00A562C8" w:rsidP="006D6FC9">
      <w:pPr>
        <w:spacing w:after="0" w:line="276" w:lineRule="auto"/>
        <w:jc w:val="both"/>
        <w:rPr>
          <w:rFonts w:ascii="Trebuchet MS" w:eastAsia="Trebuchet MS" w:hAnsi="Trebuchet MS" w:cs="Times New Roman"/>
          <w:sz w:val="2"/>
          <w:szCs w:val="2"/>
        </w:rPr>
      </w:pPr>
    </w:p>
    <w:p w14:paraId="293D9849" w14:textId="77777777" w:rsidR="00A562C8" w:rsidRPr="00C63951" w:rsidRDefault="00A546F1"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Application de la procédure</w:t>
      </w:r>
    </w:p>
    <w:p w14:paraId="3B07ED61" w14:textId="77777777" w:rsidR="00A562C8" w:rsidRPr="00C63951" w:rsidRDefault="00A562C8" w:rsidP="006D6FC9">
      <w:pPr>
        <w:spacing w:after="0" w:line="276" w:lineRule="auto"/>
        <w:ind w:left="720"/>
        <w:jc w:val="both"/>
        <w:rPr>
          <w:rFonts w:ascii="Trebuchet MS" w:eastAsia="Trebuchet MS" w:hAnsi="Trebuchet MS" w:cs="Times New Roman"/>
          <w:b/>
          <w:sz w:val="2"/>
          <w:szCs w:val="2"/>
        </w:rPr>
      </w:pPr>
    </w:p>
    <w:p w14:paraId="3A2A794E" w14:textId="77777777" w:rsidR="00A562C8" w:rsidRPr="00C63951" w:rsidRDefault="00A562C8" w:rsidP="006D6FC9">
      <w:pPr>
        <w:numPr>
          <w:ilvl w:val="0"/>
          <w:numId w:val="54"/>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Tout fonctionnaire</w:t>
      </w:r>
      <w:r w:rsidR="00B22CD5" w:rsidRPr="00C63951">
        <w:rPr>
          <w:rFonts w:ascii="Trebuchet MS" w:eastAsia="Trebuchet MS" w:hAnsi="Trebuchet MS" w:cs="Times New Roman"/>
        </w:rPr>
        <w:t>.</w:t>
      </w:r>
    </w:p>
    <w:p w14:paraId="0A7C81BA" w14:textId="77777777" w:rsidR="0061752F" w:rsidRPr="00C63951" w:rsidRDefault="0061752F" w:rsidP="006A6247">
      <w:pPr>
        <w:spacing w:after="0" w:line="276" w:lineRule="auto"/>
        <w:jc w:val="both"/>
        <w:rPr>
          <w:rFonts w:ascii="Trebuchet MS" w:eastAsia="Trebuchet MS" w:hAnsi="Trebuchet MS" w:cs="Times New Roman"/>
        </w:rPr>
      </w:pPr>
    </w:p>
    <w:p w14:paraId="65896E9F" w14:textId="77777777" w:rsidR="00A562C8" w:rsidRPr="00C63951" w:rsidRDefault="00A562C8" w:rsidP="006D6FC9">
      <w:pPr>
        <w:numPr>
          <w:ilvl w:val="0"/>
          <w:numId w:val="6"/>
        </w:numPr>
        <w:spacing w:after="120" w:line="276" w:lineRule="auto"/>
        <w:ind w:left="357" w:hanging="357"/>
        <w:jc w:val="both"/>
        <w:rPr>
          <w:rFonts w:ascii="Trebuchet MS" w:eastAsia="Trebuchet MS" w:hAnsi="Trebuchet MS" w:cs="Times New Roman"/>
          <w:b/>
        </w:rPr>
      </w:pPr>
      <w:r w:rsidRPr="00C63951">
        <w:rPr>
          <w:rFonts w:ascii="Trebuchet MS" w:eastAsia="Trebuchet MS" w:hAnsi="Trebuchet MS" w:cs="Times New Roman"/>
          <w:b/>
        </w:rPr>
        <w:t>Documentation à fournir pour la procédure</w:t>
      </w:r>
    </w:p>
    <w:p w14:paraId="6465B07D" w14:textId="77777777" w:rsidR="00CA21A6" w:rsidRPr="00C63951" w:rsidRDefault="00A562C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Tout document justificatif de l’état de santé (certificat médical, fiche de consultation médicale, etc.)</w:t>
      </w:r>
      <w:r w:rsidR="00CA21A6" w:rsidRPr="00C63951">
        <w:rPr>
          <w:rFonts w:ascii="Trebuchet MS" w:eastAsia="Trebuchet MS" w:hAnsi="Trebuchet MS" w:cs="Times New Roman"/>
        </w:rPr>
        <w:t xml:space="preserve"> </w:t>
      </w:r>
      <w:r w:rsidRPr="00C63951">
        <w:rPr>
          <w:rFonts w:ascii="Trebuchet MS" w:eastAsia="Trebuchet MS" w:hAnsi="Trebuchet MS" w:cs="Times New Roman"/>
        </w:rPr>
        <w:t>de l’agent.</w:t>
      </w:r>
    </w:p>
    <w:p w14:paraId="2C308660" w14:textId="77777777" w:rsidR="00CA21A6" w:rsidRPr="00C63951" w:rsidRDefault="00CA21A6" w:rsidP="006D6FC9">
      <w:pPr>
        <w:spacing w:after="0" w:line="276" w:lineRule="auto"/>
        <w:jc w:val="both"/>
        <w:rPr>
          <w:rFonts w:ascii="Trebuchet MS" w:eastAsia="Trebuchet MS" w:hAnsi="Trebuchet MS" w:cs="Times New Roman"/>
        </w:rPr>
      </w:pPr>
    </w:p>
    <w:p w14:paraId="5C9FD7FB" w14:textId="77777777" w:rsidR="00A562C8" w:rsidRPr="00C63951" w:rsidRDefault="00A562C8" w:rsidP="006D6FC9">
      <w:pPr>
        <w:numPr>
          <w:ilvl w:val="0"/>
          <w:numId w:val="6"/>
        </w:numPr>
        <w:spacing w:after="0" w:line="276" w:lineRule="auto"/>
        <w:jc w:val="both"/>
        <w:rPr>
          <w:rFonts w:ascii="Trebuchet MS" w:eastAsia="Trebuchet MS" w:hAnsi="Trebuchet MS" w:cs="Times New Roman"/>
        </w:rPr>
      </w:pPr>
      <w:r w:rsidRPr="00C63951">
        <w:rPr>
          <w:rFonts w:ascii="Trebuchet MS" w:eastAsia="Trebuchet MS" w:hAnsi="Trebuchet MS" w:cs="Times New Roman"/>
          <w:b/>
        </w:rPr>
        <w:t xml:space="preserve">Description de la procédure </w:t>
      </w:r>
    </w:p>
    <w:p w14:paraId="7B2DA07B" w14:textId="77777777" w:rsidR="00A562C8" w:rsidRPr="00C63951" w:rsidRDefault="00A562C8" w:rsidP="006D6FC9">
      <w:pPr>
        <w:spacing w:after="0" w:line="276" w:lineRule="auto"/>
        <w:ind w:left="720"/>
        <w:jc w:val="both"/>
        <w:rPr>
          <w:rFonts w:ascii="Trebuchet MS" w:eastAsia="Trebuchet MS" w:hAnsi="Trebuchet MS" w:cs="Times New Roman"/>
          <w:sz w:val="6"/>
          <w:szCs w:val="6"/>
        </w:rPr>
      </w:pPr>
    </w:p>
    <w:p w14:paraId="207288E5" w14:textId="77777777" w:rsidR="00A562C8" w:rsidRPr="00C63951" w:rsidRDefault="00A562C8" w:rsidP="006D6FC9">
      <w:pPr>
        <w:numPr>
          <w:ilvl w:val="0"/>
          <w:numId w:val="52"/>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Présentation des documents justificatifs de l’état de santé de l’agent à la DRHF ;</w:t>
      </w:r>
    </w:p>
    <w:p w14:paraId="64FA768E" w14:textId="77777777" w:rsidR="00A562C8" w:rsidRPr="00C63951" w:rsidRDefault="00A562C8" w:rsidP="006D6FC9">
      <w:pPr>
        <w:numPr>
          <w:ilvl w:val="0"/>
          <w:numId w:val="52"/>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Transmission des documents à la Fonction Publique par la DRHF pour saisine du Conseil de Santé ;</w:t>
      </w:r>
    </w:p>
    <w:p w14:paraId="77A31CB8" w14:textId="77777777" w:rsidR="00A562C8" w:rsidRPr="00C63951" w:rsidRDefault="00A562C8" w:rsidP="006D6FC9">
      <w:pPr>
        <w:numPr>
          <w:ilvl w:val="0"/>
          <w:numId w:val="52"/>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Avis du </w:t>
      </w:r>
      <w:r w:rsidR="00B22CD5" w:rsidRPr="00C63951">
        <w:rPr>
          <w:rFonts w:ascii="Trebuchet MS" w:eastAsia="Trebuchet MS" w:hAnsi="Trebuchet MS" w:cs="Times New Roman"/>
        </w:rPr>
        <w:t>C</w:t>
      </w:r>
      <w:r w:rsidRPr="00C63951">
        <w:rPr>
          <w:rFonts w:ascii="Trebuchet MS" w:eastAsia="Trebuchet MS" w:hAnsi="Trebuchet MS" w:cs="Times New Roman"/>
        </w:rPr>
        <w:t xml:space="preserve">onseil de </w:t>
      </w:r>
      <w:r w:rsidR="00B22CD5" w:rsidRPr="00C63951">
        <w:rPr>
          <w:rFonts w:ascii="Trebuchet MS" w:eastAsia="Trebuchet MS" w:hAnsi="Trebuchet MS" w:cs="Times New Roman"/>
        </w:rPr>
        <w:t>S</w:t>
      </w:r>
      <w:r w:rsidRPr="00C63951">
        <w:rPr>
          <w:rFonts w:ascii="Trebuchet MS" w:eastAsia="Trebuchet MS" w:hAnsi="Trebuchet MS" w:cs="Times New Roman"/>
        </w:rPr>
        <w:t>anté précisant la durée de la période de repos maladie ;</w:t>
      </w:r>
    </w:p>
    <w:p w14:paraId="4791B7B4" w14:textId="77777777" w:rsidR="00A562C8" w:rsidRPr="00C63951" w:rsidRDefault="00A562C8" w:rsidP="006D6FC9">
      <w:pPr>
        <w:numPr>
          <w:ilvl w:val="0"/>
          <w:numId w:val="52"/>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Retrait par l’intéressé de la décision portant attribution d’une allocation temporaire d’invalidité à la CGRAE sur présentation de l’avis du Conseil de santé ;</w:t>
      </w:r>
    </w:p>
    <w:p w14:paraId="3C414DC8" w14:textId="77777777" w:rsidR="00A562C8" w:rsidRPr="00C63951" w:rsidRDefault="00A562C8" w:rsidP="006D6FC9">
      <w:pPr>
        <w:numPr>
          <w:ilvl w:val="0"/>
          <w:numId w:val="52"/>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Dépôt du dossier complet à la DRHF ;</w:t>
      </w:r>
    </w:p>
    <w:p w14:paraId="3051BFE2" w14:textId="77777777" w:rsidR="00A562C8" w:rsidRPr="00C63951" w:rsidRDefault="00A562C8" w:rsidP="006D6FC9">
      <w:pPr>
        <w:numPr>
          <w:ilvl w:val="0"/>
          <w:numId w:val="52"/>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Cessation de l’agent.</w:t>
      </w:r>
    </w:p>
    <w:p w14:paraId="4B3B0CDB" w14:textId="77777777" w:rsidR="00A562C8" w:rsidRPr="006A6247" w:rsidRDefault="00A562C8" w:rsidP="006D6FC9">
      <w:pPr>
        <w:tabs>
          <w:tab w:val="left" w:pos="851"/>
        </w:tabs>
        <w:spacing w:after="0" w:line="276" w:lineRule="auto"/>
        <w:ind w:left="851"/>
        <w:jc w:val="both"/>
        <w:rPr>
          <w:rFonts w:ascii="Trebuchet MS" w:eastAsia="Trebuchet MS" w:hAnsi="Trebuchet MS" w:cs="Times New Roman"/>
          <w:sz w:val="10"/>
          <w:szCs w:val="10"/>
        </w:rPr>
      </w:pPr>
    </w:p>
    <w:p w14:paraId="3368F989" w14:textId="77777777" w:rsidR="00A562C8" w:rsidRPr="00C63951" w:rsidRDefault="00A562C8" w:rsidP="006D6FC9">
      <w:pPr>
        <w:tabs>
          <w:tab w:val="left" w:pos="851"/>
        </w:tabs>
        <w:spacing w:after="0" w:line="276" w:lineRule="auto"/>
        <w:jc w:val="both"/>
        <w:rPr>
          <w:rFonts w:ascii="Trebuchet MS" w:eastAsia="Trebuchet MS" w:hAnsi="Trebuchet MS" w:cs="Times New Roman"/>
          <w:b/>
          <w:i/>
        </w:rPr>
      </w:pPr>
      <w:r w:rsidRPr="00C63951">
        <w:rPr>
          <w:rFonts w:ascii="Trebuchet MS" w:eastAsia="Trebuchet MS" w:hAnsi="Trebuchet MS" w:cs="Times New Roman"/>
          <w:b/>
          <w:i/>
        </w:rPr>
        <w:t xml:space="preserve">Documents à produire et procédure en cas d’invalidité suite à un accident, </w:t>
      </w:r>
    </w:p>
    <w:p w14:paraId="5D39DDA6" w14:textId="77777777" w:rsidR="00A562C8" w:rsidRPr="00C63951" w:rsidRDefault="00A562C8" w:rsidP="006D6FC9">
      <w:pPr>
        <w:tabs>
          <w:tab w:val="left" w:pos="851"/>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Les documents à produire en cas d’invalidité suite à un accident sont :</w:t>
      </w:r>
    </w:p>
    <w:p w14:paraId="0FF92431" w14:textId="77777777" w:rsidR="00A562C8" w:rsidRPr="00C63951" w:rsidRDefault="00A562C8" w:rsidP="006D6FC9">
      <w:pPr>
        <w:numPr>
          <w:ilvl w:val="0"/>
          <w:numId w:val="4"/>
        </w:numPr>
        <w:tabs>
          <w:tab w:val="left" w:pos="851"/>
        </w:tabs>
        <w:spacing w:after="0" w:line="276" w:lineRule="auto"/>
        <w:contextualSpacing/>
        <w:jc w:val="both"/>
        <w:rPr>
          <w:rFonts w:ascii="Trebuchet MS" w:eastAsia="Trebuchet MS" w:hAnsi="Trebuchet MS" w:cs="Times New Roman"/>
        </w:rPr>
      </w:pPr>
      <w:r w:rsidRPr="00C63951">
        <w:rPr>
          <w:rFonts w:ascii="Trebuchet MS" w:eastAsia="Trebuchet MS" w:hAnsi="Trebuchet MS" w:cs="Times New Roman"/>
        </w:rPr>
        <w:t>Le rapport circonstancié du Supérieur hiérarchique ;</w:t>
      </w:r>
    </w:p>
    <w:p w14:paraId="63EE1B14" w14:textId="77777777" w:rsidR="00B22CD5" w:rsidRPr="00C63951" w:rsidRDefault="00A562C8" w:rsidP="006D6FC9">
      <w:pPr>
        <w:numPr>
          <w:ilvl w:val="0"/>
          <w:numId w:val="4"/>
        </w:numPr>
        <w:tabs>
          <w:tab w:val="left" w:pos="851"/>
        </w:tabs>
        <w:spacing w:after="0" w:line="276" w:lineRule="auto"/>
        <w:contextualSpacing/>
        <w:jc w:val="both"/>
        <w:rPr>
          <w:rFonts w:ascii="Trebuchet MS" w:eastAsia="Trebuchet MS" w:hAnsi="Trebuchet MS" w:cs="Times New Roman"/>
        </w:rPr>
      </w:pPr>
      <w:r w:rsidRPr="00C63951">
        <w:rPr>
          <w:rFonts w:ascii="Trebuchet MS" w:eastAsia="Trebuchet MS" w:hAnsi="Trebuchet MS" w:cs="Times New Roman"/>
        </w:rPr>
        <w:t>L’ordre de mission si l’accident a eu lieu lors d’une mission.</w:t>
      </w:r>
    </w:p>
    <w:p w14:paraId="4091BFB5" w14:textId="77777777" w:rsidR="00B22CD5" w:rsidRPr="006A6247" w:rsidRDefault="00B22CD5" w:rsidP="006D6FC9">
      <w:pPr>
        <w:tabs>
          <w:tab w:val="left" w:pos="851"/>
        </w:tabs>
        <w:spacing w:after="0" w:line="276" w:lineRule="auto"/>
        <w:contextualSpacing/>
        <w:jc w:val="both"/>
        <w:rPr>
          <w:rFonts w:ascii="Trebuchet MS" w:eastAsia="Trebuchet MS" w:hAnsi="Trebuchet MS" w:cs="Times New Roman"/>
          <w:sz w:val="2"/>
          <w:szCs w:val="2"/>
        </w:rPr>
      </w:pPr>
    </w:p>
    <w:p w14:paraId="32745CBE" w14:textId="77777777" w:rsidR="00A562C8" w:rsidRPr="00C63951" w:rsidRDefault="00A562C8" w:rsidP="006D6FC9">
      <w:pPr>
        <w:tabs>
          <w:tab w:val="left" w:pos="851"/>
        </w:tabs>
        <w:spacing w:after="0" w:line="276" w:lineRule="auto"/>
        <w:contextualSpacing/>
        <w:jc w:val="both"/>
        <w:rPr>
          <w:rFonts w:ascii="Trebuchet MS" w:eastAsia="Trebuchet MS" w:hAnsi="Trebuchet MS" w:cs="Times New Roman"/>
        </w:rPr>
      </w:pPr>
      <w:r w:rsidRPr="00C63951">
        <w:rPr>
          <w:rFonts w:ascii="Trebuchet MS" w:eastAsia="Trebuchet MS" w:hAnsi="Trebuchet MS" w:cs="Times New Roman"/>
        </w:rPr>
        <w:t>Le rapport circonstancié du Supérieur hiérarchique</w:t>
      </w:r>
      <w:r w:rsidR="006B34C9" w:rsidRPr="00C63951">
        <w:rPr>
          <w:rFonts w:ascii="Trebuchet MS" w:eastAsia="Trebuchet MS" w:hAnsi="Trebuchet MS" w:cs="Times New Roman"/>
        </w:rPr>
        <w:t xml:space="preserve"> </w:t>
      </w:r>
      <w:r w:rsidRPr="00C63951">
        <w:rPr>
          <w:rFonts w:ascii="Trebuchet MS" w:eastAsia="Trebuchet MS" w:hAnsi="Trebuchet MS" w:cs="Times New Roman"/>
        </w:rPr>
        <w:t xml:space="preserve">est transmis à la Direction Générale ou à la </w:t>
      </w:r>
      <w:r w:rsidR="006B34C9" w:rsidRPr="00C63951">
        <w:rPr>
          <w:rFonts w:ascii="Trebuchet MS" w:eastAsia="Trebuchet MS" w:hAnsi="Trebuchet MS" w:cs="Times New Roman"/>
        </w:rPr>
        <w:t>DRHF</w:t>
      </w:r>
      <w:r w:rsidRPr="00C63951">
        <w:rPr>
          <w:rFonts w:ascii="Trebuchet MS" w:eastAsia="Trebuchet MS" w:hAnsi="Trebuchet MS" w:cs="Times New Roman"/>
        </w:rPr>
        <w:t>. Il est joint à ce rapport l’ordre de mission si l’accident a eu lieu lors d’une mission. Ces documents sont transmis au Conseil de Santé qui, après analyse, les transmet à son tour à la Fonction Publique pour la décision finale. La prise en charge est faite par la CGRAE</w:t>
      </w:r>
    </w:p>
    <w:p w14:paraId="3516C4A2" w14:textId="77777777" w:rsidR="00197071" w:rsidRPr="006A6247" w:rsidRDefault="00197071" w:rsidP="006D6FC9">
      <w:pPr>
        <w:spacing w:after="0" w:line="276" w:lineRule="auto"/>
        <w:rPr>
          <w:rFonts w:ascii="Trebuchet MS" w:eastAsia="Trebuchet MS" w:hAnsi="Trebuchet MS" w:cs="Times New Roman"/>
          <w:sz w:val="16"/>
          <w:szCs w:val="16"/>
        </w:rPr>
      </w:pPr>
    </w:p>
    <w:p w14:paraId="45824C00" w14:textId="77777777" w:rsidR="003D5999" w:rsidRPr="00C63951" w:rsidRDefault="003D21ED" w:rsidP="003646EB">
      <w:pPr>
        <w:pStyle w:val="Titre2"/>
      </w:pPr>
      <w:bookmarkStart w:id="882" w:name="_Toc78906547"/>
      <w:r w:rsidRPr="00C63951">
        <w:t>Récompense</w:t>
      </w:r>
      <w:r w:rsidR="00A562C8" w:rsidRPr="00C63951">
        <w:t xml:space="preserve"> et distinction honorifique</w:t>
      </w:r>
      <w:bookmarkEnd w:id="882"/>
      <w:r w:rsidR="00A562C8" w:rsidRPr="00C63951">
        <w:t xml:space="preserve"> </w:t>
      </w:r>
    </w:p>
    <w:p w14:paraId="32AA6AFA" w14:textId="77777777" w:rsidR="00461877" w:rsidRPr="00C63951" w:rsidRDefault="00461877" w:rsidP="006D6FC9">
      <w:pPr>
        <w:spacing w:after="0" w:line="276" w:lineRule="auto"/>
        <w:jc w:val="both"/>
        <w:rPr>
          <w:rFonts w:ascii="Trebuchet MS" w:eastAsia="Trebuchet MS" w:hAnsi="Trebuchet MS" w:cs="Times New Roman"/>
          <w:iCs/>
        </w:rPr>
      </w:pPr>
      <w:r w:rsidRPr="00C63951">
        <w:rPr>
          <w:rFonts w:ascii="Trebuchet MS" w:eastAsia="Trebuchet MS" w:hAnsi="Trebuchet MS" w:cs="Times New Roman"/>
          <w:iCs/>
        </w:rPr>
        <w:t>Pour être promu au grade d’Officier ou de Commandeur, le candidat doit justifier d’une ancienneté de cinq (5) ans au moins dans le grade immédiatement inférieur, sauf dérogation spéciale en faveur des personnes ayant rendu des services exceptionnels.</w:t>
      </w:r>
    </w:p>
    <w:p w14:paraId="4ED6BD87" w14:textId="77777777" w:rsidR="00461877" w:rsidRPr="00C63951" w:rsidRDefault="00461877" w:rsidP="006D6FC9">
      <w:pPr>
        <w:spacing w:after="0" w:line="276" w:lineRule="auto"/>
        <w:jc w:val="both"/>
        <w:rPr>
          <w:rFonts w:ascii="Trebuchet MS" w:eastAsia="Trebuchet MS" w:hAnsi="Trebuchet MS" w:cs="Times New Roman"/>
          <w:iCs/>
        </w:rPr>
      </w:pPr>
      <w:r w:rsidRPr="00C63951">
        <w:rPr>
          <w:rFonts w:ascii="Trebuchet MS" w:eastAsia="Trebuchet MS" w:hAnsi="Trebuchet MS" w:cs="Times New Roman"/>
          <w:iCs/>
        </w:rPr>
        <w:t>Les médailles sont fonction du grade de décoration.</w:t>
      </w:r>
    </w:p>
    <w:p w14:paraId="1F31D38A" w14:textId="77777777" w:rsidR="00461877" w:rsidRPr="00C63951" w:rsidRDefault="00461877" w:rsidP="006D6FC9">
      <w:pPr>
        <w:spacing w:after="0" w:line="276" w:lineRule="auto"/>
        <w:jc w:val="both"/>
        <w:rPr>
          <w:rFonts w:ascii="Trebuchet MS" w:eastAsia="Trebuchet MS" w:hAnsi="Trebuchet MS" w:cs="Times New Roman"/>
          <w:iCs/>
        </w:rPr>
      </w:pPr>
      <w:r w:rsidRPr="00C63951">
        <w:rPr>
          <w:rFonts w:ascii="Trebuchet MS" w:eastAsia="Trebuchet MS" w:hAnsi="Trebuchet MS" w:cs="Times New Roman"/>
          <w:iCs/>
        </w:rPr>
        <w:t xml:space="preserve">L’Ordre du Mérite comprend </w:t>
      </w:r>
      <w:r w:rsidR="00947479" w:rsidRPr="00C63951">
        <w:rPr>
          <w:rFonts w:ascii="Trebuchet MS" w:eastAsia="Trebuchet MS" w:hAnsi="Trebuchet MS" w:cs="Times New Roman"/>
          <w:iCs/>
        </w:rPr>
        <w:t>trois (</w:t>
      </w:r>
      <w:r w:rsidRPr="00C63951">
        <w:rPr>
          <w:rFonts w:ascii="Trebuchet MS" w:eastAsia="Trebuchet MS" w:hAnsi="Trebuchet MS" w:cs="Times New Roman"/>
          <w:iCs/>
        </w:rPr>
        <w:t>3</w:t>
      </w:r>
      <w:r w:rsidR="00947479" w:rsidRPr="00C63951">
        <w:rPr>
          <w:rFonts w:ascii="Trebuchet MS" w:eastAsia="Trebuchet MS" w:hAnsi="Trebuchet MS" w:cs="Times New Roman"/>
          <w:iCs/>
        </w:rPr>
        <w:t>)</w:t>
      </w:r>
      <w:r w:rsidRPr="00C63951">
        <w:rPr>
          <w:rFonts w:ascii="Trebuchet MS" w:eastAsia="Trebuchet MS" w:hAnsi="Trebuchet MS" w:cs="Times New Roman"/>
          <w:iCs/>
        </w:rPr>
        <w:t xml:space="preserve"> grades qui sont, du plus petit au plus grand :</w:t>
      </w:r>
    </w:p>
    <w:p w14:paraId="558D1366" w14:textId="77777777" w:rsidR="00461877" w:rsidRPr="00C63951" w:rsidRDefault="00461877" w:rsidP="006D6FC9">
      <w:pPr>
        <w:spacing w:after="0" w:line="276" w:lineRule="auto"/>
        <w:ind w:left="1080"/>
        <w:jc w:val="both"/>
        <w:rPr>
          <w:rFonts w:ascii="Trebuchet MS" w:eastAsia="Trebuchet MS" w:hAnsi="Trebuchet MS" w:cs="Times New Roman"/>
          <w:iCs/>
        </w:rPr>
      </w:pPr>
      <w:r w:rsidRPr="00C63951">
        <w:rPr>
          <w:rFonts w:ascii="Trebuchet MS" w:eastAsia="Trebuchet MS" w:hAnsi="Trebuchet MS" w:cs="Times New Roman"/>
          <w:iCs/>
        </w:rPr>
        <w:t>•</w:t>
      </w:r>
      <w:r w:rsidRPr="00C63951">
        <w:rPr>
          <w:rFonts w:ascii="Trebuchet MS" w:eastAsia="Trebuchet MS" w:hAnsi="Trebuchet MS" w:cs="Times New Roman"/>
          <w:iCs/>
        </w:rPr>
        <w:tab/>
      </w:r>
      <w:r w:rsidRPr="00C63951">
        <w:rPr>
          <w:rFonts w:ascii="Trebuchet MS" w:eastAsia="Trebuchet MS" w:hAnsi="Trebuchet MS" w:cs="Times New Roman"/>
          <w:b/>
          <w:iCs/>
        </w:rPr>
        <w:t>Chevalier</w:t>
      </w:r>
      <w:r w:rsidRPr="00C63951">
        <w:rPr>
          <w:rFonts w:ascii="Trebuchet MS" w:eastAsia="Trebuchet MS" w:hAnsi="Trebuchet MS" w:cs="Times New Roman"/>
          <w:iCs/>
        </w:rPr>
        <w:t>, l’insigne de la Médaille est en bronze ;</w:t>
      </w:r>
    </w:p>
    <w:p w14:paraId="202E07B9" w14:textId="77777777" w:rsidR="00461877" w:rsidRPr="00C63951" w:rsidRDefault="00461877" w:rsidP="006D6FC9">
      <w:pPr>
        <w:spacing w:after="0" w:line="276" w:lineRule="auto"/>
        <w:ind w:left="1080"/>
        <w:jc w:val="both"/>
        <w:rPr>
          <w:rFonts w:ascii="Trebuchet MS" w:eastAsia="Trebuchet MS" w:hAnsi="Trebuchet MS" w:cs="Times New Roman"/>
          <w:iCs/>
        </w:rPr>
      </w:pPr>
      <w:r w:rsidRPr="00C63951">
        <w:rPr>
          <w:rFonts w:ascii="Trebuchet MS" w:eastAsia="Trebuchet MS" w:hAnsi="Trebuchet MS" w:cs="Times New Roman"/>
          <w:iCs/>
        </w:rPr>
        <w:t>•</w:t>
      </w:r>
      <w:r w:rsidRPr="00C63951">
        <w:rPr>
          <w:rFonts w:ascii="Trebuchet MS" w:eastAsia="Trebuchet MS" w:hAnsi="Trebuchet MS" w:cs="Times New Roman"/>
          <w:iCs/>
        </w:rPr>
        <w:tab/>
      </w:r>
      <w:r w:rsidRPr="00C63951">
        <w:rPr>
          <w:rFonts w:ascii="Trebuchet MS" w:eastAsia="Trebuchet MS" w:hAnsi="Trebuchet MS" w:cs="Times New Roman"/>
          <w:b/>
          <w:iCs/>
        </w:rPr>
        <w:t>Officier</w:t>
      </w:r>
      <w:r w:rsidRPr="00C63951">
        <w:rPr>
          <w:rFonts w:ascii="Trebuchet MS" w:eastAsia="Trebuchet MS" w:hAnsi="Trebuchet MS" w:cs="Times New Roman"/>
          <w:iCs/>
        </w:rPr>
        <w:t>, l’insigne de la Médaille est en argent ;</w:t>
      </w:r>
    </w:p>
    <w:p w14:paraId="20EB0B9E" w14:textId="77777777" w:rsidR="00461877" w:rsidRPr="00C63951" w:rsidRDefault="00461877" w:rsidP="006D6FC9">
      <w:pPr>
        <w:spacing w:after="0" w:line="276" w:lineRule="auto"/>
        <w:ind w:left="1080"/>
        <w:jc w:val="both"/>
        <w:rPr>
          <w:rFonts w:ascii="Trebuchet MS" w:eastAsia="Trebuchet MS" w:hAnsi="Trebuchet MS" w:cs="Times New Roman"/>
          <w:iCs/>
        </w:rPr>
      </w:pPr>
      <w:r w:rsidRPr="00C63951">
        <w:rPr>
          <w:rFonts w:ascii="Trebuchet MS" w:eastAsia="Trebuchet MS" w:hAnsi="Trebuchet MS" w:cs="Times New Roman"/>
          <w:iCs/>
        </w:rPr>
        <w:t>•</w:t>
      </w:r>
      <w:r w:rsidRPr="00C63951">
        <w:rPr>
          <w:rFonts w:ascii="Trebuchet MS" w:eastAsia="Trebuchet MS" w:hAnsi="Trebuchet MS" w:cs="Times New Roman"/>
          <w:iCs/>
        </w:rPr>
        <w:tab/>
      </w:r>
      <w:r w:rsidRPr="00C63951">
        <w:rPr>
          <w:rFonts w:ascii="Trebuchet MS" w:eastAsia="Trebuchet MS" w:hAnsi="Trebuchet MS" w:cs="Times New Roman"/>
          <w:b/>
          <w:iCs/>
        </w:rPr>
        <w:t>Commandeur</w:t>
      </w:r>
      <w:r w:rsidRPr="00C63951">
        <w:rPr>
          <w:rFonts w:ascii="Trebuchet MS" w:eastAsia="Trebuchet MS" w:hAnsi="Trebuchet MS" w:cs="Times New Roman"/>
          <w:iCs/>
        </w:rPr>
        <w:t>, l’insigne de la Médaille est en vermeil.</w:t>
      </w:r>
    </w:p>
    <w:p w14:paraId="742963D8" w14:textId="77777777" w:rsidR="00461877" w:rsidRPr="00C63951" w:rsidRDefault="00461877" w:rsidP="006D6FC9">
      <w:pPr>
        <w:spacing w:after="0" w:line="276" w:lineRule="auto"/>
        <w:jc w:val="both"/>
        <w:rPr>
          <w:rFonts w:ascii="Trebuchet MS" w:eastAsia="Trebuchet MS" w:hAnsi="Trebuchet MS" w:cs="Times New Roman"/>
          <w:iCs/>
        </w:rPr>
      </w:pPr>
      <w:r w:rsidRPr="00C63951">
        <w:rPr>
          <w:rFonts w:ascii="Trebuchet MS" w:eastAsia="Trebuchet MS" w:hAnsi="Trebuchet MS" w:cs="Times New Roman"/>
          <w:iCs/>
        </w:rPr>
        <w:t>La nomination dans ces grades n’est fonction ni du grade dans l’emploi, ni de la fonction occupée dans l’Administration par le candidat. A titre exceptionnel, par dérogation spéciale, des personnes ayant rendu des services exceptionnels peuvent être nommées ou promues.</w:t>
      </w:r>
    </w:p>
    <w:p w14:paraId="72E83F31" w14:textId="77777777" w:rsidR="00461877" w:rsidRPr="00C63951" w:rsidRDefault="00461877" w:rsidP="006D6FC9">
      <w:pPr>
        <w:spacing w:before="120" w:after="0" w:line="276" w:lineRule="auto"/>
        <w:jc w:val="both"/>
        <w:rPr>
          <w:rFonts w:ascii="Trebuchet MS" w:eastAsia="Trebuchet MS" w:hAnsi="Trebuchet MS" w:cs="Times New Roman"/>
          <w:iCs/>
        </w:rPr>
      </w:pPr>
      <w:r w:rsidRPr="00C63951">
        <w:rPr>
          <w:rFonts w:ascii="Trebuchet MS" w:eastAsia="Trebuchet MS" w:hAnsi="Trebuchet MS" w:cs="Times New Roman"/>
          <w:iCs/>
        </w:rPr>
        <w:t>A titre posthume, la médaille et le diplôme sont remis au représentant le plus qualifié de la famille du défunt distingué, qui en aura la garde, mais ne pourra la porter.</w:t>
      </w:r>
    </w:p>
    <w:p w14:paraId="52CD2007" w14:textId="77777777" w:rsidR="00044A22" w:rsidRPr="006A6247" w:rsidRDefault="00044A22" w:rsidP="006D6FC9">
      <w:pPr>
        <w:spacing w:after="0" w:line="276" w:lineRule="auto"/>
        <w:rPr>
          <w:rFonts w:ascii="Trebuchet MS" w:hAnsi="Trebuchet MS" w:cs="Times New Roman"/>
          <w:sz w:val="16"/>
          <w:szCs w:val="16"/>
          <w:lang w:val="fr-CI" w:eastAsia="en-US"/>
        </w:rPr>
      </w:pPr>
    </w:p>
    <w:p w14:paraId="225295AB" w14:textId="77777777" w:rsidR="00461877" w:rsidRPr="006A6247" w:rsidRDefault="00A562C8" w:rsidP="003646EB">
      <w:pPr>
        <w:pStyle w:val="Titre2"/>
      </w:pPr>
      <w:bookmarkStart w:id="883" w:name="_Toc78906548"/>
      <w:r w:rsidRPr="00C63951">
        <w:t>Ordre du mérite de la Fonction Publique</w:t>
      </w:r>
      <w:bookmarkEnd w:id="883"/>
    </w:p>
    <w:p w14:paraId="554494E4" w14:textId="77777777" w:rsidR="00A562C8" w:rsidRPr="00C63951" w:rsidRDefault="00A562C8" w:rsidP="006D6FC9">
      <w:pPr>
        <w:numPr>
          <w:ilvl w:val="0"/>
          <w:numId w:val="6"/>
        </w:numPr>
        <w:spacing w:after="0" w:line="276" w:lineRule="auto"/>
        <w:jc w:val="both"/>
        <w:rPr>
          <w:rFonts w:ascii="Trebuchet MS" w:eastAsia="Trebuchet MS" w:hAnsi="Trebuchet MS" w:cs="Times New Roman"/>
          <w:b/>
          <w:i/>
        </w:rPr>
      </w:pPr>
      <w:r w:rsidRPr="00C63951">
        <w:rPr>
          <w:rFonts w:ascii="Trebuchet MS" w:eastAsia="Trebuchet MS" w:hAnsi="Trebuchet MS" w:cs="Times New Roman"/>
          <w:b/>
          <w:i/>
        </w:rPr>
        <w:t>Critère</w:t>
      </w:r>
      <w:r w:rsidR="00044A22" w:rsidRPr="00C63951">
        <w:rPr>
          <w:rFonts w:ascii="Trebuchet MS" w:eastAsia="Trebuchet MS" w:hAnsi="Trebuchet MS" w:cs="Times New Roman"/>
          <w:b/>
          <w:i/>
        </w:rPr>
        <w:t>s</w:t>
      </w:r>
      <w:r w:rsidRPr="00C63951">
        <w:rPr>
          <w:rFonts w:ascii="Trebuchet MS" w:eastAsia="Trebuchet MS" w:hAnsi="Trebuchet MS" w:cs="Times New Roman"/>
          <w:b/>
          <w:i/>
        </w:rPr>
        <w:t xml:space="preserve"> de choix des candidats</w:t>
      </w:r>
    </w:p>
    <w:p w14:paraId="4310CB84" w14:textId="77777777" w:rsidR="00A562C8" w:rsidRPr="00C63951" w:rsidRDefault="00044A22" w:rsidP="006D6FC9">
      <w:pPr>
        <w:numPr>
          <w:ilvl w:val="0"/>
          <w:numId w:val="4"/>
        </w:numPr>
        <w:spacing w:after="0" w:line="276" w:lineRule="auto"/>
        <w:jc w:val="both"/>
        <w:rPr>
          <w:rFonts w:ascii="Trebuchet MS" w:eastAsia="Trebuchet MS" w:hAnsi="Trebuchet MS" w:cs="Times New Roman"/>
          <w:i/>
        </w:rPr>
      </w:pPr>
      <w:r w:rsidRPr="00C63951">
        <w:rPr>
          <w:rFonts w:ascii="Trebuchet MS" w:eastAsia="Trebuchet MS" w:hAnsi="Trebuchet MS" w:cs="Times New Roman"/>
          <w:b/>
          <w:i/>
        </w:rPr>
        <w:t>A</w:t>
      </w:r>
      <w:r w:rsidR="00A562C8" w:rsidRPr="00C63951">
        <w:rPr>
          <w:rFonts w:ascii="Trebuchet MS" w:eastAsia="Trebuchet MS" w:hAnsi="Trebuchet MS" w:cs="Times New Roman"/>
          <w:b/>
          <w:i/>
        </w:rPr>
        <w:t>ncienneté</w:t>
      </w:r>
      <w:r w:rsidR="00A562C8" w:rsidRPr="00C63951">
        <w:rPr>
          <w:rFonts w:ascii="Trebuchet MS" w:eastAsia="Trebuchet MS" w:hAnsi="Trebuchet MS" w:cs="Times New Roman"/>
          <w:i/>
        </w:rPr>
        <w:t xml:space="preserve"> : </w:t>
      </w:r>
      <w:r w:rsidR="00A562C8" w:rsidRPr="00C63951">
        <w:rPr>
          <w:rFonts w:ascii="Trebuchet MS" w:eastAsia="Trebuchet MS" w:hAnsi="Trebuchet MS" w:cs="Times New Roman"/>
        </w:rPr>
        <w:t>Justifier au 1</w:t>
      </w:r>
      <w:r w:rsidR="00A562C8" w:rsidRPr="00C63951">
        <w:rPr>
          <w:rFonts w:ascii="Trebuchet MS" w:eastAsia="Trebuchet MS" w:hAnsi="Trebuchet MS" w:cs="Times New Roman"/>
          <w:vertAlign w:val="superscript"/>
        </w:rPr>
        <w:t>er</w:t>
      </w:r>
      <w:r w:rsidR="00A562C8" w:rsidRPr="00C63951">
        <w:rPr>
          <w:rFonts w:ascii="Trebuchet MS" w:eastAsia="Trebuchet MS" w:hAnsi="Trebuchet MS" w:cs="Times New Roman"/>
        </w:rPr>
        <w:t xml:space="preserve"> janvier de l’année de la proposition de dix (10) ans au moins de services réels rendus à l’Administration </w:t>
      </w:r>
      <w:r w:rsidRPr="00C63951">
        <w:rPr>
          <w:rFonts w:ascii="Trebuchet MS" w:eastAsia="Trebuchet MS" w:hAnsi="Trebuchet MS" w:cs="Times New Roman"/>
        </w:rPr>
        <w:t>i</w:t>
      </w:r>
      <w:r w:rsidR="00A562C8" w:rsidRPr="00C63951">
        <w:rPr>
          <w:rFonts w:ascii="Trebuchet MS" w:eastAsia="Trebuchet MS" w:hAnsi="Trebuchet MS" w:cs="Times New Roman"/>
        </w:rPr>
        <w:t>voirienne de façon continue ;</w:t>
      </w:r>
    </w:p>
    <w:p w14:paraId="765C54E0" w14:textId="77777777" w:rsidR="00A562C8" w:rsidRPr="00C63951" w:rsidRDefault="00044A22" w:rsidP="006D6FC9">
      <w:pPr>
        <w:numPr>
          <w:ilvl w:val="0"/>
          <w:numId w:val="4"/>
        </w:numPr>
        <w:spacing w:after="0" w:line="276" w:lineRule="auto"/>
        <w:jc w:val="both"/>
        <w:rPr>
          <w:rFonts w:ascii="Trebuchet MS" w:eastAsia="Trebuchet MS" w:hAnsi="Trebuchet MS" w:cs="Times New Roman"/>
        </w:rPr>
      </w:pPr>
      <w:r w:rsidRPr="00C63951">
        <w:rPr>
          <w:rFonts w:ascii="Trebuchet MS" w:eastAsia="Trebuchet MS" w:hAnsi="Trebuchet MS" w:cs="Times New Roman"/>
          <w:b/>
          <w:i/>
        </w:rPr>
        <w:t>P</w:t>
      </w:r>
      <w:r w:rsidR="00A562C8" w:rsidRPr="00C63951">
        <w:rPr>
          <w:rFonts w:ascii="Trebuchet MS" w:eastAsia="Trebuchet MS" w:hAnsi="Trebuchet MS" w:cs="Times New Roman"/>
          <w:b/>
          <w:i/>
        </w:rPr>
        <w:t>robité</w:t>
      </w:r>
      <w:r w:rsidR="00A562C8" w:rsidRPr="00C63951">
        <w:rPr>
          <w:rFonts w:ascii="Trebuchet MS" w:eastAsia="Trebuchet MS" w:hAnsi="Trebuchet MS" w:cs="Times New Roman"/>
          <w:i/>
        </w:rPr>
        <w:t xml:space="preserve"> : </w:t>
      </w:r>
      <w:r w:rsidR="00A562C8" w:rsidRPr="00C63951">
        <w:rPr>
          <w:rFonts w:ascii="Trebuchet MS" w:eastAsia="Trebuchet MS" w:hAnsi="Trebuchet MS" w:cs="Times New Roman"/>
        </w:rPr>
        <w:t>n’avoir subi aucune sanction disciplinaire.</w:t>
      </w:r>
    </w:p>
    <w:p w14:paraId="4F3111FB" w14:textId="77777777" w:rsidR="00044A22" w:rsidRPr="00C63951" w:rsidRDefault="00044A22" w:rsidP="006D6FC9">
      <w:pPr>
        <w:spacing w:after="0" w:line="276" w:lineRule="auto"/>
        <w:ind w:left="720"/>
        <w:jc w:val="both"/>
        <w:rPr>
          <w:rFonts w:ascii="Trebuchet MS" w:eastAsia="Trebuchet MS" w:hAnsi="Trebuchet MS" w:cs="Times New Roman"/>
        </w:rPr>
      </w:pPr>
    </w:p>
    <w:p w14:paraId="288BA6B9" w14:textId="77777777" w:rsidR="00A562C8" w:rsidRPr="00C63951" w:rsidRDefault="00A562C8" w:rsidP="006D6FC9">
      <w:pPr>
        <w:numPr>
          <w:ilvl w:val="0"/>
          <w:numId w:val="6"/>
        </w:numPr>
        <w:spacing w:after="0" w:line="276" w:lineRule="auto"/>
        <w:jc w:val="both"/>
        <w:rPr>
          <w:rFonts w:ascii="Trebuchet MS" w:eastAsia="Trebuchet MS" w:hAnsi="Trebuchet MS" w:cs="Times New Roman"/>
          <w:b/>
          <w:i/>
        </w:rPr>
      </w:pPr>
      <w:r w:rsidRPr="00C63951">
        <w:rPr>
          <w:rFonts w:ascii="Trebuchet MS" w:eastAsia="Trebuchet MS" w:hAnsi="Trebuchet MS" w:cs="Times New Roman"/>
          <w:b/>
          <w:i/>
        </w:rPr>
        <w:t>Proposition de candidature</w:t>
      </w:r>
      <w:r w:rsidR="00044A22" w:rsidRPr="00C63951">
        <w:rPr>
          <w:rFonts w:ascii="Trebuchet MS" w:eastAsia="Trebuchet MS" w:hAnsi="Trebuchet MS" w:cs="Times New Roman"/>
          <w:b/>
          <w:i/>
        </w:rPr>
        <w:t>s</w:t>
      </w:r>
    </w:p>
    <w:p w14:paraId="1087C733" w14:textId="77777777" w:rsidR="00A562C8" w:rsidRPr="00C63951" w:rsidRDefault="00A562C8" w:rsidP="006D6FC9">
      <w:pPr>
        <w:numPr>
          <w:ilvl w:val="0"/>
          <w:numId w:val="4"/>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Un courrier est adressé aux </w:t>
      </w:r>
      <w:r w:rsidR="00044A22" w:rsidRPr="00C63951">
        <w:rPr>
          <w:rFonts w:ascii="Trebuchet MS" w:eastAsia="Trebuchet MS" w:hAnsi="Trebuchet MS" w:cs="Times New Roman"/>
        </w:rPr>
        <w:t>R</w:t>
      </w:r>
      <w:r w:rsidRPr="00C63951">
        <w:rPr>
          <w:rFonts w:ascii="Trebuchet MS" w:eastAsia="Trebuchet MS" w:hAnsi="Trebuchet MS" w:cs="Times New Roman"/>
        </w:rPr>
        <w:t>esponsables de services à l’effet de faire des propositions de candidature</w:t>
      </w:r>
      <w:r w:rsidR="00D964BA" w:rsidRPr="00C63951">
        <w:rPr>
          <w:rFonts w:ascii="Trebuchet MS" w:eastAsia="Trebuchet MS" w:hAnsi="Trebuchet MS" w:cs="Times New Roman"/>
        </w:rPr>
        <w:t>s</w:t>
      </w:r>
      <w:r w:rsidRPr="00C63951">
        <w:rPr>
          <w:rFonts w:ascii="Trebuchet MS" w:eastAsia="Trebuchet MS" w:hAnsi="Trebuchet MS" w:cs="Times New Roman"/>
        </w:rPr>
        <w:t> ;</w:t>
      </w:r>
    </w:p>
    <w:p w14:paraId="43F1A7A6" w14:textId="77777777" w:rsidR="00A562C8" w:rsidRPr="00C63951" w:rsidRDefault="00A562C8" w:rsidP="006D6FC9">
      <w:pPr>
        <w:numPr>
          <w:ilvl w:val="0"/>
          <w:numId w:val="4"/>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 </w:t>
      </w:r>
      <w:r w:rsidR="00044A22" w:rsidRPr="00C63951">
        <w:rPr>
          <w:rFonts w:ascii="Trebuchet MS" w:eastAsia="Trebuchet MS" w:hAnsi="Trebuchet MS" w:cs="Times New Roman"/>
        </w:rPr>
        <w:t>C</w:t>
      </w:r>
      <w:r w:rsidRPr="00C63951">
        <w:rPr>
          <w:rFonts w:ascii="Trebuchet MS" w:eastAsia="Trebuchet MS" w:hAnsi="Trebuchet MS" w:cs="Times New Roman"/>
        </w:rPr>
        <w:t>omité de Prix d’Excellence</w:t>
      </w:r>
      <w:r w:rsidR="00947479" w:rsidRPr="00C63951">
        <w:rPr>
          <w:rFonts w:ascii="Trebuchet MS" w:eastAsia="Trebuchet MS" w:hAnsi="Trebuchet MS" w:cs="Times New Roman"/>
        </w:rPr>
        <w:t>,</w:t>
      </w:r>
      <w:r w:rsidRPr="00C63951">
        <w:rPr>
          <w:rFonts w:ascii="Trebuchet MS" w:eastAsia="Trebuchet MS" w:hAnsi="Trebuchet MS" w:cs="Times New Roman"/>
        </w:rPr>
        <w:t xml:space="preserve"> composé de membres issus des trois (3) secteurs d’activités du Ministère des Eaux et Forêts (Faune, F</w:t>
      </w:r>
      <w:r w:rsidR="00947479" w:rsidRPr="00C63951">
        <w:rPr>
          <w:rFonts w:ascii="Trebuchet MS" w:eastAsia="Trebuchet MS" w:hAnsi="Trebuchet MS" w:cs="Times New Roman"/>
        </w:rPr>
        <w:t>orêt</w:t>
      </w:r>
      <w:r w:rsidRPr="00C63951">
        <w:rPr>
          <w:rFonts w:ascii="Trebuchet MS" w:eastAsia="Trebuchet MS" w:hAnsi="Trebuchet MS" w:cs="Times New Roman"/>
        </w:rPr>
        <w:t xml:space="preserve"> et Eau), reçoit les propositions par voie hiérarchique ;</w:t>
      </w:r>
    </w:p>
    <w:p w14:paraId="28B96705" w14:textId="77777777" w:rsidR="004752FC" w:rsidRPr="00C63951" w:rsidRDefault="00A562C8" w:rsidP="006D6FC9">
      <w:pPr>
        <w:numPr>
          <w:ilvl w:val="0"/>
          <w:numId w:val="4"/>
        </w:numPr>
        <w:spacing w:after="0" w:line="276" w:lineRule="auto"/>
        <w:jc w:val="both"/>
        <w:rPr>
          <w:rFonts w:ascii="Trebuchet MS" w:eastAsia="Trebuchet MS" w:hAnsi="Trebuchet MS" w:cs="Times New Roman"/>
          <w:b/>
        </w:rPr>
      </w:pPr>
      <w:r w:rsidRPr="00C63951">
        <w:rPr>
          <w:rFonts w:ascii="Trebuchet MS" w:eastAsia="Trebuchet MS" w:hAnsi="Trebuchet MS" w:cs="Times New Roman"/>
        </w:rPr>
        <w:t>A l’issu</w:t>
      </w:r>
      <w:r w:rsidR="00C46A30" w:rsidRPr="00C63951">
        <w:rPr>
          <w:rFonts w:ascii="Trebuchet MS" w:eastAsia="Trebuchet MS" w:hAnsi="Trebuchet MS" w:cs="Times New Roman"/>
        </w:rPr>
        <w:t>e</w:t>
      </w:r>
      <w:r w:rsidR="00601503" w:rsidRPr="00C63951">
        <w:rPr>
          <w:rFonts w:ascii="Trebuchet MS" w:eastAsia="Trebuchet MS" w:hAnsi="Trebuchet MS" w:cs="Times New Roman"/>
        </w:rPr>
        <w:t xml:space="preserve"> </w:t>
      </w:r>
      <w:r w:rsidRPr="00C63951">
        <w:rPr>
          <w:rFonts w:ascii="Trebuchet MS" w:eastAsia="Trebuchet MS" w:hAnsi="Trebuchet MS" w:cs="Times New Roman"/>
        </w:rPr>
        <w:t xml:space="preserve">des cessions du jury, </w:t>
      </w:r>
      <w:r w:rsidR="004752FC" w:rsidRPr="00C63951">
        <w:rPr>
          <w:rFonts w:ascii="Trebuchet MS" w:eastAsia="Trebuchet MS" w:hAnsi="Trebuchet MS" w:cs="Times New Roman"/>
        </w:rPr>
        <w:t>un procès-verbal est dressé et signé par tous les membres du jury.</w:t>
      </w:r>
    </w:p>
    <w:p w14:paraId="6BB1EAE1" w14:textId="77777777" w:rsidR="00A562C8" w:rsidRPr="00C63951" w:rsidRDefault="004752FC" w:rsidP="006D6FC9">
      <w:pPr>
        <w:numPr>
          <w:ilvl w:val="0"/>
          <w:numId w:val="4"/>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Les</w:t>
      </w:r>
      <w:r w:rsidR="00A562C8" w:rsidRPr="00C63951">
        <w:rPr>
          <w:rFonts w:ascii="Trebuchet MS" w:eastAsia="Trebuchet MS" w:hAnsi="Trebuchet MS" w:cs="Times New Roman"/>
        </w:rPr>
        <w:t xml:space="preserve"> candidats désignés sont proposés au Ministre des Eaux et Forêts pour approbation ;</w:t>
      </w:r>
    </w:p>
    <w:p w14:paraId="238C9F31" w14:textId="77777777" w:rsidR="00A562C8" w:rsidRPr="00C63951" w:rsidRDefault="00A562C8" w:rsidP="006D6FC9">
      <w:pPr>
        <w:numPr>
          <w:ilvl w:val="0"/>
          <w:numId w:val="4"/>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Transmission des candidatures au Ministère de la Fonction Publique.</w:t>
      </w:r>
    </w:p>
    <w:p w14:paraId="64C3F28A" w14:textId="77777777" w:rsidR="00A562C8" w:rsidRPr="006A6247" w:rsidRDefault="00A562C8" w:rsidP="006D6FC9">
      <w:pPr>
        <w:spacing w:after="0" w:line="276" w:lineRule="auto"/>
        <w:ind w:left="1080"/>
        <w:jc w:val="both"/>
        <w:rPr>
          <w:rFonts w:ascii="Trebuchet MS" w:eastAsia="Trebuchet MS" w:hAnsi="Trebuchet MS" w:cs="Times New Roman"/>
          <w:sz w:val="14"/>
          <w:szCs w:val="14"/>
        </w:rPr>
      </w:pPr>
    </w:p>
    <w:p w14:paraId="4C3C8CDF" w14:textId="77777777" w:rsidR="00A562C8" w:rsidRPr="00C63951" w:rsidRDefault="00A562C8" w:rsidP="003646EB">
      <w:pPr>
        <w:pStyle w:val="Titre2"/>
      </w:pPr>
      <w:bookmarkStart w:id="884" w:name="_Toc78906549"/>
      <w:r w:rsidRPr="00C63951">
        <w:t>Prix du meilleur fonctionnaire</w:t>
      </w:r>
      <w:bookmarkEnd w:id="884"/>
    </w:p>
    <w:p w14:paraId="49F520B3" w14:textId="77777777" w:rsidR="00A562C8" w:rsidRPr="00C63951" w:rsidRDefault="004752F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La procédure est identique à celle de l’</w:t>
      </w:r>
      <w:r w:rsidRPr="00C63951">
        <w:rPr>
          <w:rFonts w:ascii="Trebuchet MS" w:hAnsi="Trebuchet MS"/>
        </w:rPr>
        <w:t>Ordre du Mérite de la Fonction Publique.</w:t>
      </w:r>
    </w:p>
    <w:p w14:paraId="5BF45D20" w14:textId="77777777" w:rsidR="00FC2869" w:rsidRPr="006A6247" w:rsidRDefault="00FC2869" w:rsidP="006D6FC9">
      <w:pPr>
        <w:spacing w:after="0" w:line="276" w:lineRule="auto"/>
        <w:ind w:left="720"/>
        <w:jc w:val="both"/>
        <w:rPr>
          <w:rFonts w:ascii="Trebuchet MS" w:eastAsia="Trebuchet MS" w:hAnsi="Trebuchet MS" w:cs="Times New Roman"/>
          <w:sz w:val="14"/>
          <w:szCs w:val="14"/>
        </w:rPr>
      </w:pPr>
    </w:p>
    <w:p w14:paraId="48A57642" w14:textId="77777777" w:rsidR="00A562C8" w:rsidRPr="00C63951" w:rsidRDefault="00A562C8" w:rsidP="003646EB">
      <w:pPr>
        <w:pStyle w:val="Titre2"/>
      </w:pPr>
      <w:bookmarkStart w:id="885" w:name="_Toc78906550"/>
      <w:r w:rsidRPr="00C63951">
        <w:t>Prix d’excellence</w:t>
      </w:r>
      <w:bookmarkEnd w:id="885"/>
    </w:p>
    <w:p w14:paraId="0EB68F75" w14:textId="77777777" w:rsidR="004752FC" w:rsidRPr="00C63951" w:rsidRDefault="004752FC" w:rsidP="006D6FC9">
      <w:pPr>
        <w:spacing w:after="0" w:line="276" w:lineRule="auto"/>
        <w:jc w:val="both"/>
        <w:rPr>
          <w:rFonts w:ascii="Trebuchet MS" w:eastAsia="Trebuchet MS" w:hAnsi="Trebuchet MS" w:cs="Times New Roman"/>
          <w:b/>
        </w:rPr>
      </w:pPr>
      <w:r w:rsidRPr="00C63951">
        <w:rPr>
          <w:rFonts w:ascii="Trebuchet MS" w:eastAsia="Trebuchet MS" w:hAnsi="Trebuchet MS" w:cs="Times New Roman"/>
        </w:rPr>
        <w:t>La procédure est identique à celle de l’</w:t>
      </w:r>
      <w:r w:rsidRPr="00C63951">
        <w:rPr>
          <w:rFonts w:ascii="Trebuchet MS" w:hAnsi="Trebuchet MS"/>
        </w:rPr>
        <w:t>Ordre du Mérite de la Fonction Publique. Toutefois, une d</w:t>
      </w:r>
      <w:r w:rsidRPr="00C63951">
        <w:rPr>
          <w:rFonts w:ascii="Trebuchet MS" w:eastAsia="Trebuchet MS" w:hAnsi="Trebuchet MS" w:cs="Times New Roman"/>
        </w:rPr>
        <w:t>euxième session du jury porte sur une enquête. Les résultats d’enquêtes permettent de désigner les lauréats des trois catégories de prix. Un procès-verbal est dressé et signé par tous les membres du jury</w:t>
      </w:r>
      <w:r w:rsidRPr="00C63951">
        <w:rPr>
          <w:rFonts w:ascii="Trebuchet MS" w:eastAsia="Trebuchet MS" w:hAnsi="Trebuchet MS" w:cs="Times New Roman"/>
          <w:b/>
        </w:rPr>
        <w:t>.</w:t>
      </w:r>
    </w:p>
    <w:p w14:paraId="0CAA27F1" w14:textId="77777777" w:rsidR="00197071" w:rsidRPr="00C63951" w:rsidRDefault="004752FC" w:rsidP="006A6247">
      <w:pPr>
        <w:tabs>
          <w:tab w:val="left" w:pos="851"/>
        </w:tabs>
        <w:spacing w:before="120" w:after="0" w:line="276" w:lineRule="auto"/>
        <w:jc w:val="both"/>
        <w:rPr>
          <w:rFonts w:ascii="Trebuchet MS" w:eastAsia="Trebuchet MS" w:hAnsi="Trebuchet MS" w:cs="Times New Roman"/>
          <w:bCs/>
        </w:rPr>
      </w:pPr>
      <w:r w:rsidRPr="00C63951">
        <w:rPr>
          <w:rFonts w:ascii="Trebuchet MS" w:eastAsia="Trebuchet MS" w:hAnsi="Trebuchet MS" w:cs="Times New Roman"/>
          <w:bCs/>
        </w:rPr>
        <w:t>Après approbation des résultats par le Ministre des Eaux et Forêts, celui-ci t</w:t>
      </w:r>
      <w:r w:rsidR="00A562C8" w:rsidRPr="00C63951">
        <w:rPr>
          <w:rFonts w:ascii="Trebuchet MS" w:eastAsia="Trebuchet MS" w:hAnsi="Trebuchet MS" w:cs="Times New Roman"/>
          <w:bCs/>
        </w:rPr>
        <w:t>ransm</w:t>
      </w:r>
      <w:r w:rsidRPr="00C63951">
        <w:rPr>
          <w:rFonts w:ascii="Trebuchet MS" w:eastAsia="Trebuchet MS" w:hAnsi="Trebuchet MS" w:cs="Times New Roman"/>
          <w:bCs/>
        </w:rPr>
        <w:t>et l</w:t>
      </w:r>
      <w:r w:rsidR="00A562C8" w:rsidRPr="00C63951">
        <w:rPr>
          <w:rFonts w:ascii="Trebuchet MS" w:eastAsia="Trebuchet MS" w:hAnsi="Trebuchet MS" w:cs="Times New Roman"/>
          <w:bCs/>
        </w:rPr>
        <w:t xml:space="preserve">es résultats et </w:t>
      </w:r>
      <w:r w:rsidRPr="00C63951">
        <w:rPr>
          <w:rFonts w:ascii="Trebuchet MS" w:eastAsia="Trebuchet MS" w:hAnsi="Trebuchet MS" w:cs="Times New Roman"/>
          <w:bCs/>
        </w:rPr>
        <w:t xml:space="preserve">les </w:t>
      </w:r>
      <w:r w:rsidR="00A562C8" w:rsidRPr="00C63951">
        <w:rPr>
          <w:rFonts w:ascii="Trebuchet MS" w:eastAsia="Trebuchet MS" w:hAnsi="Trebuchet MS" w:cs="Times New Roman"/>
          <w:bCs/>
        </w:rPr>
        <w:t>dossiers des lauréats à la Primature.</w:t>
      </w:r>
    </w:p>
    <w:p w14:paraId="76CAF102" w14:textId="77777777" w:rsidR="00197071" w:rsidRPr="006A6247" w:rsidRDefault="00197071" w:rsidP="006D6FC9">
      <w:pPr>
        <w:tabs>
          <w:tab w:val="left" w:pos="851"/>
        </w:tabs>
        <w:spacing w:after="0" w:line="276" w:lineRule="auto"/>
        <w:jc w:val="both"/>
        <w:rPr>
          <w:rFonts w:ascii="Trebuchet MS" w:eastAsia="Trebuchet MS" w:hAnsi="Trebuchet MS" w:cs="Times New Roman"/>
          <w:bCs/>
          <w:sz w:val="8"/>
          <w:szCs w:val="8"/>
        </w:rPr>
      </w:pPr>
    </w:p>
    <w:p w14:paraId="628CDD39" w14:textId="77777777" w:rsidR="00DC3265" w:rsidRPr="006A6247" w:rsidRDefault="00A562C8" w:rsidP="003646EB">
      <w:pPr>
        <w:pStyle w:val="Titre2"/>
      </w:pPr>
      <w:bookmarkStart w:id="886" w:name="_Toc78906551"/>
      <w:r w:rsidRPr="00C63951">
        <w:t>Formation</w:t>
      </w:r>
      <w:bookmarkEnd w:id="886"/>
    </w:p>
    <w:p w14:paraId="510FCB84" w14:textId="77777777" w:rsidR="00A562C8" w:rsidRPr="00C63951" w:rsidRDefault="00A562C8" w:rsidP="003646EB">
      <w:pPr>
        <w:pStyle w:val="Titre2"/>
      </w:pPr>
      <w:bookmarkStart w:id="887" w:name="_Toc78906552"/>
      <w:r w:rsidRPr="00C63951">
        <w:t>Mise en formation à l’extérieur</w:t>
      </w:r>
      <w:bookmarkEnd w:id="887"/>
    </w:p>
    <w:p w14:paraId="65FF71CD" w14:textId="77777777" w:rsidR="00722622" w:rsidRPr="00C63951" w:rsidRDefault="00722622" w:rsidP="006D6FC9">
      <w:pPr>
        <w:numPr>
          <w:ilvl w:val="0"/>
          <w:numId w:val="6"/>
        </w:numPr>
        <w:tabs>
          <w:tab w:val="left" w:pos="284"/>
        </w:tabs>
        <w:spacing w:after="0" w:line="276" w:lineRule="auto"/>
        <w:jc w:val="both"/>
        <w:rPr>
          <w:rFonts w:ascii="Trebuchet MS" w:eastAsia="Trebuchet MS" w:hAnsi="Trebuchet MS" w:cs="Times New Roman"/>
        </w:rPr>
      </w:pPr>
      <w:r w:rsidRPr="00C63951">
        <w:rPr>
          <w:rFonts w:ascii="Trebuchet MS" w:eastAsia="Trebuchet MS" w:hAnsi="Trebuchet MS" w:cs="Times New Roman"/>
          <w:b/>
        </w:rPr>
        <w:t>Objet de la procédure de mise en formation ou stage hors Côte d’Ivoire</w:t>
      </w:r>
    </w:p>
    <w:p w14:paraId="13BDA010" w14:textId="77777777" w:rsidR="00722622" w:rsidRPr="00C63951" w:rsidRDefault="00722622" w:rsidP="006D6FC9">
      <w:pPr>
        <w:tabs>
          <w:tab w:val="left" w:pos="1739"/>
        </w:tabs>
        <w:spacing w:after="0" w:line="276" w:lineRule="auto"/>
        <w:ind w:left="360"/>
        <w:jc w:val="both"/>
        <w:rPr>
          <w:rFonts w:ascii="Trebuchet MS" w:eastAsia="Trebuchet MS" w:hAnsi="Trebuchet MS" w:cs="Times New Roman"/>
        </w:rPr>
      </w:pPr>
      <w:r w:rsidRPr="00C63951">
        <w:rPr>
          <w:rFonts w:ascii="Trebuchet MS" w:eastAsia="Trebuchet MS" w:hAnsi="Trebuchet MS" w:cs="Times New Roman"/>
        </w:rPr>
        <w:t>La formation ou le stage du fonctionnaire sont organisés par l’attestation n°68 du 12 février 1997 du Secrétariat Général du Gouvernement pour une durée maximale d’une (1) année, renouvelable une seule fois, à l’exception des formations intervenant à l’issue de l’admission à un concours administratif régulier.</w:t>
      </w:r>
    </w:p>
    <w:p w14:paraId="6CB25070" w14:textId="77777777" w:rsidR="00722622" w:rsidRPr="006A6247" w:rsidRDefault="00722622" w:rsidP="006D6FC9">
      <w:pPr>
        <w:tabs>
          <w:tab w:val="left" w:pos="1739"/>
        </w:tabs>
        <w:spacing w:after="0" w:line="276" w:lineRule="auto"/>
        <w:ind w:left="360"/>
        <w:jc w:val="both"/>
        <w:rPr>
          <w:rFonts w:ascii="Trebuchet MS" w:eastAsia="Trebuchet MS" w:hAnsi="Trebuchet MS" w:cs="Times New Roman"/>
          <w:sz w:val="10"/>
          <w:szCs w:val="10"/>
        </w:rPr>
      </w:pPr>
    </w:p>
    <w:p w14:paraId="0FC4D599" w14:textId="77777777" w:rsidR="00A562C8" w:rsidRPr="00C63951" w:rsidRDefault="00DC3265" w:rsidP="006D6FC9">
      <w:pPr>
        <w:numPr>
          <w:ilvl w:val="0"/>
          <w:numId w:val="6"/>
        </w:numPr>
        <w:tabs>
          <w:tab w:val="left" w:pos="284"/>
        </w:tabs>
        <w:spacing w:after="0" w:line="276" w:lineRule="auto"/>
        <w:jc w:val="both"/>
        <w:rPr>
          <w:rFonts w:ascii="Trebuchet MS" w:eastAsia="Trebuchet MS" w:hAnsi="Trebuchet MS" w:cs="Times New Roman"/>
        </w:rPr>
      </w:pPr>
      <w:r w:rsidRPr="00C63951">
        <w:rPr>
          <w:rFonts w:ascii="Trebuchet MS" w:eastAsia="Trebuchet MS" w:hAnsi="Trebuchet MS" w:cs="Times New Roman"/>
          <w:b/>
        </w:rPr>
        <w:t>Application de la procédure</w:t>
      </w:r>
    </w:p>
    <w:p w14:paraId="0D42FA45" w14:textId="77777777" w:rsidR="00A562C8" w:rsidRPr="00C63951" w:rsidRDefault="00A562C8" w:rsidP="006D6FC9">
      <w:pPr>
        <w:tabs>
          <w:tab w:val="left" w:pos="1739"/>
        </w:tabs>
        <w:spacing w:after="0" w:line="276" w:lineRule="auto"/>
        <w:ind w:left="360"/>
        <w:jc w:val="both"/>
        <w:rPr>
          <w:rFonts w:ascii="Trebuchet MS" w:eastAsia="Trebuchet MS" w:hAnsi="Trebuchet MS" w:cs="Times New Roman"/>
        </w:rPr>
      </w:pPr>
      <w:r w:rsidRPr="00C63951">
        <w:rPr>
          <w:rFonts w:ascii="Trebuchet MS" w:eastAsia="Trebuchet MS" w:hAnsi="Trebuchet MS" w:cs="Times New Roman"/>
        </w:rPr>
        <w:t>Tout fonctionnaire titula</w:t>
      </w:r>
      <w:r w:rsidR="00DC3265" w:rsidRPr="00C63951">
        <w:rPr>
          <w:rFonts w:ascii="Trebuchet MS" w:eastAsia="Trebuchet MS" w:hAnsi="Trebuchet MS" w:cs="Times New Roman"/>
        </w:rPr>
        <w:t>r</w:t>
      </w:r>
      <w:r w:rsidRPr="00C63951">
        <w:rPr>
          <w:rFonts w:ascii="Trebuchet MS" w:eastAsia="Trebuchet MS" w:hAnsi="Trebuchet MS" w:cs="Times New Roman"/>
        </w:rPr>
        <w:t>i</w:t>
      </w:r>
      <w:r w:rsidR="00DC3265" w:rsidRPr="00C63951">
        <w:rPr>
          <w:rFonts w:ascii="Trebuchet MS" w:eastAsia="Trebuchet MS" w:hAnsi="Trebuchet MS" w:cs="Times New Roman"/>
        </w:rPr>
        <w:t>sé</w:t>
      </w:r>
      <w:r w:rsidR="00722622" w:rsidRPr="00C63951">
        <w:rPr>
          <w:rFonts w:ascii="Trebuchet MS" w:eastAsia="Trebuchet MS" w:hAnsi="Trebuchet MS" w:cs="Times New Roman"/>
        </w:rPr>
        <w:t xml:space="preserve"> admis à un concours administratif régulier ou bénéficiaire d’une bourse d’étude d’un organisme</w:t>
      </w:r>
      <w:r w:rsidR="00DC3265" w:rsidRPr="00C63951">
        <w:rPr>
          <w:rFonts w:ascii="Trebuchet MS" w:eastAsia="Trebuchet MS" w:hAnsi="Trebuchet MS" w:cs="Times New Roman"/>
        </w:rPr>
        <w:t>.</w:t>
      </w:r>
    </w:p>
    <w:p w14:paraId="5D87D892" w14:textId="77777777" w:rsidR="00A562C8" w:rsidRPr="006A6247" w:rsidRDefault="00A562C8" w:rsidP="006D6FC9">
      <w:pPr>
        <w:spacing w:after="0" w:line="276" w:lineRule="auto"/>
        <w:ind w:left="720"/>
        <w:jc w:val="both"/>
        <w:rPr>
          <w:rFonts w:ascii="Trebuchet MS" w:eastAsia="Trebuchet MS" w:hAnsi="Trebuchet MS" w:cs="Times New Roman"/>
          <w:sz w:val="8"/>
          <w:szCs w:val="8"/>
        </w:rPr>
      </w:pPr>
    </w:p>
    <w:p w14:paraId="3F8C3906" w14:textId="77777777" w:rsidR="00A562C8" w:rsidRPr="00C63951" w:rsidRDefault="00A562C8" w:rsidP="006D6FC9">
      <w:pPr>
        <w:numPr>
          <w:ilvl w:val="0"/>
          <w:numId w:val="6"/>
        </w:numPr>
        <w:spacing w:after="0" w:line="276" w:lineRule="auto"/>
        <w:jc w:val="both"/>
        <w:rPr>
          <w:rFonts w:ascii="Trebuchet MS" w:eastAsia="Trebuchet MS" w:hAnsi="Trebuchet MS" w:cs="Times New Roman"/>
          <w:b/>
        </w:rPr>
      </w:pPr>
      <w:r w:rsidRPr="00C63951">
        <w:rPr>
          <w:rFonts w:ascii="Trebuchet MS" w:eastAsia="Trebuchet MS" w:hAnsi="Trebuchet MS" w:cs="Times New Roman"/>
          <w:b/>
        </w:rPr>
        <w:t xml:space="preserve">Documentation à fournir pour la </w:t>
      </w:r>
      <w:r w:rsidR="00DC3265" w:rsidRPr="00C63951">
        <w:rPr>
          <w:rFonts w:ascii="Trebuchet MS" w:eastAsia="Trebuchet MS" w:hAnsi="Trebuchet MS" w:cs="Times New Roman"/>
          <w:b/>
        </w:rPr>
        <w:t>candidature</w:t>
      </w:r>
    </w:p>
    <w:p w14:paraId="017468CF" w14:textId="77777777" w:rsidR="00A562C8" w:rsidRPr="00C63951" w:rsidRDefault="00A562C8" w:rsidP="0067708F">
      <w:pPr>
        <w:numPr>
          <w:ilvl w:val="0"/>
          <w:numId w:val="56"/>
        </w:numPr>
        <w:tabs>
          <w:tab w:val="left" w:pos="142"/>
        </w:tabs>
        <w:spacing w:after="0" w:line="240" w:lineRule="auto"/>
        <w:jc w:val="both"/>
        <w:rPr>
          <w:rFonts w:ascii="Trebuchet MS" w:eastAsia="Trebuchet MS" w:hAnsi="Trebuchet MS" w:cs="Times New Roman"/>
        </w:rPr>
      </w:pPr>
      <w:r w:rsidRPr="00C63951">
        <w:rPr>
          <w:rFonts w:ascii="Trebuchet MS" w:eastAsia="Trebuchet MS" w:hAnsi="Trebuchet MS" w:cs="Times New Roman"/>
        </w:rPr>
        <w:t>Un formulaire à retirer à la Direction Centrale du Renforcement des Capacités du M</w:t>
      </w:r>
      <w:r w:rsidR="00DC3265" w:rsidRPr="00C63951">
        <w:rPr>
          <w:rFonts w:ascii="Trebuchet MS" w:eastAsia="Trebuchet MS" w:hAnsi="Trebuchet MS" w:cs="Times New Roman"/>
        </w:rPr>
        <w:t xml:space="preserve">inistère de la </w:t>
      </w:r>
      <w:r w:rsidRPr="00C63951">
        <w:rPr>
          <w:rFonts w:ascii="Trebuchet MS" w:eastAsia="Trebuchet MS" w:hAnsi="Trebuchet MS" w:cs="Times New Roman"/>
        </w:rPr>
        <w:t>F</w:t>
      </w:r>
      <w:r w:rsidR="00DC3265" w:rsidRPr="00C63951">
        <w:rPr>
          <w:rFonts w:ascii="Trebuchet MS" w:eastAsia="Trebuchet MS" w:hAnsi="Trebuchet MS" w:cs="Times New Roman"/>
        </w:rPr>
        <w:t xml:space="preserve">onction </w:t>
      </w:r>
      <w:r w:rsidRPr="00C63951">
        <w:rPr>
          <w:rFonts w:ascii="Trebuchet MS" w:eastAsia="Trebuchet MS" w:hAnsi="Trebuchet MS" w:cs="Times New Roman"/>
        </w:rPr>
        <w:t>P</w:t>
      </w:r>
      <w:r w:rsidR="00DC3265" w:rsidRPr="00C63951">
        <w:rPr>
          <w:rFonts w:ascii="Trebuchet MS" w:eastAsia="Trebuchet MS" w:hAnsi="Trebuchet MS" w:cs="Times New Roman"/>
        </w:rPr>
        <w:t xml:space="preserve">ublique </w:t>
      </w:r>
      <w:r w:rsidRPr="00C63951">
        <w:rPr>
          <w:rFonts w:ascii="Trebuchet MS" w:eastAsia="Trebuchet MS" w:hAnsi="Trebuchet MS" w:cs="Times New Roman"/>
        </w:rPr>
        <w:t>;</w:t>
      </w:r>
    </w:p>
    <w:p w14:paraId="69E58791" w14:textId="77777777" w:rsidR="00A562C8" w:rsidRPr="00C63951" w:rsidRDefault="00A8464A" w:rsidP="0067708F">
      <w:pPr>
        <w:numPr>
          <w:ilvl w:val="0"/>
          <w:numId w:val="56"/>
        </w:numPr>
        <w:tabs>
          <w:tab w:val="left" w:pos="142"/>
        </w:tabs>
        <w:spacing w:after="0" w:line="240" w:lineRule="auto"/>
        <w:jc w:val="both"/>
        <w:rPr>
          <w:rFonts w:ascii="Trebuchet MS" w:eastAsia="Trebuchet MS" w:hAnsi="Trebuchet MS" w:cs="Times New Roman"/>
        </w:rPr>
      </w:pPr>
      <w:r w:rsidRPr="00C63951">
        <w:rPr>
          <w:rFonts w:ascii="Trebuchet MS" w:eastAsia="Trebuchet MS" w:hAnsi="Trebuchet MS" w:cs="Times New Roman"/>
        </w:rPr>
        <w:t xml:space="preserve">Un </w:t>
      </w:r>
      <w:r w:rsidR="00DC3265" w:rsidRPr="00C63951">
        <w:rPr>
          <w:rFonts w:ascii="Trebuchet MS" w:eastAsia="Trebuchet MS" w:hAnsi="Trebuchet MS" w:cs="Times New Roman"/>
        </w:rPr>
        <w:t>d</w:t>
      </w:r>
      <w:r w:rsidR="00A562C8" w:rsidRPr="00C63951">
        <w:rPr>
          <w:rFonts w:ascii="Trebuchet MS" w:eastAsia="Trebuchet MS" w:hAnsi="Trebuchet MS" w:cs="Times New Roman"/>
        </w:rPr>
        <w:t xml:space="preserve">ossier complet de mise en formation </w:t>
      </w:r>
      <w:r w:rsidR="00DC3265" w:rsidRPr="00C63951">
        <w:rPr>
          <w:rFonts w:ascii="Trebuchet MS" w:eastAsia="Trebuchet MS" w:hAnsi="Trebuchet MS" w:cs="Times New Roman"/>
        </w:rPr>
        <w:t xml:space="preserve">comprenant une </w:t>
      </w:r>
      <w:r w:rsidR="00A562C8" w:rsidRPr="00C63951">
        <w:rPr>
          <w:rFonts w:ascii="Trebuchet MS" w:eastAsia="Trebuchet MS" w:hAnsi="Trebuchet MS" w:cs="Times New Roman"/>
        </w:rPr>
        <w:t>lettre d’admission de l’école</w:t>
      </w:r>
      <w:r w:rsidR="00DC3265" w:rsidRPr="00C63951">
        <w:rPr>
          <w:rFonts w:ascii="Trebuchet MS" w:eastAsia="Trebuchet MS" w:hAnsi="Trebuchet MS" w:cs="Times New Roman"/>
        </w:rPr>
        <w:t xml:space="preserve"> d’accueil ; une</w:t>
      </w:r>
      <w:r w:rsidR="00A562C8" w:rsidRPr="00C63951">
        <w:rPr>
          <w:rFonts w:ascii="Trebuchet MS" w:eastAsia="Trebuchet MS" w:hAnsi="Trebuchet MS" w:cs="Times New Roman"/>
        </w:rPr>
        <w:t xml:space="preserve"> bourse d’étude ou toute autre pièce justificative de la capacité de l’agent à assumer les charges financières liées à la formation</w:t>
      </w:r>
      <w:r w:rsidR="00DC3265" w:rsidRPr="00C63951">
        <w:rPr>
          <w:rFonts w:ascii="Trebuchet MS" w:eastAsia="Trebuchet MS" w:hAnsi="Trebuchet MS" w:cs="Times New Roman"/>
        </w:rPr>
        <w:t> ;</w:t>
      </w:r>
      <w:r w:rsidR="00A562C8" w:rsidRPr="00C63951">
        <w:rPr>
          <w:rFonts w:ascii="Trebuchet MS" w:eastAsia="Trebuchet MS" w:hAnsi="Trebuchet MS" w:cs="Times New Roman"/>
        </w:rPr>
        <w:t xml:space="preserve"> etc…).</w:t>
      </w:r>
    </w:p>
    <w:p w14:paraId="258EB2A0" w14:textId="77777777" w:rsidR="00A562C8" w:rsidRPr="0067708F" w:rsidRDefault="00A562C8" w:rsidP="006D6FC9">
      <w:pPr>
        <w:tabs>
          <w:tab w:val="left" w:pos="142"/>
        </w:tabs>
        <w:spacing w:after="0" w:line="276" w:lineRule="auto"/>
        <w:ind w:left="720"/>
        <w:jc w:val="both"/>
        <w:rPr>
          <w:rFonts w:ascii="Trebuchet MS" w:eastAsia="Trebuchet MS" w:hAnsi="Trebuchet MS" w:cs="Times New Roman"/>
          <w:sz w:val="10"/>
          <w:szCs w:val="10"/>
        </w:rPr>
      </w:pPr>
    </w:p>
    <w:p w14:paraId="6E67671C" w14:textId="77777777" w:rsidR="00A562C8" w:rsidRPr="00C63951" w:rsidRDefault="00A562C8" w:rsidP="006D6FC9">
      <w:pPr>
        <w:numPr>
          <w:ilvl w:val="0"/>
          <w:numId w:val="6"/>
        </w:numPr>
        <w:spacing w:after="0" w:line="276" w:lineRule="auto"/>
        <w:jc w:val="both"/>
        <w:rPr>
          <w:rFonts w:ascii="Trebuchet MS" w:eastAsia="Trebuchet MS" w:hAnsi="Trebuchet MS" w:cs="Times New Roman"/>
          <w:b/>
        </w:rPr>
      </w:pPr>
      <w:r w:rsidRPr="00C63951">
        <w:rPr>
          <w:rFonts w:ascii="Trebuchet MS" w:eastAsia="Trebuchet MS" w:hAnsi="Trebuchet MS" w:cs="Times New Roman"/>
          <w:b/>
        </w:rPr>
        <w:t xml:space="preserve">Description de la procédure de </w:t>
      </w:r>
      <w:r w:rsidR="00E47A48" w:rsidRPr="00C63951">
        <w:rPr>
          <w:rFonts w:ascii="Trebuchet MS" w:eastAsia="Trebuchet MS" w:hAnsi="Trebuchet MS" w:cs="Times New Roman"/>
          <w:b/>
        </w:rPr>
        <w:t xml:space="preserve">mise en </w:t>
      </w:r>
      <w:r w:rsidRPr="00C63951">
        <w:rPr>
          <w:rFonts w:ascii="Trebuchet MS" w:eastAsia="Trebuchet MS" w:hAnsi="Trebuchet MS" w:cs="Times New Roman"/>
          <w:b/>
        </w:rPr>
        <w:t>formation à l’extérieur</w:t>
      </w:r>
    </w:p>
    <w:p w14:paraId="0FEB85DA" w14:textId="77777777" w:rsidR="00A562C8" w:rsidRPr="00C63951" w:rsidRDefault="00A562C8" w:rsidP="006D6FC9">
      <w:pPr>
        <w:numPr>
          <w:ilvl w:val="0"/>
          <w:numId w:val="56"/>
        </w:numPr>
        <w:tabs>
          <w:tab w:val="left" w:pos="142"/>
        </w:tabs>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Lettre d’admission délivrée par l'École ou l’Organisme </w:t>
      </w:r>
      <w:r w:rsidR="00DC3265" w:rsidRPr="00C63951">
        <w:rPr>
          <w:rFonts w:ascii="Trebuchet MS" w:eastAsia="Trebuchet MS" w:hAnsi="Trebuchet MS" w:cs="Times New Roman"/>
        </w:rPr>
        <w:t xml:space="preserve">d’accueil </w:t>
      </w:r>
      <w:r w:rsidRPr="00C63951">
        <w:rPr>
          <w:rFonts w:ascii="Trebuchet MS" w:eastAsia="Trebuchet MS" w:hAnsi="Trebuchet MS" w:cs="Times New Roman"/>
        </w:rPr>
        <w:t xml:space="preserve">; </w:t>
      </w:r>
    </w:p>
    <w:p w14:paraId="597AA63B" w14:textId="77777777" w:rsidR="00A562C8" w:rsidRPr="00C63951" w:rsidRDefault="00A562C8" w:rsidP="006D6FC9">
      <w:pPr>
        <w:numPr>
          <w:ilvl w:val="0"/>
          <w:numId w:val="56"/>
        </w:numPr>
        <w:tabs>
          <w:tab w:val="left" w:pos="142"/>
        </w:tabs>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Re</w:t>
      </w:r>
      <w:r w:rsidR="00DC3265" w:rsidRPr="00C63951">
        <w:rPr>
          <w:rFonts w:ascii="Trebuchet MS" w:eastAsia="Trebuchet MS" w:hAnsi="Trebuchet MS" w:cs="Times New Roman"/>
        </w:rPr>
        <w:t xml:space="preserve">nseignement </w:t>
      </w:r>
      <w:r w:rsidRPr="00C63951">
        <w:rPr>
          <w:rFonts w:ascii="Trebuchet MS" w:eastAsia="Trebuchet MS" w:hAnsi="Trebuchet MS" w:cs="Times New Roman"/>
        </w:rPr>
        <w:t>d’un formulaire de mise en stage ou mise en formation hors Côte d’Ivoire</w:t>
      </w:r>
      <w:r w:rsidR="00DC3265" w:rsidRPr="00C63951">
        <w:rPr>
          <w:rFonts w:ascii="Trebuchet MS" w:eastAsia="Trebuchet MS" w:hAnsi="Trebuchet MS" w:cs="Times New Roman"/>
        </w:rPr>
        <w:t xml:space="preserve"> à retirer par le Fonctionnaire </w:t>
      </w:r>
      <w:r w:rsidRPr="00C63951">
        <w:rPr>
          <w:rFonts w:ascii="Trebuchet MS" w:eastAsia="Trebuchet MS" w:hAnsi="Trebuchet MS" w:cs="Times New Roman"/>
        </w:rPr>
        <w:t>à la Direction de la Formation et du Renforcement des Capacités (DFRC) du Ministère en charge de la Fonction Publique</w:t>
      </w:r>
      <w:r w:rsidR="00DC3265" w:rsidRPr="00C63951">
        <w:rPr>
          <w:rFonts w:ascii="Trebuchet MS" w:eastAsia="Trebuchet MS" w:hAnsi="Trebuchet MS" w:cs="Times New Roman"/>
        </w:rPr>
        <w:t xml:space="preserve"> </w:t>
      </w:r>
      <w:r w:rsidRPr="00C63951">
        <w:rPr>
          <w:rFonts w:ascii="Trebuchet MS" w:eastAsia="Trebuchet MS" w:hAnsi="Trebuchet MS" w:cs="Times New Roman"/>
        </w:rPr>
        <w:t>;</w:t>
      </w:r>
    </w:p>
    <w:p w14:paraId="5147FB73" w14:textId="77777777" w:rsidR="00A562C8" w:rsidRPr="00C63951" w:rsidRDefault="00A562C8" w:rsidP="006D6FC9">
      <w:pPr>
        <w:numPr>
          <w:ilvl w:val="0"/>
          <w:numId w:val="56"/>
        </w:numPr>
        <w:tabs>
          <w:tab w:val="left" w:pos="142"/>
        </w:tabs>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Validation par le Ministre de tutelle ou son Directeur de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du formulaire de mise en stage ou mise en formation hors Côte d’Ivoire ;</w:t>
      </w:r>
    </w:p>
    <w:p w14:paraId="518658B2" w14:textId="77777777" w:rsidR="00A562C8" w:rsidRPr="00C63951" w:rsidRDefault="00A562C8" w:rsidP="006D6FC9">
      <w:pPr>
        <w:numPr>
          <w:ilvl w:val="0"/>
          <w:numId w:val="56"/>
        </w:numPr>
        <w:tabs>
          <w:tab w:val="left" w:pos="142"/>
        </w:tabs>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Note explicative d’avis favorable à la mise en formation du Ministre de tutelle ou son Directeur de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adressée à son homologue du Ministère en charge de la Fonction Publique ;</w:t>
      </w:r>
    </w:p>
    <w:p w14:paraId="2A05906A" w14:textId="77777777" w:rsidR="00A562C8" w:rsidRPr="00C63951" w:rsidRDefault="00A562C8" w:rsidP="006D6FC9">
      <w:pPr>
        <w:numPr>
          <w:ilvl w:val="0"/>
          <w:numId w:val="56"/>
        </w:numPr>
        <w:tabs>
          <w:tab w:val="left" w:pos="142"/>
        </w:tabs>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Elaboration d’un projet de Communication en Conseil des Ministres (CCM) par les services de la DFRC du Ministère en charge de la Fonction Publique </w:t>
      </w:r>
      <w:r w:rsidR="00722622" w:rsidRPr="00C63951">
        <w:rPr>
          <w:rFonts w:ascii="Trebuchet MS" w:eastAsia="Trebuchet MS" w:hAnsi="Trebuchet MS" w:cs="Times New Roman"/>
        </w:rPr>
        <w:t xml:space="preserve">avec l’approbation du Ministre chargé des Affaires Etrangères </w:t>
      </w:r>
      <w:r w:rsidRPr="00C63951">
        <w:rPr>
          <w:rFonts w:ascii="Trebuchet MS" w:eastAsia="Trebuchet MS" w:hAnsi="Trebuchet MS" w:cs="Times New Roman"/>
        </w:rPr>
        <w:t>;</w:t>
      </w:r>
    </w:p>
    <w:p w14:paraId="3281EDA1" w14:textId="77777777" w:rsidR="00A562C8" w:rsidRPr="00C63951" w:rsidRDefault="00A562C8" w:rsidP="006D6FC9">
      <w:pPr>
        <w:numPr>
          <w:ilvl w:val="0"/>
          <w:numId w:val="56"/>
        </w:numPr>
        <w:tabs>
          <w:tab w:val="left" w:pos="142"/>
        </w:tabs>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Réception de l’attestation du Secrétariat Général du Gouvernement (SGG) par la DFRC ;</w:t>
      </w:r>
    </w:p>
    <w:p w14:paraId="3D85F907" w14:textId="77777777" w:rsidR="00A562C8" w:rsidRPr="00C63951" w:rsidRDefault="00A562C8" w:rsidP="006D6FC9">
      <w:pPr>
        <w:numPr>
          <w:ilvl w:val="0"/>
          <w:numId w:val="56"/>
        </w:numPr>
        <w:tabs>
          <w:tab w:val="left" w:pos="142"/>
        </w:tabs>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Elaboration des Ordres de Mission de l’intéressé par le Ministère de tutelle </w:t>
      </w:r>
      <w:r w:rsidR="00722622" w:rsidRPr="00C63951">
        <w:rPr>
          <w:rFonts w:ascii="Trebuchet MS" w:eastAsia="Trebuchet MS" w:hAnsi="Trebuchet MS" w:cs="Times New Roman"/>
        </w:rPr>
        <w:t xml:space="preserve">en fonction des itinéraires indiqués dans la fiche de renseignement </w:t>
      </w:r>
      <w:r w:rsidRPr="00C63951">
        <w:rPr>
          <w:rFonts w:ascii="Trebuchet MS" w:eastAsia="Trebuchet MS" w:hAnsi="Trebuchet MS" w:cs="Times New Roman"/>
        </w:rPr>
        <w:t>;</w:t>
      </w:r>
    </w:p>
    <w:p w14:paraId="57AF5C94" w14:textId="77777777" w:rsidR="00A562C8" w:rsidRPr="00C63951" w:rsidRDefault="00A562C8" w:rsidP="006D6FC9">
      <w:pPr>
        <w:numPr>
          <w:ilvl w:val="0"/>
          <w:numId w:val="56"/>
        </w:numPr>
        <w:tabs>
          <w:tab w:val="left" w:pos="142"/>
        </w:tabs>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Transmission des Ordres de Mission et </w:t>
      </w:r>
      <w:r w:rsidR="00722622" w:rsidRPr="00C63951">
        <w:rPr>
          <w:rFonts w:ascii="Trebuchet MS" w:eastAsia="Trebuchet MS" w:hAnsi="Trebuchet MS" w:cs="Times New Roman"/>
        </w:rPr>
        <w:t>l’</w:t>
      </w:r>
      <w:r w:rsidRPr="00C63951">
        <w:rPr>
          <w:rFonts w:ascii="Trebuchet MS" w:eastAsia="Trebuchet MS" w:hAnsi="Trebuchet MS" w:cs="Times New Roman"/>
        </w:rPr>
        <w:t>Attestation du SGG à la Présidence de la République pour visa ;</w:t>
      </w:r>
    </w:p>
    <w:p w14:paraId="7D7F8E33" w14:textId="77777777" w:rsidR="00D63423" w:rsidRPr="00C63951" w:rsidRDefault="00A562C8" w:rsidP="006D6FC9">
      <w:pPr>
        <w:numPr>
          <w:ilvl w:val="0"/>
          <w:numId w:val="56"/>
        </w:numPr>
        <w:tabs>
          <w:tab w:val="left" w:pos="142"/>
        </w:tabs>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Transmission de</w:t>
      </w:r>
      <w:r w:rsidR="00722622" w:rsidRPr="00C63951">
        <w:rPr>
          <w:rFonts w:ascii="Trebuchet MS" w:eastAsia="Trebuchet MS" w:hAnsi="Trebuchet MS" w:cs="Times New Roman"/>
        </w:rPr>
        <w:t>s Or</w:t>
      </w:r>
      <w:r w:rsidRPr="00C63951">
        <w:rPr>
          <w:rFonts w:ascii="Trebuchet MS" w:eastAsia="Trebuchet MS" w:hAnsi="Trebuchet MS" w:cs="Times New Roman"/>
        </w:rPr>
        <w:t>dre</w:t>
      </w:r>
      <w:r w:rsidR="00722622" w:rsidRPr="00C63951">
        <w:rPr>
          <w:rFonts w:ascii="Trebuchet MS" w:eastAsia="Trebuchet MS" w:hAnsi="Trebuchet MS" w:cs="Times New Roman"/>
        </w:rPr>
        <w:t>s</w:t>
      </w:r>
      <w:r w:rsidRPr="00C63951">
        <w:rPr>
          <w:rFonts w:ascii="Trebuchet MS" w:eastAsia="Trebuchet MS" w:hAnsi="Trebuchet MS" w:cs="Times New Roman"/>
        </w:rPr>
        <w:t xml:space="preserve"> de mission au </w:t>
      </w:r>
      <w:r w:rsidR="00722622" w:rsidRPr="00C63951">
        <w:rPr>
          <w:rFonts w:ascii="Trebuchet MS" w:eastAsia="Trebuchet MS" w:hAnsi="Trebuchet MS" w:cs="Times New Roman"/>
        </w:rPr>
        <w:t>C</w:t>
      </w:r>
      <w:r w:rsidRPr="00C63951">
        <w:rPr>
          <w:rFonts w:ascii="Trebuchet MS" w:eastAsia="Trebuchet MS" w:hAnsi="Trebuchet MS" w:cs="Times New Roman"/>
        </w:rPr>
        <w:t xml:space="preserve">ontrôle </w:t>
      </w:r>
      <w:r w:rsidR="00722622" w:rsidRPr="00C63951">
        <w:rPr>
          <w:rFonts w:ascii="Trebuchet MS" w:eastAsia="Trebuchet MS" w:hAnsi="Trebuchet MS" w:cs="Times New Roman"/>
        </w:rPr>
        <w:t>F</w:t>
      </w:r>
      <w:r w:rsidRPr="00C63951">
        <w:rPr>
          <w:rFonts w:ascii="Trebuchet MS" w:eastAsia="Trebuchet MS" w:hAnsi="Trebuchet MS" w:cs="Times New Roman"/>
        </w:rPr>
        <w:t>inancier pour visa</w:t>
      </w:r>
      <w:r w:rsidR="00D63423" w:rsidRPr="00C63951">
        <w:rPr>
          <w:rFonts w:ascii="Trebuchet MS" w:eastAsia="Trebuchet MS" w:hAnsi="Trebuchet MS" w:cs="Times New Roman"/>
        </w:rPr>
        <w:t> ;</w:t>
      </w:r>
    </w:p>
    <w:p w14:paraId="217F4512" w14:textId="77777777" w:rsidR="00D63423" w:rsidRPr="00C63951" w:rsidRDefault="00D63423" w:rsidP="006D6FC9">
      <w:pPr>
        <w:numPr>
          <w:ilvl w:val="0"/>
          <w:numId w:val="56"/>
        </w:numPr>
        <w:tabs>
          <w:tab w:val="left" w:pos="142"/>
        </w:tabs>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Cessation de service établi par la DRHF pour le Fonctionnaire pour la durée du stage ou de la formation ;</w:t>
      </w:r>
    </w:p>
    <w:p w14:paraId="2A8997D6" w14:textId="77777777" w:rsidR="00A562C8" w:rsidRPr="00C63951" w:rsidRDefault="00D63423" w:rsidP="0067708F">
      <w:pPr>
        <w:numPr>
          <w:ilvl w:val="0"/>
          <w:numId w:val="56"/>
        </w:numPr>
        <w:tabs>
          <w:tab w:val="left" w:pos="142"/>
        </w:tabs>
        <w:spacing w:before="100" w:beforeAutospacing="1"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Délivrance d’un certificat de reprise de service par le DRHF sur présentation de l’Attestation ou du diplôme acquis à l’issue de la formation</w:t>
      </w:r>
      <w:r w:rsidR="00A562C8" w:rsidRPr="00C63951">
        <w:rPr>
          <w:rFonts w:ascii="Trebuchet MS" w:eastAsia="Trebuchet MS" w:hAnsi="Trebuchet MS" w:cs="Times New Roman"/>
        </w:rPr>
        <w:t>.</w:t>
      </w:r>
    </w:p>
    <w:p w14:paraId="7B92AD7A" w14:textId="77777777" w:rsidR="00A562C8" w:rsidRPr="00C63951" w:rsidRDefault="00A562C8" w:rsidP="003646EB">
      <w:pPr>
        <w:pStyle w:val="Titre2"/>
      </w:pPr>
      <w:bookmarkStart w:id="888" w:name="_Toc78906553"/>
      <w:r w:rsidRPr="00C63951">
        <w:t xml:space="preserve">Mise en formation </w:t>
      </w:r>
      <w:r w:rsidR="0055499C" w:rsidRPr="00C63951">
        <w:t>et de fin de formation des candidats admis à un concours administratif</w:t>
      </w:r>
      <w:bookmarkEnd w:id="888"/>
    </w:p>
    <w:p w14:paraId="45161F20" w14:textId="77777777" w:rsidR="00A562C8" w:rsidRPr="00C63951" w:rsidRDefault="00D63423" w:rsidP="006D6FC9">
      <w:pPr>
        <w:numPr>
          <w:ilvl w:val="0"/>
          <w:numId w:val="6"/>
        </w:numPr>
        <w:tabs>
          <w:tab w:val="left" w:pos="426"/>
        </w:tabs>
        <w:spacing w:after="0" w:line="276" w:lineRule="auto"/>
        <w:jc w:val="both"/>
        <w:rPr>
          <w:rFonts w:ascii="Trebuchet MS" w:eastAsia="Trebuchet MS" w:hAnsi="Trebuchet MS" w:cs="Times New Roman"/>
        </w:rPr>
      </w:pPr>
      <w:r w:rsidRPr="00C63951">
        <w:rPr>
          <w:rFonts w:ascii="Trebuchet MS" w:eastAsia="Trebuchet MS" w:hAnsi="Trebuchet MS" w:cs="Times New Roman"/>
          <w:b/>
        </w:rPr>
        <w:t>Application de la procédure</w:t>
      </w:r>
    </w:p>
    <w:p w14:paraId="7CB4E790" w14:textId="77777777" w:rsidR="00A562C8" w:rsidRPr="00C63951" w:rsidRDefault="00A562C8" w:rsidP="006D6FC9">
      <w:pPr>
        <w:tabs>
          <w:tab w:val="left" w:pos="1739"/>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Tout fonctionnaire titulaire ayant au moins trois (3) ans d’ancienneté</w:t>
      </w:r>
      <w:r w:rsidR="00D63423" w:rsidRPr="00C63951">
        <w:rPr>
          <w:rFonts w:ascii="Trebuchet MS" w:eastAsia="Trebuchet MS" w:hAnsi="Trebuchet MS" w:cs="Times New Roman"/>
        </w:rPr>
        <w:t>.</w:t>
      </w:r>
    </w:p>
    <w:p w14:paraId="43247074" w14:textId="77777777" w:rsidR="00D63423" w:rsidRPr="0067708F" w:rsidRDefault="00D63423" w:rsidP="006D6FC9">
      <w:pPr>
        <w:tabs>
          <w:tab w:val="left" w:pos="1739"/>
        </w:tabs>
        <w:spacing w:after="0" w:line="276" w:lineRule="auto"/>
        <w:jc w:val="both"/>
        <w:rPr>
          <w:rFonts w:ascii="Trebuchet MS" w:eastAsia="Trebuchet MS" w:hAnsi="Trebuchet MS" w:cs="Times New Roman"/>
          <w:sz w:val="4"/>
          <w:szCs w:val="4"/>
        </w:rPr>
      </w:pPr>
    </w:p>
    <w:p w14:paraId="67FAF6C4" w14:textId="77777777" w:rsidR="0055499C" w:rsidRPr="00C63951" w:rsidRDefault="00A562C8" w:rsidP="006D6FC9">
      <w:pPr>
        <w:numPr>
          <w:ilvl w:val="0"/>
          <w:numId w:val="6"/>
        </w:numPr>
        <w:spacing w:after="0" w:line="276" w:lineRule="auto"/>
        <w:jc w:val="both"/>
        <w:rPr>
          <w:rFonts w:ascii="Trebuchet MS" w:eastAsia="Trebuchet MS" w:hAnsi="Trebuchet MS" w:cs="Times New Roman"/>
          <w:b/>
        </w:rPr>
      </w:pPr>
      <w:r w:rsidRPr="00C63951">
        <w:rPr>
          <w:rFonts w:ascii="Trebuchet MS" w:eastAsia="Trebuchet MS" w:hAnsi="Trebuchet MS" w:cs="Times New Roman"/>
          <w:b/>
        </w:rPr>
        <w:t xml:space="preserve">Procédure de </w:t>
      </w:r>
      <w:r w:rsidR="0055499C" w:rsidRPr="00C63951">
        <w:rPr>
          <w:rFonts w:ascii="Trebuchet MS" w:eastAsia="Trebuchet MS" w:hAnsi="Trebuchet MS" w:cs="Times New Roman"/>
          <w:b/>
        </w:rPr>
        <w:t xml:space="preserve">mise en formation des candidats admis </w:t>
      </w:r>
      <w:r w:rsidR="00E83B15" w:rsidRPr="00C63951">
        <w:rPr>
          <w:rFonts w:ascii="Trebuchet MS" w:eastAsia="Trebuchet MS" w:hAnsi="Trebuchet MS" w:cs="Times New Roman"/>
          <w:b/>
        </w:rPr>
        <w:t>à</w:t>
      </w:r>
      <w:r w:rsidR="0055499C" w:rsidRPr="00C63951">
        <w:rPr>
          <w:rFonts w:ascii="Trebuchet MS" w:eastAsia="Trebuchet MS" w:hAnsi="Trebuchet MS" w:cs="Times New Roman"/>
          <w:b/>
        </w:rPr>
        <w:t xml:space="preserve"> un concours administratif</w:t>
      </w:r>
    </w:p>
    <w:p w14:paraId="21D9BB3C" w14:textId="77777777" w:rsidR="0055499C" w:rsidRPr="00C63951" w:rsidRDefault="0055499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Elle se déroule en sept (7) étapes :</w:t>
      </w:r>
    </w:p>
    <w:p w14:paraId="38F0B434" w14:textId="77777777" w:rsidR="0055499C" w:rsidRPr="00C63951" w:rsidRDefault="0055499C" w:rsidP="006D6FC9">
      <w:pPr>
        <w:numPr>
          <w:ilvl w:val="0"/>
          <w:numId w:val="96"/>
        </w:numPr>
        <w:spacing w:before="80" w:after="0" w:line="276" w:lineRule="auto"/>
        <w:ind w:left="709" w:hanging="284"/>
        <w:jc w:val="both"/>
        <w:rPr>
          <w:rFonts w:ascii="Trebuchet MS" w:eastAsia="Trebuchet MS" w:hAnsi="Trebuchet MS" w:cs="Times New Roman"/>
        </w:rPr>
      </w:pPr>
      <w:r w:rsidRPr="00C63951">
        <w:rPr>
          <w:rFonts w:ascii="Trebuchet MS" w:eastAsia="Trebuchet MS" w:hAnsi="Trebuchet MS" w:cs="Times New Roman"/>
        </w:rPr>
        <w:t xml:space="preserve">Réception des arrêtés d’admission et des dossiers des candidats admis à un cycle de formation par la Fonction Publique ; </w:t>
      </w:r>
    </w:p>
    <w:p w14:paraId="053E0CB4" w14:textId="77777777" w:rsidR="0055499C" w:rsidRPr="00C63951" w:rsidRDefault="0055499C" w:rsidP="006D6FC9">
      <w:pPr>
        <w:numPr>
          <w:ilvl w:val="0"/>
          <w:numId w:val="96"/>
        </w:numPr>
        <w:spacing w:before="80" w:after="0" w:line="276" w:lineRule="auto"/>
        <w:ind w:left="709" w:hanging="284"/>
        <w:jc w:val="both"/>
        <w:rPr>
          <w:rFonts w:ascii="Trebuchet MS" w:eastAsia="Trebuchet MS" w:hAnsi="Trebuchet MS" w:cs="Times New Roman"/>
        </w:rPr>
      </w:pPr>
      <w:r w:rsidRPr="00C63951">
        <w:rPr>
          <w:rFonts w:ascii="Trebuchet MS" w:eastAsia="Trebuchet MS" w:hAnsi="Trebuchet MS" w:cs="Times New Roman"/>
        </w:rPr>
        <w:t>Transmission des arrêtés d’admission aux Instituts, Ecoles et Centres de formation par la Fonction Publique ;</w:t>
      </w:r>
    </w:p>
    <w:p w14:paraId="387A18C0" w14:textId="77777777" w:rsidR="0055499C" w:rsidRPr="00C63951" w:rsidRDefault="0055499C" w:rsidP="006D6FC9">
      <w:pPr>
        <w:numPr>
          <w:ilvl w:val="0"/>
          <w:numId w:val="96"/>
        </w:numPr>
        <w:spacing w:before="80" w:after="0" w:line="276" w:lineRule="auto"/>
        <w:ind w:left="709" w:hanging="284"/>
        <w:jc w:val="both"/>
        <w:rPr>
          <w:rFonts w:ascii="Trebuchet MS" w:eastAsia="Trebuchet MS" w:hAnsi="Trebuchet MS" w:cs="Times New Roman"/>
        </w:rPr>
      </w:pPr>
      <w:r w:rsidRPr="00C63951">
        <w:rPr>
          <w:rFonts w:ascii="Trebuchet MS" w:eastAsia="Trebuchet MS" w:hAnsi="Trebuchet MS" w:cs="Times New Roman"/>
        </w:rPr>
        <w:t xml:space="preserve">Transmission des dates de début de formation par les Instituts, Ecoles et Centres de formation ; </w:t>
      </w:r>
    </w:p>
    <w:p w14:paraId="3F1462E7" w14:textId="77777777" w:rsidR="0055499C" w:rsidRPr="00C63951" w:rsidRDefault="0055499C" w:rsidP="006D6FC9">
      <w:pPr>
        <w:numPr>
          <w:ilvl w:val="0"/>
          <w:numId w:val="96"/>
        </w:numPr>
        <w:spacing w:before="80" w:after="0" w:line="276" w:lineRule="auto"/>
        <w:ind w:left="709" w:hanging="284"/>
        <w:jc w:val="both"/>
        <w:rPr>
          <w:rFonts w:ascii="Trebuchet MS" w:eastAsia="Trebuchet MS" w:hAnsi="Trebuchet MS" w:cs="Times New Roman"/>
        </w:rPr>
      </w:pPr>
      <w:r w:rsidRPr="00C63951">
        <w:rPr>
          <w:rFonts w:ascii="Trebuchet MS" w:eastAsia="Trebuchet MS" w:hAnsi="Trebuchet MS" w:cs="Times New Roman"/>
        </w:rPr>
        <w:t>Elaboration des décisions de mise en formation des intéressés par la Fonction Publique ;</w:t>
      </w:r>
    </w:p>
    <w:p w14:paraId="0C231A01" w14:textId="77777777" w:rsidR="0055499C" w:rsidRPr="00C63951" w:rsidRDefault="0055499C" w:rsidP="006D6FC9">
      <w:pPr>
        <w:numPr>
          <w:ilvl w:val="0"/>
          <w:numId w:val="96"/>
        </w:numPr>
        <w:spacing w:before="80" w:after="0" w:line="276" w:lineRule="auto"/>
        <w:ind w:left="709" w:hanging="284"/>
        <w:jc w:val="both"/>
        <w:rPr>
          <w:rFonts w:ascii="Trebuchet MS" w:eastAsia="Trebuchet MS" w:hAnsi="Trebuchet MS" w:cs="Times New Roman"/>
        </w:rPr>
      </w:pPr>
      <w:r w:rsidRPr="00C63951">
        <w:rPr>
          <w:rFonts w:ascii="Trebuchet MS" w:eastAsia="Trebuchet MS" w:hAnsi="Trebuchet MS" w:cs="Times New Roman"/>
        </w:rPr>
        <w:t>Notification de la décision de mise en formation signée au Ministère des Eaux et Forêts par la Fonction Publique ;</w:t>
      </w:r>
    </w:p>
    <w:p w14:paraId="39A942EC" w14:textId="77777777" w:rsidR="0055499C" w:rsidRPr="00C63951" w:rsidRDefault="0055499C" w:rsidP="006D6FC9">
      <w:pPr>
        <w:numPr>
          <w:ilvl w:val="0"/>
          <w:numId w:val="96"/>
        </w:numPr>
        <w:spacing w:before="80" w:after="0" w:line="276" w:lineRule="auto"/>
        <w:ind w:left="709" w:hanging="284"/>
        <w:jc w:val="both"/>
        <w:rPr>
          <w:rFonts w:ascii="Trebuchet MS" w:eastAsia="Trebuchet MS" w:hAnsi="Trebuchet MS" w:cs="Times New Roman"/>
        </w:rPr>
      </w:pPr>
      <w:r w:rsidRPr="00C63951">
        <w:rPr>
          <w:rFonts w:ascii="Trebuchet MS" w:eastAsia="Trebuchet MS" w:hAnsi="Trebuchet MS" w:cs="Times New Roman"/>
        </w:rPr>
        <w:t>Retrait des agents concernés de leurs services d’origine et mise à la disposition de la DRHF du MINEF ;</w:t>
      </w:r>
    </w:p>
    <w:p w14:paraId="2D79382B" w14:textId="77777777" w:rsidR="0055499C" w:rsidRPr="00C63951" w:rsidRDefault="0055499C" w:rsidP="006D6FC9">
      <w:pPr>
        <w:numPr>
          <w:ilvl w:val="0"/>
          <w:numId w:val="96"/>
        </w:numPr>
        <w:spacing w:before="80" w:after="0" w:line="276" w:lineRule="auto"/>
        <w:ind w:left="709" w:hanging="284"/>
        <w:jc w:val="both"/>
        <w:rPr>
          <w:rFonts w:ascii="Trebuchet MS" w:eastAsia="Trebuchet MS" w:hAnsi="Trebuchet MS" w:cs="Times New Roman"/>
        </w:rPr>
      </w:pPr>
      <w:r w:rsidRPr="00C63951">
        <w:rPr>
          <w:rFonts w:ascii="Trebuchet MS" w:eastAsia="Trebuchet MS" w:hAnsi="Trebuchet MS" w:cs="Times New Roman"/>
        </w:rPr>
        <w:t>Intégration de la décision de mise en formation au dossier individuel de chaque stagiaire par la DRHF du Ministère des Eaux et Forêts.</w:t>
      </w:r>
    </w:p>
    <w:p w14:paraId="1E6C9AB2" w14:textId="77777777" w:rsidR="0055499C" w:rsidRPr="00C63951" w:rsidRDefault="0055499C" w:rsidP="006D6FC9">
      <w:pPr>
        <w:spacing w:after="0" w:line="276" w:lineRule="auto"/>
        <w:jc w:val="both"/>
        <w:rPr>
          <w:rFonts w:ascii="Trebuchet MS" w:eastAsia="Trebuchet MS" w:hAnsi="Trebuchet MS" w:cs="Times New Roman"/>
          <w:bCs/>
        </w:rPr>
      </w:pPr>
    </w:p>
    <w:p w14:paraId="477766AC" w14:textId="77777777" w:rsidR="0055499C" w:rsidRPr="00C63951" w:rsidRDefault="0055499C" w:rsidP="006D6FC9">
      <w:pPr>
        <w:numPr>
          <w:ilvl w:val="0"/>
          <w:numId w:val="6"/>
        </w:numPr>
        <w:spacing w:after="0" w:line="276" w:lineRule="auto"/>
        <w:jc w:val="both"/>
        <w:rPr>
          <w:rFonts w:ascii="Trebuchet MS" w:eastAsia="Trebuchet MS" w:hAnsi="Trebuchet MS" w:cs="Times New Roman"/>
          <w:b/>
        </w:rPr>
      </w:pPr>
      <w:r w:rsidRPr="00C63951">
        <w:rPr>
          <w:rFonts w:ascii="Trebuchet MS" w:eastAsia="Trebuchet MS" w:hAnsi="Trebuchet MS" w:cs="Times New Roman"/>
          <w:b/>
        </w:rPr>
        <w:t>Procédure de fin de formation des candidats admis à un concours administratif</w:t>
      </w:r>
    </w:p>
    <w:p w14:paraId="4AAA9D50" w14:textId="77777777" w:rsidR="0055499C" w:rsidRPr="00C63951" w:rsidRDefault="0055499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Cette procédure comporte quatre (4) étapes :</w:t>
      </w:r>
    </w:p>
    <w:p w14:paraId="0E61F52F" w14:textId="77777777" w:rsidR="0055499C" w:rsidRPr="00C63951" w:rsidRDefault="0055499C" w:rsidP="006D6FC9">
      <w:pPr>
        <w:numPr>
          <w:ilvl w:val="0"/>
          <w:numId w:val="96"/>
        </w:numPr>
        <w:spacing w:before="80" w:after="0" w:line="276" w:lineRule="auto"/>
        <w:ind w:left="567" w:hanging="283"/>
        <w:jc w:val="both"/>
        <w:rPr>
          <w:rFonts w:ascii="Trebuchet MS" w:eastAsia="Trebuchet MS" w:hAnsi="Trebuchet MS" w:cs="Times New Roman"/>
        </w:rPr>
      </w:pPr>
      <w:r w:rsidRPr="00C63951">
        <w:rPr>
          <w:rFonts w:ascii="Trebuchet MS" w:eastAsia="Trebuchet MS" w:hAnsi="Trebuchet MS" w:cs="Times New Roman"/>
        </w:rPr>
        <w:t>Transmission des procès-verbaux du jury de délibération de fin de formation par les Instituts, Ecoles et Centres de formation au Ministère en charge de la Fonction Publique ;</w:t>
      </w:r>
    </w:p>
    <w:p w14:paraId="5F07CDDC" w14:textId="77777777" w:rsidR="0055499C" w:rsidRPr="00C63951" w:rsidRDefault="0055499C" w:rsidP="006D6FC9">
      <w:pPr>
        <w:numPr>
          <w:ilvl w:val="0"/>
          <w:numId w:val="96"/>
        </w:numPr>
        <w:spacing w:before="80" w:after="0" w:line="276" w:lineRule="auto"/>
        <w:ind w:left="567" w:hanging="283"/>
        <w:jc w:val="both"/>
        <w:rPr>
          <w:rFonts w:ascii="Trebuchet MS" w:eastAsia="Trebuchet MS" w:hAnsi="Trebuchet MS" w:cs="Times New Roman"/>
        </w:rPr>
      </w:pPr>
      <w:r w:rsidRPr="00C63951">
        <w:rPr>
          <w:rFonts w:ascii="Trebuchet MS" w:eastAsia="Trebuchet MS" w:hAnsi="Trebuchet MS" w:cs="Times New Roman"/>
        </w:rPr>
        <w:t>Signature de la Décision de fin de formation par le Ministre chargé de la Fonction Publique ;</w:t>
      </w:r>
    </w:p>
    <w:p w14:paraId="49715D31" w14:textId="77777777" w:rsidR="0055499C" w:rsidRPr="00C63951" w:rsidRDefault="0055499C" w:rsidP="006D6FC9">
      <w:pPr>
        <w:numPr>
          <w:ilvl w:val="0"/>
          <w:numId w:val="96"/>
        </w:numPr>
        <w:spacing w:before="80" w:after="0" w:line="276" w:lineRule="auto"/>
        <w:ind w:left="567" w:hanging="283"/>
        <w:jc w:val="both"/>
        <w:rPr>
          <w:rFonts w:ascii="Trebuchet MS" w:eastAsia="Trebuchet MS" w:hAnsi="Trebuchet MS" w:cs="Times New Roman"/>
        </w:rPr>
      </w:pPr>
      <w:r w:rsidRPr="00C63951">
        <w:rPr>
          <w:rFonts w:ascii="Trebuchet MS" w:eastAsia="Trebuchet MS" w:hAnsi="Trebuchet MS" w:cs="Times New Roman"/>
        </w:rPr>
        <w:t>Transmission dudit dossier à la Direction de la Gestion Administrative des Personnels Civils de l'Etat (DGAPCE) du Ministère en charge de la Fonction Publique ;</w:t>
      </w:r>
    </w:p>
    <w:p w14:paraId="1D110CB3" w14:textId="77777777" w:rsidR="0055499C" w:rsidRPr="00C63951" w:rsidRDefault="0055499C" w:rsidP="006D6FC9">
      <w:pPr>
        <w:numPr>
          <w:ilvl w:val="0"/>
          <w:numId w:val="96"/>
        </w:numPr>
        <w:spacing w:before="80" w:after="0" w:line="276" w:lineRule="auto"/>
        <w:ind w:left="567" w:hanging="283"/>
        <w:jc w:val="both"/>
        <w:rPr>
          <w:rFonts w:ascii="Trebuchet MS" w:eastAsia="Trebuchet MS" w:hAnsi="Trebuchet MS" w:cs="Times New Roman"/>
        </w:rPr>
      </w:pPr>
      <w:r w:rsidRPr="00C63951">
        <w:rPr>
          <w:rFonts w:ascii="Trebuchet MS" w:eastAsia="Trebuchet MS" w:hAnsi="Trebuchet MS" w:cs="Times New Roman"/>
        </w:rPr>
        <w:t>Signature de l’arrêté de reclassement dans le nouvel emploi par la Fonction Publique ;</w:t>
      </w:r>
    </w:p>
    <w:p w14:paraId="3220F815" w14:textId="77777777" w:rsidR="0055499C" w:rsidRPr="00C63951" w:rsidRDefault="0055499C" w:rsidP="006D6FC9">
      <w:pPr>
        <w:numPr>
          <w:ilvl w:val="0"/>
          <w:numId w:val="96"/>
        </w:numPr>
        <w:spacing w:before="80" w:after="0" w:line="276" w:lineRule="auto"/>
        <w:ind w:left="567" w:hanging="283"/>
        <w:jc w:val="both"/>
        <w:rPr>
          <w:rFonts w:ascii="Trebuchet MS" w:eastAsia="Trebuchet MS" w:hAnsi="Trebuchet MS" w:cs="Times New Roman"/>
        </w:rPr>
      </w:pPr>
      <w:r w:rsidRPr="00C63951">
        <w:rPr>
          <w:rFonts w:ascii="Trebuchet MS" w:eastAsia="Trebuchet MS" w:hAnsi="Trebuchet MS" w:cs="Times New Roman"/>
        </w:rPr>
        <w:t>Notification de la Décision de fin de formation au Ministère des Eaux et Forêts ;</w:t>
      </w:r>
    </w:p>
    <w:p w14:paraId="35DA1B4A" w14:textId="77777777" w:rsidR="0055499C" w:rsidRPr="0067708F" w:rsidRDefault="0055499C" w:rsidP="0067708F">
      <w:pPr>
        <w:numPr>
          <w:ilvl w:val="0"/>
          <w:numId w:val="96"/>
        </w:numPr>
        <w:spacing w:before="80" w:after="0" w:line="276" w:lineRule="auto"/>
        <w:ind w:left="567" w:hanging="283"/>
        <w:jc w:val="both"/>
        <w:rPr>
          <w:rFonts w:ascii="Trebuchet MS" w:eastAsia="Trebuchet MS" w:hAnsi="Trebuchet MS" w:cs="Times New Roman"/>
        </w:rPr>
      </w:pPr>
      <w:r w:rsidRPr="00C63951">
        <w:rPr>
          <w:rFonts w:ascii="Trebuchet MS" w:eastAsia="Trebuchet MS" w:hAnsi="Trebuchet MS" w:cs="Times New Roman"/>
        </w:rPr>
        <w:t>Affectation des concernés dans les différents services du Ministère des Eaux et Forêts.</w:t>
      </w:r>
    </w:p>
    <w:p w14:paraId="0B55C1AC" w14:textId="77777777" w:rsidR="00BA719C" w:rsidRPr="0067708F" w:rsidRDefault="00A562C8" w:rsidP="003646EB">
      <w:pPr>
        <w:pStyle w:val="Titre2"/>
      </w:pPr>
      <w:bookmarkStart w:id="889" w:name="_Toc78906554"/>
      <w:r w:rsidRPr="00C63951">
        <w:t>Mise en formation/</w:t>
      </w:r>
      <w:r w:rsidR="00D63423" w:rsidRPr="00C63951">
        <w:t xml:space="preserve"> </w:t>
      </w:r>
      <w:r w:rsidRPr="00C63951">
        <w:t>Renforcement des capacités au sein du M</w:t>
      </w:r>
      <w:r w:rsidR="00D63423" w:rsidRPr="00C63951">
        <w:t>INEF</w:t>
      </w:r>
      <w:bookmarkEnd w:id="889"/>
    </w:p>
    <w:p w14:paraId="73F3AA83" w14:textId="77777777" w:rsidR="00A562C8" w:rsidRPr="00C63951" w:rsidRDefault="00354084" w:rsidP="003646EB">
      <w:pPr>
        <w:pStyle w:val="Titre2"/>
      </w:pPr>
      <w:r w:rsidRPr="00C63951">
        <w:t xml:space="preserve"> </w:t>
      </w:r>
      <w:bookmarkStart w:id="890" w:name="_Toc78906555"/>
      <w:r w:rsidR="00A562C8" w:rsidRPr="00C63951">
        <w:t>Elaboration du plan de formation</w:t>
      </w:r>
      <w:bookmarkEnd w:id="890"/>
    </w:p>
    <w:p w14:paraId="65E16B48" w14:textId="77777777" w:rsidR="00A562C8" w:rsidRPr="00C63951" w:rsidRDefault="00A562C8" w:rsidP="006D6FC9">
      <w:pPr>
        <w:tabs>
          <w:tab w:val="left" w:pos="851"/>
          <w:tab w:val="left" w:pos="993"/>
          <w:tab w:val="left" w:pos="1276"/>
          <w:tab w:val="left" w:pos="8205"/>
          <w:tab w:val="right" w:pos="9072"/>
        </w:tabs>
        <w:spacing w:after="0" w:line="276" w:lineRule="auto"/>
        <w:ind w:left="142"/>
        <w:jc w:val="both"/>
        <w:rPr>
          <w:rFonts w:ascii="Trebuchet MS" w:eastAsia="Trebuchet MS" w:hAnsi="Trebuchet MS" w:cs="Times New Roman"/>
          <w:sz w:val="8"/>
          <w:szCs w:val="8"/>
        </w:rPr>
      </w:pPr>
      <w:r w:rsidRPr="00C63951">
        <w:rPr>
          <w:rFonts w:ascii="Trebuchet MS" w:eastAsia="Trebuchet MS" w:hAnsi="Trebuchet MS" w:cs="Times New Roman"/>
        </w:rPr>
        <w:t>La procédure d’élaboration du plan de formation se décline de manière suivante :</w:t>
      </w:r>
    </w:p>
    <w:p w14:paraId="13DDA790" w14:textId="77777777" w:rsidR="00A562C8" w:rsidRPr="00C63951" w:rsidRDefault="00A562C8" w:rsidP="006D6FC9">
      <w:pPr>
        <w:numPr>
          <w:ilvl w:val="0"/>
          <w:numId w:val="4"/>
        </w:numPr>
        <w:tabs>
          <w:tab w:val="left" w:pos="709"/>
        </w:tabs>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Recueil </w:t>
      </w:r>
      <w:r w:rsidR="008E0547" w:rsidRPr="00C63951">
        <w:rPr>
          <w:rFonts w:ascii="Trebuchet MS" w:eastAsia="Trebuchet MS" w:hAnsi="Trebuchet MS" w:cs="Times New Roman"/>
        </w:rPr>
        <w:t xml:space="preserve">par la DRHF </w:t>
      </w:r>
      <w:r w:rsidRPr="00C63951">
        <w:rPr>
          <w:rFonts w:ascii="Trebuchet MS" w:eastAsia="Trebuchet MS" w:hAnsi="Trebuchet MS" w:cs="Times New Roman"/>
        </w:rPr>
        <w:t xml:space="preserve">des besoins en formation/Renforcement des capacités </w:t>
      </w:r>
      <w:r w:rsidR="008E0547" w:rsidRPr="00C63951">
        <w:rPr>
          <w:rFonts w:ascii="Trebuchet MS" w:eastAsia="Trebuchet MS" w:hAnsi="Trebuchet MS" w:cs="Times New Roman"/>
        </w:rPr>
        <w:t xml:space="preserve">auprès </w:t>
      </w:r>
      <w:r w:rsidRPr="00C63951">
        <w:rPr>
          <w:rFonts w:ascii="Trebuchet MS" w:eastAsia="Trebuchet MS" w:hAnsi="Trebuchet MS" w:cs="Times New Roman"/>
        </w:rPr>
        <w:t>de tous les services du Ministère</w:t>
      </w:r>
      <w:r w:rsidR="008E0547" w:rsidRPr="00C63951">
        <w:rPr>
          <w:rFonts w:ascii="Trebuchet MS" w:eastAsia="Trebuchet MS" w:hAnsi="Trebuchet MS" w:cs="Times New Roman"/>
        </w:rPr>
        <w:t xml:space="preserve"> y compris les DREF </w:t>
      </w:r>
      <w:r w:rsidRPr="00C63951">
        <w:rPr>
          <w:rFonts w:ascii="Trebuchet MS" w:eastAsia="Trebuchet MS" w:hAnsi="Trebuchet MS" w:cs="Times New Roman"/>
        </w:rPr>
        <w:t>;</w:t>
      </w:r>
    </w:p>
    <w:p w14:paraId="39720333" w14:textId="77777777" w:rsidR="00A562C8" w:rsidRPr="00C63951" w:rsidRDefault="00A562C8" w:rsidP="006D6FC9">
      <w:pPr>
        <w:numPr>
          <w:ilvl w:val="0"/>
          <w:numId w:val="4"/>
        </w:numPr>
        <w:tabs>
          <w:tab w:val="left" w:pos="709"/>
        </w:tabs>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Consolidation et priorisation des besoins en formation/Renforcement des capacités </w:t>
      </w:r>
      <w:r w:rsidR="008E0547" w:rsidRPr="00C63951">
        <w:rPr>
          <w:rFonts w:ascii="Trebuchet MS" w:eastAsia="Trebuchet MS" w:hAnsi="Trebuchet MS" w:cs="Times New Roman"/>
        </w:rPr>
        <w:t xml:space="preserve">en fonction de financements acquis ou prévus </w:t>
      </w:r>
      <w:r w:rsidRPr="00C63951">
        <w:rPr>
          <w:rFonts w:ascii="Trebuchet MS" w:eastAsia="Trebuchet MS" w:hAnsi="Trebuchet MS" w:cs="Times New Roman"/>
        </w:rPr>
        <w:t>;</w:t>
      </w:r>
    </w:p>
    <w:p w14:paraId="65F184BB" w14:textId="77777777" w:rsidR="008E0547" w:rsidRPr="0067708F" w:rsidRDefault="00A562C8" w:rsidP="0067708F">
      <w:pPr>
        <w:numPr>
          <w:ilvl w:val="0"/>
          <w:numId w:val="4"/>
        </w:numPr>
        <w:tabs>
          <w:tab w:val="left" w:pos="709"/>
        </w:tabs>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Élaboration d’un plan de formation triennale en fonction des besoins prioritaires.</w:t>
      </w:r>
    </w:p>
    <w:p w14:paraId="7D7DE587" w14:textId="77777777" w:rsidR="008E0547" w:rsidRPr="0067708F" w:rsidRDefault="00BA719C" w:rsidP="003646EB">
      <w:pPr>
        <w:pStyle w:val="Titre2"/>
      </w:pPr>
      <w:bookmarkStart w:id="891" w:name="_Toc78906556"/>
      <w:r w:rsidRPr="00C63951">
        <w:t xml:space="preserve">Exécution </w:t>
      </w:r>
      <w:r w:rsidR="008E0547" w:rsidRPr="00C63951">
        <w:t>de la formation</w:t>
      </w:r>
      <w:bookmarkEnd w:id="891"/>
      <w:r w:rsidR="008E0547" w:rsidRPr="00C63951">
        <w:t xml:space="preserve"> </w:t>
      </w:r>
    </w:p>
    <w:p w14:paraId="61DB65F3" w14:textId="77777777" w:rsidR="008E0547" w:rsidRPr="00C63951" w:rsidRDefault="008E0547" w:rsidP="006D6FC9">
      <w:pPr>
        <w:numPr>
          <w:ilvl w:val="0"/>
          <w:numId w:val="6"/>
        </w:numPr>
        <w:tabs>
          <w:tab w:val="left" w:pos="426"/>
        </w:tabs>
        <w:spacing w:after="0" w:line="276" w:lineRule="auto"/>
        <w:jc w:val="both"/>
        <w:rPr>
          <w:rFonts w:ascii="Trebuchet MS" w:eastAsia="Trebuchet MS" w:hAnsi="Trebuchet MS" w:cs="Times New Roman"/>
        </w:rPr>
      </w:pPr>
      <w:r w:rsidRPr="00C63951">
        <w:rPr>
          <w:rFonts w:ascii="Trebuchet MS" w:eastAsia="Trebuchet MS" w:hAnsi="Trebuchet MS" w:cs="Times New Roman"/>
          <w:b/>
        </w:rPr>
        <w:t>Application de la procédure</w:t>
      </w:r>
    </w:p>
    <w:p w14:paraId="38E3097F" w14:textId="77777777" w:rsidR="008E0547" w:rsidRPr="00C63951" w:rsidRDefault="008E0547" w:rsidP="006D6FC9">
      <w:pPr>
        <w:tabs>
          <w:tab w:val="left" w:pos="1739"/>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formation ou le renforcement des capacités </w:t>
      </w:r>
      <w:r w:rsidR="00BA719C" w:rsidRPr="00C63951">
        <w:rPr>
          <w:rFonts w:ascii="Trebuchet MS" w:eastAsia="Trebuchet MS" w:hAnsi="Trebuchet MS" w:cs="Times New Roman"/>
        </w:rPr>
        <w:t xml:space="preserve">concerne tout </w:t>
      </w:r>
      <w:r w:rsidRPr="00C63951">
        <w:rPr>
          <w:rFonts w:ascii="Trebuchet MS" w:eastAsia="Trebuchet MS" w:hAnsi="Trebuchet MS" w:cs="Times New Roman"/>
        </w:rPr>
        <w:t xml:space="preserve">fonctionnaire </w:t>
      </w:r>
      <w:r w:rsidR="00BA719C" w:rsidRPr="00C63951">
        <w:rPr>
          <w:rFonts w:ascii="Trebuchet MS" w:eastAsia="Trebuchet MS" w:hAnsi="Trebuchet MS" w:cs="Times New Roman"/>
        </w:rPr>
        <w:t>pour l’amélioration des performances des Services.</w:t>
      </w:r>
    </w:p>
    <w:p w14:paraId="78F02E64" w14:textId="77777777" w:rsidR="00BA719C" w:rsidRPr="0067708F" w:rsidRDefault="00BA719C" w:rsidP="006D6FC9">
      <w:pPr>
        <w:tabs>
          <w:tab w:val="left" w:pos="1739"/>
        </w:tabs>
        <w:spacing w:after="0" w:line="276" w:lineRule="auto"/>
        <w:jc w:val="both"/>
        <w:rPr>
          <w:rFonts w:ascii="Trebuchet MS" w:eastAsia="Trebuchet MS" w:hAnsi="Trebuchet MS" w:cs="Times New Roman"/>
          <w:sz w:val="10"/>
          <w:szCs w:val="10"/>
        </w:rPr>
      </w:pPr>
    </w:p>
    <w:p w14:paraId="3130A9B1" w14:textId="77777777" w:rsidR="00BA719C" w:rsidRPr="00C63951" w:rsidRDefault="00BA719C" w:rsidP="006D6FC9">
      <w:pPr>
        <w:numPr>
          <w:ilvl w:val="0"/>
          <w:numId w:val="6"/>
        </w:numPr>
        <w:tabs>
          <w:tab w:val="left" w:pos="426"/>
        </w:tabs>
        <w:spacing w:after="0" w:line="276" w:lineRule="auto"/>
        <w:jc w:val="both"/>
        <w:rPr>
          <w:rFonts w:ascii="Trebuchet MS" w:eastAsia="Trebuchet MS" w:hAnsi="Trebuchet MS" w:cs="Times New Roman"/>
        </w:rPr>
      </w:pPr>
      <w:r w:rsidRPr="00C63951">
        <w:rPr>
          <w:rFonts w:ascii="Trebuchet MS" w:eastAsia="Trebuchet MS" w:hAnsi="Trebuchet MS" w:cs="Times New Roman"/>
          <w:b/>
          <w:bCs/>
        </w:rPr>
        <w:t xml:space="preserve">Déroulement </w:t>
      </w:r>
      <w:r w:rsidRPr="00C63951">
        <w:rPr>
          <w:rFonts w:ascii="Trebuchet MS" w:eastAsia="Trebuchet MS" w:hAnsi="Trebuchet MS" w:cs="Times New Roman"/>
          <w:b/>
        </w:rPr>
        <w:t>de la formation</w:t>
      </w:r>
    </w:p>
    <w:p w14:paraId="32EAAC6A" w14:textId="77777777" w:rsidR="00A562C8" w:rsidRPr="00C63951" w:rsidRDefault="00A562C8" w:rsidP="006D6FC9">
      <w:pPr>
        <w:numPr>
          <w:ilvl w:val="0"/>
          <w:numId w:val="4"/>
        </w:numPr>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Choix des modules</w:t>
      </w:r>
      <w:r w:rsidR="00BA719C" w:rsidRPr="00C63951">
        <w:rPr>
          <w:rFonts w:ascii="Trebuchet MS" w:eastAsia="Trebuchet MS" w:hAnsi="Trebuchet MS" w:cs="Times New Roman"/>
        </w:rPr>
        <w:t xml:space="preserve"> inscrits au plan de formation </w:t>
      </w:r>
      <w:r w:rsidRPr="00C63951">
        <w:rPr>
          <w:rFonts w:ascii="Trebuchet MS" w:eastAsia="Trebuchet MS" w:hAnsi="Trebuchet MS" w:cs="Times New Roman"/>
        </w:rPr>
        <w:t>;</w:t>
      </w:r>
    </w:p>
    <w:p w14:paraId="6FE5326D" w14:textId="77777777" w:rsidR="00A562C8" w:rsidRPr="00C63951" w:rsidRDefault="00A562C8" w:rsidP="006D6FC9">
      <w:pPr>
        <w:numPr>
          <w:ilvl w:val="0"/>
          <w:numId w:val="4"/>
        </w:numPr>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Elaboration des termes de Référence (TDR) ;</w:t>
      </w:r>
    </w:p>
    <w:p w14:paraId="46CC6A38" w14:textId="77777777" w:rsidR="00A562C8" w:rsidRPr="00C63951" w:rsidRDefault="00A562C8" w:rsidP="006D6FC9">
      <w:pPr>
        <w:numPr>
          <w:ilvl w:val="0"/>
          <w:numId w:val="4"/>
        </w:numPr>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Soumission à la Direction des Affaires Financières et du Patrimoine (DAFP) pour validation ;</w:t>
      </w:r>
    </w:p>
    <w:p w14:paraId="2B13D278" w14:textId="77777777" w:rsidR="00A562C8" w:rsidRPr="00C63951" w:rsidRDefault="00A562C8" w:rsidP="006D6FC9">
      <w:pPr>
        <w:numPr>
          <w:ilvl w:val="0"/>
          <w:numId w:val="4"/>
        </w:numPr>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Organisation de la formation/Renforcement des capacités </w:t>
      </w:r>
      <w:r w:rsidR="00BA719C" w:rsidRPr="00C63951">
        <w:rPr>
          <w:rFonts w:ascii="Trebuchet MS" w:eastAsia="Trebuchet MS" w:hAnsi="Trebuchet MS" w:cs="Times New Roman"/>
        </w:rPr>
        <w:t xml:space="preserve">conformément aux dispositions décrites à la section 4.2.5 du présent manuel </w:t>
      </w:r>
      <w:r w:rsidRPr="00C63951">
        <w:rPr>
          <w:rFonts w:ascii="Trebuchet MS" w:eastAsia="Trebuchet MS" w:hAnsi="Trebuchet MS" w:cs="Times New Roman"/>
        </w:rPr>
        <w:t>;</w:t>
      </w:r>
    </w:p>
    <w:p w14:paraId="327DFD31" w14:textId="77777777" w:rsidR="00A562C8" w:rsidRPr="00C63951" w:rsidRDefault="00A562C8" w:rsidP="006D6FC9">
      <w:pPr>
        <w:numPr>
          <w:ilvl w:val="0"/>
          <w:numId w:val="4"/>
        </w:numPr>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Rédaction du rapport de formation/Renforcement des capacités par le </w:t>
      </w:r>
      <w:r w:rsidR="00BA719C" w:rsidRPr="00C63951">
        <w:rPr>
          <w:rFonts w:ascii="Trebuchet MS" w:eastAsia="Trebuchet MS" w:hAnsi="Trebuchet MS" w:cs="Times New Roman"/>
        </w:rPr>
        <w:t>c</w:t>
      </w:r>
      <w:r w:rsidR="009D5910" w:rsidRPr="00C63951">
        <w:rPr>
          <w:rFonts w:ascii="Trebuchet MS" w:eastAsia="Trebuchet MS" w:hAnsi="Trebuchet MS" w:cs="Times New Roman"/>
        </w:rPr>
        <w:t>abinet</w:t>
      </w:r>
      <w:r w:rsidRPr="00C63951">
        <w:rPr>
          <w:rFonts w:ascii="Trebuchet MS" w:eastAsia="Trebuchet MS" w:hAnsi="Trebuchet MS" w:cs="Times New Roman"/>
        </w:rPr>
        <w:t xml:space="preserve"> </w:t>
      </w:r>
      <w:r w:rsidR="00BA719C" w:rsidRPr="00C63951">
        <w:rPr>
          <w:rFonts w:ascii="Trebuchet MS" w:eastAsia="Trebuchet MS" w:hAnsi="Trebuchet MS" w:cs="Times New Roman"/>
        </w:rPr>
        <w:t xml:space="preserve">d’études ou le consultant </w:t>
      </w:r>
      <w:r w:rsidRPr="00C63951">
        <w:rPr>
          <w:rFonts w:ascii="Trebuchet MS" w:eastAsia="Trebuchet MS" w:hAnsi="Trebuchet MS" w:cs="Times New Roman"/>
        </w:rPr>
        <w:t>en charge de la formation ;</w:t>
      </w:r>
    </w:p>
    <w:p w14:paraId="2667121A" w14:textId="77777777" w:rsidR="00A562C8" w:rsidRPr="00C63951" w:rsidRDefault="00A562C8" w:rsidP="006D6FC9">
      <w:pPr>
        <w:numPr>
          <w:ilvl w:val="0"/>
          <w:numId w:val="4"/>
        </w:numPr>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Evaluation de la formation/Renforcement des capacités par les participants ;</w:t>
      </w:r>
    </w:p>
    <w:p w14:paraId="5B2E25FE" w14:textId="77777777" w:rsidR="00044A22" w:rsidRPr="0067708F" w:rsidRDefault="00A562C8" w:rsidP="0067708F">
      <w:pPr>
        <w:numPr>
          <w:ilvl w:val="0"/>
          <w:numId w:val="4"/>
        </w:numPr>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Suivi et évaluation par la DRHF</w:t>
      </w:r>
    </w:p>
    <w:p w14:paraId="1474641B" w14:textId="77777777" w:rsidR="00A562C8" w:rsidRPr="00C63951" w:rsidRDefault="00A562C8" w:rsidP="003646EB">
      <w:pPr>
        <w:pStyle w:val="Titre2"/>
      </w:pPr>
      <w:bookmarkStart w:id="892" w:name="_Toc78906557"/>
      <w:r w:rsidRPr="00C63951">
        <w:t xml:space="preserve">Relation entre la DRHF et </w:t>
      </w:r>
      <w:r w:rsidR="00E6290D" w:rsidRPr="00C63951">
        <w:t>l’INFPA</w:t>
      </w:r>
      <w:bookmarkEnd w:id="892"/>
      <w:r w:rsidRPr="00C63951">
        <w:t> </w:t>
      </w:r>
    </w:p>
    <w:p w14:paraId="503129B0" w14:textId="77777777" w:rsidR="00A562C8" w:rsidRPr="00C63951" w:rsidRDefault="00A562C8" w:rsidP="006D6FC9">
      <w:pPr>
        <w:tabs>
          <w:tab w:val="left" w:pos="851"/>
          <w:tab w:val="left" w:pos="993"/>
          <w:tab w:val="left" w:pos="1276"/>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Le Ministère des Eaux et Forêts à travers la Direction en charge des Ressources Humaines et de la Formation (DRHF) apporte sa contribution à la formation initiale des agents par sa présence au sein</w:t>
      </w:r>
      <w:r w:rsidR="00E6290D" w:rsidRPr="00C63951">
        <w:rPr>
          <w:rFonts w:ascii="Trebuchet MS" w:eastAsia="Trebuchet MS" w:hAnsi="Trebuchet MS" w:cs="Times New Roman"/>
        </w:rPr>
        <w:t xml:space="preserve"> du</w:t>
      </w:r>
      <w:r w:rsidRPr="00C63951">
        <w:rPr>
          <w:rFonts w:ascii="Trebuchet MS" w:eastAsia="Trebuchet MS" w:hAnsi="Trebuchet MS" w:cs="Times New Roman"/>
        </w:rPr>
        <w:t> :</w:t>
      </w:r>
    </w:p>
    <w:p w14:paraId="09192287" w14:textId="77777777" w:rsidR="00A562C8" w:rsidRPr="00C63951" w:rsidRDefault="00A562C8" w:rsidP="006D6FC9">
      <w:pPr>
        <w:numPr>
          <w:ilvl w:val="0"/>
          <w:numId w:val="4"/>
        </w:numPr>
        <w:tabs>
          <w:tab w:val="left" w:pos="851"/>
          <w:tab w:val="left" w:pos="993"/>
          <w:tab w:val="left" w:pos="1276"/>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Conseil de gestion de l’I</w:t>
      </w:r>
      <w:r w:rsidR="00BA719C" w:rsidRPr="00C63951">
        <w:rPr>
          <w:rFonts w:ascii="Trebuchet MS" w:eastAsia="Trebuchet MS" w:hAnsi="Trebuchet MS" w:cs="Times New Roman"/>
        </w:rPr>
        <w:t xml:space="preserve">nstitut </w:t>
      </w:r>
      <w:r w:rsidRPr="00C63951">
        <w:rPr>
          <w:rFonts w:ascii="Trebuchet MS" w:eastAsia="Trebuchet MS" w:hAnsi="Trebuchet MS" w:cs="Times New Roman"/>
        </w:rPr>
        <w:t>N</w:t>
      </w:r>
      <w:r w:rsidR="00BA719C" w:rsidRPr="00C63951">
        <w:rPr>
          <w:rFonts w:ascii="Trebuchet MS" w:eastAsia="Trebuchet MS" w:hAnsi="Trebuchet MS" w:cs="Times New Roman"/>
        </w:rPr>
        <w:t xml:space="preserve">ational de la </w:t>
      </w:r>
      <w:r w:rsidRPr="00C63951">
        <w:rPr>
          <w:rFonts w:ascii="Trebuchet MS" w:eastAsia="Trebuchet MS" w:hAnsi="Trebuchet MS" w:cs="Times New Roman"/>
        </w:rPr>
        <w:t>F</w:t>
      </w:r>
      <w:r w:rsidR="00BA719C" w:rsidRPr="00C63951">
        <w:rPr>
          <w:rFonts w:ascii="Trebuchet MS" w:eastAsia="Trebuchet MS" w:hAnsi="Trebuchet MS" w:cs="Times New Roman"/>
        </w:rPr>
        <w:t xml:space="preserve">ormation </w:t>
      </w:r>
      <w:r w:rsidRPr="00C63951">
        <w:rPr>
          <w:rFonts w:ascii="Trebuchet MS" w:eastAsia="Trebuchet MS" w:hAnsi="Trebuchet MS" w:cs="Times New Roman"/>
        </w:rPr>
        <w:t>P</w:t>
      </w:r>
      <w:r w:rsidR="00BA719C" w:rsidRPr="00C63951">
        <w:rPr>
          <w:rFonts w:ascii="Trebuchet MS" w:eastAsia="Trebuchet MS" w:hAnsi="Trebuchet MS" w:cs="Times New Roman"/>
        </w:rPr>
        <w:t xml:space="preserve">rofessionnelle </w:t>
      </w:r>
      <w:r w:rsidRPr="00C63951">
        <w:rPr>
          <w:rFonts w:ascii="Trebuchet MS" w:eastAsia="Trebuchet MS" w:hAnsi="Trebuchet MS" w:cs="Times New Roman"/>
        </w:rPr>
        <w:t>A</w:t>
      </w:r>
      <w:r w:rsidR="00BA719C" w:rsidRPr="00C63951">
        <w:rPr>
          <w:rFonts w:ascii="Trebuchet MS" w:eastAsia="Trebuchet MS" w:hAnsi="Trebuchet MS" w:cs="Times New Roman"/>
        </w:rPr>
        <w:t xml:space="preserve">gricole (INFPA) </w:t>
      </w:r>
      <w:r w:rsidRPr="00C63951">
        <w:rPr>
          <w:rFonts w:ascii="Trebuchet MS" w:eastAsia="Trebuchet MS" w:hAnsi="Trebuchet MS" w:cs="Times New Roman"/>
        </w:rPr>
        <w:t>;</w:t>
      </w:r>
    </w:p>
    <w:p w14:paraId="244E4380" w14:textId="77777777" w:rsidR="00A562C8" w:rsidRPr="00C63951" w:rsidRDefault="00A562C8" w:rsidP="006D6FC9">
      <w:pPr>
        <w:numPr>
          <w:ilvl w:val="0"/>
          <w:numId w:val="4"/>
        </w:numPr>
        <w:tabs>
          <w:tab w:val="left" w:pos="851"/>
          <w:tab w:val="left" w:pos="993"/>
          <w:tab w:val="left" w:pos="1276"/>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Jury du concours de l’INFPA ;</w:t>
      </w:r>
    </w:p>
    <w:p w14:paraId="698050A7" w14:textId="77777777" w:rsidR="00A562C8" w:rsidRPr="00C63951" w:rsidRDefault="00A562C8" w:rsidP="006D6FC9">
      <w:pPr>
        <w:numPr>
          <w:ilvl w:val="0"/>
          <w:numId w:val="4"/>
        </w:numPr>
        <w:tabs>
          <w:tab w:val="left" w:pos="851"/>
          <w:tab w:val="left" w:pos="993"/>
          <w:tab w:val="left" w:pos="1276"/>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Conseil d’orientation et d’évaluation.</w:t>
      </w:r>
    </w:p>
    <w:p w14:paraId="7AA2F79F" w14:textId="77777777" w:rsidR="00A562C8" w:rsidRPr="00C63951" w:rsidRDefault="00A562C8" w:rsidP="006D6FC9">
      <w:pPr>
        <w:spacing w:line="276" w:lineRule="auto"/>
        <w:rPr>
          <w:rFonts w:ascii="Trebuchet MS" w:eastAsia="Trebuchet MS" w:hAnsi="Trebuchet MS" w:cs="Times New Roman"/>
        </w:rPr>
      </w:pPr>
    </w:p>
    <w:p w14:paraId="5902909C" w14:textId="77777777" w:rsidR="00A562C8" w:rsidRPr="00C63951" w:rsidRDefault="00A562C8" w:rsidP="006D6FC9">
      <w:pPr>
        <w:keepNext/>
        <w:keepLines/>
        <w:tabs>
          <w:tab w:val="left" w:pos="993"/>
          <w:tab w:val="left" w:pos="1560"/>
        </w:tabs>
        <w:spacing w:after="100" w:afterAutospacing="1" w:line="276" w:lineRule="auto"/>
        <w:ind w:left="1560" w:hanging="1560"/>
        <w:outlineLvl w:val="0"/>
        <w:rPr>
          <w:rFonts w:ascii="Trebuchet MS" w:hAnsi="Trebuchet MS" w:cs="Times New Roman"/>
          <w:b/>
          <w:noProof/>
          <w:color w:val="000000"/>
          <w:sz w:val="24"/>
          <w:szCs w:val="32"/>
          <w:lang w:eastAsia="en-US"/>
        </w:rPr>
        <w:sectPr w:rsidR="00A562C8" w:rsidRPr="00C63951" w:rsidSect="005B3BCD">
          <w:headerReference w:type="even" r:id="rId35"/>
          <w:headerReference w:type="default" r:id="rId36"/>
          <w:headerReference w:type="first" r:id="rId37"/>
          <w:pgSz w:w="11906" w:h="16838"/>
          <w:pgMar w:top="1417" w:right="1417" w:bottom="1417" w:left="1417" w:header="708" w:footer="708" w:gutter="0"/>
          <w:pgBorders w:offsetFrom="page">
            <w:top w:val="christmasTree" w:sz="3" w:space="24" w:color="auto"/>
            <w:left w:val="christmasTree" w:sz="3" w:space="24" w:color="auto"/>
            <w:bottom w:val="christmasTree" w:sz="3" w:space="24" w:color="auto"/>
            <w:right w:val="christmasTree" w:sz="3" w:space="24" w:color="auto"/>
          </w:pgBorders>
          <w:cols w:space="720"/>
          <w:titlePg/>
        </w:sectPr>
      </w:pPr>
    </w:p>
    <w:bookmarkEnd w:id="849"/>
    <w:bookmarkEnd w:id="850"/>
    <w:bookmarkEnd w:id="851"/>
    <w:bookmarkEnd w:id="852"/>
    <w:bookmarkEnd w:id="853"/>
    <w:bookmarkEnd w:id="854"/>
    <w:bookmarkEnd w:id="855"/>
    <w:bookmarkEnd w:id="856"/>
    <w:p w14:paraId="5272A8A2" w14:textId="77777777" w:rsidR="00E2462C" w:rsidRPr="00C63951" w:rsidRDefault="0020168D" w:rsidP="007F0F7B">
      <w:pPr>
        <w:pStyle w:val="Titre1"/>
      </w:pPr>
      <w:r w:rsidRPr="00C63951">
        <w:t> </w:t>
      </w:r>
      <w:bookmarkStart w:id="893" w:name="_Toc78906558"/>
      <w:r w:rsidRPr="00C63951">
        <w:t xml:space="preserve">: Procédures des </w:t>
      </w:r>
      <w:r w:rsidR="000672A3" w:rsidRPr="00C63951">
        <w:t>é</w:t>
      </w:r>
      <w:r w:rsidRPr="00C63951">
        <w:t xml:space="preserve">tudes, planifications et </w:t>
      </w:r>
      <w:r w:rsidR="000672A3" w:rsidRPr="00C63951">
        <w:t>é</w:t>
      </w:r>
      <w:r w:rsidRPr="00C63951">
        <w:t>valuations</w:t>
      </w:r>
      <w:bookmarkEnd w:id="893"/>
    </w:p>
    <w:p w14:paraId="13BC2147" w14:textId="77777777" w:rsidR="0020168D" w:rsidRPr="0067708F" w:rsidRDefault="0020168D" w:rsidP="006D6FC9">
      <w:pPr>
        <w:spacing w:after="0" w:line="276" w:lineRule="auto"/>
        <w:jc w:val="both"/>
        <w:rPr>
          <w:rFonts w:ascii="Trebuchet MS" w:eastAsia="Trebuchet MS" w:hAnsi="Trebuchet MS" w:cs="Times New Roman"/>
          <w:sz w:val="14"/>
          <w:szCs w:val="14"/>
        </w:rPr>
      </w:pPr>
    </w:p>
    <w:p w14:paraId="33554CC7" w14:textId="77777777" w:rsidR="00414772" w:rsidRPr="0067708F" w:rsidRDefault="008F582E" w:rsidP="0083524B">
      <w:pPr>
        <w:pStyle w:val="Titre2"/>
        <w:numPr>
          <w:ilvl w:val="1"/>
          <w:numId w:val="437"/>
        </w:numPr>
      </w:pPr>
      <w:bookmarkStart w:id="894" w:name="_heading=h.2bn6wsx" w:colFirst="0" w:colLast="0"/>
      <w:bookmarkStart w:id="895" w:name="_Toc78906559"/>
      <w:bookmarkStart w:id="896" w:name="_Toc63691335"/>
      <w:bookmarkStart w:id="897" w:name="_Toc63691871"/>
      <w:bookmarkStart w:id="898" w:name="_Toc63692317"/>
      <w:bookmarkStart w:id="899" w:name="_Toc63695203"/>
      <w:bookmarkStart w:id="900" w:name="_Toc63836076"/>
      <w:bookmarkStart w:id="901" w:name="_Toc63836483"/>
      <w:bookmarkStart w:id="902" w:name="_Toc63875713"/>
      <w:bookmarkEnd w:id="894"/>
      <w:r w:rsidRPr="00C63951">
        <w:t>Elaboration de politiques, stratégies, programmes et projets</w:t>
      </w:r>
      <w:bookmarkEnd w:id="895"/>
    </w:p>
    <w:p w14:paraId="6A6F39AB" w14:textId="77777777" w:rsidR="008F582E" w:rsidRPr="00C63951" w:rsidRDefault="008F582E" w:rsidP="0067708F">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Les politiques, stratégies et programmes/projets élaborés par le Ministère des Eaux et Forêts sont alignés sur le document national de prospective et sur le Plan National de Développement (PND).</w:t>
      </w:r>
    </w:p>
    <w:p w14:paraId="48044AFC" w14:textId="77777777" w:rsidR="008F582E" w:rsidRPr="00C63951" w:rsidRDefault="008F582E" w:rsidP="0083524B">
      <w:pPr>
        <w:pStyle w:val="Titre3"/>
        <w:numPr>
          <w:ilvl w:val="2"/>
          <w:numId w:val="436"/>
        </w:numPr>
        <w:ind w:left="2977" w:hanging="2977"/>
        <w:rPr>
          <w:sz w:val="22"/>
          <w:szCs w:val="28"/>
        </w:rPr>
      </w:pPr>
      <w:bookmarkStart w:id="903" w:name="_Toc78906560"/>
      <w:r w:rsidRPr="00C63951">
        <w:rPr>
          <w:sz w:val="22"/>
          <w:szCs w:val="28"/>
        </w:rPr>
        <w:t>Définition des politiques et des stratégies en matière de gestion durable des forêts, de la faune et des ressources en eau</w:t>
      </w:r>
      <w:bookmarkEnd w:id="903"/>
    </w:p>
    <w:p w14:paraId="67BD74AB" w14:textId="77777777" w:rsidR="008F582E" w:rsidRPr="00C63951" w:rsidRDefault="008F582E"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définition des politiques et des stratégies en matière de développement forestier, faunique et des ressources en eau se fait </w:t>
      </w:r>
      <w:r w:rsidR="000672A3" w:rsidRPr="00C63951">
        <w:rPr>
          <w:rFonts w:ascii="Trebuchet MS" w:eastAsia="Trebuchet MS" w:hAnsi="Trebuchet MS" w:cs="Times New Roman"/>
        </w:rPr>
        <w:t>sous la supervision d’un Comité technique d’élaboration dont la composition et le fonctionnement sont définis par l’acte administratif qui le crée.</w:t>
      </w:r>
      <w:r w:rsidRPr="00C63951">
        <w:rPr>
          <w:rFonts w:ascii="Trebuchet MS" w:eastAsia="Trebuchet MS" w:hAnsi="Trebuchet MS" w:cs="Times New Roman"/>
        </w:rPr>
        <w:t xml:space="preserve"> </w:t>
      </w:r>
    </w:p>
    <w:p w14:paraId="6A31BD21" w14:textId="77777777" w:rsidR="008F582E" w:rsidRPr="00C63951" w:rsidRDefault="008F582E" w:rsidP="006D6FC9">
      <w:pPr>
        <w:spacing w:after="0" w:line="276" w:lineRule="auto"/>
        <w:jc w:val="both"/>
        <w:rPr>
          <w:rFonts w:ascii="Trebuchet MS" w:eastAsia="Trebuchet MS" w:hAnsi="Trebuchet MS" w:cs="Times New Roman"/>
        </w:rPr>
      </w:pPr>
    </w:p>
    <w:p w14:paraId="1131823E" w14:textId="77777777" w:rsidR="008F582E" w:rsidRPr="00C63951" w:rsidRDefault="008F582E" w:rsidP="0083524B">
      <w:pPr>
        <w:pStyle w:val="Titre3"/>
        <w:numPr>
          <w:ilvl w:val="3"/>
          <w:numId w:val="436"/>
        </w:numPr>
        <w:spacing w:after="0"/>
        <w:ind w:left="142" w:hanging="141"/>
        <w:rPr>
          <w:sz w:val="22"/>
          <w:szCs w:val="28"/>
        </w:rPr>
      </w:pPr>
      <w:bookmarkStart w:id="904" w:name="_Toc78906561"/>
      <w:r w:rsidRPr="00C63951">
        <w:rPr>
          <w:sz w:val="22"/>
          <w:szCs w:val="28"/>
        </w:rPr>
        <w:t>Définition des politiques en matière de développement forestier, faunique et des ressources en eau</w:t>
      </w:r>
      <w:bookmarkEnd w:id="904"/>
    </w:p>
    <w:p w14:paraId="335E438A" w14:textId="77777777" w:rsidR="0020168D" w:rsidRPr="0067708F" w:rsidRDefault="0020168D" w:rsidP="006D6FC9">
      <w:pPr>
        <w:spacing w:after="0" w:line="276" w:lineRule="auto"/>
        <w:jc w:val="both"/>
        <w:rPr>
          <w:rFonts w:ascii="Trebuchet MS" w:eastAsia="Trebuchet MS" w:hAnsi="Trebuchet MS" w:cs="Times New Roman"/>
          <w:sz w:val="12"/>
          <w:szCs w:val="12"/>
        </w:rPr>
      </w:pPr>
    </w:p>
    <w:p w14:paraId="4251D5C1" w14:textId="77777777" w:rsidR="008F582E" w:rsidRPr="00C63951" w:rsidRDefault="0020168D" w:rsidP="0083524B">
      <w:pPr>
        <w:pStyle w:val="Paragraphedeliste"/>
        <w:numPr>
          <w:ilvl w:val="0"/>
          <w:numId w:val="450"/>
        </w:numPr>
        <w:spacing w:after="0" w:line="276" w:lineRule="auto"/>
        <w:jc w:val="both"/>
        <w:rPr>
          <w:rFonts w:ascii="Trebuchet MS" w:eastAsia="Trebuchet MS" w:hAnsi="Trebuchet MS" w:cs="Times New Roman"/>
          <w:b/>
          <w:bCs/>
        </w:rPr>
      </w:pPr>
      <w:r w:rsidRPr="00C63951">
        <w:rPr>
          <w:rFonts w:ascii="Trebuchet MS" w:eastAsia="Trebuchet MS" w:hAnsi="Trebuchet MS" w:cs="Times New Roman"/>
          <w:b/>
          <w:bCs/>
        </w:rPr>
        <w:t>P</w:t>
      </w:r>
      <w:r w:rsidR="008F582E" w:rsidRPr="00C63951">
        <w:rPr>
          <w:rFonts w:ascii="Trebuchet MS" w:eastAsia="Trebuchet MS" w:hAnsi="Trebuchet MS" w:cs="Times New Roman"/>
          <w:b/>
          <w:bCs/>
        </w:rPr>
        <w:t xml:space="preserve">rocédure </w:t>
      </w:r>
      <w:r w:rsidRPr="00C63951">
        <w:rPr>
          <w:rFonts w:ascii="Trebuchet MS" w:eastAsia="Trebuchet MS" w:hAnsi="Trebuchet MS" w:cs="Times New Roman"/>
          <w:b/>
          <w:bCs/>
        </w:rPr>
        <w:t>de définition des politiques</w:t>
      </w:r>
      <w:r w:rsidR="008F582E" w:rsidRPr="00C63951">
        <w:rPr>
          <w:rFonts w:ascii="Trebuchet MS" w:eastAsia="Trebuchet MS" w:hAnsi="Trebuchet MS" w:cs="Times New Roman"/>
          <w:b/>
          <w:bCs/>
        </w:rPr>
        <w:t xml:space="preserve"> : </w:t>
      </w:r>
    </w:p>
    <w:p w14:paraId="58823809" w14:textId="77777777" w:rsidR="008F582E" w:rsidRPr="00C63951" w:rsidRDefault="008F582E" w:rsidP="0083524B">
      <w:pPr>
        <w:numPr>
          <w:ilvl w:val="2"/>
          <w:numId w:val="460"/>
        </w:numPr>
        <w:spacing w:after="0" w:line="276" w:lineRule="auto"/>
        <w:ind w:left="1080"/>
        <w:jc w:val="both"/>
        <w:rPr>
          <w:rFonts w:ascii="Trebuchet MS" w:eastAsia="Trebuchet MS" w:hAnsi="Trebuchet MS" w:cs="Times New Roman"/>
        </w:rPr>
      </w:pPr>
      <w:r w:rsidRPr="00C63951">
        <w:rPr>
          <w:rFonts w:ascii="Trebuchet MS" w:eastAsia="Trebuchet MS" w:hAnsi="Trebuchet MS" w:cs="Times New Roman"/>
        </w:rPr>
        <w:t>Réalisation d’études diagnostiques sur les ressources forestières, fauniques et des ressources en eau ;</w:t>
      </w:r>
    </w:p>
    <w:p w14:paraId="16AC92D4" w14:textId="77777777" w:rsidR="008F582E" w:rsidRPr="00C63951" w:rsidRDefault="008F582E" w:rsidP="0083524B">
      <w:pPr>
        <w:numPr>
          <w:ilvl w:val="2"/>
          <w:numId w:val="460"/>
        </w:numPr>
        <w:spacing w:after="0" w:line="276" w:lineRule="auto"/>
        <w:ind w:left="1080"/>
        <w:jc w:val="both"/>
        <w:rPr>
          <w:rFonts w:ascii="Trebuchet MS" w:eastAsia="Trebuchet MS" w:hAnsi="Trebuchet MS" w:cs="Times New Roman"/>
        </w:rPr>
      </w:pPr>
      <w:r w:rsidRPr="00C63951">
        <w:rPr>
          <w:rFonts w:ascii="Trebuchet MS" w:eastAsia="Trebuchet MS" w:hAnsi="Trebuchet MS" w:cs="Times New Roman"/>
        </w:rPr>
        <w:t>Elaboration d’une première ébauche de la vision ministérielle,</w:t>
      </w:r>
      <w:r w:rsidRPr="00C63951" w:rsidDel="0081460F">
        <w:rPr>
          <w:rFonts w:ascii="Trebuchet MS" w:eastAsia="Trebuchet MS" w:hAnsi="Trebuchet MS" w:cs="Times New Roman"/>
        </w:rPr>
        <w:t xml:space="preserve"> </w:t>
      </w:r>
      <w:r w:rsidRPr="00C63951">
        <w:rPr>
          <w:rFonts w:ascii="Trebuchet MS" w:eastAsia="Trebuchet MS" w:hAnsi="Trebuchet MS" w:cs="Times New Roman"/>
        </w:rPr>
        <w:t>sur la base des résultats des études diagnostiques et en lien avec les Directions Générales ;</w:t>
      </w:r>
    </w:p>
    <w:p w14:paraId="75899585" w14:textId="77777777" w:rsidR="008F582E" w:rsidRPr="00C63951" w:rsidRDefault="008F582E" w:rsidP="0083524B">
      <w:pPr>
        <w:numPr>
          <w:ilvl w:val="2"/>
          <w:numId w:val="460"/>
        </w:numPr>
        <w:spacing w:after="0" w:line="276" w:lineRule="auto"/>
        <w:ind w:left="1080"/>
        <w:jc w:val="both"/>
        <w:rPr>
          <w:rFonts w:ascii="Trebuchet MS" w:eastAsia="Trebuchet MS" w:hAnsi="Trebuchet MS" w:cs="Times New Roman"/>
        </w:rPr>
      </w:pPr>
      <w:r w:rsidRPr="00C63951">
        <w:rPr>
          <w:rFonts w:ascii="Trebuchet MS" w:eastAsia="Trebuchet MS" w:hAnsi="Trebuchet MS" w:cs="Times New Roman"/>
        </w:rPr>
        <w:t xml:space="preserve">Soumission itérative de cette première ébauche de la vision ministérielle à la validation du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du Ministre ;</w:t>
      </w:r>
    </w:p>
    <w:p w14:paraId="3A3A0C99" w14:textId="77777777" w:rsidR="008F582E" w:rsidRPr="00C63951" w:rsidRDefault="008F582E" w:rsidP="0083524B">
      <w:pPr>
        <w:numPr>
          <w:ilvl w:val="2"/>
          <w:numId w:val="460"/>
        </w:numPr>
        <w:spacing w:after="0" w:line="276" w:lineRule="auto"/>
        <w:ind w:left="1080"/>
        <w:jc w:val="both"/>
        <w:rPr>
          <w:rFonts w:ascii="Trebuchet MS" w:eastAsia="Trebuchet MS" w:hAnsi="Trebuchet MS" w:cs="Times New Roman"/>
        </w:rPr>
      </w:pPr>
      <w:r w:rsidRPr="00C63951">
        <w:rPr>
          <w:rFonts w:ascii="Trebuchet MS" w:eastAsia="Trebuchet MS" w:hAnsi="Trebuchet MS" w:cs="Times New Roman"/>
        </w:rPr>
        <w:t xml:space="preserve">Traduction de la vision ministérielle validée, en un document de politique sectorielle, élaboré et validé de manière participative avec les acteurs clés impliqués dans la gestion durable des différentes ressources </w:t>
      </w:r>
      <w:r w:rsidR="007D43A0" w:rsidRPr="00C63951">
        <w:rPr>
          <w:rFonts w:ascii="Trebuchet MS" w:eastAsia="Trebuchet MS" w:hAnsi="Trebuchet MS" w:cs="Times New Roman"/>
        </w:rPr>
        <w:t>(forêt, faune et eau)</w:t>
      </w:r>
      <w:r w:rsidR="00F526D3" w:rsidRPr="00C63951">
        <w:rPr>
          <w:rFonts w:ascii="Trebuchet MS" w:eastAsia="Trebuchet MS" w:hAnsi="Trebuchet MS" w:cs="Times New Roman"/>
        </w:rPr>
        <w:t>.</w:t>
      </w:r>
      <w:r w:rsidR="000110C6" w:rsidRPr="00C63951">
        <w:rPr>
          <w:rFonts w:ascii="Trebuchet MS" w:eastAsia="Trebuchet MS" w:hAnsi="Trebuchet MS" w:cs="Times New Roman"/>
        </w:rPr>
        <w:t xml:space="preserve"> </w:t>
      </w:r>
      <w:r w:rsidR="007D43A0" w:rsidRPr="00C63951">
        <w:rPr>
          <w:rFonts w:ascii="Trebuchet MS" w:eastAsia="Trebuchet MS" w:hAnsi="Trebuchet MS" w:cs="Times New Roman"/>
        </w:rPr>
        <w:t xml:space="preserve">La participation des acteurs et parties prenantes peut se faire par consultation à domicile et/ou par leur représentation au Comité technique d’élaboration de la politique. </w:t>
      </w:r>
      <w:r w:rsidR="000110C6" w:rsidRPr="00C63951">
        <w:rPr>
          <w:rFonts w:ascii="Trebuchet MS" w:eastAsia="Trebuchet MS" w:hAnsi="Trebuchet MS" w:cs="Times New Roman"/>
        </w:rPr>
        <w:t xml:space="preserve">Ce </w:t>
      </w:r>
      <w:r w:rsidRPr="00C63951">
        <w:rPr>
          <w:rFonts w:ascii="Trebuchet MS" w:eastAsia="Trebuchet MS" w:hAnsi="Trebuchet MS" w:cs="Times New Roman"/>
        </w:rPr>
        <w:t>document de politique sectorielle définit les objectifs globaux et spécifiques à atteindre pour la gestion de la ressource concernée (forêt, faune et eau) ;</w:t>
      </w:r>
    </w:p>
    <w:p w14:paraId="60021808" w14:textId="77777777" w:rsidR="00B903E9" w:rsidRPr="00C63951" w:rsidRDefault="008F582E" w:rsidP="0083524B">
      <w:pPr>
        <w:numPr>
          <w:ilvl w:val="2"/>
          <w:numId w:val="460"/>
        </w:numPr>
        <w:spacing w:after="0" w:line="276" w:lineRule="auto"/>
        <w:ind w:left="1080"/>
        <w:jc w:val="both"/>
        <w:rPr>
          <w:rFonts w:ascii="Trebuchet MS" w:eastAsia="Trebuchet MS" w:hAnsi="Trebuchet MS" w:cs="Times New Roman"/>
        </w:rPr>
      </w:pPr>
      <w:r w:rsidRPr="00C63951">
        <w:rPr>
          <w:rFonts w:ascii="Trebuchet MS" w:eastAsia="Trebuchet MS" w:hAnsi="Trebuchet MS" w:cs="Times New Roman"/>
        </w:rPr>
        <w:t>Soumission du projet de politique sectorielle à adoption du Gouvernement</w:t>
      </w:r>
      <w:r w:rsidR="00B903E9" w:rsidRPr="00C63951">
        <w:rPr>
          <w:rFonts w:ascii="Trebuchet MS" w:eastAsia="Trebuchet MS" w:hAnsi="Trebuchet MS" w:cs="Times New Roman"/>
        </w:rPr>
        <w:t xml:space="preserve"> par une Communication en Conseil des Ministres ;</w:t>
      </w:r>
    </w:p>
    <w:p w14:paraId="4B60CB90" w14:textId="77777777" w:rsidR="008F582E" w:rsidRPr="00C63951" w:rsidRDefault="00B903E9" w:rsidP="0083524B">
      <w:pPr>
        <w:numPr>
          <w:ilvl w:val="2"/>
          <w:numId w:val="460"/>
        </w:numPr>
        <w:spacing w:after="0" w:line="276" w:lineRule="auto"/>
        <w:ind w:left="1080"/>
        <w:jc w:val="both"/>
        <w:rPr>
          <w:rFonts w:ascii="Trebuchet MS" w:eastAsia="Trebuchet MS" w:hAnsi="Trebuchet MS" w:cs="Times New Roman"/>
        </w:rPr>
      </w:pPr>
      <w:r w:rsidRPr="00C63951">
        <w:rPr>
          <w:rFonts w:ascii="Trebuchet MS" w:eastAsia="Trebuchet MS" w:hAnsi="Trebuchet MS" w:cs="Times New Roman"/>
        </w:rPr>
        <w:t>Edition, diffusion et distribution du Document de Politique par le Cabinet du MINEF</w:t>
      </w:r>
      <w:r w:rsidR="008F582E" w:rsidRPr="00C63951">
        <w:rPr>
          <w:rFonts w:ascii="Trebuchet MS" w:eastAsia="Trebuchet MS" w:hAnsi="Trebuchet MS" w:cs="Times New Roman"/>
        </w:rPr>
        <w:t>.</w:t>
      </w:r>
    </w:p>
    <w:p w14:paraId="5B6E394A" w14:textId="77777777" w:rsidR="008F582E" w:rsidRPr="00C63951" w:rsidRDefault="008F582E" w:rsidP="006D6FC9">
      <w:pPr>
        <w:spacing w:after="0" w:line="276" w:lineRule="auto"/>
        <w:jc w:val="both"/>
        <w:rPr>
          <w:rFonts w:ascii="Trebuchet MS" w:eastAsia="Trebuchet MS" w:hAnsi="Trebuchet MS" w:cs="Times New Roman"/>
        </w:rPr>
      </w:pPr>
    </w:p>
    <w:p w14:paraId="2E98ADE4" w14:textId="77777777" w:rsidR="008F582E" w:rsidRPr="00C63951" w:rsidRDefault="008F582E" w:rsidP="0083524B">
      <w:pPr>
        <w:pStyle w:val="Titre3"/>
        <w:numPr>
          <w:ilvl w:val="3"/>
          <w:numId w:val="436"/>
        </w:numPr>
        <w:ind w:left="142" w:hanging="141"/>
        <w:rPr>
          <w:sz w:val="22"/>
          <w:szCs w:val="28"/>
        </w:rPr>
      </w:pPr>
      <w:bookmarkStart w:id="905" w:name="_Toc78906562"/>
      <w:r w:rsidRPr="00C63951">
        <w:rPr>
          <w:sz w:val="22"/>
          <w:szCs w:val="28"/>
        </w:rPr>
        <w:t xml:space="preserve">Elaboration de </w:t>
      </w:r>
      <w:r w:rsidR="00B903E9" w:rsidRPr="00C63951">
        <w:rPr>
          <w:sz w:val="22"/>
          <w:szCs w:val="28"/>
        </w:rPr>
        <w:t>p</w:t>
      </w:r>
      <w:r w:rsidRPr="00C63951">
        <w:rPr>
          <w:sz w:val="22"/>
          <w:szCs w:val="28"/>
        </w:rPr>
        <w:t xml:space="preserve">lans de </w:t>
      </w:r>
      <w:r w:rsidR="007D43A0" w:rsidRPr="00C63951">
        <w:rPr>
          <w:sz w:val="22"/>
          <w:szCs w:val="28"/>
        </w:rPr>
        <w:t>d</w:t>
      </w:r>
      <w:r w:rsidRPr="00C63951">
        <w:rPr>
          <w:sz w:val="22"/>
          <w:szCs w:val="28"/>
        </w:rPr>
        <w:t xml:space="preserve">éveloppement </w:t>
      </w:r>
      <w:r w:rsidR="007D43A0" w:rsidRPr="00C63951">
        <w:rPr>
          <w:sz w:val="22"/>
          <w:szCs w:val="28"/>
        </w:rPr>
        <w:t>s</w:t>
      </w:r>
      <w:r w:rsidRPr="00C63951">
        <w:rPr>
          <w:sz w:val="22"/>
          <w:szCs w:val="28"/>
        </w:rPr>
        <w:t>tratégique (PDS) en matière</w:t>
      </w:r>
      <w:r w:rsidR="00F526D3" w:rsidRPr="00C63951">
        <w:rPr>
          <w:sz w:val="22"/>
          <w:szCs w:val="28"/>
        </w:rPr>
        <w:t xml:space="preserve">s </w:t>
      </w:r>
      <w:r w:rsidRPr="00C63951">
        <w:rPr>
          <w:sz w:val="22"/>
          <w:szCs w:val="28"/>
        </w:rPr>
        <w:t>de développement forestier, faunique et des ressources en eau</w:t>
      </w:r>
      <w:bookmarkEnd w:id="905"/>
    </w:p>
    <w:p w14:paraId="3253CDC9" w14:textId="77777777" w:rsidR="008F582E" w:rsidRDefault="0020168D" w:rsidP="0083524B">
      <w:pPr>
        <w:pStyle w:val="Paragraphedeliste"/>
        <w:numPr>
          <w:ilvl w:val="0"/>
          <w:numId w:val="450"/>
        </w:numPr>
        <w:spacing w:after="0" w:line="276" w:lineRule="auto"/>
        <w:jc w:val="both"/>
        <w:rPr>
          <w:rFonts w:ascii="Trebuchet MS" w:eastAsia="Trebuchet MS" w:hAnsi="Trebuchet MS" w:cs="Times New Roman"/>
          <w:b/>
          <w:bCs/>
        </w:rPr>
      </w:pPr>
      <w:r w:rsidRPr="00C63951">
        <w:rPr>
          <w:rFonts w:ascii="Trebuchet MS" w:eastAsia="Trebuchet MS" w:hAnsi="Trebuchet MS" w:cs="Times New Roman"/>
          <w:b/>
          <w:bCs/>
        </w:rPr>
        <w:t>P</w:t>
      </w:r>
      <w:r w:rsidR="008F582E" w:rsidRPr="00C63951">
        <w:rPr>
          <w:rFonts w:ascii="Trebuchet MS" w:eastAsia="Trebuchet MS" w:hAnsi="Trebuchet MS" w:cs="Times New Roman"/>
          <w:b/>
          <w:bCs/>
        </w:rPr>
        <w:t xml:space="preserve">rocédure </w:t>
      </w:r>
      <w:r w:rsidRPr="00C63951">
        <w:rPr>
          <w:rFonts w:ascii="Trebuchet MS" w:eastAsia="Trebuchet MS" w:hAnsi="Trebuchet MS" w:cs="Times New Roman"/>
          <w:b/>
          <w:bCs/>
        </w:rPr>
        <w:t>d’élaboration des plans et stratégies</w:t>
      </w:r>
      <w:r w:rsidR="008F582E" w:rsidRPr="00C63951">
        <w:rPr>
          <w:rFonts w:ascii="Trebuchet MS" w:eastAsia="Trebuchet MS" w:hAnsi="Trebuchet MS" w:cs="Times New Roman"/>
          <w:b/>
          <w:bCs/>
        </w:rPr>
        <w:t xml:space="preserve"> : </w:t>
      </w:r>
    </w:p>
    <w:p w14:paraId="540A5636" w14:textId="77777777" w:rsidR="0067708F" w:rsidRPr="00C63951" w:rsidRDefault="0067708F" w:rsidP="0067708F">
      <w:pPr>
        <w:pStyle w:val="Paragraphedeliste"/>
        <w:spacing w:after="0" w:line="276" w:lineRule="auto"/>
        <w:jc w:val="both"/>
        <w:rPr>
          <w:rFonts w:ascii="Trebuchet MS" w:eastAsia="Trebuchet MS" w:hAnsi="Trebuchet MS" w:cs="Times New Roman"/>
          <w:b/>
          <w:bCs/>
        </w:rPr>
      </w:pPr>
    </w:p>
    <w:p w14:paraId="2B9A2651" w14:textId="77777777" w:rsidR="008F582E" w:rsidRPr="00C63951" w:rsidRDefault="008F582E" w:rsidP="0083524B">
      <w:pPr>
        <w:numPr>
          <w:ilvl w:val="2"/>
          <w:numId w:val="460"/>
        </w:numPr>
        <w:spacing w:after="0" w:line="276" w:lineRule="auto"/>
        <w:ind w:left="1080"/>
        <w:jc w:val="both"/>
        <w:rPr>
          <w:rFonts w:ascii="Trebuchet MS" w:eastAsia="Trebuchet MS" w:hAnsi="Trebuchet MS" w:cs="Times New Roman"/>
        </w:rPr>
      </w:pPr>
      <w:r w:rsidRPr="00C63951">
        <w:rPr>
          <w:rFonts w:ascii="Trebuchet MS" w:eastAsia="Trebuchet MS" w:hAnsi="Trebuchet MS" w:cs="Times New Roman"/>
        </w:rPr>
        <w:t>Mise en place</w:t>
      </w:r>
      <w:r w:rsidR="000110C6" w:rsidRPr="00C63951">
        <w:rPr>
          <w:rFonts w:ascii="Trebuchet MS" w:eastAsia="Trebuchet MS" w:hAnsi="Trebuchet MS" w:cs="Times New Roman"/>
        </w:rPr>
        <w:t>,</w:t>
      </w:r>
      <w:r w:rsidRPr="00C63951">
        <w:rPr>
          <w:rFonts w:ascii="Trebuchet MS" w:eastAsia="Trebuchet MS" w:hAnsi="Trebuchet MS" w:cs="Times New Roman"/>
        </w:rPr>
        <w:t xml:space="preserve"> par le </w:t>
      </w:r>
      <w:r w:rsidR="009D5910" w:rsidRPr="00C63951">
        <w:rPr>
          <w:rFonts w:ascii="Trebuchet MS" w:eastAsia="Trebuchet MS" w:hAnsi="Trebuchet MS" w:cs="Times New Roman"/>
        </w:rPr>
        <w:t>Cabinet</w:t>
      </w:r>
      <w:r w:rsidR="000110C6" w:rsidRPr="00C63951">
        <w:rPr>
          <w:rFonts w:ascii="Trebuchet MS" w:eastAsia="Trebuchet MS" w:hAnsi="Trebuchet MS" w:cs="Times New Roman"/>
        </w:rPr>
        <w:t>,</w:t>
      </w:r>
      <w:r w:rsidRPr="00C63951">
        <w:rPr>
          <w:rFonts w:ascii="Trebuchet MS" w:eastAsia="Trebuchet MS" w:hAnsi="Trebuchet MS" w:cs="Times New Roman"/>
        </w:rPr>
        <w:t xml:space="preserve"> de groupes de travail chargés de l’élaboration de la stratégie (</w:t>
      </w:r>
      <w:r w:rsidR="00B903E9" w:rsidRPr="00C63951">
        <w:rPr>
          <w:rFonts w:ascii="Trebuchet MS" w:eastAsia="Trebuchet MS" w:hAnsi="Trebuchet MS" w:cs="Times New Roman"/>
        </w:rPr>
        <w:t>C</w:t>
      </w:r>
      <w:r w:rsidRPr="00C63951">
        <w:rPr>
          <w:rFonts w:ascii="Trebuchet MS" w:eastAsia="Trebuchet MS" w:hAnsi="Trebuchet MS" w:cs="Times New Roman"/>
        </w:rPr>
        <w:t>omité de pilotage</w:t>
      </w:r>
      <w:r w:rsidR="00B903E9" w:rsidRPr="00C63951">
        <w:rPr>
          <w:rFonts w:ascii="Trebuchet MS" w:eastAsia="Trebuchet MS" w:hAnsi="Trebuchet MS" w:cs="Times New Roman"/>
        </w:rPr>
        <w:t xml:space="preserve"> avec des</w:t>
      </w:r>
      <w:r w:rsidRPr="00C63951">
        <w:rPr>
          <w:rFonts w:ascii="Trebuchet MS" w:eastAsia="Trebuchet MS" w:hAnsi="Trebuchet MS" w:cs="Times New Roman"/>
        </w:rPr>
        <w:t xml:space="preserve"> </w:t>
      </w:r>
      <w:r w:rsidR="00B903E9" w:rsidRPr="00C63951">
        <w:rPr>
          <w:rFonts w:ascii="Trebuchet MS" w:eastAsia="Trebuchet MS" w:hAnsi="Trebuchet MS" w:cs="Times New Roman"/>
        </w:rPr>
        <w:t>c</w:t>
      </w:r>
      <w:r w:rsidRPr="00C63951">
        <w:rPr>
          <w:rFonts w:ascii="Trebuchet MS" w:eastAsia="Trebuchet MS" w:hAnsi="Trebuchet MS" w:cs="Times New Roman"/>
        </w:rPr>
        <w:t>omité</w:t>
      </w:r>
      <w:r w:rsidR="00B903E9" w:rsidRPr="00C63951">
        <w:rPr>
          <w:rFonts w:ascii="Trebuchet MS" w:eastAsia="Trebuchet MS" w:hAnsi="Trebuchet MS" w:cs="Times New Roman"/>
        </w:rPr>
        <w:t>s</w:t>
      </w:r>
      <w:r w:rsidRPr="00C63951">
        <w:rPr>
          <w:rFonts w:ascii="Trebuchet MS" w:eastAsia="Trebuchet MS" w:hAnsi="Trebuchet MS" w:cs="Times New Roman"/>
        </w:rPr>
        <w:t xml:space="preserve"> et/ou </w:t>
      </w:r>
      <w:r w:rsidR="00B903E9" w:rsidRPr="00C63951">
        <w:rPr>
          <w:rFonts w:ascii="Trebuchet MS" w:eastAsia="Trebuchet MS" w:hAnsi="Trebuchet MS" w:cs="Times New Roman"/>
        </w:rPr>
        <w:t>S</w:t>
      </w:r>
      <w:r w:rsidRPr="00C63951">
        <w:rPr>
          <w:rFonts w:ascii="Trebuchet MS" w:eastAsia="Trebuchet MS" w:hAnsi="Trebuchet MS" w:cs="Times New Roman"/>
        </w:rPr>
        <w:t>ecrétariat</w:t>
      </w:r>
      <w:r w:rsidR="00B903E9" w:rsidRPr="00C63951">
        <w:rPr>
          <w:rFonts w:ascii="Trebuchet MS" w:eastAsia="Trebuchet MS" w:hAnsi="Trebuchet MS" w:cs="Times New Roman"/>
        </w:rPr>
        <w:t>s</w:t>
      </w:r>
      <w:r w:rsidRPr="00C63951">
        <w:rPr>
          <w:rFonts w:ascii="Trebuchet MS" w:eastAsia="Trebuchet MS" w:hAnsi="Trebuchet MS" w:cs="Times New Roman"/>
        </w:rPr>
        <w:t xml:space="preserve"> technique</w:t>
      </w:r>
      <w:r w:rsidR="00B903E9" w:rsidRPr="00C63951">
        <w:rPr>
          <w:rFonts w:ascii="Trebuchet MS" w:eastAsia="Trebuchet MS" w:hAnsi="Trebuchet MS" w:cs="Times New Roman"/>
        </w:rPr>
        <w:t>s</w:t>
      </w:r>
      <w:r w:rsidRPr="00C63951">
        <w:rPr>
          <w:rFonts w:ascii="Trebuchet MS" w:eastAsia="Trebuchet MS" w:hAnsi="Trebuchet MS" w:cs="Times New Roman"/>
        </w:rPr>
        <w:t>)</w:t>
      </w:r>
      <w:r w:rsidR="00EB6E05" w:rsidRPr="00C63951">
        <w:rPr>
          <w:rFonts w:ascii="Trebuchet MS" w:eastAsia="Trebuchet MS" w:hAnsi="Trebuchet MS" w:cs="Times New Roman"/>
        </w:rPr>
        <w:t>.</w:t>
      </w:r>
      <w:r w:rsidRPr="00C63951">
        <w:rPr>
          <w:rFonts w:ascii="Trebuchet MS" w:eastAsia="Trebuchet MS" w:hAnsi="Trebuchet MS" w:cs="Times New Roman"/>
        </w:rPr>
        <w:t xml:space="preserve"> </w:t>
      </w:r>
      <w:r w:rsidR="007861C9" w:rsidRPr="00C63951">
        <w:rPr>
          <w:rFonts w:ascii="Trebuchet MS" w:eastAsia="Trebuchet MS" w:hAnsi="Trebuchet MS" w:cs="Times New Roman"/>
        </w:rPr>
        <w:t>Le</w:t>
      </w:r>
      <w:r w:rsidRPr="00C63951">
        <w:rPr>
          <w:rFonts w:ascii="Trebuchet MS" w:eastAsia="Trebuchet MS" w:hAnsi="Trebuchet MS" w:cs="Times New Roman"/>
        </w:rPr>
        <w:t xml:space="preserve"> </w:t>
      </w:r>
      <w:r w:rsidR="00EB6E05" w:rsidRPr="00C63951">
        <w:rPr>
          <w:rFonts w:ascii="Trebuchet MS" w:eastAsia="Trebuchet MS" w:hAnsi="Trebuchet MS" w:cs="Times New Roman"/>
        </w:rPr>
        <w:t xml:space="preserve">Comité </w:t>
      </w:r>
      <w:r w:rsidRPr="00C63951">
        <w:rPr>
          <w:rFonts w:ascii="Trebuchet MS" w:eastAsia="Trebuchet MS" w:hAnsi="Trebuchet MS" w:cs="Times New Roman"/>
        </w:rPr>
        <w:t xml:space="preserve">de </w:t>
      </w:r>
      <w:r w:rsidR="00EB6E05" w:rsidRPr="00C63951">
        <w:rPr>
          <w:rFonts w:ascii="Trebuchet MS" w:eastAsia="Trebuchet MS" w:hAnsi="Trebuchet MS" w:cs="Times New Roman"/>
        </w:rPr>
        <w:t xml:space="preserve">Pilotage </w:t>
      </w:r>
      <w:r w:rsidRPr="00C63951">
        <w:rPr>
          <w:rFonts w:ascii="Trebuchet MS" w:eastAsia="Trebuchet MS" w:hAnsi="Trebuchet MS" w:cs="Times New Roman"/>
        </w:rPr>
        <w:t xml:space="preserve">est présidé par le Directeur de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ou son représentant</w:t>
      </w:r>
      <w:r w:rsidR="00EB6E05" w:rsidRPr="00C63951">
        <w:rPr>
          <w:rFonts w:ascii="Trebuchet MS" w:eastAsia="Trebuchet MS" w:hAnsi="Trebuchet MS" w:cs="Times New Roman"/>
        </w:rPr>
        <w:t xml:space="preserve">. </w:t>
      </w:r>
      <w:r w:rsidR="00B903E9" w:rsidRPr="00C63951">
        <w:rPr>
          <w:rFonts w:ascii="Trebuchet MS" w:eastAsia="Trebuchet MS" w:hAnsi="Trebuchet MS" w:cs="Times New Roman"/>
        </w:rPr>
        <w:t>Chaque</w:t>
      </w:r>
      <w:r w:rsidR="00EB6E05" w:rsidRPr="00C63951">
        <w:rPr>
          <w:rFonts w:ascii="Trebuchet MS" w:eastAsia="Trebuchet MS" w:hAnsi="Trebuchet MS" w:cs="Times New Roman"/>
        </w:rPr>
        <w:t xml:space="preserve"> Comité </w:t>
      </w:r>
      <w:r w:rsidR="001B4F31" w:rsidRPr="00C63951">
        <w:rPr>
          <w:rFonts w:ascii="Trebuchet MS" w:eastAsia="Trebuchet MS" w:hAnsi="Trebuchet MS" w:cs="Times New Roman"/>
        </w:rPr>
        <w:t xml:space="preserve">Technique est présidé </w:t>
      </w:r>
      <w:r w:rsidRPr="00C63951">
        <w:rPr>
          <w:rFonts w:ascii="Trebuchet MS" w:eastAsia="Trebuchet MS" w:hAnsi="Trebuchet MS" w:cs="Times New Roman"/>
        </w:rPr>
        <w:t xml:space="preserve">par le Directeur Général en charge </w:t>
      </w:r>
      <w:r w:rsidR="001B4F31" w:rsidRPr="00C63951">
        <w:rPr>
          <w:rFonts w:ascii="Trebuchet MS" w:eastAsia="Trebuchet MS" w:hAnsi="Trebuchet MS" w:cs="Times New Roman"/>
        </w:rPr>
        <w:t>de</w:t>
      </w:r>
      <w:r w:rsidR="00B903E9" w:rsidRPr="00C63951">
        <w:rPr>
          <w:rFonts w:ascii="Trebuchet MS" w:eastAsia="Trebuchet MS" w:hAnsi="Trebuchet MS" w:cs="Times New Roman"/>
        </w:rPr>
        <w:t xml:space="preserve"> la </w:t>
      </w:r>
      <w:r w:rsidR="001B4F31" w:rsidRPr="00C63951">
        <w:rPr>
          <w:rFonts w:ascii="Trebuchet MS" w:eastAsia="Trebuchet MS" w:hAnsi="Trebuchet MS" w:cs="Times New Roman"/>
        </w:rPr>
        <w:t xml:space="preserve">ressource </w:t>
      </w:r>
      <w:r w:rsidR="00B903E9" w:rsidRPr="00C63951">
        <w:rPr>
          <w:rFonts w:ascii="Trebuchet MS" w:eastAsia="Trebuchet MS" w:hAnsi="Trebuchet MS" w:cs="Times New Roman"/>
        </w:rPr>
        <w:t>concernée par la stratégie</w:t>
      </w:r>
      <w:r w:rsidR="00672451" w:rsidRPr="00C63951">
        <w:rPr>
          <w:rFonts w:ascii="Trebuchet MS" w:eastAsia="Trebuchet MS" w:hAnsi="Trebuchet MS" w:cs="Times New Roman"/>
        </w:rPr>
        <w:t xml:space="preserve">, les secrétariats sont assurés par des équipes d’experts issus de la DEPE et des directions centrales concernées </w:t>
      </w:r>
      <w:r w:rsidRPr="00C63951">
        <w:rPr>
          <w:rFonts w:ascii="Trebuchet MS" w:eastAsia="Trebuchet MS" w:hAnsi="Trebuchet MS" w:cs="Times New Roman"/>
        </w:rPr>
        <w:t>;</w:t>
      </w:r>
    </w:p>
    <w:p w14:paraId="53BCBCF4" w14:textId="77777777" w:rsidR="008F582E" w:rsidRPr="00C63951" w:rsidRDefault="008F582E" w:rsidP="0083524B">
      <w:pPr>
        <w:numPr>
          <w:ilvl w:val="2"/>
          <w:numId w:val="460"/>
        </w:numPr>
        <w:spacing w:after="0" w:line="276" w:lineRule="auto"/>
        <w:ind w:left="1080"/>
        <w:jc w:val="both"/>
        <w:rPr>
          <w:rFonts w:ascii="Trebuchet MS" w:eastAsia="Trebuchet MS" w:hAnsi="Trebuchet MS" w:cs="Times New Roman"/>
          <w:b/>
        </w:rPr>
      </w:pPr>
      <w:r w:rsidRPr="00C63951">
        <w:rPr>
          <w:rFonts w:ascii="Trebuchet MS" w:eastAsia="Trebuchet MS" w:hAnsi="Trebuchet MS" w:cs="Times New Roman"/>
        </w:rPr>
        <w:t xml:space="preserve">Elaboration des TDRs en vue de l’élaboration de la stratégie en matière de développement forestier, faunique et des ressources en eau </w:t>
      </w:r>
      <w:r w:rsidRPr="00C63951">
        <w:rPr>
          <w:rFonts w:ascii="Trebuchet MS" w:eastAsia="Trebuchet MS" w:hAnsi="Trebuchet MS" w:cs="Times New Roman"/>
          <w:b/>
        </w:rPr>
        <w:t xml:space="preserve">; </w:t>
      </w:r>
    </w:p>
    <w:p w14:paraId="0AA9BA14" w14:textId="77777777" w:rsidR="008F582E" w:rsidRPr="00C63951" w:rsidRDefault="008F582E" w:rsidP="0083524B">
      <w:pPr>
        <w:numPr>
          <w:ilvl w:val="2"/>
          <w:numId w:val="460"/>
        </w:numPr>
        <w:spacing w:after="0" w:line="276" w:lineRule="auto"/>
        <w:ind w:left="1080"/>
        <w:jc w:val="both"/>
        <w:rPr>
          <w:rFonts w:ascii="Trebuchet MS" w:eastAsia="Trebuchet MS" w:hAnsi="Trebuchet MS" w:cs="Times New Roman"/>
          <w:b/>
        </w:rPr>
      </w:pPr>
      <w:r w:rsidRPr="00C63951">
        <w:rPr>
          <w:rFonts w:ascii="Trebuchet MS" w:eastAsia="Trebuchet MS" w:hAnsi="Trebuchet MS" w:cs="Times New Roman"/>
        </w:rPr>
        <w:t>Organisation de séances de travail du secrétariat et/ou du comité technique pour concevoir le draft zéro du document de stratégie ;</w:t>
      </w:r>
    </w:p>
    <w:p w14:paraId="2C545826" w14:textId="77777777" w:rsidR="008F582E" w:rsidRPr="00C63951" w:rsidRDefault="008F582E" w:rsidP="0083524B">
      <w:pPr>
        <w:numPr>
          <w:ilvl w:val="2"/>
          <w:numId w:val="460"/>
        </w:numPr>
        <w:spacing w:after="0" w:line="276" w:lineRule="auto"/>
        <w:ind w:left="1080"/>
        <w:jc w:val="both"/>
        <w:rPr>
          <w:rFonts w:ascii="Trebuchet MS" w:eastAsia="Trebuchet MS" w:hAnsi="Trebuchet MS" w:cs="Times New Roman"/>
        </w:rPr>
      </w:pPr>
      <w:r w:rsidRPr="00C63951">
        <w:rPr>
          <w:rFonts w:ascii="Trebuchet MS" w:eastAsia="Trebuchet MS" w:hAnsi="Trebuchet MS" w:cs="Times New Roman"/>
        </w:rPr>
        <w:t>Organisation de séances de travail itératives avec le comité de</w:t>
      </w:r>
      <w:r w:rsidR="00B903E9" w:rsidRPr="00C63951">
        <w:rPr>
          <w:rFonts w:ascii="Trebuchet MS" w:eastAsia="Trebuchet MS" w:hAnsi="Trebuchet MS" w:cs="Times New Roman"/>
        </w:rPr>
        <w:t xml:space="preserve"> </w:t>
      </w:r>
      <w:r w:rsidRPr="00C63951">
        <w:rPr>
          <w:rFonts w:ascii="Trebuchet MS" w:eastAsia="Trebuchet MS" w:hAnsi="Trebuchet MS" w:cs="Times New Roman"/>
        </w:rPr>
        <w:t>pilotage pour aboutir à une version améliorée du document de la stratégie ;</w:t>
      </w:r>
    </w:p>
    <w:p w14:paraId="3AC67D33" w14:textId="77777777" w:rsidR="008F582E" w:rsidRPr="00C63951" w:rsidRDefault="008F582E" w:rsidP="0083524B">
      <w:pPr>
        <w:numPr>
          <w:ilvl w:val="2"/>
          <w:numId w:val="460"/>
        </w:numPr>
        <w:spacing w:after="0" w:line="276" w:lineRule="auto"/>
        <w:ind w:left="1080"/>
        <w:jc w:val="both"/>
        <w:rPr>
          <w:rFonts w:ascii="Trebuchet MS" w:eastAsia="Trebuchet MS" w:hAnsi="Trebuchet MS" w:cs="Times New Roman"/>
        </w:rPr>
      </w:pPr>
      <w:r w:rsidRPr="00C63951">
        <w:rPr>
          <w:rFonts w:ascii="Trebuchet MS" w:eastAsia="Trebuchet MS" w:hAnsi="Trebuchet MS" w:cs="Times New Roman"/>
        </w:rPr>
        <w:t xml:space="preserve">Organisation de consultations avec les parties prenantes (autres administrations, sociétés civiles, secteur privé et </w:t>
      </w:r>
      <w:r w:rsidR="00B903E9" w:rsidRPr="00C63951">
        <w:rPr>
          <w:rFonts w:ascii="Trebuchet MS" w:eastAsia="Trebuchet MS" w:hAnsi="Trebuchet MS" w:cs="Times New Roman"/>
        </w:rPr>
        <w:t>partenaires techniques et financiers</w:t>
      </w:r>
      <w:r w:rsidRPr="00C63951">
        <w:rPr>
          <w:rFonts w:ascii="Trebuchet MS" w:eastAsia="Trebuchet MS" w:hAnsi="Trebuchet MS" w:cs="Times New Roman"/>
        </w:rPr>
        <w:t>) pour recueillir leurs observations sur le document de stratégie</w:t>
      </w:r>
      <w:r w:rsidR="00672451" w:rsidRPr="00C63951">
        <w:rPr>
          <w:rFonts w:ascii="Trebuchet MS" w:eastAsia="Trebuchet MS" w:hAnsi="Trebuchet MS" w:cs="Times New Roman"/>
        </w:rPr>
        <w:t>.</w:t>
      </w:r>
      <w:r w:rsidRPr="00C63951">
        <w:rPr>
          <w:rFonts w:ascii="Trebuchet MS" w:eastAsia="Trebuchet MS" w:hAnsi="Trebuchet MS" w:cs="Times New Roman"/>
        </w:rPr>
        <w:t xml:space="preserve"> </w:t>
      </w:r>
      <w:r w:rsidR="00672451" w:rsidRPr="00C63951">
        <w:rPr>
          <w:rFonts w:ascii="Trebuchet MS" w:eastAsia="Trebuchet MS" w:hAnsi="Trebuchet MS" w:cs="Times New Roman"/>
        </w:rPr>
        <w:t>C</w:t>
      </w:r>
      <w:r w:rsidRPr="00C63951">
        <w:rPr>
          <w:rFonts w:ascii="Trebuchet MS" w:eastAsia="Trebuchet MS" w:hAnsi="Trebuchet MS" w:cs="Times New Roman"/>
        </w:rPr>
        <w:t>ette étape peut être confiée à des consultants, pour faciliter le dialogue entre le MINEF et les parties prenantes ;</w:t>
      </w:r>
    </w:p>
    <w:p w14:paraId="6BBDEDBC" w14:textId="77777777" w:rsidR="008F582E" w:rsidRPr="00C63951" w:rsidRDefault="008F582E" w:rsidP="0083524B">
      <w:pPr>
        <w:numPr>
          <w:ilvl w:val="2"/>
          <w:numId w:val="460"/>
        </w:numPr>
        <w:spacing w:after="0" w:line="276" w:lineRule="auto"/>
        <w:ind w:left="1080"/>
        <w:jc w:val="both"/>
        <w:rPr>
          <w:rFonts w:ascii="Trebuchet MS" w:eastAsia="Trebuchet MS" w:hAnsi="Trebuchet MS" w:cs="Times New Roman"/>
        </w:rPr>
      </w:pPr>
      <w:r w:rsidRPr="00C63951">
        <w:rPr>
          <w:rFonts w:ascii="Trebuchet MS" w:eastAsia="Trebuchet MS" w:hAnsi="Trebuchet MS" w:cs="Times New Roman"/>
        </w:rPr>
        <w:t>Intégration des observations des parties prenantes pour obtenir une version de la stratégie plus consensuelle</w:t>
      </w:r>
      <w:r w:rsidR="00B903E9" w:rsidRPr="00C63951">
        <w:rPr>
          <w:rFonts w:ascii="Trebuchet MS" w:eastAsia="Trebuchet MS" w:hAnsi="Trebuchet MS" w:cs="Times New Roman"/>
        </w:rPr>
        <w:t> ;</w:t>
      </w:r>
    </w:p>
    <w:p w14:paraId="705627D3" w14:textId="77777777" w:rsidR="008F582E" w:rsidRPr="00C63951" w:rsidRDefault="008F582E" w:rsidP="0083524B">
      <w:pPr>
        <w:numPr>
          <w:ilvl w:val="2"/>
          <w:numId w:val="460"/>
        </w:numPr>
        <w:spacing w:after="0" w:line="276" w:lineRule="auto"/>
        <w:ind w:left="1080"/>
        <w:jc w:val="both"/>
        <w:rPr>
          <w:rFonts w:ascii="Trebuchet MS" w:eastAsia="Trebuchet MS" w:hAnsi="Trebuchet MS" w:cs="Times New Roman"/>
        </w:rPr>
      </w:pPr>
      <w:r w:rsidRPr="00C63951">
        <w:rPr>
          <w:rFonts w:ascii="Trebuchet MS" w:eastAsia="Trebuchet MS" w:hAnsi="Trebuchet MS" w:cs="Times New Roman"/>
        </w:rPr>
        <w:t>Soumission de cette dernière version au Ministre afin de recueillir ses orientations avant l’atelier national de validation ;</w:t>
      </w:r>
    </w:p>
    <w:p w14:paraId="3442C476" w14:textId="77777777" w:rsidR="008F582E" w:rsidRPr="00C63951" w:rsidRDefault="008F582E" w:rsidP="0083524B">
      <w:pPr>
        <w:numPr>
          <w:ilvl w:val="2"/>
          <w:numId w:val="460"/>
        </w:numPr>
        <w:spacing w:after="0" w:line="276" w:lineRule="auto"/>
        <w:ind w:left="1080"/>
        <w:jc w:val="both"/>
        <w:rPr>
          <w:rFonts w:ascii="Trebuchet MS" w:eastAsia="Trebuchet MS" w:hAnsi="Trebuchet MS" w:cs="Times New Roman"/>
        </w:rPr>
      </w:pPr>
      <w:r w:rsidRPr="00C63951">
        <w:rPr>
          <w:rFonts w:ascii="Trebuchet MS" w:eastAsia="Trebuchet MS" w:hAnsi="Trebuchet MS" w:cs="Times New Roman"/>
        </w:rPr>
        <w:t>Organisation de l’atelier national pour valider le document de stratégie, avec l’ensemble des acteurs ;</w:t>
      </w:r>
    </w:p>
    <w:p w14:paraId="0077B19F" w14:textId="77777777" w:rsidR="008F582E" w:rsidRPr="00C63951" w:rsidRDefault="008F582E" w:rsidP="0083524B">
      <w:pPr>
        <w:numPr>
          <w:ilvl w:val="2"/>
          <w:numId w:val="460"/>
        </w:numPr>
        <w:spacing w:after="0" w:line="276" w:lineRule="auto"/>
        <w:ind w:left="1080"/>
        <w:jc w:val="both"/>
        <w:rPr>
          <w:rFonts w:ascii="Trebuchet MS" w:eastAsia="Trebuchet MS" w:hAnsi="Trebuchet MS" w:cs="Times New Roman"/>
        </w:rPr>
      </w:pPr>
      <w:r w:rsidRPr="00C63951">
        <w:rPr>
          <w:rFonts w:ascii="Trebuchet MS" w:eastAsia="Trebuchet MS" w:hAnsi="Trebuchet MS" w:cs="Times New Roman"/>
        </w:rPr>
        <w:t>Soumission de la stratégie à l’adoption du Gouvernement à travers une communication en Conseil des Ministres</w:t>
      </w:r>
      <w:r w:rsidR="00672451" w:rsidRPr="00C63951">
        <w:rPr>
          <w:rFonts w:ascii="Trebuchet MS" w:eastAsia="Trebuchet MS" w:hAnsi="Trebuchet MS" w:cs="Times New Roman"/>
        </w:rPr>
        <w:t> ;</w:t>
      </w:r>
    </w:p>
    <w:p w14:paraId="0AE5D092" w14:textId="77777777" w:rsidR="00672451" w:rsidRPr="00C63951" w:rsidRDefault="008F582E" w:rsidP="0083524B">
      <w:pPr>
        <w:numPr>
          <w:ilvl w:val="2"/>
          <w:numId w:val="460"/>
        </w:numPr>
        <w:spacing w:after="0" w:line="276" w:lineRule="auto"/>
        <w:ind w:left="1080"/>
        <w:jc w:val="both"/>
        <w:rPr>
          <w:rFonts w:ascii="Trebuchet MS" w:eastAsia="Trebuchet MS" w:hAnsi="Trebuchet MS" w:cs="Times New Roman"/>
        </w:rPr>
      </w:pPr>
      <w:r w:rsidRPr="00C63951">
        <w:rPr>
          <w:rFonts w:ascii="Trebuchet MS" w:eastAsia="Trebuchet MS" w:hAnsi="Trebuchet MS" w:cs="Times New Roman"/>
        </w:rPr>
        <w:t>Diffusion de</w:t>
      </w:r>
      <w:r w:rsidR="00672451" w:rsidRPr="00C63951">
        <w:rPr>
          <w:rFonts w:ascii="Trebuchet MS" w:eastAsia="Trebuchet MS" w:hAnsi="Trebuchet MS" w:cs="Times New Roman"/>
        </w:rPr>
        <w:t xml:space="preserve"> l</w:t>
      </w:r>
      <w:r w:rsidRPr="00C63951">
        <w:rPr>
          <w:rFonts w:ascii="Trebuchet MS" w:eastAsia="Trebuchet MS" w:hAnsi="Trebuchet MS" w:cs="Times New Roman"/>
        </w:rPr>
        <w:t xml:space="preserve">a stratégie </w:t>
      </w:r>
      <w:r w:rsidR="00672451" w:rsidRPr="00C63951">
        <w:rPr>
          <w:rFonts w:ascii="Trebuchet MS" w:eastAsia="Trebuchet MS" w:hAnsi="Trebuchet MS" w:cs="Times New Roman"/>
        </w:rPr>
        <w:t xml:space="preserve">ou des stratégies </w:t>
      </w:r>
      <w:r w:rsidRPr="00C63951">
        <w:rPr>
          <w:rFonts w:ascii="Trebuchet MS" w:eastAsia="Trebuchet MS" w:hAnsi="Trebuchet MS" w:cs="Times New Roman"/>
        </w:rPr>
        <w:t xml:space="preserve">par le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du MINEF</w:t>
      </w:r>
      <w:r w:rsidR="00672451" w:rsidRPr="00C63951">
        <w:rPr>
          <w:rFonts w:ascii="Trebuchet MS" w:eastAsia="Trebuchet MS" w:hAnsi="Trebuchet MS" w:cs="Times New Roman"/>
        </w:rPr>
        <w:t> ;</w:t>
      </w:r>
    </w:p>
    <w:p w14:paraId="2D7F202C" w14:textId="77777777" w:rsidR="00672451" w:rsidRPr="00C63951" w:rsidRDefault="00672451" w:rsidP="0083524B">
      <w:pPr>
        <w:numPr>
          <w:ilvl w:val="2"/>
          <w:numId w:val="460"/>
        </w:numPr>
        <w:spacing w:after="0" w:line="276" w:lineRule="auto"/>
        <w:ind w:left="1080"/>
        <w:jc w:val="both"/>
        <w:rPr>
          <w:rFonts w:ascii="Trebuchet MS" w:eastAsia="Trebuchet MS" w:hAnsi="Trebuchet MS" w:cs="Times New Roman"/>
        </w:rPr>
      </w:pPr>
      <w:r w:rsidRPr="00C63951">
        <w:rPr>
          <w:rFonts w:ascii="Trebuchet MS" w:eastAsia="Trebuchet MS" w:hAnsi="Trebuchet MS" w:cs="Times New Roman"/>
        </w:rPr>
        <w:t>Edition et distribution du Document de stratégie par le Cabinet du MINEF.</w:t>
      </w:r>
    </w:p>
    <w:p w14:paraId="010200A2" w14:textId="77777777" w:rsidR="00672451" w:rsidRPr="00C63951" w:rsidRDefault="00672451" w:rsidP="006D6FC9">
      <w:pPr>
        <w:spacing w:after="0" w:line="276" w:lineRule="auto"/>
        <w:jc w:val="both"/>
        <w:rPr>
          <w:rFonts w:ascii="Trebuchet MS" w:eastAsia="Trebuchet MS" w:hAnsi="Trebuchet MS" w:cs="Times New Roman"/>
        </w:rPr>
      </w:pPr>
    </w:p>
    <w:p w14:paraId="44DEEB01" w14:textId="77777777" w:rsidR="008F582E" w:rsidRPr="0067708F" w:rsidRDefault="008F582E" w:rsidP="0083524B">
      <w:pPr>
        <w:pStyle w:val="Titre3"/>
        <w:numPr>
          <w:ilvl w:val="2"/>
          <w:numId w:val="436"/>
        </w:numPr>
        <w:ind w:left="426"/>
        <w:rPr>
          <w:sz w:val="22"/>
          <w:szCs w:val="28"/>
        </w:rPr>
      </w:pPr>
      <w:bookmarkStart w:id="906" w:name="_Toc78906563"/>
      <w:r w:rsidRPr="0067708F">
        <w:rPr>
          <w:sz w:val="22"/>
          <w:szCs w:val="28"/>
        </w:rPr>
        <w:t xml:space="preserve">Elaboration du </w:t>
      </w:r>
      <w:r w:rsidR="00895BD3" w:rsidRPr="0067708F">
        <w:rPr>
          <w:sz w:val="22"/>
          <w:szCs w:val="28"/>
        </w:rPr>
        <w:t xml:space="preserve">Plan National </w:t>
      </w:r>
      <w:r w:rsidRPr="0067708F">
        <w:rPr>
          <w:sz w:val="22"/>
          <w:szCs w:val="28"/>
        </w:rPr>
        <w:t>de Développement</w:t>
      </w:r>
      <w:r w:rsidR="00A3767F" w:rsidRPr="0067708F">
        <w:rPr>
          <w:sz w:val="22"/>
          <w:szCs w:val="28"/>
        </w:rPr>
        <w:t xml:space="preserve">, </w:t>
      </w:r>
      <w:r w:rsidRPr="0067708F">
        <w:rPr>
          <w:sz w:val="22"/>
          <w:szCs w:val="28"/>
        </w:rPr>
        <w:t>du Programme d’Investissement Public et du Programme de Travail Gouvernemental ou Programme d'Actions Prioritaires</w:t>
      </w:r>
      <w:bookmarkEnd w:id="906"/>
      <w:r w:rsidRPr="0067708F">
        <w:rPr>
          <w:sz w:val="22"/>
          <w:szCs w:val="28"/>
        </w:rPr>
        <w:t xml:space="preserve"> </w:t>
      </w:r>
    </w:p>
    <w:p w14:paraId="36EA64A3" w14:textId="77777777" w:rsidR="00672451" w:rsidRPr="00C63951" w:rsidRDefault="00672451" w:rsidP="006D6FC9">
      <w:pPr>
        <w:spacing w:after="0" w:line="276" w:lineRule="auto"/>
        <w:jc w:val="both"/>
        <w:rPr>
          <w:rFonts w:ascii="Trebuchet MS" w:eastAsia="Trebuchet MS" w:hAnsi="Trebuchet MS" w:cs="Times New Roman"/>
        </w:rPr>
      </w:pPr>
    </w:p>
    <w:p w14:paraId="592391B0" w14:textId="77777777" w:rsidR="008F582E" w:rsidRPr="00C63951" w:rsidRDefault="008F582E" w:rsidP="0083524B">
      <w:pPr>
        <w:pStyle w:val="Titre3"/>
        <w:numPr>
          <w:ilvl w:val="3"/>
          <w:numId w:val="436"/>
        </w:numPr>
        <w:tabs>
          <w:tab w:val="clear" w:pos="993"/>
          <w:tab w:val="left" w:pos="567"/>
          <w:tab w:val="left" w:pos="851"/>
          <w:tab w:val="left" w:pos="1276"/>
          <w:tab w:val="left" w:pos="2552"/>
        </w:tabs>
        <w:ind w:left="2552" w:hanging="2836"/>
        <w:rPr>
          <w:sz w:val="22"/>
          <w:szCs w:val="28"/>
        </w:rPr>
      </w:pPr>
      <w:bookmarkStart w:id="907" w:name="_Toc78906564"/>
      <w:r w:rsidRPr="00C63951">
        <w:rPr>
          <w:sz w:val="22"/>
          <w:szCs w:val="28"/>
        </w:rPr>
        <w:t>Elaboration du Plan National de Développement</w:t>
      </w:r>
      <w:bookmarkEnd w:id="907"/>
    </w:p>
    <w:p w14:paraId="4498E9EC" w14:textId="77777777" w:rsidR="008F582E" w:rsidRPr="00C63951" w:rsidRDefault="00D74786" w:rsidP="0083524B">
      <w:pPr>
        <w:pStyle w:val="Paragraphedeliste"/>
        <w:numPr>
          <w:ilvl w:val="0"/>
          <w:numId w:val="450"/>
        </w:numPr>
        <w:spacing w:after="0" w:line="276" w:lineRule="auto"/>
        <w:jc w:val="both"/>
        <w:rPr>
          <w:rFonts w:ascii="Trebuchet MS" w:eastAsia="Trebuchet MS" w:hAnsi="Trebuchet MS" w:cs="Times New Roman"/>
          <w:b/>
          <w:bCs/>
        </w:rPr>
      </w:pPr>
      <w:r w:rsidRPr="00C63951">
        <w:rPr>
          <w:rFonts w:ascii="Trebuchet MS" w:eastAsia="Trebuchet MS" w:hAnsi="Trebuchet MS" w:cs="Times New Roman"/>
          <w:b/>
          <w:bCs/>
        </w:rPr>
        <w:t>P</w:t>
      </w:r>
      <w:r w:rsidR="008F582E" w:rsidRPr="00C63951">
        <w:rPr>
          <w:rFonts w:ascii="Trebuchet MS" w:eastAsia="Trebuchet MS" w:hAnsi="Trebuchet MS" w:cs="Times New Roman"/>
          <w:b/>
          <w:bCs/>
        </w:rPr>
        <w:t xml:space="preserve">rocédure </w:t>
      </w:r>
      <w:r w:rsidRPr="00C63951">
        <w:rPr>
          <w:rFonts w:ascii="Trebuchet MS" w:eastAsia="Trebuchet MS" w:hAnsi="Trebuchet MS" w:cs="Times New Roman"/>
          <w:b/>
          <w:bCs/>
        </w:rPr>
        <w:t xml:space="preserve">d’élaboration du PND </w:t>
      </w:r>
      <w:r w:rsidR="008F582E" w:rsidRPr="00C63951">
        <w:rPr>
          <w:rFonts w:ascii="Trebuchet MS" w:eastAsia="Trebuchet MS" w:hAnsi="Trebuchet MS" w:cs="Times New Roman"/>
          <w:b/>
          <w:bCs/>
        </w:rPr>
        <w:t>:</w:t>
      </w:r>
    </w:p>
    <w:p w14:paraId="3952EC89" w14:textId="77777777" w:rsidR="008F582E" w:rsidRPr="00C63951" w:rsidRDefault="008F582E" w:rsidP="0083524B">
      <w:pPr>
        <w:numPr>
          <w:ilvl w:val="2"/>
          <w:numId w:val="460"/>
        </w:numPr>
        <w:spacing w:after="0" w:line="276" w:lineRule="auto"/>
        <w:ind w:left="1080"/>
        <w:jc w:val="both"/>
        <w:rPr>
          <w:rFonts w:ascii="Trebuchet MS" w:eastAsia="Trebuchet MS" w:hAnsi="Trebuchet MS" w:cs="Times New Roman"/>
        </w:rPr>
      </w:pPr>
      <w:r w:rsidRPr="00C63951">
        <w:rPr>
          <w:rFonts w:ascii="Trebuchet MS" w:eastAsia="Trebuchet MS" w:hAnsi="Trebuchet MS" w:cs="Times New Roman"/>
        </w:rPr>
        <w:t>Inventaire des différents documents de politiques et de stratégies sectorielles existantes auxquels devraient s’arrimer le PND sectoriel ;</w:t>
      </w:r>
    </w:p>
    <w:p w14:paraId="3D490987" w14:textId="77777777" w:rsidR="008F582E" w:rsidRPr="00C63951" w:rsidRDefault="008F582E" w:rsidP="0083524B">
      <w:pPr>
        <w:numPr>
          <w:ilvl w:val="2"/>
          <w:numId w:val="460"/>
        </w:numPr>
        <w:spacing w:after="0" w:line="276" w:lineRule="auto"/>
        <w:ind w:left="1080"/>
        <w:jc w:val="both"/>
        <w:rPr>
          <w:rFonts w:ascii="Trebuchet MS" w:eastAsia="Trebuchet MS" w:hAnsi="Trebuchet MS" w:cs="Times New Roman"/>
        </w:rPr>
      </w:pPr>
      <w:r w:rsidRPr="00C63951">
        <w:rPr>
          <w:rFonts w:ascii="Trebuchet MS" w:eastAsia="Trebuchet MS" w:hAnsi="Trebuchet MS" w:cs="Times New Roman"/>
        </w:rPr>
        <w:t xml:space="preserve">Proposition d’un draft zéro du diagnostic sectoriel, soumis aux observations des Directions Générales et du </w:t>
      </w:r>
      <w:r w:rsidR="009D5910" w:rsidRPr="00C63951">
        <w:rPr>
          <w:rFonts w:ascii="Trebuchet MS" w:eastAsia="Trebuchet MS" w:hAnsi="Trebuchet MS" w:cs="Times New Roman"/>
        </w:rPr>
        <w:t>Cabinet</w:t>
      </w:r>
      <w:r w:rsidRPr="00C63951">
        <w:rPr>
          <w:rFonts w:ascii="Trebuchet MS" w:eastAsia="Trebuchet MS" w:hAnsi="Trebuchet MS" w:cs="Times New Roman"/>
        </w:rPr>
        <w:t> ;</w:t>
      </w:r>
    </w:p>
    <w:p w14:paraId="35FF5E01" w14:textId="77777777" w:rsidR="008F582E" w:rsidRPr="00C63951" w:rsidRDefault="008F582E" w:rsidP="0083524B">
      <w:pPr>
        <w:numPr>
          <w:ilvl w:val="2"/>
          <w:numId w:val="460"/>
        </w:numPr>
        <w:spacing w:after="0" w:line="276" w:lineRule="auto"/>
        <w:ind w:left="1080"/>
        <w:jc w:val="both"/>
        <w:rPr>
          <w:rFonts w:ascii="Trebuchet MS" w:eastAsia="Trebuchet MS" w:hAnsi="Trebuchet MS" w:cs="Times New Roman"/>
        </w:rPr>
      </w:pPr>
      <w:r w:rsidRPr="00C63951">
        <w:rPr>
          <w:rFonts w:ascii="Trebuchet MS" w:eastAsia="Trebuchet MS" w:hAnsi="Trebuchet MS" w:cs="Times New Roman"/>
        </w:rPr>
        <w:t>Définition des orientations stratégiques sectorielles, en lien avec le diagnostic ;</w:t>
      </w:r>
    </w:p>
    <w:p w14:paraId="20C61DAA" w14:textId="77777777" w:rsidR="008F582E" w:rsidRPr="00C63951" w:rsidRDefault="008F582E" w:rsidP="0083524B">
      <w:pPr>
        <w:numPr>
          <w:ilvl w:val="2"/>
          <w:numId w:val="460"/>
        </w:numPr>
        <w:spacing w:after="0" w:line="276" w:lineRule="auto"/>
        <w:ind w:left="1080"/>
        <w:jc w:val="both"/>
        <w:rPr>
          <w:rFonts w:ascii="Trebuchet MS" w:eastAsia="Trebuchet MS" w:hAnsi="Trebuchet MS" w:cs="Times New Roman"/>
        </w:rPr>
      </w:pPr>
      <w:r w:rsidRPr="00C63951">
        <w:rPr>
          <w:rFonts w:ascii="Trebuchet MS" w:eastAsia="Trebuchet MS" w:hAnsi="Trebuchet MS" w:cs="Times New Roman"/>
        </w:rPr>
        <w:t>Elaboration de la matrice d’actions du PND</w:t>
      </w:r>
      <w:r w:rsidR="00A3767F" w:rsidRPr="00C63951">
        <w:rPr>
          <w:rFonts w:ascii="Trebuchet MS" w:eastAsia="Trebuchet MS" w:hAnsi="Trebuchet MS" w:cs="Times New Roman"/>
        </w:rPr>
        <w:t xml:space="preserve"> sectoriel</w:t>
      </w:r>
      <w:r w:rsidRPr="00C63951">
        <w:rPr>
          <w:rFonts w:ascii="Trebuchet MS" w:eastAsia="Trebuchet MS" w:hAnsi="Trebuchet MS" w:cs="Times New Roman"/>
        </w:rPr>
        <w:t>, en rapport avec l’ensemble des Directions Générales ;</w:t>
      </w:r>
    </w:p>
    <w:p w14:paraId="6B6CB94E" w14:textId="77777777" w:rsidR="008F582E" w:rsidRPr="00C63951" w:rsidRDefault="008F582E" w:rsidP="0083524B">
      <w:pPr>
        <w:numPr>
          <w:ilvl w:val="2"/>
          <w:numId w:val="460"/>
        </w:numPr>
        <w:spacing w:after="0" w:line="276" w:lineRule="auto"/>
        <w:ind w:left="1080"/>
        <w:jc w:val="both"/>
        <w:rPr>
          <w:rFonts w:ascii="Trebuchet MS" w:eastAsia="Trebuchet MS" w:hAnsi="Trebuchet MS" w:cs="Times New Roman"/>
        </w:rPr>
      </w:pPr>
      <w:r w:rsidRPr="00C63951">
        <w:rPr>
          <w:rFonts w:ascii="Trebuchet MS" w:eastAsia="Trebuchet MS" w:hAnsi="Trebuchet MS" w:cs="Times New Roman"/>
        </w:rPr>
        <w:t>Organisation de séance</w:t>
      </w:r>
      <w:r w:rsidR="00A3767F" w:rsidRPr="00C63951">
        <w:rPr>
          <w:rFonts w:ascii="Trebuchet MS" w:eastAsia="Trebuchet MS" w:hAnsi="Trebuchet MS" w:cs="Times New Roman"/>
        </w:rPr>
        <w:t>s</w:t>
      </w:r>
      <w:r w:rsidRPr="00C63951">
        <w:rPr>
          <w:rFonts w:ascii="Trebuchet MS" w:eastAsia="Trebuchet MS" w:hAnsi="Trebuchet MS" w:cs="Times New Roman"/>
        </w:rPr>
        <w:t xml:space="preserve"> de validation du document de synthèse sous la supervision du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du Ministre ;</w:t>
      </w:r>
    </w:p>
    <w:p w14:paraId="450DC82B" w14:textId="77777777" w:rsidR="00A3767F" w:rsidRPr="00C63951" w:rsidRDefault="008F582E" w:rsidP="0083524B">
      <w:pPr>
        <w:numPr>
          <w:ilvl w:val="2"/>
          <w:numId w:val="460"/>
        </w:numPr>
        <w:spacing w:after="0" w:line="276" w:lineRule="auto"/>
        <w:ind w:left="1080"/>
        <w:jc w:val="both"/>
        <w:rPr>
          <w:rFonts w:ascii="Trebuchet MS" w:eastAsia="Trebuchet MS" w:hAnsi="Trebuchet MS" w:cs="Times New Roman"/>
        </w:rPr>
      </w:pPr>
      <w:r w:rsidRPr="00C63951">
        <w:rPr>
          <w:rFonts w:ascii="Trebuchet MS" w:eastAsia="Trebuchet MS" w:hAnsi="Trebuchet MS" w:cs="Times New Roman"/>
        </w:rPr>
        <w:t>Participation aux réunions de cadrage et d’étapes selon le cadre organisationnel voulu par le Ministère du Plan</w:t>
      </w:r>
      <w:r w:rsidR="00A3767F" w:rsidRPr="00C63951">
        <w:rPr>
          <w:rFonts w:ascii="Trebuchet MS" w:eastAsia="Trebuchet MS" w:hAnsi="Trebuchet MS" w:cs="Times New Roman"/>
        </w:rPr>
        <w:t> ;</w:t>
      </w:r>
    </w:p>
    <w:p w14:paraId="3CC4E393" w14:textId="77777777" w:rsidR="008F582E" w:rsidRPr="00C63951" w:rsidRDefault="00A3767F" w:rsidP="0083524B">
      <w:pPr>
        <w:numPr>
          <w:ilvl w:val="2"/>
          <w:numId w:val="460"/>
        </w:numPr>
        <w:spacing w:after="0" w:line="276" w:lineRule="auto"/>
        <w:ind w:left="1080"/>
        <w:jc w:val="both"/>
        <w:rPr>
          <w:rFonts w:ascii="Trebuchet MS" w:eastAsia="Trebuchet MS" w:hAnsi="Trebuchet MS" w:cs="Times New Roman"/>
        </w:rPr>
      </w:pPr>
      <w:r w:rsidRPr="00C63951">
        <w:rPr>
          <w:rFonts w:ascii="Trebuchet MS" w:eastAsia="Trebuchet MS" w:hAnsi="Trebuchet MS" w:cs="Times New Roman"/>
        </w:rPr>
        <w:t>Adoption de la version définitive de la matrice d’actions du PND sectoriel par le Ministère en charge du plan et du Développement</w:t>
      </w:r>
      <w:r w:rsidR="008F582E" w:rsidRPr="00C63951">
        <w:rPr>
          <w:rFonts w:ascii="Trebuchet MS" w:eastAsia="Trebuchet MS" w:hAnsi="Trebuchet MS" w:cs="Times New Roman"/>
        </w:rPr>
        <w:t>.</w:t>
      </w:r>
      <w:r w:rsidR="008F582E" w:rsidRPr="00C63951" w:rsidDel="00A8017B">
        <w:rPr>
          <w:rFonts w:ascii="Trebuchet MS" w:eastAsia="Trebuchet MS" w:hAnsi="Trebuchet MS" w:cs="Times New Roman"/>
        </w:rPr>
        <w:t xml:space="preserve"> </w:t>
      </w:r>
    </w:p>
    <w:p w14:paraId="685B62F4" w14:textId="77777777" w:rsidR="008F582E" w:rsidRPr="00C63951" w:rsidRDefault="008F582E" w:rsidP="006D6FC9">
      <w:pPr>
        <w:spacing w:after="0" w:line="276" w:lineRule="auto"/>
        <w:jc w:val="both"/>
        <w:rPr>
          <w:rFonts w:ascii="Trebuchet MS" w:eastAsia="Trebuchet MS" w:hAnsi="Trebuchet MS" w:cs="Times New Roman"/>
        </w:rPr>
      </w:pPr>
    </w:p>
    <w:p w14:paraId="14F021B4" w14:textId="77777777" w:rsidR="008F582E" w:rsidRPr="00C63951" w:rsidRDefault="008F582E" w:rsidP="0083524B">
      <w:pPr>
        <w:pStyle w:val="Titre3"/>
        <w:numPr>
          <w:ilvl w:val="3"/>
          <w:numId w:val="436"/>
        </w:numPr>
        <w:tabs>
          <w:tab w:val="clear" w:pos="993"/>
          <w:tab w:val="left" w:pos="709"/>
          <w:tab w:val="left" w:pos="1134"/>
          <w:tab w:val="left" w:pos="1418"/>
          <w:tab w:val="left" w:pos="1701"/>
          <w:tab w:val="left" w:pos="2552"/>
        </w:tabs>
        <w:ind w:left="2552" w:hanging="2694"/>
        <w:rPr>
          <w:sz w:val="22"/>
          <w:szCs w:val="28"/>
        </w:rPr>
      </w:pPr>
      <w:bookmarkStart w:id="908" w:name="_Toc78906565"/>
      <w:r w:rsidRPr="00C63951">
        <w:rPr>
          <w:sz w:val="22"/>
          <w:szCs w:val="28"/>
        </w:rPr>
        <w:t xml:space="preserve">Elaboration du </w:t>
      </w:r>
      <w:r w:rsidR="0020168D" w:rsidRPr="00C63951">
        <w:rPr>
          <w:sz w:val="22"/>
          <w:szCs w:val="28"/>
        </w:rPr>
        <w:t>p</w:t>
      </w:r>
      <w:r w:rsidRPr="00C63951">
        <w:rPr>
          <w:sz w:val="22"/>
          <w:szCs w:val="28"/>
        </w:rPr>
        <w:t>rogramme d’</w:t>
      </w:r>
      <w:r w:rsidR="00A3767F" w:rsidRPr="00C63951">
        <w:rPr>
          <w:sz w:val="22"/>
          <w:szCs w:val="28"/>
        </w:rPr>
        <w:t>i</w:t>
      </w:r>
      <w:r w:rsidRPr="00C63951">
        <w:rPr>
          <w:sz w:val="22"/>
          <w:szCs w:val="28"/>
        </w:rPr>
        <w:t>nvestissement</w:t>
      </w:r>
      <w:r w:rsidR="00A3767F" w:rsidRPr="00C63951">
        <w:rPr>
          <w:sz w:val="22"/>
          <w:szCs w:val="28"/>
        </w:rPr>
        <w:t>s</w:t>
      </w:r>
      <w:r w:rsidRPr="00C63951">
        <w:rPr>
          <w:sz w:val="22"/>
          <w:szCs w:val="28"/>
        </w:rPr>
        <w:t xml:space="preserve"> </w:t>
      </w:r>
      <w:r w:rsidR="00D74786" w:rsidRPr="00C63951">
        <w:rPr>
          <w:sz w:val="22"/>
          <w:szCs w:val="28"/>
        </w:rPr>
        <w:t>p</w:t>
      </w:r>
      <w:r w:rsidRPr="00C63951">
        <w:rPr>
          <w:sz w:val="22"/>
          <w:szCs w:val="28"/>
        </w:rPr>
        <w:t>ublic</w:t>
      </w:r>
      <w:r w:rsidR="00A3767F" w:rsidRPr="00C63951">
        <w:rPr>
          <w:sz w:val="22"/>
          <w:szCs w:val="28"/>
        </w:rPr>
        <w:t>s</w:t>
      </w:r>
      <w:bookmarkEnd w:id="908"/>
      <w:r w:rsidRPr="00C63951">
        <w:rPr>
          <w:sz w:val="22"/>
          <w:szCs w:val="28"/>
        </w:rPr>
        <w:t xml:space="preserve"> </w:t>
      </w:r>
    </w:p>
    <w:p w14:paraId="5B49C1EB" w14:textId="77777777" w:rsidR="008F582E" w:rsidRPr="00C63951" w:rsidRDefault="00D74786" w:rsidP="0083524B">
      <w:pPr>
        <w:pStyle w:val="Paragraphedeliste"/>
        <w:numPr>
          <w:ilvl w:val="0"/>
          <w:numId w:val="450"/>
        </w:numPr>
        <w:spacing w:after="0" w:line="276" w:lineRule="auto"/>
        <w:jc w:val="both"/>
        <w:rPr>
          <w:rFonts w:ascii="Trebuchet MS" w:eastAsia="Trebuchet MS" w:hAnsi="Trebuchet MS" w:cs="Times New Roman"/>
          <w:b/>
          <w:bCs/>
        </w:rPr>
      </w:pPr>
      <w:r w:rsidRPr="00C63951">
        <w:rPr>
          <w:rFonts w:ascii="Trebuchet MS" w:eastAsia="Trebuchet MS" w:hAnsi="Trebuchet MS" w:cs="Times New Roman"/>
          <w:b/>
          <w:bCs/>
        </w:rPr>
        <w:t>P</w:t>
      </w:r>
      <w:r w:rsidR="008F582E" w:rsidRPr="00C63951">
        <w:rPr>
          <w:rFonts w:ascii="Trebuchet MS" w:eastAsia="Trebuchet MS" w:hAnsi="Trebuchet MS" w:cs="Times New Roman"/>
          <w:b/>
          <w:bCs/>
        </w:rPr>
        <w:t xml:space="preserve">rocédure </w:t>
      </w:r>
      <w:r w:rsidRPr="00C63951">
        <w:rPr>
          <w:rFonts w:ascii="Trebuchet MS" w:eastAsia="Trebuchet MS" w:hAnsi="Trebuchet MS" w:cs="Times New Roman"/>
          <w:b/>
          <w:bCs/>
        </w:rPr>
        <w:t xml:space="preserve">d’élaboration du </w:t>
      </w:r>
      <w:r w:rsidRPr="00C63951">
        <w:rPr>
          <w:rFonts w:ascii="Trebuchet MS" w:hAnsi="Trebuchet MS"/>
          <w:szCs w:val="28"/>
        </w:rPr>
        <w:t>p</w:t>
      </w:r>
      <w:r w:rsidRPr="00C63951">
        <w:rPr>
          <w:rFonts w:ascii="Trebuchet MS" w:eastAsia="Arial" w:hAnsi="Trebuchet MS" w:cs="Times New Roman"/>
          <w:b/>
          <w:szCs w:val="28"/>
        </w:rPr>
        <w:t>rogramme d’</w:t>
      </w:r>
      <w:r w:rsidRPr="00C63951">
        <w:rPr>
          <w:rFonts w:ascii="Trebuchet MS" w:hAnsi="Trebuchet MS"/>
          <w:szCs w:val="28"/>
        </w:rPr>
        <w:t>i</w:t>
      </w:r>
      <w:r w:rsidRPr="00C63951">
        <w:rPr>
          <w:rFonts w:ascii="Trebuchet MS" w:eastAsia="Arial" w:hAnsi="Trebuchet MS" w:cs="Times New Roman"/>
          <w:b/>
          <w:szCs w:val="28"/>
        </w:rPr>
        <w:t>nvestissement</w:t>
      </w:r>
      <w:r w:rsidRPr="00C63951">
        <w:rPr>
          <w:rFonts w:ascii="Trebuchet MS" w:hAnsi="Trebuchet MS"/>
          <w:szCs w:val="28"/>
        </w:rPr>
        <w:t>s</w:t>
      </w:r>
      <w:r w:rsidRPr="00C63951">
        <w:rPr>
          <w:rFonts w:ascii="Trebuchet MS" w:eastAsia="Arial" w:hAnsi="Trebuchet MS" w:cs="Times New Roman"/>
          <w:b/>
          <w:szCs w:val="28"/>
        </w:rPr>
        <w:t xml:space="preserve"> public</w:t>
      </w:r>
      <w:r w:rsidRPr="00C63951">
        <w:rPr>
          <w:rFonts w:ascii="Trebuchet MS" w:hAnsi="Trebuchet MS"/>
          <w:szCs w:val="28"/>
        </w:rPr>
        <w:t>s</w:t>
      </w:r>
      <w:r w:rsidRPr="00C63951">
        <w:rPr>
          <w:rFonts w:ascii="Trebuchet MS" w:eastAsia="Arial" w:hAnsi="Trebuchet MS" w:cs="Times New Roman"/>
          <w:b/>
          <w:szCs w:val="28"/>
        </w:rPr>
        <w:t xml:space="preserve"> (</w:t>
      </w:r>
      <w:r w:rsidRPr="00C63951">
        <w:rPr>
          <w:rFonts w:ascii="Trebuchet MS" w:eastAsia="Trebuchet MS" w:hAnsi="Trebuchet MS" w:cs="Times New Roman"/>
          <w:b/>
          <w:bCs/>
        </w:rPr>
        <w:t xml:space="preserve">PIP) </w:t>
      </w:r>
      <w:r w:rsidR="008F582E" w:rsidRPr="00C63951">
        <w:rPr>
          <w:rFonts w:ascii="Trebuchet MS" w:eastAsia="Trebuchet MS" w:hAnsi="Trebuchet MS" w:cs="Times New Roman"/>
          <w:b/>
          <w:bCs/>
        </w:rPr>
        <w:t>:</w:t>
      </w:r>
    </w:p>
    <w:p w14:paraId="37A131CF" w14:textId="77777777" w:rsidR="008F582E" w:rsidRPr="00C63951" w:rsidRDefault="008F582E" w:rsidP="0083524B">
      <w:pPr>
        <w:numPr>
          <w:ilvl w:val="2"/>
          <w:numId w:val="460"/>
        </w:numPr>
        <w:spacing w:before="80" w:after="0" w:line="276" w:lineRule="auto"/>
        <w:ind w:left="1077" w:hanging="357"/>
        <w:jc w:val="both"/>
        <w:rPr>
          <w:rFonts w:ascii="Trebuchet MS" w:eastAsia="Trebuchet MS" w:hAnsi="Trebuchet MS" w:cs="Times New Roman"/>
        </w:rPr>
      </w:pPr>
      <w:r w:rsidRPr="00C63951">
        <w:rPr>
          <w:rFonts w:ascii="Trebuchet MS" w:eastAsia="Trebuchet MS" w:hAnsi="Trebuchet MS" w:cs="Times New Roman"/>
        </w:rPr>
        <w:t>Inventaire des projets exécutés sous la supervision du Ministère</w:t>
      </w:r>
      <w:r w:rsidR="00FA1356" w:rsidRPr="00C63951">
        <w:rPr>
          <w:rFonts w:ascii="Trebuchet MS" w:eastAsia="Trebuchet MS" w:hAnsi="Trebuchet MS" w:cs="Times New Roman"/>
        </w:rPr>
        <w:t xml:space="preserve"> </w:t>
      </w:r>
      <w:r w:rsidR="002D3DAB" w:rsidRPr="00C63951">
        <w:rPr>
          <w:rFonts w:ascii="Trebuchet MS" w:eastAsia="Trebuchet MS" w:hAnsi="Trebuchet MS" w:cs="Times New Roman"/>
        </w:rPr>
        <w:t>au plus tard</w:t>
      </w:r>
      <w:r w:rsidR="00FA1356" w:rsidRPr="00C63951">
        <w:rPr>
          <w:rFonts w:ascii="Trebuchet MS" w:eastAsia="Trebuchet MS" w:hAnsi="Trebuchet MS" w:cs="Times New Roman"/>
        </w:rPr>
        <w:t xml:space="preserve"> </w:t>
      </w:r>
      <w:r w:rsidR="002D3DAB" w:rsidRPr="00C63951">
        <w:rPr>
          <w:rFonts w:ascii="Trebuchet MS" w:eastAsia="Trebuchet MS" w:hAnsi="Trebuchet MS" w:cs="Times New Roman"/>
        </w:rPr>
        <w:t>fin févr</w:t>
      </w:r>
      <w:r w:rsidR="00FA1356" w:rsidRPr="00C63951">
        <w:rPr>
          <w:rFonts w:ascii="Trebuchet MS" w:eastAsia="Trebuchet MS" w:hAnsi="Trebuchet MS" w:cs="Times New Roman"/>
        </w:rPr>
        <w:t xml:space="preserve">ier de l’année en cours pour des projets à exécuter en année N+1 </w:t>
      </w:r>
      <w:r w:rsidRPr="00C63951">
        <w:rPr>
          <w:rFonts w:ascii="Trebuchet MS" w:eastAsia="Trebuchet MS" w:hAnsi="Trebuchet MS" w:cs="Times New Roman"/>
        </w:rPr>
        <w:t>;</w:t>
      </w:r>
    </w:p>
    <w:p w14:paraId="3E009915" w14:textId="77777777" w:rsidR="008F582E" w:rsidRPr="00C63951" w:rsidRDefault="008F582E" w:rsidP="0083524B">
      <w:pPr>
        <w:numPr>
          <w:ilvl w:val="2"/>
          <w:numId w:val="460"/>
        </w:numPr>
        <w:spacing w:before="80" w:after="0" w:line="276" w:lineRule="auto"/>
        <w:ind w:left="1077" w:hanging="357"/>
        <w:jc w:val="both"/>
        <w:rPr>
          <w:rFonts w:ascii="Trebuchet MS" w:eastAsia="Trebuchet MS" w:hAnsi="Trebuchet MS" w:cs="Times New Roman"/>
        </w:rPr>
      </w:pPr>
      <w:r w:rsidRPr="00C63951">
        <w:rPr>
          <w:rFonts w:ascii="Trebuchet MS" w:eastAsia="Trebuchet MS" w:hAnsi="Trebuchet MS" w:cs="Times New Roman"/>
        </w:rPr>
        <w:t>Transmission de courriers de requête aux structures et directions du MINEF pour de nouvelles idées d’études de faisabilité de projets ou de projets disposant d’études de faisabilité ;</w:t>
      </w:r>
    </w:p>
    <w:p w14:paraId="37FD8E06" w14:textId="77777777" w:rsidR="008F582E" w:rsidRPr="00C63951" w:rsidRDefault="008F582E" w:rsidP="0083524B">
      <w:pPr>
        <w:numPr>
          <w:ilvl w:val="2"/>
          <w:numId w:val="460"/>
        </w:numPr>
        <w:spacing w:before="80" w:after="0" w:line="276" w:lineRule="auto"/>
        <w:ind w:left="1077" w:hanging="357"/>
        <w:jc w:val="both"/>
        <w:rPr>
          <w:rFonts w:ascii="Trebuchet MS" w:eastAsia="Trebuchet MS" w:hAnsi="Trebuchet MS" w:cs="Times New Roman"/>
        </w:rPr>
      </w:pPr>
      <w:r w:rsidRPr="00C63951">
        <w:rPr>
          <w:rFonts w:ascii="Trebuchet MS" w:eastAsia="Trebuchet MS" w:hAnsi="Trebuchet MS" w:cs="Times New Roman"/>
        </w:rPr>
        <w:t>Compilation des études de faisabilité</w:t>
      </w:r>
      <w:r w:rsidR="002D3DAB" w:rsidRPr="00C63951">
        <w:rPr>
          <w:rFonts w:ascii="Trebuchet MS" w:eastAsia="Trebuchet MS" w:hAnsi="Trebuchet MS" w:cs="Times New Roman"/>
        </w:rPr>
        <w:t>,</w:t>
      </w:r>
      <w:r w:rsidRPr="00C63951">
        <w:rPr>
          <w:rFonts w:ascii="Trebuchet MS" w:eastAsia="Trebuchet MS" w:hAnsi="Trebuchet MS" w:cs="Times New Roman"/>
        </w:rPr>
        <w:t xml:space="preserve"> </w:t>
      </w:r>
      <w:r w:rsidR="00DF2EFB" w:rsidRPr="00C63951">
        <w:rPr>
          <w:rFonts w:ascii="Trebuchet MS" w:eastAsia="Trebuchet MS" w:hAnsi="Trebuchet MS" w:cs="Times New Roman"/>
        </w:rPr>
        <w:t xml:space="preserve">de </w:t>
      </w:r>
      <w:r w:rsidRPr="00C63951">
        <w:rPr>
          <w:rFonts w:ascii="Trebuchet MS" w:eastAsia="Trebuchet MS" w:hAnsi="Trebuchet MS" w:cs="Times New Roman"/>
        </w:rPr>
        <w:t xml:space="preserve">nouveaux projets </w:t>
      </w:r>
      <w:r w:rsidR="002D3DAB" w:rsidRPr="00C63951">
        <w:rPr>
          <w:rFonts w:ascii="Trebuchet MS" w:eastAsia="Trebuchet MS" w:hAnsi="Trebuchet MS" w:cs="Times New Roman"/>
        </w:rPr>
        <w:t xml:space="preserve">et projets </w:t>
      </w:r>
      <w:r w:rsidRPr="00C63951">
        <w:rPr>
          <w:rFonts w:ascii="Trebuchet MS" w:eastAsia="Trebuchet MS" w:hAnsi="Trebuchet MS" w:cs="Times New Roman"/>
        </w:rPr>
        <w:t>en cours</w:t>
      </w:r>
      <w:r w:rsidR="00FA1356" w:rsidRPr="00C63951">
        <w:rPr>
          <w:rFonts w:ascii="Trebuchet MS" w:eastAsia="Trebuchet MS" w:hAnsi="Trebuchet MS" w:cs="Times New Roman"/>
        </w:rPr>
        <w:t xml:space="preserve"> selon le canevas préétabli par le Ministère du Plan et du Développement </w:t>
      </w:r>
      <w:r w:rsidRPr="00C63951">
        <w:rPr>
          <w:rFonts w:ascii="Trebuchet MS" w:eastAsia="Trebuchet MS" w:hAnsi="Trebuchet MS" w:cs="Times New Roman"/>
        </w:rPr>
        <w:t>;</w:t>
      </w:r>
    </w:p>
    <w:p w14:paraId="153E5C64" w14:textId="77777777" w:rsidR="008F582E" w:rsidRPr="00C63951" w:rsidRDefault="008F582E" w:rsidP="0083524B">
      <w:pPr>
        <w:numPr>
          <w:ilvl w:val="2"/>
          <w:numId w:val="460"/>
        </w:numPr>
        <w:spacing w:before="80" w:after="0" w:line="276" w:lineRule="auto"/>
        <w:ind w:left="1077" w:hanging="357"/>
        <w:jc w:val="both"/>
        <w:rPr>
          <w:rFonts w:ascii="Trebuchet MS" w:eastAsia="Trebuchet MS" w:hAnsi="Trebuchet MS" w:cs="Times New Roman"/>
        </w:rPr>
      </w:pPr>
      <w:r w:rsidRPr="00C63951">
        <w:rPr>
          <w:rFonts w:ascii="Trebuchet MS" w:eastAsia="Trebuchet MS" w:hAnsi="Trebuchet MS" w:cs="Times New Roman"/>
        </w:rPr>
        <w:t>Organisation de séance</w:t>
      </w:r>
      <w:r w:rsidR="00FA1356" w:rsidRPr="00C63951">
        <w:rPr>
          <w:rFonts w:ascii="Trebuchet MS" w:eastAsia="Trebuchet MS" w:hAnsi="Trebuchet MS" w:cs="Times New Roman"/>
        </w:rPr>
        <w:t>s</w:t>
      </w:r>
      <w:r w:rsidRPr="00C63951">
        <w:rPr>
          <w:rFonts w:ascii="Trebuchet MS" w:eastAsia="Trebuchet MS" w:hAnsi="Trebuchet MS" w:cs="Times New Roman"/>
        </w:rPr>
        <w:t xml:space="preserve"> interne</w:t>
      </w:r>
      <w:r w:rsidR="00FA1356" w:rsidRPr="00C63951">
        <w:rPr>
          <w:rFonts w:ascii="Trebuchet MS" w:eastAsia="Trebuchet MS" w:hAnsi="Trebuchet MS" w:cs="Times New Roman"/>
        </w:rPr>
        <w:t>s</w:t>
      </w:r>
      <w:r w:rsidRPr="00C63951">
        <w:rPr>
          <w:rFonts w:ascii="Trebuchet MS" w:eastAsia="Trebuchet MS" w:hAnsi="Trebuchet MS" w:cs="Times New Roman"/>
        </w:rPr>
        <w:t xml:space="preserve"> </w:t>
      </w:r>
      <w:r w:rsidR="00FA1356" w:rsidRPr="00C63951">
        <w:rPr>
          <w:rFonts w:ascii="Trebuchet MS" w:eastAsia="Trebuchet MS" w:hAnsi="Trebuchet MS" w:cs="Times New Roman"/>
        </w:rPr>
        <w:t xml:space="preserve">du MINEF </w:t>
      </w:r>
      <w:r w:rsidRPr="00C63951">
        <w:rPr>
          <w:rFonts w:ascii="Trebuchet MS" w:eastAsia="Trebuchet MS" w:hAnsi="Trebuchet MS" w:cs="Times New Roman"/>
        </w:rPr>
        <w:t xml:space="preserve">de priorisation des projets et études de faisabilité selon les instructions </w:t>
      </w:r>
      <w:r w:rsidR="00FA1356" w:rsidRPr="00C63951">
        <w:rPr>
          <w:rFonts w:ascii="Trebuchet MS" w:eastAsia="Trebuchet MS" w:hAnsi="Trebuchet MS" w:cs="Times New Roman"/>
        </w:rPr>
        <w:t xml:space="preserve">et critères </w:t>
      </w:r>
      <w:r w:rsidRPr="00C63951">
        <w:rPr>
          <w:rFonts w:ascii="Trebuchet MS" w:eastAsia="Trebuchet MS" w:hAnsi="Trebuchet MS" w:cs="Times New Roman"/>
        </w:rPr>
        <w:t xml:space="preserve">du Ministère </w:t>
      </w:r>
      <w:r w:rsidR="00FA1356" w:rsidRPr="00C63951">
        <w:rPr>
          <w:rFonts w:ascii="Trebuchet MS" w:eastAsia="Trebuchet MS" w:hAnsi="Trebuchet MS" w:cs="Times New Roman"/>
        </w:rPr>
        <w:t xml:space="preserve">en </w:t>
      </w:r>
      <w:r w:rsidRPr="00C63951">
        <w:rPr>
          <w:rFonts w:ascii="Trebuchet MS" w:eastAsia="Trebuchet MS" w:hAnsi="Trebuchet MS" w:cs="Times New Roman"/>
        </w:rPr>
        <w:t>charg</w:t>
      </w:r>
      <w:r w:rsidR="00FA1356" w:rsidRPr="00C63951">
        <w:rPr>
          <w:rFonts w:ascii="Trebuchet MS" w:eastAsia="Trebuchet MS" w:hAnsi="Trebuchet MS" w:cs="Times New Roman"/>
        </w:rPr>
        <w:t>e</w:t>
      </w:r>
      <w:r w:rsidRPr="00C63951">
        <w:rPr>
          <w:rFonts w:ascii="Trebuchet MS" w:eastAsia="Trebuchet MS" w:hAnsi="Trebuchet MS" w:cs="Times New Roman"/>
        </w:rPr>
        <w:t xml:space="preserve"> du Plan et du Développement ; </w:t>
      </w:r>
    </w:p>
    <w:p w14:paraId="146B2480" w14:textId="77777777" w:rsidR="008F582E" w:rsidRPr="00C63951" w:rsidRDefault="008F582E" w:rsidP="0083524B">
      <w:pPr>
        <w:numPr>
          <w:ilvl w:val="2"/>
          <w:numId w:val="460"/>
        </w:numPr>
        <w:spacing w:before="80" w:after="0" w:line="276" w:lineRule="auto"/>
        <w:ind w:left="1077" w:hanging="357"/>
        <w:jc w:val="both"/>
        <w:rPr>
          <w:rFonts w:ascii="Trebuchet MS" w:eastAsia="Trebuchet MS" w:hAnsi="Trebuchet MS" w:cs="Times New Roman"/>
        </w:rPr>
      </w:pPr>
      <w:r w:rsidRPr="00C63951">
        <w:rPr>
          <w:rFonts w:ascii="Trebuchet MS" w:eastAsia="Trebuchet MS" w:hAnsi="Trebuchet MS" w:cs="Times New Roman"/>
        </w:rPr>
        <w:t xml:space="preserve">Transmission des propositions du MINEF au Ministère </w:t>
      </w:r>
      <w:r w:rsidR="00FA1356" w:rsidRPr="00C63951">
        <w:rPr>
          <w:rFonts w:ascii="Trebuchet MS" w:eastAsia="Trebuchet MS" w:hAnsi="Trebuchet MS" w:cs="Times New Roman"/>
        </w:rPr>
        <w:t xml:space="preserve">en </w:t>
      </w:r>
      <w:r w:rsidRPr="00C63951">
        <w:rPr>
          <w:rFonts w:ascii="Trebuchet MS" w:eastAsia="Trebuchet MS" w:hAnsi="Trebuchet MS" w:cs="Times New Roman"/>
        </w:rPr>
        <w:t>charg</w:t>
      </w:r>
      <w:r w:rsidR="00FA1356" w:rsidRPr="00C63951">
        <w:rPr>
          <w:rFonts w:ascii="Trebuchet MS" w:eastAsia="Trebuchet MS" w:hAnsi="Trebuchet MS" w:cs="Times New Roman"/>
        </w:rPr>
        <w:t>e</w:t>
      </w:r>
      <w:r w:rsidRPr="00C63951">
        <w:rPr>
          <w:rFonts w:ascii="Trebuchet MS" w:eastAsia="Trebuchet MS" w:hAnsi="Trebuchet MS" w:cs="Times New Roman"/>
        </w:rPr>
        <w:t xml:space="preserve"> du Plan et du Développement pour priorisation nationale</w:t>
      </w:r>
      <w:r w:rsidR="002D3DAB" w:rsidRPr="00C63951">
        <w:rPr>
          <w:rFonts w:ascii="Trebuchet MS" w:eastAsia="Trebuchet MS" w:hAnsi="Trebuchet MS" w:cs="Times New Roman"/>
        </w:rPr>
        <w:t xml:space="preserve"> conformément au canevas annuel d’élaboration du PIP</w:t>
      </w:r>
      <w:r w:rsidRPr="00C63951">
        <w:rPr>
          <w:rFonts w:ascii="Trebuchet MS" w:eastAsia="Trebuchet MS" w:hAnsi="Trebuchet MS" w:cs="Times New Roman"/>
        </w:rPr>
        <w:t> ;</w:t>
      </w:r>
    </w:p>
    <w:p w14:paraId="6D63F081" w14:textId="77777777" w:rsidR="008F582E" w:rsidRPr="00C63951" w:rsidRDefault="008F582E" w:rsidP="0083524B">
      <w:pPr>
        <w:numPr>
          <w:ilvl w:val="2"/>
          <w:numId w:val="460"/>
        </w:numPr>
        <w:spacing w:before="80" w:after="0" w:line="276" w:lineRule="auto"/>
        <w:ind w:left="1077" w:hanging="357"/>
        <w:jc w:val="both"/>
        <w:rPr>
          <w:rFonts w:ascii="Trebuchet MS" w:eastAsia="Trebuchet MS" w:hAnsi="Trebuchet MS" w:cs="Times New Roman"/>
        </w:rPr>
      </w:pPr>
      <w:r w:rsidRPr="00C63951">
        <w:rPr>
          <w:rFonts w:ascii="Trebuchet MS" w:eastAsia="Trebuchet MS" w:hAnsi="Trebuchet MS" w:cs="Times New Roman"/>
        </w:rPr>
        <w:t>Participation d’une délégation du MINEF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du Ministre, Responsables de programmes, Directeurs/Coordonnateurs/</w:t>
      </w:r>
      <w:r w:rsidR="000A2D71" w:rsidRPr="00C63951">
        <w:rPr>
          <w:rFonts w:ascii="Trebuchet MS" w:eastAsia="Trebuchet MS" w:hAnsi="Trebuchet MS" w:cs="Times New Roman"/>
        </w:rPr>
        <w:t>Chef</w:t>
      </w:r>
      <w:r w:rsidRPr="00C63951">
        <w:rPr>
          <w:rFonts w:ascii="Trebuchet MS" w:eastAsia="Trebuchet MS" w:hAnsi="Trebuchet MS" w:cs="Times New Roman"/>
        </w:rPr>
        <w:t xml:space="preserve">s de projets) à la conférence programme organisée par le Ministère </w:t>
      </w:r>
      <w:r w:rsidR="00FA1356" w:rsidRPr="00C63951">
        <w:rPr>
          <w:rFonts w:ascii="Trebuchet MS" w:eastAsia="Trebuchet MS" w:hAnsi="Trebuchet MS" w:cs="Times New Roman"/>
        </w:rPr>
        <w:t xml:space="preserve">en charge </w:t>
      </w:r>
      <w:r w:rsidRPr="00C63951">
        <w:rPr>
          <w:rFonts w:ascii="Trebuchet MS" w:eastAsia="Trebuchet MS" w:hAnsi="Trebuchet MS" w:cs="Times New Roman"/>
        </w:rPr>
        <w:t>du Plan</w:t>
      </w:r>
      <w:r w:rsidR="00FA1356" w:rsidRPr="00C63951">
        <w:rPr>
          <w:rFonts w:ascii="Trebuchet MS" w:eastAsia="Trebuchet MS" w:hAnsi="Trebuchet MS" w:cs="Times New Roman"/>
        </w:rPr>
        <w:t xml:space="preserve"> et du Développement </w:t>
      </w:r>
      <w:r w:rsidRPr="00C63951">
        <w:rPr>
          <w:rFonts w:ascii="Trebuchet MS" w:eastAsia="Trebuchet MS" w:hAnsi="Trebuchet MS" w:cs="Times New Roman"/>
        </w:rPr>
        <w:t>;</w:t>
      </w:r>
    </w:p>
    <w:p w14:paraId="2E0E72EF" w14:textId="77777777" w:rsidR="008F582E" w:rsidRPr="00C63951" w:rsidRDefault="008F582E" w:rsidP="0083524B">
      <w:pPr>
        <w:numPr>
          <w:ilvl w:val="2"/>
          <w:numId w:val="460"/>
        </w:numPr>
        <w:spacing w:before="80" w:after="0" w:line="276" w:lineRule="auto"/>
        <w:ind w:left="1077" w:hanging="357"/>
        <w:jc w:val="both"/>
        <w:rPr>
          <w:rFonts w:ascii="Trebuchet MS" w:eastAsia="Trebuchet MS" w:hAnsi="Trebuchet MS" w:cs="Times New Roman"/>
        </w:rPr>
      </w:pPr>
      <w:r w:rsidRPr="00C63951">
        <w:rPr>
          <w:rFonts w:ascii="Trebuchet MS" w:eastAsia="Trebuchet MS" w:hAnsi="Trebuchet MS" w:cs="Times New Roman"/>
        </w:rPr>
        <w:t>Classement des projets par ordre de priorité et allocations budgétaires proportionnellement à l’enveloppe budgétaire allouée au MINEF pour le Titre 3 ;</w:t>
      </w:r>
    </w:p>
    <w:p w14:paraId="7B5C0E37" w14:textId="77777777" w:rsidR="008F582E" w:rsidRPr="00C63951" w:rsidRDefault="008F582E" w:rsidP="0083524B">
      <w:pPr>
        <w:numPr>
          <w:ilvl w:val="2"/>
          <w:numId w:val="460"/>
        </w:numPr>
        <w:spacing w:before="100" w:beforeAutospacing="1" w:after="100" w:afterAutospacing="1" w:line="276" w:lineRule="auto"/>
        <w:ind w:left="1077" w:hanging="357"/>
        <w:jc w:val="both"/>
        <w:rPr>
          <w:rFonts w:ascii="Trebuchet MS" w:eastAsia="Trebuchet MS" w:hAnsi="Trebuchet MS" w:cs="Times New Roman"/>
        </w:rPr>
      </w:pPr>
      <w:r w:rsidRPr="00C63951">
        <w:rPr>
          <w:rFonts w:ascii="Trebuchet MS" w:eastAsia="Trebuchet MS" w:hAnsi="Trebuchet MS" w:cs="Times New Roman"/>
        </w:rPr>
        <w:t>Participation d’une délégation du MINEF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du Ministre, Responsables de programmes, Directeurs/Coordonnateurs/</w:t>
      </w:r>
      <w:r w:rsidR="000A2D71" w:rsidRPr="00C63951">
        <w:rPr>
          <w:rFonts w:ascii="Trebuchet MS" w:eastAsia="Trebuchet MS" w:hAnsi="Trebuchet MS" w:cs="Times New Roman"/>
        </w:rPr>
        <w:t>Chef</w:t>
      </w:r>
      <w:r w:rsidRPr="00C63951">
        <w:rPr>
          <w:rFonts w:ascii="Trebuchet MS" w:eastAsia="Trebuchet MS" w:hAnsi="Trebuchet MS" w:cs="Times New Roman"/>
        </w:rPr>
        <w:t xml:space="preserve">s de projets) à la conférence budgétaire organisée par le Ministère </w:t>
      </w:r>
      <w:r w:rsidR="00FA1356" w:rsidRPr="00C63951">
        <w:rPr>
          <w:rFonts w:ascii="Trebuchet MS" w:eastAsia="Trebuchet MS" w:hAnsi="Trebuchet MS" w:cs="Times New Roman"/>
        </w:rPr>
        <w:t xml:space="preserve">en </w:t>
      </w:r>
      <w:r w:rsidRPr="00C63951">
        <w:rPr>
          <w:rFonts w:ascii="Trebuchet MS" w:eastAsia="Trebuchet MS" w:hAnsi="Trebuchet MS" w:cs="Times New Roman"/>
        </w:rPr>
        <w:t>charg</w:t>
      </w:r>
      <w:r w:rsidR="00FA1356" w:rsidRPr="00C63951">
        <w:rPr>
          <w:rFonts w:ascii="Trebuchet MS" w:eastAsia="Trebuchet MS" w:hAnsi="Trebuchet MS" w:cs="Times New Roman"/>
        </w:rPr>
        <w:t>e</w:t>
      </w:r>
      <w:r w:rsidRPr="00C63951">
        <w:rPr>
          <w:rFonts w:ascii="Trebuchet MS" w:eastAsia="Trebuchet MS" w:hAnsi="Trebuchet MS" w:cs="Times New Roman"/>
        </w:rPr>
        <w:t xml:space="preserve"> du Budget.</w:t>
      </w:r>
      <w:r w:rsidR="002D3DAB" w:rsidRPr="00C63951">
        <w:rPr>
          <w:rFonts w:ascii="Trebuchet MS" w:eastAsia="Trebuchet MS" w:hAnsi="Trebuchet MS" w:cs="Times New Roman"/>
        </w:rPr>
        <w:t xml:space="preserve"> Il s’agit de soutenir les différents projets et études devant un jury. Pour chaque étude et projet, la présentation synthétique porte sur : le contexte, les objectifs, le coût, le niveau d’exécution, les résultats et impacts attendus par rapport au PND.</w:t>
      </w:r>
    </w:p>
    <w:p w14:paraId="159A5A8E" w14:textId="77777777" w:rsidR="008F582E" w:rsidRPr="00C63951" w:rsidRDefault="008F582E" w:rsidP="0083524B">
      <w:pPr>
        <w:pStyle w:val="Titre3"/>
        <w:numPr>
          <w:ilvl w:val="3"/>
          <w:numId w:val="436"/>
        </w:numPr>
        <w:tabs>
          <w:tab w:val="clear" w:pos="993"/>
          <w:tab w:val="left" w:pos="709"/>
          <w:tab w:val="left" w:pos="1134"/>
          <w:tab w:val="left" w:pos="1418"/>
          <w:tab w:val="left" w:pos="1701"/>
          <w:tab w:val="left" w:pos="2552"/>
        </w:tabs>
        <w:spacing w:before="100" w:beforeAutospacing="1" w:after="100" w:afterAutospacing="1"/>
        <w:ind w:left="2552" w:hanging="2694"/>
        <w:rPr>
          <w:sz w:val="22"/>
          <w:szCs w:val="28"/>
        </w:rPr>
      </w:pPr>
      <w:bookmarkStart w:id="909" w:name="_Toc78906566"/>
      <w:r w:rsidRPr="00C63951">
        <w:rPr>
          <w:sz w:val="22"/>
          <w:szCs w:val="28"/>
        </w:rPr>
        <w:t xml:space="preserve">Elaboration </w:t>
      </w:r>
      <w:r w:rsidR="006A219D" w:rsidRPr="00C63951">
        <w:rPr>
          <w:sz w:val="22"/>
          <w:szCs w:val="28"/>
        </w:rPr>
        <w:t xml:space="preserve">et suivi </w:t>
      </w:r>
      <w:r w:rsidRPr="00C63951">
        <w:rPr>
          <w:sz w:val="22"/>
          <w:szCs w:val="28"/>
        </w:rPr>
        <w:t xml:space="preserve">du Programme </w:t>
      </w:r>
      <w:r w:rsidR="00D74786" w:rsidRPr="00C63951">
        <w:rPr>
          <w:sz w:val="22"/>
          <w:szCs w:val="28"/>
        </w:rPr>
        <w:t xml:space="preserve">de </w:t>
      </w:r>
      <w:r w:rsidRPr="00C63951">
        <w:rPr>
          <w:sz w:val="22"/>
          <w:szCs w:val="28"/>
        </w:rPr>
        <w:t>Travail Gouvernemental</w:t>
      </w:r>
      <w:bookmarkEnd w:id="909"/>
    </w:p>
    <w:p w14:paraId="5D90B5C0" w14:textId="77777777" w:rsidR="008F582E" w:rsidRPr="00C63951" w:rsidRDefault="00FA1356" w:rsidP="006D6FC9">
      <w:pPr>
        <w:autoSpaceDE w:val="0"/>
        <w:autoSpaceDN w:val="0"/>
        <w:adjustRightInd w:val="0"/>
        <w:spacing w:after="0" w:line="276" w:lineRule="auto"/>
        <w:jc w:val="both"/>
        <w:rPr>
          <w:rFonts w:ascii="Trebuchet MS" w:hAnsi="Trebuchet MS" w:cs="Times New Roman"/>
          <w:lang w:val="fr-CI"/>
        </w:rPr>
      </w:pPr>
      <w:r w:rsidRPr="00C63951">
        <w:rPr>
          <w:rFonts w:ascii="Trebuchet MS" w:hAnsi="Trebuchet MS" w:cs="Times New Roman"/>
          <w:lang w:val="fr-CI"/>
        </w:rPr>
        <w:t xml:space="preserve">Le </w:t>
      </w:r>
      <w:r w:rsidR="006A219D" w:rsidRPr="00C63951">
        <w:rPr>
          <w:rFonts w:ascii="Trebuchet MS" w:hAnsi="Trebuchet MS" w:cs="Times New Roman"/>
          <w:lang w:val="fr-CI"/>
        </w:rPr>
        <w:t xml:space="preserve">document du Programme </w:t>
      </w:r>
      <w:r w:rsidR="00D74786" w:rsidRPr="00C63951">
        <w:rPr>
          <w:rFonts w:ascii="Trebuchet MS" w:hAnsi="Trebuchet MS" w:cs="Times New Roman"/>
          <w:lang w:val="fr-CI"/>
        </w:rPr>
        <w:t xml:space="preserve">de </w:t>
      </w:r>
      <w:r w:rsidR="006A219D" w:rsidRPr="00C63951">
        <w:rPr>
          <w:rFonts w:ascii="Trebuchet MS" w:hAnsi="Trebuchet MS" w:cs="Times New Roman"/>
          <w:lang w:val="fr-CI"/>
        </w:rPr>
        <w:t>Travail Gouvernemental (PTG) étant l’engagement annuel du Ministre chargé des Eaux et Forêts vis-à-vis du Gouvernement, l</w:t>
      </w:r>
      <w:r w:rsidR="008F582E" w:rsidRPr="00C63951">
        <w:rPr>
          <w:rFonts w:ascii="Trebuchet MS" w:hAnsi="Trebuchet MS" w:cs="Times New Roman"/>
          <w:lang w:val="fr-CI"/>
        </w:rPr>
        <w:t xml:space="preserve">a procédure d’élaboration est </w:t>
      </w:r>
      <w:r w:rsidR="006A219D" w:rsidRPr="00C63951">
        <w:rPr>
          <w:rFonts w:ascii="Trebuchet MS" w:hAnsi="Trebuchet MS" w:cs="Times New Roman"/>
          <w:lang w:val="fr-CI"/>
        </w:rPr>
        <w:t>déclinée comme</w:t>
      </w:r>
      <w:r w:rsidR="008F582E" w:rsidRPr="00C63951">
        <w:rPr>
          <w:rFonts w:ascii="Trebuchet MS" w:hAnsi="Trebuchet MS" w:cs="Times New Roman"/>
          <w:lang w:val="fr-CI"/>
        </w:rPr>
        <w:t xml:space="preserve"> suit</w:t>
      </w:r>
      <w:r w:rsidR="006A219D" w:rsidRPr="00C63951">
        <w:rPr>
          <w:rFonts w:ascii="Trebuchet MS" w:hAnsi="Trebuchet MS" w:cs="Times New Roman"/>
          <w:lang w:val="fr-CI"/>
        </w:rPr>
        <w:t xml:space="preserve">e </w:t>
      </w:r>
      <w:r w:rsidR="008F582E" w:rsidRPr="00C63951">
        <w:rPr>
          <w:rFonts w:ascii="Trebuchet MS" w:hAnsi="Trebuchet MS" w:cs="Times New Roman"/>
          <w:lang w:val="fr-CI"/>
        </w:rPr>
        <w:t>:</w:t>
      </w:r>
    </w:p>
    <w:p w14:paraId="1399817C" w14:textId="77777777" w:rsidR="00EC2352" w:rsidRDefault="00EC2352" w:rsidP="006D6FC9">
      <w:pPr>
        <w:autoSpaceDE w:val="0"/>
        <w:autoSpaceDN w:val="0"/>
        <w:adjustRightInd w:val="0"/>
        <w:spacing w:after="0" w:line="276" w:lineRule="auto"/>
        <w:jc w:val="both"/>
        <w:rPr>
          <w:rFonts w:ascii="Trebuchet MS" w:hAnsi="Trebuchet MS" w:cs="Times New Roman"/>
          <w:lang w:val="fr-CI"/>
        </w:rPr>
      </w:pPr>
    </w:p>
    <w:p w14:paraId="030939C2" w14:textId="77777777" w:rsidR="00BE4CBE" w:rsidRPr="00C63951" w:rsidRDefault="00BE4CBE" w:rsidP="006D6FC9">
      <w:pPr>
        <w:autoSpaceDE w:val="0"/>
        <w:autoSpaceDN w:val="0"/>
        <w:adjustRightInd w:val="0"/>
        <w:spacing w:after="0" w:line="276" w:lineRule="auto"/>
        <w:jc w:val="both"/>
        <w:rPr>
          <w:rFonts w:ascii="Trebuchet MS" w:hAnsi="Trebuchet MS" w:cs="Times New Roman"/>
          <w:lang w:val="fr-CI"/>
        </w:rPr>
      </w:pPr>
    </w:p>
    <w:p w14:paraId="13F97470" w14:textId="77777777" w:rsidR="002D3DAB" w:rsidRPr="00C63951" w:rsidRDefault="00EC2352" w:rsidP="006D6FC9">
      <w:pPr>
        <w:pStyle w:val="Paragraphedeliste"/>
        <w:numPr>
          <w:ilvl w:val="0"/>
          <w:numId w:val="215"/>
        </w:numPr>
        <w:autoSpaceDE w:val="0"/>
        <w:autoSpaceDN w:val="0"/>
        <w:adjustRightInd w:val="0"/>
        <w:spacing w:after="0" w:line="276" w:lineRule="auto"/>
        <w:ind w:left="426"/>
        <w:jc w:val="both"/>
        <w:rPr>
          <w:rFonts w:ascii="Trebuchet MS" w:hAnsi="Trebuchet MS" w:cs="Times New Roman"/>
          <w:b/>
          <w:bCs/>
          <w:lang w:val="fr-CI"/>
        </w:rPr>
      </w:pPr>
      <w:r w:rsidRPr="00C63951">
        <w:rPr>
          <w:rFonts w:ascii="Trebuchet MS" w:hAnsi="Trebuchet MS" w:cs="Times New Roman"/>
          <w:b/>
          <w:bCs/>
          <w:lang w:val="fr-CI"/>
        </w:rPr>
        <w:t>Phas</w:t>
      </w:r>
      <w:r w:rsidR="002D3DAB" w:rsidRPr="00C63951">
        <w:rPr>
          <w:rFonts w:ascii="Trebuchet MS" w:hAnsi="Trebuchet MS" w:cs="Times New Roman"/>
          <w:b/>
          <w:bCs/>
          <w:lang w:val="fr-CI"/>
        </w:rPr>
        <w:t>e d’élaboration</w:t>
      </w:r>
      <w:r w:rsidRPr="00C63951">
        <w:rPr>
          <w:rFonts w:ascii="Trebuchet MS" w:hAnsi="Trebuchet MS" w:cs="Times New Roman"/>
          <w:b/>
          <w:bCs/>
          <w:lang w:val="fr-CI"/>
        </w:rPr>
        <w:t xml:space="preserve"> </w:t>
      </w:r>
      <w:r w:rsidR="002D3DAB" w:rsidRPr="00C63951">
        <w:rPr>
          <w:rFonts w:ascii="Trebuchet MS" w:hAnsi="Trebuchet MS" w:cs="Times New Roman"/>
          <w:b/>
          <w:bCs/>
          <w:lang w:val="fr-CI"/>
        </w:rPr>
        <w:t>:</w:t>
      </w:r>
    </w:p>
    <w:p w14:paraId="63F49F90" w14:textId="77777777" w:rsidR="008F582E" w:rsidRPr="00C63951" w:rsidRDefault="00FA1356" w:rsidP="0061752F">
      <w:pPr>
        <w:numPr>
          <w:ilvl w:val="0"/>
          <w:numId w:val="192"/>
        </w:numPr>
        <w:autoSpaceDE w:val="0"/>
        <w:autoSpaceDN w:val="0"/>
        <w:adjustRightInd w:val="0"/>
        <w:spacing w:before="80" w:after="0" w:line="276" w:lineRule="auto"/>
        <w:ind w:left="714" w:hanging="357"/>
        <w:jc w:val="both"/>
        <w:rPr>
          <w:rFonts w:ascii="Trebuchet MS" w:hAnsi="Trebuchet MS" w:cs="Times New Roman"/>
          <w:b/>
          <w:u w:val="single"/>
          <w:lang w:val="fr-CI"/>
        </w:rPr>
      </w:pPr>
      <w:r w:rsidRPr="00C63951">
        <w:rPr>
          <w:rFonts w:ascii="Trebuchet MS" w:hAnsi="Trebuchet MS" w:cs="Times New Roman"/>
          <w:lang w:val="fr-CI"/>
        </w:rPr>
        <w:t>Réceptio</w:t>
      </w:r>
      <w:r w:rsidR="008F582E" w:rsidRPr="00C63951">
        <w:rPr>
          <w:rFonts w:ascii="Trebuchet MS" w:hAnsi="Trebuchet MS" w:cs="Times New Roman"/>
          <w:lang w:val="fr-CI"/>
        </w:rPr>
        <w:t xml:space="preserve">n du canevas d’élaboration du PTG </w:t>
      </w:r>
      <w:r w:rsidRPr="00C63951">
        <w:rPr>
          <w:rFonts w:ascii="Trebuchet MS" w:hAnsi="Trebuchet MS" w:cs="Times New Roman"/>
          <w:lang w:val="fr-CI"/>
        </w:rPr>
        <w:t xml:space="preserve">transmis </w:t>
      </w:r>
      <w:r w:rsidR="008F582E" w:rsidRPr="00C63951">
        <w:rPr>
          <w:rFonts w:ascii="Trebuchet MS" w:hAnsi="Trebuchet MS" w:cs="Times New Roman"/>
          <w:lang w:val="fr-CI"/>
        </w:rPr>
        <w:t>par la Primature ;</w:t>
      </w:r>
    </w:p>
    <w:p w14:paraId="3A9A54F8" w14:textId="77777777" w:rsidR="008F582E" w:rsidRPr="00C63951" w:rsidRDefault="008F582E" w:rsidP="0061752F">
      <w:pPr>
        <w:numPr>
          <w:ilvl w:val="0"/>
          <w:numId w:val="192"/>
        </w:numPr>
        <w:autoSpaceDE w:val="0"/>
        <w:autoSpaceDN w:val="0"/>
        <w:adjustRightInd w:val="0"/>
        <w:spacing w:before="80" w:after="0" w:line="276" w:lineRule="auto"/>
        <w:ind w:left="714" w:hanging="357"/>
        <w:jc w:val="both"/>
        <w:rPr>
          <w:rFonts w:ascii="Trebuchet MS" w:hAnsi="Trebuchet MS" w:cs="Times New Roman"/>
          <w:b/>
          <w:u w:val="single"/>
          <w:lang w:val="fr-CI"/>
        </w:rPr>
      </w:pPr>
      <w:r w:rsidRPr="00C63951">
        <w:rPr>
          <w:rFonts w:ascii="Trebuchet MS" w:hAnsi="Trebuchet MS" w:cs="Times New Roman"/>
          <w:lang w:val="fr-CI"/>
        </w:rPr>
        <w:t>Elaboration du PTG du MINEF sur la base du PAA</w:t>
      </w:r>
      <w:r w:rsidR="006A219D" w:rsidRPr="00C63951">
        <w:rPr>
          <w:rFonts w:ascii="Trebuchet MS" w:hAnsi="Trebuchet MS" w:cs="Times New Roman"/>
          <w:lang w:val="fr-CI"/>
        </w:rPr>
        <w:t xml:space="preserve"> adopté par le Cabinet du Ministre </w:t>
      </w:r>
      <w:r w:rsidRPr="00C63951">
        <w:rPr>
          <w:rFonts w:ascii="Trebuchet MS" w:hAnsi="Trebuchet MS" w:cs="Times New Roman"/>
          <w:lang w:val="fr-CI"/>
        </w:rPr>
        <w:t>;</w:t>
      </w:r>
    </w:p>
    <w:p w14:paraId="4DBA7906" w14:textId="77777777" w:rsidR="008F582E" w:rsidRPr="00C63951" w:rsidRDefault="008F582E" w:rsidP="0061752F">
      <w:pPr>
        <w:numPr>
          <w:ilvl w:val="0"/>
          <w:numId w:val="192"/>
        </w:numPr>
        <w:autoSpaceDE w:val="0"/>
        <w:autoSpaceDN w:val="0"/>
        <w:adjustRightInd w:val="0"/>
        <w:spacing w:before="80" w:after="0" w:line="276" w:lineRule="auto"/>
        <w:ind w:left="714" w:hanging="357"/>
        <w:jc w:val="both"/>
        <w:rPr>
          <w:rFonts w:ascii="Trebuchet MS" w:hAnsi="Trebuchet MS" w:cs="Times New Roman"/>
          <w:b/>
          <w:u w:val="single"/>
          <w:lang w:val="fr-CI"/>
        </w:rPr>
      </w:pPr>
      <w:r w:rsidRPr="00C63951">
        <w:rPr>
          <w:rFonts w:ascii="Trebuchet MS" w:hAnsi="Trebuchet MS" w:cs="Times New Roman"/>
          <w:lang w:val="fr-CI"/>
        </w:rPr>
        <w:t xml:space="preserve">Validation du PTG par le </w:t>
      </w:r>
      <w:r w:rsidR="009D5910" w:rsidRPr="00C63951">
        <w:rPr>
          <w:rFonts w:ascii="Trebuchet MS" w:hAnsi="Trebuchet MS" w:cs="Times New Roman"/>
          <w:lang w:val="fr-CI"/>
        </w:rPr>
        <w:t>Cabinet</w:t>
      </w:r>
      <w:r w:rsidR="006A219D" w:rsidRPr="00C63951">
        <w:rPr>
          <w:rFonts w:ascii="Trebuchet MS" w:hAnsi="Trebuchet MS" w:cs="Times New Roman"/>
          <w:lang w:val="fr-CI"/>
        </w:rPr>
        <w:t xml:space="preserve"> </w:t>
      </w:r>
      <w:r w:rsidRPr="00C63951">
        <w:rPr>
          <w:rFonts w:ascii="Trebuchet MS" w:hAnsi="Trebuchet MS" w:cs="Times New Roman"/>
          <w:lang w:val="fr-CI"/>
        </w:rPr>
        <w:t>;</w:t>
      </w:r>
    </w:p>
    <w:p w14:paraId="05C1A73C" w14:textId="77777777" w:rsidR="008F582E" w:rsidRPr="00C63951" w:rsidRDefault="008F582E" w:rsidP="0061752F">
      <w:pPr>
        <w:numPr>
          <w:ilvl w:val="0"/>
          <w:numId w:val="192"/>
        </w:numPr>
        <w:autoSpaceDE w:val="0"/>
        <w:autoSpaceDN w:val="0"/>
        <w:adjustRightInd w:val="0"/>
        <w:spacing w:before="80" w:after="0" w:line="276" w:lineRule="auto"/>
        <w:ind w:left="714" w:hanging="357"/>
        <w:jc w:val="both"/>
        <w:rPr>
          <w:rFonts w:ascii="Trebuchet MS" w:hAnsi="Trebuchet MS" w:cs="Times New Roman"/>
          <w:b/>
          <w:u w:val="single"/>
          <w:lang w:val="fr-CI"/>
        </w:rPr>
      </w:pPr>
      <w:r w:rsidRPr="00C63951">
        <w:rPr>
          <w:rFonts w:ascii="Trebuchet MS" w:hAnsi="Trebuchet MS" w:cs="Times New Roman"/>
          <w:lang w:val="fr-CI"/>
        </w:rPr>
        <w:t>Transmission du PTG du MINEF à la Primature</w:t>
      </w:r>
      <w:r w:rsidR="006A219D" w:rsidRPr="00C63951">
        <w:rPr>
          <w:rFonts w:ascii="Trebuchet MS" w:hAnsi="Trebuchet MS" w:cs="Times New Roman"/>
          <w:lang w:val="fr-CI"/>
        </w:rPr>
        <w:t xml:space="preserve"> par le Cabinet du Ministre</w:t>
      </w:r>
      <w:r w:rsidR="00EC2352" w:rsidRPr="00C63951">
        <w:rPr>
          <w:rFonts w:ascii="Trebuchet MS" w:hAnsi="Trebuchet MS" w:cs="Times New Roman"/>
          <w:lang w:val="fr-CI"/>
        </w:rPr>
        <w:t>.</w:t>
      </w:r>
    </w:p>
    <w:p w14:paraId="71396A48" w14:textId="77777777" w:rsidR="00EC2352" w:rsidRPr="00C63951" w:rsidRDefault="00EC2352" w:rsidP="0061752F">
      <w:pPr>
        <w:numPr>
          <w:ilvl w:val="0"/>
          <w:numId w:val="192"/>
        </w:numPr>
        <w:autoSpaceDE w:val="0"/>
        <w:autoSpaceDN w:val="0"/>
        <w:adjustRightInd w:val="0"/>
        <w:spacing w:before="80" w:after="0" w:line="276" w:lineRule="auto"/>
        <w:ind w:left="714" w:hanging="357"/>
        <w:jc w:val="both"/>
        <w:rPr>
          <w:rFonts w:ascii="Trebuchet MS" w:hAnsi="Trebuchet MS" w:cs="Times New Roman"/>
          <w:b/>
          <w:u w:val="single"/>
          <w:lang w:val="fr-CI"/>
        </w:rPr>
      </w:pPr>
      <w:r w:rsidRPr="00C63951">
        <w:rPr>
          <w:rFonts w:ascii="Trebuchet MS" w:hAnsi="Trebuchet MS" w:cs="Times New Roman"/>
          <w:lang w:val="fr-CI"/>
        </w:rPr>
        <w:t>Participation d’une délégation du MINEF désignée par le Cabinet du Ministre aux séances de validation du PTG à la Primature.</w:t>
      </w:r>
    </w:p>
    <w:p w14:paraId="42AF42EB" w14:textId="77777777" w:rsidR="00EC2352" w:rsidRPr="00C63951" w:rsidRDefault="00EC2352" w:rsidP="006D6FC9">
      <w:pPr>
        <w:pStyle w:val="Paragraphedeliste"/>
        <w:numPr>
          <w:ilvl w:val="0"/>
          <w:numId w:val="215"/>
        </w:numPr>
        <w:autoSpaceDE w:val="0"/>
        <w:autoSpaceDN w:val="0"/>
        <w:adjustRightInd w:val="0"/>
        <w:spacing w:after="0" w:line="276" w:lineRule="auto"/>
        <w:ind w:left="426"/>
        <w:jc w:val="both"/>
        <w:rPr>
          <w:rFonts w:ascii="Trebuchet MS" w:hAnsi="Trebuchet MS" w:cs="Times New Roman"/>
          <w:b/>
          <w:bCs/>
          <w:lang w:val="fr-CI"/>
        </w:rPr>
      </w:pPr>
      <w:r w:rsidRPr="00C63951">
        <w:rPr>
          <w:rFonts w:ascii="Trebuchet MS" w:hAnsi="Trebuchet MS" w:cs="Times New Roman"/>
          <w:b/>
          <w:bCs/>
          <w:lang w:val="fr-CI"/>
        </w:rPr>
        <w:t>Phase de suivi :</w:t>
      </w:r>
    </w:p>
    <w:p w14:paraId="58A70776" w14:textId="77777777" w:rsidR="008F582E" w:rsidRPr="00C63951" w:rsidRDefault="00EC2352" w:rsidP="0061752F">
      <w:pPr>
        <w:numPr>
          <w:ilvl w:val="0"/>
          <w:numId w:val="192"/>
        </w:numPr>
        <w:autoSpaceDE w:val="0"/>
        <w:autoSpaceDN w:val="0"/>
        <w:adjustRightInd w:val="0"/>
        <w:spacing w:before="80" w:after="0" w:line="276" w:lineRule="auto"/>
        <w:ind w:left="714" w:hanging="357"/>
        <w:jc w:val="both"/>
        <w:rPr>
          <w:rFonts w:ascii="Trebuchet MS" w:hAnsi="Trebuchet MS" w:cs="Times New Roman"/>
          <w:b/>
          <w:u w:val="single"/>
          <w:lang w:val="fr-CI"/>
        </w:rPr>
      </w:pPr>
      <w:r w:rsidRPr="00C63951">
        <w:rPr>
          <w:rFonts w:ascii="Trebuchet MS" w:hAnsi="Trebuchet MS" w:cs="Times New Roman"/>
          <w:lang w:val="fr-CI"/>
        </w:rPr>
        <w:t xml:space="preserve">Réception (selon la périodicité fixée par la Primature, mensuelle, trimestrielle ou annuelle) du canevas d’élaboration du PTG prédéfini contenant les actions retenues par la Primature </w:t>
      </w:r>
      <w:r w:rsidR="008F582E" w:rsidRPr="00C63951">
        <w:rPr>
          <w:rFonts w:ascii="Trebuchet MS" w:hAnsi="Trebuchet MS" w:cs="Times New Roman"/>
          <w:lang w:val="fr-CI"/>
        </w:rPr>
        <w:t>;</w:t>
      </w:r>
    </w:p>
    <w:p w14:paraId="1AD62EC2" w14:textId="77777777" w:rsidR="008F582E" w:rsidRPr="00C63951" w:rsidRDefault="008F582E" w:rsidP="0061752F">
      <w:pPr>
        <w:numPr>
          <w:ilvl w:val="0"/>
          <w:numId w:val="192"/>
        </w:numPr>
        <w:autoSpaceDE w:val="0"/>
        <w:autoSpaceDN w:val="0"/>
        <w:adjustRightInd w:val="0"/>
        <w:spacing w:before="80" w:after="0" w:line="276" w:lineRule="auto"/>
        <w:ind w:left="714" w:hanging="357"/>
        <w:jc w:val="both"/>
        <w:rPr>
          <w:rFonts w:ascii="Trebuchet MS" w:hAnsi="Trebuchet MS" w:cs="Times New Roman"/>
          <w:b/>
          <w:u w:val="single"/>
          <w:lang w:val="fr-CI"/>
        </w:rPr>
      </w:pPr>
      <w:r w:rsidRPr="00C63951">
        <w:rPr>
          <w:rFonts w:ascii="Trebuchet MS" w:hAnsi="Trebuchet MS" w:cs="Times New Roman"/>
          <w:lang w:val="fr-CI"/>
        </w:rPr>
        <w:t>Transmission d</w:t>
      </w:r>
      <w:r w:rsidR="00EC2352" w:rsidRPr="00C63951">
        <w:rPr>
          <w:rFonts w:ascii="Trebuchet MS" w:hAnsi="Trebuchet MS" w:cs="Times New Roman"/>
          <w:lang w:val="fr-CI"/>
        </w:rPr>
        <w:t>e ce</w:t>
      </w:r>
      <w:r w:rsidRPr="00C63951">
        <w:rPr>
          <w:rFonts w:ascii="Trebuchet MS" w:hAnsi="Trebuchet MS" w:cs="Times New Roman"/>
          <w:lang w:val="fr-CI"/>
        </w:rPr>
        <w:t xml:space="preserve"> canevas de suivi du PTG aux différents services chargés de l’exécution des activités prioritaires ;</w:t>
      </w:r>
    </w:p>
    <w:p w14:paraId="25CC89BE" w14:textId="77777777" w:rsidR="008F582E" w:rsidRPr="00C63951" w:rsidRDefault="008F582E" w:rsidP="0061752F">
      <w:pPr>
        <w:numPr>
          <w:ilvl w:val="0"/>
          <w:numId w:val="192"/>
        </w:numPr>
        <w:autoSpaceDE w:val="0"/>
        <w:autoSpaceDN w:val="0"/>
        <w:adjustRightInd w:val="0"/>
        <w:spacing w:before="80" w:after="0" w:line="276" w:lineRule="auto"/>
        <w:ind w:left="714" w:hanging="357"/>
        <w:jc w:val="both"/>
        <w:rPr>
          <w:rFonts w:ascii="Trebuchet MS" w:hAnsi="Trebuchet MS" w:cs="Times New Roman"/>
          <w:b/>
          <w:u w:val="single"/>
          <w:lang w:val="fr-CI"/>
        </w:rPr>
      </w:pPr>
      <w:r w:rsidRPr="00C63951">
        <w:rPr>
          <w:rFonts w:ascii="Trebuchet MS" w:hAnsi="Trebuchet MS" w:cs="Times New Roman"/>
          <w:lang w:val="fr-CI"/>
        </w:rPr>
        <w:t>Réception des documents renseignés par les services ;</w:t>
      </w:r>
    </w:p>
    <w:p w14:paraId="32CCF985" w14:textId="77777777" w:rsidR="008F582E" w:rsidRPr="00C63951" w:rsidRDefault="008F582E" w:rsidP="0061752F">
      <w:pPr>
        <w:numPr>
          <w:ilvl w:val="0"/>
          <w:numId w:val="192"/>
        </w:numPr>
        <w:autoSpaceDE w:val="0"/>
        <w:autoSpaceDN w:val="0"/>
        <w:adjustRightInd w:val="0"/>
        <w:spacing w:before="80" w:after="0" w:line="276" w:lineRule="auto"/>
        <w:ind w:left="714" w:hanging="357"/>
        <w:jc w:val="both"/>
        <w:rPr>
          <w:rFonts w:ascii="Trebuchet MS" w:hAnsi="Trebuchet MS" w:cs="Times New Roman"/>
          <w:b/>
          <w:u w:val="single"/>
          <w:lang w:val="fr-CI"/>
        </w:rPr>
      </w:pPr>
      <w:r w:rsidRPr="00C63951">
        <w:rPr>
          <w:rFonts w:ascii="Trebuchet MS" w:hAnsi="Trebuchet MS" w:cs="Times New Roman"/>
          <w:lang w:val="fr-CI"/>
        </w:rPr>
        <w:t>Elaboration du rapport de synthèse du bilan du PTG du MINEF ;</w:t>
      </w:r>
    </w:p>
    <w:p w14:paraId="7C8D1F55" w14:textId="77777777" w:rsidR="008F582E" w:rsidRPr="00C63951" w:rsidRDefault="008F582E" w:rsidP="0061752F">
      <w:pPr>
        <w:numPr>
          <w:ilvl w:val="0"/>
          <w:numId w:val="192"/>
        </w:numPr>
        <w:autoSpaceDE w:val="0"/>
        <w:autoSpaceDN w:val="0"/>
        <w:adjustRightInd w:val="0"/>
        <w:spacing w:before="80" w:after="0" w:line="276" w:lineRule="auto"/>
        <w:ind w:left="714" w:hanging="357"/>
        <w:jc w:val="both"/>
        <w:rPr>
          <w:rFonts w:ascii="Trebuchet MS" w:hAnsi="Trebuchet MS" w:cs="Times New Roman"/>
          <w:b/>
          <w:u w:val="single"/>
          <w:lang w:val="fr-CI"/>
        </w:rPr>
      </w:pPr>
      <w:r w:rsidRPr="00C63951">
        <w:rPr>
          <w:rFonts w:ascii="Trebuchet MS" w:hAnsi="Trebuchet MS" w:cs="Times New Roman"/>
          <w:lang w:val="fr-CI"/>
        </w:rPr>
        <w:t xml:space="preserve">Validation du bilan du PTG du MINEF par le </w:t>
      </w:r>
      <w:r w:rsidR="009D5910" w:rsidRPr="00C63951">
        <w:rPr>
          <w:rFonts w:ascii="Trebuchet MS" w:hAnsi="Trebuchet MS" w:cs="Times New Roman"/>
          <w:lang w:val="fr-CI"/>
        </w:rPr>
        <w:t>Cabinet</w:t>
      </w:r>
      <w:r w:rsidRPr="00C63951">
        <w:rPr>
          <w:rFonts w:ascii="Trebuchet MS" w:hAnsi="Trebuchet MS" w:cs="Times New Roman"/>
          <w:lang w:val="fr-CI"/>
        </w:rPr>
        <w:t> ;</w:t>
      </w:r>
    </w:p>
    <w:p w14:paraId="4CF7ECAD" w14:textId="77777777" w:rsidR="00EC2352" w:rsidRPr="00C63951" w:rsidRDefault="008F582E" w:rsidP="0061752F">
      <w:pPr>
        <w:numPr>
          <w:ilvl w:val="0"/>
          <w:numId w:val="192"/>
        </w:numPr>
        <w:autoSpaceDE w:val="0"/>
        <w:autoSpaceDN w:val="0"/>
        <w:adjustRightInd w:val="0"/>
        <w:spacing w:before="80" w:after="0" w:line="276" w:lineRule="auto"/>
        <w:ind w:left="714" w:hanging="357"/>
        <w:jc w:val="both"/>
        <w:rPr>
          <w:rFonts w:ascii="Trebuchet MS" w:hAnsi="Trebuchet MS" w:cs="Times New Roman"/>
          <w:b/>
          <w:u w:val="single"/>
          <w:lang w:val="fr-CI"/>
        </w:rPr>
      </w:pPr>
      <w:r w:rsidRPr="00C63951">
        <w:rPr>
          <w:rFonts w:ascii="Trebuchet MS" w:hAnsi="Trebuchet MS" w:cs="Times New Roman"/>
          <w:lang w:val="fr-CI"/>
        </w:rPr>
        <w:t>Transmission du bilan du PTG du MINEF à la Primature</w:t>
      </w:r>
      <w:r w:rsidR="00EC2352" w:rsidRPr="00C63951">
        <w:rPr>
          <w:rFonts w:ascii="Trebuchet MS" w:hAnsi="Trebuchet MS" w:cs="Times New Roman"/>
          <w:lang w:val="fr-CI"/>
        </w:rPr>
        <w:t xml:space="preserve"> par le Cabinet du Ministre ;</w:t>
      </w:r>
    </w:p>
    <w:p w14:paraId="5E3F78CB" w14:textId="77777777" w:rsidR="008F582E" w:rsidRPr="00C63951" w:rsidRDefault="00EC2352" w:rsidP="0061752F">
      <w:pPr>
        <w:numPr>
          <w:ilvl w:val="0"/>
          <w:numId w:val="192"/>
        </w:numPr>
        <w:autoSpaceDE w:val="0"/>
        <w:autoSpaceDN w:val="0"/>
        <w:adjustRightInd w:val="0"/>
        <w:spacing w:before="80" w:after="0" w:line="276" w:lineRule="auto"/>
        <w:ind w:left="714" w:hanging="357"/>
        <w:jc w:val="both"/>
        <w:rPr>
          <w:rFonts w:ascii="Trebuchet MS" w:hAnsi="Trebuchet MS" w:cs="Times New Roman"/>
          <w:b/>
          <w:u w:val="single"/>
          <w:lang w:val="fr-CI"/>
        </w:rPr>
      </w:pPr>
      <w:r w:rsidRPr="00C63951">
        <w:rPr>
          <w:rFonts w:ascii="Trebuchet MS" w:hAnsi="Trebuchet MS" w:cs="Times New Roman"/>
          <w:lang w:val="fr-CI"/>
        </w:rPr>
        <w:t>Participation d’une délégation du MINEF désignée par le Cabinet du Ministre aux séances de validation du PTG à la Primature</w:t>
      </w:r>
      <w:r w:rsidR="008F582E" w:rsidRPr="00C63951">
        <w:rPr>
          <w:rFonts w:ascii="Trebuchet MS" w:hAnsi="Trebuchet MS" w:cs="Times New Roman"/>
          <w:lang w:val="fr-CI"/>
        </w:rPr>
        <w:t>.</w:t>
      </w:r>
    </w:p>
    <w:p w14:paraId="4409FCAE" w14:textId="77777777" w:rsidR="008F582E" w:rsidRPr="00C63951" w:rsidRDefault="008F582E" w:rsidP="006D6FC9">
      <w:pPr>
        <w:spacing w:after="0" w:line="276" w:lineRule="auto"/>
        <w:jc w:val="both"/>
        <w:rPr>
          <w:rFonts w:ascii="Trebuchet MS" w:eastAsia="Trebuchet MS" w:hAnsi="Trebuchet MS" w:cs="Times New Roman"/>
        </w:rPr>
      </w:pPr>
    </w:p>
    <w:p w14:paraId="4E2F7F7E" w14:textId="77777777" w:rsidR="008F582E" w:rsidRPr="00C63951" w:rsidRDefault="00C243EF" w:rsidP="006D6FC9">
      <w:pPr>
        <w:pStyle w:val="Titre3"/>
        <w:numPr>
          <w:ilvl w:val="0"/>
          <w:numId w:val="0"/>
        </w:numPr>
        <w:tabs>
          <w:tab w:val="clear" w:pos="993"/>
          <w:tab w:val="left" w:pos="2552"/>
        </w:tabs>
        <w:jc w:val="left"/>
        <w:rPr>
          <w:sz w:val="22"/>
          <w:szCs w:val="28"/>
        </w:rPr>
      </w:pPr>
      <w:bookmarkStart w:id="910" w:name="_Toc78906567"/>
      <w:r w:rsidRPr="00C63951">
        <w:rPr>
          <w:sz w:val="22"/>
          <w:szCs w:val="28"/>
        </w:rPr>
        <w:t xml:space="preserve">8.1.2.4 </w:t>
      </w:r>
      <w:r w:rsidR="008F582E" w:rsidRPr="00C63951">
        <w:rPr>
          <w:sz w:val="22"/>
          <w:szCs w:val="28"/>
        </w:rPr>
        <w:t>Elaboration du Document de Programmation Plurian</w:t>
      </w:r>
      <w:r w:rsidR="00D74786" w:rsidRPr="00C63951">
        <w:rPr>
          <w:sz w:val="22"/>
          <w:szCs w:val="28"/>
        </w:rPr>
        <w:t>-</w:t>
      </w:r>
      <w:r w:rsidR="008F582E" w:rsidRPr="00C63951">
        <w:rPr>
          <w:sz w:val="22"/>
          <w:szCs w:val="28"/>
        </w:rPr>
        <w:t>nuelle des Dépenses et Projet Annuel de Performance (DPPD-PAP) et du Rapport Annuel de Performance (RAP) du ministère</w:t>
      </w:r>
      <w:bookmarkEnd w:id="910"/>
    </w:p>
    <w:p w14:paraId="0F3AEE47" w14:textId="77777777" w:rsidR="008F582E" w:rsidRPr="00C63951" w:rsidRDefault="008F582E" w:rsidP="006D6FC9">
      <w:pPr>
        <w:spacing w:after="80" w:line="276" w:lineRule="auto"/>
        <w:jc w:val="both"/>
        <w:rPr>
          <w:rFonts w:ascii="Trebuchet MS" w:eastAsia="Trebuchet MS" w:hAnsi="Trebuchet MS" w:cs="Times New Roman"/>
        </w:rPr>
      </w:pPr>
      <w:r w:rsidRPr="00C63951">
        <w:rPr>
          <w:rFonts w:ascii="Trebuchet MS" w:eastAsia="Trebuchet MS" w:hAnsi="Trebuchet MS" w:cs="Times New Roman"/>
        </w:rPr>
        <w:t xml:space="preserve">Placée sous la responsabilité des Responsables de programme, </w:t>
      </w:r>
      <w:r w:rsidR="006A219D" w:rsidRPr="00C63951">
        <w:rPr>
          <w:rFonts w:ascii="Trebuchet MS" w:eastAsia="Trebuchet MS" w:hAnsi="Trebuchet MS" w:cs="Times New Roman"/>
        </w:rPr>
        <w:t>l</w:t>
      </w:r>
      <w:r w:rsidRPr="00C63951">
        <w:rPr>
          <w:rFonts w:ascii="Trebuchet MS" w:eastAsia="Trebuchet MS" w:hAnsi="Trebuchet MS" w:cs="Times New Roman"/>
        </w:rPr>
        <w:t xml:space="preserve">a procédure pour l’élaboration du DPPD-PAP et du RAP est </w:t>
      </w:r>
      <w:r w:rsidR="00D74786" w:rsidRPr="00C63951">
        <w:rPr>
          <w:rFonts w:ascii="Trebuchet MS" w:eastAsia="Trebuchet MS" w:hAnsi="Trebuchet MS" w:cs="Times New Roman"/>
        </w:rPr>
        <w:t>indiquée comme suit</w:t>
      </w:r>
      <w:r w:rsidRPr="00C63951">
        <w:rPr>
          <w:rFonts w:ascii="Trebuchet MS" w:eastAsia="Trebuchet MS" w:hAnsi="Trebuchet MS" w:cs="Times New Roman"/>
        </w:rPr>
        <w:t xml:space="preserve"> :</w:t>
      </w:r>
    </w:p>
    <w:p w14:paraId="62D3C3AD" w14:textId="77777777" w:rsidR="008F582E" w:rsidRPr="00C63951" w:rsidRDefault="000C506D" w:rsidP="006D6FC9">
      <w:pPr>
        <w:pStyle w:val="Paragraphedeliste"/>
        <w:numPr>
          <w:ilvl w:val="0"/>
          <w:numId w:val="215"/>
        </w:numPr>
        <w:spacing w:after="80" w:line="276" w:lineRule="auto"/>
        <w:jc w:val="both"/>
        <w:rPr>
          <w:rFonts w:ascii="Trebuchet MS" w:eastAsia="Trebuchet MS" w:hAnsi="Trebuchet MS" w:cs="Times New Roman"/>
          <w:b/>
          <w:bCs/>
          <w:iCs/>
        </w:rPr>
      </w:pPr>
      <w:r w:rsidRPr="00C63951">
        <w:rPr>
          <w:rFonts w:ascii="Trebuchet MS" w:eastAsia="Trebuchet MS" w:hAnsi="Trebuchet MS" w:cs="Times New Roman"/>
          <w:b/>
          <w:bCs/>
          <w:iCs/>
        </w:rPr>
        <w:t xml:space="preserve">Procédure </w:t>
      </w:r>
      <w:r w:rsidR="00B56186" w:rsidRPr="00C63951">
        <w:rPr>
          <w:rFonts w:ascii="Trebuchet MS" w:eastAsia="Trebuchet MS" w:hAnsi="Trebuchet MS" w:cs="Times New Roman"/>
          <w:b/>
          <w:bCs/>
          <w:iCs/>
        </w:rPr>
        <w:t>d</w:t>
      </w:r>
      <w:r w:rsidRPr="00C63951">
        <w:rPr>
          <w:rFonts w:ascii="Trebuchet MS" w:eastAsia="Trebuchet MS" w:hAnsi="Trebuchet MS" w:cs="Times New Roman"/>
          <w:b/>
          <w:bCs/>
          <w:iCs/>
        </w:rPr>
        <w:t xml:space="preserve">’élaboration </w:t>
      </w:r>
      <w:r w:rsidR="008F582E" w:rsidRPr="00C63951">
        <w:rPr>
          <w:rFonts w:ascii="Trebuchet MS" w:eastAsia="Trebuchet MS" w:hAnsi="Trebuchet MS" w:cs="Times New Roman"/>
          <w:b/>
          <w:bCs/>
          <w:iCs/>
        </w:rPr>
        <w:t>du DPPD-PAP</w:t>
      </w:r>
    </w:p>
    <w:p w14:paraId="7106B24A" w14:textId="77777777" w:rsidR="008F582E" w:rsidRPr="00C63951" w:rsidRDefault="008F582E" w:rsidP="0083524B">
      <w:pPr>
        <w:numPr>
          <w:ilvl w:val="2"/>
          <w:numId w:val="460"/>
        </w:numPr>
        <w:spacing w:after="0" w:line="276" w:lineRule="auto"/>
        <w:ind w:left="1080"/>
        <w:jc w:val="both"/>
        <w:rPr>
          <w:rFonts w:ascii="Trebuchet MS" w:eastAsia="Trebuchet MS" w:hAnsi="Trebuchet MS" w:cs="Times New Roman"/>
        </w:rPr>
      </w:pPr>
      <w:r w:rsidRPr="00C63951">
        <w:rPr>
          <w:rFonts w:ascii="Trebuchet MS" w:eastAsia="Trebuchet MS" w:hAnsi="Trebuchet MS" w:cs="Times New Roman"/>
        </w:rPr>
        <w:t>Compilation des données à partir des rapports et bilans reçus des directions des projets y compris les acquis et les consommations budgétaires détaillées</w:t>
      </w:r>
      <w:r w:rsidR="00DC3F1A" w:rsidRPr="00C63951">
        <w:rPr>
          <w:rFonts w:ascii="Trebuchet MS" w:eastAsia="Trebuchet MS" w:hAnsi="Trebuchet MS" w:cs="Times New Roman"/>
        </w:rPr>
        <w:t xml:space="preserve"> </w:t>
      </w:r>
      <w:r w:rsidRPr="00C63951">
        <w:rPr>
          <w:rFonts w:ascii="Trebuchet MS" w:eastAsia="Trebuchet MS" w:hAnsi="Trebuchet MS" w:cs="Times New Roman"/>
        </w:rPr>
        <w:t>;</w:t>
      </w:r>
    </w:p>
    <w:p w14:paraId="28F2B70C" w14:textId="77777777" w:rsidR="008F582E" w:rsidRPr="00C63951" w:rsidRDefault="008F582E" w:rsidP="0083524B">
      <w:pPr>
        <w:numPr>
          <w:ilvl w:val="2"/>
          <w:numId w:val="460"/>
        </w:numPr>
        <w:spacing w:after="0" w:line="276" w:lineRule="auto"/>
        <w:ind w:left="1080"/>
        <w:jc w:val="both"/>
        <w:rPr>
          <w:rFonts w:ascii="Trebuchet MS" w:eastAsia="Trebuchet MS" w:hAnsi="Trebuchet MS" w:cs="Times New Roman"/>
        </w:rPr>
      </w:pPr>
      <w:r w:rsidRPr="00C63951">
        <w:rPr>
          <w:rFonts w:ascii="Trebuchet MS" w:eastAsia="Trebuchet MS" w:hAnsi="Trebuchet MS" w:cs="Times New Roman"/>
        </w:rPr>
        <w:t>Elaboration d’un document de rapport de synthèse et d’analyse des performances au regard des prévisions pluriannuelles, prenant en compte les acquis des années précédentes ;</w:t>
      </w:r>
    </w:p>
    <w:p w14:paraId="02650C13" w14:textId="77777777" w:rsidR="008F582E" w:rsidRPr="00C63951" w:rsidRDefault="008F582E" w:rsidP="0083524B">
      <w:pPr>
        <w:numPr>
          <w:ilvl w:val="2"/>
          <w:numId w:val="460"/>
        </w:numPr>
        <w:spacing w:after="0" w:line="276" w:lineRule="auto"/>
        <w:ind w:left="1080"/>
        <w:jc w:val="both"/>
        <w:rPr>
          <w:rFonts w:ascii="Trebuchet MS" w:eastAsia="Trebuchet MS" w:hAnsi="Trebuchet MS" w:cs="Times New Roman"/>
        </w:rPr>
      </w:pPr>
      <w:r w:rsidRPr="00C63951">
        <w:rPr>
          <w:rFonts w:ascii="Trebuchet MS" w:eastAsia="Trebuchet MS" w:hAnsi="Trebuchet MS" w:cs="Times New Roman"/>
        </w:rPr>
        <w:t xml:space="preserve">Organisation de dialogue de gestion entre les différents acteurs impliqués dans la mise en œuvre du DPPD-PAP, pour valider le DPPD PAP ; </w:t>
      </w:r>
    </w:p>
    <w:p w14:paraId="798CD7AA" w14:textId="77777777" w:rsidR="008F582E" w:rsidRPr="00C63951" w:rsidRDefault="008F582E" w:rsidP="0083524B">
      <w:pPr>
        <w:numPr>
          <w:ilvl w:val="2"/>
          <w:numId w:val="460"/>
        </w:numPr>
        <w:spacing w:after="0" w:line="276" w:lineRule="auto"/>
        <w:ind w:left="1080"/>
        <w:jc w:val="both"/>
        <w:rPr>
          <w:rFonts w:ascii="Trebuchet MS" w:eastAsia="Trebuchet MS" w:hAnsi="Trebuchet MS" w:cs="Times New Roman"/>
        </w:rPr>
      </w:pPr>
      <w:r w:rsidRPr="00C63951">
        <w:rPr>
          <w:rFonts w:ascii="Trebuchet MS" w:eastAsia="Trebuchet MS" w:hAnsi="Trebuchet MS" w:cs="Times New Roman"/>
        </w:rPr>
        <w:t>Finalisation par la DEPE du rapport définitif du DPPD-PAP du MINEF ;</w:t>
      </w:r>
    </w:p>
    <w:p w14:paraId="2B3A9FC1" w14:textId="77777777" w:rsidR="008F582E" w:rsidRPr="00C63951" w:rsidRDefault="008F582E" w:rsidP="0083524B">
      <w:pPr>
        <w:numPr>
          <w:ilvl w:val="2"/>
          <w:numId w:val="460"/>
        </w:numPr>
        <w:spacing w:after="0" w:line="276" w:lineRule="auto"/>
        <w:ind w:left="1080"/>
        <w:jc w:val="both"/>
        <w:rPr>
          <w:rFonts w:ascii="Trebuchet MS" w:eastAsia="Trebuchet MS" w:hAnsi="Trebuchet MS" w:cs="Times New Roman"/>
        </w:rPr>
      </w:pPr>
      <w:r w:rsidRPr="00C63951">
        <w:rPr>
          <w:rFonts w:ascii="Trebuchet MS" w:eastAsia="Trebuchet MS" w:hAnsi="Trebuchet MS" w:cs="Times New Roman"/>
        </w:rPr>
        <w:t xml:space="preserve">Transmission au Ministère en charge du </w:t>
      </w:r>
      <w:r w:rsidR="000C506D" w:rsidRPr="00C63951">
        <w:rPr>
          <w:rFonts w:ascii="Trebuchet MS" w:eastAsia="Trebuchet MS" w:hAnsi="Trebuchet MS" w:cs="Times New Roman"/>
        </w:rPr>
        <w:t>B</w:t>
      </w:r>
      <w:r w:rsidRPr="00C63951">
        <w:rPr>
          <w:rFonts w:ascii="Trebuchet MS" w:eastAsia="Trebuchet MS" w:hAnsi="Trebuchet MS" w:cs="Times New Roman"/>
        </w:rPr>
        <w:t xml:space="preserve">udget par le Directeur de </w:t>
      </w:r>
      <w:r w:rsidR="009D5910" w:rsidRPr="00C63951">
        <w:rPr>
          <w:rFonts w:ascii="Trebuchet MS" w:eastAsia="Trebuchet MS" w:hAnsi="Trebuchet MS" w:cs="Times New Roman"/>
        </w:rPr>
        <w:t>Cabinet</w:t>
      </w:r>
      <w:r w:rsidRPr="00C63951">
        <w:rPr>
          <w:rFonts w:ascii="Trebuchet MS" w:eastAsia="Trebuchet MS" w:hAnsi="Trebuchet MS" w:cs="Times New Roman"/>
        </w:rPr>
        <w:t>.</w:t>
      </w:r>
    </w:p>
    <w:p w14:paraId="030F776C" w14:textId="77777777" w:rsidR="00B56186" w:rsidRPr="00C63951" w:rsidRDefault="00B56186" w:rsidP="006D6FC9">
      <w:pPr>
        <w:pStyle w:val="Paragraphedeliste"/>
        <w:spacing w:after="80" w:line="276" w:lineRule="auto"/>
        <w:jc w:val="both"/>
        <w:rPr>
          <w:rFonts w:ascii="Trebuchet MS" w:eastAsia="Trebuchet MS" w:hAnsi="Trebuchet MS" w:cs="Times New Roman"/>
          <w:iCs/>
        </w:rPr>
      </w:pPr>
    </w:p>
    <w:p w14:paraId="03652894" w14:textId="77777777" w:rsidR="008F582E" w:rsidRPr="00C63951" w:rsidRDefault="00B56186" w:rsidP="006D6FC9">
      <w:pPr>
        <w:pStyle w:val="Paragraphedeliste"/>
        <w:numPr>
          <w:ilvl w:val="0"/>
          <w:numId w:val="215"/>
        </w:numPr>
        <w:spacing w:after="80" w:line="276" w:lineRule="auto"/>
        <w:jc w:val="both"/>
        <w:rPr>
          <w:rFonts w:ascii="Trebuchet MS" w:eastAsia="Trebuchet MS" w:hAnsi="Trebuchet MS" w:cs="Times New Roman"/>
          <w:b/>
          <w:bCs/>
          <w:iCs/>
        </w:rPr>
      </w:pPr>
      <w:r w:rsidRPr="00C63951">
        <w:rPr>
          <w:rFonts w:ascii="Trebuchet MS" w:eastAsia="Trebuchet MS" w:hAnsi="Trebuchet MS" w:cs="Times New Roman"/>
          <w:b/>
          <w:bCs/>
          <w:iCs/>
        </w:rPr>
        <w:t xml:space="preserve">Procédure d’élaboration </w:t>
      </w:r>
      <w:r w:rsidR="008F582E" w:rsidRPr="00C63951">
        <w:rPr>
          <w:rFonts w:ascii="Trebuchet MS" w:eastAsia="Trebuchet MS" w:hAnsi="Trebuchet MS" w:cs="Times New Roman"/>
          <w:b/>
          <w:bCs/>
          <w:iCs/>
        </w:rPr>
        <w:t>du RAP</w:t>
      </w:r>
    </w:p>
    <w:p w14:paraId="5AD26E0A" w14:textId="77777777" w:rsidR="008F582E" w:rsidRPr="00C63951" w:rsidRDefault="008F582E" w:rsidP="006D6FC9">
      <w:pPr>
        <w:spacing w:after="80" w:line="276" w:lineRule="auto"/>
        <w:ind w:left="1134"/>
        <w:jc w:val="both"/>
        <w:rPr>
          <w:rFonts w:ascii="Trebuchet MS" w:eastAsia="Trebuchet MS" w:hAnsi="Trebuchet MS" w:cs="Times New Roman"/>
        </w:rPr>
      </w:pPr>
      <w:r w:rsidRPr="00C63951">
        <w:rPr>
          <w:rFonts w:ascii="Trebuchet MS" w:eastAsia="Trebuchet MS" w:hAnsi="Trebuchet MS" w:cs="Times New Roman"/>
        </w:rPr>
        <w:t xml:space="preserve">Dans le cadre de la mise en œuvre du budget-programme, les différents responsables de programme doivent produire des rapports annuels de performance qui mettent en évidence les principaux résultats obtenus grâce aux ressources mises à leurs dispositions. L’élaboration du RAP se fait sur la base du Canevas transmis par le Ministère en Charge du </w:t>
      </w:r>
      <w:r w:rsidR="00B56186" w:rsidRPr="00C63951">
        <w:rPr>
          <w:rFonts w:ascii="Trebuchet MS" w:eastAsia="Trebuchet MS" w:hAnsi="Trebuchet MS" w:cs="Times New Roman"/>
        </w:rPr>
        <w:t>B</w:t>
      </w:r>
      <w:r w:rsidRPr="00C63951">
        <w:rPr>
          <w:rFonts w:ascii="Trebuchet MS" w:eastAsia="Trebuchet MS" w:hAnsi="Trebuchet MS" w:cs="Times New Roman"/>
        </w:rPr>
        <w:t xml:space="preserve">udget. Les responsables de programme présentent leurs RAP au cours de la conférence budgétaire. </w:t>
      </w:r>
    </w:p>
    <w:p w14:paraId="55D44FE9" w14:textId="77777777" w:rsidR="008F582E" w:rsidRPr="00C63951" w:rsidRDefault="00B56186" w:rsidP="006D6FC9">
      <w:pPr>
        <w:spacing w:after="0" w:line="276" w:lineRule="auto"/>
        <w:ind w:left="1134"/>
        <w:jc w:val="both"/>
        <w:rPr>
          <w:rFonts w:ascii="Trebuchet MS" w:eastAsia="Trebuchet MS" w:hAnsi="Trebuchet MS" w:cs="Times New Roman"/>
        </w:rPr>
      </w:pPr>
      <w:r w:rsidRPr="00C63951">
        <w:rPr>
          <w:rFonts w:ascii="Trebuchet MS" w:eastAsia="Trebuchet MS" w:hAnsi="Trebuchet MS" w:cs="Times New Roman"/>
        </w:rPr>
        <w:t>La procédure est identique à celle pour l’élaboration du DPP-PAP.</w:t>
      </w:r>
    </w:p>
    <w:p w14:paraId="4D0A89D7" w14:textId="77777777" w:rsidR="00197071" w:rsidRPr="00BE4CBE" w:rsidRDefault="00197071" w:rsidP="006D6FC9">
      <w:pPr>
        <w:spacing w:after="0" w:line="276" w:lineRule="auto"/>
        <w:ind w:left="1134"/>
        <w:jc w:val="both"/>
        <w:rPr>
          <w:rFonts w:ascii="Trebuchet MS" w:eastAsia="Trebuchet MS" w:hAnsi="Trebuchet MS" w:cs="Times New Roman"/>
          <w:sz w:val="16"/>
          <w:szCs w:val="16"/>
        </w:rPr>
      </w:pPr>
    </w:p>
    <w:p w14:paraId="2856E209" w14:textId="77777777" w:rsidR="008F582E" w:rsidRPr="00C63951" w:rsidRDefault="008F582E" w:rsidP="0083524B">
      <w:pPr>
        <w:pStyle w:val="Titre3"/>
        <w:numPr>
          <w:ilvl w:val="2"/>
          <w:numId w:val="436"/>
        </w:numPr>
        <w:spacing w:after="0"/>
        <w:ind w:left="709"/>
        <w:rPr>
          <w:sz w:val="22"/>
          <w:szCs w:val="28"/>
        </w:rPr>
      </w:pPr>
      <w:bookmarkStart w:id="911" w:name="_Toc78906568"/>
      <w:r w:rsidRPr="00C63951">
        <w:rPr>
          <w:sz w:val="22"/>
          <w:szCs w:val="28"/>
        </w:rPr>
        <w:t>Elaboration de</w:t>
      </w:r>
      <w:r w:rsidR="00B56186" w:rsidRPr="00C63951">
        <w:rPr>
          <w:sz w:val="22"/>
          <w:szCs w:val="28"/>
        </w:rPr>
        <w:t>s</w:t>
      </w:r>
      <w:r w:rsidRPr="00C63951">
        <w:rPr>
          <w:sz w:val="22"/>
          <w:szCs w:val="28"/>
        </w:rPr>
        <w:t xml:space="preserve"> Projets</w:t>
      </w:r>
      <w:bookmarkEnd w:id="911"/>
      <w:r w:rsidRPr="00C63951">
        <w:rPr>
          <w:sz w:val="22"/>
          <w:szCs w:val="28"/>
        </w:rPr>
        <w:t xml:space="preserve"> </w:t>
      </w:r>
    </w:p>
    <w:p w14:paraId="282A4073" w14:textId="77777777" w:rsidR="00B56186" w:rsidRPr="00BE4CBE" w:rsidRDefault="00B56186" w:rsidP="006D6FC9">
      <w:pPr>
        <w:spacing w:after="0" w:line="276" w:lineRule="auto"/>
        <w:jc w:val="both"/>
        <w:rPr>
          <w:rFonts w:ascii="Trebuchet MS" w:eastAsia="Trebuchet MS" w:hAnsi="Trebuchet MS" w:cs="Times New Roman"/>
          <w:sz w:val="10"/>
          <w:szCs w:val="10"/>
        </w:rPr>
      </w:pPr>
    </w:p>
    <w:p w14:paraId="77F732B2" w14:textId="77777777" w:rsidR="008F582E" w:rsidRPr="00C63951" w:rsidRDefault="008F582E" w:rsidP="0083524B">
      <w:pPr>
        <w:pStyle w:val="Titre3"/>
        <w:numPr>
          <w:ilvl w:val="3"/>
          <w:numId w:val="436"/>
        </w:numPr>
        <w:ind w:left="993"/>
        <w:rPr>
          <w:sz w:val="22"/>
          <w:szCs w:val="28"/>
        </w:rPr>
      </w:pPr>
      <w:bookmarkStart w:id="912" w:name="_Toc78906569"/>
      <w:r w:rsidRPr="00C63951">
        <w:rPr>
          <w:sz w:val="22"/>
          <w:szCs w:val="28"/>
        </w:rPr>
        <w:t>Conception et validation des projets</w:t>
      </w:r>
      <w:bookmarkEnd w:id="912"/>
      <w:r w:rsidRPr="00C63951">
        <w:rPr>
          <w:sz w:val="22"/>
          <w:szCs w:val="28"/>
        </w:rPr>
        <w:t xml:space="preserve"> </w:t>
      </w:r>
    </w:p>
    <w:p w14:paraId="6160DC56" w14:textId="77777777" w:rsidR="00E3404E" w:rsidRPr="00C63951" w:rsidRDefault="00E3404E" w:rsidP="006D6FC9">
      <w:pPr>
        <w:pStyle w:val="Paragraphedeliste"/>
        <w:numPr>
          <w:ilvl w:val="0"/>
          <w:numId w:val="215"/>
        </w:numPr>
        <w:spacing w:after="80" w:line="276" w:lineRule="auto"/>
        <w:jc w:val="both"/>
        <w:rPr>
          <w:rFonts w:ascii="Trebuchet MS" w:eastAsia="Trebuchet MS" w:hAnsi="Trebuchet MS" w:cs="Times New Roman"/>
          <w:b/>
          <w:bCs/>
        </w:rPr>
      </w:pPr>
      <w:r w:rsidRPr="00C63951">
        <w:rPr>
          <w:rFonts w:ascii="Trebuchet MS" w:eastAsia="Trebuchet MS" w:hAnsi="Trebuchet MS" w:cs="Times New Roman"/>
          <w:b/>
          <w:bCs/>
        </w:rPr>
        <w:t>Objet de la procédure</w:t>
      </w:r>
    </w:p>
    <w:p w14:paraId="5BF1AAE1" w14:textId="77777777" w:rsidR="00B56186" w:rsidRPr="00C63951" w:rsidRDefault="008F582E"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conception d’un nouveau </w:t>
      </w:r>
      <w:r w:rsidR="00563896" w:rsidRPr="00C63951">
        <w:rPr>
          <w:rFonts w:ascii="Trebuchet MS" w:eastAsia="Trebuchet MS" w:hAnsi="Trebuchet MS" w:cs="Times New Roman"/>
        </w:rPr>
        <w:t xml:space="preserve">projet </w:t>
      </w:r>
      <w:r w:rsidRPr="00C63951">
        <w:rPr>
          <w:rFonts w:ascii="Trebuchet MS" w:eastAsia="Trebuchet MS" w:hAnsi="Trebuchet MS" w:cs="Times New Roman"/>
        </w:rPr>
        <w:t xml:space="preserve">démarre par l’identification d’un besoin ou d’un problème auquel la réponse </w:t>
      </w:r>
      <w:r w:rsidR="007861C9" w:rsidRPr="00C63951">
        <w:rPr>
          <w:rFonts w:ascii="Trebuchet MS" w:eastAsia="Trebuchet MS" w:hAnsi="Trebuchet MS" w:cs="Times New Roman"/>
        </w:rPr>
        <w:t xml:space="preserve">qu’on </w:t>
      </w:r>
      <w:r w:rsidRPr="00C63951">
        <w:rPr>
          <w:rFonts w:ascii="Trebuchet MS" w:eastAsia="Trebuchet MS" w:hAnsi="Trebuchet MS" w:cs="Times New Roman"/>
        </w:rPr>
        <w:t>y apporte devient « l’idée de projet ». Les besoins ou idées de projet identifiés doivent être en lien avec les politiques ou stratégiques existant</w:t>
      </w:r>
      <w:r w:rsidR="00E04E58" w:rsidRPr="00C63951">
        <w:rPr>
          <w:rFonts w:ascii="Trebuchet MS" w:eastAsia="Trebuchet MS" w:hAnsi="Trebuchet MS" w:cs="Times New Roman"/>
        </w:rPr>
        <w:t>e</w:t>
      </w:r>
      <w:r w:rsidRPr="00C63951">
        <w:rPr>
          <w:rFonts w:ascii="Trebuchet MS" w:eastAsia="Trebuchet MS" w:hAnsi="Trebuchet MS" w:cs="Times New Roman"/>
        </w:rPr>
        <w:t>s. Ils peuvent être à l’initiative de tous les services du Ministère, mais l</w:t>
      </w:r>
      <w:r w:rsidR="004726FC" w:rsidRPr="00C63951">
        <w:rPr>
          <w:rFonts w:ascii="Trebuchet MS" w:eastAsia="Trebuchet MS" w:hAnsi="Trebuchet MS" w:cs="Times New Roman"/>
        </w:rPr>
        <w:t>es</w:t>
      </w:r>
      <w:r w:rsidRPr="00C63951">
        <w:rPr>
          <w:rFonts w:ascii="Trebuchet MS" w:eastAsia="Trebuchet MS" w:hAnsi="Trebuchet MS" w:cs="Times New Roman"/>
        </w:rPr>
        <w:t xml:space="preserve"> phase</w:t>
      </w:r>
      <w:r w:rsidR="004726FC" w:rsidRPr="00C63951">
        <w:rPr>
          <w:rFonts w:ascii="Trebuchet MS" w:eastAsia="Trebuchet MS" w:hAnsi="Trebuchet MS" w:cs="Times New Roman"/>
        </w:rPr>
        <w:t>s</w:t>
      </w:r>
      <w:r w:rsidRPr="00C63951">
        <w:rPr>
          <w:rFonts w:ascii="Trebuchet MS" w:eastAsia="Trebuchet MS" w:hAnsi="Trebuchet MS" w:cs="Times New Roman"/>
        </w:rPr>
        <w:t xml:space="preserve"> de conception et de validation du document de projet doi</w:t>
      </w:r>
      <w:r w:rsidR="00E04E58" w:rsidRPr="00C63951">
        <w:rPr>
          <w:rFonts w:ascii="Trebuchet MS" w:eastAsia="Trebuchet MS" w:hAnsi="Trebuchet MS" w:cs="Times New Roman"/>
        </w:rPr>
        <w:t>ven</w:t>
      </w:r>
      <w:r w:rsidRPr="00C63951">
        <w:rPr>
          <w:rFonts w:ascii="Trebuchet MS" w:eastAsia="Trebuchet MS" w:hAnsi="Trebuchet MS" w:cs="Times New Roman"/>
        </w:rPr>
        <w:t xml:space="preserve">t être </w:t>
      </w:r>
      <w:r w:rsidR="00E04E58" w:rsidRPr="00C63951">
        <w:rPr>
          <w:rFonts w:ascii="Trebuchet MS" w:eastAsia="Trebuchet MS" w:hAnsi="Trebuchet MS" w:cs="Times New Roman"/>
        </w:rPr>
        <w:t>réalisées</w:t>
      </w:r>
      <w:r w:rsidRPr="00C63951">
        <w:rPr>
          <w:rFonts w:ascii="Trebuchet MS" w:eastAsia="Trebuchet MS" w:hAnsi="Trebuchet MS" w:cs="Times New Roman"/>
        </w:rPr>
        <w:t xml:space="preserve"> en partenariat avec la DEPE, avec la participation des parties prenantes clés du projet. </w:t>
      </w:r>
    </w:p>
    <w:p w14:paraId="61355932" w14:textId="77777777" w:rsidR="00B56186" w:rsidRPr="00C63951" w:rsidRDefault="00B56186" w:rsidP="006D6FC9">
      <w:pPr>
        <w:spacing w:after="0" w:line="276" w:lineRule="auto"/>
        <w:jc w:val="both"/>
        <w:rPr>
          <w:rFonts w:ascii="Trebuchet MS" w:eastAsia="Trebuchet MS" w:hAnsi="Trebuchet MS" w:cs="Times New Roman"/>
        </w:rPr>
      </w:pPr>
    </w:p>
    <w:p w14:paraId="56ABBCBD" w14:textId="77777777" w:rsidR="008F582E" w:rsidRPr="00C63951" w:rsidRDefault="00E3404E" w:rsidP="006D6FC9">
      <w:pPr>
        <w:pStyle w:val="Paragraphedeliste"/>
        <w:numPr>
          <w:ilvl w:val="0"/>
          <w:numId w:val="215"/>
        </w:numPr>
        <w:spacing w:after="80" w:line="276" w:lineRule="auto"/>
        <w:jc w:val="both"/>
        <w:rPr>
          <w:rFonts w:ascii="Trebuchet MS" w:eastAsia="Trebuchet MS" w:hAnsi="Trebuchet MS" w:cs="Times New Roman"/>
          <w:b/>
          <w:bCs/>
        </w:rPr>
      </w:pPr>
      <w:r w:rsidRPr="00C63951">
        <w:rPr>
          <w:rFonts w:ascii="Trebuchet MS" w:eastAsia="Trebuchet MS" w:hAnsi="Trebuchet MS" w:cs="Times New Roman"/>
          <w:b/>
          <w:bCs/>
        </w:rPr>
        <w:t>P</w:t>
      </w:r>
      <w:r w:rsidR="008F582E" w:rsidRPr="00C63951">
        <w:rPr>
          <w:rFonts w:ascii="Trebuchet MS" w:eastAsia="Trebuchet MS" w:hAnsi="Trebuchet MS" w:cs="Times New Roman"/>
          <w:b/>
          <w:bCs/>
        </w:rPr>
        <w:t xml:space="preserve">rocédure de </w:t>
      </w:r>
      <w:r w:rsidR="004726FC" w:rsidRPr="00C63951">
        <w:rPr>
          <w:rFonts w:ascii="Trebuchet MS" w:eastAsia="Trebuchet MS" w:hAnsi="Trebuchet MS" w:cs="Times New Roman"/>
          <w:b/>
          <w:bCs/>
        </w:rPr>
        <w:t>la</w:t>
      </w:r>
      <w:r w:rsidR="008F582E" w:rsidRPr="00C63951">
        <w:rPr>
          <w:rFonts w:ascii="Trebuchet MS" w:eastAsia="Trebuchet MS" w:hAnsi="Trebuchet MS" w:cs="Times New Roman"/>
          <w:b/>
          <w:bCs/>
        </w:rPr>
        <w:t xml:space="preserve"> phase d’élaboration et de validation des projets</w:t>
      </w:r>
      <w:r w:rsidRPr="00C63951">
        <w:rPr>
          <w:rFonts w:ascii="Trebuchet MS" w:eastAsia="Trebuchet MS" w:hAnsi="Trebuchet MS" w:cs="Times New Roman"/>
          <w:b/>
          <w:bCs/>
        </w:rPr>
        <w:t xml:space="preserve"> </w:t>
      </w:r>
      <w:r w:rsidR="008F582E" w:rsidRPr="00C63951">
        <w:rPr>
          <w:rFonts w:ascii="Trebuchet MS" w:eastAsia="Trebuchet MS" w:hAnsi="Trebuchet MS" w:cs="Times New Roman"/>
          <w:b/>
          <w:bCs/>
        </w:rPr>
        <w:t>:</w:t>
      </w:r>
    </w:p>
    <w:p w14:paraId="157475E1" w14:textId="77777777" w:rsidR="008F582E" w:rsidRPr="00C63951" w:rsidRDefault="008F582E" w:rsidP="0061752F">
      <w:pPr>
        <w:numPr>
          <w:ilvl w:val="0"/>
          <w:numId w:val="4"/>
        </w:numPr>
        <w:spacing w:before="80" w:after="0" w:line="276" w:lineRule="auto"/>
        <w:ind w:left="1134" w:hanging="425"/>
        <w:jc w:val="both"/>
        <w:rPr>
          <w:rFonts w:ascii="Trebuchet MS" w:eastAsia="Trebuchet MS" w:hAnsi="Trebuchet MS" w:cs="Times New Roman"/>
        </w:rPr>
      </w:pPr>
      <w:r w:rsidRPr="00C63951">
        <w:rPr>
          <w:rFonts w:ascii="Trebuchet MS" w:eastAsia="Trebuchet MS" w:hAnsi="Trebuchet MS" w:cs="Times New Roman"/>
        </w:rPr>
        <w:t>Organisation de séances de brainstorming avec les parties prenantes clés du projet pour établir le diagnostic (identification des causes principales, structurelles et sous-jacentes du problème, élaboration de l’arbre à problèmes et de l’arbre à solution</w:t>
      </w:r>
      <w:r w:rsidR="001815F0" w:rsidRPr="00C63951">
        <w:rPr>
          <w:rFonts w:ascii="Trebuchet MS" w:eastAsia="Trebuchet MS" w:hAnsi="Trebuchet MS" w:cs="Times New Roman"/>
        </w:rPr>
        <w:t>s</w:t>
      </w:r>
      <w:r w:rsidRPr="00C63951">
        <w:rPr>
          <w:rFonts w:ascii="Trebuchet MS" w:eastAsia="Trebuchet MS" w:hAnsi="Trebuchet MS" w:cs="Times New Roman"/>
        </w:rPr>
        <w:t>, etc.) ;</w:t>
      </w:r>
    </w:p>
    <w:p w14:paraId="2FDAFCB3" w14:textId="77777777" w:rsidR="008F582E" w:rsidRPr="00C63951" w:rsidRDefault="008F582E" w:rsidP="0061752F">
      <w:pPr>
        <w:numPr>
          <w:ilvl w:val="0"/>
          <w:numId w:val="4"/>
        </w:numPr>
        <w:spacing w:before="80" w:after="0" w:line="276" w:lineRule="auto"/>
        <w:ind w:left="1134" w:hanging="425"/>
        <w:jc w:val="both"/>
        <w:rPr>
          <w:rFonts w:ascii="Trebuchet MS" w:eastAsia="Trebuchet MS" w:hAnsi="Trebuchet MS" w:cs="Times New Roman"/>
        </w:rPr>
      </w:pPr>
      <w:r w:rsidRPr="00C63951">
        <w:rPr>
          <w:rFonts w:ascii="Trebuchet MS" w:eastAsia="Trebuchet MS" w:hAnsi="Trebuchet MS" w:cs="Times New Roman"/>
        </w:rPr>
        <w:t>Conception du cadre logique du projet (identification de la chaîne de résultats, des indicateurs de performances, des risques et leurs mesures d’atténuation, etc.), de la matrice d’actions et du plan d</w:t>
      </w:r>
      <w:r w:rsidR="00511E9A" w:rsidRPr="00C63951">
        <w:rPr>
          <w:rFonts w:ascii="Trebuchet MS" w:eastAsia="Trebuchet MS" w:hAnsi="Trebuchet MS" w:cs="Times New Roman"/>
        </w:rPr>
        <w:t xml:space="preserve">’exécution </w:t>
      </w:r>
      <w:r w:rsidRPr="00C63951">
        <w:rPr>
          <w:rFonts w:ascii="Trebuchet MS" w:eastAsia="Trebuchet MS" w:hAnsi="Trebuchet MS" w:cs="Times New Roman"/>
        </w:rPr>
        <w:t>du projet ;</w:t>
      </w:r>
    </w:p>
    <w:p w14:paraId="7F1D2F32" w14:textId="77777777" w:rsidR="008F582E" w:rsidRPr="00C63951" w:rsidRDefault="008F582E" w:rsidP="0061752F">
      <w:pPr>
        <w:numPr>
          <w:ilvl w:val="0"/>
          <w:numId w:val="4"/>
        </w:numPr>
        <w:spacing w:before="80" w:after="0" w:line="276" w:lineRule="auto"/>
        <w:ind w:left="1134" w:hanging="425"/>
        <w:jc w:val="both"/>
        <w:rPr>
          <w:rFonts w:ascii="Trebuchet MS" w:eastAsia="Trebuchet MS" w:hAnsi="Trebuchet MS" w:cs="Times New Roman"/>
        </w:rPr>
      </w:pPr>
      <w:r w:rsidRPr="00C63951">
        <w:rPr>
          <w:rFonts w:ascii="Trebuchet MS" w:eastAsia="Trebuchet MS" w:hAnsi="Trebuchet MS" w:cs="Times New Roman"/>
        </w:rPr>
        <w:t>Proposition d’un draft zéro du document de projet, selon le canevas choisi (ce canevas peut-être celui du bailleur auquel le projet doit être soumis ou un canevas de projet standard proposé par la DEPE) ;</w:t>
      </w:r>
    </w:p>
    <w:p w14:paraId="1DA89F01" w14:textId="77777777" w:rsidR="008F582E" w:rsidRPr="00C63951" w:rsidRDefault="008F582E" w:rsidP="0061752F">
      <w:pPr>
        <w:numPr>
          <w:ilvl w:val="0"/>
          <w:numId w:val="4"/>
        </w:numPr>
        <w:spacing w:before="80" w:after="0" w:line="276" w:lineRule="auto"/>
        <w:ind w:left="1134" w:hanging="425"/>
        <w:jc w:val="both"/>
        <w:rPr>
          <w:rFonts w:ascii="Trebuchet MS" w:eastAsia="Trebuchet MS" w:hAnsi="Trebuchet MS" w:cs="Times New Roman"/>
        </w:rPr>
      </w:pPr>
      <w:r w:rsidRPr="00C63951">
        <w:rPr>
          <w:rFonts w:ascii="Trebuchet MS" w:eastAsia="Trebuchet MS" w:hAnsi="Trebuchet MS" w:cs="Times New Roman"/>
        </w:rPr>
        <w:t xml:space="preserve">Soumission </w:t>
      </w:r>
      <w:r w:rsidR="00D07952" w:rsidRPr="00C63951">
        <w:rPr>
          <w:rFonts w:ascii="Trebuchet MS" w:eastAsia="Trebuchet MS" w:hAnsi="Trebuchet MS" w:cs="Times New Roman"/>
        </w:rPr>
        <w:t>des différents drafts</w:t>
      </w:r>
      <w:r w:rsidRPr="00C63951">
        <w:rPr>
          <w:rFonts w:ascii="Trebuchet MS" w:eastAsia="Trebuchet MS" w:hAnsi="Trebuchet MS" w:cs="Times New Roman"/>
        </w:rPr>
        <w:t>, de manière itérative, à la validation de l’ensemble des parties prenantes pour observations ;</w:t>
      </w:r>
    </w:p>
    <w:p w14:paraId="68E8BD5B" w14:textId="77777777" w:rsidR="00511E9A" w:rsidRPr="00C63951" w:rsidRDefault="00511E9A" w:rsidP="0061752F">
      <w:pPr>
        <w:numPr>
          <w:ilvl w:val="0"/>
          <w:numId w:val="4"/>
        </w:numPr>
        <w:spacing w:before="80" w:after="0" w:line="276" w:lineRule="auto"/>
        <w:ind w:left="1134" w:hanging="425"/>
        <w:jc w:val="both"/>
        <w:rPr>
          <w:rFonts w:ascii="Trebuchet MS" w:eastAsia="Trebuchet MS" w:hAnsi="Trebuchet MS" w:cs="Times New Roman"/>
        </w:rPr>
      </w:pPr>
      <w:r w:rsidRPr="00C63951">
        <w:rPr>
          <w:rFonts w:ascii="Trebuchet MS" w:eastAsia="Trebuchet MS" w:hAnsi="Trebuchet MS" w:cs="Times New Roman"/>
        </w:rPr>
        <w:t>I</w:t>
      </w:r>
      <w:r w:rsidR="008F582E" w:rsidRPr="00C63951">
        <w:rPr>
          <w:rFonts w:ascii="Trebuchet MS" w:eastAsia="Trebuchet MS" w:hAnsi="Trebuchet MS" w:cs="Times New Roman"/>
        </w:rPr>
        <w:t>ntégration des observations</w:t>
      </w:r>
      <w:r w:rsidRPr="00C63951">
        <w:rPr>
          <w:rFonts w:ascii="Trebuchet MS" w:eastAsia="Trebuchet MS" w:hAnsi="Trebuchet MS" w:cs="Times New Roman"/>
        </w:rPr>
        <w:t xml:space="preserve"> pour la production d’un draft </w:t>
      </w:r>
      <w:r w:rsidR="008F582E" w:rsidRPr="00C63951">
        <w:rPr>
          <w:rFonts w:ascii="Trebuchet MS" w:eastAsia="Trebuchet MS" w:hAnsi="Trebuchet MS" w:cs="Times New Roman"/>
        </w:rPr>
        <w:t>final</w:t>
      </w:r>
      <w:r w:rsidRPr="00C63951">
        <w:rPr>
          <w:rFonts w:ascii="Trebuchet MS" w:eastAsia="Trebuchet MS" w:hAnsi="Trebuchet MS" w:cs="Times New Roman"/>
        </w:rPr>
        <w:t> ;</w:t>
      </w:r>
    </w:p>
    <w:p w14:paraId="43B53DA6" w14:textId="77777777" w:rsidR="008F582E" w:rsidRPr="00C63951" w:rsidRDefault="00511E9A" w:rsidP="0061752F">
      <w:pPr>
        <w:numPr>
          <w:ilvl w:val="0"/>
          <w:numId w:val="4"/>
        </w:numPr>
        <w:spacing w:before="80" w:after="0" w:line="276" w:lineRule="auto"/>
        <w:ind w:left="1134" w:hanging="425"/>
        <w:jc w:val="both"/>
        <w:rPr>
          <w:rFonts w:ascii="Trebuchet MS" w:eastAsia="Trebuchet MS" w:hAnsi="Trebuchet MS" w:cs="Times New Roman"/>
        </w:rPr>
      </w:pPr>
      <w:r w:rsidRPr="00C63951">
        <w:rPr>
          <w:rFonts w:ascii="Trebuchet MS" w:eastAsia="Trebuchet MS" w:hAnsi="Trebuchet MS" w:cs="Times New Roman"/>
        </w:rPr>
        <w:t>S</w:t>
      </w:r>
      <w:r w:rsidR="008F582E" w:rsidRPr="00C63951">
        <w:rPr>
          <w:rFonts w:ascii="Trebuchet MS" w:eastAsia="Trebuchet MS" w:hAnsi="Trebuchet MS" w:cs="Times New Roman"/>
        </w:rPr>
        <w:t>oumis</w:t>
      </w:r>
      <w:r w:rsidRPr="00C63951">
        <w:rPr>
          <w:rFonts w:ascii="Trebuchet MS" w:eastAsia="Trebuchet MS" w:hAnsi="Trebuchet MS" w:cs="Times New Roman"/>
        </w:rPr>
        <w:t>sion du</w:t>
      </w:r>
      <w:r w:rsidR="008F582E" w:rsidRPr="00C63951">
        <w:rPr>
          <w:rFonts w:ascii="Trebuchet MS" w:eastAsia="Trebuchet MS" w:hAnsi="Trebuchet MS" w:cs="Times New Roman"/>
        </w:rPr>
        <w:t xml:space="preserve"> </w:t>
      </w:r>
      <w:r w:rsidRPr="00C63951">
        <w:rPr>
          <w:rFonts w:ascii="Trebuchet MS" w:eastAsia="Trebuchet MS" w:hAnsi="Trebuchet MS" w:cs="Times New Roman"/>
        </w:rPr>
        <w:t xml:space="preserve">draft final </w:t>
      </w:r>
      <w:r w:rsidR="008F582E" w:rsidRPr="00C63951">
        <w:rPr>
          <w:rFonts w:ascii="Trebuchet MS" w:eastAsia="Trebuchet MS" w:hAnsi="Trebuchet MS" w:cs="Times New Roman"/>
        </w:rPr>
        <w:t xml:space="preserve">à la validation d’un comité </w:t>
      </w:r>
      <w:r w:rsidR="004726FC" w:rsidRPr="00C63951">
        <w:rPr>
          <w:rFonts w:ascii="Trebuchet MS" w:eastAsia="Trebuchet MS" w:hAnsi="Trebuchet MS" w:cs="Times New Roman"/>
        </w:rPr>
        <w:t>mis en place</w:t>
      </w:r>
      <w:r w:rsidR="008F582E" w:rsidRPr="00C63951">
        <w:rPr>
          <w:rFonts w:ascii="Trebuchet MS" w:eastAsia="Trebuchet MS" w:hAnsi="Trebuchet MS" w:cs="Times New Roman"/>
        </w:rPr>
        <w:t xml:space="preserve"> </w:t>
      </w:r>
      <w:r w:rsidRPr="00C63951">
        <w:rPr>
          <w:rFonts w:ascii="Trebuchet MS" w:eastAsia="Trebuchet MS" w:hAnsi="Trebuchet MS" w:cs="Times New Roman"/>
        </w:rPr>
        <w:t xml:space="preserve">par le Cabinet du Ministre </w:t>
      </w:r>
      <w:r w:rsidR="008F582E" w:rsidRPr="00C63951">
        <w:rPr>
          <w:rFonts w:ascii="Trebuchet MS" w:eastAsia="Trebuchet MS" w:hAnsi="Trebuchet MS" w:cs="Times New Roman"/>
        </w:rPr>
        <w:t>;</w:t>
      </w:r>
    </w:p>
    <w:p w14:paraId="1B0AF13C" w14:textId="77777777" w:rsidR="008F582E" w:rsidRPr="00C63951" w:rsidRDefault="00511E9A" w:rsidP="0061752F">
      <w:pPr>
        <w:numPr>
          <w:ilvl w:val="0"/>
          <w:numId w:val="4"/>
        </w:numPr>
        <w:spacing w:before="80" w:after="0" w:line="276" w:lineRule="auto"/>
        <w:ind w:left="1134" w:hanging="425"/>
        <w:jc w:val="both"/>
        <w:rPr>
          <w:rFonts w:ascii="Trebuchet MS" w:eastAsia="Trebuchet MS" w:hAnsi="Trebuchet MS" w:cs="Times New Roman"/>
        </w:rPr>
      </w:pPr>
      <w:r w:rsidRPr="00C63951">
        <w:rPr>
          <w:rFonts w:ascii="Trebuchet MS" w:eastAsia="Trebuchet MS" w:hAnsi="Trebuchet MS" w:cs="Times New Roman"/>
        </w:rPr>
        <w:t>S</w:t>
      </w:r>
      <w:r w:rsidR="008F582E" w:rsidRPr="00C63951">
        <w:rPr>
          <w:rFonts w:ascii="Trebuchet MS" w:eastAsia="Trebuchet MS" w:hAnsi="Trebuchet MS" w:cs="Times New Roman"/>
        </w:rPr>
        <w:t>oumis</w:t>
      </w:r>
      <w:r w:rsidRPr="00C63951">
        <w:rPr>
          <w:rFonts w:ascii="Trebuchet MS" w:eastAsia="Trebuchet MS" w:hAnsi="Trebuchet MS" w:cs="Times New Roman"/>
        </w:rPr>
        <w:t>sion</w:t>
      </w:r>
      <w:r w:rsidR="008F582E" w:rsidRPr="00C63951">
        <w:rPr>
          <w:rFonts w:ascii="Trebuchet MS" w:eastAsia="Trebuchet MS" w:hAnsi="Trebuchet MS" w:cs="Times New Roman"/>
        </w:rPr>
        <w:t xml:space="preserve"> aux différents canaux de financement disponibles (PIP, appel à soumission de </w:t>
      </w:r>
      <w:r w:rsidRPr="00C63951">
        <w:rPr>
          <w:rFonts w:ascii="Trebuchet MS" w:eastAsia="Trebuchet MS" w:hAnsi="Trebuchet MS" w:cs="Times New Roman"/>
        </w:rPr>
        <w:t xml:space="preserve">note de </w:t>
      </w:r>
      <w:r w:rsidR="008F582E" w:rsidRPr="00C63951">
        <w:rPr>
          <w:rFonts w:ascii="Trebuchet MS" w:eastAsia="Trebuchet MS" w:hAnsi="Trebuchet MS" w:cs="Times New Roman"/>
        </w:rPr>
        <w:t>projets lancés par les bailleurs, des partenaires bilatéraux ou multilatéraux</w:t>
      </w:r>
      <w:r w:rsidRPr="00C63951">
        <w:rPr>
          <w:rFonts w:ascii="Trebuchet MS" w:eastAsia="Trebuchet MS" w:hAnsi="Trebuchet MS" w:cs="Times New Roman"/>
        </w:rPr>
        <w:t>).</w:t>
      </w:r>
      <w:r w:rsidR="008F582E" w:rsidRPr="00C63951">
        <w:rPr>
          <w:rFonts w:ascii="Trebuchet MS" w:eastAsia="Trebuchet MS" w:hAnsi="Trebuchet MS" w:cs="Times New Roman"/>
        </w:rPr>
        <w:t xml:space="preserve"> </w:t>
      </w:r>
      <w:r w:rsidRPr="00C63951">
        <w:rPr>
          <w:rFonts w:ascii="Trebuchet MS" w:eastAsia="Trebuchet MS" w:hAnsi="Trebuchet MS" w:cs="Times New Roman"/>
        </w:rPr>
        <w:t>E</w:t>
      </w:r>
      <w:r w:rsidR="008F582E" w:rsidRPr="00C63951">
        <w:rPr>
          <w:rFonts w:ascii="Trebuchet MS" w:eastAsia="Trebuchet MS" w:hAnsi="Trebuchet MS" w:cs="Times New Roman"/>
        </w:rPr>
        <w:t xml:space="preserve">n fonction des cas, la soumission des projets à des financements peut être faite par la DEPE, par voie officielle par le </w:t>
      </w:r>
      <w:r w:rsidR="009D5910" w:rsidRPr="00C63951">
        <w:rPr>
          <w:rFonts w:ascii="Trebuchet MS" w:eastAsia="Trebuchet MS" w:hAnsi="Trebuchet MS" w:cs="Times New Roman"/>
        </w:rPr>
        <w:t>Cabinet</w:t>
      </w:r>
      <w:r w:rsidR="008F582E" w:rsidRPr="00C63951">
        <w:rPr>
          <w:rFonts w:ascii="Trebuchet MS" w:eastAsia="Trebuchet MS" w:hAnsi="Trebuchet MS" w:cs="Times New Roman"/>
        </w:rPr>
        <w:t xml:space="preserve"> du Ministre ou directement par la structure porteuse du projet.</w:t>
      </w:r>
    </w:p>
    <w:p w14:paraId="0DD53BCE" w14:textId="77777777" w:rsidR="008F582E" w:rsidRPr="00C63951" w:rsidRDefault="008F582E" w:rsidP="0061752F">
      <w:pPr>
        <w:spacing w:before="80" w:after="0" w:line="276" w:lineRule="auto"/>
        <w:ind w:left="360"/>
        <w:jc w:val="both"/>
        <w:rPr>
          <w:rFonts w:ascii="Trebuchet MS" w:eastAsia="Trebuchet MS" w:hAnsi="Trebuchet MS" w:cs="Times New Roman"/>
        </w:rPr>
      </w:pPr>
      <w:r w:rsidRPr="00C63951">
        <w:rPr>
          <w:rFonts w:ascii="Trebuchet MS" w:eastAsia="Trebuchet MS" w:hAnsi="Trebuchet MS" w:cs="Times New Roman"/>
        </w:rPr>
        <w:t>A la fin du processus, le projet élaboré est pris en compte dans le catalogue de projet du Ministère.</w:t>
      </w:r>
    </w:p>
    <w:p w14:paraId="4863F95E" w14:textId="77777777" w:rsidR="00D74786" w:rsidRPr="00C63951" w:rsidRDefault="00D74786" w:rsidP="006D6FC9">
      <w:pPr>
        <w:spacing w:after="0" w:line="276" w:lineRule="auto"/>
        <w:ind w:left="360"/>
        <w:jc w:val="both"/>
        <w:rPr>
          <w:rFonts w:ascii="Trebuchet MS" w:eastAsia="Trebuchet MS" w:hAnsi="Trebuchet MS" w:cs="Times New Roman"/>
        </w:rPr>
      </w:pPr>
    </w:p>
    <w:p w14:paraId="3E627971" w14:textId="77777777" w:rsidR="008F582E" w:rsidRPr="00C63951" w:rsidRDefault="008F582E" w:rsidP="0083524B">
      <w:pPr>
        <w:pStyle w:val="Titre3"/>
        <w:numPr>
          <w:ilvl w:val="3"/>
          <w:numId w:val="436"/>
        </w:numPr>
        <w:spacing w:after="0"/>
        <w:ind w:left="993"/>
        <w:rPr>
          <w:sz w:val="22"/>
          <w:szCs w:val="28"/>
        </w:rPr>
      </w:pPr>
      <w:bookmarkStart w:id="913" w:name="_Toc78906570"/>
      <w:r w:rsidRPr="00C63951">
        <w:rPr>
          <w:sz w:val="22"/>
          <w:szCs w:val="28"/>
        </w:rPr>
        <w:t>Elaboration du catalogue des projets et programmes</w:t>
      </w:r>
      <w:bookmarkEnd w:id="913"/>
      <w:r w:rsidRPr="00C63951">
        <w:rPr>
          <w:sz w:val="22"/>
          <w:szCs w:val="28"/>
        </w:rPr>
        <w:t xml:space="preserve"> </w:t>
      </w:r>
    </w:p>
    <w:p w14:paraId="62D9CC46" w14:textId="77777777" w:rsidR="00D74786" w:rsidRPr="00BE4CBE" w:rsidRDefault="00D74786" w:rsidP="006D6FC9">
      <w:pPr>
        <w:spacing w:after="0" w:line="276" w:lineRule="auto"/>
        <w:ind w:left="360"/>
        <w:jc w:val="both"/>
        <w:rPr>
          <w:rFonts w:ascii="Trebuchet MS" w:eastAsia="Trebuchet MS" w:hAnsi="Trebuchet MS" w:cs="Times New Roman"/>
          <w:sz w:val="12"/>
          <w:szCs w:val="12"/>
        </w:rPr>
      </w:pPr>
    </w:p>
    <w:p w14:paraId="587E8CAB" w14:textId="77777777" w:rsidR="00E3404E" w:rsidRPr="00C63951" w:rsidRDefault="00E3404E" w:rsidP="006D6FC9">
      <w:pPr>
        <w:pStyle w:val="Paragraphedeliste"/>
        <w:numPr>
          <w:ilvl w:val="0"/>
          <w:numId w:val="215"/>
        </w:numPr>
        <w:spacing w:after="80" w:line="276" w:lineRule="auto"/>
        <w:jc w:val="both"/>
        <w:rPr>
          <w:rFonts w:ascii="Trebuchet MS" w:eastAsia="Trebuchet MS" w:hAnsi="Trebuchet MS" w:cs="Times New Roman"/>
          <w:b/>
          <w:bCs/>
        </w:rPr>
      </w:pPr>
      <w:r w:rsidRPr="00C63951">
        <w:rPr>
          <w:rFonts w:ascii="Trebuchet MS" w:eastAsia="Trebuchet MS" w:hAnsi="Trebuchet MS" w:cs="Times New Roman"/>
          <w:b/>
          <w:bCs/>
        </w:rPr>
        <w:t>Objet de la procédure</w:t>
      </w:r>
    </w:p>
    <w:p w14:paraId="09E763E7" w14:textId="77777777" w:rsidR="008F582E" w:rsidRPr="00C63951" w:rsidRDefault="008F582E"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 catalogue des projets </w:t>
      </w:r>
      <w:r w:rsidR="001815F0" w:rsidRPr="00C63951">
        <w:rPr>
          <w:rFonts w:ascii="Trebuchet MS" w:eastAsia="Trebuchet MS" w:hAnsi="Trebuchet MS" w:cs="Times New Roman"/>
        </w:rPr>
        <w:t xml:space="preserve">et des </w:t>
      </w:r>
      <w:r w:rsidRPr="00C63951">
        <w:rPr>
          <w:rFonts w:ascii="Trebuchet MS" w:eastAsia="Trebuchet MS" w:hAnsi="Trebuchet MS" w:cs="Times New Roman"/>
        </w:rPr>
        <w:t xml:space="preserve">programmes du MINEF est un recueil de fiches-projets classées par programme. </w:t>
      </w:r>
      <w:r w:rsidR="00E3404E" w:rsidRPr="00C63951">
        <w:rPr>
          <w:rFonts w:ascii="Trebuchet MS" w:eastAsia="Trebuchet MS" w:hAnsi="Trebuchet MS" w:cs="Times New Roman"/>
        </w:rPr>
        <w:t>U</w:t>
      </w:r>
      <w:r w:rsidRPr="00C63951">
        <w:rPr>
          <w:rFonts w:ascii="Trebuchet MS" w:eastAsia="Trebuchet MS" w:hAnsi="Trebuchet MS" w:cs="Times New Roman"/>
        </w:rPr>
        <w:t xml:space="preserve">n code </w:t>
      </w:r>
      <w:r w:rsidR="00E3404E" w:rsidRPr="00C63951">
        <w:rPr>
          <w:rFonts w:ascii="Trebuchet MS" w:eastAsia="Trebuchet MS" w:hAnsi="Trebuchet MS" w:cs="Times New Roman"/>
        </w:rPr>
        <w:t xml:space="preserve">est attribué à chaque </w:t>
      </w:r>
      <w:r w:rsidRPr="00C63951">
        <w:rPr>
          <w:rFonts w:ascii="Trebuchet MS" w:eastAsia="Trebuchet MS" w:hAnsi="Trebuchet MS" w:cs="Times New Roman"/>
        </w:rPr>
        <w:t xml:space="preserve">programme puis </w:t>
      </w:r>
      <w:r w:rsidR="00E3404E" w:rsidRPr="00C63951">
        <w:rPr>
          <w:rFonts w:ascii="Trebuchet MS" w:eastAsia="Trebuchet MS" w:hAnsi="Trebuchet MS" w:cs="Times New Roman"/>
        </w:rPr>
        <w:t>il est enregistré</w:t>
      </w:r>
      <w:r w:rsidRPr="00C63951">
        <w:rPr>
          <w:rFonts w:ascii="Trebuchet MS" w:eastAsia="Trebuchet MS" w:hAnsi="Trebuchet MS" w:cs="Times New Roman"/>
        </w:rPr>
        <w:t xml:space="preserve"> dans le catalogue. Ce catalogue est </w:t>
      </w:r>
      <w:r w:rsidR="00511E9A" w:rsidRPr="00C63951">
        <w:rPr>
          <w:rFonts w:ascii="Trebuchet MS" w:eastAsia="Trebuchet MS" w:hAnsi="Trebuchet MS" w:cs="Times New Roman"/>
        </w:rPr>
        <w:t>annuellement actualisé</w:t>
      </w:r>
      <w:r w:rsidRPr="00C63951">
        <w:rPr>
          <w:rFonts w:ascii="Trebuchet MS" w:eastAsia="Trebuchet MS" w:hAnsi="Trebuchet MS" w:cs="Times New Roman"/>
        </w:rPr>
        <w:t xml:space="preserve"> et contient les fiches de tous les programmes et projets du MINEF</w:t>
      </w:r>
      <w:r w:rsidR="00E3404E" w:rsidRPr="00C63951">
        <w:rPr>
          <w:rFonts w:ascii="Trebuchet MS" w:eastAsia="Trebuchet MS" w:hAnsi="Trebuchet MS" w:cs="Times New Roman"/>
        </w:rPr>
        <w:t xml:space="preserve"> y compris les études de faisabilité</w:t>
      </w:r>
      <w:r w:rsidRPr="00C63951">
        <w:rPr>
          <w:rFonts w:ascii="Trebuchet MS" w:eastAsia="Trebuchet MS" w:hAnsi="Trebuchet MS" w:cs="Times New Roman"/>
        </w:rPr>
        <w:t>.</w:t>
      </w:r>
    </w:p>
    <w:p w14:paraId="0CF037FD" w14:textId="77777777" w:rsidR="00D74786" w:rsidRPr="00C63951" w:rsidRDefault="00D74786" w:rsidP="006D6FC9">
      <w:pPr>
        <w:spacing w:after="0" w:line="276" w:lineRule="auto"/>
        <w:jc w:val="both"/>
        <w:rPr>
          <w:rFonts w:ascii="Trebuchet MS" w:eastAsia="Trebuchet MS" w:hAnsi="Trebuchet MS" w:cs="Times New Roman"/>
        </w:rPr>
      </w:pPr>
    </w:p>
    <w:p w14:paraId="76A098AF" w14:textId="77777777" w:rsidR="00E3404E" w:rsidRPr="00C63951" w:rsidRDefault="00E3404E" w:rsidP="006D6FC9">
      <w:pPr>
        <w:pStyle w:val="Paragraphedeliste"/>
        <w:numPr>
          <w:ilvl w:val="0"/>
          <w:numId w:val="215"/>
        </w:numPr>
        <w:spacing w:after="80" w:line="276" w:lineRule="auto"/>
        <w:jc w:val="both"/>
        <w:rPr>
          <w:rFonts w:ascii="Trebuchet MS" w:eastAsia="Trebuchet MS" w:hAnsi="Trebuchet MS" w:cs="Times New Roman"/>
          <w:b/>
          <w:bCs/>
        </w:rPr>
      </w:pPr>
      <w:r w:rsidRPr="00C63951">
        <w:rPr>
          <w:rFonts w:ascii="Trebuchet MS" w:eastAsia="Trebuchet MS" w:hAnsi="Trebuchet MS" w:cs="Times New Roman"/>
          <w:b/>
          <w:bCs/>
        </w:rPr>
        <w:t xml:space="preserve">Procédure d’élaboration et de validation </w:t>
      </w:r>
      <w:r w:rsidR="00E04E58" w:rsidRPr="00C63951">
        <w:rPr>
          <w:rFonts w:ascii="Trebuchet MS" w:eastAsia="Arial" w:hAnsi="Trebuchet MS" w:cs="Times New Roman"/>
          <w:b/>
          <w:szCs w:val="28"/>
        </w:rPr>
        <w:t xml:space="preserve">du catalogue des projets et programmes </w:t>
      </w:r>
    </w:p>
    <w:p w14:paraId="0A0E5F1F" w14:textId="77777777" w:rsidR="008F582E" w:rsidRPr="00C63951" w:rsidRDefault="008F582E" w:rsidP="0083524B">
      <w:pPr>
        <w:numPr>
          <w:ilvl w:val="2"/>
          <w:numId w:val="460"/>
        </w:numPr>
        <w:spacing w:before="80" w:after="0" w:line="276" w:lineRule="auto"/>
        <w:ind w:left="1080"/>
        <w:jc w:val="both"/>
        <w:rPr>
          <w:rFonts w:ascii="Trebuchet MS" w:eastAsia="Trebuchet MS" w:hAnsi="Trebuchet MS" w:cs="Times New Roman"/>
        </w:rPr>
      </w:pPr>
      <w:r w:rsidRPr="00C63951">
        <w:rPr>
          <w:rFonts w:ascii="Trebuchet MS" w:eastAsia="Trebuchet MS" w:hAnsi="Trebuchet MS" w:cs="Times New Roman"/>
        </w:rPr>
        <w:t>Actualisation du modèle de fiche-projet selon les nouvelles méthodes et approches en matière de planification ;</w:t>
      </w:r>
    </w:p>
    <w:p w14:paraId="6463F151" w14:textId="77777777" w:rsidR="008F582E" w:rsidRPr="00C63951" w:rsidRDefault="008F582E" w:rsidP="0083524B">
      <w:pPr>
        <w:numPr>
          <w:ilvl w:val="2"/>
          <w:numId w:val="460"/>
        </w:numPr>
        <w:spacing w:before="80" w:after="0" w:line="276" w:lineRule="auto"/>
        <w:ind w:left="1080"/>
        <w:jc w:val="both"/>
        <w:rPr>
          <w:rFonts w:ascii="Trebuchet MS" w:eastAsia="Trebuchet MS" w:hAnsi="Trebuchet MS" w:cs="Times New Roman"/>
        </w:rPr>
      </w:pPr>
      <w:r w:rsidRPr="00C63951">
        <w:rPr>
          <w:rFonts w:ascii="Trebuchet MS" w:eastAsia="Trebuchet MS" w:hAnsi="Trebuchet MS" w:cs="Times New Roman"/>
        </w:rPr>
        <w:t xml:space="preserve">Transmission aux </w:t>
      </w:r>
      <w:r w:rsidR="001815F0" w:rsidRPr="00C63951">
        <w:rPr>
          <w:rFonts w:ascii="Trebuchet MS" w:eastAsia="Trebuchet MS" w:hAnsi="Trebuchet MS" w:cs="Times New Roman"/>
        </w:rPr>
        <w:t>Directions</w:t>
      </w:r>
      <w:r w:rsidRPr="00C63951">
        <w:rPr>
          <w:rFonts w:ascii="Trebuchet MS" w:eastAsia="Trebuchet MS" w:hAnsi="Trebuchet MS" w:cs="Times New Roman"/>
        </w:rPr>
        <w:t xml:space="preserve">, </w:t>
      </w:r>
      <w:r w:rsidR="001815F0" w:rsidRPr="00C63951">
        <w:rPr>
          <w:rFonts w:ascii="Trebuchet MS" w:eastAsia="Trebuchet MS" w:hAnsi="Trebuchet MS" w:cs="Times New Roman"/>
        </w:rPr>
        <w:t xml:space="preserve">Structures </w:t>
      </w:r>
      <w:r w:rsidRPr="00C63951">
        <w:rPr>
          <w:rFonts w:ascii="Trebuchet MS" w:eastAsia="Trebuchet MS" w:hAnsi="Trebuchet MS" w:cs="Times New Roman"/>
        </w:rPr>
        <w:t>et Coordinations des Programmes du MINEF d’un courrier pour la collecte annuelle de données actualisées des études, des projets et idées de projets. Le modèle de fiche-projet est annexé au courrier</w:t>
      </w:r>
      <w:r w:rsidR="00E04E58" w:rsidRPr="00C63951">
        <w:rPr>
          <w:rFonts w:ascii="Trebuchet MS" w:eastAsia="Trebuchet MS" w:hAnsi="Trebuchet MS" w:cs="Times New Roman"/>
        </w:rPr>
        <w:t> ;</w:t>
      </w:r>
    </w:p>
    <w:p w14:paraId="692D8E15" w14:textId="77777777" w:rsidR="00E04E58" w:rsidRPr="00C63951" w:rsidRDefault="008F582E" w:rsidP="0083524B">
      <w:pPr>
        <w:numPr>
          <w:ilvl w:val="2"/>
          <w:numId w:val="460"/>
        </w:numPr>
        <w:spacing w:before="80" w:after="0" w:line="276" w:lineRule="auto"/>
        <w:ind w:left="1080"/>
        <w:jc w:val="both"/>
        <w:rPr>
          <w:rFonts w:ascii="Trebuchet MS" w:eastAsia="Trebuchet MS" w:hAnsi="Trebuchet MS" w:cs="Times New Roman"/>
        </w:rPr>
      </w:pPr>
      <w:r w:rsidRPr="00C63951">
        <w:rPr>
          <w:rFonts w:ascii="Trebuchet MS" w:eastAsia="Trebuchet MS" w:hAnsi="Trebuchet MS" w:cs="Times New Roman"/>
        </w:rPr>
        <w:t>Compilation des fiches-projets renseignées et actualisées</w:t>
      </w:r>
      <w:r w:rsidR="00E04E58" w:rsidRPr="00C63951">
        <w:rPr>
          <w:rFonts w:ascii="Trebuchet MS" w:eastAsia="Trebuchet MS" w:hAnsi="Trebuchet MS" w:cs="Times New Roman"/>
        </w:rPr>
        <w:t> ;</w:t>
      </w:r>
    </w:p>
    <w:p w14:paraId="13B0BDC8" w14:textId="77777777" w:rsidR="008F582E" w:rsidRPr="00C63951" w:rsidRDefault="00E04E58" w:rsidP="0083524B">
      <w:pPr>
        <w:numPr>
          <w:ilvl w:val="2"/>
          <w:numId w:val="460"/>
        </w:numPr>
        <w:spacing w:before="80" w:after="0" w:line="276" w:lineRule="auto"/>
        <w:ind w:left="1080"/>
        <w:jc w:val="both"/>
        <w:rPr>
          <w:rFonts w:ascii="Trebuchet MS" w:eastAsia="Trebuchet MS" w:hAnsi="Trebuchet MS" w:cs="Times New Roman"/>
        </w:rPr>
      </w:pPr>
      <w:r w:rsidRPr="00C63951">
        <w:rPr>
          <w:rFonts w:ascii="Trebuchet MS" w:eastAsia="Trebuchet MS" w:hAnsi="Trebuchet MS" w:cs="Times New Roman"/>
        </w:rPr>
        <w:t>Actualisation</w:t>
      </w:r>
      <w:r w:rsidR="008F582E" w:rsidRPr="00C63951">
        <w:rPr>
          <w:rFonts w:ascii="Trebuchet MS" w:eastAsia="Trebuchet MS" w:hAnsi="Trebuchet MS" w:cs="Times New Roman"/>
        </w:rPr>
        <w:t xml:space="preserve"> de l’état d’avancement des politiques de développement </w:t>
      </w:r>
      <w:r w:rsidRPr="00C63951">
        <w:rPr>
          <w:rFonts w:ascii="Trebuchet MS" w:eastAsia="Trebuchet MS" w:hAnsi="Trebuchet MS" w:cs="Times New Roman"/>
        </w:rPr>
        <w:t>des trois secteurs</w:t>
      </w:r>
      <w:r w:rsidR="008F582E" w:rsidRPr="00C63951">
        <w:rPr>
          <w:rFonts w:ascii="Trebuchet MS" w:eastAsia="Trebuchet MS" w:hAnsi="Trebuchet MS" w:cs="Times New Roman"/>
        </w:rPr>
        <w:t xml:space="preserve"> </w:t>
      </w:r>
      <w:r w:rsidRPr="00C63951">
        <w:rPr>
          <w:rFonts w:ascii="Trebuchet MS" w:eastAsia="Trebuchet MS" w:hAnsi="Trebuchet MS" w:cs="Times New Roman"/>
        </w:rPr>
        <w:t>d’activités du MINEF ;</w:t>
      </w:r>
    </w:p>
    <w:p w14:paraId="7E6D68AF" w14:textId="77777777" w:rsidR="008F582E" w:rsidRPr="00C63951" w:rsidRDefault="008F582E" w:rsidP="0083524B">
      <w:pPr>
        <w:numPr>
          <w:ilvl w:val="2"/>
          <w:numId w:val="460"/>
        </w:numPr>
        <w:spacing w:before="80" w:after="0" w:line="276" w:lineRule="auto"/>
        <w:ind w:left="1080"/>
        <w:jc w:val="both"/>
        <w:rPr>
          <w:rFonts w:ascii="Trebuchet MS" w:eastAsia="Trebuchet MS" w:hAnsi="Trebuchet MS" w:cs="Times New Roman"/>
        </w:rPr>
      </w:pPr>
      <w:r w:rsidRPr="00C63951">
        <w:rPr>
          <w:rFonts w:ascii="Trebuchet MS" w:eastAsia="Trebuchet MS" w:hAnsi="Trebuchet MS" w:cs="Times New Roman"/>
        </w:rPr>
        <w:t xml:space="preserve">Edition du catalogue des </w:t>
      </w:r>
      <w:r w:rsidR="00E04E58" w:rsidRPr="00C63951">
        <w:rPr>
          <w:rFonts w:ascii="Trebuchet MS" w:eastAsia="Trebuchet MS" w:hAnsi="Trebuchet MS" w:cs="Times New Roman"/>
        </w:rPr>
        <w:t xml:space="preserve">programmes et </w:t>
      </w:r>
      <w:r w:rsidRPr="00C63951">
        <w:rPr>
          <w:rFonts w:ascii="Trebuchet MS" w:eastAsia="Trebuchet MS" w:hAnsi="Trebuchet MS" w:cs="Times New Roman"/>
        </w:rPr>
        <w:t>projets ;</w:t>
      </w:r>
    </w:p>
    <w:p w14:paraId="46560945" w14:textId="77777777" w:rsidR="00405C1A" w:rsidRPr="00BE4CBE" w:rsidRDefault="008F582E" w:rsidP="0083524B">
      <w:pPr>
        <w:numPr>
          <w:ilvl w:val="2"/>
          <w:numId w:val="460"/>
        </w:numPr>
        <w:spacing w:before="80" w:after="0" w:line="276" w:lineRule="auto"/>
        <w:ind w:left="1080"/>
        <w:jc w:val="both"/>
        <w:rPr>
          <w:rFonts w:ascii="Trebuchet MS" w:eastAsia="Trebuchet MS" w:hAnsi="Trebuchet MS" w:cs="Times New Roman"/>
        </w:rPr>
      </w:pPr>
      <w:r w:rsidRPr="00C63951">
        <w:rPr>
          <w:rFonts w:ascii="Trebuchet MS" w:eastAsia="Trebuchet MS" w:hAnsi="Trebuchet MS" w:cs="Times New Roman"/>
        </w:rPr>
        <w:t xml:space="preserve">Diffusion du catalogue aux </w:t>
      </w:r>
      <w:r w:rsidR="001815F0" w:rsidRPr="00C63951">
        <w:rPr>
          <w:rFonts w:ascii="Trebuchet MS" w:eastAsia="Trebuchet MS" w:hAnsi="Trebuchet MS" w:cs="Times New Roman"/>
        </w:rPr>
        <w:t>Directions</w:t>
      </w:r>
      <w:r w:rsidRPr="00C63951">
        <w:rPr>
          <w:rFonts w:ascii="Trebuchet MS" w:eastAsia="Trebuchet MS" w:hAnsi="Trebuchet MS" w:cs="Times New Roman"/>
        </w:rPr>
        <w:t xml:space="preserve">, </w:t>
      </w:r>
      <w:r w:rsidR="001815F0" w:rsidRPr="00C63951">
        <w:rPr>
          <w:rFonts w:ascii="Trebuchet MS" w:eastAsia="Trebuchet MS" w:hAnsi="Trebuchet MS" w:cs="Times New Roman"/>
        </w:rPr>
        <w:t xml:space="preserve">Structures </w:t>
      </w:r>
      <w:r w:rsidRPr="00C63951">
        <w:rPr>
          <w:rFonts w:ascii="Trebuchet MS" w:eastAsia="Trebuchet MS" w:hAnsi="Trebuchet MS" w:cs="Times New Roman"/>
        </w:rPr>
        <w:t xml:space="preserve">et </w:t>
      </w:r>
      <w:r w:rsidR="001815F0" w:rsidRPr="00C63951">
        <w:rPr>
          <w:rFonts w:ascii="Trebuchet MS" w:eastAsia="Trebuchet MS" w:hAnsi="Trebuchet MS" w:cs="Times New Roman"/>
        </w:rPr>
        <w:t xml:space="preserve">Coordinations </w:t>
      </w:r>
      <w:r w:rsidRPr="00C63951">
        <w:rPr>
          <w:rFonts w:ascii="Trebuchet MS" w:eastAsia="Trebuchet MS" w:hAnsi="Trebuchet MS" w:cs="Times New Roman"/>
        </w:rPr>
        <w:t>de programmes au sein du MINEF en vue de la recherche de financement.</w:t>
      </w:r>
    </w:p>
    <w:p w14:paraId="6DAE741B" w14:textId="77777777" w:rsidR="004726FC" w:rsidRPr="00BE4CBE" w:rsidRDefault="008F582E" w:rsidP="0083524B">
      <w:pPr>
        <w:pStyle w:val="Titre2"/>
        <w:numPr>
          <w:ilvl w:val="1"/>
          <w:numId w:val="424"/>
        </w:numPr>
      </w:pPr>
      <w:bookmarkStart w:id="914" w:name="_Toc78906571"/>
      <w:r w:rsidRPr="00BE4CBE">
        <w:t>Etudes, planification, programmation et suivi-évaluation</w:t>
      </w:r>
      <w:bookmarkEnd w:id="914"/>
    </w:p>
    <w:p w14:paraId="58A91A0E" w14:textId="77777777" w:rsidR="00811F5C" w:rsidRPr="00BE4CBE" w:rsidRDefault="008F582E" w:rsidP="0083524B">
      <w:pPr>
        <w:pStyle w:val="Titre3"/>
        <w:numPr>
          <w:ilvl w:val="2"/>
          <w:numId w:val="424"/>
        </w:numPr>
        <w:spacing w:before="100" w:beforeAutospacing="1" w:after="100" w:afterAutospacing="1"/>
        <w:ind w:left="425"/>
        <w:rPr>
          <w:sz w:val="22"/>
          <w:szCs w:val="22"/>
        </w:rPr>
      </w:pPr>
      <w:bookmarkStart w:id="915" w:name="_Toc78906572"/>
      <w:r w:rsidRPr="00BE4CBE">
        <w:rPr>
          <w:sz w:val="22"/>
          <w:szCs w:val="22"/>
        </w:rPr>
        <w:t>Prévision, conception et suivi de la réalisation des études nécessaires pour la planification des activités du Ministère</w:t>
      </w:r>
      <w:bookmarkEnd w:id="915"/>
    </w:p>
    <w:p w14:paraId="6A597ACD" w14:textId="77777777" w:rsidR="008F582E" w:rsidRDefault="008F582E"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La procédure se décline de la manière suivante :</w:t>
      </w:r>
    </w:p>
    <w:p w14:paraId="05C90403" w14:textId="77777777" w:rsidR="00513EE5" w:rsidRPr="00BE4CBE" w:rsidRDefault="00513EE5" w:rsidP="006D6FC9">
      <w:pPr>
        <w:spacing w:after="0" w:line="276" w:lineRule="auto"/>
        <w:jc w:val="both"/>
        <w:rPr>
          <w:rFonts w:ascii="Trebuchet MS" w:eastAsia="Trebuchet MS" w:hAnsi="Trebuchet MS" w:cs="Times New Roman"/>
          <w:sz w:val="10"/>
          <w:szCs w:val="10"/>
        </w:rPr>
      </w:pPr>
    </w:p>
    <w:p w14:paraId="0BAB8C08" w14:textId="77777777" w:rsidR="008F582E" w:rsidRPr="005F339B" w:rsidRDefault="008F582E" w:rsidP="006D6FC9">
      <w:pPr>
        <w:numPr>
          <w:ilvl w:val="0"/>
          <w:numId w:val="42"/>
        </w:numPr>
        <w:spacing w:after="0" w:line="276" w:lineRule="auto"/>
        <w:jc w:val="both"/>
        <w:rPr>
          <w:rFonts w:ascii="Trebuchet MS" w:eastAsia="Trebuchet MS" w:hAnsi="Trebuchet MS" w:cs="Times New Roman"/>
          <w:b/>
          <w:i/>
          <w:iCs/>
        </w:rPr>
      </w:pPr>
      <w:r w:rsidRPr="005F339B">
        <w:rPr>
          <w:rFonts w:ascii="Trebuchet MS" w:eastAsia="Trebuchet MS" w:hAnsi="Trebuchet MS" w:cs="Times New Roman"/>
          <w:b/>
          <w:i/>
          <w:iCs/>
        </w:rPr>
        <w:t xml:space="preserve">Inventaire annuel des études </w:t>
      </w:r>
    </w:p>
    <w:p w14:paraId="4F27D770" w14:textId="77777777" w:rsidR="008F582E" w:rsidRPr="00C63951" w:rsidRDefault="008F582E" w:rsidP="00513EE5">
      <w:pPr>
        <w:numPr>
          <w:ilvl w:val="2"/>
          <w:numId w:val="39"/>
        </w:numPr>
        <w:spacing w:before="80" w:after="0" w:line="276" w:lineRule="auto"/>
        <w:ind w:left="1560" w:hanging="357"/>
        <w:jc w:val="both"/>
        <w:rPr>
          <w:rFonts w:ascii="Trebuchet MS" w:eastAsia="Trebuchet MS" w:hAnsi="Trebuchet MS" w:cs="Times New Roman"/>
        </w:rPr>
      </w:pPr>
      <w:r w:rsidRPr="00C63951">
        <w:rPr>
          <w:rFonts w:ascii="Trebuchet MS" w:eastAsia="Trebuchet MS" w:hAnsi="Trebuchet MS" w:cs="Times New Roman"/>
        </w:rPr>
        <w:t>Inventaire annuel des études nécessaires à la planification des activités du Ministère ;</w:t>
      </w:r>
    </w:p>
    <w:p w14:paraId="4680B6EF" w14:textId="77777777" w:rsidR="008F582E" w:rsidRPr="00C63951" w:rsidRDefault="008F582E" w:rsidP="00513EE5">
      <w:pPr>
        <w:numPr>
          <w:ilvl w:val="2"/>
          <w:numId w:val="39"/>
        </w:numPr>
        <w:spacing w:before="80" w:after="0" w:line="276" w:lineRule="auto"/>
        <w:ind w:left="1560" w:hanging="357"/>
        <w:jc w:val="both"/>
        <w:rPr>
          <w:rFonts w:ascii="Trebuchet MS" w:eastAsia="Trebuchet MS" w:hAnsi="Trebuchet MS" w:cs="Times New Roman"/>
        </w:rPr>
      </w:pPr>
      <w:r w:rsidRPr="00C63951">
        <w:rPr>
          <w:rFonts w:ascii="Trebuchet MS" w:eastAsia="Trebuchet MS" w:hAnsi="Trebuchet MS" w:cs="Times New Roman"/>
        </w:rPr>
        <w:t xml:space="preserve">Établissement de la liste des études par ordre de priorité </w:t>
      </w:r>
      <w:r w:rsidR="004726FC" w:rsidRPr="00C63951">
        <w:rPr>
          <w:rFonts w:ascii="Trebuchet MS" w:eastAsia="Trebuchet MS" w:hAnsi="Trebuchet MS" w:cs="Times New Roman"/>
        </w:rPr>
        <w:t>sur instructions</w:t>
      </w:r>
      <w:r w:rsidRPr="00C63951">
        <w:rPr>
          <w:rFonts w:ascii="Trebuchet MS" w:eastAsia="Trebuchet MS" w:hAnsi="Trebuchet MS" w:cs="Times New Roman"/>
        </w:rPr>
        <w:t xml:space="preserve"> du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du Ministre. </w:t>
      </w:r>
    </w:p>
    <w:p w14:paraId="52F6C118" w14:textId="77777777" w:rsidR="008F582E" w:rsidRPr="005F339B" w:rsidRDefault="008F582E" w:rsidP="00513EE5">
      <w:pPr>
        <w:numPr>
          <w:ilvl w:val="0"/>
          <w:numId w:val="42"/>
        </w:numPr>
        <w:spacing w:before="80" w:after="0" w:line="276" w:lineRule="auto"/>
        <w:ind w:hanging="357"/>
        <w:jc w:val="both"/>
        <w:rPr>
          <w:rFonts w:ascii="Trebuchet MS" w:eastAsia="Trebuchet MS" w:hAnsi="Trebuchet MS" w:cs="Times New Roman"/>
          <w:b/>
          <w:i/>
          <w:iCs/>
        </w:rPr>
      </w:pPr>
      <w:r w:rsidRPr="005F339B">
        <w:rPr>
          <w:rFonts w:ascii="Trebuchet MS" w:eastAsia="Trebuchet MS" w:hAnsi="Trebuchet MS" w:cs="Times New Roman"/>
          <w:b/>
          <w:i/>
          <w:iCs/>
        </w:rPr>
        <w:t xml:space="preserve">Réalisation des </w:t>
      </w:r>
      <w:r w:rsidR="004726FC" w:rsidRPr="005F339B">
        <w:rPr>
          <w:rFonts w:ascii="Trebuchet MS" w:eastAsia="Trebuchet MS" w:hAnsi="Trebuchet MS" w:cs="Times New Roman"/>
          <w:b/>
          <w:i/>
          <w:iCs/>
        </w:rPr>
        <w:t>ét</w:t>
      </w:r>
      <w:r w:rsidRPr="005F339B">
        <w:rPr>
          <w:rFonts w:ascii="Trebuchet MS" w:eastAsia="Trebuchet MS" w:hAnsi="Trebuchet MS" w:cs="Times New Roman"/>
          <w:b/>
          <w:i/>
          <w:iCs/>
        </w:rPr>
        <w:t>udes :</w:t>
      </w:r>
    </w:p>
    <w:p w14:paraId="5F5AA07D" w14:textId="77777777" w:rsidR="008F582E" w:rsidRPr="00C63951" w:rsidRDefault="008F582E" w:rsidP="00513EE5">
      <w:pPr>
        <w:numPr>
          <w:ilvl w:val="2"/>
          <w:numId w:val="39"/>
        </w:numPr>
        <w:spacing w:before="80" w:after="0" w:line="276" w:lineRule="auto"/>
        <w:ind w:left="1560" w:hanging="357"/>
        <w:jc w:val="both"/>
        <w:rPr>
          <w:rFonts w:ascii="Trebuchet MS" w:eastAsia="Trebuchet MS" w:hAnsi="Trebuchet MS" w:cs="Times New Roman"/>
          <w:b/>
        </w:rPr>
      </w:pPr>
      <w:r w:rsidRPr="00C63951">
        <w:rPr>
          <w:rFonts w:ascii="Trebuchet MS" w:eastAsia="Trebuchet MS" w:hAnsi="Trebuchet MS" w:cs="Times New Roman"/>
        </w:rPr>
        <w:t>Elaboration d’une première ébauche des TDRs par la DEPE</w:t>
      </w:r>
      <w:r w:rsidRPr="00C63951">
        <w:rPr>
          <w:rFonts w:ascii="Trebuchet MS" w:eastAsia="Trebuchet MS" w:hAnsi="Trebuchet MS" w:cs="Times New Roman"/>
          <w:b/>
        </w:rPr>
        <w:t xml:space="preserve"> ;</w:t>
      </w:r>
    </w:p>
    <w:p w14:paraId="32CBD565" w14:textId="77777777" w:rsidR="008F582E" w:rsidRPr="00C63951" w:rsidRDefault="008F582E" w:rsidP="00513EE5">
      <w:pPr>
        <w:numPr>
          <w:ilvl w:val="2"/>
          <w:numId w:val="39"/>
        </w:numPr>
        <w:spacing w:before="80" w:after="0" w:line="276" w:lineRule="auto"/>
        <w:ind w:left="1560" w:hanging="357"/>
        <w:jc w:val="both"/>
        <w:rPr>
          <w:rFonts w:ascii="Trebuchet MS" w:eastAsia="Trebuchet MS" w:hAnsi="Trebuchet MS" w:cs="Times New Roman"/>
        </w:rPr>
      </w:pPr>
      <w:r w:rsidRPr="00C63951">
        <w:rPr>
          <w:rFonts w:ascii="Trebuchet MS" w:eastAsia="Trebuchet MS" w:hAnsi="Trebuchet MS" w:cs="Times New Roman"/>
        </w:rPr>
        <w:t>Soumission</w:t>
      </w:r>
      <w:r w:rsidRPr="00C63951">
        <w:rPr>
          <w:rFonts w:ascii="Trebuchet MS" w:eastAsia="Trebuchet MS" w:hAnsi="Trebuchet MS" w:cs="Times New Roman"/>
          <w:b/>
        </w:rPr>
        <w:t xml:space="preserve"> </w:t>
      </w:r>
      <w:r w:rsidRPr="00C63951">
        <w:rPr>
          <w:rFonts w:ascii="Trebuchet MS" w:eastAsia="Trebuchet MS" w:hAnsi="Trebuchet MS" w:cs="Times New Roman"/>
        </w:rPr>
        <w:t xml:space="preserve">du draft aux </w:t>
      </w:r>
      <w:r w:rsidR="00D9095E" w:rsidRPr="00C63951">
        <w:rPr>
          <w:rFonts w:ascii="Trebuchet MS" w:eastAsia="Trebuchet MS" w:hAnsi="Trebuchet MS" w:cs="Times New Roman"/>
        </w:rPr>
        <w:t xml:space="preserve">Structures </w:t>
      </w:r>
      <w:r w:rsidRPr="00C63951">
        <w:rPr>
          <w:rFonts w:ascii="Trebuchet MS" w:eastAsia="Trebuchet MS" w:hAnsi="Trebuchet MS" w:cs="Times New Roman"/>
        </w:rPr>
        <w:t xml:space="preserve">ou </w:t>
      </w:r>
      <w:r w:rsidR="00D9095E" w:rsidRPr="00C63951">
        <w:rPr>
          <w:rFonts w:ascii="Trebuchet MS" w:eastAsia="Trebuchet MS" w:hAnsi="Trebuchet MS" w:cs="Times New Roman"/>
        </w:rPr>
        <w:t xml:space="preserve">Directions </w:t>
      </w:r>
      <w:r w:rsidRPr="00C63951">
        <w:rPr>
          <w:rFonts w:ascii="Trebuchet MS" w:eastAsia="Trebuchet MS" w:hAnsi="Trebuchet MS" w:cs="Times New Roman"/>
        </w:rPr>
        <w:t>compétentes pour des compléments d’informations</w:t>
      </w:r>
      <w:r w:rsidRPr="00C63951">
        <w:rPr>
          <w:rFonts w:ascii="Trebuchet MS" w:eastAsia="Trebuchet MS" w:hAnsi="Trebuchet MS" w:cs="Times New Roman"/>
          <w:b/>
        </w:rPr>
        <w:t> </w:t>
      </w:r>
      <w:r w:rsidRPr="00C63951">
        <w:rPr>
          <w:rFonts w:ascii="Trebuchet MS" w:eastAsia="Trebuchet MS" w:hAnsi="Trebuchet MS" w:cs="Times New Roman"/>
        </w:rPr>
        <w:t>;</w:t>
      </w:r>
    </w:p>
    <w:p w14:paraId="50C65271" w14:textId="77777777" w:rsidR="008F582E" w:rsidRPr="00C63951" w:rsidRDefault="008F582E" w:rsidP="00513EE5">
      <w:pPr>
        <w:numPr>
          <w:ilvl w:val="2"/>
          <w:numId w:val="39"/>
        </w:numPr>
        <w:spacing w:before="80" w:after="0" w:line="276" w:lineRule="auto"/>
        <w:ind w:left="1560" w:hanging="357"/>
        <w:jc w:val="both"/>
        <w:rPr>
          <w:rFonts w:ascii="Trebuchet MS" w:eastAsia="Trebuchet MS" w:hAnsi="Trebuchet MS" w:cs="Times New Roman"/>
          <w:b/>
        </w:rPr>
      </w:pPr>
      <w:r w:rsidRPr="00C63951">
        <w:rPr>
          <w:rFonts w:ascii="Trebuchet MS" w:eastAsia="Trebuchet MS" w:hAnsi="Trebuchet MS" w:cs="Times New Roman"/>
        </w:rPr>
        <w:t>Réception et compilation des informations ;</w:t>
      </w:r>
    </w:p>
    <w:p w14:paraId="63558F37" w14:textId="77777777" w:rsidR="008F582E" w:rsidRPr="00C63951" w:rsidRDefault="008F582E" w:rsidP="00513EE5">
      <w:pPr>
        <w:numPr>
          <w:ilvl w:val="2"/>
          <w:numId w:val="39"/>
        </w:numPr>
        <w:spacing w:before="80" w:after="0" w:line="276" w:lineRule="auto"/>
        <w:ind w:left="1560" w:hanging="357"/>
        <w:jc w:val="both"/>
        <w:rPr>
          <w:rFonts w:ascii="Trebuchet MS" w:eastAsia="Trebuchet MS" w:hAnsi="Trebuchet MS" w:cs="Times New Roman"/>
          <w:b/>
        </w:rPr>
      </w:pPr>
      <w:r w:rsidRPr="00C63951">
        <w:rPr>
          <w:rFonts w:ascii="Trebuchet MS" w:eastAsia="Trebuchet MS" w:hAnsi="Trebuchet MS" w:cs="Times New Roman"/>
        </w:rPr>
        <w:t>Rédaction de la version semi-définitive de TDRs de l’étude par la DEPE ;</w:t>
      </w:r>
    </w:p>
    <w:p w14:paraId="64642CD6" w14:textId="77777777" w:rsidR="008F582E" w:rsidRPr="00C63951" w:rsidRDefault="008F582E" w:rsidP="00BE4CBE">
      <w:pPr>
        <w:numPr>
          <w:ilvl w:val="2"/>
          <w:numId w:val="39"/>
        </w:numPr>
        <w:spacing w:before="80" w:after="0" w:line="240" w:lineRule="auto"/>
        <w:ind w:left="1560" w:hanging="357"/>
        <w:jc w:val="both"/>
        <w:rPr>
          <w:rFonts w:ascii="Trebuchet MS" w:eastAsia="Trebuchet MS" w:hAnsi="Trebuchet MS" w:cs="Times New Roman"/>
          <w:b/>
        </w:rPr>
      </w:pPr>
      <w:r w:rsidRPr="00C63951">
        <w:rPr>
          <w:rFonts w:ascii="Trebuchet MS" w:eastAsia="Trebuchet MS" w:hAnsi="Trebuchet MS" w:cs="Times New Roman"/>
        </w:rPr>
        <w:t xml:space="preserve">Organisation d’une séance de validation des TDRs sous la supervision du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du Ministre des Eaux et Forêts ;</w:t>
      </w:r>
    </w:p>
    <w:p w14:paraId="7218F13F" w14:textId="77777777" w:rsidR="008F582E" w:rsidRPr="00C63951" w:rsidRDefault="008F582E" w:rsidP="00BE4CBE">
      <w:pPr>
        <w:numPr>
          <w:ilvl w:val="2"/>
          <w:numId w:val="39"/>
        </w:numPr>
        <w:spacing w:before="80" w:after="0" w:line="240" w:lineRule="auto"/>
        <w:ind w:left="1560" w:hanging="357"/>
        <w:jc w:val="both"/>
        <w:rPr>
          <w:rFonts w:ascii="Trebuchet MS" w:eastAsia="Trebuchet MS" w:hAnsi="Trebuchet MS" w:cs="Times New Roman"/>
          <w:b/>
        </w:rPr>
      </w:pPr>
      <w:r w:rsidRPr="00C63951">
        <w:rPr>
          <w:rFonts w:ascii="Trebuchet MS" w:eastAsia="Trebuchet MS" w:hAnsi="Trebuchet MS" w:cs="Times New Roman"/>
        </w:rPr>
        <w:t>Rédaction de la version définitive des TDRs de l’étude ;</w:t>
      </w:r>
    </w:p>
    <w:p w14:paraId="41EBE01E" w14:textId="77777777" w:rsidR="008F582E" w:rsidRPr="00C63951" w:rsidRDefault="008F582E" w:rsidP="00BE4CBE">
      <w:pPr>
        <w:numPr>
          <w:ilvl w:val="2"/>
          <w:numId w:val="39"/>
        </w:numPr>
        <w:spacing w:before="80" w:after="0" w:line="240" w:lineRule="auto"/>
        <w:ind w:left="1560" w:hanging="357"/>
        <w:jc w:val="both"/>
        <w:rPr>
          <w:rFonts w:ascii="Trebuchet MS" w:eastAsia="Trebuchet MS" w:hAnsi="Trebuchet MS" w:cs="Times New Roman"/>
          <w:b/>
        </w:rPr>
      </w:pPr>
      <w:r w:rsidRPr="00C63951">
        <w:rPr>
          <w:rFonts w:ascii="Trebuchet MS" w:eastAsia="Trebuchet MS" w:hAnsi="Trebuchet MS" w:cs="Times New Roman"/>
        </w:rPr>
        <w:t>Rédaction du dossier d’appel d’offres de l’étude selon le modèle national ou du bailleur ;</w:t>
      </w:r>
    </w:p>
    <w:p w14:paraId="1101BDD6" w14:textId="77777777" w:rsidR="008F582E" w:rsidRPr="00C63951" w:rsidRDefault="008F582E" w:rsidP="00BE4CBE">
      <w:pPr>
        <w:numPr>
          <w:ilvl w:val="2"/>
          <w:numId w:val="39"/>
        </w:numPr>
        <w:spacing w:before="80" w:after="0" w:line="240" w:lineRule="auto"/>
        <w:ind w:left="1560" w:hanging="357"/>
        <w:jc w:val="both"/>
        <w:rPr>
          <w:rFonts w:ascii="Trebuchet MS" w:eastAsia="Trebuchet MS" w:hAnsi="Trebuchet MS" w:cs="Times New Roman"/>
          <w:bCs/>
        </w:rPr>
      </w:pPr>
      <w:r w:rsidRPr="00C63951">
        <w:rPr>
          <w:rFonts w:ascii="Trebuchet MS" w:eastAsia="Trebuchet MS" w:hAnsi="Trebuchet MS" w:cs="Times New Roman"/>
          <w:bCs/>
        </w:rPr>
        <w:t xml:space="preserve">Sélection du prestataire selon la procédure nationale </w:t>
      </w:r>
      <w:r w:rsidR="005F38E6" w:rsidRPr="00C63951">
        <w:rPr>
          <w:rFonts w:ascii="Trebuchet MS" w:eastAsia="Trebuchet MS" w:hAnsi="Trebuchet MS" w:cs="Times New Roman"/>
          <w:bCs/>
        </w:rPr>
        <w:t xml:space="preserve">(section 6.6.6 du présent manuel) </w:t>
      </w:r>
      <w:r w:rsidRPr="00C63951">
        <w:rPr>
          <w:rFonts w:ascii="Trebuchet MS" w:eastAsia="Trebuchet MS" w:hAnsi="Trebuchet MS" w:cs="Times New Roman"/>
          <w:bCs/>
        </w:rPr>
        <w:t>ou du bailleur</w:t>
      </w:r>
      <w:r w:rsidR="000E729E" w:rsidRPr="00C63951">
        <w:rPr>
          <w:rFonts w:ascii="Trebuchet MS" w:eastAsia="Trebuchet MS" w:hAnsi="Trebuchet MS" w:cs="Times New Roman"/>
          <w:bCs/>
        </w:rPr>
        <w:t> ;</w:t>
      </w:r>
    </w:p>
    <w:p w14:paraId="0ADC738B" w14:textId="77777777" w:rsidR="008F582E" w:rsidRPr="00C63951" w:rsidRDefault="008F582E" w:rsidP="00BE4CBE">
      <w:pPr>
        <w:numPr>
          <w:ilvl w:val="2"/>
          <w:numId w:val="39"/>
        </w:numPr>
        <w:spacing w:before="80" w:after="0" w:line="240" w:lineRule="auto"/>
        <w:ind w:left="1560" w:hanging="357"/>
        <w:jc w:val="both"/>
        <w:rPr>
          <w:rFonts w:ascii="Trebuchet MS" w:eastAsia="Trebuchet MS" w:hAnsi="Trebuchet MS" w:cs="Times New Roman"/>
          <w:b/>
        </w:rPr>
      </w:pPr>
      <w:r w:rsidRPr="00C63951">
        <w:rPr>
          <w:rFonts w:ascii="Trebuchet MS" w:eastAsia="Trebuchet MS" w:hAnsi="Trebuchet MS" w:cs="Times New Roman"/>
        </w:rPr>
        <w:t>Validation interne des rapports d’étapes et définitifs de l’étude ;</w:t>
      </w:r>
    </w:p>
    <w:p w14:paraId="464942D5" w14:textId="77777777" w:rsidR="008F582E" w:rsidRPr="00C63951" w:rsidRDefault="008F582E" w:rsidP="00BE4CBE">
      <w:pPr>
        <w:numPr>
          <w:ilvl w:val="2"/>
          <w:numId w:val="39"/>
        </w:numPr>
        <w:spacing w:before="80" w:after="0" w:line="240" w:lineRule="auto"/>
        <w:ind w:left="1560" w:hanging="357"/>
        <w:jc w:val="both"/>
        <w:rPr>
          <w:rFonts w:ascii="Trebuchet MS" w:eastAsia="Trebuchet MS" w:hAnsi="Trebuchet MS" w:cs="Times New Roman"/>
          <w:b/>
        </w:rPr>
      </w:pPr>
      <w:r w:rsidRPr="00C63951">
        <w:rPr>
          <w:rFonts w:ascii="Trebuchet MS" w:eastAsia="Trebuchet MS" w:hAnsi="Trebuchet MS" w:cs="Times New Roman"/>
        </w:rPr>
        <w:t xml:space="preserve">Élaboration de la synthèse des résultats de l’étude pour décision par le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du Ministre.</w:t>
      </w:r>
    </w:p>
    <w:p w14:paraId="0395CD15" w14:textId="77777777" w:rsidR="008F582E" w:rsidRPr="00C63951" w:rsidRDefault="008F582E" w:rsidP="006D6FC9">
      <w:pPr>
        <w:spacing w:after="0" w:line="276" w:lineRule="auto"/>
        <w:jc w:val="both"/>
        <w:rPr>
          <w:rFonts w:ascii="Trebuchet MS" w:eastAsia="Trebuchet MS" w:hAnsi="Trebuchet MS" w:cs="Times New Roman"/>
          <w:i/>
        </w:rPr>
      </w:pPr>
      <w:r w:rsidRPr="00C63951">
        <w:rPr>
          <w:rFonts w:ascii="Trebuchet MS" w:eastAsia="Trebuchet MS" w:hAnsi="Trebuchet MS" w:cs="Times New Roman"/>
        </w:rPr>
        <w:t>Suivant l’urgence identifiée par une direction ou une structure, l’initiative de l’étude peut émaner de celle-ci</w:t>
      </w:r>
      <w:r w:rsidR="000E729E" w:rsidRPr="00C63951">
        <w:rPr>
          <w:rFonts w:ascii="Trebuchet MS" w:eastAsia="Trebuchet MS" w:hAnsi="Trebuchet MS" w:cs="Times New Roman"/>
        </w:rPr>
        <w:t xml:space="preserve">. Dans </w:t>
      </w:r>
      <w:r w:rsidRPr="00C63951">
        <w:rPr>
          <w:rFonts w:ascii="Trebuchet MS" w:eastAsia="Trebuchet MS" w:hAnsi="Trebuchet MS" w:cs="Times New Roman"/>
        </w:rPr>
        <w:t>ce cas</w:t>
      </w:r>
      <w:r w:rsidR="000E729E" w:rsidRPr="00C63951">
        <w:rPr>
          <w:rFonts w:ascii="Trebuchet MS" w:eastAsia="Trebuchet MS" w:hAnsi="Trebuchet MS" w:cs="Times New Roman"/>
        </w:rPr>
        <w:t>,</w:t>
      </w:r>
      <w:r w:rsidRPr="00C63951">
        <w:rPr>
          <w:rFonts w:ascii="Trebuchet MS" w:eastAsia="Trebuchet MS" w:hAnsi="Trebuchet MS" w:cs="Times New Roman"/>
        </w:rPr>
        <w:t xml:space="preserve"> la </w:t>
      </w:r>
      <w:r w:rsidR="005F38E6" w:rsidRPr="00C63951">
        <w:rPr>
          <w:rFonts w:ascii="Trebuchet MS" w:eastAsia="Trebuchet MS" w:hAnsi="Trebuchet MS" w:cs="Times New Roman"/>
        </w:rPr>
        <w:t>d</w:t>
      </w:r>
      <w:r w:rsidR="000E729E" w:rsidRPr="00C63951">
        <w:rPr>
          <w:rFonts w:ascii="Trebuchet MS" w:eastAsia="Trebuchet MS" w:hAnsi="Trebuchet MS" w:cs="Times New Roman"/>
        </w:rPr>
        <w:t xml:space="preserve">irection </w:t>
      </w:r>
      <w:r w:rsidRPr="00C63951">
        <w:rPr>
          <w:rFonts w:ascii="Trebuchet MS" w:eastAsia="Trebuchet MS" w:hAnsi="Trebuchet MS" w:cs="Times New Roman"/>
        </w:rPr>
        <w:t xml:space="preserve">ou </w:t>
      </w:r>
      <w:r w:rsidR="000E729E" w:rsidRPr="00C63951">
        <w:rPr>
          <w:rFonts w:ascii="Trebuchet MS" w:eastAsia="Trebuchet MS" w:hAnsi="Trebuchet MS" w:cs="Times New Roman"/>
        </w:rPr>
        <w:t xml:space="preserve">la </w:t>
      </w:r>
      <w:r w:rsidR="005F38E6" w:rsidRPr="00C63951">
        <w:rPr>
          <w:rFonts w:ascii="Trebuchet MS" w:eastAsia="Trebuchet MS" w:hAnsi="Trebuchet MS" w:cs="Times New Roman"/>
        </w:rPr>
        <w:t>s</w:t>
      </w:r>
      <w:r w:rsidR="000E729E" w:rsidRPr="00C63951">
        <w:rPr>
          <w:rFonts w:ascii="Trebuchet MS" w:eastAsia="Trebuchet MS" w:hAnsi="Trebuchet MS" w:cs="Times New Roman"/>
        </w:rPr>
        <w:t xml:space="preserve">tructure </w:t>
      </w:r>
      <w:r w:rsidRPr="00C63951">
        <w:rPr>
          <w:rFonts w:ascii="Trebuchet MS" w:eastAsia="Trebuchet MS" w:hAnsi="Trebuchet MS" w:cs="Times New Roman"/>
        </w:rPr>
        <w:t xml:space="preserve">initie les TDRs et </w:t>
      </w:r>
      <w:r w:rsidR="00492C98" w:rsidRPr="00C63951">
        <w:rPr>
          <w:rFonts w:ascii="Trebuchet MS" w:eastAsia="Trebuchet MS" w:hAnsi="Trebuchet MS" w:cs="Times New Roman"/>
        </w:rPr>
        <w:t xml:space="preserve">les </w:t>
      </w:r>
      <w:r w:rsidRPr="00C63951">
        <w:rPr>
          <w:rFonts w:ascii="Trebuchet MS" w:eastAsia="Trebuchet MS" w:hAnsi="Trebuchet MS" w:cs="Times New Roman"/>
        </w:rPr>
        <w:t>soumet à la DEPE pour la suite du processus</w:t>
      </w:r>
      <w:r w:rsidRPr="00C63951">
        <w:rPr>
          <w:rFonts w:ascii="Trebuchet MS" w:eastAsia="Trebuchet MS" w:hAnsi="Trebuchet MS" w:cs="Times New Roman"/>
          <w:i/>
        </w:rPr>
        <w:t xml:space="preserve">. </w:t>
      </w:r>
    </w:p>
    <w:p w14:paraId="24E96118" w14:textId="77777777" w:rsidR="00D74786" w:rsidRPr="00BE4CBE" w:rsidRDefault="00D74786" w:rsidP="006D6FC9">
      <w:pPr>
        <w:spacing w:after="0" w:line="276" w:lineRule="auto"/>
        <w:jc w:val="both"/>
        <w:rPr>
          <w:rFonts w:ascii="Trebuchet MS" w:eastAsia="Trebuchet MS" w:hAnsi="Trebuchet MS" w:cs="Times New Roman"/>
          <w:iCs/>
          <w:sz w:val="14"/>
          <w:szCs w:val="14"/>
        </w:rPr>
      </w:pPr>
    </w:p>
    <w:p w14:paraId="283E8D9E" w14:textId="77777777" w:rsidR="00811F5C" w:rsidRPr="00BE4CBE" w:rsidRDefault="008F582E" w:rsidP="0083524B">
      <w:pPr>
        <w:pStyle w:val="Titre3"/>
        <w:numPr>
          <w:ilvl w:val="2"/>
          <w:numId w:val="424"/>
        </w:numPr>
        <w:spacing w:after="0"/>
        <w:ind w:left="709"/>
        <w:rPr>
          <w:sz w:val="22"/>
          <w:szCs w:val="28"/>
        </w:rPr>
      </w:pPr>
      <w:bookmarkStart w:id="916" w:name="_Toc78906573"/>
      <w:r w:rsidRPr="00BE4CBE">
        <w:rPr>
          <w:sz w:val="22"/>
          <w:szCs w:val="28"/>
        </w:rPr>
        <w:t xml:space="preserve">Elaboration du PAA, des bilans semestriels et annuels d’exécution des actions du </w:t>
      </w:r>
      <w:r w:rsidR="00374806" w:rsidRPr="00BE4CBE">
        <w:rPr>
          <w:sz w:val="22"/>
          <w:szCs w:val="28"/>
        </w:rPr>
        <w:t>Ministère</w:t>
      </w:r>
      <w:bookmarkEnd w:id="916"/>
    </w:p>
    <w:p w14:paraId="02CBAD36" w14:textId="77777777" w:rsidR="005F38E6" w:rsidRPr="00BE4CBE" w:rsidRDefault="005F38E6" w:rsidP="006D6FC9">
      <w:pPr>
        <w:spacing w:after="0" w:line="276" w:lineRule="auto"/>
        <w:jc w:val="both"/>
        <w:rPr>
          <w:rFonts w:ascii="Trebuchet MS" w:eastAsia="Trebuchet MS" w:hAnsi="Trebuchet MS" w:cs="Times New Roman"/>
          <w:sz w:val="12"/>
          <w:szCs w:val="12"/>
        </w:rPr>
      </w:pPr>
    </w:p>
    <w:p w14:paraId="5AC096AE" w14:textId="77777777" w:rsidR="008F582E" w:rsidRPr="00C63951" w:rsidRDefault="008F582E" w:rsidP="0083524B">
      <w:pPr>
        <w:pStyle w:val="Titre3"/>
        <w:numPr>
          <w:ilvl w:val="3"/>
          <w:numId w:val="424"/>
        </w:numPr>
        <w:ind w:left="142" w:hanging="142"/>
        <w:rPr>
          <w:sz w:val="22"/>
          <w:szCs w:val="28"/>
        </w:rPr>
      </w:pPr>
      <w:bookmarkStart w:id="917" w:name="_Toc78906574"/>
      <w:r w:rsidRPr="00C63951">
        <w:rPr>
          <w:sz w:val="22"/>
          <w:szCs w:val="28"/>
        </w:rPr>
        <w:t xml:space="preserve">Elaboration </w:t>
      </w:r>
      <w:r w:rsidR="005F38E6" w:rsidRPr="00C63951">
        <w:rPr>
          <w:sz w:val="22"/>
          <w:szCs w:val="28"/>
        </w:rPr>
        <w:t xml:space="preserve">et modification </w:t>
      </w:r>
      <w:r w:rsidRPr="00C63951">
        <w:rPr>
          <w:sz w:val="22"/>
          <w:szCs w:val="28"/>
        </w:rPr>
        <w:t>du PAA</w:t>
      </w:r>
      <w:bookmarkEnd w:id="917"/>
    </w:p>
    <w:p w14:paraId="2961758B" w14:textId="77777777" w:rsidR="00F61E60" w:rsidRPr="00C63951" w:rsidRDefault="005F38E6"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Outil de planification, l</w:t>
      </w:r>
      <w:r w:rsidR="008F582E" w:rsidRPr="00C63951">
        <w:rPr>
          <w:rFonts w:ascii="Trebuchet MS" w:eastAsia="Trebuchet MS" w:hAnsi="Trebuchet MS" w:cs="Times New Roman"/>
        </w:rPr>
        <w:t xml:space="preserve">’élaboration </w:t>
      </w:r>
      <w:r w:rsidRPr="00C63951">
        <w:rPr>
          <w:rFonts w:ascii="Trebuchet MS" w:eastAsia="Trebuchet MS" w:hAnsi="Trebuchet MS" w:cs="Times New Roman"/>
        </w:rPr>
        <w:t xml:space="preserve">du programme annuel d’activités (PAA) ou </w:t>
      </w:r>
      <w:r w:rsidR="006145C3" w:rsidRPr="00C63951">
        <w:rPr>
          <w:rFonts w:ascii="Trebuchet MS" w:eastAsia="Trebuchet MS" w:hAnsi="Trebuchet MS" w:cs="Times New Roman"/>
        </w:rPr>
        <w:t>du</w:t>
      </w:r>
      <w:r w:rsidRPr="00C63951">
        <w:rPr>
          <w:rFonts w:ascii="Trebuchet MS" w:eastAsia="Trebuchet MS" w:hAnsi="Trebuchet MS" w:cs="Times New Roman"/>
        </w:rPr>
        <w:t xml:space="preserve"> plan de travail </w:t>
      </w:r>
      <w:r w:rsidR="000B49A5" w:rsidRPr="00C63951">
        <w:rPr>
          <w:rFonts w:ascii="Trebuchet MS" w:eastAsia="Trebuchet MS" w:hAnsi="Trebuchet MS" w:cs="Times New Roman"/>
        </w:rPr>
        <w:t xml:space="preserve">et </w:t>
      </w:r>
      <w:r w:rsidRPr="00C63951">
        <w:rPr>
          <w:rFonts w:ascii="Trebuchet MS" w:eastAsia="Trebuchet MS" w:hAnsi="Trebuchet MS" w:cs="Times New Roman"/>
        </w:rPr>
        <w:t>budg</w:t>
      </w:r>
      <w:r w:rsidR="000B49A5" w:rsidRPr="00C63951">
        <w:rPr>
          <w:rFonts w:ascii="Trebuchet MS" w:eastAsia="Trebuchet MS" w:hAnsi="Trebuchet MS" w:cs="Times New Roman"/>
        </w:rPr>
        <w:t>e</w:t>
      </w:r>
      <w:r w:rsidRPr="00C63951">
        <w:rPr>
          <w:rFonts w:ascii="Trebuchet MS" w:eastAsia="Trebuchet MS" w:hAnsi="Trebuchet MS" w:cs="Times New Roman"/>
        </w:rPr>
        <w:t>t annuel</w:t>
      </w:r>
      <w:r w:rsidR="000B49A5" w:rsidRPr="00C63951">
        <w:rPr>
          <w:rFonts w:ascii="Trebuchet MS" w:eastAsia="Trebuchet MS" w:hAnsi="Trebuchet MS" w:cs="Times New Roman"/>
        </w:rPr>
        <w:t>s</w:t>
      </w:r>
      <w:r w:rsidRPr="00C63951">
        <w:rPr>
          <w:rFonts w:ascii="Trebuchet MS" w:eastAsia="Trebuchet MS" w:hAnsi="Trebuchet MS" w:cs="Times New Roman"/>
        </w:rPr>
        <w:t xml:space="preserve"> (PTBA)</w:t>
      </w:r>
      <w:r w:rsidR="008F582E" w:rsidRPr="00C63951">
        <w:rPr>
          <w:rFonts w:ascii="Trebuchet MS" w:eastAsia="Trebuchet MS" w:hAnsi="Trebuchet MS" w:cs="Times New Roman"/>
        </w:rPr>
        <w:t xml:space="preserve"> </w:t>
      </w:r>
      <w:r w:rsidR="006145C3" w:rsidRPr="00C63951">
        <w:rPr>
          <w:rFonts w:ascii="Trebuchet MS" w:eastAsia="Trebuchet MS" w:hAnsi="Trebuchet MS" w:cs="Times New Roman"/>
        </w:rPr>
        <w:t>(</w:t>
      </w:r>
      <w:r w:rsidRPr="00C63951">
        <w:rPr>
          <w:rFonts w:ascii="Trebuchet MS" w:eastAsia="Trebuchet MS" w:hAnsi="Trebuchet MS" w:cs="Times New Roman"/>
        </w:rPr>
        <w:t>dans la ca</w:t>
      </w:r>
      <w:r w:rsidR="006145C3" w:rsidRPr="00C63951">
        <w:rPr>
          <w:rFonts w:ascii="Trebuchet MS" w:eastAsia="Trebuchet MS" w:hAnsi="Trebuchet MS" w:cs="Times New Roman"/>
        </w:rPr>
        <w:t>d</w:t>
      </w:r>
      <w:r w:rsidRPr="00C63951">
        <w:rPr>
          <w:rFonts w:ascii="Trebuchet MS" w:eastAsia="Trebuchet MS" w:hAnsi="Trebuchet MS" w:cs="Times New Roman"/>
        </w:rPr>
        <w:t>re des projets</w:t>
      </w:r>
      <w:r w:rsidR="006145C3" w:rsidRPr="00C63951">
        <w:rPr>
          <w:rFonts w:ascii="Trebuchet MS" w:eastAsia="Trebuchet MS" w:hAnsi="Trebuchet MS" w:cs="Times New Roman"/>
        </w:rPr>
        <w:t>)</w:t>
      </w:r>
      <w:r w:rsidRPr="00C63951">
        <w:rPr>
          <w:rFonts w:ascii="Trebuchet MS" w:eastAsia="Trebuchet MS" w:hAnsi="Trebuchet MS" w:cs="Times New Roman"/>
        </w:rPr>
        <w:t xml:space="preserve"> </w:t>
      </w:r>
      <w:r w:rsidR="008F582E" w:rsidRPr="00C63951">
        <w:rPr>
          <w:rFonts w:ascii="Trebuchet MS" w:eastAsia="Trebuchet MS" w:hAnsi="Trebuchet MS" w:cs="Times New Roman"/>
        </w:rPr>
        <w:t xml:space="preserve">se fait selon un processus participatif. Les différents </w:t>
      </w:r>
      <w:r w:rsidR="00ED3376" w:rsidRPr="00C63951">
        <w:rPr>
          <w:rFonts w:ascii="Trebuchet MS" w:eastAsia="Trebuchet MS" w:hAnsi="Trebuchet MS" w:cs="Times New Roman"/>
        </w:rPr>
        <w:t xml:space="preserve">Services et </w:t>
      </w:r>
      <w:r w:rsidR="008F582E" w:rsidRPr="00C63951">
        <w:rPr>
          <w:rFonts w:ascii="Trebuchet MS" w:eastAsia="Trebuchet MS" w:hAnsi="Trebuchet MS" w:cs="Times New Roman"/>
        </w:rPr>
        <w:t xml:space="preserve">Directions du Ministère inscrivent leurs activités et projets à réaliser au cours de l’année. </w:t>
      </w:r>
    </w:p>
    <w:p w14:paraId="1AE7284B" w14:textId="77777777" w:rsidR="00F61E60" w:rsidRPr="00513EE5" w:rsidRDefault="00F61E60" w:rsidP="006D6FC9">
      <w:pPr>
        <w:spacing w:after="0" w:line="276" w:lineRule="auto"/>
        <w:jc w:val="both"/>
        <w:rPr>
          <w:rFonts w:ascii="Trebuchet MS" w:eastAsia="Trebuchet MS" w:hAnsi="Trebuchet MS" w:cs="Times New Roman"/>
          <w:sz w:val="16"/>
          <w:szCs w:val="16"/>
        </w:rPr>
      </w:pPr>
    </w:p>
    <w:p w14:paraId="31019412" w14:textId="77777777" w:rsidR="008F582E" w:rsidRDefault="008F582E"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La procédure d’élaboration des PAA est la suivante :</w:t>
      </w:r>
    </w:p>
    <w:p w14:paraId="249A53AD" w14:textId="77777777" w:rsidR="00513EE5" w:rsidRPr="00513EE5" w:rsidRDefault="00513EE5" w:rsidP="006D6FC9">
      <w:pPr>
        <w:spacing w:after="0" w:line="276" w:lineRule="auto"/>
        <w:jc w:val="both"/>
        <w:rPr>
          <w:rFonts w:ascii="Trebuchet MS" w:eastAsia="Trebuchet MS" w:hAnsi="Trebuchet MS" w:cs="Times New Roman"/>
          <w:sz w:val="10"/>
          <w:szCs w:val="10"/>
        </w:rPr>
      </w:pPr>
    </w:p>
    <w:p w14:paraId="4F88E538" w14:textId="77777777" w:rsidR="00F61E60" w:rsidRPr="005F339B" w:rsidRDefault="00F61E60" w:rsidP="0083524B">
      <w:pPr>
        <w:pStyle w:val="Paragraphedeliste"/>
        <w:numPr>
          <w:ilvl w:val="0"/>
          <w:numId w:val="449"/>
        </w:numPr>
        <w:spacing w:after="0" w:line="276" w:lineRule="auto"/>
        <w:jc w:val="both"/>
        <w:rPr>
          <w:rFonts w:ascii="Trebuchet MS" w:eastAsia="Trebuchet MS" w:hAnsi="Trebuchet MS" w:cs="Times New Roman"/>
          <w:b/>
          <w:bCs/>
          <w:i/>
          <w:iCs/>
        </w:rPr>
      </w:pPr>
      <w:r w:rsidRPr="005F339B">
        <w:rPr>
          <w:rFonts w:ascii="Trebuchet MS" w:eastAsia="Trebuchet MS" w:hAnsi="Trebuchet MS" w:cs="Times New Roman"/>
          <w:b/>
          <w:bCs/>
          <w:i/>
          <w:iCs/>
        </w:rPr>
        <w:t>Etape de collecte des PAA ou PTBA :</w:t>
      </w:r>
    </w:p>
    <w:p w14:paraId="51CE7939" w14:textId="77777777" w:rsidR="006145C3" w:rsidRPr="00C63951" w:rsidRDefault="006145C3" w:rsidP="006D6FC9">
      <w:pPr>
        <w:numPr>
          <w:ilvl w:val="0"/>
          <w:numId w:val="44"/>
        </w:numPr>
        <w:spacing w:after="0" w:line="276" w:lineRule="auto"/>
        <w:ind w:left="1134"/>
        <w:contextualSpacing/>
        <w:jc w:val="both"/>
        <w:rPr>
          <w:rFonts w:ascii="Trebuchet MS" w:eastAsia="Trebuchet MS" w:hAnsi="Trebuchet MS" w:cs="Times New Roman"/>
        </w:rPr>
      </w:pPr>
      <w:r w:rsidRPr="00C63951">
        <w:rPr>
          <w:rFonts w:ascii="Trebuchet MS" w:eastAsia="Trebuchet MS" w:hAnsi="Trebuchet MS" w:cs="Times New Roman"/>
        </w:rPr>
        <w:t>Initiation par la DEPE de la note d’orientation du PAA de l’année suivante (voir section 4.1.1 du présent manuel) à partir de mi-septembre de l’année en cours ;</w:t>
      </w:r>
    </w:p>
    <w:p w14:paraId="790D5E6A" w14:textId="77777777" w:rsidR="00F61E60" w:rsidRPr="00C63951" w:rsidRDefault="00F61E60" w:rsidP="006D6FC9">
      <w:pPr>
        <w:numPr>
          <w:ilvl w:val="0"/>
          <w:numId w:val="44"/>
        </w:numPr>
        <w:spacing w:after="0" w:line="276" w:lineRule="auto"/>
        <w:ind w:left="1134"/>
        <w:contextualSpacing/>
        <w:jc w:val="both"/>
        <w:rPr>
          <w:rFonts w:ascii="Trebuchet MS" w:eastAsia="Trebuchet MS" w:hAnsi="Trebuchet MS" w:cs="Times New Roman"/>
        </w:rPr>
      </w:pPr>
      <w:r w:rsidRPr="00C63951">
        <w:rPr>
          <w:rFonts w:ascii="Trebuchet MS" w:eastAsia="Trebuchet MS" w:hAnsi="Trebuchet MS" w:cs="Times New Roman"/>
        </w:rPr>
        <w:t xml:space="preserve">Activation du Comité de validation des PAA comprenant un représentant du Cabinet du Ministre, un représentant de l’Inspection Générale, un représentant de la Direction Générale des Forêts et de la Faune et un représentant de la Direction Générale des Ressources en Eau ; l’équipe de la DEPE commise à cette activité ; </w:t>
      </w:r>
    </w:p>
    <w:p w14:paraId="10EBF921" w14:textId="77777777" w:rsidR="008F582E" w:rsidRPr="00C63951" w:rsidRDefault="008F582E" w:rsidP="006D6FC9">
      <w:pPr>
        <w:numPr>
          <w:ilvl w:val="0"/>
          <w:numId w:val="44"/>
        </w:numPr>
        <w:spacing w:after="0" w:line="276" w:lineRule="auto"/>
        <w:ind w:left="1134"/>
        <w:contextualSpacing/>
        <w:jc w:val="both"/>
        <w:rPr>
          <w:rFonts w:ascii="Trebuchet MS" w:eastAsia="Trebuchet MS" w:hAnsi="Trebuchet MS" w:cs="Times New Roman"/>
        </w:rPr>
      </w:pPr>
      <w:r w:rsidRPr="00C63951">
        <w:rPr>
          <w:rFonts w:ascii="Trebuchet MS" w:eastAsia="Trebuchet MS" w:hAnsi="Trebuchet MS" w:cs="Times New Roman"/>
        </w:rPr>
        <w:t>Transmission d</w:t>
      </w:r>
      <w:r w:rsidR="006145C3" w:rsidRPr="00C63951">
        <w:rPr>
          <w:rFonts w:ascii="Trebuchet MS" w:eastAsia="Trebuchet MS" w:hAnsi="Trebuchet MS" w:cs="Times New Roman"/>
        </w:rPr>
        <w:t xml:space="preserve">e la note d’orientation du Cabinet accompagnée par du </w:t>
      </w:r>
      <w:r w:rsidRPr="00C63951">
        <w:rPr>
          <w:rFonts w:ascii="Trebuchet MS" w:eastAsia="Trebuchet MS" w:hAnsi="Trebuchet MS" w:cs="Times New Roman"/>
        </w:rPr>
        <w:t>canevas d’élaboration des PAA aux différentes structures et projets ;</w:t>
      </w:r>
    </w:p>
    <w:p w14:paraId="47C11AC3" w14:textId="77777777" w:rsidR="008F582E" w:rsidRPr="00C63951" w:rsidRDefault="006145C3" w:rsidP="006D6FC9">
      <w:pPr>
        <w:numPr>
          <w:ilvl w:val="0"/>
          <w:numId w:val="44"/>
        </w:numPr>
        <w:spacing w:after="0" w:line="276" w:lineRule="auto"/>
        <w:ind w:left="1134"/>
        <w:contextualSpacing/>
        <w:jc w:val="both"/>
        <w:rPr>
          <w:rFonts w:ascii="Trebuchet MS" w:eastAsia="Trebuchet MS" w:hAnsi="Trebuchet MS" w:cs="Times New Roman"/>
        </w:rPr>
      </w:pPr>
      <w:r w:rsidRPr="00C63951">
        <w:rPr>
          <w:rFonts w:ascii="Trebuchet MS" w:eastAsia="Trebuchet MS" w:hAnsi="Trebuchet MS" w:cs="Times New Roman"/>
        </w:rPr>
        <w:t>Récept</w:t>
      </w:r>
      <w:r w:rsidR="008F582E" w:rsidRPr="00C63951">
        <w:rPr>
          <w:rFonts w:ascii="Trebuchet MS" w:eastAsia="Trebuchet MS" w:hAnsi="Trebuchet MS" w:cs="Times New Roman"/>
        </w:rPr>
        <w:t xml:space="preserve">ion des différentes propositions de PAA de chaque structure ou projet </w:t>
      </w:r>
      <w:r w:rsidRPr="00C63951">
        <w:rPr>
          <w:rFonts w:ascii="Trebuchet MS" w:eastAsia="Trebuchet MS" w:hAnsi="Trebuchet MS" w:cs="Times New Roman"/>
        </w:rPr>
        <w:t>par</w:t>
      </w:r>
      <w:r w:rsidR="008F582E" w:rsidRPr="00C63951">
        <w:rPr>
          <w:rFonts w:ascii="Trebuchet MS" w:eastAsia="Trebuchet MS" w:hAnsi="Trebuchet MS" w:cs="Times New Roman"/>
        </w:rPr>
        <w:t xml:space="preserve"> la DEPE ; </w:t>
      </w:r>
    </w:p>
    <w:p w14:paraId="562C9862" w14:textId="77777777" w:rsidR="00F61E60" w:rsidRPr="00BE4CBE" w:rsidRDefault="00F61E60" w:rsidP="006D6FC9">
      <w:pPr>
        <w:spacing w:after="0" w:line="276" w:lineRule="auto"/>
        <w:ind w:left="720"/>
        <w:contextualSpacing/>
        <w:jc w:val="both"/>
        <w:rPr>
          <w:rFonts w:ascii="Trebuchet MS" w:eastAsia="Trebuchet MS" w:hAnsi="Trebuchet MS" w:cs="Times New Roman"/>
          <w:sz w:val="10"/>
          <w:szCs w:val="10"/>
        </w:rPr>
      </w:pPr>
    </w:p>
    <w:p w14:paraId="07DED6E0" w14:textId="77777777" w:rsidR="00F61E60" w:rsidRPr="005F339B" w:rsidRDefault="00F61E60" w:rsidP="0083524B">
      <w:pPr>
        <w:pStyle w:val="Paragraphedeliste"/>
        <w:numPr>
          <w:ilvl w:val="0"/>
          <w:numId w:val="449"/>
        </w:numPr>
        <w:spacing w:after="0" w:line="276" w:lineRule="auto"/>
        <w:jc w:val="both"/>
        <w:rPr>
          <w:rFonts w:ascii="Trebuchet MS" w:eastAsia="Trebuchet MS" w:hAnsi="Trebuchet MS" w:cs="Times New Roman"/>
          <w:b/>
          <w:bCs/>
          <w:i/>
          <w:iCs/>
        </w:rPr>
      </w:pPr>
      <w:r w:rsidRPr="005F339B">
        <w:rPr>
          <w:rFonts w:ascii="Trebuchet MS" w:eastAsia="Trebuchet MS" w:hAnsi="Trebuchet MS" w:cs="Times New Roman"/>
          <w:b/>
          <w:bCs/>
          <w:i/>
          <w:iCs/>
        </w:rPr>
        <w:t>Etape d’analyse des PAA ou PTBA :</w:t>
      </w:r>
    </w:p>
    <w:p w14:paraId="0AE5F8BD" w14:textId="77777777" w:rsidR="008F582E" w:rsidRPr="00C63951" w:rsidRDefault="00F61E60" w:rsidP="006D6FC9">
      <w:pPr>
        <w:numPr>
          <w:ilvl w:val="0"/>
          <w:numId w:val="44"/>
        </w:numPr>
        <w:spacing w:after="0" w:line="276" w:lineRule="auto"/>
        <w:ind w:left="1134"/>
        <w:contextualSpacing/>
        <w:jc w:val="both"/>
        <w:rPr>
          <w:rFonts w:ascii="Trebuchet MS" w:eastAsia="Trebuchet MS" w:hAnsi="Trebuchet MS" w:cs="Times New Roman"/>
        </w:rPr>
      </w:pPr>
      <w:r w:rsidRPr="00C63951">
        <w:rPr>
          <w:rFonts w:ascii="Trebuchet MS" w:eastAsia="Trebuchet MS" w:hAnsi="Trebuchet MS" w:cs="Times New Roman"/>
        </w:rPr>
        <w:t>A</w:t>
      </w:r>
      <w:r w:rsidR="008F582E" w:rsidRPr="00C63951">
        <w:rPr>
          <w:rFonts w:ascii="Trebuchet MS" w:eastAsia="Trebuchet MS" w:hAnsi="Trebuchet MS" w:cs="Times New Roman"/>
        </w:rPr>
        <w:t>nalyse des documents de PAA par la DEPE</w:t>
      </w:r>
      <w:r w:rsidRPr="00C63951">
        <w:rPr>
          <w:rFonts w:ascii="Trebuchet MS" w:eastAsia="Trebuchet MS" w:hAnsi="Trebuchet MS" w:cs="Times New Roman"/>
        </w:rPr>
        <w:t xml:space="preserve"> pour des améliorations du contenu et de la présentation </w:t>
      </w:r>
      <w:r w:rsidR="008F582E" w:rsidRPr="00C63951">
        <w:rPr>
          <w:rFonts w:ascii="Trebuchet MS" w:eastAsia="Trebuchet MS" w:hAnsi="Trebuchet MS" w:cs="Times New Roman"/>
        </w:rPr>
        <w:t>;</w:t>
      </w:r>
    </w:p>
    <w:p w14:paraId="33842854" w14:textId="77777777" w:rsidR="008F582E" w:rsidRPr="00C63951" w:rsidRDefault="008F582E" w:rsidP="006D6FC9">
      <w:pPr>
        <w:numPr>
          <w:ilvl w:val="0"/>
          <w:numId w:val="44"/>
        </w:numPr>
        <w:spacing w:after="0" w:line="276" w:lineRule="auto"/>
        <w:ind w:left="1134"/>
        <w:contextualSpacing/>
        <w:jc w:val="both"/>
        <w:rPr>
          <w:rFonts w:ascii="Trebuchet MS" w:eastAsia="Trebuchet MS" w:hAnsi="Trebuchet MS" w:cs="Times New Roman"/>
        </w:rPr>
      </w:pPr>
      <w:r w:rsidRPr="00C63951">
        <w:rPr>
          <w:rFonts w:ascii="Trebuchet MS" w:eastAsia="Trebuchet MS" w:hAnsi="Trebuchet MS" w:cs="Times New Roman"/>
        </w:rPr>
        <w:t xml:space="preserve">Soumission des propositions de PAA et des notes d’analyse </w:t>
      </w:r>
      <w:r w:rsidR="00F61E60" w:rsidRPr="00C63951">
        <w:rPr>
          <w:rFonts w:ascii="Trebuchet MS" w:eastAsia="Trebuchet MS" w:hAnsi="Trebuchet MS" w:cs="Times New Roman"/>
        </w:rPr>
        <w:t>de</w:t>
      </w:r>
      <w:r w:rsidRPr="00C63951">
        <w:rPr>
          <w:rFonts w:ascii="Trebuchet MS" w:eastAsia="Trebuchet MS" w:hAnsi="Trebuchet MS" w:cs="Times New Roman"/>
        </w:rPr>
        <w:t xml:space="preserve"> la DEPE aux membres du</w:t>
      </w:r>
      <w:r w:rsidR="00F61E60" w:rsidRPr="00C63951">
        <w:rPr>
          <w:rFonts w:ascii="Trebuchet MS" w:eastAsia="Trebuchet MS" w:hAnsi="Trebuchet MS" w:cs="Times New Roman"/>
        </w:rPr>
        <w:t xml:space="preserve"> Comité de validation des PAA </w:t>
      </w:r>
      <w:r w:rsidRPr="00C63951">
        <w:rPr>
          <w:rFonts w:ascii="Trebuchet MS" w:eastAsia="Trebuchet MS" w:hAnsi="Trebuchet MS" w:cs="Times New Roman"/>
        </w:rPr>
        <w:t>;</w:t>
      </w:r>
    </w:p>
    <w:p w14:paraId="700BE4CC" w14:textId="77777777" w:rsidR="008F582E" w:rsidRPr="00C63951" w:rsidRDefault="008F582E" w:rsidP="006D6FC9">
      <w:pPr>
        <w:numPr>
          <w:ilvl w:val="0"/>
          <w:numId w:val="44"/>
        </w:numPr>
        <w:spacing w:after="0" w:line="276" w:lineRule="auto"/>
        <w:ind w:left="1134"/>
        <w:contextualSpacing/>
        <w:jc w:val="both"/>
        <w:rPr>
          <w:rFonts w:ascii="Trebuchet MS" w:eastAsia="Trebuchet MS" w:hAnsi="Trebuchet MS" w:cs="Times New Roman"/>
        </w:rPr>
      </w:pPr>
      <w:r w:rsidRPr="00C63951">
        <w:rPr>
          <w:rFonts w:ascii="Trebuchet MS" w:eastAsia="Trebuchet MS" w:hAnsi="Trebuchet MS" w:cs="Times New Roman"/>
        </w:rPr>
        <w:t>Organisation de séances de validation des PAA sous la supervision du comité de validation</w:t>
      </w:r>
      <w:r w:rsidR="00026F64" w:rsidRPr="00C63951">
        <w:rPr>
          <w:rFonts w:ascii="Trebuchet MS" w:eastAsia="Trebuchet MS" w:hAnsi="Trebuchet MS" w:cs="Times New Roman"/>
        </w:rPr>
        <w:t xml:space="preserve"> à partir du fin octobre de l’année en cours </w:t>
      </w:r>
      <w:r w:rsidRPr="00C63951">
        <w:rPr>
          <w:rFonts w:ascii="Trebuchet MS" w:eastAsia="Trebuchet MS" w:hAnsi="Trebuchet MS" w:cs="Times New Roman"/>
        </w:rPr>
        <w:t>;</w:t>
      </w:r>
    </w:p>
    <w:p w14:paraId="13554E7D" w14:textId="77777777" w:rsidR="008F582E" w:rsidRPr="00C63951" w:rsidRDefault="008F582E" w:rsidP="006D6FC9">
      <w:pPr>
        <w:numPr>
          <w:ilvl w:val="0"/>
          <w:numId w:val="44"/>
        </w:numPr>
        <w:spacing w:after="0" w:line="276" w:lineRule="auto"/>
        <w:ind w:left="1134"/>
        <w:contextualSpacing/>
        <w:jc w:val="both"/>
        <w:rPr>
          <w:rFonts w:ascii="Trebuchet MS" w:eastAsia="Trebuchet MS" w:hAnsi="Trebuchet MS" w:cs="Times New Roman"/>
        </w:rPr>
      </w:pPr>
      <w:r w:rsidRPr="00C63951">
        <w:rPr>
          <w:rFonts w:ascii="Trebuchet MS" w:eastAsia="Trebuchet MS" w:hAnsi="Trebuchet MS" w:cs="Times New Roman"/>
        </w:rPr>
        <w:t>Correction des PAA par chaque structure et projet en prenant en compte les observations du comité de validation ;</w:t>
      </w:r>
    </w:p>
    <w:p w14:paraId="4AB0C5EF" w14:textId="77777777" w:rsidR="008F582E" w:rsidRPr="00C63951" w:rsidRDefault="008F582E" w:rsidP="006D6FC9">
      <w:pPr>
        <w:numPr>
          <w:ilvl w:val="0"/>
          <w:numId w:val="44"/>
        </w:numPr>
        <w:spacing w:after="0" w:line="276" w:lineRule="auto"/>
        <w:ind w:left="1134"/>
        <w:contextualSpacing/>
        <w:jc w:val="both"/>
        <w:rPr>
          <w:rFonts w:ascii="Trebuchet MS" w:eastAsia="Trebuchet MS" w:hAnsi="Trebuchet MS" w:cs="Times New Roman"/>
        </w:rPr>
      </w:pPr>
      <w:r w:rsidRPr="00C63951">
        <w:rPr>
          <w:rFonts w:ascii="Trebuchet MS" w:eastAsia="Trebuchet MS" w:hAnsi="Trebuchet MS" w:cs="Times New Roman"/>
        </w:rPr>
        <w:t>Transmission des documents de PAA améliorés à la DEPE</w:t>
      </w:r>
      <w:r w:rsidR="00026F64" w:rsidRPr="00C63951">
        <w:rPr>
          <w:rFonts w:ascii="Trebuchet MS" w:eastAsia="Trebuchet MS" w:hAnsi="Trebuchet MS" w:cs="Times New Roman"/>
        </w:rPr>
        <w:t xml:space="preserve"> au plus tard fin novembre de l’année en cours </w:t>
      </w:r>
      <w:r w:rsidRPr="00C63951">
        <w:rPr>
          <w:rFonts w:ascii="Trebuchet MS" w:eastAsia="Trebuchet MS" w:hAnsi="Trebuchet MS" w:cs="Times New Roman"/>
        </w:rPr>
        <w:t>:</w:t>
      </w:r>
    </w:p>
    <w:p w14:paraId="7AA64853" w14:textId="77777777" w:rsidR="008F582E" w:rsidRPr="00C63951" w:rsidRDefault="008F582E" w:rsidP="006D6FC9">
      <w:pPr>
        <w:numPr>
          <w:ilvl w:val="0"/>
          <w:numId w:val="44"/>
        </w:numPr>
        <w:spacing w:after="0" w:line="276" w:lineRule="auto"/>
        <w:ind w:left="1134"/>
        <w:contextualSpacing/>
        <w:jc w:val="both"/>
        <w:rPr>
          <w:rFonts w:ascii="Trebuchet MS" w:eastAsia="Trebuchet MS" w:hAnsi="Trebuchet MS" w:cs="Times New Roman"/>
        </w:rPr>
      </w:pPr>
      <w:r w:rsidRPr="00C63951">
        <w:rPr>
          <w:rFonts w:ascii="Trebuchet MS" w:eastAsia="Trebuchet MS" w:hAnsi="Trebuchet MS" w:cs="Times New Roman"/>
        </w:rPr>
        <w:t>Préparation des courriers de notification des PAA par la DEPE ;</w:t>
      </w:r>
    </w:p>
    <w:p w14:paraId="58318493" w14:textId="77777777" w:rsidR="00F61E60" w:rsidRPr="00BE4CBE" w:rsidRDefault="00F61E60" w:rsidP="006D6FC9">
      <w:pPr>
        <w:spacing w:after="0" w:line="276" w:lineRule="auto"/>
        <w:ind w:left="720"/>
        <w:contextualSpacing/>
        <w:jc w:val="both"/>
        <w:rPr>
          <w:rFonts w:ascii="Trebuchet MS" w:eastAsia="Trebuchet MS" w:hAnsi="Trebuchet MS" w:cs="Times New Roman"/>
          <w:sz w:val="10"/>
          <w:szCs w:val="10"/>
        </w:rPr>
      </w:pPr>
    </w:p>
    <w:p w14:paraId="7EB7CEF2" w14:textId="77777777" w:rsidR="00F61E60" w:rsidRPr="005F339B" w:rsidRDefault="00F61E60" w:rsidP="0083524B">
      <w:pPr>
        <w:pStyle w:val="Paragraphedeliste"/>
        <w:numPr>
          <w:ilvl w:val="0"/>
          <w:numId w:val="449"/>
        </w:numPr>
        <w:spacing w:after="0" w:line="276" w:lineRule="auto"/>
        <w:jc w:val="both"/>
        <w:rPr>
          <w:rFonts w:ascii="Trebuchet MS" w:eastAsia="Trebuchet MS" w:hAnsi="Trebuchet MS" w:cs="Times New Roman"/>
          <w:b/>
          <w:bCs/>
          <w:i/>
          <w:iCs/>
        </w:rPr>
      </w:pPr>
      <w:r w:rsidRPr="005F339B">
        <w:rPr>
          <w:rFonts w:ascii="Trebuchet MS" w:eastAsia="Trebuchet MS" w:hAnsi="Trebuchet MS" w:cs="Times New Roman"/>
          <w:b/>
          <w:bCs/>
          <w:i/>
          <w:iCs/>
        </w:rPr>
        <w:t>Etape de notification des PAA ou PTBA aux directions, services et structure</w:t>
      </w:r>
      <w:r w:rsidR="0020168D" w:rsidRPr="005F339B">
        <w:rPr>
          <w:rFonts w:ascii="Trebuchet MS" w:eastAsia="Trebuchet MS" w:hAnsi="Trebuchet MS" w:cs="Times New Roman"/>
          <w:b/>
          <w:bCs/>
          <w:i/>
          <w:iCs/>
        </w:rPr>
        <w:t xml:space="preserve"> et élaboration du tableau de bord du Ministre</w:t>
      </w:r>
      <w:r w:rsidRPr="005F339B">
        <w:rPr>
          <w:rFonts w:ascii="Trebuchet MS" w:eastAsia="Trebuchet MS" w:hAnsi="Trebuchet MS" w:cs="Times New Roman"/>
          <w:b/>
          <w:bCs/>
          <w:i/>
          <w:iCs/>
        </w:rPr>
        <w:t> :</w:t>
      </w:r>
    </w:p>
    <w:p w14:paraId="6C8B080E" w14:textId="77777777" w:rsidR="008F582E" w:rsidRPr="00C63951" w:rsidRDefault="008F582E" w:rsidP="006D6FC9">
      <w:pPr>
        <w:numPr>
          <w:ilvl w:val="0"/>
          <w:numId w:val="44"/>
        </w:numPr>
        <w:spacing w:after="0" w:line="276" w:lineRule="auto"/>
        <w:ind w:left="1134"/>
        <w:contextualSpacing/>
        <w:jc w:val="both"/>
        <w:rPr>
          <w:rFonts w:ascii="Trebuchet MS" w:eastAsia="Trebuchet MS" w:hAnsi="Trebuchet MS" w:cs="Times New Roman"/>
        </w:rPr>
      </w:pPr>
      <w:r w:rsidRPr="00C63951">
        <w:rPr>
          <w:rFonts w:ascii="Trebuchet MS" w:eastAsia="Trebuchet MS" w:hAnsi="Trebuchet MS" w:cs="Times New Roman"/>
        </w:rPr>
        <w:t xml:space="preserve">Soumission des courriers de notification des PAA au </w:t>
      </w:r>
      <w:r w:rsidR="009D5910" w:rsidRPr="00C63951">
        <w:rPr>
          <w:rFonts w:ascii="Trebuchet MS" w:eastAsia="Trebuchet MS" w:hAnsi="Trebuchet MS" w:cs="Times New Roman"/>
        </w:rPr>
        <w:t>Cabinet</w:t>
      </w:r>
      <w:r w:rsidRPr="00C63951">
        <w:rPr>
          <w:rFonts w:ascii="Trebuchet MS" w:eastAsia="Trebuchet MS" w:hAnsi="Trebuchet MS" w:cs="Times New Roman"/>
        </w:rPr>
        <w:t> ;</w:t>
      </w:r>
    </w:p>
    <w:p w14:paraId="2CC101E4" w14:textId="77777777" w:rsidR="008F582E" w:rsidRPr="00C63951" w:rsidRDefault="008F582E" w:rsidP="006D6FC9">
      <w:pPr>
        <w:numPr>
          <w:ilvl w:val="0"/>
          <w:numId w:val="44"/>
        </w:numPr>
        <w:spacing w:after="0" w:line="276" w:lineRule="auto"/>
        <w:ind w:left="1134"/>
        <w:contextualSpacing/>
        <w:jc w:val="both"/>
        <w:rPr>
          <w:rFonts w:ascii="Trebuchet MS" w:eastAsia="Trebuchet MS" w:hAnsi="Trebuchet MS" w:cs="Times New Roman"/>
        </w:rPr>
      </w:pPr>
      <w:r w:rsidRPr="00C63951">
        <w:rPr>
          <w:rFonts w:ascii="Trebuchet MS" w:eastAsia="Trebuchet MS" w:hAnsi="Trebuchet MS" w:cs="Times New Roman"/>
        </w:rPr>
        <w:t xml:space="preserve">Signature des courriers de notification des PAA par le Directeur de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w:t>
      </w:r>
      <w:r w:rsidR="004F639A" w:rsidRPr="00C63951">
        <w:rPr>
          <w:rFonts w:ascii="Trebuchet MS" w:eastAsia="Trebuchet MS" w:hAnsi="Trebuchet MS" w:cs="Times New Roman"/>
        </w:rPr>
        <w:t xml:space="preserve">et transmission du courrier </w:t>
      </w:r>
      <w:r w:rsidRPr="00C63951">
        <w:rPr>
          <w:rFonts w:ascii="Trebuchet MS" w:eastAsia="Trebuchet MS" w:hAnsi="Trebuchet MS" w:cs="Times New Roman"/>
        </w:rPr>
        <w:t>pour marquer la notification officielle</w:t>
      </w:r>
      <w:r w:rsidR="0020168D" w:rsidRPr="00C63951">
        <w:rPr>
          <w:rFonts w:ascii="Trebuchet MS" w:eastAsia="Trebuchet MS" w:hAnsi="Trebuchet MS" w:cs="Times New Roman"/>
        </w:rPr>
        <w:t xml:space="preserve"> </w:t>
      </w:r>
      <w:r w:rsidRPr="00C63951">
        <w:rPr>
          <w:rFonts w:ascii="Trebuchet MS" w:eastAsia="Trebuchet MS" w:hAnsi="Trebuchet MS" w:cs="Times New Roman"/>
        </w:rPr>
        <w:t>des PAA à chaque structure et projet</w:t>
      </w:r>
      <w:r w:rsidR="004F639A" w:rsidRPr="00C63951">
        <w:rPr>
          <w:rFonts w:ascii="Trebuchet MS" w:eastAsia="Trebuchet MS" w:hAnsi="Trebuchet MS" w:cs="Times New Roman"/>
        </w:rPr>
        <w:t xml:space="preserve"> au plus tard mi-décembre de l’année en cours </w:t>
      </w:r>
      <w:r w:rsidRPr="00C63951">
        <w:rPr>
          <w:rFonts w:ascii="Trebuchet MS" w:eastAsia="Trebuchet MS" w:hAnsi="Trebuchet MS" w:cs="Times New Roman"/>
        </w:rPr>
        <w:t>;</w:t>
      </w:r>
    </w:p>
    <w:p w14:paraId="03724499" w14:textId="77777777" w:rsidR="008F582E" w:rsidRPr="00C63951" w:rsidRDefault="008F582E" w:rsidP="006D6FC9">
      <w:pPr>
        <w:numPr>
          <w:ilvl w:val="0"/>
          <w:numId w:val="44"/>
        </w:numPr>
        <w:spacing w:after="0" w:line="276" w:lineRule="auto"/>
        <w:ind w:left="1134"/>
        <w:contextualSpacing/>
        <w:jc w:val="both"/>
        <w:rPr>
          <w:rFonts w:ascii="Trebuchet MS" w:eastAsia="Trebuchet MS" w:hAnsi="Trebuchet MS" w:cs="Times New Roman"/>
        </w:rPr>
      </w:pPr>
      <w:r w:rsidRPr="00C63951">
        <w:rPr>
          <w:rFonts w:ascii="Trebuchet MS" w:eastAsia="Trebuchet MS" w:hAnsi="Trebuchet MS" w:cs="Times New Roman"/>
        </w:rPr>
        <w:t>Insertion de ce PAA dans le SIGSEPP par chaque structure ou direction de projet sous la supervision de la DEPE ;</w:t>
      </w:r>
    </w:p>
    <w:p w14:paraId="51BE60F8" w14:textId="77777777" w:rsidR="008F582E" w:rsidRPr="00C63951" w:rsidRDefault="008F582E" w:rsidP="006D6FC9">
      <w:pPr>
        <w:numPr>
          <w:ilvl w:val="0"/>
          <w:numId w:val="44"/>
        </w:numPr>
        <w:spacing w:after="0" w:line="276" w:lineRule="auto"/>
        <w:ind w:left="1134"/>
        <w:contextualSpacing/>
        <w:jc w:val="both"/>
        <w:rPr>
          <w:rFonts w:ascii="Trebuchet MS" w:eastAsia="Trebuchet MS" w:hAnsi="Trebuchet MS" w:cs="Times New Roman"/>
        </w:rPr>
      </w:pPr>
      <w:r w:rsidRPr="00C63951">
        <w:rPr>
          <w:rFonts w:ascii="Trebuchet MS" w:eastAsia="Trebuchet MS" w:hAnsi="Trebuchet MS" w:cs="Times New Roman"/>
        </w:rPr>
        <w:t xml:space="preserve">Synthèse des différents PAA du MINEF sur la base </w:t>
      </w:r>
      <w:r w:rsidR="00D05884" w:rsidRPr="00C63951">
        <w:rPr>
          <w:rFonts w:ascii="Trebuchet MS" w:eastAsia="Trebuchet MS" w:hAnsi="Trebuchet MS" w:cs="Times New Roman"/>
        </w:rPr>
        <w:t xml:space="preserve">de laquelle </w:t>
      </w:r>
      <w:r w:rsidRPr="00C63951">
        <w:rPr>
          <w:rFonts w:ascii="Trebuchet MS" w:eastAsia="Trebuchet MS" w:hAnsi="Trebuchet MS" w:cs="Times New Roman"/>
        </w:rPr>
        <w:t>sera extrait le tableau de bord du Ministre pour le plan d’actions prioritaires (PAP) sous forme d’engagement du Ministre vis-à-vis du Gouvernement.</w:t>
      </w:r>
    </w:p>
    <w:p w14:paraId="0F9AFD90" w14:textId="77777777" w:rsidR="008F582E" w:rsidRPr="00BE4CBE" w:rsidRDefault="008F582E" w:rsidP="006D6FC9">
      <w:pPr>
        <w:spacing w:after="0" w:line="276" w:lineRule="auto"/>
        <w:jc w:val="both"/>
        <w:rPr>
          <w:rFonts w:ascii="Trebuchet MS" w:eastAsia="Trebuchet MS" w:hAnsi="Trebuchet MS" w:cs="Times New Roman"/>
          <w:sz w:val="12"/>
          <w:szCs w:val="12"/>
        </w:rPr>
      </w:pPr>
    </w:p>
    <w:p w14:paraId="47FE2D44" w14:textId="77777777" w:rsidR="008F582E" w:rsidRPr="00C63951" w:rsidRDefault="008F582E" w:rsidP="0083524B">
      <w:pPr>
        <w:pStyle w:val="Titre3"/>
        <w:numPr>
          <w:ilvl w:val="3"/>
          <w:numId w:val="424"/>
        </w:numPr>
        <w:spacing w:after="0"/>
        <w:ind w:hanging="4320"/>
        <w:rPr>
          <w:sz w:val="22"/>
          <w:szCs w:val="28"/>
        </w:rPr>
      </w:pPr>
      <w:bookmarkStart w:id="918" w:name="_Toc78906575"/>
      <w:r w:rsidRPr="00C63951">
        <w:rPr>
          <w:sz w:val="22"/>
          <w:szCs w:val="28"/>
        </w:rPr>
        <w:t xml:space="preserve">Elaboration des bilans </w:t>
      </w:r>
      <w:r w:rsidR="00D74786" w:rsidRPr="00C63951">
        <w:rPr>
          <w:sz w:val="22"/>
          <w:szCs w:val="28"/>
        </w:rPr>
        <w:t>périodiques</w:t>
      </w:r>
      <w:r w:rsidRPr="00C63951">
        <w:rPr>
          <w:sz w:val="22"/>
          <w:szCs w:val="28"/>
        </w:rPr>
        <w:t xml:space="preserve"> des actions du </w:t>
      </w:r>
      <w:r w:rsidR="00D05884" w:rsidRPr="00C63951">
        <w:rPr>
          <w:sz w:val="22"/>
          <w:szCs w:val="28"/>
        </w:rPr>
        <w:t>Ministère</w:t>
      </w:r>
      <w:bookmarkEnd w:id="918"/>
    </w:p>
    <w:p w14:paraId="7D1B6D21" w14:textId="77777777" w:rsidR="00405C1A" w:rsidRPr="00BE4CBE" w:rsidRDefault="00405C1A" w:rsidP="006D6FC9">
      <w:pPr>
        <w:spacing w:after="0" w:line="276" w:lineRule="auto"/>
        <w:jc w:val="both"/>
        <w:rPr>
          <w:rFonts w:ascii="Trebuchet MS" w:eastAsia="Trebuchet MS" w:hAnsi="Trebuchet MS" w:cs="Times New Roman"/>
          <w:sz w:val="10"/>
          <w:szCs w:val="10"/>
        </w:rPr>
      </w:pPr>
    </w:p>
    <w:p w14:paraId="20368C9E" w14:textId="77777777" w:rsidR="00D74786" w:rsidRPr="005F339B" w:rsidRDefault="00D74786" w:rsidP="006D6FC9">
      <w:pPr>
        <w:numPr>
          <w:ilvl w:val="3"/>
          <w:numId w:val="176"/>
        </w:numPr>
        <w:spacing w:after="0" w:line="276" w:lineRule="auto"/>
        <w:ind w:hanging="229"/>
        <w:jc w:val="both"/>
        <w:rPr>
          <w:rFonts w:ascii="Trebuchet MS" w:eastAsia="Trebuchet MS" w:hAnsi="Trebuchet MS" w:cs="Times New Roman"/>
          <w:b/>
          <w:i/>
          <w:iCs/>
        </w:rPr>
      </w:pPr>
      <w:r w:rsidRPr="005F339B">
        <w:rPr>
          <w:rFonts w:ascii="Trebuchet MS" w:eastAsia="Trebuchet MS" w:hAnsi="Trebuchet MS" w:cs="Times New Roman"/>
          <w:b/>
          <w:i/>
          <w:iCs/>
        </w:rPr>
        <w:t xml:space="preserve">Elaboration des bilans </w:t>
      </w:r>
      <w:r w:rsidR="00FB74BD" w:rsidRPr="005F339B">
        <w:rPr>
          <w:rFonts w:ascii="Trebuchet MS" w:eastAsia="Trebuchet MS" w:hAnsi="Trebuchet MS" w:cs="Times New Roman"/>
          <w:b/>
          <w:i/>
          <w:iCs/>
        </w:rPr>
        <w:t>semestri</w:t>
      </w:r>
      <w:r w:rsidRPr="005F339B">
        <w:rPr>
          <w:rFonts w:ascii="Trebuchet MS" w:eastAsia="Trebuchet MS" w:hAnsi="Trebuchet MS" w:cs="Times New Roman"/>
          <w:b/>
          <w:i/>
          <w:iCs/>
        </w:rPr>
        <w:t>els des actions du Ministère</w:t>
      </w:r>
    </w:p>
    <w:p w14:paraId="67BD462A" w14:textId="77777777" w:rsidR="00FB74BD" w:rsidRPr="00513EE5" w:rsidRDefault="00FB74BD" w:rsidP="006D6FC9">
      <w:pPr>
        <w:spacing w:after="0" w:line="276" w:lineRule="auto"/>
        <w:jc w:val="both"/>
        <w:rPr>
          <w:rFonts w:ascii="Trebuchet MS" w:eastAsia="Trebuchet MS" w:hAnsi="Trebuchet MS" w:cs="Times New Roman"/>
          <w:bCs/>
          <w:sz w:val="12"/>
          <w:szCs w:val="12"/>
        </w:rPr>
      </w:pPr>
    </w:p>
    <w:p w14:paraId="63399F02" w14:textId="77777777" w:rsidR="008F582E" w:rsidRPr="00C63951" w:rsidRDefault="00A74382" w:rsidP="006D6FC9">
      <w:pPr>
        <w:spacing w:after="0" w:line="276" w:lineRule="auto"/>
        <w:jc w:val="both"/>
        <w:rPr>
          <w:rFonts w:ascii="Trebuchet MS" w:eastAsia="Trebuchet MS" w:hAnsi="Trebuchet MS" w:cs="Times New Roman"/>
          <w:bCs/>
        </w:rPr>
      </w:pPr>
      <w:r w:rsidRPr="00C63951">
        <w:rPr>
          <w:rFonts w:ascii="Trebuchet MS" w:eastAsia="Trebuchet MS" w:hAnsi="Trebuchet MS" w:cs="Times New Roman"/>
          <w:bCs/>
        </w:rPr>
        <w:t>La procédure d’élaboration des bilans semestriels des actions du Ministère</w:t>
      </w:r>
      <w:r w:rsidR="000D4307" w:rsidRPr="00C63951">
        <w:rPr>
          <w:rFonts w:ascii="Trebuchet MS" w:eastAsia="Trebuchet MS" w:hAnsi="Trebuchet MS" w:cs="Times New Roman"/>
          <w:bCs/>
        </w:rPr>
        <w:t xml:space="preserve"> est la suivante :</w:t>
      </w:r>
    </w:p>
    <w:p w14:paraId="34960331" w14:textId="77777777" w:rsidR="008F582E" w:rsidRPr="00C63951" w:rsidRDefault="000D4307" w:rsidP="006D6FC9">
      <w:pPr>
        <w:numPr>
          <w:ilvl w:val="0"/>
          <w:numId w:val="177"/>
        </w:numPr>
        <w:spacing w:after="0" w:line="276" w:lineRule="auto"/>
        <w:contextualSpacing/>
        <w:jc w:val="both"/>
        <w:rPr>
          <w:rFonts w:ascii="Trebuchet MS" w:eastAsia="Trebuchet MS" w:hAnsi="Trebuchet MS" w:cs="Times New Roman"/>
        </w:rPr>
      </w:pPr>
      <w:r w:rsidRPr="00C63951">
        <w:rPr>
          <w:rFonts w:ascii="Trebuchet MS" w:eastAsia="Trebuchet MS" w:hAnsi="Trebuchet MS" w:cs="Times New Roman"/>
        </w:rPr>
        <w:t>Rédaction du c</w:t>
      </w:r>
      <w:r w:rsidR="008F582E" w:rsidRPr="00C63951">
        <w:rPr>
          <w:rFonts w:ascii="Trebuchet MS" w:eastAsia="Trebuchet MS" w:hAnsi="Trebuchet MS" w:cs="Times New Roman"/>
        </w:rPr>
        <w:t xml:space="preserve">ourrier du Directeur de </w:t>
      </w:r>
      <w:r w:rsidR="009D5910" w:rsidRPr="00C63951">
        <w:rPr>
          <w:rFonts w:ascii="Trebuchet MS" w:eastAsia="Trebuchet MS" w:hAnsi="Trebuchet MS" w:cs="Times New Roman"/>
        </w:rPr>
        <w:t>Cabinet</w:t>
      </w:r>
      <w:r w:rsidR="008F582E" w:rsidRPr="00C63951">
        <w:rPr>
          <w:rFonts w:ascii="Trebuchet MS" w:eastAsia="Trebuchet MS" w:hAnsi="Trebuchet MS" w:cs="Times New Roman"/>
        </w:rPr>
        <w:t xml:space="preserve"> sous forme de Note d</w:t>
      </w:r>
      <w:r w:rsidR="00DA3EE6" w:rsidRPr="00C63951">
        <w:rPr>
          <w:rFonts w:ascii="Trebuchet MS" w:eastAsia="Trebuchet MS" w:hAnsi="Trebuchet MS" w:cs="Times New Roman"/>
        </w:rPr>
        <w:t>’ori</w:t>
      </w:r>
      <w:r w:rsidR="008F582E" w:rsidRPr="00C63951">
        <w:rPr>
          <w:rFonts w:ascii="Trebuchet MS" w:eastAsia="Trebuchet MS" w:hAnsi="Trebuchet MS" w:cs="Times New Roman"/>
        </w:rPr>
        <w:t>e</w:t>
      </w:r>
      <w:r w:rsidR="00DA3EE6" w:rsidRPr="00C63951">
        <w:rPr>
          <w:rFonts w:ascii="Trebuchet MS" w:eastAsia="Trebuchet MS" w:hAnsi="Trebuchet MS" w:cs="Times New Roman"/>
        </w:rPr>
        <w:t>ntation pour le</w:t>
      </w:r>
      <w:r w:rsidR="008F582E" w:rsidRPr="00C63951">
        <w:rPr>
          <w:rFonts w:ascii="Trebuchet MS" w:eastAsia="Trebuchet MS" w:hAnsi="Trebuchet MS" w:cs="Times New Roman"/>
        </w:rPr>
        <w:t xml:space="preserve"> bilan semestriel du</w:t>
      </w:r>
      <w:r w:rsidR="0026526F">
        <w:rPr>
          <w:rFonts w:ascii="Trebuchet MS" w:hAnsi="Trebuchet MS" w:cs="Times New Roman"/>
          <w:noProof/>
        </w:rPr>
        <w:drawing>
          <wp:inline distT="0" distB="0" distL="0" distR="0" wp14:anchorId="25905561" wp14:editId="2D282F06">
            <wp:extent cx="28575" cy="28575"/>
            <wp:effectExtent l="19050" t="0" r="9525" b="0"/>
            <wp:docPr id="48" name="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g"/>
                    <pic:cNvPicPr>
                      <a:picLocks noChangeAspect="1" noChangeArrowheads="1"/>
                    </pic:cNvPicPr>
                  </pic:nvPicPr>
                  <pic:blipFill>
                    <a:blip r:embed="rId38" cstate="print"/>
                    <a:srcRect/>
                    <a:stretch>
                      <a:fillRect/>
                    </a:stretch>
                  </pic:blipFill>
                  <pic:spPr bwMode="auto">
                    <a:xfrm>
                      <a:off x="0" y="0"/>
                      <a:ext cx="28575" cy="28575"/>
                    </a:xfrm>
                    <a:prstGeom prst="rect">
                      <a:avLst/>
                    </a:prstGeom>
                    <a:noFill/>
                    <a:ln w="9525">
                      <a:noFill/>
                      <a:miter lim="800000"/>
                      <a:headEnd/>
                      <a:tailEnd/>
                    </a:ln>
                  </pic:spPr>
                </pic:pic>
              </a:graphicData>
            </a:graphic>
          </wp:inline>
        </w:drawing>
      </w:r>
      <w:r w:rsidR="008F582E" w:rsidRPr="00C63951">
        <w:rPr>
          <w:rFonts w:ascii="Trebuchet MS" w:eastAsia="Trebuchet MS" w:hAnsi="Trebuchet MS" w:cs="Times New Roman"/>
        </w:rPr>
        <w:t xml:space="preserve"> PAA sur proposition de la DEPE à partir du 15 juin de l’année en cours (N) ;</w:t>
      </w:r>
    </w:p>
    <w:p w14:paraId="7A05451D" w14:textId="77777777" w:rsidR="008F582E" w:rsidRPr="00C63951" w:rsidRDefault="008F582E" w:rsidP="006D6FC9">
      <w:pPr>
        <w:numPr>
          <w:ilvl w:val="0"/>
          <w:numId w:val="177"/>
        </w:numPr>
        <w:spacing w:after="0" w:line="276" w:lineRule="auto"/>
        <w:contextualSpacing/>
        <w:jc w:val="both"/>
        <w:rPr>
          <w:rFonts w:ascii="Trebuchet MS" w:eastAsia="Trebuchet MS" w:hAnsi="Trebuchet MS" w:cs="Times New Roman"/>
        </w:rPr>
      </w:pPr>
      <w:r w:rsidRPr="00C63951">
        <w:rPr>
          <w:rFonts w:ascii="Trebuchet MS" w:eastAsia="Trebuchet MS" w:hAnsi="Trebuchet MS" w:cs="Times New Roman"/>
        </w:rPr>
        <w:t xml:space="preserve">Transmission par chaque structure ou direction de projet des différents bilans semestriels des activités réalisées à la DEPE ; </w:t>
      </w:r>
    </w:p>
    <w:p w14:paraId="37397354" w14:textId="77777777" w:rsidR="008F582E" w:rsidRPr="00C63951" w:rsidRDefault="008F582E" w:rsidP="006D6FC9">
      <w:pPr>
        <w:numPr>
          <w:ilvl w:val="0"/>
          <w:numId w:val="177"/>
        </w:numPr>
        <w:spacing w:after="0" w:line="276" w:lineRule="auto"/>
        <w:contextualSpacing/>
        <w:jc w:val="both"/>
        <w:rPr>
          <w:rFonts w:ascii="Trebuchet MS" w:eastAsia="Trebuchet MS" w:hAnsi="Trebuchet MS" w:cs="Times New Roman"/>
        </w:rPr>
      </w:pPr>
      <w:r w:rsidRPr="00C63951">
        <w:rPr>
          <w:rFonts w:ascii="Trebuchet MS" w:eastAsia="Trebuchet MS" w:hAnsi="Trebuchet MS" w:cs="Times New Roman"/>
        </w:rPr>
        <w:t>Compilation des données par la DEPE ;</w:t>
      </w:r>
    </w:p>
    <w:p w14:paraId="320A38DB" w14:textId="77777777" w:rsidR="008F582E" w:rsidRPr="00C63951" w:rsidRDefault="008F582E" w:rsidP="006D6FC9">
      <w:pPr>
        <w:numPr>
          <w:ilvl w:val="0"/>
          <w:numId w:val="177"/>
        </w:numPr>
        <w:spacing w:after="0" w:line="276" w:lineRule="auto"/>
        <w:contextualSpacing/>
        <w:jc w:val="both"/>
        <w:rPr>
          <w:rFonts w:ascii="Trebuchet MS" w:eastAsia="Trebuchet MS" w:hAnsi="Trebuchet MS" w:cs="Times New Roman"/>
        </w:rPr>
      </w:pPr>
      <w:r w:rsidRPr="00C63951">
        <w:rPr>
          <w:rFonts w:ascii="Trebuchet MS" w:eastAsia="Trebuchet MS" w:hAnsi="Trebuchet MS" w:cs="Times New Roman"/>
        </w:rPr>
        <w:t>Organisation de séances d’évaluation de bilan semestriel de PAA sous la supervision de la Commission d'Évaluation</w:t>
      </w:r>
      <w:r w:rsidR="00DA3EE6" w:rsidRPr="00C63951">
        <w:rPr>
          <w:rFonts w:ascii="Trebuchet MS" w:eastAsia="Trebuchet MS" w:hAnsi="Trebuchet MS" w:cs="Times New Roman"/>
        </w:rPr>
        <w:t xml:space="preserve"> des PAA </w:t>
      </w:r>
      <w:r w:rsidRPr="00C63951">
        <w:rPr>
          <w:rFonts w:ascii="Trebuchet MS" w:eastAsia="Trebuchet MS" w:hAnsi="Trebuchet MS" w:cs="Times New Roman"/>
        </w:rPr>
        <w:t>;</w:t>
      </w:r>
    </w:p>
    <w:p w14:paraId="4D33ED25" w14:textId="77777777" w:rsidR="008F582E" w:rsidRPr="00C63951" w:rsidRDefault="00163406" w:rsidP="006D6FC9">
      <w:pPr>
        <w:numPr>
          <w:ilvl w:val="0"/>
          <w:numId w:val="177"/>
        </w:numPr>
        <w:spacing w:after="0" w:line="276" w:lineRule="auto"/>
        <w:contextualSpacing/>
        <w:jc w:val="both"/>
        <w:rPr>
          <w:rFonts w:ascii="Trebuchet MS" w:eastAsia="Trebuchet MS" w:hAnsi="Trebuchet MS" w:cs="Times New Roman"/>
        </w:rPr>
      </w:pPr>
      <w:r w:rsidRPr="00C63951">
        <w:rPr>
          <w:rFonts w:ascii="Trebuchet MS" w:eastAsia="Trebuchet MS" w:hAnsi="Trebuchet MS" w:cs="Times New Roman"/>
        </w:rPr>
        <w:t xml:space="preserve">Rédaction du rapport </w:t>
      </w:r>
      <w:r w:rsidR="008F582E" w:rsidRPr="00C63951">
        <w:rPr>
          <w:rFonts w:ascii="Trebuchet MS" w:eastAsia="Trebuchet MS" w:hAnsi="Trebuchet MS" w:cs="Times New Roman"/>
        </w:rPr>
        <w:t xml:space="preserve">général avec des recommandations au </w:t>
      </w:r>
      <w:r w:rsidR="009D5910" w:rsidRPr="00C63951">
        <w:rPr>
          <w:rFonts w:ascii="Trebuchet MS" w:eastAsia="Trebuchet MS" w:hAnsi="Trebuchet MS" w:cs="Times New Roman"/>
        </w:rPr>
        <w:t>Cabinet</w:t>
      </w:r>
      <w:r w:rsidR="008F582E" w:rsidRPr="00C63951">
        <w:rPr>
          <w:rFonts w:ascii="Trebuchet MS" w:eastAsia="Trebuchet MS" w:hAnsi="Trebuchet MS" w:cs="Times New Roman"/>
        </w:rPr>
        <w:t xml:space="preserve"> du Ministre et aux structures et Directions des projets ;</w:t>
      </w:r>
    </w:p>
    <w:p w14:paraId="5C1D7823" w14:textId="77777777" w:rsidR="008F582E" w:rsidRPr="00C63951" w:rsidRDefault="00163406" w:rsidP="006D6FC9">
      <w:pPr>
        <w:numPr>
          <w:ilvl w:val="0"/>
          <w:numId w:val="177"/>
        </w:numPr>
        <w:spacing w:after="0" w:line="276" w:lineRule="auto"/>
        <w:contextualSpacing/>
        <w:jc w:val="both"/>
        <w:rPr>
          <w:rFonts w:ascii="Trebuchet MS" w:eastAsia="Trebuchet MS" w:hAnsi="Trebuchet MS" w:cs="Times New Roman"/>
        </w:rPr>
      </w:pPr>
      <w:r w:rsidRPr="00C63951">
        <w:rPr>
          <w:rFonts w:ascii="Trebuchet MS" w:eastAsia="Trebuchet MS" w:hAnsi="Trebuchet MS" w:cs="Times New Roman"/>
        </w:rPr>
        <w:t xml:space="preserve">Rédaction du courrier </w:t>
      </w:r>
      <w:r w:rsidR="008F582E" w:rsidRPr="00C63951">
        <w:rPr>
          <w:rFonts w:ascii="Trebuchet MS" w:eastAsia="Trebuchet MS" w:hAnsi="Trebuchet MS" w:cs="Times New Roman"/>
        </w:rPr>
        <w:t xml:space="preserve">du Directeur de </w:t>
      </w:r>
      <w:r w:rsidR="009D5910" w:rsidRPr="00C63951">
        <w:rPr>
          <w:rFonts w:ascii="Trebuchet MS" w:eastAsia="Trebuchet MS" w:hAnsi="Trebuchet MS" w:cs="Times New Roman"/>
        </w:rPr>
        <w:t>Cabinet</w:t>
      </w:r>
      <w:r w:rsidR="008F582E" w:rsidRPr="00C63951">
        <w:rPr>
          <w:rFonts w:ascii="Trebuchet MS" w:eastAsia="Trebuchet MS" w:hAnsi="Trebuchet MS" w:cs="Times New Roman"/>
        </w:rPr>
        <w:t xml:space="preserve"> pour la notification de modification du PAA définitif à chacune des différentes structures et Directions de projet du Ministère s’il y a lieu ;</w:t>
      </w:r>
    </w:p>
    <w:p w14:paraId="7196AC6E" w14:textId="77777777" w:rsidR="00BE4CBE" w:rsidRDefault="008F582E" w:rsidP="00BE4CBE">
      <w:pPr>
        <w:numPr>
          <w:ilvl w:val="0"/>
          <w:numId w:val="177"/>
        </w:numPr>
        <w:spacing w:after="0" w:line="276" w:lineRule="auto"/>
        <w:contextualSpacing/>
        <w:jc w:val="both"/>
        <w:rPr>
          <w:rFonts w:ascii="Trebuchet MS" w:eastAsia="Trebuchet MS" w:hAnsi="Trebuchet MS" w:cs="Times New Roman"/>
        </w:rPr>
      </w:pPr>
      <w:r w:rsidRPr="00C63951">
        <w:rPr>
          <w:rFonts w:ascii="Trebuchet MS" w:eastAsia="Trebuchet MS" w:hAnsi="Trebuchet MS" w:cs="Times New Roman"/>
        </w:rPr>
        <w:t>Synthèse des différents bilans semestriels pour le bilan PAP</w:t>
      </w:r>
      <w:r w:rsidR="00DA3EE6" w:rsidRPr="00C63951">
        <w:rPr>
          <w:rFonts w:ascii="Trebuchet MS" w:eastAsia="Trebuchet MS" w:hAnsi="Trebuchet MS" w:cs="Times New Roman"/>
        </w:rPr>
        <w:t xml:space="preserve"> ou PTG</w:t>
      </w:r>
      <w:r w:rsidRPr="00C63951">
        <w:rPr>
          <w:rFonts w:ascii="Trebuchet MS" w:eastAsia="Trebuchet MS" w:hAnsi="Trebuchet MS" w:cs="Times New Roman"/>
        </w:rPr>
        <w:t xml:space="preserve"> du Ministère. </w:t>
      </w:r>
    </w:p>
    <w:p w14:paraId="3C61F05F" w14:textId="77777777" w:rsidR="00BE4CBE" w:rsidRPr="00BE4CBE" w:rsidRDefault="00BE4CBE" w:rsidP="00BE4CBE">
      <w:pPr>
        <w:spacing w:after="0" w:line="276" w:lineRule="auto"/>
        <w:ind w:left="720"/>
        <w:contextualSpacing/>
        <w:jc w:val="both"/>
        <w:rPr>
          <w:rFonts w:ascii="Trebuchet MS" w:eastAsia="Trebuchet MS" w:hAnsi="Trebuchet MS" w:cs="Times New Roman"/>
        </w:rPr>
      </w:pPr>
    </w:p>
    <w:p w14:paraId="144F4275" w14:textId="77777777" w:rsidR="008F582E" w:rsidRPr="005F339B" w:rsidRDefault="008F582E" w:rsidP="006D6FC9">
      <w:pPr>
        <w:numPr>
          <w:ilvl w:val="3"/>
          <w:numId w:val="176"/>
        </w:numPr>
        <w:spacing w:after="0" w:line="276" w:lineRule="auto"/>
        <w:ind w:hanging="229"/>
        <w:jc w:val="both"/>
        <w:rPr>
          <w:rFonts w:ascii="Trebuchet MS" w:eastAsia="Trebuchet MS" w:hAnsi="Trebuchet MS" w:cs="Times New Roman"/>
          <w:b/>
          <w:i/>
          <w:iCs/>
        </w:rPr>
      </w:pPr>
      <w:r w:rsidRPr="005F339B">
        <w:rPr>
          <w:rFonts w:ascii="Trebuchet MS" w:eastAsia="Trebuchet MS" w:hAnsi="Trebuchet MS" w:cs="Times New Roman"/>
          <w:b/>
          <w:i/>
          <w:iCs/>
        </w:rPr>
        <w:t>Elaboration des bilans annuels des actions du Ministère</w:t>
      </w:r>
    </w:p>
    <w:p w14:paraId="3FB54318" w14:textId="77777777" w:rsidR="008F582E" w:rsidRPr="00C63951" w:rsidRDefault="008A41A0" w:rsidP="006D6FC9">
      <w:pPr>
        <w:spacing w:after="0" w:line="276" w:lineRule="auto"/>
        <w:jc w:val="both"/>
        <w:rPr>
          <w:rFonts w:ascii="Trebuchet MS" w:eastAsia="Trebuchet MS" w:hAnsi="Trebuchet MS" w:cs="Times New Roman"/>
          <w:bCs/>
        </w:rPr>
      </w:pPr>
      <w:r w:rsidRPr="00C63951">
        <w:rPr>
          <w:rFonts w:ascii="Trebuchet MS" w:eastAsia="Trebuchet MS" w:hAnsi="Trebuchet MS" w:cs="Times New Roman"/>
          <w:bCs/>
        </w:rPr>
        <w:t xml:space="preserve">La procédure </w:t>
      </w:r>
      <w:r w:rsidR="00E15035" w:rsidRPr="00C63951">
        <w:rPr>
          <w:rFonts w:ascii="Trebuchet MS" w:eastAsia="Trebuchet MS" w:hAnsi="Trebuchet MS" w:cs="Times New Roman"/>
          <w:bCs/>
        </w:rPr>
        <w:t>est conforme à la section 8.2.2.1</w:t>
      </w:r>
      <w:r w:rsidR="003864EF" w:rsidRPr="00C63951">
        <w:rPr>
          <w:rFonts w:ascii="Trebuchet MS" w:eastAsia="Trebuchet MS" w:hAnsi="Trebuchet MS" w:cs="Times New Roman"/>
          <w:bCs/>
        </w:rPr>
        <w:t xml:space="preserve"> du présent manuel.</w:t>
      </w:r>
    </w:p>
    <w:p w14:paraId="27DBB93A" w14:textId="77777777" w:rsidR="00DA3EE6" w:rsidRDefault="00DA3EE6" w:rsidP="006D6FC9">
      <w:pPr>
        <w:spacing w:after="0" w:line="276" w:lineRule="auto"/>
        <w:jc w:val="both"/>
        <w:rPr>
          <w:rFonts w:ascii="Trebuchet MS" w:eastAsia="Trebuchet MS" w:hAnsi="Trebuchet MS" w:cs="Times New Roman"/>
          <w:bCs/>
        </w:rPr>
      </w:pPr>
    </w:p>
    <w:p w14:paraId="335DA0D1" w14:textId="77777777" w:rsidR="00BE4CBE" w:rsidRPr="00C63951" w:rsidRDefault="00BE4CBE" w:rsidP="006D6FC9">
      <w:pPr>
        <w:spacing w:after="0" w:line="276" w:lineRule="auto"/>
        <w:jc w:val="both"/>
        <w:rPr>
          <w:rFonts w:ascii="Trebuchet MS" w:eastAsia="Trebuchet MS" w:hAnsi="Trebuchet MS" w:cs="Times New Roman"/>
          <w:bCs/>
        </w:rPr>
      </w:pPr>
    </w:p>
    <w:p w14:paraId="29EF34FD" w14:textId="77777777" w:rsidR="008F582E" w:rsidRPr="00C63951" w:rsidRDefault="008F582E" w:rsidP="0083524B">
      <w:pPr>
        <w:pStyle w:val="Titre3"/>
        <w:numPr>
          <w:ilvl w:val="2"/>
          <w:numId w:val="424"/>
        </w:numPr>
        <w:spacing w:after="0"/>
        <w:ind w:left="709"/>
      </w:pPr>
      <w:bookmarkStart w:id="919" w:name="_Toc78906576"/>
      <w:r w:rsidRPr="00C63951">
        <w:t>Suivi-</w:t>
      </w:r>
      <w:r w:rsidR="008A41A0" w:rsidRPr="00C63951">
        <w:t>E</w:t>
      </w:r>
      <w:r w:rsidRPr="00C63951">
        <w:t>valuation</w:t>
      </w:r>
      <w:bookmarkEnd w:id="919"/>
    </w:p>
    <w:p w14:paraId="58D09730" w14:textId="77777777" w:rsidR="00127564" w:rsidRPr="00C63951" w:rsidRDefault="00127564" w:rsidP="006D6FC9">
      <w:pPr>
        <w:tabs>
          <w:tab w:val="left" w:pos="1658"/>
        </w:tabs>
        <w:spacing w:after="0" w:line="276" w:lineRule="auto"/>
        <w:jc w:val="both"/>
        <w:rPr>
          <w:rFonts w:ascii="Trebuchet MS" w:eastAsia="Trebuchet MS" w:hAnsi="Trebuchet MS" w:cs="Times New Roman"/>
        </w:rPr>
      </w:pPr>
    </w:p>
    <w:p w14:paraId="5544FF00" w14:textId="77777777" w:rsidR="00127564" w:rsidRPr="00C63951" w:rsidRDefault="00127564" w:rsidP="0083524B">
      <w:pPr>
        <w:pStyle w:val="Titre4"/>
        <w:numPr>
          <w:ilvl w:val="3"/>
          <w:numId w:val="421"/>
        </w:numPr>
        <w:spacing w:before="0" w:after="0" w:line="276" w:lineRule="auto"/>
        <w:ind w:left="1134"/>
        <w:rPr>
          <w:rFonts w:eastAsia="Times New Roman" w:cs="Times New Roman"/>
          <w:b w:val="0"/>
          <w:color w:val="000000"/>
          <w:szCs w:val="26"/>
        </w:rPr>
      </w:pPr>
      <w:bookmarkStart w:id="920" w:name="_Toc78906577"/>
      <w:r w:rsidRPr="00C63951">
        <w:rPr>
          <w:rFonts w:eastAsia="Times New Roman" w:cs="Times New Roman"/>
          <w:bCs/>
          <w:color w:val="000000"/>
          <w:szCs w:val="26"/>
        </w:rPr>
        <w:t>Elaboration des bilans périodiques d’exécution des actions du Ministère inscrites au PND, au PIP et au PTG ou Programme d'Actions Prioritaires</w:t>
      </w:r>
      <w:bookmarkEnd w:id="920"/>
    </w:p>
    <w:p w14:paraId="52F798C9" w14:textId="77777777" w:rsidR="00127564" w:rsidRPr="00C63951" w:rsidRDefault="00127564" w:rsidP="006D6FC9">
      <w:pPr>
        <w:spacing w:after="0" w:line="276" w:lineRule="auto"/>
        <w:jc w:val="both"/>
        <w:rPr>
          <w:rFonts w:ascii="Trebuchet MS" w:eastAsia="Trebuchet MS" w:hAnsi="Trebuchet MS" w:cs="Times New Roman"/>
        </w:rPr>
      </w:pPr>
    </w:p>
    <w:p w14:paraId="7FAD4589" w14:textId="77777777" w:rsidR="00127564" w:rsidRPr="00C63951" w:rsidRDefault="00127564"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La DEPE est chargée de faire la synthèse des informations relatives aux activités, actions réalisées et projets inscrits au PIP en cours.</w:t>
      </w:r>
    </w:p>
    <w:p w14:paraId="355195E7" w14:textId="77777777" w:rsidR="00127564" w:rsidRPr="00C63951" w:rsidRDefault="00127564"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Selon qu’il s’agisse du PND, du PIP ou du PAP, les responsables de projet</w:t>
      </w:r>
      <w:r w:rsidR="001908B2" w:rsidRPr="00C63951">
        <w:rPr>
          <w:rFonts w:ascii="Trebuchet MS" w:eastAsia="Trebuchet MS" w:hAnsi="Trebuchet MS" w:cs="Times New Roman"/>
        </w:rPr>
        <w:t>s</w:t>
      </w:r>
      <w:r w:rsidRPr="00C63951">
        <w:rPr>
          <w:rFonts w:ascii="Trebuchet MS" w:eastAsia="Trebuchet MS" w:hAnsi="Trebuchet MS" w:cs="Times New Roman"/>
        </w:rPr>
        <w:t xml:space="preserve"> ou de structures du MINEF renseignent le canevas transmis par la structure requérante (Primature, Ministère en charge du Plan, Ministère en charge du Budget). </w:t>
      </w:r>
    </w:p>
    <w:p w14:paraId="15F07F95" w14:textId="77777777" w:rsidR="00127564" w:rsidRPr="00C63951" w:rsidRDefault="00127564" w:rsidP="006D6FC9">
      <w:pPr>
        <w:spacing w:after="0" w:line="276" w:lineRule="auto"/>
        <w:jc w:val="both"/>
        <w:rPr>
          <w:rFonts w:ascii="Trebuchet MS" w:eastAsia="Trebuchet MS" w:hAnsi="Trebuchet MS" w:cs="Times New Roman"/>
        </w:rPr>
      </w:pPr>
    </w:p>
    <w:p w14:paraId="465B479A" w14:textId="77777777" w:rsidR="00127564" w:rsidRPr="00C63951" w:rsidRDefault="00127564"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La procédure pour l’élaboration des bilans (semestriels, annuels) est la suivante.</w:t>
      </w:r>
    </w:p>
    <w:p w14:paraId="36D6BBEF" w14:textId="77777777" w:rsidR="00127564" w:rsidRPr="00C63951" w:rsidRDefault="00127564" w:rsidP="00513EE5">
      <w:pPr>
        <w:numPr>
          <w:ilvl w:val="2"/>
          <w:numId w:val="39"/>
        </w:numPr>
        <w:spacing w:after="0" w:line="276" w:lineRule="auto"/>
        <w:ind w:left="709" w:hanging="218"/>
        <w:jc w:val="both"/>
        <w:rPr>
          <w:rFonts w:ascii="Trebuchet MS" w:eastAsia="Trebuchet MS" w:hAnsi="Trebuchet MS" w:cs="Times New Roman"/>
        </w:rPr>
      </w:pPr>
      <w:r w:rsidRPr="00C63951">
        <w:rPr>
          <w:rFonts w:ascii="Trebuchet MS" w:eastAsia="Trebuchet MS" w:hAnsi="Trebuchet MS" w:cs="Times New Roman"/>
        </w:rPr>
        <w:t>Compilation des données par la DEPE à partir des rapports et bilans reçus selon la périodicité (semestriel ou annuel) et les acquis des années précédentes ;</w:t>
      </w:r>
    </w:p>
    <w:p w14:paraId="66F48342" w14:textId="77777777" w:rsidR="00127564" w:rsidRPr="00C63951" w:rsidRDefault="00127564" w:rsidP="00513EE5">
      <w:pPr>
        <w:numPr>
          <w:ilvl w:val="2"/>
          <w:numId w:val="39"/>
        </w:numPr>
        <w:spacing w:after="0" w:line="276" w:lineRule="auto"/>
        <w:ind w:left="709" w:hanging="218"/>
        <w:jc w:val="both"/>
        <w:rPr>
          <w:rFonts w:ascii="Trebuchet MS" w:eastAsia="Trebuchet MS" w:hAnsi="Trebuchet MS" w:cs="Times New Roman"/>
        </w:rPr>
      </w:pPr>
      <w:r w:rsidRPr="00C63951">
        <w:rPr>
          <w:rFonts w:ascii="Trebuchet MS" w:eastAsia="Trebuchet MS" w:hAnsi="Trebuchet MS" w:cs="Times New Roman"/>
        </w:rPr>
        <w:t>Elaboration d’un rapport de synthèse prenant en compte les acquis des années précédentes ;</w:t>
      </w:r>
    </w:p>
    <w:p w14:paraId="4D5C6719" w14:textId="77777777" w:rsidR="00127564" w:rsidRPr="00C63951" w:rsidRDefault="00127564" w:rsidP="00513EE5">
      <w:pPr>
        <w:numPr>
          <w:ilvl w:val="2"/>
          <w:numId w:val="39"/>
        </w:numPr>
        <w:spacing w:after="0" w:line="276" w:lineRule="auto"/>
        <w:ind w:left="709" w:hanging="218"/>
        <w:jc w:val="both"/>
        <w:rPr>
          <w:rFonts w:ascii="Trebuchet MS" w:eastAsia="Trebuchet MS" w:hAnsi="Trebuchet MS" w:cs="Times New Roman"/>
        </w:rPr>
      </w:pPr>
      <w:r w:rsidRPr="00C63951">
        <w:rPr>
          <w:rFonts w:ascii="Trebuchet MS" w:eastAsia="Trebuchet MS" w:hAnsi="Trebuchet MS" w:cs="Times New Roman"/>
        </w:rPr>
        <w:t>Organisation d’une séance de validation du rapport sous la supervision de la Commission d'évaluation présidée par le Cabinet du Ministre ;</w:t>
      </w:r>
    </w:p>
    <w:p w14:paraId="6CEC080A" w14:textId="77777777" w:rsidR="00127564" w:rsidRPr="00C63951" w:rsidRDefault="00127564" w:rsidP="00513EE5">
      <w:pPr>
        <w:numPr>
          <w:ilvl w:val="2"/>
          <w:numId w:val="39"/>
        </w:numPr>
        <w:spacing w:after="0" w:line="276" w:lineRule="auto"/>
        <w:ind w:left="709" w:hanging="218"/>
        <w:jc w:val="both"/>
        <w:rPr>
          <w:rFonts w:ascii="Trebuchet MS" w:eastAsia="Trebuchet MS" w:hAnsi="Trebuchet MS" w:cs="Times New Roman"/>
        </w:rPr>
      </w:pPr>
      <w:r w:rsidRPr="00C63951">
        <w:rPr>
          <w:rFonts w:ascii="Trebuchet MS" w:eastAsia="Trebuchet MS" w:hAnsi="Trebuchet MS" w:cs="Times New Roman"/>
        </w:rPr>
        <w:t>Finalisation du rapport définitif du MINEF ;</w:t>
      </w:r>
    </w:p>
    <w:p w14:paraId="35FD5F4B" w14:textId="77777777" w:rsidR="00127564" w:rsidRPr="00C63951" w:rsidRDefault="00127564" w:rsidP="00513EE5">
      <w:pPr>
        <w:numPr>
          <w:ilvl w:val="2"/>
          <w:numId w:val="39"/>
        </w:numPr>
        <w:spacing w:after="0" w:line="276" w:lineRule="auto"/>
        <w:ind w:left="709" w:hanging="218"/>
        <w:jc w:val="both"/>
        <w:rPr>
          <w:rFonts w:ascii="Trebuchet MS" w:eastAsia="Trebuchet MS" w:hAnsi="Trebuchet MS" w:cs="Times New Roman"/>
        </w:rPr>
      </w:pPr>
      <w:r w:rsidRPr="00C63951">
        <w:rPr>
          <w:rFonts w:ascii="Trebuchet MS" w:eastAsia="Trebuchet MS" w:hAnsi="Trebuchet MS" w:cs="Times New Roman"/>
        </w:rPr>
        <w:t xml:space="preserve">Transmission du rapport du MINEF par le Cabinet du Ministre au requérant des informations (Primature, Ministère en charge du Plan, Ministère en charge du Budget). </w:t>
      </w:r>
    </w:p>
    <w:p w14:paraId="543D9D3B" w14:textId="77777777" w:rsidR="00127564" w:rsidRPr="00C63951" w:rsidRDefault="00127564" w:rsidP="006D6FC9">
      <w:pPr>
        <w:spacing w:after="0" w:line="276" w:lineRule="auto"/>
        <w:jc w:val="both"/>
        <w:rPr>
          <w:rFonts w:ascii="Trebuchet MS" w:eastAsia="Trebuchet MS" w:hAnsi="Trebuchet MS" w:cs="Times New Roman"/>
          <w:bCs/>
        </w:rPr>
      </w:pPr>
    </w:p>
    <w:p w14:paraId="5AC5CA3B" w14:textId="77777777" w:rsidR="00DA3EE6" w:rsidRPr="00C63951" w:rsidRDefault="00DA3EE6" w:rsidP="006D6FC9">
      <w:pPr>
        <w:spacing w:after="0" w:line="276" w:lineRule="auto"/>
        <w:jc w:val="both"/>
        <w:rPr>
          <w:rFonts w:ascii="Trebuchet MS" w:eastAsia="Trebuchet MS" w:hAnsi="Trebuchet MS" w:cs="Times New Roman"/>
          <w:bCs/>
        </w:rPr>
      </w:pPr>
    </w:p>
    <w:p w14:paraId="70EC258D" w14:textId="77777777" w:rsidR="008F582E" w:rsidRPr="00C63951" w:rsidRDefault="008F582E" w:rsidP="0083524B">
      <w:pPr>
        <w:pStyle w:val="Titre4"/>
        <w:numPr>
          <w:ilvl w:val="3"/>
          <w:numId w:val="421"/>
        </w:numPr>
        <w:spacing w:line="276" w:lineRule="auto"/>
        <w:ind w:left="993"/>
        <w:rPr>
          <w:rFonts w:cs="Times New Roman"/>
        </w:rPr>
      </w:pPr>
      <w:bookmarkStart w:id="921" w:name="_Toc78906578"/>
      <w:r w:rsidRPr="00C63951">
        <w:rPr>
          <w:rFonts w:cs="Times New Roman"/>
        </w:rPr>
        <w:t>Contrôle et suivi-évaluation des projets/ des activités régaliennes des directions et structures du MINEF</w:t>
      </w:r>
      <w:bookmarkEnd w:id="921"/>
    </w:p>
    <w:p w14:paraId="2E69968C" w14:textId="77777777" w:rsidR="008F582E" w:rsidRPr="00C63951" w:rsidRDefault="008F582E" w:rsidP="006D6FC9">
      <w:pPr>
        <w:spacing w:after="240" w:line="276" w:lineRule="auto"/>
        <w:jc w:val="both"/>
        <w:rPr>
          <w:rFonts w:ascii="Trebuchet MS" w:eastAsia="Trebuchet MS" w:hAnsi="Trebuchet MS" w:cs="Times New Roman"/>
        </w:rPr>
      </w:pPr>
      <w:r w:rsidRPr="00C63951">
        <w:rPr>
          <w:rFonts w:ascii="Trebuchet MS" w:eastAsia="Trebuchet MS" w:hAnsi="Trebuchet MS" w:cs="Times New Roman"/>
        </w:rPr>
        <w:t xml:space="preserve">L’évaluation du niveau d’avancement des projets permet de mettre en lien le niveau d’atteinte des objectifs visés et l’utilisation des ressources allouées aux projets. Dans le cadre de cette évaluation, la DEPE émet des rapports de suivi-évaluation après avoir effectué des missions de terrain dans le but d’acquérir le maximum d’informations quant à la mise en œuvre des différents projets. </w:t>
      </w:r>
    </w:p>
    <w:p w14:paraId="23C14A4F" w14:textId="77777777" w:rsidR="008F582E" w:rsidRPr="00C63951" w:rsidRDefault="008F582E"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La procédure de contrôle et de suivi-évaluation au sein du Ministère des Eaux et Forêts est la suivante :</w:t>
      </w:r>
    </w:p>
    <w:p w14:paraId="494C7D2F" w14:textId="77777777" w:rsidR="00405C1A" w:rsidRPr="00C63951" w:rsidRDefault="00405C1A" w:rsidP="006D6FC9">
      <w:pPr>
        <w:spacing w:after="0" w:line="276" w:lineRule="auto"/>
        <w:jc w:val="both"/>
        <w:rPr>
          <w:rFonts w:ascii="Trebuchet MS" w:eastAsia="Trebuchet MS" w:hAnsi="Trebuchet MS" w:cs="Times New Roman"/>
        </w:rPr>
      </w:pPr>
    </w:p>
    <w:p w14:paraId="166B4EAA" w14:textId="77777777" w:rsidR="008F582E" w:rsidRPr="00C63951" w:rsidRDefault="008F582E" w:rsidP="006D6FC9">
      <w:pPr>
        <w:numPr>
          <w:ilvl w:val="0"/>
          <w:numId w:val="145"/>
        </w:numPr>
        <w:spacing w:after="0" w:line="276" w:lineRule="auto"/>
        <w:contextualSpacing/>
        <w:jc w:val="both"/>
        <w:rPr>
          <w:rFonts w:ascii="Trebuchet MS" w:eastAsia="Trebuchet MS" w:hAnsi="Trebuchet MS" w:cs="Times New Roman"/>
          <w:b/>
        </w:rPr>
      </w:pPr>
      <w:r w:rsidRPr="00C63951">
        <w:rPr>
          <w:rFonts w:ascii="Trebuchet MS" w:eastAsia="Trebuchet MS" w:hAnsi="Trebuchet MS" w:cs="Times New Roman"/>
          <w:b/>
        </w:rPr>
        <w:t xml:space="preserve">Suivi mensuel au niveau du </w:t>
      </w:r>
      <w:r w:rsidR="009D5910" w:rsidRPr="00C63951">
        <w:rPr>
          <w:rFonts w:ascii="Trebuchet MS" w:eastAsia="Trebuchet MS" w:hAnsi="Trebuchet MS" w:cs="Times New Roman"/>
          <w:b/>
        </w:rPr>
        <w:t>Cabinet</w:t>
      </w:r>
      <w:r w:rsidRPr="00C63951">
        <w:rPr>
          <w:rFonts w:ascii="Trebuchet MS" w:eastAsia="Trebuchet MS" w:hAnsi="Trebuchet MS" w:cs="Times New Roman"/>
          <w:b/>
        </w:rPr>
        <w:t xml:space="preserve"> du Ministre :</w:t>
      </w:r>
    </w:p>
    <w:p w14:paraId="2DB59A63" w14:textId="77777777" w:rsidR="008F582E" w:rsidRPr="00C63951" w:rsidRDefault="008F582E" w:rsidP="00513EE5">
      <w:pPr>
        <w:numPr>
          <w:ilvl w:val="2"/>
          <w:numId w:val="39"/>
        </w:numPr>
        <w:spacing w:after="0" w:line="276" w:lineRule="auto"/>
        <w:ind w:left="709" w:hanging="218"/>
        <w:jc w:val="both"/>
        <w:rPr>
          <w:rFonts w:ascii="Trebuchet MS" w:eastAsia="Trebuchet MS" w:hAnsi="Trebuchet MS" w:cs="Times New Roman"/>
        </w:rPr>
      </w:pPr>
      <w:r w:rsidRPr="00C63951">
        <w:rPr>
          <w:rFonts w:ascii="Trebuchet MS" w:eastAsia="Trebuchet MS" w:hAnsi="Trebuchet MS" w:cs="Times New Roman"/>
        </w:rPr>
        <w:t>Transmission</w:t>
      </w:r>
      <w:r w:rsidR="00B76B92" w:rsidRPr="00C63951">
        <w:rPr>
          <w:rFonts w:ascii="Trebuchet MS" w:eastAsia="Trebuchet MS" w:hAnsi="Trebuchet MS" w:cs="Times New Roman"/>
        </w:rPr>
        <w:t>,</w:t>
      </w:r>
      <w:r w:rsidRPr="00C63951">
        <w:rPr>
          <w:rFonts w:ascii="Trebuchet MS" w:eastAsia="Trebuchet MS" w:hAnsi="Trebuchet MS" w:cs="Times New Roman"/>
        </w:rPr>
        <w:t xml:space="preserve"> par le Conseiller chargé des Projets auprès du Ministre</w:t>
      </w:r>
      <w:r w:rsidR="00B76B92" w:rsidRPr="00C63951">
        <w:rPr>
          <w:rFonts w:ascii="Trebuchet MS" w:eastAsia="Trebuchet MS" w:hAnsi="Trebuchet MS" w:cs="Times New Roman"/>
        </w:rPr>
        <w:t>,</w:t>
      </w:r>
      <w:r w:rsidRPr="00C63951">
        <w:rPr>
          <w:rFonts w:ascii="Trebuchet MS" w:eastAsia="Trebuchet MS" w:hAnsi="Trebuchet MS" w:cs="Times New Roman"/>
        </w:rPr>
        <w:t xml:space="preserve"> de fiche</w:t>
      </w:r>
      <w:r w:rsidR="00B76B92" w:rsidRPr="00C63951">
        <w:rPr>
          <w:rFonts w:ascii="Trebuchet MS" w:eastAsia="Trebuchet MS" w:hAnsi="Trebuchet MS" w:cs="Times New Roman"/>
        </w:rPr>
        <w:t>s</w:t>
      </w:r>
      <w:r w:rsidRPr="00C63951">
        <w:rPr>
          <w:rFonts w:ascii="Trebuchet MS" w:eastAsia="Trebuchet MS" w:hAnsi="Trebuchet MS" w:cs="Times New Roman"/>
        </w:rPr>
        <w:t xml:space="preserve"> d’informations mensuelles sur l’état d’avancement des projets aux différents </w:t>
      </w:r>
      <w:r w:rsidR="000A2D71" w:rsidRPr="00C63951">
        <w:rPr>
          <w:rFonts w:ascii="Trebuchet MS" w:eastAsia="Trebuchet MS" w:hAnsi="Trebuchet MS" w:cs="Times New Roman"/>
        </w:rPr>
        <w:t>Chef</w:t>
      </w:r>
      <w:r w:rsidRPr="00C63951">
        <w:rPr>
          <w:rFonts w:ascii="Trebuchet MS" w:eastAsia="Trebuchet MS" w:hAnsi="Trebuchet MS" w:cs="Times New Roman"/>
        </w:rPr>
        <w:t>s de projet ;</w:t>
      </w:r>
    </w:p>
    <w:p w14:paraId="2AF09E82" w14:textId="77777777" w:rsidR="008F582E" w:rsidRPr="00C63951" w:rsidRDefault="008F582E" w:rsidP="00513EE5">
      <w:pPr>
        <w:numPr>
          <w:ilvl w:val="2"/>
          <w:numId w:val="39"/>
        </w:numPr>
        <w:spacing w:after="0" w:line="276" w:lineRule="auto"/>
        <w:ind w:left="709" w:hanging="218"/>
        <w:jc w:val="both"/>
        <w:rPr>
          <w:rFonts w:ascii="Trebuchet MS" w:eastAsia="Trebuchet MS" w:hAnsi="Trebuchet MS" w:cs="Times New Roman"/>
        </w:rPr>
      </w:pPr>
      <w:r w:rsidRPr="00C63951">
        <w:rPr>
          <w:rFonts w:ascii="Trebuchet MS" w:eastAsia="Trebuchet MS" w:hAnsi="Trebuchet MS" w:cs="Times New Roman"/>
        </w:rPr>
        <w:t xml:space="preserve">Réception des fiches renseignées par les </w:t>
      </w:r>
      <w:r w:rsidR="000A2D71" w:rsidRPr="00C63951">
        <w:rPr>
          <w:rFonts w:ascii="Trebuchet MS" w:eastAsia="Trebuchet MS" w:hAnsi="Trebuchet MS" w:cs="Times New Roman"/>
        </w:rPr>
        <w:t>Chef</w:t>
      </w:r>
      <w:r w:rsidR="00B76B92" w:rsidRPr="00C63951">
        <w:rPr>
          <w:rFonts w:ascii="Trebuchet MS" w:eastAsia="Trebuchet MS" w:hAnsi="Trebuchet MS" w:cs="Times New Roman"/>
        </w:rPr>
        <w:t xml:space="preserve">s </w:t>
      </w:r>
      <w:r w:rsidRPr="00C63951">
        <w:rPr>
          <w:rFonts w:ascii="Trebuchet MS" w:eastAsia="Trebuchet MS" w:hAnsi="Trebuchet MS" w:cs="Times New Roman"/>
        </w:rPr>
        <w:t>de projets sur l’état d’avancement mensuel des projets et la programmation pour le mois suivant ;</w:t>
      </w:r>
    </w:p>
    <w:p w14:paraId="6BFDB332" w14:textId="77777777" w:rsidR="008F582E" w:rsidRPr="00C63951" w:rsidRDefault="008F582E" w:rsidP="00513EE5">
      <w:pPr>
        <w:numPr>
          <w:ilvl w:val="2"/>
          <w:numId w:val="39"/>
        </w:numPr>
        <w:spacing w:after="0" w:line="276" w:lineRule="auto"/>
        <w:ind w:left="709" w:hanging="218"/>
        <w:jc w:val="both"/>
        <w:rPr>
          <w:rFonts w:ascii="Trebuchet MS" w:eastAsia="Trebuchet MS" w:hAnsi="Trebuchet MS" w:cs="Times New Roman"/>
        </w:rPr>
      </w:pPr>
      <w:r w:rsidRPr="00C63951">
        <w:rPr>
          <w:rFonts w:ascii="Trebuchet MS" w:eastAsia="Trebuchet MS" w:hAnsi="Trebuchet MS" w:cs="Times New Roman"/>
        </w:rPr>
        <w:t xml:space="preserve">Compilation et analyse des </w:t>
      </w:r>
      <w:r w:rsidR="00B76B92" w:rsidRPr="00C63951">
        <w:rPr>
          <w:rFonts w:ascii="Trebuchet MS" w:eastAsia="Trebuchet MS" w:hAnsi="Trebuchet MS" w:cs="Times New Roman"/>
        </w:rPr>
        <w:t>projets </w:t>
      </w:r>
      <w:r w:rsidRPr="00C63951">
        <w:rPr>
          <w:rFonts w:ascii="Trebuchet MS" w:eastAsia="Trebuchet MS" w:hAnsi="Trebuchet MS" w:cs="Times New Roman"/>
        </w:rPr>
        <w:t>;</w:t>
      </w:r>
    </w:p>
    <w:p w14:paraId="7ED07A6C" w14:textId="77777777" w:rsidR="008F582E" w:rsidRPr="00C63951" w:rsidRDefault="008F582E" w:rsidP="00513EE5">
      <w:pPr>
        <w:numPr>
          <w:ilvl w:val="2"/>
          <w:numId w:val="39"/>
        </w:numPr>
        <w:spacing w:after="0" w:line="276" w:lineRule="auto"/>
        <w:ind w:left="709" w:hanging="218"/>
        <w:jc w:val="both"/>
        <w:rPr>
          <w:rFonts w:ascii="Trebuchet MS" w:eastAsia="Trebuchet MS" w:hAnsi="Trebuchet MS" w:cs="Times New Roman"/>
        </w:rPr>
      </w:pPr>
      <w:r w:rsidRPr="00C63951">
        <w:rPr>
          <w:rFonts w:ascii="Trebuchet MS" w:eastAsia="Trebuchet MS" w:hAnsi="Trebuchet MS" w:cs="Times New Roman"/>
        </w:rPr>
        <w:t xml:space="preserve">Présentation des évolutions en réunion de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ou à la demande au Ministre en présence des Responsables de Programmes du MINEF et des </w:t>
      </w:r>
      <w:r w:rsidR="000A2D71" w:rsidRPr="00C63951">
        <w:rPr>
          <w:rFonts w:ascii="Trebuchet MS" w:eastAsia="Trebuchet MS" w:hAnsi="Trebuchet MS" w:cs="Times New Roman"/>
        </w:rPr>
        <w:t>Chef</w:t>
      </w:r>
      <w:r w:rsidRPr="00C63951">
        <w:rPr>
          <w:rFonts w:ascii="Trebuchet MS" w:eastAsia="Trebuchet MS" w:hAnsi="Trebuchet MS" w:cs="Times New Roman"/>
        </w:rPr>
        <w:t>s de projets.</w:t>
      </w:r>
    </w:p>
    <w:p w14:paraId="1EF58BC7" w14:textId="77777777" w:rsidR="008F582E" w:rsidRPr="00C63951" w:rsidRDefault="008F582E" w:rsidP="006D6FC9">
      <w:pPr>
        <w:spacing w:after="0" w:line="276" w:lineRule="auto"/>
        <w:ind w:left="1560"/>
        <w:jc w:val="both"/>
        <w:rPr>
          <w:rFonts w:ascii="Trebuchet MS" w:eastAsia="Trebuchet MS" w:hAnsi="Trebuchet MS" w:cs="Times New Roman"/>
        </w:rPr>
      </w:pPr>
    </w:p>
    <w:p w14:paraId="4D002596" w14:textId="77777777" w:rsidR="008F582E" w:rsidRPr="00C63951" w:rsidRDefault="008F582E" w:rsidP="006D6FC9">
      <w:pPr>
        <w:numPr>
          <w:ilvl w:val="0"/>
          <w:numId w:val="145"/>
        </w:numPr>
        <w:spacing w:after="0" w:line="276" w:lineRule="auto"/>
        <w:contextualSpacing/>
        <w:jc w:val="both"/>
        <w:rPr>
          <w:rFonts w:ascii="Trebuchet MS" w:eastAsia="Trebuchet MS" w:hAnsi="Trebuchet MS" w:cs="Times New Roman"/>
          <w:b/>
        </w:rPr>
      </w:pPr>
      <w:r w:rsidRPr="00C63951">
        <w:rPr>
          <w:rFonts w:ascii="Trebuchet MS" w:eastAsia="Trebuchet MS" w:hAnsi="Trebuchet MS" w:cs="Times New Roman"/>
          <w:b/>
        </w:rPr>
        <w:t xml:space="preserve">Suivi-évaluation périodique </w:t>
      </w:r>
      <w:r w:rsidR="00FB74BD" w:rsidRPr="00C63951">
        <w:rPr>
          <w:rFonts w:ascii="Trebuchet MS" w:eastAsia="Trebuchet MS" w:hAnsi="Trebuchet MS" w:cs="Times New Roman"/>
          <w:b/>
        </w:rPr>
        <w:t>des projets</w:t>
      </w:r>
    </w:p>
    <w:p w14:paraId="19AED299" w14:textId="77777777" w:rsidR="002F4EB0" w:rsidRPr="00BE4CBE" w:rsidRDefault="002F4EB0" w:rsidP="006D6FC9">
      <w:pPr>
        <w:spacing w:after="0" w:line="276" w:lineRule="auto"/>
        <w:jc w:val="both"/>
        <w:rPr>
          <w:rFonts w:ascii="Trebuchet MS" w:eastAsia="Trebuchet MS" w:hAnsi="Trebuchet MS" w:cs="Times New Roman"/>
          <w:bCs/>
          <w:sz w:val="12"/>
          <w:szCs w:val="24"/>
        </w:rPr>
      </w:pPr>
    </w:p>
    <w:p w14:paraId="62D1E8A9" w14:textId="77777777" w:rsidR="008F582E" w:rsidRDefault="002F4EB0" w:rsidP="006D6FC9">
      <w:pPr>
        <w:spacing w:after="0" w:line="276" w:lineRule="auto"/>
        <w:jc w:val="both"/>
        <w:rPr>
          <w:rFonts w:ascii="Trebuchet MS" w:eastAsia="Trebuchet MS" w:hAnsi="Trebuchet MS" w:cs="Times New Roman"/>
          <w:bCs/>
          <w:szCs w:val="44"/>
        </w:rPr>
      </w:pPr>
      <w:r w:rsidRPr="00C63951">
        <w:rPr>
          <w:rFonts w:ascii="Trebuchet MS" w:eastAsia="Trebuchet MS" w:hAnsi="Trebuchet MS" w:cs="Times New Roman"/>
          <w:bCs/>
          <w:szCs w:val="44"/>
        </w:rPr>
        <w:t>Les missions de terrain sont organisées conformément aux procédures décrites à la section 4.2 du présent manuel.</w:t>
      </w:r>
    </w:p>
    <w:p w14:paraId="29D77443" w14:textId="77777777" w:rsidR="005F339B" w:rsidRPr="00BE4CBE" w:rsidRDefault="005F339B" w:rsidP="006D6FC9">
      <w:pPr>
        <w:spacing w:after="0" w:line="276" w:lineRule="auto"/>
        <w:jc w:val="both"/>
        <w:rPr>
          <w:rFonts w:ascii="Trebuchet MS" w:eastAsia="Trebuchet MS" w:hAnsi="Trebuchet MS" w:cs="Times New Roman"/>
          <w:bCs/>
          <w:sz w:val="12"/>
          <w:szCs w:val="24"/>
        </w:rPr>
      </w:pPr>
    </w:p>
    <w:p w14:paraId="4993F226" w14:textId="77777777" w:rsidR="008F582E" w:rsidRPr="005F339B" w:rsidRDefault="008F582E" w:rsidP="006D6FC9">
      <w:pPr>
        <w:spacing w:after="0" w:line="276" w:lineRule="auto"/>
        <w:jc w:val="both"/>
        <w:rPr>
          <w:rFonts w:ascii="Trebuchet MS" w:eastAsia="Trebuchet MS" w:hAnsi="Trebuchet MS" w:cs="Times New Roman"/>
          <w:bCs/>
          <w:i/>
          <w:iCs/>
          <w:u w:val="single"/>
        </w:rPr>
      </w:pPr>
      <w:r w:rsidRPr="005F339B">
        <w:rPr>
          <w:rFonts w:ascii="Trebuchet MS" w:eastAsia="Trebuchet MS" w:hAnsi="Trebuchet MS" w:cs="Times New Roman"/>
          <w:bCs/>
          <w:i/>
          <w:iCs/>
          <w:u w:val="single"/>
        </w:rPr>
        <w:t>Phase de bureau :</w:t>
      </w:r>
    </w:p>
    <w:p w14:paraId="4BBD8467" w14:textId="77777777" w:rsidR="008F582E" w:rsidRPr="00C63951" w:rsidRDefault="008F582E" w:rsidP="00513EE5">
      <w:pPr>
        <w:numPr>
          <w:ilvl w:val="2"/>
          <w:numId w:val="39"/>
        </w:numPr>
        <w:spacing w:after="0" w:line="276" w:lineRule="auto"/>
        <w:ind w:left="709" w:hanging="218"/>
        <w:jc w:val="both"/>
        <w:rPr>
          <w:rFonts w:ascii="Trebuchet MS" w:eastAsia="Trebuchet MS" w:hAnsi="Trebuchet MS" w:cs="Times New Roman"/>
        </w:rPr>
      </w:pPr>
      <w:r w:rsidRPr="00C63951">
        <w:rPr>
          <w:rFonts w:ascii="Trebuchet MS" w:eastAsia="Trebuchet MS" w:hAnsi="Trebuchet MS" w:cs="Times New Roman"/>
        </w:rPr>
        <w:t>Réception par la DEPE des rapports de mise en œuvre des projets au moins un mois avant la mission ;</w:t>
      </w:r>
    </w:p>
    <w:p w14:paraId="408D5323" w14:textId="77777777" w:rsidR="008F582E" w:rsidRPr="00C63951" w:rsidRDefault="008F582E" w:rsidP="00513EE5">
      <w:pPr>
        <w:numPr>
          <w:ilvl w:val="2"/>
          <w:numId w:val="39"/>
        </w:numPr>
        <w:spacing w:after="0" w:line="276" w:lineRule="auto"/>
        <w:ind w:left="709" w:hanging="218"/>
        <w:jc w:val="both"/>
        <w:rPr>
          <w:rFonts w:ascii="Trebuchet MS" w:eastAsia="Trebuchet MS" w:hAnsi="Trebuchet MS" w:cs="Times New Roman"/>
        </w:rPr>
      </w:pPr>
      <w:r w:rsidRPr="00C63951">
        <w:rPr>
          <w:rFonts w:ascii="Trebuchet MS" w:eastAsia="Trebuchet MS" w:hAnsi="Trebuchet MS" w:cs="Times New Roman"/>
        </w:rPr>
        <w:t>Analyse de ces rapports au regard des résultats attendus préalablement définis ;</w:t>
      </w:r>
    </w:p>
    <w:p w14:paraId="08BB38E4" w14:textId="77777777" w:rsidR="008F582E" w:rsidRPr="00C63951" w:rsidRDefault="008F582E" w:rsidP="00513EE5">
      <w:pPr>
        <w:numPr>
          <w:ilvl w:val="2"/>
          <w:numId w:val="39"/>
        </w:numPr>
        <w:spacing w:after="0" w:line="276" w:lineRule="auto"/>
        <w:ind w:left="709" w:hanging="218"/>
        <w:jc w:val="both"/>
        <w:rPr>
          <w:rFonts w:ascii="Trebuchet MS" w:eastAsia="Trebuchet MS" w:hAnsi="Trebuchet MS" w:cs="Times New Roman"/>
        </w:rPr>
      </w:pPr>
      <w:r w:rsidRPr="00C63951">
        <w:rPr>
          <w:rFonts w:ascii="Trebuchet MS" w:eastAsia="Trebuchet MS" w:hAnsi="Trebuchet MS" w:cs="Times New Roman"/>
        </w:rPr>
        <w:t>Constitution de l’équipe de mission, si possible avec des représentants d</w:t>
      </w:r>
      <w:r w:rsidR="004F639A" w:rsidRPr="00C63951">
        <w:rPr>
          <w:rFonts w:ascii="Trebuchet MS" w:eastAsia="Trebuchet MS" w:hAnsi="Trebuchet MS" w:cs="Times New Roman"/>
        </w:rPr>
        <w:t>u</w:t>
      </w:r>
      <w:r w:rsidRPr="00C63951">
        <w:rPr>
          <w:rFonts w:ascii="Trebuchet MS" w:eastAsia="Trebuchet MS" w:hAnsi="Trebuchet MS" w:cs="Times New Roman"/>
        </w:rPr>
        <w:t xml:space="preserve"> Responsables de Programmes </w:t>
      </w:r>
      <w:r w:rsidR="004F639A" w:rsidRPr="00C63951">
        <w:rPr>
          <w:rFonts w:ascii="Trebuchet MS" w:eastAsia="Trebuchet MS" w:hAnsi="Trebuchet MS" w:cs="Times New Roman"/>
        </w:rPr>
        <w:t xml:space="preserve">et la DAFP du MINEF </w:t>
      </w:r>
      <w:r w:rsidRPr="00C63951">
        <w:rPr>
          <w:rFonts w:ascii="Trebuchet MS" w:eastAsia="Trebuchet MS" w:hAnsi="Trebuchet MS" w:cs="Times New Roman"/>
        </w:rPr>
        <w:t>;</w:t>
      </w:r>
    </w:p>
    <w:p w14:paraId="118227C5" w14:textId="77777777" w:rsidR="008F582E" w:rsidRPr="00C63951" w:rsidRDefault="008F582E" w:rsidP="00513EE5">
      <w:pPr>
        <w:numPr>
          <w:ilvl w:val="2"/>
          <w:numId w:val="39"/>
        </w:numPr>
        <w:spacing w:after="0" w:line="276" w:lineRule="auto"/>
        <w:ind w:left="709" w:hanging="218"/>
        <w:jc w:val="both"/>
        <w:rPr>
          <w:rFonts w:ascii="Trebuchet MS" w:eastAsia="Trebuchet MS" w:hAnsi="Trebuchet MS" w:cs="Times New Roman"/>
        </w:rPr>
      </w:pPr>
      <w:r w:rsidRPr="00C63951">
        <w:rPr>
          <w:rFonts w:ascii="Trebuchet MS" w:eastAsia="Trebuchet MS" w:hAnsi="Trebuchet MS" w:cs="Times New Roman"/>
        </w:rPr>
        <w:t xml:space="preserve">Elaboration des TDRs de la mission de suivi-évaluation ; </w:t>
      </w:r>
    </w:p>
    <w:p w14:paraId="493C7919" w14:textId="77777777" w:rsidR="008F582E" w:rsidRPr="00C63951" w:rsidRDefault="008F582E" w:rsidP="00513EE5">
      <w:pPr>
        <w:numPr>
          <w:ilvl w:val="2"/>
          <w:numId w:val="39"/>
        </w:numPr>
        <w:spacing w:after="0" w:line="276" w:lineRule="auto"/>
        <w:ind w:left="709" w:hanging="218"/>
        <w:jc w:val="both"/>
        <w:rPr>
          <w:rFonts w:ascii="Trebuchet MS" w:eastAsia="Trebuchet MS" w:hAnsi="Trebuchet MS" w:cs="Times New Roman"/>
        </w:rPr>
      </w:pPr>
      <w:r w:rsidRPr="00C63951">
        <w:rPr>
          <w:rFonts w:ascii="Trebuchet MS" w:eastAsia="Trebuchet MS" w:hAnsi="Trebuchet MS" w:cs="Times New Roman"/>
        </w:rPr>
        <w:t xml:space="preserve">Transmission des TDRs de mission au </w:t>
      </w:r>
      <w:r w:rsidR="000A2D71" w:rsidRPr="00C63951">
        <w:rPr>
          <w:rFonts w:ascii="Trebuchet MS" w:eastAsia="Trebuchet MS" w:hAnsi="Trebuchet MS" w:cs="Times New Roman"/>
        </w:rPr>
        <w:t>Chef</w:t>
      </w:r>
      <w:r w:rsidRPr="00C63951">
        <w:rPr>
          <w:rFonts w:ascii="Trebuchet MS" w:eastAsia="Trebuchet MS" w:hAnsi="Trebuchet MS" w:cs="Times New Roman"/>
        </w:rPr>
        <w:t xml:space="preserve"> de projet au moins deux (2) semaines avant la mission.</w:t>
      </w:r>
    </w:p>
    <w:p w14:paraId="2FFE8754" w14:textId="77777777" w:rsidR="008F582E" w:rsidRPr="00C63951" w:rsidRDefault="008F582E" w:rsidP="00513EE5">
      <w:pPr>
        <w:spacing w:after="0" w:line="276" w:lineRule="auto"/>
        <w:ind w:left="709"/>
        <w:jc w:val="both"/>
        <w:rPr>
          <w:rFonts w:ascii="Trebuchet MS" w:eastAsia="Trebuchet MS" w:hAnsi="Trebuchet MS" w:cs="Times New Roman"/>
        </w:rPr>
      </w:pPr>
    </w:p>
    <w:p w14:paraId="529A73C9" w14:textId="77777777" w:rsidR="008F582E" w:rsidRPr="005F339B" w:rsidRDefault="008F582E" w:rsidP="006D6FC9">
      <w:pPr>
        <w:spacing w:after="0" w:line="276" w:lineRule="auto"/>
        <w:jc w:val="both"/>
        <w:rPr>
          <w:rFonts w:ascii="Trebuchet MS" w:eastAsia="Trebuchet MS" w:hAnsi="Trebuchet MS" w:cs="Times New Roman"/>
          <w:bCs/>
          <w:i/>
          <w:iCs/>
          <w:u w:val="single"/>
        </w:rPr>
      </w:pPr>
      <w:r w:rsidRPr="005F339B">
        <w:rPr>
          <w:rFonts w:ascii="Trebuchet MS" w:eastAsia="Trebuchet MS" w:hAnsi="Trebuchet MS" w:cs="Times New Roman"/>
          <w:bCs/>
          <w:i/>
          <w:iCs/>
          <w:u w:val="single"/>
        </w:rPr>
        <w:t>Phase de terrain :</w:t>
      </w:r>
    </w:p>
    <w:p w14:paraId="0A58D0CC" w14:textId="77777777" w:rsidR="008F582E" w:rsidRPr="00C63951" w:rsidRDefault="008F582E" w:rsidP="00513EE5">
      <w:pPr>
        <w:numPr>
          <w:ilvl w:val="2"/>
          <w:numId w:val="39"/>
        </w:numPr>
        <w:spacing w:after="0" w:line="276" w:lineRule="auto"/>
        <w:ind w:left="709" w:hanging="218"/>
        <w:jc w:val="both"/>
        <w:rPr>
          <w:rFonts w:ascii="Trebuchet MS" w:eastAsia="Trebuchet MS" w:hAnsi="Trebuchet MS" w:cs="Times New Roman"/>
        </w:rPr>
      </w:pPr>
      <w:r w:rsidRPr="00C63951">
        <w:rPr>
          <w:rFonts w:ascii="Trebuchet MS" w:eastAsia="Trebuchet MS" w:hAnsi="Trebuchet MS" w:cs="Times New Roman"/>
        </w:rPr>
        <w:t xml:space="preserve">Établissement par e-mail de l’itinéraire de visite en lien avec le </w:t>
      </w:r>
      <w:r w:rsidR="000A2D71" w:rsidRPr="00C63951">
        <w:rPr>
          <w:rFonts w:ascii="Trebuchet MS" w:eastAsia="Trebuchet MS" w:hAnsi="Trebuchet MS" w:cs="Times New Roman"/>
        </w:rPr>
        <w:t>Chef</w:t>
      </w:r>
      <w:r w:rsidR="00EC48C7" w:rsidRPr="00C63951">
        <w:rPr>
          <w:rFonts w:ascii="Trebuchet MS" w:eastAsia="Trebuchet MS" w:hAnsi="Trebuchet MS" w:cs="Times New Roman"/>
        </w:rPr>
        <w:t xml:space="preserve"> </w:t>
      </w:r>
      <w:r w:rsidRPr="00C63951">
        <w:rPr>
          <w:rFonts w:ascii="Trebuchet MS" w:eastAsia="Trebuchet MS" w:hAnsi="Trebuchet MS" w:cs="Times New Roman"/>
        </w:rPr>
        <w:t xml:space="preserve">de projet ou le </w:t>
      </w:r>
      <w:r w:rsidR="00EC48C7" w:rsidRPr="00C63951">
        <w:rPr>
          <w:rFonts w:ascii="Trebuchet MS" w:eastAsia="Trebuchet MS" w:hAnsi="Trebuchet MS" w:cs="Times New Roman"/>
        </w:rPr>
        <w:t xml:space="preserve">Directeur </w:t>
      </w:r>
      <w:r w:rsidRPr="00C63951">
        <w:rPr>
          <w:rFonts w:ascii="Trebuchet MS" w:eastAsia="Trebuchet MS" w:hAnsi="Trebuchet MS" w:cs="Times New Roman"/>
        </w:rPr>
        <w:t>;</w:t>
      </w:r>
    </w:p>
    <w:p w14:paraId="0C4ECF5F" w14:textId="77777777" w:rsidR="002F4EB0" w:rsidRPr="00C63951" w:rsidRDefault="002F4EB0" w:rsidP="00513EE5">
      <w:pPr>
        <w:numPr>
          <w:ilvl w:val="2"/>
          <w:numId w:val="39"/>
        </w:numPr>
        <w:spacing w:after="0" w:line="276" w:lineRule="auto"/>
        <w:ind w:left="709" w:hanging="218"/>
        <w:jc w:val="both"/>
        <w:rPr>
          <w:rFonts w:ascii="Trebuchet MS" w:eastAsia="Trebuchet MS" w:hAnsi="Trebuchet MS" w:cs="Times New Roman"/>
        </w:rPr>
      </w:pPr>
      <w:r w:rsidRPr="00C63951">
        <w:rPr>
          <w:rFonts w:ascii="Trebuchet MS" w:eastAsia="Trebuchet MS" w:hAnsi="Trebuchet MS" w:cs="Times New Roman"/>
        </w:rPr>
        <w:t>Séance de travail pour la présentation du projet et des réalisations et acquis ;</w:t>
      </w:r>
    </w:p>
    <w:p w14:paraId="467617E6" w14:textId="77777777" w:rsidR="008F582E" w:rsidRPr="00C63951" w:rsidRDefault="008F582E" w:rsidP="00513EE5">
      <w:pPr>
        <w:numPr>
          <w:ilvl w:val="2"/>
          <w:numId w:val="39"/>
        </w:numPr>
        <w:spacing w:after="0" w:line="276" w:lineRule="auto"/>
        <w:ind w:left="709" w:hanging="218"/>
        <w:jc w:val="both"/>
        <w:rPr>
          <w:rFonts w:ascii="Trebuchet MS" w:eastAsia="Trebuchet MS" w:hAnsi="Trebuchet MS" w:cs="Times New Roman"/>
        </w:rPr>
      </w:pPr>
      <w:r w:rsidRPr="00C63951">
        <w:rPr>
          <w:rFonts w:ascii="Trebuchet MS" w:eastAsia="Trebuchet MS" w:hAnsi="Trebuchet MS" w:cs="Times New Roman"/>
        </w:rPr>
        <w:t xml:space="preserve">Visite de terrain sur la base </w:t>
      </w:r>
      <w:r w:rsidR="00382F6E" w:rsidRPr="00C63951">
        <w:rPr>
          <w:rFonts w:ascii="Trebuchet MS" w:eastAsia="Trebuchet MS" w:hAnsi="Trebuchet MS" w:cs="Times New Roman"/>
        </w:rPr>
        <w:t xml:space="preserve">de </w:t>
      </w:r>
      <w:r w:rsidRPr="00C63951">
        <w:rPr>
          <w:rFonts w:ascii="Trebuchet MS" w:eastAsia="Trebuchet MS" w:hAnsi="Trebuchet MS" w:cs="Times New Roman"/>
        </w:rPr>
        <w:t xml:space="preserve">l’itinéraire convenu pour constater l’effectivité des réalisations, en présence du </w:t>
      </w:r>
      <w:r w:rsidR="000A2D71" w:rsidRPr="00C63951">
        <w:rPr>
          <w:rFonts w:ascii="Trebuchet MS" w:eastAsia="Trebuchet MS" w:hAnsi="Trebuchet MS" w:cs="Times New Roman"/>
        </w:rPr>
        <w:t>Chef</w:t>
      </w:r>
      <w:r w:rsidR="00382F6E" w:rsidRPr="00C63951">
        <w:rPr>
          <w:rFonts w:ascii="Trebuchet MS" w:eastAsia="Trebuchet MS" w:hAnsi="Trebuchet MS" w:cs="Times New Roman"/>
        </w:rPr>
        <w:t xml:space="preserve"> </w:t>
      </w:r>
      <w:r w:rsidRPr="00C63951">
        <w:rPr>
          <w:rFonts w:ascii="Trebuchet MS" w:eastAsia="Trebuchet MS" w:hAnsi="Trebuchet MS" w:cs="Times New Roman"/>
        </w:rPr>
        <w:t xml:space="preserve">de projet, du </w:t>
      </w:r>
      <w:r w:rsidR="00382F6E" w:rsidRPr="00C63951">
        <w:rPr>
          <w:rFonts w:ascii="Trebuchet MS" w:eastAsia="Trebuchet MS" w:hAnsi="Trebuchet MS" w:cs="Times New Roman"/>
        </w:rPr>
        <w:t xml:space="preserve">Directeur Régional </w:t>
      </w:r>
      <w:r w:rsidRPr="00C63951">
        <w:rPr>
          <w:rFonts w:ascii="Trebuchet MS" w:eastAsia="Trebuchet MS" w:hAnsi="Trebuchet MS" w:cs="Times New Roman"/>
        </w:rPr>
        <w:t>des Eaux et Forêts ou de son représentant du siège du projet, des bénéficiaires et des parties impliquées (prestataires de services) ;</w:t>
      </w:r>
    </w:p>
    <w:p w14:paraId="3B7FA8B9" w14:textId="77777777" w:rsidR="008F582E" w:rsidRPr="00C63951" w:rsidRDefault="008F582E" w:rsidP="00513EE5">
      <w:pPr>
        <w:numPr>
          <w:ilvl w:val="2"/>
          <w:numId w:val="39"/>
        </w:numPr>
        <w:spacing w:after="0" w:line="276" w:lineRule="auto"/>
        <w:ind w:left="709" w:hanging="218"/>
        <w:jc w:val="both"/>
        <w:rPr>
          <w:rFonts w:ascii="Trebuchet MS" w:eastAsia="Trebuchet MS" w:hAnsi="Trebuchet MS" w:cs="Times New Roman"/>
        </w:rPr>
      </w:pPr>
      <w:r w:rsidRPr="00C63951">
        <w:rPr>
          <w:rFonts w:ascii="Trebuchet MS" w:eastAsia="Trebuchet MS" w:hAnsi="Trebuchet MS" w:cs="Times New Roman"/>
        </w:rPr>
        <w:t>Signature par toutes les parties à la visite de la fiche de constat afin d’éviter les discussions entre l’équipe-projet et l’équipe de mission (la fiche comporte les souhaits de l’équipe-projet, des bénéficiaires, des sous-traitants et les recommandations de l’équipe de mission).</w:t>
      </w:r>
    </w:p>
    <w:p w14:paraId="2B7896B4" w14:textId="77777777" w:rsidR="008F582E" w:rsidRPr="00C63951" w:rsidRDefault="008F582E" w:rsidP="00513EE5">
      <w:pPr>
        <w:numPr>
          <w:ilvl w:val="2"/>
          <w:numId w:val="39"/>
        </w:numPr>
        <w:spacing w:after="0" w:line="276" w:lineRule="auto"/>
        <w:ind w:left="709" w:hanging="218"/>
        <w:jc w:val="both"/>
        <w:rPr>
          <w:rFonts w:ascii="Trebuchet MS" w:eastAsia="Trebuchet MS" w:hAnsi="Trebuchet MS" w:cs="Times New Roman"/>
        </w:rPr>
      </w:pPr>
      <w:r w:rsidRPr="00C63951">
        <w:rPr>
          <w:rFonts w:ascii="Trebuchet MS" w:eastAsia="Trebuchet MS" w:hAnsi="Trebuchet MS" w:cs="Times New Roman"/>
        </w:rPr>
        <w:t xml:space="preserve">Séance de travail au siège du projet avec le </w:t>
      </w:r>
      <w:r w:rsidR="000A2D71" w:rsidRPr="00C63951">
        <w:rPr>
          <w:rFonts w:ascii="Trebuchet MS" w:eastAsia="Trebuchet MS" w:hAnsi="Trebuchet MS" w:cs="Times New Roman"/>
        </w:rPr>
        <w:t>Chef</w:t>
      </w:r>
      <w:r w:rsidR="00382F6E" w:rsidRPr="00C63951">
        <w:rPr>
          <w:rFonts w:ascii="Trebuchet MS" w:eastAsia="Trebuchet MS" w:hAnsi="Trebuchet MS" w:cs="Times New Roman"/>
        </w:rPr>
        <w:t xml:space="preserve"> </w:t>
      </w:r>
      <w:r w:rsidRPr="00C63951">
        <w:rPr>
          <w:rFonts w:ascii="Trebuchet MS" w:eastAsia="Trebuchet MS" w:hAnsi="Trebuchet MS" w:cs="Times New Roman"/>
        </w:rPr>
        <w:t>de projet/</w:t>
      </w:r>
      <w:r w:rsidR="00382F6E" w:rsidRPr="00C63951">
        <w:rPr>
          <w:rFonts w:ascii="Trebuchet MS" w:eastAsia="Trebuchet MS" w:hAnsi="Trebuchet MS" w:cs="Times New Roman"/>
        </w:rPr>
        <w:t xml:space="preserve">Directeur </w:t>
      </w:r>
      <w:r w:rsidRPr="00C63951">
        <w:rPr>
          <w:rFonts w:ascii="Trebuchet MS" w:eastAsia="Trebuchet MS" w:hAnsi="Trebuchet MS" w:cs="Times New Roman"/>
        </w:rPr>
        <w:t xml:space="preserve">pour discuter les résultats </w:t>
      </w:r>
      <w:r w:rsidR="002F4EB0" w:rsidRPr="00C63951">
        <w:rPr>
          <w:rFonts w:ascii="Trebuchet MS" w:eastAsia="Trebuchet MS" w:hAnsi="Trebuchet MS" w:cs="Times New Roman"/>
        </w:rPr>
        <w:t xml:space="preserve">et bilans financiers </w:t>
      </w:r>
      <w:r w:rsidRPr="00C63951">
        <w:rPr>
          <w:rFonts w:ascii="Trebuchet MS" w:eastAsia="Trebuchet MS" w:hAnsi="Trebuchet MS" w:cs="Times New Roman"/>
        </w:rPr>
        <w:t>contenus dans le rapport et analyse ensemble des écarts éventuels ;</w:t>
      </w:r>
    </w:p>
    <w:p w14:paraId="4C3A3488" w14:textId="77777777" w:rsidR="00312542" w:rsidRPr="00C63951" w:rsidRDefault="00312542" w:rsidP="00513EE5">
      <w:pPr>
        <w:numPr>
          <w:ilvl w:val="2"/>
          <w:numId w:val="39"/>
        </w:numPr>
        <w:spacing w:after="0" w:line="276" w:lineRule="auto"/>
        <w:ind w:left="709" w:hanging="218"/>
        <w:jc w:val="both"/>
        <w:rPr>
          <w:rFonts w:ascii="Trebuchet MS" w:eastAsia="Trebuchet MS" w:hAnsi="Trebuchet MS" w:cs="Times New Roman"/>
        </w:rPr>
      </w:pPr>
      <w:r w:rsidRPr="00C63951">
        <w:rPr>
          <w:rFonts w:ascii="Trebuchet MS" w:eastAsia="Trebuchet MS" w:hAnsi="Trebuchet MS" w:cs="Times New Roman"/>
        </w:rPr>
        <w:t>Elaboration d’un rapport de constats et recommandations accompagnées de mesures correctives ;</w:t>
      </w:r>
    </w:p>
    <w:p w14:paraId="6FFE27A2" w14:textId="77777777" w:rsidR="008F582E" w:rsidRPr="00C63951" w:rsidRDefault="008F582E" w:rsidP="00513EE5">
      <w:pPr>
        <w:numPr>
          <w:ilvl w:val="2"/>
          <w:numId w:val="39"/>
        </w:numPr>
        <w:spacing w:after="0" w:line="276" w:lineRule="auto"/>
        <w:ind w:left="709" w:hanging="218"/>
        <w:jc w:val="both"/>
        <w:rPr>
          <w:rFonts w:ascii="Trebuchet MS" w:eastAsia="Trebuchet MS" w:hAnsi="Trebuchet MS" w:cs="Times New Roman"/>
        </w:rPr>
      </w:pPr>
      <w:r w:rsidRPr="00C63951">
        <w:rPr>
          <w:rFonts w:ascii="Trebuchet MS" w:eastAsia="Trebuchet MS" w:hAnsi="Trebuchet MS" w:cs="Times New Roman"/>
        </w:rPr>
        <w:t>Réunion de restitution de la mission avec les participants à la mission et l’équipe-projet s’il y a lieu</w:t>
      </w:r>
      <w:r w:rsidR="004F639A" w:rsidRPr="00C63951">
        <w:rPr>
          <w:rFonts w:ascii="Trebuchet MS" w:eastAsia="Trebuchet MS" w:hAnsi="Trebuchet MS" w:cs="Times New Roman"/>
        </w:rPr>
        <w:t>.</w:t>
      </w:r>
    </w:p>
    <w:p w14:paraId="04437714" w14:textId="77777777" w:rsidR="004F639A" w:rsidRPr="00C63951" w:rsidRDefault="004F639A" w:rsidP="006D6FC9">
      <w:pPr>
        <w:spacing w:after="0" w:line="276" w:lineRule="auto"/>
        <w:jc w:val="both"/>
        <w:rPr>
          <w:rFonts w:ascii="Trebuchet MS" w:eastAsia="Trebuchet MS" w:hAnsi="Trebuchet MS" w:cs="Times New Roman"/>
          <w:bCs/>
        </w:rPr>
      </w:pPr>
    </w:p>
    <w:p w14:paraId="2B3BEC3F" w14:textId="77777777" w:rsidR="004F639A" w:rsidRPr="005F339B" w:rsidRDefault="004F639A" w:rsidP="006D6FC9">
      <w:pPr>
        <w:spacing w:after="0" w:line="276" w:lineRule="auto"/>
        <w:jc w:val="both"/>
        <w:rPr>
          <w:rFonts w:ascii="Trebuchet MS" w:eastAsia="Trebuchet MS" w:hAnsi="Trebuchet MS" w:cs="Times New Roman"/>
          <w:bCs/>
          <w:i/>
          <w:iCs/>
          <w:u w:val="single"/>
        </w:rPr>
      </w:pPr>
      <w:r w:rsidRPr="005F339B">
        <w:rPr>
          <w:rFonts w:ascii="Trebuchet MS" w:eastAsia="Trebuchet MS" w:hAnsi="Trebuchet MS" w:cs="Times New Roman"/>
          <w:bCs/>
          <w:i/>
          <w:iCs/>
          <w:u w:val="single"/>
        </w:rPr>
        <w:t>Phase de bureau :</w:t>
      </w:r>
    </w:p>
    <w:p w14:paraId="34E2E648" w14:textId="77777777" w:rsidR="008F582E" w:rsidRPr="00C63951" w:rsidRDefault="008F582E" w:rsidP="00513EE5">
      <w:pPr>
        <w:numPr>
          <w:ilvl w:val="2"/>
          <w:numId w:val="39"/>
        </w:numPr>
        <w:spacing w:after="0" w:line="276" w:lineRule="auto"/>
        <w:ind w:left="709" w:hanging="218"/>
        <w:jc w:val="both"/>
        <w:rPr>
          <w:rFonts w:ascii="Trebuchet MS" w:eastAsia="Trebuchet MS" w:hAnsi="Trebuchet MS" w:cs="Times New Roman"/>
        </w:rPr>
      </w:pPr>
      <w:r w:rsidRPr="00C63951">
        <w:rPr>
          <w:rFonts w:ascii="Trebuchet MS" w:eastAsia="Trebuchet MS" w:hAnsi="Trebuchet MS" w:cs="Times New Roman"/>
        </w:rPr>
        <w:t>Rédaction d’une première version du rapport de la mission de suivi-évaluation</w:t>
      </w:r>
      <w:r w:rsidR="00312542" w:rsidRPr="00C63951">
        <w:rPr>
          <w:rFonts w:ascii="Trebuchet MS" w:eastAsia="Trebuchet MS" w:hAnsi="Trebuchet MS" w:cs="Times New Roman"/>
        </w:rPr>
        <w:t xml:space="preserve"> (huit (8) jours ouvrables après la fin de la mission) </w:t>
      </w:r>
      <w:r w:rsidRPr="00C63951">
        <w:rPr>
          <w:rFonts w:ascii="Trebuchet MS" w:eastAsia="Trebuchet MS" w:hAnsi="Trebuchet MS" w:cs="Times New Roman"/>
        </w:rPr>
        <w:t xml:space="preserve">; </w:t>
      </w:r>
    </w:p>
    <w:p w14:paraId="7FA9373D" w14:textId="77777777" w:rsidR="008F582E" w:rsidRPr="00C63951" w:rsidRDefault="008F582E" w:rsidP="00513EE5">
      <w:pPr>
        <w:numPr>
          <w:ilvl w:val="2"/>
          <w:numId w:val="39"/>
        </w:numPr>
        <w:spacing w:after="0" w:line="276" w:lineRule="auto"/>
        <w:ind w:left="709" w:hanging="218"/>
        <w:jc w:val="both"/>
        <w:rPr>
          <w:rFonts w:ascii="Trebuchet MS" w:eastAsia="Trebuchet MS" w:hAnsi="Trebuchet MS" w:cs="Times New Roman"/>
        </w:rPr>
      </w:pPr>
      <w:r w:rsidRPr="00C63951">
        <w:rPr>
          <w:rFonts w:ascii="Trebuchet MS" w:eastAsia="Trebuchet MS" w:hAnsi="Trebuchet MS" w:cs="Times New Roman"/>
        </w:rPr>
        <w:t xml:space="preserve">Transmission du rapport provisoire au </w:t>
      </w:r>
      <w:r w:rsidR="000A2D71" w:rsidRPr="00C63951">
        <w:rPr>
          <w:rFonts w:ascii="Trebuchet MS" w:eastAsia="Trebuchet MS" w:hAnsi="Trebuchet MS" w:cs="Times New Roman"/>
        </w:rPr>
        <w:t>Chef</w:t>
      </w:r>
      <w:r w:rsidRPr="00C63951">
        <w:rPr>
          <w:rFonts w:ascii="Trebuchet MS" w:eastAsia="Trebuchet MS" w:hAnsi="Trebuchet MS" w:cs="Times New Roman"/>
        </w:rPr>
        <w:t xml:space="preserve"> de projet/</w:t>
      </w:r>
      <w:r w:rsidR="00312542" w:rsidRPr="00C63951">
        <w:rPr>
          <w:rFonts w:ascii="Trebuchet MS" w:eastAsia="Trebuchet MS" w:hAnsi="Trebuchet MS" w:cs="Times New Roman"/>
        </w:rPr>
        <w:t>D</w:t>
      </w:r>
      <w:r w:rsidRPr="00C63951">
        <w:rPr>
          <w:rFonts w:ascii="Trebuchet MS" w:eastAsia="Trebuchet MS" w:hAnsi="Trebuchet MS" w:cs="Times New Roman"/>
        </w:rPr>
        <w:t xml:space="preserve">irecteur dans un délai de cinq (5) jours ouvrables après la mission. Le </w:t>
      </w:r>
      <w:r w:rsidR="000A2D71" w:rsidRPr="00C63951">
        <w:rPr>
          <w:rFonts w:ascii="Trebuchet MS" w:eastAsia="Trebuchet MS" w:hAnsi="Trebuchet MS" w:cs="Times New Roman"/>
        </w:rPr>
        <w:t>Chef</w:t>
      </w:r>
      <w:r w:rsidRPr="00C63951">
        <w:rPr>
          <w:rFonts w:ascii="Trebuchet MS" w:eastAsia="Trebuchet MS" w:hAnsi="Trebuchet MS" w:cs="Times New Roman"/>
        </w:rPr>
        <w:t xml:space="preserve"> de projet/</w:t>
      </w:r>
      <w:r w:rsidR="00312542" w:rsidRPr="00C63951">
        <w:rPr>
          <w:rFonts w:ascii="Trebuchet MS" w:eastAsia="Trebuchet MS" w:hAnsi="Trebuchet MS" w:cs="Times New Roman"/>
        </w:rPr>
        <w:t>D</w:t>
      </w:r>
      <w:r w:rsidRPr="00C63951">
        <w:rPr>
          <w:rFonts w:ascii="Trebuchet MS" w:eastAsia="Trebuchet MS" w:hAnsi="Trebuchet MS" w:cs="Times New Roman"/>
        </w:rPr>
        <w:t xml:space="preserve">irecteur quant à lui, dispose également d’un délai de cinq (5) jours ouvrables après réception du rapport pour réagir. En cas d’absence de réaction du </w:t>
      </w:r>
      <w:r w:rsidR="000A2D71" w:rsidRPr="00C63951">
        <w:rPr>
          <w:rFonts w:ascii="Trebuchet MS" w:eastAsia="Trebuchet MS" w:hAnsi="Trebuchet MS" w:cs="Times New Roman"/>
        </w:rPr>
        <w:t>Chef</w:t>
      </w:r>
      <w:r w:rsidRPr="00C63951">
        <w:rPr>
          <w:rFonts w:ascii="Trebuchet MS" w:eastAsia="Trebuchet MS" w:hAnsi="Trebuchet MS" w:cs="Times New Roman"/>
        </w:rPr>
        <w:t xml:space="preserve"> de projet dans le délai imparti, le rapport provisoire est considéré comme approuvé ; </w:t>
      </w:r>
    </w:p>
    <w:p w14:paraId="19B90C42" w14:textId="77777777" w:rsidR="008F582E" w:rsidRPr="00C63951" w:rsidRDefault="008F582E" w:rsidP="00513EE5">
      <w:pPr>
        <w:numPr>
          <w:ilvl w:val="2"/>
          <w:numId w:val="39"/>
        </w:numPr>
        <w:spacing w:after="0" w:line="276" w:lineRule="auto"/>
        <w:ind w:left="709" w:hanging="218"/>
        <w:jc w:val="both"/>
        <w:rPr>
          <w:rFonts w:ascii="Trebuchet MS" w:eastAsia="Trebuchet MS" w:hAnsi="Trebuchet MS" w:cs="Times New Roman"/>
        </w:rPr>
      </w:pPr>
      <w:r w:rsidRPr="00C63951">
        <w:rPr>
          <w:rFonts w:ascii="Trebuchet MS" w:eastAsia="Trebuchet MS" w:hAnsi="Trebuchet MS" w:cs="Times New Roman"/>
        </w:rPr>
        <w:t xml:space="preserve">Finalisation du rapport par l’équipe de mission et diffusion par la DEPE après un autre délai de cinq (5) jours ouvrables dès réception de la réaction du </w:t>
      </w:r>
      <w:r w:rsidR="000A2D71" w:rsidRPr="00C63951">
        <w:rPr>
          <w:rFonts w:ascii="Trebuchet MS" w:eastAsia="Trebuchet MS" w:hAnsi="Trebuchet MS" w:cs="Times New Roman"/>
        </w:rPr>
        <w:t>Chef</w:t>
      </w:r>
      <w:r w:rsidRPr="00C63951">
        <w:rPr>
          <w:rFonts w:ascii="Trebuchet MS" w:eastAsia="Trebuchet MS" w:hAnsi="Trebuchet MS" w:cs="Times New Roman"/>
        </w:rPr>
        <w:t xml:space="preserve"> de projet.</w:t>
      </w:r>
    </w:p>
    <w:p w14:paraId="6B18056F" w14:textId="77777777" w:rsidR="00127564" w:rsidRPr="00C63951" w:rsidRDefault="00127564" w:rsidP="006D6FC9">
      <w:pPr>
        <w:spacing w:after="0" w:line="276" w:lineRule="auto"/>
        <w:ind w:left="1560"/>
        <w:jc w:val="both"/>
        <w:rPr>
          <w:rFonts w:ascii="Trebuchet MS" w:eastAsia="Trebuchet MS" w:hAnsi="Trebuchet MS" w:cs="Times New Roman"/>
        </w:rPr>
      </w:pPr>
    </w:p>
    <w:p w14:paraId="13955BC7" w14:textId="77777777" w:rsidR="00127564" w:rsidRPr="00C63951" w:rsidRDefault="00127564" w:rsidP="006D6FC9">
      <w:pPr>
        <w:numPr>
          <w:ilvl w:val="0"/>
          <w:numId w:val="145"/>
        </w:numPr>
        <w:spacing w:after="0" w:line="276" w:lineRule="auto"/>
        <w:contextualSpacing/>
        <w:jc w:val="both"/>
        <w:rPr>
          <w:rFonts w:ascii="Trebuchet MS" w:eastAsia="Trebuchet MS" w:hAnsi="Trebuchet MS" w:cs="Times New Roman"/>
          <w:b/>
        </w:rPr>
      </w:pPr>
      <w:r w:rsidRPr="00C63951">
        <w:rPr>
          <w:rFonts w:ascii="Trebuchet MS" w:eastAsia="Trebuchet MS" w:hAnsi="Trebuchet MS" w:cs="Times New Roman"/>
          <w:b/>
        </w:rPr>
        <w:t>Suivi-évaluation et supervision des projets</w:t>
      </w:r>
    </w:p>
    <w:p w14:paraId="63EE9CDC" w14:textId="77777777" w:rsidR="008F582E" w:rsidRPr="00BE4CBE" w:rsidRDefault="008F582E" w:rsidP="006D6FC9">
      <w:pPr>
        <w:spacing w:after="0" w:line="276" w:lineRule="auto"/>
        <w:jc w:val="both"/>
        <w:rPr>
          <w:rFonts w:ascii="Trebuchet MS" w:eastAsia="Trebuchet MS" w:hAnsi="Trebuchet MS" w:cs="Times New Roman"/>
          <w:sz w:val="12"/>
          <w:szCs w:val="12"/>
        </w:rPr>
      </w:pPr>
    </w:p>
    <w:p w14:paraId="54048D45" w14:textId="77777777" w:rsidR="008F582E" w:rsidRPr="00C63951" w:rsidRDefault="008F582E"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Un certain nombre de missions sur le terrain, programmées et pilotées par la DEPE sont effectuées, soit en collaboration avec le Projet, soit avec le Bailleur de fonds quand il s’agit des missions de supervision. Les projets sont classés en 3 catégories : les projets au suivi rapproché ; les projets au suivi annuel et les projets au suivi à la demande</w:t>
      </w:r>
      <w:r w:rsidR="00963267" w:rsidRPr="00C63951">
        <w:rPr>
          <w:rFonts w:ascii="Trebuchet MS" w:eastAsia="Trebuchet MS" w:hAnsi="Trebuchet MS" w:cs="Times New Roman"/>
        </w:rPr>
        <w:t>.</w:t>
      </w:r>
      <w:r w:rsidRPr="00C63951">
        <w:rPr>
          <w:rFonts w:ascii="Trebuchet MS" w:eastAsia="Trebuchet MS" w:hAnsi="Trebuchet MS" w:cs="Times New Roman"/>
        </w:rPr>
        <w:t xml:space="preserve"> </w:t>
      </w:r>
    </w:p>
    <w:p w14:paraId="4DAC78BE" w14:textId="77777777" w:rsidR="008F582E" w:rsidRPr="00BE4CBE" w:rsidRDefault="008F582E" w:rsidP="006D6FC9">
      <w:pPr>
        <w:spacing w:after="0" w:line="276" w:lineRule="auto"/>
        <w:jc w:val="both"/>
        <w:rPr>
          <w:rFonts w:ascii="Trebuchet MS" w:eastAsia="Trebuchet MS" w:hAnsi="Trebuchet MS" w:cs="Times New Roman"/>
          <w:sz w:val="12"/>
          <w:szCs w:val="12"/>
        </w:rPr>
      </w:pPr>
    </w:p>
    <w:p w14:paraId="6CA0E158" w14:textId="77777777" w:rsidR="008F582E" w:rsidRPr="00C63951" w:rsidRDefault="008F582E" w:rsidP="006D6FC9">
      <w:pPr>
        <w:spacing w:after="0" w:line="276" w:lineRule="auto"/>
        <w:ind w:left="426"/>
        <w:jc w:val="both"/>
        <w:rPr>
          <w:rFonts w:ascii="Trebuchet MS" w:eastAsia="Trebuchet MS" w:hAnsi="Trebuchet MS" w:cs="Times New Roman"/>
        </w:rPr>
      </w:pPr>
      <w:r w:rsidRPr="00C63951">
        <w:rPr>
          <w:rFonts w:ascii="Trebuchet MS" w:eastAsia="Trebuchet MS" w:hAnsi="Trebuchet MS" w:cs="Times New Roman"/>
          <w:b/>
        </w:rPr>
        <w:t xml:space="preserve">Les projets au suivi rapproché </w:t>
      </w:r>
      <w:r w:rsidRPr="00C63951">
        <w:rPr>
          <w:rFonts w:ascii="Trebuchet MS" w:eastAsia="Trebuchet MS" w:hAnsi="Trebuchet MS" w:cs="Times New Roman"/>
        </w:rPr>
        <w:t xml:space="preserve">sont les projets qui, en raison de leur enveloppe financière importante (plus d’un milliard F CFA), de leur large champ d’intervention et de leur complexité, nécessitent un suivi externe rapproché à raison d’une mission par semestre ou tous les quatre mois. </w:t>
      </w:r>
    </w:p>
    <w:p w14:paraId="72F1E261" w14:textId="77777777" w:rsidR="008F582E" w:rsidRPr="00BE4CBE" w:rsidRDefault="008F582E" w:rsidP="006D6FC9">
      <w:pPr>
        <w:spacing w:after="0" w:line="276" w:lineRule="auto"/>
        <w:ind w:left="720"/>
        <w:jc w:val="both"/>
        <w:rPr>
          <w:rFonts w:ascii="Trebuchet MS" w:eastAsia="Trebuchet MS" w:hAnsi="Trebuchet MS" w:cs="Times New Roman"/>
          <w:sz w:val="10"/>
          <w:szCs w:val="10"/>
        </w:rPr>
      </w:pPr>
    </w:p>
    <w:p w14:paraId="4486955B" w14:textId="77777777" w:rsidR="008F582E" w:rsidRPr="00C63951" w:rsidRDefault="008F582E" w:rsidP="006D6FC9">
      <w:pPr>
        <w:spacing w:after="0" w:line="276" w:lineRule="auto"/>
        <w:ind w:left="426"/>
        <w:jc w:val="both"/>
        <w:rPr>
          <w:rFonts w:ascii="Trebuchet MS" w:eastAsia="Trebuchet MS" w:hAnsi="Trebuchet MS" w:cs="Times New Roman"/>
        </w:rPr>
      </w:pPr>
      <w:r w:rsidRPr="00C63951">
        <w:rPr>
          <w:rFonts w:ascii="Trebuchet MS" w:eastAsia="Trebuchet MS" w:hAnsi="Trebuchet MS" w:cs="Times New Roman"/>
          <w:b/>
        </w:rPr>
        <w:t xml:space="preserve">Les projets au suivi annuel </w:t>
      </w:r>
      <w:r w:rsidRPr="00C63951">
        <w:rPr>
          <w:rFonts w:ascii="Trebuchet MS" w:eastAsia="Trebuchet MS" w:hAnsi="Trebuchet MS" w:cs="Times New Roman"/>
        </w:rPr>
        <w:t xml:space="preserve">sont les projets qui, en raison de leur enveloppe budgétaire moins importante (moins d’un milliard F CFA), de leur champ d’intervention limité, de leur complexité moindre et dont la réalisation n’est pas sujette à des difficultés particulières, nécessitent un suivi externe annuel. </w:t>
      </w:r>
    </w:p>
    <w:p w14:paraId="7A1C901C" w14:textId="77777777" w:rsidR="008F582E" w:rsidRPr="00C63951" w:rsidRDefault="008F582E" w:rsidP="006D6FC9">
      <w:pPr>
        <w:spacing w:after="0" w:line="276" w:lineRule="auto"/>
        <w:ind w:left="720"/>
        <w:jc w:val="both"/>
        <w:rPr>
          <w:rFonts w:ascii="Trebuchet MS" w:eastAsia="Trebuchet MS" w:hAnsi="Trebuchet MS" w:cs="Times New Roman"/>
        </w:rPr>
      </w:pPr>
    </w:p>
    <w:p w14:paraId="34D16A06" w14:textId="77777777" w:rsidR="008F582E" w:rsidRPr="00C63951" w:rsidRDefault="008F582E" w:rsidP="006D6FC9">
      <w:pPr>
        <w:spacing w:after="0" w:line="276" w:lineRule="auto"/>
        <w:ind w:left="426"/>
        <w:jc w:val="both"/>
        <w:rPr>
          <w:rFonts w:ascii="Trebuchet MS" w:eastAsia="Trebuchet MS" w:hAnsi="Trebuchet MS" w:cs="Times New Roman"/>
        </w:rPr>
      </w:pPr>
      <w:r w:rsidRPr="00C63951">
        <w:rPr>
          <w:rFonts w:ascii="Trebuchet MS" w:eastAsia="Trebuchet MS" w:hAnsi="Trebuchet MS" w:cs="Times New Roman"/>
          <w:b/>
        </w:rPr>
        <w:t xml:space="preserve">Les projets au suivi à la demande </w:t>
      </w:r>
      <w:r w:rsidRPr="00C63951">
        <w:rPr>
          <w:rFonts w:ascii="Trebuchet MS" w:eastAsia="Trebuchet MS" w:hAnsi="Trebuchet MS" w:cs="Times New Roman"/>
        </w:rPr>
        <w:t xml:space="preserve">sont les projets à enveloppe budgétaire limitée (moins de </w:t>
      </w:r>
      <w:r w:rsidR="00FB74BD" w:rsidRPr="00C63951">
        <w:rPr>
          <w:rFonts w:ascii="Trebuchet MS" w:eastAsia="Trebuchet MS" w:hAnsi="Trebuchet MS" w:cs="Times New Roman"/>
        </w:rPr>
        <w:t>cinq cent (</w:t>
      </w:r>
      <w:r w:rsidRPr="00C63951">
        <w:rPr>
          <w:rFonts w:ascii="Trebuchet MS" w:eastAsia="Trebuchet MS" w:hAnsi="Trebuchet MS" w:cs="Times New Roman"/>
        </w:rPr>
        <w:t>500</w:t>
      </w:r>
      <w:r w:rsidR="00FB74BD" w:rsidRPr="00C63951">
        <w:rPr>
          <w:rFonts w:ascii="Trebuchet MS" w:eastAsia="Trebuchet MS" w:hAnsi="Trebuchet MS" w:cs="Times New Roman"/>
        </w:rPr>
        <w:t>)</w:t>
      </w:r>
      <w:r w:rsidRPr="00C63951">
        <w:rPr>
          <w:rFonts w:ascii="Trebuchet MS" w:eastAsia="Trebuchet MS" w:hAnsi="Trebuchet MS" w:cs="Times New Roman"/>
        </w:rPr>
        <w:t xml:space="preserve"> millions F CFA), d’exécution simple et pouvant se dérouler de manière autonome, dont le suivi-évaluation sera effectué sur la base des rapports périodiques d’activités et qui nécessitent des missions sur le terrain qu’en cas de besoin pour résoudre les problèmes particuliers. </w:t>
      </w:r>
    </w:p>
    <w:p w14:paraId="60DD38BA" w14:textId="77777777" w:rsidR="008F582E" w:rsidRPr="00BE4CBE" w:rsidRDefault="008F582E" w:rsidP="006D6FC9">
      <w:pPr>
        <w:spacing w:after="0" w:line="276" w:lineRule="auto"/>
        <w:ind w:left="720"/>
        <w:jc w:val="both"/>
        <w:rPr>
          <w:rFonts w:ascii="Trebuchet MS" w:eastAsia="Trebuchet MS" w:hAnsi="Trebuchet MS" w:cs="Times New Roman"/>
          <w:sz w:val="12"/>
          <w:szCs w:val="12"/>
        </w:rPr>
      </w:pPr>
    </w:p>
    <w:p w14:paraId="21D61B87" w14:textId="77777777" w:rsidR="00127564" w:rsidRPr="00C63951" w:rsidRDefault="00127564" w:rsidP="006D6FC9">
      <w:pPr>
        <w:numPr>
          <w:ilvl w:val="0"/>
          <w:numId w:val="145"/>
        </w:numPr>
        <w:spacing w:after="0" w:line="276" w:lineRule="auto"/>
        <w:contextualSpacing/>
        <w:jc w:val="both"/>
        <w:rPr>
          <w:rFonts w:ascii="Trebuchet MS" w:eastAsia="Trebuchet MS" w:hAnsi="Trebuchet MS" w:cs="Times New Roman"/>
          <w:b/>
        </w:rPr>
      </w:pPr>
      <w:r w:rsidRPr="00C63951">
        <w:rPr>
          <w:rFonts w:ascii="Trebuchet MS" w:eastAsia="Trebuchet MS" w:hAnsi="Trebuchet MS" w:cs="Times New Roman"/>
          <w:b/>
        </w:rPr>
        <w:t>Contrôle et suivi-évaluation des activités régaliennes des services, structures et directions du MINEF</w:t>
      </w:r>
    </w:p>
    <w:p w14:paraId="2DEAC95C" w14:textId="77777777" w:rsidR="00921EC9" w:rsidRPr="00C63951" w:rsidRDefault="00921EC9" w:rsidP="006D6FC9">
      <w:pPr>
        <w:spacing w:after="0" w:line="276" w:lineRule="auto"/>
        <w:contextualSpacing/>
        <w:jc w:val="both"/>
        <w:rPr>
          <w:rFonts w:ascii="Trebuchet MS" w:eastAsia="Trebuchet MS" w:hAnsi="Trebuchet MS" w:cs="Times New Roman"/>
        </w:rPr>
      </w:pPr>
    </w:p>
    <w:p w14:paraId="233B948F" w14:textId="77777777" w:rsidR="008F582E" w:rsidRPr="00C63951" w:rsidRDefault="008F582E" w:rsidP="006D6FC9">
      <w:pPr>
        <w:spacing w:after="0" w:line="276" w:lineRule="auto"/>
        <w:contextualSpacing/>
        <w:jc w:val="both"/>
        <w:rPr>
          <w:rFonts w:ascii="Trebuchet MS" w:eastAsia="Trebuchet MS" w:hAnsi="Trebuchet MS" w:cs="Times New Roman"/>
          <w:b/>
        </w:rPr>
      </w:pPr>
      <w:r w:rsidRPr="00C63951">
        <w:rPr>
          <w:rFonts w:ascii="Trebuchet MS" w:eastAsia="Trebuchet MS" w:hAnsi="Trebuchet MS" w:cs="Times New Roman"/>
        </w:rPr>
        <w:t xml:space="preserve">Ces missions de suivi-évaluation </w:t>
      </w:r>
      <w:r w:rsidR="00921EC9" w:rsidRPr="00C63951">
        <w:rPr>
          <w:rFonts w:ascii="Trebuchet MS" w:eastAsia="Trebuchet MS" w:hAnsi="Trebuchet MS" w:cs="Times New Roman"/>
        </w:rPr>
        <w:t xml:space="preserve">des activités régaliennes des structures du MINEF </w:t>
      </w:r>
      <w:r w:rsidRPr="00C63951">
        <w:rPr>
          <w:rFonts w:ascii="Trebuchet MS" w:eastAsia="Trebuchet MS" w:hAnsi="Trebuchet MS" w:cs="Times New Roman"/>
        </w:rPr>
        <w:t xml:space="preserve">se déroulent à l’identique </w:t>
      </w:r>
      <w:r w:rsidR="00921EC9" w:rsidRPr="00C63951">
        <w:rPr>
          <w:rFonts w:ascii="Trebuchet MS" w:eastAsia="Trebuchet MS" w:hAnsi="Trebuchet MS" w:cs="Times New Roman"/>
        </w:rPr>
        <w:t>aux missions de suivi-évaluation périodique des projets</w:t>
      </w:r>
      <w:r w:rsidR="00921EC9" w:rsidRPr="00C63951">
        <w:rPr>
          <w:rFonts w:ascii="Trebuchet MS" w:eastAsia="Trebuchet MS" w:hAnsi="Trebuchet MS" w:cs="Times New Roman"/>
          <w:b/>
        </w:rPr>
        <w:t xml:space="preserve"> </w:t>
      </w:r>
      <w:r w:rsidRPr="00C63951">
        <w:rPr>
          <w:rFonts w:ascii="Trebuchet MS" w:eastAsia="Trebuchet MS" w:hAnsi="Trebuchet MS" w:cs="Times New Roman"/>
        </w:rPr>
        <w:t>quel que soit le budget de la structure visitée.</w:t>
      </w:r>
    </w:p>
    <w:p w14:paraId="3FBEE606" w14:textId="77777777" w:rsidR="00F97063" w:rsidRPr="00C63951" w:rsidRDefault="00F97063" w:rsidP="006D6FC9">
      <w:pPr>
        <w:spacing w:after="0" w:line="276" w:lineRule="auto"/>
        <w:rPr>
          <w:rFonts w:ascii="Trebuchet MS" w:eastAsia="Trebuchet MS" w:hAnsi="Trebuchet MS" w:cs="Times New Roman"/>
        </w:rPr>
        <w:sectPr w:rsidR="00F97063" w:rsidRPr="00C63951" w:rsidSect="005B3BCD">
          <w:headerReference w:type="even" r:id="rId39"/>
          <w:headerReference w:type="default" r:id="rId40"/>
          <w:headerReference w:type="first" r:id="rId41"/>
          <w:pgSz w:w="11906" w:h="16838"/>
          <w:pgMar w:top="1417" w:right="1417" w:bottom="1417" w:left="1417" w:header="708" w:footer="708" w:gutter="0"/>
          <w:pgBorders w:offsetFrom="page">
            <w:top w:val="christmasTree" w:sz="3" w:space="24" w:color="auto"/>
            <w:left w:val="christmasTree" w:sz="3" w:space="24" w:color="auto"/>
            <w:bottom w:val="christmasTree" w:sz="3" w:space="24" w:color="auto"/>
            <w:right w:val="christmasTree" w:sz="3" w:space="24" w:color="auto"/>
          </w:pgBorders>
          <w:cols w:space="708"/>
          <w:titlePg/>
          <w:docGrid w:linePitch="360"/>
        </w:sectPr>
      </w:pPr>
    </w:p>
    <w:p w14:paraId="198B573D" w14:textId="77777777" w:rsidR="00405C1A" w:rsidRPr="00BE4CBE" w:rsidRDefault="00405C1A" w:rsidP="006D6FC9">
      <w:pPr>
        <w:spacing w:after="0" w:line="276" w:lineRule="auto"/>
        <w:rPr>
          <w:rFonts w:ascii="Trebuchet MS" w:eastAsia="Trebuchet MS" w:hAnsi="Trebuchet MS" w:cs="Times New Roman"/>
          <w:sz w:val="14"/>
          <w:szCs w:val="14"/>
        </w:rPr>
      </w:pPr>
    </w:p>
    <w:p w14:paraId="119E7796" w14:textId="77777777" w:rsidR="001908B2" w:rsidRPr="00BE4CBE" w:rsidRDefault="008F582E" w:rsidP="0083524B">
      <w:pPr>
        <w:pStyle w:val="Titre2"/>
        <w:numPr>
          <w:ilvl w:val="1"/>
          <w:numId w:val="424"/>
        </w:numPr>
      </w:pPr>
      <w:bookmarkStart w:id="922" w:name="_Toc78906579"/>
      <w:r w:rsidRPr="00C63951">
        <w:t>Coopération internationale et mobilisation des ressources</w:t>
      </w:r>
      <w:bookmarkEnd w:id="922"/>
      <w:r w:rsidRPr="00C63951">
        <w:t xml:space="preserve"> </w:t>
      </w:r>
    </w:p>
    <w:p w14:paraId="075E605B" w14:textId="77777777" w:rsidR="008F582E" w:rsidRPr="00C63951" w:rsidRDefault="008F582E" w:rsidP="0083524B">
      <w:pPr>
        <w:pStyle w:val="Titre3"/>
        <w:numPr>
          <w:ilvl w:val="2"/>
          <w:numId w:val="425"/>
        </w:numPr>
        <w:ind w:left="1134" w:hanging="1134"/>
      </w:pPr>
      <w:bookmarkStart w:id="923" w:name="_Toc78906580"/>
      <w:r w:rsidRPr="00C63951">
        <w:t>Coopération internationale</w:t>
      </w:r>
      <w:bookmarkEnd w:id="923"/>
    </w:p>
    <w:p w14:paraId="4AA332A3" w14:textId="77777777" w:rsidR="008F582E" w:rsidRPr="00C63951" w:rsidRDefault="008F582E" w:rsidP="0083524B">
      <w:pPr>
        <w:pStyle w:val="Titre4"/>
        <w:numPr>
          <w:ilvl w:val="3"/>
          <w:numId w:val="425"/>
        </w:numPr>
        <w:tabs>
          <w:tab w:val="left" w:pos="709"/>
          <w:tab w:val="left" w:pos="851"/>
        </w:tabs>
        <w:spacing w:line="276" w:lineRule="auto"/>
        <w:ind w:left="993" w:hanging="993"/>
        <w:rPr>
          <w:rFonts w:cs="Times New Roman"/>
        </w:rPr>
      </w:pPr>
      <w:bookmarkStart w:id="924" w:name="_Toc78906581"/>
      <w:r w:rsidRPr="00C63951">
        <w:rPr>
          <w:rFonts w:cs="Times New Roman"/>
        </w:rPr>
        <w:t>Accords de coopération</w:t>
      </w:r>
      <w:bookmarkEnd w:id="924"/>
    </w:p>
    <w:p w14:paraId="71DA7E2A" w14:textId="77777777" w:rsidR="008F582E" w:rsidRPr="00C63951" w:rsidRDefault="00921EC9" w:rsidP="006D6FC9">
      <w:pPr>
        <w:spacing w:after="200" w:line="276" w:lineRule="auto"/>
        <w:jc w:val="both"/>
        <w:rPr>
          <w:rFonts w:ascii="Trebuchet MS" w:hAnsi="Trebuchet MS" w:cs="Times New Roman"/>
        </w:rPr>
      </w:pPr>
      <w:r w:rsidRPr="00C63951">
        <w:rPr>
          <w:rFonts w:ascii="Trebuchet MS" w:hAnsi="Trebuchet MS" w:cs="Times New Roman"/>
        </w:rPr>
        <w:t>L</w:t>
      </w:r>
      <w:r w:rsidR="008F582E" w:rsidRPr="00C63951">
        <w:rPr>
          <w:rFonts w:ascii="Trebuchet MS" w:hAnsi="Trebuchet MS" w:cs="Times New Roman"/>
        </w:rPr>
        <w:t xml:space="preserve">e Ministère des Eaux et Forêts est sollicité par le Ministère des Affaires étrangères (MAE) </w:t>
      </w:r>
      <w:r w:rsidR="00042981" w:rsidRPr="00C63951">
        <w:rPr>
          <w:rFonts w:ascii="Trebuchet MS" w:hAnsi="Trebuchet MS" w:cs="Times New Roman"/>
        </w:rPr>
        <w:t xml:space="preserve">pour apporter </w:t>
      </w:r>
      <w:r w:rsidR="008F582E" w:rsidRPr="00C63951">
        <w:rPr>
          <w:rFonts w:ascii="Trebuchet MS" w:hAnsi="Trebuchet MS" w:cs="Times New Roman"/>
        </w:rPr>
        <w:t xml:space="preserve">son expertise dans le cadre de la coopération bilatérale et multilatérale. </w:t>
      </w:r>
    </w:p>
    <w:p w14:paraId="66270120" w14:textId="77777777" w:rsidR="00921EC9" w:rsidRPr="00C63951" w:rsidRDefault="008F582E" w:rsidP="006D6FC9">
      <w:pPr>
        <w:spacing w:after="200" w:line="276" w:lineRule="auto"/>
        <w:jc w:val="both"/>
        <w:rPr>
          <w:rFonts w:ascii="Trebuchet MS" w:hAnsi="Trebuchet MS" w:cs="Times New Roman"/>
        </w:rPr>
      </w:pPr>
      <w:r w:rsidRPr="00C63951">
        <w:rPr>
          <w:rFonts w:ascii="Trebuchet MS" w:hAnsi="Trebuchet MS" w:cs="Times New Roman"/>
        </w:rPr>
        <w:t xml:space="preserve">Au niveau de la coopération bilatérale, il s’agit principalement de proposer ou de donner des avis sur des projets d’accords </w:t>
      </w:r>
      <w:r w:rsidR="00921EC9" w:rsidRPr="00C63951">
        <w:rPr>
          <w:rFonts w:ascii="Trebuchet MS" w:hAnsi="Trebuchet MS" w:cs="Times New Roman"/>
        </w:rPr>
        <w:t xml:space="preserve">coopération </w:t>
      </w:r>
      <w:r w:rsidRPr="00C63951">
        <w:rPr>
          <w:rFonts w:ascii="Trebuchet MS" w:hAnsi="Trebuchet MS" w:cs="Times New Roman"/>
        </w:rPr>
        <w:t>entre la Côte d’Ivoire et des pays ayant des intérêts pour le</w:t>
      </w:r>
      <w:r w:rsidR="00921EC9" w:rsidRPr="00C63951">
        <w:rPr>
          <w:rFonts w:ascii="Trebuchet MS" w:hAnsi="Trebuchet MS" w:cs="Times New Roman"/>
        </w:rPr>
        <w:t>s</w:t>
      </w:r>
      <w:r w:rsidRPr="00C63951">
        <w:rPr>
          <w:rFonts w:ascii="Trebuchet MS" w:hAnsi="Trebuchet MS" w:cs="Times New Roman"/>
        </w:rPr>
        <w:t xml:space="preserve"> secteur</w:t>
      </w:r>
      <w:r w:rsidR="00921EC9" w:rsidRPr="00C63951">
        <w:rPr>
          <w:rFonts w:ascii="Trebuchet MS" w:hAnsi="Trebuchet MS" w:cs="Times New Roman"/>
        </w:rPr>
        <w:t>s forêts, faune et ressources en eau</w:t>
      </w:r>
      <w:r w:rsidRPr="00C63951">
        <w:rPr>
          <w:rFonts w:ascii="Trebuchet MS" w:hAnsi="Trebuchet MS" w:cs="Times New Roman"/>
        </w:rPr>
        <w:t xml:space="preserve">. </w:t>
      </w:r>
    </w:p>
    <w:p w14:paraId="016309D0" w14:textId="77777777" w:rsidR="00921EC9" w:rsidRPr="00C63951" w:rsidRDefault="0049021F" w:rsidP="006D6FC9">
      <w:pPr>
        <w:pStyle w:val="Paragraphedeliste"/>
        <w:numPr>
          <w:ilvl w:val="0"/>
          <w:numId w:val="145"/>
        </w:numPr>
        <w:spacing w:after="0" w:line="276" w:lineRule="auto"/>
        <w:jc w:val="both"/>
        <w:rPr>
          <w:rFonts w:ascii="Trebuchet MS" w:hAnsi="Trebuchet MS" w:cs="Times New Roman"/>
        </w:rPr>
      </w:pPr>
      <w:r w:rsidRPr="00C63951">
        <w:rPr>
          <w:rFonts w:ascii="Trebuchet MS" w:hAnsi="Trebuchet MS" w:cs="Times New Roman"/>
          <w:b/>
          <w:bCs/>
        </w:rPr>
        <w:t>A</w:t>
      </w:r>
      <w:r w:rsidR="0086449E" w:rsidRPr="00C63951">
        <w:rPr>
          <w:rFonts w:ascii="Trebuchet MS" w:hAnsi="Trebuchet MS" w:cs="Times New Roman"/>
          <w:b/>
          <w:bCs/>
        </w:rPr>
        <w:t>vis de la Côte d’Ivoire sur un p</w:t>
      </w:r>
      <w:r w:rsidR="008F582E" w:rsidRPr="00C63951">
        <w:rPr>
          <w:rFonts w:ascii="Trebuchet MS" w:hAnsi="Trebuchet MS" w:cs="Times New Roman"/>
          <w:b/>
        </w:rPr>
        <w:t xml:space="preserve">rojet d’accord </w:t>
      </w:r>
      <w:r w:rsidR="0086449E" w:rsidRPr="00C63951">
        <w:rPr>
          <w:rFonts w:ascii="Trebuchet MS" w:hAnsi="Trebuchet MS" w:cs="Times New Roman"/>
          <w:b/>
        </w:rPr>
        <w:t xml:space="preserve">de coopération </w:t>
      </w:r>
      <w:r w:rsidRPr="00C63951">
        <w:rPr>
          <w:rFonts w:ascii="Trebuchet MS" w:hAnsi="Trebuchet MS" w:cs="Times New Roman"/>
          <w:b/>
        </w:rPr>
        <w:t xml:space="preserve">technique </w:t>
      </w:r>
      <w:r w:rsidR="008F582E" w:rsidRPr="00C63951">
        <w:rPr>
          <w:rFonts w:ascii="Trebuchet MS" w:hAnsi="Trebuchet MS" w:cs="Times New Roman"/>
          <w:b/>
        </w:rPr>
        <w:t xml:space="preserve">proposé </w:t>
      </w:r>
      <w:bookmarkStart w:id="925" w:name="_Hlk77659351"/>
      <w:r w:rsidR="008F582E" w:rsidRPr="00C63951">
        <w:rPr>
          <w:rFonts w:ascii="Trebuchet MS" w:hAnsi="Trebuchet MS" w:cs="Times New Roman"/>
          <w:b/>
        </w:rPr>
        <w:t xml:space="preserve">par </w:t>
      </w:r>
      <w:r w:rsidR="0086449E" w:rsidRPr="00C63951">
        <w:rPr>
          <w:rFonts w:ascii="Trebuchet MS" w:hAnsi="Trebuchet MS" w:cs="Times New Roman"/>
          <w:b/>
        </w:rPr>
        <w:t>un</w:t>
      </w:r>
      <w:r w:rsidR="008F582E" w:rsidRPr="00C63951">
        <w:rPr>
          <w:rFonts w:ascii="Trebuchet MS" w:hAnsi="Trebuchet MS" w:cs="Times New Roman"/>
          <w:b/>
        </w:rPr>
        <w:t xml:space="preserve"> pays</w:t>
      </w:r>
      <w:r w:rsidR="0086449E" w:rsidRPr="00C63951">
        <w:rPr>
          <w:rFonts w:ascii="Trebuchet MS" w:hAnsi="Trebuchet MS" w:cs="Times New Roman"/>
          <w:b/>
        </w:rPr>
        <w:t xml:space="preserve"> tiers </w:t>
      </w:r>
      <w:bookmarkEnd w:id="925"/>
      <w:r w:rsidR="008F582E" w:rsidRPr="00C63951">
        <w:rPr>
          <w:rFonts w:ascii="Trebuchet MS" w:hAnsi="Trebuchet MS" w:cs="Times New Roman"/>
        </w:rPr>
        <w:t xml:space="preserve">: </w:t>
      </w:r>
    </w:p>
    <w:p w14:paraId="4F7C143A" w14:textId="77777777" w:rsidR="0049021F" w:rsidRPr="00C63951" w:rsidRDefault="0049021F" w:rsidP="006D6FC9">
      <w:pPr>
        <w:pStyle w:val="Paragraphedeliste"/>
        <w:spacing w:after="0" w:line="276" w:lineRule="auto"/>
        <w:jc w:val="both"/>
        <w:rPr>
          <w:rFonts w:ascii="Trebuchet MS" w:hAnsi="Trebuchet MS" w:cs="Times New Roman"/>
          <w:i/>
          <w:iCs/>
        </w:rPr>
      </w:pPr>
    </w:p>
    <w:p w14:paraId="6620E097" w14:textId="77777777" w:rsidR="0049021F" w:rsidRPr="00C63951" w:rsidRDefault="0049021F" w:rsidP="006D6FC9">
      <w:pPr>
        <w:pStyle w:val="Paragraphedeliste"/>
        <w:spacing w:after="0" w:line="276" w:lineRule="auto"/>
        <w:jc w:val="both"/>
        <w:rPr>
          <w:rFonts w:ascii="Trebuchet MS" w:hAnsi="Trebuchet MS" w:cs="Times New Roman"/>
          <w:i/>
          <w:iCs/>
        </w:rPr>
      </w:pPr>
      <w:r w:rsidRPr="00C63951">
        <w:rPr>
          <w:rFonts w:ascii="Trebuchet MS" w:hAnsi="Trebuchet MS" w:cs="Times New Roman"/>
          <w:i/>
          <w:iCs/>
        </w:rPr>
        <w:t xml:space="preserve">Procédure d’accord coopération proposé </w:t>
      </w:r>
      <w:r w:rsidRPr="00C63951">
        <w:rPr>
          <w:rFonts w:ascii="Trebuchet MS" w:hAnsi="Trebuchet MS" w:cs="Times New Roman"/>
          <w:bCs/>
          <w:i/>
          <w:iCs/>
        </w:rPr>
        <w:t>par un pays tiers</w:t>
      </w:r>
    </w:p>
    <w:p w14:paraId="1654FF43" w14:textId="77777777" w:rsidR="00921EC9" w:rsidRPr="00C63951" w:rsidRDefault="00921EC9" w:rsidP="006D6FC9">
      <w:pPr>
        <w:numPr>
          <w:ilvl w:val="0"/>
          <w:numId w:val="175"/>
        </w:numPr>
        <w:spacing w:after="200" w:line="276" w:lineRule="auto"/>
        <w:contextualSpacing/>
        <w:jc w:val="both"/>
        <w:rPr>
          <w:rFonts w:ascii="Trebuchet MS" w:hAnsi="Trebuchet MS" w:cs="Times New Roman"/>
        </w:rPr>
      </w:pPr>
      <w:r w:rsidRPr="00C63951">
        <w:rPr>
          <w:rFonts w:ascii="Trebuchet MS" w:hAnsi="Trebuchet MS" w:cs="Times New Roman"/>
        </w:rPr>
        <w:t>T</w:t>
      </w:r>
      <w:r w:rsidR="008F582E" w:rsidRPr="00C63951">
        <w:rPr>
          <w:rFonts w:ascii="Trebuchet MS" w:hAnsi="Trebuchet MS" w:cs="Times New Roman"/>
        </w:rPr>
        <w:t xml:space="preserve">ransmission du projet d’accord </w:t>
      </w:r>
      <w:r w:rsidRPr="00C63951">
        <w:rPr>
          <w:rFonts w:ascii="Trebuchet MS" w:hAnsi="Trebuchet MS" w:cs="Times New Roman"/>
        </w:rPr>
        <w:t xml:space="preserve">de coopération </w:t>
      </w:r>
      <w:r w:rsidR="008F582E" w:rsidRPr="00C63951">
        <w:rPr>
          <w:rFonts w:ascii="Trebuchet MS" w:hAnsi="Trebuchet MS" w:cs="Times New Roman"/>
        </w:rPr>
        <w:t xml:space="preserve">par le MAE au </w:t>
      </w:r>
      <w:r w:rsidR="009D5910" w:rsidRPr="00C63951">
        <w:rPr>
          <w:rFonts w:ascii="Trebuchet MS" w:hAnsi="Trebuchet MS" w:cs="Times New Roman"/>
        </w:rPr>
        <w:t>Cabinet</w:t>
      </w:r>
      <w:r w:rsidR="008F582E" w:rsidRPr="00C63951">
        <w:rPr>
          <w:rFonts w:ascii="Trebuchet MS" w:hAnsi="Trebuchet MS" w:cs="Times New Roman"/>
        </w:rPr>
        <w:t xml:space="preserve"> du MINEF</w:t>
      </w:r>
      <w:r w:rsidRPr="00C63951">
        <w:rPr>
          <w:rFonts w:ascii="Trebuchet MS" w:hAnsi="Trebuchet MS" w:cs="Times New Roman"/>
        </w:rPr>
        <w:t> ;</w:t>
      </w:r>
    </w:p>
    <w:p w14:paraId="55D17139" w14:textId="77777777" w:rsidR="00921EC9" w:rsidRPr="00C63951" w:rsidRDefault="00921EC9" w:rsidP="006D6FC9">
      <w:pPr>
        <w:numPr>
          <w:ilvl w:val="0"/>
          <w:numId w:val="175"/>
        </w:numPr>
        <w:spacing w:after="200" w:line="276" w:lineRule="auto"/>
        <w:contextualSpacing/>
        <w:jc w:val="both"/>
        <w:rPr>
          <w:rFonts w:ascii="Trebuchet MS" w:hAnsi="Trebuchet MS" w:cs="Times New Roman"/>
        </w:rPr>
      </w:pPr>
      <w:r w:rsidRPr="00C63951">
        <w:rPr>
          <w:rFonts w:ascii="Trebuchet MS" w:hAnsi="Trebuchet MS" w:cs="Times New Roman"/>
        </w:rPr>
        <w:t>I</w:t>
      </w:r>
      <w:r w:rsidR="008F582E" w:rsidRPr="00C63951">
        <w:rPr>
          <w:rFonts w:ascii="Trebuchet MS" w:hAnsi="Trebuchet MS" w:cs="Times New Roman"/>
        </w:rPr>
        <w:t>mputation de projet d’accord à la DEPE pour observations</w:t>
      </w:r>
      <w:r w:rsidRPr="00C63951">
        <w:rPr>
          <w:rFonts w:ascii="Trebuchet MS" w:hAnsi="Trebuchet MS" w:cs="Times New Roman"/>
        </w:rPr>
        <w:t> ;</w:t>
      </w:r>
    </w:p>
    <w:p w14:paraId="5EF18746" w14:textId="77777777" w:rsidR="00921EC9" w:rsidRPr="00C63951" w:rsidRDefault="00921EC9" w:rsidP="006D6FC9">
      <w:pPr>
        <w:numPr>
          <w:ilvl w:val="0"/>
          <w:numId w:val="175"/>
        </w:numPr>
        <w:spacing w:after="200" w:line="276" w:lineRule="auto"/>
        <w:contextualSpacing/>
        <w:jc w:val="both"/>
        <w:rPr>
          <w:rFonts w:ascii="Trebuchet MS" w:hAnsi="Trebuchet MS" w:cs="Times New Roman"/>
        </w:rPr>
      </w:pPr>
      <w:r w:rsidRPr="00C63951">
        <w:rPr>
          <w:rFonts w:ascii="Trebuchet MS" w:hAnsi="Trebuchet MS" w:cs="Times New Roman"/>
        </w:rPr>
        <w:t>S</w:t>
      </w:r>
      <w:r w:rsidR="008F582E" w:rsidRPr="00C63951">
        <w:rPr>
          <w:rFonts w:ascii="Trebuchet MS" w:hAnsi="Trebuchet MS" w:cs="Times New Roman"/>
        </w:rPr>
        <w:t>ollicit</w:t>
      </w:r>
      <w:r w:rsidRPr="00C63951">
        <w:rPr>
          <w:rFonts w:ascii="Trebuchet MS" w:hAnsi="Trebuchet MS" w:cs="Times New Roman"/>
        </w:rPr>
        <w:t>ation d</w:t>
      </w:r>
      <w:r w:rsidR="008F582E" w:rsidRPr="00C63951">
        <w:rPr>
          <w:rFonts w:ascii="Trebuchet MS" w:hAnsi="Trebuchet MS" w:cs="Times New Roman"/>
        </w:rPr>
        <w:t>e l’avis des services spécialisés (DGFF, DGRE, DFRC</w:t>
      </w:r>
      <w:r w:rsidRPr="00C63951">
        <w:rPr>
          <w:rFonts w:ascii="Trebuchet MS" w:hAnsi="Trebuchet MS" w:cs="Times New Roman"/>
        </w:rPr>
        <w:t xml:space="preserve"> et DAJC</w:t>
      </w:r>
      <w:r w:rsidR="008F582E" w:rsidRPr="00C63951">
        <w:rPr>
          <w:rFonts w:ascii="Trebuchet MS" w:hAnsi="Trebuchet MS" w:cs="Times New Roman"/>
        </w:rPr>
        <w:t xml:space="preserve">) sur le contenu de l’accord </w:t>
      </w:r>
      <w:r w:rsidRPr="00C63951">
        <w:rPr>
          <w:rFonts w:ascii="Trebuchet MS" w:hAnsi="Trebuchet MS" w:cs="Times New Roman"/>
        </w:rPr>
        <w:t xml:space="preserve">de coopération selon la spécificité de l’accord (forêts, faune ou </w:t>
      </w:r>
      <w:r w:rsidR="0086449E" w:rsidRPr="00C63951">
        <w:rPr>
          <w:rFonts w:ascii="Trebuchet MS" w:hAnsi="Trebuchet MS" w:cs="Times New Roman"/>
        </w:rPr>
        <w:t xml:space="preserve">ressources en </w:t>
      </w:r>
      <w:r w:rsidRPr="00C63951">
        <w:rPr>
          <w:rFonts w:ascii="Trebuchet MS" w:hAnsi="Trebuchet MS" w:cs="Times New Roman"/>
        </w:rPr>
        <w:t>eau) ;</w:t>
      </w:r>
    </w:p>
    <w:p w14:paraId="72DF7406" w14:textId="77777777" w:rsidR="0086449E" w:rsidRPr="00C63951" w:rsidRDefault="00921EC9" w:rsidP="006D6FC9">
      <w:pPr>
        <w:numPr>
          <w:ilvl w:val="0"/>
          <w:numId w:val="175"/>
        </w:numPr>
        <w:spacing w:after="200" w:line="276" w:lineRule="auto"/>
        <w:contextualSpacing/>
        <w:jc w:val="both"/>
        <w:rPr>
          <w:rFonts w:ascii="Trebuchet MS" w:hAnsi="Trebuchet MS" w:cs="Times New Roman"/>
        </w:rPr>
      </w:pPr>
      <w:r w:rsidRPr="00C63951">
        <w:rPr>
          <w:rFonts w:ascii="Trebuchet MS" w:hAnsi="Trebuchet MS" w:cs="Times New Roman"/>
        </w:rPr>
        <w:t>C</w:t>
      </w:r>
      <w:r w:rsidR="008F582E" w:rsidRPr="00C63951">
        <w:rPr>
          <w:rFonts w:ascii="Trebuchet MS" w:hAnsi="Trebuchet MS" w:cs="Times New Roman"/>
        </w:rPr>
        <w:t>ompilation de la synthèse des observations par la DEPE</w:t>
      </w:r>
      <w:r w:rsidR="0086449E" w:rsidRPr="00C63951">
        <w:rPr>
          <w:rFonts w:ascii="Trebuchet MS" w:hAnsi="Trebuchet MS" w:cs="Times New Roman"/>
        </w:rPr>
        <w:t> ;</w:t>
      </w:r>
    </w:p>
    <w:p w14:paraId="01730418" w14:textId="77777777" w:rsidR="0086449E" w:rsidRPr="00C63951" w:rsidRDefault="0086449E" w:rsidP="006D6FC9">
      <w:pPr>
        <w:numPr>
          <w:ilvl w:val="0"/>
          <w:numId w:val="175"/>
        </w:numPr>
        <w:spacing w:after="200" w:line="276" w:lineRule="auto"/>
        <w:contextualSpacing/>
        <w:jc w:val="both"/>
        <w:rPr>
          <w:rFonts w:ascii="Trebuchet MS" w:hAnsi="Trebuchet MS" w:cs="Times New Roman"/>
        </w:rPr>
      </w:pPr>
      <w:r w:rsidRPr="00C63951">
        <w:rPr>
          <w:rFonts w:ascii="Trebuchet MS" w:hAnsi="Trebuchet MS" w:cs="Times New Roman"/>
        </w:rPr>
        <w:t>T</w:t>
      </w:r>
      <w:r w:rsidR="008F582E" w:rsidRPr="00C63951">
        <w:rPr>
          <w:rFonts w:ascii="Trebuchet MS" w:hAnsi="Trebuchet MS" w:cs="Times New Roman"/>
        </w:rPr>
        <w:t xml:space="preserve">ransmission de projet d’accord au </w:t>
      </w:r>
      <w:r w:rsidR="009D5910" w:rsidRPr="00C63951">
        <w:rPr>
          <w:rFonts w:ascii="Trebuchet MS" w:hAnsi="Trebuchet MS" w:cs="Times New Roman"/>
        </w:rPr>
        <w:t>Cabinet</w:t>
      </w:r>
      <w:r w:rsidR="008F582E" w:rsidRPr="00C63951">
        <w:rPr>
          <w:rFonts w:ascii="Trebuchet MS" w:hAnsi="Trebuchet MS" w:cs="Times New Roman"/>
        </w:rPr>
        <w:t xml:space="preserve"> du MINEF, avec un projet de </w:t>
      </w:r>
      <w:r w:rsidRPr="00C63951">
        <w:rPr>
          <w:rFonts w:ascii="Trebuchet MS" w:hAnsi="Trebuchet MS" w:cs="Times New Roman"/>
        </w:rPr>
        <w:t>note explicative des recommandations du MINEF ;</w:t>
      </w:r>
      <w:r w:rsidR="008F582E" w:rsidRPr="00C63951">
        <w:rPr>
          <w:rFonts w:ascii="Trebuchet MS" w:hAnsi="Trebuchet MS" w:cs="Times New Roman"/>
        </w:rPr>
        <w:t xml:space="preserve"> </w:t>
      </w:r>
    </w:p>
    <w:p w14:paraId="3470AE36" w14:textId="77777777" w:rsidR="0086449E" w:rsidRPr="00C63951" w:rsidRDefault="0086449E" w:rsidP="006D6FC9">
      <w:pPr>
        <w:numPr>
          <w:ilvl w:val="0"/>
          <w:numId w:val="175"/>
        </w:numPr>
        <w:spacing w:after="200" w:line="276" w:lineRule="auto"/>
        <w:contextualSpacing/>
        <w:jc w:val="both"/>
        <w:rPr>
          <w:rFonts w:ascii="Trebuchet MS" w:hAnsi="Trebuchet MS" w:cs="Times New Roman"/>
        </w:rPr>
      </w:pPr>
      <w:r w:rsidRPr="00C63951">
        <w:rPr>
          <w:rFonts w:ascii="Trebuchet MS" w:hAnsi="Trebuchet MS" w:cs="Times New Roman"/>
        </w:rPr>
        <w:t xml:space="preserve">Courrier </w:t>
      </w:r>
      <w:r w:rsidR="00A51B06" w:rsidRPr="00C63951">
        <w:rPr>
          <w:rFonts w:ascii="Trebuchet MS" w:hAnsi="Trebuchet MS" w:cs="Times New Roman"/>
        </w:rPr>
        <w:t>du Ministre</w:t>
      </w:r>
      <w:r w:rsidRPr="00C63951">
        <w:rPr>
          <w:rFonts w:ascii="Trebuchet MS" w:hAnsi="Trebuchet MS" w:cs="Times New Roman"/>
        </w:rPr>
        <w:t xml:space="preserve"> au </w:t>
      </w:r>
      <w:r w:rsidR="00A51B06" w:rsidRPr="00C63951">
        <w:rPr>
          <w:rFonts w:ascii="Trebuchet MS" w:hAnsi="Trebuchet MS" w:cs="Times New Roman"/>
        </w:rPr>
        <w:t>Ministre chargé des Affaires Etrangères</w:t>
      </w:r>
      <w:r w:rsidRPr="00C63951">
        <w:rPr>
          <w:rFonts w:ascii="Trebuchet MS" w:hAnsi="Trebuchet MS" w:cs="Times New Roman"/>
        </w:rPr>
        <w:t xml:space="preserve"> accompagné </w:t>
      </w:r>
      <w:r w:rsidR="008F582E" w:rsidRPr="00C63951">
        <w:rPr>
          <w:rFonts w:ascii="Trebuchet MS" w:hAnsi="Trebuchet MS" w:cs="Times New Roman"/>
        </w:rPr>
        <w:t xml:space="preserve">du projet d’accord </w:t>
      </w:r>
      <w:r w:rsidRPr="00C63951">
        <w:rPr>
          <w:rFonts w:ascii="Trebuchet MS" w:hAnsi="Trebuchet MS" w:cs="Times New Roman"/>
        </w:rPr>
        <w:t xml:space="preserve">et de la note des recommandations </w:t>
      </w:r>
      <w:r w:rsidR="008F582E" w:rsidRPr="00C63951">
        <w:rPr>
          <w:rFonts w:ascii="Trebuchet MS" w:hAnsi="Trebuchet MS" w:cs="Times New Roman"/>
        </w:rPr>
        <w:t>au pays concerné</w:t>
      </w:r>
      <w:r w:rsidRPr="00C63951">
        <w:rPr>
          <w:rFonts w:ascii="Trebuchet MS" w:hAnsi="Trebuchet MS" w:cs="Times New Roman"/>
        </w:rPr>
        <w:t> ;</w:t>
      </w:r>
    </w:p>
    <w:p w14:paraId="61D82EE0" w14:textId="77777777" w:rsidR="0086449E" w:rsidRPr="00C63951" w:rsidRDefault="0086449E" w:rsidP="006D6FC9">
      <w:pPr>
        <w:numPr>
          <w:ilvl w:val="0"/>
          <w:numId w:val="175"/>
        </w:numPr>
        <w:spacing w:after="200" w:line="276" w:lineRule="auto"/>
        <w:contextualSpacing/>
        <w:jc w:val="both"/>
        <w:rPr>
          <w:rFonts w:ascii="Trebuchet MS" w:hAnsi="Trebuchet MS" w:cs="Times New Roman"/>
        </w:rPr>
      </w:pPr>
      <w:r w:rsidRPr="00C63951">
        <w:rPr>
          <w:rFonts w:ascii="Trebuchet MS" w:hAnsi="Trebuchet MS" w:cs="Times New Roman"/>
        </w:rPr>
        <w:t>S</w:t>
      </w:r>
      <w:r w:rsidR="008F582E" w:rsidRPr="00C63951">
        <w:rPr>
          <w:rFonts w:ascii="Trebuchet MS" w:hAnsi="Trebuchet MS" w:cs="Times New Roman"/>
        </w:rPr>
        <w:t xml:space="preserve">i le pays est d’accord avec la version transmise par la Côte d’Ivoire, signature de l’accord par son Ministre concerné et retransmission par le canal </w:t>
      </w:r>
      <w:r w:rsidR="00A51B06" w:rsidRPr="00C63951">
        <w:rPr>
          <w:rFonts w:ascii="Trebuchet MS" w:hAnsi="Trebuchet MS" w:cs="Times New Roman"/>
        </w:rPr>
        <w:t xml:space="preserve">diplomatique </w:t>
      </w:r>
      <w:r w:rsidR="008F582E" w:rsidRPr="00C63951">
        <w:rPr>
          <w:rFonts w:ascii="Trebuchet MS" w:hAnsi="Trebuchet MS" w:cs="Times New Roman"/>
        </w:rPr>
        <w:t xml:space="preserve">à la </w:t>
      </w:r>
      <w:r w:rsidR="00A51B06" w:rsidRPr="00C63951">
        <w:rPr>
          <w:rFonts w:ascii="Trebuchet MS" w:hAnsi="Trebuchet MS" w:cs="Times New Roman"/>
        </w:rPr>
        <w:t xml:space="preserve">Côte d’Ivoire </w:t>
      </w:r>
      <w:r w:rsidR="008F582E" w:rsidRPr="00C63951">
        <w:rPr>
          <w:rFonts w:ascii="Trebuchet MS" w:hAnsi="Trebuchet MS" w:cs="Times New Roman"/>
        </w:rPr>
        <w:t xml:space="preserve">pour </w:t>
      </w:r>
      <w:r w:rsidR="00A51B06" w:rsidRPr="00C63951">
        <w:rPr>
          <w:rFonts w:ascii="Trebuchet MS" w:hAnsi="Trebuchet MS" w:cs="Times New Roman"/>
        </w:rPr>
        <w:t>l</w:t>
      </w:r>
      <w:r w:rsidR="008F582E" w:rsidRPr="00C63951">
        <w:rPr>
          <w:rFonts w:ascii="Trebuchet MS" w:hAnsi="Trebuchet MS" w:cs="Times New Roman"/>
        </w:rPr>
        <w:t>a signature par le Ministre des Eaux et Forêts</w:t>
      </w:r>
      <w:r w:rsidR="00A51B06" w:rsidRPr="00C63951">
        <w:rPr>
          <w:rFonts w:ascii="Trebuchet MS" w:hAnsi="Trebuchet MS" w:cs="Times New Roman"/>
        </w:rPr>
        <w:t> ;</w:t>
      </w:r>
      <w:r w:rsidR="008F582E" w:rsidRPr="00C63951">
        <w:rPr>
          <w:rFonts w:ascii="Trebuchet MS" w:hAnsi="Trebuchet MS" w:cs="Times New Roman"/>
        </w:rPr>
        <w:t xml:space="preserve"> </w:t>
      </w:r>
    </w:p>
    <w:p w14:paraId="3D8B23E0" w14:textId="77777777" w:rsidR="008F582E" w:rsidRPr="00C63951" w:rsidRDefault="0086449E" w:rsidP="006D6FC9">
      <w:pPr>
        <w:numPr>
          <w:ilvl w:val="0"/>
          <w:numId w:val="175"/>
        </w:numPr>
        <w:spacing w:after="200" w:line="276" w:lineRule="auto"/>
        <w:contextualSpacing/>
        <w:jc w:val="both"/>
        <w:rPr>
          <w:rFonts w:ascii="Trebuchet MS" w:hAnsi="Trebuchet MS" w:cs="Times New Roman"/>
        </w:rPr>
      </w:pPr>
      <w:r w:rsidRPr="00C63951">
        <w:rPr>
          <w:rFonts w:ascii="Trebuchet MS" w:hAnsi="Trebuchet MS" w:cs="Times New Roman"/>
        </w:rPr>
        <w:t>S</w:t>
      </w:r>
      <w:r w:rsidR="008F582E" w:rsidRPr="00C63951">
        <w:rPr>
          <w:rFonts w:ascii="Trebuchet MS" w:hAnsi="Trebuchet MS" w:cs="Times New Roman"/>
        </w:rPr>
        <w:t>i le pays n’est pas d’accord avec</w:t>
      </w:r>
      <w:r w:rsidR="00A53E36" w:rsidRPr="00C63951">
        <w:rPr>
          <w:rFonts w:ascii="Trebuchet MS" w:hAnsi="Trebuchet MS" w:cs="Times New Roman"/>
        </w:rPr>
        <w:t xml:space="preserve"> </w:t>
      </w:r>
      <w:r w:rsidR="00A51B06" w:rsidRPr="00C63951">
        <w:rPr>
          <w:rFonts w:ascii="Trebuchet MS" w:hAnsi="Trebuchet MS" w:cs="Times New Roman"/>
        </w:rPr>
        <w:t>les propositions</w:t>
      </w:r>
      <w:r w:rsidR="008F582E" w:rsidRPr="00C63951">
        <w:rPr>
          <w:rFonts w:ascii="Trebuchet MS" w:hAnsi="Trebuchet MS" w:cs="Times New Roman"/>
        </w:rPr>
        <w:t xml:space="preserve"> </w:t>
      </w:r>
      <w:r w:rsidR="00A51B06" w:rsidRPr="00C63951">
        <w:rPr>
          <w:rFonts w:ascii="Trebuchet MS" w:hAnsi="Trebuchet MS" w:cs="Times New Roman"/>
        </w:rPr>
        <w:t>de</w:t>
      </w:r>
      <w:r w:rsidR="008F582E" w:rsidRPr="00C63951">
        <w:rPr>
          <w:rFonts w:ascii="Trebuchet MS" w:hAnsi="Trebuchet MS" w:cs="Times New Roman"/>
        </w:rPr>
        <w:t xml:space="preserve"> la Côte d’Ivoire, alors le processus reprend, jusqu’à ce qu’un consensus soit trouvé</w:t>
      </w:r>
      <w:r w:rsidRPr="00C63951">
        <w:rPr>
          <w:rFonts w:ascii="Trebuchet MS" w:hAnsi="Trebuchet MS" w:cs="Times New Roman"/>
        </w:rPr>
        <w:t>.</w:t>
      </w:r>
    </w:p>
    <w:p w14:paraId="1DEC181A" w14:textId="77777777" w:rsidR="008F582E" w:rsidRPr="00C63951" w:rsidRDefault="008F582E" w:rsidP="006D6FC9">
      <w:pPr>
        <w:spacing w:after="0" w:line="276" w:lineRule="auto"/>
        <w:ind w:left="720"/>
        <w:contextualSpacing/>
        <w:jc w:val="both"/>
        <w:rPr>
          <w:rFonts w:ascii="Trebuchet MS" w:hAnsi="Trebuchet MS" w:cs="Times New Roman"/>
        </w:rPr>
      </w:pPr>
    </w:p>
    <w:p w14:paraId="05655B1D" w14:textId="77777777" w:rsidR="0086449E" w:rsidRPr="00C63951" w:rsidRDefault="00A51B06" w:rsidP="006D6FC9">
      <w:pPr>
        <w:pStyle w:val="Paragraphedeliste"/>
        <w:numPr>
          <w:ilvl w:val="0"/>
          <w:numId w:val="145"/>
        </w:numPr>
        <w:spacing w:after="0" w:line="276" w:lineRule="auto"/>
        <w:jc w:val="both"/>
        <w:rPr>
          <w:rFonts w:ascii="Trebuchet MS" w:hAnsi="Trebuchet MS" w:cs="Times New Roman"/>
          <w:b/>
          <w:bCs/>
        </w:rPr>
      </w:pPr>
      <w:r w:rsidRPr="00C63951">
        <w:rPr>
          <w:rFonts w:ascii="Trebuchet MS" w:hAnsi="Trebuchet MS" w:cs="Times New Roman"/>
          <w:b/>
          <w:bCs/>
        </w:rPr>
        <w:t>P</w:t>
      </w:r>
      <w:r w:rsidR="008F582E" w:rsidRPr="00C63951">
        <w:rPr>
          <w:rFonts w:ascii="Trebuchet MS" w:hAnsi="Trebuchet MS" w:cs="Times New Roman"/>
          <w:b/>
          <w:bCs/>
        </w:rPr>
        <w:t xml:space="preserve">rojet </w:t>
      </w:r>
      <w:bookmarkStart w:id="926" w:name="_Hlk77650187"/>
      <w:r w:rsidR="008F582E" w:rsidRPr="00C63951">
        <w:rPr>
          <w:rFonts w:ascii="Trebuchet MS" w:hAnsi="Trebuchet MS" w:cs="Times New Roman"/>
          <w:b/>
          <w:bCs/>
        </w:rPr>
        <w:t xml:space="preserve">d’accord </w:t>
      </w:r>
      <w:r w:rsidR="001908B2" w:rsidRPr="00C63951">
        <w:rPr>
          <w:rFonts w:ascii="Trebuchet MS" w:hAnsi="Trebuchet MS" w:cs="Times New Roman"/>
          <w:b/>
          <w:bCs/>
        </w:rPr>
        <w:t xml:space="preserve">de </w:t>
      </w:r>
      <w:r w:rsidRPr="00C63951">
        <w:rPr>
          <w:rFonts w:ascii="Trebuchet MS" w:hAnsi="Trebuchet MS" w:cs="Times New Roman"/>
          <w:b/>
          <w:bCs/>
        </w:rPr>
        <w:t xml:space="preserve">coopération </w:t>
      </w:r>
      <w:r w:rsidR="0049021F" w:rsidRPr="00C63951">
        <w:rPr>
          <w:rFonts w:ascii="Trebuchet MS" w:hAnsi="Trebuchet MS" w:cs="Times New Roman"/>
          <w:b/>
          <w:bCs/>
        </w:rPr>
        <w:t xml:space="preserve">technique </w:t>
      </w:r>
      <w:r w:rsidR="008F582E" w:rsidRPr="00C63951">
        <w:rPr>
          <w:rFonts w:ascii="Trebuchet MS" w:hAnsi="Trebuchet MS" w:cs="Times New Roman"/>
          <w:b/>
          <w:bCs/>
        </w:rPr>
        <w:t>proposé par la Côte d’Ivoire</w:t>
      </w:r>
      <w:r w:rsidR="0049021F" w:rsidRPr="00C63951">
        <w:rPr>
          <w:rFonts w:ascii="Trebuchet MS" w:hAnsi="Trebuchet MS" w:cs="Times New Roman"/>
          <w:b/>
          <w:bCs/>
        </w:rPr>
        <w:t xml:space="preserve"> </w:t>
      </w:r>
      <w:bookmarkEnd w:id="926"/>
      <w:r w:rsidR="008F582E" w:rsidRPr="00C63951">
        <w:rPr>
          <w:rFonts w:ascii="Trebuchet MS" w:hAnsi="Trebuchet MS" w:cs="Times New Roman"/>
          <w:b/>
          <w:bCs/>
        </w:rPr>
        <w:t xml:space="preserve">: </w:t>
      </w:r>
    </w:p>
    <w:p w14:paraId="1C652DD2" w14:textId="77777777" w:rsidR="00A51B06" w:rsidRPr="00C63951" w:rsidRDefault="00A51B06" w:rsidP="006D6FC9">
      <w:pPr>
        <w:spacing w:after="0" w:line="276" w:lineRule="auto"/>
        <w:contextualSpacing/>
        <w:jc w:val="both"/>
        <w:rPr>
          <w:rFonts w:ascii="Trebuchet MS" w:hAnsi="Trebuchet MS" w:cs="Times New Roman"/>
          <w:i/>
          <w:iCs/>
        </w:rPr>
      </w:pPr>
      <w:r w:rsidRPr="00C63951">
        <w:rPr>
          <w:rFonts w:ascii="Trebuchet MS" w:hAnsi="Trebuchet MS" w:cs="Times New Roman"/>
          <w:i/>
          <w:iCs/>
        </w:rPr>
        <w:t>Application de la procédure</w:t>
      </w:r>
    </w:p>
    <w:p w14:paraId="709B934C" w14:textId="77777777" w:rsidR="00A51B06" w:rsidRPr="00C63951" w:rsidRDefault="00A51B06" w:rsidP="00BE4CBE">
      <w:pPr>
        <w:pStyle w:val="Paragraphedeliste"/>
        <w:numPr>
          <w:ilvl w:val="0"/>
          <w:numId w:val="175"/>
        </w:numPr>
        <w:spacing w:after="120" w:line="240" w:lineRule="auto"/>
        <w:ind w:left="1434" w:hanging="357"/>
        <w:contextualSpacing w:val="0"/>
        <w:jc w:val="both"/>
        <w:rPr>
          <w:rFonts w:ascii="Trebuchet MS" w:hAnsi="Trebuchet MS" w:cs="Times New Roman"/>
        </w:rPr>
      </w:pPr>
      <w:r w:rsidRPr="00C63951">
        <w:rPr>
          <w:rFonts w:ascii="Trebuchet MS" w:hAnsi="Trebuchet MS" w:cs="Times New Roman"/>
        </w:rPr>
        <w:t>La Côte d’Ivoire est en coopération avec un pays</w:t>
      </w:r>
      <w:r w:rsidR="001908B2" w:rsidRPr="00C63951">
        <w:rPr>
          <w:rFonts w:ascii="Trebuchet MS" w:hAnsi="Trebuchet MS" w:cs="Times New Roman"/>
        </w:rPr>
        <w:t>.</w:t>
      </w:r>
      <w:r w:rsidRPr="00C63951">
        <w:rPr>
          <w:rFonts w:ascii="Trebuchet MS" w:hAnsi="Trebuchet MS" w:cs="Times New Roman"/>
        </w:rPr>
        <w:t xml:space="preserve"> </w:t>
      </w:r>
    </w:p>
    <w:p w14:paraId="1B6ECBCA" w14:textId="77777777" w:rsidR="00A51B06" w:rsidRPr="00C63951" w:rsidRDefault="00A51B06" w:rsidP="00BE4CBE">
      <w:pPr>
        <w:pStyle w:val="Paragraphedeliste"/>
        <w:numPr>
          <w:ilvl w:val="0"/>
          <w:numId w:val="175"/>
        </w:numPr>
        <w:spacing w:after="120" w:line="240" w:lineRule="auto"/>
        <w:ind w:left="1434" w:hanging="357"/>
        <w:contextualSpacing w:val="0"/>
        <w:jc w:val="both"/>
        <w:rPr>
          <w:rFonts w:ascii="Trebuchet MS" w:hAnsi="Trebuchet MS" w:cs="Times New Roman"/>
        </w:rPr>
      </w:pPr>
      <w:r w:rsidRPr="00C63951">
        <w:rPr>
          <w:rFonts w:ascii="Trebuchet MS" w:hAnsi="Trebuchet MS" w:cs="Times New Roman"/>
        </w:rPr>
        <w:t>Le pays tiers a des intérêts pour le secteur des forêts, de la faune et des ressources en des ressources en eau</w:t>
      </w:r>
      <w:r w:rsidR="001908B2" w:rsidRPr="00C63951">
        <w:rPr>
          <w:rFonts w:ascii="Trebuchet MS" w:hAnsi="Trebuchet MS" w:cs="Times New Roman"/>
        </w:rPr>
        <w:t>.</w:t>
      </w:r>
      <w:r w:rsidRPr="00C63951">
        <w:rPr>
          <w:rFonts w:ascii="Trebuchet MS" w:hAnsi="Trebuchet MS" w:cs="Times New Roman"/>
        </w:rPr>
        <w:t xml:space="preserve"> </w:t>
      </w:r>
    </w:p>
    <w:p w14:paraId="048CBD8F" w14:textId="77777777" w:rsidR="00466E99" w:rsidRPr="00C63951" w:rsidRDefault="00A51B06" w:rsidP="00BE4CBE">
      <w:pPr>
        <w:pStyle w:val="Paragraphedeliste"/>
        <w:numPr>
          <w:ilvl w:val="0"/>
          <w:numId w:val="175"/>
        </w:numPr>
        <w:spacing w:after="200" w:line="240" w:lineRule="auto"/>
        <w:jc w:val="both"/>
        <w:rPr>
          <w:rFonts w:ascii="Trebuchet MS" w:hAnsi="Trebuchet MS" w:cs="Times New Roman"/>
        </w:rPr>
      </w:pPr>
      <w:r w:rsidRPr="00C63951">
        <w:rPr>
          <w:rFonts w:ascii="Trebuchet MS" w:hAnsi="Trebuchet MS" w:cs="Times New Roman"/>
        </w:rPr>
        <w:t xml:space="preserve">Le Ministère des Eaux et Forêts souhaite avoir un accord de partenariat avec un pays </w:t>
      </w:r>
      <w:r w:rsidR="001908B2" w:rsidRPr="00C63951">
        <w:rPr>
          <w:rFonts w:ascii="Trebuchet MS" w:hAnsi="Trebuchet MS" w:cs="Times New Roman"/>
        </w:rPr>
        <w:t xml:space="preserve">tiers </w:t>
      </w:r>
      <w:r w:rsidRPr="00C63951">
        <w:rPr>
          <w:rFonts w:ascii="Trebuchet MS" w:hAnsi="Trebuchet MS" w:cs="Times New Roman"/>
        </w:rPr>
        <w:t>disposant d’avantages comparatifs</w:t>
      </w:r>
      <w:r w:rsidR="00466E99" w:rsidRPr="00C63951">
        <w:rPr>
          <w:rFonts w:ascii="Trebuchet MS" w:hAnsi="Trebuchet MS" w:cs="Times New Roman"/>
        </w:rPr>
        <w:t>.</w:t>
      </w:r>
    </w:p>
    <w:p w14:paraId="2650BAC4" w14:textId="77777777" w:rsidR="00A51B06" w:rsidRPr="00C63951" w:rsidRDefault="00466E99" w:rsidP="006D6FC9">
      <w:pPr>
        <w:spacing w:after="0" w:line="276" w:lineRule="auto"/>
        <w:contextualSpacing/>
        <w:jc w:val="both"/>
        <w:rPr>
          <w:rFonts w:ascii="Trebuchet MS" w:hAnsi="Trebuchet MS" w:cs="Times New Roman"/>
          <w:i/>
          <w:iCs/>
        </w:rPr>
      </w:pPr>
      <w:r w:rsidRPr="00C63951">
        <w:rPr>
          <w:rFonts w:ascii="Trebuchet MS" w:hAnsi="Trebuchet MS" w:cs="Times New Roman"/>
          <w:i/>
          <w:iCs/>
        </w:rPr>
        <w:t>Procédure</w:t>
      </w:r>
      <w:r w:rsidR="00A51B06" w:rsidRPr="00C63951">
        <w:rPr>
          <w:rFonts w:ascii="Trebuchet MS" w:hAnsi="Trebuchet MS" w:cs="Times New Roman"/>
          <w:i/>
          <w:iCs/>
        </w:rPr>
        <w:t xml:space="preserve"> </w:t>
      </w:r>
      <w:r w:rsidRPr="00C63951">
        <w:rPr>
          <w:rFonts w:ascii="Trebuchet MS" w:hAnsi="Trebuchet MS" w:cs="Times New Roman"/>
          <w:i/>
          <w:iCs/>
        </w:rPr>
        <w:t>d’accord coopération proposé par la Côte d’Ivoire</w:t>
      </w:r>
      <w:r w:rsidRPr="00C63951">
        <w:rPr>
          <w:rFonts w:ascii="Trebuchet MS" w:hAnsi="Trebuchet MS" w:cs="Times New Roman"/>
          <w:b/>
          <w:bCs/>
          <w:i/>
          <w:iCs/>
        </w:rPr>
        <w:t> </w:t>
      </w:r>
    </w:p>
    <w:p w14:paraId="0219C44D" w14:textId="77777777" w:rsidR="00A51B06" w:rsidRPr="00C63951" w:rsidRDefault="0057070F" w:rsidP="00BE4CBE">
      <w:pPr>
        <w:pStyle w:val="Paragraphedeliste"/>
        <w:numPr>
          <w:ilvl w:val="0"/>
          <w:numId w:val="175"/>
        </w:numPr>
        <w:spacing w:after="120" w:line="240" w:lineRule="auto"/>
        <w:ind w:left="1434" w:hanging="357"/>
        <w:contextualSpacing w:val="0"/>
        <w:jc w:val="both"/>
        <w:rPr>
          <w:rFonts w:ascii="Trebuchet MS" w:hAnsi="Trebuchet MS" w:cs="Times New Roman"/>
        </w:rPr>
      </w:pPr>
      <w:r w:rsidRPr="00C63951">
        <w:rPr>
          <w:rFonts w:ascii="Trebuchet MS" w:hAnsi="Trebuchet MS" w:cs="Times New Roman"/>
        </w:rPr>
        <w:t>U</w:t>
      </w:r>
      <w:r w:rsidR="008F582E" w:rsidRPr="00C63951">
        <w:rPr>
          <w:rFonts w:ascii="Trebuchet MS" w:hAnsi="Trebuchet MS" w:cs="Times New Roman"/>
        </w:rPr>
        <w:t xml:space="preserve">n projet d’accord </w:t>
      </w:r>
      <w:r w:rsidR="00466E99" w:rsidRPr="00C63951">
        <w:rPr>
          <w:rFonts w:ascii="Trebuchet MS" w:hAnsi="Trebuchet MS" w:cs="Times New Roman"/>
        </w:rPr>
        <w:t xml:space="preserve">de coopération </w:t>
      </w:r>
      <w:r w:rsidR="008F582E" w:rsidRPr="00C63951">
        <w:rPr>
          <w:rFonts w:ascii="Trebuchet MS" w:hAnsi="Trebuchet MS" w:cs="Times New Roman"/>
        </w:rPr>
        <w:t xml:space="preserve">est élaboré par les services compétents du MINEF (DEPE, DAJC et </w:t>
      </w:r>
      <w:r w:rsidR="001908B2" w:rsidRPr="00C63951">
        <w:rPr>
          <w:rFonts w:ascii="Trebuchet MS" w:hAnsi="Trebuchet MS" w:cs="Times New Roman"/>
        </w:rPr>
        <w:t>D</w:t>
      </w:r>
      <w:r w:rsidR="00466E99" w:rsidRPr="00C63951">
        <w:rPr>
          <w:rFonts w:ascii="Trebuchet MS" w:hAnsi="Trebuchet MS" w:cs="Times New Roman"/>
        </w:rPr>
        <w:t xml:space="preserve">irections et </w:t>
      </w:r>
      <w:r w:rsidR="008F582E" w:rsidRPr="00C63951">
        <w:rPr>
          <w:rFonts w:ascii="Trebuchet MS" w:hAnsi="Trebuchet MS" w:cs="Times New Roman"/>
        </w:rPr>
        <w:t xml:space="preserve">services techniques), </w:t>
      </w:r>
    </w:p>
    <w:p w14:paraId="318C824F" w14:textId="77777777" w:rsidR="00A51B06" w:rsidRPr="00C63951" w:rsidRDefault="00A51B06" w:rsidP="00BE4CBE">
      <w:pPr>
        <w:pStyle w:val="Paragraphedeliste"/>
        <w:numPr>
          <w:ilvl w:val="0"/>
          <w:numId w:val="175"/>
        </w:numPr>
        <w:spacing w:after="120" w:line="240" w:lineRule="auto"/>
        <w:ind w:left="1434" w:hanging="357"/>
        <w:contextualSpacing w:val="0"/>
        <w:jc w:val="both"/>
        <w:rPr>
          <w:rFonts w:ascii="Trebuchet MS" w:hAnsi="Trebuchet MS" w:cs="Times New Roman"/>
        </w:rPr>
      </w:pPr>
      <w:r w:rsidRPr="00C63951">
        <w:rPr>
          <w:rFonts w:ascii="Trebuchet MS" w:hAnsi="Trebuchet MS" w:cs="Times New Roman"/>
        </w:rPr>
        <w:t>S</w:t>
      </w:r>
      <w:r w:rsidR="008F582E" w:rsidRPr="00C63951">
        <w:rPr>
          <w:rFonts w:ascii="Trebuchet MS" w:hAnsi="Trebuchet MS" w:cs="Times New Roman"/>
        </w:rPr>
        <w:t>oumis</w:t>
      </w:r>
      <w:r w:rsidR="00466E99" w:rsidRPr="00C63951">
        <w:rPr>
          <w:rFonts w:ascii="Trebuchet MS" w:hAnsi="Trebuchet MS" w:cs="Times New Roman"/>
        </w:rPr>
        <w:t>sion</w:t>
      </w:r>
      <w:r w:rsidR="008F582E" w:rsidRPr="00C63951">
        <w:rPr>
          <w:rFonts w:ascii="Trebuchet MS" w:hAnsi="Trebuchet MS" w:cs="Times New Roman"/>
        </w:rPr>
        <w:t xml:space="preserve"> </w:t>
      </w:r>
      <w:r w:rsidR="00466E99" w:rsidRPr="00C63951">
        <w:rPr>
          <w:rFonts w:ascii="Trebuchet MS" w:hAnsi="Trebuchet MS" w:cs="Times New Roman"/>
        </w:rPr>
        <w:t xml:space="preserve">du projet d’accord </w:t>
      </w:r>
      <w:r w:rsidR="008F582E" w:rsidRPr="00C63951">
        <w:rPr>
          <w:rFonts w:ascii="Trebuchet MS" w:hAnsi="Trebuchet MS" w:cs="Times New Roman"/>
        </w:rPr>
        <w:t xml:space="preserve">à la validation du </w:t>
      </w:r>
      <w:r w:rsidR="009D5910" w:rsidRPr="00C63951">
        <w:rPr>
          <w:rFonts w:ascii="Trebuchet MS" w:hAnsi="Trebuchet MS" w:cs="Times New Roman"/>
        </w:rPr>
        <w:t>Cabinet</w:t>
      </w:r>
      <w:r w:rsidR="00466E99" w:rsidRPr="00C63951">
        <w:rPr>
          <w:rFonts w:ascii="Trebuchet MS" w:hAnsi="Trebuchet MS" w:cs="Times New Roman"/>
        </w:rPr>
        <w:t xml:space="preserve"> du Ministre </w:t>
      </w:r>
      <w:r w:rsidRPr="00C63951">
        <w:rPr>
          <w:rFonts w:ascii="Trebuchet MS" w:hAnsi="Trebuchet MS" w:cs="Times New Roman"/>
        </w:rPr>
        <w:t>;</w:t>
      </w:r>
    </w:p>
    <w:p w14:paraId="766FDD5A" w14:textId="77777777" w:rsidR="0057070F" w:rsidRPr="00C63951" w:rsidRDefault="00A51B06" w:rsidP="00BE4CBE">
      <w:pPr>
        <w:pStyle w:val="Paragraphedeliste"/>
        <w:numPr>
          <w:ilvl w:val="0"/>
          <w:numId w:val="175"/>
        </w:numPr>
        <w:spacing w:after="120" w:line="240" w:lineRule="auto"/>
        <w:ind w:left="1434" w:hanging="357"/>
        <w:contextualSpacing w:val="0"/>
        <w:jc w:val="both"/>
        <w:rPr>
          <w:rFonts w:ascii="Trebuchet MS" w:hAnsi="Trebuchet MS" w:cs="Times New Roman"/>
        </w:rPr>
      </w:pPr>
      <w:r w:rsidRPr="00C63951">
        <w:rPr>
          <w:rFonts w:ascii="Trebuchet MS" w:hAnsi="Trebuchet MS" w:cs="Times New Roman"/>
        </w:rPr>
        <w:t>T</w:t>
      </w:r>
      <w:r w:rsidR="008F582E" w:rsidRPr="00C63951">
        <w:rPr>
          <w:rFonts w:ascii="Trebuchet MS" w:hAnsi="Trebuchet MS" w:cs="Times New Roman"/>
        </w:rPr>
        <w:t>ransmis</w:t>
      </w:r>
      <w:r w:rsidR="00466E99" w:rsidRPr="00C63951">
        <w:rPr>
          <w:rFonts w:ascii="Trebuchet MS" w:hAnsi="Trebuchet MS" w:cs="Times New Roman"/>
        </w:rPr>
        <w:t>sion</w:t>
      </w:r>
      <w:r w:rsidR="00A53E36" w:rsidRPr="00C63951">
        <w:rPr>
          <w:rFonts w:ascii="Trebuchet MS" w:hAnsi="Trebuchet MS" w:cs="Times New Roman"/>
        </w:rPr>
        <w:t xml:space="preserve"> </w:t>
      </w:r>
      <w:r w:rsidRPr="00C63951">
        <w:rPr>
          <w:rFonts w:ascii="Trebuchet MS" w:hAnsi="Trebuchet MS" w:cs="Times New Roman"/>
        </w:rPr>
        <w:t xml:space="preserve">du </w:t>
      </w:r>
      <w:r w:rsidR="0057070F" w:rsidRPr="00C63951">
        <w:rPr>
          <w:rFonts w:ascii="Trebuchet MS" w:hAnsi="Trebuchet MS" w:cs="Times New Roman"/>
        </w:rPr>
        <w:t xml:space="preserve">projet d’accord au </w:t>
      </w:r>
      <w:r w:rsidR="008F582E" w:rsidRPr="00C63951">
        <w:rPr>
          <w:rFonts w:ascii="Trebuchet MS" w:hAnsi="Trebuchet MS" w:cs="Times New Roman"/>
        </w:rPr>
        <w:t xml:space="preserve">MAE par le </w:t>
      </w:r>
      <w:r w:rsidR="009D5910" w:rsidRPr="00C63951">
        <w:rPr>
          <w:rFonts w:ascii="Trebuchet MS" w:hAnsi="Trebuchet MS" w:cs="Times New Roman"/>
        </w:rPr>
        <w:t>Cabinet</w:t>
      </w:r>
      <w:r w:rsidR="008F582E" w:rsidRPr="00C63951">
        <w:rPr>
          <w:rFonts w:ascii="Trebuchet MS" w:hAnsi="Trebuchet MS" w:cs="Times New Roman"/>
        </w:rPr>
        <w:t xml:space="preserve"> du MINEF</w:t>
      </w:r>
      <w:r w:rsidR="0057070F" w:rsidRPr="00C63951">
        <w:rPr>
          <w:rFonts w:ascii="Trebuchet MS" w:hAnsi="Trebuchet MS" w:cs="Times New Roman"/>
        </w:rPr>
        <w:t> ;</w:t>
      </w:r>
    </w:p>
    <w:p w14:paraId="3C8BAF92" w14:textId="77777777" w:rsidR="0057070F" w:rsidRPr="00C63951" w:rsidRDefault="0057070F" w:rsidP="00BE4CBE">
      <w:pPr>
        <w:pStyle w:val="Paragraphedeliste"/>
        <w:numPr>
          <w:ilvl w:val="0"/>
          <w:numId w:val="175"/>
        </w:numPr>
        <w:spacing w:after="120" w:line="240" w:lineRule="auto"/>
        <w:ind w:left="1434" w:hanging="357"/>
        <w:contextualSpacing w:val="0"/>
        <w:jc w:val="both"/>
        <w:rPr>
          <w:rFonts w:ascii="Trebuchet MS" w:hAnsi="Trebuchet MS" w:cs="Times New Roman"/>
        </w:rPr>
      </w:pPr>
      <w:r w:rsidRPr="00C63951">
        <w:rPr>
          <w:rFonts w:ascii="Trebuchet MS" w:hAnsi="Trebuchet MS" w:cs="Times New Roman"/>
        </w:rPr>
        <w:t xml:space="preserve">Transmission </w:t>
      </w:r>
      <w:r w:rsidR="007E661E" w:rsidRPr="00C63951">
        <w:rPr>
          <w:rFonts w:ascii="Trebuchet MS" w:hAnsi="Trebuchet MS" w:cs="Times New Roman"/>
        </w:rPr>
        <w:t xml:space="preserve">par le MAE </w:t>
      </w:r>
      <w:r w:rsidRPr="00C63951">
        <w:rPr>
          <w:rFonts w:ascii="Trebuchet MS" w:hAnsi="Trebuchet MS" w:cs="Times New Roman"/>
        </w:rPr>
        <w:t xml:space="preserve">du projet d’accord </w:t>
      </w:r>
      <w:r w:rsidR="008F582E" w:rsidRPr="00C63951">
        <w:rPr>
          <w:rFonts w:ascii="Trebuchet MS" w:hAnsi="Trebuchet MS" w:cs="Times New Roman"/>
        </w:rPr>
        <w:t>au pays concerné</w:t>
      </w:r>
      <w:r w:rsidRPr="00C63951">
        <w:rPr>
          <w:rFonts w:ascii="Trebuchet MS" w:hAnsi="Trebuchet MS" w:cs="Times New Roman"/>
        </w:rPr>
        <w:t> ;</w:t>
      </w:r>
    </w:p>
    <w:p w14:paraId="55DB40D7" w14:textId="77777777" w:rsidR="0057070F" w:rsidRPr="00C63951" w:rsidRDefault="0057070F" w:rsidP="00BE4CBE">
      <w:pPr>
        <w:pStyle w:val="Paragraphedeliste"/>
        <w:numPr>
          <w:ilvl w:val="0"/>
          <w:numId w:val="175"/>
        </w:numPr>
        <w:spacing w:after="120" w:line="240" w:lineRule="auto"/>
        <w:ind w:left="1434" w:hanging="357"/>
        <w:contextualSpacing w:val="0"/>
        <w:jc w:val="both"/>
        <w:rPr>
          <w:rFonts w:ascii="Trebuchet MS" w:hAnsi="Trebuchet MS" w:cs="Times New Roman"/>
        </w:rPr>
      </w:pPr>
      <w:r w:rsidRPr="00C63951">
        <w:rPr>
          <w:rFonts w:ascii="Trebuchet MS" w:hAnsi="Trebuchet MS" w:cs="Times New Roman"/>
        </w:rPr>
        <w:t>Le</w:t>
      </w:r>
      <w:r w:rsidR="008F582E" w:rsidRPr="00C63951">
        <w:rPr>
          <w:rFonts w:ascii="Trebuchet MS" w:hAnsi="Trebuchet MS" w:cs="Times New Roman"/>
        </w:rPr>
        <w:t xml:space="preserve"> pays y fait </w:t>
      </w:r>
      <w:r w:rsidRPr="00C63951">
        <w:rPr>
          <w:rFonts w:ascii="Trebuchet MS" w:hAnsi="Trebuchet MS" w:cs="Times New Roman"/>
        </w:rPr>
        <w:t>s</w:t>
      </w:r>
      <w:r w:rsidR="008F582E" w:rsidRPr="00C63951">
        <w:rPr>
          <w:rFonts w:ascii="Trebuchet MS" w:hAnsi="Trebuchet MS" w:cs="Times New Roman"/>
        </w:rPr>
        <w:t xml:space="preserve">es observations et </w:t>
      </w:r>
      <w:r w:rsidR="007E661E" w:rsidRPr="00C63951">
        <w:rPr>
          <w:rFonts w:ascii="Trebuchet MS" w:hAnsi="Trebuchet MS" w:cs="Times New Roman"/>
        </w:rPr>
        <w:t>renvoie</w:t>
      </w:r>
      <w:r w:rsidR="008F582E" w:rsidRPr="00C63951">
        <w:rPr>
          <w:rFonts w:ascii="Trebuchet MS" w:hAnsi="Trebuchet MS" w:cs="Times New Roman"/>
        </w:rPr>
        <w:t xml:space="preserve"> le projet d’accord à la Côte</w:t>
      </w:r>
      <w:r w:rsidR="00A53E36" w:rsidRPr="00C63951">
        <w:rPr>
          <w:rFonts w:ascii="Trebuchet MS" w:hAnsi="Trebuchet MS" w:cs="Times New Roman"/>
        </w:rPr>
        <w:t xml:space="preserve"> </w:t>
      </w:r>
      <w:r w:rsidR="008F582E" w:rsidRPr="00C63951">
        <w:rPr>
          <w:rFonts w:ascii="Trebuchet MS" w:hAnsi="Trebuchet MS" w:cs="Times New Roman"/>
        </w:rPr>
        <w:t>d’Ivoire via le MAE</w:t>
      </w:r>
      <w:r w:rsidRPr="00C63951">
        <w:rPr>
          <w:rFonts w:ascii="Trebuchet MS" w:hAnsi="Trebuchet MS" w:cs="Times New Roman"/>
        </w:rPr>
        <w:t> ;</w:t>
      </w:r>
    </w:p>
    <w:p w14:paraId="575358E9" w14:textId="77777777" w:rsidR="0057070F" w:rsidRPr="00C63951" w:rsidRDefault="0057070F" w:rsidP="006D6FC9">
      <w:pPr>
        <w:pStyle w:val="Paragraphedeliste"/>
        <w:numPr>
          <w:ilvl w:val="0"/>
          <w:numId w:val="175"/>
        </w:numPr>
        <w:spacing w:after="120" w:line="276" w:lineRule="auto"/>
        <w:ind w:left="1434" w:hanging="357"/>
        <w:contextualSpacing w:val="0"/>
        <w:jc w:val="both"/>
        <w:rPr>
          <w:rFonts w:ascii="Trebuchet MS" w:hAnsi="Trebuchet MS" w:cs="Times New Roman"/>
        </w:rPr>
      </w:pPr>
      <w:r w:rsidRPr="00C63951">
        <w:rPr>
          <w:rFonts w:ascii="Trebuchet MS" w:hAnsi="Trebuchet MS" w:cs="Times New Roman"/>
        </w:rPr>
        <w:t>T</w:t>
      </w:r>
      <w:r w:rsidR="008F582E" w:rsidRPr="00C63951">
        <w:rPr>
          <w:rFonts w:ascii="Trebuchet MS" w:hAnsi="Trebuchet MS" w:cs="Times New Roman"/>
        </w:rPr>
        <w:t>ransmission d</w:t>
      </w:r>
      <w:r w:rsidR="007E661E" w:rsidRPr="00C63951">
        <w:rPr>
          <w:rFonts w:ascii="Trebuchet MS" w:hAnsi="Trebuchet MS" w:cs="Times New Roman"/>
        </w:rPr>
        <w:t>es observations d</w:t>
      </w:r>
      <w:r w:rsidR="008F582E" w:rsidRPr="00C63951">
        <w:rPr>
          <w:rFonts w:ascii="Trebuchet MS" w:hAnsi="Trebuchet MS" w:cs="Times New Roman"/>
        </w:rPr>
        <w:t xml:space="preserve">u projet d’accord au MINEF </w:t>
      </w:r>
      <w:r w:rsidR="007E661E" w:rsidRPr="00C63951">
        <w:rPr>
          <w:rFonts w:ascii="Trebuchet MS" w:hAnsi="Trebuchet MS" w:cs="Times New Roman"/>
        </w:rPr>
        <w:t xml:space="preserve">avec les observations du pays tiers </w:t>
      </w:r>
      <w:r w:rsidR="008F582E" w:rsidRPr="00C63951">
        <w:rPr>
          <w:rFonts w:ascii="Trebuchet MS" w:hAnsi="Trebuchet MS" w:cs="Times New Roman"/>
        </w:rPr>
        <w:t>pour avis</w:t>
      </w:r>
      <w:r w:rsidRPr="00C63951">
        <w:rPr>
          <w:rFonts w:ascii="Trebuchet MS" w:hAnsi="Trebuchet MS" w:cs="Times New Roman"/>
        </w:rPr>
        <w:t> ;</w:t>
      </w:r>
    </w:p>
    <w:p w14:paraId="3386D68F" w14:textId="77777777" w:rsidR="0057070F" w:rsidRPr="00C63951" w:rsidRDefault="0057070F" w:rsidP="006D6FC9">
      <w:pPr>
        <w:pStyle w:val="Paragraphedeliste"/>
        <w:numPr>
          <w:ilvl w:val="0"/>
          <w:numId w:val="175"/>
        </w:numPr>
        <w:spacing w:after="120" w:line="276" w:lineRule="auto"/>
        <w:ind w:left="1434" w:hanging="357"/>
        <w:contextualSpacing w:val="0"/>
        <w:jc w:val="both"/>
        <w:rPr>
          <w:rFonts w:ascii="Trebuchet MS" w:hAnsi="Trebuchet MS" w:cs="Times New Roman"/>
        </w:rPr>
      </w:pPr>
      <w:r w:rsidRPr="00C63951">
        <w:rPr>
          <w:rFonts w:ascii="Trebuchet MS" w:hAnsi="Trebuchet MS" w:cs="Times New Roman"/>
        </w:rPr>
        <w:t>S</w:t>
      </w:r>
      <w:r w:rsidR="008F582E" w:rsidRPr="00C63951">
        <w:rPr>
          <w:rFonts w:ascii="Trebuchet MS" w:hAnsi="Trebuchet MS" w:cs="Times New Roman"/>
        </w:rPr>
        <w:t>i le MINEF est d’accord avec la version transmise par le pays</w:t>
      </w:r>
      <w:r w:rsidR="001908B2" w:rsidRPr="00C63951">
        <w:rPr>
          <w:rFonts w:ascii="Trebuchet MS" w:hAnsi="Trebuchet MS" w:cs="Times New Roman"/>
        </w:rPr>
        <w:t xml:space="preserve"> et observations</w:t>
      </w:r>
      <w:r w:rsidR="008F582E" w:rsidRPr="00C63951">
        <w:rPr>
          <w:rFonts w:ascii="Trebuchet MS" w:hAnsi="Trebuchet MS" w:cs="Times New Roman"/>
        </w:rPr>
        <w:t>, le Ministre signe le projet d’accord</w:t>
      </w:r>
      <w:r w:rsidRPr="00C63951">
        <w:rPr>
          <w:rFonts w:ascii="Trebuchet MS" w:hAnsi="Trebuchet MS" w:cs="Times New Roman"/>
        </w:rPr>
        <w:t xml:space="preserve"> ; </w:t>
      </w:r>
      <w:r w:rsidR="001908B2" w:rsidRPr="00C63951">
        <w:rPr>
          <w:rFonts w:ascii="Trebuchet MS" w:hAnsi="Trebuchet MS" w:cs="Times New Roman"/>
        </w:rPr>
        <w:t>puis transmission au MAE pour faire signer par le pays tiers avant sa mise en exécution par les deux parties ;</w:t>
      </w:r>
    </w:p>
    <w:p w14:paraId="56E205B6" w14:textId="77777777" w:rsidR="008F582E" w:rsidRPr="00C63951" w:rsidRDefault="0057070F" w:rsidP="006D6FC9">
      <w:pPr>
        <w:pStyle w:val="Paragraphedeliste"/>
        <w:numPr>
          <w:ilvl w:val="0"/>
          <w:numId w:val="175"/>
        </w:numPr>
        <w:spacing w:after="0" w:line="276" w:lineRule="auto"/>
        <w:jc w:val="both"/>
        <w:rPr>
          <w:rFonts w:ascii="Trebuchet MS" w:hAnsi="Trebuchet MS" w:cs="Times New Roman"/>
        </w:rPr>
      </w:pPr>
      <w:r w:rsidRPr="00C63951">
        <w:rPr>
          <w:rFonts w:ascii="Trebuchet MS" w:hAnsi="Trebuchet MS" w:cs="Times New Roman"/>
        </w:rPr>
        <w:t>S</w:t>
      </w:r>
      <w:r w:rsidR="008F582E" w:rsidRPr="00C63951">
        <w:rPr>
          <w:rFonts w:ascii="Trebuchet MS" w:hAnsi="Trebuchet MS" w:cs="Times New Roman"/>
        </w:rPr>
        <w:t>inon, le processus reprend jusqu’à ce qu’un consensus soit trouvé.</w:t>
      </w:r>
    </w:p>
    <w:p w14:paraId="3802082F" w14:textId="77777777" w:rsidR="001908B2" w:rsidRPr="00C63951" w:rsidRDefault="001908B2" w:rsidP="006D6FC9">
      <w:pPr>
        <w:pStyle w:val="Paragraphedeliste"/>
        <w:spacing w:after="0" w:line="276" w:lineRule="auto"/>
        <w:ind w:left="1440"/>
        <w:jc w:val="both"/>
        <w:rPr>
          <w:rFonts w:ascii="Trebuchet MS" w:hAnsi="Trebuchet MS" w:cs="Times New Roman"/>
        </w:rPr>
      </w:pPr>
    </w:p>
    <w:p w14:paraId="4100D096" w14:textId="77777777" w:rsidR="001908B2" w:rsidRPr="00C63951" w:rsidRDefault="001908B2" w:rsidP="006D6FC9">
      <w:pPr>
        <w:pStyle w:val="Paragraphedeliste"/>
        <w:numPr>
          <w:ilvl w:val="0"/>
          <w:numId w:val="145"/>
        </w:numPr>
        <w:spacing w:after="0" w:line="276" w:lineRule="auto"/>
        <w:jc w:val="both"/>
        <w:rPr>
          <w:rFonts w:ascii="Trebuchet MS" w:hAnsi="Trebuchet MS" w:cs="Times New Roman"/>
          <w:b/>
          <w:bCs/>
        </w:rPr>
      </w:pPr>
      <w:r w:rsidRPr="00C63951">
        <w:rPr>
          <w:rFonts w:ascii="Trebuchet MS" w:hAnsi="Trebuchet MS" w:cs="Times New Roman"/>
          <w:b/>
          <w:bCs/>
        </w:rPr>
        <w:t>Suivi de</w:t>
      </w:r>
      <w:r w:rsidR="0049021F" w:rsidRPr="00C63951">
        <w:rPr>
          <w:rFonts w:ascii="Trebuchet MS" w:hAnsi="Trebuchet MS" w:cs="Times New Roman"/>
          <w:b/>
          <w:bCs/>
        </w:rPr>
        <w:t xml:space="preserve"> l’exécution d’</w:t>
      </w:r>
      <w:r w:rsidRPr="00C63951">
        <w:rPr>
          <w:rFonts w:ascii="Trebuchet MS" w:hAnsi="Trebuchet MS" w:cs="Times New Roman"/>
          <w:b/>
          <w:bCs/>
        </w:rPr>
        <w:t>un</w:t>
      </w:r>
      <w:r w:rsidR="0049021F" w:rsidRPr="00C63951">
        <w:rPr>
          <w:rFonts w:ascii="Trebuchet MS" w:hAnsi="Trebuchet MS" w:cs="Times New Roman"/>
          <w:b/>
          <w:bCs/>
        </w:rPr>
        <w:t xml:space="preserve"> </w:t>
      </w:r>
      <w:r w:rsidRPr="00C63951">
        <w:rPr>
          <w:rFonts w:ascii="Trebuchet MS" w:hAnsi="Trebuchet MS" w:cs="Times New Roman"/>
          <w:b/>
          <w:bCs/>
        </w:rPr>
        <w:t xml:space="preserve">accord de </w:t>
      </w:r>
      <w:r w:rsidR="0049021F" w:rsidRPr="00C63951">
        <w:rPr>
          <w:rFonts w:ascii="Trebuchet MS" w:hAnsi="Trebuchet MS" w:cs="Times New Roman"/>
          <w:b/>
          <w:bCs/>
        </w:rPr>
        <w:t>coopération technique</w:t>
      </w:r>
      <w:r w:rsidRPr="00C63951">
        <w:rPr>
          <w:rFonts w:ascii="Trebuchet MS" w:hAnsi="Trebuchet MS" w:cs="Times New Roman"/>
          <w:b/>
          <w:bCs/>
        </w:rPr>
        <w:t xml:space="preserve"> </w:t>
      </w:r>
    </w:p>
    <w:p w14:paraId="574ED857" w14:textId="77777777" w:rsidR="001908B2" w:rsidRPr="00C63951" w:rsidRDefault="0049021F" w:rsidP="00BE4CBE">
      <w:pPr>
        <w:pStyle w:val="Paragraphedeliste"/>
        <w:numPr>
          <w:ilvl w:val="0"/>
          <w:numId w:val="175"/>
        </w:numPr>
        <w:spacing w:after="120" w:line="240" w:lineRule="auto"/>
        <w:ind w:left="1434" w:hanging="357"/>
        <w:contextualSpacing w:val="0"/>
        <w:jc w:val="both"/>
        <w:rPr>
          <w:rFonts w:ascii="Trebuchet MS" w:hAnsi="Trebuchet MS" w:cs="Times New Roman"/>
        </w:rPr>
      </w:pPr>
      <w:r w:rsidRPr="00C63951">
        <w:rPr>
          <w:rFonts w:ascii="Trebuchet MS" w:hAnsi="Trebuchet MS" w:cs="Times New Roman"/>
        </w:rPr>
        <w:t>Mise en place des organes de suivi conformément aux dispositions de l’accord de coopération ;</w:t>
      </w:r>
    </w:p>
    <w:p w14:paraId="06CE773F" w14:textId="77777777" w:rsidR="0049021F" w:rsidRPr="00C63951" w:rsidRDefault="0049021F" w:rsidP="00BE4CBE">
      <w:pPr>
        <w:pStyle w:val="Paragraphedeliste"/>
        <w:numPr>
          <w:ilvl w:val="0"/>
          <w:numId w:val="175"/>
        </w:numPr>
        <w:spacing w:after="120" w:line="240" w:lineRule="auto"/>
        <w:ind w:left="1434" w:hanging="357"/>
        <w:contextualSpacing w:val="0"/>
        <w:jc w:val="both"/>
        <w:rPr>
          <w:rFonts w:ascii="Trebuchet MS" w:hAnsi="Trebuchet MS" w:cs="Times New Roman"/>
        </w:rPr>
      </w:pPr>
      <w:r w:rsidRPr="00C63951">
        <w:rPr>
          <w:rFonts w:ascii="Trebuchet MS" w:hAnsi="Trebuchet MS" w:cs="Times New Roman"/>
        </w:rPr>
        <w:t>Organisation de réunions techniques et diplomatiques conformément aux dispositions de l’accord de coopération ;</w:t>
      </w:r>
    </w:p>
    <w:p w14:paraId="39C1661B" w14:textId="77777777" w:rsidR="0049021F" w:rsidRPr="00C63951" w:rsidRDefault="0049021F" w:rsidP="00BE4CBE">
      <w:pPr>
        <w:pStyle w:val="Paragraphedeliste"/>
        <w:numPr>
          <w:ilvl w:val="0"/>
          <w:numId w:val="175"/>
        </w:numPr>
        <w:spacing w:after="0" w:line="240" w:lineRule="auto"/>
        <w:jc w:val="both"/>
        <w:rPr>
          <w:rFonts w:ascii="Trebuchet MS" w:hAnsi="Trebuchet MS" w:cs="Times New Roman"/>
        </w:rPr>
      </w:pPr>
      <w:r w:rsidRPr="00C63951">
        <w:rPr>
          <w:rFonts w:ascii="Trebuchet MS" w:hAnsi="Trebuchet MS" w:cs="Times New Roman"/>
        </w:rPr>
        <w:t>Evaluations périodiques des résultats de l’accord et réorientations selon les besoins</w:t>
      </w:r>
      <w:r w:rsidR="00CA0F9C" w:rsidRPr="00C63951">
        <w:rPr>
          <w:rFonts w:ascii="Trebuchet MS" w:hAnsi="Trebuchet MS" w:cs="Times New Roman"/>
        </w:rPr>
        <w:t xml:space="preserve"> sur rapports, par des conférences/ateliers ou séminaires, par des visites de terrain des acquis et performances</w:t>
      </w:r>
      <w:r w:rsidRPr="00C63951">
        <w:rPr>
          <w:rFonts w:ascii="Trebuchet MS" w:hAnsi="Trebuchet MS" w:cs="Times New Roman"/>
        </w:rPr>
        <w:t>.</w:t>
      </w:r>
    </w:p>
    <w:p w14:paraId="4B76F8D1" w14:textId="77777777" w:rsidR="008F582E" w:rsidRPr="00C63951" w:rsidRDefault="008F582E" w:rsidP="006D6FC9">
      <w:pPr>
        <w:spacing w:after="0" w:line="276" w:lineRule="auto"/>
        <w:ind w:left="720"/>
        <w:contextualSpacing/>
        <w:jc w:val="both"/>
        <w:rPr>
          <w:rFonts w:ascii="Trebuchet MS" w:hAnsi="Trebuchet MS" w:cs="Times New Roman"/>
        </w:rPr>
      </w:pPr>
    </w:p>
    <w:p w14:paraId="2E34500E" w14:textId="77777777" w:rsidR="008F582E" w:rsidRPr="00C63951" w:rsidRDefault="008F582E" w:rsidP="0083524B">
      <w:pPr>
        <w:pStyle w:val="Titre4"/>
        <w:numPr>
          <w:ilvl w:val="3"/>
          <w:numId w:val="425"/>
        </w:numPr>
        <w:spacing w:before="0" w:after="0" w:line="276" w:lineRule="auto"/>
        <w:ind w:left="993"/>
        <w:rPr>
          <w:rFonts w:cs="Times New Roman"/>
        </w:rPr>
      </w:pPr>
      <w:bookmarkStart w:id="927" w:name="_Toc78906582"/>
      <w:r w:rsidRPr="00C63951">
        <w:rPr>
          <w:rFonts w:cs="Times New Roman"/>
        </w:rPr>
        <w:t>Planification et suivi de l’exécution des conférences et missions internationales</w:t>
      </w:r>
      <w:bookmarkEnd w:id="927"/>
    </w:p>
    <w:p w14:paraId="27EFF2AB" w14:textId="77777777" w:rsidR="00D07952" w:rsidRPr="00C63951" w:rsidRDefault="00D07952" w:rsidP="006D6FC9">
      <w:pPr>
        <w:spacing w:after="0" w:line="276" w:lineRule="auto"/>
        <w:jc w:val="both"/>
        <w:rPr>
          <w:rFonts w:ascii="Trebuchet MS" w:eastAsia="Trebuchet MS" w:hAnsi="Trebuchet MS" w:cs="Times New Roman"/>
        </w:rPr>
      </w:pPr>
    </w:p>
    <w:p w14:paraId="3B3D4BD5" w14:textId="77777777" w:rsidR="008F582E" w:rsidRPr="00C63951" w:rsidRDefault="008F582E" w:rsidP="006D6FC9">
      <w:pPr>
        <w:spacing w:after="240" w:line="276" w:lineRule="auto"/>
        <w:jc w:val="both"/>
        <w:rPr>
          <w:rFonts w:ascii="Trebuchet MS" w:eastAsia="Trebuchet MS" w:hAnsi="Trebuchet MS" w:cs="Times New Roman"/>
        </w:rPr>
      </w:pPr>
      <w:r w:rsidRPr="00C63951">
        <w:rPr>
          <w:rFonts w:ascii="Trebuchet MS" w:eastAsia="Trebuchet MS" w:hAnsi="Trebuchet MS" w:cs="Times New Roman"/>
        </w:rPr>
        <w:t>Le calendrier des conférences et missions internationales mentionne toutes les conférences et missions internationales devant être effectuées par le MINEF</w:t>
      </w:r>
      <w:r w:rsidR="007E661E" w:rsidRPr="00C63951">
        <w:rPr>
          <w:rFonts w:ascii="Trebuchet MS" w:eastAsia="Trebuchet MS" w:hAnsi="Trebuchet MS" w:cs="Times New Roman"/>
        </w:rPr>
        <w:t xml:space="preserve"> au cours d’une année</w:t>
      </w:r>
      <w:r w:rsidRPr="00C63951">
        <w:rPr>
          <w:rFonts w:ascii="Trebuchet MS" w:eastAsia="Trebuchet MS" w:hAnsi="Trebuchet MS" w:cs="Times New Roman"/>
        </w:rPr>
        <w:t xml:space="preserve">. Il se présente sous la forme d’un tableau avec pour entête les éléments suivants : l’intitulé de la mission, la période, la durée, le lieu, les participants (par classe), le montant du transport et des indemnités, les montants totaux ainsi que les objectifs et résultats attendus de la mission ou conférence. </w:t>
      </w:r>
    </w:p>
    <w:p w14:paraId="39930FAF" w14:textId="77777777" w:rsidR="008F582E" w:rsidRPr="00C63951" w:rsidRDefault="008F582E" w:rsidP="006D6FC9">
      <w:pPr>
        <w:spacing w:after="0" w:line="276" w:lineRule="auto"/>
        <w:jc w:val="both"/>
        <w:rPr>
          <w:rFonts w:ascii="Trebuchet MS" w:eastAsia="Trebuchet MS" w:hAnsi="Trebuchet MS" w:cs="Times New Roman"/>
          <w:b/>
        </w:rPr>
      </w:pPr>
      <w:r w:rsidRPr="00C63951">
        <w:rPr>
          <w:rFonts w:ascii="Trebuchet MS" w:eastAsia="Trebuchet MS" w:hAnsi="Trebuchet MS" w:cs="Times New Roman"/>
          <w:b/>
          <w:u w:val="single"/>
        </w:rPr>
        <w:t>Etape 1</w:t>
      </w:r>
      <w:r w:rsidRPr="00C63951">
        <w:rPr>
          <w:rFonts w:ascii="Trebuchet MS" w:eastAsia="Trebuchet MS" w:hAnsi="Trebuchet MS" w:cs="Times New Roman"/>
          <w:b/>
        </w:rPr>
        <w:t xml:space="preserve"> : Planification du calendrier de missions </w:t>
      </w:r>
      <w:r w:rsidR="0057070F" w:rsidRPr="00C63951">
        <w:rPr>
          <w:rFonts w:ascii="Trebuchet MS" w:eastAsia="Trebuchet MS" w:hAnsi="Trebuchet MS" w:cs="Times New Roman"/>
          <w:b/>
        </w:rPr>
        <w:t xml:space="preserve">et conférences </w:t>
      </w:r>
      <w:r w:rsidRPr="00C63951">
        <w:rPr>
          <w:rFonts w:ascii="Trebuchet MS" w:eastAsia="Trebuchet MS" w:hAnsi="Trebuchet MS" w:cs="Times New Roman"/>
          <w:b/>
        </w:rPr>
        <w:t>internationales</w:t>
      </w:r>
    </w:p>
    <w:p w14:paraId="59CD763A" w14:textId="77777777" w:rsidR="008F582E" w:rsidRPr="00C63951" w:rsidRDefault="008F582E"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La procédure est la suivante :</w:t>
      </w:r>
    </w:p>
    <w:p w14:paraId="3A3D7E1D" w14:textId="77777777" w:rsidR="008F582E" w:rsidRPr="00C63951" w:rsidRDefault="008F582E" w:rsidP="006D6FC9">
      <w:pPr>
        <w:numPr>
          <w:ilvl w:val="2"/>
          <w:numId w:val="39"/>
        </w:numPr>
        <w:spacing w:after="60" w:line="276" w:lineRule="auto"/>
        <w:ind w:left="1077" w:hanging="357"/>
        <w:jc w:val="both"/>
        <w:rPr>
          <w:rFonts w:ascii="Trebuchet MS" w:eastAsia="Trebuchet MS" w:hAnsi="Trebuchet MS" w:cs="Times New Roman"/>
        </w:rPr>
      </w:pPr>
      <w:r w:rsidRPr="00C63951">
        <w:rPr>
          <w:rFonts w:ascii="Trebuchet MS" w:eastAsia="Trebuchet MS" w:hAnsi="Trebuchet MS" w:cs="Times New Roman"/>
        </w:rPr>
        <w:t xml:space="preserve">Transmission aux structures du MINEF du canevas en vigueur conçu par la Commission interministérielle des Conférences et Missions présidée par le Ministère </w:t>
      </w:r>
      <w:r w:rsidR="007E661E" w:rsidRPr="00C63951">
        <w:rPr>
          <w:rFonts w:ascii="Trebuchet MS" w:eastAsia="Trebuchet MS" w:hAnsi="Trebuchet MS" w:cs="Times New Roman"/>
        </w:rPr>
        <w:t xml:space="preserve">en </w:t>
      </w:r>
      <w:r w:rsidRPr="00C63951">
        <w:rPr>
          <w:rFonts w:ascii="Trebuchet MS" w:eastAsia="Trebuchet MS" w:hAnsi="Trebuchet MS" w:cs="Times New Roman"/>
        </w:rPr>
        <w:t>charg</w:t>
      </w:r>
      <w:r w:rsidR="007E661E" w:rsidRPr="00C63951">
        <w:rPr>
          <w:rFonts w:ascii="Trebuchet MS" w:eastAsia="Trebuchet MS" w:hAnsi="Trebuchet MS" w:cs="Times New Roman"/>
        </w:rPr>
        <w:t>e</w:t>
      </w:r>
      <w:r w:rsidRPr="00C63951">
        <w:rPr>
          <w:rFonts w:ascii="Trebuchet MS" w:eastAsia="Trebuchet MS" w:hAnsi="Trebuchet MS" w:cs="Times New Roman"/>
        </w:rPr>
        <w:t xml:space="preserve"> du </w:t>
      </w:r>
      <w:r w:rsidR="007E661E" w:rsidRPr="00C63951">
        <w:rPr>
          <w:rFonts w:ascii="Trebuchet MS" w:eastAsia="Trebuchet MS" w:hAnsi="Trebuchet MS" w:cs="Times New Roman"/>
        </w:rPr>
        <w:t>B</w:t>
      </w:r>
      <w:r w:rsidRPr="00C63951">
        <w:rPr>
          <w:rFonts w:ascii="Trebuchet MS" w:eastAsia="Trebuchet MS" w:hAnsi="Trebuchet MS" w:cs="Times New Roman"/>
        </w:rPr>
        <w:t>udget ; </w:t>
      </w:r>
    </w:p>
    <w:p w14:paraId="641BFFB7" w14:textId="77777777" w:rsidR="008F582E" w:rsidRPr="00C63951" w:rsidRDefault="008F582E" w:rsidP="006D6FC9">
      <w:pPr>
        <w:numPr>
          <w:ilvl w:val="2"/>
          <w:numId w:val="39"/>
        </w:numPr>
        <w:spacing w:after="60" w:line="276" w:lineRule="auto"/>
        <w:ind w:left="1077" w:hanging="357"/>
        <w:jc w:val="both"/>
        <w:rPr>
          <w:rFonts w:ascii="Trebuchet MS" w:eastAsia="Trebuchet MS" w:hAnsi="Trebuchet MS" w:cs="Times New Roman"/>
        </w:rPr>
      </w:pPr>
      <w:r w:rsidRPr="00C63951">
        <w:rPr>
          <w:rFonts w:ascii="Trebuchet MS" w:eastAsia="Trebuchet MS" w:hAnsi="Trebuchet MS" w:cs="Times New Roman"/>
        </w:rPr>
        <w:t>Renseignement des propositions de missions dans le canevas par les structures du MINEF</w:t>
      </w:r>
      <w:r w:rsidR="007E661E" w:rsidRPr="00C63951">
        <w:rPr>
          <w:rFonts w:ascii="Trebuchet MS" w:eastAsia="Trebuchet MS" w:hAnsi="Trebuchet MS" w:cs="Times New Roman"/>
        </w:rPr>
        <w:t xml:space="preserve"> </w:t>
      </w:r>
      <w:r w:rsidRPr="00C63951">
        <w:rPr>
          <w:rFonts w:ascii="Trebuchet MS" w:eastAsia="Trebuchet MS" w:hAnsi="Trebuchet MS" w:cs="Times New Roman"/>
        </w:rPr>
        <w:t>;</w:t>
      </w:r>
    </w:p>
    <w:p w14:paraId="212DFFE0" w14:textId="77777777" w:rsidR="008F582E" w:rsidRPr="00C63951" w:rsidRDefault="008F582E" w:rsidP="006D6FC9">
      <w:pPr>
        <w:numPr>
          <w:ilvl w:val="2"/>
          <w:numId w:val="39"/>
        </w:numPr>
        <w:spacing w:after="60" w:line="276" w:lineRule="auto"/>
        <w:ind w:left="1077" w:hanging="357"/>
        <w:jc w:val="both"/>
        <w:rPr>
          <w:rFonts w:ascii="Trebuchet MS" w:eastAsia="Trebuchet MS" w:hAnsi="Trebuchet MS" w:cs="Times New Roman"/>
        </w:rPr>
      </w:pPr>
      <w:r w:rsidRPr="00C63951">
        <w:rPr>
          <w:rFonts w:ascii="Trebuchet MS" w:eastAsia="Trebuchet MS" w:hAnsi="Trebuchet MS" w:cs="Times New Roman"/>
        </w:rPr>
        <w:t>Compilation et synthèse des données (date, participants, lieu, coût estimatif)</w:t>
      </w:r>
      <w:r w:rsidR="00354480" w:rsidRPr="00C63951">
        <w:rPr>
          <w:rFonts w:ascii="Trebuchet MS" w:eastAsia="Trebuchet MS" w:hAnsi="Trebuchet MS" w:cs="Times New Roman"/>
        </w:rPr>
        <w:t xml:space="preserve"> </w:t>
      </w:r>
      <w:r w:rsidRPr="00C63951">
        <w:rPr>
          <w:rFonts w:ascii="Trebuchet MS" w:eastAsia="Trebuchet MS" w:hAnsi="Trebuchet MS" w:cs="Times New Roman"/>
        </w:rPr>
        <w:t>;</w:t>
      </w:r>
    </w:p>
    <w:p w14:paraId="7CBDF988" w14:textId="77777777" w:rsidR="008F582E" w:rsidRPr="00C63951" w:rsidRDefault="00E46077" w:rsidP="006D6FC9">
      <w:pPr>
        <w:numPr>
          <w:ilvl w:val="2"/>
          <w:numId w:val="39"/>
        </w:numPr>
        <w:spacing w:after="60" w:line="276" w:lineRule="auto"/>
        <w:ind w:left="1077" w:hanging="357"/>
        <w:jc w:val="both"/>
        <w:rPr>
          <w:rFonts w:ascii="Trebuchet MS" w:eastAsia="Trebuchet MS" w:hAnsi="Trebuchet MS" w:cs="Times New Roman"/>
        </w:rPr>
      </w:pPr>
      <w:r w:rsidRPr="00C63951">
        <w:rPr>
          <w:rFonts w:ascii="Trebuchet MS" w:eastAsia="Trebuchet MS" w:hAnsi="Trebuchet MS" w:cs="Times New Roman"/>
        </w:rPr>
        <w:t>En</w:t>
      </w:r>
      <w:r w:rsidR="008F582E" w:rsidRPr="00C63951">
        <w:rPr>
          <w:rFonts w:ascii="Trebuchet MS" w:eastAsia="Trebuchet MS" w:hAnsi="Trebuchet MS" w:cs="Times New Roman"/>
        </w:rPr>
        <w:t xml:space="preserve"> fonction de l’enveloppe budgétaire allouée au MINEF pour les missions internationales, un arbitrage est fait le Conseiller Technique de Ministre en charge de la Coopération internationale pour obtenir une première proposition du calendrier des missions et conférences internationales</w:t>
      </w:r>
      <w:r w:rsidR="0057070F" w:rsidRPr="00C63951">
        <w:rPr>
          <w:rFonts w:ascii="Trebuchet MS" w:eastAsia="Trebuchet MS" w:hAnsi="Trebuchet MS" w:cs="Times New Roman"/>
        </w:rPr>
        <w:t xml:space="preserve"> </w:t>
      </w:r>
      <w:r w:rsidR="008F582E" w:rsidRPr="00C63951">
        <w:rPr>
          <w:rFonts w:ascii="Trebuchet MS" w:eastAsia="Trebuchet MS" w:hAnsi="Trebuchet MS" w:cs="Times New Roman"/>
        </w:rPr>
        <w:t>;</w:t>
      </w:r>
    </w:p>
    <w:p w14:paraId="1F1AC959" w14:textId="77777777" w:rsidR="008F582E" w:rsidRPr="00C63951" w:rsidRDefault="008F582E" w:rsidP="006D6FC9">
      <w:pPr>
        <w:numPr>
          <w:ilvl w:val="2"/>
          <w:numId w:val="39"/>
        </w:numPr>
        <w:spacing w:after="60" w:line="276" w:lineRule="auto"/>
        <w:ind w:left="1077" w:hanging="357"/>
        <w:jc w:val="both"/>
        <w:rPr>
          <w:rFonts w:ascii="Trebuchet MS" w:eastAsia="Trebuchet MS" w:hAnsi="Trebuchet MS" w:cs="Times New Roman"/>
        </w:rPr>
      </w:pPr>
      <w:r w:rsidRPr="00C63951">
        <w:rPr>
          <w:rFonts w:ascii="Trebuchet MS" w:eastAsia="Trebuchet MS" w:hAnsi="Trebuchet MS" w:cs="Times New Roman"/>
        </w:rPr>
        <w:t xml:space="preserve">Soumission de ce projet de </w:t>
      </w:r>
      <w:r w:rsidR="00354480" w:rsidRPr="00C63951">
        <w:rPr>
          <w:rFonts w:ascii="Trebuchet MS" w:eastAsia="Trebuchet MS" w:hAnsi="Trebuchet MS" w:cs="Times New Roman"/>
        </w:rPr>
        <w:t xml:space="preserve">calendrier </w:t>
      </w:r>
      <w:r w:rsidRPr="00C63951">
        <w:rPr>
          <w:rFonts w:ascii="Trebuchet MS" w:eastAsia="Trebuchet MS" w:hAnsi="Trebuchet MS" w:cs="Times New Roman"/>
        </w:rPr>
        <w:t xml:space="preserve">au Directeur de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et au Ministre pour instructions et validation ;</w:t>
      </w:r>
    </w:p>
    <w:p w14:paraId="61AB2762" w14:textId="77777777" w:rsidR="008F582E" w:rsidRPr="00C63951" w:rsidRDefault="008F582E" w:rsidP="006D6FC9">
      <w:pPr>
        <w:numPr>
          <w:ilvl w:val="2"/>
          <w:numId w:val="39"/>
        </w:numPr>
        <w:spacing w:after="120" w:line="276" w:lineRule="auto"/>
        <w:ind w:left="1077" w:hanging="357"/>
        <w:jc w:val="both"/>
        <w:rPr>
          <w:rFonts w:ascii="Trebuchet MS" w:eastAsia="Trebuchet MS" w:hAnsi="Trebuchet MS" w:cs="Times New Roman"/>
          <w:iCs/>
        </w:rPr>
      </w:pPr>
      <w:r w:rsidRPr="00C63951">
        <w:rPr>
          <w:rFonts w:ascii="Trebuchet MS" w:eastAsia="Trebuchet MS" w:hAnsi="Trebuchet MS" w:cs="Times New Roman"/>
        </w:rPr>
        <w:t xml:space="preserve">Transmission </w:t>
      </w:r>
      <w:r w:rsidRPr="00C63951">
        <w:rPr>
          <w:rFonts w:ascii="Trebuchet MS" w:eastAsia="Trebuchet MS" w:hAnsi="Trebuchet MS" w:cs="Times New Roman"/>
          <w:iCs/>
        </w:rPr>
        <w:t xml:space="preserve">de la version finale du calendrier validée par le </w:t>
      </w:r>
      <w:r w:rsidR="009D5910" w:rsidRPr="00C63951">
        <w:rPr>
          <w:rFonts w:ascii="Trebuchet MS" w:eastAsia="Trebuchet MS" w:hAnsi="Trebuchet MS" w:cs="Times New Roman"/>
          <w:iCs/>
        </w:rPr>
        <w:t>Cabinet</w:t>
      </w:r>
      <w:r w:rsidRPr="00C63951">
        <w:rPr>
          <w:rFonts w:ascii="Trebuchet MS" w:eastAsia="Trebuchet MS" w:hAnsi="Trebuchet MS" w:cs="Times New Roman"/>
          <w:iCs/>
        </w:rPr>
        <w:t xml:space="preserve"> du Ministre dans l’application SIGMISSION du Ministère du </w:t>
      </w:r>
      <w:r w:rsidR="00354480" w:rsidRPr="00C63951">
        <w:rPr>
          <w:rFonts w:ascii="Trebuchet MS" w:eastAsia="Trebuchet MS" w:hAnsi="Trebuchet MS" w:cs="Times New Roman"/>
          <w:iCs/>
        </w:rPr>
        <w:t>B</w:t>
      </w:r>
      <w:r w:rsidRPr="00C63951">
        <w:rPr>
          <w:rFonts w:ascii="Trebuchet MS" w:eastAsia="Trebuchet MS" w:hAnsi="Trebuchet MS" w:cs="Times New Roman"/>
          <w:iCs/>
        </w:rPr>
        <w:t xml:space="preserve">udget ; </w:t>
      </w:r>
    </w:p>
    <w:p w14:paraId="7E12C273" w14:textId="77777777" w:rsidR="008F582E" w:rsidRPr="00C63951" w:rsidRDefault="008F582E" w:rsidP="006D6FC9">
      <w:pPr>
        <w:numPr>
          <w:ilvl w:val="2"/>
          <w:numId w:val="39"/>
        </w:numPr>
        <w:spacing w:after="120" w:line="276" w:lineRule="auto"/>
        <w:ind w:left="1077" w:hanging="357"/>
        <w:jc w:val="both"/>
        <w:rPr>
          <w:rFonts w:ascii="Trebuchet MS" w:eastAsia="Trebuchet MS" w:hAnsi="Trebuchet MS" w:cs="Times New Roman"/>
        </w:rPr>
      </w:pPr>
      <w:r w:rsidRPr="00C63951">
        <w:rPr>
          <w:rFonts w:ascii="Trebuchet MS" w:eastAsia="Trebuchet MS" w:hAnsi="Trebuchet MS" w:cs="Times New Roman"/>
        </w:rPr>
        <w:t xml:space="preserve">Analyse et validation du </w:t>
      </w:r>
      <w:r w:rsidR="00354480" w:rsidRPr="00C63951">
        <w:rPr>
          <w:rFonts w:ascii="Trebuchet MS" w:eastAsia="Trebuchet MS" w:hAnsi="Trebuchet MS" w:cs="Times New Roman"/>
        </w:rPr>
        <w:t>calendrier</w:t>
      </w:r>
      <w:r w:rsidRPr="00C63951">
        <w:rPr>
          <w:rFonts w:ascii="Trebuchet MS" w:eastAsia="Trebuchet MS" w:hAnsi="Trebuchet MS" w:cs="Times New Roman"/>
        </w:rPr>
        <w:t xml:space="preserve"> par le Ministère du Budget ;</w:t>
      </w:r>
    </w:p>
    <w:p w14:paraId="30BAAC8A" w14:textId="77777777" w:rsidR="008F582E" w:rsidRPr="00C63951" w:rsidRDefault="008F582E" w:rsidP="006D6FC9">
      <w:pPr>
        <w:numPr>
          <w:ilvl w:val="2"/>
          <w:numId w:val="39"/>
        </w:numPr>
        <w:spacing w:after="120" w:line="276" w:lineRule="auto"/>
        <w:ind w:left="1077" w:hanging="357"/>
        <w:jc w:val="both"/>
        <w:rPr>
          <w:rFonts w:ascii="Trebuchet MS" w:eastAsia="Trebuchet MS" w:hAnsi="Trebuchet MS" w:cs="Times New Roman"/>
        </w:rPr>
      </w:pPr>
      <w:r w:rsidRPr="00C63951">
        <w:rPr>
          <w:rFonts w:ascii="Trebuchet MS" w:eastAsia="Trebuchet MS" w:hAnsi="Trebuchet MS" w:cs="Times New Roman"/>
        </w:rPr>
        <w:t xml:space="preserve">Diffusion du </w:t>
      </w:r>
      <w:r w:rsidR="00354480" w:rsidRPr="00C63951">
        <w:rPr>
          <w:rFonts w:ascii="Trebuchet MS" w:eastAsia="Trebuchet MS" w:hAnsi="Trebuchet MS" w:cs="Times New Roman"/>
        </w:rPr>
        <w:t>calendrier</w:t>
      </w:r>
      <w:r w:rsidRPr="00C63951">
        <w:rPr>
          <w:rFonts w:ascii="Trebuchet MS" w:eastAsia="Trebuchet MS" w:hAnsi="Trebuchet MS" w:cs="Times New Roman"/>
        </w:rPr>
        <w:t xml:space="preserve"> </w:t>
      </w:r>
      <w:r w:rsidR="00354480" w:rsidRPr="00C63951">
        <w:rPr>
          <w:rFonts w:ascii="Trebuchet MS" w:eastAsia="Trebuchet MS" w:hAnsi="Trebuchet MS" w:cs="Times New Roman"/>
        </w:rPr>
        <w:t xml:space="preserve">approuvé </w:t>
      </w:r>
      <w:r w:rsidRPr="00C63951">
        <w:rPr>
          <w:rFonts w:ascii="Trebuchet MS" w:eastAsia="Trebuchet MS" w:hAnsi="Trebuchet MS" w:cs="Times New Roman"/>
        </w:rPr>
        <w:t xml:space="preserve">à tous les acteurs concernés. </w:t>
      </w:r>
    </w:p>
    <w:p w14:paraId="047A003B" w14:textId="77777777" w:rsidR="008F582E" w:rsidRPr="00C63951" w:rsidRDefault="008F582E" w:rsidP="006D6FC9">
      <w:pPr>
        <w:spacing w:after="240" w:line="276" w:lineRule="auto"/>
        <w:ind w:left="720"/>
        <w:contextualSpacing/>
        <w:jc w:val="both"/>
        <w:rPr>
          <w:rFonts w:ascii="Trebuchet MS" w:eastAsia="Trebuchet MS" w:hAnsi="Trebuchet MS" w:cs="Times New Roman"/>
          <w:b/>
        </w:rPr>
      </w:pPr>
      <w:r w:rsidRPr="00C63951">
        <w:rPr>
          <w:rFonts w:ascii="Trebuchet MS" w:eastAsia="Trebuchet MS" w:hAnsi="Trebuchet MS" w:cs="Times New Roman"/>
          <w:b/>
          <w:u w:val="single"/>
        </w:rPr>
        <w:t>Etape 2</w:t>
      </w:r>
      <w:r w:rsidRPr="00C63951">
        <w:rPr>
          <w:rFonts w:ascii="Trebuchet MS" w:eastAsia="Trebuchet MS" w:hAnsi="Trebuchet MS" w:cs="Times New Roman"/>
          <w:b/>
        </w:rPr>
        <w:t xml:space="preserve"> : Exécution des missions </w:t>
      </w:r>
      <w:r w:rsidR="0057070F" w:rsidRPr="00C63951">
        <w:rPr>
          <w:rFonts w:ascii="Trebuchet MS" w:eastAsia="Trebuchet MS" w:hAnsi="Trebuchet MS" w:cs="Times New Roman"/>
          <w:b/>
        </w:rPr>
        <w:t xml:space="preserve">et conférences </w:t>
      </w:r>
      <w:r w:rsidRPr="00C63951">
        <w:rPr>
          <w:rFonts w:ascii="Trebuchet MS" w:eastAsia="Trebuchet MS" w:hAnsi="Trebuchet MS" w:cs="Times New Roman"/>
          <w:b/>
        </w:rPr>
        <w:t>internationales</w:t>
      </w:r>
    </w:p>
    <w:p w14:paraId="57677F98" w14:textId="77777777" w:rsidR="008F582E" w:rsidRPr="00C63951" w:rsidRDefault="008F582E"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w:t>
      </w:r>
      <w:r w:rsidR="0057070F" w:rsidRPr="00C63951">
        <w:rPr>
          <w:rFonts w:ascii="Trebuchet MS" w:eastAsia="Trebuchet MS" w:hAnsi="Trebuchet MS" w:cs="Times New Roman"/>
        </w:rPr>
        <w:t xml:space="preserve">présente </w:t>
      </w:r>
      <w:r w:rsidRPr="00C63951">
        <w:rPr>
          <w:rFonts w:ascii="Trebuchet MS" w:eastAsia="Trebuchet MS" w:hAnsi="Trebuchet MS" w:cs="Times New Roman"/>
        </w:rPr>
        <w:t xml:space="preserve">procédure </w:t>
      </w:r>
      <w:r w:rsidR="0057070F" w:rsidRPr="00C63951">
        <w:rPr>
          <w:rFonts w:ascii="Trebuchet MS" w:eastAsia="Trebuchet MS" w:hAnsi="Trebuchet MS" w:cs="Times New Roman"/>
        </w:rPr>
        <w:t xml:space="preserve">complète </w:t>
      </w:r>
      <w:r w:rsidR="007E661E" w:rsidRPr="00C63951">
        <w:rPr>
          <w:rFonts w:ascii="Trebuchet MS" w:eastAsia="Trebuchet MS" w:hAnsi="Trebuchet MS" w:cs="Times New Roman"/>
        </w:rPr>
        <w:t>celle</w:t>
      </w:r>
      <w:r w:rsidR="0057070F" w:rsidRPr="00C63951">
        <w:rPr>
          <w:rFonts w:ascii="Trebuchet MS" w:eastAsia="Trebuchet MS" w:hAnsi="Trebuchet MS" w:cs="Times New Roman"/>
        </w:rPr>
        <w:t xml:space="preserve"> décrite à la section 4.2 des missions à l’extérieur de la Côte d’Ivoire </w:t>
      </w:r>
      <w:r w:rsidRPr="00C63951">
        <w:rPr>
          <w:rFonts w:ascii="Trebuchet MS" w:eastAsia="Trebuchet MS" w:hAnsi="Trebuchet MS" w:cs="Times New Roman"/>
        </w:rPr>
        <w:t>:</w:t>
      </w:r>
    </w:p>
    <w:p w14:paraId="3896D1D8" w14:textId="77777777" w:rsidR="008F582E" w:rsidRPr="00C63951" w:rsidRDefault="008F582E" w:rsidP="006D6FC9">
      <w:pPr>
        <w:numPr>
          <w:ilvl w:val="0"/>
          <w:numId w:val="192"/>
        </w:numPr>
        <w:autoSpaceDE w:val="0"/>
        <w:autoSpaceDN w:val="0"/>
        <w:adjustRightInd w:val="0"/>
        <w:spacing w:after="120" w:line="276" w:lineRule="auto"/>
        <w:ind w:left="709" w:hanging="352"/>
        <w:jc w:val="both"/>
        <w:rPr>
          <w:rFonts w:ascii="Trebuchet MS" w:hAnsi="Trebuchet MS" w:cs="Times New Roman"/>
          <w:b/>
          <w:u w:val="single"/>
          <w:lang w:val="fr-CI"/>
        </w:rPr>
      </w:pPr>
      <w:r w:rsidRPr="00C63951">
        <w:rPr>
          <w:rFonts w:ascii="Trebuchet MS" w:hAnsi="Trebuchet MS" w:cs="Times New Roman"/>
          <w:lang w:val="fr-CI"/>
        </w:rPr>
        <w:t xml:space="preserve">Conformément au </w:t>
      </w:r>
      <w:r w:rsidR="0057070F" w:rsidRPr="00C63951">
        <w:rPr>
          <w:rFonts w:ascii="Trebuchet MS" w:hAnsi="Trebuchet MS" w:cs="Times New Roman"/>
          <w:lang w:val="fr-CI"/>
        </w:rPr>
        <w:t>c</w:t>
      </w:r>
      <w:r w:rsidRPr="00C63951">
        <w:rPr>
          <w:rFonts w:ascii="Trebuchet MS" w:hAnsi="Trebuchet MS" w:cs="Times New Roman"/>
          <w:lang w:val="fr-CI"/>
        </w:rPr>
        <w:t xml:space="preserve">alendrier </w:t>
      </w:r>
      <w:r w:rsidR="00354480" w:rsidRPr="00C63951">
        <w:rPr>
          <w:rFonts w:ascii="Trebuchet MS" w:hAnsi="Trebuchet MS" w:cs="Times New Roman"/>
          <w:lang w:val="fr-CI"/>
        </w:rPr>
        <w:t>approuv</w:t>
      </w:r>
      <w:r w:rsidRPr="00C63951">
        <w:rPr>
          <w:rFonts w:ascii="Trebuchet MS" w:hAnsi="Trebuchet MS" w:cs="Times New Roman"/>
          <w:lang w:val="fr-CI"/>
        </w:rPr>
        <w:t>é</w:t>
      </w:r>
      <w:r w:rsidR="0057070F" w:rsidRPr="00C63951">
        <w:rPr>
          <w:rFonts w:ascii="Trebuchet MS" w:hAnsi="Trebuchet MS" w:cs="Times New Roman"/>
          <w:lang w:val="fr-CI"/>
        </w:rPr>
        <w:t xml:space="preserve"> </w:t>
      </w:r>
      <w:r w:rsidR="0057070F" w:rsidRPr="00C63951">
        <w:rPr>
          <w:rFonts w:ascii="Trebuchet MS" w:eastAsia="Trebuchet MS" w:hAnsi="Trebuchet MS" w:cs="Times New Roman"/>
          <w:bCs/>
        </w:rPr>
        <w:t>des missions et conférences internationales</w:t>
      </w:r>
      <w:r w:rsidRPr="00C63951">
        <w:rPr>
          <w:rFonts w:ascii="Trebuchet MS" w:hAnsi="Trebuchet MS" w:cs="Times New Roman"/>
          <w:lang w:val="fr-CI"/>
        </w:rPr>
        <w:t xml:space="preserve">, élaboration d’un projet de Communication en Conseil des Ministres (CCM) par la structure </w:t>
      </w:r>
      <w:r w:rsidR="00354480" w:rsidRPr="00C63951">
        <w:rPr>
          <w:rFonts w:ascii="Trebuchet MS" w:hAnsi="Trebuchet MS" w:cs="Times New Roman"/>
          <w:lang w:val="fr-CI"/>
        </w:rPr>
        <w:t>concernée</w:t>
      </w:r>
      <w:r w:rsidRPr="00C63951">
        <w:rPr>
          <w:rFonts w:ascii="Trebuchet MS" w:hAnsi="Trebuchet MS" w:cs="Times New Roman"/>
          <w:lang w:val="fr-CI"/>
        </w:rPr>
        <w:t xml:space="preserve"> </w:t>
      </w:r>
      <w:r w:rsidR="00354480" w:rsidRPr="00C63951">
        <w:rPr>
          <w:rFonts w:ascii="Trebuchet MS" w:hAnsi="Trebuchet MS" w:cs="Times New Roman"/>
          <w:lang w:val="fr-CI"/>
        </w:rPr>
        <w:t>par</w:t>
      </w:r>
      <w:r w:rsidRPr="00C63951">
        <w:rPr>
          <w:rFonts w:ascii="Trebuchet MS" w:hAnsi="Trebuchet MS" w:cs="Times New Roman"/>
          <w:lang w:val="fr-CI"/>
        </w:rPr>
        <w:t xml:space="preserve"> la mission, au mieux </w:t>
      </w:r>
      <w:r w:rsidR="000B343E" w:rsidRPr="00C63951">
        <w:rPr>
          <w:rFonts w:ascii="Trebuchet MS" w:hAnsi="Trebuchet MS" w:cs="Times New Roman"/>
          <w:lang w:val="fr-CI"/>
        </w:rPr>
        <w:t>trois (</w:t>
      </w:r>
      <w:r w:rsidRPr="00C63951">
        <w:rPr>
          <w:rFonts w:ascii="Trebuchet MS" w:hAnsi="Trebuchet MS" w:cs="Times New Roman"/>
          <w:lang w:val="fr-CI"/>
        </w:rPr>
        <w:t>3</w:t>
      </w:r>
      <w:r w:rsidR="000B343E" w:rsidRPr="00C63951">
        <w:rPr>
          <w:rFonts w:ascii="Trebuchet MS" w:hAnsi="Trebuchet MS" w:cs="Times New Roman"/>
          <w:lang w:val="fr-CI"/>
        </w:rPr>
        <w:t>)</w:t>
      </w:r>
      <w:r w:rsidRPr="00C63951">
        <w:rPr>
          <w:rFonts w:ascii="Trebuchet MS" w:hAnsi="Trebuchet MS" w:cs="Times New Roman"/>
          <w:lang w:val="fr-CI"/>
        </w:rPr>
        <w:t xml:space="preserve"> mois avant la date prévue pour l’exécution de la mission</w:t>
      </w:r>
      <w:r w:rsidR="00D07952" w:rsidRPr="00C63951">
        <w:rPr>
          <w:rFonts w:ascii="Trebuchet MS" w:hAnsi="Trebuchet MS" w:cs="Times New Roman"/>
          <w:lang w:val="fr-CI"/>
        </w:rPr>
        <w:t xml:space="preserve"> </w:t>
      </w:r>
      <w:r w:rsidRPr="00C63951">
        <w:rPr>
          <w:rFonts w:ascii="Trebuchet MS" w:hAnsi="Trebuchet MS" w:cs="Times New Roman"/>
          <w:lang w:val="fr-CI"/>
        </w:rPr>
        <w:t>;</w:t>
      </w:r>
    </w:p>
    <w:p w14:paraId="0CFD2D54" w14:textId="77777777" w:rsidR="008F582E" w:rsidRPr="00C63951" w:rsidRDefault="008F582E" w:rsidP="006D6FC9">
      <w:pPr>
        <w:numPr>
          <w:ilvl w:val="0"/>
          <w:numId w:val="192"/>
        </w:numPr>
        <w:autoSpaceDE w:val="0"/>
        <w:autoSpaceDN w:val="0"/>
        <w:adjustRightInd w:val="0"/>
        <w:spacing w:after="120" w:line="276" w:lineRule="auto"/>
        <w:ind w:left="709" w:hanging="352"/>
        <w:jc w:val="both"/>
        <w:rPr>
          <w:rFonts w:ascii="Trebuchet MS" w:hAnsi="Trebuchet MS" w:cs="Times New Roman"/>
          <w:b/>
          <w:u w:val="single"/>
          <w:lang w:val="fr-CI"/>
        </w:rPr>
      </w:pPr>
      <w:r w:rsidRPr="00C63951">
        <w:rPr>
          <w:rFonts w:ascii="Trebuchet MS" w:hAnsi="Trebuchet MS" w:cs="Times New Roman"/>
          <w:lang w:val="fr-CI"/>
        </w:rPr>
        <w:t xml:space="preserve">Transmission de ce projet de CCM au </w:t>
      </w:r>
      <w:r w:rsidR="009D5910" w:rsidRPr="00C63951">
        <w:rPr>
          <w:rFonts w:ascii="Trebuchet MS" w:hAnsi="Trebuchet MS" w:cs="Times New Roman"/>
          <w:lang w:val="fr-CI"/>
        </w:rPr>
        <w:t>Cabinet</w:t>
      </w:r>
      <w:r w:rsidRPr="00C63951">
        <w:rPr>
          <w:rFonts w:ascii="Trebuchet MS" w:hAnsi="Trebuchet MS" w:cs="Times New Roman"/>
          <w:lang w:val="fr-CI"/>
        </w:rPr>
        <w:t xml:space="preserve"> du Ministre pour signature</w:t>
      </w:r>
      <w:r w:rsidR="0057070F" w:rsidRPr="00C63951">
        <w:rPr>
          <w:rFonts w:ascii="Trebuchet MS" w:hAnsi="Trebuchet MS" w:cs="Times New Roman"/>
          <w:lang w:val="fr-CI"/>
        </w:rPr>
        <w:t xml:space="preserve"> </w:t>
      </w:r>
      <w:r w:rsidRPr="00C63951">
        <w:rPr>
          <w:rFonts w:ascii="Trebuchet MS" w:hAnsi="Trebuchet MS" w:cs="Times New Roman"/>
          <w:lang w:val="fr-CI"/>
        </w:rPr>
        <w:t>du Ministre ;</w:t>
      </w:r>
    </w:p>
    <w:p w14:paraId="67C0AB88" w14:textId="77777777" w:rsidR="008F582E" w:rsidRPr="00C63951" w:rsidRDefault="0057070F" w:rsidP="006D6FC9">
      <w:pPr>
        <w:numPr>
          <w:ilvl w:val="0"/>
          <w:numId w:val="192"/>
        </w:numPr>
        <w:autoSpaceDE w:val="0"/>
        <w:autoSpaceDN w:val="0"/>
        <w:adjustRightInd w:val="0"/>
        <w:spacing w:after="120" w:line="276" w:lineRule="auto"/>
        <w:ind w:left="709" w:hanging="352"/>
        <w:jc w:val="both"/>
        <w:rPr>
          <w:rFonts w:ascii="Trebuchet MS" w:hAnsi="Trebuchet MS" w:cs="Times New Roman"/>
          <w:lang w:val="fr-CI"/>
        </w:rPr>
      </w:pPr>
      <w:r w:rsidRPr="00C63951">
        <w:rPr>
          <w:rFonts w:ascii="Trebuchet MS" w:hAnsi="Trebuchet MS" w:cs="Times New Roman"/>
          <w:lang w:val="fr-CI"/>
        </w:rPr>
        <w:t xml:space="preserve">Transmission </w:t>
      </w:r>
      <w:r w:rsidR="00DB0FA7" w:rsidRPr="00C63951">
        <w:rPr>
          <w:rFonts w:ascii="Trebuchet MS" w:hAnsi="Trebuchet MS" w:cs="Times New Roman"/>
          <w:lang w:val="fr-CI"/>
        </w:rPr>
        <w:t xml:space="preserve">le Chef du Secrétariat Particulier (CSP) du Ministre </w:t>
      </w:r>
      <w:r w:rsidRPr="00C63951">
        <w:rPr>
          <w:rFonts w:ascii="Trebuchet MS" w:hAnsi="Trebuchet MS" w:cs="Times New Roman"/>
          <w:lang w:val="fr-CI"/>
        </w:rPr>
        <w:t>du CCM au Cabinet des autres Ministres signataires (Ministères techniques impliqués dans cette mission, Ministère des Affaires Etrangères, Ministère de l’Intégration Africaine, Ministère en charge du budget et le Ministère de l’Economie et des Finances)</w:t>
      </w:r>
      <w:r w:rsidR="00DB0FA7" w:rsidRPr="00C63951">
        <w:rPr>
          <w:rFonts w:ascii="Trebuchet MS" w:hAnsi="Trebuchet MS" w:cs="Times New Roman"/>
          <w:lang w:val="fr-CI"/>
        </w:rPr>
        <w:t xml:space="preserve"> </w:t>
      </w:r>
      <w:r w:rsidR="008F582E" w:rsidRPr="00C63951">
        <w:rPr>
          <w:rFonts w:ascii="Trebuchet MS" w:hAnsi="Trebuchet MS" w:cs="Times New Roman"/>
          <w:lang w:val="fr-CI"/>
        </w:rPr>
        <w:t>;</w:t>
      </w:r>
    </w:p>
    <w:p w14:paraId="65816D33" w14:textId="77777777" w:rsidR="008F582E" w:rsidRPr="00C63951" w:rsidRDefault="008F582E" w:rsidP="006D6FC9">
      <w:pPr>
        <w:numPr>
          <w:ilvl w:val="0"/>
          <w:numId w:val="192"/>
        </w:numPr>
        <w:autoSpaceDE w:val="0"/>
        <w:autoSpaceDN w:val="0"/>
        <w:adjustRightInd w:val="0"/>
        <w:spacing w:after="120" w:line="276" w:lineRule="auto"/>
        <w:ind w:left="709" w:hanging="352"/>
        <w:jc w:val="both"/>
        <w:rPr>
          <w:rFonts w:ascii="Trebuchet MS" w:hAnsi="Trebuchet MS" w:cs="Times New Roman"/>
          <w:lang w:val="fr-CI"/>
        </w:rPr>
      </w:pPr>
      <w:r w:rsidRPr="00C63951">
        <w:rPr>
          <w:rFonts w:ascii="Trebuchet MS" w:hAnsi="Trebuchet MS" w:cs="Times New Roman"/>
          <w:lang w:val="fr-CI"/>
        </w:rPr>
        <w:t xml:space="preserve">Transmission de la CCM signée par l’ensemble des Ministres au </w:t>
      </w:r>
      <w:r w:rsidR="00DB0FA7" w:rsidRPr="00C63951">
        <w:rPr>
          <w:rFonts w:ascii="Trebuchet MS" w:hAnsi="Trebuchet MS" w:cs="Times New Roman"/>
          <w:lang w:val="fr-CI"/>
        </w:rPr>
        <w:t>Secrétariat Général du Gouvernement (</w:t>
      </w:r>
      <w:r w:rsidRPr="00C63951">
        <w:rPr>
          <w:rFonts w:ascii="Trebuchet MS" w:hAnsi="Trebuchet MS" w:cs="Times New Roman"/>
          <w:lang w:val="fr-CI"/>
        </w:rPr>
        <w:t>SGG</w:t>
      </w:r>
      <w:r w:rsidR="00DB0FA7" w:rsidRPr="00C63951">
        <w:rPr>
          <w:rFonts w:ascii="Trebuchet MS" w:hAnsi="Trebuchet MS" w:cs="Times New Roman"/>
          <w:lang w:val="fr-CI"/>
        </w:rPr>
        <w:t>)</w:t>
      </w:r>
      <w:r w:rsidRPr="00C63951">
        <w:rPr>
          <w:rFonts w:ascii="Trebuchet MS" w:hAnsi="Trebuchet MS" w:cs="Times New Roman"/>
          <w:lang w:val="fr-CI"/>
        </w:rPr>
        <w:t xml:space="preserve"> par le CSP du Ministre, pour enrôlement au Conseil d</w:t>
      </w:r>
      <w:r w:rsidR="00354480" w:rsidRPr="00C63951">
        <w:rPr>
          <w:rFonts w:ascii="Trebuchet MS" w:hAnsi="Trebuchet MS" w:cs="Times New Roman"/>
          <w:lang w:val="fr-CI"/>
        </w:rPr>
        <w:t>e</w:t>
      </w:r>
      <w:r w:rsidRPr="00C63951">
        <w:rPr>
          <w:rFonts w:ascii="Trebuchet MS" w:hAnsi="Trebuchet MS" w:cs="Times New Roman"/>
          <w:lang w:val="fr-CI"/>
        </w:rPr>
        <w:t xml:space="preserve"> Gouvernement et </w:t>
      </w:r>
      <w:r w:rsidR="00354480" w:rsidRPr="00C63951">
        <w:rPr>
          <w:rFonts w:ascii="Trebuchet MS" w:hAnsi="Trebuchet MS" w:cs="Times New Roman"/>
          <w:lang w:val="fr-CI"/>
        </w:rPr>
        <w:t xml:space="preserve">au Conseil </w:t>
      </w:r>
      <w:r w:rsidRPr="00C63951">
        <w:rPr>
          <w:rFonts w:ascii="Trebuchet MS" w:hAnsi="Trebuchet MS" w:cs="Times New Roman"/>
          <w:lang w:val="fr-CI"/>
        </w:rPr>
        <w:t>de</w:t>
      </w:r>
      <w:r w:rsidR="00354480" w:rsidRPr="00C63951">
        <w:rPr>
          <w:rFonts w:ascii="Trebuchet MS" w:hAnsi="Trebuchet MS" w:cs="Times New Roman"/>
          <w:lang w:val="fr-CI"/>
        </w:rPr>
        <w:t>s</w:t>
      </w:r>
      <w:r w:rsidRPr="00C63951">
        <w:rPr>
          <w:rFonts w:ascii="Trebuchet MS" w:hAnsi="Trebuchet MS" w:cs="Times New Roman"/>
          <w:lang w:val="fr-CI"/>
        </w:rPr>
        <w:t xml:space="preserve"> Ministres ;</w:t>
      </w:r>
    </w:p>
    <w:p w14:paraId="314733D7" w14:textId="77777777" w:rsidR="008F582E" w:rsidRPr="00C63951" w:rsidRDefault="00DB0FA7" w:rsidP="006D6FC9">
      <w:pPr>
        <w:numPr>
          <w:ilvl w:val="0"/>
          <w:numId w:val="192"/>
        </w:numPr>
        <w:autoSpaceDE w:val="0"/>
        <w:autoSpaceDN w:val="0"/>
        <w:adjustRightInd w:val="0"/>
        <w:spacing w:after="120" w:line="276" w:lineRule="auto"/>
        <w:ind w:left="709" w:hanging="352"/>
        <w:jc w:val="both"/>
        <w:rPr>
          <w:rFonts w:ascii="Trebuchet MS" w:hAnsi="Trebuchet MS" w:cs="Times New Roman"/>
          <w:lang w:val="fr-CI"/>
        </w:rPr>
      </w:pPr>
      <w:r w:rsidRPr="00C63951">
        <w:rPr>
          <w:rFonts w:ascii="Trebuchet MS" w:hAnsi="Trebuchet MS" w:cs="Times New Roman"/>
          <w:lang w:val="fr-CI"/>
        </w:rPr>
        <w:t>Etablissement d’une attestation par le SGG s</w:t>
      </w:r>
      <w:r w:rsidR="008F582E" w:rsidRPr="00C63951">
        <w:rPr>
          <w:rFonts w:ascii="Trebuchet MS" w:hAnsi="Trebuchet MS" w:cs="Times New Roman"/>
          <w:lang w:val="fr-CI"/>
        </w:rPr>
        <w:t>i le Conseil de</w:t>
      </w:r>
      <w:r w:rsidR="00354480" w:rsidRPr="00C63951">
        <w:rPr>
          <w:rFonts w:ascii="Trebuchet MS" w:hAnsi="Trebuchet MS" w:cs="Times New Roman"/>
          <w:lang w:val="fr-CI"/>
        </w:rPr>
        <w:t>s</w:t>
      </w:r>
      <w:r w:rsidR="008F582E" w:rsidRPr="00C63951">
        <w:rPr>
          <w:rFonts w:ascii="Trebuchet MS" w:hAnsi="Trebuchet MS" w:cs="Times New Roman"/>
          <w:lang w:val="fr-CI"/>
        </w:rPr>
        <w:t xml:space="preserve"> Ministres</w:t>
      </w:r>
      <w:r w:rsidR="0057070F" w:rsidRPr="00C63951">
        <w:rPr>
          <w:rFonts w:ascii="Trebuchet MS" w:hAnsi="Trebuchet MS" w:cs="Times New Roman"/>
          <w:lang w:val="fr-CI"/>
        </w:rPr>
        <w:t xml:space="preserve"> </w:t>
      </w:r>
      <w:r w:rsidRPr="00C63951">
        <w:rPr>
          <w:rFonts w:ascii="Trebuchet MS" w:hAnsi="Trebuchet MS" w:cs="Times New Roman"/>
          <w:lang w:val="fr-CI"/>
        </w:rPr>
        <w:t>approuve</w:t>
      </w:r>
      <w:r w:rsidR="008F582E" w:rsidRPr="00C63951">
        <w:rPr>
          <w:rFonts w:ascii="Trebuchet MS" w:hAnsi="Trebuchet MS" w:cs="Times New Roman"/>
          <w:lang w:val="fr-CI"/>
        </w:rPr>
        <w:t xml:space="preserve"> la mission</w:t>
      </w:r>
      <w:r w:rsidRPr="00C63951">
        <w:rPr>
          <w:rFonts w:ascii="Trebuchet MS" w:hAnsi="Trebuchet MS" w:cs="Times New Roman"/>
          <w:lang w:val="fr-CI"/>
        </w:rPr>
        <w:t> ;</w:t>
      </w:r>
    </w:p>
    <w:p w14:paraId="139C91AE" w14:textId="77777777" w:rsidR="008F582E" w:rsidRPr="00C63951" w:rsidRDefault="008F582E" w:rsidP="006D6FC9">
      <w:pPr>
        <w:numPr>
          <w:ilvl w:val="0"/>
          <w:numId w:val="192"/>
        </w:numPr>
        <w:autoSpaceDE w:val="0"/>
        <w:autoSpaceDN w:val="0"/>
        <w:adjustRightInd w:val="0"/>
        <w:spacing w:after="120" w:line="276" w:lineRule="auto"/>
        <w:ind w:left="709" w:hanging="352"/>
        <w:jc w:val="both"/>
        <w:rPr>
          <w:rFonts w:ascii="Trebuchet MS" w:hAnsi="Trebuchet MS" w:cs="Times New Roman"/>
          <w:lang w:val="fr-CI"/>
        </w:rPr>
      </w:pPr>
      <w:r w:rsidRPr="00C63951">
        <w:rPr>
          <w:rFonts w:ascii="Trebuchet MS" w:hAnsi="Trebuchet MS" w:cs="Times New Roman"/>
          <w:lang w:val="fr-CI"/>
        </w:rPr>
        <w:t xml:space="preserve">Retrait de l’attestation </w:t>
      </w:r>
      <w:r w:rsidR="00DB0FA7" w:rsidRPr="00C63951">
        <w:rPr>
          <w:rFonts w:ascii="Trebuchet MS" w:hAnsi="Trebuchet MS" w:cs="Times New Roman"/>
          <w:lang w:val="fr-CI"/>
        </w:rPr>
        <w:t>a</w:t>
      </w:r>
      <w:r w:rsidRPr="00C63951">
        <w:rPr>
          <w:rFonts w:ascii="Trebuchet MS" w:hAnsi="Trebuchet MS" w:cs="Times New Roman"/>
          <w:lang w:val="fr-CI"/>
        </w:rPr>
        <w:t xml:space="preserve">u SGG par le CSP </w:t>
      </w:r>
      <w:r w:rsidR="00DB0FA7" w:rsidRPr="00C63951">
        <w:rPr>
          <w:rFonts w:ascii="Trebuchet MS" w:hAnsi="Trebuchet MS" w:cs="Times New Roman"/>
          <w:lang w:val="fr-CI"/>
        </w:rPr>
        <w:t>du Ministre ; il</w:t>
      </w:r>
      <w:r w:rsidRPr="00C63951">
        <w:rPr>
          <w:rFonts w:ascii="Trebuchet MS" w:hAnsi="Trebuchet MS" w:cs="Times New Roman"/>
          <w:lang w:val="fr-CI"/>
        </w:rPr>
        <w:t xml:space="preserve"> le transmet à la structure qui doit effectuer la mission ;</w:t>
      </w:r>
    </w:p>
    <w:p w14:paraId="788D7A21" w14:textId="77777777" w:rsidR="008F582E" w:rsidRPr="00C63951" w:rsidRDefault="00DB0FA7" w:rsidP="006D6FC9">
      <w:pPr>
        <w:numPr>
          <w:ilvl w:val="0"/>
          <w:numId w:val="192"/>
        </w:numPr>
        <w:autoSpaceDE w:val="0"/>
        <w:autoSpaceDN w:val="0"/>
        <w:adjustRightInd w:val="0"/>
        <w:spacing w:after="120" w:line="276" w:lineRule="auto"/>
        <w:ind w:left="709" w:hanging="352"/>
        <w:jc w:val="both"/>
        <w:rPr>
          <w:rFonts w:ascii="Trebuchet MS" w:hAnsi="Trebuchet MS" w:cs="Times New Roman"/>
          <w:lang w:val="fr-CI"/>
        </w:rPr>
      </w:pPr>
      <w:r w:rsidRPr="00C63951">
        <w:rPr>
          <w:rFonts w:ascii="Trebuchet MS" w:hAnsi="Trebuchet MS" w:cs="Times New Roman"/>
          <w:lang w:val="fr-CI"/>
        </w:rPr>
        <w:t xml:space="preserve">Établissement des ordres de missions à soumettre à la signature </w:t>
      </w:r>
      <w:r w:rsidR="00C10B21" w:rsidRPr="00C63951">
        <w:rPr>
          <w:rFonts w:ascii="Trebuchet MS" w:hAnsi="Trebuchet MS" w:cs="Times New Roman"/>
          <w:lang w:val="fr-CI"/>
        </w:rPr>
        <w:t>du</w:t>
      </w:r>
      <w:r w:rsidRPr="00C63951">
        <w:rPr>
          <w:rFonts w:ascii="Trebuchet MS" w:hAnsi="Trebuchet MS" w:cs="Times New Roman"/>
          <w:lang w:val="fr-CI"/>
        </w:rPr>
        <w:t xml:space="preserve"> Ministre</w:t>
      </w:r>
      <w:r w:rsidR="00C10B21" w:rsidRPr="00C63951">
        <w:rPr>
          <w:rFonts w:ascii="Trebuchet MS" w:hAnsi="Trebuchet MS" w:cs="Times New Roman"/>
          <w:lang w:val="fr-CI"/>
        </w:rPr>
        <w:t xml:space="preserve"> chargé </w:t>
      </w:r>
      <w:r w:rsidRPr="00C63951">
        <w:rPr>
          <w:rFonts w:ascii="Trebuchet MS" w:hAnsi="Trebuchet MS" w:cs="Times New Roman"/>
          <w:lang w:val="fr-CI"/>
        </w:rPr>
        <w:t>des Eaux et Forêts et valid</w:t>
      </w:r>
      <w:r w:rsidR="00C10B21" w:rsidRPr="00C63951">
        <w:rPr>
          <w:rFonts w:ascii="Trebuchet MS" w:hAnsi="Trebuchet MS" w:cs="Times New Roman"/>
          <w:lang w:val="fr-CI"/>
        </w:rPr>
        <w:t>ation d</w:t>
      </w:r>
      <w:r w:rsidRPr="00C63951">
        <w:rPr>
          <w:rFonts w:ascii="Trebuchet MS" w:hAnsi="Trebuchet MS" w:cs="Times New Roman"/>
          <w:lang w:val="fr-CI"/>
        </w:rPr>
        <w:t>e</w:t>
      </w:r>
      <w:r w:rsidR="00C10B21" w:rsidRPr="00C63951">
        <w:rPr>
          <w:rFonts w:ascii="Trebuchet MS" w:hAnsi="Trebuchet MS" w:cs="Times New Roman"/>
          <w:lang w:val="fr-CI"/>
        </w:rPr>
        <w:t xml:space="preserve"> ces ordre</w:t>
      </w:r>
      <w:r w:rsidRPr="00C63951">
        <w:rPr>
          <w:rFonts w:ascii="Trebuchet MS" w:hAnsi="Trebuchet MS" w:cs="Times New Roman"/>
          <w:lang w:val="fr-CI"/>
        </w:rPr>
        <w:t xml:space="preserve">s </w:t>
      </w:r>
      <w:r w:rsidR="00C10B21" w:rsidRPr="00C63951">
        <w:rPr>
          <w:rFonts w:ascii="Trebuchet MS" w:hAnsi="Trebuchet MS" w:cs="Times New Roman"/>
          <w:lang w:val="fr-CI"/>
        </w:rPr>
        <w:t xml:space="preserve">de mission </w:t>
      </w:r>
      <w:r w:rsidRPr="00C63951">
        <w:rPr>
          <w:rFonts w:ascii="Trebuchet MS" w:hAnsi="Trebuchet MS" w:cs="Times New Roman"/>
          <w:lang w:val="fr-CI"/>
        </w:rPr>
        <w:t>par la Présidence de la République</w:t>
      </w:r>
      <w:r w:rsidR="00C10B21" w:rsidRPr="00C63951">
        <w:rPr>
          <w:rFonts w:ascii="Trebuchet MS" w:hAnsi="Trebuchet MS" w:cs="Times New Roman"/>
          <w:lang w:val="fr-CI"/>
        </w:rPr>
        <w:t xml:space="preserve"> s</w:t>
      </w:r>
      <w:r w:rsidR="008F582E" w:rsidRPr="00C63951">
        <w:rPr>
          <w:rFonts w:ascii="Trebuchet MS" w:hAnsi="Trebuchet MS" w:cs="Times New Roman"/>
          <w:lang w:val="fr-CI"/>
        </w:rPr>
        <w:t xml:space="preserve">ur </w:t>
      </w:r>
      <w:r w:rsidR="00C10B21" w:rsidRPr="00C63951">
        <w:rPr>
          <w:rFonts w:ascii="Trebuchet MS" w:hAnsi="Trebuchet MS" w:cs="Times New Roman"/>
          <w:lang w:val="fr-CI"/>
        </w:rPr>
        <w:t>présentation</w:t>
      </w:r>
      <w:r w:rsidR="008F582E" w:rsidRPr="00C63951">
        <w:rPr>
          <w:rFonts w:ascii="Trebuchet MS" w:hAnsi="Trebuchet MS" w:cs="Times New Roman"/>
          <w:lang w:val="fr-CI"/>
        </w:rPr>
        <w:t xml:space="preserve"> de l’attestation du SGG</w:t>
      </w:r>
      <w:r w:rsidR="00C10B21" w:rsidRPr="00C63951">
        <w:rPr>
          <w:rFonts w:ascii="Trebuchet MS" w:hAnsi="Trebuchet MS" w:cs="Times New Roman"/>
          <w:lang w:val="fr-CI"/>
        </w:rPr>
        <w:t> ;</w:t>
      </w:r>
      <w:r w:rsidR="008F582E" w:rsidRPr="00C63951">
        <w:rPr>
          <w:rFonts w:ascii="Trebuchet MS" w:hAnsi="Trebuchet MS" w:cs="Times New Roman"/>
          <w:lang w:val="fr-CI"/>
        </w:rPr>
        <w:t xml:space="preserve"> </w:t>
      </w:r>
    </w:p>
    <w:p w14:paraId="66932D7C" w14:textId="77777777" w:rsidR="00C10B21" w:rsidRPr="00C63951" w:rsidRDefault="00C10B21" w:rsidP="006D6FC9">
      <w:pPr>
        <w:numPr>
          <w:ilvl w:val="0"/>
          <w:numId w:val="192"/>
        </w:numPr>
        <w:autoSpaceDE w:val="0"/>
        <w:autoSpaceDN w:val="0"/>
        <w:adjustRightInd w:val="0"/>
        <w:spacing w:after="120" w:line="276" w:lineRule="auto"/>
        <w:ind w:left="709" w:hanging="352"/>
        <w:jc w:val="both"/>
        <w:rPr>
          <w:rFonts w:ascii="Trebuchet MS" w:hAnsi="Trebuchet MS" w:cs="Times New Roman"/>
          <w:lang w:val="fr-CI"/>
        </w:rPr>
      </w:pPr>
      <w:r w:rsidRPr="00C63951">
        <w:rPr>
          <w:rFonts w:ascii="Trebuchet MS" w:hAnsi="Trebuchet MS" w:cs="Times New Roman"/>
          <w:lang w:val="fr-CI"/>
        </w:rPr>
        <w:t>Visa</w:t>
      </w:r>
      <w:r w:rsidR="008F582E" w:rsidRPr="00C63951">
        <w:rPr>
          <w:rFonts w:ascii="Trebuchet MS" w:hAnsi="Trebuchet MS" w:cs="Times New Roman"/>
          <w:lang w:val="fr-CI"/>
        </w:rPr>
        <w:t xml:space="preserve"> </w:t>
      </w:r>
      <w:r w:rsidRPr="00C63951">
        <w:rPr>
          <w:rFonts w:ascii="Trebuchet MS" w:hAnsi="Trebuchet MS" w:cs="Times New Roman"/>
          <w:lang w:val="fr-CI"/>
        </w:rPr>
        <w:t>des</w:t>
      </w:r>
      <w:r w:rsidR="008F582E" w:rsidRPr="00C63951">
        <w:rPr>
          <w:rFonts w:ascii="Trebuchet MS" w:hAnsi="Trebuchet MS" w:cs="Times New Roman"/>
          <w:lang w:val="fr-CI"/>
        </w:rPr>
        <w:t xml:space="preserve"> ordres de mission par le Contrôle</w:t>
      </w:r>
      <w:r w:rsidRPr="00C63951">
        <w:rPr>
          <w:rFonts w:ascii="Trebuchet MS" w:hAnsi="Trebuchet MS" w:cs="Times New Roman"/>
          <w:lang w:val="fr-CI"/>
        </w:rPr>
        <w:t>ur</w:t>
      </w:r>
      <w:r w:rsidR="008F582E" w:rsidRPr="00C63951">
        <w:rPr>
          <w:rFonts w:ascii="Trebuchet MS" w:hAnsi="Trebuchet MS" w:cs="Times New Roman"/>
          <w:lang w:val="fr-CI"/>
        </w:rPr>
        <w:t xml:space="preserve"> Financier</w:t>
      </w:r>
      <w:r w:rsidRPr="00C63951">
        <w:rPr>
          <w:rFonts w:ascii="Trebuchet MS" w:hAnsi="Trebuchet MS" w:cs="Times New Roman"/>
          <w:lang w:val="fr-CI"/>
        </w:rPr>
        <w:t> ;</w:t>
      </w:r>
    </w:p>
    <w:p w14:paraId="3744E4A9" w14:textId="77777777" w:rsidR="00C10B21" w:rsidRPr="00C63951" w:rsidRDefault="00C10B21" w:rsidP="006D6FC9">
      <w:pPr>
        <w:numPr>
          <w:ilvl w:val="0"/>
          <w:numId w:val="192"/>
        </w:numPr>
        <w:autoSpaceDE w:val="0"/>
        <w:autoSpaceDN w:val="0"/>
        <w:adjustRightInd w:val="0"/>
        <w:spacing w:after="120" w:line="276" w:lineRule="auto"/>
        <w:ind w:left="709" w:hanging="352"/>
        <w:jc w:val="both"/>
        <w:rPr>
          <w:rFonts w:ascii="Trebuchet MS" w:hAnsi="Trebuchet MS" w:cs="Times New Roman"/>
          <w:b/>
          <w:u w:val="single"/>
          <w:lang w:val="fr-CI"/>
        </w:rPr>
      </w:pPr>
      <w:r w:rsidRPr="00C63951">
        <w:rPr>
          <w:rFonts w:ascii="Trebuchet MS" w:hAnsi="Trebuchet MS" w:cs="Times New Roman"/>
          <w:lang w:val="fr-CI"/>
        </w:rPr>
        <w:t>Paiement des</w:t>
      </w:r>
      <w:r w:rsidR="008F582E" w:rsidRPr="00C63951">
        <w:rPr>
          <w:rFonts w:ascii="Trebuchet MS" w:hAnsi="Trebuchet MS" w:cs="Times New Roman"/>
          <w:lang w:val="fr-CI"/>
        </w:rPr>
        <w:t xml:space="preserve"> </w:t>
      </w:r>
      <w:r w:rsidRPr="00C63951">
        <w:rPr>
          <w:rFonts w:ascii="Trebuchet MS" w:hAnsi="Trebuchet MS" w:cs="Times New Roman"/>
          <w:lang w:val="fr-CI"/>
        </w:rPr>
        <w:t>80% des frais de la mission par</w:t>
      </w:r>
      <w:r w:rsidR="008F582E" w:rsidRPr="00C63951">
        <w:rPr>
          <w:rFonts w:ascii="Trebuchet MS" w:hAnsi="Trebuchet MS" w:cs="Times New Roman"/>
          <w:lang w:val="fr-CI"/>
        </w:rPr>
        <w:t xml:space="preserve"> la Direction de la Solde </w:t>
      </w:r>
      <w:r w:rsidRPr="00C63951">
        <w:rPr>
          <w:rFonts w:ascii="Trebuchet MS" w:hAnsi="Trebuchet MS" w:cs="Times New Roman"/>
          <w:lang w:val="fr-CI"/>
        </w:rPr>
        <w:t>sur présentation du dossier de mission comprenant les ordres de missions visés par la Présidence, la CCM, l’Attestation du SGG</w:t>
      </w:r>
      <w:r w:rsidR="00354480" w:rsidRPr="00C63951">
        <w:rPr>
          <w:rFonts w:ascii="Trebuchet MS" w:hAnsi="Trebuchet MS" w:cs="Times New Roman"/>
          <w:lang w:val="fr-CI"/>
        </w:rPr>
        <w:t xml:space="preserve"> et le passeport des bénéficiaires des frais de missions </w:t>
      </w:r>
      <w:r w:rsidRPr="00C63951">
        <w:rPr>
          <w:rFonts w:ascii="Trebuchet MS" w:hAnsi="Trebuchet MS" w:cs="Times New Roman"/>
          <w:lang w:val="fr-CI"/>
        </w:rPr>
        <w:t>;</w:t>
      </w:r>
    </w:p>
    <w:p w14:paraId="6904EF79" w14:textId="77777777" w:rsidR="008F582E" w:rsidRPr="00C63951" w:rsidRDefault="008F582E" w:rsidP="006D6FC9">
      <w:pPr>
        <w:numPr>
          <w:ilvl w:val="0"/>
          <w:numId w:val="192"/>
        </w:numPr>
        <w:autoSpaceDE w:val="0"/>
        <w:autoSpaceDN w:val="0"/>
        <w:adjustRightInd w:val="0"/>
        <w:spacing w:after="120" w:line="276" w:lineRule="auto"/>
        <w:ind w:left="709" w:hanging="352"/>
        <w:jc w:val="both"/>
        <w:rPr>
          <w:rFonts w:ascii="Trebuchet MS" w:hAnsi="Trebuchet MS" w:cs="Times New Roman"/>
          <w:b/>
          <w:u w:val="single"/>
          <w:lang w:val="fr-CI"/>
        </w:rPr>
      </w:pPr>
      <w:r w:rsidRPr="00C63951">
        <w:rPr>
          <w:rFonts w:ascii="Trebuchet MS" w:hAnsi="Trebuchet MS" w:cs="Times New Roman"/>
          <w:lang w:val="fr-CI"/>
        </w:rPr>
        <w:t>Participation effective de la structure à la mission ;</w:t>
      </w:r>
    </w:p>
    <w:p w14:paraId="7D63EB1E" w14:textId="77777777" w:rsidR="008F582E" w:rsidRPr="00C63951" w:rsidRDefault="008F582E" w:rsidP="006D6FC9">
      <w:pPr>
        <w:numPr>
          <w:ilvl w:val="0"/>
          <w:numId w:val="192"/>
        </w:numPr>
        <w:autoSpaceDE w:val="0"/>
        <w:autoSpaceDN w:val="0"/>
        <w:adjustRightInd w:val="0"/>
        <w:spacing w:after="120" w:line="276" w:lineRule="auto"/>
        <w:ind w:left="709" w:hanging="352"/>
        <w:jc w:val="both"/>
        <w:rPr>
          <w:rFonts w:ascii="Trebuchet MS" w:hAnsi="Trebuchet MS" w:cs="Times New Roman"/>
          <w:b/>
          <w:u w:val="single"/>
          <w:lang w:val="fr-CI"/>
        </w:rPr>
      </w:pPr>
      <w:r w:rsidRPr="00C63951">
        <w:rPr>
          <w:rFonts w:ascii="Trebuchet MS" w:hAnsi="Trebuchet MS" w:cs="Times New Roman"/>
          <w:lang w:val="fr-CI"/>
        </w:rPr>
        <w:t xml:space="preserve">Elaboration et transmission du rapport de mission par la structure ou </w:t>
      </w:r>
      <w:r w:rsidR="00DB0FA7" w:rsidRPr="00C63951">
        <w:rPr>
          <w:rFonts w:ascii="Trebuchet MS" w:hAnsi="Trebuchet MS" w:cs="Times New Roman"/>
          <w:lang w:val="fr-CI"/>
        </w:rPr>
        <w:t xml:space="preserve">la </w:t>
      </w:r>
      <w:r w:rsidRPr="00C63951">
        <w:rPr>
          <w:rFonts w:ascii="Trebuchet MS" w:hAnsi="Trebuchet MS" w:cs="Times New Roman"/>
          <w:lang w:val="fr-CI"/>
        </w:rPr>
        <w:t>personne concernée, à la DEPE</w:t>
      </w:r>
      <w:r w:rsidR="00C10B21" w:rsidRPr="00C63951">
        <w:rPr>
          <w:rFonts w:ascii="Trebuchet MS" w:hAnsi="Trebuchet MS" w:cs="Times New Roman"/>
          <w:lang w:val="fr-CI"/>
        </w:rPr>
        <w:t xml:space="preserve"> pour compte rendu au Cabinet du Ministre </w:t>
      </w:r>
      <w:r w:rsidRPr="00C63951">
        <w:rPr>
          <w:rFonts w:ascii="Trebuchet MS" w:hAnsi="Trebuchet MS" w:cs="Times New Roman"/>
          <w:lang w:val="fr-CI"/>
        </w:rPr>
        <w:t>;</w:t>
      </w:r>
    </w:p>
    <w:p w14:paraId="7D3FC8E5" w14:textId="77777777" w:rsidR="008F582E" w:rsidRPr="00C63951" w:rsidRDefault="008F582E" w:rsidP="006D6FC9">
      <w:pPr>
        <w:numPr>
          <w:ilvl w:val="0"/>
          <w:numId w:val="192"/>
        </w:numPr>
        <w:autoSpaceDE w:val="0"/>
        <w:autoSpaceDN w:val="0"/>
        <w:adjustRightInd w:val="0"/>
        <w:spacing w:after="0" w:line="276" w:lineRule="auto"/>
        <w:ind w:left="709" w:hanging="349"/>
        <w:jc w:val="both"/>
        <w:rPr>
          <w:rFonts w:ascii="Trebuchet MS" w:hAnsi="Trebuchet MS" w:cs="Times New Roman"/>
          <w:b/>
          <w:u w:val="single"/>
          <w:lang w:val="fr-CI"/>
        </w:rPr>
      </w:pPr>
      <w:r w:rsidRPr="00C63951">
        <w:rPr>
          <w:rFonts w:ascii="Trebuchet MS" w:hAnsi="Trebuchet MS" w:cs="Times New Roman"/>
          <w:lang w:val="fr-CI"/>
        </w:rPr>
        <w:t xml:space="preserve">Transmission des éléments justificatifs de la mission à la </w:t>
      </w:r>
      <w:r w:rsidR="00354480" w:rsidRPr="00C63951">
        <w:rPr>
          <w:rFonts w:ascii="Trebuchet MS" w:hAnsi="Trebuchet MS" w:cs="Times New Roman"/>
          <w:lang w:val="fr-CI"/>
        </w:rPr>
        <w:t xml:space="preserve">Direction de la </w:t>
      </w:r>
      <w:r w:rsidRPr="00C63951">
        <w:rPr>
          <w:rFonts w:ascii="Trebuchet MS" w:hAnsi="Trebuchet MS" w:cs="Times New Roman"/>
          <w:lang w:val="fr-CI"/>
        </w:rPr>
        <w:t xml:space="preserve">Solde pour le paiement </w:t>
      </w:r>
      <w:r w:rsidR="00C10B21" w:rsidRPr="00C63951">
        <w:rPr>
          <w:rFonts w:ascii="Trebuchet MS" w:hAnsi="Trebuchet MS" w:cs="Times New Roman"/>
          <w:lang w:val="fr-CI"/>
        </w:rPr>
        <w:t xml:space="preserve">du reliquat </w:t>
      </w:r>
      <w:r w:rsidRPr="00C63951">
        <w:rPr>
          <w:rFonts w:ascii="Trebuchet MS" w:hAnsi="Trebuchet MS" w:cs="Times New Roman"/>
          <w:lang w:val="fr-CI"/>
        </w:rPr>
        <w:t>de 20% restants.</w:t>
      </w:r>
    </w:p>
    <w:p w14:paraId="130AE1B8" w14:textId="77777777" w:rsidR="008F582E" w:rsidRPr="00C63951" w:rsidRDefault="008F582E" w:rsidP="006D6FC9">
      <w:pPr>
        <w:tabs>
          <w:tab w:val="left" w:pos="7981"/>
        </w:tabs>
        <w:spacing w:after="0" w:line="276" w:lineRule="auto"/>
        <w:jc w:val="both"/>
        <w:rPr>
          <w:rFonts w:ascii="Trebuchet MS" w:eastAsia="Trebuchet MS" w:hAnsi="Trebuchet MS" w:cs="Times New Roman"/>
          <w:iCs/>
        </w:rPr>
      </w:pPr>
    </w:p>
    <w:p w14:paraId="2382124F" w14:textId="77777777" w:rsidR="0020168D" w:rsidRPr="00C63951" w:rsidRDefault="0020168D" w:rsidP="006D6FC9">
      <w:pPr>
        <w:tabs>
          <w:tab w:val="left" w:pos="7981"/>
        </w:tabs>
        <w:spacing w:after="0" w:line="276" w:lineRule="auto"/>
        <w:jc w:val="both"/>
        <w:rPr>
          <w:rFonts w:ascii="Trebuchet MS" w:eastAsia="Trebuchet MS" w:hAnsi="Trebuchet MS" w:cs="Times New Roman"/>
          <w:iCs/>
        </w:rPr>
      </w:pPr>
    </w:p>
    <w:p w14:paraId="50051898" w14:textId="77777777" w:rsidR="008F582E" w:rsidRPr="00BE4CBE" w:rsidRDefault="008F582E" w:rsidP="0083524B">
      <w:pPr>
        <w:pStyle w:val="Titre3"/>
        <w:numPr>
          <w:ilvl w:val="2"/>
          <w:numId w:val="425"/>
        </w:numPr>
        <w:ind w:left="709"/>
        <w:rPr>
          <w:sz w:val="22"/>
          <w:szCs w:val="28"/>
          <w:lang w:val="fr-CI"/>
        </w:rPr>
      </w:pPr>
      <w:bookmarkStart w:id="928" w:name="_Toc78906583"/>
      <w:r w:rsidRPr="00BE4CBE">
        <w:rPr>
          <w:sz w:val="22"/>
          <w:szCs w:val="28"/>
          <w:lang w:val="fr-CI"/>
        </w:rPr>
        <w:t>Mobilisation des ressources</w:t>
      </w:r>
      <w:bookmarkEnd w:id="928"/>
    </w:p>
    <w:p w14:paraId="6E8D6C63" w14:textId="77777777" w:rsidR="008F582E" w:rsidRPr="00C63951" w:rsidRDefault="008F582E" w:rsidP="006D6FC9">
      <w:pPr>
        <w:spacing w:after="0" w:line="276" w:lineRule="auto"/>
        <w:jc w:val="both"/>
        <w:rPr>
          <w:rFonts w:ascii="Trebuchet MS" w:eastAsia="Trebuchet MS" w:hAnsi="Trebuchet MS" w:cs="Times New Roman"/>
          <w:iCs/>
        </w:rPr>
      </w:pPr>
      <w:r w:rsidRPr="00C63951">
        <w:rPr>
          <w:rFonts w:ascii="Trebuchet MS" w:eastAsia="Trebuchet MS" w:hAnsi="Trebuchet MS" w:cs="Times New Roman"/>
          <w:iCs/>
        </w:rPr>
        <w:t>La procédure de mobilisation des financements des partenaires extérieurs ou du secteur privé se fait sous plusieurs formes :</w:t>
      </w:r>
    </w:p>
    <w:p w14:paraId="428404C1" w14:textId="77777777" w:rsidR="008F582E" w:rsidRPr="00C63951" w:rsidRDefault="008F582E" w:rsidP="006D6FC9">
      <w:pPr>
        <w:numPr>
          <w:ilvl w:val="0"/>
          <w:numId w:val="175"/>
        </w:numPr>
        <w:spacing w:after="120" w:line="276" w:lineRule="auto"/>
        <w:ind w:left="1434" w:hanging="357"/>
        <w:jc w:val="both"/>
        <w:rPr>
          <w:rFonts w:ascii="Trebuchet MS" w:eastAsia="Trebuchet MS" w:hAnsi="Trebuchet MS" w:cs="Times New Roman"/>
          <w:iCs/>
        </w:rPr>
      </w:pPr>
      <w:r w:rsidRPr="00C63951">
        <w:rPr>
          <w:rFonts w:ascii="Trebuchet MS" w:eastAsia="Trebuchet MS" w:hAnsi="Trebuchet MS" w:cs="Times New Roman"/>
          <w:iCs/>
        </w:rPr>
        <w:t xml:space="preserve">Par du lobbying direct auprès du partenaire, selon leurs domaines d’interventions ou l’intérêt qu’il manifeste pour le secteur. Ce niveau de lobbying est </w:t>
      </w:r>
      <w:r w:rsidR="0049765E" w:rsidRPr="00C63951">
        <w:rPr>
          <w:rFonts w:ascii="Trebuchet MS" w:eastAsia="Trebuchet MS" w:hAnsi="Trebuchet MS" w:cs="Times New Roman"/>
          <w:iCs/>
        </w:rPr>
        <w:t xml:space="preserve">en </w:t>
      </w:r>
      <w:r w:rsidRPr="00C63951">
        <w:rPr>
          <w:rFonts w:ascii="Trebuchet MS" w:eastAsia="Trebuchet MS" w:hAnsi="Trebuchet MS" w:cs="Times New Roman"/>
          <w:iCs/>
        </w:rPr>
        <w:t xml:space="preserve">général conduit par le Ministre et son </w:t>
      </w:r>
      <w:r w:rsidR="00354480" w:rsidRPr="00C63951">
        <w:rPr>
          <w:rFonts w:ascii="Trebuchet MS" w:eastAsia="Trebuchet MS" w:hAnsi="Trebuchet MS" w:cs="Times New Roman"/>
          <w:iCs/>
        </w:rPr>
        <w:t>C</w:t>
      </w:r>
      <w:r w:rsidRPr="00C63951">
        <w:rPr>
          <w:rFonts w:ascii="Trebuchet MS" w:eastAsia="Trebuchet MS" w:hAnsi="Trebuchet MS" w:cs="Times New Roman"/>
          <w:iCs/>
        </w:rPr>
        <w:t xml:space="preserve">onseiller en charge de la </w:t>
      </w:r>
      <w:r w:rsidR="00354480" w:rsidRPr="00C63951">
        <w:rPr>
          <w:rFonts w:ascii="Trebuchet MS" w:eastAsia="Trebuchet MS" w:hAnsi="Trebuchet MS" w:cs="Times New Roman"/>
          <w:iCs/>
        </w:rPr>
        <w:t>C</w:t>
      </w:r>
      <w:r w:rsidRPr="00C63951">
        <w:rPr>
          <w:rFonts w:ascii="Trebuchet MS" w:eastAsia="Trebuchet MS" w:hAnsi="Trebuchet MS" w:cs="Times New Roman"/>
          <w:iCs/>
        </w:rPr>
        <w:t>oopération internationale. Au cours de ces rencontres, le portefeuille de projet et les priorités du Ministère sont transmis au partenaire, qui selon son avantage comparatif peut décider d’appuyer certains aspects, sur la base d’une convention liant son institution au Ministère des Eaux et Forêts ou à l’Etat de Côte d’Ivoire ;</w:t>
      </w:r>
      <w:r w:rsidR="00A53E36" w:rsidRPr="00C63951">
        <w:rPr>
          <w:rFonts w:ascii="Trebuchet MS" w:eastAsia="Trebuchet MS" w:hAnsi="Trebuchet MS" w:cs="Times New Roman"/>
          <w:iCs/>
        </w:rPr>
        <w:t xml:space="preserve"> </w:t>
      </w:r>
    </w:p>
    <w:p w14:paraId="5DB74471" w14:textId="77777777" w:rsidR="008F582E" w:rsidRPr="00C63951" w:rsidRDefault="008F582E" w:rsidP="006D6FC9">
      <w:pPr>
        <w:numPr>
          <w:ilvl w:val="0"/>
          <w:numId w:val="175"/>
        </w:numPr>
        <w:spacing w:after="120" w:line="276" w:lineRule="auto"/>
        <w:ind w:left="1434" w:hanging="357"/>
        <w:jc w:val="both"/>
        <w:rPr>
          <w:rFonts w:ascii="Trebuchet MS" w:eastAsia="Trebuchet MS" w:hAnsi="Trebuchet MS" w:cs="Times New Roman"/>
        </w:rPr>
      </w:pPr>
      <w:r w:rsidRPr="00C63951">
        <w:rPr>
          <w:rFonts w:ascii="Trebuchet MS" w:eastAsia="Trebuchet MS" w:hAnsi="Trebuchet MS" w:cs="Times New Roman"/>
        </w:rPr>
        <w:t>Par la participation du Ministère aux appels à proposition de projets lancés par les bailleurs ;</w:t>
      </w:r>
    </w:p>
    <w:p w14:paraId="5AC98535" w14:textId="77777777" w:rsidR="008F582E" w:rsidRPr="00C63951" w:rsidRDefault="00CF133F" w:rsidP="006D6FC9">
      <w:pPr>
        <w:numPr>
          <w:ilvl w:val="0"/>
          <w:numId w:val="175"/>
        </w:numPr>
        <w:spacing w:after="240" w:line="276" w:lineRule="auto"/>
        <w:contextualSpacing/>
        <w:jc w:val="both"/>
        <w:rPr>
          <w:rFonts w:ascii="Trebuchet MS" w:hAnsi="Trebuchet MS" w:cs="Times New Roman"/>
        </w:rPr>
      </w:pPr>
      <w:r w:rsidRPr="00C63951">
        <w:rPr>
          <w:rFonts w:ascii="Trebuchet MS" w:eastAsia="Trebuchet MS" w:hAnsi="Trebuchet MS" w:cs="Times New Roman"/>
        </w:rPr>
        <w:t>A</w:t>
      </w:r>
      <w:r w:rsidR="008F582E" w:rsidRPr="00C63951">
        <w:rPr>
          <w:rFonts w:ascii="Trebuchet MS" w:eastAsia="Trebuchet MS" w:hAnsi="Trebuchet MS" w:cs="Times New Roman"/>
        </w:rPr>
        <w:t xml:space="preserve"> travers des partenariats Public</w:t>
      </w:r>
      <w:r w:rsidR="002A78B6" w:rsidRPr="00C63951">
        <w:rPr>
          <w:rFonts w:ascii="Trebuchet MS" w:eastAsia="Trebuchet MS" w:hAnsi="Trebuchet MS" w:cs="Times New Roman"/>
        </w:rPr>
        <w:t>-</w:t>
      </w:r>
      <w:r w:rsidR="008F582E" w:rsidRPr="00C63951">
        <w:rPr>
          <w:rFonts w:ascii="Trebuchet MS" w:eastAsia="Trebuchet MS" w:hAnsi="Trebuchet MS" w:cs="Times New Roman"/>
        </w:rPr>
        <w:t>privé initié avec les secteur</w:t>
      </w:r>
      <w:r w:rsidR="0049765E" w:rsidRPr="00C63951">
        <w:rPr>
          <w:rFonts w:ascii="Trebuchet MS" w:eastAsia="Trebuchet MS" w:hAnsi="Trebuchet MS" w:cs="Times New Roman"/>
        </w:rPr>
        <w:t>s</w:t>
      </w:r>
      <w:r w:rsidR="008F582E" w:rsidRPr="00C63951">
        <w:rPr>
          <w:rFonts w:ascii="Trebuchet MS" w:eastAsia="Trebuchet MS" w:hAnsi="Trebuchet MS" w:cs="Times New Roman"/>
        </w:rPr>
        <w:t xml:space="preserve"> privé</w:t>
      </w:r>
      <w:r w:rsidR="0049765E" w:rsidRPr="00C63951">
        <w:rPr>
          <w:rFonts w:ascii="Trebuchet MS" w:eastAsia="Trebuchet MS" w:hAnsi="Trebuchet MS" w:cs="Times New Roman"/>
        </w:rPr>
        <w:t>s</w:t>
      </w:r>
      <w:r w:rsidR="008F582E" w:rsidRPr="00C63951">
        <w:rPr>
          <w:rFonts w:ascii="Trebuchet MS" w:eastAsia="Trebuchet MS" w:hAnsi="Trebuchet MS" w:cs="Times New Roman"/>
        </w:rPr>
        <w:t>.</w:t>
      </w:r>
    </w:p>
    <w:p w14:paraId="00081A26" w14:textId="77777777" w:rsidR="002A78B6" w:rsidRPr="00C63951" w:rsidRDefault="002A78B6" w:rsidP="006D6FC9">
      <w:pPr>
        <w:tabs>
          <w:tab w:val="left" w:pos="1140"/>
        </w:tabs>
        <w:spacing w:after="0" w:line="276" w:lineRule="auto"/>
        <w:jc w:val="both"/>
        <w:rPr>
          <w:rFonts w:ascii="Trebuchet MS" w:hAnsi="Trebuchet MS" w:cs="Times New Roman"/>
        </w:rPr>
      </w:pPr>
    </w:p>
    <w:p w14:paraId="51DFD9C1" w14:textId="77777777" w:rsidR="008F582E" w:rsidRPr="00C63951" w:rsidRDefault="008F582E" w:rsidP="006D6FC9">
      <w:pPr>
        <w:tabs>
          <w:tab w:val="left" w:pos="1140"/>
        </w:tabs>
        <w:spacing w:line="276" w:lineRule="auto"/>
        <w:jc w:val="both"/>
        <w:rPr>
          <w:rFonts w:ascii="Trebuchet MS" w:hAnsi="Trebuchet MS" w:cs="Times New Roman"/>
        </w:rPr>
      </w:pPr>
      <w:r w:rsidRPr="00C63951">
        <w:rPr>
          <w:rFonts w:ascii="Trebuchet MS" w:hAnsi="Trebuchet MS" w:cs="Times New Roman"/>
        </w:rPr>
        <w:t>Cette procédure de recherche de financement du MINEF se décline en quatre (4) principales étapes :</w:t>
      </w:r>
    </w:p>
    <w:p w14:paraId="13B19291" w14:textId="77777777" w:rsidR="008F582E" w:rsidRPr="00C63951" w:rsidRDefault="008F582E" w:rsidP="0083524B">
      <w:pPr>
        <w:pStyle w:val="Titre4"/>
        <w:numPr>
          <w:ilvl w:val="3"/>
          <w:numId w:val="425"/>
        </w:numPr>
        <w:spacing w:line="276" w:lineRule="auto"/>
        <w:ind w:left="993"/>
        <w:rPr>
          <w:rFonts w:cs="Times New Roman"/>
        </w:rPr>
      </w:pPr>
      <w:bookmarkStart w:id="929" w:name="_Toc78906584"/>
      <w:r w:rsidRPr="00C63951">
        <w:rPr>
          <w:rFonts w:cs="Times New Roman"/>
        </w:rPr>
        <w:t>Phase de planification de recherche de financement</w:t>
      </w:r>
      <w:bookmarkEnd w:id="929"/>
    </w:p>
    <w:p w14:paraId="1E507070" w14:textId="77777777" w:rsidR="008F582E" w:rsidRPr="00C63951" w:rsidRDefault="008F582E" w:rsidP="006D6FC9">
      <w:pPr>
        <w:tabs>
          <w:tab w:val="left" w:pos="1140"/>
        </w:tabs>
        <w:spacing w:after="0" w:line="276" w:lineRule="auto"/>
        <w:jc w:val="both"/>
        <w:rPr>
          <w:rFonts w:ascii="Trebuchet MS" w:hAnsi="Trebuchet MS" w:cs="Times New Roman"/>
        </w:rPr>
      </w:pPr>
      <w:r w:rsidRPr="00C63951">
        <w:rPr>
          <w:rFonts w:ascii="Trebuchet MS" w:hAnsi="Trebuchet MS" w:cs="Times New Roman"/>
        </w:rPr>
        <w:t>La mobilisation des ressources peut se faire par deux canaux : le Trésor public, les Partenaires techniques et financiers ou bailleurs de fonds</w:t>
      </w:r>
    </w:p>
    <w:p w14:paraId="0EF62F2A" w14:textId="77777777" w:rsidR="008F582E" w:rsidRPr="00C63951" w:rsidRDefault="008F582E" w:rsidP="006D6FC9">
      <w:pPr>
        <w:spacing w:line="276" w:lineRule="auto"/>
        <w:ind w:left="648"/>
        <w:contextualSpacing/>
        <w:jc w:val="both"/>
        <w:rPr>
          <w:rFonts w:ascii="Trebuchet MS" w:hAnsi="Trebuchet MS" w:cs="Times New Roman"/>
        </w:rPr>
      </w:pPr>
    </w:p>
    <w:p w14:paraId="157C13C2" w14:textId="77777777" w:rsidR="008F582E" w:rsidRPr="00C63951" w:rsidRDefault="008F582E" w:rsidP="006D6FC9">
      <w:pPr>
        <w:numPr>
          <w:ilvl w:val="0"/>
          <w:numId w:val="183"/>
        </w:numPr>
        <w:spacing w:line="276" w:lineRule="auto"/>
        <w:contextualSpacing/>
        <w:jc w:val="both"/>
        <w:rPr>
          <w:rFonts w:ascii="Trebuchet MS" w:hAnsi="Trebuchet MS" w:cs="Times New Roman"/>
          <w:b/>
          <w:bCs/>
        </w:rPr>
      </w:pPr>
      <w:r w:rsidRPr="00C63951">
        <w:rPr>
          <w:rFonts w:ascii="Trebuchet MS" w:hAnsi="Trebuchet MS" w:cs="Times New Roman"/>
          <w:b/>
          <w:bCs/>
        </w:rPr>
        <w:t>Financement par le Trésor public uniquement (voir 8.1.2 : Programmes d’Investissement Publics (PIP))</w:t>
      </w:r>
    </w:p>
    <w:p w14:paraId="540EC77A" w14:textId="77777777" w:rsidR="008F582E" w:rsidRPr="00C63951" w:rsidRDefault="002A78B6" w:rsidP="006D6FC9">
      <w:pPr>
        <w:numPr>
          <w:ilvl w:val="1"/>
          <w:numId w:val="183"/>
        </w:numPr>
        <w:spacing w:line="276" w:lineRule="auto"/>
        <w:contextualSpacing/>
        <w:jc w:val="both"/>
        <w:rPr>
          <w:rFonts w:ascii="Trebuchet MS" w:hAnsi="Trebuchet MS" w:cs="Times New Roman"/>
        </w:rPr>
      </w:pPr>
      <w:r w:rsidRPr="00C63951">
        <w:rPr>
          <w:rFonts w:ascii="Trebuchet MS" w:hAnsi="Trebuchet MS" w:cs="Times New Roman"/>
        </w:rPr>
        <w:t xml:space="preserve">Validation du </w:t>
      </w:r>
      <w:r w:rsidR="008F582E" w:rsidRPr="00C63951">
        <w:rPr>
          <w:rFonts w:ascii="Trebuchet MS" w:hAnsi="Trebuchet MS" w:cs="Times New Roman"/>
        </w:rPr>
        <w:t xml:space="preserve">Document-projet par le </w:t>
      </w:r>
      <w:r w:rsidR="009D5910" w:rsidRPr="00C63951">
        <w:rPr>
          <w:rFonts w:ascii="Trebuchet MS" w:hAnsi="Trebuchet MS" w:cs="Times New Roman"/>
        </w:rPr>
        <w:t>Cabinet</w:t>
      </w:r>
      <w:r w:rsidR="008F582E" w:rsidRPr="00C63951">
        <w:rPr>
          <w:rFonts w:ascii="Trebuchet MS" w:hAnsi="Trebuchet MS" w:cs="Times New Roman"/>
        </w:rPr>
        <w:t xml:space="preserve"> du Ministre ;</w:t>
      </w:r>
    </w:p>
    <w:p w14:paraId="56077088" w14:textId="77777777" w:rsidR="008F582E" w:rsidRPr="00C63951" w:rsidRDefault="008F582E" w:rsidP="006D6FC9">
      <w:pPr>
        <w:numPr>
          <w:ilvl w:val="1"/>
          <w:numId w:val="183"/>
        </w:numPr>
        <w:spacing w:line="276" w:lineRule="auto"/>
        <w:contextualSpacing/>
        <w:jc w:val="both"/>
        <w:rPr>
          <w:rFonts w:ascii="Trebuchet MS" w:hAnsi="Trebuchet MS" w:cs="Times New Roman"/>
        </w:rPr>
      </w:pPr>
      <w:r w:rsidRPr="00C63951">
        <w:rPr>
          <w:rFonts w:ascii="Trebuchet MS" w:hAnsi="Trebuchet MS" w:cs="Times New Roman"/>
        </w:rPr>
        <w:t>Elaboration d</w:t>
      </w:r>
      <w:r w:rsidR="002A78B6" w:rsidRPr="00C63951">
        <w:rPr>
          <w:rFonts w:ascii="Trebuchet MS" w:hAnsi="Trebuchet MS" w:cs="Times New Roman"/>
        </w:rPr>
        <w:t>’une</w:t>
      </w:r>
      <w:r w:rsidRPr="00C63951">
        <w:rPr>
          <w:rFonts w:ascii="Trebuchet MS" w:hAnsi="Trebuchet MS" w:cs="Times New Roman"/>
        </w:rPr>
        <w:t xml:space="preserve"> fiche-projet à soumettre au Ministère du Plan dans le cadre des procédures PIP</w:t>
      </w:r>
      <w:r w:rsidR="002A78B6" w:rsidRPr="00C63951">
        <w:rPr>
          <w:rFonts w:ascii="Trebuchet MS" w:hAnsi="Trebuchet MS" w:cs="Times New Roman"/>
        </w:rPr>
        <w:t xml:space="preserve"> </w:t>
      </w:r>
      <w:r w:rsidRPr="00C63951">
        <w:rPr>
          <w:rFonts w:ascii="Trebuchet MS" w:hAnsi="Trebuchet MS" w:cs="Times New Roman"/>
        </w:rPr>
        <w:t xml:space="preserve">; </w:t>
      </w:r>
    </w:p>
    <w:p w14:paraId="7674E9BE" w14:textId="77777777" w:rsidR="008F582E" w:rsidRPr="00C63951" w:rsidRDefault="008F582E" w:rsidP="006D6FC9">
      <w:pPr>
        <w:numPr>
          <w:ilvl w:val="1"/>
          <w:numId w:val="183"/>
        </w:numPr>
        <w:spacing w:line="276" w:lineRule="auto"/>
        <w:contextualSpacing/>
        <w:jc w:val="both"/>
        <w:rPr>
          <w:rFonts w:ascii="Trebuchet MS" w:hAnsi="Trebuchet MS" w:cs="Times New Roman"/>
        </w:rPr>
      </w:pPr>
      <w:r w:rsidRPr="00C63951">
        <w:rPr>
          <w:rFonts w:ascii="Trebuchet MS" w:hAnsi="Trebuchet MS" w:cs="Times New Roman"/>
        </w:rPr>
        <w:t>Présentation des fiches-projets à la conférence des PIP pour priorisation nationale ;</w:t>
      </w:r>
    </w:p>
    <w:p w14:paraId="7E382424" w14:textId="77777777" w:rsidR="008F582E" w:rsidRPr="00C63951" w:rsidRDefault="008F582E" w:rsidP="006D6FC9">
      <w:pPr>
        <w:numPr>
          <w:ilvl w:val="1"/>
          <w:numId w:val="183"/>
        </w:numPr>
        <w:spacing w:line="276" w:lineRule="auto"/>
        <w:contextualSpacing/>
        <w:jc w:val="both"/>
        <w:rPr>
          <w:rFonts w:ascii="Trebuchet MS" w:hAnsi="Trebuchet MS" w:cs="Times New Roman"/>
        </w:rPr>
      </w:pPr>
      <w:r w:rsidRPr="00C63951">
        <w:rPr>
          <w:rFonts w:ascii="Trebuchet MS" w:hAnsi="Trebuchet MS" w:cs="Times New Roman"/>
        </w:rPr>
        <w:t xml:space="preserve">Présentation des projets en conférence budgétaire organisée par le Ministère </w:t>
      </w:r>
      <w:r w:rsidR="002A78B6" w:rsidRPr="00C63951">
        <w:rPr>
          <w:rFonts w:ascii="Trebuchet MS" w:hAnsi="Trebuchet MS" w:cs="Times New Roman"/>
        </w:rPr>
        <w:t xml:space="preserve">en </w:t>
      </w:r>
      <w:r w:rsidRPr="00C63951">
        <w:rPr>
          <w:rFonts w:ascii="Trebuchet MS" w:hAnsi="Trebuchet MS" w:cs="Times New Roman"/>
        </w:rPr>
        <w:t>charg</w:t>
      </w:r>
      <w:r w:rsidR="002A78B6" w:rsidRPr="00C63951">
        <w:rPr>
          <w:rFonts w:ascii="Trebuchet MS" w:hAnsi="Trebuchet MS" w:cs="Times New Roman"/>
        </w:rPr>
        <w:t>e</w:t>
      </w:r>
      <w:r w:rsidRPr="00C63951">
        <w:rPr>
          <w:rFonts w:ascii="Trebuchet MS" w:hAnsi="Trebuchet MS" w:cs="Times New Roman"/>
        </w:rPr>
        <w:t xml:space="preserve"> du Budget.</w:t>
      </w:r>
    </w:p>
    <w:p w14:paraId="4ACF7EAD" w14:textId="77777777" w:rsidR="008F582E" w:rsidRPr="00C63951" w:rsidRDefault="008F582E" w:rsidP="006D6FC9">
      <w:pPr>
        <w:spacing w:line="276" w:lineRule="auto"/>
        <w:ind w:left="708"/>
        <w:jc w:val="both"/>
        <w:rPr>
          <w:rFonts w:ascii="Trebuchet MS" w:hAnsi="Trebuchet MS" w:cs="Times New Roman"/>
        </w:rPr>
      </w:pPr>
      <w:r w:rsidRPr="00C63951">
        <w:rPr>
          <w:rFonts w:ascii="Trebuchet MS" w:hAnsi="Trebuchet MS" w:cs="Times New Roman"/>
        </w:rPr>
        <w:t>Pour les études, la demande de financement est soumise au Ministère en charge de l’Economie et des Fiances et au Ministère en charge du Plan.</w:t>
      </w:r>
    </w:p>
    <w:p w14:paraId="153B8798" w14:textId="77777777" w:rsidR="008F582E" w:rsidRPr="00C63951" w:rsidRDefault="008F582E" w:rsidP="006D6FC9">
      <w:pPr>
        <w:numPr>
          <w:ilvl w:val="0"/>
          <w:numId w:val="183"/>
        </w:numPr>
        <w:spacing w:line="276" w:lineRule="auto"/>
        <w:contextualSpacing/>
        <w:jc w:val="both"/>
        <w:rPr>
          <w:rFonts w:ascii="Trebuchet MS" w:hAnsi="Trebuchet MS" w:cs="Times New Roman"/>
          <w:b/>
          <w:bCs/>
        </w:rPr>
      </w:pPr>
      <w:r w:rsidRPr="00C63951">
        <w:rPr>
          <w:rFonts w:ascii="Trebuchet MS" w:hAnsi="Trebuchet MS" w:cs="Times New Roman"/>
          <w:b/>
          <w:bCs/>
        </w:rPr>
        <w:t>Financement par des Partenaires techniques et financiers ou bailleurs de fonds</w:t>
      </w:r>
    </w:p>
    <w:p w14:paraId="27CD9668" w14:textId="77777777" w:rsidR="001139B0" w:rsidRPr="00C63951" w:rsidRDefault="001139B0" w:rsidP="006D6FC9">
      <w:pPr>
        <w:spacing w:line="276" w:lineRule="auto"/>
        <w:ind w:left="992"/>
        <w:contextualSpacing/>
        <w:jc w:val="both"/>
        <w:rPr>
          <w:rFonts w:ascii="Trebuchet MS" w:hAnsi="Trebuchet MS" w:cs="Times New Roman"/>
        </w:rPr>
      </w:pPr>
    </w:p>
    <w:p w14:paraId="150FD280" w14:textId="77777777" w:rsidR="008F582E" w:rsidRPr="00C63951" w:rsidRDefault="008F582E" w:rsidP="006D6FC9">
      <w:pPr>
        <w:spacing w:line="276" w:lineRule="auto"/>
        <w:jc w:val="both"/>
        <w:rPr>
          <w:rFonts w:ascii="Trebuchet MS" w:hAnsi="Trebuchet MS" w:cs="Times New Roman"/>
        </w:rPr>
      </w:pPr>
      <w:r w:rsidRPr="00C63951">
        <w:rPr>
          <w:rFonts w:ascii="Trebuchet MS" w:hAnsi="Trebuchet MS" w:cs="Times New Roman"/>
        </w:rPr>
        <w:t>La Direction / le service chargé de la recherche de financement du MINEF :</w:t>
      </w:r>
    </w:p>
    <w:p w14:paraId="1B0B2D41" w14:textId="77777777" w:rsidR="008F582E" w:rsidRPr="00C63951" w:rsidRDefault="008F582E" w:rsidP="006D6FC9">
      <w:pPr>
        <w:numPr>
          <w:ilvl w:val="0"/>
          <w:numId w:val="147"/>
        </w:numPr>
        <w:spacing w:after="120" w:line="276" w:lineRule="auto"/>
        <w:ind w:left="714" w:hanging="357"/>
        <w:jc w:val="both"/>
        <w:rPr>
          <w:rFonts w:ascii="Trebuchet MS" w:hAnsi="Trebuchet MS" w:cs="Times New Roman"/>
        </w:rPr>
      </w:pPr>
      <w:r w:rsidRPr="00C63951">
        <w:rPr>
          <w:rFonts w:ascii="Trebuchet MS" w:hAnsi="Trebuchet MS" w:cs="Times New Roman"/>
        </w:rPr>
        <w:t xml:space="preserve">Examine les besoins en ressources des programmes/projets du MINEF pour élaborer un catalogue des programmes/projets comme outil pouvant permettre </w:t>
      </w:r>
      <w:r w:rsidR="002A78B6" w:rsidRPr="00C63951">
        <w:rPr>
          <w:rFonts w:ascii="Trebuchet MS" w:hAnsi="Trebuchet MS" w:cs="Times New Roman"/>
        </w:rPr>
        <w:t>d’intéresser</w:t>
      </w:r>
      <w:r w:rsidRPr="00C63951">
        <w:rPr>
          <w:rFonts w:ascii="Trebuchet MS" w:hAnsi="Trebuchet MS" w:cs="Times New Roman"/>
        </w:rPr>
        <w:t xml:space="preserve"> les partenaires qui pourraient éventuellement fournir des ressources. </w:t>
      </w:r>
    </w:p>
    <w:p w14:paraId="16D3C54C" w14:textId="77777777" w:rsidR="008F582E" w:rsidRPr="00C63951" w:rsidRDefault="008F582E" w:rsidP="006D6FC9">
      <w:pPr>
        <w:numPr>
          <w:ilvl w:val="0"/>
          <w:numId w:val="147"/>
        </w:numPr>
        <w:spacing w:after="120" w:line="276" w:lineRule="auto"/>
        <w:ind w:left="714" w:hanging="357"/>
        <w:jc w:val="both"/>
        <w:rPr>
          <w:rFonts w:ascii="Trebuchet MS" w:hAnsi="Trebuchet MS" w:cs="Times New Roman"/>
        </w:rPr>
      </w:pPr>
      <w:r w:rsidRPr="00C63951">
        <w:rPr>
          <w:rFonts w:ascii="Trebuchet MS" w:hAnsi="Trebuchet MS" w:cs="Times New Roman"/>
        </w:rPr>
        <w:t xml:space="preserve">Effectue une analyse de l’environnement des ressources externes du MINEF afin d’identifier les opportunités en termes de mobilisation de ressources et comment approcher au mieux les partenaires potentiels fournisseurs de ressources ; </w:t>
      </w:r>
    </w:p>
    <w:p w14:paraId="5544AE4E" w14:textId="77777777" w:rsidR="008F582E" w:rsidRPr="00C63951" w:rsidRDefault="008F582E" w:rsidP="006D6FC9">
      <w:pPr>
        <w:numPr>
          <w:ilvl w:val="0"/>
          <w:numId w:val="147"/>
        </w:numPr>
        <w:spacing w:after="120" w:line="276" w:lineRule="auto"/>
        <w:ind w:left="714" w:hanging="357"/>
        <w:jc w:val="both"/>
        <w:rPr>
          <w:rFonts w:ascii="Trebuchet MS" w:hAnsi="Trebuchet MS" w:cs="Times New Roman"/>
        </w:rPr>
      </w:pPr>
      <w:r w:rsidRPr="00C63951">
        <w:rPr>
          <w:rFonts w:ascii="Trebuchet MS" w:hAnsi="Trebuchet MS" w:cs="Times New Roman"/>
        </w:rPr>
        <w:t>Identifie les partenaires à même de fournir des ressources ou accorder un intérêt aux domaines prioritaires d’activités du MINEF ;</w:t>
      </w:r>
    </w:p>
    <w:p w14:paraId="46DFBAEE" w14:textId="77777777" w:rsidR="008F582E" w:rsidRPr="00C63951" w:rsidRDefault="008F582E" w:rsidP="006D6FC9">
      <w:pPr>
        <w:numPr>
          <w:ilvl w:val="0"/>
          <w:numId w:val="148"/>
        </w:numPr>
        <w:spacing w:after="120" w:line="276" w:lineRule="auto"/>
        <w:ind w:left="714" w:hanging="357"/>
        <w:jc w:val="both"/>
        <w:rPr>
          <w:rFonts w:ascii="Trebuchet MS" w:hAnsi="Trebuchet MS" w:cs="Times New Roman"/>
        </w:rPr>
      </w:pPr>
      <w:r w:rsidRPr="00C63951">
        <w:rPr>
          <w:rFonts w:ascii="Trebuchet MS" w:hAnsi="Trebuchet MS" w:cs="Times New Roman"/>
        </w:rPr>
        <w:t>Répertorie les intérêts des partenaires financiers ;</w:t>
      </w:r>
    </w:p>
    <w:p w14:paraId="10131913" w14:textId="77777777" w:rsidR="008F582E" w:rsidRPr="00C63951" w:rsidRDefault="008F582E" w:rsidP="006D6FC9">
      <w:pPr>
        <w:numPr>
          <w:ilvl w:val="0"/>
          <w:numId w:val="148"/>
        </w:numPr>
        <w:spacing w:after="120" w:line="276" w:lineRule="auto"/>
        <w:ind w:left="714" w:hanging="357"/>
        <w:jc w:val="both"/>
        <w:rPr>
          <w:rFonts w:ascii="Trebuchet MS" w:hAnsi="Trebuchet MS" w:cs="Times New Roman"/>
        </w:rPr>
      </w:pPr>
      <w:r w:rsidRPr="00C63951">
        <w:rPr>
          <w:rFonts w:ascii="Trebuchet MS" w:hAnsi="Trebuchet MS" w:cs="Times New Roman"/>
        </w:rPr>
        <w:t>Vérifie que les partenaires financiers constituent une source acceptable ;</w:t>
      </w:r>
    </w:p>
    <w:p w14:paraId="47B5B4DC" w14:textId="77777777" w:rsidR="008F582E" w:rsidRPr="00C63951" w:rsidRDefault="008F582E" w:rsidP="006D6FC9">
      <w:pPr>
        <w:numPr>
          <w:ilvl w:val="0"/>
          <w:numId w:val="149"/>
        </w:numPr>
        <w:spacing w:after="120" w:line="276" w:lineRule="auto"/>
        <w:ind w:left="714" w:hanging="357"/>
        <w:jc w:val="both"/>
        <w:rPr>
          <w:rFonts w:ascii="Trebuchet MS" w:hAnsi="Trebuchet MS" w:cs="Times New Roman"/>
        </w:rPr>
      </w:pPr>
      <w:r w:rsidRPr="00C63951">
        <w:rPr>
          <w:rFonts w:ascii="Trebuchet MS" w:hAnsi="Trebuchet MS" w:cs="Times New Roman"/>
        </w:rPr>
        <w:t>Obtient un accord de principe verbal puis écrit du partenaire technique et financier intéressé par un ou des projets du MINEF ;</w:t>
      </w:r>
    </w:p>
    <w:p w14:paraId="20E8364A" w14:textId="77777777" w:rsidR="008F582E" w:rsidRPr="00C63951" w:rsidRDefault="008F582E" w:rsidP="006D6FC9">
      <w:pPr>
        <w:numPr>
          <w:ilvl w:val="0"/>
          <w:numId w:val="149"/>
        </w:numPr>
        <w:spacing w:after="0" w:line="276" w:lineRule="auto"/>
        <w:jc w:val="both"/>
        <w:rPr>
          <w:rFonts w:ascii="Trebuchet MS" w:hAnsi="Trebuchet MS" w:cs="Times New Roman"/>
        </w:rPr>
      </w:pPr>
      <w:r w:rsidRPr="00C63951">
        <w:rPr>
          <w:rFonts w:ascii="Trebuchet MS" w:hAnsi="Trebuchet MS" w:cs="Times New Roman"/>
        </w:rPr>
        <w:t xml:space="preserve">Soumet au </w:t>
      </w:r>
      <w:r w:rsidR="009D5910" w:rsidRPr="00C63951">
        <w:rPr>
          <w:rFonts w:ascii="Trebuchet MS" w:hAnsi="Trebuchet MS" w:cs="Times New Roman"/>
        </w:rPr>
        <w:t>Cabinet</w:t>
      </w:r>
      <w:r w:rsidRPr="00C63951">
        <w:rPr>
          <w:rFonts w:ascii="Trebuchet MS" w:hAnsi="Trebuchet MS" w:cs="Times New Roman"/>
        </w:rPr>
        <w:t xml:space="preserve"> du Ministre une note conceptuelle de projet à transmettre au Partenaire/ bailleur conformément au canevas de celui-ci.</w:t>
      </w:r>
    </w:p>
    <w:p w14:paraId="07776A9C" w14:textId="77777777" w:rsidR="008F582E" w:rsidRPr="00C63951" w:rsidRDefault="008F582E" w:rsidP="006D6FC9">
      <w:pPr>
        <w:spacing w:after="0" w:line="276" w:lineRule="auto"/>
        <w:jc w:val="both"/>
        <w:rPr>
          <w:rFonts w:ascii="Trebuchet MS" w:hAnsi="Trebuchet MS" w:cs="Times New Roman"/>
        </w:rPr>
      </w:pPr>
      <w:r w:rsidRPr="00C63951">
        <w:rPr>
          <w:rFonts w:ascii="Trebuchet MS" w:hAnsi="Trebuchet MS" w:cs="Times New Roman"/>
        </w:rPr>
        <w:t xml:space="preserve">Le partenaire peut réaliser une étude de faisabilité complémentaire s’il le juge nécessaire au regard de la précision de la note conceptuelle fournie par le MINEF. </w:t>
      </w:r>
    </w:p>
    <w:p w14:paraId="0B419F38" w14:textId="77777777" w:rsidR="008F582E" w:rsidRPr="00C63951" w:rsidRDefault="008F582E" w:rsidP="006D6FC9">
      <w:pPr>
        <w:spacing w:line="276" w:lineRule="auto"/>
        <w:ind w:left="720"/>
        <w:contextualSpacing/>
        <w:jc w:val="both"/>
        <w:rPr>
          <w:rFonts w:ascii="Trebuchet MS" w:hAnsi="Trebuchet MS" w:cs="Times New Roman"/>
        </w:rPr>
      </w:pPr>
    </w:p>
    <w:p w14:paraId="6F85D1D3" w14:textId="77777777" w:rsidR="008F582E" w:rsidRPr="00C63951" w:rsidRDefault="008F582E" w:rsidP="0083524B">
      <w:pPr>
        <w:pStyle w:val="Titre4"/>
        <w:numPr>
          <w:ilvl w:val="3"/>
          <w:numId w:val="425"/>
        </w:numPr>
        <w:spacing w:line="276" w:lineRule="auto"/>
        <w:ind w:left="993"/>
        <w:rPr>
          <w:rFonts w:cs="Times New Roman"/>
          <w:bCs/>
          <w:szCs w:val="26"/>
        </w:rPr>
      </w:pPr>
      <w:bookmarkStart w:id="930" w:name="_Toc78906585"/>
      <w:r w:rsidRPr="00C63951">
        <w:rPr>
          <w:rFonts w:cs="Times New Roman"/>
          <w:bCs/>
          <w:szCs w:val="26"/>
        </w:rPr>
        <w:t>Phase de négociation</w:t>
      </w:r>
      <w:bookmarkEnd w:id="930"/>
    </w:p>
    <w:p w14:paraId="7BCF8B7A" w14:textId="77777777" w:rsidR="008F582E" w:rsidRPr="00C63951" w:rsidRDefault="008F582E" w:rsidP="006D6FC9">
      <w:pPr>
        <w:spacing w:line="276" w:lineRule="auto"/>
        <w:jc w:val="both"/>
        <w:rPr>
          <w:rFonts w:ascii="Trebuchet MS" w:hAnsi="Trebuchet MS" w:cs="Times New Roman"/>
        </w:rPr>
      </w:pPr>
      <w:r w:rsidRPr="00C63951">
        <w:rPr>
          <w:rFonts w:ascii="Trebuchet MS" w:hAnsi="Trebuchet MS" w:cs="Times New Roman"/>
        </w:rPr>
        <w:t>Cette étape requiert une compétence technique et juridique du MINEF qui fournira une description complète des programme /projets à mettre en œuvre.</w:t>
      </w:r>
    </w:p>
    <w:p w14:paraId="6426C306" w14:textId="77777777" w:rsidR="008F582E" w:rsidRPr="00C63951" w:rsidRDefault="008F582E" w:rsidP="006D6FC9">
      <w:pPr>
        <w:spacing w:line="276" w:lineRule="auto"/>
        <w:jc w:val="both"/>
        <w:rPr>
          <w:rFonts w:ascii="Trebuchet MS" w:hAnsi="Trebuchet MS" w:cs="Times New Roman"/>
        </w:rPr>
      </w:pPr>
      <w:r w:rsidRPr="00C63951">
        <w:rPr>
          <w:rFonts w:ascii="Trebuchet MS" w:hAnsi="Trebuchet MS" w:cs="Times New Roman"/>
        </w:rPr>
        <w:t xml:space="preserve">Les experts techniques et juridiques participent aux négociations sur le redimensionnement des programmes/ projets avec les partenaires financiers, ou sur sa réorientation lors de l’acceptation d’intérêts communs et de priorités assorties. </w:t>
      </w:r>
    </w:p>
    <w:p w14:paraId="3E14B930" w14:textId="77777777" w:rsidR="008F582E" w:rsidRPr="00C63951" w:rsidRDefault="008F582E" w:rsidP="006D6FC9">
      <w:pPr>
        <w:spacing w:after="60" w:line="276" w:lineRule="auto"/>
        <w:jc w:val="both"/>
        <w:rPr>
          <w:rFonts w:ascii="Trebuchet MS" w:hAnsi="Trebuchet MS" w:cs="Times New Roman"/>
        </w:rPr>
      </w:pPr>
      <w:r w:rsidRPr="00C63951">
        <w:rPr>
          <w:rFonts w:ascii="Trebuchet MS" w:hAnsi="Trebuchet MS" w:cs="Times New Roman"/>
        </w:rPr>
        <w:t>Il s’agit pour les experts techniques et juridiques de :</w:t>
      </w:r>
    </w:p>
    <w:p w14:paraId="3C113184" w14:textId="77777777" w:rsidR="008F582E" w:rsidRPr="00C63951" w:rsidRDefault="008F582E" w:rsidP="006D6FC9">
      <w:pPr>
        <w:numPr>
          <w:ilvl w:val="0"/>
          <w:numId w:val="150"/>
        </w:numPr>
        <w:spacing w:after="60" w:line="276" w:lineRule="auto"/>
        <w:jc w:val="both"/>
        <w:rPr>
          <w:rFonts w:ascii="Trebuchet MS" w:hAnsi="Trebuchet MS" w:cs="Times New Roman"/>
        </w:rPr>
      </w:pPr>
      <w:r w:rsidRPr="00C63951">
        <w:rPr>
          <w:rFonts w:ascii="Trebuchet MS" w:hAnsi="Trebuchet MS" w:cs="Times New Roman"/>
        </w:rPr>
        <w:t>Parvenir à un accord sur les intérêts communs avec les partenaires financiers ;</w:t>
      </w:r>
    </w:p>
    <w:p w14:paraId="7AA56EF0" w14:textId="77777777" w:rsidR="008F582E" w:rsidRPr="00C63951" w:rsidRDefault="008F582E" w:rsidP="006D6FC9">
      <w:pPr>
        <w:numPr>
          <w:ilvl w:val="0"/>
          <w:numId w:val="150"/>
        </w:numPr>
        <w:spacing w:after="60" w:line="276" w:lineRule="auto"/>
        <w:jc w:val="both"/>
        <w:rPr>
          <w:rFonts w:ascii="Trebuchet MS" w:hAnsi="Trebuchet MS" w:cs="Times New Roman"/>
        </w:rPr>
      </w:pPr>
      <w:r w:rsidRPr="00C63951">
        <w:rPr>
          <w:rFonts w:ascii="Trebuchet MS" w:hAnsi="Trebuchet MS" w:cs="Times New Roman"/>
        </w:rPr>
        <w:t>Parvenir à un accord sur les conditions du partenariat, sur les procédures (règles</w:t>
      </w:r>
      <w:r w:rsidR="002A78B6" w:rsidRPr="00C63951">
        <w:rPr>
          <w:rFonts w:ascii="Trebuchet MS" w:hAnsi="Trebuchet MS" w:cs="Times New Roman"/>
        </w:rPr>
        <w:t xml:space="preserve">, </w:t>
      </w:r>
      <w:r w:rsidRPr="00C63951">
        <w:rPr>
          <w:rFonts w:ascii="Trebuchet MS" w:hAnsi="Trebuchet MS" w:cs="Times New Roman"/>
        </w:rPr>
        <w:t>réglementations</w:t>
      </w:r>
      <w:r w:rsidR="002A78B6" w:rsidRPr="00C63951">
        <w:rPr>
          <w:rFonts w:ascii="Trebuchet MS" w:hAnsi="Trebuchet MS" w:cs="Times New Roman"/>
        </w:rPr>
        <w:t xml:space="preserve"> et conditionnalités de décaissement</w:t>
      </w:r>
      <w:r w:rsidRPr="00C63951">
        <w:rPr>
          <w:rFonts w:ascii="Trebuchet MS" w:hAnsi="Trebuchet MS" w:cs="Times New Roman"/>
        </w:rPr>
        <w:t xml:space="preserve">) et sur l’utilisation des ressources ; </w:t>
      </w:r>
    </w:p>
    <w:p w14:paraId="379DF329" w14:textId="77777777" w:rsidR="008F582E" w:rsidRPr="00C63951" w:rsidRDefault="008F582E" w:rsidP="006D6FC9">
      <w:pPr>
        <w:numPr>
          <w:ilvl w:val="0"/>
          <w:numId w:val="150"/>
        </w:numPr>
        <w:spacing w:after="60" w:line="276" w:lineRule="auto"/>
        <w:jc w:val="both"/>
        <w:rPr>
          <w:rFonts w:ascii="Trebuchet MS" w:hAnsi="Trebuchet MS" w:cs="Times New Roman"/>
        </w:rPr>
      </w:pPr>
      <w:r w:rsidRPr="00C63951">
        <w:rPr>
          <w:rFonts w:ascii="Trebuchet MS" w:hAnsi="Trebuchet MS" w:cs="Times New Roman"/>
        </w:rPr>
        <w:t>Élaborer et formaliser l’accord juridique.</w:t>
      </w:r>
    </w:p>
    <w:p w14:paraId="41863D0B" w14:textId="77777777" w:rsidR="008F582E" w:rsidRPr="00C63951" w:rsidRDefault="008F582E" w:rsidP="006D6FC9">
      <w:pPr>
        <w:spacing w:after="0" w:line="276" w:lineRule="auto"/>
        <w:jc w:val="both"/>
        <w:rPr>
          <w:rFonts w:ascii="Trebuchet MS" w:hAnsi="Trebuchet MS" w:cs="Times New Roman"/>
        </w:rPr>
      </w:pPr>
      <w:r w:rsidRPr="00C63951">
        <w:rPr>
          <w:rFonts w:ascii="Trebuchet MS" w:hAnsi="Trebuchet MS" w:cs="Times New Roman"/>
        </w:rPr>
        <w:t xml:space="preserve">Les experts techniques et juridiques du MINEF doivent avoir une connaissance sur les différents types d’accords de financement pouvant être conclus avant la finalisation des conditions du partenariat et des règles et réglementations sur l’utilisation des ressources. </w:t>
      </w:r>
    </w:p>
    <w:p w14:paraId="55E09DF8" w14:textId="77777777" w:rsidR="00166BF1" w:rsidRPr="00C63951" w:rsidRDefault="00166BF1" w:rsidP="006D6FC9">
      <w:pPr>
        <w:spacing w:after="0" w:line="276" w:lineRule="auto"/>
        <w:jc w:val="both"/>
        <w:rPr>
          <w:rFonts w:ascii="Trebuchet MS" w:hAnsi="Trebuchet MS" w:cs="Times New Roman"/>
        </w:rPr>
      </w:pPr>
    </w:p>
    <w:p w14:paraId="25191E2B" w14:textId="77777777" w:rsidR="008F582E" w:rsidRPr="00C63951" w:rsidRDefault="008F582E" w:rsidP="0083524B">
      <w:pPr>
        <w:pStyle w:val="Titre4"/>
        <w:numPr>
          <w:ilvl w:val="3"/>
          <w:numId w:val="425"/>
        </w:numPr>
        <w:spacing w:line="276" w:lineRule="auto"/>
        <w:ind w:left="993"/>
        <w:rPr>
          <w:rFonts w:cs="Times New Roman"/>
          <w:bCs/>
          <w:szCs w:val="26"/>
        </w:rPr>
      </w:pPr>
      <w:bookmarkStart w:id="931" w:name="_Toc78906586"/>
      <w:r w:rsidRPr="00C63951">
        <w:rPr>
          <w:rFonts w:cs="Times New Roman"/>
          <w:bCs/>
          <w:szCs w:val="26"/>
        </w:rPr>
        <w:t>Signature de l’accord de financement</w:t>
      </w:r>
      <w:bookmarkEnd w:id="931"/>
    </w:p>
    <w:p w14:paraId="4FA720C0" w14:textId="77777777" w:rsidR="008F582E" w:rsidRPr="00C63951" w:rsidRDefault="008F582E" w:rsidP="006D6FC9">
      <w:pPr>
        <w:spacing w:after="0" w:line="276" w:lineRule="auto"/>
        <w:jc w:val="both"/>
        <w:rPr>
          <w:rFonts w:ascii="Trebuchet MS" w:eastAsia="Trebuchet MS" w:hAnsi="Trebuchet MS" w:cs="Times New Roman"/>
          <w:iCs/>
        </w:rPr>
      </w:pPr>
      <w:r w:rsidRPr="00C63951">
        <w:rPr>
          <w:rFonts w:ascii="Trebuchet MS" w:eastAsia="Trebuchet MS" w:hAnsi="Trebuchet MS" w:cs="Times New Roman"/>
          <w:iCs/>
        </w:rPr>
        <w:t xml:space="preserve">Selon le partenaire technique et financier, la signature de l’accord/convention de financement est assurée par le </w:t>
      </w:r>
      <w:r w:rsidR="00D03E50" w:rsidRPr="00C63951">
        <w:rPr>
          <w:rFonts w:ascii="Trebuchet MS" w:eastAsia="Trebuchet MS" w:hAnsi="Trebuchet MS" w:cs="Times New Roman"/>
          <w:iCs/>
        </w:rPr>
        <w:t>Ministre charg</w:t>
      </w:r>
      <w:r w:rsidR="00166BF1" w:rsidRPr="00C63951">
        <w:rPr>
          <w:rFonts w:ascii="Trebuchet MS" w:eastAsia="Trebuchet MS" w:hAnsi="Trebuchet MS" w:cs="Times New Roman"/>
          <w:iCs/>
        </w:rPr>
        <w:t>é</w:t>
      </w:r>
      <w:r w:rsidRPr="00C63951">
        <w:rPr>
          <w:rFonts w:ascii="Trebuchet MS" w:eastAsia="Trebuchet MS" w:hAnsi="Trebuchet MS" w:cs="Times New Roman"/>
          <w:iCs/>
        </w:rPr>
        <w:t xml:space="preserve"> des Affaires Etrangères, le </w:t>
      </w:r>
      <w:r w:rsidR="00D03E50" w:rsidRPr="00C63951">
        <w:rPr>
          <w:rFonts w:ascii="Trebuchet MS" w:eastAsia="Trebuchet MS" w:hAnsi="Trebuchet MS" w:cs="Times New Roman"/>
          <w:iCs/>
        </w:rPr>
        <w:t>Ministre charg</w:t>
      </w:r>
      <w:r w:rsidR="00166BF1" w:rsidRPr="00C63951">
        <w:rPr>
          <w:rFonts w:ascii="Trebuchet MS" w:eastAsia="Trebuchet MS" w:hAnsi="Trebuchet MS" w:cs="Times New Roman"/>
          <w:iCs/>
        </w:rPr>
        <w:t>é</w:t>
      </w:r>
      <w:r w:rsidRPr="00C63951">
        <w:rPr>
          <w:rFonts w:ascii="Trebuchet MS" w:eastAsia="Trebuchet MS" w:hAnsi="Trebuchet MS" w:cs="Times New Roman"/>
          <w:iCs/>
        </w:rPr>
        <w:t xml:space="preserve"> de l’Economie et des Finances ou le </w:t>
      </w:r>
      <w:r w:rsidR="00D03E50" w:rsidRPr="00C63951">
        <w:rPr>
          <w:rFonts w:ascii="Trebuchet MS" w:eastAsia="Trebuchet MS" w:hAnsi="Trebuchet MS" w:cs="Times New Roman"/>
          <w:iCs/>
        </w:rPr>
        <w:t>Ministre charg</w:t>
      </w:r>
      <w:r w:rsidR="00166BF1" w:rsidRPr="00C63951">
        <w:rPr>
          <w:rFonts w:ascii="Trebuchet MS" w:eastAsia="Trebuchet MS" w:hAnsi="Trebuchet MS" w:cs="Times New Roman"/>
          <w:iCs/>
        </w:rPr>
        <w:t>é</w:t>
      </w:r>
      <w:r w:rsidRPr="00C63951">
        <w:rPr>
          <w:rFonts w:ascii="Trebuchet MS" w:eastAsia="Trebuchet MS" w:hAnsi="Trebuchet MS" w:cs="Times New Roman"/>
          <w:iCs/>
        </w:rPr>
        <w:t xml:space="preserve"> du Plan ou même deux à deux.</w:t>
      </w:r>
    </w:p>
    <w:p w14:paraId="59A04A61" w14:textId="77777777" w:rsidR="008F582E" w:rsidRPr="00C63951" w:rsidRDefault="008F582E" w:rsidP="006D6FC9">
      <w:pPr>
        <w:spacing w:after="0" w:line="276" w:lineRule="auto"/>
        <w:jc w:val="both"/>
        <w:rPr>
          <w:rFonts w:ascii="Trebuchet MS" w:eastAsia="Trebuchet MS" w:hAnsi="Trebuchet MS" w:cs="Times New Roman"/>
          <w:iCs/>
        </w:rPr>
      </w:pPr>
    </w:p>
    <w:p w14:paraId="755242E7" w14:textId="77777777" w:rsidR="006639BB" w:rsidRPr="00C63951" w:rsidRDefault="006639BB" w:rsidP="007F0F7B">
      <w:pPr>
        <w:pStyle w:val="Titre1"/>
        <w:sectPr w:rsidR="006639BB" w:rsidRPr="00C63951" w:rsidSect="00921EC9">
          <w:type w:val="continuous"/>
          <w:pgSz w:w="11906" w:h="16838"/>
          <w:pgMar w:top="1417" w:right="1417" w:bottom="1417" w:left="1417" w:header="708" w:footer="708" w:gutter="0"/>
          <w:pgBorders w:offsetFrom="page">
            <w:top w:val="christmasTree" w:sz="3" w:space="24" w:color="auto"/>
            <w:left w:val="christmasTree" w:sz="3" w:space="24" w:color="auto"/>
            <w:bottom w:val="christmasTree" w:sz="3" w:space="24" w:color="auto"/>
            <w:right w:val="christmasTree" w:sz="3" w:space="24" w:color="auto"/>
          </w:pgBorders>
          <w:cols w:space="708"/>
          <w:titlePg/>
          <w:docGrid w:linePitch="360"/>
        </w:sectPr>
      </w:pPr>
      <w:bookmarkStart w:id="932" w:name="_heading=h.qsh70q" w:colFirst="0" w:colLast="0"/>
      <w:bookmarkStart w:id="933" w:name="_heading=h.3as4poj" w:colFirst="0" w:colLast="0"/>
      <w:bookmarkStart w:id="934" w:name="_heading=h.1pxezwc" w:colFirst="0" w:colLast="0"/>
      <w:bookmarkStart w:id="935" w:name="_heading=h.49x2ik5" w:colFirst="0" w:colLast="0"/>
      <w:bookmarkStart w:id="936" w:name="_heading=h.2p2csry" w:colFirst="0" w:colLast="0"/>
      <w:bookmarkStart w:id="937" w:name="_heading=h.147n2zr" w:colFirst="0" w:colLast="0"/>
      <w:bookmarkStart w:id="938" w:name="_heading=h.3o7alnk" w:colFirst="0" w:colLast="0"/>
      <w:bookmarkStart w:id="939" w:name="_heading=h.23ckvvd" w:colFirst="0" w:colLast="0"/>
      <w:bookmarkStart w:id="940" w:name="_Toc63267722"/>
      <w:bookmarkStart w:id="941" w:name="_Toc63691340"/>
      <w:bookmarkStart w:id="942" w:name="_Toc63691876"/>
      <w:bookmarkStart w:id="943" w:name="_Toc63692320"/>
      <w:bookmarkStart w:id="944" w:name="_Toc63695208"/>
      <w:bookmarkStart w:id="945" w:name="_Toc63836094"/>
      <w:bookmarkStart w:id="946" w:name="_Toc63836499"/>
      <w:bookmarkStart w:id="947" w:name="_Toc63875729"/>
      <w:bookmarkEnd w:id="896"/>
      <w:bookmarkEnd w:id="897"/>
      <w:bookmarkEnd w:id="898"/>
      <w:bookmarkEnd w:id="899"/>
      <w:bookmarkEnd w:id="900"/>
      <w:bookmarkEnd w:id="901"/>
      <w:bookmarkEnd w:id="902"/>
      <w:bookmarkEnd w:id="932"/>
      <w:bookmarkEnd w:id="933"/>
      <w:bookmarkEnd w:id="934"/>
      <w:bookmarkEnd w:id="935"/>
      <w:bookmarkEnd w:id="936"/>
      <w:bookmarkEnd w:id="937"/>
      <w:bookmarkEnd w:id="938"/>
      <w:bookmarkEnd w:id="939"/>
    </w:p>
    <w:p w14:paraId="6FDD85AF" w14:textId="77777777" w:rsidR="00731AE4" w:rsidRPr="00C63951" w:rsidRDefault="00120158" w:rsidP="007F0F7B">
      <w:pPr>
        <w:pStyle w:val="Titre1"/>
      </w:pPr>
      <w:r w:rsidRPr="00C63951">
        <w:t> </w:t>
      </w:r>
      <w:bookmarkStart w:id="948" w:name="_Toc78906587"/>
      <w:r w:rsidRPr="00C63951">
        <w:t xml:space="preserve">: </w:t>
      </w:r>
      <w:r w:rsidR="00EB6AF0" w:rsidRPr="00C63951">
        <w:t>Procédure</w:t>
      </w:r>
      <w:r w:rsidR="002A55B6" w:rsidRPr="00C63951">
        <w:t>s</w:t>
      </w:r>
      <w:r w:rsidR="00EB6AF0" w:rsidRPr="00C63951">
        <w:t xml:space="preserve"> de </w:t>
      </w:r>
      <w:r w:rsidR="00CA0F9C" w:rsidRPr="00C63951">
        <w:t>g</w:t>
      </w:r>
      <w:r w:rsidR="004F5808" w:rsidRPr="00C63951">
        <w:t>estion des Programmes</w:t>
      </w:r>
      <w:r w:rsidR="006518C1" w:rsidRPr="00C63951">
        <w:t>/ Projets</w:t>
      </w:r>
      <w:bookmarkStart w:id="949" w:name="_heading=h.ihv636" w:colFirst="0" w:colLast="0"/>
      <w:bookmarkStart w:id="950" w:name="_Toc63835345"/>
      <w:bookmarkStart w:id="951" w:name="_Toc63835672"/>
      <w:bookmarkStart w:id="952" w:name="_Toc63836095"/>
      <w:bookmarkStart w:id="953" w:name="_Toc63836500"/>
      <w:bookmarkStart w:id="954" w:name="_Toc63691341"/>
      <w:bookmarkStart w:id="955" w:name="_Toc63691877"/>
      <w:bookmarkStart w:id="956" w:name="_Toc63692321"/>
      <w:bookmarkStart w:id="957" w:name="_Toc6369520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p>
    <w:p w14:paraId="205E8ED3" w14:textId="77777777" w:rsidR="00CA0F9C" w:rsidRPr="00BE4CBE" w:rsidRDefault="00CA0F9C" w:rsidP="006D6FC9">
      <w:pPr>
        <w:spacing w:after="0" w:line="276" w:lineRule="auto"/>
        <w:rPr>
          <w:rFonts w:ascii="Trebuchet MS" w:eastAsia="Trebuchet MS" w:hAnsi="Trebuchet MS" w:cs="Times New Roman"/>
          <w:sz w:val="14"/>
          <w:szCs w:val="14"/>
        </w:rPr>
      </w:pPr>
    </w:p>
    <w:p w14:paraId="6699FF0E" w14:textId="77777777" w:rsidR="00811F5C" w:rsidRPr="00C63951" w:rsidRDefault="00811F5C" w:rsidP="003646EB">
      <w:pPr>
        <w:pStyle w:val="Titre2"/>
      </w:pPr>
      <w:bookmarkStart w:id="958" w:name="_Toc78906588"/>
      <w:bookmarkStart w:id="959" w:name="_Toc63836096"/>
      <w:bookmarkStart w:id="960" w:name="_Toc63836501"/>
      <w:bookmarkStart w:id="961" w:name="_Toc63875730"/>
      <w:r w:rsidRPr="00C63951">
        <w:t>Principes</w:t>
      </w:r>
      <w:bookmarkEnd w:id="958"/>
    </w:p>
    <w:p w14:paraId="3CDAA416" w14:textId="77777777" w:rsidR="00811F5C" w:rsidRPr="00C63951" w:rsidRDefault="00811F5C" w:rsidP="006D6FC9">
      <w:pPr>
        <w:spacing w:after="0" w:line="276" w:lineRule="auto"/>
        <w:jc w:val="both"/>
        <w:rPr>
          <w:rFonts w:ascii="Trebuchet MS" w:eastAsia="Trebuchet MS" w:hAnsi="Trebuchet MS" w:cs="Times New Roman"/>
        </w:rPr>
      </w:pPr>
      <w:bookmarkStart w:id="962" w:name="_Hlk68195132"/>
      <w:r w:rsidRPr="00C63951">
        <w:rPr>
          <w:rFonts w:ascii="Trebuchet MS" w:eastAsia="Trebuchet MS" w:hAnsi="Trebuchet MS" w:cs="Times New Roman"/>
        </w:rPr>
        <w:t>Les projets soumis au financement des partenaires doivent être focalisés sur les besoins du MINEF. Ces besoins sont consignés dans un catalogue des programmes/projets, comportant un cadre stratégique, une programmation à moyen et long terme des domaines de compétence du MINEF.</w:t>
      </w:r>
    </w:p>
    <w:p w14:paraId="2AD5BE54" w14:textId="77777777" w:rsidR="00CA0F9C" w:rsidRPr="00BE4CBE" w:rsidRDefault="00CA0F9C" w:rsidP="006D6FC9">
      <w:pPr>
        <w:spacing w:after="0" w:line="276" w:lineRule="auto"/>
        <w:jc w:val="both"/>
        <w:rPr>
          <w:rFonts w:ascii="Trebuchet MS" w:eastAsia="Trebuchet MS" w:hAnsi="Trebuchet MS" w:cs="Times New Roman"/>
          <w:sz w:val="12"/>
          <w:szCs w:val="12"/>
        </w:rPr>
      </w:pPr>
    </w:p>
    <w:p w14:paraId="64F36A4A" w14:textId="77777777" w:rsidR="00811F5C" w:rsidRPr="00C63951" w:rsidRDefault="00811F5C" w:rsidP="003646EB">
      <w:pPr>
        <w:pStyle w:val="Titre2"/>
      </w:pPr>
      <w:bookmarkStart w:id="963" w:name="_Toc78906589"/>
      <w:r w:rsidRPr="00C63951">
        <w:t>Entrée en vigueur</w:t>
      </w:r>
      <w:bookmarkEnd w:id="963"/>
    </w:p>
    <w:p w14:paraId="6941878D" w14:textId="77777777" w:rsidR="00811F5C" w:rsidRPr="00C63951" w:rsidRDefault="00811F5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L’entrée en vigueur des programmes/ projets du MINEF est confirmée par les conditionnalités fournies dans l’accord/convention de financement dont entre autres les éléments suivants :</w:t>
      </w:r>
    </w:p>
    <w:p w14:paraId="11FA10EE" w14:textId="77777777" w:rsidR="00BB28C2" w:rsidRPr="00C63951" w:rsidRDefault="00BB28C2" w:rsidP="006D6FC9">
      <w:pPr>
        <w:numPr>
          <w:ilvl w:val="0"/>
          <w:numId w:val="11"/>
        </w:numPr>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L’accord de financement approuvé et signé par les parties compétentes ;</w:t>
      </w:r>
    </w:p>
    <w:p w14:paraId="416832BB" w14:textId="77777777" w:rsidR="00811F5C" w:rsidRPr="00C63951" w:rsidRDefault="00811F5C" w:rsidP="006D6FC9">
      <w:pPr>
        <w:numPr>
          <w:ilvl w:val="0"/>
          <w:numId w:val="11"/>
        </w:numPr>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Un manuel de procédure</w:t>
      </w:r>
      <w:r w:rsidR="00BB28C2" w:rsidRPr="00C63951">
        <w:rPr>
          <w:rFonts w:ascii="Trebuchet MS" w:eastAsia="Trebuchet MS" w:hAnsi="Trebuchet MS" w:cs="Times New Roman"/>
        </w:rPr>
        <w:t>s</w:t>
      </w:r>
      <w:r w:rsidRPr="00C63951">
        <w:rPr>
          <w:rFonts w:ascii="Trebuchet MS" w:eastAsia="Trebuchet MS" w:hAnsi="Trebuchet MS" w:cs="Times New Roman"/>
        </w:rPr>
        <w:t xml:space="preserve"> administrati</w:t>
      </w:r>
      <w:r w:rsidR="00BB28C2" w:rsidRPr="00C63951">
        <w:rPr>
          <w:rFonts w:ascii="Trebuchet MS" w:eastAsia="Trebuchet MS" w:hAnsi="Trebuchet MS" w:cs="Times New Roman"/>
        </w:rPr>
        <w:t>ves</w:t>
      </w:r>
      <w:r w:rsidRPr="00C63951">
        <w:rPr>
          <w:rFonts w:ascii="Trebuchet MS" w:eastAsia="Trebuchet MS" w:hAnsi="Trebuchet MS" w:cs="Times New Roman"/>
        </w:rPr>
        <w:t>, comptable</w:t>
      </w:r>
      <w:r w:rsidR="00BB28C2" w:rsidRPr="00C63951">
        <w:rPr>
          <w:rFonts w:ascii="Trebuchet MS" w:eastAsia="Trebuchet MS" w:hAnsi="Trebuchet MS" w:cs="Times New Roman"/>
        </w:rPr>
        <w:t>s</w:t>
      </w:r>
      <w:r w:rsidRPr="00C63951">
        <w:rPr>
          <w:rFonts w:ascii="Trebuchet MS" w:eastAsia="Trebuchet MS" w:hAnsi="Trebuchet MS" w:cs="Times New Roman"/>
        </w:rPr>
        <w:t xml:space="preserve"> et financi</w:t>
      </w:r>
      <w:r w:rsidR="00BB28C2" w:rsidRPr="00C63951">
        <w:rPr>
          <w:rFonts w:ascii="Trebuchet MS" w:eastAsia="Trebuchet MS" w:hAnsi="Trebuchet MS" w:cs="Times New Roman"/>
        </w:rPr>
        <w:t>è</w:t>
      </w:r>
      <w:r w:rsidRPr="00C63951">
        <w:rPr>
          <w:rFonts w:ascii="Trebuchet MS" w:eastAsia="Trebuchet MS" w:hAnsi="Trebuchet MS" w:cs="Times New Roman"/>
        </w:rPr>
        <w:t>r</w:t>
      </w:r>
      <w:r w:rsidR="00BB28C2" w:rsidRPr="00C63951">
        <w:rPr>
          <w:rFonts w:ascii="Trebuchet MS" w:eastAsia="Trebuchet MS" w:hAnsi="Trebuchet MS" w:cs="Times New Roman"/>
        </w:rPr>
        <w:t>es</w:t>
      </w:r>
      <w:r w:rsidRPr="00C63951">
        <w:rPr>
          <w:rFonts w:ascii="Trebuchet MS" w:eastAsia="Trebuchet MS" w:hAnsi="Trebuchet MS" w:cs="Times New Roman"/>
        </w:rPr>
        <w:t> ;</w:t>
      </w:r>
    </w:p>
    <w:p w14:paraId="556F1995" w14:textId="77777777" w:rsidR="00811F5C" w:rsidRPr="00C63951" w:rsidRDefault="00811F5C" w:rsidP="006D6FC9">
      <w:pPr>
        <w:numPr>
          <w:ilvl w:val="0"/>
          <w:numId w:val="11"/>
        </w:numPr>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Les </w:t>
      </w:r>
      <w:r w:rsidR="00BB28C2" w:rsidRPr="00C63951">
        <w:rPr>
          <w:rFonts w:ascii="Trebuchet MS" w:eastAsia="Trebuchet MS" w:hAnsi="Trebuchet MS" w:cs="Times New Roman"/>
        </w:rPr>
        <w:t xml:space="preserve">dispositions de mise en œuvre des </w:t>
      </w:r>
      <w:r w:rsidRPr="00C63951">
        <w:rPr>
          <w:rFonts w:ascii="Trebuchet MS" w:eastAsia="Trebuchet MS" w:hAnsi="Trebuchet MS" w:cs="Times New Roman"/>
        </w:rPr>
        <w:t>mesures de sauvegarde environnementales et sociales ;</w:t>
      </w:r>
    </w:p>
    <w:p w14:paraId="22354751" w14:textId="77777777" w:rsidR="00811F5C" w:rsidRPr="00C63951" w:rsidRDefault="00811F5C" w:rsidP="006D6FC9">
      <w:pPr>
        <w:numPr>
          <w:ilvl w:val="0"/>
          <w:numId w:val="11"/>
        </w:numPr>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La mise en place des organes de gouvernance du programme/ projet ;</w:t>
      </w:r>
    </w:p>
    <w:p w14:paraId="70FDAE43" w14:textId="77777777" w:rsidR="00811F5C" w:rsidRPr="00C63951" w:rsidRDefault="00811F5C" w:rsidP="006D6FC9">
      <w:pPr>
        <w:numPr>
          <w:ilvl w:val="0"/>
          <w:numId w:val="11"/>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La mise en place de l’équipe-projet</w:t>
      </w:r>
      <w:r w:rsidR="00FA4A86" w:rsidRPr="00C63951">
        <w:rPr>
          <w:rFonts w:ascii="Trebuchet MS" w:eastAsia="Trebuchet MS" w:hAnsi="Trebuchet MS" w:cs="Times New Roman"/>
        </w:rPr>
        <w:t xml:space="preserve"> (chef de projet ; experts techniques ; personnel </w:t>
      </w:r>
      <w:r w:rsidR="007D5C3A" w:rsidRPr="00C63951">
        <w:rPr>
          <w:rFonts w:ascii="Trebuchet MS" w:eastAsia="Trebuchet MS" w:hAnsi="Trebuchet MS" w:cs="Times New Roman"/>
        </w:rPr>
        <w:t>judiciaire</w:t>
      </w:r>
      <w:r w:rsidR="00FA4A86" w:rsidRPr="00C63951">
        <w:rPr>
          <w:rFonts w:ascii="Trebuchet MS" w:eastAsia="Trebuchet MS" w:hAnsi="Trebuchet MS" w:cs="Times New Roman"/>
        </w:rPr>
        <w:t>)</w:t>
      </w:r>
      <w:r w:rsidRPr="00C63951">
        <w:rPr>
          <w:rFonts w:ascii="Trebuchet MS" w:eastAsia="Trebuchet MS" w:hAnsi="Trebuchet MS" w:cs="Times New Roman"/>
        </w:rPr>
        <w:t>.</w:t>
      </w:r>
    </w:p>
    <w:p w14:paraId="4F133740" w14:textId="77777777" w:rsidR="00CA0F9C" w:rsidRPr="007D5C3A" w:rsidRDefault="00CA0F9C" w:rsidP="006D6FC9">
      <w:pPr>
        <w:spacing w:after="0" w:line="276" w:lineRule="auto"/>
        <w:rPr>
          <w:rFonts w:ascii="Trebuchet MS" w:eastAsia="Trebuchet MS" w:hAnsi="Trebuchet MS" w:cs="Times New Roman"/>
          <w:bCs/>
          <w:sz w:val="16"/>
          <w:szCs w:val="16"/>
        </w:rPr>
      </w:pPr>
    </w:p>
    <w:p w14:paraId="2F3B7648" w14:textId="77777777" w:rsidR="00CA0F9C" w:rsidRPr="00BE4CBE" w:rsidRDefault="00811F5C" w:rsidP="003646EB">
      <w:pPr>
        <w:pStyle w:val="Titre2"/>
      </w:pPr>
      <w:bookmarkStart w:id="964" w:name="_Toc78906590"/>
      <w:r w:rsidRPr="00C63951">
        <w:t>Mise en place des organes de gouvernance et de gestion</w:t>
      </w:r>
      <w:bookmarkEnd w:id="964"/>
    </w:p>
    <w:p w14:paraId="17356E71" w14:textId="77777777" w:rsidR="00811F5C" w:rsidRPr="007D5C3A" w:rsidRDefault="00811F5C" w:rsidP="0083524B">
      <w:pPr>
        <w:pStyle w:val="Titre3"/>
        <w:numPr>
          <w:ilvl w:val="2"/>
          <w:numId w:val="423"/>
        </w:numPr>
        <w:tabs>
          <w:tab w:val="left" w:pos="709"/>
        </w:tabs>
        <w:rPr>
          <w:sz w:val="22"/>
          <w:szCs w:val="28"/>
        </w:rPr>
      </w:pPr>
      <w:bookmarkStart w:id="965" w:name="_Toc78906591"/>
      <w:r w:rsidRPr="007D5C3A">
        <w:rPr>
          <w:sz w:val="22"/>
          <w:szCs w:val="28"/>
        </w:rPr>
        <w:t>Comité de Pilotage des programmes/projets</w:t>
      </w:r>
      <w:bookmarkEnd w:id="965"/>
      <w:r w:rsidRPr="007D5C3A">
        <w:rPr>
          <w:sz w:val="22"/>
          <w:szCs w:val="28"/>
        </w:rPr>
        <w:t xml:space="preserve"> </w:t>
      </w:r>
    </w:p>
    <w:p w14:paraId="77DAA70F" w14:textId="77777777" w:rsidR="00811F5C" w:rsidRPr="00C63951" w:rsidRDefault="00811F5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 </w:t>
      </w:r>
      <w:r w:rsidR="00CA0F9C" w:rsidRPr="00C63951">
        <w:rPr>
          <w:rFonts w:ascii="Trebuchet MS" w:eastAsia="Trebuchet MS" w:hAnsi="Trebuchet MS" w:cs="Times New Roman"/>
        </w:rPr>
        <w:t>c</w:t>
      </w:r>
      <w:r w:rsidRPr="00C63951">
        <w:rPr>
          <w:rFonts w:ascii="Trebuchet MS" w:eastAsia="Trebuchet MS" w:hAnsi="Trebuchet MS" w:cs="Times New Roman"/>
        </w:rPr>
        <w:t xml:space="preserve">omité de </w:t>
      </w:r>
      <w:r w:rsidR="00CA0F9C" w:rsidRPr="00C63951">
        <w:rPr>
          <w:rFonts w:ascii="Trebuchet MS" w:eastAsia="Trebuchet MS" w:hAnsi="Trebuchet MS" w:cs="Times New Roman"/>
        </w:rPr>
        <w:t>p</w:t>
      </w:r>
      <w:r w:rsidRPr="00C63951">
        <w:rPr>
          <w:rFonts w:ascii="Trebuchet MS" w:eastAsia="Trebuchet MS" w:hAnsi="Trebuchet MS" w:cs="Times New Roman"/>
        </w:rPr>
        <w:t>ilotage des programmes/projets a principalement pour rôle et responsabilité de :</w:t>
      </w:r>
      <w:r w:rsidR="00A53E36" w:rsidRPr="00C63951">
        <w:rPr>
          <w:rFonts w:ascii="Trebuchet MS" w:eastAsia="Trebuchet MS" w:hAnsi="Trebuchet MS" w:cs="Times New Roman"/>
        </w:rPr>
        <w:t xml:space="preserve"> </w:t>
      </w:r>
    </w:p>
    <w:p w14:paraId="1A47EBA1" w14:textId="77777777" w:rsidR="00811F5C" w:rsidRPr="00C63951" w:rsidRDefault="00811F5C" w:rsidP="006D6FC9">
      <w:pPr>
        <w:numPr>
          <w:ilvl w:val="0"/>
          <w:numId w:val="20"/>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Appuyer et assister le </w:t>
      </w:r>
      <w:r w:rsidR="00CA0F9C" w:rsidRPr="00C63951">
        <w:rPr>
          <w:rFonts w:ascii="Trebuchet MS" w:eastAsia="Trebuchet MS" w:hAnsi="Trebuchet MS" w:cs="Times New Roman"/>
        </w:rPr>
        <w:t>g</w:t>
      </w:r>
      <w:r w:rsidRPr="00C63951">
        <w:rPr>
          <w:rFonts w:ascii="Trebuchet MS" w:eastAsia="Trebuchet MS" w:hAnsi="Trebuchet MS" w:cs="Times New Roman"/>
        </w:rPr>
        <w:t xml:space="preserve">estionnaire de programmes/projets sectoriels pour le suivi scientifique et la gestion ; </w:t>
      </w:r>
    </w:p>
    <w:p w14:paraId="542738A8" w14:textId="77777777" w:rsidR="00811F5C" w:rsidRPr="00C63951" w:rsidRDefault="00811F5C" w:rsidP="006D6FC9">
      <w:pPr>
        <w:numPr>
          <w:ilvl w:val="0"/>
          <w:numId w:val="20"/>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Veiller au bon fonctionnement des programmes/projets sectoriels ; </w:t>
      </w:r>
    </w:p>
    <w:p w14:paraId="7FB57592" w14:textId="77777777" w:rsidR="00811F5C" w:rsidRPr="00C63951" w:rsidRDefault="00811F5C" w:rsidP="006D6FC9">
      <w:pPr>
        <w:numPr>
          <w:ilvl w:val="0"/>
          <w:numId w:val="20"/>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Rendre compte du fonctionnement des programmes sectoriels au Ministre porteur du projet ou programme.</w:t>
      </w:r>
    </w:p>
    <w:p w14:paraId="6F6C5B7F" w14:textId="77777777" w:rsidR="00811F5C" w:rsidRPr="00C63951" w:rsidRDefault="00811F5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mise en place du Comité de Pilotage d’un projet/programme se fait par un arrêté qui donne sa composition, désigne les membres et définit le mode de fonctionnement. Le Comité de Pilotage se réunit au moins deux (2) fois en session ordinaire chaque année : (i) </w:t>
      </w:r>
      <w:r w:rsidR="00BB28C2" w:rsidRPr="00C63951">
        <w:rPr>
          <w:rFonts w:ascii="Trebuchet MS" w:eastAsia="Trebuchet MS" w:hAnsi="Trebuchet MS" w:cs="Times New Roman"/>
        </w:rPr>
        <w:t>première</w:t>
      </w:r>
      <w:r w:rsidRPr="00C63951">
        <w:rPr>
          <w:rFonts w:ascii="Trebuchet MS" w:eastAsia="Trebuchet MS" w:hAnsi="Trebuchet MS" w:cs="Times New Roman"/>
        </w:rPr>
        <w:t xml:space="preserve"> session pour l’adoption du budget et (2) </w:t>
      </w:r>
      <w:r w:rsidR="00BB28C2" w:rsidRPr="00C63951">
        <w:rPr>
          <w:rFonts w:ascii="Trebuchet MS" w:eastAsia="Trebuchet MS" w:hAnsi="Trebuchet MS" w:cs="Times New Roman"/>
        </w:rPr>
        <w:t>deuxième</w:t>
      </w:r>
      <w:r w:rsidRPr="00C63951">
        <w:rPr>
          <w:rFonts w:ascii="Trebuchet MS" w:eastAsia="Trebuchet MS" w:hAnsi="Trebuchet MS" w:cs="Times New Roman"/>
        </w:rPr>
        <w:t xml:space="preserve"> session pour l’adoption des états </w:t>
      </w:r>
      <w:r w:rsidR="00AA555D" w:rsidRPr="00C63951">
        <w:rPr>
          <w:rFonts w:ascii="Trebuchet MS" w:eastAsia="Trebuchet MS" w:hAnsi="Trebuchet MS" w:cs="Times New Roman"/>
        </w:rPr>
        <w:t xml:space="preserve">techniques et </w:t>
      </w:r>
      <w:r w:rsidRPr="00C63951">
        <w:rPr>
          <w:rFonts w:ascii="Trebuchet MS" w:eastAsia="Trebuchet MS" w:hAnsi="Trebuchet MS" w:cs="Times New Roman"/>
        </w:rPr>
        <w:t xml:space="preserve">financiers des programmes/projets. Il peut se réunir en session extraordinaire </w:t>
      </w:r>
      <w:r w:rsidR="00AA555D" w:rsidRPr="00C63951">
        <w:rPr>
          <w:rFonts w:ascii="Trebuchet MS" w:eastAsia="Trebuchet MS" w:hAnsi="Trebuchet MS" w:cs="Times New Roman"/>
        </w:rPr>
        <w:t>chaque fois</w:t>
      </w:r>
      <w:r w:rsidRPr="00C63951">
        <w:rPr>
          <w:rFonts w:ascii="Trebuchet MS" w:eastAsia="Trebuchet MS" w:hAnsi="Trebuchet MS" w:cs="Times New Roman"/>
        </w:rPr>
        <w:t xml:space="preserve"> que cela s’impose par l’importance de la question à traiter du programme/projet.</w:t>
      </w:r>
    </w:p>
    <w:p w14:paraId="2AFF01E9" w14:textId="77777777" w:rsidR="00811F5C" w:rsidRPr="00C63951" w:rsidRDefault="00811F5C" w:rsidP="006D6FC9">
      <w:pPr>
        <w:spacing w:after="0" w:line="276" w:lineRule="auto"/>
        <w:jc w:val="both"/>
        <w:rPr>
          <w:rFonts w:ascii="Trebuchet MS" w:eastAsia="Trebuchet MS" w:hAnsi="Trebuchet MS" w:cs="Times New Roman"/>
        </w:rPr>
      </w:pPr>
    </w:p>
    <w:p w14:paraId="13F91B58" w14:textId="77777777" w:rsidR="00811F5C" w:rsidRPr="007D5C3A" w:rsidRDefault="00811F5C" w:rsidP="0083524B">
      <w:pPr>
        <w:pStyle w:val="Titre3"/>
        <w:numPr>
          <w:ilvl w:val="2"/>
          <w:numId w:val="423"/>
        </w:numPr>
        <w:tabs>
          <w:tab w:val="left" w:pos="709"/>
        </w:tabs>
        <w:rPr>
          <w:rFonts w:eastAsia="Times New Roman"/>
          <w:bCs w:val="0"/>
          <w:sz w:val="22"/>
          <w:szCs w:val="22"/>
          <w:lang w:eastAsia="en-US"/>
        </w:rPr>
      </w:pPr>
      <w:bookmarkStart w:id="966" w:name="_Toc78906592"/>
      <w:r w:rsidRPr="007D5C3A">
        <w:rPr>
          <w:rFonts w:eastAsia="Times New Roman"/>
          <w:bCs w:val="0"/>
          <w:sz w:val="22"/>
          <w:szCs w:val="22"/>
          <w:lang w:eastAsia="en-US"/>
        </w:rPr>
        <w:t>Coordination d</w:t>
      </w:r>
      <w:r w:rsidR="004B5CB7" w:rsidRPr="007D5C3A">
        <w:rPr>
          <w:rFonts w:eastAsia="Times New Roman"/>
          <w:bCs w:val="0"/>
          <w:sz w:val="22"/>
          <w:szCs w:val="22"/>
          <w:lang w:eastAsia="en-US"/>
        </w:rPr>
        <w:t>e</w:t>
      </w:r>
      <w:r w:rsidRPr="007D5C3A">
        <w:rPr>
          <w:rFonts w:eastAsia="Times New Roman"/>
          <w:bCs w:val="0"/>
          <w:sz w:val="22"/>
          <w:szCs w:val="22"/>
          <w:lang w:eastAsia="en-US"/>
        </w:rPr>
        <w:t xml:space="preserve"> </w:t>
      </w:r>
      <w:r w:rsidR="004B5CB7" w:rsidRPr="007D5C3A">
        <w:rPr>
          <w:rFonts w:eastAsia="Times New Roman"/>
          <w:bCs w:val="0"/>
          <w:sz w:val="22"/>
          <w:szCs w:val="22"/>
          <w:lang w:eastAsia="en-US"/>
        </w:rPr>
        <w:t>p</w:t>
      </w:r>
      <w:r w:rsidRPr="007D5C3A">
        <w:rPr>
          <w:rFonts w:eastAsia="Times New Roman"/>
          <w:bCs w:val="0"/>
          <w:sz w:val="22"/>
          <w:szCs w:val="22"/>
          <w:lang w:eastAsia="en-US"/>
        </w:rPr>
        <w:t xml:space="preserve">rogrammes/ </w:t>
      </w:r>
      <w:r w:rsidR="004B5CB7" w:rsidRPr="007D5C3A">
        <w:rPr>
          <w:rFonts w:eastAsia="Times New Roman"/>
          <w:bCs w:val="0"/>
          <w:sz w:val="22"/>
          <w:szCs w:val="22"/>
          <w:lang w:eastAsia="en-US"/>
        </w:rPr>
        <w:t>p</w:t>
      </w:r>
      <w:r w:rsidRPr="007D5C3A">
        <w:rPr>
          <w:rFonts w:eastAsia="Times New Roman"/>
          <w:bCs w:val="0"/>
          <w:sz w:val="22"/>
          <w:szCs w:val="22"/>
          <w:lang w:eastAsia="en-US"/>
        </w:rPr>
        <w:t>rojets du MINEF</w:t>
      </w:r>
      <w:bookmarkEnd w:id="966"/>
    </w:p>
    <w:p w14:paraId="569AAE53" w14:textId="77777777" w:rsidR="00AA555D" w:rsidRPr="00C63951" w:rsidRDefault="00811F5C" w:rsidP="006D6FC9">
      <w:pPr>
        <w:spacing w:after="0" w:line="276" w:lineRule="auto"/>
        <w:jc w:val="both"/>
        <w:rPr>
          <w:rFonts w:ascii="Trebuchet MS" w:hAnsi="Trebuchet MS" w:cs="Times New Roman"/>
        </w:rPr>
      </w:pPr>
      <w:r w:rsidRPr="00C63951">
        <w:rPr>
          <w:rFonts w:ascii="Trebuchet MS" w:eastAsia="Trebuchet MS" w:hAnsi="Trebuchet MS" w:cs="Times New Roman"/>
        </w:rPr>
        <w:t xml:space="preserve">Les </w:t>
      </w:r>
      <w:r w:rsidR="00AA555D" w:rsidRPr="00C63951">
        <w:rPr>
          <w:rFonts w:ascii="Trebuchet MS" w:eastAsia="Trebuchet MS" w:hAnsi="Trebuchet MS" w:cs="Times New Roman"/>
        </w:rPr>
        <w:t>p</w:t>
      </w:r>
      <w:r w:rsidRPr="00C63951">
        <w:rPr>
          <w:rFonts w:ascii="Trebuchet MS" w:eastAsia="Trebuchet MS" w:hAnsi="Trebuchet MS" w:cs="Times New Roman"/>
        </w:rPr>
        <w:t xml:space="preserve">rogrammes/projets placés sous l’autorité du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du Ministre </w:t>
      </w:r>
      <w:r w:rsidRPr="00C63951">
        <w:rPr>
          <w:rFonts w:ascii="Trebuchet MS" w:hAnsi="Trebuchet MS" w:cs="Times New Roman"/>
        </w:rPr>
        <w:t xml:space="preserve">sont mis en œuvre par l’Unité de Coordination des programmes/projets qui veillera au respect des termes de l’accord de crédit, des </w:t>
      </w:r>
      <w:r w:rsidR="00AA555D" w:rsidRPr="00C63951">
        <w:rPr>
          <w:rFonts w:ascii="Trebuchet MS" w:hAnsi="Trebuchet MS" w:cs="Times New Roman"/>
        </w:rPr>
        <w:t>outils de gestion tels qu’indiqués au paragraphe 9.5 du présent manuel</w:t>
      </w:r>
      <w:r w:rsidRPr="00C63951">
        <w:rPr>
          <w:rFonts w:ascii="Trebuchet MS" w:hAnsi="Trebuchet MS" w:cs="Times New Roman"/>
        </w:rPr>
        <w:t xml:space="preserve"> ainsi que des grandes orientations décidées par le Comité de Pilotage. </w:t>
      </w:r>
    </w:p>
    <w:p w14:paraId="071E7834" w14:textId="77777777" w:rsidR="00811F5C" w:rsidRPr="00C63951" w:rsidRDefault="00811F5C" w:rsidP="006D6FC9">
      <w:pPr>
        <w:spacing w:after="0" w:line="276" w:lineRule="auto"/>
        <w:jc w:val="both"/>
        <w:rPr>
          <w:rFonts w:ascii="Trebuchet MS" w:hAnsi="Trebuchet MS" w:cs="Times New Roman"/>
        </w:rPr>
      </w:pPr>
      <w:r w:rsidRPr="00C63951">
        <w:rPr>
          <w:rFonts w:ascii="Trebuchet MS" w:hAnsi="Trebuchet MS" w:cs="Times New Roman"/>
        </w:rPr>
        <w:t>Cette Unité de Coordination du projet est responsable de la mise en œuvre stratégique, opérationnelle, administrative et financière du projet.</w:t>
      </w:r>
      <w:r w:rsidR="00AA555D" w:rsidRPr="00C63951">
        <w:rPr>
          <w:rFonts w:ascii="Trebuchet MS" w:hAnsi="Trebuchet MS" w:cs="Times New Roman"/>
        </w:rPr>
        <w:t xml:space="preserve"> E</w:t>
      </w:r>
      <w:r w:rsidRPr="00C63951">
        <w:rPr>
          <w:rFonts w:ascii="Trebuchet MS" w:hAnsi="Trebuchet MS" w:cs="Times New Roman"/>
        </w:rPr>
        <w:t>lle assure :</w:t>
      </w:r>
    </w:p>
    <w:p w14:paraId="36F61265" w14:textId="77777777" w:rsidR="00811F5C" w:rsidRPr="00C63951" w:rsidRDefault="00D07952" w:rsidP="006D6FC9">
      <w:pPr>
        <w:numPr>
          <w:ilvl w:val="0"/>
          <w:numId w:val="146"/>
        </w:numPr>
        <w:tabs>
          <w:tab w:val="left" w:pos="284"/>
        </w:tabs>
        <w:spacing w:after="200" w:line="276" w:lineRule="auto"/>
        <w:contextualSpacing/>
        <w:jc w:val="both"/>
        <w:rPr>
          <w:rFonts w:ascii="Trebuchet MS" w:hAnsi="Trebuchet MS" w:cs="Times New Roman"/>
        </w:rPr>
      </w:pPr>
      <w:r w:rsidRPr="00C63951">
        <w:rPr>
          <w:rFonts w:ascii="Trebuchet MS" w:hAnsi="Trebuchet MS" w:cs="Times New Roman"/>
        </w:rPr>
        <w:t>La</w:t>
      </w:r>
      <w:r w:rsidR="00811F5C" w:rsidRPr="00C63951">
        <w:rPr>
          <w:rFonts w:ascii="Trebuchet MS" w:hAnsi="Trebuchet MS" w:cs="Times New Roman"/>
        </w:rPr>
        <w:t xml:space="preserve"> programmation des activités suivant les orientations et les stratégies décrites dans le manuel d’exécution des programmes/projets ; </w:t>
      </w:r>
    </w:p>
    <w:p w14:paraId="192C8CAD" w14:textId="77777777" w:rsidR="00811F5C" w:rsidRPr="00C63951" w:rsidRDefault="00D07952" w:rsidP="006D6FC9">
      <w:pPr>
        <w:numPr>
          <w:ilvl w:val="0"/>
          <w:numId w:val="146"/>
        </w:numPr>
        <w:tabs>
          <w:tab w:val="left" w:pos="284"/>
        </w:tabs>
        <w:spacing w:after="200" w:line="276" w:lineRule="auto"/>
        <w:contextualSpacing/>
        <w:jc w:val="both"/>
        <w:rPr>
          <w:rFonts w:ascii="Trebuchet MS" w:hAnsi="Trebuchet MS" w:cs="Times New Roman"/>
        </w:rPr>
      </w:pPr>
      <w:r w:rsidRPr="00C63951">
        <w:rPr>
          <w:rFonts w:ascii="Trebuchet MS" w:hAnsi="Trebuchet MS" w:cs="Times New Roman"/>
        </w:rPr>
        <w:t>La</w:t>
      </w:r>
      <w:r w:rsidR="00811F5C" w:rsidRPr="00C63951">
        <w:rPr>
          <w:rFonts w:ascii="Trebuchet MS" w:hAnsi="Trebuchet MS" w:cs="Times New Roman"/>
        </w:rPr>
        <w:t xml:space="preserve"> mise en œuvre des programmes </w:t>
      </w:r>
      <w:r w:rsidR="00AA555D" w:rsidRPr="00C63951">
        <w:rPr>
          <w:rFonts w:ascii="Trebuchet MS" w:hAnsi="Trebuchet MS" w:cs="Times New Roman"/>
        </w:rPr>
        <w:t xml:space="preserve">de travail budgétisé </w:t>
      </w:r>
      <w:r w:rsidR="00811F5C" w:rsidRPr="00C63951">
        <w:rPr>
          <w:rFonts w:ascii="Trebuchet MS" w:hAnsi="Trebuchet MS" w:cs="Times New Roman"/>
        </w:rPr>
        <w:t>annuels approuvés par le Comité de Pilotage ;</w:t>
      </w:r>
    </w:p>
    <w:p w14:paraId="5D1D9679" w14:textId="77777777" w:rsidR="00811F5C" w:rsidRPr="00C63951" w:rsidRDefault="00D07952" w:rsidP="006D6FC9">
      <w:pPr>
        <w:numPr>
          <w:ilvl w:val="0"/>
          <w:numId w:val="146"/>
        </w:numPr>
        <w:tabs>
          <w:tab w:val="left" w:pos="284"/>
        </w:tabs>
        <w:spacing w:after="200" w:line="276" w:lineRule="auto"/>
        <w:contextualSpacing/>
        <w:jc w:val="both"/>
        <w:rPr>
          <w:rFonts w:ascii="Trebuchet MS" w:hAnsi="Trebuchet MS" w:cs="Times New Roman"/>
        </w:rPr>
      </w:pPr>
      <w:r w:rsidRPr="00C63951">
        <w:rPr>
          <w:rFonts w:ascii="Trebuchet MS" w:hAnsi="Trebuchet MS" w:cs="Times New Roman"/>
        </w:rPr>
        <w:t>Le</w:t>
      </w:r>
      <w:r w:rsidR="00811F5C" w:rsidRPr="00C63951">
        <w:rPr>
          <w:rFonts w:ascii="Trebuchet MS" w:hAnsi="Trebuchet MS" w:cs="Times New Roman"/>
        </w:rPr>
        <w:t xml:space="preserve"> suivi environnemental et social des activités du programme ou du projet ; </w:t>
      </w:r>
    </w:p>
    <w:p w14:paraId="532280B0" w14:textId="77777777" w:rsidR="00811F5C" w:rsidRPr="00C63951" w:rsidRDefault="00D07952" w:rsidP="006D6FC9">
      <w:pPr>
        <w:numPr>
          <w:ilvl w:val="0"/>
          <w:numId w:val="146"/>
        </w:numPr>
        <w:tabs>
          <w:tab w:val="left" w:pos="284"/>
        </w:tabs>
        <w:spacing w:after="200" w:line="276" w:lineRule="auto"/>
        <w:contextualSpacing/>
        <w:jc w:val="both"/>
        <w:rPr>
          <w:rFonts w:ascii="Trebuchet MS" w:hAnsi="Trebuchet MS" w:cs="Times New Roman"/>
        </w:rPr>
      </w:pPr>
      <w:r w:rsidRPr="00C63951">
        <w:rPr>
          <w:rFonts w:ascii="Trebuchet MS" w:hAnsi="Trebuchet MS" w:cs="Times New Roman"/>
        </w:rPr>
        <w:t>Le</w:t>
      </w:r>
      <w:r w:rsidR="00811F5C" w:rsidRPr="00C63951">
        <w:rPr>
          <w:rFonts w:ascii="Trebuchet MS" w:hAnsi="Trebuchet MS" w:cs="Times New Roman"/>
        </w:rPr>
        <w:t xml:space="preserve"> suivi-évaluation des activités du programme ou projet ; </w:t>
      </w:r>
    </w:p>
    <w:p w14:paraId="6DAFCCE1" w14:textId="77777777" w:rsidR="00811F5C" w:rsidRPr="00C63951" w:rsidRDefault="00D07952" w:rsidP="006D6FC9">
      <w:pPr>
        <w:numPr>
          <w:ilvl w:val="0"/>
          <w:numId w:val="146"/>
        </w:numPr>
        <w:tabs>
          <w:tab w:val="left" w:pos="284"/>
        </w:tabs>
        <w:spacing w:after="200" w:line="276" w:lineRule="auto"/>
        <w:contextualSpacing/>
        <w:jc w:val="both"/>
        <w:rPr>
          <w:rFonts w:ascii="Trebuchet MS" w:hAnsi="Trebuchet MS" w:cs="Times New Roman"/>
        </w:rPr>
      </w:pPr>
      <w:r w:rsidRPr="00C63951">
        <w:rPr>
          <w:rFonts w:ascii="Trebuchet MS" w:hAnsi="Trebuchet MS" w:cs="Times New Roman"/>
        </w:rPr>
        <w:t>La</w:t>
      </w:r>
      <w:r w:rsidR="00811F5C" w:rsidRPr="00C63951">
        <w:rPr>
          <w:rFonts w:ascii="Trebuchet MS" w:hAnsi="Trebuchet MS" w:cs="Times New Roman"/>
        </w:rPr>
        <w:t xml:space="preserve"> gestion administrative et financière du programme ou projet</w:t>
      </w:r>
      <w:r w:rsidRPr="00C63951">
        <w:rPr>
          <w:rFonts w:ascii="Trebuchet MS" w:hAnsi="Trebuchet MS" w:cs="Times New Roman"/>
        </w:rPr>
        <w:t xml:space="preserve"> </w:t>
      </w:r>
      <w:r w:rsidR="00811F5C" w:rsidRPr="00C63951">
        <w:rPr>
          <w:rFonts w:ascii="Trebuchet MS" w:hAnsi="Trebuchet MS" w:cs="Times New Roman"/>
        </w:rPr>
        <w:t xml:space="preserve">; </w:t>
      </w:r>
    </w:p>
    <w:p w14:paraId="0C53D7FD" w14:textId="77777777" w:rsidR="00811F5C" w:rsidRPr="00C63951" w:rsidRDefault="00D07952" w:rsidP="006D6FC9">
      <w:pPr>
        <w:numPr>
          <w:ilvl w:val="0"/>
          <w:numId w:val="146"/>
        </w:numPr>
        <w:tabs>
          <w:tab w:val="left" w:pos="284"/>
        </w:tabs>
        <w:spacing w:after="200" w:line="276" w:lineRule="auto"/>
        <w:contextualSpacing/>
        <w:jc w:val="both"/>
        <w:rPr>
          <w:rFonts w:ascii="Trebuchet MS" w:hAnsi="Trebuchet MS" w:cs="Times New Roman"/>
        </w:rPr>
      </w:pPr>
      <w:r w:rsidRPr="00C63951">
        <w:rPr>
          <w:rFonts w:ascii="Trebuchet MS" w:hAnsi="Trebuchet MS" w:cs="Times New Roman"/>
        </w:rPr>
        <w:t>La</w:t>
      </w:r>
      <w:r w:rsidR="00811F5C" w:rsidRPr="00C63951">
        <w:rPr>
          <w:rFonts w:ascii="Trebuchet MS" w:hAnsi="Trebuchet MS" w:cs="Times New Roman"/>
        </w:rPr>
        <w:t xml:space="preserve"> gestion de la communication et des savoirs ;</w:t>
      </w:r>
    </w:p>
    <w:p w14:paraId="0791CF51" w14:textId="77777777" w:rsidR="00811F5C" w:rsidRPr="00C63951" w:rsidRDefault="00D07952" w:rsidP="006D6FC9">
      <w:pPr>
        <w:numPr>
          <w:ilvl w:val="0"/>
          <w:numId w:val="146"/>
        </w:numPr>
        <w:tabs>
          <w:tab w:val="left" w:pos="284"/>
        </w:tabs>
        <w:spacing w:after="200" w:line="276" w:lineRule="auto"/>
        <w:contextualSpacing/>
        <w:jc w:val="both"/>
        <w:rPr>
          <w:rFonts w:ascii="Trebuchet MS" w:hAnsi="Trebuchet MS" w:cs="Times New Roman"/>
        </w:rPr>
      </w:pPr>
      <w:r w:rsidRPr="00C63951">
        <w:rPr>
          <w:rFonts w:ascii="Trebuchet MS" w:hAnsi="Trebuchet MS" w:cs="Times New Roman"/>
        </w:rPr>
        <w:t>La</w:t>
      </w:r>
      <w:r w:rsidR="00811F5C" w:rsidRPr="00C63951">
        <w:rPr>
          <w:rFonts w:ascii="Trebuchet MS" w:hAnsi="Trebuchet MS" w:cs="Times New Roman"/>
        </w:rPr>
        <w:t xml:space="preserve"> gestion des contrats avec les prestataires de service ; </w:t>
      </w:r>
    </w:p>
    <w:p w14:paraId="7FCB180F" w14:textId="77777777" w:rsidR="00811F5C" w:rsidRPr="00C63951" w:rsidRDefault="00D07952" w:rsidP="006D6FC9">
      <w:pPr>
        <w:numPr>
          <w:ilvl w:val="0"/>
          <w:numId w:val="146"/>
        </w:numPr>
        <w:tabs>
          <w:tab w:val="left" w:pos="284"/>
        </w:tabs>
        <w:spacing w:after="200" w:line="276" w:lineRule="auto"/>
        <w:contextualSpacing/>
        <w:jc w:val="both"/>
        <w:rPr>
          <w:rFonts w:ascii="Trebuchet MS" w:hAnsi="Trebuchet MS" w:cs="Times New Roman"/>
        </w:rPr>
      </w:pPr>
      <w:r w:rsidRPr="00C63951">
        <w:rPr>
          <w:rFonts w:ascii="Trebuchet MS" w:hAnsi="Trebuchet MS" w:cs="Times New Roman"/>
        </w:rPr>
        <w:t>L’élaboration</w:t>
      </w:r>
      <w:r w:rsidR="00811F5C" w:rsidRPr="00C63951">
        <w:rPr>
          <w:rFonts w:ascii="Trebuchet MS" w:hAnsi="Trebuchet MS" w:cs="Times New Roman"/>
        </w:rPr>
        <w:t xml:space="preserve"> des rapports</w:t>
      </w:r>
      <w:r w:rsidR="00554D9A" w:rsidRPr="00C63951">
        <w:rPr>
          <w:rFonts w:ascii="Trebuchet MS" w:hAnsi="Trebuchet MS" w:cs="Times New Roman"/>
        </w:rPr>
        <w:t xml:space="preserve"> techniques et financiers</w:t>
      </w:r>
      <w:r w:rsidR="00811F5C" w:rsidRPr="00C63951">
        <w:rPr>
          <w:rFonts w:ascii="Trebuchet MS" w:hAnsi="Trebuchet MS" w:cs="Times New Roman"/>
        </w:rPr>
        <w:t xml:space="preserve">. </w:t>
      </w:r>
    </w:p>
    <w:p w14:paraId="2D66FC26" w14:textId="77777777" w:rsidR="00057D40" w:rsidRPr="007D5C3A" w:rsidRDefault="00057D40" w:rsidP="006D6FC9">
      <w:pPr>
        <w:tabs>
          <w:tab w:val="left" w:pos="284"/>
        </w:tabs>
        <w:spacing w:after="0" w:line="276" w:lineRule="auto"/>
        <w:ind w:left="1068"/>
        <w:contextualSpacing/>
        <w:jc w:val="both"/>
        <w:rPr>
          <w:rFonts w:ascii="Trebuchet MS" w:hAnsi="Trebuchet MS" w:cs="Times New Roman"/>
          <w:sz w:val="12"/>
          <w:szCs w:val="12"/>
        </w:rPr>
      </w:pPr>
    </w:p>
    <w:p w14:paraId="62E40BA7" w14:textId="77777777" w:rsidR="00811F5C" w:rsidRPr="007D5C3A" w:rsidRDefault="00811F5C" w:rsidP="0083524B">
      <w:pPr>
        <w:pStyle w:val="Titre3"/>
        <w:numPr>
          <w:ilvl w:val="2"/>
          <w:numId w:val="423"/>
        </w:numPr>
        <w:tabs>
          <w:tab w:val="left" w:pos="567"/>
          <w:tab w:val="left" w:pos="709"/>
        </w:tabs>
        <w:rPr>
          <w:rFonts w:eastAsia="Times New Roman"/>
          <w:bCs w:val="0"/>
          <w:sz w:val="22"/>
          <w:szCs w:val="24"/>
          <w:lang w:eastAsia="en-US"/>
        </w:rPr>
      </w:pPr>
      <w:bookmarkStart w:id="967" w:name="_Toc78906593"/>
      <w:r w:rsidRPr="007D5C3A">
        <w:rPr>
          <w:rFonts w:eastAsia="Times New Roman"/>
          <w:bCs w:val="0"/>
          <w:sz w:val="22"/>
          <w:szCs w:val="24"/>
          <w:lang w:eastAsia="en-US"/>
        </w:rPr>
        <w:t>Comité Scientifique et Technique</w:t>
      </w:r>
      <w:bookmarkEnd w:id="967"/>
      <w:r w:rsidRPr="007D5C3A">
        <w:rPr>
          <w:rFonts w:eastAsia="Times New Roman"/>
          <w:bCs w:val="0"/>
          <w:sz w:val="22"/>
          <w:szCs w:val="24"/>
          <w:lang w:eastAsia="en-US"/>
        </w:rPr>
        <w:t xml:space="preserve"> </w:t>
      </w:r>
    </w:p>
    <w:p w14:paraId="619FFB4E" w14:textId="77777777" w:rsidR="00811F5C" w:rsidRPr="00C63951" w:rsidRDefault="00811F5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 Comité Scientifique et Technique est un organe technique du MINEF ayant pour rôle de veiller à la qualité scientifique des projets du MINEF. Par rapport à la mise en œuvre des </w:t>
      </w:r>
      <w:r w:rsidR="000C5DD4" w:rsidRPr="00C63951">
        <w:rPr>
          <w:rFonts w:ascii="Trebuchet MS" w:eastAsia="Trebuchet MS" w:hAnsi="Trebuchet MS" w:cs="Times New Roman"/>
        </w:rPr>
        <w:t>p</w:t>
      </w:r>
      <w:r w:rsidRPr="00C63951">
        <w:rPr>
          <w:rFonts w:ascii="Trebuchet MS" w:eastAsia="Trebuchet MS" w:hAnsi="Trebuchet MS" w:cs="Times New Roman"/>
        </w:rPr>
        <w:t xml:space="preserve">rogrammes/projets, il a pour rôles et responsabilités de : </w:t>
      </w:r>
    </w:p>
    <w:p w14:paraId="5178BFEB" w14:textId="77777777" w:rsidR="00811F5C" w:rsidRPr="00C63951" w:rsidRDefault="00811F5C" w:rsidP="006D6FC9">
      <w:pPr>
        <w:numPr>
          <w:ilvl w:val="0"/>
          <w:numId w:val="22"/>
        </w:numPr>
        <w:spacing w:after="0" w:line="276" w:lineRule="auto"/>
        <w:jc w:val="both"/>
        <w:rPr>
          <w:rFonts w:ascii="Trebuchet MS" w:eastAsia="Trebuchet MS" w:hAnsi="Trebuchet MS" w:cs="Times New Roman"/>
          <w:b/>
        </w:rPr>
      </w:pPr>
      <w:r w:rsidRPr="00C63951">
        <w:rPr>
          <w:rFonts w:ascii="Trebuchet MS" w:eastAsia="Trebuchet MS" w:hAnsi="Trebuchet MS" w:cs="Times New Roman"/>
        </w:rPr>
        <w:t>Animer les comités consultatifs techniques des programmes/projets ;</w:t>
      </w:r>
    </w:p>
    <w:p w14:paraId="20677962" w14:textId="77777777" w:rsidR="00811F5C" w:rsidRPr="00C63951" w:rsidRDefault="00811F5C" w:rsidP="006D6FC9">
      <w:pPr>
        <w:numPr>
          <w:ilvl w:val="0"/>
          <w:numId w:val="22"/>
        </w:numPr>
        <w:spacing w:after="0" w:line="276" w:lineRule="auto"/>
        <w:jc w:val="both"/>
        <w:rPr>
          <w:rFonts w:ascii="Trebuchet MS" w:eastAsia="Trebuchet MS" w:hAnsi="Trebuchet MS" w:cs="Times New Roman"/>
          <w:b/>
        </w:rPr>
      </w:pPr>
      <w:r w:rsidRPr="00C63951">
        <w:rPr>
          <w:rFonts w:ascii="Trebuchet MS" w:eastAsia="Trebuchet MS" w:hAnsi="Trebuchet MS" w:cs="Times New Roman"/>
        </w:rPr>
        <w:t>Contribuer à la sélection des programmes/projets ;</w:t>
      </w:r>
    </w:p>
    <w:p w14:paraId="3CA8645E" w14:textId="77777777" w:rsidR="00811F5C" w:rsidRPr="00C63951" w:rsidRDefault="00811F5C" w:rsidP="006D6FC9">
      <w:pPr>
        <w:numPr>
          <w:ilvl w:val="0"/>
          <w:numId w:val="22"/>
        </w:numPr>
        <w:spacing w:after="0" w:line="276" w:lineRule="auto"/>
        <w:jc w:val="both"/>
        <w:rPr>
          <w:rFonts w:ascii="Trebuchet MS" w:eastAsia="Trebuchet MS" w:hAnsi="Trebuchet MS" w:cs="Times New Roman"/>
          <w:b/>
        </w:rPr>
      </w:pPr>
      <w:r w:rsidRPr="00C63951">
        <w:rPr>
          <w:rFonts w:ascii="Trebuchet MS" w:eastAsia="Trebuchet MS" w:hAnsi="Trebuchet MS" w:cs="Times New Roman"/>
        </w:rPr>
        <w:t>Apprécier les programmes/projets et rapports d’activité</w:t>
      </w:r>
      <w:r w:rsidR="00554D9A" w:rsidRPr="00C63951">
        <w:rPr>
          <w:rFonts w:ascii="Trebuchet MS" w:eastAsia="Trebuchet MS" w:hAnsi="Trebuchet MS" w:cs="Times New Roman"/>
        </w:rPr>
        <w:t>s</w:t>
      </w:r>
      <w:r w:rsidRPr="00C63951">
        <w:rPr>
          <w:rFonts w:ascii="Trebuchet MS" w:eastAsia="Trebuchet MS" w:hAnsi="Trebuchet MS" w:cs="Times New Roman"/>
        </w:rPr>
        <w:t xml:space="preserve"> des gestionnaires des programmes/projets du MINEF ;</w:t>
      </w:r>
    </w:p>
    <w:p w14:paraId="231F33BB" w14:textId="77777777" w:rsidR="00811F5C" w:rsidRPr="00C63951" w:rsidRDefault="00811F5C" w:rsidP="006D6FC9">
      <w:pPr>
        <w:numPr>
          <w:ilvl w:val="0"/>
          <w:numId w:val="22"/>
        </w:numPr>
        <w:spacing w:after="0" w:line="276" w:lineRule="auto"/>
        <w:jc w:val="both"/>
        <w:rPr>
          <w:rFonts w:ascii="Trebuchet MS" w:eastAsia="Trebuchet MS" w:hAnsi="Trebuchet MS" w:cs="Times New Roman"/>
          <w:b/>
        </w:rPr>
      </w:pPr>
      <w:r w:rsidRPr="00C63951">
        <w:rPr>
          <w:rFonts w:ascii="Trebuchet MS" w:eastAsia="Trebuchet MS" w:hAnsi="Trebuchet MS" w:cs="Times New Roman"/>
        </w:rPr>
        <w:t xml:space="preserve">Participer à l’identification des sites devant abriter les projets du MINEF ; </w:t>
      </w:r>
    </w:p>
    <w:p w14:paraId="7F104EA4" w14:textId="77777777" w:rsidR="00811F5C" w:rsidRPr="00C63951" w:rsidRDefault="00811F5C" w:rsidP="006D6FC9">
      <w:pPr>
        <w:numPr>
          <w:ilvl w:val="0"/>
          <w:numId w:val="22"/>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Organiser les revues à mi-parcours et les revues finales des projets du MINEF ; </w:t>
      </w:r>
    </w:p>
    <w:p w14:paraId="2FA5F53F" w14:textId="77777777" w:rsidR="00811F5C" w:rsidRPr="00C63951" w:rsidRDefault="00811F5C" w:rsidP="006D6FC9">
      <w:pPr>
        <w:numPr>
          <w:ilvl w:val="0"/>
          <w:numId w:val="22"/>
        </w:numPr>
        <w:spacing w:after="0" w:line="276" w:lineRule="auto"/>
        <w:jc w:val="both"/>
        <w:rPr>
          <w:rFonts w:ascii="Trebuchet MS" w:eastAsia="Trebuchet MS" w:hAnsi="Trebuchet MS" w:cs="Times New Roman"/>
          <w:b/>
        </w:rPr>
      </w:pPr>
      <w:r w:rsidRPr="00C63951">
        <w:rPr>
          <w:rFonts w:ascii="Trebuchet MS" w:eastAsia="Trebuchet MS" w:hAnsi="Trebuchet MS" w:cs="Times New Roman"/>
        </w:rPr>
        <w:t>Organiser les évaluations des staffs scientifiques.</w:t>
      </w:r>
    </w:p>
    <w:p w14:paraId="0CBE3B8B" w14:textId="77777777" w:rsidR="00811F5C" w:rsidRPr="00C63951" w:rsidRDefault="00811F5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mise en place du Comité Scientifique et Technique d’un programme/ projet se fait par un arrêté qui donne sa composition, désigne les membres et définit le mode de fonctionnement. La composition du Comité Scientifique et Technique est définie en fonction du type de programme/ projet. </w:t>
      </w:r>
      <w:r w:rsidR="00554D9A" w:rsidRPr="00C63951">
        <w:rPr>
          <w:rFonts w:ascii="Trebuchet MS" w:eastAsia="Trebuchet MS" w:hAnsi="Trebuchet MS" w:cs="Times New Roman"/>
        </w:rPr>
        <w:t>Un tel comité peut être constitué pour la définition des politiques et stratégies sectorielles du MINEF.</w:t>
      </w:r>
    </w:p>
    <w:p w14:paraId="78FF0C2C" w14:textId="77777777" w:rsidR="00811F5C" w:rsidRPr="00C63951" w:rsidRDefault="00811F5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 Comité Scientifique et Technique se réunit au moins une fois par trimestre en fonction de la spécificité technique du programme/projet. Il doit rendre compte au Comité de Pilotage à chacune de ses sessions.</w:t>
      </w:r>
    </w:p>
    <w:p w14:paraId="6B82FB87" w14:textId="77777777" w:rsidR="00811F5C" w:rsidRPr="00C63951" w:rsidRDefault="00811F5C" w:rsidP="006D6FC9">
      <w:pPr>
        <w:spacing w:after="0" w:line="276" w:lineRule="auto"/>
        <w:ind w:left="720"/>
        <w:jc w:val="both"/>
        <w:rPr>
          <w:rFonts w:ascii="Trebuchet MS" w:eastAsia="Trebuchet MS" w:hAnsi="Trebuchet MS" w:cs="Times New Roman"/>
          <w:szCs w:val="40"/>
        </w:rPr>
      </w:pPr>
    </w:p>
    <w:p w14:paraId="1AF85A83" w14:textId="77777777" w:rsidR="00811F5C" w:rsidRPr="007D5C3A" w:rsidRDefault="00811F5C" w:rsidP="0083524B">
      <w:pPr>
        <w:pStyle w:val="Titre3"/>
        <w:numPr>
          <w:ilvl w:val="2"/>
          <w:numId w:val="423"/>
        </w:numPr>
        <w:tabs>
          <w:tab w:val="left" w:pos="851"/>
        </w:tabs>
        <w:rPr>
          <w:rFonts w:eastAsia="Times New Roman"/>
          <w:bCs w:val="0"/>
          <w:sz w:val="22"/>
          <w:szCs w:val="24"/>
          <w:lang w:eastAsia="en-US"/>
        </w:rPr>
      </w:pPr>
      <w:bookmarkStart w:id="968" w:name="_Toc78906594"/>
      <w:r w:rsidRPr="007D5C3A">
        <w:rPr>
          <w:rFonts w:eastAsia="Times New Roman"/>
          <w:bCs w:val="0"/>
          <w:sz w:val="22"/>
          <w:szCs w:val="24"/>
          <w:lang w:eastAsia="en-US"/>
        </w:rPr>
        <w:t>Gestion administrative et financière des programmes/projets</w:t>
      </w:r>
      <w:bookmarkEnd w:id="968"/>
    </w:p>
    <w:p w14:paraId="44B51FCB" w14:textId="77777777" w:rsidR="00811F5C" w:rsidRPr="00C63951" w:rsidRDefault="00811F5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Pour les programmes/projets financés par les Partenaires techniques et financiers qui souhaitent avoir une gestion fiduciaire autre que le dispositif de gestion des affaires financières du Ministère, une </w:t>
      </w:r>
      <w:r w:rsidR="00554D9A" w:rsidRPr="00C63951">
        <w:rPr>
          <w:rFonts w:ascii="Trebuchet MS" w:eastAsia="Trebuchet MS" w:hAnsi="Trebuchet MS" w:cs="Times New Roman"/>
        </w:rPr>
        <w:t>Cellule</w:t>
      </w:r>
      <w:r w:rsidRPr="00C63951">
        <w:rPr>
          <w:rFonts w:ascii="Trebuchet MS" w:eastAsia="Trebuchet MS" w:hAnsi="Trebuchet MS" w:cs="Times New Roman"/>
        </w:rPr>
        <w:t xml:space="preserve"> de gestion administrative et fiduciaire sera mise en place. Elle sera placée sous l’autorité du </w:t>
      </w:r>
      <w:r w:rsidR="000A2D71" w:rsidRPr="00C63951">
        <w:rPr>
          <w:rFonts w:ascii="Trebuchet MS" w:eastAsia="Trebuchet MS" w:hAnsi="Trebuchet MS" w:cs="Times New Roman"/>
        </w:rPr>
        <w:t>Chef</w:t>
      </w:r>
      <w:r w:rsidRPr="00C63951">
        <w:rPr>
          <w:rFonts w:ascii="Trebuchet MS" w:eastAsia="Trebuchet MS" w:hAnsi="Trebuchet MS" w:cs="Times New Roman"/>
        </w:rPr>
        <w:t xml:space="preserve"> projet/programme et aura pour mandat de</w:t>
      </w:r>
      <w:r w:rsidR="00166BF1" w:rsidRPr="00C63951">
        <w:rPr>
          <w:rFonts w:ascii="Trebuchet MS" w:eastAsia="Trebuchet MS" w:hAnsi="Trebuchet MS" w:cs="Times New Roman"/>
        </w:rPr>
        <w:t xml:space="preserve"> </w:t>
      </w:r>
      <w:r w:rsidRPr="00C63951">
        <w:rPr>
          <w:rFonts w:ascii="Trebuchet MS" w:eastAsia="Trebuchet MS" w:hAnsi="Trebuchet MS" w:cs="Times New Roman"/>
        </w:rPr>
        <w:t xml:space="preserve">: </w:t>
      </w:r>
    </w:p>
    <w:p w14:paraId="73917E2B" w14:textId="77777777" w:rsidR="00811F5C" w:rsidRPr="00C63951" w:rsidRDefault="00811F5C" w:rsidP="006D6FC9">
      <w:pPr>
        <w:numPr>
          <w:ilvl w:val="0"/>
          <w:numId w:val="23"/>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Élaborer et mettre en place le système de gestion comptable et financière compatible avec les procédures des partenaires techniques et financiers</w:t>
      </w:r>
      <w:r w:rsidR="00166BF1" w:rsidRPr="00C63951">
        <w:rPr>
          <w:rFonts w:ascii="Trebuchet MS" w:eastAsia="Trebuchet MS" w:hAnsi="Trebuchet MS" w:cs="Times New Roman"/>
        </w:rPr>
        <w:t xml:space="preserve"> </w:t>
      </w:r>
      <w:r w:rsidR="00554D9A" w:rsidRPr="00C63951">
        <w:rPr>
          <w:rFonts w:ascii="Trebuchet MS" w:eastAsia="Trebuchet MS" w:hAnsi="Trebuchet MS" w:cs="Times New Roman"/>
        </w:rPr>
        <w:t xml:space="preserve">impliqués dans le financement des activités du programme ou du projet </w:t>
      </w:r>
      <w:r w:rsidRPr="00C63951">
        <w:rPr>
          <w:rFonts w:ascii="Trebuchet MS" w:eastAsia="Trebuchet MS" w:hAnsi="Trebuchet MS" w:cs="Times New Roman"/>
        </w:rPr>
        <w:t xml:space="preserve">; </w:t>
      </w:r>
    </w:p>
    <w:p w14:paraId="2FA22624" w14:textId="77777777" w:rsidR="00811F5C" w:rsidRPr="00C63951" w:rsidRDefault="00811F5C" w:rsidP="006D6FC9">
      <w:pPr>
        <w:numPr>
          <w:ilvl w:val="0"/>
          <w:numId w:val="23"/>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Produire les rapports de suivi financier conformément à l’accord de financement ;</w:t>
      </w:r>
    </w:p>
    <w:p w14:paraId="7A9E09EB" w14:textId="77777777" w:rsidR="00811F5C" w:rsidRPr="00C63951" w:rsidRDefault="00811F5C" w:rsidP="006D6FC9">
      <w:pPr>
        <w:numPr>
          <w:ilvl w:val="0"/>
          <w:numId w:val="23"/>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Préparer les audits financiers annuels du projet ;</w:t>
      </w:r>
    </w:p>
    <w:p w14:paraId="1BEF6A38" w14:textId="77777777" w:rsidR="00811F5C" w:rsidRPr="00C63951" w:rsidRDefault="00811F5C" w:rsidP="006D6FC9">
      <w:pPr>
        <w:numPr>
          <w:ilvl w:val="0"/>
          <w:numId w:val="23"/>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Effectuer la planification financière du projet et suivre son exécution ;</w:t>
      </w:r>
    </w:p>
    <w:p w14:paraId="4ACAA4E9" w14:textId="77777777" w:rsidR="00811F5C" w:rsidRPr="00C63951" w:rsidRDefault="00811F5C" w:rsidP="006D6FC9">
      <w:pPr>
        <w:numPr>
          <w:ilvl w:val="0"/>
          <w:numId w:val="23"/>
        </w:numPr>
        <w:spacing w:after="0" w:line="276" w:lineRule="auto"/>
        <w:ind w:left="760" w:hanging="357"/>
        <w:jc w:val="both"/>
        <w:rPr>
          <w:rFonts w:ascii="Trebuchet MS" w:eastAsia="Trebuchet MS" w:hAnsi="Trebuchet MS" w:cs="Times New Roman"/>
        </w:rPr>
      </w:pPr>
      <w:r w:rsidRPr="00C63951">
        <w:rPr>
          <w:rFonts w:ascii="Trebuchet MS" w:eastAsia="Trebuchet MS" w:hAnsi="Trebuchet MS" w:cs="Times New Roman"/>
        </w:rPr>
        <w:t>Mettre en place un système de contrôle interne qui respecte les standards recommandés.</w:t>
      </w:r>
      <w:r w:rsidR="00A53E36" w:rsidRPr="00C63951">
        <w:rPr>
          <w:rFonts w:ascii="Trebuchet MS" w:eastAsia="Trebuchet MS" w:hAnsi="Trebuchet MS" w:cs="Times New Roman"/>
        </w:rPr>
        <w:t xml:space="preserve"> </w:t>
      </w:r>
    </w:p>
    <w:p w14:paraId="5B254BD2" w14:textId="77777777" w:rsidR="00554D9A" w:rsidRPr="007D5C3A" w:rsidRDefault="00554D9A" w:rsidP="006D6FC9">
      <w:pPr>
        <w:spacing w:after="0" w:line="276" w:lineRule="auto"/>
        <w:jc w:val="both"/>
        <w:rPr>
          <w:rFonts w:ascii="Trebuchet MS" w:eastAsia="Trebuchet MS" w:hAnsi="Trebuchet MS" w:cs="Times New Roman"/>
          <w:sz w:val="12"/>
          <w:szCs w:val="12"/>
        </w:rPr>
      </w:pPr>
    </w:p>
    <w:p w14:paraId="40DA9493" w14:textId="77777777" w:rsidR="00811F5C" w:rsidRPr="00C63951" w:rsidRDefault="00811F5C" w:rsidP="003646EB">
      <w:pPr>
        <w:pStyle w:val="Titre2"/>
      </w:pPr>
      <w:bookmarkStart w:id="969" w:name="_Toc78906595"/>
      <w:r w:rsidRPr="00C63951">
        <w:t xml:space="preserve">Lancement du </w:t>
      </w:r>
      <w:r w:rsidR="000C5DD4" w:rsidRPr="00C63951">
        <w:t>p</w:t>
      </w:r>
      <w:r w:rsidRPr="00C63951">
        <w:t xml:space="preserve">rogramme / </w:t>
      </w:r>
      <w:r w:rsidR="000C5DD4" w:rsidRPr="00C63951">
        <w:t>p</w:t>
      </w:r>
      <w:r w:rsidRPr="00C63951">
        <w:t>rojet</w:t>
      </w:r>
      <w:bookmarkEnd w:id="969"/>
    </w:p>
    <w:p w14:paraId="1C82AAB7" w14:textId="77777777" w:rsidR="00811F5C" w:rsidRPr="00C63951" w:rsidRDefault="00811F5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La procédure a pour objet de définir les modalités de préparation et de lancement de la mise en œuvre d</w:t>
      </w:r>
      <w:r w:rsidR="000C5DD4" w:rsidRPr="00C63951">
        <w:rPr>
          <w:rFonts w:ascii="Trebuchet MS" w:eastAsia="Trebuchet MS" w:hAnsi="Trebuchet MS" w:cs="Times New Roman"/>
        </w:rPr>
        <w:t>’</w:t>
      </w:r>
      <w:r w:rsidRPr="00C63951">
        <w:rPr>
          <w:rFonts w:ascii="Trebuchet MS" w:eastAsia="Trebuchet MS" w:hAnsi="Trebuchet MS" w:cs="Times New Roman"/>
        </w:rPr>
        <w:t>u</w:t>
      </w:r>
      <w:r w:rsidR="000C5DD4" w:rsidRPr="00C63951">
        <w:rPr>
          <w:rFonts w:ascii="Trebuchet MS" w:eastAsia="Trebuchet MS" w:hAnsi="Trebuchet MS" w:cs="Times New Roman"/>
        </w:rPr>
        <w:t>n</w:t>
      </w:r>
      <w:r w:rsidRPr="00C63951">
        <w:rPr>
          <w:rFonts w:ascii="Trebuchet MS" w:eastAsia="Trebuchet MS" w:hAnsi="Trebuchet MS" w:cs="Times New Roman"/>
        </w:rPr>
        <w:t xml:space="preserve"> projet du MINEF. Cette procédure incombe au responsable du programme/projet.</w:t>
      </w:r>
    </w:p>
    <w:p w14:paraId="5BDBE3C1" w14:textId="77777777" w:rsidR="00811F5C" w:rsidRPr="00C63951" w:rsidRDefault="00811F5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Les étapes de la procédure sont les suivantes : </w:t>
      </w:r>
    </w:p>
    <w:p w14:paraId="1DBD4293" w14:textId="77777777" w:rsidR="00811F5C" w:rsidRPr="00C63951" w:rsidRDefault="00811F5C" w:rsidP="006D6FC9">
      <w:pPr>
        <w:numPr>
          <w:ilvl w:val="0"/>
          <w:numId w:val="24"/>
        </w:numPr>
        <w:spacing w:after="0" w:line="276" w:lineRule="auto"/>
        <w:jc w:val="both"/>
        <w:rPr>
          <w:rFonts w:ascii="Trebuchet MS" w:eastAsia="Trebuchet MS" w:hAnsi="Trebuchet MS" w:cs="Times New Roman"/>
          <w:b/>
        </w:rPr>
      </w:pPr>
      <w:r w:rsidRPr="00C63951">
        <w:rPr>
          <w:rFonts w:ascii="Trebuchet MS" w:eastAsia="Trebuchet MS" w:hAnsi="Trebuchet MS" w:cs="Times New Roman"/>
          <w:b/>
        </w:rPr>
        <w:t xml:space="preserve">Préparation des termes de référence </w:t>
      </w:r>
      <w:r w:rsidRPr="00C63951">
        <w:rPr>
          <w:rFonts w:ascii="Trebuchet MS" w:eastAsia="Trebuchet MS" w:hAnsi="Trebuchet MS" w:cs="Times New Roman"/>
        </w:rPr>
        <w:t xml:space="preserve">et les soumettre à la validation/approbation du comité de pilotage ou du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du Ministre si cet organe de gouvernance du programme /projet n’est pas encore mis en place. </w:t>
      </w:r>
    </w:p>
    <w:p w14:paraId="00AFC49E" w14:textId="77777777" w:rsidR="00811F5C" w:rsidRPr="00C63951" w:rsidRDefault="00811F5C" w:rsidP="006D6FC9">
      <w:pPr>
        <w:numPr>
          <w:ilvl w:val="0"/>
          <w:numId w:val="24"/>
        </w:numPr>
        <w:spacing w:after="0" w:line="276" w:lineRule="auto"/>
        <w:jc w:val="both"/>
        <w:rPr>
          <w:rFonts w:ascii="Trebuchet MS" w:eastAsia="Trebuchet MS" w:hAnsi="Trebuchet MS" w:cs="Times New Roman"/>
        </w:rPr>
      </w:pPr>
      <w:r w:rsidRPr="00C63951">
        <w:rPr>
          <w:rFonts w:ascii="Trebuchet MS" w:eastAsia="Trebuchet MS" w:hAnsi="Trebuchet MS" w:cs="Times New Roman"/>
          <w:b/>
        </w:rPr>
        <w:t xml:space="preserve">Approbation des termes de référence </w:t>
      </w:r>
      <w:r w:rsidR="000C5DD4" w:rsidRPr="00C63951">
        <w:rPr>
          <w:rFonts w:ascii="Trebuchet MS" w:eastAsia="Trebuchet MS" w:hAnsi="Trebuchet MS" w:cs="Times New Roman"/>
          <w:bCs/>
        </w:rPr>
        <w:t>par l</w:t>
      </w:r>
      <w:r w:rsidRPr="00C63951">
        <w:rPr>
          <w:rFonts w:ascii="Trebuchet MS" w:eastAsia="Trebuchet MS" w:hAnsi="Trebuchet MS" w:cs="Times New Roman"/>
          <w:bCs/>
        </w:rPr>
        <w:t>e</w:t>
      </w:r>
      <w:r w:rsidRPr="00C63951">
        <w:rPr>
          <w:rFonts w:ascii="Trebuchet MS" w:eastAsia="Trebuchet MS" w:hAnsi="Trebuchet MS" w:cs="Times New Roman"/>
        </w:rPr>
        <w:t xml:space="preserve"> comité de pilotage ou le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du Ministre </w:t>
      </w:r>
      <w:r w:rsidR="000C5DD4" w:rsidRPr="00C63951">
        <w:rPr>
          <w:rFonts w:ascii="Trebuchet MS" w:eastAsia="Trebuchet MS" w:hAnsi="Trebuchet MS" w:cs="Times New Roman"/>
        </w:rPr>
        <w:t>sur</w:t>
      </w:r>
      <w:r w:rsidRPr="00C63951">
        <w:rPr>
          <w:rFonts w:ascii="Trebuchet MS" w:eastAsia="Trebuchet MS" w:hAnsi="Trebuchet MS" w:cs="Times New Roman"/>
        </w:rPr>
        <w:t xml:space="preserve"> la cohérence des termes de référence. </w:t>
      </w:r>
    </w:p>
    <w:p w14:paraId="72169240" w14:textId="77777777" w:rsidR="00811F5C" w:rsidRPr="00C63951" w:rsidRDefault="00811F5C" w:rsidP="006D6FC9">
      <w:pPr>
        <w:numPr>
          <w:ilvl w:val="0"/>
          <w:numId w:val="24"/>
        </w:numPr>
        <w:spacing w:after="0" w:line="276" w:lineRule="auto"/>
        <w:jc w:val="both"/>
        <w:rPr>
          <w:rFonts w:ascii="Trebuchet MS" w:eastAsia="Trebuchet MS" w:hAnsi="Trebuchet MS" w:cs="Times New Roman"/>
        </w:rPr>
      </w:pPr>
      <w:r w:rsidRPr="00C63951">
        <w:rPr>
          <w:rFonts w:ascii="Trebuchet MS" w:eastAsia="Trebuchet MS" w:hAnsi="Trebuchet MS" w:cs="Times New Roman"/>
          <w:b/>
        </w:rPr>
        <w:t xml:space="preserve">Lancement du </w:t>
      </w:r>
      <w:r w:rsidR="006D661A" w:rsidRPr="00C63951">
        <w:rPr>
          <w:rFonts w:ascii="Trebuchet MS" w:eastAsia="Trebuchet MS" w:hAnsi="Trebuchet MS" w:cs="Times New Roman"/>
          <w:b/>
        </w:rPr>
        <w:t>p</w:t>
      </w:r>
      <w:r w:rsidRPr="00C63951">
        <w:rPr>
          <w:rFonts w:ascii="Trebuchet MS" w:eastAsia="Trebuchet MS" w:hAnsi="Trebuchet MS" w:cs="Times New Roman"/>
          <w:b/>
        </w:rPr>
        <w:t>rojet/programme</w:t>
      </w:r>
      <w:r w:rsidR="000C5DD4" w:rsidRPr="00C63951">
        <w:rPr>
          <w:rFonts w:ascii="Trebuchet MS" w:eastAsia="Trebuchet MS" w:hAnsi="Trebuchet MS" w:cs="Times New Roman"/>
          <w:b/>
        </w:rPr>
        <w:t xml:space="preserve"> </w:t>
      </w:r>
      <w:r w:rsidR="000C5DD4" w:rsidRPr="00C63951">
        <w:rPr>
          <w:rFonts w:ascii="Trebuchet MS" w:eastAsia="Trebuchet MS" w:hAnsi="Trebuchet MS" w:cs="Times New Roman"/>
          <w:bCs/>
        </w:rPr>
        <w:t>en re</w:t>
      </w:r>
      <w:r w:rsidRPr="00C63951">
        <w:rPr>
          <w:rFonts w:ascii="Trebuchet MS" w:eastAsia="Trebuchet MS" w:hAnsi="Trebuchet MS" w:cs="Times New Roman"/>
          <w:bCs/>
        </w:rPr>
        <w:t>spect</w:t>
      </w:r>
      <w:r w:rsidR="000C5DD4" w:rsidRPr="00C63951">
        <w:rPr>
          <w:rFonts w:ascii="Trebuchet MS" w:eastAsia="Trebuchet MS" w:hAnsi="Trebuchet MS" w:cs="Times New Roman"/>
          <w:bCs/>
        </w:rPr>
        <w:t>ant</w:t>
      </w:r>
      <w:r w:rsidRPr="00C63951">
        <w:rPr>
          <w:rFonts w:ascii="Trebuchet MS" w:eastAsia="Trebuchet MS" w:hAnsi="Trebuchet MS" w:cs="Times New Roman"/>
        </w:rPr>
        <w:t xml:space="preserve"> les procédures de gestion et d’organisation des ateliers et séminaires</w:t>
      </w:r>
      <w:r w:rsidR="00674DF4" w:rsidRPr="00C63951">
        <w:rPr>
          <w:rFonts w:ascii="Trebuchet MS" w:eastAsia="Trebuchet MS" w:hAnsi="Trebuchet MS" w:cs="Times New Roman"/>
        </w:rPr>
        <w:t xml:space="preserve"> telles décrites à la section 4.2.5 du présent manuel</w:t>
      </w:r>
      <w:r w:rsidRPr="00C63951">
        <w:rPr>
          <w:rFonts w:ascii="Trebuchet MS" w:eastAsia="Trebuchet MS" w:hAnsi="Trebuchet MS" w:cs="Times New Roman"/>
        </w:rPr>
        <w:t>.</w:t>
      </w:r>
    </w:p>
    <w:p w14:paraId="66F58B93" w14:textId="77777777" w:rsidR="00166BF1" w:rsidRPr="00C63951" w:rsidRDefault="00166BF1" w:rsidP="006D6FC9">
      <w:pPr>
        <w:spacing w:after="0" w:line="276" w:lineRule="auto"/>
        <w:jc w:val="both"/>
        <w:rPr>
          <w:rFonts w:ascii="Trebuchet MS" w:eastAsia="Trebuchet MS" w:hAnsi="Trebuchet MS" w:cs="Times New Roman"/>
        </w:rPr>
      </w:pPr>
    </w:p>
    <w:p w14:paraId="74F86230" w14:textId="77777777" w:rsidR="00811F5C" w:rsidRPr="007D5C3A" w:rsidRDefault="00811F5C" w:rsidP="003646EB">
      <w:pPr>
        <w:pStyle w:val="Titre2"/>
      </w:pPr>
      <w:bookmarkStart w:id="970" w:name="_Toc78906596"/>
      <w:r w:rsidRPr="007D5C3A">
        <w:t>Exécution du Programme /projet</w:t>
      </w:r>
      <w:bookmarkEnd w:id="970"/>
      <w:r w:rsidR="00A53E36" w:rsidRPr="007D5C3A">
        <w:t xml:space="preserve"> </w:t>
      </w:r>
      <w:r w:rsidRPr="007D5C3A">
        <w:t xml:space="preserve"> </w:t>
      </w:r>
    </w:p>
    <w:p w14:paraId="77DBB8D4" w14:textId="77777777" w:rsidR="00811F5C" w:rsidRPr="00C63951" w:rsidRDefault="00811F5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L’exécution du </w:t>
      </w:r>
      <w:r w:rsidR="00674DF4" w:rsidRPr="00C63951">
        <w:rPr>
          <w:rFonts w:ascii="Trebuchet MS" w:eastAsia="Trebuchet MS" w:hAnsi="Trebuchet MS" w:cs="Times New Roman"/>
        </w:rPr>
        <w:t>p</w:t>
      </w:r>
      <w:r w:rsidRPr="00C63951">
        <w:rPr>
          <w:rFonts w:ascii="Trebuchet MS" w:eastAsia="Trebuchet MS" w:hAnsi="Trebuchet MS" w:cs="Times New Roman"/>
        </w:rPr>
        <w:t>rogramme/</w:t>
      </w:r>
      <w:r w:rsidR="00674DF4" w:rsidRPr="00C63951">
        <w:rPr>
          <w:rFonts w:ascii="Trebuchet MS" w:eastAsia="Trebuchet MS" w:hAnsi="Trebuchet MS" w:cs="Times New Roman"/>
        </w:rPr>
        <w:t>p</w:t>
      </w:r>
      <w:r w:rsidRPr="00C63951">
        <w:rPr>
          <w:rFonts w:ascii="Trebuchet MS" w:eastAsia="Trebuchet MS" w:hAnsi="Trebuchet MS" w:cs="Times New Roman"/>
        </w:rPr>
        <w:t>rojet nécessite la mise en place de certains outils de gestion</w:t>
      </w:r>
      <w:r w:rsidR="00674DF4" w:rsidRPr="00C63951">
        <w:rPr>
          <w:rFonts w:ascii="Trebuchet MS" w:eastAsia="Trebuchet MS" w:hAnsi="Trebuchet MS" w:cs="Times New Roman"/>
        </w:rPr>
        <w:t xml:space="preserve"> dont les principaux concernent :</w:t>
      </w:r>
      <w:r w:rsidRPr="00C63951">
        <w:rPr>
          <w:rFonts w:ascii="Trebuchet MS" w:eastAsia="Trebuchet MS" w:hAnsi="Trebuchet MS" w:cs="Times New Roman"/>
        </w:rPr>
        <w:t xml:space="preserve"> </w:t>
      </w:r>
    </w:p>
    <w:p w14:paraId="434EA4B6" w14:textId="77777777" w:rsidR="006D661A" w:rsidRPr="00C63951" w:rsidRDefault="00674DF4" w:rsidP="006D6FC9">
      <w:pPr>
        <w:numPr>
          <w:ilvl w:val="0"/>
          <w:numId w:val="12"/>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Le d</w:t>
      </w:r>
      <w:r w:rsidR="006D661A" w:rsidRPr="00C63951">
        <w:rPr>
          <w:rFonts w:ascii="Trebuchet MS" w:eastAsia="Trebuchet MS" w:hAnsi="Trebuchet MS" w:cs="Times New Roman"/>
        </w:rPr>
        <w:t xml:space="preserve">ocument-projet ou </w:t>
      </w:r>
      <w:r w:rsidRPr="00C63951">
        <w:rPr>
          <w:rFonts w:ascii="Trebuchet MS" w:eastAsia="Trebuchet MS" w:hAnsi="Trebuchet MS" w:cs="Times New Roman"/>
        </w:rPr>
        <w:t>document-</w:t>
      </w:r>
      <w:r w:rsidR="006D661A" w:rsidRPr="00C63951">
        <w:rPr>
          <w:rFonts w:ascii="Trebuchet MS" w:eastAsia="Trebuchet MS" w:hAnsi="Trebuchet MS" w:cs="Times New Roman"/>
        </w:rPr>
        <w:t>programme ;</w:t>
      </w:r>
    </w:p>
    <w:p w14:paraId="3B11B229" w14:textId="77777777" w:rsidR="006D661A" w:rsidRPr="00C63951" w:rsidRDefault="00674DF4" w:rsidP="006D6FC9">
      <w:pPr>
        <w:numPr>
          <w:ilvl w:val="0"/>
          <w:numId w:val="12"/>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Le r</w:t>
      </w:r>
      <w:r w:rsidR="006D661A" w:rsidRPr="00C63951">
        <w:rPr>
          <w:rFonts w:ascii="Trebuchet MS" w:eastAsia="Trebuchet MS" w:hAnsi="Trebuchet MS" w:cs="Times New Roman"/>
        </w:rPr>
        <w:t>apport d’évaluation du programme ou du projet ;</w:t>
      </w:r>
    </w:p>
    <w:p w14:paraId="30EC92C8" w14:textId="77777777" w:rsidR="006D661A" w:rsidRPr="00C63951" w:rsidRDefault="00674DF4" w:rsidP="006D6FC9">
      <w:pPr>
        <w:numPr>
          <w:ilvl w:val="0"/>
          <w:numId w:val="12"/>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L’a</w:t>
      </w:r>
      <w:r w:rsidR="006D661A" w:rsidRPr="00C63951">
        <w:rPr>
          <w:rFonts w:ascii="Trebuchet MS" w:eastAsia="Trebuchet MS" w:hAnsi="Trebuchet MS" w:cs="Times New Roman"/>
        </w:rPr>
        <w:t xml:space="preserve">ccord ou </w:t>
      </w:r>
      <w:r w:rsidRPr="00C63951">
        <w:rPr>
          <w:rFonts w:ascii="Trebuchet MS" w:eastAsia="Trebuchet MS" w:hAnsi="Trebuchet MS" w:cs="Times New Roman"/>
        </w:rPr>
        <w:t xml:space="preserve">la </w:t>
      </w:r>
      <w:r w:rsidR="006D661A" w:rsidRPr="00C63951">
        <w:rPr>
          <w:rFonts w:ascii="Trebuchet MS" w:eastAsia="Trebuchet MS" w:hAnsi="Trebuchet MS" w:cs="Times New Roman"/>
        </w:rPr>
        <w:t>convention de financement ;</w:t>
      </w:r>
    </w:p>
    <w:p w14:paraId="7EC7CBDC" w14:textId="77777777" w:rsidR="00811F5C" w:rsidRPr="00C63951" w:rsidRDefault="00674DF4" w:rsidP="006D6FC9">
      <w:pPr>
        <w:numPr>
          <w:ilvl w:val="0"/>
          <w:numId w:val="12"/>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Le m</w:t>
      </w:r>
      <w:r w:rsidR="00811F5C" w:rsidRPr="00C63951">
        <w:rPr>
          <w:rFonts w:ascii="Trebuchet MS" w:eastAsia="Trebuchet MS" w:hAnsi="Trebuchet MS" w:cs="Times New Roman"/>
        </w:rPr>
        <w:t xml:space="preserve">anuel d’exécution du </w:t>
      </w:r>
      <w:r w:rsidRPr="00C63951">
        <w:rPr>
          <w:rFonts w:ascii="Trebuchet MS" w:eastAsia="Trebuchet MS" w:hAnsi="Trebuchet MS" w:cs="Times New Roman"/>
        </w:rPr>
        <w:t>p</w:t>
      </w:r>
      <w:r w:rsidR="00811F5C" w:rsidRPr="00C63951">
        <w:rPr>
          <w:rFonts w:ascii="Trebuchet MS" w:eastAsia="Trebuchet MS" w:hAnsi="Trebuchet MS" w:cs="Times New Roman"/>
        </w:rPr>
        <w:t>rogramme</w:t>
      </w:r>
      <w:r w:rsidRPr="00C63951">
        <w:rPr>
          <w:rFonts w:ascii="Trebuchet MS" w:eastAsia="Trebuchet MS" w:hAnsi="Trebuchet MS" w:cs="Times New Roman"/>
        </w:rPr>
        <w:t xml:space="preserve"> ou du </w:t>
      </w:r>
      <w:r w:rsidR="00811F5C" w:rsidRPr="00C63951">
        <w:rPr>
          <w:rFonts w:ascii="Trebuchet MS" w:eastAsia="Trebuchet MS" w:hAnsi="Trebuchet MS" w:cs="Times New Roman"/>
        </w:rPr>
        <w:t>projet ;</w:t>
      </w:r>
    </w:p>
    <w:p w14:paraId="51E4A285" w14:textId="77777777" w:rsidR="00811F5C" w:rsidRPr="00C63951" w:rsidRDefault="00674DF4" w:rsidP="006D6FC9">
      <w:pPr>
        <w:numPr>
          <w:ilvl w:val="0"/>
          <w:numId w:val="12"/>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L’é</w:t>
      </w:r>
      <w:r w:rsidR="00811F5C" w:rsidRPr="00C63951">
        <w:rPr>
          <w:rFonts w:ascii="Trebuchet MS" w:eastAsia="Trebuchet MS" w:hAnsi="Trebuchet MS" w:cs="Times New Roman"/>
        </w:rPr>
        <w:t>tude de référence du programme</w:t>
      </w:r>
      <w:r w:rsidRPr="00C63951">
        <w:rPr>
          <w:rFonts w:ascii="Trebuchet MS" w:eastAsia="Trebuchet MS" w:hAnsi="Trebuchet MS" w:cs="Times New Roman"/>
        </w:rPr>
        <w:t xml:space="preserve"> ou du </w:t>
      </w:r>
      <w:r w:rsidR="00811F5C" w:rsidRPr="00C63951">
        <w:rPr>
          <w:rFonts w:ascii="Trebuchet MS" w:eastAsia="Trebuchet MS" w:hAnsi="Trebuchet MS" w:cs="Times New Roman"/>
        </w:rPr>
        <w:t>projet ;</w:t>
      </w:r>
    </w:p>
    <w:p w14:paraId="4B3B9BDC" w14:textId="77777777" w:rsidR="00811F5C" w:rsidRPr="00C63951" w:rsidRDefault="00674DF4" w:rsidP="006D6FC9">
      <w:pPr>
        <w:numPr>
          <w:ilvl w:val="0"/>
          <w:numId w:val="12"/>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Le m</w:t>
      </w:r>
      <w:r w:rsidR="00811F5C" w:rsidRPr="00C63951">
        <w:rPr>
          <w:rFonts w:ascii="Trebuchet MS" w:eastAsia="Trebuchet MS" w:hAnsi="Trebuchet MS" w:cs="Times New Roman"/>
        </w:rPr>
        <w:t>anuel des procédures administratives, financières et comptables du programme</w:t>
      </w:r>
      <w:r w:rsidR="00554D9A" w:rsidRPr="00C63951">
        <w:rPr>
          <w:rFonts w:ascii="Trebuchet MS" w:eastAsia="Trebuchet MS" w:hAnsi="Trebuchet MS" w:cs="Times New Roman"/>
        </w:rPr>
        <w:t>/</w:t>
      </w:r>
      <w:r w:rsidR="00811F5C" w:rsidRPr="00C63951">
        <w:rPr>
          <w:rFonts w:ascii="Trebuchet MS" w:eastAsia="Trebuchet MS" w:hAnsi="Trebuchet MS" w:cs="Times New Roman"/>
        </w:rPr>
        <w:t>projet</w:t>
      </w:r>
      <w:r w:rsidR="00554D9A" w:rsidRPr="00C63951">
        <w:rPr>
          <w:rFonts w:ascii="Trebuchet MS" w:eastAsia="Trebuchet MS" w:hAnsi="Trebuchet MS" w:cs="Times New Roman"/>
        </w:rPr>
        <w:t xml:space="preserve"> </w:t>
      </w:r>
      <w:r w:rsidR="00811F5C" w:rsidRPr="00C63951">
        <w:rPr>
          <w:rFonts w:ascii="Trebuchet MS" w:eastAsia="Trebuchet MS" w:hAnsi="Trebuchet MS" w:cs="Times New Roman"/>
        </w:rPr>
        <w:t>;</w:t>
      </w:r>
    </w:p>
    <w:p w14:paraId="48D73511" w14:textId="77777777" w:rsidR="00811F5C" w:rsidRPr="00C63951" w:rsidRDefault="00674DF4" w:rsidP="006D6FC9">
      <w:pPr>
        <w:numPr>
          <w:ilvl w:val="0"/>
          <w:numId w:val="12"/>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Le m</w:t>
      </w:r>
      <w:r w:rsidR="00811F5C" w:rsidRPr="00C63951">
        <w:rPr>
          <w:rFonts w:ascii="Trebuchet MS" w:eastAsia="Trebuchet MS" w:hAnsi="Trebuchet MS" w:cs="Times New Roman"/>
        </w:rPr>
        <w:t xml:space="preserve">anuel de suivi-évaluation du programme </w:t>
      </w:r>
      <w:r w:rsidRPr="00C63951">
        <w:rPr>
          <w:rFonts w:ascii="Trebuchet MS" w:eastAsia="Trebuchet MS" w:hAnsi="Trebuchet MS" w:cs="Times New Roman"/>
        </w:rPr>
        <w:t xml:space="preserve">ou du </w:t>
      </w:r>
      <w:r w:rsidR="00811F5C" w:rsidRPr="00C63951">
        <w:rPr>
          <w:rFonts w:ascii="Trebuchet MS" w:eastAsia="Trebuchet MS" w:hAnsi="Trebuchet MS" w:cs="Times New Roman"/>
        </w:rPr>
        <w:t>projet.</w:t>
      </w:r>
    </w:p>
    <w:p w14:paraId="031BA778" w14:textId="77777777" w:rsidR="00811F5C" w:rsidRPr="00C63951" w:rsidRDefault="00554D9A" w:rsidP="006D6FC9">
      <w:pPr>
        <w:spacing w:after="0" w:line="276" w:lineRule="auto"/>
        <w:rPr>
          <w:rFonts w:ascii="Trebuchet MS" w:eastAsia="Trebuchet MS" w:hAnsi="Trebuchet MS" w:cs="Times New Roman"/>
          <w:bCs/>
          <w:szCs w:val="44"/>
        </w:rPr>
      </w:pPr>
      <w:r w:rsidRPr="00C63951">
        <w:rPr>
          <w:rFonts w:ascii="Trebuchet MS" w:eastAsia="Trebuchet MS" w:hAnsi="Trebuchet MS" w:cs="Times New Roman"/>
          <w:bCs/>
          <w:szCs w:val="44"/>
        </w:rPr>
        <w:t xml:space="preserve">Des </w:t>
      </w:r>
      <w:r w:rsidR="000B49A5" w:rsidRPr="00C63951">
        <w:rPr>
          <w:rFonts w:ascii="Trebuchet MS" w:eastAsia="Trebuchet MS" w:hAnsi="Trebuchet MS" w:cs="Times New Roman"/>
          <w:bCs/>
          <w:szCs w:val="44"/>
        </w:rPr>
        <w:t>instrument</w:t>
      </w:r>
      <w:r w:rsidRPr="00C63951">
        <w:rPr>
          <w:rFonts w:ascii="Trebuchet MS" w:eastAsia="Trebuchet MS" w:hAnsi="Trebuchet MS" w:cs="Times New Roman"/>
          <w:bCs/>
          <w:szCs w:val="44"/>
        </w:rPr>
        <w:t>s de rapportage régulier</w:t>
      </w:r>
      <w:r w:rsidR="000B49A5" w:rsidRPr="00C63951">
        <w:rPr>
          <w:rFonts w:ascii="Trebuchet MS" w:eastAsia="Trebuchet MS" w:hAnsi="Trebuchet MS" w:cs="Times New Roman"/>
          <w:bCs/>
          <w:szCs w:val="44"/>
        </w:rPr>
        <w:t xml:space="preserve"> tels que :</w:t>
      </w:r>
    </w:p>
    <w:p w14:paraId="56F45559" w14:textId="77777777" w:rsidR="000B49A5" w:rsidRPr="00C63951" w:rsidRDefault="000B49A5" w:rsidP="006D6FC9">
      <w:pPr>
        <w:pStyle w:val="Paragraphedeliste"/>
        <w:numPr>
          <w:ilvl w:val="0"/>
          <w:numId w:val="183"/>
        </w:numPr>
        <w:spacing w:after="0" w:line="276" w:lineRule="auto"/>
        <w:rPr>
          <w:rFonts w:ascii="Trebuchet MS" w:eastAsia="Trebuchet MS" w:hAnsi="Trebuchet MS" w:cs="Times New Roman"/>
          <w:bCs/>
          <w:szCs w:val="44"/>
        </w:rPr>
      </w:pPr>
      <w:r w:rsidRPr="00C63951">
        <w:rPr>
          <w:rFonts w:ascii="Trebuchet MS" w:eastAsia="Trebuchet MS" w:hAnsi="Trebuchet MS" w:cs="Times New Roman"/>
          <w:bCs/>
          <w:szCs w:val="44"/>
        </w:rPr>
        <w:t>Plan de travail et budget annuels (PTBA) ;</w:t>
      </w:r>
    </w:p>
    <w:p w14:paraId="767B1E5C" w14:textId="77777777" w:rsidR="000B49A5" w:rsidRPr="00C63951" w:rsidRDefault="000B49A5" w:rsidP="006D6FC9">
      <w:pPr>
        <w:pStyle w:val="Paragraphedeliste"/>
        <w:numPr>
          <w:ilvl w:val="0"/>
          <w:numId w:val="183"/>
        </w:numPr>
        <w:spacing w:after="0" w:line="276" w:lineRule="auto"/>
        <w:rPr>
          <w:rFonts w:ascii="Trebuchet MS" w:eastAsia="Trebuchet MS" w:hAnsi="Trebuchet MS" w:cs="Times New Roman"/>
          <w:bCs/>
          <w:szCs w:val="44"/>
        </w:rPr>
      </w:pPr>
      <w:r w:rsidRPr="00C63951">
        <w:rPr>
          <w:rFonts w:ascii="Trebuchet MS" w:eastAsia="Trebuchet MS" w:hAnsi="Trebuchet MS" w:cs="Times New Roman"/>
          <w:bCs/>
          <w:szCs w:val="44"/>
        </w:rPr>
        <w:t xml:space="preserve">Rapports trimestriels, semestriels, annuels, </w:t>
      </w:r>
    </w:p>
    <w:p w14:paraId="6C4896E5" w14:textId="77777777" w:rsidR="000B49A5" w:rsidRPr="00C63951" w:rsidRDefault="000B49A5" w:rsidP="006D6FC9">
      <w:pPr>
        <w:pStyle w:val="Paragraphedeliste"/>
        <w:numPr>
          <w:ilvl w:val="0"/>
          <w:numId w:val="183"/>
        </w:numPr>
        <w:spacing w:after="0" w:line="276" w:lineRule="auto"/>
        <w:rPr>
          <w:rFonts w:ascii="Trebuchet MS" w:eastAsia="Trebuchet MS" w:hAnsi="Trebuchet MS" w:cs="Times New Roman"/>
          <w:bCs/>
          <w:szCs w:val="44"/>
        </w:rPr>
      </w:pPr>
      <w:r w:rsidRPr="00C63951">
        <w:rPr>
          <w:rFonts w:ascii="Trebuchet MS" w:eastAsia="Trebuchet MS" w:hAnsi="Trebuchet MS" w:cs="Times New Roman"/>
          <w:bCs/>
          <w:szCs w:val="44"/>
        </w:rPr>
        <w:t>Rapports-bilans à mi-parcours, rapports de fin de projet ou programme ;</w:t>
      </w:r>
    </w:p>
    <w:p w14:paraId="37D1C98D" w14:textId="77777777" w:rsidR="000B49A5" w:rsidRPr="00C63951" w:rsidRDefault="000B49A5" w:rsidP="006D6FC9">
      <w:pPr>
        <w:pStyle w:val="Paragraphedeliste"/>
        <w:numPr>
          <w:ilvl w:val="0"/>
          <w:numId w:val="183"/>
        </w:numPr>
        <w:spacing w:after="0" w:line="276" w:lineRule="auto"/>
        <w:rPr>
          <w:rFonts w:ascii="Trebuchet MS" w:eastAsia="Trebuchet MS" w:hAnsi="Trebuchet MS" w:cs="Times New Roman"/>
          <w:bCs/>
          <w:szCs w:val="44"/>
        </w:rPr>
      </w:pPr>
      <w:r w:rsidRPr="00C63951">
        <w:rPr>
          <w:rFonts w:ascii="Trebuchet MS" w:eastAsia="Trebuchet MS" w:hAnsi="Trebuchet MS" w:cs="Times New Roman"/>
          <w:bCs/>
          <w:szCs w:val="44"/>
        </w:rPr>
        <w:t>Rapport technique et rapport financier.</w:t>
      </w:r>
    </w:p>
    <w:p w14:paraId="062DF188" w14:textId="77777777" w:rsidR="000B49A5" w:rsidRPr="00C63951" w:rsidRDefault="000B49A5" w:rsidP="006D6FC9">
      <w:pPr>
        <w:spacing w:after="0" w:line="276" w:lineRule="auto"/>
        <w:rPr>
          <w:rFonts w:ascii="Trebuchet MS" w:eastAsia="Trebuchet MS" w:hAnsi="Trebuchet MS" w:cs="Times New Roman"/>
          <w:bCs/>
          <w:szCs w:val="44"/>
        </w:rPr>
      </w:pPr>
    </w:p>
    <w:p w14:paraId="2B979093" w14:textId="77777777" w:rsidR="00166BF1" w:rsidRPr="00C63951" w:rsidRDefault="00166BF1" w:rsidP="006D6FC9">
      <w:pPr>
        <w:spacing w:after="0" w:line="276" w:lineRule="auto"/>
        <w:rPr>
          <w:rFonts w:ascii="Trebuchet MS" w:eastAsia="Trebuchet MS" w:hAnsi="Trebuchet MS" w:cs="Times New Roman"/>
          <w:bCs/>
          <w:szCs w:val="44"/>
        </w:rPr>
      </w:pPr>
    </w:p>
    <w:p w14:paraId="70922AA5" w14:textId="77777777" w:rsidR="00811F5C" w:rsidRPr="00C63951" w:rsidRDefault="00811F5C" w:rsidP="003646EB">
      <w:pPr>
        <w:pStyle w:val="Titre2"/>
      </w:pPr>
      <w:bookmarkStart w:id="971" w:name="_Toc78906597"/>
      <w:r w:rsidRPr="00C63951">
        <w:t>Suivi- évaluation, reporting et supervision</w:t>
      </w:r>
      <w:bookmarkEnd w:id="971"/>
      <w:r w:rsidRPr="00C63951">
        <w:t xml:space="preserve"> </w:t>
      </w:r>
    </w:p>
    <w:p w14:paraId="327AF494" w14:textId="77777777" w:rsidR="00811F5C" w:rsidRPr="00C63951" w:rsidRDefault="00811F5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 dispositif de suivi-évaluation des programmes/projets </w:t>
      </w:r>
      <w:r w:rsidR="006D661A" w:rsidRPr="00C63951">
        <w:rPr>
          <w:rFonts w:ascii="Trebuchet MS" w:eastAsia="Trebuchet MS" w:hAnsi="Trebuchet MS" w:cs="Times New Roman"/>
        </w:rPr>
        <w:t xml:space="preserve">est </w:t>
      </w:r>
      <w:r w:rsidRPr="00C63951">
        <w:rPr>
          <w:rFonts w:ascii="Trebuchet MS" w:eastAsia="Trebuchet MS" w:hAnsi="Trebuchet MS" w:cs="Times New Roman"/>
        </w:rPr>
        <w:t xml:space="preserve">aligné sur le système de suivi- évaluation du MINEF en prenant en compte les spécificités/exigences des partenaires techniques et financiers. </w:t>
      </w:r>
    </w:p>
    <w:p w14:paraId="32059654" w14:textId="77777777" w:rsidR="00811F5C" w:rsidRPr="00C63951" w:rsidRDefault="00811F5C" w:rsidP="006D6FC9">
      <w:pPr>
        <w:spacing w:after="0" w:line="276" w:lineRule="auto"/>
        <w:jc w:val="both"/>
        <w:rPr>
          <w:rFonts w:ascii="Trebuchet MS" w:eastAsia="Trebuchet MS" w:hAnsi="Trebuchet MS" w:cs="Times New Roman"/>
        </w:rPr>
      </w:pPr>
    </w:p>
    <w:p w14:paraId="1B64CFB6" w14:textId="77777777" w:rsidR="00811F5C" w:rsidRPr="00C63951" w:rsidRDefault="00811F5C" w:rsidP="006D6FC9">
      <w:pPr>
        <w:spacing w:after="0" w:line="276" w:lineRule="auto"/>
        <w:jc w:val="both"/>
        <w:rPr>
          <w:rFonts w:ascii="Trebuchet MS" w:hAnsi="Trebuchet MS" w:cs="Times New Roman"/>
        </w:rPr>
      </w:pPr>
      <w:r w:rsidRPr="00C63951">
        <w:rPr>
          <w:rFonts w:ascii="Trebuchet MS" w:eastAsia="Trebuchet MS" w:hAnsi="Trebuchet MS" w:cs="Times New Roman"/>
        </w:rPr>
        <w:t xml:space="preserve">Chaque programme/projet doit avoir un dispositif de suivi-évaluation et un mécanisme qui permet de rendre compte au </w:t>
      </w:r>
      <w:r w:rsidR="00674DF4" w:rsidRPr="00C63951">
        <w:rPr>
          <w:rFonts w:ascii="Trebuchet MS" w:eastAsia="Trebuchet MS" w:hAnsi="Trebuchet MS" w:cs="Times New Roman"/>
        </w:rPr>
        <w:t>C</w:t>
      </w:r>
      <w:r w:rsidRPr="00C63951">
        <w:rPr>
          <w:rFonts w:ascii="Trebuchet MS" w:eastAsia="Trebuchet MS" w:hAnsi="Trebuchet MS" w:cs="Times New Roman"/>
        </w:rPr>
        <w:t xml:space="preserve">omité de pilotage, au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du Ministre, au Partenaire Technique et Financier.</w:t>
      </w:r>
      <w:r w:rsidRPr="00C63951">
        <w:rPr>
          <w:rFonts w:ascii="Trebuchet MS" w:hAnsi="Trebuchet MS" w:cs="Times New Roman"/>
        </w:rPr>
        <w:t xml:space="preserve"> </w:t>
      </w:r>
    </w:p>
    <w:p w14:paraId="05813FA1" w14:textId="77777777" w:rsidR="00166BF1" w:rsidRPr="00C63951" w:rsidRDefault="00166BF1" w:rsidP="006D6FC9">
      <w:pPr>
        <w:spacing w:after="0" w:line="276" w:lineRule="auto"/>
        <w:jc w:val="both"/>
        <w:rPr>
          <w:rFonts w:ascii="Trebuchet MS" w:eastAsia="Trebuchet MS" w:hAnsi="Trebuchet MS" w:cs="Times New Roman"/>
        </w:rPr>
      </w:pPr>
    </w:p>
    <w:p w14:paraId="4A72B40B" w14:textId="77777777" w:rsidR="00811F5C" w:rsidRPr="00C63951" w:rsidRDefault="00811F5C" w:rsidP="003646EB">
      <w:pPr>
        <w:pStyle w:val="Titre2"/>
      </w:pPr>
      <w:bookmarkStart w:id="972" w:name="_Toc78906598"/>
      <w:r w:rsidRPr="00C63951">
        <w:t>Clôture du programme/projet</w:t>
      </w:r>
      <w:bookmarkEnd w:id="972"/>
    </w:p>
    <w:p w14:paraId="2D71D873" w14:textId="77777777" w:rsidR="006D661A" w:rsidRPr="00C63951" w:rsidRDefault="00811F5C"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 xml:space="preserve">Tout projet/programme doit faire l’objet de clôture au terme de son exécution. </w:t>
      </w:r>
    </w:p>
    <w:p w14:paraId="03896E13" w14:textId="77777777" w:rsidR="00811F5C" w:rsidRPr="00C63951" w:rsidRDefault="00811F5C"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 xml:space="preserve">La procédure de clôture se décline en </w:t>
      </w:r>
      <w:r w:rsidR="006D661A" w:rsidRPr="00C63951">
        <w:rPr>
          <w:rFonts w:ascii="Trebuchet MS" w:eastAsia="Trebuchet MS" w:hAnsi="Trebuchet MS" w:cs="Times New Roman"/>
        </w:rPr>
        <w:t>six (6)</w:t>
      </w:r>
      <w:r w:rsidRPr="00C63951">
        <w:rPr>
          <w:rFonts w:ascii="Trebuchet MS" w:eastAsia="Trebuchet MS" w:hAnsi="Trebuchet MS" w:cs="Times New Roman"/>
        </w:rPr>
        <w:t xml:space="preserve"> étapes : </w:t>
      </w:r>
    </w:p>
    <w:p w14:paraId="4A508E84" w14:textId="77777777" w:rsidR="00811F5C" w:rsidRPr="00C63951" w:rsidRDefault="00811F5C" w:rsidP="003646EB">
      <w:pPr>
        <w:pStyle w:val="Titre2"/>
      </w:pPr>
      <w:bookmarkStart w:id="973" w:name="_Toc78906599"/>
      <w:r w:rsidRPr="00C63951">
        <w:t>Elaboration du rapport final du programme/projet</w:t>
      </w:r>
      <w:bookmarkEnd w:id="973"/>
    </w:p>
    <w:p w14:paraId="0F783FF6" w14:textId="77777777" w:rsidR="00811F5C" w:rsidRPr="00C63951" w:rsidRDefault="00811F5C" w:rsidP="006D6FC9">
      <w:pPr>
        <w:spacing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L’équipe du projet/programme prépare le rapport final. Ce rapport comprend au minimum les éléments suivants :</w:t>
      </w:r>
      <w:r w:rsidR="00A53E36" w:rsidRPr="00C63951">
        <w:rPr>
          <w:rFonts w:ascii="Trebuchet MS" w:eastAsia="Trebuchet MS" w:hAnsi="Trebuchet MS" w:cs="Times New Roman"/>
        </w:rPr>
        <w:t xml:space="preserve"> </w:t>
      </w:r>
    </w:p>
    <w:p w14:paraId="133A8A53" w14:textId="77777777" w:rsidR="006D661A" w:rsidRPr="00C63951" w:rsidRDefault="00811F5C" w:rsidP="006D6FC9">
      <w:pPr>
        <w:numPr>
          <w:ilvl w:val="0"/>
          <w:numId w:val="26"/>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w:t>
      </w:r>
      <w:r w:rsidR="006D661A" w:rsidRPr="00C63951">
        <w:rPr>
          <w:rFonts w:ascii="Trebuchet MS" w:eastAsia="Trebuchet MS" w:hAnsi="Trebuchet MS" w:cs="Times New Roman"/>
        </w:rPr>
        <w:t>e rappel des objectifs, résultats attendus et impacts ;</w:t>
      </w:r>
    </w:p>
    <w:p w14:paraId="47D95058" w14:textId="77777777" w:rsidR="00811F5C" w:rsidRPr="00C63951" w:rsidRDefault="006D661A" w:rsidP="006D6FC9">
      <w:pPr>
        <w:numPr>
          <w:ilvl w:val="0"/>
          <w:numId w:val="26"/>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w:t>
      </w:r>
      <w:r w:rsidR="00811F5C" w:rsidRPr="00C63951">
        <w:rPr>
          <w:rFonts w:ascii="Trebuchet MS" w:eastAsia="Trebuchet MS" w:hAnsi="Trebuchet MS" w:cs="Times New Roman"/>
        </w:rPr>
        <w:t>’état de la réalisation des activités ;</w:t>
      </w:r>
    </w:p>
    <w:p w14:paraId="76EC10AA" w14:textId="77777777" w:rsidR="00811F5C" w:rsidRPr="00C63951" w:rsidRDefault="00811F5C" w:rsidP="006D6FC9">
      <w:pPr>
        <w:numPr>
          <w:ilvl w:val="0"/>
          <w:numId w:val="26"/>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Le tableau de suivi des indicateurs ;</w:t>
      </w:r>
    </w:p>
    <w:p w14:paraId="59483BA6" w14:textId="77777777" w:rsidR="00811F5C" w:rsidRPr="00C63951" w:rsidRDefault="00811F5C" w:rsidP="006D6FC9">
      <w:pPr>
        <w:numPr>
          <w:ilvl w:val="0"/>
          <w:numId w:val="26"/>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L’état d’atteinte des résultats ; </w:t>
      </w:r>
    </w:p>
    <w:p w14:paraId="43252CBE" w14:textId="77777777" w:rsidR="00811F5C" w:rsidRPr="00C63951" w:rsidRDefault="00811F5C" w:rsidP="006D6FC9">
      <w:pPr>
        <w:numPr>
          <w:ilvl w:val="0"/>
          <w:numId w:val="26"/>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L’exécution fiduciaire du projet/programme (taux d’exécution des budgets, taux de décaissement, taux d’exécution des Plans de Passation des Marchés, reporting financier, etc.)</w:t>
      </w:r>
      <w:r w:rsidR="00A53E36" w:rsidRPr="00C63951">
        <w:rPr>
          <w:rFonts w:ascii="Trebuchet MS" w:eastAsia="Trebuchet MS" w:hAnsi="Trebuchet MS" w:cs="Times New Roman"/>
        </w:rPr>
        <w:t xml:space="preserve"> </w:t>
      </w:r>
      <w:r w:rsidRPr="00C63951">
        <w:rPr>
          <w:rFonts w:ascii="Trebuchet MS" w:eastAsia="Trebuchet MS" w:hAnsi="Trebuchet MS" w:cs="Times New Roman"/>
        </w:rPr>
        <w:t xml:space="preserve"> </w:t>
      </w:r>
    </w:p>
    <w:p w14:paraId="04323BE9" w14:textId="77777777" w:rsidR="00811F5C" w:rsidRPr="00C63951" w:rsidRDefault="00811F5C" w:rsidP="006D6FC9">
      <w:pPr>
        <w:numPr>
          <w:ilvl w:val="0"/>
          <w:numId w:val="26"/>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Les difficultés rencontrées </w:t>
      </w:r>
      <w:r w:rsidR="006D661A" w:rsidRPr="00C63951">
        <w:rPr>
          <w:rFonts w:ascii="Trebuchet MS" w:eastAsia="Trebuchet MS" w:hAnsi="Trebuchet MS" w:cs="Times New Roman"/>
        </w:rPr>
        <w:t>au titre de l’</w:t>
      </w:r>
      <w:r w:rsidRPr="00C63951">
        <w:rPr>
          <w:rFonts w:ascii="Trebuchet MS" w:eastAsia="Trebuchet MS" w:hAnsi="Trebuchet MS" w:cs="Times New Roman"/>
        </w:rPr>
        <w:t xml:space="preserve">arrangement institutionnel, </w:t>
      </w:r>
      <w:r w:rsidR="00647475" w:rsidRPr="00C63951">
        <w:rPr>
          <w:rFonts w:ascii="Trebuchet MS" w:eastAsia="Trebuchet MS" w:hAnsi="Trebuchet MS" w:cs="Times New Roman"/>
        </w:rPr>
        <w:t xml:space="preserve">des </w:t>
      </w:r>
      <w:r w:rsidRPr="00C63951">
        <w:rPr>
          <w:rFonts w:ascii="Trebuchet MS" w:eastAsia="Trebuchet MS" w:hAnsi="Trebuchet MS" w:cs="Times New Roman"/>
        </w:rPr>
        <w:t>opération</w:t>
      </w:r>
      <w:r w:rsidR="00647475" w:rsidRPr="00C63951">
        <w:rPr>
          <w:rFonts w:ascii="Trebuchet MS" w:eastAsia="Trebuchet MS" w:hAnsi="Trebuchet MS" w:cs="Times New Roman"/>
        </w:rPr>
        <w:t>s</w:t>
      </w:r>
      <w:r w:rsidRPr="00C63951">
        <w:rPr>
          <w:rFonts w:ascii="Trebuchet MS" w:eastAsia="Trebuchet MS" w:hAnsi="Trebuchet MS" w:cs="Times New Roman"/>
        </w:rPr>
        <w:t xml:space="preserve"> technique</w:t>
      </w:r>
      <w:r w:rsidR="00647475" w:rsidRPr="00C63951">
        <w:rPr>
          <w:rFonts w:ascii="Trebuchet MS" w:eastAsia="Trebuchet MS" w:hAnsi="Trebuchet MS" w:cs="Times New Roman"/>
        </w:rPr>
        <w:t>s</w:t>
      </w:r>
      <w:r w:rsidRPr="00C63951">
        <w:rPr>
          <w:rFonts w:ascii="Trebuchet MS" w:eastAsia="Trebuchet MS" w:hAnsi="Trebuchet MS" w:cs="Times New Roman"/>
        </w:rPr>
        <w:t xml:space="preserve">, </w:t>
      </w:r>
      <w:r w:rsidR="00647475" w:rsidRPr="00C63951">
        <w:rPr>
          <w:rFonts w:ascii="Trebuchet MS" w:eastAsia="Trebuchet MS" w:hAnsi="Trebuchet MS" w:cs="Times New Roman"/>
        </w:rPr>
        <w:t xml:space="preserve">de la </w:t>
      </w:r>
      <w:r w:rsidRPr="00C63951">
        <w:rPr>
          <w:rFonts w:ascii="Trebuchet MS" w:eastAsia="Trebuchet MS" w:hAnsi="Trebuchet MS" w:cs="Times New Roman"/>
        </w:rPr>
        <w:t>gestion financière, etc.</w:t>
      </w:r>
    </w:p>
    <w:p w14:paraId="163106AE" w14:textId="77777777" w:rsidR="00811F5C" w:rsidRPr="00C63951" w:rsidRDefault="00811F5C" w:rsidP="006D6FC9">
      <w:pPr>
        <w:numPr>
          <w:ilvl w:val="0"/>
          <w:numId w:val="26"/>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Les leçons apprises et les recommandations d’amélioration d’autres programmes/projets. </w:t>
      </w:r>
    </w:p>
    <w:p w14:paraId="71D9FB0E" w14:textId="77777777" w:rsidR="00811F5C" w:rsidRPr="00C63951" w:rsidRDefault="00811F5C" w:rsidP="006D6FC9">
      <w:pPr>
        <w:spacing w:after="0" w:line="276" w:lineRule="auto"/>
        <w:jc w:val="both"/>
        <w:rPr>
          <w:rFonts w:ascii="Trebuchet MS" w:eastAsia="Trebuchet MS" w:hAnsi="Trebuchet MS" w:cs="Times New Roman"/>
        </w:rPr>
      </w:pPr>
    </w:p>
    <w:p w14:paraId="52812A9E" w14:textId="77777777" w:rsidR="00811F5C" w:rsidRPr="00C63951" w:rsidRDefault="00811F5C" w:rsidP="003646EB">
      <w:pPr>
        <w:pStyle w:val="Titre2"/>
      </w:pPr>
      <w:bookmarkStart w:id="974" w:name="_Toc78906600"/>
      <w:r w:rsidRPr="00C63951">
        <w:t>Elaboration du décompte final</w:t>
      </w:r>
      <w:bookmarkEnd w:id="974"/>
    </w:p>
    <w:p w14:paraId="404CC3D8" w14:textId="77777777" w:rsidR="00811F5C" w:rsidRPr="00C63951" w:rsidRDefault="00811F5C" w:rsidP="006D6FC9">
      <w:pPr>
        <w:spacing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Ce décompte est établi pour chaque projet/programme et comprend les éléments suivants :</w:t>
      </w:r>
      <w:r w:rsidR="00A53E36" w:rsidRPr="00C63951">
        <w:rPr>
          <w:rFonts w:ascii="Trebuchet MS" w:eastAsia="Trebuchet MS" w:hAnsi="Trebuchet MS" w:cs="Times New Roman"/>
        </w:rPr>
        <w:t xml:space="preserve"> </w:t>
      </w:r>
      <w:r w:rsidRPr="00C63951">
        <w:rPr>
          <w:rFonts w:ascii="Trebuchet MS" w:eastAsia="Trebuchet MS" w:hAnsi="Trebuchet MS" w:cs="Times New Roman"/>
        </w:rPr>
        <w:t xml:space="preserve"> </w:t>
      </w:r>
    </w:p>
    <w:p w14:paraId="5C020424" w14:textId="77777777" w:rsidR="00811F5C" w:rsidRPr="00C63951" w:rsidRDefault="00811F5C" w:rsidP="006D6FC9">
      <w:pPr>
        <w:numPr>
          <w:ilvl w:val="0"/>
          <w:numId w:val="25"/>
        </w:numPr>
        <w:spacing w:after="0" w:line="276" w:lineRule="auto"/>
        <w:ind w:left="1701"/>
        <w:jc w:val="both"/>
        <w:rPr>
          <w:rFonts w:ascii="Trebuchet MS" w:eastAsia="Trebuchet MS" w:hAnsi="Trebuchet MS" w:cs="Times New Roman"/>
        </w:rPr>
      </w:pPr>
      <w:r w:rsidRPr="00C63951">
        <w:rPr>
          <w:rFonts w:ascii="Trebuchet MS" w:eastAsia="Trebuchet MS" w:hAnsi="Trebuchet MS" w:cs="Times New Roman"/>
        </w:rPr>
        <w:t>Total des ressources reçues</w:t>
      </w:r>
      <w:r w:rsidR="00647475" w:rsidRPr="00C63951">
        <w:rPr>
          <w:rFonts w:ascii="Trebuchet MS" w:eastAsia="Trebuchet MS" w:hAnsi="Trebuchet MS" w:cs="Times New Roman"/>
        </w:rPr>
        <w:t>,</w:t>
      </w:r>
    </w:p>
    <w:p w14:paraId="5465CEA4" w14:textId="77777777" w:rsidR="00811F5C" w:rsidRPr="00C63951" w:rsidRDefault="00811F5C" w:rsidP="006D6FC9">
      <w:pPr>
        <w:numPr>
          <w:ilvl w:val="0"/>
          <w:numId w:val="25"/>
        </w:numPr>
        <w:spacing w:after="0" w:line="276" w:lineRule="auto"/>
        <w:ind w:left="1701"/>
        <w:jc w:val="both"/>
        <w:rPr>
          <w:rFonts w:ascii="Trebuchet MS" w:eastAsia="Trebuchet MS" w:hAnsi="Trebuchet MS" w:cs="Times New Roman"/>
        </w:rPr>
      </w:pPr>
      <w:r w:rsidRPr="00C63951">
        <w:rPr>
          <w:rFonts w:ascii="Trebuchet MS" w:eastAsia="Trebuchet MS" w:hAnsi="Trebuchet MS" w:cs="Times New Roman"/>
        </w:rPr>
        <w:t xml:space="preserve">Total des dépenses justifiées (par composante, par catégorie financière, par résultat, par projet, </w:t>
      </w:r>
      <w:r w:rsidR="00647475" w:rsidRPr="00C63951">
        <w:rPr>
          <w:rFonts w:ascii="Trebuchet MS" w:eastAsia="Trebuchet MS" w:hAnsi="Trebuchet MS" w:cs="Times New Roman"/>
        </w:rPr>
        <w:t xml:space="preserve">par sources de financement, </w:t>
      </w:r>
      <w:r w:rsidRPr="00C63951">
        <w:rPr>
          <w:rFonts w:ascii="Trebuchet MS" w:eastAsia="Trebuchet MS" w:hAnsi="Trebuchet MS" w:cs="Times New Roman"/>
        </w:rPr>
        <w:t>etc.)</w:t>
      </w:r>
      <w:r w:rsidR="00647475" w:rsidRPr="00C63951">
        <w:rPr>
          <w:rFonts w:ascii="Trebuchet MS" w:eastAsia="Trebuchet MS" w:hAnsi="Trebuchet MS" w:cs="Times New Roman"/>
        </w:rPr>
        <w:t>,</w:t>
      </w:r>
    </w:p>
    <w:p w14:paraId="60B54331" w14:textId="77777777" w:rsidR="00811F5C" w:rsidRPr="00C63951" w:rsidRDefault="00811F5C" w:rsidP="006D6FC9">
      <w:pPr>
        <w:numPr>
          <w:ilvl w:val="0"/>
          <w:numId w:val="25"/>
        </w:numPr>
        <w:spacing w:after="0" w:line="276" w:lineRule="auto"/>
        <w:ind w:left="1701"/>
        <w:jc w:val="both"/>
        <w:rPr>
          <w:rFonts w:ascii="Trebuchet MS" w:eastAsia="Trebuchet MS" w:hAnsi="Trebuchet MS" w:cs="Times New Roman"/>
        </w:rPr>
      </w:pPr>
      <w:r w:rsidRPr="00C63951">
        <w:rPr>
          <w:rFonts w:ascii="Trebuchet MS" w:eastAsia="Trebuchet MS" w:hAnsi="Trebuchet MS" w:cs="Times New Roman"/>
        </w:rPr>
        <w:t>Situation du compte désigné</w:t>
      </w:r>
      <w:r w:rsidR="00647475" w:rsidRPr="00C63951">
        <w:rPr>
          <w:rFonts w:ascii="Trebuchet MS" w:eastAsia="Trebuchet MS" w:hAnsi="Trebuchet MS" w:cs="Times New Roman"/>
        </w:rPr>
        <w:t>,</w:t>
      </w:r>
    </w:p>
    <w:p w14:paraId="24DF91EF" w14:textId="77777777" w:rsidR="00811F5C" w:rsidRPr="00C63951" w:rsidRDefault="00811F5C" w:rsidP="006D6FC9">
      <w:pPr>
        <w:numPr>
          <w:ilvl w:val="0"/>
          <w:numId w:val="25"/>
        </w:numPr>
        <w:spacing w:after="0" w:line="276" w:lineRule="auto"/>
        <w:ind w:left="1701"/>
        <w:jc w:val="both"/>
        <w:rPr>
          <w:rFonts w:ascii="Trebuchet MS" w:eastAsia="Trebuchet MS" w:hAnsi="Trebuchet MS" w:cs="Times New Roman"/>
        </w:rPr>
      </w:pPr>
      <w:r w:rsidRPr="00C63951">
        <w:rPr>
          <w:rFonts w:ascii="Trebuchet MS" w:eastAsia="Trebuchet MS" w:hAnsi="Trebuchet MS" w:cs="Times New Roman"/>
        </w:rPr>
        <w:t>Inventaire des immobilisations</w:t>
      </w:r>
      <w:r w:rsidR="00647475" w:rsidRPr="00C63951">
        <w:rPr>
          <w:rFonts w:ascii="Trebuchet MS" w:eastAsia="Trebuchet MS" w:hAnsi="Trebuchet MS" w:cs="Times New Roman"/>
        </w:rPr>
        <w:t>,</w:t>
      </w:r>
      <w:r w:rsidRPr="00C63951">
        <w:rPr>
          <w:rFonts w:ascii="Trebuchet MS" w:eastAsia="Trebuchet MS" w:hAnsi="Trebuchet MS" w:cs="Times New Roman"/>
        </w:rPr>
        <w:t xml:space="preserve"> </w:t>
      </w:r>
    </w:p>
    <w:p w14:paraId="2FEE3D37" w14:textId="77777777" w:rsidR="00811F5C" w:rsidRPr="00C63951" w:rsidRDefault="00811F5C" w:rsidP="006D6FC9">
      <w:pPr>
        <w:numPr>
          <w:ilvl w:val="0"/>
          <w:numId w:val="25"/>
        </w:numPr>
        <w:spacing w:after="0" w:line="276" w:lineRule="auto"/>
        <w:ind w:left="1701"/>
        <w:jc w:val="both"/>
        <w:rPr>
          <w:rFonts w:ascii="Trebuchet MS" w:eastAsia="Trebuchet MS" w:hAnsi="Trebuchet MS" w:cs="Times New Roman"/>
        </w:rPr>
      </w:pPr>
      <w:r w:rsidRPr="00C63951">
        <w:rPr>
          <w:rFonts w:ascii="Trebuchet MS" w:eastAsia="Trebuchet MS" w:hAnsi="Trebuchet MS" w:cs="Times New Roman"/>
        </w:rPr>
        <w:t>Inventaire du stock</w:t>
      </w:r>
      <w:r w:rsidR="00647475" w:rsidRPr="00C63951">
        <w:rPr>
          <w:rFonts w:ascii="Trebuchet MS" w:eastAsia="Trebuchet MS" w:hAnsi="Trebuchet MS" w:cs="Times New Roman"/>
        </w:rPr>
        <w:t>,</w:t>
      </w:r>
    </w:p>
    <w:p w14:paraId="61AF3414" w14:textId="77777777" w:rsidR="00811F5C" w:rsidRPr="00C63951" w:rsidRDefault="00811F5C" w:rsidP="006D6FC9">
      <w:pPr>
        <w:numPr>
          <w:ilvl w:val="0"/>
          <w:numId w:val="25"/>
        </w:numPr>
        <w:spacing w:after="0" w:line="276" w:lineRule="auto"/>
        <w:ind w:left="1701"/>
        <w:jc w:val="both"/>
        <w:rPr>
          <w:rFonts w:ascii="Trebuchet MS" w:eastAsia="Trebuchet MS" w:hAnsi="Trebuchet MS" w:cs="Times New Roman"/>
        </w:rPr>
      </w:pPr>
      <w:r w:rsidRPr="00C63951">
        <w:rPr>
          <w:rFonts w:ascii="Trebuchet MS" w:eastAsia="Trebuchet MS" w:hAnsi="Trebuchet MS" w:cs="Times New Roman"/>
        </w:rPr>
        <w:t>Etat des cofinancements par partenaire ;</w:t>
      </w:r>
    </w:p>
    <w:p w14:paraId="196DDFF3" w14:textId="77777777" w:rsidR="00811F5C" w:rsidRPr="00C63951" w:rsidRDefault="00811F5C" w:rsidP="006D6FC9">
      <w:pPr>
        <w:numPr>
          <w:ilvl w:val="0"/>
          <w:numId w:val="25"/>
        </w:numPr>
        <w:spacing w:after="0" w:line="276" w:lineRule="auto"/>
        <w:ind w:left="1701"/>
        <w:jc w:val="both"/>
        <w:rPr>
          <w:rFonts w:ascii="Trebuchet MS" w:eastAsia="Trebuchet MS" w:hAnsi="Trebuchet MS" w:cs="Times New Roman"/>
        </w:rPr>
      </w:pPr>
      <w:r w:rsidRPr="00C63951">
        <w:rPr>
          <w:rFonts w:ascii="Trebuchet MS" w:eastAsia="Trebuchet MS" w:hAnsi="Trebuchet MS" w:cs="Times New Roman"/>
        </w:rPr>
        <w:t>etc.</w:t>
      </w:r>
    </w:p>
    <w:p w14:paraId="27352A59" w14:textId="77777777" w:rsidR="00811F5C" w:rsidRPr="00C63951" w:rsidRDefault="00811F5C" w:rsidP="006D6FC9">
      <w:pPr>
        <w:spacing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Les inventaires des immobilisations et de stock</w:t>
      </w:r>
      <w:r w:rsidR="00860A1C" w:rsidRPr="00C63951">
        <w:rPr>
          <w:rFonts w:ascii="Trebuchet MS" w:eastAsia="Trebuchet MS" w:hAnsi="Trebuchet MS" w:cs="Times New Roman"/>
        </w:rPr>
        <w:t>s</w:t>
      </w:r>
      <w:r w:rsidRPr="00C63951">
        <w:rPr>
          <w:rFonts w:ascii="Trebuchet MS" w:eastAsia="Trebuchet MS" w:hAnsi="Trebuchet MS" w:cs="Times New Roman"/>
        </w:rPr>
        <w:t xml:space="preserve"> des programmes/projets doivent faire l’objet de procès-verbal signé. En fin de programme</w:t>
      </w:r>
      <w:r w:rsidR="00674DF4" w:rsidRPr="00C63951">
        <w:rPr>
          <w:rFonts w:ascii="Trebuchet MS" w:eastAsia="Trebuchet MS" w:hAnsi="Trebuchet MS" w:cs="Times New Roman"/>
        </w:rPr>
        <w:t xml:space="preserve"> /projet</w:t>
      </w:r>
      <w:r w:rsidRPr="00C63951">
        <w:rPr>
          <w:rFonts w:ascii="Trebuchet MS" w:eastAsia="Trebuchet MS" w:hAnsi="Trebuchet MS" w:cs="Times New Roman"/>
        </w:rPr>
        <w:t>, les immobilisations et les stocks inventoriés sont réintégrés dans le patrimoine du MINEF par arrêté ministériel.</w:t>
      </w:r>
    </w:p>
    <w:p w14:paraId="3DA64D3B" w14:textId="77777777" w:rsidR="00811F5C" w:rsidRPr="00C63951" w:rsidRDefault="00811F5C" w:rsidP="006D6FC9">
      <w:pPr>
        <w:spacing w:after="0" w:line="276" w:lineRule="auto"/>
        <w:jc w:val="both"/>
        <w:rPr>
          <w:rFonts w:ascii="Trebuchet MS" w:eastAsia="Trebuchet MS" w:hAnsi="Trebuchet MS" w:cs="Times New Roman"/>
        </w:rPr>
      </w:pPr>
    </w:p>
    <w:p w14:paraId="2FEDB36A" w14:textId="77777777" w:rsidR="00811F5C" w:rsidRPr="00C63951" w:rsidRDefault="00811F5C" w:rsidP="003646EB">
      <w:pPr>
        <w:pStyle w:val="Titre2"/>
      </w:pPr>
      <w:bookmarkStart w:id="975" w:name="_Toc78906601"/>
      <w:r w:rsidRPr="00C63951">
        <w:t>Création d’un compte séquestre</w:t>
      </w:r>
      <w:bookmarkEnd w:id="975"/>
    </w:p>
    <w:p w14:paraId="4D08C153" w14:textId="77777777" w:rsidR="00811F5C" w:rsidRPr="00C63951" w:rsidRDefault="00811F5C" w:rsidP="006D6FC9">
      <w:pPr>
        <w:spacing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 xml:space="preserve">Un compte séquestre est créé dans une banque nationale acceptable par les partenaires financiers du projet, pour loger les honoraires des auditeurs financiers et évaluateurs finaux du projet. </w:t>
      </w:r>
    </w:p>
    <w:p w14:paraId="63ED627E" w14:textId="77777777" w:rsidR="001139B0" w:rsidRPr="00C63951" w:rsidRDefault="001139B0" w:rsidP="006D6FC9">
      <w:pPr>
        <w:spacing w:after="0" w:line="276" w:lineRule="auto"/>
        <w:jc w:val="both"/>
        <w:rPr>
          <w:rFonts w:ascii="Trebuchet MS" w:eastAsia="Trebuchet MS" w:hAnsi="Trebuchet MS" w:cs="Times New Roman"/>
        </w:rPr>
      </w:pPr>
    </w:p>
    <w:p w14:paraId="24E877B5" w14:textId="77777777" w:rsidR="00811F5C" w:rsidRPr="00C63951" w:rsidRDefault="00811F5C" w:rsidP="003646EB">
      <w:pPr>
        <w:pStyle w:val="Titre2"/>
      </w:pPr>
      <w:bookmarkStart w:id="976" w:name="_Toc78906602"/>
      <w:r w:rsidRPr="00C63951">
        <w:t>Clôture du compte désigné</w:t>
      </w:r>
      <w:bookmarkEnd w:id="976"/>
      <w:r w:rsidR="00A53E36" w:rsidRPr="00C63951">
        <w:t xml:space="preserve"> </w:t>
      </w:r>
    </w:p>
    <w:p w14:paraId="05451EDE" w14:textId="77777777" w:rsidR="00811F5C" w:rsidRPr="00C63951" w:rsidRDefault="00811F5C" w:rsidP="006D6FC9">
      <w:pPr>
        <w:spacing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Après le paiement des dernières dépenses validées et le transfert des honoraires des auditeurs financiers et évaluateurs finaux du projet dans le compte séquestre, l’équipe du projet/programme procède à la clôture du compte bancaire désigné.</w:t>
      </w:r>
    </w:p>
    <w:p w14:paraId="47BDE265" w14:textId="77777777" w:rsidR="00811F5C" w:rsidRPr="00C63951" w:rsidRDefault="00811F5C" w:rsidP="006D6FC9">
      <w:pPr>
        <w:spacing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Une correspondance est adressée à l’institution bancaire de domiciliation de ce compte pour la clôture dudit compte.</w:t>
      </w:r>
    </w:p>
    <w:p w14:paraId="5AA31BED" w14:textId="77777777" w:rsidR="00811F5C" w:rsidRPr="00C63951" w:rsidRDefault="00811F5C" w:rsidP="006D6FC9">
      <w:pPr>
        <w:spacing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Cette clôture s’effectue dans le respect des délais prescrits par les partenaires techniques et financiers</w:t>
      </w:r>
      <w:r w:rsidR="005766B1" w:rsidRPr="00C63951">
        <w:rPr>
          <w:rFonts w:ascii="Trebuchet MS" w:eastAsia="Trebuchet MS" w:hAnsi="Trebuchet MS" w:cs="Times New Roman"/>
        </w:rPr>
        <w:t xml:space="preserve"> du programme ou du projet</w:t>
      </w:r>
      <w:r w:rsidRPr="00C63951">
        <w:rPr>
          <w:rFonts w:ascii="Trebuchet MS" w:eastAsia="Trebuchet MS" w:hAnsi="Trebuchet MS" w:cs="Times New Roman"/>
        </w:rPr>
        <w:t>.</w:t>
      </w:r>
    </w:p>
    <w:p w14:paraId="3E7327C4" w14:textId="77777777" w:rsidR="00811F5C" w:rsidRPr="00C63951" w:rsidRDefault="00811F5C" w:rsidP="006D6FC9">
      <w:pPr>
        <w:spacing w:after="0" w:line="276" w:lineRule="auto"/>
        <w:jc w:val="both"/>
        <w:rPr>
          <w:rFonts w:ascii="Trebuchet MS" w:eastAsia="Trebuchet MS" w:hAnsi="Trebuchet MS" w:cs="Times New Roman"/>
        </w:rPr>
      </w:pPr>
    </w:p>
    <w:p w14:paraId="62C96DC8" w14:textId="77777777" w:rsidR="00811F5C" w:rsidRPr="00C63951" w:rsidRDefault="00811F5C" w:rsidP="003646EB">
      <w:pPr>
        <w:pStyle w:val="Titre2"/>
      </w:pPr>
      <w:bookmarkStart w:id="977" w:name="_Toc78906603"/>
      <w:r w:rsidRPr="00C63951">
        <w:t>Gestion et production de rapports</w:t>
      </w:r>
      <w:bookmarkEnd w:id="977"/>
    </w:p>
    <w:p w14:paraId="64857ADB" w14:textId="77777777" w:rsidR="00811F5C" w:rsidRPr="00C63951" w:rsidRDefault="00811F5C" w:rsidP="006D6FC9">
      <w:pPr>
        <w:spacing w:after="0" w:line="276" w:lineRule="auto"/>
        <w:ind w:left="720"/>
        <w:jc w:val="both"/>
        <w:rPr>
          <w:rFonts w:ascii="Trebuchet MS" w:hAnsi="Trebuchet MS" w:cs="Times New Roman"/>
        </w:rPr>
      </w:pPr>
      <w:r w:rsidRPr="00C63951">
        <w:rPr>
          <w:rFonts w:ascii="Trebuchet MS" w:eastAsia="Trebuchet MS" w:hAnsi="Trebuchet MS" w:cs="Times New Roman"/>
        </w:rPr>
        <w:t>Cette</w:t>
      </w:r>
      <w:r w:rsidRPr="00C63951">
        <w:rPr>
          <w:rFonts w:ascii="Trebuchet MS" w:hAnsi="Trebuchet MS" w:cs="Times New Roman"/>
        </w:rPr>
        <w:t xml:space="preserve"> étape consiste à :</w:t>
      </w:r>
    </w:p>
    <w:p w14:paraId="6FC6FE4B" w14:textId="77777777" w:rsidR="00811F5C" w:rsidRPr="00C63951" w:rsidRDefault="00811F5C" w:rsidP="006D6FC9">
      <w:pPr>
        <w:numPr>
          <w:ilvl w:val="0"/>
          <w:numId w:val="151"/>
        </w:numPr>
        <w:spacing w:after="0" w:line="276" w:lineRule="auto"/>
        <w:jc w:val="both"/>
        <w:rPr>
          <w:rFonts w:ascii="Trebuchet MS" w:hAnsi="Trebuchet MS" w:cs="Times New Roman"/>
        </w:rPr>
      </w:pPr>
      <w:r w:rsidRPr="00C63951">
        <w:rPr>
          <w:rFonts w:ascii="Trebuchet MS" w:hAnsi="Trebuchet MS" w:cs="Times New Roman"/>
        </w:rPr>
        <w:t>Gérer, suivre et rédiger des rapports décrivant l’utilisation des ressources conformément à des mécanismes convenus (énoncés dans bien des cas dans l’accord de financement) ;</w:t>
      </w:r>
    </w:p>
    <w:p w14:paraId="4016822D" w14:textId="77777777" w:rsidR="00811F5C" w:rsidRPr="00C63951" w:rsidRDefault="00811F5C" w:rsidP="006D6FC9">
      <w:pPr>
        <w:numPr>
          <w:ilvl w:val="0"/>
          <w:numId w:val="151"/>
        </w:numPr>
        <w:spacing w:line="276" w:lineRule="auto"/>
        <w:jc w:val="both"/>
        <w:rPr>
          <w:rFonts w:ascii="Trebuchet MS" w:hAnsi="Trebuchet MS" w:cs="Times New Roman"/>
        </w:rPr>
      </w:pPr>
      <w:r w:rsidRPr="00C63951">
        <w:rPr>
          <w:rFonts w:ascii="Trebuchet MS" w:hAnsi="Trebuchet MS" w:cs="Times New Roman"/>
        </w:rPr>
        <w:t>Établir régulièrement des rapports sur les contributions du partenaire fournisseur de ressources.</w:t>
      </w:r>
    </w:p>
    <w:p w14:paraId="3A8CC6CC" w14:textId="77777777" w:rsidR="00811F5C" w:rsidRPr="00C63951" w:rsidRDefault="00811F5C" w:rsidP="003646EB">
      <w:pPr>
        <w:pStyle w:val="Titre2"/>
      </w:pPr>
      <w:bookmarkStart w:id="978" w:name="_Toc78906604"/>
      <w:r w:rsidRPr="00C63951">
        <w:t>Communication de résultats des programmes/projets</w:t>
      </w:r>
      <w:bookmarkEnd w:id="978"/>
    </w:p>
    <w:p w14:paraId="45B360C4" w14:textId="77777777" w:rsidR="00811F5C" w:rsidRPr="00C63951" w:rsidRDefault="00811F5C" w:rsidP="006D6FC9">
      <w:pPr>
        <w:spacing w:after="0" w:line="276" w:lineRule="auto"/>
        <w:ind w:left="720"/>
        <w:jc w:val="both"/>
        <w:rPr>
          <w:rFonts w:ascii="Trebuchet MS" w:hAnsi="Trebuchet MS" w:cs="Times New Roman"/>
        </w:rPr>
      </w:pPr>
      <w:r w:rsidRPr="00C63951">
        <w:rPr>
          <w:rFonts w:ascii="Trebuchet MS" w:hAnsi="Trebuchet MS" w:cs="Times New Roman"/>
        </w:rPr>
        <w:t xml:space="preserve">Cette </w:t>
      </w:r>
      <w:r w:rsidRPr="00C63951">
        <w:rPr>
          <w:rFonts w:ascii="Trebuchet MS" w:eastAsia="Trebuchet MS" w:hAnsi="Trebuchet MS" w:cs="Times New Roman"/>
        </w:rPr>
        <w:t>étape</w:t>
      </w:r>
      <w:r w:rsidRPr="00C63951">
        <w:rPr>
          <w:rFonts w:ascii="Trebuchet MS" w:hAnsi="Trebuchet MS" w:cs="Times New Roman"/>
        </w:rPr>
        <w:t xml:space="preserve"> consiste à :</w:t>
      </w:r>
    </w:p>
    <w:p w14:paraId="0D94252F" w14:textId="77777777" w:rsidR="00811F5C" w:rsidRPr="00C63951" w:rsidRDefault="00811F5C" w:rsidP="006D6FC9">
      <w:pPr>
        <w:numPr>
          <w:ilvl w:val="0"/>
          <w:numId w:val="151"/>
        </w:numPr>
        <w:spacing w:after="0" w:line="276" w:lineRule="auto"/>
        <w:jc w:val="both"/>
        <w:rPr>
          <w:rFonts w:ascii="Trebuchet MS" w:hAnsi="Trebuchet MS" w:cs="Times New Roman"/>
        </w:rPr>
      </w:pPr>
      <w:r w:rsidRPr="00C63951">
        <w:rPr>
          <w:rFonts w:ascii="Trebuchet MS" w:hAnsi="Trebuchet MS" w:cs="Times New Roman"/>
        </w:rPr>
        <w:t xml:space="preserve">Augmenter la visibilité des programmes/projets du MINEF, </w:t>
      </w:r>
    </w:p>
    <w:p w14:paraId="076337B9" w14:textId="77777777" w:rsidR="00811F5C" w:rsidRPr="00C63951" w:rsidRDefault="00811F5C" w:rsidP="006D6FC9">
      <w:pPr>
        <w:numPr>
          <w:ilvl w:val="0"/>
          <w:numId w:val="151"/>
        </w:numPr>
        <w:spacing w:after="0" w:line="276" w:lineRule="auto"/>
        <w:jc w:val="both"/>
        <w:rPr>
          <w:rFonts w:ascii="Trebuchet MS" w:hAnsi="Trebuchet MS" w:cs="Times New Roman"/>
        </w:rPr>
      </w:pPr>
      <w:r w:rsidRPr="00C63951">
        <w:rPr>
          <w:rFonts w:ascii="Trebuchet MS" w:hAnsi="Trebuchet MS" w:cs="Times New Roman"/>
        </w:rPr>
        <w:t xml:space="preserve">Diffuser </w:t>
      </w:r>
      <w:r w:rsidR="00647475" w:rsidRPr="00C63951">
        <w:rPr>
          <w:rFonts w:ascii="Trebuchet MS" w:hAnsi="Trebuchet MS" w:cs="Times New Roman"/>
        </w:rPr>
        <w:t>l</w:t>
      </w:r>
      <w:r w:rsidRPr="00C63951">
        <w:rPr>
          <w:rFonts w:ascii="Trebuchet MS" w:hAnsi="Trebuchet MS" w:cs="Times New Roman"/>
        </w:rPr>
        <w:t xml:space="preserve">es succès et </w:t>
      </w:r>
      <w:r w:rsidR="00647475" w:rsidRPr="00C63951">
        <w:rPr>
          <w:rFonts w:ascii="Trebuchet MS" w:hAnsi="Trebuchet MS" w:cs="Times New Roman"/>
        </w:rPr>
        <w:t>l</w:t>
      </w:r>
      <w:r w:rsidRPr="00C63951">
        <w:rPr>
          <w:rFonts w:ascii="Trebuchet MS" w:hAnsi="Trebuchet MS" w:cs="Times New Roman"/>
        </w:rPr>
        <w:t>es leçons tirés d</w:t>
      </w:r>
      <w:r w:rsidR="00647475" w:rsidRPr="00C63951">
        <w:rPr>
          <w:rFonts w:ascii="Trebuchet MS" w:hAnsi="Trebuchet MS" w:cs="Times New Roman"/>
        </w:rPr>
        <w:t>u</w:t>
      </w:r>
      <w:r w:rsidRPr="00C63951">
        <w:rPr>
          <w:rFonts w:ascii="Trebuchet MS" w:hAnsi="Trebuchet MS" w:cs="Times New Roman"/>
        </w:rPr>
        <w:t xml:space="preserve"> Programme/projet </w:t>
      </w:r>
      <w:r w:rsidR="00647475" w:rsidRPr="00C63951">
        <w:rPr>
          <w:rFonts w:ascii="Trebuchet MS" w:hAnsi="Trebuchet MS" w:cs="Times New Roman"/>
        </w:rPr>
        <w:t>exécuté par le</w:t>
      </w:r>
      <w:r w:rsidRPr="00C63951">
        <w:rPr>
          <w:rFonts w:ascii="Trebuchet MS" w:hAnsi="Trebuchet MS" w:cs="Times New Roman"/>
        </w:rPr>
        <w:t xml:space="preserve"> MINEF.</w:t>
      </w:r>
    </w:p>
    <w:p w14:paraId="045D57CD" w14:textId="77777777" w:rsidR="00374AB8" w:rsidRPr="00C63951" w:rsidRDefault="00374AB8" w:rsidP="006D6FC9">
      <w:pPr>
        <w:spacing w:after="0" w:line="276" w:lineRule="auto"/>
        <w:rPr>
          <w:rFonts w:ascii="Trebuchet MS" w:hAnsi="Trebuchet MS" w:cs="Times New Roman"/>
        </w:rPr>
      </w:pPr>
    </w:p>
    <w:p w14:paraId="0BFE11AB" w14:textId="77777777" w:rsidR="00811F5C" w:rsidRPr="00C63951" w:rsidRDefault="00811F5C" w:rsidP="003646EB">
      <w:pPr>
        <w:pStyle w:val="Titre2"/>
      </w:pPr>
      <w:bookmarkStart w:id="979" w:name="_Toc78906605"/>
      <w:r w:rsidRPr="00C63951">
        <w:t>Evaluation des programmes/projets</w:t>
      </w:r>
      <w:bookmarkEnd w:id="979"/>
    </w:p>
    <w:p w14:paraId="2CF87775" w14:textId="77777777" w:rsidR="00EC74AD" w:rsidRPr="00C63951" w:rsidRDefault="00374AB8" w:rsidP="006D6FC9">
      <w:pPr>
        <w:spacing w:after="80" w:line="276" w:lineRule="auto"/>
        <w:jc w:val="both"/>
        <w:rPr>
          <w:rFonts w:ascii="Trebuchet MS" w:eastAsia="Times New Roman" w:hAnsi="Trebuchet MS" w:cs="Times New Roman"/>
          <w:lang w:eastAsia="en-US"/>
        </w:rPr>
      </w:pPr>
      <w:r w:rsidRPr="00C63951">
        <w:rPr>
          <w:rFonts w:ascii="Trebuchet MS" w:eastAsia="Times New Roman" w:hAnsi="Trebuchet MS" w:cs="Times New Roman"/>
          <w:lang w:eastAsia="en-US"/>
        </w:rPr>
        <w:t>Dans une évaluation, il faut toujours</w:t>
      </w:r>
      <w:r w:rsidR="00EC74AD" w:rsidRPr="00C63951">
        <w:rPr>
          <w:rFonts w:ascii="Trebuchet MS" w:eastAsia="Times New Roman" w:hAnsi="Trebuchet MS" w:cs="Times New Roman"/>
          <w:lang w:eastAsia="en-US"/>
        </w:rPr>
        <w:t xml:space="preserve"> </w:t>
      </w:r>
      <w:r w:rsidRPr="00C63951">
        <w:rPr>
          <w:rFonts w:ascii="Trebuchet MS" w:eastAsia="Times New Roman" w:hAnsi="Trebuchet MS" w:cs="Times New Roman"/>
          <w:lang w:eastAsia="en-US"/>
        </w:rPr>
        <w:t>s</w:t>
      </w:r>
      <w:r w:rsidR="00EC74AD" w:rsidRPr="00C63951">
        <w:rPr>
          <w:rFonts w:ascii="Trebuchet MS" w:eastAsia="Times New Roman" w:hAnsi="Trebuchet MS" w:cs="Times New Roman"/>
          <w:lang w:eastAsia="en-US"/>
        </w:rPr>
        <w:t xml:space="preserve">e poser les bonnes questions avant et tout au long du processus de conduite de </w:t>
      </w:r>
      <w:r w:rsidRPr="00C63951">
        <w:rPr>
          <w:rFonts w:ascii="Trebuchet MS" w:eastAsia="Times New Roman" w:hAnsi="Trebuchet MS" w:cs="Times New Roman"/>
          <w:lang w:eastAsia="en-US"/>
        </w:rPr>
        <w:t>l’</w:t>
      </w:r>
      <w:r w:rsidR="00EC74AD" w:rsidRPr="00C63951">
        <w:rPr>
          <w:rFonts w:ascii="Trebuchet MS" w:eastAsia="Times New Roman" w:hAnsi="Trebuchet MS" w:cs="Times New Roman"/>
          <w:lang w:eastAsia="en-US"/>
        </w:rPr>
        <w:t>évaluation.</w:t>
      </w:r>
    </w:p>
    <w:p w14:paraId="530B8F08" w14:textId="77777777" w:rsidR="00374AB8" w:rsidRPr="00C63951" w:rsidRDefault="00374AB8" w:rsidP="006D6FC9">
      <w:pPr>
        <w:spacing w:after="0" w:line="276" w:lineRule="auto"/>
        <w:jc w:val="both"/>
        <w:rPr>
          <w:rFonts w:ascii="Trebuchet MS" w:hAnsi="Trebuchet MS" w:cs="Times New Roman"/>
        </w:rPr>
      </w:pPr>
      <w:r w:rsidRPr="00C63951">
        <w:rPr>
          <w:rFonts w:ascii="Trebuchet MS" w:hAnsi="Trebuchet MS" w:cs="Times New Roman"/>
        </w:rPr>
        <w:t xml:space="preserve">La démarche de l'évaluation peut être répartie en neuf (9) grandes étapes. </w:t>
      </w:r>
    </w:p>
    <w:p w14:paraId="7D7B0357" w14:textId="77777777" w:rsidR="00EC74AD" w:rsidRPr="00C63951" w:rsidRDefault="00EC74AD" w:rsidP="006D6FC9">
      <w:pPr>
        <w:spacing w:after="0" w:line="276" w:lineRule="auto"/>
        <w:jc w:val="both"/>
        <w:rPr>
          <w:rFonts w:ascii="Trebuchet MS" w:eastAsia="Times New Roman" w:hAnsi="Trebuchet MS" w:cs="Times New Roman"/>
          <w:lang w:eastAsia="en-US"/>
        </w:rPr>
      </w:pPr>
    </w:p>
    <w:p w14:paraId="733C0DD9" w14:textId="77777777" w:rsidR="00EC74AD" w:rsidRPr="00C63951" w:rsidRDefault="00EC74AD" w:rsidP="006D6FC9">
      <w:pPr>
        <w:spacing w:after="120" w:line="276" w:lineRule="auto"/>
        <w:ind w:left="714" w:hanging="357"/>
        <w:jc w:val="both"/>
        <w:rPr>
          <w:rFonts w:ascii="Trebuchet MS" w:eastAsia="Times New Roman" w:hAnsi="Trebuchet MS" w:cs="Times New Roman"/>
          <w:b/>
          <w:bCs/>
          <w:i/>
          <w:iCs/>
          <w:lang w:eastAsia="en-US"/>
        </w:rPr>
      </w:pPr>
      <w:r w:rsidRPr="00C63951">
        <w:rPr>
          <w:rFonts w:ascii="Trebuchet MS" w:eastAsia="Times New Roman" w:hAnsi="Trebuchet MS" w:cs="Times New Roman"/>
          <w:b/>
          <w:bCs/>
          <w:i/>
          <w:iCs/>
          <w:lang w:eastAsia="en-US"/>
        </w:rPr>
        <w:t>Étape 1 – Déterminer de quelle façon les décisions concernant l'évaluation seront prises</w:t>
      </w:r>
    </w:p>
    <w:p w14:paraId="61EC37BD" w14:textId="77777777" w:rsidR="00E06ACE" w:rsidRPr="00C63951" w:rsidRDefault="00E06ACE" w:rsidP="006D6FC9">
      <w:pPr>
        <w:spacing w:after="120" w:line="276" w:lineRule="auto"/>
        <w:ind w:left="714" w:hanging="357"/>
        <w:jc w:val="both"/>
        <w:rPr>
          <w:rFonts w:ascii="Trebuchet MS" w:eastAsia="Times New Roman" w:hAnsi="Trebuchet MS" w:cs="Times New Roman"/>
          <w:lang w:eastAsia="en-US"/>
        </w:rPr>
      </w:pPr>
      <w:r w:rsidRPr="00C63951">
        <w:rPr>
          <w:rFonts w:ascii="Trebuchet MS" w:eastAsia="Times New Roman" w:hAnsi="Trebuchet MS" w:cs="Times New Roman"/>
          <w:lang w:eastAsia="en-US"/>
        </w:rPr>
        <w:t>Il s’agit de :</w:t>
      </w:r>
    </w:p>
    <w:p w14:paraId="3E233BE1" w14:textId="77777777" w:rsidR="00EC74AD" w:rsidRPr="00C63951" w:rsidRDefault="00374AB8" w:rsidP="0083524B">
      <w:pPr>
        <w:pStyle w:val="Paragraphedeliste"/>
        <w:numPr>
          <w:ilvl w:val="0"/>
          <w:numId w:val="451"/>
        </w:numPr>
        <w:spacing w:after="0" w:line="276" w:lineRule="auto"/>
        <w:jc w:val="both"/>
        <w:rPr>
          <w:rFonts w:ascii="Trebuchet MS" w:eastAsia="Times New Roman" w:hAnsi="Trebuchet MS" w:cs="Times New Roman"/>
          <w:lang w:eastAsia="en-US"/>
        </w:rPr>
      </w:pPr>
      <w:r w:rsidRPr="00C63951">
        <w:rPr>
          <w:rFonts w:ascii="Trebuchet MS" w:eastAsia="Times New Roman" w:hAnsi="Trebuchet MS" w:cs="Times New Roman"/>
          <w:lang w:eastAsia="en-US"/>
        </w:rPr>
        <w:t>Déterminer</w:t>
      </w:r>
      <w:r w:rsidR="00EC74AD" w:rsidRPr="00C63951">
        <w:rPr>
          <w:rFonts w:ascii="Trebuchet MS" w:eastAsia="Times New Roman" w:hAnsi="Trebuchet MS" w:cs="Times New Roman"/>
          <w:lang w:eastAsia="en-US"/>
        </w:rPr>
        <w:t xml:space="preserve"> </w:t>
      </w:r>
      <w:r w:rsidR="00E06ACE" w:rsidRPr="00C63951">
        <w:rPr>
          <w:rFonts w:ascii="Trebuchet MS" w:eastAsia="Times New Roman" w:hAnsi="Trebuchet MS" w:cs="Times New Roman"/>
          <w:lang w:eastAsia="en-US"/>
        </w:rPr>
        <w:t xml:space="preserve">les décisions liées à </w:t>
      </w:r>
      <w:r w:rsidR="00EC74AD" w:rsidRPr="00C63951">
        <w:rPr>
          <w:rFonts w:ascii="Trebuchet MS" w:eastAsia="Times New Roman" w:hAnsi="Trebuchet MS" w:cs="Times New Roman"/>
          <w:lang w:eastAsia="en-US"/>
        </w:rPr>
        <w:t xml:space="preserve">l’objectif de l’évaluation, </w:t>
      </w:r>
      <w:r w:rsidR="00E06ACE" w:rsidRPr="00C63951">
        <w:rPr>
          <w:rFonts w:ascii="Trebuchet MS" w:eastAsia="Times New Roman" w:hAnsi="Trebuchet MS" w:cs="Times New Roman"/>
          <w:lang w:eastAsia="en-US"/>
        </w:rPr>
        <w:t>au</w:t>
      </w:r>
      <w:r w:rsidR="00EC74AD" w:rsidRPr="00C63951">
        <w:rPr>
          <w:rFonts w:ascii="Trebuchet MS" w:eastAsia="Times New Roman" w:hAnsi="Trebuchet MS" w:cs="Times New Roman"/>
          <w:lang w:eastAsia="en-US"/>
        </w:rPr>
        <w:t xml:space="preserve"> choix de l’évaluateur ou de l’équipe d’évaluation, </w:t>
      </w:r>
      <w:r w:rsidR="00E06ACE" w:rsidRPr="00C63951">
        <w:rPr>
          <w:rFonts w:ascii="Trebuchet MS" w:eastAsia="Times New Roman" w:hAnsi="Trebuchet MS" w:cs="Times New Roman"/>
          <w:lang w:eastAsia="en-US"/>
        </w:rPr>
        <w:t xml:space="preserve">à </w:t>
      </w:r>
      <w:r w:rsidR="00EC74AD" w:rsidRPr="00C63951">
        <w:rPr>
          <w:rFonts w:ascii="Trebuchet MS" w:eastAsia="Times New Roman" w:hAnsi="Trebuchet MS" w:cs="Times New Roman"/>
          <w:lang w:eastAsia="en-US"/>
        </w:rPr>
        <w:t xml:space="preserve">l’approbation de la conception de l’évaluation, </w:t>
      </w:r>
      <w:r w:rsidR="00E06ACE" w:rsidRPr="00C63951">
        <w:rPr>
          <w:rFonts w:ascii="Trebuchet MS" w:eastAsia="Times New Roman" w:hAnsi="Trebuchet MS" w:cs="Times New Roman"/>
          <w:lang w:eastAsia="en-US"/>
        </w:rPr>
        <w:t xml:space="preserve">à </w:t>
      </w:r>
      <w:r w:rsidR="00EC74AD" w:rsidRPr="00C63951">
        <w:rPr>
          <w:rFonts w:ascii="Trebuchet MS" w:eastAsia="Times New Roman" w:hAnsi="Trebuchet MS" w:cs="Times New Roman"/>
          <w:lang w:eastAsia="en-US"/>
        </w:rPr>
        <w:t>l’approbation des rapports d’évaluation et les personnes qui peuvent accéder aux rapports finaux et aux données</w:t>
      </w:r>
      <w:r w:rsidR="00E06ACE" w:rsidRPr="00C63951">
        <w:rPr>
          <w:rFonts w:ascii="Trebuchet MS" w:eastAsia="Times New Roman" w:hAnsi="Trebuchet MS" w:cs="Times New Roman"/>
          <w:lang w:eastAsia="en-US"/>
        </w:rPr>
        <w:t> ;</w:t>
      </w:r>
    </w:p>
    <w:p w14:paraId="68BD07FE" w14:textId="77777777" w:rsidR="00EC74AD" w:rsidRPr="00C63951" w:rsidRDefault="00EC74AD" w:rsidP="0083524B">
      <w:pPr>
        <w:pStyle w:val="Paragraphedeliste"/>
        <w:numPr>
          <w:ilvl w:val="0"/>
          <w:numId w:val="451"/>
        </w:numPr>
        <w:spacing w:after="0" w:line="276" w:lineRule="auto"/>
        <w:jc w:val="both"/>
        <w:rPr>
          <w:rFonts w:ascii="Trebuchet MS" w:eastAsia="Times New Roman" w:hAnsi="Trebuchet MS" w:cs="Times New Roman"/>
          <w:lang w:eastAsia="en-US"/>
        </w:rPr>
      </w:pPr>
      <w:r w:rsidRPr="00C63951">
        <w:rPr>
          <w:rFonts w:ascii="Trebuchet MS" w:eastAsia="Times New Roman" w:hAnsi="Trebuchet MS" w:cs="Times New Roman"/>
          <w:lang w:eastAsia="en-US"/>
        </w:rPr>
        <w:t>Déterminer les personnes qui participeront à la prise de décisions ainsi que leurs rôles</w:t>
      </w:r>
      <w:r w:rsidR="00E06ACE" w:rsidRPr="00C63951">
        <w:rPr>
          <w:rFonts w:ascii="Trebuchet MS" w:eastAsia="Times New Roman" w:hAnsi="Trebuchet MS" w:cs="Times New Roman"/>
          <w:lang w:eastAsia="en-US"/>
        </w:rPr>
        <w:t> ;</w:t>
      </w:r>
    </w:p>
    <w:p w14:paraId="36E892A3" w14:textId="77777777" w:rsidR="00EC74AD" w:rsidRPr="00C63951" w:rsidRDefault="00EC74AD" w:rsidP="0083524B">
      <w:pPr>
        <w:pStyle w:val="Paragraphedeliste"/>
        <w:numPr>
          <w:ilvl w:val="0"/>
          <w:numId w:val="451"/>
        </w:numPr>
        <w:spacing w:after="0" w:line="276" w:lineRule="auto"/>
        <w:jc w:val="both"/>
        <w:rPr>
          <w:rFonts w:ascii="Trebuchet MS" w:eastAsia="Times New Roman" w:hAnsi="Trebuchet MS" w:cs="Times New Roman"/>
          <w:lang w:eastAsia="en-US"/>
        </w:rPr>
      </w:pPr>
      <w:r w:rsidRPr="00C63951">
        <w:rPr>
          <w:rFonts w:ascii="Trebuchet MS" w:eastAsia="Times New Roman" w:hAnsi="Trebuchet MS" w:cs="Times New Roman"/>
          <w:lang w:eastAsia="en-US"/>
        </w:rPr>
        <w:t>Préciser les responsabilités du gestionnaire de l’évaluation et des évaluateurs</w:t>
      </w:r>
      <w:r w:rsidR="00E06ACE" w:rsidRPr="00C63951">
        <w:rPr>
          <w:rFonts w:ascii="Trebuchet MS" w:eastAsia="Times New Roman" w:hAnsi="Trebuchet MS" w:cs="Times New Roman"/>
          <w:lang w:eastAsia="en-US"/>
        </w:rPr>
        <w:t> ;</w:t>
      </w:r>
    </w:p>
    <w:p w14:paraId="134E3841" w14:textId="77777777" w:rsidR="00EC74AD" w:rsidRPr="00C63951" w:rsidRDefault="00EC74AD" w:rsidP="0083524B">
      <w:pPr>
        <w:pStyle w:val="Paragraphedeliste"/>
        <w:numPr>
          <w:ilvl w:val="0"/>
          <w:numId w:val="451"/>
        </w:numPr>
        <w:spacing w:after="0" w:line="276" w:lineRule="auto"/>
        <w:jc w:val="both"/>
        <w:rPr>
          <w:rFonts w:ascii="Trebuchet MS" w:eastAsia="Times New Roman" w:hAnsi="Trebuchet MS" w:cs="Times New Roman"/>
          <w:lang w:eastAsia="en-US"/>
        </w:rPr>
      </w:pPr>
      <w:r w:rsidRPr="00C63951">
        <w:rPr>
          <w:rFonts w:ascii="Trebuchet MS" w:eastAsia="Times New Roman" w:hAnsi="Trebuchet MS" w:cs="Times New Roman"/>
          <w:lang w:eastAsia="en-US"/>
        </w:rPr>
        <w:t>Aborder les questions particulières liées à la gestion d'une évaluation de projets conjointe en partenariats avec d'autres bailleurs de fonds</w:t>
      </w:r>
      <w:r w:rsidR="00D1660B" w:rsidRPr="00C63951">
        <w:rPr>
          <w:rFonts w:ascii="Trebuchet MS" w:eastAsia="Times New Roman" w:hAnsi="Trebuchet MS" w:cs="Times New Roman"/>
          <w:lang w:eastAsia="en-US"/>
        </w:rPr>
        <w:t>.</w:t>
      </w:r>
    </w:p>
    <w:p w14:paraId="3AD0E291" w14:textId="77777777" w:rsidR="00EC74AD" w:rsidRPr="00C63951" w:rsidRDefault="00EC74AD" w:rsidP="006D6FC9">
      <w:pPr>
        <w:spacing w:after="0" w:line="276" w:lineRule="auto"/>
        <w:jc w:val="both"/>
        <w:rPr>
          <w:rFonts w:ascii="Trebuchet MS" w:eastAsia="Times New Roman" w:hAnsi="Trebuchet MS" w:cs="Times New Roman"/>
          <w:lang w:eastAsia="en-US"/>
        </w:rPr>
      </w:pPr>
    </w:p>
    <w:p w14:paraId="7A909D0E" w14:textId="77777777" w:rsidR="00EC74AD" w:rsidRPr="00C63951" w:rsidRDefault="00EC74AD" w:rsidP="006D6FC9">
      <w:pPr>
        <w:spacing w:after="120" w:line="276" w:lineRule="auto"/>
        <w:ind w:left="714" w:hanging="357"/>
        <w:jc w:val="both"/>
        <w:rPr>
          <w:rFonts w:ascii="Trebuchet MS" w:eastAsia="Times New Roman" w:hAnsi="Trebuchet MS" w:cs="Times New Roman"/>
          <w:b/>
          <w:bCs/>
          <w:i/>
          <w:iCs/>
          <w:lang w:eastAsia="en-US"/>
        </w:rPr>
      </w:pPr>
      <w:r w:rsidRPr="00C63951">
        <w:rPr>
          <w:rFonts w:ascii="Trebuchet MS" w:eastAsia="Times New Roman" w:hAnsi="Trebuchet MS" w:cs="Times New Roman"/>
          <w:b/>
          <w:bCs/>
          <w:i/>
          <w:iCs/>
          <w:lang w:eastAsia="en-US"/>
        </w:rPr>
        <w:t>Étape 2 – Définir la portée de l'évaluation</w:t>
      </w:r>
    </w:p>
    <w:p w14:paraId="18E60DC3" w14:textId="77777777" w:rsidR="00E06ACE" w:rsidRPr="00C63951" w:rsidRDefault="00E06ACE" w:rsidP="006D6FC9">
      <w:pPr>
        <w:spacing w:after="0" w:line="276" w:lineRule="auto"/>
        <w:ind w:left="714" w:hanging="357"/>
        <w:jc w:val="both"/>
        <w:rPr>
          <w:rFonts w:ascii="Trebuchet MS" w:eastAsia="Times New Roman" w:hAnsi="Trebuchet MS" w:cs="Times New Roman"/>
          <w:lang w:eastAsia="en-US"/>
        </w:rPr>
      </w:pPr>
      <w:r w:rsidRPr="00C63951">
        <w:rPr>
          <w:rFonts w:ascii="Trebuchet MS" w:eastAsia="Times New Roman" w:hAnsi="Trebuchet MS" w:cs="Times New Roman"/>
          <w:lang w:eastAsia="en-US"/>
        </w:rPr>
        <w:t>Dans cette étape, il faut :</w:t>
      </w:r>
    </w:p>
    <w:p w14:paraId="4CAAA610" w14:textId="77777777" w:rsidR="00D1660B" w:rsidRPr="00C63951" w:rsidRDefault="00EC74AD" w:rsidP="0083524B">
      <w:pPr>
        <w:pStyle w:val="Paragraphedeliste"/>
        <w:numPr>
          <w:ilvl w:val="0"/>
          <w:numId w:val="451"/>
        </w:numPr>
        <w:spacing w:after="0" w:line="276" w:lineRule="auto"/>
        <w:jc w:val="both"/>
        <w:rPr>
          <w:rFonts w:ascii="Trebuchet MS" w:eastAsia="Times New Roman" w:hAnsi="Trebuchet MS" w:cs="Times New Roman"/>
          <w:lang w:eastAsia="en-US"/>
        </w:rPr>
      </w:pPr>
      <w:r w:rsidRPr="00C63951">
        <w:rPr>
          <w:rFonts w:ascii="Trebuchet MS" w:eastAsia="Times New Roman" w:hAnsi="Trebuchet MS" w:cs="Times New Roman"/>
          <w:lang w:eastAsia="en-US"/>
        </w:rPr>
        <w:t>Prendre le temps d’examiner attentivement l’objectif de l’évaluation avant d’envisager les conceptions possibles</w:t>
      </w:r>
      <w:r w:rsidR="00E06ACE" w:rsidRPr="00C63951">
        <w:rPr>
          <w:rFonts w:ascii="Trebuchet MS" w:eastAsia="Times New Roman" w:hAnsi="Trebuchet MS" w:cs="Times New Roman"/>
          <w:lang w:eastAsia="en-US"/>
        </w:rPr>
        <w:t> ;</w:t>
      </w:r>
      <w:r w:rsidRPr="00C63951">
        <w:rPr>
          <w:rFonts w:ascii="Trebuchet MS" w:eastAsia="Times New Roman" w:hAnsi="Trebuchet MS" w:cs="Times New Roman"/>
          <w:lang w:eastAsia="en-US"/>
        </w:rPr>
        <w:t xml:space="preserve"> </w:t>
      </w:r>
    </w:p>
    <w:p w14:paraId="49B1A4CE" w14:textId="77777777" w:rsidR="00EC74AD" w:rsidRPr="00C63951" w:rsidRDefault="00EC74AD" w:rsidP="0083524B">
      <w:pPr>
        <w:pStyle w:val="Paragraphedeliste"/>
        <w:numPr>
          <w:ilvl w:val="0"/>
          <w:numId w:val="451"/>
        </w:numPr>
        <w:spacing w:after="0" w:line="276" w:lineRule="auto"/>
        <w:jc w:val="both"/>
        <w:rPr>
          <w:rFonts w:ascii="Trebuchet MS" w:eastAsia="Times New Roman" w:hAnsi="Trebuchet MS" w:cs="Times New Roman"/>
          <w:lang w:eastAsia="en-US"/>
        </w:rPr>
      </w:pPr>
      <w:r w:rsidRPr="00C63951">
        <w:rPr>
          <w:rFonts w:ascii="Trebuchet MS" w:eastAsia="Times New Roman" w:hAnsi="Trebuchet MS" w:cs="Times New Roman"/>
          <w:lang w:eastAsia="en-US"/>
        </w:rPr>
        <w:t xml:space="preserve">Veiller à ce que toutes les personnes qui doivent être consultées au cours de </w:t>
      </w:r>
      <w:r w:rsidR="00E06ACE" w:rsidRPr="00C63951">
        <w:rPr>
          <w:rFonts w:ascii="Trebuchet MS" w:eastAsia="Times New Roman" w:hAnsi="Trebuchet MS" w:cs="Times New Roman"/>
          <w:lang w:eastAsia="en-US"/>
        </w:rPr>
        <w:t>l’évaluation</w:t>
      </w:r>
      <w:r w:rsidRPr="00C63951">
        <w:rPr>
          <w:rFonts w:ascii="Trebuchet MS" w:eastAsia="Times New Roman" w:hAnsi="Trebuchet MS" w:cs="Times New Roman"/>
          <w:lang w:eastAsia="en-US"/>
        </w:rPr>
        <w:t xml:space="preserve"> y participent de façon appropriée</w:t>
      </w:r>
      <w:r w:rsidR="00E06ACE" w:rsidRPr="00C63951">
        <w:rPr>
          <w:rFonts w:ascii="Trebuchet MS" w:eastAsia="Times New Roman" w:hAnsi="Trebuchet MS" w:cs="Times New Roman"/>
          <w:lang w:eastAsia="en-US"/>
        </w:rPr>
        <w:t> ;</w:t>
      </w:r>
    </w:p>
    <w:p w14:paraId="3F0C4961" w14:textId="77777777" w:rsidR="00EC74AD" w:rsidRPr="00C63951" w:rsidRDefault="00EC74AD" w:rsidP="0083524B">
      <w:pPr>
        <w:pStyle w:val="Paragraphedeliste"/>
        <w:numPr>
          <w:ilvl w:val="0"/>
          <w:numId w:val="451"/>
        </w:numPr>
        <w:spacing w:after="0" w:line="276" w:lineRule="auto"/>
        <w:jc w:val="both"/>
        <w:rPr>
          <w:rFonts w:ascii="Trebuchet MS" w:eastAsia="Times New Roman" w:hAnsi="Trebuchet MS" w:cs="Times New Roman"/>
          <w:lang w:eastAsia="en-US"/>
        </w:rPr>
      </w:pPr>
      <w:r w:rsidRPr="00C63951">
        <w:rPr>
          <w:rFonts w:ascii="Trebuchet MS" w:eastAsia="Times New Roman" w:hAnsi="Trebuchet MS" w:cs="Times New Roman"/>
          <w:lang w:eastAsia="en-US"/>
        </w:rPr>
        <w:t>Clarifier ce qui sera évalué</w:t>
      </w:r>
      <w:r w:rsidR="00E06ACE" w:rsidRPr="00C63951">
        <w:rPr>
          <w:rFonts w:ascii="Trebuchet MS" w:eastAsia="Times New Roman" w:hAnsi="Trebuchet MS" w:cs="Times New Roman"/>
          <w:lang w:eastAsia="en-US"/>
        </w:rPr>
        <w:t> ;</w:t>
      </w:r>
    </w:p>
    <w:p w14:paraId="5567E035" w14:textId="77777777" w:rsidR="00EC74AD" w:rsidRPr="00C63951" w:rsidRDefault="00E06ACE" w:rsidP="0083524B">
      <w:pPr>
        <w:pStyle w:val="Paragraphedeliste"/>
        <w:numPr>
          <w:ilvl w:val="0"/>
          <w:numId w:val="451"/>
        </w:numPr>
        <w:spacing w:after="0" w:line="276" w:lineRule="auto"/>
        <w:jc w:val="both"/>
        <w:rPr>
          <w:rFonts w:ascii="Trebuchet MS" w:eastAsia="Times New Roman" w:hAnsi="Trebuchet MS" w:cs="Times New Roman"/>
          <w:lang w:eastAsia="en-US"/>
        </w:rPr>
      </w:pPr>
      <w:r w:rsidRPr="00C63951">
        <w:rPr>
          <w:rFonts w:ascii="Trebuchet MS" w:eastAsia="Times New Roman" w:hAnsi="Trebuchet MS" w:cs="Times New Roman"/>
          <w:lang w:eastAsia="en-US"/>
        </w:rPr>
        <w:t xml:space="preserve">Déterminer </w:t>
      </w:r>
      <w:r w:rsidR="00EC74AD" w:rsidRPr="00C63951">
        <w:rPr>
          <w:rFonts w:ascii="Trebuchet MS" w:eastAsia="Times New Roman" w:hAnsi="Trebuchet MS" w:cs="Times New Roman"/>
          <w:lang w:eastAsia="en-US"/>
        </w:rPr>
        <w:t>les principaux utilisateurs prévus de l’évaluation et dans quel but</w:t>
      </w:r>
      <w:r w:rsidRPr="00C63951">
        <w:rPr>
          <w:rFonts w:ascii="Trebuchet MS" w:eastAsia="Times New Roman" w:hAnsi="Trebuchet MS" w:cs="Times New Roman"/>
          <w:lang w:eastAsia="en-US"/>
        </w:rPr>
        <w:t> ;</w:t>
      </w:r>
    </w:p>
    <w:p w14:paraId="0D114685" w14:textId="77777777" w:rsidR="00EC74AD" w:rsidRPr="00C63951" w:rsidRDefault="00EC74AD" w:rsidP="0083524B">
      <w:pPr>
        <w:pStyle w:val="Paragraphedeliste"/>
        <w:numPr>
          <w:ilvl w:val="0"/>
          <w:numId w:val="451"/>
        </w:numPr>
        <w:spacing w:after="0" w:line="276" w:lineRule="auto"/>
        <w:jc w:val="both"/>
        <w:rPr>
          <w:rFonts w:ascii="Trebuchet MS" w:eastAsia="Times New Roman" w:hAnsi="Trebuchet MS" w:cs="Times New Roman"/>
          <w:lang w:eastAsia="en-US"/>
        </w:rPr>
      </w:pPr>
      <w:r w:rsidRPr="00C63951">
        <w:rPr>
          <w:rFonts w:ascii="Trebuchet MS" w:eastAsia="Times New Roman" w:hAnsi="Trebuchet MS" w:cs="Times New Roman"/>
          <w:lang w:eastAsia="en-US"/>
        </w:rPr>
        <w:t>Élaborer les principales questions d’évaluation convenues</w:t>
      </w:r>
      <w:r w:rsidR="00E06ACE" w:rsidRPr="00C63951">
        <w:rPr>
          <w:rFonts w:ascii="Trebuchet MS" w:eastAsia="Times New Roman" w:hAnsi="Trebuchet MS" w:cs="Times New Roman"/>
          <w:lang w:eastAsia="en-US"/>
        </w:rPr>
        <w:t> ;</w:t>
      </w:r>
    </w:p>
    <w:p w14:paraId="6ACB1A0E" w14:textId="77777777" w:rsidR="00EC74AD" w:rsidRPr="00C63951" w:rsidRDefault="00EC74AD" w:rsidP="0083524B">
      <w:pPr>
        <w:pStyle w:val="Paragraphedeliste"/>
        <w:numPr>
          <w:ilvl w:val="0"/>
          <w:numId w:val="451"/>
        </w:numPr>
        <w:spacing w:after="0" w:line="276" w:lineRule="auto"/>
        <w:jc w:val="both"/>
        <w:rPr>
          <w:rFonts w:ascii="Trebuchet MS" w:eastAsia="Times New Roman" w:hAnsi="Trebuchet MS" w:cs="Times New Roman"/>
          <w:lang w:eastAsia="en-US"/>
        </w:rPr>
      </w:pPr>
      <w:r w:rsidRPr="00C63951">
        <w:rPr>
          <w:rFonts w:ascii="Trebuchet MS" w:eastAsia="Times New Roman" w:hAnsi="Trebuchet MS" w:cs="Times New Roman"/>
          <w:lang w:eastAsia="en-US"/>
        </w:rPr>
        <w:t>Décider du moment de l’évaluation</w:t>
      </w:r>
      <w:r w:rsidR="00E06ACE" w:rsidRPr="00C63951">
        <w:rPr>
          <w:rFonts w:ascii="Trebuchet MS" w:eastAsia="Times New Roman" w:hAnsi="Trebuchet MS" w:cs="Times New Roman"/>
          <w:lang w:eastAsia="en-US"/>
        </w:rPr>
        <w:t> ;</w:t>
      </w:r>
    </w:p>
    <w:p w14:paraId="0CB37EB4" w14:textId="77777777" w:rsidR="00EC74AD" w:rsidRPr="00C63951" w:rsidRDefault="00EC74AD" w:rsidP="0083524B">
      <w:pPr>
        <w:pStyle w:val="Paragraphedeliste"/>
        <w:numPr>
          <w:ilvl w:val="0"/>
          <w:numId w:val="451"/>
        </w:numPr>
        <w:spacing w:after="0" w:line="276" w:lineRule="auto"/>
        <w:jc w:val="both"/>
        <w:rPr>
          <w:rFonts w:ascii="Trebuchet MS" w:eastAsia="Times New Roman" w:hAnsi="Trebuchet MS" w:cs="Times New Roman"/>
          <w:lang w:eastAsia="en-US"/>
        </w:rPr>
      </w:pPr>
      <w:r w:rsidRPr="00C63951">
        <w:rPr>
          <w:rFonts w:ascii="Trebuchet MS" w:eastAsia="Times New Roman" w:hAnsi="Trebuchet MS" w:cs="Times New Roman"/>
          <w:lang w:eastAsia="en-US"/>
        </w:rPr>
        <w:t>Déterminer les qualités de l’évaluateur</w:t>
      </w:r>
      <w:r w:rsidR="00E06ACE" w:rsidRPr="00C63951">
        <w:rPr>
          <w:rFonts w:ascii="Trebuchet MS" w:eastAsia="Times New Roman" w:hAnsi="Trebuchet MS" w:cs="Times New Roman"/>
          <w:lang w:eastAsia="en-US"/>
        </w:rPr>
        <w:t> ;</w:t>
      </w:r>
    </w:p>
    <w:p w14:paraId="5D107D5B" w14:textId="77777777" w:rsidR="00EC74AD" w:rsidRPr="00C63951" w:rsidRDefault="00EC74AD" w:rsidP="0083524B">
      <w:pPr>
        <w:pStyle w:val="Paragraphedeliste"/>
        <w:numPr>
          <w:ilvl w:val="0"/>
          <w:numId w:val="451"/>
        </w:numPr>
        <w:spacing w:after="0" w:line="276" w:lineRule="auto"/>
        <w:jc w:val="both"/>
        <w:rPr>
          <w:rFonts w:ascii="Trebuchet MS" w:eastAsia="Times New Roman" w:hAnsi="Trebuchet MS" w:cs="Times New Roman"/>
          <w:lang w:eastAsia="en-US"/>
        </w:rPr>
      </w:pPr>
      <w:r w:rsidRPr="00C63951">
        <w:rPr>
          <w:rFonts w:ascii="Trebuchet MS" w:eastAsia="Times New Roman" w:hAnsi="Trebuchet MS" w:cs="Times New Roman"/>
          <w:lang w:eastAsia="en-US"/>
        </w:rPr>
        <w:t>Cibler les ressources disponibles pour l’évaluation et ce qui sera nécessaire</w:t>
      </w:r>
      <w:r w:rsidR="00E06ACE" w:rsidRPr="00C63951">
        <w:rPr>
          <w:rFonts w:ascii="Trebuchet MS" w:eastAsia="Times New Roman" w:hAnsi="Trebuchet MS" w:cs="Times New Roman"/>
          <w:lang w:eastAsia="en-US"/>
        </w:rPr>
        <w:t>.</w:t>
      </w:r>
    </w:p>
    <w:p w14:paraId="5CA5EE37" w14:textId="77777777" w:rsidR="00D65676" w:rsidRPr="00C63951" w:rsidRDefault="00D65676" w:rsidP="006D6FC9">
      <w:pPr>
        <w:spacing w:after="0" w:line="276" w:lineRule="auto"/>
        <w:jc w:val="both"/>
        <w:rPr>
          <w:rFonts w:ascii="Trebuchet MS" w:eastAsia="Times New Roman" w:hAnsi="Trebuchet MS" w:cs="Times New Roman"/>
          <w:lang w:eastAsia="en-US"/>
        </w:rPr>
      </w:pPr>
    </w:p>
    <w:p w14:paraId="64B08BDF" w14:textId="77777777" w:rsidR="00EC74AD" w:rsidRPr="00C63951" w:rsidRDefault="00EC74AD" w:rsidP="006D6FC9">
      <w:pPr>
        <w:spacing w:after="120" w:line="276" w:lineRule="auto"/>
        <w:ind w:left="714" w:hanging="357"/>
        <w:jc w:val="both"/>
        <w:rPr>
          <w:rFonts w:ascii="Trebuchet MS" w:eastAsia="Times New Roman" w:hAnsi="Trebuchet MS" w:cs="Times New Roman"/>
          <w:b/>
          <w:bCs/>
          <w:i/>
          <w:iCs/>
          <w:lang w:eastAsia="en-US"/>
        </w:rPr>
      </w:pPr>
      <w:r w:rsidRPr="00C63951">
        <w:rPr>
          <w:rFonts w:ascii="Trebuchet MS" w:eastAsia="Times New Roman" w:hAnsi="Trebuchet MS" w:cs="Times New Roman"/>
          <w:b/>
          <w:bCs/>
          <w:i/>
          <w:iCs/>
          <w:lang w:eastAsia="en-US"/>
        </w:rPr>
        <w:t xml:space="preserve">Étape 3 – Élaborer le mandat </w:t>
      </w:r>
      <w:r w:rsidR="00376A84" w:rsidRPr="00C63951">
        <w:rPr>
          <w:rFonts w:ascii="Trebuchet MS" w:eastAsia="Times New Roman" w:hAnsi="Trebuchet MS" w:cs="Times New Roman"/>
          <w:b/>
          <w:bCs/>
          <w:i/>
          <w:iCs/>
          <w:lang w:eastAsia="en-US"/>
        </w:rPr>
        <w:t>ou les termes de référence</w:t>
      </w:r>
    </w:p>
    <w:p w14:paraId="63F2C652" w14:textId="77777777" w:rsidR="005766B1" w:rsidRPr="00C63951" w:rsidRDefault="00E06ACE" w:rsidP="006D6FC9">
      <w:pPr>
        <w:spacing w:after="0" w:line="276" w:lineRule="auto"/>
        <w:ind w:left="714" w:hanging="357"/>
        <w:jc w:val="both"/>
        <w:rPr>
          <w:rFonts w:ascii="Trebuchet MS" w:eastAsia="Times New Roman" w:hAnsi="Trebuchet MS" w:cs="Times New Roman"/>
          <w:lang w:eastAsia="en-US"/>
        </w:rPr>
      </w:pPr>
      <w:r w:rsidRPr="00C63951">
        <w:rPr>
          <w:rFonts w:ascii="Trebuchet MS" w:eastAsia="Times New Roman" w:hAnsi="Trebuchet MS" w:cs="Times New Roman"/>
          <w:lang w:eastAsia="en-US"/>
        </w:rPr>
        <w:t>C’est é</w:t>
      </w:r>
      <w:r w:rsidR="00EC74AD" w:rsidRPr="00C63951">
        <w:rPr>
          <w:rFonts w:ascii="Trebuchet MS" w:eastAsia="Times New Roman" w:hAnsi="Trebuchet MS" w:cs="Times New Roman"/>
          <w:lang w:eastAsia="en-US"/>
        </w:rPr>
        <w:t xml:space="preserve">laborer les termes de référence qui décrivent les </w:t>
      </w:r>
      <w:r w:rsidRPr="00C63951">
        <w:rPr>
          <w:rFonts w:ascii="Trebuchet MS" w:eastAsia="Times New Roman" w:hAnsi="Trebuchet MS" w:cs="Times New Roman"/>
          <w:lang w:eastAsia="en-US"/>
        </w:rPr>
        <w:t xml:space="preserve">meilleures </w:t>
      </w:r>
      <w:r w:rsidR="00EC74AD" w:rsidRPr="00C63951">
        <w:rPr>
          <w:rFonts w:ascii="Trebuchet MS" w:eastAsia="Times New Roman" w:hAnsi="Trebuchet MS" w:cs="Times New Roman"/>
          <w:lang w:eastAsia="en-US"/>
        </w:rPr>
        <w:t>exigences relatives à l’évaluation</w:t>
      </w:r>
      <w:r w:rsidR="005766B1" w:rsidRPr="00C63951">
        <w:rPr>
          <w:rFonts w:ascii="Trebuchet MS" w:eastAsia="Times New Roman" w:hAnsi="Trebuchet MS" w:cs="Times New Roman"/>
          <w:lang w:eastAsia="en-US"/>
        </w:rPr>
        <w:t>.</w:t>
      </w:r>
    </w:p>
    <w:p w14:paraId="73AF2F99" w14:textId="77777777" w:rsidR="00792A86" w:rsidRPr="00C63951" w:rsidRDefault="00792A86" w:rsidP="006D6FC9">
      <w:pPr>
        <w:spacing w:after="0" w:line="276" w:lineRule="auto"/>
        <w:ind w:left="714" w:hanging="357"/>
        <w:jc w:val="both"/>
        <w:rPr>
          <w:rFonts w:ascii="Trebuchet MS" w:eastAsia="Times New Roman" w:hAnsi="Trebuchet MS" w:cs="Times New Roman"/>
          <w:lang w:eastAsia="en-US"/>
        </w:rPr>
      </w:pPr>
    </w:p>
    <w:p w14:paraId="22C1EB6F" w14:textId="77777777" w:rsidR="005766B1" w:rsidRPr="00C63951" w:rsidRDefault="005766B1" w:rsidP="006D6FC9">
      <w:pPr>
        <w:spacing w:after="0" w:line="276" w:lineRule="auto"/>
        <w:ind w:left="714" w:hanging="357"/>
        <w:jc w:val="both"/>
        <w:rPr>
          <w:rFonts w:ascii="Trebuchet MS" w:eastAsia="Times New Roman" w:hAnsi="Trebuchet MS" w:cs="Times New Roman"/>
          <w:lang w:eastAsia="en-US"/>
        </w:rPr>
      </w:pPr>
      <w:r w:rsidRPr="00C63951">
        <w:rPr>
          <w:rFonts w:ascii="Trebuchet MS" w:eastAsia="Times New Roman" w:hAnsi="Trebuchet MS" w:cs="Times New Roman"/>
          <w:lang w:eastAsia="en-US"/>
        </w:rPr>
        <w:t>Les termes de référence doivent contenir au minimum :</w:t>
      </w:r>
    </w:p>
    <w:p w14:paraId="0471B5B4" w14:textId="77777777" w:rsidR="005766B1" w:rsidRPr="00C63951" w:rsidRDefault="005766B1" w:rsidP="0083524B">
      <w:pPr>
        <w:pStyle w:val="Paragraphedeliste"/>
        <w:numPr>
          <w:ilvl w:val="0"/>
          <w:numId w:val="451"/>
        </w:numPr>
        <w:spacing w:before="120" w:after="60" w:line="276" w:lineRule="auto"/>
        <w:ind w:left="1077" w:hanging="357"/>
        <w:contextualSpacing w:val="0"/>
        <w:jc w:val="both"/>
        <w:rPr>
          <w:rFonts w:ascii="Trebuchet MS" w:eastAsia="Times New Roman" w:hAnsi="Trebuchet MS" w:cs="Times New Roman"/>
          <w:lang w:eastAsia="en-US"/>
        </w:rPr>
      </w:pPr>
      <w:r w:rsidRPr="00C63951">
        <w:rPr>
          <w:rFonts w:ascii="Trebuchet MS" w:eastAsia="Times New Roman" w:hAnsi="Trebuchet MS" w:cs="Times New Roman"/>
          <w:lang w:eastAsia="en-US"/>
        </w:rPr>
        <w:t xml:space="preserve">La </w:t>
      </w:r>
      <w:r w:rsidRPr="00C63951">
        <w:rPr>
          <w:rFonts w:ascii="Trebuchet MS" w:eastAsia="Times New Roman" w:hAnsi="Trebuchet MS" w:cs="Times New Roman"/>
          <w:i/>
          <w:iCs/>
          <w:lang w:eastAsia="en-US"/>
        </w:rPr>
        <w:t>présentation de l’action à évaluer</w:t>
      </w:r>
      <w:r w:rsidR="00376A84" w:rsidRPr="00C63951">
        <w:rPr>
          <w:rFonts w:ascii="Trebuchet MS" w:eastAsia="Times New Roman" w:hAnsi="Trebuchet MS" w:cs="Times New Roman"/>
          <w:i/>
          <w:iCs/>
          <w:lang w:eastAsia="en-US"/>
        </w:rPr>
        <w:t xml:space="preserve"> </w:t>
      </w:r>
      <w:r w:rsidR="00376A84" w:rsidRPr="00C63951">
        <w:rPr>
          <w:rFonts w:ascii="Trebuchet MS" w:hAnsi="Trebuchet MS" w:cs="Times New Roman"/>
          <w:i/>
          <w:iCs/>
        </w:rPr>
        <w:t>et des enjeux</w:t>
      </w:r>
      <w:r w:rsidR="00376A84" w:rsidRPr="00C63951">
        <w:rPr>
          <w:rFonts w:ascii="Trebuchet MS" w:hAnsi="Trebuchet MS" w:cs="Times New Roman"/>
        </w:rPr>
        <w:t xml:space="preserve"> </w:t>
      </w:r>
      <w:r w:rsidR="00792A86" w:rsidRPr="00C63951">
        <w:rPr>
          <w:rFonts w:ascii="Trebuchet MS" w:hAnsi="Trebuchet MS" w:cs="Times New Roman"/>
        </w:rPr>
        <w:t xml:space="preserve">par </w:t>
      </w:r>
      <w:r w:rsidR="00890F15" w:rsidRPr="00C63951">
        <w:rPr>
          <w:rFonts w:ascii="Trebuchet MS" w:hAnsi="Trebuchet MS" w:cs="Times New Roman"/>
        </w:rPr>
        <w:t xml:space="preserve">: </w:t>
      </w:r>
      <w:r w:rsidR="00792A86" w:rsidRPr="00C63951">
        <w:rPr>
          <w:rFonts w:ascii="Trebuchet MS" w:hAnsi="Trebuchet MS" w:cs="Times New Roman"/>
        </w:rPr>
        <w:t>la p</w:t>
      </w:r>
      <w:r w:rsidR="00376A84" w:rsidRPr="00C63951">
        <w:rPr>
          <w:rFonts w:ascii="Trebuchet MS" w:hAnsi="Trebuchet MS" w:cs="Times New Roman"/>
        </w:rPr>
        <w:t xml:space="preserve">résentation du commanditaire et bref </w:t>
      </w:r>
      <w:r w:rsidR="00792A86" w:rsidRPr="00C63951">
        <w:rPr>
          <w:rFonts w:ascii="Trebuchet MS" w:hAnsi="Trebuchet MS" w:cs="Times New Roman"/>
        </w:rPr>
        <w:t xml:space="preserve">un </w:t>
      </w:r>
      <w:r w:rsidR="00376A84" w:rsidRPr="00C63951">
        <w:rPr>
          <w:rFonts w:ascii="Trebuchet MS" w:hAnsi="Trebuchet MS" w:cs="Times New Roman"/>
        </w:rPr>
        <w:t>rappel d</w:t>
      </w:r>
      <w:r w:rsidR="00792A86" w:rsidRPr="00C63951">
        <w:rPr>
          <w:rFonts w:ascii="Trebuchet MS" w:hAnsi="Trebuchet MS" w:cs="Times New Roman"/>
        </w:rPr>
        <w:t>e son</w:t>
      </w:r>
      <w:r w:rsidR="00376A84" w:rsidRPr="00C63951">
        <w:rPr>
          <w:rFonts w:ascii="Trebuchet MS" w:hAnsi="Trebuchet MS" w:cs="Times New Roman"/>
        </w:rPr>
        <w:t xml:space="preserve"> fonctionnement</w:t>
      </w:r>
      <w:r w:rsidR="00890F15" w:rsidRPr="00C63951">
        <w:rPr>
          <w:rFonts w:ascii="Trebuchet MS" w:hAnsi="Trebuchet MS" w:cs="Times New Roman"/>
        </w:rPr>
        <w:t xml:space="preserve"> </w:t>
      </w:r>
      <w:r w:rsidR="00376A84" w:rsidRPr="00C63951">
        <w:rPr>
          <w:rFonts w:ascii="Trebuchet MS" w:hAnsi="Trebuchet MS" w:cs="Times New Roman"/>
        </w:rPr>
        <w:t xml:space="preserve">; </w:t>
      </w:r>
      <w:r w:rsidR="00792A86" w:rsidRPr="00C63951">
        <w:rPr>
          <w:rFonts w:ascii="Trebuchet MS" w:hAnsi="Trebuchet MS" w:cs="Times New Roman"/>
        </w:rPr>
        <w:t>la p</w:t>
      </w:r>
      <w:r w:rsidR="00376A84" w:rsidRPr="00C63951">
        <w:rPr>
          <w:rFonts w:ascii="Trebuchet MS" w:hAnsi="Trebuchet MS" w:cs="Times New Roman"/>
        </w:rPr>
        <w:t xml:space="preserve">résentation synthétique de l’action à évaluer et de son contexte ; </w:t>
      </w:r>
      <w:r w:rsidR="00792A86" w:rsidRPr="00C63951">
        <w:rPr>
          <w:rFonts w:ascii="Trebuchet MS" w:hAnsi="Trebuchet MS" w:cs="Times New Roman"/>
        </w:rPr>
        <w:t>la j</w:t>
      </w:r>
      <w:r w:rsidR="00376A84" w:rsidRPr="00C63951">
        <w:rPr>
          <w:rFonts w:ascii="Trebuchet MS" w:hAnsi="Trebuchet MS" w:cs="Times New Roman"/>
        </w:rPr>
        <w:t xml:space="preserve">ustification et </w:t>
      </w:r>
      <w:r w:rsidR="00792A86" w:rsidRPr="00C63951">
        <w:rPr>
          <w:rFonts w:ascii="Trebuchet MS" w:hAnsi="Trebuchet MS" w:cs="Times New Roman"/>
        </w:rPr>
        <w:t xml:space="preserve">les </w:t>
      </w:r>
      <w:r w:rsidR="00376A84" w:rsidRPr="00C63951">
        <w:rPr>
          <w:rFonts w:ascii="Trebuchet MS" w:hAnsi="Trebuchet MS" w:cs="Times New Roman"/>
        </w:rPr>
        <w:t xml:space="preserve">enjeux de l’évaluation ; </w:t>
      </w:r>
      <w:r w:rsidR="00792A86" w:rsidRPr="00C63951">
        <w:rPr>
          <w:rFonts w:ascii="Trebuchet MS" w:hAnsi="Trebuchet MS" w:cs="Times New Roman"/>
        </w:rPr>
        <w:t xml:space="preserve">le </w:t>
      </w:r>
      <w:r w:rsidR="00376A84" w:rsidRPr="00C63951">
        <w:rPr>
          <w:rFonts w:ascii="Trebuchet MS" w:hAnsi="Trebuchet MS" w:cs="Times New Roman"/>
        </w:rPr>
        <w:t>champ de l’évaluation</w:t>
      </w:r>
      <w:r w:rsidR="00F97063">
        <w:rPr>
          <w:rFonts w:ascii="Trebuchet MS" w:hAnsi="Trebuchet MS" w:cs="Times New Roman"/>
        </w:rPr>
        <w:t xml:space="preserve"> </w:t>
      </w:r>
      <w:r w:rsidRPr="00C63951">
        <w:rPr>
          <w:rFonts w:ascii="Trebuchet MS" w:eastAsia="Times New Roman" w:hAnsi="Trebuchet MS" w:cs="Times New Roman"/>
          <w:lang w:eastAsia="en-US"/>
        </w:rPr>
        <w:t>;</w:t>
      </w:r>
    </w:p>
    <w:p w14:paraId="19546C98" w14:textId="77777777" w:rsidR="005766B1" w:rsidRPr="00C63951" w:rsidRDefault="005766B1" w:rsidP="0083524B">
      <w:pPr>
        <w:pStyle w:val="Paragraphedeliste"/>
        <w:numPr>
          <w:ilvl w:val="0"/>
          <w:numId w:val="451"/>
        </w:numPr>
        <w:spacing w:before="120" w:after="60" w:line="276" w:lineRule="auto"/>
        <w:ind w:left="1077" w:hanging="357"/>
        <w:contextualSpacing w:val="0"/>
        <w:jc w:val="both"/>
        <w:rPr>
          <w:rFonts w:ascii="Trebuchet MS" w:hAnsi="Trebuchet MS" w:cs="Times New Roman"/>
          <w:i/>
          <w:iCs/>
        </w:rPr>
      </w:pPr>
      <w:r w:rsidRPr="00C63951">
        <w:rPr>
          <w:rFonts w:ascii="Trebuchet MS" w:eastAsia="Times New Roman" w:hAnsi="Trebuchet MS" w:cs="Times New Roman"/>
          <w:lang w:eastAsia="en-US"/>
        </w:rPr>
        <w:t xml:space="preserve">Le </w:t>
      </w:r>
      <w:r w:rsidRPr="00C63951">
        <w:rPr>
          <w:rFonts w:ascii="Trebuchet MS" w:eastAsia="Times New Roman" w:hAnsi="Trebuchet MS" w:cs="Times New Roman"/>
          <w:i/>
          <w:iCs/>
          <w:lang w:eastAsia="en-US"/>
        </w:rPr>
        <w:t xml:space="preserve">contenu du travail </w:t>
      </w:r>
      <w:r w:rsidR="00376A84" w:rsidRPr="00C63951">
        <w:rPr>
          <w:rFonts w:ascii="Trebuchet MS" w:eastAsia="Times New Roman" w:hAnsi="Trebuchet MS" w:cs="Times New Roman"/>
          <w:i/>
          <w:iCs/>
          <w:lang w:eastAsia="en-US"/>
        </w:rPr>
        <w:t>d’</w:t>
      </w:r>
      <w:r w:rsidRPr="00C63951">
        <w:rPr>
          <w:rFonts w:ascii="Trebuchet MS" w:eastAsia="Times New Roman" w:hAnsi="Trebuchet MS" w:cs="Times New Roman"/>
          <w:i/>
          <w:iCs/>
          <w:lang w:eastAsia="en-US"/>
        </w:rPr>
        <w:t>évalu</w:t>
      </w:r>
      <w:r w:rsidR="00376A84" w:rsidRPr="00C63951">
        <w:rPr>
          <w:rFonts w:ascii="Trebuchet MS" w:eastAsia="Times New Roman" w:hAnsi="Trebuchet MS" w:cs="Times New Roman"/>
          <w:i/>
          <w:iCs/>
          <w:lang w:eastAsia="en-US"/>
        </w:rPr>
        <w:t>ation</w:t>
      </w:r>
      <w:r w:rsidR="00890F15" w:rsidRPr="00C63951">
        <w:rPr>
          <w:rFonts w:ascii="Trebuchet MS" w:eastAsia="Times New Roman" w:hAnsi="Trebuchet MS" w:cs="Times New Roman"/>
          <w:lang w:eastAsia="en-US"/>
        </w:rPr>
        <w:t xml:space="preserve"> porte sur : l</w:t>
      </w:r>
      <w:r w:rsidR="00890F15" w:rsidRPr="00C63951">
        <w:rPr>
          <w:rFonts w:ascii="Trebuchet MS" w:hAnsi="Trebuchet MS" w:cs="Times New Roman"/>
        </w:rPr>
        <w:t>es outils et étapes de l’évaluation ; les faits : le bilan global ; la démarche évaluative souhaitée (</w:t>
      </w:r>
      <w:r w:rsidR="00792A86" w:rsidRPr="00C63951">
        <w:rPr>
          <w:rFonts w:ascii="Trebuchet MS" w:hAnsi="Trebuchet MS" w:cs="Times New Roman"/>
        </w:rPr>
        <w:t xml:space="preserve">à travers </w:t>
      </w:r>
      <w:r w:rsidR="00890F15" w:rsidRPr="00C63951">
        <w:rPr>
          <w:rFonts w:ascii="Trebuchet MS" w:hAnsi="Trebuchet MS" w:cs="Times New Roman"/>
        </w:rPr>
        <w:t>les questions évaluatives spécifiques, les questions principales, les critères d'évaluation)</w:t>
      </w:r>
      <w:r w:rsidR="00792A86" w:rsidRPr="00C63951">
        <w:rPr>
          <w:rFonts w:ascii="Trebuchet MS" w:hAnsi="Trebuchet MS" w:cs="Times New Roman"/>
        </w:rPr>
        <w:t xml:space="preserve"> </w:t>
      </w:r>
      <w:r w:rsidR="00890F15" w:rsidRPr="00C63951">
        <w:rPr>
          <w:rFonts w:ascii="Trebuchet MS" w:hAnsi="Trebuchet MS" w:cs="Times New Roman"/>
        </w:rPr>
        <w:t>;</w:t>
      </w:r>
      <w:r w:rsidR="00792A86" w:rsidRPr="00C63951">
        <w:rPr>
          <w:rFonts w:ascii="Trebuchet MS" w:hAnsi="Trebuchet MS" w:cs="Times New Roman"/>
        </w:rPr>
        <w:t xml:space="preserve"> les conclusions à tirer ; les recommandations à formuler ; les enseignements à tirer ;</w:t>
      </w:r>
    </w:p>
    <w:p w14:paraId="56D6D185" w14:textId="77777777" w:rsidR="00EC74AD" w:rsidRPr="00C63951" w:rsidRDefault="005766B1" w:rsidP="0083524B">
      <w:pPr>
        <w:pStyle w:val="Paragraphedeliste"/>
        <w:numPr>
          <w:ilvl w:val="0"/>
          <w:numId w:val="451"/>
        </w:numPr>
        <w:spacing w:before="120" w:after="60" w:line="276" w:lineRule="auto"/>
        <w:ind w:left="1077" w:hanging="357"/>
        <w:contextualSpacing w:val="0"/>
        <w:jc w:val="both"/>
        <w:rPr>
          <w:rFonts w:ascii="Trebuchet MS" w:eastAsia="Times New Roman" w:hAnsi="Trebuchet MS" w:cs="Times New Roman"/>
          <w:sz w:val="20"/>
          <w:szCs w:val="20"/>
          <w:lang w:eastAsia="en-US"/>
        </w:rPr>
      </w:pPr>
      <w:r w:rsidRPr="00C63951">
        <w:rPr>
          <w:rFonts w:ascii="Trebuchet MS" w:eastAsia="Times New Roman" w:hAnsi="Trebuchet MS" w:cs="Times New Roman"/>
          <w:lang w:eastAsia="en-US"/>
        </w:rPr>
        <w:t xml:space="preserve">La </w:t>
      </w:r>
      <w:r w:rsidRPr="00C63951">
        <w:rPr>
          <w:rFonts w:ascii="Trebuchet MS" w:eastAsia="Times New Roman" w:hAnsi="Trebuchet MS" w:cs="Times New Roman"/>
          <w:i/>
          <w:iCs/>
          <w:lang w:eastAsia="en-US"/>
        </w:rPr>
        <w:t>description</w:t>
      </w:r>
      <w:r w:rsidR="00EC74AD" w:rsidRPr="00C63951">
        <w:rPr>
          <w:rFonts w:ascii="Trebuchet MS" w:eastAsia="Times New Roman" w:hAnsi="Trebuchet MS" w:cs="Times New Roman"/>
          <w:i/>
          <w:iCs/>
          <w:lang w:eastAsia="en-US"/>
        </w:rPr>
        <w:t xml:space="preserve"> </w:t>
      </w:r>
      <w:r w:rsidRPr="00C63951">
        <w:rPr>
          <w:rFonts w:ascii="Trebuchet MS" w:eastAsia="Times New Roman" w:hAnsi="Trebuchet MS" w:cs="Times New Roman"/>
          <w:i/>
          <w:iCs/>
          <w:lang w:eastAsia="en-US"/>
        </w:rPr>
        <w:t>des livrables attendus</w:t>
      </w:r>
      <w:r w:rsidR="00594AD1" w:rsidRPr="00C63951">
        <w:rPr>
          <w:rFonts w:ascii="Trebuchet MS" w:eastAsia="Times New Roman" w:hAnsi="Trebuchet MS" w:cs="Times New Roman"/>
          <w:lang w:eastAsia="en-US"/>
        </w:rPr>
        <w:t xml:space="preserve"> concerne les différents rapports à fournir :</w:t>
      </w:r>
      <w:r w:rsidR="00594AD1" w:rsidRPr="00C63951">
        <w:rPr>
          <w:rFonts w:ascii="Trebuchet MS" w:hAnsi="Trebuchet MS" w:cs="Times New Roman"/>
        </w:rPr>
        <w:t xml:space="preserve"> Rapport préliminaire ; Rapports provisoires ; Rapport final y compris le rapport de fin de mission </w:t>
      </w:r>
    </w:p>
    <w:p w14:paraId="0A30AE0A" w14:textId="77777777" w:rsidR="005766B1" w:rsidRPr="00C63951" w:rsidRDefault="005766B1" w:rsidP="0083524B">
      <w:pPr>
        <w:pStyle w:val="Paragraphedeliste"/>
        <w:numPr>
          <w:ilvl w:val="0"/>
          <w:numId w:val="451"/>
        </w:numPr>
        <w:spacing w:before="120" w:after="60" w:line="276" w:lineRule="auto"/>
        <w:ind w:left="1077" w:hanging="357"/>
        <w:contextualSpacing w:val="0"/>
        <w:jc w:val="both"/>
        <w:rPr>
          <w:rFonts w:ascii="Trebuchet MS" w:eastAsia="Times New Roman" w:hAnsi="Trebuchet MS" w:cs="Times New Roman"/>
          <w:lang w:eastAsia="en-US"/>
        </w:rPr>
      </w:pPr>
      <w:r w:rsidRPr="00C63951">
        <w:rPr>
          <w:rFonts w:ascii="Trebuchet MS" w:eastAsia="Times New Roman" w:hAnsi="Trebuchet MS" w:cs="Times New Roman"/>
          <w:lang w:eastAsia="en-US"/>
        </w:rPr>
        <w:t>L’</w:t>
      </w:r>
      <w:r w:rsidRPr="00C63951">
        <w:rPr>
          <w:rFonts w:ascii="Trebuchet MS" w:eastAsia="Times New Roman" w:hAnsi="Trebuchet MS" w:cs="Times New Roman"/>
          <w:i/>
          <w:iCs/>
          <w:lang w:eastAsia="en-US"/>
        </w:rPr>
        <w:t>organisation du processus d’évaluation</w:t>
      </w:r>
      <w:r w:rsidR="008F7C19" w:rsidRPr="00C63951">
        <w:rPr>
          <w:rFonts w:ascii="Trebuchet MS" w:eastAsia="Times New Roman" w:hAnsi="Trebuchet MS" w:cs="Times New Roman"/>
          <w:i/>
          <w:iCs/>
          <w:lang w:eastAsia="en-US"/>
        </w:rPr>
        <w:t xml:space="preserve"> </w:t>
      </w:r>
      <w:r w:rsidR="008F7C19" w:rsidRPr="00C63951">
        <w:rPr>
          <w:rFonts w:ascii="Trebuchet MS" w:eastAsia="Times New Roman" w:hAnsi="Trebuchet MS" w:cs="Times New Roman"/>
          <w:lang w:eastAsia="en-US"/>
        </w:rPr>
        <w:t>porte sur :</w:t>
      </w:r>
      <w:r w:rsidR="00594AD1" w:rsidRPr="00C63951">
        <w:rPr>
          <w:rFonts w:ascii="Trebuchet MS" w:hAnsi="Trebuchet MS" w:cs="Times New Roman"/>
        </w:rPr>
        <w:t xml:space="preserve"> </w:t>
      </w:r>
      <w:r w:rsidR="008F7C19" w:rsidRPr="00C63951">
        <w:rPr>
          <w:rFonts w:ascii="Trebuchet MS" w:hAnsi="Trebuchet MS" w:cs="Times New Roman"/>
        </w:rPr>
        <w:t>l</w:t>
      </w:r>
      <w:r w:rsidR="00594AD1" w:rsidRPr="00C63951">
        <w:rPr>
          <w:rFonts w:ascii="Trebuchet MS" w:hAnsi="Trebuchet MS" w:cs="Times New Roman"/>
        </w:rPr>
        <w:t xml:space="preserve">e groupe de référence ; </w:t>
      </w:r>
      <w:r w:rsidR="008F7C19" w:rsidRPr="00C63951">
        <w:rPr>
          <w:rFonts w:ascii="Trebuchet MS" w:hAnsi="Trebuchet MS" w:cs="Times New Roman"/>
        </w:rPr>
        <w:t>la d</w:t>
      </w:r>
      <w:r w:rsidR="00594AD1" w:rsidRPr="00C63951">
        <w:rPr>
          <w:rFonts w:ascii="Trebuchet MS" w:hAnsi="Trebuchet MS" w:cs="Times New Roman"/>
        </w:rPr>
        <w:t xml:space="preserve">urée et une proposition de planning de réalisation des travaux ; </w:t>
      </w:r>
      <w:r w:rsidR="008F7C19" w:rsidRPr="00C63951">
        <w:rPr>
          <w:rFonts w:ascii="Trebuchet MS" w:hAnsi="Trebuchet MS" w:cs="Times New Roman"/>
        </w:rPr>
        <w:t>l’e</w:t>
      </w:r>
      <w:r w:rsidR="00594AD1" w:rsidRPr="00C63951">
        <w:rPr>
          <w:rFonts w:ascii="Trebuchet MS" w:hAnsi="Trebuchet MS" w:cs="Times New Roman"/>
        </w:rPr>
        <w:t xml:space="preserve">xpertise recherchée </w:t>
      </w:r>
      <w:r w:rsidR="008F7C19" w:rsidRPr="00C63951">
        <w:rPr>
          <w:rFonts w:ascii="Trebuchet MS" w:hAnsi="Trebuchet MS" w:cs="Times New Roman"/>
        </w:rPr>
        <w:t>(les connaissances (diplômes, formations) et les compétences requises (années d'expériences professionnelles) du consultant et de l'équipe d'experts ; le budget prévisionnel ; les modalités de mise en concurrence ;</w:t>
      </w:r>
    </w:p>
    <w:p w14:paraId="08917D7E" w14:textId="77777777" w:rsidR="0018144F" w:rsidRPr="00C63951" w:rsidRDefault="005766B1" w:rsidP="0083524B">
      <w:pPr>
        <w:pStyle w:val="Paragraphedeliste"/>
        <w:numPr>
          <w:ilvl w:val="0"/>
          <w:numId w:val="451"/>
        </w:numPr>
        <w:spacing w:before="120" w:after="0" w:line="276" w:lineRule="auto"/>
        <w:ind w:left="1077" w:hanging="357"/>
        <w:contextualSpacing w:val="0"/>
        <w:jc w:val="both"/>
        <w:rPr>
          <w:rFonts w:ascii="Trebuchet MS" w:eastAsia="Times New Roman" w:hAnsi="Trebuchet MS" w:cs="Times New Roman"/>
          <w:lang w:eastAsia="en-US"/>
        </w:rPr>
      </w:pPr>
      <w:r w:rsidRPr="00C63951">
        <w:rPr>
          <w:rFonts w:ascii="Trebuchet MS" w:eastAsia="Times New Roman" w:hAnsi="Trebuchet MS" w:cs="Times New Roman"/>
          <w:lang w:eastAsia="en-US"/>
        </w:rPr>
        <w:t xml:space="preserve">La </w:t>
      </w:r>
      <w:r w:rsidRPr="00C63951">
        <w:rPr>
          <w:rFonts w:ascii="Trebuchet MS" w:eastAsia="Times New Roman" w:hAnsi="Trebuchet MS" w:cs="Times New Roman"/>
          <w:i/>
          <w:iCs/>
          <w:lang w:eastAsia="en-US"/>
        </w:rPr>
        <w:t xml:space="preserve">définition des modalités de </w:t>
      </w:r>
      <w:r w:rsidR="00376A84" w:rsidRPr="00C63951">
        <w:rPr>
          <w:rFonts w:ascii="Trebuchet MS" w:eastAsia="Times New Roman" w:hAnsi="Trebuchet MS" w:cs="Times New Roman"/>
          <w:i/>
          <w:iCs/>
          <w:lang w:eastAsia="en-US"/>
        </w:rPr>
        <w:t>réponse</w:t>
      </w:r>
      <w:r w:rsidRPr="00C63951">
        <w:rPr>
          <w:rFonts w:ascii="Trebuchet MS" w:eastAsia="Times New Roman" w:hAnsi="Trebuchet MS" w:cs="Times New Roman"/>
          <w:i/>
          <w:iCs/>
          <w:lang w:eastAsia="en-US"/>
        </w:rPr>
        <w:t xml:space="preserve"> des candidats à l’appel à concurrence</w:t>
      </w:r>
      <w:r w:rsidRPr="00C63951">
        <w:rPr>
          <w:rFonts w:ascii="Trebuchet MS" w:eastAsia="Times New Roman" w:hAnsi="Trebuchet MS" w:cs="Times New Roman"/>
          <w:lang w:eastAsia="en-US"/>
        </w:rPr>
        <w:t> ;</w:t>
      </w:r>
      <w:r w:rsidR="008F7C19" w:rsidRPr="00C63951">
        <w:rPr>
          <w:rFonts w:ascii="Trebuchet MS" w:hAnsi="Trebuchet MS"/>
        </w:rPr>
        <w:t xml:space="preserve"> </w:t>
      </w:r>
      <w:r w:rsidR="008F7C19" w:rsidRPr="00C63951">
        <w:rPr>
          <w:rFonts w:ascii="Trebuchet MS" w:eastAsia="Times New Roman" w:hAnsi="Trebuchet MS" w:cs="Times New Roman"/>
          <w:lang w:eastAsia="en-US"/>
        </w:rPr>
        <w:t>Les consultants intéressés sont invités à présenter une offre complète (technique et financière) correspondant aux éléments requis dans les présents TDR.</w:t>
      </w:r>
      <w:r w:rsidR="0018144F" w:rsidRPr="00C63951">
        <w:rPr>
          <w:rFonts w:ascii="Trebuchet MS" w:eastAsia="Times New Roman" w:hAnsi="Trebuchet MS" w:cs="Times New Roman"/>
          <w:lang w:eastAsia="en-US"/>
        </w:rPr>
        <w:t> ;</w:t>
      </w:r>
    </w:p>
    <w:p w14:paraId="508805AB" w14:textId="77777777" w:rsidR="0018144F" w:rsidRPr="00C63951" w:rsidRDefault="005766B1" w:rsidP="0083524B">
      <w:pPr>
        <w:pStyle w:val="Paragraphedeliste"/>
        <w:numPr>
          <w:ilvl w:val="0"/>
          <w:numId w:val="451"/>
        </w:numPr>
        <w:spacing w:before="120" w:after="0" w:line="276" w:lineRule="auto"/>
        <w:ind w:left="1077" w:hanging="357"/>
        <w:contextualSpacing w:val="0"/>
        <w:jc w:val="both"/>
        <w:rPr>
          <w:rFonts w:ascii="Trebuchet MS" w:hAnsi="Trebuchet MS" w:cs="Times New Roman"/>
        </w:rPr>
      </w:pPr>
      <w:r w:rsidRPr="00C63951">
        <w:rPr>
          <w:rFonts w:ascii="Trebuchet MS" w:eastAsia="Times New Roman" w:hAnsi="Trebuchet MS" w:cs="Times New Roman"/>
          <w:lang w:eastAsia="en-US"/>
        </w:rPr>
        <w:t xml:space="preserve">Les </w:t>
      </w:r>
      <w:r w:rsidRPr="00C63951">
        <w:rPr>
          <w:rFonts w:ascii="Trebuchet MS" w:eastAsia="Times New Roman" w:hAnsi="Trebuchet MS" w:cs="Times New Roman"/>
          <w:i/>
          <w:iCs/>
          <w:lang w:eastAsia="en-US"/>
        </w:rPr>
        <w:t>documents annexés aux termes de référence</w:t>
      </w:r>
      <w:r w:rsidR="0018144F" w:rsidRPr="00C63951">
        <w:rPr>
          <w:rFonts w:ascii="Trebuchet MS" w:eastAsia="Times New Roman" w:hAnsi="Trebuchet MS" w:cs="Times New Roman"/>
          <w:lang w:eastAsia="en-US"/>
        </w:rPr>
        <w:t xml:space="preserve"> : </w:t>
      </w:r>
      <w:r w:rsidR="0018144F" w:rsidRPr="00C63951">
        <w:rPr>
          <w:rFonts w:ascii="Trebuchet MS" w:hAnsi="Trebuchet MS" w:cs="Times New Roman"/>
        </w:rPr>
        <w:t>Modèle de devis prévisionnel ; Grille d'analyse et de sélection des offres ; Plan type du rapport d'évaluation.</w:t>
      </w:r>
    </w:p>
    <w:p w14:paraId="0D4E421F" w14:textId="77777777" w:rsidR="00674DF4" w:rsidRPr="00C63951" w:rsidRDefault="00674DF4" w:rsidP="006D6FC9">
      <w:pPr>
        <w:spacing w:after="0" w:line="276" w:lineRule="auto"/>
        <w:jc w:val="both"/>
        <w:rPr>
          <w:rFonts w:ascii="Trebuchet MS" w:eastAsia="Times New Roman" w:hAnsi="Trebuchet MS" w:cs="Times New Roman"/>
          <w:lang w:eastAsia="en-US"/>
        </w:rPr>
      </w:pPr>
    </w:p>
    <w:p w14:paraId="0E4B604E" w14:textId="77777777" w:rsidR="00EC74AD" w:rsidRPr="00C63951" w:rsidRDefault="00EC74AD" w:rsidP="006D6FC9">
      <w:pPr>
        <w:spacing w:after="120" w:line="276" w:lineRule="auto"/>
        <w:ind w:left="714" w:hanging="357"/>
        <w:jc w:val="both"/>
        <w:rPr>
          <w:rFonts w:ascii="Trebuchet MS" w:eastAsia="Times New Roman" w:hAnsi="Trebuchet MS" w:cs="Times New Roman"/>
          <w:b/>
          <w:bCs/>
          <w:i/>
          <w:iCs/>
          <w:lang w:eastAsia="en-US"/>
        </w:rPr>
      </w:pPr>
      <w:r w:rsidRPr="00C63951">
        <w:rPr>
          <w:rFonts w:ascii="Trebuchet MS" w:eastAsia="Times New Roman" w:hAnsi="Trebuchet MS" w:cs="Times New Roman"/>
          <w:b/>
          <w:bCs/>
          <w:i/>
          <w:iCs/>
          <w:lang w:eastAsia="en-US"/>
        </w:rPr>
        <w:t xml:space="preserve">Étape 4 – Engager l'équipe d'évaluation </w:t>
      </w:r>
    </w:p>
    <w:p w14:paraId="7CBA36EC" w14:textId="77777777" w:rsidR="00E06ACE" w:rsidRPr="00C63951" w:rsidRDefault="00E06ACE" w:rsidP="006D6FC9">
      <w:pPr>
        <w:spacing w:after="0" w:line="276" w:lineRule="auto"/>
        <w:ind w:left="714" w:hanging="357"/>
        <w:jc w:val="both"/>
        <w:rPr>
          <w:rFonts w:ascii="Trebuchet MS" w:eastAsia="Times New Roman" w:hAnsi="Trebuchet MS" w:cs="Times New Roman"/>
          <w:lang w:eastAsia="en-US"/>
        </w:rPr>
      </w:pPr>
      <w:r w:rsidRPr="00C63951">
        <w:rPr>
          <w:rFonts w:ascii="Trebuchet MS" w:eastAsia="Times New Roman" w:hAnsi="Trebuchet MS" w:cs="Times New Roman"/>
          <w:lang w:eastAsia="en-US"/>
        </w:rPr>
        <w:t>Cette étape consiste à :</w:t>
      </w:r>
    </w:p>
    <w:p w14:paraId="0ED9EA7B" w14:textId="77777777" w:rsidR="00EC74AD" w:rsidRPr="00C63951" w:rsidRDefault="00EC74AD" w:rsidP="0083524B">
      <w:pPr>
        <w:pStyle w:val="Paragraphedeliste"/>
        <w:numPr>
          <w:ilvl w:val="0"/>
          <w:numId w:val="451"/>
        </w:numPr>
        <w:spacing w:after="0" w:line="276" w:lineRule="auto"/>
        <w:jc w:val="both"/>
        <w:rPr>
          <w:rFonts w:ascii="Trebuchet MS" w:eastAsia="Times New Roman" w:hAnsi="Trebuchet MS" w:cs="Times New Roman"/>
          <w:lang w:eastAsia="en-US"/>
        </w:rPr>
      </w:pPr>
      <w:r w:rsidRPr="00C63951">
        <w:rPr>
          <w:rFonts w:ascii="Trebuchet MS" w:eastAsia="Times New Roman" w:hAnsi="Trebuchet MS" w:cs="Times New Roman"/>
          <w:lang w:eastAsia="en-US"/>
        </w:rPr>
        <w:t xml:space="preserve">Publier le mandat </w:t>
      </w:r>
      <w:r w:rsidR="00647475" w:rsidRPr="00C63951">
        <w:rPr>
          <w:rFonts w:ascii="Trebuchet MS" w:eastAsia="Times New Roman" w:hAnsi="Trebuchet MS" w:cs="Times New Roman"/>
          <w:lang w:eastAsia="en-US"/>
        </w:rPr>
        <w:t xml:space="preserve">ou </w:t>
      </w:r>
      <w:r w:rsidR="00E06ACE" w:rsidRPr="00C63951">
        <w:rPr>
          <w:rFonts w:ascii="Trebuchet MS" w:eastAsia="Times New Roman" w:hAnsi="Trebuchet MS" w:cs="Times New Roman"/>
          <w:lang w:eastAsia="en-US"/>
        </w:rPr>
        <w:t xml:space="preserve">termes de référence </w:t>
      </w:r>
      <w:r w:rsidRPr="00C63951">
        <w:rPr>
          <w:rFonts w:ascii="Trebuchet MS" w:eastAsia="Times New Roman" w:hAnsi="Trebuchet MS" w:cs="Times New Roman"/>
          <w:lang w:eastAsia="en-US"/>
        </w:rPr>
        <w:t xml:space="preserve">de l’évaluation ou </w:t>
      </w:r>
      <w:r w:rsidR="00647475" w:rsidRPr="00C63951">
        <w:rPr>
          <w:rFonts w:ascii="Trebuchet MS" w:eastAsia="Times New Roman" w:hAnsi="Trebuchet MS" w:cs="Times New Roman"/>
          <w:lang w:eastAsia="en-US"/>
        </w:rPr>
        <w:t xml:space="preserve">de </w:t>
      </w:r>
      <w:r w:rsidRPr="00C63951">
        <w:rPr>
          <w:rFonts w:ascii="Trebuchet MS" w:eastAsia="Times New Roman" w:hAnsi="Trebuchet MS" w:cs="Times New Roman"/>
          <w:lang w:eastAsia="en-US"/>
        </w:rPr>
        <w:t>la demande de propositions</w:t>
      </w:r>
      <w:r w:rsidR="00D1660B" w:rsidRPr="00C63951">
        <w:rPr>
          <w:rFonts w:ascii="Trebuchet MS" w:eastAsia="Times New Roman" w:hAnsi="Trebuchet MS" w:cs="Times New Roman"/>
          <w:lang w:eastAsia="en-US"/>
        </w:rPr>
        <w:t xml:space="preserve"> </w:t>
      </w:r>
      <w:r w:rsidR="00647475" w:rsidRPr="00C63951">
        <w:rPr>
          <w:rFonts w:ascii="Trebuchet MS" w:eastAsia="Times New Roman" w:hAnsi="Trebuchet MS" w:cs="Times New Roman"/>
          <w:lang w:eastAsia="en-US"/>
        </w:rPr>
        <w:t>afin</w:t>
      </w:r>
      <w:r w:rsidR="00D1660B" w:rsidRPr="00C63951">
        <w:rPr>
          <w:rFonts w:ascii="Trebuchet MS" w:eastAsia="Times New Roman" w:hAnsi="Trebuchet MS" w:cs="Times New Roman"/>
          <w:lang w:eastAsia="en-US"/>
        </w:rPr>
        <w:t xml:space="preserve"> </w:t>
      </w:r>
      <w:r w:rsidR="00647475" w:rsidRPr="00C63951">
        <w:rPr>
          <w:rFonts w:ascii="Trebuchet MS" w:eastAsia="Times New Roman" w:hAnsi="Trebuchet MS" w:cs="Times New Roman"/>
          <w:lang w:eastAsia="en-US"/>
        </w:rPr>
        <w:t>d’</w:t>
      </w:r>
      <w:r w:rsidR="00D1660B" w:rsidRPr="00C63951">
        <w:rPr>
          <w:rFonts w:ascii="Trebuchet MS" w:eastAsia="Times New Roman" w:hAnsi="Trebuchet MS" w:cs="Times New Roman"/>
          <w:lang w:eastAsia="en-US"/>
        </w:rPr>
        <w:t>engager des évaluateurs externes</w:t>
      </w:r>
      <w:r w:rsidR="003A5D63" w:rsidRPr="00C63951">
        <w:rPr>
          <w:rFonts w:ascii="Trebuchet MS" w:eastAsia="Times New Roman" w:hAnsi="Trebuchet MS" w:cs="Times New Roman"/>
          <w:lang w:eastAsia="en-US"/>
        </w:rPr>
        <w:t> ;</w:t>
      </w:r>
    </w:p>
    <w:p w14:paraId="59053624" w14:textId="77777777" w:rsidR="003A5D63" w:rsidRPr="00C63951" w:rsidRDefault="003A5D63" w:rsidP="0083524B">
      <w:pPr>
        <w:pStyle w:val="Paragraphedeliste"/>
        <w:numPr>
          <w:ilvl w:val="0"/>
          <w:numId w:val="451"/>
        </w:numPr>
        <w:spacing w:after="0" w:line="276" w:lineRule="auto"/>
        <w:jc w:val="both"/>
        <w:rPr>
          <w:rFonts w:ascii="Trebuchet MS" w:eastAsia="Times New Roman" w:hAnsi="Trebuchet MS" w:cs="Times New Roman"/>
          <w:lang w:eastAsia="en-US"/>
        </w:rPr>
      </w:pPr>
      <w:r w:rsidRPr="00C63951">
        <w:rPr>
          <w:rFonts w:ascii="Trebuchet MS" w:eastAsia="Times New Roman" w:hAnsi="Trebuchet MS" w:cs="Times New Roman"/>
          <w:lang w:eastAsia="en-US"/>
        </w:rPr>
        <w:t>Elaborer et publier le dossier d’appel d’offres sur des sites à large consultation internationale ;</w:t>
      </w:r>
    </w:p>
    <w:p w14:paraId="37FAEB87" w14:textId="77777777" w:rsidR="00EC74AD" w:rsidRPr="00C63951" w:rsidRDefault="00EC74AD" w:rsidP="0083524B">
      <w:pPr>
        <w:pStyle w:val="Paragraphedeliste"/>
        <w:numPr>
          <w:ilvl w:val="0"/>
          <w:numId w:val="451"/>
        </w:numPr>
        <w:spacing w:after="0" w:line="276" w:lineRule="auto"/>
        <w:jc w:val="both"/>
        <w:rPr>
          <w:rFonts w:ascii="Trebuchet MS" w:eastAsia="Times New Roman" w:hAnsi="Trebuchet MS" w:cs="Times New Roman"/>
          <w:lang w:eastAsia="en-US"/>
        </w:rPr>
      </w:pPr>
      <w:r w:rsidRPr="00C63951">
        <w:rPr>
          <w:rFonts w:ascii="Trebuchet MS" w:eastAsia="Times New Roman" w:hAnsi="Trebuchet MS" w:cs="Times New Roman"/>
          <w:lang w:eastAsia="en-US"/>
        </w:rPr>
        <w:t>Choisir un évaluateur ou une équipe d’évaluation</w:t>
      </w:r>
      <w:r w:rsidR="003A5D63" w:rsidRPr="00C63951">
        <w:rPr>
          <w:rFonts w:ascii="Trebuchet MS" w:eastAsia="Times New Roman" w:hAnsi="Trebuchet MS" w:cs="Times New Roman"/>
          <w:lang w:eastAsia="en-US"/>
        </w:rPr>
        <w:t xml:space="preserve"> selon les critères indiqués dans le dossier d’appel d’offres ;</w:t>
      </w:r>
    </w:p>
    <w:p w14:paraId="302A7BD3" w14:textId="77777777" w:rsidR="00EC74AD" w:rsidRPr="00C63951" w:rsidRDefault="00EC74AD" w:rsidP="0083524B">
      <w:pPr>
        <w:pStyle w:val="Paragraphedeliste"/>
        <w:numPr>
          <w:ilvl w:val="0"/>
          <w:numId w:val="451"/>
        </w:numPr>
        <w:spacing w:after="0" w:line="276" w:lineRule="auto"/>
        <w:jc w:val="both"/>
        <w:rPr>
          <w:rFonts w:ascii="Trebuchet MS" w:eastAsia="Times New Roman" w:hAnsi="Trebuchet MS" w:cs="Times New Roman"/>
          <w:lang w:eastAsia="en-US"/>
        </w:rPr>
      </w:pPr>
      <w:r w:rsidRPr="00C63951">
        <w:rPr>
          <w:rFonts w:ascii="Trebuchet MS" w:eastAsia="Times New Roman" w:hAnsi="Trebuchet MS" w:cs="Times New Roman"/>
          <w:lang w:eastAsia="en-US"/>
        </w:rPr>
        <w:t>Préparer le contrat</w:t>
      </w:r>
      <w:r w:rsidR="003A5D63" w:rsidRPr="00C63951">
        <w:rPr>
          <w:rFonts w:ascii="Trebuchet MS" w:eastAsia="Times New Roman" w:hAnsi="Trebuchet MS" w:cs="Times New Roman"/>
          <w:lang w:eastAsia="en-US"/>
        </w:rPr>
        <w:t> ;</w:t>
      </w:r>
    </w:p>
    <w:p w14:paraId="68DD2910" w14:textId="77777777" w:rsidR="00EC74AD" w:rsidRPr="00C63951" w:rsidRDefault="00EC74AD" w:rsidP="0083524B">
      <w:pPr>
        <w:pStyle w:val="Paragraphedeliste"/>
        <w:numPr>
          <w:ilvl w:val="0"/>
          <w:numId w:val="451"/>
        </w:numPr>
        <w:spacing w:after="0" w:line="276" w:lineRule="auto"/>
        <w:jc w:val="both"/>
        <w:rPr>
          <w:rFonts w:ascii="Trebuchet MS" w:eastAsia="Times New Roman" w:hAnsi="Trebuchet MS" w:cs="Times New Roman"/>
          <w:lang w:eastAsia="en-US"/>
        </w:rPr>
      </w:pPr>
      <w:r w:rsidRPr="00C63951">
        <w:rPr>
          <w:rFonts w:ascii="Trebuchet MS" w:eastAsia="Times New Roman" w:hAnsi="Trebuchet MS" w:cs="Times New Roman"/>
          <w:lang w:eastAsia="en-US"/>
        </w:rPr>
        <w:t>Guider l’évaluateur ou l’équipe d’évaluation</w:t>
      </w:r>
      <w:r w:rsidR="003A5D63" w:rsidRPr="00C63951">
        <w:rPr>
          <w:rFonts w:ascii="Trebuchet MS" w:eastAsia="Times New Roman" w:hAnsi="Trebuchet MS" w:cs="Times New Roman"/>
          <w:lang w:eastAsia="en-US"/>
        </w:rPr>
        <w:t xml:space="preserve"> dans un atelier de lancement ou démarrage.</w:t>
      </w:r>
    </w:p>
    <w:p w14:paraId="077D3BBC" w14:textId="77777777" w:rsidR="00EC74AD" w:rsidRPr="00C63951" w:rsidRDefault="00EC74AD" w:rsidP="006D6FC9">
      <w:pPr>
        <w:spacing w:after="0" w:line="276" w:lineRule="auto"/>
        <w:jc w:val="both"/>
        <w:rPr>
          <w:rFonts w:ascii="Trebuchet MS" w:eastAsia="Times New Roman" w:hAnsi="Trebuchet MS" w:cs="Times New Roman"/>
          <w:lang w:eastAsia="en-US"/>
        </w:rPr>
      </w:pPr>
    </w:p>
    <w:p w14:paraId="6A694481" w14:textId="77777777" w:rsidR="00EC74AD" w:rsidRPr="00C63951" w:rsidRDefault="00EC74AD" w:rsidP="006D6FC9">
      <w:pPr>
        <w:spacing w:after="120" w:line="276" w:lineRule="auto"/>
        <w:ind w:left="714" w:hanging="357"/>
        <w:jc w:val="both"/>
        <w:rPr>
          <w:rFonts w:ascii="Trebuchet MS" w:eastAsia="Times New Roman" w:hAnsi="Trebuchet MS" w:cs="Times New Roman"/>
          <w:b/>
          <w:bCs/>
          <w:i/>
          <w:iCs/>
          <w:lang w:eastAsia="en-US"/>
        </w:rPr>
      </w:pPr>
      <w:r w:rsidRPr="00C63951">
        <w:rPr>
          <w:rFonts w:ascii="Trebuchet MS" w:eastAsia="Times New Roman" w:hAnsi="Trebuchet MS" w:cs="Times New Roman"/>
          <w:b/>
          <w:bCs/>
          <w:i/>
          <w:iCs/>
          <w:lang w:eastAsia="en-US"/>
        </w:rPr>
        <w:t xml:space="preserve">Étape 5 – Gérer la conception de l'évaluation </w:t>
      </w:r>
    </w:p>
    <w:p w14:paraId="63760551" w14:textId="77777777" w:rsidR="00EC74AD" w:rsidRPr="00C63951" w:rsidRDefault="00EC74AD" w:rsidP="006D6FC9">
      <w:pPr>
        <w:spacing w:after="120" w:line="276" w:lineRule="auto"/>
        <w:ind w:left="567" w:hanging="5"/>
        <w:jc w:val="both"/>
        <w:rPr>
          <w:rFonts w:ascii="Trebuchet MS" w:eastAsia="Times New Roman" w:hAnsi="Trebuchet MS" w:cs="Times New Roman"/>
          <w:lang w:eastAsia="en-US"/>
        </w:rPr>
      </w:pPr>
      <w:r w:rsidRPr="00C63951">
        <w:rPr>
          <w:rFonts w:ascii="Trebuchet MS" w:eastAsia="Times New Roman" w:hAnsi="Trebuchet MS" w:cs="Times New Roman"/>
          <w:lang w:eastAsia="en-US"/>
        </w:rPr>
        <w:t>La conception d’une évaluation décrit la manière dont les données seront recueillies et analysées pour répondre aux questions principales d’évaluation.</w:t>
      </w:r>
      <w:r w:rsidR="003A5D63" w:rsidRPr="00C63951">
        <w:rPr>
          <w:rFonts w:ascii="Trebuchet MS" w:eastAsia="Times New Roman" w:hAnsi="Trebuchet MS" w:cs="Times New Roman"/>
          <w:lang w:eastAsia="en-US"/>
        </w:rPr>
        <w:t xml:space="preserve"> Ainsi :</w:t>
      </w:r>
    </w:p>
    <w:p w14:paraId="41B6E950" w14:textId="77777777" w:rsidR="00EC74AD" w:rsidRPr="00C63951" w:rsidRDefault="00EC74AD" w:rsidP="0083524B">
      <w:pPr>
        <w:pStyle w:val="Paragraphedeliste"/>
        <w:numPr>
          <w:ilvl w:val="0"/>
          <w:numId w:val="452"/>
        </w:numPr>
        <w:spacing w:after="0" w:line="276" w:lineRule="auto"/>
        <w:jc w:val="both"/>
        <w:rPr>
          <w:rFonts w:ascii="Trebuchet MS" w:eastAsia="Times New Roman" w:hAnsi="Trebuchet MS" w:cs="Times New Roman"/>
          <w:lang w:eastAsia="en-US"/>
        </w:rPr>
      </w:pPr>
      <w:r w:rsidRPr="00C63951">
        <w:rPr>
          <w:rFonts w:ascii="Trebuchet MS" w:eastAsia="Times New Roman" w:hAnsi="Trebuchet MS" w:cs="Times New Roman"/>
          <w:lang w:eastAsia="en-US"/>
        </w:rPr>
        <w:t>Tenir compte des aspects importants du sujet de l’évaluation</w:t>
      </w:r>
      <w:r w:rsidR="003A5D63" w:rsidRPr="00C63951">
        <w:rPr>
          <w:rFonts w:ascii="Trebuchet MS" w:eastAsia="Times New Roman" w:hAnsi="Trebuchet MS" w:cs="Times New Roman"/>
          <w:lang w:eastAsia="en-US"/>
        </w:rPr>
        <w:t>,</w:t>
      </w:r>
    </w:p>
    <w:p w14:paraId="212189B1" w14:textId="77777777" w:rsidR="00EC74AD" w:rsidRPr="00C63951" w:rsidRDefault="00EC74AD" w:rsidP="0083524B">
      <w:pPr>
        <w:pStyle w:val="Paragraphedeliste"/>
        <w:numPr>
          <w:ilvl w:val="0"/>
          <w:numId w:val="452"/>
        </w:numPr>
        <w:spacing w:after="0" w:line="276" w:lineRule="auto"/>
        <w:jc w:val="both"/>
        <w:rPr>
          <w:rFonts w:ascii="Trebuchet MS" w:eastAsia="Times New Roman" w:hAnsi="Trebuchet MS" w:cs="Times New Roman"/>
          <w:lang w:eastAsia="en-US"/>
        </w:rPr>
      </w:pPr>
      <w:r w:rsidRPr="00C63951">
        <w:rPr>
          <w:rFonts w:ascii="Trebuchet MS" w:eastAsia="Times New Roman" w:hAnsi="Trebuchet MS" w:cs="Times New Roman"/>
          <w:lang w:eastAsia="en-US"/>
        </w:rPr>
        <w:t>Examiner les aspects importants de l’évaluation</w:t>
      </w:r>
      <w:r w:rsidR="003A5D63" w:rsidRPr="00C63951">
        <w:rPr>
          <w:rFonts w:ascii="Trebuchet MS" w:eastAsia="Times New Roman" w:hAnsi="Trebuchet MS" w:cs="Times New Roman"/>
          <w:lang w:eastAsia="en-US"/>
        </w:rPr>
        <w:t>,</w:t>
      </w:r>
    </w:p>
    <w:p w14:paraId="1EAC06CC" w14:textId="77777777" w:rsidR="00EC74AD" w:rsidRPr="00C63951" w:rsidRDefault="00EC74AD" w:rsidP="0083524B">
      <w:pPr>
        <w:pStyle w:val="Paragraphedeliste"/>
        <w:numPr>
          <w:ilvl w:val="0"/>
          <w:numId w:val="452"/>
        </w:numPr>
        <w:spacing w:after="0" w:line="276" w:lineRule="auto"/>
        <w:jc w:val="both"/>
        <w:rPr>
          <w:rFonts w:ascii="Trebuchet MS" w:eastAsia="Times New Roman" w:hAnsi="Trebuchet MS" w:cs="Times New Roman"/>
          <w:lang w:eastAsia="en-US"/>
        </w:rPr>
      </w:pPr>
      <w:r w:rsidRPr="00C63951">
        <w:rPr>
          <w:rFonts w:ascii="Trebuchet MS" w:eastAsia="Times New Roman" w:hAnsi="Trebuchet MS" w:cs="Times New Roman"/>
          <w:lang w:eastAsia="en-US"/>
        </w:rPr>
        <w:t>Tenir compte des répercussions des ressources disponibles et des contraintes spécifiques</w:t>
      </w:r>
      <w:r w:rsidR="003A5D63" w:rsidRPr="00C63951">
        <w:rPr>
          <w:rFonts w:ascii="Trebuchet MS" w:eastAsia="Times New Roman" w:hAnsi="Trebuchet MS" w:cs="Times New Roman"/>
          <w:lang w:eastAsia="en-US"/>
        </w:rPr>
        <w:t>.</w:t>
      </w:r>
    </w:p>
    <w:p w14:paraId="488D7C20" w14:textId="77777777" w:rsidR="00EC74AD" w:rsidRPr="00C63951" w:rsidRDefault="00EC74AD" w:rsidP="006D6FC9">
      <w:pPr>
        <w:spacing w:after="0" w:line="276" w:lineRule="auto"/>
        <w:jc w:val="both"/>
        <w:rPr>
          <w:rFonts w:ascii="Trebuchet MS" w:eastAsia="Times New Roman" w:hAnsi="Trebuchet MS" w:cs="Times New Roman"/>
          <w:lang w:eastAsia="en-US"/>
        </w:rPr>
      </w:pPr>
    </w:p>
    <w:p w14:paraId="76DFC46B" w14:textId="77777777" w:rsidR="00EC74AD" w:rsidRPr="00C63951" w:rsidRDefault="00EC74AD" w:rsidP="006D6FC9">
      <w:pPr>
        <w:spacing w:after="120" w:line="276" w:lineRule="auto"/>
        <w:ind w:left="714" w:hanging="357"/>
        <w:jc w:val="both"/>
        <w:rPr>
          <w:rFonts w:ascii="Trebuchet MS" w:eastAsia="Times New Roman" w:hAnsi="Trebuchet MS" w:cs="Times New Roman"/>
          <w:b/>
          <w:bCs/>
          <w:i/>
          <w:iCs/>
          <w:lang w:eastAsia="en-US"/>
        </w:rPr>
      </w:pPr>
      <w:r w:rsidRPr="00C63951">
        <w:rPr>
          <w:rFonts w:ascii="Trebuchet MS" w:eastAsia="Times New Roman" w:hAnsi="Trebuchet MS" w:cs="Times New Roman"/>
          <w:b/>
          <w:bCs/>
          <w:i/>
          <w:iCs/>
          <w:lang w:eastAsia="en-US"/>
        </w:rPr>
        <w:t xml:space="preserve">Étape 6 – Gérer l'élaboration du plan de travail, y compris la logistique </w:t>
      </w:r>
    </w:p>
    <w:p w14:paraId="017F3330" w14:textId="77777777" w:rsidR="003A5D63" w:rsidRPr="00C63951" w:rsidRDefault="00EC74AD" w:rsidP="0083524B">
      <w:pPr>
        <w:pStyle w:val="Paragraphedeliste"/>
        <w:numPr>
          <w:ilvl w:val="0"/>
          <w:numId w:val="452"/>
        </w:numPr>
        <w:spacing w:after="0" w:line="276" w:lineRule="auto"/>
        <w:jc w:val="both"/>
        <w:rPr>
          <w:rFonts w:ascii="Trebuchet MS" w:eastAsia="Times New Roman" w:hAnsi="Trebuchet MS" w:cs="Times New Roman"/>
          <w:lang w:eastAsia="en-US"/>
        </w:rPr>
      </w:pPr>
      <w:r w:rsidRPr="00C63951">
        <w:rPr>
          <w:rFonts w:ascii="Trebuchet MS" w:eastAsia="Times New Roman" w:hAnsi="Trebuchet MS" w:cs="Times New Roman"/>
          <w:lang w:eastAsia="en-US"/>
        </w:rPr>
        <w:t xml:space="preserve">Superviser l’élaboration d’un plan de travail qui indique les activités précises pour mettre en œuvre l’évaluation, </w:t>
      </w:r>
      <w:r w:rsidR="003A5D63" w:rsidRPr="00C63951">
        <w:rPr>
          <w:rFonts w:ascii="Trebuchet MS" w:eastAsia="Times New Roman" w:hAnsi="Trebuchet MS" w:cs="Times New Roman"/>
          <w:lang w:eastAsia="en-US"/>
        </w:rPr>
        <w:t>ou</w:t>
      </w:r>
    </w:p>
    <w:p w14:paraId="07DB64B9" w14:textId="77777777" w:rsidR="003A5D63" w:rsidRPr="00C63951" w:rsidRDefault="003A5D63" w:rsidP="0083524B">
      <w:pPr>
        <w:pStyle w:val="Paragraphedeliste"/>
        <w:numPr>
          <w:ilvl w:val="0"/>
          <w:numId w:val="452"/>
        </w:numPr>
        <w:spacing w:after="0" w:line="276" w:lineRule="auto"/>
        <w:jc w:val="both"/>
        <w:rPr>
          <w:rFonts w:ascii="Trebuchet MS" w:eastAsia="Times New Roman" w:hAnsi="Trebuchet MS" w:cs="Times New Roman"/>
          <w:lang w:eastAsia="en-US"/>
        </w:rPr>
      </w:pPr>
      <w:r w:rsidRPr="00C63951">
        <w:rPr>
          <w:rFonts w:ascii="Trebuchet MS" w:eastAsia="Times New Roman" w:hAnsi="Trebuchet MS" w:cs="Times New Roman"/>
          <w:lang w:eastAsia="en-US"/>
        </w:rPr>
        <w:t>P</w:t>
      </w:r>
      <w:r w:rsidR="00EC74AD" w:rsidRPr="00C63951">
        <w:rPr>
          <w:rFonts w:ascii="Trebuchet MS" w:eastAsia="Times New Roman" w:hAnsi="Trebuchet MS" w:cs="Times New Roman"/>
          <w:lang w:eastAsia="en-US"/>
        </w:rPr>
        <w:t xml:space="preserve">articiper à la conception de ce plan. </w:t>
      </w:r>
    </w:p>
    <w:p w14:paraId="06B3CE1A" w14:textId="77777777" w:rsidR="00EC74AD" w:rsidRPr="00C63951" w:rsidRDefault="00EC74AD" w:rsidP="006D6FC9">
      <w:pPr>
        <w:spacing w:after="0" w:line="276" w:lineRule="auto"/>
        <w:ind w:left="567" w:hanging="5"/>
        <w:jc w:val="both"/>
        <w:rPr>
          <w:rFonts w:ascii="Trebuchet MS" w:eastAsia="Times New Roman" w:hAnsi="Trebuchet MS" w:cs="Times New Roman"/>
          <w:lang w:eastAsia="en-US"/>
        </w:rPr>
      </w:pPr>
      <w:r w:rsidRPr="00C63951">
        <w:rPr>
          <w:rFonts w:ascii="Trebuchet MS" w:eastAsia="Times New Roman" w:hAnsi="Trebuchet MS" w:cs="Times New Roman"/>
          <w:lang w:eastAsia="en-US"/>
        </w:rPr>
        <w:t>Cette étape doit comporter la détermination des exigences en matière de rapports et un plan de diffusion.</w:t>
      </w:r>
    </w:p>
    <w:p w14:paraId="3AF65F99" w14:textId="77777777" w:rsidR="00EC74AD" w:rsidRPr="007D5C3A" w:rsidRDefault="00EC74AD" w:rsidP="006D6FC9">
      <w:pPr>
        <w:spacing w:after="0" w:line="276" w:lineRule="auto"/>
        <w:jc w:val="both"/>
        <w:rPr>
          <w:rFonts w:ascii="Trebuchet MS" w:eastAsia="Times New Roman" w:hAnsi="Trebuchet MS" w:cs="Times New Roman"/>
          <w:sz w:val="4"/>
          <w:szCs w:val="4"/>
          <w:lang w:eastAsia="en-US"/>
        </w:rPr>
      </w:pPr>
    </w:p>
    <w:p w14:paraId="18BE4FDB" w14:textId="77777777" w:rsidR="00EC74AD" w:rsidRPr="00C63951" w:rsidRDefault="00EC74AD" w:rsidP="006D6FC9">
      <w:pPr>
        <w:spacing w:after="120" w:line="276" w:lineRule="auto"/>
        <w:ind w:left="714" w:hanging="357"/>
        <w:jc w:val="both"/>
        <w:rPr>
          <w:rFonts w:ascii="Trebuchet MS" w:eastAsia="Times New Roman" w:hAnsi="Trebuchet MS" w:cs="Times New Roman"/>
          <w:b/>
          <w:bCs/>
          <w:i/>
          <w:iCs/>
          <w:lang w:eastAsia="en-US"/>
        </w:rPr>
      </w:pPr>
      <w:r w:rsidRPr="00C63951">
        <w:rPr>
          <w:rFonts w:ascii="Trebuchet MS" w:eastAsia="Times New Roman" w:hAnsi="Trebuchet MS" w:cs="Times New Roman"/>
          <w:b/>
          <w:bCs/>
          <w:i/>
          <w:iCs/>
          <w:lang w:eastAsia="en-US"/>
        </w:rPr>
        <w:t xml:space="preserve">Étape 7 – Gérer la mise en œuvre de l'évaluation </w:t>
      </w:r>
    </w:p>
    <w:p w14:paraId="580A497E" w14:textId="77777777" w:rsidR="00BE387E" w:rsidRPr="00C63951" w:rsidRDefault="00BE387E" w:rsidP="0083524B">
      <w:pPr>
        <w:pStyle w:val="Paragraphedeliste"/>
        <w:numPr>
          <w:ilvl w:val="0"/>
          <w:numId w:val="452"/>
        </w:numPr>
        <w:spacing w:after="0" w:line="276" w:lineRule="auto"/>
        <w:jc w:val="both"/>
        <w:rPr>
          <w:rFonts w:ascii="Trebuchet MS" w:eastAsia="Verdana" w:hAnsi="Trebuchet MS" w:cs="Times New Roman"/>
        </w:rPr>
      </w:pPr>
      <w:r w:rsidRPr="00C63951">
        <w:rPr>
          <w:rFonts w:ascii="Trebuchet MS" w:eastAsia="Times New Roman" w:hAnsi="Trebuchet MS" w:cs="Times New Roman"/>
          <w:lang w:eastAsia="en-US"/>
        </w:rPr>
        <w:t xml:space="preserve">Mettre en place un </w:t>
      </w:r>
      <w:r w:rsidRPr="00C63951">
        <w:rPr>
          <w:rFonts w:ascii="Trebuchet MS" w:eastAsia="Verdana" w:hAnsi="Trebuchet MS" w:cs="Times New Roman"/>
        </w:rPr>
        <w:t>groupe de référence de l'évaluation constitué de personnes susceptibles d'apporter un éclairage sur l'action à évaluer et reflétant une diversité souhaitable de points de vue. Il se positionne à la croisée de trois catégories d’acteurs</w:t>
      </w:r>
      <w:r w:rsidR="0018144F" w:rsidRPr="00C63951">
        <w:rPr>
          <w:rFonts w:ascii="Trebuchet MS" w:eastAsia="Verdana" w:hAnsi="Trebuchet MS" w:cs="Times New Roman"/>
        </w:rPr>
        <w:t>.</w:t>
      </w:r>
      <w:r w:rsidRPr="00C63951">
        <w:rPr>
          <w:rFonts w:ascii="Trebuchet MS" w:eastAsia="Verdana" w:hAnsi="Trebuchet MS" w:cs="Times New Roman"/>
        </w:rPr>
        <w:t xml:space="preserve"> </w:t>
      </w:r>
    </w:p>
    <w:p w14:paraId="1DB244D0" w14:textId="77777777" w:rsidR="00BE387E" w:rsidRPr="00C63951" w:rsidRDefault="00BE387E" w:rsidP="006D6FC9">
      <w:pPr>
        <w:pStyle w:val="1Pluri-puce1"/>
        <w:spacing w:line="276" w:lineRule="auto"/>
        <w:ind w:left="1800"/>
        <w:rPr>
          <w:rFonts w:ascii="Trebuchet MS" w:eastAsia="Wingdings" w:hAnsi="Trebuchet MS" w:cs="Wingdings"/>
          <w:sz w:val="20"/>
          <w:szCs w:val="20"/>
        </w:rPr>
      </w:pPr>
      <w:r w:rsidRPr="00C63951">
        <w:rPr>
          <w:rFonts w:ascii="Trebuchet MS" w:eastAsia="Wingdings" w:hAnsi="Trebuchet MS" w:cs="Wingdings"/>
          <w:b/>
          <w:bCs/>
          <w:sz w:val="20"/>
          <w:szCs w:val="20"/>
        </w:rPr>
        <w:t>Des</w:t>
      </w:r>
      <w:r w:rsidRPr="00C63951">
        <w:rPr>
          <w:rFonts w:ascii="Trebuchet MS" w:eastAsia="Verdana" w:hAnsi="Trebuchet MS"/>
          <w:b/>
          <w:bCs/>
          <w:sz w:val="20"/>
          <w:szCs w:val="20"/>
        </w:rPr>
        <w:t xml:space="preserve"> décideurs</w:t>
      </w:r>
      <w:r w:rsidRPr="00C63951">
        <w:rPr>
          <w:rFonts w:ascii="Trebuchet MS" w:eastAsia="Verdana" w:hAnsi="Trebuchet MS"/>
          <w:sz w:val="20"/>
          <w:szCs w:val="20"/>
        </w:rPr>
        <w:t>, responsables de l’intervention et en mesure de s’approprier les résultats de l’évaluation et de mettre en œuvre des recommandations ; leur rôle est prépondérant dans le cadre d'une évaluation à visée managériale,</w:t>
      </w:r>
    </w:p>
    <w:p w14:paraId="5B069177" w14:textId="77777777" w:rsidR="00BE387E" w:rsidRPr="00C63951" w:rsidRDefault="00BE387E" w:rsidP="006D6FC9">
      <w:pPr>
        <w:pStyle w:val="1Pluri-puce1"/>
        <w:spacing w:line="276" w:lineRule="auto"/>
        <w:ind w:left="1800"/>
        <w:rPr>
          <w:rFonts w:ascii="Trebuchet MS" w:eastAsia="Wingdings" w:hAnsi="Trebuchet MS" w:cs="Wingdings"/>
          <w:sz w:val="20"/>
          <w:szCs w:val="20"/>
        </w:rPr>
      </w:pPr>
      <w:r w:rsidRPr="00C63951">
        <w:rPr>
          <w:rFonts w:ascii="Trebuchet MS" w:eastAsia="Wingdings" w:hAnsi="Trebuchet MS" w:cs="Wingdings"/>
          <w:b/>
          <w:bCs/>
          <w:sz w:val="20"/>
          <w:szCs w:val="20"/>
        </w:rPr>
        <w:t>Des</w:t>
      </w:r>
      <w:r w:rsidRPr="00C63951">
        <w:rPr>
          <w:rFonts w:ascii="Trebuchet MS" w:eastAsia="Verdana" w:hAnsi="Trebuchet MS"/>
          <w:b/>
          <w:bCs/>
          <w:sz w:val="20"/>
          <w:szCs w:val="20"/>
        </w:rPr>
        <w:t xml:space="preserve"> représentants</w:t>
      </w:r>
      <w:r w:rsidRPr="00C63951">
        <w:rPr>
          <w:rFonts w:ascii="Trebuchet MS" w:eastAsia="Verdana" w:hAnsi="Trebuchet MS"/>
          <w:i/>
          <w:iCs/>
          <w:sz w:val="20"/>
          <w:szCs w:val="20"/>
        </w:rPr>
        <w:t xml:space="preserve"> des publics concernés soit directement </w:t>
      </w:r>
      <w:r w:rsidRPr="00C63951">
        <w:rPr>
          <w:rFonts w:ascii="Trebuchet MS" w:eastAsia="Verdana" w:hAnsi="Trebuchet MS"/>
          <w:sz w:val="20"/>
          <w:szCs w:val="20"/>
        </w:rPr>
        <w:t>par l’intervention qui les cible prioritairement au niveau des résultats, soit de manière</w:t>
      </w:r>
      <w:r w:rsidRPr="00C63951">
        <w:rPr>
          <w:rFonts w:ascii="Trebuchet MS" w:eastAsia="Verdana" w:hAnsi="Trebuchet MS"/>
          <w:i/>
          <w:iCs/>
          <w:sz w:val="20"/>
          <w:szCs w:val="20"/>
        </w:rPr>
        <w:t xml:space="preserve"> indirecte</w:t>
      </w:r>
      <w:r w:rsidRPr="00C63951">
        <w:rPr>
          <w:rFonts w:ascii="Trebuchet MS" w:eastAsia="Verdana" w:hAnsi="Trebuchet MS"/>
          <w:sz w:val="20"/>
          <w:szCs w:val="20"/>
        </w:rPr>
        <w:t xml:space="preserve"> au niveau des impacts ; c'est le cas particulièrement lorsque l'évaluation débouche sur un débat à caractère public,</w:t>
      </w:r>
    </w:p>
    <w:p w14:paraId="26075B06" w14:textId="77777777" w:rsidR="00BE387E" w:rsidRPr="00C63951" w:rsidRDefault="00BE387E" w:rsidP="006D6FC9">
      <w:pPr>
        <w:pStyle w:val="1Pluri-puce1"/>
        <w:spacing w:line="276" w:lineRule="auto"/>
        <w:ind w:left="1800"/>
        <w:rPr>
          <w:rFonts w:ascii="Trebuchet MS" w:eastAsia="Wingdings" w:hAnsi="Trebuchet MS" w:cs="Wingdings"/>
          <w:sz w:val="20"/>
          <w:szCs w:val="20"/>
        </w:rPr>
      </w:pPr>
      <w:r w:rsidRPr="00C63951">
        <w:rPr>
          <w:rFonts w:ascii="Trebuchet MS" w:eastAsia="Verdana" w:hAnsi="Trebuchet MS"/>
          <w:b/>
          <w:bCs/>
          <w:sz w:val="20"/>
          <w:szCs w:val="20"/>
        </w:rPr>
        <w:t>Des experts</w:t>
      </w:r>
      <w:r w:rsidRPr="00C63951">
        <w:rPr>
          <w:rFonts w:ascii="Trebuchet MS" w:eastAsia="Verdana" w:hAnsi="Trebuchet MS"/>
          <w:i/>
          <w:iCs/>
          <w:sz w:val="20"/>
          <w:szCs w:val="20"/>
        </w:rPr>
        <w:t xml:space="preserve"> </w:t>
      </w:r>
      <w:r w:rsidRPr="00C63951">
        <w:rPr>
          <w:rFonts w:ascii="Trebuchet MS" w:eastAsia="Verdana" w:hAnsi="Trebuchet MS"/>
          <w:sz w:val="20"/>
          <w:szCs w:val="20"/>
        </w:rPr>
        <w:t>(universitaires, chercheurs, professionnels) susceptibles d'apporter un regard novateur et d'enrichir la connaissance du sujet.</w:t>
      </w:r>
    </w:p>
    <w:p w14:paraId="033BB207" w14:textId="77777777" w:rsidR="00BE387E" w:rsidRPr="00C63951" w:rsidRDefault="00BE387E" w:rsidP="006D6FC9">
      <w:pPr>
        <w:spacing w:line="276" w:lineRule="auto"/>
        <w:ind w:left="1440"/>
        <w:jc w:val="both"/>
        <w:rPr>
          <w:rFonts w:ascii="Trebuchet MS" w:eastAsia="Verdana" w:hAnsi="Trebuchet MS"/>
          <w:sz w:val="20"/>
          <w:szCs w:val="20"/>
        </w:rPr>
      </w:pPr>
      <w:r w:rsidRPr="00C63951">
        <w:rPr>
          <w:rFonts w:ascii="Trebuchet MS" w:eastAsia="Verdana" w:hAnsi="Trebuchet MS"/>
          <w:sz w:val="20"/>
          <w:szCs w:val="20"/>
        </w:rPr>
        <w:t>En principe</w:t>
      </w:r>
      <w:r w:rsidR="00674DF4" w:rsidRPr="00C63951">
        <w:rPr>
          <w:rFonts w:ascii="Trebuchet MS" w:eastAsia="Verdana" w:hAnsi="Trebuchet MS"/>
          <w:sz w:val="20"/>
          <w:szCs w:val="20"/>
        </w:rPr>
        <w:t>,</w:t>
      </w:r>
      <w:r w:rsidRPr="00C63951">
        <w:rPr>
          <w:rFonts w:ascii="Trebuchet MS" w:eastAsia="Verdana" w:hAnsi="Trebuchet MS"/>
          <w:sz w:val="20"/>
          <w:szCs w:val="20"/>
        </w:rPr>
        <w:t xml:space="preserve"> il est préférable que </w:t>
      </w:r>
      <w:r w:rsidRPr="00C63951">
        <w:rPr>
          <w:rFonts w:ascii="Trebuchet MS" w:eastAsia="Verdana" w:hAnsi="Trebuchet MS"/>
          <w:i/>
          <w:iCs/>
          <w:sz w:val="20"/>
          <w:szCs w:val="20"/>
        </w:rPr>
        <w:t>les opérateurs</w:t>
      </w:r>
      <w:r w:rsidR="00674DF4" w:rsidRPr="00C63951">
        <w:rPr>
          <w:rFonts w:ascii="Trebuchet MS" w:eastAsia="Verdana" w:hAnsi="Trebuchet MS"/>
          <w:i/>
          <w:iCs/>
          <w:sz w:val="20"/>
          <w:szCs w:val="20"/>
        </w:rPr>
        <w:t xml:space="preserve"> techniques</w:t>
      </w:r>
      <w:r w:rsidRPr="00C63951">
        <w:rPr>
          <w:rFonts w:ascii="Trebuchet MS" w:eastAsia="Verdana" w:hAnsi="Trebuchet MS"/>
          <w:sz w:val="20"/>
          <w:szCs w:val="20"/>
        </w:rPr>
        <w:t>, gestionnaires directs de l’intervention, ne soient pas associés directement à l’instance d’évaluation dans les phases de réalisation de l'évaluation afin de privilégier un regard distant et objectif sur l’intervention et ne pas biaiser les jugements portés. Par contre leur rôle est important dans la discussion finale portant sur la traduction opérationnelle des recommandations de l'évaluation qui s'adressent à eux.</w:t>
      </w:r>
    </w:p>
    <w:p w14:paraId="2429568A" w14:textId="77777777" w:rsidR="00BE387E" w:rsidRPr="00C63951" w:rsidRDefault="00BE387E" w:rsidP="006D6FC9">
      <w:pPr>
        <w:spacing w:line="276" w:lineRule="auto"/>
        <w:ind w:left="1440"/>
        <w:jc w:val="both"/>
        <w:rPr>
          <w:rFonts w:ascii="Trebuchet MS" w:eastAsia="Verdana" w:hAnsi="Trebuchet MS"/>
          <w:sz w:val="20"/>
          <w:szCs w:val="20"/>
        </w:rPr>
      </w:pPr>
      <w:r w:rsidRPr="00C63951">
        <w:rPr>
          <w:rFonts w:ascii="Trebuchet MS" w:eastAsia="Verdana" w:hAnsi="Trebuchet MS"/>
          <w:sz w:val="20"/>
          <w:szCs w:val="20"/>
        </w:rPr>
        <w:t xml:space="preserve">Une attention particulière est à porter au </w:t>
      </w:r>
      <w:r w:rsidRPr="00C63951">
        <w:rPr>
          <w:rFonts w:ascii="Trebuchet MS" w:eastAsia="Verdana" w:hAnsi="Trebuchet MS"/>
          <w:i/>
          <w:iCs/>
          <w:sz w:val="20"/>
          <w:szCs w:val="20"/>
        </w:rPr>
        <w:t>choix du Président</w:t>
      </w:r>
      <w:r w:rsidRPr="00C63951">
        <w:rPr>
          <w:rFonts w:ascii="Trebuchet MS" w:eastAsia="Verdana" w:hAnsi="Trebuchet MS"/>
          <w:sz w:val="20"/>
          <w:szCs w:val="20"/>
        </w:rPr>
        <w:t>. Pas forcément directement concerné par le sujet évalué, le président a un rôle de modérateur au sein du groupe. Il facilite le cheminement de l'exercice d'évaluation et contribue à la phase de restitution auprès des décideurs.</w:t>
      </w:r>
    </w:p>
    <w:p w14:paraId="60E9B51D" w14:textId="77777777" w:rsidR="003A5D63" w:rsidRPr="00C63951" w:rsidRDefault="00EC74AD" w:rsidP="0083524B">
      <w:pPr>
        <w:pStyle w:val="Paragraphedeliste"/>
        <w:numPr>
          <w:ilvl w:val="0"/>
          <w:numId w:val="452"/>
        </w:numPr>
        <w:spacing w:after="0" w:line="276" w:lineRule="auto"/>
        <w:jc w:val="both"/>
        <w:rPr>
          <w:rFonts w:ascii="Trebuchet MS" w:eastAsia="Times New Roman" w:hAnsi="Trebuchet MS" w:cs="Times New Roman"/>
          <w:lang w:eastAsia="en-US"/>
        </w:rPr>
      </w:pPr>
      <w:r w:rsidRPr="00C63951">
        <w:rPr>
          <w:rFonts w:ascii="Trebuchet MS" w:eastAsia="Times New Roman" w:hAnsi="Trebuchet MS" w:cs="Times New Roman"/>
          <w:lang w:eastAsia="en-US"/>
        </w:rPr>
        <w:t xml:space="preserve">Superviser les activités d’évaluation afin de recueillir et d’analyser des données et informations, comme il est indiqué dans le plan de travail de l’évaluation (et le revoir au besoin), et </w:t>
      </w:r>
    </w:p>
    <w:p w14:paraId="00D6073C" w14:textId="77777777" w:rsidR="00EC74AD" w:rsidRPr="00C63951" w:rsidRDefault="003A5D63" w:rsidP="0083524B">
      <w:pPr>
        <w:pStyle w:val="Paragraphedeliste"/>
        <w:numPr>
          <w:ilvl w:val="0"/>
          <w:numId w:val="452"/>
        </w:numPr>
        <w:spacing w:after="0" w:line="276" w:lineRule="auto"/>
        <w:jc w:val="both"/>
        <w:rPr>
          <w:rFonts w:ascii="Trebuchet MS" w:eastAsia="Times New Roman" w:hAnsi="Trebuchet MS" w:cs="Times New Roman"/>
          <w:lang w:eastAsia="en-US"/>
        </w:rPr>
      </w:pPr>
      <w:r w:rsidRPr="00C63951">
        <w:rPr>
          <w:rFonts w:ascii="Trebuchet MS" w:eastAsia="Times New Roman" w:hAnsi="Trebuchet MS" w:cs="Times New Roman"/>
          <w:lang w:eastAsia="en-US"/>
        </w:rPr>
        <w:t>Veiller</w:t>
      </w:r>
      <w:r w:rsidR="00EC74AD" w:rsidRPr="00C63951">
        <w:rPr>
          <w:rFonts w:ascii="Trebuchet MS" w:eastAsia="Times New Roman" w:hAnsi="Trebuchet MS" w:cs="Times New Roman"/>
          <w:lang w:eastAsia="en-US"/>
        </w:rPr>
        <w:t xml:space="preserve"> à ce que le groupe de référence et le gestionnaire de l’évaluation soient informés et impliqués.</w:t>
      </w:r>
    </w:p>
    <w:p w14:paraId="2DE03947" w14:textId="77777777" w:rsidR="00EC74AD" w:rsidRPr="007D5C3A" w:rsidRDefault="00EC74AD" w:rsidP="006D6FC9">
      <w:pPr>
        <w:spacing w:after="0" w:line="276" w:lineRule="auto"/>
        <w:jc w:val="both"/>
        <w:rPr>
          <w:rFonts w:ascii="Trebuchet MS" w:eastAsia="Times New Roman" w:hAnsi="Trebuchet MS" w:cs="Times New Roman"/>
          <w:sz w:val="8"/>
          <w:szCs w:val="8"/>
          <w:lang w:eastAsia="en-US"/>
        </w:rPr>
      </w:pPr>
    </w:p>
    <w:p w14:paraId="0E022047" w14:textId="77777777" w:rsidR="00EC74AD" w:rsidRPr="00C63951" w:rsidRDefault="00EC74AD" w:rsidP="006D6FC9">
      <w:pPr>
        <w:spacing w:after="120" w:line="276" w:lineRule="auto"/>
        <w:ind w:left="714" w:hanging="357"/>
        <w:jc w:val="both"/>
        <w:rPr>
          <w:rFonts w:ascii="Trebuchet MS" w:eastAsia="Times New Roman" w:hAnsi="Trebuchet MS" w:cs="Times New Roman"/>
          <w:b/>
          <w:bCs/>
          <w:i/>
          <w:iCs/>
          <w:lang w:eastAsia="en-US"/>
        </w:rPr>
      </w:pPr>
      <w:r w:rsidRPr="00C63951">
        <w:rPr>
          <w:rFonts w:ascii="Trebuchet MS" w:eastAsia="Times New Roman" w:hAnsi="Trebuchet MS" w:cs="Times New Roman"/>
          <w:b/>
          <w:bCs/>
          <w:i/>
          <w:iCs/>
          <w:lang w:eastAsia="en-US"/>
        </w:rPr>
        <w:t xml:space="preserve">Étape 8 – Guider la production de rapports de qualité </w:t>
      </w:r>
    </w:p>
    <w:p w14:paraId="029D0DB7" w14:textId="77777777" w:rsidR="00EC74AD" w:rsidRPr="00C63951" w:rsidRDefault="00EC74AD" w:rsidP="006D6FC9">
      <w:pPr>
        <w:spacing w:after="120" w:line="276" w:lineRule="auto"/>
        <w:ind w:left="567" w:hanging="5"/>
        <w:jc w:val="both"/>
        <w:rPr>
          <w:rFonts w:ascii="Trebuchet MS" w:eastAsia="Times New Roman" w:hAnsi="Trebuchet MS" w:cs="Times New Roman"/>
          <w:lang w:eastAsia="en-US"/>
        </w:rPr>
      </w:pPr>
      <w:r w:rsidRPr="00C63951">
        <w:rPr>
          <w:rFonts w:ascii="Trebuchet MS" w:eastAsia="Times New Roman" w:hAnsi="Trebuchet MS" w:cs="Times New Roman"/>
          <w:lang w:eastAsia="en-US"/>
        </w:rPr>
        <w:t>Les rapports d’évaluation doivent comprendre des renseignements pertinents et complets, structurés de façon à faciliter leur utilisation, mais doivent également être transparents en ce qui concerne les méthodes utilisées et les preuves obtenues afin d’étayer les conclusions et les recommandations.</w:t>
      </w:r>
    </w:p>
    <w:p w14:paraId="5E23CD01" w14:textId="77777777" w:rsidR="00EC74AD" w:rsidRPr="007D5C3A" w:rsidRDefault="00EC74AD" w:rsidP="006D6FC9">
      <w:pPr>
        <w:spacing w:after="0" w:line="276" w:lineRule="auto"/>
        <w:jc w:val="both"/>
        <w:rPr>
          <w:rFonts w:ascii="Trebuchet MS" w:eastAsia="Times New Roman" w:hAnsi="Trebuchet MS" w:cs="Times New Roman"/>
          <w:sz w:val="2"/>
          <w:szCs w:val="2"/>
          <w:lang w:eastAsia="en-US"/>
        </w:rPr>
      </w:pPr>
    </w:p>
    <w:p w14:paraId="1E7C854F" w14:textId="77777777" w:rsidR="00EC74AD" w:rsidRPr="00C63951" w:rsidRDefault="00EC74AD" w:rsidP="006D6FC9">
      <w:pPr>
        <w:spacing w:after="120" w:line="276" w:lineRule="auto"/>
        <w:ind w:left="714" w:hanging="357"/>
        <w:jc w:val="both"/>
        <w:rPr>
          <w:rFonts w:ascii="Trebuchet MS" w:eastAsia="Times New Roman" w:hAnsi="Trebuchet MS" w:cs="Times New Roman"/>
          <w:b/>
          <w:bCs/>
          <w:i/>
          <w:iCs/>
          <w:lang w:eastAsia="en-US"/>
        </w:rPr>
      </w:pPr>
      <w:r w:rsidRPr="00C63951">
        <w:rPr>
          <w:rFonts w:ascii="Trebuchet MS" w:eastAsia="Times New Roman" w:hAnsi="Trebuchet MS" w:cs="Times New Roman"/>
          <w:b/>
          <w:bCs/>
          <w:i/>
          <w:iCs/>
          <w:lang w:eastAsia="en-US"/>
        </w:rPr>
        <w:t xml:space="preserve">Étape 9 – Diffuser les rapports et appuyer l'utilisation de l'évaluation </w:t>
      </w:r>
    </w:p>
    <w:p w14:paraId="2A12E3A5" w14:textId="77777777" w:rsidR="00374AB8" w:rsidRPr="00C63951" w:rsidRDefault="00EC74AD" w:rsidP="0083524B">
      <w:pPr>
        <w:pStyle w:val="Paragraphedeliste"/>
        <w:numPr>
          <w:ilvl w:val="0"/>
          <w:numId w:val="452"/>
        </w:numPr>
        <w:spacing w:after="0" w:line="276" w:lineRule="auto"/>
        <w:jc w:val="both"/>
        <w:rPr>
          <w:rFonts w:ascii="Trebuchet MS" w:eastAsia="Times New Roman" w:hAnsi="Trebuchet MS" w:cs="Times New Roman"/>
          <w:lang w:eastAsia="en-US"/>
        </w:rPr>
      </w:pPr>
      <w:r w:rsidRPr="00C63951">
        <w:rPr>
          <w:rFonts w:ascii="Trebuchet MS" w:eastAsia="Times New Roman" w:hAnsi="Trebuchet MS" w:cs="Times New Roman"/>
          <w:lang w:eastAsia="en-US"/>
        </w:rPr>
        <w:t xml:space="preserve">Rendre accessibles les rapports d’évaluation et </w:t>
      </w:r>
    </w:p>
    <w:p w14:paraId="31B3F068" w14:textId="77777777" w:rsidR="00374AB8" w:rsidRPr="00C63951" w:rsidRDefault="00BE387E" w:rsidP="0083524B">
      <w:pPr>
        <w:pStyle w:val="Paragraphedeliste"/>
        <w:numPr>
          <w:ilvl w:val="0"/>
          <w:numId w:val="452"/>
        </w:numPr>
        <w:spacing w:after="0" w:line="276" w:lineRule="auto"/>
        <w:jc w:val="both"/>
        <w:rPr>
          <w:rFonts w:ascii="Trebuchet MS" w:eastAsia="Times New Roman" w:hAnsi="Trebuchet MS" w:cs="Times New Roman"/>
          <w:lang w:eastAsia="en-US"/>
        </w:rPr>
      </w:pPr>
      <w:r w:rsidRPr="00C63951">
        <w:rPr>
          <w:rFonts w:ascii="Trebuchet MS" w:eastAsia="Times New Roman" w:hAnsi="Trebuchet MS" w:cs="Times New Roman"/>
          <w:lang w:eastAsia="en-US"/>
        </w:rPr>
        <w:t>Communiquer</w:t>
      </w:r>
      <w:r w:rsidR="00EC74AD" w:rsidRPr="00C63951">
        <w:rPr>
          <w:rFonts w:ascii="Trebuchet MS" w:eastAsia="Times New Roman" w:hAnsi="Trebuchet MS" w:cs="Times New Roman"/>
          <w:lang w:eastAsia="en-US"/>
        </w:rPr>
        <w:t xml:space="preserve"> avec les principaux utilisateurs prévus pour qu’ils puissent accéder aux résultats, </w:t>
      </w:r>
    </w:p>
    <w:p w14:paraId="5F1A99D9" w14:textId="77777777" w:rsidR="00374AB8" w:rsidRPr="00C63951" w:rsidRDefault="00BE387E" w:rsidP="0083524B">
      <w:pPr>
        <w:pStyle w:val="Paragraphedeliste"/>
        <w:numPr>
          <w:ilvl w:val="0"/>
          <w:numId w:val="452"/>
        </w:numPr>
        <w:spacing w:after="0" w:line="276" w:lineRule="auto"/>
        <w:jc w:val="both"/>
        <w:rPr>
          <w:rFonts w:ascii="Trebuchet MS" w:eastAsia="Times New Roman" w:hAnsi="Trebuchet MS" w:cs="Times New Roman"/>
          <w:lang w:eastAsia="en-US"/>
        </w:rPr>
      </w:pPr>
      <w:r w:rsidRPr="00C63951">
        <w:rPr>
          <w:rFonts w:ascii="Trebuchet MS" w:eastAsia="Times New Roman" w:hAnsi="Trebuchet MS" w:cs="Times New Roman"/>
          <w:lang w:eastAsia="en-US"/>
        </w:rPr>
        <w:t>Archiver</w:t>
      </w:r>
      <w:r w:rsidR="00EC74AD" w:rsidRPr="00C63951">
        <w:rPr>
          <w:rFonts w:ascii="Trebuchet MS" w:eastAsia="Times New Roman" w:hAnsi="Trebuchet MS" w:cs="Times New Roman"/>
          <w:lang w:eastAsia="en-US"/>
        </w:rPr>
        <w:t xml:space="preserve"> le rapport d’évaluation et les données (s’il y a lieu), </w:t>
      </w:r>
    </w:p>
    <w:p w14:paraId="1A8D1265" w14:textId="77777777" w:rsidR="00EC74AD" w:rsidRPr="00C63951" w:rsidRDefault="00BE387E" w:rsidP="0083524B">
      <w:pPr>
        <w:pStyle w:val="Paragraphedeliste"/>
        <w:numPr>
          <w:ilvl w:val="0"/>
          <w:numId w:val="452"/>
        </w:numPr>
        <w:spacing w:after="0" w:line="276" w:lineRule="auto"/>
        <w:jc w:val="both"/>
        <w:rPr>
          <w:rFonts w:ascii="Trebuchet MS" w:eastAsia="Times New Roman" w:hAnsi="Trebuchet MS" w:cs="Times New Roman"/>
          <w:lang w:eastAsia="en-US"/>
        </w:rPr>
      </w:pPr>
      <w:r w:rsidRPr="00C63951">
        <w:rPr>
          <w:rFonts w:ascii="Trebuchet MS" w:eastAsia="Times New Roman" w:hAnsi="Trebuchet MS" w:cs="Times New Roman"/>
          <w:lang w:eastAsia="en-US"/>
        </w:rPr>
        <w:t>Utiliser</w:t>
      </w:r>
      <w:r w:rsidR="00EC74AD" w:rsidRPr="00C63951">
        <w:rPr>
          <w:rFonts w:ascii="Trebuchet MS" w:eastAsia="Times New Roman" w:hAnsi="Trebuchet MS" w:cs="Times New Roman"/>
          <w:lang w:eastAsia="en-US"/>
        </w:rPr>
        <w:t xml:space="preserve"> des stratégies efficaces pour appuyer l’utilisation des constatations.</w:t>
      </w:r>
    </w:p>
    <w:p w14:paraId="31076A22" w14:textId="77777777" w:rsidR="00EC74AD" w:rsidRPr="00C63951" w:rsidRDefault="00EC74AD" w:rsidP="006D6FC9">
      <w:pPr>
        <w:spacing w:after="0" w:line="276" w:lineRule="auto"/>
        <w:ind w:left="720" w:hanging="360"/>
        <w:jc w:val="both"/>
        <w:rPr>
          <w:rFonts w:ascii="Trebuchet MS" w:eastAsia="Times New Roman" w:hAnsi="Trebuchet MS" w:cs="Times New Roman"/>
          <w:lang w:eastAsia="en-US"/>
        </w:rPr>
      </w:pPr>
    </w:p>
    <w:p w14:paraId="047F7219" w14:textId="77777777" w:rsidR="004F6BDD" w:rsidRPr="00C63951" w:rsidRDefault="004F6BDD" w:rsidP="007F0F7B">
      <w:pPr>
        <w:pStyle w:val="Titre1"/>
        <w:sectPr w:rsidR="004F6BDD" w:rsidRPr="00C63951" w:rsidSect="005B3BCD">
          <w:headerReference w:type="default" r:id="rId42"/>
          <w:headerReference w:type="first" r:id="rId43"/>
          <w:pgSz w:w="11906" w:h="16838"/>
          <w:pgMar w:top="1417" w:right="1417" w:bottom="1417" w:left="1417" w:header="708" w:footer="708" w:gutter="0"/>
          <w:pgBorders w:offsetFrom="page">
            <w:top w:val="christmasTree" w:sz="3" w:space="24" w:color="auto"/>
            <w:left w:val="christmasTree" w:sz="3" w:space="24" w:color="auto"/>
            <w:bottom w:val="christmasTree" w:sz="3" w:space="24" w:color="auto"/>
            <w:right w:val="christmasTree" w:sz="3" w:space="24" w:color="auto"/>
          </w:pgBorders>
          <w:cols w:space="708"/>
          <w:titlePg/>
          <w:docGrid w:linePitch="360"/>
        </w:sectPr>
      </w:pPr>
      <w:bookmarkStart w:id="980" w:name="_heading=h.32hioqz" w:colFirst="0" w:colLast="0"/>
      <w:bookmarkStart w:id="981" w:name="_heading=h.1hmsyys" w:colFirst="0" w:colLast="0"/>
      <w:bookmarkStart w:id="982" w:name="_Toc63267723"/>
      <w:bookmarkStart w:id="983" w:name="_Toc63691349"/>
      <w:bookmarkStart w:id="984" w:name="_Toc63691885"/>
      <w:bookmarkStart w:id="985" w:name="_Toc63692329"/>
      <w:bookmarkStart w:id="986" w:name="_Toc63695217"/>
      <w:bookmarkStart w:id="987" w:name="_Toc63836111"/>
      <w:bookmarkStart w:id="988" w:name="_Toc63836516"/>
      <w:bookmarkStart w:id="989" w:name="_Toc63875745"/>
      <w:bookmarkEnd w:id="954"/>
      <w:bookmarkEnd w:id="955"/>
      <w:bookmarkEnd w:id="956"/>
      <w:bookmarkEnd w:id="957"/>
      <w:bookmarkEnd w:id="959"/>
      <w:bookmarkEnd w:id="960"/>
      <w:bookmarkEnd w:id="961"/>
      <w:bookmarkEnd w:id="962"/>
      <w:bookmarkEnd w:id="980"/>
      <w:bookmarkEnd w:id="981"/>
    </w:p>
    <w:p w14:paraId="2848D118" w14:textId="77777777" w:rsidR="00822535" w:rsidRPr="00C63951" w:rsidRDefault="004F5808" w:rsidP="007F0F7B">
      <w:pPr>
        <w:pStyle w:val="Titre1"/>
      </w:pPr>
      <w:bookmarkStart w:id="990" w:name="_Toc78906606"/>
      <w:r w:rsidRPr="00C63951">
        <w:t>: Informatique, Statistique</w:t>
      </w:r>
      <w:r w:rsidR="004372F6" w:rsidRPr="00C63951">
        <w:t>s</w:t>
      </w:r>
      <w:r w:rsidRPr="00C63951">
        <w:t>, Archives et Document</w:t>
      </w:r>
      <w:bookmarkEnd w:id="982"/>
      <w:bookmarkEnd w:id="983"/>
      <w:bookmarkEnd w:id="984"/>
      <w:bookmarkEnd w:id="985"/>
      <w:bookmarkEnd w:id="986"/>
      <w:bookmarkEnd w:id="987"/>
      <w:bookmarkEnd w:id="988"/>
      <w:bookmarkEnd w:id="989"/>
      <w:r w:rsidR="00C7502E" w:rsidRPr="00C63951">
        <w:t>ation</w:t>
      </w:r>
      <w:bookmarkEnd w:id="990"/>
    </w:p>
    <w:p w14:paraId="0C8A5F69" w14:textId="77777777" w:rsidR="002F32E3" w:rsidRPr="007D5C3A" w:rsidRDefault="002F32E3" w:rsidP="006D6FC9">
      <w:pPr>
        <w:spacing w:line="276" w:lineRule="auto"/>
        <w:rPr>
          <w:rFonts w:ascii="Trebuchet MS" w:hAnsi="Trebuchet MS" w:cs="Times New Roman"/>
          <w:sz w:val="8"/>
          <w:szCs w:val="8"/>
          <w:lang w:eastAsia="en-US"/>
        </w:rPr>
      </w:pPr>
    </w:p>
    <w:p w14:paraId="337B02E1" w14:textId="77777777" w:rsidR="00B72C19" w:rsidRPr="00C63951" w:rsidRDefault="00B72C19" w:rsidP="0083524B">
      <w:pPr>
        <w:pStyle w:val="Titre2"/>
        <w:numPr>
          <w:ilvl w:val="1"/>
          <w:numId w:val="426"/>
        </w:numPr>
      </w:pPr>
      <w:bookmarkStart w:id="991" w:name="_Toc63691350"/>
      <w:bookmarkStart w:id="992" w:name="_Toc63691886"/>
      <w:bookmarkStart w:id="993" w:name="_Toc63692330"/>
      <w:bookmarkStart w:id="994" w:name="_Toc63695218"/>
      <w:bookmarkStart w:id="995" w:name="_Toc63836112"/>
      <w:bookmarkStart w:id="996" w:name="_Toc63836517"/>
      <w:bookmarkStart w:id="997" w:name="_Toc63875746"/>
      <w:bookmarkStart w:id="998" w:name="_Toc78906607"/>
      <w:r w:rsidRPr="00C63951">
        <w:t>Système informatique et statistique</w:t>
      </w:r>
      <w:bookmarkEnd w:id="991"/>
      <w:bookmarkEnd w:id="992"/>
      <w:bookmarkEnd w:id="993"/>
      <w:bookmarkEnd w:id="994"/>
      <w:bookmarkEnd w:id="995"/>
      <w:bookmarkEnd w:id="996"/>
      <w:bookmarkEnd w:id="997"/>
      <w:bookmarkEnd w:id="998"/>
    </w:p>
    <w:p w14:paraId="112A535F" w14:textId="77777777" w:rsidR="00B72C19" w:rsidRPr="00C63951" w:rsidRDefault="00B72C19" w:rsidP="006D6FC9">
      <w:pPr>
        <w:spacing w:line="276" w:lineRule="auto"/>
        <w:rPr>
          <w:rFonts w:ascii="Trebuchet MS" w:hAnsi="Trebuchet MS" w:cs="Times New Roman"/>
          <w:sz w:val="2"/>
        </w:rPr>
      </w:pPr>
    </w:p>
    <w:p w14:paraId="1FCD30FD" w14:textId="77777777" w:rsidR="00B72C19" w:rsidRPr="007D5C3A" w:rsidRDefault="00B72C19" w:rsidP="0083524B">
      <w:pPr>
        <w:pStyle w:val="Titre3"/>
        <w:numPr>
          <w:ilvl w:val="2"/>
          <w:numId w:val="427"/>
        </w:numPr>
        <w:ind w:left="993" w:hanging="992"/>
        <w:rPr>
          <w:sz w:val="22"/>
          <w:szCs w:val="28"/>
        </w:rPr>
      </w:pPr>
      <w:bookmarkStart w:id="999" w:name="_Toc63836113"/>
      <w:bookmarkStart w:id="1000" w:name="_Toc63836518"/>
      <w:bookmarkStart w:id="1001" w:name="_Toc63875747"/>
      <w:bookmarkStart w:id="1002" w:name="_Toc78906608"/>
      <w:r w:rsidRPr="007D5C3A">
        <w:rPr>
          <w:sz w:val="22"/>
          <w:szCs w:val="28"/>
        </w:rPr>
        <w:t>Elaboration d’un schéma directeur informatique du MINEF</w:t>
      </w:r>
      <w:bookmarkEnd w:id="999"/>
      <w:bookmarkEnd w:id="1000"/>
      <w:bookmarkEnd w:id="1001"/>
      <w:bookmarkEnd w:id="1002"/>
    </w:p>
    <w:p w14:paraId="1DDD2CB5" w14:textId="77777777" w:rsidR="00B72C19" w:rsidRPr="00C63951" w:rsidRDefault="00B72C19"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Un schéma directeur informatique est une étape majeure pour la définition, la formalisation, la mise en place ou l'actualisation du système d’information. Ce document de synthèse est établi par la </w:t>
      </w:r>
      <w:r w:rsidR="00C7502E" w:rsidRPr="00C63951">
        <w:rPr>
          <w:rFonts w:ascii="Trebuchet MS" w:eastAsia="Trebuchet MS" w:hAnsi="Trebuchet MS" w:cs="Times New Roman"/>
        </w:rPr>
        <w:t xml:space="preserve">Direction </w:t>
      </w:r>
      <w:r w:rsidR="00A950BD" w:rsidRPr="00C63951">
        <w:rPr>
          <w:rFonts w:ascii="Trebuchet MS" w:eastAsia="Trebuchet MS" w:hAnsi="Trebuchet MS" w:cs="Times New Roman"/>
        </w:rPr>
        <w:t>en charge de l’</w:t>
      </w:r>
      <w:r w:rsidRPr="00C63951">
        <w:rPr>
          <w:rFonts w:ascii="Trebuchet MS" w:eastAsia="Trebuchet MS" w:hAnsi="Trebuchet MS" w:cs="Times New Roman"/>
        </w:rPr>
        <w:t xml:space="preserve">informatique et validé par le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du Ministre. </w:t>
      </w:r>
    </w:p>
    <w:p w14:paraId="4908EA94" w14:textId="77777777" w:rsidR="00B72C19" w:rsidRPr="007D5C3A" w:rsidRDefault="00B72C19" w:rsidP="006D6FC9">
      <w:pPr>
        <w:spacing w:after="0" w:line="276" w:lineRule="auto"/>
        <w:rPr>
          <w:rFonts w:ascii="Trebuchet MS" w:eastAsia="Trebuchet MS" w:hAnsi="Trebuchet MS" w:cs="Times New Roman"/>
          <w:sz w:val="8"/>
          <w:szCs w:val="8"/>
        </w:rPr>
      </w:pPr>
    </w:p>
    <w:p w14:paraId="761C0CE6" w14:textId="77777777" w:rsidR="00B72C19" w:rsidRPr="00C63951" w:rsidRDefault="00A950BD"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w:t>
      </w:r>
      <w:r w:rsidR="00B72C19" w:rsidRPr="00C63951">
        <w:rPr>
          <w:rFonts w:ascii="Trebuchet MS" w:eastAsia="Trebuchet MS" w:hAnsi="Trebuchet MS" w:cs="Times New Roman"/>
        </w:rPr>
        <w:t xml:space="preserve"> schéma directeur informatique du MINEF est élaboré tous les cinq</w:t>
      </w:r>
      <w:r w:rsidR="00231FDA" w:rsidRPr="00C63951">
        <w:rPr>
          <w:rFonts w:ascii="Trebuchet MS" w:eastAsia="Trebuchet MS" w:hAnsi="Trebuchet MS" w:cs="Times New Roman"/>
        </w:rPr>
        <w:t xml:space="preserve"> (5)</w:t>
      </w:r>
      <w:r w:rsidR="00B72C19" w:rsidRPr="00C63951">
        <w:rPr>
          <w:rFonts w:ascii="Trebuchet MS" w:eastAsia="Trebuchet MS" w:hAnsi="Trebuchet MS" w:cs="Times New Roman"/>
        </w:rPr>
        <w:t xml:space="preserve"> ans ou </w:t>
      </w:r>
      <w:r w:rsidR="00C7502E" w:rsidRPr="00C63951">
        <w:rPr>
          <w:rFonts w:ascii="Trebuchet MS" w:eastAsia="Trebuchet MS" w:hAnsi="Trebuchet MS" w:cs="Times New Roman"/>
        </w:rPr>
        <w:t xml:space="preserve">en cas de </w:t>
      </w:r>
      <w:r w:rsidR="00B72C19" w:rsidRPr="00C63951">
        <w:rPr>
          <w:rFonts w:ascii="Trebuchet MS" w:eastAsia="Trebuchet MS" w:hAnsi="Trebuchet MS" w:cs="Times New Roman"/>
        </w:rPr>
        <w:t xml:space="preserve">besoin. Il prend en compte toutes les </w:t>
      </w:r>
      <w:r w:rsidR="00F44A98" w:rsidRPr="00C63951">
        <w:rPr>
          <w:rFonts w:ascii="Trebuchet MS" w:eastAsia="Trebuchet MS" w:hAnsi="Trebuchet MS" w:cs="Times New Roman"/>
        </w:rPr>
        <w:t>A</w:t>
      </w:r>
      <w:r w:rsidR="00B72C19" w:rsidRPr="00C63951">
        <w:rPr>
          <w:rFonts w:ascii="Trebuchet MS" w:eastAsia="Trebuchet MS" w:hAnsi="Trebuchet MS" w:cs="Times New Roman"/>
        </w:rPr>
        <w:t xml:space="preserve">pplications spécifiques disponibles au sein du MINEF </w:t>
      </w:r>
      <w:r w:rsidR="00F44A98" w:rsidRPr="00C63951">
        <w:rPr>
          <w:rFonts w:ascii="Trebuchet MS" w:eastAsia="Trebuchet MS" w:hAnsi="Trebuchet MS" w:cs="Times New Roman"/>
        </w:rPr>
        <w:t xml:space="preserve">à travers le </w:t>
      </w:r>
      <w:r w:rsidR="00F44A98" w:rsidRPr="00C63951">
        <w:rPr>
          <w:rFonts w:ascii="Trebuchet MS" w:eastAsia="Trebuchet MS" w:hAnsi="Trebuchet MS" w:cs="Times New Roman"/>
          <w:color w:val="000000"/>
        </w:rPr>
        <w:t>SIGEF</w:t>
      </w:r>
      <w:r w:rsidR="00F44A98" w:rsidRPr="00C63951">
        <w:rPr>
          <w:rFonts w:ascii="Trebuchet MS" w:eastAsia="Trebuchet MS" w:hAnsi="Trebuchet MS" w:cs="Times New Roman"/>
        </w:rPr>
        <w:t xml:space="preserve"> composé de </w:t>
      </w:r>
      <w:r w:rsidRPr="00C63951">
        <w:rPr>
          <w:rFonts w:ascii="Trebuchet MS" w:eastAsia="Trebuchet MS" w:hAnsi="Trebuchet MS" w:cs="Times New Roman"/>
        </w:rPr>
        <w:t>SIGSEPP, SIG-RHCM, SIG-REB</w:t>
      </w:r>
      <w:r w:rsidR="00F44A98" w:rsidRPr="00C63951">
        <w:rPr>
          <w:rFonts w:ascii="Trebuchet MS" w:eastAsia="Trebuchet MS" w:hAnsi="Trebuchet MS" w:cs="Times New Roman"/>
        </w:rPr>
        <w:t>,</w:t>
      </w:r>
      <w:r w:rsidRPr="00C63951">
        <w:rPr>
          <w:rFonts w:ascii="Trebuchet MS" w:eastAsia="Trebuchet MS" w:hAnsi="Trebuchet MS" w:cs="Times New Roman"/>
        </w:rPr>
        <w:t xml:space="preserve"> SIG-IFFN, SIG</w:t>
      </w:r>
      <w:r w:rsidR="00F44A98" w:rsidRPr="00C63951">
        <w:rPr>
          <w:rFonts w:ascii="Trebuchet MS" w:eastAsia="Trebuchet MS" w:hAnsi="Trebuchet MS" w:cs="Times New Roman"/>
        </w:rPr>
        <w:t>-</w:t>
      </w:r>
      <w:r w:rsidRPr="00C63951">
        <w:rPr>
          <w:rFonts w:ascii="Trebuchet MS" w:eastAsia="Trebuchet MS" w:hAnsi="Trebuchet MS" w:cs="Times New Roman"/>
        </w:rPr>
        <w:t>FOR</w:t>
      </w:r>
      <w:r w:rsidR="00F44A98" w:rsidRPr="00C63951">
        <w:rPr>
          <w:rFonts w:ascii="Trebuchet MS" w:eastAsia="Trebuchet MS" w:hAnsi="Trebuchet MS" w:cs="Times New Roman"/>
        </w:rPr>
        <w:t>ET</w:t>
      </w:r>
      <w:r w:rsidRPr="00C63951">
        <w:rPr>
          <w:rFonts w:ascii="Trebuchet MS" w:eastAsia="Trebuchet MS" w:hAnsi="Trebuchet MS" w:cs="Times New Roman"/>
        </w:rPr>
        <w:t xml:space="preserve">) </w:t>
      </w:r>
      <w:r w:rsidR="00B72C19" w:rsidRPr="00C63951">
        <w:rPr>
          <w:rFonts w:ascii="Trebuchet MS" w:eastAsia="Trebuchet MS" w:hAnsi="Trebuchet MS" w:cs="Times New Roman"/>
        </w:rPr>
        <w:t>et des systèmes informatiques des autres administrations publiques utilisés par les structures du MINEF</w:t>
      </w:r>
      <w:r w:rsidRPr="00C63951">
        <w:rPr>
          <w:rFonts w:ascii="Trebuchet MS" w:eastAsia="Trebuchet MS" w:hAnsi="Trebuchet MS" w:cs="Times New Roman"/>
        </w:rPr>
        <w:t xml:space="preserve"> (SIG</w:t>
      </w:r>
      <w:r w:rsidR="002F32E3" w:rsidRPr="00C63951">
        <w:rPr>
          <w:rFonts w:ascii="Trebuchet MS" w:eastAsia="Trebuchet MS" w:hAnsi="Trebuchet MS" w:cs="Times New Roman"/>
        </w:rPr>
        <w:t>-</w:t>
      </w:r>
      <w:r w:rsidRPr="00C63951">
        <w:rPr>
          <w:rFonts w:ascii="Trebuchet MS" w:eastAsia="Trebuchet MS" w:hAnsi="Trebuchet MS" w:cs="Times New Roman"/>
        </w:rPr>
        <w:t>MISSION, SIGFEA et GESPERS, SI</w:t>
      </w:r>
      <w:r w:rsidR="00F44A98" w:rsidRPr="00C63951">
        <w:rPr>
          <w:rFonts w:ascii="Trebuchet MS" w:eastAsia="Trebuchet MS" w:hAnsi="Trebuchet MS" w:cs="Times New Roman"/>
        </w:rPr>
        <w:t>NAPS</w:t>
      </w:r>
      <w:r w:rsidRPr="00C63951">
        <w:rPr>
          <w:rFonts w:ascii="Trebuchet MS" w:eastAsia="Trebuchet MS" w:hAnsi="Trebuchet MS" w:cs="Times New Roman"/>
        </w:rPr>
        <w:t xml:space="preserve">, SIB, </w:t>
      </w:r>
      <w:r w:rsidR="009E6A0E" w:rsidRPr="00C63951">
        <w:rPr>
          <w:rFonts w:ascii="Trebuchet MS" w:hAnsi="Trebuchet MS" w:cs="Times New Roman"/>
        </w:rPr>
        <w:t xml:space="preserve">PGFE, </w:t>
      </w:r>
      <w:r w:rsidRPr="00C63951">
        <w:rPr>
          <w:rFonts w:ascii="Trebuchet MS" w:eastAsia="Trebuchet MS" w:hAnsi="Trebuchet MS" w:cs="Times New Roman"/>
        </w:rPr>
        <w:t>etc.)</w:t>
      </w:r>
      <w:r w:rsidR="00B72C19" w:rsidRPr="00C63951">
        <w:rPr>
          <w:rFonts w:ascii="Trebuchet MS" w:eastAsia="Trebuchet MS" w:hAnsi="Trebuchet MS" w:cs="Times New Roman"/>
        </w:rPr>
        <w:t>.</w:t>
      </w:r>
    </w:p>
    <w:p w14:paraId="2D27CB4B" w14:textId="77777777" w:rsidR="00B72C19" w:rsidRPr="00C63951" w:rsidRDefault="00B72C19" w:rsidP="006D6FC9">
      <w:pPr>
        <w:spacing w:after="0" w:line="276" w:lineRule="auto"/>
        <w:rPr>
          <w:rFonts w:ascii="Trebuchet MS" w:eastAsia="Trebuchet MS" w:hAnsi="Trebuchet MS" w:cs="Times New Roman"/>
          <w:color w:val="000000"/>
          <w:szCs w:val="28"/>
        </w:rPr>
      </w:pPr>
    </w:p>
    <w:p w14:paraId="6AAEB9E9" w14:textId="77777777" w:rsidR="00246394" w:rsidRPr="00C63951" w:rsidRDefault="00246394" w:rsidP="006D6FC9">
      <w:p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Le schéma directeur informatique s’inscrit dans le cadre de la modernisation des activités du MINEF. Il s’agit de travailler plus efficacement par l’utilisation des </w:t>
      </w:r>
      <w:r w:rsidR="00A950BD" w:rsidRPr="00C63951">
        <w:rPr>
          <w:rFonts w:ascii="Trebuchet MS" w:eastAsia="Trebuchet MS" w:hAnsi="Trebuchet MS" w:cs="Times New Roman"/>
          <w:color w:val="000000"/>
        </w:rPr>
        <w:t>technologies de l’information et de la commun</w:t>
      </w:r>
      <w:r w:rsidR="003E6EDF" w:rsidRPr="00C63951">
        <w:rPr>
          <w:rFonts w:ascii="Trebuchet MS" w:eastAsia="Trebuchet MS" w:hAnsi="Trebuchet MS" w:cs="Times New Roman"/>
          <w:color w:val="000000"/>
        </w:rPr>
        <w:t>ication</w:t>
      </w:r>
      <w:r w:rsidRPr="00C63951">
        <w:rPr>
          <w:rFonts w:ascii="Trebuchet MS" w:eastAsia="Trebuchet MS" w:hAnsi="Trebuchet MS" w:cs="Times New Roman"/>
          <w:color w:val="000000"/>
        </w:rPr>
        <w:t>.</w:t>
      </w:r>
    </w:p>
    <w:p w14:paraId="4C1F0C4A" w14:textId="77777777" w:rsidR="00246394" w:rsidRPr="00C63951" w:rsidRDefault="00246394" w:rsidP="006D6FC9">
      <w:pPr>
        <w:tabs>
          <w:tab w:val="left" w:pos="1134"/>
        </w:tabs>
        <w:spacing w:after="0" w:line="276" w:lineRule="auto"/>
        <w:jc w:val="both"/>
        <w:rPr>
          <w:rFonts w:ascii="Trebuchet MS" w:eastAsia="Trebuchet MS" w:hAnsi="Trebuchet MS" w:cs="Times New Roman"/>
          <w:color w:val="000000"/>
        </w:rPr>
      </w:pPr>
    </w:p>
    <w:p w14:paraId="5E275B42" w14:textId="77777777" w:rsidR="00246394" w:rsidRPr="00C63951" w:rsidRDefault="00246394" w:rsidP="006D6FC9">
      <w:p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Le schéma directeur informatique </w:t>
      </w:r>
      <w:r w:rsidR="003E6EDF" w:rsidRPr="00C63951">
        <w:rPr>
          <w:rFonts w:ascii="Trebuchet MS" w:eastAsia="Trebuchet MS" w:hAnsi="Trebuchet MS" w:cs="Times New Roman"/>
          <w:color w:val="000000"/>
        </w:rPr>
        <w:t>est</w:t>
      </w:r>
      <w:r w:rsidRPr="00C63951">
        <w:rPr>
          <w:rFonts w:ascii="Trebuchet MS" w:eastAsia="Trebuchet MS" w:hAnsi="Trebuchet MS" w:cs="Times New Roman"/>
          <w:color w:val="000000"/>
        </w:rPr>
        <w:t xml:space="preserve"> articulé autour de deux </w:t>
      </w:r>
      <w:r w:rsidR="003E6EDF" w:rsidRPr="00C63951">
        <w:rPr>
          <w:rFonts w:ascii="Trebuchet MS" w:eastAsia="Trebuchet MS" w:hAnsi="Trebuchet MS" w:cs="Times New Roman"/>
          <w:color w:val="000000"/>
        </w:rPr>
        <w:t xml:space="preserve">(2) </w:t>
      </w:r>
      <w:r w:rsidRPr="00C63951">
        <w:rPr>
          <w:rFonts w:ascii="Trebuchet MS" w:eastAsia="Trebuchet MS" w:hAnsi="Trebuchet MS" w:cs="Times New Roman"/>
          <w:color w:val="000000"/>
        </w:rPr>
        <w:t>axes :</w:t>
      </w:r>
    </w:p>
    <w:p w14:paraId="26E4CDCB" w14:textId="77777777" w:rsidR="00246394" w:rsidRPr="00C63951" w:rsidRDefault="00246394" w:rsidP="006D6FC9">
      <w:pPr>
        <w:numPr>
          <w:ilvl w:val="0"/>
          <w:numId w:val="194"/>
        </w:numPr>
        <w:spacing w:after="120" w:line="276"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L’axe e-administration vise à l’amélioration des conditions de travail au sein du MINEF. Sa mise en œuvre passe par la réalisation des infrastructures Réseaux, Systèmes et Télécommunications (INTRANET, DATA CENTER, CLOUD)</w:t>
      </w:r>
    </w:p>
    <w:p w14:paraId="32B79DEB" w14:textId="77777777" w:rsidR="00246394" w:rsidRPr="00C63951" w:rsidRDefault="00246394" w:rsidP="006D6FC9">
      <w:pPr>
        <w:numPr>
          <w:ilvl w:val="0"/>
          <w:numId w:val="193"/>
        </w:numPr>
        <w:spacing w:after="0" w:line="276" w:lineRule="auto"/>
        <w:contextualSpacing/>
        <w:jc w:val="both"/>
        <w:rPr>
          <w:rFonts w:ascii="Trebuchet MS" w:eastAsia="Trebuchet MS" w:hAnsi="Trebuchet MS" w:cs="Times New Roman"/>
          <w:color w:val="000000"/>
        </w:rPr>
      </w:pPr>
      <w:r w:rsidRPr="00C63951">
        <w:rPr>
          <w:rFonts w:ascii="Trebuchet MS" w:eastAsia="Trebuchet MS" w:hAnsi="Trebuchet MS" w:cs="Times New Roman"/>
          <w:color w:val="000000"/>
        </w:rPr>
        <w:t>L’axe e-service qui lui, vise l’amélioration des services et activités fournis par toutes les structures (centrales et déconcentrées) de l’administration du MINEF. Sa mise en œuvre passe par le développement des applications métiers accessibles à partir de la plateforme SIGEF (Système Intégré de Gestion des Activités du MINEF).</w:t>
      </w:r>
    </w:p>
    <w:p w14:paraId="49320A8D" w14:textId="77777777" w:rsidR="00246394" w:rsidRPr="00C63951" w:rsidRDefault="00246394" w:rsidP="006D6FC9">
      <w:pPr>
        <w:spacing w:after="0" w:line="276" w:lineRule="auto"/>
        <w:jc w:val="both"/>
        <w:rPr>
          <w:rFonts w:ascii="Trebuchet MS" w:eastAsia="Trebuchet MS" w:hAnsi="Trebuchet MS" w:cs="Times New Roman"/>
          <w:color w:val="000000"/>
        </w:rPr>
      </w:pPr>
    </w:p>
    <w:p w14:paraId="1FCB9652" w14:textId="77777777" w:rsidR="00246394" w:rsidRPr="00C63951" w:rsidRDefault="00246394" w:rsidP="006D6FC9">
      <w:p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Un partenaire extérieur (consultant, </w:t>
      </w:r>
      <w:r w:rsidR="009D5910" w:rsidRPr="00C63951">
        <w:rPr>
          <w:rFonts w:ascii="Trebuchet MS" w:eastAsia="Trebuchet MS" w:hAnsi="Trebuchet MS" w:cs="Times New Roman"/>
          <w:color w:val="000000"/>
        </w:rPr>
        <w:t>Cabinet</w:t>
      </w:r>
      <w:r w:rsidRPr="00C63951">
        <w:rPr>
          <w:rFonts w:ascii="Trebuchet MS" w:eastAsia="Trebuchet MS" w:hAnsi="Trebuchet MS" w:cs="Times New Roman"/>
          <w:color w:val="000000"/>
        </w:rPr>
        <w:t xml:space="preserve">) sera recruté </w:t>
      </w:r>
      <w:r w:rsidR="003E6EDF" w:rsidRPr="00C63951">
        <w:rPr>
          <w:rFonts w:ascii="Trebuchet MS" w:eastAsia="Trebuchet MS" w:hAnsi="Trebuchet MS" w:cs="Times New Roman"/>
          <w:color w:val="000000"/>
        </w:rPr>
        <w:t xml:space="preserve">(voir section 6.6.6 du présent manuel) </w:t>
      </w:r>
      <w:r w:rsidRPr="00C63951">
        <w:rPr>
          <w:rFonts w:ascii="Trebuchet MS" w:eastAsia="Trebuchet MS" w:hAnsi="Trebuchet MS" w:cs="Times New Roman"/>
          <w:color w:val="000000"/>
        </w:rPr>
        <w:t>pour accompagner l’élaboration du schéma directeur informatique.</w:t>
      </w:r>
    </w:p>
    <w:p w14:paraId="60528C1F" w14:textId="77777777" w:rsidR="002F32E3" w:rsidRPr="00C63951" w:rsidRDefault="002F32E3" w:rsidP="006D6FC9">
      <w:pPr>
        <w:spacing w:after="0" w:line="276" w:lineRule="auto"/>
        <w:rPr>
          <w:rFonts w:ascii="Trebuchet MS" w:eastAsia="Trebuchet MS" w:hAnsi="Trebuchet MS" w:cs="Times New Roman"/>
          <w:color w:val="000000"/>
          <w:szCs w:val="28"/>
        </w:rPr>
      </w:pPr>
    </w:p>
    <w:p w14:paraId="59D67447" w14:textId="77777777" w:rsidR="00B72C19" w:rsidRPr="007D5C3A" w:rsidRDefault="00B72C19" w:rsidP="0083524B">
      <w:pPr>
        <w:pStyle w:val="Titre3"/>
        <w:numPr>
          <w:ilvl w:val="2"/>
          <w:numId w:val="427"/>
        </w:numPr>
        <w:spacing w:after="0"/>
        <w:ind w:left="993" w:hanging="992"/>
        <w:rPr>
          <w:sz w:val="22"/>
          <w:szCs w:val="28"/>
        </w:rPr>
      </w:pPr>
      <w:bookmarkStart w:id="1003" w:name="_Toc63836114"/>
      <w:bookmarkStart w:id="1004" w:name="_Toc63836519"/>
      <w:bookmarkStart w:id="1005" w:name="_Toc63875748"/>
      <w:bookmarkStart w:id="1006" w:name="_Toc78906609"/>
      <w:r w:rsidRPr="007D5C3A">
        <w:rPr>
          <w:sz w:val="22"/>
          <w:szCs w:val="28"/>
        </w:rPr>
        <w:t>Maintenance du parc informatique en phase de gestion et fonctionnement du schéma directeur</w:t>
      </w:r>
      <w:bookmarkEnd w:id="1003"/>
      <w:bookmarkEnd w:id="1004"/>
      <w:bookmarkEnd w:id="1005"/>
      <w:bookmarkEnd w:id="1006"/>
    </w:p>
    <w:p w14:paraId="13379AAB" w14:textId="77777777" w:rsidR="00EF5829" w:rsidRPr="007D5C3A" w:rsidRDefault="00EF5829" w:rsidP="006D6FC9">
      <w:pPr>
        <w:spacing w:after="0" w:line="276" w:lineRule="auto"/>
        <w:rPr>
          <w:rFonts w:ascii="Trebuchet MS" w:hAnsi="Trebuchet MS" w:cs="Times New Roman"/>
          <w:sz w:val="12"/>
          <w:szCs w:val="12"/>
          <w:lang w:eastAsia="zh-CN"/>
        </w:rPr>
      </w:pPr>
    </w:p>
    <w:p w14:paraId="5735418D" w14:textId="77777777" w:rsidR="00B72C19" w:rsidRPr="00C63951" w:rsidRDefault="00EF5829" w:rsidP="006D6FC9">
      <w:pPr>
        <w:pStyle w:val="Paragraphedeliste"/>
        <w:numPr>
          <w:ilvl w:val="0"/>
          <w:numId w:val="145"/>
        </w:numPr>
        <w:spacing w:after="0" w:line="276" w:lineRule="auto"/>
        <w:ind w:left="284" w:hanging="284"/>
        <w:rPr>
          <w:rFonts w:ascii="Trebuchet MS" w:eastAsia="Trebuchet MS" w:hAnsi="Trebuchet MS" w:cs="Times New Roman"/>
          <w:color w:val="000000"/>
        </w:rPr>
      </w:pPr>
      <w:r w:rsidRPr="00C63951">
        <w:rPr>
          <w:rFonts w:ascii="Trebuchet MS" w:eastAsia="Trebuchet MS" w:hAnsi="Trebuchet MS" w:cs="Times New Roman"/>
          <w:b/>
          <w:bCs/>
          <w:color w:val="000000"/>
        </w:rPr>
        <w:t>P</w:t>
      </w:r>
      <w:r w:rsidR="00B72C19" w:rsidRPr="00C63951">
        <w:rPr>
          <w:rFonts w:ascii="Trebuchet MS" w:eastAsia="Trebuchet MS" w:hAnsi="Trebuchet MS" w:cs="Times New Roman"/>
          <w:b/>
          <w:bCs/>
          <w:color w:val="000000"/>
        </w:rPr>
        <w:t>rocédure de maintenance du parc informatique</w:t>
      </w:r>
      <w:r w:rsidRPr="00C63951">
        <w:rPr>
          <w:rFonts w:ascii="Trebuchet MS" w:eastAsia="Trebuchet MS" w:hAnsi="Trebuchet MS" w:cs="Times New Roman"/>
          <w:b/>
          <w:bCs/>
          <w:color w:val="000000"/>
        </w:rPr>
        <w:t xml:space="preserve"> à la demande</w:t>
      </w:r>
      <w:r w:rsidRPr="00C63951">
        <w:rPr>
          <w:rFonts w:ascii="Trebuchet MS" w:eastAsia="Trebuchet MS" w:hAnsi="Trebuchet MS" w:cs="Times New Roman"/>
          <w:color w:val="000000"/>
        </w:rPr>
        <w:t xml:space="preserve"> </w:t>
      </w:r>
      <w:r w:rsidR="00B72C19" w:rsidRPr="00C63951">
        <w:rPr>
          <w:rFonts w:ascii="Trebuchet MS" w:eastAsia="Trebuchet MS" w:hAnsi="Trebuchet MS" w:cs="Times New Roman"/>
          <w:color w:val="000000"/>
        </w:rPr>
        <w:t xml:space="preserve">: </w:t>
      </w:r>
    </w:p>
    <w:p w14:paraId="3120973D" w14:textId="77777777" w:rsidR="00B72C19" w:rsidRPr="00C63951" w:rsidRDefault="00B72C19" w:rsidP="006D6FC9">
      <w:pPr>
        <w:numPr>
          <w:ilvl w:val="0"/>
          <w:numId w:val="194"/>
        </w:numPr>
        <w:spacing w:after="120" w:line="276"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Le service demandeur exprime son besoin sur un formulaire de besoin de maintenance de matériels informatiques disponible à la DISAD ;</w:t>
      </w:r>
    </w:p>
    <w:p w14:paraId="4A56D0E8" w14:textId="77777777" w:rsidR="00B72C19" w:rsidRPr="00C63951" w:rsidRDefault="00B72C19" w:rsidP="006D6FC9">
      <w:pPr>
        <w:numPr>
          <w:ilvl w:val="0"/>
          <w:numId w:val="194"/>
        </w:numPr>
        <w:spacing w:after="120" w:line="276"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Le service demandeur envoie par email ou si possible dépose </w:t>
      </w:r>
      <w:r w:rsidR="00EF5829" w:rsidRPr="00C63951">
        <w:rPr>
          <w:rFonts w:ascii="Trebuchet MS" w:eastAsia="Trebuchet MS" w:hAnsi="Trebuchet MS" w:cs="Times New Roman"/>
          <w:color w:val="000000"/>
        </w:rPr>
        <w:t>à</w:t>
      </w:r>
      <w:r w:rsidRPr="00C63951">
        <w:rPr>
          <w:rFonts w:ascii="Trebuchet MS" w:eastAsia="Trebuchet MS" w:hAnsi="Trebuchet MS" w:cs="Times New Roman"/>
          <w:color w:val="000000"/>
        </w:rPr>
        <w:t xml:space="preserve"> la Direction chargée de l’Informatique</w:t>
      </w:r>
      <w:r w:rsidR="001A4487" w:rsidRPr="00C63951">
        <w:rPr>
          <w:rFonts w:ascii="Trebuchet MS" w:eastAsia="Trebuchet MS" w:hAnsi="Trebuchet MS" w:cs="Times New Roman"/>
          <w:color w:val="000000"/>
        </w:rPr>
        <w:t xml:space="preserve"> du MINEF</w:t>
      </w:r>
      <w:r w:rsidRPr="00C63951">
        <w:rPr>
          <w:rFonts w:ascii="Trebuchet MS" w:eastAsia="Trebuchet MS" w:hAnsi="Trebuchet MS" w:cs="Times New Roman"/>
          <w:color w:val="000000"/>
        </w:rPr>
        <w:t> ;</w:t>
      </w:r>
    </w:p>
    <w:p w14:paraId="7F9934A3" w14:textId="77777777" w:rsidR="00B72C19" w:rsidRPr="00C63951" w:rsidRDefault="00C7502E" w:rsidP="006D6FC9">
      <w:pPr>
        <w:numPr>
          <w:ilvl w:val="0"/>
          <w:numId w:val="194"/>
        </w:numPr>
        <w:spacing w:after="120" w:line="276"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Le Directeur instruit la Sous-d</w:t>
      </w:r>
      <w:r w:rsidR="00B72C19" w:rsidRPr="00C63951">
        <w:rPr>
          <w:rFonts w:ascii="Trebuchet MS" w:eastAsia="Trebuchet MS" w:hAnsi="Trebuchet MS" w:cs="Times New Roman"/>
          <w:color w:val="000000"/>
        </w:rPr>
        <w:t xml:space="preserve">irection chargée du </w:t>
      </w:r>
      <w:r w:rsidRPr="00C63951">
        <w:rPr>
          <w:rFonts w:ascii="Trebuchet MS" w:eastAsia="Trebuchet MS" w:hAnsi="Trebuchet MS" w:cs="Times New Roman"/>
          <w:color w:val="000000"/>
        </w:rPr>
        <w:t xml:space="preserve">Système Informatique </w:t>
      </w:r>
      <w:r w:rsidR="00B72C19" w:rsidRPr="00C63951">
        <w:rPr>
          <w:rFonts w:ascii="Trebuchet MS" w:eastAsia="Trebuchet MS" w:hAnsi="Trebuchet MS" w:cs="Times New Roman"/>
          <w:color w:val="000000"/>
        </w:rPr>
        <w:t xml:space="preserve">et des Statistiques ; </w:t>
      </w:r>
    </w:p>
    <w:p w14:paraId="338541AF" w14:textId="77777777" w:rsidR="00B72C19" w:rsidRPr="00C63951" w:rsidRDefault="00B72C19" w:rsidP="006D6FC9">
      <w:pPr>
        <w:numPr>
          <w:ilvl w:val="0"/>
          <w:numId w:val="194"/>
        </w:numPr>
        <w:spacing w:after="120" w:line="276"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L’informaticien désigné se rend dans le service concerné avec une fiche de maintenance, qu’il renseigne sur les lieux, après un diagnostic ;</w:t>
      </w:r>
    </w:p>
    <w:p w14:paraId="1A35A2C7" w14:textId="77777777" w:rsidR="00B72C19" w:rsidRPr="00C63951" w:rsidRDefault="00B72C19" w:rsidP="006D6FC9">
      <w:pPr>
        <w:numPr>
          <w:ilvl w:val="0"/>
          <w:numId w:val="194"/>
        </w:numPr>
        <w:spacing w:after="120" w:line="276"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Si la panne ne nécessite pas un enlèvement du matériel informatique, elle est traitée et la fiche de maintenance est visée par le service demandeur</w:t>
      </w:r>
      <w:r w:rsidR="00EF5829" w:rsidRPr="00C63951">
        <w:rPr>
          <w:rFonts w:ascii="Trebuchet MS" w:eastAsia="Trebuchet MS" w:hAnsi="Trebuchet MS" w:cs="Times New Roman"/>
          <w:color w:val="000000"/>
        </w:rPr>
        <w:t>. S</w:t>
      </w:r>
      <w:r w:rsidRPr="00C63951">
        <w:rPr>
          <w:rFonts w:ascii="Trebuchet MS" w:eastAsia="Trebuchet MS" w:hAnsi="Trebuchet MS" w:cs="Times New Roman"/>
          <w:color w:val="000000"/>
        </w:rPr>
        <w:t xml:space="preserve">inon </w:t>
      </w:r>
      <w:r w:rsidR="00EF5829" w:rsidRPr="00C63951">
        <w:rPr>
          <w:rFonts w:ascii="Trebuchet MS" w:eastAsia="Trebuchet MS" w:hAnsi="Trebuchet MS" w:cs="Times New Roman"/>
          <w:color w:val="000000"/>
        </w:rPr>
        <w:t>l’informaticien</w:t>
      </w:r>
      <w:r w:rsidRPr="00C63951">
        <w:rPr>
          <w:rFonts w:ascii="Trebuchet MS" w:eastAsia="Trebuchet MS" w:hAnsi="Trebuchet MS" w:cs="Times New Roman"/>
          <w:color w:val="000000"/>
        </w:rPr>
        <w:t xml:space="preserve"> procède à un enlèvement du matériel informatique</w:t>
      </w:r>
      <w:r w:rsidR="00EF5829" w:rsidRPr="00C63951">
        <w:rPr>
          <w:rFonts w:ascii="Trebuchet MS" w:eastAsia="Trebuchet MS" w:hAnsi="Trebuchet MS" w:cs="Times New Roman"/>
          <w:color w:val="000000"/>
        </w:rPr>
        <w:t> ;</w:t>
      </w:r>
      <w:r w:rsidRPr="00C63951">
        <w:rPr>
          <w:rFonts w:ascii="Trebuchet MS" w:eastAsia="Trebuchet MS" w:hAnsi="Trebuchet MS" w:cs="Times New Roman"/>
          <w:color w:val="000000"/>
        </w:rPr>
        <w:t xml:space="preserve"> la date de l’enlèvement est renseignée par l’informaticien sur la fiche de maintenance et une signature est apposée en face de cette date par l’utilisateur ;</w:t>
      </w:r>
    </w:p>
    <w:p w14:paraId="16B27BB8" w14:textId="77777777" w:rsidR="00B72C19" w:rsidRPr="00C63951" w:rsidRDefault="00B72C19" w:rsidP="006D6FC9">
      <w:pPr>
        <w:numPr>
          <w:ilvl w:val="0"/>
          <w:numId w:val="194"/>
        </w:numPr>
        <w:spacing w:after="120" w:line="276"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Après maintenance du matériel, l’informaticien livre le matériel à l’utilisateur accompagné de la fiche de maintenance préalablement renseignée ;</w:t>
      </w:r>
    </w:p>
    <w:p w14:paraId="58410A00" w14:textId="77777777" w:rsidR="00B72C19" w:rsidRPr="00C63951" w:rsidRDefault="00B72C19" w:rsidP="006D6FC9">
      <w:pPr>
        <w:numPr>
          <w:ilvl w:val="0"/>
          <w:numId w:val="194"/>
        </w:numPr>
        <w:spacing w:after="120" w:line="276"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La fiche de maintenance renseignée est visée par les deux parties après satisfaction.</w:t>
      </w:r>
    </w:p>
    <w:p w14:paraId="522978C4" w14:textId="77777777" w:rsidR="00EF5829" w:rsidRPr="00C63951" w:rsidRDefault="00EF5829" w:rsidP="006D6FC9">
      <w:pPr>
        <w:spacing w:after="0" w:line="276" w:lineRule="auto"/>
        <w:jc w:val="both"/>
        <w:rPr>
          <w:rFonts w:ascii="Trebuchet MS" w:eastAsia="Trebuchet MS" w:hAnsi="Trebuchet MS" w:cs="Times New Roman"/>
          <w:color w:val="000000"/>
        </w:rPr>
      </w:pPr>
    </w:p>
    <w:p w14:paraId="1C0ADE15" w14:textId="77777777" w:rsidR="00B72C19" w:rsidRPr="007D5C3A" w:rsidRDefault="00B72C19" w:rsidP="0083524B">
      <w:pPr>
        <w:pStyle w:val="Titre3"/>
        <w:numPr>
          <w:ilvl w:val="2"/>
          <w:numId w:val="427"/>
        </w:numPr>
        <w:ind w:left="993" w:hanging="992"/>
        <w:rPr>
          <w:sz w:val="22"/>
          <w:szCs w:val="28"/>
        </w:rPr>
      </w:pPr>
      <w:bookmarkStart w:id="1007" w:name="_Toc63836115"/>
      <w:bookmarkStart w:id="1008" w:name="_Toc63836520"/>
      <w:bookmarkStart w:id="1009" w:name="_Toc63875749"/>
      <w:bookmarkStart w:id="1010" w:name="_Toc78906610"/>
      <w:r w:rsidRPr="007D5C3A">
        <w:rPr>
          <w:sz w:val="22"/>
          <w:szCs w:val="28"/>
        </w:rPr>
        <w:t>Assistance informatique au personnel</w:t>
      </w:r>
      <w:bookmarkEnd w:id="1007"/>
      <w:bookmarkEnd w:id="1008"/>
      <w:bookmarkEnd w:id="1009"/>
      <w:bookmarkEnd w:id="1010"/>
      <w:r w:rsidRPr="007D5C3A">
        <w:rPr>
          <w:sz w:val="22"/>
          <w:szCs w:val="28"/>
        </w:rPr>
        <w:t xml:space="preserve"> </w:t>
      </w:r>
    </w:p>
    <w:p w14:paraId="67F68E2A" w14:textId="77777777" w:rsidR="00B72C19" w:rsidRPr="00C63951" w:rsidRDefault="00EF5829" w:rsidP="006D6FC9">
      <w:pPr>
        <w:pStyle w:val="Paragraphedeliste"/>
        <w:numPr>
          <w:ilvl w:val="0"/>
          <w:numId w:val="145"/>
        </w:numPr>
        <w:spacing w:after="0" w:line="276" w:lineRule="auto"/>
        <w:ind w:left="284" w:hanging="284"/>
        <w:rPr>
          <w:rFonts w:ascii="Trebuchet MS" w:eastAsia="Trebuchet MS" w:hAnsi="Trebuchet MS" w:cs="Times New Roman"/>
          <w:b/>
          <w:bCs/>
          <w:color w:val="000000"/>
        </w:rPr>
      </w:pPr>
      <w:r w:rsidRPr="00C63951">
        <w:rPr>
          <w:rFonts w:ascii="Trebuchet MS" w:eastAsia="Trebuchet MS" w:hAnsi="Trebuchet MS" w:cs="Times New Roman"/>
          <w:b/>
          <w:bCs/>
          <w:color w:val="000000"/>
        </w:rPr>
        <w:t>P</w:t>
      </w:r>
      <w:r w:rsidR="00B72C19" w:rsidRPr="00C63951">
        <w:rPr>
          <w:rFonts w:ascii="Trebuchet MS" w:eastAsia="Trebuchet MS" w:hAnsi="Trebuchet MS" w:cs="Times New Roman"/>
          <w:b/>
          <w:bCs/>
          <w:color w:val="000000"/>
        </w:rPr>
        <w:t>rocédure d’assistance informatique au personnel</w:t>
      </w:r>
      <w:r w:rsidRPr="00C63951">
        <w:rPr>
          <w:rFonts w:ascii="Trebuchet MS" w:eastAsia="Trebuchet MS" w:hAnsi="Trebuchet MS" w:cs="Times New Roman"/>
          <w:b/>
          <w:bCs/>
          <w:color w:val="000000"/>
        </w:rPr>
        <w:t xml:space="preserve"> </w:t>
      </w:r>
      <w:r w:rsidR="00B72C19" w:rsidRPr="00C63951">
        <w:rPr>
          <w:rFonts w:ascii="Trebuchet MS" w:eastAsia="Trebuchet MS" w:hAnsi="Trebuchet MS" w:cs="Times New Roman"/>
          <w:b/>
          <w:bCs/>
          <w:color w:val="000000"/>
        </w:rPr>
        <w:t>:</w:t>
      </w:r>
    </w:p>
    <w:p w14:paraId="78B8C67C" w14:textId="77777777" w:rsidR="00B72C19" w:rsidRPr="00C63951" w:rsidRDefault="00B72C19" w:rsidP="006D6FC9">
      <w:pPr>
        <w:numPr>
          <w:ilvl w:val="0"/>
          <w:numId w:val="31"/>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L’utilisateur exprime son besoin sur un formulaire d’expression de besoin d’assistance disponible à la DISAD</w:t>
      </w:r>
      <w:r w:rsidR="00DB0735" w:rsidRPr="00C63951">
        <w:rPr>
          <w:rFonts w:ascii="Trebuchet MS" w:eastAsia="Trebuchet MS" w:hAnsi="Trebuchet MS" w:cs="Times New Roman"/>
          <w:color w:val="000000"/>
        </w:rPr>
        <w:t xml:space="preserve"> ou en cas d’urgence exprime son besoin par téléphone</w:t>
      </w:r>
      <w:r w:rsidR="00EF5829" w:rsidRPr="00C63951">
        <w:rPr>
          <w:rFonts w:ascii="Trebuchet MS" w:eastAsia="Trebuchet MS" w:hAnsi="Trebuchet MS" w:cs="Times New Roman"/>
          <w:color w:val="000000"/>
        </w:rPr>
        <w:t xml:space="preserve"> </w:t>
      </w:r>
      <w:r w:rsidRPr="00C63951">
        <w:rPr>
          <w:rFonts w:ascii="Trebuchet MS" w:eastAsia="Trebuchet MS" w:hAnsi="Trebuchet MS" w:cs="Times New Roman"/>
          <w:color w:val="000000"/>
        </w:rPr>
        <w:t>;</w:t>
      </w:r>
    </w:p>
    <w:p w14:paraId="63A36C18" w14:textId="77777777" w:rsidR="00B72C19" w:rsidRPr="00C63951" w:rsidRDefault="00B72C19" w:rsidP="006D6FC9">
      <w:pPr>
        <w:numPr>
          <w:ilvl w:val="0"/>
          <w:numId w:val="31"/>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Le service demandeur envoie par email ou si possible dépose le formulaire </w:t>
      </w:r>
      <w:r w:rsidR="00EF5829" w:rsidRPr="00C63951">
        <w:rPr>
          <w:rFonts w:ascii="Trebuchet MS" w:eastAsia="Trebuchet MS" w:hAnsi="Trebuchet MS" w:cs="Times New Roman"/>
          <w:color w:val="000000"/>
        </w:rPr>
        <w:t>à</w:t>
      </w:r>
      <w:r w:rsidRPr="00C63951">
        <w:rPr>
          <w:rFonts w:ascii="Trebuchet MS" w:eastAsia="Trebuchet MS" w:hAnsi="Trebuchet MS" w:cs="Times New Roman"/>
          <w:color w:val="000000"/>
        </w:rPr>
        <w:t xml:space="preserve"> la Direction chargée de l’Informatique ; </w:t>
      </w:r>
    </w:p>
    <w:p w14:paraId="0F76C809" w14:textId="77777777" w:rsidR="00B72C19" w:rsidRPr="00C63951" w:rsidRDefault="00B72C19" w:rsidP="006D6FC9">
      <w:pPr>
        <w:numPr>
          <w:ilvl w:val="0"/>
          <w:numId w:val="31"/>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Le Directeur instruit </w:t>
      </w:r>
      <w:r w:rsidR="00EF5829" w:rsidRPr="00C63951">
        <w:rPr>
          <w:rFonts w:ascii="Trebuchet MS" w:eastAsia="Trebuchet MS" w:hAnsi="Trebuchet MS" w:cs="Times New Roman"/>
          <w:color w:val="000000"/>
        </w:rPr>
        <w:t>ses services compétents ;</w:t>
      </w:r>
    </w:p>
    <w:p w14:paraId="5AE4C9A6" w14:textId="77777777" w:rsidR="00B72C19" w:rsidRPr="00C63951" w:rsidRDefault="00B72C19" w:rsidP="006D6FC9">
      <w:pPr>
        <w:numPr>
          <w:ilvl w:val="0"/>
          <w:numId w:val="31"/>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L’informaticien désigné se rend chez l’utilisateur concerné avec une fiche d’assistance informatique, qu’il renseigne sur les lieux, après traitement du besoin ;</w:t>
      </w:r>
    </w:p>
    <w:p w14:paraId="1618D0FB" w14:textId="77777777" w:rsidR="00B72C19" w:rsidRPr="007D5C3A" w:rsidRDefault="00B72C19" w:rsidP="007D5C3A">
      <w:pPr>
        <w:numPr>
          <w:ilvl w:val="0"/>
          <w:numId w:val="31"/>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La fiche d’assistance informatique est signée par le demandeur après satisfaction.</w:t>
      </w:r>
    </w:p>
    <w:p w14:paraId="5115E155" w14:textId="77777777" w:rsidR="00EF5829" w:rsidRPr="00C63951" w:rsidRDefault="00EF5829" w:rsidP="006D6FC9">
      <w:pPr>
        <w:spacing w:after="0" w:line="276" w:lineRule="auto"/>
        <w:jc w:val="both"/>
        <w:rPr>
          <w:rFonts w:ascii="Trebuchet MS" w:eastAsia="Trebuchet MS" w:hAnsi="Trebuchet MS" w:cs="Times New Roman"/>
          <w:color w:val="000000"/>
        </w:rPr>
      </w:pPr>
    </w:p>
    <w:p w14:paraId="4F7263E7" w14:textId="77777777" w:rsidR="00B72C19" w:rsidRPr="007D5C3A" w:rsidRDefault="00B72C19" w:rsidP="0083524B">
      <w:pPr>
        <w:pStyle w:val="Titre3"/>
        <w:numPr>
          <w:ilvl w:val="2"/>
          <w:numId w:val="427"/>
        </w:numPr>
        <w:ind w:left="993" w:hanging="992"/>
        <w:rPr>
          <w:sz w:val="22"/>
          <w:szCs w:val="28"/>
        </w:rPr>
      </w:pPr>
      <w:bookmarkStart w:id="1011" w:name="_Toc63836116"/>
      <w:bookmarkStart w:id="1012" w:name="_Toc63836521"/>
      <w:bookmarkStart w:id="1013" w:name="_Toc63875750"/>
      <w:bookmarkStart w:id="1014" w:name="_Toc78906611"/>
      <w:r w:rsidRPr="007D5C3A">
        <w:rPr>
          <w:sz w:val="22"/>
          <w:szCs w:val="28"/>
        </w:rPr>
        <w:t>Élaboration d’applications informatiques</w:t>
      </w:r>
      <w:bookmarkEnd w:id="1011"/>
      <w:bookmarkEnd w:id="1012"/>
      <w:bookmarkEnd w:id="1013"/>
      <w:bookmarkEnd w:id="1014"/>
    </w:p>
    <w:p w14:paraId="726F6F94" w14:textId="77777777" w:rsidR="00B72C19" w:rsidRPr="00C63951" w:rsidRDefault="00B72C19" w:rsidP="006D6FC9">
      <w:p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Deux cas sont envisageables dans cette procédure après l’expression du besoin.</w:t>
      </w:r>
    </w:p>
    <w:p w14:paraId="381878BA" w14:textId="77777777" w:rsidR="00B72C19" w:rsidRPr="00C63951" w:rsidRDefault="00B72C19" w:rsidP="006D6FC9">
      <w:pPr>
        <w:spacing w:after="0" w:line="276" w:lineRule="auto"/>
        <w:jc w:val="both"/>
        <w:rPr>
          <w:rFonts w:ascii="Trebuchet MS" w:eastAsia="Trebuchet MS" w:hAnsi="Trebuchet MS" w:cs="Times New Roman"/>
          <w:color w:val="000000"/>
        </w:rPr>
      </w:pPr>
    </w:p>
    <w:p w14:paraId="1DDC4A12" w14:textId="77777777" w:rsidR="00B72C19" w:rsidRPr="00C63951" w:rsidRDefault="00B72C19" w:rsidP="006D6FC9">
      <w:pPr>
        <w:spacing w:after="0" w:line="276" w:lineRule="auto"/>
        <w:jc w:val="both"/>
        <w:rPr>
          <w:rFonts w:ascii="Trebuchet MS" w:eastAsia="Trebuchet MS" w:hAnsi="Trebuchet MS" w:cs="Times New Roman"/>
          <w:b/>
          <w:color w:val="000000"/>
        </w:rPr>
      </w:pPr>
      <w:r w:rsidRPr="00C63951">
        <w:rPr>
          <w:rFonts w:ascii="Trebuchet MS" w:eastAsia="Trebuchet MS" w:hAnsi="Trebuchet MS" w:cs="Times New Roman"/>
          <w:b/>
          <w:color w:val="000000"/>
        </w:rPr>
        <w:t>1</w:t>
      </w:r>
      <w:r w:rsidRPr="00C63951">
        <w:rPr>
          <w:rFonts w:ascii="Trebuchet MS" w:eastAsia="Trebuchet MS" w:hAnsi="Trebuchet MS" w:cs="Times New Roman"/>
          <w:b/>
          <w:color w:val="000000"/>
          <w:vertAlign w:val="superscript"/>
        </w:rPr>
        <w:t>er</w:t>
      </w:r>
      <w:r w:rsidRPr="00C63951">
        <w:rPr>
          <w:rFonts w:ascii="Trebuchet MS" w:eastAsia="Trebuchet MS" w:hAnsi="Trebuchet MS" w:cs="Times New Roman"/>
          <w:b/>
          <w:color w:val="000000"/>
        </w:rPr>
        <w:t xml:space="preserve"> cas : </w:t>
      </w:r>
      <w:r w:rsidR="00460303" w:rsidRPr="00C63951">
        <w:rPr>
          <w:rFonts w:ascii="Trebuchet MS" w:eastAsia="Trebuchet MS" w:hAnsi="Trebuchet MS" w:cs="Times New Roman"/>
          <w:b/>
          <w:color w:val="000000"/>
        </w:rPr>
        <w:t>E</w:t>
      </w:r>
      <w:r w:rsidRPr="00C63951">
        <w:rPr>
          <w:rFonts w:ascii="Trebuchet MS" w:eastAsia="Trebuchet MS" w:hAnsi="Trebuchet MS" w:cs="Times New Roman"/>
          <w:b/>
          <w:color w:val="000000"/>
        </w:rPr>
        <w:t>xpression du besoin par une Direction ou Service Technique</w:t>
      </w:r>
    </w:p>
    <w:p w14:paraId="2712477E" w14:textId="77777777" w:rsidR="00B72C19" w:rsidRPr="00C63951" w:rsidRDefault="00B72C19" w:rsidP="006D6FC9">
      <w:pPr>
        <w:numPr>
          <w:ilvl w:val="0"/>
          <w:numId w:val="194"/>
        </w:numPr>
        <w:spacing w:after="120" w:line="276"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Un courrier d’expression du besoin est transmis par mail au Directeur ;</w:t>
      </w:r>
    </w:p>
    <w:p w14:paraId="034D7409" w14:textId="77777777" w:rsidR="00B72C19" w:rsidRPr="00C63951" w:rsidRDefault="00B72C19" w:rsidP="006D6FC9">
      <w:pPr>
        <w:numPr>
          <w:ilvl w:val="0"/>
          <w:numId w:val="194"/>
        </w:numPr>
        <w:spacing w:after="120" w:line="276"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La DISAD doit</w:t>
      </w:r>
      <w:r w:rsidR="009E5728" w:rsidRPr="00C63951">
        <w:rPr>
          <w:rFonts w:ascii="Trebuchet MS" w:eastAsia="Trebuchet MS" w:hAnsi="Trebuchet MS" w:cs="Times New Roman"/>
          <w:color w:val="000000"/>
        </w:rPr>
        <w:t>,</w:t>
      </w:r>
      <w:r w:rsidRPr="00C63951">
        <w:rPr>
          <w:rFonts w:ascii="Trebuchet MS" w:eastAsia="Trebuchet MS" w:hAnsi="Trebuchet MS" w:cs="Times New Roman"/>
          <w:color w:val="000000"/>
        </w:rPr>
        <w:t xml:space="preserve"> en accord avec le </w:t>
      </w:r>
      <w:r w:rsidR="009D5910" w:rsidRPr="00C63951">
        <w:rPr>
          <w:rFonts w:ascii="Trebuchet MS" w:eastAsia="Trebuchet MS" w:hAnsi="Trebuchet MS" w:cs="Times New Roman"/>
          <w:color w:val="000000"/>
        </w:rPr>
        <w:t>Cabinet</w:t>
      </w:r>
      <w:r w:rsidR="009E5728" w:rsidRPr="00C63951">
        <w:rPr>
          <w:rFonts w:ascii="Trebuchet MS" w:eastAsia="Trebuchet MS" w:hAnsi="Trebuchet MS" w:cs="Times New Roman"/>
          <w:color w:val="000000"/>
        </w:rPr>
        <w:t xml:space="preserve"> du MINEF,</w:t>
      </w:r>
      <w:r w:rsidRPr="00C63951">
        <w:rPr>
          <w:rFonts w:ascii="Trebuchet MS" w:eastAsia="Trebuchet MS" w:hAnsi="Trebuchet MS" w:cs="Times New Roman"/>
          <w:color w:val="000000"/>
        </w:rPr>
        <w:t xml:space="preserve"> certifier au préalable que l’</w:t>
      </w:r>
      <w:r w:rsidR="009E5728" w:rsidRPr="00C63951">
        <w:rPr>
          <w:rFonts w:ascii="Trebuchet MS" w:eastAsia="Trebuchet MS" w:hAnsi="Trebuchet MS" w:cs="Times New Roman"/>
          <w:color w:val="000000"/>
        </w:rPr>
        <w:t>A</w:t>
      </w:r>
      <w:r w:rsidRPr="00C63951">
        <w:rPr>
          <w:rFonts w:ascii="Trebuchet MS" w:eastAsia="Trebuchet MS" w:hAnsi="Trebuchet MS" w:cs="Times New Roman"/>
          <w:color w:val="000000"/>
        </w:rPr>
        <w:t>pplication demandée n’existe ni sur les serveurs disponibles, ni dans aucune des structures du MINEF afin d’éviter des doublons ;</w:t>
      </w:r>
    </w:p>
    <w:p w14:paraId="4D6926C8" w14:textId="77777777" w:rsidR="00B72C19" w:rsidRPr="00C63951" w:rsidRDefault="00B72C19" w:rsidP="006D6FC9">
      <w:pPr>
        <w:numPr>
          <w:ilvl w:val="0"/>
          <w:numId w:val="194"/>
        </w:numPr>
        <w:spacing w:after="120" w:line="276"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L</w:t>
      </w:r>
      <w:r w:rsidR="009E5728" w:rsidRPr="00C63951">
        <w:rPr>
          <w:rFonts w:ascii="Trebuchet MS" w:eastAsia="Trebuchet MS" w:hAnsi="Trebuchet MS" w:cs="Times New Roman"/>
          <w:color w:val="000000"/>
        </w:rPr>
        <w:t>a DISAD</w:t>
      </w:r>
      <w:r w:rsidRPr="00C63951">
        <w:rPr>
          <w:rFonts w:ascii="Trebuchet MS" w:eastAsia="Trebuchet MS" w:hAnsi="Trebuchet MS" w:cs="Times New Roman"/>
          <w:color w:val="000000"/>
        </w:rPr>
        <w:t xml:space="preserve"> analyse la faisabilité de l’application demandée et fait des propositions par mail </w:t>
      </w:r>
      <w:r w:rsidR="009E5728" w:rsidRPr="00C63951">
        <w:rPr>
          <w:rFonts w:ascii="Trebuchet MS" w:eastAsia="Trebuchet MS" w:hAnsi="Trebuchet MS" w:cs="Times New Roman"/>
          <w:color w:val="000000"/>
        </w:rPr>
        <w:t>à la structure ou direction</w:t>
      </w:r>
      <w:r w:rsidRPr="00C63951">
        <w:rPr>
          <w:rFonts w:ascii="Trebuchet MS" w:eastAsia="Trebuchet MS" w:hAnsi="Trebuchet MS" w:cs="Times New Roman"/>
          <w:color w:val="000000"/>
        </w:rPr>
        <w:t xml:space="preserve"> </w:t>
      </w:r>
      <w:r w:rsidR="009E5728" w:rsidRPr="00C63951">
        <w:rPr>
          <w:rFonts w:ascii="Trebuchet MS" w:eastAsia="Trebuchet MS" w:hAnsi="Trebuchet MS" w:cs="Times New Roman"/>
          <w:color w:val="000000"/>
        </w:rPr>
        <w:t xml:space="preserve">qui exprime le besoin </w:t>
      </w:r>
      <w:r w:rsidRPr="00C63951">
        <w:rPr>
          <w:rFonts w:ascii="Trebuchet MS" w:eastAsia="Trebuchet MS" w:hAnsi="Trebuchet MS" w:cs="Times New Roman"/>
          <w:color w:val="000000"/>
        </w:rPr>
        <w:t>;</w:t>
      </w:r>
    </w:p>
    <w:p w14:paraId="56019243" w14:textId="77777777" w:rsidR="00B72C19" w:rsidRPr="00C63951" w:rsidRDefault="00B72C19" w:rsidP="006D6FC9">
      <w:pPr>
        <w:numPr>
          <w:ilvl w:val="0"/>
          <w:numId w:val="194"/>
        </w:numPr>
        <w:spacing w:after="120" w:line="276"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Un cahier de charge est alors élaboré en collaboration avec le service demandeur ;</w:t>
      </w:r>
    </w:p>
    <w:p w14:paraId="1554E963" w14:textId="77777777" w:rsidR="00B72C19" w:rsidRPr="00C63951" w:rsidRDefault="00B72C19" w:rsidP="006D6FC9">
      <w:pPr>
        <w:numPr>
          <w:ilvl w:val="0"/>
          <w:numId w:val="194"/>
        </w:numPr>
        <w:spacing w:after="120" w:line="276"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L’</w:t>
      </w:r>
      <w:r w:rsidR="009E5728" w:rsidRPr="00C63951">
        <w:rPr>
          <w:rFonts w:ascii="Trebuchet MS" w:eastAsia="Trebuchet MS" w:hAnsi="Trebuchet MS" w:cs="Times New Roman"/>
          <w:color w:val="000000"/>
        </w:rPr>
        <w:t>A</w:t>
      </w:r>
      <w:r w:rsidRPr="00C63951">
        <w:rPr>
          <w:rFonts w:ascii="Trebuchet MS" w:eastAsia="Trebuchet MS" w:hAnsi="Trebuchet MS" w:cs="Times New Roman"/>
          <w:color w:val="000000"/>
        </w:rPr>
        <w:t xml:space="preserve">pplication est conçue et réalisée </w:t>
      </w:r>
      <w:r w:rsidR="00DB0735" w:rsidRPr="00C63951">
        <w:rPr>
          <w:rFonts w:ascii="Trebuchet MS" w:eastAsia="Trebuchet MS" w:hAnsi="Trebuchet MS" w:cs="Times New Roman"/>
          <w:color w:val="000000"/>
        </w:rPr>
        <w:t>sous la supervision de</w:t>
      </w:r>
      <w:r w:rsidR="00A53E36" w:rsidRPr="00C63951">
        <w:rPr>
          <w:rFonts w:ascii="Trebuchet MS" w:eastAsia="Trebuchet MS" w:hAnsi="Trebuchet MS" w:cs="Times New Roman"/>
          <w:color w:val="000000"/>
        </w:rPr>
        <w:t xml:space="preserve"> </w:t>
      </w:r>
      <w:r w:rsidRPr="00C63951">
        <w:rPr>
          <w:rFonts w:ascii="Trebuchet MS" w:eastAsia="Trebuchet MS" w:hAnsi="Trebuchet MS" w:cs="Times New Roman"/>
          <w:color w:val="000000"/>
        </w:rPr>
        <w:t>la DISAD</w:t>
      </w:r>
      <w:r w:rsidR="00A53E36" w:rsidRPr="00C63951">
        <w:rPr>
          <w:rFonts w:ascii="Trebuchet MS" w:eastAsia="Trebuchet MS" w:hAnsi="Trebuchet MS" w:cs="Times New Roman"/>
          <w:color w:val="000000"/>
        </w:rPr>
        <w:t xml:space="preserve"> </w:t>
      </w:r>
      <w:r w:rsidRPr="00C63951">
        <w:rPr>
          <w:rFonts w:ascii="Trebuchet MS" w:eastAsia="Trebuchet MS" w:hAnsi="Trebuchet MS" w:cs="Times New Roman"/>
          <w:color w:val="000000"/>
        </w:rPr>
        <w:t>;</w:t>
      </w:r>
    </w:p>
    <w:p w14:paraId="758A34A8" w14:textId="77777777" w:rsidR="00B72C19" w:rsidRPr="00C63951" w:rsidRDefault="00B72C19" w:rsidP="006D6FC9">
      <w:pPr>
        <w:numPr>
          <w:ilvl w:val="0"/>
          <w:numId w:val="194"/>
        </w:numPr>
        <w:spacing w:after="120" w:line="276"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L’</w:t>
      </w:r>
      <w:r w:rsidR="009E5728" w:rsidRPr="00C63951">
        <w:rPr>
          <w:rFonts w:ascii="Trebuchet MS" w:eastAsia="Trebuchet MS" w:hAnsi="Trebuchet MS" w:cs="Times New Roman"/>
          <w:color w:val="000000"/>
        </w:rPr>
        <w:t>A</w:t>
      </w:r>
      <w:r w:rsidRPr="00C63951">
        <w:rPr>
          <w:rFonts w:ascii="Trebuchet MS" w:eastAsia="Trebuchet MS" w:hAnsi="Trebuchet MS" w:cs="Times New Roman"/>
          <w:color w:val="000000"/>
        </w:rPr>
        <w:t>pplication est mise à la disposition du service demandeur à l’issue de la signature d’un PV de réception.</w:t>
      </w:r>
    </w:p>
    <w:p w14:paraId="52130BFD" w14:textId="77777777" w:rsidR="00DB0A26" w:rsidRPr="00C63951" w:rsidRDefault="00DB0A26" w:rsidP="006D6FC9">
      <w:p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La DISAD veillera à la prise en compte des dispositions de prise en main des </w:t>
      </w:r>
      <w:r w:rsidR="009E5728" w:rsidRPr="00C63951">
        <w:rPr>
          <w:rFonts w:ascii="Trebuchet MS" w:eastAsia="Trebuchet MS" w:hAnsi="Trebuchet MS" w:cs="Times New Roman"/>
          <w:color w:val="000000"/>
        </w:rPr>
        <w:t>A</w:t>
      </w:r>
      <w:r w:rsidRPr="00C63951">
        <w:rPr>
          <w:rFonts w:ascii="Trebuchet MS" w:eastAsia="Trebuchet MS" w:hAnsi="Trebuchet MS" w:cs="Times New Roman"/>
          <w:color w:val="000000"/>
        </w:rPr>
        <w:t>pplications développées avec l’appui des prestataires extérieurs dans le contrat.</w:t>
      </w:r>
    </w:p>
    <w:p w14:paraId="3FBFC599" w14:textId="77777777" w:rsidR="00F12BE9" w:rsidRPr="00C63951" w:rsidRDefault="00DB0A26" w:rsidP="006D6FC9">
      <w:p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 </w:t>
      </w:r>
    </w:p>
    <w:p w14:paraId="3B0C4C82" w14:textId="77777777" w:rsidR="00B72C19" w:rsidRPr="00C63951" w:rsidRDefault="00B72C19" w:rsidP="006D6FC9">
      <w:pPr>
        <w:spacing w:after="0" w:line="276" w:lineRule="auto"/>
        <w:ind w:left="720"/>
        <w:jc w:val="both"/>
        <w:rPr>
          <w:rFonts w:ascii="Trebuchet MS" w:eastAsia="Trebuchet MS" w:hAnsi="Trebuchet MS" w:cs="Times New Roman"/>
          <w:color w:val="000000"/>
          <w:sz w:val="4"/>
        </w:rPr>
      </w:pPr>
    </w:p>
    <w:p w14:paraId="61DFED78" w14:textId="77777777" w:rsidR="00B72C19" w:rsidRPr="00C63951" w:rsidRDefault="00B72C19" w:rsidP="006D6FC9">
      <w:pPr>
        <w:spacing w:after="0" w:line="276" w:lineRule="auto"/>
        <w:jc w:val="both"/>
        <w:rPr>
          <w:rFonts w:ascii="Trebuchet MS" w:eastAsia="Trebuchet MS" w:hAnsi="Trebuchet MS" w:cs="Times New Roman"/>
          <w:b/>
          <w:color w:val="000000"/>
        </w:rPr>
      </w:pPr>
      <w:r w:rsidRPr="00C63951">
        <w:rPr>
          <w:rFonts w:ascii="Trebuchet MS" w:eastAsia="Trebuchet MS" w:hAnsi="Trebuchet MS" w:cs="Times New Roman"/>
          <w:b/>
          <w:color w:val="000000"/>
        </w:rPr>
        <w:t>2</w:t>
      </w:r>
      <w:r w:rsidRPr="00C63951">
        <w:rPr>
          <w:rFonts w:ascii="Trebuchet MS" w:eastAsia="Trebuchet MS" w:hAnsi="Trebuchet MS" w:cs="Times New Roman"/>
          <w:b/>
          <w:color w:val="000000"/>
          <w:vertAlign w:val="superscript"/>
        </w:rPr>
        <w:t>ème</w:t>
      </w:r>
      <w:r w:rsidRPr="00C63951">
        <w:rPr>
          <w:rFonts w:ascii="Trebuchet MS" w:eastAsia="Trebuchet MS" w:hAnsi="Trebuchet MS" w:cs="Times New Roman"/>
          <w:b/>
          <w:color w:val="000000"/>
        </w:rPr>
        <w:t xml:space="preserve"> cas : </w:t>
      </w:r>
      <w:r w:rsidR="00460303" w:rsidRPr="00C63951">
        <w:rPr>
          <w:rFonts w:ascii="Trebuchet MS" w:eastAsia="Trebuchet MS" w:hAnsi="Trebuchet MS" w:cs="Times New Roman"/>
          <w:b/>
          <w:color w:val="000000"/>
        </w:rPr>
        <w:t>E</w:t>
      </w:r>
      <w:r w:rsidRPr="00C63951">
        <w:rPr>
          <w:rFonts w:ascii="Trebuchet MS" w:eastAsia="Trebuchet MS" w:hAnsi="Trebuchet MS" w:cs="Times New Roman"/>
          <w:b/>
          <w:color w:val="000000"/>
        </w:rPr>
        <w:t>xpression du besoin par la DISAD</w:t>
      </w:r>
    </w:p>
    <w:p w14:paraId="66A5F10E" w14:textId="77777777" w:rsidR="00865E80" w:rsidRPr="00C63951" w:rsidRDefault="00865E80" w:rsidP="006D6FC9">
      <w:pPr>
        <w:spacing w:after="0" w:line="276" w:lineRule="auto"/>
        <w:jc w:val="both"/>
        <w:rPr>
          <w:rFonts w:ascii="Trebuchet MS" w:eastAsia="Trebuchet MS" w:hAnsi="Trebuchet MS" w:cs="Times New Roman"/>
          <w:bCs/>
          <w:color w:val="000000"/>
        </w:rPr>
      </w:pPr>
    </w:p>
    <w:p w14:paraId="071D8579" w14:textId="77777777" w:rsidR="00B72C19" w:rsidRPr="00C63951" w:rsidRDefault="00B72C19" w:rsidP="006D6FC9">
      <w:pPr>
        <w:numPr>
          <w:ilvl w:val="0"/>
          <w:numId w:val="194"/>
        </w:numPr>
        <w:spacing w:after="120" w:line="276"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Les structures techniques visées par les </w:t>
      </w:r>
      <w:r w:rsidR="009E5728" w:rsidRPr="00C63951">
        <w:rPr>
          <w:rFonts w:ascii="Trebuchet MS" w:eastAsia="Trebuchet MS" w:hAnsi="Trebuchet MS" w:cs="Times New Roman"/>
          <w:color w:val="000000"/>
        </w:rPr>
        <w:t>A</w:t>
      </w:r>
      <w:r w:rsidRPr="00C63951">
        <w:rPr>
          <w:rFonts w:ascii="Trebuchet MS" w:eastAsia="Trebuchet MS" w:hAnsi="Trebuchet MS" w:cs="Times New Roman"/>
          <w:color w:val="000000"/>
        </w:rPr>
        <w:t>pplications informatiques proposées par la DISAD sont invitées à valider l’idée de projet soumis à leur appréciation ;</w:t>
      </w:r>
    </w:p>
    <w:p w14:paraId="12962F34" w14:textId="77777777" w:rsidR="00B72C19" w:rsidRPr="00C63951" w:rsidRDefault="00B72C19" w:rsidP="006D6FC9">
      <w:pPr>
        <w:numPr>
          <w:ilvl w:val="0"/>
          <w:numId w:val="194"/>
        </w:numPr>
        <w:spacing w:after="120" w:line="276"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Si l’idée de projet est validée, un cahier de charge est alors élaboré en collaboration avec la structure ciblée ;</w:t>
      </w:r>
    </w:p>
    <w:p w14:paraId="269D92DE" w14:textId="77777777" w:rsidR="00B72C19" w:rsidRPr="00C63951" w:rsidRDefault="00B72C19" w:rsidP="006D6FC9">
      <w:pPr>
        <w:numPr>
          <w:ilvl w:val="0"/>
          <w:numId w:val="194"/>
        </w:numPr>
        <w:spacing w:after="120" w:line="276"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 Sinon l’idée de projet est différée ou rejetée ;</w:t>
      </w:r>
    </w:p>
    <w:p w14:paraId="0618123D" w14:textId="77777777" w:rsidR="00B72C19" w:rsidRPr="00C63951" w:rsidRDefault="00B72C19" w:rsidP="006D6FC9">
      <w:pPr>
        <w:numPr>
          <w:ilvl w:val="0"/>
          <w:numId w:val="194"/>
        </w:numPr>
        <w:spacing w:after="120" w:line="276"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Si oui</w:t>
      </w:r>
      <w:r w:rsidR="00865E80" w:rsidRPr="00C63951">
        <w:rPr>
          <w:rFonts w:ascii="Trebuchet MS" w:eastAsia="Trebuchet MS" w:hAnsi="Trebuchet MS" w:cs="Times New Roman"/>
          <w:color w:val="000000"/>
        </w:rPr>
        <w:t>,</w:t>
      </w:r>
      <w:r w:rsidRPr="00C63951">
        <w:rPr>
          <w:rFonts w:ascii="Trebuchet MS" w:eastAsia="Trebuchet MS" w:hAnsi="Trebuchet MS" w:cs="Times New Roman"/>
          <w:color w:val="000000"/>
        </w:rPr>
        <w:t xml:space="preserve"> une note explicative exposant les motivations est envoyée au </w:t>
      </w:r>
      <w:r w:rsidR="009D5910" w:rsidRPr="00C63951">
        <w:rPr>
          <w:rFonts w:ascii="Trebuchet MS" w:eastAsia="Trebuchet MS" w:hAnsi="Trebuchet MS" w:cs="Times New Roman"/>
          <w:color w:val="000000"/>
        </w:rPr>
        <w:t>Cabinet</w:t>
      </w:r>
      <w:r w:rsidRPr="00C63951">
        <w:rPr>
          <w:rFonts w:ascii="Trebuchet MS" w:eastAsia="Trebuchet MS" w:hAnsi="Trebuchet MS" w:cs="Times New Roman"/>
          <w:color w:val="000000"/>
        </w:rPr>
        <w:t xml:space="preserve"> pour avis avant tout développement d’</w:t>
      </w:r>
      <w:r w:rsidR="00460303" w:rsidRPr="00C63951">
        <w:rPr>
          <w:rFonts w:ascii="Trebuchet MS" w:eastAsia="Trebuchet MS" w:hAnsi="Trebuchet MS" w:cs="Times New Roman"/>
          <w:color w:val="000000"/>
        </w:rPr>
        <w:t>A</w:t>
      </w:r>
      <w:r w:rsidRPr="00C63951">
        <w:rPr>
          <w:rFonts w:ascii="Trebuchet MS" w:eastAsia="Trebuchet MS" w:hAnsi="Trebuchet MS" w:cs="Times New Roman"/>
          <w:color w:val="000000"/>
        </w:rPr>
        <w:t>pplication ;</w:t>
      </w:r>
    </w:p>
    <w:p w14:paraId="64805B7D" w14:textId="77777777" w:rsidR="00B72C19" w:rsidRPr="00C63951" w:rsidRDefault="00B72C19" w:rsidP="006D6FC9">
      <w:pPr>
        <w:numPr>
          <w:ilvl w:val="0"/>
          <w:numId w:val="194"/>
        </w:numPr>
        <w:spacing w:after="120" w:line="276"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L’</w:t>
      </w:r>
      <w:r w:rsidR="00460303" w:rsidRPr="00C63951">
        <w:rPr>
          <w:rFonts w:ascii="Trebuchet MS" w:eastAsia="Trebuchet MS" w:hAnsi="Trebuchet MS" w:cs="Times New Roman"/>
          <w:color w:val="000000"/>
        </w:rPr>
        <w:t>A</w:t>
      </w:r>
      <w:r w:rsidRPr="00C63951">
        <w:rPr>
          <w:rFonts w:ascii="Trebuchet MS" w:eastAsia="Trebuchet MS" w:hAnsi="Trebuchet MS" w:cs="Times New Roman"/>
          <w:color w:val="000000"/>
        </w:rPr>
        <w:t>pplication est conçue et réalisée par la DISAD ou/et un prestataire sous la supervision de la DISAD ;</w:t>
      </w:r>
    </w:p>
    <w:p w14:paraId="2B42C67E" w14:textId="77777777" w:rsidR="00B72C19" w:rsidRPr="00C63951" w:rsidRDefault="00B72C19" w:rsidP="006D6FC9">
      <w:pPr>
        <w:numPr>
          <w:ilvl w:val="0"/>
          <w:numId w:val="194"/>
        </w:numPr>
        <w:spacing w:after="120" w:line="276"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L’</w:t>
      </w:r>
      <w:r w:rsidR="009E5728" w:rsidRPr="00C63951">
        <w:rPr>
          <w:rFonts w:ascii="Trebuchet MS" w:eastAsia="Trebuchet MS" w:hAnsi="Trebuchet MS" w:cs="Times New Roman"/>
          <w:color w:val="000000"/>
        </w:rPr>
        <w:t>A</w:t>
      </w:r>
      <w:r w:rsidRPr="00C63951">
        <w:rPr>
          <w:rFonts w:ascii="Trebuchet MS" w:eastAsia="Trebuchet MS" w:hAnsi="Trebuchet MS" w:cs="Times New Roman"/>
          <w:color w:val="000000"/>
        </w:rPr>
        <w:t>pplication est mise à la disposition du service visé à l’issue de la signature d’un PV de réception.</w:t>
      </w:r>
    </w:p>
    <w:p w14:paraId="3BC5A1D2" w14:textId="77777777" w:rsidR="00A43C94" w:rsidRPr="00C63951" w:rsidRDefault="00A43C94" w:rsidP="006D6FC9">
      <w:p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La DISAD veillera à la prise en compte des dispositions de prise en main des </w:t>
      </w:r>
      <w:r w:rsidR="009E5728" w:rsidRPr="00C63951">
        <w:rPr>
          <w:rFonts w:ascii="Trebuchet MS" w:eastAsia="Trebuchet MS" w:hAnsi="Trebuchet MS" w:cs="Times New Roman"/>
          <w:color w:val="000000"/>
        </w:rPr>
        <w:t>A</w:t>
      </w:r>
      <w:r w:rsidRPr="00C63951">
        <w:rPr>
          <w:rFonts w:ascii="Trebuchet MS" w:eastAsia="Trebuchet MS" w:hAnsi="Trebuchet MS" w:cs="Times New Roman"/>
          <w:color w:val="000000"/>
        </w:rPr>
        <w:t>pplications développées avec l’appui des prestataires extérieurs dans le contrat.</w:t>
      </w:r>
    </w:p>
    <w:p w14:paraId="27DDCB29" w14:textId="77777777" w:rsidR="00603FF4" w:rsidRPr="00C63951" w:rsidRDefault="00603FF4" w:rsidP="006D6FC9">
      <w:pPr>
        <w:spacing w:after="0" w:line="276" w:lineRule="auto"/>
        <w:jc w:val="both"/>
        <w:rPr>
          <w:rFonts w:ascii="Trebuchet MS" w:eastAsia="Trebuchet MS" w:hAnsi="Trebuchet MS" w:cs="Times New Roman"/>
          <w:color w:val="000000"/>
        </w:rPr>
      </w:pPr>
    </w:p>
    <w:p w14:paraId="02C79D85" w14:textId="77777777" w:rsidR="00B72C19" w:rsidRPr="007D5C3A" w:rsidRDefault="00B72C19" w:rsidP="0083524B">
      <w:pPr>
        <w:pStyle w:val="Titre3"/>
        <w:numPr>
          <w:ilvl w:val="2"/>
          <w:numId w:val="427"/>
        </w:numPr>
        <w:spacing w:after="0"/>
        <w:ind w:left="993" w:hanging="992"/>
        <w:rPr>
          <w:sz w:val="22"/>
          <w:szCs w:val="28"/>
        </w:rPr>
      </w:pPr>
      <w:bookmarkStart w:id="1015" w:name="_Toc63836117"/>
      <w:bookmarkStart w:id="1016" w:name="_Toc63836522"/>
      <w:bookmarkStart w:id="1017" w:name="_Toc63875751"/>
      <w:bookmarkStart w:id="1018" w:name="_Toc78906612"/>
      <w:r w:rsidRPr="007D5C3A">
        <w:rPr>
          <w:sz w:val="22"/>
          <w:szCs w:val="28"/>
        </w:rPr>
        <w:t>Gestion des statistiques</w:t>
      </w:r>
      <w:bookmarkEnd w:id="1015"/>
      <w:bookmarkEnd w:id="1016"/>
      <w:bookmarkEnd w:id="1017"/>
      <w:bookmarkEnd w:id="1018"/>
      <w:r w:rsidRPr="007D5C3A">
        <w:rPr>
          <w:sz w:val="22"/>
          <w:szCs w:val="28"/>
        </w:rPr>
        <w:t xml:space="preserve"> </w:t>
      </w:r>
    </w:p>
    <w:p w14:paraId="3EF29E94" w14:textId="77777777" w:rsidR="00B72C19" w:rsidRPr="007D5C3A" w:rsidRDefault="00B72C19" w:rsidP="006D6FC9">
      <w:pPr>
        <w:spacing w:after="0" w:line="276" w:lineRule="auto"/>
        <w:jc w:val="both"/>
        <w:rPr>
          <w:rFonts w:ascii="Trebuchet MS" w:eastAsia="Trebuchet MS" w:hAnsi="Trebuchet MS" w:cs="Times New Roman"/>
          <w:color w:val="000000"/>
          <w:sz w:val="16"/>
          <w:szCs w:val="16"/>
        </w:rPr>
      </w:pPr>
    </w:p>
    <w:p w14:paraId="7CBA747F" w14:textId="77777777" w:rsidR="00B56782" w:rsidRPr="00C63951" w:rsidRDefault="00B56782" w:rsidP="0083524B">
      <w:pPr>
        <w:pStyle w:val="Titre4"/>
        <w:numPr>
          <w:ilvl w:val="3"/>
          <w:numId w:val="428"/>
        </w:numPr>
        <w:spacing w:before="0" w:after="0" w:line="276" w:lineRule="auto"/>
        <w:ind w:left="1134" w:hanging="1134"/>
        <w:rPr>
          <w:rFonts w:cs="Times New Roman"/>
        </w:rPr>
      </w:pPr>
      <w:bookmarkStart w:id="1019" w:name="_Toc78906613"/>
      <w:r w:rsidRPr="00C63951">
        <w:rPr>
          <w:rFonts w:cs="Times New Roman"/>
        </w:rPr>
        <w:t>Elaboration d’un schéma directeur de gestion des statistiques</w:t>
      </w:r>
      <w:bookmarkEnd w:id="1019"/>
    </w:p>
    <w:p w14:paraId="18143017" w14:textId="77777777" w:rsidR="00B56782" w:rsidRPr="007D5C3A" w:rsidRDefault="00B56782" w:rsidP="006D6FC9">
      <w:pPr>
        <w:spacing w:after="0" w:line="276" w:lineRule="auto"/>
        <w:jc w:val="both"/>
        <w:rPr>
          <w:rFonts w:ascii="Trebuchet MS" w:eastAsia="Trebuchet MS" w:hAnsi="Trebuchet MS" w:cs="Times New Roman"/>
          <w:color w:val="000000"/>
          <w:sz w:val="16"/>
          <w:szCs w:val="16"/>
        </w:rPr>
      </w:pPr>
    </w:p>
    <w:p w14:paraId="598590E2" w14:textId="77777777" w:rsidR="00246394" w:rsidRPr="00C63951" w:rsidRDefault="00952C74" w:rsidP="006D6FC9">
      <w:pPr>
        <w:pStyle w:val="Paragraphedeliste"/>
        <w:numPr>
          <w:ilvl w:val="0"/>
          <w:numId w:val="140"/>
        </w:numPr>
        <w:spacing w:after="120" w:line="276" w:lineRule="auto"/>
        <w:ind w:left="1576" w:hanging="357"/>
        <w:contextualSpacing w:val="0"/>
        <w:jc w:val="both"/>
        <w:rPr>
          <w:rFonts w:ascii="Trebuchet MS" w:eastAsia="Trebuchet MS" w:hAnsi="Trebuchet MS" w:cs="Times New Roman"/>
          <w:b/>
          <w:bCs/>
          <w:color w:val="000000"/>
        </w:rPr>
      </w:pPr>
      <w:r w:rsidRPr="00C63951">
        <w:rPr>
          <w:rFonts w:ascii="Trebuchet MS" w:eastAsia="Trebuchet MS" w:hAnsi="Trebuchet MS" w:cs="Times New Roman"/>
          <w:b/>
          <w:bCs/>
          <w:color w:val="000000"/>
        </w:rPr>
        <w:t>Motivation d’élaboration du schéma directeur des statistiques du MINEF</w:t>
      </w:r>
    </w:p>
    <w:p w14:paraId="74142695" w14:textId="77777777" w:rsidR="00246394" w:rsidRPr="00C63951" w:rsidRDefault="00246394" w:rsidP="006D6FC9">
      <w:p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Les principales causes se résument en une insuffisance de coordination des activités statistiques, une faible motivation des ressources humaines, des difficultés pour mobiliser les ressources matérielles et financières dans les délais entrainant parfois le non-respect du calendrier de production et une faible communication entre les acteurs de la production des statistiques et la DISAD.</w:t>
      </w:r>
    </w:p>
    <w:p w14:paraId="44192554" w14:textId="77777777" w:rsidR="00246394" w:rsidRPr="007D5C3A" w:rsidRDefault="00246394" w:rsidP="006D6FC9">
      <w:pPr>
        <w:spacing w:after="0" w:line="276" w:lineRule="auto"/>
        <w:jc w:val="both"/>
        <w:rPr>
          <w:rFonts w:ascii="Trebuchet MS" w:eastAsia="Trebuchet MS" w:hAnsi="Trebuchet MS" w:cs="Times New Roman"/>
          <w:color w:val="000000"/>
          <w:sz w:val="6"/>
          <w:szCs w:val="6"/>
        </w:rPr>
      </w:pPr>
    </w:p>
    <w:p w14:paraId="13B9E375" w14:textId="77777777" w:rsidR="00246394" w:rsidRPr="00C63951" w:rsidRDefault="00246394" w:rsidP="006D6FC9">
      <w:p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L'élaboration du </w:t>
      </w:r>
      <w:r w:rsidR="00952C74" w:rsidRPr="00C63951">
        <w:rPr>
          <w:rFonts w:ascii="Trebuchet MS" w:eastAsia="Trebuchet MS" w:hAnsi="Trebuchet MS" w:cs="Times New Roman"/>
          <w:color w:val="000000"/>
        </w:rPr>
        <w:t xml:space="preserve">Schéma Directeur Des Statistiques </w:t>
      </w:r>
      <w:r w:rsidRPr="00C63951">
        <w:rPr>
          <w:rFonts w:ascii="Trebuchet MS" w:eastAsia="Trebuchet MS" w:hAnsi="Trebuchet MS" w:cs="Times New Roman"/>
          <w:color w:val="000000"/>
        </w:rPr>
        <w:t>(SDS) du MINEF, va couvrir la période 2021-2025. Ce projet va suivre une démarche méthodologique en quatre étapes :</w:t>
      </w:r>
    </w:p>
    <w:p w14:paraId="5D57AE1C" w14:textId="77777777" w:rsidR="00246394" w:rsidRPr="00C63951" w:rsidRDefault="00952C74" w:rsidP="006D6FC9">
      <w:pPr>
        <w:numPr>
          <w:ilvl w:val="0"/>
          <w:numId w:val="195"/>
        </w:numPr>
        <w:spacing w:after="120" w:line="276"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L’état</w:t>
      </w:r>
      <w:r w:rsidR="00246394" w:rsidRPr="00C63951">
        <w:rPr>
          <w:rFonts w:ascii="Trebuchet MS" w:eastAsia="Trebuchet MS" w:hAnsi="Trebuchet MS" w:cs="Times New Roman"/>
          <w:color w:val="000000"/>
        </w:rPr>
        <w:t xml:space="preserve"> des lieu</w:t>
      </w:r>
      <w:r w:rsidR="009E5728" w:rsidRPr="00C63951">
        <w:rPr>
          <w:rFonts w:ascii="Trebuchet MS" w:eastAsia="Trebuchet MS" w:hAnsi="Trebuchet MS" w:cs="Times New Roman"/>
          <w:color w:val="000000"/>
        </w:rPr>
        <w:t>x</w:t>
      </w:r>
      <w:r w:rsidR="00246394" w:rsidRPr="00C63951">
        <w:rPr>
          <w:rFonts w:ascii="Trebuchet MS" w:eastAsia="Trebuchet MS" w:hAnsi="Trebuchet MS" w:cs="Times New Roman"/>
          <w:color w:val="000000"/>
        </w:rPr>
        <w:t xml:space="preserve"> des Statistiques du MINEF ;</w:t>
      </w:r>
    </w:p>
    <w:p w14:paraId="07BF4144" w14:textId="77777777" w:rsidR="00246394" w:rsidRPr="00C63951" w:rsidRDefault="00952C74" w:rsidP="006D6FC9">
      <w:pPr>
        <w:numPr>
          <w:ilvl w:val="0"/>
          <w:numId w:val="195"/>
        </w:numPr>
        <w:spacing w:after="120" w:line="276"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L’élaboration</w:t>
      </w:r>
      <w:r w:rsidR="00246394" w:rsidRPr="00C63951">
        <w:rPr>
          <w:rFonts w:ascii="Trebuchet MS" w:eastAsia="Trebuchet MS" w:hAnsi="Trebuchet MS" w:cs="Times New Roman"/>
          <w:color w:val="000000"/>
        </w:rPr>
        <w:t xml:space="preserve"> d’une vision et l’identification des axes stratégiques ;</w:t>
      </w:r>
    </w:p>
    <w:p w14:paraId="4F37800E" w14:textId="77777777" w:rsidR="00246394" w:rsidRPr="00C63951" w:rsidRDefault="00952C74" w:rsidP="006D6FC9">
      <w:pPr>
        <w:numPr>
          <w:ilvl w:val="0"/>
          <w:numId w:val="195"/>
        </w:numPr>
        <w:spacing w:after="120" w:line="276"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L’élaboration</w:t>
      </w:r>
      <w:r w:rsidR="00246394" w:rsidRPr="00C63951">
        <w:rPr>
          <w:rFonts w:ascii="Trebuchet MS" w:eastAsia="Trebuchet MS" w:hAnsi="Trebuchet MS" w:cs="Times New Roman"/>
          <w:color w:val="000000"/>
        </w:rPr>
        <w:t xml:space="preserve"> du Plan d’actions ;</w:t>
      </w:r>
    </w:p>
    <w:p w14:paraId="1F387553" w14:textId="77777777" w:rsidR="00246394" w:rsidRPr="00C63951" w:rsidRDefault="00952C74" w:rsidP="006D6FC9">
      <w:pPr>
        <w:numPr>
          <w:ilvl w:val="0"/>
          <w:numId w:val="195"/>
        </w:numPr>
        <w:spacing w:after="0" w:line="276" w:lineRule="auto"/>
        <w:contextualSpacing/>
        <w:jc w:val="both"/>
        <w:rPr>
          <w:rFonts w:ascii="Trebuchet MS" w:eastAsia="Trebuchet MS" w:hAnsi="Trebuchet MS" w:cs="Times New Roman"/>
          <w:color w:val="000000"/>
        </w:rPr>
      </w:pPr>
      <w:r w:rsidRPr="00C63951">
        <w:rPr>
          <w:rFonts w:ascii="Trebuchet MS" w:eastAsia="Trebuchet MS" w:hAnsi="Trebuchet MS" w:cs="Times New Roman"/>
          <w:color w:val="000000"/>
        </w:rPr>
        <w:t>La</w:t>
      </w:r>
      <w:r w:rsidR="00246394" w:rsidRPr="00C63951">
        <w:rPr>
          <w:rFonts w:ascii="Trebuchet MS" w:eastAsia="Trebuchet MS" w:hAnsi="Trebuchet MS" w:cs="Times New Roman"/>
          <w:color w:val="000000"/>
        </w:rPr>
        <w:t xml:space="preserve"> validation du SDS par les acteurs de la production des statistiques du MINEF</w:t>
      </w:r>
    </w:p>
    <w:p w14:paraId="53F9BBA1" w14:textId="77777777" w:rsidR="00246394" w:rsidRPr="007D5C3A" w:rsidRDefault="00246394" w:rsidP="006D6FC9">
      <w:pPr>
        <w:spacing w:after="0" w:line="276" w:lineRule="auto"/>
        <w:jc w:val="both"/>
        <w:rPr>
          <w:rFonts w:ascii="Trebuchet MS" w:eastAsia="Trebuchet MS" w:hAnsi="Trebuchet MS" w:cs="Times New Roman"/>
          <w:color w:val="000000"/>
          <w:sz w:val="16"/>
          <w:szCs w:val="16"/>
        </w:rPr>
      </w:pPr>
    </w:p>
    <w:p w14:paraId="2E9FFE75" w14:textId="77777777" w:rsidR="00246394" w:rsidRPr="00C63951" w:rsidRDefault="00952C74" w:rsidP="006D6FC9">
      <w:pPr>
        <w:pStyle w:val="Paragraphedeliste"/>
        <w:numPr>
          <w:ilvl w:val="0"/>
          <w:numId w:val="140"/>
        </w:numPr>
        <w:spacing w:after="0" w:line="276" w:lineRule="auto"/>
        <w:jc w:val="both"/>
        <w:rPr>
          <w:rFonts w:ascii="Trebuchet MS" w:eastAsia="Trebuchet MS" w:hAnsi="Trebuchet MS" w:cs="Times New Roman"/>
          <w:b/>
          <w:bCs/>
          <w:color w:val="000000"/>
        </w:rPr>
      </w:pPr>
      <w:r w:rsidRPr="00C63951">
        <w:rPr>
          <w:rFonts w:ascii="Trebuchet MS" w:eastAsia="Trebuchet MS" w:hAnsi="Trebuchet MS" w:cs="Times New Roman"/>
          <w:b/>
          <w:bCs/>
          <w:color w:val="000000"/>
        </w:rPr>
        <w:t>Les objectifs à atteindre</w:t>
      </w:r>
    </w:p>
    <w:p w14:paraId="4AF1A8B8" w14:textId="77777777" w:rsidR="00952C74" w:rsidRPr="00C63951" w:rsidRDefault="00952C74" w:rsidP="006D6FC9">
      <w:pPr>
        <w:pStyle w:val="Paragraphedeliste"/>
        <w:spacing w:after="0" w:line="276" w:lineRule="auto"/>
        <w:ind w:left="1580"/>
        <w:jc w:val="both"/>
        <w:rPr>
          <w:rFonts w:ascii="Trebuchet MS" w:eastAsia="Trebuchet MS" w:hAnsi="Trebuchet MS" w:cs="Times New Roman"/>
          <w:color w:val="000000"/>
          <w:u w:val="single"/>
        </w:rPr>
      </w:pPr>
    </w:p>
    <w:p w14:paraId="33E268FF" w14:textId="77777777" w:rsidR="00246394" w:rsidRPr="00C63951" w:rsidRDefault="00246394" w:rsidP="006D6FC9">
      <w:pPr>
        <w:spacing w:after="0" w:line="276" w:lineRule="auto"/>
        <w:jc w:val="both"/>
        <w:rPr>
          <w:rFonts w:ascii="Trebuchet MS" w:eastAsia="Trebuchet MS" w:hAnsi="Trebuchet MS" w:cs="Times New Roman"/>
          <w:color w:val="000000"/>
          <w:lang w:val="fr-BE"/>
        </w:rPr>
      </w:pPr>
      <w:r w:rsidRPr="00C63951">
        <w:rPr>
          <w:rFonts w:ascii="Trebuchet MS" w:eastAsia="Trebuchet MS" w:hAnsi="Trebuchet MS" w:cs="Times New Roman"/>
          <w:color w:val="000000"/>
        </w:rPr>
        <w:t>L'ambition affichée est de </w:t>
      </w:r>
      <w:r w:rsidRPr="00C63951">
        <w:rPr>
          <w:rFonts w:ascii="Trebuchet MS" w:eastAsia="Trebuchet MS" w:hAnsi="Trebuchet MS" w:cs="Times New Roman"/>
          <w:color w:val="000000"/>
          <w:lang w:val="fr-BE"/>
        </w:rPr>
        <w:t>:</w:t>
      </w:r>
    </w:p>
    <w:p w14:paraId="0FE2C36D" w14:textId="77777777" w:rsidR="00246394" w:rsidRPr="00C63951" w:rsidRDefault="00952C74" w:rsidP="006D6FC9">
      <w:pPr>
        <w:numPr>
          <w:ilvl w:val="0"/>
          <w:numId w:val="193"/>
        </w:numPr>
        <w:spacing w:after="120" w:line="276" w:lineRule="auto"/>
        <w:ind w:left="714" w:hanging="357"/>
        <w:jc w:val="both"/>
        <w:rPr>
          <w:rFonts w:ascii="Trebuchet MS" w:eastAsia="Trebuchet MS" w:hAnsi="Trebuchet MS" w:cs="Times New Roman"/>
          <w:iCs/>
          <w:color w:val="000000"/>
          <w:lang w:val="fr-BE"/>
        </w:rPr>
      </w:pPr>
      <w:r w:rsidRPr="00C63951">
        <w:rPr>
          <w:rFonts w:ascii="Trebuchet MS" w:eastAsia="Trebuchet MS" w:hAnsi="Trebuchet MS" w:cs="Times New Roman"/>
          <w:iCs/>
          <w:color w:val="000000"/>
          <w:lang w:val="fr-BE"/>
        </w:rPr>
        <w:t>Bâtir</w:t>
      </w:r>
      <w:r w:rsidR="00246394" w:rsidRPr="00C63951">
        <w:rPr>
          <w:rFonts w:ascii="Trebuchet MS" w:eastAsia="Trebuchet MS" w:hAnsi="Trebuchet MS" w:cs="Times New Roman"/>
          <w:iCs/>
          <w:color w:val="000000"/>
          <w:lang w:val="fr-BE"/>
        </w:rPr>
        <w:t xml:space="preserve"> un système de production des statistiques fort, fiable, stable, efficient et bien coordonné ;</w:t>
      </w:r>
    </w:p>
    <w:p w14:paraId="096FD656" w14:textId="77777777" w:rsidR="00246394" w:rsidRPr="00C63951" w:rsidRDefault="00952C74" w:rsidP="006D6FC9">
      <w:pPr>
        <w:numPr>
          <w:ilvl w:val="0"/>
          <w:numId w:val="193"/>
        </w:numPr>
        <w:spacing w:after="120" w:line="276" w:lineRule="auto"/>
        <w:ind w:left="714" w:hanging="357"/>
        <w:jc w:val="both"/>
        <w:rPr>
          <w:rFonts w:ascii="Trebuchet MS" w:eastAsia="Trebuchet MS" w:hAnsi="Trebuchet MS" w:cs="Times New Roman"/>
          <w:iCs/>
          <w:color w:val="000000"/>
          <w:lang w:val="fr-BE"/>
        </w:rPr>
      </w:pPr>
      <w:r w:rsidRPr="00C63951">
        <w:rPr>
          <w:rFonts w:ascii="Trebuchet MS" w:eastAsia="Trebuchet MS" w:hAnsi="Trebuchet MS" w:cs="Times New Roman"/>
          <w:iCs/>
          <w:color w:val="000000"/>
          <w:lang w:val="fr-BE"/>
        </w:rPr>
        <w:t>Se</w:t>
      </w:r>
      <w:r w:rsidR="00246394" w:rsidRPr="00C63951">
        <w:rPr>
          <w:rFonts w:ascii="Trebuchet MS" w:eastAsia="Trebuchet MS" w:hAnsi="Trebuchet MS" w:cs="Times New Roman"/>
          <w:iCs/>
          <w:color w:val="000000"/>
          <w:lang w:val="fr-BE"/>
        </w:rPr>
        <w:t xml:space="preserve"> doter de ressources adéquates pour </w:t>
      </w:r>
      <w:r w:rsidR="005747A5" w:rsidRPr="00C63951">
        <w:rPr>
          <w:rFonts w:ascii="Trebuchet MS" w:eastAsia="Trebuchet MS" w:hAnsi="Trebuchet MS" w:cs="Times New Roman"/>
          <w:iCs/>
          <w:color w:val="000000"/>
          <w:lang w:val="fr-BE"/>
        </w:rPr>
        <w:t xml:space="preserve">la </w:t>
      </w:r>
      <w:r w:rsidR="00246394" w:rsidRPr="00C63951">
        <w:rPr>
          <w:rFonts w:ascii="Trebuchet MS" w:eastAsia="Trebuchet MS" w:hAnsi="Trebuchet MS" w:cs="Times New Roman"/>
          <w:iCs/>
          <w:color w:val="000000"/>
          <w:lang w:val="fr-BE"/>
        </w:rPr>
        <w:t>production des données statistiques ;</w:t>
      </w:r>
    </w:p>
    <w:p w14:paraId="227E5B64" w14:textId="77777777" w:rsidR="00246394" w:rsidRPr="00C63951" w:rsidRDefault="00952C74" w:rsidP="006D6FC9">
      <w:pPr>
        <w:numPr>
          <w:ilvl w:val="0"/>
          <w:numId w:val="193"/>
        </w:numPr>
        <w:spacing w:after="120" w:line="276" w:lineRule="auto"/>
        <w:ind w:left="714" w:hanging="357"/>
        <w:jc w:val="both"/>
        <w:rPr>
          <w:rFonts w:ascii="Trebuchet MS" w:eastAsia="Trebuchet MS" w:hAnsi="Trebuchet MS" w:cs="Times New Roman"/>
          <w:iCs/>
          <w:color w:val="000000"/>
          <w:lang w:val="fr-BE"/>
        </w:rPr>
      </w:pPr>
      <w:r w:rsidRPr="00C63951">
        <w:rPr>
          <w:rFonts w:ascii="Trebuchet MS" w:eastAsia="Trebuchet MS" w:hAnsi="Trebuchet MS" w:cs="Times New Roman"/>
          <w:iCs/>
          <w:color w:val="000000"/>
          <w:lang w:val="fr-BE"/>
        </w:rPr>
        <w:t>Disposer</w:t>
      </w:r>
      <w:r w:rsidR="00246394" w:rsidRPr="00C63951">
        <w:rPr>
          <w:rFonts w:ascii="Trebuchet MS" w:eastAsia="Trebuchet MS" w:hAnsi="Trebuchet MS" w:cs="Times New Roman"/>
          <w:iCs/>
          <w:color w:val="000000"/>
          <w:lang w:val="fr-BE"/>
        </w:rPr>
        <w:t xml:space="preserve"> des données statistiques fiables, répondant de manière durable aux besoins, à la vision, au plan d’action et de gestion de la politique du développement des statistiques du MINEF ;</w:t>
      </w:r>
    </w:p>
    <w:p w14:paraId="6484BD01" w14:textId="77777777" w:rsidR="00246394" w:rsidRPr="00C63951" w:rsidRDefault="00952C74" w:rsidP="006D6FC9">
      <w:pPr>
        <w:numPr>
          <w:ilvl w:val="0"/>
          <w:numId w:val="193"/>
        </w:numPr>
        <w:spacing w:after="0" w:line="276" w:lineRule="auto"/>
        <w:contextualSpacing/>
        <w:jc w:val="both"/>
        <w:rPr>
          <w:rFonts w:ascii="Trebuchet MS" w:eastAsia="Trebuchet MS" w:hAnsi="Trebuchet MS" w:cs="Times New Roman"/>
          <w:iCs/>
          <w:color w:val="000000"/>
          <w:lang w:val="fr-BE"/>
        </w:rPr>
      </w:pPr>
      <w:r w:rsidRPr="00C63951">
        <w:rPr>
          <w:rFonts w:ascii="Trebuchet MS" w:eastAsia="Trebuchet MS" w:hAnsi="Trebuchet MS" w:cs="Times New Roman"/>
          <w:iCs/>
          <w:color w:val="000000"/>
          <w:lang w:val="fr-BE"/>
        </w:rPr>
        <w:t>Diffuser</w:t>
      </w:r>
      <w:r w:rsidR="00246394" w:rsidRPr="00C63951">
        <w:rPr>
          <w:rFonts w:ascii="Trebuchet MS" w:eastAsia="Trebuchet MS" w:hAnsi="Trebuchet MS" w:cs="Times New Roman"/>
          <w:iCs/>
          <w:color w:val="000000"/>
          <w:lang w:val="fr-BE"/>
        </w:rPr>
        <w:t xml:space="preserve"> à une fréquence régulière les données statistiques.</w:t>
      </w:r>
      <w:bookmarkStart w:id="1020" w:name="_Toc370981382"/>
      <w:bookmarkStart w:id="1021" w:name="_Toc393787698"/>
    </w:p>
    <w:p w14:paraId="5353B99C" w14:textId="77777777" w:rsidR="00246394" w:rsidRPr="00C63951" w:rsidRDefault="00246394" w:rsidP="006D6FC9">
      <w:pPr>
        <w:spacing w:after="0" w:line="276" w:lineRule="auto"/>
        <w:jc w:val="both"/>
        <w:rPr>
          <w:rFonts w:ascii="Trebuchet MS" w:eastAsia="Trebuchet MS" w:hAnsi="Trebuchet MS" w:cs="Times New Roman"/>
          <w:color w:val="000000"/>
        </w:rPr>
      </w:pPr>
    </w:p>
    <w:p w14:paraId="4E04853D" w14:textId="77777777" w:rsidR="00246394" w:rsidRPr="00C63951" w:rsidRDefault="00952C74" w:rsidP="00E42F1A">
      <w:pPr>
        <w:pStyle w:val="Paragraphedeliste"/>
        <w:numPr>
          <w:ilvl w:val="0"/>
          <w:numId w:val="411"/>
        </w:numPr>
        <w:spacing w:after="0" w:line="276" w:lineRule="auto"/>
        <w:jc w:val="both"/>
        <w:rPr>
          <w:rFonts w:ascii="Trebuchet MS" w:eastAsia="Trebuchet MS" w:hAnsi="Trebuchet MS" w:cs="Times New Roman"/>
          <w:b/>
          <w:bCs/>
          <w:color w:val="000000"/>
        </w:rPr>
      </w:pPr>
      <w:r w:rsidRPr="00C63951">
        <w:rPr>
          <w:rFonts w:ascii="Trebuchet MS" w:eastAsia="Trebuchet MS" w:hAnsi="Trebuchet MS" w:cs="Times New Roman"/>
          <w:b/>
          <w:bCs/>
          <w:color w:val="000000"/>
        </w:rPr>
        <w:t>Les grands axes stratégiques et stratégies d’intervention</w:t>
      </w:r>
      <w:bookmarkEnd w:id="1020"/>
      <w:bookmarkEnd w:id="1021"/>
    </w:p>
    <w:p w14:paraId="1E7860C2" w14:textId="77777777" w:rsidR="00952C74" w:rsidRPr="00C63951" w:rsidRDefault="00952C74" w:rsidP="006D6FC9">
      <w:pPr>
        <w:pStyle w:val="Paragraphedeliste"/>
        <w:spacing w:after="0" w:line="276" w:lineRule="auto"/>
        <w:jc w:val="both"/>
        <w:rPr>
          <w:rFonts w:ascii="Trebuchet MS" w:eastAsia="Trebuchet MS" w:hAnsi="Trebuchet MS" w:cs="Times New Roman"/>
          <w:color w:val="000000"/>
        </w:rPr>
      </w:pPr>
    </w:p>
    <w:p w14:paraId="0B24C606" w14:textId="77777777" w:rsidR="00246394" w:rsidRPr="00C63951" w:rsidRDefault="00246394" w:rsidP="006D6FC9">
      <w:p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Axe stratégique I : Renforcement des mécanismes de pilotage et de gouvernance des statistiques au sein du MINEF</w:t>
      </w:r>
    </w:p>
    <w:p w14:paraId="1CCD9BF7" w14:textId="77777777" w:rsidR="00246394" w:rsidRPr="00C63951" w:rsidRDefault="00246394" w:rsidP="006D6FC9">
      <w:pPr>
        <w:spacing w:after="12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Axe stratégique II : Renforcement des ressources humaines, matérielles et financières de la DISAD</w:t>
      </w:r>
    </w:p>
    <w:p w14:paraId="16E506A9" w14:textId="77777777" w:rsidR="00246394" w:rsidRPr="00C63951" w:rsidRDefault="00246394" w:rsidP="006D6FC9">
      <w:pPr>
        <w:spacing w:after="12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Axe stratégique III : Amélioration de la production statistique</w:t>
      </w:r>
    </w:p>
    <w:p w14:paraId="6B3D3026" w14:textId="77777777" w:rsidR="00246394" w:rsidRPr="00C63951" w:rsidRDefault="00246394" w:rsidP="006D6FC9">
      <w:pPr>
        <w:spacing w:after="12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Axe stratégique IV : Amélioration de l’archivage et de la diffusion et promotion de l’utilisation des statistiques</w:t>
      </w:r>
    </w:p>
    <w:p w14:paraId="256D08D5" w14:textId="77777777" w:rsidR="00246394" w:rsidRPr="00C63951" w:rsidRDefault="00246394" w:rsidP="006D6FC9">
      <w:p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Un partenaire extérieur (consultant, ou un </w:t>
      </w:r>
      <w:r w:rsidR="005747A5" w:rsidRPr="00C63951">
        <w:rPr>
          <w:rFonts w:ascii="Trebuchet MS" w:eastAsia="Trebuchet MS" w:hAnsi="Trebuchet MS" w:cs="Times New Roman"/>
          <w:color w:val="000000"/>
        </w:rPr>
        <w:t>c</w:t>
      </w:r>
      <w:r w:rsidR="009D5910" w:rsidRPr="00C63951">
        <w:rPr>
          <w:rFonts w:ascii="Trebuchet MS" w:eastAsia="Trebuchet MS" w:hAnsi="Trebuchet MS" w:cs="Times New Roman"/>
          <w:color w:val="000000"/>
        </w:rPr>
        <w:t>abinet</w:t>
      </w:r>
      <w:r w:rsidR="005747A5" w:rsidRPr="00C63951">
        <w:rPr>
          <w:rFonts w:ascii="Trebuchet MS" w:eastAsia="Trebuchet MS" w:hAnsi="Trebuchet MS" w:cs="Times New Roman"/>
          <w:color w:val="000000"/>
        </w:rPr>
        <w:t xml:space="preserve"> d’études</w:t>
      </w:r>
      <w:r w:rsidRPr="00C63951">
        <w:rPr>
          <w:rFonts w:ascii="Trebuchet MS" w:eastAsia="Trebuchet MS" w:hAnsi="Trebuchet MS" w:cs="Times New Roman"/>
          <w:color w:val="000000"/>
        </w:rPr>
        <w:t>) sera recruté pour accompagner l’élaboration du schéma directeur de gestion des statistiques.</w:t>
      </w:r>
    </w:p>
    <w:p w14:paraId="62F8A3ED" w14:textId="77777777" w:rsidR="00321FAA" w:rsidRPr="00C63951" w:rsidRDefault="00321FAA" w:rsidP="006D6FC9">
      <w:pPr>
        <w:spacing w:after="0" w:line="276" w:lineRule="auto"/>
        <w:jc w:val="both"/>
        <w:rPr>
          <w:rFonts w:ascii="Trebuchet MS" w:eastAsia="Trebuchet MS" w:hAnsi="Trebuchet MS" w:cs="Times New Roman"/>
          <w:color w:val="000000"/>
        </w:rPr>
      </w:pPr>
    </w:p>
    <w:p w14:paraId="77B59F0D" w14:textId="77777777" w:rsidR="00B72C19" w:rsidRPr="00C63951" w:rsidRDefault="00B72C19" w:rsidP="0083524B">
      <w:pPr>
        <w:pStyle w:val="Titre4"/>
        <w:numPr>
          <w:ilvl w:val="3"/>
          <w:numId w:val="428"/>
        </w:numPr>
        <w:tabs>
          <w:tab w:val="left" w:pos="1134"/>
        </w:tabs>
        <w:spacing w:line="276" w:lineRule="auto"/>
        <w:ind w:left="2552" w:hanging="2552"/>
        <w:rPr>
          <w:rFonts w:cs="Times New Roman"/>
        </w:rPr>
      </w:pPr>
      <w:bookmarkStart w:id="1022" w:name="_Toc54094679"/>
      <w:bookmarkStart w:id="1023" w:name="_Toc54113581"/>
      <w:bookmarkStart w:id="1024" w:name="_Toc63691351"/>
      <w:bookmarkStart w:id="1025" w:name="_Toc63691887"/>
      <w:bookmarkStart w:id="1026" w:name="_Toc63695219"/>
      <w:bookmarkStart w:id="1027" w:name="_Toc63836118"/>
      <w:bookmarkStart w:id="1028" w:name="_Toc63836523"/>
      <w:bookmarkStart w:id="1029" w:name="_Toc78906614"/>
      <w:r w:rsidRPr="00C63951">
        <w:rPr>
          <w:rFonts w:cs="Times New Roman"/>
        </w:rPr>
        <w:t xml:space="preserve">Gestion des données statistiques du secteur des </w:t>
      </w:r>
      <w:r w:rsidR="005747A5" w:rsidRPr="00C63951">
        <w:rPr>
          <w:rFonts w:cs="Times New Roman"/>
        </w:rPr>
        <w:t>E</w:t>
      </w:r>
      <w:r w:rsidRPr="00C63951">
        <w:rPr>
          <w:rFonts w:cs="Times New Roman"/>
        </w:rPr>
        <w:t xml:space="preserve">aux et </w:t>
      </w:r>
      <w:r w:rsidR="005747A5" w:rsidRPr="00C63951">
        <w:rPr>
          <w:rFonts w:cs="Times New Roman"/>
        </w:rPr>
        <w:t>F</w:t>
      </w:r>
      <w:r w:rsidRPr="00C63951">
        <w:rPr>
          <w:rFonts w:cs="Times New Roman"/>
        </w:rPr>
        <w:t>orêts</w:t>
      </w:r>
      <w:bookmarkEnd w:id="1022"/>
      <w:bookmarkEnd w:id="1023"/>
      <w:bookmarkEnd w:id="1024"/>
      <w:bookmarkEnd w:id="1025"/>
      <w:bookmarkEnd w:id="1026"/>
      <w:bookmarkEnd w:id="1027"/>
      <w:bookmarkEnd w:id="1028"/>
      <w:bookmarkEnd w:id="1029"/>
    </w:p>
    <w:p w14:paraId="0DA39B67" w14:textId="77777777" w:rsidR="00B72C19" w:rsidRPr="00C63951" w:rsidRDefault="005747A5" w:rsidP="006D6FC9">
      <w:pPr>
        <w:pStyle w:val="Paragraphedeliste"/>
        <w:numPr>
          <w:ilvl w:val="0"/>
          <w:numId w:val="140"/>
        </w:numPr>
        <w:spacing w:after="120" w:line="276" w:lineRule="auto"/>
        <w:ind w:left="1576" w:hanging="357"/>
        <w:contextualSpacing w:val="0"/>
        <w:jc w:val="both"/>
        <w:rPr>
          <w:rFonts w:ascii="Trebuchet MS" w:eastAsia="Trebuchet MS" w:hAnsi="Trebuchet MS" w:cs="Times New Roman"/>
          <w:b/>
          <w:bCs/>
          <w:color w:val="000000"/>
        </w:rPr>
      </w:pPr>
      <w:r w:rsidRPr="00C63951">
        <w:rPr>
          <w:rFonts w:ascii="Trebuchet MS" w:eastAsia="Trebuchet MS" w:hAnsi="Trebuchet MS" w:cs="Times New Roman"/>
          <w:b/>
          <w:bCs/>
          <w:color w:val="000000"/>
        </w:rPr>
        <w:t>P</w:t>
      </w:r>
      <w:r w:rsidR="00B72C19" w:rsidRPr="00C63951">
        <w:rPr>
          <w:rFonts w:ascii="Trebuchet MS" w:eastAsia="Trebuchet MS" w:hAnsi="Trebuchet MS" w:cs="Times New Roman"/>
          <w:b/>
          <w:bCs/>
          <w:color w:val="000000"/>
        </w:rPr>
        <w:t>rocédure de gestion des statistiques des données des forêts</w:t>
      </w:r>
      <w:r w:rsidR="009E6A0E" w:rsidRPr="00C63951">
        <w:rPr>
          <w:rFonts w:ascii="Trebuchet MS" w:eastAsia="Trebuchet MS" w:hAnsi="Trebuchet MS" w:cs="Times New Roman"/>
          <w:b/>
          <w:bCs/>
          <w:color w:val="000000"/>
        </w:rPr>
        <w:t>, de la faune et des ressources en eau</w:t>
      </w:r>
    </w:p>
    <w:p w14:paraId="588D84A0" w14:textId="77777777" w:rsidR="00B72C19" w:rsidRPr="00C63951" w:rsidRDefault="00C7502E" w:rsidP="007D5C3A">
      <w:pPr>
        <w:numPr>
          <w:ilvl w:val="0"/>
          <w:numId w:val="174"/>
        </w:numPr>
        <w:spacing w:after="120" w:line="240" w:lineRule="auto"/>
        <w:ind w:left="567" w:hanging="357"/>
        <w:jc w:val="both"/>
        <w:rPr>
          <w:rFonts w:ascii="Trebuchet MS" w:hAnsi="Trebuchet MS" w:cs="Times New Roman"/>
          <w:color w:val="000000"/>
        </w:rPr>
      </w:pPr>
      <w:r w:rsidRPr="00C63951">
        <w:rPr>
          <w:rFonts w:ascii="Trebuchet MS" w:hAnsi="Trebuchet MS" w:cs="Times New Roman"/>
          <w:color w:val="000000"/>
        </w:rPr>
        <w:t xml:space="preserve">Constituer </w:t>
      </w:r>
      <w:r w:rsidR="00B72C19" w:rsidRPr="00C63951">
        <w:rPr>
          <w:rFonts w:ascii="Trebuchet MS" w:hAnsi="Trebuchet MS" w:cs="Times New Roman"/>
          <w:color w:val="000000"/>
        </w:rPr>
        <w:t xml:space="preserve">un groupe de travail placé sous la présidence du </w:t>
      </w:r>
      <w:r w:rsidR="009D5910" w:rsidRPr="00C63951">
        <w:rPr>
          <w:rFonts w:ascii="Trebuchet MS" w:hAnsi="Trebuchet MS" w:cs="Times New Roman"/>
          <w:color w:val="000000"/>
        </w:rPr>
        <w:t>Cabinet</w:t>
      </w:r>
      <w:r w:rsidR="00B72C19" w:rsidRPr="00C63951">
        <w:rPr>
          <w:rFonts w:ascii="Trebuchet MS" w:hAnsi="Trebuchet MS" w:cs="Times New Roman"/>
          <w:color w:val="000000"/>
        </w:rPr>
        <w:t xml:space="preserve"> du MINEF et comprenant chaque structure productrice de données statistiques (DPIF, SODEFOR, DRCF, DFRC, DEPH, DPARE, DISA</w:t>
      </w:r>
      <w:r w:rsidR="005747A5" w:rsidRPr="00C63951">
        <w:rPr>
          <w:rFonts w:ascii="Trebuchet MS" w:hAnsi="Trebuchet MS" w:cs="Times New Roman"/>
          <w:color w:val="000000"/>
        </w:rPr>
        <w:t>D</w:t>
      </w:r>
      <w:r w:rsidR="00B72C19" w:rsidRPr="00C63951">
        <w:rPr>
          <w:rFonts w:ascii="Trebuchet MS" w:hAnsi="Trebuchet MS" w:cs="Times New Roman"/>
          <w:color w:val="000000"/>
        </w:rPr>
        <w:t xml:space="preserve">, DEPE, </w:t>
      </w:r>
      <w:r w:rsidR="002F32E3" w:rsidRPr="00C63951">
        <w:rPr>
          <w:rFonts w:ascii="Trebuchet MS" w:hAnsi="Trebuchet MS" w:cs="Times New Roman"/>
          <w:color w:val="000000"/>
        </w:rPr>
        <w:t xml:space="preserve">Comité National de Défense de la forêt et de Lutte contre les Feux de Brousse, </w:t>
      </w:r>
      <w:r w:rsidR="00B72C19" w:rsidRPr="00C63951">
        <w:rPr>
          <w:rFonts w:ascii="Trebuchet MS" w:hAnsi="Trebuchet MS" w:cs="Times New Roman"/>
          <w:color w:val="000000"/>
        </w:rPr>
        <w:t>etc.) ; la DISAD en assure le secrétariat ;</w:t>
      </w:r>
    </w:p>
    <w:p w14:paraId="4825CF88" w14:textId="77777777" w:rsidR="00B72C19" w:rsidRPr="00C63951" w:rsidRDefault="00C7502E" w:rsidP="007D5C3A">
      <w:pPr>
        <w:numPr>
          <w:ilvl w:val="0"/>
          <w:numId w:val="174"/>
        </w:numPr>
        <w:spacing w:after="120" w:line="240" w:lineRule="auto"/>
        <w:ind w:left="567" w:hanging="357"/>
        <w:jc w:val="both"/>
        <w:rPr>
          <w:rFonts w:ascii="Trebuchet MS" w:hAnsi="Trebuchet MS" w:cs="Times New Roman"/>
          <w:color w:val="000000"/>
        </w:rPr>
      </w:pPr>
      <w:r w:rsidRPr="00C63951">
        <w:rPr>
          <w:rFonts w:ascii="Trebuchet MS" w:eastAsia="Trebuchet MS" w:hAnsi="Trebuchet MS" w:cs="Times New Roman"/>
          <w:color w:val="000000"/>
        </w:rPr>
        <w:t>Transmettre l</w:t>
      </w:r>
      <w:r w:rsidR="00B72C19" w:rsidRPr="00C63951">
        <w:rPr>
          <w:rFonts w:ascii="Trebuchet MS" w:eastAsia="Trebuchet MS" w:hAnsi="Trebuchet MS" w:cs="Times New Roman"/>
          <w:color w:val="000000"/>
        </w:rPr>
        <w:t xml:space="preserve">es </w:t>
      </w:r>
      <w:r w:rsidR="00B72C19" w:rsidRPr="00C63951">
        <w:rPr>
          <w:rFonts w:ascii="Trebuchet MS" w:hAnsi="Trebuchet MS" w:cs="Times New Roman"/>
          <w:color w:val="000000"/>
        </w:rPr>
        <w:t xml:space="preserve">données statistiques au secrétariat du groupe de travail </w:t>
      </w:r>
      <w:r w:rsidR="00B72C19" w:rsidRPr="00C63951">
        <w:rPr>
          <w:rFonts w:ascii="Trebuchet MS" w:eastAsia="Trebuchet MS" w:hAnsi="Trebuchet MS" w:cs="Times New Roman"/>
          <w:color w:val="000000"/>
        </w:rPr>
        <w:t xml:space="preserve">chaque fin de trimestre </w:t>
      </w:r>
      <w:r w:rsidR="00B72C19" w:rsidRPr="00C63951">
        <w:rPr>
          <w:rFonts w:ascii="Trebuchet MS" w:hAnsi="Trebuchet MS" w:cs="Times New Roman"/>
          <w:color w:val="000000"/>
        </w:rPr>
        <w:t xml:space="preserve">par chaque structure productrice de données statistiques </w:t>
      </w:r>
      <w:r w:rsidR="002F32E3" w:rsidRPr="00C63951">
        <w:rPr>
          <w:rFonts w:ascii="Trebuchet MS" w:hAnsi="Trebuchet MS" w:cs="Times New Roman"/>
          <w:color w:val="000000"/>
        </w:rPr>
        <w:t xml:space="preserve">au sein du MINEF </w:t>
      </w:r>
      <w:r w:rsidR="00B72C19" w:rsidRPr="00C63951">
        <w:rPr>
          <w:rFonts w:ascii="Trebuchet MS" w:hAnsi="Trebuchet MS" w:cs="Times New Roman"/>
          <w:color w:val="000000"/>
        </w:rPr>
        <w:t>;</w:t>
      </w:r>
    </w:p>
    <w:p w14:paraId="6D977357" w14:textId="77777777" w:rsidR="00B72C19" w:rsidRPr="00C63951" w:rsidRDefault="00C7502E" w:rsidP="007D5C3A">
      <w:pPr>
        <w:numPr>
          <w:ilvl w:val="0"/>
          <w:numId w:val="174"/>
        </w:numPr>
        <w:spacing w:after="120" w:line="240" w:lineRule="auto"/>
        <w:ind w:left="567" w:hanging="357"/>
        <w:jc w:val="both"/>
        <w:rPr>
          <w:rFonts w:ascii="Trebuchet MS" w:hAnsi="Trebuchet MS" w:cs="Times New Roman"/>
          <w:color w:val="000000"/>
        </w:rPr>
      </w:pPr>
      <w:r w:rsidRPr="00C63951">
        <w:rPr>
          <w:rFonts w:ascii="Trebuchet MS" w:hAnsi="Trebuchet MS" w:cs="Times New Roman"/>
          <w:color w:val="000000"/>
        </w:rPr>
        <w:t>Compiler</w:t>
      </w:r>
      <w:r w:rsidR="00B72C19" w:rsidRPr="00C63951">
        <w:rPr>
          <w:rFonts w:ascii="Trebuchet MS" w:hAnsi="Trebuchet MS" w:cs="Times New Roman"/>
          <w:color w:val="000000"/>
        </w:rPr>
        <w:t xml:space="preserve"> par le secr</w:t>
      </w:r>
      <w:r w:rsidRPr="00C63951">
        <w:rPr>
          <w:rFonts w:ascii="Trebuchet MS" w:hAnsi="Trebuchet MS" w:cs="Times New Roman"/>
          <w:color w:val="000000"/>
        </w:rPr>
        <w:t>étariat du groupe de travail l</w:t>
      </w:r>
      <w:r w:rsidR="00B72C19" w:rsidRPr="00C63951">
        <w:rPr>
          <w:rFonts w:ascii="Trebuchet MS" w:hAnsi="Trebuchet MS" w:cs="Times New Roman"/>
          <w:color w:val="000000"/>
        </w:rPr>
        <w:t>es données statistiques transmises ou collectées ;</w:t>
      </w:r>
    </w:p>
    <w:p w14:paraId="6630AFC3" w14:textId="77777777" w:rsidR="00B72C19" w:rsidRPr="00C63951" w:rsidRDefault="00C7502E" w:rsidP="007D5C3A">
      <w:pPr>
        <w:numPr>
          <w:ilvl w:val="0"/>
          <w:numId w:val="174"/>
        </w:numPr>
        <w:spacing w:after="120" w:line="240" w:lineRule="auto"/>
        <w:ind w:left="567" w:hanging="357"/>
        <w:jc w:val="both"/>
        <w:rPr>
          <w:rFonts w:ascii="Trebuchet MS" w:hAnsi="Trebuchet MS" w:cs="Times New Roman"/>
          <w:color w:val="000000"/>
        </w:rPr>
      </w:pPr>
      <w:r w:rsidRPr="00C63951">
        <w:rPr>
          <w:rFonts w:ascii="Trebuchet MS" w:hAnsi="Trebuchet MS" w:cs="Times New Roman"/>
          <w:color w:val="000000"/>
        </w:rPr>
        <w:t>Trai</w:t>
      </w:r>
      <w:r w:rsidR="00B72C19" w:rsidRPr="00C63951">
        <w:rPr>
          <w:rFonts w:ascii="Trebuchet MS" w:hAnsi="Trebuchet MS" w:cs="Times New Roman"/>
          <w:color w:val="000000"/>
        </w:rPr>
        <w:t>t</w:t>
      </w:r>
      <w:r w:rsidRPr="00C63951">
        <w:rPr>
          <w:rFonts w:ascii="Trebuchet MS" w:hAnsi="Trebuchet MS" w:cs="Times New Roman"/>
          <w:color w:val="000000"/>
        </w:rPr>
        <w:t>er l</w:t>
      </w:r>
      <w:r w:rsidR="00B72C19" w:rsidRPr="00C63951">
        <w:rPr>
          <w:rFonts w:ascii="Trebuchet MS" w:hAnsi="Trebuchet MS" w:cs="Times New Roman"/>
          <w:color w:val="000000"/>
        </w:rPr>
        <w:t xml:space="preserve">es données par le groupe de travail en séance de groupe dans le mois suivant le trimestre </w:t>
      </w:r>
      <w:r w:rsidR="005747A5" w:rsidRPr="00C63951">
        <w:rPr>
          <w:rFonts w:ascii="Trebuchet MS" w:hAnsi="Trebuchet MS" w:cs="Times New Roman"/>
          <w:color w:val="000000"/>
        </w:rPr>
        <w:t xml:space="preserve">échu </w:t>
      </w:r>
      <w:r w:rsidR="00B72C19" w:rsidRPr="00C63951">
        <w:rPr>
          <w:rFonts w:ascii="Trebuchet MS" w:hAnsi="Trebuchet MS" w:cs="Times New Roman"/>
          <w:color w:val="000000"/>
        </w:rPr>
        <w:t>;</w:t>
      </w:r>
    </w:p>
    <w:p w14:paraId="74D3C00D" w14:textId="77777777" w:rsidR="00B72C19" w:rsidRPr="00C63951" w:rsidRDefault="00C7502E" w:rsidP="007D5C3A">
      <w:pPr>
        <w:numPr>
          <w:ilvl w:val="0"/>
          <w:numId w:val="174"/>
        </w:numPr>
        <w:spacing w:after="120" w:line="240" w:lineRule="auto"/>
        <w:ind w:left="567" w:hanging="357"/>
        <w:jc w:val="both"/>
        <w:rPr>
          <w:rFonts w:ascii="Trebuchet MS" w:hAnsi="Trebuchet MS" w:cs="Times New Roman"/>
          <w:color w:val="000000"/>
        </w:rPr>
      </w:pPr>
      <w:r w:rsidRPr="00C63951">
        <w:rPr>
          <w:rFonts w:ascii="Trebuchet MS" w:hAnsi="Trebuchet MS" w:cs="Times New Roman"/>
          <w:color w:val="000000"/>
        </w:rPr>
        <w:t>Editer</w:t>
      </w:r>
      <w:r w:rsidR="00B72C19" w:rsidRPr="00C63951">
        <w:rPr>
          <w:rFonts w:ascii="Trebuchet MS" w:hAnsi="Trebuchet MS" w:cs="Times New Roman"/>
          <w:color w:val="000000"/>
        </w:rPr>
        <w:t xml:space="preserve"> de</w:t>
      </w:r>
      <w:r w:rsidRPr="00C63951">
        <w:rPr>
          <w:rFonts w:ascii="Trebuchet MS" w:hAnsi="Trebuchet MS" w:cs="Times New Roman"/>
          <w:color w:val="000000"/>
        </w:rPr>
        <w:t>s</w:t>
      </w:r>
      <w:r w:rsidR="00B72C19" w:rsidRPr="00C63951">
        <w:rPr>
          <w:rFonts w:ascii="Trebuchet MS" w:hAnsi="Trebuchet MS" w:cs="Times New Roman"/>
          <w:color w:val="000000"/>
        </w:rPr>
        <w:t xml:space="preserve"> tableaux de bord trimestriels des statistiques par le groupe de travail ;</w:t>
      </w:r>
    </w:p>
    <w:p w14:paraId="7A7BA85B" w14:textId="77777777" w:rsidR="00B72C19" w:rsidRPr="00C63951" w:rsidRDefault="00C7502E" w:rsidP="007D5C3A">
      <w:pPr>
        <w:numPr>
          <w:ilvl w:val="0"/>
          <w:numId w:val="174"/>
        </w:numPr>
        <w:spacing w:after="120" w:line="240" w:lineRule="auto"/>
        <w:ind w:left="567" w:hanging="357"/>
        <w:jc w:val="both"/>
        <w:rPr>
          <w:rFonts w:ascii="Trebuchet MS" w:hAnsi="Trebuchet MS" w:cs="Times New Roman"/>
          <w:color w:val="000000"/>
        </w:rPr>
      </w:pPr>
      <w:r w:rsidRPr="00C63951">
        <w:rPr>
          <w:rFonts w:ascii="Trebuchet MS" w:hAnsi="Trebuchet MS" w:cs="Times New Roman"/>
          <w:color w:val="000000"/>
        </w:rPr>
        <w:t>Elaborer et éditer à la fin de chaque année</w:t>
      </w:r>
      <w:r w:rsidR="00B72C19" w:rsidRPr="00C63951">
        <w:rPr>
          <w:rFonts w:ascii="Trebuchet MS" w:hAnsi="Trebuchet MS" w:cs="Times New Roman"/>
          <w:color w:val="000000"/>
        </w:rPr>
        <w:t xml:space="preserve"> l’annuaire des statistiques des différents segments d’activités du ministère par le groupe de travail des statistiques du MINEF ;</w:t>
      </w:r>
    </w:p>
    <w:p w14:paraId="74F6B227" w14:textId="77777777" w:rsidR="00B72C19" w:rsidRPr="00C63951" w:rsidRDefault="00C7502E" w:rsidP="007D5C3A">
      <w:pPr>
        <w:numPr>
          <w:ilvl w:val="0"/>
          <w:numId w:val="174"/>
        </w:numPr>
        <w:spacing w:after="120" w:line="240" w:lineRule="auto"/>
        <w:ind w:left="567" w:hanging="357"/>
        <w:jc w:val="both"/>
        <w:rPr>
          <w:rFonts w:ascii="Trebuchet MS" w:hAnsi="Trebuchet MS" w:cs="Times New Roman"/>
          <w:color w:val="000000"/>
        </w:rPr>
      </w:pPr>
      <w:r w:rsidRPr="00C63951">
        <w:rPr>
          <w:rFonts w:ascii="Trebuchet MS" w:hAnsi="Trebuchet MS" w:cs="Times New Roman"/>
          <w:color w:val="000000"/>
        </w:rPr>
        <w:t>Diffuser l</w:t>
      </w:r>
      <w:r w:rsidR="00B72C19" w:rsidRPr="00C63951">
        <w:rPr>
          <w:rFonts w:ascii="Trebuchet MS" w:hAnsi="Trebuchet MS" w:cs="Times New Roman"/>
          <w:color w:val="000000"/>
        </w:rPr>
        <w:t>es données statistiques sur le site Internet du ministère et sur d’autr</w:t>
      </w:r>
      <w:r w:rsidR="008945D4" w:rsidRPr="00C63951">
        <w:rPr>
          <w:rFonts w:ascii="Trebuchet MS" w:hAnsi="Trebuchet MS" w:cs="Times New Roman"/>
          <w:color w:val="000000"/>
        </w:rPr>
        <w:t xml:space="preserve">es supports (papiers, </w:t>
      </w:r>
      <w:r w:rsidR="002F32E3" w:rsidRPr="00C63951">
        <w:rPr>
          <w:rFonts w:ascii="Trebuchet MS" w:hAnsi="Trebuchet MS" w:cs="Times New Roman"/>
          <w:color w:val="000000"/>
        </w:rPr>
        <w:t>numériques</w:t>
      </w:r>
      <w:r w:rsidR="008945D4" w:rsidRPr="00C63951">
        <w:rPr>
          <w:rFonts w:ascii="Trebuchet MS" w:hAnsi="Trebuchet MS" w:cs="Times New Roman"/>
          <w:color w:val="000000"/>
        </w:rPr>
        <w:t>, etc.) ;</w:t>
      </w:r>
    </w:p>
    <w:p w14:paraId="371D6F31" w14:textId="77777777" w:rsidR="00B72C19" w:rsidRPr="00C63951" w:rsidRDefault="00B72C19" w:rsidP="007D5C3A">
      <w:pPr>
        <w:numPr>
          <w:ilvl w:val="0"/>
          <w:numId w:val="174"/>
        </w:numPr>
        <w:spacing w:after="120" w:line="240" w:lineRule="auto"/>
        <w:ind w:left="567" w:hanging="357"/>
        <w:jc w:val="both"/>
        <w:rPr>
          <w:rFonts w:ascii="Trebuchet MS" w:hAnsi="Trebuchet MS" w:cs="Times New Roman"/>
          <w:color w:val="000000"/>
        </w:rPr>
      </w:pPr>
      <w:r w:rsidRPr="00C63951">
        <w:rPr>
          <w:rFonts w:ascii="Trebuchet MS" w:hAnsi="Trebuchet MS" w:cs="Times New Roman"/>
          <w:color w:val="000000"/>
        </w:rPr>
        <w:t xml:space="preserve">Toute requête de données statistiques spécifiques des secteurs des forêts, de la faune et des ressources en eau doit faire l’objet d’un courrier </w:t>
      </w:r>
      <w:r w:rsidR="002F32E3" w:rsidRPr="00C63951">
        <w:rPr>
          <w:rFonts w:ascii="Trebuchet MS" w:hAnsi="Trebuchet MS" w:cs="Times New Roman"/>
          <w:color w:val="000000"/>
        </w:rPr>
        <w:t xml:space="preserve">adresser </w:t>
      </w:r>
      <w:r w:rsidRPr="00C63951">
        <w:rPr>
          <w:rFonts w:ascii="Trebuchet MS" w:hAnsi="Trebuchet MS" w:cs="Times New Roman"/>
          <w:color w:val="000000"/>
        </w:rPr>
        <w:t xml:space="preserve">au </w:t>
      </w:r>
      <w:r w:rsidR="009D5910" w:rsidRPr="00C63951">
        <w:rPr>
          <w:rFonts w:ascii="Trebuchet MS" w:hAnsi="Trebuchet MS" w:cs="Times New Roman"/>
          <w:color w:val="000000"/>
        </w:rPr>
        <w:t>Cabinet</w:t>
      </w:r>
      <w:r w:rsidRPr="00C63951">
        <w:rPr>
          <w:rFonts w:ascii="Trebuchet MS" w:hAnsi="Trebuchet MS" w:cs="Times New Roman"/>
          <w:color w:val="000000"/>
        </w:rPr>
        <w:t xml:space="preserve"> du MINEF ;</w:t>
      </w:r>
    </w:p>
    <w:p w14:paraId="7F3F695D" w14:textId="77777777" w:rsidR="00B72C19" w:rsidRPr="00C63951" w:rsidRDefault="00B72C19" w:rsidP="007D5C3A">
      <w:pPr>
        <w:numPr>
          <w:ilvl w:val="0"/>
          <w:numId w:val="174"/>
        </w:numPr>
        <w:spacing w:after="0" w:line="240" w:lineRule="auto"/>
        <w:ind w:left="567"/>
        <w:jc w:val="both"/>
        <w:rPr>
          <w:rFonts w:ascii="Trebuchet MS" w:hAnsi="Trebuchet MS" w:cs="Times New Roman"/>
          <w:color w:val="000000"/>
        </w:rPr>
      </w:pPr>
      <w:r w:rsidRPr="00C63951">
        <w:rPr>
          <w:rFonts w:ascii="Trebuchet MS" w:hAnsi="Trebuchet MS" w:cs="Times New Roman"/>
          <w:color w:val="000000"/>
        </w:rPr>
        <w:t>Toute communication d’informations statistiques doit avoir l’accord du groupe de travail qui se réunit en urgence à la demande de son président.</w:t>
      </w:r>
    </w:p>
    <w:p w14:paraId="3EBA0853" w14:textId="77777777" w:rsidR="00197071" w:rsidRPr="00C63951" w:rsidRDefault="00197071" w:rsidP="006D6FC9">
      <w:pPr>
        <w:spacing w:after="0" w:line="276" w:lineRule="auto"/>
        <w:rPr>
          <w:rFonts w:ascii="Trebuchet MS" w:hAnsi="Trebuchet MS" w:cs="Times New Roman"/>
          <w:color w:val="000000"/>
        </w:rPr>
      </w:pPr>
    </w:p>
    <w:p w14:paraId="01DE3598" w14:textId="77777777" w:rsidR="00952C74" w:rsidRPr="007D5C3A" w:rsidRDefault="00B72C19" w:rsidP="0083524B">
      <w:pPr>
        <w:pStyle w:val="Titre2"/>
        <w:numPr>
          <w:ilvl w:val="1"/>
          <w:numId w:val="428"/>
        </w:numPr>
      </w:pPr>
      <w:bookmarkStart w:id="1030" w:name="_Toc63691352"/>
      <w:bookmarkStart w:id="1031" w:name="_Toc63691888"/>
      <w:bookmarkStart w:id="1032" w:name="_Toc63692331"/>
      <w:bookmarkStart w:id="1033" w:name="_Toc63695220"/>
      <w:bookmarkStart w:id="1034" w:name="_Toc63836119"/>
      <w:bookmarkStart w:id="1035" w:name="_Toc63836524"/>
      <w:bookmarkStart w:id="1036" w:name="_Toc63875752"/>
      <w:bookmarkStart w:id="1037" w:name="_Toc78906615"/>
      <w:r w:rsidRPr="00C63951">
        <w:t>Documentation et archives</w:t>
      </w:r>
      <w:bookmarkEnd w:id="1030"/>
      <w:bookmarkEnd w:id="1031"/>
      <w:bookmarkEnd w:id="1032"/>
      <w:bookmarkEnd w:id="1033"/>
      <w:bookmarkEnd w:id="1034"/>
      <w:bookmarkEnd w:id="1035"/>
      <w:bookmarkEnd w:id="1036"/>
      <w:bookmarkEnd w:id="1037"/>
    </w:p>
    <w:p w14:paraId="44BAA8BD" w14:textId="77777777" w:rsidR="00B72C19" w:rsidRPr="007D5C3A" w:rsidRDefault="00B72C19" w:rsidP="0083524B">
      <w:pPr>
        <w:pStyle w:val="Titre3"/>
        <w:numPr>
          <w:ilvl w:val="2"/>
          <w:numId w:val="429"/>
        </w:numPr>
        <w:spacing w:after="0"/>
        <w:ind w:left="3261" w:hanging="3403"/>
        <w:rPr>
          <w:sz w:val="22"/>
          <w:szCs w:val="28"/>
        </w:rPr>
      </w:pPr>
      <w:bookmarkStart w:id="1038" w:name="_Toc63836120"/>
      <w:bookmarkStart w:id="1039" w:name="_Toc63836525"/>
      <w:bookmarkStart w:id="1040" w:name="_Toc63875753"/>
      <w:bookmarkStart w:id="1041" w:name="_Toc78906616"/>
      <w:r w:rsidRPr="007D5C3A">
        <w:rPr>
          <w:sz w:val="22"/>
          <w:szCs w:val="28"/>
        </w:rPr>
        <w:t>Gestion de la documentation et des archives</w:t>
      </w:r>
      <w:bookmarkEnd w:id="1038"/>
      <w:bookmarkEnd w:id="1039"/>
      <w:bookmarkEnd w:id="1040"/>
      <w:bookmarkEnd w:id="1041"/>
    </w:p>
    <w:p w14:paraId="47E82E0F" w14:textId="77777777" w:rsidR="00952C74" w:rsidRPr="007D5C3A" w:rsidRDefault="00952C74" w:rsidP="006D6FC9">
      <w:pPr>
        <w:spacing w:after="0" w:line="276" w:lineRule="auto"/>
        <w:rPr>
          <w:rFonts w:ascii="Trebuchet MS" w:hAnsi="Trebuchet MS" w:cs="Times New Roman"/>
          <w:sz w:val="12"/>
          <w:szCs w:val="12"/>
        </w:rPr>
      </w:pPr>
    </w:p>
    <w:p w14:paraId="313BC64C" w14:textId="77777777" w:rsidR="00B72C19" w:rsidRPr="00C63951" w:rsidRDefault="00B72C19" w:rsidP="0083524B">
      <w:pPr>
        <w:pStyle w:val="Titre4"/>
        <w:numPr>
          <w:ilvl w:val="3"/>
          <w:numId w:val="430"/>
        </w:numPr>
        <w:spacing w:before="0" w:line="276" w:lineRule="auto"/>
        <w:ind w:left="3969" w:hanging="4111"/>
        <w:rPr>
          <w:rFonts w:cs="Times New Roman"/>
        </w:rPr>
      </w:pPr>
      <w:bookmarkStart w:id="1042" w:name="_Toc63836121"/>
      <w:bookmarkStart w:id="1043" w:name="_Toc78906617"/>
      <w:r w:rsidRPr="00C63951">
        <w:rPr>
          <w:rFonts w:cs="Times New Roman"/>
        </w:rPr>
        <w:t>Archivage</w:t>
      </w:r>
      <w:bookmarkEnd w:id="1042"/>
      <w:bookmarkEnd w:id="1043"/>
      <w:r w:rsidRPr="00C63951">
        <w:rPr>
          <w:rFonts w:cs="Times New Roman"/>
        </w:rPr>
        <w:t xml:space="preserve"> </w:t>
      </w:r>
    </w:p>
    <w:p w14:paraId="5D332B13" w14:textId="77777777" w:rsidR="00FA6DF1" w:rsidRPr="00C63951" w:rsidRDefault="00B72C19" w:rsidP="006D6FC9">
      <w:pPr>
        <w:spacing w:after="0" w:line="276" w:lineRule="auto"/>
        <w:jc w:val="both"/>
        <w:rPr>
          <w:rFonts w:ascii="Trebuchet MS" w:hAnsi="Trebuchet MS" w:cs="Times New Roman"/>
          <w:color w:val="000000"/>
        </w:rPr>
      </w:pPr>
      <w:r w:rsidRPr="00C63951">
        <w:rPr>
          <w:rFonts w:ascii="Trebuchet MS" w:eastAsia="Times New Roman" w:hAnsi="Trebuchet MS" w:cs="Times New Roman"/>
          <w:color w:val="000000"/>
        </w:rPr>
        <w:t xml:space="preserve">L’archivage </w:t>
      </w:r>
      <w:r w:rsidRPr="00C63951">
        <w:rPr>
          <w:rFonts w:ascii="Trebuchet MS" w:eastAsia="Times New Roman" w:hAnsi="Trebuchet MS" w:cs="Times New Roman"/>
          <w:bCs/>
          <w:color w:val="000000"/>
        </w:rPr>
        <w:t>est l'ense</w:t>
      </w:r>
      <w:r w:rsidRPr="00C63951">
        <w:rPr>
          <w:rFonts w:ascii="Trebuchet MS" w:hAnsi="Trebuchet MS" w:cs="Times New Roman"/>
          <w:bCs/>
          <w:color w:val="000000"/>
        </w:rPr>
        <w:t>mble</w:t>
      </w:r>
      <w:r w:rsidRPr="00C63951">
        <w:rPr>
          <w:rFonts w:ascii="Trebuchet MS" w:hAnsi="Trebuchet MS" w:cs="Times New Roman"/>
          <w:color w:val="000000"/>
        </w:rPr>
        <w:t xml:space="preserve"> des techniques et moyens employés pour recueillir, classer, conserver et exploiter des documents jusqu'à leur destruction éventuelle. </w:t>
      </w:r>
    </w:p>
    <w:p w14:paraId="0F084D19" w14:textId="77777777" w:rsidR="00B72C19" w:rsidRPr="00C63951" w:rsidRDefault="00B72C19" w:rsidP="006D6FC9">
      <w:pPr>
        <w:spacing w:after="0" w:line="276" w:lineRule="auto"/>
        <w:jc w:val="both"/>
        <w:rPr>
          <w:rFonts w:ascii="Trebuchet MS" w:hAnsi="Trebuchet MS" w:cs="Times New Roman"/>
          <w:color w:val="000000"/>
        </w:rPr>
      </w:pPr>
      <w:r w:rsidRPr="00C63951">
        <w:rPr>
          <w:rFonts w:ascii="Trebuchet MS" w:hAnsi="Trebuchet MS" w:cs="Times New Roman"/>
          <w:color w:val="000000"/>
        </w:rPr>
        <w:t>Il se présente sous deux formes, l’archivage physique et l’archivage électronique.</w:t>
      </w:r>
    </w:p>
    <w:p w14:paraId="4C827FB7" w14:textId="77777777" w:rsidR="00FA6DF1" w:rsidRPr="007D5C3A" w:rsidRDefault="00FA6DF1" w:rsidP="006D6FC9">
      <w:pPr>
        <w:spacing w:after="0" w:line="276" w:lineRule="auto"/>
        <w:jc w:val="both"/>
        <w:rPr>
          <w:rFonts w:ascii="Trebuchet MS" w:hAnsi="Trebuchet MS" w:cs="Times New Roman"/>
          <w:color w:val="000000"/>
          <w:sz w:val="18"/>
          <w:szCs w:val="18"/>
        </w:rPr>
      </w:pPr>
    </w:p>
    <w:p w14:paraId="456A5BD5" w14:textId="77777777" w:rsidR="00B72C19" w:rsidRPr="00C63951" w:rsidRDefault="00B72C19" w:rsidP="0083524B">
      <w:pPr>
        <w:pStyle w:val="Titre4"/>
        <w:numPr>
          <w:ilvl w:val="3"/>
          <w:numId w:val="430"/>
        </w:numPr>
        <w:spacing w:before="0" w:line="276" w:lineRule="auto"/>
        <w:ind w:left="3969" w:hanging="3969"/>
        <w:rPr>
          <w:rFonts w:cs="Times New Roman"/>
        </w:rPr>
      </w:pPr>
      <w:bookmarkStart w:id="1044" w:name="_Toc63836122"/>
      <w:bookmarkStart w:id="1045" w:name="_Toc78906618"/>
      <w:r w:rsidRPr="00C63951">
        <w:rPr>
          <w:rFonts w:cs="Times New Roman"/>
        </w:rPr>
        <w:t>Archivage physique</w:t>
      </w:r>
      <w:bookmarkEnd w:id="1044"/>
      <w:bookmarkEnd w:id="1045"/>
    </w:p>
    <w:p w14:paraId="1C51D7BE" w14:textId="77777777" w:rsidR="00B72C19" w:rsidRPr="00C63951" w:rsidRDefault="00B72C19" w:rsidP="006D6FC9">
      <w:pPr>
        <w:shd w:val="clear" w:color="auto" w:fill="FFFFFF"/>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L’archivage physique </w:t>
      </w:r>
      <w:r w:rsidRPr="00C63951">
        <w:rPr>
          <w:rFonts w:ascii="Trebuchet MS" w:eastAsia="Trebuchet MS" w:hAnsi="Trebuchet MS" w:cs="Times New Roman"/>
          <w:bCs/>
          <w:color w:val="000000"/>
        </w:rPr>
        <w:t>des documents</w:t>
      </w:r>
      <w:r w:rsidRPr="00C63951">
        <w:rPr>
          <w:rFonts w:ascii="Trebuchet MS" w:eastAsia="Trebuchet MS" w:hAnsi="Trebuchet MS" w:cs="Times New Roman"/>
          <w:color w:val="000000"/>
        </w:rPr>
        <w:t xml:space="preserve"> se fait en </w:t>
      </w:r>
      <w:r w:rsidR="00FA6DF1" w:rsidRPr="00C63951">
        <w:rPr>
          <w:rFonts w:ascii="Trebuchet MS" w:eastAsia="Trebuchet MS" w:hAnsi="Trebuchet MS" w:cs="Times New Roman"/>
          <w:color w:val="000000"/>
        </w:rPr>
        <w:t>quatre (</w:t>
      </w:r>
      <w:r w:rsidRPr="00C63951">
        <w:rPr>
          <w:rFonts w:ascii="Trebuchet MS" w:eastAsia="Trebuchet MS" w:hAnsi="Trebuchet MS" w:cs="Times New Roman"/>
          <w:color w:val="000000"/>
        </w:rPr>
        <w:t>4</w:t>
      </w:r>
      <w:r w:rsidR="00FA6DF1" w:rsidRPr="00C63951">
        <w:rPr>
          <w:rFonts w:ascii="Trebuchet MS" w:eastAsia="Trebuchet MS" w:hAnsi="Trebuchet MS" w:cs="Times New Roman"/>
          <w:color w:val="000000"/>
        </w:rPr>
        <w:t>)</w:t>
      </w:r>
      <w:r w:rsidRPr="00C63951">
        <w:rPr>
          <w:rFonts w:ascii="Trebuchet MS" w:eastAsia="Trebuchet MS" w:hAnsi="Trebuchet MS" w:cs="Times New Roman"/>
          <w:color w:val="000000"/>
        </w:rPr>
        <w:t xml:space="preserve"> étapes :</w:t>
      </w:r>
    </w:p>
    <w:p w14:paraId="0ACE53F1" w14:textId="77777777" w:rsidR="00B72C19" w:rsidRPr="00C63951" w:rsidRDefault="00FA6DF1" w:rsidP="007D5C3A">
      <w:pPr>
        <w:numPr>
          <w:ilvl w:val="0"/>
          <w:numId w:val="82"/>
        </w:numPr>
        <w:shd w:val="clear" w:color="auto" w:fill="FFFFFF"/>
        <w:spacing w:after="120" w:line="240"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I</w:t>
      </w:r>
      <w:r w:rsidR="00B72C19" w:rsidRPr="00C63951">
        <w:rPr>
          <w:rFonts w:ascii="Trebuchet MS" w:eastAsia="Trebuchet MS" w:hAnsi="Trebuchet MS" w:cs="Times New Roman"/>
          <w:color w:val="000000"/>
        </w:rPr>
        <w:t>dentification et authentification de chacun des documents d'archives ;</w:t>
      </w:r>
    </w:p>
    <w:p w14:paraId="2876F5B5" w14:textId="77777777" w:rsidR="00B72C19" w:rsidRPr="00C63951" w:rsidRDefault="00FA6DF1" w:rsidP="007D5C3A">
      <w:pPr>
        <w:numPr>
          <w:ilvl w:val="0"/>
          <w:numId w:val="82"/>
        </w:numPr>
        <w:shd w:val="clear" w:color="auto" w:fill="FFFFFF"/>
        <w:spacing w:after="120" w:line="240"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S</w:t>
      </w:r>
      <w:r w:rsidR="00B72C19" w:rsidRPr="00C63951">
        <w:rPr>
          <w:rFonts w:ascii="Trebuchet MS" w:eastAsia="Trebuchet MS" w:hAnsi="Trebuchet MS" w:cs="Times New Roman"/>
          <w:color w:val="000000"/>
        </w:rPr>
        <w:t>tockage des archives ;</w:t>
      </w:r>
    </w:p>
    <w:p w14:paraId="76BCDA39" w14:textId="77777777" w:rsidR="00B72C19" w:rsidRPr="00C63951" w:rsidRDefault="00FA6DF1" w:rsidP="007D5C3A">
      <w:pPr>
        <w:numPr>
          <w:ilvl w:val="0"/>
          <w:numId w:val="82"/>
        </w:numPr>
        <w:shd w:val="clear" w:color="auto" w:fill="FFFFFF"/>
        <w:spacing w:after="120" w:line="240"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C</w:t>
      </w:r>
      <w:r w:rsidR="00B72C19" w:rsidRPr="00C63951">
        <w:rPr>
          <w:rFonts w:ascii="Trebuchet MS" w:eastAsia="Trebuchet MS" w:hAnsi="Trebuchet MS" w:cs="Times New Roman"/>
          <w:color w:val="000000"/>
        </w:rPr>
        <w:t>onservation et consultation des archives ;</w:t>
      </w:r>
    </w:p>
    <w:p w14:paraId="460CA2C2" w14:textId="77777777" w:rsidR="0012440F" w:rsidRPr="00C63951" w:rsidRDefault="00FA6DF1" w:rsidP="007D5C3A">
      <w:pPr>
        <w:numPr>
          <w:ilvl w:val="0"/>
          <w:numId w:val="82"/>
        </w:numPr>
        <w:shd w:val="clear" w:color="auto" w:fill="FFFFFF"/>
        <w:spacing w:after="0" w:line="240"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D</w:t>
      </w:r>
      <w:r w:rsidR="00B72C19" w:rsidRPr="00C63951">
        <w:rPr>
          <w:rFonts w:ascii="Trebuchet MS" w:eastAsia="Trebuchet MS" w:hAnsi="Trebuchet MS" w:cs="Times New Roman"/>
          <w:color w:val="000000"/>
        </w:rPr>
        <w:t>estruction ou classement final des documents archivés</w:t>
      </w:r>
      <w:r w:rsidRPr="00C63951">
        <w:rPr>
          <w:rFonts w:ascii="Trebuchet MS" w:eastAsia="Trebuchet MS" w:hAnsi="Trebuchet MS" w:cs="Times New Roman"/>
          <w:color w:val="000000"/>
        </w:rPr>
        <w:t>.</w:t>
      </w:r>
    </w:p>
    <w:p w14:paraId="6DCCD599" w14:textId="77777777" w:rsidR="001139B0" w:rsidRPr="007D5C3A" w:rsidRDefault="001139B0" w:rsidP="006D6FC9">
      <w:pPr>
        <w:shd w:val="clear" w:color="auto" w:fill="FFFFFF"/>
        <w:spacing w:after="0" w:line="276" w:lineRule="auto"/>
        <w:ind w:left="720"/>
        <w:jc w:val="both"/>
        <w:rPr>
          <w:rFonts w:ascii="Trebuchet MS" w:eastAsia="Trebuchet MS" w:hAnsi="Trebuchet MS" w:cs="Times New Roman"/>
          <w:color w:val="000000"/>
          <w:sz w:val="12"/>
          <w:szCs w:val="12"/>
        </w:rPr>
      </w:pPr>
    </w:p>
    <w:p w14:paraId="662B48B7" w14:textId="77777777" w:rsidR="00B72C19" w:rsidRPr="00C63951" w:rsidRDefault="00B72C19" w:rsidP="006D6FC9">
      <w:pPr>
        <w:numPr>
          <w:ilvl w:val="0"/>
          <w:numId w:val="80"/>
        </w:numPr>
        <w:pBdr>
          <w:top w:val="nil"/>
          <w:left w:val="nil"/>
          <w:bottom w:val="nil"/>
          <w:right w:val="nil"/>
          <w:between w:val="nil"/>
        </w:pBdr>
        <w:shd w:val="clear" w:color="auto" w:fill="FFFFFF"/>
        <w:spacing w:after="120" w:line="276" w:lineRule="auto"/>
        <w:ind w:left="714" w:hanging="357"/>
        <w:jc w:val="both"/>
        <w:rPr>
          <w:rFonts w:ascii="Trebuchet MS" w:eastAsia="Trebuchet MS" w:hAnsi="Trebuchet MS" w:cs="Times New Roman"/>
          <w:b/>
          <w:i/>
          <w:iCs/>
          <w:color w:val="000000"/>
        </w:rPr>
      </w:pPr>
      <w:r w:rsidRPr="00C63951">
        <w:rPr>
          <w:rFonts w:ascii="Trebuchet MS" w:eastAsia="Trebuchet MS" w:hAnsi="Trebuchet MS" w:cs="Times New Roman"/>
          <w:b/>
          <w:i/>
          <w:iCs/>
          <w:color w:val="000000"/>
        </w:rPr>
        <w:t>Identification et authentification</w:t>
      </w:r>
    </w:p>
    <w:p w14:paraId="25917152" w14:textId="77777777" w:rsidR="00B72C19" w:rsidRPr="00C63951" w:rsidRDefault="00B72C19" w:rsidP="006D6FC9">
      <w:pPr>
        <w:shd w:val="clear" w:color="auto" w:fill="FFFFFF"/>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L'identification des documents à archiver est automatique. L'identification est nécessaire, puisqu'elle détermine l'authenticité des archives et donc les conditions de conservation qui seront utilisées.</w:t>
      </w:r>
    </w:p>
    <w:p w14:paraId="57B50C49" w14:textId="77777777" w:rsidR="002F32E3" w:rsidRPr="00C63951" w:rsidRDefault="00B72C19" w:rsidP="007D5C3A">
      <w:pPr>
        <w:shd w:val="clear" w:color="auto" w:fill="FFFFFF"/>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Pour authentifier les documents d'archives, les dater et s'assurer qu'ils n'aient pas été modifiés.</w:t>
      </w:r>
    </w:p>
    <w:p w14:paraId="57A540E2" w14:textId="77777777" w:rsidR="00B72C19" w:rsidRPr="00C63951" w:rsidRDefault="003B5F3A" w:rsidP="006D6FC9">
      <w:pPr>
        <w:pStyle w:val="Paragraphedeliste"/>
        <w:numPr>
          <w:ilvl w:val="0"/>
          <w:numId w:val="140"/>
        </w:numPr>
        <w:spacing w:before="120" w:after="60" w:line="276" w:lineRule="auto"/>
        <w:ind w:left="1576" w:hanging="357"/>
        <w:contextualSpacing w:val="0"/>
        <w:jc w:val="both"/>
        <w:rPr>
          <w:rFonts w:ascii="Trebuchet MS" w:eastAsia="Trebuchet MS" w:hAnsi="Trebuchet MS" w:cs="Times New Roman"/>
          <w:b/>
          <w:bCs/>
          <w:color w:val="000000"/>
        </w:rPr>
      </w:pPr>
      <w:r w:rsidRPr="00C63951">
        <w:rPr>
          <w:rFonts w:ascii="Trebuchet MS" w:eastAsia="Trebuchet MS" w:hAnsi="Trebuchet MS" w:cs="Times New Roman"/>
          <w:b/>
          <w:bCs/>
          <w:color w:val="000000"/>
        </w:rPr>
        <w:t>P</w:t>
      </w:r>
      <w:r w:rsidR="00B72C19" w:rsidRPr="00C63951">
        <w:rPr>
          <w:rFonts w:ascii="Trebuchet MS" w:eastAsia="Trebuchet MS" w:hAnsi="Trebuchet MS" w:cs="Times New Roman"/>
          <w:b/>
          <w:bCs/>
          <w:color w:val="000000"/>
        </w:rPr>
        <w:t>rocédure de gestion de la documentation et des archives</w:t>
      </w:r>
      <w:r w:rsidRPr="00C63951">
        <w:rPr>
          <w:rFonts w:ascii="Trebuchet MS" w:eastAsia="Trebuchet MS" w:hAnsi="Trebuchet MS" w:cs="Times New Roman"/>
          <w:b/>
          <w:bCs/>
          <w:color w:val="000000"/>
        </w:rPr>
        <w:t xml:space="preserve"> </w:t>
      </w:r>
      <w:r w:rsidR="00B72C19" w:rsidRPr="00C63951">
        <w:rPr>
          <w:rFonts w:ascii="Trebuchet MS" w:eastAsia="Trebuchet MS" w:hAnsi="Trebuchet MS" w:cs="Times New Roman"/>
          <w:b/>
          <w:bCs/>
          <w:color w:val="000000"/>
        </w:rPr>
        <w:t>:</w:t>
      </w:r>
    </w:p>
    <w:p w14:paraId="79B6FB4F" w14:textId="77777777" w:rsidR="00B72C19" w:rsidRPr="00C63951" w:rsidRDefault="00C07916" w:rsidP="006D6FC9">
      <w:pPr>
        <w:numPr>
          <w:ilvl w:val="0"/>
          <w:numId w:val="173"/>
        </w:numPr>
        <w:spacing w:after="120" w:line="276"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Une</w:t>
      </w:r>
      <w:r w:rsidR="00B72C19" w:rsidRPr="00C63951">
        <w:rPr>
          <w:rFonts w:ascii="Trebuchet MS" w:eastAsia="Trebuchet MS" w:hAnsi="Trebuchet MS" w:cs="Times New Roman"/>
          <w:color w:val="000000"/>
        </w:rPr>
        <w:t xml:space="preserve"> mission est diligentée par le Directeur de la DISAD</w:t>
      </w:r>
      <w:r w:rsidRPr="00C63951">
        <w:rPr>
          <w:rFonts w:ascii="Trebuchet MS" w:eastAsia="Trebuchet MS" w:hAnsi="Trebuchet MS" w:cs="Times New Roman"/>
          <w:color w:val="000000"/>
        </w:rPr>
        <w:t xml:space="preserve"> sur demande écrite d’une structure intéressée ou de façon systématique tous les ans auprès d’un certain nombre de structures programmées du MINEF ;</w:t>
      </w:r>
    </w:p>
    <w:p w14:paraId="7BD40466" w14:textId="77777777" w:rsidR="00B72C19" w:rsidRPr="00C63951" w:rsidRDefault="00C07916" w:rsidP="006D6FC9">
      <w:pPr>
        <w:numPr>
          <w:ilvl w:val="0"/>
          <w:numId w:val="173"/>
        </w:numPr>
        <w:spacing w:after="120" w:line="276"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U</w:t>
      </w:r>
      <w:r w:rsidR="00B72C19" w:rsidRPr="00C63951">
        <w:rPr>
          <w:rFonts w:ascii="Trebuchet MS" w:eastAsia="Trebuchet MS" w:hAnsi="Trebuchet MS" w:cs="Times New Roman"/>
          <w:color w:val="000000"/>
        </w:rPr>
        <w:t xml:space="preserve">n de ses spécialistes </w:t>
      </w:r>
      <w:r w:rsidRPr="00C63951">
        <w:rPr>
          <w:rFonts w:ascii="Trebuchet MS" w:eastAsia="Trebuchet MS" w:hAnsi="Trebuchet MS" w:cs="Times New Roman"/>
          <w:color w:val="000000"/>
        </w:rPr>
        <w:t>de la DISAD conduit la mission pour</w:t>
      </w:r>
      <w:r w:rsidR="00B72C19" w:rsidRPr="00C63951">
        <w:rPr>
          <w:rFonts w:ascii="Trebuchet MS" w:eastAsia="Trebuchet MS" w:hAnsi="Trebuchet MS" w:cs="Times New Roman"/>
          <w:color w:val="000000"/>
        </w:rPr>
        <w:t xml:space="preserve"> identifie</w:t>
      </w:r>
      <w:r w:rsidRPr="00C63951">
        <w:rPr>
          <w:rFonts w:ascii="Trebuchet MS" w:eastAsia="Trebuchet MS" w:hAnsi="Trebuchet MS" w:cs="Times New Roman"/>
          <w:color w:val="000000"/>
        </w:rPr>
        <w:t>r</w:t>
      </w:r>
      <w:r w:rsidR="00B72C19" w:rsidRPr="00C63951">
        <w:rPr>
          <w:rFonts w:ascii="Trebuchet MS" w:eastAsia="Trebuchet MS" w:hAnsi="Trebuchet MS" w:cs="Times New Roman"/>
          <w:color w:val="000000"/>
        </w:rPr>
        <w:t xml:space="preserve"> en collaboration avec la structure du </w:t>
      </w:r>
      <w:r w:rsidR="005115E1" w:rsidRPr="00C63951">
        <w:rPr>
          <w:rFonts w:ascii="Trebuchet MS" w:eastAsia="Trebuchet MS" w:hAnsi="Trebuchet MS" w:cs="Times New Roman"/>
          <w:color w:val="000000"/>
        </w:rPr>
        <w:t xml:space="preserve">Ministère </w:t>
      </w:r>
      <w:r w:rsidR="00B72C19" w:rsidRPr="00C63951">
        <w:rPr>
          <w:rFonts w:ascii="Trebuchet MS" w:eastAsia="Trebuchet MS" w:hAnsi="Trebuchet MS" w:cs="Times New Roman"/>
          <w:color w:val="000000"/>
        </w:rPr>
        <w:t>les différents documents à archiver ;</w:t>
      </w:r>
    </w:p>
    <w:p w14:paraId="0FB9C341" w14:textId="77777777" w:rsidR="00B72C19" w:rsidRPr="00C63951" w:rsidRDefault="00B72C19" w:rsidP="006D6FC9">
      <w:pPr>
        <w:numPr>
          <w:ilvl w:val="0"/>
          <w:numId w:val="173"/>
        </w:numPr>
        <w:spacing w:after="120" w:line="276"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Sur les lieux, les deux parties classent les documents selon leur type ;</w:t>
      </w:r>
    </w:p>
    <w:p w14:paraId="64845460" w14:textId="77777777" w:rsidR="00B72C19" w:rsidRPr="00C63951" w:rsidRDefault="00B72C19" w:rsidP="006D6FC9">
      <w:pPr>
        <w:numPr>
          <w:ilvl w:val="0"/>
          <w:numId w:val="173"/>
        </w:numPr>
        <w:spacing w:after="120" w:line="276"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Les documents identifiés sont étiquetés par type et datés ;</w:t>
      </w:r>
    </w:p>
    <w:p w14:paraId="43A5D6D1" w14:textId="77777777" w:rsidR="00C07916" w:rsidRPr="00C63951" w:rsidRDefault="00B72C19" w:rsidP="006D6FC9">
      <w:pPr>
        <w:numPr>
          <w:ilvl w:val="0"/>
          <w:numId w:val="173"/>
        </w:numPr>
        <w:spacing w:after="120" w:line="276"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L</w:t>
      </w:r>
      <w:r w:rsidR="00C07916" w:rsidRPr="00C63951">
        <w:rPr>
          <w:rFonts w:ascii="Trebuchet MS" w:eastAsia="Trebuchet MS" w:hAnsi="Trebuchet MS" w:cs="Times New Roman"/>
          <w:color w:val="000000"/>
        </w:rPr>
        <w:t>a</w:t>
      </w:r>
      <w:r w:rsidRPr="00C63951">
        <w:rPr>
          <w:rFonts w:ascii="Trebuchet MS" w:eastAsia="Trebuchet MS" w:hAnsi="Trebuchet MS" w:cs="Times New Roman"/>
          <w:color w:val="000000"/>
        </w:rPr>
        <w:t xml:space="preserve"> </w:t>
      </w:r>
      <w:r w:rsidR="00C07916" w:rsidRPr="00C63951">
        <w:rPr>
          <w:rFonts w:ascii="Trebuchet MS" w:eastAsia="Trebuchet MS" w:hAnsi="Trebuchet MS" w:cs="Times New Roman"/>
          <w:color w:val="000000"/>
        </w:rPr>
        <w:t xml:space="preserve">mission </w:t>
      </w:r>
      <w:r w:rsidRPr="00C63951">
        <w:rPr>
          <w:rFonts w:ascii="Trebuchet MS" w:eastAsia="Trebuchet MS" w:hAnsi="Trebuchet MS" w:cs="Times New Roman"/>
          <w:color w:val="000000"/>
        </w:rPr>
        <w:t xml:space="preserve">de la </w:t>
      </w:r>
      <w:r w:rsidR="00C07916" w:rsidRPr="00C63951">
        <w:rPr>
          <w:rFonts w:ascii="Trebuchet MS" w:eastAsia="Trebuchet MS" w:hAnsi="Trebuchet MS" w:cs="Times New Roman"/>
          <w:color w:val="000000"/>
        </w:rPr>
        <w:t>DISAD,</w:t>
      </w:r>
      <w:r w:rsidRPr="00C63951">
        <w:rPr>
          <w:rFonts w:ascii="Trebuchet MS" w:eastAsia="Trebuchet MS" w:hAnsi="Trebuchet MS" w:cs="Times New Roman"/>
          <w:color w:val="000000"/>
        </w:rPr>
        <w:t xml:space="preserve"> en collaboration avec l</w:t>
      </w:r>
      <w:r w:rsidR="00C07916" w:rsidRPr="00C63951">
        <w:rPr>
          <w:rFonts w:ascii="Trebuchet MS" w:eastAsia="Trebuchet MS" w:hAnsi="Trebuchet MS" w:cs="Times New Roman"/>
          <w:color w:val="000000"/>
        </w:rPr>
        <w:t>a</w:t>
      </w:r>
      <w:r w:rsidRPr="00C63951">
        <w:rPr>
          <w:rFonts w:ascii="Trebuchet MS" w:eastAsia="Trebuchet MS" w:hAnsi="Trebuchet MS" w:cs="Times New Roman"/>
          <w:color w:val="000000"/>
        </w:rPr>
        <w:t xml:space="preserve"> structure</w:t>
      </w:r>
      <w:r w:rsidR="00C07916" w:rsidRPr="00C63951">
        <w:rPr>
          <w:rFonts w:ascii="Trebuchet MS" w:eastAsia="Trebuchet MS" w:hAnsi="Trebuchet MS" w:cs="Times New Roman"/>
          <w:color w:val="000000"/>
        </w:rPr>
        <w:t xml:space="preserve"> d’accueil</w:t>
      </w:r>
      <w:r w:rsidRPr="00C63951">
        <w:rPr>
          <w:rFonts w:ascii="Trebuchet MS" w:eastAsia="Trebuchet MS" w:hAnsi="Trebuchet MS" w:cs="Times New Roman"/>
          <w:color w:val="000000"/>
        </w:rPr>
        <w:t xml:space="preserve"> du ministère</w:t>
      </w:r>
      <w:r w:rsidR="00C07916" w:rsidRPr="00C63951">
        <w:rPr>
          <w:rFonts w:ascii="Trebuchet MS" w:eastAsia="Trebuchet MS" w:hAnsi="Trebuchet MS" w:cs="Times New Roman"/>
          <w:color w:val="000000"/>
        </w:rPr>
        <w:t>,</w:t>
      </w:r>
      <w:r w:rsidRPr="00C63951">
        <w:rPr>
          <w:rFonts w:ascii="Trebuchet MS" w:eastAsia="Trebuchet MS" w:hAnsi="Trebuchet MS" w:cs="Times New Roman"/>
          <w:color w:val="000000"/>
        </w:rPr>
        <w:t xml:space="preserve"> élabore « une fiche de synthèse »</w:t>
      </w:r>
      <w:r w:rsidR="00C07916" w:rsidRPr="00C63951">
        <w:rPr>
          <w:rFonts w:ascii="Trebuchet MS" w:eastAsia="Trebuchet MS" w:hAnsi="Trebuchet MS" w:cs="Times New Roman"/>
          <w:color w:val="000000"/>
        </w:rPr>
        <w:t> ; celle-ci</w:t>
      </w:r>
      <w:r w:rsidRPr="00C63951">
        <w:rPr>
          <w:rFonts w:ascii="Trebuchet MS" w:eastAsia="Trebuchet MS" w:hAnsi="Trebuchet MS" w:cs="Times New Roman"/>
          <w:color w:val="000000"/>
        </w:rPr>
        <w:t xml:space="preserve"> est visée par les deux parties</w:t>
      </w:r>
      <w:r w:rsidR="00C07916" w:rsidRPr="00C63951">
        <w:rPr>
          <w:rFonts w:ascii="Trebuchet MS" w:eastAsia="Trebuchet MS" w:hAnsi="Trebuchet MS" w:cs="Times New Roman"/>
          <w:color w:val="000000"/>
        </w:rPr>
        <w:t> ;</w:t>
      </w:r>
    </w:p>
    <w:p w14:paraId="4C2EF800" w14:textId="77777777" w:rsidR="00B72C19" w:rsidRPr="00C63951" w:rsidRDefault="00C07916" w:rsidP="006D6FC9">
      <w:pPr>
        <w:numPr>
          <w:ilvl w:val="0"/>
          <w:numId w:val="173"/>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Les documents à archiver sont alors transférées à la DISAD ou au lieu de stockage prévu par la DISAD</w:t>
      </w:r>
      <w:r w:rsidR="00B72C19" w:rsidRPr="00C63951">
        <w:rPr>
          <w:rFonts w:ascii="Trebuchet MS" w:eastAsia="Trebuchet MS" w:hAnsi="Trebuchet MS" w:cs="Times New Roman"/>
          <w:color w:val="000000"/>
        </w:rPr>
        <w:t xml:space="preserve">. </w:t>
      </w:r>
    </w:p>
    <w:p w14:paraId="40ECFD4E" w14:textId="77777777" w:rsidR="00B72C19" w:rsidRPr="007D5C3A" w:rsidRDefault="00B72C19" w:rsidP="006D6FC9">
      <w:pPr>
        <w:shd w:val="clear" w:color="auto" w:fill="FFFFFF"/>
        <w:spacing w:after="0" w:line="276" w:lineRule="auto"/>
        <w:jc w:val="both"/>
        <w:rPr>
          <w:rFonts w:ascii="Trebuchet MS" w:eastAsia="Trebuchet MS" w:hAnsi="Trebuchet MS" w:cs="Times New Roman"/>
          <w:color w:val="000000"/>
          <w:sz w:val="10"/>
          <w:szCs w:val="10"/>
        </w:rPr>
      </w:pPr>
    </w:p>
    <w:p w14:paraId="5EBE62FD" w14:textId="77777777" w:rsidR="00B72C19" w:rsidRPr="00C63951" w:rsidRDefault="00B72C19" w:rsidP="006D6FC9">
      <w:pPr>
        <w:numPr>
          <w:ilvl w:val="0"/>
          <w:numId w:val="80"/>
        </w:numPr>
        <w:pBdr>
          <w:top w:val="nil"/>
          <w:left w:val="nil"/>
          <w:bottom w:val="nil"/>
          <w:right w:val="nil"/>
          <w:between w:val="nil"/>
        </w:pBdr>
        <w:shd w:val="clear" w:color="auto" w:fill="FFFFFF"/>
        <w:spacing w:after="0" w:line="276" w:lineRule="auto"/>
        <w:jc w:val="both"/>
        <w:rPr>
          <w:rFonts w:ascii="Trebuchet MS" w:eastAsia="Trebuchet MS" w:hAnsi="Trebuchet MS" w:cs="Times New Roman"/>
          <w:b/>
          <w:i/>
          <w:iCs/>
          <w:color w:val="000000"/>
        </w:rPr>
      </w:pPr>
      <w:r w:rsidRPr="00C63951">
        <w:rPr>
          <w:rFonts w:ascii="Trebuchet MS" w:eastAsia="Trebuchet MS" w:hAnsi="Trebuchet MS" w:cs="Times New Roman"/>
          <w:b/>
          <w:i/>
          <w:iCs/>
          <w:color w:val="000000"/>
        </w:rPr>
        <w:t>Stockage des archives</w:t>
      </w:r>
    </w:p>
    <w:p w14:paraId="48E872F4" w14:textId="77777777" w:rsidR="001A05F2" w:rsidRPr="00C63951" w:rsidRDefault="00B72C19" w:rsidP="006D6FC9">
      <w:pPr>
        <w:shd w:val="clear" w:color="auto" w:fill="FFFFFF"/>
        <w:spacing w:before="120"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Le stockage et l'archivage des documents d'archive</w:t>
      </w:r>
      <w:r w:rsidR="003B5F3A" w:rsidRPr="00C63951">
        <w:rPr>
          <w:rFonts w:ascii="Trebuchet MS" w:eastAsia="Trebuchet MS" w:hAnsi="Trebuchet MS" w:cs="Times New Roman"/>
          <w:color w:val="000000"/>
        </w:rPr>
        <w:t>s</w:t>
      </w:r>
      <w:r w:rsidRPr="00C63951">
        <w:rPr>
          <w:rFonts w:ascii="Trebuchet MS" w:eastAsia="Trebuchet MS" w:hAnsi="Trebuchet MS" w:cs="Times New Roman"/>
          <w:color w:val="000000"/>
        </w:rPr>
        <w:t xml:space="preserve"> </w:t>
      </w:r>
      <w:r w:rsidR="001A05F2" w:rsidRPr="00C63951">
        <w:rPr>
          <w:rFonts w:ascii="Trebuchet MS" w:eastAsia="Trebuchet MS" w:hAnsi="Trebuchet MS" w:cs="Times New Roman"/>
          <w:color w:val="000000"/>
        </w:rPr>
        <w:t>sont</w:t>
      </w:r>
      <w:r w:rsidRPr="00C63951">
        <w:rPr>
          <w:rFonts w:ascii="Trebuchet MS" w:eastAsia="Trebuchet MS" w:hAnsi="Trebuchet MS" w:cs="Times New Roman"/>
          <w:color w:val="000000"/>
        </w:rPr>
        <w:t xml:space="preserve"> strictement organisés. </w:t>
      </w:r>
    </w:p>
    <w:p w14:paraId="188EDBD3" w14:textId="77777777" w:rsidR="00B72C19" w:rsidRPr="00C63951" w:rsidRDefault="00B72C19" w:rsidP="006D6FC9">
      <w:pPr>
        <w:shd w:val="clear" w:color="auto" w:fill="FFFFFF"/>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Les documents </w:t>
      </w:r>
      <w:r w:rsidR="001A05F2" w:rsidRPr="00C63951">
        <w:rPr>
          <w:rFonts w:ascii="Trebuchet MS" w:eastAsia="Trebuchet MS" w:hAnsi="Trebuchet MS" w:cs="Times New Roman"/>
          <w:color w:val="000000"/>
        </w:rPr>
        <w:t xml:space="preserve">sont </w:t>
      </w:r>
      <w:r w:rsidRPr="00C63951">
        <w:rPr>
          <w:rFonts w:ascii="Trebuchet MS" w:eastAsia="Trebuchet MS" w:hAnsi="Trebuchet MS" w:cs="Times New Roman"/>
          <w:color w:val="000000"/>
        </w:rPr>
        <w:t xml:space="preserve">archivés </w:t>
      </w:r>
      <w:r w:rsidR="001A05F2" w:rsidRPr="00C63951">
        <w:rPr>
          <w:rFonts w:ascii="Trebuchet MS" w:eastAsia="Trebuchet MS" w:hAnsi="Trebuchet MS" w:cs="Times New Roman"/>
          <w:color w:val="000000"/>
        </w:rPr>
        <w:t xml:space="preserve">conformément aux techniques appropriées de sorte à les rendre </w:t>
      </w:r>
      <w:r w:rsidRPr="00C63951">
        <w:rPr>
          <w:rFonts w:ascii="Trebuchet MS" w:eastAsia="Trebuchet MS" w:hAnsi="Trebuchet MS" w:cs="Times New Roman"/>
          <w:color w:val="000000"/>
        </w:rPr>
        <w:t xml:space="preserve">faciles à retrouver et ne pas </w:t>
      </w:r>
      <w:r w:rsidR="006A40EE" w:rsidRPr="00C63951">
        <w:rPr>
          <w:rFonts w:ascii="Trebuchet MS" w:eastAsia="Trebuchet MS" w:hAnsi="Trebuchet MS" w:cs="Times New Roman"/>
          <w:color w:val="000000"/>
        </w:rPr>
        <w:t>les</w:t>
      </w:r>
      <w:r w:rsidRPr="00C63951">
        <w:rPr>
          <w:rFonts w:ascii="Trebuchet MS" w:eastAsia="Trebuchet MS" w:hAnsi="Trebuchet MS" w:cs="Times New Roman"/>
          <w:color w:val="000000"/>
        </w:rPr>
        <w:t xml:space="preserve"> détériorer.</w:t>
      </w:r>
    </w:p>
    <w:p w14:paraId="3B93F7AF" w14:textId="77777777" w:rsidR="00B72C19" w:rsidRPr="00C63951" w:rsidRDefault="00B72C19" w:rsidP="006D6FC9">
      <w:pPr>
        <w:shd w:val="clear" w:color="auto" w:fill="FFFFFF"/>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Pour cela, il existe différents types de rangement : armoire de stockage, bac de stockage ; boîte </w:t>
      </w:r>
      <w:r w:rsidR="001A05F2" w:rsidRPr="00C63951">
        <w:rPr>
          <w:rFonts w:ascii="Trebuchet MS" w:eastAsia="Trebuchet MS" w:hAnsi="Trebuchet MS" w:cs="Times New Roman"/>
          <w:color w:val="000000"/>
        </w:rPr>
        <w:t>ou</w:t>
      </w:r>
      <w:r w:rsidRPr="00C63951">
        <w:rPr>
          <w:rFonts w:ascii="Trebuchet MS" w:eastAsia="Trebuchet MS" w:hAnsi="Trebuchet MS" w:cs="Times New Roman"/>
          <w:color w:val="000000"/>
        </w:rPr>
        <w:t xml:space="preserve"> rack de stockage</w:t>
      </w:r>
      <w:r w:rsidR="003B5F3A" w:rsidRPr="00C63951">
        <w:rPr>
          <w:rFonts w:ascii="Trebuchet MS" w:eastAsia="Trebuchet MS" w:hAnsi="Trebuchet MS" w:cs="Times New Roman"/>
          <w:color w:val="000000"/>
        </w:rPr>
        <w:t xml:space="preserve"> </w:t>
      </w:r>
      <w:r w:rsidRPr="00C63951">
        <w:rPr>
          <w:rFonts w:ascii="Trebuchet MS" w:eastAsia="Trebuchet MS" w:hAnsi="Trebuchet MS" w:cs="Times New Roman"/>
          <w:color w:val="000000"/>
        </w:rPr>
        <w:t xml:space="preserve">; palette </w:t>
      </w:r>
      <w:r w:rsidR="003B5F3A" w:rsidRPr="00C63951">
        <w:rPr>
          <w:rFonts w:ascii="Trebuchet MS" w:eastAsia="Trebuchet MS" w:hAnsi="Trebuchet MS" w:cs="Times New Roman"/>
          <w:color w:val="000000"/>
        </w:rPr>
        <w:t xml:space="preserve">ou </w:t>
      </w:r>
      <w:r w:rsidRPr="00C63951">
        <w:rPr>
          <w:rFonts w:ascii="Trebuchet MS" w:eastAsia="Trebuchet MS" w:hAnsi="Trebuchet MS" w:cs="Times New Roman"/>
          <w:color w:val="000000"/>
        </w:rPr>
        <w:t>container de stockage.</w:t>
      </w:r>
    </w:p>
    <w:p w14:paraId="3691B9BC" w14:textId="77777777" w:rsidR="00FD24DE" w:rsidRPr="007D5C3A" w:rsidRDefault="00FD24DE" w:rsidP="006D6FC9">
      <w:pPr>
        <w:spacing w:after="0" w:line="276" w:lineRule="auto"/>
        <w:rPr>
          <w:rFonts w:ascii="Trebuchet MS" w:eastAsia="Trebuchet MS" w:hAnsi="Trebuchet MS" w:cs="Times New Roman"/>
          <w:color w:val="000000"/>
          <w:sz w:val="8"/>
          <w:szCs w:val="8"/>
        </w:rPr>
      </w:pPr>
    </w:p>
    <w:p w14:paraId="0F8F2DE0" w14:textId="77777777" w:rsidR="00B72C19" w:rsidRPr="00C63951" w:rsidRDefault="00B72C19" w:rsidP="006D6FC9">
      <w:pPr>
        <w:numPr>
          <w:ilvl w:val="0"/>
          <w:numId w:val="80"/>
        </w:numPr>
        <w:pBdr>
          <w:top w:val="nil"/>
          <w:left w:val="nil"/>
          <w:bottom w:val="nil"/>
          <w:right w:val="nil"/>
          <w:between w:val="nil"/>
        </w:pBdr>
        <w:shd w:val="clear" w:color="auto" w:fill="FFFFFF"/>
        <w:spacing w:after="0" w:line="276" w:lineRule="auto"/>
        <w:jc w:val="both"/>
        <w:rPr>
          <w:rFonts w:ascii="Trebuchet MS" w:eastAsia="Trebuchet MS" w:hAnsi="Trebuchet MS" w:cs="Times New Roman"/>
          <w:b/>
          <w:i/>
          <w:iCs/>
          <w:color w:val="000000"/>
        </w:rPr>
      </w:pPr>
      <w:r w:rsidRPr="00C63951">
        <w:rPr>
          <w:rFonts w:ascii="Trebuchet MS" w:eastAsia="Trebuchet MS" w:hAnsi="Trebuchet MS" w:cs="Times New Roman"/>
          <w:b/>
          <w:i/>
          <w:iCs/>
          <w:color w:val="000000"/>
        </w:rPr>
        <w:t>Conservation et consultation</w:t>
      </w:r>
    </w:p>
    <w:p w14:paraId="02DFB648" w14:textId="77777777" w:rsidR="00B72C19" w:rsidRPr="00C63951" w:rsidRDefault="00B72C19" w:rsidP="006D6FC9">
      <w:pPr>
        <w:shd w:val="clear" w:color="auto" w:fill="FFFFFF"/>
        <w:spacing w:before="120"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Tout comme la gestion des archives, la conservation et la consultation des documents archivés sont soumises à des règles strictes afin de ne pas les perdre </w:t>
      </w:r>
      <w:r w:rsidR="001A05F2" w:rsidRPr="00C63951">
        <w:rPr>
          <w:rFonts w:ascii="Trebuchet MS" w:eastAsia="Trebuchet MS" w:hAnsi="Trebuchet MS" w:cs="Times New Roman"/>
          <w:color w:val="000000"/>
        </w:rPr>
        <w:t>ni</w:t>
      </w:r>
      <w:r w:rsidRPr="00C63951">
        <w:rPr>
          <w:rFonts w:ascii="Trebuchet MS" w:eastAsia="Trebuchet MS" w:hAnsi="Trebuchet MS" w:cs="Times New Roman"/>
          <w:color w:val="000000"/>
        </w:rPr>
        <w:t xml:space="preserve"> les détériorer.</w:t>
      </w:r>
    </w:p>
    <w:p w14:paraId="5B609BB5" w14:textId="77777777" w:rsidR="00B72C19" w:rsidRPr="00C63951" w:rsidRDefault="003B5F3A" w:rsidP="006D6FC9">
      <w:pPr>
        <w:shd w:val="clear" w:color="auto" w:fill="FFFFFF"/>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T</w:t>
      </w:r>
      <w:r w:rsidR="00B72C19" w:rsidRPr="00C63951">
        <w:rPr>
          <w:rFonts w:ascii="Trebuchet MS" w:eastAsia="Trebuchet MS" w:hAnsi="Trebuchet MS" w:cs="Times New Roman"/>
          <w:color w:val="000000"/>
        </w:rPr>
        <w:t xml:space="preserve">outes les personnes qui veulent consulter des documents papier </w:t>
      </w:r>
      <w:r w:rsidR="001A05F2" w:rsidRPr="00C63951">
        <w:rPr>
          <w:rFonts w:ascii="Trebuchet MS" w:eastAsia="Trebuchet MS" w:hAnsi="Trebuchet MS" w:cs="Times New Roman"/>
          <w:color w:val="000000"/>
        </w:rPr>
        <w:t xml:space="preserve">archivés </w:t>
      </w:r>
      <w:r w:rsidR="00B72C19" w:rsidRPr="00C63951">
        <w:rPr>
          <w:rFonts w:ascii="Trebuchet MS" w:eastAsia="Trebuchet MS" w:hAnsi="Trebuchet MS" w:cs="Times New Roman"/>
          <w:color w:val="000000"/>
        </w:rPr>
        <w:t>sont inscrites sur un registre. Les documents consultables sont quant à eux protégés</w:t>
      </w:r>
      <w:r w:rsidR="001A05F2" w:rsidRPr="00C63951">
        <w:rPr>
          <w:rFonts w:ascii="Trebuchet MS" w:eastAsia="Trebuchet MS" w:hAnsi="Trebuchet MS" w:cs="Times New Roman"/>
          <w:color w:val="000000"/>
        </w:rPr>
        <w:t xml:space="preserve"> afin de garantir leur durée de vie</w:t>
      </w:r>
      <w:r w:rsidR="00B72C19" w:rsidRPr="00C63951">
        <w:rPr>
          <w:rFonts w:ascii="Trebuchet MS" w:eastAsia="Trebuchet MS" w:hAnsi="Trebuchet MS" w:cs="Times New Roman"/>
          <w:color w:val="000000"/>
        </w:rPr>
        <w:t>.</w:t>
      </w:r>
    </w:p>
    <w:p w14:paraId="24424766" w14:textId="77777777" w:rsidR="003B5F3A" w:rsidRPr="007D5C3A" w:rsidRDefault="003B5F3A" w:rsidP="006D6FC9">
      <w:pPr>
        <w:shd w:val="clear" w:color="auto" w:fill="FFFFFF"/>
        <w:spacing w:after="0" w:line="276" w:lineRule="auto"/>
        <w:jc w:val="both"/>
        <w:rPr>
          <w:rFonts w:ascii="Trebuchet MS" w:eastAsia="Trebuchet MS" w:hAnsi="Trebuchet MS" w:cs="Times New Roman"/>
          <w:color w:val="000000"/>
          <w:sz w:val="12"/>
          <w:szCs w:val="12"/>
        </w:rPr>
      </w:pPr>
    </w:p>
    <w:p w14:paraId="1DB9D9F7" w14:textId="77777777" w:rsidR="00B72C19" w:rsidRPr="00C63951" w:rsidRDefault="00B72C19" w:rsidP="006D6FC9">
      <w:pPr>
        <w:numPr>
          <w:ilvl w:val="0"/>
          <w:numId w:val="80"/>
        </w:numPr>
        <w:pBdr>
          <w:top w:val="nil"/>
          <w:left w:val="nil"/>
          <w:bottom w:val="nil"/>
          <w:right w:val="nil"/>
          <w:between w:val="nil"/>
        </w:pBdr>
        <w:shd w:val="clear" w:color="auto" w:fill="FFFFFF"/>
        <w:spacing w:after="0" w:line="276" w:lineRule="auto"/>
        <w:jc w:val="both"/>
        <w:rPr>
          <w:rFonts w:ascii="Trebuchet MS" w:eastAsia="Trebuchet MS" w:hAnsi="Trebuchet MS" w:cs="Times New Roman"/>
          <w:b/>
          <w:color w:val="000000"/>
        </w:rPr>
      </w:pPr>
      <w:r w:rsidRPr="00C63951">
        <w:rPr>
          <w:rFonts w:ascii="Trebuchet MS" w:eastAsia="Trebuchet MS" w:hAnsi="Trebuchet MS" w:cs="Times New Roman"/>
          <w:b/>
          <w:color w:val="000000"/>
        </w:rPr>
        <w:t>Destruction ou classement final des documents archivés</w:t>
      </w:r>
    </w:p>
    <w:p w14:paraId="7DEB9E43" w14:textId="77777777" w:rsidR="00B72C19" w:rsidRPr="00C63951" w:rsidRDefault="00B72C19" w:rsidP="006D6FC9">
      <w:pPr>
        <w:shd w:val="clear" w:color="auto" w:fill="FFFFFF"/>
        <w:spacing w:before="120"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Tous les documents identifiés sont transférés à la salle d’archive</w:t>
      </w:r>
      <w:r w:rsidR="003B5F3A" w:rsidRPr="00C63951">
        <w:rPr>
          <w:rFonts w:ascii="Trebuchet MS" w:eastAsia="Trebuchet MS" w:hAnsi="Trebuchet MS" w:cs="Times New Roman"/>
          <w:color w:val="000000"/>
        </w:rPr>
        <w:t>s</w:t>
      </w:r>
      <w:r w:rsidRPr="00C63951">
        <w:rPr>
          <w:rFonts w:ascii="Trebuchet MS" w:eastAsia="Trebuchet MS" w:hAnsi="Trebuchet MS" w:cs="Times New Roman"/>
          <w:color w:val="000000"/>
        </w:rPr>
        <w:t xml:space="preserve">. </w:t>
      </w:r>
    </w:p>
    <w:p w14:paraId="53235FC2" w14:textId="77777777" w:rsidR="00893E8C" w:rsidRPr="00C63951" w:rsidRDefault="00B72C19" w:rsidP="006D6FC9">
      <w:pPr>
        <w:shd w:val="clear" w:color="auto" w:fill="FFFFFF"/>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Tous les documents archivés sont uniques et ne répondent pas aux mêmes règles de conservation. Certaines archives se conservent</w:t>
      </w:r>
      <w:r w:rsidR="003B5F3A" w:rsidRPr="00C63951">
        <w:rPr>
          <w:rFonts w:ascii="Trebuchet MS" w:eastAsia="Trebuchet MS" w:hAnsi="Trebuchet MS" w:cs="Times New Roman"/>
          <w:color w:val="000000"/>
        </w:rPr>
        <w:t xml:space="preserve"> cinq</w:t>
      </w:r>
      <w:r w:rsidR="00893E8C" w:rsidRPr="00C63951">
        <w:rPr>
          <w:rFonts w:ascii="Trebuchet MS" w:eastAsia="Trebuchet MS" w:hAnsi="Trebuchet MS" w:cs="Times New Roman"/>
          <w:color w:val="000000"/>
        </w:rPr>
        <w:t xml:space="preserve"> (</w:t>
      </w:r>
      <w:r w:rsidRPr="00C63951">
        <w:rPr>
          <w:rFonts w:ascii="Trebuchet MS" w:eastAsia="Trebuchet MS" w:hAnsi="Trebuchet MS" w:cs="Times New Roman"/>
          <w:color w:val="000000"/>
        </w:rPr>
        <w:t>5</w:t>
      </w:r>
      <w:r w:rsidR="00893E8C" w:rsidRPr="00C63951">
        <w:rPr>
          <w:rFonts w:ascii="Trebuchet MS" w:eastAsia="Trebuchet MS" w:hAnsi="Trebuchet MS" w:cs="Times New Roman"/>
          <w:color w:val="000000"/>
        </w:rPr>
        <w:t>)</w:t>
      </w:r>
      <w:r w:rsidRPr="00C63951">
        <w:rPr>
          <w:rFonts w:ascii="Trebuchet MS" w:eastAsia="Trebuchet MS" w:hAnsi="Trebuchet MS" w:cs="Times New Roman"/>
          <w:color w:val="000000"/>
        </w:rPr>
        <w:t xml:space="preserve"> ans, d'autres</w:t>
      </w:r>
      <w:r w:rsidR="00893E8C" w:rsidRPr="00C63951">
        <w:rPr>
          <w:rFonts w:ascii="Trebuchet MS" w:eastAsia="Trebuchet MS" w:hAnsi="Trebuchet MS" w:cs="Times New Roman"/>
          <w:color w:val="000000"/>
        </w:rPr>
        <w:t xml:space="preserve"> dix (</w:t>
      </w:r>
      <w:r w:rsidRPr="00C63951">
        <w:rPr>
          <w:rFonts w:ascii="Trebuchet MS" w:eastAsia="Trebuchet MS" w:hAnsi="Trebuchet MS" w:cs="Times New Roman"/>
          <w:color w:val="000000"/>
        </w:rPr>
        <w:t>10</w:t>
      </w:r>
      <w:r w:rsidR="00893E8C" w:rsidRPr="00C63951">
        <w:rPr>
          <w:rFonts w:ascii="Trebuchet MS" w:eastAsia="Trebuchet MS" w:hAnsi="Trebuchet MS" w:cs="Times New Roman"/>
          <w:color w:val="000000"/>
        </w:rPr>
        <w:t>)</w:t>
      </w:r>
      <w:r w:rsidRPr="00C63951">
        <w:rPr>
          <w:rFonts w:ascii="Trebuchet MS" w:eastAsia="Trebuchet MS" w:hAnsi="Trebuchet MS" w:cs="Times New Roman"/>
          <w:color w:val="000000"/>
        </w:rPr>
        <w:t xml:space="preserve"> ans ou à vie. </w:t>
      </w:r>
    </w:p>
    <w:p w14:paraId="0F1D7337" w14:textId="77777777" w:rsidR="00B72C19" w:rsidRPr="00C63951" w:rsidRDefault="00B72C19" w:rsidP="006D6FC9">
      <w:pPr>
        <w:shd w:val="clear" w:color="auto" w:fill="FFFFFF"/>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C'est le service en charge des archives qui gère le classement final ou la destruction des documents archivés</w:t>
      </w:r>
      <w:r w:rsidR="00893E8C" w:rsidRPr="00C63951">
        <w:rPr>
          <w:rFonts w:ascii="Trebuchet MS" w:eastAsia="Trebuchet MS" w:hAnsi="Trebuchet MS" w:cs="Times New Roman"/>
          <w:color w:val="000000"/>
        </w:rPr>
        <w:t>.</w:t>
      </w:r>
      <w:r w:rsidR="00A665F9" w:rsidRPr="00C63951">
        <w:rPr>
          <w:rFonts w:ascii="Trebuchet MS" w:eastAsia="Trebuchet MS" w:hAnsi="Trebuchet MS" w:cs="Times New Roman"/>
          <w:color w:val="000000"/>
        </w:rPr>
        <w:t xml:space="preserve"> </w:t>
      </w:r>
      <w:r w:rsidR="001A05F2" w:rsidRPr="00C63951">
        <w:rPr>
          <w:rFonts w:ascii="Trebuchet MS" w:eastAsia="Trebuchet MS" w:hAnsi="Trebuchet MS" w:cs="Times New Roman"/>
          <w:color w:val="000000"/>
        </w:rPr>
        <w:t>L</w:t>
      </w:r>
      <w:r w:rsidR="004B2DEF" w:rsidRPr="00C63951">
        <w:rPr>
          <w:rFonts w:ascii="Trebuchet MS" w:eastAsia="Trebuchet MS" w:hAnsi="Trebuchet MS" w:cs="Times New Roman"/>
          <w:color w:val="000000"/>
        </w:rPr>
        <w:t xml:space="preserve">es documents </w:t>
      </w:r>
      <w:r w:rsidR="001A05F2" w:rsidRPr="00C63951">
        <w:rPr>
          <w:rFonts w:ascii="Trebuchet MS" w:eastAsia="Trebuchet MS" w:hAnsi="Trebuchet MS" w:cs="Times New Roman"/>
          <w:color w:val="000000"/>
        </w:rPr>
        <w:t>à</w:t>
      </w:r>
      <w:r w:rsidR="004B2DEF" w:rsidRPr="00C63951">
        <w:rPr>
          <w:rFonts w:ascii="Trebuchet MS" w:eastAsia="Trebuchet MS" w:hAnsi="Trebuchet MS" w:cs="Times New Roman"/>
          <w:color w:val="000000"/>
        </w:rPr>
        <w:t xml:space="preserve"> conserv</w:t>
      </w:r>
      <w:r w:rsidR="001A05F2" w:rsidRPr="00C63951">
        <w:rPr>
          <w:rFonts w:ascii="Trebuchet MS" w:eastAsia="Trebuchet MS" w:hAnsi="Trebuchet MS" w:cs="Times New Roman"/>
          <w:color w:val="000000"/>
        </w:rPr>
        <w:t>er</w:t>
      </w:r>
      <w:r w:rsidR="004B2DEF" w:rsidRPr="00C63951">
        <w:rPr>
          <w:rFonts w:ascii="Trebuchet MS" w:eastAsia="Trebuchet MS" w:hAnsi="Trebuchet MS" w:cs="Times New Roman"/>
          <w:color w:val="000000"/>
        </w:rPr>
        <w:t xml:space="preserve"> </w:t>
      </w:r>
      <w:r w:rsidR="00893E8C" w:rsidRPr="00C63951">
        <w:rPr>
          <w:rFonts w:ascii="Trebuchet MS" w:eastAsia="Trebuchet MS" w:hAnsi="Trebuchet MS" w:cs="Times New Roman"/>
          <w:color w:val="000000"/>
        </w:rPr>
        <w:t xml:space="preserve">sur </w:t>
      </w:r>
      <w:r w:rsidR="004B2DEF" w:rsidRPr="00C63951">
        <w:rPr>
          <w:rFonts w:ascii="Trebuchet MS" w:eastAsia="Trebuchet MS" w:hAnsi="Trebuchet MS" w:cs="Times New Roman"/>
          <w:color w:val="000000"/>
        </w:rPr>
        <w:t xml:space="preserve">une durée de </w:t>
      </w:r>
      <w:r w:rsidR="00893E8C" w:rsidRPr="00C63951">
        <w:rPr>
          <w:rFonts w:ascii="Trebuchet MS" w:eastAsia="Trebuchet MS" w:hAnsi="Trebuchet MS" w:cs="Times New Roman"/>
          <w:color w:val="000000"/>
        </w:rPr>
        <w:t>cinq (</w:t>
      </w:r>
      <w:r w:rsidR="004B2DEF" w:rsidRPr="00C63951">
        <w:rPr>
          <w:rFonts w:ascii="Trebuchet MS" w:eastAsia="Trebuchet MS" w:hAnsi="Trebuchet MS" w:cs="Times New Roman"/>
          <w:color w:val="000000"/>
        </w:rPr>
        <w:t>5</w:t>
      </w:r>
      <w:r w:rsidR="00893E8C" w:rsidRPr="00C63951">
        <w:rPr>
          <w:rFonts w:ascii="Trebuchet MS" w:eastAsia="Trebuchet MS" w:hAnsi="Trebuchet MS" w:cs="Times New Roman"/>
          <w:color w:val="000000"/>
        </w:rPr>
        <w:t>)</w:t>
      </w:r>
      <w:r w:rsidR="004B2DEF" w:rsidRPr="00C63951">
        <w:rPr>
          <w:rFonts w:ascii="Trebuchet MS" w:eastAsia="Trebuchet MS" w:hAnsi="Trebuchet MS" w:cs="Times New Roman"/>
          <w:color w:val="000000"/>
        </w:rPr>
        <w:t xml:space="preserve"> ans </w:t>
      </w:r>
      <w:r w:rsidR="00893E8C" w:rsidRPr="00C63951">
        <w:rPr>
          <w:rFonts w:ascii="Trebuchet MS" w:eastAsia="Trebuchet MS" w:hAnsi="Trebuchet MS" w:cs="Times New Roman"/>
          <w:color w:val="000000"/>
        </w:rPr>
        <w:t>ou</w:t>
      </w:r>
      <w:r w:rsidR="004B2DEF" w:rsidRPr="00C63951">
        <w:rPr>
          <w:rFonts w:ascii="Trebuchet MS" w:eastAsia="Trebuchet MS" w:hAnsi="Trebuchet MS" w:cs="Times New Roman"/>
          <w:color w:val="000000"/>
        </w:rPr>
        <w:t xml:space="preserve"> de </w:t>
      </w:r>
      <w:r w:rsidR="00893E8C" w:rsidRPr="00C63951">
        <w:rPr>
          <w:rFonts w:ascii="Trebuchet MS" w:eastAsia="Trebuchet MS" w:hAnsi="Trebuchet MS" w:cs="Times New Roman"/>
          <w:color w:val="000000"/>
        </w:rPr>
        <w:t>dix (</w:t>
      </w:r>
      <w:r w:rsidR="004B2DEF" w:rsidRPr="00C63951">
        <w:rPr>
          <w:rFonts w:ascii="Trebuchet MS" w:eastAsia="Trebuchet MS" w:hAnsi="Trebuchet MS" w:cs="Times New Roman"/>
          <w:color w:val="000000"/>
        </w:rPr>
        <w:t>10</w:t>
      </w:r>
      <w:r w:rsidR="00893E8C" w:rsidRPr="00C63951">
        <w:rPr>
          <w:rFonts w:ascii="Trebuchet MS" w:eastAsia="Trebuchet MS" w:hAnsi="Trebuchet MS" w:cs="Times New Roman"/>
          <w:color w:val="000000"/>
        </w:rPr>
        <w:t>)</w:t>
      </w:r>
      <w:r w:rsidR="004B2DEF" w:rsidRPr="00C63951">
        <w:rPr>
          <w:rFonts w:ascii="Trebuchet MS" w:eastAsia="Trebuchet MS" w:hAnsi="Trebuchet MS" w:cs="Times New Roman"/>
          <w:color w:val="000000"/>
        </w:rPr>
        <w:t xml:space="preserve"> ans</w:t>
      </w:r>
      <w:r w:rsidR="001A05F2" w:rsidRPr="00C63951">
        <w:rPr>
          <w:rFonts w:ascii="Trebuchet MS" w:eastAsia="Trebuchet MS" w:hAnsi="Trebuchet MS" w:cs="Times New Roman"/>
          <w:color w:val="000000"/>
        </w:rPr>
        <w:t xml:space="preserve"> et ceux à détruire sont identifiés, tri</w:t>
      </w:r>
      <w:r w:rsidR="00D11C2A" w:rsidRPr="00C63951">
        <w:rPr>
          <w:rFonts w:ascii="Trebuchet MS" w:eastAsia="Trebuchet MS" w:hAnsi="Trebuchet MS" w:cs="Times New Roman"/>
          <w:color w:val="000000"/>
        </w:rPr>
        <w:t>és, classés selon les règles</w:t>
      </w:r>
      <w:r w:rsidR="008B72A4" w:rsidRPr="00C63951">
        <w:rPr>
          <w:rFonts w:ascii="Trebuchet MS" w:eastAsia="Trebuchet MS" w:hAnsi="Trebuchet MS" w:cs="Times New Roman"/>
          <w:color w:val="000000"/>
        </w:rPr>
        <w:t>.</w:t>
      </w:r>
      <w:r w:rsidR="00D11C2A" w:rsidRPr="00C63951">
        <w:rPr>
          <w:rFonts w:ascii="Trebuchet MS" w:eastAsia="Trebuchet MS" w:hAnsi="Trebuchet MS" w:cs="Times New Roman"/>
          <w:color w:val="000000"/>
        </w:rPr>
        <w:t xml:space="preserve"> Ceux à détruire sont identifiés et détruits dans le mois suivant leur arrivée à la DISAD.</w:t>
      </w:r>
    </w:p>
    <w:p w14:paraId="77D9C15F" w14:textId="77777777" w:rsidR="00893E8C" w:rsidRPr="007D5C3A" w:rsidRDefault="00893E8C" w:rsidP="006D6FC9">
      <w:pPr>
        <w:shd w:val="clear" w:color="auto" w:fill="FFFFFF"/>
        <w:spacing w:after="0" w:line="276" w:lineRule="auto"/>
        <w:jc w:val="both"/>
        <w:rPr>
          <w:rFonts w:ascii="Trebuchet MS" w:eastAsia="Trebuchet MS" w:hAnsi="Trebuchet MS" w:cs="Times New Roman"/>
          <w:color w:val="000000"/>
          <w:sz w:val="12"/>
          <w:szCs w:val="12"/>
        </w:rPr>
      </w:pPr>
    </w:p>
    <w:p w14:paraId="77DC42C8" w14:textId="77777777" w:rsidR="00B72C19" w:rsidRPr="00C63951" w:rsidRDefault="00B72C19" w:rsidP="0083524B">
      <w:pPr>
        <w:pStyle w:val="Titre4"/>
        <w:numPr>
          <w:ilvl w:val="3"/>
          <w:numId w:val="430"/>
        </w:numPr>
        <w:tabs>
          <w:tab w:val="left" w:pos="1134"/>
          <w:tab w:val="left" w:pos="1276"/>
        </w:tabs>
        <w:spacing w:before="0" w:line="276" w:lineRule="auto"/>
        <w:ind w:left="3969" w:hanging="3969"/>
        <w:rPr>
          <w:rFonts w:cs="Times New Roman"/>
        </w:rPr>
      </w:pPr>
      <w:bookmarkStart w:id="1046" w:name="_Toc63836123"/>
      <w:bookmarkStart w:id="1047" w:name="_Toc78906619"/>
      <w:r w:rsidRPr="00C63951">
        <w:rPr>
          <w:rFonts w:cs="Times New Roman"/>
        </w:rPr>
        <w:t>Archivage électronique</w:t>
      </w:r>
      <w:bookmarkEnd w:id="1046"/>
      <w:bookmarkEnd w:id="1047"/>
      <w:r w:rsidRPr="00C63951">
        <w:rPr>
          <w:rFonts w:cs="Times New Roman"/>
        </w:rPr>
        <w:t xml:space="preserve"> </w:t>
      </w:r>
    </w:p>
    <w:p w14:paraId="57FAFACD" w14:textId="77777777" w:rsidR="00FB1DAD" w:rsidRPr="00C63951" w:rsidRDefault="00FB1DAD" w:rsidP="006D6FC9">
      <w:pPr>
        <w:shd w:val="clear" w:color="auto" w:fill="FFFFFF"/>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L’archivage électronique des documents est une activité conduite selon les </w:t>
      </w:r>
      <w:r w:rsidR="00FA6DF1" w:rsidRPr="00C63951">
        <w:rPr>
          <w:rFonts w:ascii="Trebuchet MS" w:eastAsia="Trebuchet MS" w:hAnsi="Trebuchet MS" w:cs="Times New Roman"/>
          <w:color w:val="000000"/>
        </w:rPr>
        <w:t>cas</w:t>
      </w:r>
      <w:r w:rsidRPr="00C63951">
        <w:rPr>
          <w:rFonts w:ascii="Trebuchet MS" w:eastAsia="Trebuchet MS" w:hAnsi="Trebuchet MS" w:cs="Times New Roman"/>
          <w:color w:val="000000"/>
        </w:rPr>
        <w:t xml:space="preserve"> suivants :</w:t>
      </w:r>
    </w:p>
    <w:p w14:paraId="527465F6" w14:textId="77777777" w:rsidR="00893E8C" w:rsidRPr="007D5C3A" w:rsidRDefault="00893E8C" w:rsidP="006D6FC9">
      <w:pPr>
        <w:shd w:val="clear" w:color="auto" w:fill="FFFFFF"/>
        <w:spacing w:after="0" w:line="276" w:lineRule="auto"/>
        <w:jc w:val="both"/>
        <w:rPr>
          <w:rFonts w:ascii="Trebuchet MS" w:eastAsia="Trebuchet MS" w:hAnsi="Trebuchet MS" w:cs="Times New Roman"/>
          <w:color w:val="000000"/>
          <w:sz w:val="12"/>
          <w:szCs w:val="12"/>
        </w:rPr>
      </w:pPr>
    </w:p>
    <w:p w14:paraId="56785FE3" w14:textId="77777777" w:rsidR="00893E8C" w:rsidRPr="00C63951" w:rsidRDefault="00893E8C" w:rsidP="006D6FC9">
      <w:pPr>
        <w:shd w:val="clear" w:color="auto" w:fill="FFFFFF"/>
        <w:spacing w:after="120" w:line="276" w:lineRule="auto"/>
        <w:jc w:val="both"/>
        <w:rPr>
          <w:rFonts w:ascii="Trebuchet MS" w:eastAsia="Trebuchet MS" w:hAnsi="Trebuchet MS" w:cs="Times New Roman"/>
          <w:i/>
          <w:iCs/>
          <w:color w:val="000000"/>
        </w:rPr>
      </w:pPr>
      <w:r w:rsidRPr="00C63951">
        <w:rPr>
          <w:rFonts w:ascii="Trebuchet MS" w:eastAsia="Trebuchet MS" w:hAnsi="Trebuchet MS" w:cs="Times New Roman"/>
          <w:i/>
          <w:iCs/>
          <w:color w:val="000000"/>
        </w:rPr>
        <w:t>Cas des d</w:t>
      </w:r>
      <w:r w:rsidR="00FB1DAD" w:rsidRPr="00C63951">
        <w:rPr>
          <w:rFonts w:ascii="Trebuchet MS" w:eastAsia="Trebuchet MS" w:hAnsi="Trebuchet MS" w:cs="Times New Roman"/>
          <w:i/>
          <w:iCs/>
          <w:color w:val="000000"/>
        </w:rPr>
        <w:t>ocuments physiques existants</w:t>
      </w:r>
      <w:r w:rsidRPr="00C63951">
        <w:rPr>
          <w:rFonts w:ascii="Trebuchet MS" w:eastAsia="Trebuchet MS" w:hAnsi="Trebuchet MS" w:cs="Times New Roman"/>
          <w:i/>
          <w:iCs/>
          <w:color w:val="000000"/>
        </w:rPr>
        <w:t> :</w:t>
      </w:r>
    </w:p>
    <w:p w14:paraId="63037947" w14:textId="77777777" w:rsidR="00FB1DAD" w:rsidRPr="00C63951" w:rsidRDefault="00893E8C" w:rsidP="006D6FC9">
      <w:pPr>
        <w:pStyle w:val="Paragraphedeliste"/>
        <w:numPr>
          <w:ilvl w:val="0"/>
          <w:numId w:val="140"/>
        </w:numPr>
        <w:spacing w:after="120" w:line="276" w:lineRule="auto"/>
        <w:ind w:left="1576" w:hanging="357"/>
        <w:contextualSpacing w:val="0"/>
        <w:jc w:val="both"/>
        <w:rPr>
          <w:rFonts w:ascii="Trebuchet MS" w:eastAsia="Trebuchet MS" w:hAnsi="Trebuchet MS" w:cs="Times New Roman"/>
          <w:b/>
          <w:bCs/>
          <w:color w:val="000000"/>
        </w:rPr>
      </w:pPr>
      <w:r w:rsidRPr="00C63951">
        <w:rPr>
          <w:rFonts w:ascii="Trebuchet MS" w:eastAsia="Trebuchet MS" w:hAnsi="Trebuchet MS" w:cs="Times New Roman"/>
          <w:b/>
          <w:bCs/>
          <w:color w:val="000000"/>
        </w:rPr>
        <w:t>P</w:t>
      </w:r>
      <w:r w:rsidR="00FB1DAD" w:rsidRPr="00C63951">
        <w:rPr>
          <w:rFonts w:ascii="Trebuchet MS" w:eastAsia="Trebuchet MS" w:hAnsi="Trebuchet MS" w:cs="Times New Roman"/>
          <w:b/>
          <w:bCs/>
          <w:color w:val="000000"/>
        </w:rPr>
        <w:t xml:space="preserve">rocédure </w:t>
      </w:r>
      <w:r w:rsidRPr="00C63951">
        <w:rPr>
          <w:rFonts w:ascii="Trebuchet MS" w:eastAsia="Trebuchet MS" w:hAnsi="Trebuchet MS" w:cs="Times New Roman"/>
          <w:b/>
          <w:bCs/>
          <w:color w:val="000000"/>
        </w:rPr>
        <w:t>d’archivage électronique</w:t>
      </w:r>
      <w:r w:rsidR="00FB1DAD" w:rsidRPr="00C63951">
        <w:rPr>
          <w:rFonts w:ascii="Trebuchet MS" w:eastAsia="Trebuchet MS" w:hAnsi="Trebuchet MS" w:cs="Times New Roman"/>
          <w:b/>
          <w:bCs/>
          <w:color w:val="000000"/>
        </w:rPr>
        <w:t xml:space="preserve"> : </w:t>
      </w:r>
    </w:p>
    <w:p w14:paraId="175095A0" w14:textId="77777777" w:rsidR="00FB1DAD" w:rsidRPr="00C63951" w:rsidRDefault="00FB1DAD" w:rsidP="007D5C3A">
      <w:pPr>
        <w:numPr>
          <w:ilvl w:val="0"/>
          <w:numId w:val="173"/>
        </w:numPr>
        <w:spacing w:after="120" w:line="240"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Les documents transférés à la salle d’archives sont numérisés et codifiés pour un archivage électronique ;</w:t>
      </w:r>
    </w:p>
    <w:p w14:paraId="0988E622" w14:textId="77777777" w:rsidR="00D11C2A" w:rsidRPr="00C63951" w:rsidRDefault="00D11C2A" w:rsidP="007D5C3A">
      <w:pPr>
        <w:numPr>
          <w:ilvl w:val="0"/>
          <w:numId w:val="173"/>
        </w:numPr>
        <w:spacing w:after="120" w:line="240"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Ils sont classés par dossier selon des thématiques ;</w:t>
      </w:r>
    </w:p>
    <w:p w14:paraId="63F15302" w14:textId="77777777" w:rsidR="00D11C2A" w:rsidRPr="00C63951" w:rsidRDefault="00D11C2A" w:rsidP="007D5C3A">
      <w:pPr>
        <w:numPr>
          <w:ilvl w:val="0"/>
          <w:numId w:val="173"/>
        </w:numPr>
        <w:spacing w:after="120" w:line="240"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Une liste complète des thématiques est établie afin de les identifier plus facilement sur demande ;</w:t>
      </w:r>
    </w:p>
    <w:p w14:paraId="3C0A5775" w14:textId="77777777" w:rsidR="00FB1DAD" w:rsidRPr="00C63951" w:rsidRDefault="00FB1DAD" w:rsidP="007D5C3A">
      <w:pPr>
        <w:numPr>
          <w:ilvl w:val="0"/>
          <w:numId w:val="173"/>
        </w:numPr>
        <w:spacing w:after="120" w:line="240"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Les documents numérisés datant de dix (10) ans au plus et ayant encore une utilité administrative sont conservés dans la salle d’archive, sinon </w:t>
      </w:r>
      <w:r w:rsidR="00893E8C" w:rsidRPr="00C63951">
        <w:rPr>
          <w:rFonts w:ascii="Trebuchet MS" w:eastAsia="Trebuchet MS" w:hAnsi="Trebuchet MS" w:cs="Times New Roman"/>
          <w:color w:val="000000"/>
        </w:rPr>
        <w:t xml:space="preserve">ils </w:t>
      </w:r>
      <w:r w:rsidRPr="00C63951">
        <w:rPr>
          <w:rFonts w:ascii="Trebuchet MS" w:eastAsia="Trebuchet MS" w:hAnsi="Trebuchet MS" w:cs="Times New Roman"/>
          <w:color w:val="000000"/>
        </w:rPr>
        <w:t>détruits ;</w:t>
      </w:r>
    </w:p>
    <w:p w14:paraId="73C9F446" w14:textId="77777777" w:rsidR="00FB1DAD" w:rsidRPr="00C63951" w:rsidRDefault="00FB1DAD" w:rsidP="007D5C3A">
      <w:pPr>
        <w:numPr>
          <w:ilvl w:val="0"/>
          <w:numId w:val="173"/>
        </w:numPr>
        <w:spacing w:after="0" w:line="240" w:lineRule="auto"/>
        <w:contextualSpacing/>
        <w:jc w:val="both"/>
        <w:rPr>
          <w:rFonts w:ascii="Trebuchet MS" w:eastAsia="Trebuchet MS" w:hAnsi="Trebuchet MS" w:cs="Times New Roman"/>
          <w:color w:val="000000"/>
        </w:rPr>
      </w:pPr>
      <w:r w:rsidRPr="00C63951">
        <w:rPr>
          <w:rFonts w:ascii="Trebuchet MS" w:eastAsia="Trebuchet MS" w:hAnsi="Trebuchet MS" w:cs="Times New Roman"/>
          <w:color w:val="000000"/>
        </w:rPr>
        <w:t>Les documents conservés pourront être mis à la disposition de tous les usagers qui en expriment le besoin.</w:t>
      </w:r>
    </w:p>
    <w:p w14:paraId="25AD1A4A" w14:textId="77777777" w:rsidR="00FB1DAD" w:rsidRPr="00C63951" w:rsidRDefault="00FB1DAD" w:rsidP="006D6FC9">
      <w:pPr>
        <w:spacing w:after="0" w:line="276" w:lineRule="auto"/>
        <w:contextualSpacing/>
        <w:jc w:val="both"/>
        <w:rPr>
          <w:rFonts w:ascii="Trebuchet MS" w:eastAsia="Trebuchet MS" w:hAnsi="Trebuchet MS" w:cs="Times New Roman"/>
          <w:color w:val="000000"/>
        </w:rPr>
      </w:pPr>
    </w:p>
    <w:p w14:paraId="7CD66245" w14:textId="77777777" w:rsidR="00FB1DAD" w:rsidRPr="00C63951" w:rsidRDefault="00893E8C" w:rsidP="006D6FC9">
      <w:pPr>
        <w:shd w:val="clear" w:color="auto" w:fill="FFFFFF"/>
        <w:spacing w:after="120" w:line="276" w:lineRule="auto"/>
        <w:jc w:val="both"/>
        <w:rPr>
          <w:rFonts w:ascii="Trebuchet MS" w:eastAsia="Trebuchet MS" w:hAnsi="Trebuchet MS" w:cs="Times New Roman"/>
          <w:i/>
          <w:iCs/>
          <w:color w:val="000000"/>
        </w:rPr>
      </w:pPr>
      <w:r w:rsidRPr="00C63951">
        <w:rPr>
          <w:rFonts w:ascii="Trebuchet MS" w:eastAsia="Trebuchet MS" w:hAnsi="Trebuchet MS" w:cs="Times New Roman"/>
          <w:i/>
          <w:iCs/>
          <w:color w:val="000000"/>
        </w:rPr>
        <w:t xml:space="preserve">Cas des documents </w:t>
      </w:r>
      <w:r w:rsidR="00D11C2A" w:rsidRPr="00C63951">
        <w:rPr>
          <w:rFonts w:ascii="Trebuchet MS" w:eastAsia="Trebuchet MS" w:hAnsi="Trebuchet MS" w:cs="Times New Roman"/>
          <w:i/>
          <w:iCs/>
          <w:color w:val="000000"/>
        </w:rPr>
        <w:t xml:space="preserve">initialement </w:t>
      </w:r>
      <w:r w:rsidR="00FB1DAD" w:rsidRPr="00C63951">
        <w:rPr>
          <w:rFonts w:ascii="Trebuchet MS" w:eastAsia="Trebuchet MS" w:hAnsi="Trebuchet MS" w:cs="Times New Roman"/>
          <w:i/>
          <w:iCs/>
          <w:color w:val="000000"/>
        </w:rPr>
        <w:t>produit</w:t>
      </w:r>
      <w:r w:rsidR="00EA2887" w:rsidRPr="00C63951">
        <w:rPr>
          <w:rFonts w:ascii="Trebuchet MS" w:eastAsia="Trebuchet MS" w:hAnsi="Trebuchet MS" w:cs="Times New Roman"/>
          <w:i/>
          <w:iCs/>
          <w:color w:val="000000"/>
        </w:rPr>
        <w:t>s</w:t>
      </w:r>
      <w:r w:rsidR="00FB1DAD" w:rsidRPr="00C63951">
        <w:rPr>
          <w:rFonts w:ascii="Trebuchet MS" w:eastAsia="Trebuchet MS" w:hAnsi="Trebuchet MS" w:cs="Times New Roman"/>
          <w:i/>
          <w:iCs/>
          <w:color w:val="000000"/>
        </w:rPr>
        <w:t xml:space="preserve"> </w:t>
      </w:r>
      <w:r w:rsidR="00D11C2A" w:rsidRPr="00C63951">
        <w:rPr>
          <w:rFonts w:ascii="Trebuchet MS" w:eastAsia="Trebuchet MS" w:hAnsi="Trebuchet MS" w:cs="Times New Roman"/>
          <w:i/>
          <w:iCs/>
          <w:color w:val="000000"/>
        </w:rPr>
        <w:t>sur supports numériques</w:t>
      </w:r>
      <w:r w:rsidRPr="00C63951">
        <w:rPr>
          <w:rFonts w:ascii="Trebuchet MS" w:eastAsia="Trebuchet MS" w:hAnsi="Trebuchet MS" w:cs="Times New Roman"/>
          <w:i/>
          <w:iCs/>
          <w:color w:val="000000"/>
        </w:rPr>
        <w:t xml:space="preserve"> </w:t>
      </w:r>
      <w:r w:rsidR="00FB1DAD" w:rsidRPr="00C63951">
        <w:rPr>
          <w:rFonts w:ascii="Trebuchet MS" w:eastAsia="Trebuchet MS" w:hAnsi="Trebuchet MS" w:cs="Times New Roman"/>
          <w:i/>
          <w:iCs/>
          <w:color w:val="000000"/>
        </w:rPr>
        <w:t>:</w:t>
      </w:r>
    </w:p>
    <w:p w14:paraId="4784E5A8" w14:textId="77777777" w:rsidR="00893E8C" w:rsidRPr="00C63951" w:rsidRDefault="00893E8C" w:rsidP="006D6FC9">
      <w:pPr>
        <w:pStyle w:val="Paragraphedeliste"/>
        <w:numPr>
          <w:ilvl w:val="0"/>
          <w:numId w:val="140"/>
        </w:numPr>
        <w:spacing w:after="120" w:line="276" w:lineRule="auto"/>
        <w:ind w:left="1576" w:hanging="357"/>
        <w:contextualSpacing w:val="0"/>
        <w:jc w:val="both"/>
        <w:rPr>
          <w:rFonts w:ascii="Trebuchet MS" w:eastAsia="Trebuchet MS" w:hAnsi="Trebuchet MS" w:cs="Times New Roman"/>
          <w:b/>
          <w:bCs/>
          <w:color w:val="000000"/>
        </w:rPr>
      </w:pPr>
      <w:r w:rsidRPr="00C63951">
        <w:rPr>
          <w:rFonts w:ascii="Trebuchet MS" w:eastAsia="Trebuchet MS" w:hAnsi="Trebuchet MS" w:cs="Times New Roman"/>
          <w:b/>
          <w:bCs/>
          <w:color w:val="000000"/>
        </w:rPr>
        <w:t xml:space="preserve">Procédure d’archivage électronique : </w:t>
      </w:r>
    </w:p>
    <w:p w14:paraId="506B29C8" w14:textId="77777777" w:rsidR="00FB1DAD" w:rsidRPr="00C63951" w:rsidRDefault="00FB1DAD" w:rsidP="007D5C3A">
      <w:pPr>
        <w:numPr>
          <w:ilvl w:val="0"/>
          <w:numId w:val="196"/>
        </w:numPr>
        <w:spacing w:after="120" w:line="240"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Créer des dossiers pour chaque type de document sur son ordinateur ;</w:t>
      </w:r>
    </w:p>
    <w:p w14:paraId="3A2ECFFF" w14:textId="77777777" w:rsidR="00FB1DAD" w:rsidRPr="00C63951" w:rsidRDefault="00FB1DAD" w:rsidP="007D5C3A">
      <w:pPr>
        <w:numPr>
          <w:ilvl w:val="0"/>
          <w:numId w:val="196"/>
        </w:numPr>
        <w:spacing w:after="120" w:line="240"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Enregistrer chaque type de document dans le dossier qui convient ;</w:t>
      </w:r>
    </w:p>
    <w:p w14:paraId="30EE4A85" w14:textId="77777777" w:rsidR="00FB1DAD" w:rsidRPr="00C63951" w:rsidRDefault="00FB1DAD" w:rsidP="007D5C3A">
      <w:pPr>
        <w:numPr>
          <w:ilvl w:val="0"/>
          <w:numId w:val="196"/>
        </w:numPr>
        <w:spacing w:after="120" w:line="240"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Sauvegarder régulièrement les données de la machine sur un support </w:t>
      </w:r>
      <w:r w:rsidR="00D11C2A" w:rsidRPr="00C63951">
        <w:rPr>
          <w:rFonts w:ascii="Trebuchet MS" w:eastAsia="Trebuchet MS" w:hAnsi="Trebuchet MS" w:cs="Times New Roman"/>
          <w:color w:val="000000"/>
        </w:rPr>
        <w:t xml:space="preserve">électronique </w:t>
      </w:r>
      <w:r w:rsidR="00893E8C" w:rsidRPr="00C63951">
        <w:rPr>
          <w:rFonts w:ascii="Trebuchet MS" w:eastAsia="Trebuchet MS" w:hAnsi="Trebuchet MS" w:cs="Times New Roman"/>
          <w:color w:val="000000"/>
        </w:rPr>
        <w:t xml:space="preserve">externe </w:t>
      </w:r>
      <w:r w:rsidRPr="00C63951">
        <w:rPr>
          <w:rFonts w:ascii="Trebuchet MS" w:eastAsia="Trebuchet MS" w:hAnsi="Trebuchet MS" w:cs="Times New Roman"/>
          <w:color w:val="000000"/>
        </w:rPr>
        <w:t>de grande capacité</w:t>
      </w:r>
      <w:r w:rsidR="00893E8C" w:rsidRPr="00C63951">
        <w:rPr>
          <w:rFonts w:ascii="Trebuchet MS" w:eastAsia="Trebuchet MS" w:hAnsi="Trebuchet MS" w:cs="Times New Roman"/>
          <w:color w:val="000000"/>
        </w:rPr>
        <w:t xml:space="preserve"> de stockage </w:t>
      </w:r>
      <w:r w:rsidRPr="00C63951">
        <w:rPr>
          <w:rFonts w:ascii="Trebuchet MS" w:eastAsia="Trebuchet MS" w:hAnsi="Trebuchet MS" w:cs="Times New Roman"/>
          <w:color w:val="000000"/>
        </w:rPr>
        <w:t>;</w:t>
      </w:r>
    </w:p>
    <w:p w14:paraId="40ADA4D6" w14:textId="77777777" w:rsidR="00FB1DAD" w:rsidRPr="00C63951" w:rsidRDefault="00FB1DAD" w:rsidP="007D5C3A">
      <w:pPr>
        <w:numPr>
          <w:ilvl w:val="0"/>
          <w:numId w:val="196"/>
        </w:numPr>
        <w:spacing w:after="120" w:line="240"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Transmettre périodiquement </w:t>
      </w:r>
      <w:r w:rsidR="00FA6DF1" w:rsidRPr="00C63951">
        <w:rPr>
          <w:rFonts w:ascii="Trebuchet MS" w:eastAsia="Trebuchet MS" w:hAnsi="Trebuchet MS" w:cs="Times New Roman"/>
          <w:color w:val="000000"/>
        </w:rPr>
        <w:t xml:space="preserve">à la DIASD </w:t>
      </w:r>
      <w:r w:rsidRPr="00C63951">
        <w:rPr>
          <w:rFonts w:ascii="Trebuchet MS" w:eastAsia="Trebuchet MS" w:hAnsi="Trebuchet MS" w:cs="Times New Roman"/>
          <w:color w:val="000000"/>
        </w:rPr>
        <w:t xml:space="preserve">les documents électroniques enregistrés sur </w:t>
      </w:r>
      <w:r w:rsidR="00FA6DF1" w:rsidRPr="00C63951">
        <w:rPr>
          <w:rFonts w:ascii="Trebuchet MS" w:eastAsia="Trebuchet MS" w:hAnsi="Trebuchet MS" w:cs="Times New Roman"/>
          <w:color w:val="000000"/>
        </w:rPr>
        <w:t>d</w:t>
      </w:r>
      <w:r w:rsidRPr="00C63951">
        <w:rPr>
          <w:rFonts w:ascii="Trebuchet MS" w:eastAsia="Trebuchet MS" w:hAnsi="Trebuchet MS" w:cs="Times New Roman"/>
          <w:color w:val="000000"/>
        </w:rPr>
        <w:t>es supports</w:t>
      </w:r>
      <w:r w:rsidR="00FA6DF1" w:rsidRPr="00C63951">
        <w:rPr>
          <w:rFonts w:ascii="Trebuchet MS" w:eastAsia="Trebuchet MS" w:hAnsi="Trebuchet MS" w:cs="Times New Roman"/>
          <w:color w:val="000000"/>
        </w:rPr>
        <w:t xml:space="preserve"> </w:t>
      </w:r>
      <w:r w:rsidR="00D11C2A" w:rsidRPr="00C63951">
        <w:rPr>
          <w:rFonts w:ascii="Trebuchet MS" w:eastAsia="Trebuchet MS" w:hAnsi="Trebuchet MS" w:cs="Times New Roman"/>
          <w:color w:val="000000"/>
        </w:rPr>
        <w:t xml:space="preserve">adaptés </w:t>
      </w:r>
      <w:r w:rsidRPr="00C63951">
        <w:rPr>
          <w:rFonts w:ascii="Trebuchet MS" w:eastAsia="Trebuchet MS" w:hAnsi="Trebuchet MS" w:cs="Times New Roman"/>
          <w:color w:val="000000"/>
        </w:rPr>
        <w:t>;</w:t>
      </w:r>
    </w:p>
    <w:p w14:paraId="60997B62" w14:textId="77777777" w:rsidR="00FB1DAD" w:rsidRPr="00C63951" w:rsidRDefault="00FB1DAD" w:rsidP="007D5C3A">
      <w:pPr>
        <w:numPr>
          <w:ilvl w:val="0"/>
          <w:numId w:val="196"/>
        </w:numPr>
        <w:spacing w:after="120" w:line="240"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La </w:t>
      </w:r>
      <w:r w:rsidR="00D11C2A" w:rsidRPr="00C63951">
        <w:rPr>
          <w:rFonts w:ascii="Trebuchet MS" w:eastAsia="Trebuchet MS" w:hAnsi="Trebuchet MS" w:cs="Times New Roman"/>
          <w:color w:val="000000"/>
        </w:rPr>
        <w:t>DISAD</w:t>
      </w:r>
      <w:r w:rsidRPr="00C63951">
        <w:rPr>
          <w:rFonts w:ascii="Trebuchet MS" w:eastAsia="Trebuchet MS" w:hAnsi="Trebuchet MS" w:cs="Times New Roman"/>
          <w:color w:val="000000"/>
        </w:rPr>
        <w:t xml:space="preserve"> conserve les dossiers</w:t>
      </w:r>
      <w:r w:rsidR="00D11C2A" w:rsidRPr="00C63951">
        <w:rPr>
          <w:rFonts w:ascii="Trebuchet MS" w:eastAsia="Trebuchet MS" w:hAnsi="Trebuchet MS" w:cs="Times New Roman"/>
          <w:color w:val="000000"/>
        </w:rPr>
        <w:t xml:space="preserve"> reçus des différents services et structures </w:t>
      </w:r>
      <w:r w:rsidRPr="00C63951">
        <w:rPr>
          <w:rFonts w:ascii="Trebuchet MS" w:eastAsia="Trebuchet MS" w:hAnsi="Trebuchet MS" w:cs="Times New Roman"/>
          <w:color w:val="000000"/>
        </w:rPr>
        <w:t>;</w:t>
      </w:r>
    </w:p>
    <w:p w14:paraId="7B1F500A" w14:textId="77777777" w:rsidR="00463CF4" w:rsidRPr="00C63951" w:rsidRDefault="00FB1DAD" w:rsidP="007D5C3A">
      <w:pPr>
        <w:numPr>
          <w:ilvl w:val="0"/>
          <w:numId w:val="196"/>
        </w:numPr>
        <w:spacing w:after="120" w:line="240"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La </w:t>
      </w:r>
      <w:r w:rsidR="00D11C2A" w:rsidRPr="00C63951">
        <w:rPr>
          <w:rFonts w:ascii="Trebuchet MS" w:eastAsia="Trebuchet MS" w:hAnsi="Trebuchet MS" w:cs="Times New Roman"/>
          <w:color w:val="000000"/>
        </w:rPr>
        <w:t>DISAD</w:t>
      </w:r>
      <w:r w:rsidRPr="00C63951">
        <w:rPr>
          <w:rFonts w:ascii="Trebuchet MS" w:eastAsia="Trebuchet MS" w:hAnsi="Trebuchet MS" w:cs="Times New Roman"/>
          <w:color w:val="000000"/>
        </w:rPr>
        <w:t xml:space="preserve"> communique en cas de besoin les dossiers archivés</w:t>
      </w:r>
      <w:r w:rsidR="00463CF4" w:rsidRPr="00C63951">
        <w:rPr>
          <w:rFonts w:ascii="Trebuchet MS" w:eastAsia="Trebuchet MS" w:hAnsi="Trebuchet MS" w:cs="Times New Roman"/>
          <w:color w:val="000000"/>
        </w:rPr>
        <w:t> ;</w:t>
      </w:r>
    </w:p>
    <w:p w14:paraId="7B4E8FFB" w14:textId="77777777" w:rsidR="00FB1DAD" w:rsidRPr="00C63951" w:rsidRDefault="00463CF4" w:rsidP="007D5C3A">
      <w:pPr>
        <w:numPr>
          <w:ilvl w:val="0"/>
          <w:numId w:val="196"/>
        </w:numPr>
        <w:spacing w:after="120" w:line="240"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La DISAD en fait le point en réunion de Cabinet ;</w:t>
      </w:r>
    </w:p>
    <w:p w14:paraId="0FF6963C" w14:textId="77777777" w:rsidR="00FD24DE" w:rsidRPr="00C63951" w:rsidRDefault="00FD24DE" w:rsidP="007D5C3A">
      <w:pPr>
        <w:numPr>
          <w:ilvl w:val="0"/>
          <w:numId w:val="196"/>
        </w:numPr>
        <w:spacing w:after="0" w:line="240" w:lineRule="auto"/>
        <w:contextualSpacing/>
        <w:jc w:val="both"/>
        <w:rPr>
          <w:rFonts w:ascii="Trebuchet MS" w:eastAsia="Trebuchet MS" w:hAnsi="Trebuchet MS" w:cs="Times New Roman"/>
          <w:color w:val="000000"/>
        </w:rPr>
      </w:pPr>
      <w:r w:rsidRPr="00C63951">
        <w:rPr>
          <w:rFonts w:ascii="Trebuchet MS" w:eastAsia="Trebuchet MS" w:hAnsi="Trebuchet MS" w:cs="Times New Roman"/>
          <w:color w:val="000000"/>
        </w:rPr>
        <w:t>Les documents à archiver sur le site du MINEF sont soumis à validation du Cabinet du Ministre puis transmis au SERCOM pour dispositions utiles.</w:t>
      </w:r>
    </w:p>
    <w:p w14:paraId="01EE2DA1" w14:textId="77777777" w:rsidR="006A40EE" w:rsidRPr="00C63951" w:rsidRDefault="006A40EE" w:rsidP="006D6FC9">
      <w:pPr>
        <w:spacing w:after="0" w:line="276" w:lineRule="auto"/>
        <w:ind w:left="720"/>
        <w:contextualSpacing/>
        <w:jc w:val="both"/>
        <w:rPr>
          <w:rFonts w:ascii="Trebuchet MS" w:eastAsia="Trebuchet MS" w:hAnsi="Trebuchet MS" w:cs="Times New Roman"/>
          <w:color w:val="000000"/>
        </w:rPr>
      </w:pPr>
      <w:bookmarkStart w:id="1048" w:name="_Toc63836124"/>
    </w:p>
    <w:p w14:paraId="295924F3" w14:textId="77777777" w:rsidR="00B72C19" w:rsidRPr="00C63951" w:rsidRDefault="00B72C19" w:rsidP="006D6FC9">
      <w:pPr>
        <w:shd w:val="clear" w:color="auto" w:fill="FFFFFF"/>
        <w:spacing w:after="120" w:line="276" w:lineRule="auto"/>
        <w:jc w:val="both"/>
        <w:rPr>
          <w:rFonts w:ascii="Trebuchet MS" w:eastAsia="Trebuchet MS" w:hAnsi="Trebuchet MS" w:cs="Times New Roman"/>
          <w:color w:val="000000"/>
        </w:rPr>
      </w:pPr>
      <w:r w:rsidRPr="00C63951">
        <w:rPr>
          <w:rFonts w:ascii="Trebuchet MS" w:eastAsia="Trebuchet MS" w:hAnsi="Trebuchet MS" w:cs="Times New Roman"/>
          <w:i/>
          <w:iCs/>
          <w:color w:val="000000"/>
        </w:rPr>
        <w:t>Mise à dispositions des documents numérisés aux usagers</w:t>
      </w:r>
      <w:bookmarkEnd w:id="1048"/>
    </w:p>
    <w:p w14:paraId="5BEB3F3E" w14:textId="77777777" w:rsidR="00D11C2A" w:rsidRPr="00C63951" w:rsidRDefault="00FD24DE" w:rsidP="006D6FC9">
      <w:pPr>
        <w:pStyle w:val="Paragraphedeliste"/>
        <w:numPr>
          <w:ilvl w:val="0"/>
          <w:numId w:val="140"/>
        </w:numPr>
        <w:spacing w:after="120" w:line="276" w:lineRule="auto"/>
        <w:ind w:left="1576" w:hanging="357"/>
        <w:contextualSpacing w:val="0"/>
        <w:jc w:val="both"/>
        <w:rPr>
          <w:rFonts w:ascii="Trebuchet MS" w:eastAsia="Trebuchet MS" w:hAnsi="Trebuchet MS" w:cs="Times New Roman"/>
          <w:b/>
          <w:bCs/>
          <w:color w:val="000000"/>
        </w:rPr>
      </w:pPr>
      <w:r w:rsidRPr="00C63951">
        <w:rPr>
          <w:rFonts w:ascii="Trebuchet MS" w:eastAsia="Trebuchet MS" w:hAnsi="Trebuchet MS" w:cs="Times New Roman"/>
          <w:b/>
          <w:bCs/>
          <w:color w:val="000000"/>
        </w:rPr>
        <w:t>Application de la procédure</w:t>
      </w:r>
    </w:p>
    <w:p w14:paraId="6AE60A82" w14:textId="77777777" w:rsidR="00FD24DE" w:rsidRPr="00C63951" w:rsidRDefault="00FD24DE" w:rsidP="006D6FC9">
      <w:pPr>
        <w:shd w:val="clear" w:color="auto" w:fill="FFFFFF"/>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Cette procédure s’applique à toute personne (utilisateur agent du MINEF ou non, fonctionnaire ou non)</w:t>
      </w:r>
      <w:r w:rsidR="006A40EE" w:rsidRPr="00C63951">
        <w:rPr>
          <w:rFonts w:ascii="Trebuchet MS" w:eastAsia="Trebuchet MS" w:hAnsi="Trebuchet MS" w:cs="Times New Roman"/>
          <w:color w:val="000000"/>
        </w:rPr>
        <w:t>.</w:t>
      </w:r>
    </w:p>
    <w:p w14:paraId="162E0707" w14:textId="77777777" w:rsidR="00FD24DE" w:rsidRPr="007D5C3A" w:rsidRDefault="00FD24DE" w:rsidP="006D6FC9">
      <w:pPr>
        <w:shd w:val="clear" w:color="auto" w:fill="FFFFFF"/>
        <w:spacing w:after="0" w:line="276" w:lineRule="auto"/>
        <w:jc w:val="both"/>
        <w:rPr>
          <w:rFonts w:ascii="Trebuchet MS" w:eastAsia="Trebuchet MS" w:hAnsi="Trebuchet MS" w:cs="Times New Roman"/>
          <w:color w:val="000000"/>
          <w:sz w:val="16"/>
          <w:szCs w:val="16"/>
        </w:rPr>
      </w:pPr>
    </w:p>
    <w:p w14:paraId="7ED05D4C" w14:textId="77777777" w:rsidR="00B72C19" w:rsidRPr="00C63951" w:rsidRDefault="00FA6DF1" w:rsidP="006D6FC9">
      <w:pPr>
        <w:pStyle w:val="Paragraphedeliste"/>
        <w:numPr>
          <w:ilvl w:val="0"/>
          <w:numId w:val="140"/>
        </w:numPr>
        <w:spacing w:after="120" w:line="276" w:lineRule="auto"/>
        <w:ind w:left="1576" w:hanging="357"/>
        <w:contextualSpacing w:val="0"/>
        <w:jc w:val="both"/>
        <w:rPr>
          <w:rFonts w:ascii="Trebuchet MS" w:eastAsia="Trebuchet MS" w:hAnsi="Trebuchet MS" w:cs="Times New Roman"/>
          <w:b/>
          <w:bCs/>
          <w:color w:val="000000"/>
        </w:rPr>
      </w:pPr>
      <w:r w:rsidRPr="00C63951">
        <w:rPr>
          <w:rFonts w:ascii="Trebuchet MS" w:eastAsia="Trebuchet MS" w:hAnsi="Trebuchet MS" w:cs="Times New Roman"/>
          <w:b/>
          <w:bCs/>
          <w:color w:val="000000"/>
        </w:rPr>
        <w:t>P</w:t>
      </w:r>
      <w:r w:rsidR="00B72C19" w:rsidRPr="00C63951">
        <w:rPr>
          <w:rFonts w:ascii="Trebuchet MS" w:eastAsia="Trebuchet MS" w:hAnsi="Trebuchet MS" w:cs="Times New Roman"/>
          <w:b/>
          <w:bCs/>
          <w:color w:val="000000"/>
        </w:rPr>
        <w:t>rocédure de mise à disposition des documents numérisé</w:t>
      </w:r>
      <w:r w:rsidRPr="00C63951">
        <w:rPr>
          <w:rFonts w:ascii="Trebuchet MS" w:eastAsia="Trebuchet MS" w:hAnsi="Trebuchet MS" w:cs="Times New Roman"/>
          <w:b/>
          <w:bCs/>
          <w:color w:val="000000"/>
        </w:rPr>
        <w:t xml:space="preserve"> </w:t>
      </w:r>
      <w:r w:rsidR="00B72C19" w:rsidRPr="00C63951">
        <w:rPr>
          <w:rFonts w:ascii="Trebuchet MS" w:eastAsia="Trebuchet MS" w:hAnsi="Trebuchet MS" w:cs="Times New Roman"/>
          <w:b/>
          <w:bCs/>
          <w:color w:val="000000"/>
        </w:rPr>
        <w:t>:</w:t>
      </w:r>
      <w:r w:rsidR="00A53E36" w:rsidRPr="00C63951">
        <w:rPr>
          <w:rFonts w:ascii="Trebuchet MS" w:eastAsia="Trebuchet MS" w:hAnsi="Trebuchet MS" w:cs="Times New Roman"/>
          <w:b/>
          <w:bCs/>
          <w:color w:val="000000"/>
        </w:rPr>
        <w:t xml:space="preserve"> </w:t>
      </w:r>
    </w:p>
    <w:p w14:paraId="1A9830EF" w14:textId="77777777" w:rsidR="00B72C19" w:rsidRPr="00C63951" w:rsidRDefault="00B72C19" w:rsidP="006D6FC9">
      <w:pPr>
        <w:numPr>
          <w:ilvl w:val="0"/>
          <w:numId w:val="18"/>
        </w:numPr>
        <w:spacing w:after="120" w:line="276"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L’utilisateur exprime son besoin en remplissant un formulaire d’expression de documents numérisés disponible à la DISAD ;</w:t>
      </w:r>
    </w:p>
    <w:p w14:paraId="5B9A1245" w14:textId="77777777" w:rsidR="00B72C19" w:rsidRPr="00C63951" w:rsidRDefault="00B72C19" w:rsidP="006D6FC9">
      <w:pPr>
        <w:numPr>
          <w:ilvl w:val="0"/>
          <w:numId w:val="18"/>
        </w:numPr>
        <w:spacing w:after="120" w:line="276"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L’utilisateur envoie le formulaire renseigné </w:t>
      </w:r>
      <w:r w:rsidR="00FA6DF1" w:rsidRPr="00C63951">
        <w:rPr>
          <w:rFonts w:ascii="Trebuchet MS" w:eastAsia="Trebuchet MS" w:hAnsi="Trebuchet MS" w:cs="Times New Roman"/>
          <w:color w:val="000000"/>
        </w:rPr>
        <w:t xml:space="preserve">par email ou </w:t>
      </w:r>
      <w:r w:rsidRPr="00C63951">
        <w:rPr>
          <w:rFonts w:ascii="Trebuchet MS" w:eastAsia="Trebuchet MS" w:hAnsi="Trebuchet MS" w:cs="Times New Roman"/>
          <w:color w:val="000000"/>
        </w:rPr>
        <w:t xml:space="preserve">par courrier </w:t>
      </w:r>
      <w:r w:rsidR="00FA6DF1" w:rsidRPr="00C63951">
        <w:rPr>
          <w:rFonts w:ascii="Trebuchet MS" w:eastAsia="Trebuchet MS" w:hAnsi="Trebuchet MS" w:cs="Times New Roman"/>
          <w:color w:val="000000"/>
        </w:rPr>
        <w:t>physique à</w:t>
      </w:r>
      <w:r w:rsidRPr="00C63951">
        <w:rPr>
          <w:rFonts w:ascii="Trebuchet MS" w:eastAsia="Trebuchet MS" w:hAnsi="Trebuchet MS" w:cs="Times New Roman"/>
          <w:color w:val="000000"/>
        </w:rPr>
        <w:t xml:space="preserve"> la Direction chargée de l’Informatique ; </w:t>
      </w:r>
    </w:p>
    <w:p w14:paraId="40BBCBEA" w14:textId="77777777" w:rsidR="00B72C19" w:rsidRPr="00C63951" w:rsidRDefault="00B72C19" w:rsidP="006D6FC9">
      <w:pPr>
        <w:numPr>
          <w:ilvl w:val="0"/>
          <w:numId w:val="18"/>
        </w:numPr>
        <w:spacing w:after="120" w:line="276"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Le Directeur </w:t>
      </w:r>
      <w:r w:rsidR="00381239" w:rsidRPr="00C63951">
        <w:rPr>
          <w:rFonts w:ascii="Trebuchet MS" w:eastAsia="Trebuchet MS" w:hAnsi="Trebuchet MS" w:cs="Times New Roman"/>
          <w:color w:val="000000"/>
        </w:rPr>
        <w:t>fait traiter la demande par l</w:t>
      </w:r>
      <w:r w:rsidRPr="00C63951">
        <w:rPr>
          <w:rFonts w:ascii="Trebuchet MS" w:eastAsia="Trebuchet MS" w:hAnsi="Trebuchet MS" w:cs="Times New Roman"/>
          <w:color w:val="000000"/>
        </w:rPr>
        <w:t xml:space="preserve">a Sous-Direction chargée des Archives </w:t>
      </w:r>
      <w:r w:rsidR="001A4487" w:rsidRPr="00C63951">
        <w:rPr>
          <w:rFonts w:ascii="Trebuchet MS" w:eastAsia="Trebuchet MS" w:hAnsi="Trebuchet MS" w:cs="Times New Roman"/>
          <w:color w:val="000000"/>
        </w:rPr>
        <w:t>et de la Documentation</w:t>
      </w:r>
      <w:r w:rsidR="00381239" w:rsidRPr="00C63951">
        <w:rPr>
          <w:rFonts w:ascii="Trebuchet MS" w:eastAsia="Trebuchet MS" w:hAnsi="Trebuchet MS" w:cs="Times New Roman"/>
          <w:color w:val="000000"/>
        </w:rPr>
        <w:t xml:space="preserve"> </w:t>
      </w:r>
      <w:r w:rsidRPr="00C63951">
        <w:rPr>
          <w:rFonts w:ascii="Trebuchet MS" w:eastAsia="Trebuchet MS" w:hAnsi="Trebuchet MS" w:cs="Times New Roman"/>
          <w:color w:val="000000"/>
        </w:rPr>
        <w:t>;</w:t>
      </w:r>
    </w:p>
    <w:p w14:paraId="7F8AAA98" w14:textId="77777777" w:rsidR="00B72C19" w:rsidRPr="00C63951" w:rsidRDefault="00B72C19" w:rsidP="006D6FC9">
      <w:pPr>
        <w:numPr>
          <w:ilvl w:val="0"/>
          <w:numId w:val="18"/>
        </w:numPr>
        <w:spacing w:after="120" w:line="276"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Le document numérisé sollicité est mis à la disposition du demandeur</w:t>
      </w:r>
      <w:r w:rsidR="00463CF4" w:rsidRPr="00C63951">
        <w:rPr>
          <w:rFonts w:ascii="Trebuchet MS" w:eastAsia="Trebuchet MS" w:hAnsi="Trebuchet MS" w:cs="Times New Roman"/>
          <w:color w:val="000000"/>
        </w:rPr>
        <w:t xml:space="preserve"> soit mail soit sur le support numérique du demandeur ;</w:t>
      </w:r>
    </w:p>
    <w:p w14:paraId="05BF7A37" w14:textId="77777777" w:rsidR="00463CF4" w:rsidRPr="00C63951" w:rsidRDefault="00463CF4" w:rsidP="006D6FC9">
      <w:pPr>
        <w:numPr>
          <w:ilvl w:val="0"/>
          <w:numId w:val="18"/>
        </w:numPr>
        <w:spacing w:after="120" w:line="276"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Le demandeur fait un accusé de réception par mail ou sur un registre approprié ;</w:t>
      </w:r>
    </w:p>
    <w:p w14:paraId="1DC04029" w14:textId="77777777" w:rsidR="00463CF4" w:rsidRPr="00C63951" w:rsidRDefault="00463CF4" w:rsidP="006D6FC9">
      <w:pPr>
        <w:numPr>
          <w:ilvl w:val="0"/>
          <w:numId w:val="18"/>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Les accusés de réceptions sont archivés pendant une année pour les besoins de statistiques annuels.</w:t>
      </w:r>
    </w:p>
    <w:p w14:paraId="736A36DD" w14:textId="77777777" w:rsidR="009542B7" w:rsidRPr="00C63951" w:rsidRDefault="009542B7" w:rsidP="006D6FC9">
      <w:pPr>
        <w:spacing w:line="276" w:lineRule="auto"/>
        <w:rPr>
          <w:rFonts w:ascii="Trebuchet MS" w:hAnsi="Trebuchet MS" w:cs="Times New Roman"/>
          <w:lang w:eastAsia="en-US"/>
        </w:rPr>
      </w:pPr>
      <w:bookmarkStart w:id="1049" w:name="_Toc63267724"/>
      <w:bookmarkStart w:id="1050" w:name="_Toc63691353"/>
      <w:bookmarkStart w:id="1051" w:name="_Toc63691889"/>
      <w:bookmarkStart w:id="1052" w:name="_Toc63692332"/>
      <w:bookmarkStart w:id="1053" w:name="_Toc63695221"/>
      <w:bookmarkStart w:id="1054" w:name="_Toc63836125"/>
      <w:bookmarkStart w:id="1055" w:name="_Toc63836526"/>
      <w:bookmarkStart w:id="1056" w:name="_Toc63875754"/>
    </w:p>
    <w:p w14:paraId="4CC7B18C" w14:textId="77777777" w:rsidR="00830C4A" w:rsidRPr="00C63951" w:rsidRDefault="00830C4A" w:rsidP="007F0F7B">
      <w:pPr>
        <w:pStyle w:val="Titre1"/>
        <w:numPr>
          <w:ilvl w:val="0"/>
          <w:numId w:val="0"/>
        </w:numPr>
        <w:sectPr w:rsidR="00830C4A" w:rsidRPr="00C63951" w:rsidSect="005B3BCD">
          <w:headerReference w:type="default" r:id="rId44"/>
          <w:headerReference w:type="first" r:id="rId45"/>
          <w:pgSz w:w="11906" w:h="16838"/>
          <w:pgMar w:top="1417" w:right="1417" w:bottom="1417" w:left="1417" w:header="708" w:footer="708" w:gutter="0"/>
          <w:pgBorders w:offsetFrom="page">
            <w:top w:val="christmasTree" w:sz="3" w:space="24" w:color="auto"/>
            <w:left w:val="christmasTree" w:sz="3" w:space="24" w:color="auto"/>
            <w:bottom w:val="christmasTree" w:sz="3" w:space="24" w:color="auto"/>
            <w:right w:val="christmasTree" w:sz="3" w:space="24" w:color="auto"/>
          </w:pgBorders>
          <w:cols w:space="708"/>
          <w:titlePg/>
          <w:docGrid w:linePitch="360"/>
        </w:sectPr>
      </w:pPr>
    </w:p>
    <w:p w14:paraId="23F32C0A" w14:textId="77777777" w:rsidR="00A37016" w:rsidRPr="00C63951" w:rsidRDefault="004F5808" w:rsidP="007F0F7B">
      <w:pPr>
        <w:pStyle w:val="Titre1"/>
      </w:pPr>
      <w:bookmarkStart w:id="1057" w:name="_Toc78906620"/>
      <w:r w:rsidRPr="00C63951">
        <w:t xml:space="preserve">: Autres </w:t>
      </w:r>
      <w:r w:rsidR="0040554A" w:rsidRPr="00C63951">
        <w:t>p</w:t>
      </w:r>
      <w:r w:rsidR="00F622B2" w:rsidRPr="00C63951">
        <w:t xml:space="preserve">rocédures </w:t>
      </w:r>
      <w:r w:rsidR="0040554A" w:rsidRPr="00C63951">
        <w:t>t</w:t>
      </w:r>
      <w:r w:rsidR="00F622B2" w:rsidRPr="00C63951">
        <w:t>ransversales</w:t>
      </w:r>
      <w:bookmarkStart w:id="1058" w:name="_heading=h.41mghml" w:colFirst="0" w:colLast="0"/>
      <w:bookmarkEnd w:id="1049"/>
      <w:bookmarkEnd w:id="1050"/>
      <w:bookmarkEnd w:id="1051"/>
      <w:bookmarkEnd w:id="1052"/>
      <w:bookmarkEnd w:id="1053"/>
      <w:bookmarkEnd w:id="1054"/>
      <w:bookmarkEnd w:id="1055"/>
      <w:bookmarkEnd w:id="1056"/>
      <w:bookmarkEnd w:id="1057"/>
      <w:bookmarkEnd w:id="1058"/>
    </w:p>
    <w:p w14:paraId="42ED4FDA" w14:textId="77777777" w:rsidR="00EB4F90" w:rsidRPr="007D5C3A" w:rsidRDefault="00EB4F90" w:rsidP="006D6FC9">
      <w:pPr>
        <w:spacing w:after="0" w:line="276" w:lineRule="auto"/>
        <w:rPr>
          <w:rFonts w:ascii="Trebuchet MS" w:hAnsi="Trebuchet MS" w:cs="Times New Roman"/>
          <w:sz w:val="18"/>
          <w:szCs w:val="18"/>
          <w:lang w:eastAsia="en-US"/>
        </w:rPr>
      </w:pPr>
    </w:p>
    <w:p w14:paraId="251D3E55" w14:textId="77777777" w:rsidR="00EB4F90" w:rsidRPr="007D5C3A" w:rsidRDefault="00F42C2A" w:rsidP="003646EB">
      <w:pPr>
        <w:pStyle w:val="Titre2"/>
        <w:numPr>
          <w:ilvl w:val="1"/>
          <w:numId w:val="186"/>
        </w:numPr>
      </w:pPr>
      <w:bookmarkStart w:id="1059" w:name="_Toc78906621"/>
      <w:bookmarkStart w:id="1060" w:name="_Toc63691354"/>
      <w:bookmarkStart w:id="1061" w:name="_Toc63691890"/>
      <w:bookmarkStart w:id="1062" w:name="_Toc63692333"/>
      <w:bookmarkStart w:id="1063" w:name="_Toc63695222"/>
      <w:bookmarkStart w:id="1064" w:name="_Toc63836126"/>
      <w:bookmarkStart w:id="1065" w:name="_Toc63836527"/>
      <w:bookmarkStart w:id="1066" w:name="_Toc63875755"/>
      <w:r w:rsidRPr="00C63951">
        <w:t xml:space="preserve">Affaire juridique et </w:t>
      </w:r>
      <w:r w:rsidR="00EB4F90" w:rsidRPr="00C63951">
        <w:t xml:space="preserve">du </w:t>
      </w:r>
      <w:r w:rsidRPr="00C63951">
        <w:t>contentieux</w:t>
      </w:r>
      <w:bookmarkEnd w:id="1059"/>
      <w:r w:rsidRPr="00C63951">
        <w:t xml:space="preserve"> </w:t>
      </w:r>
    </w:p>
    <w:p w14:paraId="6DECF813" w14:textId="77777777" w:rsidR="00F42C2A" w:rsidRPr="007D5C3A" w:rsidRDefault="00F42C2A" w:rsidP="007D5C3A">
      <w:pPr>
        <w:pStyle w:val="Titre3"/>
        <w:numPr>
          <w:ilvl w:val="2"/>
          <w:numId w:val="186"/>
        </w:numPr>
        <w:ind w:left="-142" w:firstLine="131"/>
        <w:rPr>
          <w:sz w:val="22"/>
          <w:szCs w:val="28"/>
        </w:rPr>
      </w:pPr>
      <w:bookmarkStart w:id="1067" w:name="_Toc78906622"/>
      <w:r w:rsidRPr="007D5C3A">
        <w:rPr>
          <w:sz w:val="22"/>
          <w:szCs w:val="28"/>
        </w:rPr>
        <w:t>Mode de saisine</w:t>
      </w:r>
      <w:bookmarkEnd w:id="1067"/>
      <w:r w:rsidRPr="007D5C3A">
        <w:rPr>
          <w:sz w:val="22"/>
          <w:szCs w:val="28"/>
        </w:rPr>
        <w:t xml:space="preserve"> </w:t>
      </w:r>
    </w:p>
    <w:p w14:paraId="36F5EFC2" w14:textId="77777777" w:rsidR="00D21AE3" w:rsidRPr="00C63951" w:rsidRDefault="00F42C2A" w:rsidP="006D6FC9">
      <w:pPr>
        <w:tabs>
          <w:tab w:val="left" w:pos="1230"/>
        </w:tabs>
        <w:spacing w:before="120"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L’intervention de la DAJC peut être suscitée par trois (3) acteurs, à savoir le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les services internes </w:t>
      </w:r>
      <w:r w:rsidR="00D21AE3" w:rsidRPr="00C63951">
        <w:rPr>
          <w:rFonts w:ascii="Trebuchet MS" w:eastAsia="Trebuchet MS" w:hAnsi="Trebuchet MS" w:cs="Times New Roman"/>
        </w:rPr>
        <w:t xml:space="preserve">au MINEF </w:t>
      </w:r>
      <w:r w:rsidRPr="00C63951">
        <w:rPr>
          <w:rFonts w:ascii="Trebuchet MS" w:eastAsia="Trebuchet MS" w:hAnsi="Trebuchet MS" w:cs="Times New Roman"/>
        </w:rPr>
        <w:t xml:space="preserve">et l’usager du service public. </w:t>
      </w:r>
    </w:p>
    <w:p w14:paraId="13FBACE3" w14:textId="77777777" w:rsidR="00F42C2A" w:rsidRPr="00C63951" w:rsidRDefault="00F42C2A" w:rsidP="006D6FC9">
      <w:pPr>
        <w:tabs>
          <w:tab w:val="left" w:pos="1230"/>
        </w:tabs>
        <w:spacing w:before="120" w:after="0" w:line="276" w:lineRule="auto"/>
        <w:jc w:val="both"/>
        <w:rPr>
          <w:rFonts w:ascii="Trebuchet MS" w:eastAsia="Trebuchet MS" w:hAnsi="Trebuchet MS" w:cs="Times New Roman"/>
        </w:rPr>
      </w:pPr>
      <w:r w:rsidRPr="00C63951">
        <w:rPr>
          <w:rFonts w:ascii="Trebuchet MS" w:eastAsia="Trebuchet MS" w:hAnsi="Trebuchet MS" w:cs="Times New Roman"/>
        </w:rPr>
        <w:t>Cette intervention se fait selon les modalités suivantes</w:t>
      </w:r>
      <w:r w:rsidR="00D21AE3" w:rsidRPr="00C63951">
        <w:rPr>
          <w:rFonts w:ascii="Trebuchet MS" w:eastAsia="Trebuchet MS" w:hAnsi="Trebuchet MS" w:cs="Times New Roman"/>
        </w:rPr>
        <w:t> :</w:t>
      </w:r>
    </w:p>
    <w:p w14:paraId="392437EA" w14:textId="77777777" w:rsidR="00EB4F90" w:rsidRPr="00C63951" w:rsidRDefault="00EB4F90" w:rsidP="006D6FC9">
      <w:pPr>
        <w:tabs>
          <w:tab w:val="left" w:pos="1230"/>
        </w:tabs>
        <w:spacing w:after="0" w:line="276" w:lineRule="auto"/>
        <w:jc w:val="both"/>
        <w:rPr>
          <w:rFonts w:ascii="Trebuchet MS" w:eastAsia="Trebuchet MS" w:hAnsi="Trebuchet MS" w:cs="Times New Roman"/>
        </w:rPr>
      </w:pPr>
    </w:p>
    <w:p w14:paraId="3D81CF5E" w14:textId="77777777" w:rsidR="00F42C2A" w:rsidRPr="00C63951" w:rsidRDefault="00CF57E4" w:rsidP="007D5C3A">
      <w:pPr>
        <w:pStyle w:val="Titre4"/>
        <w:spacing w:before="0" w:line="276" w:lineRule="auto"/>
        <w:rPr>
          <w:rFonts w:cs="Times New Roman"/>
        </w:rPr>
      </w:pPr>
      <w:r w:rsidRPr="00C63951">
        <w:rPr>
          <w:rFonts w:cs="Times New Roman"/>
        </w:rPr>
        <w:t xml:space="preserve"> </w:t>
      </w:r>
      <w:bookmarkStart w:id="1068" w:name="_Toc78906623"/>
      <w:r w:rsidR="00F42C2A" w:rsidRPr="00C63951">
        <w:rPr>
          <w:rFonts w:cs="Times New Roman"/>
        </w:rPr>
        <w:t>Saisine ordinaire</w:t>
      </w:r>
      <w:bookmarkEnd w:id="1068"/>
    </w:p>
    <w:p w14:paraId="37FD2E4D" w14:textId="77777777" w:rsidR="00F42C2A" w:rsidRPr="00C63951" w:rsidRDefault="00F42C2A" w:rsidP="006D6FC9">
      <w:pPr>
        <w:widowControl w:val="0"/>
        <w:spacing w:before="118" w:after="0" w:line="276" w:lineRule="auto"/>
        <w:ind w:right="124"/>
        <w:jc w:val="both"/>
        <w:rPr>
          <w:rFonts w:ascii="Trebuchet MS" w:eastAsia="Trebuchet MS" w:hAnsi="Trebuchet MS" w:cs="Times New Roman"/>
        </w:rPr>
      </w:pPr>
      <w:r w:rsidRPr="00C63951">
        <w:rPr>
          <w:rFonts w:ascii="Trebuchet MS" w:eastAsia="Trebuchet MS" w:hAnsi="Trebuchet MS" w:cs="Times New Roman"/>
        </w:rPr>
        <w:t>La saisine ordinaire est la voie normale d’intervention de la DAJC pour des conseils ou assistances juridiques ou le règlement d’un litige. Elle se décline comme suit :</w:t>
      </w:r>
    </w:p>
    <w:p w14:paraId="06E6220F" w14:textId="77777777" w:rsidR="00F42C2A" w:rsidRPr="00C63951" w:rsidRDefault="00F42C2A" w:rsidP="006D6FC9">
      <w:pPr>
        <w:widowControl w:val="0"/>
        <w:spacing w:before="118" w:after="0" w:line="276" w:lineRule="auto"/>
        <w:ind w:right="124"/>
        <w:jc w:val="both"/>
        <w:rPr>
          <w:rFonts w:ascii="Trebuchet MS" w:eastAsia="Trebuchet MS" w:hAnsi="Trebuchet MS" w:cs="Times New Roman"/>
          <w:i/>
          <w:iCs/>
        </w:rPr>
      </w:pPr>
      <w:r w:rsidRPr="00C63951">
        <w:rPr>
          <w:rFonts w:ascii="Trebuchet MS" w:eastAsia="Trebuchet MS" w:hAnsi="Trebuchet MS" w:cs="Times New Roman"/>
          <w:i/>
          <w:iCs/>
        </w:rPr>
        <w:t>1</w:t>
      </w:r>
      <w:r w:rsidRPr="00C63951">
        <w:rPr>
          <w:rFonts w:ascii="Trebuchet MS" w:eastAsia="Trebuchet MS" w:hAnsi="Trebuchet MS" w:cs="Times New Roman"/>
          <w:i/>
          <w:iCs/>
          <w:vertAlign w:val="superscript"/>
        </w:rPr>
        <w:t>er</w:t>
      </w:r>
      <w:r w:rsidRPr="00C63951">
        <w:rPr>
          <w:rFonts w:ascii="Trebuchet MS" w:eastAsia="Trebuchet MS" w:hAnsi="Trebuchet MS" w:cs="Times New Roman"/>
          <w:i/>
          <w:iCs/>
        </w:rPr>
        <w:t xml:space="preserve"> cas : Courrier adressé au Ministre</w:t>
      </w:r>
    </w:p>
    <w:p w14:paraId="45B54402" w14:textId="77777777" w:rsidR="00F42C2A" w:rsidRPr="00C63951" w:rsidRDefault="00F42C2A" w:rsidP="00E42F1A">
      <w:pPr>
        <w:widowControl w:val="0"/>
        <w:numPr>
          <w:ilvl w:val="0"/>
          <w:numId w:val="225"/>
        </w:numPr>
        <w:spacing w:after="120" w:line="276" w:lineRule="auto"/>
        <w:ind w:left="1066" w:right="125" w:hanging="357"/>
        <w:jc w:val="both"/>
        <w:rPr>
          <w:rFonts w:ascii="Trebuchet MS" w:eastAsia="Trebuchet MS" w:hAnsi="Trebuchet MS" w:cs="Times New Roman"/>
        </w:rPr>
      </w:pPr>
      <w:r w:rsidRPr="00C63951">
        <w:rPr>
          <w:rFonts w:ascii="Trebuchet MS" w:eastAsia="Trebuchet MS" w:hAnsi="Trebuchet MS" w:cs="Times New Roman"/>
        </w:rPr>
        <w:t xml:space="preserve">Le requérant adresse un courrier au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du Ministre ;</w:t>
      </w:r>
    </w:p>
    <w:p w14:paraId="55FEE129" w14:textId="77777777" w:rsidR="00F42C2A" w:rsidRPr="00C63951" w:rsidRDefault="00F42C2A" w:rsidP="00E42F1A">
      <w:pPr>
        <w:widowControl w:val="0"/>
        <w:numPr>
          <w:ilvl w:val="0"/>
          <w:numId w:val="225"/>
        </w:numPr>
        <w:spacing w:after="120" w:line="276" w:lineRule="auto"/>
        <w:ind w:left="1066" w:right="125" w:hanging="357"/>
        <w:jc w:val="both"/>
        <w:rPr>
          <w:rFonts w:ascii="Trebuchet MS" w:eastAsia="Trebuchet MS" w:hAnsi="Trebuchet MS" w:cs="Times New Roman"/>
        </w:rPr>
      </w:pPr>
      <w:r w:rsidRPr="00C63951">
        <w:rPr>
          <w:rFonts w:ascii="Trebuchet MS" w:eastAsia="Trebuchet MS" w:hAnsi="Trebuchet MS" w:cs="Times New Roman"/>
        </w:rPr>
        <w:t>Le courrier reçu dans les formes décrites plus haut</w:t>
      </w:r>
      <w:r w:rsidR="00D21AE3" w:rsidRPr="00C63951">
        <w:rPr>
          <w:rFonts w:ascii="Trebuchet MS" w:eastAsia="Trebuchet MS" w:hAnsi="Trebuchet MS" w:cs="Times New Roman"/>
        </w:rPr>
        <w:t xml:space="preserve"> (section 4.7.1 du présent manuel)</w:t>
      </w:r>
      <w:r w:rsidRPr="00C63951">
        <w:rPr>
          <w:rFonts w:ascii="Trebuchet MS" w:eastAsia="Trebuchet MS" w:hAnsi="Trebuchet MS" w:cs="Times New Roman"/>
        </w:rPr>
        <w:t xml:space="preserve"> est transmis au DAJC avec des instructions du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du Ministre ;</w:t>
      </w:r>
    </w:p>
    <w:p w14:paraId="2E10B2F8" w14:textId="77777777" w:rsidR="00F42C2A" w:rsidRPr="00C63951" w:rsidRDefault="00F42C2A" w:rsidP="00E42F1A">
      <w:pPr>
        <w:widowControl w:val="0"/>
        <w:numPr>
          <w:ilvl w:val="0"/>
          <w:numId w:val="225"/>
        </w:numPr>
        <w:spacing w:after="120" w:line="276" w:lineRule="auto"/>
        <w:ind w:left="1066" w:right="125" w:hanging="357"/>
        <w:jc w:val="both"/>
        <w:rPr>
          <w:rFonts w:ascii="Trebuchet MS" w:eastAsia="Trebuchet MS" w:hAnsi="Trebuchet MS" w:cs="Times New Roman"/>
        </w:rPr>
      </w:pPr>
      <w:r w:rsidRPr="00C63951">
        <w:rPr>
          <w:rFonts w:ascii="Trebuchet MS" w:eastAsia="Trebuchet MS" w:hAnsi="Trebuchet MS" w:cs="Times New Roman"/>
        </w:rPr>
        <w:t>Un rendez-vous est fixé par le DAJC pour les échanges avec le requérant ;</w:t>
      </w:r>
    </w:p>
    <w:p w14:paraId="51AE9C19" w14:textId="77777777" w:rsidR="00F42C2A" w:rsidRPr="00C63951" w:rsidRDefault="00EB4F90" w:rsidP="00E42F1A">
      <w:pPr>
        <w:widowControl w:val="0"/>
        <w:numPr>
          <w:ilvl w:val="0"/>
          <w:numId w:val="225"/>
        </w:numPr>
        <w:spacing w:after="0" w:line="276" w:lineRule="auto"/>
        <w:ind w:right="124"/>
        <w:contextualSpacing/>
        <w:jc w:val="both"/>
        <w:rPr>
          <w:rFonts w:ascii="Trebuchet MS" w:eastAsia="Trebuchet MS" w:hAnsi="Trebuchet MS" w:cs="Times New Roman"/>
        </w:rPr>
      </w:pPr>
      <w:r w:rsidRPr="00C63951">
        <w:rPr>
          <w:rFonts w:ascii="Trebuchet MS" w:eastAsia="Trebuchet MS" w:hAnsi="Trebuchet MS" w:cs="Times New Roman"/>
        </w:rPr>
        <w:t>Des c</w:t>
      </w:r>
      <w:r w:rsidR="00F42C2A" w:rsidRPr="00C63951">
        <w:rPr>
          <w:rFonts w:ascii="Trebuchet MS" w:eastAsia="Trebuchet MS" w:hAnsi="Trebuchet MS" w:cs="Times New Roman"/>
        </w:rPr>
        <w:t>omptes</w:t>
      </w:r>
      <w:r w:rsidRPr="00C63951">
        <w:rPr>
          <w:rFonts w:ascii="Trebuchet MS" w:eastAsia="Trebuchet MS" w:hAnsi="Trebuchet MS" w:cs="Times New Roman"/>
        </w:rPr>
        <w:t>-</w:t>
      </w:r>
      <w:r w:rsidR="00F42C2A" w:rsidRPr="00C63951">
        <w:rPr>
          <w:rFonts w:ascii="Trebuchet MS" w:eastAsia="Trebuchet MS" w:hAnsi="Trebuchet MS" w:cs="Times New Roman"/>
        </w:rPr>
        <w:t xml:space="preserve">rendus réguliers sont faits au </w:t>
      </w:r>
      <w:r w:rsidR="009D5910" w:rsidRPr="00C63951">
        <w:rPr>
          <w:rFonts w:ascii="Trebuchet MS" w:eastAsia="Trebuchet MS" w:hAnsi="Trebuchet MS" w:cs="Times New Roman"/>
        </w:rPr>
        <w:t>Cabinet</w:t>
      </w:r>
      <w:r w:rsidR="00F42C2A" w:rsidRPr="00C63951">
        <w:rPr>
          <w:rFonts w:ascii="Trebuchet MS" w:eastAsia="Trebuchet MS" w:hAnsi="Trebuchet MS" w:cs="Times New Roman"/>
        </w:rPr>
        <w:t xml:space="preserve"> </w:t>
      </w:r>
      <w:r w:rsidRPr="00C63951">
        <w:rPr>
          <w:rFonts w:ascii="Trebuchet MS" w:eastAsia="Trebuchet MS" w:hAnsi="Trebuchet MS" w:cs="Times New Roman"/>
        </w:rPr>
        <w:t xml:space="preserve">du Ministre </w:t>
      </w:r>
      <w:r w:rsidR="00F42C2A" w:rsidRPr="00C63951">
        <w:rPr>
          <w:rFonts w:ascii="Trebuchet MS" w:eastAsia="Trebuchet MS" w:hAnsi="Trebuchet MS" w:cs="Times New Roman"/>
        </w:rPr>
        <w:t>sur l’évolution du dossier jusqu’à extinction de l’affaire.</w:t>
      </w:r>
    </w:p>
    <w:p w14:paraId="32A75A47" w14:textId="77777777" w:rsidR="00F42C2A" w:rsidRPr="00C63951" w:rsidRDefault="00F42C2A" w:rsidP="006D6FC9">
      <w:pPr>
        <w:widowControl w:val="0"/>
        <w:spacing w:before="118" w:after="0" w:line="276" w:lineRule="auto"/>
        <w:ind w:right="124"/>
        <w:jc w:val="both"/>
        <w:rPr>
          <w:rFonts w:ascii="Trebuchet MS" w:eastAsia="Trebuchet MS" w:hAnsi="Trebuchet MS" w:cs="Times New Roman"/>
          <w:i/>
          <w:iCs/>
        </w:rPr>
      </w:pPr>
      <w:r w:rsidRPr="00C63951">
        <w:rPr>
          <w:rFonts w:ascii="Trebuchet MS" w:eastAsia="Trebuchet MS" w:hAnsi="Trebuchet MS" w:cs="Times New Roman"/>
          <w:i/>
          <w:iCs/>
        </w:rPr>
        <w:t>2</w:t>
      </w:r>
      <w:r w:rsidRPr="00C63951">
        <w:rPr>
          <w:rFonts w:ascii="Trebuchet MS" w:eastAsia="Trebuchet MS" w:hAnsi="Trebuchet MS" w:cs="Times New Roman"/>
          <w:i/>
          <w:iCs/>
          <w:vertAlign w:val="superscript"/>
        </w:rPr>
        <w:t>ème</w:t>
      </w:r>
      <w:r w:rsidRPr="00C63951">
        <w:rPr>
          <w:rFonts w:ascii="Trebuchet MS" w:eastAsia="Trebuchet MS" w:hAnsi="Trebuchet MS" w:cs="Times New Roman"/>
          <w:i/>
          <w:iCs/>
        </w:rPr>
        <w:t xml:space="preserve"> cas : Courrier direct au DAJC ou rendez-vous</w:t>
      </w:r>
    </w:p>
    <w:p w14:paraId="593F1E8C" w14:textId="77777777" w:rsidR="00F42C2A" w:rsidRPr="00C63951" w:rsidRDefault="00F42C2A" w:rsidP="00E42F1A">
      <w:pPr>
        <w:widowControl w:val="0"/>
        <w:numPr>
          <w:ilvl w:val="0"/>
          <w:numId w:val="225"/>
        </w:numPr>
        <w:spacing w:after="120" w:line="276" w:lineRule="auto"/>
        <w:ind w:left="1066" w:right="125" w:hanging="357"/>
        <w:jc w:val="both"/>
        <w:rPr>
          <w:rFonts w:ascii="Trebuchet MS" w:eastAsia="Trebuchet MS" w:hAnsi="Trebuchet MS" w:cs="Times New Roman"/>
        </w:rPr>
      </w:pPr>
      <w:r w:rsidRPr="00C63951">
        <w:rPr>
          <w:rFonts w:ascii="Trebuchet MS" w:eastAsia="Trebuchet MS" w:hAnsi="Trebuchet MS" w:cs="Times New Roman"/>
        </w:rPr>
        <w:t>Le requérant adresse un courrier au DAJC ;</w:t>
      </w:r>
    </w:p>
    <w:p w14:paraId="6583C902" w14:textId="77777777" w:rsidR="00F42C2A" w:rsidRPr="00C63951" w:rsidRDefault="00F42C2A" w:rsidP="00E42F1A">
      <w:pPr>
        <w:widowControl w:val="0"/>
        <w:numPr>
          <w:ilvl w:val="0"/>
          <w:numId w:val="225"/>
        </w:numPr>
        <w:spacing w:after="120" w:line="276" w:lineRule="auto"/>
        <w:ind w:left="1066" w:right="125" w:hanging="357"/>
        <w:jc w:val="both"/>
        <w:rPr>
          <w:rFonts w:ascii="Trebuchet MS" w:eastAsia="Trebuchet MS" w:hAnsi="Trebuchet MS" w:cs="Times New Roman"/>
        </w:rPr>
      </w:pPr>
      <w:r w:rsidRPr="00C63951">
        <w:rPr>
          <w:rFonts w:ascii="Trebuchet MS" w:eastAsia="Trebuchet MS" w:hAnsi="Trebuchet MS" w:cs="Times New Roman"/>
        </w:rPr>
        <w:t xml:space="preserve">Le courrier reçu au secrétariat de la DAJC donne lieu à un rendez-vous fixé par le DAJC pour des échanges physiques ; il en va de même pour un rendez-vous sollicité par un intéressé ; </w:t>
      </w:r>
    </w:p>
    <w:p w14:paraId="0BC33E00" w14:textId="77777777" w:rsidR="00F42C2A" w:rsidRPr="00C63951" w:rsidRDefault="00F42C2A" w:rsidP="00E42F1A">
      <w:pPr>
        <w:widowControl w:val="0"/>
        <w:numPr>
          <w:ilvl w:val="0"/>
          <w:numId w:val="225"/>
        </w:numPr>
        <w:spacing w:before="118" w:after="0" w:line="276" w:lineRule="auto"/>
        <w:ind w:right="124"/>
        <w:contextualSpacing/>
        <w:jc w:val="both"/>
        <w:rPr>
          <w:rFonts w:ascii="Trebuchet MS" w:eastAsia="Trebuchet MS" w:hAnsi="Trebuchet MS" w:cs="Times New Roman"/>
        </w:rPr>
      </w:pPr>
      <w:r w:rsidRPr="00C63951">
        <w:rPr>
          <w:rFonts w:ascii="Trebuchet MS" w:eastAsia="Trebuchet MS" w:hAnsi="Trebuchet MS" w:cs="Times New Roman"/>
        </w:rPr>
        <w:t>Les comptes</w:t>
      </w:r>
      <w:r w:rsidR="00EB4F90" w:rsidRPr="00C63951">
        <w:rPr>
          <w:rFonts w:ascii="Trebuchet MS" w:eastAsia="Trebuchet MS" w:hAnsi="Trebuchet MS" w:cs="Times New Roman"/>
        </w:rPr>
        <w:t>-</w:t>
      </w:r>
      <w:r w:rsidRPr="00C63951">
        <w:rPr>
          <w:rFonts w:ascii="Trebuchet MS" w:eastAsia="Trebuchet MS" w:hAnsi="Trebuchet MS" w:cs="Times New Roman"/>
        </w:rPr>
        <w:t xml:space="preserve">rendus réguliers sont faits au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du Ministre sur l’évolution du dossier jusqu’à extinction de l’affaire.</w:t>
      </w:r>
    </w:p>
    <w:p w14:paraId="5C2E4B88" w14:textId="77777777" w:rsidR="00E752EE" w:rsidRPr="00C63951" w:rsidRDefault="00E752EE" w:rsidP="006D6FC9">
      <w:pPr>
        <w:widowControl w:val="0"/>
        <w:spacing w:before="118" w:after="0" w:line="276" w:lineRule="auto"/>
        <w:ind w:left="1068" w:right="124"/>
        <w:contextualSpacing/>
        <w:jc w:val="both"/>
        <w:rPr>
          <w:rFonts w:ascii="Trebuchet MS" w:eastAsia="Trebuchet MS" w:hAnsi="Trebuchet MS" w:cs="Times New Roman"/>
        </w:rPr>
      </w:pPr>
    </w:p>
    <w:p w14:paraId="77148FD2" w14:textId="77777777" w:rsidR="00F42C2A" w:rsidRPr="00C63951" w:rsidRDefault="00CF57E4" w:rsidP="007D5C3A">
      <w:pPr>
        <w:pStyle w:val="Titre4"/>
        <w:spacing w:before="0" w:line="276" w:lineRule="auto"/>
        <w:rPr>
          <w:rFonts w:cs="Times New Roman"/>
          <w:iCs/>
        </w:rPr>
      </w:pPr>
      <w:r w:rsidRPr="00C63951">
        <w:rPr>
          <w:rFonts w:cs="Times New Roman"/>
          <w:b w:val="0"/>
          <w:iCs/>
        </w:rPr>
        <w:t xml:space="preserve"> </w:t>
      </w:r>
      <w:bookmarkStart w:id="1069" w:name="_Toc78906624"/>
      <w:r w:rsidR="00F42C2A" w:rsidRPr="00C63951">
        <w:rPr>
          <w:rFonts w:cs="Times New Roman"/>
          <w:iCs/>
        </w:rPr>
        <w:t>Saisine d’urgence</w:t>
      </w:r>
      <w:bookmarkEnd w:id="1069"/>
    </w:p>
    <w:p w14:paraId="6ADE6F4F" w14:textId="77777777" w:rsidR="00F42C2A" w:rsidRPr="00C63951" w:rsidRDefault="00F42C2A" w:rsidP="006D6FC9">
      <w:pPr>
        <w:widowControl w:val="0"/>
        <w:spacing w:before="118" w:after="0" w:line="276" w:lineRule="auto"/>
        <w:ind w:right="124"/>
        <w:jc w:val="both"/>
        <w:rPr>
          <w:rFonts w:ascii="Trebuchet MS" w:eastAsia="Trebuchet MS" w:hAnsi="Trebuchet MS" w:cs="Times New Roman"/>
        </w:rPr>
      </w:pPr>
      <w:r w:rsidRPr="00C63951">
        <w:rPr>
          <w:rFonts w:ascii="Trebuchet MS" w:eastAsia="Trebuchet MS" w:hAnsi="Trebuchet MS" w:cs="Times New Roman"/>
        </w:rPr>
        <w:t xml:space="preserve">Lorsque le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du Ministre, un service ou un agent des Eaux et Forêts et l’usager du service public sont confrontés à une situation nécessitant un conseil ou une assistance juridique immédiate, ceux-ci peuvent saisir directement la DAJC. Cette saisine peut se faire par : </w:t>
      </w:r>
    </w:p>
    <w:p w14:paraId="72612BFF" w14:textId="77777777" w:rsidR="00F42C2A" w:rsidRPr="00C63951" w:rsidRDefault="00F42C2A" w:rsidP="00E42F1A">
      <w:pPr>
        <w:widowControl w:val="0"/>
        <w:numPr>
          <w:ilvl w:val="0"/>
          <w:numId w:val="226"/>
        </w:numPr>
        <w:spacing w:after="0" w:line="276" w:lineRule="auto"/>
        <w:ind w:right="124"/>
        <w:jc w:val="both"/>
        <w:rPr>
          <w:rFonts w:ascii="Trebuchet MS" w:eastAsia="Trebuchet MS" w:hAnsi="Trebuchet MS" w:cs="Times New Roman"/>
          <w:color w:val="000000"/>
        </w:rPr>
      </w:pPr>
      <w:r w:rsidRPr="00C63951">
        <w:rPr>
          <w:rFonts w:ascii="Trebuchet MS" w:eastAsia="Trebuchet MS" w:hAnsi="Trebuchet MS" w:cs="Times New Roman"/>
          <w:color w:val="000000"/>
        </w:rPr>
        <w:t>Appel téléphonique ;</w:t>
      </w:r>
    </w:p>
    <w:p w14:paraId="14E1D10C" w14:textId="77777777" w:rsidR="00F42C2A" w:rsidRPr="00C63951" w:rsidRDefault="00F42C2A" w:rsidP="00E42F1A">
      <w:pPr>
        <w:widowControl w:val="0"/>
        <w:numPr>
          <w:ilvl w:val="0"/>
          <w:numId w:val="226"/>
        </w:numPr>
        <w:spacing w:after="0" w:line="276" w:lineRule="auto"/>
        <w:ind w:right="124"/>
        <w:jc w:val="both"/>
        <w:rPr>
          <w:rFonts w:ascii="Trebuchet MS" w:eastAsia="Trebuchet MS" w:hAnsi="Trebuchet MS" w:cs="Times New Roman"/>
          <w:color w:val="000000"/>
        </w:rPr>
      </w:pPr>
      <w:r w:rsidRPr="00C63951">
        <w:rPr>
          <w:rFonts w:ascii="Trebuchet MS" w:eastAsia="Trebuchet MS" w:hAnsi="Trebuchet MS" w:cs="Times New Roman"/>
          <w:color w:val="000000"/>
        </w:rPr>
        <w:t>Déplacement de l’intéressé en vue d’une rencontre physique ;</w:t>
      </w:r>
    </w:p>
    <w:p w14:paraId="361D7321" w14:textId="77777777" w:rsidR="00F42C2A" w:rsidRPr="00C63951" w:rsidRDefault="00F42C2A" w:rsidP="00E42F1A">
      <w:pPr>
        <w:widowControl w:val="0"/>
        <w:numPr>
          <w:ilvl w:val="0"/>
          <w:numId w:val="226"/>
        </w:numPr>
        <w:spacing w:after="0" w:line="276" w:lineRule="auto"/>
        <w:ind w:right="124"/>
        <w:jc w:val="both"/>
        <w:rPr>
          <w:rFonts w:ascii="Trebuchet MS" w:eastAsia="Trebuchet MS" w:hAnsi="Trebuchet MS" w:cs="Times New Roman"/>
          <w:color w:val="000000"/>
        </w:rPr>
      </w:pPr>
      <w:r w:rsidRPr="00C63951">
        <w:rPr>
          <w:rFonts w:ascii="Trebuchet MS" w:eastAsia="Trebuchet MS" w:hAnsi="Trebuchet MS" w:cs="Times New Roman"/>
          <w:color w:val="000000"/>
        </w:rPr>
        <w:t>Courrier électronique.</w:t>
      </w:r>
    </w:p>
    <w:p w14:paraId="22D6948E" w14:textId="77777777" w:rsidR="00F42C2A" w:rsidRPr="00C63951" w:rsidRDefault="00F42C2A" w:rsidP="006D6FC9">
      <w:pPr>
        <w:widowControl w:val="0"/>
        <w:spacing w:after="0" w:line="276" w:lineRule="auto"/>
        <w:ind w:right="124"/>
        <w:jc w:val="both"/>
        <w:rPr>
          <w:rFonts w:ascii="Trebuchet MS" w:eastAsia="Trebuchet MS" w:hAnsi="Trebuchet MS" w:cs="Times New Roman"/>
          <w:color w:val="000000"/>
        </w:rPr>
      </w:pPr>
      <w:r w:rsidRPr="00C63951">
        <w:rPr>
          <w:rFonts w:ascii="Trebuchet MS" w:eastAsia="Trebuchet MS" w:hAnsi="Trebuchet MS" w:cs="Times New Roman"/>
        </w:rPr>
        <w:t xml:space="preserve">Dans le cas du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du Ministre et l’usager du service public, la DAJC est instruite par le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du Ministre à l’effet du traitement du conflit.</w:t>
      </w:r>
    </w:p>
    <w:p w14:paraId="1D0DBDB7" w14:textId="77777777" w:rsidR="00F42C2A" w:rsidRPr="00C63951" w:rsidRDefault="00F42C2A" w:rsidP="006D6FC9">
      <w:pPr>
        <w:widowControl w:val="0"/>
        <w:spacing w:before="118" w:after="0" w:line="276" w:lineRule="auto"/>
        <w:ind w:right="124"/>
        <w:jc w:val="both"/>
        <w:rPr>
          <w:rFonts w:ascii="Trebuchet MS" w:eastAsia="Trebuchet MS" w:hAnsi="Trebuchet MS" w:cs="Times New Roman"/>
        </w:rPr>
      </w:pPr>
      <w:r w:rsidRPr="00C63951">
        <w:rPr>
          <w:rFonts w:ascii="Trebuchet MS" w:eastAsia="Trebuchet MS" w:hAnsi="Trebuchet MS" w:cs="Times New Roman"/>
        </w:rPr>
        <w:t>Comme précédemment, des comptes</w:t>
      </w:r>
      <w:r w:rsidR="00D21AE3" w:rsidRPr="00C63951">
        <w:rPr>
          <w:rFonts w:ascii="Trebuchet MS" w:eastAsia="Trebuchet MS" w:hAnsi="Trebuchet MS" w:cs="Times New Roman"/>
        </w:rPr>
        <w:t>-</w:t>
      </w:r>
      <w:r w:rsidRPr="00C63951">
        <w:rPr>
          <w:rFonts w:ascii="Trebuchet MS" w:eastAsia="Trebuchet MS" w:hAnsi="Trebuchet MS" w:cs="Times New Roman"/>
        </w:rPr>
        <w:t xml:space="preserve">rendus réguliers sont faits au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du Ministre sur l’évolution du dossier jusqu’à extinction de l’affaire.</w:t>
      </w:r>
    </w:p>
    <w:p w14:paraId="3333DCD0" w14:textId="77777777" w:rsidR="00E752EE" w:rsidRPr="00C63951" w:rsidRDefault="00E752EE" w:rsidP="006D6FC9">
      <w:pPr>
        <w:widowControl w:val="0"/>
        <w:spacing w:before="118" w:after="0" w:line="276" w:lineRule="auto"/>
        <w:ind w:right="124"/>
        <w:jc w:val="both"/>
        <w:rPr>
          <w:rFonts w:ascii="Trebuchet MS" w:eastAsia="Trebuchet MS" w:hAnsi="Trebuchet MS" w:cs="Times New Roman"/>
        </w:rPr>
      </w:pPr>
    </w:p>
    <w:p w14:paraId="67AAEE67" w14:textId="77777777" w:rsidR="00F42C2A" w:rsidRPr="007D5C3A" w:rsidRDefault="00F42C2A" w:rsidP="007D5C3A">
      <w:pPr>
        <w:pStyle w:val="Titre3"/>
        <w:numPr>
          <w:ilvl w:val="2"/>
          <w:numId w:val="186"/>
        </w:numPr>
        <w:contextualSpacing w:val="0"/>
        <w:rPr>
          <w:rFonts w:eastAsia="Times New Roman"/>
          <w:bCs w:val="0"/>
          <w:sz w:val="22"/>
          <w:szCs w:val="24"/>
          <w:lang w:eastAsia="en-US"/>
        </w:rPr>
      </w:pPr>
      <w:bookmarkStart w:id="1070" w:name="_Toc78906625"/>
      <w:r w:rsidRPr="007D5C3A">
        <w:rPr>
          <w:rFonts w:eastAsia="Times New Roman"/>
          <w:bCs w:val="0"/>
          <w:sz w:val="22"/>
          <w:szCs w:val="24"/>
          <w:lang w:eastAsia="en-US"/>
        </w:rPr>
        <w:t>Relations avec le Secrétariat Général du Gouvernement</w:t>
      </w:r>
      <w:bookmarkEnd w:id="1070"/>
      <w:r w:rsidRPr="007D5C3A">
        <w:rPr>
          <w:rFonts w:eastAsia="Times New Roman"/>
          <w:bCs w:val="0"/>
          <w:sz w:val="22"/>
          <w:szCs w:val="24"/>
          <w:lang w:eastAsia="en-US"/>
        </w:rPr>
        <w:t xml:space="preserve"> </w:t>
      </w:r>
    </w:p>
    <w:p w14:paraId="2388D344" w14:textId="77777777" w:rsidR="00F42C2A" w:rsidRPr="00C63951" w:rsidRDefault="00F42C2A"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Sur instruction du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du MINEF, la DAJC fait un suivi du processus d’élaboration des textes en relation avec le</w:t>
      </w:r>
      <w:r w:rsidR="00D21AE3" w:rsidRPr="00C63951">
        <w:rPr>
          <w:rFonts w:ascii="Trebuchet MS" w:eastAsia="Trebuchet MS" w:hAnsi="Trebuchet MS" w:cs="Times New Roman"/>
        </w:rPr>
        <w:t xml:space="preserve"> Secrétariat Général du Gouvernement (</w:t>
      </w:r>
      <w:r w:rsidRPr="00C63951">
        <w:rPr>
          <w:rFonts w:ascii="Trebuchet MS" w:eastAsia="Trebuchet MS" w:hAnsi="Trebuchet MS" w:cs="Times New Roman"/>
        </w:rPr>
        <w:t>SGG</w:t>
      </w:r>
      <w:r w:rsidR="00D21AE3" w:rsidRPr="00C63951">
        <w:rPr>
          <w:rFonts w:ascii="Trebuchet MS" w:eastAsia="Trebuchet MS" w:hAnsi="Trebuchet MS" w:cs="Times New Roman"/>
        </w:rPr>
        <w:t>)</w:t>
      </w:r>
      <w:r w:rsidRPr="00C63951">
        <w:rPr>
          <w:rFonts w:ascii="Trebuchet MS" w:eastAsia="Trebuchet MS" w:hAnsi="Trebuchet MS" w:cs="Times New Roman"/>
        </w:rPr>
        <w:t xml:space="preserve"> et le service </w:t>
      </w:r>
      <w:r w:rsidR="00D21AE3" w:rsidRPr="00C63951">
        <w:rPr>
          <w:rFonts w:ascii="Trebuchet MS" w:eastAsia="Trebuchet MS" w:hAnsi="Trebuchet MS" w:cs="Times New Roman"/>
        </w:rPr>
        <w:t xml:space="preserve">du MINEF </w:t>
      </w:r>
      <w:r w:rsidRPr="00C63951">
        <w:rPr>
          <w:rFonts w:ascii="Trebuchet MS" w:eastAsia="Trebuchet MS" w:hAnsi="Trebuchet MS" w:cs="Times New Roman"/>
        </w:rPr>
        <w:t>qui en a l’initiative.</w:t>
      </w:r>
    </w:p>
    <w:p w14:paraId="531D961E" w14:textId="77777777" w:rsidR="00002A04" w:rsidRPr="00C63951" w:rsidRDefault="00002A04" w:rsidP="006D6FC9">
      <w:pPr>
        <w:spacing w:after="0" w:line="276" w:lineRule="auto"/>
        <w:jc w:val="both"/>
        <w:rPr>
          <w:rFonts w:ascii="Trebuchet MS" w:eastAsia="Trebuchet MS" w:hAnsi="Trebuchet MS" w:cs="Times New Roman"/>
          <w:szCs w:val="44"/>
        </w:rPr>
      </w:pPr>
    </w:p>
    <w:p w14:paraId="3114E281" w14:textId="77777777" w:rsidR="00F42C2A" w:rsidRPr="007D5C3A" w:rsidRDefault="00F42C2A" w:rsidP="007D5C3A">
      <w:pPr>
        <w:pStyle w:val="Titre3"/>
        <w:numPr>
          <w:ilvl w:val="2"/>
          <w:numId w:val="186"/>
        </w:numPr>
        <w:rPr>
          <w:rFonts w:eastAsia="Times New Roman"/>
          <w:bCs w:val="0"/>
          <w:sz w:val="22"/>
          <w:szCs w:val="24"/>
          <w:lang w:eastAsia="en-US"/>
        </w:rPr>
      </w:pPr>
      <w:bookmarkStart w:id="1071" w:name="_Toc78906626"/>
      <w:r w:rsidRPr="007D5C3A">
        <w:rPr>
          <w:rFonts w:eastAsia="Times New Roman"/>
          <w:bCs w:val="0"/>
          <w:sz w:val="22"/>
          <w:szCs w:val="24"/>
          <w:lang w:eastAsia="en-US"/>
        </w:rPr>
        <w:t>Relations avec les juridictions nationales</w:t>
      </w:r>
      <w:bookmarkEnd w:id="1071"/>
    </w:p>
    <w:p w14:paraId="09422E08" w14:textId="77777777" w:rsidR="00F42C2A" w:rsidRPr="00C63951" w:rsidRDefault="00F42C2A"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Sur instruction du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du MINEF, la DAJC est chargée de garantir les intérêts du Ministère dans les affaires pendantes auxquel</w:t>
      </w:r>
      <w:r w:rsidR="00002A04" w:rsidRPr="00C63951">
        <w:rPr>
          <w:rFonts w:ascii="Trebuchet MS" w:eastAsia="Trebuchet MS" w:hAnsi="Trebuchet MS" w:cs="Times New Roman"/>
        </w:rPr>
        <w:t>le</w:t>
      </w:r>
      <w:r w:rsidRPr="00C63951">
        <w:rPr>
          <w:rFonts w:ascii="Trebuchet MS" w:eastAsia="Trebuchet MS" w:hAnsi="Trebuchet MS" w:cs="Times New Roman"/>
        </w:rPr>
        <w:t xml:space="preserve">s il est </w:t>
      </w:r>
      <w:r w:rsidR="00065FDF" w:rsidRPr="00C63951">
        <w:rPr>
          <w:rFonts w:ascii="Trebuchet MS" w:eastAsia="Trebuchet MS" w:hAnsi="Trebuchet MS" w:cs="Times New Roman"/>
        </w:rPr>
        <w:t>parti</w:t>
      </w:r>
      <w:r w:rsidR="007A1B30" w:rsidRPr="00C63951">
        <w:rPr>
          <w:rFonts w:ascii="Trebuchet MS" w:eastAsia="Trebuchet MS" w:hAnsi="Trebuchet MS" w:cs="Times New Roman"/>
        </w:rPr>
        <w:t xml:space="preserve"> devant les tribunaux</w:t>
      </w:r>
      <w:r w:rsidRPr="00C63951">
        <w:rPr>
          <w:rFonts w:ascii="Trebuchet MS" w:eastAsia="Trebuchet MS" w:hAnsi="Trebuchet MS" w:cs="Times New Roman"/>
        </w:rPr>
        <w:t>. Elle peut solliciter, à cet effet, en cas de nécessité, le conseil d’un avocat ou de tout auxiliaire de justice.</w:t>
      </w:r>
    </w:p>
    <w:p w14:paraId="4AECA11A" w14:textId="77777777" w:rsidR="00002A04" w:rsidRPr="007D5C3A" w:rsidRDefault="00002A04" w:rsidP="006D6FC9">
      <w:pPr>
        <w:spacing w:after="0" w:line="276" w:lineRule="auto"/>
        <w:jc w:val="both"/>
        <w:rPr>
          <w:rFonts w:ascii="Trebuchet MS" w:eastAsia="Trebuchet MS" w:hAnsi="Trebuchet MS" w:cs="Times New Roman"/>
          <w:sz w:val="12"/>
          <w:szCs w:val="12"/>
        </w:rPr>
      </w:pPr>
    </w:p>
    <w:p w14:paraId="72ED4520" w14:textId="77777777" w:rsidR="00F42C2A" w:rsidRPr="007D5C3A" w:rsidRDefault="00F42C2A" w:rsidP="007D5C3A">
      <w:pPr>
        <w:pStyle w:val="Titre3"/>
        <w:numPr>
          <w:ilvl w:val="2"/>
          <w:numId w:val="186"/>
        </w:numPr>
        <w:rPr>
          <w:rFonts w:eastAsia="Times New Roman"/>
          <w:bCs w:val="0"/>
          <w:sz w:val="22"/>
          <w:szCs w:val="24"/>
          <w:lang w:eastAsia="en-US"/>
        </w:rPr>
      </w:pPr>
      <w:bookmarkStart w:id="1072" w:name="_Toc78906627"/>
      <w:r w:rsidRPr="007D5C3A">
        <w:rPr>
          <w:rFonts w:eastAsia="Times New Roman"/>
          <w:bCs w:val="0"/>
          <w:sz w:val="22"/>
          <w:szCs w:val="24"/>
          <w:lang w:eastAsia="en-US"/>
        </w:rPr>
        <w:t>Traitement des dossiers juridiques</w:t>
      </w:r>
      <w:bookmarkEnd w:id="1072"/>
      <w:r w:rsidRPr="007D5C3A">
        <w:rPr>
          <w:rFonts w:eastAsia="Times New Roman"/>
          <w:bCs w:val="0"/>
          <w:sz w:val="22"/>
          <w:szCs w:val="24"/>
          <w:lang w:eastAsia="en-US"/>
        </w:rPr>
        <w:t xml:space="preserve"> </w:t>
      </w:r>
    </w:p>
    <w:p w14:paraId="1381BEEF" w14:textId="77777777" w:rsidR="00F42C2A" w:rsidRPr="00C63951" w:rsidRDefault="00F42C2A"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La procédure de traitement des dossiers se décline en plusieurs étapes :</w:t>
      </w:r>
    </w:p>
    <w:p w14:paraId="73869649" w14:textId="77777777" w:rsidR="007A1B30" w:rsidRPr="00C63951" w:rsidRDefault="007A1B30" w:rsidP="00E42F1A">
      <w:pPr>
        <w:numPr>
          <w:ilvl w:val="0"/>
          <w:numId w:val="227"/>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Réception du courrier transmis par le Cabinet du Ministre par les canaux habituels de la direction ;</w:t>
      </w:r>
    </w:p>
    <w:p w14:paraId="0D4068F5" w14:textId="77777777" w:rsidR="00F42C2A" w:rsidRPr="00C63951" w:rsidRDefault="00F42C2A" w:rsidP="00E42F1A">
      <w:pPr>
        <w:numPr>
          <w:ilvl w:val="0"/>
          <w:numId w:val="227"/>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Traitement du courrier par le service compétent dans </w:t>
      </w:r>
      <w:r w:rsidR="00002A04" w:rsidRPr="00C63951">
        <w:rPr>
          <w:rFonts w:ascii="Trebuchet MS" w:eastAsia="Trebuchet MS" w:hAnsi="Trebuchet MS" w:cs="Times New Roman"/>
          <w:color w:val="000000"/>
        </w:rPr>
        <w:t>un délai</w:t>
      </w:r>
      <w:r w:rsidRPr="00C63951">
        <w:rPr>
          <w:rFonts w:ascii="Trebuchet MS" w:eastAsia="Trebuchet MS" w:hAnsi="Trebuchet MS" w:cs="Times New Roman"/>
          <w:color w:val="000000"/>
        </w:rPr>
        <w:t xml:space="preserve"> allant d</w:t>
      </w:r>
      <w:r w:rsidR="00002A04" w:rsidRPr="00C63951">
        <w:rPr>
          <w:rFonts w:ascii="Trebuchet MS" w:eastAsia="Trebuchet MS" w:hAnsi="Trebuchet MS" w:cs="Times New Roman"/>
          <w:color w:val="000000"/>
        </w:rPr>
        <w:t>’un (</w:t>
      </w:r>
      <w:r w:rsidRPr="00C63951">
        <w:rPr>
          <w:rFonts w:ascii="Trebuchet MS" w:eastAsia="Trebuchet MS" w:hAnsi="Trebuchet MS" w:cs="Times New Roman"/>
          <w:color w:val="000000"/>
        </w:rPr>
        <w:t>1</w:t>
      </w:r>
      <w:r w:rsidR="00002A04" w:rsidRPr="00C63951">
        <w:rPr>
          <w:rFonts w:ascii="Trebuchet MS" w:eastAsia="Trebuchet MS" w:hAnsi="Trebuchet MS" w:cs="Times New Roman"/>
          <w:color w:val="000000"/>
        </w:rPr>
        <w:t>)</w:t>
      </w:r>
      <w:r w:rsidRPr="00C63951">
        <w:rPr>
          <w:rFonts w:ascii="Trebuchet MS" w:eastAsia="Trebuchet MS" w:hAnsi="Trebuchet MS" w:cs="Times New Roman"/>
          <w:color w:val="000000"/>
        </w:rPr>
        <w:t xml:space="preserve"> à </w:t>
      </w:r>
      <w:r w:rsidR="00002A04" w:rsidRPr="00C63951">
        <w:rPr>
          <w:rFonts w:ascii="Trebuchet MS" w:eastAsia="Trebuchet MS" w:hAnsi="Trebuchet MS" w:cs="Times New Roman"/>
          <w:color w:val="000000"/>
        </w:rPr>
        <w:t>dix (</w:t>
      </w:r>
      <w:r w:rsidRPr="00C63951">
        <w:rPr>
          <w:rFonts w:ascii="Trebuchet MS" w:eastAsia="Trebuchet MS" w:hAnsi="Trebuchet MS" w:cs="Times New Roman"/>
          <w:color w:val="000000"/>
        </w:rPr>
        <w:t>10</w:t>
      </w:r>
      <w:r w:rsidR="00002A04" w:rsidRPr="00C63951">
        <w:rPr>
          <w:rFonts w:ascii="Trebuchet MS" w:eastAsia="Trebuchet MS" w:hAnsi="Trebuchet MS" w:cs="Times New Roman"/>
          <w:color w:val="000000"/>
        </w:rPr>
        <w:t>)</w:t>
      </w:r>
      <w:r w:rsidRPr="00C63951">
        <w:rPr>
          <w:rFonts w:ascii="Trebuchet MS" w:eastAsia="Trebuchet MS" w:hAnsi="Trebuchet MS" w:cs="Times New Roman"/>
          <w:color w:val="000000"/>
        </w:rPr>
        <w:t xml:space="preserve"> jours ;</w:t>
      </w:r>
    </w:p>
    <w:p w14:paraId="7B072AFC" w14:textId="77777777" w:rsidR="00F42C2A" w:rsidRPr="00C63951" w:rsidRDefault="00F42C2A" w:rsidP="00E42F1A">
      <w:pPr>
        <w:numPr>
          <w:ilvl w:val="0"/>
          <w:numId w:val="227"/>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Transmission au DAJC des conclusions </w:t>
      </w:r>
      <w:r w:rsidR="00122E57" w:rsidRPr="00C63951">
        <w:rPr>
          <w:rFonts w:ascii="Trebuchet MS" w:eastAsia="Trebuchet MS" w:hAnsi="Trebuchet MS" w:cs="Times New Roman"/>
          <w:color w:val="000000"/>
        </w:rPr>
        <w:t>sous forme de rapport d’</w:t>
      </w:r>
      <w:r w:rsidRPr="00C63951">
        <w:rPr>
          <w:rFonts w:ascii="Trebuchet MS" w:eastAsia="Trebuchet MS" w:hAnsi="Trebuchet MS" w:cs="Times New Roman"/>
          <w:color w:val="000000"/>
        </w:rPr>
        <w:t xml:space="preserve">analyse </w:t>
      </w:r>
      <w:r w:rsidR="00122E57" w:rsidRPr="00C63951">
        <w:rPr>
          <w:rFonts w:ascii="Trebuchet MS" w:eastAsia="Trebuchet MS" w:hAnsi="Trebuchet MS" w:cs="Times New Roman"/>
          <w:color w:val="000000"/>
        </w:rPr>
        <w:t xml:space="preserve">au regard </w:t>
      </w:r>
      <w:r w:rsidRPr="00C63951">
        <w:rPr>
          <w:rFonts w:ascii="Trebuchet MS" w:eastAsia="Trebuchet MS" w:hAnsi="Trebuchet MS" w:cs="Times New Roman"/>
          <w:color w:val="000000"/>
        </w:rPr>
        <w:t>des textes réglementaires du service compétent par la Sous-Direction des affaires juridiques</w:t>
      </w:r>
      <w:r w:rsidR="00002A04" w:rsidRPr="00C63951">
        <w:rPr>
          <w:rFonts w:ascii="Trebuchet MS" w:eastAsia="Trebuchet MS" w:hAnsi="Trebuchet MS" w:cs="Times New Roman"/>
          <w:color w:val="000000"/>
        </w:rPr>
        <w:t>.</w:t>
      </w:r>
      <w:r w:rsidRPr="00C63951">
        <w:rPr>
          <w:rFonts w:ascii="Trebuchet MS" w:eastAsia="Trebuchet MS" w:hAnsi="Trebuchet MS" w:cs="Times New Roman"/>
          <w:color w:val="000000"/>
        </w:rPr>
        <w:t xml:space="preserve"> </w:t>
      </w:r>
    </w:p>
    <w:p w14:paraId="5D08F749" w14:textId="77777777" w:rsidR="00A86D52" w:rsidRPr="007D5C3A" w:rsidRDefault="00F42C2A" w:rsidP="007D5C3A">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 Directeur analyse le rapport transmis et donne son avis technique au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du Ministre.</w:t>
      </w:r>
    </w:p>
    <w:p w14:paraId="3C03A188" w14:textId="77777777" w:rsidR="009E6A0E" w:rsidRPr="00C63951" w:rsidRDefault="009E6A0E" w:rsidP="006D6FC9">
      <w:pPr>
        <w:spacing w:after="0" w:line="276" w:lineRule="auto"/>
        <w:jc w:val="both"/>
        <w:rPr>
          <w:rFonts w:ascii="Trebuchet MS" w:eastAsia="Trebuchet MS" w:hAnsi="Trebuchet MS" w:cs="Times New Roman"/>
          <w:szCs w:val="32"/>
        </w:rPr>
      </w:pPr>
    </w:p>
    <w:p w14:paraId="7258BB77" w14:textId="77777777" w:rsidR="00F42C2A" w:rsidRPr="007D5C3A" w:rsidRDefault="00F42C2A" w:rsidP="007D5C3A">
      <w:pPr>
        <w:pStyle w:val="Titre3"/>
        <w:numPr>
          <w:ilvl w:val="2"/>
          <w:numId w:val="186"/>
        </w:numPr>
        <w:rPr>
          <w:rFonts w:eastAsia="Times New Roman"/>
          <w:bCs w:val="0"/>
          <w:sz w:val="22"/>
          <w:szCs w:val="24"/>
          <w:lang w:eastAsia="en-US"/>
        </w:rPr>
      </w:pPr>
      <w:bookmarkStart w:id="1073" w:name="_Toc78906628"/>
      <w:r w:rsidRPr="007D5C3A">
        <w:rPr>
          <w:rFonts w:eastAsia="Times New Roman"/>
          <w:bCs w:val="0"/>
          <w:sz w:val="22"/>
          <w:szCs w:val="24"/>
          <w:lang w:eastAsia="en-US"/>
        </w:rPr>
        <w:t xml:space="preserve">Traitement des dossiers du </w:t>
      </w:r>
      <w:r w:rsidR="007A1B30" w:rsidRPr="007D5C3A">
        <w:rPr>
          <w:rFonts w:eastAsia="Times New Roman"/>
          <w:bCs w:val="0"/>
          <w:sz w:val="22"/>
          <w:szCs w:val="24"/>
          <w:lang w:eastAsia="en-US"/>
        </w:rPr>
        <w:t>c</w:t>
      </w:r>
      <w:r w:rsidRPr="007D5C3A">
        <w:rPr>
          <w:rFonts w:eastAsia="Times New Roman"/>
          <w:bCs w:val="0"/>
          <w:sz w:val="22"/>
          <w:szCs w:val="24"/>
          <w:lang w:eastAsia="en-US"/>
        </w:rPr>
        <w:t>ontentieux</w:t>
      </w:r>
      <w:bookmarkEnd w:id="1073"/>
      <w:r w:rsidRPr="007D5C3A">
        <w:rPr>
          <w:rFonts w:eastAsia="Times New Roman"/>
          <w:bCs w:val="0"/>
          <w:sz w:val="22"/>
          <w:szCs w:val="24"/>
          <w:lang w:eastAsia="en-US"/>
        </w:rPr>
        <w:t> </w:t>
      </w:r>
    </w:p>
    <w:p w14:paraId="511CB4FF" w14:textId="77777777" w:rsidR="00F42C2A" w:rsidRPr="00C63951" w:rsidRDefault="00F42C2A"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Les traitements des contentieux obéissent aux étapes ci-après : </w:t>
      </w:r>
    </w:p>
    <w:p w14:paraId="555882B6" w14:textId="77777777" w:rsidR="00F42C2A" w:rsidRPr="00C63951" w:rsidRDefault="00F42C2A" w:rsidP="00E42F1A">
      <w:pPr>
        <w:numPr>
          <w:ilvl w:val="0"/>
          <w:numId w:val="227"/>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Réception </w:t>
      </w:r>
      <w:r w:rsidR="007A1B30" w:rsidRPr="00C63951">
        <w:rPr>
          <w:rFonts w:ascii="Trebuchet MS" w:eastAsia="Trebuchet MS" w:hAnsi="Trebuchet MS" w:cs="Times New Roman"/>
          <w:color w:val="000000"/>
        </w:rPr>
        <w:t>du courrier transmis par le Cabinet du Ministre par les canaux habituels de la direction</w:t>
      </w:r>
      <w:r w:rsidRPr="00C63951">
        <w:rPr>
          <w:rFonts w:ascii="Trebuchet MS" w:eastAsia="Trebuchet MS" w:hAnsi="Trebuchet MS" w:cs="Times New Roman"/>
          <w:color w:val="000000"/>
        </w:rPr>
        <w:t> ;</w:t>
      </w:r>
    </w:p>
    <w:p w14:paraId="3F9B656C" w14:textId="77777777" w:rsidR="00F42C2A" w:rsidRPr="00C63951" w:rsidRDefault="00F42C2A" w:rsidP="00E42F1A">
      <w:pPr>
        <w:numPr>
          <w:ilvl w:val="0"/>
          <w:numId w:val="227"/>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Traitement du courrier par le service compétent dans un délai allant </w:t>
      </w:r>
      <w:r w:rsidR="007A1B30" w:rsidRPr="00C63951">
        <w:rPr>
          <w:rFonts w:ascii="Trebuchet MS" w:eastAsia="Trebuchet MS" w:hAnsi="Trebuchet MS" w:cs="Times New Roman"/>
          <w:color w:val="000000"/>
        </w:rPr>
        <w:t xml:space="preserve">d’un (1) à dix (10) </w:t>
      </w:r>
      <w:r w:rsidRPr="00C63951">
        <w:rPr>
          <w:rFonts w:ascii="Trebuchet MS" w:eastAsia="Trebuchet MS" w:hAnsi="Trebuchet MS" w:cs="Times New Roman"/>
        </w:rPr>
        <w:t>jours ;</w:t>
      </w:r>
    </w:p>
    <w:p w14:paraId="478EA9E4" w14:textId="77777777" w:rsidR="00F42C2A" w:rsidRPr="00C63951" w:rsidRDefault="00F42C2A" w:rsidP="00E42F1A">
      <w:pPr>
        <w:numPr>
          <w:ilvl w:val="0"/>
          <w:numId w:val="227"/>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Transmission au Directeur de la DAJC des conclusions </w:t>
      </w:r>
      <w:r w:rsidR="00122E57" w:rsidRPr="00C63951">
        <w:rPr>
          <w:rFonts w:ascii="Trebuchet MS" w:eastAsia="Trebuchet MS" w:hAnsi="Trebuchet MS" w:cs="Times New Roman"/>
          <w:color w:val="000000"/>
        </w:rPr>
        <w:t xml:space="preserve">sous forme de rapport d’analyse au regard </w:t>
      </w:r>
      <w:r w:rsidRPr="00C63951">
        <w:rPr>
          <w:rFonts w:ascii="Trebuchet MS" w:eastAsia="Trebuchet MS" w:hAnsi="Trebuchet MS" w:cs="Times New Roman"/>
        </w:rPr>
        <w:t xml:space="preserve">des textes réglementaires du service compétent par la Sous-Direction du Contentieux ; </w:t>
      </w:r>
    </w:p>
    <w:p w14:paraId="47185882" w14:textId="77777777" w:rsidR="00F60A2E" w:rsidRPr="00C63951" w:rsidRDefault="00F42C2A" w:rsidP="00E42F1A">
      <w:pPr>
        <w:numPr>
          <w:ilvl w:val="0"/>
          <w:numId w:val="227"/>
        </w:numPr>
        <w:spacing w:after="0" w:line="276" w:lineRule="auto"/>
        <w:jc w:val="both"/>
        <w:rPr>
          <w:rFonts w:ascii="Trebuchet MS" w:eastAsia="Trebuchet MS" w:hAnsi="Trebuchet MS" w:cs="Times New Roman"/>
          <w:i/>
        </w:rPr>
      </w:pPr>
      <w:r w:rsidRPr="00C63951">
        <w:rPr>
          <w:rFonts w:ascii="Trebuchet MS" w:eastAsia="Trebuchet MS" w:hAnsi="Trebuchet MS" w:cs="Times New Roman"/>
        </w:rPr>
        <w:t xml:space="preserve">Le Directeur analyse le rapport transmis et donne son avis technique au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du Ministre</w:t>
      </w:r>
      <w:r w:rsidRPr="00C63951">
        <w:rPr>
          <w:rFonts w:ascii="Trebuchet MS" w:eastAsia="Trebuchet MS" w:hAnsi="Trebuchet MS" w:cs="Times New Roman"/>
          <w:i/>
        </w:rPr>
        <w:t>.</w:t>
      </w:r>
    </w:p>
    <w:p w14:paraId="0C085469" w14:textId="77777777" w:rsidR="00F42C2A" w:rsidRPr="00C63951" w:rsidRDefault="00F42C2A" w:rsidP="006D6FC9">
      <w:pPr>
        <w:spacing w:after="0" w:line="276" w:lineRule="auto"/>
        <w:jc w:val="both"/>
        <w:rPr>
          <w:rFonts w:ascii="Trebuchet MS" w:eastAsia="Trebuchet MS" w:hAnsi="Trebuchet MS" w:cs="Times New Roman"/>
          <w:iCs/>
        </w:rPr>
      </w:pPr>
    </w:p>
    <w:p w14:paraId="369B0A2D" w14:textId="77777777" w:rsidR="009E6A0E" w:rsidRPr="00C63951" w:rsidRDefault="009E6A0E" w:rsidP="006D6FC9">
      <w:pPr>
        <w:spacing w:after="0" w:line="276" w:lineRule="auto"/>
        <w:jc w:val="both"/>
        <w:rPr>
          <w:rFonts w:ascii="Trebuchet MS" w:eastAsia="Trebuchet MS" w:hAnsi="Trebuchet MS" w:cs="Times New Roman"/>
          <w:iCs/>
        </w:rPr>
      </w:pPr>
    </w:p>
    <w:p w14:paraId="74E22581" w14:textId="77777777" w:rsidR="00E752EE" w:rsidRPr="007D5C3A" w:rsidRDefault="00F42C2A" w:rsidP="007D5C3A">
      <w:pPr>
        <w:pStyle w:val="Titre3"/>
        <w:numPr>
          <w:ilvl w:val="2"/>
          <w:numId w:val="186"/>
        </w:numPr>
        <w:ind w:hanging="578"/>
        <w:rPr>
          <w:rFonts w:eastAsia="Times New Roman"/>
          <w:bCs w:val="0"/>
          <w:sz w:val="22"/>
          <w:szCs w:val="24"/>
          <w:lang w:eastAsia="en-US"/>
        </w:rPr>
      </w:pPr>
      <w:bookmarkStart w:id="1074" w:name="_Toc78906629"/>
      <w:r w:rsidRPr="007D5C3A">
        <w:rPr>
          <w:rFonts w:eastAsia="Times New Roman"/>
          <w:bCs w:val="0"/>
          <w:sz w:val="22"/>
          <w:szCs w:val="24"/>
          <w:lang w:eastAsia="en-US"/>
        </w:rPr>
        <w:t>Vulgarisation des textes</w:t>
      </w:r>
      <w:bookmarkEnd w:id="1074"/>
    </w:p>
    <w:p w14:paraId="22C5B8CE" w14:textId="77777777" w:rsidR="00F42C2A" w:rsidRPr="00C63951" w:rsidRDefault="00035C97" w:rsidP="0083524B">
      <w:pPr>
        <w:pStyle w:val="Titre4"/>
        <w:numPr>
          <w:ilvl w:val="3"/>
          <w:numId w:val="431"/>
        </w:numPr>
        <w:spacing w:line="276" w:lineRule="auto"/>
        <w:ind w:left="1418" w:hanging="1276"/>
        <w:rPr>
          <w:rFonts w:cs="Times New Roman"/>
        </w:rPr>
      </w:pPr>
      <w:bookmarkStart w:id="1075" w:name="_Toc78906630"/>
      <w:r w:rsidRPr="00C63951">
        <w:rPr>
          <w:rFonts w:cs="Times New Roman"/>
        </w:rPr>
        <w:t xml:space="preserve">Mise </w:t>
      </w:r>
      <w:r w:rsidR="00F42C2A" w:rsidRPr="00C63951">
        <w:rPr>
          <w:rFonts w:cs="Times New Roman"/>
        </w:rPr>
        <w:t>à disposition numérique</w:t>
      </w:r>
      <w:bookmarkEnd w:id="1075"/>
    </w:p>
    <w:p w14:paraId="164F82E4" w14:textId="77777777" w:rsidR="00F42C2A" w:rsidRPr="00C63951" w:rsidRDefault="00F42C2A"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 La mise à disposition numérique, consiste, en collaboration avec le service communication, à la mise en ligne des textes régissant les activités du ministère.</w:t>
      </w:r>
    </w:p>
    <w:p w14:paraId="035D2652" w14:textId="77777777" w:rsidR="007A1B30" w:rsidRPr="00C63951" w:rsidRDefault="007A1B30" w:rsidP="006D6FC9">
      <w:pPr>
        <w:spacing w:after="0" w:line="276" w:lineRule="auto"/>
        <w:jc w:val="both"/>
        <w:rPr>
          <w:rFonts w:ascii="Trebuchet MS" w:eastAsia="Trebuchet MS" w:hAnsi="Trebuchet MS" w:cs="Times New Roman"/>
        </w:rPr>
      </w:pPr>
    </w:p>
    <w:p w14:paraId="2793C1D3" w14:textId="77777777" w:rsidR="00F42C2A" w:rsidRPr="00C63951" w:rsidRDefault="00035C97" w:rsidP="0083524B">
      <w:pPr>
        <w:pStyle w:val="Titre4"/>
        <w:numPr>
          <w:ilvl w:val="3"/>
          <w:numId w:val="431"/>
        </w:numPr>
        <w:spacing w:before="0" w:line="276" w:lineRule="auto"/>
        <w:ind w:left="1418" w:hanging="1276"/>
        <w:rPr>
          <w:rFonts w:eastAsia="Times New Roman" w:cs="Times New Roman"/>
          <w:color w:val="000000"/>
          <w:szCs w:val="26"/>
        </w:rPr>
      </w:pPr>
      <w:bookmarkStart w:id="1076" w:name="_Toc78906631"/>
      <w:r w:rsidRPr="00C63951">
        <w:rPr>
          <w:rFonts w:eastAsia="Times New Roman" w:cs="Times New Roman"/>
          <w:color w:val="000000"/>
          <w:szCs w:val="26"/>
        </w:rPr>
        <w:t xml:space="preserve">Vulgarisation </w:t>
      </w:r>
      <w:r w:rsidR="00065FDF" w:rsidRPr="00C63951">
        <w:rPr>
          <w:rFonts w:eastAsia="Times New Roman" w:cs="Times New Roman"/>
          <w:color w:val="000000"/>
          <w:szCs w:val="26"/>
        </w:rPr>
        <w:t>pratique au</w:t>
      </w:r>
      <w:r w:rsidR="00F42C2A" w:rsidRPr="00C63951">
        <w:rPr>
          <w:rFonts w:eastAsia="Times New Roman" w:cs="Times New Roman"/>
          <w:color w:val="000000"/>
          <w:szCs w:val="26"/>
        </w:rPr>
        <w:t xml:space="preserve"> sein du </w:t>
      </w:r>
      <w:r w:rsidRPr="00C63951">
        <w:rPr>
          <w:rFonts w:eastAsia="Times New Roman" w:cs="Times New Roman"/>
          <w:color w:val="000000"/>
          <w:szCs w:val="26"/>
        </w:rPr>
        <w:t>Ministère</w:t>
      </w:r>
      <w:bookmarkEnd w:id="1076"/>
      <w:r w:rsidRPr="00C63951">
        <w:rPr>
          <w:rFonts w:eastAsia="Times New Roman" w:cs="Times New Roman"/>
          <w:color w:val="000000"/>
          <w:szCs w:val="26"/>
        </w:rPr>
        <w:t xml:space="preserve"> </w:t>
      </w:r>
    </w:p>
    <w:p w14:paraId="6A7F91AB" w14:textId="77777777" w:rsidR="00F42C2A" w:rsidRPr="00C63951" w:rsidRDefault="00F42C2A"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Elle est réalisée, en deux phases :</w:t>
      </w:r>
    </w:p>
    <w:p w14:paraId="3B043B0B" w14:textId="77777777" w:rsidR="009E6A0E" w:rsidRPr="00C63951" w:rsidRDefault="009E6A0E" w:rsidP="006D6FC9">
      <w:pPr>
        <w:spacing w:after="0" w:line="276" w:lineRule="auto"/>
        <w:jc w:val="both"/>
        <w:rPr>
          <w:rFonts w:ascii="Trebuchet MS" w:eastAsia="Trebuchet MS" w:hAnsi="Trebuchet MS" w:cs="Times New Roman"/>
        </w:rPr>
      </w:pPr>
    </w:p>
    <w:p w14:paraId="2C59DA62" w14:textId="77777777" w:rsidR="00F42C2A" w:rsidRPr="00C63951" w:rsidRDefault="009E6A0E" w:rsidP="006D6FC9">
      <w:pPr>
        <w:spacing w:line="276" w:lineRule="auto"/>
        <w:contextualSpacing/>
        <w:jc w:val="both"/>
        <w:rPr>
          <w:rFonts w:ascii="Trebuchet MS" w:eastAsia="Trebuchet MS" w:hAnsi="Trebuchet MS" w:cs="Times New Roman"/>
          <w:b/>
          <w:bCs/>
          <w:i/>
          <w:iCs/>
        </w:rPr>
      </w:pPr>
      <w:r w:rsidRPr="00C63951">
        <w:rPr>
          <w:rFonts w:ascii="Trebuchet MS" w:eastAsia="Trebuchet MS" w:hAnsi="Trebuchet MS" w:cs="Times New Roman"/>
          <w:b/>
          <w:bCs/>
          <w:i/>
          <w:iCs/>
        </w:rPr>
        <w:t>P</w:t>
      </w:r>
      <w:r w:rsidR="00122E57" w:rsidRPr="00C63951">
        <w:rPr>
          <w:rFonts w:ascii="Trebuchet MS" w:eastAsia="Trebuchet MS" w:hAnsi="Trebuchet MS" w:cs="Times New Roman"/>
          <w:b/>
          <w:bCs/>
          <w:i/>
          <w:iCs/>
        </w:rPr>
        <w:t>hase</w:t>
      </w:r>
      <w:r w:rsidRPr="00C63951">
        <w:rPr>
          <w:rFonts w:ascii="Trebuchet MS" w:eastAsia="Trebuchet MS" w:hAnsi="Trebuchet MS" w:cs="Times New Roman"/>
          <w:b/>
          <w:bCs/>
          <w:i/>
          <w:iCs/>
        </w:rPr>
        <w:t xml:space="preserve"> 1 </w:t>
      </w:r>
      <w:r w:rsidR="00122E57" w:rsidRPr="00C63951">
        <w:rPr>
          <w:rFonts w:ascii="Trebuchet MS" w:eastAsia="Trebuchet MS" w:hAnsi="Trebuchet MS" w:cs="Times New Roman"/>
          <w:b/>
          <w:bCs/>
          <w:i/>
          <w:iCs/>
        </w:rPr>
        <w:t>: V</w:t>
      </w:r>
      <w:r w:rsidR="00F42C2A" w:rsidRPr="00C63951">
        <w:rPr>
          <w:rFonts w:ascii="Trebuchet MS" w:eastAsia="Trebuchet MS" w:hAnsi="Trebuchet MS" w:cs="Times New Roman"/>
          <w:b/>
          <w:bCs/>
          <w:i/>
          <w:iCs/>
        </w:rPr>
        <w:t>ulgarisation au niveau des directions centrales.</w:t>
      </w:r>
    </w:p>
    <w:p w14:paraId="0E1B9CB9" w14:textId="77777777" w:rsidR="00F42C2A" w:rsidRPr="00C63951" w:rsidRDefault="00F42C2A" w:rsidP="006D6FC9">
      <w:pPr>
        <w:spacing w:line="276" w:lineRule="auto"/>
        <w:ind w:left="720"/>
        <w:contextualSpacing/>
        <w:jc w:val="both"/>
        <w:rPr>
          <w:rFonts w:ascii="Trebuchet MS" w:eastAsia="Trebuchet MS" w:hAnsi="Trebuchet MS" w:cs="Times New Roman"/>
        </w:rPr>
      </w:pPr>
      <w:r w:rsidRPr="00C63951">
        <w:rPr>
          <w:rFonts w:ascii="Trebuchet MS" w:eastAsia="Trebuchet MS" w:hAnsi="Trebuchet MS" w:cs="Times New Roman"/>
        </w:rPr>
        <w:t>Il s’agit d’organiser des ateliers de vulgarisation des textes concernés afin de les présenter avec leur contenu et leur interprétation en vue de leur exécution et application sur le terrain. Ces ateliers s’adressent essentiellement aux directions techniques (directement engagées par les textes) ;</w:t>
      </w:r>
      <w:r w:rsidR="00A53E36" w:rsidRPr="00C63951">
        <w:rPr>
          <w:rFonts w:ascii="Trebuchet MS" w:eastAsia="Trebuchet MS" w:hAnsi="Trebuchet MS" w:cs="Times New Roman"/>
        </w:rPr>
        <w:t xml:space="preserve"> </w:t>
      </w:r>
    </w:p>
    <w:p w14:paraId="545824BF" w14:textId="77777777" w:rsidR="009E6A0E" w:rsidRPr="00C63951" w:rsidRDefault="009E6A0E" w:rsidP="006D6FC9">
      <w:pPr>
        <w:spacing w:line="276" w:lineRule="auto"/>
        <w:contextualSpacing/>
        <w:jc w:val="both"/>
        <w:rPr>
          <w:rFonts w:ascii="Trebuchet MS" w:eastAsia="Trebuchet MS" w:hAnsi="Trebuchet MS" w:cs="Times New Roman"/>
        </w:rPr>
      </w:pPr>
    </w:p>
    <w:p w14:paraId="54868E6C" w14:textId="77777777" w:rsidR="009E6A0E" w:rsidRPr="00C63951" w:rsidRDefault="009E6A0E" w:rsidP="006D6FC9">
      <w:pPr>
        <w:spacing w:line="276" w:lineRule="auto"/>
        <w:contextualSpacing/>
        <w:jc w:val="both"/>
        <w:rPr>
          <w:rFonts w:ascii="Trebuchet MS" w:eastAsia="Trebuchet MS" w:hAnsi="Trebuchet MS" w:cs="Times New Roman"/>
          <w:b/>
          <w:bCs/>
          <w:i/>
          <w:iCs/>
        </w:rPr>
      </w:pPr>
      <w:r w:rsidRPr="00C63951">
        <w:rPr>
          <w:rFonts w:ascii="Trebuchet MS" w:eastAsia="Trebuchet MS" w:hAnsi="Trebuchet MS" w:cs="Times New Roman"/>
          <w:b/>
          <w:bCs/>
          <w:i/>
          <w:iCs/>
        </w:rPr>
        <w:t>P</w:t>
      </w:r>
      <w:r w:rsidR="00F42C2A" w:rsidRPr="00C63951">
        <w:rPr>
          <w:rFonts w:ascii="Trebuchet MS" w:eastAsia="Trebuchet MS" w:hAnsi="Trebuchet MS" w:cs="Times New Roman"/>
          <w:b/>
          <w:bCs/>
          <w:i/>
          <w:iCs/>
        </w:rPr>
        <w:t>hase</w:t>
      </w:r>
      <w:r w:rsidRPr="00C63951">
        <w:rPr>
          <w:rFonts w:ascii="Trebuchet MS" w:eastAsia="Trebuchet MS" w:hAnsi="Trebuchet MS" w:cs="Times New Roman"/>
          <w:b/>
          <w:bCs/>
          <w:i/>
          <w:iCs/>
        </w:rPr>
        <w:t xml:space="preserve"> 2 </w:t>
      </w:r>
      <w:r w:rsidR="004A357C" w:rsidRPr="00C63951">
        <w:rPr>
          <w:rFonts w:ascii="Trebuchet MS" w:eastAsia="Trebuchet MS" w:hAnsi="Trebuchet MS" w:cs="Times New Roman"/>
          <w:b/>
          <w:bCs/>
          <w:i/>
          <w:iCs/>
        </w:rPr>
        <w:t>:</w:t>
      </w:r>
      <w:r w:rsidR="00F42C2A" w:rsidRPr="00C63951">
        <w:rPr>
          <w:rFonts w:ascii="Trebuchet MS" w:eastAsia="Trebuchet MS" w:hAnsi="Trebuchet MS" w:cs="Times New Roman"/>
          <w:b/>
          <w:bCs/>
          <w:i/>
          <w:iCs/>
        </w:rPr>
        <w:t xml:space="preserve"> </w:t>
      </w:r>
      <w:r w:rsidR="004A357C" w:rsidRPr="00C63951">
        <w:rPr>
          <w:rFonts w:ascii="Trebuchet MS" w:eastAsia="Trebuchet MS" w:hAnsi="Trebuchet MS" w:cs="Times New Roman"/>
          <w:b/>
          <w:bCs/>
          <w:i/>
          <w:iCs/>
        </w:rPr>
        <w:t>Diffusion de</w:t>
      </w:r>
      <w:r w:rsidR="00F42C2A" w:rsidRPr="00C63951">
        <w:rPr>
          <w:rFonts w:ascii="Trebuchet MS" w:eastAsia="Trebuchet MS" w:hAnsi="Trebuchet MS" w:cs="Times New Roman"/>
          <w:b/>
          <w:bCs/>
          <w:i/>
          <w:iCs/>
        </w:rPr>
        <w:t xml:space="preserve"> la connaissance des textes aux structures déconcentrées, notamment les Directions Régionales et leurs démembrements</w:t>
      </w:r>
      <w:r w:rsidR="004A357C" w:rsidRPr="00C63951">
        <w:rPr>
          <w:rFonts w:ascii="Trebuchet MS" w:eastAsia="Trebuchet MS" w:hAnsi="Trebuchet MS" w:cs="Times New Roman"/>
          <w:b/>
          <w:bCs/>
          <w:i/>
          <w:iCs/>
        </w:rPr>
        <w:t xml:space="preserve">. </w:t>
      </w:r>
    </w:p>
    <w:p w14:paraId="4912B9AC" w14:textId="77777777" w:rsidR="00F42C2A" w:rsidRPr="00C63951" w:rsidRDefault="004A357C" w:rsidP="006D6FC9">
      <w:pPr>
        <w:spacing w:line="276" w:lineRule="auto"/>
        <w:ind w:left="720"/>
        <w:contextualSpacing/>
        <w:jc w:val="both"/>
        <w:rPr>
          <w:rFonts w:ascii="Trebuchet MS" w:eastAsia="Trebuchet MS" w:hAnsi="Trebuchet MS" w:cs="Times New Roman"/>
        </w:rPr>
      </w:pPr>
      <w:r w:rsidRPr="00C63951">
        <w:rPr>
          <w:rFonts w:ascii="Trebuchet MS" w:eastAsia="Trebuchet MS" w:hAnsi="Trebuchet MS" w:cs="Times New Roman"/>
        </w:rPr>
        <w:t>Il s’agit d’organiser</w:t>
      </w:r>
      <w:r w:rsidR="00F42C2A" w:rsidRPr="00C63951">
        <w:rPr>
          <w:rFonts w:ascii="Trebuchet MS" w:eastAsia="Trebuchet MS" w:hAnsi="Trebuchet MS" w:cs="Times New Roman"/>
        </w:rPr>
        <w:t xml:space="preserve"> d</w:t>
      </w:r>
      <w:r w:rsidRPr="00C63951">
        <w:rPr>
          <w:rFonts w:ascii="Trebuchet MS" w:eastAsia="Trebuchet MS" w:hAnsi="Trebuchet MS" w:cs="Times New Roman"/>
        </w:rPr>
        <w:t xml:space="preserve">es </w:t>
      </w:r>
      <w:r w:rsidR="00F42C2A" w:rsidRPr="00C63951">
        <w:rPr>
          <w:rFonts w:ascii="Trebuchet MS" w:eastAsia="Trebuchet MS" w:hAnsi="Trebuchet MS" w:cs="Times New Roman"/>
        </w:rPr>
        <w:t xml:space="preserve">ateliers ou des sessions de formation et de renforcement de capacités dans les </w:t>
      </w:r>
      <w:r w:rsidR="000A2D71" w:rsidRPr="00C63951">
        <w:rPr>
          <w:rFonts w:ascii="Trebuchet MS" w:eastAsia="Trebuchet MS" w:hAnsi="Trebuchet MS" w:cs="Times New Roman"/>
        </w:rPr>
        <w:t>Chef</w:t>
      </w:r>
      <w:r w:rsidR="00F42C2A" w:rsidRPr="00C63951">
        <w:rPr>
          <w:rFonts w:ascii="Trebuchet MS" w:eastAsia="Trebuchet MS" w:hAnsi="Trebuchet MS" w:cs="Times New Roman"/>
        </w:rPr>
        <w:t>s-lieux de région, et par la même occasion, amener les acteurs et partenaires du secteur concerné à s’approprier lesdits textes.</w:t>
      </w:r>
    </w:p>
    <w:p w14:paraId="6E69DFA9" w14:textId="77777777" w:rsidR="00E752EE" w:rsidRPr="007D5C3A" w:rsidRDefault="00E752EE" w:rsidP="006D6FC9">
      <w:pPr>
        <w:spacing w:after="0" w:line="276" w:lineRule="auto"/>
        <w:ind w:left="720"/>
        <w:contextualSpacing/>
        <w:jc w:val="both"/>
        <w:rPr>
          <w:rFonts w:ascii="Trebuchet MS" w:eastAsia="Trebuchet MS" w:hAnsi="Trebuchet MS" w:cs="Times New Roman"/>
          <w:sz w:val="10"/>
          <w:szCs w:val="10"/>
        </w:rPr>
      </w:pPr>
    </w:p>
    <w:p w14:paraId="6EB650FA" w14:textId="77777777" w:rsidR="00F42C2A" w:rsidRPr="00C63951" w:rsidRDefault="00F42C2A" w:rsidP="0083524B">
      <w:pPr>
        <w:pStyle w:val="Titre4"/>
        <w:numPr>
          <w:ilvl w:val="3"/>
          <w:numId w:val="431"/>
        </w:numPr>
        <w:spacing w:line="276" w:lineRule="auto"/>
        <w:ind w:left="1418" w:hanging="1418"/>
        <w:rPr>
          <w:rFonts w:eastAsia="Times New Roman" w:cs="Times New Roman"/>
          <w:color w:val="000000"/>
          <w:szCs w:val="26"/>
        </w:rPr>
      </w:pPr>
      <w:bookmarkStart w:id="1077" w:name="_Toc78906632"/>
      <w:r w:rsidRPr="00C63951">
        <w:rPr>
          <w:rFonts w:eastAsia="Times New Roman" w:cs="Times New Roman"/>
          <w:color w:val="000000"/>
          <w:szCs w:val="26"/>
        </w:rPr>
        <w:t>Révision des textes</w:t>
      </w:r>
      <w:bookmarkEnd w:id="1077"/>
    </w:p>
    <w:p w14:paraId="634D66F4" w14:textId="77777777" w:rsidR="00F42C2A" w:rsidRPr="00C63951" w:rsidRDefault="00F42C2A"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 xml:space="preserve">L’initiative de la révision d’un texte appartient au </w:t>
      </w:r>
      <w:r w:rsidR="007A1B30" w:rsidRPr="00C63951">
        <w:rPr>
          <w:rFonts w:ascii="Trebuchet MS" w:eastAsia="Trebuchet MS" w:hAnsi="Trebuchet MS" w:cs="Times New Roman"/>
        </w:rPr>
        <w:t>M</w:t>
      </w:r>
      <w:r w:rsidRPr="00C63951">
        <w:rPr>
          <w:rFonts w:ascii="Trebuchet MS" w:eastAsia="Trebuchet MS" w:hAnsi="Trebuchet MS" w:cs="Times New Roman"/>
        </w:rPr>
        <w:t>inistre qui en exprime le besoin, au regard des difficultés que les agents éprouveraient sur le terrain, dans l’application des textes règlementant</w:t>
      </w:r>
      <w:r w:rsidRPr="00C63951">
        <w:rPr>
          <w:rFonts w:ascii="Trebuchet MS" w:hAnsi="Trebuchet MS" w:cs="Times New Roman"/>
        </w:rPr>
        <w:t xml:space="preserve"> la gestion des ressources forestières, fauniques et des ressources en eau (</w:t>
      </w:r>
      <w:r w:rsidR="004A357C" w:rsidRPr="00C63951">
        <w:rPr>
          <w:rFonts w:ascii="Trebuchet MS" w:eastAsia="Trebuchet MS" w:hAnsi="Trebuchet MS" w:cs="Times New Roman"/>
        </w:rPr>
        <w:t>lois</w:t>
      </w:r>
      <w:r w:rsidRPr="00C63951">
        <w:rPr>
          <w:rFonts w:ascii="Trebuchet MS" w:eastAsia="Trebuchet MS" w:hAnsi="Trebuchet MS" w:cs="Times New Roman"/>
        </w:rPr>
        <w:t>, décret</w:t>
      </w:r>
      <w:r w:rsidR="007A1B30" w:rsidRPr="00C63951">
        <w:rPr>
          <w:rFonts w:ascii="Trebuchet MS" w:eastAsia="Trebuchet MS" w:hAnsi="Trebuchet MS" w:cs="Times New Roman"/>
        </w:rPr>
        <w:t>s</w:t>
      </w:r>
      <w:r w:rsidRPr="00C63951">
        <w:rPr>
          <w:rFonts w:ascii="Trebuchet MS" w:eastAsia="Trebuchet MS" w:hAnsi="Trebuchet MS" w:cs="Times New Roman"/>
        </w:rPr>
        <w:t>, arrêté</w:t>
      </w:r>
      <w:r w:rsidR="007A1B30" w:rsidRPr="00C63951">
        <w:rPr>
          <w:rFonts w:ascii="Trebuchet MS" w:eastAsia="Trebuchet MS" w:hAnsi="Trebuchet MS" w:cs="Times New Roman"/>
        </w:rPr>
        <w:t>s</w:t>
      </w:r>
      <w:r w:rsidRPr="00C63951">
        <w:rPr>
          <w:rFonts w:ascii="Trebuchet MS" w:eastAsia="Trebuchet MS" w:hAnsi="Trebuchet MS" w:cs="Times New Roman"/>
        </w:rPr>
        <w:t>) pour plus d’éclaircissement, de renforcement. Elle peut être motivée par une nouvelle donne législative ou</w:t>
      </w:r>
      <w:r w:rsidR="00DD7635" w:rsidRPr="00C63951">
        <w:rPr>
          <w:rFonts w:ascii="Trebuchet MS" w:eastAsia="Trebuchet MS" w:hAnsi="Trebuchet MS" w:cs="Times New Roman"/>
        </w:rPr>
        <w:t xml:space="preserve"> une</w:t>
      </w:r>
      <w:r w:rsidRPr="00C63951">
        <w:rPr>
          <w:rFonts w:ascii="Trebuchet MS" w:eastAsia="Trebuchet MS" w:hAnsi="Trebuchet MS" w:cs="Times New Roman"/>
        </w:rPr>
        <w:t xml:space="preserve"> insuffisance de texte.</w:t>
      </w:r>
    </w:p>
    <w:p w14:paraId="2B737A48" w14:textId="77777777" w:rsidR="00F42C2A" w:rsidRPr="00C63951" w:rsidRDefault="00F42C2A"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Une fois le besoin exprimé, la DAJC donne un avis motivé sur l’opportunité d’une révision de texte ou de la prise d’un nouveau texte.</w:t>
      </w:r>
    </w:p>
    <w:p w14:paraId="0826D541" w14:textId="77777777" w:rsidR="00F42C2A" w:rsidRPr="00C63951" w:rsidRDefault="00F42C2A"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 xml:space="preserve">Sur la base des instructions du </w:t>
      </w:r>
      <w:r w:rsidR="007A1B30" w:rsidRPr="00C63951">
        <w:rPr>
          <w:rFonts w:ascii="Trebuchet MS" w:eastAsia="Trebuchet MS" w:hAnsi="Trebuchet MS" w:cs="Times New Roman"/>
        </w:rPr>
        <w:t>M</w:t>
      </w:r>
      <w:r w:rsidRPr="00C63951">
        <w:rPr>
          <w:rFonts w:ascii="Trebuchet MS" w:eastAsia="Trebuchet MS" w:hAnsi="Trebuchet MS" w:cs="Times New Roman"/>
        </w:rPr>
        <w:t>inistre, la DAJC enclenche le processus de révision ou d’élaboration du texte sollicité.</w:t>
      </w:r>
    </w:p>
    <w:p w14:paraId="54CFE1D3" w14:textId="77777777" w:rsidR="004A357C" w:rsidRPr="00C63951" w:rsidRDefault="004A357C"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La procédure est conforme à celle décrite au paragraphe 8.1.1.2 du présent manuel</w:t>
      </w:r>
      <w:r w:rsidR="00BF749C" w:rsidRPr="00C63951">
        <w:rPr>
          <w:rFonts w:ascii="Trebuchet MS" w:eastAsia="Trebuchet MS" w:hAnsi="Trebuchet MS" w:cs="Times New Roman"/>
        </w:rPr>
        <w:t xml:space="preserve"> mais dans ce cas, il s’agit de texte de loi ou de texte réglementaire et non de stratégie.</w:t>
      </w:r>
    </w:p>
    <w:p w14:paraId="461732DE" w14:textId="77777777" w:rsidR="00F42C2A" w:rsidRPr="00C63951" w:rsidRDefault="00F42C2A"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mouture finale arrêtée par la DAJC, après accord du Ministre, sera transmise au Secrétariat Général du Gouvernement en </w:t>
      </w:r>
      <w:r w:rsidR="00560C7F" w:rsidRPr="00C63951">
        <w:rPr>
          <w:rFonts w:ascii="Trebuchet MS" w:eastAsia="Trebuchet MS" w:hAnsi="Trebuchet MS" w:cs="Times New Roman"/>
        </w:rPr>
        <w:t xml:space="preserve">vue </w:t>
      </w:r>
      <w:r w:rsidRPr="00C63951">
        <w:rPr>
          <w:rFonts w:ascii="Trebuchet MS" w:eastAsia="Trebuchet MS" w:hAnsi="Trebuchet MS" w:cs="Times New Roman"/>
        </w:rPr>
        <w:t>d’une communication en Conseil de Ministre</w:t>
      </w:r>
      <w:r w:rsidR="007A1B30" w:rsidRPr="00C63951">
        <w:rPr>
          <w:rFonts w:ascii="Trebuchet MS" w:eastAsia="Trebuchet MS" w:hAnsi="Trebuchet MS" w:cs="Times New Roman"/>
        </w:rPr>
        <w:t>s</w:t>
      </w:r>
      <w:r w:rsidRPr="00C63951">
        <w:rPr>
          <w:rFonts w:ascii="Trebuchet MS" w:eastAsia="Trebuchet MS" w:hAnsi="Trebuchet MS" w:cs="Times New Roman"/>
        </w:rPr>
        <w:t>.</w:t>
      </w:r>
    </w:p>
    <w:p w14:paraId="030758FA" w14:textId="77777777" w:rsidR="00F42C2A" w:rsidRPr="00C63951" w:rsidRDefault="00F97063" w:rsidP="00F97063">
      <w:pPr>
        <w:spacing w:after="0" w:line="276" w:lineRule="auto"/>
        <w:rPr>
          <w:rFonts w:ascii="Trebuchet MS" w:eastAsia="Trebuchet MS" w:hAnsi="Trebuchet MS" w:cs="Times New Roman"/>
          <w:iCs/>
          <w:sz w:val="2"/>
          <w:szCs w:val="2"/>
        </w:rPr>
      </w:pPr>
      <w:r>
        <w:rPr>
          <w:rFonts w:ascii="Trebuchet MS" w:eastAsia="Trebuchet MS" w:hAnsi="Trebuchet MS" w:cs="Times New Roman"/>
          <w:iCs/>
        </w:rPr>
        <w:br w:type="page"/>
      </w:r>
    </w:p>
    <w:p w14:paraId="4BED18A1" w14:textId="77777777" w:rsidR="00BF749C" w:rsidRPr="007D5C3A" w:rsidRDefault="00F42C2A" w:rsidP="003646EB">
      <w:pPr>
        <w:pStyle w:val="Titre2"/>
        <w:numPr>
          <w:ilvl w:val="1"/>
          <w:numId w:val="186"/>
        </w:numPr>
      </w:pPr>
      <w:bookmarkStart w:id="1078" w:name="_Toc78906633"/>
      <w:r w:rsidRPr="00C63951">
        <w:t>Gestion de la communication</w:t>
      </w:r>
      <w:bookmarkEnd w:id="1078"/>
      <w:r w:rsidRPr="00C63951">
        <w:t xml:space="preserve"> </w:t>
      </w:r>
    </w:p>
    <w:p w14:paraId="61D6BFF7" w14:textId="77777777" w:rsidR="00F42C2A" w:rsidRPr="00C63951" w:rsidRDefault="00F42C2A" w:rsidP="007D5C3A">
      <w:pPr>
        <w:pStyle w:val="Titre3"/>
        <w:numPr>
          <w:ilvl w:val="2"/>
          <w:numId w:val="186"/>
        </w:numPr>
        <w:tabs>
          <w:tab w:val="clear" w:pos="993"/>
          <w:tab w:val="left" w:pos="851"/>
          <w:tab w:val="left" w:pos="1134"/>
          <w:tab w:val="left" w:pos="1701"/>
        </w:tabs>
        <w:ind w:left="1843" w:hanging="1843"/>
        <w:rPr>
          <w:rFonts w:eastAsia="Times New Roman"/>
          <w:b w:val="0"/>
          <w:bCs w:val="0"/>
          <w:sz w:val="22"/>
          <w:szCs w:val="28"/>
        </w:rPr>
      </w:pPr>
      <w:bookmarkStart w:id="1079" w:name="_Toc78906634"/>
      <w:r w:rsidRPr="00C63951">
        <w:rPr>
          <w:rStyle w:val="Titre2Car"/>
          <w:b/>
          <w:bCs/>
          <w:szCs w:val="28"/>
        </w:rPr>
        <w:t>Principe</w:t>
      </w:r>
      <w:r w:rsidRPr="00C63951">
        <w:rPr>
          <w:rFonts w:eastAsia="Times New Roman"/>
          <w:sz w:val="22"/>
          <w:szCs w:val="28"/>
        </w:rPr>
        <w:t>s</w:t>
      </w:r>
      <w:bookmarkEnd w:id="1079"/>
    </w:p>
    <w:p w14:paraId="068F51A8" w14:textId="77777777" w:rsidR="00F42C2A" w:rsidRPr="00C63951" w:rsidRDefault="00F42C2A" w:rsidP="006D6FC9">
      <w:pPr>
        <w:spacing w:after="120" w:line="276" w:lineRule="auto"/>
        <w:jc w:val="both"/>
        <w:rPr>
          <w:rFonts w:ascii="Trebuchet MS" w:hAnsi="Trebuchet MS" w:cs="Times New Roman"/>
        </w:rPr>
      </w:pPr>
      <w:r w:rsidRPr="00C63951">
        <w:rPr>
          <w:rFonts w:ascii="Trebuchet MS" w:hAnsi="Trebuchet MS" w:cs="Times New Roman"/>
        </w:rPr>
        <w:t>Les principes du SERCOM du MINEF consistent à :</w:t>
      </w:r>
    </w:p>
    <w:p w14:paraId="433C553A" w14:textId="77777777" w:rsidR="00F42C2A" w:rsidRPr="00C63951" w:rsidRDefault="00F42C2A" w:rsidP="00E42F1A">
      <w:pPr>
        <w:numPr>
          <w:ilvl w:val="0"/>
          <w:numId w:val="228"/>
        </w:numPr>
        <w:spacing w:after="80" w:line="276" w:lineRule="auto"/>
        <w:ind w:left="714" w:hanging="357"/>
        <w:jc w:val="both"/>
        <w:rPr>
          <w:rFonts w:ascii="Trebuchet MS" w:hAnsi="Trebuchet MS" w:cs="Times New Roman"/>
        </w:rPr>
      </w:pPr>
      <w:r w:rsidRPr="00C63951">
        <w:rPr>
          <w:rFonts w:ascii="Trebuchet MS" w:hAnsi="Trebuchet MS" w:cs="Times New Roman"/>
        </w:rPr>
        <w:t>Dispenser des informations factuelles de qualité sur les services, activités, programmes, projets, règlements et des décisions du MINEF ;</w:t>
      </w:r>
    </w:p>
    <w:p w14:paraId="7C9E5893" w14:textId="77777777" w:rsidR="00F42C2A" w:rsidRPr="00C63951" w:rsidRDefault="00F42C2A" w:rsidP="00E42F1A">
      <w:pPr>
        <w:numPr>
          <w:ilvl w:val="0"/>
          <w:numId w:val="228"/>
        </w:numPr>
        <w:spacing w:after="80" w:line="276" w:lineRule="auto"/>
        <w:ind w:left="714" w:hanging="357"/>
        <w:jc w:val="both"/>
        <w:rPr>
          <w:rFonts w:ascii="Trebuchet MS" w:hAnsi="Trebuchet MS" w:cs="Times New Roman"/>
        </w:rPr>
      </w:pPr>
      <w:r w:rsidRPr="00C63951">
        <w:rPr>
          <w:rFonts w:ascii="Trebuchet MS" w:hAnsi="Trebuchet MS" w:cs="Times New Roman"/>
        </w:rPr>
        <w:t>Assurer la compréhension commune des enjeux organisationnels auprès des publics internes et externes du MINEF ;</w:t>
      </w:r>
    </w:p>
    <w:p w14:paraId="61B8FCAE" w14:textId="77777777" w:rsidR="00F42C2A" w:rsidRPr="00C63951" w:rsidRDefault="00F42C2A" w:rsidP="00E42F1A">
      <w:pPr>
        <w:numPr>
          <w:ilvl w:val="0"/>
          <w:numId w:val="228"/>
        </w:numPr>
        <w:spacing w:line="276" w:lineRule="auto"/>
        <w:contextualSpacing/>
        <w:jc w:val="both"/>
        <w:rPr>
          <w:rFonts w:ascii="Trebuchet MS" w:hAnsi="Trebuchet MS" w:cs="Times New Roman"/>
        </w:rPr>
      </w:pPr>
      <w:r w:rsidRPr="00C63951">
        <w:rPr>
          <w:rFonts w:ascii="Trebuchet MS" w:hAnsi="Trebuchet MS" w:cs="Times New Roman"/>
        </w:rPr>
        <w:t>Promouvoir une image positive des activités du MINEF.</w:t>
      </w:r>
    </w:p>
    <w:p w14:paraId="10C29407" w14:textId="77777777" w:rsidR="00BF749C" w:rsidRPr="00C63951" w:rsidRDefault="00BF749C" w:rsidP="006D6FC9">
      <w:pPr>
        <w:spacing w:after="0" w:line="276" w:lineRule="auto"/>
        <w:jc w:val="both"/>
        <w:rPr>
          <w:rFonts w:ascii="Trebuchet MS" w:hAnsi="Trebuchet MS" w:cs="Times New Roman"/>
          <w:bCs/>
          <w:lang w:val="fr-CI"/>
        </w:rPr>
      </w:pPr>
    </w:p>
    <w:p w14:paraId="13B58AD7" w14:textId="77777777" w:rsidR="00F42C2A" w:rsidRPr="00C63951" w:rsidRDefault="00F42C2A" w:rsidP="007D5C3A">
      <w:pPr>
        <w:pStyle w:val="Titre3"/>
        <w:numPr>
          <w:ilvl w:val="2"/>
          <w:numId w:val="186"/>
        </w:numPr>
        <w:tabs>
          <w:tab w:val="clear" w:pos="993"/>
          <w:tab w:val="left" w:pos="851"/>
          <w:tab w:val="left" w:pos="1276"/>
          <w:tab w:val="left" w:pos="1701"/>
        </w:tabs>
        <w:ind w:left="1843" w:hanging="1843"/>
        <w:rPr>
          <w:rFonts w:eastAsia="Times New Roman"/>
          <w:bCs w:val="0"/>
          <w:sz w:val="22"/>
          <w:szCs w:val="24"/>
          <w:lang w:eastAsia="en-US"/>
        </w:rPr>
      </w:pPr>
      <w:bookmarkStart w:id="1080" w:name="_Toc78906635"/>
      <w:r w:rsidRPr="00C63951">
        <w:rPr>
          <w:rFonts w:eastAsia="Times New Roman"/>
          <w:bCs w:val="0"/>
          <w:sz w:val="22"/>
          <w:szCs w:val="24"/>
          <w:lang w:eastAsia="en-US"/>
        </w:rPr>
        <w:t>Elaboration d’un plan de communication</w:t>
      </w:r>
      <w:bookmarkEnd w:id="1080"/>
    </w:p>
    <w:p w14:paraId="369C19B8" w14:textId="77777777" w:rsidR="00F42C2A" w:rsidRPr="00C63951" w:rsidRDefault="00F42C2A" w:rsidP="006D6FC9">
      <w:pPr>
        <w:spacing w:line="276" w:lineRule="auto"/>
        <w:jc w:val="both"/>
        <w:rPr>
          <w:rFonts w:ascii="Trebuchet MS" w:hAnsi="Trebuchet MS" w:cs="Times New Roman"/>
        </w:rPr>
      </w:pPr>
      <w:r w:rsidRPr="00C63951">
        <w:rPr>
          <w:rFonts w:ascii="Trebuchet MS" w:hAnsi="Trebuchet MS" w:cs="Times New Roman"/>
        </w:rPr>
        <w:t xml:space="preserve">Le Responsable du SERCOM met en place un plan opérationnel de communication. </w:t>
      </w:r>
    </w:p>
    <w:p w14:paraId="1D9389DA" w14:textId="77777777" w:rsidR="00F42C2A" w:rsidRPr="00C63951" w:rsidRDefault="00F42C2A" w:rsidP="006D6FC9">
      <w:pPr>
        <w:spacing w:after="0" w:line="276" w:lineRule="auto"/>
        <w:jc w:val="both"/>
        <w:rPr>
          <w:rFonts w:ascii="Trebuchet MS" w:hAnsi="Trebuchet MS" w:cs="Times New Roman"/>
        </w:rPr>
      </w:pPr>
      <w:r w:rsidRPr="00C63951">
        <w:rPr>
          <w:rFonts w:ascii="Trebuchet MS" w:hAnsi="Trebuchet MS" w:cs="Times New Roman"/>
        </w:rPr>
        <w:t>Il s’agit de :</w:t>
      </w:r>
    </w:p>
    <w:p w14:paraId="401C3A26" w14:textId="77777777" w:rsidR="00F42C2A" w:rsidRPr="00C63951" w:rsidRDefault="00F42C2A" w:rsidP="00E42F1A">
      <w:pPr>
        <w:numPr>
          <w:ilvl w:val="0"/>
          <w:numId w:val="229"/>
        </w:numPr>
        <w:spacing w:after="80" w:line="276" w:lineRule="auto"/>
        <w:ind w:left="714" w:hanging="357"/>
        <w:jc w:val="both"/>
        <w:rPr>
          <w:rFonts w:ascii="Trebuchet MS" w:hAnsi="Trebuchet MS" w:cs="Times New Roman"/>
        </w:rPr>
      </w:pPr>
      <w:r w:rsidRPr="00C63951">
        <w:rPr>
          <w:rFonts w:ascii="Trebuchet MS" w:hAnsi="Trebuchet MS" w:cs="Times New Roman"/>
        </w:rPr>
        <w:t>Définir les objectifs opérationnels de communication ;</w:t>
      </w:r>
    </w:p>
    <w:p w14:paraId="15EFA85D" w14:textId="77777777" w:rsidR="00F42C2A" w:rsidRPr="00C63951" w:rsidRDefault="00F42C2A" w:rsidP="00E42F1A">
      <w:pPr>
        <w:numPr>
          <w:ilvl w:val="0"/>
          <w:numId w:val="229"/>
        </w:numPr>
        <w:spacing w:after="80" w:line="276" w:lineRule="auto"/>
        <w:ind w:left="714" w:hanging="357"/>
        <w:jc w:val="both"/>
        <w:rPr>
          <w:rFonts w:ascii="Trebuchet MS" w:hAnsi="Trebuchet MS" w:cs="Times New Roman"/>
        </w:rPr>
      </w:pPr>
      <w:r w:rsidRPr="00C63951">
        <w:rPr>
          <w:rFonts w:ascii="Trebuchet MS" w:hAnsi="Trebuchet MS" w:cs="Times New Roman"/>
        </w:rPr>
        <w:t>Sélectionner les cibles ;</w:t>
      </w:r>
    </w:p>
    <w:p w14:paraId="261AA21F" w14:textId="77777777" w:rsidR="00F42C2A" w:rsidRPr="00C63951" w:rsidRDefault="00F42C2A" w:rsidP="00E42F1A">
      <w:pPr>
        <w:numPr>
          <w:ilvl w:val="0"/>
          <w:numId w:val="229"/>
        </w:numPr>
        <w:spacing w:after="80" w:line="276" w:lineRule="auto"/>
        <w:ind w:left="714" w:hanging="357"/>
        <w:jc w:val="both"/>
        <w:rPr>
          <w:rFonts w:ascii="Trebuchet MS" w:hAnsi="Trebuchet MS" w:cs="Times New Roman"/>
        </w:rPr>
      </w:pPr>
      <w:r w:rsidRPr="00C63951">
        <w:rPr>
          <w:rFonts w:ascii="Trebuchet MS" w:hAnsi="Trebuchet MS" w:cs="Times New Roman"/>
        </w:rPr>
        <w:t>Élaborer le positionnement en connaissance de l’audience visée ;</w:t>
      </w:r>
    </w:p>
    <w:p w14:paraId="66CA4ACA" w14:textId="77777777" w:rsidR="00F42C2A" w:rsidRPr="00C63951" w:rsidRDefault="00F42C2A" w:rsidP="00E42F1A">
      <w:pPr>
        <w:numPr>
          <w:ilvl w:val="0"/>
          <w:numId w:val="229"/>
        </w:numPr>
        <w:spacing w:after="80" w:line="276" w:lineRule="auto"/>
        <w:ind w:left="714" w:hanging="357"/>
        <w:jc w:val="both"/>
        <w:rPr>
          <w:rFonts w:ascii="Trebuchet MS" w:hAnsi="Trebuchet MS" w:cs="Times New Roman"/>
        </w:rPr>
      </w:pPr>
      <w:r w:rsidRPr="00C63951">
        <w:rPr>
          <w:rFonts w:ascii="Trebuchet MS" w:hAnsi="Trebuchet MS" w:cs="Times New Roman"/>
        </w:rPr>
        <w:t xml:space="preserve">Élaborer les messages ; </w:t>
      </w:r>
    </w:p>
    <w:p w14:paraId="79A404D1" w14:textId="77777777" w:rsidR="00F42C2A" w:rsidRPr="00C63951" w:rsidRDefault="00F42C2A" w:rsidP="00E42F1A">
      <w:pPr>
        <w:numPr>
          <w:ilvl w:val="0"/>
          <w:numId w:val="229"/>
        </w:numPr>
        <w:spacing w:after="80" w:line="276" w:lineRule="auto"/>
        <w:ind w:left="714" w:hanging="357"/>
        <w:jc w:val="both"/>
        <w:rPr>
          <w:rFonts w:ascii="Trebuchet MS" w:hAnsi="Trebuchet MS" w:cs="Times New Roman"/>
        </w:rPr>
      </w:pPr>
      <w:r w:rsidRPr="00C63951">
        <w:rPr>
          <w:rFonts w:ascii="Trebuchet MS" w:hAnsi="Trebuchet MS" w:cs="Times New Roman"/>
        </w:rPr>
        <w:t>Définir le budget consacré à la campagne de communication ;</w:t>
      </w:r>
    </w:p>
    <w:p w14:paraId="2459B32C" w14:textId="77777777" w:rsidR="00F42C2A" w:rsidRPr="00C63951" w:rsidRDefault="00F42C2A" w:rsidP="00E42F1A">
      <w:pPr>
        <w:numPr>
          <w:ilvl w:val="0"/>
          <w:numId w:val="229"/>
        </w:numPr>
        <w:spacing w:after="80" w:line="276" w:lineRule="auto"/>
        <w:ind w:left="714" w:hanging="357"/>
        <w:jc w:val="both"/>
        <w:rPr>
          <w:rFonts w:ascii="Trebuchet MS" w:hAnsi="Trebuchet MS" w:cs="Times New Roman"/>
        </w:rPr>
      </w:pPr>
      <w:r w:rsidRPr="00C63951">
        <w:rPr>
          <w:rFonts w:ascii="Trebuchet MS" w:hAnsi="Trebuchet MS" w:cs="Times New Roman"/>
        </w:rPr>
        <w:t xml:space="preserve">Choisir les supports de communication en cohérence avec l’objectif, la cible et le budget ; </w:t>
      </w:r>
    </w:p>
    <w:p w14:paraId="203B7288" w14:textId="77777777" w:rsidR="00F42C2A" w:rsidRPr="00C63951" w:rsidRDefault="00F42C2A" w:rsidP="00E42F1A">
      <w:pPr>
        <w:numPr>
          <w:ilvl w:val="0"/>
          <w:numId w:val="229"/>
        </w:numPr>
        <w:spacing w:after="80" w:line="276" w:lineRule="auto"/>
        <w:ind w:left="714" w:hanging="357"/>
        <w:jc w:val="both"/>
        <w:rPr>
          <w:rFonts w:ascii="Trebuchet MS" w:hAnsi="Trebuchet MS" w:cs="Times New Roman"/>
        </w:rPr>
      </w:pPr>
      <w:r w:rsidRPr="00C63951">
        <w:rPr>
          <w:rFonts w:ascii="Trebuchet MS" w:hAnsi="Trebuchet MS" w:cs="Times New Roman"/>
        </w:rPr>
        <w:t>Élaborer la planification des actions à mener ;</w:t>
      </w:r>
    </w:p>
    <w:p w14:paraId="23A59331" w14:textId="77777777" w:rsidR="00F42C2A" w:rsidRPr="00C63951" w:rsidRDefault="00F42C2A" w:rsidP="00E42F1A">
      <w:pPr>
        <w:numPr>
          <w:ilvl w:val="0"/>
          <w:numId w:val="229"/>
        </w:numPr>
        <w:spacing w:line="276" w:lineRule="auto"/>
        <w:contextualSpacing/>
        <w:jc w:val="both"/>
        <w:rPr>
          <w:rFonts w:ascii="Trebuchet MS" w:hAnsi="Trebuchet MS" w:cs="Times New Roman"/>
        </w:rPr>
      </w:pPr>
      <w:r w:rsidRPr="00C63951">
        <w:rPr>
          <w:rFonts w:ascii="Trebuchet MS" w:hAnsi="Trebuchet MS" w:cs="Times New Roman"/>
        </w:rPr>
        <w:t>Organiser le lancement des opérations.</w:t>
      </w:r>
    </w:p>
    <w:p w14:paraId="220C72BA" w14:textId="77777777" w:rsidR="00BF749C" w:rsidRPr="00C63951" w:rsidRDefault="00BF749C" w:rsidP="006D6FC9">
      <w:pPr>
        <w:spacing w:after="0" w:line="276" w:lineRule="auto"/>
        <w:jc w:val="both"/>
        <w:rPr>
          <w:rFonts w:ascii="Trebuchet MS" w:hAnsi="Trebuchet MS" w:cs="Times New Roman"/>
        </w:rPr>
      </w:pPr>
    </w:p>
    <w:p w14:paraId="529A1EB0" w14:textId="77777777" w:rsidR="00F42C2A" w:rsidRPr="00FF27CE" w:rsidRDefault="00F42C2A" w:rsidP="00FF27CE">
      <w:pPr>
        <w:pStyle w:val="Titre3"/>
        <w:numPr>
          <w:ilvl w:val="2"/>
          <w:numId w:val="186"/>
        </w:numPr>
        <w:tabs>
          <w:tab w:val="clear" w:pos="993"/>
          <w:tab w:val="left" w:pos="709"/>
          <w:tab w:val="left" w:pos="1134"/>
          <w:tab w:val="left" w:pos="1701"/>
        </w:tabs>
        <w:spacing w:after="0"/>
        <w:ind w:left="567" w:hanging="567"/>
        <w:rPr>
          <w:rFonts w:eastAsia="Times New Roman"/>
          <w:bCs w:val="0"/>
          <w:sz w:val="22"/>
          <w:szCs w:val="24"/>
          <w:lang w:eastAsia="en-US"/>
        </w:rPr>
      </w:pPr>
      <w:bookmarkStart w:id="1081" w:name="_Toc78906636"/>
      <w:r w:rsidRPr="00FF27CE">
        <w:rPr>
          <w:rFonts w:eastAsia="Times New Roman"/>
          <w:bCs w:val="0"/>
          <w:sz w:val="22"/>
          <w:szCs w:val="24"/>
          <w:lang w:eastAsia="en-US"/>
        </w:rPr>
        <w:t>Evaluation de la mise en œuvre du plan de communication</w:t>
      </w:r>
      <w:bookmarkEnd w:id="1081"/>
    </w:p>
    <w:p w14:paraId="7D982CF6" w14:textId="77777777" w:rsidR="00F42C2A" w:rsidRPr="00C63951" w:rsidRDefault="00F42C2A" w:rsidP="006D6FC9">
      <w:pPr>
        <w:spacing w:line="276" w:lineRule="auto"/>
        <w:jc w:val="both"/>
        <w:rPr>
          <w:rFonts w:ascii="Trebuchet MS" w:hAnsi="Trebuchet MS" w:cs="Times New Roman"/>
        </w:rPr>
      </w:pPr>
      <w:r w:rsidRPr="00C63951">
        <w:rPr>
          <w:rFonts w:ascii="Trebuchet MS" w:hAnsi="Trebuchet MS" w:cs="Times New Roman"/>
        </w:rPr>
        <w:t>Cette étape consiste à :</w:t>
      </w:r>
    </w:p>
    <w:p w14:paraId="5201D034" w14:textId="77777777" w:rsidR="00F42C2A" w:rsidRPr="00C63951" w:rsidRDefault="00F42C2A" w:rsidP="00E42F1A">
      <w:pPr>
        <w:numPr>
          <w:ilvl w:val="0"/>
          <w:numId w:val="230"/>
        </w:numPr>
        <w:spacing w:line="276" w:lineRule="auto"/>
        <w:contextualSpacing/>
        <w:jc w:val="both"/>
        <w:rPr>
          <w:rFonts w:ascii="Trebuchet MS" w:hAnsi="Trebuchet MS" w:cs="Times New Roman"/>
        </w:rPr>
      </w:pPr>
      <w:r w:rsidRPr="00C63951">
        <w:rPr>
          <w:rFonts w:ascii="Trebuchet MS" w:hAnsi="Trebuchet MS" w:cs="Times New Roman"/>
        </w:rPr>
        <w:t xml:space="preserve">Vérifier que le plan de communication respecte les exigences des cibles du MINEF et qu’il contient : </w:t>
      </w:r>
    </w:p>
    <w:p w14:paraId="2A9D3807" w14:textId="77777777" w:rsidR="00F42C2A" w:rsidRPr="00C63951" w:rsidRDefault="00F42C2A" w:rsidP="00E42F1A">
      <w:pPr>
        <w:numPr>
          <w:ilvl w:val="0"/>
          <w:numId w:val="231"/>
        </w:numPr>
        <w:spacing w:after="80" w:line="276" w:lineRule="auto"/>
        <w:ind w:left="1208" w:hanging="357"/>
        <w:jc w:val="both"/>
        <w:rPr>
          <w:rFonts w:ascii="Trebuchet MS" w:hAnsi="Trebuchet MS" w:cs="Times New Roman"/>
        </w:rPr>
      </w:pPr>
      <w:r w:rsidRPr="00C63951">
        <w:rPr>
          <w:rFonts w:ascii="Trebuchet MS" w:hAnsi="Trebuchet MS" w:cs="Times New Roman"/>
        </w:rPr>
        <w:t>Les objectifs clairs, mesurables et réalisables ;</w:t>
      </w:r>
    </w:p>
    <w:p w14:paraId="6C7B35EA" w14:textId="77777777" w:rsidR="00F42C2A" w:rsidRPr="00C63951" w:rsidRDefault="00F42C2A" w:rsidP="00E42F1A">
      <w:pPr>
        <w:numPr>
          <w:ilvl w:val="0"/>
          <w:numId w:val="231"/>
        </w:numPr>
        <w:spacing w:after="80" w:line="276" w:lineRule="auto"/>
        <w:ind w:left="1208" w:hanging="357"/>
        <w:jc w:val="both"/>
        <w:rPr>
          <w:rFonts w:ascii="Trebuchet MS" w:hAnsi="Trebuchet MS" w:cs="Times New Roman"/>
        </w:rPr>
      </w:pPr>
      <w:r w:rsidRPr="00C63951">
        <w:rPr>
          <w:rFonts w:ascii="Trebuchet MS" w:hAnsi="Trebuchet MS" w:cs="Times New Roman"/>
        </w:rPr>
        <w:t>Les informations à diffuser, afin de garantir la transparence pour toutes les cibles du MINEF ;</w:t>
      </w:r>
    </w:p>
    <w:p w14:paraId="4DD035E3" w14:textId="77777777" w:rsidR="00F42C2A" w:rsidRPr="00C63951" w:rsidRDefault="00F42C2A" w:rsidP="00E42F1A">
      <w:pPr>
        <w:numPr>
          <w:ilvl w:val="0"/>
          <w:numId w:val="231"/>
        </w:numPr>
        <w:spacing w:after="80" w:line="276" w:lineRule="auto"/>
        <w:ind w:left="1208" w:hanging="357"/>
        <w:jc w:val="both"/>
        <w:rPr>
          <w:rFonts w:ascii="Trebuchet MS" w:hAnsi="Trebuchet MS" w:cs="Times New Roman"/>
        </w:rPr>
      </w:pPr>
      <w:r w:rsidRPr="00C63951">
        <w:rPr>
          <w:rFonts w:ascii="Trebuchet MS" w:hAnsi="Trebuchet MS" w:cs="Times New Roman"/>
        </w:rPr>
        <w:t xml:space="preserve">Un budget indicatif de mise en œuvre ; </w:t>
      </w:r>
    </w:p>
    <w:p w14:paraId="47B02440" w14:textId="77777777" w:rsidR="00F42C2A" w:rsidRPr="00C63951" w:rsidRDefault="00F42C2A" w:rsidP="00E42F1A">
      <w:pPr>
        <w:numPr>
          <w:ilvl w:val="0"/>
          <w:numId w:val="231"/>
        </w:numPr>
        <w:spacing w:after="0" w:line="276" w:lineRule="auto"/>
        <w:contextualSpacing/>
        <w:jc w:val="both"/>
        <w:rPr>
          <w:rFonts w:ascii="Trebuchet MS" w:hAnsi="Trebuchet MS" w:cs="Times New Roman"/>
        </w:rPr>
      </w:pPr>
      <w:r w:rsidRPr="00C63951">
        <w:rPr>
          <w:rFonts w:ascii="Trebuchet MS" w:hAnsi="Trebuchet MS" w:cs="Times New Roman"/>
        </w:rPr>
        <w:t xml:space="preserve">Les détails de la méthode d’évaluation. </w:t>
      </w:r>
    </w:p>
    <w:p w14:paraId="4B6B7C79" w14:textId="77777777" w:rsidR="00F42C2A" w:rsidRPr="00C63951" w:rsidRDefault="00F42C2A" w:rsidP="00E42F1A">
      <w:pPr>
        <w:numPr>
          <w:ilvl w:val="0"/>
          <w:numId w:val="232"/>
        </w:numPr>
        <w:spacing w:line="276" w:lineRule="auto"/>
        <w:contextualSpacing/>
        <w:jc w:val="both"/>
        <w:rPr>
          <w:rFonts w:ascii="Trebuchet MS" w:hAnsi="Trebuchet MS" w:cs="Times New Roman"/>
        </w:rPr>
      </w:pPr>
      <w:r w:rsidRPr="00C63951">
        <w:rPr>
          <w:rFonts w:ascii="Trebuchet MS" w:hAnsi="Trebuchet MS" w:cs="Times New Roman"/>
        </w:rPr>
        <w:t>S’assurer de l’efficacité et de la cohérence des actions de communication avant la mise en œuvre du plan ;</w:t>
      </w:r>
    </w:p>
    <w:p w14:paraId="759303E6" w14:textId="77777777" w:rsidR="00F42C2A" w:rsidRPr="00C63951" w:rsidRDefault="00F42C2A" w:rsidP="00E42F1A">
      <w:pPr>
        <w:numPr>
          <w:ilvl w:val="0"/>
          <w:numId w:val="232"/>
        </w:numPr>
        <w:spacing w:line="276" w:lineRule="auto"/>
        <w:contextualSpacing/>
        <w:jc w:val="both"/>
        <w:rPr>
          <w:rFonts w:ascii="Trebuchet MS" w:hAnsi="Trebuchet MS" w:cs="Times New Roman"/>
          <w:bCs/>
        </w:rPr>
      </w:pPr>
      <w:r w:rsidRPr="00C63951">
        <w:rPr>
          <w:rFonts w:ascii="Trebuchet MS" w:hAnsi="Trebuchet MS" w:cs="Times New Roman"/>
        </w:rPr>
        <w:t>Définir des indicateurs de performance de la communication et veiller à l’évaluation à mi-parcours.</w:t>
      </w:r>
    </w:p>
    <w:p w14:paraId="24097582" w14:textId="77777777" w:rsidR="00F42C2A" w:rsidRPr="00C63951" w:rsidRDefault="00F42C2A" w:rsidP="006D6FC9">
      <w:pPr>
        <w:spacing w:after="0" w:line="276" w:lineRule="auto"/>
        <w:ind w:left="720"/>
        <w:contextualSpacing/>
        <w:jc w:val="both"/>
        <w:rPr>
          <w:rFonts w:ascii="Trebuchet MS" w:hAnsi="Trebuchet MS" w:cs="Times New Roman"/>
          <w:bCs/>
        </w:rPr>
      </w:pPr>
    </w:p>
    <w:p w14:paraId="19EDC5E2" w14:textId="77777777" w:rsidR="00F42C2A" w:rsidRPr="00FF27CE" w:rsidRDefault="00F42C2A" w:rsidP="00FF27CE">
      <w:pPr>
        <w:pStyle w:val="Titre3"/>
        <w:numPr>
          <w:ilvl w:val="2"/>
          <w:numId w:val="186"/>
        </w:numPr>
        <w:tabs>
          <w:tab w:val="left" w:pos="1418"/>
          <w:tab w:val="left" w:pos="1701"/>
        </w:tabs>
        <w:ind w:left="1843" w:hanging="1843"/>
        <w:rPr>
          <w:rFonts w:eastAsia="Times New Roman"/>
          <w:bCs w:val="0"/>
          <w:sz w:val="22"/>
          <w:szCs w:val="24"/>
          <w:lang w:eastAsia="en-US"/>
        </w:rPr>
      </w:pPr>
      <w:bookmarkStart w:id="1082" w:name="_Toc78906637"/>
      <w:r w:rsidRPr="00FF27CE">
        <w:rPr>
          <w:rFonts w:eastAsia="Times New Roman"/>
          <w:bCs w:val="0"/>
          <w:sz w:val="22"/>
          <w:szCs w:val="24"/>
          <w:lang w:eastAsia="en-US"/>
        </w:rPr>
        <w:t>Saisine pour la couverture média d’une activité</w:t>
      </w:r>
      <w:bookmarkEnd w:id="1082"/>
    </w:p>
    <w:p w14:paraId="51CD37C8" w14:textId="77777777" w:rsidR="00F42C2A" w:rsidRPr="00C63951" w:rsidRDefault="00F42C2A" w:rsidP="006D6FC9">
      <w:pPr>
        <w:spacing w:line="276" w:lineRule="auto"/>
        <w:jc w:val="both"/>
        <w:rPr>
          <w:rFonts w:ascii="Trebuchet MS" w:hAnsi="Trebuchet MS" w:cs="Times New Roman"/>
        </w:rPr>
      </w:pPr>
      <w:r w:rsidRPr="00C63951">
        <w:rPr>
          <w:rFonts w:ascii="Trebuchet MS" w:hAnsi="Trebuchet MS" w:cs="Times New Roman"/>
        </w:rPr>
        <w:t>Toutes les directions et services peuvent solliciter le SERCOM pour la couverture médiatique d’une activité. Pour ce faire, le service demandeur</w:t>
      </w:r>
      <w:r w:rsidR="00161BDB" w:rsidRPr="00C63951">
        <w:rPr>
          <w:rFonts w:ascii="Trebuchet MS" w:hAnsi="Trebuchet MS" w:cs="Times New Roman"/>
        </w:rPr>
        <w:t xml:space="preserve"> </w:t>
      </w:r>
      <w:r w:rsidRPr="00C63951">
        <w:rPr>
          <w:rFonts w:ascii="Trebuchet MS" w:hAnsi="Trebuchet MS" w:cs="Times New Roman"/>
        </w:rPr>
        <w:t>doit :</w:t>
      </w:r>
    </w:p>
    <w:p w14:paraId="48E1D4D7" w14:textId="77777777" w:rsidR="00F42C2A" w:rsidRPr="00C63951" w:rsidRDefault="00F42C2A" w:rsidP="00E42F1A">
      <w:pPr>
        <w:numPr>
          <w:ilvl w:val="0"/>
          <w:numId w:val="232"/>
        </w:numPr>
        <w:spacing w:line="276" w:lineRule="auto"/>
        <w:contextualSpacing/>
        <w:jc w:val="both"/>
        <w:rPr>
          <w:rFonts w:ascii="Trebuchet MS" w:hAnsi="Trebuchet MS" w:cs="Times New Roman"/>
        </w:rPr>
      </w:pPr>
      <w:r w:rsidRPr="00C63951">
        <w:rPr>
          <w:rFonts w:ascii="Trebuchet MS" w:hAnsi="Trebuchet MS" w:cs="Times New Roman"/>
        </w:rPr>
        <w:t xml:space="preserve">Obtenir l’accord du </w:t>
      </w:r>
      <w:r w:rsidR="009D5910" w:rsidRPr="00C63951">
        <w:rPr>
          <w:rFonts w:ascii="Trebuchet MS" w:hAnsi="Trebuchet MS" w:cs="Times New Roman"/>
        </w:rPr>
        <w:t>Cabinet</w:t>
      </w:r>
      <w:r w:rsidRPr="00C63951">
        <w:rPr>
          <w:rFonts w:ascii="Trebuchet MS" w:hAnsi="Trebuchet MS" w:cs="Times New Roman"/>
        </w:rPr>
        <w:t xml:space="preserve"> du Ministre pour organiser l’activité ;</w:t>
      </w:r>
    </w:p>
    <w:p w14:paraId="1AAF0623" w14:textId="77777777" w:rsidR="00F42C2A" w:rsidRPr="00C63951" w:rsidRDefault="00F42C2A" w:rsidP="00E42F1A">
      <w:pPr>
        <w:numPr>
          <w:ilvl w:val="0"/>
          <w:numId w:val="232"/>
        </w:numPr>
        <w:spacing w:line="276" w:lineRule="auto"/>
        <w:contextualSpacing/>
        <w:jc w:val="both"/>
        <w:rPr>
          <w:rFonts w:ascii="Trebuchet MS" w:hAnsi="Trebuchet MS" w:cs="Times New Roman"/>
        </w:rPr>
      </w:pPr>
      <w:r w:rsidRPr="00C63951">
        <w:rPr>
          <w:rFonts w:ascii="Trebuchet MS" w:hAnsi="Trebuchet MS" w:cs="Times New Roman"/>
        </w:rPr>
        <w:t>Transmettre au SERCOM les TDR validés de l’activité ;</w:t>
      </w:r>
    </w:p>
    <w:p w14:paraId="478B31E0" w14:textId="77777777" w:rsidR="00F42C2A" w:rsidRPr="00C63951" w:rsidRDefault="00F42C2A" w:rsidP="00E42F1A">
      <w:pPr>
        <w:numPr>
          <w:ilvl w:val="0"/>
          <w:numId w:val="232"/>
        </w:numPr>
        <w:spacing w:line="276" w:lineRule="auto"/>
        <w:contextualSpacing/>
        <w:jc w:val="both"/>
        <w:rPr>
          <w:rFonts w:ascii="Trebuchet MS" w:hAnsi="Trebuchet MS" w:cs="Times New Roman"/>
        </w:rPr>
      </w:pPr>
      <w:r w:rsidRPr="00C63951">
        <w:rPr>
          <w:rFonts w:ascii="Trebuchet MS" w:hAnsi="Trebuchet MS" w:cs="Times New Roman"/>
        </w:rPr>
        <w:t>Le SERCOM propose un plan média en fonction du budget alloué, de la cible de l’activité et des résultats attendus ;</w:t>
      </w:r>
    </w:p>
    <w:p w14:paraId="42052AF4" w14:textId="77777777" w:rsidR="00F42C2A" w:rsidRPr="00C63951" w:rsidRDefault="00F42C2A" w:rsidP="00E42F1A">
      <w:pPr>
        <w:numPr>
          <w:ilvl w:val="0"/>
          <w:numId w:val="232"/>
        </w:numPr>
        <w:spacing w:line="276" w:lineRule="auto"/>
        <w:contextualSpacing/>
        <w:jc w:val="both"/>
        <w:rPr>
          <w:rFonts w:ascii="Trebuchet MS" w:hAnsi="Trebuchet MS" w:cs="Times New Roman"/>
        </w:rPr>
      </w:pPr>
      <w:r w:rsidRPr="00C63951">
        <w:rPr>
          <w:rFonts w:ascii="Trebuchet MS" w:hAnsi="Trebuchet MS" w:cs="Times New Roman"/>
        </w:rPr>
        <w:t>Le plan média amendé et/ou validé marque le début de l’intervention du SERCOM ;</w:t>
      </w:r>
    </w:p>
    <w:p w14:paraId="5B4D9E8B" w14:textId="77777777" w:rsidR="00F42C2A" w:rsidRPr="00C63951" w:rsidRDefault="00F42C2A" w:rsidP="00E42F1A">
      <w:pPr>
        <w:numPr>
          <w:ilvl w:val="0"/>
          <w:numId w:val="232"/>
        </w:numPr>
        <w:spacing w:line="276" w:lineRule="auto"/>
        <w:contextualSpacing/>
        <w:jc w:val="both"/>
        <w:rPr>
          <w:rFonts w:ascii="Trebuchet MS" w:hAnsi="Trebuchet MS" w:cs="Times New Roman"/>
        </w:rPr>
      </w:pPr>
      <w:r w:rsidRPr="00C63951">
        <w:rPr>
          <w:rFonts w:ascii="Trebuchet MS" w:hAnsi="Trebuchet MS" w:cs="Times New Roman"/>
        </w:rPr>
        <w:t>Le SERCOM se charge de la communication de l’activité et des relations avec les médias.</w:t>
      </w:r>
    </w:p>
    <w:p w14:paraId="4BC81469" w14:textId="77777777" w:rsidR="00EB4F90" w:rsidRPr="00FF27CE" w:rsidRDefault="00EB4F90" w:rsidP="00FF27CE">
      <w:pPr>
        <w:spacing w:after="0" w:line="276" w:lineRule="auto"/>
        <w:ind w:left="927" w:hanging="1920"/>
        <w:contextualSpacing/>
        <w:jc w:val="both"/>
        <w:rPr>
          <w:rFonts w:ascii="Trebuchet MS" w:hAnsi="Trebuchet MS" w:cs="Times New Roman"/>
          <w:sz w:val="20"/>
          <w:szCs w:val="20"/>
        </w:rPr>
      </w:pPr>
    </w:p>
    <w:p w14:paraId="55C3D8C9" w14:textId="77777777" w:rsidR="00F42C2A" w:rsidRPr="00FF27CE" w:rsidRDefault="00F42C2A" w:rsidP="00FF27CE">
      <w:pPr>
        <w:pStyle w:val="Titre3"/>
        <w:numPr>
          <w:ilvl w:val="2"/>
          <w:numId w:val="186"/>
        </w:numPr>
        <w:tabs>
          <w:tab w:val="left" w:pos="851"/>
          <w:tab w:val="left" w:pos="1276"/>
          <w:tab w:val="left" w:pos="1701"/>
        </w:tabs>
        <w:ind w:left="1843" w:hanging="1920"/>
        <w:rPr>
          <w:rFonts w:eastAsia="Times New Roman"/>
          <w:bCs w:val="0"/>
          <w:sz w:val="22"/>
          <w:szCs w:val="24"/>
          <w:lang w:eastAsia="en-US"/>
        </w:rPr>
      </w:pPr>
      <w:bookmarkStart w:id="1083" w:name="_Toc78906638"/>
      <w:r w:rsidRPr="00FF27CE">
        <w:rPr>
          <w:rFonts w:eastAsia="Times New Roman"/>
          <w:bCs w:val="0"/>
          <w:sz w:val="22"/>
          <w:szCs w:val="24"/>
          <w:lang w:eastAsia="en-US"/>
        </w:rPr>
        <w:t>Saisine pour l’organisation d’une interview ou d’un document pour un média</w:t>
      </w:r>
      <w:bookmarkEnd w:id="1083"/>
    </w:p>
    <w:p w14:paraId="55606C49" w14:textId="77777777" w:rsidR="00F42C2A" w:rsidRPr="00C63951" w:rsidRDefault="00F42C2A" w:rsidP="006D6FC9">
      <w:pPr>
        <w:spacing w:after="0" w:line="276" w:lineRule="auto"/>
        <w:jc w:val="both"/>
        <w:rPr>
          <w:rFonts w:ascii="Trebuchet MS" w:hAnsi="Trebuchet MS" w:cs="Times New Roman"/>
        </w:rPr>
      </w:pPr>
      <w:r w:rsidRPr="00C63951">
        <w:rPr>
          <w:rFonts w:ascii="Trebuchet MS" w:hAnsi="Trebuchet MS" w:cs="Times New Roman"/>
        </w:rPr>
        <w:t xml:space="preserve">Le SERCOM peut être sollicité pour une activité avec la presse (papier, web, tv, radio). Il doit être officiellement saisi par courrier adressé au </w:t>
      </w:r>
      <w:r w:rsidR="009D5910" w:rsidRPr="00C63951">
        <w:rPr>
          <w:rFonts w:ascii="Trebuchet MS" w:hAnsi="Trebuchet MS" w:cs="Times New Roman"/>
        </w:rPr>
        <w:t>Cabinet</w:t>
      </w:r>
      <w:r w:rsidRPr="00C63951">
        <w:rPr>
          <w:rFonts w:ascii="Trebuchet MS" w:hAnsi="Trebuchet MS" w:cs="Times New Roman"/>
        </w:rPr>
        <w:t xml:space="preserve"> du Ministre ou à l’une des Directions Générales. Le courrier traité et imputé au SERCOM, donne instruction de suivre la réalisation de l’activité (interview ou émission, etc.). A cet effet, la démarche du SERCOM est la suivante :</w:t>
      </w:r>
    </w:p>
    <w:p w14:paraId="6F27217B" w14:textId="77777777" w:rsidR="00F42C2A" w:rsidRPr="00C63951" w:rsidRDefault="00F42C2A" w:rsidP="0083524B">
      <w:pPr>
        <w:numPr>
          <w:ilvl w:val="0"/>
          <w:numId w:val="461"/>
        </w:numPr>
        <w:spacing w:after="120" w:line="276" w:lineRule="auto"/>
        <w:ind w:left="709" w:hanging="425"/>
        <w:jc w:val="both"/>
        <w:rPr>
          <w:rFonts w:ascii="Trebuchet MS" w:hAnsi="Trebuchet MS" w:cs="Times New Roman"/>
        </w:rPr>
      </w:pPr>
      <w:r w:rsidRPr="00C63951">
        <w:rPr>
          <w:rFonts w:ascii="Trebuchet MS" w:hAnsi="Trebuchet MS" w:cs="Times New Roman"/>
        </w:rPr>
        <w:t xml:space="preserve">Prendre contact avec le média pour échanger sur la ou les thématiques à aborder, le format de la réalisation (interview, reportage vidéo, dossiers, etc.) et l’angle du sujet afin d’évaluer la pertinence de l’activité en fonction des objectifs et des besoins en communication du MINEF ; </w:t>
      </w:r>
    </w:p>
    <w:p w14:paraId="4B3C5A47" w14:textId="77777777" w:rsidR="00F42C2A" w:rsidRPr="00C63951" w:rsidRDefault="00F42C2A" w:rsidP="0083524B">
      <w:pPr>
        <w:numPr>
          <w:ilvl w:val="0"/>
          <w:numId w:val="461"/>
        </w:numPr>
        <w:spacing w:after="120" w:line="276" w:lineRule="auto"/>
        <w:ind w:left="709" w:hanging="425"/>
        <w:jc w:val="both"/>
        <w:rPr>
          <w:rFonts w:ascii="Trebuchet MS" w:hAnsi="Trebuchet MS" w:cs="Times New Roman"/>
        </w:rPr>
      </w:pPr>
      <w:r w:rsidRPr="00C63951">
        <w:rPr>
          <w:rFonts w:ascii="Trebuchet MS" w:hAnsi="Trebuchet MS" w:cs="Times New Roman"/>
        </w:rPr>
        <w:t xml:space="preserve">Rédiger une note à l’attention du Directeur de </w:t>
      </w:r>
      <w:r w:rsidR="009D5910" w:rsidRPr="00C63951">
        <w:rPr>
          <w:rFonts w:ascii="Trebuchet MS" w:hAnsi="Trebuchet MS" w:cs="Times New Roman"/>
        </w:rPr>
        <w:t>Cabinet</w:t>
      </w:r>
      <w:r w:rsidRPr="00C63951">
        <w:rPr>
          <w:rFonts w:ascii="Trebuchet MS" w:hAnsi="Trebuchet MS" w:cs="Times New Roman"/>
        </w:rPr>
        <w:t xml:space="preserve"> pour avis, en précisant la pertinence ou non de la réalisation de l’activité ;</w:t>
      </w:r>
    </w:p>
    <w:p w14:paraId="65603387" w14:textId="77777777" w:rsidR="00F42C2A" w:rsidRPr="00C63951" w:rsidRDefault="00F42C2A" w:rsidP="0083524B">
      <w:pPr>
        <w:numPr>
          <w:ilvl w:val="0"/>
          <w:numId w:val="461"/>
        </w:numPr>
        <w:spacing w:after="120" w:line="276" w:lineRule="auto"/>
        <w:ind w:left="709" w:hanging="425"/>
        <w:jc w:val="both"/>
        <w:rPr>
          <w:rFonts w:ascii="Trebuchet MS" w:hAnsi="Trebuchet MS" w:cs="Times New Roman"/>
        </w:rPr>
      </w:pPr>
      <w:r w:rsidRPr="00C63951">
        <w:rPr>
          <w:rFonts w:ascii="Trebuchet MS" w:hAnsi="Trebuchet MS" w:cs="Times New Roman"/>
        </w:rPr>
        <w:t xml:space="preserve">Si l’avis du Directeur de </w:t>
      </w:r>
      <w:r w:rsidR="009D5910" w:rsidRPr="00C63951">
        <w:rPr>
          <w:rFonts w:ascii="Trebuchet MS" w:hAnsi="Trebuchet MS" w:cs="Times New Roman"/>
        </w:rPr>
        <w:t>Cabinet</w:t>
      </w:r>
      <w:r w:rsidRPr="00C63951">
        <w:rPr>
          <w:rFonts w:ascii="Trebuchet MS" w:hAnsi="Trebuchet MS" w:cs="Times New Roman"/>
        </w:rPr>
        <w:t xml:space="preserve"> est favorable, le SERCOM a donc instruction de l’organiser ;</w:t>
      </w:r>
    </w:p>
    <w:p w14:paraId="36A5A4CD" w14:textId="77777777" w:rsidR="00F42C2A" w:rsidRPr="00C63951" w:rsidRDefault="00F42C2A" w:rsidP="0083524B">
      <w:pPr>
        <w:numPr>
          <w:ilvl w:val="0"/>
          <w:numId w:val="461"/>
        </w:numPr>
        <w:spacing w:after="120" w:line="276" w:lineRule="auto"/>
        <w:ind w:left="709" w:hanging="425"/>
        <w:jc w:val="both"/>
        <w:rPr>
          <w:rFonts w:ascii="Trebuchet MS" w:hAnsi="Trebuchet MS" w:cs="Times New Roman"/>
        </w:rPr>
      </w:pPr>
      <w:r w:rsidRPr="00C63951">
        <w:rPr>
          <w:rFonts w:ascii="Trebuchet MS" w:hAnsi="Trebuchet MS" w:cs="Times New Roman"/>
        </w:rPr>
        <w:t>Le media envoie par mail les questions à traiter dans le cas d’une interview ou la liste des activités à filmer dans le cas d’un reportage ;</w:t>
      </w:r>
    </w:p>
    <w:p w14:paraId="0BB00F63" w14:textId="77777777" w:rsidR="00F42C2A" w:rsidRPr="00C63951" w:rsidRDefault="00F42C2A" w:rsidP="0083524B">
      <w:pPr>
        <w:numPr>
          <w:ilvl w:val="0"/>
          <w:numId w:val="461"/>
        </w:numPr>
        <w:spacing w:after="120" w:line="276" w:lineRule="auto"/>
        <w:ind w:left="709" w:hanging="425"/>
        <w:jc w:val="both"/>
        <w:rPr>
          <w:rFonts w:ascii="Trebuchet MS" w:hAnsi="Trebuchet MS" w:cs="Times New Roman"/>
        </w:rPr>
      </w:pPr>
      <w:r w:rsidRPr="00C63951">
        <w:rPr>
          <w:rFonts w:ascii="Trebuchet MS" w:hAnsi="Trebuchet MS" w:cs="Times New Roman"/>
        </w:rPr>
        <w:t xml:space="preserve">Le SERCOM se charge de recueillir les éléments de langage et les réponses avec les techniciens du Ministère et en fait la synthèse (interview) ou un plan d’action (reportage) consolidé dans un document ; </w:t>
      </w:r>
    </w:p>
    <w:p w14:paraId="7C4B044E" w14:textId="77777777" w:rsidR="00F42C2A" w:rsidRPr="00C63951" w:rsidRDefault="00F42C2A" w:rsidP="0083524B">
      <w:pPr>
        <w:numPr>
          <w:ilvl w:val="0"/>
          <w:numId w:val="461"/>
        </w:numPr>
        <w:spacing w:after="120" w:line="276" w:lineRule="auto"/>
        <w:ind w:left="709" w:hanging="425"/>
        <w:jc w:val="both"/>
        <w:rPr>
          <w:rFonts w:ascii="Trebuchet MS" w:hAnsi="Trebuchet MS" w:cs="Times New Roman"/>
        </w:rPr>
      </w:pPr>
      <w:r w:rsidRPr="00C63951">
        <w:rPr>
          <w:rFonts w:ascii="Trebuchet MS" w:hAnsi="Trebuchet MS" w:cs="Times New Roman"/>
        </w:rPr>
        <w:t xml:space="preserve">Le SERCOM soumet le document au </w:t>
      </w:r>
      <w:r w:rsidR="00161BDB" w:rsidRPr="00C63951">
        <w:rPr>
          <w:rFonts w:ascii="Trebuchet MS" w:hAnsi="Trebuchet MS" w:cs="Times New Roman"/>
        </w:rPr>
        <w:t>D</w:t>
      </w:r>
      <w:r w:rsidRPr="00C63951">
        <w:rPr>
          <w:rFonts w:ascii="Trebuchet MS" w:hAnsi="Trebuchet MS" w:cs="Times New Roman"/>
        </w:rPr>
        <w:t xml:space="preserve">irecteur de </w:t>
      </w:r>
      <w:r w:rsidR="009D5910" w:rsidRPr="00C63951">
        <w:rPr>
          <w:rFonts w:ascii="Trebuchet MS" w:hAnsi="Trebuchet MS" w:cs="Times New Roman"/>
        </w:rPr>
        <w:t>Cabinet</w:t>
      </w:r>
      <w:r w:rsidRPr="00C63951">
        <w:rPr>
          <w:rFonts w:ascii="Trebuchet MS" w:hAnsi="Trebuchet MS" w:cs="Times New Roman"/>
        </w:rPr>
        <w:t xml:space="preserve"> pour validation ;</w:t>
      </w:r>
    </w:p>
    <w:p w14:paraId="64F11F24" w14:textId="77777777" w:rsidR="00F42C2A" w:rsidRPr="00C63951" w:rsidRDefault="00F42C2A" w:rsidP="0083524B">
      <w:pPr>
        <w:numPr>
          <w:ilvl w:val="0"/>
          <w:numId w:val="461"/>
        </w:numPr>
        <w:spacing w:after="0" w:line="276" w:lineRule="auto"/>
        <w:ind w:left="709" w:hanging="425"/>
        <w:contextualSpacing/>
        <w:jc w:val="both"/>
        <w:rPr>
          <w:rFonts w:ascii="Trebuchet MS" w:hAnsi="Trebuchet MS" w:cs="Times New Roman"/>
        </w:rPr>
      </w:pPr>
      <w:r w:rsidRPr="00C63951">
        <w:rPr>
          <w:rFonts w:ascii="Trebuchet MS" w:hAnsi="Trebuchet MS" w:cs="Times New Roman"/>
        </w:rPr>
        <w:t>Une fois le document validé, il est transmis au média pour une diffusion fidèle à la synthèse remise (interview ou article) ou pour le tournage (reportage).</w:t>
      </w:r>
    </w:p>
    <w:p w14:paraId="11449D32" w14:textId="77777777" w:rsidR="00161BDB" w:rsidRPr="00C63951" w:rsidRDefault="00161BDB" w:rsidP="006D6FC9">
      <w:pPr>
        <w:spacing w:after="0" w:line="276" w:lineRule="auto"/>
        <w:contextualSpacing/>
        <w:jc w:val="both"/>
        <w:rPr>
          <w:rFonts w:ascii="Trebuchet MS" w:hAnsi="Trebuchet MS" w:cs="Times New Roman"/>
          <w:bCs/>
        </w:rPr>
      </w:pPr>
    </w:p>
    <w:p w14:paraId="104F36F9" w14:textId="77777777" w:rsidR="00F42C2A" w:rsidRPr="00FF27CE" w:rsidRDefault="00F42C2A" w:rsidP="00FF27CE">
      <w:pPr>
        <w:pStyle w:val="Titre3"/>
        <w:numPr>
          <w:ilvl w:val="2"/>
          <w:numId w:val="186"/>
        </w:numPr>
        <w:tabs>
          <w:tab w:val="left" w:pos="1418"/>
          <w:tab w:val="left" w:pos="1701"/>
        </w:tabs>
        <w:ind w:left="1843" w:hanging="1843"/>
        <w:rPr>
          <w:rFonts w:eastAsia="Times New Roman"/>
          <w:bCs w:val="0"/>
          <w:sz w:val="22"/>
          <w:szCs w:val="24"/>
          <w:lang w:eastAsia="en-US"/>
        </w:rPr>
      </w:pPr>
      <w:bookmarkStart w:id="1084" w:name="_Toc78906639"/>
      <w:r w:rsidRPr="00FF27CE">
        <w:rPr>
          <w:rFonts w:eastAsia="Times New Roman"/>
          <w:bCs w:val="0"/>
          <w:sz w:val="22"/>
          <w:szCs w:val="24"/>
          <w:lang w:eastAsia="en-US"/>
        </w:rPr>
        <w:t>Communication de crise</w:t>
      </w:r>
      <w:bookmarkEnd w:id="1084"/>
    </w:p>
    <w:p w14:paraId="49FC9D96" w14:textId="77777777" w:rsidR="00F42C2A" w:rsidRPr="00C63951" w:rsidRDefault="00F42C2A" w:rsidP="006D6FC9">
      <w:pPr>
        <w:spacing w:after="0" w:line="276" w:lineRule="auto"/>
        <w:jc w:val="both"/>
        <w:rPr>
          <w:rFonts w:ascii="Trebuchet MS" w:hAnsi="Trebuchet MS" w:cs="Times New Roman"/>
        </w:rPr>
      </w:pPr>
      <w:r w:rsidRPr="00C63951">
        <w:rPr>
          <w:rFonts w:ascii="Trebuchet MS" w:hAnsi="Trebuchet MS" w:cs="Times New Roman"/>
        </w:rPr>
        <w:t xml:space="preserve">Les crises sont gérées en collaboration étroite avec le Directeur de </w:t>
      </w:r>
      <w:r w:rsidR="009D5910" w:rsidRPr="00C63951">
        <w:rPr>
          <w:rFonts w:ascii="Trebuchet MS" w:hAnsi="Trebuchet MS" w:cs="Times New Roman"/>
        </w:rPr>
        <w:t>Cabinet</w:t>
      </w:r>
      <w:r w:rsidRPr="00C63951">
        <w:rPr>
          <w:rFonts w:ascii="Trebuchet MS" w:hAnsi="Trebuchet MS" w:cs="Times New Roman"/>
        </w:rPr>
        <w:t>, le Conseiller technique concerné par le sujet et la direction touchée directement par la situation. Pour traiter efficacement la situation et l’apaiser rapidement et durablement, le SERCOM :</w:t>
      </w:r>
    </w:p>
    <w:p w14:paraId="7B3666FE" w14:textId="77777777" w:rsidR="00F42C2A" w:rsidRPr="00C63951" w:rsidRDefault="00F42C2A" w:rsidP="0083524B">
      <w:pPr>
        <w:numPr>
          <w:ilvl w:val="0"/>
          <w:numId w:val="461"/>
        </w:numPr>
        <w:spacing w:after="120" w:line="240" w:lineRule="auto"/>
        <w:ind w:left="709" w:hanging="425"/>
        <w:jc w:val="both"/>
        <w:rPr>
          <w:rFonts w:ascii="Trebuchet MS" w:hAnsi="Trebuchet MS" w:cs="Times New Roman"/>
        </w:rPr>
      </w:pPr>
      <w:r w:rsidRPr="00C63951">
        <w:rPr>
          <w:rFonts w:ascii="Trebuchet MS" w:hAnsi="Trebuchet MS" w:cs="Times New Roman"/>
        </w:rPr>
        <w:t>Recueille toutes les informations en interne et celles diffusées par voie de presse ou sur les médias ;</w:t>
      </w:r>
    </w:p>
    <w:p w14:paraId="711A26DD" w14:textId="77777777" w:rsidR="00F42C2A" w:rsidRPr="00C63951" w:rsidRDefault="00F42C2A" w:rsidP="0083524B">
      <w:pPr>
        <w:numPr>
          <w:ilvl w:val="0"/>
          <w:numId w:val="461"/>
        </w:numPr>
        <w:spacing w:after="120" w:line="240" w:lineRule="auto"/>
        <w:ind w:left="709" w:hanging="425"/>
        <w:jc w:val="both"/>
        <w:rPr>
          <w:rFonts w:ascii="Trebuchet MS" w:hAnsi="Trebuchet MS" w:cs="Times New Roman"/>
        </w:rPr>
      </w:pPr>
      <w:r w:rsidRPr="00C63951">
        <w:rPr>
          <w:rFonts w:ascii="Trebuchet MS" w:hAnsi="Trebuchet MS" w:cs="Times New Roman"/>
        </w:rPr>
        <w:t>Analyse les informations recueillies et le traitement fait par les médias traditionnels et le grand public (par les médias sociaux) ;</w:t>
      </w:r>
    </w:p>
    <w:p w14:paraId="1351F196" w14:textId="77777777" w:rsidR="00F42C2A" w:rsidRPr="00C63951" w:rsidRDefault="00F42C2A" w:rsidP="0083524B">
      <w:pPr>
        <w:numPr>
          <w:ilvl w:val="0"/>
          <w:numId w:val="461"/>
        </w:numPr>
        <w:spacing w:after="120" w:line="240" w:lineRule="auto"/>
        <w:ind w:left="709" w:hanging="425"/>
        <w:jc w:val="both"/>
        <w:rPr>
          <w:rFonts w:ascii="Trebuchet MS" w:hAnsi="Trebuchet MS" w:cs="Times New Roman"/>
        </w:rPr>
      </w:pPr>
      <w:r w:rsidRPr="00C63951">
        <w:rPr>
          <w:rFonts w:ascii="Trebuchet MS" w:hAnsi="Trebuchet MS" w:cs="Times New Roman"/>
        </w:rPr>
        <w:t>Après l’analyse, le SERCOM fait une proposition de stratégie à adopter pour validation (la proposition est accompagnée d’orientations stratégiques) ;</w:t>
      </w:r>
    </w:p>
    <w:p w14:paraId="49ADC05D" w14:textId="77777777" w:rsidR="00F42C2A" w:rsidRPr="00C63951" w:rsidRDefault="00F42C2A" w:rsidP="0083524B">
      <w:pPr>
        <w:numPr>
          <w:ilvl w:val="0"/>
          <w:numId w:val="461"/>
        </w:numPr>
        <w:spacing w:after="120" w:line="240" w:lineRule="auto"/>
        <w:ind w:left="709" w:hanging="425"/>
        <w:jc w:val="both"/>
        <w:rPr>
          <w:rFonts w:ascii="Trebuchet MS" w:hAnsi="Trebuchet MS" w:cs="Times New Roman"/>
        </w:rPr>
      </w:pPr>
      <w:r w:rsidRPr="00C63951">
        <w:rPr>
          <w:rFonts w:ascii="Trebuchet MS" w:hAnsi="Trebuchet MS" w:cs="Times New Roman"/>
        </w:rPr>
        <w:t>Selon la stratégie adoptée, le SERCOM élabore rapidement un plan d’action synthétique de communication comprenant les éléments de langage, le ou les formats de l’action (communiqué, interview, point de presse, reportage télé, etc.), les supports et les médias à utiliser et le budget, pour validation.</w:t>
      </w:r>
    </w:p>
    <w:p w14:paraId="29B98475" w14:textId="77777777" w:rsidR="00C01C96" w:rsidRPr="00FF27CE" w:rsidRDefault="00F42C2A" w:rsidP="0083524B">
      <w:pPr>
        <w:numPr>
          <w:ilvl w:val="0"/>
          <w:numId w:val="461"/>
        </w:numPr>
        <w:spacing w:after="0" w:line="240" w:lineRule="auto"/>
        <w:ind w:left="709" w:hanging="425"/>
        <w:contextualSpacing/>
        <w:jc w:val="both"/>
        <w:rPr>
          <w:rFonts w:ascii="Trebuchet MS" w:hAnsi="Trebuchet MS" w:cs="Times New Roman"/>
        </w:rPr>
      </w:pPr>
      <w:r w:rsidRPr="00C63951">
        <w:rPr>
          <w:rFonts w:ascii="Trebuchet MS" w:hAnsi="Trebuchet MS" w:cs="Times New Roman"/>
        </w:rPr>
        <w:t>Le SERCOM met en œuvre le plan d’action en assurant la veille médiatique pour évaluer l’impact du plan d’action.</w:t>
      </w:r>
    </w:p>
    <w:p w14:paraId="4D1B39B8" w14:textId="77777777" w:rsidR="006A40EE" w:rsidRPr="00FF27CE" w:rsidRDefault="006A40EE" w:rsidP="006D6FC9">
      <w:pPr>
        <w:spacing w:after="0" w:line="276" w:lineRule="auto"/>
        <w:ind w:left="927"/>
        <w:contextualSpacing/>
        <w:jc w:val="both"/>
        <w:rPr>
          <w:rFonts w:ascii="Trebuchet MS" w:hAnsi="Trebuchet MS" w:cs="Times New Roman"/>
          <w:sz w:val="16"/>
          <w:szCs w:val="16"/>
        </w:rPr>
      </w:pPr>
    </w:p>
    <w:p w14:paraId="2882310B" w14:textId="77777777" w:rsidR="00F42C2A" w:rsidRPr="00FF27CE" w:rsidRDefault="00F42C2A" w:rsidP="00FF27CE">
      <w:pPr>
        <w:pStyle w:val="Titre3"/>
        <w:numPr>
          <w:ilvl w:val="2"/>
          <w:numId w:val="186"/>
        </w:numPr>
        <w:tabs>
          <w:tab w:val="clear" w:pos="993"/>
          <w:tab w:val="left" w:pos="851"/>
          <w:tab w:val="left" w:pos="1701"/>
        </w:tabs>
        <w:ind w:left="1843" w:hanging="1843"/>
        <w:rPr>
          <w:rFonts w:eastAsia="Times New Roman"/>
          <w:bCs w:val="0"/>
          <w:sz w:val="22"/>
          <w:szCs w:val="24"/>
          <w:lang w:eastAsia="en-US"/>
        </w:rPr>
      </w:pPr>
      <w:bookmarkStart w:id="1085" w:name="_Toc78906640"/>
      <w:r w:rsidRPr="00FF27CE">
        <w:rPr>
          <w:rFonts w:eastAsia="Times New Roman"/>
          <w:bCs w:val="0"/>
          <w:sz w:val="22"/>
          <w:szCs w:val="24"/>
          <w:lang w:eastAsia="en-US"/>
        </w:rPr>
        <w:t>Mobilisation des médias presse</w:t>
      </w:r>
      <w:bookmarkEnd w:id="1085"/>
    </w:p>
    <w:p w14:paraId="25A04DBC" w14:textId="77777777" w:rsidR="00F42C2A" w:rsidRPr="00C63951" w:rsidRDefault="00F42C2A" w:rsidP="006D6FC9">
      <w:pPr>
        <w:spacing w:after="0" w:line="276" w:lineRule="auto"/>
        <w:jc w:val="both"/>
        <w:rPr>
          <w:rFonts w:ascii="Trebuchet MS" w:hAnsi="Trebuchet MS" w:cs="Times New Roman"/>
        </w:rPr>
      </w:pPr>
      <w:r w:rsidRPr="00C63951">
        <w:rPr>
          <w:rFonts w:ascii="Trebuchet MS" w:hAnsi="Trebuchet MS" w:cs="Times New Roman"/>
        </w:rPr>
        <w:t>Le SERCOM prépare minutieusement la mobilisation de la presse afin d’inviter les médias à publier les informations qui leur seront présentées. Les règles de base de la mobilisation de la presse sont de :</w:t>
      </w:r>
    </w:p>
    <w:p w14:paraId="11D2FDDE" w14:textId="77777777" w:rsidR="00F42C2A" w:rsidRPr="00C63951" w:rsidRDefault="00F42C2A" w:rsidP="00FF27CE">
      <w:pPr>
        <w:numPr>
          <w:ilvl w:val="0"/>
          <w:numId w:val="235"/>
        </w:numPr>
        <w:spacing w:after="80" w:line="240" w:lineRule="auto"/>
        <w:ind w:left="1066" w:hanging="357"/>
        <w:jc w:val="both"/>
        <w:rPr>
          <w:rFonts w:ascii="Trebuchet MS" w:hAnsi="Trebuchet MS" w:cs="Times New Roman"/>
          <w:color w:val="000000"/>
        </w:rPr>
      </w:pPr>
      <w:r w:rsidRPr="00C63951">
        <w:rPr>
          <w:rFonts w:ascii="Trebuchet MS" w:hAnsi="Trebuchet MS" w:cs="Times New Roman"/>
          <w:color w:val="000000"/>
        </w:rPr>
        <w:t xml:space="preserve">Envoyer aux journalistes </w:t>
      </w:r>
      <w:r w:rsidR="00C01C96" w:rsidRPr="00C63951">
        <w:rPr>
          <w:rFonts w:ascii="Trebuchet MS" w:hAnsi="Trebuchet MS" w:cs="Times New Roman"/>
          <w:color w:val="000000"/>
        </w:rPr>
        <w:t xml:space="preserve">le </w:t>
      </w:r>
      <w:r w:rsidRPr="00C63951">
        <w:rPr>
          <w:rFonts w:ascii="Trebuchet MS" w:hAnsi="Trebuchet MS" w:cs="Times New Roman"/>
          <w:color w:val="000000"/>
        </w:rPr>
        <w:t>« Save The Date » au moins une semaine avant l’activité ;</w:t>
      </w:r>
    </w:p>
    <w:p w14:paraId="6661D595" w14:textId="77777777" w:rsidR="00F42C2A" w:rsidRPr="00C63951" w:rsidRDefault="00F42C2A" w:rsidP="00FF27CE">
      <w:pPr>
        <w:numPr>
          <w:ilvl w:val="0"/>
          <w:numId w:val="235"/>
        </w:numPr>
        <w:spacing w:after="80" w:line="240" w:lineRule="auto"/>
        <w:ind w:left="1066" w:hanging="357"/>
        <w:jc w:val="both"/>
        <w:rPr>
          <w:rFonts w:ascii="Trebuchet MS" w:hAnsi="Trebuchet MS" w:cs="Times New Roman"/>
          <w:color w:val="000000"/>
        </w:rPr>
      </w:pPr>
      <w:r w:rsidRPr="00C63951">
        <w:rPr>
          <w:rFonts w:ascii="Trebuchet MS" w:hAnsi="Trebuchet MS" w:cs="Times New Roman"/>
          <w:color w:val="000000"/>
        </w:rPr>
        <w:t>Préparer un dossier de presse ;</w:t>
      </w:r>
    </w:p>
    <w:p w14:paraId="524BAE36" w14:textId="77777777" w:rsidR="00F42C2A" w:rsidRPr="00C63951" w:rsidRDefault="00F42C2A" w:rsidP="00FF27CE">
      <w:pPr>
        <w:numPr>
          <w:ilvl w:val="0"/>
          <w:numId w:val="235"/>
        </w:numPr>
        <w:spacing w:after="80" w:line="240" w:lineRule="auto"/>
        <w:ind w:left="1066" w:hanging="357"/>
        <w:jc w:val="both"/>
        <w:rPr>
          <w:rFonts w:ascii="Trebuchet MS" w:hAnsi="Trebuchet MS" w:cs="Times New Roman"/>
          <w:color w:val="000000"/>
        </w:rPr>
      </w:pPr>
      <w:r w:rsidRPr="00C63951">
        <w:rPr>
          <w:rFonts w:ascii="Trebuchet MS" w:hAnsi="Trebuchet MS" w:cs="Times New Roman"/>
          <w:color w:val="000000"/>
        </w:rPr>
        <w:t>Commencer à l'heure ;</w:t>
      </w:r>
    </w:p>
    <w:p w14:paraId="3C673BD6" w14:textId="77777777" w:rsidR="00F42C2A" w:rsidRPr="00C63951" w:rsidRDefault="00F42C2A" w:rsidP="00FF27CE">
      <w:pPr>
        <w:numPr>
          <w:ilvl w:val="0"/>
          <w:numId w:val="235"/>
        </w:numPr>
        <w:spacing w:after="80" w:line="240" w:lineRule="auto"/>
        <w:ind w:left="1066" w:hanging="357"/>
        <w:jc w:val="both"/>
        <w:rPr>
          <w:rFonts w:ascii="Trebuchet MS" w:hAnsi="Trebuchet MS" w:cs="Times New Roman"/>
          <w:color w:val="000000"/>
        </w:rPr>
      </w:pPr>
      <w:r w:rsidRPr="00C63951">
        <w:rPr>
          <w:rFonts w:ascii="Trebuchet MS" w:hAnsi="Trebuchet MS" w:cs="Times New Roman"/>
          <w:color w:val="000000"/>
        </w:rPr>
        <w:t>S’assurer que le porte-parole du MINEF est bien préparé et prêt à répondre aux questions, pendant et après l'événement.</w:t>
      </w:r>
    </w:p>
    <w:p w14:paraId="5F6F61FF" w14:textId="77777777" w:rsidR="00F42C2A" w:rsidRPr="00C63951" w:rsidRDefault="00F42C2A" w:rsidP="006D6FC9">
      <w:pPr>
        <w:spacing w:before="120" w:after="0" w:line="276" w:lineRule="auto"/>
        <w:jc w:val="both"/>
        <w:rPr>
          <w:rFonts w:ascii="Trebuchet MS" w:hAnsi="Trebuchet MS" w:cs="Times New Roman"/>
        </w:rPr>
      </w:pPr>
      <w:r w:rsidRPr="00C63951">
        <w:rPr>
          <w:rFonts w:ascii="Trebuchet MS" w:hAnsi="Trebuchet MS" w:cs="Times New Roman"/>
        </w:rPr>
        <w:t>Cette procédure commence par :</w:t>
      </w:r>
      <w:r w:rsidR="00A53E36" w:rsidRPr="00C63951">
        <w:rPr>
          <w:rFonts w:ascii="Trebuchet MS" w:hAnsi="Trebuchet MS" w:cs="Times New Roman"/>
        </w:rPr>
        <w:t xml:space="preserve"> </w:t>
      </w:r>
    </w:p>
    <w:p w14:paraId="4F0F6AFF" w14:textId="77777777" w:rsidR="00F42C2A" w:rsidRPr="00C63951" w:rsidRDefault="00F42C2A" w:rsidP="00E42F1A">
      <w:pPr>
        <w:numPr>
          <w:ilvl w:val="0"/>
          <w:numId w:val="233"/>
        </w:numPr>
        <w:spacing w:before="120" w:after="0" w:line="276" w:lineRule="auto"/>
        <w:ind w:left="425" w:hanging="68"/>
        <w:jc w:val="both"/>
        <w:rPr>
          <w:rFonts w:ascii="Trebuchet MS" w:hAnsi="Trebuchet MS" w:cs="Times New Roman"/>
          <w:i/>
          <w:iCs/>
        </w:rPr>
      </w:pPr>
      <w:r w:rsidRPr="00C63951">
        <w:rPr>
          <w:rFonts w:ascii="Trebuchet MS" w:hAnsi="Trebuchet MS" w:cs="Times New Roman"/>
          <w:i/>
          <w:iCs/>
        </w:rPr>
        <w:t>Préparation de l’évènement à couvrir (media planning)</w:t>
      </w:r>
    </w:p>
    <w:p w14:paraId="1D88A00A" w14:textId="77777777" w:rsidR="00F42C2A" w:rsidRPr="00C63951" w:rsidRDefault="00F42C2A" w:rsidP="006D6FC9">
      <w:pPr>
        <w:spacing w:after="0" w:line="276" w:lineRule="auto"/>
        <w:jc w:val="both"/>
        <w:rPr>
          <w:rFonts w:ascii="Trebuchet MS" w:hAnsi="Trebuchet MS" w:cs="Times New Roman"/>
        </w:rPr>
      </w:pPr>
      <w:r w:rsidRPr="00C63951">
        <w:rPr>
          <w:rFonts w:ascii="Trebuchet MS" w:hAnsi="Trebuchet MS" w:cs="Times New Roman"/>
        </w:rPr>
        <w:t xml:space="preserve">Le SERCOM prépare l’évènement à couvrir. Il s’agit de : </w:t>
      </w:r>
    </w:p>
    <w:p w14:paraId="1D706C96" w14:textId="77777777" w:rsidR="00F42C2A" w:rsidRPr="00C63951" w:rsidRDefault="00F42C2A" w:rsidP="00FF27CE">
      <w:pPr>
        <w:numPr>
          <w:ilvl w:val="0"/>
          <w:numId w:val="235"/>
        </w:numPr>
        <w:spacing w:after="80" w:line="240" w:lineRule="auto"/>
        <w:ind w:left="1066" w:hanging="357"/>
        <w:jc w:val="both"/>
        <w:rPr>
          <w:rFonts w:ascii="Trebuchet MS" w:hAnsi="Trebuchet MS" w:cs="Times New Roman"/>
          <w:color w:val="000000"/>
        </w:rPr>
      </w:pPr>
      <w:r w:rsidRPr="00C63951">
        <w:rPr>
          <w:rFonts w:ascii="Trebuchet MS" w:hAnsi="Trebuchet MS" w:cs="Times New Roman"/>
          <w:color w:val="000000"/>
        </w:rPr>
        <w:t>Choisir judicieusement la date ;</w:t>
      </w:r>
    </w:p>
    <w:p w14:paraId="7D027EDF" w14:textId="77777777" w:rsidR="00F42C2A" w:rsidRPr="00C63951" w:rsidRDefault="00F42C2A" w:rsidP="00FF27CE">
      <w:pPr>
        <w:numPr>
          <w:ilvl w:val="0"/>
          <w:numId w:val="235"/>
        </w:numPr>
        <w:spacing w:after="80" w:line="240" w:lineRule="auto"/>
        <w:ind w:left="1066" w:hanging="357"/>
        <w:jc w:val="both"/>
        <w:rPr>
          <w:rFonts w:ascii="Trebuchet MS" w:hAnsi="Trebuchet MS" w:cs="Times New Roman"/>
          <w:color w:val="000000"/>
        </w:rPr>
      </w:pPr>
      <w:r w:rsidRPr="00C63951">
        <w:rPr>
          <w:rFonts w:ascii="Trebuchet MS" w:hAnsi="Trebuchet MS" w:cs="Times New Roman"/>
          <w:color w:val="000000"/>
        </w:rPr>
        <w:t>Réserver et préparer la salle ;</w:t>
      </w:r>
    </w:p>
    <w:p w14:paraId="63CA1CAF" w14:textId="77777777" w:rsidR="00F42C2A" w:rsidRPr="00C63951" w:rsidRDefault="00F42C2A" w:rsidP="00FF27CE">
      <w:pPr>
        <w:numPr>
          <w:ilvl w:val="0"/>
          <w:numId w:val="235"/>
        </w:numPr>
        <w:spacing w:after="80" w:line="240" w:lineRule="auto"/>
        <w:ind w:left="1066" w:hanging="357"/>
        <w:jc w:val="both"/>
        <w:rPr>
          <w:rFonts w:ascii="Trebuchet MS" w:hAnsi="Trebuchet MS" w:cs="Times New Roman"/>
          <w:color w:val="000000"/>
        </w:rPr>
      </w:pPr>
      <w:r w:rsidRPr="00C63951">
        <w:rPr>
          <w:rFonts w:ascii="Trebuchet MS" w:hAnsi="Trebuchet MS" w:cs="Times New Roman"/>
          <w:color w:val="000000"/>
        </w:rPr>
        <w:t>Préparer les intervenants ;</w:t>
      </w:r>
    </w:p>
    <w:p w14:paraId="5BBB4029" w14:textId="77777777" w:rsidR="00F42C2A" w:rsidRPr="00C63951" w:rsidRDefault="00F42C2A" w:rsidP="00FF27CE">
      <w:pPr>
        <w:numPr>
          <w:ilvl w:val="0"/>
          <w:numId w:val="235"/>
        </w:numPr>
        <w:spacing w:after="80" w:line="240" w:lineRule="auto"/>
        <w:ind w:left="1066" w:hanging="357"/>
        <w:jc w:val="both"/>
        <w:rPr>
          <w:rFonts w:ascii="Trebuchet MS" w:hAnsi="Trebuchet MS" w:cs="Times New Roman"/>
          <w:color w:val="000000"/>
        </w:rPr>
      </w:pPr>
      <w:r w:rsidRPr="00C63951">
        <w:rPr>
          <w:rFonts w:ascii="Trebuchet MS" w:hAnsi="Trebuchet MS" w:cs="Times New Roman"/>
          <w:color w:val="000000"/>
        </w:rPr>
        <w:t>Préparer le dossier de presse ;</w:t>
      </w:r>
    </w:p>
    <w:p w14:paraId="399955E3" w14:textId="77777777" w:rsidR="00F97063" w:rsidRPr="00FF27CE" w:rsidRDefault="00F42C2A" w:rsidP="00FF27CE">
      <w:pPr>
        <w:numPr>
          <w:ilvl w:val="0"/>
          <w:numId w:val="235"/>
        </w:numPr>
        <w:spacing w:after="80" w:line="240" w:lineRule="auto"/>
        <w:ind w:left="1066" w:hanging="357"/>
        <w:jc w:val="both"/>
        <w:rPr>
          <w:rFonts w:ascii="Trebuchet MS" w:hAnsi="Trebuchet MS" w:cs="Times New Roman"/>
        </w:rPr>
      </w:pPr>
      <w:r w:rsidRPr="00C63951">
        <w:rPr>
          <w:rFonts w:ascii="Trebuchet MS" w:hAnsi="Trebuchet MS" w:cs="Times New Roman"/>
        </w:rPr>
        <w:t>etc.</w:t>
      </w:r>
    </w:p>
    <w:p w14:paraId="4A80BC02" w14:textId="77777777" w:rsidR="00F42C2A" w:rsidRPr="00C63951" w:rsidRDefault="00F42C2A" w:rsidP="00E42F1A">
      <w:pPr>
        <w:numPr>
          <w:ilvl w:val="0"/>
          <w:numId w:val="233"/>
        </w:numPr>
        <w:spacing w:before="120" w:after="0" w:line="276" w:lineRule="auto"/>
        <w:ind w:left="425" w:hanging="68"/>
        <w:jc w:val="both"/>
        <w:rPr>
          <w:rFonts w:ascii="Trebuchet MS" w:hAnsi="Trebuchet MS" w:cs="Times New Roman"/>
          <w:i/>
          <w:iCs/>
        </w:rPr>
      </w:pPr>
      <w:r w:rsidRPr="00C63951">
        <w:rPr>
          <w:rFonts w:ascii="Trebuchet MS" w:hAnsi="Trebuchet MS" w:cs="Times New Roman"/>
          <w:i/>
          <w:iCs/>
        </w:rPr>
        <w:t>Invitation, prise en main et suivi de la presse</w:t>
      </w:r>
    </w:p>
    <w:p w14:paraId="47B96AB3" w14:textId="77777777" w:rsidR="00F42C2A" w:rsidRPr="00C63951" w:rsidRDefault="00F42C2A" w:rsidP="006D6FC9">
      <w:pPr>
        <w:spacing w:after="0" w:line="276" w:lineRule="auto"/>
        <w:jc w:val="both"/>
        <w:rPr>
          <w:rFonts w:ascii="Trebuchet MS" w:hAnsi="Trebuchet MS" w:cs="Times New Roman"/>
        </w:rPr>
      </w:pPr>
      <w:r w:rsidRPr="00C63951">
        <w:rPr>
          <w:rFonts w:ascii="Trebuchet MS" w:hAnsi="Trebuchet MS" w:cs="Times New Roman"/>
        </w:rPr>
        <w:t>Le SERCOM envoie une lettre d’invitation à la presse et aux partenaires, en faisant valoir l’importance de l’événement et l’originalité des informations qui seront révélées à cette occasion. Il s’agit de :</w:t>
      </w:r>
    </w:p>
    <w:p w14:paraId="2F3F23EE" w14:textId="77777777" w:rsidR="00F42C2A" w:rsidRPr="00C63951" w:rsidRDefault="00F42C2A" w:rsidP="00E42F1A">
      <w:pPr>
        <w:numPr>
          <w:ilvl w:val="0"/>
          <w:numId w:val="235"/>
        </w:numPr>
        <w:spacing w:after="80" w:line="276" w:lineRule="auto"/>
        <w:ind w:left="1066" w:hanging="357"/>
        <w:jc w:val="both"/>
        <w:rPr>
          <w:rFonts w:ascii="Trebuchet MS" w:hAnsi="Trebuchet MS" w:cs="Times New Roman"/>
        </w:rPr>
      </w:pPr>
      <w:r w:rsidRPr="00C63951">
        <w:rPr>
          <w:rFonts w:ascii="Trebuchet MS" w:hAnsi="Trebuchet MS" w:cs="Times New Roman"/>
        </w:rPr>
        <w:t>Expédier les invitations aux médias,</w:t>
      </w:r>
      <w:r w:rsidR="00C01C96" w:rsidRPr="00C63951">
        <w:rPr>
          <w:rFonts w:ascii="Trebuchet MS" w:hAnsi="Trebuchet MS" w:cs="Times New Roman"/>
        </w:rPr>
        <w:t xml:space="preserve"> </w:t>
      </w:r>
      <w:r w:rsidRPr="00C63951">
        <w:rPr>
          <w:rFonts w:ascii="Trebuchet MS" w:hAnsi="Trebuchet MS" w:cs="Times New Roman"/>
        </w:rPr>
        <w:t>une quinzaine de jours (ou une semaine au plus tard) avant l’activité ;</w:t>
      </w:r>
    </w:p>
    <w:p w14:paraId="24521F34" w14:textId="77777777" w:rsidR="00F42C2A" w:rsidRPr="00C63951" w:rsidRDefault="00F42C2A" w:rsidP="00E42F1A">
      <w:pPr>
        <w:numPr>
          <w:ilvl w:val="0"/>
          <w:numId w:val="235"/>
        </w:numPr>
        <w:spacing w:after="80" w:line="276" w:lineRule="auto"/>
        <w:ind w:left="1066" w:hanging="357"/>
        <w:jc w:val="both"/>
        <w:rPr>
          <w:rFonts w:ascii="Trebuchet MS" w:hAnsi="Trebuchet MS" w:cs="Times New Roman"/>
        </w:rPr>
      </w:pPr>
      <w:r w:rsidRPr="00C63951">
        <w:rPr>
          <w:rFonts w:ascii="Trebuchet MS" w:hAnsi="Trebuchet MS" w:cs="Times New Roman"/>
        </w:rPr>
        <w:t>Rappeler les médias par téléphone la veille ou l’avant-veille pour la confirmation de leur venue, et tenter de les convaincre au besoin.</w:t>
      </w:r>
    </w:p>
    <w:p w14:paraId="7D83DB23" w14:textId="77777777" w:rsidR="00C01C96" w:rsidRPr="00C63951" w:rsidRDefault="00C01C96" w:rsidP="006D6FC9">
      <w:pPr>
        <w:spacing w:after="0" w:line="276" w:lineRule="auto"/>
        <w:ind w:left="927"/>
        <w:contextualSpacing/>
        <w:jc w:val="both"/>
        <w:rPr>
          <w:rFonts w:ascii="Trebuchet MS" w:hAnsi="Trebuchet MS" w:cs="Times New Roman"/>
        </w:rPr>
      </w:pPr>
    </w:p>
    <w:p w14:paraId="467AD855" w14:textId="77777777" w:rsidR="009542B7" w:rsidRPr="00FF27CE" w:rsidRDefault="00F42C2A" w:rsidP="00FF27CE">
      <w:pPr>
        <w:pStyle w:val="Titre3"/>
        <w:numPr>
          <w:ilvl w:val="2"/>
          <w:numId w:val="186"/>
        </w:numPr>
        <w:tabs>
          <w:tab w:val="clear" w:pos="993"/>
          <w:tab w:val="left" w:pos="1701"/>
        </w:tabs>
        <w:ind w:left="1843" w:hanging="1843"/>
        <w:rPr>
          <w:rFonts w:eastAsia="Times New Roman"/>
          <w:bCs w:val="0"/>
          <w:sz w:val="22"/>
          <w:szCs w:val="24"/>
          <w:lang w:eastAsia="en-US"/>
        </w:rPr>
      </w:pPr>
      <w:bookmarkStart w:id="1086" w:name="_Toc78906641"/>
      <w:r w:rsidRPr="00FF27CE">
        <w:rPr>
          <w:rFonts w:eastAsia="Times New Roman"/>
          <w:bCs w:val="0"/>
          <w:sz w:val="22"/>
          <w:szCs w:val="24"/>
          <w:lang w:eastAsia="en-US"/>
        </w:rPr>
        <w:t>Couverture médiatique</w:t>
      </w:r>
      <w:bookmarkEnd w:id="1086"/>
    </w:p>
    <w:p w14:paraId="71CA1037" w14:textId="77777777" w:rsidR="00F42C2A" w:rsidRPr="00C63951" w:rsidRDefault="00F42C2A" w:rsidP="006D6FC9">
      <w:pPr>
        <w:spacing w:line="276" w:lineRule="auto"/>
        <w:jc w:val="both"/>
        <w:rPr>
          <w:rFonts w:ascii="Trebuchet MS" w:hAnsi="Trebuchet MS" w:cs="Times New Roman"/>
        </w:rPr>
      </w:pPr>
      <w:r w:rsidRPr="00C63951">
        <w:rPr>
          <w:rFonts w:ascii="Trebuchet MS" w:hAnsi="Trebuchet MS" w:cs="Times New Roman"/>
        </w:rPr>
        <w:t>La procédure de traitement de la couverture médiatique des évènements du MINEF a pour but de définir le processus de diffusion de l’information dans la presse nationale et internationale sur tous supports confondus (télévisions, radios, sites électroniques d’informations, presse papier, etc.).</w:t>
      </w:r>
    </w:p>
    <w:p w14:paraId="6FDCF7ED" w14:textId="77777777" w:rsidR="00F42C2A" w:rsidRPr="00C63951" w:rsidRDefault="00F42C2A" w:rsidP="006D6FC9">
      <w:pPr>
        <w:spacing w:line="276" w:lineRule="auto"/>
        <w:jc w:val="both"/>
        <w:rPr>
          <w:rFonts w:ascii="Trebuchet MS" w:hAnsi="Trebuchet MS" w:cs="Times New Roman"/>
        </w:rPr>
      </w:pPr>
      <w:r w:rsidRPr="00C63951">
        <w:rPr>
          <w:rFonts w:ascii="Trebuchet MS" w:hAnsi="Trebuchet MS" w:cs="Times New Roman"/>
        </w:rPr>
        <w:t>Pour réussir cette mission, les étapes suivantes sont mises en place par le SERCOM :</w:t>
      </w:r>
    </w:p>
    <w:p w14:paraId="0B20394F" w14:textId="77777777" w:rsidR="00F42C2A" w:rsidRPr="00C63951" w:rsidRDefault="00F42C2A" w:rsidP="00E42F1A">
      <w:pPr>
        <w:numPr>
          <w:ilvl w:val="0"/>
          <w:numId w:val="235"/>
        </w:numPr>
        <w:spacing w:after="80" w:line="276" w:lineRule="auto"/>
        <w:ind w:left="1066" w:hanging="357"/>
        <w:jc w:val="both"/>
        <w:rPr>
          <w:rFonts w:ascii="Trebuchet MS" w:hAnsi="Trebuchet MS" w:cs="Times New Roman"/>
          <w:color w:val="000000"/>
        </w:rPr>
      </w:pPr>
      <w:r w:rsidRPr="00C63951">
        <w:rPr>
          <w:rFonts w:ascii="Trebuchet MS" w:hAnsi="Trebuchet MS" w:cs="Times New Roman"/>
          <w:color w:val="000000"/>
        </w:rPr>
        <w:t>Mise à disposition des dossiers de presse ;</w:t>
      </w:r>
    </w:p>
    <w:p w14:paraId="6E434910" w14:textId="77777777" w:rsidR="00F42C2A" w:rsidRPr="00C63951" w:rsidRDefault="00F42C2A" w:rsidP="00E42F1A">
      <w:pPr>
        <w:numPr>
          <w:ilvl w:val="0"/>
          <w:numId w:val="235"/>
        </w:numPr>
        <w:spacing w:after="80" w:line="276" w:lineRule="auto"/>
        <w:ind w:left="1066" w:hanging="357"/>
        <w:jc w:val="both"/>
        <w:rPr>
          <w:rFonts w:ascii="Trebuchet MS" w:hAnsi="Trebuchet MS" w:cs="Times New Roman"/>
          <w:color w:val="000000"/>
        </w:rPr>
      </w:pPr>
      <w:r w:rsidRPr="00C63951">
        <w:rPr>
          <w:rFonts w:ascii="Trebuchet MS" w:hAnsi="Trebuchet MS" w:cs="Times New Roman"/>
          <w:color w:val="000000"/>
        </w:rPr>
        <w:t>Vérification des accréditations et enregistrement</w:t>
      </w:r>
      <w:r w:rsidR="00122E57" w:rsidRPr="00C63951">
        <w:rPr>
          <w:rFonts w:ascii="Trebuchet MS" w:hAnsi="Trebuchet MS" w:cs="Times New Roman"/>
          <w:color w:val="000000"/>
        </w:rPr>
        <w:t xml:space="preserve"> </w:t>
      </w:r>
      <w:r w:rsidRPr="00C63951">
        <w:rPr>
          <w:rFonts w:ascii="Trebuchet MS" w:hAnsi="Trebuchet MS" w:cs="Times New Roman"/>
          <w:color w:val="000000"/>
        </w:rPr>
        <w:t>;</w:t>
      </w:r>
    </w:p>
    <w:p w14:paraId="2656E1F3" w14:textId="77777777" w:rsidR="00F42C2A" w:rsidRPr="00C63951" w:rsidRDefault="00F42C2A" w:rsidP="00E42F1A">
      <w:pPr>
        <w:numPr>
          <w:ilvl w:val="0"/>
          <w:numId w:val="235"/>
        </w:numPr>
        <w:spacing w:after="80" w:line="276" w:lineRule="auto"/>
        <w:ind w:left="1066" w:hanging="357"/>
        <w:jc w:val="both"/>
        <w:rPr>
          <w:rFonts w:ascii="Trebuchet MS" w:hAnsi="Trebuchet MS" w:cs="Times New Roman"/>
          <w:color w:val="000000"/>
        </w:rPr>
      </w:pPr>
      <w:r w:rsidRPr="00C63951">
        <w:rPr>
          <w:rFonts w:ascii="Trebuchet MS" w:hAnsi="Trebuchet MS" w:cs="Times New Roman"/>
          <w:color w:val="000000"/>
        </w:rPr>
        <w:t>Organisation de la presse (installation et briefing des journalistes) ;</w:t>
      </w:r>
    </w:p>
    <w:p w14:paraId="6E26F9EC" w14:textId="77777777" w:rsidR="00F42C2A" w:rsidRPr="00C63951" w:rsidRDefault="00F42C2A" w:rsidP="00E42F1A">
      <w:pPr>
        <w:numPr>
          <w:ilvl w:val="0"/>
          <w:numId w:val="234"/>
        </w:numPr>
        <w:spacing w:after="0" w:line="276" w:lineRule="auto"/>
        <w:contextualSpacing/>
        <w:jc w:val="both"/>
        <w:rPr>
          <w:rFonts w:ascii="Trebuchet MS" w:hAnsi="Trebuchet MS" w:cs="Times New Roman"/>
        </w:rPr>
      </w:pPr>
      <w:r w:rsidRPr="00C63951">
        <w:rPr>
          <w:rFonts w:ascii="Trebuchet MS" w:hAnsi="Trebuchet MS" w:cs="Times New Roman"/>
        </w:rPr>
        <w:t>Mise à disposition du complément d’informations.</w:t>
      </w:r>
    </w:p>
    <w:p w14:paraId="684EB9FC" w14:textId="77777777" w:rsidR="00122E57" w:rsidRPr="00C63951" w:rsidRDefault="00122E57" w:rsidP="006D6FC9">
      <w:pPr>
        <w:spacing w:after="0" w:line="276" w:lineRule="auto"/>
        <w:ind w:left="1068"/>
        <w:contextualSpacing/>
        <w:jc w:val="both"/>
        <w:rPr>
          <w:rFonts w:ascii="Trebuchet MS" w:hAnsi="Trebuchet MS" w:cs="Times New Roman"/>
        </w:rPr>
      </w:pPr>
    </w:p>
    <w:p w14:paraId="2F41DE13" w14:textId="77777777" w:rsidR="00F42C2A" w:rsidRPr="00FF27CE" w:rsidRDefault="00F42C2A" w:rsidP="00FF27CE">
      <w:pPr>
        <w:pStyle w:val="Titre3"/>
        <w:numPr>
          <w:ilvl w:val="2"/>
          <w:numId w:val="186"/>
        </w:numPr>
        <w:tabs>
          <w:tab w:val="left" w:pos="1701"/>
        </w:tabs>
        <w:ind w:left="1843" w:hanging="1843"/>
        <w:rPr>
          <w:rFonts w:eastAsia="Times New Roman"/>
          <w:bCs w:val="0"/>
          <w:sz w:val="22"/>
          <w:szCs w:val="24"/>
          <w:lang w:eastAsia="en-US"/>
        </w:rPr>
      </w:pPr>
      <w:bookmarkStart w:id="1087" w:name="_Toc78906642"/>
      <w:r w:rsidRPr="00FF27CE">
        <w:rPr>
          <w:rFonts w:eastAsia="Times New Roman"/>
          <w:bCs w:val="0"/>
          <w:sz w:val="22"/>
          <w:szCs w:val="24"/>
          <w:lang w:eastAsia="en-US"/>
        </w:rPr>
        <w:t>Revue de presse</w:t>
      </w:r>
      <w:bookmarkEnd w:id="1087"/>
    </w:p>
    <w:p w14:paraId="0CF15D77" w14:textId="77777777" w:rsidR="00F42C2A" w:rsidRPr="00C63951" w:rsidRDefault="00F42C2A" w:rsidP="006D6FC9">
      <w:pPr>
        <w:spacing w:after="0" w:line="276" w:lineRule="auto"/>
        <w:jc w:val="both"/>
        <w:rPr>
          <w:rFonts w:ascii="Trebuchet MS" w:hAnsi="Trebuchet MS" w:cs="Times New Roman"/>
        </w:rPr>
      </w:pPr>
      <w:r w:rsidRPr="00C63951">
        <w:rPr>
          <w:rFonts w:ascii="Trebuchet MS" w:hAnsi="Trebuchet MS" w:cs="Times New Roman"/>
        </w:rPr>
        <w:t xml:space="preserve">La procédure de la revue de presse des évènements du MINEF est faite suivant les étapes ci-après : </w:t>
      </w:r>
    </w:p>
    <w:p w14:paraId="229B5A8D" w14:textId="77777777" w:rsidR="00F42C2A" w:rsidRPr="00C63951" w:rsidRDefault="00F42C2A" w:rsidP="00E42F1A">
      <w:pPr>
        <w:numPr>
          <w:ilvl w:val="0"/>
          <w:numId w:val="235"/>
        </w:numPr>
        <w:spacing w:after="80" w:line="276" w:lineRule="auto"/>
        <w:ind w:left="1066" w:hanging="357"/>
        <w:jc w:val="both"/>
        <w:rPr>
          <w:rFonts w:ascii="Trebuchet MS" w:hAnsi="Trebuchet MS" w:cs="Times New Roman"/>
        </w:rPr>
      </w:pPr>
      <w:r w:rsidRPr="00C63951">
        <w:rPr>
          <w:rFonts w:ascii="Trebuchet MS" w:hAnsi="Trebuchet MS" w:cs="Times New Roman"/>
          <w:color w:val="000000"/>
        </w:rPr>
        <w:t>Explorer d'abord l'ensemble des quotidiens ;</w:t>
      </w:r>
    </w:p>
    <w:p w14:paraId="3CED8F2A" w14:textId="77777777" w:rsidR="00F42C2A" w:rsidRPr="00C63951" w:rsidRDefault="00F42C2A" w:rsidP="00E42F1A">
      <w:pPr>
        <w:numPr>
          <w:ilvl w:val="0"/>
          <w:numId w:val="235"/>
        </w:numPr>
        <w:spacing w:after="80" w:line="276" w:lineRule="auto"/>
        <w:ind w:left="1066" w:hanging="357"/>
        <w:jc w:val="both"/>
        <w:rPr>
          <w:rFonts w:ascii="Trebuchet MS" w:hAnsi="Trebuchet MS" w:cs="Times New Roman"/>
        </w:rPr>
      </w:pPr>
      <w:r w:rsidRPr="00C63951">
        <w:rPr>
          <w:rFonts w:ascii="Trebuchet MS" w:hAnsi="Trebuchet MS" w:cs="Times New Roman"/>
          <w:color w:val="000000"/>
        </w:rPr>
        <w:t>Réaliser un tableau portant les titres des quotidiens ;</w:t>
      </w:r>
    </w:p>
    <w:p w14:paraId="009A2417" w14:textId="77777777" w:rsidR="00F42C2A" w:rsidRPr="00C63951" w:rsidRDefault="00F42C2A" w:rsidP="00E42F1A">
      <w:pPr>
        <w:numPr>
          <w:ilvl w:val="0"/>
          <w:numId w:val="235"/>
        </w:numPr>
        <w:spacing w:after="80" w:line="276" w:lineRule="auto"/>
        <w:ind w:left="1066" w:hanging="357"/>
        <w:jc w:val="both"/>
        <w:rPr>
          <w:rFonts w:ascii="Trebuchet MS" w:hAnsi="Trebuchet MS" w:cs="Times New Roman"/>
        </w:rPr>
      </w:pPr>
      <w:r w:rsidRPr="00C63951">
        <w:rPr>
          <w:rFonts w:ascii="Trebuchet MS" w:hAnsi="Trebuchet MS" w:cs="Times New Roman"/>
          <w:color w:val="000000"/>
        </w:rPr>
        <w:t>Identifier les angles des articles ;</w:t>
      </w:r>
    </w:p>
    <w:p w14:paraId="34673410" w14:textId="77777777" w:rsidR="00F42C2A" w:rsidRPr="00C63951" w:rsidRDefault="00F42C2A" w:rsidP="00E42F1A">
      <w:pPr>
        <w:numPr>
          <w:ilvl w:val="0"/>
          <w:numId w:val="235"/>
        </w:numPr>
        <w:spacing w:after="80" w:line="276" w:lineRule="auto"/>
        <w:ind w:left="1066" w:hanging="357"/>
        <w:jc w:val="both"/>
        <w:rPr>
          <w:rFonts w:ascii="Trebuchet MS" w:hAnsi="Trebuchet MS" w:cs="Times New Roman"/>
        </w:rPr>
      </w:pPr>
      <w:r w:rsidRPr="00C63951">
        <w:rPr>
          <w:rFonts w:ascii="Trebuchet MS" w:hAnsi="Trebuchet MS" w:cs="Times New Roman"/>
          <w:color w:val="000000"/>
        </w:rPr>
        <w:t>Isoler quelques informations insolites ;</w:t>
      </w:r>
    </w:p>
    <w:p w14:paraId="76451C02" w14:textId="77777777" w:rsidR="00F42C2A" w:rsidRPr="00C63951" w:rsidRDefault="00F42C2A" w:rsidP="00E42F1A">
      <w:pPr>
        <w:numPr>
          <w:ilvl w:val="0"/>
          <w:numId w:val="235"/>
        </w:numPr>
        <w:spacing w:after="0" w:line="276" w:lineRule="auto"/>
        <w:contextualSpacing/>
        <w:jc w:val="both"/>
        <w:rPr>
          <w:rFonts w:ascii="Trebuchet MS" w:hAnsi="Trebuchet MS" w:cs="Times New Roman"/>
        </w:rPr>
      </w:pPr>
      <w:r w:rsidRPr="00C63951">
        <w:rPr>
          <w:rFonts w:ascii="Trebuchet MS" w:hAnsi="Trebuchet MS" w:cs="Times New Roman"/>
          <w:color w:val="000000"/>
        </w:rPr>
        <w:t>Élaborer une synthèse des différents articles.</w:t>
      </w:r>
    </w:p>
    <w:p w14:paraId="54506808" w14:textId="77777777" w:rsidR="00122E57" w:rsidRPr="00C63951" w:rsidRDefault="00122E57" w:rsidP="006D6FC9">
      <w:pPr>
        <w:spacing w:after="0" w:line="276" w:lineRule="auto"/>
        <w:contextualSpacing/>
        <w:jc w:val="both"/>
        <w:rPr>
          <w:rFonts w:ascii="Trebuchet MS" w:hAnsi="Trebuchet MS" w:cs="Times New Roman"/>
        </w:rPr>
      </w:pPr>
    </w:p>
    <w:p w14:paraId="2BB3E156" w14:textId="77777777" w:rsidR="00F42C2A" w:rsidRPr="00FF27CE" w:rsidRDefault="00F42C2A" w:rsidP="00FF27CE">
      <w:pPr>
        <w:pStyle w:val="Titre3"/>
        <w:numPr>
          <w:ilvl w:val="2"/>
          <w:numId w:val="186"/>
        </w:numPr>
        <w:tabs>
          <w:tab w:val="clear" w:pos="993"/>
          <w:tab w:val="left" w:pos="1134"/>
          <w:tab w:val="left" w:pos="1701"/>
        </w:tabs>
        <w:ind w:left="1843" w:hanging="1843"/>
        <w:rPr>
          <w:rFonts w:eastAsia="Times New Roman"/>
          <w:bCs w:val="0"/>
          <w:sz w:val="22"/>
          <w:szCs w:val="24"/>
          <w:lang w:eastAsia="en-US"/>
        </w:rPr>
      </w:pPr>
      <w:r w:rsidRPr="00FF27CE">
        <w:rPr>
          <w:rFonts w:eastAsia="Times New Roman"/>
          <w:bCs w:val="0"/>
          <w:sz w:val="22"/>
          <w:szCs w:val="24"/>
          <w:lang w:eastAsia="en-US"/>
        </w:rPr>
        <w:t xml:space="preserve"> </w:t>
      </w:r>
      <w:bookmarkStart w:id="1088" w:name="_Toc78906643"/>
      <w:r w:rsidRPr="00FF27CE">
        <w:rPr>
          <w:rFonts w:eastAsia="Times New Roman"/>
          <w:bCs w:val="0"/>
          <w:sz w:val="22"/>
          <w:szCs w:val="24"/>
          <w:lang w:eastAsia="en-US"/>
        </w:rPr>
        <w:t>Production d’un press</w:t>
      </w:r>
      <w:r w:rsidR="00BF749C" w:rsidRPr="00FF27CE">
        <w:rPr>
          <w:rFonts w:eastAsia="Times New Roman"/>
          <w:bCs w:val="0"/>
          <w:sz w:val="22"/>
          <w:szCs w:val="24"/>
          <w:lang w:eastAsia="en-US"/>
        </w:rPr>
        <w:t>-</w:t>
      </w:r>
      <w:r w:rsidRPr="00FF27CE">
        <w:rPr>
          <w:rFonts w:eastAsia="Times New Roman"/>
          <w:bCs w:val="0"/>
          <w:sz w:val="22"/>
          <w:szCs w:val="24"/>
          <w:lang w:eastAsia="en-US"/>
        </w:rPr>
        <w:t>book</w:t>
      </w:r>
      <w:bookmarkEnd w:id="1088"/>
    </w:p>
    <w:p w14:paraId="2ED85F55" w14:textId="77777777" w:rsidR="00F42C2A" w:rsidRPr="00C63951" w:rsidRDefault="00F42C2A" w:rsidP="006D6FC9">
      <w:pPr>
        <w:spacing w:line="276" w:lineRule="auto"/>
        <w:jc w:val="both"/>
        <w:rPr>
          <w:rFonts w:ascii="Trebuchet MS" w:hAnsi="Trebuchet MS" w:cs="Times New Roman"/>
        </w:rPr>
      </w:pPr>
      <w:r w:rsidRPr="00C63951">
        <w:rPr>
          <w:rFonts w:ascii="Trebuchet MS" w:hAnsi="Trebuchet MS" w:cs="Times New Roman"/>
        </w:rPr>
        <w:t>Le press</w:t>
      </w:r>
      <w:r w:rsidR="00122E57" w:rsidRPr="00C63951">
        <w:rPr>
          <w:rFonts w:ascii="Trebuchet MS" w:hAnsi="Trebuchet MS" w:cs="Times New Roman"/>
        </w:rPr>
        <w:t>-</w:t>
      </w:r>
      <w:r w:rsidRPr="00C63951">
        <w:rPr>
          <w:rFonts w:ascii="Trebuchet MS" w:hAnsi="Trebuchet MS" w:cs="Times New Roman"/>
        </w:rPr>
        <w:t>book du SERCOM se définit comme un document d’assemblage d’informations, de photos, d’articles de presse, de vidéos des activités du MINEF.</w:t>
      </w:r>
    </w:p>
    <w:p w14:paraId="3DCE1778" w14:textId="77777777" w:rsidR="00F42C2A" w:rsidRPr="00C63951" w:rsidRDefault="00122E57" w:rsidP="006D6FC9">
      <w:pPr>
        <w:spacing w:after="0" w:line="276" w:lineRule="auto"/>
        <w:jc w:val="both"/>
        <w:rPr>
          <w:rFonts w:ascii="Trebuchet MS" w:hAnsi="Trebuchet MS" w:cs="Times New Roman"/>
        </w:rPr>
      </w:pPr>
      <w:r w:rsidRPr="00C63951">
        <w:rPr>
          <w:rFonts w:ascii="Trebuchet MS" w:hAnsi="Trebuchet MS" w:cs="Times New Roman"/>
        </w:rPr>
        <w:t>L</w:t>
      </w:r>
      <w:r w:rsidR="00F42C2A" w:rsidRPr="00C63951">
        <w:rPr>
          <w:rFonts w:ascii="Trebuchet MS" w:hAnsi="Trebuchet MS" w:cs="Times New Roman"/>
        </w:rPr>
        <w:t>a procédure de production suit les étapes suivantes</w:t>
      </w:r>
      <w:r w:rsidR="00E752EE" w:rsidRPr="00C63951">
        <w:rPr>
          <w:rFonts w:ascii="Trebuchet MS" w:hAnsi="Trebuchet MS" w:cs="Times New Roman"/>
        </w:rPr>
        <w:t xml:space="preserve"> </w:t>
      </w:r>
      <w:r w:rsidR="00F42C2A" w:rsidRPr="00C63951">
        <w:rPr>
          <w:rFonts w:ascii="Trebuchet MS" w:hAnsi="Trebuchet MS" w:cs="Times New Roman"/>
        </w:rPr>
        <w:t>:</w:t>
      </w:r>
    </w:p>
    <w:p w14:paraId="26673D66" w14:textId="77777777" w:rsidR="00F42C2A" w:rsidRPr="00C63951" w:rsidRDefault="00BF749C" w:rsidP="00E42F1A">
      <w:pPr>
        <w:numPr>
          <w:ilvl w:val="0"/>
          <w:numId w:val="236"/>
        </w:numPr>
        <w:spacing w:after="0" w:line="276" w:lineRule="auto"/>
        <w:contextualSpacing/>
        <w:jc w:val="both"/>
        <w:rPr>
          <w:rFonts w:ascii="Trebuchet MS" w:hAnsi="Trebuchet MS" w:cs="Times New Roman"/>
        </w:rPr>
      </w:pPr>
      <w:r w:rsidRPr="00C63951">
        <w:rPr>
          <w:rFonts w:ascii="Trebuchet MS" w:hAnsi="Trebuchet MS" w:cs="Times New Roman"/>
        </w:rPr>
        <w:t>C</w:t>
      </w:r>
      <w:r w:rsidR="00F42C2A" w:rsidRPr="00C63951">
        <w:rPr>
          <w:rFonts w:ascii="Trebuchet MS" w:hAnsi="Trebuchet MS" w:cs="Times New Roman"/>
        </w:rPr>
        <w:t>ollecte des publications et montage ;</w:t>
      </w:r>
    </w:p>
    <w:p w14:paraId="61AB2D9F" w14:textId="77777777" w:rsidR="00F42C2A" w:rsidRPr="00C63951" w:rsidRDefault="00BF749C" w:rsidP="00E42F1A">
      <w:pPr>
        <w:numPr>
          <w:ilvl w:val="0"/>
          <w:numId w:val="236"/>
        </w:numPr>
        <w:spacing w:after="0" w:line="276" w:lineRule="auto"/>
        <w:contextualSpacing/>
        <w:jc w:val="both"/>
        <w:rPr>
          <w:rFonts w:ascii="Trebuchet MS" w:hAnsi="Trebuchet MS" w:cs="Times New Roman"/>
        </w:rPr>
      </w:pPr>
      <w:r w:rsidRPr="00C63951">
        <w:rPr>
          <w:rFonts w:ascii="Trebuchet MS" w:hAnsi="Trebuchet MS" w:cs="Times New Roman"/>
        </w:rPr>
        <w:t>D</w:t>
      </w:r>
      <w:r w:rsidR="009542B7" w:rsidRPr="00C63951">
        <w:rPr>
          <w:rFonts w:ascii="Trebuchet MS" w:hAnsi="Trebuchet MS" w:cs="Times New Roman"/>
        </w:rPr>
        <w:t>iffusion</w:t>
      </w:r>
      <w:r w:rsidR="00F42C2A" w:rsidRPr="00C63951">
        <w:rPr>
          <w:rFonts w:ascii="Trebuchet MS" w:hAnsi="Trebuchet MS" w:cs="Times New Roman"/>
        </w:rPr>
        <w:t xml:space="preserve"> ;</w:t>
      </w:r>
    </w:p>
    <w:p w14:paraId="7F02161B" w14:textId="77777777" w:rsidR="00F42C2A" w:rsidRPr="00C63951" w:rsidRDefault="00BF749C" w:rsidP="00E42F1A">
      <w:pPr>
        <w:numPr>
          <w:ilvl w:val="0"/>
          <w:numId w:val="236"/>
        </w:numPr>
        <w:spacing w:after="0" w:line="276" w:lineRule="auto"/>
        <w:contextualSpacing/>
        <w:jc w:val="both"/>
        <w:rPr>
          <w:rFonts w:ascii="Trebuchet MS" w:hAnsi="Trebuchet MS" w:cs="Times New Roman"/>
        </w:rPr>
      </w:pPr>
      <w:r w:rsidRPr="00C63951">
        <w:rPr>
          <w:rFonts w:ascii="Trebuchet MS" w:hAnsi="Trebuchet MS" w:cs="Times New Roman"/>
        </w:rPr>
        <w:t>A</w:t>
      </w:r>
      <w:r w:rsidR="009542B7" w:rsidRPr="00C63951">
        <w:rPr>
          <w:rFonts w:ascii="Trebuchet MS" w:hAnsi="Trebuchet MS" w:cs="Times New Roman"/>
        </w:rPr>
        <w:t>rchivage</w:t>
      </w:r>
      <w:r w:rsidR="00F42C2A" w:rsidRPr="00C63951">
        <w:rPr>
          <w:rFonts w:ascii="Trebuchet MS" w:hAnsi="Trebuchet MS" w:cs="Times New Roman"/>
        </w:rPr>
        <w:t>.</w:t>
      </w:r>
    </w:p>
    <w:p w14:paraId="0E1718DA" w14:textId="77777777" w:rsidR="00BF749C" w:rsidRPr="00C63951" w:rsidRDefault="00BF749C" w:rsidP="006D6FC9">
      <w:pPr>
        <w:spacing w:after="0" w:line="276" w:lineRule="auto"/>
        <w:ind w:left="1068"/>
        <w:contextualSpacing/>
        <w:jc w:val="both"/>
        <w:rPr>
          <w:rFonts w:ascii="Trebuchet MS" w:hAnsi="Trebuchet MS" w:cs="Times New Roman"/>
        </w:rPr>
      </w:pPr>
    </w:p>
    <w:p w14:paraId="27210D3B" w14:textId="77777777" w:rsidR="00E752EE" w:rsidRPr="00FF27CE" w:rsidRDefault="00F42C2A" w:rsidP="00FF27CE">
      <w:pPr>
        <w:pStyle w:val="Titre3"/>
        <w:numPr>
          <w:ilvl w:val="2"/>
          <w:numId w:val="186"/>
        </w:numPr>
        <w:tabs>
          <w:tab w:val="left" w:pos="1701"/>
          <w:tab w:val="left" w:pos="2552"/>
        </w:tabs>
        <w:ind w:left="1843" w:hanging="1843"/>
        <w:rPr>
          <w:rFonts w:eastAsia="Times New Roman"/>
          <w:bCs w:val="0"/>
          <w:sz w:val="22"/>
          <w:szCs w:val="24"/>
          <w:lang w:eastAsia="en-US"/>
        </w:rPr>
      </w:pPr>
      <w:bookmarkStart w:id="1089" w:name="_Toc78906644"/>
      <w:r w:rsidRPr="00FF27CE">
        <w:rPr>
          <w:rFonts w:eastAsia="Times New Roman"/>
          <w:bCs w:val="0"/>
          <w:sz w:val="22"/>
          <w:szCs w:val="24"/>
          <w:lang w:eastAsia="en-US"/>
        </w:rPr>
        <w:t>Information et Communication des Programmes /projets</w:t>
      </w:r>
      <w:bookmarkEnd w:id="1089"/>
      <w:r w:rsidRPr="00FF27CE">
        <w:rPr>
          <w:rFonts w:eastAsia="Times New Roman"/>
          <w:bCs w:val="0"/>
          <w:sz w:val="22"/>
          <w:szCs w:val="24"/>
          <w:lang w:eastAsia="en-US"/>
        </w:rPr>
        <w:t xml:space="preserve"> </w:t>
      </w:r>
    </w:p>
    <w:p w14:paraId="3A056674" w14:textId="77777777" w:rsidR="00F42C2A" w:rsidRPr="00C63951" w:rsidRDefault="00F42C2A"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 SERCOM, en collaboration avec le</w:t>
      </w:r>
      <w:r w:rsidR="00BF749C" w:rsidRPr="00C63951">
        <w:rPr>
          <w:rFonts w:ascii="Trebuchet MS" w:eastAsia="Trebuchet MS" w:hAnsi="Trebuchet MS" w:cs="Times New Roman"/>
        </w:rPr>
        <w:t>s</w:t>
      </w:r>
      <w:r w:rsidRPr="00C63951">
        <w:rPr>
          <w:rFonts w:ascii="Trebuchet MS" w:eastAsia="Trebuchet MS" w:hAnsi="Trebuchet MS" w:cs="Times New Roman"/>
        </w:rPr>
        <w:t xml:space="preserve"> gestionnaire</w:t>
      </w:r>
      <w:r w:rsidR="00BF749C" w:rsidRPr="00C63951">
        <w:rPr>
          <w:rFonts w:ascii="Trebuchet MS" w:eastAsia="Trebuchet MS" w:hAnsi="Trebuchet MS" w:cs="Times New Roman"/>
        </w:rPr>
        <w:t>s</w:t>
      </w:r>
      <w:r w:rsidRPr="00C63951">
        <w:rPr>
          <w:rFonts w:ascii="Trebuchet MS" w:eastAsia="Trebuchet MS" w:hAnsi="Trebuchet MS" w:cs="Times New Roman"/>
        </w:rPr>
        <w:t xml:space="preserve"> d</w:t>
      </w:r>
      <w:r w:rsidR="00BF749C" w:rsidRPr="00C63951">
        <w:rPr>
          <w:rFonts w:ascii="Trebuchet MS" w:eastAsia="Trebuchet MS" w:hAnsi="Trebuchet MS" w:cs="Times New Roman"/>
        </w:rPr>
        <w:t>es</w:t>
      </w:r>
      <w:r w:rsidRPr="00C63951">
        <w:rPr>
          <w:rFonts w:ascii="Trebuchet MS" w:eastAsia="Trebuchet MS" w:hAnsi="Trebuchet MS" w:cs="Times New Roman"/>
        </w:rPr>
        <w:t xml:space="preserve"> programme</w:t>
      </w:r>
      <w:r w:rsidR="00BF749C" w:rsidRPr="00C63951">
        <w:rPr>
          <w:rFonts w:ascii="Trebuchet MS" w:eastAsia="Trebuchet MS" w:hAnsi="Trebuchet MS" w:cs="Times New Roman"/>
        </w:rPr>
        <w:t>s</w:t>
      </w:r>
      <w:r w:rsidRPr="00C63951">
        <w:rPr>
          <w:rFonts w:ascii="Trebuchet MS" w:eastAsia="Trebuchet MS" w:hAnsi="Trebuchet MS" w:cs="Times New Roman"/>
        </w:rPr>
        <w:t>/projet</w:t>
      </w:r>
      <w:r w:rsidR="00BF749C" w:rsidRPr="00C63951">
        <w:rPr>
          <w:rFonts w:ascii="Trebuchet MS" w:eastAsia="Trebuchet MS" w:hAnsi="Trebuchet MS" w:cs="Times New Roman"/>
        </w:rPr>
        <w:t>s,</w:t>
      </w:r>
      <w:r w:rsidRPr="00C63951">
        <w:rPr>
          <w:rFonts w:ascii="Trebuchet MS" w:eastAsia="Trebuchet MS" w:hAnsi="Trebuchet MS" w:cs="Times New Roman"/>
        </w:rPr>
        <w:t xml:space="preserve"> développe et met en œuvre la stratégie de communication des programmes/projets du MINEF. Il est chargé de : </w:t>
      </w:r>
    </w:p>
    <w:p w14:paraId="7C3837B2" w14:textId="77777777" w:rsidR="00F42C2A" w:rsidRPr="00C63951" w:rsidRDefault="00F42C2A" w:rsidP="00FF27CE">
      <w:pPr>
        <w:numPr>
          <w:ilvl w:val="0"/>
          <w:numId w:val="237"/>
        </w:numPr>
        <w:spacing w:after="80" w:line="240" w:lineRule="auto"/>
        <w:ind w:left="714" w:hanging="357"/>
        <w:jc w:val="both"/>
        <w:rPr>
          <w:rFonts w:ascii="Trebuchet MS" w:eastAsia="Trebuchet MS" w:hAnsi="Trebuchet MS" w:cs="Times New Roman"/>
        </w:rPr>
      </w:pPr>
      <w:r w:rsidRPr="00C63951">
        <w:rPr>
          <w:rFonts w:ascii="Trebuchet MS" w:eastAsia="Trebuchet MS" w:hAnsi="Trebuchet MS" w:cs="Times New Roman"/>
        </w:rPr>
        <w:t>Développer une stratégie de communication sur l’objectif des programmes/projets du MINEF ;</w:t>
      </w:r>
    </w:p>
    <w:p w14:paraId="13BD936A" w14:textId="77777777" w:rsidR="00F42C2A" w:rsidRPr="00C63951" w:rsidRDefault="00F42C2A" w:rsidP="00FF27CE">
      <w:pPr>
        <w:numPr>
          <w:ilvl w:val="0"/>
          <w:numId w:val="237"/>
        </w:numPr>
        <w:spacing w:after="80" w:line="240" w:lineRule="auto"/>
        <w:ind w:left="714" w:hanging="357"/>
        <w:jc w:val="both"/>
        <w:rPr>
          <w:rFonts w:ascii="Trebuchet MS" w:eastAsia="Trebuchet MS" w:hAnsi="Trebuchet MS" w:cs="Times New Roman"/>
        </w:rPr>
      </w:pPr>
      <w:r w:rsidRPr="00C63951">
        <w:rPr>
          <w:rFonts w:ascii="Trebuchet MS" w:eastAsia="Trebuchet MS" w:hAnsi="Trebuchet MS" w:cs="Times New Roman"/>
        </w:rPr>
        <w:t>Analyser les résultats des actions de communication et leur impact sur l’environnement ;</w:t>
      </w:r>
    </w:p>
    <w:p w14:paraId="6ACD04C6" w14:textId="77777777" w:rsidR="00F42C2A" w:rsidRPr="00C63951" w:rsidRDefault="00F42C2A" w:rsidP="00FF27CE">
      <w:pPr>
        <w:numPr>
          <w:ilvl w:val="0"/>
          <w:numId w:val="237"/>
        </w:numPr>
        <w:spacing w:line="240" w:lineRule="auto"/>
        <w:contextualSpacing/>
        <w:jc w:val="both"/>
        <w:rPr>
          <w:rFonts w:ascii="Trebuchet MS" w:hAnsi="Trebuchet MS" w:cs="Times New Roman"/>
        </w:rPr>
      </w:pPr>
      <w:r w:rsidRPr="00C63951">
        <w:rPr>
          <w:rFonts w:ascii="Trebuchet MS" w:eastAsia="Trebuchet MS" w:hAnsi="Trebuchet MS" w:cs="Times New Roman"/>
        </w:rPr>
        <w:t>Proposer, concevoir et mettre en œuvre des supports et actions de communication des projets et programmes du MINEF.</w:t>
      </w:r>
    </w:p>
    <w:p w14:paraId="563D13C5" w14:textId="77777777" w:rsidR="00BF749C" w:rsidRPr="00C63951" w:rsidRDefault="00BF749C" w:rsidP="00FF27CE">
      <w:pPr>
        <w:spacing w:after="0" w:line="240" w:lineRule="auto"/>
        <w:jc w:val="both"/>
        <w:rPr>
          <w:rFonts w:ascii="Trebuchet MS" w:eastAsia="Trebuchet MS" w:hAnsi="Trebuchet MS" w:cs="Times New Roman"/>
        </w:rPr>
      </w:pPr>
    </w:p>
    <w:p w14:paraId="002C3F84" w14:textId="77777777" w:rsidR="00F42C2A" w:rsidRPr="00FF27CE" w:rsidRDefault="00F42C2A" w:rsidP="00FF27CE">
      <w:pPr>
        <w:pStyle w:val="Titre3"/>
        <w:numPr>
          <w:ilvl w:val="2"/>
          <w:numId w:val="186"/>
        </w:numPr>
        <w:tabs>
          <w:tab w:val="left" w:pos="1418"/>
          <w:tab w:val="left" w:pos="1701"/>
          <w:tab w:val="left" w:pos="2268"/>
          <w:tab w:val="left" w:pos="2552"/>
        </w:tabs>
        <w:ind w:left="1843" w:hanging="1843"/>
        <w:rPr>
          <w:bCs w:val="0"/>
          <w:sz w:val="22"/>
          <w:szCs w:val="28"/>
        </w:rPr>
      </w:pPr>
      <w:bookmarkStart w:id="1090" w:name="_Toc78906645"/>
      <w:r w:rsidRPr="00FF27CE">
        <w:rPr>
          <w:bCs w:val="0"/>
          <w:sz w:val="22"/>
          <w:szCs w:val="28"/>
        </w:rPr>
        <w:t>Production du magazine d’information</w:t>
      </w:r>
      <w:bookmarkEnd w:id="1090"/>
    </w:p>
    <w:p w14:paraId="3C8D615A" w14:textId="77777777" w:rsidR="00F42C2A" w:rsidRPr="00C63951" w:rsidRDefault="00F42C2A" w:rsidP="006D6FC9">
      <w:pPr>
        <w:spacing w:after="80" w:line="276" w:lineRule="auto"/>
        <w:jc w:val="both"/>
        <w:rPr>
          <w:rFonts w:ascii="Trebuchet MS" w:hAnsi="Trebuchet MS" w:cs="Times New Roman"/>
        </w:rPr>
      </w:pPr>
      <w:r w:rsidRPr="00C63951">
        <w:rPr>
          <w:rFonts w:ascii="Trebuchet MS" w:hAnsi="Trebuchet MS" w:cs="Times New Roman"/>
        </w:rPr>
        <w:t>La production du magazine d’information (au format papier) se fait en collaboration avec des prestataires extérieurs au MINEF que sont : le mandataire en charge de la mobilisation des ressources pour sa production, l’équipe technique en charge de la conception et de la correction et l’imprimerie.</w:t>
      </w:r>
    </w:p>
    <w:p w14:paraId="16DC8E98" w14:textId="77777777" w:rsidR="00F42C2A" w:rsidRPr="00C63951" w:rsidRDefault="00F42C2A" w:rsidP="006D6FC9">
      <w:pPr>
        <w:spacing w:after="80" w:line="276" w:lineRule="auto"/>
        <w:jc w:val="both"/>
        <w:rPr>
          <w:rFonts w:ascii="Trebuchet MS" w:hAnsi="Trebuchet MS" w:cs="Times New Roman"/>
        </w:rPr>
      </w:pPr>
      <w:r w:rsidRPr="00C63951">
        <w:rPr>
          <w:rFonts w:ascii="Trebuchet MS" w:hAnsi="Trebuchet MS" w:cs="Times New Roman"/>
        </w:rPr>
        <w:t>Sa périodicité est trimestrielle.</w:t>
      </w:r>
    </w:p>
    <w:p w14:paraId="2657175D" w14:textId="77777777" w:rsidR="00F42C2A" w:rsidRPr="00C63951" w:rsidRDefault="00F42C2A" w:rsidP="006D6FC9">
      <w:pPr>
        <w:spacing w:line="276" w:lineRule="auto"/>
        <w:jc w:val="both"/>
        <w:rPr>
          <w:rFonts w:ascii="Trebuchet MS" w:hAnsi="Trebuchet MS" w:cs="Times New Roman"/>
        </w:rPr>
      </w:pPr>
      <w:r w:rsidRPr="00C63951">
        <w:rPr>
          <w:rFonts w:ascii="Trebuchet MS" w:hAnsi="Trebuchet MS" w:cs="Times New Roman"/>
        </w:rPr>
        <w:t>Le S</w:t>
      </w:r>
      <w:r w:rsidR="00D72D7D" w:rsidRPr="00C63951">
        <w:rPr>
          <w:rFonts w:ascii="Trebuchet MS" w:hAnsi="Trebuchet MS" w:cs="Times New Roman"/>
        </w:rPr>
        <w:t>ER</w:t>
      </w:r>
      <w:r w:rsidRPr="00C63951">
        <w:rPr>
          <w:rFonts w:ascii="Trebuchet MS" w:hAnsi="Trebuchet MS" w:cs="Times New Roman"/>
        </w:rPr>
        <w:t>C</w:t>
      </w:r>
      <w:r w:rsidR="00D72D7D" w:rsidRPr="00C63951">
        <w:rPr>
          <w:rFonts w:ascii="Trebuchet MS" w:hAnsi="Trebuchet MS" w:cs="Times New Roman"/>
        </w:rPr>
        <w:t>OM</w:t>
      </w:r>
      <w:r w:rsidR="00275427" w:rsidRPr="00C63951">
        <w:rPr>
          <w:rFonts w:ascii="Trebuchet MS" w:hAnsi="Trebuchet MS" w:cs="Times New Roman"/>
        </w:rPr>
        <w:t>,</w:t>
      </w:r>
      <w:r w:rsidRPr="00C63951">
        <w:rPr>
          <w:rFonts w:ascii="Trebuchet MS" w:hAnsi="Trebuchet MS" w:cs="Times New Roman"/>
        </w:rPr>
        <w:t xml:space="preserve"> en plus de superviser toutes ces phases de</w:t>
      </w:r>
      <w:r w:rsidR="00D72D7D" w:rsidRPr="00C63951">
        <w:rPr>
          <w:rFonts w:ascii="Trebuchet MS" w:hAnsi="Trebuchet MS" w:cs="Times New Roman"/>
        </w:rPr>
        <w:t xml:space="preserve"> </w:t>
      </w:r>
      <w:r w:rsidRPr="00C63951">
        <w:rPr>
          <w:rFonts w:ascii="Trebuchet MS" w:hAnsi="Trebuchet MS" w:cs="Times New Roman"/>
        </w:rPr>
        <w:t xml:space="preserve">production, est le garant de la ligne éditoriale, de la pertinence et de la qualité du contenu. </w:t>
      </w:r>
    </w:p>
    <w:p w14:paraId="762822D3" w14:textId="77777777" w:rsidR="00F42C2A" w:rsidRPr="00C63951" w:rsidRDefault="00F42C2A" w:rsidP="006D6FC9">
      <w:pPr>
        <w:spacing w:after="0" w:line="276" w:lineRule="auto"/>
        <w:jc w:val="both"/>
        <w:rPr>
          <w:rFonts w:ascii="Trebuchet MS" w:hAnsi="Trebuchet MS" w:cs="Times New Roman"/>
        </w:rPr>
      </w:pPr>
      <w:r w:rsidRPr="00C63951">
        <w:rPr>
          <w:rFonts w:ascii="Trebuchet MS" w:hAnsi="Trebuchet MS" w:cs="Times New Roman"/>
        </w:rPr>
        <w:t>Pour ce faire</w:t>
      </w:r>
      <w:r w:rsidR="00275427" w:rsidRPr="00C63951">
        <w:rPr>
          <w:rFonts w:ascii="Trebuchet MS" w:hAnsi="Trebuchet MS" w:cs="Times New Roman"/>
        </w:rPr>
        <w:t xml:space="preserve">, </w:t>
      </w:r>
      <w:r w:rsidRPr="00C63951">
        <w:rPr>
          <w:rFonts w:ascii="Trebuchet MS" w:hAnsi="Trebuchet MS" w:cs="Times New Roman"/>
        </w:rPr>
        <w:t>les actions suivantes sont menées :</w:t>
      </w:r>
    </w:p>
    <w:p w14:paraId="7CCCE2E6" w14:textId="77777777" w:rsidR="00F42C2A" w:rsidRPr="00C63951" w:rsidRDefault="00275427" w:rsidP="00E42F1A">
      <w:pPr>
        <w:numPr>
          <w:ilvl w:val="0"/>
          <w:numId w:val="238"/>
        </w:numPr>
        <w:spacing w:after="80" w:line="276" w:lineRule="auto"/>
        <w:ind w:left="714" w:hanging="357"/>
        <w:jc w:val="both"/>
        <w:rPr>
          <w:rFonts w:ascii="Trebuchet MS" w:hAnsi="Trebuchet MS" w:cs="Times New Roman"/>
        </w:rPr>
      </w:pPr>
      <w:r w:rsidRPr="00C63951">
        <w:rPr>
          <w:rFonts w:ascii="Trebuchet MS" w:hAnsi="Trebuchet MS" w:cs="Times New Roman"/>
        </w:rPr>
        <w:t>C</w:t>
      </w:r>
      <w:r w:rsidR="00F42C2A" w:rsidRPr="00C63951">
        <w:rPr>
          <w:rFonts w:ascii="Trebuchet MS" w:hAnsi="Trebuchet MS" w:cs="Times New Roman"/>
        </w:rPr>
        <w:t>hoix du thème de chaque publication par le S</w:t>
      </w:r>
      <w:r w:rsidR="00D72D7D" w:rsidRPr="00C63951">
        <w:rPr>
          <w:rFonts w:ascii="Trebuchet MS" w:hAnsi="Trebuchet MS" w:cs="Times New Roman"/>
        </w:rPr>
        <w:t>ERCOM</w:t>
      </w:r>
      <w:r w:rsidRPr="00C63951">
        <w:rPr>
          <w:rFonts w:ascii="Trebuchet MS" w:hAnsi="Trebuchet MS" w:cs="Times New Roman"/>
        </w:rPr>
        <w:t> ;</w:t>
      </w:r>
    </w:p>
    <w:p w14:paraId="5B298145" w14:textId="77777777" w:rsidR="00F42C2A" w:rsidRPr="00C63951" w:rsidRDefault="00275427" w:rsidP="00FF27CE">
      <w:pPr>
        <w:numPr>
          <w:ilvl w:val="0"/>
          <w:numId w:val="238"/>
        </w:numPr>
        <w:tabs>
          <w:tab w:val="left" w:pos="993"/>
        </w:tabs>
        <w:spacing w:after="80" w:line="276" w:lineRule="auto"/>
        <w:ind w:left="714" w:hanging="357"/>
        <w:jc w:val="both"/>
        <w:rPr>
          <w:rFonts w:ascii="Trebuchet MS" w:hAnsi="Trebuchet MS" w:cs="Times New Roman"/>
        </w:rPr>
      </w:pPr>
      <w:r w:rsidRPr="00C63951">
        <w:rPr>
          <w:rFonts w:ascii="Trebuchet MS" w:hAnsi="Trebuchet MS" w:cs="Times New Roman"/>
        </w:rPr>
        <w:t>D</w:t>
      </w:r>
      <w:r w:rsidR="00F42C2A" w:rsidRPr="00C63951">
        <w:rPr>
          <w:rFonts w:ascii="Trebuchet MS" w:hAnsi="Trebuchet MS" w:cs="Times New Roman"/>
        </w:rPr>
        <w:t>éfinition des sujets à publier suivant les grandes articulations du magazine et le chemin de fer (rubriques, sous-rubriques et pagination)</w:t>
      </w:r>
      <w:r w:rsidRPr="00C63951">
        <w:rPr>
          <w:rFonts w:ascii="Trebuchet MS" w:hAnsi="Trebuchet MS" w:cs="Times New Roman"/>
        </w:rPr>
        <w:t> ;</w:t>
      </w:r>
    </w:p>
    <w:p w14:paraId="62512DAC" w14:textId="77777777" w:rsidR="00F42C2A" w:rsidRPr="00C63951" w:rsidRDefault="00275427" w:rsidP="00E42F1A">
      <w:pPr>
        <w:numPr>
          <w:ilvl w:val="0"/>
          <w:numId w:val="238"/>
        </w:numPr>
        <w:spacing w:after="80" w:line="276" w:lineRule="auto"/>
        <w:ind w:left="714" w:hanging="357"/>
        <w:jc w:val="both"/>
        <w:rPr>
          <w:rFonts w:ascii="Trebuchet MS" w:hAnsi="Trebuchet MS" w:cs="Times New Roman"/>
        </w:rPr>
      </w:pPr>
      <w:r w:rsidRPr="00C63951">
        <w:rPr>
          <w:rFonts w:ascii="Trebuchet MS" w:hAnsi="Trebuchet MS" w:cs="Times New Roman"/>
        </w:rPr>
        <w:t>C</w:t>
      </w:r>
      <w:r w:rsidR="00F42C2A" w:rsidRPr="00C63951">
        <w:rPr>
          <w:rFonts w:ascii="Trebuchet MS" w:hAnsi="Trebuchet MS" w:cs="Times New Roman"/>
        </w:rPr>
        <w:t>ollecte des articles et des illustrations en fonction des sujets (actualité et/ou reprises des compte</w:t>
      </w:r>
      <w:r w:rsidR="00560C7F" w:rsidRPr="00C63951">
        <w:rPr>
          <w:rFonts w:ascii="Trebuchet MS" w:hAnsi="Trebuchet MS" w:cs="Times New Roman"/>
        </w:rPr>
        <w:t>s</w:t>
      </w:r>
      <w:r w:rsidR="007F1A92" w:rsidRPr="00C63951">
        <w:rPr>
          <w:rFonts w:ascii="Trebuchet MS" w:hAnsi="Trebuchet MS" w:cs="Times New Roman"/>
        </w:rPr>
        <w:t xml:space="preserve"> </w:t>
      </w:r>
      <w:r w:rsidR="00F42C2A" w:rsidRPr="00C63951">
        <w:rPr>
          <w:rFonts w:ascii="Trebuchet MS" w:hAnsi="Trebuchet MS" w:cs="Times New Roman"/>
        </w:rPr>
        <w:t>rendu</w:t>
      </w:r>
      <w:r w:rsidR="00560C7F" w:rsidRPr="00C63951">
        <w:rPr>
          <w:rFonts w:ascii="Trebuchet MS" w:hAnsi="Trebuchet MS" w:cs="Times New Roman"/>
        </w:rPr>
        <w:t>s</w:t>
      </w:r>
      <w:r w:rsidR="00F42C2A" w:rsidRPr="00C63951">
        <w:rPr>
          <w:rFonts w:ascii="Trebuchet MS" w:hAnsi="Trebuchet MS" w:cs="Times New Roman"/>
        </w:rPr>
        <w:t xml:space="preserve"> des activités du MINEF) et rédaction de l’éditorial en rapport avec le thème de la publication</w:t>
      </w:r>
      <w:r w:rsidRPr="00C63951">
        <w:rPr>
          <w:rFonts w:ascii="Trebuchet MS" w:hAnsi="Trebuchet MS" w:cs="Times New Roman"/>
        </w:rPr>
        <w:t> ;</w:t>
      </w:r>
    </w:p>
    <w:p w14:paraId="5F52181E" w14:textId="77777777" w:rsidR="00F42C2A" w:rsidRPr="00C63951" w:rsidRDefault="00275427" w:rsidP="00E42F1A">
      <w:pPr>
        <w:numPr>
          <w:ilvl w:val="0"/>
          <w:numId w:val="238"/>
        </w:numPr>
        <w:spacing w:after="80" w:line="276" w:lineRule="auto"/>
        <w:ind w:left="714" w:hanging="357"/>
        <w:jc w:val="both"/>
        <w:rPr>
          <w:rFonts w:ascii="Trebuchet MS" w:hAnsi="Trebuchet MS" w:cs="Times New Roman"/>
        </w:rPr>
      </w:pPr>
      <w:r w:rsidRPr="00C63951">
        <w:rPr>
          <w:rFonts w:ascii="Trebuchet MS" w:hAnsi="Trebuchet MS" w:cs="Times New Roman"/>
        </w:rPr>
        <w:t>M</w:t>
      </w:r>
      <w:r w:rsidR="00F42C2A" w:rsidRPr="00C63951">
        <w:rPr>
          <w:rFonts w:ascii="Trebuchet MS" w:hAnsi="Trebuchet MS" w:cs="Times New Roman"/>
        </w:rPr>
        <w:t>ise en page des articles et mise en forme numérique du magazine</w:t>
      </w:r>
      <w:r w:rsidRPr="00C63951">
        <w:rPr>
          <w:rFonts w:ascii="Trebuchet MS" w:hAnsi="Trebuchet MS" w:cs="Times New Roman"/>
        </w:rPr>
        <w:t> ;</w:t>
      </w:r>
    </w:p>
    <w:p w14:paraId="6B7421AB" w14:textId="77777777" w:rsidR="00F42C2A" w:rsidRPr="00C63951" w:rsidRDefault="00275427" w:rsidP="00E42F1A">
      <w:pPr>
        <w:numPr>
          <w:ilvl w:val="0"/>
          <w:numId w:val="238"/>
        </w:numPr>
        <w:spacing w:after="80" w:line="276" w:lineRule="auto"/>
        <w:ind w:left="714" w:hanging="357"/>
        <w:jc w:val="both"/>
        <w:rPr>
          <w:rFonts w:ascii="Trebuchet MS" w:hAnsi="Trebuchet MS" w:cs="Times New Roman"/>
        </w:rPr>
      </w:pPr>
      <w:r w:rsidRPr="00C63951">
        <w:rPr>
          <w:rFonts w:ascii="Trebuchet MS" w:hAnsi="Trebuchet MS" w:cs="Times New Roman"/>
        </w:rPr>
        <w:t>L</w:t>
      </w:r>
      <w:r w:rsidR="00F42C2A" w:rsidRPr="00C63951">
        <w:rPr>
          <w:rFonts w:ascii="Trebuchet MS" w:hAnsi="Trebuchet MS" w:cs="Times New Roman"/>
        </w:rPr>
        <w:t>ecture du magazine pour observations sur la forme et le fond</w:t>
      </w:r>
      <w:r w:rsidRPr="00C63951">
        <w:rPr>
          <w:rFonts w:ascii="Trebuchet MS" w:hAnsi="Trebuchet MS" w:cs="Times New Roman"/>
        </w:rPr>
        <w:t> ;</w:t>
      </w:r>
    </w:p>
    <w:p w14:paraId="613C971A" w14:textId="77777777" w:rsidR="00F42C2A" w:rsidRPr="00C63951" w:rsidRDefault="00275427" w:rsidP="00E42F1A">
      <w:pPr>
        <w:numPr>
          <w:ilvl w:val="0"/>
          <w:numId w:val="238"/>
        </w:numPr>
        <w:spacing w:after="80" w:line="276" w:lineRule="auto"/>
        <w:ind w:left="714" w:hanging="357"/>
        <w:jc w:val="both"/>
        <w:rPr>
          <w:rFonts w:ascii="Trebuchet MS" w:hAnsi="Trebuchet MS" w:cs="Times New Roman"/>
        </w:rPr>
      </w:pPr>
      <w:r w:rsidRPr="00C63951">
        <w:rPr>
          <w:rFonts w:ascii="Trebuchet MS" w:hAnsi="Trebuchet MS" w:cs="Times New Roman"/>
        </w:rPr>
        <w:t>C</w:t>
      </w:r>
      <w:r w:rsidR="00F42C2A" w:rsidRPr="00C63951">
        <w:rPr>
          <w:rFonts w:ascii="Trebuchet MS" w:hAnsi="Trebuchet MS" w:cs="Times New Roman"/>
        </w:rPr>
        <w:t>orrection en tenant compte des observations et des inputs</w:t>
      </w:r>
      <w:r w:rsidRPr="00C63951">
        <w:rPr>
          <w:rFonts w:ascii="Trebuchet MS" w:hAnsi="Trebuchet MS" w:cs="Times New Roman"/>
        </w:rPr>
        <w:t> ;</w:t>
      </w:r>
    </w:p>
    <w:p w14:paraId="6C7DB58E" w14:textId="77777777" w:rsidR="00F42C2A" w:rsidRPr="00C63951" w:rsidRDefault="00275427" w:rsidP="00E42F1A">
      <w:pPr>
        <w:numPr>
          <w:ilvl w:val="0"/>
          <w:numId w:val="238"/>
        </w:numPr>
        <w:spacing w:after="80" w:line="276" w:lineRule="auto"/>
        <w:ind w:left="714" w:hanging="357"/>
        <w:jc w:val="both"/>
        <w:rPr>
          <w:rFonts w:ascii="Trebuchet MS" w:hAnsi="Trebuchet MS" w:cs="Times New Roman"/>
        </w:rPr>
      </w:pPr>
      <w:r w:rsidRPr="00C63951">
        <w:rPr>
          <w:rFonts w:ascii="Trebuchet MS" w:hAnsi="Trebuchet MS" w:cs="Times New Roman"/>
        </w:rPr>
        <w:t>P</w:t>
      </w:r>
      <w:r w:rsidR="00F42C2A" w:rsidRPr="00C63951">
        <w:rPr>
          <w:rFonts w:ascii="Trebuchet MS" w:hAnsi="Trebuchet MS" w:cs="Times New Roman"/>
        </w:rPr>
        <w:t xml:space="preserve">roduction de la maquette pour avis et </w:t>
      </w:r>
      <w:r w:rsidRPr="00C63951">
        <w:rPr>
          <w:rFonts w:ascii="Trebuchet MS" w:hAnsi="Trebuchet MS" w:cs="Times New Roman"/>
          <w:color w:val="202124"/>
          <w:shd w:val="clear" w:color="auto" w:fill="FFFFFF"/>
        </w:rPr>
        <w:t>Bon à tirer</w:t>
      </w:r>
      <w:r w:rsidR="00F42C2A" w:rsidRPr="00C63951">
        <w:rPr>
          <w:rFonts w:ascii="Trebuchet MS" w:hAnsi="Trebuchet MS" w:cs="Times New Roman"/>
        </w:rPr>
        <w:t xml:space="preserve"> du Ministre</w:t>
      </w:r>
      <w:r w:rsidRPr="00C63951">
        <w:rPr>
          <w:rFonts w:ascii="Trebuchet MS" w:hAnsi="Trebuchet MS" w:cs="Times New Roman"/>
        </w:rPr>
        <w:t> ;</w:t>
      </w:r>
    </w:p>
    <w:p w14:paraId="2DAB051E" w14:textId="77777777" w:rsidR="00F42C2A" w:rsidRPr="00C63951" w:rsidRDefault="00275427" w:rsidP="00E42F1A">
      <w:pPr>
        <w:numPr>
          <w:ilvl w:val="0"/>
          <w:numId w:val="238"/>
        </w:numPr>
        <w:spacing w:line="276" w:lineRule="auto"/>
        <w:contextualSpacing/>
        <w:jc w:val="both"/>
        <w:rPr>
          <w:rFonts w:ascii="Trebuchet MS" w:hAnsi="Trebuchet MS" w:cs="Times New Roman"/>
        </w:rPr>
      </w:pPr>
      <w:r w:rsidRPr="00C63951">
        <w:rPr>
          <w:rFonts w:ascii="Trebuchet MS" w:hAnsi="Trebuchet MS" w:cs="Times New Roman"/>
        </w:rPr>
        <w:t>I</w:t>
      </w:r>
      <w:r w:rsidR="00F42C2A" w:rsidRPr="00C63951">
        <w:rPr>
          <w:rFonts w:ascii="Trebuchet MS" w:hAnsi="Trebuchet MS" w:cs="Times New Roman"/>
        </w:rPr>
        <w:t>mpression du magazine et livraison pour la distribution</w:t>
      </w:r>
      <w:r w:rsidRPr="00C63951">
        <w:rPr>
          <w:rFonts w:ascii="Trebuchet MS" w:hAnsi="Trebuchet MS" w:cs="Times New Roman"/>
        </w:rPr>
        <w:t>.</w:t>
      </w:r>
    </w:p>
    <w:p w14:paraId="14F0258B" w14:textId="77777777" w:rsidR="00F42C2A" w:rsidRPr="00C63951" w:rsidRDefault="00F42C2A" w:rsidP="006D6FC9">
      <w:pPr>
        <w:spacing w:after="0" w:line="276" w:lineRule="auto"/>
        <w:jc w:val="both"/>
        <w:rPr>
          <w:rFonts w:ascii="Trebuchet MS" w:hAnsi="Trebuchet MS" w:cs="Times New Roman"/>
        </w:rPr>
      </w:pPr>
      <w:r w:rsidRPr="00C63951">
        <w:rPr>
          <w:rFonts w:ascii="Trebuchet MS" w:hAnsi="Trebuchet MS" w:cs="Times New Roman"/>
        </w:rPr>
        <w:t>La version numérique est mise en ligne sur le site web du MINEF aussitôt que le magazine est livré par l’imprimerie.</w:t>
      </w:r>
    </w:p>
    <w:p w14:paraId="5BDD1093" w14:textId="77777777" w:rsidR="00BF749C" w:rsidRPr="00C63951" w:rsidRDefault="00BF749C" w:rsidP="006D6FC9">
      <w:pPr>
        <w:spacing w:after="0" w:line="276" w:lineRule="auto"/>
        <w:jc w:val="both"/>
        <w:rPr>
          <w:rFonts w:ascii="Trebuchet MS" w:hAnsi="Trebuchet MS" w:cs="Times New Roman"/>
        </w:rPr>
      </w:pPr>
    </w:p>
    <w:p w14:paraId="4AD1B164" w14:textId="77777777" w:rsidR="00F42C2A" w:rsidRPr="00FF27CE" w:rsidRDefault="00F42C2A" w:rsidP="00FF27CE">
      <w:pPr>
        <w:pStyle w:val="Titre3"/>
        <w:numPr>
          <w:ilvl w:val="2"/>
          <w:numId w:val="186"/>
        </w:numPr>
        <w:tabs>
          <w:tab w:val="clear" w:pos="993"/>
          <w:tab w:val="left" w:pos="567"/>
          <w:tab w:val="left" w:pos="709"/>
          <w:tab w:val="left" w:pos="851"/>
          <w:tab w:val="left" w:pos="1134"/>
          <w:tab w:val="left" w:pos="1701"/>
          <w:tab w:val="left" w:pos="2552"/>
        </w:tabs>
        <w:ind w:left="1843" w:hanging="1843"/>
        <w:rPr>
          <w:bCs w:val="0"/>
          <w:sz w:val="22"/>
          <w:szCs w:val="28"/>
        </w:rPr>
      </w:pPr>
      <w:bookmarkStart w:id="1091" w:name="_Toc78906646"/>
      <w:r w:rsidRPr="00FF27CE">
        <w:rPr>
          <w:bCs w:val="0"/>
          <w:sz w:val="22"/>
          <w:szCs w:val="28"/>
        </w:rPr>
        <w:t>Mise en ligne des documents sur le site web du Ministère</w:t>
      </w:r>
      <w:bookmarkEnd w:id="1091"/>
    </w:p>
    <w:p w14:paraId="698F28EF" w14:textId="77777777" w:rsidR="009D703E" w:rsidRPr="00C63951" w:rsidRDefault="00F42C2A" w:rsidP="006D6FC9">
      <w:pPr>
        <w:spacing w:line="276" w:lineRule="auto"/>
        <w:jc w:val="both"/>
        <w:rPr>
          <w:rFonts w:ascii="Trebuchet MS" w:eastAsia="Trebuchet MS" w:hAnsi="Trebuchet MS" w:cs="Times New Roman"/>
        </w:rPr>
      </w:pPr>
      <w:r w:rsidRPr="00C63951">
        <w:rPr>
          <w:rFonts w:ascii="Trebuchet MS" w:hAnsi="Trebuchet MS" w:cs="Times New Roman"/>
        </w:rPr>
        <w:t xml:space="preserve">Sont mis en ligne, sur instruction du Directeur de </w:t>
      </w:r>
      <w:r w:rsidR="009D5910" w:rsidRPr="00C63951">
        <w:rPr>
          <w:rFonts w:ascii="Trebuchet MS" w:hAnsi="Trebuchet MS" w:cs="Times New Roman"/>
        </w:rPr>
        <w:t>Cabinet</w:t>
      </w:r>
      <w:r w:rsidRPr="00C63951">
        <w:rPr>
          <w:rFonts w:ascii="Trebuchet MS" w:hAnsi="Trebuchet MS" w:cs="Times New Roman"/>
        </w:rPr>
        <w:t xml:space="preserve"> et avis technique de la DAJC, les documents autorisés par </w:t>
      </w:r>
      <w:r w:rsidR="00560C7F" w:rsidRPr="00C63951">
        <w:rPr>
          <w:rFonts w:ascii="Trebuchet MS" w:hAnsi="Trebuchet MS" w:cs="Times New Roman"/>
        </w:rPr>
        <w:t>la Loi n°2013-867 du 23 décembre 2013 relative à l'accès à l'information d'intérêt public</w:t>
      </w:r>
      <w:r w:rsidRPr="00C63951">
        <w:rPr>
          <w:rFonts w:ascii="Trebuchet MS" w:hAnsi="Trebuchet MS" w:cs="Times New Roman"/>
        </w:rPr>
        <w:t>.</w:t>
      </w:r>
      <w:bookmarkEnd w:id="1060"/>
      <w:bookmarkEnd w:id="1061"/>
      <w:bookmarkEnd w:id="1062"/>
      <w:bookmarkEnd w:id="1063"/>
      <w:bookmarkEnd w:id="1064"/>
      <w:bookmarkEnd w:id="1065"/>
      <w:bookmarkEnd w:id="1066"/>
    </w:p>
    <w:p w14:paraId="34225056" w14:textId="77777777" w:rsidR="004A00F7" w:rsidRPr="00C63951" w:rsidRDefault="004A00F7" w:rsidP="006D6FC9">
      <w:pPr>
        <w:spacing w:line="276" w:lineRule="auto"/>
        <w:rPr>
          <w:rFonts w:ascii="Trebuchet MS" w:hAnsi="Trebuchet MS" w:cs="Times New Roman"/>
        </w:rPr>
        <w:sectPr w:rsidR="004A00F7" w:rsidRPr="00C63951" w:rsidSect="005B3BCD">
          <w:headerReference w:type="default" r:id="rId46"/>
          <w:headerReference w:type="first" r:id="rId47"/>
          <w:pgSz w:w="11906" w:h="16838"/>
          <w:pgMar w:top="1417" w:right="1417" w:bottom="1417" w:left="1417" w:header="708" w:footer="708" w:gutter="0"/>
          <w:pgBorders w:offsetFrom="page">
            <w:top w:val="christmasTree" w:sz="3" w:space="24" w:color="auto"/>
            <w:left w:val="christmasTree" w:sz="3" w:space="24" w:color="auto"/>
            <w:bottom w:val="christmasTree" w:sz="3" w:space="24" w:color="auto"/>
            <w:right w:val="christmasTree" w:sz="3" w:space="24" w:color="auto"/>
          </w:pgBorders>
          <w:cols w:space="708"/>
          <w:titlePg/>
          <w:docGrid w:linePitch="360"/>
        </w:sectPr>
      </w:pPr>
    </w:p>
    <w:p w14:paraId="2370C238" w14:textId="77777777" w:rsidR="001A41C7" w:rsidRPr="00C63951" w:rsidRDefault="001A41C7" w:rsidP="006D6FC9">
      <w:pPr>
        <w:pStyle w:val="Titre"/>
        <w:spacing w:line="276" w:lineRule="auto"/>
        <w:rPr>
          <w:rFonts w:ascii="Trebuchet MS" w:hAnsi="Trebuchet MS"/>
        </w:rPr>
      </w:pPr>
      <w:bookmarkStart w:id="1092" w:name="_heading=h.2grqrue" w:colFirst="0" w:colLast="0"/>
      <w:bookmarkStart w:id="1093" w:name="_Toc63267725"/>
      <w:bookmarkStart w:id="1094" w:name="_Toc63692335"/>
      <w:bookmarkStart w:id="1095" w:name="_Toc63875775"/>
      <w:bookmarkEnd w:id="1092"/>
    </w:p>
    <w:p w14:paraId="37D7A30E" w14:textId="77777777" w:rsidR="001A41C7" w:rsidRPr="00C63951" w:rsidRDefault="001A41C7" w:rsidP="006D6FC9">
      <w:pPr>
        <w:pStyle w:val="Titre"/>
        <w:spacing w:line="276" w:lineRule="auto"/>
        <w:rPr>
          <w:rFonts w:ascii="Trebuchet MS" w:hAnsi="Trebuchet MS"/>
        </w:rPr>
      </w:pPr>
    </w:p>
    <w:p w14:paraId="66971937" w14:textId="77777777" w:rsidR="001A41C7" w:rsidRPr="00C63951" w:rsidRDefault="001A41C7" w:rsidP="006D6FC9">
      <w:pPr>
        <w:pStyle w:val="Titre"/>
        <w:spacing w:line="276" w:lineRule="auto"/>
        <w:rPr>
          <w:rFonts w:ascii="Trebuchet MS" w:hAnsi="Trebuchet MS"/>
        </w:rPr>
      </w:pPr>
    </w:p>
    <w:p w14:paraId="4DAF379C" w14:textId="4129B693" w:rsidR="001A41C7" w:rsidRPr="00C63951" w:rsidRDefault="00E77B55" w:rsidP="006D6FC9">
      <w:pPr>
        <w:pStyle w:val="Titre"/>
        <w:spacing w:line="276" w:lineRule="auto"/>
        <w:rPr>
          <w:rFonts w:ascii="Trebuchet MS" w:hAnsi="Trebuchet MS"/>
        </w:rPr>
      </w:pPr>
      <w:bookmarkStart w:id="1096" w:name="_Toc66094881"/>
      <w:bookmarkStart w:id="1097" w:name="_Toc76809697"/>
      <w:bookmarkStart w:id="1098" w:name="_Toc76918204"/>
      <w:bookmarkStart w:id="1099" w:name="_Toc77959590"/>
      <w:bookmarkStart w:id="1100" w:name="_Toc77960510"/>
      <w:bookmarkStart w:id="1101" w:name="_Toc77991943"/>
      <w:bookmarkStart w:id="1102" w:name="_Toc78359474"/>
      <w:bookmarkStart w:id="1103" w:name="_Toc78532504"/>
      <w:bookmarkStart w:id="1104" w:name="_Toc78534564"/>
      <w:bookmarkStart w:id="1105" w:name="_Toc78906647"/>
      <w:r>
        <w:rPr>
          <w:rFonts w:ascii="Trebuchet MS" w:hAnsi="Trebuchet MS"/>
        </w:rPr>
        <mc:AlternateContent>
          <mc:Choice Requires="wps">
            <w:drawing>
              <wp:anchor distT="0" distB="0" distL="114300" distR="114300" simplePos="0" relativeHeight="251704320" behindDoc="0" locked="0" layoutInCell="1" allowOverlap="1" wp14:anchorId="79A0C946" wp14:editId="3656F60A">
                <wp:simplePos x="0" y="0"/>
                <wp:positionH relativeFrom="margin">
                  <wp:posOffset>25400</wp:posOffset>
                </wp:positionH>
                <wp:positionV relativeFrom="paragraph">
                  <wp:posOffset>116205</wp:posOffset>
                </wp:positionV>
                <wp:extent cx="5295900" cy="1123950"/>
                <wp:effectExtent l="0" t="0" r="0" b="0"/>
                <wp:wrapNone/>
                <wp:docPr id="1645367569"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0" cy="1123950"/>
                        </a:xfrm>
                        <a:prstGeom prst="rect">
                          <a:avLst/>
                        </a:prstGeom>
                        <a:solidFill>
                          <a:sysClr val="window" lastClr="FFFFFF"/>
                        </a:solidFill>
                        <a:ln w="6350">
                          <a:noFill/>
                        </a:ln>
                        <a:effectLst/>
                      </wps:spPr>
                      <wps:txbx>
                        <w:txbxContent>
                          <w:p w14:paraId="72C22F64" w14:textId="77777777" w:rsidR="001501AA" w:rsidRDefault="001501AA" w:rsidP="00CC58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9A0C946" id="Zone de texte 12" o:spid="_x0000_s1035" type="#_x0000_t202" style="position:absolute;margin-left:2pt;margin-top:9.15pt;width:417pt;height:88.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" fillcolor="window" stroked="f" strokeweight=".5pt">
                <v:textbox>
                  <w:txbxContent>
                    <w:p w14:paraId="72C22F64" w14:textId="77777777" w:rsidR="001501AA" w:rsidRDefault="001501AA" w:rsidP="00CC5883"/>
                  </w:txbxContent>
                </v:textbox>
                <w10:wrap anchorx="margin"/>
              </v:shape>
            </w:pict>
          </mc:Fallback>
        </mc:AlternateContent>
      </w:r>
      <w:bookmarkEnd w:id="1096"/>
      <w:bookmarkEnd w:id="1097"/>
      <w:bookmarkEnd w:id="1098"/>
      <w:bookmarkEnd w:id="1099"/>
      <w:bookmarkEnd w:id="1100"/>
      <w:bookmarkEnd w:id="1101"/>
      <w:bookmarkEnd w:id="1102"/>
      <w:bookmarkEnd w:id="1103"/>
      <w:bookmarkEnd w:id="1104"/>
      <w:bookmarkEnd w:id="1105"/>
    </w:p>
    <w:p w14:paraId="55F53356" w14:textId="77777777" w:rsidR="00822535" w:rsidRPr="00C63951" w:rsidRDefault="00031983" w:rsidP="006D6FC9">
      <w:pPr>
        <w:pStyle w:val="Titre"/>
        <w:spacing w:line="276" w:lineRule="auto"/>
        <w:rPr>
          <w:rFonts w:ascii="Trebuchet MS" w:hAnsi="Trebuchet MS"/>
        </w:rPr>
      </w:pPr>
      <w:bookmarkStart w:id="1106" w:name="_Toc78906648"/>
      <w:r w:rsidRPr="00C63951">
        <w:rPr>
          <w:rFonts w:ascii="Trebuchet MS" w:hAnsi="Trebuchet MS"/>
        </w:rPr>
        <w:t>PARTIE III : PROCEDURES DES OPERATIONS METIERS</w:t>
      </w:r>
      <w:bookmarkEnd w:id="1093"/>
      <w:bookmarkEnd w:id="1094"/>
      <w:bookmarkEnd w:id="1095"/>
      <w:bookmarkEnd w:id="1106"/>
    </w:p>
    <w:p w14:paraId="3ABF5803" w14:textId="77777777" w:rsidR="00822535" w:rsidRPr="00C63951" w:rsidRDefault="00822535" w:rsidP="006D6FC9">
      <w:pPr>
        <w:spacing w:after="0" w:line="276" w:lineRule="auto"/>
        <w:jc w:val="both"/>
        <w:rPr>
          <w:rFonts w:ascii="Trebuchet MS" w:eastAsia="Trebuchet MS" w:hAnsi="Trebuchet MS" w:cs="Times New Roman"/>
        </w:rPr>
      </w:pPr>
    </w:p>
    <w:p w14:paraId="59A048E6" w14:textId="77777777" w:rsidR="00822535" w:rsidRPr="00C63951" w:rsidRDefault="00822535" w:rsidP="006D6FC9">
      <w:pPr>
        <w:spacing w:after="0" w:line="276" w:lineRule="auto"/>
        <w:jc w:val="both"/>
        <w:rPr>
          <w:rFonts w:ascii="Trebuchet MS" w:eastAsia="Trebuchet MS" w:hAnsi="Trebuchet MS" w:cs="Times New Roman"/>
        </w:rPr>
      </w:pPr>
    </w:p>
    <w:p w14:paraId="75198947" w14:textId="77777777" w:rsidR="00CC5883" w:rsidRPr="00C63951" w:rsidRDefault="00CC5883" w:rsidP="006D6FC9">
      <w:pPr>
        <w:spacing w:after="0" w:line="276" w:lineRule="auto"/>
        <w:jc w:val="both"/>
        <w:rPr>
          <w:rFonts w:ascii="Trebuchet MS" w:eastAsia="Trebuchet MS" w:hAnsi="Trebuchet MS" w:cs="Times New Roman"/>
        </w:rPr>
      </w:pPr>
    </w:p>
    <w:p w14:paraId="6FB44DF2" w14:textId="3BEC9CCF" w:rsidR="00822535" w:rsidRPr="00C63951" w:rsidRDefault="00E77B55" w:rsidP="006D6FC9">
      <w:pPr>
        <w:spacing w:after="0" w:line="276" w:lineRule="auto"/>
        <w:jc w:val="both"/>
        <w:rPr>
          <w:rFonts w:ascii="Trebuchet MS" w:eastAsia="Trebuchet MS" w:hAnsi="Trebuchet MS" w:cs="Times New Roman"/>
        </w:rPr>
      </w:pPr>
      <w:r>
        <w:rPr>
          <w:rFonts w:ascii="Trebuchet MS" w:hAnsi="Trebuchet MS"/>
          <w:noProof/>
        </w:rPr>
        <mc:AlternateContent>
          <mc:Choice Requires="wps">
            <w:drawing>
              <wp:anchor distT="0" distB="0" distL="114300" distR="114300" simplePos="0" relativeHeight="251609088" behindDoc="0" locked="0" layoutInCell="1" allowOverlap="1" wp14:anchorId="2856894D" wp14:editId="4C4CDDFA">
                <wp:simplePos x="0" y="0"/>
                <wp:positionH relativeFrom="margin">
                  <wp:posOffset>-635</wp:posOffset>
                </wp:positionH>
                <wp:positionV relativeFrom="paragraph">
                  <wp:posOffset>99695</wp:posOffset>
                </wp:positionV>
                <wp:extent cx="6018530" cy="1661160"/>
                <wp:effectExtent l="18415" t="13970" r="11430" b="10795"/>
                <wp:wrapNone/>
                <wp:docPr id="1326460918" name="Rectangle 35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8530" cy="1661160"/>
                        </a:xfrm>
                        <a:prstGeom prst="rect">
                          <a:avLst/>
                        </a:prstGeom>
                        <a:solidFill>
                          <a:srgbClr val="548135"/>
                        </a:solidFill>
                        <a:ln w="19050">
                          <a:solidFill>
                            <a:srgbClr val="FFC000"/>
                          </a:solidFill>
                          <a:miter lim="800000"/>
                          <a:headEnd type="none" w="sm" len="sm"/>
                          <a:tailEnd type="none" w="sm" len="sm"/>
                        </a:ln>
                      </wps:spPr>
                      <wps:txbx>
                        <w:txbxContent>
                          <w:p w14:paraId="21513A84" w14:textId="77777777" w:rsidR="001501AA" w:rsidRPr="003E7FBA" w:rsidRDefault="001501AA" w:rsidP="006C7B9B">
                            <w:pPr>
                              <w:jc w:val="center"/>
                              <w:rPr>
                                <w:rFonts w:ascii="Times New Roman" w:hAnsi="Times New Roman" w:cs="Times New Roman"/>
                                <w:b/>
                                <w:color w:val="FFFFFF"/>
                                <w:sz w:val="56"/>
                                <w:szCs w:val="56"/>
                              </w:rPr>
                            </w:pPr>
                            <w:r w:rsidRPr="003E7FBA">
                              <w:rPr>
                                <w:rFonts w:ascii="Times New Roman" w:hAnsi="Times New Roman" w:cs="Times New Roman"/>
                                <w:b/>
                                <w:color w:val="FFFFFF"/>
                                <w:sz w:val="56"/>
                                <w:szCs w:val="56"/>
                              </w:rPr>
                              <w:t>PARTIE III :</w:t>
                            </w:r>
                          </w:p>
                          <w:p w14:paraId="443E99A4" w14:textId="77777777" w:rsidR="001501AA" w:rsidRPr="003E7FBA" w:rsidRDefault="001501AA" w:rsidP="006C7B9B">
                            <w:pPr>
                              <w:rPr>
                                <w:rFonts w:ascii="Times New Roman" w:hAnsi="Times New Roman" w:cs="Times New Roman"/>
                                <w:color w:val="FFFFFF"/>
                                <w:sz w:val="32"/>
                                <w:szCs w:val="32"/>
                              </w:rPr>
                            </w:pPr>
                          </w:p>
                          <w:p w14:paraId="3099118E" w14:textId="77777777" w:rsidR="001501AA" w:rsidRPr="003E7FBA" w:rsidRDefault="001501AA" w:rsidP="006C7B9B">
                            <w:pPr>
                              <w:jc w:val="center"/>
                              <w:rPr>
                                <w:rFonts w:ascii="Times New Roman" w:hAnsi="Times New Roman" w:cs="Times New Roman"/>
                                <w:color w:val="FFFFFF"/>
                                <w:sz w:val="32"/>
                                <w:szCs w:val="32"/>
                              </w:rPr>
                            </w:pPr>
                            <w:r w:rsidRPr="003E7FBA">
                              <w:rPr>
                                <w:rFonts w:ascii="Times New Roman" w:hAnsi="Times New Roman" w:cs="Times New Roman"/>
                                <w:color w:val="FFFFFF"/>
                                <w:sz w:val="32"/>
                                <w:szCs w:val="32"/>
                              </w:rPr>
                              <w:t>PROCEDURES DES OPERATIONS METIERS</w:t>
                            </w:r>
                          </w:p>
                          <w:p w14:paraId="7B433A6A" w14:textId="77777777" w:rsidR="001501AA" w:rsidRDefault="001501AA">
                            <w:pPr>
                              <w:spacing w:line="258" w:lineRule="auto"/>
                              <w:jc w:val="center"/>
                              <w:textDirection w:val="btL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856894D" id="Rectangle 35937" o:spid="_x0000_s1036" style="position:absolute;left:0;text-align:left;margin-left:-.05pt;margin-top:7.85pt;width:473.9pt;height:130.8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" fillcolor="#548135" strokecolor="#ffc000" strokeweight="1.5pt">
                <v:stroke startarrowwidth="narrow" startarrowlength="short" endarrowwidth="narrow" endarrowlength="short"/>
                <v:textbox inset="2.53958mm,1.2694mm,2.53958mm,1.2694mm">
                  <w:txbxContent>
                    <w:p w14:paraId="21513A84" w14:textId="77777777" w:rsidR="001501AA" w:rsidRPr="003E7FBA" w:rsidRDefault="001501AA" w:rsidP="006C7B9B">
                      <w:pPr>
                        <w:jc w:val="center"/>
                        <w:rPr>
                          <w:rFonts w:ascii="Times New Roman" w:hAnsi="Times New Roman" w:cs="Times New Roman"/>
                          <w:b/>
                          <w:color w:val="FFFFFF"/>
                          <w:sz w:val="56"/>
                          <w:szCs w:val="56"/>
                        </w:rPr>
                      </w:pPr>
                      <w:r w:rsidRPr="003E7FBA">
                        <w:rPr>
                          <w:rFonts w:ascii="Times New Roman" w:hAnsi="Times New Roman" w:cs="Times New Roman"/>
                          <w:b/>
                          <w:color w:val="FFFFFF"/>
                          <w:sz w:val="56"/>
                          <w:szCs w:val="56"/>
                        </w:rPr>
                        <w:t>PARTIE III :</w:t>
                      </w:r>
                    </w:p>
                    <w:p w14:paraId="443E99A4" w14:textId="77777777" w:rsidR="001501AA" w:rsidRPr="003E7FBA" w:rsidRDefault="001501AA" w:rsidP="006C7B9B">
                      <w:pPr>
                        <w:rPr>
                          <w:rFonts w:ascii="Times New Roman" w:hAnsi="Times New Roman" w:cs="Times New Roman"/>
                          <w:color w:val="FFFFFF"/>
                          <w:sz w:val="32"/>
                          <w:szCs w:val="32"/>
                        </w:rPr>
                      </w:pPr>
                    </w:p>
                    <w:p w14:paraId="3099118E" w14:textId="77777777" w:rsidR="001501AA" w:rsidRPr="003E7FBA" w:rsidRDefault="001501AA" w:rsidP="006C7B9B">
                      <w:pPr>
                        <w:jc w:val="center"/>
                        <w:rPr>
                          <w:rFonts w:ascii="Times New Roman" w:hAnsi="Times New Roman" w:cs="Times New Roman"/>
                          <w:color w:val="FFFFFF"/>
                          <w:sz w:val="32"/>
                          <w:szCs w:val="32"/>
                        </w:rPr>
                      </w:pPr>
                      <w:r w:rsidRPr="003E7FBA">
                        <w:rPr>
                          <w:rFonts w:ascii="Times New Roman" w:hAnsi="Times New Roman" w:cs="Times New Roman"/>
                          <w:color w:val="FFFFFF"/>
                          <w:sz w:val="32"/>
                          <w:szCs w:val="32"/>
                        </w:rPr>
                        <w:t>PROCEDURES DES OPERATIONS METIERS</w:t>
                      </w:r>
                    </w:p>
                    <w:p w14:paraId="7B433A6A" w14:textId="77777777" w:rsidR="001501AA" w:rsidRDefault="001501AA">
                      <w:pPr>
                        <w:spacing w:line="258" w:lineRule="auto"/>
                        <w:jc w:val="center"/>
                        <w:textDirection w:val="btLr"/>
                      </w:pPr>
                    </w:p>
                  </w:txbxContent>
                </v:textbox>
                <w10:wrap anchorx="margin"/>
              </v:rect>
            </w:pict>
          </mc:Fallback>
        </mc:AlternateContent>
      </w:r>
    </w:p>
    <w:p w14:paraId="731F1F24" w14:textId="77777777" w:rsidR="00822535" w:rsidRPr="00C63951" w:rsidRDefault="00822535" w:rsidP="006D6FC9">
      <w:pPr>
        <w:spacing w:after="0" w:line="276" w:lineRule="auto"/>
        <w:jc w:val="both"/>
        <w:rPr>
          <w:rFonts w:ascii="Trebuchet MS" w:eastAsia="Trebuchet MS" w:hAnsi="Trebuchet MS" w:cs="Times New Roman"/>
        </w:rPr>
      </w:pPr>
    </w:p>
    <w:p w14:paraId="0BFAAD61" w14:textId="77777777" w:rsidR="00822535" w:rsidRPr="00C63951" w:rsidRDefault="00822535" w:rsidP="006D6FC9">
      <w:pPr>
        <w:spacing w:after="0" w:line="276" w:lineRule="auto"/>
        <w:jc w:val="both"/>
        <w:rPr>
          <w:rFonts w:ascii="Trebuchet MS" w:eastAsia="Trebuchet MS" w:hAnsi="Trebuchet MS" w:cs="Times New Roman"/>
        </w:rPr>
      </w:pPr>
    </w:p>
    <w:p w14:paraId="2ADA1B1C" w14:textId="77777777" w:rsidR="00822535" w:rsidRPr="00C63951" w:rsidRDefault="00822535" w:rsidP="006D6FC9">
      <w:pPr>
        <w:spacing w:after="0" w:line="276" w:lineRule="auto"/>
        <w:jc w:val="both"/>
        <w:rPr>
          <w:rFonts w:ascii="Trebuchet MS" w:eastAsia="Trebuchet MS" w:hAnsi="Trebuchet MS" w:cs="Times New Roman"/>
        </w:rPr>
      </w:pPr>
    </w:p>
    <w:p w14:paraId="0C4ED5D8" w14:textId="77777777" w:rsidR="00822535" w:rsidRPr="00C63951" w:rsidRDefault="00822535" w:rsidP="006D6FC9">
      <w:pPr>
        <w:spacing w:after="0" w:line="276" w:lineRule="auto"/>
        <w:jc w:val="both"/>
        <w:rPr>
          <w:rFonts w:ascii="Trebuchet MS" w:eastAsia="Trebuchet MS" w:hAnsi="Trebuchet MS" w:cs="Times New Roman"/>
        </w:rPr>
      </w:pPr>
    </w:p>
    <w:p w14:paraId="476E7CAF" w14:textId="77777777" w:rsidR="00822535" w:rsidRPr="00C63951" w:rsidRDefault="00822535" w:rsidP="006D6FC9">
      <w:pPr>
        <w:spacing w:after="0" w:line="276" w:lineRule="auto"/>
        <w:jc w:val="both"/>
        <w:rPr>
          <w:rFonts w:ascii="Trebuchet MS" w:eastAsia="Trebuchet MS" w:hAnsi="Trebuchet MS" w:cs="Times New Roman"/>
        </w:rPr>
      </w:pPr>
    </w:p>
    <w:p w14:paraId="74B22EC5" w14:textId="77777777" w:rsidR="00822535" w:rsidRPr="00C63951" w:rsidRDefault="00822535" w:rsidP="006D6FC9">
      <w:pPr>
        <w:spacing w:after="0" w:line="276" w:lineRule="auto"/>
        <w:jc w:val="both"/>
        <w:rPr>
          <w:rFonts w:ascii="Trebuchet MS" w:eastAsia="Trebuchet MS" w:hAnsi="Trebuchet MS" w:cs="Times New Roman"/>
        </w:rPr>
      </w:pPr>
    </w:p>
    <w:p w14:paraId="72B93CAA" w14:textId="77777777" w:rsidR="00822535" w:rsidRPr="00C63951" w:rsidRDefault="00822535" w:rsidP="006D6FC9">
      <w:pPr>
        <w:spacing w:after="0" w:line="276" w:lineRule="auto"/>
        <w:jc w:val="both"/>
        <w:rPr>
          <w:rFonts w:ascii="Trebuchet MS" w:eastAsia="Trebuchet MS" w:hAnsi="Trebuchet MS" w:cs="Times New Roman"/>
        </w:rPr>
      </w:pPr>
    </w:p>
    <w:p w14:paraId="475944C3" w14:textId="77777777" w:rsidR="00822535" w:rsidRPr="00C63951" w:rsidRDefault="00822535" w:rsidP="006D6FC9">
      <w:pPr>
        <w:spacing w:after="0" w:line="276" w:lineRule="auto"/>
        <w:jc w:val="both"/>
        <w:rPr>
          <w:rFonts w:ascii="Trebuchet MS" w:eastAsia="Trebuchet MS" w:hAnsi="Trebuchet MS" w:cs="Times New Roman"/>
        </w:rPr>
      </w:pPr>
    </w:p>
    <w:p w14:paraId="46AFC22F" w14:textId="77777777" w:rsidR="00822535" w:rsidRPr="00C63951" w:rsidRDefault="00822535" w:rsidP="006D6FC9">
      <w:pPr>
        <w:spacing w:after="0" w:line="276" w:lineRule="auto"/>
        <w:jc w:val="both"/>
        <w:rPr>
          <w:rFonts w:ascii="Trebuchet MS" w:eastAsia="Trebuchet MS" w:hAnsi="Trebuchet MS" w:cs="Times New Roman"/>
        </w:rPr>
      </w:pPr>
    </w:p>
    <w:p w14:paraId="5FB95AA4" w14:textId="77777777" w:rsidR="00822535" w:rsidRPr="00C63951" w:rsidRDefault="00822535" w:rsidP="006D6FC9">
      <w:pPr>
        <w:spacing w:after="0" w:line="276" w:lineRule="auto"/>
        <w:jc w:val="both"/>
        <w:rPr>
          <w:rFonts w:ascii="Trebuchet MS" w:eastAsia="Trebuchet MS" w:hAnsi="Trebuchet MS" w:cs="Times New Roman"/>
        </w:rPr>
      </w:pPr>
    </w:p>
    <w:p w14:paraId="64D7300D" w14:textId="77777777" w:rsidR="00B2356E" w:rsidRPr="00C63951" w:rsidRDefault="00B2356E" w:rsidP="006D6FC9">
      <w:pPr>
        <w:spacing w:line="276" w:lineRule="auto"/>
        <w:rPr>
          <w:rFonts w:ascii="Trebuchet MS" w:eastAsia="Trebuchet MS" w:hAnsi="Trebuchet MS" w:cs="Times New Roman"/>
        </w:rPr>
      </w:pPr>
    </w:p>
    <w:p w14:paraId="2E5B40D6" w14:textId="77777777" w:rsidR="00B2356E" w:rsidRPr="00C63951" w:rsidRDefault="00B2356E" w:rsidP="006D6FC9">
      <w:pPr>
        <w:spacing w:line="276" w:lineRule="auto"/>
        <w:rPr>
          <w:rFonts w:ascii="Trebuchet MS" w:eastAsia="Trebuchet MS" w:hAnsi="Trebuchet MS" w:cs="Times New Roman"/>
        </w:rPr>
      </w:pPr>
    </w:p>
    <w:p w14:paraId="7DD30A9C" w14:textId="77777777" w:rsidR="00B2356E" w:rsidRPr="00C63951" w:rsidRDefault="00B2356E" w:rsidP="006D6FC9">
      <w:pPr>
        <w:spacing w:line="276" w:lineRule="auto"/>
        <w:rPr>
          <w:rFonts w:ascii="Trebuchet MS" w:eastAsia="Trebuchet MS" w:hAnsi="Trebuchet MS" w:cs="Times New Roman"/>
        </w:rPr>
      </w:pPr>
    </w:p>
    <w:p w14:paraId="244AFDB5" w14:textId="77777777" w:rsidR="00B2356E" w:rsidRPr="00C63951" w:rsidRDefault="00B2356E" w:rsidP="006D6FC9">
      <w:pPr>
        <w:spacing w:line="276" w:lineRule="auto"/>
        <w:rPr>
          <w:rFonts w:ascii="Trebuchet MS" w:eastAsia="Trebuchet MS" w:hAnsi="Trebuchet MS" w:cs="Times New Roman"/>
        </w:rPr>
      </w:pPr>
    </w:p>
    <w:p w14:paraId="6BF3C61E" w14:textId="77777777" w:rsidR="00B2356E" w:rsidRPr="00C63951" w:rsidRDefault="00B2356E" w:rsidP="006D6FC9">
      <w:pPr>
        <w:spacing w:line="276" w:lineRule="auto"/>
        <w:rPr>
          <w:rFonts w:ascii="Trebuchet MS" w:eastAsia="Trebuchet MS" w:hAnsi="Trebuchet MS" w:cs="Times New Roman"/>
        </w:rPr>
      </w:pPr>
    </w:p>
    <w:p w14:paraId="0204640A" w14:textId="77777777" w:rsidR="00B2356E" w:rsidRPr="00C63951" w:rsidRDefault="00B2356E" w:rsidP="006D6FC9">
      <w:pPr>
        <w:spacing w:line="276" w:lineRule="auto"/>
        <w:rPr>
          <w:rFonts w:ascii="Trebuchet MS" w:eastAsia="Trebuchet MS" w:hAnsi="Trebuchet MS" w:cs="Times New Roman"/>
        </w:rPr>
      </w:pPr>
    </w:p>
    <w:p w14:paraId="7D7E7FE9" w14:textId="77777777" w:rsidR="00822535" w:rsidRPr="00C63951" w:rsidRDefault="00822535" w:rsidP="006D6FC9">
      <w:pPr>
        <w:spacing w:line="276" w:lineRule="auto"/>
        <w:rPr>
          <w:rFonts w:ascii="Trebuchet MS" w:eastAsia="Trebuchet MS" w:hAnsi="Trebuchet MS" w:cs="Times New Roman"/>
        </w:rPr>
      </w:pPr>
    </w:p>
    <w:p w14:paraId="78FE1B42" w14:textId="77777777" w:rsidR="009E4046" w:rsidRPr="00C63951" w:rsidRDefault="009E4046" w:rsidP="006D6FC9">
      <w:pPr>
        <w:spacing w:after="0" w:line="276" w:lineRule="auto"/>
        <w:jc w:val="both"/>
        <w:rPr>
          <w:rFonts w:ascii="Trebuchet MS" w:hAnsi="Trebuchet MS" w:cs="Times New Roman"/>
          <w:b/>
        </w:rPr>
      </w:pPr>
    </w:p>
    <w:p w14:paraId="4768AF6F" w14:textId="77777777" w:rsidR="009F51EC" w:rsidRPr="00C63951" w:rsidRDefault="009F51EC" w:rsidP="006D6FC9">
      <w:pPr>
        <w:spacing w:after="0" w:line="276" w:lineRule="auto"/>
        <w:jc w:val="both"/>
        <w:rPr>
          <w:rFonts w:ascii="Trebuchet MS" w:hAnsi="Trebuchet MS" w:cs="Times New Roman"/>
          <w:b/>
        </w:rPr>
      </w:pPr>
    </w:p>
    <w:p w14:paraId="161F03ED" w14:textId="77777777" w:rsidR="009F51EC" w:rsidRPr="00C63951" w:rsidRDefault="009F51EC" w:rsidP="006D6FC9">
      <w:pPr>
        <w:spacing w:after="0" w:line="276" w:lineRule="auto"/>
        <w:jc w:val="both"/>
        <w:rPr>
          <w:rFonts w:ascii="Trebuchet MS" w:hAnsi="Trebuchet MS" w:cs="Times New Roman"/>
          <w:b/>
        </w:rPr>
      </w:pPr>
    </w:p>
    <w:p w14:paraId="3EE66354" w14:textId="77777777" w:rsidR="009F51EC" w:rsidRPr="00C63951" w:rsidRDefault="009F51EC" w:rsidP="006D6FC9">
      <w:pPr>
        <w:spacing w:after="0" w:line="276" w:lineRule="auto"/>
        <w:jc w:val="both"/>
        <w:rPr>
          <w:rFonts w:ascii="Trebuchet MS" w:hAnsi="Trebuchet MS" w:cs="Times New Roman"/>
          <w:b/>
        </w:rPr>
        <w:sectPr w:rsidR="009F51EC" w:rsidRPr="00C63951" w:rsidSect="005B3BCD">
          <w:headerReference w:type="default" r:id="rId48"/>
          <w:headerReference w:type="first" r:id="rId49"/>
          <w:pgSz w:w="11906" w:h="16838"/>
          <w:pgMar w:top="1417" w:right="1417" w:bottom="1417" w:left="1417" w:header="708" w:footer="708" w:gutter="0"/>
          <w:pgBorders w:offsetFrom="page">
            <w:top w:val="christmasTree" w:sz="3" w:space="24" w:color="auto"/>
            <w:left w:val="christmasTree" w:sz="3" w:space="24" w:color="auto"/>
            <w:bottom w:val="christmasTree" w:sz="3" w:space="24" w:color="auto"/>
            <w:right w:val="christmasTree" w:sz="3" w:space="24" w:color="auto"/>
          </w:pgBorders>
          <w:cols w:space="720"/>
          <w:titlePg/>
        </w:sectPr>
      </w:pPr>
    </w:p>
    <w:p w14:paraId="277D6B41" w14:textId="77777777" w:rsidR="00695617" w:rsidRPr="00C63951" w:rsidRDefault="004F5808" w:rsidP="007F0F7B">
      <w:pPr>
        <w:pStyle w:val="Titre1"/>
      </w:pPr>
      <w:bookmarkStart w:id="1107" w:name="_heading=h.19c6y18" w:colFirst="0" w:colLast="0"/>
      <w:bookmarkStart w:id="1108" w:name="_Toc63267734"/>
      <w:bookmarkStart w:id="1109" w:name="_Toc63691365"/>
      <w:bookmarkStart w:id="1110" w:name="_Toc63691901"/>
      <w:bookmarkStart w:id="1111" w:name="_Toc63692344"/>
      <w:bookmarkStart w:id="1112" w:name="_Toc63695233"/>
      <w:bookmarkStart w:id="1113" w:name="_Toc63836157"/>
      <w:bookmarkStart w:id="1114" w:name="_Toc63836556"/>
      <w:bookmarkStart w:id="1115" w:name="_Toc63875784"/>
      <w:bookmarkStart w:id="1116" w:name="_Toc78906649"/>
      <w:bookmarkEnd w:id="1107"/>
      <w:r w:rsidRPr="00C63951">
        <w:t xml:space="preserve">: </w:t>
      </w:r>
      <w:r w:rsidR="00857F6E" w:rsidRPr="00C63951">
        <w:t>O</w:t>
      </w:r>
      <w:r w:rsidR="004029A2" w:rsidRPr="00C63951">
        <w:t xml:space="preserve">pérations </w:t>
      </w:r>
      <w:r w:rsidR="00717065" w:rsidRPr="00C63951">
        <w:t>d</w:t>
      </w:r>
      <w:r w:rsidR="004029A2" w:rsidRPr="00C63951">
        <w:t xml:space="preserve">e </w:t>
      </w:r>
      <w:r w:rsidR="008F719F" w:rsidRPr="00C63951">
        <w:t>c</w:t>
      </w:r>
      <w:r w:rsidR="004029A2" w:rsidRPr="00C63951">
        <w:t xml:space="preserve">ommandement </w:t>
      </w:r>
      <w:r w:rsidR="00717065" w:rsidRPr="00C63951">
        <w:t>d</w:t>
      </w:r>
      <w:r w:rsidR="004029A2" w:rsidRPr="00C63951">
        <w:t xml:space="preserve">es </w:t>
      </w:r>
      <w:r w:rsidR="00AF6F98" w:rsidRPr="00C63951">
        <w:t xml:space="preserve">Eaux </w:t>
      </w:r>
      <w:r w:rsidR="00717065" w:rsidRPr="00C63951">
        <w:t>e</w:t>
      </w:r>
      <w:r w:rsidR="004029A2" w:rsidRPr="00C63951">
        <w:t xml:space="preserve">t </w:t>
      </w:r>
      <w:r w:rsidR="00AF6F98" w:rsidRPr="00C63951">
        <w:t>Forêts</w:t>
      </w:r>
      <w:bookmarkEnd w:id="1108"/>
      <w:bookmarkEnd w:id="1109"/>
      <w:bookmarkEnd w:id="1110"/>
      <w:bookmarkEnd w:id="1111"/>
      <w:bookmarkEnd w:id="1112"/>
      <w:bookmarkEnd w:id="1113"/>
      <w:bookmarkEnd w:id="1114"/>
      <w:bookmarkEnd w:id="1115"/>
      <w:bookmarkEnd w:id="1116"/>
    </w:p>
    <w:p w14:paraId="11885902" w14:textId="77777777" w:rsidR="00857F6E" w:rsidRPr="00C63951" w:rsidRDefault="00857F6E" w:rsidP="006D6FC9">
      <w:pPr>
        <w:spacing w:after="0" w:line="276" w:lineRule="auto"/>
        <w:jc w:val="both"/>
        <w:rPr>
          <w:rFonts w:ascii="Trebuchet MS" w:eastAsia="Times New Roman" w:hAnsi="Trebuchet MS" w:cs="Times New Roman"/>
          <w:color w:val="000000"/>
        </w:rPr>
      </w:pPr>
    </w:p>
    <w:p w14:paraId="36CB64A3" w14:textId="77777777" w:rsidR="00951E37" w:rsidRPr="00FF27CE" w:rsidRDefault="00DC2A54" w:rsidP="003646EB">
      <w:pPr>
        <w:pStyle w:val="Titre2"/>
      </w:pPr>
      <w:bookmarkStart w:id="1117" w:name="_Toc63835402"/>
      <w:bookmarkStart w:id="1118" w:name="_Toc63835735"/>
      <w:bookmarkStart w:id="1119" w:name="_Toc63836158"/>
      <w:bookmarkStart w:id="1120" w:name="_Toc63836557"/>
      <w:bookmarkStart w:id="1121" w:name="_Toc78906650"/>
      <w:bookmarkStart w:id="1122" w:name="_Toc63267735"/>
      <w:bookmarkStart w:id="1123" w:name="_Toc63691366"/>
      <w:bookmarkStart w:id="1124" w:name="_Toc63691902"/>
      <w:bookmarkStart w:id="1125" w:name="_Toc63692345"/>
      <w:bookmarkStart w:id="1126" w:name="_Toc63695234"/>
      <w:bookmarkStart w:id="1127" w:name="_Toc63836159"/>
      <w:bookmarkStart w:id="1128" w:name="_Toc63836558"/>
      <w:bookmarkStart w:id="1129" w:name="_Toc63875785"/>
      <w:bookmarkEnd w:id="1117"/>
      <w:bookmarkEnd w:id="1118"/>
      <w:bookmarkEnd w:id="1119"/>
      <w:bookmarkEnd w:id="1120"/>
      <w:r w:rsidRPr="00C63951">
        <w:t xml:space="preserve">12.1 </w:t>
      </w:r>
      <w:r w:rsidR="0076462A" w:rsidRPr="00C63951">
        <w:t xml:space="preserve">Directeur </w:t>
      </w:r>
      <w:r w:rsidR="0082118F" w:rsidRPr="00C63951">
        <w:t xml:space="preserve">Général </w:t>
      </w:r>
      <w:r w:rsidR="0076462A" w:rsidRPr="00C63951">
        <w:t xml:space="preserve">des </w:t>
      </w:r>
      <w:r w:rsidR="00BD0070" w:rsidRPr="00C63951">
        <w:t>Forêts</w:t>
      </w:r>
      <w:r w:rsidR="0076462A" w:rsidRPr="00C63951">
        <w:t xml:space="preserve"> et de la Faune</w:t>
      </w:r>
      <w:bookmarkEnd w:id="1121"/>
    </w:p>
    <w:p w14:paraId="33E0A2EC" w14:textId="77777777" w:rsidR="00951E37" w:rsidRPr="00C63951" w:rsidRDefault="00DC2A54" w:rsidP="003646EB">
      <w:pPr>
        <w:pStyle w:val="Titre2"/>
      </w:pPr>
      <w:bookmarkStart w:id="1130" w:name="_Toc78906651"/>
      <w:r w:rsidRPr="00C63951">
        <w:t xml:space="preserve">12.1.1 </w:t>
      </w:r>
      <w:r w:rsidR="00951E37" w:rsidRPr="00C63951">
        <w:t xml:space="preserve">Rôle </w:t>
      </w:r>
      <w:r w:rsidR="00857F6E" w:rsidRPr="00C63951">
        <w:t>du Haut Conservateur</w:t>
      </w:r>
      <w:r w:rsidR="00951E37" w:rsidRPr="00C63951">
        <w:t xml:space="preserve"> des Eaux et Forêts</w:t>
      </w:r>
      <w:bookmarkEnd w:id="1130"/>
    </w:p>
    <w:p w14:paraId="4BD70C2E" w14:textId="77777777" w:rsidR="00717065" w:rsidRPr="00C63951" w:rsidRDefault="0076462A" w:rsidP="006D6FC9">
      <w:pPr>
        <w:spacing w:before="120" w:after="0" w:line="276" w:lineRule="auto"/>
        <w:jc w:val="both"/>
        <w:rPr>
          <w:rFonts w:ascii="Trebuchet MS" w:eastAsia="Times New Roman" w:hAnsi="Trebuchet MS" w:cs="Times New Roman"/>
          <w:color w:val="000000"/>
        </w:rPr>
      </w:pPr>
      <w:r w:rsidRPr="00C63951">
        <w:rPr>
          <w:rFonts w:ascii="Trebuchet MS" w:eastAsia="Times New Roman" w:hAnsi="Trebuchet MS" w:cs="Times New Roman"/>
          <w:color w:val="000000"/>
        </w:rPr>
        <w:t xml:space="preserve">La Direction Générale des Forêts et de la Faune a pour mission la conception, la coordination de la mise en œuvre de la politique nationale en matière des forêts et de la faune. Elle veille également à l'application du statut auquel sont soumis les </w:t>
      </w:r>
      <w:r w:rsidR="00717065" w:rsidRPr="00C63951">
        <w:rPr>
          <w:rFonts w:ascii="Trebuchet MS" w:eastAsia="Times New Roman" w:hAnsi="Trebuchet MS" w:cs="Times New Roman"/>
          <w:color w:val="000000"/>
        </w:rPr>
        <w:t>A</w:t>
      </w:r>
      <w:r w:rsidRPr="00C63951">
        <w:rPr>
          <w:rFonts w:ascii="Trebuchet MS" w:eastAsia="Times New Roman" w:hAnsi="Trebuchet MS" w:cs="Times New Roman"/>
          <w:color w:val="000000"/>
        </w:rPr>
        <w:t xml:space="preserve">gents techniques des Eaux et Forêts et assure l'organisation du cadre paramilitaire des Eaux et Forêts ainsi que les questions liées à l'équipement et à la formation militaire des agents </w:t>
      </w:r>
      <w:r w:rsidR="00857F6E" w:rsidRPr="00C63951">
        <w:rPr>
          <w:rFonts w:ascii="Trebuchet MS" w:eastAsia="Times New Roman" w:hAnsi="Trebuchet MS" w:cs="Times New Roman"/>
          <w:color w:val="000000"/>
        </w:rPr>
        <w:t xml:space="preserve">techniques </w:t>
      </w:r>
      <w:r w:rsidRPr="00C63951">
        <w:rPr>
          <w:rFonts w:ascii="Trebuchet MS" w:eastAsia="Times New Roman" w:hAnsi="Trebuchet MS" w:cs="Times New Roman"/>
          <w:color w:val="000000"/>
        </w:rPr>
        <w:t xml:space="preserve">des Eaux et Forêts. </w:t>
      </w:r>
    </w:p>
    <w:p w14:paraId="13FB0F63" w14:textId="77777777" w:rsidR="0076462A" w:rsidRPr="00C63951" w:rsidRDefault="0076462A" w:rsidP="006D6FC9">
      <w:pPr>
        <w:spacing w:after="0" w:line="276" w:lineRule="auto"/>
        <w:jc w:val="both"/>
        <w:rPr>
          <w:rFonts w:ascii="Trebuchet MS" w:eastAsia="Times New Roman" w:hAnsi="Trebuchet MS" w:cs="Times New Roman"/>
          <w:color w:val="000000"/>
        </w:rPr>
      </w:pPr>
      <w:r w:rsidRPr="00C63951">
        <w:rPr>
          <w:rFonts w:ascii="Trebuchet MS" w:eastAsia="Times New Roman" w:hAnsi="Trebuchet MS" w:cs="Times New Roman"/>
          <w:color w:val="000000"/>
        </w:rPr>
        <w:t xml:space="preserve">Le Directeur Général des Forêts et de la Faune assure cumulativement de ce fait des fonctions </w:t>
      </w:r>
      <w:r w:rsidR="00717065" w:rsidRPr="00C63951">
        <w:rPr>
          <w:rFonts w:ascii="Trebuchet MS" w:eastAsia="Times New Roman" w:hAnsi="Trebuchet MS" w:cs="Times New Roman"/>
          <w:color w:val="000000"/>
        </w:rPr>
        <w:t>administratives et techniques (</w:t>
      </w:r>
      <w:r w:rsidRPr="00C63951">
        <w:rPr>
          <w:rFonts w:ascii="Trebuchet MS" w:eastAsia="Times New Roman" w:hAnsi="Trebuchet MS" w:cs="Times New Roman"/>
          <w:color w:val="000000"/>
        </w:rPr>
        <w:t xml:space="preserve">direction) et le commandement du personnel paramilitaire </w:t>
      </w:r>
      <w:r w:rsidR="00B34365" w:rsidRPr="00C63951">
        <w:rPr>
          <w:rFonts w:ascii="Trebuchet MS" w:eastAsia="Times New Roman" w:hAnsi="Trebuchet MS" w:cs="Times New Roman"/>
          <w:color w:val="000000"/>
        </w:rPr>
        <w:t xml:space="preserve">de l’ensemble des unités </w:t>
      </w:r>
      <w:r w:rsidRPr="00C63951">
        <w:rPr>
          <w:rFonts w:ascii="Trebuchet MS" w:eastAsia="Times New Roman" w:hAnsi="Trebuchet MS" w:cs="Times New Roman"/>
          <w:color w:val="000000"/>
        </w:rPr>
        <w:t>des Eaux et Forêts.</w:t>
      </w:r>
    </w:p>
    <w:p w14:paraId="218A182B" w14:textId="77777777" w:rsidR="0076462A" w:rsidRPr="00C63951" w:rsidRDefault="0076462A" w:rsidP="006D6FC9">
      <w:pPr>
        <w:spacing w:after="0" w:line="276" w:lineRule="auto"/>
        <w:jc w:val="both"/>
        <w:rPr>
          <w:rFonts w:ascii="Trebuchet MS" w:eastAsia="Times New Roman" w:hAnsi="Trebuchet MS" w:cs="Times New Roman"/>
          <w:color w:val="000000"/>
          <w:szCs w:val="36"/>
        </w:rPr>
      </w:pPr>
    </w:p>
    <w:p w14:paraId="49CDDCDF" w14:textId="77777777" w:rsidR="0076462A" w:rsidRPr="00C63951" w:rsidRDefault="0076462A" w:rsidP="006D6FC9">
      <w:pPr>
        <w:spacing w:after="0" w:line="276" w:lineRule="auto"/>
        <w:jc w:val="both"/>
        <w:rPr>
          <w:rFonts w:ascii="Trebuchet MS" w:eastAsia="Times New Roman" w:hAnsi="Trebuchet MS" w:cs="Times New Roman"/>
          <w:color w:val="000000"/>
        </w:rPr>
      </w:pPr>
      <w:r w:rsidRPr="00C63951">
        <w:rPr>
          <w:rFonts w:ascii="Trebuchet MS" w:eastAsia="Times New Roman" w:hAnsi="Trebuchet MS" w:cs="Times New Roman"/>
          <w:color w:val="000000"/>
        </w:rPr>
        <w:t xml:space="preserve">Le Directeur Général des Forêts et de la Faune prend l’appellation de </w:t>
      </w:r>
      <w:r w:rsidR="00285116" w:rsidRPr="00C63951">
        <w:rPr>
          <w:rFonts w:ascii="Trebuchet MS" w:eastAsia="Times New Roman" w:hAnsi="Trebuchet MS" w:cs="Times New Roman"/>
          <w:color w:val="000000"/>
        </w:rPr>
        <w:t>Haut Conservateur des Eaux et Forêts de Côte d’Ivoire conformément à la Loi de Programmation des forces de Sécurité Intérieure 2021-2025</w:t>
      </w:r>
      <w:r w:rsidRPr="00C63951">
        <w:rPr>
          <w:rFonts w:ascii="Trebuchet MS" w:eastAsia="Times New Roman" w:hAnsi="Trebuchet MS" w:cs="Times New Roman"/>
          <w:color w:val="000000"/>
        </w:rPr>
        <w:t xml:space="preserve">. Il exerce le </w:t>
      </w:r>
      <w:r w:rsidR="00107CAB" w:rsidRPr="00C63951">
        <w:rPr>
          <w:rFonts w:ascii="Trebuchet MS" w:eastAsia="Times New Roman" w:hAnsi="Trebuchet MS" w:cs="Times New Roman"/>
          <w:color w:val="000000"/>
        </w:rPr>
        <w:t>c</w:t>
      </w:r>
      <w:r w:rsidRPr="00C63951">
        <w:rPr>
          <w:rFonts w:ascii="Trebuchet MS" w:eastAsia="Times New Roman" w:hAnsi="Trebuchet MS" w:cs="Times New Roman"/>
          <w:color w:val="000000"/>
        </w:rPr>
        <w:t xml:space="preserve">ommandement des forces paramilitaires du cadre des Eaux et Forêts, conseille le </w:t>
      </w:r>
      <w:hyperlink r:id="rId50" w:tooltip="Ministère des Armées (France)" w:history="1">
        <w:r w:rsidRPr="00C63951">
          <w:rPr>
            <w:rFonts w:ascii="Trebuchet MS" w:eastAsia="Times New Roman" w:hAnsi="Trebuchet MS" w:cs="Times New Roman"/>
            <w:color w:val="000000"/>
          </w:rPr>
          <w:t xml:space="preserve">Ministre </w:t>
        </w:r>
        <w:r w:rsidR="00285116" w:rsidRPr="00C63951">
          <w:rPr>
            <w:rFonts w:ascii="Trebuchet MS" w:eastAsia="Times New Roman" w:hAnsi="Trebuchet MS" w:cs="Times New Roman"/>
            <w:color w:val="000000"/>
          </w:rPr>
          <w:t>chargé</w:t>
        </w:r>
        <w:r w:rsidRPr="00C63951">
          <w:rPr>
            <w:rFonts w:ascii="Trebuchet MS" w:eastAsia="Times New Roman" w:hAnsi="Trebuchet MS" w:cs="Times New Roman"/>
            <w:color w:val="000000"/>
          </w:rPr>
          <w:t xml:space="preserve"> des Eaux</w:t>
        </w:r>
      </w:hyperlink>
      <w:r w:rsidRPr="00C63951">
        <w:rPr>
          <w:rFonts w:ascii="Trebuchet MS" w:eastAsia="Times New Roman" w:hAnsi="Trebuchet MS" w:cs="Times New Roman"/>
        </w:rPr>
        <w:t xml:space="preserve"> et Forêts</w:t>
      </w:r>
      <w:r w:rsidRPr="00C63951">
        <w:rPr>
          <w:rFonts w:ascii="Trebuchet MS" w:eastAsia="Times New Roman" w:hAnsi="Trebuchet MS" w:cs="Times New Roman"/>
          <w:color w:val="000000"/>
        </w:rPr>
        <w:t xml:space="preserve"> et assiste le </w:t>
      </w:r>
      <w:r w:rsidR="000A2D71" w:rsidRPr="00C63951">
        <w:rPr>
          <w:rFonts w:ascii="Trebuchet MS" w:eastAsia="Times New Roman" w:hAnsi="Trebuchet MS" w:cs="Times New Roman"/>
          <w:color w:val="000000"/>
        </w:rPr>
        <w:t>Chef</w:t>
      </w:r>
      <w:r w:rsidRPr="00C63951">
        <w:rPr>
          <w:rFonts w:ascii="Trebuchet MS" w:eastAsia="Times New Roman" w:hAnsi="Trebuchet MS" w:cs="Times New Roman"/>
          <w:color w:val="000000"/>
        </w:rPr>
        <w:t xml:space="preserve"> d’Etat-major Général des Armées concernant l’emploi des fonctionnaires paramilitaires dudit cadre dans le contexte des missions de défense intérieure et extérieure. </w:t>
      </w:r>
    </w:p>
    <w:p w14:paraId="799F3A23" w14:textId="77777777" w:rsidR="0076462A" w:rsidRPr="00C63951" w:rsidRDefault="0076462A" w:rsidP="006D6FC9">
      <w:pPr>
        <w:spacing w:after="0" w:line="276" w:lineRule="auto"/>
        <w:jc w:val="both"/>
        <w:rPr>
          <w:rFonts w:ascii="Trebuchet MS" w:eastAsia="Times New Roman" w:hAnsi="Trebuchet MS" w:cs="Times New Roman"/>
          <w:color w:val="000000"/>
          <w:szCs w:val="40"/>
        </w:rPr>
      </w:pPr>
    </w:p>
    <w:p w14:paraId="6C865CD4" w14:textId="77777777" w:rsidR="0076462A" w:rsidRPr="00C63951" w:rsidRDefault="0076462A" w:rsidP="006D6FC9">
      <w:pPr>
        <w:spacing w:after="0" w:line="276" w:lineRule="auto"/>
        <w:jc w:val="both"/>
        <w:rPr>
          <w:rFonts w:ascii="Trebuchet MS" w:eastAsia="Times New Roman" w:hAnsi="Trebuchet MS" w:cs="Times New Roman"/>
          <w:color w:val="000000"/>
        </w:rPr>
      </w:pPr>
      <w:r w:rsidRPr="00C63951">
        <w:rPr>
          <w:rFonts w:ascii="Trebuchet MS" w:eastAsia="Times New Roman" w:hAnsi="Trebuchet MS" w:cs="Times New Roman"/>
          <w:color w:val="000000"/>
        </w:rPr>
        <w:t xml:space="preserve">Le </w:t>
      </w:r>
      <w:r w:rsidR="00285116" w:rsidRPr="00C63951">
        <w:rPr>
          <w:rFonts w:ascii="Trebuchet MS" w:eastAsia="Trebuchet MS" w:hAnsi="Trebuchet MS" w:cs="Times New Roman"/>
          <w:color w:val="000000"/>
        </w:rPr>
        <w:t xml:space="preserve">Haut Conservateur des Eaux et Forêts </w:t>
      </w:r>
      <w:r w:rsidR="00285116" w:rsidRPr="00C63951">
        <w:rPr>
          <w:rFonts w:ascii="Trebuchet MS" w:eastAsia="Times New Roman" w:hAnsi="Trebuchet MS" w:cs="Times New Roman"/>
          <w:color w:val="000000"/>
        </w:rPr>
        <w:t xml:space="preserve">de Côte d’Ivoire </w:t>
      </w:r>
      <w:r w:rsidRPr="00C63951">
        <w:rPr>
          <w:rFonts w:ascii="Trebuchet MS" w:eastAsia="Times New Roman" w:hAnsi="Trebuchet MS" w:cs="Times New Roman"/>
          <w:color w:val="000000"/>
        </w:rPr>
        <w:t>est responsable de l’emploi opérationnel des forces paramilitaires des Eaux et Forêts. Sous l’autorité du Ministre des Eaux</w:t>
      </w:r>
      <w:r w:rsidRPr="00C63951">
        <w:rPr>
          <w:rFonts w:ascii="Trebuchet MS" w:eastAsia="Times New Roman" w:hAnsi="Trebuchet MS" w:cs="Times New Roman"/>
        </w:rPr>
        <w:t xml:space="preserve"> et Forêts</w:t>
      </w:r>
      <w:r w:rsidRPr="00C63951">
        <w:rPr>
          <w:rFonts w:ascii="Trebuchet MS" w:eastAsia="Times New Roman" w:hAnsi="Trebuchet MS" w:cs="Times New Roman"/>
          <w:color w:val="000000"/>
        </w:rPr>
        <w:t>, il assure le commandement opérationnel paramilitaire des Eaux et Forêts dans le cadre des missions des Forces armées nationales. Il est le conseiller paramilitaire</w:t>
      </w:r>
      <w:r w:rsidRPr="00C63951">
        <w:rPr>
          <w:rFonts w:ascii="Trebuchet MS" w:eastAsia="Times New Roman" w:hAnsi="Trebuchet MS" w:cs="Times New Roman"/>
          <w:b/>
          <w:color w:val="000000"/>
        </w:rPr>
        <w:t xml:space="preserve"> </w:t>
      </w:r>
      <w:r w:rsidRPr="00C63951">
        <w:rPr>
          <w:rFonts w:ascii="Trebuchet MS" w:eastAsia="Times New Roman" w:hAnsi="Trebuchet MS" w:cs="Times New Roman"/>
          <w:color w:val="000000"/>
        </w:rPr>
        <w:t>du</w:t>
      </w:r>
      <w:r w:rsidRPr="00C63951">
        <w:rPr>
          <w:rFonts w:ascii="Trebuchet MS" w:eastAsia="Times New Roman" w:hAnsi="Trebuchet MS" w:cs="Times New Roman"/>
          <w:b/>
          <w:color w:val="000000"/>
        </w:rPr>
        <w:t xml:space="preserve"> </w:t>
      </w:r>
      <w:r w:rsidRPr="00C63951">
        <w:rPr>
          <w:rFonts w:ascii="Trebuchet MS" w:eastAsia="Times New Roman" w:hAnsi="Trebuchet MS" w:cs="Times New Roman"/>
          <w:color w:val="000000"/>
        </w:rPr>
        <w:t>Ministre charg</w:t>
      </w:r>
      <w:r w:rsidR="00603FF4" w:rsidRPr="00C63951">
        <w:rPr>
          <w:rFonts w:ascii="Trebuchet MS" w:eastAsia="Times New Roman" w:hAnsi="Trebuchet MS" w:cs="Times New Roman"/>
          <w:color w:val="000000"/>
        </w:rPr>
        <w:t>é</w:t>
      </w:r>
      <w:r w:rsidRPr="00C63951">
        <w:rPr>
          <w:rFonts w:ascii="Trebuchet MS" w:eastAsia="Times New Roman" w:hAnsi="Trebuchet MS" w:cs="Times New Roman"/>
          <w:color w:val="000000"/>
        </w:rPr>
        <w:t xml:space="preserve"> des Eaux</w:t>
      </w:r>
      <w:r w:rsidRPr="00C63951">
        <w:rPr>
          <w:rFonts w:ascii="Trebuchet MS" w:eastAsia="Times New Roman" w:hAnsi="Trebuchet MS" w:cs="Times New Roman"/>
        </w:rPr>
        <w:t xml:space="preserve"> et Forêts</w:t>
      </w:r>
      <w:r w:rsidRPr="00C63951">
        <w:rPr>
          <w:rFonts w:ascii="Trebuchet MS" w:eastAsia="Times New Roman" w:hAnsi="Trebuchet MS" w:cs="Times New Roman"/>
          <w:color w:val="000000"/>
        </w:rPr>
        <w:t>. En sa qualité d</w:t>
      </w:r>
      <w:r w:rsidR="002A4285" w:rsidRPr="00C63951">
        <w:rPr>
          <w:rFonts w:ascii="Trebuchet MS" w:eastAsia="Times New Roman" w:hAnsi="Trebuchet MS" w:cs="Times New Roman"/>
          <w:color w:val="000000"/>
        </w:rPr>
        <w:t xml:space="preserve">e </w:t>
      </w:r>
      <w:r w:rsidR="00D72D7D" w:rsidRPr="00C63951">
        <w:rPr>
          <w:rFonts w:ascii="Trebuchet MS" w:eastAsia="Times New Roman" w:hAnsi="Trebuchet MS" w:cs="Times New Roman"/>
          <w:color w:val="000000"/>
        </w:rPr>
        <w:t>Chef du</w:t>
      </w:r>
      <w:r w:rsidRPr="00C63951">
        <w:rPr>
          <w:rFonts w:ascii="Trebuchet MS" w:eastAsia="Times New Roman" w:hAnsi="Trebuchet MS" w:cs="Times New Roman"/>
          <w:color w:val="000000"/>
        </w:rPr>
        <w:t xml:space="preserve"> Commandement des Eaux et Forêts auprès des autres Forces de Défense et de Sécurité, le </w:t>
      </w:r>
      <w:r w:rsidR="00603FF4" w:rsidRPr="00C63951">
        <w:rPr>
          <w:rFonts w:ascii="Trebuchet MS" w:eastAsia="Times New Roman" w:hAnsi="Trebuchet MS" w:cs="Times New Roman"/>
          <w:color w:val="000000"/>
        </w:rPr>
        <w:t xml:space="preserve">Haut Conservateur des Eaux et Forêts de Côte d’Ivoire </w:t>
      </w:r>
      <w:r w:rsidRPr="00C63951">
        <w:rPr>
          <w:rFonts w:ascii="Trebuchet MS" w:eastAsia="Times New Roman" w:hAnsi="Trebuchet MS" w:cs="Times New Roman"/>
          <w:color w:val="000000"/>
        </w:rPr>
        <w:t xml:space="preserve">est responsable : </w:t>
      </w:r>
    </w:p>
    <w:p w14:paraId="79A424A0" w14:textId="77777777" w:rsidR="0076462A" w:rsidRPr="00C63951" w:rsidRDefault="0076462A" w:rsidP="006D6FC9">
      <w:pPr>
        <w:pStyle w:val="Paragraphedeliste"/>
        <w:numPr>
          <w:ilvl w:val="0"/>
          <w:numId w:val="161"/>
        </w:numPr>
        <w:spacing w:after="80" w:line="276" w:lineRule="auto"/>
        <w:ind w:left="714" w:hanging="357"/>
        <w:contextualSpacing w:val="0"/>
        <w:jc w:val="both"/>
        <w:rPr>
          <w:rFonts w:ascii="Trebuchet MS" w:eastAsia="Times New Roman" w:hAnsi="Trebuchet MS" w:cs="Times New Roman"/>
          <w:color w:val="000000"/>
        </w:rPr>
      </w:pPr>
      <w:r w:rsidRPr="00C63951">
        <w:rPr>
          <w:rFonts w:ascii="Trebuchet MS" w:eastAsia="Times New Roman" w:hAnsi="Trebuchet MS" w:cs="Times New Roman"/>
          <w:color w:val="000000"/>
        </w:rPr>
        <w:t>Du commandement des troupes</w:t>
      </w:r>
      <w:r w:rsidR="00107CAB" w:rsidRPr="00C63951">
        <w:rPr>
          <w:rFonts w:ascii="Trebuchet MS" w:eastAsia="Times New Roman" w:hAnsi="Trebuchet MS" w:cs="Times New Roman"/>
          <w:color w:val="000000"/>
        </w:rPr>
        <w:t xml:space="preserve"> </w:t>
      </w:r>
      <w:r w:rsidRPr="00C63951">
        <w:rPr>
          <w:rFonts w:ascii="Trebuchet MS" w:eastAsia="Times New Roman" w:hAnsi="Trebuchet MS" w:cs="Times New Roman"/>
          <w:color w:val="000000"/>
        </w:rPr>
        <w:t>à savoir l’instruction militaire, l’administration des groupements des forces composé</w:t>
      </w:r>
      <w:r w:rsidR="00107CAB" w:rsidRPr="00C63951">
        <w:rPr>
          <w:rFonts w:ascii="Trebuchet MS" w:eastAsia="Times New Roman" w:hAnsi="Trebuchet MS" w:cs="Times New Roman"/>
          <w:color w:val="000000"/>
        </w:rPr>
        <w:t>e</w:t>
      </w:r>
      <w:r w:rsidRPr="00C63951">
        <w:rPr>
          <w:rFonts w:ascii="Trebuchet MS" w:eastAsia="Times New Roman" w:hAnsi="Trebuchet MS" w:cs="Times New Roman"/>
          <w:color w:val="000000"/>
        </w:rPr>
        <w:t>s de plusieurs unités ou de fractions d’unités, et la discipline intérieure ;</w:t>
      </w:r>
    </w:p>
    <w:p w14:paraId="291E18D2" w14:textId="77777777" w:rsidR="0076462A" w:rsidRPr="00C63951" w:rsidRDefault="0076462A" w:rsidP="006D6FC9">
      <w:pPr>
        <w:pStyle w:val="Paragraphedeliste"/>
        <w:numPr>
          <w:ilvl w:val="0"/>
          <w:numId w:val="161"/>
        </w:numPr>
        <w:spacing w:after="80" w:line="276" w:lineRule="auto"/>
        <w:ind w:left="714" w:hanging="357"/>
        <w:contextualSpacing w:val="0"/>
        <w:jc w:val="both"/>
        <w:rPr>
          <w:rFonts w:ascii="Trebuchet MS" w:eastAsia="Times New Roman" w:hAnsi="Trebuchet MS" w:cs="Times New Roman"/>
          <w:color w:val="000000"/>
        </w:rPr>
      </w:pPr>
      <w:r w:rsidRPr="00C63951">
        <w:rPr>
          <w:rFonts w:ascii="Trebuchet MS" w:eastAsia="Times New Roman" w:hAnsi="Trebuchet MS" w:cs="Times New Roman"/>
          <w:color w:val="000000"/>
        </w:rPr>
        <w:t>Du commandement opérationnel concernant la préparation et l’exécution de missions particulières interarmées ;</w:t>
      </w:r>
    </w:p>
    <w:p w14:paraId="02AAEC29" w14:textId="77777777" w:rsidR="0076462A" w:rsidRPr="00C63951" w:rsidRDefault="0076462A" w:rsidP="006D6FC9">
      <w:pPr>
        <w:pStyle w:val="Paragraphedeliste"/>
        <w:numPr>
          <w:ilvl w:val="0"/>
          <w:numId w:val="161"/>
        </w:numPr>
        <w:spacing w:after="80" w:line="276" w:lineRule="auto"/>
        <w:ind w:left="714" w:hanging="357"/>
        <w:contextualSpacing w:val="0"/>
        <w:jc w:val="both"/>
        <w:rPr>
          <w:rFonts w:ascii="Trebuchet MS" w:eastAsia="Times New Roman" w:hAnsi="Trebuchet MS" w:cs="Times New Roman"/>
          <w:color w:val="000000"/>
        </w:rPr>
      </w:pPr>
      <w:r w:rsidRPr="00C63951">
        <w:rPr>
          <w:rFonts w:ascii="Trebuchet MS" w:eastAsia="Times New Roman" w:hAnsi="Trebuchet MS" w:cs="Times New Roman"/>
          <w:color w:val="000000"/>
        </w:rPr>
        <w:t>De la préparation et de la mise en condition d’emploi des agents techniques des Eaux et Forêts. Il définit les objectifs de leur préparation et contrôle leur aptitude à remplir leurs missions. Il élabore les doctrines et concepts d’emploi des équipements et des unités spécialisées ;</w:t>
      </w:r>
    </w:p>
    <w:p w14:paraId="72329963" w14:textId="77777777" w:rsidR="0076462A" w:rsidRPr="00C63951" w:rsidRDefault="0076462A" w:rsidP="006D6FC9">
      <w:pPr>
        <w:pStyle w:val="Paragraphedeliste"/>
        <w:numPr>
          <w:ilvl w:val="0"/>
          <w:numId w:val="161"/>
        </w:numPr>
        <w:spacing w:after="80" w:line="276" w:lineRule="auto"/>
        <w:ind w:left="714" w:hanging="357"/>
        <w:contextualSpacing w:val="0"/>
        <w:jc w:val="both"/>
        <w:rPr>
          <w:rFonts w:ascii="Trebuchet MS" w:eastAsia="Times New Roman" w:hAnsi="Trebuchet MS" w:cs="Times New Roman"/>
          <w:color w:val="000000"/>
        </w:rPr>
      </w:pPr>
      <w:r w:rsidRPr="00C63951">
        <w:rPr>
          <w:rFonts w:ascii="Trebuchet MS" w:eastAsia="Times New Roman" w:hAnsi="Trebuchet MS" w:cs="Times New Roman"/>
          <w:color w:val="000000"/>
        </w:rPr>
        <w:t>Du maintien en condition opérationnelle des équipements ;</w:t>
      </w:r>
    </w:p>
    <w:p w14:paraId="1A336986" w14:textId="77777777" w:rsidR="0076462A" w:rsidRPr="00C63951" w:rsidRDefault="0076462A" w:rsidP="006D6FC9">
      <w:pPr>
        <w:pStyle w:val="Paragraphedeliste"/>
        <w:numPr>
          <w:ilvl w:val="0"/>
          <w:numId w:val="161"/>
        </w:numPr>
        <w:spacing w:after="80" w:line="276" w:lineRule="auto"/>
        <w:ind w:left="714" w:hanging="357"/>
        <w:contextualSpacing w:val="0"/>
        <w:jc w:val="both"/>
        <w:rPr>
          <w:rFonts w:ascii="Trebuchet MS" w:eastAsia="Times New Roman" w:hAnsi="Trebuchet MS" w:cs="Times New Roman"/>
          <w:color w:val="000000"/>
        </w:rPr>
      </w:pPr>
      <w:r w:rsidRPr="00C63951">
        <w:rPr>
          <w:rFonts w:ascii="Trebuchet MS" w:eastAsia="Times New Roman" w:hAnsi="Trebuchet MS" w:cs="Times New Roman"/>
          <w:color w:val="000000"/>
        </w:rPr>
        <w:t xml:space="preserve">Du renseignement d’intérêt militaire. Il assure la direction générale de la recherche et de l’exploitation du renseignement militaire pour le compte de la </w:t>
      </w:r>
      <w:hyperlink r:id="rId51" w:tooltip="Direction du Renseignement militaire" w:history="1">
        <w:r w:rsidRPr="00C63951">
          <w:rPr>
            <w:rFonts w:ascii="Trebuchet MS" w:eastAsia="Times New Roman" w:hAnsi="Trebuchet MS" w:cs="Times New Roman"/>
            <w:color w:val="000000"/>
          </w:rPr>
          <w:t>Direction du Renseignement Militaire</w:t>
        </w:r>
      </w:hyperlink>
      <w:r w:rsidRPr="00C63951">
        <w:rPr>
          <w:rFonts w:ascii="Trebuchet MS" w:hAnsi="Trebuchet MS" w:cs="Times New Roman"/>
        </w:rPr>
        <w:t xml:space="preserve"> de l’</w:t>
      </w:r>
      <w:r w:rsidR="00107CAB" w:rsidRPr="00C63951">
        <w:rPr>
          <w:rFonts w:ascii="Trebuchet MS" w:eastAsia="Times New Roman" w:hAnsi="Trebuchet MS" w:cs="Times New Roman"/>
          <w:color w:val="000000"/>
        </w:rPr>
        <w:t>Etat-major Général des Armées</w:t>
      </w:r>
      <w:r w:rsidRPr="00C63951">
        <w:rPr>
          <w:rFonts w:ascii="Trebuchet MS" w:eastAsia="Times New Roman" w:hAnsi="Trebuchet MS" w:cs="Times New Roman"/>
          <w:color w:val="000000"/>
        </w:rPr>
        <w:t> ;</w:t>
      </w:r>
    </w:p>
    <w:p w14:paraId="4163FC24" w14:textId="77777777" w:rsidR="0076462A" w:rsidRPr="00C63951" w:rsidRDefault="0076462A" w:rsidP="006D6FC9">
      <w:pPr>
        <w:pStyle w:val="Paragraphedeliste"/>
        <w:numPr>
          <w:ilvl w:val="0"/>
          <w:numId w:val="161"/>
        </w:numPr>
        <w:spacing w:after="80" w:line="276" w:lineRule="auto"/>
        <w:ind w:left="714" w:hanging="357"/>
        <w:contextualSpacing w:val="0"/>
        <w:jc w:val="both"/>
        <w:rPr>
          <w:rFonts w:ascii="Trebuchet MS" w:eastAsia="Times New Roman" w:hAnsi="Trebuchet MS" w:cs="Times New Roman"/>
          <w:color w:val="000000"/>
        </w:rPr>
      </w:pPr>
      <w:r w:rsidRPr="00C63951">
        <w:rPr>
          <w:rFonts w:ascii="Trebuchet MS" w:eastAsia="Times New Roman" w:hAnsi="Trebuchet MS" w:cs="Times New Roman"/>
          <w:color w:val="000000"/>
        </w:rPr>
        <w:t>Des relations internationales paramilitaires.</w:t>
      </w:r>
    </w:p>
    <w:p w14:paraId="33CCCF57" w14:textId="77777777" w:rsidR="0076462A" w:rsidRPr="00C63951" w:rsidRDefault="0076462A" w:rsidP="006D6FC9">
      <w:pPr>
        <w:spacing w:after="0" w:line="276" w:lineRule="auto"/>
        <w:rPr>
          <w:rFonts w:ascii="Trebuchet MS" w:eastAsia="Times New Roman" w:hAnsi="Trebuchet MS" w:cs="Times New Roman"/>
          <w:color w:val="000000"/>
          <w:szCs w:val="36"/>
        </w:rPr>
      </w:pPr>
    </w:p>
    <w:p w14:paraId="533B0369" w14:textId="77777777" w:rsidR="0076462A" w:rsidRPr="00C63951" w:rsidRDefault="00DC2A54" w:rsidP="003646EB">
      <w:pPr>
        <w:pStyle w:val="Titre2"/>
      </w:pPr>
      <w:bookmarkStart w:id="1131" w:name="_Toc78906652"/>
      <w:r w:rsidRPr="00C63951">
        <w:t xml:space="preserve">12.1.2 </w:t>
      </w:r>
      <w:r w:rsidR="0076462A" w:rsidRPr="00C63951">
        <w:t>Procédure relative à l’exécution des missions d’ordre militaire</w:t>
      </w:r>
      <w:bookmarkEnd w:id="1131"/>
      <w:r w:rsidR="0076462A" w:rsidRPr="00C63951">
        <w:t xml:space="preserve"> </w:t>
      </w:r>
    </w:p>
    <w:p w14:paraId="19FEC5F0" w14:textId="77777777" w:rsidR="00107CAB" w:rsidRPr="00F97063" w:rsidRDefault="00107CAB" w:rsidP="006D6FC9">
      <w:pPr>
        <w:shd w:val="clear" w:color="auto" w:fill="FFFFFF"/>
        <w:spacing w:after="0" w:line="276" w:lineRule="auto"/>
        <w:jc w:val="both"/>
        <w:rPr>
          <w:rFonts w:ascii="Trebuchet MS" w:hAnsi="Trebuchet MS" w:cs="Times New Roman"/>
          <w:i/>
          <w:iCs/>
        </w:rPr>
      </w:pPr>
    </w:p>
    <w:p w14:paraId="5DFC4627" w14:textId="77777777" w:rsidR="0076462A" w:rsidRPr="00F97063" w:rsidRDefault="0076462A" w:rsidP="006D6FC9">
      <w:pPr>
        <w:shd w:val="clear" w:color="auto" w:fill="FFFFFF"/>
        <w:spacing w:after="120" w:line="276" w:lineRule="auto"/>
        <w:ind w:left="709" w:hanging="709"/>
        <w:jc w:val="both"/>
        <w:rPr>
          <w:rFonts w:ascii="Trebuchet MS" w:hAnsi="Trebuchet MS" w:cs="Times New Roman"/>
          <w:b/>
          <w:i/>
          <w:iCs/>
        </w:rPr>
      </w:pPr>
      <w:r w:rsidRPr="00F97063">
        <w:rPr>
          <w:rFonts w:ascii="Trebuchet MS" w:hAnsi="Trebuchet MS" w:cs="Times New Roman"/>
          <w:b/>
          <w:i/>
          <w:iCs/>
        </w:rPr>
        <w:t xml:space="preserve">Etape 1 : Note d’information de l’Etat-major des Armées sur la participation des unités </w:t>
      </w:r>
      <w:r w:rsidR="00107CAB" w:rsidRPr="00F97063">
        <w:rPr>
          <w:rFonts w:ascii="Trebuchet MS" w:hAnsi="Trebuchet MS" w:cs="Times New Roman"/>
          <w:b/>
          <w:i/>
          <w:iCs/>
        </w:rPr>
        <w:t>p</w:t>
      </w:r>
      <w:r w:rsidRPr="00F97063">
        <w:rPr>
          <w:rFonts w:ascii="Trebuchet MS" w:hAnsi="Trebuchet MS" w:cs="Times New Roman"/>
          <w:b/>
          <w:i/>
          <w:iCs/>
        </w:rPr>
        <w:t xml:space="preserve">aramilitaires des </w:t>
      </w:r>
      <w:r w:rsidR="00107CAB" w:rsidRPr="00F97063">
        <w:rPr>
          <w:rFonts w:ascii="Trebuchet MS" w:hAnsi="Trebuchet MS" w:cs="Times New Roman"/>
          <w:b/>
          <w:i/>
          <w:iCs/>
        </w:rPr>
        <w:t>E</w:t>
      </w:r>
      <w:r w:rsidRPr="00F97063">
        <w:rPr>
          <w:rFonts w:ascii="Trebuchet MS" w:hAnsi="Trebuchet MS" w:cs="Times New Roman"/>
          <w:b/>
          <w:i/>
          <w:iCs/>
        </w:rPr>
        <w:t>aux et Forêts à des opérations interarmées de défense</w:t>
      </w:r>
    </w:p>
    <w:p w14:paraId="321C2853" w14:textId="77777777" w:rsidR="0076462A" w:rsidRPr="00C63951" w:rsidRDefault="0076462A" w:rsidP="006D6FC9">
      <w:pPr>
        <w:shd w:val="clear" w:color="auto" w:fill="FFFFFF"/>
        <w:spacing w:after="0" w:line="276" w:lineRule="auto"/>
        <w:ind w:left="360"/>
        <w:jc w:val="both"/>
        <w:rPr>
          <w:rFonts w:ascii="Trebuchet MS" w:hAnsi="Trebuchet MS" w:cs="Times New Roman"/>
        </w:rPr>
      </w:pPr>
      <w:r w:rsidRPr="00C63951">
        <w:rPr>
          <w:rFonts w:ascii="Trebuchet MS" w:hAnsi="Trebuchet MS" w:cs="Times New Roman"/>
        </w:rPr>
        <w:t xml:space="preserve">Le </w:t>
      </w:r>
      <w:r w:rsidR="000A2D71" w:rsidRPr="00C63951">
        <w:rPr>
          <w:rFonts w:ascii="Trebuchet MS" w:hAnsi="Trebuchet MS" w:cs="Times New Roman"/>
        </w:rPr>
        <w:t>Chef</w:t>
      </w:r>
      <w:r w:rsidRPr="00C63951">
        <w:rPr>
          <w:rFonts w:ascii="Trebuchet MS" w:hAnsi="Trebuchet MS" w:cs="Times New Roman"/>
        </w:rPr>
        <w:t xml:space="preserve"> d’Etat-major Général des Armées adresse un courrier au </w:t>
      </w:r>
      <w:r w:rsidR="0073244E" w:rsidRPr="00C63951">
        <w:rPr>
          <w:rFonts w:ascii="Trebuchet MS" w:hAnsi="Trebuchet MS" w:cs="Times New Roman"/>
        </w:rPr>
        <w:t>Haut Conservateur des Eaux et Forêts</w:t>
      </w:r>
      <w:r w:rsidRPr="00C63951">
        <w:rPr>
          <w:rFonts w:ascii="Trebuchet MS" w:hAnsi="Trebuchet MS" w:cs="Times New Roman"/>
        </w:rPr>
        <w:t>, notifiant la participation des unités paramilitaire</w:t>
      </w:r>
      <w:r w:rsidR="0082118F" w:rsidRPr="00C63951">
        <w:rPr>
          <w:rFonts w:ascii="Trebuchet MS" w:hAnsi="Trebuchet MS" w:cs="Times New Roman"/>
        </w:rPr>
        <w:t>s</w:t>
      </w:r>
      <w:r w:rsidRPr="00C63951">
        <w:rPr>
          <w:rFonts w:ascii="Trebuchet MS" w:hAnsi="Trebuchet MS" w:cs="Times New Roman"/>
        </w:rPr>
        <w:t xml:space="preserve"> des </w:t>
      </w:r>
      <w:r w:rsidR="00951E37" w:rsidRPr="00C63951">
        <w:rPr>
          <w:rFonts w:ascii="Trebuchet MS" w:hAnsi="Trebuchet MS" w:cs="Times New Roman"/>
        </w:rPr>
        <w:t>E</w:t>
      </w:r>
      <w:r w:rsidRPr="00C63951">
        <w:rPr>
          <w:rFonts w:ascii="Trebuchet MS" w:hAnsi="Trebuchet MS" w:cs="Times New Roman"/>
        </w:rPr>
        <w:t xml:space="preserve">aux et Forêts à des opérations interarmées de défense. Pour des missions spécifiques, le </w:t>
      </w:r>
      <w:r w:rsidR="000A2D71" w:rsidRPr="00C63951">
        <w:rPr>
          <w:rFonts w:ascii="Trebuchet MS" w:hAnsi="Trebuchet MS" w:cs="Times New Roman"/>
        </w:rPr>
        <w:t>Chef</w:t>
      </w:r>
      <w:r w:rsidRPr="00C63951">
        <w:rPr>
          <w:rFonts w:ascii="Trebuchet MS" w:hAnsi="Trebuchet MS" w:cs="Times New Roman"/>
        </w:rPr>
        <w:t xml:space="preserve"> d’Etat-major G</w:t>
      </w:r>
      <w:r w:rsidR="00951E37" w:rsidRPr="00C63951">
        <w:rPr>
          <w:rFonts w:ascii="Trebuchet MS" w:hAnsi="Trebuchet MS" w:cs="Times New Roman"/>
        </w:rPr>
        <w:t>é</w:t>
      </w:r>
      <w:r w:rsidRPr="00C63951">
        <w:rPr>
          <w:rFonts w:ascii="Trebuchet MS" w:hAnsi="Trebuchet MS" w:cs="Times New Roman"/>
        </w:rPr>
        <w:t>n</w:t>
      </w:r>
      <w:r w:rsidR="00951E37" w:rsidRPr="00C63951">
        <w:rPr>
          <w:rFonts w:ascii="Trebuchet MS" w:hAnsi="Trebuchet MS" w:cs="Times New Roman"/>
        </w:rPr>
        <w:t>é</w:t>
      </w:r>
      <w:r w:rsidRPr="00C63951">
        <w:rPr>
          <w:rFonts w:ascii="Trebuchet MS" w:hAnsi="Trebuchet MS" w:cs="Times New Roman"/>
        </w:rPr>
        <w:t>ral des Armées peut adresser le courrier au Ministre charg</w:t>
      </w:r>
      <w:r w:rsidR="00951E37" w:rsidRPr="00C63951">
        <w:rPr>
          <w:rFonts w:ascii="Trebuchet MS" w:hAnsi="Trebuchet MS" w:cs="Times New Roman"/>
        </w:rPr>
        <w:t>é</w:t>
      </w:r>
      <w:r w:rsidRPr="00C63951">
        <w:rPr>
          <w:rFonts w:ascii="Trebuchet MS" w:hAnsi="Trebuchet MS" w:cs="Times New Roman"/>
        </w:rPr>
        <w:t xml:space="preserve"> des Eaux et Forêts, qui instruit le Directeur Général des </w:t>
      </w:r>
      <w:r w:rsidR="00951E37" w:rsidRPr="00C63951">
        <w:rPr>
          <w:rFonts w:ascii="Trebuchet MS" w:hAnsi="Trebuchet MS" w:cs="Times New Roman"/>
        </w:rPr>
        <w:t>F</w:t>
      </w:r>
      <w:r w:rsidRPr="00C63951">
        <w:rPr>
          <w:rFonts w:ascii="Trebuchet MS" w:hAnsi="Trebuchet MS" w:cs="Times New Roman"/>
        </w:rPr>
        <w:t xml:space="preserve">orêts et de la </w:t>
      </w:r>
      <w:r w:rsidR="00951E37" w:rsidRPr="00C63951">
        <w:rPr>
          <w:rFonts w:ascii="Trebuchet MS" w:hAnsi="Trebuchet MS" w:cs="Times New Roman"/>
        </w:rPr>
        <w:t>F</w:t>
      </w:r>
      <w:r w:rsidRPr="00C63951">
        <w:rPr>
          <w:rFonts w:ascii="Trebuchet MS" w:hAnsi="Trebuchet MS" w:cs="Times New Roman"/>
        </w:rPr>
        <w:t>aune pour l’exécution de l’opération.</w:t>
      </w:r>
    </w:p>
    <w:p w14:paraId="7D43D00A" w14:textId="77777777" w:rsidR="0076462A" w:rsidRPr="00C63951" w:rsidRDefault="0076462A" w:rsidP="006D6FC9">
      <w:pPr>
        <w:shd w:val="clear" w:color="auto" w:fill="FFFFFF"/>
        <w:spacing w:after="0" w:line="276" w:lineRule="auto"/>
        <w:jc w:val="both"/>
        <w:rPr>
          <w:rFonts w:ascii="Trebuchet MS" w:hAnsi="Trebuchet MS" w:cs="Times New Roman"/>
          <w:szCs w:val="44"/>
        </w:rPr>
      </w:pPr>
    </w:p>
    <w:p w14:paraId="2D91124F" w14:textId="77777777" w:rsidR="0076462A" w:rsidRPr="00F97063" w:rsidRDefault="0076462A" w:rsidP="006D6FC9">
      <w:pPr>
        <w:shd w:val="clear" w:color="auto" w:fill="FFFFFF"/>
        <w:spacing w:after="120" w:line="276" w:lineRule="auto"/>
        <w:ind w:left="709" w:hanging="709"/>
        <w:jc w:val="both"/>
        <w:rPr>
          <w:rFonts w:ascii="Trebuchet MS" w:hAnsi="Trebuchet MS" w:cs="Times New Roman"/>
          <w:b/>
          <w:i/>
          <w:iCs/>
        </w:rPr>
      </w:pPr>
      <w:r w:rsidRPr="00F97063">
        <w:rPr>
          <w:rFonts w:ascii="Trebuchet MS" w:hAnsi="Trebuchet MS" w:cs="Times New Roman"/>
          <w:b/>
          <w:i/>
          <w:iCs/>
        </w:rPr>
        <w:t>Etape 2 : Gestion opérationnelle du commandement paramilitaire des Eaux et Forêts</w:t>
      </w:r>
    </w:p>
    <w:p w14:paraId="31783226" w14:textId="77777777" w:rsidR="0076462A" w:rsidRPr="00C63951" w:rsidRDefault="0076462A" w:rsidP="006D6FC9">
      <w:pPr>
        <w:shd w:val="clear" w:color="auto" w:fill="FFFFFF"/>
        <w:spacing w:after="0" w:line="276" w:lineRule="auto"/>
        <w:ind w:left="360"/>
        <w:jc w:val="both"/>
        <w:rPr>
          <w:rFonts w:ascii="Trebuchet MS" w:hAnsi="Trebuchet MS" w:cs="Times New Roman"/>
        </w:rPr>
      </w:pPr>
      <w:r w:rsidRPr="00C63951">
        <w:rPr>
          <w:rFonts w:ascii="Trebuchet MS" w:hAnsi="Trebuchet MS" w:cs="Times New Roman"/>
        </w:rPr>
        <w:t xml:space="preserve">Lorsque le </w:t>
      </w:r>
      <w:r w:rsidRPr="00C63951">
        <w:rPr>
          <w:rFonts w:ascii="Trebuchet MS" w:eastAsia="Times New Roman" w:hAnsi="Trebuchet MS" w:cs="Times New Roman"/>
          <w:color w:val="26282A"/>
        </w:rPr>
        <w:t>Commandement opérationnel de toutes les unités</w:t>
      </w:r>
      <w:r w:rsidR="00107CAB" w:rsidRPr="00C63951">
        <w:rPr>
          <w:rFonts w:ascii="Trebuchet MS" w:eastAsia="Times New Roman" w:hAnsi="Trebuchet MS" w:cs="Times New Roman"/>
          <w:color w:val="26282A"/>
        </w:rPr>
        <w:t xml:space="preserve"> </w:t>
      </w:r>
      <w:r w:rsidRPr="00C63951">
        <w:rPr>
          <w:rFonts w:ascii="Trebuchet MS" w:eastAsia="Times New Roman" w:hAnsi="Trebuchet MS" w:cs="Times New Roman"/>
          <w:color w:val="26282A"/>
        </w:rPr>
        <w:t>spécialisées</w:t>
      </w:r>
      <w:r w:rsidR="00951E37" w:rsidRPr="00C63951">
        <w:rPr>
          <w:rFonts w:ascii="Trebuchet MS" w:hAnsi="Trebuchet MS" w:cs="Times New Roman"/>
        </w:rPr>
        <w:t xml:space="preserve"> paramilitaires des Eaux et Forêts</w:t>
      </w:r>
      <w:r w:rsidRPr="00C63951">
        <w:rPr>
          <w:rFonts w:ascii="Trebuchet MS" w:eastAsia="Times New Roman" w:hAnsi="Trebuchet MS" w:cs="Times New Roman"/>
          <w:color w:val="26282A"/>
        </w:rPr>
        <w:t xml:space="preserve"> </w:t>
      </w:r>
      <w:r w:rsidRPr="00C63951">
        <w:rPr>
          <w:rFonts w:ascii="Trebuchet MS" w:hAnsi="Trebuchet MS" w:cs="Times New Roman"/>
        </w:rPr>
        <w:t xml:space="preserve">est appelé à participer à des opérations interarmées de défense, le Directeur Général des </w:t>
      </w:r>
      <w:r w:rsidR="00107CAB" w:rsidRPr="00C63951">
        <w:rPr>
          <w:rFonts w:ascii="Trebuchet MS" w:hAnsi="Trebuchet MS" w:cs="Times New Roman"/>
        </w:rPr>
        <w:t>F</w:t>
      </w:r>
      <w:r w:rsidRPr="00C63951">
        <w:rPr>
          <w:rFonts w:ascii="Trebuchet MS" w:hAnsi="Trebuchet MS" w:cs="Times New Roman"/>
        </w:rPr>
        <w:t xml:space="preserve">orêts et de la Faune : </w:t>
      </w:r>
    </w:p>
    <w:p w14:paraId="6B28A049" w14:textId="77777777" w:rsidR="0076462A" w:rsidRPr="00C63951" w:rsidRDefault="0076462A" w:rsidP="006D6FC9">
      <w:pPr>
        <w:pStyle w:val="Paragraphedeliste"/>
        <w:numPr>
          <w:ilvl w:val="0"/>
          <w:numId w:val="163"/>
        </w:numPr>
        <w:shd w:val="clear" w:color="auto" w:fill="FFFFFF"/>
        <w:spacing w:after="0" w:line="276" w:lineRule="auto"/>
        <w:jc w:val="both"/>
        <w:rPr>
          <w:rFonts w:ascii="Trebuchet MS" w:eastAsia="Times New Roman" w:hAnsi="Trebuchet MS" w:cs="Times New Roman"/>
        </w:rPr>
      </w:pPr>
      <w:r w:rsidRPr="00C63951">
        <w:rPr>
          <w:rFonts w:ascii="Trebuchet MS" w:eastAsia="Times New Roman" w:hAnsi="Trebuchet MS" w:cs="Times New Roman"/>
        </w:rPr>
        <w:t>Définit les différentes composantes pour participer aux opérations militaires et paramilitaires</w:t>
      </w:r>
      <w:r w:rsidR="00951E37" w:rsidRPr="00C63951">
        <w:rPr>
          <w:rFonts w:ascii="Trebuchet MS" w:eastAsia="Times New Roman" w:hAnsi="Trebuchet MS" w:cs="Times New Roman"/>
        </w:rPr>
        <w:t xml:space="preserve"> </w:t>
      </w:r>
      <w:r w:rsidRPr="00C63951">
        <w:rPr>
          <w:rFonts w:ascii="Trebuchet MS" w:eastAsia="Times New Roman" w:hAnsi="Trebuchet MS" w:cs="Times New Roman"/>
        </w:rPr>
        <w:t>(Indépendance) ;</w:t>
      </w:r>
    </w:p>
    <w:p w14:paraId="109A1179" w14:textId="77777777" w:rsidR="0076462A" w:rsidRPr="00C63951" w:rsidRDefault="0076462A" w:rsidP="006D6FC9">
      <w:pPr>
        <w:pStyle w:val="Paragraphedeliste"/>
        <w:numPr>
          <w:ilvl w:val="0"/>
          <w:numId w:val="163"/>
        </w:numPr>
        <w:shd w:val="clear" w:color="auto" w:fill="FFFFFF"/>
        <w:spacing w:after="0" w:line="276" w:lineRule="auto"/>
        <w:jc w:val="both"/>
        <w:rPr>
          <w:rFonts w:ascii="Trebuchet MS" w:eastAsia="Times New Roman" w:hAnsi="Trebuchet MS" w:cs="Times New Roman"/>
        </w:rPr>
      </w:pPr>
      <w:r w:rsidRPr="00C63951">
        <w:rPr>
          <w:rFonts w:ascii="Trebuchet MS" w:eastAsia="Times New Roman" w:hAnsi="Trebuchet MS" w:cs="Times New Roman"/>
        </w:rPr>
        <w:t>Sollicite les différentes unités par courrier pour leur participation ;</w:t>
      </w:r>
    </w:p>
    <w:p w14:paraId="019D19AA" w14:textId="77777777" w:rsidR="0076462A" w:rsidRPr="00C63951" w:rsidRDefault="0076462A" w:rsidP="006D6FC9">
      <w:pPr>
        <w:pStyle w:val="Paragraphedeliste"/>
        <w:numPr>
          <w:ilvl w:val="0"/>
          <w:numId w:val="163"/>
        </w:numPr>
        <w:shd w:val="clear" w:color="auto" w:fill="FFFFFF"/>
        <w:spacing w:after="0" w:line="276" w:lineRule="auto"/>
        <w:jc w:val="both"/>
        <w:rPr>
          <w:rFonts w:ascii="Trebuchet MS" w:eastAsia="Times New Roman" w:hAnsi="Trebuchet MS" w:cs="Times New Roman"/>
        </w:rPr>
      </w:pPr>
      <w:r w:rsidRPr="00C63951">
        <w:rPr>
          <w:rFonts w:ascii="Trebuchet MS" w:eastAsia="Times New Roman" w:hAnsi="Trebuchet MS" w:cs="Times New Roman"/>
        </w:rPr>
        <w:t>Fait le suivi et le contrôle par des missions de façon soit inopinées, soit attendues ;</w:t>
      </w:r>
    </w:p>
    <w:p w14:paraId="02EE45E9" w14:textId="77777777" w:rsidR="0076462A" w:rsidRPr="00C63951" w:rsidRDefault="0076462A" w:rsidP="006D6FC9">
      <w:pPr>
        <w:pStyle w:val="Paragraphedeliste"/>
        <w:numPr>
          <w:ilvl w:val="0"/>
          <w:numId w:val="163"/>
        </w:numPr>
        <w:shd w:val="clear" w:color="auto" w:fill="FFFFFF"/>
        <w:spacing w:after="0" w:line="276" w:lineRule="auto"/>
        <w:jc w:val="both"/>
        <w:rPr>
          <w:rFonts w:ascii="Trebuchet MS" w:eastAsia="Times New Roman" w:hAnsi="Trebuchet MS" w:cs="Times New Roman"/>
        </w:rPr>
      </w:pPr>
      <w:r w:rsidRPr="00C63951">
        <w:rPr>
          <w:rFonts w:ascii="Trebuchet MS" w:eastAsia="Times New Roman" w:hAnsi="Trebuchet MS" w:cs="Times New Roman"/>
        </w:rPr>
        <w:t>Fait une évaluation et analyse si elle nécessite un réajustement, soit en personnel, soit en</w:t>
      </w:r>
      <w:r w:rsidR="0073244E" w:rsidRPr="00C63951">
        <w:rPr>
          <w:rFonts w:ascii="Trebuchet MS" w:eastAsia="Times New Roman" w:hAnsi="Trebuchet MS" w:cs="Times New Roman"/>
        </w:rPr>
        <w:t xml:space="preserve"> </w:t>
      </w:r>
      <w:r w:rsidRPr="00C63951">
        <w:rPr>
          <w:rFonts w:ascii="Trebuchet MS" w:eastAsia="Times New Roman" w:hAnsi="Trebuchet MS" w:cs="Times New Roman"/>
        </w:rPr>
        <w:t>matériel.</w:t>
      </w:r>
    </w:p>
    <w:p w14:paraId="09FCA323" w14:textId="77777777" w:rsidR="0076462A" w:rsidRPr="00C63951" w:rsidRDefault="0076462A" w:rsidP="006D6FC9">
      <w:pPr>
        <w:shd w:val="clear" w:color="auto" w:fill="FFFFFF"/>
        <w:spacing w:after="0" w:line="276" w:lineRule="auto"/>
        <w:ind w:left="360"/>
        <w:jc w:val="both"/>
        <w:rPr>
          <w:rFonts w:ascii="Trebuchet MS" w:eastAsia="Times New Roman" w:hAnsi="Trebuchet MS" w:cs="Times New Roman"/>
        </w:rPr>
      </w:pPr>
      <w:r w:rsidRPr="00C63951">
        <w:rPr>
          <w:rFonts w:ascii="Trebuchet MS" w:eastAsia="Times New Roman" w:hAnsi="Trebuchet MS" w:cs="Times New Roman"/>
        </w:rPr>
        <w:t xml:space="preserve">Pour des cas de forces majeures, le Ministre est immédiatement saisi ou une réunion </w:t>
      </w:r>
      <w:r w:rsidR="00951E37" w:rsidRPr="00C63951">
        <w:rPr>
          <w:rFonts w:ascii="Trebuchet MS" w:eastAsia="Times New Roman" w:hAnsi="Trebuchet MS" w:cs="Times New Roman"/>
        </w:rPr>
        <w:t>d’</w:t>
      </w:r>
      <w:r w:rsidRPr="00C63951">
        <w:rPr>
          <w:rFonts w:ascii="Trebuchet MS" w:eastAsia="Times New Roman" w:hAnsi="Trebuchet MS" w:cs="Times New Roman"/>
        </w:rPr>
        <w:t>urgen</w:t>
      </w:r>
      <w:r w:rsidR="00951E37" w:rsidRPr="00C63951">
        <w:rPr>
          <w:rFonts w:ascii="Trebuchet MS" w:eastAsia="Times New Roman" w:hAnsi="Trebuchet MS" w:cs="Times New Roman"/>
        </w:rPr>
        <w:t>c</w:t>
      </w:r>
      <w:r w:rsidRPr="00C63951">
        <w:rPr>
          <w:rFonts w:ascii="Trebuchet MS" w:eastAsia="Times New Roman" w:hAnsi="Trebuchet MS" w:cs="Times New Roman"/>
        </w:rPr>
        <w:t>e</w:t>
      </w:r>
      <w:r w:rsidR="00951E37" w:rsidRPr="00C63951">
        <w:rPr>
          <w:rFonts w:ascii="Trebuchet MS" w:eastAsia="Times New Roman" w:hAnsi="Trebuchet MS" w:cs="Times New Roman"/>
        </w:rPr>
        <w:t xml:space="preserve"> </w:t>
      </w:r>
      <w:r w:rsidRPr="00C63951">
        <w:rPr>
          <w:rFonts w:ascii="Trebuchet MS" w:eastAsia="Times New Roman" w:hAnsi="Trebuchet MS" w:cs="Times New Roman"/>
        </w:rPr>
        <w:t>est convoquée.</w:t>
      </w:r>
    </w:p>
    <w:p w14:paraId="3C0B2A20" w14:textId="77777777" w:rsidR="0076462A" w:rsidRPr="00FF27CE" w:rsidRDefault="0076462A" w:rsidP="006D6FC9">
      <w:pPr>
        <w:shd w:val="clear" w:color="auto" w:fill="FFFFFF"/>
        <w:spacing w:after="0" w:line="276" w:lineRule="auto"/>
        <w:jc w:val="both"/>
        <w:rPr>
          <w:rFonts w:ascii="Trebuchet MS" w:eastAsia="Times New Roman" w:hAnsi="Trebuchet MS" w:cs="Times New Roman"/>
          <w:color w:val="26282A"/>
          <w:sz w:val="4"/>
          <w:szCs w:val="14"/>
        </w:rPr>
      </w:pPr>
    </w:p>
    <w:p w14:paraId="135BE5DE" w14:textId="77777777" w:rsidR="0076462A" w:rsidRPr="00F97063" w:rsidRDefault="0076462A" w:rsidP="006D6FC9">
      <w:pPr>
        <w:shd w:val="clear" w:color="auto" w:fill="FFFFFF"/>
        <w:spacing w:after="120" w:line="276" w:lineRule="auto"/>
        <w:ind w:left="709" w:hanging="709"/>
        <w:jc w:val="both"/>
        <w:rPr>
          <w:rFonts w:ascii="Trebuchet MS" w:hAnsi="Trebuchet MS" w:cs="Times New Roman"/>
          <w:b/>
          <w:i/>
          <w:iCs/>
        </w:rPr>
      </w:pPr>
      <w:r w:rsidRPr="00F97063">
        <w:rPr>
          <w:rFonts w:ascii="Trebuchet MS" w:hAnsi="Trebuchet MS" w:cs="Times New Roman"/>
          <w:b/>
          <w:i/>
          <w:iCs/>
        </w:rPr>
        <w:t>Etape 3 : Compte rendu des opérations militaires/paramilitaires (Indépendance) au</w:t>
      </w:r>
      <w:r w:rsidR="00107CAB" w:rsidRPr="00F97063">
        <w:rPr>
          <w:rFonts w:ascii="Trebuchet MS" w:hAnsi="Trebuchet MS" w:cs="Times New Roman"/>
          <w:b/>
          <w:i/>
          <w:iCs/>
        </w:rPr>
        <w:t xml:space="preserve"> </w:t>
      </w:r>
      <w:r w:rsidRPr="00F97063">
        <w:rPr>
          <w:rFonts w:ascii="Trebuchet MS" w:hAnsi="Trebuchet MS" w:cs="Times New Roman"/>
          <w:b/>
          <w:i/>
          <w:iCs/>
        </w:rPr>
        <w:t>Ministre</w:t>
      </w:r>
    </w:p>
    <w:p w14:paraId="478E20A8" w14:textId="77777777" w:rsidR="00FF27CE" w:rsidRDefault="0076462A" w:rsidP="00FF27CE">
      <w:pPr>
        <w:shd w:val="clear" w:color="auto" w:fill="FFFFFF"/>
        <w:spacing w:after="0" w:line="276" w:lineRule="auto"/>
        <w:ind w:left="360"/>
        <w:jc w:val="both"/>
        <w:rPr>
          <w:rFonts w:ascii="Trebuchet MS" w:eastAsia="Times New Roman" w:hAnsi="Trebuchet MS" w:cs="Times New Roman"/>
        </w:rPr>
      </w:pPr>
      <w:r w:rsidRPr="00C63951">
        <w:rPr>
          <w:rFonts w:ascii="Trebuchet MS" w:eastAsia="Times New Roman" w:hAnsi="Trebuchet MS" w:cs="Times New Roman"/>
        </w:rPr>
        <w:t>A la fin des opérations militaires/paramilitaires (indépendance</w:t>
      </w:r>
      <w:r w:rsidR="00B34365" w:rsidRPr="00C63951">
        <w:rPr>
          <w:rFonts w:ascii="Trebuchet MS" w:eastAsia="Times New Roman" w:hAnsi="Trebuchet MS" w:cs="Times New Roman"/>
        </w:rPr>
        <w:t>, activités de défense et de sécurité</w:t>
      </w:r>
      <w:r w:rsidRPr="00C63951">
        <w:rPr>
          <w:rFonts w:ascii="Trebuchet MS" w:eastAsia="Times New Roman" w:hAnsi="Trebuchet MS" w:cs="Times New Roman"/>
        </w:rPr>
        <w:t xml:space="preserve">), le Directeur Général des Forêts et de la Faune rend compte </w:t>
      </w:r>
      <w:r w:rsidR="00B34365" w:rsidRPr="00C63951">
        <w:rPr>
          <w:rFonts w:ascii="Trebuchet MS" w:eastAsia="Times New Roman" w:hAnsi="Trebuchet MS" w:cs="Times New Roman"/>
        </w:rPr>
        <w:t xml:space="preserve">régulièrement </w:t>
      </w:r>
      <w:r w:rsidRPr="00C63951">
        <w:rPr>
          <w:rFonts w:ascii="Trebuchet MS" w:eastAsia="Times New Roman" w:hAnsi="Trebuchet MS" w:cs="Times New Roman"/>
        </w:rPr>
        <w:t>du déroulement des activités au Ministre charg</w:t>
      </w:r>
      <w:r w:rsidR="00951E37" w:rsidRPr="00C63951">
        <w:rPr>
          <w:rFonts w:ascii="Trebuchet MS" w:eastAsia="Times New Roman" w:hAnsi="Trebuchet MS" w:cs="Times New Roman"/>
        </w:rPr>
        <w:t>é</w:t>
      </w:r>
      <w:r w:rsidRPr="00C63951">
        <w:rPr>
          <w:rFonts w:ascii="Trebuchet MS" w:eastAsia="Times New Roman" w:hAnsi="Trebuchet MS" w:cs="Times New Roman"/>
        </w:rPr>
        <w:t xml:space="preserve"> des Eaux et Forêts.</w:t>
      </w:r>
    </w:p>
    <w:p w14:paraId="3287B0E9" w14:textId="77777777" w:rsidR="00FF27CE" w:rsidRPr="00FF27CE" w:rsidRDefault="0076462A" w:rsidP="00FF27CE">
      <w:pPr>
        <w:shd w:val="clear" w:color="auto" w:fill="FFFFFF"/>
        <w:spacing w:after="0" w:line="276" w:lineRule="auto"/>
        <w:ind w:left="360"/>
        <w:jc w:val="both"/>
        <w:rPr>
          <w:rFonts w:ascii="Trebuchet MS" w:hAnsi="Trebuchet MS" w:cs="Times New Roman"/>
          <w:sz w:val="12"/>
          <w:szCs w:val="12"/>
        </w:rPr>
      </w:pPr>
      <w:r w:rsidRPr="00C63951">
        <w:rPr>
          <w:rFonts w:ascii="Trebuchet MS" w:hAnsi="Trebuchet MS" w:cs="Times New Roman"/>
        </w:rPr>
        <w:t xml:space="preserve"> </w:t>
      </w:r>
    </w:p>
    <w:p w14:paraId="1A9AB95B" w14:textId="77777777" w:rsidR="00952C74" w:rsidRPr="00C63951" w:rsidRDefault="00DC2A54" w:rsidP="003646EB">
      <w:pPr>
        <w:pStyle w:val="Titre2"/>
      </w:pPr>
      <w:bookmarkStart w:id="1132" w:name="_Toc78906653"/>
      <w:r w:rsidRPr="00C63951">
        <w:t xml:space="preserve">12.2 </w:t>
      </w:r>
      <w:r w:rsidR="0076462A" w:rsidRPr="00C63951">
        <w:t xml:space="preserve">Gestion de </w:t>
      </w:r>
      <w:r w:rsidR="00977697" w:rsidRPr="00C63951">
        <w:t xml:space="preserve">la </w:t>
      </w:r>
      <w:r w:rsidR="0076462A" w:rsidRPr="00C63951">
        <w:t>carrière militaire des Agents Techniques</w:t>
      </w:r>
      <w:r w:rsidR="00857F6E" w:rsidRPr="00C63951">
        <w:t xml:space="preserve"> des Eaux et Forêts</w:t>
      </w:r>
      <w:bookmarkEnd w:id="1132"/>
    </w:p>
    <w:p w14:paraId="3CC5A250" w14:textId="77777777" w:rsidR="00952C74" w:rsidRPr="00C63951" w:rsidRDefault="00DC2A54" w:rsidP="003646EB">
      <w:pPr>
        <w:pStyle w:val="Titre2"/>
      </w:pPr>
      <w:bookmarkStart w:id="1133" w:name="_Toc78906654"/>
      <w:r w:rsidRPr="00C63951">
        <w:t xml:space="preserve">12.2.1- </w:t>
      </w:r>
      <w:r w:rsidR="0076462A" w:rsidRPr="00C63951">
        <w:t>Avancement en grade militaire</w:t>
      </w:r>
      <w:bookmarkEnd w:id="1133"/>
    </w:p>
    <w:p w14:paraId="04F0B121" w14:textId="77777777" w:rsidR="005B6CBB" w:rsidRPr="00C63951" w:rsidRDefault="005B6CBB" w:rsidP="006D6FC9">
      <w:pPr>
        <w:pStyle w:val="Paragraphedeliste"/>
        <w:spacing w:after="0" w:line="276" w:lineRule="auto"/>
        <w:ind w:left="420"/>
        <w:rPr>
          <w:rFonts w:ascii="Trebuchet MS" w:eastAsia="Trebuchet MS" w:hAnsi="Trebuchet MS" w:cs="Times New Roman"/>
        </w:rPr>
      </w:pPr>
      <w:r w:rsidRPr="00C63951">
        <w:rPr>
          <w:rFonts w:ascii="Trebuchet MS" w:eastAsia="Trebuchet MS" w:hAnsi="Trebuchet MS" w:cs="Times New Roman"/>
        </w:rPr>
        <w:t>Tout agent technique des Eaux et Forêts doit au préalable constituer un dossier individuel d’avancement en grades militaires conformément à la Note de service n°0015/MINEF/CAB00/</w:t>
      </w:r>
      <w:r w:rsidR="00857F6E" w:rsidRPr="00C63951">
        <w:rPr>
          <w:rFonts w:ascii="Trebuchet MS" w:eastAsia="Trebuchet MS" w:hAnsi="Trebuchet MS" w:cs="Times New Roman"/>
        </w:rPr>
        <w:t xml:space="preserve"> </w:t>
      </w:r>
      <w:r w:rsidRPr="00C63951">
        <w:rPr>
          <w:rFonts w:ascii="Trebuchet MS" w:eastAsia="Trebuchet MS" w:hAnsi="Trebuchet MS" w:cs="Times New Roman"/>
        </w:rPr>
        <w:t>DGFF-pt du 17 janvier 2019.</w:t>
      </w:r>
    </w:p>
    <w:p w14:paraId="20C7FF34" w14:textId="77777777" w:rsidR="005B6CBB" w:rsidRPr="00C63951" w:rsidRDefault="005B6CBB" w:rsidP="006D6FC9">
      <w:pPr>
        <w:spacing w:after="0" w:line="276" w:lineRule="auto"/>
        <w:rPr>
          <w:rFonts w:ascii="Trebuchet MS" w:hAnsi="Trebuchet MS" w:cs="Times New Roman"/>
        </w:rPr>
      </w:pPr>
    </w:p>
    <w:p w14:paraId="33963AEB" w14:textId="77777777" w:rsidR="00561950" w:rsidRPr="00C63951" w:rsidRDefault="00DC2A54" w:rsidP="003646EB">
      <w:pPr>
        <w:pStyle w:val="Titre2"/>
      </w:pPr>
      <w:bookmarkStart w:id="1134" w:name="_Toc78906655"/>
      <w:r w:rsidRPr="00C63951">
        <w:t xml:space="preserve">12.2.1.1 </w:t>
      </w:r>
      <w:r w:rsidR="005B6CBB" w:rsidRPr="00C63951">
        <w:t>Composition du d</w:t>
      </w:r>
      <w:r w:rsidR="0076462A" w:rsidRPr="00C63951">
        <w:t>ossier individuel d’avancement en grade militaire</w:t>
      </w:r>
      <w:bookmarkEnd w:id="1134"/>
    </w:p>
    <w:p w14:paraId="255F18B9" w14:textId="77777777" w:rsidR="0076462A" w:rsidRPr="00C63951" w:rsidRDefault="0076462A" w:rsidP="0083524B">
      <w:pPr>
        <w:pStyle w:val="Paragraphedeliste"/>
        <w:numPr>
          <w:ilvl w:val="0"/>
          <w:numId w:val="455"/>
        </w:numPr>
        <w:spacing w:after="0" w:line="276" w:lineRule="auto"/>
        <w:jc w:val="both"/>
        <w:rPr>
          <w:rFonts w:ascii="Trebuchet MS" w:eastAsia="Trebuchet MS" w:hAnsi="Trebuchet MS" w:cs="Times New Roman"/>
          <w:b/>
          <w:i/>
          <w:iCs/>
          <w:color w:val="000000"/>
        </w:rPr>
      </w:pPr>
      <w:r w:rsidRPr="00C63951">
        <w:rPr>
          <w:rFonts w:ascii="Trebuchet MS" w:eastAsia="Trebuchet MS" w:hAnsi="Trebuchet MS" w:cs="Times New Roman"/>
          <w:b/>
          <w:i/>
          <w:iCs/>
          <w:color w:val="000000"/>
        </w:rPr>
        <w:t>Agents n’ayant pas bénéficié d’une promotion dans un nouvel emploi :</w:t>
      </w:r>
    </w:p>
    <w:p w14:paraId="4C443265" w14:textId="77777777" w:rsidR="0076462A" w:rsidRPr="00C63951" w:rsidRDefault="0076462A" w:rsidP="006D6FC9">
      <w:pPr>
        <w:pStyle w:val="Paragraphedeliste"/>
        <w:numPr>
          <w:ilvl w:val="0"/>
          <w:numId w:val="197"/>
        </w:numPr>
        <w:spacing w:before="120" w:after="0" w:line="276" w:lineRule="auto"/>
        <w:ind w:left="714" w:hanging="357"/>
        <w:contextualSpacing w:val="0"/>
        <w:jc w:val="both"/>
        <w:rPr>
          <w:rFonts w:ascii="Trebuchet MS" w:eastAsia="Trebuchet MS" w:hAnsi="Trebuchet MS" w:cs="Times New Roman"/>
          <w:color w:val="000000"/>
        </w:rPr>
      </w:pPr>
      <w:r w:rsidRPr="00C63951">
        <w:rPr>
          <w:rFonts w:ascii="Trebuchet MS" w:eastAsia="Trebuchet MS" w:hAnsi="Trebuchet MS" w:cs="Times New Roman"/>
          <w:color w:val="000000"/>
        </w:rPr>
        <w:t>Copie de l’espace fonctionnaire ;</w:t>
      </w:r>
    </w:p>
    <w:p w14:paraId="6F4E2794" w14:textId="77777777" w:rsidR="0076462A" w:rsidRPr="00C63951" w:rsidRDefault="0076462A" w:rsidP="006D6FC9">
      <w:pPr>
        <w:pStyle w:val="Paragraphedeliste"/>
        <w:numPr>
          <w:ilvl w:val="0"/>
          <w:numId w:val="197"/>
        </w:numPr>
        <w:spacing w:before="120" w:after="0" w:line="276" w:lineRule="auto"/>
        <w:ind w:left="714" w:hanging="357"/>
        <w:contextualSpacing w:val="0"/>
        <w:jc w:val="both"/>
        <w:rPr>
          <w:rFonts w:ascii="Trebuchet MS" w:eastAsia="Trebuchet MS" w:hAnsi="Trebuchet MS" w:cs="Times New Roman"/>
          <w:color w:val="000000"/>
        </w:rPr>
      </w:pPr>
      <w:r w:rsidRPr="00C63951">
        <w:rPr>
          <w:rFonts w:ascii="Trebuchet MS" w:eastAsia="Trebuchet MS" w:hAnsi="Trebuchet MS" w:cs="Times New Roman"/>
          <w:color w:val="000000"/>
        </w:rPr>
        <w:t>Casier judiciaire datant de moins de trois (3) mois au moment du dépôt du dossier ;</w:t>
      </w:r>
    </w:p>
    <w:p w14:paraId="24513F45" w14:textId="77777777" w:rsidR="0076462A" w:rsidRPr="00C63951" w:rsidRDefault="0076462A" w:rsidP="006D6FC9">
      <w:pPr>
        <w:pStyle w:val="Paragraphedeliste"/>
        <w:numPr>
          <w:ilvl w:val="0"/>
          <w:numId w:val="197"/>
        </w:numPr>
        <w:spacing w:before="120" w:after="0" w:line="276" w:lineRule="auto"/>
        <w:ind w:left="714" w:hanging="357"/>
        <w:contextualSpacing w:val="0"/>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Attestation de </w:t>
      </w:r>
      <w:r w:rsidR="00FF27CE" w:rsidRPr="00C63951">
        <w:rPr>
          <w:rFonts w:ascii="Trebuchet MS" w:eastAsia="Trebuchet MS" w:hAnsi="Trebuchet MS" w:cs="Times New Roman"/>
          <w:color w:val="000000"/>
        </w:rPr>
        <w:t>non-sanction</w:t>
      </w:r>
      <w:r w:rsidRPr="00C63951">
        <w:rPr>
          <w:rFonts w:ascii="Trebuchet MS" w:eastAsia="Trebuchet MS" w:hAnsi="Trebuchet MS" w:cs="Times New Roman"/>
          <w:color w:val="000000"/>
        </w:rPr>
        <w:t xml:space="preserve"> disciplinaire </w:t>
      </w:r>
      <w:r w:rsidR="005B6CBB" w:rsidRPr="00C63951">
        <w:rPr>
          <w:rFonts w:ascii="Trebuchet MS" w:eastAsia="Trebuchet MS" w:hAnsi="Trebuchet MS" w:cs="Times New Roman"/>
          <w:color w:val="000000"/>
        </w:rPr>
        <w:t xml:space="preserve">délivrée par le Ministère en charge </w:t>
      </w:r>
      <w:r w:rsidRPr="00C63951">
        <w:rPr>
          <w:rFonts w:ascii="Trebuchet MS" w:eastAsia="Trebuchet MS" w:hAnsi="Trebuchet MS" w:cs="Times New Roman"/>
          <w:color w:val="000000"/>
        </w:rPr>
        <w:t>de la Fonction Publique ;</w:t>
      </w:r>
    </w:p>
    <w:p w14:paraId="5BF5001F" w14:textId="77777777" w:rsidR="0076462A" w:rsidRPr="00C63951" w:rsidRDefault="0076462A" w:rsidP="006D6FC9">
      <w:pPr>
        <w:pStyle w:val="Paragraphedeliste"/>
        <w:numPr>
          <w:ilvl w:val="0"/>
          <w:numId w:val="197"/>
        </w:numPr>
        <w:spacing w:before="120" w:after="0" w:line="276" w:lineRule="auto"/>
        <w:ind w:left="714" w:hanging="357"/>
        <w:contextualSpacing w:val="0"/>
        <w:jc w:val="both"/>
        <w:rPr>
          <w:rFonts w:ascii="Trebuchet MS" w:eastAsia="Trebuchet MS" w:hAnsi="Trebuchet MS" w:cs="Times New Roman"/>
          <w:color w:val="000000"/>
        </w:rPr>
      </w:pPr>
      <w:r w:rsidRPr="00C63951">
        <w:rPr>
          <w:rFonts w:ascii="Trebuchet MS" w:eastAsia="Trebuchet MS" w:hAnsi="Trebuchet MS" w:cs="Times New Roman"/>
          <w:color w:val="000000"/>
        </w:rPr>
        <w:t>Diplômes, titres ou certificat acquis</w:t>
      </w:r>
      <w:r w:rsidR="005B6CBB" w:rsidRPr="00C63951">
        <w:rPr>
          <w:rFonts w:ascii="Trebuchet MS" w:eastAsia="Trebuchet MS" w:hAnsi="Trebuchet MS" w:cs="Times New Roman"/>
          <w:color w:val="000000"/>
        </w:rPr>
        <w:t> : (</w:t>
      </w:r>
      <w:r w:rsidRPr="00C63951">
        <w:rPr>
          <w:rFonts w:ascii="Trebuchet MS" w:eastAsia="Trebuchet MS" w:hAnsi="Trebuchet MS" w:cs="Times New Roman"/>
          <w:color w:val="000000"/>
        </w:rPr>
        <w:t>Copie certifiée conforme de l’</w:t>
      </w:r>
      <w:r w:rsidR="00361357" w:rsidRPr="00C63951">
        <w:rPr>
          <w:rFonts w:ascii="Trebuchet MS" w:eastAsia="Trebuchet MS" w:hAnsi="Trebuchet MS" w:cs="Times New Roman"/>
          <w:color w:val="000000"/>
        </w:rPr>
        <w:t>A</w:t>
      </w:r>
      <w:r w:rsidRPr="00C63951">
        <w:rPr>
          <w:rFonts w:ascii="Trebuchet MS" w:eastAsia="Trebuchet MS" w:hAnsi="Trebuchet MS" w:cs="Times New Roman"/>
          <w:color w:val="000000"/>
        </w:rPr>
        <w:t xml:space="preserve">ttestation du premier diplôme ayant permis d’être recruté dans un emploi des Eaux et Forêts, </w:t>
      </w:r>
      <w:r w:rsidR="005B6CBB" w:rsidRPr="00C63951">
        <w:rPr>
          <w:rFonts w:ascii="Trebuchet MS" w:eastAsia="Trebuchet MS" w:hAnsi="Trebuchet MS" w:cs="Times New Roman"/>
          <w:color w:val="000000"/>
        </w:rPr>
        <w:t xml:space="preserve">ou </w:t>
      </w:r>
      <w:r w:rsidRPr="00C63951">
        <w:rPr>
          <w:rFonts w:ascii="Trebuchet MS" w:eastAsia="Trebuchet MS" w:hAnsi="Trebuchet MS" w:cs="Times New Roman"/>
          <w:color w:val="000000"/>
        </w:rPr>
        <w:t>des certificats d’équivalence ou autres titres subséquents acquis</w:t>
      </w:r>
      <w:r w:rsidR="00B2356E" w:rsidRPr="00C63951">
        <w:rPr>
          <w:rFonts w:ascii="Trebuchet MS" w:eastAsia="Trebuchet MS" w:hAnsi="Trebuchet MS" w:cs="Times New Roman"/>
          <w:color w:val="000000"/>
        </w:rPr>
        <w:t xml:space="preserve"> </w:t>
      </w:r>
      <w:r w:rsidRPr="00C63951">
        <w:rPr>
          <w:rFonts w:ascii="Trebuchet MS" w:eastAsia="Trebuchet MS" w:hAnsi="Trebuchet MS" w:cs="Times New Roman"/>
          <w:color w:val="000000"/>
        </w:rPr>
        <w:t>;</w:t>
      </w:r>
      <w:r w:rsidR="005B6CBB" w:rsidRPr="00C63951">
        <w:rPr>
          <w:rFonts w:ascii="Trebuchet MS" w:eastAsia="Trebuchet MS" w:hAnsi="Trebuchet MS" w:cs="Times New Roman"/>
          <w:color w:val="000000"/>
        </w:rPr>
        <w:t xml:space="preserve"> o</w:t>
      </w:r>
      <w:r w:rsidRPr="00C63951">
        <w:rPr>
          <w:rFonts w:ascii="Trebuchet MS" w:eastAsia="Trebuchet MS" w:hAnsi="Trebuchet MS" w:cs="Times New Roman"/>
          <w:color w:val="000000"/>
        </w:rPr>
        <w:t xml:space="preserve">u </w:t>
      </w:r>
      <w:r w:rsidR="005B6CBB" w:rsidRPr="00C63951">
        <w:rPr>
          <w:rFonts w:ascii="Trebuchet MS" w:eastAsia="Trebuchet MS" w:hAnsi="Trebuchet MS" w:cs="Times New Roman"/>
          <w:color w:val="000000"/>
        </w:rPr>
        <w:t>c</w:t>
      </w:r>
      <w:r w:rsidRPr="00C63951">
        <w:rPr>
          <w:rFonts w:ascii="Trebuchet MS" w:eastAsia="Trebuchet MS" w:hAnsi="Trebuchet MS" w:cs="Times New Roman"/>
          <w:color w:val="000000"/>
        </w:rPr>
        <w:t>opie certifiée conforme des duplicatas, le cas échéant ;</w:t>
      </w:r>
      <w:r w:rsidR="005B6CBB" w:rsidRPr="00C63951">
        <w:rPr>
          <w:rFonts w:ascii="Trebuchet MS" w:eastAsia="Trebuchet MS" w:hAnsi="Trebuchet MS" w:cs="Times New Roman"/>
          <w:color w:val="000000"/>
        </w:rPr>
        <w:t xml:space="preserve"> o</w:t>
      </w:r>
      <w:r w:rsidRPr="00C63951">
        <w:rPr>
          <w:rFonts w:ascii="Trebuchet MS" w:eastAsia="Trebuchet MS" w:hAnsi="Trebuchet MS" w:cs="Times New Roman"/>
          <w:color w:val="000000"/>
        </w:rPr>
        <w:t xml:space="preserve">u </w:t>
      </w:r>
      <w:r w:rsidR="005B6CBB" w:rsidRPr="00C63951">
        <w:rPr>
          <w:rFonts w:ascii="Trebuchet MS" w:eastAsia="Trebuchet MS" w:hAnsi="Trebuchet MS" w:cs="Times New Roman"/>
          <w:color w:val="000000"/>
        </w:rPr>
        <w:t xml:space="preserve">copie </w:t>
      </w:r>
      <w:r w:rsidR="00361357" w:rsidRPr="00C63951">
        <w:rPr>
          <w:rFonts w:ascii="Trebuchet MS" w:eastAsia="Trebuchet MS" w:hAnsi="Trebuchet MS" w:cs="Times New Roman"/>
          <w:color w:val="000000"/>
        </w:rPr>
        <w:t>certifiée conforme de l’A</w:t>
      </w:r>
      <w:r w:rsidRPr="00C63951">
        <w:rPr>
          <w:rFonts w:ascii="Trebuchet MS" w:eastAsia="Trebuchet MS" w:hAnsi="Trebuchet MS" w:cs="Times New Roman"/>
          <w:color w:val="000000"/>
        </w:rPr>
        <w:t xml:space="preserve">rrêté ou </w:t>
      </w:r>
      <w:r w:rsidR="00361357" w:rsidRPr="00C63951">
        <w:rPr>
          <w:rFonts w:ascii="Trebuchet MS" w:eastAsia="Trebuchet MS" w:hAnsi="Trebuchet MS" w:cs="Times New Roman"/>
          <w:color w:val="000000"/>
        </w:rPr>
        <w:t>de la D</w:t>
      </w:r>
      <w:r w:rsidRPr="00C63951">
        <w:rPr>
          <w:rFonts w:ascii="Trebuchet MS" w:eastAsia="Trebuchet MS" w:hAnsi="Trebuchet MS" w:cs="Times New Roman"/>
          <w:color w:val="000000"/>
        </w:rPr>
        <w:t>écision d’équivalence, le cas échéant</w:t>
      </w:r>
      <w:r w:rsidR="00361357" w:rsidRPr="00C63951">
        <w:rPr>
          <w:rFonts w:ascii="Trebuchet MS" w:eastAsia="Trebuchet MS" w:hAnsi="Trebuchet MS" w:cs="Times New Roman"/>
          <w:color w:val="000000"/>
        </w:rPr>
        <w:t>)</w:t>
      </w:r>
      <w:r w:rsidR="009F699E" w:rsidRPr="00C63951">
        <w:rPr>
          <w:rFonts w:ascii="Trebuchet MS" w:eastAsia="Trebuchet MS" w:hAnsi="Trebuchet MS" w:cs="Times New Roman"/>
          <w:color w:val="000000"/>
        </w:rPr>
        <w:t> ;</w:t>
      </w:r>
    </w:p>
    <w:p w14:paraId="61129F18" w14:textId="77777777" w:rsidR="0076462A" w:rsidRPr="00C63951" w:rsidRDefault="0076462A" w:rsidP="006D6FC9">
      <w:pPr>
        <w:pStyle w:val="Paragraphedeliste"/>
        <w:numPr>
          <w:ilvl w:val="0"/>
          <w:numId w:val="197"/>
        </w:numPr>
        <w:spacing w:before="120" w:after="0" w:line="276" w:lineRule="auto"/>
        <w:ind w:left="714" w:hanging="357"/>
        <w:contextualSpacing w:val="0"/>
        <w:jc w:val="both"/>
        <w:rPr>
          <w:rFonts w:ascii="Trebuchet MS" w:eastAsia="Trebuchet MS" w:hAnsi="Trebuchet MS" w:cs="Times New Roman"/>
          <w:color w:val="000000"/>
        </w:rPr>
      </w:pPr>
      <w:r w:rsidRPr="00C63951">
        <w:rPr>
          <w:rFonts w:ascii="Trebuchet MS" w:eastAsia="Trebuchet MS" w:hAnsi="Trebuchet MS" w:cs="Times New Roman"/>
          <w:bCs/>
          <w:color w:val="000000"/>
        </w:rPr>
        <w:t xml:space="preserve">Acte </w:t>
      </w:r>
      <w:r w:rsidRPr="00C63951">
        <w:rPr>
          <w:rFonts w:ascii="Trebuchet MS" w:eastAsia="Trebuchet MS" w:hAnsi="Trebuchet MS" w:cs="Times New Roman"/>
          <w:color w:val="000000"/>
        </w:rPr>
        <w:t>de</w:t>
      </w:r>
      <w:r w:rsidRPr="00C63951">
        <w:rPr>
          <w:rFonts w:ascii="Trebuchet MS" w:eastAsia="Trebuchet MS" w:hAnsi="Trebuchet MS" w:cs="Times New Roman"/>
          <w:bCs/>
          <w:color w:val="000000"/>
        </w:rPr>
        <w:t xml:space="preserve"> </w:t>
      </w:r>
      <w:r w:rsidRPr="00C63951">
        <w:rPr>
          <w:rFonts w:ascii="Trebuchet MS" w:eastAsia="Trebuchet MS" w:hAnsi="Trebuchet MS" w:cs="Times New Roman"/>
          <w:color w:val="000000"/>
        </w:rPr>
        <w:t>recrutement</w:t>
      </w:r>
      <w:r w:rsidRPr="00C63951">
        <w:rPr>
          <w:rFonts w:ascii="Trebuchet MS" w:eastAsia="Trebuchet MS" w:hAnsi="Trebuchet MS" w:cs="Times New Roman"/>
          <w:bCs/>
          <w:color w:val="000000"/>
        </w:rPr>
        <w:t xml:space="preserve"> ou d’intégration</w:t>
      </w:r>
      <w:r w:rsidR="00361357" w:rsidRPr="00C63951">
        <w:rPr>
          <w:rFonts w:ascii="Trebuchet MS" w:eastAsia="Trebuchet MS" w:hAnsi="Trebuchet MS" w:cs="Times New Roman"/>
          <w:bCs/>
          <w:color w:val="000000"/>
        </w:rPr>
        <w:t xml:space="preserve"> : </w:t>
      </w:r>
      <w:r w:rsidRPr="00C63951">
        <w:rPr>
          <w:rFonts w:ascii="Trebuchet MS" w:eastAsia="Trebuchet MS" w:hAnsi="Trebuchet MS" w:cs="Times New Roman"/>
          <w:color w:val="000000"/>
        </w:rPr>
        <w:t>Décret ou arrêté portant recrutement ou nomination dans l’emploi ;</w:t>
      </w:r>
      <w:r w:rsidR="00361357" w:rsidRPr="00C63951">
        <w:rPr>
          <w:rFonts w:ascii="Trebuchet MS" w:eastAsia="Trebuchet MS" w:hAnsi="Trebuchet MS" w:cs="Times New Roman"/>
          <w:color w:val="000000"/>
        </w:rPr>
        <w:t xml:space="preserve"> o</w:t>
      </w:r>
      <w:r w:rsidRPr="00C63951">
        <w:rPr>
          <w:rFonts w:ascii="Trebuchet MS" w:eastAsia="Trebuchet MS" w:hAnsi="Trebuchet MS" w:cs="Times New Roman"/>
          <w:color w:val="000000"/>
        </w:rPr>
        <w:t>u Décret portant nomination à titre exceptionnel dans l’emploi ;</w:t>
      </w:r>
      <w:r w:rsidR="00361357" w:rsidRPr="00C63951">
        <w:rPr>
          <w:rFonts w:ascii="Trebuchet MS" w:eastAsia="Trebuchet MS" w:hAnsi="Trebuchet MS" w:cs="Times New Roman"/>
          <w:color w:val="000000"/>
        </w:rPr>
        <w:t xml:space="preserve"> o</w:t>
      </w:r>
      <w:r w:rsidRPr="00C63951">
        <w:rPr>
          <w:rFonts w:ascii="Trebuchet MS" w:eastAsia="Trebuchet MS" w:hAnsi="Trebuchet MS" w:cs="Times New Roman"/>
          <w:color w:val="000000"/>
        </w:rPr>
        <w:t>u Arrêté portant admission au concours direct d’accès à l’emploi ;</w:t>
      </w:r>
      <w:r w:rsidR="00361357" w:rsidRPr="00C63951">
        <w:rPr>
          <w:rFonts w:ascii="Trebuchet MS" w:eastAsia="Trebuchet MS" w:hAnsi="Trebuchet MS" w:cs="Times New Roman"/>
          <w:color w:val="000000"/>
        </w:rPr>
        <w:t xml:space="preserve"> o</w:t>
      </w:r>
      <w:r w:rsidRPr="00C63951">
        <w:rPr>
          <w:rFonts w:ascii="Trebuchet MS" w:eastAsia="Trebuchet MS" w:hAnsi="Trebuchet MS" w:cs="Times New Roman"/>
          <w:color w:val="000000"/>
        </w:rPr>
        <w:t>u Arrêté portant admission au concours de recrutement d’accès à l’emploi ;</w:t>
      </w:r>
      <w:r w:rsidR="00361357" w:rsidRPr="00C63951">
        <w:rPr>
          <w:rFonts w:ascii="Trebuchet MS" w:eastAsia="Trebuchet MS" w:hAnsi="Trebuchet MS" w:cs="Times New Roman"/>
          <w:color w:val="000000"/>
        </w:rPr>
        <w:t xml:space="preserve"> o</w:t>
      </w:r>
      <w:r w:rsidRPr="00C63951">
        <w:rPr>
          <w:rFonts w:ascii="Trebuchet MS" w:eastAsia="Trebuchet MS" w:hAnsi="Trebuchet MS" w:cs="Times New Roman"/>
          <w:color w:val="000000"/>
        </w:rPr>
        <w:t>u Arrêté portant admission au concours de recrutement exceptionnel d’accès à l’emploi ;</w:t>
      </w:r>
      <w:r w:rsidR="00361357" w:rsidRPr="00C63951">
        <w:rPr>
          <w:rFonts w:ascii="Trebuchet MS" w:eastAsia="Trebuchet MS" w:hAnsi="Trebuchet MS" w:cs="Times New Roman"/>
          <w:color w:val="000000"/>
        </w:rPr>
        <w:t xml:space="preserve"> o</w:t>
      </w:r>
      <w:r w:rsidRPr="00C63951">
        <w:rPr>
          <w:rFonts w:ascii="Trebuchet MS" w:eastAsia="Trebuchet MS" w:hAnsi="Trebuchet MS" w:cs="Times New Roman"/>
          <w:color w:val="000000"/>
        </w:rPr>
        <w:t>u Arrêté portant admission au concours professionnel d’accès à l’emploi ;</w:t>
      </w:r>
      <w:r w:rsidR="00361357" w:rsidRPr="00C63951">
        <w:rPr>
          <w:rFonts w:ascii="Trebuchet MS" w:eastAsia="Trebuchet MS" w:hAnsi="Trebuchet MS" w:cs="Times New Roman"/>
          <w:color w:val="000000"/>
        </w:rPr>
        <w:t xml:space="preserve"> o</w:t>
      </w:r>
      <w:r w:rsidRPr="00C63951">
        <w:rPr>
          <w:rFonts w:ascii="Trebuchet MS" w:eastAsia="Trebuchet MS" w:hAnsi="Trebuchet MS" w:cs="Times New Roman"/>
          <w:color w:val="000000"/>
        </w:rPr>
        <w:t>u Arrêté portant admission au concours professionnel exceptionnel d’accès à l’emploi</w:t>
      </w:r>
      <w:r w:rsidR="009F699E" w:rsidRPr="00C63951">
        <w:rPr>
          <w:rFonts w:ascii="Trebuchet MS" w:eastAsia="Trebuchet MS" w:hAnsi="Trebuchet MS" w:cs="Times New Roman"/>
          <w:color w:val="000000"/>
        </w:rPr>
        <w:t> ;</w:t>
      </w:r>
    </w:p>
    <w:p w14:paraId="226E42E6" w14:textId="77777777" w:rsidR="0076462A" w:rsidRPr="00C63951" w:rsidRDefault="0076462A" w:rsidP="006D6FC9">
      <w:pPr>
        <w:pStyle w:val="Paragraphedeliste"/>
        <w:numPr>
          <w:ilvl w:val="0"/>
          <w:numId w:val="197"/>
        </w:numPr>
        <w:spacing w:before="120" w:after="0" w:line="276" w:lineRule="auto"/>
        <w:ind w:left="714" w:hanging="357"/>
        <w:contextualSpacing w:val="0"/>
        <w:jc w:val="both"/>
        <w:rPr>
          <w:rFonts w:ascii="Trebuchet MS" w:eastAsia="Trebuchet MS" w:hAnsi="Trebuchet MS" w:cs="Times New Roman"/>
          <w:bCs/>
          <w:color w:val="000000"/>
        </w:rPr>
      </w:pPr>
      <w:r w:rsidRPr="00C63951">
        <w:rPr>
          <w:rFonts w:ascii="Trebuchet MS" w:eastAsia="Trebuchet MS" w:hAnsi="Trebuchet MS" w:cs="Times New Roman"/>
          <w:bCs/>
          <w:color w:val="000000"/>
        </w:rPr>
        <w:t>Acte de nomination dans le premier</w:t>
      </w:r>
      <w:r w:rsidR="00997554" w:rsidRPr="00C63951">
        <w:rPr>
          <w:rFonts w:ascii="Trebuchet MS" w:eastAsia="Trebuchet MS" w:hAnsi="Trebuchet MS" w:cs="Times New Roman"/>
          <w:bCs/>
          <w:color w:val="000000"/>
        </w:rPr>
        <w:t xml:space="preserve"> emploi</w:t>
      </w:r>
      <w:r w:rsidR="00361357" w:rsidRPr="00C63951">
        <w:rPr>
          <w:rFonts w:ascii="Trebuchet MS" w:eastAsia="Trebuchet MS" w:hAnsi="Trebuchet MS" w:cs="Times New Roman"/>
          <w:bCs/>
          <w:color w:val="000000"/>
        </w:rPr>
        <w:t xml:space="preserve"> : </w:t>
      </w:r>
      <w:r w:rsidRPr="00C63951">
        <w:rPr>
          <w:rFonts w:ascii="Trebuchet MS" w:eastAsia="Trebuchet MS" w:hAnsi="Trebuchet MS" w:cs="Times New Roman"/>
          <w:bCs/>
          <w:color w:val="000000"/>
        </w:rPr>
        <w:t xml:space="preserve">Décision d’attente du </w:t>
      </w:r>
      <w:r w:rsidR="00361357" w:rsidRPr="00C63951">
        <w:rPr>
          <w:rFonts w:ascii="Trebuchet MS" w:eastAsia="Trebuchet MS" w:hAnsi="Trebuchet MS" w:cs="Times New Roman"/>
          <w:bCs/>
          <w:color w:val="000000"/>
        </w:rPr>
        <w:t>d</w:t>
      </w:r>
      <w:r w:rsidRPr="00C63951">
        <w:rPr>
          <w:rFonts w:ascii="Trebuchet MS" w:eastAsia="Trebuchet MS" w:hAnsi="Trebuchet MS" w:cs="Times New Roman"/>
          <w:bCs/>
          <w:color w:val="000000"/>
        </w:rPr>
        <w:t>écret de nomination dans l’emploi ;</w:t>
      </w:r>
      <w:r w:rsidR="00361357" w:rsidRPr="00C63951">
        <w:rPr>
          <w:rFonts w:ascii="Trebuchet MS" w:eastAsia="Trebuchet MS" w:hAnsi="Trebuchet MS" w:cs="Times New Roman"/>
          <w:bCs/>
          <w:color w:val="000000"/>
        </w:rPr>
        <w:t xml:space="preserve"> o</w:t>
      </w:r>
      <w:r w:rsidRPr="00C63951">
        <w:rPr>
          <w:rFonts w:ascii="Trebuchet MS" w:eastAsia="Trebuchet MS" w:hAnsi="Trebuchet MS" w:cs="Times New Roman"/>
          <w:bCs/>
          <w:color w:val="000000"/>
        </w:rPr>
        <w:t>u Arrêté de nomination dans l’emploi ;</w:t>
      </w:r>
      <w:r w:rsidR="00361357" w:rsidRPr="00C63951">
        <w:rPr>
          <w:rFonts w:ascii="Trebuchet MS" w:eastAsia="Trebuchet MS" w:hAnsi="Trebuchet MS" w:cs="Times New Roman"/>
          <w:bCs/>
          <w:color w:val="000000"/>
        </w:rPr>
        <w:t xml:space="preserve"> o</w:t>
      </w:r>
      <w:r w:rsidRPr="00C63951">
        <w:rPr>
          <w:rFonts w:ascii="Trebuchet MS" w:eastAsia="Trebuchet MS" w:hAnsi="Trebuchet MS" w:cs="Times New Roman"/>
          <w:bCs/>
          <w:color w:val="000000"/>
        </w:rPr>
        <w:t>u Décision de nomination dans l’emploi</w:t>
      </w:r>
      <w:r w:rsidR="009F699E" w:rsidRPr="00C63951">
        <w:rPr>
          <w:rFonts w:ascii="Trebuchet MS" w:eastAsia="Trebuchet MS" w:hAnsi="Trebuchet MS" w:cs="Times New Roman"/>
          <w:bCs/>
          <w:color w:val="000000"/>
        </w:rPr>
        <w:t> ;</w:t>
      </w:r>
    </w:p>
    <w:p w14:paraId="7B092999" w14:textId="77777777" w:rsidR="0076462A" w:rsidRPr="00C63951" w:rsidRDefault="0076462A" w:rsidP="006D6FC9">
      <w:pPr>
        <w:pStyle w:val="Paragraphedeliste"/>
        <w:numPr>
          <w:ilvl w:val="0"/>
          <w:numId w:val="197"/>
        </w:numPr>
        <w:spacing w:before="120" w:after="0" w:line="276" w:lineRule="auto"/>
        <w:ind w:left="714" w:hanging="357"/>
        <w:contextualSpacing w:val="0"/>
        <w:jc w:val="both"/>
        <w:rPr>
          <w:rFonts w:ascii="Trebuchet MS" w:eastAsia="Trebuchet MS" w:hAnsi="Trebuchet MS" w:cs="Times New Roman"/>
          <w:bCs/>
          <w:color w:val="000000"/>
        </w:rPr>
      </w:pPr>
      <w:r w:rsidRPr="00C63951">
        <w:rPr>
          <w:rFonts w:ascii="Trebuchet MS" w:eastAsia="Trebuchet MS" w:hAnsi="Trebuchet MS" w:cs="Times New Roman"/>
          <w:bCs/>
          <w:color w:val="000000"/>
        </w:rPr>
        <w:t>Arrêté portant titularisation dans le premier emploi</w:t>
      </w:r>
      <w:r w:rsidR="009F699E" w:rsidRPr="00C63951">
        <w:rPr>
          <w:rFonts w:ascii="Trebuchet MS" w:eastAsia="Trebuchet MS" w:hAnsi="Trebuchet MS" w:cs="Times New Roman"/>
          <w:bCs/>
          <w:color w:val="000000"/>
        </w:rPr>
        <w:t> ;</w:t>
      </w:r>
    </w:p>
    <w:p w14:paraId="298DCDB1" w14:textId="77777777" w:rsidR="0076462A" w:rsidRPr="00C63951" w:rsidRDefault="0076462A" w:rsidP="006D6FC9">
      <w:pPr>
        <w:pStyle w:val="Paragraphedeliste"/>
        <w:numPr>
          <w:ilvl w:val="0"/>
          <w:numId w:val="197"/>
        </w:numPr>
        <w:spacing w:before="120" w:after="0" w:line="276" w:lineRule="auto"/>
        <w:ind w:left="714" w:hanging="357"/>
        <w:contextualSpacing w:val="0"/>
        <w:jc w:val="both"/>
        <w:rPr>
          <w:rFonts w:ascii="Trebuchet MS" w:eastAsia="Trebuchet MS" w:hAnsi="Trebuchet MS" w:cs="Times New Roman"/>
          <w:bCs/>
          <w:color w:val="000000"/>
        </w:rPr>
      </w:pPr>
      <w:r w:rsidRPr="00C63951">
        <w:rPr>
          <w:rFonts w:ascii="Trebuchet MS" w:eastAsia="Trebuchet MS" w:hAnsi="Trebuchet MS" w:cs="Times New Roman"/>
          <w:bCs/>
          <w:color w:val="000000"/>
        </w:rPr>
        <w:t>Note d’affectation de la DRHF Pour le premier emploi</w:t>
      </w:r>
      <w:r w:rsidR="009F699E" w:rsidRPr="00C63951">
        <w:rPr>
          <w:rFonts w:ascii="Trebuchet MS" w:eastAsia="Trebuchet MS" w:hAnsi="Trebuchet MS" w:cs="Times New Roman"/>
          <w:bCs/>
          <w:color w:val="000000"/>
        </w:rPr>
        <w:t> ;</w:t>
      </w:r>
    </w:p>
    <w:p w14:paraId="4018C390" w14:textId="77777777" w:rsidR="0076462A" w:rsidRPr="00C63951" w:rsidRDefault="0076462A" w:rsidP="006D6FC9">
      <w:pPr>
        <w:pStyle w:val="Paragraphedeliste"/>
        <w:numPr>
          <w:ilvl w:val="0"/>
          <w:numId w:val="197"/>
        </w:numPr>
        <w:spacing w:before="120" w:after="0" w:line="276" w:lineRule="auto"/>
        <w:ind w:left="714" w:hanging="357"/>
        <w:contextualSpacing w:val="0"/>
        <w:jc w:val="both"/>
        <w:rPr>
          <w:rFonts w:ascii="Trebuchet MS" w:eastAsia="Trebuchet MS" w:hAnsi="Trebuchet MS" w:cs="Times New Roman"/>
          <w:bCs/>
          <w:color w:val="000000"/>
        </w:rPr>
      </w:pPr>
      <w:r w:rsidRPr="00C63951">
        <w:rPr>
          <w:rFonts w:ascii="Trebuchet MS" w:eastAsia="Trebuchet MS" w:hAnsi="Trebuchet MS" w:cs="Times New Roman"/>
          <w:bCs/>
          <w:color w:val="000000"/>
        </w:rPr>
        <w:t>Certificat de première prise de service délivré par la DRHF</w:t>
      </w:r>
      <w:r w:rsidR="009F699E" w:rsidRPr="00C63951">
        <w:rPr>
          <w:rFonts w:ascii="Trebuchet MS" w:eastAsia="Trebuchet MS" w:hAnsi="Trebuchet MS" w:cs="Times New Roman"/>
          <w:bCs/>
          <w:color w:val="000000"/>
        </w:rPr>
        <w:t> ;</w:t>
      </w:r>
    </w:p>
    <w:p w14:paraId="11133100" w14:textId="77777777" w:rsidR="0076462A" w:rsidRPr="00C63951" w:rsidRDefault="0076462A" w:rsidP="006D6FC9">
      <w:pPr>
        <w:pStyle w:val="Paragraphedeliste"/>
        <w:numPr>
          <w:ilvl w:val="0"/>
          <w:numId w:val="197"/>
        </w:numPr>
        <w:spacing w:before="120" w:after="0" w:line="276" w:lineRule="auto"/>
        <w:ind w:left="714" w:hanging="357"/>
        <w:contextualSpacing w:val="0"/>
        <w:jc w:val="both"/>
        <w:rPr>
          <w:rFonts w:ascii="Trebuchet MS" w:eastAsia="Trebuchet MS" w:hAnsi="Trebuchet MS" w:cs="Times New Roman"/>
          <w:bCs/>
          <w:color w:val="000000"/>
        </w:rPr>
      </w:pPr>
      <w:r w:rsidRPr="00C63951">
        <w:rPr>
          <w:rFonts w:ascii="Trebuchet MS" w:eastAsia="Trebuchet MS" w:hAnsi="Trebuchet MS" w:cs="Times New Roman"/>
          <w:bCs/>
          <w:color w:val="000000"/>
        </w:rPr>
        <w:t>Certificat de prise de service au poste actuel</w:t>
      </w:r>
      <w:r w:rsidR="009F699E" w:rsidRPr="00C63951">
        <w:rPr>
          <w:rFonts w:ascii="Trebuchet MS" w:eastAsia="Trebuchet MS" w:hAnsi="Trebuchet MS" w:cs="Times New Roman"/>
          <w:bCs/>
          <w:color w:val="000000"/>
        </w:rPr>
        <w:t> ;</w:t>
      </w:r>
    </w:p>
    <w:p w14:paraId="284B7DA1" w14:textId="77777777" w:rsidR="0076462A" w:rsidRPr="00C63951" w:rsidRDefault="00361357" w:rsidP="006D6FC9">
      <w:pPr>
        <w:pStyle w:val="Paragraphedeliste"/>
        <w:numPr>
          <w:ilvl w:val="0"/>
          <w:numId w:val="197"/>
        </w:numPr>
        <w:spacing w:before="120" w:after="0" w:line="276" w:lineRule="auto"/>
        <w:ind w:left="714" w:hanging="357"/>
        <w:contextualSpacing w:val="0"/>
        <w:jc w:val="both"/>
        <w:rPr>
          <w:rFonts w:ascii="Trebuchet MS" w:eastAsia="Trebuchet MS" w:hAnsi="Trebuchet MS" w:cs="Times New Roman"/>
          <w:bCs/>
          <w:color w:val="000000"/>
        </w:rPr>
      </w:pPr>
      <w:r w:rsidRPr="00C63951">
        <w:rPr>
          <w:rFonts w:ascii="Trebuchet MS" w:eastAsia="Trebuchet MS" w:hAnsi="Trebuchet MS" w:cs="Times New Roman"/>
          <w:bCs/>
          <w:color w:val="000000"/>
        </w:rPr>
        <w:t>A</w:t>
      </w:r>
      <w:r w:rsidR="0076462A" w:rsidRPr="00C63951">
        <w:rPr>
          <w:rFonts w:ascii="Trebuchet MS" w:eastAsia="Trebuchet MS" w:hAnsi="Trebuchet MS" w:cs="Times New Roman"/>
          <w:bCs/>
          <w:color w:val="000000"/>
        </w:rPr>
        <w:t>ttestation de présence au poste (actuel) signée par le supérieur hiérarchique direct ou la DRHF</w:t>
      </w:r>
      <w:r w:rsidR="009F699E" w:rsidRPr="00C63951">
        <w:rPr>
          <w:rFonts w:ascii="Trebuchet MS" w:eastAsia="Trebuchet MS" w:hAnsi="Trebuchet MS" w:cs="Times New Roman"/>
          <w:bCs/>
          <w:color w:val="000000"/>
        </w:rPr>
        <w:t> ;</w:t>
      </w:r>
    </w:p>
    <w:p w14:paraId="731F5EE7" w14:textId="77777777" w:rsidR="0076462A" w:rsidRPr="00C63951" w:rsidRDefault="0076462A" w:rsidP="006D6FC9">
      <w:pPr>
        <w:pStyle w:val="Paragraphedeliste"/>
        <w:numPr>
          <w:ilvl w:val="0"/>
          <w:numId w:val="197"/>
        </w:numPr>
        <w:spacing w:before="120" w:after="0" w:line="276" w:lineRule="auto"/>
        <w:ind w:left="714" w:hanging="357"/>
        <w:contextualSpacing w:val="0"/>
        <w:jc w:val="both"/>
        <w:rPr>
          <w:rFonts w:ascii="Trebuchet MS" w:eastAsia="Trebuchet MS" w:hAnsi="Trebuchet MS" w:cs="Times New Roman"/>
          <w:bCs/>
          <w:color w:val="000000"/>
        </w:rPr>
      </w:pPr>
      <w:r w:rsidRPr="00C63951">
        <w:rPr>
          <w:rFonts w:ascii="Trebuchet MS" w:eastAsia="Trebuchet MS" w:hAnsi="Trebuchet MS" w:cs="Times New Roman"/>
          <w:bCs/>
          <w:color w:val="000000"/>
        </w:rPr>
        <w:t>Dernière Autorisation de port d’insignes de grades militaires</w:t>
      </w:r>
      <w:r w:rsidR="009F699E" w:rsidRPr="00C63951">
        <w:rPr>
          <w:rFonts w:ascii="Trebuchet MS" w:eastAsia="Trebuchet MS" w:hAnsi="Trebuchet MS" w:cs="Times New Roman"/>
          <w:bCs/>
          <w:color w:val="000000"/>
        </w:rPr>
        <w:t> ;</w:t>
      </w:r>
    </w:p>
    <w:p w14:paraId="1588C6D2" w14:textId="77777777" w:rsidR="0076462A" w:rsidRPr="00C63951" w:rsidRDefault="0076462A" w:rsidP="006D6FC9">
      <w:pPr>
        <w:pStyle w:val="Paragraphedeliste"/>
        <w:numPr>
          <w:ilvl w:val="0"/>
          <w:numId w:val="197"/>
        </w:numPr>
        <w:spacing w:before="120" w:after="0" w:line="276" w:lineRule="auto"/>
        <w:ind w:left="714" w:hanging="357"/>
        <w:contextualSpacing w:val="0"/>
        <w:jc w:val="both"/>
        <w:rPr>
          <w:rFonts w:ascii="Trebuchet MS" w:eastAsia="Trebuchet MS" w:hAnsi="Trebuchet MS" w:cs="Times New Roman"/>
          <w:bCs/>
          <w:color w:val="000000"/>
        </w:rPr>
      </w:pPr>
      <w:r w:rsidRPr="00C63951">
        <w:rPr>
          <w:rFonts w:ascii="Trebuchet MS" w:eastAsia="Trebuchet MS" w:hAnsi="Trebuchet MS" w:cs="Times New Roman"/>
          <w:bCs/>
          <w:color w:val="000000"/>
        </w:rPr>
        <w:t xml:space="preserve">Photocopie de la </w:t>
      </w:r>
      <w:r w:rsidR="009F699E" w:rsidRPr="00C63951">
        <w:rPr>
          <w:rFonts w:ascii="Trebuchet MS" w:eastAsia="Trebuchet MS" w:hAnsi="Trebuchet MS" w:cs="Times New Roman"/>
          <w:bCs/>
          <w:color w:val="000000"/>
        </w:rPr>
        <w:t>c</w:t>
      </w:r>
      <w:r w:rsidRPr="00C63951">
        <w:rPr>
          <w:rFonts w:ascii="Trebuchet MS" w:eastAsia="Trebuchet MS" w:hAnsi="Trebuchet MS" w:cs="Times New Roman"/>
          <w:bCs/>
          <w:color w:val="000000"/>
        </w:rPr>
        <w:t>arte professionnelle</w:t>
      </w:r>
      <w:r w:rsidR="009F699E" w:rsidRPr="00C63951">
        <w:rPr>
          <w:rFonts w:ascii="Trebuchet MS" w:eastAsia="Trebuchet MS" w:hAnsi="Trebuchet MS" w:cs="Times New Roman"/>
          <w:bCs/>
          <w:color w:val="000000"/>
        </w:rPr>
        <w:t> ;</w:t>
      </w:r>
    </w:p>
    <w:p w14:paraId="3B40265A" w14:textId="77777777" w:rsidR="0076462A" w:rsidRPr="00C63951" w:rsidRDefault="00361357" w:rsidP="006D6FC9">
      <w:pPr>
        <w:pStyle w:val="Paragraphedeliste"/>
        <w:numPr>
          <w:ilvl w:val="0"/>
          <w:numId w:val="197"/>
        </w:numPr>
        <w:spacing w:before="120" w:after="0" w:line="276" w:lineRule="auto"/>
        <w:ind w:left="714" w:hanging="357"/>
        <w:contextualSpacing w:val="0"/>
        <w:jc w:val="both"/>
        <w:rPr>
          <w:rFonts w:ascii="Trebuchet MS" w:eastAsia="Trebuchet MS" w:hAnsi="Trebuchet MS" w:cs="Times New Roman"/>
          <w:bCs/>
          <w:color w:val="000000"/>
        </w:rPr>
      </w:pPr>
      <w:r w:rsidRPr="00C63951">
        <w:rPr>
          <w:rFonts w:ascii="Trebuchet MS" w:eastAsia="Trebuchet MS" w:hAnsi="Trebuchet MS" w:cs="Times New Roman"/>
          <w:bCs/>
          <w:color w:val="000000"/>
        </w:rPr>
        <w:t>Photocopie de la c</w:t>
      </w:r>
      <w:r w:rsidR="0076462A" w:rsidRPr="00C63951">
        <w:rPr>
          <w:rFonts w:ascii="Trebuchet MS" w:eastAsia="Trebuchet MS" w:hAnsi="Trebuchet MS" w:cs="Times New Roman"/>
          <w:bCs/>
          <w:color w:val="000000"/>
        </w:rPr>
        <w:t xml:space="preserve">arte du groupe sanguin </w:t>
      </w:r>
      <w:r w:rsidRPr="00C63951">
        <w:rPr>
          <w:rFonts w:ascii="Trebuchet MS" w:eastAsia="Trebuchet MS" w:hAnsi="Trebuchet MS" w:cs="Times New Roman"/>
          <w:bCs/>
          <w:color w:val="000000"/>
        </w:rPr>
        <w:t xml:space="preserve">délivrée par le </w:t>
      </w:r>
      <w:r w:rsidR="0076462A" w:rsidRPr="00C63951">
        <w:rPr>
          <w:rFonts w:ascii="Trebuchet MS" w:eastAsia="Trebuchet MS" w:hAnsi="Trebuchet MS" w:cs="Times New Roman"/>
          <w:bCs/>
          <w:color w:val="000000"/>
        </w:rPr>
        <w:t>C</w:t>
      </w:r>
      <w:r w:rsidRPr="00C63951">
        <w:rPr>
          <w:rFonts w:ascii="Trebuchet MS" w:eastAsia="Trebuchet MS" w:hAnsi="Trebuchet MS" w:cs="Times New Roman"/>
          <w:bCs/>
          <w:color w:val="000000"/>
        </w:rPr>
        <w:t xml:space="preserve">entre </w:t>
      </w:r>
      <w:r w:rsidR="0076462A" w:rsidRPr="00C63951">
        <w:rPr>
          <w:rFonts w:ascii="Trebuchet MS" w:eastAsia="Trebuchet MS" w:hAnsi="Trebuchet MS" w:cs="Times New Roman"/>
          <w:bCs/>
          <w:color w:val="000000"/>
        </w:rPr>
        <w:t>N</w:t>
      </w:r>
      <w:r w:rsidRPr="00C63951">
        <w:rPr>
          <w:rFonts w:ascii="Trebuchet MS" w:eastAsia="Trebuchet MS" w:hAnsi="Trebuchet MS" w:cs="Times New Roman"/>
          <w:bCs/>
          <w:color w:val="000000"/>
        </w:rPr>
        <w:t xml:space="preserve">ational de </w:t>
      </w:r>
      <w:r w:rsidR="0076462A" w:rsidRPr="00C63951">
        <w:rPr>
          <w:rFonts w:ascii="Trebuchet MS" w:eastAsia="Trebuchet MS" w:hAnsi="Trebuchet MS" w:cs="Times New Roman"/>
          <w:bCs/>
          <w:color w:val="000000"/>
        </w:rPr>
        <w:t>T</w:t>
      </w:r>
      <w:r w:rsidRPr="00C63951">
        <w:rPr>
          <w:rFonts w:ascii="Trebuchet MS" w:eastAsia="Trebuchet MS" w:hAnsi="Trebuchet MS" w:cs="Times New Roman"/>
          <w:bCs/>
          <w:color w:val="000000"/>
        </w:rPr>
        <w:t xml:space="preserve">ransfusion </w:t>
      </w:r>
      <w:r w:rsidR="0076462A" w:rsidRPr="00C63951">
        <w:rPr>
          <w:rFonts w:ascii="Trebuchet MS" w:eastAsia="Trebuchet MS" w:hAnsi="Trebuchet MS" w:cs="Times New Roman"/>
          <w:bCs/>
          <w:color w:val="000000"/>
        </w:rPr>
        <w:t>S</w:t>
      </w:r>
      <w:r w:rsidRPr="00C63951">
        <w:rPr>
          <w:rFonts w:ascii="Trebuchet MS" w:eastAsia="Trebuchet MS" w:hAnsi="Trebuchet MS" w:cs="Times New Roman"/>
          <w:bCs/>
          <w:color w:val="000000"/>
        </w:rPr>
        <w:t>anguine</w:t>
      </w:r>
      <w:r w:rsidR="0076462A" w:rsidRPr="00C63951">
        <w:rPr>
          <w:rFonts w:ascii="Trebuchet MS" w:eastAsia="Trebuchet MS" w:hAnsi="Trebuchet MS" w:cs="Times New Roman"/>
          <w:bCs/>
          <w:color w:val="000000"/>
        </w:rPr>
        <w:t xml:space="preserve"> ou tout autre document indiquant le groupe Sanguin</w:t>
      </w:r>
      <w:r w:rsidR="009F699E" w:rsidRPr="00C63951">
        <w:rPr>
          <w:rFonts w:ascii="Trebuchet MS" w:eastAsia="Trebuchet MS" w:hAnsi="Trebuchet MS" w:cs="Times New Roman"/>
          <w:bCs/>
          <w:color w:val="000000"/>
        </w:rPr>
        <w:t> ;</w:t>
      </w:r>
    </w:p>
    <w:p w14:paraId="270C3026" w14:textId="77777777" w:rsidR="0076462A" w:rsidRPr="00C63951" w:rsidRDefault="0076462A" w:rsidP="006D6FC9">
      <w:pPr>
        <w:pStyle w:val="Paragraphedeliste"/>
        <w:numPr>
          <w:ilvl w:val="0"/>
          <w:numId w:val="197"/>
        </w:numPr>
        <w:spacing w:before="120" w:after="0" w:line="276" w:lineRule="auto"/>
        <w:ind w:left="714" w:hanging="357"/>
        <w:contextualSpacing w:val="0"/>
        <w:jc w:val="both"/>
        <w:rPr>
          <w:rFonts w:ascii="Trebuchet MS" w:eastAsia="Trebuchet MS" w:hAnsi="Trebuchet MS" w:cs="Times New Roman"/>
          <w:bCs/>
          <w:color w:val="000000"/>
        </w:rPr>
      </w:pPr>
      <w:r w:rsidRPr="00C63951">
        <w:rPr>
          <w:rFonts w:ascii="Trebuchet MS" w:eastAsia="Trebuchet MS" w:hAnsi="Trebuchet MS" w:cs="Times New Roman"/>
          <w:bCs/>
          <w:color w:val="000000"/>
        </w:rPr>
        <w:t>Photocopie de la Carte nationale d’identité ou de l’attestation d’identité ou du passeport</w:t>
      </w:r>
      <w:r w:rsidR="009F699E" w:rsidRPr="00C63951">
        <w:rPr>
          <w:rFonts w:ascii="Trebuchet MS" w:eastAsia="Trebuchet MS" w:hAnsi="Trebuchet MS" w:cs="Times New Roman"/>
          <w:bCs/>
          <w:color w:val="000000"/>
        </w:rPr>
        <w:t>.</w:t>
      </w:r>
    </w:p>
    <w:p w14:paraId="199FF966" w14:textId="77777777" w:rsidR="00361357" w:rsidRPr="00FF27CE" w:rsidRDefault="00361357" w:rsidP="006D6FC9">
      <w:pPr>
        <w:pStyle w:val="Paragraphedeliste"/>
        <w:spacing w:after="0" w:line="276" w:lineRule="auto"/>
        <w:ind w:left="714"/>
        <w:contextualSpacing w:val="0"/>
        <w:jc w:val="both"/>
        <w:rPr>
          <w:rFonts w:ascii="Trebuchet MS" w:eastAsia="Trebuchet MS" w:hAnsi="Trebuchet MS" w:cs="Times New Roman"/>
          <w:bCs/>
          <w:color w:val="000000"/>
          <w:sz w:val="12"/>
          <w:szCs w:val="12"/>
        </w:rPr>
      </w:pPr>
    </w:p>
    <w:p w14:paraId="292F7E7F" w14:textId="77777777" w:rsidR="009F699E" w:rsidRDefault="00361357" w:rsidP="0083524B">
      <w:pPr>
        <w:pStyle w:val="Paragraphedeliste"/>
        <w:numPr>
          <w:ilvl w:val="0"/>
          <w:numId w:val="455"/>
        </w:numPr>
        <w:spacing w:after="0" w:line="276" w:lineRule="auto"/>
        <w:jc w:val="both"/>
        <w:rPr>
          <w:rFonts w:ascii="Trebuchet MS" w:eastAsia="Trebuchet MS" w:hAnsi="Trebuchet MS" w:cs="Times New Roman"/>
          <w:b/>
          <w:i/>
          <w:iCs/>
          <w:color w:val="000000"/>
        </w:rPr>
      </w:pPr>
      <w:r w:rsidRPr="00C63951">
        <w:rPr>
          <w:rFonts w:ascii="Trebuchet MS" w:eastAsia="Trebuchet MS" w:hAnsi="Trebuchet MS" w:cs="Times New Roman"/>
          <w:b/>
          <w:i/>
          <w:iCs/>
          <w:color w:val="000000"/>
        </w:rPr>
        <w:t>A</w:t>
      </w:r>
      <w:r w:rsidR="0076462A" w:rsidRPr="00C63951">
        <w:rPr>
          <w:rFonts w:ascii="Trebuchet MS" w:eastAsia="Trebuchet MS" w:hAnsi="Trebuchet MS" w:cs="Times New Roman"/>
          <w:b/>
          <w:i/>
          <w:iCs/>
          <w:color w:val="000000"/>
        </w:rPr>
        <w:t xml:space="preserve">gents ayant bénéficié d’une promotion dans un nouvel emploi, </w:t>
      </w:r>
    </w:p>
    <w:p w14:paraId="1E1489B5" w14:textId="77777777" w:rsidR="00FF27CE" w:rsidRPr="00C63951" w:rsidRDefault="00FF27CE" w:rsidP="00FF27CE">
      <w:pPr>
        <w:pStyle w:val="Paragraphedeliste"/>
        <w:spacing w:after="0" w:line="276" w:lineRule="auto"/>
        <w:ind w:left="360"/>
        <w:jc w:val="both"/>
        <w:rPr>
          <w:rFonts w:ascii="Trebuchet MS" w:eastAsia="Trebuchet MS" w:hAnsi="Trebuchet MS" w:cs="Times New Roman"/>
          <w:b/>
          <w:i/>
          <w:iCs/>
          <w:color w:val="000000"/>
        </w:rPr>
      </w:pPr>
    </w:p>
    <w:p w14:paraId="14F3A7BE" w14:textId="77777777" w:rsidR="0076462A" w:rsidRPr="00C63951" w:rsidRDefault="009F699E" w:rsidP="0083524B">
      <w:pPr>
        <w:pStyle w:val="Paragraphedeliste"/>
        <w:numPr>
          <w:ilvl w:val="0"/>
          <w:numId w:val="501"/>
        </w:numPr>
        <w:spacing w:after="0" w:line="240" w:lineRule="auto"/>
        <w:jc w:val="both"/>
        <w:rPr>
          <w:rFonts w:ascii="Trebuchet MS" w:eastAsia="Trebuchet MS" w:hAnsi="Trebuchet MS" w:cs="Times New Roman"/>
          <w:bCs/>
          <w:color w:val="000000"/>
        </w:rPr>
      </w:pPr>
      <w:r w:rsidRPr="00C63951">
        <w:rPr>
          <w:rFonts w:ascii="Trebuchet MS" w:eastAsia="Trebuchet MS" w:hAnsi="Trebuchet MS" w:cs="Times New Roman"/>
          <w:bCs/>
          <w:color w:val="000000"/>
        </w:rPr>
        <w:t>A</w:t>
      </w:r>
      <w:r w:rsidR="0076462A" w:rsidRPr="00C63951">
        <w:rPr>
          <w:rFonts w:ascii="Trebuchet MS" w:eastAsia="Trebuchet MS" w:hAnsi="Trebuchet MS" w:cs="Times New Roman"/>
          <w:bCs/>
          <w:color w:val="000000"/>
        </w:rPr>
        <w:t>joutez les pièces complémentaires</w:t>
      </w:r>
      <w:r w:rsidRPr="00C63951">
        <w:rPr>
          <w:rFonts w:ascii="Trebuchet MS" w:eastAsia="Trebuchet MS" w:hAnsi="Trebuchet MS" w:cs="Times New Roman"/>
          <w:bCs/>
          <w:color w:val="000000"/>
        </w:rPr>
        <w:t xml:space="preserve"> </w:t>
      </w:r>
      <w:r w:rsidR="0076462A" w:rsidRPr="00C63951">
        <w:rPr>
          <w:rFonts w:ascii="Trebuchet MS" w:eastAsia="Trebuchet MS" w:hAnsi="Trebuchet MS" w:cs="Times New Roman"/>
          <w:bCs/>
          <w:color w:val="000000"/>
        </w:rPr>
        <w:t>ci-</w:t>
      </w:r>
      <w:r w:rsidR="00D72D7D" w:rsidRPr="00C63951">
        <w:rPr>
          <w:rFonts w:ascii="Trebuchet MS" w:eastAsia="Trebuchet MS" w:hAnsi="Trebuchet MS" w:cs="Times New Roman"/>
          <w:bCs/>
          <w:color w:val="000000"/>
        </w:rPr>
        <w:t>après :</w:t>
      </w:r>
    </w:p>
    <w:p w14:paraId="6276E655" w14:textId="77777777" w:rsidR="0076462A" w:rsidRPr="00FF27CE" w:rsidRDefault="0076462A" w:rsidP="00FF27CE">
      <w:pPr>
        <w:pStyle w:val="Paragraphedeliste"/>
        <w:numPr>
          <w:ilvl w:val="0"/>
          <w:numId w:val="197"/>
        </w:numPr>
        <w:spacing w:before="120" w:after="0" w:line="240" w:lineRule="auto"/>
        <w:ind w:left="714" w:hanging="357"/>
        <w:contextualSpacing w:val="0"/>
        <w:jc w:val="both"/>
        <w:rPr>
          <w:rFonts w:ascii="Trebuchet MS" w:eastAsia="Trebuchet MS" w:hAnsi="Trebuchet MS" w:cs="Times New Roman"/>
          <w:color w:val="000000"/>
        </w:rPr>
      </w:pPr>
      <w:r w:rsidRPr="00FF27CE">
        <w:rPr>
          <w:rFonts w:ascii="Trebuchet MS" w:eastAsia="Trebuchet MS" w:hAnsi="Trebuchet MS" w:cs="Times New Roman"/>
          <w:color w:val="000000"/>
        </w:rPr>
        <w:t xml:space="preserve">Arrêté portant admission au concours professionnel d’accès à l’emploi ou Arrêté portant admission au concours professionnel exceptionnel d’accès à l’emploi ; </w:t>
      </w:r>
    </w:p>
    <w:p w14:paraId="066F4192" w14:textId="77777777" w:rsidR="0076462A" w:rsidRPr="00FF27CE" w:rsidRDefault="0076462A" w:rsidP="00FF27CE">
      <w:pPr>
        <w:pStyle w:val="Paragraphedeliste"/>
        <w:numPr>
          <w:ilvl w:val="0"/>
          <w:numId w:val="197"/>
        </w:numPr>
        <w:spacing w:before="120" w:after="0" w:line="240" w:lineRule="auto"/>
        <w:ind w:left="714" w:hanging="357"/>
        <w:contextualSpacing w:val="0"/>
        <w:jc w:val="both"/>
        <w:rPr>
          <w:rFonts w:ascii="Trebuchet MS" w:eastAsia="Trebuchet MS" w:hAnsi="Trebuchet MS" w:cs="Times New Roman"/>
          <w:color w:val="000000"/>
        </w:rPr>
      </w:pPr>
      <w:r w:rsidRPr="00FF27CE">
        <w:rPr>
          <w:rFonts w:ascii="Trebuchet MS" w:eastAsia="Trebuchet MS" w:hAnsi="Trebuchet MS" w:cs="Times New Roman"/>
          <w:color w:val="000000"/>
        </w:rPr>
        <w:t xml:space="preserve">Décision portant </w:t>
      </w:r>
      <w:r w:rsidR="009F699E" w:rsidRPr="00FF27CE">
        <w:rPr>
          <w:rFonts w:ascii="Trebuchet MS" w:eastAsia="Trebuchet MS" w:hAnsi="Trebuchet MS" w:cs="Times New Roman"/>
          <w:color w:val="000000"/>
        </w:rPr>
        <w:t>m</w:t>
      </w:r>
      <w:r w:rsidRPr="00FF27CE">
        <w:rPr>
          <w:rFonts w:ascii="Trebuchet MS" w:eastAsia="Trebuchet MS" w:hAnsi="Trebuchet MS" w:cs="Times New Roman"/>
          <w:color w:val="000000"/>
        </w:rPr>
        <w:t>ise en formation au titre des concours professionnels ;</w:t>
      </w:r>
    </w:p>
    <w:p w14:paraId="753326B9" w14:textId="77777777" w:rsidR="0076462A" w:rsidRPr="00FF27CE" w:rsidRDefault="009F699E" w:rsidP="00FF27CE">
      <w:pPr>
        <w:pStyle w:val="Paragraphedeliste"/>
        <w:numPr>
          <w:ilvl w:val="0"/>
          <w:numId w:val="197"/>
        </w:numPr>
        <w:spacing w:before="120" w:after="0" w:line="240" w:lineRule="auto"/>
        <w:ind w:left="714" w:hanging="357"/>
        <w:contextualSpacing w:val="0"/>
        <w:jc w:val="both"/>
        <w:rPr>
          <w:rFonts w:ascii="Trebuchet MS" w:eastAsia="Trebuchet MS" w:hAnsi="Trebuchet MS" w:cs="Times New Roman"/>
          <w:color w:val="000000"/>
        </w:rPr>
      </w:pPr>
      <w:r w:rsidRPr="00FF27CE">
        <w:rPr>
          <w:rFonts w:ascii="Trebuchet MS" w:eastAsia="Trebuchet MS" w:hAnsi="Trebuchet MS" w:cs="Times New Roman"/>
          <w:color w:val="000000"/>
        </w:rPr>
        <w:t>Décision portant f</w:t>
      </w:r>
      <w:r w:rsidR="0076462A" w:rsidRPr="00FF27CE">
        <w:rPr>
          <w:rFonts w:ascii="Trebuchet MS" w:eastAsia="Trebuchet MS" w:hAnsi="Trebuchet MS" w:cs="Times New Roman"/>
          <w:color w:val="000000"/>
        </w:rPr>
        <w:t>in de formation au titre des concours professionnels.</w:t>
      </w:r>
    </w:p>
    <w:p w14:paraId="4661793F" w14:textId="77777777" w:rsidR="0076462A" w:rsidRPr="00FF27CE" w:rsidRDefault="0076462A" w:rsidP="00FF27CE">
      <w:pPr>
        <w:pStyle w:val="Paragraphedeliste"/>
        <w:numPr>
          <w:ilvl w:val="0"/>
          <w:numId w:val="197"/>
        </w:numPr>
        <w:spacing w:before="120" w:after="0" w:line="240" w:lineRule="auto"/>
        <w:ind w:left="714" w:hanging="357"/>
        <w:contextualSpacing w:val="0"/>
        <w:jc w:val="both"/>
        <w:rPr>
          <w:rFonts w:ascii="Trebuchet MS" w:hAnsi="Trebuchet MS" w:cs="Times New Roman"/>
        </w:rPr>
      </w:pPr>
      <w:r w:rsidRPr="00FF27CE">
        <w:rPr>
          <w:rFonts w:ascii="Trebuchet MS" w:eastAsia="Trebuchet MS" w:hAnsi="Trebuchet MS" w:cs="Times New Roman"/>
          <w:color w:val="000000"/>
        </w:rPr>
        <w:tab/>
        <w:t>Acte de nomination dans les emplois subséquents par promotion ou mobilité professionnelle</w:t>
      </w:r>
      <w:r w:rsidR="009F699E" w:rsidRPr="00FF27CE">
        <w:rPr>
          <w:rFonts w:ascii="Trebuchet MS" w:eastAsia="Trebuchet MS" w:hAnsi="Trebuchet MS" w:cs="Times New Roman"/>
          <w:color w:val="000000"/>
        </w:rPr>
        <w:t xml:space="preserve"> : </w:t>
      </w:r>
      <w:r w:rsidRPr="00FF27CE">
        <w:rPr>
          <w:rFonts w:ascii="Trebuchet MS" w:eastAsia="Trebuchet MS" w:hAnsi="Trebuchet MS" w:cs="Times New Roman"/>
          <w:color w:val="000000"/>
        </w:rPr>
        <w:t xml:space="preserve">Décision d’attente du </w:t>
      </w:r>
      <w:r w:rsidR="009F699E" w:rsidRPr="00FF27CE">
        <w:rPr>
          <w:rFonts w:ascii="Trebuchet MS" w:eastAsia="Trebuchet MS" w:hAnsi="Trebuchet MS" w:cs="Times New Roman"/>
          <w:color w:val="000000"/>
        </w:rPr>
        <w:t>d</w:t>
      </w:r>
      <w:r w:rsidRPr="00FF27CE">
        <w:rPr>
          <w:rFonts w:ascii="Trebuchet MS" w:eastAsia="Trebuchet MS" w:hAnsi="Trebuchet MS" w:cs="Times New Roman"/>
          <w:color w:val="000000"/>
        </w:rPr>
        <w:t>écret de nomination dans le nouvel emploi ;</w:t>
      </w:r>
      <w:r w:rsidR="009F699E" w:rsidRPr="00FF27CE">
        <w:rPr>
          <w:rFonts w:ascii="Trebuchet MS" w:eastAsia="Trebuchet MS" w:hAnsi="Trebuchet MS" w:cs="Times New Roman"/>
          <w:color w:val="000000"/>
        </w:rPr>
        <w:t xml:space="preserve"> </w:t>
      </w:r>
      <w:r w:rsidRPr="00FF27CE">
        <w:rPr>
          <w:rFonts w:ascii="Trebuchet MS" w:eastAsia="Trebuchet MS" w:hAnsi="Trebuchet MS" w:cs="Times New Roman"/>
          <w:color w:val="000000"/>
        </w:rPr>
        <w:t>Arrêté de nomination dans le nouvel emploi ;</w:t>
      </w:r>
      <w:r w:rsidR="009F699E" w:rsidRPr="00FF27CE">
        <w:rPr>
          <w:rFonts w:ascii="Trebuchet MS" w:eastAsia="Trebuchet MS" w:hAnsi="Trebuchet MS" w:cs="Times New Roman"/>
          <w:color w:val="000000"/>
        </w:rPr>
        <w:t xml:space="preserve"> o</w:t>
      </w:r>
      <w:r w:rsidRPr="00FF27CE">
        <w:rPr>
          <w:rFonts w:ascii="Trebuchet MS" w:eastAsia="Trebuchet MS" w:hAnsi="Trebuchet MS" w:cs="Times New Roman"/>
          <w:color w:val="000000"/>
        </w:rPr>
        <w:t>u Arrêté de promotion dans le nouvel emploi.</w:t>
      </w:r>
    </w:p>
    <w:p w14:paraId="24755169" w14:textId="77777777" w:rsidR="009F699E" w:rsidRPr="00C63951" w:rsidRDefault="009F699E" w:rsidP="006D6FC9">
      <w:pPr>
        <w:spacing w:after="0" w:line="276" w:lineRule="auto"/>
        <w:jc w:val="both"/>
        <w:rPr>
          <w:rFonts w:ascii="Trebuchet MS" w:eastAsia="Trebuchet MS" w:hAnsi="Trebuchet MS" w:cs="Times New Roman"/>
        </w:rPr>
      </w:pPr>
    </w:p>
    <w:p w14:paraId="43C0F5B9" w14:textId="77777777" w:rsidR="00BB373F" w:rsidRPr="00C63951" w:rsidRDefault="00DC2A54" w:rsidP="003646EB">
      <w:pPr>
        <w:pStyle w:val="Titre2"/>
      </w:pPr>
      <w:bookmarkStart w:id="1135" w:name="_Toc78906656"/>
      <w:r w:rsidRPr="00C63951">
        <w:t>12.2.1.2</w:t>
      </w:r>
      <w:r w:rsidR="0076462A" w:rsidRPr="00C63951">
        <w:t xml:space="preserve"> Etapes de traitement des dossiers individuels</w:t>
      </w:r>
      <w:bookmarkEnd w:id="1135"/>
      <w:r w:rsidR="0076462A" w:rsidRPr="00C63951">
        <w:t xml:space="preserve"> </w:t>
      </w:r>
    </w:p>
    <w:p w14:paraId="5C9F861C" w14:textId="77777777" w:rsidR="0076462A" w:rsidRPr="00C63951" w:rsidRDefault="00BB373F" w:rsidP="0083524B">
      <w:pPr>
        <w:pStyle w:val="Paragraphedeliste"/>
        <w:numPr>
          <w:ilvl w:val="0"/>
          <w:numId w:val="456"/>
        </w:numPr>
        <w:spacing w:after="0" w:line="276" w:lineRule="auto"/>
        <w:ind w:right="-425"/>
        <w:rPr>
          <w:rFonts w:ascii="Trebuchet MS" w:eastAsia="Trebuchet MS" w:hAnsi="Trebuchet MS" w:cs="Times New Roman"/>
          <w:b/>
          <w:bCs/>
          <w:i/>
          <w:iCs/>
        </w:rPr>
      </w:pPr>
      <w:r w:rsidRPr="00C63951">
        <w:rPr>
          <w:rFonts w:ascii="Trebuchet MS" w:eastAsia="Trebuchet MS" w:hAnsi="Trebuchet MS" w:cs="Times New Roman"/>
          <w:b/>
          <w:bCs/>
          <w:i/>
          <w:iCs/>
        </w:rPr>
        <w:t>P</w:t>
      </w:r>
      <w:r w:rsidR="0076462A" w:rsidRPr="00C63951">
        <w:rPr>
          <w:rFonts w:ascii="Trebuchet MS" w:eastAsia="Trebuchet MS" w:hAnsi="Trebuchet MS" w:cs="Times New Roman"/>
          <w:b/>
          <w:bCs/>
          <w:i/>
          <w:iCs/>
        </w:rPr>
        <w:t>rocédure de gestion des dossiers individuels d’avancement en grade militaire</w:t>
      </w:r>
      <w:r w:rsidRPr="00C63951">
        <w:rPr>
          <w:rFonts w:ascii="Trebuchet MS" w:eastAsia="Trebuchet MS" w:hAnsi="Trebuchet MS" w:cs="Times New Roman"/>
          <w:b/>
          <w:bCs/>
          <w:i/>
          <w:iCs/>
        </w:rPr>
        <w:t xml:space="preserve"> </w:t>
      </w:r>
      <w:r w:rsidR="0076462A" w:rsidRPr="00C63951">
        <w:rPr>
          <w:rFonts w:ascii="Trebuchet MS" w:eastAsia="Trebuchet MS" w:hAnsi="Trebuchet MS" w:cs="Times New Roman"/>
          <w:b/>
          <w:bCs/>
          <w:i/>
          <w:iCs/>
        </w:rPr>
        <w:t xml:space="preserve">: </w:t>
      </w:r>
    </w:p>
    <w:p w14:paraId="6EE8BA15" w14:textId="77777777" w:rsidR="0076462A" w:rsidRPr="00C63951" w:rsidRDefault="0076462A" w:rsidP="00FF27CE">
      <w:pPr>
        <w:pStyle w:val="Paragraphedeliste"/>
        <w:numPr>
          <w:ilvl w:val="0"/>
          <w:numId w:val="197"/>
        </w:numPr>
        <w:spacing w:before="120" w:after="0" w:line="240" w:lineRule="auto"/>
        <w:ind w:left="714" w:hanging="357"/>
        <w:contextualSpacing w:val="0"/>
        <w:jc w:val="both"/>
        <w:rPr>
          <w:rFonts w:ascii="Trebuchet MS" w:eastAsia="Trebuchet MS" w:hAnsi="Trebuchet MS" w:cs="Times New Roman"/>
          <w:color w:val="000000"/>
        </w:rPr>
      </w:pPr>
      <w:r w:rsidRPr="00C63951">
        <w:rPr>
          <w:rFonts w:ascii="Trebuchet MS" w:eastAsia="Trebuchet MS" w:hAnsi="Trebuchet MS" w:cs="Times New Roman"/>
          <w:color w:val="000000"/>
        </w:rPr>
        <w:t>Vérification de la validité des pièces constitutives du dossier</w:t>
      </w:r>
      <w:r w:rsidR="00BB373F" w:rsidRPr="00C63951">
        <w:rPr>
          <w:rFonts w:ascii="Trebuchet MS" w:eastAsia="Trebuchet MS" w:hAnsi="Trebuchet MS" w:cs="Times New Roman"/>
          <w:color w:val="000000"/>
        </w:rPr>
        <w:t xml:space="preserve"> et enregistrement des dossiers complets par le Bureau de Réception ;</w:t>
      </w:r>
    </w:p>
    <w:p w14:paraId="7137B6A1" w14:textId="77777777" w:rsidR="0076462A" w:rsidRPr="00C63951" w:rsidRDefault="0076462A" w:rsidP="00FF27CE">
      <w:pPr>
        <w:pStyle w:val="Paragraphedeliste"/>
        <w:numPr>
          <w:ilvl w:val="0"/>
          <w:numId w:val="197"/>
        </w:numPr>
        <w:spacing w:before="120" w:after="0" w:line="240" w:lineRule="auto"/>
        <w:ind w:left="714" w:hanging="357"/>
        <w:contextualSpacing w:val="0"/>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Analyse </w:t>
      </w:r>
      <w:r w:rsidR="00BB373F" w:rsidRPr="00C63951">
        <w:rPr>
          <w:rFonts w:ascii="Trebuchet MS" w:eastAsia="Trebuchet MS" w:hAnsi="Trebuchet MS" w:cs="Times New Roman"/>
          <w:color w:val="000000"/>
        </w:rPr>
        <w:t xml:space="preserve">minutieusement </w:t>
      </w:r>
      <w:r w:rsidRPr="00C63951">
        <w:rPr>
          <w:rFonts w:ascii="Trebuchet MS" w:eastAsia="Trebuchet MS" w:hAnsi="Trebuchet MS" w:cs="Times New Roman"/>
          <w:color w:val="000000"/>
        </w:rPr>
        <w:t>des pièces constitutives du dossier</w:t>
      </w:r>
      <w:r w:rsidRPr="00C63951" w:rsidDel="00590CD9">
        <w:rPr>
          <w:rFonts w:ascii="Trebuchet MS" w:eastAsia="Trebuchet MS" w:hAnsi="Trebuchet MS" w:cs="Times New Roman"/>
          <w:color w:val="000000"/>
        </w:rPr>
        <w:t xml:space="preserve"> </w:t>
      </w:r>
      <w:r w:rsidR="00BB373F" w:rsidRPr="00C63951">
        <w:rPr>
          <w:rFonts w:ascii="Trebuchet MS" w:eastAsia="Trebuchet MS" w:hAnsi="Trebuchet MS" w:cs="Times New Roman"/>
          <w:color w:val="000000"/>
        </w:rPr>
        <w:t xml:space="preserve">par le </w:t>
      </w:r>
      <w:r w:rsidR="00631B4B" w:rsidRPr="00C63951">
        <w:rPr>
          <w:rFonts w:ascii="Trebuchet MS" w:eastAsia="Trebuchet MS" w:hAnsi="Trebuchet MS" w:cs="Times New Roman"/>
          <w:color w:val="000000"/>
        </w:rPr>
        <w:t>S</w:t>
      </w:r>
      <w:r w:rsidR="00BB373F" w:rsidRPr="00C63951">
        <w:rPr>
          <w:rFonts w:ascii="Trebuchet MS" w:eastAsia="Trebuchet MS" w:hAnsi="Trebuchet MS" w:cs="Times New Roman"/>
          <w:color w:val="000000"/>
        </w:rPr>
        <w:t xml:space="preserve">ervice de </w:t>
      </w:r>
      <w:r w:rsidR="00631B4B" w:rsidRPr="00C63951">
        <w:rPr>
          <w:rFonts w:ascii="Trebuchet MS" w:eastAsia="Trebuchet MS" w:hAnsi="Trebuchet MS" w:cs="Times New Roman"/>
          <w:color w:val="000000"/>
        </w:rPr>
        <w:t>G</w:t>
      </w:r>
      <w:r w:rsidR="00BB373F" w:rsidRPr="00C63951">
        <w:rPr>
          <w:rFonts w:ascii="Trebuchet MS" w:eastAsia="Trebuchet MS" w:hAnsi="Trebuchet MS" w:cs="Times New Roman"/>
          <w:color w:val="000000"/>
        </w:rPr>
        <w:t xml:space="preserve">estion des </w:t>
      </w:r>
      <w:r w:rsidR="00631B4B" w:rsidRPr="00C63951">
        <w:rPr>
          <w:rFonts w:ascii="Trebuchet MS" w:eastAsia="Trebuchet MS" w:hAnsi="Trebuchet MS" w:cs="Times New Roman"/>
          <w:color w:val="000000"/>
        </w:rPr>
        <w:t>C</w:t>
      </w:r>
      <w:r w:rsidR="00BB373F" w:rsidRPr="00C63951">
        <w:rPr>
          <w:rFonts w:ascii="Trebuchet MS" w:eastAsia="Trebuchet MS" w:hAnsi="Trebuchet MS" w:cs="Times New Roman"/>
          <w:color w:val="000000"/>
        </w:rPr>
        <w:t>arrières</w:t>
      </w:r>
      <w:r w:rsidR="00631B4B" w:rsidRPr="00C63951">
        <w:rPr>
          <w:rFonts w:ascii="Trebuchet MS" w:eastAsia="Trebuchet MS" w:hAnsi="Trebuchet MS" w:cs="Times New Roman"/>
          <w:color w:val="000000"/>
        </w:rPr>
        <w:t> ;</w:t>
      </w:r>
    </w:p>
    <w:p w14:paraId="01663A33" w14:textId="77777777" w:rsidR="00CC2364" w:rsidRPr="00C63951" w:rsidRDefault="00BB373F" w:rsidP="00FF27CE">
      <w:pPr>
        <w:pStyle w:val="Paragraphedeliste"/>
        <w:numPr>
          <w:ilvl w:val="0"/>
          <w:numId w:val="197"/>
        </w:numPr>
        <w:spacing w:before="120" w:after="0" w:line="240" w:lineRule="auto"/>
        <w:ind w:left="714" w:hanging="357"/>
        <w:contextualSpacing w:val="0"/>
        <w:jc w:val="both"/>
        <w:rPr>
          <w:rFonts w:ascii="Trebuchet MS" w:eastAsia="Trebuchet MS" w:hAnsi="Trebuchet MS" w:cs="Times New Roman"/>
          <w:color w:val="000000"/>
        </w:rPr>
      </w:pPr>
      <w:r w:rsidRPr="00C63951">
        <w:rPr>
          <w:rFonts w:ascii="Trebuchet MS" w:eastAsia="Trebuchet MS" w:hAnsi="Trebuchet MS" w:cs="Times New Roman"/>
          <w:color w:val="000000"/>
        </w:rPr>
        <w:t>Calcul</w:t>
      </w:r>
      <w:r w:rsidR="0076462A" w:rsidRPr="00C63951">
        <w:rPr>
          <w:rFonts w:ascii="Trebuchet MS" w:eastAsia="Trebuchet MS" w:hAnsi="Trebuchet MS" w:cs="Times New Roman"/>
          <w:color w:val="000000"/>
        </w:rPr>
        <w:t xml:space="preserve"> de la progression militaire correspondant au grade à acquérir et jugement objectif, motivé et défendable sur chaque dossier complet</w:t>
      </w:r>
      <w:r w:rsidR="00CC2364" w:rsidRPr="00C63951">
        <w:rPr>
          <w:rFonts w:ascii="Trebuchet MS" w:eastAsia="Trebuchet MS" w:hAnsi="Trebuchet MS" w:cs="Times New Roman"/>
          <w:color w:val="000000"/>
        </w:rPr>
        <w:t> ;</w:t>
      </w:r>
    </w:p>
    <w:p w14:paraId="49D365CF" w14:textId="77777777" w:rsidR="0076462A" w:rsidRPr="00C63951" w:rsidRDefault="00CC2364" w:rsidP="00FF27CE">
      <w:pPr>
        <w:pStyle w:val="Paragraphedeliste"/>
        <w:numPr>
          <w:ilvl w:val="0"/>
          <w:numId w:val="197"/>
        </w:numPr>
        <w:spacing w:before="120" w:after="0" w:line="240" w:lineRule="auto"/>
        <w:ind w:left="714" w:hanging="357"/>
        <w:contextualSpacing w:val="0"/>
        <w:jc w:val="both"/>
        <w:rPr>
          <w:rFonts w:ascii="Trebuchet MS" w:eastAsia="Trebuchet MS" w:hAnsi="Trebuchet MS" w:cs="Times New Roman"/>
          <w:color w:val="000000"/>
        </w:rPr>
      </w:pPr>
      <w:r w:rsidRPr="00C63951">
        <w:rPr>
          <w:rFonts w:ascii="Trebuchet MS" w:eastAsia="Trebuchet MS" w:hAnsi="Trebuchet MS" w:cs="Times New Roman"/>
          <w:color w:val="000000"/>
        </w:rPr>
        <w:t>T</w:t>
      </w:r>
      <w:r w:rsidR="0076462A" w:rsidRPr="00C63951">
        <w:rPr>
          <w:rFonts w:ascii="Trebuchet MS" w:eastAsia="Trebuchet MS" w:hAnsi="Trebuchet MS" w:cs="Times New Roman"/>
          <w:color w:val="000000"/>
        </w:rPr>
        <w:t xml:space="preserve">ransmission </w:t>
      </w:r>
      <w:r w:rsidRPr="00C63951">
        <w:rPr>
          <w:rFonts w:ascii="Trebuchet MS" w:eastAsia="Trebuchet MS" w:hAnsi="Trebuchet MS" w:cs="Times New Roman"/>
          <w:color w:val="000000"/>
        </w:rPr>
        <w:t xml:space="preserve">du dossier et du rapport d’analyse </w:t>
      </w:r>
      <w:r w:rsidR="0076462A" w:rsidRPr="00C63951">
        <w:rPr>
          <w:rFonts w:ascii="Trebuchet MS" w:eastAsia="Trebuchet MS" w:hAnsi="Trebuchet MS" w:cs="Times New Roman"/>
          <w:color w:val="000000"/>
        </w:rPr>
        <w:t>à la Sous-direction de l’</w:t>
      </w:r>
      <w:r w:rsidRPr="00C63951">
        <w:rPr>
          <w:rFonts w:ascii="Trebuchet MS" w:eastAsia="Trebuchet MS" w:hAnsi="Trebuchet MS" w:cs="Times New Roman"/>
          <w:color w:val="000000"/>
        </w:rPr>
        <w:t>E</w:t>
      </w:r>
      <w:r w:rsidR="0076462A" w:rsidRPr="00C63951">
        <w:rPr>
          <w:rFonts w:ascii="Trebuchet MS" w:eastAsia="Trebuchet MS" w:hAnsi="Trebuchet MS" w:cs="Times New Roman"/>
          <w:color w:val="000000"/>
        </w:rPr>
        <w:t xml:space="preserve">ncadrement, de la </w:t>
      </w:r>
      <w:r w:rsidRPr="00C63951">
        <w:rPr>
          <w:rFonts w:ascii="Trebuchet MS" w:eastAsia="Trebuchet MS" w:hAnsi="Trebuchet MS" w:cs="Times New Roman"/>
          <w:color w:val="000000"/>
        </w:rPr>
        <w:t>G</w:t>
      </w:r>
      <w:r w:rsidR="0076462A" w:rsidRPr="00C63951">
        <w:rPr>
          <w:rFonts w:ascii="Trebuchet MS" w:eastAsia="Trebuchet MS" w:hAnsi="Trebuchet MS" w:cs="Times New Roman"/>
          <w:color w:val="000000"/>
        </w:rPr>
        <w:t xml:space="preserve">estion des </w:t>
      </w:r>
      <w:r w:rsidRPr="00C63951">
        <w:rPr>
          <w:rFonts w:ascii="Trebuchet MS" w:eastAsia="Trebuchet MS" w:hAnsi="Trebuchet MS" w:cs="Times New Roman"/>
          <w:color w:val="000000"/>
        </w:rPr>
        <w:t>C</w:t>
      </w:r>
      <w:r w:rsidR="0076462A" w:rsidRPr="00C63951">
        <w:rPr>
          <w:rFonts w:ascii="Trebuchet MS" w:eastAsia="Trebuchet MS" w:hAnsi="Trebuchet MS" w:cs="Times New Roman"/>
          <w:color w:val="000000"/>
        </w:rPr>
        <w:t xml:space="preserve">arrières et de la </w:t>
      </w:r>
      <w:r w:rsidRPr="00C63951">
        <w:rPr>
          <w:rFonts w:ascii="Trebuchet MS" w:eastAsia="Trebuchet MS" w:hAnsi="Trebuchet MS" w:cs="Times New Roman"/>
          <w:color w:val="000000"/>
        </w:rPr>
        <w:t>L</w:t>
      </w:r>
      <w:r w:rsidR="0076462A" w:rsidRPr="00C63951">
        <w:rPr>
          <w:rFonts w:ascii="Trebuchet MS" w:eastAsia="Trebuchet MS" w:hAnsi="Trebuchet MS" w:cs="Times New Roman"/>
          <w:color w:val="000000"/>
        </w:rPr>
        <w:t>ogistique</w:t>
      </w:r>
      <w:r w:rsidR="00631B4B" w:rsidRPr="00C63951">
        <w:rPr>
          <w:rFonts w:ascii="Trebuchet MS" w:eastAsia="Trebuchet MS" w:hAnsi="Trebuchet MS" w:cs="Times New Roman"/>
          <w:color w:val="000000"/>
        </w:rPr>
        <w:t xml:space="preserve"> (S/DEGCL) ;</w:t>
      </w:r>
    </w:p>
    <w:p w14:paraId="4DF58147" w14:textId="77777777" w:rsidR="00CC2364" w:rsidRPr="00C63951" w:rsidRDefault="0076462A" w:rsidP="00FF27CE">
      <w:pPr>
        <w:pStyle w:val="Paragraphedeliste"/>
        <w:numPr>
          <w:ilvl w:val="0"/>
          <w:numId w:val="197"/>
        </w:numPr>
        <w:spacing w:before="120" w:after="0" w:line="240" w:lineRule="auto"/>
        <w:ind w:left="714" w:hanging="357"/>
        <w:contextualSpacing w:val="0"/>
        <w:jc w:val="both"/>
        <w:rPr>
          <w:rFonts w:ascii="Trebuchet MS" w:eastAsia="Trebuchet MS" w:hAnsi="Trebuchet MS" w:cs="Times New Roman"/>
          <w:color w:val="000000"/>
        </w:rPr>
      </w:pPr>
      <w:r w:rsidRPr="00C63951">
        <w:rPr>
          <w:rFonts w:ascii="Trebuchet MS" w:eastAsia="Trebuchet MS" w:hAnsi="Trebuchet MS" w:cs="Times New Roman"/>
          <w:color w:val="000000"/>
        </w:rPr>
        <w:t>Apurement des grades à attribuer</w:t>
      </w:r>
      <w:r w:rsidR="00CC2364" w:rsidRPr="00C63951">
        <w:rPr>
          <w:rFonts w:ascii="Trebuchet MS" w:eastAsia="Trebuchet MS" w:hAnsi="Trebuchet MS" w:cs="Times New Roman"/>
          <w:color w:val="000000"/>
        </w:rPr>
        <w:t xml:space="preserve"> par un calcul contradictoire de </w:t>
      </w:r>
      <w:r w:rsidR="00631B4B" w:rsidRPr="00C63951">
        <w:rPr>
          <w:rFonts w:ascii="Trebuchet MS" w:eastAsia="Trebuchet MS" w:hAnsi="Trebuchet MS" w:cs="Times New Roman"/>
          <w:color w:val="000000"/>
        </w:rPr>
        <w:t xml:space="preserve">S/DEGCL </w:t>
      </w:r>
      <w:r w:rsidR="00CC2364" w:rsidRPr="00C63951">
        <w:rPr>
          <w:rFonts w:ascii="Trebuchet MS" w:eastAsia="Trebuchet MS" w:hAnsi="Trebuchet MS" w:cs="Times New Roman"/>
          <w:color w:val="000000"/>
        </w:rPr>
        <w:t>sur le grade militaire à acquérir et clôture du traitement de chaque dossier complet ;</w:t>
      </w:r>
    </w:p>
    <w:p w14:paraId="5E6D663F" w14:textId="77777777" w:rsidR="00631B4B" w:rsidRPr="00C63951" w:rsidRDefault="00631B4B" w:rsidP="00FF27CE">
      <w:pPr>
        <w:pStyle w:val="Paragraphedeliste"/>
        <w:numPr>
          <w:ilvl w:val="0"/>
          <w:numId w:val="197"/>
        </w:numPr>
        <w:spacing w:before="120" w:after="0" w:line="240" w:lineRule="auto"/>
        <w:ind w:left="714" w:hanging="357"/>
        <w:contextualSpacing w:val="0"/>
        <w:jc w:val="both"/>
        <w:rPr>
          <w:rFonts w:ascii="Trebuchet MS" w:eastAsia="Trebuchet MS" w:hAnsi="Trebuchet MS" w:cs="Times New Roman"/>
          <w:color w:val="000000"/>
        </w:rPr>
      </w:pPr>
      <w:r w:rsidRPr="00C63951">
        <w:rPr>
          <w:rFonts w:ascii="Trebuchet MS" w:eastAsia="Trebuchet MS" w:hAnsi="Trebuchet MS" w:cs="Times New Roman"/>
          <w:color w:val="000000"/>
        </w:rPr>
        <w:t>Transmission des dossiers et des rapports d’analyse et contradictoires au DGCAT ;</w:t>
      </w:r>
    </w:p>
    <w:p w14:paraId="25F8567B" w14:textId="77777777" w:rsidR="0076462A" w:rsidRPr="00C63951" w:rsidRDefault="00CC2364" w:rsidP="00FF27CE">
      <w:pPr>
        <w:pStyle w:val="Paragraphedeliste"/>
        <w:numPr>
          <w:ilvl w:val="0"/>
          <w:numId w:val="197"/>
        </w:numPr>
        <w:spacing w:before="120" w:after="0" w:line="240" w:lineRule="auto"/>
        <w:ind w:left="714" w:hanging="357"/>
        <w:contextualSpacing w:val="0"/>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Analyse et calculs contradictoires </w:t>
      </w:r>
      <w:r w:rsidR="00631B4B" w:rsidRPr="00C63951">
        <w:rPr>
          <w:rFonts w:ascii="Trebuchet MS" w:eastAsia="Trebuchet MS" w:hAnsi="Trebuchet MS" w:cs="Times New Roman"/>
          <w:color w:val="000000"/>
        </w:rPr>
        <w:t>du</w:t>
      </w:r>
      <w:r w:rsidRPr="00C63951">
        <w:rPr>
          <w:rFonts w:ascii="Trebuchet MS" w:eastAsia="Trebuchet MS" w:hAnsi="Trebuchet MS" w:cs="Times New Roman"/>
          <w:color w:val="000000"/>
        </w:rPr>
        <w:t xml:space="preserve"> DGCAT ;</w:t>
      </w:r>
    </w:p>
    <w:p w14:paraId="431A6D1F" w14:textId="77777777" w:rsidR="0076462A" w:rsidRPr="00C63951" w:rsidRDefault="0076462A" w:rsidP="00FF27CE">
      <w:pPr>
        <w:pStyle w:val="Paragraphedeliste"/>
        <w:numPr>
          <w:ilvl w:val="0"/>
          <w:numId w:val="197"/>
        </w:numPr>
        <w:spacing w:before="120" w:after="0" w:line="240" w:lineRule="auto"/>
        <w:ind w:left="714" w:hanging="357"/>
        <w:contextualSpacing w:val="0"/>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Délibération en interne </w:t>
      </w:r>
      <w:r w:rsidR="00CC2364" w:rsidRPr="00C63951">
        <w:rPr>
          <w:rFonts w:ascii="Trebuchet MS" w:eastAsia="Trebuchet MS" w:hAnsi="Trebuchet MS" w:cs="Times New Roman"/>
          <w:color w:val="000000"/>
        </w:rPr>
        <w:t xml:space="preserve">à la DGCAT lors de l’élaboration de chaque tableau provisoire d’avancement en grades militaires des ATEF. </w:t>
      </w:r>
      <w:r w:rsidRPr="00C63951">
        <w:rPr>
          <w:rFonts w:ascii="Trebuchet MS" w:eastAsia="Trebuchet MS" w:hAnsi="Trebuchet MS" w:cs="Times New Roman"/>
          <w:color w:val="000000"/>
        </w:rPr>
        <w:t xml:space="preserve">La réunion de délibération en interne est sanctionnée par un </w:t>
      </w:r>
      <w:r w:rsidR="00631B4B" w:rsidRPr="00C63951">
        <w:rPr>
          <w:rFonts w:ascii="Trebuchet MS" w:eastAsia="Trebuchet MS" w:hAnsi="Trebuchet MS" w:cs="Times New Roman"/>
          <w:color w:val="000000"/>
        </w:rPr>
        <w:t>p</w:t>
      </w:r>
      <w:r w:rsidRPr="00C63951">
        <w:rPr>
          <w:rFonts w:ascii="Trebuchet MS" w:eastAsia="Trebuchet MS" w:hAnsi="Trebuchet MS" w:cs="Times New Roman"/>
          <w:color w:val="000000"/>
        </w:rPr>
        <w:t>rocès-</w:t>
      </w:r>
      <w:r w:rsidR="00631B4B" w:rsidRPr="00C63951">
        <w:rPr>
          <w:rFonts w:ascii="Trebuchet MS" w:eastAsia="Trebuchet MS" w:hAnsi="Trebuchet MS" w:cs="Times New Roman"/>
          <w:color w:val="000000"/>
        </w:rPr>
        <w:t>v</w:t>
      </w:r>
      <w:r w:rsidRPr="00C63951">
        <w:rPr>
          <w:rFonts w:ascii="Trebuchet MS" w:eastAsia="Trebuchet MS" w:hAnsi="Trebuchet MS" w:cs="Times New Roman"/>
          <w:color w:val="000000"/>
        </w:rPr>
        <w:t>erbal au vu duquel le DGCAT propose le tableau provisoire d’avancement en grade militaire</w:t>
      </w:r>
      <w:r w:rsidR="00C12E5B" w:rsidRPr="00C63951">
        <w:rPr>
          <w:rFonts w:ascii="Trebuchet MS" w:eastAsia="Trebuchet MS" w:hAnsi="Trebuchet MS" w:cs="Times New Roman"/>
          <w:color w:val="000000"/>
        </w:rPr>
        <w:t> ;</w:t>
      </w:r>
    </w:p>
    <w:p w14:paraId="67D92031" w14:textId="77777777" w:rsidR="007A7DED" w:rsidRPr="00C63951" w:rsidRDefault="007A7DED" w:rsidP="00FF27CE">
      <w:pPr>
        <w:pStyle w:val="Paragraphedeliste"/>
        <w:numPr>
          <w:ilvl w:val="0"/>
          <w:numId w:val="197"/>
        </w:numPr>
        <w:spacing w:before="120" w:after="0" w:line="240" w:lineRule="auto"/>
        <w:ind w:left="714" w:hanging="357"/>
        <w:contextualSpacing w:val="0"/>
        <w:jc w:val="both"/>
        <w:rPr>
          <w:rFonts w:ascii="Trebuchet MS" w:eastAsia="Trebuchet MS" w:hAnsi="Trebuchet MS" w:cs="Times New Roman"/>
          <w:color w:val="000000"/>
        </w:rPr>
      </w:pPr>
      <w:r w:rsidRPr="00C63951">
        <w:rPr>
          <w:rFonts w:ascii="Trebuchet MS" w:eastAsia="Trebuchet MS" w:hAnsi="Trebuchet MS" w:cs="Times New Roman"/>
          <w:color w:val="000000"/>
        </w:rPr>
        <w:t>Scanning des pièces constitutives des dossiers complets réceptionnés par le Bureau de Scanning de la DGCAT ;</w:t>
      </w:r>
    </w:p>
    <w:p w14:paraId="0FB4E127" w14:textId="77777777" w:rsidR="00631B4B" w:rsidRPr="00C63951" w:rsidRDefault="0076462A" w:rsidP="00FF27CE">
      <w:pPr>
        <w:pStyle w:val="Paragraphedeliste"/>
        <w:numPr>
          <w:ilvl w:val="0"/>
          <w:numId w:val="197"/>
        </w:numPr>
        <w:spacing w:before="120" w:after="0" w:line="240" w:lineRule="auto"/>
        <w:ind w:left="714" w:hanging="357"/>
        <w:contextualSpacing w:val="0"/>
        <w:jc w:val="both"/>
        <w:rPr>
          <w:rFonts w:ascii="Trebuchet MS" w:eastAsia="Trebuchet MS" w:hAnsi="Trebuchet MS" w:cs="Times New Roman"/>
          <w:color w:val="000000"/>
        </w:rPr>
      </w:pPr>
      <w:r w:rsidRPr="00C63951">
        <w:rPr>
          <w:rFonts w:ascii="Trebuchet MS" w:eastAsia="Trebuchet MS" w:hAnsi="Trebuchet MS" w:cs="Times New Roman"/>
          <w:color w:val="000000"/>
        </w:rPr>
        <w:t>Transmission de l’avant-projet de tableau d’avancement en grade militaire à la DGFF</w:t>
      </w:r>
      <w:r w:rsidR="00C12E5B" w:rsidRPr="00C63951">
        <w:rPr>
          <w:rFonts w:ascii="Trebuchet MS" w:eastAsia="Trebuchet MS" w:hAnsi="Trebuchet MS" w:cs="Times New Roman"/>
          <w:color w:val="000000"/>
        </w:rPr>
        <w:t xml:space="preserve"> </w:t>
      </w:r>
      <w:r w:rsidRPr="00C63951">
        <w:rPr>
          <w:rFonts w:ascii="Trebuchet MS" w:eastAsia="Trebuchet MS" w:hAnsi="Trebuchet MS" w:cs="Times New Roman"/>
          <w:color w:val="000000"/>
        </w:rPr>
        <w:t xml:space="preserve">pour attribution au </w:t>
      </w:r>
      <w:r w:rsidR="00C12E5B" w:rsidRPr="00C63951">
        <w:rPr>
          <w:rFonts w:ascii="Trebuchet MS" w:eastAsia="Trebuchet MS" w:hAnsi="Trebuchet MS" w:cs="Times New Roman"/>
          <w:color w:val="000000"/>
        </w:rPr>
        <w:t>p</w:t>
      </w:r>
      <w:r w:rsidRPr="00C63951">
        <w:rPr>
          <w:rFonts w:ascii="Trebuchet MS" w:eastAsia="Trebuchet MS" w:hAnsi="Trebuchet MS" w:cs="Times New Roman"/>
          <w:color w:val="000000"/>
        </w:rPr>
        <w:t>résident de la Commission d’avancement des Agents Techniques des Eaux et Forêts</w:t>
      </w:r>
      <w:r w:rsidR="00631B4B" w:rsidRPr="00C63951">
        <w:rPr>
          <w:rFonts w:ascii="Trebuchet MS" w:eastAsia="Trebuchet MS" w:hAnsi="Trebuchet MS" w:cs="Times New Roman"/>
          <w:color w:val="000000"/>
        </w:rPr>
        <w:t> ;</w:t>
      </w:r>
      <w:r w:rsidRPr="00C63951">
        <w:rPr>
          <w:rFonts w:ascii="Trebuchet MS" w:eastAsia="Trebuchet MS" w:hAnsi="Trebuchet MS" w:cs="Times New Roman"/>
          <w:color w:val="000000"/>
        </w:rPr>
        <w:t xml:space="preserve"> </w:t>
      </w:r>
    </w:p>
    <w:p w14:paraId="292E577B" w14:textId="77777777" w:rsidR="00C12E5B" w:rsidRPr="00C63951" w:rsidRDefault="007A7DED" w:rsidP="00FF27CE">
      <w:pPr>
        <w:pStyle w:val="Paragraphedeliste"/>
        <w:numPr>
          <w:ilvl w:val="0"/>
          <w:numId w:val="197"/>
        </w:numPr>
        <w:spacing w:before="120" w:after="0" w:line="240" w:lineRule="auto"/>
        <w:ind w:left="714" w:hanging="357"/>
        <w:contextualSpacing w:val="0"/>
        <w:jc w:val="both"/>
        <w:rPr>
          <w:rFonts w:ascii="Trebuchet MS" w:eastAsia="Trebuchet MS" w:hAnsi="Trebuchet MS" w:cs="Times New Roman"/>
          <w:color w:val="000000"/>
        </w:rPr>
      </w:pPr>
      <w:r w:rsidRPr="00C63951">
        <w:rPr>
          <w:rFonts w:ascii="Trebuchet MS" w:eastAsia="Trebuchet MS" w:hAnsi="Trebuchet MS" w:cs="Times New Roman"/>
          <w:color w:val="000000"/>
        </w:rPr>
        <w:t>C</w:t>
      </w:r>
      <w:r w:rsidR="0076462A" w:rsidRPr="00C63951">
        <w:rPr>
          <w:rFonts w:ascii="Trebuchet MS" w:eastAsia="Trebuchet MS" w:hAnsi="Trebuchet MS" w:cs="Times New Roman"/>
          <w:color w:val="000000"/>
        </w:rPr>
        <w:t>onvo</w:t>
      </w:r>
      <w:r w:rsidRPr="00C63951">
        <w:rPr>
          <w:rFonts w:ascii="Trebuchet MS" w:eastAsia="Trebuchet MS" w:hAnsi="Trebuchet MS" w:cs="Times New Roman"/>
          <w:color w:val="000000"/>
        </w:rPr>
        <w:t>cation d</w:t>
      </w:r>
      <w:r w:rsidR="0076462A" w:rsidRPr="00C63951">
        <w:rPr>
          <w:rFonts w:ascii="Trebuchet MS" w:eastAsia="Trebuchet MS" w:hAnsi="Trebuchet MS" w:cs="Times New Roman"/>
          <w:color w:val="000000"/>
        </w:rPr>
        <w:t>e</w:t>
      </w:r>
      <w:r w:rsidRPr="00C63951">
        <w:rPr>
          <w:rFonts w:ascii="Trebuchet MS" w:eastAsia="Trebuchet MS" w:hAnsi="Trebuchet MS" w:cs="Times New Roman"/>
          <w:color w:val="000000"/>
        </w:rPr>
        <w:t xml:space="preserve"> la séance annuelle </w:t>
      </w:r>
      <w:r w:rsidR="0076462A" w:rsidRPr="00C63951">
        <w:rPr>
          <w:rFonts w:ascii="Trebuchet MS" w:eastAsia="Trebuchet MS" w:hAnsi="Trebuchet MS" w:cs="Times New Roman"/>
          <w:color w:val="000000"/>
        </w:rPr>
        <w:t xml:space="preserve">de </w:t>
      </w:r>
      <w:r w:rsidR="00C12E5B" w:rsidRPr="00C63951">
        <w:rPr>
          <w:rFonts w:ascii="Trebuchet MS" w:eastAsia="Trebuchet MS" w:hAnsi="Trebuchet MS" w:cs="Times New Roman"/>
          <w:color w:val="000000"/>
        </w:rPr>
        <w:t>la Com</w:t>
      </w:r>
      <w:r w:rsidR="0076462A" w:rsidRPr="00C63951">
        <w:rPr>
          <w:rFonts w:ascii="Trebuchet MS" w:eastAsia="Trebuchet MS" w:hAnsi="Trebuchet MS" w:cs="Times New Roman"/>
          <w:color w:val="000000"/>
        </w:rPr>
        <w:t xml:space="preserve">mission </w:t>
      </w:r>
      <w:r w:rsidRPr="00C63951">
        <w:rPr>
          <w:rFonts w:ascii="Trebuchet MS" w:eastAsia="Trebuchet MS" w:hAnsi="Trebuchet MS" w:cs="Times New Roman"/>
          <w:color w:val="000000"/>
        </w:rPr>
        <w:t xml:space="preserve">d’avancement </w:t>
      </w:r>
      <w:r w:rsidR="0076462A" w:rsidRPr="00C63951">
        <w:rPr>
          <w:rFonts w:ascii="Trebuchet MS" w:eastAsia="Trebuchet MS" w:hAnsi="Trebuchet MS" w:cs="Times New Roman"/>
          <w:color w:val="000000"/>
        </w:rPr>
        <w:t xml:space="preserve">créée par Décision d’attente </w:t>
      </w:r>
      <w:r w:rsidRPr="00C63951">
        <w:rPr>
          <w:rFonts w:ascii="Trebuchet MS" w:eastAsia="Trebuchet MS" w:hAnsi="Trebuchet MS" w:cs="Times New Roman"/>
          <w:color w:val="000000"/>
        </w:rPr>
        <w:t>n</w:t>
      </w:r>
      <w:r w:rsidR="0076462A" w:rsidRPr="00C63951">
        <w:rPr>
          <w:rFonts w:ascii="Trebuchet MS" w:eastAsia="Trebuchet MS" w:hAnsi="Trebuchet MS" w:cs="Times New Roman"/>
          <w:color w:val="000000"/>
        </w:rPr>
        <w:t>°00409/MINEF/CAB du 3 mai 2019</w:t>
      </w:r>
      <w:r w:rsidR="00C12E5B" w:rsidRPr="00C63951">
        <w:rPr>
          <w:rFonts w:ascii="Trebuchet MS" w:eastAsia="Trebuchet MS" w:hAnsi="Trebuchet MS" w:cs="Times New Roman"/>
          <w:color w:val="000000"/>
        </w:rPr>
        <w:t>. Cette Commission comprend :</w:t>
      </w:r>
      <w:r w:rsidR="0076462A" w:rsidRPr="00C63951">
        <w:rPr>
          <w:rFonts w:ascii="Trebuchet MS" w:eastAsia="Trebuchet MS" w:hAnsi="Trebuchet MS" w:cs="Times New Roman"/>
          <w:color w:val="000000"/>
        </w:rPr>
        <w:t xml:space="preserve"> </w:t>
      </w:r>
    </w:p>
    <w:p w14:paraId="71DEDA01" w14:textId="77777777" w:rsidR="0076462A" w:rsidRPr="00C63951" w:rsidRDefault="0076462A" w:rsidP="00FF27CE">
      <w:pPr>
        <w:pStyle w:val="Paragraphedeliste"/>
        <w:numPr>
          <w:ilvl w:val="2"/>
          <w:numId w:val="238"/>
        </w:numPr>
        <w:spacing w:after="0" w:line="240" w:lineRule="auto"/>
        <w:ind w:right="-425"/>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Directeur de </w:t>
      </w:r>
      <w:r w:rsidR="009D5910" w:rsidRPr="00C63951">
        <w:rPr>
          <w:rFonts w:ascii="Trebuchet MS" w:eastAsia="Trebuchet MS" w:hAnsi="Trebuchet MS" w:cs="Times New Roman"/>
          <w:color w:val="000000"/>
        </w:rPr>
        <w:t>Cabinet</w:t>
      </w:r>
      <w:r w:rsidRPr="00C63951">
        <w:rPr>
          <w:rFonts w:ascii="Trebuchet MS" w:eastAsia="Trebuchet MS" w:hAnsi="Trebuchet MS" w:cs="Times New Roman"/>
          <w:color w:val="000000"/>
        </w:rPr>
        <w:t xml:space="preserve"> Adjoint, </w:t>
      </w:r>
      <w:r w:rsidR="00C12E5B" w:rsidRPr="00C63951">
        <w:rPr>
          <w:rFonts w:ascii="Trebuchet MS" w:eastAsia="Trebuchet MS" w:hAnsi="Trebuchet MS" w:cs="Times New Roman"/>
          <w:color w:val="000000"/>
        </w:rPr>
        <w:t>p</w:t>
      </w:r>
      <w:r w:rsidRPr="00C63951">
        <w:rPr>
          <w:rFonts w:ascii="Trebuchet MS" w:eastAsia="Trebuchet MS" w:hAnsi="Trebuchet MS" w:cs="Times New Roman"/>
          <w:color w:val="000000"/>
        </w:rPr>
        <w:t xml:space="preserve">résident de la Commission ; </w:t>
      </w:r>
    </w:p>
    <w:p w14:paraId="0D5E4DC8" w14:textId="77777777" w:rsidR="0076462A" w:rsidRPr="00C63951" w:rsidRDefault="0076462A" w:rsidP="00FF27CE">
      <w:pPr>
        <w:pStyle w:val="Paragraphedeliste"/>
        <w:numPr>
          <w:ilvl w:val="2"/>
          <w:numId w:val="238"/>
        </w:numPr>
        <w:spacing w:after="0" w:line="240" w:lineRule="auto"/>
        <w:ind w:right="-425"/>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Inspecteur Général des Eaux et Forêts, </w:t>
      </w:r>
      <w:r w:rsidR="00C12E5B" w:rsidRPr="00C63951">
        <w:rPr>
          <w:rFonts w:ascii="Trebuchet MS" w:eastAsia="Trebuchet MS" w:hAnsi="Trebuchet MS" w:cs="Times New Roman"/>
          <w:color w:val="000000"/>
        </w:rPr>
        <w:t>v</w:t>
      </w:r>
      <w:r w:rsidRPr="00C63951">
        <w:rPr>
          <w:rFonts w:ascii="Trebuchet MS" w:eastAsia="Trebuchet MS" w:hAnsi="Trebuchet MS" w:cs="Times New Roman"/>
          <w:color w:val="000000"/>
        </w:rPr>
        <w:t>ice-</w:t>
      </w:r>
      <w:r w:rsidR="00C12E5B" w:rsidRPr="00C63951">
        <w:rPr>
          <w:rFonts w:ascii="Trebuchet MS" w:eastAsia="Trebuchet MS" w:hAnsi="Trebuchet MS" w:cs="Times New Roman"/>
          <w:color w:val="000000"/>
        </w:rPr>
        <w:t>p</w:t>
      </w:r>
      <w:r w:rsidRPr="00C63951">
        <w:rPr>
          <w:rFonts w:ascii="Trebuchet MS" w:eastAsia="Trebuchet MS" w:hAnsi="Trebuchet MS" w:cs="Times New Roman"/>
          <w:color w:val="000000"/>
        </w:rPr>
        <w:t xml:space="preserve">résident ; </w:t>
      </w:r>
    </w:p>
    <w:p w14:paraId="75DA970B" w14:textId="77777777" w:rsidR="0076462A" w:rsidRPr="00C63951" w:rsidRDefault="0076462A" w:rsidP="00FF27CE">
      <w:pPr>
        <w:pStyle w:val="Paragraphedeliste"/>
        <w:numPr>
          <w:ilvl w:val="2"/>
          <w:numId w:val="238"/>
        </w:numPr>
        <w:spacing w:after="0" w:line="240" w:lineRule="auto"/>
        <w:ind w:right="-425"/>
        <w:jc w:val="both"/>
        <w:rPr>
          <w:rFonts w:ascii="Trebuchet MS" w:eastAsia="Trebuchet MS" w:hAnsi="Trebuchet MS" w:cs="Times New Roman"/>
          <w:color w:val="000000"/>
        </w:rPr>
      </w:pPr>
      <w:r w:rsidRPr="00C63951">
        <w:rPr>
          <w:rFonts w:ascii="Trebuchet MS" w:eastAsia="Trebuchet MS" w:hAnsi="Trebuchet MS" w:cs="Times New Roman"/>
          <w:color w:val="000000"/>
        </w:rPr>
        <w:t>Directeur Général des Forêts et de la Faune</w:t>
      </w:r>
      <w:r w:rsidR="00C12E5B" w:rsidRPr="00C63951">
        <w:rPr>
          <w:rFonts w:ascii="Trebuchet MS" w:eastAsia="Trebuchet MS" w:hAnsi="Trebuchet MS" w:cs="Times New Roman"/>
          <w:color w:val="000000"/>
        </w:rPr>
        <w:t>, membre</w:t>
      </w:r>
      <w:r w:rsidRPr="00C63951">
        <w:rPr>
          <w:rFonts w:ascii="Trebuchet MS" w:eastAsia="Trebuchet MS" w:hAnsi="Trebuchet MS" w:cs="Times New Roman"/>
          <w:color w:val="000000"/>
        </w:rPr>
        <w:t xml:space="preserve"> ; </w:t>
      </w:r>
    </w:p>
    <w:p w14:paraId="5DE17356" w14:textId="77777777" w:rsidR="0076462A" w:rsidRPr="00C63951" w:rsidRDefault="0076462A" w:rsidP="00E42F1A">
      <w:pPr>
        <w:pStyle w:val="Paragraphedeliste"/>
        <w:numPr>
          <w:ilvl w:val="2"/>
          <w:numId w:val="238"/>
        </w:numPr>
        <w:spacing w:after="0" w:line="276" w:lineRule="auto"/>
        <w:ind w:right="-425"/>
        <w:jc w:val="both"/>
        <w:rPr>
          <w:rFonts w:ascii="Trebuchet MS" w:eastAsia="Trebuchet MS" w:hAnsi="Trebuchet MS" w:cs="Times New Roman"/>
          <w:color w:val="000000"/>
        </w:rPr>
      </w:pPr>
      <w:r w:rsidRPr="00C63951">
        <w:rPr>
          <w:rFonts w:ascii="Trebuchet MS" w:eastAsia="Trebuchet MS" w:hAnsi="Trebuchet MS" w:cs="Times New Roman"/>
          <w:color w:val="000000"/>
        </w:rPr>
        <w:t>Directeur Général des Ressources en Eau</w:t>
      </w:r>
      <w:r w:rsidR="00C12E5B" w:rsidRPr="00C63951">
        <w:rPr>
          <w:rFonts w:ascii="Trebuchet MS" w:eastAsia="Trebuchet MS" w:hAnsi="Trebuchet MS" w:cs="Times New Roman"/>
          <w:color w:val="000000"/>
        </w:rPr>
        <w:t>, membre</w:t>
      </w:r>
      <w:r w:rsidRPr="00C63951">
        <w:rPr>
          <w:rFonts w:ascii="Trebuchet MS" w:eastAsia="Trebuchet MS" w:hAnsi="Trebuchet MS" w:cs="Times New Roman"/>
          <w:color w:val="000000"/>
        </w:rPr>
        <w:t xml:space="preserve"> ; </w:t>
      </w:r>
    </w:p>
    <w:p w14:paraId="2D128B47" w14:textId="77777777" w:rsidR="0076462A" w:rsidRPr="00C63951" w:rsidRDefault="0076462A" w:rsidP="00E42F1A">
      <w:pPr>
        <w:pStyle w:val="Paragraphedeliste"/>
        <w:numPr>
          <w:ilvl w:val="2"/>
          <w:numId w:val="238"/>
        </w:numPr>
        <w:spacing w:after="0" w:line="276" w:lineRule="auto"/>
        <w:ind w:right="-425"/>
        <w:jc w:val="both"/>
        <w:rPr>
          <w:rFonts w:ascii="Trebuchet MS" w:eastAsia="Trebuchet MS" w:hAnsi="Trebuchet MS" w:cs="Times New Roman"/>
          <w:color w:val="000000"/>
        </w:rPr>
      </w:pPr>
      <w:r w:rsidRPr="00C63951">
        <w:rPr>
          <w:rFonts w:ascii="Trebuchet MS" w:eastAsia="Trebuchet MS" w:hAnsi="Trebuchet MS" w:cs="Times New Roman"/>
          <w:color w:val="000000"/>
        </w:rPr>
        <w:t>Directeur Général de la Société de Développement des Forêts</w:t>
      </w:r>
      <w:r w:rsidR="00C12E5B" w:rsidRPr="00C63951">
        <w:rPr>
          <w:rFonts w:ascii="Trebuchet MS" w:eastAsia="Trebuchet MS" w:hAnsi="Trebuchet MS" w:cs="Times New Roman"/>
          <w:color w:val="000000"/>
        </w:rPr>
        <w:t>, membre</w:t>
      </w:r>
      <w:r w:rsidRPr="00C63951">
        <w:rPr>
          <w:rFonts w:ascii="Trebuchet MS" w:eastAsia="Trebuchet MS" w:hAnsi="Trebuchet MS" w:cs="Times New Roman"/>
          <w:color w:val="000000"/>
        </w:rPr>
        <w:t xml:space="preserve"> ; </w:t>
      </w:r>
    </w:p>
    <w:p w14:paraId="3B75DEE3" w14:textId="77777777" w:rsidR="0076462A" w:rsidRPr="00C63951" w:rsidRDefault="0076462A" w:rsidP="00E42F1A">
      <w:pPr>
        <w:pStyle w:val="Paragraphedeliste"/>
        <w:numPr>
          <w:ilvl w:val="2"/>
          <w:numId w:val="238"/>
        </w:numPr>
        <w:spacing w:after="0" w:line="276" w:lineRule="auto"/>
        <w:ind w:right="-425"/>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Directeur Général de l’Office </w:t>
      </w:r>
      <w:r w:rsidR="00C12E5B" w:rsidRPr="00C63951">
        <w:rPr>
          <w:rFonts w:ascii="Trebuchet MS" w:eastAsia="Trebuchet MS" w:hAnsi="Trebuchet MS" w:cs="Times New Roman"/>
          <w:color w:val="000000"/>
        </w:rPr>
        <w:t>I</w:t>
      </w:r>
      <w:r w:rsidRPr="00C63951">
        <w:rPr>
          <w:rFonts w:ascii="Trebuchet MS" w:eastAsia="Trebuchet MS" w:hAnsi="Trebuchet MS" w:cs="Times New Roman"/>
          <w:color w:val="000000"/>
        </w:rPr>
        <w:t>voirien des Parcs et Réserves</w:t>
      </w:r>
      <w:r w:rsidR="00C12E5B" w:rsidRPr="00C63951">
        <w:rPr>
          <w:rFonts w:ascii="Trebuchet MS" w:eastAsia="Trebuchet MS" w:hAnsi="Trebuchet MS" w:cs="Times New Roman"/>
          <w:color w:val="000000"/>
        </w:rPr>
        <w:t>, membre</w:t>
      </w:r>
      <w:r w:rsidRPr="00C63951">
        <w:rPr>
          <w:rFonts w:ascii="Trebuchet MS" w:eastAsia="Trebuchet MS" w:hAnsi="Trebuchet MS" w:cs="Times New Roman"/>
          <w:color w:val="000000"/>
        </w:rPr>
        <w:t xml:space="preserve"> ; </w:t>
      </w:r>
    </w:p>
    <w:p w14:paraId="33F477DE" w14:textId="77777777" w:rsidR="0076462A" w:rsidRPr="00C63951" w:rsidRDefault="0076462A" w:rsidP="00E42F1A">
      <w:pPr>
        <w:pStyle w:val="Paragraphedeliste"/>
        <w:numPr>
          <w:ilvl w:val="2"/>
          <w:numId w:val="238"/>
        </w:numPr>
        <w:spacing w:after="0" w:line="276" w:lineRule="auto"/>
        <w:ind w:right="-425"/>
        <w:jc w:val="both"/>
        <w:rPr>
          <w:rFonts w:ascii="Trebuchet MS" w:eastAsia="Trebuchet MS" w:hAnsi="Trebuchet MS" w:cs="Times New Roman"/>
          <w:color w:val="000000"/>
        </w:rPr>
      </w:pPr>
      <w:r w:rsidRPr="00C63951">
        <w:rPr>
          <w:rFonts w:ascii="Trebuchet MS" w:eastAsia="Trebuchet MS" w:hAnsi="Trebuchet MS" w:cs="Times New Roman"/>
          <w:color w:val="000000"/>
        </w:rPr>
        <w:t>Directeur des Affaires Juridiques et du Contentieux</w:t>
      </w:r>
      <w:r w:rsidR="00C12E5B" w:rsidRPr="00C63951">
        <w:rPr>
          <w:rFonts w:ascii="Trebuchet MS" w:eastAsia="Trebuchet MS" w:hAnsi="Trebuchet MS" w:cs="Times New Roman"/>
          <w:color w:val="000000"/>
        </w:rPr>
        <w:t>, membre</w:t>
      </w:r>
      <w:r w:rsidRPr="00C63951">
        <w:rPr>
          <w:rFonts w:ascii="Trebuchet MS" w:eastAsia="Trebuchet MS" w:hAnsi="Trebuchet MS" w:cs="Times New Roman"/>
          <w:color w:val="000000"/>
        </w:rPr>
        <w:t xml:space="preserve"> ; </w:t>
      </w:r>
    </w:p>
    <w:p w14:paraId="44A74B7A" w14:textId="77777777" w:rsidR="0076462A" w:rsidRPr="00C63951" w:rsidRDefault="0076462A" w:rsidP="00E42F1A">
      <w:pPr>
        <w:pStyle w:val="Paragraphedeliste"/>
        <w:numPr>
          <w:ilvl w:val="2"/>
          <w:numId w:val="238"/>
        </w:numPr>
        <w:spacing w:after="0" w:line="276" w:lineRule="auto"/>
        <w:ind w:right="-425"/>
        <w:jc w:val="both"/>
        <w:rPr>
          <w:rFonts w:ascii="Trebuchet MS" w:eastAsia="Trebuchet MS" w:hAnsi="Trebuchet MS" w:cs="Times New Roman"/>
          <w:color w:val="000000"/>
        </w:rPr>
      </w:pPr>
      <w:r w:rsidRPr="00C63951">
        <w:rPr>
          <w:rFonts w:ascii="Trebuchet MS" w:eastAsia="Trebuchet MS" w:hAnsi="Trebuchet MS" w:cs="Times New Roman"/>
          <w:color w:val="000000"/>
        </w:rPr>
        <w:t>Directeur des Ressources Humaines et de la Formation</w:t>
      </w:r>
      <w:r w:rsidR="00C12E5B" w:rsidRPr="00C63951">
        <w:rPr>
          <w:rFonts w:ascii="Trebuchet MS" w:eastAsia="Trebuchet MS" w:hAnsi="Trebuchet MS" w:cs="Times New Roman"/>
          <w:color w:val="000000"/>
        </w:rPr>
        <w:t>, membre</w:t>
      </w:r>
      <w:r w:rsidRPr="00C63951">
        <w:rPr>
          <w:rFonts w:ascii="Trebuchet MS" w:eastAsia="Trebuchet MS" w:hAnsi="Trebuchet MS" w:cs="Times New Roman"/>
          <w:color w:val="000000"/>
        </w:rPr>
        <w:t xml:space="preserve"> ; </w:t>
      </w:r>
    </w:p>
    <w:p w14:paraId="61075A44" w14:textId="77777777" w:rsidR="0076462A" w:rsidRPr="00C63951" w:rsidRDefault="0076462A" w:rsidP="00E42F1A">
      <w:pPr>
        <w:pStyle w:val="Paragraphedeliste"/>
        <w:numPr>
          <w:ilvl w:val="2"/>
          <w:numId w:val="238"/>
        </w:numPr>
        <w:spacing w:after="0" w:line="276" w:lineRule="auto"/>
        <w:ind w:right="-425"/>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Directeur de la Gestion des Carrières des Agents Techniques des Eaux et Forêts, Secrétaire. </w:t>
      </w:r>
    </w:p>
    <w:p w14:paraId="721EBF76" w14:textId="77777777" w:rsidR="0076462A" w:rsidRPr="00C63951" w:rsidRDefault="0076462A" w:rsidP="00FF27CE">
      <w:pPr>
        <w:pStyle w:val="Paragraphedeliste"/>
        <w:numPr>
          <w:ilvl w:val="0"/>
          <w:numId w:val="197"/>
        </w:numPr>
        <w:spacing w:before="120" w:after="0" w:line="240" w:lineRule="auto"/>
        <w:ind w:left="714" w:hanging="357"/>
        <w:contextualSpacing w:val="0"/>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Analyse </w:t>
      </w:r>
      <w:r w:rsidR="00B218C7" w:rsidRPr="00C63951">
        <w:rPr>
          <w:rFonts w:ascii="Trebuchet MS" w:eastAsia="Trebuchet MS" w:hAnsi="Trebuchet MS" w:cs="Times New Roman"/>
          <w:color w:val="000000"/>
        </w:rPr>
        <w:t xml:space="preserve">et avis motivé de la Commission sur l’avancement individuel en grade militaire de chaque prétendant </w:t>
      </w:r>
      <w:r w:rsidRPr="00C63951">
        <w:rPr>
          <w:rFonts w:ascii="Trebuchet MS" w:eastAsia="Trebuchet MS" w:hAnsi="Trebuchet MS" w:cs="Times New Roman"/>
          <w:color w:val="000000"/>
        </w:rPr>
        <w:t xml:space="preserve">du </w:t>
      </w:r>
      <w:r w:rsidR="00B218C7" w:rsidRPr="00C63951">
        <w:rPr>
          <w:rFonts w:ascii="Trebuchet MS" w:eastAsia="Trebuchet MS" w:hAnsi="Trebuchet MS" w:cs="Times New Roman"/>
          <w:color w:val="000000"/>
        </w:rPr>
        <w:t>p</w:t>
      </w:r>
      <w:r w:rsidRPr="00C63951">
        <w:rPr>
          <w:rFonts w:ascii="Trebuchet MS" w:eastAsia="Trebuchet MS" w:hAnsi="Trebuchet MS" w:cs="Times New Roman"/>
          <w:color w:val="000000"/>
        </w:rPr>
        <w:t>rojet de tableau annuel d’avancement</w:t>
      </w:r>
      <w:r w:rsidR="00B218C7" w:rsidRPr="00C63951">
        <w:rPr>
          <w:rFonts w:ascii="Trebuchet MS" w:eastAsia="Trebuchet MS" w:hAnsi="Trebuchet MS" w:cs="Times New Roman"/>
          <w:color w:val="000000"/>
        </w:rPr>
        <w:t xml:space="preserve">. </w:t>
      </w:r>
      <w:r w:rsidRPr="00C63951">
        <w:rPr>
          <w:rFonts w:ascii="Trebuchet MS" w:eastAsia="Trebuchet MS" w:hAnsi="Trebuchet MS" w:cs="Times New Roman"/>
          <w:color w:val="000000"/>
        </w:rPr>
        <w:t xml:space="preserve">La réunion de la Commission est sanctionnée par un </w:t>
      </w:r>
      <w:r w:rsidR="00B218C7" w:rsidRPr="00C63951">
        <w:rPr>
          <w:rFonts w:ascii="Trebuchet MS" w:eastAsia="Trebuchet MS" w:hAnsi="Trebuchet MS" w:cs="Times New Roman"/>
          <w:color w:val="000000"/>
        </w:rPr>
        <w:t>p</w:t>
      </w:r>
      <w:r w:rsidRPr="00C63951">
        <w:rPr>
          <w:rFonts w:ascii="Trebuchet MS" w:eastAsia="Trebuchet MS" w:hAnsi="Trebuchet MS" w:cs="Times New Roman"/>
          <w:color w:val="000000"/>
        </w:rPr>
        <w:t>rocès-</w:t>
      </w:r>
      <w:r w:rsidR="00B218C7" w:rsidRPr="00C63951">
        <w:rPr>
          <w:rFonts w:ascii="Trebuchet MS" w:eastAsia="Trebuchet MS" w:hAnsi="Trebuchet MS" w:cs="Times New Roman"/>
          <w:color w:val="000000"/>
        </w:rPr>
        <w:t>v</w:t>
      </w:r>
      <w:r w:rsidRPr="00C63951">
        <w:rPr>
          <w:rFonts w:ascii="Trebuchet MS" w:eastAsia="Trebuchet MS" w:hAnsi="Trebuchet MS" w:cs="Times New Roman"/>
          <w:color w:val="000000"/>
        </w:rPr>
        <w:t>erbal</w:t>
      </w:r>
      <w:r w:rsidR="00B218C7" w:rsidRPr="00C63951">
        <w:rPr>
          <w:rFonts w:ascii="Trebuchet MS" w:eastAsia="Trebuchet MS" w:hAnsi="Trebuchet MS" w:cs="Times New Roman"/>
          <w:color w:val="000000"/>
        </w:rPr>
        <w:t xml:space="preserve"> signé par chaque membre</w:t>
      </w:r>
      <w:r w:rsidRPr="00C63951">
        <w:rPr>
          <w:rFonts w:ascii="Trebuchet MS" w:eastAsia="Trebuchet MS" w:hAnsi="Trebuchet MS" w:cs="Times New Roman"/>
          <w:color w:val="000000"/>
        </w:rPr>
        <w:t>.</w:t>
      </w:r>
    </w:p>
    <w:p w14:paraId="20A40D20" w14:textId="77777777" w:rsidR="0076462A" w:rsidRPr="00C63951" w:rsidRDefault="0076462A" w:rsidP="00FF27CE">
      <w:pPr>
        <w:pStyle w:val="Paragraphedeliste"/>
        <w:numPr>
          <w:ilvl w:val="0"/>
          <w:numId w:val="197"/>
        </w:numPr>
        <w:spacing w:before="120" w:after="0" w:line="240" w:lineRule="auto"/>
        <w:ind w:left="714" w:hanging="357"/>
        <w:contextualSpacing w:val="0"/>
        <w:jc w:val="both"/>
        <w:rPr>
          <w:rFonts w:ascii="Trebuchet MS" w:eastAsia="Trebuchet MS" w:hAnsi="Trebuchet MS" w:cs="Times New Roman"/>
          <w:color w:val="000000"/>
        </w:rPr>
      </w:pPr>
      <w:r w:rsidRPr="00C63951">
        <w:rPr>
          <w:rFonts w:ascii="Trebuchet MS" w:eastAsia="Trebuchet MS" w:hAnsi="Trebuchet MS" w:cs="Times New Roman"/>
          <w:color w:val="000000"/>
        </w:rPr>
        <w:t>Arrêt du tableau définitif d’avancement</w:t>
      </w:r>
      <w:r w:rsidR="00B218C7" w:rsidRPr="00C63951">
        <w:rPr>
          <w:rFonts w:ascii="Trebuchet MS" w:eastAsia="Trebuchet MS" w:hAnsi="Trebuchet MS" w:cs="Times New Roman"/>
          <w:color w:val="000000"/>
        </w:rPr>
        <w:t xml:space="preserve"> en grade militaire des ATEF par le </w:t>
      </w:r>
      <w:r w:rsidRPr="00C63951">
        <w:rPr>
          <w:rFonts w:ascii="Trebuchet MS" w:eastAsia="Trebuchet MS" w:hAnsi="Trebuchet MS" w:cs="Times New Roman"/>
          <w:color w:val="000000"/>
        </w:rPr>
        <w:t xml:space="preserve">Ministre </w:t>
      </w:r>
      <w:r w:rsidR="00B218C7" w:rsidRPr="00C63951">
        <w:rPr>
          <w:rFonts w:ascii="Trebuchet MS" w:eastAsia="Trebuchet MS" w:hAnsi="Trebuchet MS" w:cs="Times New Roman"/>
          <w:color w:val="000000"/>
        </w:rPr>
        <w:t>des Eaux et Forêts</w:t>
      </w:r>
      <w:r w:rsidRPr="00C63951">
        <w:rPr>
          <w:rFonts w:ascii="Trebuchet MS" w:eastAsia="Trebuchet MS" w:hAnsi="Trebuchet MS" w:cs="Times New Roman"/>
          <w:color w:val="000000"/>
        </w:rPr>
        <w:t>.</w:t>
      </w:r>
      <w:r w:rsidR="00B218C7" w:rsidRPr="00C63951">
        <w:rPr>
          <w:rFonts w:ascii="Trebuchet MS" w:eastAsia="Trebuchet MS" w:hAnsi="Trebuchet MS" w:cs="Times New Roman"/>
          <w:color w:val="000000"/>
        </w:rPr>
        <w:t xml:space="preserve"> </w:t>
      </w:r>
      <w:r w:rsidRPr="00C63951">
        <w:rPr>
          <w:rFonts w:ascii="Trebuchet MS" w:eastAsia="Trebuchet MS" w:hAnsi="Trebuchet MS" w:cs="Times New Roman"/>
          <w:color w:val="000000"/>
        </w:rPr>
        <w:t xml:space="preserve">Il ne peut être dressé qu’un seul tableau par année civile, par grade et par </w:t>
      </w:r>
      <w:r w:rsidR="007A7DED" w:rsidRPr="00C63951">
        <w:rPr>
          <w:rFonts w:ascii="Trebuchet MS" w:eastAsia="Trebuchet MS" w:hAnsi="Trebuchet MS" w:cs="Times New Roman"/>
          <w:color w:val="000000"/>
        </w:rPr>
        <w:t>Emploi de la Fonction Publique</w:t>
      </w:r>
      <w:r w:rsidR="00B218C7" w:rsidRPr="00C63951">
        <w:rPr>
          <w:rFonts w:ascii="Trebuchet MS" w:eastAsia="Trebuchet MS" w:hAnsi="Trebuchet MS" w:cs="Times New Roman"/>
          <w:color w:val="000000"/>
        </w:rPr>
        <w:t xml:space="preserve">. </w:t>
      </w:r>
      <w:r w:rsidRPr="00C63951">
        <w:rPr>
          <w:rFonts w:ascii="Trebuchet MS" w:eastAsia="Trebuchet MS" w:hAnsi="Trebuchet MS" w:cs="Times New Roman"/>
          <w:color w:val="000000"/>
        </w:rPr>
        <w:t>Aucun complément ni modification ne peuvent intervenir sur le tableau d’avancement rendu définitif</w:t>
      </w:r>
      <w:r w:rsidR="00B218C7" w:rsidRPr="00C63951">
        <w:rPr>
          <w:rFonts w:ascii="Trebuchet MS" w:eastAsia="Trebuchet MS" w:hAnsi="Trebuchet MS" w:cs="Times New Roman"/>
          <w:color w:val="000000"/>
        </w:rPr>
        <w:t xml:space="preserve">. </w:t>
      </w:r>
      <w:r w:rsidRPr="00C63951">
        <w:rPr>
          <w:rFonts w:ascii="Trebuchet MS" w:eastAsia="Trebuchet MS" w:hAnsi="Trebuchet MS" w:cs="Times New Roman"/>
          <w:color w:val="000000"/>
        </w:rPr>
        <w:t>Les fonctionnaires inscrits au tableau annuel d’avancement ne peuvent être nommés qu’au cours de cette période de validité.</w:t>
      </w:r>
    </w:p>
    <w:p w14:paraId="509856D2" w14:textId="77777777" w:rsidR="00631B4B" w:rsidRPr="00C63951" w:rsidRDefault="0076462A" w:rsidP="00FF27CE">
      <w:pPr>
        <w:pStyle w:val="Paragraphedeliste"/>
        <w:numPr>
          <w:ilvl w:val="0"/>
          <w:numId w:val="197"/>
        </w:numPr>
        <w:spacing w:before="120" w:after="0" w:line="240" w:lineRule="auto"/>
        <w:ind w:left="714" w:hanging="357"/>
        <w:contextualSpacing w:val="0"/>
        <w:jc w:val="both"/>
        <w:rPr>
          <w:rFonts w:ascii="Trebuchet MS" w:eastAsia="Trebuchet MS" w:hAnsi="Trebuchet MS" w:cs="Times New Roman"/>
          <w:color w:val="000000"/>
        </w:rPr>
      </w:pPr>
      <w:r w:rsidRPr="00C63951">
        <w:rPr>
          <w:rFonts w:ascii="Trebuchet MS" w:eastAsia="Trebuchet MS" w:hAnsi="Trebuchet MS" w:cs="Times New Roman"/>
          <w:color w:val="000000"/>
        </w:rPr>
        <w:t>Publication</w:t>
      </w:r>
      <w:r w:rsidR="00631B4B" w:rsidRPr="00C63951">
        <w:rPr>
          <w:rFonts w:ascii="Trebuchet MS" w:eastAsia="Trebuchet MS" w:hAnsi="Trebuchet MS" w:cs="Times New Roman"/>
          <w:color w:val="000000"/>
        </w:rPr>
        <w:t>s</w:t>
      </w:r>
      <w:r w:rsidRPr="00C63951">
        <w:rPr>
          <w:rFonts w:ascii="Trebuchet MS" w:eastAsia="Trebuchet MS" w:hAnsi="Trebuchet MS" w:cs="Times New Roman"/>
          <w:color w:val="000000"/>
        </w:rPr>
        <w:t xml:space="preserve"> d</w:t>
      </w:r>
      <w:r w:rsidR="00631B4B" w:rsidRPr="00C63951">
        <w:rPr>
          <w:rFonts w:ascii="Trebuchet MS" w:eastAsia="Trebuchet MS" w:hAnsi="Trebuchet MS" w:cs="Times New Roman"/>
          <w:color w:val="000000"/>
        </w:rPr>
        <w:t>es</w:t>
      </w:r>
      <w:r w:rsidRPr="00C63951">
        <w:rPr>
          <w:rFonts w:ascii="Trebuchet MS" w:eastAsia="Trebuchet MS" w:hAnsi="Trebuchet MS" w:cs="Times New Roman"/>
          <w:color w:val="000000"/>
        </w:rPr>
        <w:t xml:space="preserve"> tableau</w:t>
      </w:r>
      <w:r w:rsidR="00631B4B" w:rsidRPr="00C63951">
        <w:rPr>
          <w:rFonts w:ascii="Trebuchet MS" w:eastAsia="Trebuchet MS" w:hAnsi="Trebuchet MS" w:cs="Times New Roman"/>
          <w:color w:val="000000"/>
        </w:rPr>
        <w:t>x</w:t>
      </w:r>
      <w:r w:rsidRPr="00C63951">
        <w:rPr>
          <w:rFonts w:ascii="Trebuchet MS" w:eastAsia="Trebuchet MS" w:hAnsi="Trebuchet MS" w:cs="Times New Roman"/>
          <w:color w:val="000000"/>
        </w:rPr>
        <w:t xml:space="preserve"> annuel</w:t>
      </w:r>
      <w:r w:rsidR="00631B4B" w:rsidRPr="00C63951">
        <w:rPr>
          <w:rFonts w:ascii="Trebuchet MS" w:eastAsia="Trebuchet MS" w:hAnsi="Trebuchet MS" w:cs="Times New Roman"/>
          <w:color w:val="000000"/>
        </w:rPr>
        <w:t>s</w:t>
      </w:r>
      <w:r w:rsidRPr="00C63951">
        <w:rPr>
          <w:rFonts w:ascii="Trebuchet MS" w:eastAsia="Trebuchet MS" w:hAnsi="Trebuchet MS" w:cs="Times New Roman"/>
          <w:color w:val="000000"/>
        </w:rPr>
        <w:t xml:space="preserve"> d’avancement en grade militaire</w:t>
      </w:r>
      <w:r w:rsidR="00631B4B" w:rsidRPr="00C63951">
        <w:rPr>
          <w:rFonts w:ascii="Trebuchet MS" w:eastAsia="Trebuchet MS" w:hAnsi="Trebuchet MS" w:cs="Times New Roman"/>
          <w:color w:val="000000"/>
        </w:rPr>
        <w:t xml:space="preserve"> par l</w:t>
      </w:r>
      <w:r w:rsidRPr="00C63951">
        <w:rPr>
          <w:rFonts w:ascii="Trebuchet MS" w:eastAsia="Trebuchet MS" w:hAnsi="Trebuchet MS" w:cs="Times New Roman"/>
          <w:color w:val="000000"/>
        </w:rPr>
        <w:t>e DGFF, garant des travaux d’élaboration du tableau annuel d’avancement en grade militaire</w:t>
      </w:r>
      <w:r w:rsidR="00631B4B" w:rsidRPr="00C63951">
        <w:rPr>
          <w:rFonts w:ascii="Trebuchet MS" w:eastAsia="Trebuchet MS" w:hAnsi="Trebuchet MS" w:cs="Times New Roman"/>
          <w:color w:val="000000"/>
        </w:rPr>
        <w:t xml:space="preserve"> : </w:t>
      </w:r>
      <w:r w:rsidR="007A7DED" w:rsidRPr="00C63951">
        <w:rPr>
          <w:rFonts w:ascii="Trebuchet MS" w:eastAsia="Trebuchet MS" w:hAnsi="Trebuchet MS" w:cs="Times New Roman"/>
          <w:color w:val="000000"/>
        </w:rPr>
        <w:t>(i) p</w:t>
      </w:r>
      <w:r w:rsidRPr="00C63951">
        <w:rPr>
          <w:rFonts w:ascii="Trebuchet MS" w:eastAsia="Trebuchet MS" w:hAnsi="Trebuchet MS" w:cs="Times New Roman"/>
          <w:color w:val="000000"/>
        </w:rPr>
        <w:t>ubli</w:t>
      </w:r>
      <w:r w:rsidR="00631B4B" w:rsidRPr="00C63951">
        <w:rPr>
          <w:rFonts w:ascii="Trebuchet MS" w:eastAsia="Trebuchet MS" w:hAnsi="Trebuchet MS" w:cs="Times New Roman"/>
          <w:color w:val="000000"/>
        </w:rPr>
        <w:t>cation</w:t>
      </w:r>
      <w:r w:rsidRPr="00C63951">
        <w:rPr>
          <w:rFonts w:ascii="Trebuchet MS" w:eastAsia="Trebuchet MS" w:hAnsi="Trebuchet MS" w:cs="Times New Roman"/>
          <w:color w:val="000000"/>
        </w:rPr>
        <w:t xml:space="preserve"> </w:t>
      </w:r>
      <w:r w:rsidR="00631B4B" w:rsidRPr="00C63951">
        <w:rPr>
          <w:rFonts w:ascii="Trebuchet MS" w:eastAsia="Trebuchet MS" w:hAnsi="Trebuchet MS" w:cs="Times New Roman"/>
          <w:color w:val="000000"/>
        </w:rPr>
        <w:t>d</w:t>
      </w:r>
      <w:r w:rsidRPr="00C63951">
        <w:rPr>
          <w:rFonts w:ascii="Trebuchet MS" w:eastAsia="Trebuchet MS" w:hAnsi="Trebuchet MS" w:cs="Times New Roman"/>
          <w:color w:val="000000"/>
        </w:rPr>
        <w:t>e</w:t>
      </w:r>
      <w:r w:rsidR="00631B4B" w:rsidRPr="00C63951">
        <w:rPr>
          <w:rFonts w:ascii="Trebuchet MS" w:eastAsia="Trebuchet MS" w:hAnsi="Trebuchet MS" w:cs="Times New Roman"/>
          <w:color w:val="000000"/>
        </w:rPr>
        <w:t xml:space="preserve">s </w:t>
      </w:r>
      <w:r w:rsidRPr="00C63951">
        <w:rPr>
          <w:rFonts w:ascii="Trebuchet MS" w:eastAsia="Trebuchet MS" w:hAnsi="Trebuchet MS" w:cs="Times New Roman"/>
          <w:color w:val="000000"/>
        </w:rPr>
        <w:t xml:space="preserve">Décisions groupées définitives portant inscription au tableau annuel d’avancement en grade militaire pour les </w:t>
      </w:r>
      <w:r w:rsidR="00D41499" w:rsidRPr="00C63951">
        <w:rPr>
          <w:rFonts w:ascii="Trebuchet MS" w:eastAsia="Trebuchet MS" w:hAnsi="Trebuchet MS" w:cs="Times New Roman"/>
          <w:color w:val="000000"/>
        </w:rPr>
        <w:t>o</w:t>
      </w:r>
      <w:r w:rsidRPr="00C63951">
        <w:rPr>
          <w:rFonts w:ascii="Trebuchet MS" w:eastAsia="Trebuchet MS" w:hAnsi="Trebuchet MS" w:cs="Times New Roman"/>
          <w:color w:val="000000"/>
        </w:rPr>
        <w:t>fficiers</w:t>
      </w:r>
      <w:r w:rsidR="007A7DED" w:rsidRPr="00C63951">
        <w:rPr>
          <w:rFonts w:ascii="Trebuchet MS" w:eastAsia="Trebuchet MS" w:hAnsi="Trebuchet MS" w:cs="Times New Roman"/>
          <w:color w:val="000000"/>
        </w:rPr>
        <w:t> ; (ii) publication</w:t>
      </w:r>
      <w:r w:rsidRPr="00C63951">
        <w:rPr>
          <w:rFonts w:ascii="Trebuchet MS" w:eastAsia="Trebuchet MS" w:hAnsi="Trebuchet MS" w:cs="Times New Roman"/>
          <w:color w:val="000000"/>
        </w:rPr>
        <w:t xml:space="preserve"> </w:t>
      </w:r>
      <w:r w:rsidR="007A7DED" w:rsidRPr="00C63951">
        <w:rPr>
          <w:rFonts w:ascii="Trebuchet MS" w:eastAsia="Trebuchet MS" w:hAnsi="Trebuchet MS" w:cs="Times New Roman"/>
          <w:color w:val="000000"/>
        </w:rPr>
        <w:t>d</w:t>
      </w:r>
      <w:r w:rsidRPr="00C63951">
        <w:rPr>
          <w:rFonts w:ascii="Trebuchet MS" w:eastAsia="Trebuchet MS" w:hAnsi="Trebuchet MS" w:cs="Times New Roman"/>
          <w:color w:val="000000"/>
        </w:rPr>
        <w:t xml:space="preserve">es Autorisations groupées portant inscription au tableau annuel d’avancement en grade militaire pour les </w:t>
      </w:r>
      <w:r w:rsidR="00D41499" w:rsidRPr="00C63951">
        <w:rPr>
          <w:rFonts w:ascii="Trebuchet MS" w:eastAsia="Trebuchet MS" w:hAnsi="Trebuchet MS" w:cs="Times New Roman"/>
          <w:color w:val="000000"/>
        </w:rPr>
        <w:t>s</w:t>
      </w:r>
      <w:r w:rsidRPr="00C63951">
        <w:rPr>
          <w:rFonts w:ascii="Trebuchet MS" w:eastAsia="Trebuchet MS" w:hAnsi="Trebuchet MS" w:cs="Times New Roman"/>
          <w:color w:val="000000"/>
        </w:rPr>
        <w:t>ous-</w:t>
      </w:r>
      <w:r w:rsidR="00D41499" w:rsidRPr="00C63951">
        <w:rPr>
          <w:rFonts w:ascii="Trebuchet MS" w:eastAsia="Trebuchet MS" w:hAnsi="Trebuchet MS" w:cs="Times New Roman"/>
          <w:color w:val="000000"/>
        </w:rPr>
        <w:t>o</w:t>
      </w:r>
      <w:r w:rsidRPr="00C63951">
        <w:rPr>
          <w:rFonts w:ascii="Trebuchet MS" w:eastAsia="Trebuchet MS" w:hAnsi="Trebuchet MS" w:cs="Times New Roman"/>
          <w:color w:val="000000"/>
        </w:rPr>
        <w:t>fficiers</w:t>
      </w:r>
      <w:r w:rsidR="007A7DED" w:rsidRPr="00C63951">
        <w:rPr>
          <w:rFonts w:ascii="Trebuchet MS" w:eastAsia="Trebuchet MS" w:hAnsi="Trebuchet MS" w:cs="Times New Roman"/>
          <w:color w:val="000000"/>
        </w:rPr>
        <w:t>.</w:t>
      </w:r>
      <w:r w:rsidRPr="00C63951">
        <w:rPr>
          <w:rFonts w:ascii="Trebuchet MS" w:eastAsia="Trebuchet MS" w:hAnsi="Trebuchet MS" w:cs="Times New Roman"/>
          <w:color w:val="000000"/>
        </w:rPr>
        <w:t xml:space="preserve"> </w:t>
      </w:r>
    </w:p>
    <w:p w14:paraId="7F479A17" w14:textId="77777777" w:rsidR="00D627C1" w:rsidRPr="00C63951" w:rsidRDefault="00D627C1" w:rsidP="006D6FC9">
      <w:pPr>
        <w:pStyle w:val="Paragraphedeliste"/>
        <w:spacing w:after="0" w:line="276" w:lineRule="auto"/>
        <w:ind w:left="714"/>
        <w:contextualSpacing w:val="0"/>
        <w:jc w:val="both"/>
        <w:rPr>
          <w:rFonts w:ascii="Trebuchet MS" w:eastAsia="Trebuchet MS" w:hAnsi="Trebuchet MS" w:cs="Times New Roman"/>
          <w:color w:val="000000"/>
        </w:rPr>
      </w:pPr>
    </w:p>
    <w:p w14:paraId="78EF6275" w14:textId="77777777" w:rsidR="009F699E" w:rsidRPr="00C63951" w:rsidRDefault="00DC2A54" w:rsidP="003646EB">
      <w:pPr>
        <w:pStyle w:val="Titre2"/>
      </w:pPr>
      <w:bookmarkStart w:id="1136" w:name="_Toc78906657"/>
      <w:r w:rsidRPr="00C63951">
        <w:t xml:space="preserve">12.2.1.3 </w:t>
      </w:r>
      <w:r w:rsidR="00BB373F" w:rsidRPr="00C63951">
        <w:t>Acte</w:t>
      </w:r>
      <w:r w:rsidR="00D627C1" w:rsidRPr="00C63951">
        <w:t>s</w:t>
      </w:r>
      <w:r w:rsidR="00BB373F" w:rsidRPr="00C63951">
        <w:t xml:space="preserve"> autorisant le port des insignes du grade militaire</w:t>
      </w:r>
      <w:r w:rsidR="00D627C1" w:rsidRPr="00C63951">
        <w:t xml:space="preserve"> des Eaux et Forêts</w:t>
      </w:r>
      <w:bookmarkEnd w:id="1136"/>
    </w:p>
    <w:p w14:paraId="12A11752" w14:textId="77777777" w:rsidR="007A7DED" w:rsidRPr="00C63951" w:rsidRDefault="007A7DED" w:rsidP="006D6FC9">
      <w:pPr>
        <w:pStyle w:val="Paragraphedeliste"/>
        <w:numPr>
          <w:ilvl w:val="0"/>
          <w:numId w:val="197"/>
        </w:numPr>
        <w:spacing w:before="120" w:after="0" w:line="276" w:lineRule="auto"/>
        <w:ind w:left="714" w:hanging="357"/>
        <w:contextualSpacing w:val="0"/>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Notification des avancements en grades militaires supérieurs aux promus par le Ministre pour </w:t>
      </w:r>
      <w:r w:rsidR="003F4B6C" w:rsidRPr="00C63951">
        <w:rPr>
          <w:rFonts w:ascii="Trebuchet MS" w:eastAsia="Trebuchet MS" w:hAnsi="Trebuchet MS" w:cs="Times New Roman"/>
          <w:color w:val="000000"/>
        </w:rPr>
        <w:t>« </w:t>
      </w:r>
      <w:r w:rsidRPr="00C63951">
        <w:rPr>
          <w:rFonts w:ascii="Trebuchet MS" w:eastAsia="Trebuchet MS" w:hAnsi="Trebuchet MS" w:cs="Times New Roman"/>
          <w:color w:val="000000"/>
        </w:rPr>
        <w:t xml:space="preserve">Décisions groupées définitives portant inscription au tableau annuel d’avancement en grades militaires pour les </w:t>
      </w:r>
      <w:r w:rsidR="00D41499" w:rsidRPr="00C63951">
        <w:rPr>
          <w:rFonts w:ascii="Trebuchet MS" w:eastAsia="Trebuchet MS" w:hAnsi="Trebuchet MS" w:cs="Times New Roman"/>
          <w:color w:val="000000"/>
        </w:rPr>
        <w:t>o</w:t>
      </w:r>
      <w:r w:rsidRPr="00C63951">
        <w:rPr>
          <w:rFonts w:ascii="Trebuchet MS" w:eastAsia="Trebuchet MS" w:hAnsi="Trebuchet MS" w:cs="Times New Roman"/>
          <w:color w:val="000000"/>
        </w:rPr>
        <w:t>fficiers des Eaux et Forêts</w:t>
      </w:r>
      <w:r w:rsidR="003F4B6C" w:rsidRPr="00C63951">
        <w:rPr>
          <w:rFonts w:ascii="Trebuchet MS" w:eastAsia="Trebuchet MS" w:hAnsi="Trebuchet MS" w:cs="Times New Roman"/>
          <w:color w:val="000000"/>
        </w:rPr>
        <w:t> »</w:t>
      </w:r>
      <w:r w:rsidR="00D627C1" w:rsidRPr="00C63951">
        <w:rPr>
          <w:rFonts w:ascii="Trebuchet MS" w:eastAsia="Trebuchet MS" w:hAnsi="Trebuchet MS" w:cs="Times New Roman"/>
          <w:color w:val="000000"/>
        </w:rPr>
        <w:t> ;</w:t>
      </w:r>
      <w:r w:rsidRPr="00C63951">
        <w:rPr>
          <w:rFonts w:ascii="Trebuchet MS" w:eastAsia="Trebuchet MS" w:hAnsi="Trebuchet MS" w:cs="Times New Roman"/>
          <w:color w:val="000000"/>
        </w:rPr>
        <w:t xml:space="preserve"> </w:t>
      </w:r>
    </w:p>
    <w:p w14:paraId="49085F28" w14:textId="77777777" w:rsidR="007A7DED" w:rsidRPr="00C63951" w:rsidRDefault="007A7DED" w:rsidP="006D6FC9">
      <w:pPr>
        <w:pStyle w:val="Paragraphedeliste"/>
        <w:numPr>
          <w:ilvl w:val="0"/>
          <w:numId w:val="197"/>
        </w:numPr>
        <w:spacing w:before="120" w:after="0" w:line="276" w:lineRule="auto"/>
        <w:ind w:left="714" w:hanging="357"/>
        <w:contextualSpacing w:val="0"/>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Notification des avancements en grades militaires supérieurs aux promus par le DGFF pour les </w:t>
      </w:r>
      <w:r w:rsidR="003F4B6C" w:rsidRPr="00C63951">
        <w:rPr>
          <w:rFonts w:ascii="Trebuchet MS" w:eastAsia="Trebuchet MS" w:hAnsi="Trebuchet MS" w:cs="Times New Roman"/>
          <w:color w:val="000000"/>
        </w:rPr>
        <w:t>« </w:t>
      </w:r>
      <w:r w:rsidRPr="00C63951">
        <w:rPr>
          <w:rFonts w:ascii="Trebuchet MS" w:eastAsia="Trebuchet MS" w:hAnsi="Trebuchet MS" w:cs="Times New Roman"/>
          <w:color w:val="000000"/>
        </w:rPr>
        <w:t xml:space="preserve">Autorisations groupées portant inscription au tableau annuel d’avancement en grades militaires pour les </w:t>
      </w:r>
      <w:r w:rsidR="00D41499" w:rsidRPr="00C63951">
        <w:rPr>
          <w:rFonts w:ascii="Trebuchet MS" w:eastAsia="Trebuchet MS" w:hAnsi="Trebuchet MS" w:cs="Times New Roman"/>
          <w:color w:val="000000"/>
        </w:rPr>
        <w:t>s</w:t>
      </w:r>
      <w:r w:rsidRPr="00C63951">
        <w:rPr>
          <w:rFonts w:ascii="Trebuchet MS" w:eastAsia="Trebuchet MS" w:hAnsi="Trebuchet MS" w:cs="Times New Roman"/>
          <w:color w:val="000000"/>
        </w:rPr>
        <w:t>ous-</w:t>
      </w:r>
      <w:r w:rsidR="00D41499" w:rsidRPr="00C63951">
        <w:rPr>
          <w:rFonts w:ascii="Trebuchet MS" w:eastAsia="Trebuchet MS" w:hAnsi="Trebuchet MS" w:cs="Times New Roman"/>
          <w:color w:val="000000"/>
        </w:rPr>
        <w:t>o</w:t>
      </w:r>
      <w:r w:rsidRPr="00C63951">
        <w:rPr>
          <w:rFonts w:ascii="Trebuchet MS" w:eastAsia="Trebuchet MS" w:hAnsi="Trebuchet MS" w:cs="Times New Roman"/>
          <w:color w:val="000000"/>
        </w:rPr>
        <w:t>fficiers</w:t>
      </w:r>
      <w:r w:rsidR="003F4B6C" w:rsidRPr="00C63951">
        <w:rPr>
          <w:rFonts w:ascii="Trebuchet MS" w:eastAsia="Trebuchet MS" w:hAnsi="Trebuchet MS" w:cs="Times New Roman"/>
          <w:color w:val="000000"/>
        </w:rPr>
        <w:t> »</w:t>
      </w:r>
      <w:r w:rsidRPr="00C63951">
        <w:rPr>
          <w:rFonts w:ascii="Trebuchet MS" w:eastAsia="Trebuchet MS" w:hAnsi="Trebuchet MS" w:cs="Times New Roman"/>
          <w:color w:val="000000"/>
        </w:rPr>
        <w:t>.</w:t>
      </w:r>
    </w:p>
    <w:p w14:paraId="61376E7A" w14:textId="77777777" w:rsidR="002C0C7F" w:rsidRPr="00FF27CE" w:rsidRDefault="002C0C7F" w:rsidP="00FF27CE">
      <w:pPr>
        <w:pStyle w:val="Paragraphedeliste"/>
        <w:spacing w:before="120" w:after="0" w:line="276" w:lineRule="auto"/>
        <w:ind w:left="0"/>
        <w:contextualSpacing w:val="0"/>
        <w:jc w:val="both"/>
        <w:rPr>
          <w:rFonts w:ascii="Trebuchet MS" w:eastAsia="Trebuchet MS" w:hAnsi="Trebuchet MS" w:cs="Times New Roman"/>
          <w:color w:val="000000"/>
          <w:sz w:val="8"/>
          <w:szCs w:val="8"/>
        </w:rPr>
      </w:pPr>
    </w:p>
    <w:p w14:paraId="26961C35" w14:textId="77777777" w:rsidR="00D627C1" w:rsidRPr="00C63951" w:rsidRDefault="00DC2A54" w:rsidP="003646EB">
      <w:pPr>
        <w:pStyle w:val="Titre2"/>
      </w:pPr>
      <w:bookmarkStart w:id="1137" w:name="_Toc78906658"/>
      <w:r w:rsidRPr="00C63951">
        <w:t xml:space="preserve">12.2.2 </w:t>
      </w:r>
      <w:r w:rsidR="0076462A" w:rsidRPr="00C63951">
        <w:t xml:space="preserve">Carte professionnelle </w:t>
      </w:r>
      <w:r w:rsidRPr="00C63951">
        <w:t>des Eaux et Forêts</w:t>
      </w:r>
      <w:bookmarkEnd w:id="1137"/>
    </w:p>
    <w:p w14:paraId="67C4E795" w14:textId="77777777" w:rsidR="0076462A" w:rsidRPr="00C63951" w:rsidRDefault="00D41499" w:rsidP="003646EB">
      <w:pPr>
        <w:pStyle w:val="Titre2"/>
      </w:pPr>
      <w:bookmarkStart w:id="1138" w:name="_Toc78906659"/>
      <w:r w:rsidRPr="00C63951">
        <w:t xml:space="preserve">12.2.2.1 </w:t>
      </w:r>
      <w:r w:rsidR="0076462A" w:rsidRPr="00C63951">
        <w:t xml:space="preserve">Acquisition de la </w:t>
      </w:r>
      <w:r w:rsidR="00DC2A54" w:rsidRPr="00C63951">
        <w:t>c</w:t>
      </w:r>
      <w:r w:rsidR="0076462A" w:rsidRPr="00C63951">
        <w:t xml:space="preserve">arte </w:t>
      </w:r>
      <w:r w:rsidR="00DC2A54" w:rsidRPr="00C63951">
        <w:t>p</w:t>
      </w:r>
      <w:r w:rsidR="0076462A" w:rsidRPr="00C63951">
        <w:t>rofessionnelle</w:t>
      </w:r>
      <w:bookmarkEnd w:id="1138"/>
    </w:p>
    <w:p w14:paraId="07F5202A" w14:textId="77777777" w:rsidR="006E5C5F" w:rsidRPr="00C63951" w:rsidRDefault="0076462A" w:rsidP="006D6FC9">
      <w:pPr>
        <w:spacing w:before="120" w:after="0" w:line="276" w:lineRule="auto"/>
        <w:jc w:val="both"/>
        <w:rPr>
          <w:rFonts w:ascii="Trebuchet MS" w:eastAsia="Trebuchet MS" w:hAnsi="Trebuchet MS" w:cs="Times New Roman"/>
        </w:rPr>
      </w:pPr>
      <w:r w:rsidRPr="00C63951">
        <w:rPr>
          <w:rFonts w:ascii="Trebuchet MS" w:eastAsia="Trebuchet MS" w:hAnsi="Trebuchet MS" w:cs="Times New Roman"/>
        </w:rPr>
        <w:t>L’acquisition de nouvelle carte professionnelle est soumise</w:t>
      </w:r>
      <w:r w:rsidR="006E5C5F" w:rsidRPr="00C63951">
        <w:rPr>
          <w:rFonts w:ascii="Trebuchet MS" w:eastAsia="Trebuchet MS" w:hAnsi="Trebuchet MS" w:cs="Times New Roman"/>
        </w:rPr>
        <w:t> :</w:t>
      </w:r>
    </w:p>
    <w:p w14:paraId="61DFA759" w14:textId="77777777" w:rsidR="006E5C5F" w:rsidRPr="00C63951" w:rsidRDefault="006E5C5F" w:rsidP="006D6FC9">
      <w:pPr>
        <w:pStyle w:val="Paragraphedeliste"/>
        <w:numPr>
          <w:ilvl w:val="0"/>
          <w:numId w:val="197"/>
        </w:numPr>
        <w:spacing w:after="120" w:line="276" w:lineRule="auto"/>
        <w:ind w:left="1434" w:hanging="357"/>
        <w:contextualSpacing w:val="0"/>
        <w:jc w:val="both"/>
        <w:rPr>
          <w:rFonts w:ascii="Trebuchet MS" w:eastAsia="Trebuchet MS" w:hAnsi="Trebuchet MS" w:cs="Times New Roman"/>
        </w:rPr>
      </w:pPr>
      <w:r w:rsidRPr="00C63951">
        <w:rPr>
          <w:rFonts w:ascii="Trebuchet MS" w:eastAsia="Trebuchet MS" w:hAnsi="Trebuchet MS" w:cs="Times New Roman"/>
        </w:rPr>
        <w:t xml:space="preserve">À la </w:t>
      </w:r>
      <w:r w:rsidR="0076462A" w:rsidRPr="00C63951">
        <w:rPr>
          <w:rFonts w:ascii="Trebuchet MS" w:eastAsia="Trebuchet MS" w:hAnsi="Trebuchet MS" w:cs="Times New Roman"/>
        </w:rPr>
        <w:t>constitution de dossier individuel complet</w:t>
      </w:r>
      <w:r w:rsidRPr="00C63951">
        <w:rPr>
          <w:rFonts w:ascii="Trebuchet MS" w:eastAsia="Trebuchet MS" w:hAnsi="Trebuchet MS" w:cs="Times New Roman"/>
        </w:rPr>
        <w:t xml:space="preserve"> comme décrit au paragraphe 12.2.1.1 du présent manuel ; </w:t>
      </w:r>
    </w:p>
    <w:p w14:paraId="5C23F518" w14:textId="77777777" w:rsidR="006E5C5F" w:rsidRPr="00C63951" w:rsidRDefault="006E5C5F" w:rsidP="006D6FC9">
      <w:pPr>
        <w:pStyle w:val="Paragraphedeliste"/>
        <w:numPr>
          <w:ilvl w:val="0"/>
          <w:numId w:val="197"/>
        </w:numPr>
        <w:spacing w:after="120" w:line="276" w:lineRule="auto"/>
        <w:ind w:left="1434" w:hanging="357"/>
        <w:contextualSpacing w:val="0"/>
        <w:jc w:val="both"/>
        <w:rPr>
          <w:rFonts w:ascii="Trebuchet MS" w:eastAsia="Trebuchet MS" w:hAnsi="Trebuchet MS" w:cs="Times New Roman"/>
        </w:rPr>
      </w:pPr>
      <w:r w:rsidRPr="00C63951">
        <w:rPr>
          <w:rFonts w:ascii="Trebuchet MS" w:eastAsia="Trebuchet MS" w:hAnsi="Trebuchet MS" w:cs="Times New Roman"/>
        </w:rPr>
        <w:t>A l’</w:t>
      </w:r>
      <w:r w:rsidR="0076462A" w:rsidRPr="00C63951">
        <w:rPr>
          <w:rFonts w:ascii="Trebuchet MS" w:eastAsia="Trebuchet MS" w:hAnsi="Trebuchet MS" w:cs="Times New Roman"/>
        </w:rPr>
        <w:t>inscription au tableau d’avancement en grade militaire</w:t>
      </w:r>
      <w:r w:rsidRPr="00C63951">
        <w:rPr>
          <w:rFonts w:ascii="Trebuchet MS" w:eastAsia="Trebuchet MS" w:hAnsi="Trebuchet MS" w:cs="Times New Roman"/>
        </w:rPr>
        <w:t xml:space="preserve"> ; </w:t>
      </w:r>
    </w:p>
    <w:p w14:paraId="6A7E8BE8" w14:textId="77777777" w:rsidR="0076462A" w:rsidRPr="00C63951" w:rsidRDefault="006E5C5F" w:rsidP="006D6FC9">
      <w:pPr>
        <w:pStyle w:val="Paragraphedeliste"/>
        <w:numPr>
          <w:ilvl w:val="0"/>
          <w:numId w:val="197"/>
        </w:numPr>
        <w:spacing w:after="120" w:line="276" w:lineRule="auto"/>
        <w:ind w:left="1434" w:hanging="357"/>
        <w:contextualSpacing w:val="0"/>
        <w:jc w:val="both"/>
        <w:rPr>
          <w:rFonts w:ascii="Trebuchet MS" w:eastAsia="Trebuchet MS" w:hAnsi="Trebuchet MS" w:cs="Times New Roman"/>
        </w:rPr>
      </w:pPr>
      <w:r w:rsidRPr="00C63951">
        <w:rPr>
          <w:rFonts w:ascii="Trebuchet MS" w:eastAsia="Trebuchet MS" w:hAnsi="Trebuchet MS" w:cs="Times New Roman"/>
        </w:rPr>
        <w:t xml:space="preserve">Au paiement d’une redevance à la comptabilité de la DGCAT contre </w:t>
      </w:r>
      <w:r w:rsidR="0076462A" w:rsidRPr="00C63951">
        <w:rPr>
          <w:rFonts w:ascii="Trebuchet MS" w:eastAsia="Trebuchet MS" w:hAnsi="Trebuchet MS" w:cs="Times New Roman"/>
        </w:rPr>
        <w:t>un reçu de pa</w:t>
      </w:r>
      <w:r w:rsidRPr="00C63951">
        <w:rPr>
          <w:rFonts w:ascii="Trebuchet MS" w:eastAsia="Trebuchet MS" w:hAnsi="Trebuchet MS" w:cs="Times New Roman"/>
        </w:rPr>
        <w:t>i</w:t>
      </w:r>
      <w:r w:rsidR="0076462A" w:rsidRPr="00C63951">
        <w:rPr>
          <w:rFonts w:ascii="Trebuchet MS" w:eastAsia="Trebuchet MS" w:hAnsi="Trebuchet MS" w:cs="Times New Roman"/>
        </w:rPr>
        <w:t>ement</w:t>
      </w:r>
      <w:r w:rsidRPr="00C63951">
        <w:rPr>
          <w:rFonts w:ascii="Trebuchet MS" w:eastAsia="Trebuchet MS" w:hAnsi="Trebuchet MS" w:cs="Times New Roman"/>
        </w:rPr>
        <w:t> ;</w:t>
      </w:r>
    </w:p>
    <w:p w14:paraId="13CA3C98" w14:textId="77777777" w:rsidR="006E5C5F" w:rsidRPr="00C63951" w:rsidRDefault="006E5C5F" w:rsidP="006D6FC9">
      <w:pPr>
        <w:pStyle w:val="Paragraphedeliste"/>
        <w:numPr>
          <w:ilvl w:val="0"/>
          <w:numId w:val="197"/>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A la présentation du reçu </w:t>
      </w:r>
      <w:r w:rsidR="00CC6E66" w:rsidRPr="00C63951">
        <w:rPr>
          <w:rFonts w:ascii="Trebuchet MS" w:eastAsia="Trebuchet MS" w:hAnsi="Trebuchet MS" w:cs="Times New Roman"/>
        </w:rPr>
        <w:t>de paiement de la redevance de confection de</w:t>
      </w:r>
      <w:r w:rsidRPr="00C63951">
        <w:rPr>
          <w:rFonts w:ascii="Trebuchet MS" w:eastAsia="Trebuchet MS" w:hAnsi="Trebuchet MS" w:cs="Times New Roman"/>
        </w:rPr>
        <w:t xml:space="preserve"> la carte professionnelle.</w:t>
      </w:r>
    </w:p>
    <w:p w14:paraId="5083499E" w14:textId="77777777" w:rsidR="006E5C5F" w:rsidRPr="00C63951" w:rsidRDefault="006E5C5F" w:rsidP="006D6FC9">
      <w:pPr>
        <w:spacing w:after="0" w:line="276" w:lineRule="auto"/>
        <w:jc w:val="both"/>
        <w:rPr>
          <w:rFonts w:ascii="Trebuchet MS" w:eastAsia="Trebuchet MS" w:hAnsi="Trebuchet MS" w:cs="Times New Roman"/>
        </w:rPr>
      </w:pPr>
    </w:p>
    <w:p w14:paraId="57AC074B" w14:textId="77777777" w:rsidR="0076462A" w:rsidRPr="00C63951" w:rsidRDefault="0076462A" w:rsidP="006D6FC9">
      <w:pPr>
        <w:spacing w:after="120" w:line="276" w:lineRule="auto"/>
        <w:jc w:val="both"/>
        <w:rPr>
          <w:rFonts w:ascii="Trebuchet MS" w:eastAsia="Trebuchet MS" w:hAnsi="Trebuchet MS" w:cs="Times New Roman"/>
        </w:rPr>
      </w:pPr>
      <w:r w:rsidRPr="00C63951">
        <w:rPr>
          <w:rFonts w:ascii="Trebuchet MS" w:eastAsia="Trebuchet MS" w:hAnsi="Trebuchet MS" w:cs="Times New Roman"/>
        </w:rPr>
        <w:t>Cependant, dans les cas de figures ci-après, des pièces complémentaires sont fournies :</w:t>
      </w:r>
    </w:p>
    <w:p w14:paraId="7DA09A5D" w14:textId="77777777" w:rsidR="0076462A" w:rsidRPr="00C63951" w:rsidRDefault="0076462A" w:rsidP="006D6FC9">
      <w:pPr>
        <w:pStyle w:val="Paragraphedeliste"/>
        <w:numPr>
          <w:ilvl w:val="0"/>
          <w:numId w:val="198"/>
        </w:numPr>
        <w:spacing w:after="0" w:line="276" w:lineRule="auto"/>
        <w:jc w:val="both"/>
        <w:rPr>
          <w:rFonts w:ascii="Trebuchet MS" w:eastAsia="Trebuchet MS" w:hAnsi="Trebuchet MS" w:cs="Times New Roman"/>
          <w:i/>
          <w:iCs/>
        </w:rPr>
      </w:pPr>
      <w:r w:rsidRPr="00C63951">
        <w:rPr>
          <w:rFonts w:ascii="Trebuchet MS" w:eastAsia="Trebuchet MS" w:hAnsi="Trebuchet MS" w:cs="Times New Roman"/>
          <w:i/>
          <w:iCs/>
        </w:rPr>
        <w:t>En cas de perte de la carte :</w:t>
      </w:r>
    </w:p>
    <w:p w14:paraId="154EE4FD" w14:textId="77777777" w:rsidR="0076462A" w:rsidRPr="00C63951" w:rsidRDefault="0076462A" w:rsidP="006D6FC9">
      <w:pPr>
        <w:numPr>
          <w:ilvl w:val="0"/>
          <w:numId w:val="106"/>
        </w:numPr>
        <w:spacing w:after="120" w:line="276" w:lineRule="auto"/>
        <w:ind w:left="1208" w:hanging="357"/>
        <w:jc w:val="both"/>
        <w:rPr>
          <w:rFonts w:ascii="Trebuchet MS" w:eastAsia="Trebuchet MS" w:hAnsi="Trebuchet MS" w:cs="Times New Roman"/>
        </w:rPr>
      </w:pPr>
      <w:r w:rsidRPr="00C63951">
        <w:rPr>
          <w:rFonts w:ascii="Trebuchet MS" w:eastAsia="Trebuchet MS" w:hAnsi="Trebuchet MS" w:cs="Times New Roman"/>
        </w:rPr>
        <w:t xml:space="preserve">Déclaration de perte de la carte professionnelle signée par </w:t>
      </w:r>
      <w:r w:rsidR="00DA6D30" w:rsidRPr="00C63951">
        <w:rPr>
          <w:rFonts w:ascii="Trebuchet MS" w:eastAsia="Trebuchet MS" w:hAnsi="Trebuchet MS" w:cs="Times New Roman"/>
        </w:rPr>
        <w:t>une Autorité constituée de l’Etat (en règle général</w:t>
      </w:r>
      <w:r w:rsidR="00857F6E" w:rsidRPr="00C63951">
        <w:rPr>
          <w:rFonts w:ascii="Trebuchet MS" w:eastAsia="Trebuchet MS" w:hAnsi="Trebuchet MS" w:cs="Times New Roman"/>
        </w:rPr>
        <w:t>e</w:t>
      </w:r>
      <w:r w:rsidR="00DA6D30" w:rsidRPr="00C63951">
        <w:rPr>
          <w:rFonts w:ascii="Trebuchet MS" w:eastAsia="Trebuchet MS" w:hAnsi="Trebuchet MS" w:cs="Times New Roman"/>
        </w:rPr>
        <w:t xml:space="preserve"> par un Commissaire de Police Nationale) </w:t>
      </w:r>
      <w:r w:rsidRPr="00C63951">
        <w:rPr>
          <w:rFonts w:ascii="Trebuchet MS" w:eastAsia="Trebuchet MS" w:hAnsi="Trebuchet MS" w:cs="Times New Roman"/>
        </w:rPr>
        <w:t>;</w:t>
      </w:r>
    </w:p>
    <w:p w14:paraId="0EB3737D" w14:textId="77777777" w:rsidR="0076462A" w:rsidRPr="00C63951" w:rsidRDefault="0076462A" w:rsidP="006D6FC9">
      <w:pPr>
        <w:numPr>
          <w:ilvl w:val="0"/>
          <w:numId w:val="106"/>
        </w:numPr>
        <w:spacing w:after="120" w:line="276" w:lineRule="auto"/>
        <w:ind w:left="1208" w:hanging="357"/>
        <w:jc w:val="both"/>
        <w:rPr>
          <w:rFonts w:ascii="Trebuchet MS" w:eastAsia="Trebuchet MS" w:hAnsi="Trebuchet MS" w:cs="Times New Roman"/>
        </w:rPr>
      </w:pPr>
      <w:r w:rsidRPr="00C63951">
        <w:rPr>
          <w:rFonts w:ascii="Trebuchet MS" w:eastAsia="Trebuchet MS" w:hAnsi="Trebuchet MS" w:cs="Times New Roman"/>
        </w:rPr>
        <w:t>Rapport circonstancié</w:t>
      </w:r>
      <w:r w:rsidR="00CC6E66" w:rsidRPr="00C63951">
        <w:rPr>
          <w:rFonts w:ascii="Trebuchet MS" w:eastAsia="Trebuchet MS" w:hAnsi="Trebuchet MS" w:cs="Times New Roman"/>
        </w:rPr>
        <w:t xml:space="preserve"> </w:t>
      </w:r>
      <w:r w:rsidR="00DA6D30" w:rsidRPr="00C63951">
        <w:rPr>
          <w:rFonts w:ascii="Trebuchet MS" w:eastAsia="Trebuchet MS" w:hAnsi="Trebuchet MS" w:cs="Times New Roman"/>
        </w:rPr>
        <w:t>adressé au Directeur Général des Forêts et de la Faune per le</w:t>
      </w:r>
      <w:r w:rsidR="00CC6E66" w:rsidRPr="00C63951">
        <w:rPr>
          <w:rFonts w:ascii="Trebuchet MS" w:eastAsia="Trebuchet MS" w:hAnsi="Trebuchet MS" w:cs="Times New Roman"/>
        </w:rPr>
        <w:t xml:space="preserve"> Directeur de la Gestion des Carrières</w:t>
      </w:r>
      <w:r w:rsidR="00DA6D30" w:rsidRPr="00C63951">
        <w:rPr>
          <w:rFonts w:ascii="Trebuchet MS" w:eastAsia="Trebuchet MS" w:hAnsi="Trebuchet MS" w:cs="Times New Roman"/>
        </w:rPr>
        <w:t xml:space="preserve"> sur présentation de la déclaration de perte </w:t>
      </w:r>
      <w:r w:rsidRPr="00C63951">
        <w:rPr>
          <w:rFonts w:ascii="Trebuchet MS" w:eastAsia="Trebuchet MS" w:hAnsi="Trebuchet MS" w:cs="Times New Roman"/>
        </w:rPr>
        <w:t>;</w:t>
      </w:r>
    </w:p>
    <w:p w14:paraId="15623105" w14:textId="77777777" w:rsidR="00CC6E66" w:rsidRPr="00C63951" w:rsidRDefault="00CC6E66" w:rsidP="006D6FC9">
      <w:pPr>
        <w:numPr>
          <w:ilvl w:val="0"/>
          <w:numId w:val="106"/>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Présentation du reçu de paiement de la redevance de confection de la carte professionnelle</w:t>
      </w:r>
      <w:r w:rsidR="00DA6D30" w:rsidRPr="00C63951">
        <w:rPr>
          <w:rFonts w:ascii="Trebuchet MS" w:eastAsia="Trebuchet MS" w:hAnsi="Trebuchet MS" w:cs="Times New Roman"/>
        </w:rPr>
        <w:t>.</w:t>
      </w:r>
    </w:p>
    <w:p w14:paraId="72FF3F8A" w14:textId="77777777" w:rsidR="00CC6E66" w:rsidRPr="00C63951" w:rsidRDefault="00CC6E66" w:rsidP="006D6FC9">
      <w:pPr>
        <w:spacing w:after="0" w:line="276" w:lineRule="auto"/>
        <w:ind w:left="1210"/>
        <w:jc w:val="both"/>
        <w:rPr>
          <w:rFonts w:ascii="Trebuchet MS" w:eastAsia="Trebuchet MS" w:hAnsi="Trebuchet MS" w:cs="Times New Roman"/>
        </w:rPr>
      </w:pPr>
    </w:p>
    <w:p w14:paraId="45359036" w14:textId="77777777" w:rsidR="0076462A" w:rsidRPr="00C63951" w:rsidRDefault="0076462A" w:rsidP="006D6FC9">
      <w:pPr>
        <w:pStyle w:val="Paragraphedeliste"/>
        <w:numPr>
          <w:ilvl w:val="0"/>
          <w:numId w:val="198"/>
        </w:numPr>
        <w:spacing w:after="0" w:line="276" w:lineRule="auto"/>
        <w:jc w:val="both"/>
        <w:rPr>
          <w:rFonts w:ascii="Trebuchet MS" w:eastAsia="Trebuchet MS" w:hAnsi="Trebuchet MS" w:cs="Times New Roman"/>
          <w:i/>
          <w:iCs/>
        </w:rPr>
      </w:pPr>
      <w:r w:rsidRPr="00C63951">
        <w:rPr>
          <w:rFonts w:ascii="Trebuchet MS" w:eastAsia="Trebuchet MS" w:hAnsi="Trebuchet MS" w:cs="Times New Roman"/>
          <w:i/>
          <w:iCs/>
        </w:rPr>
        <w:t>En cas de détérioration de la carte :</w:t>
      </w:r>
    </w:p>
    <w:p w14:paraId="32EA43DB" w14:textId="77777777" w:rsidR="0076462A" w:rsidRPr="00C63951" w:rsidRDefault="0076462A" w:rsidP="006D6FC9">
      <w:pPr>
        <w:pStyle w:val="Paragraphedeliste"/>
        <w:numPr>
          <w:ilvl w:val="0"/>
          <w:numId w:val="106"/>
        </w:numPr>
        <w:spacing w:after="120" w:line="276" w:lineRule="auto"/>
        <w:ind w:left="1208" w:hanging="357"/>
        <w:contextualSpacing w:val="0"/>
        <w:jc w:val="both"/>
        <w:rPr>
          <w:rFonts w:ascii="Trebuchet MS" w:eastAsia="Trebuchet MS" w:hAnsi="Trebuchet MS" w:cs="Times New Roman"/>
        </w:rPr>
      </w:pPr>
      <w:r w:rsidRPr="00C63951">
        <w:rPr>
          <w:rFonts w:ascii="Trebuchet MS" w:eastAsia="Trebuchet MS" w:hAnsi="Trebuchet MS" w:cs="Times New Roman"/>
        </w:rPr>
        <w:t>Dépôt de l’ancienne Carte détériorée</w:t>
      </w:r>
      <w:r w:rsidR="00CC6E66" w:rsidRPr="00C63951">
        <w:rPr>
          <w:rFonts w:ascii="Trebuchet MS" w:eastAsia="Trebuchet MS" w:hAnsi="Trebuchet MS" w:cs="Times New Roman"/>
        </w:rPr>
        <w:t> ;</w:t>
      </w:r>
    </w:p>
    <w:p w14:paraId="6039F309" w14:textId="77777777" w:rsidR="00CC6E66" w:rsidRPr="00C63951" w:rsidRDefault="00CC6E66" w:rsidP="006D6FC9">
      <w:pPr>
        <w:pStyle w:val="Paragraphedeliste"/>
        <w:numPr>
          <w:ilvl w:val="0"/>
          <w:numId w:val="106"/>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Présentation du reçu de paiement de la redevance de confection de la carte professionnelle.</w:t>
      </w:r>
    </w:p>
    <w:p w14:paraId="2A2D8F3D" w14:textId="77777777" w:rsidR="00CC6E66" w:rsidRPr="00C63951" w:rsidRDefault="00CC6E66" w:rsidP="006D6FC9">
      <w:pPr>
        <w:pStyle w:val="Paragraphedeliste"/>
        <w:spacing w:after="0" w:line="276" w:lineRule="auto"/>
        <w:ind w:left="1210"/>
        <w:jc w:val="both"/>
        <w:rPr>
          <w:rFonts w:ascii="Trebuchet MS" w:eastAsia="Trebuchet MS" w:hAnsi="Trebuchet MS" w:cs="Times New Roman"/>
        </w:rPr>
      </w:pPr>
    </w:p>
    <w:p w14:paraId="30DCF160" w14:textId="77777777" w:rsidR="00811C98" w:rsidRPr="00C63951" w:rsidRDefault="00D41499" w:rsidP="003646EB">
      <w:pPr>
        <w:pStyle w:val="Titre2"/>
      </w:pPr>
      <w:bookmarkStart w:id="1139" w:name="_Toc78906660"/>
      <w:r w:rsidRPr="00C63951">
        <w:t xml:space="preserve">12.2.2.2 </w:t>
      </w:r>
      <w:r w:rsidR="0076462A" w:rsidRPr="00C63951">
        <w:t>Edition de la carte professionnelle</w:t>
      </w:r>
      <w:r w:rsidR="00CC6E66" w:rsidRPr="00C63951">
        <w:t xml:space="preserve"> bureau de la confection de la carte</w:t>
      </w:r>
      <w:bookmarkEnd w:id="1139"/>
    </w:p>
    <w:p w14:paraId="2724BE07" w14:textId="77777777" w:rsidR="0076462A" w:rsidRPr="00C63951" w:rsidRDefault="00FD75BC" w:rsidP="006D6FC9">
      <w:pPr>
        <w:numPr>
          <w:ilvl w:val="0"/>
          <w:numId w:val="105"/>
        </w:numPr>
        <w:spacing w:after="0" w:line="276" w:lineRule="auto"/>
        <w:ind w:left="714" w:hanging="357"/>
        <w:jc w:val="both"/>
        <w:rPr>
          <w:rFonts w:ascii="Trebuchet MS" w:eastAsia="Trebuchet MS" w:hAnsi="Trebuchet MS" w:cs="Times New Roman"/>
          <w:b/>
        </w:rPr>
      </w:pPr>
      <w:r w:rsidRPr="00C63951">
        <w:rPr>
          <w:rFonts w:ascii="Trebuchet MS" w:eastAsia="Trebuchet MS" w:hAnsi="Trebuchet MS" w:cs="Times New Roman"/>
          <w:b/>
        </w:rPr>
        <w:t>E</w:t>
      </w:r>
      <w:r w:rsidR="0076462A" w:rsidRPr="00C63951">
        <w:rPr>
          <w:rFonts w:ascii="Trebuchet MS" w:eastAsia="Trebuchet MS" w:hAnsi="Trebuchet MS" w:cs="Times New Roman"/>
          <w:b/>
        </w:rPr>
        <w:t xml:space="preserve">xécute les tâches </w:t>
      </w:r>
      <w:r w:rsidRPr="00C63951">
        <w:rPr>
          <w:rFonts w:ascii="Trebuchet MS" w:eastAsia="Trebuchet MS" w:hAnsi="Trebuchet MS" w:cs="Times New Roman"/>
          <w:b/>
        </w:rPr>
        <w:t>par l’opérateur</w:t>
      </w:r>
      <w:r w:rsidR="0076462A" w:rsidRPr="00C63951">
        <w:rPr>
          <w:rFonts w:ascii="Trebuchet MS" w:eastAsia="Trebuchet MS" w:hAnsi="Trebuchet MS" w:cs="Times New Roman"/>
          <w:b/>
        </w:rPr>
        <w:t> :</w:t>
      </w:r>
    </w:p>
    <w:p w14:paraId="479AD754" w14:textId="77777777" w:rsidR="0076462A" w:rsidRPr="00C63951" w:rsidRDefault="0076462A" w:rsidP="006D6FC9">
      <w:pPr>
        <w:numPr>
          <w:ilvl w:val="0"/>
          <w:numId w:val="106"/>
        </w:numPr>
        <w:spacing w:after="120" w:line="276" w:lineRule="auto"/>
        <w:ind w:left="1208" w:hanging="357"/>
        <w:jc w:val="both"/>
        <w:rPr>
          <w:rFonts w:ascii="Trebuchet MS" w:eastAsia="Trebuchet MS" w:hAnsi="Trebuchet MS" w:cs="Times New Roman"/>
        </w:rPr>
      </w:pPr>
      <w:r w:rsidRPr="00C63951">
        <w:rPr>
          <w:rFonts w:ascii="Trebuchet MS" w:eastAsia="Trebuchet MS" w:hAnsi="Trebuchet MS" w:cs="Times New Roman"/>
        </w:rPr>
        <w:t>Saisie des informations signalétiques du récipiendaire ;</w:t>
      </w:r>
    </w:p>
    <w:p w14:paraId="1A43819E" w14:textId="77777777" w:rsidR="0076462A" w:rsidRPr="00C63951" w:rsidRDefault="0076462A" w:rsidP="006D6FC9">
      <w:pPr>
        <w:numPr>
          <w:ilvl w:val="0"/>
          <w:numId w:val="106"/>
        </w:numPr>
        <w:spacing w:after="120" w:line="276" w:lineRule="auto"/>
        <w:ind w:left="1208" w:hanging="357"/>
        <w:jc w:val="both"/>
        <w:rPr>
          <w:rFonts w:ascii="Trebuchet MS" w:eastAsia="Trebuchet MS" w:hAnsi="Trebuchet MS" w:cs="Times New Roman"/>
        </w:rPr>
      </w:pPr>
      <w:r w:rsidRPr="00C63951">
        <w:rPr>
          <w:rFonts w:ascii="Trebuchet MS" w:eastAsia="Trebuchet MS" w:hAnsi="Trebuchet MS" w:cs="Times New Roman"/>
        </w:rPr>
        <w:t>Prise de la photo d’identité du récipiendaire ;</w:t>
      </w:r>
    </w:p>
    <w:p w14:paraId="2AD0448B" w14:textId="77777777" w:rsidR="0076462A" w:rsidRPr="00C63951" w:rsidRDefault="0076462A" w:rsidP="006D6FC9">
      <w:pPr>
        <w:numPr>
          <w:ilvl w:val="0"/>
          <w:numId w:val="106"/>
        </w:numPr>
        <w:spacing w:after="120" w:line="276" w:lineRule="auto"/>
        <w:ind w:left="1208" w:hanging="357"/>
        <w:jc w:val="both"/>
        <w:rPr>
          <w:rFonts w:ascii="Trebuchet MS" w:eastAsia="Trebuchet MS" w:hAnsi="Trebuchet MS" w:cs="Times New Roman"/>
        </w:rPr>
      </w:pPr>
      <w:r w:rsidRPr="00C63951">
        <w:rPr>
          <w:rFonts w:ascii="Trebuchet MS" w:eastAsia="Trebuchet MS" w:hAnsi="Trebuchet MS" w:cs="Times New Roman"/>
        </w:rPr>
        <w:t>Numérisation de la signature du récipiendaire ;</w:t>
      </w:r>
    </w:p>
    <w:p w14:paraId="12E2608A" w14:textId="77777777" w:rsidR="0076462A" w:rsidRPr="00C63951" w:rsidRDefault="0076462A" w:rsidP="006D6FC9">
      <w:pPr>
        <w:numPr>
          <w:ilvl w:val="0"/>
          <w:numId w:val="106"/>
        </w:numPr>
        <w:spacing w:after="120" w:line="276" w:lineRule="auto"/>
        <w:ind w:left="1208" w:hanging="357"/>
        <w:jc w:val="both"/>
        <w:rPr>
          <w:rFonts w:ascii="Trebuchet MS" w:eastAsia="Trebuchet MS" w:hAnsi="Trebuchet MS" w:cs="Times New Roman"/>
        </w:rPr>
      </w:pPr>
      <w:r w:rsidRPr="00C63951">
        <w:rPr>
          <w:rFonts w:ascii="Trebuchet MS" w:eastAsia="Trebuchet MS" w:hAnsi="Trebuchet MS" w:cs="Times New Roman"/>
        </w:rPr>
        <w:t>Impression de la carte professionnelle ;</w:t>
      </w:r>
    </w:p>
    <w:p w14:paraId="119E5205" w14:textId="77777777" w:rsidR="0076462A" w:rsidRPr="00C63951" w:rsidRDefault="0076462A" w:rsidP="006D6FC9">
      <w:pPr>
        <w:numPr>
          <w:ilvl w:val="0"/>
          <w:numId w:val="106"/>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Enregistrement dans le registre du nom du récipiendaire et de la date de retrait de la carte professionnelle.</w:t>
      </w:r>
    </w:p>
    <w:p w14:paraId="01BD5307" w14:textId="77777777" w:rsidR="0073244E" w:rsidRPr="00C63951" w:rsidRDefault="0073244E" w:rsidP="006D6FC9">
      <w:pPr>
        <w:spacing w:after="0" w:line="276" w:lineRule="auto"/>
        <w:jc w:val="both"/>
        <w:rPr>
          <w:rFonts w:ascii="Trebuchet MS" w:eastAsia="Trebuchet MS" w:hAnsi="Trebuchet MS" w:cs="Times New Roman"/>
        </w:rPr>
      </w:pPr>
    </w:p>
    <w:p w14:paraId="5726D26A" w14:textId="77777777" w:rsidR="0076462A" w:rsidRPr="00C63951" w:rsidRDefault="0076462A" w:rsidP="006D6FC9">
      <w:pPr>
        <w:numPr>
          <w:ilvl w:val="0"/>
          <w:numId w:val="105"/>
        </w:numPr>
        <w:spacing w:after="0" w:line="276" w:lineRule="auto"/>
        <w:jc w:val="both"/>
        <w:rPr>
          <w:rFonts w:ascii="Trebuchet MS" w:eastAsia="Trebuchet MS" w:hAnsi="Trebuchet MS" w:cs="Times New Roman"/>
          <w:b/>
        </w:rPr>
      </w:pPr>
      <w:r w:rsidRPr="00C63951">
        <w:rPr>
          <w:rFonts w:ascii="Trebuchet MS" w:eastAsia="Trebuchet MS" w:hAnsi="Trebuchet MS" w:cs="Times New Roman"/>
          <w:b/>
        </w:rPr>
        <w:t>Signat</w:t>
      </w:r>
      <w:r w:rsidR="00FD75BC" w:rsidRPr="00C63951">
        <w:rPr>
          <w:rFonts w:ascii="Trebuchet MS" w:eastAsia="Trebuchet MS" w:hAnsi="Trebuchet MS" w:cs="Times New Roman"/>
          <w:b/>
        </w:rPr>
        <w:t>u</w:t>
      </w:r>
      <w:r w:rsidRPr="00C63951">
        <w:rPr>
          <w:rFonts w:ascii="Trebuchet MS" w:eastAsia="Trebuchet MS" w:hAnsi="Trebuchet MS" w:cs="Times New Roman"/>
          <w:b/>
        </w:rPr>
        <w:t>re des documents</w:t>
      </w:r>
    </w:p>
    <w:p w14:paraId="0763000F" w14:textId="77777777" w:rsidR="0076462A" w:rsidRPr="00C63951" w:rsidRDefault="00FD75BC" w:rsidP="006D6FC9">
      <w:pPr>
        <w:numPr>
          <w:ilvl w:val="0"/>
          <w:numId w:val="106"/>
        </w:numPr>
        <w:spacing w:after="0" w:line="276" w:lineRule="auto"/>
        <w:jc w:val="both"/>
        <w:rPr>
          <w:rFonts w:ascii="Trebuchet MS" w:eastAsia="Trebuchet MS" w:hAnsi="Trebuchet MS" w:cs="Times New Roman"/>
          <w:sz w:val="2"/>
          <w:szCs w:val="2"/>
        </w:rPr>
      </w:pPr>
      <w:r w:rsidRPr="00C63951">
        <w:rPr>
          <w:rFonts w:ascii="Trebuchet MS" w:eastAsia="Trebuchet MS" w:hAnsi="Trebuchet MS" w:cs="Times New Roman"/>
        </w:rPr>
        <w:t>Signature des cartes professionnelles par le DGFF</w:t>
      </w:r>
      <w:r w:rsidR="00A53E36" w:rsidRPr="00C63951">
        <w:rPr>
          <w:rFonts w:ascii="Trebuchet MS" w:eastAsia="Trebuchet MS" w:hAnsi="Trebuchet MS" w:cs="Times New Roman"/>
        </w:rPr>
        <w:t xml:space="preserve"> </w:t>
      </w:r>
    </w:p>
    <w:p w14:paraId="7C05F7DE" w14:textId="77777777" w:rsidR="0073244E" w:rsidRPr="00C63951" w:rsidRDefault="0073244E" w:rsidP="006D6FC9">
      <w:pPr>
        <w:spacing w:after="0" w:line="276" w:lineRule="auto"/>
        <w:jc w:val="both"/>
        <w:rPr>
          <w:rFonts w:ascii="Trebuchet MS" w:eastAsia="Trebuchet MS" w:hAnsi="Trebuchet MS" w:cs="Times New Roman"/>
        </w:rPr>
      </w:pPr>
    </w:p>
    <w:p w14:paraId="0C02F73D" w14:textId="77777777" w:rsidR="00FD75BC" w:rsidRPr="00C63951" w:rsidRDefault="00FD75BC" w:rsidP="006D6FC9">
      <w:pPr>
        <w:numPr>
          <w:ilvl w:val="0"/>
          <w:numId w:val="105"/>
        </w:numPr>
        <w:spacing w:after="0" w:line="276" w:lineRule="auto"/>
        <w:jc w:val="both"/>
        <w:rPr>
          <w:rFonts w:ascii="Trebuchet MS" w:eastAsia="Trebuchet MS" w:hAnsi="Trebuchet MS" w:cs="Times New Roman"/>
        </w:rPr>
      </w:pPr>
      <w:r w:rsidRPr="00C63951">
        <w:rPr>
          <w:rFonts w:ascii="Trebuchet MS" w:eastAsia="Trebuchet MS" w:hAnsi="Trebuchet MS" w:cs="Times New Roman"/>
          <w:b/>
        </w:rPr>
        <w:t>Délai imparti</w:t>
      </w:r>
    </w:p>
    <w:p w14:paraId="68D38EBD" w14:textId="77777777" w:rsidR="00FD75BC" w:rsidRPr="00C63951" w:rsidRDefault="00FD75BC" w:rsidP="006D6FC9">
      <w:pPr>
        <w:numPr>
          <w:ilvl w:val="0"/>
          <w:numId w:val="106"/>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Traitement des demandes d’obtention de la carte professionnelle et signature : cinq (5) jours ouvrables.</w:t>
      </w:r>
    </w:p>
    <w:p w14:paraId="1717CF9D" w14:textId="77777777" w:rsidR="00DA6D30" w:rsidRPr="00FF27CE" w:rsidRDefault="00DA6D30" w:rsidP="006D6FC9">
      <w:pPr>
        <w:spacing w:after="0" w:line="276" w:lineRule="auto"/>
        <w:rPr>
          <w:rFonts w:ascii="Trebuchet MS" w:eastAsia="Trebuchet MS" w:hAnsi="Trebuchet MS" w:cs="Times New Roman"/>
          <w:sz w:val="14"/>
          <w:szCs w:val="14"/>
        </w:rPr>
      </w:pPr>
    </w:p>
    <w:p w14:paraId="0784838B" w14:textId="77777777" w:rsidR="0076462A" w:rsidRPr="00FF27CE" w:rsidRDefault="00D41499" w:rsidP="003646EB">
      <w:pPr>
        <w:pStyle w:val="Titre2"/>
      </w:pPr>
      <w:bookmarkStart w:id="1140" w:name="_Toc78906661"/>
      <w:r w:rsidRPr="00C63951">
        <w:t xml:space="preserve">12.3 </w:t>
      </w:r>
      <w:r w:rsidR="0076462A" w:rsidRPr="00C63951">
        <w:t xml:space="preserve">Encadrement </w:t>
      </w:r>
      <w:r w:rsidR="00A778BB" w:rsidRPr="00C63951">
        <w:t>militaire</w:t>
      </w:r>
      <w:bookmarkEnd w:id="1140"/>
    </w:p>
    <w:p w14:paraId="01B7263E" w14:textId="77777777" w:rsidR="0082118F" w:rsidRPr="00C63951" w:rsidRDefault="0076462A" w:rsidP="00FF27CE">
      <w:pPr>
        <w:spacing w:before="120" w:after="0" w:line="240" w:lineRule="auto"/>
        <w:jc w:val="both"/>
        <w:rPr>
          <w:rFonts w:ascii="Trebuchet MS" w:eastAsia="Trebuchet MS" w:hAnsi="Trebuchet MS" w:cs="Times New Roman"/>
        </w:rPr>
      </w:pPr>
      <w:r w:rsidRPr="00C63951">
        <w:rPr>
          <w:rFonts w:ascii="Trebuchet MS" w:eastAsia="Trebuchet MS" w:hAnsi="Trebuchet MS" w:cs="Times New Roman"/>
        </w:rPr>
        <w:t>L’encadrement militaire des agents techniques des Eaux et Forêts est une activité dévolue à la DGCAT. Il se résume à la co-organisation de la formation commune de base, du Cérémonial militaire, des cérémonies de remise de galons aux agents promus et au maintien de la discipline militaire (comportemental et vestimentaire) au sein de la corporation.</w:t>
      </w:r>
    </w:p>
    <w:p w14:paraId="6A42DB95" w14:textId="77777777" w:rsidR="00D41499" w:rsidRPr="00C63951" w:rsidRDefault="00D41499" w:rsidP="006D6FC9">
      <w:pPr>
        <w:spacing w:after="0" w:line="276" w:lineRule="auto"/>
        <w:jc w:val="both"/>
        <w:rPr>
          <w:rFonts w:ascii="Trebuchet MS" w:hAnsi="Trebuchet MS" w:cs="Times New Roman"/>
        </w:rPr>
      </w:pPr>
    </w:p>
    <w:p w14:paraId="21EED2C7" w14:textId="77777777" w:rsidR="0076462A" w:rsidRPr="00C63951" w:rsidRDefault="00D41499" w:rsidP="003646EB">
      <w:pPr>
        <w:pStyle w:val="Titre2"/>
      </w:pPr>
      <w:bookmarkStart w:id="1141" w:name="_Toc78906662"/>
      <w:r w:rsidRPr="00C63951">
        <w:t xml:space="preserve">12.3.1 </w:t>
      </w:r>
      <w:r w:rsidR="0076462A" w:rsidRPr="00C63951">
        <w:t>Formation commune de base</w:t>
      </w:r>
      <w:bookmarkEnd w:id="1141"/>
    </w:p>
    <w:p w14:paraId="6218D922" w14:textId="77777777" w:rsidR="0076462A" w:rsidRPr="00C63951" w:rsidRDefault="0076462A" w:rsidP="006D6FC9">
      <w:pPr>
        <w:spacing w:before="120" w:after="0" w:line="276" w:lineRule="auto"/>
        <w:jc w:val="both"/>
        <w:rPr>
          <w:rFonts w:ascii="Trebuchet MS" w:hAnsi="Trebuchet MS" w:cs="Times New Roman"/>
        </w:rPr>
      </w:pPr>
      <w:r w:rsidRPr="00C63951">
        <w:rPr>
          <w:rFonts w:ascii="Trebuchet MS" w:hAnsi="Trebuchet MS" w:cs="Times New Roman"/>
        </w:rPr>
        <w:t xml:space="preserve">La </w:t>
      </w:r>
      <w:r w:rsidRPr="00C63951">
        <w:rPr>
          <w:rFonts w:ascii="Trebuchet MS" w:eastAsia="Trebuchet MS" w:hAnsi="Trebuchet MS" w:cs="Times New Roman"/>
        </w:rPr>
        <w:t>formation</w:t>
      </w:r>
      <w:r w:rsidRPr="00C63951">
        <w:rPr>
          <w:rFonts w:ascii="Trebuchet MS" w:hAnsi="Trebuchet MS" w:cs="Times New Roman"/>
        </w:rPr>
        <w:t xml:space="preserve"> Commune de Base </w:t>
      </w:r>
      <w:r w:rsidR="002C0C7F" w:rsidRPr="00C63951">
        <w:rPr>
          <w:rFonts w:ascii="Trebuchet MS" w:hAnsi="Trebuchet MS" w:cs="Times New Roman"/>
        </w:rPr>
        <w:t xml:space="preserve">(FCB) </w:t>
      </w:r>
      <w:r w:rsidRPr="00C63951">
        <w:rPr>
          <w:rFonts w:ascii="Trebuchet MS" w:hAnsi="Trebuchet MS" w:cs="Times New Roman"/>
        </w:rPr>
        <w:t>présente une importance capitale pour la nouvelle recrue dans la mesure où elle permet de :</w:t>
      </w:r>
    </w:p>
    <w:p w14:paraId="6E4EDA12" w14:textId="77777777" w:rsidR="0076462A" w:rsidRPr="00C63951" w:rsidRDefault="0076462A" w:rsidP="006D6FC9">
      <w:pPr>
        <w:numPr>
          <w:ilvl w:val="0"/>
          <w:numId w:val="199"/>
        </w:numPr>
        <w:spacing w:after="120" w:line="276" w:lineRule="auto"/>
        <w:ind w:left="714" w:hanging="357"/>
        <w:rPr>
          <w:rFonts w:ascii="Trebuchet MS" w:eastAsia="Times New Roman" w:hAnsi="Trebuchet MS" w:cs="Times New Roman"/>
        </w:rPr>
      </w:pPr>
      <w:r w:rsidRPr="00C63951">
        <w:rPr>
          <w:rFonts w:ascii="Trebuchet MS" w:eastAsia="Times New Roman" w:hAnsi="Trebuchet MS" w:cs="Times New Roman"/>
        </w:rPr>
        <w:t>Connaitre les règlements et procédures</w:t>
      </w:r>
      <w:r w:rsidR="002C0C7F" w:rsidRPr="00C63951">
        <w:rPr>
          <w:rFonts w:ascii="Trebuchet MS" w:eastAsia="Times New Roman" w:hAnsi="Trebuchet MS" w:cs="Times New Roman"/>
        </w:rPr>
        <w:t xml:space="preserve"> </w:t>
      </w:r>
      <w:r w:rsidRPr="00C63951">
        <w:rPr>
          <w:rFonts w:ascii="Trebuchet MS" w:eastAsia="Times New Roman" w:hAnsi="Trebuchet MS" w:cs="Times New Roman"/>
        </w:rPr>
        <w:t>militaires qui concerne</w:t>
      </w:r>
      <w:r w:rsidR="0082118F" w:rsidRPr="00C63951">
        <w:rPr>
          <w:rFonts w:ascii="Trebuchet MS" w:eastAsia="Times New Roman" w:hAnsi="Trebuchet MS" w:cs="Times New Roman"/>
        </w:rPr>
        <w:t>nt</w:t>
      </w:r>
      <w:r w:rsidRPr="00C63951">
        <w:rPr>
          <w:rFonts w:ascii="Trebuchet MS" w:eastAsia="Times New Roman" w:hAnsi="Trebuchet MS" w:cs="Times New Roman"/>
        </w:rPr>
        <w:t xml:space="preserve"> directement l’homme en tenue</w:t>
      </w:r>
      <w:r w:rsidR="00A76B8F" w:rsidRPr="00C63951">
        <w:rPr>
          <w:rFonts w:ascii="Trebuchet MS" w:eastAsia="Times New Roman" w:hAnsi="Trebuchet MS" w:cs="Times New Roman"/>
        </w:rPr>
        <w:t xml:space="preserve"> </w:t>
      </w:r>
      <w:r w:rsidRPr="00C63951">
        <w:rPr>
          <w:rFonts w:ascii="Trebuchet MS" w:eastAsia="Times New Roman" w:hAnsi="Trebuchet MS" w:cs="Times New Roman"/>
        </w:rPr>
        <w:t>;</w:t>
      </w:r>
    </w:p>
    <w:p w14:paraId="6210D3E1" w14:textId="77777777" w:rsidR="0076462A" w:rsidRPr="00C63951" w:rsidRDefault="0076462A" w:rsidP="006D6FC9">
      <w:pPr>
        <w:numPr>
          <w:ilvl w:val="0"/>
          <w:numId w:val="199"/>
        </w:numPr>
        <w:spacing w:after="120" w:line="276" w:lineRule="auto"/>
        <w:ind w:left="714" w:hanging="357"/>
        <w:rPr>
          <w:rFonts w:ascii="Trebuchet MS" w:eastAsia="Times New Roman" w:hAnsi="Trebuchet MS" w:cs="Times New Roman"/>
        </w:rPr>
      </w:pPr>
      <w:r w:rsidRPr="00C63951">
        <w:rPr>
          <w:rFonts w:ascii="Trebuchet MS" w:eastAsia="Times New Roman" w:hAnsi="Trebuchet MS" w:cs="Times New Roman"/>
        </w:rPr>
        <w:t>Connaitre de l’arme individuel</w:t>
      </w:r>
      <w:r w:rsidR="002C0C7F" w:rsidRPr="00C63951">
        <w:rPr>
          <w:rFonts w:ascii="Trebuchet MS" w:eastAsia="Times New Roman" w:hAnsi="Trebuchet MS" w:cs="Times New Roman"/>
        </w:rPr>
        <w:t xml:space="preserve">le </w:t>
      </w:r>
      <w:r w:rsidRPr="00C63951">
        <w:rPr>
          <w:rFonts w:ascii="Trebuchet MS" w:eastAsia="Times New Roman" w:hAnsi="Trebuchet MS" w:cs="Times New Roman"/>
        </w:rPr>
        <w:t>;</w:t>
      </w:r>
    </w:p>
    <w:p w14:paraId="3A9D5BF2" w14:textId="77777777" w:rsidR="0076462A" w:rsidRPr="00C63951" w:rsidRDefault="0076462A" w:rsidP="006D6FC9">
      <w:pPr>
        <w:numPr>
          <w:ilvl w:val="0"/>
          <w:numId w:val="199"/>
        </w:numPr>
        <w:spacing w:after="120" w:line="276" w:lineRule="auto"/>
        <w:ind w:left="714" w:hanging="357"/>
        <w:rPr>
          <w:rFonts w:ascii="Trebuchet MS" w:eastAsia="Times New Roman" w:hAnsi="Trebuchet MS" w:cs="Times New Roman"/>
        </w:rPr>
      </w:pPr>
      <w:r w:rsidRPr="00C63951">
        <w:rPr>
          <w:rFonts w:ascii="Trebuchet MS" w:eastAsia="Times New Roman" w:hAnsi="Trebuchet MS" w:cs="Times New Roman"/>
        </w:rPr>
        <w:t xml:space="preserve">Apprendre les </w:t>
      </w:r>
      <w:r w:rsidR="002C0C7F" w:rsidRPr="00C63951">
        <w:rPr>
          <w:rFonts w:ascii="Trebuchet MS" w:eastAsia="Times New Roman" w:hAnsi="Trebuchet MS" w:cs="Times New Roman"/>
        </w:rPr>
        <w:t>m</w:t>
      </w:r>
      <w:r w:rsidRPr="00C63951">
        <w:rPr>
          <w:rFonts w:ascii="Trebuchet MS" w:eastAsia="Times New Roman" w:hAnsi="Trebuchet MS" w:cs="Times New Roman"/>
        </w:rPr>
        <w:t>issions de combat ;</w:t>
      </w:r>
    </w:p>
    <w:p w14:paraId="41DD1A65" w14:textId="77777777" w:rsidR="0076462A" w:rsidRPr="00C63951" w:rsidRDefault="0076462A" w:rsidP="006D6FC9">
      <w:pPr>
        <w:numPr>
          <w:ilvl w:val="0"/>
          <w:numId w:val="199"/>
        </w:numPr>
        <w:spacing w:after="120" w:line="276" w:lineRule="auto"/>
        <w:ind w:left="714" w:hanging="357"/>
        <w:rPr>
          <w:rFonts w:ascii="Trebuchet MS" w:eastAsia="Times New Roman" w:hAnsi="Trebuchet MS" w:cs="Times New Roman"/>
        </w:rPr>
      </w:pPr>
      <w:r w:rsidRPr="00C63951">
        <w:rPr>
          <w:rFonts w:ascii="Trebuchet MS" w:eastAsia="Times New Roman" w:hAnsi="Trebuchet MS" w:cs="Times New Roman"/>
        </w:rPr>
        <w:t xml:space="preserve">Améliorer l’attitude militaire (Tenue, </w:t>
      </w:r>
      <w:r w:rsidR="002C0C7F" w:rsidRPr="00C63951">
        <w:rPr>
          <w:rFonts w:ascii="Trebuchet MS" w:eastAsia="Times New Roman" w:hAnsi="Trebuchet MS" w:cs="Times New Roman"/>
        </w:rPr>
        <w:t>O</w:t>
      </w:r>
      <w:r w:rsidRPr="00C63951">
        <w:rPr>
          <w:rFonts w:ascii="Trebuchet MS" w:eastAsia="Times New Roman" w:hAnsi="Trebuchet MS" w:cs="Times New Roman"/>
        </w:rPr>
        <w:t>rdre serré) et le comportement correct du soldat (au sein et à l’extérieure des enceintes militaires</w:t>
      </w:r>
      <w:r w:rsidR="002C0C7F" w:rsidRPr="00C63951">
        <w:rPr>
          <w:rFonts w:ascii="Trebuchet MS" w:eastAsia="Times New Roman" w:hAnsi="Trebuchet MS" w:cs="Times New Roman"/>
        </w:rPr>
        <w:t>) ;</w:t>
      </w:r>
    </w:p>
    <w:p w14:paraId="5A4A7978" w14:textId="77777777" w:rsidR="0076462A" w:rsidRPr="00C63951" w:rsidRDefault="0076462A" w:rsidP="006D6FC9">
      <w:pPr>
        <w:numPr>
          <w:ilvl w:val="0"/>
          <w:numId w:val="199"/>
        </w:numPr>
        <w:spacing w:after="120" w:line="276" w:lineRule="auto"/>
        <w:ind w:left="714" w:hanging="357"/>
        <w:rPr>
          <w:rFonts w:ascii="Trebuchet MS" w:eastAsia="Times New Roman" w:hAnsi="Trebuchet MS" w:cs="Times New Roman"/>
        </w:rPr>
      </w:pPr>
      <w:r w:rsidRPr="00C63951">
        <w:rPr>
          <w:rFonts w:ascii="Trebuchet MS" w:eastAsia="Times New Roman" w:hAnsi="Trebuchet MS" w:cs="Times New Roman"/>
        </w:rPr>
        <w:t xml:space="preserve">Atteindre une excellente </w:t>
      </w:r>
      <w:r w:rsidR="002C0C7F" w:rsidRPr="00C63951">
        <w:rPr>
          <w:rFonts w:ascii="Trebuchet MS" w:eastAsia="Times New Roman" w:hAnsi="Trebuchet MS" w:cs="Times New Roman"/>
        </w:rPr>
        <w:t>c</w:t>
      </w:r>
      <w:r w:rsidRPr="00C63951">
        <w:rPr>
          <w:rFonts w:ascii="Trebuchet MS" w:eastAsia="Times New Roman" w:hAnsi="Trebuchet MS" w:cs="Times New Roman"/>
        </w:rPr>
        <w:t>ondition physique</w:t>
      </w:r>
      <w:r w:rsidR="002C0C7F" w:rsidRPr="00C63951">
        <w:rPr>
          <w:rFonts w:ascii="Trebuchet MS" w:eastAsia="Times New Roman" w:hAnsi="Trebuchet MS" w:cs="Times New Roman"/>
        </w:rPr>
        <w:t xml:space="preserve"> </w:t>
      </w:r>
      <w:r w:rsidRPr="00C63951">
        <w:rPr>
          <w:rFonts w:ascii="Trebuchet MS" w:eastAsia="Times New Roman" w:hAnsi="Trebuchet MS" w:cs="Times New Roman"/>
        </w:rPr>
        <w:t>;</w:t>
      </w:r>
    </w:p>
    <w:p w14:paraId="7622D632" w14:textId="77777777" w:rsidR="0076462A" w:rsidRPr="00C63951" w:rsidRDefault="0076462A" w:rsidP="006D6FC9">
      <w:pPr>
        <w:numPr>
          <w:ilvl w:val="0"/>
          <w:numId w:val="199"/>
        </w:numPr>
        <w:spacing w:after="100" w:afterAutospacing="1" w:line="276" w:lineRule="auto"/>
        <w:rPr>
          <w:rFonts w:ascii="Trebuchet MS" w:eastAsia="Times New Roman" w:hAnsi="Trebuchet MS" w:cs="Times New Roman"/>
        </w:rPr>
      </w:pPr>
      <w:r w:rsidRPr="00C63951">
        <w:rPr>
          <w:rFonts w:ascii="Trebuchet MS" w:eastAsia="Times New Roman" w:hAnsi="Trebuchet MS" w:cs="Times New Roman"/>
        </w:rPr>
        <w:t>Accomplir les missions de garde efficacement.</w:t>
      </w:r>
    </w:p>
    <w:p w14:paraId="318021B1" w14:textId="77777777" w:rsidR="002C0C7F" w:rsidRPr="00C63951" w:rsidRDefault="0076462A" w:rsidP="006D6FC9">
      <w:pPr>
        <w:spacing w:after="0" w:line="276" w:lineRule="auto"/>
        <w:rPr>
          <w:rFonts w:ascii="Trebuchet MS" w:eastAsia="Times New Roman" w:hAnsi="Trebuchet MS" w:cs="Times New Roman"/>
        </w:rPr>
      </w:pPr>
      <w:r w:rsidRPr="00C63951">
        <w:rPr>
          <w:rFonts w:ascii="Trebuchet MS" w:eastAsia="Times New Roman" w:hAnsi="Trebuchet MS" w:cs="Times New Roman"/>
        </w:rPr>
        <w:t xml:space="preserve">La FCB a lieu une </w:t>
      </w:r>
      <w:r w:rsidR="005F563B" w:rsidRPr="00C63951">
        <w:rPr>
          <w:rFonts w:ascii="Trebuchet MS" w:eastAsia="Times New Roman" w:hAnsi="Trebuchet MS" w:cs="Times New Roman"/>
        </w:rPr>
        <w:t xml:space="preserve">(1) </w:t>
      </w:r>
      <w:r w:rsidRPr="00C63951">
        <w:rPr>
          <w:rFonts w:ascii="Trebuchet MS" w:eastAsia="Times New Roman" w:hAnsi="Trebuchet MS" w:cs="Times New Roman"/>
        </w:rPr>
        <w:t xml:space="preserve">fois chaque année et est </w:t>
      </w:r>
      <w:r w:rsidR="005F563B" w:rsidRPr="00C63951">
        <w:rPr>
          <w:rFonts w:ascii="Trebuchet MS" w:eastAsia="Times New Roman" w:hAnsi="Trebuchet MS" w:cs="Times New Roman"/>
        </w:rPr>
        <w:t>organis</w:t>
      </w:r>
      <w:r w:rsidRPr="00C63951">
        <w:rPr>
          <w:rFonts w:ascii="Trebuchet MS" w:eastAsia="Times New Roman" w:hAnsi="Trebuchet MS" w:cs="Times New Roman"/>
        </w:rPr>
        <w:t>ée par la DGCAT</w:t>
      </w:r>
      <w:r w:rsidR="005F563B" w:rsidRPr="00C63951">
        <w:rPr>
          <w:rFonts w:ascii="Trebuchet MS" w:eastAsia="Times New Roman" w:hAnsi="Trebuchet MS" w:cs="Times New Roman"/>
        </w:rPr>
        <w:t xml:space="preserve"> en lien avec la DRHF et la DAFP</w:t>
      </w:r>
      <w:r w:rsidRPr="00C63951">
        <w:rPr>
          <w:rFonts w:ascii="Trebuchet MS" w:eastAsia="Times New Roman" w:hAnsi="Trebuchet MS" w:cs="Times New Roman"/>
        </w:rPr>
        <w:t xml:space="preserve">. </w:t>
      </w:r>
    </w:p>
    <w:p w14:paraId="1B9961F0" w14:textId="77777777" w:rsidR="0076462A" w:rsidRPr="00C63951" w:rsidRDefault="0076462A" w:rsidP="006D6FC9">
      <w:pPr>
        <w:spacing w:after="0" w:line="276" w:lineRule="auto"/>
        <w:rPr>
          <w:rFonts w:ascii="Trebuchet MS" w:eastAsia="Times New Roman" w:hAnsi="Trebuchet MS" w:cs="Times New Roman"/>
        </w:rPr>
      </w:pPr>
      <w:r w:rsidRPr="00C63951">
        <w:rPr>
          <w:rFonts w:ascii="Trebuchet MS" w:eastAsia="Times New Roman" w:hAnsi="Trebuchet MS" w:cs="Times New Roman"/>
        </w:rPr>
        <w:t>Les différentes étapes de la procédure de réalisation de la formation sont les suivantes :</w:t>
      </w:r>
    </w:p>
    <w:p w14:paraId="664EF779" w14:textId="77777777" w:rsidR="0076462A" w:rsidRPr="00C63951" w:rsidRDefault="0076462A" w:rsidP="00E93007">
      <w:pPr>
        <w:pStyle w:val="Paragraphedeliste"/>
        <w:numPr>
          <w:ilvl w:val="0"/>
          <w:numId w:val="106"/>
        </w:numPr>
        <w:spacing w:after="120" w:line="240" w:lineRule="auto"/>
        <w:ind w:left="1208" w:hanging="357"/>
        <w:contextualSpacing w:val="0"/>
        <w:jc w:val="both"/>
        <w:rPr>
          <w:rFonts w:ascii="Trebuchet MS" w:eastAsia="Times New Roman" w:hAnsi="Trebuchet MS" w:cs="Times New Roman"/>
        </w:rPr>
      </w:pPr>
      <w:r w:rsidRPr="00C63951">
        <w:rPr>
          <w:rFonts w:ascii="Trebuchet MS" w:eastAsia="Times New Roman" w:hAnsi="Trebuchet MS" w:cs="Times New Roman"/>
        </w:rPr>
        <w:t xml:space="preserve">Élaborer et transmettre au </w:t>
      </w:r>
      <w:r w:rsidR="009D5910" w:rsidRPr="00C63951">
        <w:rPr>
          <w:rFonts w:ascii="Trebuchet MS" w:eastAsia="Times New Roman" w:hAnsi="Trebuchet MS" w:cs="Times New Roman"/>
        </w:rPr>
        <w:t>Cabinet</w:t>
      </w:r>
      <w:r w:rsidRPr="00C63951">
        <w:rPr>
          <w:rFonts w:ascii="Trebuchet MS" w:eastAsia="Times New Roman" w:hAnsi="Trebuchet MS" w:cs="Times New Roman"/>
        </w:rPr>
        <w:t xml:space="preserve"> du Ministre les termes de référence pour la mise à disposition de budget relatif à l’organisation de la FCB ;</w:t>
      </w:r>
    </w:p>
    <w:p w14:paraId="7E78BB23" w14:textId="77777777" w:rsidR="0076462A" w:rsidRPr="00C63951" w:rsidRDefault="0035247B" w:rsidP="00E93007">
      <w:pPr>
        <w:pStyle w:val="Paragraphedeliste"/>
        <w:numPr>
          <w:ilvl w:val="0"/>
          <w:numId w:val="106"/>
        </w:numPr>
        <w:spacing w:after="120" w:line="240" w:lineRule="auto"/>
        <w:ind w:left="1208" w:hanging="357"/>
        <w:contextualSpacing w:val="0"/>
        <w:jc w:val="both"/>
        <w:rPr>
          <w:rFonts w:ascii="Trebuchet MS" w:eastAsia="Times New Roman" w:hAnsi="Trebuchet MS" w:cs="Times New Roman"/>
        </w:rPr>
      </w:pPr>
      <w:r w:rsidRPr="00C63951">
        <w:rPr>
          <w:rFonts w:ascii="Trebuchet MS" w:eastAsia="Times New Roman" w:hAnsi="Trebuchet MS" w:cs="Times New Roman"/>
        </w:rPr>
        <w:t xml:space="preserve">Effectuer </w:t>
      </w:r>
      <w:r w:rsidR="0076462A" w:rsidRPr="00C63951">
        <w:rPr>
          <w:rFonts w:ascii="Trebuchet MS" w:eastAsia="Times New Roman" w:hAnsi="Trebuchet MS" w:cs="Times New Roman"/>
        </w:rPr>
        <w:t>une mission pour préparer le terrain sur lequel se réalisera la FCB ;</w:t>
      </w:r>
    </w:p>
    <w:p w14:paraId="78B03A47" w14:textId="77777777" w:rsidR="0076462A" w:rsidRPr="00C63951" w:rsidRDefault="0076462A" w:rsidP="00E93007">
      <w:pPr>
        <w:pStyle w:val="Paragraphedeliste"/>
        <w:numPr>
          <w:ilvl w:val="0"/>
          <w:numId w:val="106"/>
        </w:numPr>
        <w:spacing w:after="120" w:line="240" w:lineRule="auto"/>
        <w:ind w:left="1208" w:hanging="357"/>
        <w:contextualSpacing w:val="0"/>
        <w:jc w:val="both"/>
        <w:rPr>
          <w:rFonts w:ascii="Trebuchet MS" w:eastAsia="Times New Roman" w:hAnsi="Trebuchet MS" w:cs="Times New Roman"/>
        </w:rPr>
      </w:pPr>
      <w:r w:rsidRPr="00C63951">
        <w:rPr>
          <w:rFonts w:ascii="Trebuchet MS" w:eastAsia="Times New Roman" w:hAnsi="Trebuchet MS" w:cs="Times New Roman"/>
        </w:rPr>
        <w:t xml:space="preserve">Dresser la liste des agents devant participer </w:t>
      </w:r>
      <w:r w:rsidR="0035247B" w:rsidRPr="00C63951">
        <w:rPr>
          <w:rFonts w:ascii="Trebuchet MS" w:eastAsia="Times New Roman" w:hAnsi="Trebuchet MS" w:cs="Times New Roman"/>
        </w:rPr>
        <w:t xml:space="preserve">à </w:t>
      </w:r>
      <w:r w:rsidRPr="00C63951">
        <w:rPr>
          <w:rFonts w:ascii="Trebuchet MS" w:eastAsia="Times New Roman" w:hAnsi="Trebuchet MS" w:cs="Times New Roman"/>
        </w:rPr>
        <w:t>la formation ;</w:t>
      </w:r>
    </w:p>
    <w:p w14:paraId="1BB8ACB5" w14:textId="77777777" w:rsidR="0076462A" w:rsidRPr="00C63951" w:rsidRDefault="00B51072" w:rsidP="00E93007">
      <w:pPr>
        <w:pStyle w:val="Paragraphedeliste"/>
        <w:numPr>
          <w:ilvl w:val="0"/>
          <w:numId w:val="106"/>
        </w:numPr>
        <w:spacing w:after="120" w:line="240" w:lineRule="auto"/>
        <w:ind w:left="1208" w:hanging="357"/>
        <w:contextualSpacing w:val="0"/>
        <w:jc w:val="both"/>
        <w:rPr>
          <w:rFonts w:ascii="Trebuchet MS" w:eastAsia="Times New Roman" w:hAnsi="Trebuchet MS" w:cs="Times New Roman"/>
        </w:rPr>
      </w:pPr>
      <w:r w:rsidRPr="00C63951">
        <w:rPr>
          <w:rFonts w:ascii="Trebuchet MS" w:eastAsia="Times New Roman" w:hAnsi="Trebuchet MS" w:cs="Times New Roman"/>
        </w:rPr>
        <w:t>Dresser</w:t>
      </w:r>
      <w:r w:rsidR="0076462A" w:rsidRPr="00C63951">
        <w:rPr>
          <w:rFonts w:ascii="Trebuchet MS" w:eastAsia="Times New Roman" w:hAnsi="Trebuchet MS" w:cs="Times New Roman"/>
        </w:rPr>
        <w:t xml:space="preserve"> des courriers pour réquisitionner les stagiaires et les formateurs ;</w:t>
      </w:r>
    </w:p>
    <w:p w14:paraId="16C6596C" w14:textId="77777777" w:rsidR="00B51072" w:rsidRPr="00C63951" w:rsidRDefault="0076462A" w:rsidP="00E93007">
      <w:pPr>
        <w:pStyle w:val="Paragraphedeliste"/>
        <w:numPr>
          <w:ilvl w:val="0"/>
          <w:numId w:val="106"/>
        </w:numPr>
        <w:spacing w:after="120" w:line="240" w:lineRule="auto"/>
        <w:ind w:left="1208" w:hanging="357"/>
        <w:contextualSpacing w:val="0"/>
        <w:jc w:val="both"/>
        <w:rPr>
          <w:rFonts w:ascii="Trebuchet MS" w:eastAsia="Times New Roman" w:hAnsi="Trebuchet MS" w:cs="Times New Roman"/>
        </w:rPr>
      </w:pPr>
      <w:r w:rsidRPr="00C63951">
        <w:rPr>
          <w:rFonts w:ascii="Trebuchet MS" w:eastAsia="Times New Roman" w:hAnsi="Trebuchet MS" w:cs="Times New Roman"/>
        </w:rPr>
        <w:t>Superviser la formation</w:t>
      </w:r>
      <w:r w:rsidR="00B51072" w:rsidRPr="00C63951">
        <w:rPr>
          <w:rFonts w:ascii="Trebuchet MS" w:eastAsia="Times New Roman" w:hAnsi="Trebuchet MS" w:cs="Times New Roman"/>
        </w:rPr>
        <w:t> ;</w:t>
      </w:r>
    </w:p>
    <w:p w14:paraId="52614A84" w14:textId="77777777" w:rsidR="0076462A" w:rsidRPr="00C63951" w:rsidRDefault="00B51072" w:rsidP="00E93007">
      <w:pPr>
        <w:pStyle w:val="Paragraphedeliste"/>
        <w:numPr>
          <w:ilvl w:val="0"/>
          <w:numId w:val="106"/>
        </w:numPr>
        <w:spacing w:after="0" w:line="240" w:lineRule="auto"/>
        <w:jc w:val="both"/>
        <w:rPr>
          <w:rFonts w:ascii="Trebuchet MS" w:eastAsia="Times New Roman" w:hAnsi="Trebuchet MS" w:cs="Times New Roman"/>
        </w:rPr>
      </w:pPr>
      <w:r w:rsidRPr="00C63951">
        <w:rPr>
          <w:rFonts w:ascii="Trebuchet MS" w:eastAsia="Times New Roman" w:hAnsi="Trebuchet MS" w:cs="Times New Roman"/>
        </w:rPr>
        <w:t>Elaborer un rapport complet de formation (y compris les incidents et les accidents survenus objets de rapports circonstanciés)</w:t>
      </w:r>
      <w:r w:rsidR="0076462A" w:rsidRPr="00C63951">
        <w:rPr>
          <w:rFonts w:ascii="Trebuchet MS" w:eastAsia="Times New Roman" w:hAnsi="Trebuchet MS" w:cs="Times New Roman"/>
        </w:rPr>
        <w:t>.</w:t>
      </w:r>
    </w:p>
    <w:p w14:paraId="79749253" w14:textId="77777777" w:rsidR="00852356" w:rsidRPr="00C63951" w:rsidRDefault="00852356" w:rsidP="006D6FC9">
      <w:pPr>
        <w:spacing w:after="0" w:line="276" w:lineRule="auto"/>
        <w:jc w:val="both"/>
        <w:rPr>
          <w:rFonts w:ascii="Trebuchet MS" w:eastAsia="Times New Roman" w:hAnsi="Trebuchet MS" w:cs="Times New Roman"/>
        </w:rPr>
      </w:pPr>
    </w:p>
    <w:p w14:paraId="081E7B55" w14:textId="77777777" w:rsidR="0076462A" w:rsidRPr="00C63951" w:rsidRDefault="0076462A" w:rsidP="006D6FC9">
      <w:pPr>
        <w:spacing w:after="0" w:line="276" w:lineRule="auto"/>
        <w:jc w:val="both"/>
        <w:rPr>
          <w:rFonts w:ascii="Trebuchet MS" w:eastAsia="Times New Roman" w:hAnsi="Trebuchet MS" w:cs="Times New Roman"/>
        </w:rPr>
      </w:pPr>
      <w:r w:rsidRPr="00C63951">
        <w:rPr>
          <w:rFonts w:ascii="Trebuchet MS" w:eastAsia="Times New Roman" w:hAnsi="Trebuchet MS" w:cs="Times New Roman"/>
        </w:rPr>
        <w:t xml:space="preserve">La formation commune de base dure </w:t>
      </w:r>
      <w:r w:rsidR="00852356" w:rsidRPr="00C63951">
        <w:rPr>
          <w:rFonts w:ascii="Trebuchet MS" w:eastAsia="Times New Roman" w:hAnsi="Trebuchet MS" w:cs="Times New Roman"/>
        </w:rPr>
        <w:t>six (</w:t>
      </w:r>
      <w:r w:rsidRPr="00C63951">
        <w:rPr>
          <w:rFonts w:ascii="Trebuchet MS" w:eastAsia="Times New Roman" w:hAnsi="Trebuchet MS" w:cs="Times New Roman"/>
        </w:rPr>
        <w:t>6</w:t>
      </w:r>
      <w:r w:rsidR="00852356" w:rsidRPr="00C63951">
        <w:rPr>
          <w:rFonts w:ascii="Trebuchet MS" w:eastAsia="Times New Roman" w:hAnsi="Trebuchet MS" w:cs="Times New Roman"/>
        </w:rPr>
        <w:t xml:space="preserve">) </w:t>
      </w:r>
      <w:r w:rsidRPr="00C63951">
        <w:rPr>
          <w:rFonts w:ascii="Trebuchet MS" w:eastAsia="Times New Roman" w:hAnsi="Trebuchet MS" w:cs="Times New Roman"/>
        </w:rPr>
        <w:t xml:space="preserve">semaines </w:t>
      </w:r>
      <w:r w:rsidR="00AC09C9" w:rsidRPr="00C63951">
        <w:rPr>
          <w:rFonts w:ascii="Trebuchet MS" w:eastAsia="Times New Roman" w:hAnsi="Trebuchet MS" w:cs="Times New Roman"/>
        </w:rPr>
        <w:t>s</w:t>
      </w:r>
      <w:r w:rsidR="00852356" w:rsidRPr="00C63951">
        <w:rPr>
          <w:rFonts w:ascii="Trebuchet MS" w:eastAsia="Times New Roman" w:hAnsi="Trebuchet MS" w:cs="Times New Roman"/>
        </w:rPr>
        <w:t>oit quarante-cinq (</w:t>
      </w:r>
      <w:r w:rsidRPr="00C63951">
        <w:rPr>
          <w:rFonts w:ascii="Trebuchet MS" w:eastAsia="Times New Roman" w:hAnsi="Trebuchet MS" w:cs="Times New Roman"/>
        </w:rPr>
        <w:t>45</w:t>
      </w:r>
      <w:r w:rsidR="00852356" w:rsidRPr="00C63951">
        <w:rPr>
          <w:rFonts w:ascii="Trebuchet MS" w:eastAsia="Times New Roman" w:hAnsi="Trebuchet MS" w:cs="Times New Roman"/>
        </w:rPr>
        <w:t>)</w:t>
      </w:r>
      <w:r w:rsidRPr="00C63951">
        <w:rPr>
          <w:rFonts w:ascii="Trebuchet MS" w:eastAsia="Times New Roman" w:hAnsi="Trebuchet MS" w:cs="Times New Roman"/>
        </w:rPr>
        <w:t xml:space="preserve"> jours. Elle est articulée en trois phases successives et complémentaires durant lesquelles le rythme s'accélère progressivement</w:t>
      </w:r>
      <w:r w:rsidR="00AC09C9" w:rsidRPr="00C63951">
        <w:rPr>
          <w:rFonts w:ascii="Trebuchet MS" w:eastAsia="Times New Roman" w:hAnsi="Trebuchet MS" w:cs="Times New Roman"/>
        </w:rPr>
        <w:t>.</w:t>
      </w:r>
    </w:p>
    <w:p w14:paraId="146E250D" w14:textId="77777777" w:rsidR="00852356" w:rsidRPr="00E93007" w:rsidRDefault="00852356" w:rsidP="006D6FC9">
      <w:pPr>
        <w:spacing w:after="0" w:line="276" w:lineRule="auto"/>
        <w:rPr>
          <w:rFonts w:ascii="Trebuchet MS" w:eastAsia="Times New Roman" w:hAnsi="Trebuchet MS" w:cs="Times New Roman"/>
          <w:sz w:val="8"/>
          <w:szCs w:val="8"/>
        </w:rPr>
      </w:pPr>
    </w:p>
    <w:p w14:paraId="60902DE6" w14:textId="77777777" w:rsidR="0076462A" w:rsidRPr="00E93007" w:rsidRDefault="00811C98" w:rsidP="006D6FC9">
      <w:pPr>
        <w:spacing w:after="0" w:line="276" w:lineRule="auto"/>
        <w:rPr>
          <w:rFonts w:ascii="Trebuchet MS" w:eastAsia="Times New Roman" w:hAnsi="Trebuchet MS" w:cs="Times New Roman"/>
          <w:i/>
          <w:iCs/>
          <w:sz w:val="20"/>
          <w:szCs w:val="20"/>
        </w:rPr>
      </w:pPr>
      <w:r w:rsidRPr="00E93007">
        <w:rPr>
          <w:rFonts w:ascii="Trebuchet MS" w:eastAsia="Times New Roman" w:hAnsi="Trebuchet MS" w:cs="Times New Roman"/>
          <w:b/>
          <w:bCs/>
          <w:i/>
          <w:iCs/>
          <w:sz w:val="20"/>
          <w:szCs w:val="20"/>
        </w:rPr>
        <w:t>P</w:t>
      </w:r>
      <w:r w:rsidR="0076462A" w:rsidRPr="00E93007">
        <w:rPr>
          <w:rFonts w:ascii="Trebuchet MS" w:eastAsia="Times New Roman" w:hAnsi="Trebuchet MS" w:cs="Times New Roman"/>
          <w:b/>
          <w:bCs/>
          <w:i/>
          <w:iCs/>
          <w:sz w:val="20"/>
          <w:szCs w:val="20"/>
        </w:rPr>
        <w:t xml:space="preserve">hase </w:t>
      </w:r>
      <w:r w:rsidRPr="00E93007">
        <w:rPr>
          <w:rFonts w:ascii="Trebuchet MS" w:eastAsia="Times New Roman" w:hAnsi="Trebuchet MS" w:cs="Times New Roman"/>
          <w:b/>
          <w:bCs/>
          <w:i/>
          <w:iCs/>
          <w:sz w:val="20"/>
          <w:szCs w:val="20"/>
        </w:rPr>
        <w:t xml:space="preserve">1 </w:t>
      </w:r>
      <w:r w:rsidR="0076462A" w:rsidRPr="00E93007">
        <w:rPr>
          <w:rFonts w:ascii="Trebuchet MS" w:eastAsia="Times New Roman" w:hAnsi="Trebuchet MS" w:cs="Times New Roman"/>
          <w:b/>
          <w:bCs/>
          <w:i/>
          <w:iCs/>
          <w:sz w:val="20"/>
          <w:szCs w:val="20"/>
        </w:rPr>
        <w:t>:</w:t>
      </w:r>
      <w:r w:rsidR="0076462A" w:rsidRPr="00E93007">
        <w:rPr>
          <w:rFonts w:ascii="Trebuchet MS" w:eastAsia="Times New Roman" w:hAnsi="Trebuchet MS" w:cs="Times New Roman"/>
          <w:i/>
          <w:iCs/>
          <w:sz w:val="20"/>
          <w:szCs w:val="20"/>
        </w:rPr>
        <w:t xml:space="preserve"> </w:t>
      </w:r>
      <w:r w:rsidR="0076462A" w:rsidRPr="00E93007">
        <w:rPr>
          <w:rFonts w:ascii="Trebuchet MS" w:eastAsia="Times New Roman" w:hAnsi="Trebuchet MS" w:cs="Times New Roman"/>
          <w:b/>
          <w:bCs/>
          <w:i/>
          <w:iCs/>
          <w:sz w:val="20"/>
          <w:szCs w:val="20"/>
        </w:rPr>
        <w:t xml:space="preserve">Etape </w:t>
      </w:r>
      <w:r w:rsidR="00852356" w:rsidRPr="00E93007">
        <w:rPr>
          <w:rFonts w:ascii="Trebuchet MS" w:eastAsia="Times New Roman" w:hAnsi="Trebuchet MS" w:cs="Times New Roman"/>
          <w:b/>
          <w:bCs/>
          <w:i/>
          <w:iCs/>
          <w:sz w:val="20"/>
          <w:szCs w:val="20"/>
        </w:rPr>
        <w:t>p</w:t>
      </w:r>
      <w:r w:rsidR="0076462A" w:rsidRPr="00E93007">
        <w:rPr>
          <w:rFonts w:ascii="Trebuchet MS" w:eastAsia="Times New Roman" w:hAnsi="Trebuchet MS" w:cs="Times New Roman"/>
          <w:b/>
          <w:bCs/>
          <w:i/>
          <w:iCs/>
          <w:sz w:val="20"/>
          <w:szCs w:val="20"/>
        </w:rPr>
        <w:t>réliminaire</w:t>
      </w:r>
      <w:r w:rsidR="00852356" w:rsidRPr="00E93007">
        <w:rPr>
          <w:rFonts w:ascii="Trebuchet MS" w:eastAsia="Times New Roman" w:hAnsi="Trebuchet MS" w:cs="Times New Roman"/>
          <w:b/>
          <w:bCs/>
          <w:i/>
          <w:iCs/>
          <w:sz w:val="20"/>
          <w:szCs w:val="20"/>
        </w:rPr>
        <w:t xml:space="preserve"> de deux (</w:t>
      </w:r>
      <w:r w:rsidR="0076462A" w:rsidRPr="00E93007">
        <w:rPr>
          <w:rFonts w:ascii="Trebuchet MS" w:eastAsia="Times New Roman" w:hAnsi="Trebuchet MS" w:cs="Times New Roman"/>
          <w:b/>
          <w:bCs/>
          <w:i/>
          <w:iCs/>
          <w:sz w:val="20"/>
          <w:szCs w:val="20"/>
        </w:rPr>
        <w:t>2</w:t>
      </w:r>
      <w:r w:rsidR="00852356" w:rsidRPr="00E93007">
        <w:rPr>
          <w:rFonts w:ascii="Trebuchet MS" w:eastAsia="Times New Roman" w:hAnsi="Trebuchet MS" w:cs="Times New Roman"/>
          <w:b/>
          <w:bCs/>
          <w:i/>
          <w:iCs/>
          <w:sz w:val="20"/>
          <w:szCs w:val="20"/>
        </w:rPr>
        <w:t>)</w:t>
      </w:r>
      <w:r w:rsidR="0076462A" w:rsidRPr="00E93007">
        <w:rPr>
          <w:rFonts w:ascii="Trebuchet MS" w:eastAsia="Times New Roman" w:hAnsi="Trebuchet MS" w:cs="Times New Roman"/>
          <w:b/>
          <w:bCs/>
          <w:i/>
          <w:iCs/>
          <w:sz w:val="20"/>
          <w:szCs w:val="20"/>
        </w:rPr>
        <w:t xml:space="preserve"> semaines</w:t>
      </w:r>
      <w:r w:rsidR="00A53E36" w:rsidRPr="00E93007">
        <w:rPr>
          <w:rFonts w:ascii="Trebuchet MS" w:eastAsia="Times New Roman" w:hAnsi="Trebuchet MS" w:cs="Times New Roman"/>
          <w:i/>
          <w:iCs/>
          <w:sz w:val="20"/>
          <w:szCs w:val="20"/>
        </w:rPr>
        <w:t xml:space="preserve"> </w:t>
      </w:r>
    </w:p>
    <w:p w14:paraId="163DCA04" w14:textId="77777777" w:rsidR="0076462A" w:rsidRPr="00C63951" w:rsidRDefault="0076462A" w:rsidP="006D6FC9">
      <w:pPr>
        <w:spacing w:after="0" w:line="276" w:lineRule="auto"/>
        <w:ind w:left="284"/>
        <w:rPr>
          <w:rFonts w:ascii="Trebuchet MS" w:eastAsia="Times New Roman" w:hAnsi="Trebuchet MS" w:cs="Times New Roman"/>
        </w:rPr>
      </w:pPr>
      <w:r w:rsidRPr="00C63951">
        <w:rPr>
          <w:rFonts w:ascii="Trebuchet MS" w:eastAsia="Times New Roman" w:hAnsi="Trebuchet MS" w:cs="Times New Roman"/>
        </w:rPr>
        <w:t>Les efforts de formation sont orientés sur :</w:t>
      </w:r>
    </w:p>
    <w:p w14:paraId="5B7BBFC9" w14:textId="77777777" w:rsidR="0076462A" w:rsidRPr="00C63951" w:rsidRDefault="0076462A" w:rsidP="006D6FC9">
      <w:pPr>
        <w:numPr>
          <w:ilvl w:val="0"/>
          <w:numId w:val="200"/>
        </w:numPr>
        <w:spacing w:after="120" w:line="276" w:lineRule="auto"/>
        <w:ind w:left="714" w:hanging="357"/>
        <w:rPr>
          <w:rFonts w:ascii="Trebuchet MS" w:eastAsia="Times New Roman" w:hAnsi="Trebuchet MS" w:cs="Times New Roman"/>
        </w:rPr>
      </w:pPr>
      <w:r w:rsidRPr="00C63951">
        <w:rPr>
          <w:rFonts w:ascii="Trebuchet MS" w:eastAsia="Times New Roman" w:hAnsi="Trebuchet MS" w:cs="Times New Roman"/>
        </w:rPr>
        <w:t>L’intégration dans</w:t>
      </w:r>
      <w:r w:rsidR="00852356" w:rsidRPr="00C63951">
        <w:rPr>
          <w:rFonts w:ascii="Trebuchet MS" w:eastAsia="Times New Roman" w:hAnsi="Trebuchet MS" w:cs="Times New Roman"/>
        </w:rPr>
        <w:t xml:space="preserve"> </w:t>
      </w:r>
      <w:r w:rsidRPr="00C63951">
        <w:rPr>
          <w:rFonts w:ascii="Trebuchet MS" w:eastAsia="Times New Roman" w:hAnsi="Trebuchet MS" w:cs="Times New Roman"/>
        </w:rPr>
        <w:t xml:space="preserve">la vie </w:t>
      </w:r>
      <w:r w:rsidR="00852356" w:rsidRPr="00C63951">
        <w:rPr>
          <w:rFonts w:ascii="Trebuchet MS" w:eastAsia="Times New Roman" w:hAnsi="Trebuchet MS" w:cs="Times New Roman"/>
        </w:rPr>
        <w:t>m</w:t>
      </w:r>
      <w:r w:rsidRPr="00C63951">
        <w:rPr>
          <w:rFonts w:ascii="Trebuchet MS" w:eastAsia="Times New Roman" w:hAnsi="Trebuchet MS" w:cs="Times New Roman"/>
        </w:rPr>
        <w:t xml:space="preserve">ilitaire (règlement </w:t>
      </w:r>
      <w:r w:rsidR="00852356" w:rsidRPr="00C63951">
        <w:rPr>
          <w:rFonts w:ascii="Trebuchet MS" w:eastAsia="Times New Roman" w:hAnsi="Trebuchet MS" w:cs="Times New Roman"/>
        </w:rPr>
        <w:t>m</w:t>
      </w:r>
      <w:r w:rsidRPr="00C63951">
        <w:rPr>
          <w:rFonts w:ascii="Trebuchet MS" w:eastAsia="Times New Roman" w:hAnsi="Trebuchet MS" w:cs="Times New Roman"/>
        </w:rPr>
        <w:t>ilitaire, discipline</w:t>
      </w:r>
      <w:r w:rsidR="0035247B" w:rsidRPr="00C63951">
        <w:rPr>
          <w:rFonts w:ascii="Trebuchet MS" w:eastAsia="Times New Roman" w:hAnsi="Trebuchet MS" w:cs="Times New Roman"/>
        </w:rPr>
        <w:t>, etc.</w:t>
      </w:r>
      <w:r w:rsidRPr="00C63951">
        <w:rPr>
          <w:rFonts w:ascii="Trebuchet MS" w:eastAsia="Times New Roman" w:hAnsi="Trebuchet MS" w:cs="Times New Roman"/>
        </w:rPr>
        <w:t>) ;</w:t>
      </w:r>
    </w:p>
    <w:p w14:paraId="35797509" w14:textId="77777777" w:rsidR="0076462A" w:rsidRPr="00C63951" w:rsidRDefault="0076462A" w:rsidP="006D6FC9">
      <w:pPr>
        <w:numPr>
          <w:ilvl w:val="0"/>
          <w:numId w:val="200"/>
        </w:numPr>
        <w:spacing w:after="120" w:line="276" w:lineRule="auto"/>
        <w:ind w:left="714" w:hanging="357"/>
        <w:rPr>
          <w:rFonts w:ascii="Trebuchet MS" w:eastAsia="Times New Roman" w:hAnsi="Trebuchet MS" w:cs="Times New Roman"/>
        </w:rPr>
      </w:pPr>
      <w:r w:rsidRPr="00C63951">
        <w:rPr>
          <w:rFonts w:ascii="Trebuchet MS" w:eastAsia="Times New Roman" w:hAnsi="Trebuchet MS" w:cs="Times New Roman"/>
        </w:rPr>
        <w:t>L’ordre serré ;</w:t>
      </w:r>
    </w:p>
    <w:p w14:paraId="0F8BAD25" w14:textId="77777777" w:rsidR="0076462A" w:rsidRPr="00C63951" w:rsidRDefault="0076462A" w:rsidP="006D6FC9">
      <w:pPr>
        <w:numPr>
          <w:ilvl w:val="0"/>
          <w:numId w:val="200"/>
        </w:numPr>
        <w:spacing w:after="120" w:line="276" w:lineRule="auto"/>
        <w:ind w:left="714" w:hanging="357"/>
        <w:rPr>
          <w:rFonts w:ascii="Trebuchet MS" w:eastAsia="Times New Roman" w:hAnsi="Trebuchet MS" w:cs="Times New Roman"/>
        </w:rPr>
      </w:pPr>
      <w:r w:rsidRPr="00C63951">
        <w:rPr>
          <w:rFonts w:ascii="Trebuchet MS" w:eastAsia="Times New Roman" w:hAnsi="Trebuchet MS" w:cs="Times New Roman"/>
        </w:rPr>
        <w:t>L’amélioration de la condition physique ;</w:t>
      </w:r>
    </w:p>
    <w:p w14:paraId="7C7E13DE" w14:textId="77777777" w:rsidR="0076462A" w:rsidRPr="00C63951" w:rsidRDefault="0076462A" w:rsidP="006D6FC9">
      <w:pPr>
        <w:numPr>
          <w:ilvl w:val="0"/>
          <w:numId w:val="200"/>
        </w:numPr>
        <w:spacing w:after="0" w:line="276" w:lineRule="auto"/>
        <w:rPr>
          <w:rFonts w:ascii="Trebuchet MS" w:eastAsia="Times New Roman" w:hAnsi="Trebuchet MS" w:cs="Times New Roman"/>
        </w:rPr>
      </w:pPr>
      <w:r w:rsidRPr="00C63951">
        <w:rPr>
          <w:rFonts w:ascii="Trebuchet MS" w:eastAsia="Times New Roman" w:hAnsi="Trebuchet MS" w:cs="Times New Roman"/>
        </w:rPr>
        <w:t xml:space="preserve">La sensibilisation sur la sécurité </w:t>
      </w:r>
      <w:r w:rsidR="00B51072" w:rsidRPr="00C63951">
        <w:rPr>
          <w:rFonts w:ascii="Trebuchet MS" w:eastAsia="Times New Roman" w:hAnsi="Trebuchet MS" w:cs="Times New Roman"/>
        </w:rPr>
        <w:t>m</w:t>
      </w:r>
      <w:r w:rsidRPr="00C63951">
        <w:rPr>
          <w:rFonts w:ascii="Trebuchet MS" w:eastAsia="Times New Roman" w:hAnsi="Trebuchet MS" w:cs="Times New Roman"/>
        </w:rPr>
        <w:t>ilitaire.</w:t>
      </w:r>
    </w:p>
    <w:p w14:paraId="0BCD2B08" w14:textId="77777777" w:rsidR="0035247B" w:rsidRPr="00E93007" w:rsidRDefault="0035247B" w:rsidP="006D6FC9">
      <w:pPr>
        <w:spacing w:after="0" w:line="276" w:lineRule="auto"/>
        <w:rPr>
          <w:rFonts w:ascii="Trebuchet MS" w:eastAsia="Times New Roman" w:hAnsi="Trebuchet MS" w:cs="Times New Roman"/>
          <w:sz w:val="10"/>
          <w:szCs w:val="10"/>
        </w:rPr>
      </w:pPr>
    </w:p>
    <w:p w14:paraId="58F87D4A" w14:textId="77777777" w:rsidR="0076462A" w:rsidRPr="00E93007" w:rsidRDefault="00811C98" w:rsidP="006D6FC9">
      <w:pPr>
        <w:spacing w:after="0" w:line="276" w:lineRule="auto"/>
        <w:rPr>
          <w:rFonts w:ascii="Trebuchet MS" w:eastAsia="Times New Roman" w:hAnsi="Trebuchet MS" w:cs="Times New Roman"/>
          <w:i/>
          <w:iCs/>
          <w:sz w:val="20"/>
          <w:szCs w:val="20"/>
        </w:rPr>
      </w:pPr>
      <w:r w:rsidRPr="00E93007">
        <w:rPr>
          <w:rFonts w:ascii="Trebuchet MS" w:eastAsia="Times New Roman" w:hAnsi="Trebuchet MS" w:cs="Times New Roman"/>
          <w:b/>
          <w:bCs/>
          <w:i/>
          <w:iCs/>
          <w:sz w:val="20"/>
          <w:szCs w:val="20"/>
        </w:rPr>
        <w:t>P</w:t>
      </w:r>
      <w:r w:rsidR="0076462A" w:rsidRPr="00E93007">
        <w:rPr>
          <w:rFonts w:ascii="Trebuchet MS" w:eastAsia="Times New Roman" w:hAnsi="Trebuchet MS" w:cs="Times New Roman"/>
          <w:b/>
          <w:bCs/>
          <w:i/>
          <w:iCs/>
          <w:sz w:val="20"/>
          <w:szCs w:val="20"/>
        </w:rPr>
        <w:t xml:space="preserve">hase </w:t>
      </w:r>
      <w:r w:rsidRPr="00E93007">
        <w:rPr>
          <w:rFonts w:ascii="Trebuchet MS" w:eastAsia="Times New Roman" w:hAnsi="Trebuchet MS" w:cs="Times New Roman"/>
          <w:b/>
          <w:bCs/>
          <w:i/>
          <w:iCs/>
          <w:sz w:val="20"/>
          <w:szCs w:val="20"/>
        </w:rPr>
        <w:t xml:space="preserve">2 </w:t>
      </w:r>
      <w:r w:rsidR="0076462A" w:rsidRPr="00E93007">
        <w:rPr>
          <w:rFonts w:ascii="Trebuchet MS" w:eastAsia="Times New Roman" w:hAnsi="Trebuchet MS" w:cs="Times New Roman"/>
          <w:b/>
          <w:bCs/>
          <w:i/>
          <w:iCs/>
          <w:sz w:val="20"/>
          <w:szCs w:val="20"/>
        </w:rPr>
        <w:t>:</w:t>
      </w:r>
      <w:r w:rsidR="0076462A" w:rsidRPr="00E93007">
        <w:rPr>
          <w:rFonts w:ascii="Trebuchet MS" w:eastAsia="Times New Roman" w:hAnsi="Trebuchet MS" w:cs="Times New Roman"/>
          <w:i/>
          <w:iCs/>
          <w:sz w:val="20"/>
          <w:szCs w:val="20"/>
        </w:rPr>
        <w:t xml:space="preserve"> </w:t>
      </w:r>
      <w:r w:rsidR="0076462A" w:rsidRPr="00E93007">
        <w:rPr>
          <w:rFonts w:ascii="Trebuchet MS" w:eastAsia="Times New Roman" w:hAnsi="Trebuchet MS" w:cs="Times New Roman"/>
          <w:b/>
          <w:bCs/>
          <w:i/>
          <w:iCs/>
          <w:sz w:val="20"/>
          <w:szCs w:val="20"/>
        </w:rPr>
        <w:t>Phase principale d</w:t>
      </w:r>
      <w:r w:rsidR="00600D01" w:rsidRPr="00E93007">
        <w:rPr>
          <w:rFonts w:ascii="Trebuchet MS" w:eastAsia="Times New Roman" w:hAnsi="Trebuchet MS" w:cs="Times New Roman"/>
          <w:b/>
          <w:bCs/>
          <w:i/>
          <w:iCs/>
          <w:sz w:val="20"/>
          <w:szCs w:val="20"/>
        </w:rPr>
        <w:t>e la</w:t>
      </w:r>
      <w:r w:rsidR="0076462A" w:rsidRPr="00E93007">
        <w:rPr>
          <w:rFonts w:ascii="Trebuchet MS" w:eastAsia="Times New Roman" w:hAnsi="Trebuchet MS" w:cs="Times New Roman"/>
          <w:b/>
          <w:bCs/>
          <w:i/>
          <w:iCs/>
          <w:sz w:val="20"/>
          <w:szCs w:val="20"/>
        </w:rPr>
        <w:t xml:space="preserve"> FCB</w:t>
      </w:r>
      <w:r w:rsidR="0035247B" w:rsidRPr="00E93007">
        <w:rPr>
          <w:rFonts w:ascii="Trebuchet MS" w:eastAsia="Times New Roman" w:hAnsi="Trebuchet MS" w:cs="Times New Roman"/>
          <w:b/>
          <w:bCs/>
          <w:i/>
          <w:iCs/>
          <w:sz w:val="20"/>
          <w:szCs w:val="20"/>
        </w:rPr>
        <w:t xml:space="preserve"> de trois (3) semaines</w:t>
      </w:r>
    </w:p>
    <w:p w14:paraId="4FEB603D" w14:textId="77777777" w:rsidR="0076462A" w:rsidRDefault="0076462A" w:rsidP="006D6FC9">
      <w:pPr>
        <w:spacing w:after="0" w:line="276" w:lineRule="auto"/>
        <w:ind w:left="284"/>
        <w:rPr>
          <w:rFonts w:ascii="Trebuchet MS" w:eastAsia="Times New Roman" w:hAnsi="Trebuchet MS" w:cs="Times New Roman"/>
        </w:rPr>
      </w:pPr>
      <w:r w:rsidRPr="00C63951">
        <w:rPr>
          <w:rFonts w:ascii="Trebuchet MS" w:eastAsia="Times New Roman" w:hAnsi="Trebuchet MS" w:cs="Times New Roman"/>
        </w:rPr>
        <w:t>Les efforts de formation sont concentrés sur</w:t>
      </w:r>
      <w:r w:rsidR="00A76B8F" w:rsidRPr="00C63951">
        <w:rPr>
          <w:rFonts w:ascii="Trebuchet MS" w:eastAsia="Times New Roman" w:hAnsi="Trebuchet MS" w:cs="Times New Roman"/>
        </w:rPr>
        <w:t xml:space="preserve"> </w:t>
      </w:r>
      <w:r w:rsidRPr="00C63951">
        <w:rPr>
          <w:rFonts w:ascii="Trebuchet MS" w:eastAsia="Times New Roman" w:hAnsi="Trebuchet MS" w:cs="Times New Roman"/>
        </w:rPr>
        <w:t>:</w:t>
      </w:r>
    </w:p>
    <w:p w14:paraId="13D7F4A1" w14:textId="77777777" w:rsidR="00E93007" w:rsidRDefault="00E93007" w:rsidP="006D6FC9">
      <w:pPr>
        <w:spacing w:after="0" w:line="276" w:lineRule="auto"/>
        <w:ind w:left="284"/>
        <w:rPr>
          <w:rFonts w:ascii="Trebuchet MS" w:eastAsia="Times New Roman" w:hAnsi="Trebuchet MS" w:cs="Times New Roman"/>
        </w:rPr>
      </w:pPr>
    </w:p>
    <w:p w14:paraId="5ED0909D" w14:textId="77777777" w:rsidR="00E93007" w:rsidRDefault="00E93007" w:rsidP="006D6FC9">
      <w:pPr>
        <w:spacing w:after="0" w:line="276" w:lineRule="auto"/>
        <w:ind w:left="284"/>
        <w:rPr>
          <w:rFonts w:ascii="Trebuchet MS" w:eastAsia="Times New Roman" w:hAnsi="Trebuchet MS" w:cs="Times New Roman"/>
        </w:rPr>
      </w:pPr>
    </w:p>
    <w:p w14:paraId="0248C5DC" w14:textId="77777777" w:rsidR="00E93007" w:rsidRPr="00C63951" w:rsidRDefault="00E93007" w:rsidP="006D6FC9">
      <w:pPr>
        <w:spacing w:after="0" w:line="276" w:lineRule="auto"/>
        <w:ind w:left="284"/>
        <w:rPr>
          <w:rFonts w:ascii="Trebuchet MS" w:eastAsia="Times New Roman" w:hAnsi="Trebuchet MS" w:cs="Times New Roman"/>
        </w:rPr>
      </w:pPr>
    </w:p>
    <w:p w14:paraId="3CDB2ED6" w14:textId="77777777" w:rsidR="0076462A" w:rsidRPr="00C63951" w:rsidRDefault="0076462A" w:rsidP="00E93007">
      <w:pPr>
        <w:numPr>
          <w:ilvl w:val="0"/>
          <w:numId w:val="201"/>
        </w:numPr>
        <w:spacing w:after="120" w:line="240" w:lineRule="auto"/>
        <w:ind w:left="714" w:hanging="357"/>
        <w:rPr>
          <w:rFonts w:ascii="Trebuchet MS" w:eastAsia="Times New Roman" w:hAnsi="Trebuchet MS" w:cs="Times New Roman"/>
        </w:rPr>
      </w:pPr>
      <w:r w:rsidRPr="00C63951">
        <w:rPr>
          <w:rFonts w:ascii="Trebuchet MS" w:eastAsia="Times New Roman" w:hAnsi="Trebuchet MS" w:cs="Times New Roman"/>
        </w:rPr>
        <w:t>L’accélération du rythme de l’instruction</w:t>
      </w:r>
      <w:r w:rsidR="0035247B" w:rsidRPr="00C63951">
        <w:rPr>
          <w:rFonts w:ascii="Trebuchet MS" w:eastAsia="Times New Roman" w:hAnsi="Trebuchet MS" w:cs="Times New Roman"/>
        </w:rPr>
        <w:t> ;</w:t>
      </w:r>
    </w:p>
    <w:p w14:paraId="3FA09E23" w14:textId="77777777" w:rsidR="0076462A" w:rsidRPr="00C63951" w:rsidRDefault="0076462A" w:rsidP="00E93007">
      <w:pPr>
        <w:numPr>
          <w:ilvl w:val="0"/>
          <w:numId w:val="201"/>
        </w:numPr>
        <w:spacing w:after="120" w:line="240" w:lineRule="auto"/>
        <w:ind w:left="714" w:hanging="357"/>
        <w:rPr>
          <w:rFonts w:ascii="Trebuchet MS" w:eastAsia="Times New Roman" w:hAnsi="Trebuchet MS" w:cs="Times New Roman"/>
        </w:rPr>
      </w:pPr>
      <w:r w:rsidRPr="00C63951">
        <w:rPr>
          <w:rFonts w:ascii="Trebuchet MS" w:eastAsia="Times New Roman" w:hAnsi="Trebuchet MS" w:cs="Times New Roman"/>
        </w:rPr>
        <w:t xml:space="preserve">L’introduction des matières principales (armement, instruction de tir, tir, </w:t>
      </w:r>
      <w:r w:rsidR="0035247B" w:rsidRPr="00C63951">
        <w:rPr>
          <w:rFonts w:ascii="Trebuchet MS" w:eastAsia="Times New Roman" w:hAnsi="Trebuchet MS" w:cs="Times New Roman"/>
        </w:rPr>
        <w:t>c</w:t>
      </w:r>
      <w:r w:rsidRPr="00C63951">
        <w:rPr>
          <w:rFonts w:ascii="Trebuchet MS" w:eastAsia="Times New Roman" w:hAnsi="Trebuchet MS" w:cs="Times New Roman"/>
        </w:rPr>
        <w:t>ombat, garde</w:t>
      </w:r>
      <w:r w:rsidR="0035247B" w:rsidRPr="00C63951">
        <w:rPr>
          <w:rFonts w:ascii="Trebuchet MS" w:eastAsia="Times New Roman" w:hAnsi="Trebuchet MS" w:cs="Times New Roman"/>
        </w:rPr>
        <w:t>, etc.</w:t>
      </w:r>
      <w:r w:rsidRPr="00C63951">
        <w:rPr>
          <w:rFonts w:ascii="Trebuchet MS" w:eastAsia="Times New Roman" w:hAnsi="Trebuchet MS" w:cs="Times New Roman"/>
        </w:rPr>
        <w:t>)</w:t>
      </w:r>
    </w:p>
    <w:p w14:paraId="0FDF7FC2" w14:textId="77777777" w:rsidR="0076462A" w:rsidRPr="00C63951" w:rsidRDefault="0076462A" w:rsidP="00E93007">
      <w:pPr>
        <w:numPr>
          <w:ilvl w:val="0"/>
          <w:numId w:val="201"/>
        </w:numPr>
        <w:spacing w:after="120" w:line="240" w:lineRule="auto"/>
        <w:ind w:left="714" w:hanging="357"/>
        <w:rPr>
          <w:rFonts w:ascii="Trebuchet MS" w:eastAsia="Times New Roman" w:hAnsi="Trebuchet MS" w:cs="Times New Roman"/>
        </w:rPr>
      </w:pPr>
      <w:r w:rsidRPr="00C63951">
        <w:rPr>
          <w:rFonts w:ascii="Trebuchet MS" w:eastAsia="Times New Roman" w:hAnsi="Trebuchet MS" w:cs="Times New Roman"/>
        </w:rPr>
        <w:t xml:space="preserve">Les matières </w:t>
      </w:r>
      <w:r w:rsidR="0035247B" w:rsidRPr="00C63951">
        <w:rPr>
          <w:rFonts w:ascii="Trebuchet MS" w:eastAsia="Times New Roman" w:hAnsi="Trebuchet MS" w:cs="Times New Roman"/>
        </w:rPr>
        <w:t>t</w:t>
      </w:r>
      <w:r w:rsidRPr="00C63951">
        <w:rPr>
          <w:rFonts w:ascii="Trebuchet MS" w:eastAsia="Times New Roman" w:hAnsi="Trebuchet MS" w:cs="Times New Roman"/>
        </w:rPr>
        <w:t>echnique</w:t>
      </w:r>
      <w:r w:rsidR="00600D01" w:rsidRPr="00C63951">
        <w:rPr>
          <w:rFonts w:ascii="Trebuchet MS" w:eastAsia="Times New Roman" w:hAnsi="Trebuchet MS" w:cs="Times New Roman"/>
        </w:rPr>
        <w:t>s</w:t>
      </w:r>
      <w:r w:rsidRPr="00C63951">
        <w:rPr>
          <w:rFonts w:ascii="Trebuchet MS" w:eastAsia="Times New Roman" w:hAnsi="Trebuchet MS" w:cs="Times New Roman"/>
        </w:rPr>
        <w:t xml:space="preserve"> : transmission, sécurité</w:t>
      </w:r>
      <w:r w:rsidR="0035247B" w:rsidRPr="00C63951">
        <w:rPr>
          <w:rFonts w:ascii="Trebuchet MS" w:eastAsia="Times New Roman" w:hAnsi="Trebuchet MS" w:cs="Times New Roman"/>
        </w:rPr>
        <w:t xml:space="preserve"> et</w:t>
      </w:r>
      <w:r w:rsidRPr="00C63951">
        <w:rPr>
          <w:rFonts w:ascii="Trebuchet MS" w:eastAsia="Times New Roman" w:hAnsi="Trebuchet MS" w:cs="Times New Roman"/>
        </w:rPr>
        <w:t xml:space="preserve"> incendie,</w:t>
      </w:r>
    </w:p>
    <w:p w14:paraId="0C34DD31" w14:textId="77777777" w:rsidR="0076462A" w:rsidRPr="00C63951" w:rsidRDefault="0076462A" w:rsidP="00E93007">
      <w:pPr>
        <w:numPr>
          <w:ilvl w:val="0"/>
          <w:numId w:val="201"/>
        </w:numPr>
        <w:spacing w:after="0" w:line="240" w:lineRule="auto"/>
        <w:rPr>
          <w:rFonts w:ascii="Trebuchet MS" w:eastAsia="Times New Roman" w:hAnsi="Trebuchet MS" w:cs="Times New Roman"/>
        </w:rPr>
      </w:pPr>
      <w:r w:rsidRPr="00C63951">
        <w:rPr>
          <w:rFonts w:ascii="Trebuchet MS" w:eastAsia="Times New Roman" w:hAnsi="Trebuchet MS" w:cs="Times New Roman"/>
        </w:rPr>
        <w:t>Le renforcement de l’esprit de discipline militaire, la connaissance des règlements et de sécurité militaire</w:t>
      </w:r>
    </w:p>
    <w:p w14:paraId="63165E9D" w14:textId="77777777" w:rsidR="0035247B" w:rsidRPr="00C63951" w:rsidRDefault="0035247B" w:rsidP="006D6FC9">
      <w:pPr>
        <w:spacing w:after="0" w:line="276" w:lineRule="auto"/>
        <w:rPr>
          <w:rFonts w:ascii="Trebuchet MS" w:eastAsia="Times New Roman" w:hAnsi="Trebuchet MS" w:cs="Times New Roman"/>
        </w:rPr>
      </w:pPr>
    </w:p>
    <w:p w14:paraId="6C38A79E" w14:textId="77777777" w:rsidR="0035247B" w:rsidRPr="00F97063" w:rsidRDefault="00811C98" w:rsidP="006D6FC9">
      <w:pPr>
        <w:spacing w:after="0" w:line="276" w:lineRule="auto"/>
        <w:rPr>
          <w:rFonts w:ascii="Trebuchet MS" w:eastAsia="Times New Roman" w:hAnsi="Trebuchet MS" w:cs="Times New Roman"/>
          <w:i/>
          <w:iCs/>
        </w:rPr>
      </w:pPr>
      <w:r w:rsidRPr="00F97063">
        <w:rPr>
          <w:rFonts w:ascii="Trebuchet MS" w:eastAsia="Times New Roman" w:hAnsi="Trebuchet MS" w:cs="Times New Roman"/>
          <w:b/>
          <w:bCs/>
          <w:i/>
          <w:iCs/>
        </w:rPr>
        <w:t>P</w:t>
      </w:r>
      <w:r w:rsidR="0076462A" w:rsidRPr="00F97063">
        <w:rPr>
          <w:rFonts w:ascii="Trebuchet MS" w:eastAsia="Times New Roman" w:hAnsi="Trebuchet MS" w:cs="Times New Roman"/>
          <w:b/>
          <w:bCs/>
          <w:i/>
          <w:iCs/>
        </w:rPr>
        <w:t xml:space="preserve">hase </w:t>
      </w:r>
      <w:r w:rsidRPr="00F97063">
        <w:rPr>
          <w:rFonts w:ascii="Trebuchet MS" w:eastAsia="Times New Roman" w:hAnsi="Trebuchet MS" w:cs="Times New Roman"/>
          <w:b/>
          <w:bCs/>
          <w:i/>
          <w:iCs/>
        </w:rPr>
        <w:t xml:space="preserve">3 </w:t>
      </w:r>
      <w:r w:rsidR="0076462A" w:rsidRPr="00F97063">
        <w:rPr>
          <w:rFonts w:ascii="Trebuchet MS" w:eastAsia="Times New Roman" w:hAnsi="Trebuchet MS" w:cs="Times New Roman"/>
          <w:b/>
          <w:bCs/>
          <w:i/>
          <w:iCs/>
        </w:rPr>
        <w:t>: Phase finale</w:t>
      </w:r>
      <w:r w:rsidR="0035247B" w:rsidRPr="00F97063">
        <w:rPr>
          <w:rFonts w:ascii="Trebuchet MS" w:eastAsia="Times New Roman" w:hAnsi="Trebuchet MS" w:cs="Times New Roman"/>
          <w:b/>
          <w:bCs/>
          <w:i/>
          <w:iCs/>
        </w:rPr>
        <w:t xml:space="preserve"> d’une (1) </w:t>
      </w:r>
      <w:r w:rsidR="0076462A" w:rsidRPr="00F97063">
        <w:rPr>
          <w:rFonts w:ascii="Trebuchet MS" w:eastAsia="Times New Roman" w:hAnsi="Trebuchet MS" w:cs="Times New Roman"/>
          <w:b/>
          <w:bCs/>
          <w:i/>
          <w:iCs/>
        </w:rPr>
        <w:t>semaine</w:t>
      </w:r>
      <w:r w:rsidR="0035247B" w:rsidRPr="00F97063">
        <w:rPr>
          <w:rFonts w:ascii="Trebuchet MS" w:eastAsia="Times New Roman" w:hAnsi="Trebuchet MS" w:cs="Times New Roman"/>
          <w:i/>
          <w:iCs/>
        </w:rPr>
        <w:t>.</w:t>
      </w:r>
    </w:p>
    <w:p w14:paraId="54833888" w14:textId="77777777" w:rsidR="003F4B6C" w:rsidRPr="00C63951" w:rsidRDefault="0035247B" w:rsidP="00E93007">
      <w:pPr>
        <w:spacing w:after="0" w:line="276" w:lineRule="auto"/>
        <w:ind w:left="284"/>
        <w:rPr>
          <w:rFonts w:ascii="Trebuchet MS" w:eastAsia="Times New Roman" w:hAnsi="Trebuchet MS" w:cs="Times New Roman"/>
        </w:rPr>
      </w:pPr>
      <w:r w:rsidRPr="00C63951">
        <w:rPr>
          <w:rFonts w:ascii="Trebuchet MS" w:eastAsia="Times New Roman" w:hAnsi="Trebuchet MS" w:cs="Times New Roman"/>
        </w:rPr>
        <w:t>El</w:t>
      </w:r>
      <w:r w:rsidR="0076462A" w:rsidRPr="00C63951">
        <w:rPr>
          <w:rFonts w:ascii="Trebuchet MS" w:eastAsia="Times New Roman" w:hAnsi="Trebuchet MS" w:cs="Times New Roman"/>
        </w:rPr>
        <w:t>le est consacrée aux dernières répétitions permettant de préparer la cérémonie de sortie officielle des stagiaires.</w:t>
      </w:r>
    </w:p>
    <w:p w14:paraId="491C950B" w14:textId="77777777" w:rsidR="00DA6D30" w:rsidRPr="00E93007" w:rsidRDefault="00DA6D30" w:rsidP="006D6FC9">
      <w:pPr>
        <w:spacing w:after="0" w:line="276" w:lineRule="auto"/>
        <w:rPr>
          <w:rFonts w:ascii="Trebuchet MS" w:eastAsia="Times New Roman" w:hAnsi="Trebuchet MS" w:cs="Times New Roman"/>
          <w:sz w:val="12"/>
          <w:szCs w:val="12"/>
        </w:rPr>
      </w:pPr>
    </w:p>
    <w:p w14:paraId="688EA674" w14:textId="77777777" w:rsidR="0076462A" w:rsidRPr="00C63951" w:rsidRDefault="00D41499" w:rsidP="003646EB">
      <w:pPr>
        <w:pStyle w:val="Titre2"/>
      </w:pPr>
      <w:bookmarkStart w:id="1142" w:name="_Toc78906663"/>
      <w:r w:rsidRPr="00C63951">
        <w:t xml:space="preserve">12.3.2 </w:t>
      </w:r>
      <w:r w:rsidR="0076462A" w:rsidRPr="00C63951">
        <w:t>Cérémonial militaire</w:t>
      </w:r>
      <w:bookmarkEnd w:id="1142"/>
    </w:p>
    <w:p w14:paraId="439499B7" w14:textId="77777777" w:rsidR="0035247B" w:rsidRPr="00C63951" w:rsidRDefault="0076462A" w:rsidP="006D6FC9">
      <w:pPr>
        <w:spacing w:before="120"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L’encadrement d’une cérémonie militaire se définit comme l’ensemble des règles qui régit le bon déroulement de la cérémonie. Les cérémonies sont organisées pour commémorer l’indépendance ou un anniversaire, pour rendre les honneurs à une autorité. </w:t>
      </w:r>
    </w:p>
    <w:p w14:paraId="36D9D8B3" w14:textId="77777777" w:rsidR="0076462A" w:rsidRPr="00C63951" w:rsidRDefault="0076462A"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Les principales étapes de l’encadrement du cérémonial militaire se composent des phases suivantes :</w:t>
      </w:r>
    </w:p>
    <w:p w14:paraId="5E5B0EFC" w14:textId="77777777" w:rsidR="0076462A" w:rsidRPr="00C63951" w:rsidRDefault="0076462A" w:rsidP="006D6FC9">
      <w:pPr>
        <w:numPr>
          <w:ilvl w:val="0"/>
          <w:numId w:val="103"/>
        </w:numPr>
        <w:spacing w:after="120" w:line="276" w:lineRule="auto"/>
        <w:ind w:left="567" w:hanging="567"/>
        <w:jc w:val="both"/>
        <w:rPr>
          <w:rFonts w:ascii="Trebuchet MS" w:eastAsia="Trebuchet MS" w:hAnsi="Trebuchet MS" w:cs="Times New Roman"/>
        </w:rPr>
      </w:pPr>
      <w:r w:rsidRPr="00C63951">
        <w:rPr>
          <w:rFonts w:ascii="Trebuchet MS" w:eastAsia="Trebuchet MS" w:hAnsi="Trebuchet MS" w:cs="Times New Roman"/>
        </w:rPr>
        <w:t xml:space="preserve">Demande formulée </w:t>
      </w:r>
      <w:r w:rsidR="00B51072" w:rsidRPr="00C63951">
        <w:rPr>
          <w:rFonts w:ascii="Trebuchet MS" w:eastAsia="Trebuchet MS" w:hAnsi="Trebuchet MS" w:cs="Times New Roman"/>
        </w:rPr>
        <w:t>aux</w:t>
      </w:r>
      <w:r w:rsidRPr="00C63951">
        <w:rPr>
          <w:rFonts w:ascii="Trebuchet MS" w:eastAsia="Trebuchet MS" w:hAnsi="Trebuchet MS" w:cs="Times New Roman"/>
        </w:rPr>
        <w:t xml:space="preserve"> </w:t>
      </w:r>
      <w:r w:rsidR="000A2D71" w:rsidRPr="00C63951">
        <w:rPr>
          <w:rFonts w:ascii="Trebuchet MS" w:eastAsia="Trebuchet MS" w:hAnsi="Trebuchet MS" w:cs="Times New Roman"/>
        </w:rPr>
        <w:t>Chef</w:t>
      </w:r>
      <w:r w:rsidRPr="00C63951">
        <w:rPr>
          <w:rFonts w:ascii="Trebuchet MS" w:eastAsia="Trebuchet MS" w:hAnsi="Trebuchet MS" w:cs="Times New Roman"/>
        </w:rPr>
        <w:t>s des grands commandements ;</w:t>
      </w:r>
    </w:p>
    <w:p w14:paraId="665AD015" w14:textId="77777777" w:rsidR="0076462A" w:rsidRPr="00C63951" w:rsidRDefault="0076462A" w:rsidP="006D6FC9">
      <w:pPr>
        <w:numPr>
          <w:ilvl w:val="0"/>
          <w:numId w:val="103"/>
        </w:numPr>
        <w:spacing w:after="120" w:line="276" w:lineRule="auto"/>
        <w:ind w:left="567" w:hanging="567"/>
        <w:jc w:val="both"/>
        <w:rPr>
          <w:rFonts w:ascii="Trebuchet MS" w:eastAsia="Trebuchet MS" w:hAnsi="Trebuchet MS" w:cs="Times New Roman"/>
        </w:rPr>
      </w:pPr>
      <w:r w:rsidRPr="00C63951">
        <w:rPr>
          <w:rFonts w:ascii="Trebuchet MS" w:eastAsia="Trebuchet MS" w:hAnsi="Trebuchet MS" w:cs="Times New Roman"/>
        </w:rPr>
        <w:t xml:space="preserve">Préparation d’une note de service pour réquisitionner les </w:t>
      </w:r>
      <w:r w:rsidR="0014136D" w:rsidRPr="00C63951">
        <w:rPr>
          <w:rFonts w:ascii="Trebuchet MS" w:eastAsia="Trebuchet MS" w:hAnsi="Trebuchet MS" w:cs="Times New Roman"/>
        </w:rPr>
        <w:t>ag</w:t>
      </w:r>
      <w:r w:rsidRPr="00C63951">
        <w:rPr>
          <w:rFonts w:ascii="Trebuchet MS" w:eastAsia="Trebuchet MS" w:hAnsi="Trebuchet MS" w:cs="Times New Roman"/>
        </w:rPr>
        <w:t xml:space="preserve">ents </w:t>
      </w:r>
      <w:r w:rsidR="0014136D" w:rsidRPr="00C63951">
        <w:rPr>
          <w:rFonts w:ascii="Trebuchet MS" w:eastAsia="Trebuchet MS" w:hAnsi="Trebuchet MS" w:cs="Times New Roman"/>
        </w:rPr>
        <w:t xml:space="preserve">des Eaux et Forêts </w:t>
      </w:r>
      <w:r w:rsidRPr="00C63951">
        <w:rPr>
          <w:rFonts w:ascii="Trebuchet MS" w:eastAsia="Trebuchet MS" w:hAnsi="Trebuchet MS" w:cs="Times New Roman"/>
        </w:rPr>
        <w:t>devant participer à la cérémonie militaire ;</w:t>
      </w:r>
    </w:p>
    <w:p w14:paraId="44ED9D1B" w14:textId="77777777" w:rsidR="0076462A" w:rsidRPr="00C63951" w:rsidRDefault="0076462A" w:rsidP="006D6FC9">
      <w:pPr>
        <w:numPr>
          <w:ilvl w:val="0"/>
          <w:numId w:val="103"/>
        </w:numPr>
        <w:spacing w:after="120" w:line="276" w:lineRule="auto"/>
        <w:ind w:left="567" w:hanging="567"/>
        <w:jc w:val="both"/>
        <w:rPr>
          <w:rFonts w:ascii="Trebuchet MS" w:eastAsia="Trebuchet MS" w:hAnsi="Trebuchet MS" w:cs="Times New Roman"/>
        </w:rPr>
      </w:pPr>
      <w:r w:rsidRPr="00C63951">
        <w:rPr>
          <w:rFonts w:ascii="Trebuchet MS" w:eastAsia="Trebuchet MS" w:hAnsi="Trebuchet MS" w:cs="Times New Roman"/>
        </w:rPr>
        <w:t>Note d’</w:t>
      </w:r>
      <w:r w:rsidR="0014136D" w:rsidRPr="00C63951">
        <w:rPr>
          <w:rFonts w:ascii="Trebuchet MS" w:eastAsia="Trebuchet MS" w:hAnsi="Trebuchet MS" w:cs="Times New Roman"/>
        </w:rPr>
        <w:t>i</w:t>
      </w:r>
      <w:r w:rsidRPr="00C63951">
        <w:rPr>
          <w:rFonts w:ascii="Trebuchet MS" w:eastAsia="Trebuchet MS" w:hAnsi="Trebuchet MS" w:cs="Times New Roman"/>
        </w:rPr>
        <w:t>nformation des agents ;</w:t>
      </w:r>
    </w:p>
    <w:p w14:paraId="6AB0E8BA" w14:textId="77777777" w:rsidR="0014136D" w:rsidRPr="00C63951" w:rsidRDefault="0014136D" w:rsidP="006D6FC9">
      <w:pPr>
        <w:numPr>
          <w:ilvl w:val="0"/>
          <w:numId w:val="103"/>
        </w:numPr>
        <w:spacing w:after="120" w:line="276" w:lineRule="auto"/>
        <w:ind w:left="567" w:hanging="567"/>
        <w:jc w:val="both"/>
        <w:rPr>
          <w:rFonts w:ascii="Trebuchet MS" w:eastAsia="Trebuchet MS" w:hAnsi="Trebuchet MS" w:cs="Times New Roman"/>
        </w:rPr>
      </w:pPr>
      <w:r w:rsidRPr="00C63951">
        <w:rPr>
          <w:rFonts w:ascii="Trebuchet MS" w:eastAsia="Trebuchet MS" w:hAnsi="Trebuchet MS" w:cs="Times New Roman"/>
        </w:rPr>
        <w:t xml:space="preserve">Désignation d’un </w:t>
      </w:r>
      <w:r w:rsidR="005F563B" w:rsidRPr="00C63951">
        <w:rPr>
          <w:rFonts w:ascii="Trebuchet MS" w:eastAsia="Trebuchet MS" w:hAnsi="Trebuchet MS" w:cs="Times New Roman"/>
        </w:rPr>
        <w:t>c</w:t>
      </w:r>
      <w:r w:rsidRPr="00C63951">
        <w:rPr>
          <w:rFonts w:ascii="Trebuchet MS" w:eastAsia="Trebuchet MS" w:hAnsi="Trebuchet MS" w:cs="Times New Roman"/>
        </w:rPr>
        <w:t>ommandant de troupe ;</w:t>
      </w:r>
    </w:p>
    <w:p w14:paraId="1FDD1232" w14:textId="77777777" w:rsidR="0076462A" w:rsidRPr="00C63951" w:rsidRDefault="0076462A" w:rsidP="006D6FC9">
      <w:pPr>
        <w:numPr>
          <w:ilvl w:val="0"/>
          <w:numId w:val="103"/>
        </w:numPr>
        <w:spacing w:after="120" w:line="276" w:lineRule="auto"/>
        <w:ind w:left="567" w:hanging="567"/>
        <w:jc w:val="both"/>
        <w:rPr>
          <w:rFonts w:ascii="Trebuchet MS" w:eastAsia="Trebuchet MS" w:hAnsi="Trebuchet MS" w:cs="Times New Roman"/>
        </w:rPr>
      </w:pPr>
      <w:r w:rsidRPr="00C63951">
        <w:rPr>
          <w:rFonts w:ascii="Trebuchet MS" w:eastAsia="Trebuchet MS" w:hAnsi="Trebuchet MS" w:cs="Times New Roman"/>
        </w:rPr>
        <w:t>Supervision des éléments sur le lieu de rassemblement ;</w:t>
      </w:r>
    </w:p>
    <w:p w14:paraId="7F0FCDD8" w14:textId="77777777" w:rsidR="0076462A" w:rsidRPr="00C63951" w:rsidRDefault="0076462A" w:rsidP="006D6FC9">
      <w:pPr>
        <w:numPr>
          <w:ilvl w:val="0"/>
          <w:numId w:val="103"/>
        </w:numPr>
        <w:spacing w:after="120" w:line="276" w:lineRule="auto"/>
        <w:ind w:left="567" w:hanging="567"/>
        <w:jc w:val="both"/>
        <w:rPr>
          <w:rFonts w:ascii="Trebuchet MS" w:eastAsia="Trebuchet MS" w:hAnsi="Trebuchet MS" w:cs="Times New Roman"/>
        </w:rPr>
      </w:pPr>
      <w:r w:rsidRPr="00C63951">
        <w:rPr>
          <w:rFonts w:ascii="Trebuchet MS" w:eastAsia="Trebuchet MS" w:hAnsi="Trebuchet MS" w:cs="Times New Roman"/>
        </w:rPr>
        <w:t>Convoyage de la troupe sur le lieu de la cérémonie ;</w:t>
      </w:r>
    </w:p>
    <w:p w14:paraId="1C58D4D4" w14:textId="77777777" w:rsidR="0076462A" w:rsidRPr="00C63951" w:rsidRDefault="0076462A" w:rsidP="006D6FC9">
      <w:pPr>
        <w:numPr>
          <w:ilvl w:val="0"/>
          <w:numId w:val="103"/>
        </w:numPr>
        <w:spacing w:after="120" w:line="276" w:lineRule="auto"/>
        <w:ind w:left="567" w:hanging="567"/>
        <w:jc w:val="both"/>
        <w:rPr>
          <w:rFonts w:ascii="Trebuchet MS" w:eastAsia="Trebuchet MS" w:hAnsi="Trebuchet MS" w:cs="Times New Roman"/>
        </w:rPr>
      </w:pPr>
      <w:r w:rsidRPr="00C63951">
        <w:rPr>
          <w:rFonts w:ascii="Trebuchet MS" w:eastAsia="Trebuchet MS" w:hAnsi="Trebuchet MS" w:cs="Times New Roman"/>
        </w:rPr>
        <w:t>Exécution du cérémonial dans le respect des consignes et des règles militaires ;</w:t>
      </w:r>
    </w:p>
    <w:p w14:paraId="16E97826" w14:textId="77777777" w:rsidR="0076462A" w:rsidRPr="00C63951" w:rsidRDefault="0076462A" w:rsidP="006D6FC9">
      <w:pPr>
        <w:numPr>
          <w:ilvl w:val="0"/>
          <w:numId w:val="103"/>
        </w:numPr>
        <w:spacing w:after="120" w:line="276" w:lineRule="auto"/>
        <w:ind w:left="567" w:hanging="567"/>
        <w:jc w:val="both"/>
        <w:rPr>
          <w:rFonts w:ascii="Trebuchet MS" w:eastAsia="Trebuchet MS" w:hAnsi="Trebuchet MS" w:cs="Times New Roman"/>
        </w:rPr>
      </w:pPr>
      <w:r w:rsidRPr="00C63951">
        <w:rPr>
          <w:rFonts w:ascii="Trebuchet MS" w:eastAsia="Trebuchet MS" w:hAnsi="Trebuchet MS" w:cs="Times New Roman"/>
        </w:rPr>
        <w:t>Rassemblement des éléments pour un débriefing et convoyage de troupe sur le lieu de départ ;</w:t>
      </w:r>
    </w:p>
    <w:p w14:paraId="15B306F3" w14:textId="77777777" w:rsidR="0076462A" w:rsidRPr="00C63951" w:rsidRDefault="0076462A" w:rsidP="006D6FC9">
      <w:pPr>
        <w:numPr>
          <w:ilvl w:val="0"/>
          <w:numId w:val="103"/>
        </w:numPr>
        <w:spacing w:after="120" w:line="276" w:lineRule="auto"/>
        <w:ind w:left="567" w:hanging="567"/>
        <w:jc w:val="both"/>
        <w:rPr>
          <w:rFonts w:ascii="Trebuchet MS" w:eastAsia="Trebuchet MS" w:hAnsi="Trebuchet MS" w:cs="Times New Roman"/>
        </w:rPr>
      </w:pPr>
      <w:r w:rsidRPr="00C63951">
        <w:rPr>
          <w:rFonts w:ascii="Trebuchet MS" w:eastAsia="Trebuchet MS" w:hAnsi="Trebuchet MS" w:cs="Times New Roman"/>
        </w:rPr>
        <w:t>Vérification du matériel et réintégration dans la cargaison.</w:t>
      </w:r>
    </w:p>
    <w:p w14:paraId="101E5426" w14:textId="77777777" w:rsidR="0014136D" w:rsidRPr="00C63951" w:rsidRDefault="0014136D" w:rsidP="006D6FC9">
      <w:pPr>
        <w:numPr>
          <w:ilvl w:val="0"/>
          <w:numId w:val="103"/>
        </w:numPr>
        <w:spacing w:after="0" w:line="276" w:lineRule="auto"/>
        <w:ind w:left="567" w:hanging="567"/>
        <w:jc w:val="both"/>
        <w:rPr>
          <w:rFonts w:ascii="Trebuchet MS" w:eastAsia="Times New Roman" w:hAnsi="Trebuchet MS" w:cs="Times New Roman"/>
        </w:rPr>
      </w:pPr>
      <w:r w:rsidRPr="00C63951">
        <w:rPr>
          <w:rFonts w:ascii="Trebuchet MS" w:eastAsia="Times New Roman" w:hAnsi="Trebuchet MS" w:cs="Times New Roman"/>
        </w:rPr>
        <w:t>Elaboration d’un rapport écrit complet de cérémonial (y compris les incidents et les accidents survenus objets de rapports verbaux circonstanciés).</w:t>
      </w:r>
    </w:p>
    <w:p w14:paraId="768EEE4C" w14:textId="77777777" w:rsidR="0014136D" w:rsidRPr="00C63951" w:rsidRDefault="0014136D" w:rsidP="006D6FC9">
      <w:pPr>
        <w:spacing w:after="0" w:line="276" w:lineRule="auto"/>
        <w:jc w:val="both"/>
        <w:rPr>
          <w:rFonts w:ascii="Trebuchet MS" w:eastAsia="Trebuchet MS" w:hAnsi="Trebuchet MS" w:cs="Times New Roman"/>
          <w:bCs/>
        </w:rPr>
      </w:pPr>
    </w:p>
    <w:p w14:paraId="6458D829" w14:textId="77777777" w:rsidR="00204856" w:rsidRPr="00E93007" w:rsidRDefault="00D41499" w:rsidP="003646EB">
      <w:pPr>
        <w:pStyle w:val="Titre2"/>
      </w:pPr>
      <w:bookmarkStart w:id="1143" w:name="_Toc78906664"/>
      <w:r w:rsidRPr="00C63951">
        <w:t xml:space="preserve">12.3.2.1 </w:t>
      </w:r>
      <w:r w:rsidR="001363F7" w:rsidRPr="00C63951">
        <w:t xml:space="preserve">Au niveau </w:t>
      </w:r>
      <w:r w:rsidR="00811C98" w:rsidRPr="00C63951">
        <w:t>du Commandement des Eaux et Forêts</w:t>
      </w:r>
      <w:bookmarkEnd w:id="1143"/>
    </w:p>
    <w:p w14:paraId="3F699528" w14:textId="77777777" w:rsidR="0014136D" w:rsidRPr="00C63951" w:rsidRDefault="0014136D" w:rsidP="00E93007">
      <w:pPr>
        <w:numPr>
          <w:ilvl w:val="0"/>
          <w:numId w:val="107"/>
        </w:numPr>
        <w:spacing w:after="0" w:line="240" w:lineRule="auto"/>
        <w:rPr>
          <w:rFonts w:ascii="Trebuchet MS" w:eastAsia="Trebuchet MS" w:hAnsi="Trebuchet MS" w:cs="Times New Roman"/>
          <w:b/>
          <w:color w:val="000000"/>
        </w:rPr>
      </w:pPr>
      <w:r w:rsidRPr="00C63951">
        <w:rPr>
          <w:rFonts w:ascii="Trebuchet MS" w:eastAsia="Trebuchet MS" w:hAnsi="Trebuchet MS" w:cs="Times New Roman"/>
          <w:b/>
          <w:color w:val="000000"/>
        </w:rPr>
        <w:t>Procédure du cérémonial militaire</w:t>
      </w:r>
    </w:p>
    <w:p w14:paraId="508BE776" w14:textId="77777777" w:rsidR="0014136D" w:rsidRPr="00C63951" w:rsidRDefault="0014136D" w:rsidP="006D6FC9">
      <w:pPr>
        <w:spacing w:after="0" w:line="276" w:lineRule="auto"/>
        <w:rPr>
          <w:rFonts w:ascii="Trebuchet MS" w:eastAsia="Trebuchet MS" w:hAnsi="Trebuchet MS" w:cs="Times New Roman"/>
          <w:bCs/>
          <w:color w:val="000000"/>
        </w:rPr>
      </w:pPr>
    </w:p>
    <w:p w14:paraId="223B8218" w14:textId="77777777" w:rsidR="0076462A" w:rsidRPr="00C63951" w:rsidRDefault="0076462A" w:rsidP="006D6FC9">
      <w:pPr>
        <w:spacing w:after="120" w:line="276" w:lineRule="auto"/>
        <w:jc w:val="both"/>
        <w:rPr>
          <w:rFonts w:ascii="Trebuchet MS" w:eastAsia="Trebuchet MS" w:hAnsi="Trebuchet MS" w:cs="Times New Roman"/>
          <w:bCs/>
          <w:i/>
          <w:iCs/>
        </w:rPr>
      </w:pPr>
      <w:r w:rsidRPr="00C63951">
        <w:rPr>
          <w:rFonts w:ascii="Trebuchet MS" w:eastAsia="Trebuchet MS" w:hAnsi="Trebuchet MS" w:cs="Times New Roman"/>
          <w:bCs/>
          <w:i/>
          <w:iCs/>
        </w:rPr>
        <w:t xml:space="preserve">Etape 1 : Demande formulée </w:t>
      </w:r>
    </w:p>
    <w:p w14:paraId="5FFA9F98" w14:textId="77777777" w:rsidR="0076462A" w:rsidRPr="00C63951" w:rsidRDefault="0076462A" w:rsidP="006D6FC9">
      <w:pPr>
        <w:spacing w:after="0" w:line="276" w:lineRule="auto"/>
        <w:ind w:left="720"/>
        <w:jc w:val="both"/>
        <w:rPr>
          <w:rFonts w:ascii="Trebuchet MS" w:eastAsia="Trebuchet MS" w:hAnsi="Trebuchet MS" w:cs="Times New Roman"/>
        </w:rPr>
      </w:pPr>
      <w:r w:rsidRPr="00C63951">
        <w:rPr>
          <w:rFonts w:ascii="Trebuchet MS" w:eastAsia="Trebuchet MS" w:hAnsi="Trebuchet MS" w:cs="Times New Roman"/>
          <w:color w:val="000000"/>
        </w:rPr>
        <w:t xml:space="preserve">Les grands commandements saisissent le </w:t>
      </w:r>
      <w:r w:rsidR="005F563B" w:rsidRPr="00C63951">
        <w:rPr>
          <w:rFonts w:ascii="Trebuchet MS" w:eastAsia="Trebuchet MS" w:hAnsi="Trebuchet MS" w:cs="Times New Roman"/>
          <w:color w:val="000000"/>
        </w:rPr>
        <w:t>Haut Conservateur des Eaux et Forêts</w:t>
      </w:r>
      <w:r w:rsidRPr="00C63951">
        <w:rPr>
          <w:rFonts w:ascii="Trebuchet MS" w:eastAsia="Trebuchet MS" w:hAnsi="Trebuchet MS" w:cs="Times New Roman"/>
        </w:rPr>
        <w:t xml:space="preserve"> par écrit, suite aux informations reçues par leur hiérarchie.</w:t>
      </w:r>
    </w:p>
    <w:p w14:paraId="2CC971FF" w14:textId="77777777" w:rsidR="00204856" w:rsidRPr="00C63951" w:rsidRDefault="00204856" w:rsidP="006D6FC9">
      <w:pPr>
        <w:spacing w:after="0" w:line="276" w:lineRule="auto"/>
        <w:jc w:val="both"/>
        <w:rPr>
          <w:rFonts w:ascii="Trebuchet MS" w:eastAsia="Trebuchet MS" w:hAnsi="Trebuchet MS" w:cs="Times New Roman"/>
          <w:bCs/>
        </w:rPr>
      </w:pPr>
    </w:p>
    <w:p w14:paraId="47270D11" w14:textId="77777777" w:rsidR="0076462A" w:rsidRPr="00C63951" w:rsidRDefault="00204856" w:rsidP="006D6FC9">
      <w:pPr>
        <w:spacing w:after="120" w:line="276" w:lineRule="auto"/>
        <w:jc w:val="both"/>
        <w:rPr>
          <w:rFonts w:ascii="Trebuchet MS" w:eastAsia="Trebuchet MS" w:hAnsi="Trebuchet MS" w:cs="Times New Roman"/>
          <w:bCs/>
          <w:i/>
          <w:iCs/>
          <w:color w:val="000000"/>
        </w:rPr>
      </w:pPr>
      <w:r w:rsidRPr="00C63951">
        <w:rPr>
          <w:rFonts w:ascii="Trebuchet MS" w:eastAsia="Trebuchet MS" w:hAnsi="Trebuchet MS" w:cs="Times New Roman"/>
          <w:bCs/>
          <w:i/>
          <w:iCs/>
        </w:rPr>
        <w:t>E</w:t>
      </w:r>
      <w:r w:rsidR="0076462A" w:rsidRPr="00C63951">
        <w:rPr>
          <w:rFonts w:ascii="Trebuchet MS" w:eastAsia="Trebuchet MS" w:hAnsi="Trebuchet MS" w:cs="Times New Roman"/>
          <w:bCs/>
          <w:i/>
          <w:iCs/>
        </w:rPr>
        <w:t>tape 2 : Préparation d’une note de service</w:t>
      </w:r>
    </w:p>
    <w:p w14:paraId="402D1F51" w14:textId="77777777" w:rsidR="0076462A" w:rsidRPr="00C63951" w:rsidRDefault="0076462A" w:rsidP="006D6FC9">
      <w:pPr>
        <w:spacing w:after="0" w:line="276" w:lineRule="auto"/>
        <w:ind w:left="720"/>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Le </w:t>
      </w:r>
      <w:r w:rsidR="005F563B" w:rsidRPr="00C63951">
        <w:rPr>
          <w:rFonts w:ascii="Trebuchet MS" w:eastAsia="Trebuchet MS" w:hAnsi="Trebuchet MS" w:cs="Times New Roman"/>
          <w:color w:val="000000"/>
        </w:rPr>
        <w:t xml:space="preserve">Haut Conservateur des Eaux et Forêts </w:t>
      </w:r>
      <w:r w:rsidRPr="00C63951">
        <w:rPr>
          <w:rFonts w:ascii="Trebuchet MS" w:eastAsia="Trebuchet MS" w:hAnsi="Trebuchet MS" w:cs="Times New Roman"/>
          <w:color w:val="000000"/>
        </w:rPr>
        <w:t>saisi</w:t>
      </w:r>
      <w:r w:rsidR="001C2625" w:rsidRPr="00C63951">
        <w:rPr>
          <w:rFonts w:ascii="Trebuchet MS" w:eastAsia="Trebuchet MS" w:hAnsi="Trebuchet MS" w:cs="Times New Roman"/>
          <w:color w:val="000000"/>
        </w:rPr>
        <w:t>t</w:t>
      </w:r>
      <w:r w:rsidRPr="00C63951">
        <w:rPr>
          <w:rFonts w:ascii="Trebuchet MS" w:eastAsia="Trebuchet MS" w:hAnsi="Trebuchet MS" w:cs="Times New Roman"/>
          <w:color w:val="000000"/>
        </w:rPr>
        <w:t xml:space="preserve"> par écrit les structures spécialisées du Ministère </w:t>
      </w:r>
      <w:r w:rsidR="00204856" w:rsidRPr="00C63951">
        <w:rPr>
          <w:rFonts w:ascii="Trebuchet MS" w:eastAsia="Trebuchet MS" w:hAnsi="Trebuchet MS" w:cs="Times New Roman"/>
          <w:color w:val="000000"/>
        </w:rPr>
        <w:t xml:space="preserve">des Eaux et Forêts </w:t>
      </w:r>
      <w:r w:rsidRPr="00C63951">
        <w:rPr>
          <w:rFonts w:ascii="Trebuchet MS" w:eastAsia="Trebuchet MS" w:hAnsi="Trebuchet MS" w:cs="Times New Roman"/>
          <w:color w:val="000000"/>
        </w:rPr>
        <w:t xml:space="preserve">pour </w:t>
      </w:r>
      <w:r w:rsidR="00B51072" w:rsidRPr="00C63951">
        <w:rPr>
          <w:rFonts w:ascii="Trebuchet MS" w:eastAsia="Trebuchet MS" w:hAnsi="Trebuchet MS" w:cs="Times New Roman"/>
          <w:color w:val="000000"/>
        </w:rPr>
        <w:t>l</w:t>
      </w:r>
      <w:r w:rsidRPr="00C63951">
        <w:rPr>
          <w:rFonts w:ascii="Trebuchet MS" w:eastAsia="Trebuchet MS" w:hAnsi="Trebuchet MS" w:cs="Times New Roman"/>
          <w:color w:val="000000"/>
        </w:rPr>
        <w:t xml:space="preserve">a mise à </w:t>
      </w:r>
      <w:r w:rsidR="00B51072" w:rsidRPr="00C63951">
        <w:rPr>
          <w:rFonts w:ascii="Trebuchet MS" w:eastAsia="Trebuchet MS" w:hAnsi="Trebuchet MS" w:cs="Times New Roman"/>
          <w:color w:val="000000"/>
        </w:rPr>
        <w:t xml:space="preserve">sa </w:t>
      </w:r>
      <w:r w:rsidRPr="00C63951">
        <w:rPr>
          <w:rFonts w:ascii="Trebuchet MS" w:eastAsia="Trebuchet MS" w:hAnsi="Trebuchet MS" w:cs="Times New Roman"/>
          <w:color w:val="000000"/>
        </w:rPr>
        <w:t xml:space="preserve">disposition des </w:t>
      </w:r>
      <w:r w:rsidR="00B51072" w:rsidRPr="00C63951">
        <w:rPr>
          <w:rFonts w:ascii="Trebuchet MS" w:eastAsia="Trebuchet MS" w:hAnsi="Trebuchet MS" w:cs="Times New Roman"/>
          <w:color w:val="000000"/>
        </w:rPr>
        <w:t>ag</w:t>
      </w:r>
      <w:r w:rsidRPr="00C63951">
        <w:rPr>
          <w:rFonts w:ascii="Trebuchet MS" w:eastAsia="Trebuchet MS" w:hAnsi="Trebuchet MS" w:cs="Times New Roman"/>
          <w:color w:val="000000"/>
        </w:rPr>
        <w:t>ents devant participer à la cérémonie. Chaque structure spécialisée</w:t>
      </w:r>
      <w:r w:rsidR="00204856" w:rsidRPr="00C63951">
        <w:rPr>
          <w:rFonts w:ascii="Trebuchet MS" w:eastAsia="Trebuchet MS" w:hAnsi="Trebuchet MS" w:cs="Times New Roman"/>
          <w:color w:val="000000"/>
        </w:rPr>
        <w:t xml:space="preserve"> réquisitionne par note de service les agents désignés </w:t>
      </w:r>
      <w:r w:rsidRPr="00C63951">
        <w:rPr>
          <w:rFonts w:ascii="Trebuchet MS" w:eastAsia="Trebuchet MS" w:hAnsi="Trebuchet MS" w:cs="Times New Roman"/>
          <w:color w:val="000000"/>
        </w:rPr>
        <w:t>en mentionnant :</w:t>
      </w:r>
    </w:p>
    <w:p w14:paraId="1E172D9C" w14:textId="77777777" w:rsidR="0076462A" w:rsidRPr="00C63951" w:rsidRDefault="0076462A" w:rsidP="00E93007">
      <w:pPr>
        <w:numPr>
          <w:ilvl w:val="0"/>
          <w:numId w:val="102"/>
        </w:numPr>
        <w:spacing w:after="0" w:line="240" w:lineRule="auto"/>
        <w:ind w:left="1151" w:hanging="357"/>
        <w:jc w:val="both"/>
        <w:rPr>
          <w:rFonts w:ascii="Trebuchet MS" w:eastAsia="Trebuchet MS" w:hAnsi="Trebuchet MS" w:cs="Times New Roman"/>
        </w:rPr>
      </w:pPr>
      <w:r w:rsidRPr="00C63951">
        <w:rPr>
          <w:rFonts w:ascii="Trebuchet MS" w:eastAsia="Trebuchet MS" w:hAnsi="Trebuchet MS" w:cs="Times New Roman"/>
        </w:rPr>
        <w:t xml:space="preserve">La liste des </w:t>
      </w:r>
      <w:r w:rsidR="00B51072" w:rsidRPr="00C63951">
        <w:rPr>
          <w:rFonts w:ascii="Trebuchet MS" w:eastAsia="Trebuchet MS" w:hAnsi="Trebuchet MS" w:cs="Times New Roman"/>
        </w:rPr>
        <w:t>ag</w:t>
      </w:r>
      <w:r w:rsidRPr="00C63951">
        <w:rPr>
          <w:rFonts w:ascii="Trebuchet MS" w:eastAsia="Trebuchet MS" w:hAnsi="Trebuchet MS" w:cs="Times New Roman"/>
        </w:rPr>
        <w:t>ents ;</w:t>
      </w:r>
    </w:p>
    <w:p w14:paraId="7A3D8293" w14:textId="77777777" w:rsidR="0076462A" w:rsidRPr="00C63951" w:rsidRDefault="0076462A" w:rsidP="00E93007">
      <w:pPr>
        <w:numPr>
          <w:ilvl w:val="0"/>
          <w:numId w:val="102"/>
        </w:numPr>
        <w:spacing w:after="0" w:line="240" w:lineRule="auto"/>
        <w:ind w:left="1151" w:hanging="357"/>
        <w:jc w:val="both"/>
        <w:rPr>
          <w:rFonts w:ascii="Trebuchet MS" w:eastAsia="Trebuchet MS" w:hAnsi="Trebuchet MS" w:cs="Times New Roman"/>
        </w:rPr>
      </w:pPr>
      <w:r w:rsidRPr="00C63951">
        <w:rPr>
          <w:rFonts w:ascii="Trebuchet MS" w:eastAsia="Trebuchet MS" w:hAnsi="Trebuchet MS" w:cs="Times New Roman"/>
        </w:rPr>
        <w:t>Le lieu des cérémonies ;</w:t>
      </w:r>
    </w:p>
    <w:p w14:paraId="24C7377E" w14:textId="77777777" w:rsidR="0076462A" w:rsidRPr="00C63951" w:rsidRDefault="0076462A" w:rsidP="00E93007">
      <w:pPr>
        <w:numPr>
          <w:ilvl w:val="0"/>
          <w:numId w:val="102"/>
        </w:numPr>
        <w:spacing w:after="0" w:line="240" w:lineRule="auto"/>
        <w:ind w:left="1151" w:hanging="357"/>
        <w:jc w:val="both"/>
        <w:rPr>
          <w:rFonts w:ascii="Trebuchet MS" w:eastAsia="Trebuchet MS" w:hAnsi="Trebuchet MS" w:cs="Times New Roman"/>
        </w:rPr>
      </w:pPr>
      <w:r w:rsidRPr="00C63951">
        <w:rPr>
          <w:rFonts w:ascii="Trebuchet MS" w:eastAsia="Trebuchet MS" w:hAnsi="Trebuchet MS" w:cs="Times New Roman"/>
        </w:rPr>
        <w:t>La date ;</w:t>
      </w:r>
    </w:p>
    <w:p w14:paraId="09A89A71" w14:textId="77777777" w:rsidR="0076462A" w:rsidRPr="00C63951" w:rsidRDefault="0076462A" w:rsidP="00E93007">
      <w:pPr>
        <w:numPr>
          <w:ilvl w:val="0"/>
          <w:numId w:val="102"/>
        </w:numPr>
        <w:spacing w:after="0" w:line="240" w:lineRule="auto"/>
        <w:ind w:left="1151" w:hanging="357"/>
        <w:jc w:val="both"/>
        <w:rPr>
          <w:rFonts w:ascii="Trebuchet MS" w:eastAsia="Trebuchet MS" w:hAnsi="Trebuchet MS" w:cs="Times New Roman"/>
        </w:rPr>
      </w:pPr>
      <w:r w:rsidRPr="00C63951">
        <w:rPr>
          <w:rFonts w:ascii="Trebuchet MS" w:eastAsia="Trebuchet MS" w:hAnsi="Trebuchet MS" w:cs="Times New Roman"/>
        </w:rPr>
        <w:t>L’heure du rassemblement ;</w:t>
      </w:r>
    </w:p>
    <w:p w14:paraId="2439A756" w14:textId="77777777" w:rsidR="0076462A" w:rsidRPr="00C63951" w:rsidRDefault="0076462A" w:rsidP="00E93007">
      <w:pPr>
        <w:numPr>
          <w:ilvl w:val="0"/>
          <w:numId w:val="102"/>
        </w:numPr>
        <w:spacing w:after="0" w:line="240" w:lineRule="auto"/>
        <w:ind w:left="1151" w:hanging="357"/>
        <w:jc w:val="both"/>
        <w:rPr>
          <w:rFonts w:ascii="Trebuchet MS" w:eastAsia="Trebuchet MS" w:hAnsi="Trebuchet MS" w:cs="Times New Roman"/>
        </w:rPr>
      </w:pPr>
      <w:r w:rsidRPr="00C63951">
        <w:rPr>
          <w:rFonts w:ascii="Trebuchet MS" w:eastAsia="Trebuchet MS" w:hAnsi="Trebuchet MS" w:cs="Times New Roman"/>
        </w:rPr>
        <w:t>L’heure de départ ;</w:t>
      </w:r>
    </w:p>
    <w:p w14:paraId="52D55041" w14:textId="77777777" w:rsidR="0076462A" w:rsidRPr="00C63951" w:rsidRDefault="0076462A" w:rsidP="00E93007">
      <w:pPr>
        <w:numPr>
          <w:ilvl w:val="0"/>
          <w:numId w:val="102"/>
        </w:numPr>
        <w:spacing w:after="0" w:line="240" w:lineRule="auto"/>
        <w:ind w:left="1151" w:hanging="357"/>
        <w:jc w:val="both"/>
        <w:rPr>
          <w:rFonts w:ascii="Trebuchet MS" w:eastAsia="Trebuchet MS" w:hAnsi="Trebuchet MS" w:cs="Times New Roman"/>
        </w:rPr>
      </w:pPr>
      <w:r w:rsidRPr="00C63951">
        <w:rPr>
          <w:rFonts w:ascii="Trebuchet MS" w:eastAsia="Trebuchet MS" w:hAnsi="Trebuchet MS" w:cs="Times New Roman"/>
        </w:rPr>
        <w:t xml:space="preserve">La tenue </w:t>
      </w:r>
      <w:r w:rsidR="00204856" w:rsidRPr="00C63951">
        <w:rPr>
          <w:rFonts w:ascii="Trebuchet MS" w:eastAsia="Trebuchet MS" w:hAnsi="Trebuchet MS" w:cs="Times New Roman"/>
        </w:rPr>
        <w:t xml:space="preserve">vestimentaire </w:t>
      </w:r>
      <w:r w:rsidRPr="00C63951">
        <w:rPr>
          <w:rFonts w:ascii="Trebuchet MS" w:eastAsia="Trebuchet MS" w:hAnsi="Trebuchet MS" w:cs="Times New Roman"/>
        </w:rPr>
        <w:t>sélectionnée ;</w:t>
      </w:r>
    </w:p>
    <w:p w14:paraId="5C74A86D" w14:textId="77777777" w:rsidR="0076462A" w:rsidRPr="00C63951" w:rsidRDefault="0076462A" w:rsidP="00E93007">
      <w:pPr>
        <w:numPr>
          <w:ilvl w:val="0"/>
          <w:numId w:val="102"/>
        </w:numPr>
        <w:spacing w:after="0" w:line="240" w:lineRule="auto"/>
        <w:ind w:left="1151" w:hanging="357"/>
        <w:jc w:val="both"/>
        <w:rPr>
          <w:rFonts w:ascii="Trebuchet MS" w:eastAsia="Trebuchet MS" w:hAnsi="Trebuchet MS" w:cs="Times New Roman"/>
        </w:rPr>
      </w:pPr>
      <w:r w:rsidRPr="00C63951">
        <w:rPr>
          <w:rFonts w:ascii="Trebuchet MS" w:eastAsia="Trebuchet MS" w:hAnsi="Trebuchet MS" w:cs="Times New Roman"/>
        </w:rPr>
        <w:t>Le type de cérémonie ;</w:t>
      </w:r>
    </w:p>
    <w:p w14:paraId="026E3D23" w14:textId="77777777" w:rsidR="0076462A" w:rsidRPr="00C63951" w:rsidRDefault="0076462A" w:rsidP="00E93007">
      <w:pPr>
        <w:numPr>
          <w:ilvl w:val="0"/>
          <w:numId w:val="102"/>
        </w:numPr>
        <w:spacing w:after="0" w:line="240" w:lineRule="auto"/>
        <w:jc w:val="both"/>
        <w:rPr>
          <w:rFonts w:ascii="Trebuchet MS" w:eastAsia="Trebuchet MS" w:hAnsi="Trebuchet MS" w:cs="Times New Roman"/>
          <w:b/>
          <w:color w:val="000000"/>
        </w:rPr>
      </w:pPr>
      <w:r w:rsidRPr="00C63951">
        <w:rPr>
          <w:rFonts w:ascii="Trebuchet MS" w:eastAsia="Trebuchet MS" w:hAnsi="Trebuchet MS" w:cs="Times New Roman"/>
        </w:rPr>
        <w:t xml:space="preserve">Le </w:t>
      </w:r>
      <w:r w:rsidR="00857F6E" w:rsidRPr="00C63951">
        <w:rPr>
          <w:rFonts w:ascii="Trebuchet MS" w:eastAsia="Trebuchet MS" w:hAnsi="Trebuchet MS" w:cs="Times New Roman"/>
        </w:rPr>
        <w:t>c</w:t>
      </w:r>
      <w:r w:rsidR="000A2D71" w:rsidRPr="00C63951">
        <w:rPr>
          <w:rFonts w:ascii="Trebuchet MS" w:eastAsia="Trebuchet MS" w:hAnsi="Trebuchet MS" w:cs="Times New Roman"/>
        </w:rPr>
        <w:t>hef</w:t>
      </w:r>
      <w:r w:rsidRPr="00C63951">
        <w:rPr>
          <w:rFonts w:ascii="Trebuchet MS" w:eastAsia="Trebuchet MS" w:hAnsi="Trebuchet MS" w:cs="Times New Roman"/>
        </w:rPr>
        <w:t xml:space="preserve"> de section et son adjoint</w:t>
      </w:r>
      <w:r w:rsidR="00857F6E" w:rsidRPr="00C63951">
        <w:rPr>
          <w:rFonts w:ascii="Trebuchet MS" w:eastAsia="Trebuchet MS" w:hAnsi="Trebuchet MS" w:cs="Times New Roman"/>
        </w:rPr>
        <w:t xml:space="preserve"> désignés</w:t>
      </w:r>
      <w:r w:rsidRPr="00C63951">
        <w:rPr>
          <w:rFonts w:ascii="Trebuchet MS" w:eastAsia="Trebuchet MS" w:hAnsi="Trebuchet MS" w:cs="Times New Roman"/>
        </w:rPr>
        <w:t>.</w:t>
      </w:r>
      <w:r w:rsidR="00A53E36" w:rsidRPr="00C63951">
        <w:rPr>
          <w:rFonts w:ascii="Trebuchet MS" w:eastAsia="Trebuchet MS" w:hAnsi="Trebuchet MS" w:cs="Times New Roman"/>
        </w:rPr>
        <w:t xml:space="preserve"> </w:t>
      </w:r>
    </w:p>
    <w:p w14:paraId="5A2C0B88" w14:textId="77777777" w:rsidR="005F563B" w:rsidRPr="00C63951" w:rsidRDefault="005F563B" w:rsidP="006D6FC9">
      <w:pPr>
        <w:spacing w:after="0" w:line="276" w:lineRule="auto"/>
        <w:jc w:val="both"/>
        <w:rPr>
          <w:rFonts w:ascii="Trebuchet MS" w:eastAsia="Trebuchet MS" w:hAnsi="Trebuchet MS" w:cs="Times New Roman"/>
          <w:bCs/>
          <w:color w:val="000000"/>
        </w:rPr>
      </w:pPr>
    </w:p>
    <w:p w14:paraId="66C33381" w14:textId="77777777" w:rsidR="0076462A" w:rsidRPr="00C63951" w:rsidRDefault="0076462A" w:rsidP="006D6FC9">
      <w:pPr>
        <w:spacing w:after="0" w:line="276" w:lineRule="auto"/>
        <w:jc w:val="both"/>
        <w:rPr>
          <w:rFonts w:ascii="Trebuchet MS" w:eastAsia="Trebuchet MS" w:hAnsi="Trebuchet MS" w:cs="Times New Roman"/>
          <w:bCs/>
          <w:i/>
          <w:iCs/>
        </w:rPr>
      </w:pPr>
      <w:r w:rsidRPr="00C63951">
        <w:rPr>
          <w:rFonts w:ascii="Trebuchet MS" w:eastAsia="Trebuchet MS" w:hAnsi="Trebuchet MS" w:cs="Times New Roman"/>
          <w:bCs/>
          <w:i/>
          <w:iCs/>
        </w:rPr>
        <w:t>Etape 3</w:t>
      </w:r>
      <w:r w:rsidR="005F563B" w:rsidRPr="00C63951">
        <w:rPr>
          <w:rFonts w:ascii="Trebuchet MS" w:eastAsia="Trebuchet MS" w:hAnsi="Trebuchet MS" w:cs="Times New Roman"/>
          <w:bCs/>
          <w:i/>
          <w:iCs/>
        </w:rPr>
        <w:t xml:space="preserve"> </w:t>
      </w:r>
      <w:r w:rsidRPr="00C63951">
        <w:rPr>
          <w:rFonts w:ascii="Trebuchet MS" w:eastAsia="Trebuchet MS" w:hAnsi="Trebuchet MS" w:cs="Times New Roman"/>
          <w:bCs/>
          <w:i/>
          <w:iCs/>
        </w:rPr>
        <w:t>: Note d’</w:t>
      </w:r>
      <w:r w:rsidR="00204856" w:rsidRPr="00C63951">
        <w:rPr>
          <w:rFonts w:ascii="Trebuchet MS" w:eastAsia="Trebuchet MS" w:hAnsi="Trebuchet MS" w:cs="Times New Roman"/>
          <w:bCs/>
          <w:i/>
          <w:iCs/>
        </w:rPr>
        <w:t>i</w:t>
      </w:r>
      <w:r w:rsidRPr="00C63951">
        <w:rPr>
          <w:rFonts w:ascii="Trebuchet MS" w:eastAsia="Trebuchet MS" w:hAnsi="Trebuchet MS" w:cs="Times New Roman"/>
          <w:bCs/>
          <w:i/>
          <w:iCs/>
        </w:rPr>
        <w:t>nformation des agents</w:t>
      </w:r>
    </w:p>
    <w:p w14:paraId="699BB733" w14:textId="77777777" w:rsidR="0076462A" w:rsidRPr="00C63951" w:rsidRDefault="0076462A" w:rsidP="006D6FC9">
      <w:pPr>
        <w:spacing w:after="0" w:line="276" w:lineRule="auto"/>
        <w:ind w:left="720"/>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Chaque </w:t>
      </w:r>
      <w:r w:rsidR="00204856" w:rsidRPr="00C63951">
        <w:rPr>
          <w:rFonts w:ascii="Trebuchet MS" w:eastAsia="Trebuchet MS" w:hAnsi="Trebuchet MS" w:cs="Times New Roman"/>
          <w:color w:val="000000"/>
        </w:rPr>
        <w:t>C</w:t>
      </w:r>
      <w:r w:rsidRPr="00C63951">
        <w:rPr>
          <w:rFonts w:ascii="Trebuchet MS" w:eastAsia="Trebuchet MS" w:hAnsi="Trebuchet MS" w:cs="Times New Roman"/>
          <w:color w:val="000000"/>
        </w:rPr>
        <w:t>ommandant d’unité informe</w:t>
      </w:r>
      <w:r w:rsidR="005F563B" w:rsidRPr="00C63951">
        <w:rPr>
          <w:rFonts w:ascii="Trebuchet MS" w:eastAsia="Trebuchet MS" w:hAnsi="Trebuchet MS" w:cs="Times New Roman"/>
          <w:color w:val="000000"/>
        </w:rPr>
        <w:t>,</w:t>
      </w:r>
      <w:r w:rsidRPr="00C63951">
        <w:rPr>
          <w:rFonts w:ascii="Trebuchet MS" w:eastAsia="Trebuchet MS" w:hAnsi="Trebuchet MS" w:cs="Times New Roman"/>
          <w:color w:val="000000"/>
        </w:rPr>
        <w:t xml:space="preserve"> en ce qui le concerne</w:t>
      </w:r>
      <w:r w:rsidR="005F563B" w:rsidRPr="00C63951">
        <w:rPr>
          <w:rFonts w:ascii="Trebuchet MS" w:eastAsia="Trebuchet MS" w:hAnsi="Trebuchet MS" w:cs="Times New Roman"/>
          <w:color w:val="000000"/>
        </w:rPr>
        <w:t>,</w:t>
      </w:r>
      <w:r w:rsidRPr="00C63951">
        <w:rPr>
          <w:rFonts w:ascii="Trebuchet MS" w:eastAsia="Trebuchet MS" w:hAnsi="Trebuchet MS" w:cs="Times New Roman"/>
          <w:color w:val="000000"/>
        </w:rPr>
        <w:t xml:space="preserve"> les agents réquisitionnés </w:t>
      </w:r>
      <w:r w:rsidR="005F563B" w:rsidRPr="00C63951">
        <w:rPr>
          <w:rFonts w:ascii="Trebuchet MS" w:eastAsia="Trebuchet MS" w:hAnsi="Trebuchet MS" w:cs="Times New Roman"/>
          <w:color w:val="000000"/>
        </w:rPr>
        <w:t xml:space="preserve">sous ses ordres </w:t>
      </w:r>
      <w:r w:rsidRPr="00C63951">
        <w:rPr>
          <w:rFonts w:ascii="Trebuchet MS" w:eastAsia="Trebuchet MS" w:hAnsi="Trebuchet MS" w:cs="Times New Roman"/>
          <w:color w:val="000000"/>
        </w:rPr>
        <w:t>et affiche la note de réquisition.</w:t>
      </w:r>
    </w:p>
    <w:p w14:paraId="15D0097B" w14:textId="77777777" w:rsidR="001363F7" w:rsidRPr="00C63951" w:rsidRDefault="001363F7" w:rsidP="006D6FC9">
      <w:pPr>
        <w:spacing w:after="0" w:line="276" w:lineRule="auto"/>
        <w:ind w:left="720"/>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Le </w:t>
      </w:r>
      <w:r w:rsidR="005F563B" w:rsidRPr="00C63951">
        <w:rPr>
          <w:rFonts w:ascii="Trebuchet MS" w:eastAsia="Trebuchet MS" w:hAnsi="Trebuchet MS" w:cs="Times New Roman"/>
          <w:color w:val="000000"/>
        </w:rPr>
        <w:t>Haut Conservateur des Eaux et Forêts</w:t>
      </w:r>
      <w:r w:rsidRPr="00C63951">
        <w:rPr>
          <w:rFonts w:ascii="Trebuchet MS" w:eastAsia="Trebuchet MS" w:hAnsi="Trebuchet MS" w:cs="Times New Roman"/>
          <w:color w:val="000000"/>
        </w:rPr>
        <w:t xml:space="preserve"> désigne le </w:t>
      </w:r>
      <w:r w:rsidR="005F563B" w:rsidRPr="00C63951">
        <w:rPr>
          <w:rFonts w:ascii="Trebuchet MS" w:eastAsia="Trebuchet MS" w:hAnsi="Trebuchet MS" w:cs="Times New Roman"/>
          <w:color w:val="000000"/>
        </w:rPr>
        <w:t>c</w:t>
      </w:r>
      <w:r w:rsidRPr="00C63951">
        <w:rPr>
          <w:rFonts w:ascii="Trebuchet MS" w:eastAsia="Trebuchet MS" w:hAnsi="Trebuchet MS" w:cs="Times New Roman"/>
          <w:color w:val="000000"/>
        </w:rPr>
        <w:t>ommandant de troupe</w:t>
      </w:r>
      <w:r w:rsidR="005F563B" w:rsidRPr="00C63951">
        <w:rPr>
          <w:rFonts w:ascii="Trebuchet MS" w:eastAsia="Trebuchet MS" w:hAnsi="Trebuchet MS" w:cs="Times New Roman"/>
          <w:color w:val="000000"/>
        </w:rPr>
        <w:t>s</w:t>
      </w:r>
      <w:r w:rsidRPr="00C63951">
        <w:rPr>
          <w:rFonts w:ascii="Trebuchet MS" w:eastAsia="Trebuchet MS" w:hAnsi="Trebuchet MS" w:cs="Times New Roman"/>
          <w:color w:val="000000"/>
        </w:rPr>
        <w:t xml:space="preserve"> sur proposition du DGCAT.</w:t>
      </w:r>
    </w:p>
    <w:p w14:paraId="69086103" w14:textId="77777777" w:rsidR="0076462A" w:rsidRPr="00E93007" w:rsidRDefault="0076462A" w:rsidP="006D6FC9">
      <w:pPr>
        <w:spacing w:after="0" w:line="276" w:lineRule="auto"/>
        <w:jc w:val="both"/>
        <w:rPr>
          <w:rFonts w:ascii="Trebuchet MS" w:eastAsia="Trebuchet MS" w:hAnsi="Trebuchet MS" w:cs="Times New Roman"/>
          <w:color w:val="000000"/>
          <w:sz w:val="8"/>
          <w:szCs w:val="8"/>
        </w:rPr>
      </w:pPr>
    </w:p>
    <w:p w14:paraId="017EAC2D" w14:textId="77777777" w:rsidR="0076462A" w:rsidRPr="00C63951" w:rsidRDefault="0076462A" w:rsidP="006D6FC9">
      <w:pPr>
        <w:spacing w:after="0" w:line="276" w:lineRule="auto"/>
        <w:jc w:val="both"/>
        <w:rPr>
          <w:rFonts w:ascii="Trebuchet MS" w:eastAsia="Trebuchet MS" w:hAnsi="Trebuchet MS" w:cs="Times New Roman"/>
          <w:bCs/>
          <w:i/>
          <w:iCs/>
        </w:rPr>
      </w:pPr>
      <w:r w:rsidRPr="00C63951">
        <w:rPr>
          <w:rFonts w:ascii="Trebuchet MS" w:eastAsia="Trebuchet MS" w:hAnsi="Trebuchet MS" w:cs="Times New Roman"/>
          <w:bCs/>
          <w:i/>
          <w:iCs/>
        </w:rPr>
        <w:t>Etape 4</w:t>
      </w:r>
      <w:r w:rsidR="005F563B" w:rsidRPr="00C63951">
        <w:rPr>
          <w:rFonts w:ascii="Trebuchet MS" w:eastAsia="Trebuchet MS" w:hAnsi="Trebuchet MS" w:cs="Times New Roman"/>
          <w:bCs/>
          <w:i/>
          <w:iCs/>
        </w:rPr>
        <w:t xml:space="preserve"> </w:t>
      </w:r>
      <w:r w:rsidRPr="00C63951">
        <w:rPr>
          <w:rFonts w:ascii="Trebuchet MS" w:eastAsia="Trebuchet MS" w:hAnsi="Trebuchet MS" w:cs="Times New Roman"/>
          <w:bCs/>
          <w:i/>
          <w:iCs/>
        </w:rPr>
        <w:t>: Supervision des éléments sur le lieu de rassemblement</w:t>
      </w:r>
    </w:p>
    <w:p w14:paraId="739FE607" w14:textId="77777777" w:rsidR="001363F7" w:rsidRPr="00C63951" w:rsidRDefault="001363F7" w:rsidP="006D6FC9">
      <w:pPr>
        <w:spacing w:after="0" w:line="276" w:lineRule="auto"/>
        <w:ind w:left="720"/>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Le Sous-directeur de l’Encadrement, de la Gestion des Carrières des agents techniques des Eaux et Forêts et de la Logistique </w:t>
      </w:r>
      <w:r w:rsidR="0076462A" w:rsidRPr="00C63951">
        <w:rPr>
          <w:rFonts w:ascii="Trebuchet MS" w:eastAsia="Trebuchet MS" w:hAnsi="Trebuchet MS" w:cs="Times New Roman"/>
          <w:color w:val="000000"/>
        </w:rPr>
        <w:t xml:space="preserve">supervise les </w:t>
      </w:r>
      <w:r w:rsidR="008D5C94" w:rsidRPr="00C63951">
        <w:rPr>
          <w:rFonts w:ascii="Trebuchet MS" w:eastAsia="Trebuchet MS" w:hAnsi="Trebuchet MS" w:cs="Times New Roman"/>
          <w:color w:val="000000"/>
        </w:rPr>
        <w:t>A</w:t>
      </w:r>
      <w:r w:rsidR="0076462A" w:rsidRPr="00C63951">
        <w:rPr>
          <w:rFonts w:ascii="Trebuchet MS" w:eastAsia="Trebuchet MS" w:hAnsi="Trebuchet MS" w:cs="Times New Roman"/>
          <w:color w:val="000000"/>
        </w:rPr>
        <w:t xml:space="preserve">gents réquisitionnés en s’assurant qu’ils viennent sur le site de rassemblement </w:t>
      </w:r>
    </w:p>
    <w:p w14:paraId="584896C6" w14:textId="77777777" w:rsidR="0076462A" w:rsidRPr="00C63951" w:rsidRDefault="001363F7" w:rsidP="006D6FC9">
      <w:pPr>
        <w:spacing w:after="0" w:line="276" w:lineRule="auto"/>
        <w:ind w:left="720"/>
        <w:jc w:val="both"/>
        <w:rPr>
          <w:rFonts w:ascii="Trebuchet MS" w:eastAsia="Trebuchet MS" w:hAnsi="Trebuchet MS" w:cs="Times New Roman"/>
          <w:color w:val="000000"/>
        </w:rPr>
      </w:pPr>
      <w:r w:rsidRPr="00C63951">
        <w:rPr>
          <w:rFonts w:ascii="Trebuchet MS" w:eastAsia="Trebuchet MS" w:hAnsi="Trebuchet MS" w:cs="Times New Roman"/>
          <w:color w:val="000000"/>
        </w:rPr>
        <w:t>Le Sous-directeur m</w:t>
      </w:r>
      <w:r w:rsidR="0076462A" w:rsidRPr="00C63951">
        <w:rPr>
          <w:rFonts w:ascii="Trebuchet MS" w:eastAsia="Trebuchet MS" w:hAnsi="Trebuchet MS" w:cs="Times New Roman"/>
          <w:color w:val="000000"/>
        </w:rPr>
        <w:t xml:space="preserve">obilise </w:t>
      </w:r>
      <w:r w:rsidR="0076462A" w:rsidRPr="00C63951">
        <w:rPr>
          <w:rFonts w:ascii="Trebuchet MS" w:eastAsia="Trebuchet MS" w:hAnsi="Trebuchet MS" w:cs="Times New Roman"/>
        </w:rPr>
        <w:t>tout</w:t>
      </w:r>
      <w:r w:rsidR="0076462A" w:rsidRPr="00C63951">
        <w:rPr>
          <w:rFonts w:ascii="Trebuchet MS" w:eastAsia="Trebuchet MS" w:hAnsi="Trebuchet MS" w:cs="Times New Roman"/>
          <w:color w:val="000000"/>
        </w:rPr>
        <w:t xml:space="preserve"> le matériel militaire utile pour la participation </w:t>
      </w:r>
      <w:r w:rsidR="005F563B" w:rsidRPr="00C63951">
        <w:rPr>
          <w:rFonts w:ascii="Trebuchet MS" w:eastAsia="Trebuchet MS" w:hAnsi="Trebuchet MS" w:cs="Times New Roman"/>
          <w:color w:val="000000"/>
        </w:rPr>
        <w:t xml:space="preserve">efficiente des Eaux et Forêts </w:t>
      </w:r>
      <w:r w:rsidR="0076462A" w:rsidRPr="00C63951">
        <w:rPr>
          <w:rFonts w:ascii="Trebuchet MS" w:eastAsia="Trebuchet MS" w:hAnsi="Trebuchet MS" w:cs="Times New Roman"/>
          <w:color w:val="000000"/>
        </w:rPr>
        <w:t>à la cérémonie.</w:t>
      </w:r>
    </w:p>
    <w:p w14:paraId="73CD1573" w14:textId="77777777" w:rsidR="0076462A" w:rsidRPr="00E93007" w:rsidRDefault="0076462A" w:rsidP="006D6FC9">
      <w:pPr>
        <w:spacing w:after="0" w:line="276" w:lineRule="auto"/>
        <w:jc w:val="both"/>
        <w:rPr>
          <w:rFonts w:ascii="Trebuchet MS" w:eastAsia="Trebuchet MS" w:hAnsi="Trebuchet MS" w:cs="Times New Roman"/>
          <w:color w:val="000000"/>
          <w:sz w:val="10"/>
          <w:szCs w:val="10"/>
        </w:rPr>
      </w:pPr>
    </w:p>
    <w:p w14:paraId="1DBCCFB8" w14:textId="77777777" w:rsidR="0076462A" w:rsidRPr="00C63951" w:rsidRDefault="0076462A" w:rsidP="006D6FC9">
      <w:pPr>
        <w:spacing w:after="0" w:line="276" w:lineRule="auto"/>
        <w:jc w:val="both"/>
        <w:rPr>
          <w:rFonts w:ascii="Trebuchet MS" w:eastAsia="Trebuchet MS" w:hAnsi="Trebuchet MS" w:cs="Times New Roman"/>
          <w:bCs/>
          <w:i/>
          <w:iCs/>
        </w:rPr>
      </w:pPr>
      <w:r w:rsidRPr="00C63951">
        <w:rPr>
          <w:rFonts w:ascii="Trebuchet MS" w:eastAsia="Trebuchet MS" w:hAnsi="Trebuchet MS" w:cs="Times New Roman"/>
          <w:bCs/>
          <w:i/>
          <w:iCs/>
        </w:rPr>
        <w:t>Etape 5</w:t>
      </w:r>
      <w:r w:rsidR="005F563B" w:rsidRPr="00C63951">
        <w:rPr>
          <w:rFonts w:ascii="Trebuchet MS" w:eastAsia="Trebuchet MS" w:hAnsi="Trebuchet MS" w:cs="Times New Roman"/>
          <w:bCs/>
          <w:i/>
          <w:iCs/>
        </w:rPr>
        <w:t xml:space="preserve"> </w:t>
      </w:r>
      <w:r w:rsidRPr="00C63951">
        <w:rPr>
          <w:rFonts w:ascii="Trebuchet MS" w:eastAsia="Trebuchet MS" w:hAnsi="Trebuchet MS" w:cs="Times New Roman"/>
          <w:bCs/>
          <w:i/>
          <w:iCs/>
        </w:rPr>
        <w:t>: Convoyage de la troupe sur le lieu de la cérémonie</w:t>
      </w:r>
    </w:p>
    <w:p w14:paraId="6F7991E5" w14:textId="77777777" w:rsidR="0076462A" w:rsidRPr="00C63951" w:rsidRDefault="0076462A" w:rsidP="006D6FC9">
      <w:pPr>
        <w:spacing w:after="0" w:line="276" w:lineRule="auto"/>
        <w:ind w:left="720"/>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Le Sous- </w:t>
      </w:r>
      <w:r w:rsidR="008D5C94" w:rsidRPr="00C63951">
        <w:rPr>
          <w:rFonts w:ascii="Trebuchet MS" w:eastAsia="Trebuchet MS" w:hAnsi="Trebuchet MS" w:cs="Times New Roman"/>
          <w:color w:val="000000"/>
        </w:rPr>
        <w:t>d</w:t>
      </w:r>
      <w:r w:rsidRPr="00C63951">
        <w:rPr>
          <w:rFonts w:ascii="Trebuchet MS" w:eastAsia="Trebuchet MS" w:hAnsi="Trebuchet MS" w:cs="Times New Roman"/>
          <w:color w:val="000000"/>
        </w:rPr>
        <w:t xml:space="preserve">irecteur convoie la troupe sur les lieux de la cérémonie et donne des consignes au </w:t>
      </w:r>
      <w:r w:rsidR="008D5C94" w:rsidRPr="00C63951">
        <w:rPr>
          <w:rFonts w:ascii="Trebuchet MS" w:eastAsia="Trebuchet MS" w:hAnsi="Trebuchet MS" w:cs="Times New Roman"/>
          <w:color w:val="000000"/>
        </w:rPr>
        <w:t>C</w:t>
      </w:r>
      <w:r w:rsidRPr="00C63951">
        <w:rPr>
          <w:rFonts w:ascii="Trebuchet MS" w:eastAsia="Trebuchet MS" w:hAnsi="Trebuchet MS" w:cs="Times New Roman"/>
          <w:color w:val="000000"/>
        </w:rPr>
        <w:t>ommandant de troupe pour le débriefing.</w:t>
      </w:r>
    </w:p>
    <w:p w14:paraId="25DEE60B" w14:textId="77777777" w:rsidR="00871CF5" w:rsidRPr="00E93007" w:rsidRDefault="00871CF5" w:rsidP="006D6FC9">
      <w:pPr>
        <w:spacing w:after="0" w:line="276" w:lineRule="auto"/>
        <w:ind w:left="720"/>
        <w:jc w:val="both"/>
        <w:rPr>
          <w:rFonts w:ascii="Trebuchet MS" w:eastAsia="Trebuchet MS" w:hAnsi="Trebuchet MS" w:cs="Times New Roman"/>
          <w:color w:val="000000"/>
          <w:sz w:val="14"/>
          <w:szCs w:val="14"/>
        </w:rPr>
      </w:pPr>
    </w:p>
    <w:p w14:paraId="732C048B" w14:textId="77777777" w:rsidR="0076462A" w:rsidRPr="00C63951" w:rsidRDefault="0076462A" w:rsidP="006D6FC9">
      <w:pPr>
        <w:spacing w:after="0" w:line="276" w:lineRule="auto"/>
        <w:jc w:val="both"/>
        <w:rPr>
          <w:rFonts w:ascii="Trebuchet MS" w:eastAsia="Trebuchet MS" w:hAnsi="Trebuchet MS" w:cs="Times New Roman"/>
          <w:bCs/>
          <w:i/>
          <w:iCs/>
        </w:rPr>
      </w:pPr>
      <w:r w:rsidRPr="00C63951">
        <w:rPr>
          <w:rFonts w:ascii="Trebuchet MS" w:eastAsia="Trebuchet MS" w:hAnsi="Trebuchet MS" w:cs="Times New Roman"/>
          <w:bCs/>
          <w:i/>
          <w:iCs/>
        </w:rPr>
        <w:t>Etape 6</w:t>
      </w:r>
      <w:r w:rsidR="005F563B" w:rsidRPr="00C63951">
        <w:rPr>
          <w:rFonts w:ascii="Trebuchet MS" w:eastAsia="Trebuchet MS" w:hAnsi="Trebuchet MS" w:cs="Times New Roman"/>
          <w:bCs/>
          <w:i/>
          <w:iCs/>
        </w:rPr>
        <w:t xml:space="preserve"> </w:t>
      </w:r>
      <w:r w:rsidRPr="00C63951">
        <w:rPr>
          <w:rFonts w:ascii="Trebuchet MS" w:eastAsia="Trebuchet MS" w:hAnsi="Trebuchet MS" w:cs="Times New Roman"/>
          <w:bCs/>
          <w:i/>
          <w:iCs/>
        </w:rPr>
        <w:t>: Exécution du cérémonial</w:t>
      </w:r>
    </w:p>
    <w:p w14:paraId="7AB72C72" w14:textId="77777777" w:rsidR="0076462A" w:rsidRPr="00C63951" w:rsidRDefault="0076462A" w:rsidP="006D6FC9">
      <w:pPr>
        <w:spacing w:after="0" w:line="276" w:lineRule="auto"/>
        <w:ind w:left="720"/>
        <w:jc w:val="both"/>
        <w:rPr>
          <w:rFonts w:ascii="Trebuchet MS" w:eastAsia="Trebuchet MS" w:hAnsi="Trebuchet MS" w:cs="Times New Roman"/>
        </w:rPr>
      </w:pPr>
      <w:r w:rsidRPr="00C63951">
        <w:rPr>
          <w:rFonts w:ascii="Trebuchet MS" w:eastAsia="Trebuchet MS" w:hAnsi="Trebuchet MS" w:cs="Times New Roman"/>
          <w:color w:val="000000"/>
        </w:rPr>
        <w:t>L’exécution</w:t>
      </w:r>
      <w:r w:rsidRPr="00C63951">
        <w:rPr>
          <w:rFonts w:ascii="Trebuchet MS" w:eastAsia="Trebuchet MS" w:hAnsi="Trebuchet MS" w:cs="Times New Roman"/>
        </w:rPr>
        <w:t xml:space="preserve"> de la cérémonie se fait dans le respect des consignes et des règles militaires</w:t>
      </w:r>
      <w:r w:rsidR="008D5C94" w:rsidRPr="00C63951">
        <w:rPr>
          <w:rFonts w:ascii="Trebuchet MS" w:eastAsia="Trebuchet MS" w:hAnsi="Trebuchet MS" w:cs="Times New Roman"/>
        </w:rPr>
        <w:t xml:space="preserve"> </w:t>
      </w:r>
      <w:r w:rsidRPr="00C63951">
        <w:rPr>
          <w:rFonts w:ascii="Trebuchet MS" w:eastAsia="Trebuchet MS" w:hAnsi="Trebuchet MS" w:cs="Times New Roman"/>
        </w:rPr>
        <w:t>par les Agents sélectionnés et stationnés</w:t>
      </w:r>
      <w:r w:rsidR="008D5C94" w:rsidRPr="00C63951">
        <w:rPr>
          <w:rFonts w:ascii="Trebuchet MS" w:eastAsia="Trebuchet MS" w:hAnsi="Trebuchet MS" w:cs="Times New Roman"/>
        </w:rPr>
        <w:t>.</w:t>
      </w:r>
    </w:p>
    <w:p w14:paraId="60311D9A" w14:textId="77777777" w:rsidR="0076462A" w:rsidRPr="00C63951" w:rsidRDefault="008D5C94" w:rsidP="006D6FC9">
      <w:pPr>
        <w:spacing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Mise en place du dispositif militaire par la constitution des différentes sections (section en arme, section sans arme, section féminine).</w:t>
      </w:r>
    </w:p>
    <w:p w14:paraId="57499774" w14:textId="77777777" w:rsidR="008D5C94" w:rsidRPr="00E93007" w:rsidRDefault="008D5C94" w:rsidP="006D6FC9">
      <w:pPr>
        <w:spacing w:after="0" w:line="276" w:lineRule="auto"/>
        <w:jc w:val="both"/>
        <w:rPr>
          <w:rFonts w:ascii="Trebuchet MS" w:eastAsia="Trebuchet MS" w:hAnsi="Trebuchet MS" w:cs="Times New Roman"/>
          <w:sz w:val="8"/>
          <w:szCs w:val="8"/>
        </w:rPr>
      </w:pPr>
    </w:p>
    <w:p w14:paraId="3D44164E" w14:textId="77777777" w:rsidR="0076462A" w:rsidRPr="00C63951" w:rsidRDefault="0076462A" w:rsidP="006D6FC9">
      <w:pPr>
        <w:spacing w:after="0" w:line="276" w:lineRule="auto"/>
        <w:jc w:val="both"/>
        <w:rPr>
          <w:rFonts w:ascii="Trebuchet MS" w:eastAsia="Trebuchet MS" w:hAnsi="Trebuchet MS" w:cs="Times New Roman"/>
          <w:bCs/>
          <w:i/>
          <w:iCs/>
        </w:rPr>
      </w:pPr>
      <w:r w:rsidRPr="00C63951">
        <w:rPr>
          <w:rFonts w:ascii="Trebuchet MS" w:eastAsia="Trebuchet MS" w:hAnsi="Trebuchet MS" w:cs="Times New Roman"/>
          <w:bCs/>
          <w:i/>
          <w:iCs/>
        </w:rPr>
        <w:t>Etape 7</w:t>
      </w:r>
      <w:r w:rsidR="005F563B" w:rsidRPr="00C63951">
        <w:rPr>
          <w:rFonts w:ascii="Trebuchet MS" w:eastAsia="Trebuchet MS" w:hAnsi="Trebuchet MS" w:cs="Times New Roman"/>
          <w:bCs/>
          <w:i/>
          <w:iCs/>
        </w:rPr>
        <w:t xml:space="preserve"> </w:t>
      </w:r>
      <w:r w:rsidRPr="00C63951">
        <w:rPr>
          <w:rFonts w:ascii="Trebuchet MS" w:eastAsia="Trebuchet MS" w:hAnsi="Trebuchet MS" w:cs="Times New Roman"/>
          <w:bCs/>
          <w:i/>
          <w:iCs/>
        </w:rPr>
        <w:t>: Rassemblement des éléments et convoyage de troupe sur le lieu de départ</w:t>
      </w:r>
    </w:p>
    <w:p w14:paraId="78188E04" w14:textId="77777777" w:rsidR="0076462A" w:rsidRPr="00C63951" w:rsidRDefault="0076462A" w:rsidP="006D6FC9">
      <w:pPr>
        <w:spacing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 xml:space="preserve">Le </w:t>
      </w:r>
      <w:r w:rsidR="008D5C94" w:rsidRPr="00C63951">
        <w:rPr>
          <w:rFonts w:ascii="Trebuchet MS" w:eastAsia="Trebuchet MS" w:hAnsi="Trebuchet MS" w:cs="Times New Roman"/>
        </w:rPr>
        <w:t>C</w:t>
      </w:r>
      <w:r w:rsidRPr="00C63951">
        <w:rPr>
          <w:rFonts w:ascii="Trebuchet MS" w:eastAsia="Trebuchet MS" w:hAnsi="Trebuchet MS" w:cs="Times New Roman"/>
        </w:rPr>
        <w:t xml:space="preserve">ommandant de troupe rassemble les </w:t>
      </w:r>
      <w:r w:rsidR="008D5C94" w:rsidRPr="00C63951">
        <w:rPr>
          <w:rFonts w:ascii="Trebuchet MS" w:eastAsia="Trebuchet MS" w:hAnsi="Trebuchet MS" w:cs="Times New Roman"/>
        </w:rPr>
        <w:t>A</w:t>
      </w:r>
      <w:r w:rsidRPr="00C63951">
        <w:rPr>
          <w:rFonts w:ascii="Trebuchet MS" w:eastAsia="Trebuchet MS" w:hAnsi="Trebuchet MS" w:cs="Times New Roman"/>
        </w:rPr>
        <w:t xml:space="preserve">gents et fait un rapport de débriefing au </w:t>
      </w:r>
      <w:r w:rsidR="008D5C94" w:rsidRPr="00C63951">
        <w:rPr>
          <w:rFonts w:ascii="Trebuchet MS" w:eastAsia="Trebuchet MS" w:hAnsi="Trebuchet MS" w:cs="Times New Roman"/>
        </w:rPr>
        <w:t>S</w:t>
      </w:r>
      <w:r w:rsidRPr="00C63951">
        <w:rPr>
          <w:rFonts w:ascii="Trebuchet MS" w:eastAsia="Trebuchet MS" w:hAnsi="Trebuchet MS" w:cs="Times New Roman"/>
        </w:rPr>
        <w:t>ous-</w:t>
      </w:r>
      <w:r w:rsidR="008D5C94" w:rsidRPr="00C63951">
        <w:rPr>
          <w:rFonts w:ascii="Trebuchet MS" w:eastAsia="Trebuchet MS" w:hAnsi="Trebuchet MS" w:cs="Times New Roman"/>
        </w:rPr>
        <w:t>d</w:t>
      </w:r>
      <w:r w:rsidRPr="00C63951">
        <w:rPr>
          <w:rFonts w:ascii="Trebuchet MS" w:eastAsia="Trebuchet MS" w:hAnsi="Trebuchet MS" w:cs="Times New Roman"/>
        </w:rPr>
        <w:t>irecteur pour attribution au supérieur hiérarchique.</w:t>
      </w:r>
    </w:p>
    <w:p w14:paraId="610D2DEE" w14:textId="77777777" w:rsidR="0076462A" w:rsidRPr="00E93007" w:rsidRDefault="0076462A" w:rsidP="006D6FC9">
      <w:pPr>
        <w:spacing w:after="0" w:line="276" w:lineRule="auto"/>
        <w:jc w:val="both"/>
        <w:rPr>
          <w:rFonts w:ascii="Trebuchet MS" w:eastAsia="Trebuchet MS" w:hAnsi="Trebuchet MS" w:cs="Times New Roman"/>
          <w:sz w:val="8"/>
          <w:szCs w:val="8"/>
        </w:rPr>
      </w:pPr>
    </w:p>
    <w:p w14:paraId="51A7F4AD" w14:textId="77777777" w:rsidR="0076462A" w:rsidRPr="00C63951" w:rsidRDefault="0076462A" w:rsidP="006D6FC9">
      <w:pPr>
        <w:spacing w:after="0" w:line="276" w:lineRule="auto"/>
        <w:jc w:val="both"/>
        <w:rPr>
          <w:rFonts w:ascii="Trebuchet MS" w:eastAsia="Trebuchet MS" w:hAnsi="Trebuchet MS" w:cs="Times New Roman"/>
          <w:bCs/>
          <w:i/>
          <w:iCs/>
        </w:rPr>
      </w:pPr>
      <w:r w:rsidRPr="00C63951">
        <w:rPr>
          <w:rFonts w:ascii="Trebuchet MS" w:eastAsia="Trebuchet MS" w:hAnsi="Trebuchet MS" w:cs="Times New Roman"/>
          <w:bCs/>
          <w:i/>
          <w:iCs/>
        </w:rPr>
        <w:t>Etape 8</w:t>
      </w:r>
      <w:r w:rsidR="005F563B" w:rsidRPr="00C63951">
        <w:rPr>
          <w:rFonts w:ascii="Trebuchet MS" w:eastAsia="Trebuchet MS" w:hAnsi="Trebuchet MS" w:cs="Times New Roman"/>
          <w:bCs/>
          <w:i/>
          <w:iCs/>
        </w:rPr>
        <w:t xml:space="preserve"> </w:t>
      </w:r>
      <w:r w:rsidRPr="00C63951">
        <w:rPr>
          <w:rFonts w:ascii="Trebuchet MS" w:eastAsia="Trebuchet MS" w:hAnsi="Trebuchet MS" w:cs="Times New Roman"/>
          <w:bCs/>
          <w:i/>
          <w:iCs/>
        </w:rPr>
        <w:t>: Vérification du matériel et réintégration dans la cargaison</w:t>
      </w:r>
    </w:p>
    <w:p w14:paraId="33627C4C" w14:textId="77777777" w:rsidR="0076462A" w:rsidRPr="00C63951" w:rsidRDefault="0076462A" w:rsidP="006D6FC9">
      <w:pPr>
        <w:spacing w:after="0" w:line="276" w:lineRule="auto"/>
        <w:ind w:left="720"/>
        <w:jc w:val="both"/>
        <w:rPr>
          <w:rFonts w:ascii="Trebuchet MS" w:eastAsia="Trebuchet MS" w:hAnsi="Trebuchet MS" w:cs="Times New Roman"/>
          <w:bCs/>
          <w:color w:val="000000"/>
        </w:rPr>
      </w:pPr>
      <w:r w:rsidRPr="00C63951">
        <w:rPr>
          <w:rFonts w:ascii="Trebuchet MS" w:eastAsia="Trebuchet MS" w:hAnsi="Trebuchet MS" w:cs="Times New Roman"/>
          <w:color w:val="000000"/>
        </w:rPr>
        <w:t xml:space="preserve">Le </w:t>
      </w:r>
      <w:r w:rsidR="008D5C94" w:rsidRPr="00C63951">
        <w:rPr>
          <w:rFonts w:ascii="Trebuchet MS" w:eastAsia="Trebuchet MS" w:hAnsi="Trebuchet MS" w:cs="Times New Roman"/>
        </w:rPr>
        <w:t>C</w:t>
      </w:r>
      <w:r w:rsidRPr="00C63951">
        <w:rPr>
          <w:rFonts w:ascii="Trebuchet MS" w:eastAsia="Trebuchet MS" w:hAnsi="Trebuchet MS" w:cs="Times New Roman"/>
        </w:rPr>
        <w:t>ommandant</w:t>
      </w:r>
      <w:r w:rsidRPr="00C63951">
        <w:rPr>
          <w:rFonts w:ascii="Trebuchet MS" w:eastAsia="Trebuchet MS" w:hAnsi="Trebuchet MS" w:cs="Times New Roman"/>
          <w:color w:val="000000"/>
        </w:rPr>
        <w:t xml:space="preserve"> de troupe</w:t>
      </w:r>
      <w:r w:rsidRPr="00C63951">
        <w:rPr>
          <w:rFonts w:ascii="Trebuchet MS" w:eastAsia="Trebuchet MS" w:hAnsi="Trebuchet MS" w:cs="Times New Roman"/>
          <w:bCs/>
          <w:color w:val="000000"/>
        </w:rPr>
        <w:t xml:space="preserve"> v</w:t>
      </w:r>
      <w:r w:rsidRPr="00C63951">
        <w:rPr>
          <w:rFonts w:ascii="Trebuchet MS" w:eastAsia="Trebuchet MS" w:hAnsi="Trebuchet MS" w:cs="Times New Roman"/>
        </w:rPr>
        <w:t>érifie l’ensemble du matériel de la cérémonie</w:t>
      </w:r>
      <w:r w:rsidRPr="00C63951">
        <w:rPr>
          <w:rFonts w:ascii="Trebuchet MS" w:eastAsia="Trebuchet MS" w:hAnsi="Trebuchet MS" w:cs="Times New Roman"/>
          <w:bCs/>
          <w:color w:val="000000"/>
        </w:rPr>
        <w:t xml:space="preserve"> </w:t>
      </w:r>
      <w:r w:rsidRPr="00C63951">
        <w:rPr>
          <w:rFonts w:ascii="Trebuchet MS" w:eastAsia="Trebuchet MS" w:hAnsi="Trebuchet MS" w:cs="Times New Roman"/>
          <w:color w:val="000000"/>
        </w:rPr>
        <w:t>et</w:t>
      </w:r>
      <w:r w:rsidRPr="00C63951">
        <w:rPr>
          <w:rFonts w:ascii="Trebuchet MS" w:eastAsia="Trebuchet MS" w:hAnsi="Trebuchet MS" w:cs="Times New Roman"/>
          <w:bCs/>
          <w:color w:val="000000"/>
        </w:rPr>
        <w:t xml:space="preserve"> </w:t>
      </w:r>
      <w:r w:rsidRPr="00C63951">
        <w:rPr>
          <w:rFonts w:ascii="Trebuchet MS" w:eastAsia="Trebuchet MS" w:hAnsi="Trebuchet MS" w:cs="Times New Roman"/>
        </w:rPr>
        <w:t xml:space="preserve">fait un rapport de réintégration et transmet au </w:t>
      </w:r>
      <w:r w:rsidR="008D5C94" w:rsidRPr="00C63951">
        <w:rPr>
          <w:rFonts w:ascii="Trebuchet MS" w:eastAsia="Trebuchet MS" w:hAnsi="Trebuchet MS" w:cs="Times New Roman"/>
        </w:rPr>
        <w:t>S</w:t>
      </w:r>
      <w:r w:rsidRPr="00C63951">
        <w:rPr>
          <w:rFonts w:ascii="Trebuchet MS" w:eastAsia="Trebuchet MS" w:hAnsi="Trebuchet MS" w:cs="Times New Roman"/>
        </w:rPr>
        <w:t>ous-</w:t>
      </w:r>
      <w:r w:rsidR="008D5C94" w:rsidRPr="00C63951">
        <w:rPr>
          <w:rFonts w:ascii="Trebuchet MS" w:eastAsia="Trebuchet MS" w:hAnsi="Trebuchet MS" w:cs="Times New Roman"/>
        </w:rPr>
        <w:t>d</w:t>
      </w:r>
      <w:r w:rsidRPr="00C63951">
        <w:rPr>
          <w:rFonts w:ascii="Trebuchet MS" w:eastAsia="Trebuchet MS" w:hAnsi="Trebuchet MS" w:cs="Times New Roman"/>
        </w:rPr>
        <w:t>irecteur.</w:t>
      </w:r>
    </w:p>
    <w:p w14:paraId="64473537" w14:textId="77777777" w:rsidR="0014136D" w:rsidRPr="00E93007" w:rsidRDefault="0014136D" w:rsidP="006D6FC9">
      <w:pPr>
        <w:spacing w:after="0" w:line="276" w:lineRule="auto"/>
        <w:ind w:left="720"/>
        <w:jc w:val="both"/>
        <w:rPr>
          <w:rFonts w:ascii="Trebuchet MS" w:eastAsia="Trebuchet MS" w:hAnsi="Trebuchet MS" w:cs="Times New Roman"/>
          <w:sz w:val="14"/>
          <w:szCs w:val="14"/>
        </w:rPr>
      </w:pPr>
    </w:p>
    <w:p w14:paraId="1AD1755F" w14:textId="77777777" w:rsidR="0014136D" w:rsidRPr="00C63951" w:rsidRDefault="0014136D" w:rsidP="006D6FC9">
      <w:pPr>
        <w:spacing w:after="0" w:line="276" w:lineRule="auto"/>
        <w:jc w:val="both"/>
        <w:rPr>
          <w:rFonts w:ascii="Trebuchet MS" w:eastAsia="Trebuchet MS" w:hAnsi="Trebuchet MS" w:cs="Times New Roman"/>
          <w:bCs/>
          <w:i/>
          <w:iCs/>
        </w:rPr>
      </w:pPr>
      <w:r w:rsidRPr="00C63951">
        <w:rPr>
          <w:rFonts w:ascii="Trebuchet MS" w:eastAsia="Trebuchet MS" w:hAnsi="Trebuchet MS" w:cs="Times New Roman"/>
          <w:bCs/>
          <w:i/>
          <w:iCs/>
        </w:rPr>
        <w:t xml:space="preserve">Etape </w:t>
      </w:r>
      <w:r w:rsidR="005F563B" w:rsidRPr="00C63951">
        <w:rPr>
          <w:rFonts w:ascii="Trebuchet MS" w:eastAsia="Trebuchet MS" w:hAnsi="Trebuchet MS" w:cs="Times New Roman"/>
          <w:bCs/>
          <w:i/>
          <w:iCs/>
        </w:rPr>
        <w:t xml:space="preserve">9 </w:t>
      </w:r>
      <w:r w:rsidRPr="00C63951">
        <w:rPr>
          <w:rFonts w:ascii="Trebuchet MS" w:eastAsia="Trebuchet MS" w:hAnsi="Trebuchet MS" w:cs="Times New Roman"/>
          <w:bCs/>
          <w:i/>
          <w:iCs/>
        </w:rPr>
        <w:t>: Elaboration d’un rapport écrit complet de cérémonial militaire</w:t>
      </w:r>
    </w:p>
    <w:p w14:paraId="709070AF" w14:textId="77777777" w:rsidR="0014136D" w:rsidRPr="00C63951" w:rsidRDefault="0014136D" w:rsidP="006D6FC9">
      <w:pPr>
        <w:spacing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U</w:t>
      </w:r>
      <w:r w:rsidR="0076462A" w:rsidRPr="00C63951">
        <w:rPr>
          <w:rFonts w:ascii="Trebuchet MS" w:eastAsia="Trebuchet MS" w:hAnsi="Trebuchet MS" w:cs="Times New Roman"/>
        </w:rPr>
        <w:t xml:space="preserve">n rapport </w:t>
      </w:r>
      <w:r w:rsidRPr="00C63951">
        <w:rPr>
          <w:rFonts w:ascii="Trebuchet MS" w:eastAsia="Trebuchet MS" w:hAnsi="Trebuchet MS" w:cs="Times New Roman"/>
        </w:rPr>
        <w:t xml:space="preserve">complet </w:t>
      </w:r>
      <w:r w:rsidR="0076462A" w:rsidRPr="00C63951">
        <w:rPr>
          <w:rFonts w:ascii="Trebuchet MS" w:eastAsia="Trebuchet MS" w:hAnsi="Trebuchet MS" w:cs="Times New Roman"/>
        </w:rPr>
        <w:t xml:space="preserve">est élaboré par le </w:t>
      </w:r>
      <w:r w:rsidR="008D5C94" w:rsidRPr="00C63951">
        <w:rPr>
          <w:rFonts w:ascii="Trebuchet MS" w:eastAsia="Trebuchet MS" w:hAnsi="Trebuchet MS" w:cs="Times New Roman"/>
        </w:rPr>
        <w:t>C</w:t>
      </w:r>
      <w:r w:rsidR="0076462A" w:rsidRPr="00C63951">
        <w:rPr>
          <w:rFonts w:ascii="Trebuchet MS" w:eastAsia="Trebuchet MS" w:hAnsi="Trebuchet MS" w:cs="Times New Roman"/>
        </w:rPr>
        <w:t>ommandant de troupe.</w:t>
      </w:r>
      <w:r w:rsidR="0056290E" w:rsidRPr="00C63951">
        <w:rPr>
          <w:rFonts w:ascii="Trebuchet MS" w:eastAsia="Trebuchet MS" w:hAnsi="Trebuchet MS" w:cs="Times New Roman"/>
        </w:rPr>
        <w:t xml:space="preserve"> Et soumis par hiérarchie au Sous-directeur </w:t>
      </w:r>
      <w:r w:rsidR="0056290E" w:rsidRPr="00C63951">
        <w:rPr>
          <w:rFonts w:ascii="Trebuchet MS" w:eastAsia="Trebuchet MS" w:hAnsi="Trebuchet MS" w:cs="Times New Roman"/>
          <w:color w:val="000000"/>
        </w:rPr>
        <w:t>de l’Encadrement, de la Gestion des Carrières des agents techniques des Eaux et Forêts et de la Logistique</w:t>
      </w:r>
      <w:r w:rsidR="0056290E" w:rsidRPr="00C63951">
        <w:rPr>
          <w:rFonts w:ascii="Trebuchet MS" w:eastAsia="Trebuchet MS" w:hAnsi="Trebuchet MS" w:cs="Times New Roman"/>
        </w:rPr>
        <w:t>, puis au DGCAT, au DGFF et au Ministre.</w:t>
      </w:r>
    </w:p>
    <w:p w14:paraId="703FEC19" w14:textId="77777777" w:rsidR="0076462A" w:rsidRPr="00C63951" w:rsidRDefault="0014136D" w:rsidP="006D6FC9">
      <w:pPr>
        <w:spacing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En cas d’incident, l</w:t>
      </w:r>
      <w:r w:rsidR="0076462A" w:rsidRPr="00C63951">
        <w:rPr>
          <w:rFonts w:ascii="Trebuchet MS" w:eastAsia="Trebuchet MS" w:hAnsi="Trebuchet MS" w:cs="Times New Roman"/>
        </w:rPr>
        <w:t xml:space="preserve">e rapport est soumis à </w:t>
      </w:r>
      <w:r w:rsidRPr="00C63951">
        <w:rPr>
          <w:rFonts w:ascii="Trebuchet MS" w:eastAsia="Trebuchet MS" w:hAnsi="Trebuchet MS" w:cs="Times New Roman"/>
        </w:rPr>
        <w:t>l</w:t>
      </w:r>
      <w:r w:rsidR="0076462A" w:rsidRPr="00C63951">
        <w:rPr>
          <w:rFonts w:ascii="Trebuchet MS" w:eastAsia="Trebuchet MS" w:hAnsi="Trebuchet MS" w:cs="Times New Roman"/>
        </w:rPr>
        <w:t xml:space="preserve">a hiérarchie </w:t>
      </w:r>
      <w:r w:rsidRPr="00C63951">
        <w:rPr>
          <w:rFonts w:ascii="Trebuchet MS" w:eastAsia="Trebuchet MS" w:hAnsi="Trebuchet MS" w:cs="Times New Roman"/>
        </w:rPr>
        <w:t xml:space="preserve">de l’agent incriminé </w:t>
      </w:r>
      <w:r w:rsidR="0076462A" w:rsidRPr="00C63951">
        <w:rPr>
          <w:rFonts w:ascii="Trebuchet MS" w:eastAsia="Trebuchet MS" w:hAnsi="Trebuchet MS" w:cs="Times New Roman"/>
        </w:rPr>
        <w:t>et est traité selon la procédure disciplinaire interne.</w:t>
      </w:r>
    </w:p>
    <w:p w14:paraId="5F51651B" w14:textId="77777777" w:rsidR="0056290E" w:rsidRPr="00C63951" w:rsidRDefault="0056290E" w:rsidP="006D6FC9">
      <w:pPr>
        <w:spacing w:after="0" w:line="276" w:lineRule="auto"/>
        <w:jc w:val="both"/>
        <w:rPr>
          <w:rFonts w:ascii="Trebuchet MS" w:eastAsia="Trebuchet MS" w:hAnsi="Trebuchet MS" w:cs="Times New Roman"/>
        </w:rPr>
      </w:pPr>
    </w:p>
    <w:p w14:paraId="50A0978C" w14:textId="77777777" w:rsidR="0056290E" w:rsidRPr="00E93007" w:rsidRDefault="00D41499" w:rsidP="003646EB">
      <w:pPr>
        <w:pStyle w:val="Titre2"/>
      </w:pPr>
      <w:bookmarkStart w:id="1144" w:name="_Toc78906665"/>
      <w:r w:rsidRPr="00C63951">
        <w:t>12.3.2.2 Au n</w:t>
      </w:r>
      <w:r w:rsidR="0076462A" w:rsidRPr="00C63951">
        <w:t>iveau des services déconcentrés</w:t>
      </w:r>
      <w:bookmarkEnd w:id="1144"/>
    </w:p>
    <w:p w14:paraId="3BE2AE6D" w14:textId="77777777" w:rsidR="0056290E" w:rsidRPr="00C63951" w:rsidRDefault="0056290E" w:rsidP="006D6FC9">
      <w:pPr>
        <w:numPr>
          <w:ilvl w:val="0"/>
          <w:numId w:val="107"/>
        </w:numPr>
        <w:spacing w:after="0" w:line="276" w:lineRule="auto"/>
        <w:rPr>
          <w:rFonts w:ascii="Trebuchet MS" w:eastAsia="Trebuchet MS" w:hAnsi="Trebuchet MS" w:cs="Times New Roman"/>
          <w:b/>
          <w:color w:val="000000"/>
        </w:rPr>
      </w:pPr>
      <w:r w:rsidRPr="00C63951">
        <w:rPr>
          <w:rFonts w:ascii="Trebuchet MS" w:eastAsia="Trebuchet MS" w:hAnsi="Trebuchet MS" w:cs="Times New Roman"/>
          <w:b/>
          <w:color w:val="000000"/>
        </w:rPr>
        <w:t>Procédure du cérémonial militaire</w:t>
      </w:r>
    </w:p>
    <w:p w14:paraId="024A59E7" w14:textId="77777777" w:rsidR="0076462A" w:rsidRPr="00C63951" w:rsidRDefault="0076462A" w:rsidP="006D6FC9">
      <w:pPr>
        <w:spacing w:after="0" w:line="276" w:lineRule="auto"/>
        <w:jc w:val="both"/>
        <w:rPr>
          <w:rFonts w:ascii="Trebuchet MS" w:hAnsi="Trebuchet MS" w:cs="Times New Roman"/>
          <w:bCs/>
        </w:rPr>
      </w:pPr>
      <w:r w:rsidRPr="00C63951">
        <w:rPr>
          <w:rFonts w:ascii="Trebuchet MS" w:hAnsi="Trebuchet MS" w:cs="Times New Roman"/>
          <w:bCs/>
        </w:rPr>
        <w:t>Pour ce qui est du cérémonial militaire relatif à la célébration de l’indépendance, les étapes ci-après sont observées :</w:t>
      </w:r>
    </w:p>
    <w:p w14:paraId="79679F46" w14:textId="77777777" w:rsidR="0076462A" w:rsidRPr="00C63951" w:rsidRDefault="0076462A" w:rsidP="006D6FC9">
      <w:pPr>
        <w:pStyle w:val="Paragraphedeliste"/>
        <w:numPr>
          <w:ilvl w:val="0"/>
          <w:numId w:val="102"/>
        </w:numPr>
        <w:spacing w:after="120" w:line="276" w:lineRule="auto"/>
        <w:ind w:left="1151" w:hanging="357"/>
        <w:contextualSpacing w:val="0"/>
        <w:jc w:val="both"/>
        <w:rPr>
          <w:rFonts w:ascii="Trebuchet MS" w:eastAsia="Trebuchet MS" w:hAnsi="Trebuchet MS" w:cs="Times New Roman"/>
        </w:rPr>
      </w:pPr>
      <w:r w:rsidRPr="00C63951">
        <w:rPr>
          <w:rFonts w:ascii="Trebuchet MS" w:eastAsia="Trebuchet MS" w:hAnsi="Trebuchet MS" w:cs="Times New Roman"/>
        </w:rPr>
        <w:t>Demande formulée par les autorités préfectorales ;</w:t>
      </w:r>
    </w:p>
    <w:p w14:paraId="17562EA8" w14:textId="77777777" w:rsidR="0076462A" w:rsidRPr="00C63951" w:rsidRDefault="0076462A" w:rsidP="006D6FC9">
      <w:pPr>
        <w:pStyle w:val="Paragraphedeliste"/>
        <w:numPr>
          <w:ilvl w:val="0"/>
          <w:numId w:val="102"/>
        </w:numPr>
        <w:spacing w:after="120" w:line="276" w:lineRule="auto"/>
        <w:ind w:left="1151" w:hanging="357"/>
        <w:contextualSpacing w:val="0"/>
        <w:jc w:val="both"/>
        <w:rPr>
          <w:rFonts w:ascii="Trebuchet MS" w:eastAsia="Trebuchet MS" w:hAnsi="Trebuchet MS" w:cs="Times New Roman"/>
        </w:rPr>
      </w:pPr>
      <w:r w:rsidRPr="00C63951">
        <w:rPr>
          <w:rFonts w:ascii="Trebuchet MS" w:eastAsia="Trebuchet MS" w:hAnsi="Trebuchet MS" w:cs="Times New Roman"/>
        </w:rPr>
        <w:t>Préparation d’une note de service par le</w:t>
      </w:r>
      <w:r w:rsidR="001363F7" w:rsidRPr="00C63951">
        <w:rPr>
          <w:rFonts w:ascii="Trebuchet MS" w:eastAsia="Trebuchet MS" w:hAnsi="Trebuchet MS" w:cs="Times New Roman"/>
        </w:rPr>
        <w:t xml:space="preserve"> Chef de</w:t>
      </w:r>
      <w:r w:rsidRPr="00C63951">
        <w:rPr>
          <w:rFonts w:ascii="Trebuchet MS" w:eastAsia="Trebuchet MS" w:hAnsi="Trebuchet MS" w:cs="Times New Roman"/>
        </w:rPr>
        <w:t xml:space="preserve"> service déconcentré</w:t>
      </w:r>
      <w:r w:rsidR="001363F7" w:rsidRPr="00C63951">
        <w:rPr>
          <w:rFonts w:ascii="Trebuchet MS" w:eastAsia="Trebuchet MS" w:hAnsi="Trebuchet MS" w:cs="Times New Roman"/>
        </w:rPr>
        <w:t xml:space="preserve"> local</w:t>
      </w:r>
      <w:r w:rsidR="00A53E36" w:rsidRPr="00C63951">
        <w:rPr>
          <w:rFonts w:ascii="Trebuchet MS" w:eastAsia="Trebuchet MS" w:hAnsi="Trebuchet MS" w:cs="Times New Roman"/>
        </w:rPr>
        <w:t xml:space="preserve"> </w:t>
      </w:r>
      <w:r w:rsidRPr="00C63951">
        <w:rPr>
          <w:rFonts w:ascii="Trebuchet MS" w:eastAsia="Trebuchet MS" w:hAnsi="Trebuchet MS" w:cs="Times New Roman"/>
        </w:rPr>
        <w:t>pour réquisitionner les éléments devant participer à la cérémonie militaire ;</w:t>
      </w:r>
    </w:p>
    <w:p w14:paraId="60488E90" w14:textId="77777777" w:rsidR="008D5C94" w:rsidRPr="00C63951" w:rsidRDefault="008D5C94" w:rsidP="006D6FC9">
      <w:pPr>
        <w:pStyle w:val="Paragraphedeliste"/>
        <w:numPr>
          <w:ilvl w:val="0"/>
          <w:numId w:val="102"/>
        </w:numPr>
        <w:spacing w:after="120" w:line="276" w:lineRule="auto"/>
        <w:ind w:left="1151" w:hanging="357"/>
        <w:contextualSpacing w:val="0"/>
        <w:jc w:val="both"/>
        <w:rPr>
          <w:rFonts w:ascii="Trebuchet MS" w:eastAsia="Trebuchet MS" w:hAnsi="Trebuchet MS" w:cs="Times New Roman"/>
        </w:rPr>
      </w:pPr>
      <w:r w:rsidRPr="00C63951">
        <w:rPr>
          <w:rFonts w:ascii="Trebuchet MS" w:eastAsia="Trebuchet MS" w:hAnsi="Trebuchet MS" w:cs="Times New Roman"/>
        </w:rPr>
        <w:t xml:space="preserve">Désignation </w:t>
      </w:r>
      <w:r w:rsidR="001363F7" w:rsidRPr="00C63951">
        <w:rPr>
          <w:rFonts w:ascii="Trebuchet MS" w:eastAsia="Trebuchet MS" w:hAnsi="Trebuchet MS" w:cs="Times New Roman"/>
        </w:rPr>
        <w:t>du Commandant de troupe ;</w:t>
      </w:r>
    </w:p>
    <w:p w14:paraId="5A92189B" w14:textId="77777777" w:rsidR="0076462A" w:rsidRPr="00C63951" w:rsidRDefault="0076462A" w:rsidP="006D6FC9">
      <w:pPr>
        <w:pStyle w:val="Paragraphedeliste"/>
        <w:numPr>
          <w:ilvl w:val="0"/>
          <w:numId w:val="102"/>
        </w:numPr>
        <w:spacing w:after="120" w:line="276" w:lineRule="auto"/>
        <w:ind w:left="1151" w:hanging="357"/>
        <w:contextualSpacing w:val="0"/>
        <w:jc w:val="both"/>
        <w:rPr>
          <w:rFonts w:ascii="Trebuchet MS" w:eastAsia="Trebuchet MS" w:hAnsi="Trebuchet MS" w:cs="Times New Roman"/>
        </w:rPr>
      </w:pPr>
      <w:r w:rsidRPr="00C63951">
        <w:rPr>
          <w:rFonts w:ascii="Trebuchet MS" w:eastAsia="Trebuchet MS" w:hAnsi="Trebuchet MS" w:cs="Times New Roman"/>
        </w:rPr>
        <w:t>Mise en place du dispositif militaire par la constitution des différentes sections (section en arme, section sans arme, section féminine</w:t>
      </w:r>
      <w:r w:rsidR="001363F7" w:rsidRPr="00C63951">
        <w:rPr>
          <w:rFonts w:ascii="Trebuchet MS" w:eastAsia="Trebuchet MS" w:hAnsi="Trebuchet MS" w:cs="Times New Roman"/>
        </w:rPr>
        <w:t xml:space="preserve"> si l’effectif des agents de la localité le permet</w:t>
      </w:r>
      <w:r w:rsidRPr="00C63951">
        <w:rPr>
          <w:rFonts w:ascii="Trebuchet MS" w:eastAsia="Trebuchet MS" w:hAnsi="Trebuchet MS" w:cs="Times New Roman"/>
        </w:rPr>
        <w:t>) ;</w:t>
      </w:r>
    </w:p>
    <w:p w14:paraId="31C6DA89" w14:textId="77777777" w:rsidR="0076462A" w:rsidRPr="00C63951" w:rsidRDefault="0076462A" w:rsidP="006D6FC9">
      <w:pPr>
        <w:pStyle w:val="Paragraphedeliste"/>
        <w:numPr>
          <w:ilvl w:val="0"/>
          <w:numId w:val="102"/>
        </w:numPr>
        <w:spacing w:after="120" w:line="276" w:lineRule="auto"/>
        <w:ind w:left="1151" w:hanging="357"/>
        <w:contextualSpacing w:val="0"/>
        <w:jc w:val="both"/>
        <w:rPr>
          <w:rFonts w:ascii="Trebuchet MS" w:eastAsia="Trebuchet MS" w:hAnsi="Trebuchet MS" w:cs="Times New Roman"/>
        </w:rPr>
      </w:pPr>
      <w:r w:rsidRPr="00C63951">
        <w:rPr>
          <w:rFonts w:ascii="Trebuchet MS" w:eastAsia="Trebuchet MS" w:hAnsi="Trebuchet MS" w:cs="Times New Roman"/>
        </w:rPr>
        <w:t>Convoyage de la troupe sur le lieu de la cérémonie ;</w:t>
      </w:r>
    </w:p>
    <w:p w14:paraId="34BA86A6" w14:textId="77777777" w:rsidR="0076462A" w:rsidRPr="00C63951" w:rsidRDefault="0076462A" w:rsidP="006D6FC9">
      <w:pPr>
        <w:pStyle w:val="Paragraphedeliste"/>
        <w:numPr>
          <w:ilvl w:val="0"/>
          <w:numId w:val="102"/>
        </w:numPr>
        <w:spacing w:after="120" w:line="276" w:lineRule="auto"/>
        <w:ind w:left="1151" w:hanging="357"/>
        <w:contextualSpacing w:val="0"/>
        <w:jc w:val="both"/>
        <w:rPr>
          <w:rFonts w:ascii="Trebuchet MS" w:eastAsia="Trebuchet MS" w:hAnsi="Trebuchet MS" w:cs="Times New Roman"/>
        </w:rPr>
      </w:pPr>
      <w:r w:rsidRPr="00C63951">
        <w:rPr>
          <w:rFonts w:ascii="Trebuchet MS" w:eastAsia="Trebuchet MS" w:hAnsi="Trebuchet MS" w:cs="Times New Roman"/>
        </w:rPr>
        <w:t>Exécution du cérémonial dans le respect des consignes et des règles militaires</w:t>
      </w:r>
      <w:r w:rsidR="0056290E" w:rsidRPr="00C63951">
        <w:rPr>
          <w:rFonts w:ascii="Trebuchet MS" w:eastAsia="Trebuchet MS" w:hAnsi="Trebuchet MS" w:cs="Times New Roman"/>
        </w:rPr>
        <w:t xml:space="preserve"> avec les autres forces de défense et de sécurité </w:t>
      </w:r>
      <w:r w:rsidRPr="00C63951">
        <w:rPr>
          <w:rFonts w:ascii="Trebuchet MS" w:eastAsia="Trebuchet MS" w:hAnsi="Trebuchet MS" w:cs="Times New Roman"/>
        </w:rPr>
        <w:t>;</w:t>
      </w:r>
    </w:p>
    <w:p w14:paraId="72CC4FB7" w14:textId="77777777" w:rsidR="0076462A" w:rsidRPr="00C63951" w:rsidRDefault="0076462A" w:rsidP="006D6FC9">
      <w:pPr>
        <w:pStyle w:val="Paragraphedeliste"/>
        <w:numPr>
          <w:ilvl w:val="0"/>
          <w:numId w:val="102"/>
        </w:numPr>
        <w:spacing w:after="120" w:line="276" w:lineRule="auto"/>
        <w:ind w:left="1151" w:hanging="357"/>
        <w:contextualSpacing w:val="0"/>
        <w:jc w:val="both"/>
        <w:rPr>
          <w:rFonts w:ascii="Trebuchet MS" w:eastAsia="Trebuchet MS" w:hAnsi="Trebuchet MS" w:cs="Times New Roman"/>
        </w:rPr>
      </w:pPr>
      <w:r w:rsidRPr="00C63951">
        <w:rPr>
          <w:rFonts w:ascii="Trebuchet MS" w:eastAsia="Trebuchet MS" w:hAnsi="Trebuchet MS" w:cs="Times New Roman"/>
        </w:rPr>
        <w:t xml:space="preserve">Rassemblement des </w:t>
      </w:r>
      <w:r w:rsidR="0056290E" w:rsidRPr="00C63951">
        <w:rPr>
          <w:rFonts w:ascii="Trebuchet MS" w:eastAsia="Trebuchet MS" w:hAnsi="Trebuchet MS" w:cs="Times New Roman"/>
        </w:rPr>
        <w:t>ag</w:t>
      </w:r>
      <w:r w:rsidRPr="00C63951">
        <w:rPr>
          <w:rFonts w:ascii="Trebuchet MS" w:eastAsia="Trebuchet MS" w:hAnsi="Trebuchet MS" w:cs="Times New Roman"/>
        </w:rPr>
        <w:t xml:space="preserve">ents pour un débriefing et convoyage de </w:t>
      </w:r>
      <w:r w:rsidR="001363F7" w:rsidRPr="00C63951">
        <w:rPr>
          <w:rFonts w:ascii="Trebuchet MS" w:eastAsia="Trebuchet MS" w:hAnsi="Trebuchet MS" w:cs="Times New Roman"/>
        </w:rPr>
        <w:t xml:space="preserve">la </w:t>
      </w:r>
      <w:r w:rsidRPr="00C63951">
        <w:rPr>
          <w:rFonts w:ascii="Trebuchet MS" w:eastAsia="Trebuchet MS" w:hAnsi="Trebuchet MS" w:cs="Times New Roman"/>
        </w:rPr>
        <w:t>troupe sur le lieu de départ ;</w:t>
      </w:r>
    </w:p>
    <w:p w14:paraId="231B0F47" w14:textId="77777777" w:rsidR="0056290E" w:rsidRPr="00C63951" w:rsidRDefault="0076462A" w:rsidP="006D6FC9">
      <w:pPr>
        <w:pStyle w:val="Paragraphedeliste"/>
        <w:numPr>
          <w:ilvl w:val="0"/>
          <w:numId w:val="102"/>
        </w:numPr>
        <w:spacing w:after="120" w:line="276" w:lineRule="auto"/>
        <w:ind w:left="1151" w:hanging="357"/>
        <w:contextualSpacing w:val="0"/>
        <w:jc w:val="both"/>
        <w:rPr>
          <w:rFonts w:ascii="Trebuchet MS" w:eastAsia="Trebuchet MS" w:hAnsi="Trebuchet MS" w:cs="Times New Roman"/>
        </w:rPr>
      </w:pPr>
      <w:r w:rsidRPr="00C63951">
        <w:rPr>
          <w:rFonts w:ascii="Trebuchet MS" w:eastAsia="Trebuchet MS" w:hAnsi="Trebuchet MS" w:cs="Times New Roman"/>
        </w:rPr>
        <w:t>Vérification du matériel et réintégration dans la cargaison</w:t>
      </w:r>
      <w:r w:rsidR="0056290E" w:rsidRPr="00C63951">
        <w:rPr>
          <w:rFonts w:ascii="Trebuchet MS" w:eastAsia="Trebuchet MS" w:hAnsi="Trebuchet MS" w:cs="Times New Roman"/>
        </w:rPr>
        <w:t xml:space="preserve"> des Eaux et Forêts ;</w:t>
      </w:r>
    </w:p>
    <w:p w14:paraId="6025CA91" w14:textId="77777777" w:rsidR="0076462A" w:rsidRPr="00C63951" w:rsidRDefault="0056290E" w:rsidP="006D6FC9">
      <w:pPr>
        <w:pStyle w:val="Paragraphedeliste"/>
        <w:numPr>
          <w:ilvl w:val="0"/>
          <w:numId w:val="102"/>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Rapport complet écrit du Commandant de troupe soumis par hiérarchie au Chef de Service local, puis au DDEF, au DREF et au Ministre avec copie au Préfet de la localité.</w:t>
      </w:r>
    </w:p>
    <w:p w14:paraId="24D90A39" w14:textId="77777777" w:rsidR="00CC38CB" w:rsidRPr="00E93007" w:rsidRDefault="00CC38CB" w:rsidP="006D6FC9">
      <w:pPr>
        <w:spacing w:after="0" w:line="276" w:lineRule="auto"/>
        <w:jc w:val="both"/>
        <w:rPr>
          <w:rFonts w:ascii="Trebuchet MS" w:hAnsi="Trebuchet MS" w:cs="Times New Roman"/>
          <w:bCs/>
          <w:sz w:val="14"/>
          <w:szCs w:val="14"/>
        </w:rPr>
      </w:pPr>
    </w:p>
    <w:p w14:paraId="3569F59D" w14:textId="77777777" w:rsidR="00CC38CB" w:rsidRPr="00C63951" w:rsidRDefault="00D41499" w:rsidP="003646EB">
      <w:pPr>
        <w:pStyle w:val="Titre2"/>
      </w:pPr>
      <w:bookmarkStart w:id="1145" w:name="_Toc78906666"/>
      <w:r w:rsidRPr="00C63951">
        <w:t xml:space="preserve">12.3.3 </w:t>
      </w:r>
      <w:r w:rsidR="00CC38CB" w:rsidRPr="00C63951">
        <w:t>E</w:t>
      </w:r>
      <w:r w:rsidR="0076462A" w:rsidRPr="00C63951">
        <w:t xml:space="preserve">ncadrement militaire </w:t>
      </w:r>
      <w:r w:rsidR="00CC38CB" w:rsidRPr="00C63951">
        <w:t xml:space="preserve">spécifique et </w:t>
      </w:r>
      <w:r w:rsidRPr="00C63951">
        <w:t>r</w:t>
      </w:r>
      <w:r w:rsidR="00CC38CB" w:rsidRPr="00C63951">
        <w:t>emise de galons</w:t>
      </w:r>
      <w:bookmarkEnd w:id="1145"/>
    </w:p>
    <w:p w14:paraId="3D0057C2" w14:textId="77777777" w:rsidR="00CC38CB" w:rsidRPr="00C63951" w:rsidRDefault="00CC38CB" w:rsidP="006D6FC9">
      <w:pPr>
        <w:spacing w:after="0" w:line="276" w:lineRule="auto"/>
        <w:jc w:val="both"/>
        <w:rPr>
          <w:rFonts w:ascii="Trebuchet MS" w:hAnsi="Trebuchet MS" w:cs="Times New Roman"/>
          <w:bCs/>
        </w:rPr>
      </w:pPr>
      <w:r w:rsidRPr="00C63951">
        <w:rPr>
          <w:rFonts w:ascii="Trebuchet MS" w:hAnsi="Trebuchet MS" w:cs="Times New Roman"/>
          <w:bCs/>
        </w:rPr>
        <w:t>Relativement aux honneurs à rendre à une autorité supérieure du Ministère des Eaux et Forêts, les étapes suivantes sont observées :</w:t>
      </w:r>
    </w:p>
    <w:p w14:paraId="51339181" w14:textId="77777777" w:rsidR="00CC38CB" w:rsidRPr="00C63951" w:rsidRDefault="00CC38CB" w:rsidP="00E93007">
      <w:pPr>
        <w:pStyle w:val="Paragraphedeliste"/>
        <w:numPr>
          <w:ilvl w:val="0"/>
          <w:numId w:val="202"/>
        </w:numPr>
        <w:spacing w:after="120" w:line="240" w:lineRule="auto"/>
        <w:ind w:left="714" w:hanging="357"/>
        <w:contextualSpacing w:val="0"/>
        <w:jc w:val="both"/>
        <w:rPr>
          <w:rFonts w:ascii="Trebuchet MS" w:hAnsi="Trebuchet MS" w:cs="Times New Roman"/>
          <w:bCs/>
        </w:rPr>
      </w:pPr>
      <w:r w:rsidRPr="00C63951">
        <w:rPr>
          <w:rFonts w:ascii="Trebuchet MS" w:hAnsi="Trebuchet MS" w:cs="Times New Roman"/>
          <w:bCs/>
        </w:rPr>
        <w:t>Réception du courrier annonçant l’arrivée de l’autorité ;</w:t>
      </w:r>
    </w:p>
    <w:p w14:paraId="4261EE82" w14:textId="77777777" w:rsidR="00CC38CB" w:rsidRPr="00C63951" w:rsidRDefault="00CC38CB" w:rsidP="00E93007">
      <w:pPr>
        <w:pStyle w:val="Paragraphedeliste"/>
        <w:numPr>
          <w:ilvl w:val="0"/>
          <w:numId w:val="202"/>
        </w:numPr>
        <w:spacing w:after="120" w:line="240" w:lineRule="auto"/>
        <w:ind w:left="714" w:hanging="357"/>
        <w:contextualSpacing w:val="0"/>
        <w:jc w:val="both"/>
        <w:rPr>
          <w:rFonts w:ascii="Trebuchet MS" w:hAnsi="Trebuchet MS" w:cs="Times New Roman"/>
          <w:bCs/>
        </w:rPr>
      </w:pPr>
      <w:r w:rsidRPr="00C63951">
        <w:rPr>
          <w:rFonts w:ascii="Trebuchet MS" w:hAnsi="Trebuchet MS" w:cs="Times New Roman"/>
          <w:bCs/>
        </w:rPr>
        <w:t>Remise d’une copie du courrier au Préfet</w:t>
      </w:r>
      <w:r w:rsidR="00AC09C9" w:rsidRPr="00C63951">
        <w:rPr>
          <w:rFonts w:ascii="Trebuchet MS" w:hAnsi="Trebuchet MS" w:cs="Times New Roman"/>
          <w:bCs/>
        </w:rPr>
        <w:t xml:space="preserve"> pour les services déconcentrés </w:t>
      </w:r>
      <w:r w:rsidRPr="00C63951">
        <w:rPr>
          <w:rFonts w:ascii="Trebuchet MS" w:hAnsi="Trebuchet MS" w:cs="Times New Roman"/>
          <w:bCs/>
        </w:rPr>
        <w:t>;</w:t>
      </w:r>
    </w:p>
    <w:p w14:paraId="4207D99A" w14:textId="77777777" w:rsidR="00CC38CB" w:rsidRPr="00C63951" w:rsidRDefault="00CC38CB" w:rsidP="00E93007">
      <w:pPr>
        <w:pStyle w:val="Paragraphedeliste"/>
        <w:numPr>
          <w:ilvl w:val="0"/>
          <w:numId w:val="202"/>
        </w:numPr>
        <w:spacing w:after="120" w:line="240" w:lineRule="auto"/>
        <w:ind w:left="714" w:hanging="357"/>
        <w:contextualSpacing w:val="0"/>
        <w:jc w:val="both"/>
        <w:rPr>
          <w:rFonts w:ascii="Trebuchet MS" w:hAnsi="Trebuchet MS" w:cs="Times New Roman"/>
          <w:bCs/>
        </w:rPr>
      </w:pPr>
      <w:r w:rsidRPr="00C63951">
        <w:rPr>
          <w:rFonts w:ascii="Trebuchet MS" w:hAnsi="Trebuchet MS" w:cs="Times New Roman"/>
          <w:bCs/>
        </w:rPr>
        <w:t>Mise en place du dispositif militaire pour rendre les honneurs à l’autorité ;</w:t>
      </w:r>
    </w:p>
    <w:p w14:paraId="4233C3C2" w14:textId="77777777" w:rsidR="00CC38CB" w:rsidRPr="00C63951" w:rsidRDefault="00CC38CB" w:rsidP="00E93007">
      <w:pPr>
        <w:pStyle w:val="Paragraphedeliste"/>
        <w:numPr>
          <w:ilvl w:val="0"/>
          <w:numId w:val="202"/>
        </w:numPr>
        <w:spacing w:after="0" w:line="240" w:lineRule="auto"/>
        <w:jc w:val="both"/>
        <w:rPr>
          <w:rFonts w:ascii="Trebuchet MS" w:hAnsi="Trebuchet MS" w:cs="Times New Roman"/>
          <w:bCs/>
        </w:rPr>
      </w:pPr>
      <w:r w:rsidRPr="00C63951">
        <w:rPr>
          <w:rFonts w:ascii="Trebuchet MS" w:hAnsi="Trebuchet MS" w:cs="Times New Roman"/>
          <w:bCs/>
        </w:rPr>
        <w:t>Visite de l’autorité supérieure au Préfet pour l’informer de l’objet de sa présence.</w:t>
      </w:r>
    </w:p>
    <w:p w14:paraId="56E9C902" w14:textId="77777777" w:rsidR="00CC38CB" w:rsidRPr="00C63951" w:rsidRDefault="00CC38CB" w:rsidP="006D6FC9">
      <w:pPr>
        <w:spacing w:after="0" w:line="276" w:lineRule="auto"/>
        <w:ind w:right="-425"/>
        <w:jc w:val="both"/>
        <w:rPr>
          <w:rFonts w:ascii="Trebuchet MS" w:hAnsi="Trebuchet MS" w:cs="Times New Roman"/>
        </w:rPr>
      </w:pPr>
    </w:p>
    <w:p w14:paraId="61D14244" w14:textId="77777777" w:rsidR="00CC38CB" w:rsidRPr="00C63951" w:rsidRDefault="00CC38CB" w:rsidP="006D6FC9">
      <w:pPr>
        <w:spacing w:after="0" w:line="276" w:lineRule="auto"/>
        <w:ind w:right="-425"/>
        <w:jc w:val="both"/>
        <w:rPr>
          <w:rFonts w:ascii="Trebuchet MS" w:hAnsi="Trebuchet MS" w:cs="Times New Roman"/>
        </w:rPr>
      </w:pPr>
      <w:r w:rsidRPr="00C63951">
        <w:rPr>
          <w:rFonts w:ascii="Trebuchet MS" w:hAnsi="Trebuchet MS" w:cs="Times New Roman"/>
        </w:rPr>
        <w:t>En outre</w:t>
      </w:r>
      <w:r w:rsidR="00AC09C9" w:rsidRPr="00C63951">
        <w:rPr>
          <w:rFonts w:ascii="Trebuchet MS" w:hAnsi="Trebuchet MS" w:cs="Times New Roman"/>
        </w:rPr>
        <w:t>,</w:t>
      </w:r>
      <w:r w:rsidRPr="00C63951">
        <w:rPr>
          <w:rFonts w:ascii="Trebuchet MS" w:hAnsi="Trebuchet MS" w:cs="Times New Roman"/>
        </w:rPr>
        <w:t xml:space="preserve"> l’encadrement militaire des Agents Techniques des Eaux et Forêts est nécessaire, en liaison avec les structures ci-après :</w:t>
      </w:r>
    </w:p>
    <w:p w14:paraId="33E8242A" w14:textId="77777777" w:rsidR="0076462A" w:rsidRPr="00C63951" w:rsidRDefault="0076462A" w:rsidP="00E93007">
      <w:pPr>
        <w:pStyle w:val="Paragraphedeliste"/>
        <w:numPr>
          <w:ilvl w:val="0"/>
          <w:numId w:val="202"/>
        </w:numPr>
        <w:spacing w:after="120" w:line="240" w:lineRule="auto"/>
        <w:ind w:left="714" w:hanging="357"/>
        <w:contextualSpacing w:val="0"/>
        <w:jc w:val="both"/>
        <w:rPr>
          <w:rFonts w:ascii="Trebuchet MS" w:eastAsia="Trebuchet MS" w:hAnsi="Trebuchet MS" w:cs="Times New Roman"/>
        </w:rPr>
      </w:pPr>
      <w:r w:rsidRPr="00C63951">
        <w:rPr>
          <w:rFonts w:ascii="Trebuchet MS" w:eastAsia="Trebuchet MS" w:hAnsi="Trebuchet MS" w:cs="Times New Roman"/>
        </w:rPr>
        <w:t>L’Inspection Générale</w:t>
      </w:r>
      <w:r w:rsidR="00CC38CB" w:rsidRPr="00C63951">
        <w:rPr>
          <w:rFonts w:ascii="Trebuchet MS" w:eastAsia="Trebuchet MS" w:hAnsi="Trebuchet MS" w:cs="Times New Roman"/>
        </w:rPr>
        <w:t xml:space="preserve"> pour </w:t>
      </w:r>
      <w:r w:rsidR="00D41499" w:rsidRPr="00C63951">
        <w:rPr>
          <w:rFonts w:ascii="Trebuchet MS" w:eastAsia="Trebuchet MS" w:hAnsi="Trebuchet MS" w:cs="Times New Roman"/>
        </w:rPr>
        <w:t>l’</w:t>
      </w:r>
      <w:r w:rsidR="00CC38CB" w:rsidRPr="00C63951">
        <w:rPr>
          <w:rFonts w:ascii="Trebuchet MS" w:eastAsia="Trebuchet MS" w:hAnsi="Trebuchet MS" w:cs="Times New Roman"/>
        </w:rPr>
        <w:t>a</w:t>
      </w:r>
      <w:r w:rsidRPr="00C63951">
        <w:rPr>
          <w:rFonts w:ascii="Trebuchet MS" w:eastAsia="Trebuchet MS" w:hAnsi="Trebuchet MS" w:cs="Times New Roman"/>
        </w:rPr>
        <w:t>ider dans la promotion de l’esprit de corp</w:t>
      </w:r>
      <w:r w:rsidR="00D41499" w:rsidRPr="00C63951">
        <w:rPr>
          <w:rFonts w:ascii="Trebuchet MS" w:eastAsia="Trebuchet MS" w:hAnsi="Trebuchet MS" w:cs="Times New Roman"/>
        </w:rPr>
        <w:t>oration</w:t>
      </w:r>
      <w:r w:rsidRPr="00C63951">
        <w:rPr>
          <w:rFonts w:ascii="Trebuchet MS" w:eastAsia="Trebuchet MS" w:hAnsi="Trebuchet MS" w:cs="Times New Roman"/>
        </w:rPr>
        <w:t>, la discipline et la convenance militaire ;</w:t>
      </w:r>
    </w:p>
    <w:p w14:paraId="6BC02397" w14:textId="77777777" w:rsidR="0076462A" w:rsidRPr="00C63951" w:rsidRDefault="00FF09BC" w:rsidP="00E93007">
      <w:pPr>
        <w:pStyle w:val="Paragraphedeliste"/>
        <w:numPr>
          <w:ilvl w:val="0"/>
          <w:numId w:val="202"/>
        </w:numPr>
        <w:spacing w:after="120" w:line="240" w:lineRule="auto"/>
        <w:ind w:left="714" w:hanging="357"/>
        <w:contextualSpacing w:val="0"/>
        <w:jc w:val="both"/>
        <w:rPr>
          <w:rFonts w:ascii="Trebuchet MS" w:eastAsia="Trebuchet MS" w:hAnsi="Trebuchet MS" w:cs="Times New Roman"/>
        </w:rPr>
      </w:pPr>
      <w:r w:rsidRPr="00C63951">
        <w:rPr>
          <w:rFonts w:ascii="Trebuchet MS" w:eastAsia="Trebuchet MS" w:hAnsi="Trebuchet MS" w:cs="Times New Roman"/>
        </w:rPr>
        <w:t xml:space="preserve">Les </w:t>
      </w:r>
      <w:r w:rsidR="0076462A" w:rsidRPr="00C63951">
        <w:rPr>
          <w:rFonts w:ascii="Trebuchet MS" w:eastAsia="Trebuchet MS" w:hAnsi="Trebuchet MS" w:cs="Times New Roman"/>
        </w:rPr>
        <w:t>Services déconcentrés du MINEF</w:t>
      </w:r>
      <w:r w:rsidR="00A778BB" w:rsidRPr="00C63951">
        <w:rPr>
          <w:rFonts w:ascii="Trebuchet MS" w:eastAsia="Trebuchet MS" w:hAnsi="Trebuchet MS" w:cs="Times New Roman"/>
        </w:rPr>
        <w:t xml:space="preserve"> pour c</w:t>
      </w:r>
      <w:r w:rsidR="0076462A" w:rsidRPr="00C63951">
        <w:rPr>
          <w:rFonts w:ascii="Trebuchet MS" w:eastAsia="Trebuchet MS" w:hAnsi="Trebuchet MS" w:cs="Times New Roman"/>
        </w:rPr>
        <w:t xml:space="preserve">ontrôler en relation avec les différents </w:t>
      </w:r>
      <w:r w:rsidR="000A2D71" w:rsidRPr="00C63951">
        <w:rPr>
          <w:rFonts w:ascii="Trebuchet MS" w:eastAsia="Trebuchet MS" w:hAnsi="Trebuchet MS" w:cs="Times New Roman"/>
        </w:rPr>
        <w:t>Chef</w:t>
      </w:r>
      <w:r w:rsidR="0076462A" w:rsidRPr="00C63951">
        <w:rPr>
          <w:rFonts w:ascii="Trebuchet MS" w:eastAsia="Trebuchet MS" w:hAnsi="Trebuchet MS" w:cs="Times New Roman"/>
        </w:rPr>
        <w:t xml:space="preserve">s de services déconcentrés le respect de la discipline militaire et le port règlementaire de la tenue </w:t>
      </w:r>
      <w:r w:rsidRPr="00C63951">
        <w:rPr>
          <w:rFonts w:ascii="Trebuchet MS" w:eastAsia="Trebuchet MS" w:hAnsi="Trebuchet MS" w:cs="Times New Roman"/>
        </w:rPr>
        <w:t xml:space="preserve">militaires </w:t>
      </w:r>
      <w:r w:rsidR="0076462A" w:rsidRPr="00C63951">
        <w:rPr>
          <w:rFonts w:ascii="Trebuchet MS" w:eastAsia="Trebuchet MS" w:hAnsi="Trebuchet MS" w:cs="Times New Roman"/>
        </w:rPr>
        <w:t>par les agents.</w:t>
      </w:r>
    </w:p>
    <w:p w14:paraId="45224ADF" w14:textId="77777777" w:rsidR="0076462A" w:rsidRPr="00E93007" w:rsidRDefault="0076462A" w:rsidP="006D6FC9">
      <w:pPr>
        <w:spacing w:after="0" w:line="276" w:lineRule="auto"/>
        <w:jc w:val="both"/>
        <w:rPr>
          <w:rFonts w:ascii="Trebuchet MS" w:eastAsia="Trebuchet MS" w:hAnsi="Trebuchet MS" w:cs="Times New Roman"/>
          <w:sz w:val="2"/>
          <w:szCs w:val="2"/>
        </w:rPr>
      </w:pPr>
    </w:p>
    <w:p w14:paraId="4F9F1FF5" w14:textId="77777777" w:rsidR="00F97063" w:rsidRPr="00E93007" w:rsidRDefault="0076462A" w:rsidP="00E93007">
      <w:pPr>
        <w:spacing w:after="0" w:line="276" w:lineRule="auto"/>
        <w:ind w:right="-425"/>
        <w:jc w:val="both"/>
        <w:rPr>
          <w:rFonts w:ascii="Trebuchet MS" w:hAnsi="Trebuchet MS" w:cs="Times New Roman"/>
        </w:rPr>
      </w:pPr>
      <w:r w:rsidRPr="00C63951">
        <w:rPr>
          <w:rFonts w:ascii="Trebuchet MS" w:hAnsi="Trebuchet MS" w:cs="Times New Roman"/>
        </w:rPr>
        <w:t xml:space="preserve">La remise de galons résultant d’une promotion à titre définitif </w:t>
      </w:r>
      <w:r w:rsidR="00A778BB" w:rsidRPr="00C63951">
        <w:rPr>
          <w:rFonts w:ascii="Trebuchet MS" w:hAnsi="Trebuchet MS" w:cs="Times New Roman"/>
        </w:rPr>
        <w:t xml:space="preserve">doit </w:t>
      </w:r>
      <w:r w:rsidRPr="00C63951">
        <w:rPr>
          <w:rFonts w:ascii="Trebuchet MS" w:hAnsi="Trebuchet MS" w:cs="Times New Roman"/>
        </w:rPr>
        <w:t>f</w:t>
      </w:r>
      <w:r w:rsidR="00A778BB" w:rsidRPr="00C63951">
        <w:rPr>
          <w:rFonts w:ascii="Trebuchet MS" w:hAnsi="Trebuchet MS" w:cs="Times New Roman"/>
        </w:rPr>
        <w:t>aire</w:t>
      </w:r>
      <w:r w:rsidRPr="00C63951">
        <w:rPr>
          <w:rFonts w:ascii="Trebuchet MS" w:hAnsi="Trebuchet MS" w:cs="Times New Roman"/>
        </w:rPr>
        <w:t xml:space="preserve"> l’objet d’une cérémonie officielle au cours d’une réunion des Cadres techniques du Ministère des Eaux et Forêts </w:t>
      </w:r>
      <w:r w:rsidR="00FF09BC" w:rsidRPr="00C63951">
        <w:rPr>
          <w:rFonts w:ascii="Trebuchet MS" w:hAnsi="Trebuchet MS" w:cs="Times New Roman"/>
        </w:rPr>
        <w:t xml:space="preserve">et des grands commandements des Eaux et Forêts et </w:t>
      </w:r>
      <w:r w:rsidRPr="00C63951">
        <w:rPr>
          <w:rFonts w:ascii="Trebuchet MS" w:hAnsi="Trebuchet MS" w:cs="Times New Roman"/>
        </w:rPr>
        <w:t xml:space="preserve">organisée à cet effet. </w:t>
      </w:r>
    </w:p>
    <w:p w14:paraId="2699D6C4" w14:textId="77777777" w:rsidR="00F97063" w:rsidRPr="00E93007" w:rsidRDefault="00F97063" w:rsidP="006D6FC9">
      <w:pPr>
        <w:spacing w:after="0" w:line="276" w:lineRule="auto"/>
        <w:rPr>
          <w:rFonts w:ascii="Trebuchet MS" w:eastAsia="Trebuchet MS" w:hAnsi="Trebuchet MS" w:cs="Times New Roman"/>
          <w:sz w:val="12"/>
          <w:szCs w:val="12"/>
        </w:rPr>
      </w:pPr>
    </w:p>
    <w:p w14:paraId="76D0F218" w14:textId="77777777" w:rsidR="00A778BB" w:rsidRPr="00C63951" w:rsidRDefault="00FF09BC" w:rsidP="003646EB">
      <w:pPr>
        <w:pStyle w:val="Titre2"/>
      </w:pPr>
      <w:bookmarkStart w:id="1146" w:name="_Toc78906667"/>
      <w:r w:rsidRPr="00C63951">
        <w:t xml:space="preserve">12.4 </w:t>
      </w:r>
      <w:r w:rsidR="0076462A" w:rsidRPr="00C63951">
        <w:t>Gestion de la logistique militaire</w:t>
      </w:r>
      <w:bookmarkEnd w:id="1146"/>
    </w:p>
    <w:p w14:paraId="48E47B34" w14:textId="77777777" w:rsidR="0076462A" w:rsidRPr="00C63951" w:rsidRDefault="0076462A" w:rsidP="006D6FC9">
      <w:pPr>
        <w:tabs>
          <w:tab w:val="left" w:pos="1418"/>
          <w:tab w:val="left" w:pos="1701"/>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La gestion de la logistique militaire consiste à la réception des armes ac</w:t>
      </w:r>
      <w:r w:rsidR="00C36664" w:rsidRPr="00C63951">
        <w:rPr>
          <w:rFonts w:ascii="Trebuchet MS" w:eastAsia="Trebuchet MS" w:hAnsi="Trebuchet MS" w:cs="Times New Roman"/>
        </w:rPr>
        <w:t>quis</w:t>
      </w:r>
      <w:r w:rsidRPr="00C63951">
        <w:rPr>
          <w:rFonts w:ascii="Trebuchet MS" w:eastAsia="Trebuchet MS" w:hAnsi="Trebuchet MS" w:cs="Times New Roman"/>
        </w:rPr>
        <w:t>es</w:t>
      </w:r>
      <w:r w:rsidR="00FF09BC" w:rsidRPr="00C63951">
        <w:rPr>
          <w:rFonts w:ascii="Trebuchet MS" w:eastAsia="Trebuchet MS" w:hAnsi="Trebuchet MS" w:cs="Times New Roman"/>
        </w:rPr>
        <w:t xml:space="preserve"> et autres équipements militaires</w:t>
      </w:r>
      <w:r w:rsidRPr="00C63951">
        <w:rPr>
          <w:rFonts w:ascii="Trebuchet MS" w:eastAsia="Trebuchet MS" w:hAnsi="Trebuchet MS" w:cs="Times New Roman"/>
        </w:rPr>
        <w:t xml:space="preserve">, </w:t>
      </w:r>
      <w:r w:rsidR="00FF09BC" w:rsidRPr="00C63951">
        <w:rPr>
          <w:rFonts w:ascii="Trebuchet MS" w:eastAsia="Trebuchet MS" w:hAnsi="Trebuchet MS" w:cs="Times New Roman"/>
        </w:rPr>
        <w:t>à leur</w:t>
      </w:r>
      <w:r w:rsidRPr="00C63951">
        <w:rPr>
          <w:rFonts w:ascii="Trebuchet MS" w:eastAsia="Trebuchet MS" w:hAnsi="Trebuchet MS" w:cs="Times New Roman"/>
        </w:rPr>
        <w:t xml:space="preserve"> stockage dans la Garnison, au marquage et l</w:t>
      </w:r>
      <w:r w:rsidR="00FF09BC" w:rsidRPr="00C63951">
        <w:rPr>
          <w:rFonts w:ascii="Trebuchet MS" w:eastAsia="Trebuchet MS" w:hAnsi="Trebuchet MS" w:cs="Times New Roman"/>
        </w:rPr>
        <w:t>eur</w:t>
      </w:r>
      <w:r w:rsidRPr="00C63951">
        <w:rPr>
          <w:rFonts w:ascii="Trebuchet MS" w:eastAsia="Trebuchet MS" w:hAnsi="Trebuchet MS" w:cs="Times New Roman"/>
        </w:rPr>
        <w:t xml:space="preserve"> distribution</w:t>
      </w:r>
      <w:r w:rsidR="00FF09BC" w:rsidRPr="00C63951">
        <w:rPr>
          <w:rFonts w:ascii="Trebuchet MS" w:eastAsia="Trebuchet MS" w:hAnsi="Trebuchet MS" w:cs="Times New Roman"/>
        </w:rPr>
        <w:t xml:space="preserve"> ou utilisation</w:t>
      </w:r>
      <w:r w:rsidRPr="00C63951">
        <w:rPr>
          <w:rFonts w:ascii="Trebuchet MS" w:eastAsia="Trebuchet MS" w:hAnsi="Trebuchet MS" w:cs="Times New Roman"/>
        </w:rPr>
        <w:t>.</w:t>
      </w:r>
    </w:p>
    <w:p w14:paraId="005756BB" w14:textId="77777777" w:rsidR="00DA6D30" w:rsidRPr="00E93007" w:rsidRDefault="00DA6D30" w:rsidP="006D6FC9">
      <w:pPr>
        <w:spacing w:after="0" w:line="276" w:lineRule="auto"/>
        <w:rPr>
          <w:rFonts w:ascii="Trebuchet MS" w:eastAsia="Trebuchet MS" w:hAnsi="Trebuchet MS" w:cs="Times New Roman"/>
          <w:bCs/>
          <w:sz w:val="10"/>
          <w:szCs w:val="10"/>
        </w:rPr>
      </w:pPr>
    </w:p>
    <w:p w14:paraId="31A6F96F" w14:textId="77777777" w:rsidR="00F442E1" w:rsidRPr="00E93007" w:rsidRDefault="00F442E1" w:rsidP="003646EB">
      <w:pPr>
        <w:pStyle w:val="Titre2"/>
      </w:pPr>
      <w:bookmarkStart w:id="1147" w:name="_Toc78906668"/>
      <w:r w:rsidRPr="00C63951">
        <w:t>12.4.1 Armement des Eaux et Forêts</w:t>
      </w:r>
      <w:bookmarkEnd w:id="1147"/>
    </w:p>
    <w:p w14:paraId="6DBBE553" w14:textId="77777777" w:rsidR="0076462A" w:rsidRPr="00C63951" w:rsidRDefault="0076462A" w:rsidP="00E93007">
      <w:pPr>
        <w:numPr>
          <w:ilvl w:val="0"/>
          <w:numId w:val="107"/>
        </w:numPr>
        <w:pBdr>
          <w:top w:val="nil"/>
          <w:left w:val="nil"/>
          <w:bottom w:val="nil"/>
          <w:right w:val="nil"/>
          <w:between w:val="nil"/>
        </w:pBdr>
        <w:tabs>
          <w:tab w:val="left" w:pos="993"/>
          <w:tab w:val="left" w:pos="1418"/>
          <w:tab w:val="left" w:pos="1701"/>
        </w:tabs>
        <w:spacing w:after="0" w:line="276" w:lineRule="auto"/>
        <w:jc w:val="both"/>
        <w:rPr>
          <w:rFonts w:ascii="Trebuchet MS" w:eastAsia="Trebuchet MS" w:hAnsi="Trebuchet MS" w:cs="Times New Roman"/>
          <w:b/>
          <w:color w:val="000000"/>
        </w:rPr>
      </w:pPr>
      <w:r w:rsidRPr="00C63951">
        <w:rPr>
          <w:rFonts w:ascii="Trebuchet MS" w:eastAsia="Trebuchet MS" w:hAnsi="Trebuchet MS" w:cs="Times New Roman"/>
          <w:b/>
          <w:color w:val="000000"/>
        </w:rPr>
        <w:t>Etape 1 : Réception des armes.</w:t>
      </w:r>
    </w:p>
    <w:p w14:paraId="5C598CBF" w14:textId="77777777" w:rsidR="0076462A" w:rsidRPr="00C63951" w:rsidRDefault="0076462A" w:rsidP="006D6FC9">
      <w:pPr>
        <w:tabs>
          <w:tab w:val="left" w:pos="993"/>
          <w:tab w:val="left" w:pos="1701"/>
        </w:tabs>
        <w:spacing w:after="0" w:line="276" w:lineRule="auto"/>
        <w:ind w:left="993"/>
        <w:jc w:val="both"/>
        <w:rPr>
          <w:rFonts w:ascii="Trebuchet MS" w:eastAsia="Trebuchet MS" w:hAnsi="Trebuchet MS" w:cs="Times New Roman"/>
        </w:rPr>
      </w:pPr>
      <w:r w:rsidRPr="00C63951">
        <w:rPr>
          <w:rFonts w:ascii="Trebuchet MS" w:eastAsia="Trebuchet MS" w:hAnsi="Trebuchet MS" w:cs="Times New Roman"/>
        </w:rPr>
        <w:t>Le service gestion de la logistique militaire est chargé de réceptionner toutes les armes acquises par le Ministère des Eaux et Forêts.</w:t>
      </w:r>
    </w:p>
    <w:p w14:paraId="7279754B" w14:textId="77777777" w:rsidR="0076462A" w:rsidRPr="00E93007" w:rsidRDefault="0076462A" w:rsidP="006D6FC9">
      <w:pPr>
        <w:spacing w:after="0" w:line="276" w:lineRule="auto"/>
        <w:rPr>
          <w:rFonts w:ascii="Trebuchet MS" w:eastAsia="Trebuchet MS" w:hAnsi="Trebuchet MS" w:cs="Times New Roman"/>
          <w:bCs/>
          <w:sz w:val="4"/>
          <w:szCs w:val="4"/>
        </w:rPr>
      </w:pPr>
    </w:p>
    <w:p w14:paraId="3895AC64" w14:textId="77777777" w:rsidR="0076462A" w:rsidRPr="00C63951" w:rsidRDefault="0076462A" w:rsidP="00E93007">
      <w:pPr>
        <w:numPr>
          <w:ilvl w:val="0"/>
          <w:numId w:val="107"/>
        </w:numPr>
        <w:pBdr>
          <w:top w:val="nil"/>
          <w:left w:val="nil"/>
          <w:bottom w:val="nil"/>
          <w:right w:val="nil"/>
          <w:between w:val="nil"/>
        </w:pBdr>
        <w:tabs>
          <w:tab w:val="left" w:pos="993"/>
          <w:tab w:val="left" w:pos="1418"/>
          <w:tab w:val="left" w:pos="1701"/>
        </w:tabs>
        <w:spacing w:after="0" w:line="276" w:lineRule="auto"/>
        <w:rPr>
          <w:rFonts w:ascii="Trebuchet MS" w:eastAsia="Trebuchet MS" w:hAnsi="Trebuchet MS" w:cs="Times New Roman"/>
          <w:b/>
          <w:color w:val="000000"/>
        </w:rPr>
      </w:pPr>
      <w:r w:rsidRPr="00C63951">
        <w:rPr>
          <w:rFonts w:ascii="Trebuchet MS" w:eastAsia="Trebuchet MS" w:hAnsi="Trebuchet MS" w:cs="Times New Roman"/>
          <w:b/>
          <w:color w:val="000000"/>
        </w:rPr>
        <w:t>Etape 2 : Stockage des armes (Garnison)</w:t>
      </w:r>
    </w:p>
    <w:p w14:paraId="610352C4" w14:textId="77777777" w:rsidR="0076462A" w:rsidRPr="00C63951" w:rsidRDefault="0076462A" w:rsidP="006D6FC9">
      <w:pPr>
        <w:tabs>
          <w:tab w:val="left" w:pos="993"/>
          <w:tab w:val="left" w:pos="1701"/>
        </w:tabs>
        <w:spacing w:after="0" w:line="276" w:lineRule="auto"/>
        <w:ind w:left="993"/>
        <w:jc w:val="both"/>
        <w:rPr>
          <w:rFonts w:ascii="Trebuchet MS" w:eastAsia="Trebuchet MS" w:hAnsi="Trebuchet MS" w:cs="Times New Roman"/>
        </w:rPr>
      </w:pPr>
      <w:r w:rsidRPr="00C63951">
        <w:rPr>
          <w:rFonts w:ascii="Trebuchet MS" w:eastAsia="Trebuchet MS" w:hAnsi="Trebuchet MS" w:cs="Times New Roman"/>
        </w:rPr>
        <w:t>Les armes ac</w:t>
      </w:r>
      <w:r w:rsidR="00C36664" w:rsidRPr="00C63951">
        <w:rPr>
          <w:rFonts w:ascii="Trebuchet MS" w:eastAsia="Trebuchet MS" w:hAnsi="Trebuchet MS" w:cs="Times New Roman"/>
        </w:rPr>
        <w:t>quis</w:t>
      </w:r>
      <w:r w:rsidRPr="00C63951">
        <w:rPr>
          <w:rFonts w:ascii="Trebuchet MS" w:eastAsia="Trebuchet MS" w:hAnsi="Trebuchet MS" w:cs="Times New Roman"/>
        </w:rPr>
        <w:t>es sont stockées dans une garnison avant les opérations de marquage et de distribution aux différents services.</w:t>
      </w:r>
    </w:p>
    <w:p w14:paraId="578B0C42" w14:textId="77777777" w:rsidR="00A778BB" w:rsidRPr="00E93007" w:rsidRDefault="00A778BB" w:rsidP="006D6FC9">
      <w:pPr>
        <w:tabs>
          <w:tab w:val="left" w:pos="1418"/>
          <w:tab w:val="left" w:pos="1701"/>
        </w:tabs>
        <w:spacing w:after="0" w:line="276" w:lineRule="auto"/>
        <w:rPr>
          <w:rFonts w:ascii="Trebuchet MS" w:eastAsia="Trebuchet MS" w:hAnsi="Trebuchet MS" w:cs="Times New Roman"/>
          <w:sz w:val="4"/>
          <w:szCs w:val="4"/>
        </w:rPr>
      </w:pPr>
    </w:p>
    <w:p w14:paraId="0C621EC4" w14:textId="77777777" w:rsidR="0076462A" w:rsidRPr="00C63951" w:rsidRDefault="0076462A" w:rsidP="00E93007">
      <w:pPr>
        <w:numPr>
          <w:ilvl w:val="0"/>
          <w:numId w:val="107"/>
        </w:numPr>
        <w:pBdr>
          <w:top w:val="nil"/>
          <w:left w:val="nil"/>
          <w:bottom w:val="nil"/>
          <w:right w:val="nil"/>
          <w:between w:val="nil"/>
        </w:pBdr>
        <w:tabs>
          <w:tab w:val="left" w:pos="993"/>
          <w:tab w:val="left" w:pos="1418"/>
          <w:tab w:val="left" w:pos="1701"/>
        </w:tabs>
        <w:spacing w:after="0" w:line="276" w:lineRule="auto"/>
        <w:rPr>
          <w:rFonts w:ascii="Trebuchet MS" w:eastAsia="Trebuchet MS" w:hAnsi="Trebuchet MS" w:cs="Times New Roman"/>
          <w:b/>
          <w:color w:val="000000"/>
        </w:rPr>
      </w:pPr>
      <w:r w:rsidRPr="00C63951">
        <w:rPr>
          <w:rFonts w:ascii="Trebuchet MS" w:eastAsia="Trebuchet MS" w:hAnsi="Trebuchet MS" w:cs="Times New Roman"/>
          <w:b/>
          <w:color w:val="000000"/>
        </w:rPr>
        <w:t xml:space="preserve">Etape 3 : Marquage des armes </w:t>
      </w:r>
    </w:p>
    <w:p w14:paraId="2B42F010" w14:textId="77777777" w:rsidR="0076462A" w:rsidRPr="00C63951" w:rsidRDefault="0076462A" w:rsidP="006D6FC9">
      <w:pPr>
        <w:tabs>
          <w:tab w:val="left" w:pos="993"/>
        </w:tabs>
        <w:spacing w:after="0" w:line="276" w:lineRule="auto"/>
        <w:ind w:left="993"/>
        <w:jc w:val="both"/>
        <w:rPr>
          <w:rFonts w:ascii="Trebuchet MS" w:eastAsia="Trebuchet MS" w:hAnsi="Trebuchet MS" w:cs="Times New Roman"/>
        </w:rPr>
      </w:pPr>
      <w:r w:rsidRPr="00C63951">
        <w:rPr>
          <w:rFonts w:ascii="Trebuchet MS" w:eastAsia="Trebuchet MS" w:hAnsi="Trebuchet MS" w:cs="Times New Roman"/>
        </w:rPr>
        <w:t xml:space="preserve">Le marquage des armes consiste à l’identification des armes. Cette opération de numérotation des armes est primordiale avant </w:t>
      </w:r>
      <w:r w:rsidR="00C36664" w:rsidRPr="00C63951">
        <w:rPr>
          <w:rFonts w:ascii="Trebuchet MS" w:eastAsia="Trebuchet MS" w:hAnsi="Trebuchet MS" w:cs="Times New Roman"/>
        </w:rPr>
        <w:t>leur</w:t>
      </w:r>
      <w:r w:rsidRPr="00C63951">
        <w:rPr>
          <w:rFonts w:ascii="Trebuchet MS" w:eastAsia="Trebuchet MS" w:hAnsi="Trebuchet MS" w:cs="Times New Roman"/>
        </w:rPr>
        <w:t xml:space="preserve"> distribution. </w:t>
      </w:r>
    </w:p>
    <w:p w14:paraId="42006BC1" w14:textId="77777777" w:rsidR="00C36664" w:rsidRPr="00C63951" w:rsidRDefault="0076462A" w:rsidP="006D6FC9">
      <w:pPr>
        <w:tabs>
          <w:tab w:val="left" w:pos="993"/>
        </w:tabs>
        <w:spacing w:after="0" w:line="276" w:lineRule="auto"/>
        <w:ind w:left="993"/>
        <w:jc w:val="both"/>
        <w:rPr>
          <w:rFonts w:ascii="Trebuchet MS" w:eastAsia="Trebuchet MS" w:hAnsi="Trebuchet MS" w:cs="Times New Roman"/>
        </w:rPr>
      </w:pPr>
      <w:r w:rsidRPr="00C63951">
        <w:rPr>
          <w:rFonts w:ascii="Trebuchet MS" w:eastAsia="Trebuchet MS" w:hAnsi="Trebuchet MS" w:cs="Times New Roman"/>
        </w:rPr>
        <w:t xml:space="preserve">Après le stockage dans la garnison, l’équipe de marquage de la DGCAT procède systématiquement au marquage de toutes ces armes. </w:t>
      </w:r>
    </w:p>
    <w:p w14:paraId="2532B211" w14:textId="77777777" w:rsidR="0076462A" w:rsidRPr="00C63951" w:rsidRDefault="0076462A" w:rsidP="006D6FC9">
      <w:pPr>
        <w:tabs>
          <w:tab w:val="left" w:pos="993"/>
        </w:tabs>
        <w:spacing w:after="0" w:line="276" w:lineRule="auto"/>
        <w:ind w:left="993"/>
        <w:jc w:val="both"/>
        <w:rPr>
          <w:rFonts w:ascii="Trebuchet MS" w:eastAsia="Trebuchet MS" w:hAnsi="Trebuchet MS" w:cs="Times New Roman"/>
        </w:rPr>
      </w:pPr>
      <w:r w:rsidRPr="00C63951">
        <w:rPr>
          <w:rFonts w:ascii="Trebuchet MS" w:eastAsia="Trebuchet MS" w:hAnsi="Trebuchet MS" w:cs="Times New Roman"/>
        </w:rPr>
        <w:t>Cette opération consiste à faire des inscriptions sur chaque arme pour permettre son identification.</w:t>
      </w:r>
    </w:p>
    <w:p w14:paraId="24E5FFAF" w14:textId="77777777" w:rsidR="00C36664" w:rsidRPr="00E93007" w:rsidRDefault="00C36664" w:rsidP="006D6FC9">
      <w:pPr>
        <w:spacing w:after="0" w:line="276" w:lineRule="auto"/>
        <w:jc w:val="both"/>
        <w:rPr>
          <w:rFonts w:ascii="Trebuchet MS" w:eastAsia="Trebuchet MS" w:hAnsi="Trebuchet MS" w:cs="Times New Roman"/>
          <w:sz w:val="6"/>
          <w:szCs w:val="6"/>
        </w:rPr>
      </w:pPr>
    </w:p>
    <w:p w14:paraId="268E9752" w14:textId="77777777" w:rsidR="0076462A" w:rsidRPr="00C63951" w:rsidRDefault="0076462A" w:rsidP="00E93007">
      <w:pPr>
        <w:numPr>
          <w:ilvl w:val="0"/>
          <w:numId w:val="107"/>
        </w:numPr>
        <w:pBdr>
          <w:top w:val="nil"/>
          <w:left w:val="nil"/>
          <w:bottom w:val="nil"/>
          <w:right w:val="nil"/>
          <w:between w:val="nil"/>
        </w:pBdr>
        <w:tabs>
          <w:tab w:val="left" w:pos="1134"/>
          <w:tab w:val="left" w:pos="1418"/>
          <w:tab w:val="left" w:pos="1701"/>
        </w:tabs>
        <w:spacing w:after="0" w:line="276" w:lineRule="auto"/>
        <w:rPr>
          <w:rFonts w:ascii="Trebuchet MS" w:eastAsia="Trebuchet MS" w:hAnsi="Trebuchet MS" w:cs="Times New Roman"/>
          <w:b/>
          <w:color w:val="000000"/>
        </w:rPr>
      </w:pPr>
      <w:r w:rsidRPr="00C63951">
        <w:rPr>
          <w:rFonts w:ascii="Trebuchet MS" w:eastAsia="Trebuchet MS" w:hAnsi="Trebuchet MS" w:cs="Times New Roman"/>
          <w:b/>
          <w:color w:val="000000"/>
        </w:rPr>
        <w:t xml:space="preserve">Etape 4 : Distribution des armes </w:t>
      </w:r>
    </w:p>
    <w:p w14:paraId="474FE7DA" w14:textId="77777777" w:rsidR="0076462A" w:rsidRPr="00C63951" w:rsidRDefault="0076462A" w:rsidP="006D6FC9">
      <w:pPr>
        <w:tabs>
          <w:tab w:val="left" w:pos="993"/>
        </w:tabs>
        <w:spacing w:after="0" w:line="276" w:lineRule="auto"/>
        <w:ind w:left="993"/>
        <w:jc w:val="both"/>
        <w:rPr>
          <w:rFonts w:ascii="Trebuchet MS" w:eastAsia="Trebuchet MS" w:hAnsi="Trebuchet MS" w:cs="Times New Roman"/>
        </w:rPr>
      </w:pPr>
      <w:r w:rsidRPr="00C63951">
        <w:rPr>
          <w:rFonts w:ascii="Trebuchet MS" w:eastAsia="Trebuchet MS" w:hAnsi="Trebuchet MS" w:cs="Times New Roman"/>
        </w:rPr>
        <w:t xml:space="preserve">Une fois les armes ont été marquées ou identifiées, le service en charge de la logistique militaire procède à la distribution. La répartition est faite en fonction du stock disponible, des priorités du moment et des besoins des services. </w:t>
      </w:r>
    </w:p>
    <w:p w14:paraId="5F7E5F79" w14:textId="77777777" w:rsidR="0076462A" w:rsidRPr="00E93007" w:rsidRDefault="0076462A" w:rsidP="006D6FC9">
      <w:pPr>
        <w:tabs>
          <w:tab w:val="left" w:pos="1418"/>
          <w:tab w:val="left" w:pos="1701"/>
        </w:tabs>
        <w:spacing w:after="0" w:line="276" w:lineRule="auto"/>
        <w:jc w:val="both"/>
        <w:rPr>
          <w:rFonts w:ascii="Trebuchet MS" w:eastAsia="Trebuchet MS" w:hAnsi="Trebuchet MS" w:cs="Times New Roman"/>
          <w:sz w:val="10"/>
          <w:szCs w:val="10"/>
        </w:rPr>
      </w:pPr>
    </w:p>
    <w:p w14:paraId="0E219787" w14:textId="77777777" w:rsidR="0076462A" w:rsidRPr="00C63951" w:rsidRDefault="0076462A" w:rsidP="00E93007">
      <w:pPr>
        <w:numPr>
          <w:ilvl w:val="0"/>
          <w:numId w:val="107"/>
        </w:numPr>
        <w:pBdr>
          <w:top w:val="nil"/>
          <w:left w:val="nil"/>
          <w:bottom w:val="nil"/>
          <w:right w:val="nil"/>
          <w:between w:val="nil"/>
        </w:pBdr>
        <w:tabs>
          <w:tab w:val="left" w:pos="360"/>
          <w:tab w:val="left" w:pos="993"/>
          <w:tab w:val="left" w:pos="1418"/>
          <w:tab w:val="left" w:pos="1701"/>
        </w:tabs>
        <w:spacing w:after="0" w:line="276" w:lineRule="auto"/>
        <w:ind w:left="851"/>
        <w:jc w:val="both"/>
        <w:rPr>
          <w:rFonts w:ascii="Trebuchet MS" w:eastAsia="Trebuchet MS" w:hAnsi="Trebuchet MS" w:cs="Times New Roman"/>
          <w:b/>
          <w:bCs/>
          <w:color w:val="000000"/>
        </w:rPr>
      </w:pPr>
      <w:r w:rsidRPr="00C63951">
        <w:rPr>
          <w:rFonts w:ascii="Trebuchet MS" w:eastAsia="Trebuchet MS" w:hAnsi="Trebuchet MS" w:cs="Times New Roman"/>
          <w:b/>
          <w:color w:val="000000"/>
        </w:rPr>
        <w:t xml:space="preserve">Etape 5 : Inventaire de l’armement </w:t>
      </w:r>
      <w:r w:rsidR="00FF09BC" w:rsidRPr="00C63951">
        <w:rPr>
          <w:rFonts w:ascii="Trebuchet MS" w:eastAsia="Trebuchet MS" w:hAnsi="Trebuchet MS" w:cs="Times New Roman"/>
          <w:b/>
          <w:color w:val="000000"/>
        </w:rPr>
        <w:t xml:space="preserve">de </w:t>
      </w:r>
      <w:r w:rsidR="00FF09BC" w:rsidRPr="00C63951">
        <w:rPr>
          <w:rFonts w:ascii="Trebuchet MS" w:eastAsia="Trebuchet MS" w:hAnsi="Trebuchet MS" w:cs="Times New Roman"/>
          <w:b/>
          <w:bCs/>
        </w:rPr>
        <w:t>l’ensemble des services des Eaux et Forêts</w:t>
      </w:r>
    </w:p>
    <w:p w14:paraId="39BEBF1B" w14:textId="77777777" w:rsidR="005A6947" w:rsidRPr="00C63951" w:rsidRDefault="0076462A" w:rsidP="00E93007">
      <w:pPr>
        <w:tabs>
          <w:tab w:val="left" w:pos="993"/>
        </w:tabs>
        <w:spacing w:after="0" w:line="276" w:lineRule="auto"/>
        <w:ind w:left="993"/>
        <w:jc w:val="both"/>
        <w:rPr>
          <w:rFonts w:ascii="Trebuchet MS" w:eastAsia="Trebuchet MS" w:hAnsi="Trebuchet MS" w:cs="Times New Roman"/>
        </w:rPr>
      </w:pPr>
      <w:r w:rsidRPr="00C63951">
        <w:rPr>
          <w:rFonts w:ascii="Trebuchet MS" w:eastAsia="Trebuchet MS" w:hAnsi="Trebuchet MS" w:cs="Times New Roman"/>
        </w:rPr>
        <w:t xml:space="preserve">Le service en charge de la logistique militaire est aussi chargé de faire l’inventaire des armes détenues par l’ensemble des </w:t>
      </w:r>
      <w:r w:rsidR="00983F7E" w:rsidRPr="00C63951">
        <w:rPr>
          <w:rFonts w:ascii="Trebuchet MS" w:eastAsia="Trebuchet MS" w:hAnsi="Trebuchet MS" w:cs="Times New Roman"/>
        </w:rPr>
        <w:t>services des Eaux et Forêts au niveau de tous les commandements (MINEF, OIPR, SODEFOR, écoles de formation des Eaux et Forêts)</w:t>
      </w:r>
      <w:r w:rsidRPr="00C63951">
        <w:rPr>
          <w:rFonts w:ascii="Trebuchet MS" w:eastAsia="Trebuchet MS" w:hAnsi="Trebuchet MS" w:cs="Times New Roman"/>
        </w:rPr>
        <w:t xml:space="preserve"> afin de créer une base de données de l’armement </w:t>
      </w:r>
      <w:r w:rsidR="00983F7E" w:rsidRPr="00C63951">
        <w:rPr>
          <w:rFonts w:ascii="Trebuchet MS" w:eastAsia="Trebuchet MS" w:hAnsi="Trebuchet MS" w:cs="Times New Roman"/>
        </w:rPr>
        <w:t>des Eaux et Forêts pour un meilleur suivi</w:t>
      </w:r>
      <w:r w:rsidRPr="00C63951">
        <w:rPr>
          <w:rFonts w:ascii="Trebuchet MS" w:eastAsia="Trebuchet MS" w:hAnsi="Trebuchet MS" w:cs="Times New Roman"/>
        </w:rPr>
        <w:t>.</w:t>
      </w:r>
    </w:p>
    <w:p w14:paraId="65B636F6" w14:textId="77777777" w:rsidR="00AC09C9" w:rsidRPr="00C63951" w:rsidRDefault="00AC09C9" w:rsidP="006D6FC9">
      <w:pPr>
        <w:spacing w:after="0" w:line="276" w:lineRule="auto"/>
        <w:rPr>
          <w:rFonts w:ascii="Trebuchet MS" w:eastAsia="Trebuchet MS" w:hAnsi="Trebuchet MS" w:cs="Times New Roman"/>
        </w:rPr>
      </w:pPr>
    </w:p>
    <w:p w14:paraId="1A677880" w14:textId="77777777" w:rsidR="00AC09C9" w:rsidRPr="00C53646" w:rsidRDefault="00197071" w:rsidP="006D6FC9">
      <w:pPr>
        <w:spacing w:after="0" w:line="276" w:lineRule="auto"/>
        <w:rPr>
          <w:rFonts w:ascii="Trebuchet MS" w:eastAsia="Trebuchet MS" w:hAnsi="Trebuchet MS" w:cs="Times New Roman"/>
          <w:sz w:val="16"/>
          <w:szCs w:val="16"/>
        </w:rPr>
      </w:pPr>
      <w:r w:rsidRPr="00C63951">
        <w:rPr>
          <w:rFonts w:ascii="Trebuchet MS" w:eastAsia="Trebuchet MS" w:hAnsi="Trebuchet MS" w:cs="Times New Roman"/>
        </w:rPr>
        <w:br w:type="page"/>
      </w:r>
    </w:p>
    <w:p w14:paraId="0E868704" w14:textId="77777777" w:rsidR="00A76B8F" w:rsidRPr="009D5AC0" w:rsidRDefault="00F97063" w:rsidP="0083524B">
      <w:pPr>
        <w:pStyle w:val="Titre2"/>
        <w:numPr>
          <w:ilvl w:val="1"/>
          <w:numId w:val="477"/>
        </w:numPr>
        <w:rPr>
          <w:sz w:val="28"/>
          <w:szCs w:val="28"/>
        </w:rPr>
      </w:pPr>
      <w:r>
        <w:t xml:space="preserve"> </w:t>
      </w:r>
      <w:bookmarkStart w:id="1148" w:name="_Toc78906669"/>
      <w:r w:rsidR="0076462A" w:rsidRPr="00C63951">
        <w:t>Intendance</w:t>
      </w:r>
      <w:r w:rsidR="00E3483B" w:rsidRPr="00C63951">
        <w:rPr>
          <w:color w:val="auto"/>
          <w:lang w:eastAsia="fr-FR"/>
        </w:rPr>
        <w:t xml:space="preserve"> </w:t>
      </w:r>
      <w:r w:rsidR="00E3483B" w:rsidRPr="00C63951">
        <w:t>des Eaux et Forêts</w:t>
      </w:r>
      <w:bookmarkEnd w:id="1148"/>
    </w:p>
    <w:p w14:paraId="59F666FD" w14:textId="77777777" w:rsidR="00983F7E" w:rsidRPr="00C63951" w:rsidRDefault="00197071" w:rsidP="003646EB">
      <w:pPr>
        <w:pStyle w:val="Titre2"/>
      </w:pPr>
      <w:bookmarkStart w:id="1149" w:name="_Toc78906670"/>
      <w:r w:rsidRPr="00C63951">
        <w:t xml:space="preserve">12.5.1 </w:t>
      </w:r>
      <w:r w:rsidR="0076462A" w:rsidRPr="00C63951">
        <w:t>Gestion des baux</w:t>
      </w:r>
      <w:bookmarkEnd w:id="1149"/>
      <w:r w:rsidR="0076462A" w:rsidRPr="00C63951">
        <w:t xml:space="preserve"> </w:t>
      </w:r>
    </w:p>
    <w:p w14:paraId="5CD9DD23" w14:textId="77777777" w:rsidR="0076462A" w:rsidRPr="00C63951" w:rsidRDefault="00AC09C9" w:rsidP="0083524B">
      <w:pPr>
        <w:pStyle w:val="Titre2"/>
        <w:numPr>
          <w:ilvl w:val="3"/>
          <w:numId w:val="478"/>
        </w:numPr>
      </w:pPr>
      <w:bookmarkStart w:id="1150" w:name="_Toc78906671"/>
      <w:r w:rsidRPr="00C63951">
        <w:t>Condition</w:t>
      </w:r>
      <w:r w:rsidR="0076462A" w:rsidRPr="00C63951">
        <w:t xml:space="preserve"> pour </w:t>
      </w:r>
      <w:r w:rsidR="00983F7E" w:rsidRPr="00C63951">
        <w:t>b</w:t>
      </w:r>
      <w:r w:rsidR="0076462A" w:rsidRPr="00C63951">
        <w:t>énéficier du bail</w:t>
      </w:r>
      <w:bookmarkEnd w:id="1150"/>
    </w:p>
    <w:p w14:paraId="2D0570C4" w14:textId="77777777" w:rsidR="00983F7E" w:rsidRPr="00C53646" w:rsidRDefault="00983F7E" w:rsidP="006D6FC9">
      <w:pPr>
        <w:spacing w:after="0" w:line="276" w:lineRule="auto"/>
        <w:ind w:right="-425"/>
        <w:rPr>
          <w:rFonts w:ascii="Trebuchet MS" w:eastAsia="Trebuchet MS" w:hAnsi="Trebuchet MS" w:cs="Times New Roman"/>
          <w:sz w:val="2"/>
          <w:szCs w:val="2"/>
        </w:rPr>
      </w:pPr>
    </w:p>
    <w:p w14:paraId="44C3DC01" w14:textId="77777777" w:rsidR="0076462A" w:rsidRPr="00C63951" w:rsidRDefault="0076462A" w:rsidP="006D6FC9">
      <w:pPr>
        <w:spacing w:after="0" w:line="276" w:lineRule="auto"/>
        <w:ind w:right="-425"/>
        <w:rPr>
          <w:rFonts w:ascii="Trebuchet MS" w:eastAsia="Trebuchet MS" w:hAnsi="Trebuchet MS" w:cs="Times New Roman"/>
        </w:rPr>
      </w:pPr>
      <w:r w:rsidRPr="00C63951">
        <w:rPr>
          <w:rFonts w:ascii="Trebuchet MS" w:eastAsia="Trebuchet MS" w:hAnsi="Trebuchet MS" w:cs="Times New Roman"/>
        </w:rPr>
        <w:t xml:space="preserve">Les conditions à remplir pour bénéficier du bail au niveau </w:t>
      </w:r>
      <w:r w:rsidR="00983F7E" w:rsidRPr="00C63951">
        <w:rPr>
          <w:rFonts w:ascii="Trebuchet MS" w:eastAsia="Trebuchet MS" w:hAnsi="Trebuchet MS" w:cs="Times New Roman"/>
        </w:rPr>
        <w:t xml:space="preserve">des </w:t>
      </w:r>
      <w:r w:rsidR="008A2843" w:rsidRPr="00C63951">
        <w:rPr>
          <w:rFonts w:ascii="Trebuchet MS" w:eastAsia="Trebuchet MS" w:hAnsi="Trebuchet MS" w:cs="Times New Roman"/>
        </w:rPr>
        <w:t xml:space="preserve">Agents des </w:t>
      </w:r>
      <w:r w:rsidR="00983F7E" w:rsidRPr="00C63951">
        <w:rPr>
          <w:rFonts w:ascii="Trebuchet MS" w:eastAsia="Trebuchet MS" w:hAnsi="Trebuchet MS" w:cs="Times New Roman"/>
        </w:rPr>
        <w:t>Eaux et Forêts</w:t>
      </w:r>
      <w:r w:rsidRPr="00C63951">
        <w:rPr>
          <w:rFonts w:ascii="Trebuchet MS" w:eastAsia="Trebuchet MS" w:hAnsi="Trebuchet MS" w:cs="Times New Roman"/>
        </w:rPr>
        <w:t xml:space="preserve"> sont : </w:t>
      </w:r>
    </w:p>
    <w:p w14:paraId="28DBF32C" w14:textId="77777777" w:rsidR="0076462A" w:rsidRPr="00C63951" w:rsidRDefault="0076462A" w:rsidP="00C53646">
      <w:pPr>
        <w:numPr>
          <w:ilvl w:val="0"/>
          <w:numId w:val="97"/>
        </w:numPr>
        <w:spacing w:before="120" w:after="0" w:line="240" w:lineRule="auto"/>
        <w:ind w:left="714" w:hanging="357"/>
        <w:jc w:val="both"/>
        <w:rPr>
          <w:rFonts w:ascii="Trebuchet MS" w:eastAsia="Trebuchet MS" w:hAnsi="Trebuchet MS" w:cs="Times New Roman"/>
        </w:rPr>
      </w:pPr>
      <w:r w:rsidRPr="00C63951">
        <w:rPr>
          <w:rFonts w:ascii="Trebuchet MS" w:eastAsia="Trebuchet MS" w:hAnsi="Trebuchet MS" w:cs="Times New Roman"/>
        </w:rPr>
        <w:t>Être Agent Technique des Eaux et Forêts et fonctionnaire</w:t>
      </w:r>
      <w:r w:rsidR="00983F7E" w:rsidRPr="00C63951">
        <w:rPr>
          <w:rFonts w:ascii="Trebuchet MS" w:eastAsia="Trebuchet MS" w:hAnsi="Trebuchet MS" w:cs="Times New Roman"/>
        </w:rPr>
        <w:t xml:space="preserve"> en activité</w:t>
      </w:r>
      <w:r w:rsidRPr="00C63951">
        <w:rPr>
          <w:rFonts w:ascii="Trebuchet MS" w:eastAsia="Trebuchet MS" w:hAnsi="Trebuchet MS" w:cs="Times New Roman"/>
        </w:rPr>
        <w:t> ;</w:t>
      </w:r>
    </w:p>
    <w:p w14:paraId="190CAC8A" w14:textId="77777777" w:rsidR="0076462A" w:rsidRPr="00C63951" w:rsidRDefault="0076462A" w:rsidP="00C53646">
      <w:pPr>
        <w:numPr>
          <w:ilvl w:val="0"/>
          <w:numId w:val="97"/>
        </w:numPr>
        <w:spacing w:before="120" w:after="0" w:line="240" w:lineRule="auto"/>
        <w:ind w:left="714" w:hanging="357"/>
        <w:jc w:val="both"/>
        <w:rPr>
          <w:rFonts w:ascii="Trebuchet MS" w:eastAsia="Trebuchet MS" w:hAnsi="Trebuchet MS" w:cs="Times New Roman"/>
          <w:b/>
        </w:rPr>
      </w:pPr>
      <w:r w:rsidRPr="00C63951">
        <w:rPr>
          <w:rFonts w:ascii="Trebuchet MS" w:eastAsia="Trebuchet MS" w:hAnsi="Trebuchet MS" w:cs="Times New Roman"/>
        </w:rPr>
        <w:t>Avoir une indemnité de logement qui figure sur le bulletin de solde (la liste des nouveaux agents est déposée mensuellement à la Direction de la Solde par les services de l’Intendance en vue de l’obtention de leur indemnité de logement) ;</w:t>
      </w:r>
    </w:p>
    <w:p w14:paraId="1643DD89" w14:textId="77777777" w:rsidR="003F4B6C" w:rsidRPr="00C63951" w:rsidRDefault="0076462A" w:rsidP="00C53646">
      <w:pPr>
        <w:numPr>
          <w:ilvl w:val="0"/>
          <w:numId w:val="97"/>
        </w:numPr>
        <w:spacing w:before="120" w:after="0" w:line="240" w:lineRule="auto"/>
        <w:ind w:left="714" w:hanging="357"/>
        <w:rPr>
          <w:rFonts w:ascii="Trebuchet MS" w:eastAsia="Trebuchet MS" w:hAnsi="Trebuchet MS" w:cs="Times New Roman"/>
        </w:rPr>
      </w:pPr>
      <w:r w:rsidRPr="00C63951">
        <w:rPr>
          <w:rFonts w:ascii="Trebuchet MS" w:eastAsia="Trebuchet MS" w:hAnsi="Trebuchet MS" w:cs="Times New Roman"/>
        </w:rPr>
        <w:t>Habiter une maison appartenant à un particulier</w:t>
      </w:r>
      <w:r w:rsidR="003F4B6C" w:rsidRPr="00C63951">
        <w:rPr>
          <w:rFonts w:ascii="Trebuchet MS" w:eastAsia="Trebuchet MS" w:hAnsi="Trebuchet MS" w:cs="Times New Roman"/>
        </w:rPr>
        <w:t> ;</w:t>
      </w:r>
    </w:p>
    <w:p w14:paraId="44969B79" w14:textId="77777777" w:rsidR="003F4B6C" w:rsidRPr="00C63951" w:rsidRDefault="003F4B6C" w:rsidP="00C53646">
      <w:pPr>
        <w:numPr>
          <w:ilvl w:val="0"/>
          <w:numId w:val="97"/>
        </w:numPr>
        <w:spacing w:before="120" w:after="0" w:line="240" w:lineRule="auto"/>
        <w:ind w:left="714" w:hanging="357"/>
        <w:rPr>
          <w:rFonts w:ascii="Trebuchet MS" w:eastAsia="Trebuchet MS" w:hAnsi="Trebuchet MS" w:cs="Times New Roman"/>
        </w:rPr>
      </w:pPr>
      <w:r w:rsidRPr="00C63951">
        <w:rPr>
          <w:rFonts w:ascii="Trebuchet MS" w:eastAsia="Trebuchet MS" w:hAnsi="Trebuchet MS" w:cs="Times New Roman"/>
        </w:rPr>
        <w:t>Figurer sur le listing des agents logés</w:t>
      </w:r>
      <w:r w:rsidR="00522C4F" w:rsidRPr="00C63951">
        <w:rPr>
          <w:rFonts w:ascii="Trebuchet MS" w:eastAsia="Trebuchet MS" w:hAnsi="Trebuchet MS" w:cs="Times New Roman"/>
        </w:rPr>
        <w:t> ; cette liste est</w:t>
      </w:r>
      <w:r w:rsidRPr="00C63951">
        <w:rPr>
          <w:rFonts w:ascii="Trebuchet MS" w:eastAsia="Trebuchet MS" w:hAnsi="Trebuchet MS" w:cs="Times New Roman"/>
        </w:rPr>
        <w:t xml:space="preserve"> apuré</w:t>
      </w:r>
      <w:r w:rsidR="00522C4F" w:rsidRPr="00C63951">
        <w:rPr>
          <w:rFonts w:ascii="Trebuchet MS" w:eastAsia="Trebuchet MS" w:hAnsi="Trebuchet MS" w:cs="Times New Roman"/>
        </w:rPr>
        <w:t>e</w:t>
      </w:r>
      <w:r w:rsidRPr="00C63951">
        <w:rPr>
          <w:rFonts w:ascii="Trebuchet MS" w:eastAsia="Trebuchet MS" w:hAnsi="Trebuchet MS" w:cs="Times New Roman"/>
        </w:rPr>
        <w:t xml:space="preserve"> mensuellement par le Service informatique de la Direction de la Solde </w:t>
      </w:r>
      <w:r w:rsidR="00522C4F" w:rsidRPr="00C63951">
        <w:rPr>
          <w:rFonts w:ascii="Trebuchet MS" w:eastAsia="Trebuchet MS" w:hAnsi="Trebuchet MS" w:cs="Times New Roman"/>
        </w:rPr>
        <w:t xml:space="preserve">pour le </w:t>
      </w:r>
      <w:r w:rsidRPr="00C63951">
        <w:rPr>
          <w:rFonts w:ascii="Trebuchet MS" w:eastAsia="Trebuchet MS" w:hAnsi="Trebuchet MS" w:cs="Times New Roman"/>
        </w:rPr>
        <w:t xml:space="preserve">retrait des agents décédés, à la retraite ou </w:t>
      </w:r>
      <w:r w:rsidR="00522C4F" w:rsidRPr="00C63951">
        <w:rPr>
          <w:rFonts w:ascii="Trebuchet MS" w:eastAsia="Trebuchet MS" w:hAnsi="Trebuchet MS" w:cs="Times New Roman"/>
        </w:rPr>
        <w:t>ayant</w:t>
      </w:r>
      <w:r w:rsidRPr="00C63951">
        <w:rPr>
          <w:rFonts w:ascii="Trebuchet MS" w:eastAsia="Trebuchet MS" w:hAnsi="Trebuchet MS" w:cs="Times New Roman"/>
        </w:rPr>
        <w:t xml:space="preserve"> changé de corps de métier.</w:t>
      </w:r>
    </w:p>
    <w:p w14:paraId="60D74E77" w14:textId="77777777" w:rsidR="00983F7E" w:rsidRPr="00C53646" w:rsidRDefault="00983F7E" w:rsidP="006D6FC9">
      <w:pPr>
        <w:spacing w:after="0" w:line="276" w:lineRule="auto"/>
        <w:rPr>
          <w:rFonts w:ascii="Trebuchet MS" w:eastAsia="Trebuchet MS" w:hAnsi="Trebuchet MS" w:cs="Times New Roman"/>
          <w:sz w:val="16"/>
          <w:szCs w:val="16"/>
        </w:rPr>
      </w:pPr>
    </w:p>
    <w:p w14:paraId="3EEA1F72" w14:textId="77777777" w:rsidR="005D494F" w:rsidRPr="00C63951" w:rsidRDefault="005D494F" w:rsidP="0083524B">
      <w:pPr>
        <w:pStyle w:val="Titre2"/>
        <w:numPr>
          <w:ilvl w:val="3"/>
          <w:numId w:val="478"/>
        </w:numPr>
      </w:pPr>
      <w:bookmarkStart w:id="1151" w:name="_Toc78906672"/>
      <w:r w:rsidRPr="00C63951">
        <w:t>Prise en charge du bail de l’agent des Eaux et Forêts</w:t>
      </w:r>
      <w:bookmarkEnd w:id="1151"/>
    </w:p>
    <w:p w14:paraId="36C527B0" w14:textId="77777777" w:rsidR="005D494F" w:rsidRPr="00C53646" w:rsidRDefault="005D494F" w:rsidP="006D6FC9">
      <w:pPr>
        <w:spacing w:after="0" w:line="276" w:lineRule="auto"/>
        <w:rPr>
          <w:rFonts w:ascii="Trebuchet MS" w:eastAsia="Trebuchet MS" w:hAnsi="Trebuchet MS" w:cs="Times New Roman"/>
          <w:bCs/>
          <w:sz w:val="2"/>
          <w:szCs w:val="2"/>
        </w:rPr>
      </w:pPr>
    </w:p>
    <w:p w14:paraId="44906B85" w14:textId="77777777" w:rsidR="0076462A" w:rsidRPr="00C63951" w:rsidRDefault="0076462A" w:rsidP="0083524B">
      <w:pPr>
        <w:pStyle w:val="Paragraphedeliste"/>
        <w:numPr>
          <w:ilvl w:val="0"/>
          <w:numId w:val="456"/>
        </w:numPr>
        <w:spacing w:after="0" w:line="276" w:lineRule="auto"/>
        <w:rPr>
          <w:rFonts w:ascii="Trebuchet MS" w:eastAsia="Trebuchet MS" w:hAnsi="Trebuchet MS" w:cs="Times New Roman"/>
          <w:b/>
        </w:rPr>
      </w:pPr>
      <w:r w:rsidRPr="00C63951">
        <w:rPr>
          <w:rFonts w:ascii="Trebuchet MS" w:eastAsia="Trebuchet MS" w:hAnsi="Trebuchet MS" w:cs="Times New Roman"/>
          <w:b/>
        </w:rPr>
        <w:t>Constitution du dossier de bail</w:t>
      </w:r>
    </w:p>
    <w:p w14:paraId="7379AC53" w14:textId="77777777" w:rsidR="0076462A" w:rsidRPr="00C63951" w:rsidRDefault="0076462A" w:rsidP="006D6FC9">
      <w:pPr>
        <w:pStyle w:val="Paragraphedeliste"/>
        <w:spacing w:after="0" w:line="276" w:lineRule="auto"/>
        <w:rPr>
          <w:rFonts w:ascii="Trebuchet MS" w:eastAsia="Trebuchet MS" w:hAnsi="Trebuchet MS" w:cs="Times New Roman"/>
          <w:b/>
          <w:i/>
          <w:iCs/>
        </w:rPr>
      </w:pPr>
      <w:r w:rsidRPr="00C63951">
        <w:rPr>
          <w:rFonts w:ascii="Trebuchet MS" w:eastAsia="Trebuchet MS" w:hAnsi="Trebuchet MS" w:cs="Times New Roman"/>
          <w:b/>
          <w:i/>
          <w:iCs/>
        </w:rPr>
        <w:t>Documents à fournir par le propriétaire</w:t>
      </w:r>
    </w:p>
    <w:p w14:paraId="1DD4D248" w14:textId="77777777" w:rsidR="0076462A" w:rsidRPr="00C63951" w:rsidRDefault="005D494F" w:rsidP="00C53646">
      <w:pPr>
        <w:numPr>
          <w:ilvl w:val="0"/>
          <w:numId w:val="104"/>
        </w:numPr>
        <w:spacing w:after="120" w:line="240" w:lineRule="auto"/>
        <w:ind w:left="1077" w:hanging="357"/>
        <w:jc w:val="both"/>
        <w:rPr>
          <w:rFonts w:ascii="Trebuchet MS" w:eastAsia="Trebuchet MS" w:hAnsi="Trebuchet MS" w:cs="Times New Roman"/>
        </w:rPr>
      </w:pPr>
      <w:r w:rsidRPr="00C63951">
        <w:rPr>
          <w:rFonts w:ascii="Trebuchet MS" w:eastAsia="Trebuchet MS" w:hAnsi="Trebuchet MS" w:cs="Times New Roman"/>
        </w:rPr>
        <w:t>P</w:t>
      </w:r>
      <w:r w:rsidR="0076462A" w:rsidRPr="00C63951">
        <w:rPr>
          <w:rFonts w:ascii="Trebuchet MS" w:eastAsia="Trebuchet MS" w:hAnsi="Trebuchet MS" w:cs="Times New Roman"/>
        </w:rPr>
        <w:t xml:space="preserve">ermis d’habiter ou </w:t>
      </w:r>
      <w:r w:rsidRPr="00C63951">
        <w:rPr>
          <w:rFonts w:ascii="Trebuchet MS" w:eastAsia="Trebuchet MS" w:hAnsi="Trebuchet MS" w:cs="Times New Roman"/>
        </w:rPr>
        <w:t xml:space="preserve">le </w:t>
      </w:r>
      <w:r w:rsidR="0076462A" w:rsidRPr="00C63951">
        <w:rPr>
          <w:rFonts w:ascii="Trebuchet MS" w:eastAsia="Trebuchet MS" w:hAnsi="Trebuchet MS" w:cs="Times New Roman"/>
        </w:rPr>
        <w:t>certificat d’occuper du lot ou la lettre</w:t>
      </w:r>
      <w:r w:rsidR="00983F7E" w:rsidRPr="00C63951">
        <w:rPr>
          <w:rFonts w:ascii="Trebuchet MS" w:eastAsia="Trebuchet MS" w:hAnsi="Trebuchet MS" w:cs="Times New Roman"/>
        </w:rPr>
        <w:t xml:space="preserve"> </w:t>
      </w:r>
      <w:r w:rsidR="0076462A" w:rsidRPr="00C63951">
        <w:rPr>
          <w:rFonts w:ascii="Trebuchet MS" w:eastAsia="Trebuchet MS" w:hAnsi="Trebuchet MS" w:cs="Times New Roman"/>
        </w:rPr>
        <w:t>d’attribution du lot ou l’arrêté de concession définiti</w:t>
      </w:r>
      <w:r w:rsidR="00E3483B" w:rsidRPr="00C63951">
        <w:rPr>
          <w:rFonts w:ascii="Trebuchet MS" w:eastAsia="Trebuchet MS" w:hAnsi="Trebuchet MS" w:cs="Times New Roman"/>
        </w:rPr>
        <w:t xml:space="preserve">ve </w:t>
      </w:r>
      <w:r w:rsidR="0076462A" w:rsidRPr="00C63951">
        <w:rPr>
          <w:rFonts w:ascii="Trebuchet MS" w:eastAsia="Trebuchet MS" w:hAnsi="Trebuchet MS" w:cs="Times New Roman"/>
        </w:rPr>
        <w:t xml:space="preserve">; </w:t>
      </w:r>
    </w:p>
    <w:p w14:paraId="0893DDD1" w14:textId="77777777" w:rsidR="0076462A" w:rsidRPr="00C63951" w:rsidRDefault="005D494F" w:rsidP="00C53646">
      <w:pPr>
        <w:numPr>
          <w:ilvl w:val="0"/>
          <w:numId w:val="104"/>
        </w:numPr>
        <w:spacing w:after="120" w:line="240" w:lineRule="auto"/>
        <w:ind w:left="1077" w:hanging="357"/>
        <w:jc w:val="both"/>
        <w:rPr>
          <w:rFonts w:ascii="Trebuchet MS" w:eastAsia="Trebuchet MS" w:hAnsi="Trebuchet MS" w:cs="Times New Roman"/>
        </w:rPr>
      </w:pPr>
      <w:r w:rsidRPr="00C63951">
        <w:rPr>
          <w:rFonts w:ascii="Trebuchet MS" w:eastAsia="Trebuchet MS" w:hAnsi="Trebuchet MS" w:cs="Times New Roman"/>
        </w:rPr>
        <w:t>E</w:t>
      </w:r>
      <w:r w:rsidR="0076462A" w:rsidRPr="00C63951">
        <w:rPr>
          <w:rFonts w:ascii="Trebuchet MS" w:eastAsia="Trebuchet MS" w:hAnsi="Trebuchet MS" w:cs="Times New Roman"/>
        </w:rPr>
        <w:t>xtrait topographique du lot</w:t>
      </w:r>
      <w:r w:rsidR="00E3483B" w:rsidRPr="00C63951">
        <w:rPr>
          <w:rFonts w:ascii="Trebuchet MS" w:eastAsia="Trebuchet MS" w:hAnsi="Trebuchet MS" w:cs="Times New Roman"/>
        </w:rPr>
        <w:t xml:space="preserve"> </w:t>
      </w:r>
      <w:r w:rsidR="0076462A" w:rsidRPr="00C63951">
        <w:rPr>
          <w:rFonts w:ascii="Trebuchet MS" w:eastAsia="Trebuchet MS" w:hAnsi="Trebuchet MS" w:cs="Times New Roman"/>
        </w:rPr>
        <w:t xml:space="preserve">; </w:t>
      </w:r>
    </w:p>
    <w:p w14:paraId="2BB13D3F" w14:textId="77777777" w:rsidR="0076462A" w:rsidRPr="00C63951" w:rsidRDefault="005D494F" w:rsidP="00C53646">
      <w:pPr>
        <w:numPr>
          <w:ilvl w:val="0"/>
          <w:numId w:val="104"/>
        </w:numPr>
        <w:spacing w:after="120" w:line="240" w:lineRule="auto"/>
        <w:ind w:left="1077" w:hanging="357"/>
        <w:jc w:val="both"/>
        <w:rPr>
          <w:rFonts w:ascii="Trebuchet MS" w:eastAsia="Trebuchet MS" w:hAnsi="Trebuchet MS" w:cs="Times New Roman"/>
        </w:rPr>
      </w:pPr>
      <w:r w:rsidRPr="00C63951">
        <w:rPr>
          <w:rFonts w:ascii="Trebuchet MS" w:eastAsia="Trebuchet MS" w:hAnsi="Trebuchet MS" w:cs="Times New Roman"/>
        </w:rPr>
        <w:t>D</w:t>
      </w:r>
      <w:r w:rsidR="0076462A" w:rsidRPr="00C63951">
        <w:rPr>
          <w:rFonts w:ascii="Trebuchet MS" w:eastAsia="Trebuchet MS" w:hAnsi="Trebuchet MS" w:cs="Times New Roman"/>
        </w:rPr>
        <w:t xml:space="preserve">éclaration foncière </w:t>
      </w:r>
      <w:r w:rsidR="00E3483B" w:rsidRPr="00C63951">
        <w:rPr>
          <w:rFonts w:ascii="Trebuchet MS" w:eastAsia="Trebuchet MS" w:hAnsi="Trebuchet MS" w:cs="Times New Roman"/>
        </w:rPr>
        <w:t>de l’</w:t>
      </w:r>
      <w:r w:rsidR="0076462A" w:rsidRPr="00C63951">
        <w:rPr>
          <w:rFonts w:ascii="Trebuchet MS" w:eastAsia="Trebuchet MS" w:hAnsi="Trebuchet MS" w:cs="Times New Roman"/>
        </w:rPr>
        <w:t>année en cours</w:t>
      </w:r>
      <w:r w:rsidR="00E3483B" w:rsidRPr="00C63951">
        <w:rPr>
          <w:rFonts w:ascii="Trebuchet MS" w:eastAsia="Trebuchet MS" w:hAnsi="Trebuchet MS" w:cs="Times New Roman"/>
        </w:rPr>
        <w:t xml:space="preserve"> </w:t>
      </w:r>
      <w:r w:rsidRPr="00C63951">
        <w:rPr>
          <w:rFonts w:ascii="Trebuchet MS" w:eastAsia="Trebuchet MS" w:hAnsi="Trebuchet MS" w:cs="Times New Roman"/>
        </w:rPr>
        <w:t xml:space="preserve">du propriétaire </w:t>
      </w:r>
      <w:r w:rsidR="0076462A" w:rsidRPr="00C63951">
        <w:rPr>
          <w:rFonts w:ascii="Trebuchet MS" w:eastAsia="Trebuchet MS" w:hAnsi="Trebuchet MS" w:cs="Times New Roman"/>
        </w:rPr>
        <w:t>;</w:t>
      </w:r>
    </w:p>
    <w:p w14:paraId="498754B5" w14:textId="77777777" w:rsidR="005D494F" w:rsidRPr="00C63951" w:rsidRDefault="005D494F" w:rsidP="00C53646">
      <w:pPr>
        <w:numPr>
          <w:ilvl w:val="0"/>
          <w:numId w:val="104"/>
        </w:numPr>
        <w:spacing w:after="120" w:line="240" w:lineRule="auto"/>
        <w:ind w:left="1077" w:hanging="357"/>
        <w:jc w:val="both"/>
        <w:rPr>
          <w:rFonts w:ascii="Trebuchet MS" w:eastAsia="Trebuchet MS" w:hAnsi="Trebuchet MS" w:cs="Times New Roman"/>
        </w:rPr>
      </w:pPr>
      <w:r w:rsidRPr="00C63951">
        <w:rPr>
          <w:rFonts w:ascii="Trebuchet MS" w:eastAsia="Trebuchet MS" w:hAnsi="Trebuchet MS" w:cs="Times New Roman"/>
        </w:rPr>
        <w:t>Photocopie de la carte nationale d’identité du propriétaire ;</w:t>
      </w:r>
    </w:p>
    <w:p w14:paraId="67C96DC8" w14:textId="77777777" w:rsidR="0076462A" w:rsidRPr="00C63951" w:rsidRDefault="005D494F" w:rsidP="00C53646">
      <w:pPr>
        <w:numPr>
          <w:ilvl w:val="0"/>
          <w:numId w:val="104"/>
        </w:numPr>
        <w:spacing w:after="120" w:line="240" w:lineRule="auto"/>
        <w:ind w:left="1077" w:hanging="357"/>
        <w:jc w:val="both"/>
        <w:rPr>
          <w:rFonts w:ascii="Trebuchet MS" w:eastAsia="Trebuchet MS" w:hAnsi="Trebuchet MS" w:cs="Times New Roman"/>
        </w:rPr>
      </w:pPr>
      <w:r w:rsidRPr="00C63951">
        <w:rPr>
          <w:rFonts w:ascii="Trebuchet MS" w:eastAsia="Trebuchet MS" w:hAnsi="Trebuchet MS" w:cs="Times New Roman"/>
        </w:rPr>
        <w:t>R</w:t>
      </w:r>
      <w:r w:rsidR="0076462A" w:rsidRPr="00C63951">
        <w:rPr>
          <w:rFonts w:ascii="Trebuchet MS" w:eastAsia="Trebuchet MS" w:hAnsi="Trebuchet MS" w:cs="Times New Roman"/>
        </w:rPr>
        <w:t>elevé d’identité bancaire (RIB)</w:t>
      </w:r>
      <w:r w:rsidR="00E3483B" w:rsidRPr="00C63951">
        <w:rPr>
          <w:rFonts w:ascii="Trebuchet MS" w:eastAsia="Trebuchet MS" w:hAnsi="Trebuchet MS" w:cs="Times New Roman"/>
        </w:rPr>
        <w:t xml:space="preserve"> du propriétaire </w:t>
      </w:r>
      <w:r w:rsidR="0076462A" w:rsidRPr="00C63951">
        <w:rPr>
          <w:rFonts w:ascii="Trebuchet MS" w:eastAsia="Trebuchet MS" w:hAnsi="Trebuchet MS" w:cs="Times New Roman"/>
        </w:rPr>
        <w:t>;</w:t>
      </w:r>
    </w:p>
    <w:p w14:paraId="35857D2E" w14:textId="77777777" w:rsidR="0076462A" w:rsidRPr="00C63951" w:rsidRDefault="005D494F" w:rsidP="00C53646">
      <w:pPr>
        <w:numPr>
          <w:ilvl w:val="0"/>
          <w:numId w:val="104"/>
        </w:numPr>
        <w:spacing w:after="0" w:line="240" w:lineRule="auto"/>
        <w:jc w:val="both"/>
        <w:rPr>
          <w:rFonts w:ascii="Trebuchet MS" w:eastAsia="Trebuchet MS" w:hAnsi="Trebuchet MS" w:cs="Times New Roman"/>
        </w:rPr>
      </w:pPr>
      <w:r w:rsidRPr="00C63951">
        <w:rPr>
          <w:rFonts w:ascii="Trebuchet MS" w:eastAsia="Trebuchet MS" w:hAnsi="Trebuchet MS" w:cs="Times New Roman"/>
        </w:rPr>
        <w:t>C</w:t>
      </w:r>
      <w:r w:rsidR="0076462A" w:rsidRPr="00C63951">
        <w:rPr>
          <w:rFonts w:ascii="Trebuchet MS" w:eastAsia="Trebuchet MS" w:hAnsi="Trebuchet MS" w:cs="Times New Roman"/>
        </w:rPr>
        <w:t xml:space="preserve">ontrat de bail en </w:t>
      </w:r>
      <w:r w:rsidR="00E3483B" w:rsidRPr="00C63951">
        <w:rPr>
          <w:rFonts w:ascii="Trebuchet MS" w:eastAsia="Trebuchet MS" w:hAnsi="Trebuchet MS" w:cs="Times New Roman"/>
        </w:rPr>
        <w:t>sept (</w:t>
      </w:r>
      <w:r w:rsidR="0076462A" w:rsidRPr="00C63951">
        <w:rPr>
          <w:rFonts w:ascii="Trebuchet MS" w:eastAsia="Trebuchet MS" w:hAnsi="Trebuchet MS" w:cs="Times New Roman"/>
        </w:rPr>
        <w:t>7</w:t>
      </w:r>
      <w:r w:rsidR="00E3483B" w:rsidRPr="00C63951">
        <w:rPr>
          <w:rFonts w:ascii="Trebuchet MS" w:eastAsia="Trebuchet MS" w:hAnsi="Trebuchet MS" w:cs="Times New Roman"/>
        </w:rPr>
        <w:t>)</w:t>
      </w:r>
      <w:r w:rsidR="0076462A" w:rsidRPr="00C63951">
        <w:rPr>
          <w:rFonts w:ascii="Trebuchet MS" w:eastAsia="Trebuchet MS" w:hAnsi="Trebuchet MS" w:cs="Times New Roman"/>
        </w:rPr>
        <w:t xml:space="preserve"> exemplaires</w:t>
      </w:r>
      <w:r w:rsidR="00737274" w:rsidRPr="00C63951">
        <w:rPr>
          <w:rFonts w:ascii="Trebuchet MS" w:eastAsia="Trebuchet MS" w:hAnsi="Trebuchet MS" w:cs="Times New Roman"/>
        </w:rPr>
        <w:t xml:space="preserve"> renseignés</w:t>
      </w:r>
      <w:r w:rsidR="00FB0F1B" w:rsidRPr="00C63951">
        <w:rPr>
          <w:rFonts w:ascii="Trebuchet MS" w:eastAsia="Trebuchet MS" w:hAnsi="Trebuchet MS" w:cs="Times New Roman"/>
        </w:rPr>
        <w:t>.</w:t>
      </w:r>
    </w:p>
    <w:p w14:paraId="5D201A49" w14:textId="77777777" w:rsidR="0076462A" w:rsidRPr="00C53646" w:rsidRDefault="0076462A" w:rsidP="006D6FC9">
      <w:pPr>
        <w:spacing w:after="0" w:line="276" w:lineRule="auto"/>
        <w:rPr>
          <w:rFonts w:ascii="Trebuchet MS" w:eastAsia="Trebuchet MS" w:hAnsi="Trebuchet MS" w:cs="Times New Roman"/>
          <w:sz w:val="14"/>
          <w:szCs w:val="14"/>
        </w:rPr>
      </w:pPr>
    </w:p>
    <w:p w14:paraId="339D54C9" w14:textId="77777777" w:rsidR="0076462A" w:rsidRPr="00C63951" w:rsidRDefault="0076462A" w:rsidP="006D6FC9">
      <w:pPr>
        <w:pStyle w:val="Paragraphedeliste"/>
        <w:spacing w:after="0" w:line="276" w:lineRule="auto"/>
        <w:rPr>
          <w:rFonts w:ascii="Trebuchet MS" w:eastAsia="Trebuchet MS" w:hAnsi="Trebuchet MS" w:cs="Times New Roman"/>
          <w:b/>
          <w:i/>
          <w:iCs/>
        </w:rPr>
      </w:pPr>
      <w:r w:rsidRPr="00C63951">
        <w:rPr>
          <w:rFonts w:ascii="Trebuchet MS" w:eastAsia="Trebuchet MS" w:hAnsi="Trebuchet MS" w:cs="Times New Roman"/>
          <w:b/>
          <w:i/>
          <w:iCs/>
        </w:rPr>
        <w:t xml:space="preserve">Documents à fournir par </w:t>
      </w:r>
      <w:r w:rsidR="00AC09C9" w:rsidRPr="00C63951">
        <w:rPr>
          <w:rFonts w:ascii="Trebuchet MS" w:eastAsia="Trebuchet MS" w:hAnsi="Trebuchet MS" w:cs="Times New Roman"/>
          <w:b/>
          <w:i/>
          <w:iCs/>
        </w:rPr>
        <w:t>l’a</w:t>
      </w:r>
      <w:r w:rsidRPr="00C63951">
        <w:rPr>
          <w:rFonts w:ascii="Trebuchet MS" w:eastAsia="Trebuchet MS" w:hAnsi="Trebuchet MS" w:cs="Times New Roman"/>
          <w:b/>
          <w:i/>
          <w:iCs/>
        </w:rPr>
        <w:t>gent des Eaux et Forêts</w:t>
      </w:r>
      <w:r w:rsidR="00AC09C9" w:rsidRPr="00C63951">
        <w:rPr>
          <w:rFonts w:ascii="Trebuchet MS" w:eastAsia="Trebuchet MS" w:hAnsi="Trebuchet MS" w:cs="Times New Roman"/>
          <w:b/>
          <w:i/>
          <w:iCs/>
        </w:rPr>
        <w:t xml:space="preserve"> (occupant)</w:t>
      </w:r>
    </w:p>
    <w:p w14:paraId="35CA7CEF" w14:textId="77777777" w:rsidR="0076462A" w:rsidRPr="00C63951" w:rsidRDefault="005D494F" w:rsidP="00C53646">
      <w:pPr>
        <w:numPr>
          <w:ilvl w:val="0"/>
          <w:numId w:val="104"/>
        </w:numPr>
        <w:spacing w:after="120" w:line="240" w:lineRule="auto"/>
        <w:ind w:left="1077" w:hanging="357"/>
        <w:jc w:val="both"/>
        <w:rPr>
          <w:rFonts w:ascii="Trebuchet MS" w:eastAsia="Trebuchet MS" w:hAnsi="Trebuchet MS" w:cs="Times New Roman"/>
        </w:rPr>
      </w:pPr>
      <w:r w:rsidRPr="00C63951">
        <w:rPr>
          <w:rFonts w:ascii="Trebuchet MS" w:eastAsia="Trebuchet MS" w:hAnsi="Trebuchet MS" w:cs="Times New Roman"/>
        </w:rPr>
        <w:t>A</w:t>
      </w:r>
      <w:r w:rsidR="0076462A" w:rsidRPr="00C63951">
        <w:rPr>
          <w:rFonts w:ascii="Trebuchet MS" w:eastAsia="Trebuchet MS" w:hAnsi="Trebuchet MS" w:cs="Times New Roman"/>
        </w:rPr>
        <w:t xml:space="preserve">ttestation d’occupation de maison (formulaire délivré par l’Intendance </w:t>
      </w:r>
      <w:r w:rsidR="00E3483B" w:rsidRPr="00C63951">
        <w:rPr>
          <w:rFonts w:ascii="Trebuchet MS" w:eastAsia="Trebuchet MS" w:hAnsi="Trebuchet MS" w:cs="Times New Roman"/>
        </w:rPr>
        <w:t xml:space="preserve">des Eaux et Forêts </w:t>
      </w:r>
      <w:r w:rsidR="0076462A" w:rsidRPr="00C63951">
        <w:rPr>
          <w:rFonts w:ascii="Trebuchet MS" w:eastAsia="Trebuchet MS" w:hAnsi="Trebuchet MS" w:cs="Times New Roman"/>
        </w:rPr>
        <w:t xml:space="preserve">et signé par le </w:t>
      </w:r>
      <w:r w:rsidR="00E3483B" w:rsidRPr="00C63951">
        <w:rPr>
          <w:rFonts w:ascii="Trebuchet MS" w:eastAsia="Trebuchet MS" w:hAnsi="Trebuchet MS" w:cs="Times New Roman"/>
        </w:rPr>
        <w:t>S</w:t>
      </w:r>
      <w:r w:rsidR="0076462A" w:rsidRPr="00C63951">
        <w:rPr>
          <w:rFonts w:ascii="Trebuchet MS" w:eastAsia="Trebuchet MS" w:hAnsi="Trebuchet MS" w:cs="Times New Roman"/>
        </w:rPr>
        <w:t>upérieur hiérarchique de l’agent) ;</w:t>
      </w:r>
    </w:p>
    <w:p w14:paraId="3427B577" w14:textId="77777777" w:rsidR="0076462A" w:rsidRPr="00C63951" w:rsidRDefault="005D494F" w:rsidP="00C53646">
      <w:pPr>
        <w:numPr>
          <w:ilvl w:val="0"/>
          <w:numId w:val="104"/>
        </w:numPr>
        <w:spacing w:after="120" w:line="240" w:lineRule="auto"/>
        <w:ind w:left="1077" w:hanging="357"/>
        <w:jc w:val="both"/>
        <w:rPr>
          <w:rFonts w:ascii="Trebuchet MS" w:eastAsia="Trebuchet MS" w:hAnsi="Trebuchet MS" w:cs="Times New Roman"/>
        </w:rPr>
      </w:pPr>
      <w:r w:rsidRPr="00C63951">
        <w:rPr>
          <w:rFonts w:ascii="Trebuchet MS" w:eastAsia="Trebuchet MS" w:hAnsi="Trebuchet MS" w:cs="Times New Roman"/>
        </w:rPr>
        <w:t>D</w:t>
      </w:r>
      <w:r w:rsidR="0076462A" w:rsidRPr="00C63951">
        <w:rPr>
          <w:rFonts w:ascii="Trebuchet MS" w:eastAsia="Trebuchet MS" w:hAnsi="Trebuchet MS" w:cs="Times New Roman"/>
        </w:rPr>
        <w:t>ernier bulletin de solde de l’agent portant la mention indemnité de logement</w:t>
      </w:r>
      <w:r w:rsidR="00E3483B" w:rsidRPr="00C63951">
        <w:rPr>
          <w:rFonts w:ascii="Trebuchet MS" w:eastAsia="Trebuchet MS" w:hAnsi="Trebuchet MS" w:cs="Times New Roman"/>
        </w:rPr>
        <w:t> ;</w:t>
      </w:r>
      <w:r w:rsidR="0076462A" w:rsidRPr="00C63951">
        <w:rPr>
          <w:rFonts w:ascii="Trebuchet MS" w:eastAsia="Trebuchet MS" w:hAnsi="Trebuchet MS" w:cs="Times New Roman"/>
        </w:rPr>
        <w:t xml:space="preserve"> </w:t>
      </w:r>
    </w:p>
    <w:p w14:paraId="72696B7F" w14:textId="77777777" w:rsidR="0076462A" w:rsidRPr="00C63951" w:rsidRDefault="005D494F" w:rsidP="00C53646">
      <w:pPr>
        <w:numPr>
          <w:ilvl w:val="0"/>
          <w:numId w:val="104"/>
        </w:numPr>
        <w:spacing w:after="120" w:line="240" w:lineRule="auto"/>
        <w:ind w:left="1077" w:hanging="357"/>
        <w:jc w:val="both"/>
        <w:rPr>
          <w:rFonts w:ascii="Trebuchet MS" w:eastAsia="Trebuchet MS" w:hAnsi="Trebuchet MS" w:cs="Times New Roman"/>
        </w:rPr>
      </w:pPr>
      <w:r w:rsidRPr="00C63951">
        <w:rPr>
          <w:rFonts w:ascii="Trebuchet MS" w:eastAsia="Trebuchet MS" w:hAnsi="Trebuchet MS" w:cs="Times New Roman"/>
        </w:rPr>
        <w:t>D</w:t>
      </w:r>
      <w:r w:rsidR="0076462A" w:rsidRPr="00C63951">
        <w:rPr>
          <w:rFonts w:ascii="Trebuchet MS" w:eastAsia="Trebuchet MS" w:hAnsi="Trebuchet MS" w:cs="Times New Roman"/>
        </w:rPr>
        <w:t>ernier certificat de prise de service de l’agent ;</w:t>
      </w:r>
    </w:p>
    <w:p w14:paraId="514DDC19" w14:textId="77777777" w:rsidR="0076462A" w:rsidRPr="00C63951" w:rsidRDefault="005D494F" w:rsidP="00C53646">
      <w:pPr>
        <w:numPr>
          <w:ilvl w:val="0"/>
          <w:numId w:val="104"/>
        </w:numPr>
        <w:spacing w:after="120" w:line="240" w:lineRule="auto"/>
        <w:ind w:left="1077" w:hanging="357"/>
        <w:jc w:val="both"/>
        <w:rPr>
          <w:rFonts w:ascii="Trebuchet MS" w:eastAsia="Trebuchet MS" w:hAnsi="Trebuchet MS" w:cs="Times New Roman"/>
        </w:rPr>
      </w:pPr>
      <w:r w:rsidRPr="00C63951">
        <w:rPr>
          <w:rFonts w:ascii="Trebuchet MS" w:eastAsia="Trebuchet MS" w:hAnsi="Trebuchet MS" w:cs="Times New Roman"/>
        </w:rPr>
        <w:t>Q</w:t>
      </w:r>
      <w:r w:rsidR="0076462A" w:rsidRPr="00C63951">
        <w:rPr>
          <w:rFonts w:ascii="Trebuchet MS" w:eastAsia="Trebuchet MS" w:hAnsi="Trebuchet MS" w:cs="Times New Roman"/>
        </w:rPr>
        <w:t xml:space="preserve">uitus de départ du logement libéré (formulaire délivré par l’Intendance </w:t>
      </w:r>
      <w:r w:rsidR="00E3483B" w:rsidRPr="00C63951">
        <w:rPr>
          <w:rFonts w:ascii="Trebuchet MS" w:eastAsia="Trebuchet MS" w:hAnsi="Trebuchet MS" w:cs="Times New Roman"/>
        </w:rPr>
        <w:t xml:space="preserve">des Eaux et Forêts </w:t>
      </w:r>
      <w:r w:rsidR="0076462A" w:rsidRPr="00C63951">
        <w:rPr>
          <w:rFonts w:ascii="Trebuchet MS" w:eastAsia="Trebuchet MS" w:hAnsi="Trebuchet MS" w:cs="Times New Roman"/>
        </w:rPr>
        <w:t>et co-signé par l’agent et son ancien propriétaire) ;</w:t>
      </w:r>
    </w:p>
    <w:p w14:paraId="330199C1" w14:textId="77777777" w:rsidR="003E5F18" w:rsidRDefault="0076462A" w:rsidP="00C53646">
      <w:pPr>
        <w:numPr>
          <w:ilvl w:val="0"/>
          <w:numId w:val="104"/>
        </w:numPr>
        <w:spacing w:after="0" w:line="240" w:lineRule="auto"/>
        <w:jc w:val="both"/>
        <w:rPr>
          <w:rFonts w:ascii="Trebuchet MS" w:eastAsia="Trebuchet MS" w:hAnsi="Trebuchet MS" w:cs="Times New Roman"/>
        </w:rPr>
      </w:pPr>
      <w:r w:rsidRPr="00C63951">
        <w:rPr>
          <w:rFonts w:ascii="Trebuchet MS" w:eastAsia="Trebuchet MS" w:hAnsi="Trebuchet MS" w:cs="Times New Roman"/>
        </w:rPr>
        <w:t xml:space="preserve">Une </w:t>
      </w:r>
      <w:r w:rsidR="00E3483B" w:rsidRPr="00C63951">
        <w:rPr>
          <w:rFonts w:ascii="Trebuchet MS" w:eastAsia="Trebuchet MS" w:hAnsi="Trebuchet MS" w:cs="Times New Roman"/>
        </w:rPr>
        <w:t xml:space="preserve">(1) </w:t>
      </w:r>
      <w:r w:rsidR="005D494F" w:rsidRPr="00C63951">
        <w:rPr>
          <w:rFonts w:ascii="Trebuchet MS" w:eastAsia="Trebuchet MS" w:hAnsi="Trebuchet MS" w:cs="Times New Roman"/>
        </w:rPr>
        <w:t>photo</w:t>
      </w:r>
      <w:r w:rsidRPr="00C63951">
        <w:rPr>
          <w:rFonts w:ascii="Trebuchet MS" w:eastAsia="Trebuchet MS" w:hAnsi="Trebuchet MS" w:cs="Times New Roman"/>
        </w:rPr>
        <w:t>copie de l’attestation du diplôme (pour le premier contrat de bail).</w:t>
      </w:r>
    </w:p>
    <w:p w14:paraId="5F743F74" w14:textId="77777777" w:rsidR="00C53646" w:rsidRDefault="00C53646" w:rsidP="00C53646">
      <w:pPr>
        <w:spacing w:after="0" w:line="240" w:lineRule="auto"/>
        <w:jc w:val="both"/>
        <w:rPr>
          <w:rFonts w:ascii="Trebuchet MS" w:eastAsia="Trebuchet MS" w:hAnsi="Trebuchet MS" w:cs="Times New Roman"/>
        </w:rPr>
      </w:pPr>
    </w:p>
    <w:p w14:paraId="09B323C7" w14:textId="77777777" w:rsidR="00C53646" w:rsidRDefault="00C53646" w:rsidP="00C53646">
      <w:pPr>
        <w:spacing w:after="0" w:line="240" w:lineRule="auto"/>
        <w:jc w:val="both"/>
        <w:rPr>
          <w:rFonts w:ascii="Trebuchet MS" w:eastAsia="Trebuchet MS" w:hAnsi="Trebuchet MS" w:cs="Times New Roman"/>
        </w:rPr>
      </w:pPr>
    </w:p>
    <w:p w14:paraId="38704C94" w14:textId="77777777" w:rsidR="00C53646" w:rsidRDefault="00C53646" w:rsidP="00C53646">
      <w:pPr>
        <w:spacing w:after="0" w:line="240" w:lineRule="auto"/>
        <w:jc w:val="both"/>
        <w:rPr>
          <w:rFonts w:ascii="Trebuchet MS" w:eastAsia="Trebuchet MS" w:hAnsi="Trebuchet MS" w:cs="Times New Roman"/>
        </w:rPr>
      </w:pPr>
    </w:p>
    <w:p w14:paraId="4736A7F3" w14:textId="77777777" w:rsidR="00C53646" w:rsidRPr="00C63951" w:rsidRDefault="00C53646" w:rsidP="00C53646">
      <w:pPr>
        <w:spacing w:after="0" w:line="240" w:lineRule="auto"/>
        <w:jc w:val="both"/>
        <w:rPr>
          <w:rFonts w:ascii="Trebuchet MS" w:eastAsia="Trebuchet MS" w:hAnsi="Trebuchet MS" w:cs="Times New Roman"/>
        </w:rPr>
      </w:pPr>
    </w:p>
    <w:p w14:paraId="16D5FB7B" w14:textId="77777777" w:rsidR="003E5F18" w:rsidRPr="00C63951" w:rsidRDefault="003E5F18" w:rsidP="006D6FC9">
      <w:pPr>
        <w:spacing w:after="0" w:line="276" w:lineRule="auto"/>
        <w:jc w:val="both"/>
        <w:rPr>
          <w:rFonts w:ascii="Trebuchet MS" w:eastAsia="Trebuchet MS" w:hAnsi="Trebuchet MS" w:cs="Times New Roman"/>
        </w:rPr>
      </w:pPr>
    </w:p>
    <w:p w14:paraId="2A1D6E3C" w14:textId="77777777" w:rsidR="005D494F" w:rsidRPr="00C63951" w:rsidRDefault="005D494F" w:rsidP="0083524B">
      <w:pPr>
        <w:pStyle w:val="Paragraphedeliste"/>
        <w:numPr>
          <w:ilvl w:val="0"/>
          <w:numId w:val="457"/>
        </w:numPr>
        <w:spacing w:after="0" w:line="276" w:lineRule="auto"/>
        <w:rPr>
          <w:rFonts w:ascii="Trebuchet MS" w:eastAsia="Trebuchet MS" w:hAnsi="Trebuchet MS" w:cs="Times New Roman"/>
          <w:b/>
        </w:rPr>
      </w:pPr>
      <w:r w:rsidRPr="00C63951">
        <w:rPr>
          <w:rFonts w:ascii="Trebuchet MS" w:eastAsia="Trebuchet MS" w:hAnsi="Trebuchet MS" w:cs="Times New Roman"/>
          <w:b/>
        </w:rPr>
        <w:t>Prise en charge du bail de l’agent des Eaux et Forêts</w:t>
      </w:r>
    </w:p>
    <w:p w14:paraId="461AB163" w14:textId="77777777" w:rsidR="005D494F" w:rsidRPr="00C63951" w:rsidRDefault="00FB0F1B" w:rsidP="006D6FC9">
      <w:pPr>
        <w:numPr>
          <w:ilvl w:val="0"/>
          <w:numId w:val="104"/>
        </w:numPr>
        <w:spacing w:after="120" w:line="276" w:lineRule="auto"/>
        <w:ind w:left="1077" w:hanging="357"/>
        <w:jc w:val="both"/>
        <w:rPr>
          <w:rFonts w:ascii="Trebuchet MS" w:eastAsia="Trebuchet MS" w:hAnsi="Trebuchet MS" w:cs="Times New Roman"/>
        </w:rPr>
      </w:pPr>
      <w:r w:rsidRPr="00C63951">
        <w:rPr>
          <w:rFonts w:ascii="Trebuchet MS" w:eastAsia="Trebuchet MS" w:hAnsi="Trebuchet MS" w:cs="Times New Roman"/>
        </w:rPr>
        <w:t>Dépôt de l’ensemble du dossier à l’Intendance des Eaux et Forêts par le propriétaire ou auprès de la DREF pour acheminement à l’Intendance des Eaux et Forêts ;</w:t>
      </w:r>
    </w:p>
    <w:p w14:paraId="091408A5" w14:textId="77777777" w:rsidR="00FB0F1B" w:rsidRPr="00C63951" w:rsidRDefault="00FB0F1B" w:rsidP="006D6FC9">
      <w:pPr>
        <w:numPr>
          <w:ilvl w:val="0"/>
          <w:numId w:val="104"/>
        </w:numPr>
        <w:spacing w:after="120" w:line="276" w:lineRule="auto"/>
        <w:ind w:left="1077" w:hanging="357"/>
        <w:jc w:val="both"/>
        <w:rPr>
          <w:rFonts w:ascii="Trebuchet MS" w:eastAsia="Trebuchet MS" w:hAnsi="Trebuchet MS" w:cs="Times New Roman"/>
        </w:rPr>
      </w:pPr>
      <w:r w:rsidRPr="00C63951">
        <w:rPr>
          <w:rFonts w:ascii="Trebuchet MS" w:eastAsia="Trebuchet MS" w:hAnsi="Trebuchet MS" w:cs="Times New Roman"/>
        </w:rPr>
        <w:t>Etat des lieux de la maison fait par un agent qualifié et autorisé par l’Intendance des Eaux et Forêts ;</w:t>
      </w:r>
    </w:p>
    <w:p w14:paraId="609C6813" w14:textId="77777777" w:rsidR="00FB0F1B" w:rsidRPr="00C63951" w:rsidRDefault="00FB0F1B" w:rsidP="006D6FC9">
      <w:pPr>
        <w:numPr>
          <w:ilvl w:val="0"/>
          <w:numId w:val="104"/>
        </w:numPr>
        <w:spacing w:after="120" w:line="276" w:lineRule="auto"/>
        <w:ind w:left="1077" w:hanging="357"/>
        <w:jc w:val="both"/>
        <w:rPr>
          <w:rFonts w:ascii="Trebuchet MS" w:eastAsia="Trebuchet MS" w:hAnsi="Trebuchet MS" w:cs="Times New Roman"/>
        </w:rPr>
      </w:pPr>
      <w:r w:rsidRPr="00C63951">
        <w:rPr>
          <w:rFonts w:ascii="Trebuchet MS" w:eastAsia="Trebuchet MS" w:hAnsi="Trebuchet MS" w:cs="Times New Roman"/>
        </w:rPr>
        <w:t>Prise en charge à partir de la date de l’état des lieux ;</w:t>
      </w:r>
    </w:p>
    <w:p w14:paraId="6B517B57" w14:textId="77777777" w:rsidR="00FB0F1B" w:rsidRPr="00C63951" w:rsidRDefault="00FB0F1B" w:rsidP="006D6FC9">
      <w:pPr>
        <w:numPr>
          <w:ilvl w:val="0"/>
          <w:numId w:val="104"/>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Paiement trimestriel au propriétaire par virement bancaire.</w:t>
      </w:r>
    </w:p>
    <w:p w14:paraId="2FF59BA9" w14:textId="77777777" w:rsidR="00871CF5" w:rsidRPr="00C63951" w:rsidRDefault="00871CF5" w:rsidP="006D6FC9">
      <w:pPr>
        <w:spacing w:after="0" w:line="276" w:lineRule="auto"/>
        <w:jc w:val="both"/>
        <w:rPr>
          <w:rFonts w:ascii="Trebuchet MS" w:eastAsia="Trebuchet MS" w:hAnsi="Trebuchet MS" w:cs="Times New Roman"/>
        </w:rPr>
      </w:pPr>
    </w:p>
    <w:p w14:paraId="7C618153" w14:textId="77777777" w:rsidR="0076462A" w:rsidRPr="00C63951" w:rsidRDefault="0076462A" w:rsidP="0083524B">
      <w:pPr>
        <w:pStyle w:val="Titre2"/>
        <w:numPr>
          <w:ilvl w:val="3"/>
          <w:numId w:val="478"/>
        </w:numPr>
      </w:pPr>
      <w:bookmarkStart w:id="1152" w:name="_Toc78906673"/>
      <w:r w:rsidRPr="00C63951">
        <w:t xml:space="preserve">Procédure de </w:t>
      </w:r>
      <w:r w:rsidR="00E3483B" w:rsidRPr="00C63951">
        <w:t>c</w:t>
      </w:r>
      <w:r w:rsidRPr="00C63951">
        <w:t>hangement de taux de bail dû au changement de grade de l’agent</w:t>
      </w:r>
      <w:bookmarkEnd w:id="1152"/>
    </w:p>
    <w:p w14:paraId="43AB52AD" w14:textId="77777777" w:rsidR="008A4166" w:rsidRPr="00C63951" w:rsidRDefault="008A4166" w:rsidP="006D6FC9">
      <w:pPr>
        <w:spacing w:after="0" w:line="276" w:lineRule="auto"/>
        <w:rPr>
          <w:rFonts w:ascii="Trebuchet MS" w:eastAsia="Trebuchet MS" w:hAnsi="Trebuchet MS" w:cs="Times New Roman"/>
          <w:bCs/>
        </w:rPr>
      </w:pPr>
    </w:p>
    <w:p w14:paraId="1E8F84B3" w14:textId="77777777" w:rsidR="0076462A" w:rsidRPr="00C63951" w:rsidRDefault="00E3483B" w:rsidP="0083524B">
      <w:pPr>
        <w:pStyle w:val="Paragraphedeliste"/>
        <w:numPr>
          <w:ilvl w:val="0"/>
          <w:numId w:val="457"/>
        </w:numPr>
        <w:spacing w:after="0" w:line="276" w:lineRule="auto"/>
        <w:rPr>
          <w:rFonts w:ascii="Trebuchet MS" w:eastAsia="Trebuchet MS" w:hAnsi="Trebuchet MS" w:cs="Times New Roman"/>
          <w:b/>
        </w:rPr>
      </w:pPr>
      <w:r w:rsidRPr="00C63951">
        <w:rPr>
          <w:rFonts w:ascii="Trebuchet MS" w:eastAsia="Trebuchet MS" w:hAnsi="Trebuchet MS" w:cs="Times New Roman"/>
          <w:b/>
        </w:rPr>
        <w:t xml:space="preserve">Documents </w:t>
      </w:r>
      <w:r w:rsidR="0076462A" w:rsidRPr="00C63951">
        <w:rPr>
          <w:rFonts w:ascii="Trebuchet MS" w:eastAsia="Trebuchet MS" w:hAnsi="Trebuchet MS" w:cs="Times New Roman"/>
          <w:b/>
        </w:rPr>
        <w:t>à fournir :</w:t>
      </w:r>
    </w:p>
    <w:p w14:paraId="02E2964E" w14:textId="77777777" w:rsidR="0076462A" w:rsidRPr="00C63951" w:rsidRDefault="0076462A" w:rsidP="006D6FC9">
      <w:pPr>
        <w:numPr>
          <w:ilvl w:val="0"/>
          <w:numId w:val="104"/>
        </w:numPr>
        <w:spacing w:after="120" w:line="276" w:lineRule="auto"/>
        <w:ind w:left="1077" w:hanging="357"/>
        <w:jc w:val="both"/>
        <w:rPr>
          <w:rFonts w:ascii="Trebuchet MS" w:eastAsia="Trebuchet MS" w:hAnsi="Trebuchet MS" w:cs="Times New Roman"/>
        </w:rPr>
      </w:pPr>
      <w:r w:rsidRPr="00C63951">
        <w:rPr>
          <w:rFonts w:ascii="Trebuchet MS" w:eastAsia="Trebuchet MS" w:hAnsi="Trebuchet MS" w:cs="Times New Roman"/>
        </w:rPr>
        <w:t>Un bulletin de solde</w:t>
      </w:r>
      <w:r w:rsidR="00471738" w:rsidRPr="00C63951">
        <w:rPr>
          <w:rFonts w:ascii="Trebuchet MS" w:eastAsia="Trebuchet MS" w:hAnsi="Trebuchet MS" w:cs="Times New Roman"/>
        </w:rPr>
        <w:t xml:space="preserve"> au nom de l’agent</w:t>
      </w:r>
      <w:r w:rsidRPr="00C63951">
        <w:rPr>
          <w:rFonts w:ascii="Trebuchet MS" w:eastAsia="Trebuchet MS" w:hAnsi="Trebuchet MS" w:cs="Times New Roman"/>
        </w:rPr>
        <w:t> ;</w:t>
      </w:r>
    </w:p>
    <w:p w14:paraId="49ACE88E" w14:textId="77777777" w:rsidR="0076462A" w:rsidRPr="00C63951" w:rsidRDefault="0076462A" w:rsidP="006D6FC9">
      <w:pPr>
        <w:numPr>
          <w:ilvl w:val="0"/>
          <w:numId w:val="104"/>
        </w:numPr>
        <w:spacing w:after="120" w:line="276" w:lineRule="auto"/>
        <w:ind w:left="1077" w:hanging="357"/>
        <w:jc w:val="both"/>
        <w:rPr>
          <w:rFonts w:ascii="Trebuchet MS" w:eastAsia="Trebuchet MS" w:hAnsi="Trebuchet MS" w:cs="Times New Roman"/>
        </w:rPr>
      </w:pPr>
      <w:r w:rsidRPr="00C63951">
        <w:rPr>
          <w:rFonts w:ascii="Trebuchet MS" w:eastAsia="Trebuchet MS" w:hAnsi="Trebuchet MS" w:cs="Times New Roman"/>
        </w:rPr>
        <w:t xml:space="preserve">Une </w:t>
      </w:r>
      <w:r w:rsidR="003F4B6C" w:rsidRPr="00C63951">
        <w:rPr>
          <w:rFonts w:ascii="Trebuchet MS" w:eastAsia="Trebuchet MS" w:hAnsi="Trebuchet MS" w:cs="Times New Roman"/>
        </w:rPr>
        <w:t xml:space="preserve">décision ou une </w:t>
      </w:r>
      <w:r w:rsidRPr="00C63951">
        <w:rPr>
          <w:rFonts w:ascii="Trebuchet MS" w:eastAsia="Trebuchet MS" w:hAnsi="Trebuchet MS" w:cs="Times New Roman"/>
        </w:rPr>
        <w:t>autorisation de port d’insigne de grade signée par</w:t>
      </w:r>
      <w:r w:rsidR="003F4B6C" w:rsidRPr="00C63951">
        <w:rPr>
          <w:rFonts w:ascii="Trebuchet MS" w:eastAsia="Trebuchet MS" w:hAnsi="Trebuchet MS" w:cs="Times New Roman"/>
        </w:rPr>
        <w:t xml:space="preserve"> l’Autorité compétente (Ministre pour la </w:t>
      </w:r>
      <w:r w:rsidR="00737274" w:rsidRPr="00C63951">
        <w:rPr>
          <w:rFonts w:ascii="Trebuchet MS" w:eastAsia="Trebuchet MS" w:hAnsi="Trebuchet MS" w:cs="Times New Roman"/>
        </w:rPr>
        <w:t>D</w:t>
      </w:r>
      <w:r w:rsidR="003F4B6C" w:rsidRPr="00C63951">
        <w:rPr>
          <w:rFonts w:ascii="Trebuchet MS" w:eastAsia="Trebuchet MS" w:hAnsi="Trebuchet MS" w:cs="Times New Roman"/>
        </w:rPr>
        <w:t xml:space="preserve">écision, DGFF pour l’Autorisation) </w:t>
      </w:r>
      <w:r w:rsidRPr="00C63951">
        <w:rPr>
          <w:rFonts w:ascii="Trebuchet MS" w:eastAsia="Trebuchet MS" w:hAnsi="Trebuchet MS" w:cs="Times New Roman"/>
        </w:rPr>
        <w:t>;</w:t>
      </w:r>
    </w:p>
    <w:p w14:paraId="09626E9A" w14:textId="77777777" w:rsidR="0076462A" w:rsidRPr="00C63951" w:rsidRDefault="0076462A" w:rsidP="006D6FC9">
      <w:pPr>
        <w:numPr>
          <w:ilvl w:val="0"/>
          <w:numId w:val="104"/>
        </w:numPr>
        <w:spacing w:after="120" w:line="276" w:lineRule="auto"/>
        <w:ind w:left="1077" w:hanging="357"/>
        <w:jc w:val="both"/>
        <w:rPr>
          <w:rFonts w:ascii="Trebuchet MS" w:eastAsia="Trebuchet MS" w:hAnsi="Trebuchet MS" w:cs="Times New Roman"/>
        </w:rPr>
      </w:pPr>
      <w:r w:rsidRPr="00C63951">
        <w:rPr>
          <w:rFonts w:ascii="Trebuchet MS" w:eastAsia="Trebuchet MS" w:hAnsi="Trebuchet MS" w:cs="Times New Roman"/>
        </w:rPr>
        <w:t>Un nouveau contrat de bail</w:t>
      </w:r>
      <w:r w:rsidR="00737274" w:rsidRPr="00C63951">
        <w:rPr>
          <w:rFonts w:ascii="Trebuchet MS" w:eastAsia="Trebuchet MS" w:hAnsi="Trebuchet MS" w:cs="Times New Roman"/>
        </w:rPr>
        <w:t xml:space="preserve"> en sept (7) exemplaires renseignés ;</w:t>
      </w:r>
    </w:p>
    <w:p w14:paraId="2039BA5A" w14:textId="77777777" w:rsidR="00471738" w:rsidRPr="00C63951" w:rsidRDefault="0076462A" w:rsidP="006D6FC9">
      <w:pPr>
        <w:numPr>
          <w:ilvl w:val="0"/>
          <w:numId w:val="104"/>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Une déclaration foncière </w:t>
      </w:r>
      <w:r w:rsidR="00DF6279" w:rsidRPr="00C63951">
        <w:rPr>
          <w:rFonts w:ascii="Trebuchet MS" w:eastAsia="Trebuchet MS" w:hAnsi="Trebuchet MS" w:cs="Times New Roman"/>
        </w:rPr>
        <w:t>de l’</w:t>
      </w:r>
      <w:r w:rsidRPr="00C63951">
        <w:rPr>
          <w:rFonts w:ascii="Trebuchet MS" w:eastAsia="Trebuchet MS" w:hAnsi="Trebuchet MS" w:cs="Times New Roman"/>
        </w:rPr>
        <w:t>année en cours</w:t>
      </w:r>
      <w:r w:rsidR="00737274" w:rsidRPr="00C63951">
        <w:rPr>
          <w:rFonts w:ascii="Trebuchet MS" w:eastAsia="Trebuchet MS" w:hAnsi="Trebuchet MS" w:cs="Times New Roman"/>
        </w:rPr>
        <w:t xml:space="preserve"> du propriétaire</w:t>
      </w:r>
      <w:r w:rsidRPr="00C63951">
        <w:rPr>
          <w:rFonts w:ascii="Trebuchet MS" w:eastAsia="Trebuchet MS" w:hAnsi="Trebuchet MS" w:cs="Times New Roman"/>
        </w:rPr>
        <w:t>.</w:t>
      </w:r>
    </w:p>
    <w:p w14:paraId="61AECF35" w14:textId="77777777" w:rsidR="00FB0F1B" w:rsidRPr="00C63951" w:rsidRDefault="00FB0F1B" w:rsidP="006D6FC9">
      <w:pPr>
        <w:spacing w:after="0" w:line="276" w:lineRule="auto"/>
        <w:rPr>
          <w:rFonts w:ascii="Trebuchet MS" w:eastAsia="Trebuchet MS" w:hAnsi="Trebuchet MS" w:cs="Times New Roman"/>
          <w:bCs/>
        </w:rPr>
      </w:pPr>
    </w:p>
    <w:p w14:paraId="0A500D28" w14:textId="77777777" w:rsidR="00FB0F1B" w:rsidRPr="00C63951" w:rsidRDefault="00FB0F1B" w:rsidP="0083524B">
      <w:pPr>
        <w:pStyle w:val="Paragraphedeliste"/>
        <w:numPr>
          <w:ilvl w:val="0"/>
          <w:numId w:val="457"/>
        </w:numPr>
        <w:spacing w:after="0" w:line="276" w:lineRule="auto"/>
        <w:rPr>
          <w:rFonts w:ascii="Trebuchet MS" w:eastAsia="Trebuchet MS" w:hAnsi="Trebuchet MS" w:cs="Times New Roman"/>
          <w:b/>
        </w:rPr>
      </w:pPr>
      <w:r w:rsidRPr="00C63951">
        <w:rPr>
          <w:rFonts w:ascii="Trebuchet MS" w:eastAsia="Trebuchet MS" w:hAnsi="Trebuchet MS" w:cs="Times New Roman"/>
          <w:b/>
        </w:rPr>
        <w:t>Prise en charge du bail de l’agent des Eaux et Forêts</w:t>
      </w:r>
    </w:p>
    <w:p w14:paraId="3C157666" w14:textId="77777777" w:rsidR="00737274" w:rsidRPr="00C63951" w:rsidRDefault="00737274" w:rsidP="006D6FC9">
      <w:pPr>
        <w:spacing w:after="0" w:line="276" w:lineRule="auto"/>
        <w:ind w:left="360"/>
        <w:rPr>
          <w:rFonts w:ascii="Trebuchet MS" w:eastAsia="Trebuchet MS" w:hAnsi="Trebuchet MS" w:cs="Times New Roman"/>
          <w:sz w:val="12"/>
          <w:szCs w:val="12"/>
        </w:rPr>
      </w:pPr>
    </w:p>
    <w:p w14:paraId="1E6BE9BE" w14:textId="77777777" w:rsidR="008A4166" w:rsidRPr="00C63951" w:rsidRDefault="00737274" w:rsidP="006D6FC9">
      <w:pPr>
        <w:spacing w:after="0" w:line="276" w:lineRule="auto"/>
        <w:ind w:left="360"/>
        <w:rPr>
          <w:rFonts w:ascii="Trebuchet MS" w:eastAsia="Trebuchet MS" w:hAnsi="Trebuchet MS" w:cs="Times New Roman"/>
        </w:rPr>
      </w:pPr>
      <w:r w:rsidRPr="00C63951">
        <w:rPr>
          <w:rFonts w:ascii="Trebuchet MS" w:eastAsia="Trebuchet MS" w:hAnsi="Trebuchet MS" w:cs="Times New Roman"/>
        </w:rPr>
        <w:t xml:space="preserve">Voir plus haut </w:t>
      </w:r>
      <w:r w:rsidR="00197071" w:rsidRPr="00C63951">
        <w:rPr>
          <w:rFonts w:ascii="Trebuchet MS" w:eastAsia="Trebuchet MS" w:hAnsi="Trebuchet MS" w:cs="Times New Roman"/>
        </w:rPr>
        <w:t>a</w:t>
      </w:r>
      <w:r w:rsidRPr="00C63951">
        <w:rPr>
          <w:rFonts w:ascii="Trebuchet MS" w:eastAsia="Trebuchet MS" w:hAnsi="Trebuchet MS" w:cs="Times New Roman"/>
        </w:rPr>
        <w:t>u présent manuel.</w:t>
      </w:r>
    </w:p>
    <w:p w14:paraId="2CF2EAD4" w14:textId="77777777" w:rsidR="005D494F" w:rsidRPr="00C63951" w:rsidRDefault="005D494F" w:rsidP="006D6FC9">
      <w:pPr>
        <w:spacing w:after="0" w:line="276" w:lineRule="auto"/>
        <w:ind w:left="360"/>
        <w:rPr>
          <w:rFonts w:ascii="Trebuchet MS" w:eastAsia="Trebuchet MS" w:hAnsi="Trebuchet MS" w:cs="Times New Roman"/>
        </w:rPr>
      </w:pPr>
    </w:p>
    <w:p w14:paraId="7E278175" w14:textId="77777777" w:rsidR="00871CF5" w:rsidRPr="00C63951" w:rsidRDefault="00871CF5" w:rsidP="006D6FC9">
      <w:pPr>
        <w:spacing w:after="0" w:line="276" w:lineRule="auto"/>
        <w:ind w:left="360"/>
        <w:rPr>
          <w:rFonts w:ascii="Trebuchet MS" w:eastAsia="Trebuchet MS" w:hAnsi="Trebuchet MS" w:cs="Times New Roman"/>
        </w:rPr>
      </w:pPr>
    </w:p>
    <w:p w14:paraId="4C9E596B" w14:textId="77777777" w:rsidR="00DF6279" w:rsidRPr="00C53646" w:rsidRDefault="0076462A" w:rsidP="0083524B">
      <w:pPr>
        <w:pStyle w:val="Titre2"/>
        <w:numPr>
          <w:ilvl w:val="3"/>
          <w:numId w:val="478"/>
        </w:numPr>
      </w:pPr>
      <w:bookmarkStart w:id="1153" w:name="_Toc78906674"/>
      <w:r w:rsidRPr="00C63951">
        <w:t>Règlement de litiges entre les propriétaires et leurs locataires (agents techniques)</w:t>
      </w:r>
      <w:bookmarkEnd w:id="1153"/>
    </w:p>
    <w:p w14:paraId="71D937B5" w14:textId="77777777" w:rsidR="0076462A" w:rsidRPr="00C63951" w:rsidRDefault="009C1CA8" w:rsidP="006D6FC9">
      <w:pPr>
        <w:numPr>
          <w:ilvl w:val="0"/>
          <w:numId w:val="99"/>
        </w:numPr>
        <w:spacing w:after="0" w:line="276" w:lineRule="auto"/>
        <w:jc w:val="both"/>
        <w:rPr>
          <w:rFonts w:ascii="Trebuchet MS" w:eastAsia="Trebuchet MS" w:hAnsi="Trebuchet MS" w:cs="Times New Roman"/>
          <w:b/>
        </w:rPr>
      </w:pPr>
      <w:r w:rsidRPr="00C63951">
        <w:rPr>
          <w:rFonts w:ascii="Trebuchet MS" w:eastAsia="Trebuchet MS" w:hAnsi="Trebuchet MS" w:cs="Times New Roman"/>
          <w:b/>
        </w:rPr>
        <w:t>Cas de d</w:t>
      </w:r>
      <w:r w:rsidR="0076462A" w:rsidRPr="00C63951">
        <w:rPr>
          <w:rFonts w:ascii="Trebuchet MS" w:eastAsia="Trebuchet MS" w:hAnsi="Trebuchet MS" w:cs="Times New Roman"/>
          <w:b/>
        </w:rPr>
        <w:t>étérioration de maison.</w:t>
      </w:r>
    </w:p>
    <w:p w14:paraId="353B12CA" w14:textId="77777777" w:rsidR="00CF46BE" w:rsidRPr="00C63951" w:rsidRDefault="0076462A" w:rsidP="006D6FC9">
      <w:pPr>
        <w:spacing w:before="120"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L’Intendance </w:t>
      </w:r>
      <w:r w:rsidR="00737274" w:rsidRPr="00C63951">
        <w:rPr>
          <w:rFonts w:ascii="Trebuchet MS" w:eastAsia="Trebuchet MS" w:hAnsi="Trebuchet MS" w:cs="Times New Roman"/>
        </w:rPr>
        <w:t xml:space="preserve">des Eaux et Forêts </w:t>
      </w:r>
      <w:r w:rsidRPr="00C63951">
        <w:rPr>
          <w:rFonts w:ascii="Trebuchet MS" w:eastAsia="Trebuchet MS" w:hAnsi="Trebuchet MS" w:cs="Times New Roman"/>
        </w:rPr>
        <w:t>procède à l’état des lieux des maisons à l’entrée et à la sortie des agents. Ce</w:t>
      </w:r>
      <w:r w:rsidR="00CF46BE" w:rsidRPr="00C63951">
        <w:rPr>
          <w:rFonts w:ascii="Trebuchet MS" w:eastAsia="Trebuchet MS" w:hAnsi="Trebuchet MS" w:cs="Times New Roman"/>
        </w:rPr>
        <w:t xml:space="preserve">tte disposition </w:t>
      </w:r>
      <w:r w:rsidRPr="00C63951">
        <w:rPr>
          <w:rFonts w:ascii="Trebuchet MS" w:eastAsia="Trebuchet MS" w:hAnsi="Trebuchet MS" w:cs="Times New Roman"/>
        </w:rPr>
        <w:t xml:space="preserve">permet de confirmer l’existence de la maison et de </w:t>
      </w:r>
      <w:r w:rsidR="00CF46BE" w:rsidRPr="00C63951">
        <w:rPr>
          <w:rFonts w:ascii="Trebuchet MS" w:eastAsia="Trebuchet MS" w:hAnsi="Trebuchet MS" w:cs="Times New Roman"/>
        </w:rPr>
        <w:t>s’assurer qu’</w:t>
      </w:r>
      <w:r w:rsidRPr="00C63951">
        <w:rPr>
          <w:rFonts w:ascii="Trebuchet MS" w:eastAsia="Trebuchet MS" w:hAnsi="Trebuchet MS" w:cs="Times New Roman"/>
        </w:rPr>
        <w:t xml:space="preserve">elle répond aux normes préétablies. </w:t>
      </w:r>
    </w:p>
    <w:p w14:paraId="364CA8EC" w14:textId="77777777" w:rsidR="0076462A" w:rsidRPr="00C63951" w:rsidRDefault="0076462A" w:rsidP="006D6FC9">
      <w:pPr>
        <w:spacing w:before="120" w:after="0" w:line="276" w:lineRule="auto"/>
        <w:jc w:val="both"/>
        <w:rPr>
          <w:rFonts w:ascii="Trebuchet MS" w:eastAsia="Trebuchet MS" w:hAnsi="Trebuchet MS" w:cs="Times New Roman"/>
        </w:rPr>
      </w:pPr>
      <w:r w:rsidRPr="00C63951">
        <w:rPr>
          <w:rFonts w:ascii="Trebuchet MS" w:eastAsia="Trebuchet MS" w:hAnsi="Trebuchet MS" w:cs="Times New Roman"/>
        </w:rPr>
        <w:t>L’état des lieux ainsi fait</w:t>
      </w:r>
      <w:r w:rsidR="00DF6279" w:rsidRPr="00C63951">
        <w:rPr>
          <w:rFonts w:ascii="Trebuchet MS" w:eastAsia="Trebuchet MS" w:hAnsi="Trebuchet MS" w:cs="Times New Roman"/>
        </w:rPr>
        <w:t xml:space="preserve"> </w:t>
      </w:r>
      <w:r w:rsidRPr="00C63951">
        <w:rPr>
          <w:rFonts w:ascii="Trebuchet MS" w:eastAsia="Trebuchet MS" w:hAnsi="Trebuchet MS" w:cs="Times New Roman"/>
        </w:rPr>
        <w:t>facilite le règlement d’éventuels litiges qui pourraient opposer le propriétaire et l’agent</w:t>
      </w:r>
      <w:r w:rsidR="00CF46BE" w:rsidRPr="00C63951">
        <w:rPr>
          <w:rFonts w:ascii="Trebuchet MS" w:eastAsia="Trebuchet MS" w:hAnsi="Trebuchet MS" w:cs="Times New Roman"/>
        </w:rPr>
        <w:t xml:space="preserve"> et </w:t>
      </w:r>
      <w:r w:rsidR="00D17DE0" w:rsidRPr="00C63951">
        <w:rPr>
          <w:rFonts w:ascii="Trebuchet MS" w:eastAsia="Trebuchet MS" w:hAnsi="Trebuchet MS" w:cs="Times New Roman"/>
        </w:rPr>
        <w:t xml:space="preserve">ainsi </w:t>
      </w:r>
      <w:r w:rsidR="00CF46BE" w:rsidRPr="00C63951">
        <w:rPr>
          <w:rFonts w:ascii="Trebuchet MS" w:eastAsia="Trebuchet MS" w:hAnsi="Trebuchet MS" w:cs="Times New Roman"/>
        </w:rPr>
        <w:t xml:space="preserve">situer les responsabilités entre </w:t>
      </w:r>
      <w:r w:rsidR="00D17DE0" w:rsidRPr="00C63951">
        <w:rPr>
          <w:rFonts w:ascii="Trebuchet MS" w:eastAsia="Trebuchet MS" w:hAnsi="Trebuchet MS" w:cs="Times New Roman"/>
        </w:rPr>
        <w:t>les deux parties.</w:t>
      </w:r>
    </w:p>
    <w:p w14:paraId="35F941E6" w14:textId="77777777" w:rsidR="00CF46BE" w:rsidRPr="00C63951" w:rsidRDefault="00CF46BE" w:rsidP="006D6FC9">
      <w:pPr>
        <w:spacing w:before="120" w:after="0" w:line="276" w:lineRule="auto"/>
        <w:jc w:val="both"/>
        <w:rPr>
          <w:rFonts w:ascii="Trebuchet MS" w:eastAsia="Trebuchet MS" w:hAnsi="Trebuchet MS" w:cs="Times New Roman"/>
        </w:rPr>
      </w:pPr>
      <w:r w:rsidRPr="00C63951">
        <w:rPr>
          <w:rFonts w:ascii="Trebuchet MS" w:eastAsia="Trebuchet MS" w:hAnsi="Trebuchet MS" w:cs="Times New Roman"/>
        </w:rPr>
        <w:t>Dans tous les cas</w:t>
      </w:r>
      <w:r w:rsidR="00D17DE0" w:rsidRPr="00C63951">
        <w:rPr>
          <w:rFonts w:ascii="Trebuchet MS" w:eastAsia="Trebuchet MS" w:hAnsi="Trebuchet MS" w:cs="Times New Roman"/>
        </w:rPr>
        <w:t>,</w:t>
      </w:r>
      <w:r w:rsidRPr="00C63951">
        <w:rPr>
          <w:rFonts w:ascii="Trebuchet MS" w:eastAsia="Trebuchet MS" w:hAnsi="Trebuchet MS" w:cs="Times New Roman"/>
        </w:rPr>
        <w:t xml:space="preserve"> les travaux sont ainsi répartis :</w:t>
      </w:r>
    </w:p>
    <w:p w14:paraId="3661D811" w14:textId="77777777" w:rsidR="00CF46BE" w:rsidRPr="00C63951" w:rsidRDefault="00E31E3F" w:rsidP="006D6FC9">
      <w:pPr>
        <w:pStyle w:val="Paragraphedeliste"/>
        <w:numPr>
          <w:ilvl w:val="0"/>
          <w:numId w:val="98"/>
        </w:numPr>
        <w:spacing w:before="120" w:after="0" w:line="276" w:lineRule="auto"/>
        <w:jc w:val="both"/>
        <w:rPr>
          <w:rFonts w:ascii="Trebuchet MS" w:hAnsi="Trebuchet MS" w:cs="Times New Roman"/>
          <w:bCs/>
        </w:rPr>
      </w:pPr>
      <w:r w:rsidRPr="00C63951">
        <w:rPr>
          <w:rFonts w:ascii="Trebuchet MS" w:hAnsi="Trebuchet MS" w:cs="Times New Roman"/>
          <w:bCs/>
        </w:rPr>
        <w:t>Les r</w:t>
      </w:r>
      <w:r w:rsidR="00CF46BE" w:rsidRPr="00C63951">
        <w:rPr>
          <w:rFonts w:ascii="Trebuchet MS" w:hAnsi="Trebuchet MS" w:cs="Times New Roman"/>
          <w:bCs/>
        </w:rPr>
        <w:t xml:space="preserve">éparations et peinture intérieures </w:t>
      </w:r>
      <w:r w:rsidRPr="00C63951">
        <w:rPr>
          <w:rFonts w:ascii="Trebuchet MS" w:hAnsi="Trebuchet MS" w:cs="Times New Roman"/>
          <w:bCs/>
        </w:rPr>
        <w:t xml:space="preserve">sont à la charge de </w:t>
      </w:r>
      <w:r w:rsidR="00CF46BE" w:rsidRPr="00C63951">
        <w:rPr>
          <w:rFonts w:ascii="Trebuchet MS" w:hAnsi="Trebuchet MS" w:cs="Times New Roman"/>
          <w:bCs/>
        </w:rPr>
        <w:t>l’agent ;</w:t>
      </w:r>
    </w:p>
    <w:p w14:paraId="62AAD0E7" w14:textId="77777777" w:rsidR="00CF46BE" w:rsidRPr="00C63951" w:rsidRDefault="00E31E3F" w:rsidP="006D6FC9">
      <w:pPr>
        <w:pStyle w:val="Paragraphedeliste"/>
        <w:numPr>
          <w:ilvl w:val="0"/>
          <w:numId w:val="98"/>
        </w:numPr>
        <w:spacing w:before="120" w:after="0" w:line="276" w:lineRule="auto"/>
        <w:jc w:val="both"/>
        <w:rPr>
          <w:rFonts w:ascii="Trebuchet MS" w:hAnsi="Trebuchet MS" w:cs="Times New Roman"/>
          <w:bCs/>
        </w:rPr>
      </w:pPr>
      <w:r w:rsidRPr="00C63951">
        <w:rPr>
          <w:rFonts w:ascii="Trebuchet MS" w:hAnsi="Trebuchet MS" w:cs="Times New Roman"/>
          <w:bCs/>
        </w:rPr>
        <w:t>Les r</w:t>
      </w:r>
      <w:r w:rsidR="00CF46BE" w:rsidRPr="00C63951">
        <w:rPr>
          <w:rFonts w:ascii="Trebuchet MS" w:hAnsi="Trebuchet MS" w:cs="Times New Roman"/>
          <w:bCs/>
        </w:rPr>
        <w:t xml:space="preserve">éparations et peinture extérieures </w:t>
      </w:r>
      <w:r w:rsidRPr="00C63951">
        <w:rPr>
          <w:rFonts w:ascii="Trebuchet MS" w:hAnsi="Trebuchet MS" w:cs="Times New Roman"/>
          <w:bCs/>
        </w:rPr>
        <w:t xml:space="preserve">sont à la charge du </w:t>
      </w:r>
      <w:r w:rsidR="00CF46BE" w:rsidRPr="00C63951">
        <w:rPr>
          <w:rFonts w:ascii="Trebuchet MS" w:hAnsi="Trebuchet MS" w:cs="Times New Roman"/>
          <w:bCs/>
        </w:rPr>
        <w:t>propriétaire.</w:t>
      </w:r>
    </w:p>
    <w:p w14:paraId="4E1D07C2" w14:textId="77777777" w:rsidR="00F97063" w:rsidRDefault="00F97063" w:rsidP="006D6FC9">
      <w:pPr>
        <w:spacing w:after="0" w:line="276" w:lineRule="auto"/>
        <w:jc w:val="both"/>
        <w:rPr>
          <w:rFonts w:ascii="Trebuchet MS" w:eastAsia="Trebuchet MS" w:hAnsi="Trebuchet MS" w:cs="Times New Roman"/>
        </w:rPr>
      </w:pPr>
    </w:p>
    <w:p w14:paraId="4ABF6F26" w14:textId="77777777" w:rsidR="00C53646" w:rsidRDefault="00C53646" w:rsidP="006D6FC9">
      <w:pPr>
        <w:spacing w:after="0" w:line="276" w:lineRule="auto"/>
        <w:jc w:val="both"/>
        <w:rPr>
          <w:rFonts w:ascii="Trebuchet MS" w:eastAsia="Trebuchet MS" w:hAnsi="Trebuchet MS" w:cs="Times New Roman"/>
        </w:rPr>
      </w:pPr>
    </w:p>
    <w:p w14:paraId="2D17DE32" w14:textId="77777777" w:rsidR="00C53646" w:rsidRPr="00C63951" w:rsidRDefault="00C53646" w:rsidP="006D6FC9">
      <w:pPr>
        <w:spacing w:after="0" w:line="276" w:lineRule="auto"/>
        <w:jc w:val="both"/>
        <w:rPr>
          <w:rFonts w:ascii="Trebuchet MS" w:eastAsia="Trebuchet MS" w:hAnsi="Trebuchet MS" w:cs="Times New Roman"/>
        </w:rPr>
      </w:pPr>
    </w:p>
    <w:p w14:paraId="07B3F265" w14:textId="77777777" w:rsidR="0076462A" w:rsidRPr="00C63951" w:rsidRDefault="009C1CA8" w:rsidP="006D6FC9">
      <w:pPr>
        <w:numPr>
          <w:ilvl w:val="0"/>
          <w:numId w:val="99"/>
        </w:numPr>
        <w:spacing w:after="0" w:line="276" w:lineRule="auto"/>
        <w:jc w:val="both"/>
        <w:rPr>
          <w:rFonts w:ascii="Trebuchet MS" w:eastAsia="Trebuchet MS" w:hAnsi="Trebuchet MS" w:cs="Times New Roman"/>
          <w:b/>
        </w:rPr>
      </w:pPr>
      <w:r w:rsidRPr="00C63951">
        <w:rPr>
          <w:rFonts w:ascii="Trebuchet MS" w:eastAsia="Trebuchet MS" w:hAnsi="Trebuchet MS" w:cs="Times New Roman"/>
          <w:b/>
        </w:rPr>
        <w:t>C</w:t>
      </w:r>
      <w:r w:rsidR="0076462A" w:rsidRPr="00C63951">
        <w:rPr>
          <w:rFonts w:ascii="Trebuchet MS" w:eastAsia="Trebuchet MS" w:hAnsi="Trebuchet MS" w:cs="Times New Roman"/>
          <w:b/>
        </w:rPr>
        <w:t>as de départ à la retraite</w:t>
      </w:r>
      <w:r w:rsidR="00E31E3F" w:rsidRPr="00C63951">
        <w:rPr>
          <w:rFonts w:ascii="Trebuchet MS" w:eastAsia="Trebuchet MS" w:hAnsi="Trebuchet MS" w:cs="Times New Roman"/>
          <w:b/>
        </w:rPr>
        <w:t xml:space="preserve"> de l’agent occupant</w:t>
      </w:r>
    </w:p>
    <w:p w14:paraId="1D66B215" w14:textId="77777777" w:rsidR="00C868B8" w:rsidRPr="00C63951" w:rsidRDefault="0076462A" w:rsidP="006D6FC9">
      <w:pPr>
        <w:spacing w:before="120" w:after="0" w:line="276" w:lineRule="auto"/>
        <w:jc w:val="both"/>
        <w:rPr>
          <w:rFonts w:ascii="Trebuchet MS" w:hAnsi="Trebuchet MS" w:cs="Times New Roman"/>
          <w:bCs/>
        </w:rPr>
      </w:pPr>
      <w:r w:rsidRPr="00C63951">
        <w:rPr>
          <w:rFonts w:ascii="Trebuchet MS" w:hAnsi="Trebuchet MS" w:cs="Times New Roman"/>
          <w:bCs/>
        </w:rPr>
        <w:t xml:space="preserve">Un courrier est adressé </w:t>
      </w:r>
      <w:r w:rsidR="00F46D22" w:rsidRPr="00C63951">
        <w:rPr>
          <w:rFonts w:ascii="Trebuchet MS" w:hAnsi="Trebuchet MS" w:cs="Times New Roman"/>
          <w:bCs/>
        </w:rPr>
        <w:t xml:space="preserve">par </w:t>
      </w:r>
      <w:r w:rsidR="00F46D22" w:rsidRPr="00C63951">
        <w:rPr>
          <w:rFonts w:ascii="Trebuchet MS" w:eastAsia="Trebuchet MS" w:hAnsi="Trebuchet MS" w:cs="Times New Roman"/>
        </w:rPr>
        <w:t xml:space="preserve">l’Intendance des Eaux et Forêts </w:t>
      </w:r>
      <w:r w:rsidRPr="00C63951">
        <w:rPr>
          <w:rFonts w:ascii="Trebuchet MS" w:hAnsi="Trebuchet MS" w:cs="Times New Roman"/>
          <w:bCs/>
        </w:rPr>
        <w:t>au propriétaire de la maison pour l’informer de la date de départ à la retraite de l’ATEF occup</w:t>
      </w:r>
      <w:r w:rsidR="00F46D22" w:rsidRPr="00C63951">
        <w:rPr>
          <w:rFonts w:ascii="Trebuchet MS" w:hAnsi="Trebuchet MS" w:cs="Times New Roman"/>
          <w:bCs/>
        </w:rPr>
        <w:t>ant</w:t>
      </w:r>
      <w:r w:rsidRPr="00C63951">
        <w:rPr>
          <w:rFonts w:ascii="Trebuchet MS" w:hAnsi="Trebuchet MS" w:cs="Times New Roman"/>
          <w:bCs/>
        </w:rPr>
        <w:t xml:space="preserve"> sa maison.</w:t>
      </w:r>
      <w:r w:rsidR="00A53E36" w:rsidRPr="00C63951">
        <w:rPr>
          <w:rFonts w:ascii="Trebuchet MS" w:hAnsi="Trebuchet MS" w:cs="Times New Roman"/>
          <w:bCs/>
        </w:rPr>
        <w:t xml:space="preserve"> </w:t>
      </w:r>
      <w:r w:rsidRPr="00C63951">
        <w:rPr>
          <w:rFonts w:ascii="Trebuchet MS" w:hAnsi="Trebuchet MS" w:cs="Times New Roman"/>
          <w:bCs/>
        </w:rPr>
        <w:t>C</w:t>
      </w:r>
      <w:r w:rsidR="00F46D22" w:rsidRPr="00C63951">
        <w:rPr>
          <w:rFonts w:ascii="Trebuchet MS" w:hAnsi="Trebuchet MS" w:cs="Times New Roman"/>
          <w:bCs/>
        </w:rPr>
        <w:t>opie du courrier est adressée à l’agent concerné. C</w:t>
      </w:r>
      <w:r w:rsidRPr="00C63951">
        <w:rPr>
          <w:rFonts w:ascii="Trebuchet MS" w:hAnsi="Trebuchet MS" w:cs="Times New Roman"/>
          <w:bCs/>
        </w:rPr>
        <w:t xml:space="preserve">eci, dans le but </w:t>
      </w:r>
      <w:r w:rsidR="00F46D22" w:rsidRPr="00C63951">
        <w:rPr>
          <w:rFonts w:ascii="Trebuchet MS" w:hAnsi="Trebuchet MS" w:cs="Times New Roman"/>
          <w:bCs/>
        </w:rPr>
        <w:t>des dispositions nécessaires à une expertise pour les éventuelles réparations</w:t>
      </w:r>
      <w:r w:rsidR="00C868B8" w:rsidRPr="00C63951">
        <w:rPr>
          <w:rFonts w:ascii="Trebuchet MS" w:hAnsi="Trebuchet MS" w:cs="Times New Roman"/>
          <w:bCs/>
        </w:rPr>
        <w:t xml:space="preserve"> les parties avant de libérer la maison :</w:t>
      </w:r>
    </w:p>
    <w:p w14:paraId="07CA9B9C" w14:textId="77777777" w:rsidR="00C868B8" w:rsidRPr="00C63951" w:rsidRDefault="00C868B8" w:rsidP="006D6FC9">
      <w:pPr>
        <w:pStyle w:val="Paragraphedeliste"/>
        <w:numPr>
          <w:ilvl w:val="0"/>
          <w:numId w:val="98"/>
        </w:numPr>
        <w:spacing w:before="120" w:after="0" w:line="276" w:lineRule="auto"/>
        <w:jc w:val="both"/>
        <w:rPr>
          <w:rFonts w:ascii="Trebuchet MS" w:hAnsi="Trebuchet MS" w:cs="Times New Roman"/>
          <w:bCs/>
        </w:rPr>
      </w:pPr>
      <w:r w:rsidRPr="00C63951">
        <w:rPr>
          <w:rFonts w:ascii="Trebuchet MS" w:hAnsi="Trebuchet MS" w:cs="Times New Roman"/>
          <w:bCs/>
        </w:rPr>
        <w:t>Réparations et peinture intérieures par l’agent ;</w:t>
      </w:r>
    </w:p>
    <w:p w14:paraId="02C06A32" w14:textId="77777777" w:rsidR="0076462A" w:rsidRPr="00C63951" w:rsidRDefault="00C868B8" w:rsidP="006D6FC9">
      <w:pPr>
        <w:pStyle w:val="Paragraphedeliste"/>
        <w:numPr>
          <w:ilvl w:val="0"/>
          <w:numId w:val="98"/>
        </w:numPr>
        <w:spacing w:before="120" w:after="0" w:line="276" w:lineRule="auto"/>
        <w:jc w:val="both"/>
        <w:rPr>
          <w:rFonts w:ascii="Trebuchet MS" w:hAnsi="Trebuchet MS" w:cs="Times New Roman"/>
          <w:bCs/>
        </w:rPr>
      </w:pPr>
      <w:r w:rsidRPr="00C63951">
        <w:rPr>
          <w:rFonts w:ascii="Trebuchet MS" w:hAnsi="Trebuchet MS" w:cs="Times New Roman"/>
          <w:bCs/>
        </w:rPr>
        <w:t>Réparations et peinture extérieures par le propriétaire</w:t>
      </w:r>
      <w:r w:rsidR="0076462A" w:rsidRPr="00C63951">
        <w:rPr>
          <w:rFonts w:ascii="Trebuchet MS" w:hAnsi="Trebuchet MS" w:cs="Times New Roman"/>
          <w:bCs/>
        </w:rPr>
        <w:t>.</w:t>
      </w:r>
    </w:p>
    <w:p w14:paraId="2AB6AE52" w14:textId="77777777" w:rsidR="00E31E3F" w:rsidRPr="00C63951" w:rsidRDefault="00E31E3F" w:rsidP="006D6FC9">
      <w:pPr>
        <w:spacing w:after="0" w:line="276" w:lineRule="auto"/>
        <w:rPr>
          <w:rFonts w:ascii="Trebuchet MS" w:hAnsi="Trebuchet MS" w:cs="Times New Roman"/>
        </w:rPr>
      </w:pPr>
    </w:p>
    <w:p w14:paraId="3D4A556F" w14:textId="77777777" w:rsidR="0076462A" w:rsidRPr="00C63951" w:rsidRDefault="00E31E3F" w:rsidP="006D6FC9">
      <w:pPr>
        <w:spacing w:after="0" w:line="276" w:lineRule="auto"/>
        <w:rPr>
          <w:rFonts w:ascii="Trebuchet MS" w:hAnsi="Trebuchet MS" w:cs="Times New Roman"/>
        </w:rPr>
      </w:pPr>
      <w:r w:rsidRPr="00C63951">
        <w:rPr>
          <w:rFonts w:ascii="Trebuchet MS" w:hAnsi="Trebuchet MS" w:cs="Times New Roman"/>
        </w:rPr>
        <w:t>La maison libérée par l’ancien occupant peut continuer à être sous bail à la demande du propriétaire.</w:t>
      </w:r>
    </w:p>
    <w:p w14:paraId="67BC6567" w14:textId="77777777" w:rsidR="00871CF5" w:rsidRPr="00C63951" w:rsidRDefault="00871CF5" w:rsidP="006D6FC9">
      <w:pPr>
        <w:spacing w:after="0" w:line="276" w:lineRule="auto"/>
        <w:rPr>
          <w:rFonts w:ascii="Trebuchet MS" w:hAnsi="Trebuchet MS" w:cs="Times New Roman"/>
        </w:rPr>
      </w:pPr>
    </w:p>
    <w:p w14:paraId="418B17B4" w14:textId="77777777" w:rsidR="0076462A" w:rsidRPr="00C63951" w:rsidRDefault="009C1CA8" w:rsidP="006D6FC9">
      <w:pPr>
        <w:numPr>
          <w:ilvl w:val="0"/>
          <w:numId w:val="99"/>
        </w:numPr>
        <w:spacing w:after="0" w:line="276" w:lineRule="auto"/>
        <w:jc w:val="both"/>
        <w:rPr>
          <w:rFonts w:ascii="Trebuchet MS" w:eastAsia="Trebuchet MS" w:hAnsi="Trebuchet MS" w:cs="Times New Roman"/>
          <w:b/>
        </w:rPr>
      </w:pPr>
      <w:r w:rsidRPr="00C63951">
        <w:rPr>
          <w:rFonts w:ascii="Trebuchet MS" w:eastAsia="Trebuchet MS" w:hAnsi="Trebuchet MS" w:cs="Times New Roman"/>
          <w:b/>
        </w:rPr>
        <w:t>Cas de</w:t>
      </w:r>
      <w:r w:rsidR="0076462A" w:rsidRPr="00C63951">
        <w:rPr>
          <w:rFonts w:ascii="Trebuchet MS" w:eastAsia="Trebuchet MS" w:hAnsi="Trebuchet MS" w:cs="Times New Roman"/>
          <w:b/>
        </w:rPr>
        <w:t xml:space="preserve"> décès </w:t>
      </w:r>
      <w:r w:rsidRPr="00C63951">
        <w:rPr>
          <w:rFonts w:ascii="Trebuchet MS" w:eastAsia="Trebuchet MS" w:hAnsi="Trebuchet MS" w:cs="Times New Roman"/>
          <w:b/>
        </w:rPr>
        <w:t>de l’agent occupant</w:t>
      </w:r>
    </w:p>
    <w:p w14:paraId="101934D4" w14:textId="77777777" w:rsidR="00E31E3F" w:rsidRPr="00C63951" w:rsidRDefault="0076462A" w:rsidP="006D6FC9">
      <w:pPr>
        <w:spacing w:before="120" w:after="0" w:line="276" w:lineRule="auto"/>
        <w:jc w:val="both"/>
        <w:rPr>
          <w:rFonts w:ascii="Trebuchet MS" w:hAnsi="Trebuchet MS" w:cs="Times New Roman"/>
          <w:bCs/>
        </w:rPr>
      </w:pPr>
      <w:r w:rsidRPr="00C63951">
        <w:rPr>
          <w:rFonts w:ascii="Trebuchet MS" w:hAnsi="Trebuchet MS" w:cs="Times New Roman"/>
          <w:bCs/>
        </w:rPr>
        <w:t>Un courrier est adressé</w:t>
      </w:r>
      <w:r w:rsidR="00C868B8" w:rsidRPr="00C63951">
        <w:rPr>
          <w:rFonts w:ascii="Trebuchet MS" w:hAnsi="Trebuchet MS" w:cs="Times New Roman"/>
          <w:bCs/>
        </w:rPr>
        <w:t xml:space="preserve"> par </w:t>
      </w:r>
      <w:r w:rsidR="00C868B8" w:rsidRPr="00C63951">
        <w:rPr>
          <w:rFonts w:ascii="Trebuchet MS" w:eastAsia="Trebuchet MS" w:hAnsi="Trebuchet MS" w:cs="Times New Roman"/>
        </w:rPr>
        <w:t>l’Intendance des Eaux et Forêts</w:t>
      </w:r>
      <w:r w:rsidRPr="00C63951">
        <w:rPr>
          <w:rFonts w:ascii="Trebuchet MS" w:hAnsi="Trebuchet MS" w:cs="Times New Roman"/>
          <w:bCs/>
        </w:rPr>
        <w:t xml:space="preserve"> à la famille du défunt pour lui demander de prendre toutes les dispositions utiles afin de libérer la maison à la fin du trimestre en cours</w:t>
      </w:r>
      <w:r w:rsidR="00E31E3F" w:rsidRPr="00C63951">
        <w:rPr>
          <w:rFonts w:ascii="Trebuchet MS" w:hAnsi="Trebuchet MS" w:cs="Times New Roman"/>
          <w:bCs/>
        </w:rPr>
        <w:t xml:space="preserve"> au décès de l’agent occupant</w:t>
      </w:r>
      <w:r w:rsidRPr="00C63951">
        <w:rPr>
          <w:rFonts w:ascii="Trebuchet MS" w:hAnsi="Trebuchet MS" w:cs="Times New Roman"/>
          <w:bCs/>
        </w:rPr>
        <w:t xml:space="preserve">. </w:t>
      </w:r>
    </w:p>
    <w:p w14:paraId="320C53BA" w14:textId="77777777" w:rsidR="0076462A" w:rsidRPr="00C63951" w:rsidRDefault="00E31E3F" w:rsidP="006D6FC9">
      <w:pPr>
        <w:spacing w:before="120" w:after="0" w:line="276" w:lineRule="auto"/>
        <w:jc w:val="both"/>
        <w:rPr>
          <w:rFonts w:ascii="Trebuchet MS" w:hAnsi="Trebuchet MS" w:cs="Times New Roman"/>
        </w:rPr>
      </w:pPr>
      <w:r w:rsidRPr="00C63951">
        <w:rPr>
          <w:rFonts w:ascii="Trebuchet MS" w:hAnsi="Trebuchet MS" w:cs="Times New Roman"/>
          <w:bCs/>
        </w:rPr>
        <w:t>Toutefois s</w:t>
      </w:r>
      <w:r w:rsidR="00C868B8" w:rsidRPr="00C63951">
        <w:rPr>
          <w:rFonts w:ascii="Trebuchet MS" w:hAnsi="Trebuchet MS" w:cs="Times New Roman"/>
          <w:bCs/>
        </w:rPr>
        <w:t>ur rapport d’un</w:t>
      </w:r>
      <w:r w:rsidR="00C868B8" w:rsidRPr="00C63951">
        <w:rPr>
          <w:rFonts w:ascii="Trebuchet MS" w:eastAsia="Trebuchet MS" w:hAnsi="Trebuchet MS" w:cs="Times New Roman"/>
        </w:rPr>
        <w:t xml:space="preserve"> agent qualifié et autorisé par l’Intendance des Eaux et Forêts,</w:t>
      </w:r>
      <w:r w:rsidR="0076462A" w:rsidRPr="00C63951">
        <w:rPr>
          <w:rFonts w:ascii="Trebuchet MS" w:hAnsi="Trebuchet MS" w:cs="Times New Roman"/>
          <w:bCs/>
        </w:rPr>
        <w:t xml:space="preserve"> </w:t>
      </w:r>
      <w:r w:rsidR="00C868B8" w:rsidRPr="00C63951">
        <w:rPr>
          <w:rFonts w:ascii="Trebuchet MS" w:hAnsi="Trebuchet MS" w:cs="Times New Roman"/>
          <w:bCs/>
        </w:rPr>
        <w:t xml:space="preserve">une dérogation spéciale est accordée </w:t>
      </w:r>
      <w:r w:rsidR="0076462A" w:rsidRPr="00C63951">
        <w:rPr>
          <w:rFonts w:ascii="Trebuchet MS" w:hAnsi="Trebuchet MS" w:cs="Times New Roman"/>
          <w:bCs/>
        </w:rPr>
        <w:t>aux familles ayant des enfants à l’école près de la propriété sous bail</w:t>
      </w:r>
      <w:r w:rsidRPr="00C63951">
        <w:rPr>
          <w:rFonts w:ascii="Trebuchet MS" w:hAnsi="Trebuchet MS" w:cs="Times New Roman"/>
          <w:bCs/>
        </w:rPr>
        <w:t>,</w:t>
      </w:r>
      <w:r w:rsidR="0076462A" w:rsidRPr="00C63951">
        <w:rPr>
          <w:rFonts w:ascii="Trebuchet MS" w:hAnsi="Trebuchet MS" w:cs="Times New Roman"/>
          <w:bCs/>
        </w:rPr>
        <w:t xml:space="preserve"> allant de la date du décès aux grandes vacances scolaires</w:t>
      </w:r>
      <w:r w:rsidR="00C868B8" w:rsidRPr="00C63951">
        <w:rPr>
          <w:rFonts w:ascii="Trebuchet MS" w:hAnsi="Trebuchet MS" w:cs="Times New Roman"/>
          <w:bCs/>
        </w:rPr>
        <w:t xml:space="preserve"> (fin septembre de l’année du décès de l’agent des Eaux et Forêts)</w:t>
      </w:r>
      <w:r w:rsidR="0076462A" w:rsidRPr="00C63951">
        <w:rPr>
          <w:rFonts w:ascii="Trebuchet MS" w:hAnsi="Trebuchet MS" w:cs="Times New Roman"/>
          <w:bCs/>
        </w:rPr>
        <w:t>.</w:t>
      </w:r>
    </w:p>
    <w:p w14:paraId="1DF4CE94" w14:textId="77777777" w:rsidR="0076462A" w:rsidRPr="00C63951" w:rsidRDefault="0076462A" w:rsidP="006D6FC9">
      <w:pPr>
        <w:spacing w:after="0" w:line="276" w:lineRule="auto"/>
        <w:rPr>
          <w:rFonts w:ascii="Trebuchet MS" w:hAnsi="Trebuchet MS" w:cs="Times New Roman"/>
        </w:rPr>
      </w:pPr>
    </w:p>
    <w:p w14:paraId="53A5CC98" w14:textId="77777777" w:rsidR="0076462A" w:rsidRPr="00C63951" w:rsidRDefault="009C1CA8" w:rsidP="006D6FC9">
      <w:pPr>
        <w:numPr>
          <w:ilvl w:val="0"/>
          <w:numId w:val="99"/>
        </w:numPr>
        <w:spacing w:after="0" w:line="276" w:lineRule="auto"/>
        <w:jc w:val="both"/>
        <w:rPr>
          <w:rFonts w:ascii="Trebuchet MS" w:eastAsia="Trebuchet MS" w:hAnsi="Trebuchet MS" w:cs="Times New Roman"/>
          <w:b/>
        </w:rPr>
      </w:pPr>
      <w:r w:rsidRPr="00C63951">
        <w:rPr>
          <w:rFonts w:ascii="Trebuchet MS" w:eastAsia="Trebuchet MS" w:hAnsi="Trebuchet MS" w:cs="Times New Roman"/>
          <w:b/>
        </w:rPr>
        <w:t>C</w:t>
      </w:r>
      <w:r w:rsidR="0076462A" w:rsidRPr="00C63951">
        <w:rPr>
          <w:rFonts w:ascii="Trebuchet MS" w:eastAsia="Trebuchet MS" w:hAnsi="Trebuchet MS" w:cs="Times New Roman"/>
          <w:b/>
        </w:rPr>
        <w:t>as de résili</w:t>
      </w:r>
      <w:r w:rsidRPr="00C63951">
        <w:rPr>
          <w:rFonts w:ascii="Trebuchet MS" w:eastAsia="Trebuchet MS" w:hAnsi="Trebuchet MS" w:cs="Times New Roman"/>
          <w:b/>
        </w:rPr>
        <w:t xml:space="preserve">ation </w:t>
      </w:r>
      <w:r w:rsidR="0076462A" w:rsidRPr="00C63951">
        <w:rPr>
          <w:rFonts w:ascii="Trebuchet MS" w:eastAsia="Trebuchet MS" w:hAnsi="Trebuchet MS" w:cs="Times New Roman"/>
          <w:b/>
        </w:rPr>
        <w:t>du contrat de bail</w:t>
      </w:r>
    </w:p>
    <w:p w14:paraId="1AA6D257" w14:textId="77777777" w:rsidR="0076462A" w:rsidRPr="00C63951" w:rsidRDefault="0076462A" w:rsidP="006D6FC9">
      <w:pPr>
        <w:spacing w:after="0" w:line="276" w:lineRule="auto"/>
        <w:rPr>
          <w:rFonts w:ascii="Trebuchet MS" w:hAnsi="Trebuchet MS" w:cs="Times New Roman"/>
          <w:sz w:val="12"/>
          <w:szCs w:val="12"/>
        </w:rPr>
      </w:pPr>
    </w:p>
    <w:p w14:paraId="0CE01565" w14:textId="77777777" w:rsidR="0076462A" w:rsidRPr="00C63951" w:rsidRDefault="0076462A" w:rsidP="006D6FC9">
      <w:pPr>
        <w:spacing w:after="0" w:line="276" w:lineRule="auto"/>
        <w:jc w:val="both"/>
        <w:rPr>
          <w:rFonts w:ascii="Trebuchet MS" w:hAnsi="Trebuchet MS" w:cs="Times New Roman"/>
          <w:i/>
          <w:iCs/>
        </w:rPr>
      </w:pPr>
      <w:r w:rsidRPr="00C63951">
        <w:rPr>
          <w:rFonts w:ascii="Trebuchet MS" w:hAnsi="Trebuchet MS" w:cs="Times New Roman"/>
          <w:i/>
          <w:iCs/>
        </w:rPr>
        <w:t>A la demande de l’agent</w:t>
      </w:r>
    </w:p>
    <w:p w14:paraId="0BA1899A" w14:textId="77777777" w:rsidR="009C1CA8" w:rsidRPr="00C63951" w:rsidRDefault="009C1CA8" w:rsidP="006D6FC9">
      <w:pPr>
        <w:pStyle w:val="Paragraphedeliste"/>
        <w:numPr>
          <w:ilvl w:val="0"/>
          <w:numId w:val="98"/>
        </w:numPr>
        <w:spacing w:after="80" w:line="276" w:lineRule="auto"/>
        <w:ind w:left="714" w:hanging="357"/>
        <w:contextualSpacing w:val="0"/>
        <w:jc w:val="both"/>
        <w:rPr>
          <w:rFonts w:ascii="Trebuchet MS" w:hAnsi="Trebuchet MS" w:cs="Times New Roman"/>
        </w:rPr>
      </w:pPr>
      <w:r w:rsidRPr="00C63951">
        <w:rPr>
          <w:rFonts w:ascii="Trebuchet MS" w:hAnsi="Trebuchet MS" w:cs="Times New Roman"/>
        </w:rPr>
        <w:t>Demande écrite de l</w:t>
      </w:r>
      <w:r w:rsidR="0076462A" w:rsidRPr="00C63951">
        <w:rPr>
          <w:rFonts w:ascii="Trebuchet MS" w:hAnsi="Trebuchet MS" w:cs="Times New Roman"/>
        </w:rPr>
        <w:t xml:space="preserve">’agent </w:t>
      </w:r>
      <w:r w:rsidRPr="00C63951">
        <w:rPr>
          <w:rFonts w:ascii="Trebuchet MS" w:hAnsi="Trebuchet MS" w:cs="Times New Roman"/>
        </w:rPr>
        <w:t>occupant d’un</w:t>
      </w:r>
      <w:r w:rsidR="00EE2FC3" w:rsidRPr="00C63951">
        <w:rPr>
          <w:rFonts w:ascii="Trebuchet MS" w:hAnsi="Trebuchet MS" w:cs="Times New Roman"/>
        </w:rPr>
        <w:t xml:space="preserve"> logement</w:t>
      </w:r>
      <w:r w:rsidRPr="00C63951">
        <w:rPr>
          <w:rFonts w:ascii="Trebuchet MS" w:hAnsi="Trebuchet MS" w:cs="Times New Roman"/>
        </w:rPr>
        <w:t xml:space="preserve"> baillé ;</w:t>
      </w:r>
    </w:p>
    <w:p w14:paraId="4F289E7A" w14:textId="77777777" w:rsidR="009C1CA8" w:rsidRPr="00C63951" w:rsidRDefault="009C1CA8" w:rsidP="006D6FC9">
      <w:pPr>
        <w:pStyle w:val="Paragraphedeliste"/>
        <w:numPr>
          <w:ilvl w:val="0"/>
          <w:numId w:val="98"/>
        </w:numPr>
        <w:spacing w:after="80" w:line="276" w:lineRule="auto"/>
        <w:ind w:left="714" w:hanging="357"/>
        <w:contextualSpacing w:val="0"/>
        <w:jc w:val="both"/>
        <w:rPr>
          <w:rFonts w:ascii="Trebuchet MS" w:hAnsi="Trebuchet MS" w:cs="Times New Roman"/>
        </w:rPr>
      </w:pPr>
      <w:r w:rsidRPr="00C63951">
        <w:rPr>
          <w:rFonts w:ascii="Trebuchet MS" w:hAnsi="Trebuchet MS" w:cs="Times New Roman"/>
        </w:rPr>
        <w:t>Etat des lieux du logement baillé par l’Intendance des Eaux et Forêts ;</w:t>
      </w:r>
    </w:p>
    <w:p w14:paraId="64549DBD" w14:textId="77777777" w:rsidR="009C1CA8" w:rsidRPr="00C63951" w:rsidRDefault="009C1CA8" w:rsidP="006D6FC9">
      <w:pPr>
        <w:pStyle w:val="Paragraphedeliste"/>
        <w:numPr>
          <w:ilvl w:val="0"/>
          <w:numId w:val="98"/>
        </w:numPr>
        <w:spacing w:after="80" w:line="276" w:lineRule="auto"/>
        <w:ind w:left="714" w:hanging="357"/>
        <w:contextualSpacing w:val="0"/>
        <w:jc w:val="both"/>
        <w:rPr>
          <w:rFonts w:ascii="Trebuchet MS" w:hAnsi="Trebuchet MS" w:cs="Times New Roman"/>
        </w:rPr>
      </w:pPr>
      <w:r w:rsidRPr="00C63951">
        <w:rPr>
          <w:rFonts w:ascii="Trebuchet MS" w:hAnsi="Trebuchet MS" w:cs="Times New Roman"/>
        </w:rPr>
        <w:t>Travaux de réparation et peinture intérieurs et extérieurs par l’agent occupant ;</w:t>
      </w:r>
    </w:p>
    <w:p w14:paraId="1D343953" w14:textId="77777777" w:rsidR="009C1CA8" w:rsidRPr="00C63951" w:rsidRDefault="009C1CA8" w:rsidP="006D6FC9">
      <w:pPr>
        <w:pStyle w:val="Paragraphedeliste"/>
        <w:numPr>
          <w:ilvl w:val="0"/>
          <w:numId w:val="98"/>
        </w:numPr>
        <w:spacing w:after="80" w:line="276" w:lineRule="auto"/>
        <w:ind w:left="714" w:hanging="357"/>
        <w:contextualSpacing w:val="0"/>
        <w:jc w:val="both"/>
        <w:rPr>
          <w:rFonts w:ascii="Trebuchet MS" w:hAnsi="Trebuchet MS" w:cs="Times New Roman"/>
        </w:rPr>
      </w:pPr>
      <w:r w:rsidRPr="00C63951">
        <w:rPr>
          <w:rFonts w:ascii="Trebuchet MS" w:hAnsi="Trebuchet MS" w:cs="Times New Roman"/>
        </w:rPr>
        <w:t>S</w:t>
      </w:r>
      <w:r w:rsidR="0076462A" w:rsidRPr="00C63951">
        <w:rPr>
          <w:rFonts w:ascii="Trebuchet MS" w:hAnsi="Trebuchet MS" w:cs="Times New Roman"/>
        </w:rPr>
        <w:t>ign</w:t>
      </w:r>
      <w:r w:rsidR="00356D4B" w:rsidRPr="00C63951">
        <w:rPr>
          <w:rFonts w:ascii="Trebuchet MS" w:hAnsi="Trebuchet MS" w:cs="Times New Roman"/>
        </w:rPr>
        <w:t>ature par le propriétaire du</w:t>
      </w:r>
      <w:r w:rsidR="0076462A" w:rsidRPr="00C63951">
        <w:rPr>
          <w:rFonts w:ascii="Trebuchet MS" w:hAnsi="Trebuchet MS" w:cs="Times New Roman"/>
        </w:rPr>
        <w:t xml:space="preserve"> </w:t>
      </w:r>
      <w:r w:rsidRPr="00C63951">
        <w:rPr>
          <w:rFonts w:ascii="Trebuchet MS" w:hAnsi="Trebuchet MS" w:cs="Times New Roman"/>
        </w:rPr>
        <w:t xml:space="preserve">formulaire de </w:t>
      </w:r>
      <w:r w:rsidR="0076462A" w:rsidRPr="00C63951">
        <w:rPr>
          <w:rFonts w:ascii="Trebuchet MS" w:hAnsi="Trebuchet MS" w:cs="Times New Roman"/>
        </w:rPr>
        <w:t xml:space="preserve">quitus </w:t>
      </w:r>
      <w:r w:rsidRPr="00C63951">
        <w:rPr>
          <w:rFonts w:ascii="Trebuchet MS" w:hAnsi="Trebuchet MS" w:cs="Times New Roman"/>
        </w:rPr>
        <w:t>fourni par l’Intendance des Eaux et Forêts</w:t>
      </w:r>
      <w:r w:rsidR="00356D4B" w:rsidRPr="00C63951">
        <w:rPr>
          <w:rFonts w:ascii="Trebuchet MS" w:hAnsi="Trebuchet MS" w:cs="Times New Roman"/>
        </w:rPr>
        <w:t> ;</w:t>
      </w:r>
      <w:r w:rsidRPr="00C63951">
        <w:rPr>
          <w:rFonts w:ascii="Trebuchet MS" w:hAnsi="Trebuchet MS" w:cs="Times New Roman"/>
        </w:rPr>
        <w:t xml:space="preserve"> </w:t>
      </w:r>
    </w:p>
    <w:p w14:paraId="7787DA93" w14:textId="77777777" w:rsidR="009C1CA8" w:rsidRPr="00C63951" w:rsidRDefault="00356D4B" w:rsidP="006D6FC9">
      <w:pPr>
        <w:pStyle w:val="Paragraphedeliste"/>
        <w:numPr>
          <w:ilvl w:val="0"/>
          <w:numId w:val="98"/>
        </w:numPr>
        <w:spacing w:after="80" w:line="276" w:lineRule="auto"/>
        <w:ind w:left="714" w:hanging="357"/>
        <w:contextualSpacing w:val="0"/>
        <w:jc w:val="both"/>
        <w:rPr>
          <w:rFonts w:ascii="Trebuchet MS" w:hAnsi="Trebuchet MS" w:cs="Times New Roman"/>
        </w:rPr>
      </w:pPr>
      <w:r w:rsidRPr="00C63951">
        <w:rPr>
          <w:rFonts w:ascii="Trebuchet MS" w:hAnsi="Trebuchet MS" w:cs="Times New Roman"/>
        </w:rPr>
        <w:t>D</w:t>
      </w:r>
      <w:r w:rsidR="009C1CA8" w:rsidRPr="00C63951">
        <w:rPr>
          <w:rFonts w:ascii="Trebuchet MS" w:hAnsi="Trebuchet MS" w:cs="Times New Roman"/>
        </w:rPr>
        <w:t>ép</w:t>
      </w:r>
      <w:r w:rsidRPr="00C63951">
        <w:rPr>
          <w:rFonts w:ascii="Trebuchet MS" w:hAnsi="Trebuchet MS" w:cs="Times New Roman"/>
        </w:rPr>
        <w:t>ôt du quitus</w:t>
      </w:r>
      <w:r w:rsidR="009C1CA8" w:rsidRPr="00C63951">
        <w:rPr>
          <w:rFonts w:ascii="Trebuchet MS" w:hAnsi="Trebuchet MS" w:cs="Times New Roman"/>
        </w:rPr>
        <w:t xml:space="preserve"> </w:t>
      </w:r>
      <w:r w:rsidR="0076462A" w:rsidRPr="00C63951">
        <w:rPr>
          <w:rFonts w:ascii="Trebuchet MS" w:hAnsi="Trebuchet MS" w:cs="Times New Roman"/>
        </w:rPr>
        <w:t>à l’</w:t>
      </w:r>
      <w:r w:rsidR="00E31E3F" w:rsidRPr="00C63951">
        <w:rPr>
          <w:rFonts w:ascii="Trebuchet MS" w:hAnsi="Trebuchet MS" w:cs="Times New Roman"/>
        </w:rPr>
        <w:t>I</w:t>
      </w:r>
      <w:r w:rsidR="0076462A" w:rsidRPr="00C63951">
        <w:rPr>
          <w:rFonts w:ascii="Trebuchet MS" w:hAnsi="Trebuchet MS" w:cs="Times New Roman"/>
        </w:rPr>
        <w:t xml:space="preserve">ntendance </w:t>
      </w:r>
      <w:r w:rsidR="00E31E3F" w:rsidRPr="00C63951">
        <w:rPr>
          <w:rFonts w:ascii="Trebuchet MS" w:hAnsi="Trebuchet MS" w:cs="Times New Roman"/>
        </w:rPr>
        <w:t>des Eaux et Forêts</w:t>
      </w:r>
      <w:r w:rsidRPr="00C63951">
        <w:rPr>
          <w:rFonts w:ascii="Trebuchet MS" w:hAnsi="Trebuchet MS" w:cs="Times New Roman"/>
        </w:rPr>
        <w:t xml:space="preserve"> par l’agent </w:t>
      </w:r>
      <w:r w:rsidR="009C1CA8" w:rsidRPr="00C63951">
        <w:rPr>
          <w:rFonts w:ascii="Trebuchet MS" w:hAnsi="Trebuchet MS" w:cs="Times New Roman"/>
        </w:rPr>
        <w:t>;</w:t>
      </w:r>
    </w:p>
    <w:p w14:paraId="31D926CD" w14:textId="77777777" w:rsidR="0076462A" w:rsidRPr="00C63951" w:rsidRDefault="00356D4B" w:rsidP="006D6FC9">
      <w:pPr>
        <w:pStyle w:val="Paragraphedeliste"/>
        <w:numPr>
          <w:ilvl w:val="0"/>
          <w:numId w:val="98"/>
        </w:numPr>
        <w:spacing w:after="0" w:line="276" w:lineRule="auto"/>
        <w:jc w:val="both"/>
        <w:rPr>
          <w:rFonts w:ascii="Trebuchet MS" w:hAnsi="Trebuchet MS" w:cs="Times New Roman"/>
        </w:rPr>
      </w:pPr>
      <w:r w:rsidRPr="00C63951">
        <w:rPr>
          <w:rFonts w:ascii="Trebuchet MS" w:hAnsi="Trebuchet MS" w:cs="Times New Roman"/>
        </w:rPr>
        <w:t>Résiliation du</w:t>
      </w:r>
      <w:r w:rsidR="0076462A" w:rsidRPr="00C63951">
        <w:rPr>
          <w:rFonts w:ascii="Trebuchet MS" w:hAnsi="Trebuchet MS" w:cs="Times New Roman"/>
        </w:rPr>
        <w:t xml:space="preserve"> </w:t>
      </w:r>
      <w:r w:rsidR="009C1CA8" w:rsidRPr="00C63951">
        <w:rPr>
          <w:rFonts w:ascii="Trebuchet MS" w:hAnsi="Trebuchet MS" w:cs="Times New Roman"/>
        </w:rPr>
        <w:t xml:space="preserve">contrat de </w:t>
      </w:r>
      <w:r w:rsidR="0076462A" w:rsidRPr="00C63951">
        <w:rPr>
          <w:rFonts w:ascii="Trebuchet MS" w:hAnsi="Trebuchet MS" w:cs="Times New Roman"/>
        </w:rPr>
        <w:t>bail</w:t>
      </w:r>
      <w:r w:rsidR="00EE2FC3" w:rsidRPr="00C63951">
        <w:rPr>
          <w:rFonts w:ascii="Trebuchet MS" w:hAnsi="Trebuchet MS" w:cs="Times New Roman"/>
        </w:rPr>
        <w:t xml:space="preserve"> par</w:t>
      </w:r>
      <w:r w:rsidRPr="00C63951">
        <w:rPr>
          <w:rFonts w:ascii="Trebuchet MS" w:hAnsi="Trebuchet MS" w:cs="Times New Roman"/>
        </w:rPr>
        <w:t xml:space="preserve"> l’Intendance des Eaux et Forêts au nom de l’agent</w:t>
      </w:r>
      <w:r w:rsidR="0076462A" w:rsidRPr="00C63951">
        <w:rPr>
          <w:rFonts w:ascii="Trebuchet MS" w:hAnsi="Trebuchet MS" w:cs="Times New Roman"/>
        </w:rPr>
        <w:t>.</w:t>
      </w:r>
    </w:p>
    <w:p w14:paraId="72B24170" w14:textId="77777777" w:rsidR="00356D4B" w:rsidRPr="00C63951" w:rsidRDefault="00356D4B" w:rsidP="006D6FC9">
      <w:pPr>
        <w:spacing w:after="0" w:line="276" w:lineRule="auto"/>
        <w:ind w:left="360"/>
        <w:jc w:val="both"/>
        <w:rPr>
          <w:rFonts w:ascii="Trebuchet MS" w:hAnsi="Trebuchet MS" w:cs="Times New Roman"/>
        </w:rPr>
      </w:pPr>
      <w:r w:rsidRPr="00C63951">
        <w:rPr>
          <w:rFonts w:ascii="Trebuchet MS" w:hAnsi="Trebuchet MS" w:cs="Times New Roman"/>
        </w:rPr>
        <w:t>Le contrat peut être poursuivi au nom d’un autre agent des Eaux et Forêts si le propriétaire souhaite continuer.</w:t>
      </w:r>
    </w:p>
    <w:p w14:paraId="3B856404" w14:textId="77777777" w:rsidR="0076462A" w:rsidRPr="00C63951" w:rsidRDefault="0076462A" w:rsidP="006D6FC9">
      <w:pPr>
        <w:pStyle w:val="Paragraphedeliste"/>
        <w:spacing w:after="0" w:line="276" w:lineRule="auto"/>
        <w:jc w:val="both"/>
        <w:rPr>
          <w:rFonts w:ascii="Trebuchet MS" w:hAnsi="Trebuchet MS" w:cs="Times New Roman"/>
        </w:rPr>
      </w:pPr>
    </w:p>
    <w:p w14:paraId="075AD0E3" w14:textId="77777777" w:rsidR="0076462A" w:rsidRPr="00C63951" w:rsidRDefault="0076462A" w:rsidP="006D6FC9">
      <w:pPr>
        <w:spacing w:after="0" w:line="276" w:lineRule="auto"/>
        <w:jc w:val="both"/>
        <w:rPr>
          <w:rFonts w:ascii="Trebuchet MS" w:hAnsi="Trebuchet MS" w:cs="Times New Roman"/>
          <w:i/>
          <w:iCs/>
        </w:rPr>
      </w:pPr>
      <w:r w:rsidRPr="00C63951">
        <w:rPr>
          <w:rFonts w:ascii="Trebuchet MS" w:hAnsi="Trebuchet MS" w:cs="Times New Roman"/>
          <w:i/>
          <w:iCs/>
        </w:rPr>
        <w:t>A la demande du propriétaire</w:t>
      </w:r>
    </w:p>
    <w:p w14:paraId="420C495D" w14:textId="77777777" w:rsidR="0076462A" w:rsidRPr="00C63951" w:rsidRDefault="00356D4B" w:rsidP="006D6FC9">
      <w:pPr>
        <w:pStyle w:val="Paragraphedeliste"/>
        <w:numPr>
          <w:ilvl w:val="0"/>
          <w:numId w:val="98"/>
        </w:numPr>
        <w:spacing w:after="80" w:line="276" w:lineRule="auto"/>
        <w:ind w:left="714" w:hanging="357"/>
        <w:contextualSpacing w:val="0"/>
        <w:jc w:val="both"/>
        <w:rPr>
          <w:rFonts w:ascii="Trebuchet MS" w:hAnsi="Trebuchet MS" w:cs="Times New Roman"/>
        </w:rPr>
      </w:pPr>
      <w:r w:rsidRPr="00C63951">
        <w:rPr>
          <w:rFonts w:ascii="Trebuchet MS" w:hAnsi="Trebuchet MS" w:cs="Times New Roman"/>
        </w:rPr>
        <w:t>Un c</w:t>
      </w:r>
      <w:r w:rsidR="0076462A" w:rsidRPr="00C63951">
        <w:rPr>
          <w:rFonts w:ascii="Trebuchet MS" w:hAnsi="Trebuchet MS" w:cs="Times New Roman"/>
        </w:rPr>
        <w:t xml:space="preserve">ourrier </w:t>
      </w:r>
      <w:r w:rsidRPr="00C63951">
        <w:rPr>
          <w:rFonts w:ascii="Trebuchet MS" w:hAnsi="Trebuchet MS" w:cs="Times New Roman"/>
        </w:rPr>
        <w:t xml:space="preserve">adressé </w:t>
      </w:r>
      <w:r w:rsidR="0076462A" w:rsidRPr="00C63951">
        <w:rPr>
          <w:rFonts w:ascii="Trebuchet MS" w:hAnsi="Trebuchet MS" w:cs="Times New Roman"/>
        </w:rPr>
        <w:t xml:space="preserve">à </w:t>
      </w:r>
      <w:r w:rsidR="00E31E3F" w:rsidRPr="00C63951">
        <w:rPr>
          <w:rFonts w:ascii="Trebuchet MS" w:hAnsi="Trebuchet MS" w:cs="Times New Roman"/>
        </w:rPr>
        <w:t>l’Intendance des Eaux et Forêts</w:t>
      </w:r>
      <w:r w:rsidR="0076462A" w:rsidRPr="00C63951">
        <w:rPr>
          <w:rFonts w:ascii="Trebuchet MS" w:hAnsi="Trebuchet MS" w:cs="Times New Roman"/>
        </w:rPr>
        <w:t xml:space="preserve"> </w:t>
      </w:r>
      <w:r w:rsidRPr="00C63951">
        <w:rPr>
          <w:rFonts w:ascii="Trebuchet MS" w:hAnsi="Trebuchet MS" w:cs="Times New Roman"/>
        </w:rPr>
        <w:t xml:space="preserve">par le propriétaire </w:t>
      </w:r>
      <w:r w:rsidR="0076462A" w:rsidRPr="00C63951">
        <w:rPr>
          <w:rFonts w:ascii="Trebuchet MS" w:hAnsi="Trebuchet MS" w:cs="Times New Roman"/>
        </w:rPr>
        <w:t xml:space="preserve">dans lequel </w:t>
      </w:r>
      <w:r w:rsidRPr="00C63951">
        <w:rPr>
          <w:rFonts w:ascii="Trebuchet MS" w:hAnsi="Trebuchet MS" w:cs="Times New Roman"/>
        </w:rPr>
        <w:t>celui-ci</w:t>
      </w:r>
      <w:r w:rsidR="0076462A" w:rsidRPr="00C63951">
        <w:rPr>
          <w:rFonts w:ascii="Trebuchet MS" w:hAnsi="Trebuchet MS" w:cs="Times New Roman"/>
        </w:rPr>
        <w:t xml:space="preserve"> exprime son souhait de mettre fin au contrat de bail ;</w:t>
      </w:r>
    </w:p>
    <w:p w14:paraId="6C6757C3" w14:textId="77777777" w:rsidR="00356D4B" w:rsidRPr="00C63951" w:rsidRDefault="00356D4B" w:rsidP="006D6FC9">
      <w:pPr>
        <w:pStyle w:val="Paragraphedeliste"/>
        <w:numPr>
          <w:ilvl w:val="0"/>
          <w:numId w:val="98"/>
        </w:numPr>
        <w:spacing w:after="80" w:line="276" w:lineRule="auto"/>
        <w:ind w:left="714" w:hanging="357"/>
        <w:contextualSpacing w:val="0"/>
        <w:jc w:val="both"/>
        <w:rPr>
          <w:rFonts w:ascii="Trebuchet MS" w:hAnsi="Trebuchet MS" w:cs="Times New Roman"/>
        </w:rPr>
      </w:pPr>
      <w:r w:rsidRPr="00C63951">
        <w:rPr>
          <w:rFonts w:ascii="Trebuchet MS" w:hAnsi="Trebuchet MS" w:cs="Times New Roman"/>
        </w:rPr>
        <w:t>Information à</w:t>
      </w:r>
      <w:r w:rsidR="0076462A" w:rsidRPr="00C63951">
        <w:rPr>
          <w:rFonts w:ascii="Trebuchet MS" w:hAnsi="Trebuchet MS" w:cs="Times New Roman"/>
        </w:rPr>
        <w:t xml:space="preserve"> l’agent </w:t>
      </w:r>
      <w:r w:rsidRPr="00C63951">
        <w:rPr>
          <w:rFonts w:ascii="Trebuchet MS" w:hAnsi="Trebuchet MS" w:cs="Times New Roman"/>
        </w:rPr>
        <w:t xml:space="preserve">par l’Intendance des Eaux et Forêts </w:t>
      </w:r>
      <w:r w:rsidR="00EE2FC3" w:rsidRPr="00C63951">
        <w:rPr>
          <w:rFonts w:ascii="Trebuchet MS" w:hAnsi="Trebuchet MS" w:cs="Times New Roman"/>
        </w:rPr>
        <w:t xml:space="preserve">et son instruction à se trouver un nouveau logement </w:t>
      </w:r>
      <w:r w:rsidRPr="00C63951">
        <w:rPr>
          <w:rFonts w:ascii="Trebuchet MS" w:hAnsi="Trebuchet MS" w:cs="Times New Roman"/>
        </w:rPr>
        <w:t>;</w:t>
      </w:r>
    </w:p>
    <w:p w14:paraId="539ED205" w14:textId="77777777" w:rsidR="00356D4B" w:rsidRPr="00C63951" w:rsidRDefault="00356D4B" w:rsidP="006D6FC9">
      <w:pPr>
        <w:pStyle w:val="Paragraphedeliste"/>
        <w:numPr>
          <w:ilvl w:val="0"/>
          <w:numId w:val="98"/>
        </w:numPr>
        <w:spacing w:after="80" w:line="276" w:lineRule="auto"/>
        <w:ind w:left="714" w:hanging="357"/>
        <w:contextualSpacing w:val="0"/>
        <w:jc w:val="both"/>
        <w:rPr>
          <w:rFonts w:ascii="Trebuchet MS" w:hAnsi="Trebuchet MS" w:cs="Times New Roman"/>
        </w:rPr>
      </w:pPr>
      <w:r w:rsidRPr="00C63951">
        <w:rPr>
          <w:rFonts w:ascii="Trebuchet MS" w:hAnsi="Trebuchet MS" w:cs="Times New Roman"/>
        </w:rPr>
        <w:t>Libération de la maison par l’agent ;</w:t>
      </w:r>
    </w:p>
    <w:p w14:paraId="0EEBDF2A" w14:textId="77777777" w:rsidR="0076462A" w:rsidRPr="00C63951" w:rsidRDefault="00356D4B" w:rsidP="006D6FC9">
      <w:pPr>
        <w:pStyle w:val="Paragraphedeliste"/>
        <w:numPr>
          <w:ilvl w:val="0"/>
          <w:numId w:val="98"/>
        </w:numPr>
        <w:spacing w:after="0" w:line="276" w:lineRule="auto"/>
        <w:jc w:val="both"/>
        <w:rPr>
          <w:rFonts w:ascii="Trebuchet MS" w:hAnsi="Trebuchet MS" w:cs="Times New Roman"/>
        </w:rPr>
      </w:pPr>
      <w:r w:rsidRPr="00C63951">
        <w:rPr>
          <w:rFonts w:ascii="Trebuchet MS" w:hAnsi="Trebuchet MS" w:cs="Times New Roman"/>
        </w:rPr>
        <w:t>Signature</w:t>
      </w:r>
      <w:r w:rsidR="00EE2FC3" w:rsidRPr="00C63951">
        <w:rPr>
          <w:rFonts w:ascii="Trebuchet MS" w:hAnsi="Trebuchet MS" w:cs="Times New Roman"/>
        </w:rPr>
        <w:t xml:space="preserve"> du formulaire de</w:t>
      </w:r>
      <w:r w:rsidRPr="00C63951">
        <w:rPr>
          <w:rFonts w:ascii="Trebuchet MS" w:hAnsi="Trebuchet MS" w:cs="Times New Roman"/>
        </w:rPr>
        <w:t xml:space="preserve"> quitus par le propriétaire à l’agent</w:t>
      </w:r>
      <w:r w:rsidR="0076462A" w:rsidRPr="00C63951">
        <w:rPr>
          <w:rFonts w:ascii="Trebuchet MS" w:hAnsi="Trebuchet MS" w:cs="Times New Roman"/>
        </w:rPr>
        <w:t>.</w:t>
      </w:r>
    </w:p>
    <w:p w14:paraId="09DCFD77" w14:textId="77777777" w:rsidR="00E31E3F" w:rsidRPr="00C63951" w:rsidRDefault="00E31E3F" w:rsidP="006D6FC9">
      <w:pPr>
        <w:spacing w:after="0" w:line="276" w:lineRule="auto"/>
        <w:jc w:val="both"/>
        <w:rPr>
          <w:rFonts w:ascii="Trebuchet MS" w:hAnsi="Trebuchet MS" w:cs="Times New Roman"/>
        </w:rPr>
      </w:pPr>
    </w:p>
    <w:p w14:paraId="7DF48256" w14:textId="77777777" w:rsidR="00E31E3F" w:rsidRPr="00C63951" w:rsidRDefault="009C1CA8" w:rsidP="006D6FC9">
      <w:pPr>
        <w:pStyle w:val="Paragraphedeliste"/>
        <w:numPr>
          <w:ilvl w:val="0"/>
          <w:numId w:val="162"/>
        </w:numPr>
        <w:spacing w:after="0" w:line="276" w:lineRule="auto"/>
        <w:jc w:val="both"/>
        <w:rPr>
          <w:rFonts w:ascii="Trebuchet MS" w:eastAsia="Trebuchet MS" w:hAnsi="Trebuchet MS" w:cs="Times New Roman"/>
          <w:b/>
        </w:rPr>
      </w:pPr>
      <w:r w:rsidRPr="00C63951">
        <w:rPr>
          <w:rFonts w:ascii="Trebuchet MS" w:eastAsia="Trebuchet MS" w:hAnsi="Trebuchet MS" w:cs="Times New Roman"/>
          <w:b/>
        </w:rPr>
        <w:t>D</w:t>
      </w:r>
      <w:r w:rsidR="00EE2FC3" w:rsidRPr="00C63951">
        <w:rPr>
          <w:rFonts w:ascii="Trebuchet MS" w:eastAsia="Trebuchet MS" w:hAnsi="Trebuchet MS" w:cs="Times New Roman"/>
          <w:b/>
        </w:rPr>
        <w:t>emande</w:t>
      </w:r>
      <w:r w:rsidRPr="00C63951">
        <w:rPr>
          <w:rFonts w:ascii="Trebuchet MS" w:eastAsia="Trebuchet MS" w:hAnsi="Trebuchet MS" w:cs="Times New Roman"/>
          <w:b/>
        </w:rPr>
        <w:t xml:space="preserve"> d’a</w:t>
      </w:r>
      <w:r w:rsidR="00E31E3F" w:rsidRPr="00C63951">
        <w:rPr>
          <w:rFonts w:ascii="Trebuchet MS" w:eastAsia="Trebuchet MS" w:hAnsi="Trebuchet MS" w:cs="Times New Roman"/>
          <w:b/>
        </w:rPr>
        <w:t>ttestation de bail</w:t>
      </w:r>
      <w:r w:rsidRPr="00C63951">
        <w:rPr>
          <w:rFonts w:ascii="Trebuchet MS" w:eastAsia="Trebuchet MS" w:hAnsi="Trebuchet MS" w:cs="Times New Roman"/>
          <w:b/>
        </w:rPr>
        <w:t xml:space="preserve"> ou de retenue fiscale</w:t>
      </w:r>
    </w:p>
    <w:p w14:paraId="283921B8" w14:textId="77777777" w:rsidR="00E31E3F" w:rsidRPr="00C63951" w:rsidRDefault="00E31E3F" w:rsidP="006D6FC9">
      <w:pPr>
        <w:spacing w:before="120" w:after="0" w:line="276" w:lineRule="auto"/>
        <w:jc w:val="both"/>
        <w:rPr>
          <w:rFonts w:ascii="Trebuchet MS" w:eastAsia="Trebuchet MS" w:hAnsi="Trebuchet MS" w:cs="Times New Roman"/>
        </w:rPr>
      </w:pPr>
      <w:r w:rsidRPr="00C63951">
        <w:rPr>
          <w:rFonts w:ascii="Trebuchet MS" w:eastAsia="Trebuchet MS" w:hAnsi="Trebuchet MS" w:cs="Times New Roman"/>
        </w:rPr>
        <w:t>Les propriétaires des maisons sous bail peuvent faire la demande des documents suivants auprès de l’Intendance</w:t>
      </w:r>
      <w:r w:rsidR="00EE2FC3" w:rsidRPr="00C63951">
        <w:rPr>
          <w:rFonts w:ascii="Trebuchet MS" w:eastAsia="Trebuchet MS" w:hAnsi="Trebuchet MS" w:cs="Times New Roman"/>
        </w:rPr>
        <w:t xml:space="preserve"> des Eaux et Forêts</w:t>
      </w:r>
      <w:r w:rsidRPr="00C63951">
        <w:rPr>
          <w:rFonts w:ascii="Trebuchet MS" w:eastAsia="Trebuchet MS" w:hAnsi="Trebuchet MS" w:cs="Times New Roman"/>
        </w:rPr>
        <w:t xml:space="preserve">. </w:t>
      </w:r>
    </w:p>
    <w:p w14:paraId="32CF48B7" w14:textId="77777777" w:rsidR="00EE2FC3" w:rsidRPr="00C63951" w:rsidRDefault="00EE2FC3" w:rsidP="006D6FC9">
      <w:pPr>
        <w:spacing w:before="120" w:after="0" w:line="276" w:lineRule="auto"/>
        <w:jc w:val="both"/>
        <w:rPr>
          <w:rFonts w:ascii="Trebuchet MS" w:eastAsia="Trebuchet MS" w:hAnsi="Trebuchet MS" w:cs="Times New Roman"/>
        </w:rPr>
      </w:pPr>
      <w:r w:rsidRPr="00C63951">
        <w:rPr>
          <w:rFonts w:ascii="Trebuchet MS" w:eastAsia="Trebuchet MS" w:hAnsi="Trebuchet MS" w:cs="Times New Roman"/>
        </w:rPr>
        <w:t>P</w:t>
      </w:r>
      <w:r w:rsidR="00E31E3F" w:rsidRPr="00C63951">
        <w:rPr>
          <w:rFonts w:ascii="Trebuchet MS" w:eastAsia="Trebuchet MS" w:hAnsi="Trebuchet MS" w:cs="Times New Roman"/>
        </w:rPr>
        <w:t xml:space="preserve">rocédure d’obtention de l’Attestation de Bail et de l’Attestation de Retenue Fiscale </w:t>
      </w:r>
    </w:p>
    <w:p w14:paraId="55256926" w14:textId="77777777" w:rsidR="00E31E3F" w:rsidRPr="00C63951" w:rsidRDefault="00E31E3F" w:rsidP="006D6FC9">
      <w:pPr>
        <w:numPr>
          <w:ilvl w:val="0"/>
          <w:numId w:val="98"/>
        </w:numPr>
        <w:spacing w:after="8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Demande écrite adressée de l’attestation concernée à déposer à l’Intendance des Eaux et Forêts en précisant le nom du propriétaire et son </w:t>
      </w:r>
      <w:r w:rsidR="00EE2FC3" w:rsidRPr="00C63951">
        <w:rPr>
          <w:rFonts w:ascii="Trebuchet MS" w:eastAsia="Trebuchet MS" w:hAnsi="Trebuchet MS" w:cs="Times New Roman"/>
        </w:rPr>
        <w:t xml:space="preserve">numéro de </w:t>
      </w:r>
      <w:r w:rsidRPr="00C63951">
        <w:rPr>
          <w:rFonts w:ascii="Trebuchet MS" w:eastAsia="Trebuchet MS" w:hAnsi="Trebuchet MS" w:cs="Times New Roman"/>
        </w:rPr>
        <w:t>compte contribuable ;</w:t>
      </w:r>
    </w:p>
    <w:p w14:paraId="173FBA63" w14:textId="77777777" w:rsidR="00E31E3F" w:rsidRPr="00C63951" w:rsidRDefault="00E31E3F" w:rsidP="006D6FC9">
      <w:pPr>
        <w:numPr>
          <w:ilvl w:val="0"/>
          <w:numId w:val="98"/>
        </w:numPr>
        <w:spacing w:after="8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Vérification dans la base de données au niveau de l’Intendance des Eaux et Forêts ;</w:t>
      </w:r>
    </w:p>
    <w:p w14:paraId="02DE2ACE" w14:textId="77777777" w:rsidR="00D64131" w:rsidRPr="00C53646" w:rsidRDefault="00EE2FC3" w:rsidP="00C53646">
      <w:pPr>
        <w:numPr>
          <w:ilvl w:val="0"/>
          <w:numId w:val="98"/>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Signature</w:t>
      </w:r>
      <w:r w:rsidR="00E31E3F" w:rsidRPr="00C63951">
        <w:rPr>
          <w:rFonts w:ascii="Trebuchet MS" w:eastAsia="Trebuchet MS" w:hAnsi="Trebuchet MS" w:cs="Times New Roman"/>
        </w:rPr>
        <w:t xml:space="preserve"> </w:t>
      </w:r>
      <w:r w:rsidRPr="00C63951">
        <w:rPr>
          <w:rFonts w:ascii="Trebuchet MS" w:eastAsia="Trebuchet MS" w:hAnsi="Trebuchet MS" w:cs="Times New Roman"/>
        </w:rPr>
        <w:t xml:space="preserve">et remise dans la journée aux heures ouvrables </w:t>
      </w:r>
      <w:r w:rsidR="00E31E3F" w:rsidRPr="00C63951">
        <w:rPr>
          <w:rFonts w:ascii="Trebuchet MS" w:eastAsia="Trebuchet MS" w:hAnsi="Trebuchet MS" w:cs="Times New Roman"/>
        </w:rPr>
        <w:t>de l’attestation demandée en cas de conformité</w:t>
      </w:r>
      <w:r w:rsidRPr="00C63951">
        <w:rPr>
          <w:rFonts w:ascii="Trebuchet MS" w:eastAsia="Trebuchet MS" w:hAnsi="Trebuchet MS" w:cs="Times New Roman"/>
        </w:rPr>
        <w:t>.</w:t>
      </w:r>
    </w:p>
    <w:p w14:paraId="201CD537" w14:textId="77777777" w:rsidR="00871CF5" w:rsidRPr="00C63951" w:rsidRDefault="00871CF5" w:rsidP="006D6FC9">
      <w:pPr>
        <w:spacing w:after="0" w:line="276" w:lineRule="auto"/>
        <w:jc w:val="both"/>
        <w:rPr>
          <w:rFonts w:ascii="Trebuchet MS" w:hAnsi="Trebuchet MS" w:cs="Times New Roman"/>
        </w:rPr>
      </w:pPr>
    </w:p>
    <w:p w14:paraId="0D2C5130" w14:textId="77777777" w:rsidR="009C1CA8" w:rsidRPr="00C53646" w:rsidRDefault="00D64131" w:rsidP="0083524B">
      <w:pPr>
        <w:pStyle w:val="Titre2"/>
        <w:numPr>
          <w:ilvl w:val="2"/>
          <w:numId w:val="478"/>
        </w:numPr>
      </w:pPr>
      <w:bookmarkStart w:id="1154" w:name="_Toc78906675"/>
      <w:r w:rsidRPr="00C63951">
        <w:t xml:space="preserve">Gestion de l’habillement des </w:t>
      </w:r>
      <w:r w:rsidR="00811C98" w:rsidRPr="00C63951">
        <w:t>a</w:t>
      </w:r>
      <w:r w:rsidRPr="00C63951">
        <w:t>gents techniques des Eaux et Forêts</w:t>
      </w:r>
      <w:bookmarkEnd w:id="1154"/>
      <w:r w:rsidRPr="00C63951">
        <w:t xml:space="preserve"> </w:t>
      </w:r>
    </w:p>
    <w:p w14:paraId="78335D60" w14:textId="77777777" w:rsidR="00667219" w:rsidRPr="00C63951" w:rsidRDefault="00871CF5" w:rsidP="003646EB">
      <w:pPr>
        <w:pStyle w:val="Titre2"/>
      </w:pPr>
      <w:bookmarkStart w:id="1155" w:name="_Toc78906676"/>
      <w:r w:rsidRPr="00C63951">
        <w:t xml:space="preserve">12.5.2.1 </w:t>
      </w:r>
      <w:r w:rsidR="0076462A" w:rsidRPr="00C63951">
        <w:t>Indemnité d’habillement des ingénieurs</w:t>
      </w:r>
      <w:bookmarkEnd w:id="1155"/>
      <w:r w:rsidR="0076462A" w:rsidRPr="00C63951">
        <w:t xml:space="preserve"> </w:t>
      </w:r>
    </w:p>
    <w:p w14:paraId="65921BE4" w14:textId="77777777" w:rsidR="00FB2EB6" w:rsidRPr="00C63951" w:rsidRDefault="00667219" w:rsidP="006D6FC9">
      <w:pPr>
        <w:spacing w:after="0" w:line="276" w:lineRule="auto"/>
        <w:rPr>
          <w:rFonts w:ascii="Trebuchet MS" w:eastAsia="Trebuchet MS" w:hAnsi="Trebuchet MS" w:cs="Times New Roman"/>
          <w:bCs/>
        </w:rPr>
      </w:pPr>
      <w:r w:rsidRPr="00C63951">
        <w:rPr>
          <w:rFonts w:ascii="Trebuchet MS" w:eastAsia="Trebuchet MS" w:hAnsi="Trebuchet MS" w:cs="Times New Roman"/>
          <w:bCs/>
        </w:rPr>
        <w:t xml:space="preserve">Les indemnités sont accordées aux agents fonctionnaires ingénieurs de conception et ingénieurs des Techniques des Eaux et Forêts en activité. </w:t>
      </w:r>
    </w:p>
    <w:p w14:paraId="3144E8F3" w14:textId="77777777" w:rsidR="005A6947" w:rsidRPr="00C63951" w:rsidRDefault="00667219" w:rsidP="006D6FC9">
      <w:pPr>
        <w:spacing w:after="0" w:line="276" w:lineRule="auto"/>
        <w:rPr>
          <w:rFonts w:ascii="Trebuchet MS" w:eastAsia="Trebuchet MS" w:hAnsi="Trebuchet MS" w:cs="Times New Roman"/>
          <w:bCs/>
        </w:rPr>
      </w:pPr>
      <w:r w:rsidRPr="00C63951">
        <w:rPr>
          <w:rFonts w:ascii="Trebuchet MS" w:eastAsia="Trebuchet MS" w:hAnsi="Trebuchet MS" w:cs="Times New Roman"/>
          <w:bCs/>
        </w:rPr>
        <w:t>Le paiement se fait par virement bancaire.</w:t>
      </w:r>
    </w:p>
    <w:p w14:paraId="3BA97411" w14:textId="77777777" w:rsidR="00667219" w:rsidRPr="00C63951" w:rsidRDefault="00667219" w:rsidP="006D6FC9">
      <w:pPr>
        <w:spacing w:after="0" w:line="276" w:lineRule="auto"/>
        <w:rPr>
          <w:rFonts w:ascii="Trebuchet MS" w:eastAsia="Trebuchet MS" w:hAnsi="Trebuchet MS" w:cs="Times New Roman"/>
          <w:bCs/>
        </w:rPr>
      </w:pPr>
    </w:p>
    <w:p w14:paraId="6ED67615" w14:textId="77777777" w:rsidR="0076462A" w:rsidRPr="00303765" w:rsidRDefault="0076462A" w:rsidP="00303765">
      <w:pPr>
        <w:spacing w:after="0" w:line="276" w:lineRule="auto"/>
        <w:jc w:val="both"/>
        <w:rPr>
          <w:rFonts w:cs="Times New Roman"/>
          <w:b/>
          <w:bCs/>
          <w:i/>
          <w:iCs/>
        </w:rPr>
      </w:pPr>
      <w:r w:rsidRPr="00303765">
        <w:rPr>
          <w:rFonts w:cs="Times New Roman"/>
          <w:b/>
          <w:bCs/>
          <w:i/>
          <w:iCs/>
        </w:rPr>
        <w:t xml:space="preserve">Indemnité de première mise d’uniforme </w:t>
      </w:r>
    </w:p>
    <w:p w14:paraId="347CEF87" w14:textId="77777777" w:rsidR="0076462A" w:rsidRPr="00C63951" w:rsidRDefault="0076462A"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L’indemnité de première mise d’uniforme est octroyée une seule fois.</w:t>
      </w:r>
      <w:r w:rsidRPr="00C63951">
        <w:rPr>
          <w:rFonts w:ascii="Trebuchet MS" w:eastAsia="Trebuchet MS" w:hAnsi="Trebuchet MS" w:cs="Times New Roman"/>
          <w:b/>
        </w:rPr>
        <w:t xml:space="preserve"> </w:t>
      </w:r>
      <w:r w:rsidRPr="00C63951">
        <w:rPr>
          <w:rFonts w:ascii="Trebuchet MS" w:eastAsia="Trebuchet MS" w:hAnsi="Trebuchet MS" w:cs="Times New Roman"/>
        </w:rPr>
        <w:t>Les pièces à fournir</w:t>
      </w:r>
      <w:r w:rsidR="00667219" w:rsidRPr="00C63951">
        <w:rPr>
          <w:rFonts w:ascii="Trebuchet MS" w:eastAsia="Trebuchet MS" w:hAnsi="Trebuchet MS" w:cs="Times New Roman"/>
        </w:rPr>
        <w:t xml:space="preserve"> </w:t>
      </w:r>
      <w:r w:rsidRPr="00C63951">
        <w:rPr>
          <w:rFonts w:ascii="Trebuchet MS" w:eastAsia="Trebuchet MS" w:hAnsi="Trebuchet MS" w:cs="Times New Roman"/>
        </w:rPr>
        <w:t xml:space="preserve">pour bénéficier de l’indemnité de première mise d’uniforme sont : </w:t>
      </w:r>
    </w:p>
    <w:p w14:paraId="37FDD719" w14:textId="77777777" w:rsidR="0076462A" w:rsidRPr="00C63951" w:rsidRDefault="0076462A" w:rsidP="006D6FC9">
      <w:pPr>
        <w:numPr>
          <w:ilvl w:val="0"/>
          <w:numId w:val="93"/>
        </w:numPr>
        <w:spacing w:after="80" w:line="276" w:lineRule="auto"/>
        <w:ind w:left="714" w:hanging="357"/>
        <w:rPr>
          <w:rFonts w:ascii="Trebuchet MS" w:eastAsia="Trebuchet MS" w:hAnsi="Trebuchet MS" w:cs="Times New Roman"/>
        </w:rPr>
      </w:pPr>
      <w:r w:rsidRPr="00C63951">
        <w:rPr>
          <w:rFonts w:ascii="Trebuchet MS" w:eastAsia="Trebuchet MS" w:hAnsi="Trebuchet MS" w:cs="Times New Roman"/>
        </w:rPr>
        <w:t>Le certificat de première prise de service ;</w:t>
      </w:r>
    </w:p>
    <w:p w14:paraId="2031B7BF" w14:textId="77777777" w:rsidR="0076462A" w:rsidRPr="00C63951" w:rsidRDefault="0076462A" w:rsidP="006D6FC9">
      <w:pPr>
        <w:numPr>
          <w:ilvl w:val="0"/>
          <w:numId w:val="93"/>
        </w:numPr>
        <w:spacing w:after="0" w:line="276" w:lineRule="auto"/>
        <w:rPr>
          <w:rFonts w:ascii="Trebuchet MS" w:eastAsia="Trebuchet MS" w:hAnsi="Trebuchet MS" w:cs="Times New Roman"/>
        </w:rPr>
      </w:pPr>
      <w:r w:rsidRPr="00C63951">
        <w:rPr>
          <w:rFonts w:ascii="Trebuchet MS" w:eastAsia="Trebuchet MS" w:hAnsi="Trebuchet MS" w:cs="Times New Roman"/>
        </w:rPr>
        <w:t xml:space="preserve">Le décret ou l’arrêté de nomination ou de promotion. </w:t>
      </w:r>
    </w:p>
    <w:p w14:paraId="2E62CFD0" w14:textId="77777777" w:rsidR="003E6EDF" w:rsidRPr="00C63951" w:rsidRDefault="003E6EDF" w:rsidP="006D6FC9">
      <w:pPr>
        <w:spacing w:after="0" w:line="276" w:lineRule="auto"/>
        <w:rPr>
          <w:rFonts w:ascii="Trebuchet MS" w:eastAsia="Trebuchet MS" w:hAnsi="Trebuchet MS" w:cs="Times New Roman"/>
        </w:rPr>
      </w:pPr>
    </w:p>
    <w:p w14:paraId="1FCB2599" w14:textId="77777777" w:rsidR="0076462A" w:rsidRPr="00303765" w:rsidRDefault="0076462A" w:rsidP="00303765">
      <w:pPr>
        <w:spacing w:after="0" w:line="276" w:lineRule="auto"/>
        <w:jc w:val="both"/>
        <w:rPr>
          <w:rFonts w:cs="Times New Roman"/>
          <w:b/>
          <w:bCs/>
          <w:i/>
          <w:iCs/>
        </w:rPr>
      </w:pPr>
      <w:r w:rsidRPr="00303765">
        <w:rPr>
          <w:rFonts w:cs="Times New Roman"/>
          <w:b/>
          <w:bCs/>
          <w:i/>
          <w:iCs/>
        </w:rPr>
        <w:t xml:space="preserve">Indemnité d’entretien d’uniforme </w:t>
      </w:r>
    </w:p>
    <w:p w14:paraId="4F6E198D" w14:textId="77777777" w:rsidR="0076462A" w:rsidRPr="00C63951" w:rsidRDefault="0076462A" w:rsidP="006D6FC9">
      <w:pPr>
        <w:tabs>
          <w:tab w:val="left" w:pos="1843"/>
          <w:tab w:val="left" w:pos="1985"/>
          <w:tab w:val="left" w:pos="2127"/>
        </w:tabs>
        <w:spacing w:after="0" w:line="276" w:lineRule="auto"/>
        <w:rPr>
          <w:rFonts w:ascii="Trebuchet MS" w:eastAsia="Trebuchet MS" w:hAnsi="Trebuchet MS" w:cs="Times New Roman"/>
        </w:rPr>
      </w:pPr>
      <w:r w:rsidRPr="00C63951">
        <w:rPr>
          <w:rFonts w:ascii="Trebuchet MS" w:eastAsia="Trebuchet MS" w:hAnsi="Trebuchet MS" w:cs="Times New Roman"/>
        </w:rPr>
        <w:t>Au niveau de l’entretien d’uniforme, l’indemnité est annuelle et est octroyée une seule fois.</w:t>
      </w:r>
    </w:p>
    <w:p w14:paraId="4DD70E30" w14:textId="77777777" w:rsidR="00E24147" w:rsidRPr="00C63951" w:rsidRDefault="00E24147" w:rsidP="006D6FC9">
      <w:pPr>
        <w:spacing w:after="0" w:line="276" w:lineRule="auto"/>
        <w:rPr>
          <w:rFonts w:ascii="Trebuchet MS" w:eastAsia="Trebuchet MS" w:hAnsi="Trebuchet MS" w:cs="Times New Roman"/>
        </w:rPr>
      </w:pPr>
    </w:p>
    <w:p w14:paraId="4E482AB8" w14:textId="77777777" w:rsidR="00AE7DCF" w:rsidRPr="00C53646" w:rsidRDefault="00E24147" w:rsidP="003646EB">
      <w:pPr>
        <w:pStyle w:val="Titre2"/>
      </w:pPr>
      <w:bookmarkStart w:id="1156" w:name="_Toc78906677"/>
      <w:r w:rsidRPr="00C63951">
        <w:t>12.5.2.2 H</w:t>
      </w:r>
      <w:r w:rsidR="0076462A" w:rsidRPr="00C63951">
        <w:t xml:space="preserve">abillement </w:t>
      </w:r>
      <w:r w:rsidRPr="00C63951">
        <w:t>des</w:t>
      </w:r>
      <w:r w:rsidR="0076462A" w:rsidRPr="00C63951">
        <w:t xml:space="preserve"> </w:t>
      </w:r>
      <w:r w:rsidR="00D64131" w:rsidRPr="00C63951">
        <w:t>agents M</w:t>
      </w:r>
      <w:r w:rsidR="0076462A" w:rsidRPr="00C63951">
        <w:t xml:space="preserve">oniteurs et </w:t>
      </w:r>
      <w:r w:rsidR="00D64131" w:rsidRPr="00C63951">
        <w:t>A</w:t>
      </w:r>
      <w:r w:rsidR="0076462A" w:rsidRPr="00C63951">
        <w:t xml:space="preserve">ssistants des </w:t>
      </w:r>
      <w:r w:rsidR="00D64131" w:rsidRPr="00C63951">
        <w:t>P</w:t>
      </w:r>
      <w:r w:rsidR="0076462A" w:rsidRPr="00C63951">
        <w:t xml:space="preserve">roductions </w:t>
      </w:r>
      <w:r w:rsidR="00D64131" w:rsidRPr="00C63951">
        <w:t>V</w:t>
      </w:r>
      <w:r w:rsidR="0076462A" w:rsidRPr="00C63951">
        <w:t xml:space="preserve">égétales et </w:t>
      </w:r>
      <w:r w:rsidR="00D64131" w:rsidRPr="00C63951">
        <w:t>A</w:t>
      </w:r>
      <w:r w:rsidR="0076462A" w:rsidRPr="00C63951">
        <w:t>nimales</w:t>
      </w:r>
      <w:r w:rsidR="00D64131" w:rsidRPr="00C63951">
        <w:t>/Option Eaux et Forêts</w:t>
      </w:r>
      <w:bookmarkEnd w:id="1156"/>
    </w:p>
    <w:p w14:paraId="419BA22C" w14:textId="77777777" w:rsidR="0076462A" w:rsidRPr="00303765" w:rsidRDefault="0076462A" w:rsidP="00303765">
      <w:pPr>
        <w:spacing w:after="0" w:line="276" w:lineRule="auto"/>
        <w:jc w:val="both"/>
        <w:rPr>
          <w:rFonts w:cs="Times New Roman"/>
          <w:b/>
          <w:bCs/>
          <w:i/>
          <w:iCs/>
        </w:rPr>
      </w:pPr>
      <w:r w:rsidRPr="00303765">
        <w:rPr>
          <w:rFonts w:cs="Times New Roman"/>
          <w:b/>
          <w:bCs/>
          <w:i/>
          <w:iCs/>
        </w:rPr>
        <w:t>Acquisition des effets d’habillement</w:t>
      </w:r>
    </w:p>
    <w:p w14:paraId="0AA936D9" w14:textId="77777777" w:rsidR="00E24147" w:rsidRPr="00C63951" w:rsidRDefault="0076462A" w:rsidP="006D6FC9">
      <w:pPr>
        <w:spacing w:before="120" w:after="0" w:line="276" w:lineRule="auto"/>
        <w:rPr>
          <w:rFonts w:ascii="Trebuchet MS" w:eastAsia="Trebuchet MS" w:hAnsi="Trebuchet MS" w:cs="Times New Roman"/>
        </w:rPr>
      </w:pPr>
      <w:r w:rsidRPr="00C63951">
        <w:rPr>
          <w:rFonts w:ascii="Trebuchet MS" w:eastAsia="Trebuchet MS" w:hAnsi="Trebuchet MS" w:cs="Times New Roman"/>
        </w:rPr>
        <w:t xml:space="preserve">L’acquisition des effets d’habillement se fait par passation de marché par </w:t>
      </w:r>
      <w:r w:rsidR="00E24147" w:rsidRPr="00C63951">
        <w:rPr>
          <w:rFonts w:ascii="Trebuchet MS" w:eastAsia="Trebuchet MS" w:hAnsi="Trebuchet MS" w:cs="Times New Roman"/>
        </w:rPr>
        <w:t>a</w:t>
      </w:r>
      <w:r w:rsidRPr="00C63951">
        <w:rPr>
          <w:rFonts w:ascii="Trebuchet MS" w:eastAsia="Trebuchet MS" w:hAnsi="Trebuchet MS" w:cs="Times New Roman"/>
        </w:rPr>
        <w:t>ppel d’</w:t>
      </w:r>
      <w:r w:rsidR="00E24147" w:rsidRPr="00C63951">
        <w:rPr>
          <w:rFonts w:ascii="Trebuchet MS" w:eastAsia="Trebuchet MS" w:hAnsi="Trebuchet MS" w:cs="Times New Roman"/>
        </w:rPr>
        <w:t>o</w:t>
      </w:r>
      <w:r w:rsidRPr="00C63951">
        <w:rPr>
          <w:rFonts w:ascii="Trebuchet MS" w:eastAsia="Trebuchet MS" w:hAnsi="Trebuchet MS" w:cs="Times New Roman"/>
        </w:rPr>
        <w:t xml:space="preserve">ffres. </w:t>
      </w:r>
    </w:p>
    <w:p w14:paraId="18A9D38A" w14:textId="77777777" w:rsidR="0076462A" w:rsidRPr="00C63951" w:rsidRDefault="0076462A" w:rsidP="006D6FC9">
      <w:pPr>
        <w:spacing w:before="120" w:after="0" w:line="276" w:lineRule="auto"/>
        <w:rPr>
          <w:rFonts w:ascii="Trebuchet MS" w:eastAsia="Trebuchet MS" w:hAnsi="Trebuchet MS" w:cs="Times New Roman"/>
        </w:rPr>
      </w:pPr>
      <w:r w:rsidRPr="00C63951">
        <w:rPr>
          <w:rFonts w:ascii="Trebuchet MS" w:eastAsia="Trebuchet MS" w:hAnsi="Trebuchet MS" w:cs="Times New Roman"/>
        </w:rPr>
        <w:t>Les étapes de cette procédure se déclinent de la manière suivante :</w:t>
      </w:r>
      <w:r w:rsidR="00A53E36" w:rsidRPr="00C63951">
        <w:rPr>
          <w:rFonts w:ascii="Trebuchet MS" w:eastAsia="Trebuchet MS" w:hAnsi="Trebuchet MS" w:cs="Times New Roman"/>
        </w:rPr>
        <w:t xml:space="preserve"> </w:t>
      </w:r>
    </w:p>
    <w:p w14:paraId="46250B28" w14:textId="77777777" w:rsidR="0076462A" w:rsidRPr="00C63951" w:rsidRDefault="0076462A" w:rsidP="006D6FC9">
      <w:pPr>
        <w:numPr>
          <w:ilvl w:val="0"/>
          <w:numId w:val="101"/>
        </w:numPr>
        <w:spacing w:after="80" w:line="276" w:lineRule="auto"/>
        <w:rPr>
          <w:rFonts w:ascii="Trebuchet MS" w:eastAsia="Trebuchet MS" w:hAnsi="Trebuchet MS" w:cs="Times New Roman"/>
        </w:rPr>
      </w:pPr>
      <w:r w:rsidRPr="00C63951">
        <w:rPr>
          <w:rFonts w:ascii="Trebuchet MS" w:eastAsia="Trebuchet MS" w:hAnsi="Trebuchet MS" w:cs="Times New Roman"/>
        </w:rPr>
        <w:t xml:space="preserve">Rédiger les termes de références de l’appel d’offres en fonction du budget et des priorités et des objectifs du ministère sur la période de </w:t>
      </w:r>
      <w:r w:rsidR="00E24147" w:rsidRPr="00C63951">
        <w:rPr>
          <w:rFonts w:ascii="Trebuchet MS" w:eastAsia="Trebuchet MS" w:hAnsi="Trebuchet MS" w:cs="Times New Roman"/>
        </w:rPr>
        <w:t>m</w:t>
      </w:r>
      <w:r w:rsidRPr="00C63951">
        <w:rPr>
          <w:rFonts w:ascii="Trebuchet MS" w:eastAsia="Trebuchet MS" w:hAnsi="Trebuchet MS" w:cs="Times New Roman"/>
        </w:rPr>
        <w:t xml:space="preserve">ars à </w:t>
      </w:r>
      <w:r w:rsidR="00E24147" w:rsidRPr="00C63951">
        <w:rPr>
          <w:rFonts w:ascii="Trebuchet MS" w:eastAsia="Trebuchet MS" w:hAnsi="Trebuchet MS" w:cs="Times New Roman"/>
        </w:rPr>
        <w:t>a</w:t>
      </w:r>
      <w:r w:rsidRPr="00C63951">
        <w:rPr>
          <w:rFonts w:ascii="Trebuchet MS" w:eastAsia="Trebuchet MS" w:hAnsi="Trebuchet MS" w:cs="Times New Roman"/>
        </w:rPr>
        <w:t>vril de l’année ;</w:t>
      </w:r>
    </w:p>
    <w:p w14:paraId="1629D5F3" w14:textId="77777777" w:rsidR="0076462A" w:rsidRPr="00C63951" w:rsidRDefault="0076462A" w:rsidP="006D6FC9">
      <w:pPr>
        <w:numPr>
          <w:ilvl w:val="0"/>
          <w:numId w:val="101"/>
        </w:numPr>
        <w:spacing w:after="80" w:line="276" w:lineRule="auto"/>
        <w:rPr>
          <w:rFonts w:ascii="Trebuchet MS" w:eastAsia="Trebuchet MS" w:hAnsi="Trebuchet MS" w:cs="Times New Roman"/>
        </w:rPr>
      </w:pPr>
      <w:r w:rsidRPr="00C63951">
        <w:rPr>
          <w:rFonts w:ascii="Trebuchet MS" w:eastAsia="Trebuchet MS" w:hAnsi="Trebuchet MS" w:cs="Times New Roman"/>
        </w:rPr>
        <w:t xml:space="preserve">Lancer l’appel d’offres à partir du mois de </w:t>
      </w:r>
      <w:r w:rsidR="00E24147" w:rsidRPr="00C63951">
        <w:rPr>
          <w:rFonts w:ascii="Trebuchet MS" w:eastAsia="Trebuchet MS" w:hAnsi="Trebuchet MS" w:cs="Times New Roman"/>
        </w:rPr>
        <w:t>m</w:t>
      </w:r>
      <w:r w:rsidRPr="00C63951">
        <w:rPr>
          <w:rFonts w:ascii="Trebuchet MS" w:eastAsia="Trebuchet MS" w:hAnsi="Trebuchet MS" w:cs="Times New Roman"/>
        </w:rPr>
        <w:t>ai ;</w:t>
      </w:r>
    </w:p>
    <w:p w14:paraId="5E018BA4" w14:textId="77777777" w:rsidR="0076462A" w:rsidRPr="00C63951" w:rsidRDefault="0076462A" w:rsidP="006D6FC9">
      <w:pPr>
        <w:numPr>
          <w:ilvl w:val="0"/>
          <w:numId w:val="101"/>
        </w:numPr>
        <w:spacing w:after="80" w:line="276" w:lineRule="auto"/>
        <w:rPr>
          <w:rFonts w:ascii="Trebuchet MS" w:eastAsia="Trebuchet MS" w:hAnsi="Trebuchet MS" w:cs="Times New Roman"/>
        </w:rPr>
      </w:pPr>
      <w:r w:rsidRPr="00C63951">
        <w:rPr>
          <w:rFonts w:ascii="Trebuchet MS" w:eastAsia="Trebuchet MS" w:hAnsi="Trebuchet MS" w:cs="Times New Roman"/>
        </w:rPr>
        <w:t>Réceptionner les offres ;</w:t>
      </w:r>
    </w:p>
    <w:p w14:paraId="7C56ED8A" w14:textId="77777777" w:rsidR="0076462A" w:rsidRPr="00C63951" w:rsidRDefault="0076462A" w:rsidP="006D6FC9">
      <w:pPr>
        <w:numPr>
          <w:ilvl w:val="0"/>
          <w:numId w:val="101"/>
        </w:numPr>
        <w:spacing w:after="80" w:line="276" w:lineRule="auto"/>
        <w:rPr>
          <w:rFonts w:ascii="Trebuchet MS" w:eastAsia="Trebuchet MS" w:hAnsi="Trebuchet MS" w:cs="Times New Roman"/>
        </w:rPr>
      </w:pPr>
      <w:r w:rsidRPr="00C63951">
        <w:rPr>
          <w:rFonts w:ascii="Trebuchet MS" w:eastAsia="Trebuchet MS" w:hAnsi="Trebuchet MS" w:cs="Times New Roman"/>
        </w:rPr>
        <w:t>Constituer une commission d’évaluation (COJO) chargée de l’évaluation des offres. Cette commission est constituée de (4) membres que sont :</w:t>
      </w:r>
      <w:r w:rsidR="00A53E36" w:rsidRPr="00C63951">
        <w:rPr>
          <w:rFonts w:ascii="Trebuchet MS" w:eastAsia="Trebuchet MS" w:hAnsi="Trebuchet MS" w:cs="Times New Roman"/>
        </w:rPr>
        <w:t xml:space="preserve"> </w:t>
      </w:r>
      <w:r w:rsidRPr="00C63951">
        <w:rPr>
          <w:rFonts w:ascii="Trebuchet MS" w:eastAsia="Trebuchet MS" w:hAnsi="Trebuchet MS" w:cs="Times New Roman"/>
        </w:rPr>
        <w:t xml:space="preserve"> </w:t>
      </w:r>
    </w:p>
    <w:p w14:paraId="2DE3B49B" w14:textId="77777777" w:rsidR="0076462A" w:rsidRPr="00C63951" w:rsidRDefault="0076462A" w:rsidP="006D6FC9">
      <w:pPr>
        <w:numPr>
          <w:ilvl w:val="0"/>
          <w:numId w:val="92"/>
        </w:numPr>
        <w:spacing w:after="80" w:line="276" w:lineRule="auto"/>
        <w:ind w:left="1701" w:hanging="283"/>
        <w:rPr>
          <w:rFonts w:ascii="Trebuchet MS" w:eastAsia="Trebuchet MS" w:hAnsi="Trebuchet MS" w:cs="Times New Roman"/>
        </w:rPr>
      </w:pPr>
      <w:r w:rsidRPr="00C63951">
        <w:rPr>
          <w:rFonts w:ascii="Trebuchet MS" w:eastAsia="Trebuchet MS" w:hAnsi="Trebuchet MS" w:cs="Times New Roman"/>
        </w:rPr>
        <w:t>Le président de la cellule de passation de marché du MINEF ;</w:t>
      </w:r>
    </w:p>
    <w:p w14:paraId="13946053" w14:textId="77777777" w:rsidR="0076462A" w:rsidRPr="00C63951" w:rsidRDefault="0076462A" w:rsidP="006D6FC9">
      <w:pPr>
        <w:numPr>
          <w:ilvl w:val="0"/>
          <w:numId w:val="92"/>
        </w:numPr>
        <w:spacing w:after="80" w:line="276" w:lineRule="auto"/>
        <w:ind w:left="1701" w:hanging="283"/>
        <w:rPr>
          <w:rFonts w:ascii="Trebuchet MS" w:eastAsia="Trebuchet MS" w:hAnsi="Trebuchet MS" w:cs="Times New Roman"/>
        </w:rPr>
      </w:pPr>
      <w:r w:rsidRPr="00C63951">
        <w:rPr>
          <w:rFonts w:ascii="Trebuchet MS" w:eastAsia="Trebuchet MS" w:hAnsi="Trebuchet MS" w:cs="Times New Roman"/>
        </w:rPr>
        <w:t>Le Directeur des Affaires Financières et du Patrimoine du MINEF ;</w:t>
      </w:r>
    </w:p>
    <w:p w14:paraId="3E40049A" w14:textId="77777777" w:rsidR="0076462A" w:rsidRPr="00C63951" w:rsidRDefault="0076462A" w:rsidP="006D6FC9">
      <w:pPr>
        <w:numPr>
          <w:ilvl w:val="0"/>
          <w:numId w:val="92"/>
        </w:numPr>
        <w:spacing w:after="80" w:line="276" w:lineRule="auto"/>
        <w:ind w:left="1701" w:hanging="283"/>
        <w:rPr>
          <w:rFonts w:ascii="Trebuchet MS" w:eastAsia="Trebuchet MS" w:hAnsi="Trebuchet MS" w:cs="Times New Roman"/>
        </w:rPr>
      </w:pPr>
      <w:r w:rsidRPr="00C63951">
        <w:rPr>
          <w:rFonts w:ascii="Trebuchet MS" w:eastAsia="Trebuchet MS" w:hAnsi="Trebuchet MS" w:cs="Times New Roman"/>
        </w:rPr>
        <w:t>Le Contrôleur financier chargé des dossiers du MINEF ;</w:t>
      </w:r>
    </w:p>
    <w:p w14:paraId="38FD677B" w14:textId="77777777" w:rsidR="0076462A" w:rsidRPr="00C63951" w:rsidRDefault="0076462A" w:rsidP="006D6FC9">
      <w:pPr>
        <w:numPr>
          <w:ilvl w:val="0"/>
          <w:numId w:val="92"/>
        </w:numPr>
        <w:spacing w:after="80" w:line="276" w:lineRule="auto"/>
        <w:ind w:left="1701" w:hanging="283"/>
        <w:rPr>
          <w:rFonts w:ascii="Trebuchet MS" w:eastAsia="Trebuchet MS" w:hAnsi="Trebuchet MS" w:cs="Times New Roman"/>
        </w:rPr>
      </w:pPr>
      <w:r w:rsidRPr="00C63951">
        <w:rPr>
          <w:rFonts w:ascii="Trebuchet MS" w:eastAsia="Trebuchet MS" w:hAnsi="Trebuchet MS" w:cs="Times New Roman"/>
        </w:rPr>
        <w:t>L’Intendant des Eaux et Forêts.</w:t>
      </w:r>
    </w:p>
    <w:p w14:paraId="6C77A3DC" w14:textId="77777777" w:rsidR="0076462A" w:rsidRPr="00C63951" w:rsidRDefault="0076462A" w:rsidP="006D6FC9">
      <w:pPr>
        <w:numPr>
          <w:ilvl w:val="0"/>
          <w:numId w:val="101"/>
        </w:numPr>
        <w:spacing w:after="80" w:line="276" w:lineRule="auto"/>
        <w:rPr>
          <w:rFonts w:ascii="Trebuchet MS" w:eastAsia="Trebuchet MS" w:hAnsi="Trebuchet MS" w:cs="Times New Roman"/>
        </w:rPr>
      </w:pPr>
      <w:r w:rsidRPr="00C63951">
        <w:rPr>
          <w:rFonts w:ascii="Trebuchet MS" w:eastAsia="Trebuchet MS" w:hAnsi="Trebuchet MS" w:cs="Times New Roman"/>
        </w:rPr>
        <w:t xml:space="preserve">Evaluer et soumettre les résultats de l’analyse de la commission au Directeur des Marchés publics (DMP) pour </w:t>
      </w:r>
      <w:r w:rsidR="00E24147" w:rsidRPr="00C63951">
        <w:rPr>
          <w:rFonts w:ascii="Trebuchet MS" w:eastAsia="Trebuchet MS" w:hAnsi="Trebuchet MS" w:cs="Times New Roman"/>
        </w:rPr>
        <w:t>a</w:t>
      </w:r>
      <w:r w:rsidRPr="00C63951">
        <w:rPr>
          <w:rFonts w:ascii="Trebuchet MS" w:eastAsia="Trebuchet MS" w:hAnsi="Trebuchet MS" w:cs="Times New Roman"/>
        </w:rPr>
        <w:t xml:space="preserve">vis de </w:t>
      </w:r>
      <w:r w:rsidR="00E24147" w:rsidRPr="00C63951">
        <w:rPr>
          <w:rFonts w:ascii="Trebuchet MS" w:eastAsia="Trebuchet MS" w:hAnsi="Trebuchet MS" w:cs="Times New Roman"/>
        </w:rPr>
        <w:t>n</w:t>
      </w:r>
      <w:r w:rsidRPr="00C63951">
        <w:rPr>
          <w:rFonts w:ascii="Trebuchet MS" w:eastAsia="Trebuchet MS" w:hAnsi="Trebuchet MS" w:cs="Times New Roman"/>
        </w:rPr>
        <w:t xml:space="preserve">on </w:t>
      </w:r>
      <w:r w:rsidR="00E24147" w:rsidRPr="00C63951">
        <w:rPr>
          <w:rFonts w:ascii="Trebuchet MS" w:eastAsia="Trebuchet MS" w:hAnsi="Trebuchet MS" w:cs="Times New Roman"/>
        </w:rPr>
        <w:t>o</w:t>
      </w:r>
      <w:r w:rsidRPr="00C63951">
        <w:rPr>
          <w:rFonts w:ascii="Trebuchet MS" w:eastAsia="Trebuchet MS" w:hAnsi="Trebuchet MS" w:cs="Times New Roman"/>
        </w:rPr>
        <w:t>bjection (ANO) ;</w:t>
      </w:r>
    </w:p>
    <w:p w14:paraId="44D62861" w14:textId="77777777" w:rsidR="0076462A" w:rsidRPr="00C63951" w:rsidRDefault="0076462A" w:rsidP="006D6FC9">
      <w:pPr>
        <w:numPr>
          <w:ilvl w:val="0"/>
          <w:numId w:val="101"/>
        </w:numPr>
        <w:spacing w:after="80" w:line="276" w:lineRule="auto"/>
        <w:rPr>
          <w:rFonts w:ascii="Trebuchet MS" w:eastAsia="Trebuchet MS" w:hAnsi="Trebuchet MS" w:cs="Times New Roman"/>
        </w:rPr>
      </w:pPr>
      <w:r w:rsidRPr="00C63951">
        <w:rPr>
          <w:rFonts w:ascii="Trebuchet MS" w:eastAsia="Trebuchet MS" w:hAnsi="Trebuchet MS" w:cs="Times New Roman"/>
        </w:rPr>
        <w:t>Publier les résultats de l’évaluation par le canal de l’Intendance des Eaux et Forêts, après l’ANO de la DMP ;</w:t>
      </w:r>
    </w:p>
    <w:p w14:paraId="66D7FC02" w14:textId="77777777" w:rsidR="0076462A" w:rsidRPr="00C63951" w:rsidRDefault="0076462A" w:rsidP="006D6FC9">
      <w:pPr>
        <w:numPr>
          <w:ilvl w:val="0"/>
          <w:numId w:val="101"/>
        </w:numPr>
        <w:spacing w:after="80" w:line="276" w:lineRule="auto"/>
        <w:jc w:val="both"/>
        <w:rPr>
          <w:rFonts w:ascii="Trebuchet MS" w:eastAsia="Trebuchet MS" w:hAnsi="Trebuchet MS" w:cs="Times New Roman"/>
        </w:rPr>
      </w:pPr>
      <w:r w:rsidRPr="00C63951">
        <w:rPr>
          <w:rFonts w:ascii="Trebuchet MS" w:eastAsia="Trebuchet MS" w:hAnsi="Trebuchet MS" w:cs="Times New Roman"/>
        </w:rPr>
        <w:t>Procéder à la signature d’un marché public entre le prestataire sélectionné et l’Intendance des Eaux et Forêts ;</w:t>
      </w:r>
    </w:p>
    <w:p w14:paraId="06EBD2B7" w14:textId="77777777" w:rsidR="0076462A" w:rsidRPr="00C63951" w:rsidRDefault="0076462A" w:rsidP="006D6FC9">
      <w:pPr>
        <w:numPr>
          <w:ilvl w:val="0"/>
          <w:numId w:val="101"/>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Livrer par le prestataire les effets d’habillement au lieu prévu dans le contrat selon les conditions et modalités de livraison consignées dans le contrat de marché public.</w:t>
      </w:r>
    </w:p>
    <w:p w14:paraId="1FFF5EDE" w14:textId="77777777" w:rsidR="000B215D" w:rsidRPr="00C63951" w:rsidRDefault="000B215D" w:rsidP="006D6FC9">
      <w:pPr>
        <w:spacing w:after="0" w:line="276" w:lineRule="auto"/>
        <w:ind w:left="720"/>
        <w:jc w:val="both"/>
        <w:rPr>
          <w:rFonts w:ascii="Trebuchet MS" w:eastAsia="Trebuchet MS" w:hAnsi="Trebuchet MS" w:cs="Times New Roman"/>
        </w:rPr>
      </w:pPr>
    </w:p>
    <w:p w14:paraId="22E740D1" w14:textId="77777777" w:rsidR="0076462A" w:rsidRPr="00C63951" w:rsidRDefault="0076462A" w:rsidP="006D6FC9">
      <w:pPr>
        <w:spacing w:after="0" w:line="276" w:lineRule="auto"/>
        <w:rPr>
          <w:rFonts w:ascii="Trebuchet MS" w:eastAsia="Trebuchet MS" w:hAnsi="Trebuchet MS" w:cs="Times New Roman"/>
          <w:sz w:val="2"/>
        </w:rPr>
      </w:pPr>
    </w:p>
    <w:p w14:paraId="1CAE676C" w14:textId="77777777" w:rsidR="0076462A" w:rsidRPr="00303765" w:rsidRDefault="0076462A" w:rsidP="00303765">
      <w:pPr>
        <w:spacing w:after="0" w:line="276" w:lineRule="auto"/>
        <w:jc w:val="both"/>
        <w:rPr>
          <w:rFonts w:cs="Times New Roman"/>
          <w:b/>
          <w:bCs/>
          <w:i/>
          <w:iCs/>
        </w:rPr>
      </w:pPr>
      <w:r w:rsidRPr="00303765">
        <w:rPr>
          <w:rFonts w:cs="Times New Roman"/>
          <w:b/>
          <w:bCs/>
          <w:i/>
          <w:iCs/>
        </w:rPr>
        <w:t>Distribution des effets d’habillement</w:t>
      </w:r>
    </w:p>
    <w:p w14:paraId="69C25760" w14:textId="77777777" w:rsidR="000B215D" w:rsidRPr="00C63951" w:rsidRDefault="0076462A"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Cette activité </w:t>
      </w:r>
      <w:r w:rsidR="00E24147" w:rsidRPr="00C63951">
        <w:rPr>
          <w:rFonts w:ascii="Trebuchet MS" w:eastAsia="Trebuchet MS" w:hAnsi="Trebuchet MS" w:cs="Times New Roman"/>
        </w:rPr>
        <w:t>est exécutée</w:t>
      </w:r>
      <w:r w:rsidRPr="00C63951">
        <w:rPr>
          <w:rFonts w:ascii="Trebuchet MS" w:eastAsia="Trebuchet MS" w:hAnsi="Trebuchet MS" w:cs="Times New Roman"/>
        </w:rPr>
        <w:t xml:space="preserve"> en </w:t>
      </w:r>
      <w:r w:rsidR="00E24147" w:rsidRPr="00C63951">
        <w:rPr>
          <w:rFonts w:ascii="Trebuchet MS" w:eastAsia="Trebuchet MS" w:hAnsi="Trebuchet MS" w:cs="Times New Roman"/>
        </w:rPr>
        <w:t>lien</w:t>
      </w:r>
      <w:r w:rsidRPr="00C63951">
        <w:rPr>
          <w:rFonts w:ascii="Trebuchet MS" w:eastAsia="Trebuchet MS" w:hAnsi="Trebuchet MS" w:cs="Times New Roman"/>
        </w:rPr>
        <w:t xml:space="preserve"> avec la Sous-</w:t>
      </w:r>
      <w:r w:rsidR="00D17DE0" w:rsidRPr="00C63951">
        <w:rPr>
          <w:rFonts w:ascii="Trebuchet MS" w:eastAsia="Trebuchet MS" w:hAnsi="Trebuchet MS" w:cs="Times New Roman"/>
        </w:rPr>
        <w:t>d</w:t>
      </w:r>
      <w:r w:rsidRPr="00C63951">
        <w:rPr>
          <w:rFonts w:ascii="Trebuchet MS" w:eastAsia="Trebuchet MS" w:hAnsi="Trebuchet MS" w:cs="Times New Roman"/>
        </w:rPr>
        <w:t xml:space="preserve">irection </w:t>
      </w:r>
      <w:r w:rsidR="00E24147" w:rsidRPr="00C63951">
        <w:rPr>
          <w:rFonts w:ascii="Trebuchet MS" w:eastAsia="Trebuchet MS" w:hAnsi="Trebuchet MS" w:cs="Times New Roman"/>
        </w:rPr>
        <w:t>comp</w:t>
      </w:r>
      <w:r w:rsidR="005E46DA">
        <w:rPr>
          <w:rFonts w:ascii="Trebuchet MS" w:eastAsia="Trebuchet MS" w:hAnsi="Trebuchet MS" w:cs="Times New Roman"/>
        </w:rPr>
        <w:t>é</w:t>
      </w:r>
      <w:r w:rsidR="00E24147" w:rsidRPr="00C63951">
        <w:rPr>
          <w:rFonts w:ascii="Trebuchet MS" w:eastAsia="Trebuchet MS" w:hAnsi="Trebuchet MS" w:cs="Times New Roman"/>
        </w:rPr>
        <w:t>tente</w:t>
      </w:r>
      <w:r w:rsidRPr="00C63951">
        <w:rPr>
          <w:rFonts w:ascii="Trebuchet MS" w:eastAsia="Trebuchet MS" w:hAnsi="Trebuchet MS" w:cs="Times New Roman"/>
        </w:rPr>
        <w:t xml:space="preserve"> de la </w:t>
      </w:r>
      <w:r w:rsidR="00D17DE0" w:rsidRPr="00C63951">
        <w:rPr>
          <w:rFonts w:ascii="Trebuchet MS" w:eastAsia="Trebuchet MS" w:hAnsi="Trebuchet MS" w:cs="Times New Roman"/>
        </w:rPr>
        <w:t>DAFP</w:t>
      </w:r>
      <w:r w:rsidRPr="00C63951">
        <w:rPr>
          <w:rFonts w:ascii="Trebuchet MS" w:eastAsia="Trebuchet MS" w:hAnsi="Trebuchet MS" w:cs="Times New Roman"/>
        </w:rPr>
        <w:t xml:space="preserve">. </w:t>
      </w:r>
    </w:p>
    <w:p w14:paraId="5F9EE01B" w14:textId="77777777" w:rsidR="0076462A" w:rsidRPr="00C63951" w:rsidRDefault="0076462A"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Elle consiste à la conservation en état des effets acquis et l</w:t>
      </w:r>
      <w:r w:rsidR="000B215D" w:rsidRPr="00C63951">
        <w:rPr>
          <w:rFonts w:ascii="Trebuchet MS" w:eastAsia="Trebuchet MS" w:hAnsi="Trebuchet MS" w:cs="Times New Roman"/>
        </w:rPr>
        <w:t xml:space="preserve">eur </w:t>
      </w:r>
      <w:r w:rsidRPr="00C63951">
        <w:rPr>
          <w:rFonts w:ascii="Trebuchet MS" w:eastAsia="Trebuchet MS" w:hAnsi="Trebuchet MS" w:cs="Times New Roman"/>
        </w:rPr>
        <w:t>distribution aux Agents Techniques des Eaux et Forêts</w:t>
      </w:r>
      <w:r w:rsidR="000B215D" w:rsidRPr="00C63951">
        <w:rPr>
          <w:rFonts w:ascii="Trebuchet MS" w:eastAsia="Trebuchet MS" w:hAnsi="Trebuchet MS" w:cs="Times New Roman"/>
        </w:rPr>
        <w:t xml:space="preserve"> concernés</w:t>
      </w:r>
      <w:r w:rsidRPr="00C63951">
        <w:rPr>
          <w:rFonts w:ascii="Trebuchet MS" w:eastAsia="Trebuchet MS" w:hAnsi="Trebuchet MS" w:cs="Times New Roman"/>
        </w:rPr>
        <w:t>.</w:t>
      </w:r>
    </w:p>
    <w:p w14:paraId="6D084AAA" w14:textId="77777777" w:rsidR="00FB2EB6" w:rsidRPr="00C63951" w:rsidRDefault="00FB2EB6" w:rsidP="006D6FC9">
      <w:pPr>
        <w:spacing w:after="0" w:line="276" w:lineRule="auto"/>
        <w:rPr>
          <w:rFonts w:ascii="Trebuchet MS" w:eastAsia="Trebuchet MS" w:hAnsi="Trebuchet MS" w:cs="Times New Roman"/>
        </w:rPr>
      </w:pPr>
    </w:p>
    <w:p w14:paraId="72255A4F" w14:textId="77777777" w:rsidR="0076462A" w:rsidRPr="00C63951" w:rsidRDefault="00530D78" w:rsidP="006D6FC9">
      <w:pPr>
        <w:spacing w:after="0" w:line="276" w:lineRule="auto"/>
        <w:rPr>
          <w:rFonts w:ascii="Trebuchet MS" w:eastAsia="Trebuchet MS" w:hAnsi="Trebuchet MS" w:cs="Times New Roman"/>
        </w:rPr>
      </w:pPr>
      <w:r w:rsidRPr="00C63951">
        <w:rPr>
          <w:rFonts w:ascii="Trebuchet MS" w:eastAsia="Trebuchet MS" w:hAnsi="Trebuchet MS" w:cs="Times New Roman"/>
        </w:rPr>
        <w:t>Etas po</w:t>
      </w:r>
      <w:r w:rsidR="000B215D" w:rsidRPr="00C63951">
        <w:rPr>
          <w:rFonts w:ascii="Trebuchet MS" w:eastAsia="Trebuchet MS" w:hAnsi="Trebuchet MS" w:cs="Times New Roman"/>
        </w:rPr>
        <w:t>ur</w:t>
      </w:r>
      <w:r w:rsidR="0076462A" w:rsidRPr="00C63951">
        <w:rPr>
          <w:rFonts w:ascii="Trebuchet MS" w:eastAsia="Trebuchet MS" w:hAnsi="Trebuchet MS" w:cs="Times New Roman"/>
        </w:rPr>
        <w:t xml:space="preserve"> la distribution : </w:t>
      </w:r>
    </w:p>
    <w:p w14:paraId="1E0680F6" w14:textId="77777777" w:rsidR="00FB2EB6" w:rsidRPr="00C63951" w:rsidRDefault="00FB2EB6" w:rsidP="006D6FC9">
      <w:pPr>
        <w:pStyle w:val="Paragraphedeliste"/>
        <w:numPr>
          <w:ilvl w:val="0"/>
          <w:numId w:val="101"/>
        </w:numPr>
        <w:spacing w:after="120" w:line="276" w:lineRule="auto"/>
        <w:ind w:left="714" w:hanging="357"/>
        <w:contextualSpacing w:val="0"/>
        <w:jc w:val="both"/>
        <w:rPr>
          <w:rFonts w:ascii="Trebuchet MS" w:eastAsia="Trebuchet MS" w:hAnsi="Trebuchet MS" w:cs="Times New Roman"/>
        </w:rPr>
      </w:pPr>
      <w:r w:rsidRPr="00C63951">
        <w:rPr>
          <w:rFonts w:ascii="Trebuchet MS" w:eastAsia="Trebuchet MS" w:hAnsi="Trebuchet MS" w:cs="Times New Roman"/>
        </w:rPr>
        <w:t xml:space="preserve">Requête de l’Intendance des Eaux et Forêts de la liste actualisée des agents techniques ayants-droits à l’effet d’habillement </w:t>
      </w:r>
      <w:r w:rsidR="00530D78" w:rsidRPr="00C63951">
        <w:rPr>
          <w:rFonts w:ascii="Trebuchet MS" w:eastAsia="Trebuchet MS" w:hAnsi="Trebuchet MS" w:cs="Times New Roman"/>
        </w:rPr>
        <w:t xml:space="preserve">adressée aux services, aux structures et grands commandements utilisant des Moniteurs et Assistants des Productions Végétales et Animales/option Eaux et Forêts </w:t>
      </w:r>
      <w:r w:rsidRPr="00C63951">
        <w:rPr>
          <w:rFonts w:ascii="Trebuchet MS" w:eastAsia="Trebuchet MS" w:hAnsi="Trebuchet MS" w:cs="Times New Roman"/>
        </w:rPr>
        <w:t>;</w:t>
      </w:r>
    </w:p>
    <w:p w14:paraId="7A8E255F" w14:textId="77777777" w:rsidR="00FB2EB6" w:rsidRPr="00C63951" w:rsidRDefault="0076462A" w:rsidP="006D6FC9">
      <w:pPr>
        <w:pStyle w:val="Paragraphedeliste"/>
        <w:numPr>
          <w:ilvl w:val="0"/>
          <w:numId w:val="101"/>
        </w:numPr>
        <w:spacing w:after="120" w:line="276" w:lineRule="auto"/>
        <w:ind w:left="714" w:hanging="357"/>
        <w:contextualSpacing w:val="0"/>
        <w:jc w:val="both"/>
        <w:rPr>
          <w:rFonts w:ascii="Trebuchet MS" w:eastAsia="Trebuchet MS" w:hAnsi="Trebuchet MS" w:cs="Times New Roman"/>
        </w:rPr>
      </w:pPr>
      <w:r w:rsidRPr="00C63951">
        <w:rPr>
          <w:rFonts w:ascii="Trebuchet MS" w:eastAsia="Trebuchet MS" w:hAnsi="Trebuchet MS" w:cs="Times New Roman"/>
        </w:rPr>
        <w:t xml:space="preserve">Transmission à l’Intendance </w:t>
      </w:r>
      <w:r w:rsidR="00530D78" w:rsidRPr="00C63951">
        <w:rPr>
          <w:rFonts w:ascii="Trebuchet MS" w:eastAsia="Trebuchet MS" w:hAnsi="Trebuchet MS" w:cs="Times New Roman"/>
        </w:rPr>
        <w:t xml:space="preserve">des Eaux et Forêts de la liste actualisée </w:t>
      </w:r>
      <w:r w:rsidRPr="00C63951">
        <w:rPr>
          <w:rFonts w:ascii="Trebuchet MS" w:eastAsia="Trebuchet MS" w:hAnsi="Trebuchet MS" w:cs="Times New Roman"/>
        </w:rPr>
        <w:t xml:space="preserve">des agents techniques </w:t>
      </w:r>
      <w:r w:rsidR="00FB2EB6" w:rsidRPr="00C63951">
        <w:rPr>
          <w:rFonts w:ascii="Trebuchet MS" w:eastAsia="Trebuchet MS" w:hAnsi="Trebuchet MS" w:cs="Times New Roman"/>
        </w:rPr>
        <w:t xml:space="preserve">ayants-droits à l’effet d’habillement </w:t>
      </w:r>
      <w:r w:rsidRPr="00C63951">
        <w:rPr>
          <w:rFonts w:ascii="Trebuchet MS" w:eastAsia="Trebuchet MS" w:hAnsi="Trebuchet MS" w:cs="Times New Roman"/>
        </w:rPr>
        <w:t>pour l’évaluation des besoins</w:t>
      </w:r>
      <w:r w:rsidR="00530D78" w:rsidRPr="00C63951">
        <w:rPr>
          <w:rFonts w:ascii="Trebuchet MS" w:eastAsia="Trebuchet MS" w:hAnsi="Trebuchet MS" w:cs="Times New Roman"/>
        </w:rPr>
        <w:t xml:space="preserve"> réels de chaque service et grand commandement </w:t>
      </w:r>
      <w:r w:rsidR="00FB2EB6" w:rsidRPr="00C63951">
        <w:rPr>
          <w:rFonts w:ascii="Trebuchet MS" w:eastAsia="Trebuchet MS" w:hAnsi="Trebuchet MS" w:cs="Times New Roman"/>
        </w:rPr>
        <w:t>;</w:t>
      </w:r>
    </w:p>
    <w:p w14:paraId="3A3C9CB5" w14:textId="77777777" w:rsidR="00FB2EB6" w:rsidRPr="00C63951" w:rsidRDefault="0076462A" w:rsidP="006D6FC9">
      <w:pPr>
        <w:pStyle w:val="Paragraphedeliste"/>
        <w:numPr>
          <w:ilvl w:val="0"/>
          <w:numId w:val="101"/>
        </w:numPr>
        <w:spacing w:after="120" w:line="276" w:lineRule="auto"/>
        <w:ind w:left="714" w:hanging="357"/>
        <w:contextualSpacing w:val="0"/>
        <w:jc w:val="both"/>
        <w:rPr>
          <w:rFonts w:ascii="Trebuchet MS" w:eastAsia="Trebuchet MS" w:hAnsi="Trebuchet MS" w:cs="Times New Roman"/>
        </w:rPr>
      </w:pPr>
      <w:r w:rsidRPr="00C63951">
        <w:rPr>
          <w:rFonts w:ascii="Trebuchet MS" w:eastAsia="Trebuchet MS" w:hAnsi="Trebuchet MS" w:cs="Times New Roman"/>
        </w:rPr>
        <w:t>Distribution</w:t>
      </w:r>
      <w:r w:rsidR="00530D78" w:rsidRPr="00C63951">
        <w:rPr>
          <w:rFonts w:ascii="Trebuchet MS" w:eastAsia="Trebuchet MS" w:hAnsi="Trebuchet MS" w:cs="Times New Roman"/>
        </w:rPr>
        <w:t>,</w:t>
      </w:r>
      <w:r w:rsidRPr="00C63951">
        <w:rPr>
          <w:rFonts w:ascii="Trebuchet MS" w:eastAsia="Trebuchet MS" w:hAnsi="Trebuchet MS" w:cs="Times New Roman"/>
        </w:rPr>
        <w:t xml:space="preserve"> </w:t>
      </w:r>
      <w:r w:rsidR="00530D78" w:rsidRPr="00C63951">
        <w:rPr>
          <w:rFonts w:ascii="Trebuchet MS" w:eastAsia="Trebuchet MS" w:hAnsi="Trebuchet MS" w:cs="Times New Roman"/>
        </w:rPr>
        <w:t>selon un programme préalablement communiqué</w:t>
      </w:r>
      <w:r w:rsidRPr="00C63951">
        <w:rPr>
          <w:rFonts w:ascii="Trebuchet MS" w:eastAsia="Trebuchet MS" w:hAnsi="Trebuchet MS" w:cs="Times New Roman"/>
        </w:rPr>
        <w:t xml:space="preserve"> par service sur la base des listes actualisées fournies par les différents services au moment de la distribution</w:t>
      </w:r>
      <w:r w:rsidR="00FB2EB6" w:rsidRPr="00C63951">
        <w:rPr>
          <w:rFonts w:ascii="Trebuchet MS" w:eastAsia="Trebuchet MS" w:hAnsi="Trebuchet MS" w:cs="Times New Roman"/>
        </w:rPr>
        <w:t> ;</w:t>
      </w:r>
    </w:p>
    <w:p w14:paraId="42549482" w14:textId="77777777" w:rsidR="004E7969" w:rsidRDefault="0076462A" w:rsidP="006D6FC9">
      <w:pPr>
        <w:pStyle w:val="Paragraphedeliste"/>
        <w:numPr>
          <w:ilvl w:val="0"/>
          <w:numId w:val="101"/>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Retour à l’Intendance des listings émargés par chaque agent lors du retrait de ses effets.</w:t>
      </w:r>
      <w:bookmarkStart w:id="1157" w:name="_heading=h.3tbugp1" w:colFirst="0" w:colLast="0"/>
      <w:bookmarkStart w:id="1158" w:name="_heading=h.28h4qwu" w:colFirst="0" w:colLast="0"/>
      <w:bookmarkEnd w:id="1122"/>
      <w:bookmarkEnd w:id="1123"/>
      <w:bookmarkEnd w:id="1124"/>
      <w:bookmarkEnd w:id="1125"/>
      <w:bookmarkEnd w:id="1126"/>
      <w:bookmarkEnd w:id="1127"/>
      <w:bookmarkEnd w:id="1128"/>
      <w:bookmarkEnd w:id="1129"/>
      <w:bookmarkEnd w:id="1157"/>
      <w:bookmarkEnd w:id="1158"/>
    </w:p>
    <w:p w14:paraId="41D22761" w14:textId="77777777" w:rsidR="00303765" w:rsidRDefault="00303765" w:rsidP="00303765">
      <w:pPr>
        <w:pStyle w:val="Paragraphedeliste"/>
        <w:spacing w:after="0" w:line="276" w:lineRule="auto"/>
        <w:jc w:val="both"/>
        <w:rPr>
          <w:rFonts w:ascii="Trebuchet MS" w:eastAsia="Trebuchet MS" w:hAnsi="Trebuchet MS" w:cs="Times New Roman"/>
        </w:rPr>
      </w:pPr>
    </w:p>
    <w:p w14:paraId="363D7A26" w14:textId="77777777" w:rsidR="00303765" w:rsidRPr="00C63951" w:rsidRDefault="00303765" w:rsidP="00303765">
      <w:pPr>
        <w:pStyle w:val="Paragraphedeliste"/>
        <w:spacing w:after="0" w:line="276" w:lineRule="auto"/>
        <w:jc w:val="both"/>
        <w:rPr>
          <w:rFonts w:ascii="Trebuchet MS" w:eastAsia="Trebuchet MS" w:hAnsi="Trebuchet MS" w:cs="Times New Roman"/>
        </w:rPr>
      </w:pPr>
    </w:p>
    <w:p w14:paraId="6F83C956" w14:textId="77777777" w:rsidR="00F3195E" w:rsidRDefault="00F3195E" w:rsidP="007F0F7B">
      <w:pPr>
        <w:pStyle w:val="Titre1"/>
        <w:numPr>
          <w:ilvl w:val="0"/>
          <w:numId w:val="0"/>
        </w:numPr>
        <w:ind w:left="1135"/>
      </w:pPr>
      <w:bookmarkStart w:id="1159" w:name="_Toc63836179"/>
      <w:bookmarkStart w:id="1160" w:name="_Toc63836566"/>
      <w:bookmarkStart w:id="1161" w:name="_Toc63875793"/>
    </w:p>
    <w:p w14:paraId="2DCFD7A9" w14:textId="77777777" w:rsidR="00F97063" w:rsidRPr="00F97063" w:rsidRDefault="00F97063" w:rsidP="00F97063">
      <w:pPr>
        <w:rPr>
          <w:lang w:eastAsia="en-US"/>
        </w:rPr>
        <w:sectPr w:rsidR="00F97063" w:rsidRPr="00F97063" w:rsidSect="005B3BCD">
          <w:headerReference w:type="even" r:id="rId52"/>
          <w:headerReference w:type="default" r:id="rId53"/>
          <w:headerReference w:type="first" r:id="rId54"/>
          <w:pgSz w:w="11906" w:h="16838"/>
          <w:pgMar w:top="992" w:right="1418" w:bottom="1418" w:left="1418" w:header="709" w:footer="709" w:gutter="0"/>
          <w:pgBorders w:offsetFrom="page">
            <w:top w:val="christmasTree" w:sz="3" w:space="24" w:color="auto"/>
            <w:left w:val="christmasTree" w:sz="3" w:space="24" w:color="auto"/>
            <w:bottom w:val="christmasTree" w:sz="3" w:space="24" w:color="auto"/>
            <w:right w:val="christmasTree" w:sz="3" w:space="24" w:color="auto"/>
          </w:pgBorders>
          <w:cols w:space="720"/>
          <w:titlePg/>
        </w:sectPr>
      </w:pPr>
    </w:p>
    <w:p w14:paraId="19914C22" w14:textId="77777777" w:rsidR="00D64131" w:rsidRPr="00C53646" w:rsidRDefault="007C2A8F" w:rsidP="00C53646">
      <w:pPr>
        <w:pStyle w:val="Titre1"/>
      </w:pPr>
      <w:bookmarkStart w:id="1162" w:name="_Toc78906678"/>
      <w:r w:rsidRPr="00C63951">
        <w:t xml:space="preserve">: </w:t>
      </w:r>
      <w:bookmarkStart w:id="1163" w:name="_Toc63267726"/>
      <w:bookmarkStart w:id="1164" w:name="_Toc63691357"/>
      <w:bookmarkStart w:id="1165" w:name="_Toc63691893"/>
      <w:bookmarkStart w:id="1166" w:name="_Toc63692336"/>
      <w:bookmarkStart w:id="1167" w:name="_Toc63695225"/>
      <w:bookmarkStart w:id="1168" w:name="_Toc63836148"/>
      <w:bookmarkStart w:id="1169" w:name="_Toc63836547"/>
      <w:bookmarkStart w:id="1170" w:name="_Toc63875776"/>
      <w:r w:rsidR="00717065" w:rsidRPr="00C63951">
        <w:t xml:space="preserve">: Procédures de </w:t>
      </w:r>
      <w:r w:rsidR="006F5493" w:rsidRPr="00C63951">
        <w:t>s</w:t>
      </w:r>
      <w:r w:rsidR="00717065" w:rsidRPr="00C63951">
        <w:t xml:space="preserve">upervision </w:t>
      </w:r>
      <w:r w:rsidR="006F5493" w:rsidRPr="00C63951">
        <w:t>t</w:t>
      </w:r>
      <w:r w:rsidR="00717065" w:rsidRPr="00C63951">
        <w:t xml:space="preserve">echnique des </w:t>
      </w:r>
      <w:r w:rsidR="006F5493" w:rsidRPr="00C63951">
        <w:t>a</w:t>
      </w:r>
      <w:r w:rsidR="00717065" w:rsidRPr="00C63951">
        <w:t>ctivités</w:t>
      </w:r>
      <w:bookmarkEnd w:id="1162"/>
      <w:bookmarkEnd w:id="1163"/>
      <w:bookmarkEnd w:id="1164"/>
      <w:bookmarkEnd w:id="1165"/>
      <w:bookmarkEnd w:id="1166"/>
      <w:bookmarkEnd w:id="1167"/>
      <w:bookmarkEnd w:id="1168"/>
      <w:bookmarkEnd w:id="1169"/>
      <w:bookmarkEnd w:id="1170"/>
    </w:p>
    <w:p w14:paraId="762270BE" w14:textId="77777777" w:rsidR="00DA6D30" w:rsidRPr="00C63951" w:rsidRDefault="00DA6D30" w:rsidP="006D6FC9">
      <w:pPr>
        <w:spacing w:after="0" w:line="276" w:lineRule="auto"/>
        <w:jc w:val="both"/>
        <w:rPr>
          <w:rFonts w:ascii="Trebuchet MS" w:eastAsia="Trebuchet MS" w:hAnsi="Trebuchet MS" w:cs="Times New Roman"/>
        </w:rPr>
      </w:pPr>
    </w:p>
    <w:p w14:paraId="224C124D" w14:textId="77777777" w:rsidR="00717065" w:rsidRPr="00C63951" w:rsidRDefault="00717065" w:rsidP="0083524B">
      <w:pPr>
        <w:pStyle w:val="Titre2"/>
        <w:numPr>
          <w:ilvl w:val="1"/>
          <w:numId w:val="458"/>
        </w:numPr>
      </w:pPr>
      <w:bookmarkStart w:id="1171" w:name="_heading=h.vx1227" w:colFirst="0" w:colLast="0"/>
      <w:bookmarkStart w:id="1172" w:name="_Toc63835393"/>
      <w:bookmarkStart w:id="1173" w:name="_Toc63835726"/>
      <w:bookmarkStart w:id="1174" w:name="_Toc63836149"/>
      <w:bookmarkStart w:id="1175" w:name="_Toc63836548"/>
      <w:bookmarkStart w:id="1176" w:name="_Toc63267727"/>
      <w:bookmarkStart w:id="1177" w:name="_Toc63691358"/>
      <w:bookmarkStart w:id="1178" w:name="_Toc63691894"/>
      <w:bookmarkStart w:id="1179" w:name="_Toc63692337"/>
      <w:bookmarkStart w:id="1180" w:name="_Toc63695226"/>
      <w:bookmarkStart w:id="1181" w:name="_Toc63836150"/>
      <w:bookmarkStart w:id="1182" w:name="_Toc63836549"/>
      <w:bookmarkStart w:id="1183" w:name="_Toc63875777"/>
      <w:bookmarkStart w:id="1184" w:name="_Toc78906679"/>
      <w:bookmarkEnd w:id="1171"/>
      <w:bookmarkEnd w:id="1172"/>
      <w:bookmarkEnd w:id="1173"/>
      <w:bookmarkEnd w:id="1174"/>
      <w:bookmarkEnd w:id="1175"/>
      <w:r w:rsidRPr="00C63951">
        <w:t>Coordination technique des activités</w:t>
      </w:r>
      <w:bookmarkEnd w:id="1176"/>
      <w:bookmarkEnd w:id="1177"/>
      <w:bookmarkEnd w:id="1178"/>
      <w:bookmarkEnd w:id="1179"/>
      <w:bookmarkEnd w:id="1180"/>
      <w:bookmarkEnd w:id="1181"/>
      <w:bookmarkEnd w:id="1182"/>
      <w:bookmarkEnd w:id="1183"/>
      <w:bookmarkEnd w:id="1184"/>
    </w:p>
    <w:p w14:paraId="5B66CF64" w14:textId="77777777" w:rsidR="00717065" w:rsidRPr="00C63951" w:rsidRDefault="00717065" w:rsidP="006D6FC9">
      <w:pPr>
        <w:spacing w:after="0" w:line="276" w:lineRule="auto"/>
        <w:jc w:val="both"/>
        <w:rPr>
          <w:rFonts w:ascii="Trebuchet MS" w:eastAsia="Trebuchet MS" w:hAnsi="Trebuchet MS" w:cs="Times New Roman"/>
          <w:sz w:val="12"/>
          <w:szCs w:val="12"/>
        </w:rPr>
      </w:pPr>
    </w:p>
    <w:p w14:paraId="122F0ABE" w14:textId="77777777" w:rsidR="00717065" w:rsidRPr="00C63951" w:rsidRDefault="00717065"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Les Directions Générales du Ministère des Eaux et Forêts coordonnent les activités des Directions Centrales qui leur sont rattachées. Cette coordination est faite à travers des réunions dirigées par le Directeur Général.</w:t>
      </w:r>
    </w:p>
    <w:p w14:paraId="31BBE594" w14:textId="77777777" w:rsidR="006A40EE" w:rsidRPr="00C53646" w:rsidRDefault="006A40EE" w:rsidP="006D6FC9">
      <w:pPr>
        <w:spacing w:after="0" w:line="276" w:lineRule="auto"/>
        <w:jc w:val="both"/>
        <w:rPr>
          <w:rFonts w:ascii="Trebuchet MS" w:eastAsia="Trebuchet MS" w:hAnsi="Trebuchet MS" w:cs="Times New Roman"/>
          <w:sz w:val="10"/>
          <w:szCs w:val="10"/>
        </w:rPr>
      </w:pPr>
    </w:p>
    <w:p w14:paraId="10632E58" w14:textId="77777777" w:rsidR="00717065" w:rsidRPr="00C63951" w:rsidRDefault="00717065"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Direction Générale des Forêts et de la Faune </w:t>
      </w:r>
      <w:r w:rsidR="00193427" w:rsidRPr="00C63951">
        <w:rPr>
          <w:rFonts w:ascii="Trebuchet MS" w:eastAsia="Trebuchet MS" w:hAnsi="Trebuchet MS" w:cs="Times New Roman"/>
        </w:rPr>
        <w:t xml:space="preserve">et la Direction Générale des Ressources en Eau coordonnent </w:t>
      </w:r>
      <w:r w:rsidRPr="00C63951">
        <w:rPr>
          <w:rFonts w:ascii="Trebuchet MS" w:eastAsia="Trebuchet MS" w:hAnsi="Trebuchet MS" w:cs="Times New Roman"/>
        </w:rPr>
        <w:t>les activités de Directions centrales</w:t>
      </w:r>
      <w:r w:rsidR="00193427" w:rsidRPr="00C63951">
        <w:rPr>
          <w:rFonts w:ascii="Trebuchet MS" w:eastAsia="Trebuchet MS" w:hAnsi="Trebuchet MS" w:cs="Times New Roman"/>
        </w:rPr>
        <w:t xml:space="preserve"> placées sous leur responsabilité comme indiquées à la section 3.1.3 du présent manuel.</w:t>
      </w:r>
    </w:p>
    <w:p w14:paraId="47F595B3" w14:textId="77777777" w:rsidR="00717065" w:rsidRPr="00C53646" w:rsidRDefault="00717065" w:rsidP="00AD5533">
      <w:pPr>
        <w:spacing w:after="0" w:line="276" w:lineRule="auto"/>
        <w:rPr>
          <w:rFonts w:ascii="Trebuchet MS" w:eastAsia="Trebuchet MS" w:hAnsi="Trebuchet MS" w:cs="Times New Roman"/>
          <w:sz w:val="10"/>
        </w:rPr>
      </w:pPr>
    </w:p>
    <w:p w14:paraId="337CC28E" w14:textId="77777777" w:rsidR="00717065" w:rsidRPr="00C63951" w:rsidRDefault="00717065"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Les réunions de coordination sont organisées une fois par mois</w:t>
      </w:r>
      <w:r w:rsidR="00193427" w:rsidRPr="00C63951">
        <w:rPr>
          <w:rFonts w:ascii="Trebuchet MS" w:eastAsia="Trebuchet MS" w:hAnsi="Trebuchet MS" w:cs="Times New Roman"/>
        </w:rPr>
        <w:t xml:space="preserve"> dans chaque direction générale</w:t>
      </w:r>
      <w:r w:rsidRPr="00C63951">
        <w:rPr>
          <w:rFonts w:ascii="Trebuchet MS" w:eastAsia="Trebuchet MS" w:hAnsi="Trebuchet MS" w:cs="Times New Roman"/>
        </w:rPr>
        <w:t xml:space="preserve">. Elles réunissent </w:t>
      </w:r>
      <w:r w:rsidR="00193427" w:rsidRPr="00C63951">
        <w:rPr>
          <w:rFonts w:ascii="Trebuchet MS" w:eastAsia="Trebuchet MS" w:hAnsi="Trebuchet MS" w:cs="Times New Roman"/>
        </w:rPr>
        <w:t>pour chaque direction générale : le D</w:t>
      </w:r>
      <w:r w:rsidRPr="00C63951">
        <w:rPr>
          <w:rFonts w:ascii="Trebuchet MS" w:eastAsia="Trebuchet MS" w:hAnsi="Trebuchet MS" w:cs="Times New Roman"/>
        </w:rPr>
        <w:t xml:space="preserve">irecteur </w:t>
      </w:r>
      <w:r w:rsidR="00193427" w:rsidRPr="00C63951">
        <w:rPr>
          <w:rFonts w:ascii="Trebuchet MS" w:eastAsia="Trebuchet MS" w:hAnsi="Trebuchet MS" w:cs="Times New Roman"/>
        </w:rPr>
        <w:t>G</w:t>
      </w:r>
      <w:r w:rsidRPr="00C63951">
        <w:rPr>
          <w:rFonts w:ascii="Trebuchet MS" w:eastAsia="Trebuchet MS" w:hAnsi="Trebuchet MS" w:cs="Times New Roman"/>
        </w:rPr>
        <w:t>énéra</w:t>
      </w:r>
      <w:r w:rsidR="00193427" w:rsidRPr="00C63951">
        <w:rPr>
          <w:rFonts w:ascii="Trebuchet MS" w:eastAsia="Trebuchet MS" w:hAnsi="Trebuchet MS" w:cs="Times New Roman"/>
        </w:rPr>
        <w:t>l,</w:t>
      </w:r>
      <w:r w:rsidRPr="00C63951">
        <w:rPr>
          <w:rFonts w:ascii="Trebuchet MS" w:eastAsia="Trebuchet MS" w:hAnsi="Trebuchet MS" w:cs="Times New Roman"/>
        </w:rPr>
        <w:t xml:space="preserve"> les Directeurs Centraux</w:t>
      </w:r>
      <w:r w:rsidR="00193427" w:rsidRPr="00C63951">
        <w:rPr>
          <w:rFonts w:ascii="Trebuchet MS" w:eastAsia="Trebuchet MS" w:hAnsi="Trebuchet MS" w:cs="Times New Roman"/>
        </w:rPr>
        <w:t xml:space="preserve"> sous sa responsabilité</w:t>
      </w:r>
      <w:r w:rsidRPr="00C63951">
        <w:rPr>
          <w:rFonts w:ascii="Trebuchet MS" w:eastAsia="Trebuchet MS" w:hAnsi="Trebuchet MS" w:cs="Times New Roman"/>
        </w:rPr>
        <w:t>, l</w:t>
      </w:r>
      <w:r w:rsidR="00193427" w:rsidRPr="00C63951">
        <w:rPr>
          <w:rFonts w:ascii="Trebuchet MS" w:eastAsia="Trebuchet MS" w:hAnsi="Trebuchet MS" w:cs="Times New Roman"/>
        </w:rPr>
        <w:t>e</w:t>
      </w:r>
      <w:r w:rsidRPr="00C63951">
        <w:rPr>
          <w:rFonts w:ascii="Trebuchet MS" w:eastAsia="Trebuchet MS" w:hAnsi="Trebuchet MS" w:cs="Times New Roman"/>
        </w:rPr>
        <w:t>s Conseillers et Chargés d’Etude</w:t>
      </w:r>
      <w:r w:rsidR="006F5493" w:rsidRPr="00C63951">
        <w:rPr>
          <w:rFonts w:ascii="Trebuchet MS" w:eastAsia="Trebuchet MS" w:hAnsi="Trebuchet MS" w:cs="Times New Roman"/>
        </w:rPr>
        <w:t>s</w:t>
      </w:r>
      <w:r w:rsidR="00193427" w:rsidRPr="00C63951">
        <w:rPr>
          <w:rFonts w:ascii="Trebuchet MS" w:eastAsia="Trebuchet MS" w:hAnsi="Trebuchet MS" w:cs="Times New Roman"/>
        </w:rPr>
        <w:t xml:space="preserve"> du Directeur Général</w:t>
      </w:r>
      <w:r w:rsidRPr="00C63951">
        <w:rPr>
          <w:rFonts w:ascii="Trebuchet MS" w:eastAsia="Trebuchet MS" w:hAnsi="Trebuchet MS" w:cs="Times New Roman"/>
        </w:rPr>
        <w:t>.</w:t>
      </w:r>
    </w:p>
    <w:p w14:paraId="544082D9" w14:textId="77777777" w:rsidR="00717065" w:rsidRPr="00C53646" w:rsidRDefault="00717065" w:rsidP="006D6FC9">
      <w:pPr>
        <w:spacing w:after="0" w:line="276" w:lineRule="auto"/>
        <w:rPr>
          <w:rFonts w:ascii="Trebuchet MS" w:eastAsia="Trebuchet MS" w:hAnsi="Trebuchet MS" w:cs="Times New Roman"/>
          <w:sz w:val="14"/>
          <w:szCs w:val="36"/>
        </w:rPr>
      </w:pPr>
    </w:p>
    <w:p w14:paraId="49E8A0B0" w14:textId="77777777" w:rsidR="00717065" w:rsidRPr="00C63951" w:rsidRDefault="00717065"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L’organisation d’une réunion de coordination doit respecter les étapes ci-dessous : </w:t>
      </w:r>
    </w:p>
    <w:p w14:paraId="7C696251" w14:textId="77777777" w:rsidR="00717065" w:rsidRPr="00C63951" w:rsidRDefault="00717065" w:rsidP="006D6FC9">
      <w:pPr>
        <w:numPr>
          <w:ilvl w:val="0"/>
          <w:numId w:val="100"/>
        </w:numPr>
        <w:spacing w:before="120"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Elaboration de l’ordre du jour ; </w:t>
      </w:r>
    </w:p>
    <w:p w14:paraId="71EDAA38" w14:textId="77777777" w:rsidR="00717065" w:rsidRPr="00C63951" w:rsidRDefault="00717065" w:rsidP="006D6FC9">
      <w:pPr>
        <w:numPr>
          <w:ilvl w:val="0"/>
          <w:numId w:val="100"/>
        </w:numPr>
        <w:spacing w:before="120"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Convocation des participants ;</w:t>
      </w:r>
    </w:p>
    <w:p w14:paraId="45A81CA8" w14:textId="77777777" w:rsidR="00193427" w:rsidRPr="00C63951" w:rsidRDefault="00193427" w:rsidP="006D6FC9">
      <w:pPr>
        <w:numPr>
          <w:ilvl w:val="0"/>
          <w:numId w:val="100"/>
        </w:numPr>
        <w:spacing w:before="120"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Evaluation de l’exécution des diligences de la réunion précédente ;</w:t>
      </w:r>
    </w:p>
    <w:p w14:paraId="5D602BAD" w14:textId="77777777" w:rsidR="007A0B88" w:rsidRPr="00C63951" w:rsidRDefault="007A0B88" w:rsidP="006D6FC9">
      <w:pPr>
        <w:numPr>
          <w:ilvl w:val="0"/>
          <w:numId w:val="100"/>
        </w:numPr>
        <w:spacing w:before="120"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Compte</w:t>
      </w:r>
      <w:r w:rsidR="00717065" w:rsidRPr="00C63951">
        <w:rPr>
          <w:rFonts w:ascii="Trebuchet MS" w:eastAsia="Trebuchet MS" w:hAnsi="Trebuchet MS" w:cs="Times New Roman"/>
        </w:rPr>
        <w:t xml:space="preserve"> </w:t>
      </w:r>
      <w:r w:rsidRPr="00C63951">
        <w:rPr>
          <w:rFonts w:ascii="Trebuchet MS" w:eastAsia="Trebuchet MS" w:hAnsi="Trebuchet MS" w:cs="Times New Roman"/>
        </w:rPr>
        <w:t xml:space="preserve">rendu assorti des diligences </w:t>
      </w:r>
      <w:r w:rsidR="00717065" w:rsidRPr="00C63951">
        <w:rPr>
          <w:rFonts w:ascii="Trebuchet MS" w:eastAsia="Trebuchet MS" w:hAnsi="Trebuchet MS" w:cs="Times New Roman"/>
        </w:rPr>
        <w:t>de réunion de coordination</w:t>
      </w:r>
      <w:r w:rsidRPr="00C63951">
        <w:rPr>
          <w:rFonts w:ascii="Trebuchet MS" w:eastAsia="Trebuchet MS" w:hAnsi="Trebuchet MS" w:cs="Times New Roman"/>
        </w:rPr>
        <w:t> ;</w:t>
      </w:r>
    </w:p>
    <w:p w14:paraId="4D787319" w14:textId="77777777" w:rsidR="00717065" w:rsidRPr="00C63951" w:rsidRDefault="007A0B88" w:rsidP="006D6FC9">
      <w:pPr>
        <w:numPr>
          <w:ilvl w:val="0"/>
          <w:numId w:val="100"/>
        </w:numPr>
        <w:spacing w:before="120"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Suivi de l’exécution des </w:t>
      </w:r>
      <w:r w:rsidR="00193427" w:rsidRPr="00C63951">
        <w:rPr>
          <w:rFonts w:ascii="Trebuchet MS" w:eastAsia="Trebuchet MS" w:hAnsi="Trebuchet MS" w:cs="Times New Roman"/>
        </w:rPr>
        <w:t xml:space="preserve">nouvelles </w:t>
      </w:r>
      <w:r w:rsidRPr="00C63951">
        <w:rPr>
          <w:rFonts w:ascii="Trebuchet MS" w:eastAsia="Trebuchet MS" w:hAnsi="Trebuchet MS" w:cs="Times New Roman"/>
        </w:rPr>
        <w:t>diligences de la réunion de coordination par un Conseiller technique désigné par le Directeur Général</w:t>
      </w:r>
      <w:r w:rsidR="00717065" w:rsidRPr="00C63951">
        <w:rPr>
          <w:rFonts w:ascii="Trebuchet MS" w:eastAsia="Trebuchet MS" w:hAnsi="Trebuchet MS" w:cs="Times New Roman"/>
        </w:rPr>
        <w:t>.</w:t>
      </w:r>
    </w:p>
    <w:p w14:paraId="20E46B76" w14:textId="77777777" w:rsidR="00537826" w:rsidRPr="00C53646" w:rsidRDefault="00537826" w:rsidP="00C53646">
      <w:pPr>
        <w:spacing w:after="0" w:line="276" w:lineRule="auto"/>
        <w:jc w:val="both"/>
        <w:rPr>
          <w:rFonts w:ascii="Trebuchet MS" w:eastAsia="Trebuchet MS" w:hAnsi="Trebuchet MS" w:cs="Times New Roman"/>
          <w:sz w:val="16"/>
          <w:szCs w:val="16"/>
        </w:rPr>
      </w:pPr>
    </w:p>
    <w:p w14:paraId="75FB5E7D" w14:textId="77777777" w:rsidR="00717065" w:rsidRPr="00C63951" w:rsidRDefault="00717065" w:rsidP="0083524B">
      <w:pPr>
        <w:pStyle w:val="Titre2"/>
        <w:numPr>
          <w:ilvl w:val="1"/>
          <w:numId w:val="458"/>
        </w:numPr>
      </w:pPr>
      <w:bookmarkStart w:id="1185" w:name="_heading=h.3fwokq0" w:colFirst="0" w:colLast="0"/>
      <w:bookmarkStart w:id="1186" w:name="_Toc63267728"/>
      <w:bookmarkStart w:id="1187" w:name="_Toc63691359"/>
      <w:bookmarkStart w:id="1188" w:name="_Toc63691895"/>
      <w:bookmarkStart w:id="1189" w:name="_Toc63692338"/>
      <w:bookmarkStart w:id="1190" w:name="_Toc63695227"/>
      <w:bookmarkStart w:id="1191" w:name="_Toc63836151"/>
      <w:bookmarkStart w:id="1192" w:name="_Toc63836550"/>
      <w:bookmarkStart w:id="1193" w:name="_Toc63875778"/>
      <w:bookmarkStart w:id="1194" w:name="_Toc78906680"/>
      <w:bookmarkEnd w:id="1185"/>
      <w:r w:rsidRPr="00C63951">
        <w:t>Appui aux structures déconcentrées</w:t>
      </w:r>
      <w:bookmarkEnd w:id="1186"/>
      <w:bookmarkEnd w:id="1187"/>
      <w:bookmarkEnd w:id="1188"/>
      <w:bookmarkEnd w:id="1189"/>
      <w:bookmarkEnd w:id="1190"/>
      <w:bookmarkEnd w:id="1191"/>
      <w:bookmarkEnd w:id="1192"/>
      <w:bookmarkEnd w:id="1193"/>
      <w:bookmarkEnd w:id="1194"/>
    </w:p>
    <w:p w14:paraId="4764CC55" w14:textId="77777777" w:rsidR="00717065" w:rsidRPr="00C63951" w:rsidRDefault="00717065" w:rsidP="006D6FC9">
      <w:pPr>
        <w:spacing w:before="120" w:after="0" w:line="276" w:lineRule="auto"/>
        <w:jc w:val="both"/>
        <w:rPr>
          <w:rFonts w:ascii="Trebuchet MS" w:hAnsi="Trebuchet MS" w:cs="Times New Roman"/>
        </w:rPr>
      </w:pPr>
      <w:bookmarkStart w:id="1195" w:name="_heading=h.1v1yuxt" w:colFirst="0" w:colLast="0"/>
      <w:bookmarkStart w:id="1196" w:name="_heading=h.4f1mdlm" w:colFirst="0" w:colLast="0"/>
      <w:bookmarkEnd w:id="1195"/>
      <w:bookmarkEnd w:id="1196"/>
      <w:r w:rsidRPr="00C63951">
        <w:rPr>
          <w:rFonts w:ascii="Trebuchet MS" w:hAnsi="Trebuchet MS" w:cs="Times New Roman"/>
        </w:rPr>
        <w:t>Les Directions Générales contribuent à lever certaines difficultés et/ou obstacles à la réalisation des activités techniques au niveau des structures déconcentrées, quoique n’ayant pas la responsabilité administrative de ces structures. Elles interviennent à travers des missions d’appui sous l’instruction du Cabinet du Ministre, responsable administratif des services déconcentrés.</w:t>
      </w:r>
    </w:p>
    <w:p w14:paraId="00FFBA84" w14:textId="77777777" w:rsidR="00E917B4" w:rsidRPr="00C63951" w:rsidRDefault="00306883" w:rsidP="006D6FC9">
      <w:pPr>
        <w:spacing w:before="120" w:after="0" w:line="276" w:lineRule="auto"/>
        <w:jc w:val="both"/>
        <w:rPr>
          <w:rFonts w:ascii="Trebuchet MS" w:hAnsi="Trebuchet MS" w:cs="Times New Roman"/>
        </w:rPr>
      </w:pPr>
      <w:r w:rsidRPr="00C63951">
        <w:rPr>
          <w:rFonts w:ascii="Trebuchet MS" w:hAnsi="Trebuchet MS" w:cs="Times New Roman"/>
        </w:rPr>
        <w:t>Elles leur apportent des conseils techniques dans l’exécution de leurs missions par</w:t>
      </w:r>
      <w:r w:rsidR="00E917B4" w:rsidRPr="00C63951">
        <w:rPr>
          <w:rFonts w:ascii="Trebuchet MS" w:hAnsi="Trebuchet MS" w:cs="Times New Roman"/>
        </w:rPr>
        <w:t> :</w:t>
      </w:r>
    </w:p>
    <w:p w14:paraId="6DA30110" w14:textId="77777777" w:rsidR="00E917B4" w:rsidRPr="00C63951" w:rsidRDefault="008545E8" w:rsidP="006D6FC9">
      <w:pPr>
        <w:numPr>
          <w:ilvl w:val="0"/>
          <w:numId w:val="100"/>
        </w:numPr>
        <w:spacing w:before="120" w:after="0" w:line="276" w:lineRule="auto"/>
        <w:jc w:val="both"/>
        <w:rPr>
          <w:rFonts w:ascii="Trebuchet MS" w:hAnsi="Trebuchet MS" w:cs="Times New Roman"/>
        </w:rPr>
      </w:pPr>
      <w:r w:rsidRPr="00C63951">
        <w:rPr>
          <w:rFonts w:ascii="Trebuchet MS" w:hAnsi="Trebuchet MS" w:cs="Times New Roman"/>
        </w:rPr>
        <w:t>Des</w:t>
      </w:r>
      <w:r w:rsidR="00306883" w:rsidRPr="00C63951">
        <w:rPr>
          <w:rFonts w:ascii="Trebuchet MS" w:hAnsi="Trebuchet MS" w:cs="Times New Roman"/>
        </w:rPr>
        <w:t xml:space="preserve"> renforcement</w:t>
      </w:r>
      <w:r w:rsidRPr="00C63951">
        <w:rPr>
          <w:rFonts w:ascii="Trebuchet MS" w:hAnsi="Trebuchet MS" w:cs="Times New Roman"/>
        </w:rPr>
        <w:t>s</w:t>
      </w:r>
      <w:r w:rsidR="00306883" w:rsidRPr="00C63951">
        <w:rPr>
          <w:rFonts w:ascii="Trebuchet MS" w:hAnsi="Trebuchet MS" w:cs="Times New Roman"/>
        </w:rPr>
        <w:t xml:space="preserve"> de capacités techniques</w:t>
      </w:r>
      <w:r w:rsidR="00E917B4" w:rsidRPr="00C63951">
        <w:rPr>
          <w:rFonts w:ascii="Trebuchet MS" w:hAnsi="Trebuchet MS" w:cs="Times New Roman"/>
        </w:rPr>
        <w:t xml:space="preserve"> du personnel</w:t>
      </w:r>
      <w:r w:rsidRPr="00C63951">
        <w:rPr>
          <w:rFonts w:ascii="Trebuchet MS" w:hAnsi="Trebuchet MS" w:cs="Times New Roman"/>
        </w:rPr>
        <w:t xml:space="preserve"> </w:t>
      </w:r>
      <w:r w:rsidR="00E917B4" w:rsidRPr="00C63951">
        <w:rPr>
          <w:rFonts w:ascii="Trebuchet MS" w:hAnsi="Trebuchet MS" w:cs="Times New Roman"/>
        </w:rPr>
        <w:t>;</w:t>
      </w:r>
    </w:p>
    <w:p w14:paraId="216CBBFA" w14:textId="77777777" w:rsidR="00306883" w:rsidRPr="00C63951" w:rsidRDefault="008545E8" w:rsidP="006D6FC9">
      <w:pPr>
        <w:numPr>
          <w:ilvl w:val="0"/>
          <w:numId w:val="100"/>
        </w:numPr>
        <w:spacing w:before="120" w:after="0" w:line="276" w:lineRule="auto"/>
        <w:jc w:val="both"/>
        <w:rPr>
          <w:rFonts w:ascii="Trebuchet MS" w:hAnsi="Trebuchet MS" w:cs="Times New Roman"/>
        </w:rPr>
      </w:pPr>
      <w:r w:rsidRPr="00C63951">
        <w:rPr>
          <w:rFonts w:ascii="Trebuchet MS" w:hAnsi="Trebuchet MS" w:cs="Times New Roman"/>
        </w:rPr>
        <w:t>La</w:t>
      </w:r>
      <w:r w:rsidR="00306883" w:rsidRPr="00C63951">
        <w:rPr>
          <w:rFonts w:ascii="Trebuchet MS" w:hAnsi="Trebuchet MS" w:cs="Times New Roman"/>
        </w:rPr>
        <w:t xml:space="preserve"> mise à disposition de guides, de manuel</w:t>
      </w:r>
      <w:r w:rsidR="00E917B4" w:rsidRPr="00C63951">
        <w:rPr>
          <w:rFonts w:ascii="Trebuchet MS" w:hAnsi="Trebuchet MS" w:cs="Times New Roman"/>
        </w:rPr>
        <w:t>s</w:t>
      </w:r>
      <w:r w:rsidR="00306883" w:rsidRPr="00C63951">
        <w:rPr>
          <w:rFonts w:ascii="Trebuchet MS" w:hAnsi="Trebuchet MS" w:cs="Times New Roman"/>
        </w:rPr>
        <w:t xml:space="preserve"> techniques</w:t>
      </w:r>
      <w:r w:rsidR="00E917B4" w:rsidRPr="00C63951">
        <w:rPr>
          <w:rFonts w:ascii="Trebuchet MS" w:hAnsi="Trebuchet MS" w:cs="Times New Roman"/>
        </w:rPr>
        <w:t xml:space="preserve">, </w:t>
      </w:r>
      <w:r w:rsidR="00E917B4" w:rsidRPr="00C63951">
        <w:rPr>
          <w:rFonts w:ascii="Trebuchet MS" w:hAnsi="Trebuchet MS" w:cs="Times New Roman"/>
          <w:lang w:eastAsia="en-US"/>
        </w:rPr>
        <w:t xml:space="preserve">de normes techniques ou des cahiers des charges, </w:t>
      </w:r>
      <w:r w:rsidR="00E917B4" w:rsidRPr="00C63951">
        <w:rPr>
          <w:rFonts w:ascii="Trebuchet MS" w:hAnsi="Trebuchet MS" w:cs="Times New Roman"/>
        </w:rPr>
        <w:t>de plan-type d’aménagement et de gestion selon qu’il s’agit de forêt, de bassin versant, de faune</w:t>
      </w:r>
      <w:r w:rsidR="00306883" w:rsidRPr="00C63951">
        <w:rPr>
          <w:rFonts w:ascii="Trebuchet MS" w:hAnsi="Trebuchet MS" w:cs="Times New Roman"/>
        </w:rPr>
        <w:t>.</w:t>
      </w:r>
    </w:p>
    <w:p w14:paraId="637419E5" w14:textId="77777777" w:rsidR="00717065" w:rsidRPr="00C53646" w:rsidRDefault="00515DBF" w:rsidP="006D6FC9">
      <w:pPr>
        <w:spacing w:line="276" w:lineRule="auto"/>
        <w:rPr>
          <w:rFonts w:ascii="Trebuchet MS" w:hAnsi="Trebuchet MS" w:cs="Times New Roman"/>
          <w:sz w:val="2"/>
          <w:szCs w:val="2"/>
        </w:rPr>
      </w:pPr>
      <w:r w:rsidRPr="00C63951">
        <w:rPr>
          <w:rFonts w:ascii="Trebuchet MS" w:hAnsi="Trebuchet MS" w:cs="Times New Roman"/>
        </w:rPr>
        <w:br w:type="page"/>
      </w:r>
    </w:p>
    <w:p w14:paraId="7812493E" w14:textId="77777777" w:rsidR="00717065" w:rsidRPr="00C63951" w:rsidRDefault="00717065" w:rsidP="0083524B">
      <w:pPr>
        <w:pStyle w:val="Titre2"/>
        <w:numPr>
          <w:ilvl w:val="1"/>
          <w:numId w:val="458"/>
        </w:numPr>
      </w:pPr>
      <w:bookmarkStart w:id="1197" w:name="_Toc63267729"/>
      <w:bookmarkStart w:id="1198" w:name="_Toc63691360"/>
      <w:bookmarkStart w:id="1199" w:name="_Toc63691896"/>
      <w:bookmarkStart w:id="1200" w:name="_Toc63692339"/>
      <w:bookmarkStart w:id="1201" w:name="_Toc63695228"/>
      <w:bookmarkStart w:id="1202" w:name="_Toc63836152"/>
      <w:bookmarkStart w:id="1203" w:name="_Toc63836551"/>
      <w:bookmarkStart w:id="1204" w:name="_Toc63875779"/>
      <w:bookmarkStart w:id="1205" w:name="_Toc78906681"/>
      <w:r w:rsidRPr="00C63951">
        <w:t>Plans d’</w:t>
      </w:r>
      <w:r w:rsidR="0065181B" w:rsidRPr="00C63951">
        <w:t>a</w:t>
      </w:r>
      <w:r w:rsidRPr="00C63951">
        <w:t>ménagement forestier</w:t>
      </w:r>
      <w:bookmarkEnd w:id="1197"/>
      <w:bookmarkEnd w:id="1198"/>
      <w:bookmarkEnd w:id="1199"/>
      <w:bookmarkEnd w:id="1200"/>
      <w:bookmarkEnd w:id="1201"/>
      <w:bookmarkEnd w:id="1202"/>
      <w:bookmarkEnd w:id="1203"/>
      <w:bookmarkEnd w:id="1204"/>
      <w:bookmarkEnd w:id="1205"/>
    </w:p>
    <w:p w14:paraId="7090D4AB" w14:textId="77777777" w:rsidR="00717065" w:rsidRPr="00C63951" w:rsidRDefault="00717065" w:rsidP="006D6FC9">
      <w:pPr>
        <w:spacing w:before="120" w:after="0" w:line="276" w:lineRule="auto"/>
        <w:jc w:val="both"/>
        <w:rPr>
          <w:rFonts w:ascii="Trebuchet MS" w:hAnsi="Trebuchet MS" w:cs="Times New Roman"/>
        </w:rPr>
      </w:pPr>
      <w:bookmarkStart w:id="1206" w:name="_heading=h.2u6wntf" w:colFirst="0" w:colLast="0"/>
      <w:bookmarkEnd w:id="1206"/>
      <w:r w:rsidRPr="00C63951">
        <w:rPr>
          <w:rFonts w:ascii="Trebuchet MS" w:hAnsi="Trebuchet MS" w:cs="Times New Roman"/>
        </w:rPr>
        <w:t xml:space="preserve">Au titre de l’Arrêté </w:t>
      </w:r>
      <w:r w:rsidR="00E917B4" w:rsidRPr="00C63951">
        <w:rPr>
          <w:rFonts w:ascii="Trebuchet MS" w:hAnsi="Trebuchet MS" w:cs="Times New Roman"/>
        </w:rPr>
        <w:t>n</w:t>
      </w:r>
      <w:r w:rsidRPr="00C63951">
        <w:rPr>
          <w:rFonts w:ascii="Trebuchet MS" w:hAnsi="Trebuchet MS" w:cs="Times New Roman"/>
        </w:rPr>
        <w:t>°861/MINEF/CAB du 13 décembre 2019, l’adoption des plans d’aménagement se fait selon qu’il s’agisse d’un plan d’aménagement, d’un plan d’aménagement simplifié ou d’un plan de gestion. Dans tous les cas, la rédaction de chacun de ces plans se fait sur la base d’un plan</w:t>
      </w:r>
      <w:r w:rsidR="007A0B88" w:rsidRPr="00C63951">
        <w:rPr>
          <w:rFonts w:ascii="Trebuchet MS" w:hAnsi="Trebuchet MS" w:cs="Times New Roman"/>
        </w:rPr>
        <w:t>-</w:t>
      </w:r>
      <w:r w:rsidRPr="00C63951">
        <w:rPr>
          <w:rFonts w:ascii="Trebuchet MS" w:hAnsi="Trebuchet MS" w:cs="Times New Roman"/>
        </w:rPr>
        <w:t>type mis en place par l’</w:t>
      </w:r>
      <w:r w:rsidR="00E917B4" w:rsidRPr="00C63951">
        <w:rPr>
          <w:rFonts w:ascii="Trebuchet MS" w:hAnsi="Trebuchet MS" w:cs="Times New Roman"/>
        </w:rPr>
        <w:t>a</w:t>
      </w:r>
      <w:r w:rsidRPr="00C63951">
        <w:rPr>
          <w:rFonts w:ascii="Trebuchet MS" w:hAnsi="Trebuchet MS" w:cs="Times New Roman"/>
        </w:rPr>
        <w:t xml:space="preserve">dministration </w:t>
      </w:r>
      <w:r w:rsidR="00E917B4" w:rsidRPr="00C63951">
        <w:rPr>
          <w:rFonts w:ascii="Trebuchet MS" w:hAnsi="Trebuchet MS" w:cs="Times New Roman"/>
        </w:rPr>
        <w:t>f</w:t>
      </w:r>
      <w:r w:rsidRPr="00C63951">
        <w:rPr>
          <w:rFonts w:ascii="Trebuchet MS" w:hAnsi="Trebuchet MS" w:cs="Times New Roman"/>
        </w:rPr>
        <w:t>orestière.</w:t>
      </w:r>
    </w:p>
    <w:p w14:paraId="7F3B9BC7" w14:textId="77777777" w:rsidR="00E45D9D" w:rsidRPr="00C53646" w:rsidRDefault="00E45D9D" w:rsidP="006D6FC9">
      <w:pPr>
        <w:spacing w:after="0" w:line="276" w:lineRule="auto"/>
        <w:jc w:val="both"/>
        <w:rPr>
          <w:rFonts w:ascii="Trebuchet MS" w:eastAsia="Trebuchet MS" w:hAnsi="Trebuchet MS" w:cs="Times New Roman"/>
          <w:sz w:val="14"/>
          <w:szCs w:val="14"/>
        </w:rPr>
      </w:pPr>
    </w:p>
    <w:p w14:paraId="2CD424A5" w14:textId="77777777" w:rsidR="00717065" w:rsidRPr="00C63951" w:rsidRDefault="001F4D2D" w:rsidP="003646EB">
      <w:pPr>
        <w:pStyle w:val="Titre2"/>
      </w:pPr>
      <w:bookmarkStart w:id="1207" w:name="_Toc63267731"/>
      <w:bookmarkStart w:id="1208" w:name="_Toc63691362"/>
      <w:bookmarkStart w:id="1209" w:name="_Toc63691898"/>
      <w:bookmarkStart w:id="1210" w:name="_Toc63692341"/>
      <w:bookmarkStart w:id="1211" w:name="_Toc63695230"/>
      <w:bookmarkStart w:id="1212" w:name="_Toc63836154"/>
      <w:bookmarkStart w:id="1213" w:name="_Toc63836553"/>
      <w:bookmarkStart w:id="1214" w:name="_Toc63875781"/>
      <w:bookmarkStart w:id="1215" w:name="_Toc78906682"/>
      <w:r w:rsidRPr="00C63951">
        <w:t xml:space="preserve">13.3.1 </w:t>
      </w:r>
      <w:r w:rsidR="00717065" w:rsidRPr="00C63951">
        <w:t xml:space="preserve">Adoption des </w:t>
      </w:r>
      <w:r w:rsidR="007A0B88" w:rsidRPr="00C63951">
        <w:t>p</w:t>
      </w:r>
      <w:r w:rsidR="00717065" w:rsidRPr="00C63951">
        <w:t>lans d’</w:t>
      </w:r>
      <w:r w:rsidR="007A0B88" w:rsidRPr="00C63951">
        <w:t>a</w:t>
      </w:r>
      <w:r w:rsidR="00717065" w:rsidRPr="00C63951">
        <w:t>ménagement</w:t>
      </w:r>
      <w:bookmarkEnd w:id="1207"/>
      <w:bookmarkEnd w:id="1208"/>
      <w:bookmarkEnd w:id="1209"/>
      <w:bookmarkEnd w:id="1210"/>
      <w:bookmarkEnd w:id="1211"/>
      <w:bookmarkEnd w:id="1212"/>
      <w:bookmarkEnd w:id="1213"/>
      <w:bookmarkEnd w:id="1214"/>
      <w:bookmarkEnd w:id="1215"/>
    </w:p>
    <w:p w14:paraId="618E9173" w14:textId="77777777" w:rsidR="00717065" w:rsidRPr="00C63951" w:rsidRDefault="00717065" w:rsidP="006D6FC9">
      <w:pPr>
        <w:spacing w:before="120" w:after="0" w:line="276" w:lineRule="auto"/>
        <w:jc w:val="both"/>
        <w:rPr>
          <w:rFonts w:ascii="Trebuchet MS" w:hAnsi="Trebuchet MS" w:cs="Times New Roman"/>
        </w:rPr>
      </w:pPr>
      <w:r w:rsidRPr="00C63951">
        <w:rPr>
          <w:rFonts w:ascii="Trebuchet MS" w:hAnsi="Trebuchet MS" w:cs="Times New Roman"/>
        </w:rPr>
        <w:t>Cette activité implique aussi bien la Direction Générale en charge des forêts que les unités déconcentrées du Ministère des Eaux et Forêts.</w:t>
      </w:r>
    </w:p>
    <w:p w14:paraId="356EDBDE" w14:textId="77777777" w:rsidR="00717065" w:rsidRPr="00C53646" w:rsidRDefault="00717065" w:rsidP="006D6FC9">
      <w:pPr>
        <w:spacing w:after="0" w:line="276" w:lineRule="auto"/>
        <w:rPr>
          <w:rFonts w:ascii="Trebuchet MS" w:hAnsi="Trebuchet MS" w:cs="Times New Roman"/>
          <w:sz w:val="12"/>
        </w:rPr>
      </w:pPr>
    </w:p>
    <w:p w14:paraId="78F5AD7C" w14:textId="77777777" w:rsidR="00717065" w:rsidRPr="00C63951" w:rsidRDefault="00717065" w:rsidP="006D6FC9">
      <w:pPr>
        <w:spacing w:after="0" w:line="276" w:lineRule="auto"/>
        <w:jc w:val="both"/>
        <w:rPr>
          <w:rFonts w:ascii="Trebuchet MS" w:hAnsi="Trebuchet MS" w:cs="Times New Roman"/>
          <w:b/>
          <w:i/>
          <w:iCs/>
        </w:rPr>
      </w:pPr>
      <w:r w:rsidRPr="00C63951">
        <w:rPr>
          <w:rFonts w:ascii="Trebuchet MS" w:hAnsi="Trebuchet MS" w:cs="Times New Roman"/>
          <w:b/>
          <w:i/>
          <w:iCs/>
        </w:rPr>
        <w:t xml:space="preserve">Etape 1 : </w:t>
      </w:r>
      <w:r w:rsidRPr="00C63951">
        <w:rPr>
          <w:rFonts w:ascii="Trebuchet MS" w:hAnsi="Trebuchet MS" w:cs="Times New Roman"/>
          <w:b/>
          <w:bCs/>
          <w:i/>
          <w:iCs/>
        </w:rPr>
        <w:t>Elaboration du plan d’aménagement</w:t>
      </w:r>
      <w:r w:rsidRPr="00C63951">
        <w:rPr>
          <w:rFonts w:ascii="Trebuchet MS" w:hAnsi="Trebuchet MS" w:cs="Times New Roman"/>
          <w:b/>
          <w:i/>
          <w:iCs/>
        </w:rPr>
        <w:t> </w:t>
      </w:r>
    </w:p>
    <w:p w14:paraId="040D6616" w14:textId="77777777" w:rsidR="00717065" w:rsidRPr="00C63951" w:rsidRDefault="00717065" w:rsidP="006D6FC9">
      <w:pPr>
        <w:spacing w:after="0" w:line="276" w:lineRule="auto"/>
        <w:jc w:val="both"/>
        <w:rPr>
          <w:rFonts w:ascii="Trebuchet MS" w:hAnsi="Trebuchet MS" w:cs="Times New Roman"/>
          <w:bCs/>
          <w:sz w:val="2"/>
          <w:szCs w:val="10"/>
        </w:rPr>
      </w:pPr>
    </w:p>
    <w:p w14:paraId="11120D2C" w14:textId="77777777" w:rsidR="00717065" w:rsidRPr="00C63951" w:rsidRDefault="00717065" w:rsidP="006D6FC9">
      <w:pPr>
        <w:spacing w:before="120" w:after="0" w:line="276" w:lineRule="auto"/>
        <w:ind w:left="720"/>
        <w:jc w:val="both"/>
        <w:rPr>
          <w:rFonts w:ascii="Trebuchet MS" w:hAnsi="Trebuchet MS" w:cs="Times New Roman"/>
        </w:rPr>
      </w:pPr>
      <w:r w:rsidRPr="00C63951">
        <w:rPr>
          <w:rFonts w:ascii="Trebuchet MS" w:hAnsi="Trebuchet MS" w:cs="Times New Roman"/>
          <w:bCs/>
        </w:rPr>
        <w:t>Le gestionnaire de la forêt ou de l’</w:t>
      </w:r>
      <w:r w:rsidR="00E45D9D" w:rsidRPr="00C63951">
        <w:rPr>
          <w:rFonts w:ascii="Trebuchet MS" w:hAnsi="Trebuchet MS" w:cs="Times New Roman"/>
          <w:bCs/>
        </w:rPr>
        <w:t>a</w:t>
      </w:r>
      <w:r w:rsidRPr="00C63951">
        <w:rPr>
          <w:rFonts w:ascii="Trebuchet MS" w:hAnsi="Trebuchet MS" w:cs="Times New Roman"/>
          <w:bCs/>
        </w:rPr>
        <w:t>gro-</w:t>
      </w:r>
      <w:r w:rsidR="00E45D9D" w:rsidRPr="00C63951">
        <w:rPr>
          <w:rFonts w:ascii="Trebuchet MS" w:hAnsi="Trebuchet MS" w:cs="Times New Roman"/>
          <w:bCs/>
        </w:rPr>
        <w:t>f</w:t>
      </w:r>
      <w:r w:rsidRPr="00C63951">
        <w:rPr>
          <w:rFonts w:ascii="Trebuchet MS" w:hAnsi="Trebuchet MS" w:cs="Times New Roman"/>
          <w:bCs/>
        </w:rPr>
        <w:t>orêt élabore le plan d’aménagement</w:t>
      </w:r>
      <w:r w:rsidRPr="00C63951">
        <w:rPr>
          <w:rFonts w:ascii="Trebuchet MS" w:hAnsi="Trebuchet MS" w:cs="Times New Roman"/>
        </w:rPr>
        <w:t>. Il doit en informer au préalable, l’</w:t>
      </w:r>
      <w:r w:rsidR="00E45D9D" w:rsidRPr="00C63951">
        <w:rPr>
          <w:rFonts w:ascii="Trebuchet MS" w:hAnsi="Trebuchet MS" w:cs="Times New Roman"/>
        </w:rPr>
        <w:t>a</w:t>
      </w:r>
      <w:r w:rsidRPr="00C63951">
        <w:rPr>
          <w:rFonts w:ascii="Trebuchet MS" w:hAnsi="Trebuchet MS" w:cs="Times New Roman"/>
        </w:rPr>
        <w:t xml:space="preserve">dministration </w:t>
      </w:r>
      <w:r w:rsidR="00E45D9D" w:rsidRPr="00C63951">
        <w:rPr>
          <w:rFonts w:ascii="Trebuchet MS" w:hAnsi="Trebuchet MS" w:cs="Times New Roman"/>
        </w:rPr>
        <w:t>f</w:t>
      </w:r>
      <w:r w:rsidRPr="00C63951">
        <w:rPr>
          <w:rFonts w:ascii="Trebuchet MS" w:hAnsi="Trebuchet MS" w:cs="Times New Roman"/>
        </w:rPr>
        <w:t xml:space="preserve">orestière et les parties prenantes un </w:t>
      </w:r>
      <w:r w:rsidR="00E45D9D" w:rsidRPr="00C63951">
        <w:rPr>
          <w:rFonts w:ascii="Trebuchet MS" w:hAnsi="Trebuchet MS" w:cs="Times New Roman"/>
        </w:rPr>
        <w:t xml:space="preserve">(1) </w:t>
      </w:r>
      <w:r w:rsidRPr="00C63951">
        <w:rPr>
          <w:rFonts w:ascii="Trebuchet MS" w:hAnsi="Trebuchet MS" w:cs="Times New Roman"/>
        </w:rPr>
        <w:t>mois à l’avance. La rédaction du plan d’aménagement se fait sous la supervision de l’</w:t>
      </w:r>
      <w:r w:rsidR="00E45D9D" w:rsidRPr="00C63951">
        <w:rPr>
          <w:rFonts w:ascii="Trebuchet MS" w:hAnsi="Trebuchet MS" w:cs="Times New Roman"/>
        </w:rPr>
        <w:t>a</w:t>
      </w:r>
      <w:r w:rsidRPr="00C63951">
        <w:rPr>
          <w:rFonts w:ascii="Trebuchet MS" w:hAnsi="Trebuchet MS" w:cs="Times New Roman"/>
        </w:rPr>
        <w:t xml:space="preserve">dministration </w:t>
      </w:r>
      <w:r w:rsidR="00E45D9D" w:rsidRPr="00C63951">
        <w:rPr>
          <w:rFonts w:ascii="Trebuchet MS" w:hAnsi="Trebuchet MS" w:cs="Times New Roman"/>
        </w:rPr>
        <w:t>f</w:t>
      </w:r>
      <w:r w:rsidRPr="00C63951">
        <w:rPr>
          <w:rFonts w:ascii="Trebuchet MS" w:hAnsi="Trebuchet MS" w:cs="Times New Roman"/>
        </w:rPr>
        <w:t>orestière.</w:t>
      </w:r>
    </w:p>
    <w:p w14:paraId="7C9006C8" w14:textId="77777777" w:rsidR="00717065" w:rsidRPr="00C53646" w:rsidRDefault="00717065" w:rsidP="006D6FC9">
      <w:pPr>
        <w:spacing w:after="0" w:line="276" w:lineRule="auto"/>
        <w:jc w:val="both"/>
        <w:rPr>
          <w:rFonts w:ascii="Trebuchet MS" w:hAnsi="Trebuchet MS" w:cs="Times New Roman"/>
          <w:sz w:val="14"/>
          <w:szCs w:val="14"/>
        </w:rPr>
      </w:pPr>
    </w:p>
    <w:p w14:paraId="3C611088" w14:textId="77777777" w:rsidR="00717065" w:rsidRPr="00C63951" w:rsidRDefault="00717065" w:rsidP="006D6FC9">
      <w:pPr>
        <w:spacing w:after="0" w:line="276" w:lineRule="auto"/>
        <w:jc w:val="both"/>
        <w:rPr>
          <w:rFonts w:ascii="Trebuchet MS" w:hAnsi="Trebuchet MS" w:cs="Times New Roman"/>
          <w:i/>
          <w:iCs/>
        </w:rPr>
      </w:pPr>
      <w:r w:rsidRPr="00C63951">
        <w:rPr>
          <w:rFonts w:ascii="Trebuchet MS" w:hAnsi="Trebuchet MS" w:cs="Times New Roman"/>
          <w:b/>
          <w:i/>
          <w:iCs/>
        </w:rPr>
        <w:t xml:space="preserve">Etape 2 : </w:t>
      </w:r>
      <w:r w:rsidRPr="00C63951">
        <w:rPr>
          <w:rFonts w:ascii="Trebuchet MS" w:hAnsi="Trebuchet MS" w:cs="Times New Roman"/>
          <w:b/>
          <w:bCs/>
          <w:i/>
          <w:iCs/>
        </w:rPr>
        <w:t xml:space="preserve">Mise en place d’une Commission </w:t>
      </w:r>
      <w:r w:rsidR="00E45D9D" w:rsidRPr="00C63951">
        <w:rPr>
          <w:rFonts w:ascii="Trebuchet MS" w:hAnsi="Trebuchet MS" w:cs="Times New Roman"/>
          <w:b/>
          <w:bCs/>
          <w:i/>
          <w:iCs/>
        </w:rPr>
        <w:t>m</w:t>
      </w:r>
      <w:r w:rsidRPr="00C63951">
        <w:rPr>
          <w:rFonts w:ascii="Trebuchet MS" w:hAnsi="Trebuchet MS" w:cs="Times New Roman"/>
          <w:b/>
          <w:bCs/>
          <w:i/>
          <w:iCs/>
        </w:rPr>
        <w:t>ixte</w:t>
      </w:r>
      <w:r w:rsidRPr="00C63951">
        <w:rPr>
          <w:rFonts w:ascii="Trebuchet MS" w:hAnsi="Trebuchet MS" w:cs="Times New Roman"/>
          <w:b/>
          <w:i/>
          <w:iCs/>
        </w:rPr>
        <w:t xml:space="preserve"> associant l’ensemble des parties prenantes</w:t>
      </w:r>
      <w:r w:rsidRPr="00C63951">
        <w:rPr>
          <w:rFonts w:ascii="Trebuchet MS" w:hAnsi="Trebuchet MS" w:cs="Times New Roman"/>
          <w:i/>
          <w:iCs/>
        </w:rPr>
        <w:t xml:space="preserve"> </w:t>
      </w:r>
    </w:p>
    <w:p w14:paraId="72C3FE34" w14:textId="77777777" w:rsidR="00515DBF" w:rsidRPr="00C63951" w:rsidRDefault="00717065" w:rsidP="006D6FC9">
      <w:pPr>
        <w:spacing w:before="120" w:after="0" w:line="276" w:lineRule="auto"/>
        <w:ind w:left="720"/>
        <w:jc w:val="both"/>
        <w:rPr>
          <w:rFonts w:ascii="Trebuchet MS" w:hAnsi="Trebuchet MS" w:cs="Times New Roman"/>
          <w:bCs/>
        </w:rPr>
      </w:pPr>
      <w:r w:rsidRPr="00C63951">
        <w:rPr>
          <w:rFonts w:ascii="Trebuchet MS" w:hAnsi="Trebuchet MS" w:cs="Times New Roman"/>
          <w:bCs/>
        </w:rPr>
        <w:t xml:space="preserve">La Commission </w:t>
      </w:r>
      <w:r w:rsidR="00E45D9D" w:rsidRPr="00C63951">
        <w:rPr>
          <w:rFonts w:ascii="Trebuchet MS" w:hAnsi="Trebuchet MS" w:cs="Times New Roman"/>
          <w:bCs/>
        </w:rPr>
        <w:t>m</w:t>
      </w:r>
      <w:r w:rsidRPr="00C63951">
        <w:rPr>
          <w:rFonts w:ascii="Trebuchet MS" w:hAnsi="Trebuchet MS" w:cs="Times New Roman"/>
          <w:bCs/>
        </w:rPr>
        <w:t xml:space="preserve">ixte </w:t>
      </w:r>
      <w:r w:rsidR="00E45D9D" w:rsidRPr="00C63951">
        <w:rPr>
          <w:rFonts w:ascii="Trebuchet MS" w:hAnsi="Trebuchet MS" w:cs="Times New Roman"/>
          <w:bCs/>
        </w:rPr>
        <w:t>de</w:t>
      </w:r>
      <w:r w:rsidRPr="00C63951">
        <w:rPr>
          <w:rFonts w:ascii="Trebuchet MS" w:hAnsi="Trebuchet MS" w:cs="Times New Roman"/>
          <w:bCs/>
        </w:rPr>
        <w:t xml:space="preserve"> l’ensemble des parties prenantes a pour vocation, d’analyser et de valider le </w:t>
      </w:r>
      <w:r w:rsidR="00515DBF" w:rsidRPr="00C63951">
        <w:rPr>
          <w:rFonts w:ascii="Trebuchet MS" w:hAnsi="Trebuchet MS" w:cs="Times New Roman"/>
          <w:bCs/>
        </w:rPr>
        <w:t xml:space="preserve">projet de </w:t>
      </w:r>
      <w:r w:rsidRPr="00C63951">
        <w:rPr>
          <w:rFonts w:ascii="Trebuchet MS" w:hAnsi="Trebuchet MS" w:cs="Times New Roman"/>
          <w:bCs/>
        </w:rPr>
        <w:t xml:space="preserve">plan d’aménagement qui doit être </w:t>
      </w:r>
      <w:r w:rsidR="00E45D9D" w:rsidRPr="00C63951">
        <w:rPr>
          <w:rFonts w:ascii="Trebuchet MS" w:hAnsi="Trebuchet MS" w:cs="Times New Roman"/>
          <w:bCs/>
        </w:rPr>
        <w:t xml:space="preserve">préparé et </w:t>
      </w:r>
      <w:r w:rsidRPr="00C63951">
        <w:rPr>
          <w:rFonts w:ascii="Trebuchet MS" w:hAnsi="Trebuchet MS" w:cs="Times New Roman"/>
          <w:bCs/>
        </w:rPr>
        <w:t>soumis par le gestionnaire de la forêt ou de l’</w:t>
      </w:r>
      <w:r w:rsidR="00E45D9D" w:rsidRPr="00C63951">
        <w:rPr>
          <w:rFonts w:ascii="Trebuchet MS" w:hAnsi="Trebuchet MS" w:cs="Times New Roman"/>
          <w:bCs/>
        </w:rPr>
        <w:t>a</w:t>
      </w:r>
      <w:r w:rsidRPr="00C63951">
        <w:rPr>
          <w:rFonts w:ascii="Trebuchet MS" w:hAnsi="Trebuchet MS" w:cs="Times New Roman"/>
          <w:bCs/>
        </w:rPr>
        <w:t>gro-</w:t>
      </w:r>
      <w:r w:rsidR="00E45D9D" w:rsidRPr="00C63951">
        <w:rPr>
          <w:rFonts w:ascii="Trebuchet MS" w:hAnsi="Trebuchet MS" w:cs="Times New Roman"/>
          <w:bCs/>
        </w:rPr>
        <w:t>f</w:t>
      </w:r>
      <w:r w:rsidRPr="00C63951">
        <w:rPr>
          <w:rFonts w:ascii="Trebuchet MS" w:hAnsi="Trebuchet MS" w:cs="Times New Roman"/>
          <w:bCs/>
        </w:rPr>
        <w:t xml:space="preserve">orêt. </w:t>
      </w:r>
    </w:p>
    <w:p w14:paraId="63FC180F" w14:textId="77777777" w:rsidR="00717065" w:rsidRPr="00C63951" w:rsidRDefault="00717065" w:rsidP="006D6FC9">
      <w:pPr>
        <w:spacing w:after="100" w:afterAutospacing="1" w:line="276" w:lineRule="auto"/>
        <w:ind w:left="720"/>
        <w:jc w:val="both"/>
        <w:rPr>
          <w:rFonts w:ascii="Trebuchet MS" w:hAnsi="Trebuchet MS" w:cs="Times New Roman"/>
        </w:rPr>
      </w:pPr>
      <w:r w:rsidRPr="00C63951">
        <w:rPr>
          <w:rFonts w:ascii="Trebuchet MS" w:hAnsi="Trebuchet MS" w:cs="Times New Roman"/>
        </w:rPr>
        <w:t>Mise en place par décision du Ministre charg</w:t>
      </w:r>
      <w:r w:rsidR="00515DBF" w:rsidRPr="00C63951">
        <w:rPr>
          <w:rFonts w:ascii="Trebuchet MS" w:hAnsi="Trebuchet MS" w:cs="Times New Roman"/>
        </w:rPr>
        <w:t>é</w:t>
      </w:r>
      <w:r w:rsidRPr="00C63951">
        <w:rPr>
          <w:rFonts w:ascii="Trebuchet MS" w:hAnsi="Trebuchet MS" w:cs="Times New Roman"/>
        </w:rPr>
        <w:t xml:space="preserve"> des forêts, la Commission </w:t>
      </w:r>
      <w:r w:rsidR="00E45D9D" w:rsidRPr="00C63951">
        <w:rPr>
          <w:rFonts w:ascii="Trebuchet MS" w:hAnsi="Trebuchet MS" w:cs="Times New Roman"/>
        </w:rPr>
        <w:t>m</w:t>
      </w:r>
      <w:r w:rsidRPr="00C63951">
        <w:rPr>
          <w:rFonts w:ascii="Trebuchet MS" w:hAnsi="Trebuchet MS" w:cs="Times New Roman"/>
        </w:rPr>
        <w:t xml:space="preserve">ixte est présidée par le Préfet dont </w:t>
      </w:r>
      <w:r w:rsidR="00515DBF" w:rsidRPr="00C63951">
        <w:rPr>
          <w:rFonts w:ascii="Trebuchet MS" w:hAnsi="Trebuchet MS" w:cs="Times New Roman"/>
        </w:rPr>
        <w:t xml:space="preserve">plus de 50% de </w:t>
      </w:r>
      <w:r w:rsidRPr="00C63951">
        <w:rPr>
          <w:rFonts w:ascii="Trebuchet MS" w:hAnsi="Trebuchet MS" w:cs="Times New Roman"/>
        </w:rPr>
        <w:t>la forêt ou l’</w:t>
      </w:r>
      <w:r w:rsidR="00E45D9D" w:rsidRPr="00C63951">
        <w:rPr>
          <w:rFonts w:ascii="Trebuchet MS" w:hAnsi="Trebuchet MS" w:cs="Times New Roman"/>
        </w:rPr>
        <w:t>a</w:t>
      </w:r>
      <w:r w:rsidRPr="00C63951">
        <w:rPr>
          <w:rFonts w:ascii="Trebuchet MS" w:hAnsi="Trebuchet MS" w:cs="Times New Roman"/>
        </w:rPr>
        <w:t>gro-</w:t>
      </w:r>
      <w:r w:rsidR="00E45D9D" w:rsidRPr="00C63951">
        <w:rPr>
          <w:rFonts w:ascii="Trebuchet MS" w:hAnsi="Trebuchet MS" w:cs="Times New Roman"/>
        </w:rPr>
        <w:t>f</w:t>
      </w:r>
      <w:r w:rsidRPr="00C63951">
        <w:rPr>
          <w:rFonts w:ascii="Trebuchet MS" w:hAnsi="Trebuchet MS" w:cs="Times New Roman"/>
        </w:rPr>
        <w:t>orêt est du ressort territorial</w:t>
      </w:r>
      <w:r w:rsidR="00515DBF" w:rsidRPr="00C63951">
        <w:rPr>
          <w:rFonts w:ascii="Trebuchet MS" w:hAnsi="Trebuchet MS" w:cs="Times New Roman"/>
        </w:rPr>
        <w:t xml:space="preserve"> </w:t>
      </w:r>
      <w:r w:rsidRPr="00C63951">
        <w:rPr>
          <w:rFonts w:ascii="Trebuchet MS" w:hAnsi="Trebuchet MS" w:cs="Times New Roman"/>
        </w:rPr>
        <w:t xml:space="preserve">; le Directeur Régional des Eaux et Forêts en assure la </w:t>
      </w:r>
      <w:r w:rsidR="00515DBF" w:rsidRPr="00C63951">
        <w:rPr>
          <w:rFonts w:ascii="Trebuchet MS" w:hAnsi="Trebuchet MS" w:cs="Times New Roman"/>
        </w:rPr>
        <w:t>v</w:t>
      </w:r>
      <w:r w:rsidRPr="00C63951">
        <w:rPr>
          <w:rFonts w:ascii="Trebuchet MS" w:hAnsi="Trebuchet MS" w:cs="Times New Roman"/>
        </w:rPr>
        <w:t>ice-présidence et le gestionnaire de la forêt</w:t>
      </w:r>
      <w:r w:rsidR="00E45D9D" w:rsidRPr="00C63951">
        <w:rPr>
          <w:rFonts w:ascii="Trebuchet MS" w:hAnsi="Trebuchet MS" w:cs="Times New Roman"/>
        </w:rPr>
        <w:t xml:space="preserve"> ou agro-forêt</w:t>
      </w:r>
      <w:r w:rsidRPr="00C63951">
        <w:rPr>
          <w:rFonts w:ascii="Trebuchet MS" w:hAnsi="Trebuchet MS" w:cs="Times New Roman"/>
        </w:rPr>
        <w:t>, le secrétariat.</w:t>
      </w:r>
    </w:p>
    <w:p w14:paraId="5933EB5D" w14:textId="77777777" w:rsidR="00717065" w:rsidRPr="00C63951" w:rsidRDefault="00717065" w:rsidP="006D6FC9">
      <w:pPr>
        <w:spacing w:line="276" w:lineRule="auto"/>
        <w:jc w:val="both"/>
        <w:rPr>
          <w:rFonts w:ascii="Trebuchet MS" w:hAnsi="Trebuchet MS" w:cs="Times New Roman"/>
          <w:i/>
          <w:iCs/>
        </w:rPr>
      </w:pPr>
      <w:r w:rsidRPr="00C63951">
        <w:rPr>
          <w:rFonts w:ascii="Trebuchet MS" w:hAnsi="Trebuchet MS" w:cs="Times New Roman"/>
          <w:b/>
          <w:bCs/>
          <w:i/>
          <w:iCs/>
        </w:rPr>
        <w:t>Etape 3 : Convocation de la Commission</w:t>
      </w:r>
      <w:r w:rsidR="00515DBF" w:rsidRPr="00C63951">
        <w:rPr>
          <w:rFonts w:ascii="Trebuchet MS" w:hAnsi="Trebuchet MS" w:cs="Times New Roman"/>
          <w:b/>
          <w:bCs/>
          <w:i/>
          <w:iCs/>
        </w:rPr>
        <w:t xml:space="preserve"> </w:t>
      </w:r>
      <w:r w:rsidR="00E917B4" w:rsidRPr="00C63951">
        <w:rPr>
          <w:rFonts w:ascii="Trebuchet MS" w:hAnsi="Trebuchet MS" w:cs="Times New Roman"/>
          <w:b/>
          <w:bCs/>
          <w:i/>
          <w:iCs/>
        </w:rPr>
        <w:t>m</w:t>
      </w:r>
      <w:r w:rsidR="00515DBF" w:rsidRPr="00C63951">
        <w:rPr>
          <w:rFonts w:ascii="Trebuchet MS" w:hAnsi="Trebuchet MS" w:cs="Times New Roman"/>
          <w:b/>
          <w:bCs/>
          <w:i/>
          <w:iCs/>
        </w:rPr>
        <w:t>ixte</w:t>
      </w:r>
      <w:r w:rsidRPr="00C63951">
        <w:rPr>
          <w:rFonts w:ascii="Trebuchet MS" w:hAnsi="Trebuchet MS" w:cs="Times New Roman"/>
          <w:i/>
          <w:iCs/>
        </w:rPr>
        <w:t xml:space="preserve"> </w:t>
      </w:r>
    </w:p>
    <w:p w14:paraId="37D9288D" w14:textId="77777777" w:rsidR="00717065" w:rsidRPr="00C63951" w:rsidRDefault="00717065" w:rsidP="006D6FC9">
      <w:pPr>
        <w:spacing w:after="0" w:line="276" w:lineRule="auto"/>
        <w:ind w:left="720"/>
        <w:jc w:val="both"/>
        <w:rPr>
          <w:rFonts w:ascii="Trebuchet MS" w:hAnsi="Trebuchet MS" w:cs="Times New Roman"/>
        </w:rPr>
      </w:pPr>
      <w:r w:rsidRPr="00C63951">
        <w:rPr>
          <w:rFonts w:ascii="Trebuchet MS" w:hAnsi="Trebuchet MS" w:cs="Times New Roman"/>
        </w:rPr>
        <w:t xml:space="preserve">La Commission </w:t>
      </w:r>
      <w:r w:rsidR="00E45D9D" w:rsidRPr="00C63951">
        <w:rPr>
          <w:rFonts w:ascii="Trebuchet MS" w:hAnsi="Trebuchet MS" w:cs="Times New Roman"/>
        </w:rPr>
        <w:t xml:space="preserve">mixte </w:t>
      </w:r>
      <w:r w:rsidRPr="00C63951">
        <w:rPr>
          <w:rFonts w:ascii="Trebuchet MS" w:hAnsi="Trebuchet MS" w:cs="Times New Roman"/>
        </w:rPr>
        <w:t xml:space="preserve">est convoquée par son </w:t>
      </w:r>
      <w:r w:rsidR="00515DBF" w:rsidRPr="00C63951">
        <w:rPr>
          <w:rFonts w:ascii="Trebuchet MS" w:hAnsi="Trebuchet MS" w:cs="Times New Roman"/>
        </w:rPr>
        <w:t>p</w:t>
      </w:r>
      <w:r w:rsidRPr="00C63951">
        <w:rPr>
          <w:rFonts w:ascii="Trebuchet MS" w:hAnsi="Trebuchet MS" w:cs="Times New Roman"/>
        </w:rPr>
        <w:t xml:space="preserve">résident, dans un délai </w:t>
      </w:r>
      <w:r w:rsidR="000A3126" w:rsidRPr="00C63951">
        <w:rPr>
          <w:rFonts w:ascii="Trebuchet MS" w:hAnsi="Trebuchet MS" w:cs="Times New Roman"/>
        </w:rPr>
        <w:t xml:space="preserve">maximum </w:t>
      </w:r>
      <w:r w:rsidRPr="00C63951">
        <w:rPr>
          <w:rFonts w:ascii="Trebuchet MS" w:hAnsi="Trebuchet MS" w:cs="Times New Roman"/>
        </w:rPr>
        <w:t xml:space="preserve">de trois </w:t>
      </w:r>
      <w:r w:rsidR="00515DBF" w:rsidRPr="00C63951">
        <w:rPr>
          <w:rFonts w:ascii="Trebuchet MS" w:hAnsi="Trebuchet MS" w:cs="Times New Roman"/>
        </w:rPr>
        <w:t xml:space="preserve">(3) </w:t>
      </w:r>
      <w:r w:rsidRPr="00C63951">
        <w:rPr>
          <w:rFonts w:ascii="Trebuchet MS" w:hAnsi="Trebuchet MS" w:cs="Times New Roman"/>
        </w:rPr>
        <w:t xml:space="preserve">mois à compter de la date de réception du </w:t>
      </w:r>
      <w:r w:rsidR="00515DBF" w:rsidRPr="00C63951">
        <w:rPr>
          <w:rFonts w:ascii="Trebuchet MS" w:hAnsi="Trebuchet MS" w:cs="Times New Roman"/>
        </w:rPr>
        <w:t xml:space="preserve">projet de </w:t>
      </w:r>
      <w:r w:rsidRPr="00C63951">
        <w:rPr>
          <w:rFonts w:ascii="Trebuchet MS" w:hAnsi="Trebuchet MS" w:cs="Times New Roman"/>
        </w:rPr>
        <w:t>plan d’aménagement par l’</w:t>
      </w:r>
      <w:r w:rsidR="00E45D9D" w:rsidRPr="00C63951">
        <w:rPr>
          <w:rFonts w:ascii="Trebuchet MS" w:hAnsi="Trebuchet MS" w:cs="Times New Roman"/>
        </w:rPr>
        <w:t>a</w:t>
      </w:r>
      <w:r w:rsidRPr="00C63951">
        <w:rPr>
          <w:rFonts w:ascii="Trebuchet MS" w:hAnsi="Trebuchet MS" w:cs="Times New Roman"/>
        </w:rPr>
        <w:t xml:space="preserve">dministration </w:t>
      </w:r>
      <w:r w:rsidR="00E45D9D" w:rsidRPr="00C63951">
        <w:rPr>
          <w:rFonts w:ascii="Trebuchet MS" w:hAnsi="Trebuchet MS" w:cs="Times New Roman"/>
        </w:rPr>
        <w:t>f</w:t>
      </w:r>
      <w:r w:rsidRPr="00C63951">
        <w:rPr>
          <w:rFonts w:ascii="Trebuchet MS" w:hAnsi="Trebuchet MS" w:cs="Times New Roman"/>
        </w:rPr>
        <w:t xml:space="preserve">orestière. </w:t>
      </w:r>
      <w:r w:rsidR="000A3126" w:rsidRPr="00C63951">
        <w:rPr>
          <w:rFonts w:ascii="Trebuchet MS" w:hAnsi="Trebuchet MS" w:cs="Times New Roman"/>
        </w:rPr>
        <w:t>Celle-ci</w:t>
      </w:r>
      <w:r w:rsidRPr="00C63951">
        <w:rPr>
          <w:rFonts w:ascii="Trebuchet MS" w:hAnsi="Trebuchet MS" w:cs="Times New Roman"/>
        </w:rPr>
        <w:t xml:space="preserve"> dispose d’un délai </w:t>
      </w:r>
      <w:r w:rsidR="000A3126" w:rsidRPr="00C63951">
        <w:rPr>
          <w:rFonts w:ascii="Trebuchet MS" w:hAnsi="Trebuchet MS" w:cs="Times New Roman"/>
        </w:rPr>
        <w:t>allant d</w:t>
      </w:r>
      <w:r w:rsidR="00811C98" w:rsidRPr="00C63951">
        <w:rPr>
          <w:rFonts w:ascii="Trebuchet MS" w:hAnsi="Trebuchet MS" w:cs="Times New Roman"/>
        </w:rPr>
        <w:t>’</w:t>
      </w:r>
      <w:r w:rsidR="000A3126" w:rsidRPr="00C63951">
        <w:rPr>
          <w:rFonts w:ascii="Trebuchet MS" w:hAnsi="Trebuchet MS" w:cs="Times New Roman"/>
        </w:rPr>
        <w:t>un (1) à</w:t>
      </w:r>
      <w:r w:rsidRPr="00C63951">
        <w:rPr>
          <w:rFonts w:ascii="Trebuchet MS" w:hAnsi="Trebuchet MS" w:cs="Times New Roman"/>
        </w:rPr>
        <w:t xml:space="preserve"> </w:t>
      </w:r>
      <w:r w:rsidR="000A3126" w:rsidRPr="00C63951">
        <w:rPr>
          <w:rFonts w:ascii="Trebuchet MS" w:hAnsi="Trebuchet MS" w:cs="Times New Roman"/>
        </w:rPr>
        <w:t>quatre</w:t>
      </w:r>
      <w:r w:rsidRPr="00C63951">
        <w:rPr>
          <w:rFonts w:ascii="Trebuchet MS" w:hAnsi="Trebuchet MS" w:cs="Times New Roman"/>
        </w:rPr>
        <w:t xml:space="preserve"> </w:t>
      </w:r>
      <w:r w:rsidR="00515DBF" w:rsidRPr="00C63951">
        <w:rPr>
          <w:rFonts w:ascii="Trebuchet MS" w:hAnsi="Trebuchet MS" w:cs="Times New Roman"/>
        </w:rPr>
        <w:t>(</w:t>
      </w:r>
      <w:r w:rsidR="000A3126" w:rsidRPr="00C63951">
        <w:rPr>
          <w:rFonts w:ascii="Trebuchet MS" w:hAnsi="Trebuchet MS" w:cs="Times New Roman"/>
        </w:rPr>
        <w:t>4</w:t>
      </w:r>
      <w:r w:rsidR="00515DBF" w:rsidRPr="00C63951">
        <w:rPr>
          <w:rFonts w:ascii="Trebuchet MS" w:hAnsi="Trebuchet MS" w:cs="Times New Roman"/>
        </w:rPr>
        <w:t xml:space="preserve">) </w:t>
      </w:r>
      <w:r w:rsidRPr="00C63951">
        <w:rPr>
          <w:rFonts w:ascii="Trebuchet MS" w:hAnsi="Trebuchet MS" w:cs="Times New Roman"/>
        </w:rPr>
        <w:t>mois pour communiquer au Ministre charg</w:t>
      </w:r>
      <w:r w:rsidR="00515DBF" w:rsidRPr="00C63951">
        <w:rPr>
          <w:rFonts w:ascii="Trebuchet MS" w:hAnsi="Trebuchet MS" w:cs="Times New Roman"/>
        </w:rPr>
        <w:t>é</w:t>
      </w:r>
      <w:r w:rsidRPr="00C63951">
        <w:rPr>
          <w:rFonts w:ascii="Trebuchet MS" w:hAnsi="Trebuchet MS" w:cs="Times New Roman"/>
        </w:rPr>
        <w:t xml:space="preserve"> des forêts, le plan d’aménagement validé après discussion.</w:t>
      </w:r>
    </w:p>
    <w:p w14:paraId="20F573EE" w14:textId="77777777" w:rsidR="00717065" w:rsidRPr="00C53646" w:rsidRDefault="00717065" w:rsidP="006D6FC9">
      <w:pPr>
        <w:spacing w:after="0" w:line="276" w:lineRule="auto"/>
        <w:jc w:val="both"/>
        <w:rPr>
          <w:rFonts w:ascii="Trebuchet MS" w:hAnsi="Trebuchet MS" w:cs="Times New Roman"/>
          <w:sz w:val="12"/>
          <w:szCs w:val="12"/>
        </w:rPr>
      </w:pPr>
    </w:p>
    <w:p w14:paraId="036D289D" w14:textId="77777777" w:rsidR="00717065" w:rsidRPr="00C63951" w:rsidRDefault="00717065" w:rsidP="006D6FC9">
      <w:pPr>
        <w:spacing w:line="276" w:lineRule="auto"/>
        <w:jc w:val="both"/>
        <w:rPr>
          <w:rFonts w:ascii="Trebuchet MS" w:hAnsi="Trebuchet MS" w:cs="Times New Roman"/>
          <w:i/>
          <w:iCs/>
        </w:rPr>
      </w:pPr>
      <w:r w:rsidRPr="00C63951">
        <w:rPr>
          <w:rFonts w:ascii="Trebuchet MS" w:hAnsi="Trebuchet MS" w:cs="Times New Roman"/>
          <w:b/>
          <w:bCs/>
          <w:i/>
          <w:iCs/>
        </w:rPr>
        <w:t>Etape 4 : Arrêté d’approbation </w:t>
      </w:r>
      <w:r w:rsidRPr="00C63951">
        <w:rPr>
          <w:rFonts w:ascii="Trebuchet MS" w:hAnsi="Trebuchet MS" w:cs="Times New Roman"/>
          <w:i/>
          <w:iCs/>
        </w:rPr>
        <w:t xml:space="preserve">: </w:t>
      </w:r>
    </w:p>
    <w:p w14:paraId="0DBBB687" w14:textId="77777777" w:rsidR="00717065" w:rsidRPr="00C63951" w:rsidRDefault="00717065" w:rsidP="006D6FC9">
      <w:pPr>
        <w:spacing w:before="120" w:after="0" w:line="276" w:lineRule="auto"/>
        <w:ind w:left="720"/>
        <w:jc w:val="both"/>
        <w:rPr>
          <w:rFonts w:ascii="Trebuchet MS" w:hAnsi="Trebuchet MS" w:cs="Times New Roman"/>
        </w:rPr>
      </w:pPr>
      <w:r w:rsidRPr="00C63951">
        <w:rPr>
          <w:rFonts w:ascii="Trebuchet MS" w:hAnsi="Trebuchet MS" w:cs="Times New Roman"/>
        </w:rPr>
        <w:t>Le Ministre charg</w:t>
      </w:r>
      <w:r w:rsidR="00515DBF" w:rsidRPr="00C63951">
        <w:rPr>
          <w:rFonts w:ascii="Trebuchet MS" w:hAnsi="Trebuchet MS" w:cs="Times New Roman"/>
        </w:rPr>
        <w:t>é</w:t>
      </w:r>
      <w:r w:rsidRPr="00C63951">
        <w:rPr>
          <w:rFonts w:ascii="Trebuchet MS" w:hAnsi="Trebuchet MS" w:cs="Times New Roman"/>
        </w:rPr>
        <w:t xml:space="preserve"> des forêts prend un arrêté portant approbation du plan d’aménagement et le publie par voie d’affichage conformément à la règlementation en vigueur.</w:t>
      </w:r>
    </w:p>
    <w:p w14:paraId="755601F3" w14:textId="77777777" w:rsidR="007A0B88" w:rsidRPr="00C63951" w:rsidRDefault="007A0B88" w:rsidP="006D6FC9">
      <w:pPr>
        <w:spacing w:after="0" w:line="276" w:lineRule="auto"/>
        <w:jc w:val="both"/>
        <w:rPr>
          <w:rFonts w:ascii="Trebuchet MS" w:hAnsi="Trebuchet MS" w:cs="Times New Roman"/>
        </w:rPr>
      </w:pPr>
    </w:p>
    <w:p w14:paraId="7F95CE38" w14:textId="77777777" w:rsidR="00E45D9D" w:rsidRPr="00C63951" w:rsidRDefault="00E45D9D" w:rsidP="006D6FC9">
      <w:pPr>
        <w:spacing w:after="0" w:line="276" w:lineRule="auto"/>
        <w:jc w:val="both"/>
        <w:rPr>
          <w:rFonts w:ascii="Trebuchet MS" w:hAnsi="Trebuchet MS" w:cs="Times New Roman"/>
        </w:rPr>
      </w:pPr>
    </w:p>
    <w:p w14:paraId="31153FCB" w14:textId="77777777" w:rsidR="00717065" w:rsidRPr="00C63951" w:rsidRDefault="001F4D2D" w:rsidP="003646EB">
      <w:pPr>
        <w:pStyle w:val="Titre2"/>
      </w:pPr>
      <w:bookmarkStart w:id="1216" w:name="_Toc63267732"/>
      <w:bookmarkStart w:id="1217" w:name="_Toc63691363"/>
      <w:bookmarkStart w:id="1218" w:name="_Toc63691899"/>
      <w:bookmarkStart w:id="1219" w:name="_Toc63692342"/>
      <w:bookmarkStart w:id="1220" w:name="_Toc63695231"/>
      <w:bookmarkStart w:id="1221" w:name="_Toc63836155"/>
      <w:bookmarkStart w:id="1222" w:name="_Toc63836554"/>
      <w:bookmarkStart w:id="1223" w:name="_Toc63875782"/>
      <w:bookmarkStart w:id="1224" w:name="_Toc78906683"/>
      <w:r w:rsidRPr="00C63951">
        <w:t xml:space="preserve">13.3.2 </w:t>
      </w:r>
      <w:r w:rsidR="00717065" w:rsidRPr="00C63951">
        <w:t>Adoption du plan d’aménagement simplifié et du plan de gestion</w:t>
      </w:r>
      <w:bookmarkEnd w:id="1216"/>
      <w:bookmarkEnd w:id="1217"/>
      <w:bookmarkEnd w:id="1218"/>
      <w:bookmarkEnd w:id="1219"/>
      <w:bookmarkEnd w:id="1220"/>
      <w:bookmarkEnd w:id="1221"/>
      <w:bookmarkEnd w:id="1222"/>
      <w:bookmarkEnd w:id="1223"/>
      <w:bookmarkEnd w:id="1224"/>
    </w:p>
    <w:p w14:paraId="173D158E" w14:textId="77777777" w:rsidR="00717065" w:rsidRPr="00C63951" w:rsidRDefault="00717065" w:rsidP="006D6FC9">
      <w:pPr>
        <w:spacing w:before="120" w:after="0" w:line="276" w:lineRule="auto"/>
        <w:jc w:val="both"/>
        <w:rPr>
          <w:rFonts w:ascii="Trebuchet MS" w:hAnsi="Trebuchet MS" w:cs="Times New Roman"/>
        </w:rPr>
      </w:pPr>
      <w:r w:rsidRPr="00C63951">
        <w:rPr>
          <w:rFonts w:ascii="Trebuchet MS" w:hAnsi="Trebuchet MS" w:cs="Times New Roman"/>
        </w:rPr>
        <w:t>Tout comme le plan d’aménagement, le plan d’aménagement simplifié et le plan de gestion sont élaborés sur la base de plans</w:t>
      </w:r>
      <w:r w:rsidR="00497F2F" w:rsidRPr="00C63951">
        <w:rPr>
          <w:rFonts w:ascii="Trebuchet MS" w:hAnsi="Trebuchet MS" w:cs="Times New Roman"/>
        </w:rPr>
        <w:t>-</w:t>
      </w:r>
      <w:r w:rsidRPr="00C63951">
        <w:rPr>
          <w:rFonts w:ascii="Trebuchet MS" w:hAnsi="Trebuchet MS" w:cs="Times New Roman"/>
        </w:rPr>
        <w:t>type mis en place par l’</w:t>
      </w:r>
      <w:r w:rsidR="00E45D9D" w:rsidRPr="00C63951">
        <w:rPr>
          <w:rFonts w:ascii="Trebuchet MS" w:hAnsi="Trebuchet MS" w:cs="Times New Roman"/>
        </w:rPr>
        <w:t>a</w:t>
      </w:r>
      <w:r w:rsidRPr="00C63951">
        <w:rPr>
          <w:rFonts w:ascii="Trebuchet MS" w:hAnsi="Trebuchet MS" w:cs="Times New Roman"/>
        </w:rPr>
        <w:t xml:space="preserve">dministration </w:t>
      </w:r>
      <w:r w:rsidR="00E45D9D" w:rsidRPr="00C63951">
        <w:rPr>
          <w:rFonts w:ascii="Trebuchet MS" w:hAnsi="Trebuchet MS" w:cs="Times New Roman"/>
        </w:rPr>
        <w:t>f</w:t>
      </w:r>
      <w:r w:rsidRPr="00C63951">
        <w:rPr>
          <w:rFonts w:ascii="Trebuchet MS" w:hAnsi="Trebuchet MS" w:cs="Times New Roman"/>
        </w:rPr>
        <w:t xml:space="preserve">orestière. Ils concernent principalement les forêts appartenant aux </w:t>
      </w:r>
      <w:r w:rsidR="00497F2F" w:rsidRPr="00C63951">
        <w:rPr>
          <w:rFonts w:ascii="Trebuchet MS" w:hAnsi="Trebuchet MS" w:cs="Times New Roman"/>
        </w:rPr>
        <w:t xml:space="preserve">communautés, aux </w:t>
      </w:r>
      <w:r w:rsidRPr="00C63951">
        <w:rPr>
          <w:rFonts w:ascii="Trebuchet MS" w:hAnsi="Trebuchet MS" w:cs="Times New Roman"/>
        </w:rPr>
        <w:t>particuliers et aux personnes morales de droit privé.</w:t>
      </w:r>
    </w:p>
    <w:p w14:paraId="1D70B504" w14:textId="77777777" w:rsidR="00717065" w:rsidRPr="00C63951" w:rsidRDefault="00717065" w:rsidP="006D6FC9">
      <w:pPr>
        <w:spacing w:after="0" w:line="276" w:lineRule="auto"/>
        <w:jc w:val="both"/>
        <w:rPr>
          <w:rFonts w:ascii="Trebuchet MS" w:hAnsi="Trebuchet MS" w:cs="Times New Roman"/>
        </w:rPr>
      </w:pPr>
      <w:r w:rsidRPr="00C63951">
        <w:rPr>
          <w:rFonts w:ascii="Trebuchet MS" w:hAnsi="Trebuchet MS" w:cs="Times New Roman"/>
        </w:rPr>
        <w:t xml:space="preserve">Le plan d’aménagement simplifié est obligatoire pour les forêts d’une superficie minimale de </w:t>
      </w:r>
      <w:r w:rsidR="000A3126" w:rsidRPr="00C63951">
        <w:rPr>
          <w:rFonts w:ascii="Trebuchet MS" w:hAnsi="Trebuchet MS" w:cs="Times New Roman"/>
        </w:rPr>
        <w:t>vingt-cinq (</w:t>
      </w:r>
      <w:r w:rsidRPr="00C63951">
        <w:rPr>
          <w:rFonts w:ascii="Trebuchet MS" w:hAnsi="Trebuchet MS" w:cs="Times New Roman"/>
        </w:rPr>
        <w:t>25</w:t>
      </w:r>
      <w:r w:rsidR="000A3126" w:rsidRPr="00C63951">
        <w:rPr>
          <w:rFonts w:ascii="Trebuchet MS" w:hAnsi="Trebuchet MS" w:cs="Times New Roman"/>
        </w:rPr>
        <w:t>)</w:t>
      </w:r>
      <w:r w:rsidRPr="00C63951">
        <w:rPr>
          <w:rFonts w:ascii="Trebuchet MS" w:hAnsi="Trebuchet MS" w:cs="Times New Roman"/>
        </w:rPr>
        <w:t xml:space="preserve"> hectares ; quant aux plans de gestion, ils sont exigés pour les forêts dont la superficie varie entre </w:t>
      </w:r>
      <w:r w:rsidR="000A3126" w:rsidRPr="00C63951">
        <w:rPr>
          <w:rFonts w:ascii="Trebuchet MS" w:hAnsi="Trebuchet MS" w:cs="Times New Roman"/>
        </w:rPr>
        <w:t>cinq (</w:t>
      </w:r>
      <w:r w:rsidRPr="00C63951">
        <w:rPr>
          <w:rFonts w:ascii="Trebuchet MS" w:hAnsi="Trebuchet MS" w:cs="Times New Roman"/>
        </w:rPr>
        <w:t>5</w:t>
      </w:r>
      <w:r w:rsidR="000A3126" w:rsidRPr="00C63951">
        <w:rPr>
          <w:rFonts w:ascii="Trebuchet MS" w:hAnsi="Trebuchet MS" w:cs="Times New Roman"/>
        </w:rPr>
        <w:t>)</w:t>
      </w:r>
      <w:r w:rsidRPr="00C63951">
        <w:rPr>
          <w:rFonts w:ascii="Trebuchet MS" w:hAnsi="Trebuchet MS" w:cs="Times New Roman"/>
        </w:rPr>
        <w:t xml:space="preserve"> et </w:t>
      </w:r>
      <w:r w:rsidR="000A3126" w:rsidRPr="00C63951">
        <w:rPr>
          <w:rFonts w:ascii="Trebuchet MS" w:hAnsi="Trebuchet MS" w:cs="Times New Roman"/>
        </w:rPr>
        <w:t>vingt-cinq (</w:t>
      </w:r>
      <w:r w:rsidRPr="00C63951">
        <w:rPr>
          <w:rFonts w:ascii="Trebuchet MS" w:hAnsi="Trebuchet MS" w:cs="Times New Roman"/>
        </w:rPr>
        <w:t>25</w:t>
      </w:r>
      <w:r w:rsidR="000A3126" w:rsidRPr="00C63951">
        <w:rPr>
          <w:rFonts w:ascii="Trebuchet MS" w:hAnsi="Trebuchet MS" w:cs="Times New Roman"/>
        </w:rPr>
        <w:t>)</w:t>
      </w:r>
      <w:r w:rsidRPr="00C63951">
        <w:rPr>
          <w:rFonts w:ascii="Trebuchet MS" w:hAnsi="Trebuchet MS" w:cs="Times New Roman"/>
        </w:rPr>
        <w:t xml:space="preserve"> hectares. Pour les forêts dont la superficie est inférieure à </w:t>
      </w:r>
      <w:r w:rsidR="000A3126" w:rsidRPr="00C63951">
        <w:rPr>
          <w:rFonts w:ascii="Trebuchet MS" w:hAnsi="Trebuchet MS" w:cs="Times New Roman"/>
        </w:rPr>
        <w:t>cinq (</w:t>
      </w:r>
      <w:r w:rsidRPr="00C63951">
        <w:rPr>
          <w:rFonts w:ascii="Trebuchet MS" w:hAnsi="Trebuchet MS" w:cs="Times New Roman"/>
        </w:rPr>
        <w:t>5</w:t>
      </w:r>
      <w:r w:rsidR="000A3126" w:rsidRPr="00C63951">
        <w:rPr>
          <w:rFonts w:ascii="Trebuchet MS" w:hAnsi="Trebuchet MS" w:cs="Times New Roman"/>
        </w:rPr>
        <w:t>)</w:t>
      </w:r>
      <w:r w:rsidRPr="00C63951">
        <w:rPr>
          <w:rFonts w:ascii="Trebuchet MS" w:hAnsi="Trebuchet MS" w:cs="Times New Roman"/>
        </w:rPr>
        <w:t xml:space="preserve"> hectares, le plan de gestion est facultatif.</w:t>
      </w:r>
    </w:p>
    <w:p w14:paraId="07DD186C" w14:textId="77777777" w:rsidR="001F4D2D" w:rsidRPr="00C63951" w:rsidRDefault="001F4D2D" w:rsidP="006D6FC9">
      <w:pPr>
        <w:spacing w:after="0" w:line="276" w:lineRule="auto"/>
        <w:rPr>
          <w:rFonts w:ascii="Trebuchet MS" w:hAnsi="Trebuchet MS" w:cs="Times New Roman"/>
        </w:rPr>
      </w:pPr>
    </w:p>
    <w:p w14:paraId="47FEA307" w14:textId="77777777" w:rsidR="00717065" w:rsidRPr="00C63951" w:rsidRDefault="00717065" w:rsidP="006D6FC9">
      <w:pPr>
        <w:spacing w:line="276" w:lineRule="auto"/>
        <w:jc w:val="both"/>
        <w:rPr>
          <w:rFonts w:ascii="Trebuchet MS" w:hAnsi="Trebuchet MS" w:cs="Times New Roman"/>
          <w:b/>
          <w:bCs/>
          <w:i/>
          <w:iCs/>
        </w:rPr>
      </w:pPr>
      <w:r w:rsidRPr="00C63951">
        <w:rPr>
          <w:rFonts w:ascii="Trebuchet MS" w:hAnsi="Trebuchet MS" w:cs="Times New Roman"/>
          <w:b/>
          <w:bCs/>
          <w:i/>
          <w:iCs/>
        </w:rPr>
        <w:t>Etape 1</w:t>
      </w:r>
      <w:r w:rsidR="00E45D9D" w:rsidRPr="00C63951">
        <w:rPr>
          <w:rFonts w:ascii="Trebuchet MS" w:hAnsi="Trebuchet MS" w:cs="Times New Roman"/>
          <w:b/>
          <w:bCs/>
          <w:i/>
          <w:iCs/>
        </w:rPr>
        <w:t xml:space="preserve"> </w:t>
      </w:r>
      <w:r w:rsidRPr="00C63951">
        <w:rPr>
          <w:rFonts w:ascii="Trebuchet MS" w:hAnsi="Trebuchet MS" w:cs="Times New Roman"/>
          <w:b/>
          <w:bCs/>
          <w:i/>
          <w:iCs/>
        </w:rPr>
        <w:t xml:space="preserve">: Elaboration du plan d’aménagement simplifié et du plan de gestion </w:t>
      </w:r>
    </w:p>
    <w:p w14:paraId="0EC11B70" w14:textId="77777777" w:rsidR="00717065" w:rsidRPr="00C63951" w:rsidRDefault="00717065" w:rsidP="006D6FC9">
      <w:pPr>
        <w:spacing w:after="0" w:line="276" w:lineRule="auto"/>
        <w:ind w:left="720"/>
        <w:jc w:val="both"/>
        <w:rPr>
          <w:rFonts w:ascii="Trebuchet MS" w:hAnsi="Trebuchet MS" w:cs="Times New Roman"/>
        </w:rPr>
      </w:pPr>
      <w:r w:rsidRPr="00C63951">
        <w:rPr>
          <w:rFonts w:ascii="Trebuchet MS" w:hAnsi="Trebuchet MS" w:cs="Times New Roman"/>
        </w:rPr>
        <w:t>Le projet de plan d’aménagement simplifié ou du plan de gestion est rédigé par le propriétaire de la forêt selon le plan</w:t>
      </w:r>
      <w:r w:rsidR="00497F2F" w:rsidRPr="00C63951">
        <w:rPr>
          <w:rFonts w:ascii="Trebuchet MS" w:hAnsi="Trebuchet MS" w:cs="Times New Roman"/>
        </w:rPr>
        <w:t>-</w:t>
      </w:r>
      <w:r w:rsidRPr="00C63951">
        <w:rPr>
          <w:rFonts w:ascii="Trebuchet MS" w:hAnsi="Trebuchet MS" w:cs="Times New Roman"/>
        </w:rPr>
        <w:t>type validé par l’</w:t>
      </w:r>
      <w:r w:rsidR="00E45D9D" w:rsidRPr="00C63951">
        <w:rPr>
          <w:rFonts w:ascii="Trebuchet MS" w:hAnsi="Trebuchet MS" w:cs="Times New Roman"/>
        </w:rPr>
        <w:t>a</w:t>
      </w:r>
      <w:r w:rsidRPr="00C63951">
        <w:rPr>
          <w:rFonts w:ascii="Trebuchet MS" w:hAnsi="Trebuchet MS" w:cs="Times New Roman"/>
        </w:rPr>
        <w:t>dministration forestière.</w:t>
      </w:r>
    </w:p>
    <w:p w14:paraId="21464DA3" w14:textId="77777777" w:rsidR="00717065" w:rsidRPr="00C63951" w:rsidRDefault="00717065" w:rsidP="006D6FC9">
      <w:pPr>
        <w:spacing w:after="0" w:line="276" w:lineRule="auto"/>
        <w:ind w:left="720"/>
        <w:rPr>
          <w:rFonts w:ascii="Trebuchet MS" w:hAnsi="Trebuchet MS" w:cs="Times New Roman"/>
        </w:rPr>
      </w:pPr>
    </w:p>
    <w:p w14:paraId="211D37AA" w14:textId="77777777" w:rsidR="00717065" w:rsidRPr="00C63951" w:rsidRDefault="00717065" w:rsidP="006D6FC9">
      <w:pPr>
        <w:spacing w:line="276" w:lineRule="auto"/>
        <w:jc w:val="both"/>
        <w:rPr>
          <w:rFonts w:ascii="Trebuchet MS" w:hAnsi="Trebuchet MS" w:cs="Times New Roman"/>
          <w:b/>
          <w:bCs/>
          <w:i/>
          <w:iCs/>
        </w:rPr>
      </w:pPr>
      <w:r w:rsidRPr="00C63951">
        <w:rPr>
          <w:rFonts w:ascii="Trebuchet MS" w:hAnsi="Trebuchet MS" w:cs="Times New Roman"/>
          <w:b/>
          <w:bCs/>
          <w:i/>
          <w:iCs/>
        </w:rPr>
        <w:t>Etape 2</w:t>
      </w:r>
      <w:r w:rsidR="00E45D9D" w:rsidRPr="00C63951">
        <w:rPr>
          <w:rFonts w:ascii="Trebuchet MS" w:hAnsi="Trebuchet MS" w:cs="Times New Roman"/>
          <w:b/>
          <w:bCs/>
          <w:i/>
          <w:iCs/>
        </w:rPr>
        <w:t xml:space="preserve"> </w:t>
      </w:r>
      <w:r w:rsidRPr="00C63951">
        <w:rPr>
          <w:rFonts w:ascii="Trebuchet MS" w:hAnsi="Trebuchet MS" w:cs="Times New Roman"/>
          <w:b/>
          <w:bCs/>
          <w:i/>
          <w:iCs/>
        </w:rPr>
        <w:t>: Demande d’adoption du plan d’aménagement simplifié et du plan de gestion </w:t>
      </w:r>
    </w:p>
    <w:p w14:paraId="78ED393D" w14:textId="77777777" w:rsidR="00717065" w:rsidRPr="00C63951" w:rsidRDefault="00717065" w:rsidP="006D6FC9">
      <w:pPr>
        <w:spacing w:after="0" w:line="276" w:lineRule="auto"/>
        <w:ind w:left="720"/>
        <w:jc w:val="both"/>
        <w:rPr>
          <w:rFonts w:ascii="Trebuchet MS" w:hAnsi="Trebuchet MS" w:cs="Times New Roman"/>
        </w:rPr>
      </w:pPr>
      <w:r w:rsidRPr="00C63951">
        <w:rPr>
          <w:rFonts w:ascii="Trebuchet MS" w:hAnsi="Trebuchet MS" w:cs="Times New Roman"/>
        </w:rPr>
        <w:t xml:space="preserve">Le projet de plan d’aménagement ou </w:t>
      </w:r>
      <w:r w:rsidR="00497F2F" w:rsidRPr="00C63951">
        <w:rPr>
          <w:rFonts w:ascii="Trebuchet MS" w:hAnsi="Trebuchet MS" w:cs="Times New Roman"/>
        </w:rPr>
        <w:t xml:space="preserve">de </w:t>
      </w:r>
      <w:r w:rsidRPr="00C63951">
        <w:rPr>
          <w:rFonts w:ascii="Trebuchet MS" w:hAnsi="Trebuchet MS" w:cs="Times New Roman"/>
        </w:rPr>
        <w:t xml:space="preserve">plan de gestion est </w:t>
      </w:r>
      <w:r w:rsidR="00497F2F" w:rsidRPr="00C63951">
        <w:rPr>
          <w:rFonts w:ascii="Trebuchet MS" w:hAnsi="Trebuchet MS" w:cs="Times New Roman"/>
        </w:rPr>
        <w:t>produit</w:t>
      </w:r>
      <w:r w:rsidRPr="00C63951">
        <w:rPr>
          <w:rFonts w:ascii="Trebuchet MS" w:hAnsi="Trebuchet MS" w:cs="Times New Roman"/>
        </w:rPr>
        <w:t xml:space="preserve"> en quatre </w:t>
      </w:r>
      <w:r w:rsidR="00497F2F" w:rsidRPr="00C63951">
        <w:rPr>
          <w:rFonts w:ascii="Trebuchet MS" w:hAnsi="Trebuchet MS" w:cs="Times New Roman"/>
        </w:rPr>
        <w:t xml:space="preserve">(4) </w:t>
      </w:r>
      <w:r w:rsidRPr="00C63951">
        <w:rPr>
          <w:rFonts w:ascii="Trebuchet MS" w:hAnsi="Trebuchet MS" w:cs="Times New Roman"/>
        </w:rPr>
        <w:t>exemplaires et transmis par le requérant, à l’</w:t>
      </w:r>
      <w:r w:rsidR="00E45D9D" w:rsidRPr="00C63951">
        <w:rPr>
          <w:rFonts w:ascii="Trebuchet MS" w:hAnsi="Trebuchet MS" w:cs="Times New Roman"/>
        </w:rPr>
        <w:t>a</w:t>
      </w:r>
      <w:r w:rsidRPr="00C63951">
        <w:rPr>
          <w:rFonts w:ascii="Trebuchet MS" w:hAnsi="Trebuchet MS" w:cs="Times New Roman"/>
        </w:rPr>
        <w:t xml:space="preserve">dministration </w:t>
      </w:r>
      <w:r w:rsidR="00E45D9D" w:rsidRPr="00C63951">
        <w:rPr>
          <w:rFonts w:ascii="Trebuchet MS" w:hAnsi="Trebuchet MS" w:cs="Times New Roman"/>
        </w:rPr>
        <w:t>f</w:t>
      </w:r>
      <w:r w:rsidRPr="00C63951">
        <w:rPr>
          <w:rFonts w:ascii="Trebuchet MS" w:hAnsi="Trebuchet MS" w:cs="Times New Roman"/>
        </w:rPr>
        <w:t xml:space="preserve">orestière locale pour validation ; il doit être accompagné d’une demande de validation en deux </w:t>
      </w:r>
      <w:r w:rsidR="00497F2F" w:rsidRPr="00C63951">
        <w:rPr>
          <w:rFonts w:ascii="Trebuchet MS" w:hAnsi="Trebuchet MS" w:cs="Times New Roman"/>
        </w:rPr>
        <w:t xml:space="preserve">(2) </w:t>
      </w:r>
      <w:r w:rsidRPr="00C63951">
        <w:rPr>
          <w:rFonts w:ascii="Trebuchet MS" w:hAnsi="Trebuchet MS" w:cs="Times New Roman"/>
        </w:rPr>
        <w:t>exemplaires</w:t>
      </w:r>
      <w:r w:rsidR="00E45D9D" w:rsidRPr="00C63951">
        <w:rPr>
          <w:rFonts w:ascii="Trebuchet MS" w:hAnsi="Trebuchet MS" w:cs="Times New Roman"/>
        </w:rPr>
        <w:t xml:space="preserve"> originaux</w:t>
      </w:r>
      <w:r w:rsidRPr="00C63951">
        <w:rPr>
          <w:rFonts w:ascii="Trebuchet MS" w:hAnsi="Trebuchet MS" w:cs="Times New Roman"/>
        </w:rPr>
        <w:t>.</w:t>
      </w:r>
    </w:p>
    <w:p w14:paraId="3FB9DA1D" w14:textId="77777777" w:rsidR="00717065" w:rsidRPr="00C63951" w:rsidRDefault="00717065" w:rsidP="006D6FC9">
      <w:pPr>
        <w:spacing w:after="0" w:line="276" w:lineRule="auto"/>
        <w:ind w:left="720"/>
        <w:rPr>
          <w:rFonts w:ascii="Trebuchet MS" w:hAnsi="Trebuchet MS" w:cs="Times New Roman"/>
          <w:bCs/>
        </w:rPr>
      </w:pPr>
    </w:p>
    <w:p w14:paraId="57F1553D" w14:textId="77777777" w:rsidR="00717065" w:rsidRPr="00C63951" w:rsidRDefault="00717065" w:rsidP="006D6FC9">
      <w:pPr>
        <w:spacing w:line="276" w:lineRule="auto"/>
        <w:jc w:val="both"/>
        <w:rPr>
          <w:rFonts w:ascii="Trebuchet MS" w:hAnsi="Trebuchet MS" w:cs="Times New Roman"/>
          <w:b/>
          <w:bCs/>
          <w:i/>
          <w:iCs/>
        </w:rPr>
      </w:pPr>
      <w:r w:rsidRPr="00C63951">
        <w:rPr>
          <w:rFonts w:ascii="Trebuchet MS" w:hAnsi="Trebuchet MS" w:cs="Times New Roman"/>
          <w:b/>
          <w:bCs/>
          <w:i/>
          <w:iCs/>
        </w:rPr>
        <w:t>Etape 3</w:t>
      </w:r>
      <w:r w:rsidR="00E45D9D" w:rsidRPr="00C63951">
        <w:rPr>
          <w:rFonts w:ascii="Trebuchet MS" w:hAnsi="Trebuchet MS" w:cs="Times New Roman"/>
          <w:b/>
          <w:bCs/>
          <w:i/>
          <w:iCs/>
        </w:rPr>
        <w:t xml:space="preserve"> </w:t>
      </w:r>
      <w:r w:rsidRPr="00C63951">
        <w:rPr>
          <w:rFonts w:ascii="Trebuchet MS" w:hAnsi="Trebuchet MS" w:cs="Times New Roman"/>
          <w:b/>
          <w:bCs/>
          <w:i/>
          <w:iCs/>
        </w:rPr>
        <w:t xml:space="preserve">: Validation du plan d’aménagement simplifié par les Autorités compétentes </w:t>
      </w:r>
    </w:p>
    <w:p w14:paraId="605FE2AB" w14:textId="77777777" w:rsidR="00717065" w:rsidRPr="00C63951" w:rsidRDefault="00717065" w:rsidP="006D6FC9">
      <w:pPr>
        <w:spacing w:after="0" w:line="276" w:lineRule="auto"/>
        <w:ind w:left="720"/>
        <w:jc w:val="both"/>
        <w:rPr>
          <w:rFonts w:ascii="Trebuchet MS" w:hAnsi="Trebuchet MS" w:cs="Times New Roman"/>
          <w:bCs/>
        </w:rPr>
      </w:pPr>
      <w:r w:rsidRPr="00C63951">
        <w:rPr>
          <w:rFonts w:ascii="Trebuchet MS" w:hAnsi="Trebuchet MS" w:cs="Times New Roman"/>
          <w:bCs/>
        </w:rPr>
        <w:t>Une fois réceptionné par l’</w:t>
      </w:r>
      <w:r w:rsidR="00E45D9D" w:rsidRPr="00C63951">
        <w:rPr>
          <w:rFonts w:ascii="Trebuchet MS" w:hAnsi="Trebuchet MS" w:cs="Times New Roman"/>
          <w:bCs/>
        </w:rPr>
        <w:t>a</w:t>
      </w:r>
      <w:r w:rsidRPr="00C63951">
        <w:rPr>
          <w:rFonts w:ascii="Trebuchet MS" w:hAnsi="Trebuchet MS" w:cs="Times New Roman"/>
          <w:bCs/>
        </w:rPr>
        <w:t>dministration forestière locale, l’autorité compétente dispose du délai ci-après</w:t>
      </w:r>
      <w:r w:rsidR="00497F2F" w:rsidRPr="00C63951">
        <w:rPr>
          <w:rFonts w:ascii="Trebuchet MS" w:hAnsi="Trebuchet MS" w:cs="Times New Roman"/>
          <w:bCs/>
        </w:rPr>
        <w:t xml:space="preserve"> </w:t>
      </w:r>
      <w:r w:rsidRPr="00C63951">
        <w:rPr>
          <w:rFonts w:ascii="Trebuchet MS" w:hAnsi="Trebuchet MS" w:cs="Times New Roman"/>
          <w:bCs/>
        </w:rPr>
        <w:t xml:space="preserve">pour la validation du document concerné : </w:t>
      </w:r>
    </w:p>
    <w:p w14:paraId="5987AE55" w14:textId="77777777" w:rsidR="00717065" w:rsidRPr="00C63951" w:rsidRDefault="00717065" w:rsidP="006D6FC9">
      <w:pPr>
        <w:pStyle w:val="Paragraphedeliste"/>
        <w:numPr>
          <w:ilvl w:val="0"/>
          <w:numId w:val="100"/>
        </w:numPr>
        <w:spacing w:before="120" w:after="120" w:line="276" w:lineRule="auto"/>
        <w:ind w:left="1434" w:hanging="357"/>
        <w:contextualSpacing w:val="0"/>
        <w:jc w:val="both"/>
        <w:rPr>
          <w:rFonts w:ascii="Trebuchet MS" w:hAnsi="Trebuchet MS" w:cs="Times New Roman"/>
          <w:bCs/>
        </w:rPr>
      </w:pPr>
      <w:r w:rsidRPr="00C63951">
        <w:rPr>
          <w:rFonts w:ascii="Trebuchet MS" w:hAnsi="Trebuchet MS" w:cs="Times New Roman"/>
          <w:bCs/>
        </w:rPr>
        <w:t xml:space="preserve">Un (1) mois pour la validation du </w:t>
      </w:r>
      <w:r w:rsidR="00497F2F" w:rsidRPr="00C63951">
        <w:rPr>
          <w:rFonts w:ascii="Trebuchet MS" w:hAnsi="Trebuchet MS" w:cs="Times New Roman"/>
          <w:bCs/>
        </w:rPr>
        <w:t xml:space="preserve">projet de </w:t>
      </w:r>
      <w:r w:rsidRPr="00C63951">
        <w:rPr>
          <w:rFonts w:ascii="Trebuchet MS" w:hAnsi="Trebuchet MS" w:cs="Times New Roman"/>
          <w:bCs/>
        </w:rPr>
        <w:t>plan de gestion par le Directeur Départemental des Eaux et Forêts ;</w:t>
      </w:r>
    </w:p>
    <w:p w14:paraId="4537E884" w14:textId="77777777" w:rsidR="00717065" w:rsidRPr="00C63951" w:rsidRDefault="00717065" w:rsidP="006D6FC9">
      <w:pPr>
        <w:pStyle w:val="Paragraphedeliste"/>
        <w:numPr>
          <w:ilvl w:val="0"/>
          <w:numId w:val="100"/>
        </w:numPr>
        <w:spacing w:after="120" w:line="276" w:lineRule="auto"/>
        <w:ind w:left="1434" w:hanging="357"/>
        <w:contextualSpacing w:val="0"/>
        <w:jc w:val="both"/>
        <w:rPr>
          <w:rFonts w:ascii="Trebuchet MS" w:hAnsi="Trebuchet MS" w:cs="Times New Roman"/>
          <w:bCs/>
        </w:rPr>
      </w:pPr>
      <w:r w:rsidRPr="00C63951">
        <w:rPr>
          <w:rFonts w:ascii="Trebuchet MS" w:hAnsi="Trebuchet MS" w:cs="Times New Roman"/>
          <w:bCs/>
        </w:rPr>
        <w:t xml:space="preserve">Trois (3) mois pour la validation du </w:t>
      </w:r>
      <w:r w:rsidR="00497F2F" w:rsidRPr="00C63951">
        <w:rPr>
          <w:rFonts w:ascii="Trebuchet MS" w:hAnsi="Trebuchet MS" w:cs="Times New Roman"/>
          <w:bCs/>
        </w:rPr>
        <w:t xml:space="preserve">projet de </w:t>
      </w:r>
      <w:r w:rsidRPr="00C63951">
        <w:rPr>
          <w:rFonts w:ascii="Trebuchet MS" w:hAnsi="Trebuchet MS" w:cs="Times New Roman"/>
          <w:bCs/>
        </w:rPr>
        <w:t xml:space="preserve">plan d’aménagement simplifié par le Directeur Régional pour les forêts dont la superficie varie entre </w:t>
      </w:r>
      <w:r w:rsidR="000A3126" w:rsidRPr="00C63951">
        <w:rPr>
          <w:rFonts w:ascii="Trebuchet MS" w:hAnsi="Trebuchet MS" w:cs="Times New Roman"/>
          <w:bCs/>
        </w:rPr>
        <w:t>vingt-cinq (</w:t>
      </w:r>
      <w:r w:rsidRPr="00C63951">
        <w:rPr>
          <w:rFonts w:ascii="Trebuchet MS" w:hAnsi="Trebuchet MS" w:cs="Times New Roman"/>
          <w:bCs/>
        </w:rPr>
        <w:t>25</w:t>
      </w:r>
      <w:r w:rsidR="000A3126" w:rsidRPr="00C63951">
        <w:rPr>
          <w:rFonts w:ascii="Trebuchet MS" w:hAnsi="Trebuchet MS" w:cs="Times New Roman"/>
          <w:bCs/>
        </w:rPr>
        <w:t>)</w:t>
      </w:r>
      <w:r w:rsidRPr="00C63951">
        <w:rPr>
          <w:rFonts w:ascii="Trebuchet MS" w:hAnsi="Trebuchet MS" w:cs="Times New Roman"/>
          <w:bCs/>
        </w:rPr>
        <w:t xml:space="preserve"> et </w:t>
      </w:r>
      <w:r w:rsidR="000A3126" w:rsidRPr="00C63951">
        <w:rPr>
          <w:rFonts w:ascii="Trebuchet MS" w:hAnsi="Trebuchet MS" w:cs="Times New Roman"/>
          <w:bCs/>
        </w:rPr>
        <w:t>cent (</w:t>
      </w:r>
      <w:r w:rsidRPr="00C63951">
        <w:rPr>
          <w:rFonts w:ascii="Trebuchet MS" w:hAnsi="Trebuchet MS" w:cs="Times New Roman"/>
          <w:bCs/>
        </w:rPr>
        <w:t>100</w:t>
      </w:r>
      <w:r w:rsidR="000A3126" w:rsidRPr="00C63951">
        <w:rPr>
          <w:rFonts w:ascii="Trebuchet MS" w:hAnsi="Trebuchet MS" w:cs="Times New Roman"/>
          <w:bCs/>
        </w:rPr>
        <w:t>)</w:t>
      </w:r>
      <w:r w:rsidRPr="00C63951">
        <w:rPr>
          <w:rFonts w:ascii="Trebuchet MS" w:hAnsi="Trebuchet MS" w:cs="Times New Roman"/>
          <w:bCs/>
        </w:rPr>
        <w:t xml:space="preserve"> hectares ;</w:t>
      </w:r>
    </w:p>
    <w:p w14:paraId="0CDFF08A" w14:textId="77777777" w:rsidR="00717065" w:rsidRPr="00C63951" w:rsidRDefault="00717065" w:rsidP="006D6FC9">
      <w:pPr>
        <w:pStyle w:val="Paragraphedeliste"/>
        <w:numPr>
          <w:ilvl w:val="0"/>
          <w:numId w:val="100"/>
        </w:numPr>
        <w:spacing w:after="0" w:line="276" w:lineRule="auto"/>
        <w:ind w:left="1440"/>
        <w:jc w:val="both"/>
        <w:rPr>
          <w:rFonts w:ascii="Trebuchet MS" w:hAnsi="Trebuchet MS" w:cs="Times New Roman"/>
          <w:bCs/>
        </w:rPr>
      </w:pPr>
      <w:r w:rsidRPr="00C63951">
        <w:rPr>
          <w:rFonts w:ascii="Trebuchet MS" w:hAnsi="Trebuchet MS" w:cs="Times New Roman"/>
          <w:bCs/>
        </w:rPr>
        <w:t xml:space="preserve">Quatre </w:t>
      </w:r>
      <w:r w:rsidR="00497F2F" w:rsidRPr="00C63951">
        <w:rPr>
          <w:rFonts w:ascii="Trebuchet MS" w:hAnsi="Trebuchet MS" w:cs="Times New Roman"/>
          <w:bCs/>
        </w:rPr>
        <w:t xml:space="preserve">(4) </w:t>
      </w:r>
      <w:r w:rsidRPr="00C63951">
        <w:rPr>
          <w:rFonts w:ascii="Trebuchet MS" w:hAnsi="Trebuchet MS" w:cs="Times New Roman"/>
          <w:bCs/>
        </w:rPr>
        <w:t>mois pour la validation du</w:t>
      </w:r>
      <w:r w:rsidR="00497F2F" w:rsidRPr="00C63951">
        <w:rPr>
          <w:rFonts w:ascii="Trebuchet MS" w:hAnsi="Trebuchet MS" w:cs="Times New Roman"/>
          <w:bCs/>
        </w:rPr>
        <w:t xml:space="preserve"> projet de</w:t>
      </w:r>
      <w:r w:rsidRPr="00C63951">
        <w:rPr>
          <w:rFonts w:ascii="Trebuchet MS" w:hAnsi="Trebuchet MS" w:cs="Times New Roman"/>
          <w:bCs/>
        </w:rPr>
        <w:t xml:space="preserve"> plan d’aménagement simplifié par le Directeur Général charg</w:t>
      </w:r>
      <w:r w:rsidR="00497F2F" w:rsidRPr="00C63951">
        <w:rPr>
          <w:rFonts w:ascii="Trebuchet MS" w:hAnsi="Trebuchet MS" w:cs="Times New Roman"/>
          <w:bCs/>
        </w:rPr>
        <w:t>é</w:t>
      </w:r>
      <w:r w:rsidRPr="00C63951">
        <w:rPr>
          <w:rFonts w:ascii="Trebuchet MS" w:hAnsi="Trebuchet MS" w:cs="Times New Roman"/>
          <w:bCs/>
        </w:rPr>
        <w:t xml:space="preserve"> des forêts pour les forêts dont la superficie est supérieure à </w:t>
      </w:r>
      <w:r w:rsidR="00497F2F" w:rsidRPr="00C63951">
        <w:rPr>
          <w:rFonts w:ascii="Trebuchet MS" w:hAnsi="Trebuchet MS" w:cs="Times New Roman"/>
          <w:bCs/>
        </w:rPr>
        <w:t>cent (</w:t>
      </w:r>
      <w:r w:rsidRPr="00C63951">
        <w:rPr>
          <w:rFonts w:ascii="Trebuchet MS" w:hAnsi="Trebuchet MS" w:cs="Times New Roman"/>
          <w:bCs/>
        </w:rPr>
        <w:t>100</w:t>
      </w:r>
      <w:r w:rsidR="00497F2F" w:rsidRPr="00C63951">
        <w:rPr>
          <w:rFonts w:ascii="Trebuchet MS" w:hAnsi="Trebuchet MS" w:cs="Times New Roman"/>
          <w:bCs/>
        </w:rPr>
        <w:t>)</w:t>
      </w:r>
      <w:r w:rsidRPr="00C63951">
        <w:rPr>
          <w:rFonts w:ascii="Trebuchet MS" w:hAnsi="Trebuchet MS" w:cs="Times New Roman"/>
          <w:bCs/>
        </w:rPr>
        <w:t xml:space="preserve"> hectares.</w:t>
      </w:r>
    </w:p>
    <w:p w14:paraId="061B96C8" w14:textId="77777777" w:rsidR="003A62C3" w:rsidRPr="00C63951" w:rsidRDefault="003A62C3" w:rsidP="00C53646">
      <w:pPr>
        <w:pStyle w:val="Paragraphedeliste"/>
        <w:spacing w:after="0" w:line="276" w:lineRule="auto"/>
        <w:ind w:left="0"/>
        <w:jc w:val="both"/>
        <w:rPr>
          <w:rFonts w:ascii="Trebuchet MS" w:hAnsi="Trebuchet MS" w:cs="Times New Roman"/>
          <w:bCs/>
        </w:rPr>
      </w:pPr>
    </w:p>
    <w:p w14:paraId="6B74366B" w14:textId="77777777" w:rsidR="00DA6D30" w:rsidRPr="00C63951" w:rsidRDefault="00DA6D30" w:rsidP="006D6FC9">
      <w:pPr>
        <w:pStyle w:val="Paragraphedeliste"/>
        <w:spacing w:after="0" w:line="276" w:lineRule="auto"/>
        <w:ind w:left="1440"/>
        <w:jc w:val="both"/>
        <w:rPr>
          <w:rFonts w:ascii="Trebuchet MS" w:hAnsi="Trebuchet MS" w:cs="Times New Roman"/>
          <w:bCs/>
          <w:sz w:val="2"/>
          <w:szCs w:val="2"/>
        </w:rPr>
      </w:pPr>
    </w:p>
    <w:p w14:paraId="645896D0" w14:textId="77777777" w:rsidR="00717065" w:rsidRPr="00C53646" w:rsidRDefault="001F4D2D" w:rsidP="003646EB">
      <w:pPr>
        <w:pStyle w:val="Titre2"/>
      </w:pPr>
      <w:bookmarkStart w:id="1225" w:name="_Toc63267733"/>
      <w:bookmarkStart w:id="1226" w:name="_Toc63691364"/>
      <w:bookmarkStart w:id="1227" w:name="_Toc63691900"/>
      <w:bookmarkStart w:id="1228" w:name="_Toc63692343"/>
      <w:bookmarkStart w:id="1229" w:name="_Toc63695232"/>
      <w:bookmarkStart w:id="1230" w:name="_Toc63836156"/>
      <w:bookmarkStart w:id="1231" w:name="_Toc63836555"/>
      <w:bookmarkStart w:id="1232" w:name="_Toc63875783"/>
      <w:bookmarkStart w:id="1233" w:name="_Toc78906684"/>
      <w:r w:rsidRPr="00C63951">
        <w:t xml:space="preserve">13.4 </w:t>
      </w:r>
      <w:r w:rsidR="00717065" w:rsidRPr="00C63951">
        <w:t>Plan d’aménagement et de gestion de bassin versant des ressources en eau</w:t>
      </w:r>
      <w:bookmarkEnd w:id="1225"/>
      <w:bookmarkEnd w:id="1226"/>
      <w:bookmarkEnd w:id="1227"/>
      <w:bookmarkEnd w:id="1228"/>
      <w:bookmarkEnd w:id="1229"/>
      <w:bookmarkEnd w:id="1230"/>
      <w:bookmarkEnd w:id="1231"/>
      <w:bookmarkEnd w:id="1232"/>
      <w:bookmarkEnd w:id="1233"/>
    </w:p>
    <w:p w14:paraId="359E91CA" w14:textId="77777777" w:rsidR="00717065" w:rsidRPr="00C63951" w:rsidRDefault="00717065" w:rsidP="006D6FC9">
      <w:pPr>
        <w:spacing w:before="120" w:after="0" w:line="276" w:lineRule="auto"/>
        <w:jc w:val="both"/>
        <w:rPr>
          <w:rFonts w:ascii="Trebuchet MS" w:eastAsia="Times New Roman" w:hAnsi="Trebuchet MS" w:cs="Times New Roman"/>
          <w:color w:val="000000"/>
          <w:lang w:val="fr-CI" w:eastAsia="fr-CI"/>
        </w:rPr>
      </w:pPr>
      <w:r w:rsidRPr="00C63951">
        <w:rPr>
          <w:rFonts w:ascii="Trebuchet MS" w:eastAsia="Times New Roman" w:hAnsi="Trebuchet MS" w:cs="Times New Roman"/>
          <w:color w:val="000000"/>
          <w:lang w:val="fr-CI" w:eastAsia="fr-CI"/>
        </w:rPr>
        <w:t>Sur la base d’une analyse diagnostique, le plan d’aménagement détermine pour les différents échelons du</w:t>
      </w:r>
      <w:r w:rsidR="00AA7417" w:rsidRPr="00C63951">
        <w:rPr>
          <w:rFonts w:ascii="Trebuchet MS" w:eastAsia="Times New Roman" w:hAnsi="Trebuchet MS" w:cs="Times New Roman"/>
          <w:color w:val="000000"/>
          <w:lang w:val="fr-CI" w:eastAsia="fr-CI"/>
        </w:rPr>
        <w:t xml:space="preserve"> </w:t>
      </w:r>
      <w:r w:rsidRPr="00C63951">
        <w:rPr>
          <w:rFonts w:ascii="Trebuchet MS" w:eastAsia="Times New Roman" w:hAnsi="Trebuchet MS" w:cs="Times New Roman"/>
          <w:color w:val="000000"/>
          <w:lang w:val="fr-CI" w:eastAsia="fr-CI"/>
        </w:rPr>
        <w:t>territoire concerné</w:t>
      </w:r>
      <w:r w:rsidR="00AA7417" w:rsidRPr="00C63951">
        <w:rPr>
          <w:rFonts w:ascii="Trebuchet MS" w:eastAsia="Times New Roman" w:hAnsi="Trebuchet MS" w:cs="Times New Roman"/>
          <w:color w:val="000000"/>
          <w:lang w:val="fr-CI" w:eastAsia="fr-CI"/>
        </w:rPr>
        <w:t xml:space="preserve"> </w:t>
      </w:r>
      <w:r w:rsidRPr="00C63951">
        <w:rPr>
          <w:rFonts w:ascii="Trebuchet MS" w:eastAsia="Times New Roman" w:hAnsi="Trebuchet MS" w:cs="Times New Roman"/>
          <w:color w:val="000000"/>
          <w:lang w:val="fr-CI" w:eastAsia="fr-CI"/>
        </w:rPr>
        <w:t>(local, régional, national),</w:t>
      </w:r>
      <w:r w:rsidR="00AA7417" w:rsidRPr="00C63951">
        <w:rPr>
          <w:rFonts w:ascii="Trebuchet MS" w:eastAsia="Times New Roman" w:hAnsi="Trebuchet MS" w:cs="Times New Roman"/>
          <w:color w:val="000000"/>
          <w:lang w:val="fr-CI" w:eastAsia="fr-CI"/>
        </w:rPr>
        <w:t xml:space="preserve"> </w:t>
      </w:r>
      <w:r w:rsidRPr="00C63951">
        <w:rPr>
          <w:rFonts w:ascii="Trebuchet MS" w:eastAsia="Times New Roman" w:hAnsi="Trebuchet MS" w:cs="Times New Roman"/>
          <w:color w:val="000000"/>
          <w:lang w:val="fr-CI" w:eastAsia="fr-CI"/>
        </w:rPr>
        <w:t>quand, où et combien de quantité d'eau</w:t>
      </w:r>
      <w:r w:rsidR="00AA7417" w:rsidRPr="00C63951">
        <w:rPr>
          <w:rFonts w:ascii="Trebuchet MS" w:eastAsia="Times New Roman" w:hAnsi="Trebuchet MS" w:cs="Times New Roman"/>
          <w:color w:val="000000"/>
          <w:lang w:val="fr-CI" w:eastAsia="fr-CI"/>
        </w:rPr>
        <w:t xml:space="preserve"> </w:t>
      </w:r>
      <w:r w:rsidRPr="00C63951">
        <w:rPr>
          <w:rFonts w:ascii="Trebuchet MS" w:eastAsia="Times New Roman" w:hAnsi="Trebuchet MS" w:cs="Times New Roman"/>
          <w:color w:val="000000"/>
          <w:lang w:val="fr-CI" w:eastAsia="fr-CI"/>
        </w:rPr>
        <w:t>est</w:t>
      </w:r>
      <w:r w:rsidR="00AA7417" w:rsidRPr="00C63951">
        <w:rPr>
          <w:rFonts w:ascii="Trebuchet MS" w:eastAsia="Times New Roman" w:hAnsi="Trebuchet MS" w:cs="Times New Roman"/>
          <w:color w:val="000000"/>
          <w:lang w:val="fr-CI" w:eastAsia="fr-CI"/>
        </w:rPr>
        <w:t xml:space="preserve"> </w:t>
      </w:r>
      <w:r w:rsidRPr="00C63951">
        <w:rPr>
          <w:rFonts w:ascii="Trebuchet MS" w:eastAsia="Times New Roman" w:hAnsi="Trebuchet MS" w:cs="Times New Roman"/>
          <w:color w:val="000000"/>
          <w:lang w:val="fr-CI" w:eastAsia="fr-CI"/>
        </w:rPr>
        <w:t>disponible</w:t>
      </w:r>
      <w:r w:rsidR="00AA7417" w:rsidRPr="00C63951">
        <w:rPr>
          <w:rFonts w:ascii="Trebuchet MS" w:eastAsia="Times New Roman" w:hAnsi="Trebuchet MS" w:cs="Times New Roman"/>
          <w:color w:val="000000"/>
          <w:lang w:val="fr-CI" w:eastAsia="fr-CI"/>
        </w:rPr>
        <w:t xml:space="preserve"> </w:t>
      </w:r>
      <w:r w:rsidRPr="00C63951">
        <w:rPr>
          <w:rFonts w:ascii="Trebuchet MS" w:eastAsia="Times New Roman" w:hAnsi="Trebuchet MS" w:cs="Times New Roman"/>
          <w:color w:val="000000"/>
          <w:lang w:val="fr-CI" w:eastAsia="fr-CI"/>
        </w:rPr>
        <w:t>ou doit être</w:t>
      </w:r>
      <w:r w:rsidR="00AA7417" w:rsidRPr="00C63951">
        <w:rPr>
          <w:rFonts w:ascii="Trebuchet MS" w:eastAsia="Times New Roman" w:hAnsi="Trebuchet MS" w:cs="Times New Roman"/>
          <w:color w:val="000000"/>
          <w:lang w:val="fr-CI" w:eastAsia="fr-CI"/>
        </w:rPr>
        <w:t xml:space="preserve"> </w:t>
      </w:r>
      <w:r w:rsidRPr="00C63951">
        <w:rPr>
          <w:rFonts w:ascii="Trebuchet MS" w:eastAsia="Times New Roman" w:hAnsi="Trebuchet MS" w:cs="Times New Roman"/>
          <w:color w:val="000000"/>
          <w:lang w:val="fr-CI" w:eastAsia="fr-CI"/>
        </w:rPr>
        <w:t>fournie. Eventuellement de quelle</w:t>
      </w:r>
      <w:r w:rsidR="00AA7417" w:rsidRPr="00C63951">
        <w:rPr>
          <w:rFonts w:ascii="Trebuchet MS" w:eastAsia="Times New Roman" w:hAnsi="Trebuchet MS" w:cs="Times New Roman"/>
          <w:color w:val="000000"/>
          <w:lang w:val="fr-CI" w:eastAsia="fr-CI"/>
        </w:rPr>
        <w:t xml:space="preserve"> </w:t>
      </w:r>
      <w:r w:rsidRPr="00C63951">
        <w:rPr>
          <w:rFonts w:ascii="Trebuchet MS" w:eastAsia="Times New Roman" w:hAnsi="Trebuchet MS" w:cs="Times New Roman"/>
          <w:color w:val="000000"/>
          <w:lang w:val="fr-CI" w:eastAsia="fr-CI"/>
        </w:rPr>
        <w:t>qualité</w:t>
      </w:r>
      <w:r w:rsidR="00AA7417" w:rsidRPr="00C63951">
        <w:rPr>
          <w:rFonts w:ascii="Trebuchet MS" w:eastAsia="Times New Roman" w:hAnsi="Trebuchet MS" w:cs="Times New Roman"/>
          <w:color w:val="000000"/>
          <w:lang w:val="fr-CI" w:eastAsia="fr-CI"/>
        </w:rPr>
        <w:t xml:space="preserve"> </w:t>
      </w:r>
      <w:r w:rsidRPr="00C63951">
        <w:rPr>
          <w:rFonts w:ascii="Trebuchet MS" w:eastAsia="Times New Roman" w:hAnsi="Trebuchet MS" w:cs="Times New Roman"/>
          <w:color w:val="000000"/>
          <w:lang w:val="fr-CI" w:eastAsia="fr-CI"/>
        </w:rPr>
        <w:t>est cette eau et quelles sont les</w:t>
      </w:r>
      <w:r w:rsidR="00AA7417" w:rsidRPr="00C63951">
        <w:rPr>
          <w:rFonts w:ascii="Trebuchet MS" w:eastAsia="Times New Roman" w:hAnsi="Trebuchet MS" w:cs="Times New Roman"/>
          <w:color w:val="000000"/>
          <w:lang w:val="fr-CI" w:eastAsia="fr-CI"/>
        </w:rPr>
        <w:t xml:space="preserve"> </w:t>
      </w:r>
      <w:r w:rsidRPr="00C63951">
        <w:rPr>
          <w:rFonts w:ascii="Trebuchet MS" w:eastAsia="Times New Roman" w:hAnsi="Trebuchet MS" w:cs="Times New Roman"/>
          <w:color w:val="000000"/>
          <w:lang w:val="fr-CI" w:eastAsia="fr-CI"/>
        </w:rPr>
        <w:t>mesures d'aménagement nécessaires</w:t>
      </w:r>
      <w:r w:rsidR="00AA7417" w:rsidRPr="00C63951">
        <w:rPr>
          <w:rFonts w:ascii="Trebuchet MS" w:eastAsia="Times New Roman" w:hAnsi="Trebuchet MS" w:cs="Times New Roman"/>
          <w:color w:val="000000"/>
          <w:lang w:val="fr-CI" w:eastAsia="fr-CI"/>
        </w:rPr>
        <w:t xml:space="preserve"> </w:t>
      </w:r>
      <w:r w:rsidRPr="00C63951">
        <w:rPr>
          <w:rFonts w:ascii="Trebuchet MS" w:eastAsia="Times New Roman" w:hAnsi="Trebuchet MS" w:cs="Times New Roman"/>
          <w:color w:val="000000"/>
          <w:lang w:val="fr-CI" w:eastAsia="fr-CI"/>
        </w:rPr>
        <w:t xml:space="preserve">pour parvenir à assurer l'équilibre entre </w:t>
      </w:r>
      <w:r w:rsidR="00AA7417" w:rsidRPr="00C63951">
        <w:rPr>
          <w:rFonts w:ascii="Trebuchet MS" w:eastAsia="Times New Roman" w:hAnsi="Trebuchet MS" w:cs="Times New Roman"/>
          <w:color w:val="000000"/>
          <w:lang w:val="fr-CI" w:eastAsia="fr-CI"/>
        </w:rPr>
        <w:t xml:space="preserve">les </w:t>
      </w:r>
      <w:r w:rsidRPr="00C63951">
        <w:rPr>
          <w:rFonts w:ascii="Trebuchet MS" w:eastAsia="Times New Roman" w:hAnsi="Trebuchet MS" w:cs="Times New Roman"/>
          <w:color w:val="000000"/>
          <w:lang w:val="fr-CI" w:eastAsia="fr-CI"/>
        </w:rPr>
        <w:t xml:space="preserve">ressources et </w:t>
      </w:r>
      <w:r w:rsidR="00AA7417" w:rsidRPr="00C63951">
        <w:rPr>
          <w:rFonts w:ascii="Trebuchet MS" w:eastAsia="Times New Roman" w:hAnsi="Trebuchet MS" w:cs="Times New Roman"/>
          <w:color w:val="000000"/>
          <w:lang w:val="fr-CI" w:eastAsia="fr-CI"/>
        </w:rPr>
        <w:t xml:space="preserve">les </w:t>
      </w:r>
      <w:r w:rsidRPr="00C63951">
        <w:rPr>
          <w:rFonts w:ascii="Trebuchet MS" w:eastAsia="Times New Roman" w:hAnsi="Trebuchet MS" w:cs="Times New Roman"/>
          <w:color w:val="000000"/>
          <w:lang w:val="fr-CI" w:eastAsia="fr-CI"/>
        </w:rPr>
        <w:t>besoins. Le type d’aménagement dépend de la nature et la fonction de la ressource concernée (Barrage</w:t>
      </w:r>
      <w:r w:rsidR="00AA7417" w:rsidRPr="00C63951">
        <w:rPr>
          <w:rFonts w:ascii="Trebuchet MS" w:eastAsia="Times New Roman" w:hAnsi="Trebuchet MS" w:cs="Times New Roman"/>
          <w:color w:val="000000"/>
          <w:lang w:val="fr-CI" w:eastAsia="fr-CI"/>
        </w:rPr>
        <w:t> ;</w:t>
      </w:r>
      <w:r w:rsidRPr="00C63951">
        <w:rPr>
          <w:rFonts w:ascii="Trebuchet MS" w:eastAsia="Times New Roman" w:hAnsi="Trebuchet MS" w:cs="Times New Roman"/>
          <w:color w:val="000000"/>
          <w:lang w:val="fr-CI" w:eastAsia="fr-CI"/>
        </w:rPr>
        <w:t xml:space="preserve"> lac</w:t>
      </w:r>
      <w:r w:rsidR="00AA7417" w:rsidRPr="00C63951">
        <w:rPr>
          <w:rFonts w:ascii="Trebuchet MS" w:eastAsia="Times New Roman" w:hAnsi="Trebuchet MS" w:cs="Times New Roman"/>
          <w:color w:val="000000"/>
          <w:lang w:val="fr-CI" w:eastAsia="fr-CI"/>
        </w:rPr>
        <w:t> ;</w:t>
      </w:r>
      <w:r w:rsidRPr="00C63951">
        <w:rPr>
          <w:rFonts w:ascii="Trebuchet MS" w:eastAsia="Times New Roman" w:hAnsi="Trebuchet MS" w:cs="Times New Roman"/>
          <w:color w:val="000000"/>
          <w:lang w:val="fr-CI" w:eastAsia="fr-CI"/>
        </w:rPr>
        <w:t xml:space="preserve"> rivière</w:t>
      </w:r>
      <w:r w:rsidR="00AA7417" w:rsidRPr="00C63951">
        <w:rPr>
          <w:rFonts w:ascii="Trebuchet MS" w:eastAsia="Times New Roman" w:hAnsi="Trebuchet MS" w:cs="Times New Roman"/>
          <w:color w:val="000000"/>
          <w:lang w:val="fr-CI" w:eastAsia="fr-CI"/>
        </w:rPr>
        <w:t> ;</w:t>
      </w:r>
      <w:r w:rsidRPr="00C63951">
        <w:rPr>
          <w:rFonts w:ascii="Trebuchet MS" w:eastAsia="Times New Roman" w:hAnsi="Trebuchet MS" w:cs="Times New Roman"/>
          <w:color w:val="000000"/>
          <w:lang w:val="fr-CI" w:eastAsia="fr-CI"/>
        </w:rPr>
        <w:t xml:space="preserve"> fleuve</w:t>
      </w:r>
      <w:r w:rsidR="00AA7417" w:rsidRPr="00C63951">
        <w:rPr>
          <w:rFonts w:ascii="Trebuchet MS" w:eastAsia="Times New Roman" w:hAnsi="Trebuchet MS" w:cs="Times New Roman"/>
          <w:color w:val="000000"/>
          <w:lang w:val="fr-CI" w:eastAsia="fr-CI"/>
        </w:rPr>
        <w:t> ;</w:t>
      </w:r>
      <w:r w:rsidRPr="00C63951">
        <w:rPr>
          <w:rFonts w:ascii="Trebuchet MS" w:eastAsia="Times New Roman" w:hAnsi="Trebuchet MS" w:cs="Times New Roman"/>
          <w:color w:val="000000"/>
          <w:lang w:val="fr-CI" w:eastAsia="fr-CI"/>
        </w:rPr>
        <w:t xml:space="preserve"> eau souterraine</w:t>
      </w:r>
      <w:r w:rsidR="00AA7417" w:rsidRPr="00C63951">
        <w:rPr>
          <w:rFonts w:ascii="Trebuchet MS" w:eastAsia="Times New Roman" w:hAnsi="Trebuchet MS" w:cs="Times New Roman"/>
          <w:color w:val="000000"/>
          <w:lang w:val="fr-CI" w:eastAsia="fr-CI"/>
        </w:rPr>
        <w:t> ;</w:t>
      </w:r>
      <w:r w:rsidRPr="00C63951">
        <w:rPr>
          <w:rFonts w:ascii="Trebuchet MS" w:eastAsia="Times New Roman" w:hAnsi="Trebuchet MS" w:cs="Times New Roman"/>
          <w:color w:val="000000"/>
          <w:lang w:val="fr-CI" w:eastAsia="fr-CI"/>
        </w:rPr>
        <w:t xml:space="preserve"> etc.). Ces mesures sont examinées sous l'angle de leur adéquation financière, économique et écologique. Pour cela, il faut tenir compte de la situation générale, actuelle et future, à attendre</w:t>
      </w:r>
      <w:r w:rsidR="00AA7417" w:rsidRPr="00C63951">
        <w:rPr>
          <w:rFonts w:ascii="Trebuchet MS" w:eastAsia="Times New Roman" w:hAnsi="Trebuchet MS" w:cs="Times New Roman"/>
          <w:color w:val="000000"/>
          <w:lang w:val="fr-CI" w:eastAsia="fr-CI"/>
        </w:rPr>
        <w:t xml:space="preserve"> </w:t>
      </w:r>
      <w:r w:rsidRPr="00C63951">
        <w:rPr>
          <w:rFonts w:ascii="Trebuchet MS" w:eastAsia="Times New Roman" w:hAnsi="Trebuchet MS" w:cs="Times New Roman"/>
          <w:color w:val="000000"/>
          <w:lang w:val="fr-CI" w:eastAsia="fr-CI"/>
        </w:rPr>
        <w:t>dans l'aire couverte par le plan et dans l'espace naturel plus vaste dans lequel elle s'insère. Les horizons de planification habituels se situent entre</w:t>
      </w:r>
      <w:r w:rsidR="00AA7417" w:rsidRPr="00C63951">
        <w:rPr>
          <w:rFonts w:ascii="Trebuchet MS" w:eastAsia="Times New Roman" w:hAnsi="Trebuchet MS" w:cs="Times New Roman"/>
          <w:color w:val="000000"/>
          <w:lang w:val="fr-CI" w:eastAsia="fr-CI"/>
        </w:rPr>
        <w:t xml:space="preserve"> dix (</w:t>
      </w:r>
      <w:r w:rsidRPr="00C63951">
        <w:rPr>
          <w:rFonts w:ascii="Trebuchet MS" w:eastAsia="Times New Roman" w:hAnsi="Trebuchet MS" w:cs="Times New Roman"/>
          <w:color w:val="000000"/>
          <w:lang w:val="fr-CI" w:eastAsia="fr-CI"/>
        </w:rPr>
        <w:t>10</w:t>
      </w:r>
      <w:r w:rsidR="00AA7417" w:rsidRPr="00C63951">
        <w:rPr>
          <w:rFonts w:ascii="Trebuchet MS" w:eastAsia="Times New Roman" w:hAnsi="Trebuchet MS" w:cs="Times New Roman"/>
          <w:color w:val="000000"/>
          <w:lang w:val="fr-CI" w:eastAsia="fr-CI"/>
        </w:rPr>
        <w:t>)</w:t>
      </w:r>
      <w:r w:rsidRPr="00C63951">
        <w:rPr>
          <w:rFonts w:ascii="Trebuchet MS" w:eastAsia="Times New Roman" w:hAnsi="Trebuchet MS" w:cs="Times New Roman"/>
          <w:color w:val="000000"/>
          <w:lang w:val="fr-CI" w:eastAsia="fr-CI"/>
        </w:rPr>
        <w:t xml:space="preserve"> et </w:t>
      </w:r>
      <w:r w:rsidR="00AA7417" w:rsidRPr="00C63951">
        <w:rPr>
          <w:rFonts w:ascii="Trebuchet MS" w:eastAsia="Times New Roman" w:hAnsi="Trebuchet MS" w:cs="Times New Roman"/>
          <w:color w:val="000000"/>
          <w:lang w:val="fr-CI" w:eastAsia="fr-CI"/>
        </w:rPr>
        <w:t>trente (</w:t>
      </w:r>
      <w:r w:rsidRPr="00C63951">
        <w:rPr>
          <w:rFonts w:ascii="Trebuchet MS" w:eastAsia="Times New Roman" w:hAnsi="Trebuchet MS" w:cs="Times New Roman"/>
          <w:color w:val="000000"/>
          <w:lang w:val="fr-CI" w:eastAsia="fr-CI"/>
        </w:rPr>
        <w:t>30</w:t>
      </w:r>
      <w:r w:rsidR="00AA7417" w:rsidRPr="00C63951">
        <w:rPr>
          <w:rFonts w:ascii="Trebuchet MS" w:eastAsia="Times New Roman" w:hAnsi="Trebuchet MS" w:cs="Times New Roman"/>
          <w:color w:val="000000"/>
          <w:lang w:val="fr-CI" w:eastAsia="fr-CI"/>
        </w:rPr>
        <w:t>)</w:t>
      </w:r>
      <w:r w:rsidRPr="00C63951">
        <w:rPr>
          <w:rFonts w:ascii="Trebuchet MS" w:eastAsia="Times New Roman" w:hAnsi="Trebuchet MS" w:cs="Times New Roman"/>
          <w:color w:val="000000"/>
          <w:lang w:val="fr-CI" w:eastAsia="fr-CI"/>
        </w:rPr>
        <w:t xml:space="preserve"> ans.</w:t>
      </w:r>
    </w:p>
    <w:p w14:paraId="1F4BBF43" w14:textId="77777777" w:rsidR="00717065" w:rsidRPr="00C63951" w:rsidRDefault="00717065" w:rsidP="006D6FC9">
      <w:pPr>
        <w:spacing w:after="0" w:line="276" w:lineRule="auto"/>
        <w:jc w:val="both"/>
        <w:rPr>
          <w:rFonts w:ascii="Trebuchet MS" w:eastAsia="Times New Roman" w:hAnsi="Trebuchet MS" w:cs="Times New Roman"/>
          <w:color w:val="000000"/>
          <w:lang w:val="fr-CI" w:eastAsia="fr-CI"/>
        </w:rPr>
      </w:pPr>
    </w:p>
    <w:p w14:paraId="37F52EC1" w14:textId="77777777" w:rsidR="00717065" w:rsidRPr="00C63951" w:rsidRDefault="00717065" w:rsidP="006D6FC9">
      <w:pPr>
        <w:spacing w:line="276" w:lineRule="auto"/>
        <w:jc w:val="both"/>
        <w:rPr>
          <w:rFonts w:ascii="Trebuchet MS" w:eastAsia="Times New Roman" w:hAnsi="Trebuchet MS" w:cs="Times New Roman"/>
          <w:color w:val="000000"/>
          <w:lang w:val="fr-CI" w:eastAsia="fr-CI"/>
        </w:rPr>
      </w:pPr>
      <w:r w:rsidRPr="00C63951">
        <w:rPr>
          <w:rFonts w:ascii="Trebuchet MS" w:eastAsia="Times New Roman" w:hAnsi="Trebuchet MS" w:cs="Times New Roman"/>
          <w:color w:val="000000"/>
          <w:lang w:val="fr-CI" w:eastAsia="fr-CI"/>
        </w:rPr>
        <w:t>Le plan d’aménagement et de gestion des ressources en eau expose en résumé :</w:t>
      </w:r>
    </w:p>
    <w:p w14:paraId="540F6B8B" w14:textId="77777777" w:rsidR="00717065" w:rsidRPr="00C63951" w:rsidRDefault="00717065" w:rsidP="006D6FC9">
      <w:pPr>
        <w:numPr>
          <w:ilvl w:val="0"/>
          <w:numId w:val="142"/>
        </w:numPr>
        <w:spacing w:after="120" w:line="276" w:lineRule="auto"/>
        <w:ind w:left="714" w:hanging="357"/>
        <w:jc w:val="both"/>
        <w:rPr>
          <w:rFonts w:ascii="Trebuchet MS" w:eastAsia="Times New Roman" w:hAnsi="Trebuchet MS" w:cs="Times New Roman"/>
          <w:color w:val="000000"/>
          <w:lang w:val="fr-CI" w:eastAsia="fr-CI"/>
        </w:rPr>
      </w:pPr>
      <w:r w:rsidRPr="00C63951">
        <w:rPr>
          <w:rFonts w:ascii="Trebuchet MS" w:eastAsia="Times New Roman" w:hAnsi="Trebuchet MS" w:cs="Times New Roman"/>
          <w:color w:val="000000"/>
          <w:lang w:val="fr-CI" w:eastAsia="fr-CI"/>
        </w:rPr>
        <w:t>Les besoins en eau actuels et prévisibles ;</w:t>
      </w:r>
    </w:p>
    <w:p w14:paraId="6E9D8DA2" w14:textId="77777777" w:rsidR="00717065" w:rsidRPr="00C63951" w:rsidRDefault="00717065" w:rsidP="006D6FC9">
      <w:pPr>
        <w:numPr>
          <w:ilvl w:val="0"/>
          <w:numId w:val="142"/>
        </w:numPr>
        <w:spacing w:after="120" w:line="276" w:lineRule="auto"/>
        <w:ind w:left="714" w:hanging="357"/>
        <w:jc w:val="both"/>
        <w:rPr>
          <w:rFonts w:ascii="Trebuchet MS" w:eastAsia="Times New Roman" w:hAnsi="Trebuchet MS" w:cs="Times New Roman"/>
          <w:color w:val="000000"/>
          <w:lang w:val="fr-CI" w:eastAsia="fr-CI"/>
        </w:rPr>
      </w:pPr>
      <w:r w:rsidRPr="00C63951">
        <w:rPr>
          <w:rFonts w:ascii="Trebuchet MS" w:eastAsia="Times New Roman" w:hAnsi="Trebuchet MS" w:cs="Times New Roman"/>
          <w:color w:val="000000"/>
          <w:lang w:val="fr-CI" w:eastAsia="fr-CI"/>
        </w:rPr>
        <w:t>Les possibilités de couvrir les besoins en eau à partir des ressources existantes</w:t>
      </w:r>
      <w:r w:rsidR="00AA7417" w:rsidRPr="00C63951">
        <w:rPr>
          <w:rFonts w:ascii="Trebuchet MS" w:eastAsia="Times New Roman" w:hAnsi="Trebuchet MS" w:cs="Times New Roman"/>
          <w:color w:val="000000"/>
          <w:lang w:val="fr-CI" w:eastAsia="fr-CI"/>
        </w:rPr>
        <w:t xml:space="preserve"> </w:t>
      </w:r>
      <w:r w:rsidRPr="00C63951">
        <w:rPr>
          <w:rFonts w:ascii="Trebuchet MS" w:eastAsia="Times New Roman" w:hAnsi="Trebuchet MS" w:cs="Times New Roman"/>
          <w:color w:val="000000"/>
          <w:lang w:val="fr-CI" w:eastAsia="fr-CI"/>
        </w:rPr>
        <w:t>calculées sous forme de bilans hydriques</w:t>
      </w:r>
      <w:r w:rsidR="00306883" w:rsidRPr="00C63951">
        <w:rPr>
          <w:rFonts w:ascii="Trebuchet MS" w:eastAsia="Times New Roman" w:hAnsi="Trebuchet MS" w:cs="Times New Roman"/>
          <w:color w:val="000000"/>
          <w:lang w:val="fr-CI" w:eastAsia="fr-CI"/>
        </w:rPr>
        <w:t xml:space="preserve"> </w:t>
      </w:r>
      <w:r w:rsidRPr="00C63951">
        <w:rPr>
          <w:rFonts w:ascii="Trebuchet MS" w:eastAsia="Times New Roman" w:hAnsi="Trebuchet MS" w:cs="Times New Roman"/>
          <w:color w:val="000000"/>
          <w:lang w:val="fr-CI" w:eastAsia="fr-CI"/>
        </w:rPr>
        <w:t>;</w:t>
      </w:r>
    </w:p>
    <w:p w14:paraId="2D4F6D66" w14:textId="77777777" w:rsidR="00717065" w:rsidRPr="00C63951" w:rsidRDefault="00717065" w:rsidP="006D6FC9">
      <w:pPr>
        <w:numPr>
          <w:ilvl w:val="0"/>
          <w:numId w:val="142"/>
        </w:numPr>
        <w:spacing w:after="120" w:line="276" w:lineRule="auto"/>
        <w:ind w:left="714" w:hanging="357"/>
        <w:jc w:val="both"/>
        <w:rPr>
          <w:rFonts w:ascii="Trebuchet MS" w:eastAsia="Times New Roman" w:hAnsi="Trebuchet MS" w:cs="Times New Roman"/>
          <w:color w:val="000000"/>
          <w:lang w:val="fr-CI" w:eastAsia="fr-CI"/>
        </w:rPr>
      </w:pPr>
      <w:r w:rsidRPr="00C63951">
        <w:rPr>
          <w:rFonts w:ascii="Trebuchet MS" w:eastAsia="Times New Roman" w:hAnsi="Trebuchet MS" w:cs="Times New Roman"/>
          <w:color w:val="000000"/>
          <w:lang w:val="fr-CI" w:eastAsia="fr-CI"/>
        </w:rPr>
        <w:t>Les conditions hydrogéologiques prévalant dans l'aire couverte par le plan,</w:t>
      </w:r>
      <w:r w:rsidR="00AA7417" w:rsidRPr="00C63951">
        <w:rPr>
          <w:rFonts w:ascii="Trebuchet MS" w:eastAsia="Times New Roman" w:hAnsi="Trebuchet MS" w:cs="Times New Roman"/>
          <w:color w:val="000000"/>
          <w:lang w:val="fr-CI" w:eastAsia="fr-CI"/>
        </w:rPr>
        <w:t xml:space="preserve"> </w:t>
      </w:r>
      <w:r w:rsidRPr="00C63951">
        <w:rPr>
          <w:rFonts w:ascii="Trebuchet MS" w:eastAsia="Times New Roman" w:hAnsi="Trebuchet MS" w:cs="Times New Roman"/>
          <w:color w:val="000000"/>
          <w:lang w:val="fr-CI" w:eastAsia="fr-CI"/>
        </w:rPr>
        <w:t>l'existence et la disponibilité (actuelle et future) de l'eau, la quantité et la qualité des ressources ainsi que leurs fluctuations dans le temps et dans l'espace</w:t>
      </w:r>
      <w:r w:rsidR="00AA7417" w:rsidRPr="00C63951">
        <w:rPr>
          <w:rFonts w:ascii="Trebuchet MS" w:eastAsia="Times New Roman" w:hAnsi="Trebuchet MS" w:cs="Times New Roman"/>
          <w:color w:val="000000"/>
          <w:lang w:val="fr-CI" w:eastAsia="fr-CI"/>
        </w:rPr>
        <w:t xml:space="preserve"> </w:t>
      </w:r>
      <w:r w:rsidRPr="00C63951">
        <w:rPr>
          <w:rFonts w:ascii="Trebuchet MS" w:eastAsia="Times New Roman" w:hAnsi="Trebuchet MS" w:cs="Times New Roman"/>
          <w:color w:val="000000"/>
          <w:lang w:val="fr-CI" w:eastAsia="fr-CI"/>
        </w:rPr>
        <w:t>;</w:t>
      </w:r>
    </w:p>
    <w:p w14:paraId="5B24AB1C" w14:textId="77777777" w:rsidR="00717065" w:rsidRPr="00C63951" w:rsidRDefault="00717065" w:rsidP="006D6FC9">
      <w:pPr>
        <w:numPr>
          <w:ilvl w:val="0"/>
          <w:numId w:val="142"/>
        </w:numPr>
        <w:spacing w:after="120" w:line="276" w:lineRule="auto"/>
        <w:ind w:left="714" w:hanging="357"/>
        <w:jc w:val="both"/>
        <w:rPr>
          <w:rFonts w:ascii="Trebuchet MS" w:eastAsia="Times New Roman" w:hAnsi="Trebuchet MS" w:cs="Times New Roman"/>
          <w:color w:val="000000"/>
          <w:lang w:val="fr-CI" w:eastAsia="fr-CI"/>
        </w:rPr>
      </w:pPr>
      <w:r w:rsidRPr="00C63951">
        <w:rPr>
          <w:rFonts w:ascii="Trebuchet MS" w:eastAsia="Times New Roman" w:hAnsi="Trebuchet MS" w:cs="Times New Roman"/>
          <w:color w:val="000000"/>
          <w:lang w:val="fr-CI" w:eastAsia="fr-CI"/>
        </w:rPr>
        <w:t>Les possibilités de développement des ressources utilisables (recharge naturelle des nappes, capacité de régénération)</w:t>
      </w:r>
      <w:r w:rsidR="00AA7417" w:rsidRPr="00C63951">
        <w:rPr>
          <w:rFonts w:ascii="Trebuchet MS" w:eastAsia="Times New Roman" w:hAnsi="Trebuchet MS" w:cs="Times New Roman"/>
          <w:color w:val="000000"/>
          <w:lang w:val="fr-CI" w:eastAsia="fr-CI"/>
        </w:rPr>
        <w:t xml:space="preserve"> </w:t>
      </w:r>
      <w:r w:rsidRPr="00C63951">
        <w:rPr>
          <w:rFonts w:ascii="Trebuchet MS" w:eastAsia="Times New Roman" w:hAnsi="Trebuchet MS" w:cs="Times New Roman"/>
          <w:color w:val="000000"/>
          <w:lang w:val="fr-CI" w:eastAsia="fr-CI"/>
        </w:rPr>
        <w:t>;</w:t>
      </w:r>
    </w:p>
    <w:p w14:paraId="28C52ED5" w14:textId="77777777" w:rsidR="00717065" w:rsidRPr="00C63951" w:rsidRDefault="00717065" w:rsidP="006D6FC9">
      <w:pPr>
        <w:numPr>
          <w:ilvl w:val="0"/>
          <w:numId w:val="142"/>
        </w:numPr>
        <w:spacing w:after="120" w:line="276" w:lineRule="auto"/>
        <w:ind w:left="714" w:hanging="357"/>
        <w:jc w:val="both"/>
        <w:rPr>
          <w:rFonts w:ascii="Trebuchet MS" w:eastAsia="Times New Roman" w:hAnsi="Trebuchet MS" w:cs="Times New Roman"/>
          <w:color w:val="000000"/>
          <w:lang w:val="fr-CI" w:eastAsia="fr-CI"/>
        </w:rPr>
      </w:pPr>
      <w:r w:rsidRPr="00C63951">
        <w:rPr>
          <w:rFonts w:ascii="Trebuchet MS" w:eastAsia="Times New Roman" w:hAnsi="Trebuchet MS" w:cs="Times New Roman"/>
          <w:color w:val="000000"/>
          <w:lang w:val="fr-CI" w:eastAsia="fr-CI"/>
        </w:rPr>
        <w:t>La régulation des débits et la protection contre les crues (menaces de crue, pointes de crue, zones inondables)</w:t>
      </w:r>
      <w:r w:rsidR="00AA7417" w:rsidRPr="00C63951">
        <w:rPr>
          <w:rFonts w:ascii="Trebuchet MS" w:eastAsia="Times New Roman" w:hAnsi="Trebuchet MS" w:cs="Times New Roman"/>
          <w:color w:val="000000"/>
          <w:lang w:val="fr-CI" w:eastAsia="fr-CI"/>
        </w:rPr>
        <w:t xml:space="preserve"> </w:t>
      </w:r>
      <w:r w:rsidRPr="00C63951">
        <w:rPr>
          <w:rFonts w:ascii="Trebuchet MS" w:eastAsia="Times New Roman" w:hAnsi="Trebuchet MS" w:cs="Times New Roman"/>
          <w:color w:val="000000"/>
          <w:lang w:val="fr-CI" w:eastAsia="fr-CI"/>
        </w:rPr>
        <w:t>;</w:t>
      </w:r>
    </w:p>
    <w:p w14:paraId="2FA27D2B" w14:textId="77777777" w:rsidR="00717065" w:rsidRPr="00C63951" w:rsidRDefault="00717065" w:rsidP="006D6FC9">
      <w:pPr>
        <w:numPr>
          <w:ilvl w:val="0"/>
          <w:numId w:val="142"/>
        </w:numPr>
        <w:spacing w:after="120" w:line="276" w:lineRule="auto"/>
        <w:ind w:left="714" w:hanging="357"/>
        <w:jc w:val="both"/>
        <w:rPr>
          <w:rFonts w:ascii="Trebuchet MS" w:eastAsia="Times New Roman" w:hAnsi="Trebuchet MS" w:cs="Times New Roman"/>
          <w:color w:val="000000"/>
          <w:lang w:val="fr-CI" w:eastAsia="fr-CI"/>
        </w:rPr>
      </w:pPr>
      <w:r w:rsidRPr="00C63951">
        <w:rPr>
          <w:rFonts w:ascii="Trebuchet MS" w:eastAsia="Times New Roman" w:hAnsi="Trebuchet MS" w:cs="Times New Roman"/>
          <w:color w:val="000000"/>
          <w:lang w:val="fr-CI" w:eastAsia="fr-CI"/>
        </w:rPr>
        <w:t>La prévention de la pollution des eaux (capacité de charge de pollution par des rejets pollués, capacité d'</w:t>
      </w:r>
      <w:r w:rsidR="00AA7417" w:rsidRPr="00C63951">
        <w:rPr>
          <w:rFonts w:ascii="Trebuchet MS" w:eastAsia="Times New Roman" w:hAnsi="Trebuchet MS" w:cs="Times New Roman"/>
          <w:color w:val="000000"/>
          <w:lang w:val="fr-CI" w:eastAsia="fr-CI"/>
        </w:rPr>
        <w:t>autoépuration</w:t>
      </w:r>
      <w:r w:rsidRPr="00C63951">
        <w:rPr>
          <w:rFonts w:ascii="Trebuchet MS" w:eastAsia="Times New Roman" w:hAnsi="Trebuchet MS" w:cs="Times New Roman"/>
          <w:color w:val="000000"/>
          <w:lang w:val="fr-CI" w:eastAsia="fr-CI"/>
        </w:rPr>
        <w:t>)</w:t>
      </w:r>
      <w:r w:rsidR="00AA7417" w:rsidRPr="00C63951">
        <w:rPr>
          <w:rFonts w:ascii="Trebuchet MS" w:eastAsia="Times New Roman" w:hAnsi="Trebuchet MS" w:cs="Times New Roman"/>
          <w:color w:val="000000"/>
          <w:lang w:val="fr-CI" w:eastAsia="fr-CI"/>
        </w:rPr>
        <w:t xml:space="preserve"> </w:t>
      </w:r>
      <w:r w:rsidRPr="00C63951">
        <w:rPr>
          <w:rFonts w:ascii="Trebuchet MS" w:eastAsia="Times New Roman" w:hAnsi="Trebuchet MS" w:cs="Times New Roman"/>
          <w:color w:val="000000"/>
          <w:lang w:val="fr-CI" w:eastAsia="fr-CI"/>
        </w:rPr>
        <w:t>;</w:t>
      </w:r>
    </w:p>
    <w:p w14:paraId="07A8A1A8" w14:textId="77777777" w:rsidR="00717065" w:rsidRPr="00C63951" w:rsidRDefault="00717065" w:rsidP="006D6FC9">
      <w:pPr>
        <w:numPr>
          <w:ilvl w:val="0"/>
          <w:numId w:val="142"/>
        </w:numPr>
        <w:spacing w:after="120" w:line="276" w:lineRule="auto"/>
        <w:ind w:left="714" w:hanging="357"/>
        <w:jc w:val="both"/>
        <w:rPr>
          <w:rFonts w:ascii="Trebuchet MS" w:eastAsia="Times New Roman" w:hAnsi="Trebuchet MS" w:cs="Times New Roman"/>
          <w:color w:val="000000"/>
          <w:lang w:val="fr-CI" w:eastAsia="fr-CI"/>
        </w:rPr>
      </w:pPr>
      <w:r w:rsidRPr="00C63951">
        <w:rPr>
          <w:rFonts w:ascii="Trebuchet MS" w:eastAsia="Times New Roman" w:hAnsi="Trebuchet MS" w:cs="Times New Roman"/>
          <w:color w:val="000000"/>
          <w:lang w:val="fr-CI" w:eastAsia="fr-CI"/>
        </w:rPr>
        <w:t xml:space="preserve">Les dangers potentiels causés par les utilisations actuelles ou futures (incidents, transports hasardeux de polluants, stockage inadéquat d'ordures ménagères et de déchets industriels, introduction de polluants agricoles tels que </w:t>
      </w:r>
      <w:r w:rsidR="00E917B4" w:rsidRPr="00C63951">
        <w:rPr>
          <w:rFonts w:ascii="Trebuchet MS" w:eastAsia="Times New Roman" w:hAnsi="Trebuchet MS" w:cs="Times New Roman"/>
          <w:color w:val="000000"/>
          <w:lang w:val="fr-CI" w:eastAsia="fr-CI"/>
        </w:rPr>
        <w:t xml:space="preserve">les </w:t>
      </w:r>
      <w:r w:rsidRPr="00C63951">
        <w:rPr>
          <w:rFonts w:ascii="Trebuchet MS" w:eastAsia="Times New Roman" w:hAnsi="Trebuchet MS" w:cs="Times New Roman"/>
          <w:color w:val="000000"/>
          <w:lang w:val="fr-CI" w:eastAsia="fr-CI"/>
        </w:rPr>
        <w:t>engrais et pesticides) et menaçant les eaux superficielles et souterraines</w:t>
      </w:r>
      <w:r w:rsidR="00AA7417" w:rsidRPr="00C63951">
        <w:rPr>
          <w:rFonts w:ascii="Trebuchet MS" w:eastAsia="Times New Roman" w:hAnsi="Trebuchet MS" w:cs="Times New Roman"/>
          <w:color w:val="000000"/>
          <w:lang w:val="fr-CI" w:eastAsia="fr-CI"/>
        </w:rPr>
        <w:t xml:space="preserve"> </w:t>
      </w:r>
      <w:r w:rsidRPr="00C63951">
        <w:rPr>
          <w:rFonts w:ascii="Trebuchet MS" w:eastAsia="Times New Roman" w:hAnsi="Trebuchet MS" w:cs="Times New Roman"/>
          <w:color w:val="000000"/>
          <w:lang w:val="fr-CI" w:eastAsia="fr-CI"/>
        </w:rPr>
        <w:t>;</w:t>
      </w:r>
    </w:p>
    <w:p w14:paraId="6B4E64FF" w14:textId="77777777" w:rsidR="00717065" w:rsidRPr="00C63951" w:rsidRDefault="00717065" w:rsidP="006D6FC9">
      <w:pPr>
        <w:numPr>
          <w:ilvl w:val="0"/>
          <w:numId w:val="142"/>
        </w:numPr>
        <w:spacing w:after="0" w:line="276" w:lineRule="auto"/>
        <w:jc w:val="both"/>
        <w:rPr>
          <w:rFonts w:ascii="Trebuchet MS" w:eastAsia="Times New Roman" w:hAnsi="Trebuchet MS" w:cs="Times New Roman"/>
          <w:color w:val="000000"/>
          <w:lang w:val="fr-CI" w:eastAsia="fr-CI"/>
        </w:rPr>
      </w:pPr>
      <w:r w:rsidRPr="00C63951">
        <w:rPr>
          <w:rFonts w:ascii="Trebuchet MS" w:eastAsia="Times New Roman" w:hAnsi="Trebuchet MS" w:cs="Times New Roman"/>
          <w:color w:val="000000"/>
          <w:lang w:val="fr-CI" w:eastAsia="fr-CI"/>
        </w:rPr>
        <w:t>La nécessité d'imposer des consignes et obligations particulières aux émetteurs de polluants (quantité, qualité, degré de prétraitement des rejets).</w:t>
      </w:r>
    </w:p>
    <w:p w14:paraId="398588F7" w14:textId="77777777" w:rsidR="00717065" w:rsidRPr="00C63951" w:rsidRDefault="00E917B4" w:rsidP="006D6FC9">
      <w:pPr>
        <w:spacing w:before="120" w:after="0" w:line="276" w:lineRule="auto"/>
        <w:jc w:val="both"/>
        <w:rPr>
          <w:rFonts w:ascii="Trebuchet MS" w:hAnsi="Trebuchet MS" w:cs="Times New Roman"/>
        </w:rPr>
      </w:pPr>
      <w:r w:rsidRPr="00C63951">
        <w:rPr>
          <w:rFonts w:ascii="Trebuchet MS" w:eastAsia="Times New Roman" w:hAnsi="Trebuchet MS" w:cs="Times New Roman"/>
          <w:color w:val="000000"/>
          <w:lang w:val="fr-CI" w:eastAsia="fr-CI"/>
        </w:rPr>
        <w:t>Le plan doit</w:t>
      </w:r>
      <w:r w:rsidR="00717065" w:rsidRPr="00C63951">
        <w:rPr>
          <w:rFonts w:ascii="Trebuchet MS" w:eastAsia="Times New Roman" w:hAnsi="Trebuchet MS" w:cs="Times New Roman"/>
          <w:color w:val="000000"/>
          <w:lang w:val="fr-CI" w:eastAsia="fr-CI"/>
        </w:rPr>
        <w:t xml:space="preserve"> </w:t>
      </w:r>
      <w:r w:rsidRPr="00C63951">
        <w:rPr>
          <w:rFonts w:ascii="Trebuchet MS" w:eastAsia="Times New Roman" w:hAnsi="Trebuchet MS" w:cs="Times New Roman"/>
          <w:color w:val="000000"/>
          <w:lang w:val="fr-CI" w:eastAsia="fr-CI"/>
        </w:rPr>
        <w:t>précis</w:t>
      </w:r>
      <w:r w:rsidR="00717065" w:rsidRPr="00C63951">
        <w:rPr>
          <w:rFonts w:ascii="Trebuchet MS" w:eastAsia="Times New Roman" w:hAnsi="Trebuchet MS" w:cs="Times New Roman"/>
          <w:color w:val="000000"/>
          <w:lang w:val="fr-CI" w:eastAsia="fr-CI"/>
        </w:rPr>
        <w:t>er</w:t>
      </w:r>
      <w:r w:rsidR="006F5493" w:rsidRPr="00C63951">
        <w:rPr>
          <w:rFonts w:ascii="Trebuchet MS" w:eastAsia="Times New Roman" w:hAnsi="Trebuchet MS" w:cs="Times New Roman"/>
          <w:color w:val="000000"/>
          <w:lang w:val="fr-CI" w:eastAsia="fr-CI"/>
        </w:rPr>
        <w:t xml:space="preserve"> </w:t>
      </w:r>
      <w:r w:rsidR="00717065" w:rsidRPr="00C63951">
        <w:rPr>
          <w:rFonts w:ascii="Trebuchet MS" w:eastAsia="Times New Roman" w:hAnsi="Trebuchet MS" w:cs="Times New Roman"/>
          <w:color w:val="000000"/>
          <w:lang w:val="fr-CI" w:eastAsia="fr-CI"/>
        </w:rPr>
        <w:t>non seulement les conditions normales, mais aussi les</w:t>
      </w:r>
      <w:r w:rsidR="00AA7417" w:rsidRPr="00C63951">
        <w:rPr>
          <w:rFonts w:ascii="Trebuchet MS" w:eastAsia="Times New Roman" w:hAnsi="Trebuchet MS" w:cs="Times New Roman"/>
          <w:color w:val="000000"/>
          <w:lang w:val="fr-CI" w:eastAsia="fr-CI"/>
        </w:rPr>
        <w:t xml:space="preserve"> </w:t>
      </w:r>
      <w:r w:rsidR="00717065" w:rsidRPr="00C63951">
        <w:rPr>
          <w:rFonts w:ascii="Trebuchet MS" w:eastAsia="Times New Roman" w:hAnsi="Trebuchet MS" w:cs="Times New Roman"/>
          <w:color w:val="000000"/>
          <w:lang w:val="fr-CI" w:eastAsia="fr-CI"/>
        </w:rPr>
        <w:t>situations et périodes critiques</w:t>
      </w:r>
      <w:r w:rsidR="00AA7417" w:rsidRPr="00C63951">
        <w:rPr>
          <w:rFonts w:ascii="Trebuchet MS" w:eastAsia="Times New Roman" w:hAnsi="Trebuchet MS" w:cs="Times New Roman"/>
          <w:color w:val="000000"/>
          <w:lang w:val="fr-CI" w:eastAsia="fr-CI"/>
        </w:rPr>
        <w:t xml:space="preserve"> </w:t>
      </w:r>
      <w:r w:rsidR="00717065" w:rsidRPr="00C63951">
        <w:rPr>
          <w:rFonts w:ascii="Trebuchet MS" w:eastAsia="Times New Roman" w:hAnsi="Trebuchet MS" w:cs="Times New Roman"/>
          <w:color w:val="000000"/>
          <w:lang w:val="fr-CI" w:eastAsia="fr-CI"/>
        </w:rPr>
        <w:t>qui doivent en particulier servir de base pour le dimensionnement correct des ouvrages d'aménagement hydraulique. Il importe d'étudier quelles sont les</w:t>
      </w:r>
      <w:r w:rsidR="00AA7417" w:rsidRPr="00C63951">
        <w:rPr>
          <w:rFonts w:ascii="Trebuchet MS" w:eastAsia="Times New Roman" w:hAnsi="Trebuchet MS" w:cs="Times New Roman"/>
          <w:color w:val="000000"/>
          <w:lang w:val="fr-CI" w:eastAsia="fr-CI"/>
        </w:rPr>
        <w:t xml:space="preserve"> </w:t>
      </w:r>
      <w:r w:rsidR="00717065" w:rsidRPr="00C63951">
        <w:rPr>
          <w:rFonts w:ascii="Trebuchet MS" w:eastAsia="Times New Roman" w:hAnsi="Trebuchet MS" w:cs="Times New Roman"/>
          <w:color w:val="000000"/>
          <w:lang w:val="fr-CI" w:eastAsia="fr-CI"/>
        </w:rPr>
        <w:t>réserves d’eau, les</w:t>
      </w:r>
      <w:r w:rsidR="00AA7417" w:rsidRPr="00C63951">
        <w:rPr>
          <w:rFonts w:ascii="Trebuchet MS" w:eastAsia="Times New Roman" w:hAnsi="Trebuchet MS" w:cs="Times New Roman"/>
          <w:color w:val="000000"/>
          <w:lang w:val="fr-CI" w:eastAsia="fr-CI"/>
        </w:rPr>
        <w:t xml:space="preserve"> </w:t>
      </w:r>
      <w:r w:rsidR="00717065" w:rsidRPr="00C63951">
        <w:rPr>
          <w:rFonts w:ascii="Trebuchet MS" w:eastAsia="Times New Roman" w:hAnsi="Trebuchet MS" w:cs="Times New Roman"/>
          <w:color w:val="000000"/>
          <w:lang w:val="fr-CI" w:eastAsia="fr-CI"/>
        </w:rPr>
        <w:t>zones et régions importantes à protéger</w:t>
      </w:r>
      <w:r w:rsidR="00AA7417" w:rsidRPr="00C63951">
        <w:rPr>
          <w:rFonts w:ascii="Trebuchet MS" w:eastAsia="Times New Roman" w:hAnsi="Trebuchet MS" w:cs="Times New Roman"/>
          <w:color w:val="000000"/>
          <w:lang w:val="fr-CI" w:eastAsia="fr-CI"/>
        </w:rPr>
        <w:t xml:space="preserve"> </w:t>
      </w:r>
      <w:r w:rsidR="00717065" w:rsidRPr="00C63951">
        <w:rPr>
          <w:rFonts w:ascii="Trebuchet MS" w:eastAsia="Times New Roman" w:hAnsi="Trebuchet MS" w:cs="Times New Roman"/>
          <w:color w:val="000000"/>
          <w:lang w:val="fr-CI" w:eastAsia="fr-CI"/>
        </w:rPr>
        <w:t>à cause de leurs ressources en eau.</w:t>
      </w:r>
      <w:r w:rsidR="00717065" w:rsidRPr="00C63951" w:rsidDel="008E33C0">
        <w:rPr>
          <w:rFonts w:ascii="Trebuchet MS" w:hAnsi="Trebuchet MS" w:cs="Times New Roman"/>
          <w:lang w:val="fr-CI"/>
        </w:rPr>
        <w:t xml:space="preserve"> </w:t>
      </w:r>
    </w:p>
    <w:p w14:paraId="52E44F29" w14:textId="77777777" w:rsidR="00717065" w:rsidRPr="00C63951" w:rsidRDefault="00717065" w:rsidP="006D6FC9">
      <w:pPr>
        <w:spacing w:after="0" w:line="276" w:lineRule="auto"/>
        <w:jc w:val="both"/>
        <w:rPr>
          <w:rFonts w:ascii="Trebuchet MS" w:hAnsi="Trebuchet MS" w:cs="Times New Roman"/>
          <w:bCs/>
        </w:rPr>
      </w:pPr>
    </w:p>
    <w:p w14:paraId="1BBDB329" w14:textId="77777777" w:rsidR="001F4D2D" w:rsidRPr="00C63951" w:rsidRDefault="001F4D2D" w:rsidP="006D6FC9">
      <w:pPr>
        <w:spacing w:after="0" w:line="276" w:lineRule="auto"/>
        <w:jc w:val="both"/>
        <w:rPr>
          <w:rFonts w:ascii="Trebuchet MS" w:hAnsi="Trebuchet MS" w:cs="Times New Roman"/>
          <w:bCs/>
        </w:rPr>
      </w:pPr>
    </w:p>
    <w:p w14:paraId="578EE883" w14:textId="77777777" w:rsidR="001F4D2D" w:rsidRPr="00C63951" w:rsidRDefault="001F4D2D" w:rsidP="006D6FC9">
      <w:pPr>
        <w:spacing w:after="0" w:line="276" w:lineRule="auto"/>
        <w:jc w:val="both"/>
        <w:rPr>
          <w:rFonts w:ascii="Trebuchet MS" w:hAnsi="Trebuchet MS" w:cs="Times New Roman"/>
          <w:bCs/>
        </w:rPr>
      </w:pPr>
    </w:p>
    <w:p w14:paraId="207AC168" w14:textId="77777777" w:rsidR="001F4D2D" w:rsidRPr="00C63951" w:rsidRDefault="0015552B" w:rsidP="006D6FC9">
      <w:pPr>
        <w:spacing w:after="0" w:line="276" w:lineRule="auto"/>
        <w:jc w:val="both"/>
        <w:rPr>
          <w:rFonts w:ascii="Trebuchet MS" w:hAnsi="Trebuchet MS" w:cs="Times New Roman"/>
          <w:bCs/>
        </w:rPr>
      </w:pPr>
      <w:r w:rsidRPr="00C63951">
        <w:rPr>
          <w:rFonts w:ascii="Trebuchet MS" w:hAnsi="Trebuchet MS" w:cs="Times New Roman"/>
          <w:bCs/>
        </w:rPr>
        <w:br w:type="page"/>
      </w:r>
    </w:p>
    <w:p w14:paraId="205A8820" w14:textId="77777777" w:rsidR="00021856" w:rsidRPr="00C53646" w:rsidRDefault="007C2A8F" w:rsidP="00C53646">
      <w:pPr>
        <w:pStyle w:val="Titre1"/>
      </w:pPr>
      <w:bookmarkStart w:id="1234" w:name="_Toc78906685"/>
      <w:r w:rsidRPr="00C63951">
        <w:t xml:space="preserve">Gestion </w:t>
      </w:r>
      <w:r w:rsidR="006F5493" w:rsidRPr="00C63951">
        <w:t>d</w:t>
      </w:r>
      <w:r w:rsidR="00E7731D" w:rsidRPr="00C63951">
        <w:t xml:space="preserve">e </w:t>
      </w:r>
      <w:r w:rsidR="006F5493" w:rsidRPr="00C63951">
        <w:t>l</w:t>
      </w:r>
      <w:r w:rsidR="00E7731D" w:rsidRPr="00C63951">
        <w:t xml:space="preserve">a </w:t>
      </w:r>
      <w:r w:rsidR="006F5493" w:rsidRPr="00C63951">
        <w:t>f</w:t>
      </w:r>
      <w:r w:rsidRPr="00C63951">
        <w:t>orêt</w:t>
      </w:r>
      <w:r w:rsidR="004E7969" w:rsidRPr="00C63951">
        <w:t xml:space="preserve"> </w:t>
      </w:r>
      <w:r w:rsidR="006F5493" w:rsidRPr="00C63951">
        <w:t>e</w:t>
      </w:r>
      <w:r w:rsidR="00E7731D" w:rsidRPr="00C63951">
        <w:t xml:space="preserve">t </w:t>
      </w:r>
      <w:r w:rsidR="006F5493" w:rsidRPr="00C63951">
        <w:t>d</w:t>
      </w:r>
      <w:r w:rsidR="00E7731D" w:rsidRPr="00C63951">
        <w:t xml:space="preserve">e </w:t>
      </w:r>
      <w:r w:rsidR="006F5493" w:rsidRPr="00C63951">
        <w:t>l</w:t>
      </w:r>
      <w:r w:rsidR="00E7731D" w:rsidRPr="00C63951">
        <w:t xml:space="preserve">a </w:t>
      </w:r>
      <w:r w:rsidR="006F5493" w:rsidRPr="00C63951">
        <w:t>f</w:t>
      </w:r>
      <w:r w:rsidR="004E7969" w:rsidRPr="00C63951">
        <w:t>aune</w:t>
      </w:r>
      <w:bookmarkEnd w:id="1159"/>
      <w:bookmarkEnd w:id="1160"/>
      <w:bookmarkEnd w:id="1161"/>
      <w:bookmarkEnd w:id="1234"/>
    </w:p>
    <w:p w14:paraId="4C250931" w14:textId="77777777" w:rsidR="00683A43" w:rsidRPr="00C63951" w:rsidRDefault="00683A43" w:rsidP="006D6FC9">
      <w:pPr>
        <w:spacing w:after="0" w:line="276" w:lineRule="auto"/>
        <w:rPr>
          <w:rFonts w:ascii="Trebuchet MS" w:hAnsi="Trebuchet MS" w:cs="Times New Roman"/>
          <w:lang w:eastAsia="en-US"/>
        </w:rPr>
      </w:pPr>
    </w:p>
    <w:p w14:paraId="43DE8746" w14:textId="77777777" w:rsidR="00021856" w:rsidRPr="00C53646" w:rsidRDefault="00021856" w:rsidP="0083524B">
      <w:pPr>
        <w:pStyle w:val="Titre3"/>
        <w:numPr>
          <w:ilvl w:val="1"/>
          <w:numId w:val="474"/>
        </w:numPr>
        <w:tabs>
          <w:tab w:val="left" w:pos="709"/>
          <w:tab w:val="left" w:pos="851"/>
        </w:tabs>
        <w:rPr>
          <w:bCs w:val="0"/>
          <w:sz w:val="22"/>
          <w:szCs w:val="24"/>
          <w:lang w:val="fr-CI" w:eastAsia="en-US"/>
        </w:rPr>
      </w:pPr>
      <w:bookmarkStart w:id="1235" w:name="_Toc78906686"/>
      <w:r w:rsidRPr="00C53646">
        <w:rPr>
          <w:bCs w:val="0"/>
          <w:sz w:val="22"/>
          <w:szCs w:val="24"/>
          <w:lang w:val="fr-CI" w:eastAsia="en-US"/>
        </w:rPr>
        <w:t>Mission de suivi technique d</w:t>
      </w:r>
      <w:r w:rsidR="00033EA5" w:rsidRPr="00C53646">
        <w:rPr>
          <w:bCs w:val="0"/>
          <w:sz w:val="22"/>
          <w:szCs w:val="24"/>
          <w:lang w:val="fr-CI" w:eastAsia="en-US"/>
        </w:rPr>
        <w:t>’</w:t>
      </w:r>
      <w:r w:rsidRPr="00C53646">
        <w:rPr>
          <w:bCs w:val="0"/>
          <w:sz w:val="22"/>
          <w:szCs w:val="24"/>
          <w:lang w:val="fr-CI" w:eastAsia="en-US"/>
        </w:rPr>
        <w:t>activités</w:t>
      </w:r>
      <w:r w:rsidR="008545E8" w:rsidRPr="00C53646">
        <w:rPr>
          <w:bCs w:val="0"/>
          <w:sz w:val="22"/>
          <w:szCs w:val="24"/>
          <w:lang w:val="fr-CI" w:eastAsia="en-US"/>
        </w:rPr>
        <w:t xml:space="preserve"> et Comité technique de suivi des activités</w:t>
      </w:r>
      <w:bookmarkEnd w:id="1235"/>
    </w:p>
    <w:p w14:paraId="4AF8668A" w14:textId="77777777" w:rsidR="00033EA5" w:rsidRPr="00C53646" w:rsidRDefault="00033EA5" w:rsidP="006D6FC9">
      <w:pPr>
        <w:spacing w:after="0" w:line="276" w:lineRule="auto"/>
        <w:jc w:val="both"/>
        <w:rPr>
          <w:rFonts w:ascii="Trebuchet MS" w:hAnsi="Trebuchet MS" w:cs="Times New Roman"/>
          <w:sz w:val="6"/>
          <w:szCs w:val="6"/>
          <w:lang w:eastAsia="en-US"/>
        </w:rPr>
      </w:pPr>
    </w:p>
    <w:p w14:paraId="36829B5E" w14:textId="77777777" w:rsidR="00033EA5" w:rsidRPr="00C53646" w:rsidRDefault="00033EA5" w:rsidP="0083524B">
      <w:pPr>
        <w:pStyle w:val="Titre3"/>
        <w:numPr>
          <w:ilvl w:val="2"/>
          <w:numId w:val="474"/>
        </w:numPr>
        <w:rPr>
          <w:bCs w:val="0"/>
          <w:sz w:val="22"/>
          <w:szCs w:val="24"/>
          <w:lang w:val="fr-CI" w:eastAsia="en-US"/>
        </w:rPr>
      </w:pPr>
      <w:bookmarkStart w:id="1236" w:name="_Toc78906687"/>
      <w:r w:rsidRPr="00C53646">
        <w:rPr>
          <w:bCs w:val="0"/>
          <w:sz w:val="22"/>
          <w:szCs w:val="24"/>
          <w:lang w:val="fr-CI" w:eastAsia="en-US"/>
        </w:rPr>
        <w:t>Mission de suivi technique d’activités</w:t>
      </w:r>
      <w:bookmarkEnd w:id="1236"/>
      <w:r w:rsidRPr="00C53646">
        <w:rPr>
          <w:bCs w:val="0"/>
          <w:sz w:val="22"/>
          <w:szCs w:val="24"/>
          <w:lang w:val="fr-CI" w:eastAsia="en-US"/>
        </w:rPr>
        <w:t xml:space="preserve"> </w:t>
      </w:r>
    </w:p>
    <w:p w14:paraId="4B8F39D1" w14:textId="77777777" w:rsidR="00021856" w:rsidRPr="00C63951" w:rsidRDefault="00021856" w:rsidP="006D6FC9">
      <w:pPr>
        <w:spacing w:after="0" w:line="276" w:lineRule="auto"/>
        <w:jc w:val="both"/>
        <w:rPr>
          <w:rFonts w:ascii="Trebuchet MS" w:hAnsi="Trebuchet MS" w:cs="Times New Roman"/>
          <w:lang w:eastAsia="en-US"/>
        </w:rPr>
      </w:pPr>
      <w:r w:rsidRPr="00C63951">
        <w:rPr>
          <w:rFonts w:ascii="Trebuchet MS" w:hAnsi="Trebuchet MS" w:cs="Times New Roman"/>
          <w:lang w:eastAsia="en-US"/>
        </w:rPr>
        <w:t>L</w:t>
      </w:r>
      <w:r w:rsidR="00E917B4" w:rsidRPr="00C63951">
        <w:rPr>
          <w:rFonts w:ascii="Trebuchet MS" w:hAnsi="Trebuchet MS" w:cs="Times New Roman"/>
          <w:lang w:eastAsia="en-US"/>
        </w:rPr>
        <w:t>e Ministère</w:t>
      </w:r>
      <w:r w:rsidRPr="00C63951">
        <w:rPr>
          <w:rFonts w:ascii="Trebuchet MS" w:hAnsi="Trebuchet MS" w:cs="Times New Roman"/>
          <w:lang w:eastAsia="en-US"/>
        </w:rPr>
        <w:t xml:space="preserve"> </w:t>
      </w:r>
      <w:r w:rsidR="00E917B4" w:rsidRPr="00C63951">
        <w:rPr>
          <w:rFonts w:ascii="Trebuchet MS" w:hAnsi="Trebuchet MS" w:cs="Times New Roman"/>
          <w:lang w:eastAsia="en-US"/>
        </w:rPr>
        <w:t>des Eaux et Forêts</w:t>
      </w:r>
      <w:r w:rsidRPr="00C63951">
        <w:rPr>
          <w:rFonts w:ascii="Trebuchet MS" w:hAnsi="Trebuchet MS" w:cs="Times New Roman"/>
          <w:lang w:eastAsia="en-US"/>
        </w:rPr>
        <w:t xml:space="preserve"> est résolument engagé dans la gestion durable des ressources forestières</w:t>
      </w:r>
      <w:r w:rsidR="00031E31" w:rsidRPr="00C63951">
        <w:rPr>
          <w:rFonts w:ascii="Trebuchet MS" w:hAnsi="Trebuchet MS" w:cs="Times New Roman"/>
          <w:lang w:eastAsia="en-US"/>
        </w:rPr>
        <w:t>, fauniques et en eau</w:t>
      </w:r>
      <w:r w:rsidRPr="00C63951">
        <w:rPr>
          <w:rFonts w:ascii="Trebuchet MS" w:hAnsi="Trebuchet MS" w:cs="Times New Roman"/>
          <w:lang w:eastAsia="en-US"/>
        </w:rPr>
        <w:t xml:space="preserve">. Ainsi, des normes techniques ou des cahiers des charges ont été élaborés en matière </w:t>
      </w:r>
      <w:r w:rsidR="007C7404" w:rsidRPr="00C63951">
        <w:rPr>
          <w:rFonts w:ascii="Trebuchet MS" w:hAnsi="Trebuchet MS" w:cs="Times New Roman"/>
          <w:lang w:eastAsia="en-US"/>
        </w:rPr>
        <w:t xml:space="preserve">d’aménagement forestier, de reboisement, </w:t>
      </w:r>
      <w:r w:rsidRPr="00C63951">
        <w:rPr>
          <w:rFonts w:ascii="Trebuchet MS" w:hAnsi="Trebuchet MS" w:cs="Times New Roman"/>
          <w:lang w:eastAsia="en-US"/>
        </w:rPr>
        <w:t>d’exploitation, de transformation et de commercialisation des produits forestiers</w:t>
      </w:r>
      <w:r w:rsidR="00031E31" w:rsidRPr="00C63951">
        <w:rPr>
          <w:rFonts w:ascii="Trebuchet MS" w:hAnsi="Trebuchet MS" w:cs="Times New Roman"/>
          <w:lang w:eastAsia="en-US"/>
        </w:rPr>
        <w:t>, de gestion de la faune, de gestion intégrée des ressources en eau</w:t>
      </w:r>
      <w:r w:rsidRPr="00C63951">
        <w:rPr>
          <w:rFonts w:ascii="Trebuchet MS" w:hAnsi="Trebuchet MS" w:cs="Times New Roman"/>
          <w:lang w:eastAsia="en-US"/>
        </w:rPr>
        <w:t xml:space="preserve"> pour garantir une gestion durable de</w:t>
      </w:r>
      <w:r w:rsidR="00031E31" w:rsidRPr="00C63951">
        <w:rPr>
          <w:rFonts w:ascii="Trebuchet MS" w:hAnsi="Trebuchet MS" w:cs="Times New Roman"/>
          <w:lang w:eastAsia="en-US"/>
        </w:rPr>
        <w:t xml:space="preserve"> ce</w:t>
      </w:r>
      <w:r w:rsidRPr="00C63951">
        <w:rPr>
          <w:rFonts w:ascii="Trebuchet MS" w:hAnsi="Trebuchet MS" w:cs="Times New Roman"/>
          <w:lang w:eastAsia="en-US"/>
        </w:rPr>
        <w:t xml:space="preserve">s ressources. </w:t>
      </w:r>
    </w:p>
    <w:p w14:paraId="50A9EA81" w14:textId="77777777" w:rsidR="007C7404" w:rsidRPr="00C63951" w:rsidRDefault="00021856" w:rsidP="006D6FC9">
      <w:pPr>
        <w:spacing w:after="120" w:line="276" w:lineRule="auto"/>
        <w:jc w:val="both"/>
        <w:rPr>
          <w:rFonts w:ascii="Trebuchet MS" w:hAnsi="Trebuchet MS" w:cs="Times New Roman"/>
          <w:lang w:eastAsia="en-US"/>
        </w:rPr>
      </w:pPr>
      <w:r w:rsidRPr="00C63951">
        <w:rPr>
          <w:rFonts w:ascii="Trebuchet MS" w:hAnsi="Trebuchet MS" w:cs="Times New Roman"/>
          <w:lang w:eastAsia="en-US"/>
        </w:rPr>
        <w:t>Les missions de suivi technique des activités et un encadrement régulier concourent à s’assurer que lesdites normes sont respectées par les opérateurs de la filière forêt-bois</w:t>
      </w:r>
      <w:r w:rsidR="00031E31" w:rsidRPr="00C63951">
        <w:rPr>
          <w:rFonts w:ascii="Trebuchet MS" w:hAnsi="Trebuchet MS" w:cs="Times New Roman"/>
          <w:lang w:eastAsia="en-US"/>
        </w:rPr>
        <w:t>, faune et de la gestion intégrée des ressources en eau</w:t>
      </w:r>
      <w:r w:rsidRPr="00C63951">
        <w:rPr>
          <w:rFonts w:ascii="Trebuchet MS" w:hAnsi="Trebuchet MS" w:cs="Times New Roman"/>
          <w:lang w:eastAsia="en-US"/>
        </w:rPr>
        <w:t xml:space="preserve">. </w:t>
      </w:r>
    </w:p>
    <w:p w14:paraId="21964011" w14:textId="77777777" w:rsidR="00021856" w:rsidRPr="00C63951" w:rsidRDefault="00021856" w:rsidP="006D6FC9">
      <w:pPr>
        <w:spacing w:after="0" w:line="276" w:lineRule="auto"/>
        <w:jc w:val="both"/>
        <w:rPr>
          <w:rFonts w:ascii="Trebuchet MS" w:hAnsi="Trebuchet MS" w:cs="Times New Roman"/>
          <w:lang w:eastAsia="en-US"/>
        </w:rPr>
      </w:pPr>
      <w:r w:rsidRPr="00C63951">
        <w:rPr>
          <w:rFonts w:ascii="Trebuchet MS" w:hAnsi="Trebuchet MS" w:cs="Times New Roman"/>
          <w:lang w:eastAsia="en-US"/>
        </w:rPr>
        <w:t xml:space="preserve">Par souci de gouvernance, la conduite des missions de suivi technique des activités </w:t>
      </w:r>
      <w:r w:rsidR="00057F67" w:rsidRPr="00C63951">
        <w:rPr>
          <w:rFonts w:ascii="Trebuchet MS" w:hAnsi="Trebuchet MS" w:cs="Times New Roman"/>
          <w:lang w:eastAsia="en-US"/>
        </w:rPr>
        <w:t>est</w:t>
      </w:r>
      <w:r w:rsidRPr="00C63951">
        <w:rPr>
          <w:rFonts w:ascii="Trebuchet MS" w:hAnsi="Trebuchet MS" w:cs="Times New Roman"/>
          <w:lang w:eastAsia="en-US"/>
        </w:rPr>
        <w:t xml:space="preserve"> encadrée et obéi</w:t>
      </w:r>
      <w:r w:rsidR="00057F67" w:rsidRPr="00C63951">
        <w:rPr>
          <w:rFonts w:ascii="Trebuchet MS" w:hAnsi="Trebuchet MS" w:cs="Times New Roman"/>
          <w:lang w:eastAsia="en-US"/>
        </w:rPr>
        <w:t>t</w:t>
      </w:r>
      <w:r w:rsidRPr="00C63951">
        <w:rPr>
          <w:rFonts w:ascii="Trebuchet MS" w:hAnsi="Trebuchet MS" w:cs="Times New Roman"/>
          <w:lang w:eastAsia="en-US"/>
        </w:rPr>
        <w:t xml:space="preserve"> à </w:t>
      </w:r>
      <w:r w:rsidR="00057F67" w:rsidRPr="00C63951">
        <w:rPr>
          <w:rFonts w:ascii="Trebuchet MS" w:hAnsi="Trebuchet MS" w:cs="Times New Roman"/>
          <w:lang w:eastAsia="en-US"/>
        </w:rPr>
        <w:t xml:space="preserve">la </w:t>
      </w:r>
      <w:r w:rsidRPr="00C63951">
        <w:rPr>
          <w:rFonts w:ascii="Trebuchet MS" w:hAnsi="Trebuchet MS" w:cs="Times New Roman"/>
          <w:lang w:eastAsia="en-US"/>
        </w:rPr>
        <w:t>démarche</w:t>
      </w:r>
      <w:r w:rsidR="00057F67" w:rsidRPr="00C63951">
        <w:rPr>
          <w:rFonts w:ascii="Trebuchet MS" w:hAnsi="Trebuchet MS" w:cs="Times New Roman"/>
          <w:lang w:eastAsia="en-US"/>
        </w:rPr>
        <w:t xml:space="preserve"> décrite à la section 4.4 du présent manuel sans préjudice des actions suivantes</w:t>
      </w:r>
      <w:r w:rsidRPr="00C63951">
        <w:rPr>
          <w:rFonts w:ascii="Trebuchet MS" w:hAnsi="Trebuchet MS" w:cs="Times New Roman"/>
          <w:lang w:eastAsia="en-US"/>
        </w:rPr>
        <w:t>.</w:t>
      </w:r>
    </w:p>
    <w:p w14:paraId="1C24808E" w14:textId="77777777" w:rsidR="004F160B" w:rsidRPr="00C53646" w:rsidRDefault="004F160B" w:rsidP="006D6FC9">
      <w:pPr>
        <w:spacing w:after="0" w:line="276" w:lineRule="auto"/>
        <w:jc w:val="both"/>
        <w:rPr>
          <w:rFonts w:ascii="Trebuchet MS" w:hAnsi="Trebuchet MS" w:cs="Times New Roman"/>
          <w:sz w:val="12"/>
          <w:szCs w:val="12"/>
          <w:lang w:eastAsia="en-US"/>
        </w:rPr>
      </w:pPr>
    </w:p>
    <w:p w14:paraId="3F6479CA" w14:textId="77777777" w:rsidR="00021856" w:rsidRPr="00C53646" w:rsidRDefault="004F160B" w:rsidP="0083524B">
      <w:pPr>
        <w:pStyle w:val="Titre3"/>
        <w:numPr>
          <w:ilvl w:val="2"/>
          <w:numId w:val="474"/>
        </w:numPr>
        <w:rPr>
          <w:sz w:val="22"/>
          <w:szCs w:val="28"/>
        </w:rPr>
      </w:pPr>
      <w:bookmarkStart w:id="1237" w:name="_Toc78906688"/>
      <w:r w:rsidRPr="00C53646">
        <w:rPr>
          <w:sz w:val="22"/>
          <w:szCs w:val="28"/>
        </w:rPr>
        <w:t>P</w:t>
      </w:r>
      <w:r w:rsidR="00021856" w:rsidRPr="00C53646">
        <w:rPr>
          <w:sz w:val="22"/>
          <w:szCs w:val="28"/>
        </w:rPr>
        <w:t>réparation des missions de suivi technique</w:t>
      </w:r>
      <w:bookmarkEnd w:id="1237"/>
    </w:p>
    <w:p w14:paraId="0CA108B0" w14:textId="77777777" w:rsidR="00021856" w:rsidRPr="00C63951" w:rsidRDefault="00021856" w:rsidP="006D6FC9">
      <w:pPr>
        <w:autoSpaceDE w:val="0"/>
        <w:autoSpaceDN w:val="0"/>
        <w:adjustRightInd w:val="0"/>
        <w:spacing w:after="120" w:line="276" w:lineRule="auto"/>
        <w:jc w:val="both"/>
        <w:rPr>
          <w:rFonts w:ascii="Trebuchet MS" w:hAnsi="Trebuchet MS" w:cs="Times New Roman"/>
          <w:lang w:eastAsia="en-US"/>
        </w:rPr>
      </w:pPr>
      <w:r w:rsidRPr="00C63951">
        <w:rPr>
          <w:rFonts w:ascii="Trebuchet MS" w:hAnsi="Trebuchet MS" w:cs="Times New Roman"/>
          <w:lang w:eastAsia="en-US"/>
        </w:rPr>
        <w:t>La procédure de préparation des missions, quel que soit le site visité comprend les étapes ci-dessous :</w:t>
      </w:r>
    </w:p>
    <w:p w14:paraId="18D6F44C" w14:textId="77777777" w:rsidR="00021856" w:rsidRPr="00C63951" w:rsidRDefault="00021856" w:rsidP="00E42F1A">
      <w:pPr>
        <w:numPr>
          <w:ilvl w:val="0"/>
          <w:numId w:val="406"/>
        </w:numPr>
        <w:spacing w:after="120" w:line="276" w:lineRule="auto"/>
        <w:ind w:left="714" w:hanging="357"/>
        <w:jc w:val="both"/>
        <w:rPr>
          <w:rFonts w:ascii="Trebuchet MS" w:eastAsia="Times New Roman" w:hAnsi="Trebuchet MS" w:cs="Times New Roman"/>
          <w:b/>
          <w:lang w:eastAsia="en-US"/>
        </w:rPr>
      </w:pPr>
      <w:r w:rsidRPr="00C63951">
        <w:rPr>
          <w:rFonts w:ascii="Trebuchet MS" w:eastAsia="Times New Roman" w:hAnsi="Trebuchet MS" w:cs="Times New Roman"/>
          <w:b/>
          <w:lang w:eastAsia="en-US"/>
        </w:rPr>
        <w:t>Programmation</w:t>
      </w:r>
    </w:p>
    <w:p w14:paraId="0966CF78" w14:textId="77777777" w:rsidR="008159BB" w:rsidRPr="00C63951" w:rsidRDefault="00A273BF" w:rsidP="006D6FC9">
      <w:pPr>
        <w:pStyle w:val="Paragraphedeliste"/>
        <w:numPr>
          <w:ilvl w:val="1"/>
          <w:numId w:val="142"/>
        </w:numPr>
        <w:spacing w:line="276" w:lineRule="auto"/>
        <w:ind w:left="1434" w:hanging="357"/>
        <w:contextualSpacing w:val="0"/>
        <w:jc w:val="both"/>
        <w:rPr>
          <w:rFonts w:ascii="Trebuchet MS" w:eastAsia="Times New Roman" w:hAnsi="Trebuchet MS" w:cs="Times New Roman"/>
          <w:lang w:eastAsia="en-US"/>
        </w:rPr>
      </w:pPr>
      <w:r w:rsidRPr="00C63951">
        <w:rPr>
          <w:rFonts w:ascii="Trebuchet MS" w:eastAsia="Times New Roman" w:hAnsi="Trebuchet MS" w:cs="Times New Roman"/>
          <w:lang w:eastAsia="en-US"/>
        </w:rPr>
        <w:t>Désignation par le directeur d’un cadre</w:t>
      </w:r>
      <w:r w:rsidR="008159BB" w:rsidRPr="00C63951">
        <w:rPr>
          <w:rFonts w:ascii="Trebuchet MS" w:eastAsia="Times New Roman" w:hAnsi="Trebuchet MS" w:cs="Times New Roman"/>
          <w:lang w:eastAsia="en-US"/>
        </w:rPr>
        <w:t xml:space="preserve"> chargé de la programmation</w:t>
      </w:r>
      <w:r w:rsidR="0065181B" w:rsidRPr="00C63951">
        <w:rPr>
          <w:rFonts w:ascii="Trebuchet MS" w:eastAsia="Times New Roman" w:hAnsi="Trebuchet MS" w:cs="Times New Roman"/>
          <w:lang w:eastAsia="en-US"/>
        </w:rPr>
        <w:t xml:space="preserve">, </w:t>
      </w:r>
      <w:r w:rsidR="008159BB" w:rsidRPr="00C63951">
        <w:rPr>
          <w:rFonts w:ascii="Trebuchet MS" w:eastAsia="Times New Roman" w:hAnsi="Trebuchet MS" w:cs="Times New Roman"/>
          <w:lang w:eastAsia="en-US"/>
        </w:rPr>
        <w:t xml:space="preserve">l’organisation </w:t>
      </w:r>
      <w:r w:rsidR="0065181B" w:rsidRPr="00C63951">
        <w:rPr>
          <w:rFonts w:ascii="Trebuchet MS" w:eastAsia="Times New Roman" w:hAnsi="Trebuchet MS" w:cs="Times New Roman"/>
          <w:lang w:eastAsia="en-US"/>
        </w:rPr>
        <w:t xml:space="preserve">et la coordination </w:t>
      </w:r>
      <w:r w:rsidR="008159BB" w:rsidRPr="00C63951">
        <w:rPr>
          <w:rFonts w:ascii="Trebuchet MS" w:eastAsia="Times New Roman" w:hAnsi="Trebuchet MS" w:cs="Times New Roman"/>
          <w:lang w:eastAsia="en-US"/>
        </w:rPr>
        <w:t>des missions</w:t>
      </w:r>
      <w:r w:rsidR="00031E31" w:rsidRPr="00C63951">
        <w:rPr>
          <w:rFonts w:ascii="Trebuchet MS" w:eastAsia="Times New Roman" w:hAnsi="Trebuchet MS" w:cs="Times New Roman"/>
          <w:lang w:eastAsia="en-US"/>
        </w:rPr>
        <w:t> ;</w:t>
      </w:r>
    </w:p>
    <w:p w14:paraId="4831E97D" w14:textId="77777777" w:rsidR="0058479A" w:rsidRPr="00C63951" w:rsidRDefault="00476746" w:rsidP="006D6FC9">
      <w:pPr>
        <w:pStyle w:val="Paragraphedeliste"/>
        <w:numPr>
          <w:ilvl w:val="1"/>
          <w:numId w:val="142"/>
        </w:numPr>
        <w:spacing w:line="276" w:lineRule="auto"/>
        <w:ind w:left="1434" w:hanging="357"/>
        <w:contextualSpacing w:val="0"/>
        <w:jc w:val="both"/>
        <w:rPr>
          <w:rFonts w:ascii="Trebuchet MS" w:eastAsia="Times New Roman" w:hAnsi="Trebuchet MS" w:cs="Times New Roman"/>
          <w:lang w:eastAsia="en-US"/>
        </w:rPr>
      </w:pPr>
      <w:r w:rsidRPr="00C63951">
        <w:rPr>
          <w:rFonts w:ascii="Trebuchet MS" w:eastAsia="Times New Roman" w:hAnsi="Trebuchet MS" w:cs="Times New Roman"/>
          <w:lang w:eastAsia="en-US"/>
        </w:rPr>
        <w:t>E</w:t>
      </w:r>
      <w:r w:rsidR="00A273BF" w:rsidRPr="00C63951">
        <w:rPr>
          <w:rFonts w:ascii="Trebuchet MS" w:eastAsia="Times New Roman" w:hAnsi="Trebuchet MS" w:cs="Times New Roman"/>
          <w:lang w:eastAsia="en-US"/>
        </w:rPr>
        <w:t xml:space="preserve">laboration </w:t>
      </w:r>
      <w:r w:rsidRPr="00C63951">
        <w:rPr>
          <w:rFonts w:ascii="Trebuchet MS" w:eastAsia="Times New Roman" w:hAnsi="Trebuchet MS" w:cs="Times New Roman"/>
          <w:lang w:eastAsia="en-US"/>
        </w:rPr>
        <w:t>d’</w:t>
      </w:r>
      <w:r w:rsidR="00057F67" w:rsidRPr="00C63951">
        <w:rPr>
          <w:rFonts w:ascii="Trebuchet MS" w:eastAsia="Times New Roman" w:hAnsi="Trebuchet MS" w:cs="Times New Roman"/>
          <w:lang w:eastAsia="en-US"/>
        </w:rPr>
        <w:t xml:space="preserve">un programme </w:t>
      </w:r>
      <w:r w:rsidR="00021856" w:rsidRPr="00C63951">
        <w:rPr>
          <w:rFonts w:ascii="Trebuchet MS" w:eastAsia="Times New Roman" w:hAnsi="Trebuchet MS" w:cs="Times New Roman"/>
          <w:lang w:eastAsia="en-US"/>
        </w:rPr>
        <w:t xml:space="preserve">de différentes missions </w:t>
      </w:r>
      <w:r w:rsidR="008159BB" w:rsidRPr="00C63951">
        <w:rPr>
          <w:rFonts w:ascii="Trebuchet MS" w:eastAsia="Times New Roman" w:hAnsi="Trebuchet MS" w:cs="Times New Roman"/>
          <w:lang w:eastAsia="en-US"/>
        </w:rPr>
        <w:t>(semestriel</w:t>
      </w:r>
      <w:r w:rsidR="00031E31" w:rsidRPr="00C63951">
        <w:rPr>
          <w:rFonts w:ascii="Trebuchet MS" w:eastAsia="Times New Roman" w:hAnsi="Trebuchet MS" w:cs="Times New Roman"/>
          <w:lang w:eastAsia="en-US"/>
        </w:rPr>
        <w:t>les</w:t>
      </w:r>
      <w:r w:rsidR="0058479A" w:rsidRPr="00C63951">
        <w:rPr>
          <w:rFonts w:ascii="Trebuchet MS" w:eastAsia="Times New Roman" w:hAnsi="Trebuchet MS" w:cs="Times New Roman"/>
          <w:lang w:eastAsia="en-US"/>
        </w:rPr>
        <w:t xml:space="preserve"> </w:t>
      </w:r>
      <w:r w:rsidR="00031E31" w:rsidRPr="00C63951">
        <w:rPr>
          <w:rFonts w:ascii="Trebuchet MS" w:eastAsia="Times New Roman" w:hAnsi="Trebuchet MS" w:cs="Times New Roman"/>
          <w:lang w:eastAsia="en-US"/>
        </w:rPr>
        <w:t>ou annuelles</w:t>
      </w:r>
      <w:r w:rsidR="0058479A" w:rsidRPr="00C63951">
        <w:rPr>
          <w:rFonts w:ascii="Trebuchet MS" w:eastAsia="Times New Roman" w:hAnsi="Trebuchet MS" w:cs="Times New Roman"/>
          <w:lang w:eastAsia="en-US"/>
        </w:rPr>
        <w:t>)</w:t>
      </w:r>
      <w:r w:rsidR="000A3126" w:rsidRPr="00C63951">
        <w:rPr>
          <w:rFonts w:ascii="Trebuchet MS" w:eastAsia="Times New Roman" w:hAnsi="Trebuchet MS" w:cs="Times New Roman"/>
          <w:lang w:eastAsia="en-US"/>
        </w:rPr>
        <w:t> ;</w:t>
      </w:r>
    </w:p>
    <w:p w14:paraId="3DD73168" w14:textId="77777777" w:rsidR="0058479A" w:rsidRPr="00C63951" w:rsidRDefault="00476746" w:rsidP="006D6FC9">
      <w:pPr>
        <w:pStyle w:val="Paragraphedeliste"/>
        <w:numPr>
          <w:ilvl w:val="1"/>
          <w:numId w:val="142"/>
        </w:numPr>
        <w:spacing w:line="276" w:lineRule="auto"/>
        <w:jc w:val="both"/>
        <w:rPr>
          <w:rFonts w:ascii="Trebuchet MS" w:eastAsia="Times New Roman" w:hAnsi="Trebuchet MS" w:cs="Times New Roman"/>
          <w:lang w:eastAsia="en-US"/>
        </w:rPr>
      </w:pPr>
      <w:r w:rsidRPr="00C63951">
        <w:rPr>
          <w:rFonts w:ascii="Trebuchet MS" w:eastAsia="Times New Roman" w:hAnsi="Trebuchet MS" w:cs="Times New Roman"/>
          <w:lang w:eastAsia="en-US"/>
        </w:rPr>
        <w:t>A</w:t>
      </w:r>
      <w:r w:rsidR="0058479A" w:rsidRPr="00C63951">
        <w:rPr>
          <w:rFonts w:ascii="Trebuchet MS" w:eastAsia="Times New Roman" w:hAnsi="Trebuchet MS" w:cs="Times New Roman"/>
          <w:lang w:eastAsia="en-US"/>
        </w:rPr>
        <w:t xml:space="preserve">pprobation du </w:t>
      </w:r>
      <w:r w:rsidRPr="00C63951">
        <w:rPr>
          <w:rFonts w:ascii="Trebuchet MS" w:eastAsia="Times New Roman" w:hAnsi="Trebuchet MS" w:cs="Times New Roman"/>
          <w:lang w:eastAsia="en-US"/>
        </w:rPr>
        <w:t xml:space="preserve">programme par le </w:t>
      </w:r>
      <w:r w:rsidR="00A273BF" w:rsidRPr="00C63951">
        <w:rPr>
          <w:rFonts w:ascii="Trebuchet MS" w:eastAsia="Times New Roman" w:hAnsi="Trebuchet MS" w:cs="Times New Roman"/>
          <w:lang w:eastAsia="en-US"/>
        </w:rPr>
        <w:t>directeur</w:t>
      </w:r>
      <w:r w:rsidR="00031E31" w:rsidRPr="00C63951">
        <w:rPr>
          <w:rFonts w:ascii="Trebuchet MS" w:eastAsia="Times New Roman" w:hAnsi="Trebuchet MS" w:cs="Times New Roman"/>
          <w:lang w:eastAsia="en-US"/>
        </w:rPr>
        <w:t>.</w:t>
      </w:r>
    </w:p>
    <w:p w14:paraId="038F4A30" w14:textId="77777777" w:rsidR="00021856" w:rsidRPr="00C63951" w:rsidRDefault="00021856" w:rsidP="00E42F1A">
      <w:pPr>
        <w:numPr>
          <w:ilvl w:val="0"/>
          <w:numId w:val="406"/>
        </w:numPr>
        <w:spacing w:after="120" w:line="276" w:lineRule="auto"/>
        <w:ind w:left="714" w:hanging="357"/>
        <w:jc w:val="both"/>
        <w:rPr>
          <w:rFonts w:ascii="Trebuchet MS" w:eastAsia="Times New Roman" w:hAnsi="Trebuchet MS" w:cs="Times New Roman"/>
          <w:b/>
          <w:lang w:eastAsia="en-US"/>
        </w:rPr>
      </w:pPr>
      <w:r w:rsidRPr="00C63951">
        <w:rPr>
          <w:rFonts w:ascii="Trebuchet MS" w:eastAsia="Times New Roman" w:hAnsi="Trebuchet MS" w:cs="Times New Roman"/>
          <w:b/>
          <w:lang w:eastAsia="en-US"/>
        </w:rPr>
        <w:t>Choix des agents</w:t>
      </w:r>
    </w:p>
    <w:p w14:paraId="2B1DBA07" w14:textId="77777777" w:rsidR="00D454DF" w:rsidRPr="00C63951" w:rsidRDefault="00476746" w:rsidP="006D6FC9">
      <w:pPr>
        <w:pStyle w:val="Paragraphedeliste"/>
        <w:numPr>
          <w:ilvl w:val="1"/>
          <w:numId w:val="142"/>
        </w:numPr>
        <w:spacing w:after="120" w:line="276" w:lineRule="auto"/>
        <w:ind w:left="1434" w:hanging="357"/>
        <w:contextualSpacing w:val="0"/>
        <w:jc w:val="both"/>
        <w:rPr>
          <w:rFonts w:ascii="Trebuchet MS" w:eastAsia="Times New Roman" w:hAnsi="Trebuchet MS" w:cs="Times New Roman"/>
          <w:lang w:eastAsia="en-US"/>
        </w:rPr>
      </w:pPr>
      <w:r w:rsidRPr="00C63951">
        <w:rPr>
          <w:rFonts w:ascii="Trebuchet MS" w:hAnsi="Trebuchet MS" w:cs="Times New Roman"/>
          <w:lang w:eastAsia="en-US"/>
        </w:rPr>
        <w:t>C</w:t>
      </w:r>
      <w:r w:rsidR="00021856" w:rsidRPr="00C63951">
        <w:rPr>
          <w:rFonts w:ascii="Trebuchet MS" w:hAnsi="Trebuchet MS" w:cs="Times New Roman"/>
          <w:lang w:eastAsia="en-US"/>
        </w:rPr>
        <w:t>onstitution d</w:t>
      </w:r>
      <w:r w:rsidRPr="00C63951">
        <w:rPr>
          <w:rFonts w:ascii="Trebuchet MS" w:hAnsi="Trebuchet MS" w:cs="Times New Roman"/>
          <w:lang w:eastAsia="en-US"/>
        </w:rPr>
        <w:t>’</w:t>
      </w:r>
      <w:r w:rsidR="00021856" w:rsidRPr="00C63951">
        <w:rPr>
          <w:rFonts w:ascii="Trebuchet MS" w:hAnsi="Trebuchet MS" w:cs="Times New Roman"/>
          <w:lang w:eastAsia="en-US"/>
        </w:rPr>
        <w:t xml:space="preserve">équipes </w:t>
      </w:r>
      <w:r w:rsidR="0058479A" w:rsidRPr="00C63951">
        <w:rPr>
          <w:rFonts w:ascii="Trebuchet MS" w:hAnsi="Trebuchet MS" w:cs="Times New Roman"/>
          <w:lang w:eastAsia="en-US"/>
        </w:rPr>
        <w:t xml:space="preserve">composites </w:t>
      </w:r>
      <w:r w:rsidR="00021856" w:rsidRPr="00C63951">
        <w:rPr>
          <w:rFonts w:ascii="Trebuchet MS" w:hAnsi="Trebuchet MS" w:cs="Times New Roman"/>
          <w:lang w:eastAsia="en-US"/>
        </w:rPr>
        <w:t>de mission</w:t>
      </w:r>
      <w:r w:rsidR="0058479A" w:rsidRPr="00C63951">
        <w:rPr>
          <w:rFonts w:ascii="Trebuchet MS" w:hAnsi="Trebuchet MS" w:cs="Times New Roman"/>
          <w:lang w:eastAsia="en-US"/>
        </w:rPr>
        <w:t xml:space="preserve"> avec plusieurs spécialités</w:t>
      </w:r>
      <w:r w:rsidRPr="00C63951">
        <w:rPr>
          <w:rFonts w:ascii="Trebuchet MS" w:hAnsi="Trebuchet MS" w:cs="Times New Roman"/>
          <w:lang w:eastAsia="en-US"/>
        </w:rPr>
        <w:t xml:space="preserve"> </w:t>
      </w:r>
      <w:r w:rsidRPr="00C63951">
        <w:rPr>
          <w:rFonts w:ascii="Trebuchet MS" w:eastAsia="Times New Roman" w:hAnsi="Trebuchet MS" w:cs="Times New Roman"/>
          <w:lang w:eastAsia="en-US"/>
        </w:rPr>
        <w:t>couvrant tous les aspects d’activité</w:t>
      </w:r>
      <w:r w:rsidR="00A273BF" w:rsidRPr="00C63951">
        <w:rPr>
          <w:rFonts w:ascii="Trebuchet MS" w:eastAsia="Times New Roman" w:hAnsi="Trebuchet MS" w:cs="Times New Roman"/>
          <w:lang w:eastAsia="en-US"/>
        </w:rPr>
        <w:t>s</w:t>
      </w:r>
      <w:r w:rsidRPr="00C63951">
        <w:rPr>
          <w:rFonts w:ascii="Trebuchet MS" w:eastAsia="Times New Roman" w:hAnsi="Trebuchet MS" w:cs="Times New Roman"/>
          <w:lang w:eastAsia="en-US"/>
        </w:rPr>
        <w:t xml:space="preserve"> de la direction</w:t>
      </w:r>
      <w:r w:rsidR="00D454DF" w:rsidRPr="00C63951">
        <w:rPr>
          <w:rFonts w:ascii="Trebuchet MS" w:eastAsia="Times New Roman" w:hAnsi="Trebuchet MS" w:cs="Times New Roman"/>
          <w:lang w:eastAsia="en-US"/>
        </w:rPr>
        <w:t> ;</w:t>
      </w:r>
      <w:r w:rsidR="00031E31" w:rsidRPr="00C63951">
        <w:rPr>
          <w:rFonts w:ascii="Trebuchet MS" w:eastAsia="Times New Roman" w:hAnsi="Trebuchet MS" w:cs="Times New Roman"/>
          <w:lang w:eastAsia="en-US"/>
        </w:rPr>
        <w:t xml:space="preserve"> </w:t>
      </w:r>
    </w:p>
    <w:p w14:paraId="2E7666ED" w14:textId="77777777" w:rsidR="00476746" w:rsidRPr="00C63951" w:rsidRDefault="00D454DF" w:rsidP="006D6FC9">
      <w:pPr>
        <w:pStyle w:val="Paragraphedeliste"/>
        <w:numPr>
          <w:ilvl w:val="1"/>
          <w:numId w:val="142"/>
        </w:numPr>
        <w:spacing w:after="120" w:line="276" w:lineRule="auto"/>
        <w:ind w:left="1434" w:hanging="357"/>
        <w:contextualSpacing w:val="0"/>
        <w:jc w:val="both"/>
        <w:rPr>
          <w:rFonts w:ascii="Trebuchet MS" w:eastAsia="Times New Roman" w:hAnsi="Trebuchet MS" w:cs="Times New Roman"/>
          <w:lang w:eastAsia="en-US"/>
        </w:rPr>
      </w:pPr>
      <w:r w:rsidRPr="00C63951">
        <w:rPr>
          <w:rFonts w:ascii="Trebuchet MS" w:eastAsia="Times New Roman" w:hAnsi="Trebuchet MS" w:cs="Times New Roman"/>
          <w:lang w:eastAsia="en-US"/>
        </w:rPr>
        <w:t>Désignation d’</w:t>
      </w:r>
      <w:r w:rsidR="00707347" w:rsidRPr="00C63951">
        <w:rPr>
          <w:rFonts w:ascii="Trebuchet MS" w:eastAsia="Times New Roman" w:hAnsi="Trebuchet MS" w:cs="Times New Roman"/>
          <w:lang w:eastAsia="en-US"/>
        </w:rPr>
        <w:t>un chef de mission (I</w:t>
      </w:r>
      <w:r w:rsidRPr="00C63951">
        <w:rPr>
          <w:rFonts w:ascii="Trebuchet MS" w:eastAsia="Times New Roman" w:hAnsi="Trebuchet MS" w:cs="Times New Roman"/>
          <w:lang w:eastAsia="en-US"/>
        </w:rPr>
        <w:t>ngénieur de conception</w:t>
      </w:r>
      <w:r w:rsidR="00707347" w:rsidRPr="00C63951">
        <w:rPr>
          <w:rFonts w:ascii="Trebuchet MS" w:eastAsia="Times New Roman" w:hAnsi="Trebuchet MS" w:cs="Times New Roman"/>
          <w:lang w:eastAsia="en-US"/>
        </w:rPr>
        <w:t>, I</w:t>
      </w:r>
      <w:r w:rsidRPr="00C63951">
        <w:rPr>
          <w:rFonts w:ascii="Trebuchet MS" w:eastAsia="Times New Roman" w:hAnsi="Trebuchet MS" w:cs="Times New Roman"/>
          <w:lang w:eastAsia="en-US"/>
        </w:rPr>
        <w:t xml:space="preserve">ngénieur des </w:t>
      </w:r>
      <w:r w:rsidR="00707347" w:rsidRPr="00C63951">
        <w:rPr>
          <w:rFonts w:ascii="Trebuchet MS" w:eastAsia="Times New Roman" w:hAnsi="Trebuchet MS" w:cs="Times New Roman"/>
          <w:lang w:eastAsia="en-US"/>
        </w:rPr>
        <w:t>T</w:t>
      </w:r>
      <w:r w:rsidRPr="00C63951">
        <w:rPr>
          <w:rFonts w:ascii="Trebuchet MS" w:eastAsia="Times New Roman" w:hAnsi="Trebuchet MS" w:cs="Times New Roman"/>
          <w:lang w:eastAsia="en-US"/>
        </w:rPr>
        <w:t>echnique,</w:t>
      </w:r>
      <w:r w:rsidR="00707347" w:rsidRPr="00C63951">
        <w:rPr>
          <w:rFonts w:ascii="Trebuchet MS" w:eastAsia="Times New Roman" w:hAnsi="Trebuchet MS" w:cs="Times New Roman"/>
          <w:lang w:eastAsia="en-US"/>
        </w:rPr>
        <w:t xml:space="preserve"> APVA expérimenté) </w:t>
      </w:r>
      <w:r w:rsidR="00476746" w:rsidRPr="00C63951">
        <w:rPr>
          <w:rFonts w:ascii="Trebuchet MS" w:eastAsia="Times New Roman" w:hAnsi="Trebuchet MS" w:cs="Times New Roman"/>
          <w:lang w:eastAsia="en-US"/>
        </w:rPr>
        <w:t>ayant la qualité d’Officier de Police Judiciaire</w:t>
      </w:r>
      <w:r w:rsidR="00707347" w:rsidRPr="00C63951">
        <w:rPr>
          <w:rFonts w:ascii="Trebuchet MS" w:eastAsia="Times New Roman" w:hAnsi="Trebuchet MS" w:cs="Times New Roman"/>
          <w:lang w:eastAsia="en-US"/>
        </w:rPr>
        <w:t xml:space="preserve"> </w:t>
      </w:r>
      <w:r w:rsidR="00A273BF" w:rsidRPr="00C63951">
        <w:rPr>
          <w:rFonts w:ascii="Trebuchet MS" w:eastAsia="Times New Roman" w:hAnsi="Trebuchet MS" w:cs="Times New Roman"/>
          <w:lang w:eastAsia="en-US"/>
        </w:rPr>
        <w:t>;</w:t>
      </w:r>
      <w:r w:rsidR="00476746" w:rsidRPr="00C63951">
        <w:rPr>
          <w:rFonts w:ascii="Trebuchet MS" w:eastAsia="Times New Roman" w:hAnsi="Trebuchet MS" w:cs="Times New Roman"/>
          <w:lang w:eastAsia="en-US"/>
        </w:rPr>
        <w:t xml:space="preserve"> </w:t>
      </w:r>
    </w:p>
    <w:p w14:paraId="0F575769" w14:textId="77777777" w:rsidR="0058479A" w:rsidRPr="00C63951" w:rsidRDefault="00A273BF" w:rsidP="006D6FC9">
      <w:pPr>
        <w:pStyle w:val="Paragraphedeliste"/>
        <w:numPr>
          <w:ilvl w:val="1"/>
          <w:numId w:val="142"/>
        </w:numPr>
        <w:spacing w:after="120" w:line="276" w:lineRule="auto"/>
        <w:ind w:left="1434" w:hanging="357"/>
        <w:contextualSpacing w:val="0"/>
        <w:jc w:val="both"/>
        <w:rPr>
          <w:rFonts w:ascii="Trebuchet MS" w:hAnsi="Trebuchet MS" w:cs="Times New Roman"/>
          <w:lang w:eastAsia="en-US"/>
        </w:rPr>
      </w:pPr>
      <w:r w:rsidRPr="00C63951">
        <w:rPr>
          <w:rFonts w:ascii="Trebuchet MS" w:hAnsi="Trebuchet MS" w:cs="Times New Roman"/>
          <w:lang w:eastAsia="en-US"/>
        </w:rPr>
        <w:t>C</w:t>
      </w:r>
      <w:r w:rsidR="00021856" w:rsidRPr="00C63951">
        <w:rPr>
          <w:rFonts w:ascii="Trebuchet MS" w:hAnsi="Trebuchet MS" w:cs="Times New Roman"/>
          <w:lang w:eastAsia="en-US"/>
        </w:rPr>
        <w:t>onsult</w:t>
      </w:r>
      <w:r w:rsidRPr="00C63951">
        <w:rPr>
          <w:rFonts w:ascii="Trebuchet MS" w:hAnsi="Trebuchet MS" w:cs="Times New Roman"/>
          <w:lang w:eastAsia="en-US"/>
        </w:rPr>
        <w:t xml:space="preserve">ation des </w:t>
      </w:r>
      <w:r w:rsidR="00021856" w:rsidRPr="00C63951">
        <w:rPr>
          <w:rFonts w:ascii="Trebuchet MS" w:hAnsi="Trebuchet MS" w:cs="Times New Roman"/>
          <w:lang w:eastAsia="en-US"/>
        </w:rPr>
        <w:t xml:space="preserve">différents </w:t>
      </w:r>
      <w:r w:rsidR="00707347" w:rsidRPr="00C63951">
        <w:rPr>
          <w:rFonts w:ascii="Trebuchet MS" w:hAnsi="Trebuchet MS" w:cs="Times New Roman"/>
          <w:lang w:eastAsia="en-US"/>
        </w:rPr>
        <w:t>c</w:t>
      </w:r>
      <w:r w:rsidR="00021856" w:rsidRPr="00C63951">
        <w:rPr>
          <w:rFonts w:ascii="Trebuchet MS" w:hAnsi="Trebuchet MS" w:cs="Times New Roman"/>
          <w:lang w:eastAsia="en-US"/>
        </w:rPr>
        <w:t>hefs de service et sous-directeur</w:t>
      </w:r>
      <w:r w:rsidRPr="00C63951">
        <w:rPr>
          <w:rFonts w:ascii="Trebuchet MS" w:hAnsi="Trebuchet MS" w:cs="Times New Roman"/>
          <w:lang w:eastAsia="en-US"/>
        </w:rPr>
        <w:t>s</w:t>
      </w:r>
      <w:r w:rsidR="00021856" w:rsidRPr="00C63951">
        <w:rPr>
          <w:rFonts w:ascii="Trebuchet MS" w:hAnsi="Trebuchet MS" w:cs="Times New Roman"/>
          <w:lang w:eastAsia="en-US"/>
        </w:rPr>
        <w:t xml:space="preserve"> des agents pressentis</w:t>
      </w:r>
      <w:r w:rsidRPr="00C63951">
        <w:rPr>
          <w:rFonts w:ascii="Trebuchet MS" w:hAnsi="Trebuchet MS" w:cs="Times New Roman"/>
          <w:lang w:eastAsia="en-US"/>
        </w:rPr>
        <w:t xml:space="preserve"> sur la base de ces critères ; </w:t>
      </w:r>
    </w:p>
    <w:p w14:paraId="24C10B4C" w14:textId="77777777" w:rsidR="003A62C3" w:rsidRPr="00C53646" w:rsidRDefault="00A273BF" w:rsidP="00C53646">
      <w:pPr>
        <w:pStyle w:val="Paragraphedeliste"/>
        <w:numPr>
          <w:ilvl w:val="1"/>
          <w:numId w:val="142"/>
        </w:numPr>
        <w:spacing w:line="276" w:lineRule="auto"/>
        <w:jc w:val="both"/>
        <w:rPr>
          <w:rFonts w:ascii="Trebuchet MS" w:hAnsi="Trebuchet MS" w:cs="Times New Roman"/>
          <w:lang w:eastAsia="en-US"/>
        </w:rPr>
      </w:pPr>
      <w:r w:rsidRPr="00C63951">
        <w:rPr>
          <w:rFonts w:ascii="Trebuchet MS" w:hAnsi="Trebuchet MS" w:cs="Times New Roman"/>
          <w:lang w:eastAsia="en-US"/>
        </w:rPr>
        <w:t>Prise de c</w:t>
      </w:r>
      <w:r w:rsidR="00021856" w:rsidRPr="00C63951">
        <w:rPr>
          <w:rFonts w:ascii="Trebuchet MS" w:hAnsi="Trebuchet MS" w:cs="Times New Roman"/>
          <w:lang w:eastAsia="en-US"/>
        </w:rPr>
        <w:t>ontact</w:t>
      </w:r>
      <w:r w:rsidRPr="00C63951">
        <w:rPr>
          <w:rFonts w:ascii="Trebuchet MS" w:hAnsi="Trebuchet MS" w:cs="Times New Roman"/>
          <w:lang w:eastAsia="en-US"/>
        </w:rPr>
        <w:t xml:space="preserve"> avec</w:t>
      </w:r>
      <w:r w:rsidR="00021856" w:rsidRPr="00C63951">
        <w:rPr>
          <w:rFonts w:ascii="Trebuchet MS" w:hAnsi="Trebuchet MS" w:cs="Times New Roman"/>
          <w:lang w:eastAsia="en-US"/>
        </w:rPr>
        <w:t xml:space="preserve"> les agents </w:t>
      </w:r>
      <w:r w:rsidRPr="00C63951">
        <w:rPr>
          <w:rFonts w:ascii="Trebuchet MS" w:hAnsi="Trebuchet MS" w:cs="Times New Roman"/>
          <w:lang w:eastAsia="en-US"/>
        </w:rPr>
        <w:t>proposés</w:t>
      </w:r>
      <w:r w:rsidR="00021856" w:rsidRPr="00C63951">
        <w:rPr>
          <w:rFonts w:ascii="Trebuchet MS" w:hAnsi="Trebuchet MS" w:cs="Times New Roman"/>
          <w:lang w:eastAsia="en-US"/>
        </w:rPr>
        <w:t xml:space="preserve"> pour leur disponibilité</w:t>
      </w:r>
      <w:r w:rsidR="0058479A" w:rsidRPr="00C63951">
        <w:rPr>
          <w:rFonts w:ascii="Trebuchet MS" w:hAnsi="Trebuchet MS" w:cs="Times New Roman"/>
          <w:lang w:eastAsia="en-US"/>
        </w:rPr>
        <w:t xml:space="preserve"> (état physique)</w:t>
      </w:r>
      <w:r w:rsidR="00476746" w:rsidRPr="00C63951">
        <w:rPr>
          <w:rFonts w:ascii="Trebuchet MS" w:eastAsia="Times New Roman" w:hAnsi="Trebuchet MS" w:cs="Times New Roman"/>
          <w:lang w:eastAsia="en-US"/>
        </w:rPr>
        <w:t xml:space="preserve">. </w:t>
      </w:r>
    </w:p>
    <w:p w14:paraId="1CDB2646" w14:textId="77777777" w:rsidR="00F97063" w:rsidRPr="00C63951" w:rsidRDefault="00F97063" w:rsidP="006D6FC9">
      <w:pPr>
        <w:pStyle w:val="Paragraphedeliste"/>
        <w:spacing w:after="0" w:line="276" w:lineRule="auto"/>
        <w:ind w:left="0"/>
        <w:jc w:val="both"/>
        <w:rPr>
          <w:rFonts w:ascii="Trebuchet MS" w:hAnsi="Trebuchet MS" w:cs="Times New Roman"/>
          <w:lang w:eastAsia="en-US"/>
        </w:rPr>
      </w:pPr>
    </w:p>
    <w:p w14:paraId="1E57FFBB" w14:textId="77777777" w:rsidR="00021856" w:rsidRPr="00C63951" w:rsidRDefault="00021856" w:rsidP="00E42F1A">
      <w:pPr>
        <w:numPr>
          <w:ilvl w:val="0"/>
          <w:numId w:val="406"/>
        </w:numPr>
        <w:spacing w:after="120" w:line="276" w:lineRule="auto"/>
        <w:ind w:left="714" w:hanging="357"/>
        <w:jc w:val="both"/>
        <w:rPr>
          <w:rFonts w:ascii="Trebuchet MS" w:eastAsia="Times New Roman" w:hAnsi="Trebuchet MS" w:cs="Times New Roman"/>
          <w:b/>
          <w:lang w:eastAsia="en-US"/>
        </w:rPr>
      </w:pPr>
      <w:r w:rsidRPr="00C63951">
        <w:rPr>
          <w:rFonts w:ascii="Trebuchet MS" w:eastAsia="Times New Roman" w:hAnsi="Trebuchet MS" w:cs="Times New Roman"/>
          <w:b/>
          <w:lang w:eastAsia="en-US"/>
        </w:rPr>
        <w:t>Elaboration des TDR et des ordres de mission</w:t>
      </w:r>
    </w:p>
    <w:p w14:paraId="30FA7A88" w14:textId="77777777" w:rsidR="00A273BF" w:rsidRPr="00C63951" w:rsidRDefault="00707347" w:rsidP="006D6FC9">
      <w:pPr>
        <w:spacing w:after="0" w:line="276" w:lineRule="auto"/>
        <w:ind w:left="720"/>
        <w:contextualSpacing/>
        <w:jc w:val="both"/>
        <w:rPr>
          <w:rFonts w:ascii="Trebuchet MS" w:eastAsia="Times New Roman" w:hAnsi="Trebuchet MS" w:cs="Times New Roman"/>
          <w:bCs/>
          <w:lang w:eastAsia="en-US"/>
        </w:rPr>
      </w:pPr>
      <w:r w:rsidRPr="00C63951">
        <w:rPr>
          <w:rFonts w:ascii="Trebuchet MS" w:eastAsia="Times New Roman" w:hAnsi="Trebuchet MS" w:cs="Times New Roman"/>
          <w:bCs/>
          <w:lang w:eastAsia="en-US"/>
        </w:rPr>
        <w:t xml:space="preserve">Voir </w:t>
      </w:r>
      <w:r w:rsidR="0065181B" w:rsidRPr="00C63951">
        <w:rPr>
          <w:rFonts w:ascii="Trebuchet MS" w:eastAsia="Times New Roman" w:hAnsi="Trebuchet MS" w:cs="Times New Roman"/>
          <w:bCs/>
          <w:lang w:eastAsia="en-US"/>
        </w:rPr>
        <w:t>paragraphes 4.4.3.1 et 4.4.3.2 du présent manuel.</w:t>
      </w:r>
    </w:p>
    <w:p w14:paraId="143B85D5" w14:textId="77777777" w:rsidR="003A62C3" w:rsidRDefault="003A62C3" w:rsidP="006D6FC9">
      <w:pPr>
        <w:spacing w:after="0" w:line="276" w:lineRule="auto"/>
        <w:ind w:left="720"/>
        <w:contextualSpacing/>
        <w:jc w:val="both"/>
        <w:rPr>
          <w:rFonts w:ascii="Trebuchet MS" w:eastAsia="Times New Roman" w:hAnsi="Trebuchet MS" w:cs="Times New Roman"/>
          <w:bCs/>
          <w:sz w:val="14"/>
          <w:szCs w:val="14"/>
          <w:lang w:eastAsia="en-US"/>
        </w:rPr>
      </w:pPr>
    </w:p>
    <w:p w14:paraId="4A89E85D" w14:textId="77777777" w:rsidR="00C53646" w:rsidRDefault="00C53646" w:rsidP="006D6FC9">
      <w:pPr>
        <w:spacing w:after="0" w:line="276" w:lineRule="auto"/>
        <w:ind w:left="720"/>
        <w:contextualSpacing/>
        <w:jc w:val="both"/>
        <w:rPr>
          <w:rFonts w:ascii="Trebuchet MS" w:eastAsia="Times New Roman" w:hAnsi="Trebuchet MS" w:cs="Times New Roman"/>
          <w:bCs/>
          <w:sz w:val="14"/>
          <w:szCs w:val="14"/>
          <w:lang w:eastAsia="en-US"/>
        </w:rPr>
      </w:pPr>
    </w:p>
    <w:p w14:paraId="27A4032A" w14:textId="77777777" w:rsidR="00C53646" w:rsidRDefault="00C53646" w:rsidP="006D6FC9">
      <w:pPr>
        <w:spacing w:after="0" w:line="276" w:lineRule="auto"/>
        <w:ind w:left="720"/>
        <w:contextualSpacing/>
        <w:jc w:val="both"/>
        <w:rPr>
          <w:rFonts w:ascii="Trebuchet MS" w:eastAsia="Times New Roman" w:hAnsi="Trebuchet MS" w:cs="Times New Roman"/>
          <w:bCs/>
          <w:sz w:val="14"/>
          <w:szCs w:val="14"/>
          <w:lang w:eastAsia="en-US"/>
        </w:rPr>
      </w:pPr>
    </w:p>
    <w:p w14:paraId="5A1A31C1" w14:textId="77777777" w:rsidR="00C53646" w:rsidRPr="00C53646" w:rsidRDefault="00C53646" w:rsidP="006D6FC9">
      <w:pPr>
        <w:spacing w:after="0" w:line="276" w:lineRule="auto"/>
        <w:ind w:left="720"/>
        <w:contextualSpacing/>
        <w:jc w:val="both"/>
        <w:rPr>
          <w:rFonts w:ascii="Trebuchet MS" w:eastAsia="Times New Roman" w:hAnsi="Trebuchet MS" w:cs="Times New Roman"/>
          <w:bCs/>
          <w:sz w:val="14"/>
          <w:szCs w:val="14"/>
          <w:lang w:eastAsia="en-US"/>
        </w:rPr>
      </w:pPr>
    </w:p>
    <w:p w14:paraId="39F3AE9A" w14:textId="77777777" w:rsidR="003A62C3" w:rsidRPr="00C63951" w:rsidRDefault="003A62C3" w:rsidP="00E42F1A">
      <w:pPr>
        <w:numPr>
          <w:ilvl w:val="0"/>
          <w:numId w:val="406"/>
        </w:numPr>
        <w:spacing w:after="120" w:line="276" w:lineRule="auto"/>
        <w:ind w:left="714" w:hanging="357"/>
        <w:jc w:val="both"/>
        <w:rPr>
          <w:rFonts w:ascii="Trebuchet MS" w:eastAsia="Times New Roman" w:hAnsi="Trebuchet MS" w:cs="Times New Roman"/>
          <w:b/>
          <w:lang w:eastAsia="en-US"/>
        </w:rPr>
      </w:pPr>
      <w:r w:rsidRPr="00C63951">
        <w:rPr>
          <w:rFonts w:ascii="Trebuchet MS" w:eastAsia="Times New Roman" w:hAnsi="Trebuchet MS" w:cs="Times New Roman"/>
          <w:b/>
          <w:lang w:eastAsia="en-US"/>
        </w:rPr>
        <w:t xml:space="preserve">Moyens matériels et documents de travail nécessaires </w:t>
      </w:r>
    </w:p>
    <w:p w14:paraId="547E1C97" w14:textId="77777777" w:rsidR="003A62C3" w:rsidRPr="00C63951" w:rsidRDefault="003A62C3" w:rsidP="006D6FC9">
      <w:pPr>
        <w:pStyle w:val="Paragraphedeliste"/>
        <w:numPr>
          <w:ilvl w:val="1"/>
          <w:numId w:val="142"/>
        </w:numPr>
        <w:spacing w:after="120" w:line="276" w:lineRule="auto"/>
        <w:ind w:left="1434" w:hanging="357"/>
        <w:contextualSpacing w:val="0"/>
        <w:jc w:val="both"/>
        <w:rPr>
          <w:rFonts w:ascii="Trebuchet MS" w:eastAsia="Times New Roman" w:hAnsi="Trebuchet MS" w:cs="Times New Roman"/>
          <w:lang w:eastAsia="en-US"/>
        </w:rPr>
      </w:pPr>
      <w:r w:rsidRPr="00C63951">
        <w:rPr>
          <w:rFonts w:ascii="Trebuchet MS" w:eastAsia="Times New Roman" w:hAnsi="Trebuchet MS" w:cs="Times New Roman"/>
          <w:lang w:eastAsia="en-US"/>
        </w:rPr>
        <w:t>Préparation du ou des véhicule (s) (et des motos s’il y a lieu), des équipements techniques nécessaires, de la boîte à pharmacie, du matériel technique, etc. ;</w:t>
      </w:r>
    </w:p>
    <w:p w14:paraId="051BB41C" w14:textId="77777777" w:rsidR="003A62C3" w:rsidRPr="00C63951" w:rsidRDefault="003A62C3" w:rsidP="006D6FC9">
      <w:pPr>
        <w:pStyle w:val="Paragraphedeliste"/>
        <w:numPr>
          <w:ilvl w:val="1"/>
          <w:numId w:val="142"/>
        </w:numPr>
        <w:spacing w:after="120" w:line="276" w:lineRule="auto"/>
        <w:ind w:left="1434" w:hanging="357"/>
        <w:contextualSpacing w:val="0"/>
        <w:jc w:val="both"/>
        <w:rPr>
          <w:rFonts w:ascii="Trebuchet MS" w:eastAsia="Times New Roman" w:hAnsi="Trebuchet MS" w:cs="Times New Roman"/>
          <w:lang w:eastAsia="en-US"/>
        </w:rPr>
      </w:pPr>
      <w:r w:rsidRPr="00C63951">
        <w:rPr>
          <w:rFonts w:ascii="Trebuchet MS" w:eastAsia="Times New Roman" w:hAnsi="Trebuchet MS" w:cs="Times New Roman"/>
          <w:lang w:eastAsia="en-US"/>
        </w:rPr>
        <w:t>Préparation des documents de travail ;</w:t>
      </w:r>
    </w:p>
    <w:p w14:paraId="12D95531" w14:textId="77777777" w:rsidR="003A62C3" w:rsidRPr="00C63951" w:rsidRDefault="003A62C3" w:rsidP="006D6FC9">
      <w:pPr>
        <w:pStyle w:val="Paragraphedeliste"/>
        <w:numPr>
          <w:ilvl w:val="1"/>
          <w:numId w:val="142"/>
        </w:numPr>
        <w:spacing w:after="0" w:line="276" w:lineRule="auto"/>
        <w:jc w:val="both"/>
        <w:rPr>
          <w:rFonts w:ascii="Trebuchet MS" w:eastAsia="Times New Roman" w:hAnsi="Trebuchet MS" w:cs="Times New Roman"/>
          <w:lang w:eastAsia="en-US"/>
        </w:rPr>
      </w:pPr>
      <w:r w:rsidRPr="00C63951">
        <w:rPr>
          <w:rFonts w:ascii="Trebuchet MS" w:eastAsia="Times New Roman" w:hAnsi="Trebuchet MS" w:cs="Times New Roman"/>
          <w:lang w:eastAsia="en-US"/>
        </w:rPr>
        <w:t>Identification des centres d’intérêt et points critiques d’actions.</w:t>
      </w:r>
    </w:p>
    <w:p w14:paraId="36A5E310" w14:textId="77777777" w:rsidR="003A62C3" w:rsidRPr="00C53646" w:rsidRDefault="003A62C3" w:rsidP="006D6FC9">
      <w:pPr>
        <w:spacing w:after="0" w:line="276" w:lineRule="auto"/>
        <w:ind w:left="720"/>
        <w:contextualSpacing/>
        <w:jc w:val="both"/>
        <w:rPr>
          <w:rFonts w:ascii="Trebuchet MS" w:eastAsia="Times New Roman" w:hAnsi="Trebuchet MS" w:cs="Times New Roman"/>
          <w:bCs/>
          <w:sz w:val="14"/>
          <w:szCs w:val="14"/>
          <w:lang w:eastAsia="en-US"/>
        </w:rPr>
      </w:pPr>
    </w:p>
    <w:p w14:paraId="1504A160" w14:textId="77777777" w:rsidR="00021856" w:rsidRPr="00C53646" w:rsidRDefault="00021856" w:rsidP="0083524B">
      <w:pPr>
        <w:pStyle w:val="Titre3"/>
        <w:numPr>
          <w:ilvl w:val="2"/>
          <w:numId w:val="474"/>
        </w:numPr>
        <w:rPr>
          <w:rFonts w:eastAsia="Times New Roman"/>
          <w:bCs w:val="0"/>
          <w:sz w:val="22"/>
          <w:szCs w:val="28"/>
          <w:lang w:eastAsia="en-US"/>
        </w:rPr>
      </w:pPr>
      <w:bookmarkStart w:id="1238" w:name="_Toc78906689"/>
      <w:r w:rsidRPr="00C53646">
        <w:rPr>
          <w:rFonts w:eastAsia="Times New Roman"/>
          <w:bCs w:val="0"/>
          <w:sz w:val="22"/>
          <w:szCs w:val="28"/>
          <w:lang w:eastAsia="en-US"/>
        </w:rPr>
        <w:t>Coordination des mission</w:t>
      </w:r>
      <w:r w:rsidR="0065181B" w:rsidRPr="00C53646">
        <w:rPr>
          <w:rFonts w:eastAsia="Times New Roman"/>
          <w:bCs w:val="0"/>
          <w:sz w:val="22"/>
          <w:szCs w:val="28"/>
          <w:lang w:eastAsia="en-US"/>
        </w:rPr>
        <w:t>s</w:t>
      </w:r>
      <w:r w:rsidR="00A273BF" w:rsidRPr="00C53646">
        <w:rPr>
          <w:rFonts w:eastAsia="Times New Roman"/>
          <w:bCs w:val="0"/>
          <w:sz w:val="22"/>
          <w:szCs w:val="28"/>
          <w:lang w:eastAsia="en-US"/>
        </w:rPr>
        <w:t xml:space="preserve"> </w:t>
      </w:r>
      <w:r w:rsidR="0065181B" w:rsidRPr="00C53646">
        <w:rPr>
          <w:rFonts w:eastAsia="Times New Roman"/>
          <w:bCs w:val="0"/>
          <w:sz w:val="22"/>
          <w:szCs w:val="28"/>
          <w:lang w:eastAsia="en-US"/>
        </w:rPr>
        <w:t>par le chargé des missions</w:t>
      </w:r>
      <w:bookmarkEnd w:id="1238"/>
    </w:p>
    <w:p w14:paraId="6DAF9B11" w14:textId="77777777" w:rsidR="00DF3BB7" w:rsidRPr="00C63951" w:rsidRDefault="00DF3BB7" w:rsidP="006D6FC9">
      <w:pPr>
        <w:pStyle w:val="Paragraphedeliste"/>
        <w:numPr>
          <w:ilvl w:val="1"/>
          <w:numId w:val="142"/>
        </w:numPr>
        <w:spacing w:after="120" w:line="276" w:lineRule="auto"/>
        <w:ind w:left="1434" w:hanging="357"/>
        <w:contextualSpacing w:val="0"/>
        <w:jc w:val="both"/>
        <w:rPr>
          <w:rFonts w:ascii="Trebuchet MS" w:eastAsia="Times New Roman" w:hAnsi="Trebuchet MS" w:cs="Times New Roman"/>
          <w:lang w:eastAsia="en-US"/>
        </w:rPr>
      </w:pPr>
      <w:r w:rsidRPr="00C63951">
        <w:rPr>
          <w:rFonts w:ascii="Trebuchet MS" w:eastAsia="Times New Roman" w:hAnsi="Trebuchet MS" w:cs="Times New Roman"/>
          <w:lang w:eastAsia="en-US"/>
        </w:rPr>
        <w:t xml:space="preserve">Organisation d’une </w:t>
      </w:r>
      <w:r w:rsidR="00021856" w:rsidRPr="00C63951">
        <w:rPr>
          <w:rFonts w:ascii="Trebuchet MS" w:eastAsia="Times New Roman" w:hAnsi="Trebuchet MS" w:cs="Times New Roman"/>
          <w:lang w:eastAsia="en-US"/>
        </w:rPr>
        <w:t>séance de travail</w:t>
      </w:r>
      <w:r w:rsidRPr="00C63951">
        <w:rPr>
          <w:rFonts w:ascii="Trebuchet MS" w:eastAsia="Times New Roman" w:hAnsi="Trebuchet MS" w:cs="Times New Roman"/>
          <w:lang w:eastAsia="en-US"/>
        </w:rPr>
        <w:t xml:space="preserve"> </w:t>
      </w:r>
      <w:r w:rsidR="00D454DF" w:rsidRPr="00C63951">
        <w:rPr>
          <w:rFonts w:ascii="Trebuchet MS" w:eastAsia="Times New Roman" w:hAnsi="Trebuchet MS" w:cs="Times New Roman"/>
          <w:lang w:eastAsia="en-US"/>
        </w:rPr>
        <w:t xml:space="preserve">entre le chargé des missions et l’équipe de mission </w:t>
      </w:r>
      <w:r w:rsidRPr="00C63951">
        <w:rPr>
          <w:rFonts w:ascii="Trebuchet MS" w:eastAsia="Times New Roman" w:hAnsi="Trebuchet MS" w:cs="Times New Roman"/>
          <w:lang w:eastAsia="en-US"/>
        </w:rPr>
        <w:t>pour</w:t>
      </w:r>
      <w:r w:rsidR="00021856" w:rsidRPr="00C63951">
        <w:rPr>
          <w:rFonts w:ascii="Trebuchet MS" w:eastAsia="Times New Roman" w:hAnsi="Trebuchet MS" w:cs="Times New Roman"/>
          <w:lang w:eastAsia="en-US"/>
        </w:rPr>
        <w:t xml:space="preserve"> circonscrire davantage les objectifs de</w:t>
      </w:r>
      <w:r w:rsidR="0065181B" w:rsidRPr="00C63951">
        <w:rPr>
          <w:rFonts w:ascii="Trebuchet MS" w:eastAsia="Times New Roman" w:hAnsi="Trebuchet MS" w:cs="Times New Roman"/>
          <w:lang w:eastAsia="en-US"/>
        </w:rPr>
        <w:t xml:space="preserve"> la</w:t>
      </w:r>
      <w:r w:rsidR="00021856" w:rsidRPr="00C63951">
        <w:rPr>
          <w:rFonts w:ascii="Trebuchet MS" w:eastAsia="Times New Roman" w:hAnsi="Trebuchet MS" w:cs="Times New Roman"/>
          <w:lang w:eastAsia="en-US"/>
        </w:rPr>
        <w:t xml:space="preserve"> mission, de préciser et distribuer les tâches et d’arrêter les modalités pratiques de l’exécution de la mission</w:t>
      </w:r>
      <w:r w:rsidR="0065181B" w:rsidRPr="00C63951">
        <w:rPr>
          <w:rFonts w:ascii="Trebuchet MS" w:eastAsia="Times New Roman" w:hAnsi="Trebuchet MS" w:cs="Times New Roman"/>
          <w:lang w:eastAsia="en-US"/>
        </w:rPr>
        <w:t> ;</w:t>
      </w:r>
    </w:p>
    <w:p w14:paraId="04DCC80D" w14:textId="77777777" w:rsidR="00DF3BB7" w:rsidRPr="00C63951" w:rsidRDefault="0065181B" w:rsidP="006D6FC9">
      <w:pPr>
        <w:pStyle w:val="Paragraphedeliste"/>
        <w:numPr>
          <w:ilvl w:val="1"/>
          <w:numId w:val="142"/>
        </w:numPr>
        <w:spacing w:after="120" w:line="276" w:lineRule="auto"/>
        <w:ind w:left="1434" w:hanging="357"/>
        <w:contextualSpacing w:val="0"/>
        <w:jc w:val="both"/>
        <w:rPr>
          <w:rFonts w:ascii="Trebuchet MS" w:eastAsia="Times New Roman" w:hAnsi="Trebuchet MS" w:cs="Times New Roman"/>
          <w:lang w:eastAsia="en-US"/>
        </w:rPr>
      </w:pPr>
      <w:r w:rsidRPr="00C63951">
        <w:rPr>
          <w:rFonts w:ascii="Trebuchet MS" w:eastAsia="Times New Roman" w:hAnsi="Trebuchet MS" w:cs="Times New Roman"/>
          <w:lang w:eastAsia="en-US"/>
        </w:rPr>
        <w:t>V</w:t>
      </w:r>
      <w:r w:rsidR="00021856" w:rsidRPr="00C63951">
        <w:rPr>
          <w:rFonts w:ascii="Trebuchet MS" w:eastAsia="Times New Roman" w:hAnsi="Trebuchet MS" w:cs="Times New Roman"/>
          <w:lang w:eastAsia="en-US"/>
        </w:rPr>
        <w:t xml:space="preserve">isite de courtoisie </w:t>
      </w:r>
      <w:r w:rsidR="00DF3BB7" w:rsidRPr="00C63951">
        <w:rPr>
          <w:rFonts w:ascii="Trebuchet MS" w:eastAsia="Times New Roman" w:hAnsi="Trebuchet MS" w:cs="Times New Roman"/>
          <w:lang w:eastAsia="en-US"/>
        </w:rPr>
        <w:t>d</w:t>
      </w:r>
      <w:r w:rsidR="00021856" w:rsidRPr="00C63951">
        <w:rPr>
          <w:rFonts w:ascii="Trebuchet MS" w:eastAsia="Times New Roman" w:hAnsi="Trebuchet MS" w:cs="Times New Roman"/>
          <w:lang w:eastAsia="en-US"/>
        </w:rPr>
        <w:t xml:space="preserve">e chaque équipe </w:t>
      </w:r>
      <w:r w:rsidR="00D454DF" w:rsidRPr="00C63951">
        <w:rPr>
          <w:rFonts w:ascii="Trebuchet MS" w:eastAsia="Times New Roman" w:hAnsi="Trebuchet MS" w:cs="Times New Roman"/>
          <w:lang w:eastAsia="en-US"/>
        </w:rPr>
        <w:t xml:space="preserve">sur le terrain </w:t>
      </w:r>
      <w:r w:rsidRPr="00C63951">
        <w:rPr>
          <w:rFonts w:ascii="Trebuchet MS" w:eastAsia="Times New Roman" w:hAnsi="Trebuchet MS" w:cs="Times New Roman"/>
          <w:lang w:eastAsia="en-US"/>
        </w:rPr>
        <w:t>aux</w:t>
      </w:r>
      <w:r w:rsidR="00021856" w:rsidRPr="00C63951">
        <w:rPr>
          <w:rFonts w:ascii="Trebuchet MS" w:eastAsia="Times New Roman" w:hAnsi="Trebuchet MS" w:cs="Times New Roman"/>
          <w:lang w:eastAsia="en-US"/>
        </w:rPr>
        <w:t xml:space="preserve"> responsables des services forestiers de chaque localité visitée</w:t>
      </w:r>
      <w:r w:rsidR="00DF3BB7" w:rsidRPr="00C63951">
        <w:rPr>
          <w:rFonts w:ascii="Trebuchet MS" w:eastAsia="Times New Roman" w:hAnsi="Trebuchet MS" w:cs="Times New Roman"/>
          <w:lang w:eastAsia="en-US"/>
        </w:rPr>
        <w:t> ;</w:t>
      </w:r>
    </w:p>
    <w:p w14:paraId="24F34B5A" w14:textId="77777777" w:rsidR="00021856" w:rsidRPr="00C63951" w:rsidRDefault="00A273BF" w:rsidP="006D6FC9">
      <w:pPr>
        <w:pStyle w:val="Paragraphedeliste"/>
        <w:numPr>
          <w:ilvl w:val="1"/>
          <w:numId w:val="142"/>
        </w:numPr>
        <w:spacing w:after="120" w:line="276" w:lineRule="auto"/>
        <w:ind w:left="1434" w:hanging="357"/>
        <w:contextualSpacing w:val="0"/>
        <w:jc w:val="both"/>
        <w:rPr>
          <w:rFonts w:ascii="Trebuchet MS" w:eastAsia="Times New Roman" w:hAnsi="Trebuchet MS" w:cs="Times New Roman"/>
          <w:lang w:eastAsia="en-US"/>
        </w:rPr>
      </w:pPr>
      <w:r w:rsidRPr="00C63951">
        <w:rPr>
          <w:rFonts w:ascii="Trebuchet MS" w:eastAsia="Times New Roman" w:hAnsi="Trebuchet MS" w:cs="Times New Roman"/>
          <w:lang w:eastAsia="en-US"/>
        </w:rPr>
        <w:t>C</w:t>
      </w:r>
      <w:r w:rsidR="00021856" w:rsidRPr="00C63951">
        <w:rPr>
          <w:rFonts w:ascii="Trebuchet MS" w:eastAsia="Times New Roman" w:hAnsi="Trebuchet MS" w:cs="Times New Roman"/>
          <w:lang w:eastAsia="en-US"/>
        </w:rPr>
        <w:t>ontact</w:t>
      </w:r>
      <w:r w:rsidR="00D454DF" w:rsidRPr="00C63951">
        <w:rPr>
          <w:rFonts w:ascii="Trebuchet MS" w:eastAsia="Times New Roman" w:hAnsi="Trebuchet MS" w:cs="Times New Roman"/>
          <w:lang w:eastAsia="en-US"/>
        </w:rPr>
        <w:t>s</w:t>
      </w:r>
      <w:r w:rsidR="00021856" w:rsidRPr="00C63951">
        <w:rPr>
          <w:rFonts w:ascii="Trebuchet MS" w:eastAsia="Times New Roman" w:hAnsi="Trebuchet MS" w:cs="Times New Roman"/>
          <w:lang w:eastAsia="en-US"/>
        </w:rPr>
        <w:t xml:space="preserve"> régulier</w:t>
      </w:r>
      <w:r w:rsidR="00D454DF" w:rsidRPr="00C63951">
        <w:rPr>
          <w:rFonts w:ascii="Trebuchet MS" w:eastAsia="Times New Roman" w:hAnsi="Trebuchet MS" w:cs="Times New Roman"/>
          <w:lang w:eastAsia="en-US"/>
        </w:rPr>
        <w:t>s</w:t>
      </w:r>
      <w:r w:rsidR="00021856" w:rsidRPr="00C63951">
        <w:rPr>
          <w:rFonts w:ascii="Trebuchet MS" w:eastAsia="Times New Roman" w:hAnsi="Trebuchet MS" w:cs="Times New Roman"/>
          <w:lang w:eastAsia="en-US"/>
        </w:rPr>
        <w:t xml:space="preserve"> </w:t>
      </w:r>
      <w:r w:rsidR="00D454DF" w:rsidRPr="00C63951">
        <w:rPr>
          <w:rFonts w:ascii="Trebuchet MS" w:eastAsia="Times New Roman" w:hAnsi="Trebuchet MS" w:cs="Times New Roman"/>
          <w:lang w:eastAsia="en-US"/>
        </w:rPr>
        <w:t xml:space="preserve">entre le chargé des missions et </w:t>
      </w:r>
      <w:r w:rsidR="00021856" w:rsidRPr="00C63951">
        <w:rPr>
          <w:rFonts w:ascii="Trebuchet MS" w:eastAsia="Times New Roman" w:hAnsi="Trebuchet MS" w:cs="Times New Roman"/>
          <w:lang w:eastAsia="en-US"/>
        </w:rPr>
        <w:t xml:space="preserve">le </w:t>
      </w:r>
      <w:r w:rsidRPr="00C63951">
        <w:rPr>
          <w:rFonts w:ascii="Trebuchet MS" w:eastAsia="Times New Roman" w:hAnsi="Trebuchet MS" w:cs="Times New Roman"/>
          <w:lang w:eastAsia="en-US"/>
        </w:rPr>
        <w:t>c</w:t>
      </w:r>
      <w:r w:rsidR="00021856" w:rsidRPr="00C63951">
        <w:rPr>
          <w:rFonts w:ascii="Trebuchet MS" w:eastAsia="Times New Roman" w:hAnsi="Trebuchet MS" w:cs="Times New Roman"/>
          <w:lang w:eastAsia="en-US"/>
        </w:rPr>
        <w:t xml:space="preserve">hef de mission pour </w:t>
      </w:r>
      <w:r w:rsidR="00D454DF" w:rsidRPr="00C63951">
        <w:rPr>
          <w:rFonts w:ascii="Trebuchet MS" w:eastAsia="Times New Roman" w:hAnsi="Trebuchet MS" w:cs="Times New Roman"/>
          <w:lang w:eastAsia="en-US"/>
        </w:rPr>
        <w:t>l’</w:t>
      </w:r>
      <w:r w:rsidR="00021856" w:rsidRPr="00C63951">
        <w:rPr>
          <w:rFonts w:ascii="Trebuchet MS" w:eastAsia="Times New Roman" w:hAnsi="Trebuchet MS" w:cs="Times New Roman"/>
          <w:lang w:eastAsia="en-US"/>
        </w:rPr>
        <w:t xml:space="preserve">exécution de la mission </w:t>
      </w:r>
      <w:r w:rsidR="00D454DF" w:rsidRPr="00C63951">
        <w:rPr>
          <w:rFonts w:ascii="Trebuchet MS" w:eastAsia="Times New Roman" w:hAnsi="Trebuchet MS" w:cs="Times New Roman"/>
          <w:lang w:eastAsia="en-US"/>
        </w:rPr>
        <w:t>conformément aux</w:t>
      </w:r>
      <w:r w:rsidR="00021856" w:rsidRPr="00C63951">
        <w:rPr>
          <w:rFonts w:ascii="Trebuchet MS" w:eastAsia="Times New Roman" w:hAnsi="Trebuchet MS" w:cs="Times New Roman"/>
          <w:lang w:eastAsia="en-US"/>
        </w:rPr>
        <w:t xml:space="preserve"> TDR. </w:t>
      </w:r>
    </w:p>
    <w:p w14:paraId="249E911E" w14:textId="77777777" w:rsidR="00DF3BB7" w:rsidRPr="00C63951" w:rsidRDefault="00DF3BB7" w:rsidP="006D6FC9">
      <w:pPr>
        <w:pStyle w:val="Paragraphedeliste"/>
        <w:numPr>
          <w:ilvl w:val="1"/>
          <w:numId w:val="142"/>
        </w:numPr>
        <w:spacing w:after="120" w:line="276" w:lineRule="auto"/>
        <w:ind w:left="1434" w:hanging="357"/>
        <w:contextualSpacing w:val="0"/>
        <w:jc w:val="both"/>
        <w:rPr>
          <w:rFonts w:ascii="Trebuchet MS" w:eastAsia="Times New Roman" w:hAnsi="Trebuchet MS" w:cs="Times New Roman"/>
          <w:lang w:eastAsia="en-US"/>
        </w:rPr>
      </w:pPr>
      <w:r w:rsidRPr="00C63951">
        <w:rPr>
          <w:rFonts w:ascii="Trebuchet MS" w:eastAsia="Times New Roman" w:hAnsi="Trebuchet MS" w:cs="Times New Roman"/>
          <w:lang w:eastAsia="en-US"/>
        </w:rPr>
        <w:t>C</w:t>
      </w:r>
      <w:r w:rsidR="00021856" w:rsidRPr="00C63951">
        <w:rPr>
          <w:rFonts w:ascii="Trebuchet MS" w:eastAsia="Times New Roman" w:hAnsi="Trebuchet MS" w:cs="Times New Roman"/>
          <w:lang w:eastAsia="en-US"/>
        </w:rPr>
        <w:t xml:space="preserve">ompte rendu </w:t>
      </w:r>
      <w:r w:rsidRPr="00C63951">
        <w:rPr>
          <w:rFonts w:ascii="Trebuchet MS" w:eastAsia="Times New Roman" w:hAnsi="Trebuchet MS" w:cs="Times New Roman"/>
          <w:lang w:eastAsia="en-US"/>
        </w:rPr>
        <w:t xml:space="preserve">verbal </w:t>
      </w:r>
      <w:r w:rsidR="00D454DF" w:rsidRPr="00C63951">
        <w:rPr>
          <w:rFonts w:ascii="Trebuchet MS" w:eastAsia="Times New Roman" w:hAnsi="Trebuchet MS" w:cs="Times New Roman"/>
          <w:lang w:eastAsia="en-US"/>
        </w:rPr>
        <w:t xml:space="preserve">du chef de mission au directeur </w:t>
      </w:r>
      <w:r w:rsidRPr="00C63951">
        <w:rPr>
          <w:rFonts w:ascii="Trebuchet MS" w:eastAsia="Times New Roman" w:hAnsi="Trebuchet MS" w:cs="Times New Roman"/>
          <w:lang w:eastAsia="en-US"/>
        </w:rPr>
        <w:t xml:space="preserve">dès le retour </w:t>
      </w:r>
      <w:r w:rsidR="00A273BF" w:rsidRPr="00C63951">
        <w:rPr>
          <w:rFonts w:ascii="Trebuchet MS" w:eastAsia="Times New Roman" w:hAnsi="Trebuchet MS" w:cs="Times New Roman"/>
          <w:lang w:eastAsia="en-US"/>
        </w:rPr>
        <w:t>de l’équipe ;</w:t>
      </w:r>
    </w:p>
    <w:p w14:paraId="7231E212" w14:textId="77777777" w:rsidR="00DF3BB7" w:rsidRPr="00C63951" w:rsidRDefault="00D454DF" w:rsidP="006D6FC9">
      <w:pPr>
        <w:pStyle w:val="Paragraphedeliste"/>
        <w:numPr>
          <w:ilvl w:val="1"/>
          <w:numId w:val="142"/>
        </w:numPr>
        <w:spacing w:after="120" w:line="276" w:lineRule="auto"/>
        <w:ind w:left="1434" w:hanging="357"/>
        <w:contextualSpacing w:val="0"/>
        <w:jc w:val="both"/>
        <w:rPr>
          <w:rFonts w:ascii="Trebuchet MS" w:eastAsia="Times New Roman" w:hAnsi="Trebuchet MS" w:cs="Times New Roman"/>
          <w:lang w:eastAsia="en-US"/>
        </w:rPr>
      </w:pPr>
      <w:r w:rsidRPr="00C63951">
        <w:rPr>
          <w:rFonts w:ascii="Trebuchet MS" w:eastAsia="Times New Roman" w:hAnsi="Trebuchet MS" w:cs="Times New Roman"/>
          <w:lang w:eastAsia="en-US"/>
        </w:rPr>
        <w:t>Elaboration du r</w:t>
      </w:r>
      <w:r w:rsidR="00DF3BB7" w:rsidRPr="00C63951">
        <w:rPr>
          <w:rFonts w:ascii="Trebuchet MS" w:eastAsia="Times New Roman" w:hAnsi="Trebuchet MS" w:cs="Times New Roman"/>
          <w:lang w:eastAsia="en-US"/>
        </w:rPr>
        <w:t xml:space="preserve">apport de mission </w:t>
      </w:r>
      <w:r w:rsidR="00021856" w:rsidRPr="00C63951">
        <w:rPr>
          <w:rFonts w:ascii="Trebuchet MS" w:eastAsia="Times New Roman" w:hAnsi="Trebuchet MS" w:cs="Times New Roman"/>
          <w:lang w:eastAsia="en-US"/>
        </w:rPr>
        <w:t xml:space="preserve">par </w:t>
      </w:r>
      <w:r w:rsidRPr="00C63951">
        <w:rPr>
          <w:rFonts w:ascii="Trebuchet MS" w:eastAsia="Times New Roman" w:hAnsi="Trebuchet MS" w:cs="Times New Roman"/>
          <w:lang w:eastAsia="en-US"/>
        </w:rPr>
        <w:t>l</w:t>
      </w:r>
      <w:r w:rsidR="00021856" w:rsidRPr="00C63951">
        <w:rPr>
          <w:rFonts w:ascii="Trebuchet MS" w:eastAsia="Times New Roman" w:hAnsi="Trebuchet MS" w:cs="Times New Roman"/>
          <w:lang w:eastAsia="en-US"/>
        </w:rPr>
        <w:t xml:space="preserve">e </w:t>
      </w:r>
      <w:r w:rsidRPr="00C63951">
        <w:rPr>
          <w:rFonts w:ascii="Trebuchet MS" w:eastAsia="Times New Roman" w:hAnsi="Trebuchet MS" w:cs="Times New Roman"/>
          <w:lang w:eastAsia="en-US"/>
        </w:rPr>
        <w:t>c</w:t>
      </w:r>
      <w:r w:rsidR="00021856" w:rsidRPr="00C63951">
        <w:rPr>
          <w:rFonts w:ascii="Trebuchet MS" w:eastAsia="Times New Roman" w:hAnsi="Trebuchet MS" w:cs="Times New Roman"/>
          <w:lang w:eastAsia="en-US"/>
        </w:rPr>
        <w:t>hef de mission et transmis</w:t>
      </w:r>
      <w:r w:rsidRPr="00C63951">
        <w:rPr>
          <w:rFonts w:ascii="Trebuchet MS" w:eastAsia="Times New Roman" w:hAnsi="Trebuchet MS" w:cs="Times New Roman"/>
          <w:lang w:eastAsia="en-US"/>
        </w:rPr>
        <w:t>sion</w:t>
      </w:r>
      <w:r w:rsidR="00021856" w:rsidRPr="00C63951">
        <w:rPr>
          <w:rFonts w:ascii="Trebuchet MS" w:eastAsia="Times New Roman" w:hAnsi="Trebuchet MS" w:cs="Times New Roman"/>
          <w:lang w:eastAsia="en-US"/>
        </w:rPr>
        <w:t xml:space="preserve"> au </w:t>
      </w:r>
      <w:r w:rsidRPr="00C63951">
        <w:rPr>
          <w:rFonts w:ascii="Trebuchet MS" w:eastAsia="Times New Roman" w:hAnsi="Trebuchet MS" w:cs="Times New Roman"/>
          <w:lang w:eastAsia="en-US"/>
        </w:rPr>
        <w:t>chargé des missions</w:t>
      </w:r>
      <w:r w:rsidR="00021856" w:rsidRPr="00C63951">
        <w:rPr>
          <w:rFonts w:ascii="Trebuchet MS" w:eastAsia="Times New Roman" w:hAnsi="Trebuchet MS" w:cs="Times New Roman"/>
          <w:lang w:eastAsia="en-US"/>
        </w:rPr>
        <w:t xml:space="preserve"> pour </w:t>
      </w:r>
      <w:r w:rsidRPr="00C63951">
        <w:rPr>
          <w:rFonts w:ascii="Trebuchet MS" w:eastAsia="Times New Roman" w:hAnsi="Trebuchet MS" w:cs="Times New Roman"/>
          <w:lang w:eastAsia="en-US"/>
        </w:rPr>
        <w:t xml:space="preserve">appréciation </w:t>
      </w:r>
      <w:r w:rsidR="00DF3BB7" w:rsidRPr="00C63951">
        <w:rPr>
          <w:rFonts w:ascii="Trebuchet MS" w:eastAsia="Times New Roman" w:hAnsi="Trebuchet MS" w:cs="Times New Roman"/>
          <w:lang w:eastAsia="en-US"/>
        </w:rPr>
        <w:t>;</w:t>
      </w:r>
    </w:p>
    <w:p w14:paraId="7EBAB2E3" w14:textId="77777777" w:rsidR="00021856" w:rsidRPr="00C63951" w:rsidRDefault="00DF3BB7" w:rsidP="006D6FC9">
      <w:pPr>
        <w:pStyle w:val="Paragraphedeliste"/>
        <w:numPr>
          <w:ilvl w:val="1"/>
          <w:numId w:val="142"/>
        </w:numPr>
        <w:spacing w:after="0" w:line="276" w:lineRule="auto"/>
        <w:jc w:val="both"/>
        <w:rPr>
          <w:rFonts w:ascii="Trebuchet MS" w:eastAsia="Times New Roman" w:hAnsi="Trebuchet MS" w:cs="Times New Roman"/>
          <w:lang w:eastAsia="en-US"/>
        </w:rPr>
      </w:pPr>
      <w:r w:rsidRPr="00C63951">
        <w:rPr>
          <w:rFonts w:ascii="Trebuchet MS" w:eastAsia="Times New Roman" w:hAnsi="Trebuchet MS" w:cs="Times New Roman"/>
          <w:lang w:eastAsia="en-US"/>
        </w:rPr>
        <w:t xml:space="preserve">Transmission du rapport </w:t>
      </w:r>
      <w:r w:rsidR="00D454DF" w:rsidRPr="00C63951">
        <w:rPr>
          <w:rFonts w:ascii="Trebuchet MS" w:eastAsia="Times New Roman" w:hAnsi="Trebuchet MS" w:cs="Times New Roman"/>
          <w:lang w:eastAsia="en-US"/>
        </w:rPr>
        <w:t xml:space="preserve">de mission avec une note de synthèse </w:t>
      </w:r>
      <w:r w:rsidRPr="00C63951">
        <w:rPr>
          <w:rFonts w:ascii="Trebuchet MS" w:eastAsia="Times New Roman" w:hAnsi="Trebuchet MS" w:cs="Times New Roman"/>
          <w:lang w:eastAsia="en-US"/>
        </w:rPr>
        <w:t xml:space="preserve">par le </w:t>
      </w:r>
      <w:r w:rsidR="00D454DF" w:rsidRPr="00C63951">
        <w:rPr>
          <w:rFonts w:ascii="Trebuchet MS" w:eastAsia="Times New Roman" w:hAnsi="Trebuchet MS" w:cs="Times New Roman"/>
          <w:lang w:eastAsia="en-US"/>
        </w:rPr>
        <w:t>chargé des missions</w:t>
      </w:r>
      <w:r w:rsidRPr="00C63951">
        <w:rPr>
          <w:rFonts w:ascii="Trebuchet MS" w:eastAsia="Times New Roman" w:hAnsi="Trebuchet MS" w:cs="Times New Roman"/>
          <w:lang w:eastAsia="en-US"/>
        </w:rPr>
        <w:t xml:space="preserve"> </w:t>
      </w:r>
      <w:r w:rsidR="00021856" w:rsidRPr="00C63951">
        <w:rPr>
          <w:rFonts w:ascii="Trebuchet MS" w:eastAsia="Times New Roman" w:hAnsi="Trebuchet MS" w:cs="Times New Roman"/>
          <w:lang w:eastAsia="en-US"/>
        </w:rPr>
        <w:t xml:space="preserve">au </w:t>
      </w:r>
      <w:r w:rsidR="00D454DF" w:rsidRPr="00C63951">
        <w:rPr>
          <w:rFonts w:ascii="Trebuchet MS" w:eastAsia="Times New Roman" w:hAnsi="Trebuchet MS" w:cs="Times New Roman"/>
          <w:lang w:eastAsia="en-US"/>
        </w:rPr>
        <w:t>directeur</w:t>
      </w:r>
      <w:r w:rsidR="00021856" w:rsidRPr="00C63951">
        <w:rPr>
          <w:rFonts w:ascii="Trebuchet MS" w:eastAsia="Times New Roman" w:hAnsi="Trebuchet MS" w:cs="Times New Roman"/>
          <w:lang w:eastAsia="en-US"/>
        </w:rPr>
        <w:t xml:space="preserve"> pour attribution et décisions à prendre selon les résultats obtenus.</w:t>
      </w:r>
    </w:p>
    <w:p w14:paraId="5B6DB376" w14:textId="77777777" w:rsidR="00033EA5" w:rsidRPr="00C63951" w:rsidRDefault="00033EA5" w:rsidP="006D6FC9">
      <w:pPr>
        <w:spacing w:after="0" w:line="276" w:lineRule="auto"/>
        <w:rPr>
          <w:rFonts w:ascii="Trebuchet MS" w:hAnsi="Trebuchet MS" w:cs="Times New Roman"/>
          <w:lang w:eastAsia="en-US"/>
        </w:rPr>
      </w:pPr>
    </w:p>
    <w:p w14:paraId="1A8A9F98" w14:textId="77777777" w:rsidR="00D77007" w:rsidRPr="00C53646" w:rsidRDefault="00033EA5" w:rsidP="0083524B">
      <w:pPr>
        <w:pStyle w:val="Titre3"/>
        <w:numPr>
          <w:ilvl w:val="2"/>
          <w:numId w:val="474"/>
        </w:numPr>
        <w:rPr>
          <w:sz w:val="22"/>
          <w:szCs w:val="28"/>
        </w:rPr>
      </w:pPr>
      <w:bookmarkStart w:id="1239" w:name="_Toc78906690"/>
      <w:r w:rsidRPr="00C53646">
        <w:rPr>
          <w:sz w:val="22"/>
          <w:szCs w:val="28"/>
        </w:rPr>
        <w:t>Comité technique de suivi des activités</w:t>
      </w:r>
      <w:bookmarkEnd w:id="1239"/>
    </w:p>
    <w:p w14:paraId="53194902" w14:textId="77777777" w:rsidR="00033EA5" w:rsidRPr="00C63951" w:rsidRDefault="00033EA5" w:rsidP="006D6FC9">
      <w:pPr>
        <w:spacing w:after="0" w:line="276" w:lineRule="auto"/>
        <w:rPr>
          <w:rFonts w:ascii="Trebuchet MS" w:hAnsi="Trebuchet MS"/>
          <w:bCs/>
          <w:szCs w:val="26"/>
          <w:lang w:val="fr-CI" w:eastAsia="en-US"/>
        </w:rPr>
      </w:pPr>
    </w:p>
    <w:p w14:paraId="0C12B3D0" w14:textId="77777777" w:rsidR="00033EA5" w:rsidRPr="00C63951" w:rsidRDefault="00033EA5" w:rsidP="006D6FC9">
      <w:pPr>
        <w:spacing w:after="0" w:line="276" w:lineRule="auto"/>
        <w:rPr>
          <w:rFonts w:ascii="Trebuchet MS" w:hAnsi="Trebuchet MS" w:cs="Times New Roman"/>
          <w:lang w:eastAsia="en-US"/>
        </w:rPr>
      </w:pPr>
      <w:r w:rsidRPr="00C63951">
        <w:rPr>
          <w:rFonts w:ascii="Trebuchet MS" w:hAnsi="Trebuchet MS" w:cs="Times New Roman"/>
          <w:lang w:eastAsia="en-US"/>
        </w:rPr>
        <w:t>Selon qu’il s’agit d’élaboration, de suivi de la réalisation d’une étude, de validation d’un document technique, il est fréquent de mettre en place des comités techniques de suivi pour l’aide à la prise de décision.</w:t>
      </w:r>
    </w:p>
    <w:p w14:paraId="4488DD1F" w14:textId="77777777" w:rsidR="00033EA5" w:rsidRPr="00C63951" w:rsidRDefault="00033EA5" w:rsidP="006D6FC9">
      <w:pPr>
        <w:spacing w:after="0" w:line="276" w:lineRule="auto"/>
        <w:rPr>
          <w:rFonts w:ascii="Trebuchet MS" w:hAnsi="Trebuchet MS" w:cs="Times New Roman"/>
          <w:lang w:eastAsia="en-US"/>
        </w:rPr>
      </w:pPr>
      <w:r w:rsidRPr="00C63951">
        <w:rPr>
          <w:rFonts w:ascii="Trebuchet MS" w:hAnsi="Trebuchet MS" w:cs="Times New Roman"/>
          <w:lang w:eastAsia="en-US"/>
        </w:rPr>
        <w:t>Ces organes sont le plus souvent les bras techniques des comités de pilotages.</w:t>
      </w:r>
    </w:p>
    <w:p w14:paraId="5197CEB2" w14:textId="77777777" w:rsidR="00033EA5" w:rsidRPr="009B0F0A" w:rsidRDefault="0015552B" w:rsidP="006D6FC9">
      <w:pPr>
        <w:spacing w:after="0" w:line="276" w:lineRule="auto"/>
        <w:rPr>
          <w:rFonts w:ascii="Trebuchet MS" w:hAnsi="Trebuchet MS" w:cs="Times New Roman"/>
          <w:sz w:val="2"/>
          <w:szCs w:val="2"/>
          <w:lang w:eastAsia="en-US"/>
        </w:rPr>
      </w:pPr>
      <w:r w:rsidRPr="00C63951">
        <w:rPr>
          <w:rFonts w:ascii="Trebuchet MS" w:hAnsi="Trebuchet MS" w:cs="Times New Roman"/>
          <w:lang w:eastAsia="en-US"/>
        </w:rPr>
        <w:br w:type="page"/>
      </w:r>
    </w:p>
    <w:p w14:paraId="47E153BC" w14:textId="77777777" w:rsidR="00683A43" w:rsidRPr="00C53646" w:rsidRDefault="001306F7" w:rsidP="0083524B">
      <w:pPr>
        <w:pStyle w:val="Titre2"/>
        <w:numPr>
          <w:ilvl w:val="1"/>
          <w:numId w:val="474"/>
        </w:numPr>
      </w:pPr>
      <w:bookmarkStart w:id="1240" w:name="_Toc63267739"/>
      <w:bookmarkStart w:id="1241" w:name="_Toc63691374"/>
      <w:bookmarkStart w:id="1242" w:name="_Toc63691910"/>
      <w:bookmarkStart w:id="1243" w:name="_Toc63692351"/>
      <w:bookmarkStart w:id="1244" w:name="_Toc63695242"/>
      <w:bookmarkStart w:id="1245" w:name="_Toc63836183"/>
      <w:bookmarkStart w:id="1246" w:name="_Toc63836570"/>
      <w:bookmarkStart w:id="1247" w:name="_Toc63875795"/>
      <w:bookmarkStart w:id="1248" w:name="_Toc78906691"/>
      <w:r w:rsidRPr="00C53646">
        <w:t>Reboisement et cadastre forestier</w:t>
      </w:r>
      <w:bookmarkEnd w:id="1240"/>
      <w:bookmarkEnd w:id="1241"/>
      <w:bookmarkEnd w:id="1242"/>
      <w:bookmarkEnd w:id="1243"/>
      <w:bookmarkEnd w:id="1244"/>
      <w:bookmarkEnd w:id="1245"/>
      <w:bookmarkEnd w:id="1246"/>
      <w:bookmarkEnd w:id="1247"/>
      <w:bookmarkEnd w:id="1248"/>
    </w:p>
    <w:p w14:paraId="2A5641AB" w14:textId="77777777" w:rsidR="001306F7" w:rsidRPr="00C53646" w:rsidRDefault="001306F7" w:rsidP="0083524B">
      <w:pPr>
        <w:pStyle w:val="Titre3"/>
        <w:numPr>
          <w:ilvl w:val="2"/>
          <w:numId w:val="474"/>
        </w:numPr>
        <w:rPr>
          <w:sz w:val="22"/>
          <w:szCs w:val="22"/>
          <w:lang w:val="fr-CI"/>
        </w:rPr>
      </w:pPr>
      <w:bookmarkStart w:id="1249" w:name="_Toc78906692"/>
      <w:r w:rsidRPr="00C53646">
        <w:rPr>
          <w:sz w:val="22"/>
          <w:szCs w:val="22"/>
          <w:lang w:val="fr-CI"/>
        </w:rPr>
        <w:t>Suivi de l’aménagement forestier</w:t>
      </w:r>
      <w:bookmarkEnd w:id="1249"/>
    </w:p>
    <w:p w14:paraId="4A2205F3" w14:textId="77777777" w:rsidR="001306F7" w:rsidRPr="00C63951" w:rsidRDefault="001306F7" w:rsidP="006D6FC9">
      <w:pPr>
        <w:pStyle w:val="Paragraphedeliste"/>
        <w:numPr>
          <w:ilvl w:val="0"/>
          <w:numId w:val="139"/>
        </w:numPr>
        <w:spacing w:after="120" w:line="276" w:lineRule="auto"/>
        <w:ind w:left="714" w:hanging="357"/>
        <w:contextualSpacing w:val="0"/>
        <w:jc w:val="both"/>
        <w:rPr>
          <w:rFonts w:ascii="Trebuchet MS" w:eastAsia="Trebuchet MS" w:hAnsi="Trebuchet MS" w:cs="Times New Roman"/>
          <w:b/>
        </w:rPr>
      </w:pPr>
      <w:r w:rsidRPr="00C63951">
        <w:rPr>
          <w:rFonts w:ascii="Trebuchet MS" w:eastAsia="Trebuchet MS" w:hAnsi="Trebuchet MS" w:cs="Times New Roman"/>
          <w:b/>
        </w:rPr>
        <w:t>Objet</w:t>
      </w:r>
    </w:p>
    <w:p w14:paraId="164B2A66" w14:textId="77777777" w:rsidR="001306F7" w:rsidRPr="00C63951" w:rsidRDefault="001306F7"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La présente procédure vise à décrire les différentes étapes en matière de suivi de la mise en œuvre des plans d’aménagement forestier.</w:t>
      </w:r>
    </w:p>
    <w:p w14:paraId="5CA64CD7" w14:textId="77777777" w:rsidR="001306F7" w:rsidRPr="00C53646" w:rsidRDefault="001306F7" w:rsidP="006D6FC9">
      <w:pPr>
        <w:spacing w:after="0" w:line="276" w:lineRule="auto"/>
        <w:jc w:val="both"/>
        <w:rPr>
          <w:rFonts w:ascii="Trebuchet MS" w:eastAsia="Trebuchet MS" w:hAnsi="Trebuchet MS" w:cs="Times New Roman"/>
          <w:sz w:val="12"/>
          <w:szCs w:val="12"/>
        </w:rPr>
      </w:pPr>
    </w:p>
    <w:p w14:paraId="72DEC060" w14:textId="77777777" w:rsidR="001306F7" w:rsidRPr="00C63951" w:rsidRDefault="001306F7" w:rsidP="006D6FC9">
      <w:pPr>
        <w:pStyle w:val="Paragraphedeliste"/>
        <w:numPr>
          <w:ilvl w:val="0"/>
          <w:numId w:val="139"/>
        </w:numPr>
        <w:spacing w:after="120" w:line="276" w:lineRule="auto"/>
        <w:ind w:left="714" w:hanging="357"/>
        <w:contextualSpacing w:val="0"/>
        <w:jc w:val="both"/>
        <w:rPr>
          <w:rFonts w:ascii="Trebuchet MS" w:eastAsia="Trebuchet MS" w:hAnsi="Trebuchet MS" w:cs="Times New Roman"/>
          <w:b/>
        </w:rPr>
      </w:pPr>
      <w:r w:rsidRPr="00C63951">
        <w:rPr>
          <w:rFonts w:ascii="Trebuchet MS" w:eastAsia="Trebuchet MS" w:hAnsi="Trebuchet MS" w:cs="Times New Roman"/>
          <w:b/>
        </w:rPr>
        <w:t>Application</w:t>
      </w:r>
    </w:p>
    <w:p w14:paraId="66870EC5" w14:textId="77777777" w:rsidR="001306F7" w:rsidRPr="00C63951" w:rsidRDefault="001306F7" w:rsidP="006D6FC9">
      <w:pPr>
        <w:tabs>
          <w:tab w:val="left" w:pos="1109"/>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La procédure s’applique aux acteurs de la mise œuvre de la politique forestière, notamment l’</w:t>
      </w:r>
      <w:r w:rsidR="00E149D6" w:rsidRPr="00C63951">
        <w:rPr>
          <w:rFonts w:ascii="Trebuchet MS" w:eastAsia="Trebuchet MS" w:hAnsi="Trebuchet MS" w:cs="Times New Roman"/>
        </w:rPr>
        <w:t>a</w:t>
      </w:r>
      <w:r w:rsidRPr="00C63951">
        <w:rPr>
          <w:rFonts w:ascii="Trebuchet MS" w:eastAsia="Trebuchet MS" w:hAnsi="Trebuchet MS" w:cs="Times New Roman"/>
        </w:rPr>
        <w:t xml:space="preserve">dministration forestière, les propriétaires et les gestionnaires de forêts. </w:t>
      </w:r>
    </w:p>
    <w:p w14:paraId="664E8AFC" w14:textId="77777777" w:rsidR="001F4D2D" w:rsidRPr="00C53646" w:rsidRDefault="001F4D2D" w:rsidP="006D6FC9">
      <w:pPr>
        <w:tabs>
          <w:tab w:val="left" w:pos="1109"/>
        </w:tabs>
        <w:spacing w:after="0" w:line="276" w:lineRule="auto"/>
        <w:jc w:val="both"/>
        <w:rPr>
          <w:rFonts w:ascii="Trebuchet MS" w:eastAsia="Trebuchet MS" w:hAnsi="Trebuchet MS" w:cs="Times New Roman"/>
          <w:sz w:val="12"/>
          <w:szCs w:val="12"/>
        </w:rPr>
      </w:pPr>
    </w:p>
    <w:p w14:paraId="6E36C334" w14:textId="77777777" w:rsidR="001306F7" w:rsidRPr="00C63951" w:rsidRDefault="001306F7" w:rsidP="006D6FC9">
      <w:pPr>
        <w:pStyle w:val="Paragraphedeliste"/>
        <w:numPr>
          <w:ilvl w:val="0"/>
          <w:numId w:val="139"/>
        </w:numPr>
        <w:spacing w:after="120" w:line="276" w:lineRule="auto"/>
        <w:ind w:left="714" w:hanging="357"/>
        <w:contextualSpacing w:val="0"/>
        <w:jc w:val="both"/>
        <w:rPr>
          <w:rFonts w:ascii="Trebuchet MS" w:eastAsia="Trebuchet MS" w:hAnsi="Trebuchet MS" w:cs="Times New Roman"/>
          <w:b/>
        </w:rPr>
      </w:pPr>
      <w:r w:rsidRPr="00C63951">
        <w:rPr>
          <w:rFonts w:ascii="Trebuchet MS" w:eastAsia="Trebuchet MS" w:hAnsi="Trebuchet MS" w:cs="Times New Roman"/>
          <w:b/>
        </w:rPr>
        <w:t>Description de la procédure</w:t>
      </w:r>
    </w:p>
    <w:p w14:paraId="45EBA40B" w14:textId="77777777" w:rsidR="005E5A78" w:rsidRPr="00C63951" w:rsidRDefault="001306F7" w:rsidP="006D6FC9">
      <w:pPr>
        <w:tabs>
          <w:tab w:val="left" w:pos="1109"/>
        </w:tabs>
        <w:spacing w:after="0" w:line="276" w:lineRule="auto"/>
        <w:jc w:val="both"/>
        <w:rPr>
          <w:rFonts w:ascii="Trebuchet MS" w:eastAsia="Arial" w:hAnsi="Trebuchet MS" w:cs="Times New Roman"/>
        </w:rPr>
      </w:pPr>
      <w:r w:rsidRPr="00C63951">
        <w:rPr>
          <w:rFonts w:ascii="Trebuchet MS" w:eastAsia="Arial" w:hAnsi="Trebuchet MS" w:cs="Times New Roman"/>
        </w:rPr>
        <w:t>L’</w:t>
      </w:r>
      <w:r w:rsidR="005E5A78" w:rsidRPr="00C63951">
        <w:rPr>
          <w:rFonts w:ascii="Trebuchet MS" w:eastAsia="Arial" w:hAnsi="Trebuchet MS" w:cs="Times New Roman"/>
        </w:rPr>
        <w:t>a</w:t>
      </w:r>
      <w:r w:rsidRPr="00C63951">
        <w:rPr>
          <w:rFonts w:ascii="Trebuchet MS" w:eastAsia="Arial" w:hAnsi="Trebuchet MS" w:cs="Times New Roman"/>
        </w:rPr>
        <w:t xml:space="preserve">dministration forestière procède à des évaluations de la mise en œuvre des plans d’aménagement tous les cinq (5) ans et à la fin de la rotation. </w:t>
      </w:r>
    </w:p>
    <w:p w14:paraId="7C01011A" w14:textId="77777777" w:rsidR="001306F7" w:rsidRPr="00C63951" w:rsidRDefault="001306F7" w:rsidP="006D6FC9">
      <w:pPr>
        <w:tabs>
          <w:tab w:val="left" w:pos="1109"/>
        </w:tabs>
        <w:spacing w:after="0" w:line="276" w:lineRule="auto"/>
        <w:jc w:val="both"/>
        <w:rPr>
          <w:rFonts w:ascii="Trebuchet MS" w:eastAsia="Arial" w:hAnsi="Trebuchet MS" w:cs="Times New Roman"/>
        </w:rPr>
      </w:pPr>
      <w:r w:rsidRPr="00C63951">
        <w:rPr>
          <w:rFonts w:ascii="Trebuchet MS" w:eastAsia="Arial" w:hAnsi="Trebuchet MS" w:cs="Times New Roman"/>
        </w:rPr>
        <w:t>Ces évaluations visent à vérifier la conformité des interventions et activités sur le terrain aux orientations et prescriptions contenues dans le plan d’aménagement forestier</w:t>
      </w:r>
      <w:r w:rsidR="00E149D6" w:rsidRPr="00C63951">
        <w:rPr>
          <w:rFonts w:ascii="Trebuchet MS" w:eastAsia="Arial" w:hAnsi="Trebuchet MS" w:cs="Times New Roman"/>
        </w:rPr>
        <w:t xml:space="preserve"> adopté par le gouvernement par l’arrêté d’approbation du plan d’aménagement</w:t>
      </w:r>
      <w:r w:rsidRPr="00C63951">
        <w:rPr>
          <w:rFonts w:ascii="Trebuchet MS" w:eastAsia="Arial" w:hAnsi="Trebuchet MS" w:cs="Times New Roman"/>
        </w:rPr>
        <w:t>.</w:t>
      </w:r>
    </w:p>
    <w:p w14:paraId="4D942ABF" w14:textId="77777777" w:rsidR="001306F7" w:rsidRPr="00C63951" w:rsidRDefault="001306F7" w:rsidP="006D6FC9">
      <w:pPr>
        <w:spacing w:after="0" w:line="276" w:lineRule="auto"/>
        <w:jc w:val="both"/>
        <w:rPr>
          <w:rFonts w:ascii="Trebuchet MS" w:eastAsia="Arial" w:hAnsi="Trebuchet MS" w:cs="Times New Roman"/>
        </w:rPr>
      </w:pPr>
      <w:r w:rsidRPr="00C63951">
        <w:rPr>
          <w:rFonts w:ascii="Trebuchet MS" w:eastAsia="Arial" w:hAnsi="Trebuchet MS" w:cs="Times New Roman"/>
        </w:rPr>
        <w:t>Ces évaluations peuvent</w:t>
      </w:r>
      <w:r w:rsidR="005E5A78" w:rsidRPr="00C63951">
        <w:rPr>
          <w:rFonts w:ascii="Trebuchet MS" w:eastAsia="Arial" w:hAnsi="Trebuchet MS" w:cs="Times New Roman"/>
        </w:rPr>
        <w:t>,</w:t>
      </w:r>
      <w:r w:rsidRPr="00C63951">
        <w:rPr>
          <w:rFonts w:ascii="Trebuchet MS" w:eastAsia="Arial" w:hAnsi="Trebuchet MS" w:cs="Times New Roman"/>
        </w:rPr>
        <w:t xml:space="preserve"> en tant que de besoin</w:t>
      </w:r>
      <w:r w:rsidR="005E5A78" w:rsidRPr="00C63951">
        <w:rPr>
          <w:rFonts w:ascii="Trebuchet MS" w:eastAsia="Arial" w:hAnsi="Trebuchet MS" w:cs="Times New Roman"/>
        </w:rPr>
        <w:t>,</w:t>
      </w:r>
      <w:r w:rsidRPr="00C63951">
        <w:rPr>
          <w:rFonts w:ascii="Trebuchet MS" w:eastAsia="Arial" w:hAnsi="Trebuchet MS" w:cs="Times New Roman"/>
        </w:rPr>
        <w:t xml:space="preserve"> être effectuées par les services compétents de l’administration forestière.</w:t>
      </w:r>
    </w:p>
    <w:p w14:paraId="4838B53B" w14:textId="77777777" w:rsidR="001306F7" w:rsidRPr="00C63951" w:rsidRDefault="001306F7" w:rsidP="006D6FC9">
      <w:pPr>
        <w:spacing w:after="0" w:line="276" w:lineRule="auto"/>
        <w:jc w:val="both"/>
        <w:rPr>
          <w:rFonts w:ascii="Trebuchet MS" w:eastAsia="Arial" w:hAnsi="Trebuchet MS" w:cs="Times New Roman"/>
        </w:rPr>
      </w:pPr>
    </w:p>
    <w:p w14:paraId="428D7C17" w14:textId="77777777" w:rsidR="001306F7" w:rsidRPr="00C63951" w:rsidRDefault="001306F7" w:rsidP="006D6FC9">
      <w:pPr>
        <w:spacing w:after="120" w:line="276" w:lineRule="auto"/>
        <w:jc w:val="both"/>
        <w:rPr>
          <w:rFonts w:ascii="Trebuchet MS" w:eastAsia="Arial" w:hAnsi="Trebuchet MS" w:cs="Times New Roman"/>
          <w:b/>
          <w:i/>
          <w:iCs/>
        </w:rPr>
      </w:pPr>
      <w:r w:rsidRPr="00C63951">
        <w:rPr>
          <w:rFonts w:ascii="Trebuchet MS" w:eastAsia="Arial" w:hAnsi="Trebuchet MS" w:cs="Times New Roman"/>
          <w:b/>
          <w:i/>
          <w:iCs/>
        </w:rPr>
        <w:t>Etape 1</w:t>
      </w:r>
      <w:r w:rsidRPr="00C63951">
        <w:rPr>
          <w:rFonts w:ascii="Trebuchet MS" w:eastAsia="Arial" w:hAnsi="Trebuchet MS" w:cs="Times New Roman"/>
          <w:i/>
          <w:iCs/>
        </w:rPr>
        <w:t xml:space="preserve"> : </w:t>
      </w:r>
      <w:r w:rsidRPr="00C63951">
        <w:rPr>
          <w:rFonts w:ascii="Trebuchet MS" w:eastAsia="Arial" w:hAnsi="Trebuchet MS" w:cs="Times New Roman"/>
          <w:b/>
          <w:i/>
          <w:iCs/>
        </w:rPr>
        <w:t>Mise en œuvre du plan d’aménagement forestier</w:t>
      </w:r>
    </w:p>
    <w:p w14:paraId="48DE4829" w14:textId="77777777" w:rsidR="00E149D6" w:rsidRPr="00C63951" w:rsidRDefault="00E149D6" w:rsidP="006D6FC9">
      <w:pPr>
        <w:numPr>
          <w:ilvl w:val="0"/>
          <w:numId w:val="142"/>
        </w:numPr>
        <w:spacing w:after="120" w:line="276" w:lineRule="auto"/>
        <w:ind w:left="714" w:hanging="357"/>
        <w:jc w:val="both"/>
        <w:rPr>
          <w:rFonts w:ascii="Trebuchet MS" w:eastAsia="Arial" w:hAnsi="Trebuchet MS" w:cs="Times New Roman"/>
        </w:rPr>
      </w:pPr>
      <w:r w:rsidRPr="00C63951">
        <w:rPr>
          <w:rFonts w:ascii="Trebuchet MS" w:eastAsia="Arial" w:hAnsi="Trebuchet MS" w:cs="Times New Roman"/>
        </w:rPr>
        <w:t>M</w:t>
      </w:r>
      <w:r w:rsidR="001306F7" w:rsidRPr="00C63951">
        <w:rPr>
          <w:rFonts w:ascii="Trebuchet MS" w:eastAsia="Arial" w:hAnsi="Trebuchet MS" w:cs="Times New Roman"/>
        </w:rPr>
        <w:t xml:space="preserve">ise en œuvre de toutes les mesures du plan d’aménagement </w:t>
      </w:r>
      <w:r w:rsidRPr="00C63951">
        <w:rPr>
          <w:rFonts w:ascii="Trebuchet MS" w:eastAsia="Arial" w:hAnsi="Trebuchet MS" w:cs="Times New Roman"/>
        </w:rPr>
        <w:t>par le</w:t>
      </w:r>
      <w:r w:rsidR="001306F7" w:rsidRPr="00C63951">
        <w:rPr>
          <w:rFonts w:ascii="Trebuchet MS" w:eastAsia="Arial" w:hAnsi="Trebuchet MS" w:cs="Times New Roman"/>
        </w:rPr>
        <w:t xml:space="preserve"> gestionnaire ou </w:t>
      </w:r>
      <w:r w:rsidRPr="00C63951">
        <w:rPr>
          <w:rFonts w:ascii="Trebuchet MS" w:eastAsia="Arial" w:hAnsi="Trebuchet MS" w:cs="Times New Roman"/>
        </w:rPr>
        <w:t xml:space="preserve">le </w:t>
      </w:r>
      <w:r w:rsidR="001306F7" w:rsidRPr="00C63951">
        <w:rPr>
          <w:rFonts w:ascii="Trebuchet MS" w:eastAsia="Arial" w:hAnsi="Trebuchet MS" w:cs="Times New Roman"/>
        </w:rPr>
        <w:t>propriétaire de la forêt</w:t>
      </w:r>
      <w:r w:rsidRPr="00C63951">
        <w:rPr>
          <w:rFonts w:ascii="Trebuchet MS" w:eastAsia="Arial" w:hAnsi="Trebuchet MS" w:cs="Times New Roman"/>
        </w:rPr>
        <w:t> ;</w:t>
      </w:r>
    </w:p>
    <w:p w14:paraId="12832384" w14:textId="77777777" w:rsidR="001306F7" w:rsidRPr="00C63951" w:rsidRDefault="00E149D6" w:rsidP="006D6FC9">
      <w:pPr>
        <w:numPr>
          <w:ilvl w:val="0"/>
          <w:numId w:val="142"/>
        </w:numPr>
        <w:spacing w:after="0" w:line="276" w:lineRule="auto"/>
        <w:jc w:val="both"/>
        <w:rPr>
          <w:rFonts w:ascii="Trebuchet MS" w:eastAsia="Arial" w:hAnsi="Trebuchet MS" w:cs="Times New Roman"/>
        </w:rPr>
      </w:pPr>
      <w:r w:rsidRPr="00C63951">
        <w:rPr>
          <w:rFonts w:ascii="Trebuchet MS" w:eastAsia="Arial" w:hAnsi="Trebuchet MS" w:cs="Times New Roman"/>
        </w:rPr>
        <w:t>P</w:t>
      </w:r>
      <w:r w:rsidR="001306F7" w:rsidRPr="00C63951">
        <w:rPr>
          <w:rFonts w:ascii="Trebuchet MS" w:eastAsia="Arial" w:hAnsi="Trebuchet MS" w:cs="Times New Roman"/>
        </w:rPr>
        <w:t>résent</w:t>
      </w:r>
      <w:r w:rsidRPr="00C63951">
        <w:rPr>
          <w:rFonts w:ascii="Trebuchet MS" w:eastAsia="Arial" w:hAnsi="Trebuchet MS" w:cs="Times New Roman"/>
        </w:rPr>
        <w:t>ation à l’administration forestière d’un rapport annuel au plus tard le 15 janvier la fin de l’exercice écoulé sur les activités et interventions conduites dans le cadre de l’aménagement forestier</w:t>
      </w:r>
      <w:r w:rsidR="001306F7" w:rsidRPr="00C63951">
        <w:rPr>
          <w:rFonts w:ascii="Trebuchet MS" w:eastAsia="Arial" w:hAnsi="Trebuchet MS" w:cs="Times New Roman"/>
        </w:rPr>
        <w:t xml:space="preserve">. Ce rapport comporte des cartes </w:t>
      </w:r>
      <w:r w:rsidRPr="00C63951">
        <w:rPr>
          <w:rFonts w:ascii="Trebuchet MS" w:eastAsia="Arial" w:hAnsi="Trebuchet MS" w:cs="Times New Roman"/>
        </w:rPr>
        <w:t>indiqu</w:t>
      </w:r>
      <w:r w:rsidR="001306F7" w:rsidRPr="00C63951">
        <w:rPr>
          <w:rFonts w:ascii="Trebuchet MS" w:eastAsia="Arial" w:hAnsi="Trebuchet MS" w:cs="Times New Roman"/>
        </w:rPr>
        <w:t>ant la localisation des interventions effectuées.</w:t>
      </w:r>
    </w:p>
    <w:p w14:paraId="4BF63188" w14:textId="77777777" w:rsidR="001306F7" w:rsidRPr="00C63951" w:rsidRDefault="001306F7" w:rsidP="006D6FC9">
      <w:pPr>
        <w:spacing w:after="0" w:line="276" w:lineRule="auto"/>
        <w:jc w:val="both"/>
        <w:rPr>
          <w:rFonts w:ascii="Trebuchet MS" w:eastAsia="Arial" w:hAnsi="Trebuchet MS" w:cs="Times New Roman"/>
        </w:rPr>
      </w:pPr>
    </w:p>
    <w:p w14:paraId="3ED6F92F" w14:textId="77777777" w:rsidR="001306F7" w:rsidRPr="00C63951" w:rsidRDefault="001306F7" w:rsidP="006D6FC9">
      <w:pPr>
        <w:spacing w:after="120" w:line="276" w:lineRule="auto"/>
        <w:jc w:val="both"/>
        <w:rPr>
          <w:rFonts w:ascii="Trebuchet MS" w:eastAsia="Arial" w:hAnsi="Trebuchet MS" w:cs="Times New Roman"/>
          <w:b/>
          <w:i/>
          <w:iCs/>
        </w:rPr>
      </w:pPr>
      <w:r w:rsidRPr="00C63951">
        <w:rPr>
          <w:rFonts w:ascii="Trebuchet MS" w:eastAsia="Arial" w:hAnsi="Trebuchet MS" w:cs="Times New Roman"/>
          <w:b/>
          <w:i/>
          <w:iCs/>
        </w:rPr>
        <w:t>Etape 2 : Suivi des activités</w:t>
      </w:r>
    </w:p>
    <w:p w14:paraId="5822648D" w14:textId="77777777" w:rsidR="001306F7" w:rsidRPr="00C63951" w:rsidRDefault="001306F7" w:rsidP="006D6FC9">
      <w:pPr>
        <w:spacing w:after="0" w:line="276" w:lineRule="auto"/>
        <w:ind w:left="720"/>
        <w:jc w:val="both"/>
        <w:rPr>
          <w:rFonts w:ascii="Trebuchet MS" w:eastAsia="Arial" w:hAnsi="Trebuchet MS" w:cs="Times New Roman"/>
        </w:rPr>
      </w:pPr>
      <w:r w:rsidRPr="00C63951">
        <w:rPr>
          <w:rFonts w:ascii="Trebuchet MS" w:eastAsia="Arial" w:hAnsi="Trebuchet MS" w:cs="Times New Roman"/>
        </w:rPr>
        <w:t xml:space="preserve">L’Administration chargée des forêts vérifie notamment : </w:t>
      </w:r>
    </w:p>
    <w:p w14:paraId="3A786551" w14:textId="77777777" w:rsidR="001306F7" w:rsidRPr="00C63951" w:rsidRDefault="003372A3" w:rsidP="0083524B">
      <w:pPr>
        <w:pStyle w:val="Paragraphedeliste"/>
        <w:numPr>
          <w:ilvl w:val="0"/>
          <w:numId w:val="459"/>
        </w:numPr>
        <w:spacing w:after="120" w:line="276" w:lineRule="auto"/>
        <w:ind w:left="1434" w:hanging="357"/>
        <w:contextualSpacing w:val="0"/>
        <w:jc w:val="both"/>
        <w:rPr>
          <w:rFonts w:ascii="Trebuchet MS" w:eastAsia="Arial" w:hAnsi="Trebuchet MS" w:cs="Times New Roman"/>
        </w:rPr>
      </w:pPr>
      <w:r w:rsidRPr="00C63951">
        <w:rPr>
          <w:rFonts w:ascii="Trebuchet MS" w:eastAsia="Arial" w:hAnsi="Trebuchet MS" w:cs="Times New Roman"/>
        </w:rPr>
        <w:t>La</w:t>
      </w:r>
      <w:r w:rsidR="001306F7" w:rsidRPr="00C63951">
        <w:rPr>
          <w:rFonts w:ascii="Trebuchet MS" w:eastAsia="Arial" w:hAnsi="Trebuchet MS" w:cs="Times New Roman"/>
        </w:rPr>
        <w:t xml:space="preserve"> réalisation conforme des travaux sylvicoles, des actions de protection de la flore et de la faune, des travaux d’infrastructures ; </w:t>
      </w:r>
    </w:p>
    <w:p w14:paraId="37D3A413" w14:textId="77777777" w:rsidR="001306F7" w:rsidRPr="00C63951" w:rsidRDefault="003372A3" w:rsidP="0083524B">
      <w:pPr>
        <w:pStyle w:val="Paragraphedeliste"/>
        <w:numPr>
          <w:ilvl w:val="0"/>
          <w:numId w:val="459"/>
        </w:numPr>
        <w:spacing w:after="120" w:line="276" w:lineRule="auto"/>
        <w:ind w:left="1434" w:hanging="357"/>
        <w:contextualSpacing w:val="0"/>
        <w:jc w:val="both"/>
        <w:rPr>
          <w:rFonts w:ascii="Trebuchet MS" w:eastAsia="Arial" w:hAnsi="Trebuchet MS" w:cs="Times New Roman"/>
        </w:rPr>
      </w:pPr>
      <w:r w:rsidRPr="00C63951">
        <w:rPr>
          <w:rFonts w:ascii="Trebuchet MS" w:eastAsia="Arial" w:hAnsi="Trebuchet MS" w:cs="Times New Roman"/>
        </w:rPr>
        <w:t>Le</w:t>
      </w:r>
      <w:r w:rsidR="001306F7" w:rsidRPr="00C63951">
        <w:rPr>
          <w:rFonts w:ascii="Trebuchet MS" w:eastAsia="Arial" w:hAnsi="Trebuchet MS" w:cs="Times New Roman"/>
        </w:rPr>
        <w:t xml:space="preserve"> respect des limites des assiettes de coupe et le respect des normes liées aux diamètres d’exploitabilité ; </w:t>
      </w:r>
    </w:p>
    <w:p w14:paraId="4D4A49F6" w14:textId="77777777" w:rsidR="001306F7" w:rsidRPr="00C63951" w:rsidRDefault="003372A3" w:rsidP="0083524B">
      <w:pPr>
        <w:pStyle w:val="Paragraphedeliste"/>
        <w:numPr>
          <w:ilvl w:val="0"/>
          <w:numId w:val="459"/>
        </w:numPr>
        <w:spacing w:after="120" w:line="276" w:lineRule="auto"/>
        <w:ind w:left="1434" w:hanging="357"/>
        <w:contextualSpacing w:val="0"/>
        <w:jc w:val="both"/>
        <w:rPr>
          <w:rFonts w:ascii="Trebuchet MS" w:eastAsia="Arial" w:hAnsi="Trebuchet MS" w:cs="Times New Roman"/>
        </w:rPr>
      </w:pPr>
      <w:r w:rsidRPr="00C63951">
        <w:rPr>
          <w:rFonts w:ascii="Trebuchet MS" w:eastAsia="Arial" w:hAnsi="Trebuchet MS" w:cs="Times New Roman"/>
        </w:rPr>
        <w:t>Le</w:t>
      </w:r>
      <w:r w:rsidR="001306F7" w:rsidRPr="00C63951">
        <w:rPr>
          <w:rFonts w:ascii="Trebuchet MS" w:eastAsia="Arial" w:hAnsi="Trebuchet MS" w:cs="Times New Roman"/>
        </w:rPr>
        <w:t xml:space="preserve"> respect des droits d’usage et la réalisation des œuvres sociales ou du programme d’infrastructures convenu lors de l’élaboration du plan d’aménagement des forêts de l’Etat et des Collectivités territoriales ;</w:t>
      </w:r>
    </w:p>
    <w:p w14:paraId="36045323" w14:textId="77777777" w:rsidR="001306F7" w:rsidRPr="00C63951" w:rsidRDefault="003372A3" w:rsidP="0083524B">
      <w:pPr>
        <w:pStyle w:val="Paragraphedeliste"/>
        <w:numPr>
          <w:ilvl w:val="0"/>
          <w:numId w:val="459"/>
        </w:numPr>
        <w:spacing w:after="0" w:line="276" w:lineRule="auto"/>
        <w:ind w:left="1440"/>
        <w:jc w:val="both"/>
        <w:rPr>
          <w:rFonts w:ascii="Trebuchet MS" w:eastAsia="Arial" w:hAnsi="Trebuchet MS" w:cs="Times New Roman"/>
        </w:rPr>
      </w:pPr>
      <w:r w:rsidRPr="00C63951">
        <w:rPr>
          <w:rFonts w:ascii="Trebuchet MS" w:eastAsia="Arial" w:hAnsi="Trebuchet MS" w:cs="Times New Roman"/>
        </w:rPr>
        <w:t>L</w:t>
      </w:r>
      <w:r w:rsidR="001306F7" w:rsidRPr="00C63951">
        <w:rPr>
          <w:rFonts w:ascii="Trebuchet MS" w:eastAsia="Arial" w:hAnsi="Trebuchet MS" w:cs="Times New Roman"/>
        </w:rPr>
        <w:t xml:space="preserve">’application des mesures de réduction d’impact environnemental ; </w:t>
      </w:r>
    </w:p>
    <w:p w14:paraId="5EF6275A" w14:textId="77777777" w:rsidR="001306F7" w:rsidRDefault="001306F7" w:rsidP="006D6FC9">
      <w:pPr>
        <w:spacing w:after="0" w:line="276" w:lineRule="auto"/>
        <w:jc w:val="both"/>
        <w:rPr>
          <w:rFonts w:ascii="Trebuchet MS" w:eastAsia="Arial" w:hAnsi="Trebuchet MS" w:cs="Times New Roman"/>
        </w:rPr>
      </w:pPr>
    </w:p>
    <w:p w14:paraId="24508608" w14:textId="77777777" w:rsidR="00F97063" w:rsidRDefault="00F97063" w:rsidP="006D6FC9">
      <w:pPr>
        <w:spacing w:after="0" w:line="276" w:lineRule="auto"/>
        <w:jc w:val="both"/>
        <w:rPr>
          <w:rFonts w:ascii="Trebuchet MS" w:eastAsia="Arial" w:hAnsi="Trebuchet MS" w:cs="Times New Roman"/>
        </w:rPr>
      </w:pPr>
    </w:p>
    <w:p w14:paraId="4032AEAF" w14:textId="77777777" w:rsidR="00C53646" w:rsidRDefault="00C53646" w:rsidP="006D6FC9">
      <w:pPr>
        <w:spacing w:after="0" w:line="276" w:lineRule="auto"/>
        <w:jc w:val="both"/>
        <w:rPr>
          <w:rFonts w:ascii="Trebuchet MS" w:eastAsia="Arial" w:hAnsi="Trebuchet MS" w:cs="Times New Roman"/>
        </w:rPr>
      </w:pPr>
    </w:p>
    <w:p w14:paraId="736437E1" w14:textId="77777777" w:rsidR="00C53646" w:rsidRDefault="00C53646" w:rsidP="006D6FC9">
      <w:pPr>
        <w:spacing w:after="0" w:line="276" w:lineRule="auto"/>
        <w:jc w:val="both"/>
        <w:rPr>
          <w:rFonts w:ascii="Trebuchet MS" w:eastAsia="Arial" w:hAnsi="Trebuchet MS" w:cs="Times New Roman"/>
        </w:rPr>
      </w:pPr>
    </w:p>
    <w:p w14:paraId="66C09771" w14:textId="77777777" w:rsidR="00C53646" w:rsidRPr="00C63951" w:rsidRDefault="00C53646" w:rsidP="006D6FC9">
      <w:pPr>
        <w:spacing w:after="0" w:line="276" w:lineRule="auto"/>
        <w:jc w:val="both"/>
        <w:rPr>
          <w:rFonts w:ascii="Trebuchet MS" w:eastAsia="Arial" w:hAnsi="Trebuchet MS" w:cs="Times New Roman"/>
        </w:rPr>
      </w:pPr>
    </w:p>
    <w:p w14:paraId="057EA8B0" w14:textId="77777777" w:rsidR="001306F7" w:rsidRPr="00C63951" w:rsidRDefault="001306F7" w:rsidP="006D6FC9">
      <w:pPr>
        <w:spacing w:after="120" w:line="276" w:lineRule="auto"/>
        <w:jc w:val="both"/>
        <w:rPr>
          <w:rFonts w:ascii="Trebuchet MS" w:eastAsia="Arial" w:hAnsi="Trebuchet MS" w:cs="Times New Roman"/>
          <w:b/>
          <w:i/>
          <w:iCs/>
        </w:rPr>
      </w:pPr>
      <w:r w:rsidRPr="00C63951">
        <w:rPr>
          <w:rFonts w:ascii="Trebuchet MS" w:eastAsia="Arial" w:hAnsi="Trebuchet MS" w:cs="Times New Roman"/>
          <w:b/>
          <w:i/>
          <w:iCs/>
        </w:rPr>
        <w:t>Etape 3 : Certificat de récolement</w:t>
      </w:r>
    </w:p>
    <w:p w14:paraId="671A2B39" w14:textId="77777777" w:rsidR="00DA6BA5" w:rsidRPr="00C63951" w:rsidRDefault="00E149D6" w:rsidP="0083524B">
      <w:pPr>
        <w:numPr>
          <w:ilvl w:val="0"/>
          <w:numId w:val="459"/>
        </w:numPr>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E</w:t>
      </w:r>
      <w:r w:rsidR="001306F7" w:rsidRPr="00C63951">
        <w:rPr>
          <w:rFonts w:ascii="Trebuchet MS" w:eastAsia="Trebuchet MS" w:hAnsi="Trebuchet MS" w:cs="Times New Roman"/>
        </w:rPr>
        <w:t>tabli</w:t>
      </w:r>
      <w:r w:rsidRPr="00C63951">
        <w:rPr>
          <w:rFonts w:ascii="Trebuchet MS" w:eastAsia="Trebuchet MS" w:hAnsi="Trebuchet MS" w:cs="Times New Roman"/>
        </w:rPr>
        <w:t>ssement d’</w:t>
      </w:r>
      <w:r w:rsidR="001306F7" w:rsidRPr="00C63951">
        <w:rPr>
          <w:rFonts w:ascii="Trebuchet MS" w:eastAsia="Trebuchet MS" w:hAnsi="Trebuchet MS" w:cs="Times New Roman"/>
        </w:rPr>
        <w:t>un rapport d’évaluation</w:t>
      </w:r>
      <w:r w:rsidRPr="00C63951">
        <w:rPr>
          <w:rFonts w:ascii="Trebuchet MS" w:eastAsia="Trebuchet MS" w:hAnsi="Trebuchet MS" w:cs="Times New Roman"/>
        </w:rPr>
        <w:t xml:space="preserve"> </w:t>
      </w:r>
      <w:r w:rsidR="00DA6BA5" w:rsidRPr="00C63951">
        <w:rPr>
          <w:rFonts w:ascii="Trebuchet MS" w:eastAsia="Trebuchet MS" w:hAnsi="Trebuchet MS" w:cs="Times New Roman"/>
        </w:rPr>
        <w:t xml:space="preserve">par </w:t>
      </w:r>
      <w:r w:rsidRPr="00C63951">
        <w:rPr>
          <w:rFonts w:ascii="Trebuchet MS" w:eastAsia="Trebuchet MS" w:hAnsi="Trebuchet MS" w:cs="Times New Roman"/>
        </w:rPr>
        <w:t xml:space="preserve">l’administration forestière </w:t>
      </w:r>
      <w:r w:rsidR="00DA6BA5" w:rsidRPr="00C63951">
        <w:rPr>
          <w:rFonts w:ascii="Trebuchet MS" w:eastAsia="Trebuchet MS" w:hAnsi="Trebuchet MS" w:cs="Times New Roman"/>
        </w:rPr>
        <w:t>à</w:t>
      </w:r>
      <w:r w:rsidRPr="00C63951">
        <w:rPr>
          <w:rFonts w:ascii="Trebuchet MS" w:eastAsia="Trebuchet MS" w:hAnsi="Trebuchet MS" w:cs="Times New Roman"/>
        </w:rPr>
        <w:t xml:space="preserve"> l’issue de chaque évaluation</w:t>
      </w:r>
      <w:r w:rsidR="00DA6BA5" w:rsidRPr="00C63951">
        <w:rPr>
          <w:rFonts w:ascii="Trebuchet MS" w:eastAsia="Trebuchet MS" w:hAnsi="Trebuchet MS" w:cs="Times New Roman"/>
        </w:rPr>
        <w:t> ;</w:t>
      </w:r>
    </w:p>
    <w:p w14:paraId="71F907E4" w14:textId="77777777" w:rsidR="001306F7" w:rsidRPr="00C63951" w:rsidRDefault="00DA6BA5" w:rsidP="0083524B">
      <w:pPr>
        <w:numPr>
          <w:ilvl w:val="0"/>
          <w:numId w:val="45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R</w:t>
      </w:r>
      <w:r w:rsidR="001306F7" w:rsidRPr="00C63951">
        <w:rPr>
          <w:rFonts w:ascii="Trebuchet MS" w:eastAsia="Trebuchet MS" w:hAnsi="Trebuchet MS" w:cs="Times New Roman"/>
        </w:rPr>
        <w:t>em</w:t>
      </w:r>
      <w:r w:rsidRPr="00C63951">
        <w:rPr>
          <w:rFonts w:ascii="Trebuchet MS" w:eastAsia="Trebuchet MS" w:hAnsi="Trebuchet MS" w:cs="Times New Roman"/>
        </w:rPr>
        <w:t>is</w:t>
      </w:r>
      <w:r w:rsidR="001306F7" w:rsidRPr="00C63951">
        <w:rPr>
          <w:rFonts w:ascii="Trebuchet MS" w:eastAsia="Trebuchet MS" w:hAnsi="Trebuchet MS" w:cs="Times New Roman"/>
        </w:rPr>
        <w:t xml:space="preserve">e au propriétaire ou gestionnaire de la forêt </w:t>
      </w:r>
      <w:r w:rsidRPr="00C63951">
        <w:rPr>
          <w:rFonts w:ascii="Trebuchet MS" w:eastAsia="Trebuchet MS" w:hAnsi="Trebuchet MS" w:cs="Times New Roman"/>
        </w:rPr>
        <w:t>d’</w:t>
      </w:r>
      <w:r w:rsidR="001306F7" w:rsidRPr="00C63951">
        <w:rPr>
          <w:rFonts w:ascii="Trebuchet MS" w:eastAsia="Trebuchet MS" w:hAnsi="Trebuchet MS" w:cs="Times New Roman"/>
        </w:rPr>
        <w:t xml:space="preserve">un certificat de récolement à la fin de chaque rotation. </w:t>
      </w:r>
    </w:p>
    <w:p w14:paraId="79B09C07" w14:textId="77777777" w:rsidR="001E1F5E" w:rsidRPr="00C63951" w:rsidRDefault="001E1F5E" w:rsidP="006D6FC9">
      <w:pPr>
        <w:spacing w:after="0" w:line="276" w:lineRule="auto"/>
        <w:rPr>
          <w:rFonts w:ascii="Trebuchet MS" w:eastAsia="Trebuchet MS" w:hAnsi="Trebuchet MS" w:cs="Times New Roman"/>
        </w:rPr>
      </w:pPr>
    </w:p>
    <w:p w14:paraId="075EAF75" w14:textId="77777777" w:rsidR="001306F7" w:rsidRPr="00C63951" w:rsidRDefault="00DA6BA5" w:rsidP="0083524B">
      <w:pPr>
        <w:pStyle w:val="Titre3"/>
        <w:numPr>
          <w:ilvl w:val="2"/>
          <w:numId w:val="474"/>
        </w:numPr>
        <w:jc w:val="left"/>
        <w:rPr>
          <w:lang w:val="fr-CI"/>
        </w:rPr>
      </w:pPr>
      <w:bookmarkStart w:id="1250" w:name="_Toc78906693"/>
      <w:r w:rsidRPr="00C63951">
        <w:rPr>
          <w:lang w:val="fr-CI"/>
        </w:rPr>
        <w:t>A</w:t>
      </w:r>
      <w:r w:rsidR="001306F7" w:rsidRPr="00C63951">
        <w:rPr>
          <w:lang w:val="fr-CI"/>
        </w:rPr>
        <w:t>ttestation d</w:t>
      </w:r>
      <w:r w:rsidR="009B0F0A">
        <w:rPr>
          <w:lang w:val="fr-CI"/>
        </w:rPr>
        <w:t>e</w:t>
      </w:r>
      <w:r w:rsidR="001306F7" w:rsidRPr="00C63951">
        <w:rPr>
          <w:lang w:val="fr-CI"/>
        </w:rPr>
        <w:t xml:space="preserve"> reboisement compensatoire</w:t>
      </w:r>
      <w:bookmarkEnd w:id="1250"/>
    </w:p>
    <w:p w14:paraId="567DD92B" w14:textId="77777777" w:rsidR="001306F7" w:rsidRPr="00C63951" w:rsidRDefault="001306F7" w:rsidP="006D6FC9">
      <w:pPr>
        <w:pStyle w:val="Paragraphedeliste"/>
        <w:numPr>
          <w:ilvl w:val="0"/>
          <w:numId w:val="139"/>
        </w:numPr>
        <w:spacing w:after="120" w:line="276" w:lineRule="auto"/>
        <w:ind w:left="714" w:hanging="357"/>
        <w:contextualSpacing w:val="0"/>
        <w:jc w:val="both"/>
        <w:rPr>
          <w:rFonts w:ascii="Trebuchet MS" w:eastAsia="Trebuchet MS" w:hAnsi="Trebuchet MS" w:cs="Times New Roman"/>
          <w:b/>
        </w:rPr>
      </w:pPr>
      <w:r w:rsidRPr="00C63951">
        <w:rPr>
          <w:rFonts w:ascii="Trebuchet MS" w:eastAsia="Trebuchet MS" w:hAnsi="Trebuchet MS" w:cs="Times New Roman"/>
          <w:b/>
        </w:rPr>
        <w:t>Objet de la procédure</w:t>
      </w:r>
    </w:p>
    <w:p w14:paraId="35013345" w14:textId="77777777" w:rsidR="001306F7" w:rsidRPr="00C63951" w:rsidRDefault="001306F7" w:rsidP="006D6FC9">
      <w:pPr>
        <w:spacing w:after="0" w:line="276" w:lineRule="auto"/>
        <w:rPr>
          <w:rFonts w:ascii="Trebuchet MS" w:eastAsia="Trebuchet MS" w:hAnsi="Trebuchet MS" w:cs="Times New Roman"/>
        </w:rPr>
      </w:pPr>
      <w:r w:rsidRPr="00C63951">
        <w:rPr>
          <w:rFonts w:ascii="Trebuchet MS" w:eastAsia="Trebuchet MS" w:hAnsi="Trebuchet MS" w:cs="Times New Roman"/>
        </w:rPr>
        <w:t>La présente procédure traite des démarches pour l’obtention de l’attestation de reboisement dans le cadre du reboisement compensatoire.</w:t>
      </w:r>
    </w:p>
    <w:p w14:paraId="0A18A015" w14:textId="77777777" w:rsidR="001306F7" w:rsidRPr="00C63951" w:rsidRDefault="001306F7" w:rsidP="006D6FC9">
      <w:pPr>
        <w:spacing w:after="0" w:line="276" w:lineRule="auto"/>
        <w:rPr>
          <w:rFonts w:ascii="Trebuchet MS" w:eastAsia="Trebuchet MS" w:hAnsi="Trebuchet MS" w:cs="Times New Roman"/>
        </w:rPr>
      </w:pPr>
    </w:p>
    <w:p w14:paraId="6DC1FA14" w14:textId="77777777" w:rsidR="001306F7" w:rsidRPr="00C63951" w:rsidRDefault="001306F7" w:rsidP="006D6FC9">
      <w:pPr>
        <w:pStyle w:val="Paragraphedeliste"/>
        <w:numPr>
          <w:ilvl w:val="0"/>
          <w:numId w:val="139"/>
        </w:numPr>
        <w:spacing w:after="120" w:line="276" w:lineRule="auto"/>
        <w:ind w:left="714" w:hanging="357"/>
        <w:contextualSpacing w:val="0"/>
        <w:jc w:val="both"/>
        <w:rPr>
          <w:rFonts w:ascii="Trebuchet MS" w:eastAsia="Trebuchet MS" w:hAnsi="Trebuchet MS" w:cs="Times New Roman"/>
          <w:b/>
        </w:rPr>
      </w:pPr>
      <w:r w:rsidRPr="00C63951">
        <w:rPr>
          <w:rFonts w:ascii="Trebuchet MS" w:eastAsia="Trebuchet MS" w:hAnsi="Trebuchet MS" w:cs="Times New Roman"/>
          <w:b/>
        </w:rPr>
        <w:t>Application</w:t>
      </w:r>
    </w:p>
    <w:p w14:paraId="45A3B0CD" w14:textId="77777777" w:rsidR="001306F7" w:rsidRPr="00C63951" w:rsidRDefault="001306F7" w:rsidP="006D6FC9">
      <w:pPr>
        <w:tabs>
          <w:tab w:val="left" w:pos="1109"/>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La procédure s’applique aux exploitants forestiers soumis à l’obligation du reboisement compensatoire, dans l’exercice de leurs activités.</w:t>
      </w:r>
    </w:p>
    <w:p w14:paraId="33C272BA" w14:textId="77777777" w:rsidR="001E1F5E" w:rsidRPr="00C63951" w:rsidRDefault="001E1F5E" w:rsidP="006D6FC9">
      <w:pPr>
        <w:spacing w:after="0" w:line="276" w:lineRule="auto"/>
        <w:jc w:val="both"/>
        <w:rPr>
          <w:rFonts w:ascii="Trebuchet MS" w:eastAsia="Trebuchet MS" w:hAnsi="Trebuchet MS" w:cs="Times New Roman"/>
        </w:rPr>
      </w:pPr>
    </w:p>
    <w:p w14:paraId="45B823A2" w14:textId="77777777" w:rsidR="001306F7" w:rsidRPr="00C63951" w:rsidRDefault="001306F7" w:rsidP="006D6FC9">
      <w:pPr>
        <w:pStyle w:val="Paragraphedeliste"/>
        <w:numPr>
          <w:ilvl w:val="0"/>
          <w:numId w:val="139"/>
        </w:numPr>
        <w:spacing w:after="0" w:line="276" w:lineRule="auto"/>
        <w:ind w:left="714" w:hanging="357"/>
        <w:contextualSpacing w:val="0"/>
        <w:jc w:val="both"/>
        <w:rPr>
          <w:rFonts w:ascii="Trebuchet MS" w:eastAsia="Trebuchet MS" w:hAnsi="Trebuchet MS" w:cs="Times New Roman"/>
          <w:b/>
        </w:rPr>
      </w:pPr>
      <w:r w:rsidRPr="00C63951">
        <w:rPr>
          <w:rFonts w:ascii="Trebuchet MS" w:eastAsia="Trebuchet MS" w:hAnsi="Trebuchet MS" w:cs="Times New Roman"/>
          <w:b/>
        </w:rPr>
        <w:t>Description de la procédure</w:t>
      </w:r>
    </w:p>
    <w:p w14:paraId="443BE46E" w14:textId="77777777" w:rsidR="00D77007" w:rsidRPr="00C63951" w:rsidRDefault="00D77007" w:rsidP="006D6FC9">
      <w:pPr>
        <w:pStyle w:val="Paragraphedeliste"/>
        <w:spacing w:after="0" w:line="276" w:lineRule="auto"/>
        <w:ind w:left="714"/>
        <w:contextualSpacing w:val="0"/>
        <w:jc w:val="both"/>
        <w:rPr>
          <w:rFonts w:ascii="Trebuchet MS" w:eastAsia="Trebuchet MS" w:hAnsi="Trebuchet MS" w:cs="Times New Roman"/>
          <w:bCs/>
        </w:rPr>
      </w:pPr>
    </w:p>
    <w:p w14:paraId="48B71CFD" w14:textId="77777777" w:rsidR="001306F7" w:rsidRPr="00C63951" w:rsidRDefault="001306F7" w:rsidP="006D6FC9">
      <w:pPr>
        <w:spacing w:after="80" w:line="276" w:lineRule="auto"/>
        <w:jc w:val="both"/>
        <w:rPr>
          <w:rFonts w:ascii="Trebuchet MS" w:eastAsia="Trebuchet MS" w:hAnsi="Trebuchet MS" w:cs="Times New Roman"/>
          <w:b/>
          <w:i/>
          <w:iCs/>
        </w:rPr>
      </w:pPr>
      <w:r w:rsidRPr="00C63951">
        <w:rPr>
          <w:rFonts w:ascii="Trebuchet MS" w:eastAsia="Trebuchet MS" w:hAnsi="Trebuchet MS" w:cs="Times New Roman"/>
          <w:b/>
          <w:i/>
          <w:iCs/>
        </w:rPr>
        <w:t>Etape 1</w:t>
      </w:r>
      <w:r w:rsidR="00303409" w:rsidRPr="00C63951">
        <w:rPr>
          <w:rFonts w:ascii="Trebuchet MS" w:eastAsia="Trebuchet MS" w:hAnsi="Trebuchet MS" w:cs="Times New Roman"/>
          <w:b/>
          <w:i/>
          <w:iCs/>
        </w:rPr>
        <w:t xml:space="preserve"> </w:t>
      </w:r>
      <w:r w:rsidRPr="00C63951">
        <w:rPr>
          <w:rFonts w:ascii="Trebuchet MS" w:eastAsia="Trebuchet MS" w:hAnsi="Trebuchet MS" w:cs="Times New Roman"/>
          <w:b/>
          <w:i/>
          <w:iCs/>
        </w:rPr>
        <w:t>: Mise à disposition des cubages prélevés par les exploitants forestiers</w:t>
      </w:r>
    </w:p>
    <w:p w14:paraId="33DFE543" w14:textId="77777777" w:rsidR="00DA6BA5" w:rsidRPr="00C63951" w:rsidRDefault="00DA6BA5" w:rsidP="0083524B">
      <w:pPr>
        <w:numPr>
          <w:ilvl w:val="0"/>
          <w:numId w:val="45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Synthèse par la </w:t>
      </w:r>
      <w:r w:rsidR="00944F24" w:rsidRPr="00C63951">
        <w:rPr>
          <w:rFonts w:ascii="Trebuchet MS" w:eastAsia="Trebuchet MS" w:hAnsi="Trebuchet MS" w:cs="Times New Roman"/>
        </w:rPr>
        <w:t>DPIF</w:t>
      </w:r>
      <w:r w:rsidRPr="00C63951">
        <w:rPr>
          <w:rFonts w:ascii="Trebuchet MS" w:eastAsia="Trebuchet MS" w:hAnsi="Trebuchet MS" w:cs="Times New Roman"/>
        </w:rPr>
        <w:t xml:space="preserve"> des volumes de bois prélevés par chaque opérateur économique concerné au cours de la période allant du premier octobre de l’année précédente au 30 septembre de l’année en cours</w:t>
      </w:r>
      <w:r w:rsidR="003036FB" w:rsidRPr="00C63951">
        <w:rPr>
          <w:rFonts w:ascii="Trebuchet MS" w:eastAsia="Trebuchet MS" w:hAnsi="Trebuchet MS" w:cs="Times New Roman"/>
        </w:rPr>
        <w:t xml:space="preserve"> </w:t>
      </w:r>
      <w:r w:rsidRPr="00C63951">
        <w:rPr>
          <w:rFonts w:ascii="Trebuchet MS" w:eastAsia="Trebuchet MS" w:hAnsi="Trebuchet MS" w:cs="Times New Roman"/>
        </w:rPr>
        <w:t>;</w:t>
      </w:r>
    </w:p>
    <w:p w14:paraId="2F6AFC87" w14:textId="77777777" w:rsidR="001306F7" w:rsidRPr="00C63951" w:rsidRDefault="00DA6BA5" w:rsidP="0083524B">
      <w:pPr>
        <w:numPr>
          <w:ilvl w:val="0"/>
          <w:numId w:val="45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Transmission à la Direction </w:t>
      </w:r>
      <w:r w:rsidR="00BC25CB" w:rsidRPr="00C63951">
        <w:rPr>
          <w:rFonts w:ascii="Trebuchet MS" w:eastAsia="Trebuchet MS" w:hAnsi="Trebuchet MS" w:cs="Times New Roman"/>
        </w:rPr>
        <w:t xml:space="preserve">en </w:t>
      </w:r>
      <w:r w:rsidRPr="00C63951">
        <w:rPr>
          <w:rFonts w:ascii="Trebuchet MS" w:eastAsia="Trebuchet MS" w:hAnsi="Trebuchet MS" w:cs="Times New Roman"/>
        </w:rPr>
        <w:t xml:space="preserve">charge du </w:t>
      </w:r>
      <w:r w:rsidR="00944F24" w:rsidRPr="00C63951">
        <w:rPr>
          <w:rFonts w:ascii="Trebuchet MS" w:eastAsia="Trebuchet MS" w:hAnsi="Trebuchet MS" w:cs="Times New Roman"/>
        </w:rPr>
        <w:t>r</w:t>
      </w:r>
      <w:r w:rsidRPr="00C63951">
        <w:rPr>
          <w:rFonts w:ascii="Trebuchet MS" w:eastAsia="Trebuchet MS" w:hAnsi="Trebuchet MS" w:cs="Times New Roman"/>
        </w:rPr>
        <w:t>eboisement a</w:t>
      </w:r>
      <w:r w:rsidR="001306F7" w:rsidRPr="00C63951">
        <w:rPr>
          <w:rFonts w:ascii="Trebuchet MS" w:eastAsia="Trebuchet MS" w:hAnsi="Trebuchet MS" w:cs="Times New Roman"/>
        </w:rPr>
        <w:t xml:space="preserve">u plus tard le 30 octobre de </w:t>
      </w:r>
      <w:r w:rsidR="00944F24" w:rsidRPr="00C63951">
        <w:rPr>
          <w:rFonts w:ascii="Trebuchet MS" w:eastAsia="Trebuchet MS" w:hAnsi="Trebuchet MS" w:cs="Times New Roman"/>
        </w:rPr>
        <w:t>l’</w:t>
      </w:r>
      <w:r w:rsidR="001306F7" w:rsidRPr="00C63951">
        <w:rPr>
          <w:rFonts w:ascii="Trebuchet MS" w:eastAsia="Trebuchet MS" w:hAnsi="Trebuchet MS" w:cs="Times New Roman"/>
        </w:rPr>
        <w:t>année</w:t>
      </w:r>
      <w:r w:rsidR="003036FB" w:rsidRPr="00C63951">
        <w:rPr>
          <w:rFonts w:ascii="Trebuchet MS" w:eastAsia="Trebuchet MS" w:hAnsi="Trebuchet MS" w:cs="Times New Roman"/>
        </w:rPr>
        <w:t xml:space="preserve"> </w:t>
      </w:r>
      <w:r w:rsidR="00944F24" w:rsidRPr="00C63951">
        <w:rPr>
          <w:rFonts w:ascii="Trebuchet MS" w:eastAsia="Trebuchet MS" w:hAnsi="Trebuchet MS" w:cs="Times New Roman"/>
        </w:rPr>
        <w:t xml:space="preserve">en cours </w:t>
      </w:r>
      <w:r w:rsidR="003036FB" w:rsidRPr="00C63951">
        <w:rPr>
          <w:rFonts w:ascii="Trebuchet MS" w:eastAsia="Trebuchet MS" w:hAnsi="Trebuchet MS" w:cs="Times New Roman"/>
        </w:rPr>
        <w:t>de la situation</w:t>
      </w:r>
      <w:r w:rsidR="001306F7" w:rsidRPr="00C63951">
        <w:rPr>
          <w:rFonts w:ascii="Trebuchet MS" w:eastAsia="Trebuchet MS" w:hAnsi="Trebuchet MS" w:cs="Times New Roman"/>
        </w:rPr>
        <w:t xml:space="preserve"> des volumes de bois prélevé</w:t>
      </w:r>
      <w:r w:rsidR="00944F24" w:rsidRPr="00C63951">
        <w:rPr>
          <w:rFonts w:ascii="Trebuchet MS" w:eastAsia="Trebuchet MS" w:hAnsi="Trebuchet MS" w:cs="Times New Roman"/>
        </w:rPr>
        <w:t>s</w:t>
      </w:r>
      <w:r w:rsidR="003036FB" w:rsidRPr="00C63951">
        <w:rPr>
          <w:rFonts w:ascii="Trebuchet MS" w:eastAsia="Trebuchet MS" w:hAnsi="Trebuchet MS" w:cs="Times New Roman"/>
        </w:rPr>
        <w:t xml:space="preserve"> par chaque opérateur économique concerné par concession forestière</w:t>
      </w:r>
      <w:r w:rsidR="001306F7" w:rsidRPr="00C63951">
        <w:rPr>
          <w:rFonts w:ascii="Trebuchet MS" w:eastAsia="Trebuchet MS" w:hAnsi="Trebuchet MS" w:cs="Times New Roman"/>
        </w:rPr>
        <w:t xml:space="preserve">. </w:t>
      </w:r>
    </w:p>
    <w:p w14:paraId="3666A1EF" w14:textId="77777777" w:rsidR="00D77007" w:rsidRPr="00C63951" w:rsidRDefault="00D77007" w:rsidP="006D6FC9">
      <w:pPr>
        <w:spacing w:after="0" w:line="276" w:lineRule="auto"/>
        <w:jc w:val="both"/>
        <w:rPr>
          <w:rFonts w:ascii="Trebuchet MS" w:eastAsia="Trebuchet MS" w:hAnsi="Trebuchet MS" w:cs="Times New Roman"/>
        </w:rPr>
      </w:pPr>
    </w:p>
    <w:p w14:paraId="1A5F0DF7" w14:textId="77777777" w:rsidR="001306F7" w:rsidRPr="00C63951" w:rsidRDefault="001306F7" w:rsidP="006D6FC9">
      <w:pPr>
        <w:spacing w:after="80" w:line="276" w:lineRule="auto"/>
        <w:jc w:val="both"/>
        <w:rPr>
          <w:rFonts w:ascii="Trebuchet MS" w:eastAsia="Trebuchet MS" w:hAnsi="Trebuchet MS" w:cs="Times New Roman"/>
          <w:b/>
          <w:i/>
          <w:iCs/>
        </w:rPr>
      </w:pPr>
      <w:r w:rsidRPr="00C63951">
        <w:rPr>
          <w:rFonts w:ascii="Trebuchet MS" w:eastAsia="Trebuchet MS" w:hAnsi="Trebuchet MS" w:cs="Times New Roman"/>
          <w:b/>
          <w:i/>
          <w:iCs/>
        </w:rPr>
        <w:t>Etape 2</w:t>
      </w:r>
      <w:r w:rsidR="00303409" w:rsidRPr="00C63951">
        <w:rPr>
          <w:rFonts w:ascii="Trebuchet MS" w:eastAsia="Trebuchet MS" w:hAnsi="Trebuchet MS" w:cs="Times New Roman"/>
          <w:b/>
          <w:i/>
          <w:iCs/>
        </w:rPr>
        <w:t xml:space="preserve"> </w:t>
      </w:r>
      <w:r w:rsidRPr="00C63951">
        <w:rPr>
          <w:rFonts w:ascii="Trebuchet MS" w:eastAsia="Trebuchet MS" w:hAnsi="Trebuchet MS" w:cs="Times New Roman"/>
          <w:b/>
          <w:i/>
          <w:iCs/>
        </w:rPr>
        <w:t xml:space="preserve">: Détermination des quotas à reboiser </w:t>
      </w:r>
      <w:r w:rsidR="00944F24" w:rsidRPr="00C63951">
        <w:rPr>
          <w:rFonts w:ascii="Trebuchet MS" w:eastAsia="Trebuchet MS" w:hAnsi="Trebuchet MS" w:cs="Times New Roman"/>
          <w:b/>
          <w:i/>
          <w:iCs/>
        </w:rPr>
        <w:t xml:space="preserve">au plus tard fin novembre de l’année en cours par la Direction </w:t>
      </w:r>
      <w:r w:rsidR="00BC25CB" w:rsidRPr="00C63951">
        <w:rPr>
          <w:rFonts w:ascii="Trebuchet MS" w:eastAsia="Trebuchet MS" w:hAnsi="Trebuchet MS" w:cs="Times New Roman"/>
          <w:b/>
          <w:i/>
          <w:iCs/>
        </w:rPr>
        <w:t xml:space="preserve">en </w:t>
      </w:r>
      <w:r w:rsidR="00944F24" w:rsidRPr="00C63951">
        <w:rPr>
          <w:rFonts w:ascii="Trebuchet MS" w:eastAsia="Trebuchet MS" w:hAnsi="Trebuchet MS" w:cs="Times New Roman"/>
          <w:b/>
          <w:i/>
          <w:iCs/>
        </w:rPr>
        <w:t xml:space="preserve">charge du reboisement </w:t>
      </w:r>
    </w:p>
    <w:p w14:paraId="4BA782CA" w14:textId="77777777" w:rsidR="001306F7" w:rsidRPr="00C63951" w:rsidRDefault="001306F7" w:rsidP="006D6FC9">
      <w:pPr>
        <w:numPr>
          <w:ilvl w:val="0"/>
          <w:numId w:val="67"/>
        </w:numPr>
        <w:spacing w:after="0" w:line="276" w:lineRule="auto"/>
        <w:ind w:left="1276"/>
        <w:jc w:val="both"/>
        <w:rPr>
          <w:rFonts w:ascii="Trebuchet MS" w:eastAsia="Trebuchet MS" w:hAnsi="Trebuchet MS" w:cs="Times New Roman"/>
          <w:bCs/>
          <w:i/>
          <w:iCs/>
        </w:rPr>
      </w:pPr>
      <w:r w:rsidRPr="00C63951">
        <w:rPr>
          <w:rFonts w:ascii="Trebuchet MS" w:eastAsia="Trebuchet MS" w:hAnsi="Trebuchet MS" w:cs="Times New Roman"/>
          <w:bCs/>
          <w:i/>
          <w:iCs/>
        </w:rPr>
        <w:t>Pour les concessionnaires de périmètre d’exploitation forestière </w:t>
      </w:r>
    </w:p>
    <w:p w14:paraId="745152DA" w14:textId="77777777" w:rsidR="001306F7" w:rsidRPr="00C63951" w:rsidRDefault="001306F7" w:rsidP="006D6FC9">
      <w:pPr>
        <w:spacing w:after="0" w:line="276" w:lineRule="auto"/>
        <w:ind w:left="1560"/>
        <w:jc w:val="both"/>
        <w:rPr>
          <w:rFonts w:ascii="Trebuchet MS" w:eastAsia="Trebuchet MS" w:hAnsi="Trebuchet MS" w:cs="Times New Roman"/>
        </w:rPr>
      </w:pPr>
      <w:r w:rsidRPr="00C63951">
        <w:rPr>
          <w:rFonts w:ascii="Trebuchet MS" w:eastAsia="Trebuchet MS" w:hAnsi="Trebuchet MS" w:cs="Times New Roman"/>
        </w:rPr>
        <w:t xml:space="preserve">Les quotas sont déterminés sur la base de la règle : </w:t>
      </w:r>
    </w:p>
    <w:p w14:paraId="6EE45C5E" w14:textId="77777777" w:rsidR="001306F7" w:rsidRPr="00C63951" w:rsidRDefault="003036FB" w:rsidP="0083524B">
      <w:pPr>
        <w:numPr>
          <w:ilvl w:val="0"/>
          <w:numId w:val="466"/>
        </w:numPr>
        <w:spacing w:after="0" w:line="276" w:lineRule="auto"/>
        <w:ind w:left="2268" w:hanging="141"/>
        <w:jc w:val="both"/>
        <w:rPr>
          <w:rFonts w:ascii="Trebuchet MS" w:eastAsia="Trebuchet MS" w:hAnsi="Trebuchet MS" w:cs="Times New Roman"/>
        </w:rPr>
      </w:pPr>
      <w:r w:rsidRPr="00C63951">
        <w:rPr>
          <w:rFonts w:ascii="Trebuchet MS" w:eastAsia="Trebuchet MS" w:hAnsi="Trebuchet MS" w:cs="Times New Roman"/>
        </w:rPr>
        <w:t>Un (1)</w:t>
      </w:r>
      <w:r w:rsidR="001306F7" w:rsidRPr="00C63951">
        <w:rPr>
          <w:rFonts w:ascii="Trebuchet MS" w:eastAsia="Trebuchet MS" w:hAnsi="Trebuchet MS" w:cs="Times New Roman"/>
        </w:rPr>
        <w:t xml:space="preserve"> ha à reboiser pour </w:t>
      </w:r>
      <w:r w:rsidRPr="00C63951">
        <w:rPr>
          <w:rFonts w:ascii="Trebuchet MS" w:eastAsia="Trebuchet MS" w:hAnsi="Trebuchet MS" w:cs="Times New Roman"/>
        </w:rPr>
        <w:t>cent cinquante (</w:t>
      </w:r>
      <w:r w:rsidR="001306F7" w:rsidRPr="00C63951">
        <w:rPr>
          <w:rFonts w:ascii="Trebuchet MS" w:eastAsia="Trebuchet MS" w:hAnsi="Trebuchet MS" w:cs="Times New Roman"/>
        </w:rPr>
        <w:t>150</w:t>
      </w:r>
      <w:r w:rsidRPr="00C63951">
        <w:rPr>
          <w:rFonts w:ascii="Trebuchet MS" w:eastAsia="Trebuchet MS" w:hAnsi="Trebuchet MS" w:cs="Times New Roman"/>
        </w:rPr>
        <w:t>)</w:t>
      </w:r>
      <w:r w:rsidR="001306F7" w:rsidRPr="00C63951">
        <w:rPr>
          <w:rFonts w:ascii="Trebuchet MS" w:eastAsia="Trebuchet MS" w:hAnsi="Trebuchet MS" w:cs="Times New Roman"/>
        </w:rPr>
        <w:t xml:space="preserve"> m</w:t>
      </w:r>
      <w:r w:rsidR="001306F7" w:rsidRPr="00C63951">
        <w:rPr>
          <w:rFonts w:ascii="Trebuchet MS" w:eastAsia="Trebuchet MS" w:hAnsi="Trebuchet MS" w:cs="Times New Roman"/>
          <w:vertAlign w:val="superscript"/>
        </w:rPr>
        <w:t>3</w:t>
      </w:r>
      <w:r w:rsidR="001306F7" w:rsidRPr="00C63951">
        <w:rPr>
          <w:rFonts w:ascii="Trebuchet MS" w:eastAsia="Trebuchet MS" w:hAnsi="Trebuchet MS" w:cs="Times New Roman"/>
        </w:rPr>
        <w:t xml:space="preserve"> de bois prélevé en zone pré-forestière ;</w:t>
      </w:r>
    </w:p>
    <w:p w14:paraId="49B886FF" w14:textId="77777777" w:rsidR="001306F7" w:rsidRPr="00C63951" w:rsidRDefault="003036FB" w:rsidP="0083524B">
      <w:pPr>
        <w:numPr>
          <w:ilvl w:val="0"/>
          <w:numId w:val="466"/>
        </w:numPr>
        <w:spacing w:after="0" w:line="276" w:lineRule="auto"/>
        <w:ind w:left="2268" w:hanging="141"/>
        <w:jc w:val="both"/>
        <w:rPr>
          <w:rFonts w:ascii="Trebuchet MS" w:eastAsia="Trebuchet MS" w:hAnsi="Trebuchet MS" w:cs="Times New Roman"/>
        </w:rPr>
      </w:pPr>
      <w:r w:rsidRPr="00C63951">
        <w:rPr>
          <w:rFonts w:ascii="Trebuchet MS" w:eastAsia="Trebuchet MS" w:hAnsi="Trebuchet MS" w:cs="Times New Roman"/>
        </w:rPr>
        <w:t>Un (1) ha</w:t>
      </w:r>
      <w:r w:rsidR="001306F7" w:rsidRPr="00C63951">
        <w:rPr>
          <w:rFonts w:ascii="Trebuchet MS" w:eastAsia="Trebuchet MS" w:hAnsi="Trebuchet MS" w:cs="Times New Roman"/>
        </w:rPr>
        <w:t xml:space="preserve"> à reboiser pour </w:t>
      </w:r>
      <w:r w:rsidRPr="00C63951">
        <w:rPr>
          <w:rFonts w:ascii="Trebuchet MS" w:eastAsia="Trebuchet MS" w:hAnsi="Trebuchet MS" w:cs="Times New Roman"/>
        </w:rPr>
        <w:t>deux cent cinquante (</w:t>
      </w:r>
      <w:r w:rsidR="001306F7" w:rsidRPr="00C63951">
        <w:rPr>
          <w:rFonts w:ascii="Trebuchet MS" w:eastAsia="Trebuchet MS" w:hAnsi="Trebuchet MS" w:cs="Times New Roman"/>
        </w:rPr>
        <w:t>250</w:t>
      </w:r>
      <w:r w:rsidRPr="00C63951">
        <w:rPr>
          <w:rFonts w:ascii="Trebuchet MS" w:eastAsia="Trebuchet MS" w:hAnsi="Trebuchet MS" w:cs="Times New Roman"/>
        </w:rPr>
        <w:t>)</w:t>
      </w:r>
      <w:r w:rsidR="001306F7" w:rsidRPr="00C63951">
        <w:rPr>
          <w:rFonts w:ascii="Trebuchet MS" w:eastAsia="Trebuchet MS" w:hAnsi="Trebuchet MS" w:cs="Times New Roman"/>
        </w:rPr>
        <w:t xml:space="preserve"> m</w:t>
      </w:r>
      <w:r w:rsidR="001306F7" w:rsidRPr="00C63951">
        <w:rPr>
          <w:rFonts w:ascii="Trebuchet MS" w:eastAsia="Trebuchet MS" w:hAnsi="Trebuchet MS" w:cs="Times New Roman"/>
          <w:vertAlign w:val="superscript"/>
        </w:rPr>
        <w:t>3</w:t>
      </w:r>
      <w:r w:rsidR="001306F7" w:rsidRPr="00C63951">
        <w:rPr>
          <w:rFonts w:ascii="Trebuchet MS" w:eastAsia="Trebuchet MS" w:hAnsi="Trebuchet MS" w:cs="Times New Roman"/>
        </w:rPr>
        <w:t xml:space="preserve"> de bois prélevé en zone forestière.</w:t>
      </w:r>
    </w:p>
    <w:p w14:paraId="471FC06C" w14:textId="77777777" w:rsidR="001306F7" w:rsidRPr="00C63951" w:rsidRDefault="001306F7" w:rsidP="006D6FC9">
      <w:pPr>
        <w:numPr>
          <w:ilvl w:val="0"/>
          <w:numId w:val="67"/>
        </w:numPr>
        <w:spacing w:after="0" w:line="276" w:lineRule="auto"/>
        <w:ind w:left="1276"/>
        <w:jc w:val="both"/>
        <w:rPr>
          <w:rFonts w:ascii="Trebuchet MS" w:eastAsia="Trebuchet MS" w:hAnsi="Trebuchet MS" w:cs="Times New Roman"/>
          <w:bCs/>
          <w:i/>
          <w:iCs/>
        </w:rPr>
      </w:pPr>
      <w:r w:rsidRPr="00C63951">
        <w:rPr>
          <w:rFonts w:ascii="Trebuchet MS" w:eastAsia="Trebuchet MS" w:hAnsi="Trebuchet MS" w:cs="Times New Roman"/>
          <w:bCs/>
          <w:i/>
          <w:iCs/>
        </w:rPr>
        <w:t>Pour les exploitants de produits secondaires de la forêt (charbon et bois de chauffe)</w:t>
      </w:r>
    </w:p>
    <w:p w14:paraId="2825DCA2" w14:textId="77777777" w:rsidR="001306F7" w:rsidRPr="00C63951" w:rsidRDefault="001306F7" w:rsidP="0083524B">
      <w:pPr>
        <w:numPr>
          <w:ilvl w:val="0"/>
          <w:numId w:val="466"/>
        </w:numPr>
        <w:spacing w:after="0" w:line="276" w:lineRule="auto"/>
        <w:ind w:left="2268" w:hanging="141"/>
        <w:jc w:val="both"/>
        <w:rPr>
          <w:rFonts w:ascii="Trebuchet MS" w:eastAsia="Trebuchet MS" w:hAnsi="Trebuchet MS" w:cs="Times New Roman"/>
        </w:rPr>
      </w:pPr>
      <w:r w:rsidRPr="00C63951">
        <w:rPr>
          <w:rFonts w:ascii="Trebuchet MS" w:eastAsia="Trebuchet MS" w:hAnsi="Trebuchet MS" w:cs="Times New Roman"/>
        </w:rPr>
        <w:t xml:space="preserve">Un </w:t>
      </w:r>
      <w:r w:rsidR="00944F24" w:rsidRPr="00C63951">
        <w:rPr>
          <w:rFonts w:ascii="Trebuchet MS" w:eastAsia="Trebuchet MS" w:hAnsi="Trebuchet MS" w:cs="Times New Roman"/>
        </w:rPr>
        <w:t>f</w:t>
      </w:r>
      <w:r w:rsidRPr="00C63951">
        <w:rPr>
          <w:rFonts w:ascii="Trebuchet MS" w:eastAsia="Trebuchet MS" w:hAnsi="Trebuchet MS" w:cs="Times New Roman"/>
        </w:rPr>
        <w:t>orfait d’un (1) ha à reboiser quelle que soit la zone d’activité.</w:t>
      </w:r>
    </w:p>
    <w:p w14:paraId="4F8DEDD2" w14:textId="77777777" w:rsidR="00D77007" w:rsidRPr="00C53646" w:rsidRDefault="00D77007" w:rsidP="006D6FC9">
      <w:pPr>
        <w:spacing w:after="0" w:line="276" w:lineRule="auto"/>
        <w:jc w:val="both"/>
        <w:rPr>
          <w:rFonts w:ascii="Trebuchet MS" w:eastAsia="Trebuchet MS" w:hAnsi="Trebuchet MS" w:cs="Times New Roman"/>
          <w:sz w:val="12"/>
          <w:szCs w:val="12"/>
        </w:rPr>
      </w:pPr>
    </w:p>
    <w:p w14:paraId="12E96942" w14:textId="77777777" w:rsidR="001306F7" w:rsidRPr="00C63951" w:rsidRDefault="001306F7" w:rsidP="006D6FC9">
      <w:pPr>
        <w:spacing w:after="80" w:line="276" w:lineRule="auto"/>
        <w:jc w:val="both"/>
        <w:rPr>
          <w:rFonts w:ascii="Trebuchet MS" w:eastAsia="Trebuchet MS" w:hAnsi="Trebuchet MS" w:cs="Times New Roman"/>
          <w:b/>
          <w:i/>
          <w:iCs/>
        </w:rPr>
      </w:pPr>
      <w:r w:rsidRPr="00C63951">
        <w:rPr>
          <w:rFonts w:ascii="Trebuchet MS" w:eastAsia="Trebuchet MS" w:hAnsi="Trebuchet MS" w:cs="Times New Roman"/>
          <w:b/>
          <w:i/>
          <w:iCs/>
        </w:rPr>
        <w:t>Etape 3</w:t>
      </w:r>
      <w:r w:rsidR="00303409" w:rsidRPr="00C63951">
        <w:rPr>
          <w:rFonts w:ascii="Trebuchet MS" w:eastAsia="Trebuchet MS" w:hAnsi="Trebuchet MS" w:cs="Times New Roman"/>
          <w:b/>
          <w:i/>
          <w:iCs/>
        </w:rPr>
        <w:t xml:space="preserve"> </w:t>
      </w:r>
      <w:r w:rsidRPr="00C63951">
        <w:rPr>
          <w:rFonts w:ascii="Trebuchet MS" w:eastAsia="Trebuchet MS" w:hAnsi="Trebuchet MS" w:cs="Times New Roman"/>
          <w:b/>
          <w:i/>
          <w:iCs/>
        </w:rPr>
        <w:t>: Notification des quotas aux exploitants forestiers</w:t>
      </w:r>
    </w:p>
    <w:p w14:paraId="1F77C5E5" w14:textId="77777777" w:rsidR="001306F7" w:rsidRPr="00C63951" w:rsidRDefault="004A258F" w:rsidP="0083524B">
      <w:pPr>
        <w:numPr>
          <w:ilvl w:val="0"/>
          <w:numId w:val="45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Notification des quotas et sites de reboisement proposés aux exploitants forestiers entre décembre de l’année en cours et janvier de l’année suivante par la</w:t>
      </w:r>
      <w:r w:rsidR="001306F7" w:rsidRPr="00C63951">
        <w:rPr>
          <w:rFonts w:ascii="Trebuchet MS" w:eastAsia="Trebuchet MS" w:hAnsi="Trebuchet MS" w:cs="Times New Roman"/>
        </w:rPr>
        <w:t xml:space="preserve"> Direction du Reboisement et du Cadastre Forestier</w:t>
      </w:r>
      <w:r w:rsidRPr="00C63951">
        <w:rPr>
          <w:rFonts w:ascii="Trebuchet MS" w:eastAsia="Trebuchet MS" w:hAnsi="Trebuchet MS" w:cs="Times New Roman"/>
        </w:rPr>
        <w:t> ;</w:t>
      </w:r>
    </w:p>
    <w:p w14:paraId="50EFAF84" w14:textId="77777777" w:rsidR="001306F7" w:rsidRPr="00C63951" w:rsidRDefault="004A258F" w:rsidP="0083524B">
      <w:pPr>
        <w:numPr>
          <w:ilvl w:val="0"/>
          <w:numId w:val="45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Retrait</w:t>
      </w:r>
      <w:r w:rsidR="001306F7" w:rsidRPr="00C63951">
        <w:rPr>
          <w:rFonts w:ascii="Trebuchet MS" w:eastAsia="Trebuchet MS" w:hAnsi="Trebuchet MS" w:cs="Times New Roman"/>
        </w:rPr>
        <w:t xml:space="preserve"> </w:t>
      </w:r>
      <w:r w:rsidRPr="00C63951">
        <w:rPr>
          <w:rFonts w:ascii="Trebuchet MS" w:eastAsia="Trebuchet MS" w:hAnsi="Trebuchet MS" w:cs="Times New Roman"/>
        </w:rPr>
        <w:t xml:space="preserve">des courriers individuels de notification de quotas </w:t>
      </w:r>
      <w:r w:rsidR="001306F7" w:rsidRPr="00C63951">
        <w:rPr>
          <w:rFonts w:ascii="Trebuchet MS" w:eastAsia="Trebuchet MS" w:hAnsi="Trebuchet MS" w:cs="Times New Roman"/>
        </w:rPr>
        <w:t>au secrétariat de la Direction du Reboisement et du Cadastre Forestier</w:t>
      </w:r>
      <w:r w:rsidRPr="00C63951">
        <w:rPr>
          <w:rFonts w:ascii="Trebuchet MS" w:eastAsia="Trebuchet MS" w:hAnsi="Trebuchet MS" w:cs="Times New Roman"/>
        </w:rPr>
        <w:t xml:space="preserve"> contre décharge ;</w:t>
      </w:r>
    </w:p>
    <w:p w14:paraId="162D462E" w14:textId="77777777" w:rsidR="001306F7" w:rsidRPr="00C63951" w:rsidRDefault="001306F7" w:rsidP="0083524B">
      <w:pPr>
        <w:numPr>
          <w:ilvl w:val="0"/>
          <w:numId w:val="45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Une copie de la notification adressée à la Direction régionale </w:t>
      </w:r>
      <w:r w:rsidR="00A0698D" w:rsidRPr="00C63951">
        <w:rPr>
          <w:rFonts w:ascii="Trebuchet MS" w:eastAsia="Trebuchet MS" w:hAnsi="Trebuchet MS" w:cs="Times New Roman"/>
        </w:rPr>
        <w:t xml:space="preserve">des Eaux et Forêts </w:t>
      </w:r>
      <w:r w:rsidRPr="00C63951">
        <w:rPr>
          <w:rFonts w:ascii="Trebuchet MS" w:eastAsia="Trebuchet MS" w:hAnsi="Trebuchet MS" w:cs="Times New Roman"/>
        </w:rPr>
        <w:t>concernée et à la SODEFOR (pour les reboisements prévus en forêts classées)</w:t>
      </w:r>
      <w:r w:rsidR="004A258F" w:rsidRPr="00C63951">
        <w:rPr>
          <w:rFonts w:ascii="Trebuchet MS" w:eastAsia="Trebuchet MS" w:hAnsi="Trebuchet MS" w:cs="Times New Roman"/>
        </w:rPr>
        <w:t> ;</w:t>
      </w:r>
    </w:p>
    <w:p w14:paraId="61EA036A" w14:textId="77777777" w:rsidR="001306F7" w:rsidRPr="00C63951" w:rsidRDefault="001306F7" w:rsidP="0083524B">
      <w:pPr>
        <w:numPr>
          <w:ilvl w:val="0"/>
          <w:numId w:val="45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Sur les notifications, sont proposés des sites tant en forêts classées que dans le domaine rural, aux opérateurs économiques pour la réalisation des reboisements.</w:t>
      </w:r>
    </w:p>
    <w:p w14:paraId="6991D5E4" w14:textId="77777777" w:rsidR="00D77007" w:rsidRPr="00C53646" w:rsidRDefault="00D77007" w:rsidP="006D6FC9">
      <w:pPr>
        <w:spacing w:after="0" w:line="276" w:lineRule="auto"/>
        <w:jc w:val="both"/>
        <w:rPr>
          <w:rFonts w:ascii="Trebuchet MS" w:eastAsia="Trebuchet MS" w:hAnsi="Trebuchet MS" w:cs="Times New Roman"/>
          <w:sz w:val="8"/>
          <w:szCs w:val="8"/>
        </w:rPr>
      </w:pPr>
    </w:p>
    <w:p w14:paraId="1AC78A9C" w14:textId="77777777" w:rsidR="001306F7" w:rsidRPr="00C63951" w:rsidRDefault="001306F7" w:rsidP="006D6FC9">
      <w:pPr>
        <w:spacing w:after="80" w:line="276" w:lineRule="auto"/>
        <w:jc w:val="both"/>
        <w:rPr>
          <w:rFonts w:ascii="Trebuchet MS" w:eastAsia="Trebuchet MS" w:hAnsi="Trebuchet MS" w:cs="Times New Roman"/>
          <w:b/>
          <w:i/>
          <w:iCs/>
        </w:rPr>
      </w:pPr>
      <w:r w:rsidRPr="00C63951">
        <w:rPr>
          <w:rFonts w:ascii="Trebuchet MS" w:eastAsia="Trebuchet MS" w:hAnsi="Trebuchet MS" w:cs="Times New Roman"/>
          <w:b/>
          <w:i/>
          <w:iCs/>
        </w:rPr>
        <w:t>Etape 4</w:t>
      </w:r>
      <w:r w:rsidR="00303409" w:rsidRPr="00C63951">
        <w:rPr>
          <w:rFonts w:ascii="Trebuchet MS" w:eastAsia="Trebuchet MS" w:hAnsi="Trebuchet MS" w:cs="Times New Roman"/>
          <w:b/>
          <w:i/>
          <w:iCs/>
        </w:rPr>
        <w:t xml:space="preserve"> </w:t>
      </w:r>
      <w:r w:rsidRPr="00C63951">
        <w:rPr>
          <w:rFonts w:ascii="Trebuchet MS" w:eastAsia="Trebuchet MS" w:hAnsi="Trebuchet MS" w:cs="Times New Roman"/>
          <w:b/>
          <w:i/>
          <w:iCs/>
        </w:rPr>
        <w:t>: Validation des sites de reboisement</w:t>
      </w:r>
    </w:p>
    <w:p w14:paraId="741D4308" w14:textId="77777777" w:rsidR="004A258F" w:rsidRPr="00C63951" w:rsidRDefault="004A258F" w:rsidP="0083524B">
      <w:pPr>
        <w:numPr>
          <w:ilvl w:val="0"/>
          <w:numId w:val="45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Validation</w:t>
      </w:r>
      <w:r w:rsidR="001306F7" w:rsidRPr="00C63951">
        <w:rPr>
          <w:rFonts w:ascii="Trebuchet MS" w:eastAsia="Trebuchet MS" w:hAnsi="Trebuchet MS" w:cs="Times New Roman"/>
        </w:rPr>
        <w:t xml:space="preserve"> </w:t>
      </w:r>
      <w:r w:rsidRPr="00C63951">
        <w:rPr>
          <w:rFonts w:ascii="Trebuchet MS" w:eastAsia="Trebuchet MS" w:hAnsi="Trebuchet MS" w:cs="Times New Roman"/>
        </w:rPr>
        <w:t xml:space="preserve">par les services déconcentrés </w:t>
      </w:r>
      <w:r w:rsidR="00303409" w:rsidRPr="00C63951">
        <w:rPr>
          <w:rFonts w:ascii="Trebuchet MS" w:eastAsia="Trebuchet MS" w:hAnsi="Trebuchet MS" w:cs="Times New Roman"/>
        </w:rPr>
        <w:t xml:space="preserve">les plus proches </w:t>
      </w:r>
      <w:r w:rsidRPr="00C63951">
        <w:rPr>
          <w:rFonts w:ascii="Trebuchet MS" w:eastAsia="Trebuchet MS" w:hAnsi="Trebuchet MS" w:cs="Times New Roman"/>
        </w:rPr>
        <w:t xml:space="preserve">des Eaux et Forêts </w:t>
      </w:r>
      <w:r w:rsidR="00303409" w:rsidRPr="00C63951">
        <w:rPr>
          <w:rFonts w:ascii="Trebuchet MS" w:eastAsia="Trebuchet MS" w:hAnsi="Trebuchet MS" w:cs="Times New Roman"/>
        </w:rPr>
        <w:t xml:space="preserve">(cantonnements et postes forestiers) </w:t>
      </w:r>
      <w:r w:rsidRPr="00C63951">
        <w:rPr>
          <w:rFonts w:ascii="Trebuchet MS" w:eastAsia="Trebuchet MS" w:hAnsi="Trebuchet MS" w:cs="Times New Roman"/>
        </w:rPr>
        <w:t xml:space="preserve">ou la SODEFOR </w:t>
      </w:r>
      <w:r w:rsidR="001306F7" w:rsidRPr="00C63951">
        <w:rPr>
          <w:rFonts w:ascii="Trebuchet MS" w:eastAsia="Trebuchet MS" w:hAnsi="Trebuchet MS" w:cs="Times New Roman"/>
        </w:rPr>
        <w:t xml:space="preserve">des </w:t>
      </w:r>
      <w:r w:rsidRPr="00C63951">
        <w:rPr>
          <w:rFonts w:ascii="Trebuchet MS" w:eastAsia="Trebuchet MS" w:hAnsi="Trebuchet MS" w:cs="Times New Roman"/>
        </w:rPr>
        <w:t>parcelles</w:t>
      </w:r>
      <w:r w:rsidR="001306F7" w:rsidRPr="00C63951">
        <w:rPr>
          <w:rFonts w:ascii="Trebuchet MS" w:eastAsia="Trebuchet MS" w:hAnsi="Trebuchet MS" w:cs="Times New Roman"/>
        </w:rPr>
        <w:t xml:space="preserve"> de reboisement identifié</w:t>
      </w:r>
      <w:r w:rsidRPr="00C63951">
        <w:rPr>
          <w:rFonts w:ascii="Trebuchet MS" w:eastAsia="Trebuchet MS" w:hAnsi="Trebuchet MS" w:cs="Times New Roman"/>
        </w:rPr>
        <w:t>e</w:t>
      </w:r>
      <w:r w:rsidR="001306F7" w:rsidRPr="00C63951">
        <w:rPr>
          <w:rFonts w:ascii="Trebuchet MS" w:eastAsia="Trebuchet MS" w:hAnsi="Trebuchet MS" w:cs="Times New Roman"/>
        </w:rPr>
        <w:t>s par les exploitants forestiers</w:t>
      </w:r>
      <w:r w:rsidR="001E1F5E" w:rsidRPr="00C63951">
        <w:rPr>
          <w:rFonts w:ascii="Trebuchet MS" w:eastAsia="Trebuchet MS" w:hAnsi="Trebuchet MS" w:cs="Times New Roman"/>
        </w:rPr>
        <w:t xml:space="preserve"> </w:t>
      </w:r>
      <w:r w:rsidRPr="00C63951">
        <w:rPr>
          <w:rFonts w:ascii="Trebuchet MS" w:eastAsia="Trebuchet MS" w:hAnsi="Trebuchet MS" w:cs="Times New Roman"/>
        </w:rPr>
        <w:t>;</w:t>
      </w:r>
    </w:p>
    <w:p w14:paraId="21A18B3C" w14:textId="77777777" w:rsidR="001306F7" w:rsidRPr="00C63951" w:rsidRDefault="001306F7" w:rsidP="0083524B">
      <w:pPr>
        <w:numPr>
          <w:ilvl w:val="0"/>
          <w:numId w:val="45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Ces services peuvent également proposer aux exploitants forestiers des parcelles </w:t>
      </w:r>
      <w:r w:rsidR="004A258F" w:rsidRPr="00C63951">
        <w:rPr>
          <w:rFonts w:ascii="Trebuchet MS" w:eastAsia="Trebuchet MS" w:hAnsi="Trebuchet MS" w:cs="Times New Roman"/>
        </w:rPr>
        <w:t xml:space="preserve">non litigieuses </w:t>
      </w:r>
      <w:r w:rsidRPr="00C63951">
        <w:rPr>
          <w:rFonts w:ascii="Trebuchet MS" w:eastAsia="Trebuchet MS" w:hAnsi="Trebuchet MS" w:cs="Times New Roman"/>
        </w:rPr>
        <w:t>mises à disposition par les populations dans leurs zones respectives.</w:t>
      </w:r>
    </w:p>
    <w:p w14:paraId="4D67440E" w14:textId="77777777" w:rsidR="00D77007" w:rsidRPr="00C53646" w:rsidRDefault="00D77007" w:rsidP="006D6FC9">
      <w:pPr>
        <w:spacing w:after="0" w:line="276" w:lineRule="auto"/>
        <w:jc w:val="both"/>
        <w:rPr>
          <w:rFonts w:ascii="Trebuchet MS" w:eastAsia="Trebuchet MS" w:hAnsi="Trebuchet MS" w:cs="Times New Roman"/>
          <w:sz w:val="8"/>
          <w:szCs w:val="8"/>
        </w:rPr>
      </w:pPr>
    </w:p>
    <w:p w14:paraId="0DAA9CF7" w14:textId="77777777" w:rsidR="001306F7" w:rsidRPr="00C63951" w:rsidRDefault="001306F7" w:rsidP="006D6FC9">
      <w:pPr>
        <w:spacing w:after="80" w:line="276" w:lineRule="auto"/>
        <w:jc w:val="both"/>
        <w:rPr>
          <w:rFonts w:ascii="Trebuchet MS" w:eastAsia="Trebuchet MS" w:hAnsi="Trebuchet MS" w:cs="Times New Roman"/>
          <w:b/>
          <w:i/>
          <w:iCs/>
        </w:rPr>
      </w:pPr>
      <w:r w:rsidRPr="00C63951">
        <w:rPr>
          <w:rFonts w:ascii="Trebuchet MS" w:eastAsia="Trebuchet MS" w:hAnsi="Trebuchet MS" w:cs="Times New Roman"/>
          <w:b/>
          <w:i/>
          <w:iCs/>
        </w:rPr>
        <w:t>Etape 5</w:t>
      </w:r>
      <w:r w:rsidR="00303409" w:rsidRPr="00C63951">
        <w:rPr>
          <w:rFonts w:ascii="Trebuchet MS" w:eastAsia="Trebuchet MS" w:hAnsi="Trebuchet MS" w:cs="Times New Roman"/>
          <w:b/>
          <w:i/>
          <w:iCs/>
        </w:rPr>
        <w:t xml:space="preserve"> </w:t>
      </w:r>
      <w:r w:rsidRPr="00C63951">
        <w:rPr>
          <w:rFonts w:ascii="Trebuchet MS" w:eastAsia="Trebuchet MS" w:hAnsi="Trebuchet MS" w:cs="Times New Roman"/>
          <w:b/>
          <w:i/>
          <w:iCs/>
        </w:rPr>
        <w:t>: Suivi et encadrement des activités de reboisement</w:t>
      </w:r>
    </w:p>
    <w:p w14:paraId="655454F8" w14:textId="77777777" w:rsidR="001306F7" w:rsidRPr="00C63951" w:rsidRDefault="001306F7" w:rsidP="006D6FC9">
      <w:pPr>
        <w:spacing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 xml:space="preserve">Après la validation des sites, les services déconcentrés </w:t>
      </w:r>
      <w:r w:rsidR="00303409" w:rsidRPr="00C63951">
        <w:rPr>
          <w:rFonts w:ascii="Trebuchet MS" w:eastAsia="Trebuchet MS" w:hAnsi="Trebuchet MS" w:cs="Times New Roman"/>
        </w:rPr>
        <w:t xml:space="preserve">les plus proches </w:t>
      </w:r>
      <w:r w:rsidRPr="00C63951">
        <w:rPr>
          <w:rFonts w:ascii="Trebuchet MS" w:eastAsia="Trebuchet MS" w:hAnsi="Trebuchet MS" w:cs="Times New Roman"/>
        </w:rPr>
        <w:t>des Eaux et Forêts ou la SODEFOR procèdent au suivi et à l’encadrement des différentes activités qui vont de la préparation du terrain, de la mise en place de la pépinière jusqu’à l’opération de planting.</w:t>
      </w:r>
    </w:p>
    <w:p w14:paraId="6F4C927F" w14:textId="77777777" w:rsidR="00D77007" w:rsidRPr="00C53646" w:rsidRDefault="00D77007" w:rsidP="006D6FC9">
      <w:pPr>
        <w:spacing w:after="0" w:line="276" w:lineRule="auto"/>
        <w:ind w:left="720"/>
        <w:jc w:val="both"/>
        <w:rPr>
          <w:rFonts w:ascii="Trebuchet MS" w:eastAsia="Trebuchet MS" w:hAnsi="Trebuchet MS" w:cs="Times New Roman"/>
          <w:bCs/>
          <w:sz w:val="10"/>
          <w:szCs w:val="10"/>
        </w:rPr>
      </w:pPr>
    </w:p>
    <w:p w14:paraId="679CFB42" w14:textId="77777777" w:rsidR="001306F7" w:rsidRPr="00C63951" w:rsidRDefault="001306F7" w:rsidP="006D6FC9">
      <w:pPr>
        <w:spacing w:after="80" w:line="276" w:lineRule="auto"/>
        <w:jc w:val="both"/>
        <w:rPr>
          <w:rFonts w:ascii="Trebuchet MS" w:eastAsia="Trebuchet MS" w:hAnsi="Trebuchet MS" w:cs="Times New Roman"/>
          <w:b/>
          <w:i/>
          <w:iCs/>
        </w:rPr>
      </w:pPr>
      <w:r w:rsidRPr="00C63951">
        <w:rPr>
          <w:rFonts w:ascii="Trebuchet MS" w:eastAsia="Trebuchet MS" w:hAnsi="Trebuchet MS" w:cs="Times New Roman"/>
          <w:b/>
          <w:i/>
          <w:iCs/>
        </w:rPr>
        <w:t>Etape 6</w:t>
      </w:r>
      <w:r w:rsidR="001E1F5E" w:rsidRPr="00C63951">
        <w:rPr>
          <w:rFonts w:ascii="Trebuchet MS" w:eastAsia="Trebuchet MS" w:hAnsi="Trebuchet MS" w:cs="Times New Roman"/>
          <w:b/>
          <w:i/>
          <w:iCs/>
        </w:rPr>
        <w:t xml:space="preserve"> </w:t>
      </w:r>
      <w:r w:rsidRPr="00C63951">
        <w:rPr>
          <w:rFonts w:ascii="Trebuchet MS" w:eastAsia="Trebuchet MS" w:hAnsi="Trebuchet MS" w:cs="Times New Roman"/>
          <w:b/>
          <w:i/>
          <w:iCs/>
        </w:rPr>
        <w:t>: Réception des rapports de suivi des activités de reboisement compensatoire</w:t>
      </w:r>
    </w:p>
    <w:p w14:paraId="0C600D30" w14:textId="77777777" w:rsidR="001306F7" w:rsidRPr="00C63951" w:rsidRDefault="00303409" w:rsidP="0083524B">
      <w:pPr>
        <w:numPr>
          <w:ilvl w:val="0"/>
          <w:numId w:val="45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Transmission à la Direction </w:t>
      </w:r>
      <w:r w:rsidR="00BC25CB" w:rsidRPr="00C63951">
        <w:rPr>
          <w:rFonts w:ascii="Trebuchet MS" w:eastAsia="Trebuchet MS" w:hAnsi="Trebuchet MS" w:cs="Times New Roman"/>
        </w:rPr>
        <w:t xml:space="preserve">en </w:t>
      </w:r>
      <w:r w:rsidRPr="00C63951">
        <w:rPr>
          <w:rFonts w:ascii="Trebuchet MS" w:eastAsia="Trebuchet MS" w:hAnsi="Trebuchet MS" w:cs="Times New Roman"/>
        </w:rPr>
        <w:t xml:space="preserve">charge du reboisement des rapports des activités de reboisement compensatoire encadrées au cours de la campagne par les </w:t>
      </w:r>
      <w:r w:rsidR="001306F7" w:rsidRPr="00C63951">
        <w:rPr>
          <w:rFonts w:ascii="Trebuchet MS" w:eastAsia="Trebuchet MS" w:hAnsi="Trebuchet MS" w:cs="Times New Roman"/>
        </w:rPr>
        <w:t>Directions Régionales et la Direction Technique de la SODEFOR</w:t>
      </w:r>
      <w:r w:rsidRPr="00C63951">
        <w:rPr>
          <w:rFonts w:ascii="Trebuchet MS" w:eastAsia="Trebuchet MS" w:hAnsi="Trebuchet MS" w:cs="Times New Roman"/>
        </w:rPr>
        <w:t> ;</w:t>
      </w:r>
    </w:p>
    <w:p w14:paraId="5BE6A7BA" w14:textId="77777777" w:rsidR="001306F7" w:rsidRPr="00C63951" w:rsidRDefault="00A0698D" w:rsidP="0083524B">
      <w:pPr>
        <w:numPr>
          <w:ilvl w:val="0"/>
          <w:numId w:val="45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Période de r</w:t>
      </w:r>
      <w:r w:rsidR="001306F7" w:rsidRPr="00C63951">
        <w:rPr>
          <w:rFonts w:ascii="Trebuchet MS" w:eastAsia="Trebuchet MS" w:hAnsi="Trebuchet MS" w:cs="Times New Roman"/>
        </w:rPr>
        <w:t xml:space="preserve">éception des rapports de suivi des activités de reboisement compensatoire prévue </w:t>
      </w:r>
      <w:r w:rsidRPr="00C63951">
        <w:rPr>
          <w:rFonts w:ascii="Trebuchet MS" w:eastAsia="Trebuchet MS" w:hAnsi="Trebuchet MS" w:cs="Times New Roman"/>
        </w:rPr>
        <w:t>pendant</w:t>
      </w:r>
      <w:r w:rsidR="001306F7" w:rsidRPr="00C63951">
        <w:rPr>
          <w:rFonts w:ascii="Trebuchet MS" w:eastAsia="Trebuchet MS" w:hAnsi="Trebuchet MS" w:cs="Times New Roman"/>
        </w:rPr>
        <w:t xml:space="preserve"> le mois d’</w:t>
      </w:r>
      <w:r w:rsidR="00944F24" w:rsidRPr="00C63951">
        <w:rPr>
          <w:rFonts w:ascii="Trebuchet MS" w:eastAsia="Trebuchet MS" w:hAnsi="Trebuchet MS" w:cs="Times New Roman"/>
        </w:rPr>
        <w:t>a</w:t>
      </w:r>
      <w:r w:rsidR="001306F7" w:rsidRPr="00C63951">
        <w:rPr>
          <w:rFonts w:ascii="Trebuchet MS" w:eastAsia="Trebuchet MS" w:hAnsi="Trebuchet MS" w:cs="Times New Roman"/>
        </w:rPr>
        <w:t>oût</w:t>
      </w:r>
      <w:r w:rsidRPr="00C63951">
        <w:rPr>
          <w:rFonts w:ascii="Trebuchet MS" w:eastAsia="Trebuchet MS" w:hAnsi="Trebuchet MS" w:cs="Times New Roman"/>
        </w:rPr>
        <w:t xml:space="preserve"> de l’année en cours</w:t>
      </w:r>
      <w:r w:rsidR="001306F7" w:rsidRPr="00C63951">
        <w:rPr>
          <w:rFonts w:ascii="Trebuchet MS" w:eastAsia="Trebuchet MS" w:hAnsi="Trebuchet MS" w:cs="Times New Roman"/>
        </w:rPr>
        <w:t>.</w:t>
      </w:r>
    </w:p>
    <w:p w14:paraId="3ABD7ABD" w14:textId="77777777" w:rsidR="00D77007" w:rsidRPr="00C53646" w:rsidRDefault="00D77007" w:rsidP="006D6FC9">
      <w:pPr>
        <w:spacing w:after="0" w:line="276" w:lineRule="auto"/>
        <w:jc w:val="both"/>
        <w:rPr>
          <w:rFonts w:ascii="Trebuchet MS" w:eastAsia="Trebuchet MS" w:hAnsi="Trebuchet MS" w:cs="Times New Roman"/>
          <w:sz w:val="8"/>
          <w:szCs w:val="8"/>
        </w:rPr>
      </w:pPr>
    </w:p>
    <w:p w14:paraId="121A7B48" w14:textId="77777777" w:rsidR="001306F7" w:rsidRPr="00C63951" w:rsidRDefault="001306F7" w:rsidP="006D6FC9">
      <w:pPr>
        <w:spacing w:after="80" w:line="276" w:lineRule="auto"/>
        <w:jc w:val="both"/>
        <w:rPr>
          <w:rFonts w:ascii="Trebuchet MS" w:eastAsia="Trebuchet MS" w:hAnsi="Trebuchet MS" w:cs="Times New Roman"/>
          <w:b/>
          <w:i/>
          <w:iCs/>
        </w:rPr>
      </w:pPr>
      <w:r w:rsidRPr="00C63951">
        <w:rPr>
          <w:rFonts w:ascii="Trebuchet MS" w:eastAsia="Trebuchet MS" w:hAnsi="Trebuchet MS" w:cs="Times New Roman"/>
          <w:b/>
          <w:i/>
          <w:iCs/>
        </w:rPr>
        <w:t>Etape 7</w:t>
      </w:r>
      <w:r w:rsidR="00303409" w:rsidRPr="00C63951">
        <w:rPr>
          <w:rFonts w:ascii="Trebuchet MS" w:eastAsia="Trebuchet MS" w:hAnsi="Trebuchet MS" w:cs="Times New Roman"/>
          <w:b/>
          <w:i/>
          <w:iCs/>
        </w:rPr>
        <w:t xml:space="preserve"> </w:t>
      </w:r>
      <w:r w:rsidRPr="00C63951">
        <w:rPr>
          <w:rFonts w:ascii="Trebuchet MS" w:eastAsia="Trebuchet MS" w:hAnsi="Trebuchet MS" w:cs="Times New Roman"/>
          <w:b/>
          <w:i/>
          <w:iCs/>
        </w:rPr>
        <w:t xml:space="preserve">: Dépôt des demandes de réception </w:t>
      </w:r>
    </w:p>
    <w:p w14:paraId="1CF82BBC" w14:textId="77777777" w:rsidR="001306F7" w:rsidRPr="00C63951" w:rsidRDefault="00303409" w:rsidP="0083524B">
      <w:pPr>
        <w:numPr>
          <w:ilvl w:val="0"/>
          <w:numId w:val="45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Dépôt</w:t>
      </w:r>
      <w:r w:rsidR="001306F7" w:rsidRPr="00C63951">
        <w:rPr>
          <w:rFonts w:ascii="Trebuchet MS" w:eastAsia="Trebuchet MS" w:hAnsi="Trebuchet MS" w:cs="Times New Roman"/>
        </w:rPr>
        <w:t xml:space="preserve"> </w:t>
      </w:r>
      <w:r w:rsidRPr="00C63951">
        <w:rPr>
          <w:rFonts w:ascii="Trebuchet MS" w:eastAsia="Trebuchet MS" w:hAnsi="Trebuchet MS" w:cs="Times New Roman"/>
        </w:rPr>
        <w:t>d’</w:t>
      </w:r>
      <w:r w:rsidR="001306F7" w:rsidRPr="00C63951">
        <w:rPr>
          <w:rFonts w:ascii="Trebuchet MS" w:eastAsia="Trebuchet MS" w:hAnsi="Trebuchet MS" w:cs="Times New Roman"/>
        </w:rPr>
        <w:t xml:space="preserve">une demande de réception </w:t>
      </w:r>
      <w:r w:rsidRPr="00C63951">
        <w:rPr>
          <w:rFonts w:ascii="Trebuchet MS" w:eastAsia="Trebuchet MS" w:hAnsi="Trebuchet MS" w:cs="Times New Roman"/>
        </w:rPr>
        <w:t xml:space="preserve">par chaque exploitant forestier </w:t>
      </w:r>
      <w:r w:rsidR="001306F7" w:rsidRPr="00C63951">
        <w:rPr>
          <w:rFonts w:ascii="Trebuchet MS" w:eastAsia="Trebuchet MS" w:hAnsi="Trebuchet MS" w:cs="Times New Roman"/>
        </w:rPr>
        <w:t xml:space="preserve">à la </w:t>
      </w:r>
      <w:r w:rsidR="00A0698D" w:rsidRPr="00C63951">
        <w:rPr>
          <w:rFonts w:ascii="Trebuchet MS" w:eastAsia="Trebuchet MS" w:hAnsi="Trebuchet MS" w:cs="Times New Roman"/>
        </w:rPr>
        <w:t xml:space="preserve">DRCF </w:t>
      </w:r>
      <w:r w:rsidR="001306F7" w:rsidRPr="00C63951">
        <w:rPr>
          <w:rFonts w:ascii="Trebuchet MS" w:eastAsia="Trebuchet MS" w:hAnsi="Trebuchet MS" w:cs="Times New Roman"/>
        </w:rPr>
        <w:t>indiquant le lieu (ou les lieux) et la superficie de la parcelle (ou des parcelles)</w:t>
      </w:r>
      <w:r w:rsidRPr="00C63951">
        <w:rPr>
          <w:rFonts w:ascii="Trebuchet MS" w:eastAsia="Trebuchet MS" w:hAnsi="Trebuchet MS" w:cs="Times New Roman"/>
        </w:rPr>
        <w:t> ;</w:t>
      </w:r>
    </w:p>
    <w:p w14:paraId="77B29612" w14:textId="77777777" w:rsidR="001306F7" w:rsidRPr="00C63951" w:rsidRDefault="00717EA5" w:rsidP="0083524B">
      <w:pPr>
        <w:numPr>
          <w:ilvl w:val="0"/>
          <w:numId w:val="45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P</w:t>
      </w:r>
      <w:r w:rsidR="001306F7" w:rsidRPr="00C63951">
        <w:rPr>
          <w:rFonts w:ascii="Trebuchet MS" w:eastAsia="Trebuchet MS" w:hAnsi="Trebuchet MS" w:cs="Times New Roman"/>
        </w:rPr>
        <w:t xml:space="preserve">ériode </w:t>
      </w:r>
      <w:r w:rsidRPr="00C63951">
        <w:rPr>
          <w:rFonts w:ascii="Trebuchet MS" w:eastAsia="Trebuchet MS" w:hAnsi="Trebuchet MS" w:cs="Times New Roman"/>
        </w:rPr>
        <w:t xml:space="preserve">de dépôt des demandes de réception </w:t>
      </w:r>
      <w:r w:rsidR="001306F7" w:rsidRPr="00C63951">
        <w:rPr>
          <w:rFonts w:ascii="Trebuchet MS" w:eastAsia="Trebuchet MS" w:hAnsi="Trebuchet MS" w:cs="Times New Roman"/>
        </w:rPr>
        <w:t xml:space="preserve">allant de </w:t>
      </w:r>
      <w:r w:rsidR="00303409" w:rsidRPr="00C63951">
        <w:rPr>
          <w:rFonts w:ascii="Trebuchet MS" w:eastAsia="Trebuchet MS" w:hAnsi="Trebuchet MS" w:cs="Times New Roman"/>
        </w:rPr>
        <w:t>s</w:t>
      </w:r>
      <w:r w:rsidR="001306F7" w:rsidRPr="00C63951">
        <w:rPr>
          <w:rFonts w:ascii="Trebuchet MS" w:eastAsia="Trebuchet MS" w:hAnsi="Trebuchet MS" w:cs="Times New Roman"/>
        </w:rPr>
        <w:t xml:space="preserve">eptembre à </w:t>
      </w:r>
      <w:r w:rsidR="00303409" w:rsidRPr="00C63951">
        <w:rPr>
          <w:rFonts w:ascii="Trebuchet MS" w:eastAsia="Trebuchet MS" w:hAnsi="Trebuchet MS" w:cs="Times New Roman"/>
        </w:rPr>
        <w:t>d</w:t>
      </w:r>
      <w:r w:rsidR="001306F7" w:rsidRPr="00C63951">
        <w:rPr>
          <w:rFonts w:ascii="Trebuchet MS" w:eastAsia="Trebuchet MS" w:hAnsi="Trebuchet MS" w:cs="Times New Roman"/>
        </w:rPr>
        <w:t>écembre</w:t>
      </w:r>
      <w:r w:rsidRPr="00C63951">
        <w:rPr>
          <w:rFonts w:ascii="Trebuchet MS" w:eastAsia="Trebuchet MS" w:hAnsi="Trebuchet MS" w:cs="Times New Roman"/>
        </w:rPr>
        <w:t xml:space="preserve"> de l’année en cours</w:t>
      </w:r>
      <w:r w:rsidR="001306F7" w:rsidRPr="00C63951">
        <w:rPr>
          <w:rFonts w:ascii="Trebuchet MS" w:eastAsia="Trebuchet MS" w:hAnsi="Trebuchet MS" w:cs="Times New Roman"/>
        </w:rPr>
        <w:t>.</w:t>
      </w:r>
    </w:p>
    <w:p w14:paraId="19343B62" w14:textId="77777777" w:rsidR="00D77007" w:rsidRPr="00C53646" w:rsidRDefault="00D77007" w:rsidP="006D6FC9">
      <w:pPr>
        <w:spacing w:after="0" w:line="276" w:lineRule="auto"/>
        <w:ind w:left="720"/>
        <w:jc w:val="both"/>
        <w:rPr>
          <w:rFonts w:ascii="Trebuchet MS" w:eastAsia="Trebuchet MS" w:hAnsi="Trebuchet MS" w:cs="Times New Roman"/>
          <w:sz w:val="10"/>
          <w:szCs w:val="10"/>
        </w:rPr>
      </w:pPr>
    </w:p>
    <w:p w14:paraId="03D6E869" w14:textId="77777777" w:rsidR="001306F7" w:rsidRPr="00C63951" w:rsidRDefault="001306F7" w:rsidP="006D6FC9">
      <w:pPr>
        <w:spacing w:after="80" w:line="276" w:lineRule="auto"/>
        <w:jc w:val="both"/>
        <w:rPr>
          <w:rFonts w:ascii="Trebuchet MS" w:eastAsia="Trebuchet MS" w:hAnsi="Trebuchet MS" w:cs="Times New Roman"/>
          <w:b/>
          <w:i/>
          <w:iCs/>
        </w:rPr>
      </w:pPr>
      <w:r w:rsidRPr="00C63951">
        <w:rPr>
          <w:rFonts w:ascii="Trebuchet MS" w:eastAsia="Trebuchet MS" w:hAnsi="Trebuchet MS" w:cs="Times New Roman"/>
          <w:b/>
          <w:i/>
          <w:iCs/>
        </w:rPr>
        <w:t>Etape 8</w:t>
      </w:r>
      <w:r w:rsidR="00303409" w:rsidRPr="00C63951">
        <w:rPr>
          <w:rFonts w:ascii="Trebuchet MS" w:eastAsia="Trebuchet MS" w:hAnsi="Trebuchet MS" w:cs="Times New Roman"/>
          <w:b/>
          <w:i/>
          <w:iCs/>
        </w:rPr>
        <w:t xml:space="preserve"> </w:t>
      </w:r>
      <w:r w:rsidRPr="00C63951">
        <w:rPr>
          <w:rFonts w:ascii="Trebuchet MS" w:eastAsia="Trebuchet MS" w:hAnsi="Trebuchet MS" w:cs="Times New Roman"/>
          <w:b/>
          <w:i/>
          <w:iCs/>
        </w:rPr>
        <w:t>: Lancement de la campagne de réception des parcelles reboisées</w:t>
      </w:r>
    </w:p>
    <w:p w14:paraId="669EB465" w14:textId="77777777" w:rsidR="001306F7" w:rsidRPr="00C63951" w:rsidRDefault="00A0698D" w:rsidP="0083524B">
      <w:pPr>
        <w:numPr>
          <w:ilvl w:val="0"/>
          <w:numId w:val="45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Communication</w:t>
      </w:r>
      <w:r w:rsidR="001306F7" w:rsidRPr="00C63951">
        <w:rPr>
          <w:rFonts w:ascii="Trebuchet MS" w:eastAsia="Trebuchet MS" w:hAnsi="Trebuchet MS" w:cs="Times New Roman"/>
        </w:rPr>
        <w:t xml:space="preserve"> </w:t>
      </w:r>
      <w:r w:rsidRPr="00C63951">
        <w:rPr>
          <w:rFonts w:ascii="Trebuchet MS" w:eastAsia="Trebuchet MS" w:hAnsi="Trebuchet MS" w:cs="Times New Roman"/>
        </w:rPr>
        <w:t xml:space="preserve">de la période de réception des parcelles </w:t>
      </w:r>
      <w:r w:rsidR="001306F7" w:rsidRPr="00C63951">
        <w:rPr>
          <w:rFonts w:ascii="Trebuchet MS" w:eastAsia="Trebuchet MS" w:hAnsi="Trebuchet MS" w:cs="Times New Roman"/>
        </w:rPr>
        <w:t xml:space="preserve">par courrier </w:t>
      </w:r>
      <w:r w:rsidRPr="00C63951">
        <w:rPr>
          <w:rFonts w:ascii="Trebuchet MS" w:eastAsia="Trebuchet MS" w:hAnsi="Trebuchet MS" w:cs="Times New Roman"/>
        </w:rPr>
        <w:t xml:space="preserve">de la DRCF </w:t>
      </w:r>
      <w:r w:rsidR="001306F7" w:rsidRPr="00C63951">
        <w:rPr>
          <w:rFonts w:ascii="Trebuchet MS" w:eastAsia="Trebuchet MS" w:hAnsi="Trebuchet MS" w:cs="Times New Roman"/>
        </w:rPr>
        <w:t>aux services déconcentrés des Eaux et Forêts, à la SODEFOR et aux opérateurs économiques concernés.</w:t>
      </w:r>
    </w:p>
    <w:p w14:paraId="717B85FE" w14:textId="77777777" w:rsidR="00D77007" w:rsidRPr="00C53646" w:rsidRDefault="00D77007" w:rsidP="006D6FC9">
      <w:pPr>
        <w:spacing w:after="0" w:line="276" w:lineRule="auto"/>
        <w:jc w:val="both"/>
        <w:rPr>
          <w:rFonts w:ascii="Trebuchet MS" w:eastAsia="Trebuchet MS" w:hAnsi="Trebuchet MS" w:cs="Times New Roman"/>
          <w:sz w:val="10"/>
          <w:szCs w:val="10"/>
        </w:rPr>
      </w:pPr>
    </w:p>
    <w:p w14:paraId="2AD0526B" w14:textId="77777777" w:rsidR="001306F7" w:rsidRPr="00C63951" w:rsidRDefault="001306F7" w:rsidP="006D6FC9">
      <w:pPr>
        <w:spacing w:after="80" w:line="276" w:lineRule="auto"/>
        <w:jc w:val="both"/>
        <w:rPr>
          <w:rFonts w:ascii="Trebuchet MS" w:eastAsia="Trebuchet MS" w:hAnsi="Trebuchet MS" w:cs="Times New Roman"/>
          <w:b/>
          <w:i/>
          <w:iCs/>
        </w:rPr>
      </w:pPr>
      <w:r w:rsidRPr="00C63951">
        <w:rPr>
          <w:rFonts w:ascii="Trebuchet MS" w:eastAsia="Trebuchet MS" w:hAnsi="Trebuchet MS" w:cs="Times New Roman"/>
          <w:b/>
          <w:i/>
          <w:iCs/>
        </w:rPr>
        <w:t>Etapes 9</w:t>
      </w:r>
      <w:r w:rsidR="00303409" w:rsidRPr="00C63951">
        <w:rPr>
          <w:rFonts w:ascii="Trebuchet MS" w:eastAsia="Trebuchet MS" w:hAnsi="Trebuchet MS" w:cs="Times New Roman"/>
          <w:b/>
          <w:i/>
          <w:iCs/>
        </w:rPr>
        <w:t xml:space="preserve"> </w:t>
      </w:r>
      <w:r w:rsidRPr="00C63951">
        <w:rPr>
          <w:rFonts w:ascii="Trebuchet MS" w:eastAsia="Trebuchet MS" w:hAnsi="Trebuchet MS" w:cs="Times New Roman"/>
          <w:b/>
          <w:i/>
          <w:iCs/>
        </w:rPr>
        <w:t>: Structures chargées de la réception des parcelles</w:t>
      </w:r>
    </w:p>
    <w:p w14:paraId="14F69124" w14:textId="77777777" w:rsidR="001306F7" w:rsidRPr="00C63951" w:rsidRDefault="001306F7" w:rsidP="0083524B">
      <w:pPr>
        <w:numPr>
          <w:ilvl w:val="0"/>
          <w:numId w:val="45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Les réceptions des reboisements sont effectuées par les Cantonnements forestiers qui sont les services les plus proches des parcelles</w:t>
      </w:r>
      <w:r w:rsidR="00303409" w:rsidRPr="00C63951">
        <w:rPr>
          <w:rFonts w:ascii="Trebuchet MS" w:eastAsia="Trebuchet MS" w:hAnsi="Trebuchet MS" w:cs="Times New Roman"/>
        </w:rPr>
        <w:t xml:space="preserve"> (100% des reboisements des opérateurs </w:t>
      </w:r>
      <w:r w:rsidR="000B229E" w:rsidRPr="00C63951">
        <w:rPr>
          <w:rFonts w:ascii="Trebuchet MS" w:eastAsia="Trebuchet MS" w:hAnsi="Trebuchet MS" w:cs="Times New Roman"/>
        </w:rPr>
        <w:t>du cantonnement) ;</w:t>
      </w:r>
    </w:p>
    <w:p w14:paraId="522AC361" w14:textId="77777777" w:rsidR="001306F7" w:rsidRPr="00C63951" w:rsidRDefault="001306F7" w:rsidP="0083524B">
      <w:pPr>
        <w:numPr>
          <w:ilvl w:val="0"/>
          <w:numId w:val="45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Les Directions Départementales et les Directions Régionales réceptionnent </w:t>
      </w:r>
      <w:r w:rsidR="000B229E" w:rsidRPr="00C63951">
        <w:rPr>
          <w:rFonts w:ascii="Trebuchet MS" w:eastAsia="Trebuchet MS" w:hAnsi="Trebuchet MS" w:cs="Times New Roman"/>
        </w:rPr>
        <w:t>50%</w:t>
      </w:r>
      <w:r w:rsidRPr="00C63951">
        <w:rPr>
          <w:rFonts w:ascii="Trebuchet MS" w:eastAsia="Trebuchet MS" w:hAnsi="Trebuchet MS" w:cs="Times New Roman"/>
        </w:rPr>
        <w:t xml:space="preserve"> de </w:t>
      </w:r>
      <w:r w:rsidR="000B229E" w:rsidRPr="00C63951">
        <w:rPr>
          <w:rFonts w:ascii="Trebuchet MS" w:eastAsia="Trebuchet MS" w:hAnsi="Trebuchet MS" w:cs="Times New Roman"/>
        </w:rPr>
        <w:t xml:space="preserve">l’ensemble des </w:t>
      </w:r>
      <w:r w:rsidRPr="00C63951">
        <w:rPr>
          <w:rFonts w:ascii="Trebuchet MS" w:eastAsia="Trebuchet MS" w:hAnsi="Trebuchet MS" w:cs="Times New Roman"/>
        </w:rPr>
        <w:t xml:space="preserve">parcelles </w:t>
      </w:r>
      <w:r w:rsidR="000B229E" w:rsidRPr="00C63951">
        <w:rPr>
          <w:rFonts w:ascii="Trebuchet MS" w:eastAsia="Trebuchet MS" w:hAnsi="Trebuchet MS" w:cs="Times New Roman"/>
        </w:rPr>
        <w:t xml:space="preserve">reboisées dans sa zone d’action </w:t>
      </w:r>
      <w:r w:rsidRPr="00C63951">
        <w:rPr>
          <w:rFonts w:ascii="Trebuchet MS" w:eastAsia="Trebuchet MS" w:hAnsi="Trebuchet MS" w:cs="Times New Roman"/>
        </w:rPr>
        <w:t>à titre de vérification</w:t>
      </w:r>
      <w:r w:rsidR="000B229E" w:rsidRPr="00C63951">
        <w:rPr>
          <w:rFonts w:ascii="Trebuchet MS" w:eastAsia="Trebuchet MS" w:hAnsi="Trebuchet MS" w:cs="Times New Roman"/>
        </w:rPr>
        <w:t> ;</w:t>
      </w:r>
    </w:p>
    <w:p w14:paraId="4D964E02" w14:textId="77777777" w:rsidR="001306F7" w:rsidRPr="00C63951" w:rsidRDefault="001306F7" w:rsidP="0083524B">
      <w:pPr>
        <w:numPr>
          <w:ilvl w:val="0"/>
          <w:numId w:val="45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Direction du Reboisement et du Cadastre Forestier procède également à la réception à titre de contrôle qualité-expertise de 20 % des superficies </w:t>
      </w:r>
      <w:r w:rsidR="000B229E" w:rsidRPr="00C63951">
        <w:rPr>
          <w:rFonts w:ascii="Trebuchet MS" w:eastAsia="Trebuchet MS" w:hAnsi="Trebuchet MS" w:cs="Times New Roman"/>
        </w:rPr>
        <w:t xml:space="preserve">nationales </w:t>
      </w:r>
      <w:r w:rsidRPr="00C63951">
        <w:rPr>
          <w:rFonts w:ascii="Trebuchet MS" w:eastAsia="Trebuchet MS" w:hAnsi="Trebuchet MS" w:cs="Times New Roman"/>
        </w:rPr>
        <w:t>reboisées.</w:t>
      </w:r>
    </w:p>
    <w:p w14:paraId="1A3B808A" w14:textId="77777777" w:rsidR="001306F7" w:rsidRPr="00C63951" w:rsidRDefault="001306F7" w:rsidP="0083524B">
      <w:pPr>
        <w:numPr>
          <w:ilvl w:val="0"/>
          <w:numId w:val="45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Un représentant de chaque société concernée participe à la réception des parcelles.</w:t>
      </w:r>
    </w:p>
    <w:p w14:paraId="77BEF17E" w14:textId="77777777" w:rsidR="000B229E" w:rsidRPr="00C63951" w:rsidRDefault="000B229E" w:rsidP="006D6FC9">
      <w:pPr>
        <w:spacing w:after="0" w:line="276" w:lineRule="auto"/>
        <w:ind w:left="720"/>
        <w:jc w:val="both"/>
        <w:rPr>
          <w:rFonts w:ascii="Trebuchet MS" w:eastAsia="Trebuchet MS" w:hAnsi="Trebuchet MS" w:cs="Times New Roman"/>
        </w:rPr>
      </w:pPr>
    </w:p>
    <w:p w14:paraId="734353ED" w14:textId="77777777" w:rsidR="001306F7" w:rsidRPr="00C63951" w:rsidRDefault="001306F7" w:rsidP="006D6FC9">
      <w:pPr>
        <w:spacing w:after="0" w:line="276" w:lineRule="auto"/>
        <w:ind w:left="360"/>
        <w:jc w:val="both"/>
        <w:rPr>
          <w:rFonts w:ascii="Trebuchet MS" w:eastAsia="Trebuchet MS" w:hAnsi="Trebuchet MS" w:cs="Times New Roman"/>
        </w:rPr>
      </w:pPr>
      <w:r w:rsidRPr="00C63951">
        <w:rPr>
          <w:rFonts w:ascii="Trebuchet MS" w:eastAsia="Trebuchet MS" w:hAnsi="Trebuchet MS" w:cs="Times New Roman"/>
        </w:rPr>
        <w:t>La réception consiste à vérifier sur le terrain si les reboisements ont été réalisés conformément aux normes techniques contenues dans le cahier de charges sur le reboisement compensatoire.</w:t>
      </w:r>
    </w:p>
    <w:p w14:paraId="78F78D53" w14:textId="77777777" w:rsidR="001306F7" w:rsidRPr="00C63951" w:rsidRDefault="001306F7" w:rsidP="006D6FC9">
      <w:pPr>
        <w:spacing w:after="0" w:line="276" w:lineRule="auto"/>
        <w:ind w:left="360"/>
        <w:jc w:val="both"/>
        <w:rPr>
          <w:rFonts w:ascii="Trebuchet MS" w:eastAsia="Trebuchet MS" w:hAnsi="Trebuchet MS" w:cs="Times New Roman"/>
        </w:rPr>
      </w:pPr>
      <w:r w:rsidRPr="00C63951">
        <w:rPr>
          <w:rFonts w:ascii="Trebuchet MS" w:eastAsia="Trebuchet MS" w:hAnsi="Trebuchet MS" w:cs="Times New Roman"/>
        </w:rPr>
        <w:t>Si le reboisement a lieu en forêt classée, la SODEFOR est associée à cette réception.</w:t>
      </w:r>
    </w:p>
    <w:p w14:paraId="4BF5AE73" w14:textId="77777777" w:rsidR="00D77007" w:rsidRPr="00C63951" w:rsidRDefault="00D77007" w:rsidP="006D6FC9">
      <w:pPr>
        <w:spacing w:after="0" w:line="276" w:lineRule="auto"/>
        <w:jc w:val="both"/>
        <w:rPr>
          <w:rFonts w:ascii="Trebuchet MS" w:eastAsia="Trebuchet MS" w:hAnsi="Trebuchet MS" w:cs="Times New Roman"/>
        </w:rPr>
      </w:pPr>
    </w:p>
    <w:p w14:paraId="2B325103" w14:textId="77777777" w:rsidR="001306F7" w:rsidRPr="00C63951" w:rsidRDefault="001306F7" w:rsidP="006D6FC9">
      <w:pPr>
        <w:spacing w:after="80" w:line="276" w:lineRule="auto"/>
        <w:jc w:val="both"/>
        <w:rPr>
          <w:rFonts w:ascii="Trebuchet MS" w:eastAsia="Trebuchet MS" w:hAnsi="Trebuchet MS" w:cs="Times New Roman"/>
          <w:b/>
          <w:i/>
          <w:iCs/>
        </w:rPr>
      </w:pPr>
      <w:r w:rsidRPr="00C63951">
        <w:rPr>
          <w:rFonts w:ascii="Trebuchet MS" w:eastAsia="Trebuchet MS" w:hAnsi="Trebuchet MS" w:cs="Times New Roman"/>
          <w:b/>
          <w:i/>
          <w:iCs/>
        </w:rPr>
        <w:t>Etape 10</w:t>
      </w:r>
      <w:r w:rsidR="000B229E" w:rsidRPr="00C63951">
        <w:rPr>
          <w:rFonts w:ascii="Trebuchet MS" w:eastAsia="Trebuchet MS" w:hAnsi="Trebuchet MS" w:cs="Times New Roman"/>
          <w:b/>
          <w:i/>
          <w:iCs/>
        </w:rPr>
        <w:t xml:space="preserve"> </w:t>
      </w:r>
      <w:r w:rsidRPr="00C63951">
        <w:rPr>
          <w:rFonts w:ascii="Trebuchet MS" w:eastAsia="Trebuchet MS" w:hAnsi="Trebuchet MS" w:cs="Times New Roman"/>
          <w:b/>
          <w:i/>
          <w:iCs/>
        </w:rPr>
        <w:t>: Levée de la superficie de la parcelle reboisée au GPS</w:t>
      </w:r>
    </w:p>
    <w:p w14:paraId="445AB4C2" w14:textId="77777777" w:rsidR="001306F7" w:rsidRPr="00C63951" w:rsidRDefault="001306F7" w:rsidP="0083524B">
      <w:pPr>
        <w:numPr>
          <w:ilvl w:val="0"/>
          <w:numId w:val="45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Les parcelles reboisées sont levées au GPS pour déterminer la superficie exacte</w:t>
      </w:r>
      <w:r w:rsidR="000B229E" w:rsidRPr="00C63951">
        <w:rPr>
          <w:rFonts w:ascii="Trebuchet MS" w:eastAsia="Trebuchet MS" w:hAnsi="Trebuchet MS" w:cs="Times New Roman"/>
        </w:rPr>
        <w:t xml:space="preserve"> et les coordonnées </w:t>
      </w:r>
      <w:r w:rsidR="00DF35B2" w:rsidRPr="00C63951">
        <w:rPr>
          <w:rFonts w:ascii="Trebuchet MS" w:eastAsia="Trebuchet MS" w:hAnsi="Trebuchet MS" w:cs="Times New Roman"/>
        </w:rPr>
        <w:t xml:space="preserve">cartographiques </w:t>
      </w:r>
      <w:r w:rsidR="000B229E" w:rsidRPr="00C63951">
        <w:rPr>
          <w:rFonts w:ascii="Trebuchet MS" w:eastAsia="Trebuchet MS" w:hAnsi="Trebuchet MS" w:cs="Times New Roman"/>
        </w:rPr>
        <w:t>pour la géolocalisation de la parcelle dans le SIG-REB</w:t>
      </w:r>
      <w:r w:rsidRPr="00C63951">
        <w:rPr>
          <w:rFonts w:ascii="Trebuchet MS" w:eastAsia="Trebuchet MS" w:hAnsi="Trebuchet MS" w:cs="Times New Roman"/>
        </w:rPr>
        <w:t>.</w:t>
      </w:r>
    </w:p>
    <w:p w14:paraId="66D55A0E" w14:textId="77777777" w:rsidR="009B0F0A" w:rsidRPr="00C63951" w:rsidRDefault="009B0F0A" w:rsidP="006D6FC9">
      <w:pPr>
        <w:spacing w:after="0" w:line="276" w:lineRule="auto"/>
        <w:jc w:val="both"/>
        <w:rPr>
          <w:rFonts w:ascii="Trebuchet MS" w:eastAsia="Trebuchet MS" w:hAnsi="Trebuchet MS" w:cs="Times New Roman"/>
        </w:rPr>
      </w:pPr>
    </w:p>
    <w:p w14:paraId="21ECB44A" w14:textId="77777777" w:rsidR="001306F7" w:rsidRPr="00C63951" w:rsidRDefault="001306F7" w:rsidP="006D6FC9">
      <w:pPr>
        <w:spacing w:after="80" w:line="276" w:lineRule="auto"/>
        <w:jc w:val="both"/>
        <w:rPr>
          <w:rFonts w:ascii="Trebuchet MS" w:eastAsia="Trebuchet MS" w:hAnsi="Trebuchet MS" w:cs="Times New Roman"/>
          <w:b/>
          <w:i/>
          <w:iCs/>
        </w:rPr>
      </w:pPr>
      <w:r w:rsidRPr="00C63951">
        <w:rPr>
          <w:rFonts w:ascii="Trebuchet MS" w:eastAsia="Trebuchet MS" w:hAnsi="Trebuchet MS" w:cs="Times New Roman"/>
          <w:b/>
          <w:i/>
          <w:iCs/>
        </w:rPr>
        <w:t>Etape 11</w:t>
      </w:r>
      <w:r w:rsidR="000B229E" w:rsidRPr="00C63951">
        <w:rPr>
          <w:rFonts w:ascii="Trebuchet MS" w:eastAsia="Trebuchet MS" w:hAnsi="Trebuchet MS" w:cs="Times New Roman"/>
          <w:b/>
          <w:i/>
          <w:iCs/>
        </w:rPr>
        <w:t xml:space="preserve"> </w:t>
      </w:r>
      <w:r w:rsidRPr="00C63951">
        <w:rPr>
          <w:rFonts w:ascii="Trebuchet MS" w:eastAsia="Trebuchet MS" w:hAnsi="Trebuchet MS" w:cs="Times New Roman"/>
          <w:b/>
          <w:i/>
          <w:iCs/>
        </w:rPr>
        <w:t>: Evaluation du taux de réussite</w:t>
      </w:r>
    </w:p>
    <w:p w14:paraId="10CD2F43" w14:textId="77777777" w:rsidR="001306F7" w:rsidRPr="00C63951" w:rsidRDefault="001306F7" w:rsidP="0083524B">
      <w:pPr>
        <w:numPr>
          <w:ilvl w:val="0"/>
          <w:numId w:val="45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A l’aide de fiches de sondage, le nombre de plants vivants et le nombre de plants morts ou disparus sont relevés, en vue d’évaluer le taux de réussite (TR) selon la règle suivante :</w:t>
      </w:r>
    </w:p>
    <w:p w14:paraId="2A9ACF8B" w14:textId="77777777" w:rsidR="001306F7" w:rsidRPr="00C63951" w:rsidRDefault="00000000" w:rsidP="006D6FC9">
      <w:pPr>
        <w:spacing w:after="0" w:line="276" w:lineRule="auto"/>
        <w:ind w:left="1440"/>
        <w:jc w:val="both"/>
        <w:rPr>
          <w:rFonts w:ascii="Trebuchet MS" w:hAnsi="Trebuchet MS" w:cs="Times New Roman"/>
        </w:rPr>
      </w:pPr>
      <m:oMathPara>
        <m:oMath>
          <m:f>
            <m:fPr>
              <m:ctrlPr>
                <w:rPr>
                  <w:rFonts w:ascii="Cambria Math" w:eastAsia="Trebuchet MS" w:hAnsi="Cambria Math" w:cs="Times New Roman"/>
                  <w:b/>
                  <w:i/>
                </w:rPr>
              </m:ctrlPr>
            </m:fPr>
            <m:num>
              <m:r>
                <m:rPr>
                  <m:sty m:val="bi"/>
                </m:rPr>
                <w:rPr>
                  <w:rFonts w:ascii="Cambria Math" w:eastAsia="Trebuchet MS" w:hAnsi="Cambria Math" w:cs="Times New Roman"/>
                </w:rPr>
                <m:t>Nombre de plants vivants</m:t>
              </m:r>
            </m:num>
            <m:den>
              <m:r>
                <m:rPr>
                  <m:sty m:val="bi"/>
                </m:rPr>
                <w:rPr>
                  <w:rFonts w:ascii="Cambria Math" w:eastAsia="Trebuchet MS" w:hAnsi="Cambria Math" w:cs="Times New Roman"/>
                </w:rPr>
                <m:t>Nombre de plants vivants+Nombre de plants morts ou disparus</m:t>
              </m:r>
            </m:den>
          </m:f>
          <m:r>
            <m:rPr>
              <m:sty m:val="bi"/>
            </m:rPr>
            <w:rPr>
              <w:rFonts w:ascii="Cambria Math" w:eastAsia="Trebuchet MS" w:hAnsi="Cambria Math" w:cs="Times New Roman"/>
            </w:rPr>
            <m:t xml:space="preserve"> ×100</m:t>
          </m:r>
        </m:oMath>
      </m:oMathPara>
    </w:p>
    <w:p w14:paraId="1018D5CD" w14:textId="77777777" w:rsidR="00D77007" w:rsidRPr="00C63951" w:rsidRDefault="00D77007" w:rsidP="006D6FC9">
      <w:pPr>
        <w:spacing w:after="0" w:line="276" w:lineRule="auto"/>
        <w:ind w:left="1440"/>
        <w:jc w:val="both"/>
        <w:rPr>
          <w:rFonts w:ascii="Trebuchet MS" w:eastAsia="Trebuchet MS" w:hAnsi="Trebuchet MS" w:cs="Times New Roman"/>
        </w:rPr>
      </w:pPr>
    </w:p>
    <w:p w14:paraId="23CEC5D5" w14:textId="77777777" w:rsidR="001306F7" w:rsidRPr="00C63951" w:rsidRDefault="001306F7" w:rsidP="006D6FC9">
      <w:pPr>
        <w:spacing w:after="80" w:line="276" w:lineRule="auto"/>
        <w:jc w:val="both"/>
        <w:rPr>
          <w:rFonts w:ascii="Trebuchet MS" w:eastAsia="Trebuchet MS" w:hAnsi="Trebuchet MS" w:cs="Times New Roman"/>
          <w:b/>
          <w:i/>
          <w:iCs/>
        </w:rPr>
      </w:pPr>
      <w:r w:rsidRPr="00C63951">
        <w:rPr>
          <w:rFonts w:ascii="Trebuchet MS" w:eastAsia="Trebuchet MS" w:hAnsi="Trebuchet MS" w:cs="Times New Roman"/>
          <w:b/>
          <w:i/>
          <w:iCs/>
        </w:rPr>
        <w:t>Etape 12</w:t>
      </w:r>
      <w:r w:rsidR="000B229E" w:rsidRPr="00C63951">
        <w:rPr>
          <w:rFonts w:ascii="Trebuchet MS" w:eastAsia="Trebuchet MS" w:hAnsi="Trebuchet MS" w:cs="Times New Roman"/>
          <w:b/>
          <w:i/>
          <w:iCs/>
        </w:rPr>
        <w:t xml:space="preserve"> </w:t>
      </w:r>
      <w:r w:rsidRPr="00C63951">
        <w:rPr>
          <w:rFonts w:ascii="Trebuchet MS" w:eastAsia="Trebuchet MS" w:hAnsi="Trebuchet MS" w:cs="Times New Roman"/>
          <w:b/>
          <w:i/>
          <w:iCs/>
        </w:rPr>
        <w:t>: Elaboration du procès-verbal de réception</w:t>
      </w:r>
    </w:p>
    <w:p w14:paraId="4E88443C" w14:textId="77777777" w:rsidR="000B229E" w:rsidRPr="00C63951" w:rsidRDefault="000B229E" w:rsidP="0083524B">
      <w:pPr>
        <w:numPr>
          <w:ilvl w:val="0"/>
          <w:numId w:val="45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Chaque acteur de l’administration forestière établit un procès-verbal</w:t>
      </w:r>
      <w:r w:rsidR="00DF35B2" w:rsidRPr="00C63951">
        <w:rPr>
          <w:rFonts w:ascii="Trebuchet MS" w:eastAsia="Trebuchet MS" w:hAnsi="Trebuchet MS" w:cs="Times New Roman"/>
        </w:rPr>
        <w:t xml:space="preserve"> </w:t>
      </w:r>
      <w:r w:rsidRPr="00C63951">
        <w:rPr>
          <w:rFonts w:ascii="Trebuchet MS" w:eastAsia="Trebuchet MS" w:hAnsi="Trebuchet MS" w:cs="Times New Roman"/>
        </w:rPr>
        <w:t xml:space="preserve">de réception à son niveau. </w:t>
      </w:r>
    </w:p>
    <w:p w14:paraId="5CAE930D" w14:textId="77777777" w:rsidR="001306F7" w:rsidRPr="00C63951" w:rsidRDefault="001306F7" w:rsidP="0083524B">
      <w:pPr>
        <w:numPr>
          <w:ilvl w:val="0"/>
          <w:numId w:val="45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La recevabilité de la parcelle dépend du respect des normes relatives aux superficies des parcelles et aux taux de réussite correspondants, tels que prévus dans le cahier des charges du reboisement compensatoire</w:t>
      </w:r>
      <w:r w:rsidR="000B229E" w:rsidRPr="00C63951">
        <w:rPr>
          <w:rFonts w:ascii="Trebuchet MS" w:eastAsia="Trebuchet MS" w:hAnsi="Trebuchet MS" w:cs="Times New Roman"/>
        </w:rPr>
        <w:t> ;</w:t>
      </w:r>
    </w:p>
    <w:p w14:paraId="304C5116" w14:textId="77777777" w:rsidR="001306F7" w:rsidRPr="00C63951" w:rsidRDefault="001306F7" w:rsidP="0083524B">
      <w:pPr>
        <w:numPr>
          <w:ilvl w:val="0"/>
          <w:numId w:val="45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Un procès-verbal est élaboré et signé par chacun des membres de l’équipe de mission à partir des données constatées sur le terrain.</w:t>
      </w:r>
    </w:p>
    <w:p w14:paraId="7ACF7A07" w14:textId="77777777" w:rsidR="00D77007" w:rsidRPr="00C63951" w:rsidRDefault="00D77007" w:rsidP="006D6FC9">
      <w:pPr>
        <w:spacing w:after="0" w:line="276" w:lineRule="auto"/>
        <w:jc w:val="both"/>
        <w:rPr>
          <w:rFonts w:ascii="Trebuchet MS" w:eastAsia="Trebuchet MS" w:hAnsi="Trebuchet MS" w:cs="Times New Roman"/>
        </w:rPr>
      </w:pPr>
    </w:p>
    <w:p w14:paraId="048951DD" w14:textId="77777777" w:rsidR="001306F7" w:rsidRPr="00C63951" w:rsidRDefault="001306F7" w:rsidP="006D6FC9">
      <w:pPr>
        <w:spacing w:after="80" w:line="276" w:lineRule="auto"/>
        <w:jc w:val="both"/>
        <w:rPr>
          <w:rFonts w:ascii="Trebuchet MS" w:eastAsia="Trebuchet MS" w:hAnsi="Trebuchet MS" w:cs="Times New Roman"/>
          <w:b/>
          <w:i/>
          <w:iCs/>
        </w:rPr>
      </w:pPr>
      <w:r w:rsidRPr="00C63951">
        <w:rPr>
          <w:rFonts w:ascii="Trebuchet MS" w:eastAsia="Trebuchet MS" w:hAnsi="Trebuchet MS" w:cs="Times New Roman"/>
          <w:b/>
          <w:i/>
          <w:iCs/>
        </w:rPr>
        <w:t>Etape 13</w:t>
      </w:r>
      <w:r w:rsidR="000B229E" w:rsidRPr="00C63951">
        <w:rPr>
          <w:rFonts w:ascii="Trebuchet MS" w:eastAsia="Trebuchet MS" w:hAnsi="Trebuchet MS" w:cs="Times New Roman"/>
          <w:b/>
          <w:i/>
          <w:iCs/>
        </w:rPr>
        <w:t xml:space="preserve"> </w:t>
      </w:r>
      <w:r w:rsidRPr="00C63951">
        <w:rPr>
          <w:rFonts w:ascii="Trebuchet MS" w:eastAsia="Trebuchet MS" w:hAnsi="Trebuchet MS" w:cs="Times New Roman"/>
          <w:b/>
          <w:i/>
          <w:iCs/>
        </w:rPr>
        <w:t>: Transmission des PV de réception et des données cartographiques</w:t>
      </w:r>
    </w:p>
    <w:p w14:paraId="23162D61" w14:textId="77777777" w:rsidR="001306F7" w:rsidRPr="00C63951" w:rsidRDefault="001306F7" w:rsidP="0083524B">
      <w:pPr>
        <w:numPr>
          <w:ilvl w:val="0"/>
          <w:numId w:val="45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Au plus tard deux (2) jours après la réception des parcelles, les services déconcentrés des Eaux et Forêts transmettent à la Direction </w:t>
      </w:r>
      <w:r w:rsidR="00BC25CB" w:rsidRPr="00C63951">
        <w:rPr>
          <w:rFonts w:ascii="Trebuchet MS" w:eastAsia="Trebuchet MS" w:hAnsi="Trebuchet MS" w:cs="Times New Roman"/>
        </w:rPr>
        <w:t xml:space="preserve">en </w:t>
      </w:r>
      <w:r w:rsidR="00DF35B2" w:rsidRPr="00C63951">
        <w:rPr>
          <w:rFonts w:ascii="Trebuchet MS" w:eastAsia="Trebuchet MS" w:hAnsi="Trebuchet MS" w:cs="Times New Roman"/>
        </w:rPr>
        <w:t xml:space="preserve">charge </w:t>
      </w:r>
      <w:r w:rsidRPr="00C63951">
        <w:rPr>
          <w:rFonts w:ascii="Trebuchet MS" w:eastAsia="Trebuchet MS" w:hAnsi="Trebuchet MS" w:cs="Times New Roman"/>
        </w:rPr>
        <w:t xml:space="preserve">du </w:t>
      </w:r>
      <w:r w:rsidR="00DF35B2" w:rsidRPr="00C63951">
        <w:rPr>
          <w:rFonts w:ascii="Trebuchet MS" w:eastAsia="Trebuchet MS" w:hAnsi="Trebuchet MS" w:cs="Times New Roman"/>
        </w:rPr>
        <w:t>r</w:t>
      </w:r>
      <w:r w:rsidRPr="00C63951">
        <w:rPr>
          <w:rFonts w:ascii="Trebuchet MS" w:eastAsia="Trebuchet MS" w:hAnsi="Trebuchet MS" w:cs="Times New Roman"/>
        </w:rPr>
        <w:t xml:space="preserve">eboisement, les PV de réception et les données cartographiques des parcelles, sous forme numérique. </w:t>
      </w:r>
    </w:p>
    <w:p w14:paraId="24D7AE84" w14:textId="77777777" w:rsidR="00D77007" w:rsidRPr="00C63951" w:rsidRDefault="00D77007" w:rsidP="006D6FC9">
      <w:pPr>
        <w:spacing w:after="0" w:line="276" w:lineRule="auto"/>
        <w:jc w:val="both"/>
        <w:rPr>
          <w:rFonts w:ascii="Trebuchet MS" w:eastAsia="Trebuchet MS" w:hAnsi="Trebuchet MS" w:cs="Times New Roman"/>
        </w:rPr>
      </w:pPr>
    </w:p>
    <w:p w14:paraId="014ED459" w14:textId="77777777" w:rsidR="001306F7" w:rsidRPr="00C63951" w:rsidRDefault="001306F7" w:rsidP="006D6FC9">
      <w:pPr>
        <w:spacing w:after="80" w:line="276" w:lineRule="auto"/>
        <w:jc w:val="both"/>
        <w:rPr>
          <w:rFonts w:ascii="Trebuchet MS" w:eastAsia="Trebuchet MS" w:hAnsi="Trebuchet MS" w:cs="Times New Roman"/>
          <w:b/>
          <w:i/>
          <w:iCs/>
        </w:rPr>
      </w:pPr>
      <w:r w:rsidRPr="00C63951">
        <w:rPr>
          <w:rFonts w:ascii="Trebuchet MS" w:eastAsia="Trebuchet MS" w:hAnsi="Trebuchet MS" w:cs="Times New Roman"/>
          <w:b/>
          <w:i/>
          <w:iCs/>
        </w:rPr>
        <w:t>Etape 14</w:t>
      </w:r>
      <w:r w:rsidR="001E1F5E" w:rsidRPr="00C63951">
        <w:rPr>
          <w:rFonts w:ascii="Trebuchet MS" w:eastAsia="Trebuchet MS" w:hAnsi="Trebuchet MS" w:cs="Times New Roman"/>
          <w:b/>
          <w:i/>
          <w:iCs/>
        </w:rPr>
        <w:t xml:space="preserve"> </w:t>
      </w:r>
      <w:r w:rsidRPr="00C63951">
        <w:rPr>
          <w:rFonts w:ascii="Trebuchet MS" w:eastAsia="Trebuchet MS" w:hAnsi="Trebuchet MS" w:cs="Times New Roman"/>
          <w:b/>
          <w:i/>
          <w:iCs/>
        </w:rPr>
        <w:t>: Traitement des données cartographiques</w:t>
      </w:r>
    </w:p>
    <w:p w14:paraId="48351E5E" w14:textId="77777777" w:rsidR="001306F7" w:rsidRPr="00C63951" w:rsidRDefault="001306F7" w:rsidP="0083524B">
      <w:pPr>
        <w:numPr>
          <w:ilvl w:val="0"/>
          <w:numId w:val="459"/>
        </w:numPr>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Le service de cartographie de la Direction </w:t>
      </w:r>
      <w:r w:rsidR="00BC25CB" w:rsidRPr="00C63951">
        <w:rPr>
          <w:rFonts w:ascii="Trebuchet MS" w:eastAsia="Trebuchet MS" w:hAnsi="Trebuchet MS" w:cs="Times New Roman"/>
        </w:rPr>
        <w:t xml:space="preserve">en </w:t>
      </w:r>
      <w:r w:rsidRPr="00C63951">
        <w:rPr>
          <w:rFonts w:ascii="Trebuchet MS" w:eastAsia="Trebuchet MS" w:hAnsi="Trebuchet MS" w:cs="Times New Roman"/>
        </w:rPr>
        <w:t xml:space="preserve">charge du </w:t>
      </w:r>
      <w:r w:rsidR="00DF35B2" w:rsidRPr="00C63951">
        <w:rPr>
          <w:rFonts w:ascii="Trebuchet MS" w:eastAsia="Trebuchet MS" w:hAnsi="Trebuchet MS" w:cs="Times New Roman"/>
        </w:rPr>
        <w:t>r</w:t>
      </w:r>
      <w:r w:rsidRPr="00C63951">
        <w:rPr>
          <w:rFonts w:ascii="Trebuchet MS" w:eastAsia="Trebuchet MS" w:hAnsi="Trebuchet MS" w:cs="Times New Roman"/>
        </w:rPr>
        <w:t xml:space="preserve">eboisement procède au traitement des données collectées en vue de déterminer la superficie exacte de la parcelle et de relever les cas de chevauchement des parcelles sondées avec les autres parcelles réceptionnées au cours de la même année ou des années antérieures. </w:t>
      </w:r>
    </w:p>
    <w:p w14:paraId="38DAD34B" w14:textId="77777777" w:rsidR="001306F7" w:rsidRPr="00C63951" w:rsidRDefault="001306F7" w:rsidP="0083524B">
      <w:pPr>
        <w:numPr>
          <w:ilvl w:val="0"/>
          <w:numId w:val="45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Pour une mission, le temps de traitement des données cartographiques est de </w:t>
      </w:r>
      <w:r w:rsidR="00DF35B2" w:rsidRPr="00C63951">
        <w:rPr>
          <w:rFonts w:ascii="Trebuchet MS" w:eastAsia="Trebuchet MS" w:hAnsi="Trebuchet MS" w:cs="Times New Roman"/>
        </w:rPr>
        <w:t>deux (</w:t>
      </w:r>
      <w:r w:rsidRPr="00C63951">
        <w:rPr>
          <w:rFonts w:ascii="Trebuchet MS" w:eastAsia="Trebuchet MS" w:hAnsi="Trebuchet MS" w:cs="Times New Roman"/>
        </w:rPr>
        <w:t>2</w:t>
      </w:r>
      <w:r w:rsidR="00DF35B2" w:rsidRPr="00C63951">
        <w:rPr>
          <w:rFonts w:ascii="Trebuchet MS" w:eastAsia="Trebuchet MS" w:hAnsi="Trebuchet MS" w:cs="Times New Roman"/>
        </w:rPr>
        <w:t>)</w:t>
      </w:r>
      <w:r w:rsidRPr="00C63951">
        <w:rPr>
          <w:rFonts w:ascii="Trebuchet MS" w:eastAsia="Trebuchet MS" w:hAnsi="Trebuchet MS" w:cs="Times New Roman"/>
        </w:rPr>
        <w:t xml:space="preserve"> à </w:t>
      </w:r>
      <w:r w:rsidR="00DF35B2" w:rsidRPr="00C63951">
        <w:rPr>
          <w:rFonts w:ascii="Trebuchet MS" w:eastAsia="Trebuchet MS" w:hAnsi="Trebuchet MS" w:cs="Times New Roman"/>
        </w:rPr>
        <w:t>trois (</w:t>
      </w:r>
      <w:r w:rsidRPr="00C63951">
        <w:rPr>
          <w:rFonts w:ascii="Trebuchet MS" w:eastAsia="Trebuchet MS" w:hAnsi="Trebuchet MS" w:cs="Times New Roman"/>
        </w:rPr>
        <w:t>3</w:t>
      </w:r>
      <w:r w:rsidR="00DF35B2" w:rsidRPr="00C63951">
        <w:rPr>
          <w:rFonts w:ascii="Trebuchet MS" w:eastAsia="Trebuchet MS" w:hAnsi="Trebuchet MS" w:cs="Times New Roman"/>
        </w:rPr>
        <w:t>)</w:t>
      </w:r>
      <w:r w:rsidRPr="00C63951">
        <w:rPr>
          <w:rFonts w:ascii="Trebuchet MS" w:eastAsia="Trebuchet MS" w:hAnsi="Trebuchet MS" w:cs="Times New Roman"/>
        </w:rPr>
        <w:t xml:space="preserve"> jours.</w:t>
      </w:r>
    </w:p>
    <w:p w14:paraId="3DE8ACB4" w14:textId="77777777" w:rsidR="00D77007" w:rsidRPr="00C63951" w:rsidRDefault="00D77007" w:rsidP="006D6FC9">
      <w:pPr>
        <w:spacing w:after="0" w:line="276" w:lineRule="auto"/>
        <w:jc w:val="both"/>
        <w:rPr>
          <w:rFonts w:ascii="Trebuchet MS" w:eastAsia="Trebuchet MS" w:hAnsi="Trebuchet MS" w:cs="Times New Roman"/>
        </w:rPr>
      </w:pPr>
    </w:p>
    <w:p w14:paraId="223641AB" w14:textId="77777777" w:rsidR="001306F7" w:rsidRPr="00C63951" w:rsidRDefault="001306F7" w:rsidP="006D6FC9">
      <w:pPr>
        <w:spacing w:after="80" w:line="276" w:lineRule="auto"/>
        <w:jc w:val="both"/>
        <w:rPr>
          <w:rFonts w:ascii="Trebuchet MS" w:eastAsia="Trebuchet MS" w:hAnsi="Trebuchet MS" w:cs="Times New Roman"/>
          <w:b/>
          <w:i/>
          <w:iCs/>
        </w:rPr>
      </w:pPr>
      <w:r w:rsidRPr="00C63951">
        <w:rPr>
          <w:rFonts w:ascii="Trebuchet MS" w:eastAsia="Trebuchet MS" w:hAnsi="Trebuchet MS" w:cs="Times New Roman"/>
          <w:b/>
          <w:i/>
          <w:iCs/>
        </w:rPr>
        <w:t>Etape 15</w:t>
      </w:r>
      <w:r w:rsidR="001E1F5E" w:rsidRPr="00C63951">
        <w:rPr>
          <w:rFonts w:ascii="Trebuchet MS" w:eastAsia="Trebuchet MS" w:hAnsi="Trebuchet MS" w:cs="Times New Roman"/>
          <w:b/>
          <w:i/>
          <w:iCs/>
        </w:rPr>
        <w:t xml:space="preserve"> </w:t>
      </w:r>
      <w:r w:rsidRPr="00C63951">
        <w:rPr>
          <w:rFonts w:ascii="Trebuchet MS" w:eastAsia="Trebuchet MS" w:hAnsi="Trebuchet MS" w:cs="Times New Roman"/>
          <w:b/>
          <w:i/>
          <w:iCs/>
        </w:rPr>
        <w:t>: Délivrance de l’attestation de reboisement</w:t>
      </w:r>
    </w:p>
    <w:p w14:paraId="16821384" w14:textId="77777777" w:rsidR="001306F7" w:rsidRPr="00C63951" w:rsidRDefault="001306F7" w:rsidP="0083524B">
      <w:pPr>
        <w:numPr>
          <w:ilvl w:val="0"/>
          <w:numId w:val="459"/>
        </w:numPr>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L’attestation est délivrée par le Directeur chargé du </w:t>
      </w:r>
      <w:r w:rsidR="00DF35B2" w:rsidRPr="00C63951">
        <w:rPr>
          <w:rFonts w:ascii="Trebuchet MS" w:eastAsia="Trebuchet MS" w:hAnsi="Trebuchet MS" w:cs="Times New Roman"/>
        </w:rPr>
        <w:t>r</w:t>
      </w:r>
      <w:r w:rsidRPr="00C63951">
        <w:rPr>
          <w:rFonts w:ascii="Trebuchet MS" w:eastAsia="Trebuchet MS" w:hAnsi="Trebuchet MS" w:cs="Times New Roman"/>
        </w:rPr>
        <w:t xml:space="preserve">eboisement ou refusée après la vérification </w:t>
      </w:r>
      <w:r w:rsidR="00DF35B2" w:rsidRPr="00C63951">
        <w:rPr>
          <w:rFonts w:ascii="Trebuchet MS" w:eastAsia="Trebuchet MS" w:hAnsi="Trebuchet MS" w:cs="Times New Roman"/>
        </w:rPr>
        <w:t>sur le SIG-REB</w:t>
      </w:r>
      <w:r w:rsidRPr="00C63951">
        <w:rPr>
          <w:rFonts w:ascii="Trebuchet MS" w:eastAsia="Trebuchet MS" w:hAnsi="Trebuchet MS" w:cs="Times New Roman"/>
        </w:rPr>
        <w:t xml:space="preserve">. </w:t>
      </w:r>
    </w:p>
    <w:p w14:paraId="173372FE" w14:textId="77777777" w:rsidR="001306F7" w:rsidRPr="00C63951" w:rsidRDefault="001306F7" w:rsidP="0083524B">
      <w:pPr>
        <w:numPr>
          <w:ilvl w:val="0"/>
          <w:numId w:val="459"/>
        </w:numPr>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En cas de refus, une notification de pénalité de reboisement est faite à l’exploitant forestier.</w:t>
      </w:r>
    </w:p>
    <w:p w14:paraId="2BCF2B0E" w14:textId="77777777" w:rsidR="001306F7" w:rsidRPr="00C63951" w:rsidRDefault="001306F7" w:rsidP="0083524B">
      <w:pPr>
        <w:numPr>
          <w:ilvl w:val="0"/>
          <w:numId w:val="459"/>
        </w:numPr>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Si l’exploitant forestier n’a pas exercé d’activité au cours de la période indiquée, il lui est délivré une attestation de non-reboisement</w:t>
      </w:r>
      <w:r w:rsidR="00BC25CB" w:rsidRPr="00C63951">
        <w:rPr>
          <w:rFonts w:ascii="Trebuchet MS" w:eastAsia="Trebuchet MS" w:hAnsi="Trebuchet MS" w:cs="Times New Roman"/>
        </w:rPr>
        <w:t xml:space="preserve"> signé par le Directeur chargé du reboisement.</w:t>
      </w:r>
    </w:p>
    <w:p w14:paraId="45B37514" w14:textId="77777777" w:rsidR="001306F7" w:rsidRPr="00C63951" w:rsidRDefault="001306F7" w:rsidP="0083524B">
      <w:pPr>
        <w:numPr>
          <w:ilvl w:val="0"/>
          <w:numId w:val="45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Pour les opérateurs économiques non concernés par le reboisement compensatoire, il est délivré une attestation de non-reboisement à leur demande</w:t>
      </w:r>
      <w:r w:rsidR="00BC25CB" w:rsidRPr="00C63951">
        <w:rPr>
          <w:rFonts w:ascii="Trebuchet MS" w:eastAsia="Trebuchet MS" w:hAnsi="Trebuchet MS" w:cs="Times New Roman"/>
        </w:rPr>
        <w:t xml:space="preserve"> signé par le Directeur chargé du reboisement</w:t>
      </w:r>
      <w:r w:rsidRPr="00C63951">
        <w:rPr>
          <w:rFonts w:ascii="Trebuchet MS" w:eastAsia="Trebuchet MS" w:hAnsi="Trebuchet MS" w:cs="Times New Roman"/>
        </w:rPr>
        <w:t>.</w:t>
      </w:r>
    </w:p>
    <w:p w14:paraId="109F5490" w14:textId="77777777" w:rsidR="001E1F5E" w:rsidRPr="00C63951" w:rsidRDefault="001E1F5E" w:rsidP="006D6FC9">
      <w:pPr>
        <w:spacing w:after="0" w:line="276" w:lineRule="auto"/>
        <w:jc w:val="both"/>
        <w:rPr>
          <w:rFonts w:ascii="Trebuchet MS" w:eastAsia="Trebuchet MS" w:hAnsi="Trebuchet MS" w:cs="Times New Roman"/>
        </w:rPr>
      </w:pPr>
    </w:p>
    <w:p w14:paraId="4B7BD90D" w14:textId="77777777" w:rsidR="009B0F0A" w:rsidRPr="00C53646" w:rsidRDefault="009B0F0A" w:rsidP="006D6FC9">
      <w:pPr>
        <w:spacing w:after="0" w:line="276" w:lineRule="auto"/>
        <w:jc w:val="both"/>
        <w:rPr>
          <w:rFonts w:ascii="Trebuchet MS" w:eastAsia="Trebuchet MS" w:hAnsi="Trebuchet MS" w:cs="Times New Roman"/>
          <w:sz w:val="6"/>
          <w:szCs w:val="6"/>
        </w:rPr>
      </w:pPr>
    </w:p>
    <w:p w14:paraId="69429F29" w14:textId="77777777" w:rsidR="001306F7" w:rsidRPr="00C53646" w:rsidRDefault="001306F7" w:rsidP="0083524B">
      <w:pPr>
        <w:pStyle w:val="Titre3"/>
        <w:numPr>
          <w:ilvl w:val="2"/>
          <w:numId w:val="474"/>
        </w:numPr>
        <w:spacing w:after="0"/>
        <w:rPr>
          <w:sz w:val="22"/>
          <w:szCs w:val="28"/>
          <w:lang w:val="fr-CI"/>
        </w:rPr>
      </w:pPr>
      <w:bookmarkStart w:id="1251" w:name="_Toc78906694"/>
      <w:r w:rsidRPr="00C53646">
        <w:rPr>
          <w:sz w:val="22"/>
          <w:szCs w:val="28"/>
          <w:lang w:val="fr-CI"/>
        </w:rPr>
        <w:t>Cadastre forestier et cartographie</w:t>
      </w:r>
      <w:bookmarkEnd w:id="1251"/>
      <w:r w:rsidRPr="00C53646">
        <w:rPr>
          <w:sz w:val="22"/>
          <w:szCs w:val="28"/>
          <w:lang w:val="fr-CI"/>
        </w:rPr>
        <w:t xml:space="preserve"> </w:t>
      </w:r>
    </w:p>
    <w:p w14:paraId="3BE0E720" w14:textId="77777777" w:rsidR="00D77007" w:rsidRPr="00C63951" w:rsidRDefault="00D77007" w:rsidP="006D6FC9">
      <w:pPr>
        <w:spacing w:after="0" w:line="276" w:lineRule="auto"/>
        <w:jc w:val="both"/>
        <w:rPr>
          <w:rFonts w:ascii="Trebuchet MS" w:eastAsia="Trebuchet MS" w:hAnsi="Trebuchet MS" w:cs="Times New Roman"/>
        </w:rPr>
      </w:pPr>
    </w:p>
    <w:p w14:paraId="3E0F7A70" w14:textId="77777777" w:rsidR="001306F7" w:rsidRPr="00C63951" w:rsidRDefault="00A0698D" w:rsidP="0083524B">
      <w:pPr>
        <w:pStyle w:val="Titre4"/>
        <w:numPr>
          <w:ilvl w:val="3"/>
          <w:numId w:val="474"/>
        </w:numPr>
        <w:tabs>
          <w:tab w:val="left" w:pos="993"/>
        </w:tabs>
        <w:spacing w:before="0" w:after="0" w:line="276" w:lineRule="auto"/>
        <w:rPr>
          <w:rFonts w:cs="Times New Roman"/>
          <w:b w:val="0"/>
          <w:bCs/>
        </w:rPr>
      </w:pPr>
      <w:bookmarkStart w:id="1252" w:name="_Toc78906695"/>
      <w:r w:rsidRPr="00C63951">
        <w:rPr>
          <w:rFonts w:cs="Times New Roman"/>
        </w:rPr>
        <w:t>A</w:t>
      </w:r>
      <w:r w:rsidR="001306F7" w:rsidRPr="00C63951">
        <w:rPr>
          <w:rFonts w:cs="Times New Roman"/>
        </w:rPr>
        <w:t>vis techniques du MINEF en matière de cadastre forestier</w:t>
      </w:r>
      <w:bookmarkEnd w:id="1252"/>
    </w:p>
    <w:p w14:paraId="72D8DCEC" w14:textId="77777777" w:rsidR="001E1F5E" w:rsidRPr="00C53646" w:rsidRDefault="001E1F5E" w:rsidP="006D6FC9">
      <w:pPr>
        <w:spacing w:after="0" w:line="276" w:lineRule="auto"/>
        <w:jc w:val="both"/>
        <w:rPr>
          <w:rFonts w:ascii="Trebuchet MS" w:eastAsia="Trebuchet MS" w:hAnsi="Trebuchet MS" w:cs="Times New Roman"/>
          <w:sz w:val="12"/>
          <w:szCs w:val="12"/>
        </w:rPr>
      </w:pPr>
    </w:p>
    <w:p w14:paraId="04A03975" w14:textId="77777777" w:rsidR="001306F7" w:rsidRPr="00C63951" w:rsidRDefault="001306F7" w:rsidP="006D6FC9">
      <w:pPr>
        <w:keepNext/>
        <w:keepLines/>
        <w:numPr>
          <w:ilvl w:val="0"/>
          <w:numId w:val="47"/>
        </w:numPr>
        <w:spacing w:before="80" w:after="80" w:line="276" w:lineRule="auto"/>
        <w:ind w:left="714" w:hanging="357"/>
        <w:jc w:val="both"/>
        <w:rPr>
          <w:rFonts w:ascii="Trebuchet MS" w:eastAsia="Trebuchet MS" w:hAnsi="Trebuchet MS" w:cs="Times New Roman"/>
          <w:b/>
        </w:rPr>
      </w:pPr>
      <w:r w:rsidRPr="00C63951">
        <w:rPr>
          <w:rFonts w:ascii="Trebuchet MS" w:eastAsia="Trebuchet MS" w:hAnsi="Trebuchet MS" w:cs="Times New Roman"/>
          <w:b/>
        </w:rPr>
        <w:t>Objet de la procédure</w:t>
      </w:r>
    </w:p>
    <w:p w14:paraId="11C8EA64" w14:textId="77777777" w:rsidR="001306F7" w:rsidRPr="00C63951" w:rsidRDefault="001306F7" w:rsidP="006D6FC9">
      <w:pPr>
        <w:tabs>
          <w:tab w:val="left" w:pos="926"/>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La présente procédure traite des démarches pour l’obtention de l’avis technique du MINEF en matière de cadastre forestier.</w:t>
      </w:r>
    </w:p>
    <w:p w14:paraId="63D4AA3C" w14:textId="77777777" w:rsidR="00542D3B" w:rsidRPr="00C53646" w:rsidRDefault="00542D3B" w:rsidP="006D6FC9">
      <w:pPr>
        <w:tabs>
          <w:tab w:val="left" w:pos="926"/>
        </w:tabs>
        <w:spacing w:after="0" w:line="276" w:lineRule="auto"/>
        <w:jc w:val="both"/>
        <w:rPr>
          <w:rFonts w:ascii="Trebuchet MS" w:eastAsia="Trebuchet MS" w:hAnsi="Trebuchet MS" w:cs="Times New Roman"/>
          <w:sz w:val="8"/>
          <w:szCs w:val="8"/>
        </w:rPr>
      </w:pPr>
    </w:p>
    <w:p w14:paraId="7093AA91" w14:textId="77777777" w:rsidR="001306F7" w:rsidRPr="00C63951" w:rsidRDefault="001306F7" w:rsidP="006D6FC9">
      <w:pPr>
        <w:keepNext/>
        <w:keepLines/>
        <w:numPr>
          <w:ilvl w:val="0"/>
          <w:numId w:val="47"/>
        </w:numPr>
        <w:spacing w:before="80" w:after="80" w:line="276" w:lineRule="auto"/>
        <w:ind w:left="714" w:hanging="357"/>
        <w:jc w:val="both"/>
        <w:rPr>
          <w:rFonts w:ascii="Trebuchet MS" w:eastAsia="Trebuchet MS" w:hAnsi="Trebuchet MS" w:cs="Times New Roman"/>
          <w:b/>
        </w:rPr>
      </w:pPr>
      <w:r w:rsidRPr="00C63951">
        <w:rPr>
          <w:rFonts w:ascii="Trebuchet MS" w:eastAsia="Trebuchet MS" w:hAnsi="Trebuchet MS" w:cs="Times New Roman"/>
          <w:b/>
        </w:rPr>
        <w:t xml:space="preserve">Application </w:t>
      </w:r>
    </w:p>
    <w:p w14:paraId="6C0376A8" w14:textId="77777777" w:rsidR="001306F7" w:rsidRPr="00C63951" w:rsidRDefault="001306F7" w:rsidP="006D6FC9">
      <w:pPr>
        <w:tabs>
          <w:tab w:val="left" w:pos="926"/>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La procédure s’applique à tous les usagers (personnes physiques ou morales).</w:t>
      </w:r>
    </w:p>
    <w:p w14:paraId="5BEC0025" w14:textId="77777777" w:rsidR="00542D3B" w:rsidRPr="00C53646" w:rsidRDefault="00542D3B" w:rsidP="006D6FC9">
      <w:pPr>
        <w:tabs>
          <w:tab w:val="left" w:pos="926"/>
        </w:tabs>
        <w:spacing w:after="0" w:line="276" w:lineRule="auto"/>
        <w:jc w:val="both"/>
        <w:rPr>
          <w:rFonts w:ascii="Trebuchet MS" w:eastAsia="Trebuchet MS" w:hAnsi="Trebuchet MS" w:cs="Times New Roman"/>
          <w:sz w:val="10"/>
          <w:szCs w:val="10"/>
        </w:rPr>
      </w:pPr>
    </w:p>
    <w:p w14:paraId="07CE61B0" w14:textId="77777777" w:rsidR="001306F7" w:rsidRPr="00C63951" w:rsidRDefault="001306F7" w:rsidP="006D6FC9">
      <w:pPr>
        <w:keepNext/>
        <w:keepLines/>
        <w:numPr>
          <w:ilvl w:val="0"/>
          <w:numId w:val="47"/>
        </w:numPr>
        <w:spacing w:before="80" w:after="80" w:line="276" w:lineRule="auto"/>
        <w:ind w:left="714" w:hanging="357"/>
        <w:jc w:val="both"/>
        <w:rPr>
          <w:rFonts w:ascii="Trebuchet MS" w:eastAsia="Trebuchet MS" w:hAnsi="Trebuchet MS" w:cs="Times New Roman"/>
          <w:b/>
        </w:rPr>
      </w:pPr>
      <w:r w:rsidRPr="00C63951">
        <w:rPr>
          <w:rFonts w:ascii="Trebuchet MS" w:eastAsia="Trebuchet MS" w:hAnsi="Trebuchet MS" w:cs="Times New Roman"/>
          <w:b/>
        </w:rPr>
        <w:t>Description de la procédure</w:t>
      </w:r>
    </w:p>
    <w:p w14:paraId="1386530A" w14:textId="77777777" w:rsidR="001306F7" w:rsidRPr="00C63951" w:rsidRDefault="001306F7" w:rsidP="006D6FC9">
      <w:pPr>
        <w:spacing w:before="80" w:after="120" w:line="276" w:lineRule="auto"/>
        <w:jc w:val="both"/>
        <w:rPr>
          <w:rFonts w:ascii="Trebuchet MS" w:eastAsia="Trebuchet MS" w:hAnsi="Trebuchet MS" w:cs="Times New Roman"/>
          <w:b/>
          <w:i/>
          <w:iCs/>
        </w:rPr>
      </w:pPr>
      <w:r w:rsidRPr="00C63951">
        <w:rPr>
          <w:rFonts w:ascii="Trebuchet MS" w:eastAsia="Trebuchet MS" w:hAnsi="Trebuchet MS" w:cs="Times New Roman"/>
          <w:b/>
          <w:i/>
          <w:iCs/>
        </w:rPr>
        <w:t>Etape 1</w:t>
      </w:r>
      <w:r w:rsidR="009D60AA" w:rsidRPr="00C63951">
        <w:rPr>
          <w:rFonts w:ascii="Trebuchet MS" w:eastAsia="Trebuchet MS" w:hAnsi="Trebuchet MS" w:cs="Times New Roman"/>
          <w:b/>
          <w:i/>
          <w:iCs/>
        </w:rPr>
        <w:t xml:space="preserve"> </w:t>
      </w:r>
      <w:r w:rsidRPr="00C63951">
        <w:rPr>
          <w:rFonts w:ascii="Trebuchet MS" w:eastAsia="Trebuchet MS" w:hAnsi="Trebuchet MS" w:cs="Times New Roman"/>
          <w:b/>
          <w:i/>
          <w:iCs/>
        </w:rPr>
        <w:t>: Enregistrement et imputation de la demande d’avis technique du MINEF</w:t>
      </w:r>
    </w:p>
    <w:p w14:paraId="232C5FA8" w14:textId="77777777" w:rsidR="00B16D19" w:rsidRPr="00C63951" w:rsidRDefault="00B16D19" w:rsidP="0083524B">
      <w:pPr>
        <w:numPr>
          <w:ilvl w:val="0"/>
          <w:numId w:val="463"/>
        </w:numPr>
        <w:spacing w:after="120" w:line="276" w:lineRule="auto"/>
        <w:jc w:val="both"/>
        <w:rPr>
          <w:rFonts w:ascii="Trebuchet MS" w:eastAsia="Trebuchet MS" w:hAnsi="Trebuchet MS" w:cs="Times New Roman"/>
          <w:b/>
        </w:rPr>
      </w:pPr>
      <w:r w:rsidRPr="00C63951">
        <w:rPr>
          <w:rFonts w:ascii="Trebuchet MS" w:eastAsia="Trebuchet MS" w:hAnsi="Trebuchet MS" w:cs="Times New Roman"/>
        </w:rPr>
        <w:t>D</w:t>
      </w:r>
      <w:r w:rsidR="001306F7" w:rsidRPr="00C63951">
        <w:rPr>
          <w:rFonts w:ascii="Trebuchet MS" w:eastAsia="Trebuchet MS" w:hAnsi="Trebuchet MS" w:cs="Times New Roman"/>
        </w:rPr>
        <w:t xml:space="preserve">emande d’avis technique du MINEF </w:t>
      </w:r>
      <w:r w:rsidRPr="00C63951">
        <w:rPr>
          <w:rFonts w:ascii="Trebuchet MS" w:eastAsia="Trebuchet MS" w:hAnsi="Trebuchet MS" w:cs="Times New Roman"/>
        </w:rPr>
        <w:t xml:space="preserve">adressée au Ministre chargé des Forêts </w:t>
      </w:r>
      <w:r w:rsidR="001306F7" w:rsidRPr="00C63951">
        <w:rPr>
          <w:rFonts w:ascii="Trebuchet MS" w:eastAsia="Trebuchet MS" w:hAnsi="Trebuchet MS" w:cs="Times New Roman"/>
        </w:rPr>
        <w:t>sur la situation d’un projet de développement par rapport au cadastre forestier</w:t>
      </w:r>
      <w:r w:rsidRPr="00C63951">
        <w:rPr>
          <w:rFonts w:ascii="Trebuchet MS" w:eastAsia="Trebuchet MS" w:hAnsi="Trebuchet MS" w:cs="Times New Roman"/>
        </w:rPr>
        <w:t> ;</w:t>
      </w:r>
    </w:p>
    <w:p w14:paraId="785E6C45" w14:textId="77777777" w:rsidR="001306F7" w:rsidRPr="00C63951" w:rsidRDefault="00B16D19" w:rsidP="0083524B">
      <w:pPr>
        <w:numPr>
          <w:ilvl w:val="0"/>
          <w:numId w:val="463"/>
        </w:numPr>
        <w:spacing w:after="12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Dossier transmis pour étude à la Direction Générale des Forêts et de la Faune (DGFF)</w:t>
      </w:r>
      <w:r w:rsidR="001306F7" w:rsidRPr="00C63951">
        <w:rPr>
          <w:rFonts w:ascii="Trebuchet MS" w:eastAsia="Trebuchet MS" w:hAnsi="Trebuchet MS" w:cs="Times New Roman"/>
        </w:rPr>
        <w:t xml:space="preserve"> </w:t>
      </w:r>
      <w:r w:rsidRPr="00C63951">
        <w:rPr>
          <w:rFonts w:ascii="Trebuchet MS" w:eastAsia="Trebuchet MS" w:hAnsi="Trebuchet MS" w:cs="Times New Roman"/>
        </w:rPr>
        <w:t xml:space="preserve">doit </w:t>
      </w:r>
      <w:r w:rsidR="001306F7" w:rsidRPr="00C63951">
        <w:rPr>
          <w:rFonts w:ascii="Trebuchet MS" w:eastAsia="Trebuchet MS" w:hAnsi="Trebuchet MS" w:cs="Times New Roman"/>
        </w:rPr>
        <w:t>comp</w:t>
      </w:r>
      <w:r w:rsidR="00F0196B" w:rsidRPr="00C63951">
        <w:rPr>
          <w:rFonts w:ascii="Trebuchet MS" w:eastAsia="Trebuchet MS" w:hAnsi="Trebuchet MS" w:cs="Times New Roman"/>
        </w:rPr>
        <w:t xml:space="preserve">orter </w:t>
      </w:r>
      <w:r w:rsidRPr="00C63951">
        <w:rPr>
          <w:rFonts w:ascii="Trebuchet MS" w:eastAsia="Trebuchet MS" w:hAnsi="Trebuchet MS" w:cs="Times New Roman"/>
        </w:rPr>
        <w:t>: (i)</w:t>
      </w:r>
      <w:r w:rsidR="001306F7" w:rsidRPr="00C63951">
        <w:rPr>
          <w:rFonts w:ascii="Trebuchet MS" w:eastAsia="Trebuchet MS" w:hAnsi="Trebuchet MS" w:cs="Times New Roman"/>
        </w:rPr>
        <w:t xml:space="preserve"> le courrier de demande</w:t>
      </w:r>
      <w:r w:rsidRPr="00C63951">
        <w:rPr>
          <w:rFonts w:ascii="Trebuchet MS" w:eastAsia="Trebuchet MS" w:hAnsi="Trebuchet MS" w:cs="Times New Roman"/>
        </w:rPr>
        <w:t xml:space="preserve"> ; (ii) </w:t>
      </w:r>
      <w:r w:rsidR="001306F7" w:rsidRPr="00C63951">
        <w:rPr>
          <w:rFonts w:ascii="Trebuchet MS" w:eastAsia="Trebuchet MS" w:hAnsi="Trebuchet MS" w:cs="Times New Roman"/>
        </w:rPr>
        <w:t>la carte de situation du projet présentant la situation administrative</w:t>
      </w:r>
      <w:r w:rsidRPr="00C63951">
        <w:rPr>
          <w:rFonts w:ascii="Trebuchet MS" w:eastAsia="Trebuchet MS" w:hAnsi="Trebuchet MS" w:cs="Times New Roman"/>
        </w:rPr>
        <w:t xml:space="preserve"> ; (iii) </w:t>
      </w:r>
      <w:r w:rsidR="001306F7" w:rsidRPr="00C63951">
        <w:rPr>
          <w:rFonts w:ascii="Trebuchet MS" w:eastAsia="Trebuchet MS" w:hAnsi="Trebuchet MS" w:cs="Times New Roman"/>
        </w:rPr>
        <w:t xml:space="preserve">les coordonnées géographiques de la parcelle concernée par le projet. </w:t>
      </w:r>
    </w:p>
    <w:p w14:paraId="596C94C4" w14:textId="77777777" w:rsidR="001306F7" w:rsidRPr="00C63951" w:rsidRDefault="00B16D19" w:rsidP="0083524B">
      <w:pPr>
        <w:numPr>
          <w:ilvl w:val="0"/>
          <w:numId w:val="463"/>
        </w:numPr>
        <w:spacing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Imputation du dossier </w:t>
      </w:r>
      <w:r w:rsidR="001306F7" w:rsidRPr="00C63951">
        <w:rPr>
          <w:rFonts w:ascii="Trebuchet MS" w:eastAsia="Trebuchet MS" w:hAnsi="Trebuchet MS" w:cs="Times New Roman"/>
        </w:rPr>
        <w:t>à la Direction du Reboisement et du Cadastre Forestier pour traitement.</w:t>
      </w:r>
    </w:p>
    <w:p w14:paraId="35940D3A" w14:textId="77777777" w:rsidR="001306F7" w:rsidRPr="00C53646" w:rsidRDefault="001306F7" w:rsidP="006D6FC9">
      <w:pPr>
        <w:spacing w:after="0" w:line="276" w:lineRule="auto"/>
        <w:jc w:val="both"/>
        <w:rPr>
          <w:rFonts w:ascii="Trebuchet MS" w:eastAsia="Trebuchet MS" w:hAnsi="Trebuchet MS" w:cs="Times New Roman"/>
          <w:sz w:val="12"/>
          <w:szCs w:val="12"/>
        </w:rPr>
      </w:pPr>
    </w:p>
    <w:p w14:paraId="0BCC44BD" w14:textId="77777777" w:rsidR="001306F7" w:rsidRPr="00C63951" w:rsidRDefault="001306F7" w:rsidP="006D6FC9">
      <w:pPr>
        <w:spacing w:before="80" w:after="120" w:line="276" w:lineRule="auto"/>
        <w:jc w:val="both"/>
        <w:rPr>
          <w:rFonts w:ascii="Trebuchet MS" w:eastAsia="Trebuchet MS" w:hAnsi="Trebuchet MS" w:cs="Times New Roman"/>
          <w:b/>
          <w:i/>
          <w:iCs/>
        </w:rPr>
      </w:pPr>
      <w:r w:rsidRPr="00C63951">
        <w:rPr>
          <w:rFonts w:ascii="Trebuchet MS" w:eastAsia="Trebuchet MS" w:hAnsi="Trebuchet MS" w:cs="Times New Roman"/>
          <w:b/>
          <w:i/>
          <w:iCs/>
        </w:rPr>
        <w:t>Etape 2</w:t>
      </w:r>
      <w:r w:rsidR="009D60AA" w:rsidRPr="00C63951">
        <w:rPr>
          <w:rFonts w:ascii="Trebuchet MS" w:eastAsia="Trebuchet MS" w:hAnsi="Trebuchet MS" w:cs="Times New Roman"/>
          <w:b/>
          <w:i/>
          <w:iCs/>
        </w:rPr>
        <w:t xml:space="preserve"> </w:t>
      </w:r>
      <w:r w:rsidRPr="00C63951">
        <w:rPr>
          <w:rFonts w:ascii="Trebuchet MS" w:eastAsia="Trebuchet MS" w:hAnsi="Trebuchet MS" w:cs="Times New Roman"/>
          <w:b/>
          <w:i/>
          <w:iCs/>
        </w:rPr>
        <w:t>: Traitement du dossier de demande d’avis technique du MINEF</w:t>
      </w:r>
    </w:p>
    <w:p w14:paraId="3675B1E5" w14:textId="77777777" w:rsidR="001306F7" w:rsidRPr="00C63951" w:rsidRDefault="001306F7" w:rsidP="0083524B">
      <w:pPr>
        <w:numPr>
          <w:ilvl w:val="0"/>
          <w:numId w:val="465"/>
        </w:numPr>
        <w:spacing w:after="0" w:line="276" w:lineRule="auto"/>
        <w:jc w:val="both"/>
        <w:rPr>
          <w:rFonts w:ascii="Trebuchet MS" w:eastAsia="Trebuchet MS" w:hAnsi="Trebuchet MS" w:cs="Times New Roman"/>
          <w:bCs/>
          <w:i/>
          <w:iCs/>
        </w:rPr>
      </w:pPr>
      <w:r w:rsidRPr="00C63951">
        <w:rPr>
          <w:rFonts w:ascii="Trebuchet MS" w:eastAsia="Trebuchet MS" w:hAnsi="Trebuchet MS" w:cs="Times New Roman"/>
          <w:bCs/>
          <w:i/>
          <w:iCs/>
        </w:rPr>
        <w:t xml:space="preserve">Reconstitution cartographique de la carte de situation de la parcelle </w:t>
      </w:r>
    </w:p>
    <w:p w14:paraId="5C36709C" w14:textId="77777777" w:rsidR="00F0196B" w:rsidRPr="00C63951" w:rsidRDefault="00F0196B" w:rsidP="0083524B">
      <w:pPr>
        <w:numPr>
          <w:ilvl w:val="0"/>
          <w:numId w:val="464"/>
        </w:numPr>
        <w:spacing w:after="120" w:line="276" w:lineRule="auto"/>
        <w:jc w:val="both"/>
        <w:rPr>
          <w:rFonts w:ascii="Trebuchet MS" w:eastAsia="Trebuchet MS" w:hAnsi="Trebuchet MS" w:cs="Times New Roman"/>
        </w:rPr>
      </w:pPr>
      <w:r w:rsidRPr="00C63951">
        <w:rPr>
          <w:rFonts w:ascii="Trebuchet MS" w:eastAsia="Trebuchet MS" w:hAnsi="Trebuchet MS" w:cs="Times New Roman"/>
        </w:rPr>
        <w:t>Saisie des coordonnées pour permettre la reproduction numérique de la parcelle sur un logiciel cartographique dédié au niveau du Service Cartographique de la DRCF ;</w:t>
      </w:r>
    </w:p>
    <w:p w14:paraId="2F8B0962" w14:textId="77777777" w:rsidR="001306F7" w:rsidRPr="00C63951" w:rsidRDefault="00F0196B" w:rsidP="0083524B">
      <w:pPr>
        <w:numPr>
          <w:ilvl w:val="0"/>
          <w:numId w:val="464"/>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Reconstitution graphique en un (1) jour de l</w:t>
      </w:r>
      <w:r w:rsidR="001306F7" w:rsidRPr="00C63951">
        <w:rPr>
          <w:rFonts w:ascii="Trebuchet MS" w:eastAsia="Trebuchet MS" w:hAnsi="Trebuchet MS" w:cs="Times New Roman"/>
        </w:rPr>
        <w:t>a carte de situation de la parcelle concernée au bureau, à partir des coordonnées jointes au dossier</w:t>
      </w:r>
      <w:r w:rsidR="00C907AC" w:rsidRPr="00C63951">
        <w:rPr>
          <w:rFonts w:ascii="Trebuchet MS" w:eastAsia="Trebuchet MS" w:hAnsi="Trebuchet MS" w:cs="Times New Roman"/>
        </w:rPr>
        <w:t>.</w:t>
      </w:r>
    </w:p>
    <w:p w14:paraId="03F3BFFC" w14:textId="77777777" w:rsidR="00C907AC" w:rsidRPr="00C53646" w:rsidRDefault="00C907AC" w:rsidP="006D6FC9">
      <w:pPr>
        <w:spacing w:after="0" w:line="276" w:lineRule="auto"/>
        <w:ind w:left="720"/>
        <w:jc w:val="both"/>
        <w:rPr>
          <w:rFonts w:ascii="Trebuchet MS" w:eastAsia="Trebuchet MS" w:hAnsi="Trebuchet MS" w:cs="Times New Roman"/>
          <w:sz w:val="10"/>
          <w:szCs w:val="10"/>
        </w:rPr>
      </w:pPr>
    </w:p>
    <w:p w14:paraId="3918CFAF" w14:textId="77777777" w:rsidR="001306F7" w:rsidRPr="00C63951" w:rsidRDefault="001306F7" w:rsidP="0083524B">
      <w:pPr>
        <w:numPr>
          <w:ilvl w:val="0"/>
          <w:numId w:val="465"/>
        </w:numPr>
        <w:spacing w:after="0" w:line="276" w:lineRule="auto"/>
        <w:jc w:val="both"/>
        <w:rPr>
          <w:rFonts w:ascii="Trebuchet MS" w:eastAsia="Trebuchet MS" w:hAnsi="Trebuchet MS" w:cs="Times New Roman"/>
          <w:bCs/>
          <w:i/>
          <w:iCs/>
        </w:rPr>
      </w:pPr>
      <w:r w:rsidRPr="00C63951">
        <w:rPr>
          <w:rFonts w:ascii="Trebuchet MS" w:eastAsia="Trebuchet MS" w:hAnsi="Trebuchet MS" w:cs="Times New Roman"/>
          <w:bCs/>
          <w:i/>
          <w:iCs/>
        </w:rPr>
        <w:t xml:space="preserve">Consultation des archives cartographiques du cadastre forestier </w:t>
      </w:r>
    </w:p>
    <w:p w14:paraId="07E43BB4" w14:textId="77777777" w:rsidR="00C907AC" w:rsidRPr="00C63951" w:rsidRDefault="00C907AC" w:rsidP="006D6FC9">
      <w:pPr>
        <w:spacing w:after="80" w:line="276" w:lineRule="auto"/>
        <w:ind w:left="357"/>
        <w:jc w:val="both"/>
        <w:rPr>
          <w:rFonts w:ascii="Trebuchet MS" w:eastAsia="Trebuchet MS" w:hAnsi="Trebuchet MS" w:cs="Times New Roman"/>
        </w:rPr>
      </w:pPr>
      <w:r w:rsidRPr="00C63951">
        <w:rPr>
          <w:rFonts w:ascii="Trebuchet MS" w:eastAsia="Trebuchet MS" w:hAnsi="Trebuchet MS" w:cs="Times New Roman"/>
        </w:rPr>
        <w:t>Cette disposition répond aux différents codes de gestion durable des ressources naturelles (code forestier, code minier, code de l’eau et code de l’environnement) qui considèrent les forêts classées, parcs nationaux, réserves et zones reboisées comme zones de protection ou d’interdiction.</w:t>
      </w:r>
    </w:p>
    <w:p w14:paraId="59D314AC" w14:textId="77777777" w:rsidR="001306F7" w:rsidRPr="00C63951" w:rsidRDefault="00F0196B" w:rsidP="0083524B">
      <w:pPr>
        <w:numPr>
          <w:ilvl w:val="0"/>
          <w:numId w:val="464"/>
        </w:numPr>
        <w:spacing w:after="80" w:line="240" w:lineRule="auto"/>
        <w:ind w:left="714" w:hanging="357"/>
        <w:jc w:val="both"/>
        <w:rPr>
          <w:rFonts w:ascii="Trebuchet MS" w:eastAsia="Trebuchet MS" w:hAnsi="Trebuchet MS" w:cs="Times New Roman"/>
        </w:rPr>
      </w:pPr>
      <w:r w:rsidRPr="00C63951">
        <w:rPr>
          <w:rFonts w:ascii="Trebuchet MS" w:eastAsia="Trebuchet MS" w:hAnsi="Trebuchet MS" w:cs="Times New Roman"/>
        </w:rPr>
        <w:t>Projection d</w:t>
      </w:r>
      <w:r w:rsidR="001306F7" w:rsidRPr="00C63951">
        <w:rPr>
          <w:rFonts w:ascii="Trebuchet MS" w:eastAsia="Trebuchet MS" w:hAnsi="Trebuchet MS" w:cs="Times New Roman"/>
        </w:rPr>
        <w:t>es données cartographiques de la parcelle sur la base de données cartographique</w:t>
      </w:r>
      <w:r w:rsidRPr="00C63951">
        <w:rPr>
          <w:rFonts w:ascii="Trebuchet MS" w:eastAsia="Trebuchet MS" w:hAnsi="Trebuchet MS" w:cs="Times New Roman"/>
        </w:rPr>
        <w:t>s</w:t>
      </w:r>
      <w:r w:rsidR="001306F7" w:rsidRPr="00C63951">
        <w:rPr>
          <w:rFonts w:ascii="Trebuchet MS" w:eastAsia="Trebuchet MS" w:hAnsi="Trebuchet MS" w:cs="Times New Roman"/>
        </w:rPr>
        <w:t xml:space="preserve"> </w:t>
      </w:r>
      <w:r w:rsidRPr="00C63951">
        <w:rPr>
          <w:rFonts w:ascii="Trebuchet MS" w:eastAsia="Trebuchet MS" w:hAnsi="Trebuchet MS" w:cs="Times New Roman"/>
        </w:rPr>
        <w:t>d</w:t>
      </w:r>
      <w:r w:rsidR="001306F7" w:rsidRPr="00C63951">
        <w:rPr>
          <w:rFonts w:ascii="Trebuchet MS" w:eastAsia="Trebuchet MS" w:hAnsi="Trebuchet MS" w:cs="Times New Roman"/>
        </w:rPr>
        <w:t xml:space="preserve">u </w:t>
      </w:r>
      <w:r w:rsidRPr="00C63951">
        <w:rPr>
          <w:rFonts w:ascii="Trebuchet MS" w:eastAsia="Trebuchet MS" w:hAnsi="Trebuchet MS" w:cs="Times New Roman"/>
        </w:rPr>
        <w:t>C</w:t>
      </w:r>
      <w:r w:rsidR="001306F7" w:rsidRPr="00C63951">
        <w:rPr>
          <w:rFonts w:ascii="Trebuchet MS" w:eastAsia="Trebuchet MS" w:hAnsi="Trebuchet MS" w:cs="Times New Roman"/>
        </w:rPr>
        <w:t xml:space="preserve">adastre forestier à l’effet de vérifier s’il existe un empiètement de la parcelle sur les forêts classées, parcs nationaux, réserves </w:t>
      </w:r>
      <w:r w:rsidRPr="00C63951">
        <w:rPr>
          <w:rFonts w:ascii="Trebuchet MS" w:eastAsia="Trebuchet MS" w:hAnsi="Trebuchet MS" w:cs="Times New Roman"/>
        </w:rPr>
        <w:t xml:space="preserve">(naturelles, intégrales, de faune ou de flore protégées) </w:t>
      </w:r>
      <w:r w:rsidR="001306F7" w:rsidRPr="00C63951">
        <w:rPr>
          <w:rFonts w:ascii="Trebuchet MS" w:eastAsia="Trebuchet MS" w:hAnsi="Trebuchet MS" w:cs="Times New Roman"/>
        </w:rPr>
        <w:t>et zones reboisées</w:t>
      </w:r>
      <w:r w:rsidRPr="00C63951">
        <w:rPr>
          <w:rFonts w:ascii="Trebuchet MS" w:eastAsia="Trebuchet MS" w:hAnsi="Trebuchet MS" w:cs="Times New Roman"/>
        </w:rPr>
        <w:t> ;</w:t>
      </w:r>
      <w:r w:rsidR="001306F7" w:rsidRPr="00C63951">
        <w:rPr>
          <w:rFonts w:ascii="Trebuchet MS" w:eastAsia="Trebuchet MS" w:hAnsi="Trebuchet MS" w:cs="Times New Roman"/>
        </w:rPr>
        <w:t xml:space="preserve"> </w:t>
      </w:r>
    </w:p>
    <w:p w14:paraId="11CCF1BD" w14:textId="77777777" w:rsidR="001306F7" w:rsidRPr="00C63951" w:rsidRDefault="00F0196B" w:rsidP="0083524B">
      <w:pPr>
        <w:numPr>
          <w:ilvl w:val="0"/>
          <w:numId w:val="464"/>
        </w:numPr>
        <w:spacing w:after="80" w:line="240"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Organisation d’une mission conjointe de collecte de données et de vérification sur le terrain entre une équipe de la Direction du Reboisement et du Cadastre Forestier </w:t>
      </w:r>
      <w:r w:rsidR="00C907AC" w:rsidRPr="00C63951">
        <w:rPr>
          <w:rFonts w:ascii="Trebuchet MS" w:eastAsia="Trebuchet MS" w:hAnsi="Trebuchet MS" w:cs="Times New Roman"/>
        </w:rPr>
        <w:t>et les représentant</w:t>
      </w:r>
      <w:r w:rsidR="00865293" w:rsidRPr="00C63951">
        <w:rPr>
          <w:rFonts w:ascii="Trebuchet MS" w:eastAsia="Trebuchet MS" w:hAnsi="Trebuchet MS" w:cs="Times New Roman"/>
        </w:rPr>
        <w:t>s</w:t>
      </w:r>
      <w:r w:rsidR="00C907AC" w:rsidRPr="00C63951">
        <w:rPr>
          <w:rFonts w:ascii="Trebuchet MS" w:eastAsia="Trebuchet MS" w:hAnsi="Trebuchet MS" w:cs="Times New Roman"/>
        </w:rPr>
        <w:t xml:space="preserve"> du demandeur (d</w:t>
      </w:r>
      <w:r w:rsidR="001306F7" w:rsidRPr="00C63951">
        <w:rPr>
          <w:rFonts w:ascii="Trebuchet MS" w:eastAsia="Trebuchet MS" w:hAnsi="Trebuchet MS" w:cs="Times New Roman"/>
        </w:rPr>
        <w:t xml:space="preserve">ans le cas où les données disponibles au niveau du </w:t>
      </w:r>
      <w:r w:rsidR="00826B75" w:rsidRPr="00C63951">
        <w:rPr>
          <w:rFonts w:ascii="Trebuchet MS" w:eastAsia="Trebuchet MS" w:hAnsi="Trebuchet MS" w:cs="Times New Roman"/>
        </w:rPr>
        <w:t>B</w:t>
      </w:r>
      <w:r w:rsidR="001306F7" w:rsidRPr="00C63951">
        <w:rPr>
          <w:rFonts w:ascii="Trebuchet MS" w:eastAsia="Trebuchet MS" w:hAnsi="Trebuchet MS" w:cs="Times New Roman"/>
        </w:rPr>
        <w:t>ureau ne permettent pas de faire la vérification</w:t>
      </w:r>
      <w:r w:rsidR="00C907AC" w:rsidRPr="00C63951">
        <w:rPr>
          <w:rFonts w:ascii="Trebuchet MS" w:eastAsia="Trebuchet MS" w:hAnsi="Trebuchet MS" w:cs="Times New Roman"/>
        </w:rPr>
        <w:t>)</w:t>
      </w:r>
      <w:r w:rsidR="00826B75" w:rsidRPr="00C63951">
        <w:rPr>
          <w:rFonts w:ascii="Trebuchet MS" w:eastAsia="Trebuchet MS" w:hAnsi="Trebuchet MS" w:cs="Times New Roman"/>
        </w:rPr>
        <w:t xml:space="preserve"> </w:t>
      </w:r>
      <w:r w:rsidR="00C907AC" w:rsidRPr="00C63951">
        <w:rPr>
          <w:rFonts w:ascii="Trebuchet MS" w:eastAsia="Trebuchet MS" w:hAnsi="Trebuchet MS" w:cs="Times New Roman"/>
        </w:rPr>
        <w:t>;</w:t>
      </w:r>
    </w:p>
    <w:p w14:paraId="7E629EAC" w14:textId="77777777" w:rsidR="001306F7" w:rsidRPr="00C63951" w:rsidRDefault="001306F7" w:rsidP="0083524B">
      <w:pPr>
        <w:numPr>
          <w:ilvl w:val="0"/>
          <w:numId w:val="464"/>
        </w:numPr>
        <w:spacing w:after="0" w:line="240" w:lineRule="auto"/>
        <w:jc w:val="both"/>
        <w:rPr>
          <w:rFonts w:ascii="Trebuchet MS" w:eastAsia="Trebuchet MS" w:hAnsi="Trebuchet MS" w:cs="Times New Roman"/>
        </w:rPr>
      </w:pPr>
      <w:r w:rsidRPr="00C63951">
        <w:rPr>
          <w:rFonts w:ascii="Trebuchet MS" w:eastAsia="Trebuchet MS" w:hAnsi="Trebuchet MS" w:cs="Times New Roman"/>
        </w:rPr>
        <w:t xml:space="preserve">La consultation des archives cartographiques du </w:t>
      </w:r>
      <w:r w:rsidR="00826B75" w:rsidRPr="00C63951">
        <w:rPr>
          <w:rFonts w:ascii="Trebuchet MS" w:eastAsia="Trebuchet MS" w:hAnsi="Trebuchet MS" w:cs="Times New Roman"/>
        </w:rPr>
        <w:t>c</w:t>
      </w:r>
      <w:r w:rsidRPr="00C63951">
        <w:rPr>
          <w:rFonts w:ascii="Trebuchet MS" w:eastAsia="Trebuchet MS" w:hAnsi="Trebuchet MS" w:cs="Times New Roman"/>
        </w:rPr>
        <w:t xml:space="preserve">adastre </w:t>
      </w:r>
      <w:r w:rsidR="00826B75" w:rsidRPr="00C63951">
        <w:rPr>
          <w:rFonts w:ascii="Trebuchet MS" w:eastAsia="Trebuchet MS" w:hAnsi="Trebuchet MS" w:cs="Times New Roman"/>
        </w:rPr>
        <w:t>f</w:t>
      </w:r>
      <w:r w:rsidRPr="00C63951">
        <w:rPr>
          <w:rFonts w:ascii="Trebuchet MS" w:eastAsia="Trebuchet MS" w:hAnsi="Trebuchet MS" w:cs="Times New Roman"/>
        </w:rPr>
        <w:t xml:space="preserve">orestier </w:t>
      </w:r>
      <w:r w:rsidR="00865293" w:rsidRPr="00C63951">
        <w:rPr>
          <w:rFonts w:ascii="Trebuchet MS" w:eastAsia="Trebuchet MS" w:hAnsi="Trebuchet MS" w:cs="Times New Roman"/>
        </w:rPr>
        <w:t>peut</w:t>
      </w:r>
      <w:r w:rsidRPr="00C63951">
        <w:rPr>
          <w:rFonts w:ascii="Trebuchet MS" w:eastAsia="Trebuchet MS" w:hAnsi="Trebuchet MS" w:cs="Times New Roman"/>
        </w:rPr>
        <w:t xml:space="preserve"> </w:t>
      </w:r>
      <w:r w:rsidR="00826B75" w:rsidRPr="00C63951">
        <w:rPr>
          <w:rFonts w:ascii="Trebuchet MS" w:eastAsia="Trebuchet MS" w:hAnsi="Trebuchet MS" w:cs="Times New Roman"/>
        </w:rPr>
        <w:t xml:space="preserve">durer </w:t>
      </w:r>
      <w:r w:rsidRPr="00C63951">
        <w:rPr>
          <w:rFonts w:ascii="Trebuchet MS" w:eastAsia="Trebuchet MS" w:hAnsi="Trebuchet MS" w:cs="Times New Roman"/>
        </w:rPr>
        <w:t>de trois (3) jours à une (1) semaine</w:t>
      </w:r>
      <w:r w:rsidR="00865293" w:rsidRPr="00C63951">
        <w:rPr>
          <w:rFonts w:ascii="Trebuchet MS" w:eastAsia="Trebuchet MS" w:hAnsi="Trebuchet MS" w:cs="Times New Roman"/>
        </w:rPr>
        <w:t xml:space="preserve"> ouvrable</w:t>
      </w:r>
      <w:r w:rsidRPr="00C63951">
        <w:rPr>
          <w:rFonts w:ascii="Trebuchet MS" w:eastAsia="Trebuchet MS" w:hAnsi="Trebuchet MS" w:cs="Times New Roman"/>
        </w:rPr>
        <w:t>.</w:t>
      </w:r>
    </w:p>
    <w:p w14:paraId="286E2379" w14:textId="77777777" w:rsidR="00C907AC" w:rsidRPr="00C53646" w:rsidRDefault="00C907AC" w:rsidP="006D6FC9">
      <w:pPr>
        <w:spacing w:after="0" w:line="276" w:lineRule="auto"/>
        <w:ind w:left="720"/>
        <w:jc w:val="both"/>
        <w:rPr>
          <w:rFonts w:ascii="Trebuchet MS" w:eastAsia="Trebuchet MS" w:hAnsi="Trebuchet MS" w:cs="Times New Roman"/>
          <w:sz w:val="12"/>
          <w:szCs w:val="12"/>
        </w:rPr>
      </w:pPr>
    </w:p>
    <w:p w14:paraId="24539D85" w14:textId="77777777" w:rsidR="001306F7" w:rsidRPr="00C63951" w:rsidRDefault="001306F7" w:rsidP="0083524B">
      <w:pPr>
        <w:numPr>
          <w:ilvl w:val="0"/>
          <w:numId w:val="465"/>
        </w:numPr>
        <w:spacing w:after="0" w:line="276" w:lineRule="auto"/>
        <w:jc w:val="both"/>
        <w:rPr>
          <w:rFonts w:ascii="Trebuchet MS" w:eastAsia="Trebuchet MS" w:hAnsi="Trebuchet MS" w:cs="Times New Roman"/>
          <w:bCs/>
          <w:i/>
          <w:iCs/>
        </w:rPr>
      </w:pPr>
      <w:r w:rsidRPr="00C63951">
        <w:rPr>
          <w:rFonts w:ascii="Trebuchet MS" w:eastAsia="Trebuchet MS" w:hAnsi="Trebuchet MS" w:cs="Times New Roman"/>
          <w:bCs/>
          <w:i/>
          <w:iCs/>
        </w:rPr>
        <w:t>Elaboration de la carte de vérification (1 jour)</w:t>
      </w:r>
    </w:p>
    <w:p w14:paraId="36CEB283" w14:textId="77777777" w:rsidR="001306F7" w:rsidRPr="00C63951" w:rsidRDefault="00865293" w:rsidP="0083524B">
      <w:pPr>
        <w:numPr>
          <w:ilvl w:val="0"/>
          <w:numId w:val="464"/>
        </w:numPr>
        <w:spacing w:after="120" w:line="276" w:lineRule="auto"/>
        <w:jc w:val="both"/>
        <w:rPr>
          <w:rFonts w:ascii="Trebuchet MS" w:eastAsia="Trebuchet MS" w:hAnsi="Trebuchet MS" w:cs="Times New Roman"/>
        </w:rPr>
      </w:pPr>
      <w:r w:rsidRPr="00C63951">
        <w:rPr>
          <w:rFonts w:ascii="Trebuchet MS" w:eastAsia="Trebuchet MS" w:hAnsi="Trebuchet MS" w:cs="Times New Roman"/>
        </w:rPr>
        <w:t>Élaboration de</w:t>
      </w:r>
      <w:r w:rsidR="001306F7" w:rsidRPr="00C63951">
        <w:rPr>
          <w:rFonts w:ascii="Trebuchet MS" w:eastAsia="Trebuchet MS" w:hAnsi="Trebuchet MS" w:cs="Times New Roman"/>
        </w:rPr>
        <w:t xml:space="preserve"> la carte présentant les résultats de la vérification de la situation de la parcelle par rapport au cadastre forestier</w:t>
      </w:r>
      <w:r w:rsidRPr="00C63951">
        <w:rPr>
          <w:rFonts w:ascii="Trebuchet MS" w:eastAsia="Trebuchet MS" w:hAnsi="Trebuchet MS" w:cs="Times New Roman"/>
        </w:rPr>
        <w:t xml:space="preserve"> à l’issue de la consultation des archives cartographiques de la Direction du Reboisement Cadastre Forestier</w:t>
      </w:r>
      <w:r w:rsidR="00826B75" w:rsidRPr="00C63951">
        <w:rPr>
          <w:rFonts w:ascii="Trebuchet MS" w:eastAsia="Trebuchet MS" w:hAnsi="Trebuchet MS" w:cs="Times New Roman"/>
        </w:rPr>
        <w:t>.</w:t>
      </w:r>
    </w:p>
    <w:p w14:paraId="32A31219" w14:textId="77777777" w:rsidR="001306F7" w:rsidRPr="00C63951" w:rsidRDefault="00826B75" w:rsidP="006D6FC9">
      <w:pPr>
        <w:spacing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La</w:t>
      </w:r>
      <w:r w:rsidR="001306F7" w:rsidRPr="00C63951">
        <w:rPr>
          <w:rFonts w:ascii="Trebuchet MS" w:eastAsia="Trebuchet MS" w:hAnsi="Trebuchet MS" w:cs="Times New Roman"/>
        </w:rPr>
        <w:t xml:space="preserve"> carte est signée par le Directeur du Reboisement et du Cadastre Forestier.</w:t>
      </w:r>
    </w:p>
    <w:p w14:paraId="34FA2000" w14:textId="77777777" w:rsidR="001306F7" w:rsidRPr="00C53646" w:rsidRDefault="001306F7" w:rsidP="006D6FC9">
      <w:pPr>
        <w:spacing w:after="0" w:line="276" w:lineRule="auto"/>
        <w:jc w:val="both"/>
        <w:rPr>
          <w:rFonts w:ascii="Trebuchet MS" w:eastAsia="Trebuchet MS" w:hAnsi="Trebuchet MS" w:cs="Times New Roman"/>
          <w:sz w:val="10"/>
          <w:szCs w:val="10"/>
        </w:rPr>
      </w:pPr>
    </w:p>
    <w:p w14:paraId="7AAA6E72" w14:textId="77777777" w:rsidR="001306F7" w:rsidRPr="00C63951" w:rsidRDefault="001306F7" w:rsidP="006D6FC9">
      <w:pPr>
        <w:spacing w:before="80" w:after="120" w:line="276" w:lineRule="auto"/>
        <w:jc w:val="both"/>
        <w:rPr>
          <w:rFonts w:ascii="Trebuchet MS" w:eastAsia="Trebuchet MS" w:hAnsi="Trebuchet MS" w:cs="Times New Roman"/>
          <w:b/>
          <w:i/>
          <w:iCs/>
        </w:rPr>
      </w:pPr>
      <w:r w:rsidRPr="00C63951">
        <w:rPr>
          <w:rFonts w:ascii="Trebuchet MS" w:eastAsia="Trebuchet MS" w:hAnsi="Trebuchet MS" w:cs="Times New Roman"/>
          <w:b/>
          <w:i/>
          <w:iCs/>
        </w:rPr>
        <w:t>Etape 3</w:t>
      </w:r>
      <w:r w:rsidR="009D60AA" w:rsidRPr="00C63951">
        <w:rPr>
          <w:rFonts w:ascii="Trebuchet MS" w:eastAsia="Trebuchet MS" w:hAnsi="Trebuchet MS" w:cs="Times New Roman"/>
          <w:b/>
          <w:i/>
          <w:iCs/>
        </w:rPr>
        <w:t xml:space="preserve"> </w:t>
      </w:r>
      <w:r w:rsidRPr="00C63951">
        <w:rPr>
          <w:rFonts w:ascii="Trebuchet MS" w:eastAsia="Trebuchet MS" w:hAnsi="Trebuchet MS" w:cs="Times New Roman"/>
          <w:b/>
          <w:i/>
          <w:iCs/>
        </w:rPr>
        <w:t>: Notification de l’avis technique du MINEF</w:t>
      </w:r>
    </w:p>
    <w:p w14:paraId="775C126F" w14:textId="77777777" w:rsidR="001306F7" w:rsidRPr="00C63951" w:rsidRDefault="00865293" w:rsidP="0083524B">
      <w:pPr>
        <w:numPr>
          <w:ilvl w:val="0"/>
          <w:numId w:val="464"/>
        </w:numPr>
        <w:spacing w:after="120" w:line="276" w:lineRule="auto"/>
        <w:jc w:val="both"/>
        <w:rPr>
          <w:rFonts w:ascii="Trebuchet MS" w:eastAsia="Trebuchet MS" w:hAnsi="Trebuchet MS" w:cs="Times New Roman"/>
        </w:rPr>
      </w:pPr>
      <w:r w:rsidRPr="00C63951">
        <w:rPr>
          <w:rFonts w:ascii="Trebuchet MS" w:eastAsia="Trebuchet MS" w:hAnsi="Trebuchet MS" w:cs="Times New Roman"/>
        </w:rPr>
        <w:t>Notification par courrier signé du Directeur Général des Forêts et de la Faune de l</w:t>
      </w:r>
      <w:r w:rsidR="001306F7" w:rsidRPr="00C63951">
        <w:rPr>
          <w:rFonts w:ascii="Trebuchet MS" w:eastAsia="Trebuchet MS" w:hAnsi="Trebuchet MS" w:cs="Times New Roman"/>
        </w:rPr>
        <w:t>’avis favorable ou défavorable du MINEF</w:t>
      </w:r>
      <w:r w:rsidRPr="00C63951">
        <w:rPr>
          <w:rFonts w:ascii="Trebuchet MS" w:eastAsia="Trebuchet MS" w:hAnsi="Trebuchet MS" w:cs="Times New Roman"/>
        </w:rPr>
        <w:t xml:space="preserve"> appuyée par la </w:t>
      </w:r>
      <w:r w:rsidR="001306F7" w:rsidRPr="00C63951">
        <w:rPr>
          <w:rFonts w:ascii="Trebuchet MS" w:eastAsia="Trebuchet MS" w:hAnsi="Trebuchet MS" w:cs="Times New Roman"/>
        </w:rPr>
        <w:t xml:space="preserve">carte de vérification </w:t>
      </w:r>
      <w:r w:rsidRPr="00C63951">
        <w:rPr>
          <w:rFonts w:ascii="Trebuchet MS" w:eastAsia="Trebuchet MS" w:hAnsi="Trebuchet MS" w:cs="Times New Roman"/>
        </w:rPr>
        <w:t xml:space="preserve">(jointe au courrier) </w:t>
      </w:r>
      <w:r w:rsidR="00826B75" w:rsidRPr="00C63951">
        <w:rPr>
          <w:rFonts w:ascii="Trebuchet MS" w:eastAsia="Trebuchet MS" w:hAnsi="Trebuchet MS" w:cs="Times New Roman"/>
        </w:rPr>
        <w:t>sign</w:t>
      </w:r>
      <w:r w:rsidRPr="00C63951">
        <w:rPr>
          <w:rFonts w:ascii="Trebuchet MS" w:eastAsia="Trebuchet MS" w:hAnsi="Trebuchet MS" w:cs="Times New Roman"/>
        </w:rPr>
        <w:t xml:space="preserve">ée par </w:t>
      </w:r>
      <w:r w:rsidR="001306F7" w:rsidRPr="00C63951">
        <w:rPr>
          <w:rFonts w:ascii="Trebuchet MS" w:eastAsia="Trebuchet MS" w:hAnsi="Trebuchet MS" w:cs="Times New Roman"/>
        </w:rPr>
        <w:t>l</w:t>
      </w:r>
      <w:r w:rsidR="00826B75" w:rsidRPr="00C63951">
        <w:rPr>
          <w:rFonts w:ascii="Trebuchet MS" w:eastAsia="Trebuchet MS" w:hAnsi="Trebuchet MS" w:cs="Times New Roman"/>
        </w:rPr>
        <w:t>e</w:t>
      </w:r>
      <w:r w:rsidR="001306F7" w:rsidRPr="00C63951">
        <w:rPr>
          <w:rFonts w:ascii="Trebuchet MS" w:eastAsia="Trebuchet MS" w:hAnsi="Trebuchet MS" w:cs="Times New Roman"/>
        </w:rPr>
        <w:t xml:space="preserve"> Direct</w:t>
      </w:r>
      <w:r w:rsidR="00826B75" w:rsidRPr="00C63951">
        <w:rPr>
          <w:rFonts w:ascii="Trebuchet MS" w:eastAsia="Trebuchet MS" w:hAnsi="Trebuchet MS" w:cs="Times New Roman"/>
        </w:rPr>
        <w:t>eur</w:t>
      </w:r>
      <w:r w:rsidR="001306F7" w:rsidRPr="00C63951">
        <w:rPr>
          <w:rFonts w:ascii="Trebuchet MS" w:eastAsia="Trebuchet MS" w:hAnsi="Trebuchet MS" w:cs="Times New Roman"/>
        </w:rPr>
        <w:t xml:space="preserve"> du Reboisement et du Cadastré Forestier.</w:t>
      </w:r>
    </w:p>
    <w:p w14:paraId="223C1274" w14:textId="77777777" w:rsidR="001306F7" w:rsidRPr="00C63951" w:rsidRDefault="001306F7" w:rsidP="0083524B">
      <w:pPr>
        <w:numPr>
          <w:ilvl w:val="0"/>
          <w:numId w:val="464"/>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En cas d’avis favorable, le courrier invite l’opérateur concerné par le projet à harmoniser ses interventions avec celles des concessionnaires des périmètres d’exploitation forestière qui détiennent des permis d’exploitation dans le domaine rural.</w:t>
      </w:r>
    </w:p>
    <w:p w14:paraId="759CB5CB" w14:textId="77777777" w:rsidR="007C7404" w:rsidRPr="00C53646" w:rsidRDefault="007C7404" w:rsidP="006D6FC9">
      <w:pPr>
        <w:spacing w:after="0" w:line="276" w:lineRule="auto"/>
        <w:jc w:val="both"/>
        <w:rPr>
          <w:rFonts w:ascii="Trebuchet MS" w:eastAsia="Trebuchet MS" w:hAnsi="Trebuchet MS" w:cs="Times New Roman"/>
          <w:sz w:val="12"/>
          <w:szCs w:val="12"/>
        </w:rPr>
      </w:pPr>
    </w:p>
    <w:p w14:paraId="17F71BCB" w14:textId="77777777" w:rsidR="001306F7" w:rsidRPr="00C63951" w:rsidRDefault="001306F7" w:rsidP="0083524B">
      <w:pPr>
        <w:pStyle w:val="Titre4"/>
        <w:numPr>
          <w:ilvl w:val="3"/>
          <w:numId w:val="474"/>
        </w:numPr>
        <w:spacing w:before="0" w:after="0" w:line="276" w:lineRule="auto"/>
        <w:rPr>
          <w:rFonts w:cs="Times New Roman"/>
        </w:rPr>
      </w:pPr>
      <w:bookmarkStart w:id="1253" w:name="_Toc78906696"/>
      <w:r w:rsidRPr="00C63951">
        <w:rPr>
          <w:rFonts w:cs="Times New Roman"/>
        </w:rPr>
        <w:t>Clarification des occupations en for</w:t>
      </w:r>
      <w:r w:rsidR="002541CF" w:rsidRPr="00C63951">
        <w:rPr>
          <w:rFonts w:cs="Times New Roman"/>
        </w:rPr>
        <w:t>ê</w:t>
      </w:r>
      <w:r w:rsidRPr="00C63951">
        <w:rPr>
          <w:rFonts w:cs="Times New Roman"/>
        </w:rPr>
        <w:t>ts déclassées</w:t>
      </w:r>
      <w:bookmarkEnd w:id="1253"/>
    </w:p>
    <w:p w14:paraId="7DF1F5B6" w14:textId="77777777" w:rsidR="00D01EEF" w:rsidRPr="00C53646" w:rsidRDefault="00D01EEF" w:rsidP="006D6FC9">
      <w:pPr>
        <w:spacing w:after="0" w:line="276" w:lineRule="auto"/>
        <w:rPr>
          <w:rFonts w:ascii="Trebuchet MS" w:hAnsi="Trebuchet MS" w:cs="Times New Roman"/>
          <w:sz w:val="16"/>
          <w:szCs w:val="16"/>
          <w:lang w:val="fr-CI" w:eastAsia="en-US"/>
        </w:rPr>
      </w:pPr>
    </w:p>
    <w:p w14:paraId="466C4572" w14:textId="77777777" w:rsidR="001306F7" w:rsidRPr="00C63951" w:rsidRDefault="001306F7" w:rsidP="006D6FC9">
      <w:pPr>
        <w:keepNext/>
        <w:keepLines/>
        <w:numPr>
          <w:ilvl w:val="0"/>
          <w:numId w:val="47"/>
        </w:numPr>
        <w:spacing w:after="80" w:line="276" w:lineRule="auto"/>
        <w:ind w:left="714" w:hanging="357"/>
        <w:jc w:val="both"/>
        <w:rPr>
          <w:rFonts w:ascii="Trebuchet MS" w:eastAsia="Trebuchet MS" w:hAnsi="Trebuchet MS" w:cs="Times New Roman"/>
          <w:b/>
        </w:rPr>
      </w:pPr>
      <w:r w:rsidRPr="00C63951">
        <w:rPr>
          <w:rFonts w:ascii="Trebuchet MS" w:eastAsia="Trebuchet MS" w:hAnsi="Trebuchet MS" w:cs="Times New Roman"/>
          <w:b/>
        </w:rPr>
        <w:t>Objet de la procédure</w:t>
      </w:r>
    </w:p>
    <w:p w14:paraId="42B109D8" w14:textId="77777777" w:rsidR="001306F7" w:rsidRPr="00C63951" w:rsidRDefault="001306F7" w:rsidP="006D6FC9">
      <w:pPr>
        <w:spacing w:after="0" w:line="276" w:lineRule="auto"/>
        <w:rPr>
          <w:rFonts w:ascii="Trebuchet MS" w:eastAsia="Trebuchet MS" w:hAnsi="Trebuchet MS" w:cs="Times New Roman"/>
        </w:rPr>
      </w:pPr>
      <w:r w:rsidRPr="00C63951">
        <w:rPr>
          <w:rFonts w:ascii="Trebuchet MS" w:eastAsia="Trebuchet MS" w:hAnsi="Trebuchet MS" w:cs="Times New Roman"/>
        </w:rPr>
        <w:t>La présente procédure traite des démarches pour l’obtention d’une attestation d’occupation en forêt déclassée.</w:t>
      </w:r>
    </w:p>
    <w:p w14:paraId="1CD37EBC" w14:textId="77777777" w:rsidR="001306F7" w:rsidRPr="00C53646" w:rsidRDefault="001306F7" w:rsidP="006D6FC9">
      <w:pPr>
        <w:spacing w:after="0" w:line="276" w:lineRule="auto"/>
        <w:rPr>
          <w:rFonts w:ascii="Trebuchet MS" w:eastAsia="Trebuchet MS" w:hAnsi="Trebuchet MS" w:cs="Times New Roman"/>
          <w:sz w:val="10"/>
          <w:szCs w:val="10"/>
        </w:rPr>
      </w:pPr>
    </w:p>
    <w:p w14:paraId="78B1AEE9" w14:textId="77777777" w:rsidR="001306F7" w:rsidRPr="00C63951" w:rsidRDefault="001306F7" w:rsidP="006D6FC9">
      <w:pPr>
        <w:keepNext/>
        <w:keepLines/>
        <w:numPr>
          <w:ilvl w:val="0"/>
          <w:numId w:val="47"/>
        </w:numPr>
        <w:spacing w:after="80" w:line="276" w:lineRule="auto"/>
        <w:ind w:left="714" w:hanging="357"/>
        <w:jc w:val="both"/>
        <w:rPr>
          <w:rFonts w:ascii="Trebuchet MS" w:eastAsia="Trebuchet MS" w:hAnsi="Trebuchet MS" w:cs="Times New Roman"/>
          <w:b/>
        </w:rPr>
      </w:pPr>
      <w:r w:rsidRPr="00C63951">
        <w:rPr>
          <w:rFonts w:ascii="Trebuchet MS" w:eastAsia="Trebuchet MS" w:hAnsi="Trebuchet MS" w:cs="Times New Roman"/>
          <w:b/>
        </w:rPr>
        <w:t>Application</w:t>
      </w:r>
    </w:p>
    <w:p w14:paraId="53901ED3" w14:textId="77777777" w:rsidR="001306F7" w:rsidRPr="00C63951" w:rsidRDefault="001306F7" w:rsidP="006D6FC9">
      <w:pPr>
        <w:tabs>
          <w:tab w:val="left" w:pos="1109"/>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La procédure s’applique à tous les usagers (personnes physiques ou morales).</w:t>
      </w:r>
    </w:p>
    <w:p w14:paraId="5AFB59FF" w14:textId="77777777" w:rsidR="001306F7" w:rsidRPr="00C53646" w:rsidRDefault="001306F7" w:rsidP="006D6FC9">
      <w:pPr>
        <w:tabs>
          <w:tab w:val="left" w:pos="1109"/>
        </w:tabs>
        <w:spacing w:after="0" w:line="276" w:lineRule="auto"/>
        <w:jc w:val="both"/>
        <w:rPr>
          <w:rFonts w:ascii="Trebuchet MS" w:eastAsia="Trebuchet MS" w:hAnsi="Trebuchet MS" w:cs="Times New Roman"/>
          <w:sz w:val="8"/>
          <w:szCs w:val="8"/>
        </w:rPr>
      </w:pPr>
    </w:p>
    <w:p w14:paraId="77B86134" w14:textId="77777777" w:rsidR="001306F7" w:rsidRPr="00C63951" w:rsidRDefault="001306F7" w:rsidP="006D6FC9">
      <w:pPr>
        <w:keepNext/>
        <w:keepLines/>
        <w:numPr>
          <w:ilvl w:val="0"/>
          <w:numId w:val="47"/>
        </w:numPr>
        <w:spacing w:after="80" w:line="276" w:lineRule="auto"/>
        <w:ind w:left="714" w:hanging="357"/>
        <w:jc w:val="both"/>
        <w:rPr>
          <w:rFonts w:ascii="Trebuchet MS" w:eastAsia="Trebuchet MS" w:hAnsi="Trebuchet MS" w:cs="Times New Roman"/>
          <w:b/>
        </w:rPr>
      </w:pPr>
      <w:r w:rsidRPr="00C63951">
        <w:rPr>
          <w:rFonts w:ascii="Trebuchet MS" w:eastAsia="Trebuchet MS" w:hAnsi="Trebuchet MS" w:cs="Times New Roman"/>
          <w:b/>
        </w:rPr>
        <w:t>Description de la procédure</w:t>
      </w:r>
    </w:p>
    <w:p w14:paraId="7775F25C" w14:textId="77777777" w:rsidR="001306F7" w:rsidRPr="00C63951" w:rsidRDefault="001306F7" w:rsidP="006D6FC9">
      <w:pPr>
        <w:spacing w:before="80" w:after="120" w:line="276" w:lineRule="auto"/>
        <w:jc w:val="both"/>
        <w:rPr>
          <w:rFonts w:ascii="Trebuchet MS" w:eastAsia="Trebuchet MS" w:hAnsi="Trebuchet MS" w:cs="Times New Roman"/>
          <w:b/>
          <w:i/>
          <w:iCs/>
        </w:rPr>
      </w:pPr>
      <w:r w:rsidRPr="00C63951">
        <w:rPr>
          <w:rFonts w:ascii="Trebuchet MS" w:eastAsia="Trebuchet MS" w:hAnsi="Trebuchet MS" w:cs="Times New Roman"/>
          <w:b/>
          <w:i/>
          <w:iCs/>
        </w:rPr>
        <w:t>Etape 1</w:t>
      </w:r>
      <w:r w:rsidR="00AE5949" w:rsidRPr="00C63951">
        <w:rPr>
          <w:rFonts w:ascii="Trebuchet MS" w:eastAsia="Trebuchet MS" w:hAnsi="Trebuchet MS" w:cs="Times New Roman"/>
          <w:b/>
          <w:i/>
          <w:iCs/>
        </w:rPr>
        <w:t xml:space="preserve"> </w:t>
      </w:r>
      <w:r w:rsidRPr="00C63951">
        <w:rPr>
          <w:rFonts w:ascii="Trebuchet MS" w:eastAsia="Trebuchet MS" w:hAnsi="Trebuchet MS" w:cs="Times New Roman"/>
          <w:b/>
          <w:i/>
          <w:iCs/>
        </w:rPr>
        <w:t>: Enregistrement et imputation de la demande d’attestation d’occupation en Forêt déclassée</w:t>
      </w:r>
    </w:p>
    <w:p w14:paraId="02DFB7F9" w14:textId="77777777" w:rsidR="001306F7" w:rsidRPr="00C63951" w:rsidRDefault="001306F7" w:rsidP="0083524B">
      <w:pPr>
        <w:numPr>
          <w:ilvl w:val="0"/>
          <w:numId w:val="464"/>
        </w:numPr>
        <w:spacing w:after="0" w:line="276" w:lineRule="auto"/>
        <w:jc w:val="both"/>
        <w:rPr>
          <w:rFonts w:ascii="Trebuchet MS" w:eastAsia="Trebuchet MS" w:hAnsi="Trebuchet MS" w:cs="Times New Roman"/>
          <w:b/>
        </w:rPr>
      </w:pPr>
      <w:r w:rsidRPr="00C63951">
        <w:rPr>
          <w:rFonts w:ascii="Trebuchet MS" w:eastAsia="Trebuchet MS" w:hAnsi="Trebuchet MS" w:cs="Times New Roman"/>
        </w:rPr>
        <w:t xml:space="preserve">Le dossier de demande de clarification d’occupation en forêt déclassée est enregistré au niveau de la Direction du Reboisement et du Cadastre Forestier. </w:t>
      </w:r>
    </w:p>
    <w:p w14:paraId="5BA18B5F" w14:textId="77777777" w:rsidR="00542D3B" w:rsidRPr="00C53646" w:rsidRDefault="00542D3B" w:rsidP="006D6FC9">
      <w:pPr>
        <w:spacing w:after="0" w:line="276" w:lineRule="auto"/>
        <w:ind w:left="720"/>
        <w:jc w:val="both"/>
        <w:rPr>
          <w:rFonts w:ascii="Trebuchet MS" w:eastAsia="Trebuchet MS" w:hAnsi="Trebuchet MS" w:cs="Times New Roman"/>
          <w:b/>
          <w:sz w:val="4"/>
          <w:szCs w:val="4"/>
        </w:rPr>
      </w:pPr>
    </w:p>
    <w:p w14:paraId="5F6C9307" w14:textId="77777777" w:rsidR="001306F7" w:rsidRPr="00C63951" w:rsidRDefault="001306F7" w:rsidP="006D6FC9">
      <w:pPr>
        <w:spacing w:before="80" w:after="120" w:line="276" w:lineRule="auto"/>
        <w:jc w:val="both"/>
        <w:rPr>
          <w:rFonts w:ascii="Trebuchet MS" w:eastAsia="Trebuchet MS" w:hAnsi="Trebuchet MS" w:cs="Times New Roman"/>
          <w:b/>
          <w:i/>
          <w:iCs/>
        </w:rPr>
      </w:pPr>
      <w:r w:rsidRPr="00C63951">
        <w:rPr>
          <w:rFonts w:ascii="Trebuchet MS" w:eastAsia="Trebuchet MS" w:hAnsi="Trebuchet MS" w:cs="Times New Roman"/>
          <w:b/>
          <w:i/>
          <w:iCs/>
        </w:rPr>
        <w:t>Etape 2</w:t>
      </w:r>
      <w:r w:rsidR="00AE5949" w:rsidRPr="00C63951">
        <w:rPr>
          <w:rFonts w:ascii="Trebuchet MS" w:eastAsia="Trebuchet MS" w:hAnsi="Trebuchet MS" w:cs="Times New Roman"/>
          <w:b/>
          <w:i/>
          <w:iCs/>
        </w:rPr>
        <w:t xml:space="preserve"> </w:t>
      </w:r>
      <w:r w:rsidRPr="00C63951">
        <w:rPr>
          <w:rFonts w:ascii="Trebuchet MS" w:eastAsia="Trebuchet MS" w:hAnsi="Trebuchet MS" w:cs="Times New Roman"/>
          <w:b/>
          <w:i/>
          <w:iCs/>
        </w:rPr>
        <w:t>: Traitement du dossier</w:t>
      </w:r>
    </w:p>
    <w:p w14:paraId="63516A61" w14:textId="77777777" w:rsidR="001306F7" w:rsidRPr="00C63951" w:rsidRDefault="001306F7" w:rsidP="0083524B">
      <w:pPr>
        <w:numPr>
          <w:ilvl w:val="0"/>
          <w:numId w:val="464"/>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 traitement du dossier de demande de clarification d’occupation en forêt déclassée se fait sur une période d’une (1) semaine </w:t>
      </w:r>
      <w:r w:rsidR="005B326F" w:rsidRPr="00C63951">
        <w:rPr>
          <w:rFonts w:ascii="Trebuchet MS" w:eastAsia="Trebuchet MS" w:hAnsi="Trebuchet MS" w:cs="Times New Roman"/>
        </w:rPr>
        <w:t>comme</w:t>
      </w:r>
      <w:r w:rsidRPr="00C63951">
        <w:rPr>
          <w:rFonts w:ascii="Trebuchet MS" w:eastAsia="Trebuchet MS" w:hAnsi="Trebuchet MS" w:cs="Times New Roman"/>
        </w:rPr>
        <w:t xml:space="preserve"> suit</w:t>
      </w:r>
      <w:r w:rsidR="005B326F" w:rsidRPr="00C63951">
        <w:rPr>
          <w:rFonts w:ascii="Trebuchet MS" w:eastAsia="Trebuchet MS" w:hAnsi="Trebuchet MS" w:cs="Times New Roman"/>
        </w:rPr>
        <w:t xml:space="preserve">e </w:t>
      </w:r>
      <w:r w:rsidRPr="00C63951">
        <w:rPr>
          <w:rFonts w:ascii="Trebuchet MS" w:eastAsia="Trebuchet MS" w:hAnsi="Trebuchet MS" w:cs="Times New Roman"/>
        </w:rPr>
        <w:t xml:space="preserve">: </w:t>
      </w:r>
    </w:p>
    <w:p w14:paraId="456AE839" w14:textId="77777777" w:rsidR="001306F7" w:rsidRPr="00C63951" w:rsidRDefault="001306F7" w:rsidP="0083524B">
      <w:pPr>
        <w:numPr>
          <w:ilvl w:val="0"/>
          <w:numId w:val="468"/>
        </w:numPr>
        <w:spacing w:before="120" w:after="0" w:line="276" w:lineRule="auto"/>
        <w:jc w:val="both"/>
        <w:rPr>
          <w:rFonts w:ascii="Trebuchet MS" w:eastAsia="Trebuchet MS" w:hAnsi="Trebuchet MS" w:cs="Times New Roman"/>
          <w:b/>
        </w:rPr>
      </w:pPr>
      <w:r w:rsidRPr="00C63951">
        <w:rPr>
          <w:rFonts w:ascii="Trebuchet MS" w:eastAsia="Trebuchet MS" w:hAnsi="Trebuchet MS" w:cs="Times New Roman"/>
          <w:b/>
        </w:rPr>
        <w:t xml:space="preserve">Consultation des archives du cadastre forestier </w:t>
      </w:r>
    </w:p>
    <w:p w14:paraId="315BBC82" w14:textId="77777777" w:rsidR="001306F7" w:rsidRPr="00C63951" w:rsidRDefault="005B47E1" w:rsidP="0083524B">
      <w:pPr>
        <w:numPr>
          <w:ilvl w:val="0"/>
          <w:numId w:val="464"/>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C</w:t>
      </w:r>
      <w:r w:rsidR="005B326F" w:rsidRPr="00C63951">
        <w:rPr>
          <w:rFonts w:ascii="Trebuchet MS" w:eastAsia="Trebuchet MS" w:hAnsi="Trebuchet MS" w:cs="Times New Roman"/>
        </w:rPr>
        <w:t xml:space="preserve">onsultation </w:t>
      </w:r>
      <w:r w:rsidR="00375899" w:rsidRPr="00C63951">
        <w:rPr>
          <w:rFonts w:ascii="Trebuchet MS" w:eastAsia="Trebuchet MS" w:hAnsi="Trebuchet MS" w:cs="Times New Roman"/>
        </w:rPr>
        <w:t xml:space="preserve">en deux (2) jours ouvrables </w:t>
      </w:r>
      <w:r w:rsidR="005B326F" w:rsidRPr="00C63951">
        <w:rPr>
          <w:rFonts w:ascii="Trebuchet MS" w:eastAsia="Trebuchet MS" w:hAnsi="Trebuchet MS" w:cs="Times New Roman"/>
        </w:rPr>
        <w:t xml:space="preserve">des archives du cadastre forestier </w:t>
      </w:r>
      <w:r w:rsidRPr="00C63951">
        <w:rPr>
          <w:rFonts w:ascii="Trebuchet MS" w:eastAsia="Trebuchet MS" w:hAnsi="Trebuchet MS" w:cs="Times New Roman"/>
        </w:rPr>
        <w:t>pour</w:t>
      </w:r>
      <w:r w:rsidR="005B326F" w:rsidRPr="00C63951">
        <w:rPr>
          <w:rFonts w:ascii="Trebuchet MS" w:eastAsia="Trebuchet MS" w:hAnsi="Trebuchet MS" w:cs="Times New Roman"/>
        </w:rPr>
        <w:t xml:space="preserve"> reconstituer l’historique de l’occupation en forêt classée </w:t>
      </w:r>
      <w:r w:rsidRPr="00C63951">
        <w:rPr>
          <w:rFonts w:ascii="Trebuchet MS" w:eastAsia="Trebuchet MS" w:hAnsi="Trebuchet MS" w:cs="Times New Roman"/>
        </w:rPr>
        <w:t>à</w:t>
      </w:r>
      <w:r w:rsidR="001306F7" w:rsidRPr="00C63951">
        <w:rPr>
          <w:rFonts w:ascii="Trebuchet MS" w:eastAsia="Trebuchet MS" w:hAnsi="Trebuchet MS" w:cs="Times New Roman"/>
        </w:rPr>
        <w:t xml:space="preserve"> partir des informations fournies par le dossier</w:t>
      </w:r>
      <w:r w:rsidR="00375899" w:rsidRPr="00C63951">
        <w:rPr>
          <w:rFonts w:ascii="Trebuchet MS" w:eastAsia="Trebuchet MS" w:hAnsi="Trebuchet MS" w:cs="Times New Roman"/>
        </w:rPr>
        <w:t xml:space="preserve"> du demandeur</w:t>
      </w:r>
      <w:r w:rsidR="001306F7" w:rsidRPr="00C63951">
        <w:rPr>
          <w:rFonts w:ascii="Trebuchet MS" w:eastAsia="Trebuchet MS" w:hAnsi="Trebuchet MS" w:cs="Times New Roman"/>
        </w:rPr>
        <w:t>.</w:t>
      </w:r>
    </w:p>
    <w:p w14:paraId="275B8CFD" w14:textId="77777777" w:rsidR="001306F7" w:rsidRPr="002B74F0" w:rsidRDefault="001306F7" w:rsidP="0083524B">
      <w:pPr>
        <w:numPr>
          <w:ilvl w:val="0"/>
          <w:numId w:val="464"/>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Pour les cas d’intrusion libre, l</w:t>
      </w:r>
      <w:r w:rsidR="00375899" w:rsidRPr="00C63951">
        <w:rPr>
          <w:rFonts w:ascii="Trebuchet MS" w:eastAsia="Trebuchet MS" w:hAnsi="Trebuchet MS" w:cs="Times New Roman"/>
        </w:rPr>
        <w:t>e service comptent de l</w:t>
      </w:r>
      <w:r w:rsidRPr="00C63951">
        <w:rPr>
          <w:rFonts w:ascii="Trebuchet MS" w:eastAsia="Trebuchet MS" w:hAnsi="Trebuchet MS" w:cs="Times New Roman"/>
        </w:rPr>
        <w:t xml:space="preserve">a </w:t>
      </w:r>
      <w:r w:rsidR="00375899" w:rsidRPr="00C63951">
        <w:rPr>
          <w:rFonts w:ascii="Trebuchet MS" w:eastAsia="Trebuchet MS" w:hAnsi="Trebuchet MS" w:cs="Times New Roman"/>
        </w:rPr>
        <w:t>DRCF</w:t>
      </w:r>
      <w:r w:rsidRPr="00C63951">
        <w:rPr>
          <w:rFonts w:ascii="Trebuchet MS" w:eastAsia="Trebuchet MS" w:hAnsi="Trebuchet MS" w:cs="Times New Roman"/>
        </w:rPr>
        <w:t xml:space="preserve"> vérifie si la parcelle décrite est liée à une occupation déjà actée par l’</w:t>
      </w:r>
      <w:r w:rsidR="005B326F" w:rsidRPr="00C63951">
        <w:rPr>
          <w:rFonts w:ascii="Trebuchet MS" w:eastAsia="Trebuchet MS" w:hAnsi="Trebuchet MS" w:cs="Times New Roman"/>
        </w:rPr>
        <w:t>a</w:t>
      </w:r>
      <w:r w:rsidRPr="00C63951">
        <w:rPr>
          <w:rFonts w:ascii="Trebuchet MS" w:eastAsia="Trebuchet MS" w:hAnsi="Trebuchet MS" w:cs="Times New Roman"/>
        </w:rPr>
        <w:t>dministration forestière ou l’</w:t>
      </w:r>
      <w:r w:rsidR="005B326F" w:rsidRPr="00C63951">
        <w:rPr>
          <w:rFonts w:ascii="Trebuchet MS" w:eastAsia="Trebuchet MS" w:hAnsi="Trebuchet MS" w:cs="Times New Roman"/>
        </w:rPr>
        <w:t>a</w:t>
      </w:r>
      <w:r w:rsidRPr="00C63951">
        <w:rPr>
          <w:rFonts w:ascii="Trebuchet MS" w:eastAsia="Trebuchet MS" w:hAnsi="Trebuchet MS" w:cs="Times New Roman"/>
        </w:rPr>
        <w:t>dministration territoriale</w:t>
      </w:r>
      <w:r w:rsidR="005B47E1" w:rsidRPr="00C63951">
        <w:rPr>
          <w:rFonts w:ascii="Trebuchet MS" w:eastAsia="Trebuchet MS" w:hAnsi="Trebuchet MS" w:cs="Times New Roman"/>
        </w:rPr>
        <w:t xml:space="preserve"> afin </w:t>
      </w:r>
      <w:r w:rsidRPr="00C63951">
        <w:rPr>
          <w:rFonts w:ascii="Trebuchet MS" w:eastAsia="Trebuchet MS" w:hAnsi="Trebuchet MS" w:cs="Times New Roman"/>
        </w:rPr>
        <w:t>de relever les éventuels risques de conflit qui pourrai</w:t>
      </w:r>
      <w:r w:rsidR="005B47E1" w:rsidRPr="00C63951">
        <w:rPr>
          <w:rFonts w:ascii="Trebuchet MS" w:eastAsia="Trebuchet MS" w:hAnsi="Trebuchet MS" w:cs="Times New Roman"/>
        </w:rPr>
        <w:t>en</w:t>
      </w:r>
      <w:r w:rsidRPr="00C63951">
        <w:rPr>
          <w:rFonts w:ascii="Trebuchet MS" w:eastAsia="Trebuchet MS" w:hAnsi="Trebuchet MS" w:cs="Times New Roman"/>
        </w:rPr>
        <w:t>t exister entre l’occupant actuel et celui à qui l’Administration a déjà délivré un acte</w:t>
      </w:r>
      <w:r w:rsidR="002B74F0">
        <w:rPr>
          <w:rFonts w:ascii="Trebuchet MS" w:eastAsia="Trebuchet MS" w:hAnsi="Trebuchet MS" w:cs="Times New Roman"/>
        </w:rPr>
        <w:t>.</w:t>
      </w:r>
    </w:p>
    <w:p w14:paraId="7E3C7D81" w14:textId="77777777" w:rsidR="001306F7" w:rsidRPr="00C63951" w:rsidRDefault="001306F7" w:rsidP="0083524B">
      <w:pPr>
        <w:numPr>
          <w:ilvl w:val="0"/>
          <w:numId w:val="468"/>
        </w:numPr>
        <w:spacing w:before="120" w:after="0" w:line="276" w:lineRule="auto"/>
        <w:jc w:val="both"/>
        <w:rPr>
          <w:rFonts w:ascii="Trebuchet MS" w:eastAsia="Trebuchet MS" w:hAnsi="Trebuchet MS" w:cs="Times New Roman"/>
          <w:b/>
        </w:rPr>
      </w:pPr>
      <w:r w:rsidRPr="00C63951">
        <w:rPr>
          <w:rFonts w:ascii="Trebuchet MS" w:eastAsia="Trebuchet MS" w:hAnsi="Trebuchet MS" w:cs="Times New Roman"/>
          <w:b/>
        </w:rPr>
        <w:t xml:space="preserve">Mission de terrain </w:t>
      </w:r>
    </w:p>
    <w:p w14:paraId="71A7B585" w14:textId="77777777" w:rsidR="001306F7" w:rsidRPr="00C63951" w:rsidRDefault="005B47E1" w:rsidP="0083524B">
      <w:pPr>
        <w:numPr>
          <w:ilvl w:val="0"/>
          <w:numId w:val="464"/>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Organisation d’une mission conjointe de levée et de description de la parcelle entre une équipe de </w:t>
      </w:r>
      <w:r w:rsidR="001306F7" w:rsidRPr="00C63951">
        <w:rPr>
          <w:rFonts w:ascii="Trebuchet MS" w:eastAsia="Trebuchet MS" w:hAnsi="Trebuchet MS" w:cs="Times New Roman"/>
        </w:rPr>
        <w:t xml:space="preserve">deux (2) agents techniques de la </w:t>
      </w:r>
      <w:r w:rsidR="005B326F" w:rsidRPr="00C63951">
        <w:rPr>
          <w:rFonts w:ascii="Trebuchet MS" w:eastAsia="Trebuchet MS" w:hAnsi="Trebuchet MS" w:cs="Times New Roman"/>
        </w:rPr>
        <w:t xml:space="preserve">DRCF </w:t>
      </w:r>
      <w:r w:rsidR="001306F7" w:rsidRPr="00C63951">
        <w:rPr>
          <w:rFonts w:ascii="Trebuchet MS" w:eastAsia="Trebuchet MS" w:hAnsi="Trebuchet MS" w:cs="Times New Roman"/>
        </w:rPr>
        <w:t>et au moins un représentant du demandeur.</w:t>
      </w:r>
    </w:p>
    <w:p w14:paraId="49EBB2AA" w14:textId="77777777" w:rsidR="001306F7" w:rsidRPr="00C63951" w:rsidRDefault="005B47E1" w:rsidP="0083524B">
      <w:pPr>
        <w:numPr>
          <w:ilvl w:val="0"/>
          <w:numId w:val="464"/>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La miss</w:t>
      </w:r>
      <w:r w:rsidR="001306F7" w:rsidRPr="00C63951">
        <w:rPr>
          <w:rFonts w:ascii="Trebuchet MS" w:eastAsia="Trebuchet MS" w:hAnsi="Trebuchet MS" w:cs="Times New Roman"/>
        </w:rPr>
        <w:t xml:space="preserve">ion </w:t>
      </w:r>
      <w:r w:rsidR="005B326F" w:rsidRPr="00C63951">
        <w:rPr>
          <w:rFonts w:ascii="Trebuchet MS" w:eastAsia="Trebuchet MS" w:hAnsi="Trebuchet MS" w:cs="Times New Roman"/>
        </w:rPr>
        <w:t xml:space="preserve">de terrain </w:t>
      </w:r>
      <w:r w:rsidRPr="00C63951">
        <w:rPr>
          <w:rFonts w:ascii="Trebuchet MS" w:eastAsia="Trebuchet MS" w:hAnsi="Trebuchet MS" w:cs="Times New Roman"/>
        </w:rPr>
        <w:t xml:space="preserve">ne peut excéder </w:t>
      </w:r>
      <w:r w:rsidR="001306F7" w:rsidRPr="00C63951">
        <w:rPr>
          <w:rFonts w:ascii="Trebuchet MS" w:eastAsia="Trebuchet MS" w:hAnsi="Trebuchet MS" w:cs="Times New Roman"/>
        </w:rPr>
        <w:t xml:space="preserve">trois (3) jours selon un mode opératoire technique défini par la </w:t>
      </w:r>
      <w:r w:rsidR="005B326F" w:rsidRPr="00C63951">
        <w:rPr>
          <w:rFonts w:ascii="Trebuchet MS" w:eastAsia="Trebuchet MS" w:hAnsi="Trebuchet MS" w:cs="Times New Roman"/>
        </w:rPr>
        <w:t>DRCF avec</w:t>
      </w:r>
      <w:r w:rsidR="001306F7" w:rsidRPr="00C63951">
        <w:rPr>
          <w:rFonts w:ascii="Trebuchet MS" w:eastAsia="Trebuchet MS" w:hAnsi="Trebuchet MS" w:cs="Times New Roman"/>
        </w:rPr>
        <w:t xml:space="preserve"> les documents de travail </w:t>
      </w:r>
      <w:r w:rsidR="005B326F" w:rsidRPr="00C63951">
        <w:rPr>
          <w:rFonts w:ascii="Trebuchet MS" w:eastAsia="Trebuchet MS" w:hAnsi="Trebuchet MS" w:cs="Times New Roman"/>
        </w:rPr>
        <w:t xml:space="preserve">suivant </w:t>
      </w:r>
      <w:r w:rsidR="001306F7" w:rsidRPr="00C63951">
        <w:rPr>
          <w:rFonts w:ascii="Trebuchet MS" w:eastAsia="Trebuchet MS" w:hAnsi="Trebuchet MS" w:cs="Times New Roman"/>
        </w:rPr>
        <w:t>:</w:t>
      </w:r>
    </w:p>
    <w:p w14:paraId="72320DA1" w14:textId="77777777" w:rsidR="001306F7" w:rsidRPr="00C63951" w:rsidRDefault="001306F7" w:rsidP="0083524B">
      <w:pPr>
        <w:numPr>
          <w:ilvl w:val="0"/>
          <w:numId w:val="467"/>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Fiche de recensement de l’occupant et de caractérisation de l’occupation ;</w:t>
      </w:r>
    </w:p>
    <w:p w14:paraId="0541CC95" w14:textId="77777777" w:rsidR="001306F7" w:rsidRPr="00C63951" w:rsidRDefault="001306F7" w:rsidP="0083524B">
      <w:pPr>
        <w:numPr>
          <w:ilvl w:val="0"/>
          <w:numId w:val="467"/>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Fiche de levé au GPS ;</w:t>
      </w:r>
    </w:p>
    <w:p w14:paraId="4852239B" w14:textId="77777777" w:rsidR="001306F7" w:rsidRPr="00C63951" w:rsidRDefault="001306F7" w:rsidP="0083524B">
      <w:pPr>
        <w:numPr>
          <w:ilvl w:val="0"/>
          <w:numId w:val="467"/>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PV de constat de l’occupation signé par tous les participants de la mission.</w:t>
      </w:r>
    </w:p>
    <w:p w14:paraId="122CC2FC" w14:textId="77777777" w:rsidR="001306F7" w:rsidRPr="00C63951" w:rsidRDefault="001306F7" w:rsidP="0083524B">
      <w:pPr>
        <w:numPr>
          <w:ilvl w:val="0"/>
          <w:numId w:val="468"/>
        </w:numPr>
        <w:spacing w:before="120" w:after="0" w:line="276" w:lineRule="auto"/>
        <w:jc w:val="both"/>
        <w:rPr>
          <w:rFonts w:ascii="Trebuchet MS" w:eastAsia="Trebuchet MS" w:hAnsi="Trebuchet MS" w:cs="Times New Roman"/>
          <w:b/>
        </w:rPr>
      </w:pPr>
      <w:r w:rsidRPr="00C63951">
        <w:rPr>
          <w:rFonts w:ascii="Trebuchet MS" w:eastAsia="Trebuchet MS" w:hAnsi="Trebuchet MS" w:cs="Times New Roman"/>
          <w:b/>
        </w:rPr>
        <w:t xml:space="preserve">Elaboration de la carte de situation de la parcelle </w:t>
      </w:r>
    </w:p>
    <w:p w14:paraId="5A40F092" w14:textId="77777777" w:rsidR="001306F7" w:rsidRPr="00C63951" w:rsidRDefault="005B47E1" w:rsidP="0083524B">
      <w:pPr>
        <w:numPr>
          <w:ilvl w:val="0"/>
          <w:numId w:val="464"/>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Elaboration </w:t>
      </w:r>
      <w:r w:rsidR="00375899" w:rsidRPr="00C63951">
        <w:rPr>
          <w:rFonts w:ascii="Trebuchet MS" w:eastAsia="Trebuchet MS" w:hAnsi="Trebuchet MS" w:cs="Times New Roman"/>
        </w:rPr>
        <w:t xml:space="preserve">un (1) jour </w:t>
      </w:r>
      <w:r w:rsidRPr="00C63951">
        <w:rPr>
          <w:rFonts w:ascii="Trebuchet MS" w:eastAsia="Trebuchet MS" w:hAnsi="Trebuchet MS" w:cs="Times New Roman"/>
        </w:rPr>
        <w:t>de la carte de situation de la parcelle à</w:t>
      </w:r>
      <w:r w:rsidR="001306F7" w:rsidRPr="00C63951">
        <w:rPr>
          <w:rFonts w:ascii="Trebuchet MS" w:eastAsia="Trebuchet MS" w:hAnsi="Trebuchet MS" w:cs="Times New Roman"/>
        </w:rPr>
        <w:t xml:space="preserve"> l’issue des travaux de terrain</w:t>
      </w:r>
      <w:r w:rsidRPr="00C63951">
        <w:rPr>
          <w:rFonts w:ascii="Trebuchet MS" w:eastAsia="Trebuchet MS" w:hAnsi="Trebuchet MS" w:cs="Times New Roman"/>
        </w:rPr>
        <w:t xml:space="preserve"> par</w:t>
      </w:r>
      <w:r w:rsidR="001306F7" w:rsidRPr="00C63951">
        <w:rPr>
          <w:rFonts w:ascii="Trebuchet MS" w:eastAsia="Trebuchet MS" w:hAnsi="Trebuchet MS" w:cs="Times New Roman"/>
        </w:rPr>
        <w:t xml:space="preserve"> la </w:t>
      </w:r>
      <w:r w:rsidR="002541CF" w:rsidRPr="00C63951">
        <w:rPr>
          <w:rFonts w:ascii="Trebuchet MS" w:eastAsia="Trebuchet MS" w:hAnsi="Trebuchet MS" w:cs="Times New Roman"/>
        </w:rPr>
        <w:t>DRCF</w:t>
      </w:r>
      <w:r w:rsidR="001306F7" w:rsidRPr="00C63951">
        <w:rPr>
          <w:rFonts w:ascii="Trebuchet MS" w:eastAsia="Trebuchet MS" w:hAnsi="Trebuchet MS" w:cs="Times New Roman"/>
        </w:rPr>
        <w:t>. Cette carte donne la superficie réelle occupée et présente la situation de la parcelle par rapport à la forêt déclassée concernée.</w:t>
      </w:r>
    </w:p>
    <w:p w14:paraId="085A05A2" w14:textId="77777777" w:rsidR="001306F7" w:rsidRPr="00C63951" w:rsidRDefault="005B47E1" w:rsidP="0083524B">
      <w:pPr>
        <w:numPr>
          <w:ilvl w:val="0"/>
          <w:numId w:val="464"/>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La</w:t>
      </w:r>
      <w:r w:rsidR="001306F7" w:rsidRPr="00C63951">
        <w:rPr>
          <w:rFonts w:ascii="Trebuchet MS" w:eastAsia="Trebuchet MS" w:hAnsi="Trebuchet MS" w:cs="Times New Roman"/>
        </w:rPr>
        <w:t xml:space="preserve"> carte </w:t>
      </w:r>
      <w:r w:rsidRPr="00C63951">
        <w:rPr>
          <w:rFonts w:ascii="Trebuchet MS" w:eastAsia="Trebuchet MS" w:hAnsi="Trebuchet MS" w:cs="Times New Roman"/>
        </w:rPr>
        <w:t xml:space="preserve">produite </w:t>
      </w:r>
      <w:r w:rsidR="001306F7" w:rsidRPr="00C63951">
        <w:rPr>
          <w:rFonts w:ascii="Trebuchet MS" w:eastAsia="Trebuchet MS" w:hAnsi="Trebuchet MS" w:cs="Times New Roman"/>
        </w:rPr>
        <w:t>est signée par le Directeur du Reboisement et du Cadastre Forestier.</w:t>
      </w:r>
    </w:p>
    <w:p w14:paraId="0096BD3F" w14:textId="77777777" w:rsidR="00AE5949" w:rsidRPr="00C63951" w:rsidRDefault="00AE5949" w:rsidP="006D6FC9">
      <w:pPr>
        <w:spacing w:after="0" w:line="276" w:lineRule="auto"/>
        <w:ind w:left="1701"/>
        <w:jc w:val="both"/>
        <w:rPr>
          <w:rFonts w:ascii="Trebuchet MS" w:eastAsia="Trebuchet MS" w:hAnsi="Trebuchet MS" w:cs="Times New Roman"/>
        </w:rPr>
      </w:pPr>
    </w:p>
    <w:p w14:paraId="31E6BF80" w14:textId="77777777" w:rsidR="001306F7" w:rsidRPr="00C63951" w:rsidRDefault="001306F7" w:rsidP="006D6FC9">
      <w:pPr>
        <w:spacing w:before="80" w:after="120" w:line="276" w:lineRule="auto"/>
        <w:jc w:val="both"/>
        <w:rPr>
          <w:rFonts w:ascii="Trebuchet MS" w:eastAsia="Trebuchet MS" w:hAnsi="Trebuchet MS" w:cs="Times New Roman"/>
          <w:b/>
          <w:i/>
          <w:iCs/>
        </w:rPr>
      </w:pPr>
      <w:r w:rsidRPr="00C63951">
        <w:rPr>
          <w:rFonts w:ascii="Trebuchet MS" w:eastAsia="Trebuchet MS" w:hAnsi="Trebuchet MS" w:cs="Times New Roman"/>
          <w:b/>
          <w:i/>
          <w:iCs/>
        </w:rPr>
        <w:t xml:space="preserve">Etape 3 : Délivrance de l’attestation d’occupation </w:t>
      </w:r>
    </w:p>
    <w:p w14:paraId="7C4D7261" w14:textId="77777777" w:rsidR="001306F7" w:rsidRPr="00C63951" w:rsidRDefault="00375899" w:rsidP="0083524B">
      <w:pPr>
        <w:numPr>
          <w:ilvl w:val="0"/>
          <w:numId w:val="464"/>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Etablissement de l’attestation d’occupation de la parcelle en forêt déclassée a</w:t>
      </w:r>
      <w:r w:rsidR="001306F7" w:rsidRPr="00C63951">
        <w:rPr>
          <w:rFonts w:ascii="Trebuchet MS" w:eastAsia="Trebuchet MS" w:hAnsi="Trebuchet MS" w:cs="Times New Roman"/>
        </w:rPr>
        <w:t xml:space="preserve">u regard des résultats des travaux de consultation des archives du cadastre forestier et des travaux de terrain qui n’ont pas révélé de conflit foncier. </w:t>
      </w:r>
      <w:r w:rsidRPr="00C63951">
        <w:rPr>
          <w:rFonts w:ascii="Trebuchet MS" w:eastAsia="Trebuchet MS" w:hAnsi="Trebuchet MS" w:cs="Times New Roman"/>
        </w:rPr>
        <w:t>A</w:t>
      </w:r>
      <w:r w:rsidR="001306F7" w:rsidRPr="00C63951">
        <w:rPr>
          <w:rFonts w:ascii="Trebuchet MS" w:eastAsia="Trebuchet MS" w:hAnsi="Trebuchet MS" w:cs="Times New Roman"/>
        </w:rPr>
        <w:t xml:space="preserve"> l’attestation</w:t>
      </w:r>
      <w:r w:rsidRPr="00C63951">
        <w:rPr>
          <w:rFonts w:ascii="Trebuchet MS" w:eastAsia="Trebuchet MS" w:hAnsi="Trebuchet MS" w:cs="Times New Roman"/>
        </w:rPr>
        <w:t xml:space="preserve"> sont joints</w:t>
      </w:r>
      <w:r w:rsidR="001306F7" w:rsidRPr="00C63951">
        <w:rPr>
          <w:rFonts w:ascii="Trebuchet MS" w:eastAsia="Trebuchet MS" w:hAnsi="Trebuchet MS" w:cs="Times New Roman"/>
        </w:rPr>
        <w:t> :</w:t>
      </w:r>
    </w:p>
    <w:p w14:paraId="4229F99F" w14:textId="77777777" w:rsidR="001306F7" w:rsidRPr="00C63951" w:rsidRDefault="001306F7" w:rsidP="006D6FC9">
      <w:pPr>
        <w:numPr>
          <w:ilvl w:val="0"/>
          <w:numId w:val="6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La carte de situation de la parcelle</w:t>
      </w:r>
      <w:r w:rsidR="00375899" w:rsidRPr="00C63951">
        <w:rPr>
          <w:rFonts w:ascii="Trebuchet MS" w:eastAsia="Trebuchet MS" w:hAnsi="Trebuchet MS" w:cs="Times New Roman"/>
        </w:rPr>
        <w:t xml:space="preserve"> signée par le Directeur du Reboisement Cadastre Forestier </w:t>
      </w:r>
      <w:r w:rsidRPr="00C63951">
        <w:rPr>
          <w:rFonts w:ascii="Trebuchet MS" w:eastAsia="Trebuchet MS" w:hAnsi="Trebuchet MS" w:cs="Times New Roman"/>
        </w:rPr>
        <w:t>;</w:t>
      </w:r>
    </w:p>
    <w:p w14:paraId="5F5A2D17" w14:textId="77777777" w:rsidR="001306F7" w:rsidRPr="00C63951" w:rsidRDefault="001306F7" w:rsidP="006D6FC9">
      <w:pPr>
        <w:numPr>
          <w:ilvl w:val="0"/>
          <w:numId w:val="6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 PV de constat d’occupation. </w:t>
      </w:r>
    </w:p>
    <w:p w14:paraId="2180AD84" w14:textId="77777777" w:rsidR="00375899" w:rsidRPr="00C63951" w:rsidRDefault="00375899" w:rsidP="0083524B">
      <w:pPr>
        <w:numPr>
          <w:ilvl w:val="0"/>
          <w:numId w:val="464"/>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Délivrance de l’attestation d’occupation en trois (3) jours ouvrables.</w:t>
      </w:r>
    </w:p>
    <w:p w14:paraId="608D527B" w14:textId="77777777" w:rsidR="001306F7" w:rsidRPr="00C63951" w:rsidRDefault="001306F7" w:rsidP="0083524B">
      <w:pPr>
        <w:numPr>
          <w:ilvl w:val="0"/>
          <w:numId w:val="464"/>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Cette attestation ne confère pas au demandeur le droit de propriété exclusif sur la parcelle.</w:t>
      </w:r>
    </w:p>
    <w:p w14:paraId="28A214FF" w14:textId="77777777" w:rsidR="001306F7" w:rsidRPr="00C63951" w:rsidRDefault="001306F7" w:rsidP="0083524B">
      <w:pPr>
        <w:numPr>
          <w:ilvl w:val="0"/>
          <w:numId w:val="464"/>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Pour les cas de conflit foncier apparent, la Direction du Reboisement Cadastre Forestier invite le demandeur et les autres parties concernées à une séance de travail visant à expliquer la situation et à sensibiliser ces derniers à résoudre le conflit à l’amiable. </w:t>
      </w:r>
    </w:p>
    <w:p w14:paraId="6D0C4C15" w14:textId="77777777" w:rsidR="00826B75" w:rsidRPr="00C63951" w:rsidRDefault="00826B75" w:rsidP="006D6FC9">
      <w:pPr>
        <w:spacing w:after="0" w:line="276" w:lineRule="auto"/>
        <w:ind w:left="720"/>
        <w:jc w:val="both"/>
        <w:rPr>
          <w:rFonts w:ascii="Trebuchet MS" w:eastAsia="Trebuchet MS" w:hAnsi="Trebuchet MS" w:cs="Times New Roman"/>
        </w:rPr>
      </w:pPr>
    </w:p>
    <w:p w14:paraId="0BCFAC7B" w14:textId="77777777" w:rsidR="00AE5949" w:rsidRPr="00C63951" w:rsidRDefault="00AE5949" w:rsidP="006D6FC9">
      <w:pPr>
        <w:spacing w:after="0" w:line="276" w:lineRule="auto"/>
        <w:ind w:left="720"/>
        <w:jc w:val="both"/>
        <w:rPr>
          <w:rFonts w:ascii="Trebuchet MS" w:eastAsia="Trebuchet MS" w:hAnsi="Trebuchet MS" w:cs="Times New Roman"/>
        </w:rPr>
      </w:pPr>
    </w:p>
    <w:p w14:paraId="39189F0F" w14:textId="77777777" w:rsidR="001306F7" w:rsidRPr="00C53646" w:rsidRDefault="00826B75" w:rsidP="0083524B">
      <w:pPr>
        <w:pStyle w:val="Titre3"/>
        <w:numPr>
          <w:ilvl w:val="2"/>
          <w:numId w:val="474"/>
        </w:numPr>
        <w:tabs>
          <w:tab w:val="left" w:pos="709"/>
        </w:tabs>
        <w:ind w:left="2127" w:hanging="2127"/>
        <w:rPr>
          <w:sz w:val="22"/>
          <w:szCs w:val="28"/>
          <w:lang w:val="fr-CI"/>
        </w:rPr>
      </w:pPr>
      <w:bookmarkStart w:id="1254" w:name="_Toc78906697"/>
      <w:r w:rsidRPr="00C53646">
        <w:rPr>
          <w:sz w:val="22"/>
          <w:szCs w:val="28"/>
          <w:lang w:val="fr-CI"/>
        </w:rPr>
        <w:t>A</w:t>
      </w:r>
      <w:r w:rsidR="001306F7" w:rsidRPr="00C53646">
        <w:rPr>
          <w:sz w:val="22"/>
          <w:szCs w:val="28"/>
          <w:lang w:val="fr-CI"/>
        </w:rPr>
        <w:t xml:space="preserve">ttestation de parcelle forestière </w:t>
      </w:r>
      <w:r w:rsidRPr="00C53646">
        <w:rPr>
          <w:sz w:val="22"/>
          <w:szCs w:val="28"/>
          <w:lang w:val="fr-CI"/>
        </w:rPr>
        <w:t>de forêt privée</w:t>
      </w:r>
      <w:bookmarkEnd w:id="1254"/>
    </w:p>
    <w:p w14:paraId="009ADB05" w14:textId="77777777" w:rsidR="001306F7" w:rsidRPr="00C63951" w:rsidRDefault="001306F7" w:rsidP="006D6FC9">
      <w:pPr>
        <w:spacing w:after="0" w:line="276" w:lineRule="auto"/>
        <w:jc w:val="both"/>
        <w:rPr>
          <w:rFonts w:ascii="Trebuchet MS" w:hAnsi="Trebuchet MS" w:cs="Times New Roman"/>
        </w:rPr>
      </w:pPr>
      <w:r w:rsidRPr="00C63951">
        <w:rPr>
          <w:rFonts w:ascii="Trebuchet MS" w:hAnsi="Trebuchet MS" w:cs="Times New Roman"/>
        </w:rPr>
        <w:t xml:space="preserve">Cette procédure est proposée sous réserve de la prise du décret relatif à l’enregistrement des forêts. </w:t>
      </w:r>
    </w:p>
    <w:p w14:paraId="4FD0F6C1" w14:textId="77777777" w:rsidR="001306F7" w:rsidRPr="00C53646" w:rsidRDefault="001306F7" w:rsidP="006D6FC9">
      <w:pPr>
        <w:spacing w:after="0" w:line="276" w:lineRule="auto"/>
        <w:jc w:val="both"/>
        <w:rPr>
          <w:rFonts w:ascii="Trebuchet MS" w:eastAsia="Trebuchet MS" w:hAnsi="Trebuchet MS" w:cs="Times New Roman"/>
          <w:bCs/>
          <w:sz w:val="8"/>
          <w:szCs w:val="8"/>
        </w:rPr>
      </w:pPr>
    </w:p>
    <w:p w14:paraId="1E971CD6" w14:textId="77777777" w:rsidR="001306F7" w:rsidRPr="00C63951" w:rsidRDefault="001306F7" w:rsidP="006D6FC9">
      <w:pPr>
        <w:keepNext/>
        <w:keepLines/>
        <w:numPr>
          <w:ilvl w:val="0"/>
          <w:numId w:val="47"/>
        </w:numPr>
        <w:spacing w:after="80" w:line="276" w:lineRule="auto"/>
        <w:ind w:left="714" w:hanging="357"/>
        <w:jc w:val="both"/>
        <w:rPr>
          <w:rFonts w:ascii="Trebuchet MS" w:eastAsia="Trebuchet MS" w:hAnsi="Trebuchet MS" w:cs="Times New Roman"/>
          <w:b/>
        </w:rPr>
      </w:pPr>
      <w:r w:rsidRPr="00C63951">
        <w:rPr>
          <w:rFonts w:ascii="Trebuchet MS" w:eastAsia="Trebuchet MS" w:hAnsi="Trebuchet MS" w:cs="Times New Roman"/>
          <w:b/>
        </w:rPr>
        <w:t>Objet de la procédure</w:t>
      </w:r>
    </w:p>
    <w:p w14:paraId="263A1110" w14:textId="77777777" w:rsidR="001306F7" w:rsidRPr="00C63951" w:rsidRDefault="001306F7" w:rsidP="006D6FC9">
      <w:pPr>
        <w:spacing w:after="0" w:line="276" w:lineRule="auto"/>
        <w:rPr>
          <w:rFonts w:ascii="Trebuchet MS" w:eastAsia="Trebuchet MS" w:hAnsi="Trebuchet MS" w:cs="Times New Roman"/>
        </w:rPr>
      </w:pPr>
      <w:r w:rsidRPr="00C63951">
        <w:rPr>
          <w:rFonts w:ascii="Trebuchet MS" w:eastAsia="Trebuchet MS" w:hAnsi="Trebuchet MS" w:cs="Times New Roman"/>
        </w:rPr>
        <w:t>La présente procédure traite des démarches pour l’obtention d’une attestation de parcelle forestière</w:t>
      </w:r>
    </w:p>
    <w:p w14:paraId="1CAD6C0E" w14:textId="77777777" w:rsidR="004F160B" w:rsidRPr="00C53646" w:rsidRDefault="004F160B" w:rsidP="006D6FC9">
      <w:pPr>
        <w:spacing w:after="0" w:line="276" w:lineRule="auto"/>
        <w:rPr>
          <w:rFonts w:ascii="Trebuchet MS" w:eastAsia="Trebuchet MS" w:hAnsi="Trebuchet MS" w:cs="Times New Roman"/>
          <w:sz w:val="12"/>
          <w:szCs w:val="12"/>
        </w:rPr>
      </w:pPr>
    </w:p>
    <w:p w14:paraId="44171560" w14:textId="77777777" w:rsidR="001306F7" w:rsidRPr="00C63951" w:rsidRDefault="001306F7" w:rsidP="006D6FC9">
      <w:pPr>
        <w:keepNext/>
        <w:keepLines/>
        <w:numPr>
          <w:ilvl w:val="0"/>
          <w:numId w:val="47"/>
        </w:numPr>
        <w:spacing w:after="80" w:line="276" w:lineRule="auto"/>
        <w:ind w:left="714" w:hanging="357"/>
        <w:jc w:val="both"/>
        <w:rPr>
          <w:rFonts w:ascii="Trebuchet MS" w:eastAsia="Trebuchet MS" w:hAnsi="Trebuchet MS" w:cs="Times New Roman"/>
          <w:b/>
        </w:rPr>
      </w:pPr>
      <w:r w:rsidRPr="00C63951">
        <w:rPr>
          <w:rFonts w:ascii="Trebuchet MS" w:eastAsia="Trebuchet MS" w:hAnsi="Trebuchet MS" w:cs="Times New Roman"/>
          <w:b/>
        </w:rPr>
        <w:t>Application</w:t>
      </w:r>
    </w:p>
    <w:p w14:paraId="449BD7DF" w14:textId="77777777" w:rsidR="001306F7" w:rsidRPr="00C63951" w:rsidRDefault="001306F7" w:rsidP="006D6FC9">
      <w:pPr>
        <w:tabs>
          <w:tab w:val="left" w:pos="1109"/>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La procédure s’applique à tous les usagers (personnes physiques ou morales).</w:t>
      </w:r>
    </w:p>
    <w:p w14:paraId="29B5513E" w14:textId="77777777" w:rsidR="009B0F0A" w:rsidRPr="00C63951" w:rsidRDefault="009B0F0A" w:rsidP="006D6FC9">
      <w:pPr>
        <w:tabs>
          <w:tab w:val="left" w:pos="1109"/>
        </w:tabs>
        <w:spacing w:after="0" w:line="276" w:lineRule="auto"/>
        <w:jc w:val="both"/>
        <w:rPr>
          <w:rFonts w:ascii="Trebuchet MS" w:eastAsia="Trebuchet MS" w:hAnsi="Trebuchet MS" w:cs="Times New Roman"/>
        </w:rPr>
      </w:pPr>
    </w:p>
    <w:p w14:paraId="2BFA7916" w14:textId="77777777" w:rsidR="001306F7" w:rsidRPr="00C63951" w:rsidRDefault="001306F7" w:rsidP="006D6FC9">
      <w:pPr>
        <w:pStyle w:val="Paragraphedeliste"/>
        <w:keepNext/>
        <w:keepLines/>
        <w:numPr>
          <w:ilvl w:val="0"/>
          <w:numId w:val="139"/>
        </w:numPr>
        <w:spacing w:after="0" w:line="276" w:lineRule="auto"/>
        <w:jc w:val="both"/>
        <w:rPr>
          <w:rFonts w:ascii="Trebuchet MS" w:eastAsia="Trebuchet MS" w:hAnsi="Trebuchet MS" w:cs="Times New Roman"/>
          <w:b/>
        </w:rPr>
      </w:pPr>
      <w:r w:rsidRPr="00C63951">
        <w:rPr>
          <w:rFonts w:ascii="Trebuchet MS" w:eastAsia="Trebuchet MS" w:hAnsi="Trebuchet MS" w:cs="Times New Roman"/>
          <w:b/>
        </w:rPr>
        <w:t>Description de la procédure</w:t>
      </w:r>
    </w:p>
    <w:p w14:paraId="4304185C" w14:textId="77777777" w:rsidR="001306F7" w:rsidRPr="00C63951" w:rsidRDefault="001306F7" w:rsidP="006D6FC9">
      <w:pPr>
        <w:spacing w:after="0" w:line="276" w:lineRule="auto"/>
        <w:jc w:val="both"/>
        <w:rPr>
          <w:rFonts w:ascii="Trebuchet MS" w:eastAsia="Trebuchet MS" w:hAnsi="Trebuchet MS" w:cs="Times New Roman"/>
        </w:rPr>
      </w:pPr>
    </w:p>
    <w:p w14:paraId="0F275352" w14:textId="77777777" w:rsidR="001306F7" w:rsidRPr="009B0F0A" w:rsidRDefault="001306F7" w:rsidP="006D6FC9">
      <w:pPr>
        <w:spacing w:after="0" w:line="276" w:lineRule="auto"/>
        <w:jc w:val="both"/>
        <w:rPr>
          <w:rFonts w:ascii="Trebuchet MS" w:eastAsia="Trebuchet MS" w:hAnsi="Trebuchet MS" w:cs="Times New Roman"/>
          <w:b/>
          <w:i/>
          <w:iCs/>
        </w:rPr>
      </w:pPr>
      <w:r w:rsidRPr="009B0F0A">
        <w:rPr>
          <w:rFonts w:ascii="Trebuchet MS" w:eastAsia="Trebuchet MS" w:hAnsi="Trebuchet MS" w:cs="Times New Roman"/>
          <w:b/>
          <w:i/>
          <w:iCs/>
        </w:rPr>
        <w:t>Etape 1 : Enregistrement et imputation de la demande d’enregistrement d’une parcelle forestière</w:t>
      </w:r>
    </w:p>
    <w:p w14:paraId="72B438B8" w14:textId="77777777" w:rsidR="001306F7" w:rsidRPr="00C63951" w:rsidRDefault="001306F7" w:rsidP="006D6FC9">
      <w:pPr>
        <w:spacing w:before="120"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 dossier de demande d’enregistrement d’une parcelle forestière est déposé au niveau des Directions Régionales des Eaux et Forêts ou à la Direction du Reboisement et du Cadastre Forestier. </w:t>
      </w:r>
    </w:p>
    <w:p w14:paraId="06F0D313" w14:textId="77777777" w:rsidR="001306F7" w:rsidRPr="00C63951" w:rsidRDefault="001306F7"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Les principaux documents à constituer pour la demande d’enregistrement sont :</w:t>
      </w:r>
    </w:p>
    <w:p w14:paraId="5FDE267D" w14:textId="77777777" w:rsidR="001306F7" w:rsidRPr="00C63951" w:rsidRDefault="001306F7" w:rsidP="006D6FC9">
      <w:pPr>
        <w:numPr>
          <w:ilvl w:val="0"/>
          <w:numId w:val="128"/>
        </w:numPr>
        <w:spacing w:before="80" w:after="0" w:line="276" w:lineRule="auto"/>
        <w:rPr>
          <w:rFonts w:ascii="Trebuchet MS" w:eastAsia="Trebuchet MS" w:hAnsi="Trebuchet MS" w:cs="Times New Roman"/>
        </w:rPr>
      </w:pPr>
      <w:r w:rsidRPr="00C63951">
        <w:rPr>
          <w:rFonts w:ascii="Trebuchet MS" w:eastAsia="Trebuchet MS" w:hAnsi="Trebuchet MS" w:cs="Times New Roman"/>
        </w:rPr>
        <w:t>Un formulaire de demande d’enregistrement de la parcelle (modèle type élaboré par la Direction du Reboisement et du Cadastre Forestier) ;</w:t>
      </w:r>
    </w:p>
    <w:p w14:paraId="68777827" w14:textId="77777777" w:rsidR="001306F7" w:rsidRPr="00C63951" w:rsidRDefault="001306F7" w:rsidP="006D6FC9">
      <w:pPr>
        <w:numPr>
          <w:ilvl w:val="0"/>
          <w:numId w:val="128"/>
        </w:numPr>
        <w:spacing w:before="80" w:after="0" w:line="276" w:lineRule="auto"/>
        <w:rPr>
          <w:rFonts w:ascii="Trebuchet MS" w:eastAsia="Trebuchet MS" w:hAnsi="Trebuchet MS" w:cs="Times New Roman"/>
        </w:rPr>
      </w:pPr>
      <w:r w:rsidRPr="00C63951">
        <w:rPr>
          <w:rFonts w:ascii="Trebuchet MS" w:eastAsia="Trebuchet MS" w:hAnsi="Trebuchet MS" w:cs="Times New Roman"/>
        </w:rPr>
        <w:t>Une copie de la Carte nationale d'identité ou carte de Résident ou permis de conduire, passeport du propriétaire ;</w:t>
      </w:r>
    </w:p>
    <w:p w14:paraId="4A495BD7" w14:textId="77777777" w:rsidR="001306F7" w:rsidRPr="00C63951" w:rsidRDefault="001306F7" w:rsidP="006D6FC9">
      <w:pPr>
        <w:numPr>
          <w:ilvl w:val="0"/>
          <w:numId w:val="129"/>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Une carte de la parcelle (facultative) ;</w:t>
      </w:r>
    </w:p>
    <w:p w14:paraId="7B55219E" w14:textId="77777777" w:rsidR="001306F7" w:rsidRPr="00C63951" w:rsidRDefault="001306F7" w:rsidP="006D6FC9">
      <w:pPr>
        <w:widowControl w:val="0"/>
        <w:numPr>
          <w:ilvl w:val="0"/>
          <w:numId w:val="129"/>
        </w:numPr>
        <w:spacing w:before="80" w:after="0" w:line="276" w:lineRule="auto"/>
        <w:ind w:left="0" w:firstLine="426"/>
        <w:jc w:val="both"/>
        <w:rPr>
          <w:rFonts w:ascii="Trebuchet MS" w:eastAsia="Trebuchet MS" w:hAnsi="Trebuchet MS" w:cs="Times New Roman"/>
        </w:rPr>
      </w:pPr>
      <w:r w:rsidRPr="00C63951">
        <w:rPr>
          <w:rFonts w:ascii="Trebuchet MS" w:eastAsia="Trebuchet MS" w:hAnsi="Trebuchet MS" w:cs="Times New Roman"/>
        </w:rPr>
        <w:t>Tout acte de détention légal ou coutumier de la parcelle.</w:t>
      </w:r>
    </w:p>
    <w:p w14:paraId="0BF7946D" w14:textId="77777777" w:rsidR="002B74F0" w:rsidRPr="00C53646" w:rsidRDefault="002B74F0" w:rsidP="006D6FC9">
      <w:pPr>
        <w:widowControl w:val="0"/>
        <w:spacing w:after="0" w:line="276" w:lineRule="auto"/>
        <w:jc w:val="both"/>
        <w:rPr>
          <w:rFonts w:ascii="Trebuchet MS" w:eastAsia="Trebuchet MS" w:hAnsi="Trebuchet MS" w:cs="Times New Roman"/>
          <w:sz w:val="10"/>
          <w:szCs w:val="10"/>
        </w:rPr>
      </w:pPr>
    </w:p>
    <w:p w14:paraId="3405CDF9" w14:textId="77777777" w:rsidR="001306F7" w:rsidRPr="009B0F0A" w:rsidRDefault="001306F7" w:rsidP="006D6FC9">
      <w:pPr>
        <w:spacing w:after="120" w:line="276" w:lineRule="auto"/>
        <w:jc w:val="both"/>
        <w:rPr>
          <w:rFonts w:ascii="Trebuchet MS" w:eastAsia="Trebuchet MS" w:hAnsi="Trebuchet MS" w:cs="Times New Roman"/>
          <w:b/>
          <w:i/>
          <w:iCs/>
        </w:rPr>
      </w:pPr>
      <w:r w:rsidRPr="009B0F0A">
        <w:rPr>
          <w:rFonts w:ascii="Trebuchet MS" w:eastAsia="Trebuchet MS" w:hAnsi="Trebuchet MS" w:cs="Times New Roman"/>
          <w:b/>
          <w:i/>
          <w:iCs/>
        </w:rPr>
        <w:t>Etape 2 : Traitement du dossier</w:t>
      </w:r>
    </w:p>
    <w:p w14:paraId="5DBBA205" w14:textId="77777777" w:rsidR="00AF7C73" w:rsidRPr="00C63951" w:rsidRDefault="001306F7"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 traitement du dossier de demande d’enregistrement de parcelles forestières se fait sur une période de deux (2) semaines suivant les sous étapes suivantes :</w:t>
      </w:r>
    </w:p>
    <w:p w14:paraId="02438E7C" w14:textId="77777777" w:rsidR="001306F7" w:rsidRPr="00C53646" w:rsidRDefault="001306F7" w:rsidP="006D6FC9">
      <w:pPr>
        <w:spacing w:after="0" w:line="276" w:lineRule="auto"/>
        <w:jc w:val="both"/>
        <w:rPr>
          <w:rFonts w:ascii="Trebuchet MS" w:eastAsia="Trebuchet MS" w:hAnsi="Trebuchet MS" w:cs="Times New Roman"/>
          <w:sz w:val="12"/>
          <w:szCs w:val="12"/>
        </w:rPr>
      </w:pPr>
      <w:r w:rsidRPr="00C63951">
        <w:rPr>
          <w:rFonts w:ascii="Trebuchet MS" w:eastAsia="Trebuchet MS" w:hAnsi="Trebuchet MS" w:cs="Times New Roman"/>
        </w:rPr>
        <w:t xml:space="preserve"> </w:t>
      </w:r>
    </w:p>
    <w:p w14:paraId="74BDD767" w14:textId="77777777" w:rsidR="001306F7" w:rsidRPr="00C63951" w:rsidRDefault="001306F7" w:rsidP="006D6FC9">
      <w:pPr>
        <w:numPr>
          <w:ilvl w:val="0"/>
          <w:numId w:val="67"/>
        </w:numPr>
        <w:spacing w:after="120" w:line="276" w:lineRule="auto"/>
        <w:jc w:val="both"/>
        <w:rPr>
          <w:rFonts w:ascii="Trebuchet MS" w:eastAsia="Trebuchet MS" w:hAnsi="Trebuchet MS" w:cs="Times New Roman"/>
          <w:b/>
          <w:sz w:val="20"/>
        </w:rPr>
      </w:pPr>
      <w:r w:rsidRPr="00C63951">
        <w:rPr>
          <w:rFonts w:ascii="Trebuchet MS" w:eastAsia="Trebuchet MS" w:hAnsi="Trebuchet MS" w:cs="Times New Roman"/>
          <w:b/>
          <w:szCs w:val="24"/>
        </w:rPr>
        <w:t>Mission de vérification de la parcelle</w:t>
      </w:r>
    </w:p>
    <w:p w14:paraId="31FD78A4" w14:textId="77777777" w:rsidR="002541CF" w:rsidRPr="00C63951" w:rsidRDefault="002541CF" w:rsidP="006D6FC9">
      <w:pPr>
        <w:numPr>
          <w:ilvl w:val="0"/>
          <w:numId w:val="129"/>
        </w:numPr>
        <w:spacing w:after="120" w:line="276" w:lineRule="auto"/>
        <w:jc w:val="both"/>
        <w:rPr>
          <w:rFonts w:ascii="Trebuchet MS" w:eastAsia="Trebuchet MS" w:hAnsi="Trebuchet MS" w:cs="Times New Roman"/>
        </w:rPr>
      </w:pPr>
      <w:r w:rsidRPr="00C63951">
        <w:rPr>
          <w:rFonts w:ascii="Trebuchet MS" w:eastAsia="Trebuchet MS" w:hAnsi="Trebuchet MS" w:cs="Times New Roman"/>
        </w:rPr>
        <w:t xml:space="preserve">Organisation d’une </w:t>
      </w:r>
      <w:r w:rsidR="001306F7" w:rsidRPr="00C63951">
        <w:rPr>
          <w:rFonts w:ascii="Trebuchet MS" w:eastAsia="Trebuchet MS" w:hAnsi="Trebuchet MS" w:cs="Times New Roman"/>
        </w:rPr>
        <w:t>mission de vérification de la parcelle diligentée par la Direction Régionale compétente en collaboration avec les autres services déconcentrés (</w:t>
      </w:r>
      <w:r w:rsidRPr="00C63951">
        <w:rPr>
          <w:rFonts w:ascii="Trebuchet MS" w:eastAsia="Trebuchet MS" w:hAnsi="Trebuchet MS" w:cs="Times New Roman"/>
        </w:rPr>
        <w:t>Directions départementales, Cantonnements et Postes forestiers</w:t>
      </w:r>
      <w:r w:rsidR="001306F7" w:rsidRPr="00C63951">
        <w:rPr>
          <w:rFonts w:ascii="Trebuchet MS" w:eastAsia="Trebuchet MS" w:hAnsi="Trebuchet MS" w:cs="Times New Roman"/>
        </w:rPr>
        <w:t xml:space="preserve">). </w:t>
      </w:r>
    </w:p>
    <w:p w14:paraId="6409FD79" w14:textId="77777777" w:rsidR="001306F7" w:rsidRPr="00C63951" w:rsidRDefault="002541CF" w:rsidP="006D6FC9">
      <w:pPr>
        <w:numPr>
          <w:ilvl w:val="0"/>
          <w:numId w:val="129"/>
        </w:numPr>
        <w:spacing w:after="120" w:line="276" w:lineRule="auto"/>
        <w:jc w:val="both"/>
        <w:rPr>
          <w:rFonts w:ascii="Trebuchet MS" w:eastAsia="Trebuchet MS" w:hAnsi="Trebuchet MS" w:cs="Times New Roman"/>
        </w:rPr>
      </w:pPr>
      <w:r w:rsidRPr="00C63951">
        <w:rPr>
          <w:rFonts w:ascii="Trebuchet MS" w:eastAsia="Trebuchet MS" w:hAnsi="Trebuchet MS" w:cs="Times New Roman"/>
        </w:rPr>
        <w:t>A</w:t>
      </w:r>
      <w:r w:rsidR="001306F7" w:rsidRPr="00C63951">
        <w:rPr>
          <w:rFonts w:ascii="Trebuchet MS" w:eastAsia="Trebuchet MS" w:hAnsi="Trebuchet MS" w:cs="Times New Roman"/>
        </w:rPr>
        <w:t>uthentifi</w:t>
      </w:r>
      <w:r w:rsidRPr="00C63951">
        <w:rPr>
          <w:rFonts w:ascii="Trebuchet MS" w:eastAsia="Trebuchet MS" w:hAnsi="Trebuchet MS" w:cs="Times New Roman"/>
        </w:rPr>
        <w:t>cation d</w:t>
      </w:r>
      <w:r w:rsidR="001306F7" w:rsidRPr="00C63951">
        <w:rPr>
          <w:rFonts w:ascii="Trebuchet MS" w:eastAsia="Trebuchet MS" w:hAnsi="Trebuchet MS" w:cs="Times New Roman"/>
        </w:rPr>
        <w:t>e l’appartenance de la parcelle au demandeur et vérifi</w:t>
      </w:r>
      <w:r w:rsidRPr="00C63951">
        <w:rPr>
          <w:rFonts w:ascii="Trebuchet MS" w:eastAsia="Trebuchet MS" w:hAnsi="Trebuchet MS" w:cs="Times New Roman"/>
        </w:rPr>
        <w:t>cation du</w:t>
      </w:r>
      <w:r w:rsidR="001306F7" w:rsidRPr="00C63951">
        <w:rPr>
          <w:rFonts w:ascii="Trebuchet MS" w:eastAsia="Trebuchet MS" w:hAnsi="Trebuchet MS" w:cs="Times New Roman"/>
        </w:rPr>
        <w:t xml:space="preserve"> caractère forestier de la parcelle (l’on pourrait associer le cas échéant le Chef de terre et les propriétaires des parcelles voisines).</w:t>
      </w:r>
    </w:p>
    <w:p w14:paraId="6E4DF940" w14:textId="77777777" w:rsidR="002541CF" w:rsidRPr="00C63951" w:rsidRDefault="002541CF" w:rsidP="006D6FC9">
      <w:pPr>
        <w:spacing w:after="120" w:line="276" w:lineRule="auto"/>
        <w:ind w:left="720"/>
        <w:jc w:val="both"/>
        <w:rPr>
          <w:rFonts w:ascii="Trebuchet MS" w:eastAsia="Trebuchet MS" w:hAnsi="Trebuchet MS" w:cs="Times New Roman"/>
        </w:rPr>
      </w:pPr>
      <w:r w:rsidRPr="00C63951">
        <w:rPr>
          <w:rFonts w:ascii="Trebuchet MS" w:eastAsia="Trebuchet MS" w:hAnsi="Trebuchet MS" w:cs="Times New Roman"/>
        </w:rPr>
        <w:t>Les documents utiles de travail à utiliser :</w:t>
      </w:r>
    </w:p>
    <w:p w14:paraId="405FF47A" w14:textId="77777777" w:rsidR="002541CF" w:rsidRPr="00C63951" w:rsidRDefault="002541CF" w:rsidP="0083524B">
      <w:pPr>
        <w:numPr>
          <w:ilvl w:val="0"/>
          <w:numId w:val="466"/>
        </w:numPr>
        <w:spacing w:after="80" w:line="276" w:lineRule="auto"/>
        <w:ind w:left="1434" w:hanging="357"/>
        <w:jc w:val="both"/>
        <w:rPr>
          <w:rFonts w:ascii="Trebuchet MS" w:eastAsia="Trebuchet MS" w:hAnsi="Trebuchet MS" w:cs="Times New Roman"/>
        </w:rPr>
      </w:pPr>
      <w:r w:rsidRPr="00C63951">
        <w:rPr>
          <w:rFonts w:ascii="Trebuchet MS" w:eastAsia="Trebuchet MS" w:hAnsi="Trebuchet MS" w:cs="Times New Roman"/>
        </w:rPr>
        <w:t>Fiche d’identification de la parcelle (modèle DRCF) ;</w:t>
      </w:r>
    </w:p>
    <w:p w14:paraId="3C32B946" w14:textId="77777777" w:rsidR="002541CF" w:rsidRPr="00C63951" w:rsidRDefault="002541CF" w:rsidP="0083524B">
      <w:pPr>
        <w:numPr>
          <w:ilvl w:val="0"/>
          <w:numId w:val="466"/>
        </w:numPr>
        <w:spacing w:after="80" w:line="276" w:lineRule="auto"/>
        <w:ind w:left="1434" w:hanging="357"/>
        <w:jc w:val="both"/>
        <w:rPr>
          <w:rFonts w:ascii="Trebuchet MS" w:eastAsia="Trebuchet MS" w:hAnsi="Trebuchet MS" w:cs="Times New Roman"/>
        </w:rPr>
      </w:pPr>
      <w:r w:rsidRPr="00C63951">
        <w:rPr>
          <w:rFonts w:ascii="Trebuchet MS" w:eastAsia="Trebuchet MS" w:hAnsi="Trebuchet MS" w:cs="Times New Roman"/>
        </w:rPr>
        <w:t>Fiche de levé au GPS</w:t>
      </w:r>
      <w:r w:rsidR="00165360" w:rsidRPr="00C63951">
        <w:rPr>
          <w:rFonts w:ascii="Trebuchet MS" w:eastAsia="Trebuchet MS" w:hAnsi="Trebuchet MS" w:cs="Times New Roman"/>
        </w:rPr>
        <w:t xml:space="preserve"> (modèle DRCF) </w:t>
      </w:r>
      <w:r w:rsidRPr="00C63951">
        <w:rPr>
          <w:rFonts w:ascii="Trebuchet MS" w:eastAsia="Trebuchet MS" w:hAnsi="Trebuchet MS" w:cs="Times New Roman"/>
        </w:rPr>
        <w:t>;</w:t>
      </w:r>
    </w:p>
    <w:p w14:paraId="00FA7AD1" w14:textId="77777777" w:rsidR="002541CF" w:rsidRPr="00C63951" w:rsidRDefault="002541CF" w:rsidP="0083524B">
      <w:pPr>
        <w:numPr>
          <w:ilvl w:val="0"/>
          <w:numId w:val="466"/>
        </w:numPr>
        <w:spacing w:after="80" w:line="276" w:lineRule="auto"/>
        <w:ind w:left="1434" w:hanging="357"/>
        <w:jc w:val="both"/>
        <w:rPr>
          <w:rFonts w:ascii="Trebuchet MS" w:eastAsia="Trebuchet MS" w:hAnsi="Trebuchet MS" w:cs="Times New Roman"/>
        </w:rPr>
      </w:pPr>
      <w:r w:rsidRPr="00C63951">
        <w:rPr>
          <w:rFonts w:ascii="Trebuchet MS" w:eastAsia="Trebuchet MS" w:hAnsi="Trebuchet MS" w:cs="Times New Roman"/>
        </w:rPr>
        <w:t xml:space="preserve">PV d’identification de la parcelle </w:t>
      </w:r>
      <w:r w:rsidR="00165360" w:rsidRPr="00C63951">
        <w:rPr>
          <w:rFonts w:ascii="Trebuchet MS" w:eastAsia="Trebuchet MS" w:hAnsi="Trebuchet MS" w:cs="Times New Roman"/>
        </w:rPr>
        <w:t xml:space="preserve">(modèle DRCF) </w:t>
      </w:r>
      <w:r w:rsidRPr="00C63951">
        <w:rPr>
          <w:rFonts w:ascii="Trebuchet MS" w:eastAsia="Trebuchet MS" w:hAnsi="Trebuchet MS" w:cs="Times New Roman"/>
        </w:rPr>
        <w:t>signé par tous les participants de la mission</w:t>
      </w:r>
      <w:r w:rsidR="00165360" w:rsidRPr="00C63951">
        <w:rPr>
          <w:rFonts w:ascii="Trebuchet MS" w:eastAsia="Trebuchet MS" w:hAnsi="Trebuchet MS" w:cs="Times New Roman"/>
        </w:rPr>
        <w:t> ;</w:t>
      </w:r>
    </w:p>
    <w:p w14:paraId="244642E0" w14:textId="77777777" w:rsidR="002541CF" w:rsidRPr="00C63951" w:rsidRDefault="002541CF" w:rsidP="006D6FC9">
      <w:pPr>
        <w:spacing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La mission de vérification se fait sur une période d’une (1) semaine à compter de la date de réception de la demande.</w:t>
      </w:r>
    </w:p>
    <w:p w14:paraId="36803F87" w14:textId="77777777" w:rsidR="001306F7" w:rsidRPr="00C53646" w:rsidRDefault="001306F7" w:rsidP="006D6FC9">
      <w:pPr>
        <w:spacing w:after="0" w:line="276" w:lineRule="auto"/>
        <w:jc w:val="both"/>
        <w:rPr>
          <w:rFonts w:ascii="Trebuchet MS" w:eastAsia="Trebuchet MS" w:hAnsi="Trebuchet MS" w:cs="Times New Roman"/>
          <w:sz w:val="10"/>
          <w:szCs w:val="10"/>
        </w:rPr>
      </w:pPr>
    </w:p>
    <w:p w14:paraId="7111ED34" w14:textId="77777777" w:rsidR="001306F7" w:rsidRPr="00C63951" w:rsidRDefault="001306F7" w:rsidP="006D6FC9">
      <w:pPr>
        <w:numPr>
          <w:ilvl w:val="0"/>
          <w:numId w:val="67"/>
        </w:numPr>
        <w:spacing w:after="120" w:line="276" w:lineRule="auto"/>
        <w:jc w:val="both"/>
        <w:rPr>
          <w:rFonts w:ascii="Trebuchet MS" w:eastAsia="Trebuchet MS" w:hAnsi="Trebuchet MS" w:cs="Times New Roman"/>
          <w:b/>
        </w:rPr>
      </w:pPr>
      <w:r w:rsidRPr="00C63951">
        <w:rPr>
          <w:rFonts w:ascii="Trebuchet MS" w:eastAsia="Trebuchet MS" w:hAnsi="Trebuchet MS" w:cs="Times New Roman"/>
          <w:b/>
        </w:rPr>
        <w:t xml:space="preserve">Elaboration de la carte de situation de la parcelle </w:t>
      </w:r>
    </w:p>
    <w:p w14:paraId="57C5CD3D" w14:textId="77777777" w:rsidR="00165360" w:rsidRPr="00C63951" w:rsidRDefault="00165360" w:rsidP="006D6FC9">
      <w:pPr>
        <w:numPr>
          <w:ilvl w:val="0"/>
          <w:numId w:val="129"/>
        </w:numPr>
        <w:spacing w:before="120"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Elaboration d’un rapport de mission par le chef d’équipe de la mission et accepté </w:t>
      </w:r>
      <w:r w:rsidR="00CE349A" w:rsidRPr="00C63951">
        <w:rPr>
          <w:rFonts w:ascii="Trebuchet MS" w:eastAsia="Trebuchet MS" w:hAnsi="Trebuchet MS" w:cs="Times New Roman"/>
        </w:rPr>
        <w:t xml:space="preserve">et contresigné </w:t>
      </w:r>
      <w:r w:rsidRPr="00C63951">
        <w:rPr>
          <w:rFonts w:ascii="Trebuchet MS" w:eastAsia="Trebuchet MS" w:hAnsi="Trebuchet MS" w:cs="Times New Roman"/>
        </w:rPr>
        <w:t xml:space="preserve">par le Directeur Régional concerné </w:t>
      </w:r>
    </w:p>
    <w:p w14:paraId="5A5F85FC" w14:textId="77777777" w:rsidR="001306F7" w:rsidRPr="00C63951" w:rsidRDefault="00165360" w:rsidP="006D6FC9">
      <w:pPr>
        <w:numPr>
          <w:ilvl w:val="0"/>
          <w:numId w:val="129"/>
        </w:numPr>
        <w:spacing w:before="120" w:after="0" w:line="276" w:lineRule="auto"/>
        <w:jc w:val="both"/>
        <w:rPr>
          <w:rFonts w:ascii="Trebuchet MS" w:eastAsia="Trebuchet MS" w:hAnsi="Trebuchet MS" w:cs="Times New Roman"/>
        </w:rPr>
      </w:pPr>
      <w:r w:rsidRPr="00C63951">
        <w:rPr>
          <w:rFonts w:ascii="Trebuchet MS" w:eastAsia="Trebuchet MS" w:hAnsi="Trebuchet MS" w:cs="Times New Roman"/>
        </w:rPr>
        <w:t>Elaboration de la carte de situation de la parcelle à</w:t>
      </w:r>
      <w:r w:rsidR="001306F7" w:rsidRPr="00C63951">
        <w:rPr>
          <w:rFonts w:ascii="Trebuchet MS" w:eastAsia="Trebuchet MS" w:hAnsi="Trebuchet MS" w:cs="Times New Roman"/>
        </w:rPr>
        <w:t xml:space="preserve"> l’issue des travaux de terrain</w:t>
      </w:r>
      <w:r w:rsidRPr="00C63951">
        <w:rPr>
          <w:rFonts w:ascii="Trebuchet MS" w:eastAsia="Trebuchet MS" w:hAnsi="Trebuchet MS" w:cs="Times New Roman"/>
        </w:rPr>
        <w:t xml:space="preserve"> par</w:t>
      </w:r>
      <w:r w:rsidR="001306F7" w:rsidRPr="00C63951">
        <w:rPr>
          <w:rFonts w:ascii="Trebuchet MS" w:eastAsia="Trebuchet MS" w:hAnsi="Trebuchet MS" w:cs="Times New Roman"/>
        </w:rPr>
        <w:t xml:space="preserve"> la Direction Régionale concernée</w:t>
      </w:r>
      <w:r w:rsidRPr="00C63951">
        <w:rPr>
          <w:rFonts w:ascii="Trebuchet MS" w:eastAsia="Trebuchet MS" w:hAnsi="Trebuchet MS" w:cs="Times New Roman"/>
        </w:rPr>
        <w:t>. La</w:t>
      </w:r>
      <w:r w:rsidR="001306F7" w:rsidRPr="00C63951">
        <w:rPr>
          <w:rFonts w:ascii="Trebuchet MS" w:eastAsia="Trebuchet MS" w:hAnsi="Trebuchet MS" w:cs="Times New Roman"/>
        </w:rPr>
        <w:t xml:space="preserve"> carte donne la superficie réelle occupée et présente la situation de la parcelle concernée</w:t>
      </w:r>
      <w:r w:rsidR="00CE349A" w:rsidRPr="00C63951">
        <w:rPr>
          <w:rFonts w:ascii="Trebuchet MS" w:eastAsia="Trebuchet MS" w:hAnsi="Trebuchet MS" w:cs="Times New Roman"/>
        </w:rPr>
        <w:t> ;</w:t>
      </w:r>
    </w:p>
    <w:p w14:paraId="1DA3F2CF" w14:textId="77777777" w:rsidR="001306F7" w:rsidRPr="00C63951" w:rsidRDefault="00CE349A" w:rsidP="006D6FC9">
      <w:pPr>
        <w:numPr>
          <w:ilvl w:val="0"/>
          <w:numId w:val="129"/>
        </w:numPr>
        <w:spacing w:before="120" w:after="120" w:line="276" w:lineRule="auto"/>
        <w:jc w:val="both"/>
        <w:rPr>
          <w:rFonts w:ascii="Trebuchet MS" w:eastAsia="Trebuchet MS" w:hAnsi="Trebuchet MS" w:cs="Times New Roman"/>
        </w:rPr>
      </w:pPr>
      <w:r w:rsidRPr="00C63951">
        <w:rPr>
          <w:rFonts w:ascii="Trebuchet MS" w:eastAsia="Trebuchet MS" w:hAnsi="Trebuchet MS" w:cs="Times New Roman"/>
        </w:rPr>
        <w:t>Approbation de l</w:t>
      </w:r>
      <w:r w:rsidR="001306F7" w:rsidRPr="00C63951">
        <w:rPr>
          <w:rFonts w:ascii="Trebuchet MS" w:eastAsia="Trebuchet MS" w:hAnsi="Trebuchet MS" w:cs="Times New Roman"/>
        </w:rPr>
        <w:t xml:space="preserve">a carte </w:t>
      </w:r>
      <w:r w:rsidRPr="00C63951">
        <w:rPr>
          <w:rFonts w:ascii="Trebuchet MS" w:eastAsia="Trebuchet MS" w:hAnsi="Trebuchet MS" w:cs="Times New Roman"/>
        </w:rPr>
        <w:t>par</w:t>
      </w:r>
      <w:r w:rsidR="001306F7" w:rsidRPr="00C63951">
        <w:rPr>
          <w:rFonts w:ascii="Trebuchet MS" w:eastAsia="Trebuchet MS" w:hAnsi="Trebuchet MS" w:cs="Times New Roman"/>
        </w:rPr>
        <w:t xml:space="preserve"> </w:t>
      </w:r>
      <w:r w:rsidRPr="00C63951">
        <w:rPr>
          <w:rFonts w:ascii="Trebuchet MS" w:eastAsia="Trebuchet MS" w:hAnsi="Trebuchet MS" w:cs="Times New Roman"/>
        </w:rPr>
        <w:t xml:space="preserve">la </w:t>
      </w:r>
      <w:r w:rsidR="001306F7" w:rsidRPr="00C63951">
        <w:rPr>
          <w:rFonts w:ascii="Trebuchet MS" w:eastAsia="Trebuchet MS" w:hAnsi="Trebuchet MS" w:cs="Times New Roman"/>
        </w:rPr>
        <w:t>sign</w:t>
      </w:r>
      <w:r w:rsidRPr="00C63951">
        <w:rPr>
          <w:rFonts w:ascii="Trebuchet MS" w:eastAsia="Trebuchet MS" w:hAnsi="Trebuchet MS" w:cs="Times New Roman"/>
        </w:rPr>
        <w:t>ation</w:t>
      </w:r>
      <w:r w:rsidR="001306F7" w:rsidRPr="00C63951">
        <w:rPr>
          <w:rFonts w:ascii="Trebuchet MS" w:eastAsia="Trebuchet MS" w:hAnsi="Trebuchet MS" w:cs="Times New Roman"/>
        </w:rPr>
        <w:t xml:space="preserve"> </w:t>
      </w:r>
      <w:r w:rsidRPr="00C63951">
        <w:rPr>
          <w:rFonts w:ascii="Trebuchet MS" w:eastAsia="Trebuchet MS" w:hAnsi="Trebuchet MS" w:cs="Times New Roman"/>
        </w:rPr>
        <w:t>du</w:t>
      </w:r>
      <w:r w:rsidR="001306F7" w:rsidRPr="00C63951">
        <w:rPr>
          <w:rFonts w:ascii="Trebuchet MS" w:eastAsia="Trebuchet MS" w:hAnsi="Trebuchet MS" w:cs="Times New Roman"/>
        </w:rPr>
        <w:t xml:space="preserve"> Directeur Régional </w:t>
      </w:r>
      <w:r w:rsidR="00165360" w:rsidRPr="00C63951">
        <w:rPr>
          <w:rFonts w:ascii="Trebuchet MS" w:eastAsia="Trebuchet MS" w:hAnsi="Trebuchet MS" w:cs="Times New Roman"/>
        </w:rPr>
        <w:t>concerné</w:t>
      </w:r>
      <w:r w:rsidR="001306F7" w:rsidRPr="00C63951">
        <w:rPr>
          <w:rFonts w:ascii="Trebuchet MS" w:eastAsia="Trebuchet MS" w:hAnsi="Trebuchet MS" w:cs="Times New Roman"/>
        </w:rPr>
        <w:t xml:space="preserve">, au plus tard </w:t>
      </w:r>
      <w:r w:rsidRPr="00C63951">
        <w:rPr>
          <w:rFonts w:ascii="Trebuchet MS" w:eastAsia="Trebuchet MS" w:hAnsi="Trebuchet MS" w:cs="Times New Roman"/>
        </w:rPr>
        <w:t>trois</w:t>
      </w:r>
      <w:r w:rsidR="001306F7" w:rsidRPr="00C63951">
        <w:rPr>
          <w:rFonts w:ascii="Trebuchet MS" w:eastAsia="Trebuchet MS" w:hAnsi="Trebuchet MS" w:cs="Times New Roman"/>
        </w:rPr>
        <w:t xml:space="preserve"> (</w:t>
      </w:r>
      <w:r w:rsidRPr="00C63951">
        <w:rPr>
          <w:rFonts w:ascii="Trebuchet MS" w:eastAsia="Trebuchet MS" w:hAnsi="Trebuchet MS" w:cs="Times New Roman"/>
        </w:rPr>
        <w:t>3</w:t>
      </w:r>
      <w:r w:rsidR="001306F7" w:rsidRPr="00C63951">
        <w:rPr>
          <w:rFonts w:ascii="Trebuchet MS" w:eastAsia="Trebuchet MS" w:hAnsi="Trebuchet MS" w:cs="Times New Roman"/>
        </w:rPr>
        <w:t>) jour après la mission de vérification.</w:t>
      </w:r>
    </w:p>
    <w:p w14:paraId="35A6B602" w14:textId="77777777" w:rsidR="001306F7" w:rsidRPr="009B0F0A" w:rsidRDefault="001306F7" w:rsidP="006D6FC9">
      <w:pPr>
        <w:spacing w:before="240" w:after="120" w:line="276" w:lineRule="auto"/>
        <w:jc w:val="both"/>
        <w:rPr>
          <w:rFonts w:ascii="Trebuchet MS" w:eastAsia="Trebuchet MS" w:hAnsi="Trebuchet MS" w:cs="Times New Roman"/>
          <w:b/>
          <w:i/>
          <w:iCs/>
        </w:rPr>
      </w:pPr>
      <w:r w:rsidRPr="009B0F0A">
        <w:rPr>
          <w:rFonts w:ascii="Trebuchet MS" w:eastAsia="Trebuchet MS" w:hAnsi="Trebuchet MS" w:cs="Times New Roman"/>
          <w:b/>
          <w:i/>
          <w:iCs/>
        </w:rPr>
        <w:t>Etape 3 : Délivrance de l’attestation de parcelle forestière</w:t>
      </w:r>
    </w:p>
    <w:p w14:paraId="57A13727" w14:textId="77777777" w:rsidR="001306F7" w:rsidRPr="00C63951" w:rsidRDefault="00165360" w:rsidP="006D6FC9">
      <w:pPr>
        <w:numPr>
          <w:ilvl w:val="0"/>
          <w:numId w:val="12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Transmission d’une</w:t>
      </w:r>
      <w:r w:rsidR="001306F7" w:rsidRPr="00C63951">
        <w:rPr>
          <w:rFonts w:ascii="Trebuchet MS" w:eastAsia="Trebuchet MS" w:hAnsi="Trebuchet MS" w:cs="Times New Roman"/>
        </w:rPr>
        <w:t xml:space="preserve"> </w:t>
      </w:r>
      <w:r w:rsidRPr="00C63951">
        <w:rPr>
          <w:rFonts w:ascii="Trebuchet MS" w:eastAsia="Trebuchet MS" w:hAnsi="Trebuchet MS" w:cs="Times New Roman"/>
        </w:rPr>
        <w:t xml:space="preserve">copie du dossier </w:t>
      </w:r>
      <w:r w:rsidR="001306F7" w:rsidRPr="00C63951">
        <w:rPr>
          <w:rFonts w:ascii="Trebuchet MS" w:eastAsia="Trebuchet MS" w:hAnsi="Trebuchet MS" w:cs="Times New Roman"/>
        </w:rPr>
        <w:t xml:space="preserve">à la </w:t>
      </w:r>
      <w:r w:rsidR="009D60AA" w:rsidRPr="00C63951">
        <w:rPr>
          <w:rFonts w:ascii="Trebuchet MS" w:eastAsia="Trebuchet MS" w:hAnsi="Trebuchet MS" w:cs="Times New Roman"/>
        </w:rPr>
        <w:t>DRCF</w:t>
      </w:r>
      <w:r w:rsidR="001306F7" w:rsidRPr="00C63951">
        <w:rPr>
          <w:rFonts w:ascii="Trebuchet MS" w:eastAsia="Trebuchet MS" w:hAnsi="Trebuchet MS" w:cs="Times New Roman"/>
        </w:rPr>
        <w:t xml:space="preserve"> </w:t>
      </w:r>
      <w:r w:rsidRPr="00C63951">
        <w:rPr>
          <w:rFonts w:ascii="Trebuchet MS" w:eastAsia="Trebuchet MS" w:hAnsi="Trebuchet MS" w:cs="Times New Roman"/>
        </w:rPr>
        <w:t xml:space="preserve">par le Directeur Régional concerné </w:t>
      </w:r>
      <w:r w:rsidR="001306F7" w:rsidRPr="00C63951">
        <w:rPr>
          <w:rFonts w:ascii="Trebuchet MS" w:eastAsia="Trebuchet MS" w:hAnsi="Trebuchet MS" w:cs="Times New Roman"/>
        </w:rPr>
        <w:t xml:space="preserve">pour codification de la parcelle et </w:t>
      </w:r>
      <w:r w:rsidRPr="00C63951">
        <w:rPr>
          <w:rFonts w:ascii="Trebuchet MS" w:eastAsia="Trebuchet MS" w:hAnsi="Trebuchet MS" w:cs="Times New Roman"/>
        </w:rPr>
        <w:t xml:space="preserve">des </w:t>
      </w:r>
      <w:r w:rsidR="001306F7" w:rsidRPr="00C63951">
        <w:rPr>
          <w:rFonts w:ascii="Trebuchet MS" w:eastAsia="Trebuchet MS" w:hAnsi="Trebuchet MS" w:cs="Times New Roman"/>
        </w:rPr>
        <w:t xml:space="preserve">vérifications supplémentaires si cela s’avère nécessaire. </w:t>
      </w:r>
    </w:p>
    <w:p w14:paraId="5ECDB77F" w14:textId="77777777" w:rsidR="001306F7" w:rsidRPr="00C63951" w:rsidRDefault="001306F7" w:rsidP="002B74F0">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Au regard des résultats de la mission et des différentes vérifications, la Direction Régionale Compétente délivre l’attestation de parcelle forestière pour les superficies inférieures ou égales à </w:t>
      </w:r>
      <w:r w:rsidR="0026238F" w:rsidRPr="00C63951">
        <w:rPr>
          <w:rFonts w:ascii="Trebuchet MS" w:eastAsia="Trebuchet MS" w:hAnsi="Trebuchet MS" w:cs="Times New Roman"/>
        </w:rPr>
        <w:t>vingt (</w:t>
      </w:r>
      <w:r w:rsidRPr="00C63951">
        <w:rPr>
          <w:rFonts w:ascii="Trebuchet MS" w:eastAsia="Trebuchet MS" w:hAnsi="Trebuchet MS" w:cs="Times New Roman"/>
        </w:rPr>
        <w:t>20</w:t>
      </w:r>
      <w:r w:rsidR="0026238F" w:rsidRPr="00C63951">
        <w:rPr>
          <w:rFonts w:ascii="Trebuchet MS" w:eastAsia="Trebuchet MS" w:hAnsi="Trebuchet MS" w:cs="Times New Roman"/>
        </w:rPr>
        <w:t>)</w:t>
      </w:r>
      <w:r w:rsidRPr="00C63951">
        <w:rPr>
          <w:rFonts w:ascii="Trebuchet MS" w:eastAsia="Trebuchet MS" w:hAnsi="Trebuchet MS" w:cs="Times New Roman"/>
        </w:rPr>
        <w:t xml:space="preserve"> ha d’un seul tenant. Elle joint à l’attestation :</w:t>
      </w:r>
    </w:p>
    <w:p w14:paraId="1505654C" w14:textId="77777777" w:rsidR="001306F7" w:rsidRPr="00C63951" w:rsidRDefault="001306F7" w:rsidP="006D6FC9">
      <w:pPr>
        <w:numPr>
          <w:ilvl w:val="0"/>
          <w:numId w:val="6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La carte de situation de la parcelle ;</w:t>
      </w:r>
    </w:p>
    <w:p w14:paraId="0B0BC624" w14:textId="77777777" w:rsidR="001306F7" w:rsidRPr="00C63951" w:rsidRDefault="001306F7" w:rsidP="006D6FC9">
      <w:pPr>
        <w:numPr>
          <w:ilvl w:val="0"/>
          <w:numId w:val="6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 PV d’identification de la parcelle. </w:t>
      </w:r>
    </w:p>
    <w:p w14:paraId="5DBD0906" w14:textId="77777777" w:rsidR="001306F7" w:rsidRPr="00C63951" w:rsidRDefault="001306F7" w:rsidP="002B74F0">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La délivrance de l’attestation d’occupation se fait sur une période d’une (1) semaine.</w:t>
      </w:r>
    </w:p>
    <w:p w14:paraId="381022FE" w14:textId="77777777" w:rsidR="001306F7" w:rsidRPr="00C63951" w:rsidRDefault="001306F7" w:rsidP="002B74F0">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Pour les superficies comprises entre </w:t>
      </w:r>
      <w:r w:rsidR="0026238F" w:rsidRPr="00C63951">
        <w:rPr>
          <w:rFonts w:ascii="Trebuchet MS" w:eastAsia="Trebuchet MS" w:hAnsi="Trebuchet MS" w:cs="Times New Roman"/>
        </w:rPr>
        <w:t>vingt (</w:t>
      </w:r>
      <w:r w:rsidRPr="00C63951">
        <w:rPr>
          <w:rFonts w:ascii="Trebuchet MS" w:eastAsia="Trebuchet MS" w:hAnsi="Trebuchet MS" w:cs="Times New Roman"/>
        </w:rPr>
        <w:t>20</w:t>
      </w:r>
      <w:r w:rsidR="0026238F" w:rsidRPr="00C63951">
        <w:rPr>
          <w:rFonts w:ascii="Trebuchet MS" w:eastAsia="Trebuchet MS" w:hAnsi="Trebuchet MS" w:cs="Times New Roman"/>
        </w:rPr>
        <w:t>)</w:t>
      </w:r>
      <w:r w:rsidRPr="00C63951">
        <w:rPr>
          <w:rFonts w:ascii="Trebuchet MS" w:eastAsia="Trebuchet MS" w:hAnsi="Trebuchet MS" w:cs="Times New Roman"/>
        </w:rPr>
        <w:t xml:space="preserve"> et </w:t>
      </w:r>
      <w:r w:rsidR="0026238F" w:rsidRPr="00C63951">
        <w:rPr>
          <w:rFonts w:ascii="Trebuchet MS" w:eastAsia="Trebuchet MS" w:hAnsi="Trebuchet MS" w:cs="Times New Roman"/>
        </w:rPr>
        <w:t>cinquante (</w:t>
      </w:r>
      <w:r w:rsidRPr="00C63951">
        <w:rPr>
          <w:rFonts w:ascii="Trebuchet MS" w:eastAsia="Trebuchet MS" w:hAnsi="Trebuchet MS" w:cs="Times New Roman"/>
        </w:rPr>
        <w:t>50</w:t>
      </w:r>
      <w:r w:rsidR="0026238F" w:rsidRPr="00C63951">
        <w:rPr>
          <w:rFonts w:ascii="Trebuchet MS" w:eastAsia="Trebuchet MS" w:hAnsi="Trebuchet MS" w:cs="Times New Roman"/>
        </w:rPr>
        <w:t>)</w:t>
      </w:r>
      <w:r w:rsidRPr="00C63951">
        <w:rPr>
          <w:rFonts w:ascii="Trebuchet MS" w:eastAsia="Trebuchet MS" w:hAnsi="Trebuchet MS" w:cs="Times New Roman"/>
        </w:rPr>
        <w:t xml:space="preserve"> h</w:t>
      </w:r>
      <w:r w:rsidR="00AE5949" w:rsidRPr="00C63951">
        <w:rPr>
          <w:rFonts w:ascii="Trebuchet MS" w:eastAsia="Trebuchet MS" w:hAnsi="Trebuchet MS" w:cs="Times New Roman"/>
        </w:rPr>
        <w:t>ect</w:t>
      </w:r>
      <w:r w:rsidRPr="00C63951">
        <w:rPr>
          <w:rFonts w:ascii="Trebuchet MS" w:eastAsia="Trebuchet MS" w:hAnsi="Trebuchet MS" w:cs="Times New Roman"/>
        </w:rPr>
        <w:t>a</w:t>
      </w:r>
      <w:r w:rsidR="00AE5949" w:rsidRPr="00C63951">
        <w:rPr>
          <w:rFonts w:ascii="Trebuchet MS" w:eastAsia="Trebuchet MS" w:hAnsi="Trebuchet MS" w:cs="Times New Roman"/>
        </w:rPr>
        <w:t>res</w:t>
      </w:r>
      <w:r w:rsidRPr="00C63951">
        <w:rPr>
          <w:rFonts w:ascii="Trebuchet MS" w:eastAsia="Trebuchet MS" w:hAnsi="Trebuchet MS" w:cs="Times New Roman"/>
        </w:rPr>
        <w:t xml:space="preserve">, l’Attestation est délivrée par le Directeur Général chargé des </w:t>
      </w:r>
      <w:r w:rsidR="00AE5949" w:rsidRPr="00C63951">
        <w:rPr>
          <w:rFonts w:ascii="Trebuchet MS" w:eastAsia="Trebuchet MS" w:hAnsi="Trebuchet MS" w:cs="Times New Roman"/>
        </w:rPr>
        <w:t>F</w:t>
      </w:r>
      <w:r w:rsidRPr="00C63951">
        <w:rPr>
          <w:rFonts w:ascii="Trebuchet MS" w:eastAsia="Trebuchet MS" w:hAnsi="Trebuchet MS" w:cs="Times New Roman"/>
        </w:rPr>
        <w:t>orêts.</w:t>
      </w:r>
    </w:p>
    <w:p w14:paraId="5E1B2EC2" w14:textId="77777777" w:rsidR="002B74F0" w:rsidRDefault="001306F7"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Au-delà de </w:t>
      </w:r>
      <w:r w:rsidR="00AE5949" w:rsidRPr="00C63951">
        <w:rPr>
          <w:rFonts w:ascii="Trebuchet MS" w:eastAsia="Trebuchet MS" w:hAnsi="Trebuchet MS" w:cs="Times New Roman"/>
        </w:rPr>
        <w:t>cinquante (</w:t>
      </w:r>
      <w:r w:rsidRPr="00C63951">
        <w:rPr>
          <w:rFonts w:ascii="Trebuchet MS" w:eastAsia="Trebuchet MS" w:hAnsi="Trebuchet MS" w:cs="Times New Roman"/>
        </w:rPr>
        <w:t>50</w:t>
      </w:r>
      <w:r w:rsidR="00AE5949" w:rsidRPr="00C63951">
        <w:rPr>
          <w:rFonts w:ascii="Trebuchet MS" w:eastAsia="Trebuchet MS" w:hAnsi="Trebuchet MS" w:cs="Times New Roman"/>
        </w:rPr>
        <w:t>)</w:t>
      </w:r>
      <w:r w:rsidRPr="00C63951">
        <w:rPr>
          <w:rFonts w:ascii="Trebuchet MS" w:eastAsia="Trebuchet MS" w:hAnsi="Trebuchet MS" w:cs="Times New Roman"/>
        </w:rPr>
        <w:t xml:space="preserve"> h</w:t>
      </w:r>
      <w:r w:rsidR="00AE5949" w:rsidRPr="00C63951">
        <w:rPr>
          <w:rFonts w:ascii="Trebuchet MS" w:eastAsia="Trebuchet MS" w:hAnsi="Trebuchet MS" w:cs="Times New Roman"/>
        </w:rPr>
        <w:t>ect</w:t>
      </w:r>
      <w:r w:rsidRPr="00C63951">
        <w:rPr>
          <w:rFonts w:ascii="Trebuchet MS" w:eastAsia="Trebuchet MS" w:hAnsi="Trebuchet MS" w:cs="Times New Roman"/>
        </w:rPr>
        <w:t>a</w:t>
      </w:r>
      <w:r w:rsidR="00AE5949" w:rsidRPr="00C63951">
        <w:rPr>
          <w:rFonts w:ascii="Trebuchet MS" w:eastAsia="Trebuchet MS" w:hAnsi="Trebuchet MS" w:cs="Times New Roman"/>
        </w:rPr>
        <w:t>res</w:t>
      </w:r>
      <w:r w:rsidRPr="00C63951">
        <w:rPr>
          <w:rFonts w:ascii="Trebuchet MS" w:eastAsia="Trebuchet MS" w:hAnsi="Trebuchet MS" w:cs="Times New Roman"/>
        </w:rPr>
        <w:t xml:space="preserve"> d’un seul tenant, l’Attestation est délivrée par le Ministre en charge des forêts.</w:t>
      </w:r>
    </w:p>
    <w:p w14:paraId="53DDA310" w14:textId="77777777" w:rsidR="001306F7" w:rsidRPr="002B74F0" w:rsidRDefault="002B74F0" w:rsidP="006D6FC9">
      <w:pPr>
        <w:spacing w:after="0" w:line="276" w:lineRule="auto"/>
        <w:jc w:val="both"/>
        <w:rPr>
          <w:rFonts w:ascii="Trebuchet MS" w:hAnsi="Trebuchet MS"/>
          <w:sz w:val="6"/>
          <w:szCs w:val="6"/>
          <w:lang w:eastAsia="en-US"/>
        </w:rPr>
      </w:pPr>
      <w:r>
        <w:rPr>
          <w:rFonts w:ascii="Trebuchet MS" w:eastAsia="Trebuchet MS" w:hAnsi="Trebuchet MS" w:cs="Times New Roman"/>
        </w:rPr>
        <w:br w:type="page"/>
      </w:r>
    </w:p>
    <w:p w14:paraId="78C58DCD" w14:textId="77777777" w:rsidR="006F5493" w:rsidRPr="00C53646" w:rsidRDefault="00C6446B" w:rsidP="0083524B">
      <w:pPr>
        <w:pStyle w:val="Titre2"/>
        <w:numPr>
          <w:ilvl w:val="1"/>
          <w:numId w:val="474"/>
        </w:numPr>
      </w:pPr>
      <w:bookmarkStart w:id="1255" w:name="_heading=h.37m2jsg" w:colFirst="0" w:colLast="0"/>
      <w:bookmarkStart w:id="1256" w:name="_Toc63691153"/>
      <w:bookmarkStart w:id="1257" w:name="_Toc63691371"/>
      <w:bookmarkStart w:id="1258" w:name="_Toc63691907"/>
      <w:bookmarkStart w:id="1259" w:name="_Toc63692125"/>
      <w:bookmarkStart w:id="1260" w:name="_Toc63692930"/>
      <w:bookmarkStart w:id="1261" w:name="_Toc63693159"/>
      <w:bookmarkStart w:id="1262" w:name="_Toc63694142"/>
      <w:bookmarkStart w:id="1263" w:name="_Toc63695239"/>
      <w:bookmarkStart w:id="1264" w:name="_Toc63835412"/>
      <w:bookmarkStart w:id="1265" w:name="_Toc63835757"/>
      <w:bookmarkStart w:id="1266" w:name="_Toc63836180"/>
      <w:bookmarkStart w:id="1267" w:name="_Toc63836567"/>
      <w:bookmarkStart w:id="1268" w:name="_Toc78906698"/>
      <w:bookmarkStart w:id="1269" w:name="_Toc63691372"/>
      <w:bookmarkStart w:id="1270" w:name="_Toc63691908"/>
      <w:bookmarkStart w:id="1271" w:name="_Toc63692350"/>
      <w:bookmarkStart w:id="1272" w:name="_Toc63695240"/>
      <w:bookmarkStart w:id="1273" w:name="_Toc63836181"/>
      <w:bookmarkStart w:id="1274" w:name="_Toc63836568"/>
      <w:bookmarkStart w:id="1275" w:name="_Toc63875794"/>
      <w:bookmarkEnd w:id="1255"/>
      <w:bookmarkEnd w:id="1256"/>
      <w:bookmarkEnd w:id="1257"/>
      <w:bookmarkEnd w:id="1258"/>
      <w:bookmarkEnd w:id="1259"/>
      <w:bookmarkEnd w:id="1260"/>
      <w:bookmarkEnd w:id="1261"/>
      <w:bookmarkEnd w:id="1262"/>
      <w:bookmarkEnd w:id="1263"/>
      <w:bookmarkEnd w:id="1264"/>
      <w:bookmarkEnd w:id="1265"/>
      <w:bookmarkEnd w:id="1266"/>
      <w:bookmarkEnd w:id="1267"/>
      <w:r w:rsidRPr="00C63951">
        <w:t>Production et industrie forestière</w:t>
      </w:r>
      <w:bookmarkEnd w:id="1268"/>
    </w:p>
    <w:p w14:paraId="4DDDEE61" w14:textId="77777777" w:rsidR="00C6446B" w:rsidRPr="00C53646" w:rsidRDefault="00EB66B4" w:rsidP="006D6FC9">
      <w:pPr>
        <w:pStyle w:val="Titre4"/>
        <w:numPr>
          <w:ilvl w:val="0"/>
          <w:numId w:val="0"/>
        </w:numPr>
        <w:spacing w:line="276" w:lineRule="auto"/>
        <w:rPr>
          <w:rFonts w:cs="Times New Roman"/>
        </w:rPr>
      </w:pPr>
      <w:bookmarkStart w:id="1276" w:name="_Toc78906699"/>
      <w:r w:rsidRPr="00C53646">
        <w:rPr>
          <w:rFonts w:cs="Times New Roman"/>
        </w:rPr>
        <w:t>14.</w:t>
      </w:r>
      <w:r w:rsidR="0026238F" w:rsidRPr="00C53646">
        <w:rPr>
          <w:rFonts w:cs="Times New Roman"/>
        </w:rPr>
        <w:t>3</w:t>
      </w:r>
      <w:r w:rsidRPr="00C53646">
        <w:rPr>
          <w:rFonts w:cs="Times New Roman"/>
        </w:rPr>
        <w:t xml:space="preserve">.1 </w:t>
      </w:r>
      <w:r w:rsidR="00C6446B" w:rsidRPr="00C53646">
        <w:rPr>
          <w:rFonts w:cs="Times New Roman"/>
        </w:rPr>
        <w:t>Démarche</w:t>
      </w:r>
      <w:r w:rsidR="004A1ABB" w:rsidRPr="00C53646">
        <w:rPr>
          <w:rFonts w:cs="Times New Roman"/>
        </w:rPr>
        <w:t>s</w:t>
      </w:r>
      <w:r w:rsidR="00C6446B" w:rsidRPr="00C53646">
        <w:rPr>
          <w:rFonts w:cs="Times New Roman"/>
        </w:rPr>
        <w:t xml:space="preserve"> pour tous les </w:t>
      </w:r>
      <w:r w:rsidR="001D7587" w:rsidRPr="00C53646">
        <w:rPr>
          <w:rFonts w:cs="Times New Roman"/>
        </w:rPr>
        <w:t>a</w:t>
      </w:r>
      <w:r w:rsidR="00C6446B" w:rsidRPr="00C53646">
        <w:rPr>
          <w:rFonts w:cs="Times New Roman"/>
        </w:rPr>
        <w:t xml:space="preserve">ctes signés par le </w:t>
      </w:r>
      <w:r w:rsidR="00AD6D41" w:rsidRPr="00C53646">
        <w:rPr>
          <w:rFonts w:cs="Times New Roman"/>
        </w:rPr>
        <w:t>Ministère des Eaux et Forêts</w:t>
      </w:r>
      <w:bookmarkEnd w:id="1276"/>
    </w:p>
    <w:p w14:paraId="560ED149" w14:textId="77777777" w:rsidR="00C6446B" w:rsidRPr="00C63951" w:rsidRDefault="00C6446B" w:rsidP="006D6FC9">
      <w:pPr>
        <w:spacing w:after="0" w:line="276" w:lineRule="auto"/>
        <w:rPr>
          <w:rFonts w:ascii="Trebuchet MS" w:hAnsi="Trebuchet MS" w:cs="Times New Roman"/>
          <w:b/>
          <w:bCs/>
          <w:sz w:val="14"/>
          <w:szCs w:val="24"/>
          <w:u w:val="single"/>
          <w:lang w:val="fr-CI" w:eastAsia="en-US"/>
        </w:rPr>
      </w:pPr>
    </w:p>
    <w:p w14:paraId="117FB364" w14:textId="77777777" w:rsidR="00C6446B" w:rsidRPr="00C63951" w:rsidRDefault="00C6446B" w:rsidP="006D6FC9">
      <w:pPr>
        <w:spacing w:after="120" w:line="276" w:lineRule="auto"/>
        <w:jc w:val="both"/>
        <w:rPr>
          <w:rFonts w:ascii="Trebuchet MS" w:hAnsi="Trebuchet MS" w:cs="Times New Roman"/>
          <w:lang w:eastAsia="en-US"/>
        </w:rPr>
      </w:pPr>
      <w:r w:rsidRPr="00C63951">
        <w:rPr>
          <w:rFonts w:ascii="Trebuchet MS" w:hAnsi="Trebuchet MS" w:cs="Times New Roman"/>
          <w:lang w:eastAsia="en-US"/>
        </w:rPr>
        <w:t>L’exploitation, la transformation et la commercialisation des produits forestiers sont soumises à autorisation signée par le Ministre des Eaux et Forêts.</w:t>
      </w:r>
    </w:p>
    <w:p w14:paraId="6B11BCF2" w14:textId="77777777" w:rsidR="00C6446B" w:rsidRPr="00C63951" w:rsidRDefault="000D08BF" w:rsidP="006D6FC9">
      <w:pPr>
        <w:spacing w:after="0" w:line="276" w:lineRule="auto"/>
        <w:jc w:val="both"/>
        <w:rPr>
          <w:rFonts w:ascii="Trebuchet MS" w:hAnsi="Trebuchet MS" w:cs="Times New Roman"/>
          <w:lang w:eastAsia="en-US"/>
        </w:rPr>
      </w:pPr>
      <w:r w:rsidRPr="00C63951">
        <w:rPr>
          <w:rFonts w:ascii="Trebuchet MS" w:hAnsi="Trebuchet MS" w:cs="Times New Roman"/>
          <w:lang w:eastAsia="en-US"/>
        </w:rPr>
        <w:t>A cet effet</w:t>
      </w:r>
      <w:r w:rsidR="00C6446B" w:rsidRPr="00C63951">
        <w:rPr>
          <w:rFonts w:ascii="Trebuchet MS" w:hAnsi="Trebuchet MS" w:cs="Times New Roman"/>
          <w:lang w:eastAsia="en-US"/>
        </w:rPr>
        <w:t xml:space="preserve"> par décision n°750/MINEF/CAB du 25 octobre 2017, </w:t>
      </w:r>
      <w:r w:rsidRPr="00C63951">
        <w:rPr>
          <w:rFonts w:ascii="Trebuchet MS" w:hAnsi="Trebuchet MS" w:cs="Times New Roman"/>
          <w:lang w:eastAsia="en-US"/>
        </w:rPr>
        <w:t xml:space="preserve">il est créé une </w:t>
      </w:r>
      <w:r w:rsidR="00C6446B" w:rsidRPr="00C63951">
        <w:rPr>
          <w:rFonts w:ascii="Trebuchet MS" w:hAnsi="Trebuchet MS" w:cs="Times New Roman"/>
          <w:lang w:eastAsia="en-US"/>
        </w:rPr>
        <w:t>Commission d’Analyse des Demandes d’Actes (CADA) dans le cadre de l’exploitation forestière, la transformation du bois et la commercialisation des produits forestiers</w:t>
      </w:r>
      <w:r w:rsidRPr="00C63951">
        <w:rPr>
          <w:rFonts w:ascii="Trebuchet MS" w:hAnsi="Trebuchet MS" w:cs="Times New Roman"/>
          <w:lang w:eastAsia="en-US"/>
        </w:rPr>
        <w:t>. La CADA est</w:t>
      </w:r>
      <w:r w:rsidR="00C6446B" w:rsidRPr="00C63951">
        <w:rPr>
          <w:rFonts w:ascii="Trebuchet MS" w:hAnsi="Trebuchet MS" w:cs="Times New Roman"/>
          <w:lang w:eastAsia="en-US"/>
        </w:rPr>
        <w:t xml:space="preserve"> chargée : </w:t>
      </w:r>
    </w:p>
    <w:p w14:paraId="228A83E8" w14:textId="77777777" w:rsidR="00C6446B" w:rsidRPr="00C63951" w:rsidRDefault="000D08BF" w:rsidP="0083524B">
      <w:pPr>
        <w:numPr>
          <w:ilvl w:val="0"/>
          <w:numId w:val="462"/>
        </w:numPr>
        <w:spacing w:after="0" w:line="276" w:lineRule="auto"/>
        <w:jc w:val="both"/>
        <w:rPr>
          <w:rFonts w:ascii="Trebuchet MS" w:hAnsi="Trebuchet MS" w:cs="Times New Roman"/>
          <w:lang w:eastAsia="en-US"/>
        </w:rPr>
      </w:pPr>
      <w:r w:rsidRPr="00C63951">
        <w:rPr>
          <w:rFonts w:ascii="Trebuchet MS" w:hAnsi="Trebuchet MS" w:cs="Times New Roman"/>
          <w:lang w:eastAsia="en-US"/>
        </w:rPr>
        <w:t>De</w:t>
      </w:r>
      <w:r w:rsidR="00C6446B" w:rsidRPr="00C63951">
        <w:rPr>
          <w:rFonts w:ascii="Trebuchet MS" w:hAnsi="Trebuchet MS" w:cs="Times New Roman"/>
          <w:lang w:eastAsia="en-US"/>
        </w:rPr>
        <w:t xml:space="preserve"> recevoir les demandes d’actes imputées par le </w:t>
      </w:r>
      <w:r w:rsidR="009D5910" w:rsidRPr="00C63951">
        <w:rPr>
          <w:rFonts w:ascii="Trebuchet MS" w:hAnsi="Trebuchet MS" w:cs="Times New Roman"/>
          <w:lang w:eastAsia="en-US"/>
        </w:rPr>
        <w:t>Cabinet</w:t>
      </w:r>
      <w:r w:rsidR="00C6446B" w:rsidRPr="00C63951">
        <w:rPr>
          <w:rFonts w:ascii="Trebuchet MS" w:hAnsi="Trebuchet MS" w:cs="Times New Roman"/>
          <w:lang w:eastAsia="en-US"/>
        </w:rPr>
        <w:t xml:space="preserve"> du Ministre ;</w:t>
      </w:r>
    </w:p>
    <w:p w14:paraId="36F315A7" w14:textId="77777777" w:rsidR="00C6446B" w:rsidRPr="00C63951" w:rsidRDefault="000D08BF" w:rsidP="0083524B">
      <w:pPr>
        <w:numPr>
          <w:ilvl w:val="0"/>
          <w:numId w:val="462"/>
        </w:numPr>
        <w:spacing w:after="0" w:line="276" w:lineRule="auto"/>
        <w:jc w:val="both"/>
        <w:rPr>
          <w:rFonts w:ascii="Trebuchet MS" w:hAnsi="Trebuchet MS" w:cs="Times New Roman"/>
          <w:lang w:eastAsia="en-US"/>
        </w:rPr>
      </w:pPr>
      <w:r w:rsidRPr="00C63951">
        <w:rPr>
          <w:rFonts w:ascii="Trebuchet MS" w:hAnsi="Trebuchet MS" w:cs="Times New Roman"/>
          <w:lang w:eastAsia="en-US"/>
        </w:rPr>
        <w:t>D’instruire</w:t>
      </w:r>
      <w:r w:rsidR="00C6446B" w:rsidRPr="00C63951">
        <w:rPr>
          <w:rFonts w:ascii="Trebuchet MS" w:hAnsi="Trebuchet MS" w:cs="Times New Roman"/>
          <w:lang w:eastAsia="en-US"/>
        </w:rPr>
        <w:t xml:space="preserve"> les dossiers de demandes d’actes ; </w:t>
      </w:r>
    </w:p>
    <w:p w14:paraId="26926E41" w14:textId="77777777" w:rsidR="00C6446B" w:rsidRPr="00C63951" w:rsidRDefault="000D08BF" w:rsidP="0083524B">
      <w:pPr>
        <w:numPr>
          <w:ilvl w:val="0"/>
          <w:numId w:val="462"/>
        </w:numPr>
        <w:spacing w:after="120" w:line="276" w:lineRule="auto"/>
        <w:jc w:val="both"/>
        <w:rPr>
          <w:rFonts w:ascii="Trebuchet MS" w:hAnsi="Trebuchet MS" w:cs="Times New Roman"/>
          <w:lang w:eastAsia="en-US"/>
        </w:rPr>
      </w:pPr>
      <w:r w:rsidRPr="00C63951">
        <w:rPr>
          <w:rFonts w:ascii="Trebuchet MS" w:hAnsi="Trebuchet MS" w:cs="Times New Roman"/>
          <w:lang w:eastAsia="en-US"/>
        </w:rPr>
        <w:t>De</w:t>
      </w:r>
      <w:r w:rsidR="00C6446B" w:rsidRPr="00C63951">
        <w:rPr>
          <w:rFonts w:ascii="Trebuchet MS" w:hAnsi="Trebuchet MS" w:cs="Times New Roman"/>
          <w:lang w:eastAsia="en-US"/>
        </w:rPr>
        <w:t xml:space="preserve"> transmettre les demandes traitées </w:t>
      </w:r>
      <w:r w:rsidR="001A4487" w:rsidRPr="00C63951">
        <w:rPr>
          <w:rFonts w:ascii="Trebuchet MS" w:hAnsi="Trebuchet MS" w:cs="Times New Roman"/>
          <w:lang w:eastAsia="en-US"/>
        </w:rPr>
        <w:t>au</w:t>
      </w:r>
      <w:r w:rsidR="00C6446B" w:rsidRPr="00C63951">
        <w:rPr>
          <w:rFonts w:ascii="Trebuchet MS" w:hAnsi="Trebuchet MS" w:cs="Times New Roman"/>
          <w:lang w:eastAsia="en-US"/>
        </w:rPr>
        <w:t xml:space="preserve"> Ministre avec un avis motivé. </w:t>
      </w:r>
    </w:p>
    <w:p w14:paraId="5A9C6B22" w14:textId="77777777" w:rsidR="00C6446B" w:rsidRPr="00C63951" w:rsidRDefault="00C6446B" w:rsidP="006D6FC9">
      <w:pPr>
        <w:spacing w:after="0" w:line="276" w:lineRule="auto"/>
        <w:jc w:val="both"/>
        <w:rPr>
          <w:rFonts w:ascii="Trebuchet MS" w:hAnsi="Trebuchet MS" w:cs="Times New Roman"/>
          <w:lang w:eastAsia="en-US"/>
        </w:rPr>
      </w:pPr>
      <w:r w:rsidRPr="00C63951">
        <w:rPr>
          <w:rFonts w:ascii="Trebuchet MS" w:hAnsi="Trebuchet MS" w:cs="Times New Roman"/>
          <w:lang w:eastAsia="en-US"/>
        </w:rPr>
        <w:t>Cette Commission</w:t>
      </w:r>
      <w:r w:rsidR="000D08BF" w:rsidRPr="00C63951">
        <w:rPr>
          <w:rFonts w:ascii="Trebuchet MS" w:hAnsi="Trebuchet MS" w:cs="Times New Roman"/>
          <w:lang w:eastAsia="en-US"/>
        </w:rPr>
        <w:t>,</w:t>
      </w:r>
      <w:r w:rsidRPr="00C63951">
        <w:rPr>
          <w:rFonts w:ascii="Trebuchet MS" w:hAnsi="Trebuchet MS" w:cs="Times New Roman"/>
          <w:lang w:eastAsia="en-US"/>
        </w:rPr>
        <w:t xml:space="preserve"> présidée par l’Inspecteur Général des Eaux et Forêts, comprend :</w:t>
      </w:r>
    </w:p>
    <w:p w14:paraId="3DC6E80B" w14:textId="77777777" w:rsidR="00C6446B" w:rsidRPr="00C63951" w:rsidRDefault="00C6446B" w:rsidP="00E42F1A">
      <w:pPr>
        <w:numPr>
          <w:ilvl w:val="0"/>
          <w:numId w:val="357"/>
        </w:numPr>
        <w:spacing w:after="0" w:line="276" w:lineRule="auto"/>
        <w:contextualSpacing/>
        <w:jc w:val="both"/>
        <w:rPr>
          <w:rFonts w:ascii="Trebuchet MS" w:hAnsi="Trebuchet MS" w:cs="Times New Roman"/>
        </w:rPr>
      </w:pPr>
      <w:r w:rsidRPr="00C63951">
        <w:rPr>
          <w:rFonts w:ascii="Trebuchet MS" w:hAnsi="Trebuchet MS" w:cs="Times New Roman"/>
        </w:rPr>
        <w:t>Le Directeur Général charg</w:t>
      </w:r>
      <w:r w:rsidR="00B1038E" w:rsidRPr="00C63951">
        <w:rPr>
          <w:rFonts w:ascii="Trebuchet MS" w:hAnsi="Trebuchet MS" w:cs="Times New Roman"/>
        </w:rPr>
        <w:t>é</w:t>
      </w:r>
      <w:r w:rsidRPr="00C63951">
        <w:rPr>
          <w:rFonts w:ascii="Trebuchet MS" w:hAnsi="Trebuchet MS" w:cs="Times New Roman"/>
        </w:rPr>
        <w:t xml:space="preserve"> des Forêts</w:t>
      </w:r>
      <w:r w:rsidR="000D08BF" w:rsidRPr="00C63951">
        <w:rPr>
          <w:rFonts w:ascii="Trebuchet MS" w:hAnsi="Trebuchet MS" w:cs="Times New Roman"/>
        </w:rPr>
        <w:t xml:space="preserve">, vice-président </w:t>
      </w:r>
      <w:r w:rsidRPr="00C63951">
        <w:rPr>
          <w:rFonts w:ascii="Trebuchet MS" w:hAnsi="Trebuchet MS" w:cs="Times New Roman"/>
        </w:rPr>
        <w:t>;</w:t>
      </w:r>
    </w:p>
    <w:p w14:paraId="12C0CF08" w14:textId="77777777" w:rsidR="00C6446B" w:rsidRPr="00C63951" w:rsidRDefault="00C6446B" w:rsidP="00E42F1A">
      <w:pPr>
        <w:numPr>
          <w:ilvl w:val="0"/>
          <w:numId w:val="357"/>
        </w:numPr>
        <w:spacing w:after="0" w:line="276" w:lineRule="auto"/>
        <w:contextualSpacing/>
        <w:jc w:val="both"/>
        <w:rPr>
          <w:rFonts w:ascii="Trebuchet MS" w:hAnsi="Trebuchet MS" w:cs="Times New Roman"/>
        </w:rPr>
      </w:pPr>
      <w:r w:rsidRPr="00C63951">
        <w:rPr>
          <w:rFonts w:ascii="Trebuchet MS" w:hAnsi="Trebuchet MS" w:cs="Times New Roman"/>
        </w:rPr>
        <w:t>Le Directeur Général de la Société de Développement des Forêts</w:t>
      </w:r>
      <w:r w:rsidR="000D08BF" w:rsidRPr="00C63951">
        <w:rPr>
          <w:rFonts w:ascii="Trebuchet MS" w:hAnsi="Trebuchet MS" w:cs="Times New Roman"/>
        </w:rPr>
        <w:t xml:space="preserve">, membre </w:t>
      </w:r>
      <w:r w:rsidRPr="00C63951">
        <w:rPr>
          <w:rFonts w:ascii="Trebuchet MS" w:hAnsi="Trebuchet MS" w:cs="Times New Roman"/>
        </w:rPr>
        <w:t>;</w:t>
      </w:r>
    </w:p>
    <w:p w14:paraId="09D32201" w14:textId="77777777" w:rsidR="00C6446B" w:rsidRPr="00C63951" w:rsidRDefault="00C6446B" w:rsidP="00E42F1A">
      <w:pPr>
        <w:numPr>
          <w:ilvl w:val="0"/>
          <w:numId w:val="357"/>
        </w:numPr>
        <w:spacing w:after="0" w:line="276" w:lineRule="auto"/>
        <w:contextualSpacing/>
        <w:jc w:val="both"/>
        <w:rPr>
          <w:rFonts w:ascii="Trebuchet MS" w:hAnsi="Trebuchet MS" w:cs="Times New Roman"/>
        </w:rPr>
      </w:pPr>
      <w:r w:rsidRPr="00C63951">
        <w:rPr>
          <w:rFonts w:ascii="Trebuchet MS" w:hAnsi="Trebuchet MS" w:cs="Times New Roman"/>
        </w:rPr>
        <w:t xml:space="preserve">Le Directeur de </w:t>
      </w:r>
      <w:r w:rsidR="00B1038E" w:rsidRPr="00C63951">
        <w:rPr>
          <w:rFonts w:ascii="Trebuchet MS" w:hAnsi="Trebuchet MS" w:cs="Times New Roman"/>
        </w:rPr>
        <w:t xml:space="preserve">la Production </w:t>
      </w:r>
      <w:r w:rsidRPr="00C63951">
        <w:rPr>
          <w:rFonts w:ascii="Trebuchet MS" w:hAnsi="Trebuchet MS" w:cs="Times New Roman"/>
        </w:rPr>
        <w:t>et des Industries Forestières, secrétaire ;</w:t>
      </w:r>
    </w:p>
    <w:p w14:paraId="03CC2768" w14:textId="77777777" w:rsidR="00C6446B" w:rsidRPr="00C63951" w:rsidRDefault="00C6446B" w:rsidP="00E42F1A">
      <w:pPr>
        <w:numPr>
          <w:ilvl w:val="0"/>
          <w:numId w:val="357"/>
        </w:numPr>
        <w:spacing w:after="0" w:line="276" w:lineRule="auto"/>
        <w:contextualSpacing/>
        <w:jc w:val="both"/>
        <w:rPr>
          <w:rFonts w:ascii="Trebuchet MS" w:hAnsi="Trebuchet MS" w:cs="Times New Roman"/>
        </w:rPr>
      </w:pPr>
      <w:r w:rsidRPr="00C63951">
        <w:rPr>
          <w:rFonts w:ascii="Trebuchet MS" w:hAnsi="Trebuchet MS" w:cs="Times New Roman"/>
        </w:rPr>
        <w:t>Le Directeur du Reboisement et du Cadastre Forestier</w:t>
      </w:r>
      <w:r w:rsidR="000D08BF" w:rsidRPr="00C63951">
        <w:rPr>
          <w:rFonts w:ascii="Trebuchet MS" w:hAnsi="Trebuchet MS" w:cs="Times New Roman"/>
        </w:rPr>
        <w:t xml:space="preserve">, membre </w:t>
      </w:r>
      <w:r w:rsidRPr="00C63951">
        <w:rPr>
          <w:rFonts w:ascii="Trebuchet MS" w:hAnsi="Trebuchet MS" w:cs="Times New Roman"/>
        </w:rPr>
        <w:t>;</w:t>
      </w:r>
    </w:p>
    <w:p w14:paraId="4A10663F" w14:textId="77777777" w:rsidR="00C6446B" w:rsidRPr="00C63951" w:rsidRDefault="00C6446B" w:rsidP="00E42F1A">
      <w:pPr>
        <w:numPr>
          <w:ilvl w:val="0"/>
          <w:numId w:val="357"/>
        </w:numPr>
        <w:spacing w:after="0" w:line="276" w:lineRule="auto"/>
        <w:contextualSpacing/>
        <w:jc w:val="both"/>
        <w:rPr>
          <w:rFonts w:ascii="Trebuchet MS" w:hAnsi="Trebuchet MS" w:cs="Times New Roman"/>
        </w:rPr>
      </w:pPr>
      <w:r w:rsidRPr="00C63951">
        <w:rPr>
          <w:rFonts w:ascii="Trebuchet MS" w:hAnsi="Trebuchet MS" w:cs="Times New Roman"/>
        </w:rPr>
        <w:t>Le Directeur de la Police Forestière et de l’Eau</w:t>
      </w:r>
      <w:r w:rsidR="000D08BF" w:rsidRPr="00C63951">
        <w:rPr>
          <w:rFonts w:ascii="Trebuchet MS" w:hAnsi="Trebuchet MS" w:cs="Times New Roman"/>
        </w:rPr>
        <w:t xml:space="preserve">, membre </w:t>
      </w:r>
      <w:r w:rsidRPr="00C63951">
        <w:rPr>
          <w:rFonts w:ascii="Trebuchet MS" w:hAnsi="Trebuchet MS" w:cs="Times New Roman"/>
        </w:rPr>
        <w:t xml:space="preserve">; </w:t>
      </w:r>
    </w:p>
    <w:p w14:paraId="722F51D4" w14:textId="77777777" w:rsidR="00C6446B" w:rsidRPr="00C63951" w:rsidRDefault="00C6446B" w:rsidP="00E42F1A">
      <w:pPr>
        <w:numPr>
          <w:ilvl w:val="0"/>
          <w:numId w:val="357"/>
        </w:numPr>
        <w:spacing w:after="0" w:line="276" w:lineRule="auto"/>
        <w:contextualSpacing/>
        <w:jc w:val="both"/>
        <w:rPr>
          <w:rFonts w:ascii="Trebuchet MS" w:hAnsi="Trebuchet MS" w:cs="Times New Roman"/>
        </w:rPr>
      </w:pPr>
      <w:r w:rsidRPr="00C63951">
        <w:rPr>
          <w:rFonts w:ascii="Trebuchet MS" w:hAnsi="Trebuchet MS" w:cs="Times New Roman"/>
        </w:rPr>
        <w:t>Le Directeur des Affaires Juridiques et du Contentieux</w:t>
      </w:r>
      <w:r w:rsidR="000D08BF" w:rsidRPr="00C63951">
        <w:rPr>
          <w:rFonts w:ascii="Trebuchet MS" w:hAnsi="Trebuchet MS" w:cs="Times New Roman"/>
        </w:rPr>
        <w:t xml:space="preserve">, membre </w:t>
      </w:r>
      <w:r w:rsidRPr="00C63951">
        <w:rPr>
          <w:rFonts w:ascii="Trebuchet MS" w:hAnsi="Trebuchet MS" w:cs="Times New Roman"/>
        </w:rPr>
        <w:t>;</w:t>
      </w:r>
    </w:p>
    <w:p w14:paraId="1C633525" w14:textId="77777777" w:rsidR="00C6446B" w:rsidRPr="00C63951" w:rsidRDefault="00C6446B" w:rsidP="00E42F1A">
      <w:pPr>
        <w:numPr>
          <w:ilvl w:val="0"/>
          <w:numId w:val="357"/>
        </w:numPr>
        <w:spacing w:after="0" w:line="276" w:lineRule="auto"/>
        <w:ind w:left="714" w:hanging="357"/>
        <w:jc w:val="both"/>
        <w:rPr>
          <w:rFonts w:ascii="Trebuchet MS" w:hAnsi="Trebuchet MS" w:cs="Times New Roman"/>
        </w:rPr>
      </w:pPr>
      <w:r w:rsidRPr="00C63951">
        <w:rPr>
          <w:rFonts w:ascii="Trebuchet MS" w:hAnsi="Trebuchet MS" w:cs="Times New Roman"/>
        </w:rPr>
        <w:t>Le Directeur des Affaires Financières et du Patrimoine</w:t>
      </w:r>
      <w:r w:rsidR="000D08BF" w:rsidRPr="00C63951">
        <w:rPr>
          <w:rFonts w:ascii="Trebuchet MS" w:hAnsi="Trebuchet MS" w:cs="Times New Roman"/>
        </w:rPr>
        <w:t>, membre</w:t>
      </w:r>
      <w:r w:rsidRPr="00C63951">
        <w:rPr>
          <w:rFonts w:ascii="Trebuchet MS" w:hAnsi="Trebuchet MS" w:cs="Times New Roman"/>
        </w:rPr>
        <w:t>.</w:t>
      </w:r>
    </w:p>
    <w:p w14:paraId="24FA7B20" w14:textId="77777777" w:rsidR="00947CC4" w:rsidRPr="00C53646" w:rsidRDefault="00947CC4" w:rsidP="006D6FC9">
      <w:pPr>
        <w:spacing w:after="0" w:line="276" w:lineRule="auto"/>
        <w:jc w:val="both"/>
        <w:rPr>
          <w:rFonts w:ascii="Trebuchet MS" w:hAnsi="Trebuchet MS" w:cs="Times New Roman"/>
          <w:sz w:val="12"/>
          <w:szCs w:val="12"/>
          <w:lang w:eastAsia="en-US"/>
        </w:rPr>
      </w:pPr>
    </w:p>
    <w:p w14:paraId="38523452" w14:textId="77777777" w:rsidR="00947CC4" w:rsidRPr="00C53646" w:rsidRDefault="0075794C" w:rsidP="00C53646">
      <w:pPr>
        <w:pStyle w:val="Titre4"/>
        <w:numPr>
          <w:ilvl w:val="0"/>
          <w:numId w:val="0"/>
        </w:numPr>
        <w:spacing w:line="276" w:lineRule="auto"/>
        <w:ind w:firstLine="142"/>
        <w:rPr>
          <w:rFonts w:cs="Times New Roman"/>
        </w:rPr>
      </w:pPr>
      <w:bookmarkStart w:id="1277" w:name="_Toc78906700"/>
      <w:r w:rsidRPr="00C53646">
        <w:rPr>
          <w:rFonts w:cs="Times New Roman"/>
        </w:rPr>
        <w:t>14.</w:t>
      </w:r>
      <w:r w:rsidR="0026238F" w:rsidRPr="00C53646">
        <w:rPr>
          <w:rFonts w:cs="Times New Roman"/>
        </w:rPr>
        <w:t>3</w:t>
      </w:r>
      <w:r w:rsidRPr="00C53646">
        <w:rPr>
          <w:rFonts w:cs="Times New Roman"/>
        </w:rPr>
        <w:t xml:space="preserve">.1.1 </w:t>
      </w:r>
      <w:r w:rsidR="00947CC4" w:rsidRPr="00C53646">
        <w:rPr>
          <w:rFonts w:cs="Times New Roman"/>
        </w:rPr>
        <w:t>Démarche pour tous les actes signés par le Ministre</w:t>
      </w:r>
      <w:bookmarkEnd w:id="1277"/>
    </w:p>
    <w:p w14:paraId="44AE0262" w14:textId="77777777" w:rsidR="00947CC4" w:rsidRPr="00C53646" w:rsidRDefault="00947CC4" w:rsidP="006D6FC9">
      <w:pPr>
        <w:spacing w:after="0" w:line="276" w:lineRule="auto"/>
        <w:jc w:val="both"/>
        <w:rPr>
          <w:rFonts w:ascii="Trebuchet MS" w:hAnsi="Trebuchet MS" w:cs="Times New Roman"/>
          <w:sz w:val="2"/>
          <w:szCs w:val="2"/>
          <w:lang w:eastAsia="en-US"/>
        </w:rPr>
      </w:pPr>
    </w:p>
    <w:p w14:paraId="629E4636" w14:textId="77777777" w:rsidR="00C6446B" w:rsidRPr="00C63951" w:rsidRDefault="00C6446B" w:rsidP="006D6FC9">
      <w:pPr>
        <w:spacing w:after="120" w:line="276" w:lineRule="auto"/>
        <w:jc w:val="both"/>
        <w:rPr>
          <w:rFonts w:ascii="Trebuchet MS" w:hAnsi="Trebuchet MS" w:cs="Times New Roman"/>
          <w:lang w:eastAsia="en-US"/>
        </w:rPr>
      </w:pPr>
      <w:r w:rsidRPr="00C63951">
        <w:rPr>
          <w:rFonts w:ascii="Trebuchet MS" w:hAnsi="Trebuchet MS" w:cs="Times New Roman"/>
          <w:lang w:eastAsia="en-US"/>
        </w:rPr>
        <w:t>Conformément à cette décision, toutes les demandes d’actes pour des personnes morales et soumises à la signature du Ministre des Eaux et Forêts, suivent le circuit de traitement suivant :</w:t>
      </w:r>
    </w:p>
    <w:p w14:paraId="6CF872EF" w14:textId="77777777" w:rsidR="00C6446B" w:rsidRPr="00C63951" w:rsidRDefault="00C6446B" w:rsidP="006D6FC9">
      <w:pPr>
        <w:spacing w:after="120" w:line="276" w:lineRule="auto"/>
        <w:jc w:val="both"/>
        <w:rPr>
          <w:rFonts w:ascii="Trebuchet MS" w:hAnsi="Trebuchet MS" w:cs="Times New Roman"/>
          <w:b/>
          <w:i/>
          <w:iCs/>
          <w:lang w:eastAsia="en-US"/>
        </w:rPr>
      </w:pPr>
      <w:r w:rsidRPr="00C63951">
        <w:rPr>
          <w:rFonts w:ascii="Trebuchet MS" w:hAnsi="Trebuchet MS" w:cs="Times New Roman"/>
          <w:b/>
          <w:i/>
          <w:iCs/>
          <w:lang w:eastAsia="en-US"/>
        </w:rPr>
        <w:t xml:space="preserve">Etape 1 : Dépôt </w:t>
      </w:r>
      <w:r w:rsidR="000D08BF" w:rsidRPr="00C63951">
        <w:rPr>
          <w:rFonts w:ascii="Trebuchet MS" w:hAnsi="Trebuchet MS" w:cs="Times New Roman"/>
          <w:b/>
          <w:i/>
          <w:iCs/>
          <w:lang w:eastAsia="en-US"/>
        </w:rPr>
        <w:t xml:space="preserve">et enregistrement </w:t>
      </w:r>
      <w:r w:rsidRPr="00C63951">
        <w:rPr>
          <w:rFonts w:ascii="Trebuchet MS" w:hAnsi="Trebuchet MS" w:cs="Times New Roman"/>
          <w:b/>
          <w:i/>
          <w:iCs/>
          <w:lang w:eastAsia="en-US"/>
        </w:rPr>
        <w:t>de dossier</w:t>
      </w:r>
    </w:p>
    <w:p w14:paraId="125E3B8E" w14:textId="77777777" w:rsidR="00B639BB" w:rsidRPr="00C63951" w:rsidRDefault="00C6446B" w:rsidP="006D6FC9">
      <w:pPr>
        <w:spacing w:after="120" w:line="276" w:lineRule="auto"/>
        <w:ind w:left="720"/>
        <w:jc w:val="both"/>
        <w:rPr>
          <w:rFonts w:ascii="Trebuchet MS" w:hAnsi="Trebuchet MS" w:cs="Times New Roman"/>
        </w:rPr>
      </w:pPr>
      <w:r w:rsidRPr="00C63951">
        <w:rPr>
          <w:rFonts w:ascii="Trebuchet MS" w:hAnsi="Trebuchet MS" w:cs="Times New Roman"/>
        </w:rPr>
        <w:t xml:space="preserve">L’opérateur économique dépose son dossier de demande d’acte au service courrier </w:t>
      </w:r>
      <w:r w:rsidR="000D08BF" w:rsidRPr="00C63951">
        <w:rPr>
          <w:rFonts w:ascii="Trebuchet MS" w:hAnsi="Trebuchet MS" w:cs="Times New Roman"/>
        </w:rPr>
        <w:t>central</w:t>
      </w:r>
      <w:r w:rsidR="00B639BB" w:rsidRPr="00C63951">
        <w:rPr>
          <w:rFonts w:ascii="Trebuchet MS" w:hAnsi="Trebuchet MS" w:cs="Times New Roman"/>
        </w:rPr>
        <w:t>. Le processus suit son cours conformément aux dispositions de la section 4.9.2 du présent manuel.</w:t>
      </w:r>
    </w:p>
    <w:p w14:paraId="441F6C76" w14:textId="77777777" w:rsidR="000D08BF" w:rsidRPr="00C63951" w:rsidRDefault="00B639BB" w:rsidP="006D6FC9">
      <w:pPr>
        <w:spacing w:after="0" w:line="276" w:lineRule="auto"/>
        <w:ind w:left="720"/>
        <w:contextualSpacing/>
        <w:jc w:val="both"/>
        <w:rPr>
          <w:rFonts w:ascii="Trebuchet MS" w:hAnsi="Trebuchet MS" w:cs="Times New Roman"/>
        </w:rPr>
      </w:pPr>
      <w:r w:rsidRPr="00C63951">
        <w:rPr>
          <w:rFonts w:ascii="Trebuchet MS" w:hAnsi="Trebuchet MS" w:cs="Times New Roman"/>
        </w:rPr>
        <w:t>Le Directeur de Cabinet impute le dossier au Président de la Commission d’Analyse des Demandes d’Actes (CADA).</w:t>
      </w:r>
    </w:p>
    <w:p w14:paraId="0490B55A" w14:textId="77777777" w:rsidR="00B639BB" w:rsidRPr="00C53646" w:rsidRDefault="00B639BB" w:rsidP="006D6FC9">
      <w:pPr>
        <w:spacing w:after="0" w:line="276" w:lineRule="auto"/>
        <w:ind w:left="720"/>
        <w:contextualSpacing/>
        <w:jc w:val="both"/>
        <w:rPr>
          <w:rFonts w:ascii="Trebuchet MS" w:hAnsi="Trebuchet MS" w:cs="Times New Roman"/>
          <w:sz w:val="12"/>
          <w:szCs w:val="12"/>
        </w:rPr>
      </w:pPr>
    </w:p>
    <w:p w14:paraId="3E89DFF0" w14:textId="77777777" w:rsidR="00C6446B" w:rsidRPr="00C63951" w:rsidRDefault="00C6446B" w:rsidP="006D6FC9">
      <w:pPr>
        <w:spacing w:after="120" w:line="276" w:lineRule="auto"/>
        <w:jc w:val="both"/>
        <w:rPr>
          <w:rFonts w:ascii="Trebuchet MS" w:hAnsi="Trebuchet MS" w:cs="Times New Roman"/>
          <w:b/>
          <w:i/>
          <w:iCs/>
          <w:lang w:eastAsia="en-US"/>
        </w:rPr>
      </w:pPr>
      <w:r w:rsidRPr="00C63951">
        <w:rPr>
          <w:rFonts w:ascii="Trebuchet MS" w:hAnsi="Trebuchet MS" w:cs="Times New Roman"/>
          <w:b/>
          <w:i/>
          <w:iCs/>
          <w:lang w:eastAsia="en-US"/>
        </w:rPr>
        <w:t xml:space="preserve">Etape </w:t>
      </w:r>
      <w:r w:rsidR="00B639BB" w:rsidRPr="00C63951">
        <w:rPr>
          <w:rFonts w:ascii="Trebuchet MS" w:hAnsi="Trebuchet MS" w:cs="Times New Roman"/>
          <w:b/>
          <w:i/>
          <w:iCs/>
          <w:lang w:eastAsia="en-US"/>
        </w:rPr>
        <w:t>2</w:t>
      </w:r>
      <w:r w:rsidRPr="00C63951">
        <w:rPr>
          <w:rFonts w:ascii="Trebuchet MS" w:hAnsi="Trebuchet MS" w:cs="Times New Roman"/>
          <w:b/>
          <w:i/>
          <w:iCs/>
          <w:lang w:eastAsia="en-US"/>
        </w:rPr>
        <w:t xml:space="preserve"> : Réception, enregistrement et imputation du dossier par le </w:t>
      </w:r>
      <w:r w:rsidR="00B639BB" w:rsidRPr="00C63951">
        <w:rPr>
          <w:rFonts w:ascii="Trebuchet MS" w:hAnsi="Trebuchet MS" w:cs="Times New Roman"/>
          <w:b/>
          <w:i/>
          <w:iCs/>
          <w:lang w:eastAsia="en-US"/>
        </w:rPr>
        <w:t>p</w:t>
      </w:r>
      <w:r w:rsidRPr="00C63951">
        <w:rPr>
          <w:rFonts w:ascii="Trebuchet MS" w:hAnsi="Trebuchet MS" w:cs="Times New Roman"/>
          <w:b/>
          <w:i/>
          <w:iCs/>
          <w:lang w:eastAsia="en-US"/>
        </w:rPr>
        <w:t xml:space="preserve">résident de la CADA </w:t>
      </w:r>
    </w:p>
    <w:p w14:paraId="4A60D467" w14:textId="77777777" w:rsidR="00C6446B" w:rsidRPr="00C63951" w:rsidRDefault="00C6446B" w:rsidP="006D6FC9">
      <w:pPr>
        <w:spacing w:after="0" w:line="276" w:lineRule="auto"/>
        <w:ind w:left="720"/>
        <w:jc w:val="both"/>
        <w:rPr>
          <w:rFonts w:ascii="Trebuchet MS" w:hAnsi="Trebuchet MS" w:cs="Times New Roman"/>
        </w:rPr>
      </w:pPr>
      <w:r w:rsidRPr="00C63951">
        <w:rPr>
          <w:rFonts w:ascii="Trebuchet MS" w:hAnsi="Trebuchet MS" w:cs="Times New Roman"/>
        </w:rPr>
        <w:t xml:space="preserve">Le </w:t>
      </w:r>
      <w:r w:rsidR="00B639BB" w:rsidRPr="00C63951">
        <w:rPr>
          <w:rFonts w:ascii="Trebuchet MS" w:hAnsi="Trebuchet MS" w:cs="Times New Roman"/>
        </w:rPr>
        <w:t>p</w:t>
      </w:r>
      <w:r w:rsidRPr="00C63951">
        <w:rPr>
          <w:rFonts w:ascii="Trebuchet MS" w:hAnsi="Trebuchet MS" w:cs="Times New Roman"/>
        </w:rPr>
        <w:t xml:space="preserve">résident de la CADA réceptionne, enregistre et impute le dossier à la Direction en charge de l’exploitation </w:t>
      </w:r>
      <w:r w:rsidR="00B639BB" w:rsidRPr="00C63951">
        <w:rPr>
          <w:rFonts w:ascii="Trebuchet MS" w:hAnsi="Trebuchet MS" w:cs="Times New Roman"/>
        </w:rPr>
        <w:t>f</w:t>
      </w:r>
      <w:r w:rsidRPr="00C63951">
        <w:rPr>
          <w:rFonts w:ascii="Trebuchet MS" w:hAnsi="Trebuchet MS" w:cs="Times New Roman"/>
        </w:rPr>
        <w:t xml:space="preserve">orestière qui assure le </w:t>
      </w:r>
      <w:r w:rsidR="00B639BB" w:rsidRPr="00C63951">
        <w:rPr>
          <w:rFonts w:ascii="Trebuchet MS" w:hAnsi="Trebuchet MS" w:cs="Times New Roman"/>
        </w:rPr>
        <w:t>s</w:t>
      </w:r>
      <w:r w:rsidRPr="00C63951">
        <w:rPr>
          <w:rFonts w:ascii="Trebuchet MS" w:hAnsi="Trebuchet MS" w:cs="Times New Roman"/>
        </w:rPr>
        <w:t>ecrétariat de la Commission pour un prétraitement</w:t>
      </w:r>
      <w:r w:rsidR="00B639BB" w:rsidRPr="00C63951">
        <w:rPr>
          <w:rFonts w:ascii="Trebuchet MS" w:hAnsi="Trebuchet MS" w:cs="Times New Roman"/>
        </w:rPr>
        <w:t>.</w:t>
      </w:r>
    </w:p>
    <w:p w14:paraId="7FC14191" w14:textId="77777777" w:rsidR="00B639BB" w:rsidRPr="00C53646" w:rsidRDefault="00B639BB" w:rsidP="006D6FC9">
      <w:pPr>
        <w:spacing w:after="0" w:line="276" w:lineRule="auto"/>
        <w:ind w:left="720"/>
        <w:jc w:val="both"/>
        <w:rPr>
          <w:rFonts w:ascii="Trebuchet MS" w:hAnsi="Trebuchet MS" w:cs="Times New Roman"/>
          <w:sz w:val="10"/>
          <w:szCs w:val="10"/>
        </w:rPr>
      </w:pPr>
    </w:p>
    <w:p w14:paraId="33FD42D3" w14:textId="77777777" w:rsidR="00C6446B" w:rsidRPr="00C63951" w:rsidRDefault="00C6446B" w:rsidP="006D6FC9">
      <w:pPr>
        <w:spacing w:after="120" w:line="276" w:lineRule="auto"/>
        <w:jc w:val="both"/>
        <w:rPr>
          <w:rFonts w:ascii="Trebuchet MS" w:hAnsi="Trebuchet MS" w:cs="Times New Roman"/>
          <w:b/>
          <w:i/>
          <w:iCs/>
          <w:lang w:eastAsia="en-US"/>
        </w:rPr>
      </w:pPr>
      <w:r w:rsidRPr="00C63951">
        <w:rPr>
          <w:rFonts w:ascii="Trebuchet MS" w:hAnsi="Trebuchet MS" w:cs="Times New Roman"/>
          <w:b/>
          <w:i/>
          <w:iCs/>
          <w:lang w:eastAsia="en-US"/>
        </w:rPr>
        <w:t xml:space="preserve">Etape </w:t>
      </w:r>
      <w:r w:rsidR="00B639BB" w:rsidRPr="00C63951">
        <w:rPr>
          <w:rFonts w:ascii="Trebuchet MS" w:hAnsi="Trebuchet MS" w:cs="Times New Roman"/>
          <w:b/>
          <w:i/>
          <w:iCs/>
          <w:lang w:eastAsia="en-US"/>
        </w:rPr>
        <w:t>3</w:t>
      </w:r>
      <w:r w:rsidRPr="00C63951">
        <w:rPr>
          <w:rFonts w:ascii="Trebuchet MS" w:hAnsi="Trebuchet MS" w:cs="Times New Roman"/>
          <w:b/>
          <w:i/>
          <w:iCs/>
          <w:lang w:eastAsia="en-US"/>
        </w:rPr>
        <w:t xml:space="preserve"> : Réception, enregistrement et imputation pour traitement à la DPIF</w:t>
      </w:r>
    </w:p>
    <w:p w14:paraId="15F968E7" w14:textId="77777777" w:rsidR="00C6446B" w:rsidRPr="00C63951" w:rsidRDefault="00C6446B" w:rsidP="00C53646">
      <w:pPr>
        <w:numPr>
          <w:ilvl w:val="0"/>
          <w:numId w:val="357"/>
        </w:numPr>
        <w:spacing w:after="120" w:line="240" w:lineRule="auto"/>
        <w:ind w:left="714" w:hanging="357"/>
        <w:jc w:val="both"/>
        <w:rPr>
          <w:rFonts w:ascii="Trebuchet MS" w:hAnsi="Trebuchet MS" w:cs="Times New Roman"/>
        </w:rPr>
      </w:pPr>
      <w:r w:rsidRPr="00C63951">
        <w:rPr>
          <w:rFonts w:ascii="Trebuchet MS" w:hAnsi="Trebuchet MS" w:cs="Times New Roman"/>
        </w:rPr>
        <w:t xml:space="preserve">Le service courrier de la </w:t>
      </w:r>
      <w:r w:rsidR="00B639BB" w:rsidRPr="00C63951">
        <w:rPr>
          <w:rFonts w:ascii="Trebuchet MS" w:hAnsi="Trebuchet MS" w:cs="Times New Roman"/>
        </w:rPr>
        <w:t>d</w:t>
      </w:r>
      <w:r w:rsidRPr="00C63951">
        <w:rPr>
          <w:rFonts w:ascii="Trebuchet MS" w:hAnsi="Trebuchet MS" w:cs="Times New Roman"/>
        </w:rPr>
        <w:t xml:space="preserve">irection en charge de l’exploitation Forestière réceptionne le dossier, l’enregistre et le </w:t>
      </w:r>
      <w:r w:rsidR="00B639BB" w:rsidRPr="00C63951">
        <w:rPr>
          <w:rFonts w:ascii="Trebuchet MS" w:hAnsi="Trebuchet MS" w:cs="Times New Roman"/>
        </w:rPr>
        <w:t>t</w:t>
      </w:r>
      <w:r w:rsidRPr="00C63951">
        <w:rPr>
          <w:rFonts w:ascii="Trebuchet MS" w:hAnsi="Trebuchet MS" w:cs="Times New Roman"/>
        </w:rPr>
        <w:t xml:space="preserve">ransmet au </w:t>
      </w:r>
      <w:r w:rsidR="00B639BB" w:rsidRPr="00C63951">
        <w:rPr>
          <w:rFonts w:ascii="Trebuchet MS" w:hAnsi="Trebuchet MS" w:cs="Times New Roman"/>
        </w:rPr>
        <w:t>d</w:t>
      </w:r>
      <w:r w:rsidRPr="00C63951">
        <w:rPr>
          <w:rFonts w:ascii="Trebuchet MS" w:hAnsi="Trebuchet MS" w:cs="Times New Roman"/>
        </w:rPr>
        <w:t>irecteur ;</w:t>
      </w:r>
    </w:p>
    <w:p w14:paraId="1C3A2E00" w14:textId="77777777" w:rsidR="00C6446B" w:rsidRPr="00C63951" w:rsidRDefault="00C6446B" w:rsidP="00C53646">
      <w:pPr>
        <w:numPr>
          <w:ilvl w:val="0"/>
          <w:numId w:val="357"/>
        </w:numPr>
        <w:spacing w:after="0" w:line="240" w:lineRule="auto"/>
        <w:ind w:hanging="357"/>
        <w:jc w:val="both"/>
        <w:rPr>
          <w:rFonts w:ascii="Trebuchet MS" w:hAnsi="Trebuchet MS" w:cs="Times New Roman"/>
        </w:rPr>
      </w:pPr>
      <w:r w:rsidRPr="00C63951">
        <w:rPr>
          <w:rFonts w:ascii="Trebuchet MS" w:hAnsi="Trebuchet MS" w:cs="Times New Roman"/>
        </w:rPr>
        <w:t xml:space="preserve">Le </w:t>
      </w:r>
      <w:r w:rsidR="00B639BB" w:rsidRPr="00C63951">
        <w:rPr>
          <w:rFonts w:ascii="Trebuchet MS" w:hAnsi="Trebuchet MS" w:cs="Times New Roman"/>
        </w:rPr>
        <w:t>d</w:t>
      </w:r>
      <w:r w:rsidRPr="00C63951">
        <w:rPr>
          <w:rFonts w:ascii="Trebuchet MS" w:hAnsi="Trebuchet MS" w:cs="Times New Roman"/>
        </w:rPr>
        <w:t>irecteur réceptionne le dossier et l’impute à son service compétent dans son organisation</w:t>
      </w:r>
      <w:r w:rsidR="00B639BB" w:rsidRPr="00C63951">
        <w:rPr>
          <w:rFonts w:ascii="Trebuchet MS" w:hAnsi="Trebuchet MS" w:cs="Times New Roman"/>
        </w:rPr>
        <w:t>.</w:t>
      </w:r>
    </w:p>
    <w:p w14:paraId="7F0385CC" w14:textId="77777777" w:rsidR="006855E9" w:rsidRPr="00C53646" w:rsidRDefault="006855E9" w:rsidP="006D6FC9">
      <w:pPr>
        <w:spacing w:after="0" w:line="276" w:lineRule="auto"/>
        <w:ind w:left="720"/>
        <w:jc w:val="both"/>
        <w:rPr>
          <w:rFonts w:ascii="Trebuchet MS" w:hAnsi="Trebuchet MS" w:cs="Times New Roman"/>
          <w:sz w:val="8"/>
          <w:szCs w:val="8"/>
        </w:rPr>
      </w:pPr>
    </w:p>
    <w:p w14:paraId="4530CE1B" w14:textId="77777777" w:rsidR="00C6446B" w:rsidRPr="00C63951" w:rsidRDefault="00C6446B" w:rsidP="006D6FC9">
      <w:pPr>
        <w:spacing w:after="120" w:line="276" w:lineRule="auto"/>
        <w:jc w:val="both"/>
        <w:rPr>
          <w:rFonts w:ascii="Trebuchet MS" w:hAnsi="Trebuchet MS" w:cs="Times New Roman"/>
          <w:b/>
          <w:i/>
          <w:iCs/>
          <w:lang w:eastAsia="en-US"/>
        </w:rPr>
      </w:pPr>
      <w:r w:rsidRPr="00C63951">
        <w:rPr>
          <w:rFonts w:ascii="Trebuchet MS" w:hAnsi="Trebuchet MS" w:cs="Times New Roman"/>
          <w:b/>
          <w:i/>
          <w:iCs/>
          <w:lang w:eastAsia="en-US"/>
        </w:rPr>
        <w:t xml:space="preserve">Etape </w:t>
      </w:r>
      <w:r w:rsidR="00B639BB" w:rsidRPr="00C63951">
        <w:rPr>
          <w:rFonts w:ascii="Trebuchet MS" w:hAnsi="Trebuchet MS" w:cs="Times New Roman"/>
          <w:b/>
          <w:i/>
          <w:iCs/>
          <w:lang w:eastAsia="en-US"/>
        </w:rPr>
        <w:t>4</w:t>
      </w:r>
      <w:r w:rsidRPr="00C63951">
        <w:rPr>
          <w:rFonts w:ascii="Trebuchet MS" w:hAnsi="Trebuchet MS" w:cs="Times New Roman"/>
          <w:b/>
          <w:i/>
          <w:iCs/>
          <w:lang w:eastAsia="en-US"/>
        </w:rPr>
        <w:t xml:space="preserve"> : Analyse du dossier au sein de la DPIF</w:t>
      </w:r>
    </w:p>
    <w:p w14:paraId="7C5FCA55" w14:textId="77777777" w:rsidR="00C6446B" w:rsidRPr="00C63951" w:rsidRDefault="00C6446B" w:rsidP="00E42F1A">
      <w:pPr>
        <w:numPr>
          <w:ilvl w:val="0"/>
          <w:numId w:val="357"/>
        </w:numPr>
        <w:spacing w:after="120" w:line="276" w:lineRule="auto"/>
        <w:ind w:left="714" w:hanging="357"/>
        <w:jc w:val="both"/>
        <w:rPr>
          <w:rFonts w:ascii="Trebuchet MS" w:hAnsi="Trebuchet MS" w:cs="Times New Roman"/>
        </w:rPr>
      </w:pPr>
      <w:r w:rsidRPr="00C63951">
        <w:rPr>
          <w:rFonts w:ascii="Trebuchet MS" w:hAnsi="Trebuchet MS" w:cs="Times New Roman"/>
        </w:rPr>
        <w:t xml:space="preserve">Les Services compétents de la </w:t>
      </w:r>
      <w:r w:rsidR="00B639BB" w:rsidRPr="00C63951">
        <w:rPr>
          <w:rFonts w:ascii="Trebuchet MS" w:hAnsi="Trebuchet MS" w:cs="Times New Roman"/>
        </w:rPr>
        <w:t>so</w:t>
      </w:r>
      <w:r w:rsidRPr="00C63951">
        <w:rPr>
          <w:rFonts w:ascii="Trebuchet MS" w:hAnsi="Trebuchet MS" w:cs="Times New Roman"/>
        </w:rPr>
        <w:t>us-</w:t>
      </w:r>
      <w:r w:rsidR="00B639BB" w:rsidRPr="00C63951">
        <w:rPr>
          <w:rFonts w:ascii="Trebuchet MS" w:hAnsi="Trebuchet MS" w:cs="Times New Roman"/>
        </w:rPr>
        <w:t>d</w:t>
      </w:r>
      <w:r w:rsidRPr="00C63951">
        <w:rPr>
          <w:rFonts w:ascii="Trebuchet MS" w:hAnsi="Trebuchet MS" w:cs="Times New Roman"/>
        </w:rPr>
        <w:t>irection concernée</w:t>
      </w:r>
      <w:r w:rsidR="00B639BB" w:rsidRPr="00C63951">
        <w:rPr>
          <w:rFonts w:ascii="Trebuchet MS" w:hAnsi="Trebuchet MS" w:cs="Times New Roman"/>
        </w:rPr>
        <w:t xml:space="preserve"> de la DPIF</w:t>
      </w:r>
      <w:r w:rsidRPr="00C63951">
        <w:rPr>
          <w:rFonts w:ascii="Trebuchet MS" w:hAnsi="Trebuchet MS" w:cs="Times New Roman"/>
        </w:rPr>
        <w:t xml:space="preserve"> procèdent à la vérification de la conformité du dossier (production de toutes les pièces </w:t>
      </w:r>
      <w:r w:rsidR="00B639BB" w:rsidRPr="00C63951">
        <w:rPr>
          <w:rFonts w:ascii="Trebuchet MS" w:hAnsi="Trebuchet MS" w:cs="Times New Roman"/>
        </w:rPr>
        <w:t>requis</w:t>
      </w:r>
      <w:r w:rsidRPr="00C63951">
        <w:rPr>
          <w:rFonts w:ascii="Trebuchet MS" w:hAnsi="Trebuchet MS" w:cs="Times New Roman"/>
        </w:rPr>
        <w:t>es)</w:t>
      </w:r>
      <w:r w:rsidR="00B639BB" w:rsidRPr="00C63951">
        <w:rPr>
          <w:rFonts w:ascii="Trebuchet MS" w:hAnsi="Trebuchet MS" w:cs="Times New Roman"/>
        </w:rPr>
        <w:t>.</w:t>
      </w:r>
    </w:p>
    <w:p w14:paraId="01E207A2" w14:textId="77777777" w:rsidR="00C6446B" w:rsidRPr="00C63951" w:rsidRDefault="00C6446B" w:rsidP="006D6FC9">
      <w:pPr>
        <w:spacing w:after="80" w:line="276" w:lineRule="auto"/>
        <w:ind w:left="720"/>
        <w:jc w:val="both"/>
        <w:rPr>
          <w:rFonts w:ascii="Trebuchet MS" w:hAnsi="Trebuchet MS" w:cs="Times New Roman"/>
        </w:rPr>
      </w:pPr>
      <w:r w:rsidRPr="00C63951">
        <w:rPr>
          <w:rFonts w:ascii="Trebuchet MS" w:hAnsi="Trebuchet MS" w:cs="Times New Roman"/>
        </w:rPr>
        <w:t xml:space="preserve">Pour les agréments, si le dossier est incomplet, un projet de </w:t>
      </w:r>
      <w:r w:rsidR="00B1038E" w:rsidRPr="00C63951">
        <w:rPr>
          <w:rFonts w:ascii="Trebuchet MS" w:hAnsi="Trebuchet MS" w:cs="Times New Roman"/>
        </w:rPr>
        <w:t xml:space="preserve">réponse </w:t>
      </w:r>
      <w:r w:rsidRPr="00C63951">
        <w:rPr>
          <w:rFonts w:ascii="Trebuchet MS" w:hAnsi="Trebuchet MS" w:cs="Times New Roman"/>
        </w:rPr>
        <w:t xml:space="preserve">est soumis à la signature du Directeur de </w:t>
      </w:r>
      <w:r w:rsidR="009D5910" w:rsidRPr="00C63951">
        <w:rPr>
          <w:rFonts w:ascii="Trebuchet MS" w:hAnsi="Trebuchet MS" w:cs="Times New Roman"/>
        </w:rPr>
        <w:t>Cabinet</w:t>
      </w:r>
      <w:r w:rsidRPr="00C63951">
        <w:rPr>
          <w:rFonts w:ascii="Trebuchet MS" w:hAnsi="Trebuchet MS" w:cs="Times New Roman"/>
        </w:rPr>
        <w:t xml:space="preserve">. Le projet de </w:t>
      </w:r>
      <w:r w:rsidR="00B1038E" w:rsidRPr="00C63951">
        <w:rPr>
          <w:rFonts w:ascii="Trebuchet MS" w:hAnsi="Trebuchet MS" w:cs="Times New Roman"/>
        </w:rPr>
        <w:t>réponse</w:t>
      </w:r>
      <w:r w:rsidR="006F2983" w:rsidRPr="00C63951">
        <w:rPr>
          <w:rFonts w:ascii="Trebuchet MS" w:hAnsi="Trebuchet MS" w:cs="Times New Roman"/>
        </w:rPr>
        <w:t xml:space="preserve"> </w:t>
      </w:r>
      <w:r w:rsidRPr="00C63951">
        <w:rPr>
          <w:rFonts w:ascii="Trebuchet MS" w:hAnsi="Trebuchet MS" w:cs="Times New Roman"/>
        </w:rPr>
        <w:t>précise les</w:t>
      </w:r>
      <w:r w:rsidR="006F2983" w:rsidRPr="00C63951">
        <w:rPr>
          <w:rFonts w:ascii="Trebuchet MS" w:hAnsi="Trebuchet MS" w:cs="Times New Roman"/>
        </w:rPr>
        <w:t xml:space="preserve"> </w:t>
      </w:r>
      <w:r w:rsidRPr="00C63951">
        <w:rPr>
          <w:rFonts w:ascii="Trebuchet MS" w:hAnsi="Trebuchet MS" w:cs="Times New Roman"/>
        </w:rPr>
        <w:t xml:space="preserve">pièces </w:t>
      </w:r>
      <w:r w:rsidR="00B1038E" w:rsidRPr="00C63951">
        <w:rPr>
          <w:rFonts w:ascii="Trebuchet MS" w:hAnsi="Trebuchet MS" w:cs="Times New Roman"/>
        </w:rPr>
        <w:t>manquantes</w:t>
      </w:r>
      <w:r w:rsidRPr="00C63951">
        <w:rPr>
          <w:rFonts w:ascii="Trebuchet MS" w:hAnsi="Trebuchet MS" w:cs="Times New Roman"/>
        </w:rPr>
        <w:t xml:space="preserve"> en vue de l’instruction finale du dossier ;</w:t>
      </w:r>
    </w:p>
    <w:p w14:paraId="574B82EE" w14:textId="77777777" w:rsidR="00C6446B" w:rsidRPr="00C63951" w:rsidRDefault="00C6446B" w:rsidP="006D6FC9">
      <w:pPr>
        <w:spacing w:after="80" w:line="276" w:lineRule="auto"/>
        <w:ind w:left="720"/>
        <w:jc w:val="both"/>
        <w:rPr>
          <w:rFonts w:ascii="Trebuchet MS" w:hAnsi="Trebuchet MS" w:cs="Times New Roman"/>
        </w:rPr>
      </w:pPr>
      <w:r w:rsidRPr="00C63951">
        <w:rPr>
          <w:rFonts w:ascii="Trebuchet MS" w:hAnsi="Trebuchet MS" w:cs="Times New Roman"/>
        </w:rPr>
        <w:t>Pour les autorisations, si le dossier est incomplet, l</w:t>
      </w:r>
      <w:r w:rsidR="006855E9" w:rsidRPr="00C63951">
        <w:rPr>
          <w:rFonts w:ascii="Trebuchet MS" w:hAnsi="Trebuchet MS" w:cs="Times New Roman"/>
        </w:rPr>
        <w:t>e</w:t>
      </w:r>
      <w:r w:rsidRPr="00C63951">
        <w:rPr>
          <w:rFonts w:ascii="Trebuchet MS" w:hAnsi="Trebuchet MS" w:cs="Times New Roman"/>
        </w:rPr>
        <w:t xml:space="preserve"> DPIF contacte directement l’opérateur pour lui signifier les pièces à complémenter en vue de l’instruction finale du dossier ;</w:t>
      </w:r>
    </w:p>
    <w:p w14:paraId="06EABD55" w14:textId="77777777" w:rsidR="00C6446B" w:rsidRPr="00C63951" w:rsidRDefault="00C6446B" w:rsidP="00E42F1A">
      <w:pPr>
        <w:numPr>
          <w:ilvl w:val="0"/>
          <w:numId w:val="357"/>
        </w:numPr>
        <w:spacing w:after="80" w:line="276" w:lineRule="auto"/>
        <w:ind w:left="714" w:hanging="357"/>
        <w:jc w:val="both"/>
        <w:rPr>
          <w:rFonts w:ascii="Trebuchet MS" w:hAnsi="Trebuchet MS" w:cs="Times New Roman"/>
        </w:rPr>
      </w:pPr>
      <w:r w:rsidRPr="00C63951">
        <w:rPr>
          <w:rFonts w:ascii="Trebuchet MS" w:hAnsi="Trebuchet MS" w:cs="Times New Roman"/>
        </w:rPr>
        <w:t xml:space="preserve">Les dossiers complets sont analysés par la </w:t>
      </w:r>
      <w:r w:rsidR="006855E9" w:rsidRPr="00C63951">
        <w:rPr>
          <w:rFonts w:ascii="Trebuchet MS" w:hAnsi="Trebuchet MS" w:cs="Times New Roman"/>
        </w:rPr>
        <w:t>s</w:t>
      </w:r>
      <w:r w:rsidRPr="00C63951">
        <w:rPr>
          <w:rFonts w:ascii="Trebuchet MS" w:hAnsi="Trebuchet MS" w:cs="Times New Roman"/>
        </w:rPr>
        <w:t>ous-</w:t>
      </w:r>
      <w:r w:rsidR="006855E9" w:rsidRPr="00C63951">
        <w:rPr>
          <w:rFonts w:ascii="Trebuchet MS" w:hAnsi="Trebuchet MS" w:cs="Times New Roman"/>
        </w:rPr>
        <w:t>d</w:t>
      </w:r>
      <w:r w:rsidRPr="00C63951">
        <w:rPr>
          <w:rFonts w:ascii="Trebuchet MS" w:hAnsi="Trebuchet MS" w:cs="Times New Roman"/>
        </w:rPr>
        <w:t xml:space="preserve">irection </w:t>
      </w:r>
      <w:r w:rsidR="006855E9" w:rsidRPr="00C63951">
        <w:rPr>
          <w:rFonts w:ascii="Trebuchet MS" w:hAnsi="Trebuchet MS" w:cs="Times New Roman"/>
        </w:rPr>
        <w:t>compétent</w:t>
      </w:r>
      <w:r w:rsidRPr="00C63951">
        <w:rPr>
          <w:rFonts w:ascii="Trebuchet MS" w:hAnsi="Trebuchet MS" w:cs="Times New Roman"/>
        </w:rPr>
        <w:t>e. Elle tient une fiche d’analyse de la validité de toutes les pièces du dossier</w:t>
      </w:r>
      <w:r w:rsidR="006855E9" w:rsidRPr="00C63951">
        <w:rPr>
          <w:rFonts w:ascii="Trebuchet MS" w:hAnsi="Trebuchet MS" w:cs="Times New Roman"/>
        </w:rPr>
        <w:t> ; elle</w:t>
      </w:r>
      <w:r w:rsidRPr="00C63951">
        <w:rPr>
          <w:rFonts w:ascii="Trebuchet MS" w:hAnsi="Trebuchet MS" w:cs="Times New Roman"/>
        </w:rPr>
        <w:t xml:space="preserve"> note en face de la désignation de chaque pièce, ses observations</w:t>
      </w:r>
      <w:r w:rsidR="006855E9" w:rsidRPr="00C63951">
        <w:rPr>
          <w:rFonts w:ascii="Trebuchet MS" w:hAnsi="Trebuchet MS" w:cs="Times New Roman"/>
        </w:rPr>
        <w:t>.</w:t>
      </w:r>
    </w:p>
    <w:p w14:paraId="766E1A53" w14:textId="77777777" w:rsidR="006855E9" w:rsidRPr="00C63951" w:rsidRDefault="006855E9" w:rsidP="00E42F1A">
      <w:pPr>
        <w:numPr>
          <w:ilvl w:val="0"/>
          <w:numId w:val="357"/>
        </w:numPr>
        <w:spacing w:after="0" w:line="276" w:lineRule="auto"/>
        <w:jc w:val="both"/>
        <w:rPr>
          <w:rFonts w:ascii="Trebuchet MS" w:hAnsi="Trebuchet MS" w:cs="Times New Roman"/>
        </w:rPr>
      </w:pPr>
      <w:r w:rsidRPr="00C63951">
        <w:rPr>
          <w:rFonts w:ascii="Trebuchet MS" w:hAnsi="Trebuchet MS" w:cs="Times New Roman"/>
        </w:rPr>
        <w:t xml:space="preserve">Un rapport d’analyse est préparé par la DPIF en même temps que les projets d’actes à la signature du Ministre. </w:t>
      </w:r>
    </w:p>
    <w:p w14:paraId="78F4E80C" w14:textId="77777777" w:rsidR="00C6446B" w:rsidRPr="00C63951" w:rsidRDefault="00C6446B" w:rsidP="006D6FC9">
      <w:pPr>
        <w:spacing w:after="0" w:line="276" w:lineRule="auto"/>
        <w:ind w:left="720"/>
        <w:jc w:val="both"/>
        <w:rPr>
          <w:rFonts w:ascii="Trebuchet MS" w:hAnsi="Trebuchet MS" w:cs="Times New Roman"/>
        </w:rPr>
      </w:pPr>
      <w:r w:rsidRPr="00C63951">
        <w:rPr>
          <w:rFonts w:ascii="Trebuchet MS" w:hAnsi="Trebuchet MS" w:cs="Times New Roman"/>
        </w:rPr>
        <w:t xml:space="preserve">Tous les dossiers analysés remplissant toutes les conditions </w:t>
      </w:r>
      <w:r w:rsidR="006855E9" w:rsidRPr="00C63951">
        <w:rPr>
          <w:rFonts w:ascii="Trebuchet MS" w:hAnsi="Trebuchet MS" w:cs="Times New Roman"/>
        </w:rPr>
        <w:t xml:space="preserve">requises </w:t>
      </w:r>
      <w:r w:rsidRPr="00C63951">
        <w:rPr>
          <w:rFonts w:ascii="Trebuchet MS" w:hAnsi="Trebuchet MS" w:cs="Times New Roman"/>
        </w:rPr>
        <w:t xml:space="preserve">sont transmis au Directeur pour </w:t>
      </w:r>
      <w:r w:rsidR="006855E9" w:rsidRPr="00C63951">
        <w:rPr>
          <w:rFonts w:ascii="Trebuchet MS" w:hAnsi="Trebuchet MS" w:cs="Times New Roman"/>
        </w:rPr>
        <w:t>la séance d’analyse</w:t>
      </w:r>
      <w:r w:rsidRPr="00C63951">
        <w:rPr>
          <w:rFonts w:ascii="Trebuchet MS" w:hAnsi="Trebuchet MS" w:cs="Times New Roman"/>
        </w:rPr>
        <w:t xml:space="preserve"> </w:t>
      </w:r>
      <w:r w:rsidR="006855E9" w:rsidRPr="00C63951">
        <w:rPr>
          <w:rFonts w:ascii="Trebuchet MS" w:hAnsi="Trebuchet MS" w:cs="Times New Roman"/>
        </w:rPr>
        <w:t>de</w:t>
      </w:r>
      <w:r w:rsidRPr="00C63951">
        <w:rPr>
          <w:rFonts w:ascii="Trebuchet MS" w:hAnsi="Trebuchet MS" w:cs="Times New Roman"/>
        </w:rPr>
        <w:t xml:space="preserve"> la CADA</w:t>
      </w:r>
      <w:r w:rsidR="006855E9" w:rsidRPr="00C63951">
        <w:rPr>
          <w:rFonts w:ascii="Trebuchet MS" w:hAnsi="Trebuchet MS" w:cs="Times New Roman"/>
        </w:rPr>
        <w:t>.</w:t>
      </w:r>
    </w:p>
    <w:p w14:paraId="667704F9" w14:textId="77777777" w:rsidR="006855E9" w:rsidRPr="00C53646" w:rsidRDefault="006855E9" w:rsidP="006D6FC9">
      <w:pPr>
        <w:spacing w:after="0" w:line="276" w:lineRule="auto"/>
        <w:ind w:left="720"/>
        <w:jc w:val="both"/>
        <w:rPr>
          <w:rFonts w:ascii="Trebuchet MS" w:hAnsi="Trebuchet MS" w:cs="Times New Roman"/>
          <w:sz w:val="14"/>
          <w:szCs w:val="14"/>
        </w:rPr>
      </w:pPr>
    </w:p>
    <w:p w14:paraId="7F06C4F5" w14:textId="77777777" w:rsidR="00C6446B" w:rsidRPr="00C63951" w:rsidRDefault="00C6446B" w:rsidP="006D6FC9">
      <w:pPr>
        <w:spacing w:after="120" w:line="276" w:lineRule="auto"/>
        <w:jc w:val="both"/>
        <w:rPr>
          <w:rFonts w:ascii="Trebuchet MS" w:hAnsi="Trebuchet MS" w:cs="Times New Roman"/>
          <w:b/>
          <w:i/>
          <w:iCs/>
          <w:lang w:eastAsia="en-US"/>
        </w:rPr>
      </w:pPr>
      <w:r w:rsidRPr="00C63951">
        <w:rPr>
          <w:rFonts w:ascii="Trebuchet MS" w:hAnsi="Trebuchet MS" w:cs="Times New Roman"/>
          <w:b/>
          <w:i/>
          <w:iCs/>
          <w:lang w:eastAsia="en-US"/>
        </w:rPr>
        <w:t xml:space="preserve">Etape </w:t>
      </w:r>
      <w:r w:rsidR="006855E9" w:rsidRPr="00C63951">
        <w:rPr>
          <w:rFonts w:ascii="Trebuchet MS" w:hAnsi="Trebuchet MS" w:cs="Times New Roman"/>
          <w:b/>
          <w:i/>
          <w:iCs/>
          <w:lang w:eastAsia="en-US"/>
        </w:rPr>
        <w:t xml:space="preserve">5 </w:t>
      </w:r>
      <w:r w:rsidRPr="00C63951">
        <w:rPr>
          <w:rFonts w:ascii="Trebuchet MS" w:hAnsi="Trebuchet MS" w:cs="Times New Roman"/>
          <w:b/>
          <w:i/>
          <w:iCs/>
          <w:lang w:eastAsia="en-US"/>
        </w:rPr>
        <w:t>: Séance d’analyse de la CADA</w:t>
      </w:r>
    </w:p>
    <w:p w14:paraId="41BED88D" w14:textId="77777777" w:rsidR="00C6446B" w:rsidRPr="00C63951" w:rsidRDefault="006855E9" w:rsidP="006D6FC9">
      <w:pPr>
        <w:spacing w:after="80" w:line="276" w:lineRule="auto"/>
        <w:ind w:left="720"/>
        <w:jc w:val="both"/>
        <w:rPr>
          <w:rFonts w:ascii="Trebuchet MS" w:hAnsi="Trebuchet MS" w:cs="Times New Roman"/>
        </w:rPr>
      </w:pPr>
      <w:r w:rsidRPr="00C63951">
        <w:rPr>
          <w:rFonts w:ascii="Trebuchet MS" w:hAnsi="Trebuchet MS" w:cs="Times New Roman"/>
        </w:rPr>
        <w:t xml:space="preserve">Sur proposition du </w:t>
      </w:r>
      <w:r w:rsidR="00C6446B" w:rsidRPr="00C63951">
        <w:rPr>
          <w:rFonts w:ascii="Trebuchet MS" w:hAnsi="Trebuchet MS" w:cs="Times New Roman"/>
        </w:rPr>
        <w:t xml:space="preserve">secrétaire de la CADA, le </w:t>
      </w:r>
      <w:r w:rsidRPr="00C63951">
        <w:rPr>
          <w:rFonts w:ascii="Trebuchet MS" w:hAnsi="Trebuchet MS" w:cs="Times New Roman"/>
        </w:rPr>
        <w:t>p</w:t>
      </w:r>
      <w:r w:rsidR="00C6446B" w:rsidRPr="00C63951">
        <w:rPr>
          <w:rFonts w:ascii="Trebuchet MS" w:hAnsi="Trebuchet MS" w:cs="Times New Roman"/>
        </w:rPr>
        <w:t>résident convoque la session d’analyse des demandes d’actes</w:t>
      </w:r>
      <w:r w:rsidRPr="00C63951">
        <w:rPr>
          <w:rFonts w:ascii="Trebuchet MS" w:hAnsi="Trebuchet MS" w:cs="Times New Roman"/>
        </w:rPr>
        <w:t>.</w:t>
      </w:r>
    </w:p>
    <w:p w14:paraId="51866247" w14:textId="77777777" w:rsidR="00C6446B" w:rsidRPr="00C63951" w:rsidRDefault="00C6446B" w:rsidP="006D6FC9">
      <w:pPr>
        <w:spacing w:after="0" w:line="276" w:lineRule="auto"/>
        <w:ind w:left="720"/>
        <w:contextualSpacing/>
        <w:jc w:val="both"/>
        <w:rPr>
          <w:rFonts w:ascii="Trebuchet MS" w:hAnsi="Trebuchet MS" w:cs="Times New Roman"/>
        </w:rPr>
      </w:pPr>
      <w:r w:rsidRPr="00C63951">
        <w:rPr>
          <w:rFonts w:ascii="Trebuchet MS" w:hAnsi="Trebuchet MS" w:cs="Times New Roman"/>
        </w:rPr>
        <w:t>Au cours de la session, le DPIF présente aux membres de la CADA chaque dossier en justifiant son rejet ou son approbation</w:t>
      </w:r>
      <w:r w:rsidR="006855E9" w:rsidRPr="00C63951">
        <w:rPr>
          <w:rFonts w:ascii="Trebuchet MS" w:hAnsi="Trebuchet MS" w:cs="Times New Roman"/>
        </w:rPr>
        <w:t>.</w:t>
      </w:r>
    </w:p>
    <w:p w14:paraId="2B751B74" w14:textId="77777777" w:rsidR="00C6446B" w:rsidRPr="00C63951" w:rsidRDefault="00C6446B" w:rsidP="006D6FC9">
      <w:pPr>
        <w:spacing w:after="0" w:line="276" w:lineRule="auto"/>
        <w:ind w:left="720"/>
        <w:contextualSpacing/>
        <w:jc w:val="both"/>
        <w:rPr>
          <w:rFonts w:ascii="Trebuchet MS" w:hAnsi="Trebuchet MS" w:cs="Times New Roman"/>
        </w:rPr>
      </w:pPr>
      <w:r w:rsidRPr="00C63951">
        <w:rPr>
          <w:rFonts w:ascii="Trebuchet MS" w:hAnsi="Trebuchet MS" w:cs="Times New Roman"/>
        </w:rPr>
        <w:t>Chacun des membres examine le dossier physique et se prononce sur son rejet ou son approbation</w:t>
      </w:r>
      <w:r w:rsidR="006855E9" w:rsidRPr="00C63951">
        <w:rPr>
          <w:rFonts w:ascii="Trebuchet MS" w:hAnsi="Trebuchet MS" w:cs="Times New Roman"/>
        </w:rPr>
        <w:t>.</w:t>
      </w:r>
    </w:p>
    <w:p w14:paraId="46AB0CED" w14:textId="77777777" w:rsidR="00C6446B" w:rsidRPr="00C63951" w:rsidRDefault="00C6446B" w:rsidP="006D6FC9">
      <w:pPr>
        <w:spacing w:after="0" w:line="276" w:lineRule="auto"/>
        <w:ind w:left="720"/>
        <w:contextualSpacing/>
        <w:jc w:val="both"/>
        <w:rPr>
          <w:rFonts w:ascii="Trebuchet MS" w:hAnsi="Trebuchet MS" w:cs="Times New Roman"/>
        </w:rPr>
      </w:pPr>
      <w:r w:rsidRPr="00C63951">
        <w:rPr>
          <w:rFonts w:ascii="Trebuchet MS" w:hAnsi="Trebuchet MS" w:cs="Times New Roman"/>
        </w:rPr>
        <w:t>Les dossiers approuvés sont paraphés par chacun des membres</w:t>
      </w:r>
      <w:r w:rsidR="006855E9" w:rsidRPr="00C63951">
        <w:rPr>
          <w:rFonts w:ascii="Trebuchet MS" w:hAnsi="Trebuchet MS" w:cs="Times New Roman"/>
        </w:rPr>
        <w:t>.</w:t>
      </w:r>
    </w:p>
    <w:p w14:paraId="2B1BCD7F" w14:textId="77777777" w:rsidR="00C6446B" w:rsidRPr="00C63951" w:rsidRDefault="00C6446B" w:rsidP="006D6FC9">
      <w:pPr>
        <w:spacing w:after="120" w:line="276" w:lineRule="auto"/>
        <w:ind w:left="720"/>
        <w:jc w:val="both"/>
        <w:rPr>
          <w:rFonts w:ascii="Trebuchet MS" w:hAnsi="Trebuchet MS" w:cs="Times New Roman"/>
        </w:rPr>
      </w:pPr>
      <w:r w:rsidRPr="00C63951">
        <w:rPr>
          <w:rFonts w:ascii="Trebuchet MS" w:hAnsi="Trebuchet MS" w:cs="Times New Roman"/>
        </w:rPr>
        <w:t>Les dossiers rejetés sont retournés à la DPIF et un courrier est adressé au demandeur pour indiquer les raisons du rejet et les pièces éventuelles à</w:t>
      </w:r>
      <w:r w:rsidR="00A33207" w:rsidRPr="00C63951">
        <w:rPr>
          <w:rFonts w:ascii="Trebuchet MS" w:hAnsi="Trebuchet MS" w:cs="Times New Roman"/>
        </w:rPr>
        <w:t xml:space="preserve"> compléter</w:t>
      </w:r>
      <w:r w:rsidR="007577B9" w:rsidRPr="00C63951">
        <w:rPr>
          <w:rFonts w:ascii="Trebuchet MS" w:hAnsi="Trebuchet MS" w:cs="Times New Roman"/>
        </w:rPr>
        <w:t xml:space="preserve"> </w:t>
      </w:r>
      <w:r w:rsidRPr="00C63951">
        <w:rPr>
          <w:rFonts w:ascii="Trebuchet MS" w:hAnsi="Trebuchet MS" w:cs="Times New Roman"/>
        </w:rPr>
        <w:t>en vue de l’instruction finale du dossier</w:t>
      </w:r>
      <w:r w:rsidR="006855E9" w:rsidRPr="00C63951">
        <w:rPr>
          <w:rFonts w:ascii="Trebuchet MS" w:hAnsi="Trebuchet MS" w:cs="Times New Roman"/>
        </w:rPr>
        <w:t>.</w:t>
      </w:r>
    </w:p>
    <w:p w14:paraId="64A73C1A" w14:textId="77777777" w:rsidR="00C6446B" w:rsidRPr="00C63951" w:rsidRDefault="00C6446B" w:rsidP="006D6FC9">
      <w:pPr>
        <w:spacing w:after="0" w:line="276" w:lineRule="auto"/>
        <w:ind w:left="720"/>
        <w:jc w:val="both"/>
        <w:rPr>
          <w:rFonts w:ascii="Trebuchet MS" w:hAnsi="Trebuchet MS" w:cs="Times New Roman"/>
        </w:rPr>
      </w:pPr>
      <w:r w:rsidRPr="00C63951">
        <w:rPr>
          <w:rFonts w:ascii="Trebuchet MS" w:hAnsi="Trebuchet MS" w:cs="Times New Roman"/>
        </w:rPr>
        <w:t>Le Secrétariat dresse un PV de la session de la CADA en indiquant le nombre de dossiers analysés, le nombre de dossiers approuvés avec un avis motivé de la Commission ainsi que les dossiers rejetés avec les raisons du rejet</w:t>
      </w:r>
      <w:r w:rsidR="006855E9" w:rsidRPr="00C63951">
        <w:rPr>
          <w:rFonts w:ascii="Trebuchet MS" w:hAnsi="Trebuchet MS" w:cs="Times New Roman"/>
        </w:rPr>
        <w:t>.</w:t>
      </w:r>
    </w:p>
    <w:p w14:paraId="7EB9AFC5" w14:textId="77777777" w:rsidR="006855E9" w:rsidRPr="00C53646" w:rsidRDefault="006855E9" w:rsidP="006D6FC9">
      <w:pPr>
        <w:spacing w:after="0" w:line="276" w:lineRule="auto"/>
        <w:ind w:left="720"/>
        <w:jc w:val="both"/>
        <w:rPr>
          <w:rFonts w:ascii="Trebuchet MS" w:hAnsi="Trebuchet MS" w:cs="Times New Roman"/>
          <w:sz w:val="12"/>
          <w:szCs w:val="12"/>
        </w:rPr>
      </w:pPr>
    </w:p>
    <w:p w14:paraId="34992236" w14:textId="77777777" w:rsidR="00C6446B" w:rsidRPr="00C63951" w:rsidRDefault="00C6446B" w:rsidP="006D6FC9">
      <w:pPr>
        <w:spacing w:after="120" w:line="276" w:lineRule="auto"/>
        <w:jc w:val="both"/>
        <w:rPr>
          <w:rFonts w:ascii="Trebuchet MS" w:hAnsi="Trebuchet MS" w:cs="Times New Roman"/>
          <w:b/>
          <w:i/>
          <w:iCs/>
          <w:lang w:eastAsia="en-US"/>
        </w:rPr>
      </w:pPr>
      <w:r w:rsidRPr="00C63951">
        <w:rPr>
          <w:rFonts w:ascii="Trebuchet MS" w:hAnsi="Trebuchet MS" w:cs="Times New Roman"/>
          <w:b/>
          <w:i/>
          <w:iCs/>
          <w:lang w:eastAsia="en-US"/>
        </w:rPr>
        <w:t xml:space="preserve">Etape </w:t>
      </w:r>
      <w:r w:rsidR="007F66B0" w:rsidRPr="00C63951">
        <w:rPr>
          <w:rFonts w:ascii="Trebuchet MS" w:hAnsi="Trebuchet MS" w:cs="Times New Roman"/>
          <w:b/>
          <w:i/>
          <w:iCs/>
          <w:lang w:eastAsia="en-US"/>
        </w:rPr>
        <w:t>6</w:t>
      </w:r>
      <w:r w:rsidRPr="00C63951">
        <w:rPr>
          <w:rFonts w:ascii="Trebuchet MS" w:hAnsi="Trebuchet MS" w:cs="Times New Roman"/>
          <w:b/>
          <w:i/>
          <w:iCs/>
          <w:lang w:eastAsia="en-US"/>
        </w:rPr>
        <w:t xml:space="preserve"> : Transmission du dossier ayant obtenu un avis favorable de la CADA au Directeur de </w:t>
      </w:r>
      <w:r w:rsidR="009D5910" w:rsidRPr="00C63951">
        <w:rPr>
          <w:rFonts w:ascii="Trebuchet MS" w:hAnsi="Trebuchet MS" w:cs="Times New Roman"/>
          <w:b/>
          <w:i/>
          <w:iCs/>
          <w:lang w:eastAsia="en-US"/>
        </w:rPr>
        <w:t>Cabinet</w:t>
      </w:r>
      <w:r w:rsidRPr="00C63951">
        <w:rPr>
          <w:rFonts w:ascii="Trebuchet MS" w:hAnsi="Trebuchet MS" w:cs="Times New Roman"/>
          <w:b/>
          <w:i/>
          <w:iCs/>
          <w:lang w:eastAsia="en-US"/>
        </w:rPr>
        <w:t xml:space="preserve"> pour la signature de l’acte par le Ministre des Eaux et Forêts ;</w:t>
      </w:r>
    </w:p>
    <w:p w14:paraId="71C23F04" w14:textId="77777777" w:rsidR="00C6446B" w:rsidRPr="00C63951" w:rsidRDefault="00C6446B" w:rsidP="006D6FC9">
      <w:pPr>
        <w:spacing w:after="0" w:line="276" w:lineRule="auto"/>
        <w:ind w:left="720"/>
        <w:jc w:val="both"/>
        <w:rPr>
          <w:rFonts w:ascii="Trebuchet MS" w:hAnsi="Trebuchet MS" w:cs="Times New Roman"/>
        </w:rPr>
      </w:pPr>
      <w:r w:rsidRPr="00C63951">
        <w:rPr>
          <w:rFonts w:ascii="Trebuchet MS" w:hAnsi="Trebuchet MS" w:cs="Times New Roman"/>
        </w:rPr>
        <w:t xml:space="preserve">Le </w:t>
      </w:r>
      <w:r w:rsidR="007F66B0" w:rsidRPr="00C63951">
        <w:rPr>
          <w:rFonts w:ascii="Trebuchet MS" w:hAnsi="Trebuchet MS" w:cs="Times New Roman"/>
        </w:rPr>
        <w:t>p</w:t>
      </w:r>
      <w:r w:rsidRPr="00C63951">
        <w:rPr>
          <w:rFonts w:ascii="Trebuchet MS" w:hAnsi="Trebuchet MS" w:cs="Times New Roman"/>
        </w:rPr>
        <w:t xml:space="preserve">résident de la CADA transmet au Directeur de </w:t>
      </w:r>
      <w:r w:rsidR="009D5910" w:rsidRPr="00C63951">
        <w:rPr>
          <w:rFonts w:ascii="Trebuchet MS" w:hAnsi="Trebuchet MS" w:cs="Times New Roman"/>
        </w:rPr>
        <w:t>Cabinet</w:t>
      </w:r>
      <w:r w:rsidRPr="00C63951">
        <w:rPr>
          <w:rFonts w:ascii="Trebuchet MS" w:hAnsi="Trebuchet MS" w:cs="Times New Roman"/>
        </w:rPr>
        <w:t xml:space="preserve"> le</w:t>
      </w:r>
      <w:r w:rsidR="00161441" w:rsidRPr="00C63951">
        <w:rPr>
          <w:rFonts w:ascii="Trebuchet MS" w:hAnsi="Trebuchet MS" w:cs="Times New Roman"/>
        </w:rPr>
        <w:t xml:space="preserve"> </w:t>
      </w:r>
      <w:r w:rsidR="007F66B0" w:rsidRPr="00C63951">
        <w:rPr>
          <w:rFonts w:ascii="Trebuchet MS" w:hAnsi="Trebuchet MS" w:cs="Times New Roman"/>
        </w:rPr>
        <w:t>p</w:t>
      </w:r>
      <w:r w:rsidR="006A390E" w:rsidRPr="00C63951">
        <w:rPr>
          <w:rFonts w:ascii="Trebuchet MS" w:hAnsi="Trebuchet MS" w:cs="Times New Roman"/>
        </w:rPr>
        <w:t>rocès-</w:t>
      </w:r>
      <w:r w:rsidR="007F66B0" w:rsidRPr="00C63951">
        <w:rPr>
          <w:rFonts w:ascii="Trebuchet MS" w:hAnsi="Trebuchet MS" w:cs="Times New Roman"/>
        </w:rPr>
        <w:t>v</w:t>
      </w:r>
      <w:r w:rsidR="006A390E" w:rsidRPr="00C63951">
        <w:rPr>
          <w:rFonts w:ascii="Trebuchet MS" w:hAnsi="Trebuchet MS" w:cs="Times New Roman"/>
        </w:rPr>
        <w:t>erbal</w:t>
      </w:r>
      <w:r w:rsidRPr="00C63951">
        <w:rPr>
          <w:rFonts w:ascii="Trebuchet MS" w:hAnsi="Trebuchet MS" w:cs="Times New Roman"/>
        </w:rPr>
        <w:t xml:space="preserve"> de la session de la CADA ainsi que tous les dossiers approuvés</w:t>
      </w:r>
      <w:r w:rsidR="007F66B0" w:rsidRPr="00C63951">
        <w:rPr>
          <w:rFonts w:ascii="Trebuchet MS" w:hAnsi="Trebuchet MS" w:cs="Times New Roman"/>
        </w:rPr>
        <w:t>.</w:t>
      </w:r>
    </w:p>
    <w:p w14:paraId="43F86EA5" w14:textId="77777777" w:rsidR="00C6446B" w:rsidRPr="00C63951" w:rsidRDefault="00C6446B" w:rsidP="006D6FC9">
      <w:pPr>
        <w:spacing w:after="0" w:line="276" w:lineRule="auto"/>
        <w:ind w:left="720"/>
        <w:jc w:val="both"/>
        <w:rPr>
          <w:rFonts w:ascii="Trebuchet MS" w:hAnsi="Trebuchet MS" w:cs="Times New Roman"/>
        </w:rPr>
      </w:pPr>
      <w:r w:rsidRPr="00C63951">
        <w:rPr>
          <w:rFonts w:ascii="Trebuchet MS" w:hAnsi="Trebuchet MS" w:cs="Times New Roman"/>
        </w:rPr>
        <w:t>Chaque dossier approuvé comporte l’ensemble des éléments du dossier, l’avis motivé de la Commission et le projet d’acte (décision, autorisation, agrément…) à la signature du Ministre des Eaux et Forêts</w:t>
      </w:r>
      <w:r w:rsidR="007F66B0" w:rsidRPr="00C63951">
        <w:rPr>
          <w:rFonts w:ascii="Trebuchet MS" w:hAnsi="Trebuchet MS" w:cs="Times New Roman"/>
        </w:rPr>
        <w:t>.</w:t>
      </w:r>
    </w:p>
    <w:p w14:paraId="2CB982E3" w14:textId="77777777" w:rsidR="007F66B0" w:rsidRPr="00C63951" w:rsidRDefault="007F66B0" w:rsidP="006D6FC9">
      <w:pPr>
        <w:spacing w:after="0" w:line="276" w:lineRule="auto"/>
        <w:ind w:left="720"/>
        <w:jc w:val="both"/>
        <w:rPr>
          <w:rFonts w:ascii="Trebuchet MS" w:hAnsi="Trebuchet MS" w:cs="Times New Roman"/>
        </w:rPr>
      </w:pPr>
    </w:p>
    <w:p w14:paraId="63DF1B39" w14:textId="77777777" w:rsidR="00C6446B" w:rsidRPr="00C63951" w:rsidRDefault="00C6446B" w:rsidP="006D6FC9">
      <w:pPr>
        <w:spacing w:after="120" w:line="276" w:lineRule="auto"/>
        <w:jc w:val="both"/>
        <w:rPr>
          <w:rFonts w:ascii="Trebuchet MS" w:hAnsi="Trebuchet MS" w:cs="Times New Roman"/>
          <w:b/>
          <w:i/>
          <w:iCs/>
          <w:lang w:eastAsia="en-US"/>
        </w:rPr>
      </w:pPr>
      <w:r w:rsidRPr="00C63951">
        <w:rPr>
          <w:rFonts w:ascii="Trebuchet MS" w:hAnsi="Trebuchet MS" w:cs="Times New Roman"/>
          <w:b/>
          <w:i/>
          <w:iCs/>
          <w:lang w:eastAsia="en-US"/>
        </w:rPr>
        <w:t xml:space="preserve">Etape </w:t>
      </w:r>
      <w:r w:rsidR="007F66B0" w:rsidRPr="00C63951">
        <w:rPr>
          <w:rFonts w:ascii="Trebuchet MS" w:hAnsi="Trebuchet MS" w:cs="Times New Roman"/>
          <w:b/>
          <w:i/>
          <w:iCs/>
          <w:lang w:eastAsia="en-US"/>
        </w:rPr>
        <w:t>7</w:t>
      </w:r>
      <w:r w:rsidRPr="00C63951">
        <w:rPr>
          <w:rFonts w:ascii="Trebuchet MS" w:hAnsi="Trebuchet MS" w:cs="Times New Roman"/>
          <w:b/>
          <w:i/>
          <w:iCs/>
          <w:lang w:eastAsia="en-US"/>
        </w:rPr>
        <w:t xml:space="preserve"> : Enregistrement de l’acte signé par le Ministre des Eaux et Forêts </w:t>
      </w:r>
    </w:p>
    <w:p w14:paraId="012454F8" w14:textId="77777777" w:rsidR="00C6446B" w:rsidRPr="00C63951" w:rsidRDefault="00C6446B" w:rsidP="006D6FC9">
      <w:pPr>
        <w:spacing w:after="0" w:line="276" w:lineRule="auto"/>
        <w:ind w:left="720"/>
        <w:jc w:val="both"/>
        <w:rPr>
          <w:rFonts w:ascii="Trebuchet MS" w:hAnsi="Trebuchet MS" w:cs="Times New Roman"/>
          <w:lang w:eastAsia="en-US"/>
        </w:rPr>
      </w:pPr>
      <w:r w:rsidRPr="00C63951">
        <w:rPr>
          <w:rFonts w:ascii="Trebuchet MS" w:hAnsi="Trebuchet MS" w:cs="Times New Roman"/>
        </w:rPr>
        <w:t>Après</w:t>
      </w:r>
      <w:r w:rsidRPr="00C63951">
        <w:rPr>
          <w:rFonts w:ascii="Trebuchet MS" w:hAnsi="Trebuchet MS" w:cs="Times New Roman"/>
          <w:lang w:eastAsia="en-US"/>
        </w:rPr>
        <w:t xml:space="preserve"> signature, l’acte est transmis au Service Courrier </w:t>
      </w:r>
      <w:r w:rsidR="00161441" w:rsidRPr="00C63951">
        <w:rPr>
          <w:rFonts w:ascii="Trebuchet MS" w:hAnsi="Trebuchet MS" w:cs="Times New Roman"/>
          <w:lang w:eastAsia="en-US"/>
        </w:rPr>
        <w:t>du MINEF</w:t>
      </w:r>
      <w:r w:rsidRPr="00C63951">
        <w:rPr>
          <w:rFonts w:ascii="Trebuchet MS" w:hAnsi="Trebuchet MS" w:cs="Times New Roman"/>
          <w:lang w:eastAsia="en-US"/>
        </w:rPr>
        <w:t xml:space="preserve"> pour son enregistrement</w:t>
      </w:r>
      <w:r w:rsidR="007F66B0" w:rsidRPr="00C63951">
        <w:rPr>
          <w:rFonts w:ascii="Trebuchet MS" w:hAnsi="Trebuchet MS" w:cs="Times New Roman"/>
          <w:lang w:eastAsia="en-US"/>
        </w:rPr>
        <w:t>.</w:t>
      </w:r>
    </w:p>
    <w:p w14:paraId="69DC59DA" w14:textId="77777777" w:rsidR="007F66B0" w:rsidRPr="00C63951" w:rsidRDefault="007F66B0" w:rsidP="006D6FC9">
      <w:pPr>
        <w:spacing w:after="0" w:line="276" w:lineRule="auto"/>
        <w:ind w:left="629"/>
        <w:jc w:val="both"/>
        <w:rPr>
          <w:rFonts w:ascii="Trebuchet MS" w:hAnsi="Trebuchet MS" w:cs="Times New Roman"/>
          <w:lang w:eastAsia="en-US"/>
        </w:rPr>
      </w:pPr>
    </w:p>
    <w:p w14:paraId="456FDD08" w14:textId="77777777" w:rsidR="00947CC4" w:rsidRPr="00C63951" w:rsidRDefault="00947CC4" w:rsidP="006D6FC9">
      <w:pPr>
        <w:spacing w:after="120" w:line="276" w:lineRule="auto"/>
        <w:jc w:val="both"/>
        <w:rPr>
          <w:rFonts w:ascii="Trebuchet MS" w:hAnsi="Trebuchet MS" w:cs="Times New Roman"/>
          <w:b/>
          <w:i/>
          <w:iCs/>
          <w:lang w:eastAsia="en-US"/>
        </w:rPr>
      </w:pPr>
      <w:r w:rsidRPr="00C63951">
        <w:rPr>
          <w:rFonts w:ascii="Trebuchet MS" w:hAnsi="Trebuchet MS" w:cs="Times New Roman"/>
          <w:b/>
          <w:i/>
          <w:iCs/>
          <w:lang w:eastAsia="en-US"/>
        </w:rPr>
        <w:t>Etape 8 : Remise des actes enregistrés à la DPIF</w:t>
      </w:r>
    </w:p>
    <w:p w14:paraId="6F7F633B" w14:textId="77777777" w:rsidR="00947CC4" w:rsidRPr="00C63951" w:rsidRDefault="00947CC4" w:rsidP="006D6FC9">
      <w:pPr>
        <w:spacing w:after="0" w:line="276" w:lineRule="auto"/>
        <w:ind w:left="629"/>
        <w:jc w:val="both"/>
        <w:rPr>
          <w:rFonts w:ascii="Trebuchet MS" w:hAnsi="Trebuchet MS" w:cs="Times New Roman"/>
          <w:lang w:eastAsia="en-US"/>
        </w:rPr>
      </w:pPr>
      <w:r w:rsidRPr="00C63951">
        <w:rPr>
          <w:rFonts w:ascii="Trebuchet MS" w:hAnsi="Trebuchet MS" w:cs="Times New Roman"/>
          <w:lang w:eastAsia="en-US"/>
        </w:rPr>
        <w:t>Les actes enregistrés sont remis à la DPIF pour préparation des copies certifiées conformes et copie d’archive.</w:t>
      </w:r>
    </w:p>
    <w:p w14:paraId="050EBAC9" w14:textId="77777777" w:rsidR="00947CC4" w:rsidRPr="00C53646" w:rsidRDefault="00947CC4" w:rsidP="006D6FC9">
      <w:pPr>
        <w:spacing w:after="0" w:line="276" w:lineRule="auto"/>
        <w:ind w:left="629"/>
        <w:jc w:val="both"/>
        <w:rPr>
          <w:rFonts w:ascii="Trebuchet MS" w:hAnsi="Trebuchet MS" w:cs="Times New Roman"/>
          <w:sz w:val="8"/>
          <w:szCs w:val="8"/>
          <w:lang w:eastAsia="en-US"/>
        </w:rPr>
      </w:pPr>
    </w:p>
    <w:p w14:paraId="2120574F" w14:textId="77777777" w:rsidR="00C6446B" w:rsidRPr="00C63951" w:rsidRDefault="00C6446B" w:rsidP="006D6FC9">
      <w:pPr>
        <w:spacing w:after="120" w:line="276" w:lineRule="auto"/>
        <w:jc w:val="both"/>
        <w:rPr>
          <w:rFonts w:ascii="Trebuchet MS" w:hAnsi="Trebuchet MS" w:cs="Times New Roman"/>
          <w:b/>
          <w:i/>
          <w:iCs/>
          <w:lang w:eastAsia="en-US"/>
        </w:rPr>
      </w:pPr>
      <w:r w:rsidRPr="00C63951">
        <w:rPr>
          <w:rFonts w:ascii="Trebuchet MS" w:hAnsi="Trebuchet MS" w:cs="Times New Roman"/>
          <w:b/>
          <w:i/>
          <w:iCs/>
          <w:lang w:eastAsia="en-US"/>
        </w:rPr>
        <w:t xml:space="preserve">Etape </w:t>
      </w:r>
      <w:r w:rsidR="00947CC4" w:rsidRPr="00C63951">
        <w:rPr>
          <w:rFonts w:ascii="Trebuchet MS" w:hAnsi="Trebuchet MS" w:cs="Times New Roman"/>
          <w:b/>
          <w:i/>
          <w:iCs/>
          <w:lang w:eastAsia="en-US"/>
        </w:rPr>
        <w:t>9</w:t>
      </w:r>
      <w:r w:rsidR="007F66B0" w:rsidRPr="00C63951">
        <w:rPr>
          <w:rFonts w:ascii="Trebuchet MS" w:hAnsi="Trebuchet MS" w:cs="Times New Roman"/>
          <w:b/>
          <w:i/>
          <w:iCs/>
          <w:lang w:eastAsia="en-US"/>
        </w:rPr>
        <w:t xml:space="preserve"> </w:t>
      </w:r>
      <w:r w:rsidRPr="00C63951">
        <w:rPr>
          <w:rFonts w:ascii="Trebuchet MS" w:hAnsi="Trebuchet MS" w:cs="Times New Roman"/>
          <w:b/>
          <w:i/>
          <w:iCs/>
          <w:lang w:eastAsia="en-US"/>
        </w:rPr>
        <w:t xml:space="preserve">: Retrait de l’acte signé </w:t>
      </w:r>
    </w:p>
    <w:p w14:paraId="70C24491" w14:textId="77777777" w:rsidR="00C6446B" w:rsidRPr="00C63951" w:rsidRDefault="00C6446B" w:rsidP="006D6FC9">
      <w:pPr>
        <w:spacing w:after="0" w:line="276" w:lineRule="auto"/>
        <w:ind w:left="708"/>
        <w:jc w:val="both"/>
        <w:rPr>
          <w:rFonts w:ascii="Trebuchet MS" w:hAnsi="Trebuchet MS" w:cs="Times New Roman"/>
          <w:lang w:eastAsia="en-US"/>
        </w:rPr>
      </w:pPr>
      <w:r w:rsidRPr="00C63951">
        <w:rPr>
          <w:rFonts w:ascii="Trebuchet MS" w:hAnsi="Trebuchet MS" w:cs="Times New Roman"/>
          <w:lang w:eastAsia="en-US"/>
        </w:rPr>
        <w:t xml:space="preserve">Les actes signés </w:t>
      </w:r>
      <w:r w:rsidR="00947CC4" w:rsidRPr="00C63951">
        <w:rPr>
          <w:rFonts w:ascii="Trebuchet MS" w:hAnsi="Trebuchet MS" w:cs="Times New Roman"/>
          <w:lang w:eastAsia="en-US"/>
        </w:rPr>
        <w:t xml:space="preserve">avec des copies certifiées conformes </w:t>
      </w:r>
      <w:r w:rsidRPr="00C63951">
        <w:rPr>
          <w:rFonts w:ascii="Trebuchet MS" w:hAnsi="Trebuchet MS" w:cs="Times New Roman"/>
          <w:lang w:eastAsia="en-US"/>
        </w:rPr>
        <w:t xml:space="preserve">sont transmis par la DPIF au </w:t>
      </w:r>
      <w:r w:rsidR="000A2D71" w:rsidRPr="00C63951">
        <w:rPr>
          <w:rFonts w:ascii="Trebuchet MS" w:hAnsi="Trebuchet MS" w:cs="Times New Roman"/>
          <w:lang w:eastAsia="en-US"/>
        </w:rPr>
        <w:t>Chef</w:t>
      </w:r>
      <w:r w:rsidRPr="00C63951">
        <w:rPr>
          <w:rFonts w:ascii="Trebuchet MS" w:hAnsi="Trebuchet MS" w:cs="Times New Roman"/>
          <w:lang w:eastAsia="en-US"/>
        </w:rPr>
        <w:t xml:space="preserve"> de </w:t>
      </w:r>
      <w:r w:rsidR="009D5910" w:rsidRPr="00C63951">
        <w:rPr>
          <w:rFonts w:ascii="Trebuchet MS" w:hAnsi="Trebuchet MS" w:cs="Times New Roman"/>
          <w:lang w:eastAsia="en-US"/>
        </w:rPr>
        <w:t>Cabinet</w:t>
      </w:r>
      <w:r w:rsidRPr="00C63951">
        <w:rPr>
          <w:rFonts w:ascii="Trebuchet MS" w:hAnsi="Trebuchet MS" w:cs="Times New Roman"/>
          <w:lang w:eastAsia="en-US"/>
        </w:rPr>
        <w:t xml:space="preserve"> dans le cas des autorisations de reprise d’activités d’exploitation forestière</w:t>
      </w:r>
      <w:r w:rsidR="007F66B0" w:rsidRPr="00C63951">
        <w:rPr>
          <w:rFonts w:ascii="Trebuchet MS" w:hAnsi="Trebuchet MS" w:cs="Times New Roman"/>
          <w:lang w:eastAsia="en-US"/>
        </w:rPr>
        <w:t>.</w:t>
      </w:r>
    </w:p>
    <w:p w14:paraId="67CD6AD4" w14:textId="77777777" w:rsidR="00C6446B" w:rsidRPr="00C63951" w:rsidRDefault="00C6446B" w:rsidP="006D6FC9">
      <w:pPr>
        <w:spacing w:after="0" w:line="276" w:lineRule="auto"/>
        <w:ind w:left="709"/>
        <w:jc w:val="both"/>
        <w:rPr>
          <w:rFonts w:ascii="Trebuchet MS" w:hAnsi="Trebuchet MS" w:cs="Times New Roman"/>
          <w:lang w:eastAsia="en-US"/>
        </w:rPr>
      </w:pPr>
      <w:r w:rsidRPr="00C63951">
        <w:rPr>
          <w:rFonts w:ascii="Trebuchet MS" w:hAnsi="Trebuchet MS" w:cs="Times New Roman"/>
          <w:lang w:eastAsia="en-US"/>
        </w:rPr>
        <w:t xml:space="preserve">Le </w:t>
      </w:r>
      <w:r w:rsidR="000A2D71" w:rsidRPr="00C63951">
        <w:rPr>
          <w:rFonts w:ascii="Trebuchet MS" w:hAnsi="Trebuchet MS" w:cs="Times New Roman"/>
          <w:lang w:eastAsia="en-US"/>
        </w:rPr>
        <w:t>Chef</w:t>
      </w:r>
      <w:r w:rsidRPr="00C63951">
        <w:rPr>
          <w:rFonts w:ascii="Trebuchet MS" w:hAnsi="Trebuchet MS" w:cs="Times New Roman"/>
          <w:lang w:eastAsia="en-US"/>
        </w:rPr>
        <w:t xml:space="preserve"> de </w:t>
      </w:r>
      <w:r w:rsidR="009D5910" w:rsidRPr="00C63951">
        <w:rPr>
          <w:rFonts w:ascii="Trebuchet MS" w:hAnsi="Trebuchet MS" w:cs="Times New Roman"/>
          <w:lang w:eastAsia="en-US"/>
        </w:rPr>
        <w:t>Cabinet</w:t>
      </w:r>
      <w:r w:rsidRPr="00C63951">
        <w:rPr>
          <w:rFonts w:ascii="Trebuchet MS" w:hAnsi="Trebuchet MS" w:cs="Times New Roman"/>
          <w:lang w:eastAsia="en-US"/>
        </w:rPr>
        <w:t xml:space="preserve"> remet l’acte avec les copies s’il y a lieu, </w:t>
      </w:r>
      <w:r w:rsidR="007F66B0" w:rsidRPr="00C63951">
        <w:rPr>
          <w:rFonts w:ascii="Trebuchet MS" w:hAnsi="Trebuchet MS" w:cs="Times New Roman"/>
          <w:lang w:eastAsia="en-US"/>
        </w:rPr>
        <w:t>à l’opérateur</w:t>
      </w:r>
      <w:r w:rsidRPr="00C63951">
        <w:rPr>
          <w:rFonts w:ascii="Trebuchet MS" w:hAnsi="Trebuchet MS" w:cs="Times New Roman"/>
          <w:lang w:eastAsia="en-US"/>
        </w:rPr>
        <w:t xml:space="preserve"> ou à son représentant sur présentation d’une procuration</w:t>
      </w:r>
      <w:r w:rsidR="007F66B0" w:rsidRPr="00C63951">
        <w:rPr>
          <w:rFonts w:ascii="Trebuchet MS" w:hAnsi="Trebuchet MS" w:cs="Times New Roman"/>
          <w:lang w:eastAsia="en-US"/>
        </w:rPr>
        <w:t xml:space="preserve"> </w:t>
      </w:r>
      <w:r w:rsidR="00C105D4" w:rsidRPr="00C63951">
        <w:rPr>
          <w:rFonts w:ascii="Trebuchet MS" w:hAnsi="Trebuchet MS" w:cs="Times New Roman"/>
          <w:lang w:eastAsia="en-US"/>
        </w:rPr>
        <w:t>légalisée</w:t>
      </w:r>
      <w:r w:rsidR="007F66B0" w:rsidRPr="00C63951">
        <w:rPr>
          <w:rFonts w:ascii="Trebuchet MS" w:hAnsi="Trebuchet MS" w:cs="Times New Roman"/>
          <w:lang w:eastAsia="en-US"/>
        </w:rPr>
        <w:t>.</w:t>
      </w:r>
    </w:p>
    <w:p w14:paraId="4E884678" w14:textId="77777777" w:rsidR="007F66B0" w:rsidRPr="00C53646" w:rsidRDefault="007F66B0" w:rsidP="006D6FC9">
      <w:pPr>
        <w:spacing w:after="0" w:line="276" w:lineRule="auto"/>
        <w:jc w:val="both"/>
        <w:rPr>
          <w:rFonts w:ascii="Trebuchet MS" w:hAnsi="Trebuchet MS" w:cs="Times New Roman"/>
          <w:sz w:val="2"/>
          <w:szCs w:val="2"/>
          <w:lang w:eastAsia="en-US"/>
        </w:rPr>
      </w:pPr>
    </w:p>
    <w:p w14:paraId="5D04424F" w14:textId="77777777" w:rsidR="00C6446B" w:rsidRPr="00C63951" w:rsidRDefault="00C6446B" w:rsidP="006D6FC9">
      <w:pPr>
        <w:spacing w:after="0" w:line="276" w:lineRule="auto"/>
        <w:jc w:val="both"/>
        <w:rPr>
          <w:rFonts w:ascii="Trebuchet MS" w:hAnsi="Trebuchet MS" w:cs="Times New Roman"/>
          <w:lang w:eastAsia="en-US"/>
        </w:rPr>
      </w:pPr>
      <w:r w:rsidRPr="00C63951">
        <w:rPr>
          <w:rFonts w:ascii="Trebuchet MS" w:hAnsi="Trebuchet MS" w:cs="Times New Roman"/>
          <w:lang w:eastAsia="en-US"/>
        </w:rPr>
        <w:t xml:space="preserve">Les procédures pour l’obtention des différents actes </w:t>
      </w:r>
      <w:r w:rsidR="007F66B0" w:rsidRPr="00C63951">
        <w:rPr>
          <w:rFonts w:ascii="Trebuchet MS" w:hAnsi="Trebuchet MS" w:cs="Times New Roman"/>
          <w:lang w:eastAsia="en-US"/>
        </w:rPr>
        <w:t xml:space="preserve">à la signature du Ministre </w:t>
      </w:r>
      <w:r w:rsidRPr="00C63951">
        <w:rPr>
          <w:rFonts w:ascii="Trebuchet MS" w:hAnsi="Trebuchet MS" w:cs="Times New Roman"/>
          <w:lang w:eastAsia="en-US"/>
        </w:rPr>
        <w:t>suiv</w:t>
      </w:r>
      <w:r w:rsidR="007F66B0" w:rsidRPr="00C63951">
        <w:rPr>
          <w:rFonts w:ascii="Trebuchet MS" w:hAnsi="Trebuchet MS" w:cs="Times New Roman"/>
          <w:lang w:eastAsia="en-US"/>
        </w:rPr>
        <w:t>e</w:t>
      </w:r>
      <w:r w:rsidRPr="00C63951">
        <w:rPr>
          <w:rFonts w:ascii="Trebuchet MS" w:hAnsi="Trebuchet MS" w:cs="Times New Roman"/>
          <w:lang w:eastAsia="en-US"/>
        </w:rPr>
        <w:t xml:space="preserve">nt les étapes </w:t>
      </w:r>
      <w:r w:rsidR="007F66B0" w:rsidRPr="00C63951">
        <w:rPr>
          <w:rFonts w:ascii="Trebuchet MS" w:hAnsi="Trebuchet MS" w:cs="Times New Roman"/>
          <w:lang w:eastAsia="en-US"/>
        </w:rPr>
        <w:t xml:space="preserve">ainsi </w:t>
      </w:r>
      <w:r w:rsidRPr="00C63951">
        <w:rPr>
          <w:rFonts w:ascii="Trebuchet MS" w:hAnsi="Trebuchet MS" w:cs="Times New Roman"/>
          <w:lang w:eastAsia="en-US"/>
        </w:rPr>
        <w:t>décrites.</w:t>
      </w:r>
    </w:p>
    <w:p w14:paraId="0770ACF1" w14:textId="77777777" w:rsidR="00276D5B" w:rsidRPr="00C63951" w:rsidRDefault="00276D5B" w:rsidP="006D6FC9">
      <w:pPr>
        <w:spacing w:after="0" w:line="276" w:lineRule="auto"/>
        <w:jc w:val="both"/>
        <w:rPr>
          <w:rFonts w:ascii="Trebuchet MS" w:hAnsi="Trebuchet MS" w:cs="Times New Roman"/>
          <w:lang w:eastAsia="en-US"/>
        </w:rPr>
      </w:pPr>
    </w:p>
    <w:p w14:paraId="08A73DAC" w14:textId="77777777" w:rsidR="00C6446B" w:rsidRPr="00C53646" w:rsidRDefault="0075794C" w:rsidP="00C53646">
      <w:pPr>
        <w:pStyle w:val="Titre4"/>
        <w:numPr>
          <w:ilvl w:val="0"/>
          <w:numId w:val="0"/>
        </w:numPr>
        <w:spacing w:before="0" w:line="276" w:lineRule="auto"/>
        <w:rPr>
          <w:rFonts w:cs="Times New Roman"/>
        </w:rPr>
      </w:pPr>
      <w:bookmarkStart w:id="1278" w:name="_Toc78906701"/>
      <w:r w:rsidRPr="00C53646">
        <w:rPr>
          <w:rFonts w:cs="Times New Roman"/>
        </w:rPr>
        <w:t>14.</w:t>
      </w:r>
      <w:r w:rsidR="0026238F" w:rsidRPr="00C53646">
        <w:rPr>
          <w:rFonts w:cs="Times New Roman"/>
        </w:rPr>
        <w:t>3</w:t>
      </w:r>
      <w:r w:rsidRPr="00C53646">
        <w:rPr>
          <w:rFonts w:cs="Times New Roman"/>
        </w:rPr>
        <w:t xml:space="preserve">.1.2 </w:t>
      </w:r>
      <w:r w:rsidR="00C6446B" w:rsidRPr="00C53646">
        <w:rPr>
          <w:rFonts w:cs="Times New Roman"/>
        </w:rPr>
        <w:t xml:space="preserve">Démarche pour tous les </w:t>
      </w:r>
      <w:r w:rsidR="00947CC4" w:rsidRPr="00C53646">
        <w:rPr>
          <w:rFonts w:cs="Times New Roman"/>
        </w:rPr>
        <w:t>a</w:t>
      </w:r>
      <w:r w:rsidR="00C6446B" w:rsidRPr="00C53646">
        <w:rPr>
          <w:rFonts w:cs="Times New Roman"/>
        </w:rPr>
        <w:t>ctes signés par le DGFF</w:t>
      </w:r>
      <w:bookmarkEnd w:id="1278"/>
    </w:p>
    <w:p w14:paraId="12F591BB" w14:textId="77777777" w:rsidR="00C6446B" w:rsidRPr="00C63951" w:rsidRDefault="00C6446B" w:rsidP="006D6FC9">
      <w:pPr>
        <w:spacing w:after="0" w:line="276" w:lineRule="auto"/>
        <w:jc w:val="both"/>
        <w:rPr>
          <w:rFonts w:ascii="Trebuchet MS" w:hAnsi="Trebuchet MS" w:cs="Times New Roman"/>
          <w:lang w:eastAsia="en-US"/>
        </w:rPr>
      </w:pPr>
      <w:r w:rsidRPr="00C63951">
        <w:rPr>
          <w:rFonts w:ascii="Trebuchet MS" w:hAnsi="Trebuchet MS" w:cs="Times New Roman"/>
          <w:lang w:eastAsia="en-US"/>
        </w:rPr>
        <w:t>Toutes les demandes d’actes</w:t>
      </w:r>
      <w:r w:rsidR="00BA70B9" w:rsidRPr="00C63951">
        <w:rPr>
          <w:rFonts w:ascii="Trebuchet MS" w:hAnsi="Trebuchet MS" w:cs="Times New Roman"/>
          <w:lang w:eastAsia="en-US"/>
        </w:rPr>
        <w:t>,</w:t>
      </w:r>
      <w:r w:rsidRPr="00C63951">
        <w:rPr>
          <w:rFonts w:ascii="Trebuchet MS" w:hAnsi="Trebuchet MS" w:cs="Times New Roman"/>
          <w:lang w:eastAsia="en-US"/>
        </w:rPr>
        <w:t xml:space="preserve"> pour des personnes morales et soumises à la signature du Directeur Général des Forêts et de la Faune</w:t>
      </w:r>
      <w:r w:rsidR="00BA70B9" w:rsidRPr="00C63951">
        <w:rPr>
          <w:rFonts w:ascii="Trebuchet MS" w:hAnsi="Trebuchet MS" w:cs="Times New Roman"/>
          <w:lang w:eastAsia="en-US"/>
        </w:rPr>
        <w:t>,</w:t>
      </w:r>
      <w:r w:rsidRPr="00C63951">
        <w:rPr>
          <w:rFonts w:ascii="Trebuchet MS" w:hAnsi="Trebuchet MS" w:cs="Times New Roman"/>
          <w:lang w:eastAsia="en-US"/>
        </w:rPr>
        <w:t xml:space="preserve"> suivent le circuit de traitement suivant :</w:t>
      </w:r>
    </w:p>
    <w:p w14:paraId="71E466C8" w14:textId="77777777" w:rsidR="00C6446B" w:rsidRPr="00C53646" w:rsidRDefault="00C6446B" w:rsidP="006D6FC9">
      <w:pPr>
        <w:spacing w:after="0" w:line="276" w:lineRule="auto"/>
        <w:jc w:val="both"/>
        <w:rPr>
          <w:rFonts w:ascii="Trebuchet MS" w:hAnsi="Trebuchet MS" w:cs="Times New Roman"/>
          <w:sz w:val="8"/>
          <w:szCs w:val="8"/>
          <w:lang w:eastAsia="en-US"/>
        </w:rPr>
      </w:pPr>
    </w:p>
    <w:p w14:paraId="6247FB2B" w14:textId="77777777" w:rsidR="00C6446B" w:rsidRPr="00C63951" w:rsidRDefault="00C6446B" w:rsidP="006D6FC9">
      <w:pPr>
        <w:spacing w:after="120" w:line="276" w:lineRule="auto"/>
        <w:jc w:val="both"/>
        <w:rPr>
          <w:rFonts w:ascii="Trebuchet MS" w:hAnsi="Trebuchet MS" w:cs="Times New Roman"/>
          <w:b/>
          <w:i/>
          <w:iCs/>
          <w:lang w:eastAsia="en-US"/>
        </w:rPr>
      </w:pPr>
      <w:r w:rsidRPr="00C63951">
        <w:rPr>
          <w:rFonts w:ascii="Trebuchet MS" w:hAnsi="Trebuchet MS" w:cs="Times New Roman"/>
          <w:b/>
          <w:i/>
          <w:iCs/>
          <w:lang w:eastAsia="en-US"/>
        </w:rPr>
        <w:t>Etape 1</w:t>
      </w:r>
      <w:r w:rsidR="00BA70B9" w:rsidRPr="00C63951">
        <w:rPr>
          <w:rFonts w:ascii="Trebuchet MS" w:hAnsi="Trebuchet MS" w:cs="Times New Roman"/>
          <w:b/>
          <w:i/>
          <w:iCs/>
          <w:lang w:eastAsia="en-US"/>
        </w:rPr>
        <w:t xml:space="preserve"> </w:t>
      </w:r>
      <w:r w:rsidRPr="00C63951">
        <w:rPr>
          <w:rFonts w:ascii="Trebuchet MS" w:hAnsi="Trebuchet MS" w:cs="Times New Roman"/>
          <w:b/>
          <w:i/>
          <w:iCs/>
          <w:lang w:eastAsia="en-US"/>
        </w:rPr>
        <w:t>: Dépôt du dossier de demande et enregistrement à la DGFF</w:t>
      </w:r>
    </w:p>
    <w:p w14:paraId="7E7B8BD7" w14:textId="77777777" w:rsidR="00C6446B" w:rsidRPr="00C63951" w:rsidRDefault="00C6446B" w:rsidP="006D6FC9">
      <w:pPr>
        <w:spacing w:after="0" w:line="276" w:lineRule="auto"/>
        <w:ind w:left="720"/>
        <w:jc w:val="both"/>
        <w:rPr>
          <w:rFonts w:ascii="Trebuchet MS" w:hAnsi="Trebuchet MS" w:cs="Times New Roman"/>
          <w:lang w:eastAsia="en-US"/>
        </w:rPr>
      </w:pPr>
      <w:r w:rsidRPr="00C63951">
        <w:rPr>
          <w:rFonts w:ascii="Trebuchet MS" w:hAnsi="Trebuchet MS" w:cs="Times New Roman"/>
          <w:lang w:eastAsia="en-US"/>
        </w:rPr>
        <w:t>L’opérateur dépose le dossier de demande au service courrier de la Direction Générale des Forêts et de la Faune</w:t>
      </w:r>
      <w:r w:rsidR="00BA70B9" w:rsidRPr="00C63951">
        <w:rPr>
          <w:rFonts w:ascii="Trebuchet MS" w:hAnsi="Trebuchet MS" w:cs="Times New Roman"/>
          <w:lang w:eastAsia="en-US"/>
        </w:rPr>
        <w:t xml:space="preserve">, le Directeur Général </w:t>
      </w:r>
      <w:r w:rsidRPr="00C63951">
        <w:rPr>
          <w:rFonts w:ascii="Trebuchet MS" w:hAnsi="Trebuchet MS" w:cs="Times New Roman"/>
          <w:lang w:eastAsia="en-US"/>
        </w:rPr>
        <w:t xml:space="preserve">impute </w:t>
      </w:r>
      <w:r w:rsidR="00BA70B9" w:rsidRPr="00C63951">
        <w:rPr>
          <w:rFonts w:ascii="Trebuchet MS" w:hAnsi="Trebuchet MS" w:cs="Times New Roman"/>
          <w:lang w:eastAsia="en-US"/>
        </w:rPr>
        <w:t xml:space="preserve">le dossier </w:t>
      </w:r>
      <w:r w:rsidRPr="00C63951">
        <w:rPr>
          <w:rFonts w:ascii="Trebuchet MS" w:hAnsi="Trebuchet MS" w:cs="Times New Roman"/>
          <w:lang w:eastAsia="en-US"/>
        </w:rPr>
        <w:t xml:space="preserve">à la Direction </w:t>
      </w:r>
      <w:r w:rsidR="00683DFD" w:rsidRPr="00C63951">
        <w:rPr>
          <w:rFonts w:ascii="Trebuchet MS" w:hAnsi="Trebuchet MS" w:cs="Times New Roman"/>
          <w:lang w:eastAsia="en-US"/>
        </w:rPr>
        <w:t>en charge</w:t>
      </w:r>
      <w:r w:rsidRPr="00C63951">
        <w:rPr>
          <w:rFonts w:ascii="Trebuchet MS" w:hAnsi="Trebuchet MS" w:cs="Times New Roman"/>
          <w:lang w:eastAsia="en-US"/>
        </w:rPr>
        <w:t xml:space="preserve"> de la production et de l’industrie forestière pour instruction.</w:t>
      </w:r>
    </w:p>
    <w:p w14:paraId="64B0B489" w14:textId="77777777" w:rsidR="00C6446B" w:rsidRPr="00C53646" w:rsidRDefault="00C6446B" w:rsidP="006D6FC9">
      <w:pPr>
        <w:tabs>
          <w:tab w:val="left" w:pos="1109"/>
        </w:tabs>
        <w:spacing w:after="0" w:line="276" w:lineRule="auto"/>
        <w:jc w:val="both"/>
        <w:rPr>
          <w:rFonts w:ascii="Trebuchet MS" w:hAnsi="Trebuchet MS" w:cs="Times New Roman"/>
          <w:bCs/>
          <w:sz w:val="12"/>
          <w:szCs w:val="12"/>
          <w:lang w:eastAsia="en-US"/>
        </w:rPr>
      </w:pPr>
    </w:p>
    <w:p w14:paraId="6A0AC84E" w14:textId="77777777" w:rsidR="00C6446B" w:rsidRPr="00C63951" w:rsidRDefault="00C6446B" w:rsidP="006D6FC9">
      <w:pPr>
        <w:spacing w:after="120" w:line="276" w:lineRule="auto"/>
        <w:jc w:val="both"/>
        <w:rPr>
          <w:rFonts w:ascii="Trebuchet MS" w:hAnsi="Trebuchet MS" w:cs="Times New Roman"/>
          <w:b/>
          <w:i/>
          <w:iCs/>
          <w:lang w:eastAsia="en-US"/>
        </w:rPr>
      </w:pPr>
      <w:r w:rsidRPr="00C63951">
        <w:rPr>
          <w:rFonts w:ascii="Trebuchet MS" w:hAnsi="Trebuchet MS" w:cs="Times New Roman"/>
          <w:b/>
          <w:i/>
          <w:iCs/>
          <w:lang w:eastAsia="en-US"/>
        </w:rPr>
        <w:t>Etape 2</w:t>
      </w:r>
      <w:r w:rsidR="00BA70B9" w:rsidRPr="00C63951">
        <w:rPr>
          <w:rFonts w:ascii="Trebuchet MS" w:hAnsi="Trebuchet MS" w:cs="Times New Roman"/>
          <w:b/>
          <w:i/>
          <w:iCs/>
          <w:lang w:eastAsia="en-US"/>
        </w:rPr>
        <w:t xml:space="preserve"> </w:t>
      </w:r>
      <w:r w:rsidRPr="00C63951">
        <w:rPr>
          <w:rFonts w:ascii="Trebuchet MS" w:hAnsi="Trebuchet MS" w:cs="Times New Roman"/>
          <w:b/>
          <w:i/>
          <w:iCs/>
          <w:lang w:eastAsia="en-US"/>
        </w:rPr>
        <w:t xml:space="preserve">: Réception du dossier par la </w:t>
      </w:r>
      <w:r w:rsidR="00BA70B9" w:rsidRPr="00C63951">
        <w:rPr>
          <w:rFonts w:ascii="Trebuchet MS" w:hAnsi="Trebuchet MS" w:cs="Times New Roman"/>
          <w:b/>
          <w:i/>
          <w:iCs/>
          <w:lang w:eastAsia="en-US"/>
        </w:rPr>
        <w:t>DPFI</w:t>
      </w:r>
    </w:p>
    <w:p w14:paraId="3AB33EB0" w14:textId="77777777" w:rsidR="00C6446B" w:rsidRPr="00C63951" w:rsidRDefault="00C6446B" w:rsidP="006D6FC9">
      <w:pPr>
        <w:spacing w:after="0" w:line="276" w:lineRule="auto"/>
        <w:ind w:left="720"/>
        <w:jc w:val="both"/>
        <w:rPr>
          <w:rFonts w:ascii="Trebuchet MS" w:hAnsi="Trebuchet MS" w:cs="Times New Roman"/>
          <w:lang w:eastAsia="en-US"/>
        </w:rPr>
      </w:pPr>
      <w:r w:rsidRPr="00C63951">
        <w:rPr>
          <w:rFonts w:ascii="Trebuchet MS" w:hAnsi="Trebuchet MS" w:cs="Times New Roman"/>
          <w:lang w:eastAsia="en-US"/>
        </w:rPr>
        <w:t>L</w:t>
      </w:r>
      <w:r w:rsidR="00E924A3" w:rsidRPr="00C63951">
        <w:rPr>
          <w:rFonts w:ascii="Trebuchet MS" w:hAnsi="Trebuchet MS" w:cs="Times New Roman"/>
          <w:lang w:eastAsia="en-US"/>
        </w:rPr>
        <w:t>a</w:t>
      </w:r>
      <w:r w:rsidRPr="00C63951">
        <w:rPr>
          <w:rFonts w:ascii="Trebuchet MS" w:hAnsi="Trebuchet MS" w:cs="Times New Roman"/>
          <w:lang w:eastAsia="en-US"/>
        </w:rPr>
        <w:t xml:space="preserve"> Direct</w:t>
      </w:r>
      <w:r w:rsidR="00E924A3" w:rsidRPr="00C63951">
        <w:rPr>
          <w:rFonts w:ascii="Trebuchet MS" w:hAnsi="Trebuchet MS" w:cs="Times New Roman"/>
          <w:lang w:eastAsia="en-US"/>
        </w:rPr>
        <w:t>ion</w:t>
      </w:r>
      <w:r w:rsidR="00683DFD" w:rsidRPr="00C63951">
        <w:rPr>
          <w:rFonts w:ascii="Trebuchet MS" w:hAnsi="Trebuchet MS" w:cs="Times New Roman"/>
          <w:lang w:eastAsia="en-US"/>
        </w:rPr>
        <w:t xml:space="preserve"> </w:t>
      </w:r>
      <w:r w:rsidRPr="00C63951">
        <w:rPr>
          <w:rFonts w:ascii="Trebuchet MS" w:hAnsi="Trebuchet MS" w:cs="Times New Roman"/>
          <w:lang w:eastAsia="en-US"/>
        </w:rPr>
        <w:t xml:space="preserve">de la Production et de l’Industrie forestière réceptionne et enregistre le dossier de demande. </w:t>
      </w:r>
      <w:r w:rsidR="00683DFD" w:rsidRPr="00C63951">
        <w:rPr>
          <w:rFonts w:ascii="Trebuchet MS" w:hAnsi="Trebuchet MS" w:cs="Times New Roman"/>
          <w:lang w:eastAsia="en-US"/>
        </w:rPr>
        <w:t>I</w:t>
      </w:r>
      <w:r w:rsidR="002668CA" w:rsidRPr="00C63951">
        <w:rPr>
          <w:rFonts w:ascii="Trebuchet MS" w:hAnsi="Trebuchet MS" w:cs="Times New Roman"/>
          <w:lang w:eastAsia="en-US"/>
        </w:rPr>
        <w:t xml:space="preserve">l </w:t>
      </w:r>
      <w:r w:rsidRPr="00C63951">
        <w:rPr>
          <w:rFonts w:ascii="Trebuchet MS" w:hAnsi="Trebuchet MS" w:cs="Times New Roman"/>
          <w:lang w:eastAsia="en-US"/>
        </w:rPr>
        <w:t>l’impute au</w:t>
      </w:r>
      <w:r w:rsidR="00BA70B9" w:rsidRPr="00C63951">
        <w:rPr>
          <w:rFonts w:ascii="Trebuchet MS" w:hAnsi="Trebuchet MS" w:cs="Times New Roman"/>
          <w:lang w:eastAsia="en-US"/>
        </w:rPr>
        <w:t>x</w:t>
      </w:r>
      <w:r w:rsidRPr="00C63951">
        <w:rPr>
          <w:rFonts w:ascii="Trebuchet MS" w:hAnsi="Trebuchet MS" w:cs="Times New Roman"/>
          <w:lang w:eastAsia="en-US"/>
        </w:rPr>
        <w:t xml:space="preserve"> </w:t>
      </w:r>
      <w:r w:rsidR="00BA70B9" w:rsidRPr="00C63951">
        <w:rPr>
          <w:rFonts w:ascii="Trebuchet MS" w:hAnsi="Trebuchet MS" w:cs="Times New Roman"/>
          <w:lang w:eastAsia="en-US"/>
        </w:rPr>
        <w:t>s</w:t>
      </w:r>
      <w:r w:rsidRPr="00C63951">
        <w:rPr>
          <w:rFonts w:ascii="Trebuchet MS" w:hAnsi="Trebuchet MS" w:cs="Times New Roman"/>
          <w:lang w:eastAsia="en-US"/>
        </w:rPr>
        <w:t>ous-</w:t>
      </w:r>
      <w:r w:rsidR="00BA70B9" w:rsidRPr="00C63951">
        <w:rPr>
          <w:rFonts w:ascii="Trebuchet MS" w:hAnsi="Trebuchet MS" w:cs="Times New Roman"/>
          <w:lang w:eastAsia="en-US"/>
        </w:rPr>
        <w:t>d</w:t>
      </w:r>
      <w:r w:rsidRPr="00C63951">
        <w:rPr>
          <w:rFonts w:ascii="Trebuchet MS" w:hAnsi="Trebuchet MS" w:cs="Times New Roman"/>
          <w:lang w:eastAsia="en-US"/>
        </w:rPr>
        <w:t>irection</w:t>
      </w:r>
      <w:r w:rsidR="00BA70B9" w:rsidRPr="00C63951">
        <w:rPr>
          <w:rFonts w:ascii="Trebuchet MS" w:hAnsi="Trebuchet MS" w:cs="Times New Roman"/>
          <w:lang w:eastAsia="en-US"/>
        </w:rPr>
        <w:t>s</w:t>
      </w:r>
      <w:r w:rsidRPr="00C63951">
        <w:rPr>
          <w:rFonts w:ascii="Trebuchet MS" w:hAnsi="Trebuchet MS" w:cs="Times New Roman"/>
          <w:lang w:eastAsia="en-US"/>
        </w:rPr>
        <w:t xml:space="preserve"> </w:t>
      </w:r>
      <w:r w:rsidR="00BA70B9" w:rsidRPr="00C63951">
        <w:rPr>
          <w:rFonts w:ascii="Trebuchet MS" w:hAnsi="Trebuchet MS" w:cs="Times New Roman"/>
          <w:lang w:eastAsia="en-US"/>
        </w:rPr>
        <w:t>et services compétents</w:t>
      </w:r>
      <w:r w:rsidRPr="00C63951">
        <w:rPr>
          <w:rFonts w:ascii="Trebuchet MS" w:hAnsi="Trebuchet MS" w:cs="Times New Roman"/>
          <w:lang w:eastAsia="en-US"/>
        </w:rPr>
        <w:t>.</w:t>
      </w:r>
    </w:p>
    <w:p w14:paraId="0978C46D" w14:textId="77777777" w:rsidR="00C6446B" w:rsidRPr="00C63951" w:rsidRDefault="00C6446B" w:rsidP="006D6FC9">
      <w:pPr>
        <w:spacing w:after="0" w:line="276" w:lineRule="auto"/>
        <w:ind w:left="720"/>
        <w:jc w:val="both"/>
        <w:rPr>
          <w:rFonts w:ascii="Trebuchet MS" w:hAnsi="Trebuchet MS" w:cs="Times New Roman"/>
          <w:lang w:eastAsia="en-US"/>
        </w:rPr>
      </w:pPr>
      <w:r w:rsidRPr="00C63951">
        <w:rPr>
          <w:rFonts w:ascii="Trebuchet MS" w:hAnsi="Trebuchet MS" w:cs="Times New Roman"/>
          <w:lang w:eastAsia="en-US"/>
        </w:rPr>
        <w:t>Les services compétents analysent conformément à la liste des pièces exigées et rédigent le projet d’autorisation</w:t>
      </w:r>
      <w:r w:rsidR="00E924A3" w:rsidRPr="00C63951">
        <w:rPr>
          <w:rFonts w:ascii="Trebuchet MS" w:hAnsi="Trebuchet MS" w:cs="Times New Roman"/>
          <w:lang w:eastAsia="en-US"/>
        </w:rPr>
        <w:t xml:space="preserve"> quand le dossier est conforme aux exigences</w:t>
      </w:r>
      <w:r w:rsidRPr="00C63951">
        <w:rPr>
          <w:rFonts w:ascii="Trebuchet MS" w:hAnsi="Trebuchet MS" w:cs="Times New Roman"/>
          <w:lang w:eastAsia="en-US"/>
        </w:rPr>
        <w:t xml:space="preserve">. </w:t>
      </w:r>
    </w:p>
    <w:p w14:paraId="79143EF2" w14:textId="77777777" w:rsidR="00E924A3" w:rsidRPr="00C63951" w:rsidRDefault="00E924A3" w:rsidP="006D6FC9">
      <w:pPr>
        <w:spacing w:after="0" w:line="276" w:lineRule="auto"/>
        <w:ind w:left="720"/>
        <w:jc w:val="both"/>
        <w:rPr>
          <w:rFonts w:ascii="Trebuchet MS" w:hAnsi="Trebuchet MS" w:cs="Times New Roman"/>
          <w:lang w:eastAsia="en-US"/>
        </w:rPr>
      </w:pPr>
      <w:r w:rsidRPr="00C63951">
        <w:rPr>
          <w:rFonts w:ascii="Trebuchet MS" w:hAnsi="Trebuchet MS" w:cs="Times New Roman"/>
          <w:lang w:eastAsia="en-US"/>
        </w:rPr>
        <w:t>Dans le cas contraire, la DPIF contacte directement l’opérateur pour les pièces à compléter ou à améliorer en vue d’une instruction finale du dossier.</w:t>
      </w:r>
    </w:p>
    <w:p w14:paraId="18BFB058" w14:textId="77777777" w:rsidR="00C6446B" w:rsidRPr="00C53646" w:rsidRDefault="00C6446B" w:rsidP="006D6FC9">
      <w:pPr>
        <w:spacing w:after="0" w:line="276" w:lineRule="auto"/>
        <w:jc w:val="both"/>
        <w:rPr>
          <w:rFonts w:ascii="Trebuchet MS" w:hAnsi="Trebuchet MS" w:cs="Times New Roman"/>
          <w:bCs/>
          <w:sz w:val="12"/>
          <w:szCs w:val="12"/>
          <w:lang w:eastAsia="en-US"/>
        </w:rPr>
      </w:pPr>
    </w:p>
    <w:p w14:paraId="0CDCDF23" w14:textId="77777777" w:rsidR="00C6446B" w:rsidRPr="00C63951" w:rsidRDefault="00C6446B" w:rsidP="006D6FC9">
      <w:pPr>
        <w:spacing w:after="120" w:line="276" w:lineRule="auto"/>
        <w:jc w:val="both"/>
        <w:rPr>
          <w:rFonts w:ascii="Trebuchet MS" w:hAnsi="Trebuchet MS" w:cs="Times New Roman"/>
          <w:b/>
          <w:i/>
          <w:iCs/>
          <w:lang w:eastAsia="en-US"/>
        </w:rPr>
      </w:pPr>
      <w:r w:rsidRPr="00C63951">
        <w:rPr>
          <w:rFonts w:ascii="Trebuchet MS" w:hAnsi="Trebuchet MS" w:cs="Times New Roman"/>
          <w:b/>
          <w:i/>
          <w:iCs/>
          <w:lang w:eastAsia="en-US"/>
        </w:rPr>
        <w:t xml:space="preserve">Etape </w:t>
      </w:r>
      <w:r w:rsidR="00BA70B9" w:rsidRPr="00C63951">
        <w:rPr>
          <w:rFonts w:ascii="Trebuchet MS" w:hAnsi="Trebuchet MS" w:cs="Times New Roman"/>
          <w:b/>
          <w:i/>
          <w:iCs/>
          <w:lang w:eastAsia="en-US"/>
        </w:rPr>
        <w:t xml:space="preserve">3 </w:t>
      </w:r>
      <w:r w:rsidRPr="00C63951">
        <w:rPr>
          <w:rFonts w:ascii="Trebuchet MS" w:hAnsi="Trebuchet MS" w:cs="Times New Roman"/>
          <w:b/>
          <w:i/>
          <w:iCs/>
          <w:lang w:eastAsia="en-US"/>
        </w:rPr>
        <w:t xml:space="preserve">: Transmission du projet d’autorisation par </w:t>
      </w:r>
      <w:r w:rsidR="00240137" w:rsidRPr="00C63951">
        <w:rPr>
          <w:rFonts w:ascii="Trebuchet MS" w:hAnsi="Trebuchet MS" w:cs="Times New Roman"/>
          <w:b/>
          <w:i/>
          <w:iCs/>
          <w:lang w:eastAsia="en-US"/>
        </w:rPr>
        <w:t>DPIF</w:t>
      </w:r>
    </w:p>
    <w:p w14:paraId="1068F9EA" w14:textId="77777777" w:rsidR="00C6446B" w:rsidRPr="00C63951" w:rsidRDefault="002668CA" w:rsidP="006D6FC9">
      <w:pPr>
        <w:spacing w:after="0" w:line="276" w:lineRule="auto"/>
        <w:ind w:left="720"/>
        <w:jc w:val="both"/>
        <w:rPr>
          <w:rFonts w:ascii="Trebuchet MS" w:hAnsi="Trebuchet MS" w:cs="Times New Roman"/>
          <w:lang w:eastAsia="en-US"/>
        </w:rPr>
      </w:pPr>
      <w:r w:rsidRPr="00C63951">
        <w:rPr>
          <w:rFonts w:ascii="Trebuchet MS" w:hAnsi="Trebuchet MS" w:cs="Times New Roman"/>
          <w:lang w:eastAsia="en-US"/>
        </w:rPr>
        <w:t xml:space="preserve">Le Directeur </w:t>
      </w:r>
      <w:r w:rsidR="00C6446B" w:rsidRPr="00C63951">
        <w:rPr>
          <w:rFonts w:ascii="Trebuchet MS" w:hAnsi="Trebuchet MS" w:cs="Times New Roman"/>
          <w:lang w:eastAsia="en-US"/>
        </w:rPr>
        <w:t xml:space="preserve">de la </w:t>
      </w:r>
      <w:r w:rsidRPr="00C63951">
        <w:rPr>
          <w:rFonts w:ascii="Trebuchet MS" w:hAnsi="Trebuchet MS" w:cs="Times New Roman"/>
          <w:lang w:eastAsia="en-US"/>
        </w:rPr>
        <w:t xml:space="preserve">Production </w:t>
      </w:r>
      <w:r w:rsidR="00C6446B" w:rsidRPr="00C63951">
        <w:rPr>
          <w:rFonts w:ascii="Trebuchet MS" w:hAnsi="Trebuchet MS" w:cs="Times New Roman"/>
          <w:lang w:eastAsia="en-US"/>
        </w:rPr>
        <w:t xml:space="preserve">et de </w:t>
      </w:r>
      <w:r w:rsidRPr="00C63951">
        <w:rPr>
          <w:rFonts w:ascii="Trebuchet MS" w:hAnsi="Trebuchet MS" w:cs="Times New Roman"/>
          <w:lang w:eastAsia="en-US"/>
        </w:rPr>
        <w:t xml:space="preserve">l’Industrie Forestière </w:t>
      </w:r>
      <w:r w:rsidR="00C6446B" w:rsidRPr="00C63951">
        <w:rPr>
          <w:rFonts w:ascii="Trebuchet MS" w:hAnsi="Trebuchet MS" w:cs="Times New Roman"/>
          <w:lang w:eastAsia="en-US"/>
        </w:rPr>
        <w:t xml:space="preserve">transmet le projet d’autorisation satisfaisant à la DGFF pour signature. </w:t>
      </w:r>
    </w:p>
    <w:p w14:paraId="26484254" w14:textId="77777777" w:rsidR="00AE5949" w:rsidRPr="00C53646" w:rsidRDefault="00AE5949" w:rsidP="006D6FC9">
      <w:pPr>
        <w:tabs>
          <w:tab w:val="left" w:pos="1109"/>
        </w:tabs>
        <w:spacing w:after="0" w:line="276" w:lineRule="auto"/>
        <w:jc w:val="both"/>
        <w:rPr>
          <w:rFonts w:ascii="Trebuchet MS" w:hAnsi="Trebuchet MS" w:cs="Times New Roman"/>
          <w:bCs/>
          <w:sz w:val="12"/>
          <w:szCs w:val="12"/>
          <w:lang w:eastAsia="en-US"/>
        </w:rPr>
      </w:pPr>
    </w:p>
    <w:p w14:paraId="3D254C75" w14:textId="77777777" w:rsidR="00C6446B" w:rsidRPr="00C63951" w:rsidRDefault="00C6446B" w:rsidP="006D6FC9">
      <w:pPr>
        <w:spacing w:after="120" w:line="276" w:lineRule="auto"/>
        <w:jc w:val="both"/>
        <w:rPr>
          <w:rFonts w:ascii="Trebuchet MS" w:hAnsi="Trebuchet MS" w:cs="Times New Roman"/>
          <w:b/>
          <w:i/>
          <w:iCs/>
          <w:lang w:eastAsia="en-US"/>
        </w:rPr>
      </w:pPr>
      <w:r w:rsidRPr="00C63951">
        <w:rPr>
          <w:rFonts w:ascii="Trebuchet MS" w:hAnsi="Trebuchet MS" w:cs="Times New Roman"/>
          <w:b/>
          <w:i/>
          <w:iCs/>
          <w:lang w:eastAsia="en-US"/>
        </w:rPr>
        <w:t xml:space="preserve">Etape </w:t>
      </w:r>
      <w:r w:rsidR="00BA70B9" w:rsidRPr="00C63951">
        <w:rPr>
          <w:rFonts w:ascii="Trebuchet MS" w:hAnsi="Trebuchet MS" w:cs="Times New Roman"/>
          <w:b/>
          <w:i/>
          <w:iCs/>
          <w:lang w:eastAsia="en-US"/>
        </w:rPr>
        <w:t xml:space="preserve">4 </w:t>
      </w:r>
      <w:r w:rsidRPr="00C63951">
        <w:rPr>
          <w:rFonts w:ascii="Trebuchet MS" w:hAnsi="Trebuchet MS" w:cs="Times New Roman"/>
          <w:b/>
          <w:i/>
          <w:iCs/>
          <w:lang w:eastAsia="en-US"/>
        </w:rPr>
        <w:t>: Signature et enregistrement du projet d’autorisation à la DGFF</w:t>
      </w:r>
    </w:p>
    <w:p w14:paraId="5AF30A55" w14:textId="77777777" w:rsidR="00C6446B" w:rsidRPr="00C63951" w:rsidRDefault="00C6446B" w:rsidP="006D6FC9">
      <w:pPr>
        <w:spacing w:after="0" w:line="276" w:lineRule="auto"/>
        <w:ind w:left="720"/>
        <w:jc w:val="both"/>
        <w:rPr>
          <w:rFonts w:ascii="Trebuchet MS" w:hAnsi="Trebuchet MS" w:cs="Times New Roman"/>
          <w:lang w:eastAsia="en-US"/>
        </w:rPr>
      </w:pPr>
      <w:r w:rsidRPr="00C63951">
        <w:rPr>
          <w:rFonts w:ascii="Trebuchet MS" w:hAnsi="Trebuchet MS" w:cs="Times New Roman"/>
          <w:lang w:eastAsia="en-US"/>
        </w:rPr>
        <w:t>Le Directeur Général des Forêts et de la Faune signe le projet d’autorisation.</w:t>
      </w:r>
    </w:p>
    <w:p w14:paraId="38E032F3" w14:textId="77777777" w:rsidR="00C6446B" w:rsidRPr="00C63951" w:rsidRDefault="00C6446B" w:rsidP="006D6FC9">
      <w:pPr>
        <w:spacing w:after="0" w:line="276" w:lineRule="auto"/>
        <w:ind w:left="720"/>
        <w:jc w:val="both"/>
        <w:rPr>
          <w:rFonts w:ascii="Trebuchet MS" w:hAnsi="Trebuchet MS" w:cs="Times New Roman"/>
          <w:lang w:eastAsia="en-US"/>
        </w:rPr>
      </w:pPr>
      <w:r w:rsidRPr="00C63951">
        <w:rPr>
          <w:rFonts w:ascii="Trebuchet MS" w:hAnsi="Trebuchet MS" w:cs="Times New Roman"/>
          <w:lang w:eastAsia="en-US"/>
        </w:rPr>
        <w:t>L’autorisation signée et enregistrée à la DGFF est acheminée à la DPIF.</w:t>
      </w:r>
    </w:p>
    <w:p w14:paraId="0C0F667A" w14:textId="77777777" w:rsidR="00C6446B" w:rsidRPr="00C53646" w:rsidRDefault="00C6446B" w:rsidP="006D6FC9">
      <w:pPr>
        <w:tabs>
          <w:tab w:val="left" w:pos="1109"/>
        </w:tabs>
        <w:spacing w:after="0" w:line="276" w:lineRule="auto"/>
        <w:jc w:val="both"/>
        <w:rPr>
          <w:rFonts w:ascii="Trebuchet MS" w:hAnsi="Trebuchet MS" w:cs="Times New Roman"/>
          <w:bCs/>
          <w:sz w:val="12"/>
          <w:szCs w:val="12"/>
          <w:lang w:eastAsia="en-US"/>
        </w:rPr>
      </w:pPr>
    </w:p>
    <w:p w14:paraId="45DB13C3" w14:textId="77777777" w:rsidR="00C6446B" w:rsidRPr="00C63951" w:rsidRDefault="00C6446B" w:rsidP="006D6FC9">
      <w:pPr>
        <w:spacing w:after="120" w:line="276" w:lineRule="auto"/>
        <w:jc w:val="both"/>
        <w:rPr>
          <w:rFonts w:ascii="Trebuchet MS" w:hAnsi="Trebuchet MS" w:cs="Times New Roman"/>
          <w:b/>
          <w:i/>
          <w:iCs/>
          <w:lang w:eastAsia="en-US"/>
        </w:rPr>
      </w:pPr>
      <w:r w:rsidRPr="00C63951">
        <w:rPr>
          <w:rFonts w:ascii="Trebuchet MS" w:hAnsi="Trebuchet MS" w:cs="Times New Roman"/>
          <w:b/>
          <w:i/>
          <w:iCs/>
          <w:lang w:eastAsia="en-US"/>
        </w:rPr>
        <w:t xml:space="preserve">Etape </w:t>
      </w:r>
      <w:r w:rsidR="00BA70B9" w:rsidRPr="00C63951">
        <w:rPr>
          <w:rFonts w:ascii="Trebuchet MS" w:hAnsi="Trebuchet MS" w:cs="Times New Roman"/>
          <w:b/>
          <w:i/>
          <w:iCs/>
          <w:lang w:eastAsia="en-US"/>
        </w:rPr>
        <w:t xml:space="preserve">5 </w:t>
      </w:r>
      <w:r w:rsidRPr="00C63951">
        <w:rPr>
          <w:rFonts w:ascii="Trebuchet MS" w:hAnsi="Trebuchet MS" w:cs="Times New Roman"/>
          <w:b/>
          <w:i/>
          <w:iCs/>
          <w:lang w:eastAsia="en-US"/>
        </w:rPr>
        <w:t xml:space="preserve">: Retrait de l’autorisation </w:t>
      </w:r>
    </w:p>
    <w:p w14:paraId="0091F796" w14:textId="77777777" w:rsidR="00C6446B" w:rsidRPr="00C63951" w:rsidRDefault="00C6446B" w:rsidP="006D6FC9">
      <w:pPr>
        <w:spacing w:after="0" w:line="276" w:lineRule="auto"/>
        <w:ind w:left="720"/>
        <w:jc w:val="both"/>
        <w:rPr>
          <w:rFonts w:ascii="Trebuchet MS" w:hAnsi="Trebuchet MS" w:cs="Times New Roman"/>
          <w:lang w:eastAsia="en-US"/>
        </w:rPr>
      </w:pPr>
      <w:r w:rsidRPr="00C63951">
        <w:rPr>
          <w:rFonts w:ascii="Trebuchet MS" w:hAnsi="Trebuchet MS" w:cs="Times New Roman"/>
          <w:lang w:eastAsia="en-US"/>
        </w:rPr>
        <w:t>Dès réception de l’autorisation, la DPIF certifie conformément à l'original une copie. Elle remet par la suite l’autorisation et la copie certifiée conforme à l'original à l'opérateur concerné.</w:t>
      </w:r>
    </w:p>
    <w:p w14:paraId="7AD3DD80" w14:textId="77777777" w:rsidR="00276D5B" w:rsidRDefault="00276D5B" w:rsidP="006D6FC9">
      <w:pPr>
        <w:tabs>
          <w:tab w:val="left" w:pos="1109"/>
        </w:tabs>
        <w:spacing w:after="0" w:line="276" w:lineRule="auto"/>
        <w:jc w:val="both"/>
        <w:rPr>
          <w:rFonts w:ascii="Trebuchet MS" w:hAnsi="Trebuchet MS" w:cs="Times New Roman"/>
          <w:bCs/>
          <w:lang w:eastAsia="en-US"/>
        </w:rPr>
      </w:pPr>
    </w:p>
    <w:p w14:paraId="2CE5778E" w14:textId="77777777" w:rsidR="00C53646" w:rsidRDefault="00C53646" w:rsidP="006D6FC9">
      <w:pPr>
        <w:tabs>
          <w:tab w:val="left" w:pos="1109"/>
        </w:tabs>
        <w:spacing w:after="0" w:line="276" w:lineRule="auto"/>
        <w:jc w:val="both"/>
        <w:rPr>
          <w:rFonts w:ascii="Trebuchet MS" w:hAnsi="Trebuchet MS" w:cs="Times New Roman"/>
          <w:bCs/>
          <w:lang w:eastAsia="en-US"/>
        </w:rPr>
      </w:pPr>
    </w:p>
    <w:p w14:paraId="7A2851EF" w14:textId="77777777" w:rsidR="00C53646" w:rsidRPr="00C63951" w:rsidRDefault="00C53646" w:rsidP="006D6FC9">
      <w:pPr>
        <w:tabs>
          <w:tab w:val="left" w:pos="1109"/>
        </w:tabs>
        <w:spacing w:after="0" w:line="276" w:lineRule="auto"/>
        <w:jc w:val="both"/>
        <w:rPr>
          <w:rFonts w:ascii="Trebuchet MS" w:hAnsi="Trebuchet MS" w:cs="Times New Roman"/>
          <w:bCs/>
          <w:lang w:eastAsia="en-US"/>
        </w:rPr>
      </w:pPr>
    </w:p>
    <w:p w14:paraId="77DC255F" w14:textId="77777777" w:rsidR="00C6446B" w:rsidRPr="00C53646" w:rsidRDefault="0075794C" w:rsidP="006D6FC9">
      <w:pPr>
        <w:pStyle w:val="Titre4"/>
        <w:numPr>
          <w:ilvl w:val="0"/>
          <w:numId w:val="0"/>
        </w:numPr>
        <w:spacing w:before="0" w:after="0" w:line="276" w:lineRule="auto"/>
        <w:ind w:firstLine="357"/>
        <w:rPr>
          <w:rFonts w:cs="Times New Roman"/>
        </w:rPr>
      </w:pPr>
      <w:bookmarkStart w:id="1279" w:name="_Toc78906702"/>
      <w:r w:rsidRPr="00C53646">
        <w:rPr>
          <w:rFonts w:cs="Times New Roman"/>
        </w:rPr>
        <w:t>14.</w:t>
      </w:r>
      <w:r w:rsidR="0026238F" w:rsidRPr="00C53646">
        <w:rPr>
          <w:rFonts w:cs="Times New Roman"/>
        </w:rPr>
        <w:t>3</w:t>
      </w:r>
      <w:r w:rsidRPr="00C53646">
        <w:rPr>
          <w:rFonts w:cs="Times New Roman"/>
        </w:rPr>
        <w:t xml:space="preserve">.1.3 </w:t>
      </w:r>
      <w:r w:rsidR="00C6446B" w:rsidRPr="00C53646">
        <w:rPr>
          <w:rFonts w:cs="Times New Roman"/>
        </w:rPr>
        <w:t xml:space="preserve">Démarche pour tous les </w:t>
      </w:r>
      <w:r w:rsidR="00BC50F9" w:rsidRPr="00C53646">
        <w:rPr>
          <w:rFonts w:cs="Times New Roman"/>
        </w:rPr>
        <w:t>a</w:t>
      </w:r>
      <w:r w:rsidR="00C6446B" w:rsidRPr="00C53646">
        <w:rPr>
          <w:rFonts w:cs="Times New Roman"/>
        </w:rPr>
        <w:t>ctes signés par le DPIF</w:t>
      </w:r>
      <w:bookmarkEnd w:id="1279"/>
    </w:p>
    <w:p w14:paraId="5392AEE9" w14:textId="77777777" w:rsidR="00C6446B" w:rsidRPr="00C63951" w:rsidRDefault="00C6446B" w:rsidP="006D6FC9">
      <w:pPr>
        <w:spacing w:after="0" w:line="276" w:lineRule="auto"/>
        <w:jc w:val="both"/>
        <w:rPr>
          <w:rFonts w:ascii="Trebuchet MS" w:hAnsi="Trebuchet MS" w:cs="Times New Roman"/>
          <w:sz w:val="16"/>
          <w:szCs w:val="16"/>
          <w:lang w:eastAsia="en-US"/>
        </w:rPr>
      </w:pPr>
    </w:p>
    <w:p w14:paraId="3D4D1529" w14:textId="77777777" w:rsidR="00C6446B" w:rsidRPr="00C63951" w:rsidRDefault="00C6446B" w:rsidP="006D6FC9">
      <w:pPr>
        <w:spacing w:after="0" w:line="276" w:lineRule="auto"/>
        <w:jc w:val="both"/>
        <w:rPr>
          <w:rFonts w:ascii="Trebuchet MS" w:hAnsi="Trebuchet MS" w:cs="Times New Roman"/>
          <w:lang w:eastAsia="en-US"/>
        </w:rPr>
      </w:pPr>
      <w:r w:rsidRPr="00C63951">
        <w:rPr>
          <w:rFonts w:ascii="Trebuchet MS" w:hAnsi="Trebuchet MS" w:cs="Times New Roman"/>
          <w:lang w:eastAsia="en-US"/>
        </w:rPr>
        <w:t>Toutes les demandes d’actes</w:t>
      </w:r>
      <w:r w:rsidR="00E924A3" w:rsidRPr="00C63951">
        <w:rPr>
          <w:rFonts w:ascii="Trebuchet MS" w:hAnsi="Trebuchet MS" w:cs="Times New Roman"/>
          <w:lang w:eastAsia="en-US"/>
        </w:rPr>
        <w:t>,</w:t>
      </w:r>
      <w:r w:rsidRPr="00C63951">
        <w:rPr>
          <w:rFonts w:ascii="Trebuchet MS" w:hAnsi="Trebuchet MS" w:cs="Times New Roman"/>
          <w:lang w:eastAsia="en-US"/>
        </w:rPr>
        <w:t xml:space="preserve"> pour des personnes morales et soumises à la signature du Directeur de la Production et de l’Industrie Forestière, suivent le circuit de traitement suivant</w:t>
      </w:r>
      <w:r w:rsidR="00BC50F9" w:rsidRPr="00C63951">
        <w:rPr>
          <w:rFonts w:ascii="Trebuchet MS" w:hAnsi="Trebuchet MS" w:cs="Times New Roman"/>
          <w:lang w:eastAsia="en-US"/>
        </w:rPr>
        <w:t xml:space="preserve"> </w:t>
      </w:r>
      <w:r w:rsidRPr="00C63951">
        <w:rPr>
          <w:rFonts w:ascii="Trebuchet MS" w:hAnsi="Trebuchet MS" w:cs="Times New Roman"/>
          <w:lang w:eastAsia="en-US"/>
        </w:rPr>
        <w:t>:</w:t>
      </w:r>
    </w:p>
    <w:p w14:paraId="51318AAE" w14:textId="77777777" w:rsidR="00C6446B" w:rsidRPr="00234199" w:rsidRDefault="00C6446B" w:rsidP="006D6FC9">
      <w:pPr>
        <w:spacing w:after="0" w:line="276" w:lineRule="auto"/>
        <w:jc w:val="both"/>
        <w:rPr>
          <w:rFonts w:ascii="Trebuchet MS" w:hAnsi="Trebuchet MS" w:cs="Times New Roman"/>
          <w:sz w:val="12"/>
          <w:szCs w:val="12"/>
          <w:lang w:eastAsia="en-US"/>
        </w:rPr>
      </w:pPr>
    </w:p>
    <w:p w14:paraId="74A2054E" w14:textId="77777777" w:rsidR="00C6446B" w:rsidRPr="00C63951" w:rsidRDefault="00C6446B" w:rsidP="006D6FC9">
      <w:pPr>
        <w:spacing w:after="120" w:line="276" w:lineRule="auto"/>
        <w:jc w:val="both"/>
        <w:rPr>
          <w:rFonts w:ascii="Trebuchet MS" w:hAnsi="Trebuchet MS" w:cs="Times New Roman"/>
          <w:b/>
          <w:i/>
          <w:iCs/>
          <w:lang w:eastAsia="en-US"/>
        </w:rPr>
      </w:pPr>
      <w:r w:rsidRPr="00C63951">
        <w:rPr>
          <w:rFonts w:ascii="Trebuchet MS" w:hAnsi="Trebuchet MS" w:cs="Times New Roman"/>
          <w:b/>
          <w:i/>
          <w:iCs/>
          <w:lang w:eastAsia="en-US"/>
        </w:rPr>
        <w:t>Etape</w:t>
      </w:r>
      <w:r w:rsidR="00E924A3" w:rsidRPr="00C63951">
        <w:rPr>
          <w:rFonts w:ascii="Trebuchet MS" w:hAnsi="Trebuchet MS" w:cs="Times New Roman"/>
          <w:b/>
          <w:i/>
          <w:iCs/>
          <w:lang w:eastAsia="en-US"/>
        </w:rPr>
        <w:t xml:space="preserve"> </w:t>
      </w:r>
      <w:r w:rsidRPr="00C63951">
        <w:rPr>
          <w:rFonts w:ascii="Trebuchet MS" w:hAnsi="Trebuchet MS" w:cs="Times New Roman"/>
          <w:b/>
          <w:i/>
          <w:iCs/>
          <w:lang w:eastAsia="en-US"/>
        </w:rPr>
        <w:t>1 : Dépôt de dossier</w:t>
      </w:r>
    </w:p>
    <w:p w14:paraId="06B28836" w14:textId="77777777" w:rsidR="00C6446B" w:rsidRPr="00C63951" w:rsidRDefault="00C6446B" w:rsidP="006D6FC9">
      <w:pPr>
        <w:spacing w:after="0" w:line="276" w:lineRule="auto"/>
        <w:ind w:left="720"/>
        <w:jc w:val="both"/>
        <w:rPr>
          <w:rFonts w:ascii="Trebuchet MS" w:hAnsi="Trebuchet MS" w:cs="Times New Roman"/>
          <w:lang w:eastAsia="en-US"/>
        </w:rPr>
      </w:pPr>
      <w:r w:rsidRPr="00C63951">
        <w:rPr>
          <w:rFonts w:ascii="Trebuchet MS" w:hAnsi="Trebuchet MS" w:cs="Times New Roman"/>
          <w:lang w:eastAsia="en-US"/>
        </w:rPr>
        <w:t>L’opérateur dépose un dossier de demande d’autorisation (exploitation des autres produits secondaires, ouverture de parc, circulation de résidus de sciage) au service courrier de la Direction en charge des produits secondaires</w:t>
      </w:r>
      <w:r w:rsidR="00E924A3" w:rsidRPr="00C63951">
        <w:rPr>
          <w:rFonts w:ascii="Trebuchet MS" w:hAnsi="Trebuchet MS" w:cs="Times New Roman"/>
          <w:lang w:eastAsia="en-US"/>
        </w:rPr>
        <w:t>.</w:t>
      </w:r>
    </w:p>
    <w:p w14:paraId="0A20314C" w14:textId="77777777" w:rsidR="00E924A3" w:rsidRPr="00234199" w:rsidRDefault="00E924A3" w:rsidP="006D6FC9">
      <w:pPr>
        <w:spacing w:after="0" w:line="276" w:lineRule="auto"/>
        <w:ind w:left="720"/>
        <w:jc w:val="both"/>
        <w:rPr>
          <w:rFonts w:ascii="Trebuchet MS" w:hAnsi="Trebuchet MS" w:cs="Times New Roman"/>
          <w:sz w:val="10"/>
          <w:szCs w:val="10"/>
          <w:lang w:eastAsia="en-US"/>
        </w:rPr>
      </w:pPr>
    </w:p>
    <w:p w14:paraId="100FF47F" w14:textId="77777777" w:rsidR="00C6446B" w:rsidRPr="00C63951" w:rsidRDefault="00C6446B" w:rsidP="006D6FC9">
      <w:pPr>
        <w:spacing w:after="120" w:line="276" w:lineRule="auto"/>
        <w:jc w:val="both"/>
        <w:rPr>
          <w:rFonts w:ascii="Trebuchet MS" w:hAnsi="Trebuchet MS" w:cs="Times New Roman"/>
          <w:b/>
          <w:i/>
          <w:iCs/>
          <w:lang w:eastAsia="en-US"/>
        </w:rPr>
      </w:pPr>
      <w:r w:rsidRPr="00C63951">
        <w:rPr>
          <w:rFonts w:ascii="Trebuchet MS" w:hAnsi="Trebuchet MS" w:cs="Times New Roman"/>
          <w:b/>
          <w:i/>
          <w:iCs/>
          <w:lang w:eastAsia="en-US"/>
        </w:rPr>
        <w:t>Etape 2</w:t>
      </w:r>
      <w:r w:rsidR="00E924A3" w:rsidRPr="00C63951">
        <w:rPr>
          <w:rFonts w:ascii="Trebuchet MS" w:hAnsi="Trebuchet MS" w:cs="Times New Roman"/>
          <w:b/>
          <w:i/>
          <w:iCs/>
          <w:lang w:eastAsia="en-US"/>
        </w:rPr>
        <w:t xml:space="preserve"> </w:t>
      </w:r>
      <w:r w:rsidRPr="00C63951">
        <w:rPr>
          <w:rFonts w:ascii="Trebuchet MS" w:hAnsi="Trebuchet MS" w:cs="Times New Roman"/>
          <w:b/>
          <w:i/>
          <w:iCs/>
          <w:lang w:eastAsia="en-US"/>
        </w:rPr>
        <w:t xml:space="preserve">: Enregistrement du dossier </w:t>
      </w:r>
    </w:p>
    <w:p w14:paraId="4F237557" w14:textId="77777777" w:rsidR="00C6446B" w:rsidRPr="00C63951" w:rsidRDefault="00C6446B" w:rsidP="006D6FC9">
      <w:pPr>
        <w:spacing w:after="0" w:line="276" w:lineRule="auto"/>
        <w:ind w:left="720"/>
        <w:jc w:val="both"/>
        <w:rPr>
          <w:rFonts w:ascii="Trebuchet MS" w:hAnsi="Trebuchet MS" w:cs="Times New Roman"/>
          <w:lang w:eastAsia="en-US"/>
        </w:rPr>
      </w:pPr>
      <w:r w:rsidRPr="00C63951">
        <w:rPr>
          <w:rFonts w:ascii="Trebuchet MS" w:hAnsi="Trebuchet MS" w:cs="Times New Roman"/>
          <w:lang w:eastAsia="en-US"/>
        </w:rPr>
        <w:t>Le Service courrier réceptionne et enregistre le dossier de demande puis le transmet au Directeur</w:t>
      </w:r>
      <w:r w:rsidR="00E924A3" w:rsidRPr="00C63951">
        <w:rPr>
          <w:rFonts w:ascii="Trebuchet MS" w:hAnsi="Trebuchet MS" w:cs="Times New Roman"/>
          <w:lang w:eastAsia="en-US"/>
        </w:rPr>
        <w:t>.</w:t>
      </w:r>
    </w:p>
    <w:p w14:paraId="1E597634" w14:textId="77777777" w:rsidR="00AD6D41" w:rsidRPr="00234199" w:rsidRDefault="00AD6D41" w:rsidP="006D6FC9">
      <w:pPr>
        <w:spacing w:after="0" w:line="276" w:lineRule="auto"/>
        <w:ind w:left="720"/>
        <w:jc w:val="both"/>
        <w:rPr>
          <w:rFonts w:ascii="Trebuchet MS" w:hAnsi="Trebuchet MS" w:cs="Times New Roman"/>
          <w:sz w:val="8"/>
          <w:szCs w:val="8"/>
          <w:lang w:eastAsia="en-US"/>
        </w:rPr>
      </w:pPr>
    </w:p>
    <w:p w14:paraId="69187C6F" w14:textId="77777777" w:rsidR="00C6446B" w:rsidRPr="00C63951" w:rsidRDefault="00C6446B" w:rsidP="006D6FC9">
      <w:pPr>
        <w:spacing w:after="120" w:line="276" w:lineRule="auto"/>
        <w:jc w:val="both"/>
        <w:rPr>
          <w:rFonts w:ascii="Trebuchet MS" w:hAnsi="Trebuchet MS" w:cs="Times New Roman"/>
          <w:b/>
          <w:i/>
          <w:iCs/>
          <w:lang w:eastAsia="en-US"/>
        </w:rPr>
      </w:pPr>
      <w:r w:rsidRPr="00C63951">
        <w:rPr>
          <w:rFonts w:ascii="Trebuchet MS" w:hAnsi="Trebuchet MS" w:cs="Times New Roman"/>
          <w:b/>
          <w:i/>
          <w:iCs/>
          <w:lang w:eastAsia="en-US"/>
        </w:rPr>
        <w:t xml:space="preserve">Etape </w:t>
      </w:r>
      <w:r w:rsidR="00AD6D41" w:rsidRPr="00C63951">
        <w:rPr>
          <w:rFonts w:ascii="Trebuchet MS" w:hAnsi="Trebuchet MS" w:cs="Times New Roman"/>
          <w:b/>
          <w:i/>
          <w:iCs/>
          <w:lang w:eastAsia="en-US"/>
        </w:rPr>
        <w:t xml:space="preserve">3 </w:t>
      </w:r>
      <w:r w:rsidRPr="00C63951">
        <w:rPr>
          <w:rFonts w:ascii="Trebuchet MS" w:hAnsi="Trebuchet MS" w:cs="Times New Roman"/>
          <w:b/>
          <w:i/>
          <w:iCs/>
          <w:lang w:eastAsia="en-US"/>
        </w:rPr>
        <w:t xml:space="preserve">: Réception et imputation du dossier </w:t>
      </w:r>
    </w:p>
    <w:p w14:paraId="6B6A9C77" w14:textId="77777777" w:rsidR="00E924A3" w:rsidRPr="00C63951" w:rsidRDefault="00E924A3" w:rsidP="006D6FC9">
      <w:pPr>
        <w:spacing w:after="0" w:line="276" w:lineRule="auto"/>
        <w:ind w:left="720"/>
        <w:jc w:val="both"/>
        <w:rPr>
          <w:rFonts w:ascii="Trebuchet MS" w:hAnsi="Trebuchet MS" w:cs="Times New Roman"/>
          <w:lang w:eastAsia="en-US"/>
        </w:rPr>
      </w:pPr>
      <w:r w:rsidRPr="00C63951">
        <w:rPr>
          <w:rFonts w:ascii="Trebuchet MS" w:hAnsi="Trebuchet MS" w:cs="Times New Roman"/>
          <w:lang w:eastAsia="en-US"/>
        </w:rPr>
        <w:t>Le Directeur réceptionne et impute le dossier à la Sous-Direction compétente.</w:t>
      </w:r>
    </w:p>
    <w:p w14:paraId="740181E1" w14:textId="77777777" w:rsidR="00C6446B" w:rsidRPr="00C63951" w:rsidRDefault="00E924A3" w:rsidP="006D6FC9">
      <w:pPr>
        <w:spacing w:after="0" w:line="276" w:lineRule="auto"/>
        <w:ind w:left="720"/>
        <w:jc w:val="both"/>
        <w:rPr>
          <w:rFonts w:ascii="Trebuchet MS" w:hAnsi="Trebuchet MS" w:cs="Times New Roman"/>
          <w:lang w:eastAsia="en-US"/>
        </w:rPr>
      </w:pPr>
      <w:r w:rsidRPr="00C63951">
        <w:rPr>
          <w:rFonts w:ascii="Trebuchet MS" w:hAnsi="Trebuchet MS" w:cs="Times New Roman"/>
          <w:lang w:eastAsia="en-US"/>
        </w:rPr>
        <w:t>Celle-ci fait analyser le dossier de demande par l</w:t>
      </w:r>
      <w:r w:rsidR="00C6446B" w:rsidRPr="00C63951">
        <w:rPr>
          <w:rFonts w:ascii="Trebuchet MS" w:hAnsi="Trebuchet MS" w:cs="Times New Roman"/>
          <w:lang w:eastAsia="en-US"/>
        </w:rPr>
        <w:t xml:space="preserve">e service concerné </w:t>
      </w:r>
      <w:r w:rsidRPr="00C63951">
        <w:rPr>
          <w:rFonts w:ascii="Trebuchet MS" w:hAnsi="Trebuchet MS" w:cs="Times New Roman"/>
          <w:lang w:eastAsia="en-US"/>
        </w:rPr>
        <w:t>sur la base d’une fiche de traitement des dossiers.</w:t>
      </w:r>
    </w:p>
    <w:p w14:paraId="78E0904B" w14:textId="77777777" w:rsidR="00E924A3" w:rsidRPr="00234199" w:rsidRDefault="00E924A3" w:rsidP="006D6FC9">
      <w:pPr>
        <w:spacing w:after="0" w:line="276" w:lineRule="auto"/>
        <w:ind w:left="720"/>
        <w:jc w:val="both"/>
        <w:rPr>
          <w:rFonts w:ascii="Trebuchet MS" w:hAnsi="Trebuchet MS" w:cs="Times New Roman"/>
          <w:sz w:val="6"/>
          <w:szCs w:val="6"/>
          <w:lang w:eastAsia="en-US"/>
        </w:rPr>
      </w:pPr>
    </w:p>
    <w:p w14:paraId="5A0C7B51" w14:textId="77777777" w:rsidR="00C6446B" w:rsidRPr="00C63951" w:rsidRDefault="00C6446B" w:rsidP="006D6FC9">
      <w:pPr>
        <w:spacing w:after="120" w:line="276" w:lineRule="auto"/>
        <w:jc w:val="both"/>
        <w:rPr>
          <w:rFonts w:ascii="Trebuchet MS" w:hAnsi="Trebuchet MS" w:cs="Times New Roman"/>
          <w:b/>
          <w:i/>
          <w:iCs/>
          <w:lang w:eastAsia="en-US"/>
        </w:rPr>
      </w:pPr>
      <w:r w:rsidRPr="00C63951">
        <w:rPr>
          <w:rFonts w:ascii="Trebuchet MS" w:hAnsi="Trebuchet MS" w:cs="Times New Roman"/>
          <w:b/>
          <w:i/>
          <w:iCs/>
          <w:lang w:eastAsia="en-US"/>
        </w:rPr>
        <w:t xml:space="preserve">Etape </w:t>
      </w:r>
      <w:r w:rsidR="00AD6D41" w:rsidRPr="00C63951">
        <w:rPr>
          <w:rFonts w:ascii="Trebuchet MS" w:hAnsi="Trebuchet MS" w:cs="Times New Roman"/>
          <w:b/>
          <w:i/>
          <w:iCs/>
          <w:lang w:eastAsia="en-US"/>
        </w:rPr>
        <w:t xml:space="preserve">4 </w:t>
      </w:r>
      <w:r w:rsidRPr="00C63951">
        <w:rPr>
          <w:rFonts w:ascii="Trebuchet MS" w:hAnsi="Trebuchet MS" w:cs="Times New Roman"/>
          <w:b/>
          <w:i/>
          <w:iCs/>
          <w:lang w:eastAsia="en-US"/>
        </w:rPr>
        <w:t xml:space="preserve">: Vérification de l’analyse du dossier </w:t>
      </w:r>
    </w:p>
    <w:p w14:paraId="2BE3A5D3" w14:textId="77777777" w:rsidR="00C6446B" w:rsidRPr="00C63951" w:rsidRDefault="00C6446B" w:rsidP="006D6FC9">
      <w:pPr>
        <w:spacing w:line="276" w:lineRule="auto"/>
        <w:ind w:left="720"/>
        <w:contextualSpacing/>
        <w:jc w:val="both"/>
        <w:rPr>
          <w:rFonts w:ascii="Trebuchet MS" w:hAnsi="Trebuchet MS" w:cs="Times New Roman"/>
          <w:lang w:eastAsia="en-US"/>
        </w:rPr>
      </w:pPr>
      <w:r w:rsidRPr="00C63951">
        <w:rPr>
          <w:rFonts w:ascii="Trebuchet MS" w:hAnsi="Trebuchet MS" w:cs="Times New Roman"/>
          <w:lang w:eastAsia="en-US"/>
        </w:rPr>
        <w:t>Le Sous-directeur analyse une fois de plus le dossier en vérifiant la présence et la conformité de toutes les pièces exigées.</w:t>
      </w:r>
    </w:p>
    <w:p w14:paraId="575D497F" w14:textId="77777777" w:rsidR="00C6446B" w:rsidRPr="00C63951" w:rsidRDefault="00C6446B" w:rsidP="00E42F1A">
      <w:pPr>
        <w:numPr>
          <w:ilvl w:val="0"/>
          <w:numId w:val="358"/>
        </w:numPr>
        <w:spacing w:after="0" w:line="276" w:lineRule="auto"/>
        <w:contextualSpacing/>
        <w:jc w:val="both"/>
        <w:rPr>
          <w:rFonts w:ascii="Trebuchet MS" w:hAnsi="Trebuchet MS" w:cs="Times New Roman"/>
          <w:lang w:eastAsia="en-US"/>
        </w:rPr>
      </w:pPr>
      <w:r w:rsidRPr="00C63951">
        <w:rPr>
          <w:rFonts w:ascii="Trebuchet MS" w:hAnsi="Trebuchet MS" w:cs="Times New Roman"/>
          <w:lang w:eastAsia="en-US"/>
        </w:rPr>
        <w:t>Si le dossier est satisfaisant, la Sous-Direction établit un projet d’autorisation relative à la demande et le transmet au Directeur pour signature ;</w:t>
      </w:r>
    </w:p>
    <w:p w14:paraId="30D96FAB" w14:textId="77777777" w:rsidR="00C6446B" w:rsidRPr="00C63951" w:rsidRDefault="00C6446B" w:rsidP="00E42F1A">
      <w:pPr>
        <w:numPr>
          <w:ilvl w:val="0"/>
          <w:numId w:val="358"/>
        </w:numPr>
        <w:spacing w:after="0" w:line="276" w:lineRule="auto"/>
        <w:contextualSpacing/>
        <w:jc w:val="both"/>
        <w:rPr>
          <w:rFonts w:ascii="Trebuchet MS" w:hAnsi="Trebuchet MS" w:cs="Times New Roman"/>
          <w:lang w:eastAsia="en-US"/>
        </w:rPr>
      </w:pPr>
      <w:r w:rsidRPr="00C63951">
        <w:rPr>
          <w:rFonts w:ascii="Trebuchet MS" w:hAnsi="Trebuchet MS" w:cs="Times New Roman"/>
          <w:lang w:eastAsia="en-US"/>
        </w:rPr>
        <w:t>Si le dossier est incomplet, il est mis en attente pour complément de pièces par le requérant</w:t>
      </w:r>
      <w:r w:rsidR="00AD6D41" w:rsidRPr="00C63951">
        <w:rPr>
          <w:rFonts w:ascii="Trebuchet MS" w:hAnsi="Trebuchet MS" w:cs="Times New Roman"/>
          <w:lang w:eastAsia="en-US"/>
        </w:rPr>
        <w:t xml:space="preserve"> avant un traitement final</w:t>
      </w:r>
      <w:r w:rsidRPr="00C63951">
        <w:rPr>
          <w:rFonts w:ascii="Trebuchet MS" w:hAnsi="Trebuchet MS" w:cs="Times New Roman"/>
          <w:lang w:eastAsia="en-US"/>
        </w:rPr>
        <w:t>.</w:t>
      </w:r>
    </w:p>
    <w:p w14:paraId="209DC77E" w14:textId="77777777" w:rsidR="00C6446B" w:rsidRPr="00234199" w:rsidRDefault="00C6446B" w:rsidP="006D6FC9">
      <w:pPr>
        <w:spacing w:after="0" w:line="276" w:lineRule="auto"/>
        <w:ind w:left="714"/>
        <w:contextualSpacing/>
        <w:jc w:val="both"/>
        <w:rPr>
          <w:rFonts w:ascii="Trebuchet MS" w:hAnsi="Trebuchet MS" w:cs="Times New Roman"/>
          <w:sz w:val="6"/>
          <w:szCs w:val="6"/>
          <w:lang w:eastAsia="en-US"/>
        </w:rPr>
      </w:pPr>
    </w:p>
    <w:p w14:paraId="5FFAF47A" w14:textId="77777777" w:rsidR="00C6446B" w:rsidRPr="00C63951" w:rsidRDefault="00C6446B" w:rsidP="006D6FC9">
      <w:pPr>
        <w:spacing w:after="120" w:line="276" w:lineRule="auto"/>
        <w:jc w:val="both"/>
        <w:rPr>
          <w:rFonts w:ascii="Trebuchet MS" w:hAnsi="Trebuchet MS" w:cs="Times New Roman"/>
          <w:b/>
          <w:i/>
          <w:iCs/>
          <w:lang w:eastAsia="en-US"/>
        </w:rPr>
      </w:pPr>
      <w:r w:rsidRPr="00C63951">
        <w:rPr>
          <w:rFonts w:ascii="Trebuchet MS" w:hAnsi="Trebuchet MS" w:cs="Times New Roman"/>
          <w:b/>
          <w:i/>
          <w:iCs/>
          <w:lang w:eastAsia="en-US"/>
        </w:rPr>
        <w:t xml:space="preserve">Etape </w:t>
      </w:r>
      <w:r w:rsidR="00AD6D41" w:rsidRPr="00C63951">
        <w:rPr>
          <w:rFonts w:ascii="Trebuchet MS" w:hAnsi="Trebuchet MS" w:cs="Times New Roman"/>
          <w:b/>
          <w:i/>
          <w:iCs/>
          <w:lang w:eastAsia="en-US"/>
        </w:rPr>
        <w:t xml:space="preserve">5 </w:t>
      </w:r>
      <w:r w:rsidRPr="00C63951">
        <w:rPr>
          <w:rFonts w:ascii="Trebuchet MS" w:hAnsi="Trebuchet MS" w:cs="Times New Roman"/>
          <w:b/>
          <w:i/>
          <w:iCs/>
          <w:lang w:eastAsia="en-US"/>
        </w:rPr>
        <w:t xml:space="preserve">: Signature de l’autorisation </w:t>
      </w:r>
    </w:p>
    <w:p w14:paraId="3981E601" w14:textId="77777777" w:rsidR="00C6446B" w:rsidRPr="00C63951" w:rsidRDefault="00C6446B" w:rsidP="006D6FC9">
      <w:pPr>
        <w:spacing w:line="276" w:lineRule="auto"/>
        <w:ind w:left="720"/>
        <w:contextualSpacing/>
        <w:jc w:val="both"/>
        <w:rPr>
          <w:rFonts w:ascii="Trebuchet MS" w:hAnsi="Trebuchet MS" w:cs="Times New Roman"/>
          <w:lang w:eastAsia="en-US"/>
        </w:rPr>
      </w:pPr>
      <w:r w:rsidRPr="00C63951">
        <w:rPr>
          <w:rFonts w:ascii="Trebuchet MS" w:hAnsi="Trebuchet MS" w:cs="Times New Roman"/>
          <w:lang w:eastAsia="en-US"/>
        </w:rPr>
        <w:t>Le Directeur appose sa signature sur le projet d’autorisation et le transmet à la Sous-Direction pour les formalités de retrait.</w:t>
      </w:r>
    </w:p>
    <w:p w14:paraId="47618D9A" w14:textId="77777777" w:rsidR="00C6446B" w:rsidRPr="00234199" w:rsidRDefault="00C6446B" w:rsidP="006D6FC9">
      <w:pPr>
        <w:spacing w:line="276" w:lineRule="auto"/>
        <w:contextualSpacing/>
        <w:jc w:val="both"/>
        <w:rPr>
          <w:rFonts w:ascii="Trebuchet MS" w:hAnsi="Trebuchet MS" w:cs="Times New Roman"/>
          <w:sz w:val="8"/>
          <w:szCs w:val="8"/>
          <w:lang w:eastAsia="en-US"/>
        </w:rPr>
      </w:pPr>
    </w:p>
    <w:p w14:paraId="0482339A" w14:textId="77777777" w:rsidR="00C6446B" w:rsidRPr="00C63951" w:rsidRDefault="00C6446B" w:rsidP="006D6FC9">
      <w:pPr>
        <w:spacing w:after="120" w:line="276" w:lineRule="auto"/>
        <w:jc w:val="both"/>
        <w:rPr>
          <w:rFonts w:ascii="Trebuchet MS" w:hAnsi="Trebuchet MS" w:cs="Times New Roman"/>
          <w:b/>
          <w:i/>
          <w:iCs/>
          <w:lang w:eastAsia="en-US"/>
        </w:rPr>
      </w:pPr>
      <w:r w:rsidRPr="00C63951">
        <w:rPr>
          <w:rFonts w:ascii="Trebuchet MS" w:hAnsi="Trebuchet MS" w:cs="Times New Roman"/>
          <w:b/>
          <w:i/>
          <w:iCs/>
          <w:lang w:eastAsia="en-US"/>
        </w:rPr>
        <w:t xml:space="preserve">Etape </w:t>
      </w:r>
      <w:r w:rsidR="00AD6D41" w:rsidRPr="00C63951">
        <w:rPr>
          <w:rFonts w:ascii="Trebuchet MS" w:hAnsi="Trebuchet MS" w:cs="Times New Roman"/>
          <w:b/>
          <w:i/>
          <w:iCs/>
          <w:lang w:eastAsia="en-US"/>
        </w:rPr>
        <w:t xml:space="preserve">6 </w:t>
      </w:r>
      <w:r w:rsidRPr="00C63951">
        <w:rPr>
          <w:rFonts w:ascii="Trebuchet MS" w:hAnsi="Trebuchet MS" w:cs="Times New Roman"/>
          <w:b/>
          <w:i/>
          <w:iCs/>
          <w:lang w:eastAsia="en-US"/>
        </w:rPr>
        <w:t xml:space="preserve">: </w:t>
      </w:r>
      <w:r w:rsidR="00AD6D41" w:rsidRPr="00C63951">
        <w:rPr>
          <w:rFonts w:ascii="Trebuchet MS" w:hAnsi="Trebuchet MS" w:cs="Times New Roman"/>
          <w:b/>
          <w:i/>
          <w:iCs/>
          <w:lang w:eastAsia="en-US"/>
        </w:rPr>
        <w:t>E</w:t>
      </w:r>
      <w:r w:rsidRPr="00C63951">
        <w:rPr>
          <w:rFonts w:ascii="Trebuchet MS" w:hAnsi="Trebuchet MS" w:cs="Times New Roman"/>
          <w:b/>
          <w:i/>
          <w:iCs/>
          <w:lang w:eastAsia="en-US"/>
        </w:rPr>
        <w:t xml:space="preserve">nregistrement de l’autorisation </w:t>
      </w:r>
      <w:r w:rsidR="00AD6D41" w:rsidRPr="00C63951">
        <w:rPr>
          <w:rFonts w:ascii="Trebuchet MS" w:hAnsi="Trebuchet MS" w:cs="Times New Roman"/>
          <w:b/>
          <w:i/>
          <w:iCs/>
          <w:lang w:eastAsia="en-US"/>
        </w:rPr>
        <w:t>et copie certifiée conforme</w:t>
      </w:r>
    </w:p>
    <w:p w14:paraId="12024894" w14:textId="77777777" w:rsidR="00C6446B" w:rsidRPr="00C63951" w:rsidRDefault="00C6446B" w:rsidP="006D6FC9">
      <w:pPr>
        <w:spacing w:after="0" w:line="276" w:lineRule="auto"/>
        <w:ind w:left="720"/>
        <w:jc w:val="both"/>
        <w:rPr>
          <w:rFonts w:ascii="Trebuchet MS" w:hAnsi="Trebuchet MS" w:cs="Times New Roman"/>
          <w:lang w:eastAsia="en-US"/>
        </w:rPr>
      </w:pPr>
      <w:r w:rsidRPr="00C63951">
        <w:rPr>
          <w:rFonts w:ascii="Trebuchet MS" w:hAnsi="Trebuchet MS" w:cs="Times New Roman"/>
          <w:lang w:eastAsia="en-US"/>
        </w:rPr>
        <w:t>Le service compétent remet l’autorisation</w:t>
      </w:r>
      <w:r w:rsidR="00AD6D41" w:rsidRPr="00C63951">
        <w:rPr>
          <w:rFonts w:ascii="Trebuchet MS" w:hAnsi="Trebuchet MS" w:cs="Times New Roman"/>
          <w:lang w:eastAsia="en-US"/>
        </w:rPr>
        <w:t xml:space="preserve"> signée, enregistrée et une copie certifiée conforme</w:t>
      </w:r>
      <w:r w:rsidRPr="00C63951">
        <w:rPr>
          <w:rFonts w:ascii="Trebuchet MS" w:hAnsi="Trebuchet MS" w:cs="Times New Roman"/>
          <w:lang w:eastAsia="en-US"/>
        </w:rPr>
        <w:t xml:space="preserve"> à l’opérateur.</w:t>
      </w:r>
      <w:r w:rsidR="00A53E36" w:rsidRPr="00C63951">
        <w:rPr>
          <w:rFonts w:ascii="Trebuchet MS" w:hAnsi="Trebuchet MS" w:cs="Times New Roman"/>
          <w:lang w:eastAsia="en-US"/>
        </w:rPr>
        <w:t xml:space="preserve"> </w:t>
      </w:r>
    </w:p>
    <w:p w14:paraId="7CA720FE" w14:textId="77777777" w:rsidR="00AE5949" w:rsidRPr="00234199" w:rsidRDefault="00AE5949" w:rsidP="006D6FC9">
      <w:pPr>
        <w:spacing w:after="0" w:line="276" w:lineRule="auto"/>
        <w:contextualSpacing/>
        <w:jc w:val="both"/>
        <w:rPr>
          <w:rFonts w:ascii="Trebuchet MS" w:hAnsi="Trebuchet MS" w:cs="Times New Roman"/>
          <w:sz w:val="12"/>
          <w:szCs w:val="12"/>
          <w:lang w:eastAsia="en-US"/>
        </w:rPr>
      </w:pPr>
    </w:p>
    <w:p w14:paraId="32A99833" w14:textId="77777777" w:rsidR="00C6446B" w:rsidRPr="00234199" w:rsidRDefault="00EB66B4" w:rsidP="006D6FC9">
      <w:pPr>
        <w:pStyle w:val="Titre4"/>
        <w:numPr>
          <w:ilvl w:val="0"/>
          <w:numId w:val="0"/>
        </w:numPr>
        <w:spacing w:before="0" w:after="0" w:line="276" w:lineRule="auto"/>
        <w:rPr>
          <w:rFonts w:cs="Times New Roman"/>
        </w:rPr>
      </w:pPr>
      <w:bookmarkStart w:id="1280" w:name="_Toc78906703"/>
      <w:r w:rsidRPr="00234199">
        <w:rPr>
          <w:rFonts w:cs="Times New Roman"/>
          <w:lang w:val="fr-FR"/>
        </w:rPr>
        <w:t>14.</w:t>
      </w:r>
      <w:r w:rsidR="0026238F" w:rsidRPr="00234199">
        <w:rPr>
          <w:rFonts w:cs="Times New Roman"/>
          <w:lang w:val="fr-FR"/>
        </w:rPr>
        <w:t>3</w:t>
      </w:r>
      <w:r w:rsidRPr="00234199">
        <w:rPr>
          <w:rFonts w:cs="Times New Roman"/>
          <w:lang w:val="fr-FR"/>
        </w:rPr>
        <w:t xml:space="preserve">.2 </w:t>
      </w:r>
      <w:r w:rsidR="0096319D" w:rsidRPr="00234199">
        <w:rPr>
          <w:rFonts w:cs="Times New Roman"/>
          <w:lang w:val="fr-FR"/>
        </w:rPr>
        <w:t>Exploita</w:t>
      </w:r>
      <w:r w:rsidR="00C6446B" w:rsidRPr="00234199">
        <w:rPr>
          <w:rFonts w:cs="Times New Roman"/>
          <w:lang w:val="fr-FR"/>
        </w:rPr>
        <w:t xml:space="preserve">tion de bois d’œuvre et </w:t>
      </w:r>
      <w:r w:rsidR="00AD6D41" w:rsidRPr="00234199">
        <w:rPr>
          <w:rFonts w:cs="Times New Roman"/>
        </w:rPr>
        <w:t xml:space="preserve">de </w:t>
      </w:r>
      <w:r w:rsidR="00C6446B" w:rsidRPr="00234199">
        <w:rPr>
          <w:rFonts w:cs="Times New Roman"/>
          <w:lang w:val="fr-FR"/>
        </w:rPr>
        <w:t>produits secondaires</w:t>
      </w:r>
      <w:bookmarkEnd w:id="1280"/>
    </w:p>
    <w:p w14:paraId="2F40B3F8" w14:textId="77777777" w:rsidR="00AD6D41" w:rsidRPr="00234199" w:rsidRDefault="00AD6D41" w:rsidP="006D6FC9">
      <w:pPr>
        <w:spacing w:after="0" w:line="276" w:lineRule="auto"/>
        <w:ind w:left="1440"/>
        <w:contextualSpacing/>
        <w:rPr>
          <w:rFonts w:ascii="Trebuchet MS" w:hAnsi="Trebuchet MS" w:cs="Times New Roman"/>
          <w:sz w:val="8"/>
          <w:szCs w:val="8"/>
        </w:rPr>
      </w:pPr>
    </w:p>
    <w:p w14:paraId="604509F5" w14:textId="77777777" w:rsidR="00C6446B" w:rsidRPr="00234199" w:rsidRDefault="00AD6D41" w:rsidP="006D6FC9">
      <w:pPr>
        <w:pStyle w:val="Titre4"/>
        <w:numPr>
          <w:ilvl w:val="0"/>
          <w:numId w:val="0"/>
        </w:numPr>
        <w:spacing w:before="0" w:after="0" w:line="276" w:lineRule="auto"/>
        <w:rPr>
          <w:rFonts w:cs="Times New Roman"/>
        </w:rPr>
      </w:pPr>
      <w:bookmarkStart w:id="1281" w:name="_Toc78906704"/>
      <w:r w:rsidRPr="00234199">
        <w:rPr>
          <w:rFonts w:cs="Times New Roman"/>
        </w:rPr>
        <w:t>14.</w:t>
      </w:r>
      <w:r w:rsidR="0026238F" w:rsidRPr="00234199">
        <w:rPr>
          <w:rFonts w:cs="Times New Roman"/>
        </w:rPr>
        <w:t>3</w:t>
      </w:r>
      <w:r w:rsidRPr="00234199">
        <w:rPr>
          <w:rFonts w:cs="Times New Roman"/>
        </w:rPr>
        <w:t xml:space="preserve">.2.1 </w:t>
      </w:r>
      <w:r w:rsidR="00C6446B" w:rsidRPr="00234199">
        <w:rPr>
          <w:rFonts w:cs="Times New Roman"/>
        </w:rPr>
        <w:t>Exploitation de bois d’œuvre et d’ébénisterie</w:t>
      </w:r>
      <w:bookmarkEnd w:id="1281"/>
    </w:p>
    <w:p w14:paraId="539BE62D" w14:textId="77777777" w:rsidR="00266D5F" w:rsidRPr="00234199" w:rsidRDefault="00266D5F" w:rsidP="006D6FC9">
      <w:pPr>
        <w:spacing w:after="0" w:line="276" w:lineRule="auto"/>
        <w:rPr>
          <w:rFonts w:ascii="Trebuchet MS" w:hAnsi="Trebuchet MS" w:cs="Times New Roman"/>
          <w:sz w:val="12"/>
          <w:szCs w:val="12"/>
          <w:lang w:val="fr-CI" w:eastAsia="en-US"/>
        </w:rPr>
      </w:pPr>
    </w:p>
    <w:p w14:paraId="1EDA34F3" w14:textId="77777777" w:rsidR="00C6446B" w:rsidRPr="00C63951" w:rsidRDefault="00AD6D41" w:rsidP="00234199">
      <w:pPr>
        <w:pStyle w:val="Titre5"/>
        <w:spacing w:line="276" w:lineRule="auto"/>
        <w:ind w:left="0"/>
        <w:rPr>
          <w:rFonts w:ascii="Trebuchet MS" w:hAnsi="Trebuchet MS"/>
        </w:rPr>
      </w:pPr>
      <w:bookmarkStart w:id="1282" w:name="_Toc78906705"/>
      <w:r w:rsidRPr="00C63951">
        <w:rPr>
          <w:rFonts w:ascii="Trebuchet MS" w:hAnsi="Trebuchet MS"/>
        </w:rPr>
        <w:t>14.</w:t>
      </w:r>
      <w:r w:rsidR="0026238F" w:rsidRPr="00C63951">
        <w:rPr>
          <w:rFonts w:ascii="Trebuchet MS" w:hAnsi="Trebuchet MS"/>
        </w:rPr>
        <w:t>3</w:t>
      </w:r>
      <w:r w:rsidRPr="00C63951">
        <w:rPr>
          <w:rFonts w:ascii="Trebuchet MS" w:hAnsi="Trebuchet MS"/>
        </w:rPr>
        <w:t xml:space="preserve">.2.1.1 </w:t>
      </w:r>
      <w:r w:rsidR="00C6446B" w:rsidRPr="00C63951">
        <w:rPr>
          <w:rFonts w:ascii="Trebuchet MS" w:hAnsi="Trebuchet MS"/>
        </w:rPr>
        <w:t>Procédure d’obtention de l’agrément d’exploitant forestier</w:t>
      </w:r>
      <w:bookmarkEnd w:id="1282"/>
    </w:p>
    <w:p w14:paraId="342E17A2" w14:textId="77777777" w:rsidR="00C6446B" w:rsidRPr="00C63951" w:rsidRDefault="00C6446B" w:rsidP="006D6FC9">
      <w:pPr>
        <w:numPr>
          <w:ilvl w:val="0"/>
          <w:numId w:val="139"/>
        </w:numPr>
        <w:spacing w:after="20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Objet de la procédure</w:t>
      </w:r>
      <w:r w:rsidRPr="00C63951">
        <w:rPr>
          <w:rFonts w:ascii="Trebuchet MS" w:hAnsi="Trebuchet MS" w:cs="Times New Roman"/>
          <w:b/>
          <w:lang w:eastAsia="en-US"/>
        </w:rPr>
        <w:tab/>
      </w:r>
    </w:p>
    <w:p w14:paraId="674D7505" w14:textId="77777777" w:rsidR="00C6446B" w:rsidRPr="00C63951" w:rsidRDefault="00C6446B" w:rsidP="006D6FC9">
      <w:pPr>
        <w:spacing w:after="0" w:line="276" w:lineRule="auto"/>
        <w:jc w:val="both"/>
        <w:rPr>
          <w:rFonts w:ascii="Trebuchet MS" w:hAnsi="Trebuchet MS" w:cs="Times New Roman"/>
          <w:lang w:eastAsia="en-US"/>
        </w:rPr>
      </w:pPr>
      <w:r w:rsidRPr="00C63951">
        <w:rPr>
          <w:rFonts w:ascii="Trebuchet MS" w:hAnsi="Trebuchet MS" w:cs="Times New Roman"/>
          <w:lang w:eastAsia="en-US"/>
        </w:rPr>
        <w:t>La présente procédure traite des démarches pour l’obtention de l’agrément en qualité d’exploitant forestier. La qualité d’exploitant forestier s’acquiert par transfert d’agrément. En effet, vu le nombre pléthorique d’agréments en qualité d’exploitant forestier existant</w:t>
      </w:r>
      <w:r w:rsidR="006557CB" w:rsidRPr="00C63951">
        <w:rPr>
          <w:rFonts w:ascii="Trebuchet MS" w:hAnsi="Trebuchet MS" w:cs="Times New Roman"/>
          <w:lang w:eastAsia="en-US"/>
        </w:rPr>
        <w:t>s</w:t>
      </w:r>
      <w:r w:rsidRPr="00C63951">
        <w:rPr>
          <w:rFonts w:ascii="Trebuchet MS" w:hAnsi="Trebuchet MS" w:cs="Times New Roman"/>
          <w:lang w:eastAsia="en-US"/>
        </w:rPr>
        <w:t xml:space="preserve"> et non fonctionnel</w:t>
      </w:r>
      <w:r w:rsidR="006557CB" w:rsidRPr="00C63951">
        <w:rPr>
          <w:rFonts w:ascii="Trebuchet MS" w:hAnsi="Trebuchet MS" w:cs="Times New Roman"/>
          <w:lang w:eastAsia="en-US"/>
        </w:rPr>
        <w:t>s</w:t>
      </w:r>
      <w:r w:rsidRPr="00C63951">
        <w:rPr>
          <w:rFonts w:ascii="Trebuchet MS" w:hAnsi="Trebuchet MS" w:cs="Times New Roman"/>
          <w:lang w:eastAsia="en-US"/>
        </w:rPr>
        <w:t xml:space="preserve">, le Ministère des Eaux et Forêts a choisi de ne plus accorder de nouvel agrément mais de ne travailler qu’avec l’existant. </w:t>
      </w:r>
    </w:p>
    <w:p w14:paraId="218F327C" w14:textId="77777777" w:rsidR="0096319D" w:rsidRPr="00C63951" w:rsidRDefault="0096319D" w:rsidP="006D6FC9">
      <w:pPr>
        <w:spacing w:after="0" w:line="276" w:lineRule="auto"/>
        <w:jc w:val="both"/>
        <w:rPr>
          <w:rFonts w:ascii="Trebuchet MS" w:hAnsi="Trebuchet MS" w:cs="Times New Roman"/>
          <w:lang w:eastAsia="en-US"/>
        </w:rPr>
      </w:pPr>
    </w:p>
    <w:p w14:paraId="0D908795" w14:textId="77777777" w:rsidR="00C6446B" w:rsidRPr="00C63951" w:rsidRDefault="00C6446B" w:rsidP="006D6FC9">
      <w:pPr>
        <w:numPr>
          <w:ilvl w:val="0"/>
          <w:numId w:val="139"/>
        </w:numPr>
        <w:spacing w:after="20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Application</w:t>
      </w:r>
    </w:p>
    <w:p w14:paraId="7CAE0C02" w14:textId="77777777" w:rsidR="00C6446B" w:rsidRPr="00C63951" w:rsidRDefault="00C6446B" w:rsidP="006D6FC9">
      <w:pPr>
        <w:spacing w:after="0" w:line="276" w:lineRule="auto"/>
        <w:jc w:val="both"/>
        <w:rPr>
          <w:rFonts w:ascii="Trebuchet MS" w:hAnsi="Trebuchet MS" w:cs="Times New Roman"/>
          <w:lang w:eastAsia="en-US"/>
        </w:rPr>
      </w:pPr>
      <w:r w:rsidRPr="00C63951">
        <w:rPr>
          <w:rFonts w:ascii="Trebuchet MS" w:hAnsi="Trebuchet MS" w:cs="Times New Roman"/>
          <w:lang w:eastAsia="en-US"/>
        </w:rPr>
        <w:t>La procédure s’applique à toutes les personnes morales désireuses d’exercer la profession d’exploitant forestier.</w:t>
      </w:r>
    </w:p>
    <w:p w14:paraId="3C0FA15D" w14:textId="77777777" w:rsidR="009B0F0A" w:rsidRPr="00C63951" w:rsidRDefault="009B0F0A" w:rsidP="006D6FC9">
      <w:pPr>
        <w:spacing w:after="0" w:line="276" w:lineRule="auto"/>
        <w:jc w:val="both"/>
        <w:rPr>
          <w:rFonts w:ascii="Trebuchet MS" w:hAnsi="Trebuchet MS" w:cs="Times New Roman"/>
          <w:lang w:eastAsia="en-US"/>
        </w:rPr>
      </w:pPr>
    </w:p>
    <w:p w14:paraId="3EAE3158" w14:textId="77777777" w:rsidR="00C6446B" w:rsidRPr="00C63951" w:rsidRDefault="00C6446B" w:rsidP="006D6FC9">
      <w:pPr>
        <w:numPr>
          <w:ilvl w:val="0"/>
          <w:numId w:val="139"/>
        </w:numPr>
        <w:spacing w:after="20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Description de la procédure</w:t>
      </w:r>
    </w:p>
    <w:p w14:paraId="3BA7DE87" w14:textId="77777777" w:rsidR="00C6446B" w:rsidRPr="00C63951" w:rsidRDefault="00C6446B" w:rsidP="00E42F1A">
      <w:pPr>
        <w:numPr>
          <w:ilvl w:val="0"/>
          <w:numId w:val="359"/>
        </w:numPr>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Composition du dossier de demande</w:t>
      </w:r>
    </w:p>
    <w:p w14:paraId="3210A78D" w14:textId="77777777" w:rsidR="00C6446B" w:rsidRPr="00C63951" w:rsidRDefault="00C6446B" w:rsidP="006D6FC9">
      <w:pPr>
        <w:spacing w:after="0" w:line="276" w:lineRule="auto"/>
        <w:rPr>
          <w:rFonts w:ascii="Trebuchet MS" w:hAnsi="Trebuchet MS" w:cs="Times New Roman"/>
          <w:sz w:val="12"/>
          <w:szCs w:val="12"/>
          <w:lang w:eastAsia="en-US"/>
        </w:rPr>
      </w:pPr>
    </w:p>
    <w:p w14:paraId="43F8A324" w14:textId="77777777" w:rsidR="00C6446B" w:rsidRPr="00C63951" w:rsidRDefault="00EA23CE" w:rsidP="00234199">
      <w:pPr>
        <w:numPr>
          <w:ilvl w:val="0"/>
          <w:numId w:val="360"/>
        </w:numPr>
        <w:spacing w:after="80" w:line="240" w:lineRule="auto"/>
        <w:ind w:left="714" w:hanging="357"/>
        <w:jc w:val="both"/>
        <w:rPr>
          <w:rFonts w:ascii="Trebuchet MS" w:eastAsia="Times New Roman" w:hAnsi="Trebuchet MS" w:cs="Times New Roman"/>
        </w:rPr>
      </w:pPr>
      <w:r w:rsidRPr="00C63951">
        <w:rPr>
          <w:rFonts w:ascii="Trebuchet MS" w:eastAsia="Times New Roman" w:hAnsi="Trebuchet MS" w:cs="Times New Roman"/>
        </w:rPr>
        <w:t>Une</w:t>
      </w:r>
      <w:r w:rsidR="00C6446B" w:rsidRPr="00C63951">
        <w:rPr>
          <w:rFonts w:ascii="Trebuchet MS" w:eastAsia="Times New Roman" w:hAnsi="Trebuchet MS" w:cs="Times New Roman"/>
        </w:rPr>
        <w:t xml:space="preserve"> demande de transfert d’agrément adressée au Ministre des Eaux et Forêts ;</w:t>
      </w:r>
    </w:p>
    <w:p w14:paraId="34976A87" w14:textId="77777777" w:rsidR="00C6446B" w:rsidRPr="00C63951" w:rsidRDefault="00EA23CE" w:rsidP="00234199">
      <w:pPr>
        <w:numPr>
          <w:ilvl w:val="0"/>
          <w:numId w:val="360"/>
        </w:numPr>
        <w:spacing w:after="80" w:line="240" w:lineRule="auto"/>
        <w:ind w:left="714" w:hanging="357"/>
        <w:jc w:val="both"/>
        <w:rPr>
          <w:rFonts w:ascii="Trebuchet MS" w:eastAsia="Times New Roman" w:hAnsi="Trebuchet MS" w:cs="Times New Roman"/>
        </w:rPr>
      </w:pPr>
      <w:r w:rsidRPr="00C63951">
        <w:rPr>
          <w:rFonts w:ascii="Trebuchet MS" w:eastAsia="Times New Roman" w:hAnsi="Trebuchet MS" w:cs="Times New Roman"/>
        </w:rPr>
        <w:t>Les</w:t>
      </w:r>
      <w:r w:rsidR="00C6446B" w:rsidRPr="00C63951">
        <w:rPr>
          <w:rFonts w:ascii="Trebuchet MS" w:eastAsia="Times New Roman" w:hAnsi="Trebuchet MS" w:cs="Times New Roman"/>
        </w:rPr>
        <w:t xml:space="preserve"> statuts et règlements intérieurs</w:t>
      </w:r>
      <w:r w:rsidR="006557CB" w:rsidRPr="00C63951">
        <w:rPr>
          <w:rFonts w:ascii="Trebuchet MS" w:eastAsia="Times New Roman" w:hAnsi="Trebuchet MS" w:cs="Times New Roman"/>
        </w:rPr>
        <w:t xml:space="preserve"> </w:t>
      </w:r>
      <w:r w:rsidR="00C6446B" w:rsidRPr="00C63951">
        <w:rPr>
          <w:rFonts w:ascii="Trebuchet MS" w:eastAsia="Times New Roman" w:hAnsi="Trebuchet MS" w:cs="Times New Roman"/>
        </w:rPr>
        <w:t xml:space="preserve">de la </w:t>
      </w:r>
      <w:r w:rsidR="00C105D4" w:rsidRPr="00C63951">
        <w:rPr>
          <w:rFonts w:ascii="Trebuchet MS" w:eastAsia="Times New Roman" w:hAnsi="Trebuchet MS" w:cs="Times New Roman"/>
        </w:rPr>
        <w:t>société ;</w:t>
      </w:r>
    </w:p>
    <w:p w14:paraId="2FDE9DB4" w14:textId="77777777" w:rsidR="00C6446B" w:rsidRPr="00C63951" w:rsidRDefault="00EA23CE" w:rsidP="00234199">
      <w:pPr>
        <w:numPr>
          <w:ilvl w:val="0"/>
          <w:numId w:val="360"/>
        </w:numPr>
        <w:spacing w:after="80" w:line="240" w:lineRule="auto"/>
        <w:ind w:left="714" w:hanging="357"/>
        <w:jc w:val="both"/>
        <w:rPr>
          <w:rFonts w:ascii="Trebuchet MS" w:eastAsia="Times New Roman" w:hAnsi="Trebuchet MS" w:cs="Times New Roman"/>
        </w:rPr>
      </w:pPr>
      <w:r w:rsidRPr="00C63951">
        <w:rPr>
          <w:rFonts w:ascii="Trebuchet MS" w:eastAsia="Times New Roman" w:hAnsi="Trebuchet MS" w:cs="Times New Roman"/>
        </w:rPr>
        <w:t>Le</w:t>
      </w:r>
      <w:r w:rsidR="00C6446B" w:rsidRPr="00C63951">
        <w:rPr>
          <w:rFonts w:ascii="Trebuchet MS" w:eastAsia="Times New Roman" w:hAnsi="Trebuchet MS" w:cs="Times New Roman"/>
        </w:rPr>
        <w:t xml:space="preserve"> registre de commerce</w:t>
      </w:r>
      <w:r w:rsidR="006557CB" w:rsidRPr="00C63951">
        <w:rPr>
          <w:rFonts w:ascii="Trebuchet MS" w:eastAsia="Times New Roman" w:hAnsi="Trebuchet MS" w:cs="Times New Roman"/>
        </w:rPr>
        <w:t xml:space="preserve"> </w:t>
      </w:r>
      <w:r w:rsidR="00C6446B" w:rsidRPr="00C63951">
        <w:rPr>
          <w:rFonts w:ascii="Trebuchet MS" w:eastAsia="Times New Roman" w:hAnsi="Trebuchet MS" w:cs="Times New Roman"/>
        </w:rPr>
        <w:t xml:space="preserve">de la </w:t>
      </w:r>
      <w:r w:rsidR="00C105D4" w:rsidRPr="00C63951">
        <w:rPr>
          <w:rFonts w:ascii="Trebuchet MS" w:eastAsia="Times New Roman" w:hAnsi="Trebuchet MS" w:cs="Times New Roman"/>
        </w:rPr>
        <w:t>société ;</w:t>
      </w:r>
    </w:p>
    <w:p w14:paraId="0A54C202" w14:textId="77777777" w:rsidR="00C6446B" w:rsidRPr="00C63951" w:rsidRDefault="00EA23CE" w:rsidP="00234199">
      <w:pPr>
        <w:numPr>
          <w:ilvl w:val="0"/>
          <w:numId w:val="360"/>
        </w:numPr>
        <w:spacing w:after="80" w:line="240" w:lineRule="auto"/>
        <w:ind w:left="714" w:hanging="357"/>
        <w:jc w:val="both"/>
        <w:rPr>
          <w:rFonts w:ascii="Trebuchet MS" w:eastAsia="Times New Roman" w:hAnsi="Trebuchet MS" w:cs="Times New Roman"/>
        </w:rPr>
      </w:pPr>
      <w:r w:rsidRPr="00C63951">
        <w:rPr>
          <w:rFonts w:ascii="Trebuchet MS" w:eastAsia="Times New Roman" w:hAnsi="Trebuchet MS" w:cs="Times New Roman"/>
        </w:rPr>
        <w:t>La</w:t>
      </w:r>
      <w:r w:rsidR="00C6446B" w:rsidRPr="00C63951">
        <w:rPr>
          <w:rFonts w:ascii="Trebuchet MS" w:eastAsia="Times New Roman" w:hAnsi="Trebuchet MS" w:cs="Times New Roman"/>
        </w:rPr>
        <w:t xml:space="preserve"> déclaration fiscale</w:t>
      </w:r>
      <w:r w:rsidR="00A53E36" w:rsidRPr="00C63951">
        <w:rPr>
          <w:rFonts w:ascii="Trebuchet MS" w:eastAsia="Times New Roman" w:hAnsi="Trebuchet MS" w:cs="Times New Roman"/>
        </w:rPr>
        <w:t xml:space="preserve"> </w:t>
      </w:r>
      <w:r w:rsidR="00C6446B" w:rsidRPr="00C63951">
        <w:rPr>
          <w:rFonts w:ascii="Trebuchet MS" w:eastAsia="Times New Roman" w:hAnsi="Trebuchet MS" w:cs="Times New Roman"/>
        </w:rPr>
        <w:t>d’existence de la société</w:t>
      </w:r>
      <w:r w:rsidR="006557CB" w:rsidRPr="00C63951">
        <w:rPr>
          <w:rFonts w:ascii="Trebuchet MS" w:eastAsia="Times New Roman" w:hAnsi="Trebuchet MS" w:cs="Times New Roman"/>
        </w:rPr>
        <w:t xml:space="preserve"> </w:t>
      </w:r>
      <w:r w:rsidR="00C6446B" w:rsidRPr="00C63951">
        <w:rPr>
          <w:rFonts w:ascii="Trebuchet MS" w:eastAsia="Times New Roman" w:hAnsi="Trebuchet MS" w:cs="Times New Roman"/>
        </w:rPr>
        <w:t>;</w:t>
      </w:r>
    </w:p>
    <w:p w14:paraId="70A3825E" w14:textId="77777777" w:rsidR="00C6446B" w:rsidRPr="00C63951" w:rsidRDefault="00EA23CE" w:rsidP="00234199">
      <w:pPr>
        <w:numPr>
          <w:ilvl w:val="0"/>
          <w:numId w:val="360"/>
        </w:numPr>
        <w:spacing w:after="80" w:line="240" w:lineRule="auto"/>
        <w:ind w:left="714" w:hanging="357"/>
        <w:jc w:val="both"/>
        <w:rPr>
          <w:rFonts w:ascii="Trebuchet MS" w:eastAsia="Times New Roman" w:hAnsi="Trebuchet MS" w:cs="Times New Roman"/>
        </w:rPr>
      </w:pPr>
      <w:r w:rsidRPr="00C63951">
        <w:rPr>
          <w:rFonts w:ascii="Trebuchet MS" w:eastAsia="Times New Roman" w:hAnsi="Trebuchet MS" w:cs="Times New Roman"/>
        </w:rPr>
        <w:t>L’empreinte</w:t>
      </w:r>
      <w:r w:rsidR="00C6446B" w:rsidRPr="00C63951">
        <w:rPr>
          <w:rFonts w:ascii="Trebuchet MS" w:eastAsia="Times New Roman" w:hAnsi="Trebuchet MS" w:cs="Times New Roman"/>
        </w:rPr>
        <w:t xml:space="preserve"> du marteau</w:t>
      </w:r>
      <w:r w:rsidR="006557CB" w:rsidRPr="00C63951">
        <w:rPr>
          <w:rFonts w:ascii="Trebuchet MS" w:eastAsia="Times New Roman" w:hAnsi="Trebuchet MS" w:cs="Times New Roman"/>
        </w:rPr>
        <w:t xml:space="preserve"> </w:t>
      </w:r>
      <w:r w:rsidR="00C6446B" w:rsidRPr="00C63951">
        <w:rPr>
          <w:rFonts w:ascii="Trebuchet MS" w:eastAsia="Times New Roman" w:hAnsi="Trebuchet MS" w:cs="Times New Roman"/>
        </w:rPr>
        <w:t>;</w:t>
      </w:r>
    </w:p>
    <w:p w14:paraId="4BCD4077" w14:textId="77777777" w:rsidR="00C6446B" w:rsidRPr="00C63951" w:rsidRDefault="00EA23CE" w:rsidP="00234199">
      <w:pPr>
        <w:numPr>
          <w:ilvl w:val="0"/>
          <w:numId w:val="360"/>
        </w:numPr>
        <w:spacing w:after="80" w:line="240" w:lineRule="auto"/>
        <w:ind w:left="714" w:hanging="357"/>
        <w:jc w:val="both"/>
        <w:rPr>
          <w:rFonts w:ascii="Trebuchet MS" w:eastAsia="Times New Roman" w:hAnsi="Trebuchet MS" w:cs="Times New Roman"/>
        </w:rPr>
      </w:pPr>
      <w:r w:rsidRPr="00C63951">
        <w:rPr>
          <w:rFonts w:ascii="Trebuchet MS" w:eastAsia="Times New Roman" w:hAnsi="Trebuchet MS" w:cs="Times New Roman"/>
        </w:rPr>
        <w:t>L’agrément</w:t>
      </w:r>
      <w:r w:rsidR="00C6446B" w:rsidRPr="00C63951">
        <w:rPr>
          <w:rFonts w:ascii="Trebuchet MS" w:eastAsia="Times New Roman" w:hAnsi="Trebuchet MS" w:cs="Times New Roman"/>
        </w:rPr>
        <w:t xml:space="preserve"> à transférer </w:t>
      </w:r>
      <w:r w:rsidR="006557CB" w:rsidRPr="00C63951">
        <w:rPr>
          <w:rFonts w:ascii="Trebuchet MS" w:eastAsia="Times New Roman" w:hAnsi="Trebuchet MS" w:cs="Times New Roman"/>
        </w:rPr>
        <w:t xml:space="preserve">ou </w:t>
      </w:r>
      <w:r w:rsidR="00C6446B" w:rsidRPr="00C63951">
        <w:rPr>
          <w:rFonts w:ascii="Trebuchet MS" w:eastAsia="Times New Roman" w:hAnsi="Trebuchet MS" w:cs="Times New Roman"/>
        </w:rPr>
        <w:t>à défaut</w:t>
      </w:r>
      <w:r w:rsidR="00240137" w:rsidRPr="00C63951">
        <w:rPr>
          <w:rFonts w:ascii="Trebuchet MS" w:eastAsia="Times New Roman" w:hAnsi="Trebuchet MS" w:cs="Times New Roman"/>
        </w:rPr>
        <w:t xml:space="preserve"> </w:t>
      </w:r>
      <w:r w:rsidR="006557CB" w:rsidRPr="00C63951">
        <w:rPr>
          <w:rFonts w:ascii="Trebuchet MS" w:eastAsia="Times New Roman" w:hAnsi="Trebuchet MS" w:cs="Times New Roman"/>
        </w:rPr>
        <w:t xml:space="preserve">la </w:t>
      </w:r>
      <w:r w:rsidR="00C6446B" w:rsidRPr="00C63951">
        <w:rPr>
          <w:rFonts w:ascii="Trebuchet MS" w:eastAsia="Times New Roman" w:hAnsi="Trebuchet MS" w:cs="Times New Roman"/>
        </w:rPr>
        <w:t>décision portant attribution de permis temporaire ;</w:t>
      </w:r>
    </w:p>
    <w:p w14:paraId="1C2EF9DD" w14:textId="77777777" w:rsidR="00C6446B" w:rsidRPr="00C63951" w:rsidRDefault="00EA23CE" w:rsidP="00234199">
      <w:pPr>
        <w:numPr>
          <w:ilvl w:val="0"/>
          <w:numId w:val="360"/>
        </w:numPr>
        <w:spacing w:after="80" w:line="240" w:lineRule="auto"/>
        <w:ind w:left="714" w:hanging="357"/>
        <w:jc w:val="both"/>
        <w:rPr>
          <w:rFonts w:ascii="Trebuchet MS" w:eastAsia="Times New Roman" w:hAnsi="Trebuchet MS" w:cs="Times New Roman"/>
        </w:rPr>
      </w:pPr>
      <w:r w:rsidRPr="00C63951">
        <w:rPr>
          <w:rFonts w:ascii="Trebuchet MS" w:eastAsia="Times New Roman" w:hAnsi="Trebuchet MS" w:cs="Times New Roman"/>
        </w:rPr>
        <w:t>L’acte</w:t>
      </w:r>
      <w:r w:rsidR="00C6446B" w:rsidRPr="00C63951">
        <w:rPr>
          <w:rFonts w:ascii="Trebuchet MS" w:eastAsia="Times New Roman" w:hAnsi="Trebuchet MS" w:cs="Times New Roman"/>
        </w:rPr>
        <w:t xml:space="preserve"> d’hérédité</w:t>
      </w:r>
      <w:r w:rsidR="006557CB" w:rsidRPr="00C63951">
        <w:rPr>
          <w:rFonts w:ascii="Trebuchet MS" w:eastAsia="Times New Roman" w:hAnsi="Trebuchet MS" w:cs="Times New Roman"/>
        </w:rPr>
        <w:t xml:space="preserve"> </w:t>
      </w:r>
      <w:r w:rsidR="00C6446B" w:rsidRPr="00C63951">
        <w:rPr>
          <w:rFonts w:ascii="Trebuchet MS" w:eastAsia="Times New Roman" w:hAnsi="Trebuchet MS" w:cs="Times New Roman"/>
        </w:rPr>
        <w:t>;</w:t>
      </w:r>
    </w:p>
    <w:p w14:paraId="51344496" w14:textId="77777777" w:rsidR="00C6446B" w:rsidRPr="00C63951" w:rsidRDefault="00EA23CE" w:rsidP="00234199">
      <w:pPr>
        <w:numPr>
          <w:ilvl w:val="0"/>
          <w:numId w:val="360"/>
        </w:numPr>
        <w:spacing w:after="80" w:line="240" w:lineRule="auto"/>
        <w:ind w:left="714" w:hanging="357"/>
        <w:jc w:val="both"/>
        <w:rPr>
          <w:rFonts w:ascii="Trebuchet MS" w:eastAsia="Times New Roman" w:hAnsi="Trebuchet MS" w:cs="Times New Roman"/>
        </w:rPr>
      </w:pPr>
      <w:r w:rsidRPr="00C63951">
        <w:rPr>
          <w:rFonts w:ascii="Trebuchet MS" w:hAnsi="Trebuchet MS" w:cs="Times New Roman"/>
          <w:lang w:eastAsia="en-US"/>
        </w:rPr>
        <w:t>Une</w:t>
      </w:r>
      <w:r w:rsidR="00C6446B" w:rsidRPr="00C63951">
        <w:rPr>
          <w:rFonts w:ascii="Trebuchet MS" w:hAnsi="Trebuchet MS" w:cs="Times New Roman"/>
          <w:lang w:eastAsia="en-US"/>
        </w:rPr>
        <w:t xml:space="preserve"> attestation de non-redevance d</w:t>
      </w:r>
      <w:r w:rsidR="006557CB" w:rsidRPr="00C63951">
        <w:rPr>
          <w:rFonts w:ascii="Trebuchet MS" w:hAnsi="Trebuchet MS" w:cs="Times New Roman"/>
          <w:lang w:eastAsia="en-US"/>
        </w:rPr>
        <w:t>élivrée par</w:t>
      </w:r>
      <w:r w:rsidR="00C6446B" w:rsidRPr="00C63951">
        <w:rPr>
          <w:rFonts w:ascii="Trebuchet MS" w:hAnsi="Trebuchet MS" w:cs="Times New Roman"/>
          <w:lang w:eastAsia="en-US"/>
        </w:rPr>
        <w:t xml:space="preserve"> l</w:t>
      </w:r>
      <w:r w:rsidR="006E4B64" w:rsidRPr="00C63951">
        <w:rPr>
          <w:rFonts w:ascii="Trebuchet MS" w:hAnsi="Trebuchet MS" w:cs="Times New Roman"/>
          <w:lang w:eastAsia="en-US"/>
        </w:rPr>
        <w:t>e</w:t>
      </w:r>
      <w:r w:rsidR="00C6446B" w:rsidRPr="00C63951">
        <w:rPr>
          <w:rFonts w:ascii="Trebuchet MS" w:hAnsi="Trebuchet MS" w:cs="Times New Roman"/>
          <w:lang w:eastAsia="en-US"/>
        </w:rPr>
        <w:t xml:space="preserve"> Direct</w:t>
      </w:r>
      <w:r w:rsidR="006E4B64" w:rsidRPr="00C63951">
        <w:rPr>
          <w:rFonts w:ascii="Trebuchet MS" w:hAnsi="Trebuchet MS" w:cs="Times New Roman"/>
          <w:lang w:eastAsia="en-US"/>
        </w:rPr>
        <w:t>eur</w:t>
      </w:r>
      <w:r w:rsidR="00C6446B" w:rsidRPr="00C63951">
        <w:rPr>
          <w:rFonts w:ascii="Trebuchet MS" w:hAnsi="Trebuchet MS" w:cs="Times New Roman"/>
          <w:lang w:eastAsia="en-US"/>
        </w:rPr>
        <w:t xml:space="preserve"> des Affaires Financières et du Patrimoine du Ministère des Eaux et Forêts pour le code à transférer</w:t>
      </w:r>
      <w:r w:rsidR="00240137" w:rsidRPr="00C63951">
        <w:rPr>
          <w:rFonts w:ascii="Trebuchet MS" w:hAnsi="Trebuchet MS" w:cs="Times New Roman"/>
          <w:lang w:eastAsia="en-US"/>
        </w:rPr>
        <w:t xml:space="preserve"> </w:t>
      </w:r>
      <w:r w:rsidR="00C6446B" w:rsidRPr="00C63951">
        <w:rPr>
          <w:rFonts w:ascii="Trebuchet MS" w:hAnsi="Trebuchet MS" w:cs="Times New Roman"/>
          <w:lang w:eastAsia="en-US"/>
        </w:rPr>
        <w:t>;</w:t>
      </w:r>
    </w:p>
    <w:p w14:paraId="5D381C43" w14:textId="77777777" w:rsidR="00C6446B" w:rsidRPr="00C63951" w:rsidRDefault="00EA23CE" w:rsidP="00234199">
      <w:pPr>
        <w:numPr>
          <w:ilvl w:val="0"/>
          <w:numId w:val="360"/>
        </w:numPr>
        <w:spacing w:after="0" w:line="240" w:lineRule="auto"/>
        <w:ind w:left="714" w:hanging="357"/>
        <w:jc w:val="both"/>
        <w:rPr>
          <w:rFonts w:ascii="Trebuchet MS" w:eastAsia="Times New Roman" w:hAnsi="Trebuchet MS" w:cs="Times New Roman"/>
        </w:rPr>
      </w:pPr>
      <w:r w:rsidRPr="00C63951">
        <w:rPr>
          <w:rFonts w:ascii="Trebuchet MS" w:eastAsia="Times New Roman" w:hAnsi="Trebuchet MS" w:cs="Times New Roman"/>
        </w:rPr>
        <w:t>L’acte</w:t>
      </w:r>
      <w:r w:rsidR="00C6446B" w:rsidRPr="00C63951">
        <w:rPr>
          <w:rFonts w:ascii="Trebuchet MS" w:eastAsia="Times New Roman" w:hAnsi="Trebuchet MS" w:cs="Times New Roman"/>
        </w:rPr>
        <w:t xml:space="preserve"> de cession du marteau à la personne morale ou tout autre acte pouvant faire foi.</w:t>
      </w:r>
    </w:p>
    <w:p w14:paraId="4CA11426" w14:textId="77777777" w:rsidR="00C6446B" w:rsidRPr="00C63951" w:rsidRDefault="00C6446B" w:rsidP="006D6FC9">
      <w:pPr>
        <w:spacing w:after="0" w:line="276" w:lineRule="auto"/>
        <w:jc w:val="both"/>
        <w:rPr>
          <w:rFonts w:ascii="Trebuchet MS" w:hAnsi="Trebuchet MS" w:cs="Times New Roman"/>
          <w:lang w:eastAsia="en-US"/>
        </w:rPr>
      </w:pPr>
    </w:p>
    <w:p w14:paraId="5A8EDF87" w14:textId="77777777" w:rsidR="00701529" w:rsidRPr="00C63951" w:rsidRDefault="00C6446B" w:rsidP="00E42F1A">
      <w:pPr>
        <w:numPr>
          <w:ilvl w:val="0"/>
          <w:numId w:val="359"/>
        </w:numPr>
        <w:spacing w:after="0" w:line="276" w:lineRule="auto"/>
        <w:contextualSpacing/>
        <w:jc w:val="both"/>
        <w:rPr>
          <w:rFonts w:ascii="Trebuchet MS" w:eastAsia="Times New Roman" w:hAnsi="Trebuchet MS" w:cs="Times New Roman"/>
          <w:b/>
        </w:rPr>
      </w:pPr>
      <w:r w:rsidRPr="00C63951">
        <w:rPr>
          <w:rFonts w:ascii="Trebuchet MS" w:hAnsi="Trebuchet MS" w:cs="Times New Roman"/>
          <w:b/>
          <w:lang w:eastAsia="en-US"/>
        </w:rPr>
        <w:t>Procédure pour l’obtention de l’agrément en qualité d’exploitant forestier</w:t>
      </w:r>
      <w:r w:rsidRPr="00C63951">
        <w:rPr>
          <w:rFonts w:ascii="Trebuchet MS" w:hAnsi="Trebuchet MS" w:cs="Times New Roman"/>
          <w:lang w:eastAsia="en-US"/>
        </w:rPr>
        <w:t xml:space="preserve"> </w:t>
      </w:r>
    </w:p>
    <w:p w14:paraId="36222332" w14:textId="77777777" w:rsidR="0071541E" w:rsidRPr="00C63951" w:rsidRDefault="0071541E" w:rsidP="006D6FC9">
      <w:pPr>
        <w:spacing w:after="0" w:line="276" w:lineRule="auto"/>
        <w:ind w:left="1080"/>
        <w:contextualSpacing/>
        <w:jc w:val="both"/>
        <w:rPr>
          <w:rFonts w:ascii="Trebuchet MS" w:hAnsi="Trebuchet MS" w:cs="Times New Roman"/>
          <w:sz w:val="12"/>
          <w:szCs w:val="12"/>
          <w:lang w:eastAsia="en-US"/>
        </w:rPr>
      </w:pPr>
    </w:p>
    <w:p w14:paraId="56AD173E" w14:textId="77777777" w:rsidR="00C6446B" w:rsidRPr="00C63951" w:rsidRDefault="00701529" w:rsidP="006D6FC9">
      <w:pPr>
        <w:spacing w:after="0" w:line="276" w:lineRule="auto"/>
        <w:ind w:left="1080"/>
        <w:contextualSpacing/>
        <w:jc w:val="both"/>
        <w:rPr>
          <w:rFonts w:ascii="Trebuchet MS" w:eastAsia="Times New Roman" w:hAnsi="Trebuchet MS" w:cs="Times New Roman"/>
          <w:b/>
        </w:rPr>
      </w:pPr>
      <w:r w:rsidRPr="00C63951">
        <w:rPr>
          <w:rFonts w:ascii="Trebuchet MS" w:hAnsi="Trebuchet MS" w:cs="Times New Roman"/>
          <w:lang w:eastAsia="en-US"/>
        </w:rPr>
        <w:t xml:space="preserve">Cette procédure </w:t>
      </w:r>
      <w:r w:rsidR="00C6446B" w:rsidRPr="00C63951">
        <w:rPr>
          <w:rFonts w:ascii="Trebuchet MS" w:hAnsi="Trebuchet MS" w:cs="Times New Roman"/>
          <w:lang w:eastAsia="en-US"/>
        </w:rPr>
        <w:t xml:space="preserve">suit les étapes décrites </w:t>
      </w:r>
      <w:r w:rsidR="0026238F" w:rsidRPr="00C63951">
        <w:rPr>
          <w:rFonts w:ascii="Trebuchet MS" w:hAnsi="Trebuchet MS" w:cs="Times New Roman"/>
          <w:lang w:eastAsia="en-US"/>
        </w:rPr>
        <w:t>dans le cadre de la CADA</w:t>
      </w:r>
      <w:r w:rsidRPr="00C63951">
        <w:rPr>
          <w:rFonts w:ascii="Trebuchet MS" w:hAnsi="Trebuchet MS" w:cs="Times New Roman"/>
          <w:lang w:eastAsia="en-US"/>
        </w:rPr>
        <w:t xml:space="preserve"> relative à la signature d’acte par le Ministre chargé des Eaux et Forêts</w:t>
      </w:r>
      <w:r w:rsidR="00C6446B" w:rsidRPr="00C63951">
        <w:rPr>
          <w:rFonts w:ascii="Trebuchet MS" w:hAnsi="Trebuchet MS" w:cs="Times New Roman"/>
          <w:lang w:eastAsia="en-US"/>
        </w:rPr>
        <w:t>.</w:t>
      </w:r>
    </w:p>
    <w:p w14:paraId="49619CCF" w14:textId="77777777" w:rsidR="00276D5B" w:rsidRPr="00C63951" w:rsidRDefault="00276D5B" w:rsidP="00234199">
      <w:pPr>
        <w:spacing w:after="0" w:line="276" w:lineRule="auto"/>
        <w:contextualSpacing/>
        <w:jc w:val="both"/>
        <w:rPr>
          <w:rFonts w:ascii="Trebuchet MS" w:eastAsia="Times New Roman" w:hAnsi="Trebuchet MS" w:cs="Times New Roman"/>
          <w:bCs/>
        </w:rPr>
      </w:pPr>
    </w:p>
    <w:p w14:paraId="40C991A2" w14:textId="77777777" w:rsidR="00EA23CE" w:rsidRPr="00C63951" w:rsidRDefault="00701529" w:rsidP="00234199">
      <w:pPr>
        <w:pStyle w:val="Titre5"/>
        <w:spacing w:line="276" w:lineRule="auto"/>
        <w:ind w:hanging="720"/>
        <w:rPr>
          <w:rFonts w:ascii="Trebuchet MS" w:hAnsi="Trebuchet MS"/>
        </w:rPr>
      </w:pPr>
      <w:bookmarkStart w:id="1283" w:name="_Toc78906706"/>
      <w:r w:rsidRPr="00C63951">
        <w:rPr>
          <w:rFonts w:ascii="Trebuchet MS" w:hAnsi="Trebuchet MS"/>
        </w:rPr>
        <w:t>14.</w:t>
      </w:r>
      <w:r w:rsidR="0026238F" w:rsidRPr="00C63951">
        <w:rPr>
          <w:rFonts w:ascii="Trebuchet MS" w:hAnsi="Trebuchet MS"/>
        </w:rPr>
        <w:t>3</w:t>
      </w:r>
      <w:r w:rsidRPr="00C63951">
        <w:rPr>
          <w:rFonts w:ascii="Trebuchet MS" w:hAnsi="Trebuchet MS"/>
        </w:rPr>
        <w:t xml:space="preserve">.2.1.2 </w:t>
      </w:r>
      <w:r w:rsidR="00C6446B" w:rsidRPr="00C63951">
        <w:rPr>
          <w:rFonts w:ascii="Trebuchet MS" w:hAnsi="Trebuchet MS"/>
        </w:rPr>
        <w:t>Procédure d’attribution provisoire d’un périmètre d’exploitation forestière</w:t>
      </w:r>
      <w:bookmarkEnd w:id="1283"/>
      <w:r w:rsidR="00C6446B" w:rsidRPr="00C63951">
        <w:rPr>
          <w:rFonts w:ascii="Trebuchet MS" w:hAnsi="Trebuchet MS"/>
        </w:rPr>
        <w:t xml:space="preserve"> </w:t>
      </w:r>
    </w:p>
    <w:p w14:paraId="0FE4C4ED" w14:textId="77777777" w:rsidR="00C6446B" w:rsidRPr="00C63951" w:rsidRDefault="00C6446B" w:rsidP="006D6FC9">
      <w:pPr>
        <w:numPr>
          <w:ilvl w:val="0"/>
          <w:numId w:val="139"/>
        </w:numPr>
        <w:spacing w:after="20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Objet de la procédure</w:t>
      </w:r>
    </w:p>
    <w:p w14:paraId="5663801A" w14:textId="77777777" w:rsidR="00C6446B" w:rsidRPr="00C63951" w:rsidRDefault="00C6446B" w:rsidP="006D6FC9">
      <w:pPr>
        <w:spacing w:after="0" w:line="276" w:lineRule="auto"/>
        <w:contextualSpacing/>
        <w:jc w:val="both"/>
        <w:rPr>
          <w:rFonts w:ascii="Trebuchet MS" w:hAnsi="Trebuchet MS" w:cs="Times New Roman"/>
          <w:lang w:eastAsia="en-US"/>
        </w:rPr>
      </w:pPr>
      <w:r w:rsidRPr="00C63951">
        <w:rPr>
          <w:rFonts w:ascii="Trebuchet MS" w:hAnsi="Trebuchet MS" w:cs="Times New Roman"/>
          <w:lang w:eastAsia="en-US"/>
        </w:rPr>
        <w:t xml:space="preserve">La présente procédure traite des démarches pour l’obtention d’une attribution provisoire d’un périmètre d’exploitation forestière. Elle aboutit à la délivrance par le Ministre des Eaux et Forêts au requérant, d’une décision portant attribution d’un </w:t>
      </w:r>
      <w:r w:rsidR="00701529" w:rsidRPr="00C63951">
        <w:rPr>
          <w:rFonts w:ascii="Trebuchet MS" w:hAnsi="Trebuchet MS" w:cs="Times New Roman"/>
          <w:lang w:eastAsia="en-US"/>
        </w:rPr>
        <w:t>périmètre d’exploitation forestière</w:t>
      </w:r>
      <w:r w:rsidRPr="00C63951">
        <w:rPr>
          <w:rFonts w:ascii="Trebuchet MS" w:hAnsi="Trebuchet MS" w:cs="Times New Roman"/>
          <w:lang w:eastAsia="en-US"/>
        </w:rPr>
        <w:t xml:space="preserve">. </w:t>
      </w:r>
    </w:p>
    <w:p w14:paraId="423654A4" w14:textId="77777777" w:rsidR="005A0D68" w:rsidRPr="00C63951" w:rsidRDefault="005A0D68" w:rsidP="006D6FC9">
      <w:pPr>
        <w:spacing w:after="0" w:line="276" w:lineRule="auto"/>
        <w:contextualSpacing/>
        <w:jc w:val="both"/>
        <w:rPr>
          <w:rFonts w:ascii="Trebuchet MS" w:hAnsi="Trebuchet MS" w:cs="Times New Roman"/>
          <w:lang w:eastAsia="en-US"/>
        </w:rPr>
      </w:pPr>
    </w:p>
    <w:p w14:paraId="3959E056" w14:textId="77777777" w:rsidR="00C6446B" w:rsidRPr="00C63951" w:rsidRDefault="00C6446B" w:rsidP="006D6FC9">
      <w:pPr>
        <w:numPr>
          <w:ilvl w:val="0"/>
          <w:numId w:val="139"/>
        </w:numPr>
        <w:spacing w:after="20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Application</w:t>
      </w:r>
    </w:p>
    <w:p w14:paraId="48000507" w14:textId="77777777" w:rsidR="00C6446B" w:rsidRPr="00C63951" w:rsidRDefault="00C6446B" w:rsidP="006D6FC9">
      <w:pPr>
        <w:spacing w:line="276" w:lineRule="auto"/>
        <w:jc w:val="both"/>
        <w:rPr>
          <w:rFonts w:ascii="Trebuchet MS" w:hAnsi="Trebuchet MS" w:cs="Times New Roman"/>
          <w:lang w:eastAsia="en-US"/>
        </w:rPr>
      </w:pPr>
      <w:r w:rsidRPr="00C63951">
        <w:rPr>
          <w:rFonts w:ascii="Trebuchet MS" w:hAnsi="Trebuchet MS" w:cs="Times New Roman"/>
          <w:lang w:eastAsia="en-US"/>
        </w:rPr>
        <w:t xml:space="preserve">La procédure s’applique à toutes les personnes morales agréées en qualité d’exploitant forestier désireuses d’exploiter un périmètre. </w:t>
      </w:r>
    </w:p>
    <w:p w14:paraId="43CDC9D0" w14:textId="77777777" w:rsidR="00C6446B" w:rsidRPr="00C63951" w:rsidRDefault="00C6446B" w:rsidP="006D6FC9">
      <w:pPr>
        <w:numPr>
          <w:ilvl w:val="0"/>
          <w:numId w:val="139"/>
        </w:numPr>
        <w:spacing w:after="20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Description de la procédure</w:t>
      </w:r>
    </w:p>
    <w:p w14:paraId="48C41C76" w14:textId="77777777" w:rsidR="00C6446B" w:rsidRPr="00C63951" w:rsidRDefault="00C6446B" w:rsidP="00E42F1A">
      <w:pPr>
        <w:numPr>
          <w:ilvl w:val="0"/>
          <w:numId w:val="359"/>
        </w:numPr>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Composition du dossier de demande</w:t>
      </w:r>
    </w:p>
    <w:p w14:paraId="2684A3ED" w14:textId="77777777" w:rsidR="00C6446B" w:rsidRPr="00C63951" w:rsidRDefault="00C6446B" w:rsidP="006D6FC9">
      <w:pPr>
        <w:spacing w:after="0" w:line="276" w:lineRule="auto"/>
        <w:ind w:left="720"/>
        <w:contextualSpacing/>
        <w:jc w:val="both"/>
        <w:rPr>
          <w:rFonts w:ascii="Trebuchet MS" w:hAnsi="Trebuchet MS" w:cs="Times New Roman"/>
          <w:bCs/>
          <w:sz w:val="12"/>
          <w:szCs w:val="12"/>
          <w:lang w:eastAsia="en-US"/>
        </w:rPr>
      </w:pPr>
    </w:p>
    <w:p w14:paraId="49917265" w14:textId="77777777" w:rsidR="00C6446B" w:rsidRPr="00C63951" w:rsidRDefault="002D7C15" w:rsidP="00E42F1A">
      <w:pPr>
        <w:numPr>
          <w:ilvl w:val="0"/>
          <w:numId w:val="362"/>
        </w:numPr>
        <w:spacing w:after="8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Une</w:t>
      </w:r>
      <w:r w:rsidR="00C6446B" w:rsidRPr="00C63951">
        <w:rPr>
          <w:rFonts w:ascii="Trebuchet MS" w:hAnsi="Trebuchet MS" w:cs="Times New Roman"/>
          <w:lang w:eastAsia="en-US"/>
        </w:rPr>
        <w:t xml:space="preserve"> demande de périmètre d’exploitation forestière adressée au </w:t>
      </w:r>
      <w:r w:rsidR="00D03E50" w:rsidRPr="00C63951">
        <w:rPr>
          <w:rFonts w:ascii="Trebuchet MS" w:hAnsi="Trebuchet MS" w:cs="Times New Roman"/>
          <w:lang w:eastAsia="en-US"/>
        </w:rPr>
        <w:t>Ministre charg</w:t>
      </w:r>
      <w:r w:rsidR="0071541E" w:rsidRPr="00C63951">
        <w:rPr>
          <w:rFonts w:ascii="Trebuchet MS" w:hAnsi="Trebuchet MS" w:cs="Times New Roman"/>
          <w:lang w:eastAsia="en-US"/>
        </w:rPr>
        <w:t>é</w:t>
      </w:r>
      <w:r w:rsidR="00C6446B" w:rsidRPr="00C63951">
        <w:rPr>
          <w:rFonts w:ascii="Trebuchet MS" w:hAnsi="Trebuchet MS" w:cs="Times New Roman"/>
          <w:lang w:eastAsia="en-US"/>
        </w:rPr>
        <w:t xml:space="preserve"> des </w:t>
      </w:r>
      <w:r w:rsidR="0071541E" w:rsidRPr="00C63951">
        <w:rPr>
          <w:rFonts w:ascii="Trebuchet MS" w:hAnsi="Trebuchet MS" w:cs="Times New Roman"/>
          <w:lang w:eastAsia="en-US"/>
        </w:rPr>
        <w:t>f</w:t>
      </w:r>
      <w:r w:rsidR="00C6446B" w:rsidRPr="00C63951">
        <w:rPr>
          <w:rFonts w:ascii="Trebuchet MS" w:hAnsi="Trebuchet MS" w:cs="Times New Roman"/>
          <w:lang w:eastAsia="en-US"/>
        </w:rPr>
        <w:t>orêts ;</w:t>
      </w:r>
    </w:p>
    <w:p w14:paraId="6BDE687A" w14:textId="77777777" w:rsidR="00C6446B" w:rsidRPr="00C63951" w:rsidRDefault="002D7C15" w:rsidP="00E42F1A">
      <w:pPr>
        <w:numPr>
          <w:ilvl w:val="0"/>
          <w:numId w:val="362"/>
        </w:numPr>
        <w:spacing w:after="8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Une</w:t>
      </w:r>
      <w:r w:rsidR="00C6446B" w:rsidRPr="00C63951">
        <w:rPr>
          <w:rFonts w:ascii="Trebuchet MS" w:hAnsi="Trebuchet MS" w:cs="Times New Roman"/>
          <w:lang w:eastAsia="en-US"/>
        </w:rPr>
        <w:t xml:space="preserve"> copie de l’agrément en qualité d’exploitant forestier</w:t>
      </w:r>
      <w:r w:rsidR="0071541E" w:rsidRPr="00C63951">
        <w:rPr>
          <w:rFonts w:ascii="Trebuchet MS" w:hAnsi="Trebuchet MS" w:cs="Times New Roman"/>
          <w:lang w:eastAsia="en-US"/>
        </w:rPr>
        <w:t xml:space="preserve"> </w:t>
      </w:r>
      <w:r w:rsidR="00C6446B" w:rsidRPr="00C63951">
        <w:rPr>
          <w:rFonts w:ascii="Trebuchet MS" w:hAnsi="Trebuchet MS" w:cs="Times New Roman"/>
          <w:lang w:eastAsia="en-US"/>
        </w:rPr>
        <w:t>;</w:t>
      </w:r>
    </w:p>
    <w:p w14:paraId="4E5AFDB7" w14:textId="77777777" w:rsidR="00C6446B" w:rsidRPr="00C63951" w:rsidRDefault="002D7C15" w:rsidP="00E42F1A">
      <w:pPr>
        <w:numPr>
          <w:ilvl w:val="0"/>
          <w:numId w:val="362"/>
        </w:numPr>
        <w:spacing w:after="8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Une</w:t>
      </w:r>
      <w:r w:rsidR="00C6446B" w:rsidRPr="00C63951">
        <w:rPr>
          <w:rFonts w:ascii="Trebuchet MS" w:hAnsi="Trebuchet MS" w:cs="Times New Roman"/>
          <w:lang w:eastAsia="en-US"/>
        </w:rPr>
        <w:t xml:space="preserve"> lettre d’abandon ou la décision de retrait selon le cas du périmètre d’exploitation forestière concerné</w:t>
      </w:r>
      <w:r w:rsidR="0071541E" w:rsidRPr="00C63951">
        <w:rPr>
          <w:rFonts w:ascii="Trebuchet MS" w:hAnsi="Trebuchet MS" w:cs="Times New Roman"/>
          <w:lang w:eastAsia="en-US"/>
        </w:rPr>
        <w:t xml:space="preserve"> </w:t>
      </w:r>
      <w:r w:rsidR="00C6446B" w:rsidRPr="00C63951">
        <w:rPr>
          <w:rFonts w:ascii="Trebuchet MS" w:hAnsi="Trebuchet MS" w:cs="Times New Roman"/>
          <w:lang w:eastAsia="en-US"/>
        </w:rPr>
        <w:t>;</w:t>
      </w:r>
    </w:p>
    <w:p w14:paraId="13C436D1" w14:textId="77777777" w:rsidR="00C6446B" w:rsidRPr="00C63951" w:rsidRDefault="002D7C15" w:rsidP="00E42F1A">
      <w:pPr>
        <w:numPr>
          <w:ilvl w:val="0"/>
          <w:numId w:val="362"/>
        </w:numPr>
        <w:spacing w:after="8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Une</w:t>
      </w:r>
      <w:r w:rsidR="00C6446B" w:rsidRPr="00C63951">
        <w:rPr>
          <w:rFonts w:ascii="Trebuchet MS" w:hAnsi="Trebuchet MS" w:cs="Times New Roman"/>
          <w:lang w:eastAsia="en-US"/>
        </w:rPr>
        <w:t xml:space="preserve"> attestation de non-redevance </w:t>
      </w:r>
      <w:r w:rsidR="00611590" w:rsidRPr="00C63951">
        <w:rPr>
          <w:rFonts w:ascii="Trebuchet MS" w:hAnsi="Trebuchet MS" w:cs="Times New Roman"/>
          <w:lang w:eastAsia="en-US"/>
        </w:rPr>
        <w:t>délivrée par leur</w:t>
      </w:r>
      <w:r w:rsidR="00C6446B" w:rsidRPr="00C63951">
        <w:rPr>
          <w:rFonts w:ascii="Trebuchet MS" w:hAnsi="Trebuchet MS" w:cs="Times New Roman"/>
          <w:lang w:eastAsia="en-US"/>
        </w:rPr>
        <w:t xml:space="preserve"> Direct</w:t>
      </w:r>
      <w:r w:rsidR="00611590" w:rsidRPr="00C63951">
        <w:rPr>
          <w:rFonts w:ascii="Trebuchet MS" w:hAnsi="Trebuchet MS" w:cs="Times New Roman"/>
          <w:lang w:eastAsia="en-US"/>
        </w:rPr>
        <w:t>eur</w:t>
      </w:r>
      <w:r w:rsidR="00C6446B" w:rsidRPr="00C63951">
        <w:rPr>
          <w:rFonts w:ascii="Trebuchet MS" w:hAnsi="Trebuchet MS" w:cs="Times New Roman"/>
          <w:lang w:eastAsia="en-US"/>
        </w:rPr>
        <w:t xml:space="preserve"> des Affaires Financières et du Patrimoine du Ministère des Eaux et Forêts ;</w:t>
      </w:r>
    </w:p>
    <w:p w14:paraId="6977A187" w14:textId="77777777" w:rsidR="00C6446B" w:rsidRPr="00C63951" w:rsidRDefault="002D7C15" w:rsidP="00E42F1A">
      <w:pPr>
        <w:numPr>
          <w:ilvl w:val="0"/>
          <w:numId w:val="362"/>
        </w:numPr>
        <w:spacing w:after="0" w:line="276" w:lineRule="auto"/>
        <w:contextualSpacing/>
        <w:jc w:val="both"/>
        <w:rPr>
          <w:rFonts w:ascii="Trebuchet MS" w:hAnsi="Trebuchet MS" w:cs="Times New Roman"/>
          <w:lang w:eastAsia="en-US"/>
        </w:rPr>
      </w:pPr>
      <w:r w:rsidRPr="00C63951">
        <w:rPr>
          <w:rFonts w:ascii="Trebuchet MS" w:hAnsi="Trebuchet MS" w:cs="Times New Roman"/>
          <w:lang w:eastAsia="en-US"/>
        </w:rPr>
        <w:t>Une</w:t>
      </w:r>
      <w:r w:rsidR="00C6446B" w:rsidRPr="00C63951">
        <w:rPr>
          <w:rFonts w:ascii="Trebuchet MS" w:hAnsi="Trebuchet MS" w:cs="Times New Roman"/>
          <w:lang w:eastAsia="en-US"/>
        </w:rPr>
        <w:t xml:space="preserve"> copie du registre du commerce et de la déclaration fiscale d’existence</w:t>
      </w:r>
      <w:r w:rsidR="00611590" w:rsidRPr="00C63951">
        <w:rPr>
          <w:rFonts w:ascii="Trebuchet MS" w:hAnsi="Trebuchet MS" w:cs="Times New Roman"/>
          <w:lang w:eastAsia="en-US"/>
        </w:rPr>
        <w:t xml:space="preserve"> de l’exploitant forestier</w:t>
      </w:r>
      <w:r w:rsidR="00C6446B" w:rsidRPr="00C63951">
        <w:rPr>
          <w:rFonts w:ascii="Trebuchet MS" w:hAnsi="Trebuchet MS" w:cs="Times New Roman"/>
          <w:lang w:eastAsia="en-US"/>
        </w:rPr>
        <w:t>.</w:t>
      </w:r>
    </w:p>
    <w:p w14:paraId="2D7C9B53" w14:textId="77777777" w:rsidR="00C6446B" w:rsidRPr="00C63951" w:rsidRDefault="00C6446B" w:rsidP="006D6FC9">
      <w:pPr>
        <w:spacing w:after="0" w:line="276" w:lineRule="auto"/>
        <w:rPr>
          <w:rFonts w:ascii="Trebuchet MS" w:hAnsi="Trebuchet MS" w:cs="Times New Roman"/>
          <w:lang w:eastAsia="en-US"/>
        </w:rPr>
      </w:pPr>
    </w:p>
    <w:p w14:paraId="205F8C7B" w14:textId="77777777" w:rsidR="00701529" w:rsidRPr="00C63951" w:rsidRDefault="00F02671" w:rsidP="00E42F1A">
      <w:pPr>
        <w:numPr>
          <w:ilvl w:val="0"/>
          <w:numId w:val="359"/>
        </w:numPr>
        <w:spacing w:after="120" w:line="276" w:lineRule="auto"/>
        <w:ind w:left="714" w:hanging="357"/>
        <w:jc w:val="both"/>
        <w:rPr>
          <w:rFonts w:ascii="Trebuchet MS" w:hAnsi="Trebuchet MS" w:cs="Times New Roman"/>
          <w:lang w:eastAsia="en-US"/>
        </w:rPr>
      </w:pPr>
      <w:r w:rsidRPr="00C63951">
        <w:rPr>
          <w:rFonts w:ascii="Trebuchet MS" w:hAnsi="Trebuchet MS" w:cs="Times New Roman"/>
          <w:b/>
          <w:lang w:eastAsia="en-US"/>
        </w:rPr>
        <w:t>P</w:t>
      </w:r>
      <w:r w:rsidR="00C6446B" w:rsidRPr="00C63951">
        <w:rPr>
          <w:rFonts w:ascii="Trebuchet MS" w:hAnsi="Trebuchet MS" w:cs="Times New Roman"/>
          <w:b/>
          <w:lang w:eastAsia="en-US"/>
        </w:rPr>
        <w:t xml:space="preserve">rocédure pour l’obtention de l’attribution provisoire d’un périmètre d’exploitation forestière </w:t>
      </w:r>
    </w:p>
    <w:p w14:paraId="0C9D0F8C" w14:textId="77777777" w:rsidR="0071541E" w:rsidRPr="00C63951" w:rsidRDefault="0071541E" w:rsidP="006D6FC9">
      <w:pPr>
        <w:spacing w:after="0" w:line="276" w:lineRule="auto"/>
        <w:ind w:left="1080"/>
        <w:contextualSpacing/>
        <w:jc w:val="both"/>
        <w:rPr>
          <w:rFonts w:ascii="Trebuchet MS" w:eastAsia="Times New Roman" w:hAnsi="Trebuchet MS" w:cs="Times New Roman"/>
          <w:bCs/>
        </w:rPr>
      </w:pPr>
      <w:r w:rsidRPr="00C63951">
        <w:rPr>
          <w:rFonts w:ascii="Trebuchet MS" w:hAnsi="Trebuchet MS" w:cs="Times New Roman"/>
          <w:lang w:eastAsia="en-US"/>
        </w:rPr>
        <w:t xml:space="preserve">Cette procédure suit les étapes </w:t>
      </w:r>
      <w:r w:rsidR="0026238F" w:rsidRPr="00C63951">
        <w:rPr>
          <w:rFonts w:ascii="Trebuchet MS" w:hAnsi="Trebuchet MS" w:cs="Times New Roman"/>
          <w:lang w:eastAsia="en-US"/>
        </w:rPr>
        <w:t xml:space="preserve">décrites dans le cadre de la CADA </w:t>
      </w:r>
      <w:r w:rsidRPr="00C63951">
        <w:rPr>
          <w:rFonts w:ascii="Trebuchet MS" w:hAnsi="Trebuchet MS" w:cs="Times New Roman"/>
          <w:lang w:eastAsia="en-US"/>
        </w:rPr>
        <w:t>relative à la signature d’acte par le Ministre chargé des Eaux et Forêts.</w:t>
      </w:r>
    </w:p>
    <w:p w14:paraId="006A1E91" w14:textId="77777777" w:rsidR="00276D5B" w:rsidRPr="00C63951" w:rsidRDefault="00276D5B" w:rsidP="006D6FC9">
      <w:pPr>
        <w:spacing w:after="0" w:line="276" w:lineRule="auto"/>
        <w:jc w:val="both"/>
        <w:rPr>
          <w:rFonts w:ascii="Trebuchet MS" w:hAnsi="Trebuchet MS" w:cs="Times New Roman"/>
          <w:bCs/>
          <w:lang w:eastAsia="en-US"/>
        </w:rPr>
      </w:pPr>
    </w:p>
    <w:p w14:paraId="022356B4" w14:textId="77777777" w:rsidR="00701529" w:rsidRPr="00C63951" w:rsidRDefault="00611590" w:rsidP="00234199">
      <w:pPr>
        <w:pStyle w:val="Titre5"/>
        <w:spacing w:line="276" w:lineRule="auto"/>
        <w:ind w:hanging="720"/>
        <w:rPr>
          <w:rFonts w:ascii="Trebuchet MS" w:hAnsi="Trebuchet MS"/>
        </w:rPr>
      </w:pPr>
      <w:bookmarkStart w:id="1284" w:name="_Toc78906707"/>
      <w:r w:rsidRPr="00C63951">
        <w:rPr>
          <w:rFonts w:ascii="Trebuchet MS" w:hAnsi="Trebuchet MS"/>
        </w:rPr>
        <w:t>14.</w:t>
      </w:r>
      <w:r w:rsidR="0026238F" w:rsidRPr="00C63951">
        <w:rPr>
          <w:rFonts w:ascii="Trebuchet MS" w:hAnsi="Trebuchet MS"/>
        </w:rPr>
        <w:t>3</w:t>
      </w:r>
      <w:r w:rsidRPr="00C63951">
        <w:rPr>
          <w:rFonts w:ascii="Trebuchet MS" w:hAnsi="Trebuchet MS"/>
        </w:rPr>
        <w:t xml:space="preserve">.2.1.3 </w:t>
      </w:r>
      <w:r w:rsidR="00701529" w:rsidRPr="00C63951">
        <w:rPr>
          <w:rFonts w:ascii="Trebuchet MS" w:hAnsi="Trebuchet MS"/>
        </w:rPr>
        <w:t>Procédure d’obtention de l’autorisation annuelle de reprise d’activités</w:t>
      </w:r>
      <w:bookmarkEnd w:id="1284"/>
      <w:r w:rsidR="00701529" w:rsidRPr="00C63951">
        <w:rPr>
          <w:rFonts w:ascii="Trebuchet MS" w:hAnsi="Trebuchet MS"/>
        </w:rPr>
        <w:t xml:space="preserve"> </w:t>
      </w:r>
    </w:p>
    <w:p w14:paraId="20C1E972" w14:textId="77777777" w:rsidR="00701529" w:rsidRPr="00C63951" w:rsidRDefault="00701529" w:rsidP="006D6FC9">
      <w:pPr>
        <w:numPr>
          <w:ilvl w:val="0"/>
          <w:numId w:val="139"/>
        </w:numPr>
        <w:spacing w:after="20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Objet de la procédure</w:t>
      </w:r>
      <w:r w:rsidRPr="00C63951">
        <w:rPr>
          <w:rFonts w:ascii="Trebuchet MS" w:hAnsi="Trebuchet MS" w:cs="Times New Roman"/>
          <w:b/>
          <w:lang w:eastAsia="en-US"/>
        </w:rPr>
        <w:tab/>
      </w:r>
    </w:p>
    <w:p w14:paraId="4A258647" w14:textId="77777777" w:rsidR="00701529" w:rsidRPr="00C63951" w:rsidRDefault="00701529" w:rsidP="006D6FC9">
      <w:pPr>
        <w:spacing w:after="200" w:line="276" w:lineRule="auto"/>
        <w:jc w:val="both"/>
        <w:rPr>
          <w:rFonts w:ascii="Trebuchet MS" w:hAnsi="Trebuchet MS" w:cs="Times New Roman"/>
          <w:lang w:eastAsia="en-US"/>
        </w:rPr>
      </w:pPr>
      <w:r w:rsidRPr="00C63951">
        <w:rPr>
          <w:rFonts w:ascii="Trebuchet MS" w:hAnsi="Trebuchet MS" w:cs="Times New Roman"/>
          <w:lang w:eastAsia="en-US"/>
        </w:rPr>
        <w:t>La présente procédure traite des démarches pour l’obtention de l’autorisation annuelle de reprise d’activités dans le cadre de l’exploitation forestière.</w:t>
      </w:r>
    </w:p>
    <w:p w14:paraId="1C9D2467" w14:textId="77777777" w:rsidR="00701529" w:rsidRPr="00C63951" w:rsidRDefault="00701529" w:rsidP="006D6FC9">
      <w:pPr>
        <w:numPr>
          <w:ilvl w:val="0"/>
          <w:numId w:val="139"/>
        </w:numPr>
        <w:spacing w:after="20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Application</w:t>
      </w:r>
    </w:p>
    <w:p w14:paraId="538A540A" w14:textId="77777777" w:rsidR="00701529" w:rsidRPr="00C63951" w:rsidRDefault="00701529" w:rsidP="006D6FC9">
      <w:pPr>
        <w:spacing w:after="0" w:line="276" w:lineRule="auto"/>
        <w:jc w:val="both"/>
        <w:rPr>
          <w:rFonts w:ascii="Trebuchet MS" w:hAnsi="Trebuchet MS" w:cs="Times New Roman"/>
          <w:lang w:eastAsia="en-US"/>
        </w:rPr>
      </w:pPr>
      <w:r w:rsidRPr="00C63951">
        <w:rPr>
          <w:rFonts w:ascii="Trebuchet MS" w:hAnsi="Trebuchet MS" w:cs="Times New Roman"/>
          <w:lang w:eastAsia="en-US"/>
        </w:rPr>
        <w:t>La procédure s’applique à tous les exploitants forestiers agréés</w:t>
      </w:r>
      <w:r w:rsidRPr="00C63951">
        <w:rPr>
          <w:rFonts w:ascii="Trebuchet MS" w:hAnsi="Trebuchet MS" w:cs="Times New Roman"/>
          <w:color w:val="000000"/>
          <w:lang w:eastAsia="en-US"/>
        </w:rPr>
        <w:t>,</w:t>
      </w:r>
      <w:r w:rsidRPr="00C63951">
        <w:rPr>
          <w:rFonts w:ascii="Trebuchet MS" w:hAnsi="Trebuchet MS" w:cs="Times New Roman"/>
          <w:lang w:eastAsia="en-US"/>
        </w:rPr>
        <w:t xml:space="preserve"> attributaires de périmètres d’exploitation forestière</w:t>
      </w:r>
      <w:r w:rsidRPr="00C63951">
        <w:rPr>
          <w:rFonts w:ascii="Trebuchet MS" w:hAnsi="Trebuchet MS" w:cs="Times New Roman"/>
          <w:color w:val="000000"/>
          <w:lang w:eastAsia="en-US"/>
        </w:rPr>
        <w:t>,</w:t>
      </w:r>
      <w:r w:rsidRPr="00C63951">
        <w:rPr>
          <w:rFonts w:ascii="Trebuchet MS" w:hAnsi="Trebuchet MS" w:cs="Times New Roman"/>
          <w:lang w:eastAsia="en-US"/>
        </w:rPr>
        <w:t xml:space="preserve"> désireux d’exercer l’activité d’exploitation forestière.</w:t>
      </w:r>
    </w:p>
    <w:p w14:paraId="7CC6EE8D" w14:textId="77777777" w:rsidR="00701529" w:rsidRPr="00C63951" w:rsidRDefault="00701529" w:rsidP="006D6FC9">
      <w:pPr>
        <w:spacing w:after="200" w:line="276" w:lineRule="auto"/>
        <w:jc w:val="both"/>
        <w:rPr>
          <w:rFonts w:ascii="Trebuchet MS" w:hAnsi="Trebuchet MS" w:cs="Times New Roman"/>
          <w:lang w:eastAsia="en-US"/>
        </w:rPr>
      </w:pPr>
      <w:r w:rsidRPr="00C63951">
        <w:rPr>
          <w:rFonts w:ascii="Trebuchet MS" w:hAnsi="Trebuchet MS" w:cs="Times New Roman"/>
          <w:lang w:eastAsia="en-US"/>
        </w:rPr>
        <w:t>L'autorisation annuelle de reprise d'activité est délivrée pour chaque périmètre</w:t>
      </w:r>
      <w:r w:rsidR="005A0D68" w:rsidRPr="00C63951">
        <w:rPr>
          <w:rFonts w:ascii="Trebuchet MS" w:hAnsi="Trebuchet MS" w:cs="Times New Roman"/>
          <w:lang w:eastAsia="en-US"/>
        </w:rPr>
        <w:t xml:space="preserve"> d’exploitation forestière</w:t>
      </w:r>
      <w:r w:rsidRPr="00C63951">
        <w:rPr>
          <w:rFonts w:ascii="Trebuchet MS" w:hAnsi="Trebuchet MS" w:cs="Times New Roman"/>
          <w:lang w:eastAsia="en-US"/>
        </w:rPr>
        <w:t>.</w:t>
      </w:r>
    </w:p>
    <w:p w14:paraId="76BA9F24" w14:textId="77777777" w:rsidR="00701529" w:rsidRPr="00C63951" w:rsidRDefault="00701529" w:rsidP="006D6FC9">
      <w:pPr>
        <w:numPr>
          <w:ilvl w:val="0"/>
          <w:numId w:val="139"/>
        </w:numPr>
        <w:spacing w:after="20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Description de la procédure</w:t>
      </w:r>
    </w:p>
    <w:p w14:paraId="70781519" w14:textId="77777777" w:rsidR="00701529" w:rsidRPr="00C63951" w:rsidRDefault="00701529" w:rsidP="00E42F1A">
      <w:pPr>
        <w:numPr>
          <w:ilvl w:val="0"/>
          <w:numId w:val="359"/>
        </w:numPr>
        <w:spacing w:after="120" w:line="276" w:lineRule="auto"/>
        <w:ind w:left="1077" w:hanging="357"/>
        <w:jc w:val="both"/>
        <w:rPr>
          <w:rFonts w:ascii="Trebuchet MS" w:hAnsi="Trebuchet MS" w:cs="Times New Roman"/>
          <w:b/>
          <w:lang w:eastAsia="en-US"/>
        </w:rPr>
      </w:pPr>
      <w:r w:rsidRPr="00C63951">
        <w:rPr>
          <w:rFonts w:ascii="Trebuchet MS" w:hAnsi="Trebuchet MS" w:cs="Times New Roman"/>
          <w:b/>
          <w:lang w:eastAsia="en-US"/>
        </w:rPr>
        <w:t>Composition du dossier de demande</w:t>
      </w:r>
    </w:p>
    <w:p w14:paraId="49CE4503" w14:textId="77777777" w:rsidR="00F02671" w:rsidRPr="00C63951" w:rsidRDefault="00F02671" w:rsidP="006D6FC9">
      <w:pPr>
        <w:spacing w:after="120" w:line="276" w:lineRule="auto"/>
        <w:jc w:val="both"/>
        <w:rPr>
          <w:rFonts w:ascii="Trebuchet MS" w:hAnsi="Trebuchet MS" w:cs="Times New Roman"/>
          <w:lang w:eastAsia="en-US"/>
        </w:rPr>
      </w:pPr>
      <w:r w:rsidRPr="00C63951">
        <w:rPr>
          <w:rFonts w:ascii="Trebuchet MS" w:hAnsi="Trebuchet MS" w:cs="Times New Roman"/>
          <w:lang w:eastAsia="en-US"/>
        </w:rPr>
        <w:t>Tous les documents émis par les services déconcentrés devront être transmis sous plis fermé à la DPIF par les Directeurs Régionaux des Eaux et Forêts.</w:t>
      </w:r>
    </w:p>
    <w:p w14:paraId="093A5158" w14:textId="77777777" w:rsidR="00F02671" w:rsidRPr="00C63951" w:rsidRDefault="00F02671" w:rsidP="006D6FC9">
      <w:pPr>
        <w:spacing w:after="0" w:line="276" w:lineRule="auto"/>
        <w:jc w:val="both"/>
        <w:rPr>
          <w:rFonts w:ascii="Trebuchet MS" w:hAnsi="Trebuchet MS" w:cs="Times New Roman"/>
          <w:lang w:eastAsia="en-US"/>
        </w:rPr>
      </w:pPr>
      <w:r w:rsidRPr="00C63951">
        <w:rPr>
          <w:rFonts w:ascii="Trebuchet MS" w:hAnsi="Trebuchet MS" w:cs="Times New Roman"/>
          <w:lang w:eastAsia="en-US"/>
        </w:rPr>
        <w:t>La liste des pièces à fournir ci-dessous peut subir des modifications selon les besoins de l’administration forestière. Un communiqué annuel précise les pièces exigées dont les principaux sont :</w:t>
      </w:r>
    </w:p>
    <w:p w14:paraId="1D4F5ADD" w14:textId="77777777" w:rsidR="00701529" w:rsidRPr="00C63951" w:rsidRDefault="00701529" w:rsidP="006D6FC9">
      <w:pPr>
        <w:spacing w:after="0" w:line="276" w:lineRule="auto"/>
        <w:jc w:val="both"/>
        <w:rPr>
          <w:rFonts w:ascii="Trebuchet MS" w:hAnsi="Trebuchet MS" w:cs="Times New Roman"/>
          <w:sz w:val="12"/>
          <w:szCs w:val="12"/>
          <w:lang w:eastAsia="en-US"/>
        </w:rPr>
      </w:pPr>
    </w:p>
    <w:p w14:paraId="085D851D" w14:textId="77777777" w:rsidR="00701529" w:rsidRPr="00C63951" w:rsidRDefault="00701529" w:rsidP="00E42F1A">
      <w:pPr>
        <w:numPr>
          <w:ilvl w:val="0"/>
          <w:numId w:val="361"/>
        </w:numPr>
        <w:spacing w:after="12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 xml:space="preserve">Une demande de reprise d’activités au titre de l’année </w:t>
      </w:r>
      <w:r w:rsidR="005A0D68" w:rsidRPr="00C63951">
        <w:rPr>
          <w:rFonts w:ascii="Trebuchet MS" w:hAnsi="Trebuchet MS" w:cs="Times New Roman"/>
          <w:lang w:eastAsia="en-US"/>
        </w:rPr>
        <w:t>N</w:t>
      </w:r>
      <w:r w:rsidRPr="00C63951">
        <w:rPr>
          <w:rFonts w:ascii="Trebuchet MS" w:hAnsi="Trebuchet MS" w:cs="Times New Roman"/>
          <w:lang w:eastAsia="en-US"/>
        </w:rPr>
        <w:t xml:space="preserve"> adressée au Ministre des Eaux et Forêts</w:t>
      </w:r>
      <w:r w:rsidR="005A0D68" w:rsidRPr="00C63951">
        <w:rPr>
          <w:rFonts w:ascii="Trebuchet MS" w:hAnsi="Trebuchet MS" w:cs="Times New Roman"/>
          <w:lang w:eastAsia="en-US"/>
        </w:rPr>
        <w:t xml:space="preserve"> </w:t>
      </w:r>
      <w:r w:rsidRPr="00C63951">
        <w:rPr>
          <w:rFonts w:ascii="Trebuchet MS" w:hAnsi="Trebuchet MS" w:cs="Times New Roman"/>
          <w:lang w:eastAsia="en-US"/>
        </w:rPr>
        <w:t>;</w:t>
      </w:r>
    </w:p>
    <w:p w14:paraId="06C85F30" w14:textId="77777777" w:rsidR="00701529" w:rsidRPr="00C63951" w:rsidRDefault="00701529" w:rsidP="00E42F1A">
      <w:pPr>
        <w:numPr>
          <w:ilvl w:val="0"/>
          <w:numId w:val="361"/>
        </w:numPr>
        <w:spacing w:after="12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Le rapport d'enquête de commodo</w:t>
      </w:r>
      <w:r w:rsidR="005A0D68" w:rsidRPr="00C63951">
        <w:rPr>
          <w:rFonts w:ascii="Trebuchet MS" w:hAnsi="Trebuchet MS" w:cs="Times New Roman"/>
          <w:lang w:eastAsia="en-US"/>
        </w:rPr>
        <w:t xml:space="preserve"> et d’</w:t>
      </w:r>
      <w:r w:rsidRPr="00C63951">
        <w:rPr>
          <w:rFonts w:ascii="Trebuchet MS" w:hAnsi="Trebuchet MS" w:cs="Times New Roman"/>
          <w:lang w:eastAsia="en-US"/>
        </w:rPr>
        <w:t xml:space="preserve">incommodo du </w:t>
      </w:r>
      <w:r w:rsidR="005A0D68" w:rsidRPr="00C63951">
        <w:rPr>
          <w:rFonts w:ascii="Trebuchet MS" w:hAnsi="Trebuchet MS" w:cs="Times New Roman"/>
          <w:lang w:eastAsia="en-US"/>
        </w:rPr>
        <w:t>périmètre d’exploitation forestière</w:t>
      </w:r>
      <w:r w:rsidRPr="00C63951">
        <w:rPr>
          <w:rFonts w:ascii="Trebuchet MS" w:hAnsi="Trebuchet MS" w:cs="Times New Roman"/>
          <w:lang w:eastAsia="en-US"/>
        </w:rPr>
        <w:t xml:space="preserve"> </w:t>
      </w:r>
      <w:r w:rsidR="005A0D68" w:rsidRPr="00C63951">
        <w:rPr>
          <w:rFonts w:ascii="Trebuchet MS" w:hAnsi="Trebuchet MS" w:cs="Times New Roman"/>
          <w:lang w:eastAsia="en-US"/>
        </w:rPr>
        <w:t xml:space="preserve">(s’il s’agit </w:t>
      </w:r>
      <w:r w:rsidRPr="00C63951">
        <w:rPr>
          <w:rFonts w:ascii="Trebuchet MS" w:hAnsi="Trebuchet MS" w:cs="Times New Roman"/>
          <w:lang w:eastAsia="en-US"/>
        </w:rPr>
        <w:t>d</w:t>
      </w:r>
      <w:r w:rsidR="005A0D68" w:rsidRPr="00C63951">
        <w:rPr>
          <w:rFonts w:ascii="Trebuchet MS" w:hAnsi="Trebuchet MS" w:cs="Times New Roman"/>
          <w:lang w:eastAsia="en-US"/>
        </w:rPr>
        <w:t>’un</w:t>
      </w:r>
      <w:r w:rsidRPr="00C63951">
        <w:rPr>
          <w:rFonts w:ascii="Trebuchet MS" w:hAnsi="Trebuchet MS" w:cs="Times New Roman"/>
          <w:lang w:eastAsia="en-US"/>
        </w:rPr>
        <w:t>e nouvelle attribution</w:t>
      </w:r>
      <w:r w:rsidR="005A0D68" w:rsidRPr="00C63951">
        <w:rPr>
          <w:rFonts w:ascii="Trebuchet MS" w:hAnsi="Trebuchet MS" w:cs="Times New Roman"/>
          <w:lang w:eastAsia="en-US"/>
        </w:rPr>
        <w:t>)</w:t>
      </w:r>
      <w:r w:rsidRPr="00C63951">
        <w:rPr>
          <w:rFonts w:ascii="Trebuchet MS" w:hAnsi="Trebuchet MS" w:cs="Times New Roman"/>
          <w:lang w:eastAsia="en-US"/>
        </w:rPr>
        <w:t xml:space="preserve"> ;</w:t>
      </w:r>
    </w:p>
    <w:p w14:paraId="4FF86A03" w14:textId="77777777" w:rsidR="00701529" w:rsidRPr="00C63951" w:rsidRDefault="00701529" w:rsidP="00E42F1A">
      <w:pPr>
        <w:numPr>
          <w:ilvl w:val="0"/>
          <w:numId w:val="361"/>
        </w:numPr>
        <w:spacing w:after="12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Une fiche signalétique de la société ;</w:t>
      </w:r>
    </w:p>
    <w:p w14:paraId="0807CA10" w14:textId="77777777" w:rsidR="00701529" w:rsidRPr="00C63951" w:rsidRDefault="00701529" w:rsidP="00E42F1A">
      <w:pPr>
        <w:numPr>
          <w:ilvl w:val="0"/>
          <w:numId w:val="361"/>
        </w:numPr>
        <w:spacing w:after="12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Une copie de la décision portant autorisation provisoire d’exploiter du périmètre faisant objet de la demande de reprise d’activités</w:t>
      </w:r>
      <w:r w:rsidR="005A0D68" w:rsidRPr="00C63951">
        <w:rPr>
          <w:rFonts w:ascii="Trebuchet MS" w:hAnsi="Trebuchet MS" w:cs="Times New Roman"/>
          <w:lang w:eastAsia="en-US"/>
        </w:rPr>
        <w:t xml:space="preserve"> </w:t>
      </w:r>
      <w:r w:rsidRPr="00C63951">
        <w:rPr>
          <w:rFonts w:ascii="Trebuchet MS" w:hAnsi="Trebuchet MS" w:cs="Times New Roman"/>
          <w:lang w:eastAsia="en-US"/>
        </w:rPr>
        <w:t>(pour les nouveaux attributaires) ;</w:t>
      </w:r>
    </w:p>
    <w:p w14:paraId="2DDF7A8A" w14:textId="77777777" w:rsidR="00701529" w:rsidRPr="00C63951" w:rsidRDefault="00701529" w:rsidP="00E42F1A">
      <w:pPr>
        <w:numPr>
          <w:ilvl w:val="0"/>
          <w:numId w:val="361"/>
        </w:numPr>
        <w:spacing w:after="12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 xml:space="preserve">Le procès-verbal d’Assemblée </w:t>
      </w:r>
      <w:r w:rsidR="005A0D68" w:rsidRPr="00C63951">
        <w:rPr>
          <w:rFonts w:ascii="Trebuchet MS" w:hAnsi="Trebuchet MS" w:cs="Times New Roman"/>
          <w:lang w:eastAsia="en-US"/>
        </w:rPr>
        <w:t>g</w:t>
      </w:r>
      <w:r w:rsidRPr="00C63951">
        <w:rPr>
          <w:rFonts w:ascii="Trebuchet MS" w:hAnsi="Trebuchet MS" w:cs="Times New Roman"/>
          <w:lang w:eastAsia="en-US"/>
        </w:rPr>
        <w:t>énérale datant de moins d’un (1) mois avant la demande de reprise d’activités, signé par tous les membres du groupement ou leurs représentants détenant une procuration légalisée. Ce procès-verbal doit mentionner, sans ambiguïté, la désignation ou la confirmation du Gérant et de son suppléant pour l’exercice débutant, par les noms, prénoms, qualité (membres du groupement ou non et leurs numéros de téléphone), les codes et marteaux forestiers constituants le groupement</w:t>
      </w:r>
      <w:r w:rsidR="005A0D68" w:rsidRPr="00C63951">
        <w:rPr>
          <w:rFonts w:ascii="Trebuchet MS" w:hAnsi="Trebuchet MS" w:cs="Times New Roman"/>
          <w:lang w:eastAsia="en-US"/>
        </w:rPr>
        <w:t xml:space="preserve"> </w:t>
      </w:r>
      <w:r w:rsidRPr="00C63951">
        <w:rPr>
          <w:rFonts w:ascii="Trebuchet MS" w:hAnsi="Trebuchet MS" w:cs="Times New Roman"/>
          <w:lang w:eastAsia="en-US"/>
        </w:rPr>
        <w:t>;</w:t>
      </w:r>
    </w:p>
    <w:p w14:paraId="716CD8D8" w14:textId="77777777" w:rsidR="00701529" w:rsidRPr="00C63951" w:rsidRDefault="00701529" w:rsidP="00E42F1A">
      <w:pPr>
        <w:numPr>
          <w:ilvl w:val="0"/>
          <w:numId w:val="361"/>
        </w:numPr>
        <w:spacing w:after="12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Le bilan de l’exploitation forestière du périmètre au titre de l’exercice précédent ;</w:t>
      </w:r>
    </w:p>
    <w:p w14:paraId="77C7D911" w14:textId="77777777" w:rsidR="00701529" w:rsidRPr="00C63951" w:rsidRDefault="00701529" w:rsidP="00E42F1A">
      <w:pPr>
        <w:numPr>
          <w:ilvl w:val="0"/>
          <w:numId w:val="361"/>
        </w:numPr>
        <w:spacing w:after="12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La liste complète de l’ensemble des travailleurs intervenant sur le périmètre pour le compte du groupement, de la société ou du tâcheron. Cette liste doit comporter les noms et prénoms, la tâche ou la fonction dévolue à chaque travailleur, le</w:t>
      </w:r>
      <w:r w:rsidR="00FB4407" w:rsidRPr="00C63951">
        <w:rPr>
          <w:rFonts w:ascii="Trebuchet MS" w:hAnsi="Trebuchet MS" w:cs="Times New Roman"/>
          <w:lang w:eastAsia="en-US"/>
        </w:rPr>
        <w:t>s</w:t>
      </w:r>
      <w:r w:rsidRPr="00C63951">
        <w:rPr>
          <w:rFonts w:ascii="Trebuchet MS" w:hAnsi="Trebuchet MS" w:cs="Times New Roman"/>
          <w:lang w:eastAsia="en-US"/>
        </w:rPr>
        <w:t xml:space="preserve"> </w:t>
      </w:r>
      <w:r w:rsidR="00FB4407" w:rsidRPr="00C63951">
        <w:rPr>
          <w:rFonts w:ascii="Trebuchet MS" w:hAnsi="Trebuchet MS" w:cs="Times New Roman"/>
          <w:lang w:eastAsia="en-US"/>
        </w:rPr>
        <w:t>références</w:t>
      </w:r>
      <w:r w:rsidRPr="00C63951">
        <w:rPr>
          <w:rFonts w:ascii="Trebuchet MS" w:hAnsi="Trebuchet MS" w:cs="Times New Roman"/>
          <w:lang w:eastAsia="en-US"/>
        </w:rPr>
        <w:t xml:space="preserve"> de la carte nationale </w:t>
      </w:r>
      <w:r w:rsidR="008A2743" w:rsidRPr="00C63951">
        <w:rPr>
          <w:rFonts w:ascii="Trebuchet MS" w:hAnsi="Trebuchet MS" w:cs="Times New Roman"/>
          <w:lang w:eastAsia="en-US"/>
        </w:rPr>
        <w:t xml:space="preserve">d’identité </w:t>
      </w:r>
      <w:r w:rsidRPr="00C63951">
        <w:rPr>
          <w:rFonts w:ascii="Trebuchet MS" w:hAnsi="Trebuchet MS" w:cs="Times New Roman"/>
          <w:lang w:eastAsia="en-US"/>
        </w:rPr>
        <w:t>(pour les nationaux) et de la carte consulaire (pour les étrangers) en cours de validité ou du récépissé d’identification dont les photocopies doivent être jointes (Exploitant forestier et Industrie du bois)</w:t>
      </w:r>
      <w:r w:rsidR="005A0D68" w:rsidRPr="00C63951">
        <w:rPr>
          <w:rFonts w:ascii="Trebuchet MS" w:hAnsi="Trebuchet MS" w:cs="Times New Roman"/>
          <w:lang w:eastAsia="en-US"/>
        </w:rPr>
        <w:t xml:space="preserve"> </w:t>
      </w:r>
      <w:r w:rsidRPr="00C63951">
        <w:rPr>
          <w:rFonts w:ascii="Trebuchet MS" w:hAnsi="Trebuchet MS" w:cs="Times New Roman"/>
          <w:lang w:eastAsia="en-US"/>
        </w:rPr>
        <w:t>;</w:t>
      </w:r>
    </w:p>
    <w:p w14:paraId="48DF5218" w14:textId="77777777" w:rsidR="008A2743" w:rsidRPr="00C63951" w:rsidRDefault="00701529" w:rsidP="00E42F1A">
      <w:pPr>
        <w:numPr>
          <w:ilvl w:val="0"/>
          <w:numId w:val="361"/>
        </w:numPr>
        <w:spacing w:after="12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Les déclarations de recettes</w:t>
      </w:r>
      <w:r w:rsidR="008A2743" w:rsidRPr="00C63951">
        <w:rPr>
          <w:rFonts w:ascii="Trebuchet MS" w:hAnsi="Trebuchet MS" w:cs="Times New Roman"/>
          <w:lang w:eastAsia="en-US"/>
        </w:rPr>
        <w:t> ;</w:t>
      </w:r>
    </w:p>
    <w:p w14:paraId="3A5D325E" w14:textId="77777777" w:rsidR="00701529" w:rsidRPr="00C63951" w:rsidRDefault="008A2743" w:rsidP="00E42F1A">
      <w:pPr>
        <w:numPr>
          <w:ilvl w:val="0"/>
          <w:numId w:val="361"/>
        </w:numPr>
        <w:spacing w:after="12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L</w:t>
      </w:r>
      <w:r w:rsidR="00701529" w:rsidRPr="00C63951">
        <w:rPr>
          <w:rFonts w:ascii="Trebuchet MS" w:hAnsi="Trebuchet MS" w:cs="Times New Roman"/>
          <w:lang w:eastAsia="en-US"/>
        </w:rPr>
        <w:t>es reçus de paiement des différentes taxes et redevances forestières (taxes d’attribution et de superficie</w:t>
      </w:r>
      <w:r w:rsidRPr="00C63951">
        <w:rPr>
          <w:rFonts w:ascii="Trebuchet MS" w:hAnsi="Trebuchet MS" w:cs="Times New Roman"/>
          <w:lang w:eastAsia="en-US"/>
        </w:rPr>
        <w:t> ;</w:t>
      </w:r>
      <w:r w:rsidR="00701529" w:rsidRPr="00C63951">
        <w:rPr>
          <w:rFonts w:ascii="Trebuchet MS" w:hAnsi="Trebuchet MS" w:cs="Times New Roman"/>
          <w:lang w:eastAsia="en-US"/>
        </w:rPr>
        <w:t xml:space="preserve"> T</w:t>
      </w:r>
      <w:r w:rsidRPr="00C63951">
        <w:rPr>
          <w:rFonts w:ascii="Trebuchet MS" w:hAnsi="Trebuchet MS" w:cs="Times New Roman"/>
          <w:lang w:eastAsia="en-US"/>
        </w:rPr>
        <w:t>axes</w:t>
      </w:r>
      <w:r w:rsidR="00701529" w:rsidRPr="00C63951">
        <w:rPr>
          <w:rFonts w:ascii="Trebuchet MS" w:hAnsi="Trebuchet MS" w:cs="Times New Roman"/>
          <w:lang w:eastAsia="en-US"/>
        </w:rPr>
        <w:t xml:space="preserve"> d'</w:t>
      </w:r>
      <w:r w:rsidRPr="00C63951">
        <w:rPr>
          <w:rFonts w:ascii="Trebuchet MS" w:hAnsi="Trebuchet MS" w:cs="Times New Roman"/>
          <w:lang w:eastAsia="en-US"/>
        </w:rPr>
        <w:t>i</w:t>
      </w:r>
      <w:r w:rsidR="00701529" w:rsidRPr="00C63951">
        <w:rPr>
          <w:rFonts w:ascii="Trebuchet MS" w:hAnsi="Trebuchet MS" w:cs="Times New Roman"/>
          <w:lang w:eastAsia="en-US"/>
        </w:rPr>
        <w:t xml:space="preserve">ntérêt </w:t>
      </w:r>
      <w:r w:rsidRPr="00C63951">
        <w:rPr>
          <w:rFonts w:ascii="Trebuchet MS" w:hAnsi="Trebuchet MS" w:cs="Times New Roman"/>
          <w:lang w:eastAsia="en-US"/>
        </w:rPr>
        <w:t>g</w:t>
      </w:r>
      <w:r w:rsidR="00701529" w:rsidRPr="00C63951">
        <w:rPr>
          <w:rFonts w:ascii="Trebuchet MS" w:hAnsi="Trebuchet MS" w:cs="Times New Roman"/>
          <w:lang w:eastAsia="en-US"/>
        </w:rPr>
        <w:t>énéral</w:t>
      </w:r>
      <w:r w:rsidRPr="00C63951">
        <w:rPr>
          <w:rFonts w:ascii="Trebuchet MS" w:hAnsi="Trebuchet MS" w:cs="Times New Roman"/>
          <w:lang w:eastAsia="en-US"/>
        </w:rPr>
        <w:t> ; T</w:t>
      </w:r>
      <w:r w:rsidR="00701529" w:rsidRPr="00C63951">
        <w:rPr>
          <w:rFonts w:ascii="Trebuchet MS" w:hAnsi="Trebuchet MS" w:cs="Times New Roman"/>
          <w:lang w:eastAsia="en-US"/>
        </w:rPr>
        <w:t>axes d’abattage)</w:t>
      </w:r>
      <w:r w:rsidRPr="00C63951">
        <w:rPr>
          <w:rFonts w:ascii="Trebuchet MS" w:hAnsi="Trebuchet MS" w:cs="Times New Roman"/>
          <w:lang w:eastAsia="en-US"/>
        </w:rPr>
        <w:t xml:space="preserve"> </w:t>
      </w:r>
      <w:r w:rsidR="00701529" w:rsidRPr="00C63951">
        <w:rPr>
          <w:rFonts w:ascii="Trebuchet MS" w:hAnsi="Trebuchet MS" w:cs="Times New Roman"/>
          <w:lang w:eastAsia="en-US"/>
        </w:rPr>
        <w:t xml:space="preserve">; </w:t>
      </w:r>
      <w:r w:rsidRPr="00C63951">
        <w:rPr>
          <w:rFonts w:ascii="Trebuchet MS" w:hAnsi="Trebuchet MS" w:cs="Times New Roman"/>
          <w:lang w:eastAsia="en-US"/>
        </w:rPr>
        <w:t>T</w:t>
      </w:r>
      <w:r w:rsidR="00701529" w:rsidRPr="00C63951">
        <w:rPr>
          <w:rFonts w:ascii="Trebuchet MS" w:hAnsi="Trebuchet MS" w:cs="Times New Roman"/>
          <w:lang w:eastAsia="en-US"/>
        </w:rPr>
        <w:t>out protocole d’accord valant échéancier doit être dument signé et enregistré. En cas de paiement par chèque, joindre une copie du chèque ;</w:t>
      </w:r>
    </w:p>
    <w:p w14:paraId="24621D36" w14:textId="77777777" w:rsidR="00F02671" w:rsidRPr="00C63951" w:rsidRDefault="00F02671" w:rsidP="00E42F1A">
      <w:pPr>
        <w:numPr>
          <w:ilvl w:val="0"/>
          <w:numId w:val="361"/>
        </w:numPr>
        <w:spacing w:after="12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L’attestation de non-redevance délivrée par le Directeur des Affaires Financières et du Patrimoine du MINEF ;</w:t>
      </w:r>
    </w:p>
    <w:p w14:paraId="63076B05" w14:textId="77777777" w:rsidR="00701529" w:rsidRPr="00C63951" w:rsidRDefault="00701529" w:rsidP="00E42F1A">
      <w:pPr>
        <w:numPr>
          <w:ilvl w:val="0"/>
          <w:numId w:val="361"/>
        </w:numPr>
        <w:spacing w:after="12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 xml:space="preserve">L’attestation de reboisement délivrée par le Directeur du </w:t>
      </w:r>
      <w:r w:rsidR="008A2743" w:rsidRPr="00C63951">
        <w:rPr>
          <w:rFonts w:ascii="Trebuchet MS" w:hAnsi="Trebuchet MS" w:cs="Times New Roman"/>
          <w:lang w:eastAsia="en-US"/>
        </w:rPr>
        <w:t xml:space="preserve">Reboisement et du </w:t>
      </w:r>
      <w:r w:rsidRPr="00C63951">
        <w:rPr>
          <w:rFonts w:ascii="Trebuchet MS" w:hAnsi="Trebuchet MS" w:cs="Times New Roman"/>
          <w:lang w:eastAsia="en-US"/>
        </w:rPr>
        <w:t>Cadastre</w:t>
      </w:r>
      <w:r w:rsidR="008A2743" w:rsidRPr="00C63951">
        <w:rPr>
          <w:rFonts w:ascii="Trebuchet MS" w:hAnsi="Trebuchet MS" w:cs="Times New Roman"/>
          <w:lang w:eastAsia="en-US"/>
        </w:rPr>
        <w:t xml:space="preserve"> </w:t>
      </w:r>
      <w:r w:rsidRPr="00C63951">
        <w:rPr>
          <w:rFonts w:ascii="Trebuchet MS" w:hAnsi="Trebuchet MS" w:cs="Times New Roman"/>
          <w:lang w:eastAsia="en-US"/>
        </w:rPr>
        <w:t>Forestier</w:t>
      </w:r>
      <w:r w:rsidR="0026238F" w:rsidRPr="00C63951">
        <w:rPr>
          <w:rFonts w:ascii="Trebuchet MS" w:hAnsi="Trebuchet MS" w:cs="Times New Roman"/>
          <w:lang w:eastAsia="en-US"/>
        </w:rPr>
        <w:t xml:space="preserve"> </w:t>
      </w:r>
      <w:r w:rsidRPr="00C63951">
        <w:rPr>
          <w:rFonts w:ascii="Trebuchet MS" w:hAnsi="Trebuchet MS" w:cs="Times New Roman"/>
          <w:lang w:eastAsia="en-US"/>
        </w:rPr>
        <w:t>;</w:t>
      </w:r>
    </w:p>
    <w:p w14:paraId="2EA186D1" w14:textId="77777777" w:rsidR="00F02671" w:rsidRPr="00C63951" w:rsidRDefault="00F02671" w:rsidP="00E42F1A">
      <w:pPr>
        <w:numPr>
          <w:ilvl w:val="0"/>
          <w:numId w:val="361"/>
        </w:numPr>
        <w:spacing w:after="12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Le rapport de prospection réalisée sur le périmètre et portant sur les essences à récolter au titre de l’exercice débutant ;</w:t>
      </w:r>
    </w:p>
    <w:p w14:paraId="05BDDE44" w14:textId="77777777" w:rsidR="00701529" w:rsidRPr="00C63951" w:rsidRDefault="008A2743" w:rsidP="00E42F1A">
      <w:pPr>
        <w:numPr>
          <w:ilvl w:val="0"/>
          <w:numId w:val="361"/>
        </w:numPr>
        <w:spacing w:after="12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L</w:t>
      </w:r>
      <w:r w:rsidR="00701529" w:rsidRPr="00C63951">
        <w:rPr>
          <w:rFonts w:ascii="Trebuchet MS" w:hAnsi="Trebuchet MS" w:cs="Times New Roman"/>
          <w:lang w:eastAsia="en-US"/>
        </w:rPr>
        <w:t>e procès-verbal de délimitation du périmètre, datant de moins de trois (3) mois, signé du Chef de cantonnement et visé par le Directeur Régional des Eaux et Forêts. Ce procès-verbal doit mentionner les faits saillants tels que l’importance et la nature des limites naturelles existantes, la largeur et l’état des limites ouvertes</w:t>
      </w:r>
      <w:r w:rsidR="00F02671" w:rsidRPr="00C63951">
        <w:rPr>
          <w:rFonts w:ascii="Trebuchet MS" w:hAnsi="Trebuchet MS" w:cs="Times New Roman"/>
          <w:lang w:eastAsia="en-US"/>
        </w:rPr>
        <w:t> ;</w:t>
      </w:r>
    </w:p>
    <w:p w14:paraId="60047E1D" w14:textId="77777777" w:rsidR="00F02671" w:rsidRPr="00C63951" w:rsidRDefault="00F02671" w:rsidP="00E42F1A">
      <w:pPr>
        <w:numPr>
          <w:ilvl w:val="0"/>
          <w:numId w:val="361"/>
        </w:numPr>
        <w:spacing w:after="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L’attestation de fonctionnement de l'usine délivrée par le service forestier (Direction Régionale ou Départementale) du lieu d’implantation de l’usine.</w:t>
      </w:r>
    </w:p>
    <w:p w14:paraId="27670D35" w14:textId="77777777" w:rsidR="00701529" w:rsidRPr="00C63951" w:rsidRDefault="00701529" w:rsidP="006D6FC9">
      <w:pPr>
        <w:spacing w:after="0" w:line="276" w:lineRule="auto"/>
        <w:jc w:val="both"/>
        <w:rPr>
          <w:rFonts w:ascii="Trebuchet MS" w:hAnsi="Trebuchet MS" w:cs="Times New Roman"/>
          <w:lang w:eastAsia="en-US"/>
        </w:rPr>
      </w:pPr>
    </w:p>
    <w:p w14:paraId="37726898" w14:textId="77777777" w:rsidR="006E4B64" w:rsidRPr="00C63951" w:rsidRDefault="006E4B64" w:rsidP="00E42F1A">
      <w:pPr>
        <w:numPr>
          <w:ilvl w:val="0"/>
          <w:numId w:val="359"/>
        </w:numPr>
        <w:spacing w:after="120" w:line="276" w:lineRule="auto"/>
        <w:ind w:left="284" w:firstLine="0"/>
        <w:jc w:val="both"/>
        <w:rPr>
          <w:rFonts w:ascii="Trebuchet MS" w:hAnsi="Trebuchet MS" w:cs="Times New Roman"/>
          <w:lang w:eastAsia="en-US"/>
        </w:rPr>
      </w:pPr>
      <w:r w:rsidRPr="00C63951">
        <w:rPr>
          <w:rFonts w:ascii="Trebuchet MS" w:hAnsi="Trebuchet MS" w:cs="Times New Roman"/>
          <w:b/>
          <w:lang w:eastAsia="en-US"/>
        </w:rPr>
        <w:t>P</w:t>
      </w:r>
      <w:r w:rsidR="00701529" w:rsidRPr="00C63951">
        <w:rPr>
          <w:rFonts w:ascii="Trebuchet MS" w:hAnsi="Trebuchet MS" w:cs="Times New Roman"/>
          <w:b/>
          <w:lang w:eastAsia="en-US"/>
        </w:rPr>
        <w:t>rocédure pour l’obtention de l’autorisation annuelle de reprise d’activités</w:t>
      </w:r>
    </w:p>
    <w:p w14:paraId="3B236DDB" w14:textId="77777777" w:rsidR="00701529" w:rsidRPr="00C63951" w:rsidRDefault="006E4B64" w:rsidP="006D6FC9">
      <w:pPr>
        <w:spacing w:after="0" w:line="276" w:lineRule="auto"/>
        <w:ind w:left="284"/>
        <w:contextualSpacing/>
        <w:jc w:val="both"/>
        <w:rPr>
          <w:rFonts w:ascii="Trebuchet MS" w:hAnsi="Trebuchet MS" w:cs="Times New Roman"/>
          <w:lang w:eastAsia="en-US"/>
        </w:rPr>
      </w:pPr>
      <w:r w:rsidRPr="00C63951">
        <w:rPr>
          <w:rFonts w:ascii="Trebuchet MS" w:hAnsi="Trebuchet MS" w:cs="Times New Roman"/>
          <w:lang w:eastAsia="en-US"/>
        </w:rPr>
        <w:t xml:space="preserve">Cette procédure suit les </w:t>
      </w:r>
      <w:r w:rsidR="00431F85" w:rsidRPr="00C63951">
        <w:rPr>
          <w:rFonts w:ascii="Trebuchet MS" w:hAnsi="Trebuchet MS" w:cs="Times New Roman"/>
          <w:lang w:eastAsia="en-US"/>
        </w:rPr>
        <w:t>démarches de la CADA relatives</w:t>
      </w:r>
      <w:r w:rsidRPr="00C63951">
        <w:rPr>
          <w:rFonts w:ascii="Trebuchet MS" w:hAnsi="Trebuchet MS" w:cs="Times New Roman"/>
          <w:lang w:eastAsia="en-US"/>
        </w:rPr>
        <w:t xml:space="preserve"> à la signature d’acte par le Ministre chargé des Eaux et Forêts. </w:t>
      </w:r>
      <w:r w:rsidR="00701529" w:rsidRPr="00C63951">
        <w:rPr>
          <w:rFonts w:ascii="Trebuchet MS" w:hAnsi="Trebuchet MS" w:cs="Times New Roman"/>
          <w:lang w:eastAsia="en-US"/>
        </w:rPr>
        <w:t>Cependant à l’étape relative au traitement du dossier à la DPIF, chaque dossier est analysé par l</w:t>
      </w:r>
      <w:r w:rsidRPr="00C63951">
        <w:rPr>
          <w:rFonts w:ascii="Trebuchet MS" w:hAnsi="Trebuchet MS" w:cs="Times New Roman"/>
          <w:lang w:eastAsia="en-US"/>
        </w:rPr>
        <w:t>a</w:t>
      </w:r>
      <w:r w:rsidR="00701529" w:rsidRPr="00C63951">
        <w:rPr>
          <w:rFonts w:ascii="Trebuchet MS" w:hAnsi="Trebuchet MS" w:cs="Times New Roman"/>
          <w:lang w:eastAsia="en-US"/>
        </w:rPr>
        <w:t xml:space="preserve"> Sous-</w:t>
      </w:r>
      <w:r w:rsidRPr="00C63951">
        <w:rPr>
          <w:rFonts w:ascii="Trebuchet MS" w:hAnsi="Trebuchet MS" w:cs="Times New Roman"/>
          <w:lang w:eastAsia="en-US"/>
        </w:rPr>
        <w:t>d</w:t>
      </w:r>
      <w:r w:rsidR="00701529" w:rsidRPr="00C63951">
        <w:rPr>
          <w:rFonts w:ascii="Trebuchet MS" w:hAnsi="Trebuchet MS" w:cs="Times New Roman"/>
          <w:lang w:eastAsia="en-US"/>
        </w:rPr>
        <w:t>irection de l’</w:t>
      </w:r>
      <w:r w:rsidRPr="00C63951">
        <w:rPr>
          <w:rFonts w:ascii="Trebuchet MS" w:hAnsi="Trebuchet MS" w:cs="Times New Roman"/>
          <w:lang w:eastAsia="en-US"/>
        </w:rPr>
        <w:t>E</w:t>
      </w:r>
      <w:r w:rsidR="00701529" w:rsidRPr="00C63951">
        <w:rPr>
          <w:rFonts w:ascii="Trebuchet MS" w:hAnsi="Trebuchet MS" w:cs="Times New Roman"/>
          <w:lang w:eastAsia="en-US"/>
        </w:rPr>
        <w:t>xploitation</w:t>
      </w:r>
      <w:r w:rsidRPr="00C63951">
        <w:rPr>
          <w:rFonts w:ascii="Trebuchet MS" w:hAnsi="Trebuchet MS" w:cs="Times New Roman"/>
          <w:lang w:eastAsia="en-US"/>
        </w:rPr>
        <w:t xml:space="preserve">, la Sous-direction de </w:t>
      </w:r>
      <w:r w:rsidR="00701529" w:rsidRPr="00C63951">
        <w:rPr>
          <w:rFonts w:ascii="Trebuchet MS" w:hAnsi="Trebuchet MS" w:cs="Times New Roman"/>
          <w:lang w:eastAsia="en-US"/>
        </w:rPr>
        <w:t>l’industrie ainsi que le Service Economie. Cha</w:t>
      </w:r>
      <w:r w:rsidRPr="00C63951">
        <w:rPr>
          <w:rFonts w:ascii="Trebuchet MS" w:hAnsi="Trebuchet MS" w:cs="Times New Roman"/>
          <w:lang w:eastAsia="en-US"/>
        </w:rPr>
        <w:t xml:space="preserve">cun </w:t>
      </w:r>
      <w:r w:rsidR="00701529" w:rsidRPr="00C63951">
        <w:rPr>
          <w:rFonts w:ascii="Trebuchet MS" w:hAnsi="Trebuchet MS" w:cs="Times New Roman"/>
          <w:lang w:eastAsia="en-US"/>
        </w:rPr>
        <w:t xml:space="preserve">réceptionne le dossier, vérifie la présence et la conformité de toutes des pièces exigées en relation avec son activité puis vise la fiche d’analyse. </w:t>
      </w:r>
    </w:p>
    <w:p w14:paraId="593A2DD8" w14:textId="77777777" w:rsidR="00276D5B" w:rsidRPr="00C63951" w:rsidRDefault="00276D5B" w:rsidP="006D6FC9">
      <w:pPr>
        <w:spacing w:after="0" w:line="276" w:lineRule="auto"/>
        <w:jc w:val="both"/>
        <w:rPr>
          <w:rFonts w:ascii="Trebuchet MS" w:hAnsi="Trebuchet MS" w:cs="Times New Roman"/>
          <w:lang w:eastAsia="en-US"/>
        </w:rPr>
      </w:pPr>
    </w:p>
    <w:p w14:paraId="27FD95A8" w14:textId="77777777" w:rsidR="00C6446B" w:rsidRPr="00C63951" w:rsidRDefault="0026238F" w:rsidP="006D6FC9">
      <w:pPr>
        <w:pStyle w:val="Titre5"/>
        <w:spacing w:line="276" w:lineRule="auto"/>
        <w:ind w:left="0"/>
        <w:rPr>
          <w:rFonts w:ascii="Trebuchet MS" w:hAnsi="Trebuchet MS"/>
        </w:rPr>
      </w:pPr>
      <w:bookmarkStart w:id="1285" w:name="_Toc78906708"/>
      <w:r w:rsidRPr="00C63951">
        <w:rPr>
          <w:rFonts w:ascii="Trebuchet MS" w:hAnsi="Trebuchet MS"/>
        </w:rPr>
        <w:t xml:space="preserve">14.3.2.1.4 </w:t>
      </w:r>
      <w:r w:rsidR="00C6446B" w:rsidRPr="00C63951">
        <w:rPr>
          <w:rFonts w:ascii="Trebuchet MS" w:hAnsi="Trebuchet MS"/>
        </w:rPr>
        <w:t>Autorisation de coupe de bois de plantation dans le domaine rural</w:t>
      </w:r>
      <w:bookmarkEnd w:id="1285"/>
      <w:r w:rsidR="00C6446B" w:rsidRPr="00C63951">
        <w:rPr>
          <w:rFonts w:ascii="Trebuchet MS" w:hAnsi="Trebuchet MS"/>
        </w:rPr>
        <w:t xml:space="preserve"> </w:t>
      </w:r>
    </w:p>
    <w:p w14:paraId="46630DDF" w14:textId="77777777" w:rsidR="00C6446B" w:rsidRPr="00C63951" w:rsidRDefault="00C6446B" w:rsidP="006D6FC9">
      <w:pPr>
        <w:numPr>
          <w:ilvl w:val="0"/>
          <w:numId w:val="139"/>
        </w:numPr>
        <w:spacing w:after="8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Objet de la procédure</w:t>
      </w:r>
    </w:p>
    <w:p w14:paraId="6117F48F" w14:textId="77777777" w:rsidR="00C6446B" w:rsidRPr="00C63951" w:rsidRDefault="00C6446B" w:rsidP="006D6FC9">
      <w:pPr>
        <w:spacing w:after="0" w:line="276" w:lineRule="auto"/>
        <w:jc w:val="both"/>
        <w:rPr>
          <w:rFonts w:ascii="Trebuchet MS" w:hAnsi="Trebuchet MS" w:cs="Times New Roman"/>
          <w:lang w:eastAsia="en-US"/>
        </w:rPr>
      </w:pPr>
      <w:r w:rsidRPr="00C63951">
        <w:rPr>
          <w:rFonts w:ascii="Trebuchet MS" w:hAnsi="Trebuchet MS" w:cs="Times New Roman"/>
          <w:lang w:eastAsia="en-US"/>
        </w:rPr>
        <w:t>La présente procédure traite des démarches pour l’obtention de l’autorisation de coupe de bois de plantation dans le domaine rural</w:t>
      </w:r>
      <w:r w:rsidR="006E4B64" w:rsidRPr="00C63951">
        <w:rPr>
          <w:rFonts w:ascii="Trebuchet MS" w:hAnsi="Trebuchet MS" w:cs="Times New Roman"/>
          <w:lang w:eastAsia="en-US"/>
        </w:rPr>
        <w:t>.</w:t>
      </w:r>
      <w:r w:rsidRPr="00C63951">
        <w:rPr>
          <w:rFonts w:ascii="Trebuchet MS" w:hAnsi="Trebuchet MS" w:cs="Times New Roman"/>
          <w:lang w:eastAsia="en-US"/>
        </w:rPr>
        <w:t xml:space="preserve"> </w:t>
      </w:r>
    </w:p>
    <w:p w14:paraId="6F0DF5E7" w14:textId="77777777" w:rsidR="00C6446B" w:rsidRPr="00C63951" w:rsidRDefault="00C6446B" w:rsidP="006D6FC9">
      <w:pPr>
        <w:spacing w:after="0" w:line="276" w:lineRule="auto"/>
        <w:jc w:val="both"/>
        <w:rPr>
          <w:rFonts w:ascii="Trebuchet MS" w:hAnsi="Trebuchet MS" w:cs="Times New Roman"/>
          <w:lang w:eastAsia="en-US"/>
        </w:rPr>
      </w:pPr>
    </w:p>
    <w:p w14:paraId="059F8499" w14:textId="77777777" w:rsidR="00C6446B" w:rsidRPr="00C63951" w:rsidRDefault="00C6446B" w:rsidP="006D6FC9">
      <w:pPr>
        <w:numPr>
          <w:ilvl w:val="0"/>
          <w:numId w:val="139"/>
        </w:numPr>
        <w:spacing w:after="8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Application</w:t>
      </w:r>
    </w:p>
    <w:p w14:paraId="53AEA7CA" w14:textId="77777777" w:rsidR="00C6446B" w:rsidRPr="00C63951" w:rsidRDefault="00C6446B" w:rsidP="006D6FC9">
      <w:pPr>
        <w:spacing w:after="0" w:line="276" w:lineRule="auto"/>
        <w:jc w:val="both"/>
        <w:rPr>
          <w:rFonts w:ascii="Trebuchet MS" w:hAnsi="Trebuchet MS" w:cs="Times New Roman"/>
          <w:lang w:eastAsia="en-US"/>
        </w:rPr>
      </w:pPr>
      <w:r w:rsidRPr="00C63951">
        <w:rPr>
          <w:rFonts w:ascii="Trebuchet MS" w:hAnsi="Trebuchet MS" w:cs="Times New Roman"/>
          <w:lang w:eastAsia="en-US"/>
        </w:rPr>
        <w:t>La procédure s’applique à toutes les personnes morales désireuses d’exploiter les bois de plantation forestière dans le domaine rural</w:t>
      </w:r>
      <w:r w:rsidR="00431F85" w:rsidRPr="00C63951">
        <w:rPr>
          <w:rFonts w:ascii="Trebuchet MS" w:hAnsi="Trebuchet MS" w:cs="Times New Roman"/>
          <w:lang w:eastAsia="en-US"/>
        </w:rPr>
        <w:t>.</w:t>
      </w:r>
    </w:p>
    <w:p w14:paraId="6E67D1C9" w14:textId="77777777" w:rsidR="00431F85" w:rsidRPr="00C63951" w:rsidRDefault="00431F85" w:rsidP="006D6FC9">
      <w:pPr>
        <w:spacing w:after="0" w:line="276" w:lineRule="auto"/>
        <w:jc w:val="both"/>
        <w:rPr>
          <w:rFonts w:ascii="Trebuchet MS" w:hAnsi="Trebuchet MS" w:cs="Times New Roman"/>
          <w:lang w:eastAsia="en-US"/>
        </w:rPr>
      </w:pPr>
    </w:p>
    <w:p w14:paraId="1FE81152" w14:textId="77777777" w:rsidR="00C6446B" w:rsidRPr="00C63951" w:rsidRDefault="00C6446B" w:rsidP="006D6FC9">
      <w:pPr>
        <w:numPr>
          <w:ilvl w:val="0"/>
          <w:numId w:val="139"/>
        </w:numPr>
        <w:spacing w:after="8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Description de la procédure</w:t>
      </w:r>
    </w:p>
    <w:p w14:paraId="24ED2FA9" w14:textId="77777777" w:rsidR="00C6446B" w:rsidRPr="00C63951" w:rsidRDefault="00C6446B" w:rsidP="00E42F1A">
      <w:pPr>
        <w:numPr>
          <w:ilvl w:val="0"/>
          <w:numId w:val="359"/>
        </w:numPr>
        <w:spacing w:after="120" w:line="276" w:lineRule="auto"/>
        <w:ind w:left="284" w:firstLine="0"/>
        <w:jc w:val="both"/>
        <w:rPr>
          <w:rFonts w:ascii="Trebuchet MS" w:hAnsi="Trebuchet MS" w:cs="Times New Roman"/>
          <w:b/>
          <w:lang w:eastAsia="en-US"/>
        </w:rPr>
      </w:pPr>
      <w:r w:rsidRPr="00C63951">
        <w:rPr>
          <w:rFonts w:ascii="Trebuchet MS" w:hAnsi="Trebuchet MS" w:cs="Times New Roman"/>
          <w:b/>
          <w:lang w:eastAsia="en-US"/>
        </w:rPr>
        <w:t>Composition du dossier de demande</w:t>
      </w:r>
    </w:p>
    <w:p w14:paraId="3A4A3B10" w14:textId="77777777" w:rsidR="002B1071" w:rsidRPr="00C63951" w:rsidRDefault="002B1071" w:rsidP="006D6FC9">
      <w:pPr>
        <w:spacing w:after="0" w:line="276" w:lineRule="auto"/>
        <w:jc w:val="both"/>
        <w:rPr>
          <w:rFonts w:ascii="Trebuchet MS" w:hAnsi="Trebuchet MS" w:cs="Times New Roman"/>
          <w:lang w:eastAsia="en-US"/>
        </w:rPr>
      </w:pPr>
      <w:r w:rsidRPr="00C63951">
        <w:rPr>
          <w:rFonts w:ascii="Trebuchet MS" w:hAnsi="Trebuchet MS" w:cs="Times New Roman"/>
          <w:lang w:eastAsia="en-US"/>
        </w:rPr>
        <w:t>La liste des pièces à fournir ci-dessous peut subir des modifications selon les besoins de l’administration forestière. Un communiqué annuel précisera les pièces exigées si nécessaire dont les principales sont :</w:t>
      </w:r>
    </w:p>
    <w:p w14:paraId="4CC8B864" w14:textId="77777777" w:rsidR="00C6446B" w:rsidRPr="00C63951" w:rsidRDefault="00C6446B" w:rsidP="00E42F1A">
      <w:pPr>
        <w:numPr>
          <w:ilvl w:val="0"/>
          <w:numId w:val="363"/>
        </w:numPr>
        <w:spacing w:after="80" w:line="276" w:lineRule="auto"/>
        <w:jc w:val="both"/>
        <w:rPr>
          <w:rFonts w:ascii="Trebuchet MS" w:hAnsi="Trebuchet MS" w:cs="Times New Roman"/>
          <w:lang w:eastAsia="en-US"/>
        </w:rPr>
      </w:pPr>
      <w:r w:rsidRPr="00C63951">
        <w:rPr>
          <w:rFonts w:ascii="Trebuchet MS" w:hAnsi="Trebuchet MS" w:cs="Times New Roman"/>
          <w:lang w:eastAsia="en-US"/>
        </w:rPr>
        <w:t>Une demande d’autorisation de coupe de bois de plantation</w:t>
      </w:r>
      <w:r w:rsidR="00853EAA" w:rsidRPr="00C63951">
        <w:rPr>
          <w:rFonts w:ascii="Trebuchet MS" w:hAnsi="Trebuchet MS" w:cs="Times New Roman"/>
          <w:lang w:eastAsia="en-US"/>
        </w:rPr>
        <w:t>s</w:t>
      </w:r>
      <w:r w:rsidRPr="00C63951">
        <w:rPr>
          <w:rFonts w:ascii="Trebuchet MS" w:hAnsi="Trebuchet MS" w:cs="Times New Roman"/>
          <w:lang w:eastAsia="en-US"/>
        </w:rPr>
        <w:t xml:space="preserve"> adressée au Ministre des Eaux et Forêts</w:t>
      </w:r>
      <w:r w:rsidR="002B1071" w:rsidRPr="00C63951">
        <w:rPr>
          <w:rFonts w:ascii="Trebuchet MS" w:hAnsi="Trebuchet MS" w:cs="Times New Roman"/>
          <w:lang w:eastAsia="en-US"/>
        </w:rPr>
        <w:t xml:space="preserve"> </w:t>
      </w:r>
      <w:r w:rsidRPr="00C63951">
        <w:rPr>
          <w:rFonts w:ascii="Trebuchet MS" w:hAnsi="Trebuchet MS" w:cs="Times New Roman"/>
          <w:lang w:eastAsia="en-US"/>
        </w:rPr>
        <w:t>;</w:t>
      </w:r>
    </w:p>
    <w:p w14:paraId="4B56BD87" w14:textId="77777777" w:rsidR="00C6446B" w:rsidRPr="00C63951" w:rsidRDefault="00C6446B" w:rsidP="00E42F1A">
      <w:pPr>
        <w:numPr>
          <w:ilvl w:val="0"/>
          <w:numId w:val="363"/>
        </w:numPr>
        <w:spacing w:after="80" w:line="276" w:lineRule="auto"/>
        <w:jc w:val="both"/>
        <w:rPr>
          <w:rFonts w:ascii="Trebuchet MS" w:hAnsi="Trebuchet MS" w:cs="Times New Roman"/>
          <w:lang w:eastAsia="en-US"/>
        </w:rPr>
      </w:pPr>
      <w:r w:rsidRPr="00C63951">
        <w:rPr>
          <w:rFonts w:ascii="Trebuchet MS" w:hAnsi="Trebuchet MS" w:cs="Times New Roman"/>
          <w:lang w:eastAsia="en-US"/>
        </w:rPr>
        <w:t>La photocopie de la carte nationale d'identité</w:t>
      </w:r>
      <w:r w:rsidR="002B1071" w:rsidRPr="00C63951">
        <w:rPr>
          <w:rFonts w:ascii="Trebuchet MS" w:hAnsi="Trebuchet MS" w:cs="Times New Roman"/>
          <w:lang w:eastAsia="en-US"/>
        </w:rPr>
        <w:t xml:space="preserve"> </w:t>
      </w:r>
      <w:r w:rsidRPr="00C63951">
        <w:rPr>
          <w:rFonts w:ascii="Trebuchet MS" w:hAnsi="Trebuchet MS" w:cs="Times New Roman"/>
          <w:lang w:eastAsia="en-US"/>
        </w:rPr>
        <w:t>du propriétaire de la parcelle ou tout autre document administratif pouvant faire foi ;</w:t>
      </w:r>
    </w:p>
    <w:p w14:paraId="59B1BEC8" w14:textId="77777777" w:rsidR="00C6446B" w:rsidRPr="00C63951" w:rsidRDefault="00C6446B" w:rsidP="00E42F1A">
      <w:pPr>
        <w:numPr>
          <w:ilvl w:val="0"/>
          <w:numId w:val="363"/>
        </w:numPr>
        <w:spacing w:after="80" w:line="276" w:lineRule="auto"/>
        <w:jc w:val="both"/>
        <w:rPr>
          <w:rFonts w:ascii="Trebuchet MS" w:hAnsi="Trebuchet MS" w:cs="Times New Roman"/>
          <w:lang w:eastAsia="en-US"/>
        </w:rPr>
      </w:pPr>
      <w:r w:rsidRPr="00C63951">
        <w:rPr>
          <w:rFonts w:ascii="Trebuchet MS" w:hAnsi="Trebuchet MS" w:cs="Times New Roman"/>
          <w:lang w:eastAsia="en-US"/>
        </w:rPr>
        <w:t>L’attestation de plantation délivrée par l</w:t>
      </w:r>
      <w:r w:rsidR="002B1071" w:rsidRPr="00C63951">
        <w:rPr>
          <w:rFonts w:ascii="Trebuchet MS" w:hAnsi="Trebuchet MS" w:cs="Times New Roman"/>
          <w:lang w:eastAsia="en-US"/>
        </w:rPr>
        <w:t>e</w:t>
      </w:r>
      <w:r w:rsidRPr="00C63951">
        <w:rPr>
          <w:rFonts w:ascii="Trebuchet MS" w:hAnsi="Trebuchet MS" w:cs="Times New Roman"/>
          <w:lang w:eastAsia="en-US"/>
        </w:rPr>
        <w:t xml:space="preserve"> Direction Départemental </w:t>
      </w:r>
      <w:r w:rsidR="002B1071" w:rsidRPr="00C63951">
        <w:rPr>
          <w:rFonts w:ascii="Trebuchet MS" w:hAnsi="Trebuchet MS" w:cs="Times New Roman"/>
          <w:lang w:eastAsia="en-US"/>
        </w:rPr>
        <w:t xml:space="preserve">chargé de </w:t>
      </w:r>
      <w:r w:rsidRPr="00C63951">
        <w:rPr>
          <w:rFonts w:ascii="Trebuchet MS" w:hAnsi="Trebuchet MS" w:cs="Times New Roman"/>
          <w:lang w:eastAsia="en-US"/>
        </w:rPr>
        <w:t>l’</w:t>
      </w:r>
      <w:r w:rsidR="002B1071" w:rsidRPr="00C63951">
        <w:rPr>
          <w:rFonts w:ascii="Trebuchet MS" w:hAnsi="Trebuchet MS" w:cs="Times New Roman"/>
          <w:lang w:eastAsia="en-US"/>
        </w:rPr>
        <w:t>A</w:t>
      </w:r>
      <w:r w:rsidRPr="00C63951">
        <w:rPr>
          <w:rFonts w:ascii="Trebuchet MS" w:hAnsi="Trebuchet MS" w:cs="Times New Roman"/>
          <w:lang w:eastAsia="en-US"/>
        </w:rPr>
        <w:t>griculture couvrant la zone de la parcelle de bois de plantation sollicitée</w:t>
      </w:r>
      <w:r w:rsidR="002B1071" w:rsidRPr="00C63951">
        <w:rPr>
          <w:rFonts w:ascii="Trebuchet MS" w:hAnsi="Trebuchet MS" w:cs="Times New Roman"/>
          <w:lang w:eastAsia="en-US"/>
        </w:rPr>
        <w:t xml:space="preserve">. Cette attestation précise </w:t>
      </w:r>
      <w:r w:rsidRPr="00C63951">
        <w:rPr>
          <w:rFonts w:ascii="Trebuchet MS" w:hAnsi="Trebuchet MS" w:cs="Times New Roman"/>
          <w:lang w:eastAsia="en-US"/>
        </w:rPr>
        <w:t>la localisation exacte de la parcelle (région, département, sous-préfecture et village)</w:t>
      </w:r>
      <w:r w:rsidR="002B1071" w:rsidRPr="00C63951">
        <w:rPr>
          <w:rFonts w:ascii="Trebuchet MS" w:hAnsi="Trebuchet MS" w:cs="Times New Roman"/>
          <w:lang w:eastAsia="en-US"/>
        </w:rPr>
        <w:t xml:space="preserve"> et les coordonnées géographiques de la parcelle concernée </w:t>
      </w:r>
      <w:r w:rsidRPr="00C63951">
        <w:rPr>
          <w:rFonts w:ascii="Trebuchet MS" w:hAnsi="Trebuchet MS" w:cs="Times New Roman"/>
          <w:lang w:eastAsia="en-US"/>
        </w:rPr>
        <w:t>;</w:t>
      </w:r>
    </w:p>
    <w:p w14:paraId="12F0D739" w14:textId="77777777" w:rsidR="00C6446B" w:rsidRPr="00C63951" w:rsidRDefault="00C6446B" w:rsidP="00E42F1A">
      <w:pPr>
        <w:numPr>
          <w:ilvl w:val="0"/>
          <w:numId w:val="363"/>
        </w:numPr>
        <w:spacing w:after="80" w:line="276" w:lineRule="auto"/>
        <w:jc w:val="both"/>
        <w:rPr>
          <w:rFonts w:ascii="Trebuchet MS" w:hAnsi="Trebuchet MS" w:cs="Times New Roman"/>
          <w:lang w:eastAsia="en-US"/>
        </w:rPr>
      </w:pPr>
      <w:r w:rsidRPr="00C63951">
        <w:rPr>
          <w:rFonts w:ascii="Trebuchet MS" w:hAnsi="Trebuchet MS" w:cs="Times New Roman"/>
          <w:lang w:eastAsia="en-US"/>
        </w:rPr>
        <w:t>Un protocole d'accord signé entre :</w:t>
      </w:r>
    </w:p>
    <w:p w14:paraId="3C7D7402" w14:textId="77777777" w:rsidR="00C6446B" w:rsidRPr="00C63951" w:rsidRDefault="002B1071" w:rsidP="0083524B">
      <w:pPr>
        <w:numPr>
          <w:ilvl w:val="0"/>
          <w:numId w:val="473"/>
        </w:numPr>
        <w:spacing w:after="80" w:line="276" w:lineRule="auto"/>
        <w:jc w:val="both"/>
        <w:rPr>
          <w:rFonts w:ascii="Trebuchet MS" w:hAnsi="Trebuchet MS" w:cs="Times New Roman"/>
          <w:lang w:eastAsia="en-US"/>
        </w:rPr>
      </w:pPr>
      <w:r w:rsidRPr="00C63951">
        <w:rPr>
          <w:rFonts w:ascii="Trebuchet MS" w:hAnsi="Trebuchet MS" w:cs="Times New Roman"/>
          <w:lang w:eastAsia="en-US"/>
        </w:rPr>
        <w:t>L</w:t>
      </w:r>
      <w:r w:rsidR="00C6446B" w:rsidRPr="00C63951">
        <w:rPr>
          <w:rFonts w:ascii="Trebuchet MS" w:hAnsi="Trebuchet MS" w:cs="Times New Roman"/>
          <w:lang w:eastAsia="en-US"/>
        </w:rPr>
        <w:t>e propriétaire de la parcelle de bois de plantation et l’exploitant forestier agréé</w:t>
      </w:r>
      <w:r w:rsidR="00137DE5" w:rsidRPr="00C63951">
        <w:rPr>
          <w:rFonts w:ascii="Trebuchet MS" w:hAnsi="Trebuchet MS" w:cs="Times New Roman"/>
          <w:lang w:eastAsia="en-US"/>
        </w:rPr>
        <w:t xml:space="preserve"> ;</w:t>
      </w:r>
      <w:r w:rsidR="00C6446B" w:rsidRPr="00C63951">
        <w:rPr>
          <w:rFonts w:ascii="Trebuchet MS" w:hAnsi="Trebuchet MS" w:cs="Times New Roman"/>
          <w:lang w:eastAsia="en-US"/>
        </w:rPr>
        <w:t xml:space="preserve"> </w:t>
      </w:r>
    </w:p>
    <w:p w14:paraId="33D84373" w14:textId="77777777" w:rsidR="00C6446B" w:rsidRPr="00C63951" w:rsidRDefault="00C6446B" w:rsidP="0083524B">
      <w:pPr>
        <w:numPr>
          <w:ilvl w:val="0"/>
          <w:numId w:val="473"/>
        </w:numPr>
        <w:spacing w:after="80" w:line="276" w:lineRule="auto"/>
        <w:jc w:val="both"/>
        <w:rPr>
          <w:rFonts w:ascii="Trebuchet MS" w:hAnsi="Trebuchet MS" w:cs="Times New Roman"/>
          <w:lang w:eastAsia="en-US"/>
        </w:rPr>
      </w:pPr>
      <w:r w:rsidRPr="00C63951">
        <w:rPr>
          <w:rFonts w:ascii="Trebuchet MS" w:hAnsi="Trebuchet MS" w:cs="Times New Roman"/>
          <w:lang w:eastAsia="en-US"/>
        </w:rPr>
        <w:t>L’exploitant forestier agréé et l’opérateur économique intéressé par l’exploitation</w:t>
      </w:r>
      <w:r w:rsidR="00137DE5" w:rsidRPr="00C63951">
        <w:rPr>
          <w:rFonts w:ascii="Trebuchet MS" w:hAnsi="Trebuchet MS" w:cs="Times New Roman"/>
          <w:lang w:eastAsia="en-US"/>
        </w:rPr>
        <w:t xml:space="preserve"> ;</w:t>
      </w:r>
    </w:p>
    <w:p w14:paraId="0AA05AA3" w14:textId="77777777" w:rsidR="00C6446B" w:rsidRPr="00C63951" w:rsidRDefault="00C6446B" w:rsidP="0083524B">
      <w:pPr>
        <w:numPr>
          <w:ilvl w:val="0"/>
          <w:numId w:val="473"/>
        </w:numPr>
        <w:spacing w:after="80" w:line="276" w:lineRule="auto"/>
        <w:jc w:val="both"/>
        <w:rPr>
          <w:rFonts w:ascii="Trebuchet MS" w:hAnsi="Trebuchet MS" w:cs="Times New Roman"/>
          <w:lang w:eastAsia="en-US"/>
        </w:rPr>
      </w:pPr>
      <w:r w:rsidRPr="00C63951">
        <w:rPr>
          <w:rFonts w:ascii="Trebuchet MS" w:hAnsi="Trebuchet MS" w:cs="Times New Roman"/>
          <w:lang w:eastAsia="en-US"/>
        </w:rPr>
        <w:t>Le propriétaire de la parcelle et l’opérateur économique intéressé par l’exploitation</w:t>
      </w:r>
      <w:r w:rsidR="00137DE5" w:rsidRPr="00C63951">
        <w:rPr>
          <w:rFonts w:ascii="Trebuchet MS" w:hAnsi="Trebuchet MS" w:cs="Times New Roman"/>
          <w:lang w:eastAsia="en-US"/>
        </w:rPr>
        <w:t xml:space="preserve"> </w:t>
      </w:r>
      <w:r w:rsidRPr="00C63951">
        <w:rPr>
          <w:rFonts w:ascii="Trebuchet MS" w:hAnsi="Trebuchet MS" w:cs="Times New Roman"/>
          <w:lang w:eastAsia="en-US"/>
        </w:rPr>
        <w:t xml:space="preserve">; </w:t>
      </w:r>
    </w:p>
    <w:p w14:paraId="44C1DA1C" w14:textId="77777777" w:rsidR="00C6446B" w:rsidRPr="00C63951" w:rsidRDefault="00C6446B" w:rsidP="00E42F1A">
      <w:pPr>
        <w:numPr>
          <w:ilvl w:val="0"/>
          <w:numId w:val="363"/>
        </w:numPr>
        <w:spacing w:after="80" w:line="276" w:lineRule="auto"/>
        <w:jc w:val="both"/>
        <w:rPr>
          <w:rFonts w:ascii="Trebuchet MS" w:hAnsi="Trebuchet MS" w:cs="Times New Roman"/>
          <w:lang w:eastAsia="en-US"/>
        </w:rPr>
      </w:pPr>
      <w:r w:rsidRPr="00C63951">
        <w:rPr>
          <w:rFonts w:ascii="Trebuchet MS" w:hAnsi="Trebuchet MS" w:cs="Times New Roman"/>
          <w:lang w:eastAsia="en-US"/>
        </w:rPr>
        <w:t>Le protocole d’accord légalisé entre une unité industrielle et l’exploitant forestier agréé ou l’opérateur économique concerné pour la transformation du bois de plantation;</w:t>
      </w:r>
    </w:p>
    <w:p w14:paraId="5BD9352B" w14:textId="77777777" w:rsidR="00C6446B" w:rsidRPr="00C63951" w:rsidRDefault="00C6446B" w:rsidP="00E42F1A">
      <w:pPr>
        <w:numPr>
          <w:ilvl w:val="0"/>
          <w:numId w:val="363"/>
        </w:numPr>
        <w:spacing w:after="80" w:line="276" w:lineRule="auto"/>
        <w:jc w:val="both"/>
        <w:rPr>
          <w:rFonts w:ascii="Trebuchet MS" w:hAnsi="Trebuchet MS" w:cs="Times New Roman"/>
          <w:lang w:eastAsia="en-US"/>
        </w:rPr>
      </w:pPr>
      <w:r w:rsidRPr="00C63951">
        <w:rPr>
          <w:rFonts w:ascii="Trebuchet MS" w:hAnsi="Trebuchet MS" w:cs="Times New Roman"/>
          <w:lang w:eastAsia="en-US"/>
        </w:rPr>
        <w:t xml:space="preserve">Le </w:t>
      </w:r>
      <w:r w:rsidR="00137DE5" w:rsidRPr="00C63951">
        <w:rPr>
          <w:rFonts w:ascii="Trebuchet MS" w:hAnsi="Trebuchet MS" w:cs="Times New Roman"/>
          <w:lang w:eastAsia="en-US"/>
        </w:rPr>
        <w:t>p</w:t>
      </w:r>
      <w:r w:rsidRPr="00C63951">
        <w:rPr>
          <w:rFonts w:ascii="Trebuchet MS" w:hAnsi="Trebuchet MS" w:cs="Times New Roman"/>
          <w:lang w:eastAsia="en-US"/>
        </w:rPr>
        <w:t>rocès-verbal de l’enquête technique</w:t>
      </w:r>
      <w:r w:rsidR="002B1071" w:rsidRPr="00C63951">
        <w:rPr>
          <w:rFonts w:ascii="Trebuchet MS" w:hAnsi="Trebuchet MS" w:cs="Times New Roman"/>
          <w:lang w:eastAsia="en-US"/>
        </w:rPr>
        <w:t xml:space="preserve"> </w:t>
      </w:r>
      <w:r w:rsidRPr="00C63951">
        <w:rPr>
          <w:rFonts w:ascii="Trebuchet MS" w:hAnsi="Trebuchet MS" w:cs="Times New Roman"/>
          <w:lang w:eastAsia="en-US"/>
        </w:rPr>
        <w:t xml:space="preserve">du service </w:t>
      </w:r>
      <w:r w:rsidR="00137DE5" w:rsidRPr="00C63951">
        <w:rPr>
          <w:rFonts w:ascii="Trebuchet MS" w:hAnsi="Trebuchet MS" w:cs="Times New Roman"/>
          <w:lang w:eastAsia="en-US"/>
        </w:rPr>
        <w:t>forestier</w:t>
      </w:r>
      <w:r w:rsidRPr="00C63951">
        <w:rPr>
          <w:rFonts w:ascii="Trebuchet MS" w:hAnsi="Trebuchet MS" w:cs="Times New Roman"/>
          <w:lang w:eastAsia="en-US"/>
        </w:rPr>
        <w:t xml:space="preserve"> des Eaux et Forêts de rattachement de la parcelle sollicitée ;</w:t>
      </w:r>
    </w:p>
    <w:p w14:paraId="36D99A06" w14:textId="77777777" w:rsidR="00C6446B" w:rsidRPr="00C63951" w:rsidRDefault="00C6446B" w:rsidP="00E42F1A">
      <w:pPr>
        <w:numPr>
          <w:ilvl w:val="0"/>
          <w:numId w:val="363"/>
        </w:numPr>
        <w:spacing w:after="80" w:line="276" w:lineRule="auto"/>
        <w:jc w:val="both"/>
        <w:rPr>
          <w:rFonts w:ascii="Trebuchet MS" w:hAnsi="Trebuchet MS" w:cs="Times New Roman"/>
          <w:lang w:eastAsia="en-US"/>
        </w:rPr>
      </w:pPr>
      <w:r w:rsidRPr="00C63951">
        <w:rPr>
          <w:rFonts w:ascii="Trebuchet MS" w:hAnsi="Trebuchet MS" w:cs="Times New Roman"/>
          <w:lang w:eastAsia="en-US"/>
        </w:rPr>
        <w:t xml:space="preserve">Le </w:t>
      </w:r>
      <w:r w:rsidR="00137DE5" w:rsidRPr="00C63951">
        <w:rPr>
          <w:rFonts w:ascii="Trebuchet MS" w:hAnsi="Trebuchet MS" w:cs="Times New Roman"/>
          <w:lang w:eastAsia="en-US"/>
        </w:rPr>
        <w:t>p</w:t>
      </w:r>
      <w:r w:rsidRPr="00C63951">
        <w:rPr>
          <w:rFonts w:ascii="Trebuchet MS" w:hAnsi="Trebuchet MS" w:cs="Times New Roman"/>
          <w:lang w:eastAsia="en-US"/>
        </w:rPr>
        <w:t xml:space="preserve">lan de gestion </w:t>
      </w:r>
      <w:r w:rsidR="00137DE5" w:rsidRPr="00C63951">
        <w:rPr>
          <w:rFonts w:ascii="Trebuchet MS" w:hAnsi="Trebuchet MS" w:cs="Times New Roman"/>
          <w:lang w:eastAsia="en-US"/>
        </w:rPr>
        <w:t xml:space="preserve">ou le plan d’aménagement </w:t>
      </w:r>
      <w:r w:rsidRPr="00C63951">
        <w:rPr>
          <w:rFonts w:ascii="Trebuchet MS" w:hAnsi="Trebuchet MS" w:cs="Times New Roman"/>
          <w:lang w:eastAsia="en-US"/>
        </w:rPr>
        <w:t>simplifié élaboré par la Direction Régionale des Eaux et Forêts</w:t>
      </w:r>
      <w:r w:rsidR="00137DE5" w:rsidRPr="00C63951">
        <w:rPr>
          <w:rFonts w:ascii="Trebuchet MS" w:hAnsi="Trebuchet MS" w:cs="Times New Roman"/>
          <w:lang w:eastAsia="en-US"/>
        </w:rPr>
        <w:t xml:space="preserve"> de rattachement de la parcelle </w:t>
      </w:r>
      <w:r w:rsidRPr="00C63951">
        <w:rPr>
          <w:rFonts w:ascii="Trebuchet MS" w:hAnsi="Trebuchet MS" w:cs="Times New Roman"/>
          <w:lang w:eastAsia="en-US"/>
        </w:rPr>
        <w:t>;</w:t>
      </w:r>
    </w:p>
    <w:p w14:paraId="54F6A521" w14:textId="77777777" w:rsidR="00C6446B" w:rsidRPr="00C63951" w:rsidRDefault="00C6446B" w:rsidP="00E42F1A">
      <w:pPr>
        <w:numPr>
          <w:ilvl w:val="0"/>
          <w:numId w:val="363"/>
        </w:numPr>
        <w:spacing w:after="80" w:line="276" w:lineRule="auto"/>
        <w:jc w:val="both"/>
        <w:rPr>
          <w:rFonts w:ascii="Trebuchet MS" w:hAnsi="Trebuchet MS" w:cs="Times New Roman"/>
          <w:lang w:eastAsia="en-US"/>
        </w:rPr>
      </w:pPr>
      <w:r w:rsidRPr="00C63951">
        <w:rPr>
          <w:rFonts w:ascii="Trebuchet MS" w:hAnsi="Trebuchet MS" w:cs="Times New Roman"/>
          <w:lang w:eastAsia="en-US"/>
        </w:rPr>
        <w:t>Un engagement au reboisement compensatoire cosigné par le requérant et l</w:t>
      </w:r>
      <w:r w:rsidR="00137DE5" w:rsidRPr="00C63951">
        <w:rPr>
          <w:rFonts w:ascii="Trebuchet MS" w:hAnsi="Trebuchet MS" w:cs="Times New Roman"/>
          <w:lang w:eastAsia="en-US"/>
        </w:rPr>
        <w:t>e</w:t>
      </w:r>
      <w:r w:rsidRPr="00C63951">
        <w:rPr>
          <w:rFonts w:ascii="Trebuchet MS" w:hAnsi="Trebuchet MS" w:cs="Times New Roman"/>
          <w:lang w:eastAsia="en-US"/>
        </w:rPr>
        <w:t xml:space="preserve"> Direct</w:t>
      </w:r>
      <w:r w:rsidR="00137DE5" w:rsidRPr="00C63951">
        <w:rPr>
          <w:rFonts w:ascii="Trebuchet MS" w:hAnsi="Trebuchet MS" w:cs="Times New Roman"/>
          <w:lang w:eastAsia="en-US"/>
        </w:rPr>
        <w:t>eur</w:t>
      </w:r>
      <w:r w:rsidRPr="00C63951">
        <w:rPr>
          <w:rFonts w:ascii="Trebuchet MS" w:hAnsi="Trebuchet MS" w:cs="Times New Roman"/>
          <w:lang w:eastAsia="en-US"/>
        </w:rPr>
        <w:t xml:space="preserve"> Régional des Eaux et Forêts </w:t>
      </w:r>
      <w:r w:rsidR="00137DE5" w:rsidRPr="00C63951">
        <w:rPr>
          <w:rFonts w:ascii="Trebuchet MS" w:hAnsi="Trebuchet MS" w:cs="Times New Roman"/>
          <w:lang w:eastAsia="en-US"/>
        </w:rPr>
        <w:t xml:space="preserve">de rattachement de la parcelle </w:t>
      </w:r>
      <w:r w:rsidRPr="00C63951">
        <w:rPr>
          <w:rFonts w:ascii="Trebuchet MS" w:hAnsi="Trebuchet MS" w:cs="Times New Roman"/>
          <w:lang w:eastAsia="en-US"/>
        </w:rPr>
        <w:t>;</w:t>
      </w:r>
    </w:p>
    <w:p w14:paraId="1529D1BC" w14:textId="77777777" w:rsidR="00C6446B" w:rsidRPr="00C63951" w:rsidRDefault="00C6446B" w:rsidP="00E42F1A">
      <w:pPr>
        <w:numPr>
          <w:ilvl w:val="0"/>
          <w:numId w:val="363"/>
        </w:numPr>
        <w:spacing w:after="80" w:line="276" w:lineRule="auto"/>
        <w:jc w:val="both"/>
        <w:rPr>
          <w:rFonts w:ascii="Trebuchet MS" w:hAnsi="Trebuchet MS" w:cs="Times New Roman"/>
          <w:lang w:eastAsia="en-US"/>
        </w:rPr>
      </w:pPr>
      <w:r w:rsidRPr="00C63951">
        <w:rPr>
          <w:rFonts w:ascii="Trebuchet MS" w:hAnsi="Trebuchet MS" w:cs="Times New Roman"/>
          <w:lang w:eastAsia="en-US"/>
        </w:rPr>
        <w:t xml:space="preserve">Une attestation de non situation de la parcelle sollicitée en </w:t>
      </w:r>
      <w:r w:rsidR="00137DE5" w:rsidRPr="00C63951">
        <w:rPr>
          <w:rFonts w:ascii="Trebuchet MS" w:hAnsi="Trebuchet MS" w:cs="Times New Roman"/>
          <w:lang w:eastAsia="en-US"/>
        </w:rPr>
        <w:t>f</w:t>
      </w:r>
      <w:r w:rsidRPr="00C63951">
        <w:rPr>
          <w:rFonts w:ascii="Trebuchet MS" w:hAnsi="Trebuchet MS" w:cs="Times New Roman"/>
          <w:lang w:eastAsia="en-US"/>
        </w:rPr>
        <w:t>orêt classée délivrée par la Direction Générale de la SODEFOR ;</w:t>
      </w:r>
    </w:p>
    <w:p w14:paraId="005FDE9C" w14:textId="77777777" w:rsidR="00137DE5" w:rsidRPr="00C63951" w:rsidRDefault="00C6446B" w:rsidP="00E42F1A">
      <w:pPr>
        <w:numPr>
          <w:ilvl w:val="0"/>
          <w:numId w:val="363"/>
        </w:numPr>
        <w:spacing w:after="0" w:line="276" w:lineRule="auto"/>
        <w:contextualSpacing/>
        <w:jc w:val="both"/>
        <w:rPr>
          <w:rFonts w:ascii="Trebuchet MS" w:hAnsi="Trebuchet MS" w:cs="Times New Roman"/>
          <w:lang w:eastAsia="en-US"/>
        </w:rPr>
      </w:pPr>
      <w:r w:rsidRPr="00C63951">
        <w:rPr>
          <w:rFonts w:ascii="Trebuchet MS" w:hAnsi="Trebuchet MS" w:cs="Times New Roman"/>
          <w:lang w:eastAsia="en-US"/>
        </w:rPr>
        <w:t>Une copie de la décision portant autorisation de reprise d’activités de l’année en cours du marteau sollicitant l’autorisation de coupe</w:t>
      </w:r>
      <w:r w:rsidR="00137DE5" w:rsidRPr="00C63951">
        <w:rPr>
          <w:rFonts w:ascii="Trebuchet MS" w:hAnsi="Trebuchet MS" w:cs="Times New Roman"/>
          <w:lang w:eastAsia="en-US"/>
        </w:rPr>
        <w:t> ;</w:t>
      </w:r>
    </w:p>
    <w:p w14:paraId="78EBBAD2" w14:textId="77777777" w:rsidR="00C6446B" w:rsidRPr="00C63951" w:rsidRDefault="00137DE5" w:rsidP="00E42F1A">
      <w:pPr>
        <w:numPr>
          <w:ilvl w:val="0"/>
          <w:numId w:val="363"/>
        </w:numPr>
        <w:spacing w:after="0" w:line="276" w:lineRule="auto"/>
        <w:contextualSpacing/>
        <w:jc w:val="both"/>
        <w:rPr>
          <w:rFonts w:ascii="Trebuchet MS" w:hAnsi="Trebuchet MS" w:cs="Times New Roman"/>
          <w:lang w:eastAsia="en-US"/>
        </w:rPr>
      </w:pPr>
      <w:r w:rsidRPr="00C63951">
        <w:rPr>
          <w:rFonts w:ascii="Trebuchet MS" w:hAnsi="Trebuchet MS" w:cs="Times New Roman"/>
          <w:lang w:eastAsia="en-US"/>
        </w:rPr>
        <w:t>L</w:t>
      </w:r>
      <w:r w:rsidR="00C6446B" w:rsidRPr="00C63951">
        <w:rPr>
          <w:rFonts w:ascii="Trebuchet MS" w:hAnsi="Trebuchet MS" w:cs="Times New Roman"/>
          <w:lang w:eastAsia="en-US"/>
        </w:rPr>
        <w:t>’attestation de non-redevance d</w:t>
      </w:r>
      <w:r w:rsidRPr="00C63951">
        <w:rPr>
          <w:rFonts w:ascii="Trebuchet MS" w:hAnsi="Trebuchet MS" w:cs="Times New Roman"/>
          <w:lang w:eastAsia="en-US"/>
        </w:rPr>
        <w:t>élivré</w:t>
      </w:r>
      <w:r w:rsidR="00C6446B" w:rsidRPr="00C63951">
        <w:rPr>
          <w:rFonts w:ascii="Trebuchet MS" w:hAnsi="Trebuchet MS" w:cs="Times New Roman"/>
          <w:lang w:eastAsia="en-US"/>
        </w:rPr>
        <w:t xml:space="preserve">e </w:t>
      </w:r>
      <w:r w:rsidRPr="00C63951">
        <w:rPr>
          <w:rFonts w:ascii="Trebuchet MS" w:hAnsi="Trebuchet MS" w:cs="Times New Roman"/>
          <w:lang w:eastAsia="en-US"/>
        </w:rPr>
        <w:t xml:space="preserve">par </w:t>
      </w:r>
      <w:r w:rsidR="00C6446B" w:rsidRPr="00C63951">
        <w:rPr>
          <w:rFonts w:ascii="Trebuchet MS" w:hAnsi="Trebuchet MS" w:cs="Times New Roman"/>
          <w:lang w:eastAsia="en-US"/>
        </w:rPr>
        <w:t>l</w:t>
      </w:r>
      <w:r w:rsidRPr="00C63951">
        <w:rPr>
          <w:rFonts w:ascii="Trebuchet MS" w:hAnsi="Trebuchet MS" w:cs="Times New Roman"/>
          <w:lang w:eastAsia="en-US"/>
        </w:rPr>
        <w:t>e</w:t>
      </w:r>
      <w:r w:rsidR="00C6446B" w:rsidRPr="00C63951">
        <w:rPr>
          <w:rFonts w:ascii="Trebuchet MS" w:hAnsi="Trebuchet MS" w:cs="Times New Roman"/>
          <w:lang w:eastAsia="en-US"/>
        </w:rPr>
        <w:t xml:space="preserve"> Direct</w:t>
      </w:r>
      <w:r w:rsidRPr="00C63951">
        <w:rPr>
          <w:rFonts w:ascii="Trebuchet MS" w:hAnsi="Trebuchet MS" w:cs="Times New Roman"/>
          <w:lang w:eastAsia="en-US"/>
        </w:rPr>
        <w:t>eur</w:t>
      </w:r>
      <w:r w:rsidR="00C6446B" w:rsidRPr="00C63951">
        <w:rPr>
          <w:rFonts w:ascii="Trebuchet MS" w:hAnsi="Trebuchet MS" w:cs="Times New Roman"/>
          <w:lang w:eastAsia="en-US"/>
        </w:rPr>
        <w:t xml:space="preserve"> des Affaires Financières et du Patrimoine </w:t>
      </w:r>
      <w:r w:rsidRPr="00C63951">
        <w:rPr>
          <w:rFonts w:ascii="Trebuchet MS" w:hAnsi="Trebuchet MS" w:cs="Times New Roman"/>
          <w:lang w:eastAsia="en-US"/>
        </w:rPr>
        <w:t>du MINEF</w:t>
      </w:r>
      <w:r w:rsidR="00C6446B" w:rsidRPr="00C63951">
        <w:rPr>
          <w:rFonts w:ascii="Trebuchet MS" w:hAnsi="Trebuchet MS" w:cs="Times New Roman"/>
          <w:lang w:eastAsia="en-US"/>
        </w:rPr>
        <w:t xml:space="preserve"> pour les sociétés ne disposant pas de Périmètre d’Exploitation forestière.</w:t>
      </w:r>
    </w:p>
    <w:p w14:paraId="066AF451" w14:textId="77777777" w:rsidR="00C6446B" w:rsidRPr="00C63951" w:rsidRDefault="00C6446B" w:rsidP="006D6FC9">
      <w:pPr>
        <w:spacing w:after="0" w:line="276" w:lineRule="auto"/>
        <w:jc w:val="both"/>
        <w:rPr>
          <w:rFonts w:ascii="Trebuchet MS" w:hAnsi="Trebuchet MS" w:cs="Times New Roman"/>
          <w:u w:val="single"/>
          <w:lang w:eastAsia="en-US"/>
        </w:rPr>
      </w:pPr>
    </w:p>
    <w:p w14:paraId="502B8A30" w14:textId="77777777" w:rsidR="00C6446B" w:rsidRPr="00C63951" w:rsidRDefault="00C6446B" w:rsidP="00E42F1A">
      <w:pPr>
        <w:numPr>
          <w:ilvl w:val="0"/>
          <w:numId w:val="359"/>
        </w:numPr>
        <w:spacing w:after="120" w:line="276" w:lineRule="auto"/>
        <w:ind w:left="284" w:firstLine="0"/>
        <w:jc w:val="both"/>
        <w:rPr>
          <w:rFonts w:ascii="Trebuchet MS" w:hAnsi="Trebuchet MS" w:cs="Times New Roman"/>
          <w:b/>
          <w:lang w:eastAsia="en-US"/>
        </w:rPr>
      </w:pPr>
      <w:r w:rsidRPr="00C63951">
        <w:rPr>
          <w:rFonts w:ascii="Trebuchet MS" w:hAnsi="Trebuchet MS" w:cs="Times New Roman"/>
          <w:b/>
          <w:lang w:eastAsia="en-US"/>
        </w:rPr>
        <w:t xml:space="preserve">Procédure pour l’obtention de l’autorisation de coupe de bois de plantation dans le domaine rural </w:t>
      </w:r>
    </w:p>
    <w:p w14:paraId="31612735" w14:textId="77777777" w:rsidR="00C6446B" w:rsidRPr="00C63951" w:rsidRDefault="00C6446B" w:rsidP="006D6FC9">
      <w:pPr>
        <w:spacing w:after="0" w:line="276" w:lineRule="auto"/>
        <w:jc w:val="both"/>
        <w:rPr>
          <w:rFonts w:ascii="Trebuchet MS" w:hAnsi="Trebuchet MS" w:cs="Times New Roman"/>
          <w:b/>
          <w:lang w:eastAsia="en-US"/>
        </w:rPr>
      </w:pPr>
      <w:r w:rsidRPr="00C63951">
        <w:rPr>
          <w:rFonts w:ascii="Trebuchet MS" w:hAnsi="Trebuchet MS" w:cs="Times New Roman"/>
          <w:lang w:eastAsia="en-US"/>
        </w:rPr>
        <w:t>La procédure pour l’obtention de l’autorisation d</w:t>
      </w:r>
      <w:r w:rsidR="0090043B" w:rsidRPr="00C63951">
        <w:rPr>
          <w:rFonts w:ascii="Trebuchet MS" w:hAnsi="Trebuchet MS" w:cs="Times New Roman"/>
          <w:lang w:eastAsia="en-US"/>
        </w:rPr>
        <w:t xml:space="preserve">’exploitation </w:t>
      </w:r>
      <w:r w:rsidRPr="00C63951">
        <w:rPr>
          <w:rFonts w:ascii="Trebuchet MS" w:hAnsi="Trebuchet MS" w:cs="Times New Roman"/>
          <w:lang w:eastAsia="en-US"/>
        </w:rPr>
        <w:t>de bois de plantation dans le domaine rural suit les étapes décrites pour les dossiers analysés par la CADA</w:t>
      </w:r>
      <w:r w:rsidRPr="00C63951">
        <w:rPr>
          <w:rFonts w:ascii="Trebuchet MS" w:hAnsi="Trebuchet MS" w:cs="Times New Roman"/>
          <w:b/>
          <w:lang w:eastAsia="en-US"/>
        </w:rPr>
        <w:t>.</w:t>
      </w:r>
    </w:p>
    <w:p w14:paraId="7729F8F0" w14:textId="77777777" w:rsidR="00853EAA" w:rsidRPr="00C63951" w:rsidRDefault="00853EAA" w:rsidP="006D6FC9">
      <w:pPr>
        <w:spacing w:after="0" w:line="276" w:lineRule="auto"/>
        <w:jc w:val="both"/>
        <w:rPr>
          <w:rFonts w:ascii="Trebuchet MS" w:hAnsi="Trebuchet MS" w:cs="Times New Roman"/>
          <w:lang w:eastAsia="en-US"/>
        </w:rPr>
      </w:pPr>
    </w:p>
    <w:p w14:paraId="2040037A" w14:textId="77777777" w:rsidR="00C6446B" w:rsidRPr="00234199" w:rsidRDefault="00C6446B" w:rsidP="0083524B">
      <w:pPr>
        <w:pStyle w:val="Titre4"/>
        <w:numPr>
          <w:ilvl w:val="2"/>
          <w:numId w:val="480"/>
        </w:numPr>
        <w:tabs>
          <w:tab w:val="left" w:pos="851"/>
          <w:tab w:val="left" w:pos="1276"/>
        </w:tabs>
        <w:spacing w:before="0" w:after="0" w:line="276" w:lineRule="auto"/>
        <w:rPr>
          <w:rFonts w:cs="Times New Roman"/>
        </w:rPr>
      </w:pPr>
      <w:bookmarkStart w:id="1286" w:name="_Toc78906709"/>
      <w:r w:rsidRPr="00234199">
        <w:rPr>
          <w:rFonts w:cs="Times New Roman"/>
        </w:rPr>
        <w:t>Exploitation de produits secondaires de la forêt</w:t>
      </w:r>
      <w:bookmarkEnd w:id="1286"/>
    </w:p>
    <w:p w14:paraId="52D23590" w14:textId="77777777" w:rsidR="006A0E57" w:rsidRPr="00C63951" w:rsidRDefault="006A0E57" w:rsidP="006D6FC9">
      <w:pPr>
        <w:spacing w:after="0" w:line="276" w:lineRule="auto"/>
        <w:jc w:val="both"/>
        <w:rPr>
          <w:rFonts w:ascii="Trebuchet MS" w:hAnsi="Trebuchet MS" w:cs="Times New Roman"/>
          <w:lang w:eastAsia="en-US"/>
        </w:rPr>
      </w:pPr>
    </w:p>
    <w:p w14:paraId="655DB1C6" w14:textId="77777777" w:rsidR="0075794C" w:rsidRPr="00C63951" w:rsidRDefault="0026238F" w:rsidP="006D6FC9">
      <w:pPr>
        <w:pStyle w:val="Titre4"/>
        <w:numPr>
          <w:ilvl w:val="0"/>
          <w:numId w:val="0"/>
        </w:numPr>
        <w:spacing w:before="0" w:line="276" w:lineRule="auto"/>
        <w:rPr>
          <w:rFonts w:cs="Times New Roman"/>
          <w:i/>
          <w:iCs/>
        </w:rPr>
      </w:pPr>
      <w:bookmarkStart w:id="1287" w:name="_Toc78906710"/>
      <w:r w:rsidRPr="00C63951">
        <w:rPr>
          <w:rFonts w:cs="Times New Roman"/>
          <w:i/>
          <w:iCs/>
        </w:rPr>
        <w:t xml:space="preserve">14.3.3.1 </w:t>
      </w:r>
      <w:r w:rsidR="0075794C" w:rsidRPr="00C63951">
        <w:rPr>
          <w:rFonts w:cs="Times New Roman"/>
          <w:i/>
          <w:iCs/>
        </w:rPr>
        <w:t>Permis d’exploitation de charbon de bois ou de bois de chauffe</w:t>
      </w:r>
      <w:r w:rsidR="006A0E57" w:rsidRPr="00C63951">
        <w:rPr>
          <w:rFonts w:cs="Times New Roman"/>
          <w:i/>
          <w:iCs/>
        </w:rPr>
        <w:t xml:space="preserve"> </w:t>
      </w:r>
      <w:r w:rsidR="006A0E57" w:rsidRPr="00C63951">
        <w:rPr>
          <w:rFonts w:cs="Times New Roman"/>
          <w:i/>
          <w:iCs/>
          <w:lang w:val="fr-FR"/>
        </w:rPr>
        <w:t>issus</w:t>
      </w:r>
      <w:r w:rsidR="006A0E57" w:rsidRPr="00C63951">
        <w:rPr>
          <w:rFonts w:cs="Times New Roman"/>
          <w:i/>
          <w:iCs/>
        </w:rPr>
        <w:t xml:space="preserve"> de forêt naturelle</w:t>
      </w:r>
      <w:bookmarkEnd w:id="1287"/>
    </w:p>
    <w:p w14:paraId="5679D850" w14:textId="77777777" w:rsidR="0075794C" w:rsidRPr="00C63951" w:rsidRDefault="0075794C" w:rsidP="006D6FC9">
      <w:pPr>
        <w:numPr>
          <w:ilvl w:val="0"/>
          <w:numId w:val="139"/>
        </w:numPr>
        <w:spacing w:after="20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Objet de la procédure</w:t>
      </w:r>
    </w:p>
    <w:p w14:paraId="1B6C57AC" w14:textId="77777777" w:rsidR="0075794C" w:rsidRPr="00C63951" w:rsidRDefault="0075794C" w:rsidP="006D6FC9">
      <w:pPr>
        <w:spacing w:after="200" w:line="276" w:lineRule="auto"/>
        <w:jc w:val="both"/>
        <w:rPr>
          <w:rFonts w:ascii="Trebuchet MS" w:eastAsia="Times New Roman" w:hAnsi="Trebuchet MS" w:cs="Times New Roman"/>
        </w:rPr>
      </w:pPr>
      <w:r w:rsidRPr="00C63951">
        <w:rPr>
          <w:rFonts w:ascii="Trebuchet MS" w:eastAsia="Times New Roman" w:hAnsi="Trebuchet MS" w:cs="Times New Roman"/>
        </w:rPr>
        <w:t>La présente procédure traite des démarches pour l’obtention du permis d’exploitation de charbon de bois ou de bois de chauffe</w:t>
      </w:r>
      <w:r w:rsidR="006A0E57" w:rsidRPr="00C63951">
        <w:rPr>
          <w:rFonts w:ascii="Trebuchet MS" w:eastAsia="Times New Roman" w:hAnsi="Trebuchet MS" w:cs="Times New Roman"/>
        </w:rPr>
        <w:t xml:space="preserve"> issus de forêt naturelle</w:t>
      </w:r>
      <w:r w:rsidRPr="00C63951">
        <w:rPr>
          <w:rFonts w:ascii="Trebuchet MS" w:eastAsia="Times New Roman" w:hAnsi="Trebuchet MS" w:cs="Times New Roman"/>
        </w:rPr>
        <w:t>.</w:t>
      </w:r>
    </w:p>
    <w:p w14:paraId="266C1676" w14:textId="77777777" w:rsidR="0075794C" w:rsidRPr="00C63951" w:rsidRDefault="0075794C" w:rsidP="006D6FC9">
      <w:pPr>
        <w:numPr>
          <w:ilvl w:val="0"/>
          <w:numId w:val="139"/>
        </w:numPr>
        <w:spacing w:after="20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Application</w:t>
      </w:r>
    </w:p>
    <w:p w14:paraId="1BA67074" w14:textId="77777777" w:rsidR="0075794C" w:rsidRPr="00C63951" w:rsidRDefault="0075794C" w:rsidP="006D6FC9">
      <w:pPr>
        <w:spacing w:after="0" w:line="276" w:lineRule="auto"/>
        <w:jc w:val="both"/>
        <w:rPr>
          <w:rFonts w:ascii="Trebuchet MS" w:eastAsia="Times New Roman" w:hAnsi="Trebuchet MS" w:cs="Times New Roman"/>
        </w:rPr>
      </w:pPr>
      <w:r w:rsidRPr="00C63951">
        <w:rPr>
          <w:rFonts w:ascii="Trebuchet MS" w:eastAsia="Times New Roman" w:hAnsi="Trebuchet MS" w:cs="Times New Roman"/>
        </w:rPr>
        <w:t xml:space="preserve">La procédure s’applique à toute personne physique de nationalité ivoirienne ou </w:t>
      </w:r>
      <w:r w:rsidR="006A0E57" w:rsidRPr="00C63951">
        <w:rPr>
          <w:rFonts w:ascii="Trebuchet MS" w:eastAsia="Times New Roman" w:hAnsi="Trebuchet MS" w:cs="Times New Roman"/>
        </w:rPr>
        <w:t xml:space="preserve">toute </w:t>
      </w:r>
      <w:r w:rsidRPr="00C63951">
        <w:rPr>
          <w:rFonts w:ascii="Trebuchet MS" w:eastAsia="Times New Roman" w:hAnsi="Trebuchet MS" w:cs="Times New Roman"/>
        </w:rPr>
        <w:t>personne morale désireuse de s’adonner à l’exploitation du charbon de bois ou de bois de chauffe</w:t>
      </w:r>
      <w:r w:rsidR="006A0E57" w:rsidRPr="00C63951">
        <w:rPr>
          <w:rFonts w:ascii="Trebuchet MS" w:eastAsia="Times New Roman" w:hAnsi="Trebuchet MS" w:cs="Times New Roman"/>
        </w:rPr>
        <w:t xml:space="preserve"> issus de forêt naturelle</w:t>
      </w:r>
      <w:r w:rsidRPr="00C63951">
        <w:rPr>
          <w:rFonts w:ascii="Trebuchet MS" w:eastAsia="Times New Roman" w:hAnsi="Trebuchet MS" w:cs="Times New Roman"/>
        </w:rPr>
        <w:t>.</w:t>
      </w:r>
    </w:p>
    <w:p w14:paraId="5B34E5D6" w14:textId="77777777" w:rsidR="0075794C" w:rsidRPr="00C63951" w:rsidRDefault="0075794C" w:rsidP="006D6FC9">
      <w:pPr>
        <w:spacing w:after="0" w:line="276" w:lineRule="auto"/>
        <w:jc w:val="both"/>
        <w:rPr>
          <w:rFonts w:ascii="Trebuchet MS" w:eastAsia="Times New Roman" w:hAnsi="Trebuchet MS" w:cs="Times New Roman"/>
        </w:rPr>
      </w:pPr>
    </w:p>
    <w:p w14:paraId="17621877" w14:textId="77777777" w:rsidR="0075794C" w:rsidRPr="00C63951" w:rsidRDefault="0075794C" w:rsidP="006D6FC9">
      <w:pPr>
        <w:spacing w:after="0" w:line="276" w:lineRule="auto"/>
        <w:jc w:val="both"/>
        <w:rPr>
          <w:rFonts w:ascii="Trebuchet MS" w:eastAsia="Times New Roman" w:hAnsi="Trebuchet MS" w:cs="Times New Roman"/>
          <w:sz w:val="2"/>
        </w:rPr>
      </w:pPr>
    </w:p>
    <w:p w14:paraId="295138EA" w14:textId="77777777" w:rsidR="0075794C" w:rsidRPr="00C63951" w:rsidRDefault="0075794C" w:rsidP="006D6FC9">
      <w:pPr>
        <w:numPr>
          <w:ilvl w:val="0"/>
          <w:numId w:val="139"/>
        </w:numPr>
        <w:spacing w:after="20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Description de la procédure</w:t>
      </w:r>
    </w:p>
    <w:p w14:paraId="2C013EE1" w14:textId="77777777" w:rsidR="0075794C" w:rsidRPr="00C63951" w:rsidRDefault="0075794C" w:rsidP="00E42F1A">
      <w:pPr>
        <w:numPr>
          <w:ilvl w:val="0"/>
          <w:numId w:val="359"/>
        </w:numPr>
        <w:spacing w:after="120" w:line="276" w:lineRule="auto"/>
        <w:ind w:left="284" w:firstLine="0"/>
        <w:jc w:val="both"/>
        <w:rPr>
          <w:rFonts w:ascii="Trebuchet MS" w:hAnsi="Trebuchet MS" w:cs="Times New Roman"/>
          <w:b/>
          <w:lang w:eastAsia="en-US"/>
        </w:rPr>
      </w:pPr>
      <w:r w:rsidRPr="00C63951">
        <w:rPr>
          <w:rFonts w:ascii="Trebuchet MS" w:hAnsi="Trebuchet MS" w:cs="Times New Roman"/>
          <w:b/>
          <w:lang w:eastAsia="en-US"/>
        </w:rPr>
        <w:t>Composition du dossier de demande</w:t>
      </w:r>
    </w:p>
    <w:p w14:paraId="46D5F75C" w14:textId="77777777" w:rsidR="0075794C" w:rsidRPr="00C63951" w:rsidRDefault="0075794C" w:rsidP="00E42F1A">
      <w:pPr>
        <w:numPr>
          <w:ilvl w:val="0"/>
          <w:numId w:val="365"/>
        </w:numPr>
        <w:spacing w:after="12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 xml:space="preserve">Une demande de permis ou de renouvellement de permis d’exploitation de charbon de bois et/ou de bois de feu adressée </w:t>
      </w:r>
      <w:r w:rsidR="006A0E57" w:rsidRPr="00C63951">
        <w:rPr>
          <w:rFonts w:ascii="Trebuchet MS" w:hAnsi="Trebuchet MS" w:cs="Times New Roman"/>
          <w:lang w:eastAsia="en-US"/>
        </w:rPr>
        <w:t>au</w:t>
      </w:r>
      <w:r w:rsidRPr="00C63951">
        <w:rPr>
          <w:rFonts w:ascii="Trebuchet MS" w:hAnsi="Trebuchet MS" w:cs="Times New Roman"/>
          <w:lang w:eastAsia="en-US"/>
        </w:rPr>
        <w:t xml:space="preserve"> Ministre des Eaux et Forêts, indiquant l’adresse postale et téléphonique du demandeur ainsi que le lieu d’exploitation du produit ;</w:t>
      </w:r>
    </w:p>
    <w:p w14:paraId="197F520D" w14:textId="77777777" w:rsidR="0075794C" w:rsidRPr="00C63951" w:rsidRDefault="0075794C" w:rsidP="00E42F1A">
      <w:pPr>
        <w:numPr>
          <w:ilvl w:val="0"/>
          <w:numId w:val="365"/>
        </w:numPr>
        <w:spacing w:after="12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 xml:space="preserve">Un certificat de nationalité ivoirienne </w:t>
      </w:r>
      <w:r w:rsidR="0065438C" w:rsidRPr="00C63951">
        <w:rPr>
          <w:rFonts w:ascii="Trebuchet MS" w:hAnsi="Trebuchet MS" w:cs="Times New Roman"/>
          <w:lang w:eastAsia="en-US"/>
        </w:rPr>
        <w:t xml:space="preserve">(personne physique) </w:t>
      </w:r>
      <w:r w:rsidRPr="00C63951">
        <w:rPr>
          <w:rFonts w:ascii="Trebuchet MS" w:hAnsi="Trebuchet MS" w:cs="Times New Roman"/>
          <w:lang w:eastAsia="en-US"/>
        </w:rPr>
        <w:t>;</w:t>
      </w:r>
    </w:p>
    <w:p w14:paraId="447B7718" w14:textId="77777777" w:rsidR="0075794C" w:rsidRPr="00C63951" w:rsidRDefault="0075794C" w:rsidP="00E42F1A">
      <w:pPr>
        <w:numPr>
          <w:ilvl w:val="0"/>
          <w:numId w:val="365"/>
        </w:numPr>
        <w:spacing w:after="12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 xml:space="preserve">Une copie de l’attestation d’inscription au registre de commerce </w:t>
      </w:r>
      <w:r w:rsidR="0065438C" w:rsidRPr="00C63951">
        <w:rPr>
          <w:rFonts w:ascii="Trebuchet MS" w:hAnsi="Trebuchet MS" w:cs="Times New Roman"/>
          <w:lang w:eastAsia="en-US"/>
        </w:rPr>
        <w:t xml:space="preserve">(personne physique et personne morale) </w:t>
      </w:r>
      <w:r w:rsidRPr="00C63951">
        <w:rPr>
          <w:rFonts w:ascii="Trebuchet MS" w:hAnsi="Trebuchet MS" w:cs="Times New Roman"/>
          <w:lang w:eastAsia="en-US"/>
        </w:rPr>
        <w:t>;</w:t>
      </w:r>
    </w:p>
    <w:p w14:paraId="4F949A4D" w14:textId="77777777" w:rsidR="0075794C" w:rsidRPr="00C63951" w:rsidRDefault="0075794C" w:rsidP="00E42F1A">
      <w:pPr>
        <w:numPr>
          <w:ilvl w:val="0"/>
          <w:numId w:val="365"/>
        </w:numPr>
        <w:spacing w:after="12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Une copie de la déclaration fiscale</w:t>
      </w:r>
      <w:r w:rsidR="006A0E57" w:rsidRPr="00C63951">
        <w:rPr>
          <w:rFonts w:ascii="Trebuchet MS" w:hAnsi="Trebuchet MS" w:cs="Times New Roman"/>
          <w:lang w:eastAsia="en-US"/>
        </w:rPr>
        <w:t xml:space="preserve"> </w:t>
      </w:r>
      <w:r w:rsidR="0065438C" w:rsidRPr="00C63951">
        <w:rPr>
          <w:rFonts w:ascii="Trebuchet MS" w:hAnsi="Trebuchet MS" w:cs="Times New Roman"/>
          <w:lang w:eastAsia="en-US"/>
        </w:rPr>
        <w:t xml:space="preserve">(personne physique et personne morale) </w:t>
      </w:r>
      <w:r w:rsidRPr="00C63951">
        <w:rPr>
          <w:rFonts w:ascii="Trebuchet MS" w:hAnsi="Trebuchet MS" w:cs="Times New Roman"/>
          <w:lang w:eastAsia="en-US"/>
        </w:rPr>
        <w:t>;</w:t>
      </w:r>
    </w:p>
    <w:p w14:paraId="12F059DC" w14:textId="77777777" w:rsidR="0075794C" w:rsidRPr="00C63951" w:rsidRDefault="0075794C" w:rsidP="00E42F1A">
      <w:pPr>
        <w:numPr>
          <w:ilvl w:val="0"/>
          <w:numId w:val="365"/>
        </w:numPr>
        <w:spacing w:after="12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 xml:space="preserve">Une indication de la situation géographique du lieu d’exploitation en précisant les villages proches, les voies principales d’accès. Ce lieu doit être à l’intérieur d’un périmètre ou autre parcelle, autorisés à l’exploitation forestière ou dans une usine de transformation du bois agréée en activité. Ce document doit être visé par le concessionnaire du périmètre ou le gérant de l’usine ; </w:t>
      </w:r>
    </w:p>
    <w:p w14:paraId="29B41741" w14:textId="77777777" w:rsidR="0075794C" w:rsidRPr="00C63951" w:rsidRDefault="0075794C" w:rsidP="00E42F1A">
      <w:pPr>
        <w:numPr>
          <w:ilvl w:val="0"/>
          <w:numId w:val="365"/>
        </w:numPr>
        <w:spacing w:after="12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 xml:space="preserve">Une liste complète des travailleurs </w:t>
      </w:r>
      <w:r w:rsidR="006A0E57" w:rsidRPr="00C63951">
        <w:rPr>
          <w:rFonts w:ascii="Trebuchet MS" w:hAnsi="Trebuchet MS" w:cs="Times New Roman"/>
          <w:lang w:eastAsia="en-US"/>
        </w:rPr>
        <w:t>(</w:t>
      </w:r>
      <w:r w:rsidR="0065438C" w:rsidRPr="00C63951">
        <w:rPr>
          <w:rFonts w:ascii="Trebuchet MS" w:hAnsi="Trebuchet MS" w:cs="Times New Roman"/>
          <w:lang w:eastAsia="en-US"/>
        </w:rPr>
        <w:t>précisant</w:t>
      </w:r>
      <w:r w:rsidR="006A0E57" w:rsidRPr="00C63951">
        <w:rPr>
          <w:rFonts w:ascii="Trebuchet MS" w:hAnsi="Trebuchet MS" w:cs="Times New Roman"/>
          <w:lang w:eastAsia="en-US"/>
        </w:rPr>
        <w:t xml:space="preserve"> </w:t>
      </w:r>
      <w:r w:rsidR="00863C43" w:rsidRPr="00C63951">
        <w:rPr>
          <w:rFonts w:ascii="Trebuchet MS" w:hAnsi="Trebuchet MS" w:cs="Times New Roman"/>
          <w:lang w:eastAsia="en-US"/>
        </w:rPr>
        <w:t xml:space="preserve">les nom et prénoms, le contact téléphone) </w:t>
      </w:r>
      <w:r w:rsidRPr="00C63951">
        <w:rPr>
          <w:rFonts w:ascii="Trebuchet MS" w:hAnsi="Trebuchet MS" w:cs="Times New Roman"/>
          <w:lang w:eastAsia="en-US"/>
        </w:rPr>
        <w:t>intervenant dans l’exploitation</w:t>
      </w:r>
      <w:r w:rsidR="006A0E57" w:rsidRPr="00C63951">
        <w:rPr>
          <w:rFonts w:ascii="Trebuchet MS" w:hAnsi="Trebuchet MS" w:cs="Times New Roman"/>
          <w:lang w:eastAsia="en-US"/>
        </w:rPr>
        <w:t xml:space="preserve"> </w:t>
      </w:r>
      <w:r w:rsidRPr="00C63951">
        <w:rPr>
          <w:rFonts w:ascii="Trebuchet MS" w:hAnsi="Trebuchet MS" w:cs="Times New Roman"/>
          <w:lang w:eastAsia="en-US"/>
        </w:rPr>
        <w:t>;</w:t>
      </w:r>
    </w:p>
    <w:p w14:paraId="7CECD347" w14:textId="77777777" w:rsidR="0075794C" w:rsidRPr="00C63951" w:rsidRDefault="0075794C" w:rsidP="00E42F1A">
      <w:pPr>
        <w:numPr>
          <w:ilvl w:val="0"/>
          <w:numId w:val="365"/>
        </w:numPr>
        <w:spacing w:after="12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 xml:space="preserve">Une liste des entrepôts urbains </w:t>
      </w:r>
      <w:r w:rsidR="00863C43" w:rsidRPr="00C63951">
        <w:rPr>
          <w:rFonts w:ascii="Trebuchet MS" w:hAnsi="Trebuchet MS" w:cs="Times New Roman"/>
          <w:lang w:eastAsia="en-US"/>
        </w:rPr>
        <w:t xml:space="preserve">ou ruraux </w:t>
      </w:r>
      <w:r w:rsidR="0065438C" w:rsidRPr="00C63951">
        <w:rPr>
          <w:rFonts w:ascii="Trebuchet MS" w:hAnsi="Trebuchet MS" w:cs="Times New Roman"/>
          <w:lang w:eastAsia="en-US"/>
        </w:rPr>
        <w:t>de</w:t>
      </w:r>
      <w:r w:rsidRPr="00C63951">
        <w:rPr>
          <w:rFonts w:ascii="Trebuchet MS" w:hAnsi="Trebuchet MS" w:cs="Times New Roman"/>
          <w:lang w:eastAsia="en-US"/>
        </w:rPr>
        <w:t xml:space="preserve"> commercialis</w:t>
      </w:r>
      <w:r w:rsidR="0065438C" w:rsidRPr="00C63951">
        <w:rPr>
          <w:rFonts w:ascii="Trebuchet MS" w:hAnsi="Trebuchet MS" w:cs="Times New Roman"/>
          <w:lang w:eastAsia="en-US"/>
        </w:rPr>
        <w:t>ation d</w:t>
      </w:r>
      <w:r w:rsidRPr="00C63951">
        <w:rPr>
          <w:rFonts w:ascii="Trebuchet MS" w:hAnsi="Trebuchet MS" w:cs="Times New Roman"/>
          <w:lang w:eastAsia="en-US"/>
        </w:rPr>
        <w:t xml:space="preserve">es produits </w:t>
      </w:r>
      <w:r w:rsidR="0065438C" w:rsidRPr="00C63951">
        <w:rPr>
          <w:rFonts w:ascii="Trebuchet MS" w:hAnsi="Trebuchet MS" w:cs="Times New Roman"/>
          <w:lang w:eastAsia="en-US"/>
        </w:rPr>
        <w:t xml:space="preserve">(charbon ou bois de chauffe) </w:t>
      </w:r>
      <w:r w:rsidRPr="00C63951">
        <w:rPr>
          <w:rFonts w:ascii="Trebuchet MS" w:hAnsi="Trebuchet MS" w:cs="Times New Roman"/>
          <w:lang w:eastAsia="en-US"/>
        </w:rPr>
        <w:t>;</w:t>
      </w:r>
    </w:p>
    <w:p w14:paraId="2472539D" w14:textId="77777777" w:rsidR="0075794C" w:rsidRPr="00C63951" w:rsidRDefault="0075794C" w:rsidP="00E42F1A">
      <w:pPr>
        <w:numPr>
          <w:ilvl w:val="0"/>
          <w:numId w:val="365"/>
        </w:numPr>
        <w:spacing w:after="12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Un engagement écrit et légalisé à respecter la réglementation forestière</w:t>
      </w:r>
      <w:r w:rsidR="00863C43" w:rsidRPr="00C63951">
        <w:rPr>
          <w:rFonts w:ascii="Trebuchet MS" w:hAnsi="Trebuchet MS" w:cs="Times New Roman"/>
          <w:lang w:eastAsia="en-US"/>
        </w:rPr>
        <w:t xml:space="preserve"> : (i) </w:t>
      </w:r>
      <w:r w:rsidRPr="00C63951">
        <w:rPr>
          <w:rFonts w:ascii="Trebuchet MS" w:hAnsi="Trebuchet MS" w:cs="Times New Roman"/>
          <w:lang w:eastAsia="en-US"/>
        </w:rPr>
        <w:t xml:space="preserve">utiliser effectivement </w:t>
      </w:r>
      <w:r w:rsidR="00863C43" w:rsidRPr="00C63951">
        <w:rPr>
          <w:rFonts w:ascii="Trebuchet MS" w:hAnsi="Trebuchet MS" w:cs="Times New Roman"/>
          <w:lang w:eastAsia="en-US"/>
        </w:rPr>
        <w:t>d</w:t>
      </w:r>
      <w:r w:rsidRPr="00C63951">
        <w:rPr>
          <w:rFonts w:ascii="Trebuchet MS" w:hAnsi="Trebuchet MS" w:cs="Times New Roman"/>
          <w:lang w:eastAsia="en-US"/>
        </w:rPr>
        <w:t>es abattis d’exploitation forestière ou les déchets des usines de transformation du bois agréées</w:t>
      </w:r>
      <w:r w:rsidR="00863C43" w:rsidRPr="00C63951">
        <w:rPr>
          <w:rFonts w:ascii="Trebuchet MS" w:hAnsi="Trebuchet MS" w:cs="Times New Roman"/>
          <w:lang w:eastAsia="en-US"/>
        </w:rPr>
        <w:t xml:space="preserve"> en activité </w:t>
      </w:r>
      <w:r w:rsidRPr="00C63951">
        <w:rPr>
          <w:rFonts w:ascii="Trebuchet MS" w:hAnsi="Trebuchet MS" w:cs="Times New Roman"/>
          <w:lang w:eastAsia="en-US"/>
        </w:rPr>
        <w:t xml:space="preserve">; </w:t>
      </w:r>
      <w:r w:rsidR="00863C43" w:rsidRPr="00C63951">
        <w:rPr>
          <w:rFonts w:ascii="Trebuchet MS" w:hAnsi="Trebuchet MS" w:cs="Times New Roman"/>
          <w:lang w:eastAsia="en-US"/>
        </w:rPr>
        <w:t>(ii)</w:t>
      </w:r>
      <w:r w:rsidRPr="00C63951">
        <w:rPr>
          <w:rFonts w:ascii="Trebuchet MS" w:hAnsi="Trebuchet MS" w:cs="Times New Roman"/>
          <w:lang w:eastAsia="en-US"/>
        </w:rPr>
        <w:t xml:space="preserve"> préserver l’environnement et le sol ; </w:t>
      </w:r>
      <w:r w:rsidR="00863C43" w:rsidRPr="00C63951">
        <w:rPr>
          <w:rFonts w:ascii="Trebuchet MS" w:hAnsi="Trebuchet MS" w:cs="Times New Roman"/>
          <w:lang w:eastAsia="en-US"/>
        </w:rPr>
        <w:t>(iii)</w:t>
      </w:r>
      <w:r w:rsidRPr="00C63951">
        <w:rPr>
          <w:rFonts w:ascii="Trebuchet MS" w:hAnsi="Trebuchet MS" w:cs="Times New Roman"/>
          <w:lang w:eastAsia="en-US"/>
        </w:rPr>
        <w:t xml:space="preserve"> réaliser un reboisement d’un (1) h</w:t>
      </w:r>
      <w:r w:rsidR="00863C43" w:rsidRPr="00C63951">
        <w:rPr>
          <w:rFonts w:ascii="Trebuchet MS" w:hAnsi="Trebuchet MS" w:cs="Times New Roman"/>
          <w:lang w:eastAsia="en-US"/>
        </w:rPr>
        <w:t xml:space="preserve">ectare </w:t>
      </w:r>
      <w:r w:rsidRPr="00C63951">
        <w:rPr>
          <w:rFonts w:ascii="Trebuchet MS" w:hAnsi="Trebuchet MS" w:cs="Times New Roman"/>
          <w:lang w:eastAsia="en-US"/>
        </w:rPr>
        <w:t xml:space="preserve">au moins ; </w:t>
      </w:r>
    </w:p>
    <w:p w14:paraId="50FE7B96" w14:textId="77777777" w:rsidR="0075794C" w:rsidRPr="00C63951" w:rsidRDefault="00863C43" w:rsidP="00E42F1A">
      <w:pPr>
        <w:numPr>
          <w:ilvl w:val="0"/>
          <w:numId w:val="365"/>
        </w:numPr>
        <w:spacing w:after="12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 xml:space="preserve">Une attestation d’obtention d’un site pour de reboisement compensatoire </w:t>
      </w:r>
      <w:r w:rsidR="0065438C" w:rsidRPr="00C63951">
        <w:rPr>
          <w:rFonts w:ascii="Trebuchet MS" w:hAnsi="Trebuchet MS" w:cs="Times New Roman"/>
          <w:lang w:eastAsia="en-US"/>
        </w:rPr>
        <w:t xml:space="preserve">délivrée par le service forestier du lieu de reboisement </w:t>
      </w:r>
      <w:r w:rsidRPr="00C63951">
        <w:rPr>
          <w:rFonts w:ascii="Trebuchet MS" w:hAnsi="Trebuchet MS" w:cs="Times New Roman"/>
          <w:lang w:eastAsia="en-US"/>
        </w:rPr>
        <w:t>et</w:t>
      </w:r>
      <w:r w:rsidR="0075794C" w:rsidRPr="00C63951">
        <w:rPr>
          <w:rFonts w:ascii="Trebuchet MS" w:hAnsi="Trebuchet MS" w:cs="Times New Roman"/>
          <w:lang w:eastAsia="en-US"/>
        </w:rPr>
        <w:t xml:space="preserve"> </w:t>
      </w:r>
      <w:r w:rsidRPr="00C63951">
        <w:rPr>
          <w:rFonts w:ascii="Trebuchet MS" w:hAnsi="Trebuchet MS" w:cs="Times New Roman"/>
          <w:lang w:eastAsia="en-US"/>
        </w:rPr>
        <w:t>précis</w:t>
      </w:r>
      <w:r w:rsidR="0075794C" w:rsidRPr="00C63951">
        <w:rPr>
          <w:rFonts w:ascii="Trebuchet MS" w:hAnsi="Trebuchet MS" w:cs="Times New Roman"/>
          <w:lang w:eastAsia="en-US"/>
        </w:rPr>
        <w:t>ant le programme de reboisement de l’exploitant</w:t>
      </w:r>
      <w:r w:rsidRPr="00C63951">
        <w:rPr>
          <w:rFonts w:ascii="Trebuchet MS" w:hAnsi="Trebuchet MS" w:cs="Times New Roman"/>
          <w:lang w:eastAsia="en-US"/>
        </w:rPr>
        <w:t>, le</w:t>
      </w:r>
      <w:r w:rsidR="0065438C" w:rsidRPr="00C63951">
        <w:rPr>
          <w:rFonts w:ascii="Trebuchet MS" w:hAnsi="Trebuchet MS" w:cs="Times New Roman"/>
          <w:lang w:eastAsia="en-US"/>
        </w:rPr>
        <w:t>s</w:t>
      </w:r>
      <w:r w:rsidRPr="00C63951">
        <w:rPr>
          <w:rFonts w:ascii="Trebuchet MS" w:hAnsi="Trebuchet MS" w:cs="Times New Roman"/>
          <w:lang w:eastAsia="en-US"/>
        </w:rPr>
        <w:t xml:space="preserve"> nom et prénoms du propriétaire du site et son contact</w:t>
      </w:r>
      <w:r w:rsidR="0075794C" w:rsidRPr="00C63951">
        <w:rPr>
          <w:rFonts w:ascii="Trebuchet MS" w:hAnsi="Trebuchet MS" w:cs="Times New Roman"/>
          <w:lang w:eastAsia="en-US"/>
        </w:rPr>
        <w:t xml:space="preserve"> ;</w:t>
      </w:r>
      <w:r w:rsidRPr="00C63951">
        <w:rPr>
          <w:rFonts w:ascii="Trebuchet MS" w:hAnsi="Trebuchet MS" w:cs="Times New Roman"/>
          <w:lang w:eastAsia="en-US"/>
        </w:rPr>
        <w:t xml:space="preserve"> </w:t>
      </w:r>
    </w:p>
    <w:p w14:paraId="4DD80341" w14:textId="77777777" w:rsidR="0075794C" w:rsidRPr="00C63951" w:rsidRDefault="0075794C" w:rsidP="00E42F1A">
      <w:pPr>
        <w:numPr>
          <w:ilvl w:val="0"/>
          <w:numId w:val="365"/>
        </w:numPr>
        <w:spacing w:after="12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 xml:space="preserve">Un contrat entre </w:t>
      </w:r>
      <w:r w:rsidR="0065438C" w:rsidRPr="00C63951">
        <w:rPr>
          <w:rFonts w:ascii="Trebuchet MS" w:hAnsi="Trebuchet MS" w:cs="Times New Roman"/>
          <w:lang w:eastAsia="en-US"/>
        </w:rPr>
        <w:t>l’</w:t>
      </w:r>
      <w:r w:rsidRPr="00C63951">
        <w:rPr>
          <w:rFonts w:ascii="Trebuchet MS" w:hAnsi="Trebuchet MS" w:cs="Times New Roman"/>
          <w:lang w:eastAsia="en-US"/>
        </w:rPr>
        <w:t xml:space="preserve">exploitant de charbon ou de bois de chauffe et un concessionnaire de périmètre ou un industriel ou un détenteur de titre foncier. Le contrat est à retirer à la Direction de l’Exploitation et des Industries Forestières après la présentation de tous les dossiers ; </w:t>
      </w:r>
    </w:p>
    <w:p w14:paraId="7301C5AD" w14:textId="77777777" w:rsidR="0075794C" w:rsidRPr="00C63951" w:rsidRDefault="0075794C" w:rsidP="00E42F1A">
      <w:pPr>
        <w:numPr>
          <w:ilvl w:val="0"/>
          <w:numId w:val="365"/>
        </w:numPr>
        <w:spacing w:after="12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 xml:space="preserve">Le reçu de paiement de deux cent mille (200 000) F CFA pour l’agrément d’exploitant de charbon de bois </w:t>
      </w:r>
      <w:r w:rsidR="0065438C" w:rsidRPr="00C63951">
        <w:rPr>
          <w:rFonts w:ascii="Trebuchet MS" w:hAnsi="Trebuchet MS" w:cs="Times New Roman"/>
          <w:lang w:eastAsia="en-US"/>
        </w:rPr>
        <w:t>ou</w:t>
      </w:r>
      <w:r w:rsidRPr="00C63951">
        <w:rPr>
          <w:rFonts w:ascii="Trebuchet MS" w:hAnsi="Trebuchet MS" w:cs="Times New Roman"/>
          <w:lang w:eastAsia="en-US"/>
        </w:rPr>
        <w:t xml:space="preserve"> de bois de chauffe (pour les nouveaux) ;</w:t>
      </w:r>
    </w:p>
    <w:p w14:paraId="260981B9" w14:textId="77777777" w:rsidR="0075794C" w:rsidRPr="00C63951" w:rsidRDefault="0075794C" w:rsidP="00E42F1A">
      <w:pPr>
        <w:numPr>
          <w:ilvl w:val="0"/>
          <w:numId w:val="365"/>
        </w:numPr>
        <w:spacing w:after="0" w:line="276" w:lineRule="auto"/>
        <w:contextualSpacing/>
        <w:jc w:val="both"/>
        <w:rPr>
          <w:rFonts w:ascii="Trebuchet MS" w:hAnsi="Trebuchet MS" w:cs="Times New Roman"/>
          <w:lang w:eastAsia="en-US"/>
        </w:rPr>
      </w:pPr>
      <w:r w:rsidRPr="00C63951">
        <w:rPr>
          <w:rFonts w:ascii="Trebuchet MS" w:hAnsi="Trebuchet MS" w:cs="Times New Roman"/>
          <w:lang w:eastAsia="en-US"/>
        </w:rPr>
        <w:t>Le reçu de paiement de la taxe annuelle d’exploitation de produits secondaires</w:t>
      </w:r>
      <w:r w:rsidR="0065438C" w:rsidRPr="00C63951">
        <w:rPr>
          <w:rFonts w:ascii="Trebuchet MS" w:hAnsi="Trebuchet MS" w:cs="Times New Roman"/>
          <w:lang w:eastAsia="en-US"/>
        </w:rPr>
        <w:t xml:space="preserve"> de cinquante mille</w:t>
      </w:r>
      <w:r w:rsidR="00BC50F9" w:rsidRPr="00C63951">
        <w:rPr>
          <w:rFonts w:ascii="Trebuchet MS" w:hAnsi="Trebuchet MS" w:cs="Times New Roman"/>
          <w:lang w:eastAsia="en-US"/>
        </w:rPr>
        <w:t xml:space="preserve"> </w:t>
      </w:r>
      <w:r w:rsidR="0065438C" w:rsidRPr="00C63951">
        <w:rPr>
          <w:rFonts w:ascii="Trebuchet MS" w:hAnsi="Trebuchet MS" w:cs="Times New Roman"/>
          <w:lang w:eastAsia="en-US"/>
        </w:rPr>
        <w:t>(</w:t>
      </w:r>
      <w:r w:rsidRPr="00C63951">
        <w:rPr>
          <w:rFonts w:ascii="Trebuchet MS" w:hAnsi="Trebuchet MS" w:cs="Times New Roman"/>
          <w:lang w:eastAsia="en-US"/>
        </w:rPr>
        <w:t>50</w:t>
      </w:r>
      <w:r w:rsidR="0065438C" w:rsidRPr="00C63951">
        <w:rPr>
          <w:rFonts w:ascii="Trebuchet MS" w:hAnsi="Trebuchet MS" w:cs="Times New Roman"/>
          <w:lang w:eastAsia="en-US"/>
        </w:rPr>
        <w:t> </w:t>
      </w:r>
      <w:r w:rsidRPr="00C63951">
        <w:rPr>
          <w:rFonts w:ascii="Trebuchet MS" w:hAnsi="Trebuchet MS" w:cs="Times New Roman"/>
          <w:lang w:eastAsia="en-US"/>
        </w:rPr>
        <w:t>000</w:t>
      </w:r>
      <w:r w:rsidR="0065438C" w:rsidRPr="00C63951">
        <w:rPr>
          <w:rFonts w:ascii="Trebuchet MS" w:hAnsi="Trebuchet MS" w:cs="Times New Roman"/>
          <w:lang w:eastAsia="en-US"/>
        </w:rPr>
        <w:t>)</w:t>
      </w:r>
      <w:r w:rsidRPr="00C63951">
        <w:rPr>
          <w:rFonts w:ascii="Trebuchet MS" w:hAnsi="Trebuchet MS" w:cs="Times New Roman"/>
          <w:lang w:eastAsia="en-US"/>
        </w:rPr>
        <w:t xml:space="preserve"> FCFA pour les particuliers et </w:t>
      </w:r>
      <w:r w:rsidR="0065438C" w:rsidRPr="00C63951">
        <w:rPr>
          <w:rFonts w:ascii="Trebuchet MS" w:hAnsi="Trebuchet MS" w:cs="Times New Roman"/>
          <w:lang w:eastAsia="en-US"/>
        </w:rPr>
        <w:t>cent mille (</w:t>
      </w:r>
      <w:r w:rsidRPr="00C63951">
        <w:rPr>
          <w:rFonts w:ascii="Trebuchet MS" w:hAnsi="Trebuchet MS" w:cs="Times New Roman"/>
          <w:lang w:eastAsia="en-US"/>
        </w:rPr>
        <w:t>100</w:t>
      </w:r>
      <w:r w:rsidR="0065438C" w:rsidRPr="00C63951">
        <w:rPr>
          <w:rFonts w:ascii="Trebuchet MS" w:hAnsi="Trebuchet MS" w:cs="Times New Roman"/>
          <w:lang w:eastAsia="en-US"/>
        </w:rPr>
        <w:t> </w:t>
      </w:r>
      <w:r w:rsidRPr="00C63951">
        <w:rPr>
          <w:rFonts w:ascii="Trebuchet MS" w:hAnsi="Trebuchet MS" w:cs="Times New Roman"/>
          <w:lang w:eastAsia="en-US"/>
        </w:rPr>
        <w:t>000</w:t>
      </w:r>
      <w:r w:rsidR="0065438C" w:rsidRPr="00C63951">
        <w:rPr>
          <w:rFonts w:ascii="Trebuchet MS" w:hAnsi="Trebuchet MS" w:cs="Times New Roman"/>
          <w:lang w:eastAsia="en-US"/>
        </w:rPr>
        <w:t>)</w:t>
      </w:r>
      <w:r w:rsidRPr="00C63951">
        <w:rPr>
          <w:rFonts w:ascii="Trebuchet MS" w:hAnsi="Trebuchet MS" w:cs="Times New Roman"/>
          <w:lang w:eastAsia="en-US"/>
        </w:rPr>
        <w:t xml:space="preserve"> FCFA pour les </w:t>
      </w:r>
      <w:r w:rsidR="0065438C" w:rsidRPr="00C63951">
        <w:rPr>
          <w:rFonts w:ascii="Trebuchet MS" w:hAnsi="Trebuchet MS" w:cs="Times New Roman"/>
          <w:lang w:eastAsia="en-US"/>
        </w:rPr>
        <w:t>personnes morales</w:t>
      </w:r>
      <w:r w:rsidRPr="00C63951">
        <w:rPr>
          <w:rFonts w:ascii="Trebuchet MS" w:hAnsi="Trebuchet MS" w:cs="Times New Roman"/>
          <w:lang w:eastAsia="en-US"/>
        </w:rPr>
        <w:t>.</w:t>
      </w:r>
    </w:p>
    <w:p w14:paraId="55C2640E" w14:textId="77777777" w:rsidR="0075794C" w:rsidRPr="00234199" w:rsidRDefault="0075794C" w:rsidP="006D6FC9">
      <w:pPr>
        <w:spacing w:after="0" w:line="276" w:lineRule="auto"/>
        <w:jc w:val="both"/>
        <w:rPr>
          <w:rFonts w:ascii="Trebuchet MS" w:hAnsi="Trebuchet MS" w:cs="Times New Roman"/>
          <w:sz w:val="12"/>
          <w:szCs w:val="12"/>
          <w:lang w:eastAsia="en-US"/>
        </w:rPr>
      </w:pPr>
    </w:p>
    <w:p w14:paraId="1D8562BA" w14:textId="77777777" w:rsidR="0075794C" w:rsidRPr="00C63951" w:rsidRDefault="0075794C" w:rsidP="006D6FC9">
      <w:pPr>
        <w:spacing w:after="0" w:line="276" w:lineRule="auto"/>
        <w:jc w:val="both"/>
        <w:rPr>
          <w:rFonts w:ascii="Trebuchet MS" w:hAnsi="Trebuchet MS" w:cs="Times New Roman"/>
          <w:lang w:eastAsia="en-US"/>
        </w:rPr>
      </w:pPr>
      <w:r w:rsidRPr="00C63951">
        <w:rPr>
          <w:rFonts w:ascii="Trebuchet MS" w:hAnsi="Trebuchet MS" w:cs="Times New Roman"/>
          <w:lang w:eastAsia="en-US"/>
        </w:rPr>
        <w:t>En plus des conditions susmentionnées, les détenteurs de permis d’exploitation au titre des années précédentes, devront</w:t>
      </w:r>
      <w:r w:rsidR="006A0E57" w:rsidRPr="00C63951">
        <w:rPr>
          <w:rFonts w:ascii="Trebuchet MS" w:hAnsi="Trebuchet MS" w:cs="Times New Roman"/>
          <w:lang w:eastAsia="en-US"/>
        </w:rPr>
        <w:t xml:space="preserve"> </w:t>
      </w:r>
      <w:r w:rsidRPr="00C63951">
        <w:rPr>
          <w:rFonts w:ascii="Trebuchet MS" w:hAnsi="Trebuchet MS" w:cs="Times New Roman"/>
          <w:lang w:eastAsia="en-US"/>
        </w:rPr>
        <w:t>fournir :</w:t>
      </w:r>
    </w:p>
    <w:p w14:paraId="212933CB" w14:textId="77777777" w:rsidR="0075794C" w:rsidRPr="00C63951" w:rsidRDefault="0075794C" w:rsidP="00E42F1A">
      <w:pPr>
        <w:numPr>
          <w:ilvl w:val="0"/>
          <w:numId w:val="365"/>
        </w:numPr>
        <w:spacing w:after="120" w:line="276" w:lineRule="auto"/>
        <w:jc w:val="both"/>
        <w:rPr>
          <w:rFonts w:ascii="Trebuchet MS" w:hAnsi="Trebuchet MS" w:cs="Times New Roman"/>
          <w:lang w:eastAsia="en-US"/>
        </w:rPr>
      </w:pPr>
      <w:r w:rsidRPr="00C63951">
        <w:rPr>
          <w:rFonts w:ascii="Trebuchet MS" w:hAnsi="Trebuchet MS" w:cs="Times New Roman"/>
          <w:lang w:eastAsia="en-US"/>
        </w:rPr>
        <w:t>Les originaux des permis de l’année précédente ;</w:t>
      </w:r>
    </w:p>
    <w:p w14:paraId="44B4AB64" w14:textId="77777777" w:rsidR="0075794C" w:rsidRPr="00C63951" w:rsidRDefault="0075794C" w:rsidP="00E42F1A">
      <w:pPr>
        <w:numPr>
          <w:ilvl w:val="0"/>
          <w:numId w:val="365"/>
        </w:numPr>
        <w:spacing w:after="120" w:line="276" w:lineRule="auto"/>
        <w:jc w:val="both"/>
        <w:rPr>
          <w:rFonts w:ascii="Trebuchet MS" w:hAnsi="Trebuchet MS" w:cs="Times New Roman"/>
          <w:lang w:eastAsia="en-US"/>
        </w:rPr>
      </w:pPr>
      <w:r w:rsidRPr="00C63951">
        <w:rPr>
          <w:rFonts w:ascii="Trebuchet MS" w:hAnsi="Trebuchet MS" w:cs="Times New Roman"/>
          <w:lang w:eastAsia="en-US"/>
        </w:rPr>
        <w:t>Le bilan d’activité</w:t>
      </w:r>
      <w:r w:rsidR="0090043B" w:rsidRPr="00C63951">
        <w:rPr>
          <w:rFonts w:ascii="Trebuchet MS" w:hAnsi="Trebuchet MS" w:cs="Times New Roman"/>
          <w:lang w:eastAsia="en-US"/>
        </w:rPr>
        <w:t>s de l’exercice précédent</w:t>
      </w:r>
      <w:r w:rsidRPr="00C63951">
        <w:rPr>
          <w:rFonts w:ascii="Trebuchet MS" w:hAnsi="Trebuchet MS" w:cs="Times New Roman"/>
          <w:lang w:eastAsia="en-US"/>
        </w:rPr>
        <w:t xml:space="preserve"> ;</w:t>
      </w:r>
    </w:p>
    <w:p w14:paraId="62200174" w14:textId="77777777" w:rsidR="0090043B" w:rsidRPr="00C63951" w:rsidRDefault="0090043B" w:rsidP="00E42F1A">
      <w:pPr>
        <w:numPr>
          <w:ilvl w:val="0"/>
          <w:numId w:val="365"/>
        </w:numPr>
        <w:spacing w:after="12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Une attestation de reboisement compensatoire de l’année l’exercice précédent délivrée par le Chef de Cantonnement du lieu de rattachement de reboisement indiquant que l’exploitant a effectivement réalisé son quota de reboisement sur un site visité ; l’attestation sera visée par le Supérieur hiérarchique (Directeur Départemental ou Régional) du Chef de Cantonnement ;</w:t>
      </w:r>
    </w:p>
    <w:p w14:paraId="00E4AF16" w14:textId="77777777" w:rsidR="0075794C" w:rsidRPr="00C63951" w:rsidRDefault="0075794C" w:rsidP="00E42F1A">
      <w:pPr>
        <w:numPr>
          <w:ilvl w:val="0"/>
          <w:numId w:val="365"/>
        </w:numPr>
        <w:spacing w:after="0" w:line="276" w:lineRule="auto"/>
        <w:ind w:left="714" w:hanging="357"/>
        <w:jc w:val="both"/>
        <w:rPr>
          <w:rFonts w:ascii="Trebuchet MS" w:hAnsi="Trebuchet MS" w:cs="Times New Roman"/>
          <w:b/>
          <w:lang w:eastAsia="en-US"/>
        </w:rPr>
      </w:pPr>
      <w:r w:rsidRPr="00C63951">
        <w:rPr>
          <w:rFonts w:ascii="Trebuchet MS" w:hAnsi="Trebuchet MS" w:cs="Times New Roman"/>
          <w:lang w:eastAsia="en-US"/>
        </w:rPr>
        <w:t xml:space="preserve">Une attestation de bonne conduite du Chef de Cantonnement visée par </w:t>
      </w:r>
      <w:r w:rsidR="0090043B" w:rsidRPr="00C63951">
        <w:rPr>
          <w:rFonts w:ascii="Trebuchet MS" w:hAnsi="Trebuchet MS" w:cs="Times New Roman"/>
          <w:lang w:eastAsia="en-US"/>
        </w:rPr>
        <w:t>son</w:t>
      </w:r>
      <w:r w:rsidRPr="00C63951">
        <w:rPr>
          <w:rFonts w:ascii="Trebuchet MS" w:hAnsi="Trebuchet MS" w:cs="Times New Roman"/>
          <w:lang w:eastAsia="en-US"/>
        </w:rPr>
        <w:t xml:space="preserve"> Supérieur hiérarchique (Directeur Départemental ou Régional) indiquant que des dispositions ont été effectivement prises par les exploitants pour préserver l’environnement et le sol lors de leur précédent exercice</w:t>
      </w:r>
      <w:r w:rsidR="0090043B" w:rsidRPr="00C63951">
        <w:rPr>
          <w:rFonts w:ascii="Trebuchet MS" w:hAnsi="Trebuchet MS" w:cs="Times New Roman"/>
          <w:lang w:eastAsia="en-US"/>
        </w:rPr>
        <w:t>.</w:t>
      </w:r>
    </w:p>
    <w:p w14:paraId="601DA0B4" w14:textId="77777777" w:rsidR="0090043B" w:rsidRPr="00234199" w:rsidRDefault="0090043B" w:rsidP="006D6FC9">
      <w:pPr>
        <w:spacing w:after="0" w:line="276" w:lineRule="auto"/>
        <w:ind w:left="714"/>
        <w:jc w:val="both"/>
        <w:rPr>
          <w:rFonts w:ascii="Trebuchet MS" w:hAnsi="Trebuchet MS" w:cs="Times New Roman"/>
          <w:bCs/>
          <w:sz w:val="14"/>
          <w:szCs w:val="14"/>
          <w:lang w:eastAsia="en-US"/>
        </w:rPr>
      </w:pPr>
    </w:p>
    <w:p w14:paraId="6BAAFEB1" w14:textId="77777777" w:rsidR="006A0E57" w:rsidRPr="00C63951" w:rsidRDefault="009424AB" w:rsidP="00E42F1A">
      <w:pPr>
        <w:numPr>
          <w:ilvl w:val="0"/>
          <w:numId w:val="359"/>
        </w:numPr>
        <w:spacing w:after="120" w:line="276" w:lineRule="auto"/>
        <w:ind w:left="284" w:firstLine="0"/>
        <w:jc w:val="both"/>
        <w:rPr>
          <w:rFonts w:ascii="Trebuchet MS" w:hAnsi="Trebuchet MS" w:cs="Times New Roman"/>
          <w:bCs/>
          <w:lang w:eastAsia="en-US"/>
        </w:rPr>
      </w:pPr>
      <w:r w:rsidRPr="00C63951">
        <w:rPr>
          <w:rFonts w:ascii="Trebuchet MS" w:hAnsi="Trebuchet MS" w:cs="Times New Roman"/>
          <w:b/>
          <w:lang w:eastAsia="en-US"/>
        </w:rPr>
        <w:t>P</w:t>
      </w:r>
      <w:r w:rsidR="0075794C" w:rsidRPr="00C63951">
        <w:rPr>
          <w:rFonts w:ascii="Trebuchet MS" w:hAnsi="Trebuchet MS" w:cs="Times New Roman"/>
          <w:b/>
          <w:lang w:eastAsia="en-US"/>
        </w:rPr>
        <w:t xml:space="preserve">rocédure pour l’obtention du permis d’exploitation du charbon de bois ou de bois de chauffe </w:t>
      </w:r>
    </w:p>
    <w:p w14:paraId="19F9C7C9" w14:textId="77777777" w:rsidR="00BC50F9" w:rsidRPr="00C63951" w:rsidRDefault="00BC50F9" w:rsidP="006D6FC9">
      <w:pPr>
        <w:spacing w:after="0" w:line="276" w:lineRule="auto"/>
        <w:ind w:left="720"/>
        <w:jc w:val="both"/>
        <w:rPr>
          <w:rFonts w:ascii="Trebuchet MS" w:hAnsi="Trebuchet MS" w:cs="Times New Roman"/>
          <w:lang w:eastAsia="en-US"/>
        </w:rPr>
      </w:pPr>
      <w:r w:rsidRPr="00C63951">
        <w:rPr>
          <w:rFonts w:ascii="Trebuchet MS" w:hAnsi="Trebuchet MS" w:cs="Times New Roman"/>
          <w:lang w:eastAsia="en-US"/>
        </w:rPr>
        <w:t xml:space="preserve">Cette procédure suit les étapes </w:t>
      </w:r>
      <w:r w:rsidR="0096319D" w:rsidRPr="00C63951">
        <w:rPr>
          <w:rFonts w:ascii="Trebuchet MS" w:hAnsi="Trebuchet MS" w:cs="Times New Roman"/>
          <w:lang w:eastAsia="en-US"/>
        </w:rPr>
        <w:t>de la CADA</w:t>
      </w:r>
      <w:r w:rsidRPr="00C63951">
        <w:rPr>
          <w:rFonts w:ascii="Trebuchet MS" w:hAnsi="Trebuchet MS" w:cs="Times New Roman"/>
          <w:lang w:eastAsia="en-US"/>
        </w:rPr>
        <w:t xml:space="preserve"> relative à la signature d’acte</w:t>
      </w:r>
      <w:r w:rsidR="00CA3F87" w:rsidRPr="00C63951">
        <w:rPr>
          <w:rFonts w:ascii="Trebuchet MS" w:hAnsi="Trebuchet MS" w:cs="Times New Roman"/>
          <w:lang w:eastAsia="en-US"/>
        </w:rPr>
        <w:t>s</w:t>
      </w:r>
      <w:r w:rsidRPr="00C63951">
        <w:rPr>
          <w:rFonts w:ascii="Trebuchet MS" w:hAnsi="Trebuchet MS" w:cs="Times New Roman"/>
          <w:lang w:eastAsia="en-US"/>
        </w:rPr>
        <w:t xml:space="preserve"> par le Ministre chargé des Eaux et Forêts.</w:t>
      </w:r>
    </w:p>
    <w:p w14:paraId="1E722AAF" w14:textId="77777777" w:rsidR="0075794C" w:rsidRPr="00C63951" w:rsidRDefault="00CA3F87" w:rsidP="006D6FC9">
      <w:pPr>
        <w:spacing w:after="0" w:line="276" w:lineRule="auto"/>
        <w:ind w:left="720"/>
        <w:jc w:val="both"/>
        <w:rPr>
          <w:rFonts w:ascii="Trebuchet MS" w:hAnsi="Trebuchet MS" w:cs="Times New Roman"/>
          <w:lang w:eastAsia="en-US"/>
        </w:rPr>
      </w:pPr>
      <w:r w:rsidRPr="00C63951">
        <w:rPr>
          <w:rFonts w:ascii="Trebuchet MS" w:hAnsi="Trebuchet MS" w:cs="Times New Roman"/>
          <w:lang w:eastAsia="en-US"/>
        </w:rPr>
        <w:t>Le</w:t>
      </w:r>
      <w:r w:rsidR="0075794C" w:rsidRPr="00C63951">
        <w:rPr>
          <w:rFonts w:ascii="Trebuchet MS" w:hAnsi="Trebuchet MS" w:cs="Times New Roman"/>
          <w:lang w:eastAsia="en-US"/>
        </w:rPr>
        <w:t xml:space="preserve"> permis d’exploitation du charbon de bois ou de bois de chauffe </w:t>
      </w:r>
      <w:r w:rsidRPr="00C63951">
        <w:rPr>
          <w:rFonts w:ascii="Trebuchet MS" w:hAnsi="Trebuchet MS" w:cs="Times New Roman"/>
          <w:lang w:eastAsia="en-US"/>
        </w:rPr>
        <w:t xml:space="preserve">signé et </w:t>
      </w:r>
      <w:r w:rsidR="0075794C" w:rsidRPr="00C63951">
        <w:rPr>
          <w:rFonts w:ascii="Trebuchet MS" w:hAnsi="Trebuchet MS" w:cs="Times New Roman"/>
          <w:lang w:eastAsia="en-US"/>
        </w:rPr>
        <w:t>enregistr</w:t>
      </w:r>
      <w:r w:rsidRPr="00C63951">
        <w:rPr>
          <w:rFonts w:ascii="Trebuchet MS" w:hAnsi="Trebuchet MS" w:cs="Times New Roman"/>
          <w:lang w:eastAsia="en-US"/>
        </w:rPr>
        <w:t>é</w:t>
      </w:r>
      <w:r w:rsidR="0075794C" w:rsidRPr="00C63951">
        <w:rPr>
          <w:rFonts w:ascii="Trebuchet MS" w:hAnsi="Trebuchet MS" w:cs="Times New Roman"/>
          <w:lang w:eastAsia="en-US"/>
        </w:rPr>
        <w:t xml:space="preserve"> </w:t>
      </w:r>
      <w:r w:rsidRPr="00C63951">
        <w:rPr>
          <w:rFonts w:ascii="Trebuchet MS" w:hAnsi="Trebuchet MS" w:cs="Times New Roman"/>
          <w:lang w:eastAsia="en-US"/>
        </w:rPr>
        <w:t>par le</w:t>
      </w:r>
      <w:r w:rsidR="0075794C" w:rsidRPr="00C63951">
        <w:rPr>
          <w:rFonts w:ascii="Trebuchet MS" w:hAnsi="Trebuchet MS" w:cs="Times New Roman"/>
          <w:lang w:eastAsia="en-US"/>
        </w:rPr>
        <w:t xml:space="preserve"> Service Courrier du Cabinet, l’établissement des copies conformes et la remise de l’original du permis ainsi que des copies conformes à l’exploitant se déroulent à la DPIF. </w:t>
      </w:r>
    </w:p>
    <w:p w14:paraId="1CDC4C0D" w14:textId="77777777" w:rsidR="0096319D" w:rsidRPr="00234199" w:rsidRDefault="0096319D" w:rsidP="006D6FC9">
      <w:pPr>
        <w:spacing w:after="0" w:line="276" w:lineRule="auto"/>
        <w:jc w:val="both"/>
        <w:rPr>
          <w:rFonts w:ascii="Trebuchet MS" w:hAnsi="Trebuchet MS" w:cs="Times New Roman"/>
          <w:sz w:val="2"/>
          <w:szCs w:val="2"/>
          <w:lang w:eastAsia="en-US"/>
        </w:rPr>
      </w:pPr>
    </w:p>
    <w:p w14:paraId="4A5E4558" w14:textId="77777777" w:rsidR="00BC50F9" w:rsidRPr="00C63951" w:rsidRDefault="00AE2D04" w:rsidP="006D6FC9">
      <w:pPr>
        <w:pStyle w:val="Titre4"/>
        <w:numPr>
          <w:ilvl w:val="0"/>
          <w:numId w:val="0"/>
        </w:numPr>
        <w:spacing w:after="0" w:line="276" w:lineRule="auto"/>
        <w:jc w:val="left"/>
        <w:rPr>
          <w:rFonts w:cs="Times New Roman"/>
          <w:i/>
          <w:iCs/>
        </w:rPr>
      </w:pPr>
      <w:bookmarkStart w:id="1288" w:name="_Toc78906711"/>
      <w:r w:rsidRPr="00C63951">
        <w:rPr>
          <w:rFonts w:cs="Times New Roman"/>
          <w:i/>
          <w:iCs/>
        </w:rPr>
        <w:t xml:space="preserve">14.3.3.2 </w:t>
      </w:r>
      <w:r w:rsidR="00BC50F9" w:rsidRPr="00C63951">
        <w:rPr>
          <w:rFonts w:cs="Times New Roman"/>
          <w:i/>
          <w:iCs/>
        </w:rPr>
        <w:t xml:space="preserve">Autorisation d’exploitation de bois de chauffe de </w:t>
      </w:r>
      <w:r w:rsidR="00CA3F87" w:rsidRPr="00C63951">
        <w:rPr>
          <w:rFonts w:cs="Times New Roman"/>
          <w:i/>
          <w:iCs/>
        </w:rPr>
        <w:t xml:space="preserve">produits de </w:t>
      </w:r>
      <w:r w:rsidR="00BC50F9" w:rsidRPr="00C63951">
        <w:rPr>
          <w:rFonts w:cs="Times New Roman"/>
          <w:i/>
          <w:iCs/>
        </w:rPr>
        <w:t xml:space="preserve">plantations agricoles </w:t>
      </w:r>
      <w:r w:rsidR="0096319D" w:rsidRPr="00C63951">
        <w:rPr>
          <w:rFonts w:cs="Times New Roman"/>
          <w:i/>
          <w:iCs/>
        </w:rPr>
        <w:t>en fin de vie</w:t>
      </w:r>
      <w:bookmarkEnd w:id="1288"/>
    </w:p>
    <w:p w14:paraId="1D972AC5" w14:textId="77777777" w:rsidR="0096319D" w:rsidRPr="00C63951" w:rsidRDefault="0096319D" w:rsidP="006D6FC9">
      <w:pPr>
        <w:spacing w:after="0" w:line="276" w:lineRule="auto"/>
        <w:jc w:val="both"/>
        <w:rPr>
          <w:rFonts w:ascii="Trebuchet MS" w:hAnsi="Trebuchet MS" w:cs="Times New Roman"/>
          <w:lang w:eastAsia="en-US"/>
        </w:rPr>
      </w:pPr>
    </w:p>
    <w:p w14:paraId="4B508D53" w14:textId="77777777" w:rsidR="00BC50F9" w:rsidRPr="00C63951" w:rsidRDefault="00BC50F9" w:rsidP="006D6FC9">
      <w:pPr>
        <w:numPr>
          <w:ilvl w:val="0"/>
          <w:numId w:val="139"/>
        </w:numPr>
        <w:spacing w:after="8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Objet de la procédure</w:t>
      </w:r>
    </w:p>
    <w:p w14:paraId="6C4A871C" w14:textId="77777777" w:rsidR="00BC50F9" w:rsidRPr="00C63951" w:rsidRDefault="00BC50F9" w:rsidP="006D6FC9">
      <w:pPr>
        <w:spacing w:after="0" w:line="276" w:lineRule="auto"/>
        <w:contextualSpacing/>
        <w:jc w:val="both"/>
        <w:rPr>
          <w:rFonts w:ascii="Trebuchet MS" w:eastAsia="Times New Roman" w:hAnsi="Trebuchet MS" w:cs="Times New Roman"/>
        </w:rPr>
      </w:pPr>
      <w:r w:rsidRPr="00C63951">
        <w:rPr>
          <w:rFonts w:ascii="Trebuchet MS" w:eastAsia="Times New Roman" w:hAnsi="Trebuchet MS" w:cs="Times New Roman"/>
        </w:rPr>
        <w:t xml:space="preserve">La présente procédure traite des démarches pour l’obtention de l’autorisation d’exploitation de bois de chauffe à partir des plantations agricoles. </w:t>
      </w:r>
    </w:p>
    <w:p w14:paraId="022E34D6" w14:textId="77777777" w:rsidR="00CA3F87" w:rsidRPr="00C63951" w:rsidRDefault="00CA3F87" w:rsidP="006D6FC9">
      <w:pPr>
        <w:spacing w:after="0" w:line="276" w:lineRule="auto"/>
        <w:contextualSpacing/>
        <w:jc w:val="both"/>
        <w:rPr>
          <w:rFonts w:ascii="Trebuchet MS" w:eastAsia="Times New Roman" w:hAnsi="Trebuchet MS" w:cs="Times New Roman"/>
        </w:rPr>
      </w:pPr>
    </w:p>
    <w:p w14:paraId="41ADAC5D" w14:textId="77777777" w:rsidR="00BC50F9" w:rsidRPr="00C63951" w:rsidRDefault="00BC50F9" w:rsidP="006D6FC9">
      <w:pPr>
        <w:numPr>
          <w:ilvl w:val="0"/>
          <w:numId w:val="139"/>
        </w:numPr>
        <w:spacing w:after="8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Application</w:t>
      </w:r>
    </w:p>
    <w:p w14:paraId="3EBA5596" w14:textId="77777777" w:rsidR="00BC50F9" w:rsidRPr="00C63951" w:rsidRDefault="00BC50F9" w:rsidP="006D6FC9">
      <w:pPr>
        <w:spacing w:after="0" w:line="276" w:lineRule="auto"/>
        <w:jc w:val="both"/>
        <w:rPr>
          <w:rFonts w:ascii="Trebuchet MS" w:eastAsia="Times New Roman" w:hAnsi="Trebuchet MS" w:cs="Times New Roman"/>
        </w:rPr>
      </w:pPr>
      <w:r w:rsidRPr="00C63951">
        <w:rPr>
          <w:rFonts w:ascii="Trebuchet MS" w:eastAsia="Times New Roman" w:hAnsi="Trebuchet MS" w:cs="Times New Roman"/>
        </w:rPr>
        <w:t xml:space="preserve">La procédure s’applique à toute personne physique de nationalité ivoirienne ou personne morale désireuse de s’adonner à l’exploitation de bois de chauffe à partir des </w:t>
      </w:r>
      <w:r w:rsidR="00CA3F87" w:rsidRPr="00C63951">
        <w:rPr>
          <w:rFonts w:ascii="Trebuchet MS" w:eastAsia="Times New Roman" w:hAnsi="Trebuchet MS" w:cs="Times New Roman"/>
        </w:rPr>
        <w:t xml:space="preserve">produits de </w:t>
      </w:r>
      <w:r w:rsidRPr="00C63951">
        <w:rPr>
          <w:rFonts w:ascii="Trebuchet MS" w:eastAsia="Times New Roman" w:hAnsi="Trebuchet MS" w:cs="Times New Roman"/>
        </w:rPr>
        <w:t xml:space="preserve">plantations agricoles. </w:t>
      </w:r>
    </w:p>
    <w:p w14:paraId="0D723842" w14:textId="77777777" w:rsidR="008E5497" w:rsidRPr="00234199" w:rsidRDefault="008E5497" w:rsidP="006D6FC9">
      <w:pPr>
        <w:spacing w:after="0" w:line="276" w:lineRule="auto"/>
        <w:jc w:val="both"/>
        <w:rPr>
          <w:rFonts w:ascii="Trebuchet MS" w:eastAsia="Times New Roman" w:hAnsi="Trebuchet MS" w:cs="Times New Roman"/>
          <w:sz w:val="16"/>
          <w:szCs w:val="16"/>
        </w:rPr>
      </w:pPr>
    </w:p>
    <w:p w14:paraId="71E4EA81" w14:textId="77777777" w:rsidR="00BC50F9" w:rsidRPr="00C63951" w:rsidRDefault="00BC50F9" w:rsidP="006D6FC9">
      <w:pPr>
        <w:numPr>
          <w:ilvl w:val="0"/>
          <w:numId w:val="139"/>
        </w:numPr>
        <w:spacing w:after="8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Description de la procédure</w:t>
      </w:r>
    </w:p>
    <w:p w14:paraId="76054F58" w14:textId="77777777" w:rsidR="00BC50F9" w:rsidRPr="00C63951" w:rsidRDefault="00BC50F9" w:rsidP="00E42F1A">
      <w:pPr>
        <w:numPr>
          <w:ilvl w:val="0"/>
          <w:numId w:val="359"/>
        </w:numPr>
        <w:spacing w:after="120" w:line="276" w:lineRule="auto"/>
        <w:ind w:left="284" w:firstLine="0"/>
        <w:jc w:val="both"/>
        <w:rPr>
          <w:rFonts w:ascii="Trebuchet MS" w:hAnsi="Trebuchet MS" w:cs="Times New Roman"/>
          <w:b/>
          <w:lang w:eastAsia="en-US"/>
        </w:rPr>
      </w:pPr>
      <w:r w:rsidRPr="00C63951">
        <w:rPr>
          <w:rFonts w:ascii="Trebuchet MS" w:hAnsi="Trebuchet MS" w:cs="Times New Roman"/>
          <w:b/>
          <w:lang w:eastAsia="en-US"/>
        </w:rPr>
        <w:t>Composition du dossier de demande</w:t>
      </w:r>
    </w:p>
    <w:p w14:paraId="44C1E62B" w14:textId="77777777" w:rsidR="00BC50F9" w:rsidRPr="00C63951" w:rsidRDefault="00BC50F9" w:rsidP="00E42F1A">
      <w:pPr>
        <w:numPr>
          <w:ilvl w:val="0"/>
          <w:numId w:val="366"/>
        </w:numPr>
        <w:spacing w:after="80" w:line="276" w:lineRule="auto"/>
        <w:ind w:hanging="357"/>
        <w:jc w:val="both"/>
        <w:rPr>
          <w:rFonts w:ascii="Trebuchet MS" w:eastAsia="Times New Roman" w:hAnsi="Trebuchet MS" w:cs="Times New Roman"/>
        </w:rPr>
      </w:pPr>
      <w:r w:rsidRPr="00C63951">
        <w:rPr>
          <w:rFonts w:ascii="Trebuchet MS" w:hAnsi="Trebuchet MS" w:cs="Times New Roman"/>
          <w:lang w:eastAsia="en-US"/>
        </w:rPr>
        <w:t xml:space="preserve">Une demande d’autorisation d’exploitation de bois de </w:t>
      </w:r>
      <w:r w:rsidR="00CA3F87" w:rsidRPr="00C63951">
        <w:rPr>
          <w:rFonts w:ascii="Trebuchet MS" w:hAnsi="Trebuchet MS" w:cs="Times New Roman"/>
          <w:lang w:eastAsia="en-US"/>
        </w:rPr>
        <w:t>charbon</w:t>
      </w:r>
      <w:r w:rsidRPr="00C63951">
        <w:rPr>
          <w:rFonts w:ascii="Trebuchet MS" w:hAnsi="Trebuchet MS" w:cs="Times New Roman"/>
          <w:lang w:eastAsia="en-US"/>
        </w:rPr>
        <w:t xml:space="preserve"> </w:t>
      </w:r>
      <w:r w:rsidRPr="00C63951">
        <w:rPr>
          <w:rFonts w:ascii="Trebuchet MS" w:eastAsia="Times New Roman" w:hAnsi="Trebuchet MS" w:cs="Times New Roman"/>
        </w:rPr>
        <w:t xml:space="preserve">de bois </w:t>
      </w:r>
      <w:r w:rsidR="00CA3F87" w:rsidRPr="00C63951">
        <w:rPr>
          <w:rFonts w:ascii="Trebuchet MS" w:eastAsia="Times New Roman" w:hAnsi="Trebuchet MS" w:cs="Times New Roman"/>
        </w:rPr>
        <w:t xml:space="preserve">ou bois </w:t>
      </w:r>
      <w:r w:rsidRPr="00C63951">
        <w:rPr>
          <w:rFonts w:ascii="Trebuchet MS" w:eastAsia="Times New Roman" w:hAnsi="Trebuchet MS" w:cs="Times New Roman"/>
        </w:rPr>
        <w:t xml:space="preserve">de chauffe à partir des </w:t>
      </w:r>
      <w:r w:rsidR="00CA3F87" w:rsidRPr="00C63951">
        <w:rPr>
          <w:rFonts w:ascii="Trebuchet MS" w:eastAsia="Times New Roman" w:hAnsi="Trebuchet MS" w:cs="Times New Roman"/>
        </w:rPr>
        <w:t xml:space="preserve">produits de </w:t>
      </w:r>
      <w:r w:rsidRPr="00C63951">
        <w:rPr>
          <w:rFonts w:ascii="Trebuchet MS" w:eastAsia="Times New Roman" w:hAnsi="Trebuchet MS" w:cs="Times New Roman"/>
        </w:rPr>
        <w:t>plantations agricoles</w:t>
      </w:r>
      <w:r w:rsidRPr="00C63951">
        <w:rPr>
          <w:rFonts w:ascii="Trebuchet MS" w:hAnsi="Trebuchet MS" w:cs="Times New Roman"/>
          <w:lang w:eastAsia="en-US"/>
        </w:rPr>
        <w:t xml:space="preserve"> adressée au Directeur de la Production et de l’industrie Forestière, indiquant l’adresse postale et téléphonique du demandeur ainsi que le lieu d’exploitation du produit ;</w:t>
      </w:r>
    </w:p>
    <w:p w14:paraId="5DA7DB8E" w14:textId="77777777" w:rsidR="00BC50F9" w:rsidRPr="00C63951" w:rsidRDefault="00BC50F9" w:rsidP="00E42F1A">
      <w:pPr>
        <w:numPr>
          <w:ilvl w:val="0"/>
          <w:numId w:val="366"/>
        </w:numPr>
        <w:spacing w:after="80" w:line="276" w:lineRule="auto"/>
        <w:ind w:hanging="357"/>
        <w:jc w:val="both"/>
        <w:rPr>
          <w:rFonts w:ascii="Trebuchet MS" w:eastAsia="Times New Roman" w:hAnsi="Trebuchet MS" w:cs="Times New Roman"/>
        </w:rPr>
      </w:pPr>
      <w:r w:rsidRPr="00C63951">
        <w:rPr>
          <w:rFonts w:ascii="Trebuchet MS" w:hAnsi="Trebuchet MS" w:cs="Times New Roman"/>
          <w:lang w:eastAsia="en-US"/>
        </w:rPr>
        <w:t>Un certificat de nationalité ivoirienne ;</w:t>
      </w:r>
    </w:p>
    <w:p w14:paraId="0B9ED1EC" w14:textId="77777777" w:rsidR="00BC50F9" w:rsidRPr="00C63951" w:rsidRDefault="00BC50F9" w:rsidP="00E42F1A">
      <w:pPr>
        <w:numPr>
          <w:ilvl w:val="0"/>
          <w:numId w:val="366"/>
        </w:numPr>
        <w:spacing w:after="80" w:line="276" w:lineRule="auto"/>
        <w:ind w:hanging="357"/>
        <w:jc w:val="both"/>
        <w:rPr>
          <w:rFonts w:ascii="Trebuchet MS" w:eastAsia="Times New Roman" w:hAnsi="Trebuchet MS" w:cs="Times New Roman"/>
        </w:rPr>
      </w:pPr>
      <w:r w:rsidRPr="00C63951">
        <w:rPr>
          <w:rFonts w:ascii="Trebuchet MS" w:hAnsi="Trebuchet MS" w:cs="Times New Roman"/>
          <w:lang w:eastAsia="en-US"/>
        </w:rPr>
        <w:t>Une copie de l’attestation d’inscription au registre de commerce ;</w:t>
      </w:r>
    </w:p>
    <w:p w14:paraId="66E7FD75" w14:textId="77777777" w:rsidR="00BC50F9" w:rsidRPr="00C63951" w:rsidRDefault="00BC50F9" w:rsidP="00E42F1A">
      <w:pPr>
        <w:numPr>
          <w:ilvl w:val="0"/>
          <w:numId w:val="366"/>
        </w:numPr>
        <w:spacing w:after="80" w:line="276" w:lineRule="auto"/>
        <w:ind w:hanging="357"/>
        <w:jc w:val="both"/>
        <w:rPr>
          <w:rFonts w:ascii="Trebuchet MS" w:eastAsia="Times New Roman" w:hAnsi="Trebuchet MS" w:cs="Times New Roman"/>
        </w:rPr>
      </w:pPr>
      <w:r w:rsidRPr="00C63951">
        <w:rPr>
          <w:rFonts w:ascii="Trebuchet MS" w:hAnsi="Trebuchet MS" w:cs="Times New Roman"/>
          <w:lang w:eastAsia="en-US"/>
        </w:rPr>
        <w:t>Un rapport d’enquête du Cantonnement forestier indiquant :</w:t>
      </w:r>
    </w:p>
    <w:p w14:paraId="6CF37094" w14:textId="77777777" w:rsidR="00BC50F9" w:rsidRPr="00C63951" w:rsidRDefault="00BC50F9" w:rsidP="00E42F1A">
      <w:pPr>
        <w:numPr>
          <w:ilvl w:val="0"/>
          <w:numId w:val="367"/>
        </w:numPr>
        <w:spacing w:after="80" w:line="276" w:lineRule="auto"/>
        <w:ind w:hanging="357"/>
        <w:jc w:val="both"/>
        <w:rPr>
          <w:rFonts w:ascii="Trebuchet MS" w:eastAsia="Times New Roman" w:hAnsi="Trebuchet MS" w:cs="Times New Roman"/>
        </w:rPr>
      </w:pPr>
      <w:r w:rsidRPr="00C63951">
        <w:rPr>
          <w:rFonts w:ascii="Trebuchet MS" w:hAnsi="Trebuchet MS" w:cs="Times New Roman"/>
          <w:lang w:eastAsia="en-US"/>
        </w:rPr>
        <w:t xml:space="preserve">L’identité du propriétaire de la parcelle ; </w:t>
      </w:r>
    </w:p>
    <w:p w14:paraId="5232E05D" w14:textId="77777777" w:rsidR="00BC50F9" w:rsidRPr="00C63951" w:rsidRDefault="00BC50F9" w:rsidP="00E42F1A">
      <w:pPr>
        <w:numPr>
          <w:ilvl w:val="0"/>
          <w:numId w:val="367"/>
        </w:numPr>
        <w:spacing w:after="80" w:line="276" w:lineRule="auto"/>
        <w:ind w:hanging="357"/>
        <w:jc w:val="both"/>
        <w:rPr>
          <w:rFonts w:ascii="Trebuchet MS" w:eastAsia="Times New Roman" w:hAnsi="Trebuchet MS" w:cs="Times New Roman"/>
        </w:rPr>
      </w:pPr>
      <w:r w:rsidRPr="00C63951">
        <w:rPr>
          <w:rFonts w:ascii="Trebuchet MS" w:hAnsi="Trebuchet MS" w:cs="Times New Roman"/>
          <w:lang w:eastAsia="en-US"/>
        </w:rPr>
        <w:t>La localisation de la parcelle</w:t>
      </w:r>
      <w:r w:rsidR="00F1142E" w:rsidRPr="00C63951">
        <w:rPr>
          <w:rFonts w:ascii="Trebuchet MS" w:hAnsi="Trebuchet MS" w:cs="Times New Roman"/>
          <w:lang w:eastAsia="en-US"/>
        </w:rPr>
        <w:t xml:space="preserve"> (</w:t>
      </w:r>
      <w:r w:rsidRPr="00C63951">
        <w:rPr>
          <w:rFonts w:ascii="Trebuchet MS" w:hAnsi="Trebuchet MS" w:cs="Times New Roman"/>
          <w:lang w:eastAsia="en-US"/>
        </w:rPr>
        <w:t>circonscription administrative, sous-préfecture et village de rattachement de la parcelle</w:t>
      </w:r>
      <w:r w:rsidR="00F1142E" w:rsidRPr="00C63951">
        <w:rPr>
          <w:rFonts w:ascii="Trebuchet MS" w:hAnsi="Trebuchet MS" w:cs="Times New Roman"/>
          <w:lang w:eastAsia="en-US"/>
        </w:rPr>
        <w:t>)</w:t>
      </w:r>
      <w:r w:rsidRPr="00C63951">
        <w:rPr>
          <w:rFonts w:ascii="Trebuchet MS" w:hAnsi="Trebuchet MS" w:cs="Times New Roman"/>
          <w:lang w:eastAsia="en-US"/>
        </w:rPr>
        <w:t xml:space="preserve"> </w:t>
      </w:r>
      <w:r w:rsidR="00F1142E" w:rsidRPr="00C63951">
        <w:rPr>
          <w:rFonts w:ascii="Trebuchet MS" w:hAnsi="Trebuchet MS" w:cs="Times New Roman"/>
          <w:lang w:eastAsia="en-US"/>
        </w:rPr>
        <w:t>accompagnée</w:t>
      </w:r>
      <w:r w:rsidRPr="00C63951">
        <w:rPr>
          <w:rFonts w:ascii="Trebuchet MS" w:hAnsi="Trebuchet MS" w:cs="Times New Roman"/>
          <w:lang w:eastAsia="en-US"/>
        </w:rPr>
        <w:t xml:space="preserve"> </w:t>
      </w:r>
      <w:r w:rsidR="00F1142E" w:rsidRPr="00C63951">
        <w:rPr>
          <w:rFonts w:ascii="Trebuchet MS" w:hAnsi="Trebuchet MS" w:cs="Times New Roman"/>
          <w:lang w:eastAsia="en-US"/>
        </w:rPr>
        <w:t xml:space="preserve">de </w:t>
      </w:r>
      <w:r w:rsidRPr="00C63951">
        <w:rPr>
          <w:rFonts w:ascii="Trebuchet MS" w:hAnsi="Trebuchet MS" w:cs="Times New Roman"/>
          <w:lang w:eastAsia="en-US"/>
        </w:rPr>
        <w:t>la carte parcellaire ;</w:t>
      </w:r>
    </w:p>
    <w:p w14:paraId="04D640B5" w14:textId="77777777" w:rsidR="00BC50F9" w:rsidRPr="00C63951" w:rsidRDefault="00BC50F9" w:rsidP="00E42F1A">
      <w:pPr>
        <w:numPr>
          <w:ilvl w:val="0"/>
          <w:numId w:val="367"/>
        </w:numPr>
        <w:spacing w:after="80" w:line="276" w:lineRule="auto"/>
        <w:ind w:hanging="357"/>
        <w:jc w:val="both"/>
        <w:rPr>
          <w:rFonts w:ascii="Trebuchet MS" w:eastAsia="Times New Roman" w:hAnsi="Trebuchet MS" w:cs="Times New Roman"/>
        </w:rPr>
      </w:pPr>
      <w:r w:rsidRPr="00C63951">
        <w:rPr>
          <w:rFonts w:ascii="Trebuchet MS" w:hAnsi="Trebuchet MS" w:cs="Times New Roman"/>
          <w:lang w:eastAsia="en-US"/>
        </w:rPr>
        <w:t>La superficie de la parcelle avec des photos de celle-ci et une estimation de la contenance de la parcelle (nombre de pieds) ;</w:t>
      </w:r>
    </w:p>
    <w:p w14:paraId="2A7D08F7" w14:textId="77777777" w:rsidR="00BC50F9" w:rsidRPr="00C63951" w:rsidRDefault="00BC50F9" w:rsidP="00E42F1A">
      <w:pPr>
        <w:numPr>
          <w:ilvl w:val="0"/>
          <w:numId w:val="366"/>
        </w:numPr>
        <w:spacing w:after="80" w:line="276" w:lineRule="auto"/>
        <w:ind w:hanging="357"/>
        <w:jc w:val="both"/>
        <w:rPr>
          <w:rFonts w:ascii="Trebuchet MS" w:hAnsi="Trebuchet MS" w:cs="Times New Roman"/>
          <w:lang w:eastAsia="en-US"/>
        </w:rPr>
      </w:pPr>
      <w:r w:rsidRPr="00C63951">
        <w:rPr>
          <w:rFonts w:ascii="Trebuchet MS" w:hAnsi="Trebuchet MS" w:cs="Times New Roman"/>
          <w:lang w:eastAsia="en-US"/>
        </w:rPr>
        <w:t xml:space="preserve">La liste des entrepôts urbains </w:t>
      </w:r>
      <w:r w:rsidR="00F1142E" w:rsidRPr="00C63951">
        <w:rPr>
          <w:rFonts w:ascii="Trebuchet MS" w:hAnsi="Trebuchet MS" w:cs="Times New Roman"/>
          <w:lang w:eastAsia="en-US"/>
        </w:rPr>
        <w:t>et ruraux de</w:t>
      </w:r>
      <w:r w:rsidRPr="00C63951">
        <w:rPr>
          <w:rFonts w:ascii="Trebuchet MS" w:hAnsi="Trebuchet MS" w:cs="Times New Roman"/>
          <w:lang w:eastAsia="en-US"/>
        </w:rPr>
        <w:t xml:space="preserve"> commercialis</w:t>
      </w:r>
      <w:r w:rsidR="00F1142E" w:rsidRPr="00C63951">
        <w:rPr>
          <w:rFonts w:ascii="Trebuchet MS" w:hAnsi="Trebuchet MS" w:cs="Times New Roman"/>
          <w:lang w:eastAsia="en-US"/>
        </w:rPr>
        <w:t>ation d</w:t>
      </w:r>
      <w:r w:rsidRPr="00C63951">
        <w:rPr>
          <w:rFonts w:ascii="Trebuchet MS" w:hAnsi="Trebuchet MS" w:cs="Times New Roman"/>
          <w:lang w:eastAsia="en-US"/>
        </w:rPr>
        <w:t>es produits ;</w:t>
      </w:r>
    </w:p>
    <w:p w14:paraId="19CDC1D3" w14:textId="77777777" w:rsidR="00BC50F9" w:rsidRPr="00C63951" w:rsidRDefault="00BC50F9" w:rsidP="00E42F1A">
      <w:pPr>
        <w:numPr>
          <w:ilvl w:val="0"/>
          <w:numId w:val="366"/>
        </w:numPr>
        <w:spacing w:after="80" w:line="276" w:lineRule="auto"/>
        <w:ind w:hanging="357"/>
        <w:jc w:val="both"/>
        <w:rPr>
          <w:rFonts w:ascii="Trebuchet MS" w:hAnsi="Trebuchet MS" w:cs="Times New Roman"/>
          <w:lang w:eastAsia="en-US"/>
        </w:rPr>
      </w:pPr>
      <w:r w:rsidRPr="00C63951">
        <w:rPr>
          <w:rFonts w:ascii="Trebuchet MS" w:hAnsi="Trebuchet MS" w:cs="Times New Roman"/>
          <w:lang w:eastAsia="en-US"/>
        </w:rPr>
        <w:t xml:space="preserve">Un engagement écrit et légalisé à respecter la réglementation forestière, à utiliser effectivement les bois des plantations agricoles ; </w:t>
      </w:r>
    </w:p>
    <w:p w14:paraId="05918A2E" w14:textId="77777777" w:rsidR="00BC50F9" w:rsidRPr="00C63951" w:rsidRDefault="00BC50F9" w:rsidP="00E42F1A">
      <w:pPr>
        <w:numPr>
          <w:ilvl w:val="0"/>
          <w:numId w:val="366"/>
        </w:numPr>
        <w:spacing w:after="80" w:line="276" w:lineRule="auto"/>
        <w:ind w:hanging="357"/>
        <w:jc w:val="both"/>
        <w:rPr>
          <w:rFonts w:ascii="Trebuchet MS" w:hAnsi="Trebuchet MS" w:cs="Times New Roman"/>
          <w:lang w:eastAsia="en-US"/>
        </w:rPr>
      </w:pPr>
      <w:r w:rsidRPr="00C63951">
        <w:rPr>
          <w:rFonts w:ascii="Trebuchet MS" w:hAnsi="Trebuchet MS" w:cs="Times New Roman"/>
          <w:lang w:eastAsia="en-US"/>
        </w:rPr>
        <w:t>Un contrat entre le propriétaire de la parcelle et l’exploitant de produits secondaires (</w:t>
      </w:r>
      <w:r w:rsidR="00F1142E" w:rsidRPr="00C63951">
        <w:rPr>
          <w:rFonts w:ascii="Trebuchet MS" w:hAnsi="Trebuchet MS" w:cs="Times New Roman"/>
          <w:lang w:eastAsia="en-US"/>
        </w:rPr>
        <w:t>modè</w:t>
      </w:r>
      <w:r w:rsidRPr="00C63951">
        <w:rPr>
          <w:rFonts w:ascii="Trebuchet MS" w:hAnsi="Trebuchet MS" w:cs="Times New Roman"/>
          <w:lang w:eastAsia="en-US"/>
        </w:rPr>
        <w:t xml:space="preserve">le </w:t>
      </w:r>
      <w:r w:rsidR="00F1142E" w:rsidRPr="00C63951">
        <w:rPr>
          <w:rFonts w:ascii="Trebuchet MS" w:hAnsi="Trebuchet MS" w:cs="Times New Roman"/>
          <w:lang w:eastAsia="en-US"/>
        </w:rPr>
        <w:t xml:space="preserve">de </w:t>
      </w:r>
      <w:r w:rsidRPr="00C63951">
        <w:rPr>
          <w:rFonts w:ascii="Trebuchet MS" w:hAnsi="Trebuchet MS" w:cs="Times New Roman"/>
          <w:lang w:eastAsia="en-US"/>
        </w:rPr>
        <w:t xml:space="preserve">contrat à retirer à la </w:t>
      </w:r>
      <w:r w:rsidR="00F1142E" w:rsidRPr="00C63951">
        <w:rPr>
          <w:rFonts w:ascii="Trebuchet MS" w:hAnsi="Trebuchet MS" w:cs="Times New Roman"/>
          <w:lang w:eastAsia="en-US"/>
        </w:rPr>
        <w:t>DPIF</w:t>
      </w:r>
      <w:r w:rsidRPr="00C63951">
        <w:rPr>
          <w:rFonts w:ascii="Trebuchet MS" w:hAnsi="Trebuchet MS" w:cs="Times New Roman"/>
          <w:lang w:eastAsia="en-US"/>
        </w:rPr>
        <w:t xml:space="preserve">) ; </w:t>
      </w:r>
    </w:p>
    <w:p w14:paraId="3B6EC7F9" w14:textId="77777777" w:rsidR="00BC50F9" w:rsidRPr="00C63951" w:rsidRDefault="00BC50F9" w:rsidP="00E42F1A">
      <w:pPr>
        <w:numPr>
          <w:ilvl w:val="0"/>
          <w:numId w:val="366"/>
        </w:numPr>
        <w:spacing w:after="80" w:line="276" w:lineRule="auto"/>
        <w:ind w:hanging="357"/>
        <w:jc w:val="both"/>
        <w:rPr>
          <w:rFonts w:ascii="Trebuchet MS" w:hAnsi="Trebuchet MS" w:cs="Times New Roman"/>
          <w:lang w:eastAsia="en-US"/>
        </w:rPr>
      </w:pPr>
      <w:r w:rsidRPr="00C63951">
        <w:rPr>
          <w:rFonts w:ascii="Trebuchet MS" w:hAnsi="Trebuchet MS" w:cs="Times New Roman"/>
          <w:lang w:eastAsia="en-US"/>
        </w:rPr>
        <w:t>Le reçu de paiement de cent mille (100 000) F CFA pour l’agrément d’exploitant de bois de chauffe ;</w:t>
      </w:r>
    </w:p>
    <w:p w14:paraId="23FA7D51" w14:textId="77777777" w:rsidR="00BC50F9" w:rsidRPr="00C63951" w:rsidRDefault="00BC50F9" w:rsidP="00E42F1A">
      <w:pPr>
        <w:numPr>
          <w:ilvl w:val="0"/>
          <w:numId w:val="366"/>
        </w:numPr>
        <w:spacing w:after="0" w:line="276" w:lineRule="auto"/>
        <w:contextualSpacing/>
        <w:jc w:val="both"/>
        <w:rPr>
          <w:rFonts w:ascii="Trebuchet MS" w:hAnsi="Trebuchet MS" w:cs="Times New Roman"/>
          <w:lang w:eastAsia="en-US"/>
        </w:rPr>
      </w:pPr>
      <w:r w:rsidRPr="00C63951">
        <w:rPr>
          <w:rFonts w:ascii="Trebuchet MS" w:hAnsi="Trebuchet MS" w:cs="Times New Roman"/>
          <w:lang w:eastAsia="en-US"/>
        </w:rPr>
        <w:t>Le reçu de paiement de la taxe annuelle d’exploitation de produits secondaires</w:t>
      </w:r>
      <w:r w:rsidR="00F1142E" w:rsidRPr="00C63951">
        <w:rPr>
          <w:rFonts w:ascii="Trebuchet MS" w:hAnsi="Trebuchet MS" w:cs="Times New Roman"/>
          <w:lang w:eastAsia="en-US"/>
        </w:rPr>
        <w:t xml:space="preserve"> soit</w:t>
      </w:r>
      <w:r w:rsidRPr="00C63951">
        <w:rPr>
          <w:rFonts w:ascii="Trebuchet MS" w:hAnsi="Trebuchet MS" w:cs="Times New Roman"/>
          <w:lang w:eastAsia="en-US"/>
        </w:rPr>
        <w:t xml:space="preserve"> </w:t>
      </w:r>
      <w:r w:rsidR="00F1142E" w:rsidRPr="00C63951">
        <w:rPr>
          <w:rFonts w:ascii="Trebuchet MS" w:hAnsi="Trebuchet MS" w:cs="Times New Roman"/>
          <w:lang w:eastAsia="en-US"/>
        </w:rPr>
        <w:t>cinquante mille (</w:t>
      </w:r>
      <w:r w:rsidRPr="00C63951">
        <w:rPr>
          <w:rFonts w:ascii="Trebuchet MS" w:hAnsi="Trebuchet MS" w:cs="Times New Roman"/>
          <w:lang w:eastAsia="en-US"/>
        </w:rPr>
        <w:t>50</w:t>
      </w:r>
      <w:r w:rsidR="00F1142E" w:rsidRPr="00C63951">
        <w:rPr>
          <w:rFonts w:ascii="Trebuchet MS" w:hAnsi="Trebuchet MS" w:cs="Times New Roman"/>
          <w:lang w:eastAsia="en-US"/>
        </w:rPr>
        <w:t> </w:t>
      </w:r>
      <w:r w:rsidRPr="00C63951">
        <w:rPr>
          <w:rFonts w:ascii="Trebuchet MS" w:hAnsi="Trebuchet MS" w:cs="Times New Roman"/>
          <w:lang w:eastAsia="en-US"/>
        </w:rPr>
        <w:t>000</w:t>
      </w:r>
      <w:r w:rsidR="00F1142E" w:rsidRPr="00C63951">
        <w:rPr>
          <w:rFonts w:ascii="Trebuchet MS" w:hAnsi="Trebuchet MS" w:cs="Times New Roman"/>
          <w:lang w:eastAsia="en-US"/>
        </w:rPr>
        <w:t>)</w:t>
      </w:r>
      <w:r w:rsidRPr="00C63951">
        <w:rPr>
          <w:rFonts w:ascii="Trebuchet MS" w:hAnsi="Trebuchet MS" w:cs="Times New Roman"/>
          <w:lang w:eastAsia="en-US"/>
        </w:rPr>
        <w:t xml:space="preserve"> FCFA pour les particuliers </w:t>
      </w:r>
      <w:r w:rsidR="00F1142E" w:rsidRPr="00C63951">
        <w:rPr>
          <w:rFonts w:ascii="Trebuchet MS" w:hAnsi="Trebuchet MS" w:cs="Times New Roman"/>
          <w:lang w:eastAsia="en-US"/>
        </w:rPr>
        <w:t>soi</w:t>
      </w:r>
      <w:r w:rsidRPr="00C63951">
        <w:rPr>
          <w:rFonts w:ascii="Trebuchet MS" w:hAnsi="Trebuchet MS" w:cs="Times New Roman"/>
          <w:lang w:eastAsia="en-US"/>
        </w:rPr>
        <w:t xml:space="preserve">t </w:t>
      </w:r>
      <w:r w:rsidR="00F1142E" w:rsidRPr="00C63951">
        <w:rPr>
          <w:rFonts w:ascii="Trebuchet MS" w:hAnsi="Trebuchet MS" w:cs="Times New Roman"/>
          <w:lang w:eastAsia="en-US"/>
        </w:rPr>
        <w:t>cent mille (</w:t>
      </w:r>
      <w:r w:rsidRPr="00C63951">
        <w:rPr>
          <w:rFonts w:ascii="Trebuchet MS" w:hAnsi="Trebuchet MS" w:cs="Times New Roman"/>
          <w:lang w:eastAsia="en-US"/>
        </w:rPr>
        <w:t>100</w:t>
      </w:r>
      <w:r w:rsidR="00F1142E" w:rsidRPr="00C63951">
        <w:rPr>
          <w:rFonts w:ascii="Trebuchet MS" w:hAnsi="Trebuchet MS" w:cs="Times New Roman"/>
          <w:lang w:eastAsia="en-US"/>
        </w:rPr>
        <w:t> </w:t>
      </w:r>
      <w:r w:rsidRPr="00C63951">
        <w:rPr>
          <w:rFonts w:ascii="Trebuchet MS" w:hAnsi="Trebuchet MS" w:cs="Times New Roman"/>
          <w:lang w:eastAsia="en-US"/>
        </w:rPr>
        <w:t>000</w:t>
      </w:r>
      <w:r w:rsidR="00F1142E" w:rsidRPr="00C63951">
        <w:rPr>
          <w:rFonts w:ascii="Trebuchet MS" w:hAnsi="Trebuchet MS" w:cs="Times New Roman"/>
          <w:lang w:eastAsia="en-US"/>
        </w:rPr>
        <w:t>)</w:t>
      </w:r>
      <w:r w:rsidRPr="00C63951">
        <w:rPr>
          <w:rFonts w:ascii="Trebuchet MS" w:hAnsi="Trebuchet MS" w:cs="Times New Roman"/>
          <w:lang w:eastAsia="en-US"/>
        </w:rPr>
        <w:t xml:space="preserve"> FCFA pour les sociétés ; </w:t>
      </w:r>
    </w:p>
    <w:p w14:paraId="5BA64871" w14:textId="77777777" w:rsidR="00BC50F9" w:rsidRPr="00C63951" w:rsidRDefault="00BC50F9" w:rsidP="006D6FC9">
      <w:pPr>
        <w:spacing w:after="0" w:line="276" w:lineRule="auto"/>
        <w:ind w:left="720"/>
        <w:contextualSpacing/>
        <w:jc w:val="both"/>
        <w:rPr>
          <w:rFonts w:ascii="Trebuchet MS" w:hAnsi="Trebuchet MS" w:cs="Times New Roman"/>
          <w:lang w:eastAsia="en-US"/>
        </w:rPr>
      </w:pPr>
    </w:p>
    <w:p w14:paraId="153603D9" w14:textId="77777777" w:rsidR="00BC50F9" w:rsidRPr="00C63951" w:rsidRDefault="00BC50F9" w:rsidP="00E42F1A">
      <w:pPr>
        <w:numPr>
          <w:ilvl w:val="0"/>
          <w:numId w:val="359"/>
        </w:numPr>
        <w:spacing w:after="120" w:line="276" w:lineRule="auto"/>
        <w:ind w:left="284" w:firstLine="0"/>
        <w:jc w:val="both"/>
        <w:rPr>
          <w:rFonts w:ascii="Trebuchet MS" w:hAnsi="Trebuchet MS" w:cs="Times New Roman"/>
          <w:b/>
          <w:lang w:eastAsia="en-US"/>
        </w:rPr>
      </w:pPr>
      <w:r w:rsidRPr="00C63951">
        <w:rPr>
          <w:rFonts w:ascii="Trebuchet MS" w:hAnsi="Trebuchet MS" w:cs="Times New Roman"/>
          <w:b/>
          <w:lang w:eastAsia="en-US"/>
        </w:rPr>
        <w:t>Procédure pour l’obtention de l’autorisation d’exploitation de bois de chauffe à partir des plantations agricoles</w:t>
      </w:r>
    </w:p>
    <w:p w14:paraId="543E6BC8" w14:textId="77777777" w:rsidR="00BC50F9" w:rsidRPr="00C63951" w:rsidRDefault="00BC50F9" w:rsidP="006D6FC9">
      <w:pPr>
        <w:spacing w:after="0" w:line="276" w:lineRule="auto"/>
        <w:ind w:left="720"/>
        <w:jc w:val="both"/>
        <w:rPr>
          <w:rFonts w:ascii="Trebuchet MS" w:hAnsi="Trebuchet MS" w:cs="Times New Roman"/>
          <w:lang w:eastAsia="en-US"/>
        </w:rPr>
      </w:pPr>
      <w:r w:rsidRPr="00C63951">
        <w:rPr>
          <w:rFonts w:ascii="Trebuchet MS" w:hAnsi="Trebuchet MS" w:cs="Times New Roman"/>
          <w:lang w:eastAsia="en-US"/>
        </w:rPr>
        <w:t xml:space="preserve">La procédure pour l’obtention de l’autorisation d’exploitation de bois de chauffe à partir des plantations agricoles suit les étapes décrites pour les demandes d’actes soumis à la signature du DPIF. </w:t>
      </w:r>
    </w:p>
    <w:p w14:paraId="79B9AA39" w14:textId="77777777" w:rsidR="00BC50F9" w:rsidRDefault="00BC50F9" w:rsidP="006D6FC9">
      <w:pPr>
        <w:spacing w:after="0" w:line="276" w:lineRule="auto"/>
        <w:jc w:val="both"/>
        <w:rPr>
          <w:rFonts w:ascii="Trebuchet MS" w:hAnsi="Trebuchet MS" w:cs="Times New Roman"/>
          <w:lang w:eastAsia="en-US"/>
        </w:rPr>
      </w:pPr>
    </w:p>
    <w:p w14:paraId="62C4535A" w14:textId="77777777" w:rsidR="00234199" w:rsidRDefault="00234199" w:rsidP="006D6FC9">
      <w:pPr>
        <w:spacing w:after="0" w:line="276" w:lineRule="auto"/>
        <w:jc w:val="both"/>
        <w:rPr>
          <w:rFonts w:ascii="Trebuchet MS" w:hAnsi="Trebuchet MS" w:cs="Times New Roman"/>
          <w:lang w:eastAsia="en-US"/>
        </w:rPr>
      </w:pPr>
    </w:p>
    <w:p w14:paraId="20BE8D46" w14:textId="77777777" w:rsidR="00234199" w:rsidRDefault="00234199" w:rsidP="006D6FC9">
      <w:pPr>
        <w:spacing w:after="0" w:line="276" w:lineRule="auto"/>
        <w:jc w:val="both"/>
        <w:rPr>
          <w:rFonts w:ascii="Trebuchet MS" w:hAnsi="Trebuchet MS" w:cs="Times New Roman"/>
          <w:lang w:eastAsia="en-US"/>
        </w:rPr>
      </w:pPr>
    </w:p>
    <w:p w14:paraId="493E6748" w14:textId="77777777" w:rsidR="00234199" w:rsidRPr="00C63951" w:rsidRDefault="00234199" w:rsidP="006D6FC9">
      <w:pPr>
        <w:spacing w:after="0" w:line="276" w:lineRule="auto"/>
        <w:jc w:val="both"/>
        <w:rPr>
          <w:rFonts w:ascii="Trebuchet MS" w:hAnsi="Trebuchet MS" w:cs="Times New Roman"/>
          <w:lang w:eastAsia="en-US"/>
        </w:rPr>
      </w:pPr>
    </w:p>
    <w:p w14:paraId="7A0D1F7A" w14:textId="77777777" w:rsidR="00C6446B" w:rsidRPr="00C63951" w:rsidRDefault="00AE2D04" w:rsidP="006D6FC9">
      <w:pPr>
        <w:pStyle w:val="Titre4"/>
        <w:numPr>
          <w:ilvl w:val="0"/>
          <w:numId w:val="0"/>
        </w:numPr>
        <w:spacing w:before="0" w:after="0" w:line="276" w:lineRule="auto"/>
        <w:rPr>
          <w:rFonts w:cs="Times New Roman"/>
          <w:i/>
          <w:iCs/>
        </w:rPr>
      </w:pPr>
      <w:bookmarkStart w:id="1289" w:name="_Toc78906712"/>
      <w:r w:rsidRPr="00C63951">
        <w:rPr>
          <w:rFonts w:cs="Times New Roman"/>
          <w:i/>
          <w:iCs/>
        </w:rPr>
        <w:t xml:space="preserve">14.3.3.3 </w:t>
      </w:r>
      <w:r w:rsidR="00F1142E" w:rsidRPr="00C63951">
        <w:rPr>
          <w:rFonts w:cs="Times New Roman"/>
          <w:i/>
          <w:iCs/>
        </w:rPr>
        <w:t>O</w:t>
      </w:r>
      <w:r w:rsidR="00C6446B" w:rsidRPr="00C63951">
        <w:rPr>
          <w:rFonts w:cs="Times New Roman"/>
          <w:i/>
          <w:iCs/>
        </w:rPr>
        <w:t>btention de l’autorisation d’exploitation des autres produits secondaires</w:t>
      </w:r>
      <w:bookmarkEnd w:id="1289"/>
    </w:p>
    <w:p w14:paraId="647D81DB" w14:textId="77777777" w:rsidR="00266D5F" w:rsidRPr="00C63951" w:rsidRDefault="00266D5F" w:rsidP="006D6FC9">
      <w:pPr>
        <w:spacing w:after="0" w:line="276" w:lineRule="auto"/>
        <w:rPr>
          <w:rFonts w:ascii="Trebuchet MS" w:hAnsi="Trebuchet MS" w:cs="Times New Roman"/>
          <w:lang w:val="fr-CI" w:eastAsia="en-US"/>
        </w:rPr>
      </w:pPr>
    </w:p>
    <w:p w14:paraId="3DEB962F" w14:textId="77777777" w:rsidR="00C6446B" w:rsidRPr="00C63951" w:rsidRDefault="00C6446B" w:rsidP="006D6FC9">
      <w:pPr>
        <w:numPr>
          <w:ilvl w:val="0"/>
          <w:numId w:val="139"/>
        </w:numPr>
        <w:spacing w:after="20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Objet de la procédure</w:t>
      </w:r>
      <w:r w:rsidRPr="00C63951">
        <w:rPr>
          <w:rFonts w:ascii="Trebuchet MS" w:hAnsi="Trebuchet MS" w:cs="Times New Roman"/>
          <w:b/>
          <w:lang w:eastAsia="en-US"/>
        </w:rPr>
        <w:tab/>
      </w:r>
    </w:p>
    <w:p w14:paraId="11ED6AEF" w14:textId="77777777" w:rsidR="00C6446B" w:rsidRPr="00C63951" w:rsidRDefault="00C6446B" w:rsidP="006D6FC9">
      <w:pPr>
        <w:spacing w:after="0" w:line="276" w:lineRule="auto"/>
        <w:jc w:val="both"/>
        <w:rPr>
          <w:rFonts w:ascii="Trebuchet MS" w:eastAsia="Times New Roman" w:hAnsi="Trebuchet MS" w:cs="Times New Roman"/>
        </w:rPr>
      </w:pPr>
      <w:r w:rsidRPr="00C63951">
        <w:rPr>
          <w:rFonts w:ascii="Trebuchet MS" w:eastAsia="Times New Roman" w:hAnsi="Trebuchet MS" w:cs="Times New Roman"/>
        </w:rPr>
        <w:t>La présente procédure traite des démarches pour l’obtention de l’autorisation d’exploitation des produits secondaires autre</w:t>
      </w:r>
      <w:r w:rsidR="00F1142E" w:rsidRPr="00C63951">
        <w:rPr>
          <w:rFonts w:ascii="Trebuchet MS" w:eastAsia="Times New Roman" w:hAnsi="Trebuchet MS" w:cs="Times New Roman"/>
        </w:rPr>
        <w:t>s</w:t>
      </w:r>
      <w:r w:rsidRPr="00C63951">
        <w:rPr>
          <w:rFonts w:ascii="Trebuchet MS" w:eastAsia="Times New Roman" w:hAnsi="Trebuchet MS" w:cs="Times New Roman"/>
        </w:rPr>
        <w:t xml:space="preserve"> que le charbon de bois, le bois de chauffe</w:t>
      </w:r>
      <w:r w:rsidRPr="00C63951">
        <w:rPr>
          <w:rFonts w:ascii="Trebuchet MS" w:eastAsia="Times New Roman" w:hAnsi="Trebuchet MS" w:cs="Times New Roman"/>
          <w:color w:val="000000"/>
        </w:rPr>
        <w:t xml:space="preserve"> et </w:t>
      </w:r>
      <w:r w:rsidRPr="00C63951">
        <w:rPr>
          <w:rFonts w:ascii="Trebuchet MS" w:eastAsia="Times New Roman" w:hAnsi="Trebuchet MS" w:cs="Times New Roman"/>
        </w:rPr>
        <w:t xml:space="preserve">les résidus de sciage. </w:t>
      </w:r>
    </w:p>
    <w:p w14:paraId="5C2C0ED7" w14:textId="77777777" w:rsidR="00266D5F" w:rsidRPr="00234199" w:rsidRDefault="00266D5F" w:rsidP="006D6FC9">
      <w:pPr>
        <w:spacing w:after="0" w:line="276" w:lineRule="auto"/>
        <w:jc w:val="both"/>
        <w:rPr>
          <w:rFonts w:ascii="Trebuchet MS" w:eastAsia="Times New Roman" w:hAnsi="Trebuchet MS" w:cs="Times New Roman"/>
          <w:sz w:val="10"/>
          <w:szCs w:val="10"/>
        </w:rPr>
      </w:pPr>
    </w:p>
    <w:p w14:paraId="21423AE7" w14:textId="77777777" w:rsidR="00C6446B" w:rsidRPr="00C63951" w:rsidRDefault="00C6446B" w:rsidP="006D6FC9">
      <w:pPr>
        <w:numPr>
          <w:ilvl w:val="0"/>
          <w:numId w:val="139"/>
        </w:numPr>
        <w:spacing w:after="20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Application</w:t>
      </w:r>
    </w:p>
    <w:p w14:paraId="04DA7FDF" w14:textId="77777777" w:rsidR="00C6446B" w:rsidRPr="00C63951" w:rsidRDefault="00C6446B" w:rsidP="006D6FC9">
      <w:pPr>
        <w:spacing w:after="0" w:line="276" w:lineRule="auto"/>
        <w:jc w:val="both"/>
        <w:rPr>
          <w:rFonts w:ascii="Trebuchet MS" w:eastAsia="Times New Roman" w:hAnsi="Trebuchet MS" w:cs="Times New Roman"/>
        </w:rPr>
      </w:pPr>
      <w:r w:rsidRPr="00C63951">
        <w:rPr>
          <w:rFonts w:ascii="Trebuchet MS" w:eastAsia="Times New Roman" w:hAnsi="Trebuchet MS" w:cs="Times New Roman"/>
        </w:rPr>
        <w:t xml:space="preserve">La procédure s’applique à toute personne physique ou morale désireuse de s’adonner à l’exploitation des autres produits secondaires. </w:t>
      </w:r>
    </w:p>
    <w:p w14:paraId="4D683A38" w14:textId="77777777" w:rsidR="00853EAA" w:rsidRPr="00C63951" w:rsidRDefault="00853EAA" w:rsidP="006D6FC9">
      <w:pPr>
        <w:spacing w:after="0" w:line="276" w:lineRule="auto"/>
        <w:jc w:val="both"/>
        <w:rPr>
          <w:rFonts w:ascii="Trebuchet MS" w:eastAsia="Times New Roman" w:hAnsi="Trebuchet MS" w:cs="Times New Roman"/>
        </w:rPr>
      </w:pPr>
    </w:p>
    <w:p w14:paraId="328E56A1" w14:textId="77777777" w:rsidR="00C6446B" w:rsidRPr="00C63951" w:rsidRDefault="00C6446B" w:rsidP="006D6FC9">
      <w:pPr>
        <w:numPr>
          <w:ilvl w:val="0"/>
          <w:numId w:val="139"/>
        </w:numPr>
        <w:spacing w:after="20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Description de la procédure</w:t>
      </w:r>
    </w:p>
    <w:p w14:paraId="199E21A0" w14:textId="77777777" w:rsidR="00C6446B" w:rsidRPr="00C63951" w:rsidRDefault="00C6446B" w:rsidP="00E42F1A">
      <w:pPr>
        <w:numPr>
          <w:ilvl w:val="0"/>
          <w:numId w:val="359"/>
        </w:numPr>
        <w:spacing w:after="120" w:line="276" w:lineRule="auto"/>
        <w:ind w:left="284" w:firstLine="0"/>
        <w:jc w:val="both"/>
        <w:rPr>
          <w:rFonts w:ascii="Trebuchet MS" w:hAnsi="Trebuchet MS" w:cs="Times New Roman"/>
          <w:b/>
          <w:lang w:eastAsia="en-US"/>
        </w:rPr>
      </w:pPr>
      <w:r w:rsidRPr="00C63951">
        <w:rPr>
          <w:rFonts w:ascii="Trebuchet MS" w:hAnsi="Trebuchet MS" w:cs="Times New Roman"/>
          <w:b/>
          <w:lang w:eastAsia="en-US"/>
        </w:rPr>
        <w:t>Composition du dossier de demande</w:t>
      </w:r>
    </w:p>
    <w:p w14:paraId="627CC75F" w14:textId="77777777" w:rsidR="00C6446B" w:rsidRPr="00C63951" w:rsidRDefault="00C6446B" w:rsidP="00E42F1A">
      <w:pPr>
        <w:numPr>
          <w:ilvl w:val="0"/>
          <w:numId w:val="364"/>
        </w:numPr>
        <w:spacing w:after="8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Une demande d’autorisation d’exploitation de produits secondaires, adressée au Directeur de la Production et de l’Industrie Forestière</w:t>
      </w:r>
      <w:r w:rsidR="00EA23CE" w:rsidRPr="00C63951">
        <w:rPr>
          <w:rFonts w:ascii="Trebuchet MS" w:hAnsi="Trebuchet MS" w:cs="Times New Roman"/>
          <w:lang w:eastAsia="en-US"/>
        </w:rPr>
        <w:t xml:space="preserve"> </w:t>
      </w:r>
      <w:r w:rsidRPr="00C63951">
        <w:rPr>
          <w:rFonts w:ascii="Trebuchet MS" w:hAnsi="Trebuchet MS" w:cs="Times New Roman"/>
          <w:lang w:eastAsia="en-US"/>
        </w:rPr>
        <w:t>;</w:t>
      </w:r>
    </w:p>
    <w:p w14:paraId="67F975F4" w14:textId="77777777" w:rsidR="00C6446B" w:rsidRPr="00C63951" w:rsidRDefault="00C6446B" w:rsidP="00E42F1A">
      <w:pPr>
        <w:numPr>
          <w:ilvl w:val="0"/>
          <w:numId w:val="364"/>
        </w:numPr>
        <w:spacing w:after="8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 xml:space="preserve">La photocopie de la </w:t>
      </w:r>
      <w:r w:rsidR="00F1142E" w:rsidRPr="00C63951">
        <w:rPr>
          <w:rFonts w:ascii="Trebuchet MS" w:hAnsi="Trebuchet MS" w:cs="Times New Roman"/>
          <w:lang w:eastAsia="en-US"/>
        </w:rPr>
        <w:t xml:space="preserve">carte nationale </w:t>
      </w:r>
      <w:r w:rsidRPr="00C63951">
        <w:rPr>
          <w:rFonts w:ascii="Trebuchet MS" w:hAnsi="Trebuchet MS" w:cs="Times New Roman"/>
          <w:lang w:eastAsia="en-US"/>
        </w:rPr>
        <w:t>d’identité ou la carte de séjour en cours de validité de l’intéressé</w:t>
      </w:r>
      <w:r w:rsidR="00B106D8" w:rsidRPr="00C63951">
        <w:rPr>
          <w:rFonts w:ascii="Trebuchet MS" w:hAnsi="Trebuchet MS" w:cs="Times New Roman"/>
          <w:lang w:eastAsia="en-US"/>
        </w:rPr>
        <w:t xml:space="preserve"> (pour les personne physique) </w:t>
      </w:r>
      <w:r w:rsidRPr="00C63951">
        <w:rPr>
          <w:rFonts w:ascii="Trebuchet MS" w:hAnsi="Trebuchet MS" w:cs="Times New Roman"/>
          <w:lang w:eastAsia="en-US"/>
        </w:rPr>
        <w:t>;</w:t>
      </w:r>
    </w:p>
    <w:p w14:paraId="682F07CD" w14:textId="77777777" w:rsidR="00C6446B" w:rsidRPr="00C63951" w:rsidRDefault="00C6446B" w:rsidP="00E42F1A">
      <w:pPr>
        <w:numPr>
          <w:ilvl w:val="0"/>
          <w:numId w:val="364"/>
        </w:numPr>
        <w:spacing w:after="8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Une copie de l’attestation d’inscription au registre de commerce</w:t>
      </w:r>
      <w:r w:rsidR="00EA23CE" w:rsidRPr="00C63951">
        <w:rPr>
          <w:rFonts w:ascii="Trebuchet MS" w:hAnsi="Trebuchet MS" w:cs="Times New Roman"/>
          <w:lang w:eastAsia="en-US"/>
        </w:rPr>
        <w:t xml:space="preserve"> </w:t>
      </w:r>
      <w:r w:rsidR="00B106D8" w:rsidRPr="00C63951">
        <w:rPr>
          <w:rFonts w:ascii="Trebuchet MS" w:hAnsi="Trebuchet MS" w:cs="Times New Roman"/>
          <w:lang w:eastAsia="en-US"/>
        </w:rPr>
        <w:t xml:space="preserve">(pour les personnes morale) </w:t>
      </w:r>
      <w:r w:rsidRPr="00C63951">
        <w:rPr>
          <w:rFonts w:ascii="Trebuchet MS" w:hAnsi="Trebuchet MS" w:cs="Times New Roman"/>
          <w:lang w:eastAsia="en-US"/>
        </w:rPr>
        <w:t>;</w:t>
      </w:r>
    </w:p>
    <w:p w14:paraId="6F4B2E78" w14:textId="77777777" w:rsidR="00C6446B" w:rsidRPr="00C63951" w:rsidRDefault="00C6446B" w:rsidP="00E42F1A">
      <w:pPr>
        <w:numPr>
          <w:ilvl w:val="0"/>
          <w:numId w:val="364"/>
        </w:numPr>
        <w:spacing w:after="8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Le procès-verbal d’enquête technique faite par le service forestier du lieu d’exploitation</w:t>
      </w:r>
      <w:r w:rsidR="00B106D8" w:rsidRPr="00C63951">
        <w:rPr>
          <w:rFonts w:ascii="Trebuchet MS" w:hAnsi="Trebuchet MS" w:cs="Times New Roman"/>
          <w:lang w:eastAsia="en-US"/>
        </w:rPr>
        <w:t xml:space="preserve"> </w:t>
      </w:r>
      <w:r w:rsidRPr="00C63951">
        <w:rPr>
          <w:rFonts w:ascii="Trebuchet MS" w:hAnsi="Trebuchet MS" w:cs="Times New Roman"/>
          <w:lang w:eastAsia="en-US"/>
        </w:rPr>
        <w:t>selon le produit exploité</w:t>
      </w:r>
      <w:r w:rsidR="00EA23CE" w:rsidRPr="00C63951">
        <w:rPr>
          <w:rFonts w:ascii="Trebuchet MS" w:hAnsi="Trebuchet MS" w:cs="Times New Roman"/>
          <w:lang w:eastAsia="en-US"/>
        </w:rPr>
        <w:t xml:space="preserve"> </w:t>
      </w:r>
      <w:r w:rsidRPr="00C63951">
        <w:rPr>
          <w:rFonts w:ascii="Trebuchet MS" w:hAnsi="Trebuchet MS" w:cs="Times New Roman"/>
          <w:lang w:eastAsia="en-US"/>
        </w:rPr>
        <w:t>;</w:t>
      </w:r>
    </w:p>
    <w:p w14:paraId="32429A1F" w14:textId="77777777" w:rsidR="00C6446B" w:rsidRPr="00C63951" w:rsidRDefault="00C6446B" w:rsidP="00E42F1A">
      <w:pPr>
        <w:numPr>
          <w:ilvl w:val="0"/>
          <w:numId w:val="364"/>
        </w:numPr>
        <w:spacing w:after="8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L’original de l’ancien permis</w:t>
      </w:r>
      <w:r w:rsidR="00B106D8" w:rsidRPr="00C63951">
        <w:rPr>
          <w:rFonts w:ascii="Trebuchet MS" w:hAnsi="Trebuchet MS" w:cs="Times New Roman"/>
          <w:lang w:eastAsia="en-US"/>
        </w:rPr>
        <w:t xml:space="preserve"> </w:t>
      </w:r>
      <w:r w:rsidRPr="00C63951">
        <w:rPr>
          <w:rFonts w:ascii="Trebuchet MS" w:hAnsi="Trebuchet MS" w:cs="Times New Roman"/>
          <w:lang w:eastAsia="en-US"/>
        </w:rPr>
        <w:t>(</w:t>
      </w:r>
      <w:r w:rsidR="00B106D8" w:rsidRPr="00C63951">
        <w:rPr>
          <w:rFonts w:ascii="Trebuchet MS" w:hAnsi="Trebuchet MS" w:cs="Times New Roman"/>
          <w:lang w:eastAsia="en-US"/>
        </w:rPr>
        <w:t xml:space="preserve">cas de </w:t>
      </w:r>
      <w:r w:rsidRPr="00C63951">
        <w:rPr>
          <w:rFonts w:ascii="Trebuchet MS" w:hAnsi="Trebuchet MS" w:cs="Times New Roman"/>
          <w:lang w:eastAsia="en-US"/>
        </w:rPr>
        <w:t>renouvellement)</w:t>
      </w:r>
      <w:r w:rsidR="00EA23CE" w:rsidRPr="00C63951">
        <w:rPr>
          <w:rFonts w:ascii="Trebuchet MS" w:hAnsi="Trebuchet MS" w:cs="Times New Roman"/>
          <w:lang w:eastAsia="en-US"/>
        </w:rPr>
        <w:t xml:space="preserve"> </w:t>
      </w:r>
      <w:r w:rsidRPr="00C63951">
        <w:rPr>
          <w:rFonts w:ascii="Trebuchet MS" w:hAnsi="Trebuchet MS" w:cs="Times New Roman"/>
          <w:lang w:eastAsia="en-US"/>
        </w:rPr>
        <w:t>;</w:t>
      </w:r>
    </w:p>
    <w:p w14:paraId="401F59B9" w14:textId="77777777" w:rsidR="00C6446B" w:rsidRPr="00C63951" w:rsidRDefault="00C6446B" w:rsidP="00E42F1A">
      <w:pPr>
        <w:numPr>
          <w:ilvl w:val="0"/>
          <w:numId w:val="364"/>
        </w:numPr>
        <w:spacing w:after="8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Le bilan d'activité (</w:t>
      </w:r>
      <w:r w:rsidR="00B106D8" w:rsidRPr="00C63951">
        <w:rPr>
          <w:rFonts w:ascii="Trebuchet MS" w:hAnsi="Trebuchet MS" w:cs="Times New Roman"/>
          <w:lang w:eastAsia="en-US"/>
        </w:rPr>
        <w:t xml:space="preserve">cas de </w:t>
      </w:r>
      <w:r w:rsidRPr="00C63951">
        <w:rPr>
          <w:rFonts w:ascii="Trebuchet MS" w:hAnsi="Trebuchet MS" w:cs="Times New Roman"/>
          <w:lang w:eastAsia="en-US"/>
        </w:rPr>
        <w:t>renouvellement)</w:t>
      </w:r>
      <w:r w:rsidR="00EA23CE" w:rsidRPr="00C63951">
        <w:rPr>
          <w:rFonts w:ascii="Trebuchet MS" w:hAnsi="Trebuchet MS" w:cs="Times New Roman"/>
          <w:lang w:eastAsia="en-US"/>
        </w:rPr>
        <w:t xml:space="preserve"> </w:t>
      </w:r>
      <w:r w:rsidRPr="00C63951">
        <w:rPr>
          <w:rFonts w:ascii="Trebuchet MS" w:hAnsi="Trebuchet MS" w:cs="Times New Roman"/>
          <w:lang w:eastAsia="en-US"/>
        </w:rPr>
        <w:t>;</w:t>
      </w:r>
    </w:p>
    <w:p w14:paraId="0DC1EC78" w14:textId="77777777" w:rsidR="00C6446B" w:rsidRPr="00C63951" w:rsidRDefault="00C6446B" w:rsidP="00E42F1A">
      <w:pPr>
        <w:numPr>
          <w:ilvl w:val="0"/>
          <w:numId w:val="364"/>
        </w:numPr>
        <w:spacing w:after="8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L’autorisation du concessionnaire du Périmètre d’</w:t>
      </w:r>
      <w:r w:rsidR="00B106D8" w:rsidRPr="00C63951">
        <w:rPr>
          <w:rFonts w:ascii="Trebuchet MS" w:hAnsi="Trebuchet MS" w:cs="Times New Roman"/>
          <w:lang w:eastAsia="en-US"/>
        </w:rPr>
        <w:t>e</w:t>
      </w:r>
      <w:r w:rsidRPr="00C63951">
        <w:rPr>
          <w:rFonts w:ascii="Trebuchet MS" w:hAnsi="Trebuchet MS" w:cs="Times New Roman"/>
          <w:lang w:eastAsia="en-US"/>
        </w:rPr>
        <w:t xml:space="preserve">xploitation </w:t>
      </w:r>
      <w:r w:rsidR="00B106D8" w:rsidRPr="00C63951">
        <w:rPr>
          <w:rFonts w:ascii="Trebuchet MS" w:hAnsi="Trebuchet MS" w:cs="Times New Roman"/>
          <w:lang w:eastAsia="en-US"/>
        </w:rPr>
        <w:t>f</w:t>
      </w:r>
      <w:r w:rsidRPr="00C63951">
        <w:rPr>
          <w:rFonts w:ascii="Trebuchet MS" w:hAnsi="Trebuchet MS" w:cs="Times New Roman"/>
          <w:lang w:eastAsia="en-US"/>
        </w:rPr>
        <w:t>orestière où a</w:t>
      </w:r>
      <w:r w:rsidR="00B106D8" w:rsidRPr="00C63951">
        <w:rPr>
          <w:rFonts w:ascii="Trebuchet MS" w:hAnsi="Trebuchet MS" w:cs="Times New Roman"/>
          <w:lang w:eastAsia="en-US"/>
        </w:rPr>
        <w:t>ura</w:t>
      </w:r>
      <w:r w:rsidRPr="00C63951">
        <w:rPr>
          <w:rFonts w:ascii="Trebuchet MS" w:hAnsi="Trebuchet MS" w:cs="Times New Roman"/>
          <w:lang w:eastAsia="en-US"/>
        </w:rPr>
        <w:t xml:space="preserve"> lieu l’exploitation selon le produit exploité (Tam-Tam ; Mortiers ; Pirogues ; etc.) ;</w:t>
      </w:r>
    </w:p>
    <w:p w14:paraId="63997E66" w14:textId="77777777" w:rsidR="00C6446B" w:rsidRPr="00C63951" w:rsidRDefault="00C6446B" w:rsidP="00E42F1A">
      <w:pPr>
        <w:numPr>
          <w:ilvl w:val="0"/>
          <w:numId w:val="364"/>
        </w:numPr>
        <w:spacing w:after="0" w:line="276" w:lineRule="auto"/>
        <w:contextualSpacing/>
        <w:jc w:val="both"/>
        <w:rPr>
          <w:rFonts w:ascii="Trebuchet MS" w:hAnsi="Trebuchet MS" w:cs="Times New Roman"/>
          <w:lang w:eastAsia="en-US"/>
        </w:rPr>
      </w:pPr>
      <w:r w:rsidRPr="00C63951">
        <w:rPr>
          <w:rFonts w:ascii="Trebuchet MS" w:hAnsi="Trebuchet MS" w:cs="Times New Roman"/>
          <w:lang w:eastAsia="en-US"/>
        </w:rPr>
        <w:t>Le reçu de versement de la taxe afférente à l’exercice d’exploitation de produits secondaires de la forêt.</w:t>
      </w:r>
    </w:p>
    <w:p w14:paraId="129301D9" w14:textId="77777777" w:rsidR="00B106D8" w:rsidRPr="00234199" w:rsidRDefault="00B106D8" w:rsidP="006D6FC9">
      <w:pPr>
        <w:spacing w:after="0" w:line="276" w:lineRule="auto"/>
        <w:contextualSpacing/>
        <w:jc w:val="both"/>
        <w:rPr>
          <w:rFonts w:ascii="Trebuchet MS" w:hAnsi="Trebuchet MS" w:cs="Times New Roman"/>
          <w:sz w:val="10"/>
          <w:szCs w:val="10"/>
          <w:lang w:eastAsia="en-US"/>
        </w:rPr>
      </w:pPr>
    </w:p>
    <w:p w14:paraId="2CBA9FCD" w14:textId="77777777" w:rsidR="00C6446B" w:rsidRPr="00C63951" w:rsidRDefault="00C6446B" w:rsidP="00E42F1A">
      <w:pPr>
        <w:numPr>
          <w:ilvl w:val="0"/>
          <w:numId w:val="359"/>
        </w:numPr>
        <w:spacing w:after="120" w:line="276" w:lineRule="auto"/>
        <w:ind w:left="284" w:firstLine="0"/>
        <w:jc w:val="both"/>
        <w:rPr>
          <w:rFonts w:ascii="Trebuchet MS" w:hAnsi="Trebuchet MS" w:cs="Times New Roman"/>
          <w:b/>
          <w:lang w:eastAsia="en-US"/>
        </w:rPr>
      </w:pPr>
      <w:r w:rsidRPr="00C63951">
        <w:rPr>
          <w:rFonts w:ascii="Trebuchet MS" w:hAnsi="Trebuchet MS" w:cs="Times New Roman"/>
          <w:b/>
          <w:lang w:eastAsia="en-US"/>
        </w:rPr>
        <w:t>Procédure de l’autorisation d’exploitation des autres produits secondaires</w:t>
      </w:r>
    </w:p>
    <w:p w14:paraId="0E913745" w14:textId="77777777" w:rsidR="00B106D8" w:rsidRPr="00C63951" w:rsidRDefault="00B106D8" w:rsidP="006D6FC9">
      <w:pPr>
        <w:spacing w:after="0" w:line="276" w:lineRule="auto"/>
        <w:ind w:left="780"/>
        <w:jc w:val="both"/>
        <w:rPr>
          <w:rFonts w:ascii="Trebuchet MS" w:eastAsia="Times New Roman" w:hAnsi="Trebuchet MS" w:cs="Times New Roman"/>
        </w:rPr>
      </w:pPr>
      <w:r w:rsidRPr="00C63951">
        <w:rPr>
          <w:rFonts w:ascii="Trebuchet MS" w:eastAsia="Times New Roman" w:hAnsi="Trebuchet MS" w:cs="Times New Roman"/>
        </w:rPr>
        <w:t>Toutes les démarches pour l'obtention de l’autorisation d’exploitation des autres produits secondaires se déroulent à la DPIF hormis le paiement à la Régie d'Avance et de Recettes des Eaux et Forêts.</w:t>
      </w:r>
    </w:p>
    <w:p w14:paraId="74020397" w14:textId="77777777" w:rsidR="00B106D8" w:rsidRPr="00234199" w:rsidRDefault="00B106D8" w:rsidP="006D6FC9">
      <w:pPr>
        <w:spacing w:after="0" w:line="276" w:lineRule="auto"/>
        <w:ind w:left="780"/>
        <w:jc w:val="both"/>
        <w:rPr>
          <w:rFonts w:ascii="Trebuchet MS" w:hAnsi="Trebuchet MS" w:cs="Times New Roman"/>
          <w:sz w:val="8"/>
          <w:szCs w:val="8"/>
          <w:lang w:eastAsia="en-US"/>
        </w:rPr>
      </w:pPr>
    </w:p>
    <w:p w14:paraId="0C50BA89" w14:textId="77777777" w:rsidR="00C6446B" w:rsidRPr="00C63951" w:rsidRDefault="00C6446B" w:rsidP="006D6FC9">
      <w:pPr>
        <w:spacing w:after="0" w:line="276" w:lineRule="auto"/>
        <w:ind w:left="780"/>
        <w:jc w:val="both"/>
        <w:rPr>
          <w:rFonts w:ascii="Trebuchet MS" w:hAnsi="Trebuchet MS" w:cs="Times New Roman"/>
          <w:lang w:eastAsia="en-US"/>
        </w:rPr>
      </w:pPr>
      <w:r w:rsidRPr="00C63951">
        <w:rPr>
          <w:rFonts w:ascii="Trebuchet MS" w:hAnsi="Trebuchet MS" w:cs="Times New Roman"/>
          <w:lang w:eastAsia="en-US"/>
        </w:rPr>
        <w:t xml:space="preserve">La </w:t>
      </w:r>
      <w:r w:rsidRPr="00C63951">
        <w:rPr>
          <w:rFonts w:ascii="Trebuchet MS" w:eastAsia="Times New Roman" w:hAnsi="Trebuchet MS" w:cs="Times New Roman"/>
        </w:rPr>
        <w:t>procédure</w:t>
      </w:r>
      <w:r w:rsidRPr="00C63951">
        <w:rPr>
          <w:rFonts w:ascii="Trebuchet MS" w:hAnsi="Trebuchet MS" w:cs="Times New Roman"/>
          <w:lang w:eastAsia="en-US"/>
        </w:rPr>
        <w:t xml:space="preserve"> suit les étapes décrites pour les demandes d’actes soumis à la signature du DPIF. </w:t>
      </w:r>
    </w:p>
    <w:p w14:paraId="1010C4DB" w14:textId="77777777" w:rsidR="00266D5F" w:rsidRPr="00234199" w:rsidRDefault="00266D5F" w:rsidP="006D6FC9">
      <w:pPr>
        <w:spacing w:after="0" w:line="276" w:lineRule="auto"/>
        <w:jc w:val="both"/>
        <w:rPr>
          <w:rFonts w:ascii="Trebuchet MS" w:hAnsi="Trebuchet MS" w:cs="Times New Roman"/>
          <w:bCs/>
          <w:sz w:val="12"/>
          <w:szCs w:val="12"/>
          <w:lang w:eastAsia="en-US"/>
        </w:rPr>
      </w:pPr>
    </w:p>
    <w:p w14:paraId="6E5CCA0A" w14:textId="77777777" w:rsidR="00B106D8" w:rsidRPr="00C63951" w:rsidRDefault="00AE2D04" w:rsidP="006D6FC9">
      <w:pPr>
        <w:pStyle w:val="Titre4"/>
        <w:numPr>
          <w:ilvl w:val="0"/>
          <w:numId w:val="0"/>
        </w:numPr>
        <w:spacing w:before="0" w:after="0" w:line="276" w:lineRule="auto"/>
        <w:rPr>
          <w:rFonts w:cs="Times New Roman"/>
          <w:i/>
          <w:iCs/>
        </w:rPr>
      </w:pPr>
      <w:bookmarkStart w:id="1290" w:name="_Toc78906713"/>
      <w:r w:rsidRPr="00C63951">
        <w:rPr>
          <w:rFonts w:cs="Times New Roman"/>
          <w:i/>
          <w:iCs/>
        </w:rPr>
        <w:t xml:space="preserve">14.3.3.4 </w:t>
      </w:r>
      <w:r w:rsidR="00B106D8" w:rsidRPr="00C63951">
        <w:rPr>
          <w:rFonts w:cs="Times New Roman"/>
          <w:i/>
          <w:iCs/>
        </w:rPr>
        <w:t>Procédures de révision de la liste des produits secondaires</w:t>
      </w:r>
      <w:bookmarkEnd w:id="1290"/>
    </w:p>
    <w:p w14:paraId="78BFE295" w14:textId="77777777" w:rsidR="00B106D8" w:rsidRPr="00C63951" w:rsidRDefault="00B106D8" w:rsidP="006D6FC9">
      <w:pPr>
        <w:spacing w:after="0" w:line="276" w:lineRule="auto"/>
        <w:jc w:val="both"/>
        <w:rPr>
          <w:rFonts w:ascii="Trebuchet MS" w:hAnsi="Trebuchet MS" w:cs="Times New Roman"/>
          <w:bCs/>
          <w:lang w:eastAsia="en-US"/>
        </w:rPr>
      </w:pPr>
    </w:p>
    <w:p w14:paraId="74645F31" w14:textId="77777777" w:rsidR="00B106D8" w:rsidRPr="00C63951" w:rsidRDefault="00B106D8" w:rsidP="006D6FC9">
      <w:pPr>
        <w:numPr>
          <w:ilvl w:val="0"/>
          <w:numId w:val="139"/>
        </w:numPr>
        <w:spacing w:after="8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Object de la procédure </w:t>
      </w:r>
    </w:p>
    <w:p w14:paraId="49A4DEC0" w14:textId="77777777" w:rsidR="00B106D8" w:rsidRPr="00C63951" w:rsidRDefault="00B106D8" w:rsidP="006D6FC9">
      <w:pPr>
        <w:spacing w:line="276" w:lineRule="auto"/>
        <w:contextualSpacing/>
        <w:rPr>
          <w:rFonts w:ascii="Trebuchet MS" w:hAnsi="Trebuchet MS" w:cs="Times New Roman"/>
          <w:lang w:eastAsia="en-US"/>
        </w:rPr>
      </w:pPr>
      <w:r w:rsidRPr="00C63951">
        <w:rPr>
          <w:rFonts w:ascii="Trebuchet MS" w:hAnsi="Trebuchet MS" w:cs="Times New Roman"/>
          <w:lang w:eastAsia="en-US"/>
        </w:rPr>
        <w:t>La présente procédure traite de la révision de la liste des produits secondaires</w:t>
      </w:r>
    </w:p>
    <w:p w14:paraId="550240A5" w14:textId="77777777" w:rsidR="00B106D8" w:rsidRDefault="00B106D8" w:rsidP="006D6FC9">
      <w:pPr>
        <w:spacing w:line="276" w:lineRule="auto"/>
        <w:contextualSpacing/>
        <w:rPr>
          <w:rFonts w:ascii="Trebuchet MS" w:hAnsi="Trebuchet MS" w:cs="Times New Roman"/>
          <w:lang w:eastAsia="en-US"/>
        </w:rPr>
      </w:pPr>
    </w:p>
    <w:p w14:paraId="5276CC10" w14:textId="77777777" w:rsidR="00234199" w:rsidRPr="00C63951" w:rsidRDefault="00234199" w:rsidP="006D6FC9">
      <w:pPr>
        <w:spacing w:line="276" w:lineRule="auto"/>
        <w:contextualSpacing/>
        <w:rPr>
          <w:rFonts w:ascii="Trebuchet MS" w:hAnsi="Trebuchet MS" w:cs="Times New Roman"/>
          <w:lang w:eastAsia="en-US"/>
        </w:rPr>
      </w:pPr>
    </w:p>
    <w:p w14:paraId="327F5EA6" w14:textId="77777777" w:rsidR="00B106D8" w:rsidRPr="00C63951" w:rsidRDefault="00B106D8" w:rsidP="006D6FC9">
      <w:pPr>
        <w:numPr>
          <w:ilvl w:val="0"/>
          <w:numId w:val="139"/>
        </w:numPr>
        <w:spacing w:after="8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Application</w:t>
      </w:r>
    </w:p>
    <w:p w14:paraId="5B5EE22A" w14:textId="77777777" w:rsidR="00B106D8" w:rsidRPr="00C63951" w:rsidRDefault="00B106D8" w:rsidP="006D6FC9">
      <w:pPr>
        <w:spacing w:line="276" w:lineRule="auto"/>
        <w:contextualSpacing/>
        <w:rPr>
          <w:rFonts w:ascii="Trebuchet MS" w:hAnsi="Trebuchet MS" w:cs="Times New Roman"/>
          <w:lang w:eastAsia="en-US"/>
        </w:rPr>
      </w:pPr>
      <w:r w:rsidRPr="00C63951">
        <w:rPr>
          <w:rFonts w:ascii="Trebuchet MS" w:hAnsi="Trebuchet MS" w:cs="Times New Roman"/>
          <w:lang w:eastAsia="en-US"/>
        </w:rPr>
        <w:t>La procédure s’applique à tous les produits secondaires dont l’exploitation est assujettie à une autorisation.</w:t>
      </w:r>
    </w:p>
    <w:p w14:paraId="6217599F" w14:textId="77777777" w:rsidR="00B106D8" w:rsidRPr="00C63951" w:rsidRDefault="00B106D8" w:rsidP="006D6FC9">
      <w:pPr>
        <w:spacing w:line="276" w:lineRule="auto"/>
        <w:contextualSpacing/>
        <w:rPr>
          <w:rFonts w:ascii="Trebuchet MS" w:hAnsi="Trebuchet MS" w:cs="Times New Roman"/>
          <w:lang w:eastAsia="en-US"/>
        </w:rPr>
      </w:pPr>
    </w:p>
    <w:p w14:paraId="34D605F9" w14:textId="77777777" w:rsidR="00B106D8" w:rsidRPr="00C63951" w:rsidRDefault="00B106D8" w:rsidP="006D6FC9">
      <w:pPr>
        <w:numPr>
          <w:ilvl w:val="0"/>
          <w:numId w:val="139"/>
        </w:numPr>
        <w:spacing w:after="8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Description de la procédure :</w:t>
      </w:r>
    </w:p>
    <w:p w14:paraId="11AFF9CD" w14:textId="77777777" w:rsidR="00B106D8" w:rsidRPr="00C63951" w:rsidRDefault="00B106D8" w:rsidP="006D6FC9">
      <w:pPr>
        <w:spacing w:after="80" w:line="276" w:lineRule="auto"/>
        <w:rPr>
          <w:rFonts w:ascii="Trebuchet MS" w:hAnsi="Trebuchet MS" w:cs="Times New Roman"/>
          <w:i/>
          <w:iCs/>
          <w:lang w:eastAsia="en-US"/>
        </w:rPr>
      </w:pPr>
      <w:r w:rsidRPr="00C63951">
        <w:rPr>
          <w:rFonts w:ascii="Trebuchet MS" w:hAnsi="Trebuchet MS" w:cs="Times New Roman"/>
          <w:b/>
          <w:i/>
          <w:iCs/>
          <w:lang w:eastAsia="en-US"/>
        </w:rPr>
        <w:t>Etape 1</w:t>
      </w:r>
      <w:r w:rsidRPr="00C63951">
        <w:rPr>
          <w:rFonts w:ascii="Trebuchet MS" w:hAnsi="Trebuchet MS" w:cs="Times New Roman"/>
          <w:i/>
          <w:iCs/>
          <w:lang w:eastAsia="en-US"/>
        </w:rPr>
        <w:t xml:space="preserve"> : </w:t>
      </w:r>
      <w:r w:rsidRPr="00C63951">
        <w:rPr>
          <w:rFonts w:ascii="Trebuchet MS" w:hAnsi="Trebuchet MS" w:cs="Times New Roman"/>
          <w:b/>
          <w:i/>
          <w:iCs/>
          <w:lang w:eastAsia="en-US"/>
        </w:rPr>
        <w:t>Elaboration l’avant-projet de liste</w:t>
      </w:r>
    </w:p>
    <w:p w14:paraId="270EE6DF" w14:textId="77777777" w:rsidR="00B106D8" w:rsidRPr="00C63951" w:rsidRDefault="00B106D8" w:rsidP="006D6FC9">
      <w:pPr>
        <w:spacing w:after="0" w:line="276" w:lineRule="auto"/>
        <w:ind w:left="720"/>
        <w:jc w:val="both"/>
        <w:rPr>
          <w:rFonts w:ascii="Trebuchet MS" w:hAnsi="Trebuchet MS" w:cs="Times New Roman"/>
          <w:lang w:eastAsia="en-US"/>
        </w:rPr>
      </w:pPr>
      <w:r w:rsidRPr="00C63951">
        <w:rPr>
          <w:rFonts w:ascii="Trebuchet MS" w:hAnsi="Trebuchet MS" w:cs="Times New Roman"/>
          <w:lang w:eastAsia="en-US"/>
        </w:rPr>
        <w:t xml:space="preserve">Le service des produits secondaires </w:t>
      </w:r>
      <w:r w:rsidR="001C181B" w:rsidRPr="00C63951">
        <w:rPr>
          <w:rFonts w:ascii="Trebuchet MS" w:hAnsi="Trebuchet MS" w:cs="Times New Roman"/>
          <w:lang w:eastAsia="en-US"/>
        </w:rPr>
        <w:t xml:space="preserve">de la DPIF </w:t>
      </w:r>
      <w:r w:rsidRPr="00C63951">
        <w:rPr>
          <w:rFonts w:ascii="Trebuchet MS" w:hAnsi="Trebuchet MS" w:cs="Times New Roman"/>
          <w:lang w:eastAsia="en-US"/>
        </w:rPr>
        <w:t xml:space="preserve">propose </w:t>
      </w:r>
      <w:r w:rsidR="001C181B" w:rsidRPr="00C63951">
        <w:rPr>
          <w:rFonts w:ascii="Trebuchet MS" w:hAnsi="Trebuchet MS" w:cs="Times New Roman"/>
          <w:lang w:eastAsia="en-US"/>
        </w:rPr>
        <w:t>au plus tard le 30 novembre de l’exercice en cours</w:t>
      </w:r>
      <w:r w:rsidRPr="00C63951">
        <w:rPr>
          <w:rFonts w:ascii="Trebuchet MS" w:hAnsi="Trebuchet MS" w:cs="Times New Roman"/>
          <w:lang w:eastAsia="en-US"/>
        </w:rPr>
        <w:t>, en fonction des autorisations sollicitées par les opérateurs et les statistiques de production, l’avant-projet de liste de produits secondaires. Cet avant-projet qui comprend la liste des produits, les documents exigés pour le contrôle et le nombre de feuillets par tranche de quantité de produits, est transmis à la Sous-Direction en charge des produits secondaires.</w:t>
      </w:r>
    </w:p>
    <w:p w14:paraId="01BBB1BD" w14:textId="77777777" w:rsidR="00266D5F" w:rsidRPr="00234199" w:rsidRDefault="00266D5F" w:rsidP="006D6FC9">
      <w:pPr>
        <w:spacing w:after="0" w:line="276" w:lineRule="auto"/>
        <w:ind w:left="720"/>
        <w:jc w:val="both"/>
        <w:rPr>
          <w:rFonts w:ascii="Trebuchet MS" w:hAnsi="Trebuchet MS" w:cs="Times New Roman"/>
          <w:sz w:val="10"/>
          <w:szCs w:val="10"/>
          <w:lang w:eastAsia="en-US"/>
        </w:rPr>
      </w:pPr>
    </w:p>
    <w:p w14:paraId="189E4008" w14:textId="77777777" w:rsidR="00B106D8" w:rsidRPr="00C63951" w:rsidRDefault="00B106D8" w:rsidP="006D6FC9">
      <w:pPr>
        <w:spacing w:after="80" w:line="276" w:lineRule="auto"/>
        <w:rPr>
          <w:rFonts w:ascii="Trebuchet MS" w:hAnsi="Trebuchet MS" w:cs="Times New Roman"/>
          <w:b/>
          <w:i/>
          <w:iCs/>
          <w:lang w:eastAsia="en-US"/>
        </w:rPr>
      </w:pPr>
      <w:r w:rsidRPr="00C63951">
        <w:rPr>
          <w:rFonts w:ascii="Trebuchet MS" w:hAnsi="Trebuchet MS" w:cs="Times New Roman"/>
          <w:b/>
          <w:i/>
          <w:iCs/>
          <w:lang w:eastAsia="en-US"/>
        </w:rPr>
        <w:t xml:space="preserve">Etape 2 : Observations de l’avant-projet de liste </w:t>
      </w:r>
    </w:p>
    <w:p w14:paraId="0A0B385F" w14:textId="77777777" w:rsidR="00B106D8" w:rsidRPr="00C63951" w:rsidRDefault="00B106D8" w:rsidP="006D6FC9">
      <w:pPr>
        <w:spacing w:after="0" w:line="276" w:lineRule="auto"/>
        <w:ind w:left="720"/>
        <w:jc w:val="both"/>
        <w:rPr>
          <w:rFonts w:ascii="Trebuchet MS" w:hAnsi="Trebuchet MS" w:cs="Times New Roman"/>
          <w:lang w:eastAsia="en-US"/>
        </w:rPr>
      </w:pPr>
      <w:r w:rsidRPr="00C63951">
        <w:rPr>
          <w:rFonts w:ascii="Trebuchet MS" w:hAnsi="Trebuchet MS" w:cs="Times New Roman"/>
          <w:lang w:eastAsia="en-US"/>
        </w:rPr>
        <w:t>La sous- direction organise une séance de travail avec l’ensemble des agents de la DPIF concernée sur l’avant-projet de liste. Les observations recueillies sont intégrées dans l’avant-projet et permettent d’obtenir le projet qui est transmis au Directeur chargé des produits secondaires.</w:t>
      </w:r>
    </w:p>
    <w:p w14:paraId="6B7E473C" w14:textId="77777777" w:rsidR="00266D5F" w:rsidRPr="00234199" w:rsidRDefault="00266D5F" w:rsidP="006D6FC9">
      <w:pPr>
        <w:spacing w:after="0" w:line="276" w:lineRule="auto"/>
        <w:jc w:val="both"/>
        <w:rPr>
          <w:rFonts w:ascii="Trebuchet MS" w:hAnsi="Trebuchet MS" w:cs="Times New Roman"/>
          <w:bCs/>
          <w:sz w:val="10"/>
          <w:szCs w:val="10"/>
          <w:lang w:eastAsia="en-US"/>
        </w:rPr>
      </w:pPr>
    </w:p>
    <w:p w14:paraId="667FC7E0" w14:textId="77777777" w:rsidR="00B106D8" w:rsidRPr="00C63951" w:rsidRDefault="00B106D8" w:rsidP="006D6FC9">
      <w:pPr>
        <w:spacing w:after="80" w:line="276" w:lineRule="auto"/>
        <w:rPr>
          <w:rFonts w:ascii="Trebuchet MS" w:hAnsi="Trebuchet MS" w:cs="Times New Roman"/>
          <w:b/>
          <w:i/>
          <w:iCs/>
          <w:lang w:eastAsia="en-US"/>
        </w:rPr>
      </w:pPr>
      <w:r w:rsidRPr="00C63951">
        <w:rPr>
          <w:rFonts w:ascii="Trebuchet MS" w:hAnsi="Trebuchet MS" w:cs="Times New Roman"/>
          <w:b/>
          <w:i/>
          <w:iCs/>
          <w:lang w:eastAsia="en-US"/>
        </w:rPr>
        <w:t>Etape 3 : Validation du projet de liste</w:t>
      </w:r>
    </w:p>
    <w:p w14:paraId="4F23B89C" w14:textId="77777777" w:rsidR="00B106D8" w:rsidRPr="00C63951" w:rsidRDefault="00B106D8" w:rsidP="006D6FC9">
      <w:pPr>
        <w:spacing w:after="0" w:line="276" w:lineRule="auto"/>
        <w:ind w:left="720"/>
        <w:jc w:val="both"/>
        <w:rPr>
          <w:rFonts w:ascii="Trebuchet MS" w:hAnsi="Trebuchet MS" w:cs="Times New Roman"/>
          <w:lang w:eastAsia="en-US"/>
        </w:rPr>
      </w:pPr>
      <w:r w:rsidRPr="00C63951">
        <w:rPr>
          <w:rFonts w:ascii="Trebuchet MS" w:hAnsi="Trebuchet MS" w:cs="Times New Roman"/>
          <w:lang w:eastAsia="en-US"/>
        </w:rPr>
        <w:t xml:space="preserve">Le Directeur convoque une réunion de validation avec les agents de la DPIF concernée sur le projet de liste. Les observations recueillies à la réunion de validation sont intégrées dans le projet de liste </w:t>
      </w:r>
      <w:r w:rsidR="001C181B" w:rsidRPr="00C63951">
        <w:rPr>
          <w:rFonts w:ascii="Trebuchet MS" w:hAnsi="Trebuchet MS" w:cs="Times New Roman"/>
          <w:lang w:eastAsia="en-US"/>
        </w:rPr>
        <w:t>à soumettre à l’approbation</w:t>
      </w:r>
      <w:r w:rsidRPr="00C63951">
        <w:rPr>
          <w:rFonts w:ascii="Trebuchet MS" w:hAnsi="Trebuchet MS" w:cs="Times New Roman"/>
          <w:lang w:eastAsia="en-US"/>
        </w:rPr>
        <w:t xml:space="preserve"> </w:t>
      </w:r>
      <w:r w:rsidR="001C181B" w:rsidRPr="00C63951">
        <w:rPr>
          <w:rFonts w:ascii="Trebuchet MS" w:hAnsi="Trebuchet MS" w:cs="Times New Roman"/>
          <w:lang w:eastAsia="en-US"/>
        </w:rPr>
        <w:t>d</w:t>
      </w:r>
      <w:r w:rsidRPr="00C63951">
        <w:rPr>
          <w:rFonts w:ascii="Trebuchet MS" w:hAnsi="Trebuchet MS" w:cs="Times New Roman"/>
          <w:lang w:eastAsia="en-US"/>
        </w:rPr>
        <w:t>u Directeur Général des Forêts et de la Faune.</w:t>
      </w:r>
    </w:p>
    <w:p w14:paraId="286E2984" w14:textId="77777777" w:rsidR="001C181B" w:rsidRPr="00234199" w:rsidRDefault="001C181B" w:rsidP="006D6FC9">
      <w:pPr>
        <w:spacing w:after="0" w:line="276" w:lineRule="auto"/>
        <w:ind w:left="720"/>
        <w:jc w:val="both"/>
        <w:rPr>
          <w:rFonts w:ascii="Trebuchet MS" w:hAnsi="Trebuchet MS" w:cs="Times New Roman"/>
          <w:sz w:val="10"/>
          <w:szCs w:val="10"/>
          <w:lang w:eastAsia="en-US"/>
        </w:rPr>
      </w:pPr>
    </w:p>
    <w:p w14:paraId="253B7590" w14:textId="77777777" w:rsidR="00B106D8" w:rsidRPr="00C63951" w:rsidRDefault="00B106D8" w:rsidP="006D6FC9">
      <w:pPr>
        <w:spacing w:after="80" w:line="276" w:lineRule="auto"/>
        <w:rPr>
          <w:rFonts w:ascii="Trebuchet MS" w:hAnsi="Trebuchet MS" w:cs="Times New Roman"/>
          <w:b/>
          <w:i/>
          <w:iCs/>
          <w:lang w:eastAsia="en-US"/>
        </w:rPr>
      </w:pPr>
      <w:r w:rsidRPr="00C63951">
        <w:rPr>
          <w:rFonts w:ascii="Trebuchet MS" w:hAnsi="Trebuchet MS" w:cs="Times New Roman"/>
          <w:b/>
          <w:i/>
          <w:iCs/>
          <w:lang w:eastAsia="en-US"/>
        </w:rPr>
        <w:t xml:space="preserve">Etape 4 : </w:t>
      </w:r>
      <w:r w:rsidR="001C181B" w:rsidRPr="00C63951">
        <w:rPr>
          <w:rFonts w:ascii="Trebuchet MS" w:hAnsi="Trebuchet MS" w:cs="Times New Roman"/>
          <w:b/>
          <w:i/>
          <w:iCs/>
          <w:lang w:eastAsia="en-US"/>
        </w:rPr>
        <w:t>Approb</w:t>
      </w:r>
      <w:r w:rsidRPr="00C63951">
        <w:rPr>
          <w:rFonts w:ascii="Trebuchet MS" w:hAnsi="Trebuchet MS" w:cs="Times New Roman"/>
          <w:b/>
          <w:i/>
          <w:iCs/>
          <w:lang w:eastAsia="en-US"/>
        </w:rPr>
        <w:t>ation du projet de liste par le DGFF</w:t>
      </w:r>
    </w:p>
    <w:p w14:paraId="7519C929" w14:textId="77777777" w:rsidR="001C181B" w:rsidRPr="00C63951" w:rsidRDefault="00B106D8" w:rsidP="006D6FC9">
      <w:pPr>
        <w:spacing w:line="276" w:lineRule="auto"/>
        <w:ind w:left="720"/>
        <w:jc w:val="both"/>
        <w:rPr>
          <w:rFonts w:ascii="Trebuchet MS" w:hAnsi="Trebuchet MS" w:cs="Times New Roman"/>
          <w:lang w:eastAsia="en-US"/>
        </w:rPr>
      </w:pPr>
      <w:r w:rsidRPr="00C63951">
        <w:rPr>
          <w:rFonts w:ascii="Trebuchet MS" w:hAnsi="Trebuchet MS" w:cs="Times New Roman"/>
          <w:lang w:eastAsia="en-US"/>
        </w:rPr>
        <w:t xml:space="preserve">Le DGFF réceptionne et prend connaissance du projet de liste proposé par la DPIF. </w:t>
      </w:r>
    </w:p>
    <w:p w14:paraId="79471E68" w14:textId="77777777" w:rsidR="001C181B" w:rsidRPr="00C63951" w:rsidRDefault="001C181B" w:rsidP="006D6FC9">
      <w:pPr>
        <w:spacing w:line="276" w:lineRule="auto"/>
        <w:ind w:left="720"/>
        <w:jc w:val="both"/>
        <w:rPr>
          <w:rFonts w:ascii="Trebuchet MS" w:hAnsi="Trebuchet MS" w:cs="Times New Roman"/>
          <w:lang w:eastAsia="en-US"/>
        </w:rPr>
      </w:pPr>
      <w:r w:rsidRPr="00C63951">
        <w:rPr>
          <w:rFonts w:ascii="Trebuchet MS" w:hAnsi="Trebuchet MS" w:cs="Times New Roman"/>
          <w:lang w:eastAsia="en-US"/>
        </w:rPr>
        <w:t>L</w:t>
      </w:r>
      <w:r w:rsidR="00B106D8" w:rsidRPr="00C63951">
        <w:rPr>
          <w:rFonts w:ascii="Trebuchet MS" w:hAnsi="Trebuchet MS" w:cs="Times New Roman"/>
          <w:lang w:eastAsia="en-US"/>
        </w:rPr>
        <w:t xml:space="preserve">e projet </w:t>
      </w:r>
      <w:r w:rsidRPr="00C63951">
        <w:rPr>
          <w:rFonts w:ascii="Trebuchet MS" w:hAnsi="Trebuchet MS" w:cs="Times New Roman"/>
          <w:lang w:eastAsia="en-US"/>
        </w:rPr>
        <w:t>est soumis à l’approbation de la réunion de concertation de la DGFF.</w:t>
      </w:r>
    </w:p>
    <w:p w14:paraId="38666701" w14:textId="77777777" w:rsidR="00B106D8" w:rsidRPr="00C63951" w:rsidRDefault="001C181B" w:rsidP="006D6FC9">
      <w:pPr>
        <w:spacing w:after="0" w:line="276" w:lineRule="auto"/>
        <w:ind w:left="720"/>
        <w:jc w:val="both"/>
        <w:rPr>
          <w:rFonts w:ascii="Trebuchet MS" w:hAnsi="Trebuchet MS" w:cs="Times New Roman"/>
          <w:lang w:eastAsia="en-US"/>
        </w:rPr>
      </w:pPr>
      <w:r w:rsidRPr="00C63951">
        <w:rPr>
          <w:rFonts w:ascii="Trebuchet MS" w:hAnsi="Trebuchet MS" w:cs="Times New Roman"/>
          <w:lang w:eastAsia="en-US"/>
        </w:rPr>
        <w:t>Dès qu’approuvé</w:t>
      </w:r>
      <w:r w:rsidR="00F321E1" w:rsidRPr="00C63951">
        <w:rPr>
          <w:rFonts w:ascii="Trebuchet MS" w:hAnsi="Trebuchet MS" w:cs="Times New Roman"/>
          <w:lang w:eastAsia="en-US"/>
        </w:rPr>
        <w:t>e</w:t>
      </w:r>
      <w:r w:rsidRPr="00C63951">
        <w:rPr>
          <w:rFonts w:ascii="Trebuchet MS" w:hAnsi="Trebuchet MS" w:cs="Times New Roman"/>
          <w:lang w:eastAsia="en-US"/>
        </w:rPr>
        <w:t xml:space="preserve"> ou corrigée </w:t>
      </w:r>
      <w:r w:rsidR="00F321E1" w:rsidRPr="00C63951">
        <w:rPr>
          <w:rFonts w:ascii="Trebuchet MS" w:hAnsi="Trebuchet MS" w:cs="Times New Roman"/>
          <w:lang w:eastAsia="en-US"/>
        </w:rPr>
        <w:t xml:space="preserve">par la DPIF </w:t>
      </w:r>
      <w:r w:rsidRPr="00C63951">
        <w:rPr>
          <w:rFonts w:ascii="Trebuchet MS" w:hAnsi="Trebuchet MS" w:cs="Times New Roman"/>
          <w:lang w:eastAsia="en-US"/>
        </w:rPr>
        <w:t>selon la décision de la réunion de concerta</w:t>
      </w:r>
      <w:r w:rsidR="00F321E1" w:rsidRPr="00C63951">
        <w:rPr>
          <w:rFonts w:ascii="Trebuchet MS" w:hAnsi="Trebuchet MS" w:cs="Times New Roman"/>
          <w:lang w:eastAsia="en-US"/>
        </w:rPr>
        <w:t>tion,</w:t>
      </w:r>
      <w:r w:rsidR="00B106D8" w:rsidRPr="00C63951">
        <w:rPr>
          <w:rFonts w:ascii="Trebuchet MS" w:hAnsi="Trebuchet MS" w:cs="Times New Roman"/>
          <w:lang w:eastAsia="en-US"/>
        </w:rPr>
        <w:t xml:space="preserve"> le DGFF appose sa signature.</w:t>
      </w:r>
    </w:p>
    <w:p w14:paraId="4B8A6881" w14:textId="77777777" w:rsidR="00266D5F" w:rsidRPr="00234199" w:rsidRDefault="00266D5F" w:rsidP="006D6FC9">
      <w:pPr>
        <w:spacing w:after="0" w:line="276" w:lineRule="auto"/>
        <w:ind w:left="720"/>
        <w:jc w:val="both"/>
        <w:rPr>
          <w:rFonts w:ascii="Trebuchet MS" w:hAnsi="Trebuchet MS" w:cs="Times New Roman"/>
          <w:sz w:val="10"/>
          <w:szCs w:val="10"/>
          <w:lang w:eastAsia="en-US"/>
        </w:rPr>
      </w:pPr>
    </w:p>
    <w:p w14:paraId="17D80039" w14:textId="77777777" w:rsidR="00B106D8" w:rsidRPr="00C63951" w:rsidRDefault="00B106D8" w:rsidP="006D6FC9">
      <w:pPr>
        <w:spacing w:after="80" w:line="276" w:lineRule="auto"/>
        <w:rPr>
          <w:rFonts w:ascii="Trebuchet MS" w:hAnsi="Trebuchet MS" w:cs="Times New Roman"/>
          <w:b/>
          <w:i/>
          <w:iCs/>
          <w:lang w:eastAsia="en-US"/>
        </w:rPr>
      </w:pPr>
      <w:r w:rsidRPr="00C63951">
        <w:rPr>
          <w:rFonts w:ascii="Trebuchet MS" w:hAnsi="Trebuchet MS" w:cs="Times New Roman"/>
          <w:b/>
          <w:i/>
          <w:iCs/>
          <w:lang w:eastAsia="en-US"/>
        </w:rPr>
        <w:t>Etape 5 : Enregistrement et diffusion de la liste</w:t>
      </w:r>
    </w:p>
    <w:p w14:paraId="548D38A3" w14:textId="77777777" w:rsidR="00B106D8" w:rsidRPr="00C63951" w:rsidRDefault="00B106D8" w:rsidP="006D6FC9">
      <w:pPr>
        <w:spacing w:after="0" w:line="276" w:lineRule="auto"/>
        <w:ind w:left="720"/>
        <w:jc w:val="both"/>
        <w:rPr>
          <w:rFonts w:ascii="Trebuchet MS" w:hAnsi="Trebuchet MS" w:cs="Times New Roman"/>
          <w:lang w:eastAsia="en-US"/>
        </w:rPr>
      </w:pPr>
      <w:r w:rsidRPr="00C63951">
        <w:rPr>
          <w:rFonts w:ascii="Trebuchet MS" w:hAnsi="Trebuchet MS" w:cs="Times New Roman"/>
          <w:lang w:eastAsia="en-US"/>
        </w:rPr>
        <w:t xml:space="preserve">La liste signée </w:t>
      </w:r>
      <w:r w:rsidR="00F321E1" w:rsidRPr="00C63951">
        <w:rPr>
          <w:rFonts w:ascii="Trebuchet MS" w:hAnsi="Trebuchet MS" w:cs="Times New Roman"/>
          <w:lang w:eastAsia="en-US"/>
        </w:rPr>
        <w:t xml:space="preserve">et </w:t>
      </w:r>
      <w:r w:rsidRPr="00C63951">
        <w:rPr>
          <w:rFonts w:ascii="Trebuchet MS" w:hAnsi="Trebuchet MS" w:cs="Times New Roman"/>
          <w:lang w:eastAsia="en-US"/>
        </w:rPr>
        <w:t xml:space="preserve">enregistrée </w:t>
      </w:r>
      <w:r w:rsidR="00F321E1" w:rsidRPr="00C63951">
        <w:rPr>
          <w:rFonts w:ascii="Trebuchet MS" w:hAnsi="Trebuchet MS" w:cs="Times New Roman"/>
          <w:lang w:eastAsia="en-US"/>
        </w:rPr>
        <w:t xml:space="preserve">par le DGFF est </w:t>
      </w:r>
      <w:r w:rsidRPr="00C63951">
        <w:rPr>
          <w:rFonts w:ascii="Trebuchet MS" w:hAnsi="Trebuchet MS" w:cs="Times New Roman"/>
          <w:lang w:eastAsia="en-US"/>
        </w:rPr>
        <w:t>diffusée auprès de tous les services forestiers pour application.</w:t>
      </w:r>
    </w:p>
    <w:p w14:paraId="48C2AC51" w14:textId="77777777" w:rsidR="00276D5B" w:rsidRPr="00C63951" w:rsidRDefault="00276D5B" w:rsidP="006D6FC9">
      <w:pPr>
        <w:spacing w:after="0" w:line="276" w:lineRule="auto"/>
        <w:jc w:val="both"/>
        <w:rPr>
          <w:rFonts w:ascii="Trebuchet MS" w:hAnsi="Trebuchet MS" w:cs="Times New Roman"/>
          <w:bCs/>
          <w:lang w:eastAsia="en-US"/>
        </w:rPr>
      </w:pPr>
    </w:p>
    <w:p w14:paraId="6F5976DD" w14:textId="77777777" w:rsidR="00C6446B" w:rsidRPr="00234199" w:rsidRDefault="00AE2D04" w:rsidP="00234199">
      <w:pPr>
        <w:pStyle w:val="Titre4"/>
        <w:numPr>
          <w:ilvl w:val="0"/>
          <w:numId w:val="0"/>
        </w:numPr>
        <w:spacing w:before="0" w:after="0" w:line="276" w:lineRule="auto"/>
        <w:ind w:left="420" w:hanging="420"/>
        <w:rPr>
          <w:rFonts w:cs="Times New Roman"/>
          <w:lang w:val="fr-FR"/>
        </w:rPr>
      </w:pPr>
      <w:bookmarkStart w:id="1291" w:name="_Toc78906714"/>
      <w:r w:rsidRPr="00234199">
        <w:rPr>
          <w:rFonts w:cs="Times New Roman"/>
          <w:lang w:val="fr-FR"/>
        </w:rPr>
        <w:t>14.</w:t>
      </w:r>
      <w:r w:rsidR="00BA598B" w:rsidRPr="00234199">
        <w:rPr>
          <w:rFonts w:cs="Times New Roman"/>
          <w:lang w:val="fr-FR"/>
        </w:rPr>
        <w:t>3</w:t>
      </w:r>
      <w:r w:rsidRPr="00234199">
        <w:rPr>
          <w:rFonts w:cs="Times New Roman"/>
          <w:lang w:val="fr-FR"/>
        </w:rPr>
        <w:t xml:space="preserve"> </w:t>
      </w:r>
      <w:r w:rsidR="00BA598B" w:rsidRPr="00234199">
        <w:rPr>
          <w:rFonts w:cs="Times New Roman"/>
          <w:lang w:val="fr-FR"/>
        </w:rPr>
        <w:t xml:space="preserve">4 </w:t>
      </w:r>
      <w:r w:rsidR="00C6446B" w:rsidRPr="00234199">
        <w:rPr>
          <w:rFonts w:cs="Times New Roman"/>
          <w:lang w:val="fr-FR"/>
        </w:rPr>
        <w:t>Industrie forestière</w:t>
      </w:r>
      <w:bookmarkEnd w:id="1291"/>
    </w:p>
    <w:p w14:paraId="5631FB83" w14:textId="77777777" w:rsidR="004A1ABB" w:rsidRPr="00C63951" w:rsidRDefault="004A1ABB" w:rsidP="006D6FC9">
      <w:pPr>
        <w:spacing w:after="0" w:line="276" w:lineRule="auto"/>
        <w:jc w:val="both"/>
        <w:rPr>
          <w:rFonts w:ascii="Trebuchet MS" w:hAnsi="Trebuchet MS" w:cs="Times New Roman"/>
          <w:lang w:eastAsia="en-US"/>
        </w:rPr>
      </w:pPr>
    </w:p>
    <w:p w14:paraId="568ABAE9" w14:textId="77777777" w:rsidR="00C6446B" w:rsidRPr="00C63951" w:rsidRDefault="00197071" w:rsidP="006D6FC9">
      <w:pPr>
        <w:pStyle w:val="Titre4"/>
        <w:numPr>
          <w:ilvl w:val="0"/>
          <w:numId w:val="0"/>
        </w:numPr>
        <w:spacing w:before="0" w:line="276" w:lineRule="auto"/>
        <w:rPr>
          <w:rFonts w:cs="Times New Roman"/>
        </w:rPr>
      </w:pPr>
      <w:bookmarkStart w:id="1292" w:name="_Toc78906715"/>
      <w:r w:rsidRPr="00C63951">
        <w:rPr>
          <w:rFonts w:cs="Times New Roman"/>
        </w:rPr>
        <w:t>14.</w:t>
      </w:r>
      <w:r w:rsidR="00BA598B" w:rsidRPr="00C63951">
        <w:rPr>
          <w:rFonts w:cs="Times New Roman"/>
        </w:rPr>
        <w:t>3.</w:t>
      </w:r>
      <w:r w:rsidR="00AE2D04" w:rsidRPr="00C63951">
        <w:rPr>
          <w:rFonts w:cs="Times New Roman"/>
        </w:rPr>
        <w:t>4</w:t>
      </w:r>
      <w:r w:rsidR="00CE49DC" w:rsidRPr="00C63951">
        <w:rPr>
          <w:rFonts w:cs="Times New Roman"/>
        </w:rPr>
        <w:t>.</w:t>
      </w:r>
      <w:r w:rsidRPr="00C63951">
        <w:rPr>
          <w:rFonts w:cs="Times New Roman"/>
        </w:rPr>
        <w:t xml:space="preserve">1 </w:t>
      </w:r>
      <w:r w:rsidR="00C6446B" w:rsidRPr="00C63951">
        <w:rPr>
          <w:rFonts w:cs="Times New Roman"/>
        </w:rPr>
        <w:t>Autorisation d’installation et de fonctionnement d’usine de transformation du bois</w:t>
      </w:r>
      <w:bookmarkEnd w:id="1292"/>
      <w:r w:rsidR="00C6446B" w:rsidRPr="00C63951">
        <w:rPr>
          <w:rFonts w:cs="Times New Roman"/>
        </w:rPr>
        <w:t xml:space="preserve"> </w:t>
      </w:r>
    </w:p>
    <w:p w14:paraId="2331732F" w14:textId="77777777" w:rsidR="00AE5949" w:rsidRPr="00234199" w:rsidRDefault="00AE5949" w:rsidP="006D6FC9">
      <w:pPr>
        <w:tabs>
          <w:tab w:val="left" w:pos="1109"/>
        </w:tabs>
        <w:spacing w:after="0" w:line="276" w:lineRule="auto"/>
        <w:jc w:val="both"/>
        <w:rPr>
          <w:rFonts w:ascii="Trebuchet MS" w:hAnsi="Trebuchet MS" w:cs="Times New Roman"/>
          <w:sz w:val="10"/>
          <w:szCs w:val="18"/>
          <w:lang w:eastAsia="en-US"/>
        </w:rPr>
      </w:pPr>
    </w:p>
    <w:p w14:paraId="3B1C9330" w14:textId="77777777" w:rsidR="00C6446B" w:rsidRPr="00C63951" w:rsidRDefault="00C6446B" w:rsidP="00E42F1A">
      <w:pPr>
        <w:numPr>
          <w:ilvl w:val="0"/>
          <w:numId w:val="369"/>
        </w:numPr>
        <w:tabs>
          <w:tab w:val="left" w:pos="1109"/>
        </w:tabs>
        <w:spacing w:after="12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Objet de la procédure</w:t>
      </w:r>
    </w:p>
    <w:p w14:paraId="52476C5B" w14:textId="77777777" w:rsidR="00C6446B" w:rsidRPr="00C63951" w:rsidRDefault="00C6446B" w:rsidP="006D6FC9">
      <w:pPr>
        <w:tabs>
          <w:tab w:val="left" w:pos="1109"/>
        </w:tabs>
        <w:spacing w:after="0" w:line="276" w:lineRule="auto"/>
        <w:jc w:val="both"/>
        <w:rPr>
          <w:rFonts w:ascii="Trebuchet MS" w:hAnsi="Trebuchet MS" w:cs="Times New Roman"/>
          <w:lang w:eastAsia="en-US"/>
        </w:rPr>
      </w:pPr>
      <w:r w:rsidRPr="00C63951">
        <w:rPr>
          <w:rFonts w:ascii="Trebuchet MS" w:hAnsi="Trebuchet MS" w:cs="Times New Roman"/>
          <w:lang w:eastAsia="en-US"/>
        </w:rPr>
        <w:t>La présente procédure traite des démarches pour l’obtention de l’agrément portant autorisation d’installation et de fonctionnement d’usine de transformation de bois.</w:t>
      </w:r>
    </w:p>
    <w:p w14:paraId="1914C9AF" w14:textId="77777777" w:rsidR="00AE5949" w:rsidRDefault="00AE5949" w:rsidP="006D6FC9">
      <w:pPr>
        <w:tabs>
          <w:tab w:val="left" w:pos="1109"/>
        </w:tabs>
        <w:spacing w:after="0" w:line="276" w:lineRule="auto"/>
        <w:jc w:val="both"/>
        <w:rPr>
          <w:rFonts w:ascii="Trebuchet MS" w:hAnsi="Trebuchet MS" w:cs="Times New Roman"/>
          <w:szCs w:val="36"/>
          <w:lang w:eastAsia="en-US"/>
        </w:rPr>
      </w:pPr>
    </w:p>
    <w:p w14:paraId="4D8A0442" w14:textId="77777777" w:rsidR="00234199" w:rsidRPr="00C63951" w:rsidRDefault="00234199" w:rsidP="006D6FC9">
      <w:pPr>
        <w:tabs>
          <w:tab w:val="left" w:pos="1109"/>
        </w:tabs>
        <w:spacing w:after="0" w:line="276" w:lineRule="auto"/>
        <w:jc w:val="both"/>
        <w:rPr>
          <w:rFonts w:ascii="Trebuchet MS" w:hAnsi="Trebuchet MS" w:cs="Times New Roman"/>
          <w:szCs w:val="36"/>
          <w:lang w:eastAsia="en-US"/>
        </w:rPr>
      </w:pPr>
    </w:p>
    <w:p w14:paraId="42D22EF8" w14:textId="77777777" w:rsidR="00C6446B" w:rsidRPr="00C63951" w:rsidRDefault="00C6446B" w:rsidP="00E42F1A">
      <w:pPr>
        <w:numPr>
          <w:ilvl w:val="0"/>
          <w:numId w:val="369"/>
        </w:numPr>
        <w:tabs>
          <w:tab w:val="left" w:pos="1109"/>
        </w:tabs>
        <w:spacing w:after="12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Application</w:t>
      </w:r>
    </w:p>
    <w:p w14:paraId="1460B584" w14:textId="77777777" w:rsidR="00C6446B" w:rsidRPr="00C63951" w:rsidRDefault="00C6446B" w:rsidP="006D6FC9">
      <w:pPr>
        <w:tabs>
          <w:tab w:val="left" w:pos="1109"/>
        </w:tabs>
        <w:spacing w:after="0" w:line="276" w:lineRule="auto"/>
        <w:jc w:val="both"/>
        <w:rPr>
          <w:rFonts w:ascii="Trebuchet MS" w:hAnsi="Trebuchet MS" w:cs="Times New Roman"/>
          <w:lang w:eastAsia="en-US"/>
        </w:rPr>
      </w:pPr>
      <w:r w:rsidRPr="00C63951">
        <w:rPr>
          <w:rFonts w:ascii="Trebuchet MS" w:hAnsi="Trebuchet MS" w:cs="Times New Roman"/>
          <w:lang w:eastAsia="en-US"/>
        </w:rPr>
        <w:t>La procédure s’applique à toutes personnes morales désireuses d’obtenir l’agrément portant autorisation d’installation et de fonctionnement d’usine.</w:t>
      </w:r>
    </w:p>
    <w:p w14:paraId="5D203F20" w14:textId="77777777" w:rsidR="00197071" w:rsidRPr="00234199" w:rsidRDefault="00197071" w:rsidP="006D6FC9">
      <w:pPr>
        <w:tabs>
          <w:tab w:val="left" w:pos="1109"/>
        </w:tabs>
        <w:spacing w:after="0" w:line="276" w:lineRule="auto"/>
        <w:jc w:val="both"/>
        <w:rPr>
          <w:rFonts w:ascii="Trebuchet MS" w:hAnsi="Trebuchet MS" w:cs="Times New Roman"/>
          <w:sz w:val="12"/>
          <w:szCs w:val="12"/>
          <w:lang w:eastAsia="en-US"/>
        </w:rPr>
      </w:pPr>
    </w:p>
    <w:p w14:paraId="392294FA" w14:textId="77777777" w:rsidR="00C6446B" w:rsidRPr="00C63951" w:rsidRDefault="00C6446B" w:rsidP="00E42F1A">
      <w:pPr>
        <w:numPr>
          <w:ilvl w:val="0"/>
          <w:numId w:val="369"/>
        </w:numPr>
        <w:tabs>
          <w:tab w:val="left" w:pos="1109"/>
        </w:tabs>
        <w:spacing w:after="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Description de la procédure</w:t>
      </w:r>
    </w:p>
    <w:p w14:paraId="7EBA194D" w14:textId="77777777" w:rsidR="00C6446B" w:rsidRPr="00234199" w:rsidRDefault="00C6446B" w:rsidP="006D6FC9">
      <w:pPr>
        <w:tabs>
          <w:tab w:val="left" w:pos="1109"/>
        </w:tabs>
        <w:spacing w:after="0" w:line="276" w:lineRule="auto"/>
        <w:ind w:left="1080"/>
        <w:jc w:val="both"/>
        <w:rPr>
          <w:rFonts w:ascii="Trebuchet MS" w:hAnsi="Trebuchet MS" w:cs="Times New Roman"/>
          <w:bCs/>
          <w:sz w:val="12"/>
          <w:szCs w:val="12"/>
          <w:lang w:eastAsia="en-US"/>
        </w:rPr>
      </w:pPr>
    </w:p>
    <w:p w14:paraId="4469A10C" w14:textId="77777777" w:rsidR="00C6446B" w:rsidRPr="00C63951" w:rsidRDefault="00C6446B" w:rsidP="0083524B">
      <w:pPr>
        <w:numPr>
          <w:ilvl w:val="0"/>
          <w:numId w:val="479"/>
        </w:numPr>
        <w:tabs>
          <w:tab w:val="left" w:pos="1109"/>
        </w:tabs>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Composition du dossier de demande</w:t>
      </w:r>
    </w:p>
    <w:p w14:paraId="23542FCA" w14:textId="77777777" w:rsidR="00197071" w:rsidRPr="00C63951" w:rsidRDefault="00197071" w:rsidP="006D6FC9">
      <w:pPr>
        <w:tabs>
          <w:tab w:val="left" w:pos="1109"/>
        </w:tabs>
        <w:spacing w:after="0" w:line="276" w:lineRule="auto"/>
        <w:ind w:left="720"/>
        <w:contextualSpacing/>
        <w:jc w:val="both"/>
        <w:rPr>
          <w:rFonts w:ascii="Trebuchet MS" w:hAnsi="Trebuchet MS" w:cs="Times New Roman"/>
          <w:bCs/>
          <w:sz w:val="12"/>
          <w:szCs w:val="12"/>
          <w:lang w:eastAsia="en-US"/>
        </w:rPr>
      </w:pPr>
    </w:p>
    <w:p w14:paraId="6FBA1778" w14:textId="77777777" w:rsidR="00C6446B" w:rsidRPr="00C63951" w:rsidRDefault="00C6446B" w:rsidP="00E42F1A">
      <w:pPr>
        <w:numPr>
          <w:ilvl w:val="0"/>
          <w:numId w:val="370"/>
        </w:numPr>
        <w:spacing w:after="12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Une demande d’agrément d’installation et de fonctionnement d’usine adressée au Ministre des Eaux et Forêts ;</w:t>
      </w:r>
    </w:p>
    <w:p w14:paraId="5123548C" w14:textId="77777777" w:rsidR="00C6446B" w:rsidRPr="00C63951" w:rsidRDefault="00197071" w:rsidP="00E42F1A">
      <w:pPr>
        <w:numPr>
          <w:ilvl w:val="0"/>
          <w:numId w:val="370"/>
        </w:numPr>
        <w:spacing w:after="0" w:line="276" w:lineRule="auto"/>
        <w:contextualSpacing/>
        <w:jc w:val="both"/>
        <w:rPr>
          <w:rFonts w:ascii="Trebuchet MS" w:hAnsi="Trebuchet MS" w:cs="Times New Roman"/>
          <w:lang w:eastAsia="en-US"/>
        </w:rPr>
      </w:pPr>
      <w:r w:rsidRPr="00C63951">
        <w:rPr>
          <w:rFonts w:ascii="Trebuchet MS" w:hAnsi="Trebuchet MS" w:cs="Times New Roman"/>
          <w:lang w:eastAsia="en-US"/>
        </w:rPr>
        <w:t xml:space="preserve">Quatre (4) </w:t>
      </w:r>
      <w:r w:rsidR="006850E2" w:rsidRPr="00C63951">
        <w:rPr>
          <w:rFonts w:ascii="Trebuchet MS" w:hAnsi="Trebuchet MS" w:cs="Times New Roman"/>
          <w:lang w:eastAsia="en-US"/>
        </w:rPr>
        <w:t>exemplaires</w:t>
      </w:r>
      <w:r w:rsidR="00C6446B" w:rsidRPr="00C63951">
        <w:rPr>
          <w:rFonts w:ascii="Trebuchet MS" w:hAnsi="Trebuchet MS" w:cs="Times New Roman"/>
          <w:lang w:eastAsia="en-US"/>
        </w:rPr>
        <w:t xml:space="preserve"> </w:t>
      </w:r>
      <w:r w:rsidR="006850E2" w:rsidRPr="00C63951">
        <w:rPr>
          <w:rFonts w:ascii="Trebuchet MS" w:hAnsi="Trebuchet MS" w:cs="Times New Roman"/>
          <w:lang w:eastAsia="en-US"/>
        </w:rPr>
        <w:t>d’</w:t>
      </w:r>
      <w:r w:rsidRPr="00C63951">
        <w:rPr>
          <w:rFonts w:ascii="Trebuchet MS" w:hAnsi="Trebuchet MS" w:cs="Times New Roman"/>
          <w:lang w:eastAsia="en-US"/>
        </w:rPr>
        <w:t xml:space="preserve">un document </w:t>
      </w:r>
      <w:r w:rsidR="00C6446B" w:rsidRPr="00C63951">
        <w:rPr>
          <w:rFonts w:ascii="Trebuchet MS" w:hAnsi="Trebuchet MS" w:cs="Times New Roman"/>
          <w:lang w:eastAsia="en-US"/>
        </w:rPr>
        <w:t>mettant en relief les aspects juridiques, financiers, techniques, commerciaux</w:t>
      </w:r>
      <w:r w:rsidRPr="00C63951">
        <w:rPr>
          <w:rFonts w:ascii="Trebuchet MS" w:hAnsi="Trebuchet MS" w:cs="Times New Roman"/>
          <w:lang w:eastAsia="en-US"/>
        </w:rPr>
        <w:t xml:space="preserve"> </w:t>
      </w:r>
      <w:r w:rsidR="00C6446B" w:rsidRPr="00C63951">
        <w:rPr>
          <w:rFonts w:ascii="Trebuchet MS" w:hAnsi="Trebuchet MS" w:cs="Times New Roman"/>
          <w:lang w:eastAsia="en-US"/>
        </w:rPr>
        <w:t>et environnementaux du projet comme suit :</w:t>
      </w:r>
    </w:p>
    <w:p w14:paraId="536F65BC" w14:textId="77777777" w:rsidR="00C6446B" w:rsidRPr="00C63951" w:rsidRDefault="00C6446B" w:rsidP="006D6FC9">
      <w:pPr>
        <w:tabs>
          <w:tab w:val="left" w:pos="851"/>
          <w:tab w:val="left" w:pos="1134"/>
          <w:tab w:val="left" w:pos="1985"/>
        </w:tabs>
        <w:spacing w:after="0" w:line="276" w:lineRule="auto"/>
        <w:ind w:left="720"/>
        <w:contextualSpacing/>
        <w:jc w:val="both"/>
        <w:rPr>
          <w:rFonts w:ascii="Trebuchet MS" w:hAnsi="Trebuchet MS" w:cs="Times New Roman"/>
          <w:bCs/>
          <w:sz w:val="12"/>
          <w:szCs w:val="12"/>
          <w:lang w:eastAsia="en-US"/>
        </w:rPr>
      </w:pPr>
    </w:p>
    <w:p w14:paraId="739EC632" w14:textId="77777777" w:rsidR="00C6446B" w:rsidRPr="00C63951" w:rsidRDefault="00C6446B" w:rsidP="00234199">
      <w:pPr>
        <w:numPr>
          <w:ilvl w:val="0"/>
          <w:numId w:val="371"/>
        </w:numPr>
        <w:tabs>
          <w:tab w:val="left" w:pos="851"/>
          <w:tab w:val="left" w:pos="1134"/>
          <w:tab w:val="left" w:pos="1276"/>
          <w:tab w:val="left" w:pos="1701"/>
          <w:tab w:val="left" w:pos="1985"/>
        </w:tabs>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 xml:space="preserve">Dossier </w:t>
      </w:r>
      <w:r w:rsidR="00197071" w:rsidRPr="00C63951">
        <w:rPr>
          <w:rFonts w:ascii="Trebuchet MS" w:hAnsi="Trebuchet MS" w:cs="Times New Roman"/>
          <w:b/>
          <w:lang w:eastAsia="en-US"/>
        </w:rPr>
        <w:t>j</w:t>
      </w:r>
      <w:r w:rsidRPr="00C63951">
        <w:rPr>
          <w:rFonts w:ascii="Trebuchet MS" w:hAnsi="Trebuchet MS" w:cs="Times New Roman"/>
          <w:b/>
          <w:lang w:eastAsia="en-US"/>
        </w:rPr>
        <w:t>uridique (inscrire sur intercalaire)</w:t>
      </w:r>
      <w:r w:rsidRPr="00C63951">
        <w:rPr>
          <w:rFonts w:ascii="Trebuchet MS" w:hAnsi="Trebuchet MS" w:cs="Times New Roman"/>
          <w:bCs/>
          <w:lang w:eastAsia="en-US"/>
        </w:rPr>
        <w:t xml:space="preserve"> </w:t>
      </w:r>
      <w:r w:rsidR="00197071" w:rsidRPr="00C63951">
        <w:rPr>
          <w:rFonts w:ascii="Trebuchet MS" w:hAnsi="Trebuchet MS" w:cs="Times New Roman"/>
          <w:bCs/>
          <w:lang w:eastAsia="en-US"/>
        </w:rPr>
        <w:t xml:space="preserve">contenant </w:t>
      </w:r>
      <w:r w:rsidRPr="00C63951">
        <w:rPr>
          <w:rFonts w:ascii="Trebuchet MS" w:hAnsi="Trebuchet MS" w:cs="Times New Roman"/>
          <w:bCs/>
          <w:lang w:eastAsia="en-US"/>
        </w:rPr>
        <w:t>les pièces suivantes :</w:t>
      </w:r>
    </w:p>
    <w:p w14:paraId="2D265165" w14:textId="77777777" w:rsidR="00C6446B" w:rsidRPr="00C63951" w:rsidRDefault="00C6446B" w:rsidP="00E42F1A">
      <w:pPr>
        <w:numPr>
          <w:ilvl w:val="0"/>
          <w:numId w:val="372"/>
        </w:numPr>
        <w:spacing w:after="0" w:line="276" w:lineRule="auto"/>
        <w:contextualSpacing/>
        <w:jc w:val="both"/>
        <w:rPr>
          <w:rFonts w:ascii="Trebuchet MS" w:hAnsi="Trebuchet MS" w:cs="Times New Roman"/>
          <w:lang w:eastAsia="en-US"/>
        </w:rPr>
      </w:pPr>
      <w:r w:rsidRPr="00C63951">
        <w:rPr>
          <w:rFonts w:ascii="Trebuchet MS" w:hAnsi="Trebuchet MS" w:cs="Times New Roman"/>
          <w:lang w:eastAsia="en-US"/>
        </w:rPr>
        <w:t>Fiche signalétique de la société ;</w:t>
      </w:r>
    </w:p>
    <w:p w14:paraId="320D5274" w14:textId="77777777" w:rsidR="00C6446B" w:rsidRPr="00C63951" w:rsidRDefault="00C6446B" w:rsidP="00E42F1A">
      <w:pPr>
        <w:numPr>
          <w:ilvl w:val="0"/>
          <w:numId w:val="372"/>
        </w:numPr>
        <w:spacing w:after="0" w:line="276" w:lineRule="auto"/>
        <w:contextualSpacing/>
        <w:jc w:val="both"/>
        <w:rPr>
          <w:rFonts w:ascii="Trebuchet MS" w:hAnsi="Trebuchet MS" w:cs="Times New Roman"/>
          <w:lang w:eastAsia="en-US"/>
        </w:rPr>
      </w:pPr>
      <w:r w:rsidRPr="00C63951">
        <w:rPr>
          <w:rFonts w:ascii="Trebuchet MS" w:hAnsi="Trebuchet MS" w:cs="Times New Roman"/>
          <w:lang w:eastAsia="en-US"/>
        </w:rPr>
        <w:t>Copie des statuts de la société ;</w:t>
      </w:r>
    </w:p>
    <w:p w14:paraId="4420FFE9" w14:textId="77777777" w:rsidR="00C6446B" w:rsidRPr="00C63951" w:rsidRDefault="00C6446B" w:rsidP="00E42F1A">
      <w:pPr>
        <w:numPr>
          <w:ilvl w:val="0"/>
          <w:numId w:val="372"/>
        </w:numPr>
        <w:spacing w:after="0" w:line="276" w:lineRule="auto"/>
        <w:contextualSpacing/>
        <w:jc w:val="both"/>
        <w:rPr>
          <w:rFonts w:ascii="Trebuchet MS" w:hAnsi="Trebuchet MS" w:cs="Times New Roman"/>
          <w:lang w:eastAsia="en-US"/>
        </w:rPr>
      </w:pPr>
      <w:r w:rsidRPr="00C63951">
        <w:rPr>
          <w:rFonts w:ascii="Trebuchet MS" w:hAnsi="Trebuchet MS" w:cs="Times New Roman"/>
          <w:lang w:eastAsia="en-US"/>
        </w:rPr>
        <w:t>Copie du registre de commerce ;</w:t>
      </w:r>
    </w:p>
    <w:p w14:paraId="41066A55" w14:textId="77777777" w:rsidR="00C6446B" w:rsidRPr="00C63951" w:rsidRDefault="00C6446B" w:rsidP="00E42F1A">
      <w:pPr>
        <w:numPr>
          <w:ilvl w:val="0"/>
          <w:numId w:val="372"/>
        </w:numPr>
        <w:spacing w:after="0" w:line="276" w:lineRule="auto"/>
        <w:contextualSpacing/>
        <w:jc w:val="both"/>
        <w:rPr>
          <w:rFonts w:ascii="Trebuchet MS" w:hAnsi="Trebuchet MS" w:cs="Times New Roman"/>
          <w:lang w:eastAsia="en-US"/>
        </w:rPr>
      </w:pPr>
      <w:r w:rsidRPr="00C63951">
        <w:rPr>
          <w:rFonts w:ascii="Trebuchet MS" w:hAnsi="Trebuchet MS" w:cs="Times New Roman"/>
          <w:lang w:eastAsia="en-US"/>
        </w:rPr>
        <w:t>Copie de l'attestation de déclaration fiscale d’existence ;</w:t>
      </w:r>
    </w:p>
    <w:p w14:paraId="2E2A0CCE" w14:textId="77777777" w:rsidR="00C6446B" w:rsidRPr="00C63951" w:rsidRDefault="00C6446B" w:rsidP="006D6FC9">
      <w:pPr>
        <w:spacing w:after="0" w:line="276" w:lineRule="auto"/>
        <w:ind w:left="1800"/>
        <w:contextualSpacing/>
        <w:jc w:val="both"/>
        <w:rPr>
          <w:rFonts w:ascii="Trebuchet MS" w:hAnsi="Trebuchet MS" w:cs="Times New Roman"/>
          <w:lang w:eastAsia="en-US"/>
        </w:rPr>
      </w:pPr>
    </w:p>
    <w:p w14:paraId="1E3A1115" w14:textId="77777777" w:rsidR="00C6446B" w:rsidRPr="00C63951" w:rsidRDefault="00C6446B" w:rsidP="00234199">
      <w:pPr>
        <w:numPr>
          <w:ilvl w:val="0"/>
          <w:numId w:val="371"/>
        </w:numPr>
        <w:tabs>
          <w:tab w:val="left" w:pos="851"/>
          <w:tab w:val="left" w:pos="1134"/>
          <w:tab w:val="left" w:pos="1276"/>
          <w:tab w:val="left" w:pos="1985"/>
        </w:tabs>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Dossier technique (inscrire sur intercalaire)</w:t>
      </w:r>
      <w:r w:rsidRPr="00C63951">
        <w:rPr>
          <w:rFonts w:ascii="Trebuchet MS" w:hAnsi="Trebuchet MS" w:cs="Times New Roman"/>
          <w:bCs/>
          <w:lang w:eastAsia="en-US"/>
        </w:rPr>
        <w:t xml:space="preserve"> </w:t>
      </w:r>
      <w:r w:rsidR="00197071" w:rsidRPr="00C63951">
        <w:rPr>
          <w:rFonts w:ascii="Trebuchet MS" w:hAnsi="Trebuchet MS" w:cs="Times New Roman"/>
          <w:bCs/>
          <w:lang w:eastAsia="en-US"/>
        </w:rPr>
        <w:t>constitué d</w:t>
      </w:r>
      <w:r w:rsidRPr="00C63951">
        <w:rPr>
          <w:rFonts w:ascii="Trebuchet MS" w:hAnsi="Trebuchet MS" w:cs="Times New Roman"/>
          <w:bCs/>
          <w:lang w:eastAsia="en-US"/>
        </w:rPr>
        <w:t>es éléments suivants :</w:t>
      </w:r>
    </w:p>
    <w:p w14:paraId="34AE08BA" w14:textId="77777777" w:rsidR="00C6446B" w:rsidRPr="00C63951" w:rsidRDefault="00C6446B" w:rsidP="00E42F1A">
      <w:pPr>
        <w:numPr>
          <w:ilvl w:val="0"/>
          <w:numId w:val="372"/>
        </w:numPr>
        <w:spacing w:after="0" w:line="276" w:lineRule="auto"/>
        <w:contextualSpacing/>
        <w:jc w:val="both"/>
        <w:rPr>
          <w:rFonts w:ascii="Trebuchet MS" w:hAnsi="Trebuchet MS" w:cs="Times New Roman"/>
          <w:lang w:eastAsia="en-US"/>
        </w:rPr>
      </w:pPr>
      <w:r w:rsidRPr="00C63951">
        <w:rPr>
          <w:rFonts w:ascii="Trebuchet MS" w:hAnsi="Trebuchet MS" w:cs="Times New Roman"/>
          <w:lang w:eastAsia="en-US"/>
        </w:rPr>
        <w:t>Présentation du projet (définition, objectif, intérêt socio-économique) ;</w:t>
      </w:r>
    </w:p>
    <w:p w14:paraId="1391A6F5" w14:textId="77777777" w:rsidR="00C6446B" w:rsidRPr="00C63951" w:rsidRDefault="00C6446B" w:rsidP="00E42F1A">
      <w:pPr>
        <w:numPr>
          <w:ilvl w:val="0"/>
          <w:numId w:val="372"/>
        </w:numPr>
        <w:spacing w:after="0" w:line="276" w:lineRule="auto"/>
        <w:contextualSpacing/>
        <w:jc w:val="both"/>
        <w:rPr>
          <w:rFonts w:ascii="Trebuchet MS" w:hAnsi="Trebuchet MS" w:cs="Times New Roman"/>
          <w:lang w:eastAsia="en-US"/>
        </w:rPr>
      </w:pPr>
      <w:r w:rsidRPr="00C63951">
        <w:rPr>
          <w:rFonts w:ascii="Trebuchet MS" w:hAnsi="Trebuchet MS" w:cs="Times New Roman"/>
          <w:lang w:eastAsia="en-US"/>
        </w:rPr>
        <w:t>Localisation du site et justification de la propriété du site ;</w:t>
      </w:r>
      <w:r w:rsidR="00A53E36" w:rsidRPr="00C63951">
        <w:rPr>
          <w:rFonts w:ascii="Trebuchet MS" w:hAnsi="Trebuchet MS" w:cs="Times New Roman"/>
          <w:lang w:eastAsia="en-US"/>
        </w:rPr>
        <w:t xml:space="preserve">  </w:t>
      </w:r>
      <w:r w:rsidRPr="00C63951">
        <w:rPr>
          <w:rFonts w:ascii="Trebuchet MS" w:hAnsi="Trebuchet MS" w:cs="Times New Roman"/>
          <w:lang w:eastAsia="en-US"/>
        </w:rPr>
        <w:t xml:space="preserve"> </w:t>
      </w:r>
    </w:p>
    <w:p w14:paraId="55BEC13F" w14:textId="77777777" w:rsidR="00197071" w:rsidRPr="00C63951" w:rsidRDefault="00197071" w:rsidP="00E42F1A">
      <w:pPr>
        <w:numPr>
          <w:ilvl w:val="0"/>
          <w:numId w:val="372"/>
        </w:numPr>
        <w:spacing w:after="0" w:line="276" w:lineRule="auto"/>
        <w:contextualSpacing/>
        <w:jc w:val="both"/>
        <w:rPr>
          <w:rFonts w:ascii="Trebuchet MS" w:hAnsi="Trebuchet MS" w:cs="Times New Roman"/>
          <w:lang w:eastAsia="en-US"/>
        </w:rPr>
      </w:pPr>
      <w:r w:rsidRPr="00C63951">
        <w:rPr>
          <w:rFonts w:ascii="Trebuchet MS" w:hAnsi="Trebuchet MS" w:cs="Times New Roman"/>
          <w:lang w:eastAsia="en-US"/>
        </w:rPr>
        <w:t>Source d’approvisionnement en matière première (nationale : périmètres d’exploitation forestière, concessions forestières ; importation : pays de provenance) ;</w:t>
      </w:r>
    </w:p>
    <w:p w14:paraId="1208693A" w14:textId="77777777" w:rsidR="00197071" w:rsidRPr="00C63951" w:rsidRDefault="00197071" w:rsidP="00E42F1A">
      <w:pPr>
        <w:numPr>
          <w:ilvl w:val="0"/>
          <w:numId w:val="372"/>
        </w:numPr>
        <w:spacing w:after="0" w:line="276" w:lineRule="auto"/>
        <w:contextualSpacing/>
        <w:jc w:val="both"/>
        <w:rPr>
          <w:rFonts w:ascii="Trebuchet MS" w:hAnsi="Trebuchet MS" w:cs="Times New Roman"/>
          <w:lang w:eastAsia="en-US"/>
        </w:rPr>
      </w:pPr>
      <w:r w:rsidRPr="00C63951">
        <w:rPr>
          <w:rFonts w:ascii="Trebuchet MS" w:hAnsi="Trebuchet MS" w:cs="Times New Roman"/>
          <w:lang w:eastAsia="en-US"/>
        </w:rPr>
        <w:t>Equipements de transformation (</w:t>
      </w:r>
      <w:r w:rsidR="00980B39" w:rsidRPr="00C63951">
        <w:rPr>
          <w:rFonts w:ascii="Trebuchet MS" w:hAnsi="Trebuchet MS" w:cs="Times New Roman"/>
          <w:lang w:eastAsia="en-US"/>
        </w:rPr>
        <w:t xml:space="preserve">notice technique </w:t>
      </w:r>
      <w:r w:rsidRPr="00C63951">
        <w:rPr>
          <w:rFonts w:ascii="Trebuchet MS" w:hAnsi="Trebuchet MS" w:cs="Times New Roman"/>
          <w:lang w:eastAsia="en-US"/>
        </w:rPr>
        <w:t>ou photo) ;</w:t>
      </w:r>
    </w:p>
    <w:p w14:paraId="67B999A7" w14:textId="77777777" w:rsidR="00C6446B" w:rsidRPr="00C63951" w:rsidRDefault="00C6446B" w:rsidP="00E42F1A">
      <w:pPr>
        <w:numPr>
          <w:ilvl w:val="0"/>
          <w:numId w:val="372"/>
        </w:numPr>
        <w:spacing w:after="0" w:line="276" w:lineRule="auto"/>
        <w:contextualSpacing/>
        <w:jc w:val="both"/>
        <w:rPr>
          <w:rFonts w:ascii="Trebuchet MS" w:hAnsi="Trebuchet MS" w:cs="Times New Roman"/>
          <w:lang w:eastAsia="en-US"/>
        </w:rPr>
      </w:pPr>
      <w:r w:rsidRPr="00C63951">
        <w:rPr>
          <w:rFonts w:ascii="Trebuchet MS" w:hAnsi="Trebuchet MS" w:cs="Times New Roman"/>
          <w:lang w:eastAsia="en-US"/>
        </w:rPr>
        <w:t>Processus de transformation</w:t>
      </w:r>
      <w:r w:rsidR="00197071" w:rsidRPr="00C63951">
        <w:rPr>
          <w:rFonts w:ascii="Trebuchet MS" w:hAnsi="Trebuchet MS" w:cs="Times New Roman"/>
          <w:lang w:eastAsia="en-US"/>
        </w:rPr>
        <w:t xml:space="preserve"> </w:t>
      </w:r>
      <w:r w:rsidR="003678BF" w:rsidRPr="00C63951">
        <w:rPr>
          <w:rFonts w:ascii="Trebuchet MS" w:hAnsi="Trebuchet MS" w:cs="Times New Roman"/>
          <w:lang w:eastAsia="en-US"/>
        </w:rPr>
        <w:t xml:space="preserve">et rendement-matière escompté </w:t>
      </w:r>
      <w:r w:rsidRPr="00C63951">
        <w:rPr>
          <w:rFonts w:ascii="Trebuchet MS" w:hAnsi="Trebuchet MS" w:cs="Times New Roman"/>
          <w:lang w:eastAsia="en-US"/>
        </w:rPr>
        <w:t xml:space="preserve">; </w:t>
      </w:r>
    </w:p>
    <w:p w14:paraId="564895BA" w14:textId="77777777" w:rsidR="00C6446B" w:rsidRPr="00C63951" w:rsidRDefault="00C6446B" w:rsidP="00E42F1A">
      <w:pPr>
        <w:numPr>
          <w:ilvl w:val="0"/>
          <w:numId w:val="372"/>
        </w:numPr>
        <w:spacing w:after="0" w:line="276" w:lineRule="auto"/>
        <w:contextualSpacing/>
        <w:jc w:val="both"/>
        <w:rPr>
          <w:rFonts w:ascii="Trebuchet MS" w:hAnsi="Trebuchet MS" w:cs="Times New Roman"/>
          <w:lang w:eastAsia="en-US"/>
        </w:rPr>
      </w:pPr>
      <w:r w:rsidRPr="00C63951">
        <w:rPr>
          <w:rFonts w:ascii="Trebuchet MS" w:hAnsi="Trebuchet MS" w:cs="Times New Roman"/>
          <w:lang w:eastAsia="en-US"/>
        </w:rPr>
        <w:t>Structure du personnel</w:t>
      </w:r>
      <w:r w:rsidR="003678BF" w:rsidRPr="00C63951">
        <w:rPr>
          <w:rFonts w:ascii="Trebuchet MS" w:hAnsi="Trebuchet MS" w:cs="Times New Roman"/>
          <w:lang w:eastAsia="en-US"/>
        </w:rPr>
        <w:t xml:space="preserve"> (directeur ou gérant, personnel administratif et fudiciaire, personnel technique</w:t>
      </w:r>
      <w:r w:rsidR="0006543A" w:rsidRPr="00C63951">
        <w:rPr>
          <w:rFonts w:ascii="Trebuchet MS" w:hAnsi="Trebuchet MS" w:cs="Times New Roman"/>
          <w:lang w:eastAsia="en-US"/>
        </w:rPr>
        <w:t>)</w:t>
      </w:r>
      <w:r w:rsidRPr="00C63951">
        <w:rPr>
          <w:rFonts w:ascii="Trebuchet MS" w:hAnsi="Trebuchet MS" w:cs="Times New Roman"/>
          <w:lang w:eastAsia="en-US"/>
        </w:rPr>
        <w:t>.</w:t>
      </w:r>
    </w:p>
    <w:p w14:paraId="39A4D64A" w14:textId="77777777" w:rsidR="00C6446B" w:rsidRPr="00C63951" w:rsidRDefault="00C6446B" w:rsidP="006D6FC9">
      <w:pPr>
        <w:spacing w:after="0" w:line="276" w:lineRule="auto"/>
        <w:ind w:left="1800"/>
        <w:contextualSpacing/>
        <w:jc w:val="both"/>
        <w:rPr>
          <w:rFonts w:ascii="Trebuchet MS" w:hAnsi="Trebuchet MS" w:cs="Times New Roman"/>
          <w:lang w:eastAsia="en-US"/>
        </w:rPr>
      </w:pPr>
    </w:p>
    <w:p w14:paraId="03BDA6EF" w14:textId="77777777" w:rsidR="00C6446B" w:rsidRPr="00C63951" w:rsidRDefault="00C6446B" w:rsidP="00234199">
      <w:pPr>
        <w:numPr>
          <w:ilvl w:val="0"/>
          <w:numId w:val="371"/>
        </w:numPr>
        <w:tabs>
          <w:tab w:val="left" w:pos="851"/>
          <w:tab w:val="left" w:pos="1134"/>
          <w:tab w:val="left" w:pos="1276"/>
          <w:tab w:val="left" w:pos="1985"/>
        </w:tabs>
        <w:spacing w:after="0" w:line="276" w:lineRule="auto"/>
        <w:contextualSpacing/>
        <w:jc w:val="both"/>
        <w:rPr>
          <w:rFonts w:ascii="Trebuchet MS" w:hAnsi="Trebuchet MS" w:cs="Times New Roman"/>
          <w:bCs/>
          <w:lang w:eastAsia="en-US"/>
        </w:rPr>
      </w:pPr>
      <w:r w:rsidRPr="00C63951">
        <w:rPr>
          <w:rFonts w:ascii="Trebuchet MS" w:hAnsi="Trebuchet MS" w:cs="Times New Roman"/>
          <w:b/>
          <w:lang w:eastAsia="en-US"/>
        </w:rPr>
        <w:t>Dossier financier et commercial (inscrire sur intercalaire</w:t>
      </w:r>
      <w:r w:rsidRPr="00C63951">
        <w:rPr>
          <w:rFonts w:ascii="Trebuchet MS" w:hAnsi="Trebuchet MS" w:cs="Times New Roman"/>
          <w:bCs/>
          <w:lang w:eastAsia="en-US"/>
        </w:rPr>
        <w:t xml:space="preserve">) </w:t>
      </w:r>
      <w:r w:rsidR="00197071" w:rsidRPr="00C63951">
        <w:rPr>
          <w:rFonts w:ascii="Trebuchet MS" w:hAnsi="Trebuchet MS" w:cs="Times New Roman"/>
          <w:bCs/>
          <w:lang w:eastAsia="en-US"/>
        </w:rPr>
        <w:t>comprenant</w:t>
      </w:r>
      <w:r w:rsidRPr="00C63951">
        <w:rPr>
          <w:rFonts w:ascii="Trebuchet MS" w:hAnsi="Trebuchet MS" w:cs="Times New Roman"/>
          <w:bCs/>
          <w:lang w:eastAsia="en-US"/>
        </w:rPr>
        <w:t xml:space="preserve"> les éléments suivants :</w:t>
      </w:r>
    </w:p>
    <w:p w14:paraId="1DB9CE55" w14:textId="77777777" w:rsidR="00C6446B" w:rsidRPr="00C63951" w:rsidRDefault="00C6446B" w:rsidP="00E42F1A">
      <w:pPr>
        <w:numPr>
          <w:ilvl w:val="0"/>
          <w:numId w:val="372"/>
        </w:numPr>
        <w:spacing w:after="0" w:line="276" w:lineRule="auto"/>
        <w:contextualSpacing/>
        <w:jc w:val="both"/>
        <w:rPr>
          <w:rFonts w:ascii="Trebuchet MS" w:hAnsi="Trebuchet MS" w:cs="Times New Roman"/>
          <w:lang w:eastAsia="en-US"/>
        </w:rPr>
      </w:pPr>
      <w:r w:rsidRPr="00C63951">
        <w:rPr>
          <w:rFonts w:ascii="Trebuchet MS" w:hAnsi="Trebuchet MS" w:cs="Times New Roman"/>
          <w:lang w:eastAsia="en-US"/>
        </w:rPr>
        <w:t>Investissement ;</w:t>
      </w:r>
    </w:p>
    <w:p w14:paraId="7C2D4C7F" w14:textId="77777777" w:rsidR="00C6446B" w:rsidRPr="00C63951" w:rsidRDefault="00CB17FC" w:rsidP="00E42F1A">
      <w:pPr>
        <w:numPr>
          <w:ilvl w:val="0"/>
          <w:numId w:val="372"/>
        </w:numPr>
        <w:spacing w:after="0" w:line="276" w:lineRule="auto"/>
        <w:contextualSpacing/>
        <w:jc w:val="both"/>
        <w:rPr>
          <w:rFonts w:ascii="Trebuchet MS" w:hAnsi="Trebuchet MS" w:cs="Times New Roman"/>
          <w:lang w:eastAsia="en-US"/>
        </w:rPr>
      </w:pPr>
      <w:r w:rsidRPr="00C63951">
        <w:rPr>
          <w:rFonts w:ascii="Trebuchet MS" w:hAnsi="Trebuchet MS" w:cs="Times New Roman"/>
          <w:lang w:eastAsia="en-US"/>
        </w:rPr>
        <w:t>Etude de m</w:t>
      </w:r>
      <w:r w:rsidR="00C6446B" w:rsidRPr="00C63951">
        <w:rPr>
          <w:rFonts w:ascii="Trebuchet MS" w:hAnsi="Trebuchet MS" w:cs="Times New Roman"/>
          <w:lang w:eastAsia="en-US"/>
        </w:rPr>
        <w:t xml:space="preserve">arché ; </w:t>
      </w:r>
    </w:p>
    <w:p w14:paraId="70DC9820" w14:textId="77777777" w:rsidR="00C6446B" w:rsidRPr="00C63951" w:rsidRDefault="00C6446B" w:rsidP="00E42F1A">
      <w:pPr>
        <w:numPr>
          <w:ilvl w:val="0"/>
          <w:numId w:val="372"/>
        </w:numPr>
        <w:spacing w:after="0" w:line="276" w:lineRule="auto"/>
        <w:contextualSpacing/>
        <w:jc w:val="both"/>
        <w:rPr>
          <w:rFonts w:ascii="Trebuchet MS" w:hAnsi="Trebuchet MS" w:cs="Times New Roman"/>
          <w:lang w:eastAsia="en-US"/>
        </w:rPr>
      </w:pPr>
      <w:r w:rsidRPr="00C63951">
        <w:rPr>
          <w:rFonts w:ascii="Trebuchet MS" w:hAnsi="Trebuchet MS" w:cs="Times New Roman"/>
          <w:lang w:eastAsia="en-US"/>
        </w:rPr>
        <w:t>Masse salariale (salaires) ;</w:t>
      </w:r>
    </w:p>
    <w:p w14:paraId="59C4E45B" w14:textId="77777777" w:rsidR="00C6446B" w:rsidRPr="00C63951" w:rsidRDefault="00C6446B" w:rsidP="00E42F1A">
      <w:pPr>
        <w:numPr>
          <w:ilvl w:val="0"/>
          <w:numId w:val="372"/>
        </w:numPr>
        <w:spacing w:after="0" w:line="276" w:lineRule="auto"/>
        <w:contextualSpacing/>
        <w:jc w:val="both"/>
        <w:rPr>
          <w:rFonts w:ascii="Trebuchet MS" w:hAnsi="Trebuchet MS" w:cs="Times New Roman"/>
          <w:lang w:eastAsia="en-US"/>
        </w:rPr>
      </w:pPr>
      <w:r w:rsidRPr="00C63951">
        <w:rPr>
          <w:rFonts w:ascii="Trebuchet MS" w:hAnsi="Trebuchet MS" w:cs="Times New Roman"/>
          <w:lang w:eastAsia="en-US"/>
        </w:rPr>
        <w:t>Autres frais financiers ;</w:t>
      </w:r>
    </w:p>
    <w:p w14:paraId="71796414" w14:textId="77777777" w:rsidR="00C6446B" w:rsidRPr="00C63951" w:rsidRDefault="00C6446B" w:rsidP="00E42F1A">
      <w:pPr>
        <w:numPr>
          <w:ilvl w:val="0"/>
          <w:numId w:val="372"/>
        </w:numPr>
        <w:spacing w:after="0" w:line="276" w:lineRule="auto"/>
        <w:contextualSpacing/>
        <w:jc w:val="both"/>
        <w:rPr>
          <w:rFonts w:ascii="Trebuchet MS" w:hAnsi="Trebuchet MS" w:cs="Times New Roman"/>
          <w:lang w:eastAsia="en-US"/>
        </w:rPr>
      </w:pPr>
      <w:r w:rsidRPr="00C63951">
        <w:rPr>
          <w:rFonts w:ascii="Trebuchet MS" w:hAnsi="Trebuchet MS" w:cs="Times New Roman"/>
          <w:lang w:eastAsia="en-US"/>
        </w:rPr>
        <w:t xml:space="preserve">Compte de résultat prévisionnel sur </w:t>
      </w:r>
      <w:r w:rsidR="0006543A" w:rsidRPr="00C63951">
        <w:rPr>
          <w:rFonts w:ascii="Trebuchet MS" w:hAnsi="Trebuchet MS" w:cs="Times New Roman"/>
          <w:lang w:eastAsia="en-US"/>
        </w:rPr>
        <w:t>cinq (</w:t>
      </w:r>
      <w:r w:rsidRPr="00C63951">
        <w:rPr>
          <w:rFonts w:ascii="Trebuchet MS" w:hAnsi="Trebuchet MS" w:cs="Times New Roman"/>
          <w:lang w:eastAsia="en-US"/>
        </w:rPr>
        <w:t>5</w:t>
      </w:r>
      <w:r w:rsidR="0006543A" w:rsidRPr="00C63951">
        <w:rPr>
          <w:rFonts w:ascii="Trebuchet MS" w:hAnsi="Trebuchet MS" w:cs="Times New Roman"/>
          <w:lang w:eastAsia="en-US"/>
        </w:rPr>
        <w:t>)</w:t>
      </w:r>
      <w:r w:rsidRPr="00C63951">
        <w:rPr>
          <w:rFonts w:ascii="Trebuchet MS" w:hAnsi="Trebuchet MS" w:cs="Times New Roman"/>
          <w:lang w:eastAsia="en-US"/>
        </w:rPr>
        <w:t xml:space="preserve"> ans.</w:t>
      </w:r>
    </w:p>
    <w:p w14:paraId="5901381E" w14:textId="77777777" w:rsidR="00197071" w:rsidRPr="00C63951" w:rsidRDefault="00197071" w:rsidP="006D6FC9">
      <w:pPr>
        <w:spacing w:after="0" w:line="276" w:lineRule="auto"/>
        <w:ind w:left="1800"/>
        <w:contextualSpacing/>
        <w:jc w:val="both"/>
        <w:rPr>
          <w:rFonts w:ascii="Trebuchet MS" w:hAnsi="Trebuchet MS" w:cs="Times New Roman"/>
          <w:lang w:eastAsia="en-US"/>
        </w:rPr>
      </w:pPr>
    </w:p>
    <w:p w14:paraId="1ED2C39F" w14:textId="77777777" w:rsidR="00C6446B" w:rsidRPr="00C63951" w:rsidRDefault="00C6446B" w:rsidP="00234199">
      <w:pPr>
        <w:numPr>
          <w:ilvl w:val="0"/>
          <w:numId w:val="371"/>
        </w:numPr>
        <w:tabs>
          <w:tab w:val="left" w:pos="851"/>
          <w:tab w:val="left" w:pos="1134"/>
          <w:tab w:val="left" w:pos="1276"/>
          <w:tab w:val="left" w:pos="1985"/>
        </w:tabs>
        <w:spacing w:after="0" w:line="276" w:lineRule="auto"/>
        <w:contextualSpacing/>
        <w:jc w:val="both"/>
        <w:rPr>
          <w:rFonts w:ascii="Trebuchet MS" w:hAnsi="Trebuchet MS" w:cs="Times New Roman"/>
          <w:bCs/>
          <w:lang w:eastAsia="en-US"/>
        </w:rPr>
      </w:pPr>
      <w:r w:rsidRPr="00C63951">
        <w:rPr>
          <w:rFonts w:ascii="Trebuchet MS" w:hAnsi="Trebuchet MS" w:cs="Times New Roman"/>
          <w:b/>
          <w:lang w:eastAsia="en-US"/>
        </w:rPr>
        <w:t xml:space="preserve">Dossier environnemental </w:t>
      </w:r>
      <w:r w:rsidR="003678BF" w:rsidRPr="00C63951">
        <w:rPr>
          <w:rFonts w:ascii="Trebuchet MS" w:hAnsi="Trebuchet MS" w:cs="Times New Roman"/>
          <w:b/>
          <w:lang w:eastAsia="en-US"/>
        </w:rPr>
        <w:t xml:space="preserve">et social </w:t>
      </w:r>
      <w:r w:rsidR="00CB17FC" w:rsidRPr="00C63951">
        <w:rPr>
          <w:rFonts w:ascii="Trebuchet MS" w:hAnsi="Trebuchet MS" w:cs="Times New Roman"/>
          <w:b/>
          <w:lang w:eastAsia="en-US"/>
        </w:rPr>
        <w:t>(inscrire sur intercalaire</w:t>
      </w:r>
      <w:r w:rsidR="00CB17FC" w:rsidRPr="00C63951">
        <w:rPr>
          <w:rFonts w:ascii="Trebuchet MS" w:hAnsi="Trebuchet MS" w:cs="Times New Roman"/>
          <w:bCs/>
          <w:lang w:eastAsia="en-US"/>
        </w:rPr>
        <w:t xml:space="preserve">) </w:t>
      </w:r>
      <w:r w:rsidRPr="00C63951">
        <w:rPr>
          <w:rFonts w:ascii="Trebuchet MS" w:hAnsi="Trebuchet MS" w:cs="Times New Roman"/>
          <w:bCs/>
          <w:lang w:eastAsia="en-US"/>
        </w:rPr>
        <w:t>avec l'élément suivant :</w:t>
      </w:r>
    </w:p>
    <w:p w14:paraId="16A773BF" w14:textId="77777777" w:rsidR="0006543A" w:rsidRPr="00C63951" w:rsidRDefault="00C37BED" w:rsidP="00E42F1A">
      <w:pPr>
        <w:numPr>
          <w:ilvl w:val="0"/>
          <w:numId w:val="372"/>
        </w:numPr>
        <w:spacing w:after="0" w:line="276" w:lineRule="auto"/>
        <w:contextualSpacing/>
        <w:jc w:val="both"/>
        <w:rPr>
          <w:rFonts w:ascii="Trebuchet MS" w:hAnsi="Trebuchet MS" w:cs="Times New Roman"/>
          <w:lang w:eastAsia="en-US"/>
        </w:rPr>
      </w:pPr>
      <w:r w:rsidRPr="00C63951">
        <w:rPr>
          <w:rFonts w:ascii="Trebuchet MS" w:hAnsi="Trebuchet MS" w:cs="Times New Roman"/>
          <w:lang w:eastAsia="en-US"/>
        </w:rPr>
        <w:t xml:space="preserve">Arrêté d’approbation du </w:t>
      </w:r>
      <w:r w:rsidRPr="00234199">
        <w:rPr>
          <w:rFonts w:ascii="Trebuchet MS" w:hAnsi="Trebuchet MS" w:cs="Times New Roman"/>
          <w:lang w:eastAsia="en-US"/>
        </w:rPr>
        <w:t>CIES</w:t>
      </w:r>
      <w:r w:rsidRPr="00C63951">
        <w:rPr>
          <w:rFonts w:ascii="Trebuchet MS" w:hAnsi="Trebuchet MS" w:cs="Times New Roman"/>
          <w:lang w:eastAsia="en-US"/>
        </w:rPr>
        <w:t xml:space="preserve"> ou de l’</w:t>
      </w:r>
      <w:r w:rsidR="006850E2" w:rsidRPr="00C63951">
        <w:rPr>
          <w:rFonts w:ascii="Trebuchet MS" w:hAnsi="Trebuchet MS" w:cs="Times New Roman"/>
          <w:lang w:eastAsia="en-US"/>
        </w:rPr>
        <w:t>étude d'impact environnemental et social</w:t>
      </w:r>
      <w:r w:rsidRPr="00C63951">
        <w:rPr>
          <w:rFonts w:ascii="Trebuchet MS" w:hAnsi="Trebuchet MS" w:cs="Times New Roman"/>
          <w:lang w:eastAsia="en-US"/>
        </w:rPr>
        <w:t xml:space="preserve"> du projet délivré par le Ministère en charge de l’Environnement</w:t>
      </w:r>
      <w:r w:rsidR="0006543A" w:rsidRPr="00C63951">
        <w:rPr>
          <w:rFonts w:ascii="Trebuchet MS" w:hAnsi="Trebuchet MS" w:cs="Times New Roman"/>
          <w:lang w:eastAsia="en-US"/>
        </w:rPr>
        <w:t> ;</w:t>
      </w:r>
    </w:p>
    <w:p w14:paraId="311016B7" w14:textId="77777777" w:rsidR="00C37BED" w:rsidRPr="00C63951" w:rsidRDefault="0006543A" w:rsidP="00E42F1A">
      <w:pPr>
        <w:numPr>
          <w:ilvl w:val="0"/>
          <w:numId w:val="372"/>
        </w:numPr>
        <w:spacing w:after="0" w:line="276" w:lineRule="auto"/>
        <w:contextualSpacing/>
        <w:jc w:val="both"/>
        <w:rPr>
          <w:rFonts w:ascii="Trebuchet MS" w:hAnsi="Trebuchet MS" w:cs="Times New Roman"/>
          <w:lang w:eastAsia="en-US"/>
        </w:rPr>
      </w:pPr>
      <w:r w:rsidRPr="00C63951">
        <w:rPr>
          <w:rFonts w:ascii="Trebuchet MS" w:eastAsia="Times New Roman" w:hAnsi="Trebuchet MS" w:cs="Times New Roman"/>
        </w:rPr>
        <w:t>Termes de référence du p</w:t>
      </w:r>
      <w:r w:rsidRPr="00C63951">
        <w:rPr>
          <w:rFonts w:ascii="Trebuchet MS" w:eastAsia="Trebuchet MS" w:hAnsi="Trebuchet MS" w:cs="Times New Roman"/>
        </w:rPr>
        <w:t>lan de gestion environnementale et audit approuvé pa</w:t>
      </w:r>
      <w:r w:rsidRPr="00C63951">
        <w:rPr>
          <w:rFonts w:ascii="Trebuchet MS" w:hAnsi="Trebuchet MS" w:cs="Times New Roman"/>
          <w:lang w:eastAsia="en-US"/>
        </w:rPr>
        <w:t>r le Ministère en charge de l’Environnement</w:t>
      </w:r>
      <w:r w:rsidR="00053748" w:rsidRPr="00C63951">
        <w:rPr>
          <w:rFonts w:ascii="Trebuchet MS" w:hAnsi="Trebuchet MS" w:cs="Times New Roman"/>
          <w:lang w:eastAsia="en-US"/>
        </w:rPr>
        <w:t>.</w:t>
      </w:r>
    </w:p>
    <w:p w14:paraId="51444A63" w14:textId="77777777" w:rsidR="00C6446B" w:rsidRPr="00C63951" w:rsidRDefault="00C6446B" w:rsidP="006D6FC9">
      <w:pPr>
        <w:spacing w:after="0" w:line="276" w:lineRule="auto"/>
        <w:jc w:val="both"/>
        <w:rPr>
          <w:rFonts w:ascii="Trebuchet MS" w:hAnsi="Trebuchet MS" w:cs="Times New Roman"/>
          <w:lang w:eastAsia="en-US"/>
        </w:rPr>
      </w:pPr>
    </w:p>
    <w:p w14:paraId="43E6A4FC" w14:textId="77777777" w:rsidR="00C6446B" w:rsidRPr="00C63951" w:rsidRDefault="00C6446B" w:rsidP="0083524B">
      <w:pPr>
        <w:numPr>
          <w:ilvl w:val="0"/>
          <w:numId w:val="479"/>
        </w:numPr>
        <w:tabs>
          <w:tab w:val="left" w:pos="709"/>
        </w:tabs>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Procédure pour l’obtention de l’autorisation d’installation et de fonctionnement d’usine</w:t>
      </w:r>
    </w:p>
    <w:p w14:paraId="02543C68" w14:textId="77777777" w:rsidR="00C6446B" w:rsidRPr="00C63951" w:rsidRDefault="00C6446B" w:rsidP="006D6FC9">
      <w:pPr>
        <w:spacing w:after="0" w:line="276" w:lineRule="auto"/>
        <w:rPr>
          <w:rFonts w:ascii="Trebuchet MS" w:hAnsi="Trebuchet MS" w:cs="Times New Roman"/>
          <w:bCs/>
          <w:sz w:val="12"/>
          <w:szCs w:val="12"/>
          <w:lang w:eastAsia="en-US"/>
        </w:rPr>
      </w:pPr>
    </w:p>
    <w:p w14:paraId="749E019F" w14:textId="77777777" w:rsidR="006C4AB2" w:rsidRPr="00C63951" w:rsidRDefault="00C6446B" w:rsidP="006D6FC9">
      <w:pPr>
        <w:spacing w:after="0" w:line="276" w:lineRule="auto"/>
        <w:ind w:left="1440"/>
        <w:jc w:val="both"/>
        <w:rPr>
          <w:rFonts w:ascii="Trebuchet MS" w:hAnsi="Trebuchet MS" w:cs="Times New Roman"/>
          <w:lang w:eastAsia="en-US"/>
        </w:rPr>
      </w:pPr>
      <w:r w:rsidRPr="00C63951">
        <w:rPr>
          <w:rFonts w:ascii="Trebuchet MS" w:hAnsi="Trebuchet MS" w:cs="Times New Roman"/>
          <w:lang w:eastAsia="en-US"/>
        </w:rPr>
        <w:t>La procédure pour l’obtention de l’autorisation d’installation et de fonctionnement d’usine suit les mêmes étapes que les dossiers à analyser par la CADA.</w:t>
      </w:r>
      <w:r w:rsidR="00CB17FC" w:rsidRPr="00C63951">
        <w:rPr>
          <w:rFonts w:ascii="Trebuchet MS" w:hAnsi="Trebuchet MS" w:cs="Times New Roman"/>
          <w:lang w:eastAsia="en-US"/>
        </w:rPr>
        <w:t xml:space="preserve"> </w:t>
      </w:r>
    </w:p>
    <w:p w14:paraId="6CB13888" w14:textId="77777777" w:rsidR="006C4AB2" w:rsidRPr="00C63951" w:rsidRDefault="006C4AB2" w:rsidP="006D6FC9">
      <w:pPr>
        <w:spacing w:after="0" w:line="276" w:lineRule="auto"/>
        <w:ind w:left="1440"/>
        <w:jc w:val="both"/>
        <w:rPr>
          <w:rFonts w:ascii="Trebuchet MS" w:hAnsi="Trebuchet MS" w:cs="Times New Roman"/>
          <w:lang w:eastAsia="en-US"/>
        </w:rPr>
      </w:pPr>
      <w:r w:rsidRPr="00C63951">
        <w:rPr>
          <w:rFonts w:ascii="Trebuchet MS" w:hAnsi="Trebuchet MS" w:cs="Times New Roman"/>
          <w:lang w:eastAsia="en-US"/>
        </w:rPr>
        <w:t>Toutefois, à l’étape 6, si le dossier remplit toutes les exigences requises, une visite technique de l’usine est organisée par la Sous-direction de l’Industrie et la Direction Régionale concernée ; la mission produit en complément du dossier :</w:t>
      </w:r>
    </w:p>
    <w:p w14:paraId="65D2AF6B" w14:textId="77777777" w:rsidR="006C4AB2" w:rsidRPr="00C63951" w:rsidRDefault="006C4AB2" w:rsidP="0083524B">
      <w:pPr>
        <w:numPr>
          <w:ilvl w:val="0"/>
          <w:numId w:val="483"/>
        </w:numPr>
        <w:spacing w:after="0" w:line="276" w:lineRule="auto"/>
        <w:contextualSpacing/>
        <w:jc w:val="both"/>
        <w:rPr>
          <w:rFonts w:ascii="Trebuchet MS" w:hAnsi="Trebuchet MS" w:cs="Times New Roman"/>
          <w:strike/>
          <w:lang w:eastAsia="en-US"/>
        </w:rPr>
      </w:pPr>
      <w:r w:rsidRPr="00C63951">
        <w:rPr>
          <w:rFonts w:ascii="Trebuchet MS" w:hAnsi="Trebuchet MS" w:cs="Times New Roman"/>
          <w:lang w:eastAsia="en-US"/>
        </w:rPr>
        <w:t xml:space="preserve">Un compte rendu de mission ; </w:t>
      </w:r>
    </w:p>
    <w:p w14:paraId="5EA07901" w14:textId="77777777" w:rsidR="006C4AB2" w:rsidRPr="00C63951" w:rsidRDefault="006C4AB2" w:rsidP="0083524B">
      <w:pPr>
        <w:numPr>
          <w:ilvl w:val="0"/>
          <w:numId w:val="483"/>
        </w:numPr>
        <w:spacing w:after="0" w:line="276" w:lineRule="auto"/>
        <w:contextualSpacing/>
        <w:jc w:val="both"/>
        <w:rPr>
          <w:rFonts w:ascii="Trebuchet MS" w:hAnsi="Trebuchet MS" w:cs="Times New Roman"/>
          <w:strike/>
          <w:lang w:eastAsia="en-US"/>
        </w:rPr>
      </w:pPr>
      <w:r w:rsidRPr="00C63951">
        <w:rPr>
          <w:rFonts w:ascii="Trebuchet MS" w:hAnsi="Trebuchet MS" w:cs="Times New Roman"/>
          <w:lang w:eastAsia="en-US"/>
        </w:rPr>
        <w:t xml:space="preserve">Un procès-verbal de visite technique ; </w:t>
      </w:r>
    </w:p>
    <w:p w14:paraId="4D4F1319" w14:textId="77777777" w:rsidR="006C4AB2" w:rsidRPr="00C63951" w:rsidRDefault="006C4AB2" w:rsidP="0083524B">
      <w:pPr>
        <w:numPr>
          <w:ilvl w:val="0"/>
          <w:numId w:val="483"/>
        </w:numPr>
        <w:spacing w:after="0" w:line="276" w:lineRule="auto"/>
        <w:contextualSpacing/>
        <w:jc w:val="both"/>
        <w:rPr>
          <w:rFonts w:ascii="Trebuchet MS" w:hAnsi="Trebuchet MS" w:cs="Times New Roman"/>
          <w:strike/>
          <w:lang w:eastAsia="en-US"/>
        </w:rPr>
      </w:pPr>
      <w:r w:rsidRPr="00C63951">
        <w:rPr>
          <w:rFonts w:ascii="Trebuchet MS" w:hAnsi="Trebuchet MS" w:cs="Times New Roman"/>
          <w:lang w:eastAsia="en-US"/>
        </w:rPr>
        <w:t xml:space="preserve">Une note explicative au Ministre ; </w:t>
      </w:r>
    </w:p>
    <w:p w14:paraId="6D9C89F6" w14:textId="77777777" w:rsidR="006C4AB2" w:rsidRPr="00C63951" w:rsidRDefault="006C4AB2" w:rsidP="0083524B">
      <w:pPr>
        <w:numPr>
          <w:ilvl w:val="0"/>
          <w:numId w:val="483"/>
        </w:numPr>
        <w:spacing w:after="240" w:line="276" w:lineRule="auto"/>
        <w:contextualSpacing/>
        <w:jc w:val="both"/>
        <w:rPr>
          <w:rFonts w:ascii="Trebuchet MS" w:hAnsi="Trebuchet MS" w:cs="Times New Roman"/>
          <w:strike/>
          <w:lang w:eastAsia="en-US"/>
        </w:rPr>
      </w:pPr>
      <w:r w:rsidRPr="00C63951">
        <w:rPr>
          <w:rFonts w:ascii="Trebuchet MS" w:hAnsi="Trebuchet MS" w:cs="Times New Roman"/>
          <w:lang w:eastAsia="en-US"/>
        </w:rPr>
        <w:t>Un projet d’arrêté portant autorisation d’installation et de fonctionnement d’usine.</w:t>
      </w:r>
    </w:p>
    <w:p w14:paraId="29658114" w14:textId="77777777" w:rsidR="00C8325D" w:rsidRPr="00234199" w:rsidRDefault="00C8325D" w:rsidP="006D6FC9">
      <w:pPr>
        <w:spacing w:after="0" w:line="276" w:lineRule="auto"/>
        <w:jc w:val="both"/>
        <w:rPr>
          <w:rFonts w:ascii="Trebuchet MS" w:hAnsi="Trebuchet MS" w:cs="Times New Roman"/>
          <w:strike/>
          <w:sz w:val="12"/>
          <w:szCs w:val="12"/>
          <w:lang w:eastAsia="en-US"/>
        </w:rPr>
      </w:pPr>
    </w:p>
    <w:p w14:paraId="3615A685" w14:textId="77777777" w:rsidR="00C6446B" w:rsidRPr="00C63951" w:rsidRDefault="00BA598B" w:rsidP="006D6FC9">
      <w:pPr>
        <w:pStyle w:val="Titre4"/>
        <w:numPr>
          <w:ilvl w:val="0"/>
          <w:numId w:val="0"/>
        </w:numPr>
        <w:spacing w:before="0" w:after="0" w:line="276" w:lineRule="auto"/>
        <w:rPr>
          <w:rFonts w:cs="Times New Roman"/>
          <w:b w:val="0"/>
          <w:iCs/>
        </w:rPr>
      </w:pPr>
      <w:bookmarkStart w:id="1293" w:name="_Toc78906716"/>
      <w:r w:rsidRPr="00C63951">
        <w:rPr>
          <w:rFonts w:cs="Times New Roman"/>
        </w:rPr>
        <w:t xml:space="preserve">14.3.4.2 </w:t>
      </w:r>
      <w:r w:rsidR="00C6446B" w:rsidRPr="00C63951">
        <w:rPr>
          <w:rFonts w:cs="Times New Roman"/>
          <w:bCs/>
          <w:iCs/>
        </w:rPr>
        <w:t>Autorisation de transfert de code usine de transformation du bois</w:t>
      </w:r>
      <w:bookmarkEnd w:id="1293"/>
    </w:p>
    <w:p w14:paraId="77A21661" w14:textId="77777777" w:rsidR="00CB17FC" w:rsidRPr="00C63951" w:rsidRDefault="00CB17FC" w:rsidP="006D6FC9">
      <w:pPr>
        <w:spacing w:after="0" w:line="276" w:lineRule="auto"/>
        <w:jc w:val="both"/>
        <w:rPr>
          <w:rFonts w:ascii="Trebuchet MS" w:hAnsi="Trebuchet MS" w:cs="Times New Roman"/>
          <w:strike/>
          <w:lang w:eastAsia="en-US"/>
        </w:rPr>
      </w:pPr>
    </w:p>
    <w:p w14:paraId="20416DD1" w14:textId="77777777" w:rsidR="00C6446B" w:rsidRPr="00C63951" w:rsidRDefault="00C6446B" w:rsidP="00E42F1A">
      <w:pPr>
        <w:numPr>
          <w:ilvl w:val="0"/>
          <w:numId w:val="369"/>
        </w:numPr>
        <w:tabs>
          <w:tab w:val="left" w:pos="1109"/>
        </w:tabs>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Objet de la procédure</w:t>
      </w:r>
    </w:p>
    <w:p w14:paraId="091EB808" w14:textId="77777777" w:rsidR="00C6446B" w:rsidRPr="00C63951" w:rsidRDefault="00C6446B" w:rsidP="006D6FC9">
      <w:pPr>
        <w:tabs>
          <w:tab w:val="left" w:pos="1109"/>
        </w:tabs>
        <w:spacing w:after="0" w:line="276" w:lineRule="auto"/>
        <w:jc w:val="both"/>
        <w:rPr>
          <w:rFonts w:ascii="Trebuchet MS" w:hAnsi="Trebuchet MS" w:cs="Times New Roman"/>
          <w:lang w:eastAsia="en-US"/>
        </w:rPr>
      </w:pPr>
      <w:r w:rsidRPr="00C63951">
        <w:rPr>
          <w:rFonts w:ascii="Trebuchet MS" w:hAnsi="Trebuchet MS" w:cs="Times New Roman"/>
          <w:lang w:eastAsia="en-US"/>
        </w:rPr>
        <w:t>La présente procédure traite des démarches pour l’obtention de l’agrément portant autorisation de transfert de code usine.</w:t>
      </w:r>
    </w:p>
    <w:p w14:paraId="7A86BADB" w14:textId="77777777" w:rsidR="00C6446B" w:rsidRPr="00234199" w:rsidRDefault="00C6446B" w:rsidP="006D6FC9">
      <w:pPr>
        <w:tabs>
          <w:tab w:val="left" w:pos="1109"/>
        </w:tabs>
        <w:spacing w:after="0" w:line="276" w:lineRule="auto"/>
        <w:jc w:val="both"/>
        <w:rPr>
          <w:rFonts w:ascii="Trebuchet MS" w:hAnsi="Trebuchet MS" w:cs="Times New Roman"/>
          <w:sz w:val="6"/>
          <w:szCs w:val="6"/>
          <w:lang w:eastAsia="en-US"/>
        </w:rPr>
      </w:pPr>
    </w:p>
    <w:p w14:paraId="1DBB6D5B" w14:textId="77777777" w:rsidR="00C6446B" w:rsidRPr="00C63951" w:rsidRDefault="00C6446B" w:rsidP="00E42F1A">
      <w:pPr>
        <w:numPr>
          <w:ilvl w:val="0"/>
          <w:numId w:val="369"/>
        </w:numPr>
        <w:tabs>
          <w:tab w:val="left" w:pos="1109"/>
        </w:tabs>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Application</w:t>
      </w:r>
    </w:p>
    <w:p w14:paraId="3A5EF109" w14:textId="77777777" w:rsidR="00C6446B" w:rsidRPr="00C63951" w:rsidRDefault="00C6446B" w:rsidP="006D6FC9">
      <w:pPr>
        <w:tabs>
          <w:tab w:val="left" w:pos="1109"/>
        </w:tabs>
        <w:spacing w:after="240" w:line="276" w:lineRule="auto"/>
        <w:jc w:val="both"/>
        <w:rPr>
          <w:rFonts w:ascii="Trebuchet MS" w:hAnsi="Trebuchet MS" w:cs="Times New Roman"/>
          <w:lang w:eastAsia="en-US"/>
        </w:rPr>
      </w:pPr>
      <w:r w:rsidRPr="00C63951">
        <w:rPr>
          <w:rFonts w:ascii="Trebuchet MS" w:hAnsi="Trebuchet MS" w:cs="Times New Roman"/>
          <w:lang w:eastAsia="en-US"/>
        </w:rPr>
        <w:t>La procédure s’applique à toutes les personnes morales désireuses d’obtenir l’agrément portant autorisation de transfert de code usine.</w:t>
      </w:r>
    </w:p>
    <w:p w14:paraId="6751A9DA" w14:textId="77777777" w:rsidR="00C6446B" w:rsidRPr="00C63951" w:rsidRDefault="00C6446B" w:rsidP="00E42F1A">
      <w:pPr>
        <w:numPr>
          <w:ilvl w:val="0"/>
          <w:numId w:val="369"/>
        </w:numPr>
        <w:tabs>
          <w:tab w:val="left" w:pos="1109"/>
        </w:tabs>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Description de la procédure</w:t>
      </w:r>
    </w:p>
    <w:p w14:paraId="42EE0A41" w14:textId="77777777" w:rsidR="00C6446B" w:rsidRPr="00234199" w:rsidRDefault="00C6446B" w:rsidP="006D6FC9">
      <w:pPr>
        <w:tabs>
          <w:tab w:val="left" w:pos="1109"/>
        </w:tabs>
        <w:spacing w:after="0" w:line="276" w:lineRule="auto"/>
        <w:jc w:val="both"/>
        <w:rPr>
          <w:rFonts w:ascii="Trebuchet MS" w:hAnsi="Trebuchet MS" w:cs="Times New Roman"/>
          <w:bCs/>
          <w:sz w:val="8"/>
          <w:szCs w:val="8"/>
          <w:lang w:eastAsia="en-US"/>
        </w:rPr>
      </w:pPr>
    </w:p>
    <w:p w14:paraId="410C3555" w14:textId="77777777" w:rsidR="00C6446B" w:rsidRPr="00C63951" w:rsidRDefault="00C6446B" w:rsidP="00E42F1A">
      <w:pPr>
        <w:numPr>
          <w:ilvl w:val="0"/>
          <w:numId w:val="373"/>
        </w:numPr>
        <w:tabs>
          <w:tab w:val="left" w:pos="1109"/>
        </w:tabs>
        <w:spacing w:after="12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Composition du dossier de demande</w:t>
      </w:r>
    </w:p>
    <w:p w14:paraId="0C66CFEE" w14:textId="77777777" w:rsidR="00C6446B" w:rsidRPr="00C63951" w:rsidRDefault="00C6446B" w:rsidP="006D6FC9">
      <w:pPr>
        <w:tabs>
          <w:tab w:val="left" w:pos="1109"/>
        </w:tabs>
        <w:spacing w:after="0" w:line="276" w:lineRule="auto"/>
        <w:jc w:val="both"/>
        <w:rPr>
          <w:rFonts w:ascii="Trebuchet MS" w:hAnsi="Trebuchet MS" w:cs="Times New Roman"/>
          <w:lang w:eastAsia="en-US"/>
        </w:rPr>
      </w:pPr>
      <w:r w:rsidRPr="00C63951">
        <w:rPr>
          <w:rFonts w:ascii="Trebuchet MS" w:hAnsi="Trebuchet MS" w:cs="Times New Roman"/>
          <w:lang w:eastAsia="en-US"/>
        </w:rPr>
        <w:t xml:space="preserve">Le dossier de demande d’autorisation de transfert de code usine est constitué </w:t>
      </w:r>
      <w:r w:rsidR="00AE2D04" w:rsidRPr="00C63951">
        <w:rPr>
          <w:rFonts w:ascii="Trebuchet MS" w:hAnsi="Trebuchet MS" w:cs="Times New Roman"/>
          <w:lang w:eastAsia="en-US"/>
        </w:rPr>
        <w:t>d</w:t>
      </w:r>
      <w:r w:rsidRPr="00C63951">
        <w:rPr>
          <w:rFonts w:ascii="Trebuchet MS" w:hAnsi="Trebuchet MS" w:cs="Times New Roman"/>
          <w:lang w:eastAsia="en-US"/>
        </w:rPr>
        <w:t>es pièces suivantes :</w:t>
      </w:r>
    </w:p>
    <w:p w14:paraId="5F438CF7" w14:textId="77777777" w:rsidR="00C6446B" w:rsidRPr="00C63951" w:rsidRDefault="00C6446B" w:rsidP="00E42F1A">
      <w:pPr>
        <w:numPr>
          <w:ilvl w:val="0"/>
          <w:numId w:val="374"/>
        </w:numPr>
        <w:spacing w:after="120" w:line="276" w:lineRule="auto"/>
        <w:ind w:left="850" w:hanging="153"/>
        <w:jc w:val="both"/>
        <w:rPr>
          <w:rFonts w:ascii="Trebuchet MS" w:hAnsi="Trebuchet MS" w:cs="Times New Roman"/>
          <w:lang w:eastAsia="en-US"/>
        </w:rPr>
      </w:pPr>
      <w:r w:rsidRPr="00C63951">
        <w:rPr>
          <w:rFonts w:ascii="Trebuchet MS" w:hAnsi="Trebuchet MS" w:cs="Times New Roman"/>
          <w:lang w:eastAsia="en-US"/>
        </w:rPr>
        <w:t>Une demande d’agrément de transfert de code usine adressée au Ministre des Eaux et Forêts ;</w:t>
      </w:r>
    </w:p>
    <w:p w14:paraId="3D83BFB7" w14:textId="77777777" w:rsidR="00C6446B" w:rsidRPr="00C63951" w:rsidRDefault="00C6446B" w:rsidP="00E42F1A">
      <w:pPr>
        <w:numPr>
          <w:ilvl w:val="0"/>
          <w:numId w:val="374"/>
        </w:numPr>
        <w:tabs>
          <w:tab w:val="left" w:pos="851"/>
        </w:tabs>
        <w:spacing w:after="120" w:line="276" w:lineRule="auto"/>
        <w:ind w:left="850" w:hanging="153"/>
        <w:jc w:val="both"/>
        <w:rPr>
          <w:rFonts w:ascii="Trebuchet MS" w:hAnsi="Trebuchet MS" w:cs="Times New Roman"/>
          <w:lang w:eastAsia="en-US"/>
        </w:rPr>
      </w:pPr>
      <w:r w:rsidRPr="00C63951">
        <w:rPr>
          <w:rFonts w:ascii="Trebuchet MS" w:hAnsi="Trebuchet MS" w:cs="Times New Roman"/>
          <w:lang w:eastAsia="en-US"/>
        </w:rPr>
        <w:t>Un document mettant en relief les aspects juridiques, financiers, techniques, commerciaux et environnementaux du projet. Il est structuré comme suit :</w:t>
      </w:r>
    </w:p>
    <w:p w14:paraId="025E9D1C" w14:textId="77777777" w:rsidR="00C6446B" w:rsidRPr="00C63951" w:rsidRDefault="00C6446B" w:rsidP="00234199">
      <w:pPr>
        <w:numPr>
          <w:ilvl w:val="0"/>
          <w:numId w:val="371"/>
        </w:numPr>
        <w:tabs>
          <w:tab w:val="left" w:pos="851"/>
          <w:tab w:val="left" w:pos="1134"/>
          <w:tab w:val="left" w:pos="1560"/>
        </w:tabs>
        <w:spacing w:after="0" w:line="276" w:lineRule="auto"/>
        <w:contextualSpacing/>
        <w:jc w:val="both"/>
        <w:rPr>
          <w:rFonts w:ascii="Trebuchet MS" w:hAnsi="Trebuchet MS" w:cs="Times New Roman"/>
          <w:bCs/>
          <w:lang w:eastAsia="en-US"/>
        </w:rPr>
      </w:pPr>
      <w:r w:rsidRPr="00C63951">
        <w:rPr>
          <w:rFonts w:ascii="Trebuchet MS" w:hAnsi="Trebuchet MS" w:cs="Times New Roman"/>
          <w:b/>
          <w:lang w:eastAsia="en-US"/>
        </w:rPr>
        <w:t xml:space="preserve">Dossier </w:t>
      </w:r>
      <w:r w:rsidR="00AE2D04" w:rsidRPr="00C63951">
        <w:rPr>
          <w:rFonts w:ascii="Trebuchet MS" w:hAnsi="Trebuchet MS" w:cs="Times New Roman"/>
          <w:b/>
          <w:lang w:eastAsia="en-US"/>
        </w:rPr>
        <w:t>j</w:t>
      </w:r>
      <w:r w:rsidRPr="00C63951">
        <w:rPr>
          <w:rFonts w:ascii="Trebuchet MS" w:hAnsi="Trebuchet MS" w:cs="Times New Roman"/>
          <w:b/>
          <w:lang w:eastAsia="en-US"/>
        </w:rPr>
        <w:t>uridique (inscrire sur intercalaire)</w:t>
      </w:r>
      <w:r w:rsidRPr="00C63951">
        <w:rPr>
          <w:rFonts w:ascii="Trebuchet MS" w:hAnsi="Trebuchet MS" w:cs="Times New Roman"/>
          <w:bCs/>
          <w:lang w:eastAsia="en-US"/>
        </w:rPr>
        <w:t xml:space="preserve"> avec les pièces suivantes :</w:t>
      </w:r>
    </w:p>
    <w:p w14:paraId="02BDF58C" w14:textId="77777777" w:rsidR="00C6446B" w:rsidRPr="00C63951" w:rsidRDefault="00C6446B" w:rsidP="00234199">
      <w:pPr>
        <w:numPr>
          <w:ilvl w:val="0"/>
          <w:numId w:val="372"/>
        </w:numPr>
        <w:spacing w:after="80" w:line="240" w:lineRule="auto"/>
        <w:ind w:left="1797" w:hanging="357"/>
        <w:jc w:val="both"/>
        <w:rPr>
          <w:rFonts w:ascii="Trebuchet MS" w:hAnsi="Trebuchet MS" w:cs="Times New Roman"/>
          <w:lang w:eastAsia="en-US"/>
        </w:rPr>
      </w:pPr>
      <w:r w:rsidRPr="00C63951">
        <w:rPr>
          <w:rFonts w:ascii="Trebuchet MS" w:hAnsi="Trebuchet MS" w:cs="Times New Roman"/>
          <w:lang w:eastAsia="en-US"/>
        </w:rPr>
        <w:t xml:space="preserve">Fiche signalétique de la société ; </w:t>
      </w:r>
    </w:p>
    <w:p w14:paraId="4C819C15" w14:textId="77777777" w:rsidR="00C6446B" w:rsidRPr="00C63951" w:rsidRDefault="00C6446B" w:rsidP="00234199">
      <w:pPr>
        <w:numPr>
          <w:ilvl w:val="0"/>
          <w:numId w:val="372"/>
        </w:numPr>
        <w:spacing w:after="80" w:line="240" w:lineRule="auto"/>
        <w:ind w:left="1797" w:hanging="357"/>
        <w:jc w:val="both"/>
        <w:rPr>
          <w:rFonts w:ascii="Trebuchet MS" w:hAnsi="Trebuchet MS" w:cs="Times New Roman"/>
          <w:lang w:eastAsia="en-US"/>
        </w:rPr>
      </w:pPr>
      <w:r w:rsidRPr="00C63951">
        <w:rPr>
          <w:rFonts w:ascii="Trebuchet MS" w:hAnsi="Trebuchet MS" w:cs="Times New Roman"/>
          <w:lang w:eastAsia="en-US"/>
        </w:rPr>
        <w:t>Copie des statuts de la société ;</w:t>
      </w:r>
    </w:p>
    <w:p w14:paraId="234DA027" w14:textId="77777777" w:rsidR="00C6446B" w:rsidRPr="00C63951" w:rsidRDefault="00C6446B" w:rsidP="00234199">
      <w:pPr>
        <w:numPr>
          <w:ilvl w:val="0"/>
          <w:numId w:val="372"/>
        </w:numPr>
        <w:spacing w:after="80" w:line="240" w:lineRule="auto"/>
        <w:ind w:left="1797" w:hanging="357"/>
        <w:jc w:val="both"/>
        <w:rPr>
          <w:rFonts w:ascii="Trebuchet MS" w:hAnsi="Trebuchet MS" w:cs="Times New Roman"/>
          <w:lang w:eastAsia="en-US"/>
        </w:rPr>
      </w:pPr>
      <w:r w:rsidRPr="00C63951">
        <w:rPr>
          <w:rFonts w:ascii="Trebuchet MS" w:hAnsi="Trebuchet MS" w:cs="Times New Roman"/>
          <w:lang w:eastAsia="en-US"/>
        </w:rPr>
        <w:t>Copie du registre de commerce ;</w:t>
      </w:r>
    </w:p>
    <w:p w14:paraId="7405B1C9" w14:textId="77777777" w:rsidR="00C6446B" w:rsidRPr="00C63951" w:rsidRDefault="00C6446B" w:rsidP="00234199">
      <w:pPr>
        <w:numPr>
          <w:ilvl w:val="0"/>
          <w:numId w:val="372"/>
        </w:numPr>
        <w:spacing w:after="80" w:line="240" w:lineRule="auto"/>
        <w:ind w:left="1797" w:hanging="357"/>
        <w:jc w:val="both"/>
        <w:rPr>
          <w:rFonts w:ascii="Trebuchet MS" w:hAnsi="Trebuchet MS" w:cs="Times New Roman"/>
          <w:lang w:eastAsia="en-US"/>
        </w:rPr>
      </w:pPr>
      <w:r w:rsidRPr="00C63951">
        <w:rPr>
          <w:rFonts w:ascii="Trebuchet MS" w:hAnsi="Trebuchet MS" w:cs="Times New Roman"/>
          <w:lang w:eastAsia="en-US"/>
        </w:rPr>
        <w:t>Copie de l'attestation de déclaration fiscale d’existence ;</w:t>
      </w:r>
    </w:p>
    <w:p w14:paraId="19826003" w14:textId="77777777" w:rsidR="00C6446B" w:rsidRPr="00C63951" w:rsidRDefault="00C6446B" w:rsidP="00234199">
      <w:pPr>
        <w:numPr>
          <w:ilvl w:val="0"/>
          <w:numId w:val="372"/>
        </w:numPr>
        <w:spacing w:after="80" w:line="240" w:lineRule="auto"/>
        <w:ind w:left="1797" w:hanging="357"/>
        <w:jc w:val="both"/>
        <w:rPr>
          <w:rFonts w:ascii="Trebuchet MS" w:hAnsi="Trebuchet MS" w:cs="Times New Roman"/>
          <w:lang w:eastAsia="en-US"/>
        </w:rPr>
      </w:pPr>
      <w:r w:rsidRPr="00C63951">
        <w:rPr>
          <w:rFonts w:ascii="Trebuchet MS" w:hAnsi="Trebuchet MS" w:cs="Times New Roman"/>
          <w:lang w:eastAsia="en-US"/>
        </w:rPr>
        <w:t xml:space="preserve">Copie de l'attestation de non-redevance </w:t>
      </w:r>
      <w:r w:rsidR="00CB17FC" w:rsidRPr="00C63951">
        <w:rPr>
          <w:rFonts w:ascii="Trebuchet MS" w:hAnsi="Trebuchet MS" w:cs="Times New Roman"/>
          <w:lang w:eastAsia="en-US"/>
        </w:rPr>
        <w:t>délivrée par le</w:t>
      </w:r>
      <w:r w:rsidRPr="00C63951">
        <w:rPr>
          <w:rFonts w:ascii="Trebuchet MS" w:hAnsi="Trebuchet MS" w:cs="Times New Roman"/>
          <w:lang w:eastAsia="en-US"/>
        </w:rPr>
        <w:t xml:space="preserve"> D</w:t>
      </w:r>
      <w:r w:rsidR="00CB17FC" w:rsidRPr="00C63951">
        <w:rPr>
          <w:rFonts w:ascii="Trebuchet MS" w:hAnsi="Trebuchet MS" w:cs="Times New Roman"/>
          <w:lang w:eastAsia="en-US"/>
        </w:rPr>
        <w:t xml:space="preserve">irecteur des </w:t>
      </w:r>
      <w:r w:rsidRPr="00C63951">
        <w:rPr>
          <w:rFonts w:ascii="Trebuchet MS" w:hAnsi="Trebuchet MS" w:cs="Times New Roman"/>
          <w:lang w:eastAsia="en-US"/>
        </w:rPr>
        <w:t>A</w:t>
      </w:r>
      <w:r w:rsidR="00CB17FC" w:rsidRPr="00C63951">
        <w:rPr>
          <w:rFonts w:ascii="Trebuchet MS" w:hAnsi="Trebuchet MS" w:cs="Times New Roman"/>
          <w:lang w:eastAsia="en-US"/>
        </w:rPr>
        <w:t xml:space="preserve">ffaires </w:t>
      </w:r>
      <w:r w:rsidRPr="00C63951">
        <w:rPr>
          <w:rFonts w:ascii="Trebuchet MS" w:hAnsi="Trebuchet MS" w:cs="Times New Roman"/>
          <w:lang w:eastAsia="en-US"/>
        </w:rPr>
        <w:t>F</w:t>
      </w:r>
      <w:r w:rsidR="00CB17FC" w:rsidRPr="00C63951">
        <w:rPr>
          <w:rFonts w:ascii="Trebuchet MS" w:hAnsi="Trebuchet MS" w:cs="Times New Roman"/>
          <w:lang w:eastAsia="en-US"/>
        </w:rPr>
        <w:t xml:space="preserve">inancières et du </w:t>
      </w:r>
      <w:r w:rsidRPr="00C63951">
        <w:rPr>
          <w:rFonts w:ascii="Trebuchet MS" w:hAnsi="Trebuchet MS" w:cs="Times New Roman"/>
          <w:lang w:eastAsia="en-US"/>
        </w:rPr>
        <w:t>P</w:t>
      </w:r>
      <w:r w:rsidR="00CB17FC" w:rsidRPr="00C63951">
        <w:rPr>
          <w:rFonts w:ascii="Trebuchet MS" w:hAnsi="Trebuchet MS" w:cs="Times New Roman"/>
          <w:lang w:eastAsia="en-US"/>
        </w:rPr>
        <w:t>atrimoine</w:t>
      </w:r>
      <w:r w:rsidRPr="00C63951">
        <w:rPr>
          <w:rFonts w:ascii="Trebuchet MS" w:hAnsi="Trebuchet MS" w:cs="Times New Roman"/>
          <w:lang w:eastAsia="en-US"/>
        </w:rPr>
        <w:t xml:space="preserve"> </w:t>
      </w:r>
      <w:r w:rsidR="00EB5FF5" w:rsidRPr="00C63951">
        <w:rPr>
          <w:rFonts w:ascii="Trebuchet MS" w:hAnsi="Trebuchet MS" w:cs="Times New Roman"/>
          <w:lang w:eastAsia="en-US"/>
        </w:rPr>
        <w:t xml:space="preserve">au nom </w:t>
      </w:r>
      <w:r w:rsidRPr="00C63951">
        <w:rPr>
          <w:rFonts w:ascii="Trebuchet MS" w:hAnsi="Trebuchet MS" w:cs="Times New Roman"/>
          <w:lang w:eastAsia="en-US"/>
        </w:rPr>
        <w:t>de la société faisant l’objet de transfert de code usine ;</w:t>
      </w:r>
    </w:p>
    <w:p w14:paraId="39AA0D76" w14:textId="77777777" w:rsidR="00C6446B" w:rsidRPr="00C63951" w:rsidRDefault="00C6446B" w:rsidP="00234199">
      <w:pPr>
        <w:numPr>
          <w:ilvl w:val="0"/>
          <w:numId w:val="372"/>
        </w:numPr>
        <w:spacing w:after="80" w:line="240" w:lineRule="auto"/>
        <w:ind w:left="1797" w:hanging="357"/>
        <w:jc w:val="both"/>
        <w:rPr>
          <w:rFonts w:ascii="Trebuchet MS" w:hAnsi="Trebuchet MS" w:cs="Times New Roman"/>
          <w:lang w:eastAsia="en-US"/>
        </w:rPr>
      </w:pPr>
      <w:r w:rsidRPr="00C63951">
        <w:rPr>
          <w:rFonts w:ascii="Trebuchet MS" w:hAnsi="Trebuchet MS" w:cs="Times New Roman"/>
          <w:lang w:eastAsia="en-US"/>
        </w:rPr>
        <w:t>Copie de l'attestation de régularité fiscale de la société faisant l’objet de transfert de code usine</w:t>
      </w:r>
      <w:r w:rsidR="00EB5FF5" w:rsidRPr="00C63951">
        <w:rPr>
          <w:rFonts w:ascii="Trebuchet MS" w:hAnsi="Trebuchet MS" w:cs="Times New Roman"/>
          <w:lang w:eastAsia="en-US"/>
        </w:rPr>
        <w:t xml:space="preserve"> </w:t>
      </w:r>
      <w:r w:rsidR="004F160B" w:rsidRPr="00C63951">
        <w:rPr>
          <w:rFonts w:ascii="Trebuchet MS" w:hAnsi="Trebuchet MS" w:cs="Times New Roman"/>
          <w:lang w:eastAsia="en-US"/>
        </w:rPr>
        <w:t>;</w:t>
      </w:r>
    </w:p>
    <w:p w14:paraId="4BD32E73" w14:textId="77777777" w:rsidR="00C6446B" w:rsidRPr="00C63951" w:rsidRDefault="00C6446B" w:rsidP="00234199">
      <w:pPr>
        <w:numPr>
          <w:ilvl w:val="0"/>
          <w:numId w:val="372"/>
        </w:numPr>
        <w:spacing w:after="0" w:line="240" w:lineRule="auto"/>
        <w:contextualSpacing/>
        <w:jc w:val="both"/>
        <w:rPr>
          <w:rFonts w:ascii="Trebuchet MS" w:hAnsi="Trebuchet MS" w:cs="Times New Roman"/>
          <w:lang w:eastAsia="en-US"/>
        </w:rPr>
      </w:pPr>
      <w:r w:rsidRPr="00C63951">
        <w:rPr>
          <w:rFonts w:ascii="Trebuchet MS" w:hAnsi="Trebuchet MS" w:cs="Times New Roman"/>
          <w:lang w:eastAsia="en-US"/>
        </w:rPr>
        <w:t>Copie du document juridique de transaction du patrimoine entre le cédant de l’usine et l’acquéreur ou tout autre document juridique justifiant le transfert de code usine.</w:t>
      </w:r>
    </w:p>
    <w:p w14:paraId="7FA9CFA9" w14:textId="77777777" w:rsidR="00C6446B" w:rsidRPr="00C63951" w:rsidRDefault="00C6446B" w:rsidP="00234199">
      <w:pPr>
        <w:spacing w:after="0" w:line="240" w:lineRule="auto"/>
        <w:ind w:left="1800"/>
        <w:jc w:val="both"/>
        <w:rPr>
          <w:rFonts w:ascii="Trebuchet MS" w:hAnsi="Trebuchet MS" w:cs="Times New Roman"/>
          <w:lang w:eastAsia="en-US"/>
        </w:rPr>
      </w:pPr>
    </w:p>
    <w:p w14:paraId="30907717" w14:textId="77777777" w:rsidR="00C6446B" w:rsidRPr="00C63951" w:rsidRDefault="00C6446B" w:rsidP="00E42F1A">
      <w:pPr>
        <w:numPr>
          <w:ilvl w:val="0"/>
          <w:numId w:val="371"/>
        </w:numPr>
        <w:tabs>
          <w:tab w:val="left" w:pos="851"/>
          <w:tab w:val="left" w:pos="1134"/>
          <w:tab w:val="left" w:pos="1985"/>
        </w:tabs>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Dossier technique (inscrire sur intercalaire)</w:t>
      </w:r>
      <w:r w:rsidRPr="00C63951">
        <w:rPr>
          <w:rFonts w:ascii="Trebuchet MS" w:hAnsi="Trebuchet MS" w:cs="Times New Roman"/>
          <w:bCs/>
          <w:lang w:eastAsia="en-US"/>
        </w:rPr>
        <w:t xml:space="preserve"> avec les éléments suivants :</w:t>
      </w:r>
    </w:p>
    <w:p w14:paraId="31356807" w14:textId="77777777" w:rsidR="00C6446B" w:rsidRPr="00C63951" w:rsidRDefault="00C6446B" w:rsidP="00E42F1A">
      <w:pPr>
        <w:numPr>
          <w:ilvl w:val="0"/>
          <w:numId w:val="372"/>
        </w:numPr>
        <w:spacing w:after="80" w:line="276" w:lineRule="auto"/>
        <w:ind w:left="1797" w:hanging="357"/>
        <w:jc w:val="both"/>
        <w:rPr>
          <w:rFonts w:ascii="Trebuchet MS" w:hAnsi="Trebuchet MS" w:cs="Times New Roman"/>
          <w:lang w:eastAsia="en-US"/>
        </w:rPr>
      </w:pPr>
      <w:r w:rsidRPr="00C63951">
        <w:rPr>
          <w:rFonts w:ascii="Trebuchet MS" w:hAnsi="Trebuchet MS" w:cs="Times New Roman"/>
          <w:lang w:eastAsia="en-US"/>
        </w:rPr>
        <w:t>Présentation du projet (définition, objectif, intérêt socio-économique) ;</w:t>
      </w:r>
    </w:p>
    <w:p w14:paraId="68E490A2" w14:textId="77777777" w:rsidR="0006543A" w:rsidRPr="00C63951" w:rsidRDefault="0006543A" w:rsidP="00E42F1A">
      <w:pPr>
        <w:numPr>
          <w:ilvl w:val="0"/>
          <w:numId w:val="372"/>
        </w:numPr>
        <w:spacing w:after="0" w:line="276" w:lineRule="auto"/>
        <w:contextualSpacing/>
        <w:jc w:val="both"/>
        <w:rPr>
          <w:rFonts w:ascii="Trebuchet MS" w:hAnsi="Trebuchet MS" w:cs="Times New Roman"/>
          <w:lang w:eastAsia="en-US"/>
        </w:rPr>
      </w:pPr>
      <w:r w:rsidRPr="00C63951">
        <w:rPr>
          <w:rFonts w:ascii="Trebuchet MS" w:hAnsi="Trebuchet MS" w:cs="Times New Roman"/>
          <w:lang w:eastAsia="en-US"/>
        </w:rPr>
        <w:t>Source d’approvisionnement en matière première (nationale : périmètres d’exploitation forestière, concessions forestières ; importation : pays de provenance) ;</w:t>
      </w:r>
    </w:p>
    <w:p w14:paraId="238D8A9E" w14:textId="77777777" w:rsidR="0006543A" w:rsidRPr="00C63951" w:rsidRDefault="0006543A" w:rsidP="00E42F1A">
      <w:pPr>
        <w:numPr>
          <w:ilvl w:val="0"/>
          <w:numId w:val="372"/>
        </w:numPr>
        <w:spacing w:after="0" w:line="276" w:lineRule="auto"/>
        <w:contextualSpacing/>
        <w:jc w:val="both"/>
        <w:rPr>
          <w:rFonts w:ascii="Trebuchet MS" w:hAnsi="Trebuchet MS" w:cs="Times New Roman"/>
          <w:lang w:eastAsia="en-US"/>
        </w:rPr>
      </w:pPr>
      <w:r w:rsidRPr="00C63951">
        <w:rPr>
          <w:rFonts w:ascii="Trebuchet MS" w:hAnsi="Trebuchet MS" w:cs="Times New Roman"/>
          <w:lang w:eastAsia="en-US"/>
        </w:rPr>
        <w:t>Equipements de transformation (</w:t>
      </w:r>
      <w:r w:rsidR="00980B39" w:rsidRPr="00C63951">
        <w:rPr>
          <w:rFonts w:ascii="Trebuchet MS" w:hAnsi="Trebuchet MS" w:cs="Times New Roman"/>
          <w:lang w:eastAsia="en-US"/>
        </w:rPr>
        <w:t xml:space="preserve">notice technique </w:t>
      </w:r>
      <w:r w:rsidRPr="00C63951">
        <w:rPr>
          <w:rFonts w:ascii="Trebuchet MS" w:hAnsi="Trebuchet MS" w:cs="Times New Roman"/>
          <w:lang w:eastAsia="en-US"/>
        </w:rPr>
        <w:t>ou photo) ;</w:t>
      </w:r>
    </w:p>
    <w:p w14:paraId="080B9B3B" w14:textId="77777777" w:rsidR="0006543A" w:rsidRPr="00C63951" w:rsidRDefault="0006543A" w:rsidP="00E42F1A">
      <w:pPr>
        <w:numPr>
          <w:ilvl w:val="0"/>
          <w:numId w:val="372"/>
        </w:numPr>
        <w:spacing w:after="0" w:line="276" w:lineRule="auto"/>
        <w:contextualSpacing/>
        <w:jc w:val="both"/>
        <w:rPr>
          <w:rFonts w:ascii="Trebuchet MS" w:hAnsi="Trebuchet MS" w:cs="Times New Roman"/>
          <w:lang w:eastAsia="en-US"/>
        </w:rPr>
      </w:pPr>
      <w:r w:rsidRPr="00C63951">
        <w:rPr>
          <w:rFonts w:ascii="Trebuchet MS" w:hAnsi="Trebuchet MS" w:cs="Times New Roman"/>
          <w:lang w:eastAsia="en-US"/>
        </w:rPr>
        <w:t xml:space="preserve">Processus de transformation et rendement-matière escompté ; </w:t>
      </w:r>
    </w:p>
    <w:p w14:paraId="404ED304" w14:textId="77777777" w:rsidR="0006543A" w:rsidRPr="00C63951" w:rsidRDefault="0006543A" w:rsidP="00E42F1A">
      <w:pPr>
        <w:numPr>
          <w:ilvl w:val="0"/>
          <w:numId w:val="372"/>
        </w:numPr>
        <w:spacing w:after="0" w:line="276" w:lineRule="auto"/>
        <w:contextualSpacing/>
        <w:jc w:val="both"/>
        <w:rPr>
          <w:rFonts w:ascii="Trebuchet MS" w:hAnsi="Trebuchet MS" w:cs="Times New Roman"/>
          <w:lang w:eastAsia="en-US"/>
        </w:rPr>
      </w:pPr>
      <w:r w:rsidRPr="00C63951">
        <w:rPr>
          <w:rFonts w:ascii="Trebuchet MS" w:hAnsi="Trebuchet MS" w:cs="Times New Roman"/>
          <w:lang w:eastAsia="en-US"/>
        </w:rPr>
        <w:t>Structure du personnel (directeur ou gérant, personnel administratif et fudiciaire, personnel technique).</w:t>
      </w:r>
    </w:p>
    <w:p w14:paraId="2B021D37" w14:textId="77777777" w:rsidR="00EB5FF5" w:rsidRPr="00C63951" w:rsidRDefault="00EB5FF5" w:rsidP="006D6FC9">
      <w:pPr>
        <w:spacing w:after="0" w:line="276" w:lineRule="auto"/>
        <w:ind w:left="1800"/>
        <w:contextualSpacing/>
        <w:jc w:val="both"/>
        <w:rPr>
          <w:rFonts w:ascii="Trebuchet MS" w:hAnsi="Trebuchet MS" w:cs="Times New Roman"/>
          <w:lang w:eastAsia="en-US"/>
        </w:rPr>
      </w:pPr>
    </w:p>
    <w:p w14:paraId="0B279BE1" w14:textId="77777777" w:rsidR="00C6446B" w:rsidRPr="00C63951" w:rsidRDefault="00C6446B" w:rsidP="00234199">
      <w:pPr>
        <w:numPr>
          <w:ilvl w:val="0"/>
          <w:numId w:val="371"/>
        </w:numPr>
        <w:tabs>
          <w:tab w:val="left" w:pos="851"/>
          <w:tab w:val="left" w:pos="1134"/>
          <w:tab w:val="left" w:pos="1560"/>
        </w:tabs>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Dossier financier et commercial (inscrire sur intercalaire)</w:t>
      </w:r>
      <w:r w:rsidR="00AF7C73" w:rsidRPr="00C63951">
        <w:rPr>
          <w:rFonts w:ascii="Trebuchet MS" w:hAnsi="Trebuchet MS" w:cs="Times New Roman"/>
          <w:bCs/>
          <w:lang w:eastAsia="en-US"/>
        </w:rPr>
        <w:t xml:space="preserve"> et comprenant :</w:t>
      </w:r>
    </w:p>
    <w:p w14:paraId="0993B280" w14:textId="77777777" w:rsidR="00C6446B" w:rsidRPr="00C63951" w:rsidRDefault="00C6446B" w:rsidP="00E42F1A">
      <w:pPr>
        <w:numPr>
          <w:ilvl w:val="0"/>
          <w:numId w:val="372"/>
        </w:numPr>
        <w:spacing w:after="0" w:line="276" w:lineRule="auto"/>
        <w:ind w:left="1797" w:hanging="357"/>
        <w:jc w:val="both"/>
        <w:rPr>
          <w:rFonts w:ascii="Trebuchet MS" w:hAnsi="Trebuchet MS" w:cs="Times New Roman"/>
          <w:lang w:eastAsia="en-US"/>
        </w:rPr>
      </w:pPr>
      <w:r w:rsidRPr="00C63951">
        <w:rPr>
          <w:rFonts w:ascii="Trebuchet MS" w:hAnsi="Trebuchet MS" w:cs="Times New Roman"/>
          <w:lang w:eastAsia="en-US"/>
        </w:rPr>
        <w:t>Investissement</w:t>
      </w:r>
      <w:r w:rsidR="00AF7C73" w:rsidRPr="00C63951">
        <w:rPr>
          <w:rFonts w:ascii="Trebuchet MS" w:hAnsi="Trebuchet MS" w:cs="Times New Roman"/>
          <w:lang w:eastAsia="en-US"/>
        </w:rPr>
        <w:t>s</w:t>
      </w:r>
      <w:r w:rsidRPr="00C63951">
        <w:rPr>
          <w:rFonts w:ascii="Trebuchet MS" w:hAnsi="Trebuchet MS" w:cs="Times New Roman"/>
          <w:lang w:eastAsia="en-US"/>
        </w:rPr>
        <w:t> ;</w:t>
      </w:r>
    </w:p>
    <w:p w14:paraId="02338EFA" w14:textId="77777777" w:rsidR="00C6446B" w:rsidRPr="00C63951" w:rsidRDefault="00C6446B" w:rsidP="00E42F1A">
      <w:pPr>
        <w:numPr>
          <w:ilvl w:val="0"/>
          <w:numId w:val="372"/>
        </w:numPr>
        <w:spacing w:after="0" w:line="276" w:lineRule="auto"/>
        <w:ind w:left="1797" w:hanging="357"/>
        <w:jc w:val="both"/>
        <w:rPr>
          <w:rFonts w:ascii="Trebuchet MS" w:hAnsi="Trebuchet MS" w:cs="Times New Roman"/>
          <w:lang w:eastAsia="en-US"/>
        </w:rPr>
      </w:pPr>
      <w:r w:rsidRPr="00C63951">
        <w:rPr>
          <w:rFonts w:ascii="Trebuchet MS" w:hAnsi="Trebuchet MS" w:cs="Times New Roman"/>
          <w:lang w:eastAsia="en-US"/>
        </w:rPr>
        <w:t>Marché ;</w:t>
      </w:r>
    </w:p>
    <w:p w14:paraId="0F00C253" w14:textId="77777777" w:rsidR="00C6446B" w:rsidRPr="00C63951" w:rsidRDefault="00C6446B" w:rsidP="00E42F1A">
      <w:pPr>
        <w:numPr>
          <w:ilvl w:val="0"/>
          <w:numId w:val="372"/>
        </w:numPr>
        <w:spacing w:after="0" w:line="276" w:lineRule="auto"/>
        <w:ind w:left="1797" w:hanging="357"/>
        <w:jc w:val="both"/>
        <w:rPr>
          <w:rFonts w:ascii="Trebuchet MS" w:hAnsi="Trebuchet MS" w:cs="Times New Roman"/>
          <w:lang w:eastAsia="en-US"/>
        </w:rPr>
      </w:pPr>
      <w:r w:rsidRPr="00C63951">
        <w:rPr>
          <w:rFonts w:ascii="Trebuchet MS" w:hAnsi="Trebuchet MS" w:cs="Times New Roman"/>
          <w:lang w:eastAsia="en-US"/>
        </w:rPr>
        <w:t>Masse salariale (salaires) ;</w:t>
      </w:r>
    </w:p>
    <w:p w14:paraId="2B2B91CB" w14:textId="77777777" w:rsidR="00C6446B" w:rsidRPr="00C63951" w:rsidRDefault="00C6446B" w:rsidP="00E42F1A">
      <w:pPr>
        <w:numPr>
          <w:ilvl w:val="0"/>
          <w:numId w:val="372"/>
        </w:numPr>
        <w:spacing w:after="0" w:line="276" w:lineRule="auto"/>
        <w:ind w:left="1797" w:hanging="357"/>
        <w:jc w:val="both"/>
        <w:rPr>
          <w:rFonts w:ascii="Trebuchet MS" w:hAnsi="Trebuchet MS" w:cs="Times New Roman"/>
          <w:lang w:eastAsia="en-US"/>
        </w:rPr>
      </w:pPr>
      <w:r w:rsidRPr="00C63951">
        <w:rPr>
          <w:rFonts w:ascii="Trebuchet MS" w:hAnsi="Trebuchet MS" w:cs="Times New Roman"/>
          <w:lang w:eastAsia="en-US"/>
        </w:rPr>
        <w:t>Autres frais financiers ;</w:t>
      </w:r>
    </w:p>
    <w:p w14:paraId="4184E699" w14:textId="77777777" w:rsidR="00C6446B" w:rsidRPr="00C63951" w:rsidRDefault="00C6446B" w:rsidP="00E42F1A">
      <w:pPr>
        <w:numPr>
          <w:ilvl w:val="0"/>
          <w:numId w:val="372"/>
        </w:numPr>
        <w:spacing w:after="0" w:line="276" w:lineRule="auto"/>
        <w:contextualSpacing/>
        <w:jc w:val="both"/>
        <w:rPr>
          <w:rFonts w:ascii="Trebuchet MS" w:hAnsi="Trebuchet MS" w:cs="Times New Roman"/>
          <w:lang w:eastAsia="en-US"/>
        </w:rPr>
      </w:pPr>
      <w:r w:rsidRPr="00C63951">
        <w:rPr>
          <w:rFonts w:ascii="Trebuchet MS" w:hAnsi="Trebuchet MS" w:cs="Times New Roman"/>
          <w:lang w:eastAsia="en-US"/>
        </w:rPr>
        <w:t xml:space="preserve">Compte d’exploitation prévisionnel sur </w:t>
      </w:r>
      <w:r w:rsidR="0006543A" w:rsidRPr="00C63951">
        <w:rPr>
          <w:rFonts w:ascii="Trebuchet MS" w:hAnsi="Trebuchet MS" w:cs="Times New Roman"/>
          <w:lang w:eastAsia="en-US"/>
        </w:rPr>
        <w:t>cinq (</w:t>
      </w:r>
      <w:r w:rsidRPr="00C63951">
        <w:rPr>
          <w:rFonts w:ascii="Trebuchet MS" w:hAnsi="Trebuchet MS" w:cs="Times New Roman"/>
          <w:lang w:eastAsia="en-US"/>
        </w:rPr>
        <w:t>5</w:t>
      </w:r>
      <w:r w:rsidR="0006543A" w:rsidRPr="00C63951">
        <w:rPr>
          <w:rFonts w:ascii="Trebuchet MS" w:hAnsi="Trebuchet MS" w:cs="Times New Roman"/>
          <w:lang w:eastAsia="en-US"/>
        </w:rPr>
        <w:t>)</w:t>
      </w:r>
      <w:r w:rsidRPr="00C63951">
        <w:rPr>
          <w:rFonts w:ascii="Trebuchet MS" w:hAnsi="Trebuchet MS" w:cs="Times New Roman"/>
          <w:lang w:eastAsia="en-US"/>
        </w:rPr>
        <w:t xml:space="preserve"> ans.</w:t>
      </w:r>
    </w:p>
    <w:p w14:paraId="228F4ADC" w14:textId="77777777" w:rsidR="00EB5FF5" w:rsidRPr="00234199" w:rsidRDefault="00EB5FF5" w:rsidP="006D6FC9">
      <w:pPr>
        <w:spacing w:after="0" w:line="276" w:lineRule="auto"/>
        <w:ind w:left="1440"/>
        <w:contextualSpacing/>
        <w:jc w:val="both"/>
        <w:rPr>
          <w:rFonts w:ascii="Trebuchet MS" w:hAnsi="Trebuchet MS" w:cs="Times New Roman"/>
          <w:sz w:val="10"/>
          <w:szCs w:val="10"/>
          <w:lang w:eastAsia="en-US"/>
        </w:rPr>
      </w:pPr>
    </w:p>
    <w:p w14:paraId="6E379423" w14:textId="77777777" w:rsidR="00C6446B" w:rsidRPr="00C63951" w:rsidRDefault="00C6446B" w:rsidP="00234199">
      <w:pPr>
        <w:numPr>
          <w:ilvl w:val="0"/>
          <w:numId w:val="371"/>
        </w:numPr>
        <w:tabs>
          <w:tab w:val="left" w:pos="851"/>
          <w:tab w:val="left" w:pos="1134"/>
        </w:tabs>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Dossier environnemental</w:t>
      </w:r>
      <w:r w:rsidR="00CA3A75" w:rsidRPr="00C63951">
        <w:rPr>
          <w:rFonts w:ascii="Trebuchet MS" w:hAnsi="Trebuchet MS" w:cs="Times New Roman"/>
          <w:b/>
          <w:lang w:eastAsia="en-US"/>
        </w:rPr>
        <w:t xml:space="preserve"> (inscrire sur intercalaire)</w:t>
      </w:r>
    </w:p>
    <w:p w14:paraId="653B0816" w14:textId="77777777" w:rsidR="00C6446B" w:rsidRPr="00C63951" w:rsidRDefault="00C6446B" w:rsidP="00E42F1A">
      <w:pPr>
        <w:numPr>
          <w:ilvl w:val="0"/>
          <w:numId w:val="372"/>
        </w:numPr>
        <w:spacing w:after="0" w:line="276" w:lineRule="auto"/>
        <w:contextualSpacing/>
        <w:jc w:val="both"/>
        <w:rPr>
          <w:rFonts w:ascii="Trebuchet MS" w:eastAsia="Times New Roman" w:hAnsi="Trebuchet MS" w:cs="Times New Roman"/>
        </w:rPr>
      </w:pPr>
      <w:r w:rsidRPr="00C63951">
        <w:rPr>
          <w:rFonts w:ascii="Trebuchet MS" w:eastAsia="Times New Roman" w:hAnsi="Trebuchet MS" w:cs="Times New Roman"/>
        </w:rPr>
        <w:t xml:space="preserve">Mesures environnementales prises par la société ou copie des TDR du </w:t>
      </w:r>
      <w:r w:rsidR="00EB5FF5" w:rsidRPr="00C63951">
        <w:rPr>
          <w:rFonts w:ascii="Trebuchet MS" w:eastAsia="Trebuchet MS" w:hAnsi="Trebuchet MS" w:cs="Times New Roman"/>
        </w:rPr>
        <w:t>Plan de gestion environnementale et audit</w:t>
      </w:r>
      <w:r w:rsidRPr="00C63951">
        <w:rPr>
          <w:rFonts w:ascii="Trebuchet MS" w:eastAsia="Times New Roman" w:hAnsi="Trebuchet MS" w:cs="Times New Roman"/>
        </w:rPr>
        <w:t xml:space="preserve"> </w:t>
      </w:r>
      <w:r w:rsidRPr="00C63951">
        <w:rPr>
          <w:rFonts w:ascii="Trebuchet MS" w:hAnsi="Trebuchet MS" w:cs="Times New Roman"/>
          <w:lang w:eastAsia="en-US"/>
        </w:rPr>
        <w:t>de la société faisant l’objet de transfert de code usine.</w:t>
      </w:r>
    </w:p>
    <w:p w14:paraId="24B21A1F" w14:textId="77777777" w:rsidR="00C6446B" w:rsidRPr="00234199" w:rsidRDefault="00C6446B" w:rsidP="006D6FC9">
      <w:pPr>
        <w:spacing w:after="0" w:line="276" w:lineRule="auto"/>
        <w:rPr>
          <w:rFonts w:ascii="Trebuchet MS" w:eastAsia="Times New Roman" w:hAnsi="Trebuchet MS" w:cs="Times New Roman"/>
          <w:sz w:val="8"/>
          <w:szCs w:val="8"/>
        </w:rPr>
      </w:pPr>
    </w:p>
    <w:p w14:paraId="5FA0E0D7" w14:textId="77777777" w:rsidR="00C6446B" w:rsidRPr="00C63951" w:rsidRDefault="00C6446B" w:rsidP="00E42F1A">
      <w:pPr>
        <w:numPr>
          <w:ilvl w:val="0"/>
          <w:numId w:val="373"/>
        </w:numPr>
        <w:tabs>
          <w:tab w:val="left" w:pos="1109"/>
        </w:tabs>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 xml:space="preserve">Procédure pour l’obtention de l’agrément portant transfert de code usine </w:t>
      </w:r>
    </w:p>
    <w:p w14:paraId="39DE802E" w14:textId="77777777" w:rsidR="00C6446B" w:rsidRPr="00C63951" w:rsidRDefault="00C6446B" w:rsidP="006D6FC9">
      <w:pPr>
        <w:spacing w:after="0" w:line="276" w:lineRule="auto"/>
        <w:rPr>
          <w:rFonts w:ascii="Trebuchet MS" w:hAnsi="Trebuchet MS" w:cs="Times New Roman"/>
          <w:bCs/>
          <w:sz w:val="8"/>
          <w:szCs w:val="8"/>
          <w:lang w:eastAsia="en-US"/>
        </w:rPr>
      </w:pPr>
    </w:p>
    <w:p w14:paraId="27E84A04" w14:textId="77777777" w:rsidR="00FF4078" w:rsidRPr="00C63951" w:rsidRDefault="00FF4078" w:rsidP="006D6FC9">
      <w:pPr>
        <w:spacing w:after="120" w:line="276" w:lineRule="auto"/>
        <w:ind w:left="1440"/>
        <w:jc w:val="both"/>
        <w:rPr>
          <w:rFonts w:ascii="Trebuchet MS" w:hAnsi="Trebuchet MS" w:cs="Times New Roman"/>
          <w:b/>
          <w:lang w:eastAsia="en-US"/>
        </w:rPr>
      </w:pPr>
      <w:r w:rsidRPr="00C63951">
        <w:rPr>
          <w:rFonts w:ascii="Trebuchet MS" w:hAnsi="Trebuchet MS" w:cs="Times New Roman"/>
          <w:lang w:eastAsia="en-US"/>
        </w:rPr>
        <w:t>La procédure suit les étapes décrites pour les dossiers analysés par la CADA</w:t>
      </w:r>
      <w:r w:rsidRPr="00C63951">
        <w:rPr>
          <w:rFonts w:ascii="Trebuchet MS" w:hAnsi="Trebuchet MS" w:cs="Times New Roman"/>
          <w:b/>
          <w:lang w:eastAsia="en-US"/>
        </w:rPr>
        <w:t>.</w:t>
      </w:r>
    </w:p>
    <w:p w14:paraId="156C451C" w14:textId="77777777" w:rsidR="00FF4078" w:rsidRPr="00C63951" w:rsidRDefault="00FF4078" w:rsidP="006D6FC9">
      <w:pPr>
        <w:spacing w:after="0" w:line="276" w:lineRule="auto"/>
        <w:ind w:left="1440"/>
        <w:jc w:val="both"/>
        <w:rPr>
          <w:rFonts w:ascii="Trebuchet MS" w:hAnsi="Trebuchet MS" w:cs="Times New Roman"/>
          <w:lang w:eastAsia="en-US"/>
        </w:rPr>
      </w:pPr>
      <w:r w:rsidRPr="00C63951">
        <w:rPr>
          <w:rFonts w:ascii="Trebuchet MS" w:hAnsi="Trebuchet MS" w:cs="Times New Roman"/>
          <w:lang w:eastAsia="en-US"/>
        </w:rPr>
        <w:t>Toutefois, à l’étape 6, si le dossier remplit toutes les exigences requises, une visite technique de l’usine est organisée par la Sous-direction de l’Industrie et la Direction Régionale concernée ; la mission produit en complément du dossier :</w:t>
      </w:r>
    </w:p>
    <w:p w14:paraId="75A40BD9" w14:textId="77777777" w:rsidR="00FF4078" w:rsidRPr="00C63951" w:rsidRDefault="00FF4078" w:rsidP="0083524B">
      <w:pPr>
        <w:numPr>
          <w:ilvl w:val="0"/>
          <w:numId w:val="483"/>
        </w:numPr>
        <w:spacing w:after="0" w:line="276" w:lineRule="auto"/>
        <w:contextualSpacing/>
        <w:jc w:val="both"/>
        <w:rPr>
          <w:rFonts w:ascii="Trebuchet MS" w:hAnsi="Trebuchet MS" w:cs="Times New Roman"/>
          <w:strike/>
          <w:lang w:eastAsia="en-US"/>
        </w:rPr>
      </w:pPr>
      <w:r w:rsidRPr="00C63951">
        <w:rPr>
          <w:rFonts w:ascii="Trebuchet MS" w:hAnsi="Trebuchet MS" w:cs="Times New Roman"/>
          <w:lang w:eastAsia="en-US"/>
        </w:rPr>
        <w:t xml:space="preserve">Un compte rendu de mission ; </w:t>
      </w:r>
    </w:p>
    <w:p w14:paraId="31678B61" w14:textId="77777777" w:rsidR="00FF4078" w:rsidRPr="00C63951" w:rsidRDefault="00FF4078" w:rsidP="0083524B">
      <w:pPr>
        <w:numPr>
          <w:ilvl w:val="0"/>
          <w:numId w:val="483"/>
        </w:numPr>
        <w:spacing w:after="0" w:line="276" w:lineRule="auto"/>
        <w:contextualSpacing/>
        <w:jc w:val="both"/>
        <w:rPr>
          <w:rFonts w:ascii="Trebuchet MS" w:hAnsi="Trebuchet MS" w:cs="Times New Roman"/>
          <w:strike/>
          <w:lang w:eastAsia="en-US"/>
        </w:rPr>
      </w:pPr>
      <w:r w:rsidRPr="00C63951">
        <w:rPr>
          <w:rFonts w:ascii="Trebuchet MS" w:hAnsi="Trebuchet MS" w:cs="Times New Roman"/>
          <w:lang w:eastAsia="en-US"/>
        </w:rPr>
        <w:t xml:space="preserve">Un procès-verbal de visite technique ; </w:t>
      </w:r>
    </w:p>
    <w:p w14:paraId="6C5AD257" w14:textId="77777777" w:rsidR="00FF4078" w:rsidRPr="00C63951" w:rsidRDefault="00FF4078" w:rsidP="0083524B">
      <w:pPr>
        <w:numPr>
          <w:ilvl w:val="0"/>
          <w:numId w:val="483"/>
        </w:numPr>
        <w:spacing w:after="0" w:line="276" w:lineRule="auto"/>
        <w:contextualSpacing/>
        <w:jc w:val="both"/>
        <w:rPr>
          <w:rFonts w:ascii="Trebuchet MS" w:hAnsi="Trebuchet MS" w:cs="Times New Roman"/>
          <w:strike/>
          <w:lang w:eastAsia="en-US"/>
        </w:rPr>
      </w:pPr>
      <w:r w:rsidRPr="00C63951">
        <w:rPr>
          <w:rFonts w:ascii="Trebuchet MS" w:hAnsi="Trebuchet MS" w:cs="Times New Roman"/>
          <w:lang w:eastAsia="en-US"/>
        </w:rPr>
        <w:t xml:space="preserve">Une note explicative au Ministre ; </w:t>
      </w:r>
    </w:p>
    <w:p w14:paraId="73444618" w14:textId="77777777" w:rsidR="00FF4078" w:rsidRPr="00C63951" w:rsidRDefault="00FF4078" w:rsidP="0083524B">
      <w:pPr>
        <w:numPr>
          <w:ilvl w:val="0"/>
          <w:numId w:val="483"/>
        </w:numPr>
        <w:spacing w:after="240" w:line="276" w:lineRule="auto"/>
        <w:contextualSpacing/>
        <w:jc w:val="both"/>
        <w:rPr>
          <w:rFonts w:ascii="Trebuchet MS" w:hAnsi="Trebuchet MS" w:cs="Times New Roman"/>
          <w:strike/>
          <w:lang w:eastAsia="en-US"/>
        </w:rPr>
      </w:pPr>
      <w:r w:rsidRPr="00C63951">
        <w:rPr>
          <w:rFonts w:ascii="Trebuchet MS" w:hAnsi="Trebuchet MS" w:cs="Times New Roman"/>
          <w:lang w:eastAsia="en-US"/>
        </w:rPr>
        <w:t xml:space="preserve">Un projet d’arrêté </w:t>
      </w:r>
      <w:r w:rsidR="006C4AB2" w:rsidRPr="00C63951">
        <w:rPr>
          <w:rFonts w:ascii="Trebuchet MS" w:hAnsi="Trebuchet MS" w:cs="Times New Roman"/>
          <w:lang w:eastAsia="en-US"/>
        </w:rPr>
        <w:t>d’agrément portant transfert de code</w:t>
      </w:r>
      <w:r w:rsidRPr="00C63951">
        <w:rPr>
          <w:rFonts w:ascii="Trebuchet MS" w:hAnsi="Trebuchet MS" w:cs="Times New Roman"/>
          <w:lang w:eastAsia="en-US"/>
        </w:rPr>
        <w:t xml:space="preserve"> d’usine.</w:t>
      </w:r>
    </w:p>
    <w:p w14:paraId="1D41F58A" w14:textId="77777777" w:rsidR="00AF7C73" w:rsidRPr="00C63951" w:rsidRDefault="00AF7C73" w:rsidP="006D6FC9">
      <w:pPr>
        <w:spacing w:after="0" w:line="276" w:lineRule="auto"/>
        <w:jc w:val="both"/>
        <w:rPr>
          <w:rFonts w:ascii="Trebuchet MS" w:hAnsi="Trebuchet MS" w:cs="Times New Roman"/>
          <w:strike/>
          <w:lang w:eastAsia="en-US"/>
        </w:rPr>
      </w:pPr>
    </w:p>
    <w:p w14:paraId="06757B7D" w14:textId="77777777" w:rsidR="00220664" w:rsidRPr="00234199" w:rsidRDefault="00220664" w:rsidP="006D6FC9">
      <w:pPr>
        <w:tabs>
          <w:tab w:val="left" w:pos="5220"/>
        </w:tabs>
        <w:spacing w:after="0" w:line="276" w:lineRule="auto"/>
        <w:jc w:val="both"/>
        <w:rPr>
          <w:rFonts w:ascii="Trebuchet MS" w:hAnsi="Trebuchet MS" w:cs="Times New Roman"/>
          <w:sz w:val="2"/>
          <w:szCs w:val="2"/>
          <w:lang w:eastAsia="en-US"/>
        </w:rPr>
      </w:pPr>
    </w:p>
    <w:p w14:paraId="640F2168" w14:textId="77777777" w:rsidR="00220664" w:rsidRPr="00C63951" w:rsidRDefault="00BA598B" w:rsidP="006D6FC9">
      <w:pPr>
        <w:pStyle w:val="Titre4"/>
        <w:numPr>
          <w:ilvl w:val="0"/>
          <w:numId w:val="0"/>
        </w:numPr>
        <w:spacing w:before="0" w:after="0" w:line="276" w:lineRule="auto"/>
        <w:rPr>
          <w:rFonts w:cs="Times New Roman"/>
          <w:bCs/>
          <w:iCs/>
        </w:rPr>
      </w:pPr>
      <w:bookmarkStart w:id="1294" w:name="_Toc78906717"/>
      <w:r w:rsidRPr="00C63951">
        <w:rPr>
          <w:rFonts w:cs="Times New Roman"/>
        </w:rPr>
        <w:t xml:space="preserve">14.3.4.3 </w:t>
      </w:r>
      <w:r w:rsidR="00220664" w:rsidRPr="00C63951">
        <w:rPr>
          <w:rFonts w:cs="Times New Roman"/>
          <w:bCs/>
          <w:iCs/>
        </w:rPr>
        <w:t>Autorisation d’adjonction d’outils de tête nouveaux ou de remplacement d’outils de tête de plus forte capacité de production</w:t>
      </w:r>
      <w:bookmarkEnd w:id="1294"/>
    </w:p>
    <w:p w14:paraId="3381790F" w14:textId="77777777" w:rsidR="00220664" w:rsidRPr="00234199" w:rsidRDefault="00220664" w:rsidP="006D6FC9">
      <w:pPr>
        <w:tabs>
          <w:tab w:val="left" w:pos="5220"/>
        </w:tabs>
        <w:spacing w:after="0" w:line="276" w:lineRule="auto"/>
        <w:jc w:val="both"/>
        <w:rPr>
          <w:rFonts w:ascii="Trebuchet MS" w:hAnsi="Trebuchet MS" w:cs="Times New Roman"/>
          <w:sz w:val="10"/>
          <w:szCs w:val="10"/>
          <w:lang w:eastAsia="en-US"/>
        </w:rPr>
      </w:pPr>
    </w:p>
    <w:p w14:paraId="090E0BF8" w14:textId="77777777" w:rsidR="00220664" w:rsidRPr="00C63951" w:rsidRDefault="00220664" w:rsidP="00E42F1A">
      <w:pPr>
        <w:numPr>
          <w:ilvl w:val="0"/>
          <w:numId w:val="380"/>
        </w:numPr>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Objet de la procédure</w:t>
      </w:r>
      <w:r w:rsidRPr="00C63951">
        <w:rPr>
          <w:rFonts w:ascii="Trebuchet MS" w:hAnsi="Trebuchet MS" w:cs="Times New Roman"/>
          <w:b/>
          <w:lang w:eastAsia="en-US"/>
        </w:rPr>
        <w:tab/>
      </w:r>
    </w:p>
    <w:p w14:paraId="7AEDE28F" w14:textId="77777777" w:rsidR="00220664" w:rsidRPr="00C63951" w:rsidRDefault="00220664" w:rsidP="006D6FC9">
      <w:pPr>
        <w:tabs>
          <w:tab w:val="left" w:pos="1109"/>
        </w:tabs>
        <w:spacing w:after="0" w:line="276" w:lineRule="auto"/>
        <w:rPr>
          <w:rFonts w:ascii="Trebuchet MS" w:hAnsi="Trebuchet MS" w:cs="Times New Roman"/>
          <w:lang w:eastAsia="en-US"/>
        </w:rPr>
      </w:pPr>
      <w:r w:rsidRPr="00C63951">
        <w:rPr>
          <w:rFonts w:ascii="Trebuchet MS" w:hAnsi="Trebuchet MS" w:cs="Times New Roman"/>
          <w:lang w:eastAsia="en-US"/>
        </w:rPr>
        <w:t>La présente procédure traite des démarches pour l’obtention de l’autorisation d’ajout ou de remplacement d’outils de productions.</w:t>
      </w:r>
    </w:p>
    <w:p w14:paraId="1319945E" w14:textId="77777777" w:rsidR="00220664" w:rsidRPr="00C63951" w:rsidRDefault="00220664" w:rsidP="006D6FC9">
      <w:pPr>
        <w:spacing w:after="0" w:line="276" w:lineRule="auto"/>
        <w:ind w:left="360"/>
        <w:contextualSpacing/>
        <w:rPr>
          <w:rFonts w:ascii="Trebuchet MS" w:hAnsi="Trebuchet MS" w:cs="Times New Roman"/>
          <w:bCs/>
          <w:lang w:eastAsia="en-US"/>
        </w:rPr>
      </w:pPr>
    </w:p>
    <w:p w14:paraId="575D9CE9" w14:textId="77777777" w:rsidR="00220664" w:rsidRPr="00C63951" w:rsidRDefault="00220664" w:rsidP="00E42F1A">
      <w:pPr>
        <w:numPr>
          <w:ilvl w:val="0"/>
          <w:numId w:val="380"/>
        </w:numPr>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Application</w:t>
      </w:r>
    </w:p>
    <w:p w14:paraId="3D596A6A" w14:textId="77777777" w:rsidR="00220664" w:rsidRPr="00C63951" w:rsidRDefault="00220664" w:rsidP="006D6FC9">
      <w:pPr>
        <w:tabs>
          <w:tab w:val="left" w:pos="1109"/>
        </w:tabs>
        <w:spacing w:after="0" w:line="276" w:lineRule="auto"/>
        <w:rPr>
          <w:rFonts w:ascii="Trebuchet MS" w:hAnsi="Trebuchet MS" w:cs="Times New Roman"/>
          <w:lang w:eastAsia="en-US"/>
        </w:rPr>
      </w:pPr>
      <w:r w:rsidRPr="00C63951">
        <w:rPr>
          <w:rFonts w:ascii="Trebuchet MS" w:hAnsi="Trebuchet MS" w:cs="Times New Roman"/>
          <w:lang w:eastAsia="en-US"/>
        </w:rPr>
        <w:t>La procédure s’applique à toutes personnes morales en activité désireuses d’obtenir l’autorisation d’ajout ou de remplacement d’outils de productions.</w:t>
      </w:r>
    </w:p>
    <w:p w14:paraId="2A544132" w14:textId="77777777" w:rsidR="00220664" w:rsidRDefault="00220664" w:rsidP="006D6FC9">
      <w:pPr>
        <w:spacing w:after="0" w:line="276" w:lineRule="auto"/>
        <w:ind w:left="360"/>
        <w:contextualSpacing/>
        <w:rPr>
          <w:rFonts w:ascii="Trebuchet MS" w:hAnsi="Trebuchet MS" w:cs="Times New Roman"/>
          <w:bCs/>
          <w:lang w:eastAsia="en-US"/>
        </w:rPr>
      </w:pPr>
    </w:p>
    <w:p w14:paraId="7D55E916" w14:textId="77777777" w:rsidR="00234199" w:rsidRPr="00C63951" w:rsidRDefault="00234199" w:rsidP="006D6FC9">
      <w:pPr>
        <w:spacing w:after="0" w:line="276" w:lineRule="auto"/>
        <w:ind w:left="360"/>
        <w:contextualSpacing/>
        <w:rPr>
          <w:rFonts w:ascii="Trebuchet MS" w:hAnsi="Trebuchet MS" w:cs="Times New Roman"/>
          <w:bCs/>
          <w:lang w:eastAsia="en-US"/>
        </w:rPr>
      </w:pPr>
    </w:p>
    <w:p w14:paraId="63DBED99" w14:textId="77777777" w:rsidR="00220664" w:rsidRPr="00C63951" w:rsidRDefault="00220664" w:rsidP="00E42F1A">
      <w:pPr>
        <w:numPr>
          <w:ilvl w:val="0"/>
          <w:numId w:val="380"/>
        </w:numPr>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Description de la procédure</w:t>
      </w:r>
    </w:p>
    <w:p w14:paraId="0736E31F" w14:textId="77777777" w:rsidR="00220664" w:rsidRPr="00234199" w:rsidRDefault="00220664" w:rsidP="006D6FC9">
      <w:pPr>
        <w:spacing w:after="0" w:line="276" w:lineRule="auto"/>
        <w:rPr>
          <w:rFonts w:ascii="Trebuchet MS" w:hAnsi="Trebuchet MS" w:cs="Times New Roman"/>
          <w:b/>
          <w:sz w:val="6"/>
          <w:szCs w:val="14"/>
          <w:lang w:eastAsia="en-US"/>
        </w:rPr>
      </w:pPr>
    </w:p>
    <w:p w14:paraId="5FB3DC40" w14:textId="77777777" w:rsidR="00220664" w:rsidRPr="00C63951" w:rsidRDefault="00220664" w:rsidP="00E42F1A">
      <w:pPr>
        <w:numPr>
          <w:ilvl w:val="0"/>
          <w:numId w:val="379"/>
        </w:numPr>
        <w:spacing w:after="8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Composition du dossier de demande</w:t>
      </w:r>
    </w:p>
    <w:p w14:paraId="121561BD" w14:textId="77777777" w:rsidR="00220664" w:rsidRPr="00C63951" w:rsidRDefault="00220664" w:rsidP="006D6FC9">
      <w:pPr>
        <w:spacing w:after="0" w:line="276" w:lineRule="auto"/>
        <w:jc w:val="both"/>
        <w:rPr>
          <w:rFonts w:ascii="Trebuchet MS" w:hAnsi="Trebuchet MS" w:cs="Times New Roman"/>
          <w:lang w:eastAsia="en-US"/>
        </w:rPr>
      </w:pPr>
      <w:r w:rsidRPr="00C63951">
        <w:rPr>
          <w:rFonts w:ascii="Trebuchet MS" w:hAnsi="Trebuchet MS" w:cs="Times New Roman"/>
          <w:lang w:eastAsia="en-US"/>
        </w:rPr>
        <w:t xml:space="preserve">Le dossier de demande d’autorisation d’adjonction d’outils de tête nouveaux ou de remplacement d’outils de tête de plus forte capacité de production est constitué des pièces suivantes : </w:t>
      </w:r>
    </w:p>
    <w:p w14:paraId="59534502" w14:textId="77777777" w:rsidR="00220664" w:rsidRPr="00C63951" w:rsidRDefault="00980B39" w:rsidP="00234199">
      <w:pPr>
        <w:numPr>
          <w:ilvl w:val="0"/>
          <w:numId w:val="381"/>
        </w:numPr>
        <w:tabs>
          <w:tab w:val="left" w:pos="709"/>
        </w:tabs>
        <w:spacing w:before="80" w:after="0" w:line="240" w:lineRule="auto"/>
        <w:ind w:left="714" w:hanging="357"/>
        <w:jc w:val="both"/>
        <w:rPr>
          <w:rFonts w:ascii="Trebuchet MS" w:hAnsi="Trebuchet MS" w:cs="Times New Roman"/>
          <w:lang w:eastAsia="en-US"/>
        </w:rPr>
      </w:pPr>
      <w:r w:rsidRPr="00C63951">
        <w:rPr>
          <w:rFonts w:ascii="Trebuchet MS" w:hAnsi="Trebuchet MS" w:cs="Times New Roman"/>
          <w:lang w:eastAsia="en-US"/>
        </w:rPr>
        <w:t>Une d</w:t>
      </w:r>
      <w:r w:rsidR="00220664" w:rsidRPr="00C63951">
        <w:rPr>
          <w:rFonts w:ascii="Trebuchet MS" w:hAnsi="Trebuchet MS" w:cs="Times New Roman"/>
          <w:lang w:eastAsia="en-US"/>
        </w:rPr>
        <w:t xml:space="preserve">emande d’adjonction ou de remplacement d’outils adressée </w:t>
      </w:r>
      <w:r w:rsidRPr="00C63951">
        <w:rPr>
          <w:rFonts w:ascii="Trebuchet MS" w:hAnsi="Trebuchet MS" w:cs="Times New Roman"/>
          <w:lang w:eastAsia="en-US"/>
        </w:rPr>
        <w:t>au</w:t>
      </w:r>
      <w:r w:rsidR="00220664" w:rsidRPr="00C63951">
        <w:rPr>
          <w:rFonts w:ascii="Trebuchet MS" w:hAnsi="Trebuchet MS" w:cs="Times New Roman"/>
          <w:lang w:eastAsia="en-US"/>
        </w:rPr>
        <w:t xml:space="preserve"> Ministre des Eaux et Forêts</w:t>
      </w:r>
      <w:r w:rsidRPr="00C63951">
        <w:rPr>
          <w:rFonts w:ascii="Trebuchet MS" w:hAnsi="Trebuchet MS" w:cs="Times New Roman"/>
          <w:lang w:eastAsia="en-US"/>
        </w:rPr>
        <w:t> ;</w:t>
      </w:r>
    </w:p>
    <w:p w14:paraId="6A8B4427" w14:textId="77777777" w:rsidR="00220664" w:rsidRPr="00C63951" w:rsidRDefault="00980B39" w:rsidP="00234199">
      <w:pPr>
        <w:numPr>
          <w:ilvl w:val="0"/>
          <w:numId w:val="381"/>
        </w:numPr>
        <w:tabs>
          <w:tab w:val="left" w:pos="709"/>
        </w:tabs>
        <w:spacing w:before="80" w:after="0" w:line="240" w:lineRule="auto"/>
        <w:ind w:left="714" w:hanging="357"/>
        <w:jc w:val="both"/>
        <w:rPr>
          <w:rFonts w:ascii="Trebuchet MS" w:hAnsi="Trebuchet MS" w:cs="Times New Roman"/>
          <w:lang w:eastAsia="en-US"/>
        </w:rPr>
      </w:pPr>
      <w:r w:rsidRPr="00C63951">
        <w:rPr>
          <w:rFonts w:ascii="Trebuchet MS" w:hAnsi="Trebuchet MS" w:cs="Times New Roman"/>
          <w:lang w:eastAsia="en-US"/>
        </w:rPr>
        <w:t>Une c</w:t>
      </w:r>
      <w:r w:rsidR="00220664" w:rsidRPr="00C63951">
        <w:rPr>
          <w:rFonts w:ascii="Trebuchet MS" w:hAnsi="Trebuchet MS" w:cs="Times New Roman"/>
          <w:lang w:eastAsia="en-US"/>
        </w:rPr>
        <w:t>opie de l’agrément d’installation et de fonctionnement d’usine</w:t>
      </w:r>
      <w:r w:rsidRPr="00C63951">
        <w:rPr>
          <w:rFonts w:ascii="Trebuchet MS" w:hAnsi="Trebuchet MS" w:cs="Times New Roman"/>
          <w:lang w:eastAsia="en-US"/>
        </w:rPr>
        <w:t> ;</w:t>
      </w:r>
    </w:p>
    <w:p w14:paraId="7BC2719E" w14:textId="77777777" w:rsidR="00220664" w:rsidRPr="00C63951" w:rsidRDefault="00980B39" w:rsidP="00234199">
      <w:pPr>
        <w:numPr>
          <w:ilvl w:val="0"/>
          <w:numId w:val="381"/>
        </w:numPr>
        <w:tabs>
          <w:tab w:val="left" w:pos="709"/>
        </w:tabs>
        <w:spacing w:before="80" w:after="0" w:line="240" w:lineRule="auto"/>
        <w:ind w:left="714" w:hanging="357"/>
        <w:jc w:val="both"/>
        <w:rPr>
          <w:rFonts w:ascii="Trebuchet MS" w:hAnsi="Trebuchet MS" w:cs="Times New Roman"/>
          <w:lang w:eastAsia="en-US"/>
        </w:rPr>
      </w:pPr>
      <w:r w:rsidRPr="00C63951">
        <w:rPr>
          <w:rFonts w:ascii="Trebuchet MS" w:hAnsi="Trebuchet MS" w:cs="Times New Roman"/>
          <w:lang w:eastAsia="en-US"/>
        </w:rPr>
        <w:t>Une c</w:t>
      </w:r>
      <w:r w:rsidR="00220664" w:rsidRPr="00C63951">
        <w:rPr>
          <w:rFonts w:ascii="Trebuchet MS" w:hAnsi="Trebuchet MS" w:cs="Times New Roman"/>
          <w:lang w:eastAsia="en-US"/>
        </w:rPr>
        <w:t xml:space="preserve">opie de l’attestation de non redevance </w:t>
      </w:r>
      <w:r w:rsidRPr="00C63951">
        <w:rPr>
          <w:rFonts w:ascii="Trebuchet MS" w:hAnsi="Trebuchet MS" w:cs="Times New Roman"/>
          <w:lang w:eastAsia="en-US"/>
        </w:rPr>
        <w:t xml:space="preserve">délivrée par </w:t>
      </w:r>
      <w:r w:rsidR="00220664" w:rsidRPr="00C63951">
        <w:rPr>
          <w:rFonts w:ascii="Trebuchet MS" w:hAnsi="Trebuchet MS" w:cs="Times New Roman"/>
          <w:lang w:eastAsia="en-US"/>
        </w:rPr>
        <w:t>l</w:t>
      </w:r>
      <w:r w:rsidRPr="00C63951">
        <w:rPr>
          <w:rFonts w:ascii="Trebuchet MS" w:hAnsi="Trebuchet MS" w:cs="Times New Roman"/>
          <w:lang w:eastAsia="en-US"/>
        </w:rPr>
        <w:t>e</w:t>
      </w:r>
      <w:r w:rsidR="00220664" w:rsidRPr="00C63951">
        <w:rPr>
          <w:rFonts w:ascii="Trebuchet MS" w:hAnsi="Trebuchet MS" w:cs="Times New Roman"/>
          <w:lang w:eastAsia="en-US"/>
        </w:rPr>
        <w:t xml:space="preserve"> Direct</w:t>
      </w:r>
      <w:r w:rsidRPr="00C63951">
        <w:rPr>
          <w:rFonts w:ascii="Trebuchet MS" w:hAnsi="Trebuchet MS" w:cs="Times New Roman"/>
          <w:lang w:eastAsia="en-US"/>
        </w:rPr>
        <w:t>eur</w:t>
      </w:r>
      <w:r w:rsidR="00220664" w:rsidRPr="00C63951">
        <w:rPr>
          <w:rFonts w:ascii="Trebuchet MS" w:hAnsi="Trebuchet MS" w:cs="Times New Roman"/>
          <w:lang w:eastAsia="en-US"/>
        </w:rPr>
        <w:t xml:space="preserve"> des Affaires Financières et du Patrimoine du Ministère des Eaux et Forêts (avec la mention délivrée pour l’obtention de l’autorisation d’adjonction d’outils de tête nouveaux ou de remplacement d’outils de tête usagés de plus forte capacité de production)</w:t>
      </w:r>
    </w:p>
    <w:p w14:paraId="6D8DB85A" w14:textId="77777777" w:rsidR="00220664" w:rsidRPr="00C63951" w:rsidRDefault="00220664" w:rsidP="00234199">
      <w:pPr>
        <w:numPr>
          <w:ilvl w:val="0"/>
          <w:numId w:val="381"/>
        </w:numPr>
        <w:tabs>
          <w:tab w:val="left" w:pos="709"/>
        </w:tabs>
        <w:spacing w:before="80" w:after="0" w:line="240" w:lineRule="auto"/>
        <w:ind w:left="714" w:hanging="357"/>
        <w:jc w:val="both"/>
        <w:rPr>
          <w:rFonts w:ascii="Trebuchet MS" w:hAnsi="Trebuchet MS" w:cs="Times New Roman"/>
          <w:lang w:eastAsia="en-US"/>
        </w:rPr>
      </w:pPr>
      <w:r w:rsidRPr="00C63951">
        <w:rPr>
          <w:rFonts w:ascii="Trebuchet MS" w:hAnsi="Trebuchet MS" w:cs="Times New Roman"/>
          <w:lang w:eastAsia="en-US"/>
        </w:rPr>
        <w:t>L</w:t>
      </w:r>
      <w:r w:rsidR="00980B39" w:rsidRPr="00C63951">
        <w:rPr>
          <w:rFonts w:ascii="Trebuchet MS" w:hAnsi="Trebuchet MS" w:cs="Times New Roman"/>
          <w:lang w:eastAsia="en-US"/>
        </w:rPr>
        <w:t>a l</w:t>
      </w:r>
      <w:r w:rsidRPr="00C63951">
        <w:rPr>
          <w:rFonts w:ascii="Trebuchet MS" w:hAnsi="Trebuchet MS" w:cs="Times New Roman"/>
          <w:lang w:eastAsia="en-US"/>
        </w:rPr>
        <w:t>iste exhaustive des équipements à installer ainsi que la notice technique desdits équipements</w:t>
      </w:r>
      <w:r w:rsidR="00980B39" w:rsidRPr="00C63951">
        <w:rPr>
          <w:rFonts w:ascii="Trebuchet MS" w:hAnsi="Trebuchet MS" w:cs="Times New Roman"/>
          <w:lang w:eastAsia="en-US"/>
        </w:rPr>
        <w:t>.</w:t>
      </w:r>
    </w:p>
    <w:p w14:paraId="70E63B92" w14:textId="77777777" w:rsidR="00AE5949" w:rsidRPr="00C63951" w:rsidRDefault="00AE5949" w:rsidP="006D6FC9">
      <w:pPr>
        <w:spacing w:after="0" w:line="276" w:lineRule="auto"/>
        <w:rPr>
          <w:rFonts w:ascii="Trebuchet MS" w:hAnsi="Trebuchet MS" w:cs="Times New Roman"/>
          <w:bCs/>
          <w:lang w:val="fr-CI" w:eastAsia="en-US"/>
        </w:rPr>
      </w:pPr>
    </w:p>
    <w:p w14:paraId="4B883903" w14:textId="77777777" w:rsidR="00220664" w:rsidRPr="00C63951" w:rsidRDefault="00220664" w:rsidP="00E42F1A">
      <w:pPr>
        <w:numPr>
          <w:ilvl w:val="0"/>
          <w:numId w:val="379"/>
        </w:numPr>
        <w:spacing w:after="8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 xml:space="preserve">Procédure pour l’obtention de l’autorisation d’adjonction d’outils de tête nouveaux ou de remplacement d’outils de tête de plus forte </w:t>
      </w:r>
      <w:r w:rsidR="00980B39" w:rsidRPr="00C63951">
        <w:rPr>
          <w:rFonts w:ascii="Trebuchet MS" w:hAnsi="Trebuchet MS" w:cs="Times New Roman"/>
          <w:b/>
          <w:lang w:eastAsia="en-US"/>
        </w:rPr>
        <w:t>c</w:t>
      </w:r>
      <w:r w:rsidRPr="00C63951">
        <w:rPr>
          <w:rFonts w:ascii="Trebuchet MS" w:hAnsi="Trebuchet MS" w:cs="Times New Roman"/>
          <w:b/>
          <w:lang w:eastAsia="en-US"/>
        </w:rPr>
        <w:t>apacité de production</w:t>
      </w:r>
    </w:p>
    <w:p w14:paraId="4400145C" w14:textId="77777777" w:rsidR="00220664" w:rsidRPr="00C63951" w:rsidRDefault="00220664" w:rsidP="006D6FC9">
      <w:pPr>
        <w:spacing w:after="120" w:line="276" w:lineRule="auto"/>
        <w:ind w:left="1440"/>
        <w:jc w:val="both"/>
        <w:rPr>
          <w:rFonts w:ascii="Trebuchet MS" w:hAnsi="Trebuchet MS" w:cs="Times New Roman"/>
          <w:b/>
          <w:lang w:eastAsia="en-US"/>
        </w:rPr>
      </w:pPr>
      <w:r w:rsidRPr="00C63951">
        <w:rPr>
          <w:rFonts w:ascii="Trebuchet MS" w:hAnsi="Trebuchet MS" w:cs="Times New Roman"/>
          <w:lang w:eastAsia="en-US"/>
        </w:rPr>
        <w:t>La procédure suit les étapes décrites pour les dossiers analysés par la CADA</w:t>
      </w:r>
      <w:r w:rsidRPr="00C63951">
        <w:rPr>
          <w:rFonts w:ascii="Trebuchet MS" w:hAnsi="Trebuchet MS" w:cs="Times New Roman"/>
          <w:b/>
          <w:lang w:eastAsia="en-US"/>
        </w:rPr>
        <w:t>.</w:t>
      </w:r>
    </w:p>
    <w:p w14:paraId="5219F951" w14:textId="77777777" w:rsidR="00FF4078" w:rsidRPr="00C63951" w:rsidRDefault="00FF4078" w:rsidP="006D6FC9">
      <w:pPr>
        <w:spacing w:after="120" w:line="276" w:lineRule="auto"/>
        <w:ind w:left="1440"/>
        <w:jc w:val="both"/>
        <w:rPr>
          <w:rFonts w:ascii="Trebuchet MS" w:hAnsi="Trebuchet MS" w:cs="Times New Roman"/>
          <w:lang w:eastAsia="en-US"/>
        </w:rPr>
      </w:pPr>
      <w:r w:rsidRPr="00C63951">
        <w:rPr>
          <w:rFonts w:ascii="Trebuchet MS" w:hAnsi="Trebuchet MS" w:cs="Times New Roman"/>
          <w:lang w:eastAsia="en-US"/>
        </w:rPr>
        <w:t>Toutefois, à l’étape 6, si le dossier remplit toutes les exigences requises, une visite technique de l’usine est organisée par la Sous-direction de l’Industrie et la Direction Régionale concernée ; la mission produit en complément du dossier :</w:t>
      </w:r>
    </w:p>
    <w:p w14:paraId="497E87D8" w14:textId="77777777" w:rsidR="00220664" w:rsidRPr="00C63951" w:rsidRDefault="00220664" w:rsidP="00E42F1A">
      <w:pPr>
        <w:numPr>
          <w:ilvl w:val="0"/>
          <w:numId w:val="382"/>
        </w:numPr>
        <w:spacing w:after="0" w:line="276" w:lineRule="auto"/>
        <w:ind w:left="2160"/>
        <w:contextualSpacing/>
        <w:jc w:val="both"/>
        <w:rPr>
          <w:rFonts w:ascii="Trebuchet MS" w:hAnsi="Trebuchet MS" w:cs="Times New Roman"/>
          <w:strike/>
          <w:lang w:eastAsia="en-US"/>
        </w:rPr>
      </w:pPr>
      <w:r w:rsidRPr="00C63951">
        <w:rPr>
          <w:rFonts w:ascii="Trebuchet MS" w:hAnsi="Trebuchet MS" w:cs="Times New Roman"/>
          <w:lang w:eastAsia="en-US"/>
        </w:rPr>
        <w:t>Un compte rendu de mission</w:t>
      </w:r>
      <w:r w:rsidR="00980B39" w:rsidRPr="00C63951">
        <w:rPr>
          <w:rFonts w:ascii="Trebuchet MS" w:hAnsi="Trebuchet MS" w:cs="Times New Roman"/>
          <w:lang w:eastAsia="en-US"/>
        </w:rPr>
        <w:t xml:space="preserve"> </w:t>
      </w:r>
      <w:r w:rsidRPr="00C63951">
        <w:rPr>
          <w:rFonts w:ascii="Trebuchet MS" w:hAnsi="Trebuchet MS" w:cs="Times New Roman"/>
          <w:lang w:eastAsia="en-US"/>
        </w:rPr>
        <w:t xml:space="preserve">; </w:t>
      </w:r>
    </w:p>
    <w:p w14:paraId="162E4722" w14:textId="77777777" w:rsidR="00220664" w:rsidRPr="00C63951" w:rsidRDefault="00220664" w:rsidP="00E42F1A">
      <w:pPr>
        <w:numPr>
          <w:ilvl w:val="0"/>
          <w:numId w:val="382"/>
        </w:numPr>
        <w:spacing w:after="0" w:line="276" w:lineRule="auto"/>
        <w:ind w:left="2160"/>
        <w:contextualSpacing/>
        <w:jc w:val="both"/>
        <w:rPr>
          <w:rFonts w:ascii="Trebuchet MS" w:hAnsi="Trebuchet MS" w:cs="Times New Roman"/>
          <w:strike/>
          <w:lang w:eastAsia="en-US"/>
        </w:rPr>
      </w:pPr>
      <w:r w:rsidRPr="00C63951">
        <w:rPr>
          <w:rFonts w:ascii="Trebuchet MS" w:hAnsi="Trebuchet MS" w:cs="Times New Roman"/>
          <w:lang w:eastAsia="en-US"/>
        </w:rPr>
        <w:t>Un procès-verbal de visite technique</w:t>
      </w:r>
      <w:r w:rsidR="00980B39" w:rsidRPr="00C63951">
        <w:rPr>
          <w:rFonts w:ascii="Trebuchet MS" w:hAnsi="Trebuchet MS" w:cs="Times New Roman"/>
          <w:lang w:eastAsia="en-US"/>
        </w:rPr>
        <w:t xml:space="preserve"> </w:t>
      </w:r>
      <w:r w:rsidRPr="00C63951">
        <w:rPr>
          <w:rFonts w:ascii="Trebuchet MS" w:hAnsi="Trebuchet MS" w:cs="Times New Roman"/>
          <w:lang w:eastAsia="en-US"/>
        </w:rPr>
        <w:t xml:space="preserve">; </w:t>
      </w:r>
    </w:p>
    <w:p w14:paraId="086B98C7" w14:textId="77777777" w:rsidR="00220664" w:rsidRPr="00C63951" w:rsidRDefault="00220664" w:rsidP="00E42F1A">
      <w:pPr>
        <w:numPr>
          <w:ilvl w:val="0"/>
          <w:numId w:val="382"/>
        </w:numPr>
        <w:spacing w:after="0" w:line="276" w:lineRule="auto"/>
        <w:ind w:left="2160"/>
        <w:contextualSpacing/>
        <w:jc w:val="both"/>
        <w:rPr>
          <w:rFonts w:ascii="Trebuchet MS" w:hAnsi="Trebuchet MS" w:cs="Times New Roman"/>
          <w:strike/>
          <w:lang w:eastAsia="en-US"/>
        </w:rPr>
      </w:pPr>
      <w:r w:rsidRPr="00C63951">
        <w:rPr>
          <w:rFonts w:ascii="Trebuchet MS" w:hAnsi="Trebuchet MS" w:cs="Times New Roman"/>
          <w:lang w:eastAsia="en-US"/>
        </w:rPr>
        <w:t>Une note explicative au Ministre</w:t>
      </w:r>
      <w:r w:rsidR="00980B39" w:rsidRPr="00C63951">
        <w:rPr>
          <w:rFonts w:ascii="Trebuchet MS" w:hAnsi="Trebuchet MS" w:cs="Times New Roman"/>
          <w:lang w:eastAsia="en-US"/>
        </w:rPr>
        <w:t xml:space="preserve"> </w:t>
      </w:r>
      <w:r w:rsidRPr="00C63951">
        <w:rPr>
          <w:rFonts w:ascii="Trebuchet MS" w:hAnsi="Trebuchet MS" w:cs="Times New Roman"/>
          <w:lang w:eastAsia="en-US"/>
        </w:rPr>
        <w:t xml:space="preserve">; </w:t>
      </w:r>
    </w:p>
    <w:p w14:paraId="22D0D154" w14:textId="77777777" w:rsidR="00220664" w:rsidRPr="00C63951" w:rsidRDefault="00220664" w:rsidP="00E42F1A">
      <w:pPr>
        <w:numPr>
          <w:ilvl w:val="0"/>
          <w:numId w:val="382"/>
        </w:numPr>
        <w:spacing w:after="240" w:line="276" w:lineRule="auto"/>
        <w:ind w:left="2154" w:hanging="357"/>
        <w:contextualSpacing/>
        <w:jc w:val="both"/>
        <w:rPr>
          <w:rFonts w:ascii="Trebuchet MS" w:hAnsi="Trebuchet MS" w:cs="Times New Roman"/>
          <w:strike/>
          <w:lang w:eastAsia="en-US"/>
        </w:rPr>
      </w:pPr>
      <w:r w:rsidRPr="00C63951">
        <w:rPr>
          <w:rFonts w:ascii="Trebuchet MS" w:hAnsi="Trebuchet MS" w:cs="Times New Roman"/>
          <w:lang w:eastAsia="en-US"/>
        </w:rPr>
        <w:t xml:space="preserve">Un projet d’arrêté portant autorisation </w:t>
      </w:r>
      <w:r w:rsidR="006C4AB2" w:rsidRPr="00C63951">
        <w:rPr>
          <w:rFonts w:ascii="Trebuchet MS" w:hAnsi="Trebuchet MS" w:cs="Times New Roman"/>
          <w:bCs/>
          <w:lang w:eastAsia="en-US"/>
        </w:rPr>
        <w:t>d’adjonction d’outils de tête nouveaux ou de remplacement d’outils de tête de plus forte capacité de production</w:t>
      </w:r>
      <w:r w:rsidRPr="00C63951">
        <w:rPr>
          <w:rFonts w:ascii="Trebuchet MS" w:hAnsi="Trebuchet MS" w:cs="Times New Roman"/>
          <w:lang w:eastAsia="en-US"/>
        </w:rPr>
        <w:t>.</w:t>
      </w:r>
    </w:p>
    <w:p w14:paraId="3FFB3E7C" w14:textId="77777777" w:rsidR="00220664" w:rsidRPr="00C63951" w:rsidRDefault="00220664" w:rsidP="006D6FC9">
      <w:pPr>
        <w:spacing w:after="0" w:line="276" w:lineRule="auto"/>
        <w:contextualSpacing/>
        <w:jc w:val="both"/>
        <w:rPr>
          <w:rFonts w:ascii="Trebuchet MS" w:hAnsi="Trebuchet MS" w:cs="Times New Roman"/>
          <w:strike/>
          <w:lang w:eastAsia="en-US"/>
        </w:rPr>
      </w:pPr>
    </w:p>
    <w:p w14:paraId="2498F304" w14:textId="77777777" w:rsidR="00220664" w:rsidRPr="00C63951" w:rsidRDefault="00BA598B" w:rsidP="006D6FC9">
      <w:pPr>
        <w:pStyle w:val="Titre4"/>
        <w:numPr>
          <w:ilvl w:val="0"/>
          <w:numId w:val="0"/>
        </w:numPr>
        <w:spacing w:before="0" w:after="0" w:line="276" w:lineRule="auto"/>
        <w:rPr>
          <w:rFonts w:cs="Times New Roman"/>
          <w:bCs/>
          <w:iCs/>
        </w:rPr>
      </w:pPr>
      <w:bookmarkStart w:id="1295" w:name="_Toc78906718"/>
      <w:r w:rsidRPr="00C63951">
        <w:rPr>
          <w:rFonts w:cs="Times New Roman"/>
        </w:rPr>
        <w:t>14.3.4</w:t>
      </w:r>
      <w:r w:rsidR="00CE49DC" w:rsidRPr="00C63951">
        <w:rPr>
          <w:rFonts w:cs="Times New Roman"/>
        </w:rPr>
        <w:t>.</w:t>
      </w:r>
      <w:r w:rsidR="00980B39" w:rsidRPr="00C63951">
        <w:rPr>
          <w:rFonts w:cs="Times New Roman"/>
        </w:rPr>
        <w:t>4</w:t>
      </w:r>
      <w:r w:rsidR="00220664" w:rsidRPr="00C63951">
        <w:rPr>
          <w:rFonts w:cs="Times New Roman"/>
        </w:rPr>
        <w:t xml:space="preserve"> </w:t>
      </w:r>
      <w:r w:rsidR="00220664" w:rsidRPr="00C63951">
        <w:rPr>
          <w:rFonts w:cs="Times New Roman"/>
          <w:bCs/>
          <w:iCs/>
        </w:rPr>
        <w:t>Autorisation d’augmentation de capacité</w:t>
      </w:r>
      <w:bookmarkEnd w:id="1295"/>
    </w:p>
    <w:p w14:paraId="1AAF9D5F" w14:textId="77777777" w:rsidR="00220664" w:rsidRPr="00C63951" w:rsidRDefault="00220664" w:rsidP="006D6FC9">
      <w:pPr>
        <w:spacing w:after="0" w:line="276" w:lineRule="auto"/>
        <w:ind w:left="720"/>
        <w:contextualSpacing/>
        <w:jc w:val="both"/>
        <w:rPr>
          <w:rFonts w:ascii="Trebuchet MS" w:hAnsi="Trebuchet MS" w:cs="Times New Roman"/>
          <w:bCs/>
          <w:lang w:eastAsia="en-US"/>
        </w:rPr>
      </w:pPr>
      <w:r w:rsidRPr="00C63951">
        <w:rPr>
          <w:rFonts w:ascii="Trebuchet MS" w:hAnsi="Trebuchet MS" w:cs="Times New Roman"/>
          <w:bCs/>
          <w:lang w:eastAsia="en-US"/>
        </w:rPr>
        <w:t xml:space="preserve"> </w:t>
      </w:r>
    </w:p>
    <w:p w14:paraId="5E3512D6" w14:textId="77777777" w:rsidR="00220664" w:rsidRPr="00C63951" w:rsidRDefault="00220664" w:rsidP="00E42F1A">
      <w:pPr>
        <w:numPr>
          <w:ilvl w:val="0"/>
          <w:numId w:val="380"/>
        </w:numPr>
        <w:spacing w:after="8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Objet de la procédure</w:t>
      </w:r>
    </w:p>
    <w:p w14:paraId="352086F7" w14:textId="77777777" w:rsidR="00220664" w:rsidRPr="00C63951" w:rsidRDefault="00220664" w:rsidP="006D6FC9">
      <w:pPr>
        <w:tabs>
          <w:tab w:val="left" w:pos="1109"/>
        </w:tabs>
        <w:spacing w:after="0" w:line="276" w:lineRule="auto"/>
        <w:rPr>
          <w:rFonts w:ascii="Trebuchet MS" w:hAnsi="Trebuchet MS" w:cs="Times New Roman"/>
          <w:lang w:eastAsia="en-US"/>
        </w:rPr>
      </w:pPr>
      <w:r w:rsidRPr="00C63951">
        <w:rPr>
          <w:rFonts w:ascii="Trebuchet MS" w:hAnsi="Trebuchet MS" w:cs="Times New Roman"/>
          <w:lang w:eastAsia="en-US"/>
        </w:rPr>
        <w:t xml:space="preserve">La présente procédure traite des démarches pour l’obtention de l’autorisation d’augmentation de capacité de production d’une unité de transformation du bois </w:t>
      </w:r>
    </w:p>
    <w:p w14:paraId="3BE688CC" w14:textId="77777777" w:rsidR="00220664" w:rsidRPr="00C63951" w:rsidRDefault="00220664" w:rsidP="006D6FC9">
      <w:pPr>
        <w:spacing w:line="276" w:lineRule="auto"/>
        <w:contextualSpacing/>
        <w:rPr>
          <w:rFonts w:ascii="Trebuchet MS" w:hAnsi="Trebuchet MS" w:cs="Times New Roman"/>
          <w:bCs/>
          <w:szCs w:val="36"/>
          <w:lang w:eastAsia="en-US"/>
        </w:rPr>
      </w:pPr>
    </w:p>
    <w:p w14:paraId="161AD680" w14:textId="77777777" w:rsidR="00220664" w:rsidRPr="00C63951" w:rsidRDefault="00220664" w:rsidP="00E42F1A">
      <w:pPr>
        <w:numPr>
          <w:ilvl w:val="0"/>
          <w:numId w:val="380"/>
        </w:numPr>
        <w:spacing w:after="8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Application</w:t>
      </w:r>
    </w:p>
    <w:p w14:paraId="1EA39E8E" w14:textId="77777777" w:rsidR="00220664" w:rsidRPr="00C63951" w:rsidRDefault="00220664" w:rsidP="006D6FC9">
      <w:pPr>
        <w:tabs>
          <w:tab w:val="left" w:pos="1109"/>
        </w:tabs>
        <w:spacing w:after="240" w:line="276" w:lineRule="auto"/>
        <w:rPr>
          <w:rFonts w:ascii="Trebuchet MS" w:hAnsi="Trebuchet MS" w:cs="Times New Roman"/>
          <w:lang w:eastAsia="en-US"/>
        </w:rPr>
      </w:pPr>
      <w:r w:rsidRPr="00C63951">
        <w:rPr>
          <w:rFonts w:ascii="Trebuchet MS" w:hAnsi="Trebuchet MS" w:cs="Times New Roman"/>
          <w:lang w:eastAsia="en-US"/>
        </w:rPr>
        <w:t>La procédure s’applique à toutes personnes morales en activité désireuses d’obtenir l’autorisation d’augmentation de capacité de production.</w:t>
      </w:r>
    </w:p>
    <w:p w14:paraId="06066DF4" w14:textId="77777777" w:rsidR="00220664" w:rsidRPr="00C63951" w:rsidRDefault="00220664" w:rsidP="00E42F1A">
      <w:pPr>
        <w:numPr>
          <w:ilvl w:val="0"/>
          <w:numId w:val="380"/>
        </w:numPr>
        <w:spacing w:after="8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Description de la procédure</w:t>
      </w:r>
    </w:p>
    <w:p w14:paraId="3FB4DE3E" w14:textId="77777777" w:rsidR="00220664" w:rsidRPr="00C63951" w:rsidRDefault="00220664" w:rsidP="006D6FC9">
      <w:pPr>
        <w:spacing w:after="0" w:line="276" w:lineRule="auto"/>
        <w:rPr>
          <w:rFonts w:ascii="Trebuchet MS" w:hAnsi="Trebuchet MS" w:cs="Times New Roman"/>
          <w:b/>
          <w:sz w:val="12"/>
          <w:lang w:eastAsia="en-US"/>
        </w:rPr>
      </w:pPr>
    </w:p>
    <w:p w14:paraId="18BEB7A2" w14:textId="77777777" w:rsidR="00220664" w:rsidRPr="00C63951" w:rsidRDefault="00220664" w:rsidP="00E42F1A">
      <w:pPr>
        <w:numPr>
          <w:ilvl w:val="0"/>
          <w:numId w:val="379"/>
        </w:numPr>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Composition du dossier de demande</w:t>
      </w:r>
    </w:p>
    <w:p w14:paraId="679783C9" w14:textId="77777777" w:rsidR="00220664" w:rsidRPr="00C63951" w:rsidRDefault="00220664" w:rsidP="006D6FC9">
      <w:pPr>
        <w:spacing w:after="0" w:line="276" w:lineRule="auto"/>
        <w:jc w:val="both"/>
        <w:rPr>
          <w:rFonts w:ascii="Trebuchet MS" w:hAnsi="Trebuchet MS" w:cs="Times New Roman"/>
          <w:lang w:val="fr-CI" w:eastAsia="en-US"/>
        </w:rPr>
      </w:pPr>
      <w:r w:rsidRPr="00C63951">
        <w:rPr>
          <w:rFonts w:ascii="Trebuchet MS" w:hAnsi="Trebuchet MS" w:cs="Times New Roman"/>
          <w:lang w:eastAsia="en-US"/>
        </w:rPr>
        <w:t>Le dossier de demande d’autorisation d’augmentation de capacité est constitué</w:t>
      </w:r>
      <w:r w:rsidR="00FF5C57" w:rsidRPr="00C63951">
        <w:rPr>
          <w:rFonts w:ascii="Trebuchet MS" w:hAnsi="Trebuchet MS" w:cs="Times New Roman"/>
          <w:lang w:eastAsia="en-US"/>
        </w:rPr>
        <w:t xml:space="preserve"> </w:t>
      </w:r>
      <w:r w:rsidRPr="00C63951">
        <w:rPr>
          <w:rFonts w:ascii="Trebuchet MS" w:hAnsi="Trebuchet MS" w:cs="Times New Roman"/>
          <w:lang w:eastAsia="en-US"/>
        </w:rPr>
        <w:t xml:space="preserve">des pièces suivantes : </w:t>
      </w:r>
    </w:p>
    <w:p w14:paraId="3AA7B03A" w14:textId="77777777" w:rsidR="00220664" w:rsidRPr="00C63951" w:rsidRDefault="00FF5C57" w:rsidP="00E42F1A">
      <w:pPr>
        <w:numPr>
          <w:ilvl w:val="0"/>
          <w:numId w:val="382"/>
        </w:numPr>
        <w:tabs>
          <w:tab w:val="left" w:pos="709"/>
        </w:tabs>
        <w:spacing w:before="80" w:after="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Une d</w:t>
      </w:r>
      <w:r w:rsidR="00220664" w:rsidRPr="00C63951">
        <w:rPr>
          <w:rFonts w:ascii="Trebuchet MS" w:hAnsi="Trebuchet MS" w:cs="Times New Roman"/>
          <w:lang w:eastAsia="en-US"/>
        </w:rPr>
        <w:t xml:space="preserve">emande d’agrément d’augmentation de capacité adressée </w:t>
      </w:r>
      <w:r w:rsidRPr="00C63951">
        <w:rPr>
          <w:rFonts w:ascii="Trebuchet MS" w:hAnsi="Trebuchet MS" w:cs="Times New Roman"/>
          <w:lang w:eastAsia="en-US"/>
        </w:rPr>
        <w:t>au</w:t>
      </w:r>
      <w:r w:rsidR="00220664" w:rsidRPr="00C63951">
        <w:rPr>
          <w:rFonts w:ascii="Trebuchet MS" w:hAnsi="Trebuchet MS" w:cs="Times New Roman"/>
          <w:lang w:eastAsia="en-US"/>
        </w:rPr>
        <w:t xml:space="preserve"> Ministre des Eaux et Forêts</w:t>
      </w:r>
      <w:r w:rsidRPr="00C63951">
        <w:rPr>
          <w:rFonts w:ascii="Trebuchet MS" w:hAnsi="Trebuchet MS" w:cs="Times New Roman"/>
          <w:lang w:eastAsia="en-US"/>
        </w:rPr>
        <w:t> ;</w:t>
      </w:r>
    </w:p>
    <w:p w14:paraId="4E2084B9" w14:textId="77777777" w:rsidR="00FF5C57" w:rsidRPr="00C63951" w:rsidRDefault="00FF5C57" w:rsidP="00E42F1A">
      <w:pPr>
        <w:numPr>
          <w:ilvl w:val="0"/>
          <w:numId w:val="382"/>
        </w:numPr>
        <w:tabs>
          <w:tab w:val="left" w:pos="709"/>
        </w:tabs>
        <w:spacing w:before="80" w:after="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Le r</w:t>
      </w:r>
      <w:r w:rsidR="00220664" w:rsidRPr="00C63951">
        <w:rPr>
          <w:rFonts w:ascii="Trebuchet MS" w:hAnsi="Trebuchet MS" w:cs="Times New Roman"/>
          <w:lang w:eastAsia="en-US"/>
        </w:rPr>
        <w:t xml:space="preserve">ésumé du projet mettant en relief les aspects juridiques, financiers, techniques, </w:t>
      </w:r>
      <w:r w:rsidRPr="00C63951">
        <w:rPr>
          <w:rFonts w:ascii="Trebuchet MS" w:hAnsi="Trebuchet MS" w:cs="Times New Roman"/>
          <w:lang w:eastAsia="en-US"/>
        </w:rPr>
        <w:t xml:space="preserve">commerciaux, </w:t>
      </w:r>
      <w:r w:rsidR="00220664" w:rsidRPr="00C63951">
        <w:rPr>
          <w:rFonts w:ascii="Trebuchet MS" w:hAnsi="Trebuchet MS" w:cs="Times New Roman"/>
          <w:lang w:eastAsia="en-US"/>
        </w:rPr>
        <w:t xml:space="preserve">environnementaux et </w:t>
      </w:r>
      <w:r w:rsidRPr="00C63951">
        <w:rPr>
          <w:rFonts w:ascii="Trebuchet MS" w:hAnsi="Trebuchet MS" w:cs="Times New Roman"/>
          <w:lang w:eastAsia="en-US"/>
        </w:rPr>
        <w:t>sociaux :</w:t>
      </w:r>
    </w:p>
    <w:p w14:paraId="50909D60" w14:textId="77777777" w:rsidR="00FF5C57" w:rsidRPr="00C63951" w:rsidRDefault="00FF5C57" w:rsidP="006D6FC9">
      <w:pPr>
        <w:tabs>
          <w:tab w:val="left" w:pos="709"/>
        </w:tabs>
        <w:spacing w:after="0" w:line="276" w:lineRule="auto"/>
        <w:ind w:left="851"/>
        <w:contextualSpacing/>
        <w:jc w:val="both"/>
        <w:rPr>
          <w:rFonts w:ascii="Trebuchet MS" w:hAnsi="Trebuchet MS" w:cs="Times New Roman"/>
          <w:sz w:val="12"/>
          <w:szCs w:val="12"/>
          <w:lang w:eastAsia="en-US"/>
        </w:rPr>
      </w:pPr>
    </w:p>
    <w:p w14:paraId="56F2427E" w14:textId="77777777" w:rsidR="00220664" w:rsidRPr="00C63951" w:rsidRDefault="00220664" w:rsidP="00E42F1A">
      <w:pPr>
        <w:numPr>
          <w:ilvl w:val="0"/>
          <w:numId w:val="371"/>
        </w:numPr>
        <w:tabs>
          <w:tab w:val="left" w:pos="1418"/>
        </w:tabs>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 xml:space="preserve">Dossier </w:t>
      </w:r>
      <w:r w:rsidR="00FF5C57" w:rsidRPr="00C63951">
        <w:rPr>
          <w:rFonts w:ascii="Trebuchet MS" w:hAnsi="Trebuchet MS" w:cs="Times New Roman"/>
          <w:b/>
          <w:lang w:eastAsia="en-US"/>
        </w:rPr>
        <w:t>j</w:t>
      </w:r>
      <w:r w:rsidRPr="00C63951">
        <w:rPr>
          <w:rFonts w:ascii="Trebuchet MS" w:hAnsi="Trebuchet MS" w:cs="Times New Roman"/>
          <w:b/>
          <w:lang w:eastAsia="en-US"/>
        </w:rPr>
        <w:t>uridique (inscrire sur intercalaire)</w:t>
      </w:r>
    </w:p>
    <w:p w14:paraId="26EDB4B7" w14:textId="77777777" w:rsidR="00220664" w:rsidRPr="00C63951" w:rsidRDefault="00220664" w:rsidP="0083524B">
      <w:pPr>
        <w:numPr>
          <w:ilvl w:val="0"/>
          <w:numId w:val="481"/>
        </w:numPr>
        <w:spacing w:before="80" w:after="0" w:line="276" w:lineRule="auto"/>
        <w:jc w:val="both"/>
        <w:rPr>
          <w:rFonts w:ascii="Trebuchet MS" w:hAnsi="Trebuchet MS" w:cs="Times New Roman"/>
          <w:lang w:eastAsia="en-US"/>
        </w:rPr>
      </w:pPr>
      <w:r w:rsidRPr="00C63951">
        <w:rPr>
          <w:rFonts w:ascii="Trebuchet MS" w:hAnsi="Trebuchet MS" w:cs="Times New Roman"/>
          <w:lang w:eastAsia="en-US"/>
        </w:rPr>
        <w:t xml:space="preserve">Copie de l’agrément d’installation et de fonctionnement d’usine </w:t>
      </w:r>
    </w:p>
    <w:p w14:paraId="083A9B43" w14:textId="77777777" w:rsidR="00220664" w:rsidRPr="00C63951" w:rsidRDefault="00220664" w:rsidP="0083524B">
      <w:pPr>
        <w:numPr>
          <w:ilvl w:val="0"/>
          <w:numId w:val="481"/>
        </w:numPr>
        <w:spacing w:before="80" w:after="0" w:line="276" w:lineRule="auto"/>
        <w:jc w:val="both"/>
        <w:rPr>
          <w:rFonts w:ascii="Trebuchet MS" w:hAnsi="Trebuchet MS" w:cs="Times New Roman"/>
          <w:lang w:eastAsia="en-US"/>
        </w:rPr>
      </w:pPr>
      <w:r w:rsidRPr="00C63951">
        <w:rPr>
          <w:rFonts w:ascii="Trebuchet MS" w:hAnsi="Trebuchet MS" w:cs="Times New Roman"/>
          <w:lang w:eastAsia="en-US"/>
        </w:rPr>
        <w:t>Fiche signalétique de la société</w:t>
      </w:r>
    </w:p>
    <w:p w14:paraId="4B631774" w14:textId="77777777" w:rsidR="00220664" w:rsidRPr="00C63951" w:rsidRDefault="00220664" w:rsidP="0083524B">
      <w:pPr>
        <w:numPr>
          <w:ilvl w:val="0"/>
          <w:numId w:val="481"/>
        </w:numPr>
        <w:spacing w:before="80" w:after="0" w:line="276" w:lineRule="auto"/>
        <w:jc w:val="both"/>
        <w:rPr>
          <w:rFonts w:ascii="Trebuchet MS" w:hAnsi="Trebuchet MS" w:cs="Times New Roman"/>
          <w:lang w:eastAsia="en-US"/>
        </w:rPr>
      </w:pPr>
      <w:r w:rsidRPr="00C63951">
        <w:rPr>
          <w:rFonts w:ascii="Trebuchet MS" w:hAnsi="Trebuchet MS" w:cs="Times New Roman"/>
          <w:lang w:eastAsia="en-US"/>
        </w:rPr>
        <w:t>Attestation de non redevance d</w:t>
      </w:r>
      <w:r w:rsidR="00104B41" w:rsidRPr="00C63951">
        <w:rPr>
          <w:rFonts w:ascii="Trebuchet MS" w:hAnsi="Trebuchet MS" w:cs="Times New Roman"/>
          <w:lang w:eastAsia="en-US"/>
        </w:rPr>
        <w:t>élivré</w:t>
      </w:r>
      <w:r w:rsidRPr="00C63951">
        <w:rPr>
          <w:rFonts w:ascii="Trebuchet MS" w:hAnsi="Trebuchet MS" w:cs="Times New Roman"/>
          <w:lang w:eastAsia="en-US"/>
        </w:rPr>
        <w:t xml:space="preserve">e </w:t>
      </w:r>
      <w:r w:rsidR="00104B41" w:rsidRPr="00C63951">
        <w:rPr>
          <w:rFonts w:ascii="Trebuchet MS" w:hAnsi="Trebuchet MS" w:cs="Times New Roman"/>
          <w:lang w:eastAsia="en-US"/>
        </w:rPr>
        <w:t xml:space="preserve">par </w:t>
      </w:r>
      <w:r w:rsidRPr="00C63951">
        <w:rPr>
          <w:rFonts w:ascii="Trebuchet MS" w:hAnsi="Trebuchet MS" w:cs="Times New Roman"/>
          <w:lang w:eastAsia="en-US"/>
        </w:rPr>
        <w:t>l</w:t>
      </w:r>
      <w:r w:rsidR="00104B41" w:rsidRPr="00C63951">
        <w:rPr>
          <w:rFonts w:ascii="Trebuchet MS" w:hAnsi="Trebuchet MS" w:cs="Times New Roman"/>
          <w:lang w:eastAsia="en-US"/>
        </w:rPr>
        <w:t>e</w:t>
      </w:r>
      <w:r w:rsidRPr="00C63951">
        <w:rPr>
          <w:rFonts w:ascii="Trebuchet MS" w:hAnsi="Trebuchet MS" w:cs="Times New Roman"/>
          <w:lang w:eastAsia="en-US"/>
        </w:rPr>
        <w:t xml:space="preserve"> DAFP/MINEF</w:t>
      </w:r>
    </w:p>
    <w:p w14:paraId="3387AD3C" w14:textId="77777777" w:rsidR="00220664" w:rsidRPr="00C63951" w:rsidRDefault="00220664" w:rsidP="006D6FC9">
      <w:pPr>
        <w:spacing w:after="0" w:line="276" w:lineRule="auto"/>
        <w:ind w:left="1494"/>
        <w:contextualSpacing/>
        <w:jc w:val="both"/>
        <w:rPr>
          <w:rFonts w:ascii="Trebuchet MS" w:hAnsi="Trebuchet MS" w:cs="Times New Roman"/>
          <w:lang w:eastAsia="en-US"/>
        </w:rPr>
      </w:pPr>
    </w:p>
    <w:p w14:paraId="770DA671" w14:textId="77777777" w:rsidR="00220664" w:rsidRPr="00C63951" w:rsidRDefault="00220664" w:rsidP="00E42F1A">
      <w:pPr>
        <w:numPr>
          <w:ilvl w:val="0"/>
          <w:numId w:val="371"/>
        </w:numPr>
        <w:tabs>
          <w:tab w:val="left" w:pos="1418"/>
        </w:tabs>
        <w:spacing w:after="0" w:line="276" w:lineRule="auto"/>
        <w:contextualSpacing/>
        <w:jc w:val="both"/>
        <w:rPr>
          <w:rFonts w:ascii="Trebuchet MS" w:hAnsi="Trebuchet MS" w:cs="Times New Roman"/>
          <w:bCs/>
          <w:lang w:eastAsia="en-US"/>
        </w:rPr>
      </w:pPr>
      <w:r w:rsidRPr="00C63951">
        <w:rPr>
          <w:rFonts w:ascii="Trebuchet MS" w:hAnsi="Trebuchet MS" w:cs="Times New Roman"/>
          <w:b/>
          <w:lang w:eastAsia="en-US"/>
        </w:rPr>
        <w:t>Dossier technique (inscrire sur intercalaire</w:t>
      </w:r>
      <w:r w:rsidR="00FF5C57" w:rsidRPr="00C63951">
        <w:rPr>
          <w:rFonts w:ascii="Trebuchet MS" w:hAnsi="Trebuchet MS" w:cs="Times New Roman"/>
          <w:b/>
          <w:lang w:eastAsia="en-US"/>
        </w:rPr>
        <w:t>)</w:t>
      </w:r>
      <w:r w:rsidR="00FF5C57" w:rsidRPr="00C63951">
        <w:rPr>
          <w:rFonts w:ascii="Trebuchet MS" w:hAnsi="Trebuchet MS" w:cs="Times New Roman"/>
          <w:bCs/>
          <w:lang w:eastAsia="en-US"/>
        </w:rPr>
        <w:t xml:space="preserve"> comprenant</w:t>
      </w:r>
      <w:r w:rsidRPr="00C63951">
        <w:rPr>
          <w:rFonts w:ascii="Trebuchet MS" w:hAnsi="Trebuchet MS" w:cs="Times New Roman"/>
          <w:bCs/>
          <w:lang w:eastAsia="en-US"/>
        </w:rPr>
        <w:t xml:space="preserve"> les différentes composantes</w:t>
      </w:r>
      <w:r w:rsidR="00FF5C57" w:rsidRPr="00C63951">
        <w:rPr>
          <w:rFonts w:ascii="Trebuchet MS" w:hAnsi="Trebuchet MS" w:cs="Times New Roman"/>
          <w:bCs/>
          <w:lang w:eastAsia="en-US"/>
        </w:rPr>
        <w:t> :</w:t>
      </w:r>
    </w:p>
    <w:p w14:paraId="61B74079" w14:textId="77777777" w:rsidR="00220664" w:rsidRPr="00C63951" w:rsidRDefault="00220664" w:rsidP="0083524B">
      <w:pPr>
        <w:numPr>
          <w:ilvl w:val="0"/>
          <w:numId w:val="481"/>
        </w:numPr>
        <w:spacing w:before="80" w:after="0" w:line="276" w:lineRule="auto"/>
        <w:jc w:val="both"/>
        <w:rPr>
          <w:rFonts w:ascii="Trebuchet MS" w:hAnsi="Trebuchet MS" w:cs="Times New Roman"/>
          <w:lang w:eastAsia="en-US"/>
        </w:rPr>
      </w:pPr>
      <w:r w:rsidRPr="00C63951">
        <w:rPr>
          <w:rFonts w:ascii="Trebuchet MS" w:hAnsi="Trebuchet MS" w:cs="Times New Roman"/>
          <w:lang w:eastAsia="en-US"/>
        </w:rPr>
        <w:t>Présentation du projet (définition, objectif, intérêt socio-économique)</w:t>
      </w:r>
    </w:p>
    <w:p w14:paraId="4E3152E0" w14:textId="77777777" w:rsidR="00220664" w:rsidRPr="00C63951" w:rsidRDefault="00220664" w:rsidP="0083524B">
      <w:pPr>
        <w:numPr>
          <w:ilvl w:val="0"/>
          <w:numId w:val="481"/>
        </w:numPr>
        <w:spacing w:before="80" w:after="0" w:line="276" w:lineRule="auto"/>
        <w:jc w:val="both"/>
        <w:rPr>
          <w:rFonts w:ascii="Trebuchet MS" w:hAnsi="Trebuchet MS" w:cs="Times New Roman"/>
          <w:lang w:eastAsia="en-US"/>
        </w:rPr>
      </w:pPr>
      <w:r w:rsidRPr="00C63951">
        <w:rPr>
          <w:rFonts w:ascii="Trebuchet MS" w:hAnsi="Trebuchet MS" w:cs="Times New Roman"/>
          <w:lang w:eastAsia="en-US"/>
        </w:rPr>
        <w:t>Approvisionnement et pièces justificatives</w:t>
      </w:r>
      <w:r w:rsidR="00FF5C57" w:rsidRPr="00C63951">
        <w:rPr>
          <w:rFonts w:ascii="Trebuchet MS" w:hAnsi="Trebuchet MS" w:cs="Times New Roman"/>
          <w:lang w:eastAsia="en-US"/>
        </w:rPr>
        <w:t xml:space="preserve"> des sources d’approvisionnement (S</w:t>
      </w:r>
      <w:r w:rsidRPr="00C63951">
        <w:rPr>
          <w:rFonts w:ascii="Trebuchet MS" w:hAnsi="Trebuchet MS" w:cs="Times New Roman"/>
          <w:lang w:eastAsia="en-US"/>
        </w:rPr>
        <w:t>ources d’approvisionnement, essences à transformer</w:t>
      </w:r>
      <w:r w:rsidR="00A47BA4" w:rsidRPr="00C63951">
        <w:rPr>
          <w:rFonts w:ascii="Trebuchet MS" w:hAnsi="Trebuchet MS" w:cs="Times New Roman"/>
          <w:lang w:eastAsia="en-US"/>
        </w:rPr>
        <w:t>)</w:t>
      </w:r>
      <w:r w:rsidRPr="00C63951">
        <w:rPr>
          <w:rFonts w:ascii="Trebuchet MS" w:hAnsi="Trebuchet MS" w:cs="Times New Roman"/>
          <w:lang w:eastAsia="en-US"/>
        </w:rPr>
        <w:t xml:space="preserve"> </w:t>
      </w:r>
    </w:p>
    <w:p w14:paraId="55452AF3" w14:textId="77777777" w:rsidR="00220664" w:rsidRPr="00C63951" w:rsidRDefault="00220664" w:rsidP="0083524B">
      <w:pPr>
        <w:numPr>
          <w:ilvl w:val="0"/>
          <w:numId w:val="481"/>
        </w:numPr>
        <w:spacing w:before="80" w:after="0" w:line="276" w:lineRule="auto"/>
        <w:jc w:val="both"/>
        <w:rPr>
          <w:rFonts w:ascii="Trebuchet MS" w:hAnsi="Trebuchet MS" w:cs="Times New Roman"/>
          <w:lang w:eastAsia="en-US"/>
        </w:rPr>
      </w:pPr>
      <w:r w:rsidRPr="00C63951">
        <w:rPr>
          <w:rFonts w:ascii="Trebuchet MS" w:hAnsi="Trebuchet MS" w:cs="Times New Roman"/>
          <w:lang w:eastAsia="en-US"/>
        </w:rPr>
        <w:t>Equipements de transformation à adjoindre</w:t>
      </w:r>
      <w:r w:rsidR="00A47BA4" w:rsidRPr="00C63951">
        <w:rPr>
          <w:rFonts w:ascii="Trebuchet MS" w:hAnsi="Trebuchet MS" w:cs="Times New Roman"/>
          <w:lang w:eastAsia="en-US"/>
        </w:rPr>
        <w:t xml:space="preserve"> (</w:t>
      </w:r>
      <w:r w:rsidRPr="00C63951">
        <w:rPr>
          <w:rFonts w:ascii="Trebuchet MS" w:hAnsi="Trebuchet MS" w:cs="Times New Roman"/>
          <w:lang w:eastAsia="en-US"/>
        </w:rPr>
        <w:t>Etablir la liste des équipements disponibles à adjoindre et/ou prévus pour la 1</w:t>
      </w:r>
      <w:r w:rsidRPr="00C63951">
        <w:rPr>
          <w:rFonts w:ascii="Trebuchet MS" w:hAnsi="Trebuchet MS" w:cs="Times New Roman"/>
          <w:vertAlign w:val="superscript"/>
          <w:lang w:eastAsia="en-US"/>
        </w:rPr>
        <w:t>ère</w:t>
      </w:r>
      <w:r w:rsidRPr="00C63951">
        <w:rPr>
          <w:rFonts w:ascii="Trebuchet MS" w:hAnsi="Trebuchet MS" w:cs="Times New Roman"/>
          <w:lang w:eastAsia="en-US"/>
        </w:rPr>
        <w:t>, 2</w:t>
      </w:r>
      <w:r w:rsidRPr="00C63951">
        <w:rPr>
          <w:rFonts w:ascii="Trebuchet MS" w:hAnsi="Trebuchet MS" w:cs="Times New Roman"/>
          <w:vertAlign w:val="superscript"/>
          <w:lang w:eastAsia="en-US"/>
        </w:rPr>
        <w:t>ème</w:t>
      </w:r>
      <w:r w:rsidRPr="00C63951">
        <w:rPr>
          <w:rFonts w:ascii="Trebuchet MS" w:hAnsi="Trebuchet MS" w:cs="Times New Roman"/>
          <w:lang w:eastAsia="en-US"/>
        </w:rPr>
        <w:t xml:space="preserve"> et 3</w:t>
      </w:r>
      <w:r w:rsidRPr="00C63951">
        <w:rPr>
          <w:rFonts w:ascii="Trebuchet MS" w:hAnsi="Trebuchet MS" w:cs="Times New Roman"/>
          <w:vertAlign w:val="superscript"/>
          <w:lang w:eastAsia="en-US"/>
        </w:rPr>
        <w:t>ème</w:t>
      </w:r>
      <w:r w:rsidRPr="00C63951">
        <w:rPr>
          <w:rFonts w:ascii="Trebuchet MS" w:hAnsi="Trebuchet MS" w:cs="Times New Roman"/>
          <w:lang w:eastAsia="en-US"/>
        </w:rPr>
        <w:t xml:space="preserve"> transformation</w:t>
      </w:r>
      <w:r w:rsidR="00A47BA4" w:rsidRPr="00C63951">
        <w:rPr>
          <w:rFonts w:ascii="Trebuchet MS" w:hAnsi="Trebuchet MS" w:cs="Times New Roman"/>
          <w:lang w:eastAsia="en-US"/>
        </w:rPr>
        <w:t xml:space="preserve"> dont </w:t>
      </w:r>
      <w:r w:rsidRPr="00C63951">
        <w:rPr>
          <w:rFonts w:ascii="Trebuchet MS" w:hAnsi="Trebuchet MS" w:cs="Times New Roman"/>
          <w:lang w:eastAsia="en-US"/>
        </w:rPr>
        <w:t xml:space="preserve">(a) la facture pro-forma pour le matériel non acquis, (b) la notice technique pour le matériel acquis) </w:t>
      </w:r>
    </w:p>
    <w:p w14:paraId="598D825E" w14:textId="77777777" w:rsidR="00220664" w:rsidRPr="00C63951" w:rsidRDefault="00A47BA4" w:rsidP="0083524B">
      <w:pPr>
        <w:numPr>
          <w:ilvl w:val="0"/>
          <w:numId w:val="481"/>
        </w:numPr>
        <w:spacing w:before="80" w:after="0" w:line="276" w:lineRule="auto"/>
        <w:jc w:val="both"/>
        <w:rPr>
          <w:rFonts w:ascii="Trebuchet MS" w:hAnsi="Trebuchet MS" w:cs="Times New Roman"/>
          <w:lang w:eastAsia="en-US"/>
        </w:rPr>
      </w:pPr>
      <w:r w:rsidRPr="00C63951">
        <w:rPr>
          <w:rFonts w:ascii="Trebuchet MS" w:hAnsi="Trebuchet MS" w:cs="Times New Roman"/>
          <w:lang w:eastAsia="en-US"/>
        </w:rPr>
        <w:t>C</w:t>
      </w:r>
      <w:r w:rsidR="00220664" w:rsidRPr="00C63951">
        <w:rPr>
          <w:rFonts w:ascii="Trebuchet MS" w:hAnsi="Trebuchet MS" w:cs="Times New Roman"/>
          <w:lang w:eastAsia="en-US"/>
        </w:rPr>
        <w:t xml:space="preserve">apacité </w:t>
      </w:r>
      <w:r w:rsidRPr="00C63951">
        <w:rPr>
          <w:rFonts w:ascii="Trebuchet MS" w:hAnsi="Trebuchet MS" w:cs="Times New Roman"/>
          <w:lang w:eastAsia="en-US"/>
        </w:rPr>
        <w:t xml:space="preserve">estimée </w:t>
      </w:r>
      <w:r w:rsidR="00220664" w:rsidRPr="00C63951">
        <w:rPr>
          <w:rFonts w:ascii="Trebuchet MS" w:hAnsi="Trebuchet MS" w:cs="Times New Roman"/>
          <w:lang w:eastAsia="en-US"/>
        </w:rPr>
        <w:t>de production du matériel installé ou à installer et le rendement matière de celui-ci</w:t>
      </w:r>
      <w:r w:rsidRPr="00C63951">
        <w:rPr>
          <w:rFonts w:ascii="Trebuchet MS" w:hAnsi="Trebuchet MS" w:cs="Times New Roman"/>
          <w:lang w:eastAsia="en-US"/>
        </w:rPr>
        <w:t> ;</w:t>
      </w:r>
    </w:p>
    <w:p w14:paraId="24CF450A" w14:textId="77777777" w:rsidR="00220664" w:rsidRPr="00C63951" w:rsidRDefault="00220664" w:rsidP="0083524B">
      <w:pPr>
        <w:numPr>
          <w:ilvl w:val="0"/>
          <w:numId w:val="481"/>
        </w:numPr>
        <w:spacing w:before="80" w:after="0" w:line="276" w:lineRule="auto"/>
        <w:jc w:val="both"/>
        <w:rPr>
          <w:rFonts w:ascii="Trebuchet MS" w:hAnsi="Trebuchet MS" w:cs="Times New Roman"/>
          <w:lang w:eastAsia="en-US"/>
        </w:rPr>
      </w:pPr>
      <w:r w:rsidRPr="00C63951">
        <w:rPr>
          <w:rFonts w:ascii="Trebuchet MS" w:hAnsi="Trebuchet MS" w:cs="Times New Roman"/>
          <w:lang w:eastAsia="en-US"/>
        </w:rPr>
        <w:t>Ressources humaines</w:t>
      </w:r>
      <w:r w:rsidR="00A47BA4" w:rsidRPr="00C63951">
        <w:rPr>
          <w:rFonts w:ascii="Trebuchet MS" w:hAnsi="Trebuchet MS" w:cs="Times New Roman"/>
          <w:lang w:eastAsia="en-US"/>
        </w:rPr>
        <w:t xml:space="preserve"> sur cinq ans (N</w:t>
      </w:r>
      <w:r w:rsidRPr="00C63951">
        <w:rPr>
          <w:rFonts w:ascii="Trebuchet MS" w:hAnsi="Trebuchet MS" w:cs="Times New Roman"/>
          <w:lang w:eastAsia="en-US"/>
        </w:rPr>
        <w:t>ombre et structure des emplois</w:t>
      </w:r>
      <w:r w:rsidR="00A47BA4" w:rsidRPr="00C63951">
        <w:rPr>
          <w:rFonts w:ascii="Trebuchet MS" w:hAnsi="Trebuchet MS" w:cs="Times New Roman"/>
          <w:lang w:eastAsia="en-US"/>
        </w:rPr>
        <w:t>) ;</w:t>
      </w:r>
    </w:p>
    <w:p w14:paraId="3E9851E5" w14:textId="77777777" w:rsidR="00220664" w:rsidRPr="00C63951" w:rsidRDefault="00A47BA4" w:rsidP="0083524B">
      <w:pPr>
        <w:numPr>
          <w:ilvl w:val="0"/>
          <w:numId w:val="481"/>
        </w:numPr>
        <w:spacing w:before="80" w:after="0" w:line="276" w:lineRule="auto"/>
        <w:jc w:val="both"/>
        <w:rPr>
          <w:rFonts w:ascii="Trebuchet MS" w:hAnsi="Trebuchet MS" w:cs="Times New Roman"/>
          <w:lang w:eastAsia="en-US"/>
        </w:rPr>
      </w:pPr>
      <w:r w:rsidRPr="00C63951">
        <w:rPr>
          <w:rFonts w:ascii="Trebuchet MS" w:hAnsi="Trebuchet MS" w:cs="Times New Roman"/>
          <w:lang w:eastAsia="en-US"/>
        </w:rPr>
        <w:t>M</w:t>
      </w:r>
      <w:r w:rsidR="00220664" w:rsidRPr="00C63951">
        <w:rPr>
          <w:rFonts w:ascii="Trebuchet MS" w:hAnsi="Trebuchet MS" w:cs="Times New Roman"/>
          <w:lang w:eastAsia="en-US"/>
        </w:rPr>
        <w:t>asse salariale sur cinq ans et l’organigramme de la société.</w:t>
      </w:r>
    </w:p>
    <w:p w14:paraId="748AA00B" w14:textId="77777777" w:rsidR="00220664" w:rsidRPr="00C63951" w:rsidRDefault="00220664" w:rsidP="006D6FC9">
      <w:pPr>
        <w:spacing w:after="0" w:line="276" w:lineRule="auto"/>
        <w:ind w:left="1080"/>
        <w:jc w:val="both"/>
        <w:rPr>
          <w:rFonts w:ascii="Trebuchet MS" w:hAnsi="Trebuchet MS" w:cs="Times New Roman"/>
          <w:iCs/>
          <w:lang w:eastAsia="en-US"/>
        </w:rPr>
      </w:pPr>
    </w:p>
    <w:p w14:paraId="052ACEBF" w14:textId="77777777" w:rsidR="00220664" w:rsidRPr="00C63951" w:rsidRDefault="00220664" w:rsidP="00E42F1A">
      <w:pPr>
        <w:numPr>
          <w:ilvl w:val="0"/>
          <w:numId w:val="371"/>
        </w:numPr>
        <w:tabs>
          <w:tab w:val="left" w:pos="1418"/>
        </w:tabs>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Dossier financier et commercial (inscrire sur intercalaire les différentes composantes)</w:t>
      </w:r>
    </w:p>
    <w:p w14:paraId="564A1588" w14:textId="77777777" w:rsidR="00220664" w:rsidRPr="00C63951" w:rsidRDefault="00220664" w:rsidP="0083524B">
      <w:pPr>
        <w:numPr>
          <w:ilvl w:val="0"/>
          <w:numId w:val="481"/>
        </w:numPr>
        <w:spacing w:before="80" w:after="0" w:line="276" w:lineRule="auto"/>
        <w:jc w:val="both"/>
        <w:rPr>
          <w:rFonts w:ascii="Trebuchet MS" w:hAnsi="Trebuchet MS" w:cs="Times New Roman"/>
          <w:lang w:eastAsia="en-US"/>
        </w:rPr>
      </w:pPr>
      <w:r w:rsidRPr="00C63951">
        <w:rPr>
          <w:rFonts w:ascii="Trebuchet MS" w:hAnsi="Trebuchet MS" w:cs="Times New Roman"/>
          <w:lang w:eastAsia="en-US"/>
        </w:rPr>
        <w:t>Investissements et sources de financement (à justifier)</w:t>
      </w:r>
    </w:p>
    <w:p w14:paraId="7328D952" w14:textId="77777777" w:rsidR="00220664" w:rsidRPr="00C63951" w:rsidRDefault="00220664" w:rsidP="0083524B">
      <w:pPr>
        <w:numPr>
          <w:ilvl w:val="0"/>
          <w:numId w:val="481"/>
        </w:numPr>
        <w:spacing w:before="80" w:after="0" w:line="276" w:lineRule="auto"/>
        <w:jc w:val="both"/>
        <w:rPr>
          <w:rFonts w:ascii="Trebuchet MS" w:hAnsi="Trebuchet MS" w:cs="Times New Roman"/>
          <w:lang w:eastAsia="en-US"/>
        </w:rPr>
      </w:pPr>
      <w:r w:rsidRPr="00C63951">
        <w:rPr>
          <w:rFonts w:ascii="Trebuchet MS" w:hAnsi="Trebuchet MS" w:cs="Times New Roman"/>
          <w:lang w:eastAsia="en-US"/>
        </w:rPr>
        <w:t xml:space="preserve">Marché </w:t>
      </w:r>
      <w:r w:rsidR="00A47BA4" w:rsidRPr="00C63951">
        <w:rPr>
          <w:rFonts w:ascii="Trebuchet MS" w:hAnsi="Trebuchet MS" w:cs="Times New Roman"/>
          <w:lang w:eastAsia="en-US"/>
        </w:rPr>
        <w:t>en précisant la part (pourcentage) de chaque marché dans les ventes (M</w:t>
      </w:r>
      <w:r w:rsidRPr="00C63951">
        <w:rPr>
          <w:rFonts w:ascii="Trebuchet MS" w:hAnsi="Trebuchet MS" w:cs="Times New Roman"/>
          <w:lang w:eastAsia="en-US"/>
        </w:rPr>
        <w:t>arché local (au moins 30% de la production), sous régional ou international</w:t>
      </w:r>
      <w:r w:rsidR="00A47BA4" w:rsidRPr="00C63951">
        <w:rPr>
          <w:rFonts w:ascii="Trebuchet MS" w:hAnsi="Trebuchet MS" w:cs="Times New Roman"/>
          <w:lang w:eastAsia="en-US"/>
        </w:rPr>
        <w:t>) ;</w:t>
      </w:r>
    </w:p>
    <w:p w14:paraId="0126139B" w14:textId="77777777" w:rsidR="00220664" w:rsidRPr="00C63951" w:rsidRDefault="00220664" w:rsidP="0083524B">
      <w:pPr>
        <w:numPr>
          <w:ilvl w:val="0"/>
          <w:numId w:val="481"/>
        </w:numPr>
        <w:spacing w:before="80" w:after="0" w:line="276" w:lineRule="auto"/>
        <w:jc w:val="both"/>
        <w:rPr>
          <w:rFonts w:ascii="Trebuchet MS" w:hAnsi="Trebuchet MS" w:cs="Times New Roman"/>
          <w:lang w:eastAsia="en-US"/>
        </w:rPr>
      </w:pPr>
      <w:r w:rsidRPr="00C63951">
        <w:rPr>
          <w:rFonts w:ascii="Trebuchet MS" w:hAnsi="Trebuchet MS" w:cs="Times New Roman"/>
          <w:lang w:eastAsia="en-US"/>
        </w:rPr>
        <w:t xml:space="preserve">Compte de résultat prévisionnel sur </w:t>
      </w:r>
      <w:r w:rsidR="00A47BA4" w:rsidRPr="00C63951">
        <w:rPr>
          <w:rFonts w:ascii="Trebuchet MS" w:hAnsi="Trebuchet MS" w:cs="Times New Roman"/>
          <w:lang w:eastAsia="en-US"/>
        </w:rPr>
        <w:t>cinq (</w:t>
      </w:r>
      <w:r w:rsidRPr="00C63951">
        <w:rPr>
          <w:rFonts w:ascii="Trebuchet MS" w:hAnsi="Trebuchet MS" w:cs="Times New Roman"/>
          <w:lang w:eastAsia="en-US"/>
        </w:rPr>
        <w:t>5</w:t>
      </w:r>
      <w:r w:rsidR="00A47BA4" w:rsidRPr="00C63951">
        <w:rPr>
          <w:rFonts w:ascii="Trebuchet MS" w:hAnsi="Trebuchet MS" w:cs="Times New Roman"/>
          <w:lang w:eastAsia="en-US"/>
        </w:rPr>
        <w:t>)</w:t>
      </w:r>
      <w:r w:rsidRPr="00C63951">
        <w:rPr>
          <w:rFonts w:ascii="Trebuchet MS" w:hAnsi="Trebuchet MS" w:cs="Times New Roman"/>
          <w:lang w:eastAsia="en-US"/>
        </w:rPr>
        <w:t xml:space="preserve"> ans incluant :</w:t>
      </w:r>
    </w:p>
    <w:p w14:paraId="2CCADBAE" w14:textId="77777777" w:rsidR="00220664" w:rsidRPr="00C63951" w:rsidRDefault="00220664" w:rsidP="0083524B">
      <w:pPr>
        <w:numPr>
          <w:ilvl w:val="0"/>
          <w:numId w:val="482"/>
        </w:numPr>
        <w:spacing w:before="60" w:after="0" w:line="276" w:lineRule="auto"/>
        <w:ind w:left="2835" w:hanging="193"/>
        <w:jc w:val="both"/>
        <w:rPr>
          <w:rFonts w:ascii="Trebuchet MS" w:hAnsi="Trebuchet MS" w:cs="Times New Roman"/>
          <w:lang w:eastAsia="en-US"/>
        </w:rPr>
      </w:pPr>
      <w:r w:rsidRPr="00C63951">
        <w:rPr>
          <w:rFonts w:ascii="Trebuchet MS" w:hAnsi="Trebuchet MS" w:cs="Times New Roman"/>
          <w:lang w:eastAsia="en-US"/>
        </w:rPr>
        <w:t xml:space="preserve">Prévisions d’achats sur cinq ans (planning des achats de grumes par catégorie d’essences et prix pratiqués sur le marché) ; </w:t>
      </w:r>
    </w:p>
    <w:p w14:paraId="7D5A68CB" w14:textId="77777777" w:rsidR="00220664" w:rsidRPr="00C63951" w:rsidRDefault="00220664" w:rsidP="0083524B">
      <w:pPr>
        <w:numPr>
          <w:ilvl w:val="0"/>
          <w:numId w:val="482"/>
        </w:numPr>
        <w:spacing w:before="60" w:after="0" w:line="276" w:lineRule="auto"/>
        <w:ind w:left="2835" w:hanging="193"/>
        <w:jc w:val="both"/>
        <w:rPr>
          <w:rFonts w:ascii="Trebuchet MS" w:hAnsi="Trebuchet MS" w:cs="Times New Roman"/>
          <w:lang w:eastAsia="en-US"/>
        </w:rPr>
      </w:pPr>
      <w:r w:rsidRPr="00C63951">
        <w:rPr>
          <w:rFonts w:ascii="Trebuchet MS" w:hAnsi="Trebuchet MS" w:cs="Times New Roman"/>
          <w:lang w:eastAsia="en-US"/>
        </w:rPr>
        <w:t>Prévisions de ventes de produits sur cinq ans (planning des ventes de produits par nature et prix pratiqués sur le marché) ;</w:t>
      </w:r>
    </w:p>
    <w:p w14:paraId="10731D23" w14:textId="77777777" w:rsidR="00220664" w:rsidRPr="00C63951" w:rsidRDefault="00220664" w:rsidP="0083524B">
      <w:pPr>
        <w:numPr>
          <w:ilvl w:val="0"/>
          <w:numId w:val="482"/>
        </w:numPr>
        <w:spacing w:before="60" w:after="0" w:line="276" w:lineRule="auto"/>
        <w:ind w:left="2835" w:hanging="193"/>
        <w:jc w:val="both"/>
        <w:rPr>
          <w:rFonts w:ascii="Trebuchet MS" w:hAnsi="Trebuchet MS" w:cs="Times New Roman"/>
          <w:lang w:eastAsia="en-US"/>
        </w:rPr>
      </w:pPr>
      <w:r w:rsidRPr="00C63951">
        <w:rPr>
          <w:rFonts w:ascii="Trebuchet MS" w:hAnsi="Trebuchet MS" w:cs="Times New Roman"/>
          <w:lang w:eastAsia="en-US"/>
        </w:rPr>
        <w:t>(Impôts et taxes, Amortissements fourniture et services extérieurs, assurances, etc.) ;</w:t>
      </w:r>
    </w:p>
    <w:p w14:paraId="2B317A71" w14:textId="77777777" w:rsidR="00220664" w:rsidRPr="00C63951" w:rsidRDefault="00220664" w:rsidP="0083524B">
      <w:pPr>
        <w:numPr>
          <w:ilvl w:val="0"/>
          <w:numId w:val="482"/>
        </w:numPr>
        <w:spacing w:before="60" w:after="0" w:line="276" w:lineRule="auto"/>
        <w:ind w:left="2835" w:hanging="193"/>
        <w:jc w:val="both"/>
        <w:rPr>
          <w:rFonts w:ascii="Trebuchet MS" w:hAnsi="Trebuchet MS" w:cs="Times New Roman"/>
          <w:lang w:eastAsia="en-US"/>
        </w:rPr>
      </w:pPr>
      <w:r w:rsidRPr="00C63951">
        <w:rPr>
          <w:rFonts w:ascii="Trebuchet MS" w:hAnsi="Trebuchet MS" w:cs="Times New Roman"/>
          <w:lang w:eastAsia="en-US"/>
        </w:rPr>
        <w:t>Autres frais (Impôts et taxes, Amortissements fourniture et services extérieurs, assurances, etc.</w:t>
      </w:r>
    </w:p>
    <w:p w14:paraId="243319C5" w14:textId="77777777" w:rsidR="00A47BA4" w:rsidRDefault="00A47BA4" w:rsidP="006D6FC9">
      <w:pPr>
        <w:spacing w:after="0" w:line="276" w:lineRule="auto"/>
        <w:jc w:val="both"/>
        <w:rPr>
          <w:rFonts w:ascii="Trebuchet MS" w:hAnsi="Trebuchet MS" w:cs="Times New Roman"/>
          <w:lang w:eastAsia="en-US"/>
        </w:rPr>
      </w:pPr>
    </w:p>
    <w:p w14:paraId="57705070" w14:textId="77777777" w:rsidR="00234199" w:rsidRPr="00C63951" w:rsidRDefault="00234199" w:rsidP="006D6FC9">
      <w:pPr>
        <w:spacing w:after="0" w:line="276" w:lineRule="auto"/>
        <w:jc w:val="both"/>
        <w:rPr>
          <w:rFonts w:ascii="Trebuchet MS" w:hAnsi="Trebuchet MS" w:cs="Times New Roman"/>
          <w:lang w:eastAsia="en-US"/>
        </w:rPr>
      </w:pPr>
    </w:p>
    <w:p w14:paraId="0ACAC988" w14:textId="77777777" w:rsidR="00A47BA4" w:rsidRPr="00C63951" w:rsidRDefault="00A47BA4" w:rsidP="00E42F1A">
      <w:pPr>
        <w:numPr>
          <w:ilvl w:val="0"/>
          <w:numId w:val="371"/>
        </w:numPr>
        <w:tabs>
          <w:tab w:val="left" w:pos="1418"/>
        </w:tabs>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Audit environnemental et social</w:t>
      </w:r>
    </w:p>
    <w:p w14:paraId="20A22F04" w14:textId="77777777" w:rsidR="00FF4078" w:rsidRPr="00C63951" w:rsidRDefault="00A47BA4" w:rsidP="0083524B">
      <w:pPr>
        <w:numPr>
          <w:ilvl w:val="0"/>
          <w:numId w:val="481"/>
        </w:numPr>
        <w:spacing w:before="80" w:after="0" w:line="276" w:lineRule="auto"/>
        <w:jc w:val="both"/>
        <w:rPr>
          <w:rFonts w:ascii="Trebuchet MS" w:hAnsi="Trebuchet MS" w:cs="Times New Roman"/>
          <w:lang w:eastAsia="en-US"/>
        </w:rPr>
      </w:pPr>
      <w:r w:rsidRPr="00C63951">
        <w:rPr>
          <w:rFonts w:ascii="Trebuchet MS" w:hAnsi="Trebuchet MS" w:cs="Times New Roman"/>
          <w:lang w:eastAsia="en-US"/>
        </w:rPr>
        <w:t>Arrêté d’approbation du Plan de Gestion Environnementale-Audit, si le projet n’a pas fait l’objet de CIES ou d’</w:t>
      </w:r>
      <w:r w:rsidR="00FF4078" w:rsidRPr="00C63951">
        <w:rPr>
          <w:rFonts w:ascii="Trebuchet MS" w:hAnsi="Trebuchet MS" w:cs="Times New Roman"/>
          <w:lang w:eastAsia="en-US"/>
        </w:rPr>
        <w:t>étude d’impact environnemental et social</w:t>
      </w:r>
      <w:r w:rsidRPr="00C63951">
        <w:rPr>
          <w:rFonts w:ascii="Trebuchet MS" w:hAnsi="Trebuchet MS" w:cs="Times New Roman"/>
          <w:lang w:eastAsia="en-US"/>
        </w:rPr>
        <w:t xml:space="preserve"> avant son installation</w:t>
      </w:r>
      <w:r w:rsidR="00FF4078" w:rsidRPr="00C63951">
        <w:rPr>
          <w:rFonts w:ascii="Trebuchet MS" w:hAnsi="Trebuchet MS" w:cs="Times New Roman"/>
          <w:lang w:eastAsia="en-US"/>
        </w:rPr>
        <w:t> ;</w:t>
      </w:r>
      <w:r w:rsidRPr="00C63951">
        <w:rPr>
          <w:rFonts w:ascii="Trebuchet MS" w:hAnsi="Trebuchet MS" w:cs="Times New Roman"/>
          <w:lang w:eastAsia="en-US"/>
        </w:rPr>
        <w:t xml:space="preserve"> </w:t>
      </w:r>
    </w:p>
    <w:p w14:paraId="08F2604F" w14:textId="77777777" w:rsidR="00A47BA4" w:rsidRPr="00C63951" w:rsidRDefault="00FF4078" w:rsidP="0083524B">
      <w:pPr>
        <w:numPr>
          <w:ilvl w:val="0"/>
          <w:numId w:val="481"/>
        </w:numPr>
        <w:spacing w:before="80" w:after="0" w:line="276" w:lineRule="auto"/>
        <w:jc w:val="both"/>
        <w:rPr>
          <w:rFonts w:ascii="Trebuchet MS" w:hAnsi="Trebuchet MS" w:cs="Times New Roman"/>
          <w:lang w:eastAsia="en-US"/>
        </w:rPr>
      </w:pPr>
      <w:r w:rsidRPr="00C63951">
        <w:rPr>
          <w:rFonts w:ascii="Trebuchet MS" w:hAnsi="Trebuchet MS" w:cs="Times New Roman"/>
          <w:lang w:eastAsia="en-US"/>
        </w:rPr>
        <w:t>M</w:t>
      </w:r>
      <w:r w:rsidR="00A47BA4" w:rsidRPr="00C63951">
        <w:rPr>
          <w:rFonts w:ascii="Trebuchet MS" w:hAnsi="Trebuchet MS" w:cs="Times New Roman"/>
          <w:lang w:eastAsia="en-US"/>
        </w:rPr>
        <w:t>esures à prendre pour la protection de l’environnement.</w:t>
      </w:r>
    </w:p>
    <w:p w14:paraId="55655E7C" w14:textId="77777777" w:rsidR="00A47BA4" w:rsidRPr="00C63951" w:rsidRDefault="00A47BA4" w:rsidP="006D6FC9">
      <w:pPr>
        <w:spacing w:after="0" w:line="276" w:lineRule="auto"/>
        <w:contextualSpacing/>
        <w:jc w:val="both"/>
        <w:rPr>
          <w:rFonts w:ascii="Trebuchet MS" w:hAnsi="Trebuchet MS" w:cs="Times New Roman"/>
          <w:iCs/>
          <w:lang w:eastAsia="en-US"/>
        </w:rPr>
      </w:pPr>
    </w:p>
    <w:p w14:paraId="2CE6A632" w14:textId="77777777" w:rsidR="00220664" w:rsidRPr="00C63951" w:rsidRDefault="00220664" w:rsidP="00E42F1A">
      <w:pPr>
        <w:numPr>
          <w:ilvl w:val="0"/>
          <w:numId w:val="379"/>
        </w:numPr>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Procédure pour l’obtention de l’autorisation d’augmentation de capacité de production</w:t>
      </w:r>
    </w:p>
    <w:p w14:paraId="27829C44" w14:textId="77777777" w:rsidR="00220664" w:rsidRPr="00C63951" w:rsidRDefault="00220664" w:rsidP="006D6FC9">
      <w:pPr>
        <w:spacing w:after="0" w:line="276" w:lineRule="auto"/>
        <w:rPr>
          <w:rFonts w:ascii="Trebuchet MS" w:hAnsi="Trebuchet MS" w:cs="Times New Roman"/>
          <w:bCs/>
          <w:sz w:val="12"/>
          <w:szCs w:val="12"/>
          <w:lang w:eastAsia="en-US"/>
        </w:rPr>
      </w:pPr>
    </w:p>
    <w:p w14:paraId="58B196D9" w14:textId="77777777" w:rsidR="00FF4078" w:rsidRPr="00C63951" w:rsidRDefault="00FF4078" w:rsidP="006D6FC9">
      <w:pPr>
        <w:spacing w:after="120" w:line="276" w:lineRule="auto"/>
        <w:ind w:left="1440"/>
        <w:jc w:val="both"/>
        <w:rPr>
          <w:rFonts w:ascii="Trebuchet MS" w:hAnsi="Trebuchet MS" w:cs="Times New Roman"/>
          <w:b/>
          <w:lang w:eastAsia="en-US"/>
        </w:rPr>
      </w:pPr>
      <w:r w:rsidRPr="00C63951">
        <w:rPr>
          <w:rFonts w:ascii="Trebuchet MS" w:hAnsi="Trebuchet MS" w:cs="Times New Roman"/>
          <w:lang w:eastAsia="en-US"/>
        </w:rPr>
        <w:t>La procédure suit les étapes décrites pour les dossiers analysés par la CADA</w:t>
      </w:r>
      <w:r w:rsidRPr="00C63951">
        <w:rPr>
          <w:rFonts w:ascii="Trebuchet MS" w:hAnsi="Trebuchet MS" w:cs="Times New Roman"/>
          <w:b/>
          <w:lang w:eastAsia="en-US"/>
        </w:rPr>
        <w:t>.</w:t>
      </w:r>
    </w:p>
    <w:p w14:paraId="2FF4DAE0" w14:textId="77777777" w:rsidR="00FF4078" w:rsidRPr="00C63951" w:rsidRDefault="00FF4078" w:rsidP="006D6FC9">
      <w:pPr>
        <w:spacing w:after="80" w:line="276" w:lineRule="auto"/>
        <w:ind w:left="1440"/>
        <w:jc w:val="both"/>
        <w:rPr>
          <w:rFonts w:ascii="Trebuchet MS" w:hAnsi="Trebuchet MS" w:cs="Times New Roman"/>
          <w:lang w:eastAsia="en-US"/>
        </w:rPr>
      </w:pPr>
      <w:r w:rsidRPr="00C63951">
        <w:rPr>
          <w:rFonts w:ascii="Trebuchet MS" w:hAnsi="Trebuchet MS" w:cs="Times New Roman"/>
          <w:lang w:eastAsia="en-US"/>
        </w:rPr>
        <w:t>Toutefois, à l’étape 6, si le dossier remplit toutes les exigences requises, une visite technique de l’usine est organisée par la Sous-direction de l’Industrie et la Direction Régionale concernée ; la mission produit en complément du dossier :</w:t>
      </w:r>
    </w:p>
    <w:p w14:paraId="5F7D8742" w14:textId="77777777" w:rsidR="00FF4078" w:rsidRPr="00C63951" w:rsidRDefault="00FF4078" w:rsidP="0083524B">
      <w:pPr>
        <w:numPr>
          <w:ilvl w:val="0"/>
          <w:numId w:val="483"/>
        </w:numPr>
        <w:spacing w:after="0" w:line="276" w:lineRule="auto"/>
        <w:contextualSpacing/>
        <w:jc w:val="both"/>
        <w:rPr>
          <w:rFonts w:ascii="Trebuchet MS" w:hAnsi="Trebuchet MS" w:cs="Times New Roman"/>
          <w:strike/>
          <w:lang w:eastAsia="en-US"/>
        </w:rPr>
      </w:pPr>
      <w:r w:rsidRPr="00C63951">
        <w:rPr>
          <w:rFonts w:ascii="Trebuchet MS" w:hAnsi="Trebuchet MS" w:cs="Times New Roman"/>
          <w:lang w:eastAsia="en-US"/>
        </w:rPr>
        <w:t xml:space="preserve">Un compte rendu de mission ; </w:t>
      </w:r>
    </w:p>
    <w:p w14:paraId="6DBADE8B" w14:textId="77777777" w:rsidR="00FF4078" w:rsidRPr="00C63951" w:rsidRDefault="00FF4078" w:rsidP="0083524B">
      <w:pPr>
        <w:numPr>
          <w:ilvl w:val="0"/>
          <w:numId w:val="483"/>
        </w:numPr>
        <w:spacing w:after="0" w:line="276" w:lineRule="auto"/>
        <w:contextualSpacing/>
        <w:jc w:val="both"/>
        <w:rPr>
          <w:rFonts w:ascii="Trebuchet MS" w:hAnsi="Trebuchet MS" w:cs="Times New Roman"/>
          <w:strike/>
          <w:lang w:eastAsia="en-US"/>
        </w:rPr>
      </w:pPr>
      <w:r w:rsidRPr="00C63951">
        <w:rPr>
          <w:rFonts w:ascii="Trebuchet MS" w:hAnsi="Trebuchet MS" w:cs="Times New Roman"/>
          <w:lang w:eastAsia="en-US"/>
        </w:rPr>
        <w:t xml:space="preserve">Un procès-verbal de visite technique ; </w:t>
      </w:r>
    </w:p>
    <w:p w14:paraId="34F86618" w14:textId="77777777" w:rsidR="00FF4078" w:rsidRPr="00C63951" w:rsidRDefault="00FF4078" w:rsidP="0083524B">
      <w:pPr>
        <w:numPr>
          <w:ilvl w:val="0"/>
          <w:numId w:val="483"/>
        </w:numPr>
        <w:spacing w:after="0" w:line="276" w:lineRule="auto"/>
        <w:contextualSpacing/>
        <w:jc w:val="both"/>
        <w:rPr>
          <w:rFonts w:ascii="Trebuchet MS" w:hAnsi="Trebuchet MS" w:cs="Times New Roman"/>
          <w:strike/>
          <w:lang w:eastAsia="en-US"/>
        </w:rPr>
      </w:pPr>
      <w:r w:rsidRPr="00C63951">
        <w:rPr>
          <w:rFonts w:ascii="Trebuchet MS" w:hAnsi="Trebuchet MS" w:cs="Times New Roman"/>
          <w:lang w:eastAsia="en-US"/>
        </w:rPr>
        <w:t xml:space="preserve">Une note explicative au Ministre ; </w:t>
      </w:r>
    </w:p>
    <w:p w14:paraId="38717A44" w14:textId="77777777" w:rsidR="00FF4078" w:rsidRPr="00C63951" w:rsidRDefault="00FF4078" w:rsidP="0083524B">
      <w:pPr>
        <w:numPr>
          <w:ilvl w:val="0"/>
          <w:numId w:val="483"/>
        </w:numPr>
        <w:spacing w:after="240" w:line="276" w:lineRule="auto"/>
        <w:contextualSpacing/>
        <w:jc w:val="both"/>
        <w:rPr>
          <w:rFonts w:ascii="Trebuchet MS" w:hAnsi="Trebuchet MS" w:cs="Times New Roman"/>
          <w:strike/>
          <w:lang w:eastAsia="en-US"/>
        </w:rPr>
      </w:pPr>
      <w:r w:rsidRPr="00C63951">
        <w:rPr>
          <w:rFonts w:ascii="Trebuchet MS" w:hAnsi="Trebuchet MS" w:cs="Times New Roman"/>
          <w:lang w:eastAsia="en-US"/>
        </w:rPr>
        <w:t>Un projet d’arrêté portant autorisation d’</w:t>
      </w:r>
      <w:r w:rsidR="006C4AB2" w:rsidRPr="00C63951">
        <w:rPr>
          <w:rFonts w:ascii="Trebuchet MS" w:hAnsi="Trebuchet MS" w:cs="Times New Roman"/>
          <w:lang w:eastAsia="en-US"/>
        </w:rPr>
        <w:t>augmentation de capacité de production</w:t>
      </w:r>
      <w:r w:rsidRPr="00C63951">
        <w:rPr>
          <w:rFonts w:ascii="Trebuchet MS" w:hAnsi="Trebuchet MS" w:cs="Times New Roman"/>
          <w:lang w:eastAsia="en-US"/>
        </w:rPr>
        <w:t>.</w:t>
      </w:r>
    </w:p>
    <w:p w14:paraId="746C4A7B" w14:textId="77777777" w:rsidR="00FF4078" w:rsidRPr="00C63951" w:rsidRDefault="00FF4078" w:rsidP="006D6FC9">
      <w:pPr>
        <w:spacing w:after="0" w:line="276" w:lineRule="auto"/>
        <w:ind w:left="930"/>
        <w:contextualSpacing/>
        <w:jc w:val="both"/>
        <w:rPr>
          <w:rFonts w:ascii="Trebuchet MS" w:hAnsi="Trebuchet MS" w:cs="Times New Roman"/>
          <w:lang w:eastAsia="en-US"/>
        </w:rPr>
      </w:pPr>
    </w:p>
    <w:p w14:paraId="79725155" w14:textId="77777777" w:rsidR="00220664" w:rsidRPr="00C63951" w:rsidRDefault="00BA598B" w:rsidP="006D6FC9">
      <w:pPr>
        <w:pStyle w:val="Titre4"/>
        <w:numPr>
          <w:ilvl w:val="0"/>
          <w:numId w:val="0"/>
        </w:numPr>
        <w:spacing w:before="0" w:after="0" w:line="276" w:lineRule="auto"/>
        <w:rPr>
          <w:rFonts w:cs="Times New Roman"/>
          <w:bCs/>
          <w:iCs/>
        </w:rPr>
      </w:pPr>
      <w:bookmarkStart w:id="1296" w:name="_Toc78906719"/>
      <w:r w:rsidRPr="00C63951">
        <w:rPr>
          <w:rFonts w:cs="Times New Roman"/>
        </w:rPr>
        <w:t>14.3.4.5</w:t>
      </w:r>
      <w:r w:rsidR="00FF4078" w:rsidRPr="00C63951">
        <w:rPr>
          <w:rFonts w:cs="Times New Roman"/>
        </w:rPr>
        <w:t xml:space="preserve"> </w:t>
      </w:r>
      <w:r w:rsidR="00220664" w:rsidRPr="00C63951">
        <w:rPr>
          <w:rFonts w:cs="Times New Roman"/>
          <w:bCs/>
          <w:iCs/>
        </w:rPr>
        <w:t>Autorisation de délocalisation d’usine</w:t>
      </w:r>
      <w:bookmarkEnd w:id="1296"/>
    </w:p>
    <w:p w14:paraId="31A72570" w14:textId="77777777" w:rsidR="00104B41" w:rsidRPr="00C63951" w:rsidRDefault="00104B41" w:rsidP="006D6FC9">
      <w:pPr>
        <w:spacing w:after="0" w:line="276" w:lineRule="auto"/>
        <w:ind w:left="930"/>
        <w:contextualSpacing/>
        <w:jc w:val="both"/>
        <w:rPr>
          <w:rFonts w:ascii="Trebuchet MS" w:hAnsi="Trebuchet MS" w:cs="Times New Roman"/>
          <w:lang w:eastAsia="en-US"/>
        </w:rPr>
      </w:pPr>
    </w:p>
    <w:p w14:paraId="74540164" w14:textId="77777777" w:rsidR="00220664" w:rsidRPr="00C63951" w:rsidRDefault="00220664" w:rsidP="00E42F1A">
      <w:pPr>
        <w:numPr>
          <w:ilvl w:val="0"/>
          <w:numId w:val="380"/>
        </w:numPr>
        <w:spacing w:after="8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Objet de la procédure</w:t>
      </w:r>
    </w:p>
    <w:p w14:paraId="55C65303" w14:textId="77777777" w:rsidR="00220664" w:rsidRPr="00C63951" w:rsidRDefault="00220664" w:rsidP="006D6FC9">
      <w:pPr>
        <w:spacing w:after="0" w:line="276" w:lineRule="auto"/>
        <w:contextualSpacing/>
        <w:jc w:val="both"/>
        <w:rPr>
          <w:rFonts w:ascii="Trebuchet MS" w:hAnsi="Trebuchet MS" w:cs="Times New Roman"/>
          <w:lang w:eastAsia="en-US"/>
        </w:rPr>
      </w:pPr>
      <w:r w:rsidRPr="00C63951">
        <w:rPr>
          <w:rFonts w:ascii="Trebuchet MS" w:hAnsi="Trebuchet MS" w:cs="Times New Roman"/>
          <w:lang w:eastAsia="en-US"/>
        </w:rPr>
        <w:t>La présente procédure traite des démarches pour l’obtention de l’autorisation de délocalisation d’une unité de transformation du bois.</w:t>
      </w:r>
    </w:p>
    <w:p w14:paraId="346B7355" w14:textId="77777777" w:rsidR="00220664" w:rsidRPr="00C63951" w:rsidRDefault="00220664" w:rsidP="006D6FC9">
      <w:pPr>
        <w:spacing w:line="276" w:lineRule="auto"/>
        <w:contextualSpacing/>
        <w:rPr>
          <w:rFonts w:ascii="Trebuchet MS" w:hAnsi="Trebuchet MS" w:cs="Times New Roman"/>
          <w:bCs/>
          <w:lang w:eastAsia="en-US"/>
        </w:rPr>
      </w:pPr>
    </w:p>
    <w:p w14:paraId="1934442C" w14:textId="77777777" w:rsidR="00220664" w:rsidRPr="00C63951" w:rsidRDefault="00220664" w:rsidP="00E42F1A">
      <w:pPr>
        <w:numPr>
          <w:ilvl w:val="0"/>
          <w:numId w:val="380"/>
        </w:numPr>
        <w:spacing w:after="8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Application</w:t>
      </w:r>
    </w:p>
    <w:p w14:paraId="0527F99F" w14:textId="77777777" w:rsidR="00220664" w:rsidRPr="00C63951" w:rsidRDefault="00220664" w:rsidP="006D6FC9">
      <w:pPr>
        <w:tabs>
          <w:tab w:val="left" w:pos="1109"/>
        </w:tabs>
        <w:spacing w:after="0" w:line="276" w:lineRule="auto"/>
        <w:rPr>
          <w:rFonts w:ascii="Trebuchet MS" w:hAnsi="Trebuchet MS" w:cs="Times New Roman"/>
          <w:lang w:eastAsia="en-US"/>
        </w:rPr>
      </w:pPr>
      <w:r w:rsidRPr="00C63951">
        <w:rPr>
          <w:rFonts w:ascii="Trebuchet MS" w:hAnsi="Trebuchet MS" w:cs="Times New Roman"/>
          <w:lang w:eastAsia="en-US"/>
        </w:rPr>
        <w:t>La procédure s’applique à toutes personnes morales en activité désireuses d’obtenir l’autorisation de délocalisation d’une unité de transformation du bois.</w:t>
      </w:r>
    </w:p>
    <w:p w14:paraId="699FEDA0" w14:textId="77777777" w:rsidR="00AE5949" w:rsidRPr="00C63951" w:rsidRDefault="00AE5949" w:rsidP="006D6FC9">
      <w:pPr>
        <w:tabs>
          <w:tab w:val="left" w:pos="1109"/>
        </w:tabs>
        <w:spacing w:after="0" w:line="276" w:lineRule="auto"/>
        <w:rPr>
          <w:rFonts w:ascii="Trebuchet MS" w:hAnsi="Trebuchet MS" w:cs="Times New Roman"/>
          <w:lang w:eastAsia="en-US"/>
        </w:rPr>
      </w:pPr>
    </w:p>
    <w:p w14:paraId="376BFB0D" w14:textId="77777777" w:rsidR="00220664" w:rsidRPr="00C63951" w:rsidRDefault="00220664" w:rsidP="00E42F1A">
      <w:pPr>
        <w:numPr>
          <w:ilvl w:val="0"/>
          <w:numId w:val="380"/>
        </w:numPr>
        <w:spacing w:after="8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Description de la procédure</w:t>
      </w:r>
    </w:p>
    <w:p w14:paraId="448AF917" w14:textId="77777777" w:rsidR="00220664" w:rsidRPr="00C63951" w:rsidRDefault="00220664" w:rsidP="006D6FC9">
      <w:pPr>
        <w:spacing w:after="0" w:line="276" w:lineRule="auto"/>
        <w:ind w:left="720"/>
        <w:contextualSpacing/>
        <w:rPr>
          <w:rFonts w:ascii="Trebuchet MS" w:hAnsi="Trebuchet MS" w:cs="Times New Roman"/>
          <w:bCs/>
          <w:sz w:val="12"/>
          <w:szCs w:val="12"/>
          <w:lang w:eastAsia="en-US"/>
        </w:rPr>
      </w:pPr>
    </w:p>
    <w:p w14:paraId="2282B941" w14:textId="77777777" w:rsidR="00220664" w:rsidRPr="00C63951" w:rsidRDefault="00220664" w:rsidP="00E42F1A">
      <w:pPr>
        <w:numPr>
          <w:ilvl w:val="0"/>
          <w:numId w:val="379"/>
        </w:numPr>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Composition du dossier de demande</w:t>
      </w:r>
    </w:p>
    <w:p w14:paraId="0C09BA8C" w14:textId="77777777" w:rsidR="00220664" w:rsidRPr="00C63951" w:rsidRDefault="00220664" w:rsidP="006D6FC9">
      <w:pPr>
        <w:spacing w:after="0" w:line="276" w:lineRule="auto"/>
        <w:ind w:left="720"/>
        <w:contextualSpacing/>
        <w:rPr>
          <w:rFonts w:ascii="Trebuchet MS" w:hAnsi="Trebuchet MS" w:cs="Times New Roman"/>
          <w:bCs/>
          <w:sz w:val="12"/>
          <w:szCs w:val="12"/>
          <w:lang w:eastAsia="en-US"/>
        </w:rPr>
      </w:pPr>
    </w:p>
    <w:p w14:paraId="6C464EB8" w14:textId="77777777" w:rsidR="00104B41" w:rsidRPr="00C63951" w:rsidRDefault="00104B41" w:rsidP="006D6FC9">
      <w:pPr>
        <w:spacing w:after="0" w:line="276" w:lineRule="auto"/>
        <w:jc w:val="both"/>
        <w:rPr>
          <w:rFonts w:ascii="Trebuchet MS" w:hAnsi="Trebuchet MS" w:cs="Times New Roman"/>
          <w:lang w:val="fr-CI" w:eastAsia="en-US"/>
        </w:rPr>
      </w:pPr>
      <w:r w:rsidRPr="00C63951">
        <w:rPr>
          <w:rFonts w:ascii="Trebuchet MS" w:hAnsi="Trebuchet MS" w:cs="Times New Roman"/>
          <w:lang w:eastAsia="en-US"/>
        </w:rPr>
        <w:t xml:space="preserve">Le dossier de demande d’autorisation d’augmentation de capacité est constitué des pièces suivantes : </w:t>
      </w:r>
    </w:p>
    <w:p w14:paraId="6046DC15" w14:textId="77777777" w:rsidR="00104B41" w:rsidRPr="00C63951" w:rsidRDefault="00104B41" w:rsidP="006D6FC9">
      <w:pPr>
        <w:tabs>
          <w:tab w:val="left" w:pos="709"/>
        </w:tabs>
        <w:spacing w:before="80" w:after="0" w:line="276" w:lineRule="auto"/>
        <w:ind w:left="1080"/>
        <w:jc w:val="both"/>
        <w:rPr>
          <w:rFonts w:ascii="Trebuchet MS" w:hAnsi="Trebuchet MS" w:cs="Times New Roman"/>
          <w:lang w:eastAsia="en-US"/>
        </w:rPr>
      </w:pPr>
      <w:r w:rsidRPr="00C63951">
        <w:rPr>
          <w:rFonts w:ascii="Trebuchet MS" w:hAnsi="Trebuchet MS" w:cs="Times New Roman"/>
          <w:lang w:eastAsia="en-US"/>
        </w:rPr>
        <w:t>Une demande d’agrément d’augmentation de capacité adressée au Ministre des Eaux et Forêts ;</w:t>
      </w:r>
    </w:p>
    <w:p w14:paraId="1975F98F" w14:textId="77777777" w:rsidR="00104B41" w:rsidRPr="00C63951" w:rsidRDefault="00104B41" w:rsidP="006D6FC9">
      <w:pPr>
        <w:tabs>
          <w:tab w:val="left" w:pos="709"/>
        </w:tabs>
        <w:spacing w:before="80" w:after="0" w:line="276" w:lineRule="auto"/>
        <w:ind w:left="1080"/>
        <w:jc w:val="both"/>
        <w:rPr>
          <w:rFonts w:ascii="Trebuchet MS" w:hAnsi="Trebuchet MS" w:cs="Times New Roman"/>
          <w:lang w:eastAsia="en-US"/>
        </w:rPr>
      </w:pPr>
      <w:r w:rsidRPr="00C63951">
        <w:rPr>
          <w:rFonts w:ascii="Trebuchet MS" w:hAnsi="Trebuchet MS" w:cs="Times New Roman"/>
          <w:lang w:eastAsia="en-US"/>
        </w:rPr>
        <w:t>Le résumé du projet mettant en relief les aspects juridiques, financiers, techniques, commerciaux, environnementaux et sociaux :</w:t>
      </w:r>
    </w:p>
    <w:p w14:paraId="5DF393F3" w14:textId="77777777" w:rsidR="00104B41" w:rsidRPr="00C63951" w:rsidRDefault="00104B41" w:rsidP="006D6FC9">
      <w:pPr>
        <w:tabs>
          <w:tab w:val="left" w:pos="709"/>
        </w:tabs>
        <w:spacing w:after="0" w:line="276" w:lineRule="auto"/>
        <w:ind w:left="851"/>
        <w:contextualSpacing/>
        <w:jc w:val="both"/>
        <w:rPr>
          <w:rFonts w:ascii="Trebuchet MS" w:hAnsi="Trebuchet MS" w:cs="Times New Roman"/>
          <w:sz w:val="12"/>
          <w:szCs w:val="12"/>
          <w:lang w:eastAsia="en-US"/>
        </w:rPr>
      </w:pPr>
    </w:p>
    <w:p w14:paraId="647FC989" w14:textId="77777777" w:rsidR="00104B41" w:rsidRPr="00C63951" w:rsidRDefault="00104B41" w:rsidP="00E42F1A">
      <w:pPr>
        <w:numPr>
          <w:ilvl w:val="0"/>
          <w:numId w:val="371"/>
        </w:numPr>
        <w:tabs>
          <w:tab w:val="left" w:pos="1418"/>
        </w:tabs>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Dossier juridique (inscrire sur intercalaire)</w:t>
      </w:r>
    </w:p>
    <w:p w14:paraId="15637B11" w14:textId="77777777" w:rsidR="00220664" w:rsidRPr="00C63951" w:rsidRDefault="00220664" w:rsidP="0083524B">
      <w:pPr>
        <w:numPr>
          <w:ilvl w:val="0"/>
          <w:numId w:val="481"/>
        </w:numPr>
        <w:spacing w:before="80" w:after="0" w:line="276" w:lineRule="auto"/>
        <w:jc w:val="both"/>
        <w:rPr>
          <w:rFonts w:ascii="Trebuchet MS" w:hAnsi="Trebuchet MS" w:cs="Times New Roman"/>
          <w:lang w:eastAsia="en-US"/>
        </w:rPr>
      </w:pPr>
      <w:r w:rsidRPr="00C63951">
        <w:rPr>
          <w:rFonts w:ascii="Trebuchet MS" w:hAnsi="Trebuchet MS" w:cs="Times New Roman"/>
          <w:lang w:eastAsia="en-US"/>
        </w:rPr>
        <w:t>Copie de l’agrément d’installation et de fonctionnement d’usine ou une demande de copie dudit agrément auprès de l’Administration en cas de perte</w:t>
      </w:r>
      <w:r w:rsidR="006602C5" w:rsidRPr="00C63951">
        <w:rPr>
          <w:rFonts w:ascii="Trebuchet MS" w:hAnsi="Trebuchet MS" w:cs="Times New Roman"/>
          <w:lang w:eastAsia="en-US"/>
        </w:rPr>
        <w:t> ;</w:t>
      </w:r>
    </w:p>
    <w:p w14:paraId="2474FD0A" w14:textId="77777777" w:rsidR="00220664" w:rsidRPr="00C63951" w:rsidRDefault="00220664" w:rsidP="0083524B">
      <w:pPr>
        <w:numPr>
          <w:ilvl w:val="0"/>
          <w:numId w:val="481"/>
        </w:numPr>
        <w:spacing w:before="80" w:after="0" w:line="276" w:lineRule="auto"/>
        <w:jc w:val="both"/>
        <w:rPr>
          <w:rFonts w:ascii="Trebuchet MS" w:hAnsi="Trebuchet MS" w:cs="Times New Roman"/>
          <w:lang w:eastAsia="en-US"/>
        </w:rPr>
      </w:pPr>
      <w:r w:rsidRPr="00C63951">
        <w:rPr>
          <w:rFonts w:ascii="Trebuchet MS" w:hAnsi="Trebuchet MS" w:cs="Times New Roman"/>
          <w:lang w:eastAsia="en-US"/>
        </w:rPr>
        <w:t>Fiche signalétique de la société</w:t>
      </w:r>
      <w:r w:rsidR="006602C5" w:rsidRPr="00C63951">
        <w:rPr>
          <w:rFonts w:ascii="Trebuchet MS" w:hAnsi="Trebuchet MS" w:cs="Times New Roman"/>
          <w:lang w:eastAsia="en-US"/>
        </w:rPr>
        <w:t> ;</w:t>
      </w:r>
    </w:p>
    <w:p w14:paraId="371C3583" w14:textId="77777777" w:rsidR="006602C5" w:rsidRPr="00C63951" w:rsidRDefault="006602C5" w:rsidP="0083524B">
      <w:pPr>
        <w:numPr>
          <w:ilvl w:val="0"/>
          <w:numId w:val="481"/>
        </w:numPr>
        <w:spacing w:before="80" w:after="0" w:line="276" w:lineRule="auto"/>
        <w:jc w:val="both"/>
        <w:rPr>
          <w:rFonts w:ascii="Trebuchet MS" w:hAnsi="Trebuchet MS" w:cs="Times New Roman"/>
          <w:lang w:eastAsia="en-US"/>
        </w:rPr>
      </w:pPr>
      <w:r w:rsidRPr="00C63951">
        <w:rPr>
          <w:rFonts w:ascii="Trebuchet MS" w:hAnsi="Trebuchet MS" w:cs="Times New Roman"/>
          <w:lang w:eastAsia="en-US"/>
        </w:rPr>
        <w:t>Attestation de non redevance délivrée par le DAFP/MINEF</w:t>
      </w:r>
    </w:p>
    <w:p w14:paraId="503DA400" w14:textId="77777777" w:rsidR="006602C5" w:rsidRPr="00C63951" w:rsidRDefault="006602C5" w:rsidP="006D6FC9">
      <w:pPr>
        <w:spacing w:after="0" w:line="276" w:lineRule="auto"/>
        <w:ind w:left="1494"/>
        <w:contextualSpacing/>
        <w:jc w:val="both"/>
        <w:rPr>
          <w:rFonts w:ascii="Trebuchet MS" w:hAnsi="Trebuchet MS" w:cs="Times New Roman"/>
          <w:lang w:eastAsia="en-US"/>
        </w:rPr>
      </w:pPr>
    </w:p>
    <w:p w14:paraId="67C983CA" w14:textId="77777777" w:rsidR="006602C5" w:rsidRPr="00C63951" w:rsidRDefault="006602C5" w:rsidP="00E42F1A">
      <w:pPr>
        <w:numPr>
          <w:ilvl w:val="0"/>
          <w:numId w:val="371"/>
        </w:numPr>
        <w:tabs>
          <w:tab w:val="left" w:pos="1418"/>
        </w:tabs>
        <w:spacing w:after="0" w:line="276" w:lineRule="auto"/>
        <w:contextualSpacing/>
        <w:jc w:val="both"/>
        <w:rPr>
          <w:rFonts w:ascii="Trebuchet MS" w:hAnsi="Trebuchet MS" w:cs="Times New Roman"/>
          <w:bCs/>
          <w:lang w:eastAsia="en-US"/>
        </w:rPr>
      </w:pPr>
      <w:r w:rsidRPr="00C63951">
        <w:rPr>
          <w:rFonts w:ascii="Trebuchet MS" w:hAnsi="Trebuchet MS" w:cs="Times New Roman"/>
          <w:b/>
          <w:lang w:eastAsia="en-US"/>
        </w:rPr>
        <w:t>Dossier technique (inscrire sur intercalaire)</w:t>
      </w:r>
      <w:r w:rsidRPr="00C63951">
        <w:rPr>
          <w:rFonts w:ascii="Trebuchet MS" w:hAnsi="Trebuchet MS" w:cs="Times New Roman"/>
          <w:bCs/>
          <w:lang w:eastAsia="en-US"/>
        </w:rPr>
        <w:t xml:space="preserve"> comprenant les différentes composantes :</w:t>
      </w:r>
    </w:p>
    <w:p w14:paraId="38D1DCE3" w14:textId="77777777" w:rsidR="006602C5" w:rsidRPr="00C63951" w:rsidRDefault="006602C5" w:rsidP="0083524B">
      <w:pPr>
        <w:numPr>
          <w:ilvl w:val="0"/>
          <w:numId w:val="481"/>
        </w:numPr>
        <w:spacing w:before="80" w:after="0" w:line="276" w:lineRule="auto"/>
        <w:jc w:val="both"/>
        <w:rPr>
          <w:rFonts w:ascii="Trebuchet MS" w:hAnsi="Trebuchet MS" w:cs="Times New Roman"/>
          <w:lang w:eastAsia="en-US"/>
        </w:rPr>
      </w:pPr>
      <w:r w:rsidRPr="00C63951">
        <w:rPr>
          <w:rFonts w:ascii="Trebuchet MS" w:hAnsi="Trebuchet MS" w:cs="Times New Roman"/>
          <w:lang w:eastAsia="en-US"/>
        </w:rPr>
        <w:t>Présentation du projet (définition, objectif, intérêt socio-économique)</w:t>
      </w:r>
    </w:p>
    <w:p w14:paraId="6613B7A5" w14:textId="77777777" w:rsidR="00220664" w:rsidRPr="00C63951" w:rsidRDefault="00220664" w:rsidP="0083524B">
      <w:pPr>
        <w:numPr>
          <w:ilvl w:val="0"/>
          <w:numId w:val="481"/>
        </w:numPr>
        <w:spacing w:before="80" w:after="0" w:line="276" w:lineRule="auto"/>
        <w:jc w:val="both"/>
        <w:rPr>
          <w:rFonts w:ascii="Trebuchet MS" w:hAnsi="Trebuchet MS" w:cs="Times New Roman"/>
          <w:lang w:eastAsia="en-US"/>
        </w:rPr>
      </w:pPr>
      <w:r w:rsidRPr="00C63951">
        <w:rPr>
          <w:rFonts w:ascii="Trebuchet MS" w:hAnsi="Trebuchet MS" w:cs="Times New Roman"/>
          <w:lang w:eastAsia="en-US"/>
        </w:rPr>
        <w:t>Localisation du site et justification</w:t>
      </w:r>
      <w:r w:rsidR="006602C5" w:rsidRPr="00C63951">
        <w:rPr>
          <w:rFonts w:ascii="Trebuchet MS" w:hAnsi="Trebuchet MS" w:cs="Times New Roman"/>
          <w:lang w:eastAsia="en-US"/>
        </w:rPr>
        <w:t xml:space="preserve"> de la délocalisation </w:t>
      </w:r>
      <w:r w:rsidRPr="00C63951">
        <w:rPr>
          <w:rFonts w:ascii="Trebuchet MS" w:hAnsi="Trebuchet MS" w:cs="Times New Roman"/>
          <w:lang w:eastAsia="en-US"/>
        </w:rPr>
        <w:t>: (a) lettre d’attribution des lots ou tout autre document qui certifie l’acquisition du site, (b) avis de non objection d’une autorité administrative locale pour les sites situés hors zones industrielles</w:t>
      </w:r>
      <w:r w:rsidR="006602C5" w:rsidRPr="00C63951">
        <w:rPr>
          <w:rFonts w:ascii="Trebuchet MS" w:hAnsi="Trebuchet MS" w:cs="Times New Roman"/>
          <w:lang w:eastAsia="en-US"/>
        </w:rPr>
        <w:t>.</w:t>
      </w:r>
    </w:p>
    <w:p w14:paraId="1D792436" w14:textId="77777777" w:rsidR="00220664" w:rsidRPr="00C63951" w:rsidRDefault="00220664" w:rsidP="0083524B">
      <w:pPr>
        <w:numPr>
          <w:ilvl w:val="0"/>
          <w:numId w:val="481"/>
        </w:numPr>
        <w:spacing w:before="80" w:after="0" w:line="276" w:lineRule="auto"/>
        <w:jc w:val="both"/>
        <w:rPr>
          <w:rFonts w:ascii="Trebuchet MS" w:hAnsi="Trebuchet MS" w:cs="Times New Roman"/>
          <w:iCs/>
          <w:lang w:eastAsia="en-US"/>
        </w:rPr>
      </w:pPr>
      <w:r w:rsidRPr="00C63951">
        <w:rPr>
          <w:rFonts w:ascii="Trebuchet MS" w:hAnsi="Trebuchet MS" w:cs="Times New Roman"/>
          <w:lang w:eastAsia="en-US"/>
        </w:rPr>
        <w:t>Etude d’impact environnemental et social</w:t>
      </w:r>
      <w:r w:rsidR="006602C5" w:rsidRPr="00C63951">
        <w:rPr>
          <w:rFonts w:ascii="Trebuchet MS" w:hAnsi="Trebuchet MS" w:cs="Times New Roman"/>
          <w:lang w:eastAsia="en-US"/>
        </w:rPr>
        <w:t xml:space="preserve"> : </w:t>
      </w:r>
      <w:r w:rsidRPr="00C63951">
        <w:rPr>
          <w:rFonts w:ascii="Trebuchet MS" w:hAnsi="Trebuchet MS" w:cs="Times New Roman"/>
          <w:iCs/>
          <w:lang w:eastAsia="en-US"/>
        </w:rPr>
        <w:t xml:space="preserve">Produire un Arrêté d’approbation du </w:t>
      </w:r>
      <w:r w:rsidRPr="00234199">
        <w:rPr>
          <w:rFonts w:ascii="Trebuchet MS" w:hAnsi="Trebuchet MS" w:cs="Times New Roman"/>
          <w:iCs/>
          <w:lang w:eastAsia="en-US"/>
        </w:rPr>
        <w:t>CIES</w:t>
      </w:r>
      <w:r w:rsidRPr="00C63951">
        <w:rPr>
          <w:rFonts w:ascii="Trebuchet MS" w:hAnsi="Trebuchet MS" w:cs="Times New Roman"/>
          <w:iCs/>
          <w:lang w:eastAsia="en-US"/>
        </w:rPr>
        <w:t xml:space="preserve"> ou de l’EIES du projet de délocalisation de l’usine et énoncer les mesures à prendre pour la protection de l’environnement.</w:t>
      </w:r>
    </w:p>
    <w:p w14:paraId="4B6EFB57" w14:textId="77777777" w:rsidR="00220664" w:rsidRPr="00C63951" w:rsidRDefault="00220664" w:rsidP="006D6FC9">
      <w:pPr>
        <w:spacing w:after="0" w:line="276" w:lineRule="auto"/>
        <w:ind w:left="1080"/>
        <w:jc w:val="both"/>
        <w:rPr>
          <w:rFonts w:ascii="Trebuchet MS" w:hAnsi="Trebuchet MS" w:cs="Times New Roman"/>
          <w:i/>
          <w:lang w:eastAsia="en-US"/>
        </w:rPr>
      </w:pPr>
    </w:p>
    <w:p w14:paraId="7BAD1CA2" w14:textId="77777777" w:rsidR="00220664" w:rsidRPr="00C63951" w:rsidRDefault="00220664" w:rsidP="00E42F1A">
      <w:pPr>
        <w:numPr>
          <w:ilvl w:val="0"/>
          <w:numId w:val="371"/>
        </w:numPr>
        <w:tabs>
          <w:tab w:val="left" w:pos="1418"/>
        </w:tabs>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Dossier financier et commercial (inscrire sur intercalaire les différentes composantes)</w:t>
      </w:r>
    </w:p>
    <w:p w14:paraId="3B305F80" w14:textId="77777777" w:rsidR="00220664" w:rsidRPr="00C63951" w:rsidRDefault="00220664" w:rsidP="0083524B">
      <w:pPr>
        <w:numPr>
          <w:ilvl w:val="0"/>
          <w:numId w:val="481"/>
        </w:numPr>
        <w:spacing w:before="80" w:after="0" w:line="276" w:lineRule="auto"/>
        <w:jc w:val="both"/>
        <w:rPr>
          <w:rFonts w:ascii="Trebuchet MS" w:hAnsi="Trebuchet MS" w:cs="Times New Roman"/>
          <w:lang w:eastAsia="en-US"/>
        </w:rPr>
      </w:pPr>
      <w:r w:rsidRPr="00C63951">
        <w:rPr>
          <w:rFonts w:ascii="Trebuchet MS" w:hAnsi="Trebuchet MS" w:cs="Times New Roman"/>
          <w:lang w:eastAsia="en-US"/>
        </w:rPr>
        <w:t>Investissements et sources de financement (à justifier)</w:t>
      </w:r>
      <w:r w:rsidR="006602C5" w:rsidRPr="00C63951">
        <w:rPr>
          <w:rFonts w:ascii="Trebuchet MS" w:hAnsi="Trebuchet MS" w:cs="Times New Roman"/>
          <w:lang w:eastAsia="en-US"/>
        </w:rPr>
        <w:t> ;</w:t>
      </w:r>
    </w:p>
    <w:p w14:paraId="49CC73A9" w14:textId="77777777" w:rsidR="006602C5" w:rsidRPr="00C63951" w:rsidRDefault="006602C5" w:rsidP="0083524B">
      <w:pPr>
        <w:numPr>
          <w:ilvl w:val="0"/>
          <w:numId w:val="481"/>
        </w:numPr>
        <w:spacing w:before="80" w:after="0" w:line="276" w:lineRule="auto"/>
        <w:jc w:val="both"/>
        <w:rPr>
          <w:rFonts w:ascii="Trebuchet MS" w:hAnsi="Trebuchet MS" w:cs="Times New Roman"/>
          <w:lang w:eastAsia="en-US"/>
        </w:rPr>
      </w:pPr>
      <w:r w:rsidRPr="00C63951">
        <w:rPr>
          <w:rFonts w:ascii="Trebuchet MS" w:hAnsi="Trebuchet MS" w:cs="Times New Roman"/>
          <w:lang w:eastAsia="en-US"/>
        </w:rPr>
        <w:t>Marché en précisant la part (pourcentage) de chaque marché dans les ventes (Marché local (au moins 30% de la production), sous régional ou international) ;</w:t>
      </w:r>
    </w:p>
    <w:p w14:paraId="437E0325" w14:textId="77777777" w:rsidR="00220664" w:rsidRPr="00C63951" w:rsidRDefault="00220664" w:rsidP="006D6FC9">
      <w:pPr>
        <w:spacing w:before="80" w:after="0" w:line="276" w:lineRule="auto"/>
        <w:ind w:left="1854"/>
        <w:jc w:val="both"/>
        <w:rPr>
          <w:rFonts w:ascii="Trebuchet MS" w:hAnsi="Trebuchet MS" w:cs="Times New Roman"/>
          <w:lang w:eastAsia="en-US"/>
        </w:rPr>
      </w:pPr>
    </w:p>
    <w:p w14:paraId="544B79BB" w14:textId="77777777" w:rsidR="00220664" w:rsidRPr="00C63951" w:rsidRDefault="00220664" w:rsidP="00E42F1A">
      <w:pPr>
        <w:numPr>
          <w:ilvl w:val="0"/>
          <w:numId w:val="379"/>
        </w:numPr>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Procédure pour l’obtention de l’autorisation de délocalisation d’une unité de transformation du bois</w:t>
      </w:r>
    </w:p>
    <w:p w14:paraId="6E89EC39" w14:textId="77777777" w:rsidR="00FF4078" w:rsidRPr="00C63951" w:rsidRDefault="00FF4078" w:rsidP="006D6FC9">
      <w:pPr>
        <w:spacing w:after="120" w:line="276" w:lineRule="auto"/>
        <w:ind w:left="1440"/>
        <w:jc w:val="both"/>
        <w:rPr>
          <w:rFonts w:ascii="Trebuchet MS" w:hAnsi="Trebuchet MS" w:cs="Times New Roman"/>
          <w:b/>
          <w:lang w:eastAsia="en-US"/>
        </w:rPr>
      </w:pPr>
      <w:r w:rsidRPr="00C63951">
        <w:rPr>
          <w:rFonts w:ascii="Trebuchet MS" w:hAnsi="Trebuchet MS" w:cs="Times New Roman"/>
          <w:lang w:eastAsia="en-US"/>
        </w:rPr>
        <w:t>La procédure suit les étapes décrites pour les dossiers analysés par la CADA</w:t>
      </w:r>
      <w:r w:rsidRPr="00C63951">
        <w:rPr>
          <w:rFonts w:ascii="Trebuchet MS" w:hAnsi="Trebuchet MS" w:cs="Times New Roman"/>
          <w:b/>
          <w:lang w:eastAsia="en-US"/>
        </w:rPr>
        <w:t>.</w:t>
      </w:r>
    </w:p>
    <w:p w14:paraId="3C383920" w14:textId="77777777" w:rsidR="00FF4078" w:rsidRPr="00C63951" w:rsidRDefault="00FF4078" w:rsidP="006D6FC9">
      <w:pPr>
        <w:spacing w:after="0" w:line="276" w:lineRule="auto"/>
        <w:ind w:left="1440"/>
        <w:jc w:val="both"/>
        <w:rPr>
          <w:rFonts w:ascii="Trebuchet MS" w:hAnsi="Trebuchet MS" w:cs="Times New Roman"/>
          <w:lang w:eastAsia="en-US"/>
        </w:rPr>
      </w:pPr>
      <w:r w:rsidRPr="00C63951">
        <w:rPr>
          <w:rFonts w:ascii="Trebuchet MS" w:hAnsi="Trebuchet MS" w:cs="Times New Roman"/>
          <w:lang w:eastAsia="en-US"/>
        </w:rPr>
        <w:t>Toutefois, à l’étape 6, si le dossier remplit toutes les exigences requises, une visite technique de l’usine est organisée par la Sous-direction de l’Industrie et la Direction Régionale concernée ; la mission produit en complément du dossier :</w:t>
      </w:r>
    </w:p>
    <w:p w14:paraId="53F44230" w14:textId="77777777" w:rsidR="00FF4078" w:rsidRPr="00C63951" w:rsidRDefault="00FF4078" w:rsidP="0083524B">
      <w:pPr>
        <w:numPr>
          <w:ilvl w:val="0"/>
          <w:numId w:val="483"/>
        </w:numPr>
        <w:spacing w:after="0" w:line="276" w:lineRule="auto"/>
        <w:contextualSpacing/>
        <w:jc w:val="both"/>
        <w:rPr>
          <w:rFonts w:ascii="Trebuchet MS" w:hAnsi="Trebuchet MS" w:cs="Times New Roman"/>
          <w:strike/>
          <w:lang w:eastAsia="en-US"/>
        </w:rPr>
      </w:pPr>
      <w:r w:rsidRPr="00C63951">
        <w:rPr>
          <w:rFonts w:ascii="Trebuchet MS" w:hAnsi="Trebuchet MS" w:cs="Times New Roman"/>
          <w:lang w:eastAsia="en-US"/>
        </w:rPr>
        <w:t xml:space="preserve">Un compte rendu de mission ; </w:t>
      </w:r>
    </w:p>
    <w:p w14:paraId="5C9C02CD" w14:textId="77777777" w:rsidR="00FF4078" w:rsidRPr="00C63951" w:rsidRDefault="00FF4078" w:rsidP="0083524B">
      <w:pPr>
        <w:numPr>
          <w:ilvl w:val="0"/>
          <w:numId w:val="483"/>
        </w:numPr>
        <w:spacing w:after="0" w:line="276" w:lineRule="auto"/>
        <w:contextualSpacing/>
        <w:jc w:val="both"/>
        <w:rPr>
          <w:rFonts w:ascii="Trebuchet MS" w:hAnsi="Trebuchet MS" w:cs="Times New Roman"/>
          <w:strike/>
          <w:lang w:eastAsia="en-US"/>
        </w:rPr>
      </w:pPr>
      <w:r w:rsidRPr="00C63951">
        <w:rPr>
          <w:rFonts w:ascii="Trebuchet MS" w:hAnsi="Trebuchet MS" w:cs="Times New Roman"/>
          <w:lang w:eastAsia="en-US"/>
        </w:rPr>
        <w:t xml:space="preserve">Un procès-verbal de visite technique ; </w:t>
      </w:r>
    </w:p>
    <w:p w14:paraId="68246ABB" w14:textId="77777777" w:rsidR="00FF4078" w:rsidRPr="00C63951" w:rsidRDefault="00FF4078" w:rsidP="0083524B">
      <w:pPr>
        <w:numPr>
          <w:ilvl w:val="0"/>
          <w:numId w:val="483"/>
        </w:numPr>
        <w:spacing w:after="0" w:line="276" w:lineRule="auto"/>
        <w:contextualSpacing/>
        <w:jc w:val="both"/>
        <w:rPr>
          <w:rFonts w:ascii="Trebuchet MS" w:hAnsi="Trebuchet MS" w:cs="Times New Roman"/>
          <w:strike/>
          <w:lang w:eastAsia="en-US"/>
        </w:rPr>
      </w:pPr>
      <w:r w:rsidRPr="00C63951">
        <w:rPr>
          <w:rFonts w:ascii="Trebuchet MS" w:hAnsi="Trebuchet MS" w:cs="Times New Roman"/>
          <w:lang w:eastAsia="en-US"/>
        </w:rPr>
        <w:t xml:space="preserve">Une note explicative au Ministre ; </w:t>
      </w:r>
    </w:p>
    <w:p w14:paraId="581F763A" w14:textId="77777777" w:rsidR="00FF4078" w:rsidRPr="00C63951" w:rsidRDefault="00FF4078" w:rsidP="0083524B">
      <w:pPr>
        <w:numPr>
          <w:ilvl w:val="0"/>
          <w:numId w:val="483"/>
        </w:numPr>
        <w:spacing w:after="240" w:line="276" w:lineRule="auto"/>
        <w:contextualSpacing/>
        <w:jc w:val="both"/>
        <w:rPr>
          <w:rFonts w:ascii="Trebuchet MS" w:hAnsi="Trebuchet MS" w:cs="Times New Roman"/>
          <w:strike/>
          <w:lang w:eastAsia="en-US"/>
        </w:rPr>
      </w:pPr>
      <w:r w:rsidRPr="00C63951">
        <w:rPr>
          <w:rFonts w:ascii="Trebuchet MS" w:hAnsi="Trebuchet MS" w:cs="Times New Roman"/>
          <w:lang w:eastAsia="en-US"/>
        </w:rPr>
        <w:t xml:space="preserve">Un projet d’arrêté portant autorisation </w:t>
      </w:r>
      <w:r w:rsidR="006C4AB2" w:rsidRPr="00C63951">
        <w:rPr>
          <w:rFonts w:ascii="Trebuchet MS" w:hAnsi="Trebuchet MS" w:cs="Times New Roman"/>
          <w:lang w:eastAsia="en-US"/>
        </w:rPr>
        <w:t xml:space="preserve">de délocalisation, </w:t>
      </w:r>
      <w:r w:rsidRPr="00C63951">
        <w:rPr>
          <w:rFonts w:ascii="Trebuchet MS" w:hAnsi="Trebuchet MS" w:cs="Times New Roman"/>
          <w:lang w:eastAsia="en-US"/>
        </w:rPr>
        <w:t>d’installation et de fonctionnement d’usine.</w:t>
      </w:r>
    </w:p>
    <w:p w14:paraId="4A07774C" w14:textId="77777777" w:rsidR="00220664" w:rsidRPr="00C63951" w:rsidRDefault="00220664" w:rsidP="006D6FC9">
      <w:pPr>
        <w:spacing w:after="0" w:line="276" w:lineRule="auto"/>
        <w:ind w:left="720"/>
        <w:jc w:val="both"/>
        <w:rPr>
          <w:rFonts w:ascii="Trebuchet MS" w:hAnsi="Trebuchet MS" w:cs="Times New Roman"/>
          <w:strike/>
          <w:lang w:eastAsia="en-US"/>
        </w:rPr>
      </w:pPr>
    </w:p>
    <w:p w14:paraId="1B786B7D" w14:textId="77777777" w:rsidR="00C6446B" w:rsidRPr="00C63951" w:rsidRDefault="00BA598B" w:rsidP="006D6FC9">
      <w:pPr>
        <w:pStyle w:val="Titre4"/>
        <w:numPr>
          <w:ilvl w:val="0"/>
          <w:numId w:val="0"/>
        </w:numPr>
        <w:spacing w:before="0" w:after="0" w:line="276" w:lineRule="auto"/>
        <w:rPr>
          <w:rFonts w:cs="Times New Roman"/>
          <w:bCs/>
          <w:iCs/>
        </w:rPr>
      </w:pPr>
      <w:bookmarkStart w:id="1297" w:name="_Toc78906720"/>
      <w:r w:rsidRPr="00C63951">
        <w:rPr>
          <w:rFonts w:cs="Times New Roman"/>
        </w:rPr>
        <w:t>14.3.4</w:t>
      </w:r>
      <w:r w:rsidR="00CE49DC" w:rsidRPr="00C63951">
        <w:rPr>
          <w:rFonts w:cs="Times New Roman"/>
        </w:rPr>
        <w:t>.</w:t>
      </w:r>
      <w:r w:rsidR="00104B41" w:rsidRPr="00C63951">
        <w:rPr>
          <w:rFonts w:cs="Times New Roman"/>
        </w:rPr>
        <w:t>6</w:t>
      </w:r>
      <w:r w:rsidR="00AE2D04" w:rsidRPr="00C63951">
        <w:rPr>
          <w:rFonts w:cs="Times New Roman"/>
        </w:rPr>
        <w:t xml:space="preserve"> </w:t>
      </w:r>
      <w:r w:rsidR="00C6446B" w:rsidRPr="00C63951">
        <w:rPr>
          <w:rFonts w:cs="Times New Roman"/>
          <w:bCs/>
          <w:iCs/>
        </w:rPr>
        <w:t>Permis de transformateur de résidus de sciage</w:t>
      </w:r>
      <w:bookmarkEnd w:id="1297"/>
    </w:p>
    <w:p w14:paraId="75C05BD2" w14:textId="77777777" w:rsidR="006C4AB2" w:rsidRPr="00C63951" w:rsidRDefault="006C4AB2" w:rsidP="006D6FC9">
      <w:pPr>
        <w:spacing w:after="0" w:line="276" w:lineRule="auto"/>
        <w:jc w:val="both"/>
        <w:rPr>
          <w:rFonts w:ascii="Trebuchet MS" w:eastAsia="Times New Roman" w:hAnsi="Trebuchet MS" w:cs="Times New Roman"/>
        </w:rPr>
      </w:pPr>
    </w:p>
    <w:p w14:paraId="6F8F7714" w14:textId="77777777" w:rsidR="00C6446B" w:rsidRPr="00C63951" w:rsidRDefault="00C6446B" w:rsidP="00E42F1A">
      <w:pPr>
        <w:numPr>
          <w:ilvl w:val="0"/>
          <w:numId w:val="375"/>
        </w:numPr>
        <w:spacing w:after="12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Objet de la procédure</w:t>
      </w:r>
    </w:p>
    <w:p w14:paraId="6DD83AC4" w14:textId="77777777" w:rsidR="00C6446B" w:rsidRPr="00C63951" w:rsidRDefault="00C6446B" w:rsidP="006D6FC9">
      <w:pPr>
        <w:spacing w:after="0" w:line="276" w:lineRule="auto"/>
        <w:jc w:val="both"/>
        <w:rPr>
          <w:rFonts w:ascii="Trebuchet MS" w:eastAsia="Times New Roman" w:hAnsi="Trebuchet MS" w:cs="Times New Roman"/>
        </w:rPr>
      </w:pPr>
      <w:r w:rsidRPr="00C63951">
        <w:rPr>
          <w:rFonts w:ascii="Trebuchet MS" w:eastAsia="Times New Roman" w:hAnsi="Trebuchet MS" w:cs="Times New Roman"/>
        </w:rPr>
        <w:t xml:space="preserve">La présente procédure traite des démarches pour l’obtention du permis de transformation des résidus de sciage et produits usinés. </w:t>
      </w:r>
    </w:p>
    <w:p w14:paraId="1B535ED3" w14:textId="77777777" w:rsidR="006C4AB2" w:rsidRPr="00C63951" w:rsidRDefault="006C4AB2" w:rsidP="006D6FC9">
      <w:pPr>
        <w:spacing w:after="0" w:line="276" w:lineRule="auto"/>
        <w:jc w:val="both"/>
        <w:rPr>
          <w:rFonts w:ascii="Trebuchet MS" w:eastAsia="Times New Roman" w:hAnsi="Trebuchet MS" w:cs="Times New Roman"/>
        </w:rPr>
      </w:pPr>
    </w:p>
    <w:p w14:paraId="68699499" w14:textId="77777777" w:rsidR="00C6446B" w:rsidRPr="00C63951" w:rsidRDefault="00C6446B" w:rsidP="00E42F1A">
      <w:pPr>
        <w:numPr>
          <w:ilvl w:val="0"/>
          <w:numId w:val="375"/>
        </w:numPr>
        <w:spacing w:after="12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Application</w:t>
      </w:r>
    </w:p>
    <w:p w14:paraId="3576AA84" w14:textId="77777777" w:rsidR="00C6446B" w:rsidRPr="00C63951" w:rsidRDefault="00C6446B" w:rsidP="006D6FC9">
      <w:pPr>
        <w:spacing w:after="0" w:line="276" w:lineRule="auto"/>
        <w:jc w:val="both"/>
        <w:rPr>
          <w:rFonts w:ascii="Trebuchet MS" w:eastAsia="Times New Roman" w:hAnsi="Trebuchet MS" w:cs="Times New Roman"/>
        </w:rPr>
      </w:pPr>
      <w:r w:rsidRPr="00C63951">
        <w:rPr>
          <w:rFonts w:ascii="Trebuchet MS" w:eastAsia="Times New Roman" w:hAnsi="Trebuchet MS" w:cs="Times New Roman"/>
        </w:rPr>
        <w:t>La procédure s’applique à toute personne physique ou morale désireuse de s’adonner à la transformation des résidus de sciage et produits usinés.</w:t>
      </w:r>
    </w:p>
    <w:p w14:paraId="24786A3D" w14:textId="77777777" w:rsidR="00CE49DC" w:rsidRPr="00C63951" w:rsidRDefault="00CE49DC" w:rsidP="006D6FC9">
      <w:pPr>
        <w:spacing w:after="0" w:line="276" w:lineRule="auto"/>
        <w:jc w:val="both"/>
        <w:rPr>
          <w:rFonts w:ascii="Trebuchet MS" w:eastAsia="Times New Roman" w:hAnsi="Trebuchet MS" w:cs="Times New Roman"/>
        </w:rPr>
      </w:pPr>
    </w:p>
    <w:p w14:paraId="3A90694C" w14:textId="77777777" w:rsidR="00C6446B" w:rsidRPr="00C63951" w:rsidRDefault="00C6446B" w:rsidP="00E42F1A">
      <w:pPr>
        <w:numPr>
          <w:ilvl w:val="0"/>
          <w:numId w:val="375"/>
        </w:numPr>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Description de la procédure</w:t>
      </w:r>
    </w:p>
    <w:p w14:paraId="512458DB" w14:textId="77777777" w:rsidR="00C6446B" w:rsidRPr="00C63951" w:rsidRDefault="00C6446B" w:rsidP="006D6FC9">
      <w:pPr>
        <w:tabs>
          <w:tab w:val="left" w:pos="1956"/>
        </w:tabs>
        <w:spacing w:after="0" w:line="276" w:lineRule="auto"/>
        <w:ind w:left="360"/>
        <w:contextualSpacing/>
        <w:jc w:val="both"/>
        <w:rPr>
          <w:rFonts w:ascii="Trebuchet MS" w:hAnsi="Trebuchet MS" w:cs="Times New Roman"/>
          <w:bCs/>
          <w:lang w:eastAsia="en-US"/>
        </w:rPr>
      </w:pPr>
    </w:p>
    <w:p w14:paraId="7A71B800" w14:textId="77777777" w:rsidR="00C6446B" w:rsidRPr="00C63951" w:rsidRDefault="00C6446B" w:rsidP="00E42F1A">
      <w:pPr>
        <w:numPr>
          <w:ilvl w:val="0"/>
          <w:numId w:val="373"/>
        </w:numPr>
        <w:tabs>
          <w:tab w:val="left" w:pos="1109"/>
        </w:tabs>
        <w:spacing w:after="12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Composition du dossier de demande</w:t>
      </w:r>
    </w:p>
    <w:p w14:paraId="77ACCE29" w14:textId="77777777" w:rsidR="00C6446B" w:rsidRPr="00C63951" w:rsidRDefault="00C6446B" w:rsidP="006D6FC9">
      <w:pPr>
        <w:spacing w:after="0" w:line="276" w:lineRule="auto"/>
        <w:jc w:val="both"/>
        <w:rPr>
          <w:rFonts w:ascii="Trebuchet MS" w:eastAsia="Times New Roman" w:hAnsi="Trebuchet MS" w:cs="Times New Roman"/>
        </w:rPr>
      </w:pPr>
      <w:r w:rsidRPr="00C63951">
        <w:rPr>
          <w:rFonts w:ascii="Trebuchet MS" w:eastAsia="Times New Roman" w:hAnsi="Trebuchet MS" w:cs="Times New Roman"/>
        </w:rPr>
        <w:t xml:space="preserve">Le dossier de demande de permis de transformateur de résidus de sciage </w:t>
      </w:r>
      <w:r w:rsidR="006A1B77" w:rsidRPr="00C63951">
        <w:rPr>
          <w:rFonts w:ascii="Trebuchet MS" w:eastAsia="Times New Roman" w:hAnsi="Trebuchet MS" w:cs="Times New Roman"/>
        </w:rPr>
        <w:t xml:space="preserve">est </w:t>
      </w:r>
      <w:r w:rsidRPr="00C63951">
        <w:rPr>
          <w:rFonts w:ascii="Trebuchet MS" w:eastAsia="Times New Roman" w:hAnsi="Trebuchet MS" w:cs="Times New Roman"/>
        </w:rPr>
        <w:t>constitué</w:t>
      </w:r>
      <w:r w:rsidR="006A1B77" w:rsidRPr="00C63951">
        <w:rPr>
          <w:rFonts w:ascii="Trebuchet MS" w:eastAsia="Times New Roman" w:hAnsi="Trebuchet MS" w:cs="Times New Roman"/>
        </w:rPr>
        <w:t xml:space="preserve"> </w:t>
      </w:r>
      <w:r w:rsidRPr="00C63951">
        <w:rPr>
          <w:rFonts w:ascii="Trebuchet MS" w:eastAsia="Times New Roman" w:hAnsi="Trebuchet MS" w:cs="Times New Roman"/>
        </w:rPr>
        <w:t>des pièces suivantes :</w:t>
      </w:r>
    </w:p>
    <w:p w14:paraId="3B6DE5F8" w14:textId="77777777" w:rsidR="00C6446B" w:rsidRPr="00C63951" w:rsidRDefault="001667A1" w:rsidP="00E42F1A">
      <w:pPr>
        <w:numPr>
          <w:ilvl w:val="0"/>
          <w:numId w:val="376"/>
        </w:numPr>
        <w:spacing w:before="80" w:after="8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Une</w:t>
      </w:r>
      <w:r w:rsidR="00C6446B" w:rsidRPr="00C63951">
        <w:rPr>
          <w:rFonts w:ascii="Trebuchet MS" w:hAnsi="Trebuchet MS" w:cs="Times New Roman"/>
          <w:lang w:eastAsia="en-US"/>
        </w:rPr>
        <w:t xml:space="preserve"> demande de permis de transformation des résidus de sciage, adressée </w:t>
      </w:r>
      <w:r w:rsidR="003678BF" w:rsidRPr="00C63951">
        <w:rPr>
          <w:rFonts w:ascii="Trebuchet MS" w:hAnsi="Trebuchet MS" w:cs="Times New Roman"/>
          <w:lang w:eastAsia="en-US"/>
        </w:rPr>
        <w:t>au</w:t>
      </w:r>
      <w:r w:rsidR="00C6446B" w:rsidRPr="00C63951">
        <w:rPr>
          <w:rFonts w:ascii="Trebuchet MS" w:hAnsi="Trebuchet MS" w:cs="Times New Roman"/>
          <w:lang w:eastAsia="en-US"/>
        </w:rPr>
        <w:t xml:space="preserve"> Ministre des Eaux et Forêts</w:t>
      </w:r>
      <w:r w:rsidR="00BD0070" w:rsidRPr="00C63951">
        <w:rPr>
          <w:rFonts w:ascii="Trebuchet MS" w:hAnsi="Trebuchet MS" w:cs="Times New Roman"/>
          <w:lang w:eastAsia="en-US"/>
        </w:rPr>
        <w:t xml:space="preserve"> </w:t>
      </w:r>
      <w:r w:rsidR="00C6446B" w:rsidRPr="00C63951">
        <w:rPr>
          <w:rFonts w:ascii="Trebuchet MS" w:hAnsi="Trebuchet MS" w:cs="Times New Roman"/>
          <w:lang w:eastAsia="en-US"/>
        </w:rPr>
        <w:t>;</w:t>
      </w:r>
    </w:p>
    <w:p w14:paraId="021C244E" w14:textId="77777777" w:rsidR="00C6446B" w:rsidRPr="00C63951" w:rsidRDefault="001667A1" w:rsidP="00E42F1A">
      <w:pPr>
        <w:numPr>
          <w:ilvl w:val="0"/>
          <w:numId w:val="376"/>
        </w:numPr>
        <w:spacing w:after="8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Un</w:t>
      </w:r>
      <w:r w:rsidR="00C6446B" w:rsidRPr="00C63951">
        <w:rPr>
          <w:rFonts w:ascii="Trebuchet MS" w:hAnsi="Trebuchet MS" w:cs="Times New Roman"/>
          <w:lang w:eastAsia="en-US"/>
        </w:rPr>
        <w:t xml:space="preserve"> contrat entre </w:t>
      </w:r>
      <w:r w:rsidR="006A1B77" w:rsidRPr="00C63951">
        <w:rPr>
          <w:rFonts w:ascii="Trebuchet MS" w:hAnsi="Trebuchet MS" w:cs="Times New Roman"/>
          <w:lang w:eastAsia="en-US"/>
        </w:rPr>
        <w:t xml:space="preserve">un </w:t>
      </w:r>
      <w:r w:rsidR="00C6446B" w:rsidRPr="00C63951">
        <w:rPr>
          <w:rFonts w:ascii="Trebuchet MS" w:hAnsi="Trebuchet MS" w:cs="Times New Roman"/>
          <w:lang w:eastAsia="en-US"/>
        </w:rPr>
        <w:t xml:space="preserve">industriel agréé et </w:t>
      </w:r>
      <w:r w:rsidR="006A1B77" w:rsidRPr="00C63951">
        <w:rPr>
          <w:rFonts w:ascii="Trebuchet MS" w:hAnsi="Trebuchet MS" w:cs="Times New Roman"/>
          <w:lang w:eastAsia="en-US"/>
        </w:rPr>
        <w:t xml:space="preserve">le demandeur de permis de </w:t>
      </w:r>
      <w:r w:rsidR="00C6446B" w:rsidRPr="00C63951">
        <w:rPr>
          <w:rFonts w:ascii="Trebuchet MS" w:hAnsi="Trebuchet MS" w:cs="Times New Roman"/>
          <w:lang w:eastAsia="en-US"/>
        </w:rPr>
        <w:t>transformateur de résidus de sciage</w:t>
      </w:r>
      <w:r w:rsidR="00BD0070" w:rsidRPr="00C63951">
        <w:rPr>
          <w:rFonts w:ascii="Trebuchet MS" w:hAnsi="Trebuchet MS" w:cs="Times New Roman"/>
          <w:lang w:eastAsia="en-US"/>
        </w:rPr>
        <w:t xml:space="preserve"> </w:t>
      </w:r>
      <w:r w:rsidR="00C6446B" w:rsidRPr="00C63951">
        <w:rPr>
          <w:rFonts w:ascii="Trebuchet MS" w:hAnsi="Trebuchet MS" w:cs="Times New Roman"/>
          <w:lang w:eastAsia="en-US"/>
        </w:rPr>
        <w:t>;</w:t>
      </w:r>
    </w:p>
    <w:p w14:paraId="0CA96336" w14:textId="77777777" w:rsidR="00C6446B" w:rsidRPr="00C63951" w:rsidRDefault="001667A1" w:rsidP="00E42F1A">
      <w:pPr>
        <w:numPr>
          <w:ilvl w:val="0"/>
          <w:numId w:val="376"/>
        </w:numPr>
        <w:spacing w:after="8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Une</w:t>
      </w:r>
      <w:r w:rsidR="00C6446B" w:rsidRPr="00C63951">
        <w:rPr>
          <w:rFonts w:ascii="Trebuchet MS" w:hAnsi="Trebuchet MS" w:cs="Times New Roman"/>
          <w:lang w:eastAsia="en-US"/>
        </w:rPr>
        <w:t xml:space="preserve"> fiche signalétique établie par le Directeur Régional ou Départemental des Eaux et Forêts comprenant la localisation du site (coordonnées GPS), la liste du matériel de production avec les photos, les sources d’approvisionnement, la liste du personnel et la destination du produit transformé ;</w:t>
      </w:r>
    </w:p>
    <w:p w14:paraId="594FBBCD" w14:textId="77777777" w:rsidR="00C6446B" w:rsidRPr="00C63951" w:rsidRDefault="001667A1" w:rsidP="00E42F1A">
      <w:pPr>
        <w:numPr>
          <w:ilvl w:val="0"/>
          <w:numId w:val="376"/>
        </w:numPr>
        <w:spacing w:after="8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Un</w:t>
      </w:r>
      <w:r w:rsidR="00C6446B" w:rsidRPr="00C63951">
        <w:rPr>
          <w:rFonts w:ascii="Trebuchet MS" w:hAnsi="Trebuchet MS" w:cs="Times New Roman"/>
          <w:lang w:eastAsia="en-US"/>
        </w:rPr>
        <w:t xml:space="preserve"> engagement écrit et légalisé à l’effet de n’utiliser, pour l</w:t>
      </w:r>
      <w:r w:rsidR="006A1B77" w:rsidRPr="00C63951">
        <w:rPr>
          <w:rFonts w:ascii="Trebuchet MS" w:hAnsi="Trebuchet MS" w:cs="Times New Roman"/>
          <w:lang w:eastAsia="en-US"/>
        </w:rPr>
        <w:t>es</w:t>
      </w:r>
      <w:r w:rsidR="00C6446B" w:rsidRPr="00C63951">
        <w:rPr>
          <w:rFonts w:ascii="Trebuchet MS" w:hAnsi="Trebuchet MS" w:cs="Times New Roman"/>
          <w:lang w:eastAsia="en-US"/>
        </w:rPr>
        <w:t xml:space="preserve"> activité</w:t>
      </w:r>
      <w:r w:rsidR="006A1B77" w:rsidRPr="00C63951">
        <w:rPr>
          <w:rFonts w:ascii="Trebuchet MS" w:hAnsi="Trebuchet MS" w:cs="Times New Roman"/>
          <w:lang w:eastAsia="en-US"/>
        </w:rPr>
        <w:t>s</w:t>
      </w:r>
      <w:r w:rsidR="00C6446B" w:rsidRPr="00C63951">
        <w:rPr>
          <w:rFonts w:ascii="Trebuchet MS" w:hAnsi="Trebuchet MS" w:cs="Times New Roman"/>
          <w:lang w:eastAsia="en-US"/>
        </w:rPr>
        <w:t>, que les résidus de sciage, issus d’usines de transformation de bois agréées en activité</w:t>
      </w:r>
      <w:r w:rsidRPr="00C63951">
        <w:rPr>
          <w:rFonts w:ascii="Trebuchet MS" w:hAnsi="Trebuchet MS" w:cs="Times New Roman"/>
          <w:lang w:eastAsia="en-US"/>
        </w:rPr>
        <w:t xml:space="preserve"> </w:t>
      </w:r>
      <w:r w:rsidR="00C6446B" w:rsidRPr="00C63951">
        <w:rPr>
          <w:rFonts w:ascii="Trebuchet MS" w:hAnsi="Trebuchet MS" w:cs="Times New Roman"/>
          <w:lang w:eastAsia="en-US"/>
        </w:rPr>
        <w:t>;</w:t>
      </w:r>
    </w:p>
    <w:p w14:paraId="62E4863F" w14:textId="77777777" w:rsidR="00C6446B" w:rsidRPr="00C63951" w:rsidRDefault="001667A1" w:rsidP="00E42F1A">
      <w:pPr>
        <w:numPr>
          <w:ilvl w:val="0"/>
          <w:numId w:val="376"/>
        </w:numPr>
        <w:spacing w:after="8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Une</w:t>
      </w:r>
      <w:r w:rsidR="00C6446B" w:rsidRPr="00C63951">
        <w:rPr>
          <w:rFonts w:ascii="Trebuchet MS" w:hAnsi="Trebuchet MS" w:cs="Times New Roman"/>
          <w:lang w:eastAsia="en-US"/>
        </w:rPr>
        <w:t xml:space="preserve"> copie de l’attestation d’inscription au registre de commerce</w:t>
      </w:r>
      <w:r w:rsidRPr="00C63951">
        <w:rPr>
          <w:rFonts w:ascii="Trebuchet MS" w:hAnsi="Trebuchet MS" w:cs="Times New Roman"/>
          <w:lang w:eastAsia="en-US"/>
        </w:rPr>
        <w:t xml:space="preserve"> </w:t>
      </w:r>
      <w:r w:rsidR="00C6446B" w:rsidRPr="00C63951">
        <w:rPr>
          <w:rFonts w:ascii="Trebuchet MS" w:hAnsi="Trebuchet MS" w:cs="Times New Roman"/>
          <w:lang w:eastAsia="en-US"/>
        </w:rPr>
        <w:t>;</w:t>
      </w:r>
    </w:p>
    <w:p w14:paraId="73FF072F" w14:textId="77777777" w:rsidR="00C6446B" w:rsidRPr="00C63951" w:rsidRDefault="001667A1" w:rsidP="00E42F1A">
      <w:pPr>
        <w:numPr>
          <w:ilvl w:val="0"/>
          <w:numId w:val="376"/>
        </w:numPr>
        <w:spacing w:after="8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Une</w:t>
      </w:r>
      <w:r w:rsidR="00C6446B" w:rsidRPr="00C63951">
        <w:rPr>
          <w:rFonts w:ascii="Trebuchet MS" w:hAnsi="Trebuchet MS" w:cs="Times New Roman"/>
          <w:lang w:eastAsia="en-US"/>
        </w:rPr>
        <w:t xml:space="preserve"> copie de la déclaration fiscale</w:t>
      </w:r>
      <w:r w:rsidRPr="00C63951">
        <w:rPr>
          <w:rFonts w:ascii="Trebuchet MS" w:hAnsi="Trebuchet MS" w:cs="Times New Roman"/>
          <w:lang w:eastAsia="en-US"/>
        </w:rPr>
        <w:t xml:space="preserve"> </w:t>
      </w:r>
      <w:r w:rsidR="00C8325D" w:rsidRPr="00C63951">
        <w:rPr>
          <w:rFonts w:ascii="Trebuchet MS" w:hAnsi="Trebuchet MS" w:cs="Times New Roman"/>
          <w:lang w:eastAsia="en-US"/>
        </w:rPr>
        <w:t xml:space="preserve">pour les personnes morales </w:t>
      </w:r>
      <w:r w:rsidR="00C6446B" w:rsidRPr="00C63951">
        <w:rPr>
          <w:rFonts w:ascii="Trebuchet MS" w:hAnsi="Trebuchet MS" w:cs="Times New Roman"/>
          <w:lang w:eastAsia="en-US"/>
        </w:rPr>
        <w:t>;</w:t>
      </w:r>
    </w:p>
    <w:p w14:paraId="19C39049" w14:textId="77777777" w:rsidR="00C6446B" w:rsidRPr="00C63951" w:rsidRDefault="001667A1" w:rsidP="00E42F1A">
      <w:pPr>
        <w:numPr>
          <w:ilvl w:val="0"/>
          <w:numId w:val="376"/>
        </w:numPr>
        <w:spacing w:after="8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La</w:t>
      </w:r>
      <w:r w:rsidR="00C6446B" w:rsidRPr="00C63951">
        <w:rPr>
          <w:rFonts w:ascii="Trebuchet MS" w:hAnsi="Trebuchet MS" w:cs="Times New Roman"/>
          <w:lang w:eastAsia="en-US"/>
        </w:rPr>
        <w:t xml:space="preserve"> photocopie de la </w:t>
      </w:r>
      <w:r w:rsidR="00FB4407" w:rsidRPr="00C63951">
        <w:rPr>
          <w:rFonts w:ascii="Trebuchet MS" w:hAnsi="Trebuchet MS" w:cs="Times New Roman"/>
          <w:lang w:eastAsia="en-US"/>
        </w:rPr>
        <w:t>carte</w:t>
      </w:r>
      <w:r w:rsidR="00C6446B" w:rsidRPr="00C63951">
        <w:rPr>
          <w:rFonts w:ascii="Trebuchet MS" w:hAnsi="Trebuchet MS" w:cs="Times New Roman"/>
          <w:lang w:eastAsia="en-US"/>
        </w:rPr>
        <w:t xml:space="preserve"> </w:t>
      </w:r>
      <w:r w:rsidR="00C8325D" w:rsidRPr="00C63951">
        <w:rPr>
          <w:rFonts w:ascii="Trebuchet MS" w:hAnsi="Trebuchet MS" w:cs="Times New Roman"/>
          <w:lang w:eastAsia="en-US"/>
        </w:rPr>
        <w:t xml:space="preserve">nationale </w:t>
      </w:r>
      <w:r w:rsidR="00C6446B" w:rsidRPr="00C63951">
        <w:rPr>
          <w:rFonts w:ascii="Trebuchet MS" w:hAnsi="Trebuchet MS" w:cs="Times New Roman"/>
          <w:lang w:eastAsia="en-US"/>
        </w:rPr>
        <w:t>d’identité ou la carte de séjour en cours de validité pour les personnes physiques</w:t>
      </w:r>
      <w:r w:rsidRPr="00C63951">
        <w:rPr>
          <w:rFonts w:ascii="Trebuchet MS" w:hAnsi="Trebuchet MS" w:cs="Times New Roman"/>
          <w:lang w:eastAsia="en-US"/>
        </w:rPr>
        <w:t xml:space="preserve"> </w:t>
      </w:r>
      <w:r w:rsidR="00C6446B" w:rsidRPr="00C63951">
        <w:rPr>
          <w:rFonts w:ascii="Trebuchet MS" w:hAnsi="Trebuchet MS" w:cs="Times New Roman"/>
          <w:lang w:eastAsia="en-US"/>
        </w:rPr>
        <w:t>;</w:t>
      </w:r>
    </w:p>
    <w:p w14:paraId="7E82FDE2" w14:textId="77777777" w:rsidR="00C6446B" w:rsidRPr="00C63951" w:rsidRDefault="001667A1" w:rsidP="00E42F1A">
      <w:pPr>
        <w:numPr>
          <w:ilvl w:val="0"/>
          <w:numId w:val="376"/>
        </w:numPr>
        <w:spacing w:after="8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Le</w:t>
      </w:r>
      <w:r w:rsidR="00C6446B" w:rsidRPr="00C63951">
        <w:rPr>
          <w:rFonts w:ascii="Trebuchet MS" w:hAnsi="Trebuchet MS" w:cs="Times New Roman"/>
          <w:lang w:eastAsia="en-US"/>
        </w:rPr>
        <w:t xml:space="preserve"> bilan de </w:t>
      </w:r>
      <w:r w:rsidR="00C8325D" w:rsidRPr="00C63951">
        <w:rPr>
          <w:rFonts w:ascii="Trebuchet MS" w:hAnsi="Trebuchet MS" w:cs="Times New Roman"/>
          <w:lang w:eastAsia="en-US"/>
        </w:rPr>
        <w:t>l’</w:t>
      </w:r>
      <w:r w:rsidR="00C6446B" w:rsidRPr="00C63951">
        <w:rPr>
          <w:rFonts w:ascii="Trebuchet MS" w:hAnsi="Trebuchet MS" w:cs="Times New Roman"/>
          <w:lang w:eastAsia="en-US"/>
        </w:rPr>
        <w:t xml:space="preserve">activité </w:t>
      </w:r>
      <w:r w:rsidR="00C8325D" w:rsidRPr="00C63951">
        <w:rPr>
          <w:rFonts w:ascii="Trebuchet MS" w:hAnsi="Trebuchet MS" w:cs="Times New Roman"/>
          <w:lang w:eastAsia="en-US"/>
        </w:rPr>
        <w:t xml:space="preserve">de l’exercice précédent </w:t>
      </w:r>
      <w:r w:rsidR="00C6446B" w:rsidRPr="00C63951">
        <w:rPr>
          <w:rFonts w:ascii="Trebuchet MS" w:hAnsi="Trebuchet MS" w:cs="Times New Roman"/>
          <w:lang w:eastAsia="en-US"/>
        </w:rPr>
        <w:t>indiquant le volume des résidus de sciage transformé, les types de produits finis (renouvellement)</w:t>
      </w:r>
      <w:r w:rsidRPr="00C63951">
        <w:rPr>
          <w:rFonts w:ascii="Trebuchet MS" w:hAnsi="Trebuchet MS" w:cs="Times New Roman"/>
          <w:lang w:eastAsia="en-US"/>
        </w:rPr>
        <w:t xml:space="preserve"> </w:t>
      </w:r>
      <w:r w:rsidR="00C6446B" w:rsidRPr="00C63951">
        <w:rPr>
          <w:rFonts w:ascii="Trebuchet MS" w:hAnsi="Trebuchet MS" w:cs="Times New Roman"/>
          <w:lang w:eastAsia="en-US"/>
        </w:rPr>
        <w:t>;</w:t>
      </w:r>
    </w:p>
    <w:p w14:paraId="0252BE3E" w14:textId="77777777" w:rsidR="00C6446B" w:rsidRPr="00C63951" w:rsidRDefault="001667A1" w:rsidP="00E42F1A">
      <w:pPr>
        <w:numPr>
          <w:ilvl w:val="0"/>
          <w:numId w:val="376"/>
        </w:numPr>
        <w:spacing w:after="8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L’original</w:t>
      </w:r>
      <w:r w:rsidR="00C6446B" w:rsidRPr="00C63951">
        <w:rPr>
          <w:rFonts w:ascii="Trebuchet MS" w:hAnsi="Trebuchet MS" w:cs="Times New Roman"/>
          <w:lang w:eastAsia="en-US"/>
        </w:rPr>
        <w:t xml:space="preserve"> de l’ancien permis (renouvellement)</w:t>
      </w:r>
      <w:r w:rsidRPr="00C63951">
        <w:rPr>
          <w:rFonts w:ascii="Trebuchet MS" w:hAnsi="Trebuchet MS" w:cs="Times New Roman"/>
          <w:lang w:eastAsia="en-US"/>
        </w:rPr>
        <w:t xml:space="preserve"> </w:t>
      </w:r>
      <w:r w:rsidR="00C6446B" w:rsidRPr="00C63951">
        <w:rPr>
          <w:rFonts w:ascii="Trebuchet MS" w:hAnsi="Trebuchet MS" w:cs="Times New Roman"/>
          <w:lang w:eastAsia="en-US"/>
        </w:rPr>
        <w:t>;</w:t>
      </w:r>
    </w:p>
    <w:p w14:paraId="3B58FCCF" w14:textId="77777777" w:rsidR="00C6446B" w:rsidRPr="00C63951" w:rsidRDefault="001667A1" w:rsidP="00E42F1A">
      <w:pPr>
        <w:numPr>
          <w:ilvl w:val="0"/>
          <w:numId w:val="376"/>
        </w:numPr>
        <w:spacing w:after="8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Le</w:t>
      </w:r>
      <w:r w:rsidR="00C6446B" w:rsidRPr="00C63951">
        <w:rPr>
          <w:rFonts w:ascii="Trebuchet MS" w:hAnsi="Trebuchet MS" w:cs="Times New Roman"/>
          <w:lang w:eastAsia="en-US"/>
        </w:rPr>
        <w:t xml:space="preserve"> reçu de paiement de deux cent mille (200 000) F CFA pour l’agrément de transformateur de résidus de sciage ;</w:t>
      </w:r>
    </w:p>
    <w:p w14:paraId="5FE75216" w14:textId="77777777" w:rsidR="00C6446B" w:rsidRPr="00C63951" w:rsidRDefault="001667A1" w:rsidP="00E42F1A">
      <w:pPr>
        <w:numPr>
          <w:ilvl w:val="0"/>
          <w:numId w:val="376"/>
        </w:numPr>
        <w:spacing w:after="0" w:line="276" w:lineRule="auto"/>
        <w:contextualSpacing/>
        <w:jc w:val="both"/>
        <w:rPr>
          <w:rFonts w:ascii="Trebuchet MS" w:hAnsi="Trebuchet MS" w:cs="Times New Roman"/>
          <w:lang w:eastAsia="en-US"/>
        </w:rPr>
      </w:pPr>
      <w:r w:rsidRPr="00C63951">
        <w:rPr>
          <w:rFonts w:ascii="Trebuchet MS" w:hAnsi="Trebuchet MS" w:cs="Times New Roman"/>
          <w:lang w:eastAsia="en-US"/>
        </w:rPr>
        <w:t>Le</w:t>
      </w:r>
      <w:r w:rsidR="00C6446B" w:rsidRPr="00C63951">
        <w:rPr>
          <w:rFonts w:ascii="Trebuchet MS" w:hAnsi="Trebuchet MS" w:cs="Times New Roman"/>
          <w:lang w:eastAsia="en-US"/>
        </w:rPr>
        <w:t xml:space="preserve"> reçu de paiement de la taxe annuelle afférente à l’exercice de l’activité de transformateur de résidus de sciage de cent mille (100 000) F CFA pour les particuliers </w:t>
      </w:r>
      <w:r w:rsidR="00C8325D" w:rsidRPr="00C63951">
        <w:rPr>
          <w:rFonts w:ascii="Trebuchet MS" w:hAnsi="Trebuchet MS" w:cs="Times New Roman"/>
          <w:lang w:eastAsia="en-US"/>
        </w:rPr>
        <w:t>ou</w:t>
      </w:r>
      <w:r w:rsidR="00C6446B" w:rsidRPr="00C63951">
        <w:rPr>
          <w:rFonts w:ascii="Trebuchet MS" w:hAnsi="Trebuchet MS" w:cs="Times New Roman"/>
          <w:lang w:eastAsia="en-US"/>
        </w:rPr>
        <w:t xml:space="preserve"> deux cent mille (200 000) F CFA pour les </w:t>
      </w:r>
      <w:r w:rsidR="00C8325D" w:rsidRPr="00C63951">
        <w:rPr>
          <w:rFonts w:ascii="Trebuchet MS" w:hAnsi="Trebuchet MS" w:cs="Times New Roman"/>
          <w:lang w:eastAsia="en-US"/>
        </w:rPr>
        <w:t>personnes morales</w:t>
      </w:r>
      <w:r w:rsidR="00C6446B" w:rsidRPr="00C63951">
        <w:rPr>
          <w:rFonts w:ascii="Trebuchet MS" w:hAnsi="Trebuchet MS" w:cs="Times New Roman"/>
          <w:lang w:eastAsia="en-US"/>
        </w:rPr>
        <w:t>.</w:t>
      </w:r>
    </w:p>
    <w:p w14:paraId="4845125F" w14:textId="77777777" w:rsidR="00BA598B" w:rsidRPr="00C63951" w:rsidRDefault="00BA598B" w:rsidP="006D6FC9">
      <w:pPr>
        <w:spacing w:line="276" w:lineRule="auto"/>
        <w:contextualSpacing/>
        <w:jc w:val="both"/>
        <w:rPr>
          <w:rFonts w:ascii="Trebuchet MS" w:hAnsi="Trebuchet MS" w:cs="Times New Roman"/>
          <w:lang w:eastAsia="en-US"/>
        </w:rPr>
      </w:pPr>
    </w:p>
    <w:p w14:paraId="1CDEB46F" w14:textId="77777777" w:rsidR="00C6446B" w:rsidRPr="00C63951" w:rsidRDefault="00C6446B" w:rsidP="00E42F1A">
      <w:pPr>
        <w:numPr>
          <w:ilvl w:val="0"/>
          <w:numId w:val="373"/>
        </w:numPr>
        <w:tabs>
          <w:tab w:val="left" w:pos="1109"/>
        </w:tabs>
        <w:spacing w:after="12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 xml:space="preserve">Procédure pour l’obtention du permis de transformation des résidus de sciage et produits dérivés. </w:t>
      </w:r>
    </w:p>
    <w:p w14:paraId="26BCCBB6" w14:textId="77777777" w:rsidR="00C6446B" w:rsidRPr="00C63951" w:rsidRDefault="00C8325D" w:rsidP="006D6FC9">
      <w:pPr>
        <w:spacing w:after="120" w:line="276" w:lineRule="auto"/>
        <w:ind w:left="1440"/>
        <w:jc w:val="both"/>
        <w:rPr>
          <w:rFonts w:ascii="Trebuchet MS" w:hAnsi="Trebuchet MS" w:cs="Times New Roman"/>
          <w:lang w:eastAsia="en-US"/>
        </w:rPr>
      </w:pPr>
      <w:r w:rsidRPr="00C63951">
        <w:rPr>
          <w:rFonts w:ascii="Trebuchet MS" w:hAnsi="Trebuchet MS" w:cs="Times New Roman"/>
          <w:lang w:eastAsia="en-US"/>
        </w:rPr>
        <w:t>Cette</w:t>
      </w:r>
      <w:r w:rsidR="00C6446B" w:rsidRPr="00C63951">
        <w:rPr>
          <w:rFonts w:ascii="Trebuchet MS" w:hAnsi="Trebuchet MS" w:cs="Times New Roman"/>
          <w:lang w:eastAsia="en-US"/>
        </w:rPr>
        <w:t xml:space="preserve"> procédure suit les étapes décrites pour les dossiers analysés par la CADA</w:t>
      </w:r>
      <w:r w:rsidR="00C6446B" w:rsidRPr="00C63951">
        <w:rPr>
          <w:rFonts w:ascii="Trebuchet MS" w:hAnsi="Trebuchet MS" w:cs="Times New Roman"/>
          <w:b/>
          <w:lang w:eastAsia="en-US"/>
        </w:rPr>
        <w:t>.</w:t>
      </w:r>
    </w:p>
    <w:p w14:paraId="33DFC03D" w14:textId="77777777" w:rsidR="00C6446B" w:rsidRPr="00C63951" w:rsidRDefault="00C6446B" w:rsidP="006D6FC9">
      <w:pPr>
        <w:spacing w:after="0" w:line="276" w:lineRule="auto"/>
        <w:ind w:left="1440"/>
        <w:jc w:val="both"/>
        <w:rPr>
          <w:rFonts w:ascii="Trebuchet MS" w:hAnsi="Trebuchet MS" w:cs="Times New Roman"/>
          <w:lang w:eastAsia="en-US"/>
        </w:rPr>
      </w:pPr>
      <w:r w:rsidRPr="00C63951">
        <w:rPr>
          <w:rFonts w:ascii="Trebuchet MS" w:hAnsi="Trebuchet MS" w:cs="Times New Roman"/>
          <w:lang w:eastAsia="en-US"/>
        </w:rPr>
        <w:t xml:space="preserve">Mais l’acte signé par le Ministre et enregistré au Service Courrier </w:t>
      </w:r>
      <w:r w:rsidR="00C8325D" w:rsidRPr="00C63951">
        <w:rPr>
          <w:rFonts w:ascii="Trebuchet MS" w:hAnsi="Trebuchet MS" w:cs="Times New Roman"/>
          <w:lang w:eastAsia="en-US"/>
        </w:rPr>
        <w:t xml:space="preserve">central </w:t>
      </w:r>
      <w:r w:rsidRPr="00C63951">
        <w:rPr>
          <w:rFonts w:ascii="Trebuchet MS" w:hAnsi="Trebuchet MS" w:cs="Times New Roman"/>
          <w:lang w:eastAsia="en-US"/>
        </w:rPr>
        <w:t xml:space="preserve">du </w:t>
      </w:r>
      <w:r w:rsidR="009D5910" w:rsidRPr="00C63951">
        <w:rPr>
          <w:rFonts w:ascii="Trebuchet MS" w:hAnsi="Trebuchet MS" w:cs="Times New Roman"/>
          <w:lang w:eastAsia="en-US"/>
        </w:rPr>
        <w:t>Cabinet</w:t>
      </w:r>
      <w:r w:rsidRPr="00C63951">
        <w:rPr>
          <w:rFonts w:ascii="Trebuchet MS" w:hAnsi="Trebuchet MS" w:cs="Times New Roman"/>
          <w:lang w:eastAsia="en-US"/>
        </w:rPr>
        <w:t xml:space="preserve">, est acheminé à la DPIF pour </w:t>
      </w:r>
      <w:r w:rsidR="00C8325D" w:rsidRPr="00C63951">
        <w:rPr>
          <w:rFonts w:ascii="Trebuchet MS" w:hAnsi="Trebuchet MS" w:cs="Times New Roman"/>
          <w:lang w:eastAsia="en-US"/>
        </w:rPr>
        <w:t xml:space="preserve">copie conforme et </w:t>
      </w:r>
      <w:r w:rsidRPr="00C63951">
        <w:rPr>
          <w:rFonts w:ascii="Trebuchet MS" w:hAnsi="Trebuchet MS" w:cs="Times New Roman"/>
          <w:lang w:eastAsia="en-US"/>
        </w:rPr>
        <w:t>remise à l’opérateur.</w:t>
      </w:r>
    </w:p>
    <w:p w14:paraId="29DEA3B3" w14:textId="77777777" w:rsidR="0043477E" w:rsidRPr="00C63951" w:rsidRDefault="0043477E" w:rsidP="006D6FC9">
      <w:pPr>
        <w:spacing w:after="0" w:line="276" w:lineRule="auto"/>
        <w:ind w:left="480"/>
        <w:jc w:val="both"/>
        <w:rPr>
          <w:rFonts w:ascii="Trebuchet MS" w:hAnsi="Trebuchet MS" w:cs="Times New Roman"/>
          <w:lang w:eastAsia="en-US"/>
        </w:rPr>
      </w:pPr>
    </w:p>
    <w:p w14:paraId="5D3AE510" w14:textId="77777777" w:rsidR="00C6446B" w:rsidRPr="00C63951" w:rsidRDefault="00BA598B" w:rsidP="006D6FC9">
      <w:pPr>
        <w:pStyle w:val="Titre4"/>
        <w:numPr>
          <w:ilvl w:val="0"/>
          <w:numId w:val="0"/>
        </w:numPr>
        <w:spacing w:line="276" w:lineRule="auto"/>
        <w:rPr>
          <w:rFonts w:cs="Times New Roman"/>
          <w:bCs/>
          <w:iCs/>
        </w:rPr>
      </w:pPr>
      <w:bookmarkStart w:id="1298" w:name="_Toc78906721"/>
      <w:r w:rsidRPr="00C63951">
        <w:rPr>
          <w:rFonts w:cs="Times New Roman"/>
        </w:rPr>
        <w:t>14.3.4.</w:t>
      </w:r>
      <w:r w:rsidR="006C4AB2" w:rsidRPr="00C63951">
        <w:rPr>
          <w:rFonts w:cs="Times New Roman"/>
          <w:bCs/>
          <w:iCs/>
        </w:rPr>
        <w:t>7</w:t>
      </w:r>
      <w:r w:rsidR="0043477E" w:rsidRPr="00C63951">
        <w:rPr>
          <w:rFonts w:cs="Times New Roman"/>
          <w:bCs/>
          <w:iCs/>
        </w:rPr>
        <w:t xml:space="preserve"> </w:t>
      </w:r>
      <w:r w:rsidR="00C6446B" w:rsidRPr="00C63951">
        <w:rPr>
          <w:rFonts w:cs="Times New Roman"/>
          <w:bCs/>
          <w:iCs/>
        </w:rPr>
        <w:t>Autorisation de circulation des résidus de première transformation et produits usinés</w:t>
      </w:r>
      <w:bookmarkEnd w:id="1298"/>
    </w:p>
    <w:p w14:paraId="37728B40" w14:textId="77777777" w:rsidR="00C6446B" w:rsidRPr="00C63951" w:rsidRDefault="00C6446B" w:rsidP="00E42F1A">
      <w:pPr>
        <w:numPr>
          <w:ilvl w:val="0"/>
          <w:numId w:val="377"/>
        </w:numPr>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Objet de la procédure</w:t>
      </w:r>
    </w:p>
    <w:p w14:paraId="4054FA6E" w14:textId="77777777" w:rsidR="00C6446B" w:rsidRPr="00C63951" w:rsidRDefault="00C6446B" w:rsidP="006D6FC9">
      <w:pPr>
        <w:spacing w:after="0" w:line="276" w:lineRule="auto"/>
        <w:jc w:val="both"/>
        <w:rPr>
          <w:rFonts w:ascii="Trebuchet MS" w:eastAsia="Times New Roman" w:hAnsi="Trebuchet MS" w:cs="Times New Roman"/>
          <w:strike/>
        </w:rPr>
      </w:pPr>
      <w:r w:rsidRPr="00C63951">
        <w:rPr>
          <w:rFonts w:ascii="Trebuchet MS" w:eastAsia="Times New Roman" w:hAnsi="Trebuchet MS" w:cs="Times New Roman"/>
        </w:rPr>
        <w:t xml:space="preserve">La présente procédure traite des démarches pour l’obtention de l’autorisation de circulation des résidus de </w:t>
      </w:r>
      <w:r w:rsidRPr="00C63951">
        <w:rPr>
          <w:rFonts w:ascii="Trebuchet MS" w:hAnsi="Trebuchet MS" w:cs="Times New Roman"/>
          <w:bCs/>
          <w:lang w:val="fr-CI" w:eastAsia="en-US"/>
        </w:rPr>
        <w:t>première transformation et produits usinés</w:t>
      </w:r>
      <w:r w:rsidR="00CE49DC" w:rsidRPr="00C63951">
        <w:rPr>
          <w:rFonts w:ascii="Trebuchet MS" w:hAnsi="Trebuchet MS" w:cs="Times New Roman"/>
          <w:bCs/>
          <w:lang w:val="fr-CI" w:eastAsia="en-US"/>
        </w:rPr>
        <w:t>.</w:t>
      </w:r>
      <w:r w:rsidRPr="00C63951">
        <w:rPr>
          <w:rFonts w:ascii="Trebuchet MS" w:eastAsia="Times New Roman" w:hAnsi="Trebuchet MS" w:cs="Times New Roman"/>
          <w:strike/>
        </w:rPr>
        <w:t xml:space="preserve"> </w:t>
      </w:r>
    </w:p>
    <w:p w14:paraId="1718222F" w14:textId="77777777" w:rsidR="00AE5949" w:rsidRPr="00C63951" w:rsidRDefault="00AE5949" w:rsidP="006D6FC9">
      <w:pPr>
        <w:spacing w:after="0" w:line="276" w:lineRule="auto"/>
        <w:jc w:val="both"/>
        <w:rPr>
          <w:rFonts w:ascii="Trebuchet MS" w:eastAsia="Times New Roman" w:hAnsi="Trebuchet MS" w:cs="Times New Roman"/>
          <w:strike/>
        </w:rPr>
      </w:pPr>
    </w:p>
    <w:p w14:paraId="13E41ED9" w14:textId="77777777" w:rsidR="00C6446B" w:rsidRPr="00C63951" w:rsidRDefault="00C6446B" w:rsidP="00E42F1A">
      <w:pPr>
        <w:numPr>
          <w:ilvl w:val="0"/>
          <w:numId w:val="377"/>
        </w:numPr>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Application</w:t>
      </w:r>
    </w:p>
    <w:p w14:paraId="31802008" w14:textId="77777777" w:rsidR="00C6446B" w:rsidRPr="00C63951" w:rsidRDefault="00C6446B" w:rsidP="006D6FC9">
      <w:pPr>
        <w:spacing w:after="0" w:line="276" w:lineRule="auto"/>
        <w:jc w:val="both"/>
        <w:rPr>
          <w:rFonts w:ascii="Trebuchet MS" w:hAnsi="Trebuchet MS" w:cs="Times New Roman"/>
          <w:bCs/>
          <w:lang w:val="fr-CI" w:eastAsia="en-US"/>
        </w:rPr>
      </w:pPr>
      <w:r w:rsidRPr="00C63951">
        <w:rPr>
          <w:rFonts w:ascii="Trebuchet MS" w:eastAsia="Times New Roman" w:hAnsi="Trebuchet MS" w:cs="Times New Roman"/>
        </w:rPr>
        <w:t xml:space="preserve">La procédure s’applique à toute personne physique ou morale désireuse de s’adonner à l’activité </w:t>
      </w:r>
      <w:r w:rsidR="00C8325D" w:rsidRPr="00C63951">
        <w:rPr>
          <w:rFonts w:ascii="Trebuchet MS" w:eastAsia="Times New Roman" w:hAnsi="Trebuchet MS" w:cs="Times New Roman"/>
        </w:rPr>
        <w:t xml:space="preserve">de </w:t>
      </w:r>
      <w:r w:rsidRPr="00C63951">
        <w:rPr>
          <w:rFonts w:ascii="Trebuchet MS" w:eastAsia="Times New Roman" w:hAnsi="Trebuchet MS" w:cs="Times New Roman"/>
        </w:rPr>
        <w:t xml:space="preserve">circulation des résidus de </w:t>
      </w:r>
      <w:r w:rsidRPr="00C63951">
        <w:rPr>
          <w:rFonts w:ascii="Trebuchet MS" w:hAnsi="Trebuchet MS" w:cs="Times New Roman"/>
          <w:bCs/>
          <w:lang w:val="fr-CI" w:eastAsia="en-US"/>
        </w:rPr>
        <w:t>première transformation et produits usinés</w:t>
      </w:r>
    </w:p>
    <w:p w14:paraId="1B59AB66" w14:textId="77777777" w:rsidR="00CE49DC" w:rsidRPr="00C63951" w:rsidRDefault="00CE49DC" w:rsidP="006D6FC9">
      <w:pPr>
        <w:spacing w:after="0" w:line="276" w:lineRule="auto"/>
        <w:jc w:val="both"/>
        <w:rPr>
          <w:rFonts w:ascii="Trebuchet MS" w:eastAsia="Times New Roman" w:hAnsi="Trebuchet MS" w:cs="Times New Roman"/>
        </w:rPr>
      </w:pPr>
    </w:p>
    <w:p w14:paraId="5A112F63" w14:textId="77777777" w:rsidR="00C6446B" w:rsidRPr="00C63951" w:rsidRDefault="00C6446B" w:rsidP="00E42F1A">
      <w:pPr>
        <w:numPr>
          <w:ilvl w:val="0"/>
          <w:numId w:val="377"/>
        </w:numPr>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Description de la procédure</w:t>
      </w:r>
    </w:p>
    <w:p w14:paraId="6053BFCE" w14:textId="77777777" w:rsidR="00C6446B" w:rsidRPr="00C63951" w:rsidRDefault="00C6446B" w:rsidP="006D6FC9">
      <w:pPr>
        <w:spacing w:after="0" w:line="276" w:lineRule="auto"/>
        <w:ind w:left="720"/>
        <w:contextualSpacing/>
        <w:jc w:val="both"/>
        <w:rPr>
          <w:rFonts w:ascii="Trebuchet MS" w:hAnsi="Trebuchet MS" w:cs="Times New Roman"/>
          <w:bCs/>
          <w:sz w:val="12"/>
          <w:szCs w:val="12"/>
          <w:lang w:eastAsia="en-US"/>
        </w:rPr>
      </w:pPr>
    </w:p>
    <w:p w14:paraId="07F22FAF" w14:textId="77777777" w:rsidR="00C6446B" w:rsidRPr="00C63951" w:rsidRDefault="00C6446B" w:rsidP="00E42F1A">
      <w:pPr>
        <w:numPr>
          <w:ilvl w:val="0"/>
          <w:numId w:val="373"/>
        </w:numPr>
        <w:tabs>
          <w:tab w:val="left" w:pos="1109"/>
        </w:tabs>
        <w:spacing w:after="12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Composition du dossier de demande</w:t>
      </w:r>
    </w:p>
    <w:p w14:paraId="711C0AFD" w14:textId="77777777" w:rsidR="00C6446B" w:rsidRPr="00C63951" w:rsidRDefault="001667A1" w:rsidP="00E42F1A">
      <w:pPr>
        <w:numPr>
          <w:ilvl w:val="0"/>
          <w:numId w:val="378"/>
        </w:numPr>
        <w:spacing w:before="80" w:after="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Une</w:t>
      </w:r>
      <w:r w:rsidR="00C6446B" w:rsidRPr="00C63951">
        <w:rPr>
          <w:rFonts w:ascii="Trebuchet MS" w:hAnsi="Trebuchet MS" w:cs="Times New Roman"/>
          <w:lang w:eastAsia="en-US"/>
        </w:rPr>
        <w:t xml:space="preserve"> demande d’autorisation de circulation de résidus de sciage et produits dérivés, adressée au Directeur de l</w:t>
      </w:r>
      <w:r w:rsidR="00FB4407" w:rsidRPr="00C63951">
        <w:rPr>
          <w:rFonts w:ascii="Trebuchet MS" w:hAnsi="Trebuchet MS" w:cs="Times New Roman"/>
          <w:lang w:eastAsia="en-US"/>
        </w:rPr>
        <w:t>a Produc</w:t>
      </w:r>
      <w:r w:rsidR="00C6446B" w:rsidRPr="00C63951">
        <w:rPr>
          <w:rFonts w:ascii="Trebuchet MS" w:hAnsi="Trebuchet MS" w:cs="Times New Roman"/>
          <w:lang w:eastAsia="en-US"/>
        </w:rPr>
        <w:t xml:space="preserve">tion et de </w:t>
      </w:r>
      <w:r w:rsidR="00FB4407" w:rsidRPr="00C63951">
        <w:rPr>
          <w:rFonts w:ascii="Trebuchet MS" w:hAnsi="Trebuchet MS" w:cs="Times New Roman"/>
          <w:lang w:eastAsia="en-US"/>
        </w:rPr>
        <w:t>l’</w:t>
      </w:r>
      <w:r w:rsidR="00C6446B" w:rsidRPr="00C63951">
        <w:rPr>
          <w:rFonts w:ascii="Trebuchet MS" w:hAnsi="Trebuchet MS" w:cs="Times New Roman"/>
          <w:lang w:eastAsia="en-US"/>
        </w:rPr>
        <w:t>Industrie Forestière</w:t>
      </w:r>
      <w:r w:rsidRPr="00C63951">
        <w:rPr>
          <w:rFonts w:ascii="Trebuchet MS" w:hAnsi="Trebuchet MS" w:cs="Times New Roman"/>
          <w:lang w:eastAsia="en-US"/>
        </w:rPr>
        <w:t xml:space="preserve"> </w:t>
      </w:r>
      <w:r w:rsidR="00C6446B" w:rsidRPr="00C63951">
        <w:rPr>
          <w:rFonts w:ascii="Trebuchet MS" w:hAnsi="Trebuchet MS" w:cs="Times New Roman"/>
          <w:lang w:eastAsia="en-US"/>
        </w:rPr>
        <w:t>;</w:t>
      </w:r>
    </w:p>
    <w:p w14:paraId="5BDE7183" w14:textId="77777777" w:rsidR="00C6446B" w:rsidRPr="00C63951" w:rsidRDefault="001667A1" w:rsidP="00E42F1A">
      <w:pPr>
        <w:numPr>
          <w:ilvl w:val="0"/>
          <w:numId w:val="378"/>
        </w:numPr>
        <w:spacing w:before="80" w:after="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La</w:t>
      </w:r>
      <w:r w:rsidR="00C6446B" w:rsidRPr="00C63951">
        <w:rPr>
          <w:rFonts w:ascii="Trebuchet MS" w:hAnsi="Trebuchet MS" w:cs="Times New Roman"/>
          <w:lang w:eastAsia="en-US"/>
        </w:rPr>
        <w:t xml:space="preserve"> liste complète d</w:t>
      </w:r>
      <w:r w:rsidR="00FB4407" w:rsidRPr="00C63951">
        <w:rPr>
          <w:rFonts w:ascii="Trebuchet MS" w:hAnsi="Trebuchet MS" w:cs="Times New Roman"/>
          <w:lang w:eastAsia="en-US"/>
        </w:rPr>
        <w:t>es</w:t>
      </w:r>
      <w:r w:rsidR="00C6446B" w:rsidRPr="00C63951">
        <w:rPr>
          <w:rFonts w:ascii="Trebuchet MS" w:hAnsi="Trebuchet MS" w:cs="Times New Roman"/>
          <w:lang w:eastAsia="en-US"/>
        </w:rPr>
        <w:t xml:space="preserve"> fournisseur</w:t>
      </w:r>
      <w:r w:rsidR="00FB4407" w:rsidRPr="00C63951">
        <w:rPr>
          <w:rFonts w:ascii="Trebuchet MS" w:hAnsi="Trebuchet MS" w:cs="Times New Roman"/>
          <w:lang w:eastAsia="en-US"/>
        </w:rPr>
        <w:t>s</w:t>
      </w:r>
      <w:r w:rsidR="00C6446B" w:rsidRPr="00C63951">
        <w:rPr>
          <w:rFonts w:ascii="Trebuchet MS" w:hAnsi="Trebuchet MS" w:cs="Times New Roman"/>
          <w:lang w:eastAsia="en-US"/>
        </w:rPr>
        <w:t xml:space="preserve"> (scieries agréées et/ou transformateurs de résidus autorisés) et leurs </w:t>
      </w:r>
      <w:r w:rsidR="00FB4407" w:rsidRPr="00C63951">
        <w:rPr>
          <w:rFonts w:ascii="Trebuchet MS" w:hAnsi="Trebuchet MS" w:cs="Times New Roman"/>
          <w:lang w:eastAsia="en-US"/>
        </w:rPr>
        <w:t>adresses t</w:t>
      </w:r>
      <w:r w:rsidR="00C6446B" w:rsidRPr="00C63951">
        <w:rPr>
          <w:rFonts w:ascii="Trebuchet MS" w:hAnsi="Trebuchet MS" w:cs="Times New Roman"/>
          <w:lang w:eastAsia="en-US"/>
        </w:rPr>
        <w:t>éléphon</w:t>
      </w:r>
      <w:r w:rsidR="00FB4407" w:rsidRPr="00C63951">
        <w:rPr>
          <w:rFonts w:ascii="Trebuchet MS" w:hAnsi="Trebuchet MS" w:cs="Times New Roman"/>
          <w:lang w:eastAsia="en-US"/>
        </w:rPr>
        <w:t>iqu</w:t>
      </w:r>
      <w:r w:rsidR="00C6446B" w:rsidRPr="00C63951">
        <w:rPr>
          <w:rFonts w:ascii="Trebuchet MS" w:hAnsi="Trebuchet MS" w:cs="Times New Roman"/>
          <w:lang w:eastAsia="en-US"/>
        </w:rPr>
        <w:t>e</w:t>
      </w:r>
      <w:r w:rsidR="00FB4407" w:rsidRPr="00C63951">
        <w:rPr>
          <w:rFonts w:ascii="Trebuchet MS" w:hAnsi="Trebuchet MS" w:cs="Times New Roman"/>
          <w:lang w:eastAsia="en-US"/>
        </w:rPr>
        <w:t>s</w:t>
      </w:r>
      <w:r w:rsidR="00C6446B" w:rsidRPr="00C63951">
        <w:rPr>
          <w:rFonts w:ascii="Trebuchet MS" w:hAnsi="Trebuchet MS" w:cs="Times New Roman"/>
          <w:lang w:eastAsia="en-US"/>
        </w:rPr>
        <w:t xml:space="preserve"> et </w:t>
      </w:r>
      <w:r w:rsidR="00FB4407" w:rsidRPr="00C63951">
        <w:rPr>
          <w:rFonts w:ascii="Trebuchet MS" w:hAnsi="Trebuchet MS" w:cs="Times New Roman"/>
          <w:lang w:eastAsia="en-US"/>
        </w:rPr>
        <w:t>e</w:t>
      </w:r>
      <w:r w:rsidR="00C6446B" w:rsidRPr="00C63951">
        <w:rPr>
          <w:rFonts w:ascii="Trebuchet MS" w:hAnsi="Trebuchet MS" w:cs="Times New Roman"/>
          <w:lang w:eastAsia="en-US"/>
        </w:rPr>
        <w:t>mail)</w:t>
      </w:r>
      <w:r w:rsidRPr="00C63951">
        <w:rPr>
          <w:rFonts w:ascii="Trebuchet MS" w:hAnsi="Trebuchet MS" w:cs="Times New Roman"/>
          <w:lang w:eastAsia="en-US"/>
        </w:rPr>
        <w:t xml:space="preserve"> </w:t>
      </w:r>
      <w:r w:rsidR="00C6446B" w:rsidRPr="00C63951">
        <w:rPr>
          <w:rFonts w:ascii="Trebuchet MS" w:hAnsi="Trebuchet MS" w:cs="Times New Roman"/>
          <w:lang w:eastAsia="en-US"/>
        </w:rPr>
        <w:t>;</w:t>
      </w:r>
    </w:p>
    <w:p w14:paraId="7FB5941D" w14:textId="77777777" w:rsidR="00C6446B" w:rsidRPr="00C63951" w:rsidRDefault="001667A1" w:rsidP="00E42F1A">
      <w:pPr>
        <w:numPr>
          <w:ilvl w:val="0"/>
          <w:numId w:val="378"/>
        </w:numPr>
        <w:spacing w:before="80" w:after="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Un</w:t>
      </w:r>
      <w:r w:rsidR="00C6446B" w:rsidRPr="00C63951">
        <w:rPr>
          <w:rFonts w:ascii="Trebuchet MS" w:hAnsi="Trebuchet MS" w:cs="Times New Roman"/>
          <w:lang w:eastAsia="en-US"/>
        </w:rPr>
        <w:t xml:space="preserve"> engagement écrit et légalisé à l’effet de s’approvisionner effectivement auprès d’une usine de transformation de bois agréée en activité ou d’une unité de transformateur de résidus de sciage autorisée</w:t>
      </w:r>
      <w:r w:rsidRPr="00C63951">
        <w:rPr>
          <w:rFonts w:ascii="Trebuchet MS" w:hAnsi="Trebuchet MS" w:cs="Times New Roman"/>
          <w:lang w:eastAsia="en-US"/>
        </w:rPr>
        <w:t xml:space="preserve"> </w:t>
      </w:r>
      <w:r w:rsidR="00C6446B" w:rsidRPr="00C63951">
        <w:rPr>
          <w:rFonts w:ascii="Trebuchet MS" w:hAnsi="Trebuchet MS" w:cs="Times New Roman"/>
          <w:lang w:eastAsia="en-US"/>
        </w:rPr>
        <w:t>;</w:t>
      </w:r>
    </w:p>
    <w:p w14:paraId="74002175" w14:textId="77777777" w:rsidR="00C6446B" w:rsidRPr="00C63951" w:rsidRDefault="001667A1" w:rsidP="00E42F1A">
      <w:pPr>
        <w:numPr>
          <w:ilvl w:val="0"/>
          <w:numId w:val="378"/>
        </w:numPr>
        <w:spacing w:before="80" w:after="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Une</w:t>
      </w:r>
      <w:r w:rsidR="00C6446B" w:rsidRPr="00C63951">
        <w:rPr>
          <w:rFonts w:ascii="Trebuchet MS" w:hAnsi="Trebuchet MS" w:cs="Times New Roman"/>
          <w:lang w:eastAsia="en-US"/>
        </w:rPr>
        <w:t xml:space="preserve"> copie de l’attestation d’inscription au registre de commerce</w:t>
      </w:r>
      <w:r w:rsidRPr="00C63951">
        <w:rPr>
          <w:rFonts w:ascii="Trebuchet MS" w:hAnsi="Trebuchet MS" w:cs="Times New Roman"/>
          <w:lang w:eastAsia="en-US"/>
        </w:rPr>
        <w:t xml:space="preserve"> </w:t>
      </w:r>
      <w:r w:rsidR="00C6446B" w:rsidRPr="00C63951">
        <w:rPr>
          <w:rFonts w:ascii="Trebuchet MS" w:hAnsi="Trebuchet MS" w:cs="Times New Roman"/>
          <w:lang w:eastAsia="en-US"/>
        </w:rPr>
        <w:t>;</w:t>
      </w:r>
    </w:p>
    <w:p w14:paraId="44106856" w14:textId="77777777" w:rsidR="00C6446B" w:rsidRPr="00C63951" w:rsidRDefault="001667A1" w:rsidP="00E42F1A">
      <w:pPr>
        <w:numPr>
          <w:ilvl w:val="0"/>
          <w:numId w:val="378"/>
        </w:numPr>
        <w:spacing w:before="80" w:after="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Une</w:t>
      </w:r>
      <w:r w:rsidR="00C6446B" w:rsidRPr="00C63951">
        <w:rPr>
          <w:rFonts w:ascii="Trebuchet MS" w:hAnsi="Trebuchet MS" w:cs="Times New Roman"/>
          <w:lang w:eastAsia="en-US"/>
        </w:rPr>
        <w:t xml:space="preserve"> copie de la déclaration fiscale ;</w:t>
      </w:r>
    </w:p>
    <w:p w14:paraId="447F7532" w14:textId="77777777" w:rsidR="00C6446B" w:rsidRPr="00C63951" w:rsidRDefault="001667A1" w:rsidP="00E42F1A">
      <w:pPr>
        <w:numPr>
          <w:ilvl w:val="0"/>
          <w:numId w:val="378"/>
        </w:numPr>
        <w:spacing w:before="80" w:after="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La</w:t>
      </w:r>
      <w:r w:rsidR="00C6446B" w:rsidRPr="00C63951">
        <w:rPr>
          <w:rFonts w:ascii="Trebuchet MS" w:hAnsi="Trebuchet MS" w:cs="Times New Roman"/>
          <w:lang w:eastAsia="en-US"/>
        </w:rPr>
        <w:t xml:space="preserve"> photocopie de la </w:t>
      </w:r>
      <w:r w:rsidR="00FB4407" w:rsidRPr="00C63951">
        <w:rPr>
          <w:rFonts w:ascii="Trebuchet MS" w:hAnsi="Trebuchet MS" w:cs="Times New Roman"/>
          <w:lang w:eastAsia="en-US"/>
        </w:rPr>
        <w:t>carte nationale</w:t>
      </w:r>
      <w:r w:rsidR="00C6446B" w:rsidRPr="00C63951">
        <w:rPr>
          <w:rFonts w:ascii="Trebuchet MS" w:hAnsi="Trebuchet MS" w:cs="Times New Roman"/>
          <w:lang w:eastAsia="en-US"/>
        </w:rPr>
        <w:t xml:space="preserve"> d’identité ou la carte de séjour en cours de validité pour les personnes physiques</w:t>
      </w:r>
      <w:r w:rsidRPr="00C63951">
        <w:rPr>
          <w:rFonts w:ascii="Trebuchet MS" w:hAnsi="Trebuchet MS" w:cs="Times New Roman"/>
          <w:lang w:eastAsia="en-US"/>
        </w:rPr>
        <w:t xml:space="preserve"> </w:t>
      </w:r>
      <w:r w:rsidR="00C6446B" w:rsidRPr="00C63951">
        <w:rPr>
          <w:rFonts w:ascii="Trebuchet MS" w:hAnsi="Trebuchet MS" w:cs="Times New Roman"/>
          <w:lang w:eastAsia="en-US"/>
        </w:rPr>
        <w:t>;</w:t>
      </w:r>
    </w:p>
    <w:p w14:paraId="68BFE3B7" w14:textId="77777777" w:rsidR="00C6446B" w:rsidRPr="00C63951" w:rsidRDefault="001667A1" w:rsidP="00E42F1A">
      <w:pPr>
        <w:numPr>
          <w:ilvl w:val="0"/>
          <w:numId w:val="378"/>
        </w:numPr>
        <w:spacing w:before="80" w:after="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L’original</w:t>
      </w:r>
      <w:r w:rsidR="00C6446B" w:rsidRPr="00C63951">
        <w:rPr>
          <w:rFonts w:ascii="Trebuchet MS" w:hAnsi="Trebuchet MS" w:cs="Times New Roman"/>
          <w:lang w:eastAsia="en-US"/>
        </w:rPr>
        <w:t xml:space="preserve"> de l’ancien permis (renouvellement)</w:t>
      </w:r>
      <w:r w:rsidRPr="00C63951">
        <w:rPr>
          <w:rFonts w:ascii="Trebuchet MS" w:hAnsi="Trebuchet MS" w:cs="Times New Roman"/>
          <w:lang w:eastAsia="en-US"/>
        </w:rPr>
        <w:t xml:space="preserve"> </w:t>
      </w:r>
      <w:r w:rsidR="00C6446B" w:rsidRPr="00C63951">
        <w:rPr>
          <w:rFonts w:ascii="Trebuchet MS" w:hAnsi="Trebuchet MS" w:cs="Times New Roman"/>
          <w:lang w:eastAsia="en-US"/>
        </w:rPr>
        <w:t xml:space="preserve">; </w:t>
      </w:r>
    </w:p>
    <w:p w14:paraId="248FDA8B" w14:textId="77777777" w:rsidR="00C6446B" w:rsidRPr="00C63951" w:rsidRDefault="001667A1" w:rsidP="00E42F1A">
      <w:pPr>
        <w:numPr>
          <w:ilvl w:val="0"/>
          <w:numId w:val="378"/>
        </w:numPr>
        <w:spacing w:before="80" w:after="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Le</w:t>
      </w:r>
      <w:r w:rsidR="00C6446B" w:rsidRPr="00C63951">
        <w:rPr>
          <w:rFonts w:ascii="Trebuchet MS" w:hAnsi="Trebuchet MS" w:cs="Times New Roman"/>
          <w:lang w:eastAsia="en-US"/>
        </w:rPr>
        <w:t xml:space="preserve"> bilan d’activité </w:t>
      </w:r>
      <w:r w:rsidR="00220664" w:rsidRPr="00C63951">
        <w:rPr>
          <w:rFonts w:ascii="Trebuchet MS" w:hAnsi="Trebuchet MS" w:cs="Times New Roman"/>
          <w:lang w:eastAsia="en-US"/>
        </w:rPr>
        <w:t xml:space="preserve">de l’exercice précédent la demande de </w:t>
      </w:r>
      <w:r w:rsidR="00C6446B" w:rsidRPr="00C63951">
        <w:rPr>
          <w:rFonts w:ascii="Trebuchet MS" w:hAnsi="Trebuchet MS" w:cs="Times New Roman"/>
          <w:lang w:eastAsia="en-US"/>
        </w:rPr>
        <w:t>renouvellement</w:t>
      </w:r>
      <w:r w:rsidR="0034523C" w:rsidRPr="00C63951">
        <w:rPr>
          <w:rFonts w:ascii="Trebuchet MS" w:hAnsi="Trebuchet MS" w:cs="Times New Roman"/>
          <w:lang w:eastAsia="en-US"/>
        </w:rPr>
        <w:t xml:space="preserve"> </w:t>
      </w:r>
      <w:r w:rsidR="00C6446B" w:rsidRPr="00C63951">
        <w:rPr>
          <w:rFonts w:ascii="Trebuchet MS" w:hAnsi="Trebuchet MS" w:cs="Times New Roman"/>
          <w:lang w:eastAsia="en-US"/>
        </w:rPr>
        <w:t>;</w:t>
      </w:r>
    </w:p>
    <w:p w14:paraId="3DBFD206" w14:textId="77777777" w:rsidR="00C6446B" w:rsidRPr="00C63951" w:rsidRDefault="001667A1" w:rsidP="00E42F1A">
      <w:pPr>
        <w:numPr>
          <w:ilvl w:val="0"/>
          <w:numId w:val="378"/>
        </w:numPr>
        <w:spacing w:before="80" w:after="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Le</w:t>
      </w:r>
      <w:r w:rsidR="00C6446B" w:rsidRPr="00C63951">
        <w:rPr>
          <w:rFonts w:ascii="Trebuchet MS" w:hAnsi="Trebuchet MS" w:cs="Times New Roman"/>
          <w:lang w:eastAsia="en-US"/>
        </w:rPr>
        <w:t xml:space="preserve"> reçu de versement de la taxe afférente à l’activité de circulation de résidus de sciage et produits dérivés de cent mille (100 000) FCFA pour les particuliers </w:t>
      </w:r>
      <w:r w:rsidR="00220664" w:rsidRPr="00C63951">
        <w:rPr>
          <w:rFonts w:ascii="Trebuchet MS" w:hAnsi="Trebuchet MS" w:cs="Times New Roman"/>
          <w:lang w:eastAsia="en-US"/>
        </w:rPr>
        <w:t>ou</w:t>
      </w:r>
      <w:r w:rsidR="00C6446B" w:rsidRPr="00C63951">
        <w:rPr>
          <w:rFonts w:ascii="Trebuchet MS" w:hAnsi="Trebuchet MS" w:cs="Times New Roman"/>
          <w:lang w:eastAsia="en-US"/>
        </w:rPr>
        <w:t xml:space="preserve"> de deux cent mille (200 000) FCFA pour les sociétés.</w:t>
      </w:r>
    </w:p>
    <w:p w14:paraId="02E90D9F" w14:textId="77777777" w:rsidR="00C6446B" w:rsidRPr="00C63951" w:rsidRDefault="00C6446B" w:rsidP="006D6FC9">
      <w:pPr>
        <w:spacing w:line="276" w:lineRule="auto"/>
        <w:contextualSpacing/>
        <w:jc w:val="both"/>
        <w:rPr>
          <w:rFonts w:ascii="Trebuchet MS" w:hAnsi="Trebuchet MS" w:cs="Times New Roman"/>
          <w:lang w:eastAsia="en-US"/>
        </w:rPr>
      </w:pPr>
    </w:p>
    <w:p w14:paraId="41BC2D48" w14:textId="77777777" w:rsidR="00C6446B" w:rsidRPr="00C63951" w:rsidRDefault="00C6446B" w:rsidP="00E42F1A">
      <w:pPr>
        <w:numPr>
          <w:ilvl w:val="0"/>
          <w:numId w:val="373"/>
        </w:numPr>
        <w:tabs>
          <w:tab w:val="left" w:pos="1109"/>
        </w:tabs>
        <w:spacing w:after="12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 xml:space="preserve">Procédure pour l’obtention de l’autorisation de circulation des résidus de sciage et produits dérivés </w:t>
      </w:r>
    </w:p>
    <w:p w14:paraId="6B21F68D" w14:textId="77777777" w:rsidR="00C6446B" w:rsidRPr="00C63951" w:rsidRDefault="00C6446B" w:rsidP="006D6FC9">
      <w:pPr>
        <w:spacing w:after="0" w:line="276" w:lineRule="auto"/>
        <w:jc w:val="both"/>
        <w:rPr>
          <w:rFonts w:ascii="Trebuchet MS" w:hAnsi="Trebuchet MS" w:cs="Times New Roman"/>
          <w:lang w:eastAsia="en-US"/>
        </w:rPr>
      </w:pPr>
      <w:r w:rsidRPr="00C63951">
        <w:rPr>
          <w:rFonts w:ascii="Trebuchet MS" w:hAnsi="Trebuchet MS" w:cs="Times New Roman"/>
          <w:lang w:eastAsia="en-US"/>
        </w:rPr>
        <w:t>La procédure pour l’obtention de l’</w:t>
      </w:r>
      <w:r w:rsidRPr="00C63951">
        <w:rPr>
          <w:rFonts w:ascii="Trebuchet MS" w:hAnsi="Trebuchet MS" w:cs="Times New Roman"/>
          <w:lang w:val="fr-CI" w:eastAsia="en-US"/>
        </w:rPr>
        <w:t>autorisation de circulation des résidus de sciage et produits dérivés</w:t>
      </w:r>
      <w:r w:rsidRPr="00C63951">
        <w:rPr>
          <w:rFonts w:ascii="Trebuchet MS" w:hAnsi="Trebuchet MS" w:cs="Times New Roman"/>
          <w:lang w:eastAsia="en-US"/>
        </w:rPr>
        <w:t xml:space="preserve"> suit les étapes décrites pour les demandes d’actes soumis à la signature du DPIF. </w:t>
      </w:r>
    </w:p>
    <w:p w14:paraId="10FC7670" w14:textId="77777777" w:rsidR="00CE49DC" w:rsidRPr="00C63951" w:rsidRDefault="00CE49DC" w:rsidP="006D6FC9">
      <w:pPr>
        <w:tabs>
          <w:tab w:val="left" w:pos="5220"/>
        </w:tabs>
        <w:spacing w:after="0" w:line="276" w:lineRule="auto"/>
        <w:jc w:val="both"/>
        <w:rPr>
          <w:rFonts w:ascii="Trebuchet MS" w:hAnsi="Trebuchet MS" w:cs="Times New Roman"/>
          <w:lang w:eastAsia="en-US"/>
        </w:rPr>
      </w:pPr>
    </w:p>
    <w:p w14:paraId="405859DD" w14:textId="77777777" w:rsidR="00C6446B" w:rsidRPr="00C63951" w:rsidRDefault="00BA598B" w:rsidP="006D6FC9">
      <w:pPr>
        <w:pStyle w:val="Titre4"/>
        <w:numPr>
          <w:ilvl w:val="0"/>
          <w:numId w:val="0"/>
        </w:numPr>
        <w:spacing w:before="0" w:line="276" w:lineRule="auto"/>
        <w:rPr>
          <w:rFonts w:cs="Times New Roman"/>
          <w:bCs/>
          <w:iCs/>
        </w:rPr>
      </w:pPr>
      <w:bookmarkStart w:id="1299" w:name="_Toc78906722"/>
      <w:r w:rsidRPr="00C63951">
        <w:rPr>
          <w:rFonts w:cs="Times New Roman"/>
        </w:rPr>
        <w:t xml:space="preserve">14.3.4.8 </w:t>
      </w:r>
      <w:r w:rsidR="00C6446B" w:rsidRPr="00C63951">
        <w:rPr>
          <w:rFonts w:cs="Times New Roman"/>
          <w:bCs/>
          <w:iCs/>
        </w:rPr>
        <w:t>Autorisation d’installation de fonctionnement d’une unité de menuiserie et d’ébénisterie</w:t>
      </w:r>
      <w:bookmarkEnd w:id="1299"/>
    </w:p>
    <w:p w14:paraId="187C4F73" w14:textId="77777777" w:rsidR="00C6446B" w:rsidRPr="00C63951" w:rsidRDefault="00C6446B" w:rsidP="00E42F1A">
      <w:pPr>
        <w:numPr>
          <w:ilvl w:val="0"/>
          <w:numId w:val="377"/>
        </w:numPr>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Objet de la procédure</w:t>
      </w:r>
    </w:p>
    <w:p w14:paraId="7400B249" w14:textId="77777777" w:rsidR="00C6446B" w:rsidRPr="00C63951" w:rsidRDefault="00C6446B" w:rsidP="006D6FC9">
      <w:pPr>
        <w:spacing w:after="200" w:line="276" w:lineRule="auto"/>
        <w:jc w:val="both"/>
        <w:rPr>
          <w:rFonts w:ascii="Trebuchet MS" w:hAnsi="Trebuchet MS" w:cs="Times New Roman"/>
          <w:lang w:eastAsia="en-US"/>
        </w:rPr>
      </w:pPr>
      <w:r w:rsidRPr="00C63951">
        <w:rPr>
          <w:rFonts w:ascii="Trebuchet MS" w:hAnsi="Trebuchet MS" w:cs="Times New Roman"/>
          <w:lang w:eastAsia="en-US"/>
        </w:rPr>
        <w:t>La présente procédure traite des démarches pour l’obtention de l’autorisation d’installation et de fonctionnement d’une unité de menuiserie et d’ébénisterie.</w:t>
      </w:r>
    </w:p>
    <w:p w14:paraId="59C48D9C" w14:textId="77777777" w:rsidR="00C6446B" w:rsidRPr="00C63951" w:rsidRDefault="00C6446B" w:rsidP="00E42F1A">
      <w:pPr>
        <w:numPr>
          <w:ilvl w:val="0"/>
          <w:numId w:val="377"/>
        </w:numPr>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Application</w:t>
      </w:r>
    </w:p>
    <w:p w14:paraId="64797382" w14:textId="77777777" w:rsidR="00C6446B" w:rsidRDefault="00C6446B" w:rsidP="006D6FC9">
      <w:pPr>
        <w:spacing w:after="0" w:line="276" w:lineRule="auto"/>
        <w:jc w:val="both"/>
        <w:rPr>
          <w:rFonts w:ascii="Trebuchet MS" w:hAnsi="Trebuchet MS" w:cs="Times New Roman"/>
          <w:lang w:eastAsia="en-US"/>
        </w:rPr>
      </w:pPr>
      <w:r w:rsidRPr="00C63951">
        <w:rPr>
          <w:rFonts w:ascii="Trebuchet MS" w:hAnsi="Trebuchet MS" w:cs="Times New Roman"/>
          <w:lang w:eastAsia="en-US"/>
        </w:rPr>
        <w:t>La procédure concerne l’autorisation d’installation et de fonctionnement d’une unité de menuiserie et d’ébénisterie.</w:t>
      </w:r>
    </w:p>
    <w:p w14:paraId="22513A44" w14:textId="77777777" w:rsidR="00234199" w:rsidRDefault="00234199" w:rsidP="006D6FC9">
      <w:pPr>
        <w:spacing w:after="0" w:line="276" w:lineRule="auto"/>
        <w:jc w:val="both"/>
        <w:rPr>
          <w:rFonts w:ascii="Trebuchet MS" w:hAnsi="Trebuchet MS" w:cs="Times New Roman"/>
          <w:lang w:eastAsia="en-US"/>
        </w:rPr>
      </w:pPr>
    </w:p>
    <w:p w14:paraId="2134F5BB" w14:textId="77777777" w:rsidR="00234199" w:rsidRDefault="00234199" w:rsidP="006D6FC9">
      <w:pPr>
        <w:spacing w:after="0" w:line="276" w:lineRule="auto"/>
        <w:jc w:val="both"/>
        <w:rPr>
          <w:rFonts w:ascii="Trebuchet MS" w:hAnsi="Trebuchet MS" w:cs="Times New Roman"/>
          <w:lang w:eastAsia="en-US"/>
        </w:rPr>
      </w:pPr>
    </w:p>
    <w:p w14:paraId="07C3D52A" w14:textId="77777777" w:rsidR="00234199" w:rsidRPr="00C63951" w:rsidRDefault="00234199" w:rsidP="006D6FC9">
      <w:pPr>
        <w:spacing w:after="0" w:line="276" w:lineRule="auto"/>
        <w:jc w:val="both"/>
        <w:rPr>
          <w:rFonts w:ascii="Trebuchet MS" w:hAnsi="Trebuchet MS" w:cs="Times New Roman"/>
          <w:lang w:eastAsia="en-US"/>
        </w:rPr>
      </w:pPr>
    </w:p>
    <w:p w14:paraId="7ED551A5" w14:textId="77777777" w:rsidR="00CE49DC" w:rsidRPr="00234199" w:rsidRDefault="00CE49DC" w:rsidP="006D6FC9">
      <w:pPr>
        <w:spacing w:after="0" w:line="276" w:lineRule="auto"/>
        <w:jc w:val="both"/>
        <w:rPr>
          <w:rFonts w:ascii="Trebuchet MS" w:hAnsi="Trebuchet MS" w:cs="Times New Roman"/>
          <w:sz w:val="12"/>
          <w:szCs w:val="12"/>
          <w:lang w:eastAsia="en-US"/>
        </w:rPr>
      </w:pPr>
    </w:p>
    <w:p w14:paraId="58AA1948" w14:textId="77777777" w:rsidR="00C6446B" w:rsidRPr="00C63951" w:rsidRDefault="00C6446B" w:rsidP="00E42F1A">
      <w:pPr>
        <w:numPr>
          <w:ilvl w:val="0"/>
          <w:numId w:val="377"/>
        </w:numPr>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Description de la procédure</w:t>
      </w:r>
    </w:p>
    <w:p w14:paraId="1098C031" w14:textId="77777777" w:rsidR="00C6446B" w:rsidRPr="00C63951" w:rsidRDefault="00C6446B" w:rsidP="006D6FC9">
      <w:pPr>
        <w:spacing w:after="0" w:line="276" w:lineRule="auto"/>
        <w:ind w:left="720"/>
        <w:contextualSpacing/>
        <w:jc w:val="both"/>
        <w:rPr>
          <w:rFonts w:ascii="Trebuchet MS" w:hAnsi="Trebuchet MS" w:cs="Times New Roman"/>
          <w:bCs/>
          <w:sz w:val="12"/>
          <w:szCs w:val="12"/>
          <w:lang w:eastAsia="en-US"/>
        </w:rPr>
      </w:pPr>
    </w:p>
    <w:p w14:paraId="4F11D3E5" w14:textId="77777777" w:rsidR="00C6446B" w:rsidRPr="00C63951" w:rsidRDefault="00C6446B" w:rsidP="00E42F1A">
      <w:pPr>
        <w:numPr>
          <w:ilvl w:val="0"/>
          <w:numId w:val="379"/>
        </w:numPr>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Composition du dossier de demande</w:t>
      </w:r>
    </w:p>
    <w:p w14:paraId="79FAC597" w14:textId="77777777" w:rsidR="00C6446B" w:rsidRPr="00C63951" w:rsidRDefault="00C6446B" w:rsidP="006D6FC9">
      <w:pPr>
        <w:spacing w:before="80" w:after="80" w:line="276" w:lineRule="auto"/>
        <w:jc w:val="both"/>
        <w:rPr>
          <w:rFonts w:ascii="Trebuchet MS" w:hAnsi="Trebuchet MS" w:cs="Times New Roman"/>
          <w:lang w:eastAsia="en-US"/>
        </w:rPr>
      </w:pPr>
      <w:r w:rsidRPr="00C63951">
        <w:rPr>
          <w:rFonts w:ascii="Trebuchet MS" w:hAnsi="Trebuchet MS" w:cs="Times New Roman"/>
          <w:lang w:eastAsia="en-US"/>
        </w:rPr>
        <w:t>Le dossier de demande d’autorisation d’installation de fonctionnement d’une unité de menuiserie et d’ébénisterie est constitué</w:t>
      </w:r>
      <w:r w:rsidR="00CE49DC" w:rsidRPr="00C63951">
        <w:rPr>
          <w:rFonts w:ascii="Trebuchet MS" w:hAnsi="Trebuchet MS" w:cs="Times New Roman"/>
          <w:lang w:eastAsia="en-US"/>
        </w:rPr>
        <w:t xml:space="preserve"> </w:t>
      </w:r>
      <w:r w:rsidRPr="00C63951">
        <w:rPr>
          <w:rFonts w:ascii="Trebuchet MS" w:hAnsi="Trebuchet MS" w:cs="Times New Roman"/>
          <w:lang w:eastAsia="en-US"/>
        </w:rPr>
        <w:t>les pièces suivantes :</w:t>
      </w:r>
    </w:p>
    <w:p w14:paraId="247B240C" w14:textId="77777777" w:rsidR="00C6446B" w:rsidRPr="00C63951" w:rsidRDefault="005D3DC2" w:rsidP="00234199">
      <w:pPr>
        <w:numPr>
          <w:ilvl w:val="0"/>
          <w:numId w:val="383"/>
        </w:numPr>
        <w:spacing w:before="120" w:after="0" w:line="240" w:lineRule="auto"/>
        <w:jc w:val="both"/>
        <w:rPr>
          <w:rFonts w:ascii="Trebuchet MS" w:hAnsi="Trebuchet MS" w:cs="Times New Roman"/>
          <w:lang w:eastAsia="en-US"/>
        </w:rPr>
      </w:pPr>
      <w:bookmarkStart w:id="1300" w:name="_Hlk68103100"/>
      <w:r w:rsidRPr="00C63951">
        <w:rPr>
          <w:rFonts w:ascii="Trebuchet MS" w:hAnsi="Trebuchet MS" w:cs="Times New Roman"/>
          <w:lang w:eastAsia="en-US"/>
        </w:rPr>
        <w:t>Une d</w:t>
      </w:r>
      <w:r w:rsidR="00C6446B" w:rsidRPr="00C63951">
        <w:rPr>
          <w:rFonts w:ascii="Trebuchet MS" w:hAnsi="Trebuchet MS" w:cs="Times New Roman"/>
          <w:lang w:eastAsia="en-US"/>
        </w:rPr>
        <w:t xml:space="preserve">emande adressée </w:t>
      </w:r>
      <w:r w:rsidR="00CE49DC" w:rsidRPr="00C63951">
        <w:rPr>
          <w:rFonts w:ascii="Trebuchet MS" w:hAnsi="Trebuchet MS" w:cs="Times New Roman"/>
          <w:lang w:eastAsia="en-US"/>
        </w:rPr>
        <w:t>au</w:t>
      </w:r>
      <w:r w:rsidR="00C6446B" w:rsidRPr="00C63951">
        <w:rPr>
          <w:rFonts w:ascii="Trebuchet MS" w:hAnsi="Trebuchet MS" w:cs="Times New Roman"/>
          <w:lang w:eastAsia="en-US"/>
        </w:rPr>
        <w:t xml:space="preserve"> </w:t>
      </w:r>
      <w:r w:rsidR="00D03E50" w:rsidRPr="00C63951">
        <w:rPr>
          <w:rFonts w:ascii="Trebuchet MS" w:hAnsi="Trebuchet MS" w:cs="Times New Roman"/>
          <w:lang w:eastAsia="en-US"/>
        </w:rPr>
        <w:t xml:space="preserve">Ministre </w:t>
      </w:r>
      <w:r w:rsidR="00C6446B" w:rsidRPr="00C63951">
        <w:rPr>
          <w:rFonts w:ascii="Trebuchet MS" w:hAnsi="Trebuchet MS" w:cs="Times New Roman"/>
          <w:lang w:eastAsia="en-US"/>
        </w:rPr>
        <w:t xml:space="preserve">des </w:t>
      </w:r>
      <w:r w:rsidR="00CE49DC" w:rsidRPr="00C63951">
        <w:rPr>
          <w:rFonts w:ascii="Trebuchet MS" w:hAnsi="Trebuchet MS" w:cs="Times New Roman"/>
          <w:lang w:eastAsia="en-US"/>
        </w:rPr>
        <w:t>Eaux et F</w:t>
      </w:r>
      <w:r w:rsidR="00C6446B" w:rsidRPr="00C63951">
        <w:rPr>
          <w:rFonts w:ascii="Trebuchet MS" w:hAnsi="Trebuchet MS" w:cs="Times New Roman"/>
          <w:lang w:eastAsia="en-US"/>
        </w:rPr>
        <w:t>orêts</w:t>
      </w:r>
      <w:r w:rsidR="00CE49DC" w:rsidRPr="00C63951">
        <w:rPr>
          <w:rFonts w:ascii="Trebuchet MS" w:hAnsi="Trebuchet MS" w:cs="Times New Roman"/>
          <w:lang w:eastAsia="en-US"/>
        </w:rPr>
        <w:t xml:space="preserve"> </w:t>
      </w:r>
      <w:r w:rsidR="00C6446B" w:rsidRPr="00C63951">
        <w:rPr>
          <w:rFonts w:ascii="Trebuchet MS" w:hAnsi="Trebuchet MS" w:cs="Times New Roman"/>
          <w:lang w:eastAsia="en-US"/>
        </w:rPr>
        <w:t>;</w:t>
      </w:r>
    </w:p>
    <w:p w14:paraId="2322B34F" w14:textId="77777777" w:rsidR="00C6446B" w:rsidRPr="00C63951" w:rsidRDefault="00C6446B" w:rsidP="00234199">
      <w:pPr>
        <w:numPr>
          <w:ilvl w:val="0"/>
          <w:numId w:val="383"/>
        </w:numPr>
        <w:spacing w:before="120" w:after="0" w:line="240" w:lineRule="auto"/>
        <w:ind w:left="714" w:hanging="357"/>
        <w:jc w:val="both"/>
        <w:rPr>
          <w:rFonts w:ascii="Trebuchet MS" w:hAnsi="Trebuchet MS" w:cs="Times New Roman"/>
          <w:lang w:eastAsia="en-US"/>
        </w:rPr>
      </w:pPr>
      <w:r w:rsidRPr="00C63951">
        <w:rPr>
          <w:rFonts w:ascii="Trebuchet MS" w:hAnsi="Trebuchet MS" w:cs="Times New Roman"/>
          <w:lang w:eastAsia="en-US"/>
        </w:rPr>
        <w:t>Une fiche signalétique établie par le Directeur Régional ou Départemental</w:t>
      </w:r>
      <w:r w:rsidR="00333062" w:rsidRPr="00C63951">
        <w:rPr>
          <w:rFonts w:ascii="Trebuchet MS" w:hAnsi="Trebuchet MS" w:cs="Times New Roman"/>
          <w:lang w:eastAsia="en-US"/>
        </w:rPr>
        <w:t xml:space="preserve"> </w:t>
      </w:r>
      <w:r w:rsidR="00CE49DC" w:rsidRPr="00C63951">
        <w:rPr>
          <w:rFonts w:ascii="Trebuchet MS" w:hAnsi="Trebuchet MS" w:cs="Times New Roman"/>
          <w:lang w:eastAsia="en-US"/>
        </w:rPr>
        <w:t xml:space="preserve">des Eaux et Forêts </w:t>
      </w:r>
      <w:r w:rsidRPr="00C63951">
        <w:rPr>
          <w:rFonts w:ascii="Trebuchet MS" w:hAnsi="Trebuchet MS" w:cs="Times New Roman"/>
          <w:lang w:eastAsia="en-US"/>
        </w:rPr>
        <w:t>comprenant la localisation du site (coordonnées GPS), la liste du matériel de production avec les photos, les sources d’approvisionnement, la liste du personnel et la destination du produit transformé ;</w:t>
      </w:r>
      <w:bookmarkEnd w:id="1300"/>
    </w:p>
    <w:p w14:paraId="0545941A" w14:textId="77777777" w:rsidR="00C6446B" w:rsidRPr="00C63951" w:rsidRDefault="005D3DC2" w:rsidP="00234199">
      <w:pPr>
        <w:numPr>
          <w:ilvl w:val="0"/>
          <w:numId w:val="383"/>
        </w:numPr>
        <w:spacing w:before="120" w:after="0" w:line="240" w:lineRule="auto"/>
        <w:jc w:val="both"/>
        <w:rPr>
          <w:rFonts w:ascii="Trebuchet MS" w:hAnsi="Trebuchet MS" w:cs="Times New Roman"/>
          <w:lang w:eastAsia="en-US"/>
        </w:rPr>
      </w:pPr>
      <w:r w:rsidRPr="00C63951">
        <w:rPr>
          <w:rFonts w:ascii="Trebuchet MS" w:hAnsi="Trebuchet MS" w:cs="Times New Roman"/>
          <w:lang w:eastAsia="en-US"/>
        </w:rPr>
        <w:t>Un e</w:t>
      </w:r>
      <w:r w:rsidR="00C6446B" w:rsidRPr="00C63951">
        <w:rPr>
          <w:rFonts w:ascii="Trebuchet MS" w:hAnsi="Trebuchet MS" w:cs="Times New Roman"/>
          <w:lang w:eastAsia="en-US"/>
        </w:rPr>
        <w:t xml:space="preserve">ngagement </w:t>
      </w:r>
      <w:r w:rsidR="00CE49DC" w:rsidRPr="00C63951">
        <w:rPr>
          <w:rFonts w:ascii="Trebuchet MS" w:hAnsi="Trebuchet MS" w:cs="Times New Roman"/>
          <w:lang w:eastAsia="en-US"/>
        </w:rPr>
        <w:t xml:space="preserve">légalisé </w:t>
      </w:r>
      <w:r w:rsidR="00C6446B" w:rsidRPr="00C63951">
        <w:rPr>
          <w:rFonts w:ascii="Trebuchet MS" w:hAnsi="Trebuchet MS" w:cs="Times New Roman"/>
          <w:lang w:eastAsia="en-US"/>
        </w:rPr>
        <w:t>au respect de la règlementation forestière en vigueur ;</w:t>
      </w:r>
    </w:p>
    <w:p w14:paraId="594F57F9" w14:textId="77777777" w:rsidR="00C6446B" w:rsidRPr="00C63951" w:rsidRDefault="005D3DC2" w:rsidP="00234199">
      <w:pPr>
        <w:numPr>
          <w:ilvl w:val="0"/>
          <w:numId w:val="383"/>
        </w:numPr>
        <w:spacing w:before="120" w:after="0" w:line="240" w:lineRule="auto"/>
        <w:jc w:val="both"/>
        <w:rPr>
          <w:rFonts w:ascii="Trebuchet MS" w:hAnsi="Trebuchet MS" w:cs="Times New Roman"/>
          <w:lang w:eastAsia="en-US"/>
        </w:rPr>
      </w:pPr>
      <w:r w:rsidRPr="00C63951">
        <w:rPr>
          <w:rFonts w:ascii="Trebuchet MS" w:hAnsi="Trebuchet MS" w:cs="Times New Roman"/>
          <w:lang w:eastAsia="en-US"/>
        </w:rPr>
        <w:t>Un b</w:t>
      </w:r>
      <w:r w:rsidR="00C6446B" w:rsidRPr="00C63951">
        <w:rPr>
          <w:rFonts w:ascii="Trebuchet MS" w:hAnsi="Trebuchet MS" w:cs="Times New Roman"/>
          <w:lang w:eastAsia="en-US"/>
        </w:rPr>
        <w:t>ilan d’activité au titre de l’exercice écoulé (renouvellement) ;</w:t>
      </w:r>
    </w:p>
    <w:p w14:paraId="53EEE3F1" w14:textId="77777777" w:rsidR="00C6446B" w:rsidRPr="00C63951" w:rsidRDefault="005D3DC2" w:rsidP="00234199">
      <w:pPr>
        <w:numPr>
          <w:ilvl w:val="0"/>
          <w:numId w:val="383"/>
        </w:numPr>
        <w:spacing w:before="120" w:after="0" w:line="240" w:lineRule="auto"/>
        <w:jc w:val="both"/>
        <w:rPr>
          <w:rFonts w:ascii="Trebuchet MS" w:hAnsi="Trebuchet MS" w:cs="Times New Roman"/>
          <w:lang w:eastAsia="en-US"/>
        </w:rPr>
      </w:pPr>
      <w:r w:rsidRPr="00C63951">
        <w:rPr>
          <w:rFonts w:ascii="Trebuchet MS" w:hAnsi="Trebuchet MS" w:cs="Times New Roman"/>
          <w:lang w:eastAsia="en-US"/>
        </w:rPr>
        <w:t>Un r</w:t>
      </w:r>
      <w:r w:rsidR="00C6446B" w:rsidRPr="00C63951">
        <w:rPr>
          <w:rFonts w:ascii="Trebuchet MS" w:hAnsi="Trebuchet MS" w:cs="Times New Roman"/>
          <w:lang w:eastAsia="en-US"/>
        </w:rPr>
        <w:t>eçu de paiement des taxes et redevances forestières</w:t>
      </w:r>
      <w:r w:rsidR="00605623" w:rsidRPr="00C63951">
        <w:rPr>
          <w:rFonts w:ascii="Trebuchet MS" w:hAnsi="Trebuchet MS" w:cs="Times New Roman"/>
          <w:lang w:eastAsia="en-US"/>
        </w:rPr>
        <w:t> : deux cent mille (</w:t>
      </w:r>
      <w:r w:rsidR="00C6446B" w:rsidRPr="00C63951">
        <w:rPr>
          <w:rFonts w:ascii="Trebuchet MS" w:hAnsi="Trebuchet MS" w:cs="Times New Roman"/>
          <w:lang w:eastAsia="en-US"/>
        </w:rPr>
        <w:t>200</w:t>
      </w:r>
      <w:r w:rsidR="00605623" w:rsidRPr="00C63951">
        <w:rPr>
          <w:rFonts w:ascii="Trebuchet MS" w:hAnsi="Trebuchet MS" w:cs="Times New Roman"/>
          <w:lang w:eastAsia="en-US"/>
        </w:rPr>
        <w:t> </w:t>
      </w:r>
      <w:r w:rsidR="00C6446B" w:rsidRPr="00C63951">
        <w:rPr>
          <w:rFonts w:ascii="Trebuchet MS" w:hAnsi="Trebuchet MS" w:cs="Times New Roman"/>
          <w:lang w:eastAsia="en-US"/>
        </w:rPr>
        <w:t>000</w:t>
      </w:r>
      <w:r w:rsidR="00605623" w:rsidRPr="00C63951">
        <w:rPr>
          <w:rFonts w:ascii="Trebuchet MS" w:hAnsi="Trebuchet MS" w:cs="Times New Roman"/>
          <w:lang w:eastAsia="en-US"/>
        </w:rPr>
        <w:t>)</w:t>
      </w:r>
      <w:r w:rsidR="00C6446B" w:rsidRPr="00C63951">
        <w:rPr>
          <w:rFonts w:ascii="Trebuchet MS" w:hAnsi="Trebuchet MS" w:cs="Times New Roman"/>
          <w:lang w:eastAsia="en-US"/>
        </w:rPr>
        <w:t xml:space="preserve"> FCFA </w:t>
      </w:r>
      <w:r w:rsidR="00605623" w:rsidRPr="00C63951">
        <w:rPr>
          <w:rFonts w:ascii="Trebuchet MS" w:hAnsi="Trebuchet MS" w:cs="Times New Roman"/>
          <w:lang w:eastAsia="en-US"/>
        </w:rPr>
        <w:t xml:space="preserve">pour la </w:t>
      </w:r>
      <w:r w:rsidR="00C6446B" w:rsidRPr="00C63951">
        <w:rPr>
          <w:rFonts w:ascii="Trebuchet MS" w:hAnsi="Trebuchet MS" w:cs="Times New Roman"/>
          <w:lang w:eastAsia="en-US"/>
        </w:rPr>
        <w:t xml:space="preserve">nouvelle attribution </w:t>
      </w:r>
      <w:r w:rsidR="00605623" w:rsidRPr="00C63951">
        <w:rPr>
          <w:rFonts w:ascii="Trebuchet MS" w:hAnsi="Trebuchet MS" w:cs="Times New Roman"/>
          <w:lang w:eastAsia="en-US"/>
        </w:rPr>
        <w:t>ou</w:t>
      </w:r>
      <w:r w:rsidR="00C6446B" w:rsidRPr="00C63951">
        <w:rPr>
          <w:rFonts w:ascii="Trebuchet MS" w:hAnsi="Trebuchet MS" w:cs="Times New Roman"/>
          <w:lang w:eastAsia="en-US"/>
        </w:rPr>
        <w:t xml:space="preserve"> </w:t>
      </w:r>
      <w:r w:rsidR="00605623" w:rsidRPr="00C63951">
        <w:rPr>
          <w:rFonts w:ascii="Trebuchet MS" w:hAnsi="Trebuchet MS" w:cs="Times New Roman"/>
          <w:lang w:eastAsia="en-US"/>
        </w:rPr>
        <w:t>cent mille (</w:t>
      </w:r>
      <w:r w:rsidR="00C6446B" w:rsidRPr="00C63951">
        <w:rPr>
          <w:rFonts w:ascii="Trebuchet MS" w:hAnsi="Trebuchet MS" w:cs="Times New Roman"/>
          <w:lang w:eastAsia="en-US"/>
        </w:rPr>
        <w:t>100</w:t>
      </w:r>
      <w:r w:rsidR="00605623" w:rsidRPr="00C63951">
        <w:rPr>
          <w:rFonts w:ascii="Trebuchet MS" w:hAnsi="Trebuchet MS" w:cs="Times New Roman"/>
          <w:lang w:eastAsia="en-US"/>
        </w:rPr>
        <w:t> </w:t>
      </w:r>
      <w:r w:rsidR="00C6446B" w:rsidRPr="00C63951">
        <w:rPr>
          <w:rFonts w:ascii="Trebuchet MS" w:hAnsi="Trebuchet MS" w:cs="Times New Roman"/>
          <w:lang w:eastAsia="en-US"/>
        </w:rPr>
        <w:t>000</w:t>
      </w:r>
      <w:r w:rsidR="00605623" w:rsidRPr="00C63951">
        <w:rPr>
          <w:rFonts w:ascii="Trebuchet MS" w:hAnsi="Trebuchet MS" w:cs="Times New Roman"/>
          <w:lang w:eastAsia="en-US"/>
        </w:rPr>
        <w:t>)</w:t>
      </w:r>
      <w:r w:rsidR="00C6446B" w:rsidRPr="00C63951">
        <w:rPr>
          <w:rFonts w:ascii="Trebuchet MS" w:hAnsi="Trebuchet MS" w:cs="Times New Roman"/>
          <w:lang w:eastAsia="en-US"/>
        </w:rPr>
        <w:t xml:space="preserve"> FCFA </w:t>
      </w:r>
      <w:r w:rsidR="00605623" w:rsidRPr="00C63951">
        <w:rPr>
          <w:rFonts w:ascii="Trebuchet MS" w:hAnsi="Trebuchet MS" w:cs="Times New Roman"/>
          <w:lang w:eastAsia="en-US"/>
        </w:rPr>
        <w:t xml:space="preserve">pour le </w:t>
      </w:r>
      <w:r w:rsidR="00C6446B" w:rsidRPr="00C63951">
        <w:rPr>
          <w:rFonts w:ascii="Trebuchet MS" w:hAnsi="Trebuchet MS" w:cs="Times New Roman"/>
          <w:lang w:eastAsia="en-US"/>
        </w:rPr>
        <w:t>renouvellement</w:t>
      </w:r>
      <w:r w:rsidR="00605623" w:rsidRPr="00C63951">
        <w:rPr>
          <w:rFonts w:ascii="Trebuchet MS" w:hAnsi="Trebuchet MS" w:cs="Times New Roman"/>
          <w:lang w:eastAsia="en-US"/>
        </w:rPr>
        <w:t xml:space="preserve"> </w:t>
      </w:r>
      <w:r w:rsidR="00C6446B" w:rsidRPr="00C63951">
        <w:rPr>
          <w:rFonts w:ascii="Trebuchet MS" w:hAnsi="Trebuchet MS" w:cs="Times New Roman"/>
          <w:lang w:eastAsia="en-US"/>
        </w:rPr>
        <w:t>;</w:t>
      </w:r>
    </w:p>
    <w:p w14:paraId="0EAB7164" w14:textId="77777777" w:rsidR="00C6446B" w:rsidRPr="00C63951" w:rsidRDefault="005D3DC2" w:rsidP="00234199">
      <w:pPr>
        <w:numPr>
          <w:ilvl w:val="0"/>
          <w:numId w:val="383"/>
        </w:numPr>
        <w:spacing w:before="120" w:after="0" w:line="240" w:lineRule="auto"/>
        <w:jc w:val="both"/>
        <w:rPr>
          <w:rFonts w:ascii="Trebuchet MS" w:hAnsi="Trebuchet MS" w:cs="Times New Roman"/>
          <w:lang w:eastAsia="en-US"/>
        </w:rPr>
      </w:pPr>
      <w:r w:rsidRPr="00C63951">
        <w:rPr>
          <w:rFonts w:ascii="Trebuchet MS" w:hAnsi="Trebuchet MS" w:cs="Times New Roman"/>
          <w:lang w:eastAsia="en-US"/>
        </w:rPr>
        <w:t>Une c</w:t>
      </w:r>
      <w:r w:rsidR="00C6446B" w:rsidRPr="00C63951">
        <w:rPr>
          <w:rFonts w:ascii="Trebuchet MS" w:hAnsi="Trebuchet MS" w:cs="Times New Roman"/>
          <w:lang w:eastAsia="en-US"/>
        </w:rPr>
        <w:t>opie de l’autorisation de l’exercice précédent (renouvellement) ;</w:t>
      </w:r>
    </w:p>
    <w:p w14:paraId="6229BED3" w14:textId="77777777" w:rsidR="00C6446B" w:rsidRPr="00C63951" w:rsidRDefault="00C6446B" w:rsidP="00234199">
      <w:pPr>
        <w:numPr>
          <w:ilvl w:val="0"/>
          <w:numId w:val="383"/>
        </w:numPr>
        <w:spacing w:before="120" w:after="0" w:line="240" w:lineRule="auto"/>
        <w:jc w:val="both"/>
        <w:rPr>
          <w:rFonts w:ascii="Trebuchet MS" w:hAnsi="Trebuchet MS" w:cs="Times New Roman"/>
          <w:lang w:eastAsia="en-US"/>
        </w:rPr>
      </w:pPr>
      <w:r w:rsidRPr="00C63951">
        <w:rPr>
          <w:rFonts w:ascii="Trebuchet MS" w:hAnsi="Trebuchet MS" w:cs="Times New Roman"/>
          <w:lang w:eastAsia="en-US"/>
        </w:rPr>
        <w:t xml:space="preserve">Une copie de la </w:t>
      </w:r>
      <w:r w:rsidR="00605623" w:rsidRPr="00C63951">
        <w:rPr>
          <w:rFonts w:ascii="Trebuchet MS" w:hAnsi="Trebuchet MS" w:cs="Times New Roman"/>
          <w:lang w:eastAsia="en-US"/>
        </w:rPr>
        <w:t>carte nationale d’identité</w:t>
      </w:r>
      <w:r w:rsidRPr="00C63951">
        <w:rPr>
          <w:rFonts w:ascii="Trebuchet MS" w:hAnsi="Trebuchet MS" w:cs="Times New Roman"/>
          <w:lang w:eastAsia="en-US"/>
        </w:rPr>
        <w:t xml:space="preserve"> pour les personnes physiques</w:t>
      </w:r>
    </w:p>
    <w:p w14:paraId="768A9903" w14:textId="77777777" w:rsidR="00C6446B" w:rsidRPr="00C63951" w:rsidRDefault="005D3DC2" w:rsidP="00234199">
      <w:pPr>
        <w:numPr>
          <w:ilvl w:val="0"/>
          <w:numId w:val="383"/>
        </w:numPr>
        <w:spacing w:before="120" w:after="0" w:line="240" w:lineRule="auto"/>
        <w:jc w:val="both"/>
        <w:rPr>
          <w:rFonts w:ascii="Trebuchet MS" w:hAnsi="Trebuchet MS" w:cs="Times New Roman"/>
          <w:lang w:eastAsia="en-US"/>
        </w:rPr>
      </w:pPr>
      <w:r w:rsidRPr="00C63951">
        <w:rPr>
          <w:rFonts w:ascii="Trebuchet MS" w:hAnsi="Trebuchet MS" w:cs="Times New Roman"/>
          <w:lang w:eastAsia="en-US"/>
        </w:rPr>
        <w:t>D</w:t>
      </w:r>
      <w:r w:rsidR="00C6446B" w:rsidRPr="00C63951">
        <w:rPr>
          <w:rFonts w:ascii="Trebuchet MS" w:hAnsi="Trebuchet MS" w:cs="Times New Roman"/>
          <w:lang w:eastAsia="en-US"/>
        </w:rPr>
        <w:t>eux (2) photos d’identité de même tirage</w:t>
      </w:r>
      <w:r w:rsidR="00605623" w:rsidRPr="00C63951">
        <w:rPr>
          <w:rFonts w:ascii="Trebuchet MS" w:hAnsi="Trebuchet MS" w:cs="Times New Roman"/>
          <w:lang w:eastAsia="en-US"/>
        </w:rPr>
        <w:t xml:space="preserve"> du demandeur </w:t>
      </w:r>
      <w:r w:rsidR="00C6446B" w:rsidRPr="00C63951">
        <w:rPr>
          <w:rFonts w:ascii="Trebuchet MS" w:hAnsi="Trebuchet MS" w:cs="Times New Roman"/>
          <w:lang w:eastAsia="en-US"/>
        </w:rPr>
        <w:t>;</w:t>
      </w:r>
    </w:p>
    <w:p w14:paraId="3E1D0BAA" w14:textId="77777777" w:rsidR="00C6446B" w:rsidRPr="00C63951" w:rsidRDefault="00C80A66" w:rsidP="00234199">
      <w:pPr>
        <w:numPr>
          <w:ilvl w:val="0"/>
          <w:numId w:val="383"/>
        </w:numPr>
        <w:spacing w:before="120" w:after="0" w:line="240" w:lineRule="auto"/>
        <w:jc w:val="both"/>
        <w:rPr>
          <w:rFonts w:ascii="Trebuchet MS" w:hAnsi="Trebuchet MS" w:cs="Times New Roman"/>
          <w:lang w:eastAsia="en-US"/>
        </w:rPr>
      </w:pPr>
      <w:r w:rsidRPr="00C63951">
        <w:rPr>
          <w:rFonts w:ascii="Trebuchet MS" w:hAnsi="Trebuchet MS" w:cs="Times New Roman"/>
          <w:lang w:eastAsia="en-US"/>
        </w:rPr>
        <w:t>Une d</w:t>
      </w:r>
      <w:r w:rsidR="00C6446B" w:rsidRPr="00C63951">
        <w:rPr>
          <w:rFonts w:ascii="Trebuchet MS" w:hAnsi="Trebuchet MS" w:cs="Times New Roman"/>
          <w:lang w:eastAsia="en-US"/>
        </w:rPr>
        <w:t>éclaration fiscale d'existence ;</w:t>
      </w:r>
    </w:p>
    <w:p w14:paraId="7B555118" w14:textId="77777777" w:rsidR="00C6446B" w:rsidRPr="00C63951" w:rsidRDefault="00C80A66" w:rsidP="00234199">
      <w:pPr>
        <w:numPr>
          <w:ilvl w:val="0"/>
          <w:numId w:val="383"/>
        </w:numPr>
        <w:spacing w:before="120" w:after="0" w:line="240" w:lineRule="auto"/>
        <w:jc w:val="both"/>
        <w:rPr>
          <w:rFonts w:ascii="Trebuchet MS" w:hAnsi="Trebuchet MS" w:cs="Times New Roman"/>
          <w:lang w:eastAsia="en-US"/>
        </w:rPr>
      </w:pPr>
      <w:r w:rsidRPr="00C63951">
        <w:rPr>
          <w:rFonts w:ascii="Trebuchet MS" w:hAnsi="Trebuchet MS" w:cs="Times New Roman"/>
          <w:lang w:eastAsia="en-US"/>
        </w:rPr>
        <w:t>Un r</w:t>
      </w:r>
      <w:r w:rsidR="00C6446B" w:rsidRPr="00C63951">
        <w:rPr>
          <w:rFonts w:ascii="Trebuchet MS" w:hAnsi="Trebuchet MS" w:cs="Times New Roman"/>
          <w:lang w:eastAsia="en-US"/>
        </w:rPr>
        <w:t>egistre de commerce et du crédit mobilier ;</w:t>
      </w:r>
    </w:p>
    <w:p w14:paraId="13150BD8" w14:textId="77777777" w:rsidR="00C6446B" w:rsidRPr="00C63951" w:rsidRDefault="00C80A66" w:rsidP="00234199">
      <w:pPr>
        <w:numPr>
          <w:ilvl w:val="0"/>
          <w:numId w:val="383"/>
        </w:numPr>
        <w:spacing w:before="120" w:after="0" w:line="240" w:lineRule="auto"/>
        <w:ind w:left="714" w:hanging="357"/>
        <w:jc w:val="both"/>
        <w:rPr>
          <w:rFonts w:ascii="Trebuchet MS" w:hAnsi="Trebuchet MS" w:cs="Times New Roman"/>
          <w:lang w:eastAsia="en-US"/>
        </w:rPr>
      </w:pPr>
      <w:r w:rsidRPr="00C63951">
        <w:rPr>
          <w:rFonts w:ascii="Trebuchet MS" w:hAnsi="Trebuchet MS" w:cs="Times New Roman"/>
          <w:lang w:eastAsia="en-US"/>
        </w:rPr>
        <w:t xml:space="preserve">Une </w:t>
      </w:r>
      <w:r w:rsidR="00C6446B" w:rsidRPr="00C63951">
        <w:rPr>
          <w:rFonts w:ascii="Trebuchet MS" w:hAnsi="Trebuchet MS" w:cs="Times New Roman"/>
          <w:lang w:eastAsia="en-US"/>
        </w:rPr>
        <w:t>fiche signalétique établie par le Directeur Régional ou du Directeur Départemental</w:t>
      </w:r>
      <w:r w:rsidR="00605623" w:rsidRPr="00C63951">
        <w:rPr>
          <w:rFonts w:ascii="Trebuchet MS" w:hAnsi="Trebuchet MS" w:cs="Times New Roman"/>
          <w:lang w:eastAsia="en-US"/>
        </w:rPr>
        <w:t xml:space="preserve"> des Eaux et Forêts</w:t>
      </w:r>
      <w:r w:rsidR="00C6446B" w:rsidRPr="00C63951">
        <w:rPr>
          <w:rFonts w:ascii="Trebuchet MS" w:hAnsi="Trebuchet MS" w:cs="Times New Roman"/>
          <w:lang w:eastAsia="en-US"/>
        </w:rPr>
        <w:t>.</w:t>
      </w:r>
    </w:p>
    <w:p w14:paraId="29741657" w14:textId="77777777" w:rsidR="00C6446B" w:rsidRPr="00C63951" w:rsidRDefault="00C6446B" w:rsidP="006D6FC9">
      <w:pPr>
        <w:spacing w:after="0" w:line="276" w:lineRule="auto"/>
        <w:ind w:left="714"/>
        <w:contextualSpacing/>
        <w:jc w:val="both"/>
        <w:rPr>
          <w:rFonts w:ascii="Trebuchet MS" w:hAnsi="Trebuchet MS" w:cs="Times New Roman"/>
          <w:lang w:eastAsia="en-US"/>
        </w:rPr>
      </w:pPr>
    </w:p>
    <w:p w14:paraId="6589DC46" w14:textId="77777777" w:rsidR="00C6446B" w:rsidRPr="00C63951" w:rsidRDefault="00C6446B" w:rsidP="00E42F1A">
      <w:pPr>
        <w:numPr>
          <w:ilvl w:val="0"/>
          <w:numId w:val="379"/>
        </w:numPr>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Procédure pour l’obtention de l’autorisation d’installation de fonctionnement d’une unité de menuiserie et d’ébénisterie.</w:t>
      </w:r>
    </w:p>
    <w:p w14:paraId="74D44D02" w14:textId="77777777" w:rsidR="00C6446B" w:rsidRPr="00C63951" w:rsidRDefault="00C6446B" w:rsidP="002B74F0">
      <w:pPr>
        <w:spacing w:after="0" w:line="276" w:lineRule="auto"/>
        <w:jc w:val="both"/>
        <w:rPr>
          <w:rFonts w:ascii="Trebuchet MS" w:hAnsi="Trebuchet MS" w:cs="Times New Roman"/>
          <w:lang w:eastAsia="en-US"/>
        </w:rPr>
      </w:pPr>
      <w:r w:rsidRPr="00C63951">
        <w:rPr>
          <w:rFonts w:ascii="Trebuchet MS" w:hAnsi="Trebuchet MS" w:cs="Times New Roman"/>
          <w:lang w:eastAsia="en-US"/>
        </w:rPr>
        <w:t>La procédure pour l’obtention de l’</w:t>
      </w:r>
      <w:r w:rsidRPr="00C63951">
        <w:rPr>
          <w:rFonts w:ascii="Trebuchet MS" w:hAnsi="Trebuchet MS" w:cs="Times New Roman"/>
          <w:lang w:val="fr-CI" w:eastAsia="en-US"/>
        </w:rPr>
        <w:t xml:space="preserve">autorisation </w:t>
      </w:r>
      <w:r w:rsidRPr="00C63951">
        <w:rPr>
          <w:rFonts w:ascii="Trebuchet MS" w:hAnsi="Trebuchet MS" w:cs="Times New Roman"/>
          <w:lang w:eastAsia="en-US"/>
        </w:rPr>
        <w:t xml:space="preserve">d’installation de fonctionnement d’une unité de menuiserie et d’ébénisterie suit les étapes décrites pour les demandes d’actes soumis à la signature du </w:t>
      </w:r>
      <w:r w:rsidR="00605623" w:rsidRPr="00C63951">
        <w:rPr>
          <w:rFonts w:ascii="Trebuchet MS" w:hAnsi="Trebuchet MS" w:cs="Times New Roman"/>
          <w:lang w:eastAsia="en-US"/>
        </w:rPr>
        <w:t>Directeur Général des Forêts et de la Faune</w:t>
      </w:r>
      <w:r w:rsidRPr="00C63951">
        <w:rPr>
          <w:rFonts w:ascii="Trebuchet MS" w:hAnsi="Trebuchet MS" w:cs="Times New Roman"/>
          <w:lang w:eastAsia="en-US"/>
        </w:rPr>
        <w:t>.</w:t>
      </w:r>
    </w:p>
    <w:p w14:paraId="0F9B2EEE" w14:textId="77777777" w:rsidR="00605623" w:rsidRPr="00234199" w:rsidRDefault="00605623" w:rsidP="006D6FC9">
      <w:pPr>
        <w:spacing w:after="0" w:line="276" w:lineRule="auto"/>
        <w:jc w:val="both"/>
        <w:rPr>
          <w:rFonts w:ascii="Trebuchet MS" w:hAnsi="Trebuchet MS" w:cs="Times New Roman"/>
          <w:sz w:val="10"/>
          <w:szCs w:val="10"/>
          <w:lang w:eastAsia="en-US"/>
        </w:rPr>
      </w:pPr>
    </w:p>
    <w:p w14:paraId="4F6414D6" w14:textId="77777777" w:rsidR="00C6446B" w:rsidRPr="00C63951" w:rsidRDefault="00BA598B" w:rsidP="006D6FC9">
      <w:pPr>
        <w:pStyle w:val="Titre4"/>
        <w:numPr>
          <w:ilvl w:val="0"/>
          <w:numId w:val="0"/>
        </w:numPr>
        <w:spacing w:before="0" w:after="0" w:line="276" w:lineRule="auto"/>
        <w:rPr>
          <w:rFonts w:cs="Times New Roman"/>
          <w:bCs/>
          <w:iCs/>
        </w:rPr>
      </w:pPr>
      <w:bookmarkStart w:id="1301" w:name="_Toc78906723"/>
      <w:bookmarkStart w:id="1302" w:name="_Hlk68103268"/>
      <w:r w:rsidRPr="00C63951">
        <w:rPr>
          <w:rFonts w:cs="Times New Roman"/>
        </w:rPr>
        <w:t>14.3.</w:t>
      </w:r>
      <w:r w:rsidR="00605623" w:rsidRPr="00C63951">
        <w:rPr>
          <w:rFonts w:cs="Times New Roman"/>
          <w:bCs/>
          <w:iCs/>
        </w:rPr>
        <w:t xml:space="preserve">4.9 </w:t>
      </w:r>
      <w:r w:rsidR="00C6446B" w:rsidRPr="00C63951">
        <w:rPr>
          <w:rFonts w:cs="Times New Roman"/>
          <w:bCs/>
          <w:iCs/>
        </w:rPr>
        <w:t>Procédure pour la réouverture d’une unité de transformation du bois agréée en cas de cessation temporaire d’activité</w:t>
      </w:r>
      <w:bookmarkEnd w:id="1301"/>
    </w:p>
    <w:p w14:paraId="4D802E4F" w14:textId="77777777" w:rsidR="00C6446B" w:rsidRPr="00C63951" w:rsidRDefault="00C6446B" w:rsidP="006D6FC9">
      <w:pPr>
        <w:tabs>
          <w:tab w:val="left" w:pos="1109"/>
        </w:tabs>
        <w:spacing w:after="0" w:line="276" w:lineRule="auto"/>
        <w:ind w:left="720"/>
        <w:contextualSpacing/>
        <w:jc w:val="both"/>
        <w:rPr>
          <w:rFonts w:ascii="Trebuchet MS" w:hAnsi="Trebuchet MS" w:cs="Times New Roman"/>
          <w:bCs/>
          <w:lang w:eastAsia="en-US"/>
        </w:rPr>
      </w:pPr>
    </w:p>
    <w:p w14:paraId="497D5B00" w14:textId="77777777" w:rsidR="00C6446B" w:rsidRPr="00C63951" w:rsidRDefault="00C6446B" w:rsidP="006D6FC9">
      <w:pPr>
        <w:tabs>
          <w:tab w:val="left" w:pos="1109"/>
        </w:tabs>
        <w:spacing w:after="0" w:line="276" w:lineRule="auto"/>
        <w:ind w:left="142"/>
        <w:contextualSpacing/>
        <w:jc w:val="both"/>
        <w:rPr>
          <w:rFonts w:ascii="Trebuchet MS" w:hAnsi="Trebuchet MS" w:cs="Times New Roman"/>
          <w:b/>
          <w:lang w:eastAsia="en-US"/>
        </w:rPr>
      </w:pPr>
      <w:r w:rsidRPr="00C63951">
        <w:rPr>
          <w:rFonts w:ascii="Trebuchet MS" w:hAnsi="Trebuchet MS" w:cs="Times New Roman"/>
          <w:bCs/>
          <w:lang w:eastAsia="en-US"/>
        </w:rPr>
        <w:t>Cette procédure fait suite à la saisine de l’</w:t>
      </w:r>
      <w:r w:rsidR="00605623" w:rsidRPr="00C63951">
        <w:rPr>
          <w:rFonts w:ascii="Trebuchet MS" w:hAnsi="Trebuchet MS" w:cs="Times New Roman"/>
          <w:bCs/>
          <w:lang w:eastAsia="en-US"/>
        </w:rPr>
        <w:t>a</w:t>
      </w:r>
      <w:r w:rsidRPr="00C63951">
        <w:rPr>
          <w:rFonts w:ascii="Trebuchet MS" w:hAnsi="Trebuchet MS" w:cs="Times New Roman"/>
          <w:bCs/>
          <w:lang w:eastAsia="en-US"/>
        </w:rPr>
        <w:t>dministration forestière par l’opérateur de la fermeture temporaire de son unité industrielle</w:t>
      </w:r>
      <w:r w:rsidRPr="00C63951">
        <w:rPr>
          <w:rFonts w:ascii="Trebuchet MS" w:hAnsi="Trebuchet MS" w:cs="Times New Roman"/>
          <w:b/>
          <w:lang w:eastAsia="en-US"/>
        </w:rPr>
        <w:t xml:space="preserve">. </w:t>
      </w:r>
    </w:p>
    <w:p w14:paraId="6918E1B8" w14:textId="77777777" w:rsidR="00C6446B" w:rsidRPr="00234199" w:rsidRDefault="00C6446B" w:rsidP="006D6FC9">
      <w:pPr>
        <w:tabs>
          <w:tab w:val="left" w:pos="1109"/>
        </w:tabs>
        <w:spacing w:after="0" w:line="276" w:lineRule="auto"/>
        <w:ind w:left="720"/>
        <w:contextualSpacing/>
        <w:jc w:val="both"/>
        <w:rPr>
          <w:rFonts w:ascii="Trebuchet MS" w:hAnsi="Trebuchet MS" w:cs="Times New Roman"/>
          <w:bCs/>
          <w:sz w:val="14"/>
          <w:szCs w:val="14"/>
          <w:lang w:eastAsia="en-US"/>
        </w:rPr>
      </w:pPr>
    </w:p>
    <w:p w14:paraId="7A983E0F" w14:textId="77777777" w:rsidR="00C6446B" w:rsidRPr="00C63951" w:rsidRDefault="00C6446B" w:rsidP="00E42F1A">
      <w:pPr>
        <w:numPr>
          <w:ilvl w:val="0"/>
          <w:numId w:val="377"/>
        </w:numPr>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Objet de la procédure</w:t>
      </w:r>
    </w:p>
    <w:p w14:paraId="3D91CD12" w14:textId="77777777" w:rsidR="00C6446B" w:rsidRPr="00C63951" w:rsidRDefault="00C6446B" w:rsidP="006D6FC9">
      <w:pPr>
        <w:spacing w:after="0" w:line="276" w:lineRule="auto"/>
        <w:rPr>
          <w:rFonts w:ascii="Trebuchet MS" w:hAnsi="Trebuchet MS" w:cs="Times New Roman"/>
          <w:lang w:eastAsia="en-US"/>
        </w:rPr>
      </w:pPr>
      <w:r w:rsidRPr="00C63951">
        <w:rPr>
          <w:rFonts w:ascii="Trebuchet MS" w:hAnsi="Trebuchet MS" w:cs="Times New Roman"/>
          <w:lang w:eastAsia="en-US"/>
        </w:rPr>
        <w:t>La présente procédure traite des démarches en cas de reprise après cessation temporaire des activités de transformation du bois par une usine agréée.</w:t>
      </w:r>
    </w:p>
    <w:p w14:paraId="1D74FCB0" w14:textId="77777777" w:rsidR="00C6446B" w:rsidRPr="00234199" w:rsidRDefault="00C6446B" w:rsidP="006D6FC9">
      <w:pPr>
        <w:spacing w:line="276" w:lineRule="auto"/>
        <w:contextualSpacing/>
        <w:rPr>
          <w:rFonts w:ascii="Trebuchet MS" w:hAnsi="Trebuchet MS" w:cs="Times New Roman"/>
          <w:bCs/>
          <w:sz w:val="12"/>
          <w:szCs w:val="12"/>
          <w:lang w:eastAsia="en-US"/>
        </w:rPr>
      </w:pPr>
    </w:p>
    <w:p w14:paraId="2C0EBAEA" w14:textId="77777777" w:rsidR="00C6446B" w:rsidRPr="00C63951" w:rsidRDefault="00C6446B" w:rsidP="00E42F1A">
      <w:pPr>
        <w:numPr>
          <w:ilvl w:val="0"/>
          <w:numId w:val="377"/>
        </w:numPr>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Application</w:t>
      </w:r>
    </w:p>
    <w:p w14:paraId="4C2567B7" w14:textId="77777777" w:rsidR="00C6446B" w:rsidRPr="00C63951" w:rsidRDefault="00C6446B" w:rsidP="006D6FC9">
      <w:pPr>
        <w:spacing w:after="0" w:line="276" w:lineRule="auto"/>
        <w:ind w:left="720"/>
        <w:contextualSpacing/>
        <w:jc w:val="both"/>
        <w:rPr>
          <w:rFonts w:ascii="Trebuchet MS" w:hAnsi="Trebuchet MS" w:cs="Times New Roman"/>
          <w:b/>
          <w:sz w:val="2"/>
          <w:lang w:eastAsia="en-US"/>
        </w:rPr>
      </w:pPr>
    </w:p>
    <w:p w14:paraId="5208C6F9" w14:textId="77777777" w:rsidR="00C6446B" w:rsidRDefault="00C6446B" w:rsidP="006D6FC9">
      <w:pPr>
        <w:tabs>
          <w:tab w:val="left" w:pos="1109"/>
        </w:tabs>
        <w:spacing w:after="0" w:line="276" w:lineRule="auto"/>
        <w:rPr>
          <w:rFonts w:ascii="Trebuchet MS" w:hAnsi="Trebuchet MS" w:cs="Times New Roman"/>
          <w:lang w:eastAsia="en-US"/>
        </w:rPr>
      </w:pPr>
      <w:r w:rsidRPr="00C63951">
        <w:rPr>
          <w:rFonts w:ascii="Trebuchet MS" w:hAnsi="Trebuchet MS" w:cs="Times New Roman"/>
          <w:lang w:eastAsia="en-US"/>
        </w:rPr>
        <w:t xml:space="preserve">La procédure s’applique à toute unité industrielle agréée </w:t>
      </w:r>
      <w:r w:rsidR="00381239" w:rsidRPr="00C63951">
        <w:rPr>
          <w:rFonts w:ascii="Trebuchet MS" w:hAnsi="Trebuchet MS" w:cs="Times New Roman"/>
          <w:lang w:eastAsia="en-US"/>
        </w:rPr>
        <w:t xml:space="preserve">dont le gestionnaire </w:t>
      </w:r>
      <w:r w:rsidRPr="00C63951">
        <w:rPr>
          <w:rFonts w:ascii="Trebuchet MS" w:hAnsi="Trebuchet MS" w:cs="Times New Roman"/>
          <w:lang w:eastAsia="en-US"/>
        </w:rPr>
        <w:t>désire reprendre ses activités après un arrêt temporaire.</w:t>
      </w:r>
    </w:p>
    <w:p w14:paraId="35C62316" w14:textId="77777777" w:rsidR="00234199" w:rsidRDefault="00234199" w:rsidP="006D6FC9">
      <w:pPr>
        <w:tabs>
          <w:tab w:val="left" w:pos="1109"/>
        </w:tabs>
        <w:spacing w:after="0" w:line="276" w:lineRule="auto"/>
        <w:rPr>
          <w:rFonts w:ascii="Trebuchet MS" w:hAnsi="Trebuchet MS" w:cs="Times New Roman"/>
          <w:lang w:eastAsia="en-US"/>
        </w:rPr>
      </w:pPr>
    </w:p>
    <w:p w14:paraId="0D3CDAA9" w14:textId="77777777" w:rsidR="00234199" w:rsidRPr="00C63951" w:rsidRDefault="00234199" w:rsidP="006D6FC9">
      <w:pPr>
        <w:tabs>
          <w:tab w:val="left" w:pos="1109"/>
        </w:tabs>
        <w:spacing w:after="0" w:line="276" w:lineRule="auto"/>
        <w:rPr>
          <w:rFonts w:ascii="Trebuchet MS" w:hAnsi="Trebuchet MS" w:cs="Times New Roman"/>
          <w:lang w:eastAsia="en-US"/>
        </w:rPr>
      </w:pPr>
    </w:p>
    <w:p w14:paraId="729D4CCC" w14:textId="77777777" w:rsidR="00624286" w:rsidRPr="00234199" w:rsidRDefault="00624286" w:rsidP="006D6FC9">
      <w:pPr>
        <w:tabs>
          <w:tab w:val="left" w:pos="1109"/>
        </w:tabs>
        <w:spacing w:after="0" w:line="276" w:lineRule="auto"/>
        <w:rPr>
          <w:rFonts w:ascii="Trebuchet MS" w:hAnsi="Trebuchet MS" w:cs="Times New Roman"/>
          <w:sz w:val="12"/>
          <w:szCs w:val="12"/>
          <w:lang w:eastAsia="en-US"/>
        </w:rPr>
      </w:pPr>
    </w:p>
    <w:p w14:paraId="17983249" w14:textId="77777777" w:rsidR="00C6446B" w:rsidRPr="00C63951" w:rsidRDefault="00C6446B" w:rsidP="00E42F1A">
      <w:pPr>
        <w:numPr>
          <w:ilvl w:val="0"/>
          <w:numId w:val="377"/>
        </w:numPr>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Description de la procédure</w:t>
      </w:r>
    </w:p>
    <w:p w14:paraId="44CDDDE1" w14:textId="77777777" w:rsidR="00C6446B" w:rsidRPr="00C63951" w:rsidRDefault="00C6446B" w:rsidP="006D6FC9">
      <w:pPr>
        <w:spacing w:after="0" w:line="276" w:lineRule="auto"/>
        <w:jc w:val="both"/>
        <w:rPr>
          <w:rFonts w:ascii="Trebuchet MS" w:hAnsi="Trebuchet MS" w:cs="Times New Roman"/>
          <w:sz w:val="12"/>
          <w:szCs w:val="12"/>
        </w:rPr>
      </w:pPr>
    </w:p>
    <w:p w14:paraId="28C5E5E5" w14:textId="77777777" w:rsidR="00C6446B" w:rsidRPr="00C63951" w:rsidRDefault="00C6446B" w:rsidP="006D6FC9">
      <w:pPr>
        <w:spacing w:after="0" w:line="276" w:lineRule="auto"/>
        <w:ind w:left="720"/>
        <w:contextualSpacing/>
        <w:jc w:val="both"/>
        <w:rPr>
          <w:rFonts w:ascii="Trebuchet MS" w:hAnsi="Trebuchet MS" w:cs="Times New Roman"/>
          <w:b/>
          <w:bCs/>
          <w:i/>
          <w:iCs/>
          <w:lang w:eastAsia="en-US"/>
        </w:rPr>
      </w:pPr>
      <w:r w:rsidRPr="00C63951">
        <w:rPr>
          <w:rFonts w:ascii="Trebuchet MS" w:hAnsi="Trebuchet MS" w:cs="Times New Roman"/>
          <w:b/>
          <w:bCs/>
          <w:i/>
          <w:iCs/>
          <w:lang w:eastAsia="en-US"/>
        </w:rPr>
        <w:t xml:space="preserve">Etape 1 : </w:t>
      </w:r>
      <w:r w:rsidR="00624286" w:rsidRPr="00C63951">
        <w:rPr>
          <w:rFonts w:ascii="Trebuchet MS" w:hAnsi="Trebuchet MS" w:cs="Times New Roman"/>
          <w:b/>
          <w:bCs/>
          <w:i/>
          <w:iCs/>
          <w:lang w:eastAsia="en-US"/>
        </w:rPr>
        <w:t>C</w:t>
      </w:r>
      <w:r w:rsidRPr="00C63951">
        <w:rPr>
          <w:rFonts w:ascii="Trebuchet MS" w:hAnsi="Trebuchet MS" w:cs="Times New Roman"/>
          <w:b/>
          <w:bCs/>
          <w:i/>
          <w:iCs/>
          <w:lang w:eastAsia="en-US"/>
        </w:rPr>
        <w:t>ourrier de reprises d’activités de transformation du bois</w:t>
      </w:r>
    </w:p>
    <w:p w14:paraId="4B113DE9" w14:textId="77777777" w:rsidR="00624286" w:rsidRPr="00C63951" w:rsidRDefault="00C6446B" w:rsidP="006D6FC9">
      <w:pPr>
        <w:spacing w:after="0" w:line="276" w:lineRule="auto"/>
        <w:ind w:left="1440"/>
        <w:contextualSpacing/>
        <w:jc w:val="both"/>
        <w:rPr>
          <w:rFonts w:ascii="Trebuchet MS" w:hAnsi="Trebuchet MS" w:cs="Times New Roman"/>
        </w:rPr>
      </w:pPr>
      <w:r w:rsidRPr="00C63951">
        <w:rPr>
          <w:rFonts w:ascii="Trebuchet MS" w:hAnsi="Trebuchet MS" w:cs="Times New Roman"/>
        </w:rPr>
        <w:t xml:space="preserve">L’opérateur économique dépose un courrier de reprise des activités au </w:t>
      </w:r>
      <w:r w:rsidR="00624286" w:rsidRPr="00C63951">
        <w:rPr>
          <w:rFonts w:ascii="Trebuchet MS" w:hAnsi="Trebuchet MS" w:cs="Times New Roman"/>
        </w:rPr>
        <w:t>S</w:t>
      </w:r>
      <w:r w:rsidRPr="00C63951">
        <w:rPr>
          <w:rFonts w:ascii="Trebuchet MS" w:hAnsi="Trebuchet MS" w:cs="Times New Roman"/>
        </w:rPr>
        <w:t xml:space="preserve">ervice courrier du </w:t>
      </w:r>
      <w:r w:rsidR="00624286" w:rsidRPr="00C63951">
        <w:rPr>
          <w:rFonts w:ascii="Trebuchet MS" w:hAnsi="Trebuchet MS" w:cs="Times New Roman"/>
        </w:rPr>
        <w:t>Cabinet du Ministre des Eaux et Forêts ;</w:t>
      </w:r>
    </w:p>
    <w:p w14:paraId="6F80E491" w14:textId="77777777" w:rsidR="00381239" w:rsidRPr="00234199" w:rsidRDefault="00381239" w:rsidP="006D6FC9">
      <w:pPr>
        <w:spacing w:after="0" w:line="276" w:lineRule="auto"/>
        <w:ind w:left="1440"/>
        <w:contextualSpacing/>
        <w:jc w:val="both"/>
        <w:rPr>
          <w:rFonts w:ascii="Trebuchet MS" w:hAnsi="Trebuchet MS" w:cs="Times New Roman"/>
          <w:sz w:val="6"/>
          <w:szCs w:val="6"/>
        </w:rPr>
      </w:pPr>
    </w:p>
    <w:p w14:paraId="3ECD6F1C" w14:textId="77777777" w:rsidR="00624286" w:rsidRPr="00C63951" w:rsidRDefault="00624286" w:rsidP="006D6FC9">
      <w:pPr>
        <w:spacing w:after="0" w:line="276" w:lineRule="auto"/>
        <w:ind w:left="1440"/>
        <w:contextualSpacing/>
        <w:jc w:val="both"/>
        <w:rPr>
          <w:rFonts w:ascii="Trebuchet MS" w:hAnsi="Trebuchet MS" w:cs="Times New Roman"/>
          <w:i/>
          <w:iCs/>
        </w:rPr>
      </w:pPr>
      <w:r w:rsidRPr="00C63951">
        <w:rPr>
          <w:rFonts w:ascii="Trebuchet MS" w:hAnsi="Trebuchet MS" w:cs="Times New Roman"/>
          <w:i/>
          <w:iCs/>
        </w:rPr>
        <w:t>Pièces jointes à la demande :</w:t>
      </w:r>
    </w:p>
    <w:p w14:paraId="6A2C5651" w14:textId="77777777" w:rsidR="00624286" w:rsidRPr="00C63951" w:rsidRDefault="00C114DA" w:rsidP="0083524B">
      <w:pPr>
        <w:numPr>
          <w:ilvl w:val="0"/>
          <w:numId w:val="484"/>
        </w:numPr>
        <w:spacing w:after="0" w:line="276" w:lineRule="auto"/>
        <w:contextualSpacing/>
        <w:jc w:val="both"/>
        <w:rPr>
          <w:rFonts w:ascii="Trebuchet MS" w:hAnsi="Trebuchet MS" w:cs="Times New Roman"/>
        </w:rPr>
      </w:pPr>
      <w:r w:rsidRPr="00C63951">
        <w:rPr>
          <w:rFonts w:ascii="Trebuchet MS" w:hAnsi="Trebuchet MS" w:cs="Times New Roman"/>
        </w:rPr>
        <w:t>Copie de l’a</w:t>
      </w:r>
      <w:r w:rsidR="00624286" w:rsidRPr="00C63951">
        <w:rPr>
          <w:rFonts w:ascii="Trebuchet MS" w:hAnsi="Trebuchet MS" w:cs="Times New Roman"/>
        </w:rPr>
        <w:t>grément industriel</w:t>
      </w:r>
      <w:r w:rsidRPr="00C63951">
        <w:rPr>
          <w:rFonts w:ascii="Trebuchet MS" w:hAnsi="Trebuchet MS" w:cs="Times New Roman"/>
        </w:rPr>
        <w:t xml:space="preserve"> avant sa fermeture</w:t>
      </w:r>
      <w:r w:rsidR="00624286" w:rsidRPr="00C63951">
        <w:rPr>
          <w:rFonts w:ascii="Trebuchet MS" w:hAnsi="Trebuchet MS" w:cs="Times New Roman"/>
        </w:rPr>
        <w:t xml:space="preserve">, </w:t>
      </w:r>
    </w:p>
    <w:p w14:paraId="41F856C4" w14:textId="77777777" w:rsidR="00C114DA" w:rsidRPr="00C63951" w:rsidRDefault="00C114DA" w:rsidP="0083524B">
      <w:pPr>
        <w:numPr>
          <w:ilvl w:val="0"/>
          <w:numId w:val="484"/>
        </w:numPr>
        <w:spacing w:after="0" w:line="276" w:lineRule="auto"/>
        <w:contextualSpacing/>
        <w:jc w:val="both"/>
        <w:rPr>
          <w:rFonts w:ascii="Trebuchet MS" w:hAnsi="Trebuchet MS" w:cs="Times New Roman"/>
        </w:rPr>
      </w:pPr>
      <w:r w:rsidRPr="00C63951">
        <w:rPr>
          <w:rFonts w:ascii="Trebuchet MS" w:hAnsi="Trebuchet MS" w:cs="Times New Roman"/>
        </w:rPr>
        <w:t>Reçus des t</w:t>
      </w:r>
      <w:r w:rsidR="00624286" w:rsidRPr="00C63951">
        <w:rPr>
          <w:rFonts w:ascii="Trebuchet MS" w:hAnsi="Trebuchet MS" w:cs="Times New Roman"/>
        </w:rPr>
        <w:t>axe</w:t>
      </w:r>
      <w:r w:rsidRPr="00C63951">
        <w:rPr>
          <w:rFonts w:ascii="Trebuchet MS" w:hAnsi="Trebuchet MS" w:cs="Times New Roman"/>
        </w:rPr>
        <w:t>s</w:t>
      </w:r>
      <w:r w:rsidR="00624286" w:rsidRPr="00C63951">
        <w:rPr>
          <w:rFonts w:ascii="Trebuchet MS" w:hAnsi="Trebuchet MS" w:cs="Times New Roman"/>
        </w:rPr>
        <w:t xml:space="preserve"> sur les ventes des bois en grumes</w:t>
      </w:r>
      <w:r w:rsidRPr="00C63951">
        <w:rPr>
          <w:rFonts w:ascii="Trebuchet MS" w:hAnsi="Trebuchet MS" w:cs="Times New Roman"/>
        </w:rPr>
        <w:t>,</w:t>
      </w:r>
    </w:p>
    <w:p w14:paraId="6F2561E9" w14:textId="77777777" w:rsidR="00624286" w:rsidRPr="00C63951" w:rsidRDefault="00C114DA" w:rsidP="0083524B">
      <w:pPr>
        <w:numPr>
          <w:ilvl w:val="0"/>
          <w:numId w:val="484"/>
        </w:numPr>
        <w:spacing w:after="0" w:line="276" w:lineRule="auto"/>
        <w:contextualSpacing/>
        <w:jc w:val="both"/>
        <w:rPr>
          <w:rFonts w:ascii="Trebuchet MS" w:hAnsi="Trebuchet MS" w:cs="Times New Roman"/>
        </w:rPr>
      </w:pPr>
      <w:r w:rsidRPr="00C63951">
        <w:rPr>
          <w:rFonts w:ascii="Trebuchet MS" w:hAnsi="Trebuchet MS" w:cs="Times New Roman"/>
        </w:rPr>
        <w:t>E</w:t>
      </w:r>
      <w:r w:rsidR="00624286" w:rsidRPr="00C63951">
        <w:rPr>
          <w:rFonts w:ascii="Trebuchet MS" w:hAnsi="Trebuchet MS" w:cs="Times New Roman"/>
        </w:rPr>
        <w:t xml:space="preserve">tats statistiques avant </w:t>
      </w:r>
      <w:r w:rsidRPr="00C63951">
        <w:rPr>
          <w:rFonts w:ascii="Trebuchet MS" w:hAnsi="Trebuchet MS" w:cs="Times New Roman"/>
        </w:rPr>
        <w:t>l</w:t>
      </w:r>
      <w:r w:rsidR="00624286" w:rsidRPr="00C63951">
        <w:rPr>
          <w:rFonts w:ascii="Trebuchet MS" w:hAnsi="Trebuchet MS" w:cs="Times New Roman"/>
        </w:rPr>
        <w:t>a fermeture</w:t>
      </w:r>
      <w:r w:rsidRPr="00C63951">
        <w:rPr>
          <w:rFonts w:ascii="Trebuchet MS" w:hAnsi="Trebuchet MS" w:cs="Times New Roman"/>
        </w:rPr>
        <w:t>.</w:t>
      </w:r>
    </w:p>
    <w:p w14:paraId="082A1724" w14:textId="77777777" w:rsidR="00C6446B" w:rsidRPr="00C63951" w:rsidRDefault="00624286" w:rsidP="006D6FC9">
      <w:pPr>
        <w:spacing w:after="0" w:line="276" w:lineRule="auto"/>
        <w:ind w:left="1440"/>
        <w:contextualSpacing/>
        <w:jc w:val="both"/>
        <w:rPr>
          <w:rFonts w:ascii="Trebuchet MS" w:hAnsi="Trebuchet MS" w:cs="Times New Roman"/>
        </w:rPr>
      </w:pPr>
      <w:r w:rsidRPr="00C63951">
        <w:rPr>
          <w:rFonts w:ascii="Trebuchet MS" w:hAnsi="Trebuchet MS" w:cs="Times New Roman"/>
        </w:rPr>
        <w:t>Le courrier suit les procédures d’arrivée de courrier</w:t>
      </w:r>
      <w:r w:rsidR="00381239" w:rsidRPr="00C63951">
        <w:rPr>
          <w:rFonts w:ascii="Trebuchet MS" w:hAnsi="Trebuchet MS" w:cs="Times New Roman"/>
        </w:rPr>
        <w:t xml:space="preserve"> au sein du MINEF</w:t>
      </w:r>
      <w:r w:rsidRPr="00C63951">
        <w:rPr>
          <w:rFonts w:ascii="Trebuchet MS" w:hAnsi="Trebuchet MS" w:cs="Times New Roman"/>
        </w:rPr>
        <w:t>.</w:t>
      </w:r>
    </w:p>
    <w:p w14:paraId="51C67E58" w14:textId="77777777" w:rsidR="00C6446B" w:rsidRPr="00234199" w:rsidRDefault="00C6446B" w:rsidP="006D6FC9">
      <w:pPr>
        <w:spacing w:after="0" w:line="276" w:lineRule="auto"/>
        <w:jc w:val="both"/>
        <w:rPr>
          <w:rFonts w:ascii="Trebuchet MS" w:hAnsi="Trebuchet MS" w:cs="Times New Roman"/>
          <w:sz w:val="8"/>
          <w:szCs w:val="8"/>
        </w:rPr>
      </w:pPr>
    </w:p>
    <w:p w14:paraId="46E9CDA2" w14:textId="77777777" w:rsidR="00C6446B" w:rsidRPr="00C63951" w:rsidRDefault="00C6446B" w:rsidP="006D6FC9">
      <w:pPr>
        <w:spacing w:after="0" w:line="276" w:lineRule="auto"/>
        <w:ind w:left="720"/>
        <w:contextualSpacing/>
        <w:jc w:val="both"/>
        <w:rPr>
          <w:rFonts w:ascii="Trebuchet MS" w:hAnsi="Trebuchet MS" w:cs="Times New Roman"/>
          <w:b/>
          <w:bCs/>
          <w:i/>
          <w:iCs/>
          <w:lang w:eastAsia="en-US"/>
        </w:rPr>
      </w:pPr>
      <w:r w:rsidRPr="00C63951">
        <w:rPr>
          <w:rFonts w:ascii="Trebuchet MS" w:hAnsi="Trebuchet MS" w:cs="Times New Roman"/>
          <w:b/>
          <w:bCs/>
          <w:i/>
          <w:iCs/>
          <w:lang w:eastAsia="en-US"/>
        </w:rPr>
        <w:t xml:space="preserve">Etape 2 : </w:t>
      </w:r>
      <w:r w:rsidR="00624286" w:rsidRPr="00C63951">
        <w:rPr>
          <w:rFonts w:ascii="Trebuchet MS" w:hAnsi="Trebuchet MS" w:cs="Times New Roman"/>
          <w:b/>
          <w:bCs/>
          <w:i/>
          <w:iCs/>
          <w:lang w:eastAsia="en-US"/>
        </w:rPr>
        <w:t>T</w:t>
      </w:r>
      <w:r w:rsidRPr="00C63951">
        <w:rPr>
          <w:rFonts w:ascii="Trebuchet MS" w:hAnsi="Trebuchet MS" w:cs="Times New Roman"/>
          <w:b/>
          <w:bCs/>
          <w:i/>
          <w:iCs/>
          <w:lang w:eastAsia="en-US"/>
        </w:rPr>
        <w:t xml:space="preserve">ransmission aux services compétents </w:t>
      </w:r>
    </w:p>
    <w:p w14:paraId="1282ADA0" w14:textId="77777777" w:rsidR="00C6446B" w:rsidRPr="00C63951" w:rsidRDefault="00C6446B" w:rsidP="006D6FC9">
      <w:pPr>
        <w:spacing w:after="120" w:line="276" w:lineRule="auto"/>
        <w:ind w:left="1843"/>
        <w:contextualSpacing/>
        <w:jc w:val="both"/>
        <w:rPr>
          <w:rFonts w:ascii="Trebuchet MS" w:hAnsi="Trebuchet MS" w:cs="Times New Roman"/>
        </w:rPr>
      </w:pPr>
      <w:r w:rsidRPr="00C63951">
        <w:rPr>
          <w:rFonts w:ascii="Trebuchet MS" w:hAnsi="Trebuchet MS" w:cs="Times New Roman"/>
        </w:rPr>
        <w:t xml:space="preserve">Le Directeur de </w:t>
      </w:r>
      <w:r w:rsidR="009D5910" w:rsidRPr="00C63951">
        <w:rPr>
          <w:rFonts w:ascii="Trebuchet MS" w:hAnsi="Trebuchet MS" w:cs="Times New Roman"/>
        </w:rPr>
        <w:t>Cabinet</w:t>
      </w:r>
      <w:r w:rsidRPr="00C63951">
        <w:rPr>
          <w:rFonts w:ascii="Trebuchet MS" w:hAnsi="Trebuchet MS" w:cs="Times New Roman"/>
        </w:rPr>
        <w:t xml:space="preserve"> impute le dossier à la Direction en charge de l’Industrie Forestière pour vérification de la situation au niveau de la validité de l’agrément industriel, de</w:t>
      </w:r>
      <w:r w:rsidR="00381239" w:rsidRPr="00C63951">
        <w:rPr>
          <w:rFonts w:ascii="Trebuchet MS" w:hAnsi="Trebuchet MS" w:cs="Times New Roman"/>
        </w:rPr>
        <w:t>s</w:t>
      </w:r>
      <w:r w:rsidRPr="00C63951">
        <w:rPr>
          <w:rFonts w:ascii="Trebuchet MS" w:hAnsi="Trebuchet MS" w:cs="Times New Roman"/>
        </w:rPr>
        <w:t xml:space="preserve"> taxe</w:t>
      </w:r>
      <w:r w:rsidR="00381239" w:rsidRPr="00C63951">
        <w:rPr>
          <w:rFonts w:ascii="Trebuchet MS" w:hAnsi="Trebuchet MS" w:cs="Times New Roman"/>
        </w:rPr>
        <w:t>s</w:t>
      </w:r>
      <w:r w:rsidRPr="00C63951">
        <w:rPr>
          <w:rFonts w:ascii="Trebuchet MS" w:hAnsi="Trebuchet MS" w:cs="Times New Roman"/>
        </w:rPr>
        <w:t xml:space="preserve"> sur les ventes des bois en grumes et du dépôt des états statistiques</w:t>
      </w:r>
      <w:r w:rsidR="00624286" w:rsidRPr="00C63951">
        <w:rPr>
          <w:rFonts w:ascii="Trebuchet MS" w:hAnsi="Trebuchet MS" w:cs="Times New Roman"/>
        </w:rPr>
        <w:t xml:space="preserve"> </w:t>
      </w:r>
      <w:r w:rsidRPr="00C63951">
        <w:rPr>
          <w:rFonts w:ascii="Trebuchet MS" w:hAnsi="Trebuchet MS" w:cs="Times New Roman"/>
        </w:rPr>
        <w:t>avant sa fermeture</w:t>
      </w:r>
      <w:r w:rsidR="00F95EFB" w:rsidRPr="00C63951">
        <w:rPr>
          <w:rFonts w:ascii="Trebuchet MS" w:hAnsi="Trebuchet MS" w:cs="Times New Roman"/>
        </w:rPr>
        <w:t>.</w:t>
      </w:r>
    </w:p>
    <w:p w14:paraId="3A4B8A93" w14:textId="77777777" w:rsidR="00624286" w:rsidRPr="00234199" w:rsidRDefault="00624286" w:rsidP="006D6FC9">
      <w:pPr>
        <w:spacing w:after="120" w:line="276" w:lineRule="auto"/>
        <w:ind w:left="720"/>
        <w:contextualSpacing/>
        <w:jc w:val="both"/>
        <w:rPr>
          <w:rFonts w:ascii="Trebuchet MS" w:hAnsi="Trebuchet MS" w:cs="Times New Roman"/>
          <w:sz w:val="8"/>
          <w:szCs w:val="8"/>
        </w:rPr>
      </w:pPr>
    </w:p>
    <w:p w14:paraId="7F0FECC2" w14:textId="77777777" w:rsidR="00624286" w:rsidRPr="00C63951" w:rsidRDefault="00624286" w:rsidP="006D6FC9">
      <w:pPr>
        <w:spacing w:after="0" w:line="276" w:lineRule="auto"/>
        <w:ind w:left="720"/>
        <w:contextualSpacing/>
        <w:jc w:val="both"/>
        <w:rPr>
          <w:rFonts w:ascii="Trebuchet MS" w:hAnsi="Trebuchet MS" w:cs="Times New Roman"/>
          <w:b/>
          <w:bCs/>
          <w:i/>
          <w:iCs/>
          <w:lang w:eastAsia="en-US"/>
        </w:rPr>
      </w:pPr>
      <w:r w:rsidRPr="00C63951">
        <w:rPr>
          <w:rFonts w:ascii="Trebuchet MS" w:hAnsi="Trebuchet MS" w:cs="Times New Roman"/>
          <w:b/>
          <w:bCs/>
          <w:i/>
          <w:iCs/>
          <w:lang w:eastAsia="en-US"/>
        </w:rPr>
        <w:t xml:space="preserve">Etape 3 : Accord de reprise d’activité </w:t>
      </w:r>
    </w:p>
    <w:p w14:paraId="20FAD9FF" w14:textId="77777777" w:rsidR="00C6446B" w:rsidRPr="00C63951" w:rsidRDefault="00C6446B" w:rsidP="006D6FC9">
      <w:pPr>
        <w:spacing w:after="120" w:line="276" w:lineRule="auto"/>
        <w:ind w:left="1843"/>
        <w:contextualSpacing/>
        <w:jc w:val="both"/>
        <w:rPr>
          <w:rFonts w:ascii="Trebuchet MS" w:hAnsi="Trebuchet MS" w:cs="Times New Roman"/>
        </w:rPr>
      </w:pPr>
      <w:r w:rsidRPr="00C63951">
        <w:rPr>
          <w:rFonts w:ascii="Trebuchet MS" w:hAnsi="Trebuchet MS" w:cs="Times New Roman"/>
        </w:rPr>
        <w:t>Après vérification :</w:t>
      </w:r>
    </w:p>
    <w:p w14:paraId="5289C781" w14:textId="77777777" w:rsidR="00C6446B" w:rsidRPr="00C63951" w:rsidRDefault="00DC4539" w:rsidP="00E42F1A">
      <w:pPr>
        <w:numPr>
          <w:ilvl w:val="0"/>
          <w:numId w:val="384"/>
        </w:numPr>
        <w:spacing w:after="120" w:line="276" w:lineRule="auto"/>
        <w:ind w:left="2517" w:hanging="357"/>
        <w:jc w:val="both"/>
        <w:rPr>
          <w:rFonts w:ascii="Trebuchet MS" w:hAnsi="Trebuchet MS" w:cs="Times New Roman"/>
        </w:rPr>
      </w:pPr>
      <w:r w:rsidRPr="00C63951">
        <w:rPr>
          <w:rFonts w:ascii="Trebuchet MS" w:hAnsi="Trebuchet MS" w:cs="Times New Roman"/>
        </w:rPr>
        <w:t>Si</w:t>
      </w:r>
      <w:r w:rsidR="00C6446B" w:rsidRPr="00C63951">
        <w:rPr>
          <w:rFonts w:ascii="Trebuchet MS" w:hAnsi="Trebuchet MS" w:cs="Times New Roman"/>
        </w:rPr>
        <w:t xml:space="preserve"> l’opérateur satisfait </w:t>
      </w:r>
      <w:r w:rsidR="00F95EFB" w:rsidRPr="00C63951">
        <w:rPr>
          <w:rFonts w:ascii="Trebuchet MS" w:hAnsi="Trebuchet MS" w:cs="Times New Roman"/>
        </w:rPr>
        <w:t>l</w:t>
      </w:r>
      <w:r w:rsidR="00C6446B" w:rsidRPr="00C63951">
        <w:rPr>
          <w:rFonts w:ascii="Trebuchet MS" w:hAnsi="Trebuchet MS" w:cs="Times New Roman"/>
        </w:rPr>
        <w:t xml:space="preserve">es exigences, un courrier-réponse </w:t>
      </w:r>
      <w:r w:rsidR="00F95EFB" w:rsidRPr="00C63951">
        <w:rPr>
          <w:rFonts w:ascii="Trebuchet MS" w:hAnsi="Trebuchet MS" w:cs="Times New Roman"/>
        </w:rPr>
        <w:t xml:space="preserve">est proposé par le DPIF </w:t>
      </w:r>
      <w:r w:rsidR="00C6446B" w:rsidRPr="00C63951">
        <w:rPr>
          <w:rFonts w:ascii="Trebuchet MS" w:hAnsi="Trebuchet MS" w:cs="Times New Roman"/>
        </w:rPr>
        <w:t xml:space="preserve">à la signature du Directeur de </w:t>
      </w:r>
      <w:r w:rsidR="009D5910" w:rsidRPr="00C63951">
        <w:rPr>
          <w:rFonts w:ascii="Trebuchet MS" w:hAnsi="Trebuchet MS" w:cs="Times New Roman"/>
        </w:rPr>
        <w:t>Cabinet</w:t>
      </w:r>
      <w:r w:rsidR="00C6446B" w:rsidRPr="00C63951">
        <w:rPr>
          <w:rFonts w:ascii="Trebuchet MS" w:hAnsi="Trebuchet MS" w:cs="Times New Roman"/>
        </w:rPr>
        <w:t xml:space="preserve"> signifiant à l’opérateur de l’accord de la reprise de ses activités</w:t>
      </w:r>
      <w:r w:rsidR="00F95EFB" w:rsidRPr="00C63951">
        <w:rPr>
          <w:rFonts w:ascii="Trebuchet MS" w:hAnsi="Trebuchet MS" w:cs="Times New Roman"/>
        </w:rPr>
        <w:t>. Le courrier signé suit la procédure de courrier-départ issu du Cabinet. Le DPIF est chargé de la remise du courrier et copie certifiée conforme.</w:t>
      </w:r>
    </w:p>
    <w:p w14:paraId="0AB77EBA" w14:textId="77777777" w:rsidR="00C6446B" w:rsidRPr="00C63951" w:rsidRDefault="00DC4539" w:rsidP="00E42F1A">
      <w:pPr>
        <w:numPr>
          <w:ilvl w:val="0"/>
          <w:numId w:val="384"/>
        </w:numPr>
        <w:spacing w:after="120" w:line="276" w:lineRule="auto"/>
        <w:contextualSpacing/>
        <w:jc w:val="both"/>
        <w:rPr>
          <w:rFonts w:ascii="Trebuchet MS" w:hAnsi="Trebuchet MS" w:cs="Times New Roman"/>
        </w:rPr>
      </w:pPr>
      <w:r w:rsidRPr="00C63951">
        <w:rPr>
          <w:rFonts w:ascii="Trebuchet MS" w:hAnsi="Trebuchet MS" w:cs="Times New Roman"/>
        </w:rPr>
        <w:t>Si</w:t>
      </w:r>
      <w:r w:rsidR="00C6446B" w:rsidRPr="00C63951">
        <w:rPr>
          <w:rFonts w:ascii="Trebuchet MS" w:hAnsi="Trebuchet MS" w:cs="Times New Roman"/>
        </w:rPr>
        <w:t xml:space="preserve"> l’opérateur ne satisfait pas </w:t>
      </w:r>
      <w:r w:rsidR="00F95EFB" w:rsidRPr="00C63951">
        <w:rPr>
          <w:rFonts w:ascii="Trebuchet MS" w:hAnsi="Trebuchet MS" w:cs="Times New Roman"/>
        </w:rPr>
        <w:t>l</w:t>
      </w:r>
      <w:r w:rsidR="00C6446B" w:rsidRPr="00C63951">
        <w:rPr>
          <w:rFonts w:ascii="Trebuchet MS" w:hAnsi="Trebuchet MS" w:cs="Times New Roman"/>
        </w:rPr>
        <w:t>es exigences, un courrier-réponse à la signature du Directeur chargé de l’Industrie Forestière l’invitant à se mettre en règle vis-à-vis de l’</w:t>
      </w:r>
      <w:r w:rsidR="00C114DA" w:rsidRPr="00C63951">
        <w:rPr>
          <w:rFonts w:ascii="Trebuchet MS" w:hAnsi="Trebuchet MS" w:cs="Times New Roman"/>
        </w:rPr>
        <w:t>a</w:t>
      </w:r>
      <w:r w:rsidR="00C6446B" w:rsidRPr="00C63951">
        <w:rPr>
          <w:rFonts w:ascii="Trebuchet MS" w:hAnsi="Trebuchet MS" w:cs="Times New Roman"/>
        </w:rPr>
        <w:t xml:space="preserve">dministration </w:t>
      </w:r>
      <w:r w:rsidR="00C114DA" w:rsidRPr="00C63951">
        <w:rPr>
          <w:rFonts w:ascii="Trebuchet MS" w:hAnsi="Trebuchet MS" w:cs="Times New Roman"/>
        </w:rPr>
        <w:t>f</w:t>
      </w:r>
      <w:r w:rsidR="00C6446B" w:rsidRPr="00C63951">
        <w:rPr>
          <w:rFonts w:ascii="Trebuchet MS" w:hAnsi="Trebuchet MS" w:cs="Times New Roman"/>
        </w:rPr>
        <w:t>orestière</w:t>
      </w:r>
      <w:r w:rsidR="00C114DA" w:rsidRPr="00C63951">
        <w:rPr>
          <w:rFonts w:ascii="Trebuchet MS" w:hAnsi="Trebuchet MS" w:cs="Times New Roman"/>
        </w:rPr>
        <w:t xml:space="preserve"> pour la finalisation de la procédure</w:t>
      </w:r>
      <w:r w:rsidR="00C6446B" w:rsidRPr="00C63951">
        <w:rPr>
          <w:rFonts w:ascii="Trebuchet MS" w:hAnsi="Trebuchet MS" w:cs="Times New Roman"/>
        </w:rPr>
        <w:t xml:space="preserve">. </w:t>
      </w:r>
      <w:bookmarkEnd w:id="1302"/>
    </w:p>
    <w:p w14:paraId="3C855766" w14:textId="77777777" w:rsidR="00333062" w:rsidRPr="00234199" w:rsidRDefault="00333062" w:rsidP="006D6FC9">
      <w:pPr>
        <w:spacing w:after="120" w:line="276" w:lineRule="auto"/>
        <w:contextualSpacing/>
        <w:jc w:val="both"/>
        <w:rPr>
          <w:rFonts w:ascii="Trebuchet MS" w:hAnsi="Trebuchet MS" w:cs="Times New Roman"/>
          <w:sz w:val="8"/>
          <w:szCs w:val="8"/>
        </w:rPr>
      </w:pPr>
    </w:p>
    <w:p w14:paraId="6276B5E0" w14:textId="77777777" w:rsidR="00C6446B" w:rsidRPr="00234199" w:rsidRDefault="00BA598B" w:rsidP="006D6FC9">
      <w:pPr>
        <w:pStyle w:val="Titre3"/>
        <w:numPr>
          <w:ilvl w:val="0"/>
          <w:numId w:val="0"/>
        </w:numPr>
        <w:spacing w:after="0"/>
        <w:rPr>
          <w:bCs w:val="0"/>
          <w:sz w:val="22"/>
          <w:szCs w:val="24"/>
          <w:lang w:val="fr-CI" w:eastAsia="en-US"/>
        </w:rPr>
      </w:pPr>
      <w:bookmarkStart w:id="1303" w:name="_Toc78906724"/>
      <w:r w:rsidRPr="00234199">
        <w:rPr>
          <w:sz w:val="22"/>
          <w:szCs w:val="28"/>
        </w:rPr>
        <w:t>14.3.</w:t>
      </w:r>
      <w:r w:rsidR="00F9792E" w:rsidRPr="00234199">
        <w:rPr>
          <w:sz w:val="22"/>
          <w:szCs w:val="28"/>
        </w:rPr>
        <w:t>5</w:t>
      </w:r>
      <w:r w:rsidR="00276D5B" w:rsidRPr="00234199">
        <w:rPr>
          <w:bCs w:val="0"/>
          <w:sz w:val="22"/>
          <w:szCs w:val="24"/>
          <w:lang w:val="fr-CI" w:eastAsia="en-US"/>
        </w:rPr>
        <w:t>.</w:t>
      </w:r>
      <w:r w:rsidR="00C6446B" w:rsidRPr="00234199">
        <w:rPr>
          <w:bCs w:val="0"/>
          <w:sz w:val="22"/>
          <w:szCs w:val="24"/>
          <w:lang w:val="fr-CI" w:eastAsia="en-US"/>
        </w:rPr>
        <w:t>Commercialisation</w:t>
      </w:r>
      <w:r w:rsidR="00276D5B" w:rsidRPr="00234199">
        <w:rPr>
          <w:bCs w:val="0"/>
          <w:sz w:val="22"/>
          <w:szCs w:val="24"/>
          <w:lang w:val="fr-CI" w:eastAsia="en-US"/>
        </w:rPr>
        <w:t>, importation</w:t>
      </w:r>
      <w:r w:rsidR="00C6446B" w:rsidRPr="00234199">
        <w:rPr>
          <w:bCs w:val="0"/>
          <w:sz w:val="22"/>
          <w:szCs w:val="24"/>
          <w:lang w:val="fr-CI" w:eastAsia="en-US"/>
        </w:rPr>
        <w:t xml:space="preserve"> et exportation de bois</w:t>
      </w:r>
      <w:bookmarkEnd w:id="1303"/>
    </w:p>
    <w:p w14:paraId="7F2C39B3" w14:textId="77777777" w:rsidR="00F9792E" w:rsidRPr="00234199" w:rsidRDefault="00F9792E" w:rsidP="006D6FC9">
      <w:pPr>
        <w:spacing w:before="80" w:after="0" w:line="276" w:lineRule="auto"/>
        <w:jc w:val="both"/>
        <w:rPr>
          <w:rFonts w:ascii="Trebuchet MS" w:hAnsi="Trebuchet MS" w:cs="Times New Roman"/>
          <w:sz w:val="6"/>
          <w:szCs w:val="6"/>
          <w:lang w:val="fr-CI" w:eastAsia="en-US"/>
        </w:rPr>
      </w:pPr>
    </w:p>
    <w:p w14:paraId="5EAE745F" w14:textId="77777777" w:rsidR="00C6446B" w:rsidRPr="00C63951" w:rsidRDefault="00F9792E" w:rsidP="006D6FC9">
      <w:pPr>
        <w:pStyle w:val="Titre4"/>
        <w:numPr>
          <w:ilvl w:val="0"/>
          <w:numId w:val="0"/>
        </w:numPr>
        <w:spacing w:before="0" w:after="80" w:line="276" w:lineRule="auto"/>
        <w:contextualSpacing w:val="0"/>
        <w:rPr>
          <w:rFonts w:cs="Times New Roman"/>
        </w:rPr>
      </w:pPr>
      <w:bookmarkStart w:id="1304" w:name="_Toc78906725"/>
      <w:r w:rsidRPr="00C63951">
        <w:rPr>
          <w:rFonts w:cs="Times New Roman"/>
        </w:rPr>
        <w:t>14.3.</w:t>
      </w:r>
      <w:r w:rsidRPr="00C63951">
        <w:t>5</w:t>
      </w:r>
      <w:r w:rsidRPr="00C63951">
        <w:rPr>
          <w:bCs/>
          <w:szCs w:val="26"/>
        </w:rPr>
        <w:t xml:space="preserve">.1 </w:t>
      </w:r>
      <w:r w:rsidR="00C6446B" w:rsidRPr="00C63951">
        <w:rPr>
          <w:rFonts w:cs="Times New Roman"/>
        </w:rPr>
        <w:t>Exportation et importation de produits forestiers</w:t>
      </w:r>
      <w:bookmarkEnd w:id="1304"/>
      <w:r w:rsidR="00C6446B" w:rsidRPr="00C63951">
        <w:rPr>
          <w:rFonts w:cs="Times New Roman"/>
        </w:rPr>
        <w:t xml:space="preserve"> </w:t>
      </w:r>
    </w:p>
    <w:p w14:paraId="65B35386" w14:textId="77777777" w:rsidR="00AE5949" w:rsidRPr="00234199" w:rsidRDefault="00AE5949" w:rsidP="006D6FC9">
      <w:pPr>
        <w:spacing w:after="0" w:line="276" w:lineRule="auto"/>
        <w:jc w:val="both"/>
        <w:rPr>
          <w:rFonts w:ascii="Trebuchet MS" w:hAnsi="Trebuchet MS" w:cs="Times New Roman"/>
          <w:sz w:val="8"/>
          <w:szCs w:val="8"/>
          <w:lang w:val="fr-CI" w:eastAsia="en-US"/>
        </w:rPr>
      </w:pPr>
    </w:p>
    <w:p w14:paraId="2B9834EA" w14:textId="77777777" w:rsidR="00333062" w:rsidRPr="00C63951" w:rsidRDefault="00F9792E" w:rsidP="006D6FC9">
      <w:pPr>
        <w:pStyle w:val="Titre5"/>
        <w:spacing w:line="276" w:lineRule="auto"/>
        <w:rPr>
          <w:rFonts w:ascii="Trebuchet MS" w:hAnsi="Trebuchet MS"/>
        </w:rPr>
      </w:pPr>
      <w:bookmarkStart w:id="1305" w:name="_Toc78906726"/>
      <w:r w:rsidRPr="00C63951">
        <w:rPr>
          <w:rFonts w:ascii="Trebuchet MS" w:hAnsi="Trebuchet MS"/>
        </w:rPr>
        <w:t>14.3.5</w:t>
      </w:r>
      <w:r w:rsidRPr="00C63951">
        <w:rPr>
          <w:rFonts w:ascii="Trebuchet MS" w:hAnsi="Trebuchet MS"/>
          <w:bCs/>
          <w:szCs w:val="26"/>
        </w:rPr>
        <w:t xml:space="preserve">.1.1 </w:t>
      </w:r>
      <w:r w:rsidR="00C6446B" w:rsidRPr="00C63951">
        <w:rPr>
          <w:rFonts w:ascii="Trebuchet MS" w:hAnsi="Trebuchet MS"/>
        </w:rPr>
        <w:t xml:space="preserve">Procédure d’obtention de l’agrément </w:t>
      </w:r>
      <w:r w:rsidR="00DC4539" w:rsidRPr="00C63951">
        <w:rPr>
          <w:rFonts w:ascii="Trebuchet MS" w:hAnsi="Trebuchet MS"/>
        </w:rPr>
        <w:t>d’exportation</w:t>
      </w:r>
      <w:r w:rsidR="0062115F" w:rsidRPr="00C63951">
        <w:rPr>
          <w:rFonts w:ascii="Trebuchet MS" w:hAnsi="Trebuchet MS"/>
        </w:rPr>
        <w:t xml:space="preserve"> </w:t>
      </w:r>
      <w:r w:rsidR="00C6446B" w:rsidRPr="00C63951">
        <w:rPr>
          <w:rFonts w:ascii="Trebuchet MS" w:hAnsi="Trebuchet MS"/>
        </w:rPr>
        <w:t>de produits forestiers</w:t>
      </w:r>
      <w:bookmarkEnd w:id="1305"/>
    </w:p>
    <w:p w14:paraId="0932CACE" w14:textId="77777777" w:rsidR="00C6446B" w:rsidRPr="00C63951" w:rsidRDefault="00C6446B" w:rsidP="00E42F1A">
      <w:pPr>
        <w:numPr>
          <w:ilvl w:val="0"/>
          <w:numId w:val="377"/>
        </w:numPr>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Objet de la procédure</w:t>
      </w:r>
    </w:p>
    <w:p w14:paraId="7C9AF37C" w14:textId="77777777" w:rsidR="00AE5949" w:rsidRPr="00C63951" w:rsidRDefault="00C6446B" w:rsidP="00234199">
      <w:pPr>
        <w:spacing w:before="80" w:after="80" w:line="276" w:lineRule="auto"/>
        <w:jc w:val="both"/>
        <w:rPr>
          <w:rFonts w:ascii="Trebuchet MS" w:hAnsi="Trebuchet MS" w:cs="Times New Roman"/>
          <w:lang w:val="fr-CI" w:eastAsia="en-US"/>
        </w:rPr>
      </w:pPr>
      <w:r w:rsidRPr="00C63951">
        <w:rPr>
          <w:rFonts w:ascii="Trebuchet MS" w:hAnsi="Trebuchet MS" w:cs="Times New Roman"/>
          <w:lang w:val="fr-CI" w:eastAsia="en-US"/>
        </w:rPr>
        <w:t xml:space="preserve">Cette procédure traite des démarches pour l’obtention de l’agrément </w:t>
      </w:r>
      <w:r w:rsidR="00DC4539" w:rsidRPr="00C63951">
        <w:rPr>
          <w:rFonts w:ascii="Trebuchet MS" w:hAnsi="Trebuchet MS" w:cs="Times New Roman"/>
          <w:lang w:val="fr-CI" w:eastAsia="en-US"/>
        </w:rPr>
        <w:t>d’exportation</w:t>
      </w:r>
      <w:r w:rsidR="0062115F" w:rsidRPr="00C63951">
        <w:rPr>
          <w:rFonts w:ascii="Trebuchet MS" w:hAnsi="Trebuchet MS" w:cs="Times New Roman"/>
          <w:lang w:val="fr-CI" w:eastAsia="en-US"/>
        </w:rPr>
        <w:t xml:space="preserve"> </w:t>
      </w:r>
      <w:r w:rsidRPr="00C63951">
        <w:rPr>
          <w:rFonts w:ascii="Trebuchet MS" w:hAnsi="Trebuchet MS" w:cs="Times New Roman"/>
          <w:lang w:val="fr-CI" w:eastAsia="en-US"/>
        </w:rPr>
        <w:t>de produits forestiers.</w:t>
      </w:r>
    </w:p>
    <w:p w14:paraId="5F7BD428" w14:textId="77777777" w:rsidR="00C6446B" w:rsidRPr="00C63951" w:rsidRDefault="00BA1839" w:rsidP="00E42F1A">
      <w:pPr>
        <w:numPr>
          <w:ilvl w:val="0"/>
          <w:numId w:val="377"/>
        </w:numPr>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Application</w:t>
      </w:r>
    </w:p>
    <w:p w14:paraId="2C86E2F7" w14:textId="77777777" w:rsidR="00C6446B" w:rsidRPr="00C63951" w:rsidRDefault="00C6446B" w:rsidP="006D6FC9">
      <w:pPr>
        <w:spacing w:before="80" w:after="0" w:line="276" w:lineRule="auto"/>
        <w:jc w:val="both"/>
        <w:rPr>
          <w:rFonts w:ascii="Trebuchet MS" w:hAnsi="Trebuchet MS" w:cs="Times New Roman"/>
          <w:lang w:val="fr-CI" w:eastAsia="en-US"/>
        </w:rPr>
      </w:pPr>
      <w:r w:rsidRPr="00C63951">
        <w:rPr>
          <w:rFonts w:ascii="Trebuchet MS" w:hAnsi="Trebuchet MS" w:cs="Times New Roman"/>
          <w:lang w:val="fr-CI" w:eastAsia="en-US"/>
        </w:rPr>
        <w:t xml:space="preserve">La procédure s’applique à toute personne physique ou morale désireuse d’obtenir un agrément </w:t>
      </w:r>
      <w:r w:rsidR="0062115F" w:rsidRPr="00C63951">
        <w:rPr>
          <w:rFonts w:ascii="Trebuchet MS" w:hAnsi="Trebuchet MS" w:cs="Times New Roman"/>
          <w:lang w:val="fr-CI" w:eastAsia="en-US"/>
        </w:rPr>
        <w:t xml:space="preserve">d’exportation </w:t>
      </w:r>
      <w:r w:rsidRPr="00C63951">
        <w:rPr>
          <w:rFonts w:ascii="Trebuchet MS" w:hAnsi="Trebuchet MS" w:cs="Times New Roman"/>
          <w:lang w:val="fr-CI" w:eastAsia="en-US"/>
        </w:rPr>
        <w:t>de produits forestiers ligneux</w:t>
      </w:r>
    </w:p>
    <w:p w14:paraId="4DBDEECD" w14:textId="77777777" w:rsidR="00F9792E" w:rsidRDefault="00F9792E" w:rsidP="006D6FC9">
      <w:pPr>
        <w:spacing w:after="0" w:line="276" w:lineRule="auto"/>
        <w:jc w:val="both"/>
        <w:rPr>
          <w:rFonts w:ascii="Trebuchet MS" w:hAnsi="Trebuchet MS" w:cs="Times New Roman"/>
          <w:lang w:val="fr-CI" w:eastAsia="en-US"/>
        </w:rPr>
      </w:pPr>
    </w:p>
    <w:p w14:paraId="0A7F1CD8" w14:textId="77777777" w:rsidR="00234199" w:rsidRDefault="00234199" w:rsidP="006D6FC9">
      <w:pPr>
        <w:spacing w:after="0" w:line="276" w:lineRule="auto"/>
        <w:jc w:val="both"/>
        <w:rPr>
          <w:rFonts w:ascii="Trebuchet MS" w:hAnsi="Trebuchet MS" w:cs="Times New Roman"/>
          <w:lang w:val="fr-CI" w:eastAsia="en-US"/>
        </w:rPr>
      </w:pPr>
    </w:p>
    <w:p w14:paraId="4982534C" w14:textId="77777777" w:rsidR="00234199" w:rsidRDefault="00234199" w:rsidP="006D6FC9">
      <w:pPr>
        <w:spacing w:after="0" w:line="276" w:lineRule="auto"/>
        <w:jc w:val="both"/>
        <w:rPr>
          <w:rFonts w:ascii="Trebuchet MS" w:hAnsi="Trebuchet MS" w:cs="Times New Roman"/>
          <w:lang w:val="fr-CI" w:eastAsia="en-US"/>
        </w:rPr>
      </w:pPr>
    </w:p>
    <w:p w14:paraId="27C279BB" w14:textId="77777777" w:rsidR="00234199" w:rsidRDefault="00234199" w:rsidP="006D6FC9">
      <w:pPr>
        <w:spacing w:after="0" w:line="276" w:lineRule="auto"/>
        <w:jc w:val="both"/>
        <w:rPr>
          <w:rFonts w:ascii="Trebuchet MS" w:hAnsi="Trebuchet MS" w:cs="Times New Roman"/>
          <w:lang w:val="fr-CI" w:eastAsia="en-US"/>
        </w:rPr>
      </w:pPr>
    </w:p>
    <w:p w14:paraId="6AC4BCB8" w14:textId="77777777" w:rsidR="00234199" w:rsidRPr="00C63951" w:rsidRDefault="00234199" w:rsidP="006D6FC9">
      <w:pPr>
        <w:spacing w:after="0" w:line="276" w:lineRule="auto"/>
        <w:jc w:val="both"/>
        <w:rPr>
          <w:rFonts w:ascii="Trebuchet MS" w:hAnsi="Trebuchet MS" w:cs="Times New Roman"/>
          <w:lang w:val="fr-CI" w:eastAsia="en-US"/>
        </w:rPr>
      </w:pPr>
    </w:p>
    <w:p w14:paraId="1888CB1E" w14:textId="77777777" w:rsidR="00980012" w:rsidRPr="00C63951" w:rsidRDefault="00980012" w:rsidP="00E42F1A">
      <w:pPr>
        <w:numPr>
          <w:ilvl w:val="0"/>
          <w:numId w:val="377"/>
        </w:numPr>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Description de la procédure</w:t>
      </w:r>
    </w:p>
    <w:p w14:paraId="52E50382" w14:textId="77777777" w:rsidR="00980012" w:rsidRPr="00234199" w:rsidRDefault="00980012" w:rsidP="006D6FC9">
      <w:pPr>
        <w:spacing w:after="0" w:line="276" w:lineRule="auto"/>
        <w:ind w:left="720"/>
        <w:contextualSpacing/>
        <w:jc w:val="both"/>
        <w:rPr>
          <w:rFonts w:ascii="Trebuchet MS" w:hAnsi="Trebuchet MS" w:cs="Times New Roman"/>
          <w:bCs/>
          <w:sz w:val="12"/>
          <w:szCs w:val="12"/>
          <w:lang w:val="fr-CI" w:eastAsia="en-US"/>
        </w:rPr>
      </w:pPr>
    </w:p>
    <w:p w14:paraId="36C46240" w14:textId="77777777" w:rsidR="00C6446B" w:rsidRPr="00C63951" w:rsidRDefault="00F9792E" w:rsidP="00E42F1A">
      <w:pPr>
        <w:numPr>
          <w:ilvl w:val="0"/>
          <w:numId w:val="385"/>
        </w:numPr>
        <w:spacing w:after="0" w:line="276" w:lineRule="auto"/>
        <w:contextualSpacing/>
        <w:jc w:val="both"/>
        <w:rPr>
          <w:rFonts w:ascii="Trebuchet MS" w:hAnsi="Trebuchet MS" w:cs="Times New Roman"/>
          <w:b/>
          <w:lang w:val="fr-CI" w:eastAsia="en-US"/>
        </w:rPr>
      </w:pPr>
      <w:r w:rsidRPr="00C63951">
        <w:rPr>
          <w:rFonts w:ascii="Trebuchet MS" w:hAnsi="Trebuchet MS" w:cs="Times New Roman"/>
          <w:b/>
          <w:lang w:val="fr-CI" w:eastAsia="en-US"/>
        </w:rPr>
        <w:t>Composition</w:t>
      </w:r>
      <w:r w:rsidR="00C6446B" w:rsidRPr="00C63951">
        <w:rPr>
          <w:rFonts w:ascii="Trebuchet MS" w:hAnsi="Trebuchet MS" w:cs="Times New Roman"/>
          <w:b/>
          <w:lang w:val="fr-CI" w:eastAsia="en-US"/>
        </w:rPr>
        <w:t xml:space="preserve"> du dossier </w:t>
      </w:r>
      <w:r w:rsidR="00BA1839" w:rsidRPr="00C63951">
        <w:rPr>
          <w:rFonts w:ascii="Trebuchet MS" w:hAnsi="Trebuchet MS" w:cs="Times New Roman"/>
          <w:b/>
          <w:lang w:val="fr-CI" w:eastAsia="en-US"/>
        </w:rPr>
        <w:t>de demande</w:t>
      </w:r>
    </w:p>
    <w:p w14:paraId="26FA0ACB" w14:textId="77777777" w:rsidR="00C6446B" w:rsidRPr="00C63951" w:rsidRDefault="00C6446B" w:rsidP="006D6FC9">
      <w:pPr>
        <w:spacing w:line="276" w:lineRule="auto"/>
        <w:contextualSpacing/>
        <w:jc w:val="both"/>
        <w:rPr>
          <w:rFonts w:ascii="Trebuchet MS" w:hAnsi="Trebuchet MS" w:cs="Times New Roman"/>
          <w:bCs/>
          <w:sz w:val="12"/>
          <w:szCs w:val="12"/>
          <w:lang w:val="fr-CI" w:eastAsia="en-US"/>
        </w:rPr>
      </w:pPr>
    </w:p>
    <w:p w14:paraId="617CC38B" w14:textId="77777777" w:rsidR="00C6446B" w:rsidRPr="00C63951" w:rsidRDefault="00C6446B" w:rsidP="00E42F1A">
      <w:pPr>
        <w:numPr>
          <w:ilvl w:val="0"/>
          <w:numId w:val="386"/>
        </w:numPr>
        <w:spacing w:after="8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 xml:space="preserve">Une demande sur papier libre (Nom / Raison sociale / Adresse / Activités exercées </w:t>
      </w:r>
      <w:r w:rsidR="00333062" w:rsidRPr="00C63951">
        <w:rPr>
          <w:rFonts w:ascii="Trebuchet MS" w:hAnsi="Trebuchet MS" w:cs="Times New Roman"/>
          <w:lang w:eastAsia="en-US"/>
        </w:rPr>
        <w:t>/ Identifiant</w:t>
      </w:r>
      <w:r w:rsidRPr="00C63951">
        <w:rPr>
          <w:rFonts w:ascii="Trebuchet MS" w:hAnsi="Trebuchet MS" w:cs="Times New Roman"/>
          <w:lang w:eastAsia="en-US"/>
        </w:rPr>
        <w:t xml:space="preserve"> du gérant) adressée au </w:t>
      </w:r>
      <w:r w:rsidR="00F9792E" w:rsidRPr="00C63951">
        <w:rPr>
          <w:rFonts w:ascii="Trebuchet MS" w:hAnsi="Trebuchet MS" w:cs="Times New Roman"/>
          <w:lang w:eastAsia="en-US"/>
        </w:rPr>
        <w:t>p</w:t>
      </w:r>
      <w:r w:rsidRPr="00C63951">
        <w:rPr>
          <w:rFonts w:ascii="Trebuchet MS" w:hAnsi="Trebuchet MS" w:cs="Times New Roman"/>
          <w:lang w:eastAsia="en-US"/>
        </w:rPr>
        <w:t>résident de la Commission Interministérielle d’Agrément d’Exportateurs de Produits Ligneux (CIAEPL) ;</w:t>
      </w:r>
    </w:p>
    <w:p w14:paraId="0A669560" w14:textId="77777777" w:rsidR="00C6446B" w:rsidRPr="00C63951" w:rsidRDefault="00C6446B" w:rsidP="00E42F1A">
      <w:pPr>
        <w:numPr>
          <w:ilvl w:val="0"/>
          <w:numId w:val="386"/>
        </w:numPr>
        <w:spacing w:after="8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Une fiche signalétique certifiée conforme telle que déposée à la Direction Générale des Impôts ;</w:t>
      </w:r>
    </w:p>
    <w:p w14:paraId="1C7D2A3E" w14:textId="77777777" w:rsidR="00C6446B" w:rsidRPr="00C63951" w:rsidRDefault="00C6446B" w:rsidP="00E42F1A">
      <w:pPr>
        <w:numPr>
          <w:ilvl w:val="0"/>
          <w:numId w:val="386"/>
        </w:numPr>
        <w:spacing w:after="8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 xml:space="preserve">Une caution bancaire de </w:t>
      </w:r>
      <w:r w:rsidR="00F9792E" w:rsidRPr="00C63951">
        <w:rPr>
          <w:rFonts w:ascii="Trebuchet MS" w:hAnsi="Trebuchet MS" w:cs="Times New Roman"/>
          <w:lang w:eastAsia="en-US"/>
        </w:rPr>
        <w:t>dix (</w:t>
      </w:r>
      <w:r w:rsidRPr="00C63951">
        <w:rPr>
          <w:rFonts w:ascii="Trebuchet MS" w:hAnsi="Trebuchet MS" w:cs="Times New Roman"/>
          <w:lang w:eastAsia="en-US"/>
        </w:rPr>
        <w:t>10</w:t>
      </w:r>
      <w:r w:rsidR="00F9792E" w:rsidRPr="00C63951">
        <w:rPr>
          <w:rFonts w:ascii="Trebuchet MS" w:hAnsi="Trebuchet MS" w:cs="Times New Roman"/>
          <w:lang w:eastAsia="en-US"/>
        </w:rPr>
        <w:t>)</w:t>
      </w:r>
      <w:r w:rsidRPr="00C63951">
        <w:rPr>
          <w:rFonts w:ascii="Trebuchet MS" w:hAnsi="Trebuchet MS" w:cs="Times New Roman"/>
          <w:lang w:eastAsia="en-US"/>
        </w:rPr>
        <w:t xml:space="preserve"> millions de </w:t>
      </w:r>
      <w:r w:rsidR="00F9792E" w:rsidRPr="00C63951">
        <w:rPr>
          <w:rFonts w:ascii="Trebuchet MS" w:hAnsi="Trebuchet MS" w:cs="Times New Roman"/>
          <w:lang w:eastAsia="en-US"/>
        </w:rPr>
        <w:t>F</w:t>
      </w:r>
      <w:r w:rsidRPr="00C63951">
        <w:rPr>
          <w:rFonts w:ascii="Trebuchet MS" w:hAnsi="Trebuchet MS" w:cs="Times New Roman"/>
          <w:lang w:eastAsia="en-US"/>
        </w:rPr>
        <w:t xml:space="preserve"> CFA </w:t>
      </w:r>
      <w:r w:rsidR="00BA1839" w:rsidRPr="00C63951">
        <w:rPr>
          <w:rFonts w:ascii="Trebuchet MS" w:hAnsi="Trebuchet MS" w:cs="Times New Roman"/>
          <w:lang w:eastAsia="en-US"/>
        </w:rPr>
        <w:t xml:space="preserve">délivrée par une </w:t>
      </w:r>
      <w:r w:rsidRPr="00C63951">
        <w:rPr>
          <w:rFonts w:ascii="Trebuchet MS" w:hAnsi="Trebuchet MS" w:cs="Times New Roman"/>
          <w:lang w:eastAsia="en-US"/>
        </w:rPr>
        <w:t>Banque et Assurance agréée) pour l’agrément d’exportateur de produits forestiers ligneux ;</w:t>
      </w:r>
    </w:p>
    <w:p w14:paraId="08CA4001" w14:textId="77777777" w:rsidR="00C6446B" w:rsidRPr="00C63951" w:rsidRDefault="00C6446B" w:rsidP="00E42F1A">
      <w:pPr>
        <w:numPr>
          <w:ilvl w:val="0"/>
          <w:numId w:val="386"/>
        </w:numPr>
        <w:spacing w:after="8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Une caution bancaire d</w:t>
      </w:r>
      <w:r w:rsidR="00F9792E" w:rsidRPr="00C63951">
        <w:rPr>
          <w:rFonts w:ascii="Trebuchet MS" w:hAnsi="Trebuchet MS" w:cs="Times New Roman"/>
          <w:lang w:eastAsia="en-US"/>
        </w:rPr>
        <w:t>’un</w:t>
      </w:r>
      <w:r w:rsidRPr="00C63951">
        <w:rPr>
          <w:rFonts w:ascii="Trebuchet MS" w:hAnsi="Trebuchet MS" w:cs="Times New Roman"/>
          <w:lang w:eastAsia="en-US"/>
        </w:rPr>
        <w:t xml:space="preserve"> </w:t>
      </w:r>
      <w:r w:rsidR="00F9792E" w:rsidRPr="00C63951">
        <w:rPr>
          <w:rFonts w:ascii="Trebuchet MS" w:hAnsi="Trebuchet MS" w:cs="Times New Roman"/>
          <w:lang w:eastAsia="en-US"/>
        </w:rPr>
        <w:t>(</w:t>
      </w:r>
      <w:r w:rsidRPr="00C63951">
        <w:rPr>
          <w:rFonts w:ascii="Trebuchet MS" w:hAnsi="Trebuchet MS" w:cs="Times New Roman"/>
          <w:lang w:eastAsia="en-US"/>
        </w:rPr>
        <w:t>1</w:t>
      </w:r>
      <w:r w:rsidR="00F9792E" w:rsidRPr="00C63951">
        <w:rPr>
          <w:rFonts w:ascii="Trebuchet MS" w:hAnsi="Trebuchet MS" w:cs="Times New Roman"/>
          <w:lang w:eastAsia="en-US"/>
        </w:rPr>
        <w:t>)</w:t>
      </w:r>
      <w:r w:rsidRPr="00C63951">
        <w:rPr>
          <w:rFonts w:ascii="Trebuchet MS" w:hAnsi="Trebuchet MS" w:cs="Times New Roman"/>
          <w:lang w:eastAsia="en-US"/>
        </w:rPr>
        <w:t xml:space="preserve"> million de </w:t>
      </w:r>
      <w:r w:rsidR="00980012" w:rsidRPr="00C63951">
        <w:rPr>
          <w:rFonts w:ascii="Trebuchet MS" w:hAnsi="Trebuchet MS" w:cs="Times New Roman"/>
          <w:lang w:eastAsia="en-US"/>
        </w:rPr>
        <w:t>F</w:t>
      </w:r>
      <w:r w:rsidRPr="00C63951">
        <w:rPr>
          <w:rFonts w:ascii="Trebuchet MS" w:hAnsi="Trebuchet MS" w:cs="Times New Roman"/>
          <w:lang w:eastAsia="en-US"/>
        </w:rPr>
        <w:t xml:space="preserve"> CFA (Banques et Assurances agréées) pour l’agrément d’exportateur de produits forestiers non ligneux ;</w:t>
      </w:r>
    </w:p>
    <w:p w14:paraId="520611AC" w14:textId="77777777" w:rsidR="00C6446B" w:rsidRPr="00C63951" w:rsidRDefault="00C6446B" w:rsidP="00E42F1A">
      <w:pPr>
        <w:numPr>
          <w:ilvl w:val="0"/>
          <w:numId w:val="386"/>
        </w:numPr>
        <w:spacing w:after="8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Une attestation du montant des D</w:t>
      </w:r>
      <w:r w:rsidR="00BA1839" w:rsidRPr="00C63951">
        <w:rPr>
          <w:rFonts w:ascii="Trebuchet MS" w:hAnsi="Trebuchet MS" w:cs="Times New Roman"/>
          <w:lang w:eastAsia="en-US"/>
        </w:rPr>
        <w:t xml:space="preserve">roits </w:t>
      </w:r>
      <w:r w:rsidRPr="00C63951">
        <w:rPr>
          <w:rFonts w:ascii="Trebuchet MS" w:hAnsi="Trebuchet MS" w:cs="Times New Roman"/>
          <w:lang w:eastAsia="en-US"/>
        </w:rPr>
        <w:t>U</w:t>
      </w:r>
      <w:r w:rsidR="00BA1839" w:rsidRPr="00C63951">
        <w:rPr>
          <w:rFonts w:ascii="Trebuchet MS" w:hAnsi="Trebuchet MS" w:cs="Times New Roman"/>
          <w:lang w:eastAsia="en-US"/>
        </w:rPr>
        <w:t xml:space="preserve">niques </w:t>
      </w:r>
      <w:r w:rsidRPr="00C63951">
        <w:rPr>
          <w:rFonts w:ascii="Trebuchet MS" w:hAnsi="Trebuchet MS" w:cs="Times New Roman"/>
          <w:lang w:eastAsia="en-US"/>
        </w:rPr>
        <w:t>S</w:t>
      </w:r>
      <w:r w:rsidR="00BA1839" w:rsidRPr="00C63951">
        <w:rPr>
          <w:rFonts w:ascii="Trebuchet MS" w:hAnsi="Trebuchet MS" w:cs="Times New Roman"/>
          <w:lang w:eastAsia="en-US"/>
        </w:rPr>
        <w:t>ortie</w:t>
      </w:r>
      <w:r w:rsidRPr="00C63951">
        <w:rPr>
          <w:rFonts w:ascii="Trebuchet MS" w:hAnsi="Trebuchet MS" w:cs="Times New Roman"/>
          <w:lang w:eastAsia="en-US"/>
        </w:rPr>
        <w:t xml:space="preserve"> payés au cours d</w:t>
      </w:r>
      <w:r w:rsidR="00F9792E" w:rsidRPr="00C63951">
        <w:rPr>
          <w:rFonts w:ascii="Trebuchet MS" w:hAnsi="Trebuchet MS" w:cs="Times New Roman"/>
          <w:lang w:eastAsia="en-US"/>
        </w:rPr>
        <w:t>e</w:t>
      </w:r>
      <w:r w:rsidRPr="00C63951">
        <w:rPr>
          <w:rFonts w:ascii="Trebuchet MS" w:hAnsi="Trebuchet MS" w:cs="Times New Roman"/>
          <w:lang w:eastAsia="en-US"/>
        </w:rPr>
        <w:t xml:space="preserve"> </w:t>
      </w:r>
      <w:r w:rsidR="00F9792E" w:rsidRPr="00C63951">
        <w:rPr>
          <w:rFonts w:ascii="Trebuchet MS" w:hAnsi="Trebuchet MS" w:cs="Times New Roman"/>
          <w:lang w:eastAsia="en-US"/>
        </w:rPr>
        <w:t xml:space="preserve">l’exercice </w:t>
      </w:r>
      <w:r w:rsidRPr="00C63951">
        <w:rPr>
          <w:rFonts w:ascii="Trebuchet MS" w:hAnsi="Trebuchet MS" w:cs="Times New Roman"/>
          <w:lang w:eastAsia="en-US"/>
        </w:rPr>
        <w:t>précédent (Attestation de régularité douanière) ;</w:t>
      </w:r>
    </w:p>
    <w:p w14:paraId="4DE0CCE0" w14:textId="77777777" w:rsidR="00C6446B" w:rsidRPr="00C63951" w:rsidRDefault="00C6446B" w:rsidP="00E42F1A">
      <w:pPr>
        <w:numPr>
          <w:ilvl w:val="0"/>
          <w:numId w:val="386"/>
        </w:numPr>
        <w:spacing w:after="8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Une attestation de régularité fiscale délivrée par la Direction des Grandes Entreprises ou les Directions Régionales de la Direction Générale des Impôts</w:t>
      </w:r>
      <w:r w:rsidR="00F9792E" w:rsidRPr="00C63951">
        <w:rPr>
          <w:rFonts w:ascii="Trebuchet MS" w:hAnsi="Trebuchet MS" w:cs="Times New Roman"/>
          <w:lang w:eastAsia="en-US"/>
        </w:rPr>
        <w:t xml:space="preserve"> </w:t>
      </w:r>
      <w:r w:rsidRPr="00C63951">
        <w:rPr>
          <w:rFonts w:ascii="Trebuchet MS" w:hAnsi="Trebuchet MS" w:cs="Times New Roman"/>
          <w:lang w:eastAsia="en-US"/>
        </w:rPr>
        <w:t>relative au règlement des impôts sur les bénéfices et les salaires pour l’exercice écoulé ;</w:t>
      </w:r>
    </w:p>
    <w:p w14:paraId="44207B9A" w14:textId="77777777" w:rsidR="00C6446B" w:rsidRPr="00C63951" w:rsidRDefault="00C6446B" w:rsidP="00E42F1A">
      <w:pPr>
        <w:numPr>
          <w:ilvl w:val="0"/>
          <w:numId w:val="386"/>
        </w:numPr>
        <w:spacing w:after="8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Un engagement légalisé relatif au respect de la règlementation forestière ;</w:t>
      </w:r>
    </w:p>
    <w:p w14:paraId="2D328EB3" w14:textId="77777777" w:rsidR="00C6446B" w:rsidRPr="00C63951" w:rsidRDefault="00C6446B" w:rsidP="00E42F1A">
      <w:pPr>
        <w:numPr>
          <w:ilvl w:val="0"/>
          <w:numId w:val="386"/>
        </w:numPr>
        <w:spacing w:after="8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Une attestation délivrée par les déclarants en douane ou transitaires agréés signifiant leur accord de travailler avec le requérant pour l’exercice en cours</w:t>
      </w:r>
      <w:r w:rsidR="00BD0070" w:rsidRPr="00C63951">
        <w:rPr>
          <w:rFonts w:ascii="Trebuchet MS" w:hAnsi="Trebuchet MS" w:cs="Times New Roman"/>
          <w:lang w:eastAsia="en-US"/>
        </w:rPr>
        <w:t xml:space="preserve"> </w:t>
      </w:r>
      <w:r w:rsidRPr="00C63951">
        <w:rPr>
          <w:rFonts w:ascii="Trebuchet MS" w:hAnsi="Trebuchet MS" w:cs="Times New Roman"/>
          <w:lang w:eastAsia="en-US"/>
        </w:rPr>
        <w:t>;</w:t>
      </w:r>
    </w:p>
    <w:p w14:paraId="07993502" w14:textId="77777777" w:rsidR="00C6446B" w:rsidRPr="00C63951" w:rsidRDefault="00C6446B" w:rsidP="00E42F1A">
      <w:pPr>
        <w:numPr>
          <w:ilvl w:val="0"/>
          <w:numId w:val="386"/>
        </w:numPr>
        <w:spacing w:after="8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 xml:space="preserve">Une attestation de régularité </w:t>
      </w:r>
      <w:r w:rsidR="00BA1839" w:rsidRPr="00C63951">
        <w:rPr>
          <w:rFonts w:ascii="Trebuchet MS" w:hAnsi="Trebuchet MS" w:cs="Times New Roman"/>
          <w:lang w:eastAsia="en-US"/>
        </w:rPr>
        <w:t xml:space="preserve">vis-à-vis de la Régie de Recettes et d’Avances Spéciales des Eaux et Forêts </w:t>
      </w:r>
      <w:r w:rsidRPr="00C63951">
        <w:rPr>
          <w:rFonts w:ascii="Trebuchet MS" w:hAnsi="Trebuchet MS" w:cs="Times New Roman"/>
          <w:lang w:eastAsia="en-US"/>
        </w:rPr>
        <w:t>délivrée par l</w:t>
      </w:r>
      <w:r w:rsidR="00F9792E" w:rsidRPr="00C63951">
        <w:rPr>
          <w:rFonts w:ascii="Trebuchet MS" w:hAnsi="Trebuchet MS" w:cs="Times New Roman"/>
          <w:lang w:eastAsia="en-US"/>
        </w:rPr>
        <w:t>e</w:t>
      </w:r>
      <w:r w:rsidRPr="00C63951">
        <w:rPr>
          <w:rFonts w:ascii="Trebuchet MS" w:hAnsi="Trebuchet MS" w:cs="Times New Roman"/>
          <w:lang w:eastAsia="en-US"/>
        </w:rPr>
        <w:t xml:space="preserve"> DAFP constatant que le demandeur est en règle</w:t>
      </w:r>
      <w:r w:rsidR="00980012" w:rsidRPr="00C63951">
        <w:rPr>
          <w:rFonts w:ascii="Trebuchet MS" w:hAnsi="Trebuchet MS" w:cs="Times New Roman"/>
          <w:lang w:eastAsia="en-US"/>
        </w:rPr>
        <w:t xml:space="preserve"> </w:t>
      </w:r>
      <w:r w:rsidRPr="00C63951">
        <w:rPr>
          <w:rFonts w:ascii="Trebuchet MS" w:hAnsi="Trebuchet MS" w:cs="Times New Roman"/>
          <w:lang w:eastAsia="en-US"/>
        </w:rPr>
        <w:t>;</w:t>
      </w:r>
    </w:p>
    <w:p w14:paraId="1B934840" w14:textId="77777777" w:rsidR="00C6446B" w:rsidRPr="00C63951" w:rsidRDefault="00C6446B" w:rsidP="00E42F1A">
      <w:pPr>
        <w:numPr>
          <w:ilvl w:val="0"/>
          <w:numId w:val="386"/>
        </w:numPr>
        <w:spacing w:after="8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L’agrément import/export en cours de validité délivré par le Ministère en charge du Commerce ;</w:t>
      </w:r>
    </w:p>
    <w:p w14:paraId="7C476D67" w14:textId="77777777" w:rsidR="00C6446B" w:rsidRPr="00C63951" w:rsidRDefault="00C6446B" w:rsidP="00E42F1A">
      <w:pPr>
        <w:numPr>
          <w:ilvl w:val="0"/>
          <w:numId w:val="386"/>
        </w:numPr>
        <w:spacing w:after="8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Une attestation délivrée par l</w:t>
      </w:r>
      <w:r w:rsidR="00F9792E" w:rsidRPr="00C63951">
        <w:rPr>
          <w:rFonts w:ascii="Trebuchet MS" w:hAnsi="Trebuchet MS" w:cs="Times New Roman"/>
          <w:lang w:eastAsia="en-US"/>
        </w:rPr>
        <w:t>e</w:t>
      </w:r>
      <w:r w:rsidRPr="00C63951">
        <w:rPr>
          <w:rFonts w:ascii="Trebuchet MS" w:hAnsi="Trebuchet MS" w:cs="Times New Roman"/>
          <w:lang w:eastAsia="en-US"/>
        </w:rPr>
        <w:t xml:space="preserve"> DPIF constatant que le demandeur est en règle vis-à-vis de</w:t>
      </w:r>
      <w:r w:rsidR="00980012" w:rsidRPr="00C63951">
        <w:rPr>
          <w:rFonts w:ascii="Trebuchet MS" w:hAnsi="Trebuchet MS" w:cs="Times New Roman"/>
          <w:lang w:eastAsia="en-US"/>
        </w:rPr>
        <w:t xml:space="preserve"> </w:t>
      </w:r>
      <w:r w:rsidRPr="00C63951">
        <w:rPr>
          <w:rFonts w:ascii="Trebuchet MS" w:hAnsi="Trebuchet MS" w:cs="Times New Roman"/>
          <w:lang w:eastAsia="en-US"/>
        </w:rPr>
        <w:t>l’</w:t>
      </w:r>
      <w:r w:rsidR="00F9792E" w:rsidRPr="00C63951">
        <w:rPr>
          <w:rFonts w:ascii="Trebuchet MS" w:hAnsi="Trebuchet MS" w:cs="Times New Roman"/>
          <w:lang w:eastAsia="en-US"/>
        </w:rPr>
        <w:t>a</w:t>
      </w:r>
      <w:r w:rsidRPr="00C63951">
        <w:rPr>
          <w:rFonts w:ascii="Trebuchet MS" w:hAnsi="Trebuchet MS" w:cs="Times New Roman"/>
          <w:lang w:eastAsia="en-US"/>
        </w:rPr>
        <w:t>dministration forestière dont la demande doit être obligatoirement accompagnée de l’attestation de quota disponible délivrée par les Services d’Inspection Ports Autonomes d’embarquement des produits ou par le Service Economie Forestière</w:t>
      </w:r>
      <w:r w:rsidR="00BA1839" w:rsidRPr="00C63951">
        <w:rPr>
          <w:rFonts w:ascii="Trebuchet MS" w:hAnsi="Trebuchet MS" w:cs="Times New Roman"/>
          <w:lang w:eastAsia="en-US"/>
        </w:rPr>
        <w:t xml:space="preserve"> de la DPIF</w:t>
      </w:r>
      <w:r w:rsidRPr="00C63951">
        <w:rPr>
          <w:rFonts w:ascii="Trebuchet MS" w:hAnsi="Trebuchet MS" w:cs="Times New Roman"/>
          <w:lang w:eastAsia="en-US"/>
        </w:rPr>
        <w:t xml:space="preserve">, pour les cessions d’exportations </w:t>
      </w:r>
      <w:r w:rsidR="00BA1839" w:rsidRPr="00C63951">
        <w:rPr>
          <w:rFonts w:ascii="Trebuchet MS" w:hAnsi="Trebuchet MS" w:cs="Times New Roman"/>
          <w:lang w:eastAsia="en-US"/>
        </w:rPr>
        <w:t>par</w:t>
      </w:r>
      <w:r w:rsidRPr="00C63951">
        <w:rPr>
          <w:rFonts w:ascii="Trebuchet MS" w:hAnsi="Trebuchet MS" w:cs="Times New Roman"/>
          <w:lang w:eastAsia="en-US"/>
        </w:rPr>
        <w:t xml:space="preserve"> voie terrestre ;</w:t>
      </w:r>
    </w:p>
    <w:p w14:paraId="5B3D046C" w14:textId="77777777" w:rsidR="00C6446B" w:rsidRPr="00C63951" w:rsidRDefault="00C6446B" w:rsidP="00E42F1A">
      <w:pPr>
        <w:numPr>
          <w:ilvl w:val="0"/>
          <w:numId w:val="386"/>
        </w:numPr>
        <w:spacing w:after="8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Une chemise à rabat de couleur fixée selon l’année ;</w:t>
      </w:r>
    </w:p>
    <w:p w14:paraId="4EDF94C0" w14:textId="77777777" w:rsidR="00C6446B" w:rsidRPr="00C63951" w:rsidRDefault="00C6446B" w:rsidP="00E42F1A">
      <w:pPr>
        <w:numPr>
          <w:ilvl w:val="0"/>
          <w:numId w:val="386"/>
        </w:numPr>
        <w:spacing w:after="0" w:line="276" w:lineRule="auto"/>
        <w:ind w:left="714" w:hanging="357"/>
        <w:contextualSpacing/>
        <w:jc w:val="both"/>
        <w:rPr>
          <w:rFonts w:ascii="Trebuchet MS" w:hAnsi="Trebuchet MS" w:cs="Times New Roman"/>
          <w:lang w:val="fr-CI" w:eastAsia="en-US"/>
        </w:rPr>
      </w:pPr>
      <w:r w:rsidRPr="00C63951">
        <w:rPr>
          <w:rFonts w:ascii="Trebuchet MS" w:hAnsi="Trebuchet MS" w:cs="Times New Roman"/>
          <w:lang w:val="fr-CI" w:eastAsia="en-US"/>
        </w:rPr>
        <w:t xml:space="preserve">Le reçu du paiement des frais d’instructions de dossier de demande d’agrément d’exportateur de produits forestiers </w:t>
      </w:r>
      <w:r w:rsidR="00BA1839" w:rsidRPr="00C63951">
        <w:rPr>
          <w:rFonts w:ascii="Trebuchet MS" w:hAnsi="Trebuchet MS" w:cs="Times New Roman"/>
          <w:lang w:val="fr-CI" w:eastAsia="en-US"/>
        </w:rPr>
        <w:t>d’un</w:t>
      </w:r>
      <w:r w:rsidRPr="00C63951">
        <w:rPr>
          <w:rFonts w:ascii="Trebuchet MS" w:hAnsi="Trebuchet MS" w:cs="Times New Roman"/>
          <w:lang w:val="fr-CI" w:eastAsia="en-US"/>
        </w:rPr>
        <w:t xml:space="preserve"> montant </w:t>
      </w:r>
      <w:r w:rsidR="00BA1839" w:rsidRPr="00C63951">
        <w:rPr>
          <w:rFonts w:ascii="Trebuchet MS" w:hAnsi="Trebuchet MS" w:cs="Times New Roman"/>
          <w:lang w:val="fr-CI" w:eastAsia="en-US"/>
        </w:rPr>
        <w:t>de</w:t>
      </w:r>
      <w:r w:rsidRPr="00C63951">
        <w:rPr>
          <w:rFonts w:ascii="Trebuchet MS" w:hAnsi="Trebuchet MS" w:cs="Times New Roman"/>
          <w:lang w:val="fr-CI" w:eastAsia="en-US"/>
        </w:rPr>
        <w:t xml:space="preserve"> deux cent cinquante mille </w:t>
      </w:r>
      <w:r w:rsidR="002B2664" w:rsidRPr="00C63951">
        <w:rPr>
          <w:rFonts w:ascii="Trebuchet MS" w:hAnsi="Trebuchet MS" w:cs="Times New Roman"/>
          <w:lang w:val="fr-CI" w:eastAsia="en-US"/>
        </w:rPr>
        <w:t>(250</w:t>
      </w:r>
      <w:r w:rsidRPr="00C63951">
        <w:rPr>
          <w:rFonts w:ascii="Trebuchet MS" w:hAnsi="Trebuchet MS" w:cs="Times New Roman"/>
          <w:lang w:val="fr-CI" w:eastAsia="en-US"/>
        </w:rPr>
        <w:t> 000) FCFA est à payer à la Direction des Affaires Financières et du Patrimoine.</w:t>
      </w:r>
    </w:p>
    <w:p w14:paraId="725A6AB4" w14:textId="77777777" w:rsidR="00C6446B" w:rsidRPr="00C63951" w:rsidRDefault="00C6446B" w:rsidP="006D6FC9">
      <w:pPr>
        <w:spacing w:after="0" w:line="276" w:lineRule="auto"/>
        <w:ind w:left="714"/>
        <w:contextualSpacing/>
        <w:jc w:val="both"/>
        <w:rPr>
          <w:rFonts w:ascii="Trebuchet MS" w:hAnsi="Trebuchet MS" w:cs="Times New Roman"/>
          <w:lang w:val="fr-CI" w:eastAsia="en-US"/>
        </w:rPr>
      </w:pPr>
    </w:p>
    <w:p w14:paraId="11BC7D3F" w14:textId="77777777" w:rsidR="00C6446B" w:rsidRPr="00C63951" w:rsidRDefault="00C6446B" w:rsidP="00E42F1A">
      <w:pPr>
        <w:numPr>
          <w:ilvl w:val="0"/>
          <w:numId w:val="385"/>
        </w:numPr>
        <w:spacing w:after="0" w:line="276" w:lineRule="auto"/>
        <w:ind w:left="714" w:hanging="357"/>
        <w:contextualSpacing/>
        <w:jc w:val="both"/>
        <w:rPr>
          <w:rFonts w:ascii="Trebuchet MS" w:hAnsi="Trebuchet MS" w:cs="Times New Roman"/>
          <w:b/>
          <w:lang w:val="fr-CI" w:eastAsia="en-US"/>
        </w:rPr>
      </w:pPr>
      <w:r w:rsidRPr="00C63951">
        <w:rPr>
          <w:rFonts w:ascii="Trebuchet MS" w:hAnsi="Trebuchet MS" w:cs="Times New Roman"/>
          <w:b/>
          <w:lang w:val="fr-CI" w:eastAsia="en-US"/>
        </w:rPr>
        <w:t>Description de la procédure</w:t>
      </w:r>
    </w:p>
    <w:p w14:paraId="071D8520" w14:textId="77777777" w:rsidR="00C6446B" w:rsidRPr="00C63951" w:rsidRDefault="00C6446B" w:rsidP="00174A9C">
      <w:pPr>
        <w:spacing w:after="0" w:line="276" w:lineRule="auto"/>
        <w:jc w:val="both"/>
        <w:rPr>
          <w:rFonts w:ascii="Trebuchet MS" w:hAnsi="Trebuchet MS" w:cs="Times New Roman"/>
          <w:lang w:val="fr-CI" w:eastAsia="en-US"/>
        </w:rPr>
      </w:pPr>
      <w:r w:rsidRPr="00C63951">
        <w:rPr>
          <w:rFonts w:ascii="Trebuchet MS" w:hAnsi="Trebuchet MS" w:cs="Times New Roman"/>
          <w:lang w:val="fr-CI" w:eastAsia="en-US"/>
        </w:rPr>
        <w:t xml:space="preserve">Les </w:t>
      </w:r>
      <w:r w:rsidRPr="00C63951">
        <w:rPr>
          <w:rFonts w:ascii="Trebuchet MS" w:hAnsi="Trebuchet MS" w:cs="Times New Roman"/>
          <w:lang w:eastAsia="en-US"/>
        </w:rPr>
        <w:t>étapes</w:t>
      </w:r>
      <w:r w:rsidRPr="00C63951">
        <w:rPr>
          <w:rFonts w:ascii="Trebuchet MS" w:hAnsi="Trebuchet MS" w:cs="Times New Roman"/>
          <w:lang w:val="fr-CI" w:eastAsia="en-US"/>
        </w:rPr>
        <w:t xml:space="preserve"> de la procédure pour l’obtention de</w:t>
      </w:r>
      <w:r w:rsidR="00980012" w:rsidRPr="00C63951">
        <w:rPr>
          <w:rFonts w:ascii="Trebuchet MS" w:hAnsi="Trebuchet MS" w:cs="Times New Roman"/>
          <w:lang w:val="fr-CI" w:eastAsia="en-US"/>
        </w:rPr>
        <w:t xml:space="preserve"> </w:t>
      </w:r>
      <w:r w:rsidRPr="00C63951">
        <w:rPr>
          <w:rFonts w:ascii="Trebuchet MS" w:hAnsi="Trebuchet MS" w:cs="Times New Roman"/>
          <w:lang w:val="fr-CI" w:eastAsia="en-US"/>
        </w:rPr>
        <w:t xml:space="preserve">l’agrément d’obtention de produits forestiers se déclinent de la manière suivante : </w:t>
      </w:r>
    </w:p>
    <w:p w14:paraId="1288C8B0" w14:textId="77777777" w:rsidR="00C6446B" w:rsidRDefault="00C6446B" w:rsidP="006D6FC9">
      <w:pPr>
        <w:spacing w:after="0" w:line="276" w:lineRule="auto"/>
        <w:jc w:val="both"/>
        <w:rPr>
          <w:rFonts w:ascii="Trebuchet MS" w:hAnsi="Trebuchet MS" w:cs="Times New Roman"/>
          <w:lang w:val="fr-CI" w:eastAsia="en-US"/>
        </w:rPr>
      </w:pPr>
    </w:p>
    <w:p w14:paraId="2487B3EC" w14:textId="77777777" w:rsidR="00234199" w:rsidRDefault="00234199" w:rsidP="006D6FC9">
      <w:pPr>
        <w:spacing w:after="0" w:line="276" w:lineRule="auto"/>
        <w:jc w:val="both"/>
        <w:rPr>
          <w:rFonts w:ascii="Trebuchet MS" w:hAnsi="Trebuchet MS" w:cs="Times New Roman"/>
          <w:lang w:val="fr-CI" w:eastAsia="en-US"/>
        </w:rPr>
      </w:pPr>
    </w:p>
    <w:p w14:paraId="050E301E" w14:textId="77777777" w:rsidR="00234199" w:rsidRPr="00C63951" w:rsidRDefault="00234199" w:rsidP="006D6FC9">
      <w:pPr>
        <w:spacing w:after="0" w:line="276" w:lineRule="auto"/>
        <w:jc w:val="both"/>
        <w:rPr>
          <w:rFonts w:ascii="Trebuchet MS" w:hAnsi="Trebuchet MS" w:cs="Times New Roman"/>
          <w:lang w:val="fr-CI" w:eastAsia="en-US"/>
        </w:rPr>
      </w:pPr>
    </w:p>
    <w:p w14:paraId="0C58980A" w14:textId="77777777" w:rsidR="00C6446B" w:rsidRPr="00C63951" w:rsidRDefault="00C6446B" w:rsidP="006D6FC9">
      <w:pPr>
        <w:spacing w:after="120" w:line="276" w:lineRule="auto"/>
        <w:jc w:val="both"/>
        <w:rPr>
          <w:rFonts w:ascii="Trebuchet MS" w:hAnsi="Trebuchet MS" w:cs="Times New Roman"/>
          <w:b/>
          <w:i/>
          <w:iCs/>
          <w:lang w:val="fr-CI" w:eastAsia="en-US"/>
        </w:rPr>
      </w:pPr>
      <w:r w:rsidRPr="00C63951">
        <w:rPr>
          <w:rFonts w:ascii="Trebuchet MS" w:hAnsi="Trebuchet MS" w:cs="Times New Roman"/>
          <w:b/>
          <w:i/>
          <w:iCs/>
          <w:lang w:val="fr-CI" w:eastAsia="en-US"/>
        </w:rPr>
        <w:t>Etape 1 : Dépôt du dossier de demande au secrétariat de la commission interministérielle d’agrément d’exportateur de produits forestiers.</w:t>
      </w:r>
    </w:p>
    <w:p w14:paraId="3DCD6065" w14:textId="77777777" w:rsidR="00C6446B" w:rsidRPr="00C63951" w:rsidRDefault="00C6446B" w:rsidP="006D6FC9">
      <w:pPr>
        <w:spacing w:after="0" w:line="276" w:lineRule="auto"/>
        <w:ind w:left="1440"/>
        <w:jc w:val="both"/>
        <w:rPr>
          <w:rFonts w:ascii="Trebuchet MS" w:hAnsi="Trebuchet MS" w:cs="Times New Roman"/>
          <w:lang w:eastAsia="en-US"/>
        </w:rPr>
      </w:pPr>
      <w:r w:rsidRPr="00C63951">
        <w:rPr>
          <w:rFonts w:ascii="Trebuchet MS" w:hAnsi="Trebuchet MS" w:cs="Times New Roman"/>
          <w:lang w:eastAsia="en-US"/>
        </w:rPr>
        <w:t xml:space="preserve">L’opérateur dépose le dossier de demande au secrétariat de la CIAEPF plus précisément à la Direction de la Production et de l’Industrie Forestière. </w:t>
      </w:r>
    </w:p>
    <w:p w14:paraId="0AF7D557" w14:textId="77777777" w:rsidR="00C6446B" w:rsidRPr="00C63951" w:rsidRDefault="00C6446B" w:rsidP="006D6FC9">
      <w:pPr>
        <w:spacing w:after="0" w:line="276" w:lineRule="auto"/>
        <w:jc w:val="both"/>
        <w:rPr>
          <w:rFonts w:ascii="Trebuchet MS" w:hAnsi="Trebuchet MS" w:cs="Times New Roman"/>
          <w:bCs/>
          <w:lang w:eastAsia="en-US"/>
        </w:rPr>
      </w:pPr>
    </w:p>
    <w:p w14:paraId="60C02B7E" w14:textId="77777777" w:rsidR="00C6446B" w:rsidRPr="00C63951" w:rsidRDefault="00C6446B" w:rsidP="006D6FC9">
      <w:pPr>
        <w:spacing w:after="80" w:line="276" w:lineRule="auto"/>
        <w:jc w:val="both"/>
        <w:rPr>
          <w:rFonts w:ascii="Trebuchet MS" w:hAnsi="Trebuchet MS" w:cs="Times New Roman"/>
          <w:b/>
          <w:i/>
          <w:iCs/>
          <w:lang w:val="fr-CI" w:eastAsia="en-US"/>
        </w:rPr>
      </w:pPr>
      <w:r w:rsidRPr="00C63951">
        <w:rPr>
          <w:rFonts w:ascii="Trebuchet MS" w:hAnsi="Trebuchet MS" w:cs="Times New Roman"/>
          <w:b/>
          <w:i/>
          <w:iCs/>
          <w:lang w:val="fr-CI" w:eastAsia="en-US"/>
        </w:rPr>
        <w:t>Etape 2</w:t>
      </w:r>
      <w:r w:rsidR="005463B6" w:rsidRPr="00C63951">
        <w:rPr>
          <w:rFonts w:ascii="Trebuchet MS" w:hAnsi="Trebuchet MS" w:cs="Times New Roman"/>
          <w:b/>
          <w:i/>
          <w:iCs/>
          <w:lang w:val="fr-CI" w:eastAsia="en-US"/>
        </w:rPr>
        <w:t xml:space="preserve"> </w:t>
      </w:r>
      <w:r w:rsidRPr="00C63951">
        <w:rPr>
          <w:rFonts w:ascii="Trebuchet MS" w:hAnsi="Trebuchet MS" w:cs="Times New Roman"/>
          <w:b/>
          <w:i/>
          <w:iCs/>
          <w:lang w:val="fr-CI" w:eastAsia="en-US"/>
        </w:rPr>
        <w:t>: Vérification de la présence de toutes les pièces exigées par le secrétariat de la commission interministérielle d’agrément d’exportateur de produits forestiers</w:t>
      </w:r>
    </w:p>
    <w:p w14:paraId="47516627" w14:textId="77777777" w:rsidR="00C6446B" w:rsidRPr="00C63951" w:rsidRDefault="00C6446B" w:rsidP="006D6FC9">
      <w:pPr>
        <w:spacing w:after="0" w:line="276" w:lineRule="auto"/>
        <w:ind w:left="1440"/>
        <w:jc w:val="both"/>
        <w:rPr>
          <w:rFonts w:ascii="Trebuchet MS" w:hAnsi="Trebuchet MS" w:cs="Times New Roman"/>
          <w:lang w:eastAsia="en-US"/>
        </w:rPr>
      </w:pPr>
      <w:r w:rsidRPr="00C63951">
        <w:rPr>
          <w:rFonts w:ascii="Trebuchet MS" w:hAnsi="Trebuchet MS" w:cs="Times New Roman"/>
          <w:lang w:eastAsia="en-US"/>
        </w:rPr>
        <w:t xml:space="preserve">La DPIF, secrétariat de la CIAEPF à travers son service économie forestière réceptionne le dossier de demande, vérifie la </w:t>
      </w:r>
      <w:r w:rsidRPr="00C63951">
        <w:rPr>
          <w:rFonts w:ascii="Trebuchet MS" w:hAnsi="Trebuchet MS" w:cs="Times New Roman"/>
          <w:lang w:val="fr-CI" w:eastAsia="en-US"/>
        </w:rPr>
        <w:t>présence et la conformité des pièces exigées</w:t>
      </w:r>
      <w:r w:rsidRPr="00C63951">
        <w:rPr>
          <w:rFonts w:ascii="Trebuchet MS" w:hAnsi="Trebuchet MS" w:cs="Times New Roman"/>
          <w:lang w:eastAsia="en-US"/>
        </w:rPr>
        <w:t xml:space="preserve"> et l’enregistre physiquement.</w:t>
      </w:r>
    </w:p>
    <w:p w14:paraId="18C8B6CB" w14:textId="77777777" w:rsidR="005463B6" w:rsidRPr="00C63951" w:rsidRDefault="005463B6" w:rsidP="006D6FC9">
      <w:pPr>
        <w:spacing w:after="0" w:line="276" w:lineRule="auto"/>
        <w:ind w:left="1440"/>
        <w:jc w:val="both"/>
        <w:rPr>
          <w:rFonts w:ascii="Trebuchet MS" w:hAnsi="Trebuchet MS" w:cs="Times New Roman"/>
          <w:lang w:eastAsia="en-US"/>
        </w:rPr>
      </w:pPr>
    </w:p>
    <w:p w14:paraId="67194E4E" w14:textId="77777777" w:rsidR="00C6446B" w:rsidRPr="00C63951" w:rsidRDefault="00C6446B" w:rsidP="006D6FC9">
      <w:pPr>
        <w:spacing w:after="80" w:line="276" w:lineRule="auto"/>
        <w:jc w:val="both"/>
        <w:rPr>
          <w:rFonts w:ascii="Trebuchet MS" w:hAnsi="Trebuchet MS" w:cs="Times New Roman"/>
          <w:b/>
          <w:i/>
          <w:iCs/>
          <w:lang w:val="fr-CI" w:eastAsia="en-US"/>
        </w:rPr>
      </w:pPr>
      <w:r w:rsidRPr="00C63951">
        <w:rPr>
          <w:rFonts w:ascii="Trebuchet MS" w:hAnsi="Trebuchet MS" w:cs="Times New Roman"/>
          <w:b/>
          <w:i/>
          <w:iCs/>
          <w:lang w:val="fr-CI" w:eastAsia="en-US"/>
        </w:rPr>
        <w:t>Etape 3</w:t>
      </w:r>
      <w:r w:rsidR="005463B6" w:rsidRPr="00C63951">
        <w:rPr>
          <w:rFonts w:ascii="Trebuchet MS" w:hAnsi="Trebuchet MS" w:cs="Times New Roman"/>
          <w:b/>
          <w:i/>
          <w:iCs/>
          <w:lang w:val="fr-CI" w:eastAsia="en-US"/>
        </w:rPr>
        <w:t xml:space="preserve"> </w:t>
      </w:r>
      <w:r w:rsidRPr="00C63951">
        <w:rPr>
          <w:rFonts w:ascii="Trebuchet MS" w:hAnsi="Trebuchet MS" w:cs="Times New Roman"/>
          <w:b/>
          <w:i/>
          <w:iCs/>
          <w:lang w:val="fr-CI" w:eastAsia="en-US"/>
        </w:rPr>
        <w:t xml:space="preserve">: Transmission des dossiers de demandes à la </w:t>
      </w:r>
      <w:r w:rsidR="009424AB" w:rsidRPr="00C63951">
        <w:rPr>
          <w:rFonts w:ascii="Trebuchet MS" w:hAnsi="Trebuchet MS" w:cs="Times New Roman"/>
          <w:b/>
          <w:i/>
          <w:iCs/>
          <w:lang w:val="fr-CI" w:eastAsia="en-US"/>
        </w:rPr>
        <w:t>C</w:t>
      </w:r>
      <w:r w:rsidRPr="00C63951">
        <w:rPr>
          <w:rFonts w:ascii="Trebuchet MS" w:hAnsi="Trebuchet MS" w:cs="Times New Roman"/>
          <w:b/>
          <w:i/>
          <w:iCs/>
          <w:lang w:val="fr-CI" w:eastAsia="en-US"/>
        </w:rPr>
        <w:t>ommission interministérielle d’agrément d’exportateur de produits forestiers pour analyse.</w:t>
      </w:r>
    </w:p>
    <w:p w14:paraId="50DDE7E4" w14:textId="77777777" w:rsidR="005463B6" w:rsidRPr="00C63951" w:rsidRDefault="00C6446B" w:rsidP="006D6FC9">
      <w:pPr>
        <w:spacing w:after="0" w:line="276" w:lineRule="auto"/>
        <w:ind w:left="1440"/>
        <w:jc w:val="both"/>
        <w:rPr>
          <w:rFonts w:ascii="Trebuchet MS" w:hAnsi="Trebuchet MS" w:cs="Times New Roman"/>
          <w:lang w:eastAsia="en-US"/>
        </w:rPr>
      </w:pPr>
      <w:r w:rsidRPr="00C63951">
        <w:rPr>
          <w:rFonts w:ascii="Trebuchet MS" w:hAnsi="Trebuchet MS" w:cs="Times New Roman"/>
          <w:lang w:eastAsia="en-US"/>
        </w:rPr>
        <w:t>Le secrétariat de la CIAEPF transmet les dossiers jugés conforme</w:t>
      </w:r>
      <w:r w:rsidR="0062115F" w:rsidRPr="00C63951">
        <w:rPr>
          <w:rFonts w:ascii="Trebuchet MS" w:hAnsi="Trebuchet MS" w:cs="Times New Roman"/>
          <w:lang w:eastAsia="en-US"/>
        </w:rPr>
        <w:t>s</w:t>
      </w:r>
      <w:r w:rsidRPr="00C63951">
        <w:rPr>
          <w:rFonts w:ascii="Trebuchet MS" w:hAnsi="Trebuchet MS" w:cs="Times New Roman"/>
          <w:lang w:eastAsia="en-US"/>
        </w:rPr>
        <w:t xml:space="preserve"> aux membres de la CIAEPF pour analyse. </w:t>
      </w:r>
    </w:p>
    <w:p w14:paraId="6C1602B2" w14:textId="77777777" w:rsidR="00C6446B" w:rsidRPr="00C63951" w:rsidRDefault="00C6446B" w:rsidP="006D6FC9">
      <w:pPr>
        <w:spacing w:after="0" w:line="276" w:lineRule="auto"/>
        <w:ind w:left="1440"/>
        <w:jc w:val="both"/>
        <w:rPr>
          <w:rFonts w:ascii="Trebuchet MS" w:hAnsi="Trebuchet MS" w:cs="Times New Roman"/>
          <w:lang w:eastAsia="en-US"/>
        </w:rPr>
      </w:pPr>
      <w:r w:rsidRPr="00C63951">
        <w:rPr>
          <w:rFonts w:ascii="Trebuchet MS" w:hAnsi="Trebuchet MS" w:cs="Times New Roman"/>
          <w:lang w:eastAsia="en-US"/>
        </w:rPr>
        <w:t xml:space="preserve">A la suite d’une réunion de la CIAEPF, les membres formulent des </w:t>
      </w:r>
      <w:r w:rsidR="0062115F" w:rsidRPr="00C63951">
        <w:rPr>
          <w:rFonts w:ascii="Trebuchet MS" w:hAnsi="Trebuchet MS" w:cs="Times New Roman"/>
          <w:lang w:eastAsia="en-US"/>
        </w:rPr>
        <w:t>o</w:t>
      </w:r>
      <w:r w:rsidRPr="00C63951">
        <w:rPr>
          <w:rFonts w:ascii="Trebuchet MS" w:hAnsi="Trebuchet MS" w:cs="Times New Roman"/>
          <w:lang w:eastAsia="en-US"/>
        </w:rPr>
        <w:t xml:space="preserve">bservations sur les dossiers présentés et émettent des avis. Trois avis </w:t>
      </w:r>
      <w:r w:rsidR="002B2664" w:rsidRPr="00C63951">
        <w:rPr>
          <w:rFonts w:ascii="Trebuchet MS" w:hAnsi="Trebuchet MS" w:cs="Times New Roman"/>
          <w:lang w:eastAsia="en-US"/>
        </w:rPr>
        <w:t>peuvent être</w:t>
      </w:r>
      <w:r w:rsidRPr="00C63951">
        <w:rPr>
          <w:rFonts w:ascii="Trebuchet MS" w:hAnsi="Trebuchet MS" w:cs="Times New Roman"/>
          <w:lang w:eastAsia="en-US"/>
        </w:rPr>
        <w:t xml:space="preserve"> </w:t>
      </w:r>
      <w:r w:rsidR="002B2664" w:rsidRPr="00C63951">
        <w:rPr>
          <w:rFonts w:ascii="Trebuchet MS" w:hAnsi="Trebuchet MS" w:cs="Times New Roman"/>
          <w:lang w:eastAsia="en-US"/>
        </w:rPr>
        <w:t>émis par</w:t>
      </w:r>
      <w:r w:rsidRPr="00C63951">
        <w:rPr>
          <w:rFonts w:ascii="Trebuchet MS" w:hAnsi="Trebuchet MS" w:cs="Times New Roman"/>
          <w:lang w:eastAsia="en-US"/>
        </w:rPr>
        <w:t xml:space="preserve"> la Commission :</w:t>
      </w:r>
    </w:p>
    <w:p w14:paraId="237263F2" w14:textId="77777777" w:rsidR="00C6446B" w:rsidRPr="00C63951" w:rsidRDefault="00C6446B" w:rsidP="00E42F1A">
      <w:pPr>
        <w:numPr>
          <w:ilvl w:val="0"/>
          <w:numId w:val="387"/>
        </w:numPr>
        <w:spacing w:after="0" w:line="276" w:lineRule="auto"/>
        <w:contextualSpacing/>
        <w:jc w:val="both"/>
        <w:rPr>
          <w:rFonts w:ascii="Trebuchet MS" w:hAnsi="Trebuchet MS" w:cs="Times New Roman"/>
          <w:lang w:eastAsia="en-US"/>
        </w:rPr>
      </w:pPr>
      <w:r w:rsidRPr="00C63951">
        <w:rPr>
          <w:rFonts w:ascii="Trebuchet MS" w:hAnsi="Trebuchet MS" w:cs="Times New Roman"/>
          <w:lang w:eastAsia="en-US"/>
        </w:rPr>
        <w:t>Avis favorable</w:t>
      </w:r>
      <w:r w:rsidR="0062115F" w:rsidRPr="00C63951">
        <w:rPr>
          <w:rFonts w:ascii="Trebuchet MS" w:hAnsi="Trebuchet MS" w:cs="Times New Roman"/>
          <w:lang w:eastAsia="en-US"/>
        </w:rPr>
        <w:t> :</w:t>
      </w:r>
      <w:r w:rsidRPr="00C63951">
        <w:rPr>
          <w:rFonts w:ascii="Trebuchet MS" w:hAnsi="Trebuchet MS" w:cs="Times New Roman"/>
          <w:lang w:eastAsia="en-US"/>
        </w:rPr>
        <w:t xml:space="preserve"> lorsque toutes les pièces du dossier sont conformes ;</w:t>
      </w:r>
    </w:p>
    <w:p w14:paraId="7671095C" w14:textId="77777777" w:rsidR="00C6446B" w:rsidRPr="00C63951" w:rsidRDefault="00C6446B" w:rsidP="00E42F1A">
      <w:pPr>
        <w:numPr>
          <w:ilvl w:val="0"/>
          <w:numId w:val="387"/>
        </w:numPr>
        <w:spacing w:after="0" w:line="276" w:lineRule="auto"/>
        <w:contextualSpacing/>
        <w:jc w:val="both"/>
        <w:rPr>
          <w:rFonts w:ascii="Trebuchet MS" w:hAnsi="Trebuchet MS" w:cs="Times New Roman"/>
          <w:lang w:eastAsia="en-US"/>
        </w:rPr>
      </w:pPr>
      <w:r w:rsidRPr="00C63951">
        <w:rPr>
          <w:rFonts w:ascii="Trebuchet MS" w:hAnsi="Trebuchet MS" w:cs="Times New Roman"/>
          <w:lang w:eastAsia="en-US"/>
        </w:rPr>
        <w:t>Avis favorable sous réserve de la vérification de certaines informations manquantes au niveau de certaines pièces ;</w:t>
      </w:r>
    </w:p>
    <w:p w14:paraId="69811571" w14:textId="77777777" w:rsidR="00C6446B" w:rsidRPr="00C63951" w:rsidRDefault="00C6446B" w:rsidP="00E42F1A">
      <w:pPr>
        <w:numPr>
          <w:ilvl w:val="0"/>
          <w:numId w:val="387"/>
        </w:numPr>
        <w:spacing w:after="0" w:line="276" w:lineRule="auto"/>
        <w:contextualSpacing/>
        <w:jc w:val="both"/>
        <w:rPr>
          <w:rFonts w:ascii="Trebuchet MS" w:hAnsi="Trebuchet MS" w:cs="Times New Roman"/>
          <w:lang w:eastAsia="en-US"/>
        </w:rPr>
      </w:pPr>
      <w:r w:rsidRPr="00C63951">
        <w:rPr>
          <w:rFonts w:ascii="Trebuchet MS" w:hAnsi="Trebuchet MS" w:cs="Times New Roman"/>
          <w:lang w:eastAsia="en-US"/>
        </w:rPr>
        <w:t>Avis défavorable</w:t>
      </w:r>
      <w:r w:rsidR="0062115F" w:rsidRPr="00C63951">
        <w:rPr>
          <w:rFonts w:ascii="Trebuchet MS" w:hAnsi="Trebuchet MS" w:cs="Times New Roman"/>
          <w:lang w:eastAsia="en-US"/>
        </w:rPr>
        <w:t> :</w:t>
      </w:r>
      <w:r w:rsidRPr="00C63951">
        <w:rPr>
          <w:rFonts w:ascii="Trebuchet MS" w:hAnsi="Trebuchet MS" w:cs="Times New Roman"/>
          <w:lang w:eastAsia="en-US"/>
        </w:rPr>
        <w:t xml:space="preserve"> lorsque certaines pièces du dossier sont non conformes.</w:t>
      </w:r>
    </w:p>
    <w:p w14:paraId="1820762E" w14:textId="77777777" w:rsidR="00AE5949" w:rsidRPr="00C63951" w:rsidRDefault="00AE5949" w:rsidP="006D6FC9">
      <w:pPr>
        <w:spacing w:after="0" w:line="276" w:lineRule="auto"/>
        <w:jc w:val="both"/>
        <w:rPr>
          <w:rFonts w:ascii="Trebuchet MS" w:hAnsi="Trebuchet MS" w:cs="Times New Roman"/>
          <w:bCs/>
          <w:lang w:eastAsia="en-US"/>
        </w:rPr>
      </w:pPr>
    </w:p>
    <w:p w14:paraId="30628C4B" w14:textId="77777777" w:rsidR="00C6446B" w:rsidRPr="00C63951" w:rsidRDefault="00C6446B" w:rsidP="006D6FC9">
      <w:pPr>
        <w:spacing w:after="0" w:line="276" w:lineRule="auto"/>
        <w:jc w:val="both"/>
        <w:rPr>
          <w:rFonts w:ascii="Trebuchet MS" w:hAnsi="Trebuchet MS" w:cs="Times New Roman"/>
          <w:b/>
          <w:i/>
          <w:iCs/>
          <w:lang w:eastAsia="en-US"/>
        </w:rPr>
      </w:pPr>
      <w:r w:rsidRPr="00C63951">
        <w:rPr>
          <w:rFonts w:ascii="Trebuchet MS" w:hAnsi="Trebuchet MS" w:cs="Times New Roman"/>
          <w:b/>
          <w:i/>
          <w:iCs/>
          <w:lang w:eastAsia="en-US"/>
        </w:rPr>
        <w:t>Etape 4</w:t>
      </w:r>
      <w:r w:rsidR="005463B6" w:rsidRPr="00C63951">
        <w:rPr>
          <w:rFonts w:ascii="Trebuchet MS" w:hAnsi="Trebuchet MS" w:cs="Times New Roman"/>
          <w:b/>
          <w:i/>
          <w:iCs/>
          <w:lang w:eastAsia="en-US"/>
        </w:rPr>
        <w:t xml:space="preserve"> </w:t>
      </w:r>
      <w:r w:rsidRPr="00C63951">
        <w:rPr>
          <w:rFonts w:ascii="Trebuchet MS" w:hAnsi="Trebuchet MS" w:cs="Times New Roman"/>
          <w:b/>
          <w:i/>
          <w:iCs/>
          <w:lang w:eastAsia="en-US"/>
        </w:rPr>
        <w:t xml:space="preserve">: Rédaction d’un Procès-verbal </w:t>
      </w:r>
    </w:p>
    <w:p w14:paraId="4FACDAF5" w14:textId="77777777" w:rsidR="00C6446B" w:rsidRPr="00C63951" w:rsidRDefault="00C6446B" w:rsidP="006D6FC9">
      <w:pPr>
        <w:spacing w:after="0" w:line="276" w:lineRule="auto"/>
        <w:ind w:left="1440"/>
        <w:jc w:val="both"/>
        <w:rPr>
          <w:rFonts w:ascii="Trebuchet MS" w:hAnsi="Trebuchet MS" w:cs="Times New Roman"/>
          <w:lang w:eastAsia="en-US"/>
        </w:rPr>
      </w:pPr>
      <w:r w:rsidRPr="00C63951">
        <w:rPr>
          <w:rFonts w:ascii="Trebuchet MS" w:hAnsi="Trebuchet MS" w:cs="Times New Roman"/>
          <w:lang w:eastAsia="en-US"/>
        </w:rPr>
        <w:t>La DPIF, secrétariat de la CIAEPF à travers son service économie forestière rédige un procès-verbal signé par les membres et sanctionnant les décisions de la Commission.</w:t>
      </w:r>
    </w:p>
    <w:p w14:paraId="3558CE4F" w14:textId="77777777" w:rsidR="00C6446B" w:rsidRPr="00C63951" w:rsidRDefault="00C6446B" w:rsidP="006D6FC9">
      <w:pPr>
        <w:spacing w:after="0" w:line="276" w:lineRule="auto"/>
        <w:jc w:val="both"/>
        <w:rPr>
          <w:rFonts w:ascii="Trebuchet MS" w:hAnsi="Trebuchet MS" w:cs="Times New Roman"/>
          <w:lang w:eastAsia="en-US"/>
        </w:rPr>
      </w:pPr>
    </w:p>
    <w:p w14:paraId="2AEF765B" w14:textId="77777777" w:rsidR="00C6446B" w:rsidRPr="00C63951" w:rsidRDefault="00C6446B" w:rsidP="006D6FC9">
      <w:pPr>
        <w:spacing w:after="0" w:line="276" w:lineRule="auto"/>
        <w:jc w:val="both"/>
        <w:rPr>
          <w:rFonts w:ascii="Trebuchet MS" w:hAnsi="Trebuchet MS" w:cs="Times New Roman"/>
          <w:i/>
          <w:iCs/>
          <w:lang w:eastAsia="en-US"/>
        </w:rPr>
      </w:pPr>
      <w:r w:rsidRPr="00C63951">
        <w:rPr>
          <w:rFonts w:ascii="Trebuchet MS" w:hAnsi="Trebuchet MS" w:cs="Times New Roman"/>
          <w:b/>
          <w:i/>
          <w:iCs/>
          <w:lang w:eastAsia="en-US"/>
        </w:rPr>
        <w:t xml:space="preserve">Etape </w:t>
      </w:r>
      <w:r w:rsidR="00994D17" w:rsidRPr="00C63951">
        <w:rPr>
          <w:rFonts w:ascii="Trebuchet MS" w:hAnsi="Trebuchet MS" w:cs="Times New Roman"/>
          <w:b/>
          <w:i/>
          <w:iCs/>
          <w:lang w:eastAsia="en-US"/>
        </w:rPr>
        <w:t>5</w:t>
      </w:r>
      <w:r w:rsidR="005463B6" w:rsidRPr="00C63951">
        <w:rPr>
          <w:rFonts w:ascii="Trebuchet MS" w:hAnsi="Trebuchet MS" w:cs="Times New Roman"/>
          <w:b/>
          <w:i/>
          <w:iCs/>
          <w:lang w:eastAsia="en-US"/>
        </w:rPr>
        <w:t xml:space="preserve"> </w:t>
      </w:r>
      <w:r w:rsidRPr="00C63951">
        <w:rPr>
          <w:rFonts w:ascii="Trebuchet MS" w:hAnsi="Trebuchet MS" w:cs="Times New Roman"/>
          <w:b/>
          <w:i/>
          <w:iCs/>
          <w:lang w:eastAsia="en-US"/>
        </w:rPr>
        <w:t>: Elaboration d’un projet d’agrément</w:t>
      </w:r>
      <w:r w:rsidRPr="00C63951">
        <w:rPr>
          <w:rFonts w:ascii="Trebuchet MS" w:hAnsi="Trebuchet MS" w:cs="Times New Roman"/>
          <w:i/>
          <w:iCs/>
          <w:lang w:eastAsia="en-US"/>
        </w:rPr>
        <w:t xml:space="preserve"> </w:t>
      </w:r>
    </w:p>
    <w:p w14:paraId="3F9C49BD" w14:textId="77777777" w:rsidR="00C6446B" w:rsidRPr="00C63951" w:rsidRDefault="00C6446B" w:rsidP="006D6FC9">
      <w:pPr>
        <w:spacing w:after="0" w:line="276" w:lineRule="auto"/>
        <w:ind w:left="1440"/>
        <w:jc w:val="both"/>
        <w:rPr>
          <w:rFonts w:ascii="Trebuchet MS" w:hAnsi="Trebuchet MS" w:cs="Times New Roman"/>
          <w:lang w:eastAsia="en-US"/>
        </w:rPr>
      </w:pPr>
      <w:r w:rsidRPr="00C63951">
        <w:rPr>
          <w:rFonts w:ascii="Trebuchet MS" w:hAnsi="Trebuchet MS" w:cs="Times New Roman"/>
          <w:lang w:eastAsia="en-US"/>
        </w:rPr>
        <w:t xml:space="preserve">La DPIF, secrétariat de la CIAEPF à travers son service économie forestière élabore un projet d'agrément qu’elle soumet à la Directrice Générale des Forêts et de la Faune (Présidente de la CIAEPF) pour observations. </w:t>
      </w:r>
    </w:p>
    <w:p w14:paraId="69C5B8D7" w14:textId="77777777" w:rsidR="00C6446B" w:rsidRPr="00C63951" w:rsidRDefault="00C6446B" w:rsidP="006D6FC9">
      <w:pPr>
        <w:spacing w:after="0" w:line="276" w:lineRule="auto"/>
        <w:jc w:val="both"/>
        <w:rPr>
          <w:rFonts w:ascii="Trebuchet MS" w:hAnsi="Trebuchet MS" w:cs="Times New Roman"/>
          <w:lang w:eastAsia="en-US"/>
        </w:rPr>
      </w:pPr>
    </w:p>
    <w:p w14:paraId="6151007F" w14:textId="77777777" w:rsidR="00C6446B" w:rsidRPr="00C63951" w:rsidRDefault="00C6446B" w:rsidP="006D6FC9">
      <w:pPr>
        <w:spacing w:after="0" w:line="276" w:lineRule="auto"/>
        <w:jc w:val="both"/>
        <w:rPr>
          <w:rFonts w:ascii="Trebuchet MS" w:hAnsi="Trebuchet MS" w:cs="Times New Roman"/>
          <w:i/>
          <w:iCs/>
          <w:lang w:eastAsia="en-US"/>
        </w:rPr>
      </w:pPr>
      <w:r w:rsidRPr="00C63951">
        <w:rPr>
          <w:rFonts w:ascii="Trebuchet MS" w:hAnsi="Trebuchet MS" w:cs="Times New Roman"/>
          <w:b/>
          <w:i/>
          <w:iCs/>
          <w:lang w:eastAsia="en-US"/>
        </w:rPr>
        <w:t xml:space="preserve">Etape </w:t>
      </w:r>
      <w:r w:rsidR="00994D17" w:rsidRPr="00C63951">
        <w:rPr>
          <w:rFonts w:ascii="Trebuchet MS" w:hAnsi="Trebuchet MS" w:cs="Times New Roman"/>
          <w:b/>
          <w:i/>
          <w:iCs/>
          <w:lang w:eastAsia="en-US"/>
        </w:rPr>
        <w:t>6</w:t>
      </w:r>
      <w:r w:rsidR="005463B6" w:rsidRPr="00C63951">
        <w:rPr>
          <w:rFonts w:ascii="Trebuchet MS" w:hAnsi="Trebuchet MS" w:cs="Times New Roman"/>
          <w:b/>
          <w:i/>
          <w:iCs/>
          <w:lang w:eastAsia="en-US"/>
        </w:rPr>
        <w:t xml:space="preserve"> </w:t>
      </w:r>
      <w:r w:rsidRPr="00C63951">
        <w:rPr>
          <w:rFonts w:ascii="Trebuchet MS" w:hAnsi="Trebuchet MS" w:cs="Times New Roman"/>
          <w:b/>
          <w:i/>
          <w:iCs/>
          <w:lang w:eastAsia="en-US"/>
        </w:rPr>
        <w:t xml:space="preserve">: </w:t>
      </w:r>
      <w:r w:rsidR="00994D17" w:rsidRPr="00C63951">
        <w:rPr>
          <w:rFonts w:ascii="Trebuchet MS" w:hAnsi="Trebuchet MS" w:cs="Times New Roman"/>
          <w:b/>
          <w:bCs/>
          <w:i/>
          <w:iCs/>
          <w:lang w:eastAsia="en-US"/>
        </w:rPr>
        <w:t>S</w:t>
      </w:r>
      <w:r w:rsidRPr="00C63951">
        <w:rPr>
          <w:rFonts w:ascii="Trebuchet MS" w:hAnsi="Trebuchet MS" w:cs="Times New Roman"/>
          <w:b/>
          <w:bCs/>
          <w:i/>
          <w:iCs/>
          <w:lang w:eastAsia="en-US"/>
        </w:rPr>
        <w:t>ignature de l’agrément et délivrance</w:t>
      </w:r>
      <w:r w:rsidRPr="00C63951">
        <w:rPr>
          <w:rFonts w:ascii="Trebuchet MS" w:hAnsi="Trebuchet MS" w:cs="Times New Roman"/>
          <w:i/>
          <w:iCs/>
          <w:lang w:eastAsia="en-US"/>
        </w:rPr>
        <w:t xml:space="preserve"> </w:t>
      </w:r>
    </w:p>
    <w:p w14:paraId="7B8CF3A8" w14:textId="77777777" w:rsidR="00C6446B" w:rsidRPr="00C63951" w:rsidRDefault="00C6446B" w:rsidP="006D6FC9">
      <w:pPr>
        <w:spacing w:after="0" w:line="276" w:lineRule="auto"/>
        <w:ind w:left="1440"/>
        <w:jc w:val="both"/>
        <w:rPr>
          <w:rFonts w:ascii="Trebuchet MS" w:hAnsi="Trebuchet MS" w:cs="Times New Roman"/>
          <w:lang w:eastAsia="en-US"/>
        </w:rPr>
      </w:pPr>
      <w:r w:rsidRPr="00C63951">
        <w:rPr>
          <w:rFonts w:ascii="Trebuchet MS" w:hAnsi="Trebuchet MS" w:cs="Times New Roman"/>
          <w:lang w:eastAsia="en-US"/>
        </w:rPr>
        <w:t>La Directrice Générale des Forêts et de la Faune</w:t>
      </w:r>
      <w:r w:rsidR="005463B6" w:rsidRPr="00C63951">
        <w:rPr>
          <w:rFonts w:ascii="Trebuchet MS" w:hAnsi="Trebuchet MS" w:cs="Times New Roman"/>
          <w:lang w:eastAsia="en-US"/>
        </w:rPr>
        <w:t>, p</w:t>
      </w:r>
      <w:r w:rsidRPr="00C63951">
        <w:rPr>
          <w:rFonts w:ascii="Trebuchet MS" w:hAnsi="Trebuchet MS" w:cs="Times New Roman"/>
          <w:lang w:eastAsia="en-US"/>
        </w:rPr>
        <w:t>résidente de la CIAEPF</w:t>
      </w:r>
      <w:r w:rsidR="005463B6" w:rsidRPr="00C63951">
        <w:rPr>
          <w:rFonts w:ascii="Trebuchet MS" w:hAnsi="Trebuchet MS" w:cs="Times New Roman"/>
          <w:lang w:eastAsia="en-US"/>
        </w:rPr>
        <w:t>,</w:t>
      </w:r>
      <w:r w:rsidRPr="00C63951">
        <w:rPr>
          <w:rFonts w:ascii="Trebuchet MS" w:hAnsi="Trebuchet MS" w:cs="Times New Roman"/>
          <w:lang w:eastAsia="en-US"/>
        </w:rPr>
        <w:t xml:space="preserve"> après avoir formulé</w:t>
      </w:r>
      <w:r w:rsidR="00D93A69" w:rsidRPr="00C63951">
        <w:rPr>
          <w:rFonts w:ascii="Trebuchet MS" w:hAnsi="Trebuchet MS" w:cs="Times New Roman"/>
          <w:lang w:eastAsia="en-US"/>
        </w:rPr>
        <w:t xml:space="preserve"> le projet </w:t>
      </w:r>
      <w:r w:rsidR="009D02FE" w:rsidRPr="00C63951">
        <w:rPr>
          <w:rFonts w:ascii="Trebuchet MS" w:hAnsi="Trebuchet MS" w:cs="Times New Roman"/>
          <w:lang w:eastAsia="en-US"/>
        </w:rPr>
        <w:t>d’agrément, transmets</w:t>
      </w:r>
      <w:r w:rsidRPr="00C63951">
        <w:rPr>
          <w:rFonts w:ascii="Trebuchet MS" w:hAnsi="Trebuchet MS" w:cs="Times New Roman"/>
          <w:lang w:eastAsia="en-US"/>
        </w:rPr>
        <w:t xml:space="preserve"> au Ministre des Eaux et Forêts pour signature.</w:t>
      </w:r>
    </w:p>
    <w:p w14:paraId="696C66F8" w14:textId="77777777" w:rsidR="00C6446B" w:rsidRPr="00C63951" w:rsidRDefault="00C6446B" w:rsidP="006D6FC9">
      <w:pPr>
        <w:spacing w:after="0" w:line="276" w:lineRule="auto"/>
        <w:jc w:val="both"/>
        <w:rPr>
          <w:rFonts w:ascii="Trebuchet MS" w:hAnsi="Trebuchet MS" w:cs="Times New Roman"/>
          <w:lang w:eastAsia="en-US"/>
        </w:rPr>
      </w:pPr>
    </w:p>
    <w:p w14:paraId="7EB72A81" w14:textId="77777777" w:rsidR="00C6446B" w:rsidRPr="00C63951" w:rsidRDefault="00C6446B" w:rsidP="006D6FC9">
      <w:pPr>
        <w:spacing w:after="0" w:line="276" w:lineRule="auto"/>
        <w:jc w:val="both"/>
        <w:rPr>
          <w:rFonts w:ascii="Trebuchet MS" w:hAnsi="Trebuchet MS" w:cs="Times New Roman"/>
          <w:b/>
          <w:i/>
          <w:iCs/>
          <w:lang w:eastAsia="en-US"/>
        </w:rPr>
      </w:pPr>
      <w:r w:rsidRPr="00C63951">
        <w:rPr>
          <w:rFonts w:ascii="Trebuchet MS" w:hAnsi="Trebuchet MS" w:cs="Times New Roman"/>
          <w:b/>
          <w:i/>
          <w:iCs/>
          <w:lang w:eastAsia="en-US"/>
        </w:rPr>
        <w:t xml:space="preserve">Etape </w:t>
      </w:r>
      <w:r w:rsidR="00994D17" w:rsidRPr="00C63951">
        <w:rPr>
          <w:rFonts w:ascii="Trebuchet MS" w:hAnsi="Trebuchet MS" w:cs="Times New Roman"/>
          <w:b/>
          <w:i/>
          <w:iCs/>
          <w:lang w:eastAsia="en-US"/>
        </w:rPr>
        <w:t>7</w:t>
      </w:r>
      <w:r w:rsidRPr="00C63951">
        <w:rPr>
          <w:rFonts w:ascii="Trebuchet MS" w:hAnsi="Trebuchet MS" w:cs="Times New Roman"/>
          <w:b/>
          <w:i/>
          <w:iCs/>
          <w:lang w:eastAsia="en-US"/>
        </w:rPr>
        <w:t xml:space="preserve"> : Retrait des agréments dument signés par le </w:t>
      </w:r>
      <w:r w:rsidR="005463B6" w:rsidRPr="00C63951">
        <w:rPr>
          <w:rFonts w:ascii="Trebuchet MS" w:hAnsi="Trebuchet MS" w:cs="Times New Roman"/>
          <w:b/>
          <w:i/>
          <w:iCs/>
          <w:lang w:eastAsia="en-US"/>
        </w:rPr>
        <w:t>M</w:t>
      </w:r>
      <w:r w:rsidRPr="00C63951">
        <w:rPr>
          <w:rFonts w:ascii="Trebuchet MS" w:hAnsi="Trebuchet MS" w:cs="Times New Roman"/>
          <w:b/>
          <w:i/>
          <w:iCs/>
          <w:lang w:eastAsia="en-US"/>
        </w:rPr>
        <w:t xml:space="preserve">inistre des Eaux et Forêts </w:t>
      </w:r>
    </w:p>
    <w:p w14:paraId="53E6A514" w14:textId="77777777" w:rsidR="007D08A0" w:rsidRPr="00C63951" w:rsidRDefault="00C6446B" w:rsidP="006D6FC9">
      <w:pPr>
        <w:spacing w:after="0" w:line="276" w:lineRule="auto"/>
        <w:ind w:left="1440"/>
        <w:jc w:val="both"/>
        <w:rPr>
          <w:rFonts w:ascii="Trebuchet MS" w:hAnsi="Trebuchet MS" w:cs="Times New Roman"/>
          <w:lang w:val="fr-CI" w:eastAsia="en-US"/>
        </w:rPr>
      </w:pPr>
      <w:r w:rsidRPr="00C63951">
        <w:rPr>
          <w:rFonts w:ascii="Trebuchet MS" w:hAnsi="Trebuchet MS" w:cs="Times New Roman"/>
          <w:lang w:eastAsia="en-US"/>
        </w:rPr>
        <w:t>L</w:t>
      </w:r>
      <w:r w:rsidRPr="00C63951">
        <w:rPr>
          <w:rFonts w:ascii="Trebuchet MS" w:hAnsi="Trebuchet MS" w:cs="Times New Roman"/>
          <w:lang w:val="fr-CI" w:eastAsia="en-US"/>
        </w:rPr>
        <w:t>’opérateur économique concerné retire les agréments signées et cachetés avec un cachet sec</w:t>
      </w:r>
      <w:r w:rsidR="007D08A0" w:rsidRPr="00C63951">
        <w:rPr>
          <w:rFonts w:ascii="Trebuchet MS" w:hAnsi="Trebuchet MS" w:cs="Times New Roman"/>
          <w:lang w:val="fr-CI" w:eastAsia="en-US"/>
        </w:rPr>
        <w:t xml:space="preserve"> avec </w:t>
      </w:r>
      <w:r w:rsidR="007D08A0" w:rsidRPr="00C63951">
        <w:rPr>
          <w:rFonts w:ascii="Trebuchet MS" w:hAnsi="Trebuchet MS" w:cs="Times New Roman"/>
          <w:lang w:eastAsia="en-US"/>
        </w:rPr>
        <w:t>des copies certifiées conforme.</w:t>
      </w:r>
    </w:p>
    <w:p w14:paraId="5257C0D0" w14:textId="77777777" w:rsidR="00C6446B" w:rsidRPr="00C63951" w:rsidRDefault="007D08A0" w:rsidP="006D6FC9">
      <w:pPr>
        <w:spacing w:after="0" w:line="276" w:lineRule="auto"/>
        <w:ind w:left="1440"/>
        <w:jc w:val="both"/>
        <w:rPr>
          <w:rFonts w:ascii="Trebuchet MS" w:hAnsi="Trebuchet MS" w:cs="Times New Roman"/>
          <w:lang w:val="fr-CI" w:eastAsia="en-US"/>
        </w:rPr>
      </w:pPr>
      <w:r w:rsidRPr="00C63951">
        <w:rPr>
          <w:rFonts w:ascii="Trebuchet MS" w:hAnsi="Trebuchet MS" w:cs="Times New Roman"/>
          <w:lang w:val="fr-CI" w:eastAsia="en-US"/>
        </w:rPr>
        <w:t>Il</w:t>
      </w:r>
      <w:r w:rsidR="00C6446B" w:rsidRPr="00C63951">
        <w:rPr>
          <w:rFonts w:ascii="Trebuchet MS" w:hAnsi="Trebuchet MS" w:cs="Times New Roman"/>
          <w:lang w:val="fr-CI" w:eastAsia="en-US"/>
        </w:rPr>
        <w:t xml:space="preserve"> décharge dans le registre de la </w:t>
      </w:r>
      <w:r w:rsidR="00C6446B" w:rsidRPr="00C63951">
        <w:rPr>
          <w:rFonts w:ascii="Trebuchet MS" w:hAnsi="Trebuchet MS" w:cs="Times New Roman"/>
          <w:lang w:eastAsia="en-US"/>
        </w:rPr>
        <w:t>DPIF</w:t>
      </w:r>
      <w:r w:rsidR="00C6446B" w:rsidRPr="00C63951">
        <w:rPr>
          <w:rFonts w:ascii="Trebuchet MS" w:hAnsi="Trebuchet MS" w:cs="Times New Roman"/>
          <w:lang w:val="fr-CI" w:eastAsia="en-US"/>
        </w:rPr>
        <w:t>.</w:t>
      </w:r>
    </w:p>
    <w:p w14:paraId="0B8CCF85" w14:textId="77777777" w:rsidR="00C114DA" w:rsidRPr="00C63951" w:rsidRDefault="00C114DA" w:rsidP="006D6FC9">
      <w:pPr>
        <w:spacing w:after="0" w:line="276" w:lineRule="auto"/>
        <w:jc w:val="both"/>
        <w:rPr>
          <w:rFonts w:ascii="Trebuchet MS" w:hAnsi="Trebuchet MS" w:cs="Times New Roman"/>
          <w:lang w:val="fr-CI" w:eastAsia="en-US"/>
        </w:rPr>
      </w:pPr>
    </w:p>
    <w:p w14:paraId="3401E0A2" w14:textId="77777777" w:rsidR="00C114DA" w:rsidRPr="00234199" w:rsidRDefault="00C114DA" w:rsidP="006D6FC9">
      <w:pPr>
        <w:spacing w:after="0" w:line="276" w:lineRule="auto"/>
        <w:jc w:val="both"/>
        <w:rPr>
          <w:rFonts w:ascii="Trebuchet MS" w:hAnsi="Trebuchet MS" w:cs="Times New Roman"/>
          <w:sz w:val="8"/>
          <w:szCs w:val="8"/>
          <w:lang w:val="fr-CI" w:eastAsia="en-US"/>
        </w:rPr>
      </w:pPr>
    </w:p>
    <w:p w14:paraId="47136CFC" w14:textId="77777777" w:rsidR="00C6446B" w:rsidRPr="00C63951" w:rsidRDefault="00401758" w:rsidP="006D6FC9">
      <w:pPr>
        <w:pStyle w:val="Titre4"/>
        <w:numPr>
          <w:ilvl w:val="0"/>
          <w:numId w:val="0"/>
        </w:numPr>
        <w:spacing w:line="276" w:lineRule="auto"/>
        <w:rPr>
          <w:rFonts w:cs="Times New Roman"/>
          <w:bCs/>
          <w:iCs/>
        </w:rPr>
      </w:pPr>
      <w:bookmarkStart w:id="1306" w:name="_Toc78906727"/>
      <w:r w:rsidRPr="00C63951">
        <w:rPr>
          <w:rFonts w:cs="Times New Roman"/>
        </w:rPr>
        <w:t>14.3.</w:t>
      </w:r>
      <w:r w:rsidRPr="00C63951">
        <w:t>5</w:t>
      </w:r>
      <w:r w:rsidRPr="00C63951">
        <w:rPr>
          <w:bCs/>
          <w:szCs w:val="26"/>
        </w:rPr>
        <w:t xml:space="preserve">.2 </w:t>
      </w:r>
      <w:r w:rsidR="00C6446B" w:rsidRPr="00C63951">
        <w:rPr>
          <w:rFonts w:cs="Times New Roman"/>
          <w:bCs/>
          <w:iCs/>
        </w:rPr>
        <w:t>Procédure d’exportation des produits forestiers par voie maritime</w:t>
      </w:r>
      <w:bookmarkEnd w:id="1306"/>
    </w:p>
    <w:p w14:paraId="4F48D9FC" w14:textId="77777777" w:rsidR="004D5183" w:rsidRPr="00234199" w:rsidRDefault="004D5183" w:rsidP="006D6FC9">
      <w:pPr>
        <w:spacing w:after="0" w:line="276" w:lineRule="auto"/>
        <w:rPr>
          <w:rFonts w:ascii="Trebuchet MS" w:hAnsi="Trebuchet MS"/>
          <w:sz w:val="8"/>
          <w:szCs w:val="8"/>
          <w:lang w:val="fr-CI" w:eastAsia="en-US"/>
        </w:rPr>
      </w:pPr>
    </w:p>
    <w:p w14:paraId="38DF7B9A" w14:textId="77777777" w:rsidR="00C6446B" w:rsidRPr="00C63951" w:rsidRDefault="00401758" w:rsidP="006D6FC9">
      <w:pPr>
        <w:pStyle w:val="Titre5"/>
        <w:spacing w:line="276" w:lineRule="auto"/>
        <w:rPr>
          <w:rFonts w:ascii="Trebuchet MS" w:hAnsi="Trebuchet MS"/>
        </w:rPr>
      </w:pPr>
      <w:bookmarkStart w:id="1307" w:name="_Toc78906728"/>
      <w:r w:rsidRPr="00C63951">
        <w:rPr>
          <w:rFonts w:ascii="Trebuchet MS" w:hAnsi="Trebuchet MS"/>
        </w:rPr>
        <w:t>14.3.5</w:t>
      </w:r>
      <w:r w:rsidRPr="00C63951">
        <w:rPr>
          <w:rFonts w:ascii="Trebuchet MS" w:hAnsi="Trebuchet MS"/>
          <w:bCs/>
          <w:szCs w:val="26"/>
        </w:rPr>
        <w:t>.2</w:t>
      </w:r>
      <w:r w:rsidR="000D1239" w:rsidRPr="00C63951">
        <w:rPr>
          <w:rFonts w:ascii="Trebuchet MS" w:hAnsi="Trebuchet MS"/>
          <w:bCs/>
          <w:szCs w:val="26"/>
        </w:rPr>
        <w:t xml:space="preserve">.1 </w:t>
      </w:r>
      <w:r w:rsidR="00C6446B" w:rsidRPr="00C63951">
        <w:rPr>
          <w:rFonts w:ascii="Trebuchet MS" w:hAnsi="Trebuchet MS"/>
        </w:rPr>
        <w:t>Procédure d’obtention de l</w:t>
      </w:r>
      <w:r w:rsidR="000E39C3" w:rsidRPr="00C63951">
        <w:rPr>
          <w:rFonts w:ascii="Trebuchet MS" w:hAnsi="Trebuchet MS"/>
        </w:rPr>
        <w:t>’</w:t>
      </w:r>
      <w:r w:rsidR="00C6446B" w:rsidRPr="00C63951">
        <w:rPr>
          <w:rFonts w:ascii="Trebuchet MS" w:hAnsi="Trebuchet MS"/>
        </w:rPr>
        <w:t>AUTORISATION À L’EXPORT des produits forestiers</w:t>
      </w:r>
      <w:bookmarkEnd w:id="1307"/>
    </w:p>
    <w:p w14:paraId="7095A1BA" w14:textId="77777777" w:rsidR="004D5183" w:rsidRPr="00C63951" w:rsidRDefault="004D5183" w:rsidP="006D6FC9">
      <w:pPr>
        <w:spacing w:after="0" w:line="276" w:lineRule="auto"/>
        <w:rPr>
          <w:rFonts w:ascii="Trebuchet MS" w:hAnsi="Trebuchet MS"/>
          <w:lang w:val="fr-CI" w:eastAsia="en-US"/>
        </w:rPr>
      </w:pPr>
    </w:p>
    <w:p w14:paraId="376A5428" w14:textId="77777777" w:rsidR="00C6446B" w:rsidRPr="00C63951" w:rsidRDefault="00C6446B" w:rsidP="00E42F1A">
      <w:pPr>
        <w:numPr>
          <w:ilvl w:val="0"/>
          <w:numId w:val="377"/>
        </w:numPr>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Objet de la procédure</w:t>
      </w:r>
    </w:p>
    <w:p w14:paraId="052B587A" w14:textId="77777777" w:rsidR="00C6446B" w:rsidRPr="00C63951" w:rsidRDefault="00C6446B" w:rsidP="006D6FC9">
      <w:pPr>
        <w:spacing w:before="80" w:after="0" w:line="276" w:lineRule="auto"/>
        <w:jc w:val="both"/>
        <w:rPr>
          <w:rFonts w:ascii="Trebuchet MS" w:hAnsi="Trebuchet MS" w:cs="Times New Roman"/>
          <w:lang w:val="fr-CI" w:eastAsia="en-US"/>
        </w:rPr>
      </w:pPr>
      <w:r w:rsidRPr="00C63951">
        <w:rPr>
          <w:rFonts w:ascii="Trebuchet MS" w:hAnsi="Trebuchet MS" w:cs="Times New Roman"/>
          <w:lang w:val="fr-CI" w:eastAsia="en-US"/>
        </w:rPr>
        <w:t>Cette procédure traite des démarches pour l’obtention de</w:t>
      </w:r>
      <w:r w:rsidR="00401758" w:rsidRPr="00C63951">
        <w:rPr>
          <w:rFonts w:ascii="Trebuchet MS" w:hAnsi="Trebuchet MS" w:cs="Times New Roman"/>
          <w:lang w:val="fr-CI" w:eastAsia="en-US"/>
        </w:rPr>
        <w:t xml:space="preserve"> </w:t>
      </w:r>
      <w:r w:rsidRPr="00C63951">
        <w:rPr>
          <w:rFonts w:ascii="Trebuchet MS" w:hAnsi="Trebuchet MS" w:cs="Times New Roman"/>
          <w:lang w:val="fr-CI" w:eastAsia="en-US"/>
        </w:rPr>
        <w:t>l</w:t>
      </w:r>
      <w:r w:rsidR="000E39C3" w:rsidRPr="00C63951">
        <w:rPr>
          <w:rFonts w:ascii="Trebuchet MS" w:hAnsi="Trebuchet MS" w:cs="Times New Roman"/>
          <w:lang w:val="fr-CI" w:eastAsia="en-US"/>
        </w:rPr>
        <w:t>’AUTORISATION</w:t>
      </w:r>
      <w:r w:rsidRPr="00C63951">
        <w:rPr>
          <w:rFonts w:ascii="Trebuchet MS" w:hAnsi="Trebuchet MS" w:cs="Times New Roman"/>
          <w:lang w:val="fr-CI" w:eastAsia="en-US"/>
        </w:rPr>
        <w:t xml:space="preserve"> À L’EXPORT.</w:t>
      </w:r>
    </w:p>
    <w:p w14:paraId="6AEE00E8" w14:textId="77777777" w:rsidR="00401758" w:rsidRPr="00C63951" w:rsidRDefault="00401758" w:rsidP="006D6FC9">
      <w:pPr>
        <w:spacing w:after="0" w:line="276" w:lineRule="auto"/>
        <w:jc w:val="both"/>
        <w:rPr>
          <w:rFonts w:ascii="Trebuchet MS" w:hAnsi="Trebuchet MS" w:cs="Times New Roman"/>
          <w:lang w:val="fr-CI" w:eastAsia="en-US"/>
        </w:rPr>
      </w:pPr>
    </w:p>
    <w:p w14:paraId="47A5B426" w14:textId="77777777" w:rsidR="00C6446B" w:rsidRPr="00C63951" w:rsidRDefault="00401758" w:rsidP="00E42F1A">
      <w:pPr>
        <w:numPr>
          <w:ilvl w:val="0"/>
          <w:numId w:val="377"/>
        </w:numPr>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Application</w:t>
      </w:r>
    </w:p>
    <w:p w14:paraId="3AFCF6FD" w14:textId="77777777" w:rsidR="00C6446B" w:rsidRPr="00C63951" w:rsidRDefault="00C6446B" w:rsidP="006D6FC9">
      <w:pPr>
        <w:spacing w:before="80" w:after="0" w:line="276" w:lineRule="auto"/>
        <w:jc w:val="both"/>
        <w:rPr>
          <w:rFonts w:ascii="Trebuchet MS" w:hAnsi="Trebuchet MS" w:cs="Times New Roman"/>
          <w:lang w:val="fr-CI" w:eastAsia="en-US"/>
        </w:rPr>
      </w:pPr>
      <w:r w:rsidRPr="00C63951">
        <w:rPr>
          <w:rFonts w:ascii="Trebuchet MS" w:hAnsi="Trebuchet MS" w:cs="Times New Roman"/>
          <w:lang w:val="fr-CI" w:eastAsia="en-US"/>
        </w:rPr>
        <w:t>La procédure s’applique à tous les exportateurs de produits forestiers agréés.</w:t>
      </w:r>
    </w:p>
    <w:p w14:paraId="159C11F1" w14:textId="77777777" w:rsidR="00401758" w:rsidRPr="00C63951" w:rsidRDefault="00401758" w:rsidP="006D6FC9">
      <w:pPr>
        <w:spacing w:after="0" w:line="276" w:lineRule="auto"/>
        <w:jc w:val="both"/>
        <w:rPr>
          <w:rFonts w:ascii="Trebuchet MS" w:hAnsi="Trebuchet MS" w:cs="Times New Roman"/>
          <w:lang w:val="fr-CI" w:eastAsia="en-US"/>
        </w:rPr>
      </w:pPr>
    </w:p>
    <w:p w14:paraId="1F690FB6" w14:textId="77777777" w:rsidR="00401758" w:rsidRPr="00C63951" w:rsidRDefault="00401758" w:rsidP="00E42F1A">
      <w:pPr>
        <w:numPr>
          <w:ilvl w:val="0"/>
          <w:numId w:val="377"/>
        </w:numPr>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Procédure</w:t>
      </w:r>
      <w:r w:rsidRPr="00C63951">
        <w:rPr>
          <w:rFonts w:ascii="Trebuchet MS" w:hAnsi="Trebuchet MS"/>
        </w:rPr>
        <w:t xml:space="preserve"> </w:t>
      </w:r>
      <w:r w:rsidRPr="00C63951">
        <w:rPr>
          <w:rFonts w:ascii="Trebuchet MS" w:hAnsi="Trebuchet MS" w:cs="Times New Roman"/>
          <w:b/>
          <w:lang w:eastAsia="en-US"/>
        </w:rPr>
        <w:t>d’obtention de l’</w:t>
      </w:r>
      <w:r w:rsidR="004E6CC5" w:rsidRPr="00C63951">
        <w:rPr>
          <w:rFonts w:ascii="Trebuchet MS" w:hAnsi="Trebuchet MS" w:cs="Times New Roman"/>
          <w:b/>
          <w:lang w:eastAsia="en-US"/>
        </w:rPr>
        <w:t>‘‘</w:t>
      </w:r>
      <w:r w:rsidRPr="00C63951">
        <w:rPr>
          <w:rFonts w:ascii="Trebuchet MS" w:hAnsi="Trebuchet MS" w:cs="Times New Roman"/>
          <w:b/>
          <w:lang w:eastAsia="en-US"/>
        </w:rPr>
        <w:t>AUTORISATION À L’EXPORT</w:t>
      </w:r>
      <w:r w:rsidR="004E6CC5" w:rsidRPr="00C63951">
        <w:rPr>
          <w:rFonts w:ascii="Trebuchet MS" w:hAnsi="Trebuchet MS" w:cs="Times New Roman"/>
          <w:b/>
          <w:lang w:eastAsia="en-US"/>
        </w:rPr>
        <w:t>’’</w:t>
      </w:r>
      <w:r w:rsidRPr="00C63951">
        <w:rPr>
          <w:rFonts w:ascii="Trebuchet MS" w:hAnsi="Trebuchet MS" w:cs="Times New Roman"/>
          <w:b/>
          <w:lang w:eastAsia="en-US"/>
        </w:rPr>
        <w:t xml:space="preserve"> des produits forestiers</w:t>
      </w:r>
    </w:p>
    <w:p w14:paraId="1C8C85B2" w14:textId="77777777" w:rsidR="00401758" w:rsidRPr="00C63951" w:rsidRDefault="00401758" w:rsidP="006D6FC9">
      <w:pPr>
        <w:spacing w:after="0" w:line="276" w:lineRule="auto"/>
        <w:jc w:val="both"/>
        <w:rPr>
          <w:rFonts w:ascii="Trebuchet MS" w:hAnsi="Trebuchet MS" w:cs="Times New Roman"/>
          <w:sz w:val="12"/>
          <w:szCs w:val="12"/>
          <w:lang w:val="fr-CI" w:eastAsia="en-US"/>
        </w:rPr>
      </w:pPr>
    </w:p>
    <w:p w14:paraId="55F1C991" w14:textId="77777777" w:rsidR="00C6446B" w:rsidRPr="00C63951" w:rsidRDefault="00401758" w:rsidP="00E42F1A">
      <w:pPr>
        <w:numPr>
          <w:ilvl w:val="0"/>
          <w:numId w:val="385"/>
        </w:numPr>
        <w:spacing w:after="0" w:line="276" w:lineRule="auto"/>
        <w:contextualSpacing/>
        <w:jc w:val="both"/>
        <w:rPr>
          <w:rFonts w:ascii="Trebuchet MS" w:hAnsi="Trebuchet MS" w:cs="Times New Roman"/>
          <w:b/>
          <w:lang w:val="fr-CI" w:eastAsia="en-US"/>
        </w:rPr>
      </w:pPr>
      <w:r w:rsidRPr="00C63951">
        <w:rPr>
          <w:rFonts w:ascii="Trebuchet MS" w:hAnsi="Trebuchet MS" w:cs="Times New Roman"/>
          <w:b/>
          <w:lang w:val="fr-CI" w:eastAsia="en-US"/>
        </w:rPr>
        <w:t>Composition</w:t>
      </w:r>
      <w:r w:rsidR="00C6446B" w:rsidRPr="00C63951">
        <w:rPr>
          <w:rFonts w:ascii="Trebuchet MS" w:hAnsi="Trebuchet MS" w:cs="Times New Roman"/>
          <w:b/>
          <w:lang w:val="fr-CI" w:eastAsia="en-US"/>
        </w:rPr>
        <w:t xml:space="preserve"> du dossier </w:t>
      </w:r>
      <w:r w:rsidRPr="00C63951">
        <w:rPr>
          <w:rFonts w:ascii="Trebuchet MS" w:hAnsi="Trebuchet MS" w:cs="Times New Roman"/>
          <w:b/>
          <w:lang w:val="fr-CI" w:eastAsia="en-US"/>
        </w:rPr>
        <w:t>de demande</w:t>
      </w:r>
    </w:p>
    <w:p w14:paraId="37CE9997" w14:textId="77777777" w:rsidR="00C6446B" w:rsidRPr="00C63951" w:rsidRDefault="00F3586A" w:rsidP="00E42F1A">
      <w:pPr>
        <w:numPr>
          <w:ilvl w:val="0"/>
          <w:numId w:val="388"/>
        </w:numPr>
        <w:spacing w:before="80" w:after="0" w:line="276" w:lineRule="auto"/>
        <w:ind w:left="714" w:hanging="357"/>
        <w:jc w:val="both"/>
        <w:rPr>
          <w:rFonts w:ascii="Trebuchet MS" w:hAnsi="Trebuchet MS" w:cs="Times New Roman"/>
          <w:lang w:val="fr-CI" w:eastAsia="en-US"/>
        </w:rPr>
      </w:pPr>
      <w:r w:rsidRPr="00C63951">
        <w:rPr>
          <w:rFonts w:ascii="Trebuchet MS" w:hAnsi="Trebuchet MS" w:cs="Times New Roman"/>
          <w:lang w:val="fr-CI" w:eastAsia="en-US"/>
        </w:rPr>
        <w:t xml:space="preserve">Un </w:t>
      </w:r>
      <w:r w:rsidR="00C6446B" w:rsidRPr="00C63951">
        <w:rPr>
          <w:rFonts w:ascii="Trebuchet MS" w:hAnsi="Trebuchet MS" w:cs="Times New Roman"/>
          <w:lang w:val="fr-CI" w:eastAsia="en-US"/>
        </w:rPr>
        <w:t xml:space="preserve">Ordre de Transit (OT) ou </w:t>
      </w:r>
      <w:r w:rsidRPr="00C63951">
        <w:rPr>
          <w:rFonts w:ascii="Trebuchet MS" w:hAnsi="Trebuchet MS" w:cs="Times New Roman"/>
          <w:lang w:val="fr-CI" w:eastAsia="en-US"/>
        </w:rPr>
        <w:t xml:space="preserve">une </w:t>
      </w:r>
      <w:r w:rsidR="00C6446B" w:rsidRPr="00C63951">
        <w:rPr>
          <w:rFonts w:ascii="Trebuchet MS" w:hAnsi="Trebuchet MS" w:cs="Times New Roman"/>
          <w:lang w:val="fr-CI" w:eastAsia="en-US"/>
        </w:rPr>
        <w:t>Instruction de Transite (IT) adressé au transitaire déclaré, signé(e), daté(e) et cacheté(e) par l’exportateur ;</w:t>
      </w:r>
    </w:p>
    <w:p w14:paraId="0BE70E80" w14:textId="77777777" w:rsidR="00C6446B" w:rsidRPr="00C63951" w:rsidRDefault="00C6446B" w:rsidP="00E42F1A">
      <w:pPr>
        <w:numPr>
          <w:ilvl w:val="0"/>
          <w:numId w:val="388"/>
        </w:numPr>
        <w:spacing w:before="80" w:after="0" w:line="276" w:lineRule="auto"/>
        <w:ind w:left="714" w:hanging="357"/>
        <w:jc w:val="both"/>
        <w:rPr>
          <w:rFonts w:ascii="Trebuchet MS" w:hAnsi="Trebuchet MS" w:cs="Times New Roman"/>
          <w:lang w:val="fr-CI" w:eastAsia="en-US"/>
        </w:rPr>
      </w:pPr>
      <w:r w:rsidRPr="00C63951">
        <w:rPr>
          <w:rFonts w:ascii="Trebuchet MS" w:hAnsi="Trebuchet MS" w:cs="Times New Roman"/>
          <w:lang w:val="fr-CI" w:eastAsia="en-US"/>
        </w:rPr>
        <w:t>Le Bordereau de livraison signé par le service forestier local pour les négociants ;</w:t>
      </w:r>
    </w:p>
    <w:p w14:paraId="3A23F368" w14:textId="77777777" w:rsidR="00C6446B" w:rsidRPr="00C63951" w:rsidRDefault="00C6446B" w:rsidP="00E42F1A">
      <w:pPr>
        <w:numPr>
          <w:ilvl w:val="0"/>
          <w:numId w:val="388"/>
        </w:numPr>
        <w:spacing w:before="80" w:after="0" w:line="276" w:lineRule="auto"/>
        <w:ind w:left="714" w:hanging="357"/>
        <w:jc w:val="both"/>
        <w:rPr>
          <w:rFonts w:ascii="Trebuchet MS" w:hAnsi="Trebuchet MS" w:cs="Times New Roman"/>
          <w:lang w:val="fr-CI" w:eastAsia="en-US"/>
        </w:rPr>
      </w:pPr>
      <w:r w:rsidRPr="00C63951">
        <w:rPr>
          <w:rFonts w:ascii="Trebuchet MS" w:hAnsi="Trebuchet MS" w:cs="Times New Roman"/>
          <w:lang w:val="fr-CI" w:eastAsia="en-US"/>
        </w:rPr>
        <w:t>La copie du permis ou de l’autorisation de production de charbon de bois, de coques de coco ou tout autre produit forestier dit « secondaire », dont le verso est visé, cacheté et daté (date de production du produit forestier) par le service forestier local de la zone de production ;</w:t>
      </w:r>
    </w:p>
    <w:p w14:paraId="103DAB62" w14:textId="77777777" w:rsidR="00C6446B" w:rsidRPr="00C63951" w:rsidRDefault="00C6446B" w:rsidP="00E42F1A">
      <w:pPr>
        <w:numPr>
          <w:ilvl w:val="0"/>
          <w:numId w:val="388"/>
        </w:numPr>
        <w:spacing w:before="80" w:after="0" w:line="276" w:lineRule="auto"/>
        <w:ind w:left="714" w:hanging="357"/>
        <w:jc w:val="both"/>
        <w:rPr>
          <w:rFonts w:ascii="Trebuchet MS" w:hAnsi="Trebuchet MS" w:cs="Times New Roman"/>
          <w:lang w:val="fr-CI" w:eastAsia="en-US"/>
        </w:rPr>
      </w:pPr>
      <w:r w:rsidRPr="00C63951">
        <w:rPr>
          <w:rFonts w:ascii="Trebuchet MS" w:hAnsi="Trebuchet MS" w:cs="Times New Roman"/>
          <w:lang w:val="fr-CI" w:eastAsia="en-US"/>
        </w:rPr>
        <w:t>La copie des pages de garde des souches des carnets de circulation de charbon de bois, de coques de coco ou tout autre produit forestier dit « secondaire » sur présentation des originaux pour les produits déplacés hors de leur zone de production ;</w:t>
      </w:r>
    </w:p>
    <w:p w14:paraId="28E496D6" w14:textId="77777777" w:rsidR="00C6446B" w:rsidRPr="00C63951" w:rsidRDefault="00C6446B" w:rsidP="00E42F1A">
      <w:pPr>
        <w:numPr>
          <w:ilvl w:val="0"/>
          <w:numId w:val="388"/>
        </w:numPr>
        <w:spacing w:before="80" w:after="0" w:line="276" w:lineRule="auto"/>
        <w:ind w:left="714" w:hanging="357"/>
        <w:jc w:val="both"/>
        <w:rPr>
          <w:rFonts w:ascii="Trebuchet MS" w:hAnsi="Trebuchet MS" w:cs="Times New Roman"/>
          <w:lang w:val="fr-CI" w:eastAsia="en-US"/>
        </w:rPr>
      </w:pPr>
      <w:r w:rsidRPr="00C63951">
        <w:rPr>
          <w:rFonts w:ascii="Trebuchet MS" w:hAnsi="Trebuchet MS" w:cs="Times New Roman"/>
          <w:lang w:val="fr-CI" w:eastAsia="en-US"/>
        </w:rPr>
        <w:t>La demande de suivi d’empotage ou de vérification de colis en conventionnel ;</w:t>
      </w:r>
    </w:p>
    <w:p w14:paraId="647B471D" w14:textId="77777777" w:rsidR="00C6446B" w:rsidRPr="00C63951" w:rsidRDefault="00C6446B" w:rsidP="00E42F1A">
      <w:pPr>
        <w:numPr>
          <w:ilvl w:val="0"/>
          <w:numId w:val="388"/>
        </w:numPr>
        <w:spacing w:before="80" w:after="0" w:line="276" w:lineRule="auto"/>
        <w:ind w:left="714" w:hanging="357"/>
        <w:jc w:val="both"/>
        <w:rPr>
          <w:rFonts w:ascii="Trebuchet MS" w:hAnsi="Trebuchet MS" w:cs="Times New Roman"/>
          <w:lang w:val="fr-CI" w:eastAsia="en-US"/>
        </w:rPr>
      </w:pPr>
      <w:r w:rsidRPr="00C63951">
        <w:rPr>
          <w:rFonts w:ascii="Trebuchet MS" w:hAnsi="Trebuchet MS" w:cs="Times New Roman"/>
          <w:lang w:val="fr-CI" w:eastAsia="en-US"/>
        </w:rPr>
        <w:t>L’ordre de mission</w:t>
      </w:r>
      <w:r w:rsidR="00F3586A" w:rsidRPr="00C63951">
        <w:rPr>
          <w:rFonts w:ascii="Trebuchet MS" w:hAnsi="Trebuchet MS" w:cs="Times New Roman"/>
          <w:lang w:val="fr-CI" w:eastAsia="en-US"/>
        </w:rPr>
        <w:t xml:space="preserve"> pour le suivi de l’empotage ou de la vérification de colis en conventionnel</w:t>
      </w:r>
      <w:r w:rsidRPr="00C63951">
        <w:rPr>
          <w:rFonts w:ascii="Trebuchet MS" w:hAnsi="Trebuchet MS" w:cs="Times New Roman"/>
          <w:lang w:val="fr-CI" w:eastAsia="en-US"/>
        </w:rPr>
        <w:t> ;</w:t>
      </w:r>
    </w:p>
    <w:p w14:paraId="6864064A" w14:textId="77777777" w:rsidR="00C6446B" w:rsidRPr="00C63951" w:rsidRDefault="00C6446B" w:rsidP="00E42F1A">
      <w:pPr>
        <w:numPr>
          <w:ilvl w:val="0"/>
          <w:numId w:val="388"/>
        </w:numPr>
        <w:spacing w:before="80" w:after="0" w:line="276" w:lineRule="auto"/>
        <w:ind w:left="714" w:hanging="357"/>
        <w:jc w:val="both"/>
        <w:rPr>
          <w:rFonts w:ascii="Trebuchet MS" w:hAnsi="Trebuchet MS" w:cs="Times New Roman"/>
          <w:lang w:val="fr-CI" w:eastAsia="en-US"/>
        </w:rPr>
      </w:pPr>
      <w:r w:rsidRPr="00C63951">
        <w:rPr>
          <w:rFonts w:ascii="Trebuchet MS" w:hAnsi="Trebuchet MS" w:cs="Times New Roman"/>
          <w:lang w:val="fr-CI" w:eastAsia="en-US"/>
        </w:rPr>
        <w:t xml:space="preserve">L’attestation de suivi d’empotage ou de vérification de colis, </w:t>
      </w:r>
      <w:r w:rsidR="00F3586A" w:rsidRPr="00C63951">
        <w:rPr>
          <w:rFonts w:ascii="Trebuchet MS" w:hAnsi="Trebuchet MS" w:cs="Times New Roman"/>
          <w:lang w:val="fr-CI" w:eastAsia="en-US"/>
        </w:rPr>
        <w:t xml:space="preserve">enregistrée et datée par le service forestier de provenance du produit, puis </w:t>
      </w:r>
      <w:r w:rsidRPr="00C63951">
        <w:rPr>
          <w:rFonts w:ascii="Trebuchet MS" w:hAnsi="Trebuchet MS" w:cs="Times New Roman"/>
          <w:lang w:val="fr-CI" w:eastAsia="en-US"/>
        </w:rPr>
        <w:t>signée et cachetée par l’agent de contrôle</w:t>
      </w:r>
      <w:r w:rsidR="00F3586A" w:rsidRPr="00C63951">
        <w:rPr>
          <w:rFonts w:ascii="Trebuchet MS" w:hAnsi="Trebuchet MS" w:cs="Times New Roman"/>
          <w:lang w:val="fr-CI" w:eastAsia="en-US"/>
        </w:rPr>
        <w:t xml:space="preserve"> </w:t>
      </w:r>
      <w:r w:rsidRPr="00C63951">
        <w:rPr>
          <w:rFonts w:ascii="Trebuchet MS" w:hAnsi="Trebuchet MS" w:cs="Times New Roman"/>
          <w:lang w:val="fr-CI" w:eastAsia="en-US"/>
        </w:rPr>
        <w:t>;</w:t>
      </w:r>
    </w:p>
    <w:p w14:paraId="60522E28" w14:textId="77777777" w:rsidR="00C6446B" w:rsidRPr="00C63951" w:rsidRDefault="00BF71BC" w:rsidP="00E42F1A">
      <w:pPr>
        <w:numPr>
          <w:ilvl w:val="0"/>
          <w:numId w:val="388"/>
        </w:numPr>
        <w:spacing w:before="80" w:after="0" w:line="276" w:lineRule="auto"/>
        <w:ind w:left="714" w:hanging="357"/>
        <w:jc w:val="both"/>
        <w:rPr>
          <w:rFonts w:ascii="Trebuchet MS" w:hAnsi="Trebuchet MS" w:cs="Times New Roman"/>
          <w:lang w:val="fr-CI" w:eastAsia="en-US"/>
        </w:rPr>
      </w:pPr>
      <w:r w:rsidRPr="00C63951">
        <w:rPr>
          <w:rFonts w:ascii="Trebuchet MS" w:hAnsi="Trebuchet MS" w:cs="Times New Roman"/>
          <w:lang w:val="fr-CI" w:eastAsia="en-US"/>
        </w:rPr>
        <w:t>La</w:t>
      </w:r>
      <w:r w:rsidR="00C6446B" w:rsidRPr="00C63951">
        <w:rPr>
          <w:rFonts w:ascii="Trebuchet MS" w:hAnsi="Trebuchet MS" w:cs="Times New Roman"/>
          <w:lang w:val="fr-CI" w:eastAsia="en-US"/>
        </w:rPr>
        <w:t xml:space="preserve"> fiche technique de spécification provisoire renseignée, signée, datée et cachetée par le transitaire ;</w:t>
      </w:r>
    </w:p>
    <w:p w14:paraId="4BC1963D" w14:textId="77777777" w:rsidR="00C6446B" w:rsidRPr="00C63951" w:rsidRDefault="00BF71BC" w:rsidP="00E42F1A">
      <w:pPr>
        <w:numPr>
          <w:ilvl w:val="0"/>
          <w:numId w:val="388"/>
        </w:numPr>
        <w:spacing w:before="80" w:after="0" w:line="276" w:lineRule="auto"/>
        <w:ind w:left="714" w:hanging="357"/>
        <w:jc w:val="both"/>
        <w:rPr>
          <w:rFonts w:ascii="Trebuchet MS" w:hAnsi="Trebuchet MS" w:cs="Times New Roman"/>
          <w:lang w:val="fr-CI" w:eastAsia="en-US"/>
        </w:rPr>
      </w:pPr>
      <w:r w:rsidRPr="00C63951">
        <w:rPr>
          <w:rFonts w:ascii="Trebuchet MS" w:hAnsi="Trebuchet MS" w:cs="Times New Roman"/>
          <w:lang w:val="fr-CI" w:eastAsia="en-US"/>
        </w:rPr>
        <w:t>La</w:t>
      </w:r>
      <w:r w:rsidR="00C6446B" w:rsidRPr="00C63951">
        <w:rPr>
          <w:rFonts w:ascii="Trebuchet MS" w:hAnsi="Trebuchet MS" w:cs="Times New Roman"/>
          <w:lang w:val="fr-CI" w:eastAsia="en-US"/>
        </w:rPr>
        <w:t xml:space="preserve"> spécification de contrôle ou le BTH signé(e), daté(e) et cacheté(e) par l’exportateur et le responsable du service forestier de contrôle (original + </w:t>
      </w:r>
      <w:r w:rsidR="008E23DA" w:rsidRPr="00C63951">
        <w:rPr>
          <w:rFonts w:ascii="Trebuchet MS" w:hAnsi="Trebuchet MS" w:cs="Times New Roman"/>
          <w:lang w:val="fr-CI" w:eastAsia="en-US"/>
        </w:rPr>
        <w:t>une (</w:t>
      </w:r>
      <w:r w:rsidR="00C6446B" w:rsidRPr="00C63951">
        <w:rPr>
          <w:rFonts w:ascii="Trebuchet MS" w:hAnsi="Trebuchet MS" w:cs="Times New Roman"/>
          <w:lang w:val="fr-CI" w:eastAsia="en-US"/>
        </w:rPr>
        <w:t>1</w:t>
      </w:r>
      <w:r w:rsidR="008E23DA" w:rsidRPr="00C63951">
        <w:rPr>
          <w:rFonts w:ascii="Trebuchet MS" w:hAnsi="Trebuchet MS" w:cs="Times New Roman"/>
          <w:lang w:val="fr-CI" w:eastAsia="en-US"/>
        </w:rPr>
        <w:t>)</w:t>
      </w:r>
      <w:r w:rsidR="00C6446B" w:rsidRPr="00C63951">
        <w:rPr>
          <w:rFonts w:ascii="Trebuchet MS" w:hAnsi="Trebuchet MS" w:cs="Times New Roman"/>
          <w:lang w:val="fr-CI" w:eastAsia="en-US"/>
        </w:rPr>
        <w:t xml:space="preserve"> copie) ; </w:t>
      </w:r>
    </w:p>
    <w:p w14:paraId="5CAD769A" w14:textId="77777777" w:rsidR="00C6446B" w:rsidRPr="00C63951" w:rsidRDefault="00BF71BC" w:rsidP="00E42F1A">
      <w:pPr>
        <w:numPr>
          <w:ilvl w:val="0"/>
          <w:numId w:val="388"/>
        </w:numPr>
        <w:spacing w:before="80" w:after="0" w:line="276" w:lineRule="auto"/>
        <w:ind w:left="714" w:hanging="357"/>
        <w:jc w:val="both"/>
        <w:rPr>
          <w:rFonts w:ascii="Trebuchet MS" w:hAnsi="Trebuchet MS" w:cs="Times New Roman"/>
          <w:lang w:val="fr-CI" w:eastAsia="en-US"/>
        </w:rPr>
      </w:pPr>
      <w:r w:rsidRPr="00C63951">
        <w:rPr>
          <w:rFonts w:ascii="Trebuchet MS" w:hAnsi="Trebuchet MS" w:cs="Times New Roman"/>
          <w:lang w:val="fr-CI" w:eastAsia="en-US"/>
        </w:rPr>
        <w:t>La</w:t>
      </w:r>
      <w:r w:rsidR="00C6446B" w:rsidRPr="00C63951">
        <w:rPr>
          <w:rFonts w:ascii="Trebuchet MS" w:hAnsi="Trebuchet MS" w:cs="Times New Roman"/>
          <w:lang w:val="fr-CI" w:eastAsia="en-US"/>
        </w:rPr>
        <w:t xml:space="preserve"> fiche de contrôle pour </w:t>
      </w:r>
      <w:r w:rsidR="004E6CC5" w:rsidRPr="00C63951">
        <w:rPr>
          <w:rFonts w:ascii="Trebuchet MS" w:hAnsi="Trebuchet MS" w:cs="Times New Roman"/>
          <w:lang w:val="fr-CI" w:eastAsia="en-US"/>
        </w:rPr>
        <w:t>‘‘</w:t>
      </w:r>
      <w:r w:rsidR="00C6446B" w:rsidRPr="00C63951">
        <w:rPr>
          <w:rFonts w:ascii="Trebuchet MS" w:hAnsi="Trebuchet MS" w:cs="Times New Roman"/>
          <w:lang w:val="fr-CI" w:eastAsia="en-US"/>
        </w:rPr>
        <w:t>BON A EMBARQUER</w:t>
      </w:r>
      <w:r w:rsidR="004E6CC5" w:rsidRPr="00C63951">
        <w:rPr>
          <w:rFonts w:ascii="Trebuchet MS" w:hAnsi="Trebuchet MS" w:cs="Times New Roman"/>
          <w:lang w:val="fr-CI" w:eastAsia="en-US"/>
        </w:rPr>
        <w:t>’’</w:t>
      </w:r>
      <w:r w:rsidR="00C6446B" w:rsidRPr="00C63951">
        <w:rPr>
          <w:rFonts w:ascii="Trebuchet MS" w:hAnsi="Trebuchet MS" w:cs="Times New Roman"/>
          <w:lang w:val="fr-CI" w:eastAsia="en-US"/>
        </w:rPr>
        <w:t xml:space="preserve"> renseignée, signée, datée et cachetée par le transitaire</w:t>
      </w:r>
      <w:r w:rsidRPr="00C63951">
        <w:rPr>
          <w:rFonts w:ascii="Trebuchet MS" w:hAnsi="Trebuchet MS" w:cs="Times New Roman"/>
          <w:lang w:val="fr-CI" w:eastAsia="en-US"/>
        </w:rPr>
        <w:t xml:space="preserve"> </w:t>
      </w:r>
      <w:r w:rsidR="00C6446B" w:rsidRPr="00C63951">
        <w:rPr>
          <w:rFonts w:ascii="Trebuchet MS" w:hAnsi="Trebuchet MS" w:cs="Times New Roman"/>
          <w:lang w:val="fr-CI" w:eastAsia="en-US"/>
        </w:rPr>
        <w:t>;</w:t>
      </w:r>
    </w:p>
    <w:p w14:paraId="05ABE6FD" w14:textId="77777777" w:rsidR="00C6446B" w:rsidRPr="00C63951" w:rsidRDefault="00C6446B" w:rsidP="00E42F1A">
      <w:pPr>
        <w:numPr>
          <w:ilvl w:val="0"/>
          <w:numId w:val="388"/>
        </w:numPr>
        <w:spacing w:before="80" w:after="0" w:line="276" w:lineRule="auto"/>
        <w:ind w:left="714" w:hanging="357"/>
        <w:jc w:val="both"/>
        <w:rPr>
          <w:rFonts w:ascii="Trebuchet MS" w:hAnsi="Trebuchet MS" w:cs="Times New Roman"/>
          <w:lang w:val="fr-CI" w:eastAsia="en-US"/>
        </w:rPr>
      </w:pPr>
      <w:r w:rsidRPr="00C63951">
        <w:rPr>
          <w:rFonts w:ascii="Trebuchet MS" w:hAnsi="Trebuchet MS" w:cs="Times New Roman"/>
          <w:lang w:val="fr-CI" w:eastAsia="en-US"/>
        </w:rPr>
        <w:t>Huit (8) copies originales des spécifications provisoires signées et cachetées par le transitaire.</w:t>
      </w:r>
    </w:p>
    <w:p w14:paraId="2EC920BF" w14:textId="77777777" w:rsidR="00C6446B" w:rsidRDefault="00C6446B" w:rsidP="006D6FC9">
      <w:pPr>
        <w:spacing w:line="276" w:lineRule="auto"/>
        <w:contextualSpacing/>
        <w:jc w:val="both"/>
        <w:rPr>
          <w:rFonts w:ascii="Trebuchet MS" w:hAnsi="Trebuchet MS" w:cs="Times New Roman"/>
          <w:bCs/>
          <w:lang w:val="fr-CI" w:eastAsia="en-US"/>
        </w:rPr>
      </w:pPr>
    </w:p>
    <w:p w14:paraId="74FA1900" w14:textId="77777777" w:rsidR="00234199" w:rsidRDefault="00234199" w:rsidP="006D6FC9">
      <w:pPr>
        <w:spacing w:line="276" w:lineRule="auto"/>
        <w:contextualSpacing/>
        <w:jc w:val="both"/>
        <w:rPr>
          <w:rFonts w:ascii="Trebuchet MS" w:hAnsi="Trebuchet MS" w:cs="Times New Roman"/>
          <w:bCs/>
          <w:lang w:val="fr-CI" w:eastAsia="en-US"/>
        </w:rPr>
      </w:pPr>
    </w:p>
    <w:p w14:paraId="399DF821" w14:textId="77777777" w:rsidR="00234199" w:rsidRPr="00C63951" w:rsidRDefault="00234199" w:rsidP="006D6FC9">
      <w:pPr>
        <w:spacing w:line="276" w:lineRule="auto"/>
        <w:contextualSpacing/>
        <w:jc w:val="both"/>
        <w:rPr>
          <w:rFonts w:ascii="Trebuchet MS" w:hAnsi="Trebuchet MS" w:cs="Times New Roman"/>
          <w:bCs/>
          <w:lang w:val="fr-CI" w:eastAsia="en-US"/>
        </w:rPr>
      </w:pPr>
    </w:p>
    <w:p w14:paraId="7C44EFD0" w14:textId="77777777" w:rsidR="00C6446B" w:rsidRPr="00234199" w:rsidRDefault="00C6446B" w:rsidP="00E42F1A">
      <w:pPr>
        <w:numPr>
          <w:ilvl w:val="0"/>
          <w:numId w:val="385"/>
        </w:numPr>
        <w:spacing w:after="0" w:line="276" w:lineRule="auto"/>
        <w:contextualSpacing/>
        <w:jc w:val="both"/>
        <w:rPr>
          <w:rFonts w:ascii="Trebuchet MS" w:hAnsi="Trebuchet MS" w:cs="Times New Roman"/>
          <w:b/>
          <w:lang w:val="fr-CI" w:eastAsia="en-US"/>
        </w:rPr>
      </w:pPr>
      <w:r w:rsidRPr="00234199">
        <w:rPr>
          <w:rFonts w:ascii="Trebuchet MS" w:hAnsi="Trebuchet MS" w:cs="Times New Roman"/>
          <w:b/>
          <w:lang w:val="fr-CI" w:eastAsia="en-US"/>
        </w:rPr>
        <w:t>Description de la procédure</w:t>
      </w:r>
    </w:p>
    <w:p w14:paraId="7BB0F8FE" w14:textId="77777777" w:rsidR="00C6446B" w:rsidRPr="00C63951" w:rsidRDefault="00C6446B" w:rsidP="006D6FC9">
      <w:pPr>
        <w:spacing w:after="0" w:line="276" w:lineRule="auto"/>
        <w:ind w:left="720"/>
        <w:contextualSpacing/>
        <w:jc w:val="both"/>
        <w:rPr>
          <w:rFonts w:ascii="Trebuchet MS" w:hAnsi="Trebuchet MS" w:cs="Times New Roman"/>
          <w:bCs/>
          <w:sz w:val="12"/>
          <w:szCs w:val="12"/>
          <w:lang w:val="fr-CI" w:eastAsia="en-US"/>
        </w:rPr>
      </w:pPr>
    </w:p>
    <w:p w14:paraId="4F4D20FB" w14:textId="77777777" w:rsidR="00C6446B" w:rsidRPr="00C63951" w:rsidRDefault="00C6446B" w:rsidP="006D6FC9">
      <w:pPr>
        <w:spacing w:after="0" w:line="276" w:lineRule="auto"/>
        <w:jc w:val="both"/>
        <w:rPr>
          <w:rFonts w:ascii="Trebuchet MS" w:hAnsi="Trebuchet MS" w:cs="Times New Roman"/>
          <w:lang w:val="fr-CI" w:eastAsia="en-US"/>
        </w:rPr>
      </w:pPr>
      <w:r w:rsidRPr="00C63951">
        <w:rPr>
          <w:rFonts w:ascii="Trebuchet MS" w:hAnsi="Trebuchet MS" w:cs="Times New Roman"/>
          <w:lang w:val="fr-CI" w:eastAsia="en-US"/>
        </w:rPr>
        <w:t>Les étapes de la procédure pour l’obtention de</w:t>
      </w:r>
      <w:r w:rsidR="004E6CC5" w:rsidRPr="00C63951">
        <w:rPr>
          <w:rFonts w:ascii="Trebuchet MS" w:hAnsi="Trebuchet MS" w:cs="Times New Roman"/>
          <w:lang w:val="fr-CI" w:eastAsia="en-US"/>
        </w:rPr>
        <w:t xml:space="preserve"> </w:t>
      </w:r>
      <w:r w:rsidR="004E6CC5" w:rsidRPr="00C63951">
        <w:rPr>
          <w:rFonts w:ascii="Trebuchet MS" w:hAnsi="Trebuchet MS" w:cs="Times New Roman"/>
          <w:bCs/>
          <w:lang w:eastAsia="en-US"/>
        </w:rPr>
        <w:t>l’‘‘AUTORISATION À L’EXPORT’’</w:t>
      </w:r>
      <w:r w:rsidR="004E6CC5" w:rsidRPr="00C63951">
        <w:rPr>
          <w:rFonts w:ascii="Trebuchet MS" w:hAnsi="Trebuchet MS" w:cs="Times New Roman"/>
          <w:b/>
          <w:lang w:eastAsia="en-US"/>
        </w:rPr>
        <w:t xml:space="preserve"> </w:t>
      </w:r>
      <w:r w:rsidRPr="00C63951">
        <w:rPr>
          <w:rFonts w:ascii="Trebuchet MS" w:hAnsi="Trebuchet MS" w:cs="Times New Roman"/>
          <w:lang w:val="fr-CI" w:eastAsia="en-US"/>
        </w:rPr>
        <w:t xml:space="preserve">se déclinent de la manière suivante : </w:t>
      </w:r>
    </w:p>
    <w:p w14:paraId="5CF72F00" w14:textId="77777777" w:rsidR="00C6446B" w:rsidRPr="00C63951" w:rsidRDefault="00C6446B" w:rsidP="006D6FC9">
      <w:pPr>
        <w:spacing w:after="0" w:line="276" w:lineRule="auto"/>
        <w:jc w:val="both"/>
        <w:rPr>
          <w:rFonts w:ascii="Trebuchet MS" w:hAnsi="Trebuchet MS" w:cs="Times New Roman"/>
          <w:lang w:val="fr-CI" w:eastAsia="en-US"/>
        </w:rPr>
      </w:pPr>
    </w:p>
    <w:p w14:paraId="11D2E978" w14:textId="77777777" w:rsidR="00C6446B" w:rsidRPr="00C63951" w:rsidRDefault="00C6446B" w:rsidP="006D6FC9">
      <w:pPr>
        <w:spacing w:after="0" w:line="276" w:lineRule="auto"/>
        <w:jc w:val="both"/>
        <w:rPr>
          <w:rFonts w:ascii="Trebuchet MS" w:hAnsi="Trebuchet MS" w:cs="Times New Roman"/>
          <w:b/>
          <w:i/>
          <w:iCs/>
          <w:lang w:val="fr-CI" w:eastAsia="en-US"/>
        </w:rPr>
      </w:pPr>
      <w:r w:rsidRPr="00C63951">
        <w:rPr>
          <w:rFonts w:ascii="Trebuchet MS" w:hAnsi="Trebuchet MS" w:cs="Times New Roman"/>
          <w:b/>
          <w:i/>
          <w:iCs/>
          <w:lang w:val="fr-CI" w:eastAsia="en-US"/>
        </w:rPr>
        <w:t>Etape 1 : Dépôt du dossier de demande au secrétariat de l’Inspection du Port</w:t>
      </w:r>
      <w:r w:rsidR="0062115F" w:rsidRPr="00C63951">
        <w:rPr>
          <w:rFonts w:ascii="Trebuchet MS" w:hAnsi="Trebuchet MS" w:cs="Times New Roman"/>
          <w:b/>
          <w:i/>
          <w:iCs/>
          <w:lang w:val="fr-CI" w:eastAsia="en-US"/>
        </w:rPr>
        <w:t xml:space="preserve"> Autonome</w:t>
      </w:r>
      <w:r w:rsidR="004E6CC5" w:rsidRPr="00C63951">
        <w:rPr>
          <w:rFonts w:ascii="Trebuchet MS" w:hAnsi="Trebuchet MS" w:cs="Times New Roman"/>
          <w:b/>
          <w:i/>
          <w:iCs/>
          <w:lang w:val="fr-CI" w:eastAsia="en-US"/>
        </w:rPr>
        <w:t xml:space="preserve"> d’embarquement</w:t>
      </w:r>
    </w:p>
    <w:p w14:paraId="63536B98" w14:textId="77777777" w:rsidR="00C6446B" w:rsidRPr="00C63951" w:rsidRDefault="00C6446B" w:rsidP="006D6FC9">
      <w:pPr>
        <w:spacing w:after="0" w:line="276" w:lineRule="auto"/>
        <w:ind w:left="1440"/>
        <w:jc w:val="both"/>
        <w:rPr>
          <w:rFonts w:ascii="Trebuchet MS" w:hAnsi="Trebuchet MS" w:cs="Times New Roman"/>
          <w:lang w:eastAsia="en-US"/>
        </w:rPr>
      </w:pPr>
      <w:r w:rsidRPr="00C63951">
        <w:rPr>
          <w:rFonts w:ascii="Trebuchet MS" w:hAnsi="Trebuchet MS" w:cs="Times New Roman"/>
          <w:lang w:eastAsia="en-US"/>
        </w:rPr>
        <w:t xml:space="preserve">L’opérateur </w:t>
      </w:r>
      <w:r w:rsidRPr="00C63951">
        <w:rPr>
          <w:rFonts w:ascii="Trebuchet MS" w:hAnsi="Trebuchet MS" w:cs="Times New Roman"/>
          <w:lang w:val="fr-CI" w:eastAsia="en-US"/>
        </w:rPr>
        <w:t>dépose</w:t>
      </w:r>
      <w:r w:rsidRPr="00C63951">
        <w:rPr>
          <w:rFonts w:ascii="Trebuchet MS" w:hAnsi="Trebuchet MS" w:cs="Times New Roman"/>
          <w:lang w:eastAsia="en-US"/>
        </w:rPr>
        <w:t xml:space="preserve"> le dossier de demande au secrétariat du Service de l’Inspection des produits forestiers du Port Autonome</w:t>
      </w:r>
      <w:r w:rsidR="00EC6F50" w:rsidRPr="00C63951">
        <w:rPr>
          <w:rFonts w:ascii="Trebuchet MS" w:hAnsi="Trebuchet MS" w:cs="Times New Roman"/>
          <w:lang w:eastAsia="en-US"/>
        </w:rPr>
        <w:t xml:space="preserve"> </w:t>
      </w:r>
      <w:r w:rsidR="00EC6F50" w:rsidRPr="00C63951">
        <w:rPr>
          <w:rFonts w:ascii="Trebuchet MS" w:hAnsi="Trebuchet MS" w:cs="Times New Roman"/>
          <w:bCs/>
          <w:lang w:val="fr-CI" w:eastAsia="en-US"/>
        </w:rPr>
        <w:t>d’embarquement</w:t>
      </w:r>
      <w:r w:rsidRPr="00C63951">
        <w:rPr>
          <w:rFonts w:ascii="Trebuchet MS" w:hAnsi="Trebuchet MS" w:cs="Times New Roman"/>
          <w:bCs/>
          <w:lang w:eastAsia="en-US"/>
        </w:rPr>
        <w:t>.</w:t>
      </w:r>
      <w:r w:rsidRPr="00C63951">
        <w:rPr>
          <w:rFonts w:ascii="Trebuchet MS" w:hAnsi="Trebuchet MS" w:cs="Times New Roman"/>
          <w:lang w:eastAsia="en-US"/>
        </w:rPr>
        <w:t xml:space="preserve"> </w:t>
      </w:r>
    </w:p>
    <w:p w14:paraId="12539F9B" w14:textId="77777777" w:rsidR="00C6446B" w:rsidRPr="00C63951" w:rsidRDefault="00C6446B" w:rsidP="006D6FC9">
      <w:pPr>
        <w:spacing w:after="0" w:line="276" w:lineRule="auto"/>
        <w:ind w:left="1440"/>
        <w:jc w:val="both"/>
        <w:rPr>
          <w:rFonts w:ascii="Trebuchet MS" w:hAnsi="Trebuchet MS" w:cs="Times New Roman"/>
          <w:lang w:eastAsia="en-US"/>
        </w:rPr>
      </w:pPr>
      <w:r w:rsidRPr="00C63951">
        <w:rPr>
          <w:rFonts w:ascii="Trebuchet MS" w:hAnsi="Trebuchet MS" w:cs="Times New Roman"/>
          <w:lang w:eastAsia="en-US"/>
        </w:rPr>
        <w:t xml:space="preserve">Le secrétariat enregistre le dossier </w:t>
      </w:r>
      <w:r w:rsidRPr="00C63951">
        <w:rPr>
          <w:rFonts w:ascii="Trebuchet MS" w:hAnsi="Trebuchet MS" w:cs="Times New Roman"/>
          <w:bCs/>
          <w:lang w:val="fr-CI" w:eastAsia="en-US"/>
        </w:rPr>
        <w:t>(date et heure, n° dossier</w:t>
      </w:r>
      <w:r w:rsidR="00EC6F50" w:rsidRPr="00C63951">
        <w:rPr>
          <w:rFonts w:ascii="Trebuchet MS" w:hAnsi="Trebuchet MS" w:cs="Times New Roman"/>
          <w:bCs/>
          <w:lang w:val="fr-CI" w:eastAsia="en-US"/>
        </w:rPr>
        <w:t xml:space="preserve">, </w:t>
      </w:r>
      <w:r w:rsidRPr="00C63951">
        <w:rPr>
          <w:rFonts w:ascii="Trebuchet MS" w:hAnsi="Trebuchet MS" w:cs="Times New Roman"/>
          <w:bCs/>
          <w:lang w:val="fr-CI" w:eastAsia="en-US"/>
        </w:rPr>
        <w:t>etc.)</w:t>
      </w:r>
      <w:r w:rsidRPr="00C63951">
        <w:rPr>
          <w:rFonts w:ascii="Trebuchet MS" w:hAnsi="Trebuchet MS" w:cs="Times New Roman"/>
          <w:b/>
          <w:lang w:val="fr-CI" w:eastAsia="en-US"/>
        </w:rPr>
        <w:t xml:space="preserve"> </w:t>
      </w:r>
      <w:r w:rsidRPr="00C63951">
        <w:rPr>
          <w:rFonts w:ascii="Trebuchet MS" w:hAnsi="Trebuchet MS" w:cs="Times New Roman"/>
          <w:lang w:eastAsia="en-US"/>
        </w:rPr>
        <w:t xml:space="preserve">et le transmet au Bureau Débités. </w:t>
      </w:r>
    </w:p>
    <w:p w14:paraId="2D1EBAAD" w14:textId="77777777" w:rsidR="00C6446B" w:rsidRPr="00234199" w:rsidRDefault="00C6446B" w:rsidP="006D6FC9">
      <w:pPr>
        <w:spacing w:after="0" w:line="276" w:lineRule="auto"/>
        <w:jc w:val="both"/>
        <w:rPr>
          <w:rFonts w:ascii="Trebuchet MS" w:hAnsi="Trebuchet MS" w:cs="Times New Roman"/>
          <w:bCs/>
          <w:sz w:val="10"/>
          <w:szCs w:val="10"/>
          <w:lang w:eastAsia="en-US"/>
        </w:rPr>
      </w:pPr>
    </w:p>
    <w:p w14:paraId="0EEC4FA0" w14:textId="77777777" w:rsidR="00C6446B" w:rsidRPr="00C63951" w:rsidRDefault="00C6446B" w:rsidP="006D6FC9">
      <w:pPr>
        <w:spacing w:after="0" w:line="276" w:lineRule="auto"/>
        <w:jc w:val="both"/>
        <w:rPr>
          <w:rFonts w:ascii="Trebuchet MS" w:hAnsi="Trebuchet MS" w:cs="Times New Roman"/>
          <w:b/>
          <w:i/>
          <w:iCs/>
          <w:lang w:val="fr-CI" w:eastAsia="en-US"/>
        </w:rPr>
      </w:pPr>
      <w:r w:rsidRPr="00C63951">
        <w:rPr>
          <w:rFonts w:ascii="Trebuchet MS" w:hAnsi="Trebuchet MS" w:cs="Times New Roman"/>
          <w:b/>
          <w:i/>
          <w:iCs/>
          <w:lang w:val="fr-CI" w:eastAsia="en-US"/>
        </w:rPr>
        <w:t>Etape 2 : Vérification et enregistrement du dossier de demande par le Bureau Débités</w:t>
      </w:r>
    </w:p>
    <w:p w14:paraId="1AB75943" w14:textId="77777777" w:rsidR="00C6446B" w:rsidRPr="00C63951" w:rsidRDefault="00C6446B" w:rsidP="006D6FC9">
      <w:pPr>
        <w:spacing w:after="0" w:line="276" w:lineRule="auto"/>
        <w:ind w:left="1440"/>
        <w:jc w:val="both"/>
        <w:rPr>
          <w:rFonts w:ascii="Trebuchet MS" w:hAnsi="Trebuchet MS" w:cs="Times New Roman"/>
          <w:lang w:eastAsia="en-US"/>
        </w:rPr>
      </w:pPr>
      <w:r w:rsidRPr="00C63951">
        <w:rPr>
          <w:rFonts w:ascii="Trebuchet MS" w:hAnsi="Trebuchet MS" w:cs="Times New Roman"/>
          <w:lang w:eastAsia="en-US"/>
        </w:rPr>
        <w:t xml:space="preserve">Le Bureau </w:t>
      </w:r>
      <w:r w:rsidR="00EC6F50" w:rsidRPr="00C63951">
        <w:rPr>
          <w:rFonts w:ascii="Trebuchet MS" w:hAnsi="Trebuchet MS" w:cs="Times New Roman"/>
          <w:lang w:eastAsia="en-US"/>
        </w:rPr>
        <w:t>‘‘</w:t>
      </w:r>
      <w:r w:rsidRPr="00C63951">
        <w:rPr>
          <w:rFonts w:ascii="Trebuchet MS" w:hAnsi="Trebuchet MS" w:cs="Times New Roman"/>
          <w:lang w:eastAsia="en-US"/>
        </w:rPr>
        <w:t>Débités</w:t>
      </w:r>
      <w:r w:rsidR="00EC6F50" w:rsidRPr="00C63951">
        <w:rPr>
          <w:rFonts w:ascii="Trebuchet MS" w:hAnsi="Trebuchet MS" w:cs="Times New Roman"/>
          <w:lang w:eastAsia="en-US"/>
        </w:rPr>
        <w:t>’’</w:t>
      </w:r>
      <w:r w:rsidRPr="00C63951">
        <w:rPr>
          <w:rFonts w:ascii="Trebuchet MS" w:hAnsi="Trebuchet MS" w:cs="Times New Roman"/>
          <w:lang w:eastAsia="en-US"/>
        </w:rPr>
        <w:t xml:space="preserve"> réceptionne le dossier de demande, vérifie la </w:t>
      </w:r>
      <w:r w:rsidRPr="00C63951">
        <w:rPr>
          <w:rFonts w:ascii="Trebuchet MS" w:hAnsi="Trebuchet MS" w:cs="Times New Roman"/>
          <w:lang w:val="fr-CI" w:eastAsia="en-US"/>
        </w:rPr>
        <w:t>présence et la conformité des pièces exigées</w:t>
      </w:r>
      <w:r w:rsidRPr="00C63951">
        <w:rPr>
          <w:rFonts w:ascii="Trebuchet MS" w:hAnsi="Trebuchet MS" w:cs="Times New Roman"/>
          <w:lang w:eastAsia="en-US"/>
        </w:rPr>
        <w:t xml:space="preserve"> et </w:t>
      </w:r>
      <w:r w:rsidR="00EC6F50" w:rsidRPr="00C63951">
        <w:rPr>
          <w:rFonts w:ascii="Trebuchet MS" w:hAnsi="Trebuchet MS" w:cs="Times New Roman"/>
          <w:lang w:eastAsia="en-US"/>
        </w:rPr>
        <w:t xml:space="preserve">fait </w:t>
      </w:r>
      <w:r w:rsidRPr="00C63951">
        <w:rPr>
          <w:rFonts w:ascii="Trebuchet MS" w:hAnsi="Trebuchet MS" w:cs="Times New Roman"/>
          <w:lang w:eastAsia="en-US"/>
        </w:rPr>
        <w:t>l’enregistre</w:t>
      </w:r>
      <w:r w:rsidR="00EC6F50" w:rsidRPr="00C63951">
        <w:rPr>
          <w:rFonts w:ascii="Trebuchet MS" w:hAnsi="Trebuchet MS" w:cs="Times New Roman"/>
          <w:lang w:eastAsia="en-US"/>
        </w:rPr>
        <w:t>ment</w:t>
      </w:r>
      <w:r w:rsidRPr="00C63951">
        <w:rPr>
          <w:rFonts w:ascii="Trebuchet MS" w:hAnsi="Trebuchet MS" w:cs="Times New Roman"/>
          <w:lang w:eastAsia="en-US"/>
        </w:rPr>
        <w:t xml:space="preserve"> physique et électronique </w:t>
      </w:r>
      <w:r w:rsidR="00EC6F50" w:rsidRPr="00C63951">
        <w:rPr>
          <w:rFonts w:ascii="Trebuchet MS" w:hAnsi="Trebuchet MS" w:cs="Times New Roman"/>
          <w:lang w:eastAsia="en-US"/>
        </w:rPr>
        <w:t xml:space="preserve">du </w:t>
      </w:r>
      <w:r w:rsidRPr="00C63951">
        <w:rPr>
          <w:rFonts w:ascii="Trebuchet MS" w:hAnsi="Trebuchet MS" w:cs="Times New Roman"/>
          <w:bCs/>
          <w:lang w:eastAsia="en-US"/>
        </w:rPr>
        <w:t>Courrier arrivé</w:t>
      </w:r>
      <w:r w:rsidRPr="00C63951">
        <w:rPr>
          <w:rFonts w:ascii="Trebuchet MS" w:hAnsi="Trebuchet MS" w:cs="Times New Roman"/>
          <w:lang w:eastAsia="en-US"/>
        </w:rPr>
        <w:t>.</w:t>
      </w:r>
    </w:p>
    <w:p w14:paraId="06E8124B" w14:textId="77777777" w:rsidR="00C6446B" w:rsidRPr="00234199" w:rsidRDefault="00C6446B" w:rsidP="006D6FC9">
      <w:pPr>
        <w:spacing w:after="0" w:line="276" w:lineRule="auto"/>
        <w:rPr>
          <w:rFonts w:ascii="Trebuchet MS" w:hAnsi="Trebuchet MS" w:cs="Times New Roman"/>
          <w:sz w:val="10"/>
          <w:szCs w:val="10"/>
          <w:lang w:eastAsia="en-US"/>
        </w:rPr>
      </w:pPr>
    </w:p>
    <w:p w14:paraId="10128E82" w14:textId="77777777" w:rsidR="00C6446B" w:rsidRPr="00C63951" w:rsidRDefault="00C6446B" w:rsidP="006D6FC9">
      <w:pPr>
        <w:spacing w:after="0" w:line="276" w:lineRule="auto"/>
        <w:jc w:val="both"/>
        <w:rPr>
          <w:rFonts w:ascii="Trebuchet MS" w:hAnsi="Trebuchet MS" w:cs="Times New Roman"/>
          <w:b/>
          <w:i/>
          <w:iCs/>
          <w:lang w:val="fr-CI" w:eastAsia="en-US"/>
        </w:rPr>
      </w:pPr>
      <w:r w:rsidRPr="00C63951">
        <w:rPr>
          <w:rFonts w:ascii="Trebuchet MS" w:hAnsi="Trebuchet MS" w:cs="Times New Roman"/>
          <w:b/>
          <w:i/>
          <w:iCs/>
          <w:lang w:eastAsia="en-US"/>
        </w:rPr>
        <w:t>Etape 3</w:t>
      </w:r>
      <w:r w:rsidR="00BF71BC" w:rsidRPr="00C63951">
        <w:rPr>
          <w:rFonts w:ascii="Trebuchet MS" w:hAnsi="Trebuchet MS" w:cs="Times New Roman"/>
          <w:b/>
          <w:i/>
          <w:iCs/>
          <w:lang w:eastAsia="en-US"/>
        </w:rPr>
        <w:t xml:space="preserve"> </w:t>
      </w:r>
      <w:r w:rsidRPr="00C63951">
        <w:rPr>
          <w:rFonts w:ascii="Trebuchet MS" w:hAnsi="Trebuchet MS" w:cs="Times New Roman"/>
          <w:b/>
          <w:i/>
          <w:iCs/>
          <w:lang w:eastAsia="en-US"/>
        </w:rPr>
        <w:t xml:space="preserve">: Contrôle du </w:t>
      </w:r>
      <w:r w:rsidRPr="00C63951">
        <w:rPr>
          <w:rFonts w:ascii="Trebuchet MS" w:hAnsi="Trebuchet MS" w:cs="Times New Roman"/>
          <w:b/>
          <w:i/>
          <w:iCs/>
          <w:lang w:val="fr-CI" w:eastAsia="en-US"/>
        </w:rPr>
        <w:t xml:space="preserve">Service Suivi-Empotages, Débités et Embarquements </w:t>
      </w:r>
    </w:p>
    <w:p w14:paraId="32F1BABD" w14:textId="77777777" w:rsidR="00C6446B" w:rsidRPr="00C63951" w:rsidRDefault="00C6446B" w:rsidP="006D6FC9">
      <w:pPr>
        <w:spacing w:after="0" w:line="276" w:lineRule="auto"/>
        <w:ind w:left="1440"/>
        <w:jc w:val="both"/>
        <w:rPr>
          <w:rFonts w:ascii="Trebuchet MS" w:hAnsi="Trebuchet MS" w:cs="Times New Roman"/>
          <w:lang w:val="fr-CI" w:eastAsia="en-US"/>
        </w:rPr>
      </w:pPr>
      <w:r w:rsidRPr="00C63951">
        <w:rPr>
          <w:rFonts w:ascii="Trebuchet MS" w:hAnsi="Trebuchet MS" w:cs="Times New Roman"/>
          <w:lang w:val="fr-CI" w:eastAsia="en-US"/>
        </w:rPr>
        <w:t xml:space="preserve">Le </w:t>
      </w:r>
      <w:r w:rsidR="000A2D71" w:rsidRPr="00C63951">
        <w:rPr>
          <w:rFonts w:ascii="Trebuchet MS" w:hAnsi="Trebuchet MS" w:cs="Times New Roman"/>
          <w:lang w:val="fr-CI" w:eastAsia="en-US"/>
        </w:rPr>
        <w:t>Chef</w:t>
      </w:r>
      <w:r w:rsidRPr="00C63951">
        <w:rPr>
          <w:rFonts w:ascii="Trebuchet MS" w:hAnsi="Trebuchet MS" w:cs="Times New Roman"/>
          <w:lang w:val="fr-CI" w:eastAsia="en-US"/>
        </w:rPr>
        <w:t xml:space="preserve"> de Service </w:t>
      </w:r>
      <w:r w:rsidR="00EC6F50" w:rsidRPr="00C63951">
        <w:rPr>
          <w:rFonts w:ascii="Trebuchet MS" w:hAnsi="Trebuchet MS" w:cs="Times New Roman"/>
          <w:lang w:val="fr-CI" w:eastAsia="en-US"/>
        </w:rPr>
        <w:t>‘</w:t>
      </w:r>
      <w:r w:rsidRPr="00C63951">
        <w:rPr>
          <w:rFonts w:ascii="Trebuchet MS" w:hAnsi="Trebuchet MS" w:cs="Times New Roman"/>
          <w:lang w:val="fr-CI" w:eastAsia="en-US"/>
        </w:rPr>
        <w:t>Suivi-Empotages, Débités et Embarquements</w:t>
      </w:r>
      <w:r w:rsidR="00EC6F50" w:rsidRPr="00C63951">
        <w:rPr>
          <w:rFonts w:ascii="Trebuchet MS" w:hAnsi="Trebuchet MS" w:cs="Times New Roman"/>
          <w:lang w:val="fr-CI" w:eastAsia="en-US"/>
        </w:rPr>
        <w:t>’</w:t>
      </w:r>
      <w:r w:rsidRPr="00C63951">
        <w:rPr>
          <w:rFonts w:ascii="Trebuchet MS" w:hAnsi="Trebuchet MS" w:cs="Times New Roman"/>
          <w:lang w:val="fr-CI" w:eastAsia="en-US"/>
        </w:rPr>
        <w:t xml:space="preserve"> procède à un second contrôle du dossier et le transmet au </w:t>
      </w:r>
      <w:r w:rsidR="000A2D71" w:rsidRPr="00C63951">
        <w:rPr>
          <w:rFonts w:ascii="Trebuchet MS" w:hAnsi="Trebuchet MS" w:cs="Times New Roman"/>
          <w:lang w:val="fr-CI" w:eastAsia="en-US"/>
        </w:rPr>
        <w:t>Chef</w:t>
      </w:r>
      <w:r w:rsidRPr="00C63951">
        <w:rPr>
          <w:rFonts w:ascii="Trebuchet MS" w:hAnsi="Trebuchet MS" w:cs="Times New Roman"/>
          <w:lang w:val="fr-CI" w:eastAsia="en-US"/>
        </w:rPr>
        <w:t xml:space="preserve"> de l’Inspection du Port.</w:t>
      </w:r>
    </w:p>
    <w:p w14:paraId="7E95B042" w14:textId="77777777" w:rsidR="00C6446B" w:rsidRPr="00234199" w:rsidRDefault="00C6446B" w:rsidP="006D6FC9">
      <w:pPr>
        <w:spacing w:after="0" w:line="276" w:lineRule="auto"/>
        <w:rPr>
          <w:rFonts w:ascii="Trebuchet MS" w:hAnsi="Trebuchet MS" w:cs="Times New Roman"/>
          <w:sz w:val="10"/>
          <w:szCs w:val="10"/>
          <w:lang w:val="fr-CI" w:eastAsia="en-US"/>
        </w:rPr>
      </w:pPr>
    </w:p>
    <w:p w14:paraId="4F97DEBE" w14:textId="77777777" w:rsidR="00C6446B" w:rsidRPr="00C63951" w:rsidRDefault="00C6446B" w:rsidP="006D6FC9">
      <w:pPr>
        <w:spacing w:after="0" w:line="276" w:lineRule="auto"/>
        <w:jc w:val="both"/>
        <w:rPr>
          <w:rFonts w:ascii="Trebuchet MS" w:hAnsi="Trebuchet MS" w:cs="Times New Roman"/>
          <w:b/>
          <w:i/>
          <w:iCs/>
          <w:lang w:val="fr-CI" w:eastAsia="en-US"/>
        </w:rPr>
      </w:pPr>
      <w:r w:rsidRPr="00C63951">
        <w:rPr>
          <w:rFonts w:ascii="Trebuchet MS" w:hAnsi="Trebuchet MS" w:cs="Times New Roman"/>
          <w:b/>
          <w:i/>
          <w:iCs/>
          <w:lang w:eastAsia="en-US"/>
        </w:rPr>
        <w:t>Etape 4 : Signature</w:t>
      </w:r>
      <w:r w:rsidRPr="00C63951">
        <w:rPr>
          <w:rFonts w:ascii="Trebuchet MS" w:hAnsi="Trebuchet MS" w:cs="Times New Roman"/>
          <w:b/>
          <w:i/>
          <w:iCs/>
          <w:lang w:val="fr-CI" w:eastAsia="en-US"/>
        </w:rPr>
        <w:t xml:space="preserve"> des copies originales des spécifications provisoires contenues dans le dossier</w:t>
      </w:r>
    </w:p>
    <w:p w14:paraId="10490827" w14:textId="77777777" w:rsidR="00C6446B" w:rsidRPr="00C63951" w:rsidRDefault="00C6446B" w:rsidP="006D6FC9">
      <w:pPr>
        <w:spacing w:after="0" w:line="276" w:lineRule="auto"/>
        <w:ind w:left="1440"/>
        <w:jc w:val="both"/>
        <w:rPr>
          <w:rFonts w:ascii="Trebuchet MS" w:hAnsi="Trebuchet MS" w:cs="Times New Roman"/>
          <w:lang w:val="fr-CI" w:eastAsia="en-US"/>
        </w:rPr>
      </w:pPr>
      <w:r w:rsidRPr="00C63951">
        <w:rPr>
          <w:rFonts w:ascii="Trebuchet MS" w:hAnsi="Trebuchet MS" w:cs="Times New Roman"/>
          <w:lang w:val="fr-CI" w:eastAsia="en-US"/>
        </w:rPr>
        <w:t xml:space="preserve">Le </w:t>
      </w:r>
      <w:r w:rsidR="000A2D71" w:rsidRPr="00C63951">
        <w:rPr>
          <w:rFonts w:ascii="Trebuchet MS" w:hAnsi="Trebuchet MS" w:cs="Times New Roman"/>
          <w:lang w:val="fr-CI" w:eastAsia="en-US"/>
        </w:rPr>
        <w:t>Chef</w:t>
      </w:r>
      <w:r w:rsidRPr="00C63951">
        <w:rPr>
          <w:rFonts w:ascii="Trebuchet MS" w:hAnsi="Trebuchet MS" w:cs="Times New Roman"/>
          <w:lang w:val="fr-CI" w:eastAsia="en-US"/>
        </w:rPr>
        <w:t xml:space="preserve"> de l’Inspection du Port signe les huit (8) copies originales des spécifications provisoires contenues dans le dossier et y appose le cachet </w:t>
      </w:r>
      <w:r w:rsidR="00EC6F50" w:rsidRPr="00C63951">
        <w:rPr>
          <w:rFonts w:ascii="Trebuchet MS" w:hAnsi="Trebuchet MS" w:cs="Times New Roman"/>
          <w:lang w:val="fr-CI" w:eastAsia="en-US"/>
        </w:rPr>
        <w:t>‘‘</w:t>
      </w:r>
      <w:r w:rsidRPr="00C63951">
        <w:rPr>
          <w:rFonts w:ascii="Trebuchet MS" w:hAnsi="Trebuchet MS" w:cs="Times New Roman"/>
          <w:lang w:val="fr-CI" w:eastAsia="en-US"/>
        </w:rPr>
        <w:t>AUTORISATION A L’EXPORT</w:t>
      </w:r>
      <w:r w:rsidR="00EC6F50" w:rsidRPr="00C63951">
        <w:rPr>
          <w:rFonts w:ascii="Trebuchet MS" w:hAnsi="Trebuchet MS" w:cs="Times New Roman"/>
          <w:lang w:val="fr-CI" w:eastAsia="en-US"/>
        </w:rPr>
        <w:t>’’</w:t>
      </w:r>
      <w:r w:rsidRPr="00C63951">
        <w:rPr>
          <w:rFonts w:ascii="Trebuchet MS" w:hAnsi="Trebuchet MS" w:cs="Times New Roman"/>
          <w:lang w:val="fr-CI" w:eastAsia="en-US"/>
        </w:rPr>
        <w:t>.</w:t>
      </w:r>
    </w:p>
    <w:p w14:paraId="5CCA6D93" w14:textId="77777777" w:rsidR="00EC6F50" w:rsidRPr="00234199" w:rsidRDefault="00EC6F50" w:rsidP="006D6FC9">
      <w:pPr>
        <w:spacing w:after="0" w:line="276" w:lineRule="auto"/>
        <w:ind w:left="1440"/>
        <w:jc w:val="both"/>
        <w:rPr>
          <w:rFonts w:ascii="Trebuchet MS" w:hAnsi="Trebuchet MS" w:cs="Times New Roman"/>
          <w:sz w:val="10"/>
          <w:szCs w:val="10"/>
          <w:lang w:val="fr-CI" w:eastAsia="en-US"/>
        </w:rPr>
      </w:pPr>
    </w:p>
    <w:p w14:paraId="5CDA7D16" w14:textId="77777777" w:rsidR="00C6446B" w:rsidRPr="00C63951" w:rsidRDefault="00C6446B" w:rsidP="006D6FC9">
      <w:pPr>
        <w:spacing w:after="0" w:line="276" w:lineRule="auto"/>
        <w:jc w:val="both"/>
        <w:rPr>
          <w:rFonts w:ascii="Trebuchet MS" w:hAnsi="Trebuchet MS" w:cs="Times New Roman"/>
          <w:b/>
          <w:i/>
          <w:iCs/>
          <w:lang w:eastAsia="en-US"/>
        </w:rPr>
      </w:pPr>
      <w:r w:rsidRPr="00C63951">
        <w:rPr>
          <w:rFonts w:ascii="Trebuchet MS" w:hAnsi="Trebuchet MS" w:cs="Times New Roman"/>
          <w:b/>
          <w:i/>
          <w:iCs/>
          <w:lang w:eastAsia="en-US"/>
        </w:rPr>
        <w:t>Etape 5 : Enregistrement, dépouillement et archivage au Bureau Débités</w:t>
      </w:r>
    </w:p>
    <w:p w14:paraId="44FDA948" w14:textId="77777777" w:rsidR="00C6446B" w:rsidRPr="00C63951" w:rsidRDefault="00C6446B" w:rsidP="006D6FC9">
      <w:pPr>
        <w:spacing w:after="0" w:line="276" w:lineRule="auto"/>
        <w:ind w:left="1440"/>
        <w:jc w:val="both"/>
        <w:rPr>
          <w:rFonts w:ascii="Trebuchet MS" w:hAnsi="Trebuchet MS" w:cs="Times New Roman"/>
          <w:lang w:val="fr-CI" w:eastAsia="en-US"/>
        </w:rPr>
      </w:pPr>
      <w:r w:rsidRPr="00C63951">
        <w:rPr>
          <w:rFonts w:ascii="Trebuchet MS" w:hAnsi="Trebuchet MS" w:cs="Times New Roman"/>
          <w:lang w:val="fr-CI" w:eastAsia="en-US"/>
        </w:rPr>
        <w:t xml:space="preserve">Le Bureau </w:t>
      </w:r>
      <w:r w:rsidR="00EC6F50" w:rsidRPr="00C63951">
        <w:rPr>
          <w:rFonts w:ascii="Trebuchet MS" w:hAnsi="Trebuchet MS" w:cs="Times New Roman"/>
          <w:lang w:val="fr-CI" w:eastAsia="en-US"/>
        </w:rPr>
        <w:t>‘‘</w:t>
      </w:r>
      <w:r w:rsidRPr="00C63951">
        <w:rPr>
          <w:rFonts w:ascii="Trebuchet MS" w:hAnsi="Trebuchet MS" w:cs="Times New Roman"/>
          <w:lang w:val="fr-CI" w:eastAsia="en-US"/>
        </w:rPr>
        <w:t>Débités</w:t>
      </w:r>
      <w:r w:rsidR="00EC6F50" w:rsidRPr="00C63951">
        <w:rPr>
          <w:rFonts w:ascii="Trebuchet MS" w:hAnsi="Trebuchet MS" w:cs="Times New Roman"/>
          <w:lang w:val="fr-CI" w:eastAsia="en-US"/>
        </w:rPr>
        <w:t>’’</w:t>
      </w:r>
      <w:r w:rsidRPr="00C63951">
        <w:rPr>
          <w:rFonts w:ascii="Trebuchet MS" w:hAnsi="Trebuchet MS" w:cs="Times New Roman"/>
          <w:lang w:val="fr-CI" w:eastAsia="en-US"/>
        </w:rPr>
        <w:t xml:space="preserve"> enregistre </w:t>
      </w:r>
      <w:r w:rsidR="00EC6F50" w:rsidRPr="00C63951">
        <w:rPr>
          <w:rFonts w:ascii="Trebuchet MS" w:hAnsi="Trebuchet MS" w:cs="Times New Roman"/>
          <w:lang w:val="fr-CI" w:eastAsia="en-US"/>
        </w:rPr>
        <w:t>en ‘‘</w:t>
      </w:r>
      <w:r w:rsidRPr="00C63951">
        <w:rPr>
          <w:rFonts w:ascii="Trebuchet MS" w:hAnsi="Trebuchet MS" w:cs="Times New Roman"/>
          <w:lang w:val="fr-CI" w:eastAsia="en-US"/>
        </w:rPr>
        <w:t>COURRIER DEPART</w:t>
      </w:r>
      <w:r w:rsidR="00EC6F50" w:rsidRPr="00C63951">
        <w:rPr>
          <w:rFonts w:ascii="Trebuchet MS" w:hAnsi="Trebuchet MS" w:cs="Times New Roman"/>
          <w:lang w:val="fr-CI" w:eastAsia="en-US"/>
        </w:rPr>
        <w:t>’’</w:t>
      </w:r>
      <w:r w:rsidRPr="00C63951">
        <w:rPr>
          <w:rFonts w:ascii="Trebuchet MS" w:hAnsi="Trebuchet MS" w:cs="Times New Roman"/>
          <w:lang w:val="fr-CI" w:eastAsia="en-US"/>
        </w:rPr>
        <w:t xml:space="preserve"> les spécifications provisoires signées, puis procède au dépouillement et à l’archivage du dossier. </w:t>
      </w:r>
    </w:p>
    <w:p w14:paraId="52540566" w14:textId="77777777" w:rsidR="00EC6F50" w:rsidRPr="00C63951" w:rsidRDefault="00EC6F50" w:rsidP="006D6FC9">
      <w:pPr>
        <w:spacing w:after="0" w:line="276" w:lineRule="auto"/>
        <w:ind w:left="1440"/>
        <w:jc w:val="both"/>
        <w:rPr>
          <w:rFonts w:ascii="Trebuchet MS" w:hAnsi="Trebuchet MS" w:cs="Times New Roman"/>
          <w:lang w:val="fr-CI" w:eastAsia="en-US"/>
        </w:rPr>
      </w:pPr>
    </w:p>
    <w:p w14:paraId="7C5FF683" w14:textId="77777777" w:rsidR="00C6446B" w:rsidRPr="00C63951" w:rsidRDefault="00C6446B" w:rsidP="006D6FC9">
      <w:pPr>
        <w:spacing w:after="0" w:line="276" w:lineRule="auto"/>
        <w:jc w:val="both"/>
        <w:rPr>
          <w:rFonts w:ascii="Trebuchet MS" w:hAnsi="Trebuchet MS" w:cs="Times New Roman"/>
          <w:b/>
          <w:i/>
          <w:iCs/>
          <w:lang w:eastAsia="en-US"/>
        </w:rPr>
      </w:pPr>
      <w:r w:rsidRPr="00C63951">
        <w:rPr>
          <w:rFonts w:ascii="Trebuchet MS" w:hAnsi="Trebuchet MS" w:cs="Times New Roman"/>
          <w:b/>
          <w:i/>
          <w:iCs/>
          <w:lang w:eastAsia="en-US"/>
        </w:rPr>
        <w:t>Etape 6 : Retrait des spécifications provisoires signées au Secrétariat</w:t>
      </w:r>
    </w:p>
    <w:p w14:paraId="08810557" w14:textId="77777777" w:rsidR="00EC6F50" w:rsidRPr="00C63951" w:rsidRDefault="00C6446B" w:rsidP="006D6FC9">
      <w:pPr>
        <w:spacing w:after="0" w:line="276" w:lineRule="auto"/>
        <w:ind w:left="1440"/>
        <w:jc w:val="both"/>
        <w:rPr>
          <w:rFonts w:ascii="Trebuchet MS" w:hAnsi="Trebuchet MS" w:cs="Times New Roman"/>
          <w:lang w:val="fr-CI" w:eastAsia="en-US"/>
        </w:rPr>
      </w:pPr>
      <w:r w:rsidRPr="00C63951">
        <w:rPr>
          <w:rFonts w:ascii="Trebuchet MS" w:hAnsi="Trebuchet MS" w:cs="Times New Roman"/>
          <w:lang w:val="fr-CI" w:eastAsia="en-US"/>
        </w:rPr>
        <w:t xml:space="preserve">L’opérateur économique concerné retire les spécifications provisoires signées </w:t>
      </w:r>
    </w:p>
    <w:p w14:paraId="58B696EC" w14:textId="77777777" w:rsidR="00C6446B" w:rsidRPr="00C63951" w:rsidRDefault="00EC6F50" w:rsidP="006D6FC9">
      <w:pPr>
        <w:spacing w:after="0" w:line="276" w:lineRule="auto"/>
        <w:ind w:left="1440"/>
        <w:jc w:val="both"/>
        <w:rPr>
          <w:rFonts w:ascii="Trebuchet MS" w:hAnsi="Trebuchet MS" w:cs="Times New Roman"/>
          <w:lang w:val="fr-CI" w:eastAsia="en-US"/>
        </w:rPr>
      </w:pPr>
      <w:r w:rsidRPr="00C63951">
        <w:rPr>
          <w:rFonts w:ascii="Trebuchet MS" w:hAnsi="Trebuchet MS" w:cs="Times New Roman"/>
          <w:lang w:val="fr-CI" w:eastAsia="en-US"/>
        </w:rPr>
        <w:t xml:space="preserve">Il </w:t>
      </w:r>
      <w:r w:rsidR="00C6446B" w:rsidRPr="00C63951">
        <w:rPr>
          <w:rFonts w:ascii="Trebuchet MS" w:hAnsi="Trebuchet MS" w:cs="Times New Roman"/>
          <w:lang w:val="fr-CI" w:eastAsia="en-US"/>
        </w:rPr>
        <w:t>décharge dans le registre du Service de l’Inspection des produits forestiers du Port Autonome.</w:t>
      </w:r>
    </w:p>
    <w:p w14:paraId="6FC8BE0A" w14:textId="77777777" w:rsidR="00EC6F50" w:rsidRPr="00234199" w:rsidRDefault="00EC6F50" w:rsidP="006D6FC9">
      <w:pPr>
        <w:spacing w:after="0" w:line="276" w:lineRule="auto"/>
        <w:ind w:left="1440"/>
        <w:jc w:val="both"/>
        <w:rPr>
          <w:rFonts w:ascii="Trebuchet MS" w:hAnsi="Trebuchet MS" w:cs="Times New Roman"/>
          <w:sz w:val="10"/>
          <w:szCs w:val="10"/>
          <w:lang w:val="fr-CI" w:eastAsia="en-US"/>
        </w:rPr>
      </w:pPr>
    </w:p>
    <w:p w14:paraId="032F6B77" w14:textId="77777777" w:rsidR="00C6446B" w:rsidRPr="00C63951" w:rsidRDefault="00C6446B" w:rsidP="00E42F1A">
      <w:pPr>
        <w:numPr>
          <w:ilvl w:val="0"/>
          <w:numId w:val="389"/>
        </w:numPr>
        <w:spacing w:after="0" w:line="276" w:lineRule="auto"/>
        <w:contextualSpacing/>
        <w:jc w:val="both"/>
        <w:rPr>
          <w:rFonts w:ascii="Trebuchet MS" w:hAnsi="Trebuchet MS" w:cs="Times New Roman"/>
          <w:lang w:val="fr-CI" w:eastAsia="en-US"/>
        </w:rPr>
      </w:pPr>
      <w:r w:rsidRPr="00C63951">
        <w:rPr>
          <w:rFonts w:ascii="Trebuchet MS" w:hAnsi="Trebuchet MS" w:cs="Times New Roman"/>
          <w:b/>
          <w:lang w:val="fr-CI" w:eastAsia="en-US"/>
        </w:rPr>
        <w:t>Délai d’obtention de l</w:t>
      </w:r>
      <w:r w:rsidR="00081F40" w:rsidRPr="00C63951">
        <w:rPr>
          <w:rFonts w:ascii="Trebuchet MS" w:hAnsi="Trebuchet MS" w:cs="Times New Roman"/>
          <w:b/>
          <w:lang w:val="fr-CI" w:eastAsia="en-US"/>
        </w:rPr>
        <w:t>’</w:t>
      </w:r>
      <w:r w:rsidRPr="00C63951">
        <w:rPr>
          <w:rFonts w:ascii="Trebuchet MS" w:hAnsi="Trebuchet MS" w:cs="Times New Roman"/>
          <w:b/>
          <w:lang w:val="fr-CI" w:eastAsia="en-US"/>
        </w:rPr>
        <w:t>AUTORISATION À L’EXPORT</w:t>
      </w:r>
      <w:r w:rsidR="000D1239" w:rsidRPr="00C63951">
        <w:rPr>
          <w:rFonts w:ascii="Trebuchet MS" w:hAnsi="Trebuchet MS" w:cs="Times New Roman"/>
          <w:b/>
          <w:lang w:val="fr-CI" w:eastAsia="en-US"/>
        </w:rPr>
        <w:t xml:space="preserve"> </w:t>
      </w:r>
      <w:r w:rsidRPr="00C63951">
        <w:rPr>
          <w:rFonts w:ascii="Trebuchet MS" w:hAnsi="Trebuchet MS" w:cs="Times New Roman"/>
          <w:lang w:val="fr-CI" w:eastAsia="en-US"/>
        </w:rPr>
        <w:t xml:space="preserve">est de </w:t>
      </w:r>
      <w:r w:rsidR="008E23DA" w:rsidRPr="00C63951">
        <w:rPr>
          <w:rFonts w:ascii="Trebuchet MS" w:hAnsi="Trebuchet MS" w:cs="Times New Roman"/>
          <w:lang w:val="fr-CI" w:eastAsia="en-US"/>
        </w:rPr>
        <w:t>vingt-quatre (</w:t>
      </w:r>
      <w:r w:rsidRPr="00C63951">
        <w:rPr>
          <w:rFonts w:ascii="Trebuchet MS" w:hAnsi="Trebuchet MS" w:cs="Times New Roman"/>
          <w:lang w:val="fr-CI" w:eastAsia="en-US"/>
        </w:rPr>
        <w:t>24</w:t>
      </w:r>
      <w:r w:rsidR="008E23DA" w:rsidRPr="00C63951">
        <w:rPr>
          <w:rFonts w:ascii="Trebuchet MS" w:hAnsi="Trebuchet MS" w:cs="Times New Roman"/>
          <w:lang w:val="fr-CI" w:eastAsia="en-US"/>
        </w:rPr>
        <w:t>)</w:t>
      </w:r>
      <w:r w:rsidRPr="00C63951">
        <w:rPr>
          <w:rFonts w:ascii="Trebuchet MS" w:hAnsi="Trebuchet MS" w:cs="Times New Roman"/>
          <w:lang w:val="fr-CI" w:eastAsia="en-US"/>
        </w:rPr>
        <w:t xml:space="preserve"> heures quand tous les éléments exigés sont présents et conformes.</w:t>
      </w:r>
    </w:p>
    <w:p w14:paraId="4D3A6203" w14:textId="77777777" w:rsidR="002D7C15" w:rsidRPr="00C63951" w:rsidRDefault="002D7C15" w:rsidP="006D6FC9">
      <w:pPr>
        <w:spacing w:after="0" w:line="276" w:lineRule="auto"/>
        <w:jc w:val="both"/>
        <w:rPr>
          <w:rFonts w:ascii="Trebuchet MS" w:hAnsi="Trebuchet MS" w:cs="Times New Roman"/>
          <w:sz w:val="20"/>
          <w:szCs w:val="20"/>
          <w:lang w:val="fr-CI" w:eastAsia="en-US"/>
        </w:rPr>
      </w:pPr>
    </w:p>
    <w:p w14:paraId="53CEE642" w14:textId="77777777" w:rsidR="000D1239" w:rsidRPr="00234199" w:rsidRDefault="000D1239" w:rsidP="006D6FC9">
      <w:pPr>
        <w:spacing w:after="0" w:line="276" w:lineRule="auto"/>
        <w:jc w:val="both"/>
        <w:rPr>
          <w:rFonts w:ascii="Trebuchet MS" w:hAnsi="Trebuchet MS" w:cs="Times New Roman"/>
          <w:sz w:val="6"/>
          <w:szCs w:val="6"/>
          <w:lang w:val="fr-CI" w:eastAsia="en-US"/>
        </w:rPr>
      </w:pPr>
    </w:p>
    <w:p w14:paraId="4364424D" w14:textId="3AB0DC16" w:rsidR="00C6446B" w:rsidRPr="00C63951" w:rsidRDefault="000D1239" w:rsidP="006D6FC9">
      <w:pPr>
        <w:pStyle w:val="Titre5"/>
        <w:spacing w:line="276" w:lineRule="auto"/>
        <w:ind w:left="0"/>
        <w:rPr>
          <w:rFonts w:ascii="Trebuchet MS" w:hAnsi="Trebuchet MS"/>
        </w:rPr>
      </w:pPr>
      <w:bookmarkStart w:id="1308" w:name="_Toc78906729"/>
      <w:r w:rsidRPr="00C63951">
        <w:rPr>
          <w:rFonts w:ascii="Trebuchet MS" w:hAnsi="Trebuchet MS"/>
        </w:rPr>
        <w:t>14.3.5</w:t>
      </w:r>
      <w:r w:rsidRPr="00C63951">
        <w:rPr>
          <w:rFonts w:ascii="Trebuchet MS" w:hAnsi="Trebuchet MS"/>
          <w:bCs/>
          <w:szCs w:val="26"/>
        </w:rPr>
        <w:t>.</w:t>
      </w:r>
      <w:r w:rsidR="00E77B55">
        <w:rPr>
          <w:rFonts w:ascii="Trebuchet MS" w:hAnsi="Trebuchet MS"/>
          <w:noProof/>
        </w:rPr>
        <mc:AlternateContent>
          <mc:Choice Requires="wps">
            <w:drawing>
              <wp:anchor distT="0" distB="0" distL="114300" distR="114300" simplePos="0" relativeHeight="251707392" behindDoc="0" locked="0" layoutInCell="1" allowOverlap="1" wp14:anchorId="1ADE2704" wp14:editId="6CF2D3B6">
                <wp:simplePos x="0" y="0"/>
                <wp:positionH relativeFrom="column">
                  <wp:posOffset>11238230</wp:posOffset>
                </wp:positionH>
                <wp:positionV relativeFrom="paragraph">
                  <wp:posOffset>103505</wp:posOffset>
                </wp:positionV>
                <wp:extent cx="2956560" cy="937895"/>
                <wp:effectExtent l="0" t="0" r="0" b="0"/>
                <wp:wrapNone/>
                <wp:docPr id="71119306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6560" cy="93789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F7628B9" w14:textId="77777777" w:rsidR="001501AA" w:rsidRDefault="001501AA" w:rsidP="00C6446B">
                            <w:pPr>
                              <w:pStyle w:val="NormalWeb"/>
                              <w:spacing w:before="0" w:beforeAutospacing="0" w:after="0" w:afterAutospacing="0"/>
                            </w:pPr>
                            <w:r w:rsidRPr="003E7FBA">
                              <w:rPr>
                                <w:rFonts w:ascii="Arial Narrow" w:hAnsi="Arial Narrow" w:cs="Arial"/>
                                <w:b/>
                                <w:bCs/>
                                <w:color w:val="000000"/>
                                <w:kern w:val="24"/>
                                <w:sz w:val="32"/>
                                <w:szCs w:val="32"/>
                              </w:rPr>
                              <w:t>CHEF DE SECTION S.E.D.E</w:t>
                            </w:r>
                          </w:p>
                          <w:p w14:paraId="23052577" w14:textId="77777777" w:rsidR="001501AA" w:rsidRDefault="001501AA" w:rsidP="00C6446B">
                            <w:pPr>
                              <w:pStyle w:val="NormalWeb"/>
                              <w:spacing w:before="0" w:beforeAutospacing="0" w:after="0" w:afterAutospacing="0"/>
                            </w:pPr>
                            <w:r w:rsidRPr="003E7FBA">
                              <w:rPr>
                                <w:rFonts w:ascii="Arial Narrow" w:hAnsi="Arial Narrow" w:cs="Arial"/>
                                <w:color w:val="000000"/>
                                <w:kern w:val="24"/>
                                <w:sz w:val="32"/>
                                <w:szCs w:val="32"/>
                              </w:rPr>
                              <w:t>Second contrôle de dossier</w:t>
                            </w:r>
                          </w:p>
                        </w:txbxContent>
                      </wps:txbx>
                      <wps:bodyPr vertOverflow="clip" rtlCol="0" anchor="ctr"/>
                    </wps:wsp>
                  </a:graphicData>
                </a:graphic>
                <wp14:sizeRelH relativeFrom="page">
                  <wp14:pctWidth>0</wp14:pctWidth>
                </wp14:sizeRelH>
                <wp14:sizeRelV relativeFrom="page">
                  <wp14:pctHeight>0</wp14:pctHeight>
                </wp14:sizeRelV>
              </wp:anchor>
            </w:drawing>
          </mc:Choice>
          <mc:Fallback>
            <w:pict>
              <v:rect w14:anchorId="1ADE2704" id="Rectangle 5" o:spid="_x0000_s1037" style="position:absolute;left:0;text-align:left;margin-left:884.9pt;margin-top:8.15pt;width:232.8pt;height:73.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" fillcolor="window" strokecolor="windowText" strokeweight="1pt">
                <v:path arrowok="t"/>
                <v:textbox>
                  <w:txbxContent>
                    <w:p w14:paraId="6F7628B9" w14:textId="77777777" w:rsidR="001501AA" w:rsidRDefault="001501AA" w:rsidP="00C6446B">
                      <w:pPr>
                        <w:pStyle w:val="NormalWeb"/>
                        <w:spacing w:before="0" w:beforeAutospacing="0" w:after="0" w:afterAutospacing="0"/>
                      </w:pPr>
                      <w:r w:rsidRPr="003E7FBA">
                        <w:rPr>
                          <w:rFonts w:ascii="Arial Narrow" w:hAnsi="Arial Narrow" w:cs="Arial"/>
                          <w:b/>
                          <w:bCs/>
                          <w:color w:val="000000"/>
                          <w:kern w:val="24"/>
                          <w:sz w:val="32"/>
                          <w:szCs w:val="32"/>
                        </w:rPr>
                        <w:t>CHEF DE SECTION S.E.D.E</w:t>
                      </w:r>
                    </w:p>
                    <w:p w14:paraId="23052577" w14:textId="77777777" w:rsidR="001501AA" w:rsidRDefault="001501AA" w:rsidP="00C6446B">
                      <w:pPr>
                        <w:pStyle w:val="NormalWeb"/>
                        <w:spacing w:before="0" w:beforeAutospacing="0" w:after="0" w:afterAutospacing="0"/>
                      </w:pPr>
                      <w:r w:rsidRPr="003E7FBA">
                        <w:rPr>
                          <w:rFonts w:ascii="Arial Narrow" w:hAnsi="Arial Narrow" w:cs="Arial"/>
                          <w:color w:val="000000"/>
                          <w:kern w:val="24"/>
                          <w:sz w:val="32"/>
                          <w:szCs w:val="32"/>
                        </w:rPr>
                        <w:t>Second contrôle de dossier</w:t>
                      </w:r>
                    </w:p>
                  </w:txbxContent>
                </v:textbox>
              </v:rect>
            </w:pict>
          </mc:Fallback>
        </mc:AlternateContent>
      </w:r>
      <w:r w:rsidRPr="00C63951">
        <w:rPr>
          <w:rFonts w:ascii="Trebuchet MS" w:hAnsi="Trebuchet MS"/>
          <w:bCs/>
          <w:szCs w:val="26"/>
        </w:rPr>
        <w:t xml:space="preserve">2.2 </w:t>
      </w:r>
      <w:r w:rsidR="00C6446B" w:rsidRPr="00C63951">
        <w:rPr>
          <w:rFonts w:ascii="Trebuchet MS" w:hAnsi="Trebuchet MS"/>
        </w:rPr>
        <w:t xml:space="preserve">Procédure d’obtention du </w:t>
      </w:r>
      <w:r w:rsidR="004470AD" w:rsidRPr="00C63951">
        <w:rPr>
          <w:rFonts w:ascii="Trebuchet MS" w:hAnsi="Trebuchet MS"/>
        </w:rPr>
        <w:t>‘‘</w:t>
      </w:r>
      <w:r w:rsidR="00C6446B" w:rsidRPr="00C63951">
        <w:rPr>
          <w:rFonts w:ascii="Trebuchet MS" w:hAnsi="Trebuchet MS"/>
        </w:rPr>
        <w:t>BON À EMBARQUER</w:t>
      </w:r>
      <w:r w:rsidR="004470AD" w:rsidRPr="00C63951">
        <w:rPr>
          <w:rFonts w:ascii="Trebuchet MS" w:hAnsi="Trebuchet MS"/>
        </w:rPr>
        <w:t>’’</w:t>
      </w:r>
      <w:bookmarkEnd w:id="1308"/>
      <w:r w:rsidR="00C6446B" w:rsidRPr="00C63951">
        <w:rPr>
          <w:rFonts w:ascii="Trebuchet MS" w:hAnsi="Trebuchet MS"/>
        </w:rPr>
        <w:t xml:space="preserve"> </w:t>
      </w:r>
    </w:p>
    <w:p w14:paraId="78505305" w14:textId="77777777" w:rsidR="00C6446B" w:rsidRPr="00C63951" w:rsidRDefault="00C6446B" w:rsidP="00E42F1A">
      <w:pPr>
        <w:numPr>
          <w:ilvl w:val="0"/>
          <w:numId w:val="390"/>
        </w:numPr>
        <w:spacing w:after="80" w:line="276" w:lineRule="auto"/>
        <w:ind w:left="714" w:hanging="357"/>
        <w:jc w:val="both"/>
        <w:rPr>
          <w:rFonts w:ascii="Trebuchet MS" w:hAnsi="Trebuchet MS" w:cs="Times New Roman"/>
          <w:b/>
          <w:lang w:val="fr-CI" w:eastAsia="en-US"/>
        </w:rPr>
      </w:pPr>
      <w:r w:rsidRPr="00C63951">
        <w:rPr>
          <w:rFonts w:ascii="Trebuchet MS" w:hAnsi="Trebuchet MS" w:cs="Times New Roman"/>
          <w:b/>
          <w:lang w:val="fr-CI" w:eastAsia="en-US"/>
        </w:rPr>
        <w:t>Objet de la procédure</w:t>
      </w:r>
    </w:p>
    <w:p w14:paraId="3C8DD8DC" w14:textId="77777777" w:rsidR="00C6446B" w:rsidRPr="00C63951" w:rsidRDefault="00C6446B" w:rsidP="006D6FC9">
      <w:pPr>
        <w:spacing w:after="0" w:line="276" w:lineRule="auto"/>
        <w:jc w:val="both"/>
        <w:rPr>
          <w:rFonts w:ascii="Trebuchet MS" w:hAnsi="Trebuchet MS" w:cs="Times New Roman"/>
          <w:lang w:val="fr-CI" w:eastAsia="en-US"/>
        </w:rPr>
      </w:pPr>
      <w:r w:rsidRPr="00C63951">
        <w:rPr>
          <w:rFonts w:ascii="Trebuchet MS" w:hAnsi="Trebuchet MS" w:cs="Times New Roman"/>
          <w:lang w:val="fr-CI" w:eastAsia="en-US"/>
        </w:rPr>
        <w:t xml:space="preserve">Cette procédure traite des démarches pour l’obtention du </w:t>
      </w:r>
      <w:r w:rsidR="000D1239" w:rsidRPr="00C63951">
        <w:rPr>
          <w:rFonts w:ascii="Trebuchet MS" w:hAnsi="Trebuchet MS" w:cs="Times New Roman"/>
          <w:lang w:val="fr-CI" w:eastAsia="en-US"/>
        </w:rPr>
        <w:t>‘‘</w:t>
      </w:r>
      <w:r w:rsidRPr="00C63951">
        <w:rPr>
          <w:rFonts w:ascii="Trebuchet MS" w:hAnsi="Trebuchet MS" w:cs="Times New Roman"/>
          <w:lang w:val="fr-CI" w:eastAsia="en-US"/>
        </w:rPr>
        <w:t>BON À EMBARQUER</w:t>
      </w:r>
      <w:r w:rsidR="000D1239" w:rsidRPr="00C63951">
        <w:rPr>
          <w:rFonts w:ascii="Trebuchet MS" w:hAnsi="Trebuchet MS" w:cs="Times New Roman"/>
          <w:lang w:val="fr-CI" w:eastAsia="en-US"/>
        </w:rPr>
        <w:t>’’</w:t>
      </w:r>
      <w:r w:rsidRPr="00C63951">
        <w:rPr>
          <w:rFonts w:ascii="Trebuchet MS" w:hAnsi="Trebuchet MS" w:cs="Times New Roman"/>
          <w:lang w:val="fr-CI" w:eastAsia="en-US"/>
        </w:rPr>
        <w:t xml:space="preserve"> après celle de l</w:t>
      </w:r>
      <w:r w:rsidR="000E39C3" w:rsidRPr="00C63951">
        <w:rPr>
          <w:rFonts w:ascii="Trebuchet MS" w:hAnsi="Trebuchet MS" w:cs="Times New Roman"/>
          <w:lang w:val="fr-CI" w:eastAsia="en-US"/>
        </w:rPr>
        <w:t>’</w:t>
      </w:r>
      <w:r w:rsidRPr="00C63951">
        <w:rPr>
          <w:rFonts w:ascii="Trebuchet MS" w:hAnsi="Trebuchet MS" w:cs="Times New Roman"/>
          <w:lang w:val="fr-CI" w:eastAsia="en-US"/>
        </w:rPr>
        <w:t>AUTORISATION À L’EXPORT.</w:t>
      </w:r>
    </w:p>
    <w:p w14:paraId="28C53515" w14:textId="77777777" w:rsidR="00C6446B" w:rsidRPr="00C63951" w:rsidRDefault="00C6446B" w:rsidP="006D6FC9">
      <w:pPr>
        <w:spacing w:after="0" w:line="276" w:lineRule="auto"/>
        <w:jc w:val="both"/>
        <w:rPr>
          <w:rFonts w:ascii="Trebuchet MS" w:hAnsi="Trebuchet MS" w:cs="Times New Roman"/>
          <w:sz w:val="20"/>
          <w:szCs w:val="20"/>
          <w:lang w:val="fr-CI" w:eastAsia="en-US"/>
        </w:rPr>
      </w:pPr>
    </w:p>
    <w:p w14:paraId="30923335" w14:textId="77777777" w:rsidR="00C6446B" w:rsidRPr="00C63951" w:rsidRDefault="000D1239" w:rsidP="00E42F1A">
      <w:pPr>
        <w:numPr>
          <w:ilvl w:val="0"/>
          <w:numId w:val="390"/>
        </w:numPr>
        <w:spacing w:after="80" w:line="276" w:lineRule="auto"/>
        <w:ind w:left="714" w:hanging="357"/>
        <w:jc w:val="both"/>
        <w:rPr>
          <w:rFonts w:ascii="Trebuchet MS" w:hAnsi="Trebuchet MS" w:cs="Times New Roman"/>
          <w:b/>
          <w:lang w:val="fr-CI" w:eastAsia="en-US"/>
        </w:rPr>
      </w:pPr>
      <w:r w:rsidRPr="00C63951">
        <w:rPr>
          <w:rFonts w:ascii="Trebuchet MS" w:hAnsi="Trebuchet MS" w:cs="Times New Roman"/>
          <w:b/>
          <w:lang w:val="fr-CI" w:eastAsia="en-US"/>
        </w:rPr>
        <w:t>Application</w:t>
      </w:r>
    </w:p>
    <w:p w14:paraId="73C34427" w14:textId="77777777" w:rsidR="00C6446B" w:rsidRPr="00C63951" w:rsidRDefault="00C6446B" w:rsidP="006D6FC9">
      <w:pPr>
        <w:spacing w:after="0" w:line="276" w:lineRule="auto"/>
        <w:jc w:val="both"/>
        <w:rPr>
          <w:rFonts w:ascii="Trebuchet MS" w:hAnsi="Trebuchet MS" w:cs="Times New Roman"/>
          <w:lang w:val="fr-CI" w:eastAsia="en-US"/>
        </w:rPr>
      </w:pPr>
      <w:r w:rsidRPr="00C63951">
        <w:rPr>
          <w:rFonts w:ascii="Trebuchet MS" w:hAnsi="Trebuchet MS" w:cs="Times New Roman"/>
          <w:lang w:val="fr-CI" w:eastAsia="en-US"/>
        </w:rPr>
        <w:t>La procédure s’applique à tous les exportateurs de produits forestiers agréés ayant obtenu l</w:t>
      </w:r>
      <w:r w:rsidR="007073F5" w:rsidRPr="00C63951">
        <w:rPr>
          <w:rFonts w:ascii="Trebuchet MS" w:hAnsi="Trebuchet MS" w:cs="Times New Roman"/>
          <w:lang w:val="fr-CI" w:eastAsia="en-US"/>
        </w:rPr>
        <w:t>’</w:t>
      </w:r>
      <w:r w:rsidR="000E39C3" w:rsidRPr="00C63951">
        <w:rPr>
          <w:rFonts w:ascii="Trebuchet MS" w:hAnsi="Trebuchet MS" w:cs="Times New Roman"/>
          <w:lang w:val="fr-CI" w:eastAsia="en-US"/>
        </w:rPr>
        <w:t>AUTORISATION</w:t>
      </w:r>
      <w:r w:rsidRPr="00C63951">
        <w:rPr>
          <w:rFonts w:ascii="Trebuchet MS" w:hAnsi="Trebuchet MS" w:cs="Times New Roman"/>
          <w:lang w:val="fr-CI" w:eastAsia="en-US"/>
        </w:rPr>
        <w:t xml:space="preserve"> À L’EXPORT.</w:t>
      </w:r>
    </w:p>
    <w:p w14:paraId="251A8C72" w14:textId="77777777" w:rsidR="00C6446B" w:rsidRPr="00C63951" w:rsidRDefault="00C6446B" w:rsidP="006D6FC9">
      <w:pPr>
        <w:spacing w:after="0" w:line="276" w:lineRule="auto"/>
        <w:jc w:val="both"/>
        <w:rPr>
          <w:rFonts w:ascii="Trebuchet MS" w:hAnsi="Trebuchet MS" w:cs="Times New Roman"/>
          <w:sz w:val="20"/>
          <w:szCs w:val="20"/>
          <w:lang w:val="fr-CI" w:eastAsia="en-US"/>
        </w:rPr>
      </w:pPr>
    </w:p>
    <w:p w14:paraId="068ACA0F" w14:textId="77777777" w:rsidR="00C6446B" w:rsidRPr="00C63951" w:rsidRDefault="000D1239" w:rsidP="00E42F1A">
      <w:pPr>
        <w:numPr>
          <w:ilvl w:val="0"/>
          <w:numId w:val="390"/>
        </w:numPr>
        <w:spacing w:after="80" w:line="276" w:lineRule="auto"/>
        <w:ind w:left="714" w:hanging="357"/>
        <w:jc w:val="both"/>
        <w:rPr>
          <w:rFonts w:ascii="Trebuchet MS" w:hAnsi="Trebuchet MS" w:cs="Times New Roman"/>
          <w:b/>
          <w:lang w:val="fr-CI" w:eastAsia="en-US"/>
        </w:rPr>
      </w:pPr>
      <w:r w:rsidRPr="00C63951">
        <w:rPr>
          <w:rFonts w:ascii="Trebuchet MS" w:hAnsi="Trebuchet MS" w:cs="Times New Roman"/>
          <w:b/>
          <w:lang w:val="fr-CI" w:eastAsia="en-US"/>
        </w:rPr>
        <w:t>Composition</w:t>
      </w:r>
      <w:r w:rsidR="00C6446B" w:rsidRPr="00C63951">
        <w:rPr>
          <w:rFonts w:ascii="Trebuchet MS" w:hAnsi="Trebuchet MS" w:cs="Times New Roman"/>
          <w:b/>
          <w:lang w:val="fr-CI" w:eastAsia="en-US"/>
        </w:rPr>
        <w:t xml:space="preserve"> du dossier à fournir</w:t>
      </w:r>
    </w:p>
    <w:p w14:paraId="1576505B" w14:textId="77777777" w:rsidR="00C6446B" w:rsidRPr="00C63951" w:rsidRDefault="00C6446B" w:rsidP="00E42F1A">
      <w:pPr>
        <w:numPr>
          <w:ilvl w:val="0"/>
          <w:numId w:val="391"/>
        </w:numPr>
        <w:spacing w:after="80" w:line="276" w:lineRule="auto"/>
        <w:ind w:left="714" w:hanging="357"/>
        <w:jc w:val="both"/>
        <w:rPr>
          <w:rFonts w:ascii="Trebuchet MS" w:hAnsi="Trebuchet MS" w:cs="Times New Roman"/>
          <w:lang w:val="fr-CI" w:eastAsia="en-US"/>
        </w:rPr>
      </w:pPr>
      <w:r w:rsidRPr="00C63951">
        <w:rPr>
          <w:rFonts w:ascii="Trebuchet MS" w:hAnsi="Trebuchet MS" w:cs="Times New Roman"/>
          <w:lang w:val="fr-CI" w:eastAsia="en-US"/>
        </w:rPr>
        <w:t>L’attestation de vérification pour BON A EMBARQUER (Empotage effectué à l’intérieur du pays) ;</w:t>
      </w:r>
    </w:p>
    <w:p w14:paraId="76F581A8" w14:textId="77777777" w:rsidR="00C6446B" w:rsidRPr="00C63951" w:rsidRDefault="00840A98" w:rsidP="00E42F1A">
      <w:pPr>
        <w:numPr>
          <w:ilvl w:val="0"/>
          <w:numId w:val="391"/>
        </w:numPr>
        <w:spacing w:after="80" w:line="276" w:lineRule="auto"/>
        <w:ind w:left="714" w:hanging="357"/>
        <w:jc w:val="both"/>
        <w:rPr>
          <w:rFonts w:ascii="Trebuchet MS" w:hAnsi="Trebuchet MS" w:cs="Times New Roman"/>
          <w:lang w:val="fr-CI" w:eastAsia="en-US"/>
        </w:rPr>
      </w:pPr>
      <w:r w:rsidRPr="00C63951">
        <w:rPr>
          <w:rFonts w:ascii="Trebuchet MS" w:hAnsi="Trebuchet MS" w:cs="Times New Roman"/>
          <w:lang w:val="fr-CI" w:eastAsia="en-US"/>
        </w:rPr>
        <w:t>La</w:t>
      </w:r>
      <w:r w:rsidR="00C6446B" w:rsidRPr="00C63951">
        <w:rPr>
          <w:rFonts w:ascii="Trebuchet MS" w:hAnsi="Trebuchet MS" w:cs="Times New Roman"/>
          <w:lang w:val="fr-CI" w:eastAsia="en-US"/>
        </w:rPr>
        <w:t xml:space="preserve"> spécification de contrôle ou Bordereau de Transfert Homologué (BTH) visé par le Bureau </w:t>
      </w:r>
      <w:r w:rsidR="000D1239" w:rsidRPr="00C63951">
        <w:rPr>
          <w:rFonts w:ascii="Trebuchet MS" w:hAnsi="Trebuchet MS" w:cs="Times New Roman"/>
          <w:lang w:val="fr-CI" w:eastAsia="en-US"/>
        </w:rPr>
        <w:t>E</w:t>
      </w:r>
      <w:r w:rsidR="00C6446B" w:rsidRPr="00C63951">
        <w:rPr>
          <w:rFonts w:ascii="Trebuchet MS" w:hAnsi="Trebuchet MS" w:cs="Times New Roman"/>
          <w:lang w:val="fr-CI" w:eastAsia="en-US"/>
        </w:rPr>
        <w:t>mbarquements</w:t>
      </w:r>
      <w:r w:rsidR="000D1239" w:rsidRPr="00C63951">
        <w:rPr>
          <w:rFonts w:ascii="Trebuchet MS" w:hAnsi="Trebuchet MS" w:cs="Times New Roman"/>
          <w:lang w:val="fr-CI" w:eastAsia="en-US"/>
        </w:rPr>
        <w:t xml:space="preserve"> </w:t>
      </w:r>
      <w:r w:rsidR="00C6446B" w:rsidRPr="00C63951">
        <w:rPr>
          <w:rFonts w:ascii="Trebuchet MS" w:hAnsi="Trebuchet MS" w:cs="Times New Roman"/>
          <w:lang w:val="fr-CI" w:eastAsia="en-US"/>
        </w:rPr>
        <w:t>après contrôle des produits forestiers à exporter</w:t>
      </w:r>
      <w:r w:rsidR="00BF71BC" w:rsidRPr="00C63951">
        <w:rPr>
          <w:rFonts w:ascii="Trebuchet MS" w:hAnsi="Trebuchet MS" w:cs="Times New Roman"/>
          <w:lang w:val="fr-CI" w:eastAsia="en-US"/>
        </w:rPr>
        <w:t xml:space="preserve"> </w:t>
      </w:r>
      <w:r w:rsidR="00C6446B" w:rsidRPr="00C63951">
        <w:rPr>
          <w:rFonts w:ascii="Trebuchet MS" w:hAnsi="Trebuchet MS" w:cs="Times New Roman"/>
          <w:lang w:val="fr-CI" w:eastAsia="en-US"/>
        </w:rPr>
        <w:t xml:space="preserve">; </w:t>
      </w:r>
    </w:p>
    <w:p w14:paraId="437BF8A0" w14:textId="77777777" w:rsidR="00C6446B" w:rsidRPr="00C63951" w:rsidRDefault="00840A98" w:rsidP="00E42F1A">
      <w:pPr>
        <w:numPr>
          <w:ilvl w:val="0"/>
          <w:numId w:val="391"/>
        </w:numPr>
        <w:spacing w:after="80" w:line="276" w:lineRule="auto"/>
        <w:ind w:left="714" w:hanging="357"/>
        <w:jc w:val="both"/>
        <w:rPr>
          <w:rFonts w:ascii="Trebuchet MS" w:hAnsi="Trebuchet MS" w:cs="Times New Roman"/>
          <w:lang w:val="fr-CI" w:eastAsia="en-US"/>
        </w:rPr>
      </w:pPr>
      <w:r w:rsidRPr="00C63951">
        <w:rPr>
          <w:rFonts w:ascii="Trebuchet MS" w:hAnsi="Trebuchet MS" w:cs="Times New Roman"/>
          <w:lang w:val="fr-CI" w:eastAsia="en-US"/>
        </w:rPr>
        <w:t>La</w:t>
      </w:r>
      <w:r w:rsidR="00C6446B" w:rsidRPr="00C63951">
        <w:rPr>
          <w:rFonts w:ascii="Trebuchet MS" w:hAnsi="Trebuchet MS" w:cs="Times New Roman"/>
          <w:lang w:val="fr-CI" w:eastAsia="en-US"/>
        </w:rPr>
        <w:t xml:space="preserve"> fiche de contrôle pour</w:t>
      </w:r>
      <w:r w:rsidR="00A53E36" w:rsidRPr="00C63951">
        <w:rPr>
          <w:rFonts w:ascii="Trebuchet MS" w:hAnsi="Trebuchet MS" w:cs="Times New Roman"/>
          <w:lang w:val="fr-CI" w:eastAsia="en-US"/>
        </w:rPr>
        <w:t xml:space="preserve"> </w:t>
      </w:r>
      <w:r w:rsidR="00C6446B" w:rsidRPr="00C63951">
        <w:rPr>
          <w:rFonts w:ascii="Trebuchet MS" w:hAnsi="Trebuchet MS" w:cs="Times New Roman"/>
          <w:lang w:val="fr-CI" w:eastAsia="en-US"/>
        </w:rPr>
        <w:t>BON A EMBARQUER ;</w:t>
      </w:r>
    </w:p>
    <w:p w14:paraId="05FDEFDD" w14:textId="77777777" w:rsidR="00C6446B" w:rsidRPr="00C63951" w:rsidRDefault="00840A98" w:rsidP="00E42F1A">
      <w:pPr>
        <w:numPr>
          <w:ilvl w:val="0"/>
          <w:numId w:val="391"/>
        </w:numPr>
        <w:spacing w:after="80" w:line="276" w:lineRule="auto"/>
        <w:ind w:left="714" w:hanging="357"/>
        <w:jc w:val="both"/>
        <w:rPr>
          <w:rFonts w:ascii="Trebuchet MS" w:hAnsi="Trebuchet MS" w:cs="Times New Roman"/>
          <w:lang w:val="fr-CI" w:eastAsia="en-US"/>
        </w:rPr>
      </w:pPr>
      <w:r w:rsidRPr="00C63951">
        <w:rPr>
          <w:rFonts w:ascii="Trebuchet MS" w:hAnsi="Trebuchet MS" w:cs="Times New Roman"/>
          <w:lang w:val="fr-CI" w:eastAsia="en-US"/>
        </w:rPr>
        <w:t>La</w:t>
      </w:r>
      <w:r w:rsidR="00C6446B" w:rsidRPr="00C63951">
        <w:rPr>
          <w:rFonts w:ascii="Trebuchet MS" w:hAnsi="Trebuchet MS" w:cs="Times New Roman"/>
          <w:lang w:val="fr-CI" w:eastAsia="en-US"/>
        </w:rPr>
        <w:t xml:space="preserve"> déclaration douanière (originale + </w:t>
      </w:r>
      <w:r w:rsidR="000D1239" w:rsidRPr="00C63951">
        <w:rPr>
          <w:rFonts w:ascii="Trebuchet MS" w:hAnsi="Trebuchet MS" w:cs="Times New Roman"/>
          <w:lang w:val="fr-CI" w:eastAsia="en-US"/>
        </w:rPr>
        <w:t>trois (</w:t>
      </w:r>
      <w:r w:rsidR="00C6446B" w:rsidRPr="00C63951">
        <w:rPr>
          <w:rFonts w:ascii="Trebuchet MS" w:hAnsi="Trebuchet MS" w:cs="Times New Roman"/>
          <w:lang w:val="fr-CI" w:eastAsia="en-US"/>
        </w:rPr>
        <w:t>3</w:t>
      </w:r>
      <w:r w:rsidR="000D1239" w:rsidRPr="00C63951">
        <w:rPr>
          <w:rFonts w:ascii="Trebuchet MS" w:hAnsi="Trebuchet MS" w:cs="Times New Roman"/>
          <w:lang w:val="fr-CI" w:eastAsia="en-US"/>
        </w:rPr>
        <w:t>)</w:t>
      </w:r>
      <w:r w:rsidR="00C6446B" w:rsidRPr="00C63951">
        <w:rPr>
          <w:rFonts w:ascii="Trebuchet MS" w:hAnsi="Trebuchet MS" w:cs="Times New Roman"/>
          <w:lang w:val="fr-CI" w:eastAsia="en-US"/>
        </w:rPr>
        <w:t xml:space="preserve"> copies) ;</w:t>
      </w:r>
    </w:p>
    <w:p w14:paraId="79E7ADAD" w14:textId="77777777" w:rsidR="00C6446B" w:rsidRPr="00C63951" w:rsidRDefault="00840A98" w:rsidP="00E42F1A">
      <w:pPr>
        <w:numPr>
          <w:ilvl w:val="0"/>
          <w:numId w:val="391"/>
        </w:numPr>
        <w:spacing w:after="80" w:line="276" w:lineRule="auto"/>
        <w:ind w:left="714" w:hanging="357"/>
        <w:jc w:val="both"/>
        <w:rPr>
          <w:rFonts w:ascii="Trebuchet MS" w:hAnsi="Trebuchet MS" w:cs="Times New Roman"/>
          <w:lang w:val="fr-CI" w:eastAsia="en-US"/>
        </w:rPr>
      </w:pPr>
      <w:r w:rsidRPr="00C63951">
        <w:rPr>
          <w:rFonts w:ascii="Trebuchet MS" w:hAnsi="Trebuchet MS" w:cs="Times New Roman"/>
          <w:lang w:val="fr-CI" w:eastAsia="en-US"/>
        </w:rPr>
        <w:t>La</w:t>
      </w:r>
      <w:r w:rsidR="00C6446B" w:rsidRPr="00C63951">
        <w:rPr>
          <w:rFonts w:ascii="Trebuchet MS" w:hAnsi="Trebuchet MS" w:cs="Times New Roman"/>
          <w:lang w:val="fr-CI" w:eastAsia="en-US"/>
        </w:rPr>
        <w:t xml:space="preserve"> fiche d’empotage de la Direction Générale des Douanes (originale + </w:t>
      </w:r>
      <w:r w:rsidR="000D1239" w:rsidRPr="00C63951">
        <w:rPr>
          <w:rFonts w:ascii="Trebuchet MS" w:hAnsi="Trebuchet MS" w:cs="Times New Roman"/>
          <w:lang w:val="fr-CI" w:eastAsia="en-US"/>
        </w:rPr>
        <w:t>une (</w:t>
      </w:r>
      <w:r w:rsidR="00C6446B" w:rsidRPr="00C63951">
        <w:rPr>
          <w:rFonts w:ascii="Trebuchet MS" w:hAnsi="Trebuchet MS" w:cs="Times New Roman"/>
          <w:lang w:val="fr-CI" w:eastAsia="en-US"/>
        </w:rPr>
        <w:t>1</w:t>
      </w:r>
      <w:r w:rsidR="000D1239" w:rsidRPr="00C63951">
        <w:rPr>
          <w:rFonts w:ascii="Trebuchet MS" w:hAnsi="Trebuchet MS" w:cs="Times New Roman"/>
          <w:lang w:val="fr-CI" w:eastAsia="en-US"/>
        </w:rPr>
        <w:t>)</w:t>
      </w:r>
      <w:r w:rsidR="00C6446B" w:rsidRPr="00C63951">
        <w:rPr>
          <w:rFonts w:ascii="Trebuchet MS" w:hAnsi="Trebuchet MS" w:cs="Times New Roman"/>
          <w:lang w:val="fr-CI" w:eastAsia="en-US"/>
        </w:rPr>
        <w:t xml:space="preserve"> copie) ;</w:t>
      </w:r>
    </w:p>
    <w:p w14:paraId="47FEAF1F" w14:textId="77777777" w:rsidR="00C6446B" w:rsidRPr="00C63951" w:rsidRDefault="00840A98" w:rsidP="00E42F1A">
      <w:pPr>
        <w:numPr>
          <w:ilvl w:val="0"/>
          <w:numId w:val="391"/>
        </w:numPr>
        <w:spacing w:after="80" w:line="276" w:lineRule="auto"/>
        <w:ind w:left="714" w:hanging="357"/>
        <w:jc w:val="both"/>
        <w:rPr>
          <w:rFonts w:ascii="Trebuchet MS" w:hAnsi="Trebuchet MS" w:cs="Times New Roman"/>
          <w:lang w:val="fr-CI" w:eastAsia="en-US"/>
        </w:rPr>
      </w:pPr>
      <w:r w:rsidRPr="00C63951">
        <w:rPr>
          <w:rFonts w:ascii="Trebuchet MS" w:hAnsi="Trebuchet MS" w:cs="Times New Roman"/>
          <w:lang w:val="fr-CI" w:eastAsia="en-US"/>
        </w:rPr>
        <w:t>Le</w:t>
      </w:r>
      <w:r w:rsidR="00C6446B" w:rsidRPr="00C63951">
        <w:rPr>
          <w:rFonts w:ascii="Trebuchet MS" w:hAnsi="Trebuchet MS" w:cs="Times New Roman"/>
          <w:lang w:val="fr-CI" w:eastAsia="en-US"/>
        </w:rPr>
        <w:t xml:space="preserve"> BON A ENLEVER de la Direction Générale des Douanes (originale + </w:t>
      </w:r>
      <w:r w:rsidR="000D1239" w:rsidRPr="00C63951">
        <w:rPr>
          <w:rFonts w:ascii="Trebuchet MS" w:hAnsi="Trebuchet MS" w:cs="Times New Roman"/>
          <w:lang w:val="fr-CI" w:eastAsia="en-US"/>
        </w:rPr>
        <w:t>une (</w:t>
      </w:r>
      <w:r w:rsidR="00C6446B" w:rsidRPr="00C63951">
        <w:rPr>
          <w:rFonts w:ascii="Trebuchet MS" w:hAnsi="Trebuchet MS" w:cs="Times New Roman"/>
          <w:lang w:val="fr-CI" w:eastAsia="en-US"/>
        </w:rPr>
        <w:t>1</w:t>
      </w:r>
      <w:r w:rsidR="000D1239" w:rsidRPr="00C63951">
        <w:rPr>
          <w:rFonts w:ascii="Trebuchet MS" w:hAnsi="Trebuchet MS" w:cs="Times New Roman"/>
          <w:lang w:val="fr-CI" w:eastAsia="en-US"/>
        </w:rPr>
        <w:t>)</w:t>
      </w:r>
      <w:r w:rsidR="00C6446B" w:rsidRPr="00C63951">
        <w:rPr>
          <w:rFonts w:ascii="Trebuchet MS" w:hAnsi="Trebuchet MS" w:cs="Times New Roman"/>
          <w:lang w:val="fr-CI" w:eastAsia="en-US"/>
        </w:rPr>
        <w:t xml:space="preserve"> copie) ;</w:t>
      </w:r>
    </w:p>
    <w:p w14:paraId="10911A0C" w14:textId="77777777" w:rsidR="00C6446B" w:rsidRPr="00C63951" w:rsidRDefault="00840A98" w:rsidP="00E42F1A">
      <w:pPr>
        <w:numPr>
          <w:ilvl w:val="0"/>
          <w:numId w:val="391"/>
        </w:numPr>
        <w:spacing w:after="80" w:line="276" w:lineRule="auto"/>
        <w:ind w:left="714" w:hanging="357"/>
        <w:jc w:val="both"/>
        <w:rPr>
          <w:rFonts w:ascii="Trebuchet MS" w:hAnsi="Trebuchet MS" w:cs="Times New Roman"/>
          <w:lang w:val="fr-CI" w:eastAsia="en-US"/>
        </w:rPr>
      </w:pPr>
      <w:r w:rsidRPr="00C63951">
        <w:rPr>
          <w:rFonts w:ascii="Trebuchet MS" w:hAnsi="Trebuchet MS" w:cs="Times New Roman"/>
          <w:lang w:val="fr-CI" w:eastAsia="en-US"/>
        </w:rPr>
        <w:t>L’autorisation</w:t>
      </w:r>
      <w:r w:rsidR="00C6446B" w:rsidRPr="00C63951">
        <w:rPr>
          <w:rFonts w:ascii="Trebuchet MS" w:hAnsi="Trebuchet MS" w:cs="Times New Roman"/>
          <w:lang w:val="fr-CI" w:eastAsia="en-US"/>
        </w:rPr>
        <w:t xml:space="preserve"> de changement de navire délivrée par la Direction Générale des Douanes si nécessaire (originale + </w:t>
      </w:r>
      <w:r w:rsidR="000D1239" w:rsidRPr="00C63951">
        <w:rPr>
          <w:rFonts w:ascii="Trebuchet MS" w:hAnsi="Trebuchet MS" w:cs="Times New Roman"/>
          <w:lang w:val="fr-CI" w:eastAsia="en-US"/>
        </w:rPr>
        <w:t>une (</w:t>
      </w:r>
      <w:r w:rsidR="00C6446B" w:rsidRPr="00C63951">
        <w:rPr>
          <w:rFonts w:ascii="Trebuchet MS" w:hAnsi="Trebuchet MS" w:cs="Times New Roman"/>
          <w:lang w:val="fr-CI" w:eastAsia="en-US"/>
        </w:rPr>
        <w:t>1</w:t>
      </w:r>
      <w:r w:rsidR="000D1239" w:rsidRPr="00C63951">
        <w:rPr>
          <w:rFonts w:ascii="Trebuchet MS" w:hAnsi="Trebuchet MS" w:cs="Times New Roman"/>
          <w:lang w:val="fr-CI" w:eastAsia="en-US"/>
        </w:rPr>
        <w:t>)</w:t>
      </w:r>
      <w:r w:rsidR="00C6446B" w:rsidRPr="00C63951">
        <w:rPr>
          <w:rFonts w:ascii="Trebuchet MS" w:hAnsi="Trebuchet MS" w:cs="Times New Roman"/>
          <w:lang w:val="fr-CI" w:eastAsia="en-US"/>
        </w:rPr>
        <w:t xml:space="preserve"> copie) ;</w:t>
      </w:r>
    </w:p>
    <w:p w14:paraId="29A0F369" w14:textId="77777777" w:rsidR="00C6446B" w:rsidRPr="00C63951" w:rsidRDefault="00840A98" w:rsidP="00E42F1A">
      <w:pPr>
        <w:numPr>
          <w:ilvl w:val="0"/>
          <w:numId w:val="391"/>
        </w:numPr>
        <w:spacing w:after="80" w:line="276" w:lineRule="auto"/>
        <w:ind w:left="714" w:hanging="357"/>
        <w:jc w:val="both"/>
        <w:rPr>
          <w:rFonts w:ascii="Trebuchet MS" w:hAnsi="Trebuchet MS" w:cs="Times New Roman"/>
          <w:lang w:val="fr-CI" w:eastAsia="en-US"/>
        </w:rPr>
      </w:pPr>
      <w:r w:rsidRPr="00C63951">
        <w:rPr>
          <w:rFonts w:ascii="Trebuchet MS" w:hAnsi="Trebuchet MS" w:cs="Times New Roman"/>
          <w:lang w:val="fr-CI" w:eastAsia="en-US"/>
        </w:rPr>
        <w:t>L’autorisation</w:t>
      </w:r>
      <w:r w:rsidR="00C6446B" w:rsidRPr="00C63951">
        <w:rPr>
          <w:rFonts w:ascii="Trebuchet MS" w:hAnsi="Trebuchet MS" w:cs="Times New Roman"/>
          <w:lang w:val="fr-CI" w:eastAsia="en-US"/>
        </w:rPr>
        <w:t xml:space="preserve"> CITES </w:t>
      </w:r>
      <w:r w:rsidR="000D1239" w:rsidRPr="00C63951">
        <w:rPr>
          <w:rFonts w:ascii="Trebuchet MS" w:hAnsi="Trebuchet MS" w:cs="Times New Roman"/>
          <w:lang w:val="fr-CI" w:eastAsia="en-US"/>
        </w:rPr>
        <w:t>p</w:t>
      </w:r>
      <w:r w:rsidR="00C6446B" w:rsidRPr="00C63951">
        <w:rPr>
          <w:rFonts w:ascii="Trebuchet MS" w:hAnsi="Trebuchet MS" w:cs="Times New Roman"/>
          <w:lang w:val="fr-CI" w:eastAsia="en-US"/>
        </w:rPr>
        <w:t xml:space="preserve">our les essences soumises à cette autorisation (originale + </w:t>
      </w:r>
      <w:r w:rsidR="000D1239" w:rsidRPr="00C63951">
        <w:rPr>
          <w:rFonts w:ascii="Trebuchet MS" w:hAnsi="Trebuchet MS" w:cs="Times New Roman"/>
          <w:lang w:val="fr-CI" w:eastAsia="en-US"/>
        </w:rPr>
        <w:t>une (</w:t>
      </w:r>
      <w:r w:rsidR="00C6446B" w:rsidRPr="00C63951">
        <w:rPr>
          <w:rFonts w:ascii="Trebuchet MS" w:hAnsi="Trebuchet MS" w:cs="Times New Roman"/>
          <w:lang w:val="fr-CI" w:eastAsia="en-US"/>
        </w:rPr>
        <w:t>1</w:t>
      </w:r>
      <w:r w:rsidR="000D1239" w:rsidRPr="00C63951">
        <w:rPr>
          <w:rFonts w:ascii="Trebuchet MS" w:hAnsi="Trebuchet MS" w:cs="Times New Roman"/>
          <w:lang w:val="fr-CI" w:eastAsia="en-US"/>
        </w:rPr>
        <w:t>)</w:t>
      </w:r>
      <w:r w:rsidR="00C6446B" w:rsidRPr="00C63951">
        <w:rPr>
          <w:rFonts w:ascii="Trebuchet MS" w:hAnsi="Trebuchet MS" w:cs="Times New Roman"/>
          <w:lang w:val="fr-CI" w:eastAsia="en-US"/>
        </w:rPr>
        <w:t xml:space="preserve"> copie) ;</w:t>
      </w:r>
    </w:p>
    <w:p w14:paraId="1EA6CDB3" w14:textId="77777777" w:rsidR="00C6446B" w:rsidRPr="00C63951" w:rsidRDefault="00840A98" w:rsidP="00E42F1A">
      <w:pPr>
        <w:numPr>
          <w:ilvl w:val="0"/>
          <w:numId w:val="391"/>
        </w:numPr>
        <w:spacing w:after="0" w:line="276" w:lineRule="auto"/>
        <w:jc w:val="both"/>
        <w:rPr>
          <w:rFonts w:ascii="Trebuchet MS" w:hAnsi="Trebuchet MS" w:cs="Times New Roman"/>
          <w:lang w:val="fr-CI" w:eastAsia="en-US"/>
        </w:rPr>
      </w:pPr>
      <w:r w:rsidRPr="00C63951">
        <w:rPr>
          <w:rFonts w:ascii="Trebuchet MS" w:hAnsi="Trebuchet MS" w:cs="Times New Roman"/>
          <w:lang w:val="fr-CI" w:eastAsia="en-US"/>
        </w:rPr>
        <w:t>Les</w:t>
      </w:r>
      <w:r w:rsidR="00C6446B" w:rsidRPr="00C63951">
        <w:rPr>
          <w:rFonts w:ascii="Trebuchet MS" w:hAnsi="Trebuchet MS" w:cs="Times New Roman"/>
          <w:lang w:val="fr-CI" w:eastAsia="en-US"/>
        </w:rPr>
        <w:t xml:space="preserve"> originaux des spécifications provisoires signées avec le cachet AUTORISATION A L’EXPORT.</w:t>
      </w:r>
    </w:p>
    <w:p w14:paraId="002E1B9B" w14:textId="77777777" w:rsidR="00C6446B" w:rsidRPr="00C63951" w:rsidRDefault="00C6446B" w:rsidP="006D6FC9">
      <w:pPr>
        <w:spacing w:after="0" w:line="276" w:lineRule="auto"/>
        <w:ind w:left="720"/>
        <w:jc w:val="both"/>
        <w:rPr>
          <w:rFonts w:ascii="Trebuchet MS" w:hAnsi="Trebuchet MS" w:cs="Times New Roman"/>
          <w:sz w:val="20"/>
          <w:szCs w:val="28"/>
          <w:lang w:val="fr-CI" w:eastAsia="en-US"/>
        </w:rPr>
      </w:pPr>
    </w:p>
    <w:p w14:paraId="03E5B90B" w14:textId="77777777" w:rsidR="00C6446B" w:rsidRPr="00C63951" w:rsidRDefault="00C6446B" w:rsidP="00E42F1A">
      <w:pPr>
        <w:numPr>
          <w:ilvl w:val="0"/>
          <w:numId w:val="390"/>
        </w:numPr>
        <w:spacing w:after="80" w:line="276" w:lineRule="auto"/>
        <w:ind w:left="714" w:hanging="357"/>
        <w:jc w:val="both"/>
        <w:rPr>
          <w:rFonts w:ascii="Trebuchet MS" w:hAnsi="Trebuchet MS" w:cs="Times New Roman"/>
          <w:b/>
          <w:lang w:val="fr-CI" w:eastAsia="en-US"/>
        </w:rPr>
      </w:pPr>
      <w:r w:rsidRPr="00C63951">
        <w:rPr>
          <w:rFonts w:ascii="Trebuchet MS" w:hAnsi="Trebuchet MS" w:cs="Times New Roman"/>
          <w:b/>
          <w:lang w:val="fr-CI" w:eastAsia="en-US"/>
        </w:rPr>
        <w:t>Description de la procédure</w:t>
      </w:r>
    </w:p>
    <w:p w14:paraId="1EF88329" w14:textId="77777777" w:rsidR="00C6446B" w:rsidRPr="00C63951" w:rsidRDefault="00C6446B" w:rsidP="006D6FC9">
      <w:pPr>
        <w:spacing w:after="0" w:line="276" w:lineRule="auto"/>
        <w:jc w:val="both"/>
        <w:rPr>
          <w:rFonts w:ascii="Trebuchet MS" w:hAnsi="Trebuchet MS" w:cs="Times New Roman"/>
          <w:lang w:val="fr-CI" w:eastAsia="en-US"/>
        </w:rPr>
      </w:pPr>
      <w:r w:rsidRPr="00C63951">
        <w:rPr>
          <w:rFonts w:ascii="Trebuchet MS" w:hAnsi="Trebuchet MS" w:cs="Times New Roman"/>
          <w:lang w:val="fr-CI" w:eastAsia="en-US"/>
        </w:rPr>
        <w:t xml:space="preserve">Les étapes de la procédure se déclinent de la manière suivante : </w:t>
      </w:r>
    </w:p>
    <w:p w14:paraId="3ECC8B88" w14:textId="77777777" w:rsidR="00C6446B" w:rsidRPr="00C63951" w:rsidRDefault="00C6446B" w:rsidP="006D6FC9">
      <w:pPr>
        <w:spacing w:after="0" w:line="276" w:lineRule="auto"/>
        <w:jc w:val="both"/>
        <w:rPr>
          <w:rFonts w:ascii="Trebuchet MS" w:hAnsi="Trebuchet MS" w:cs="Times New Roman"/>
          <w:bCs/>
          <w:sz w:val="20"/>
          <w:szCs w:val="20"/>
          <w:lang w:val="fr-CI" w:eastAsia="en-US"/>
        </w:rPr>
      </w:pPr>
    </w:p>
    <w:p w14:paraId="4811A694" w14:textId="77777777" w:rsidR="00C6446B" w:rsidRPr="00C63951" w:rsidRDefault="00C6446B" w:rsidP="006D6FC9">
      <w:pPr>
        <w:spacing w:after="0" w:line="276" w:lineRule="auto"/>
        <w:jc w:val="both"/>
        <w:rPr>
          <w:rFonts w:ascii="Trebuchet MS" w:hAnsi="Trebuchet MS" w:cs="Times New Roman"/>
          <w:b/>
          <w:i/>
          <w:iCs/>
          <w:lang w:val="fr-CI" w:eastAsia="en-US"/>
        </w:rPr>
      </w:pPr>
      <w:r w:rsidRPr="00C63951">
        <w:rPr>
          <w:rFonts w:ascii="Trebuchet MS" w:hAnsi="Trebuchet MS" w:cs="Times New Roman"/>
          <w:b/>
          <w:i/>
          <w:iCs/>
          <w:lang w:val="fr-CI" w:eastAsia="en-US"/>
        </w:rPr>
        <w:t>Etape 1</w:t>
      </w:r>
      <w:r w:rsidR="008E23DA" w:rsidRPr="00C63951">
        <w:rPr>
          <w:rFonts w:ascii="Trebuchet MS" w:hAnsi="Trebuchet MS" w:cs="Times New Roman"/>
          <w:b/>
          <w:i/>
          <w:iCs/>
          <w:lang w:val="fr-CI" w:eastAsia="en-US"/>
        </w:rPr>
        <w:t xml:space="preserve"> </w:t>
      </w:r>
      <w:r w:rsidRPr="00C63951">
        <w:rPr>
          <w:rFonts w:ascii="Trebuchet MS" w:hAnsi="Trebuchet MS" w:cs="Times New Roman"/>
          <w:b/>
          <w:i/>
          <w:iCs/>
          <w:lang w:val="fr-CI" w:eastAsia="en-US"/>
        </w:rPr>
        <w:t>: Dépôt du dossier de demande au secrétariat de l’Inspection du Port</w:t>
      </w:r>
    </w:p>
    <w:p w14:paraId="6830468B" w14:textId="77777777" w:rsidR="00C6446B" w:rsidRPr="00C63951" w:rsidRDefault="00C6446B" w:rsidP="006D6FC9">
      <w:pPr>
        <w:spacing w:after="0" w:line="276" w:lineRule="auto"/>
        <w:ind w:left="1134"/>
        <w:jc w:val="both"/>
        <w:rPr>
          <w:rFonts w:ascii="Trebuchet MS" w:hAnsi="Trebuchet MS" w:cs="Times New Roman"/>
          <w:lang w:eastAsia="en-US"/>
        </w:rPr>
      </w:pPr>
      <w:r w:rsidRPr="00C63951">
        <w:rPr>
          <w:rFonts w:ascii="Trebuchet MS" w:hAnsi="Trebuchet MS" w:cs="Times New Roman"/>
          <w:lang w:eastAsia="en-US"/>
        </w:rPr>
        <w:t xml:space="preserve">L’opérateur dépose le dossier au secrétariat du Service de l’Inspection des produits forestiers du Port Autonome. </w:t>
      </w:r>
      <w:r w:rsidRPr="00C63951">
        <w:rPr>
          <w:rFonts w:ascii="Trebuchet MS" w:hAnsi="Trebuchet MS" w:cs="Times New Roman"/>
          <w:lang w:val="fr-CI" w:eastAsia="en-US"/>
        </w:rPr>
        <w:t>Le</w:t>
      </w:r>
      <w:r w:rsidRPr="00C63951">
        <w:rPr>
          <w:rFonts w:ascii="Trebuchet MS" w:hAnsi="Trebuchet MS" w:cs="Times New Roman"/>
          <w:lang w:eastAsia="en-US"/>
        </w:rPr>
        <w:t xml:space="preserve"> secrétariat enregistre le dossier </w:t>
      </w:r>
      <w:r w:rsidRPr="00C63951">
        <w:rPr>
          <w:rFonts w:ascii="Trebuchet MS" w:hAnsi="Trebuchet MS" w:cs="Times New Roman"/>
          <w:lang w:val="fr-CI" w:eastAsia="en-US"/>
        </w:rPr>
        <w:t xml:space="preserve">(date et heure, n° dossier etc.) </w:t>
      </w:r>
      <w:r w:rsidRPr="00C63951">
        <w:rPr>
          <w:rFonts w:ascii="Trebuchet MS" w:hAnsi="Trebuchet MS" w:cs="Times New Roman"/>
          <w:lang w:eastAsia="en-US"/>
        </w:rPr>
        <w:t xml:space="preserve">et le transmet au </w:t>
      </w:r>
      <w:r w:rsidRPr="00C63951">
        <w:rPr>
          <w:rFonts w:ascii="Trebuchet MS" w:hAnsi="Trebuchet MS" w:cs="Times New Roman"/>
          <w:lang w:val="fr-CI" w:eastAsia="en-US"/>
        </w:rPr>
        <w:t>Bureau Statistiques pour vérification.</w:t>
      </w:r>
    </w:p>
    <w:p w14:paraId="1F0F26FA" w14:textId="77777777" w:rsidR="00C6446B" w:rsidRPr="00C63951" w:rsidRDefault="00C6446B" w:rsidP="006D6FC9">
      <w:pPr>
        <w:spacing w:after="0" w:line="276" w:lineRule="auto"/>
        <w:jc w:val="both"/>
        <w:rPr>
          <w:rFonts w:ascii="Trebuchet MS" w:hAnsi="Trebuchet MS" w:cs="Times New Roman"/>
          <w:bCs/>
          <w:sz w:val="18"/>
          <w:szCs w:val="18"/>
          <w:lang w:eastAsia="en-US"/>
        </w:rPr>
      </w:pPr>
    </w:p>
    <w:p w14:paraId="23570E8D" w14:textId="77777777" w:rsidR="00C6446B" w:rsidRPr="00C63951" w:rsidRDefault="00C6446B" w:rsidP="006D6FC9">
      <w:pPr>
        <w:spacing w:after="0" w:line="276" w:lineRule="auto"/>
        <w:jc w:val="both"/>
        <w:rPr>
          <w:rFonts w:ascii="Trebuchet MS" w:hAnsi="Trebuchet MS" w:cs="Times New Roman"/>
          <w:b/>
          <w:i/>
          <w:iCs/>
          <w:lang w:val="fr-CI" w:eastAsia="en-US"/>
        </w:rPr>
      </w:pPr>
      <w:r w:rsidRPr="00C63951">
        <w:rPr>
          <w:rFonts w:ascii="Trebuchet MS" w:hAnsi="Trebuchet MS" w:cs="Times New Roman"/>
          <w:b/>
          <w:i/>
          <w:iCs/>
          <w:lang w:eastAsia="en-US"/>
        </w:rPr>
        <w:t>Etape 2</w:t>
      </w:r>
      <w:r w:rsidR="008E23DA" w:rsidRPr="00C63951">
        <w:rPr>
          <w:rFonts w:ascii="Trebuchet MS" w:hAnsi="Trebuchet MS" w:cs="Times New Roman"/>
          <w:b/>
          <w:i/>
          <w:iCs/>
          <w:lang w:eastAsia="en-US"/>
        </w:rPr>
        <w:t xml:space="preserve"> </w:t>
      </w:r>
      <w:r w:rsidRPr="00C63951">
        <w:rPr>
          <w:rFonts w:ascii="Trebuchet MS" w:hAnsi="Trebuchet MS" w:cs="Times New Roman"/>
          <w:b/>
          <w:i/>
          <w:iCs/>
          <w:lang w:eastAsia="en-US"/>
        </w:rPr>
        <w:t xml:space="preserve">: Vérification et enregistrement du dossier de demande par le </w:t>
      </w:r>
      <w:r w:rsidRPr="00C63951">
        <w:rPr>
          <w:rFonts w:ascii="Trebuchet MS" w:hAnsi="Trebuchet MS" w:cs="Times New Roman"/>
          <w:b/>
          <w:i/>
          <w:iCs/>
          <w:lang w:val="fr-CI" w:eastAsia="en-US"/>
        </w:rPr>
        <w:t xml:space="preserve">Bureau Statistiques </w:t>
      </w:r>
    </w:p>
    <w:p w14:paraId="5DD606DF" w14:textId="77777777" w:rsidR="00C6446B" w:rsidRPr="00C63951" w:rsidRDefault="00C6446B" w:rsidP="006D6FC9">
      <w:pPr>
        <w:spacing w:after="0" w:line="276" w:lineRule="auto"/>
        <w:ind w:left="1134"/>
        <w:jc w:val="both"/>
        <w:rPr>
          <w:rFonts w:ascii="Trebuchet MS" w:hAnsi="Trebuchet MS" w:cs="Times New Roman"/>
          <w:lang w:eastAsia="en-US"/>
        </w:rPr>
      </w:pPr>
      <w:r w:rsidRPr="00C63951">
        <w:rPr>
          <w:rFonts w:ascii="Trebuchet MS" w:hAnsi="Trebuchet MS" w:cs="Times New Roman"/>
          <w:lang w:val="fr-CI" w:eastAsia="en-US"/>
        </w:rPr>
        <w:t xml:space="preserve">Le Bureau Statistiques </w:t>
      </w:r>
      <w:r w:rsidRPr="00C63951">
        <w:rPr>
          <w:rFonts w:ascii="Trebuchet MS" w:hAnsi="Trebuchet MS" w:cs="Times New Roman"/>
          <w:lang w:eastAsia="en-US"/>
        </w:rPr>
        <w:t xml:space="preserve">réceptionne le dossier de demande, vérifie la </w:t>
      </w:r>
      <w:r w:rsidRPr="00C63951">
        <w:rPr>
          <w:rFonts w:ascii="Trebuchet MS" w:hAnsi="Trebuchet MS" w:cs="Times New Roman"/>
          <w:lang w:val="fr-CI" w:eastAsia="en-US"/>
        </w:rPr>
        <w:t>présence et la conformité des pièces exigées</w:t>
      </w:r>
      <w:r w:rsidRPr="00C63951">
        <w:rPr>
          <w:rFonts w:ascii="Trebuchet MS" w:hAnsi="Trebuchet MS" w:cs="Times New Roman"/>
          <w:lang w:eastAsia="en-US"/>
        </w:rPr>
        <w:t xml:space="preserve"> et l’enregistre</w:t>
      </w:r>
      <w:r w:rsidRPr="00C63951">
        <w:rPr>
          <w:rFonts w:ascii="Trebuchet MS" w:hAnsi="Trebuchet MS" w:cs="Times New Roman"/>
          <w:bCs/>
          <w:lang w:eastAsia="en-US"/>
        </w:rPr>
        <w:t xml:space="preserve"> dans la base de données dédiée</w:t>
      </w:r>
      <w:r w:rsidRPr="00C63951">
        <w:rPr>
          <w:rFonts w:ascii="Trebuchet MS" w:hAnsi="Trebuchet MS" w:cs="Times New Roman"/>
          <w:lang w:eastAsia="en-US"/>
        </w:rPr>
        <w:t>.</w:t>
      </w:r>
    </w:p>
    <w:p w14:paraId="76D27612" w14:textId="77777777" w:rsidR="00C6446B" w:rsidRPr="00C63951" w:rsidRDefault="00C6446B" w:rsidP="006D6FC9">
      <w:pPr>
        <w:spacing w:after="0" w:line="276" w:lineRule="auto"/>
        <w:jc w:val="both"/>
        <w:rPr>
          <w:rFonts w:ascii="Trebuchet MS" w:hAnsi="Trebuchet MS" w:cs="Times New Roman"/>
          <w:bCs/>
          <w:sz w:val="18"/>
          <w:szCs w:val="18"/>
          <w:lang w:eastAsia="en-US"/>
        </w:rPr>
      </w:pPr>
    </w:p>
    <w:p w14:paraId="0308814F" w14:textId="77777777" w:rsidR="00C6446B" w:rsidRPr="00C63951" w:rsidRDefault="00C6446B" w:rsidP="006D6FC9">
      <w:pPr>
        <w:spacing w:after="0" w:line="276" w:lineRule="auto"/>
        <w:jc w:val="both"/>
        <w:rPr>
          <w:rFonts w:ascii="Trebuchet MS" w:hAnsi="Trebuchet MS" w:cs="Times New Roman"/>
          <w:b/>
          <w:i/>
          <w:iCs/>
          <w:lang w:val="fr-CI" w:eastAsia="en-US"/>
        </w:rPr>
      </w:pPr>
      <w:r w:rsidRPr="00C63951">
        <w:rPr>
          <w:rFonts w:ascii="Trebuchet MS" w:hAnsi="Trebuchet MS" w:cs="Times New Roman"/>
          <w:b/>
          <w:i/>
          <w:iCs/>
          <w:lang w:eastAsia="en-US"/>
        </w:rPr>
        <w:t xml:space="preserve">Etape </w:t>
      </w:r>
      <w:r w:rsidR="00840A98" w:rsidRPr="00C63951">
        <w:rPr>
          <w:rFonts w:ascii="Trebuchet MS" w:hAnsi="Trebuchet MS" w:cs="Times New Roman"/>
          <w:b/>
          <w:i/>
          <w:iCs/>
          <w:lang w:eastAsia="en-US"/>
        </w:rPr>
        <w:t>3 :</w:t>
      </w:r>
      <w:r w:rsidRPr="00C63951">
        <w:rPr>
          <w:rFonts w:ascii="Trebuchet MS" w:hAnsi="Trebuchet MS" w:cs="Times New Roman"/>
          <w:b/>
          <w:i/>
          <w:iCs/>
          <w:lang w:eastAsia="en-US"/>
        </w:rPr>
        <w:t xml:space="preserve"> Contrôle du </w:t>
      </w:r>
      <w:r w:rsidRPr="00C63951">
        <w:rPr>
          <w:rFonts w:ascii="Trebuchet MS" w:hAnsi="Trebuchet MS" w:cs="Times New Roman"/>
          <w:b/>
          <w:i/>
          <w:iCs/>
          <w:lang w:val="fr-CI" w:eastAsia="en-US"/>
        </w:rPr>
        <w:t xml:space="preserve">Service Suivi-Empotages, Débités et Embarquements </w:t>
      </w:r>
    </w:p>
    <w:p w14:paraId="78557569" w14:textId="77777777" w:rsidR="00C6446B" w:rsidRPr="00C63951" w:rsidRDefault="00C6446B" w:rsidP="006D6FC9">
      <w:pPr>
        <w:spacing w:after="0" w:line="276" w:lineRule="auto"/>
        <w:ind w:left="1134"/>
        <w:jc w:val="both"/>
        <w:rPr>
          <w:rFonts w:ascii="Trebuchet MS" w:hAnsi="Trebuchet MS" w:cs="Times New Roman"/>
          <w:lang w:val="fr-CI" w:eastAsia="en-US"/>
        </w:rPr>
      </w:pPr>
      <w:r w:rsidRPr="00C63951">
        <w:rPr>
          <w:rFonts w:ascii="Trebuchet MS" w:hAnsi="Trebuchet MS" w:cs="Times New Roman"/>
          <w:lang w:val="fr-CI" w:eastAsia="en-US"/>
        </w:rPr>
        <w:t xml:space="preserve">Le </w:t>
      </w:r>
      <w:r w:rsidR="000A2D71" w:rsidRPr="00C63951">
        <w:rPr>
          <w:rFonts w:ascii="Trebuchet MS" w:hAnsi="Trebuchet MS" w:cs="Times New Roman"/>
          <w:lang w:val="fr-CI" w:eastAsia="en-US"/>
        </w:rPr>
        <w:t>Chef</w:t>
      </w:r>
      <w:r w:rsidRPr="00C63951">
        <w:rPr>
          <w:rFonts w:ascii="Trebuchet MS" w:hAnsi="Trebuchet MS" w:cs="Times New Roman"/>
          <w:lang w:val="fr-CI" w:eastAsia="en-US"/>
        </w:rPr>
        <w:t xml:space="preserve"> de Service Suivi-Empotages, Débités et Embarquements procède à un second contrôle du dossier et le transmet au </w:t>
      </w:r>
      <w:r w:rsidR="000A2D71" w:rsidRPr="00C63951">
        <w:rPr>
          <w:rFonts w:ascii="Trebuchet MS" w:hAnsi="Trebuchet MS" w:cs="Times New Roman"/>
          <w:lang w:val="fr-CI" w:eastAsia="en-US"/>
        </w:rPr>
        <w:t>Chef</w:t>
      </w:r>
      <w:r w:rsidRPr="00C63951">
        <w:rPr>
          <w:rFonts w:ascii="Trebuchet MS" w:hAnsi="Trebuchet MS" w:cs="Times New Roman"/>
          <w:lang w:val="fr-CI" w:eastAsia="en-US"/>
        </w:rPr>
        <w:t xml:space="preserve"> de l’Inspection des produits forestiers du Port Autonome.</w:t>
      </w:r>
    </w:p>
    <w:p w14:paraId="01862274" w14:textId="77777777" w:rsidR="004470AD" w:rsidRPr="00C63951" w:rsidRDefault="004470AD" w:rsidP="006D6FC9">
      <w:pPr>
        <w:spacing w:after="0" w:line="276" w:lineRule="auto"/>
        <w:ind w:left="1440"/>
        <w:jc w:val="both"/>
        <w:rPr>
          <w:rFonts w:ascii="Trebuchet MS" w:hAnsi="Trebuchet MS" w:cs="Times New Roman"/>
          <w:sz w:val="18"/>
          <w:szCs w:val="18"/>
          <w:lang w:val="fr-CI" w:eastAsia="en-US"/>
        </w:rPr>
      </w:pPr>
    </w:p>
    <w:p w14:paraId="11E47683" w14:textId="77777777" w:rsidR="00C6446B" w:rsidRPr="00C63951" w:rsidRDefault="00C6446B" w:rsidP="006D6FC9">
      <w:pPr>
        <w:spacing w:after="0" w:line="276" w:lineRule="auto"/>
        <w:jc w:val="both"/>
        <w:rPr>
          <w:rFonts w:ascii="Trebuchet MS" w:hAnsi="Trebuchet MS" w:cs="Times New Roman"/>
          <w:b/>
          <w:i/>
          <w:iCs/>
          <w:lang w:val="fr-CI" w:eastAsia="en-US"/>
        </w:rPr>
      </w:pPr>
      <w:r w:rsidRPr="00C63951">
        <w:rPr>
          <w:rFonts w:ascii="Trebuchet MS" w:hAnsi="Trebuchet MS" w:cs="Times New Roman"/>
          <w:b/>
          <w:i/>
          <w:iCs/>
          <w:lang w:eastAsia="en-US"/>
        </w:rPr>
        <w:t>Etape 4</w:t>
      </w:r>
      <w:r w:rsidR="008E23DA" w:rsidRPr="00C63951">
        <w:rPr>
          <w:rFonts w:ascii="Trebuchet MS" w:hAnsi="Trebuchet MS" w:cs="Times New Roman"/>
          <w:b/>
          <w:i/>
          <w:iCs/>
          <w:lang w:eastAsia="en-US"/>
        </w:rPr>
        <w:t xml:space="preserve"> </w:t>
      </w:r>
      <w:r w:rsidRPr="00C63951">
        <w:rPr>
          <w:rFonts w:ascii="Trebuchet MS" w:hAnsi="Trebuchet MS" w:cs="Times New Roman"/>
          <w:b/>
          <w:i/>
          <w:iCs/>
          <w:lang w:eastAsia="en-US"/>
        </w:rPr>
        <w:t>: Signature</w:t>
      </w:r>
      <w:r w:rsidRPr="00C63951">
        <w:rPr>
          <w:rFonts w:ascii="Trebuchet MS" w:hAnsi="Trebuchet MS" w:cs="Times New Roman"/>
          <w:b/>
          <w:i/>
          <w:iCs/>
          <w:lang w:val="fr-CI" w:eastAsia="en-US"/>
        </w:rPr>
        <w:t xml:space="preserve"> des copies originales des spécifications provisoires contenues dans le dossier</w:t>
      </w:r>
    </w:p>
    <w:p w14:paraId="04A3462D" w14:textId="77777777" w:rsidR="00C6446B" w:rsidRPr="00C63951" w:rsidRDefault="00C6446B" w:rsidP="006D6FC9">
      <w:pPr>
        <w:spacing w:after="0" w:line="276" w:lineRule="auto"/>
        <w:ind w:left="1134"/>
        <w:jc w:val="both"/>
        <w:rPr>
          <w:rFonts w:ascii="Trebuchet MS" w:hAnsi="Trebuchet MS" w:cs="Times New Roman"/>
          <w:lang w:val="fr-CI" w:eastAsia="en-US"/>
        </w:rPr>
      </w:pPr>
      <w:r w:rsidRPr="00C63951">
        <w:rPr>
          <w:rFonts w:ascii="Trebuchet MS" w:hAnsi="Trebuchet MS" w:cs="Times New Roman"/>
          <w:lang w:val="fr-CI" w:eastAsia="en-US"/>
        </w:rPr>
        <w:t xml:space="preserve">Le </w:t>
      </w:r>
      <w:r w:rsidR="000A2D71" w:rsidRPr="00C63951">
        <w:rPr>
          <w:rFonts w:ascii="Trebuchet MS" w:hAnsi="Trebuchet MS" w:cs="Times New Roman"/>
          <w:lang w:val="fr-CI" w:eastAsia="en-US"/>
        </w:rPr>
        <w:t>Chef</w:t>
      </w:r>
      <w:r w:rsidRPr="00C63951">
        <w:rPr>
          <w:rFonts w:ascii="Trebuchet MS" w:hAnsi="Trebuchet MS" w:cs="Times New Roman"/>
          <w:lang w:val="fr-CI" w:eastAsia="en-US"/>
        </w:rPr>
        <w:t xml:space="preserve"> de l’Inspection appose le cachet </w:t>
      </w:r>
      <w:r w:rsidR="004470AD" w:rsidRPr="00C63951">
        <w:rPr>
          <w:rFonts w:ascii="Trebuchet MS" w:hAnsi="Trebuchet MS" w:cs="Times New Roman"/>
          <w:lang w:val="fr-CI" w:eastAsia="en-US"/>
        </w:rPr>
        <w:t>‘‘</w:t>
      </w:r>
      <w:r w:rsidRPr="00C63951">
        <w:rPr>
          <w:rFonts w:ascii="Trebuchet MS" w:hAnsi="Trebuchet MS" w:cs="Times New Roman"/>
          <w:lang w:val="fr-CI" w:eastAsia="en-US"/>
        </w:rPr>
        <w:t>BON A EMBARQUER</w:t>
      </w:r>
      <w:r w:rsidR="004470AD" w:rsidRPr="00C63951">
        <w:rPr>
          <w:rFonts w:ascii="Trebuchet MS" w:hAnsi="Trebuchet MS" w:cs="Times New Roman"/>
          <w:lang w:val="fr-CI" w:eastAsia="en-US"/>
        </w:rPr>
        <w:t>’’</w:t>
      </w:r>
      <w:r w:rsidRPr="00C63951">
        <w:rPr>
          <w:rFonts w:ascii="Trebuchet MS" w:hAnsi="Trebuchet MS" w:cs="Times New Roman"/>
          <w:lang w:val="fr-CI" w:eastAsia="en-US"/>
        </w:rPr>
        <w:t xml:space="preserve"> sur les originaux des spécifications provisoires signées et cachetées </w:t>
      </w:r>
      <w:r w:rsidR="004470AD" w:rsidRPr="00C63951">
        <w:rPr>
          <w:rFonts w:ascii="Trebuchet MS" w:hAnsi="Trebuchet MS" w:cs="Times New Roman"/>
          <w:lang w:val="fr-CI" w:eastAsia="en-US"/>
        </w:rPr>
        <w:t>‘‘</w:t>
      </w:r>
      <w:r w:rsidRPr="00C63951">
        <w:rPr>
          <w:rFonts w:ascii="Trebuchet MS" w:hAnsi="Trebuchet MS" w:cs="Times New Roman"/>
          <w:lang w:val="fr-CI" w:eastAsia="en-US"/>
        </w:rPr>
        <w:t xml:space="preserve"> AUTORISATION A L’EXPORT</w:t>
      </w:r>
      <w:r w:rsidR="004470AD" w:rsidRPr="00C63951">
        <w:rPr>
          <w:rFonts w:ascii="Trebuchet MS" w:hAnsi="Trebuchet MS" w:cs="Times New Roman"/>
          <w:lang w:val="fr-CI" w:eastAsia="en-US"/>
        </w:rPr>
        <w:t>’’</w:t>
      </w:r>
      <w:r w:rsidRPr="00C63951">
        <w:rPr>
          <w:rFonts w:ascii="Trebuchet MS" w:hAnsi="Trebuchet MS" w:cs="Times New Roman"/>
          <w:lang w:val="fr-CI" w:eastAsia="en-US"/>
        </w:rPr>
        <w:t xml:space="preserve">. </w:t>
      </w:r>
    </w:p>
    <w:p w14:paraId="06C7EF60" w14:textId="77777777" w:rsidR="00C6446B" w:rsidRPr="00C63951" w:rsidRDefault="00C6446B" w:rsidP="006D6FC9">
      <w:pPr>
        <w:spacing w:after="0" w:line="276" w:lineRule="auto"/>
        <w:jc w:val="both"/>
        <w:rPr>
          <w:rFonts w:ascii="Trebuchet MS" w:hAnsi="Trebuchet MS" w:cs="Times New Roman"/>
          <w:bCs/>
          <w:lang w:eastAsia="en-US"/>
        </w:rPr>
      </w:pPr>
    </w:p>
    <w:p w14:paraId="3F36E87D" w14:textId="77777777" w:rsidR="00C6446B" w:rsidRPr="00C63951" w:rsidRDefault="00C6446B" w:rsidP="006D6FC9">
      <w:pPr>
        <w:spacing w:after="0" w:line="276" w:lineRule="auto"/>
        <w:jc w:val="both"/>
        <w:rPr>
          <w:rFonts w:ascii="Trebuchet MS" w:hAnsi="Trebuchet MS" w:cs="Times New Roman"/>
          <w:b/>
          <w:i/>
          <w:iCs/>
          <w:lang w:eastAsia="en-US"/>
        </w:rPr>
      </w:pPr>
      <w:r w:rsidRPr="00C63951">
        <w:rPr>
          <w:rFonts w:ascii="Trebuchet MS" w:hAnsi="Trebuchet MS" w:cs="Times New Roman"/>
          <w:b/>
          <w:i/>
          <w:iCs/>
          <w:lang w:eastAsia="en-US"/>
        </w:rPr>
        <w:t>Etape 5</w:t>
      </w:r>
      <w:r w:rsidR="008E23DA" w:rsidRPr="00C63951">
        <w:rPr>
          <w:rFonts w:ascii="Trebuchet MS" w:hAnsi="Trebuchet MS" w:cs="Times New Roman"/>
          <w:b/>
          <w:i/>
          <w:iCs/>
          <w:lang w:eastAsia="en-US"/>
        </w:rPr>
        <w:t xml:space="preserve"> </w:t>
      </w:r>
      <w:r w:rsidRPr="00C63951">
        <w:rPr>
          <w:rFonts w:ascii="Trebuchet MS" w:hAnsi="Trebuchet MS" w:cs="Times New Roman"/>
          <w:b/>
          <w:i/>
          <w:iCs/>
          <w:lang w:eastAsia="en-US"/>
        </w:rPr>
        <w:t xml:space="preserve">: Dépouillement, enregistrement et archivage </w:t>
      </w:r>
      <w:r w:rsidRPr="00C63951">
        <w:rPr>
          <w:rFonts w:ascii="Trebuchet MS" w:hAnsi="Trebuchet MS" w:cs="Times New Roman"/>
          <w:b/>
          <w:i/>
          <w:iCs/>
          <w:lang w:val="fr-CI" w:eastAsia="en-US"/>
        </w:rPr>
        <w:t>des spécifications définitives</w:t>
      </w:r>
    </w:p>
    <w:p w14:paraId="3881E4DB" w14:textId="77777777" w:rsidR="00C6446B" w:rsidRPr="00C63951" w:rsidRDefault="00C6446B" w:rsidP="006D6FC9">
      <w:pPr>
        <w:spacing w:after="0" w:line="276" w:lineRule="auto"/>
        <w:ind w:left="1134"/>
        <w:jc w:val="both"/>
        <w:rPr>
          <w:rFonts w:ascii="Trebuchet MS" w:hAnsi="Trebuchet MS" w:cs="Times New Roman"/>
          <w:lang w:val="fr-CI" w:eastAsia="en-US"/>
        </w:rPr>
      </w:pPr>
      <w:r w:rsidRPr="00C63951">
        <w:rPr>
          <w:rFonts w:ascii="Trebuchet MS" w:hAnsi="Trebuchet MS" w:cs="Times New Roman"/>
          <w:lang w:val="fr-CI" w:eastAsia="en-US"/>
        </w:rPr>
        <w:t>Le Bureau Embarquement dépouille, enregistre et archive les spécifications définitives.</w:t>
      </w:r>
    </w:p>
    <w:p w14:paraId="6A3574D5" w14:textId="77777777" w:rsidR="00C6446B" w:rsidRPr="00C63951" w:rsidRDefault="00C6446B" w:rsidP="006D6FC9">
      <w:pPr>
        <w:spacing w:after="0" w:line="276" w:lineRule="auto"/>
        <w:jc w:val="both"/>
        <w:rPr>
          <w:rFonts w:ascii="Trebuchet MS" w:hAnsi="Trebuchet MS" w:cs="Times New Roman"/>
          <w:bCs/>
          <w:lang w:eastAsia="en-US"/>
        </w:rPr>
      </w:pPr>
    </w:p>
    <w:p w14:paraId="1FCFEFF7" w14:textId="77777777" w:rsidR="00C6446B" w:rsidRPr="00C63951" w:rsidRDefault="00C6446B" w:rsidP="006D6FC9">
      <w:pPr>
        <w:spacing w:after="0" w:line="276" w:lineRule="auto"/>
        <w:jc w:val="both"/>
        <w:rPr>
          <w:rFonts w:ascii="Trebuchet MS" w:hAnsi="Trebuchet MS" w:cs="Times New Roman"/>
          <w:bCs/>
          <w:lang w:eastAsia="en-US"/>
        </w:rPr>
      </w:pPr>
      <w:r w:rsidRPr="00C63951">
        <w:rPr>
          <w:rFonts w:ascii="Trebuchet MS" w:hAnsi="Trebuchet MS" w:cs="Times New Roman"/>
          <w:b/>
          <w:i/>
          <w:iCs/>
          <w:lang w:eastAsia="en-US"/>
        </w:rPr>
        <w:t>Etape 6</w:t>
      </w:r>
      <w:r w:rsidR="008E23DA" w:rsidRPr="00C63951">
        <w:rPr>
          <w:rFonts w:ascii="Trebuchet MS" w:hAnsi="Trebuchet MS" w:cs="Times New Roman"/>
          <w:b/>
          <w:i/>
          <w:iCs/>
          <w:lang w:eastAsia="en-US"/>
        </w:rPr>
        <w:t xml:space="preserve"> </w:t>
      </w:r>
      <w:r w:rsidRPr="00C63951">
        <w:rPr>
          <w:rFonts w:ascii="Trebuchet MS" w:hAnsi="Trebuchet MS" w:cs="Times New Roman"/>
          <w:b/>
          <w:i/>
          <w:iCs/>
          <w:lang w:eastAsia="en-US"/>
        </w:rPr>
        <w:t>: Retrait des spécifications définitives signées au Secrétariat</w:t>
      </w:r>
    </w:p>
    <w:p w14:paraId="07358F61" w14:textId="77777777" w:rsidR="00C6446B" w:rsidRPr="00C63951" w:rsidRDefault="00C6446B" w:rsidP="006D6FC9">
      <w:pPr>
        <w:spacing w:after="0" w:line="276" w:lineRule="auto"/>
        <w:ind w:left="1134"/>
        <w:jc w:val="both"/>
        <w:rPr>
          <w:rFonts w:ascii="Trebuchet MS" w:hAnsi="Trebuchet MS" w:cs="Times New Roman"/>
          <w:lang w:val="fr-CI" w:eastAsia="en-US"/>
        </w:rPr>
      </w:pPr>
      <w:r w:rsidRPr="00C63951">
        <w:rPr>
          <w:rFonts w:ascii="Trebuchet MS" w:hAnsi="Trebuchet MS" w:cs="Times New Roman"/>
          <w:lang w:val="fr-CI" w:eastAsia="en-US"/>
        </w:rPr>
        <w:t>L’opérateur économique concerné retire les spécifications définitives et décharge dans le registre du Service de l’Inspection des produits forestiers du Port Autonome.</w:t>
      </w:r>
    </w:p>
    <w:p w14:paraId="2CCA3C01" w14:textId="77777777" w:rsidR="00C6446B" w:rsidRPr="00C63951" w:rsidRDefault="00C6446B" w:rsidP="006D6FC9">
      <w:pPr>
        <w:spacing w:after="0" w:line="276" w:lineRule="auto"/>
        <w:jc w:val="both"/>
        <w:rPr>
          <w:rFonts w:ascii="Trebuchet MS" w:hAnsi="Trebuchet MS" w:cs="Times New Roman"/>
          <w:bCs/>
          <w:lang w:val="fr-CI" w:eastAsia="en-US"/>
        </w:rPr>
      </w:pPr>
    </w:p>
    <w:p w14:paraId="656CBBF1" w14:textId="77777777" w:rsidR="00C114DA" w:rsidRPr="00234199" w:rsidRDefault="00C6446B" w:rsidP="00234199">
      <w:pPr>
        <w:numPr>
          <w:ilvl w:val="0"/>
          <w:numId w:val="390"/>
        </w:numPr>
        <w:spacing w:after="0" w:line="276" w:lineRule="auto"/>
        <w:ind w:left="1440"/>
        <w:jc w:val="both"/>
        <w:rPr>
          <w:rFonts w:ascii="Trebuchet MS" w:hAnsi="Trebuchet MS" w:cs="Times New Roman"/>
          <w:lang w:val="fr-CI" w:eastAsia="en-US"/>
        </w:rPr>
      </w:pPr>
      <w:r w:rsidRPr="00C63951">
        <w:rPr>
          <w:rFonts w:ascii="Trebuchet MS" w:hAnsi="Trebuchet MS" w:cs="Times New Roman"/>
          <w:b/>
          <w:lang w:eastAsia="en-US"/>
        </w:rPr>
        <w:t xml:space="preserve">Délai pour l’obtention du </w:t>
      </w:r>
      <w:r w:rsidR="008E23DA" w:rsidRPr="00C63951">
        <w:rPr>
          <w:rFonts w:ascii="Trebuchet MS" w:hAnsi="Trebuchet MS" w:cs="Times New Roman"/>
          <w:b/>
          <w:lang w:eastAsia="en-US"/>
        </w:rPr>
        <w:t>‘‘</w:t>
      </w:r>
      <w:r w:rsidRPr="00C63951">
        <w:rPr>
          <w:rFonts w:ascii="Trebuchet MS" w:hAnsi="Trebuchet MS" w:cs="Times New Roman"/>
          <w:b/>
          <w:lang w:eastAsia="en-US"/>
        </w:rPr>
        <w:t>BON A EMBARQUER</w:t>
      </w:r>
      <w:r w:rsidR="008E23DA" w:rsidRPr="00C63951">
        <w:rPr>
          <w:rFonts w:ascii="Trebuchet MS" w:hAnsi="Trebuchet MS" w:cs="Times New Roman"/>
          <w:b/>
          <w:lang w:eastAsia="en-US"/>
        </w:rPr>
        <w:t xml:space="preserve">’’ </w:t>
      </w:r>
      <w:r w:rsidRPr="00C63951">
        <w:rPr>
          <w:rFonts w:ascii="Trebuchet MS" w:hAnsi="Trebuchet MS" w:cs="Times New Roman"/>
          <w:lang w:val="fr-CI" w:eastAsia="en-US"/>
        </w:rPr>
        <w:t xml:space="preserve">est de </w:t>
      </w:r>
      <w:r w:rsidR="008E23DA" w:rsidRPr="00C63951">
        <w:rPr>
          <w:rFonts w:ascii="Trebuchet MS" w:hAnsi="Trebuchet MS" w:cs="Times New Roman"/>
          <w:lang w:val="fr-CI" w:eastAsia="en-US"/>
        </w:rPr>
        <w:t>douze (</w:t>
      </w:r>
      <w:r w:rsidRPr="00C63951">
        <w:rPr>
          <w:rFonts w:ascii="Trebuchet MS" w:hAnsi="Trebuchet MS" w:cs="Times New Roman"/>
          <w:lang w:val="fr-CI" w:eastAsia="en-US"/>
        </w:rPr>
        <w:t>12</w:t>
      </w:r>
      <w:r w:rsidR="008E23DA" w:rsidRPr="00C63951">
        <w:rPr>
          <w:rFonts w:ascii="Trebuchet MS" w:hAnsi="Trebuchet MS" w:cs="Times New Roman"/>
          <w:lang w:val="fr-CI" w:eastAsia="en-US"/>
        </w:rPr>
        <w:t>)</w:t>
      </w:r>
      <w:r w:rsidRPr="00C63951">
        <w:rPr>
          <w:rFonts w:ascii="Trebuchet MS" w:hAnsi="Trebuchet MS" w:cs="Times New Roman"/>
          <w:lang w:val="fr-CI" w:eastAsia="en-US"/>
        </w:rPr>
        <w:t xml:space="preserve"> heures quand tous les éléments constitutifs du dossier sont conformes.</w:t>
      </w:r>
    </w:p>
    <w:p w14:paraId="1772F4A1" w14:textId="77777777" w:rsidR="00C114DA" w:rsidRPr="00234199" w:rsidRDefault="00C114DA" w:rsidP="006D6FC9">
      <w:pPr>
        <w:spacing w:after="0" w:line="276" w:lineRule="auto"/>
        <w:jc w:val="both"/>
        <w:rPr>
          <w:rFonts w:ascii="Trebuchet MS" w:hAnsi="Trebuchet MS" w:cs="Times New Roman"/>
          <w:sz w:val="16"/>
          <w:szCs w:val="16"/>
          <w:lang w:val="fr-CI" w:eastAsia="en-US"/>
        </w:rPr>
      </w:pPr>
    </w:p>
    <w:p w14:paraId="301F836E" w14:textId="77777777" w:rsidR="00C6446B" w:rsidRPr="00C63951" w:rsidRDefault="008E23DA" w:rsidP="006D6FC9">
      <w:pPr>
        <w:pStyle w:val="Titre5"/>
        <w:spacing w:line="276" w:lineRule="auto"/>
        <w:ind w:left="0"/>
        <w:rPr>
          <w:rFonts w:ascii="Trebuchet MS" w:hAnsi="Trebuchet MS"/>
          <w:b w:val="0"/>
          <w:bCs/>
          <w:i w:val="0"/>
          <w:iCs w:val="0"/>
        </w:rPr>
      </w:pPr>
      <w:bookmarkStart w:id="1309" w:name="_Toc78906730"/>
      <w:r w:rsidRPr="00C63951">
        <w:rPr>
          <w:rFonts w:ascii="Trebuchet MS" w:hAnsi="Trebuchet MS"/>
        </w:rPr>
        <w:t>14.3.5</w:t>
      </w:r>
      <w:r w:rsidRPr="00C63951">
        <w:rPr>
          <w:rFonts w:ascii="Trebuchet MS" w:hAnsi="Trebuchet MS"/>
          <w:bCs/>
          <w:szCs w:val="26"/>
        </w:rPr>
        <w:t xml:space="preserve">.2 3 </w:t>
      </w:r>
      <w:r w:rsidR="00C6446B" w:rsidRPr="00C63951">
        <w:rPr>
          <w:rFonts w:ascii="Trebuchet MS" w:hAnsi="Trebuchet MS"/>
        </w:rPr>
        <w:t>Attestation de suivi d’empotage ou de vérification de colis en conventionnel</w:t>
      </w:r>
      <w:bookmarkEnd w:id="1309"/>
    </w:p>
    <w:p w14:paraId="4401DC9E" w14:textId="77777777" w:rsidR="004D5183" w:rsidRPr="00234199" w:rsidRDefault="004D5183" w:rsidP="006D6FC9">
      <w:pPr>
        <w:spacing w:after="0" w:line="276" w:lineRule="auto"/>
        <w:jc w:val="both"/>
        <w:rPr>
          <w:rFonts w:ascii="Trebuchet MS" w:hAnsi="Trebuchet MS" w:cs="Times New Roman"/>
          <w:sz w:val="4"/>
          <w:szCs w:val="4"/>
          <w:lang w:val="fr-CI" w:eastAsia="en-US"/>
        </w:rPr>
      </w:pPr>
    </w:p>
    <w:p w14:paraId="16796215" w14:textId="77777777" w:rsidR="00C6446B" w:rsidRPr="00C63951" w:rsidRDefault="00C6446B" w:rsidP="00E42F1A">
      <w:pPr>
        <w:numPr>
          <w:ilvl w:val="0"/>
          <w:numId w:val="390"/>
        </w:numPr>
        <w:spacing w:after="80" w:line="276" w:lineRule="auto"/>
        <w:ind w:left="714" w:hanging="357"/>
        <w:jc w:val="both"/>
        <w:rPr>
          <w:rFonts w:ascii="Trebuchet MS" w:hAnsi="Trebuchet MS" w:cs="Times New Roman"/>
          <w:b/>
          <w:lang w:val="fr-CI" w:eastAsia="en-US"/>
        </w:rPr>
      </w:pPr>
      <w:r w:rsidRPr="00C63951">
        <w:rPr>
          <w:rFonts w:ascii="Trebuchet MS" w:hAnsi="Trebuchet MS" w:cs="Times New Roman"/>
          <w:b/>
          <w:lang w:val="fr-CI" w:eastAsia="en-US"/>
        </w:rPr>
        <w:t>Objet de la procédure</w:t>
      </w:r>
    </w:p>
    <w:p w14:paraId="49B47A73" w14:textId="77777777" w:rsidR="00C6446B" w:rsidRPr="00C63951" w:rsidRDefault="00C6446B" w:rsidP="006D6FC9">
      <w:pPr>
        <w:spacing w:after="0" w:line="276" w:lineRule="auto"/>
        <w:rPr>
          <w:rFonts w:ascii="Trebuchet MS" w:hAnsi="Trebuchet MS" w:cs="Times New Roman"/>
          <w:lang w:val="fr-CI" w:eastAsia="en-US"/>
        </w:rPr>
      </w:pPr>
      <w:r w:rsidRPr="00C63951">
        <w:rPr>
          <w:rFonts w:ascii="Trebuchet MS" w:hAnsi="Trebuchet MS" w:cs="Times New Roman"/>
          <w:lang w:val="fr-CI" w:eastAsia="en-US"/>
        </w:rPr>
        <w:t>La présente procédure traite des démarches pour l’obtention de l’attestation du suivi d’empotages et de l’attestation de vérification de colis en conventionnel.</w:t>
      </w:r>
    </w:p>
    <w:p w14:paraId="2BCA57CF" w14:textId="77777777" w:rsidR="00C6446B" w:rsidRPr="00C63951" w:rsidRDefault="00C6446B" w:rsidP="006D6FC9">
      <w:pPr>
        <w:spacing w:after="0" w:line="276" w:lineRule="auto"/>
        <w:rPr>
          <w:rFonts w:ascii="Trebuchet MS" w:hAnsi="Trebuchet MS" w:cs="Times New Roman"/>
          <w:lang w:val="fr-CI" w:eastAsia="en-US"/>
        </w:rPr>
      </w:pPr>
      <w:r w:rsidRPr="00C63951">
        <w:rPr>
          <w:rFonts w:ascii="Trebuchet MS" w:hAnsi="Trebuchet MS" w:cs="Times New Roman"/>
          <w:b/>
          <w:lang w:eastAsia="en-US"/>
        </w:rPr>
        <w:tab/>
      </w:r>
    </w:p>
    <w:p w14:paraId="0C97655D" w14:textId="77777777" w:rsidR="00C6446B" w:rsidRPr="00C63951" w:rsidRDefault="008E23DA" w:rsidP="00E42F1A">
      <w:pPr>
        <w:numPr>
          <w:ilvl w:val="0"/>
          <w:numId w:val="390"/>
        </w:numPr>
        <w:spacing w:after="80" w:line="276" w:lineRule="auto"/>
        <w:ind w:left="714" w:hanging="357"/>
        <w:jc w:val="both"/>
        <w:rPr>
          <w:rFonts w:ascii="Trebuchet MS" w:hAnsi="Trebuchet MS" w:cs="Times New Roman"/>
          <w:b/>
          <w:lang w:val="fr-CI" w:eastAsia="en-US"/>
        </w:rPr>
      </w:pPr>
      <w:r w:rsidRPr="00C63951">
        <w:rPr>
          <w:rFonts w:ascii="Trebuchet MS" w:hAnsi="Trebuchet MS" w:cs="Times New Roman"/>
          <w:b/>
          <w:lang w:val="fr-CI" w:eastAsia="en-US"/>
        </w:rPr>
        <w:t>Application</w:t>
      </w:r>
    </w:p>
    <w:p w14:paraId="27184700" w14:textId="77777777" w:rsidR="00C6446B" w:rsidRPr="00C63951" w:rsidRDefault="00C6446B" w:rsidP="006D6FC9">
      <w:pPr>
        <w:spacing w:after="0" w:line="276" w:lineRule="auto"/>
        <w:jc w:val="both"/>
        <w:rPr>
          <w:rFonts w:ascii="Trebuchet MS" w:hAnsi="Trebuchet MS" w:cs="Times New Roman"/>
          <w:lang w:val="fr-CI" w:eastAsia="en-US"/>
        </w:rPr>
      </w:pPr>
      <w:r w:rsidRPr="00C63951">
        <w:rPr>
          <w:rFonts w:ascii="Trebuchet MS" w:hAnsi="Trebuchet MS" w:cs="Times New Roman"/>
          <w:lang w:val="fr-CI" w:eastAsia="en-US"/>
        </w:rPr>
        <w:t>La procédure s’applique à tous les exportateurs de produits forestiers agréés.</w:t>
      </w:r>
    </w:p>
    <w:p w14:paraId="696896E6" w14:textId="77777777" w:rsidR="00C6446B" w:rsidRPr="00C63951" w:rsidRDefault="00C6446B" w:rsidP="006D6FC9">
      <w:pPr>
        <w:spacing w:after="0" w:line="276" w:lineRule="auto"/>
        <w:jc w:val="both"/>
        <w:rPr>
          <w:rFonts w:ascii="Trebuchet MS" w:hAnsi="Trebuchet MS" w:cs="Times New Roman"/>
          <w:szCs w:val="44"/>
          <w:lang w:val="fr-CI" w:eastAsia="en-US"/>
        </w:rPr>
      </w:pPr>
    </w:p>
    <w:p w14:paraId="6C71F5D4" w14:textId="77777777" w:rsidR="00C6446B" w:rsidRPr="00C63951" w:rsidRDefault="00C6446B" w:rsidP="00E42F1A">
      <w:pPr>
        <w:numPr>
          <w:ilvl w:val="0"/>
          <w:numId w:val="390"/>
        </w:numPr>
        <w:spacing w:after="80" w:line="276" w:lineRule="auto"/>
        <w:ind w:left="714" w:hanging="357"/>
        <w:jc w:val="both"/>
        <w:rPr>
          <w:rFonts w:ascii="Trebuchet MS" w:hAnsi="Trebuchet MS" w:cs="Times New Roman"/>
          <w:b/>
          <w:lang w:val="fr-CI" w:eastAsia="en-US"/>
        </w:rPr>
      </w:pPr>
      <w:r w:rsidRPr="00C63951">
        <w:rPr>
          <w:rFonts w:ascii="Trebuchet MS" w:hAnsi="Trebuchet MS" w:cs="Times New Roman"/>
          <w:b/>
          <w:lang w:val="fr-CI" w:eastAsia="en-US"/>
        </w:rPr>
        <w:t>Description de la procédure</w:t>
      </w:r>
    </w:p>
    <w:p w14:paraId="6AF0C504" w14:textId="77777777" w:rsidR="00C6446B" w:rsidRPr="00C63951" w:rsidRDefault="00C6446B" w:rsidP="006D6FC9">
      <w:pPr>
        <w:spacing w:after="0" w:line="276" w:lineRule="auto"/>
        <w:ind w:left="720"/>
        <w:contextualSpacing/>
        <w:jc w:val="both"/>
        <w:rPr>
          <w:rFonts w:ascii="Trebuchet MS" w:hAnsi="Trebuchet MS" w:cs="Times New Roman"/>
          <w:bCs/>
          <w:sz w:val="12"/>
          <w:szCs w:val="12"/>
          <w:lang w:eastAsia="en-US"/>
        </w:rPr>
      </w:pPr>
    </w:p>
    <w:p w14:paraId="31C32629" w14:textId="77777777" w:rsidR="00C6446B" w:rsidRPr="00C63951" w:rsidRDefault="00C6446B" w:rsidP="00E42F1A">
      <w:pPr>
        <w:numPr>
          <w:ilvl w:val="0"/>
          <w:numId w:val="392"/>
        </w:numPr>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Composition du dossier de demande</w:t>
      </w:r>
    </w:p>
    <w:p w14:paraId="269BC88A" w14:textId="77777777" w:rsidR="00C6446B" w:rsidRPr="00C63951" w:rsidRDefault="00BD0070" w:rsidP="00E42F1A">
      <w:pPr>
        <w:numPr>
          <w:ilvl w:val="0"/>
          <w:numId w:val="393"/>
        </w:numPr>
        <w:spacing w:before="80" w:after="0" w:line="276" w:lineRule="auto"/>
        <w:ind w:left="714" w:hanging="357"/>
        <w:rPr>
          <w:rFonts w:ascii="Trebuchet MS" w:hAnsi="Trebuchet MS" w:cs="Times New Roman"/>
          <w:lang w:val="fr-CI" w:eastAsia="en-US"/>
        </w:rPr>
      </w:pPr>
      <w:r w:rsidRPr="00C63951">
        <w:rPr>
          <w:rFonts w:ascii="Trebuchet MS" w:hAnsi="Trebuchet MS" w:cs="Times New Roman"/>
          <w:lang w:val="fr-CI" w:eastAsia="en-US"/>
        </w:rPr>
        <w:t>Une</w:t>
      </w:r>
      <w:r w:rsidR="00C6446B" w:rsidRPr="00C63951">
        <w:rPr>
          <w:rFonts w:ascii="Trebuchet MS" w:hAnsi="Trebuchet MS" w:cs="Times New Roman"/>
          <w:lang w:val="fr-CI" w:eastAsia="en-US"/>
        </w:rPr>
        <w:t xml:space="preserve"> demande de suivi-empotage ou une demande de vérification </w:t>
      </w:r>
      <w:r w:rsidR="004470AD" w:rsidRPr="00C63951">
        <w:rPr>
          <w:rFonts w:ascii="Trebuchet MS" w:hAnsi="Trebuchet MS" w:cs="Times New Roman"/>
          <w:lang w:val="fr-CI" w:eastAsia="en-US"/>
        </w:rPr>
        <w:t>de</w:t>
      </w:r>
      <w:r w:rsidR="00C6446B" w:rsidRPr="00C63951">
        <w:rPr>
          <w:rFonts w:ascii="Trebuchet MS" w:hAnsi="Trebuchet MS" w:cs="Times New Roman"/>
          <w:lang w:val="fr-CI" w:eastAsia="en-US"/>
        </w:rPr>
        <w:t xml:space="preserve"> colis en conventionnel conformément au canevas ;</w:t>
      </w:r>
    </w:p>
    <w:p w14:paraId="41692136" w14:textId="77777777" w:rsidR="00C6446B" w:rsidRPr="00C63951" w:rsidRDefault="00C6446B" w:rsidP="00E42F1A">
      <w:pPr>
        <w:numPr>
          <w:ilvl w:val="0"/>
          <w:numId w:val="393"/>
        </w:numPr>
        <w:spacing w:before="80" w:after="0" w:line="276" w:lineRule="auto"/>
        <w:ind w:left="714" w:hanging="357"/>
        <w:rPr>
          <w:rFonts w:ascii="Trebuchet MS" w:hAnsi="Trebuchet MS" w:cs="Times New Roman"/>
          <w:lang w:val="fr-CI" w:eastAsia="en-US"/>
        </w:rPr>
      </w:pPr>
      <w:r w:rsidRPr="00C63951">
        <w:rPr>
          <w:rFonts w:ascii="Trebuchet MS" w:hAnsi="Trebuchet MS" w:cs="Times New Roman"/>
          <w:lang w:val="fr-CI" w:eastAsia="en-US"/>
        </w:rPr>
        <w:t>Le projet de la déclaration de l’opérateur mentionnée dans un Bordereau de Transfert Homologué (BTH) ou une spécification de contrôle.</w:t>
      </w:r>
    </w:p>
    <w:p w14:paraId="792BEE9A" w14:textId="77777777" w:rsidR="00C6446B" w:rsidRPr="00234199" w:rsidRDefault="00C6446B" w:rsidP="006D6FC9">
      <w:pPr>
        <w:spacing w:after="0" w:line="276" w:lineRule="auto"/>
        <w:ind w:left="720"/>
        <w:contextualSpacing/>
        <w:jc w:val="both"/>
        <w:rPr>
          <w:rFonts w:ascii="Trebuchet MS" w:hAnsi="Trebuchet MS" w:cs="Times New Roman"/>
          <w:sz w:val="10"/>
          <w:szCs w:val="10"/>
          <w:lang w:val="fr-CI" w:eastAsia="en-US"/>
        </w:rPr>
      </w:pPr>
    </w:p>
    <w:p w14:paraId="256D8FEB" w14:textId="77777777" w:rsidR="00C6446B" w:rsidRPr="00C63951" w:rsidRDefault="00C6446B" w:rsidP="00E42F1A">
      <w:pPr>
        <w:numPr>
          <w:ilvl w:val="0"/>
          <w:numId w:val="390"/>
        </w:numPr>
        <w:spacing w:after="12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Procédure pour l’obtention de l’attestation de suivi d’empotage ou de l’attestation de vérification de colis en conventionnel</w:t>
      </w:r>
    </w:p>
    <w:p w14:paraId="7736FB84" w14:textId="77777777" w:rsidR="00CD009B" w:rsidRPr="00C63951" w:rsidRDefault="00322611" w:rsidP="006D6FC9">
      <w:pPr>
        <w:spacing w:after="0" w:line="276" w:lineRule="auto"/>
        <w:jc w:val="both"/>
        <w:rPr>
          <w:rFonts w:ascii="Trebuchet MS" w:hAnsi="Trebuchet MS" w:cs="Times New Roman"/>
          <w:lang w:val="fr-CI" w:eastAsia="en-US"/>
        </w:rPr>
      </w:pPr>
      <w:r w:rsidRPr="00C63951">
        <w:rPr>
          <w:rFonts w:ascii="Trebuchet MS" w:hAnsi="Trebuchet MS" w:cs="Times New Roman"/>
          <w:bCs/>
          <w:lang w:eastAsia="en-US"/>
        </w:rPr>
        <w:t>L</w:t>
      </w:r>
      <w:r w:rsidR="00CD009B" w:rsidRPr="00C63951">
        <w:rPr>
          <w:rFonts w:ascii="Trebuchet MS" w:hAnsi="Trebuchet MS" w:cs="Times New Roman"/>
          <w:bCs/>
          <w:lang w:eastAsia="en-US"/>
        </w:rPr>
        <w:t xml:space="preserve">es conteneurs </w:t>
      </w:r>
      <w:r w:rsidR="000813F3">
        <w:rPr>
          <w:rFonts w:ascii="Trebuchet MS" w:hAnsi="Trebuchet MS" w:cs="Times New Roman"/>
          <w:bCs/>
          <w:lang w:eastAsia="en-US"/>
        </w:rPr>
        <w:t>d’</w:t>
      </w:r>
      <w:r w:rsidRPr="00C63951">
        <w:rPr>
          <w:rFonts w:ascii="Trebuchet MS" w:hAnsi="Trebuchet MS" w:cs="Times New Roman"/>
          <w:bCs/>
          <w:lang w:eastAsia="en-US"/>
        </w:rPr>
        <w:t xml:space="preserve">empotages des produits forestiers effectués hors d’Abidjan et de San-Pedro </w:t>
      </w:r>
      <w:r w:rsidR="00CD009B" w:rsidRPr="00C63951">
        <w:rPr>
          <w:rFonts w:ascii="Trebuchet MS" w:hAnsi="Trebuchet MS" w:cs="Times New Roman"/>
          <w:bCs/>
          <w:lang w:eastAsia="en-US"/>
        </w:rPr>
        <w:t xml:space="preserve">ne doivent pas être plombés (toutefois les plombs factices sont autorisés). Ils le seront en présence des Services Douaniers des Ports Autonomes d’Abidjan ou de San-Pedro après les contrôles contradictoires </w:t>
      </w:r>
      <w:r w:rsidR="000813F3">
        <w:rPr>
          <w:rFonts w:ascii="Trebuchet MS" w:hAnsi="Trebuchet MS" w:cs="Times New Roman"/>
          <w:bCs/>
          <w:lang w:eastAsia="en-US"/>
        </w:rPr>
        <w:t>d</w:t>
      </w:r>
      <w:r w:rsidR="00CD009B" w:rsidRPr="00C63951">
        <w:rPr>
          <w:rFonts w:ascii="Trebuchet MS" w:hAnsi="Trebuchet MS" w:cs="Times New Roman"/>
          <w:lang w:val="fr-CI" w:eastAsia="en-US"/>
        </w:rPr>
        <w:t>es Services des Inspections des produits forestiers des Ports Autonomes concernés.</w:t>
      </w:r>
    </w:p>
    <w:p w14:paraId="135BEC4B" w14:textId="77777777" w:rsidR="00322611" w:rsidRPr="00234199" w:rsidRDefault="00322611" w:rsidP="006D6FC9">
      <w:pPr>
        <w:spacing w:after="0" w:line="276" w:lineRule="auto"/>
        <w:ind w:left="360"/>
        <w:jc w:val="both"/>
        <w:rPr>
          <w:rFonts w:ascii="Trebuchet MS" w:hAnsi="Trebuchet MS" w:cs="Times New Roman"/>
          <w:sz w:val="4"/>
          <w:szCs w:val="4"/>
          <w:lang w:val="fr-CI" w:eastAsia="en-US"/>
        </w:rPr>
      </w:pPr>
    </w:p>
    <w:p w14:paraId="4884BE1B" w14:textId="77777777" w:rsidR="00C6446B" w:rsidRPr="00C63951" w:rsidRDefault="00C6446B" w:rsidP="006D6FC9">
      <w:pPr>
        <w:spacing w:after="0" w:line="276" w:lineRule="auto"/>
        <w:jc w:val="both"/>
        <w:rPr>
          <w:rFonts w:ascii="Trebuchet MS" w:hAnsi="Trebuchet MS" w:cs="Times New Roman"/>
          <w:lang w:val="fr-CI" w:eastAsia="en-US"/>
        </w:rPr>
      </w:pPr>
      <w:r w:rsidRPr="00C63951">
        <w:rPr>
          <w:rFonts w:ascii="Trebuchet MS" w:hAnsi="Trebuchet MS" w:cs="Times New Roman"/>
          <w:lang w:val="fr-CI" w:eastAsia="en-US"/>
        </w:rPr>
        <w:t xml:space="preserve">La procédure </w:t>
      </w:r>
      <w:r w:rsidR="00322611" w:rsidRPr="00C63951">
        <w:rPr>
          <w:rFonts w:ascii="Trebuchet MS" w:hAnsi="Trebuchet MS" w:cs="Times New Roman"/>
          <w:lang w:val="fr-CI" w:eastAsia="en-US"/>
        </w:rPr>
        <w:t>de suivi d</w:t>
      </w:r>
      <w:r w:rsidR="008606DE" w:rsidRPr="00C63951">
        <w:rPr>
          <w:rFonts w:ascii="Trebuchet MS" w:hAnsi="Trebuchet MS" w:cs="Times New Roman"/>
          <w:lang w:val="fr-CI" w:eastAsia="en-US"/>
        </w:rPr>
        <w:t>e l</w:t>
      </w:r>
      <w:r w:rsidR="00322611" w:rsidRPr="00C63951">
        <w:rPr>
          <w:rFonts w:ascii="Trebuchet MS" w:hAnsi="Trebuchet MS" w:cs="Times New Roman"/>
          <w:lang w:val="fr-CI" w:eastAsia="en-US"/>
        </w:rPr>
        <w:t xml:space="preserve">’empotage ou de vérification de colis en conventionnel </w:t>
      </w:r>
      <w:r w:rsidRPr="00C63951">
        <w:rPr>
          <w:rFonts w:ascii="Trebuchet MS" w:hAnsi="Trebuchet MS" w:cs="Times New Roman"/>
          <w:lang w:val="fr-CI" w:eastAsia="en-US"/>
        </w:rPr>
        <w:t xml:space="preserve">se décline de la manière suivante : </w:t>
      </w:r>
    </w:p>
    <w:p w14:paraId="277DE8E1" w14:textId="77777777" w:rsidR="00C6446B" w:rsidRPr="00C63951" w:rsidRDefault="00C6446B" w:rsidP="006D6FC9">
      <w:pPr>
        <w:spacing w:after="0" w:line="276" w:lineRule="auto"/>
        <w:jc w:val="both"/>
        <w:rPr>
          <w:rFonts w:ascii="Trebuchet MS" w:hAnsi="Trebuchet MS" w:cs="Times New Roman"/>
          <w:lang w:val="fr-CI" w:eastAsia="en-US"/>
        </w:rPr>
      </w:pPr>
    </w:p>
    <w:p w14:paraId="245BB5C3" w14:textId="77777777" w:rsidR="00C6446B" w:rsidRPr="00C63951" w:rsidRDefault="00C6446B" w:rsidP="006D6FC9">
      <w:pPr>
        <w:spacing w:after="80" w:line="276" w:lineRule="auto"/>
        <w:jc w:val="both"/>
        <w:rPr>
          <w:rFonts w:ascii="Trebuchet MS" w:hAnsi="Trebuchet MS" w:cs="Times New Roman"/>
          <w:b/>
          <w:i/>
          <w:iCs/>
          <w:lang w:val="fr-CI" w:eastAsia="en-US"/>
        </w:rPr>
      </w:pPr>
      <w:r w:rsidRPr="00C63951">
        <w:rPr>
          <w:rFonts w:ascii="Trebuchet MS" w:hAnsi="Trebuchet MS" w:cs="Times New Roman"/>
          <w:b/>
          <w:i/>
          <w:iCs/>
          <w:lang w:val="fr-CI" w:eastAsia="en-US"/>
        </w:rPr>
        <w:t>Etape 1 : Dépôt du dossier de demande au secrétariat du service concerné</w:t>
      </w:r>
    </w:p>
    <w:p w14:paraId="6D58D241" w14:textId="77777777" w:rsidR="000813F3" w:rsidRDefault="00C6446B" w:rsidP="00234199">
      <w:pPr>
        <w:spacing w:after="0" w:line="276" w:lineRule="auto"/>
        <w:ind w:left="851"/>
        <w:jc w:val="both"/>
        <w:rPr>
          <w:rFonts w:ascii="Trebuchet MS" w:hAnsi="Trebuchet MS" w:cs="Times New Roman"/>
          <w:lang w:val="fr-CI" w:eastAsia="en-US"/>
        </w:rPr>
      </w:pPr>
      <w:r w:rsidRPr="00C63951">
        <w:rPr>
          <w:rFonts w:ascii="Trebuchet MS" w:hAnsi="Trebuchet MS" w:cs="Times New Roman"/>
          <w:lang w:val="fr-CI" w:eastAsia="en-US"/>
        </w:rPr>
        <w:t xml:space="preserve">L’opérateur adresse une demande de suivi d’empotages ou de vérification de colis en conventionnel (physique ou électronique) au </w:t>
      </w:r>
      <w:r w:rsidR="000A2D71" w:rsidRPr="00C63951">
        <w:rPr>
          <w:rFonts w:ascii="Trebuchet MS" w:hAnsi="Trebuchet MS" w:cs="Times New Roman"/>
          <w:lang w:val="fr-CI" w:eastAsia="en-US"/>
        </w:rPr>
        <w:t>Chef</w:t>
      </w:r>
      <w:r w:rsidRPr="00C63951">
        <w:rPr>
          <w:rFonts w:ascii="Trebuchet MS" w:hAnsi="Trebuchet MS" w:cs="Times New Roman"/>
          <w:lang w:val="fr-CI" w:eastAsia="en-US"/>
        </w:rPr>
        <w:t xml:space="preserve"> d’Inspection ou au Directeur Régional des Eaux et Forêts qui l’impute au service concerné. Dès réception, cette demande est enregistrée au secrétariat.</w:t>
      </w:r>
    </w:p>
    <w:p w14:paraId="0386EE58" w14:textId="77777777" w:rsidR="00234199" w:rsidRPr="00234199" w:rsidRDefault="00234199" w:rsidP="00234199">
      <w:pPr>
        <w:spacing w:after="0" w:line="276" w:lineRule="auto"/>
        <w:ind w:left="851"/>
        <w:jc w:val="both"/>
        <w:rPr>
          <w:rFonts w:ascii="Trebuchet MS" w:hAnsi="Trebuchet MS" w:cs="Times New Roman"/>
          <w:sz w:val="8"/>
          <w:szCs w:val="8"/>
          <w:lang w:val="fr-CI" w:eastAsia="en-US"/>
        </w:rPr>
      </w:pPr>
    </w:p>
    <w:p w14:paraId="6A725AA4" w14:textId="77777777" w:rsidR="00C6446B" w:rsidRPr="00C63951" w:rsidRDefault="00C6446B" w:rsidP="006D6FC9">
      <w:pPr>
        <w:spacing w:after="80" w:line="276" w:lineRule="auto"/>
        <w:jc w:val="both"/>
        <w:rPr>
          <w:rFonts w:ascii="Trebuchet MS" w:hAnsi="Trebuchet MS" w:cs="Times New Roman"/>
          <w:b/>
          <w:i/>
          <w:iCs/>
          <w:lang w:val="fr-CI" w:eastAsia="en-US"/>
        </w:rPr>
      </w:pPr>
      <w:r w:rsidRPr="00C63951">
        <w:rPr>
          <w:rFonts w:ascii="Trebuchet MS" w:hAnsi="Trebuchet MS" w:cs="Times New Roman"/>
          <w:b/>
          <w:i/>
          <w:iCs/>
          <w:lang w:val="fr-CI" w:eastAsia="en-US"/>
        </w:rPr>
        <w:t xml:space="preserve">Etape </w:t>
      </w:r>
      <w:r w:rsidR="008606DE" w:rsidRPr="00C63951">
        <w:rPr>
          <w:rFonts w:ascii="Trebuchet MS" w:hAnsi="Trebuchet MS" w:cs="Times New Roman"/>
          <w:b/>
          <w:i/>
          <w:iCs/>
          <w:lang w:val="fr-CI" w:eastAsia="en-US"/>
        </w:rPr>
        <w:t xml:space="preserve">2 </w:t>
      </w:r>
      <w:r w:rsidRPr="00C63951">
        <w:rPr>
          <w:rFonts w:ascii="Trebuchet MS" w:hAnsi="Trebuchet MS" w:cs="Times New Roman"/>
          <w:b/>
          <w:i/>
          <w:iCs/>
          <w:lang w:val="fr-CI" w:eastAsia="en-US"/>
        </w:rPr>
        <w:t>: Déroulement de la mission de contrôle</w:t>
      </w:r>
    </w:p>
    <w:p w14:paraId="400C3A04" w14:textId="77777777" w:rsidR="00C6446B" w:rsidRPr="00C63951" w:rsidRDefault="00C6446B" w:rsidP="00174A9C">
      <w:pPr>
        <w:spacing w:after="0" w:line="276" w:lineRule="auto"/>
        <w:ind w:left="851"/>
        <w:jc w:val="both"/>
        <w:rPr>
          <w:rFonts w:ascii="Trebuchet MS" w:hAnsi="Trebuchet MS" w:cs="Times New Roman"/>
          <w:lang w:val="fr-CI" w:eastAsia="en-US"/>
        </w:rPr>
      </w:pPr>
      <w:r w:rsidRPr="00C63951">
        <w:rPr>
          <w:rFonts w:ascii="Trebuchet MS" w:hAnsi="Trebuchet MS" w:cs="Times New Roman"/>
          <w:lang w:val="fr-CI" w:eastAsia="en-US"/>
        </w:rPr>
        <w:t>L’agent muni de l’ordre de mission, de son matériel de mensuration et d’un hygromètre, se rend à l’usine ou sur le site agréé pour effectuer le contrôle.</w:t>
      </w:r>
    </w:p>
    <w:p w14:paraId="301A8FA2" w14:textId="77777777" w:rsidR="00C6446B" w:rsidRPr="00C63951" w:rsidRDefault="00C6446B" w:rsidP="00174A9C">
      <w:pPr>
        <w:spacing w:after="0" w:line="276" w:lineRule="auto"/>
        <w:ind w:left="851"/>
        <w:jc w:val="both"/>
        <w:rPr>
          <w:rFonts w:ascii="Trebuchet MS" w:hAnsi="Trebuchet MS" w:cs="Times New Roman"/>
          <w:lang w:val="fr-CI" w:eastAsia="en-US"/>
        </w:rPr>
      </w:pPr>
      <w:r w:rsidRPr="00C63951">
        <w:rPr>
          <w:rFonts w:ascii="Trebuchet MS" w:hAnsi="Trebuchet MS" w:cs="Times New Roman"/>
          <w:lang w:val="fr-CI" w:eastAsia="en-US"/>
        </w:rPr>
        <w:t>Une fois sur le site d’empotage, l’agent reçoit la spécification de contrôle de l’opérateur ou le BTH ; il vérifie ensuite la conformité des éléments indiqués (vérification par échantillonnage des dimensions, du taux d’humidité des débités déclarés séchés, des marquages des produits à empoter, etc.).</w:t>
      </w:r>
    </w:p>
    <w:p w14:paraId="06050E13" w14:textId="77777777" w:rsidR="00C6446B" w:rsidRPr="00C63951" w:rsidRDefault="00840A98" w:rsidP="00E42F1A">
      <w:pPr>
        <w:numPr>
          <w:ilvl w:val="0"/>
          <w:numId w:val="394"/>
        </w:numPr>
        <w:spacing w:after="120" w:line="276" w:lineRule="auto"/>
        <w:ind w:left="709" w:hanging="284"/>
        <w:jc w:val="both"/>
        <w:rPr>
          <w:rFonts w:ascii="Trebuchet MS" w:hAnsi="Trebuchet MS" w:cs="Times New Roman"/>
          <w:lang w:val="fr-CI" w:eastAsia="en-US"/>
        </w:rPr>
      </w:pPr>
      <w:r w:rsidRPr="00C63951">
        <w:rPr>
          <w:rFonts w:ascii="Trebuchet MS" w:hAnsi="Trebuchet MS" w:cs="Times New Roman"/>
          <w:lang w:val="fr-CI" w:eastAsia="en-US"/>
        </w:rPr>
        <w:t>Si</w:t>
      </w:r>
      <w:r w:rsidR="00C6446B" w:rsidRPr="00C63951">
        <w:rPr>
          <w:rFonts w:ascii="Trebuchet MS" w:hAnsi="Trebuchet MS" w:cs="Times New Roman"/>
          <w:lang w:val="fr-CI" w:eastAsia="en-US"/>
        </w:rPr>
        <w:t xml:space="preserve"> la spécification de contrôle ou le BTH est conforme, le cachet </w:t>
      </w:r>
      <w:r w:rsidR="00643621" w:rsidRPr="00C63951">
        <w:rPr>
          <w:rFonts w:ascii="Trebuchet MS" w:hAnsi="Trebuchet MS" w:cs="Times New Roman"/>
          <w:lang w:val="fr-CI" w:eastAsia="en-US"/>
        </w:rPr>
        <w:t>‘‘</w:t>
      </w:r>
      <w:r w:rsidR="00C6446B" w:rsidRPr="00C63951">
        <w:rPr>
          <w:rFonts w:ascii="Trebuchet MS" w:hAnsi="Trebuchet MS" w:cs="Times New Roman"/>
          <w:lang w:val="fr-CI" w:eastAsia="en-US"/>
        </w:rPr>
        <w:t>CONFORME</w:t>
      </w:r>
      <w:r w:rsidR="00643621" w:rsidRPr="00C63951">
        <w:rPr>
          <w:rFonts w:ascii="Trebuchet MS" w:hAnsi="Trebuchet MS" w:cs="Times New Roman"/>
          <w:lang w:val="fr-CI" w:eastAsia="en-US"/>
        </w:rPr>
        <w:t>’’</w:t>
      </w:r>
      <w:r w:rsidR="00C6446B" w:rsidRPr="00C63951">
        <w:rPr>
          <w:rFonts w:ascii="Trebuchet MS" w:hAnsi="Trebuchet MS" w:cs="Times New Roman"/>
          <w:lang w:val="fr-CI" w:eastAsia="en-US"/>
        </w:rPr>
        <w:t xml:space="preserve"> y est apposé ; l’agent autorise et suit l’empotage ou la vérification du colis en conventionnel en faisant des prises de vue du colis ou du produit à empoter</w:t>
      </w:r>
      <w:r w:rsidR="005D3E88" w:rsidRPr="00C63951">
        <w:rPr>
          <w:rFonts w:ascii="Trebuchet MS" w:hAnsi="Trebuchet MS" w:cs="Times New Roman"/>
          <w:lang w:val="fr-CI" w:eastAsia="en-US"/>
        </w:rPr>
        <w:t xml:space="preserve"> </w:t>
      </w:r>
      <w:r w:rsidR="00C6446B" w:rsidRPr="00C63951">
        <w:rPr>
          <w:rFonts w:ascii="Trebuchet MS" w:hAnsi="Trebuchet MS" w:cs="Times New Roman"/>
          <w:lang w:val="fr-CI" w:eastAsia="en-US"/>
        </w:rPr>
        <w:t>(conteneur vide ouvert, conteneur semi chargé, conteneur chargé, conteneur fermé et conteneur plombé en présence des Douanes) ;</w:t>
      </w:r>
    </w:p>
    <w:p w14:paraId="0AF9A8AD" w14:textId="77777777" w:rsidR="00C6446B" w:rsidRPr="00C63951" w:rsidRDefault="00840A98" w:rsidP="00E42F1A">
      <w:pPr>
        <w:numPr>
          <w:ilvl w:val="0"/>
          <w:numId w:val="394"/>
        </w:numPr>
        <w:spacing w:after="120" w:line="276" w:lineRule="auto"/>
        <w:ind w:left="709" w:hanging="284"/>
        <w:jc w:val="both"/>
        <w:rPr>
          <w:rFonts w:ascii="Trebuchet MS" w:hAnsi="Trebuchet MS" w:cs="Times New Roman"/>
          <w:lang w:val="fr-CI" w:eastAsia="en-US"/>
        </w:rPr>
      </w:pPr>
      <w:r w:rsidRPr="00C63951">
        <w:rPr>
          <w:rFonts w:ascii="Trebuchet MS" w:hAnsi="Trebuchet MS" w:cs="Times New Roman"/>
          <w:lang w:val="fr-CI" w:eastAsia="en-US"/>
        </w:rPr>
        <w:t>Si</w:t>
      </w:r>
      <w:r w:rsidR="00C6446B" w:rsidRPr="00C63951">
        <w:rPr>
          <w:rFonts w:ascii="Trebuchet MS" w:hAnsi="Trebuchet MS" w:cs="Times New Roman"/>
          <w:lang w:val="fr-CI" w:eastAsia="en-US"/>
        </w:rPr>
        <w:t xml:space="preserve"> la spécification de contrôle ou le BTH n’est pas conforme, l’empotage n’est pas autorisé et le cachet </w:t>
      </w:r>
      <w:r w:rsidR="00643621" w:rsidRPr="00C63951">
        <w:rPr>
          <w:rFonts w:ascii="Trebuchet MS" w:hAnsi="Trebuchet MS" w:cs="Times New Roman"/>
          <w:lang w:val="fr-CI" w:eastAsia="en-US"/>
        </w:rPr>
        <w:t>‘‘</w:t>
      </w:r>
      <w:r w:rsidR="00C6446B" w:rsidRPr="00C63951">
        <w:rPr>
          <w:rFonts w:ascii="Trebuchet MS" w:hAnsi="Trebuchet MS" w:cs="Times New Roman"/>
          <w:lang w:val="fr-CI" w:eastAsia="en-US"/>
        </w:rPr>
        <w:t>NON CONFORME</w:t>
      </w:r>
      <w:r w:rsidR="00643621" w:rsidRPr="00C63951">
        <w:rPr>
          <w:rFonts w:ascii="Trebuchet MS" w:hAnsi="Trebuchet MS" w:cs="Times New Roman"/>
          <w:lang w:val="fr-CI" w:eastAsia="en-US"/>
        </w:rPr>
        <w:t>’’</w:t>
      </w:r>
      <w:r w:rsidR="00C6446B" w:rsidRPr="00C63951">
        <w:rPr>
          <w:rFonts w:ascii="Trebuchet MS" w:hAnsi="Trebuchet MS" w:cs="Times New Roman"/>
          <w:lang w:val="fr-CI" w:eastAsia="en-US"/>
        </w:rPr>
        <w:t xml:space="preserve"> y est apposé</w:t>
      </w:r>
      <w:r w:rsidR="00643621" w:rsidRPr="00C63951">
        <w:rPr>
          <w:rFonts w:ascii="Trebuchet MS" w:hAnsi="Trebuchet MS" w:cs="Times New Roman"/>
          <w:lang w:val="fr-CI" w:eastAsia="en-US"/>
        </w:rPr>
        <w:t xml:space="preserve"> </w:t>
      </w:r>
      <w:r w:rsidR="00C6446B" w:rsidRPr="00C63951">
        <w:rPr>
          <w:rFonts w:ascii="Trebuchet MS" w:hAnsi="Trebuchet MS" w:cs="Times New Roman"/>
          <w:lang w:val="fr-CI" w:eastAsia="en-US"/>
        </w:rPr>
        <w:t xml:space="preserve">; l’agent procède également à des prises de vue du colis en conventionnel à vérifier ou du produit devant être empoté. </w:t>
      </w:r>
    </w:p>
    <w:p w14:paraId="26C8AA0C" w14:textId="77777777" w:rsidR="00C6446B" w:rsidRPr="00C63951" w:rsidRDefault="00C6446B" w:rsidP="006D6FC9">
      <w:pPr>
        <w:spacing w:after="0" w:line="276" w:lineRule="auto"/>
        <w:jc w:val="both"/>
        <w:rPr>
          <w:rFonts w:ascii="Trebuchet MS" w:hAnsi="Trebuchet MS" w:cs="Times New Roman"/>
          <w:bCs/>
          <w:lang w:eastAsia="en-US"/>
        </w:rPr>
      </w:pPr>
    </w:p>
    <w:p w14:paraId="7B3066D9" w14:textId="77777777" w:rsidR="00C6446B" w:rsidRPr="00C63951" w:rsidRDefault="00C6446B" w:rsidP="006D6FC9">
      <w:pPr>
        <w:spacing w:after="80" w:line="276" w:lineRule="auto"/>
        <w:jc w:val="both"/>
        <w:rPr>
          <w:rFonts w:ascii="Trebuchet MS" w:hAnsi="Trebuchet MS" w:cs="Times New Roman"/>
          <w:b/>
          <w:i/>
          <w:iCs/>
          <w:lang w:val="fr-CI" w:eastAsia="en-US"/>
        </w:rPr>
      </w:pPr>
      <w:r w:rsidRPr="00C63951">
        <w:rPr>
          <w:rFonts w:ascii="Trebuchet MS" w:hAnsi="Trebuchet MS" w:cs="Times New Roman"/>
          <w:b/>
          <w:i/>
          <w:iCs/>
          <w:lang w:val="fr-CI" w:eastAsia="en-US"/>
        </w:rPr>
        <w:t xml:space="preserve">Etape </w:t>
      </w:r>
      <w:r w:rsidR="002C553F" w:rsidRPr="00C63951">
        <w:rPr>
          <w:rFonts w:ascii="Trebuchet MS" w:hAnsi="Trebuchet MS" w:cs="Times New Roman"/>
          <w:b/>
          <w:i/>
          <w:iCs/>
          <w:lang w:val="fr-CI" w:eastAsia="en-US"/>
        </w:rPr>
        <w:t xml:space="preserve">3 </w:t>
      </w:r>
      <w:r w:rsidRPr="00C63951">
        <w:rPr>
          <w:rFonts w:ascii="Trebuchet MS" w:hAnsi="Trebuchet MS" w:cs="Times New Roman"/>
          <w:b/>
          <w:i/>
          <w:iCs/>
          <w:lang w:val="fr-CI" w:eastAsia="en-US"/>
        </w:rPr>
        <w:t>: Signature de l’attestation de suivi d’empotage ou l’attestation de vérification de colis</w:t>
      </w:r>
    </w:p>
    <w:p w14:paraId="0AE68088" w14:textId="77777777" w:rsidR="008606DE" w:rsidRPr="00C63951" w:rsidRDefault="00C6446B" w:rsidP="006D6FC9">
      <w:pPr>
        <w:spacing w:after="0" w:line="276" w:lineRule="auto"/>
        <w:ind w:left="1134"/>
        <w:jc w:val="both"/>
        <w:rPr>
          <w:rFonts w:ascii="Trebuchet MS" w:hAnsi="Trebuchet MS" w:cs="Times New Roman"/>
          <w:lang w:val="fr-CI" w:eastAsia="en-US"/>
        </w:rPr>
      </w:pPr>
      <w:r w:rsidRPr="00C63951">
        <w:rPr>
          <w:rFonts w:ascii="Trebuchet MS" w:hAnsi="Trebuchet MS" w:cs="Times New Roman"/>
          <w:lang w:val="fr-CI" w:eastAsia="en-US"/>
        </w:rPr>
        <w:t xml:space="preserve">Après contrôle, l’agent produit l’attestation de suivi d’empotage ou l’attestation de vérification de colis qu’il signe et y mentionne son nom et contact. Il remet à l’exportateur une copie signée et enregistrée de l’attestation de suivi d’empotage ou l’attestation de vérification de colis. </w:t>
      </w:r>
    </w:p>
    <w:p w14:paraId="47DD91E2" w14:textId="77777777" w:rsidR="00C6446B" w:rsidRPr="00C63951" w:rsidRDefault="00C6446B" w:rsidP="006D6FC9">
      <w:pPr>
        <w:spacing w:after="0" w:line="276" w:lineRule="auto"/>
        <w:ind w:left="1134"/>
        <w:jc w:val="both"/>
        <w:rPr>
          <w:rFonts w:ascii="Trebuchet MS" w:hAnsi="Trebuchet MS" w:cs="Times New Roman"/>
          <w:lang w:val="fr-CI" w:eastAsia="en-US"/>
        </w:rPr>
      </w:pPr>
      <w:r w:rsidRPr="00C63951">
        <w:rPr>
          <w:rFonts w:ascii="Trebuchet MS" w:hAnsi="Trebuchet MS" w:cs="Times New Roman"/>
          <w:lang w:val="fr-CI" w:eastAsia="en-US"/>
        </w:rPr>
        <w:t xml:space="preserve">Le responsable du service forestier de contrôle et l’opérateur signent, cachettent et datent le BTH ou la spécification de contrôle sur présentation de l’attestation. </w:t>
      </w:r>
    </w:p>
    <w:p w14:paraId="1A3278F3" w14:textId="77777777" w:rsidR="00C6446B" w:rsidRPr="00C63951" w:rsidRDefault="00C6446B" w:rsidP="006D6FC9">
      <w:pPr>
        <w:spacing w:after="0" w:line="276" w:lineRule="auto"/>
        <w:jc w:val="both"/>
        <w:rPr>
          <w:rFonts w:ascii="Trebuchet MS" w:hAnsi="Trebuchet MS" w:cs="Times New Roman"/>
          <w:lang w:val="fr-CI" w:eastAsia="en-US"/>
        </w:rPr>
      </w:pPr>
    </w:p>
    <w:p w14:paraId="1D56C0B2" w14:textId="77777777" w:rsidR="00C6446B" w:rsidRPr="00C63951" w:rsidRDefault="00C6446B" w:rsidP="00E42F1A">
      <w:pPr>
        <w:numPr>
          <w:ilvl w:val="0"/>
          <w:numId w:val="385"/>
        </w:numPr>
        <w:spacing w:after="0" w:line="276" w:lineRule="auto"/>
        <w:contextualSpacing/>
        <w:jc w:val="both"/>
        <w:rPr>
          <w:rFonts w:ascii="Trebuchet MS" w:hAnsi="Trebuchet MS" w:cs="Times New Roman"/>
          <w:b/>
          <w:lang w:val="fr-CI" w:eastAsia="en-US"/>
        </w:rPr>
      </w:pPr>
      <w:r w:rsidRPr="00C63951">
        <w:rPr>
          <w:rFonts w:ascii="Trebuchet MS" w:hAnsi="Trebuchet MS" w:cs="Times New Roman"/>
          <w:b/>
          <w:lang w:val="fr-CI" w:eastAsia="en-US"/>
        </w:rPr>
        <w:t>Délai d’obtention de l’attestation de suivi d’empotage ou de l’attestation de vérification du</w:t>
      </w:r>
      <w:r w:rsidRPr="00C63951">
        <w:rPr>
          <w:rFonts w:ascii="Trebuchet MS" w:hAnsi="Trebuchet MS" w:cs="Times New Roman"/>
          <w:lang w:val="fr-CI" w:eastAsia="en-US"/>
        </w:rPr>
        <w:t xml:space="preserve"> </w:t>
      </w:r>
      <w:r w:rsidRPr="00C63951">
        <w:rPr>
          <w:rFonts w:ascii="Trebuchet MS" w:hAnsi="Trebuchet MS" w:cs="Times New Roman"/>
          <w:b/>
          <w:lang w:val="fr-CI" w:eastAsia="en-US"/>
        </w:rPr>
        <w:t>colis en conventionnel</w:t>
      </w:r>
      <w:r w:rsidR="00122E1D" w:rsidRPr="00C63951">
        <w:rPr>
          <w:rFonts w:ascii="Trebuchet MS" w:hAnsi="Trebuchet MS" w:cs="Times New Roman"/>
          <w:b/>
          <w:lang w:val="fr-CI" w:eastAsia="en-US"/>
        </w:rPr>
        <w:t xml:space="preserve"> </w:t>
      </w:r>
      <w:r w:rsidRPr="00C63951">
        <w:rPr>
          <w:rFonts w:ascii="Trebuchet MS" w:hAnsi="Trebuchet MS" w:cs="Times New Roman"/>
          <w:lang w:val="fr-CI" w:eastAsia="en-US"/>
        </w:rPr>
        <w:t>a lieu après l’empotage du produit ou la vérification du colis, le même jour.</w:t>
      </w:r>
    </w:p>
    <w:p w14:paraId="242B2BE8" w14:textId="77777777" w:rsidR="00C114DA" w:rsidRPr="00C63951" w:rsidRDefault="00C114DA" w:rsidP="006D6FC9">
      <w:pPr>
        <w:spacing w:after="0" w:line="276" w:lineRule="auto"/>
        <w:jc w:val="both"/>
        <w:rPr>
          <w:rFonts w:ascii="Trebuchet MS" w:hAnsi="Trebuchet MS" w:cs="Times New Roman"/>
          <w:lang w:val="fr-CI" w:eastAsia="en-US"/>
        </w:rPr>
      </w:pPr>
    </w:p>
    <w:p w14:paraId="27402273" w14:textId="77777777" w:rsidR="00CA3A75" w:rsidRPr="00C63951" w:rsidRDefault="00CA3A75" w:rsidP="006D6FC9">
      <w:pPr>
        <w:spacing w:after="0" w:line="276" w:lineRule="auto"/>
        <w:jc w:val="both"/>
        <w:rPr>
          <w:rFonts w:ascii="Trebuchet MS" w:hAnsi="Trebuchet MS" w:cs="Times New Roman"/>
          <w:lang w:val="fr-CI" w:eastAsia="en-US"/>
        </w:rPr>
      </w:pPr>
    </w:p>
    <w:p w14:paraId="62764DF9" w14:textId="77777777" w:rsidR="00C6446B" w:rsidRPr="00C63951" w:rsidRDefault="00122E1D" w:rsidP="006D6FC9">
      <w:pPr>
        <w:pStyle w:val="Titre5"/>
        <w:spacing w:after="0" w:line="276" w:lineRule="auto"/>
        <w:ind w:left="0"/>
        <w:rPr>
          <w:rFonts w:ascii="Trebuchet MS" w:hAnsi="Trebuchet MS"/>
          <w:b w:val="0"/>
          <w:bCs/>
          <w:i w:val="0"/>
          <w:iCs w:val="0"/>
        </w:rPr>
      </w:pPr>
      <w:bookmarkStart w:id="1310" w:name="_Toc78906731"/>
      <w:r w:rsidRPr="00C63951">
        <w:rPr>
          <w:rFonts w:ascii="Trebuchet MS" w:hAnsi="Trebuchet MS"/>
        </w:rPr>
        <w:t>14.3.5</w:t>
      </w:r>
      <w:r w:rsidRPr="00C63951">
        <w:rPr>
          <w:rFonts w:ascii="Trebuchet MS" w:hAnsi="Trebuchet MS"/>
          <w:bCs/>
          <w:szCs w:val="26"/>
        </w:rPr>
        <w:t xml:space="preserve">.2.4 </w:t>
      </w:r>
      <w:r w:rsidR="00C6446B" w:rsidRPr="00C63951">
        <w:rPr>
          <w:rFonts w:ascii="Trebuchet MS" w:hAnsi="Trebuchet MS"/>
        </w:rPr>
        <w:t>Procédure pour l’obtention de l’autorisation de sortie de colis en conventionnel pour embarquement</w:t>
      </w:r>
      <w:bookmarkEnd w:id="1310"/>
    </w:p>
    <w:p w14:paraId="6F9A2C23" w14:textId="77777777" w:rsidR="002D7C15" w:rsidRPr="00C63951" w:rsidRDefault="002D7C15" w:rsidP="006D6FC9">
      <w:pPr>
        <w:spacing w:after="0" w:line="276" w:lineRule="auto"/>
        <w:jc w:val="both"/>
        <w:rPr>
          <w:rFonts w:ascii="Trebuchet MS" w:hAnsi="Trebuchet MS" w:cs="Times New Roman"/>
          <w:bCs/>
          <w:lang w:val="fr-CI" w:eastAsia="en-US"/>
        </w:rPr>
      </w:pPr>
    </w:p>
    <w:p w14:paraId="089C1D06" w14:textId="77777777" w:rsidR="00C6446B" w:rsidRPr="00C63951" w:rsidRDefault="00C6446B" w:rsidP="00E42F1A">
      <w:pPr>
        <w:numPr>
          <w:ilvl w:val="0"/>
          <w:numId w:val="390"/>
        </w:numPr>
        <w:spacing w:after="80" w:line="276" w:lineRule="auto"/>
        <w:ind w:left="714" w:hanging="357"/>
        <w:jc w:val="both"/>
        <w:rPr>
          <w:rFonts w:ascii="Trebuchet MS" w:hAnsi="Trebuchet MS" w:cs="Times New Roman"/>
          <w:b/>
          <w:lang w:val="fr-CI" w:eastAsia="en-US"/>
        </w:rPr>
      </w:pPr>
      <w:r w:rsidRPr="00C63951">
        <w:rPr>
          <w:rFonts w:ascii="Trebuchet MS" w:hAnsi="Trebuchet MS" w:cs="Times New Roman"/>
          <w:b/>
          <w:lang w:val="fr-CI" w:eastAsia="en-US"/>
        </w:rPr>
        <w:t>Objet de la procédure</w:t>
      </w:r>
    </w:p>
    <w:p w14:paraId="68122EA4" w14:textId="77777777" w:rsidR="00C6446B" w:rsidRPr="00C63951" w:rsidRDefault="00C6446B" w:rsidP="006D6FC9">
      <w:pPr>
        <w:spacing w:line="276" w:lineRule="auto"/>
        <w:contextualSpacing/>
        <w:jc w:val="both"/>
        <w:rPr>
          <w:rFonts w:ascii="Trebuchet MS" w:hAnsi="Trebuchet MS" w:cs="Times New Roman"/>
          <w:b/>
          <w:lang w:eastAsia="en-US"/>
        </w:rPr>
      </w:pPr>
      <w:r w:rsidRPr="00C63951">
        <w:rPr>
          <w:rFonts w:ascii="Trebuchet MS" w:hAnsi="Trebuchet MS" w:cs="Times New Roman"/>
          <w:lang w:val="fr-CI" w:eastAsia="en-US"/>
        </w:rPr>
        <w:t>La présente procédure traite des démarches pour l’obtention de l’autorisation de sortie de colis en conventionnel pour embarquement depuis les sites agréés.</w:t>
      </w:r>
    </w:p>
    <w:p w14:paraId="1C944403" w14:textId="77777777" w:rsidR="00C6446B" w:rsidRPr="00C63951" w:rsidRDefault="00C6446B" w:rsidP="006D6FC9">
      <w:pPr>
        <w:spacing w:after="0" w:line="276" w:lineRule="auto"/>
        <w:jc w:val="both"/>
        <w:rPr>
          <w:rFonts w:ascii="Trebuchet MS" w:hAnsi="Trebuchet MS" w:cs="Times New Roman"/>
          <w:bCs/>
          <w:lang w:eastAsia="en-US"/>
        </w:rPr>
      </w:pPr>
    </w:p>
    <w:p w14:paraId="7F01F948" w14:textId="77777777" w:rsidR="00C6446B" w:rsidRPr="00C63951" w:rsidRDefault="00AD2779" w:rsidP="00E42F1A">
      <w:pPr>
        <w:numPr>
          <w:ilvl w:val="0"/>
          <w:numId w:val="390"/>
        </w:numPr>
        <w:spacing w:after="80" w:line="276" w:lineRule="auto"/>
        <w:ind w:left="714" w:hanging="357"/>
        <w:jc w:val="both"/>
        <w:rPr>
          <w:rFonts w:ascii="Trebuchet MS" w:hAnsi="Trebuchet MS" w:cs="Times New Roman"/>
          <w:b/>
          <w:lang w:val="fr-CI" w:eastAsia="en-US"/>
        </w:rPr>
      </w:pPr>
      <w:r w:rsidRPr="00C63951">
        <w:rPr>
          <w:rFonts w:ascii="Trebuchet MS" w:hAnsi="Trebuchet MS" w:cs="Times New Roman"/>
          <w:b/>
          <w:lang w:val="fr-CI" w:eastAsia="en-US"/>
        </w:rPr>
        <w:t>Application</w:t>
      </w:r>
      <w:r w:rsidR="00C6446B" w:rsidRPr="00C63951">
        <w:rPr>
          <w:rFonts w:ascii="Trebuchet MS" w:hAnsi="Trebuchet MS" w:cs="Times New Roman"/>
          <w:b/>
          <w:lang w:val="fr-CI" w:eastAsia="en-US"/>
        </w:rPr>
        <w:t xml:space="preserve"> </w:t>
      </w:r>
    </w:p>
    <w:p w14:paraId="09C54954" w14:textId="77777777" w:rsidR="00C6446B" w:rsidRPr="00C63951" w:rsidRDefault="00C6446B" w:rsidP="006D6FC9">
      <w:pPr>
        <w:spacing w:line="276" w:lineRule="auto"/>
        <w:contextualSpacing/>
        <w:jc w:val="both"/>
        <w:rPr>
          <w:rFonts w:ascii="Trebuchet MS" w:hAnsi="Trebuchet MS" w:cs="Times New Roman"/>
          <w:bCs/>
          <w:lang w:eastAsia="en-US"/>
        </w:rPr>
      </w:pPr>
      <w:r w:rsidRPr="00C63951">
        <w:rPr>
          <w:rFonts w:ascii="Trebuchet MS" w:hAnsi="Trebuchet MS" w:cs="Times New Roman"/>
          <w:lang w:val="fr-CI" w:eastAsia="en-US"/>
        </w:rPr>
        <w:t>La procédure s’applique à tous les exportateurs de produits forestiers agréés ayant obtenu la spécification définitive.</w:t>
      </w:r>
    </w:p>
    <w:p w14:paraId="709ACCE4" w14:textId="77777777" w:rsidR="00C6446B" w:rsidRPr="00C63951" w:rsidRDefault="00C6446B" w:rsidP="006D6FC9">
      <w:pPr>
        <w:spacing w:after="0" w:line="276" w:lineRule="auto"/>
        <w:jc w:val="both"/>
        <w:rPr>
          <w:rFonts w:ascii="Trebuchet MS" w:hAnsi="Trebuchet MS" w:cs="Times New Roman"/>
          <w:bCs/>
          <w:lang w:val="fr-CI" w:eastAsia="en-US"/>
        </w:rPr>
      </w:pPr>
    </w:p>
    <w:p w14:paraId="7DB33B90" w14:textId="77777777" w:rsidR="00C6446B" w:rsidRPr="00C63951" w:rsidRDefault="00C6446B" w:rsidP="00E42F1A">
      <w:pPr>
        <w:numPr>
          <w:ilvl w:val="0"/>
          <w:numId w:val="390"/>
        </w:numPr>
        <w:spacing w:after="80" w:line="276" w:lineRule="auto"/>
        <w:ind w:left="714" w:hanging="357"/>
        <w:jc w:val="both"/>
        <w:rPr>
          <w:rFonts w:ascii="Trebuchet MS" w:hAnsi="Trebuchet MS" w:cs="Times New Roman"/>
          <w:b/>
          <w:lang w:val="fr-CI" w:eastAsia="en-US"/>
        </w:rPr>
      </w:pPr>
      <w:r w:rsidRPr="00C63951">
        <w:rPr>
          <w:rFonts w:ascii="Trebuchet MS" w:hAnsi="Trebuchet MS" w:cs="Times New Roman"/>
          <w:b/>
          <w:lang w:val="fr-CI" w:eastAsia="en-US"/>
        </w:rPr>
        <w:t>Description de la procédure</w:t>
      </w:r>
    </w:p>
    <w:p w14:paraId="60010383" w14:textId="77777777" w:rsidR="00C6446B" w:rsidRPr="00C63951" w:rsidRDefault="00AD2779" w:rsidP="00E42F1A">
      <w:pPr>
        <w:numPr>
          <w:ilvl w:val="0"/>
          <w:numId w:val="385"/>
        </w:numPr>
        <w:spacing w:after="120" w:line="276" w:lineRule="auto"/>
        <w:ind w:left="714" w:hanging="357"/>
        <w:jc w:val="both"/>
        <w:rPr>
          <w:rFonts w:ascii="Trebuchet MS" w:hAnsi="Trebuchet MS" w:cs="Times New Roman"/>
          <w:b/>
          <w:lang w:val="fr-CI" w:eastAsia="en-US"/>
        </w:rPr>
      </w:pPr>
      <w:r w:rsidRPr="00C63951">
        <w:rPr>
          <w:rFonts w:ascii="Trebuchet MS" w:hAnsi="Trebuchet MS" w:cs="Times New Roman"/>
          <w:b/>
          <w:lang w:val="fr-CI" w:eastAsia="en-US"/>
        </w:rPr>
        <w:t xml:space="preserve">Composition </w:t>
      </w:r>
      <w:r w:rsidR="00DE0A52" w:rsidRPr="00C63951">
        <w:rPr>
          <w:rFonts w:ascii="Trebuchet MS" w:hAnsi="Trebuchet MS" w:cs="Times New Roman"/>
          <w:b/>
          <w:lang w:val="fr-CI" w:eastAsia="en-US"/>
        </w:rPr>
        <w:t>des pièces</w:t>
      </w:r>
    </w:p>
    <w:p w14:paraId="21F0B0B4" w14:textId="77777777" w:rsidR="00C6446B" w:rsidRPr="00C63951" w:rsidRDefault="00BD0070" w:rsidP="0083524B">
      <w:pPr>
        <w:numPr>
          <w:ilvl w:val="0"/>
          <w:numId w:val="488"/>
        </w:numPr>
        <w:spacing w:after="0" w:line="276" w:lineRule="auto"/>
        <w:contextualSpacing/>
        <w:rPr>
          <w:rFonts w:ascii="Trebuchet MS" w:hAnsi="Trebuchet MS" w:cs="Times New Roman"/>
          <w:lang w:val="fr-CI"/>
        </w:rPr>
      </w:pPr>
      <w:r w:rsidRPr="00C63951">
        <w:rPr>
          <w:rFonts w:ascii="Trebuchet MS" w:hAnsi="Trebuchet MS" w:cs="Times New Roman"/>
        </w:rPr>
        <w:t>Une</w:t>
      </w:r>
      <w:r w:rsidR="00C6446B" w:rsidRPr="00C63951">
        <w:rPr>
          <w:rFonts w:ascii="Trebuchet MS" w:hAnsi="Trebuchet MS" w:cs="Times New Roman"/>
          <w:lang w:val="fr-CI"/>
        </w:rPr>
        <w:t xml:space="preserve"> demande d’autorisation de sortie de colis en conventionnel pour embarquement conformément au canevas</w:t>
      </w:r>
      <w:r w:rsidR="00675866" w:rsidRPr="00C63951">
        <w:rPr>
          <w:rFonts w:ascii="Trebuchet MS" w:hAnsi="Trebuchet MS" w:cs="Times New Roman"/>
          <w:lang w:val="fr-CI"/>
        </w:rPr>
        <w:t xml:space="preserve"> </w:t>
      </w:r>
      <w:r w:rsidR="00C6446B" w:rsidRPr="00C63951">
        <w:rPr>
          <w:rFonts w:ascii="Trebuchet MS" w:hAnsi="Trebuchet MS" w:cs="Times New Roman"/>
          <w:lang w:val="fr-CI"/>
        </w:rPr>
        <w:t>;</w:t>
      </w:r>
    </w:p>
    <w:p w14:paraId="29B7A363" w14:textId="77777777" w:rsidR="00C6446B" w:rsidRPr="00C63951" w:rsidRDefault="00BD0070" w:rsidP="0083524B">
      <w:pPr>
        <w:numPr>
          <w:ilvl w:val="0"/>
          <w:numId w:val="488"/>
        </w:numPr>
        <w:spacing w:after="0" w:line="276" w:lineRule="auto"/>
        <w:contextualSpacing/>
        <w:rPr>
          <w:rFonts w:ascii="Trebuchet MS" w:hAnsi="Trebuchet MS" w:cs="Times New Roman"/>
          <w:lang w:val="fr-CI"/>
        </w:rPr>
      </w:pPr>
      <w:r w:rsidRPr="00C63951">
        <w:rPr>
          <w:rFonts w:ascii="Trebuchet MS" w:hAnsi="Trebuchet MS" w:cs="Times New Roman"/>
          <w:lang w:val="fr-CI"/>
        </w:rPr>
        <w:t>Une</w:t>
      </w:r>
      <w:r w:rsidR="00C6446B" w:rsidRPr="00C63951">
        <w:rPr>
          <w:rFonts w:ascii="Trebuchet MS" w:hAnsi="Trebuchet MS" w:cs="Times New Roman"/>
          <w:lang w:val="fr-CI"/>
        </w:rPr>
        <w:t xml:space="preserve"> copie de la déclaration douanière ;</w:t>
      </w:r>
    </w:p>
    <w:p w14:paraId="0503D713" w14:textId="77777777" w:rsidR="00C6446B" w:rsidRPr="00C63951" w:rsidRDefault="00675866" w:rsidP="0083524B">
      <w:pPr>
        <w:numPr>
          <w:ilvl w:val="0"/>
          <w:numId w:val="488"/>
        </w:numPr>
        <w:spacing w:after="0" w:line="276" w:lineRule="auto"/>
        <w:contextualSpacing/>
        <w:rPr>
          <w:rFonts w:ascii="Trebuchet MS" w:hAnsi="Trebuchet MS" w:cs="Times New Roman"/>
          <w:lang w:val="fr-CI"/>
        </w:rPr>
      </w:pPr>
      <w:r w:rsidRPr="00C63951">
        <w:rPr>
          <w:rFonts w:ascii="Trebuchet MS" w:hAnsi="Trebuchet MS" w:cs="Times New Roman"/>
          <w:lang w:val="fr-CI"/>
        </w:rPr>
        <w:t>Une</w:t>
      </w:r>
      <w:r w:rsidR="00C6446B" w:rsidRPr="00C63951">
        <w:rPr>
          <w:rFonts w:ascii="Trebuchet MS" w:hAnsi="Trebuchet MS" w:cs="Times New Roman"/>
          <w:lang w:val="fr-CI"/>
        </w:rPr>
        <w:t xml:space="preserve"> copie de la spécification définitive.</w:t>
      </w:r>
    </w:p>
    <w:p w14:paraId="7F5E99AA" w14:textId="77777777" w:rsidR="002C553F" w:rsidRPr="00234199" w:rsidRDefault="002C553F" w:rsidP="006D6FC9">
      <w:pPr>
        <w:spacing w:line="276" w:lineRule="auto"/>
        <w:contextualSpacing/>
        <w:jc w:val="both"/>
        <w:rPr>
          <w:rFonts w:ascii="Trebuchet MS" w:hAnsi="Trebuchet MS" w:cs="Times New Roman"/>
          <w:sz w:val="16"/>
          <w:szCs w:val="16"/>
          <w:lang w:val="fr-CI" w:eastAsia="en-US"/>
        </w:rPr>
      </w:pPr>
    </w:p>
    <w:p w14:paraId="6B39FD93" w14:textId="77777777" w:rsidR="00C6446B" w:rsidRPr="00C63951" w:rsidRDefault="00C6446B" w:rsidP="00E42F1A">
      <w:pPr>
        <w:numPr>
          <w:ilvl w:val="0"/>
          <w:numId w:val="385"/>
        </w:numPr>
        <w:spacing w:after="0" w:line="276" w:lineRule="auto"/>
        <w:ind w:left="714" w:hanging="357"/>
        <w:jc w:val="both"/>
        <w:rPr>
          <w:rFonts w:ascii="Trebuchet MS" w:hAnsi="Trebuchet MS" w:cs="Times New Roman"/>
          <w:b/>
          <w:lang w:val="fr-CI" w:eastAsia="en-US"/>
        </w:rPr>
      </w:pPr>
      <w:r w:rsidRPr="00C63951">
        <w:rPr>
          <w:rFonts w:ascii="Trebuchet MS" w:hAnsi="Trebuchet MS" w:cs="Times New Roman"/>
          <w:b/>
          <w:lang w:val="fr-CI" w:eastAsia="en-US"/>
        </w:rPr>
        <w:t>Procédure pour l’obtention de l’autorisation de sortie de colis en conventionnel pour embarquement</w:t>
      </w:r>
    </w:p>
    <w:p w14:paraId="2AC1E31F" w14:textId="77777777" w:rsidR="002C553F" w:rsidRPr="00C63951" w:rsidRDefault="002C553F" w:rsidP="006D6FC9">
      <w:pPr>
        <w:spacing w:line="276" w:lineRule="auto"/>
        <w:contextualSpacing/>
        <w:jc w:val="both"/>
        <w:rPr>
          <w:rFonts w:ascii="Trebuchet MS" w:hAnsi="Trebuchet MS" w:cs="Times New Roman"/>
          <w:bCs/>
          <w:lang w:val="fr-CI"/>
        </w:rPr>
      </w:pPr>
    </w:p>
    <w:p w14:paraId="6B32D355" w14:textId="77777777" w:rsidR="00C6446B" w:rsidRPr="00C63951" w:rsidRDefault="00C6446B" w:rsidP="006D6FC9">
      <w:pPr>
        <w:spacing w:line="276" w:lineRule="auto"/>
        <w:contextualSpacing/>
        <w:jc w:val="both"/>
        <w:rPr>
          <w:rFonts w:ascii="Trebuchet MS" w:hAnsi="Trebuchet MS" w:cs="Times New Roman"/>
          <w:b/>
          <w:i/>
          <w:iCs/>
          <w:lang w:val="fr-CI"/>
        </w:rPr>
      </w:pPr>
      <w:r w:rsidRPr="00C63951">
        <w:rPr>
          <w:rFonts w:ascii="Trebuchet MS" w:hAnsi="Trebuchet MS" w:cs="Times New Roman"/>
          <w:b/>
          <w:i/>
          <w:iCs/>
          <w:lang w:val="fr-CI"/>
        </w:rPr>
        <w:t>Etape 1 : Dépôt du dossier de demande au secrétariat du Service de l’Inspection des produits forestiers du Port Autonome.</w:t>
      </w:r>
    </w:p>
    <w:p w14:paraId="17E25121" w14:textId="77777777" w:rsidR="00C6446B" w:rsidRPr="00C63951" w:rsidRDefault="00C6446B" w:rsidP="006D6FC9">
      <w:pPr>
        <w:spacing w:after="0" w:line="276" w:lineRule="auto"/>
        <w:ind w:left="1134"/>
        <w:jc w:val="both"/>
        <w:rPr>
          <w:rFonts w:ascii="Trebuchet MS" w:hAnsi="Trebuchet MS" w:cs="Times New Roman"/>
          <w:lang w:val="fr-CI" w:eastAsia="en-US"/>
        </w:rPr>
      </w:pPr>
      <w:r w:rsidRPr="00C63951">
        <w:rPr>
          <w:rFonts w:ascii="Trebuchet MS" w:hAnsi="Trebuchet MS" w:cs="Times New Roman"/>
          <w:lang w:val="fr-CI" w:eastAsia="en-US"/>
        </w:rPr>
        <w:t>L’opérateur adresse une demande d’</w:t>
      </w:r>
      <w:r w:rsidRPr="00C63951">
        <w:rPr>
          <w:rFonts w:ascii="Trebuchet MS" w:hAnsi="Trebuchet MS" w:cs="Times New Roman"/>
          <w:lang w:eastAsia="en-US"/>
        </w:rPr>
        <w:t xml:space="preserve">autorisation </w:t>
      </w:r>
      <w:r w:rsidRPr="00C63951">
        <w:rPr>
          <w:rFonts w:ascii="Trebuchet MS" w:hAnsi="Trebuchet MS" w:cs="Times New Roman"/>
          <w:lang w:val="fr-CI" w:eastAsia="en-US"/>
        </w:rPr>
        <w:t xml:space="preserve">de sortie de colis en conventionnel (physique ou électronique) au </w:t>
      </w:r>
      <w:r w:rsidR="000A2D71" w:rsidRPr="00C63951">
        <w:rPr>
          <w:rFonts w:ascii="Trebuchet MS" w:hAnsi="Trebuchet MS" w:cs="Times New Roman"/>
          <w:lang w:val="fr-CI" w:eastAsia="en-US"/>
        </w:rPr>
        <w:t>Chef</w:t>
      </w:r>
      <w:r w:rsidRPr="00C63951">
        <w:rPr>
          <w:rFonts w:ascii="Trebuchet MS" w:hAnsi="Trebuchet MS" w:cs="Times New Roman"/>
          <w:lang w:val="fr-CI" w:eastAsia="en-US"/>
        </w:rPr>
        <w:t xml:space="preserve"> d’Inspection. Dès réception, cette demande est enregistrée au secrétariat.</w:t>
      </w:r>
    </w:p>
    <w:p w14:paraId="604F0C2B" w14:textId="77777777" w:rsidR="00E44AD4" w:rsidRPr="00234199" w:rsidRDefault="00E44AD4" w:rsidP="006D6FC9">
      <w:pPr>
        <w:spacing w:after="0" w:line="276" w:lineRule="auto"/>
        <w:ind w:left="1134"/>
        <w:jc w:val="both"/>
        <w:rPr>
          <w:rFonts w:ascii="Trebuchet MS" w:hAnsi="Trebuchet MS" w:cs="Times New Roman"/>
          <w:sz w:val="16"/>
          <w:szCs w:val="16"/>
          <w:lang w:val="fr-CI" w:eastAsia="en-US"/>
        </w:rPr>
      </w:pPr>
    </w:p>
    <w:p w14:paraId="5392BBC4" w14:textId="77777777" w:rsidR="00C6446B" w:rsidRPr="00C63951" w:rsidRDefault="00C6446B" w:rsidP="006D6FC9">
      <w:pPr>
        <w:spacing w:after="80" w:line="276" w:lineRule="auto"/>
        <w:rPr>
          <w:rFonts w:ascii="Trebuchet MS" w:hAnsi="Trebuchet MS" w:cs="Times New Roman"/>
          <w:b/>
          <w:i/>
          <w:iCs/>
          <w:lang w:val="fr-CI" w:eastAsia="en-US"/>
        </w:rPr>
      </w:pPr>
      <w:r w:rsidRPr="00C63951">
        <w:rPr>
          <w:rFonts w:ascii="Trebuchet MS" w:hAnsi="Trebuchet MS" w:cs="Times New Roman"/>
          <w:b/>
          <w:i/>
          <w:iCs/>
          <w:lang w:eastAsia="en-US"/>
        </w:rPr>
        <w:t>Etape 2 : Signature</w:t>
      </w:r>
      <w:r w:rsidRPr="00C63951">
        <w:rPr>
          <w:rFonts w:ascii="Trebuchet MS" w:hAnsi="Trebuchet MS" w:cs="Times New Roman"/>
          <w:b/>
          <w:i/>
          <w:iCs/>
          <w:lang w:val="fr-CI" w:eastAsia="en-US"/>
        </w:rPr>
        <w:t xml:space="preserve"> de l’</w:t>
      </w:r>
      <w:r w:rsidRPr="00C63951">
        <w:rPr>
          <w:rFonts w:ascii="Trebuchet MS" w:hAnsi="Trebuchet MS" w:cs="Times New Roman"/>
          <w:b/>
          <w:i/>
          <w:iCs/>
          <w:lang w:eastAsia="en-US"/>
        </w:rPr>
        <w:t xml:space="preserve">autorisation </w:t>
      </w:r>
      <w:r w:rsidRPr="00C63951">
        <w:rPr>
          <w:rFonts w:ascii="Trebuchet MS" w:hAnsi="Trebuchet MS" w:cs="Times New Roman"/>
          <w:b/>
          <w:i/>
          <w:iCs/>
          <w:lang w:val="fr-CI" w:eastAsia="en-US"/>
        </w:rPr>
        <w:t>de sortie de colis en conventionnel pour embarquement</w:t>
      </w:r>
    </w:p>
    <w:p w14:paraId="3F3A287E" w14:textId="77777777" w:rsidR="00C6446B" w:rsidRPr="00C63951" w:rsidRDefault="00C6446B" w:rsidP="006D6FC9">
      <w:pPr>
        <w:spacing w:after="0" w:line="276" w:lineRule="auto"/>
        <w:ind w:left="1134"/>
        <w:jc w:val="both"/>
        <w:rPr>
          <w:rFonts w:ascii="Trebuchet MS" w:hAnsi="Trebuchet MS" w:cs="Times New Roman"/>
          <w:lang w:val="fr-CI" w:eastAsia="en-US"/>
        </w:rPr>
      </w:pPr>
      <w:r w:rsidRPr="00C63951">
        <w:rPr>
          <w:rFonts w:ascii="Trebuchet MS" w:hAnsi="Trebuchet MS" w:cs="Times New Roman"/>
          <w:lang w:val="fr-CI" w:eastAsia="en-US"/>
        </w:rPr>
        <w:t xml:space="preserve">Après traitement de la demande par le </w:t>
      </w:r>
      <w:r w:rsidR="000A2D71" w:rsidRPr="00C63951">
        <w:rPr>
          <w:rFonts w:ascii="Trebuchet MS" w:hAnsi="Trebuchet MS" w:cs="Times New Roman"/>
          <w:lang w:val="fr-CI" w:eastAsia="en-US"/>
        </w:rPr>
        <w:t>Chef</w:t>
      </w:r>
      <w:r w:rsidRPr="00C63951">
        <w:rPr>
          <w:rFonts w:ascii="Trebuchet MS" w:hAnsi="Trebuchet MS" w:cs="Times New Roman"/>
          <w:lang w:val="fr-CI" w:eastAsia="en-US"/>
        </w:rPr>
        <w:t xml:space="preserve"> de Service Suivi-Empotage, Débités et Embarquement, le </w:t>
      </w:r>
      <w:r w:rsidR="000A2D71" w:rsidRPr="00C63951">
        <w:rPr>
          <w:rFonts w:ascii="Trebuchet MS" w:hAnsi="Trebuchet MS" w:cs="Times New Roman"/>
          <w:lang w:val="fr-CI" w:eastAsia="en-US"/>
        </w:rPr>
        <w:t>Chef</w:t>
      </w:r>
      <w:r w:rsidRPr="00C63951">
        <w:rPr>
          <w:rFonts w:ascii="Trebuchet MS" w:hAnsi="Trebuchet MS" w:cs="Times New Roman"/>
          <w:lang w:val="fr-CI" w:eastAsia="en-US"/>
        </w:rPr>
        <w:t xml:space="preserve"> d’Inspection signe l’autorisation de sortie de colis en conventionnel pour embarquement.</w:t>
      </w:r>
    </w:p>
    <w:p w14:paraId="35303EE5" w14:textId="77777777" w:rsidR="004D5183" w:rsidRPr="00234199" w:rsidRDefault="004D5183" w:rsidP="006D6FC9">
      <w:pPr>
        <w:spacing w:after="0" w:line="276" w:lineRule="auto"/>
        <w:jc w:val="both"/>
        <w:rPr>
          <w:rFonts w:ascii="Trebuchet MS" w:hAnsi="Trebuchet MS" w:cs="Times New Roman"/>
          <w:sz w:val="8"/>
          <w:szCs w:val="8"/>
          <w:lang w:val="fr-CI" w:eastAsia="en-US"/>
        </w:rPr>
      </w:pPr>
    </w:p>
    <w:p w14:paraId="16E997DB" w14:textId="77777777" w:rsidR="00C6446B" w:rsidRPr="00C63951" w:rsidRDefault="00C6446B" w:rsidP="006D6FC9">
      <w:pPr>
        <w:spacing w:after="80" w:line="276" w:lineRule="auto"/>
        <w:rPr>
          <w:rFonts w:ascii="Trebuchet MS" w:hAnsi="Trebuchet MS" w:cs="Times New Roman"/>
          <w:b/>
          <w:i/>
          <w:iCs/>
          <w:lang w:eastAsia="en-US"/>
        </w:rPr>
      </w:pPr>
      <w:r w:rsidRPr="00C63951">
        <w:rPr>
          <w:rFonts w:ascii="Trebuchet MS" w:hAnsi="Trebuchet MS" w:cs="Times New Roman"/>
          <w:b/>
          <w:i/>
          <w:iCs/>
          <w:lang w:eastAsia="en-US"/>
        </w:rPr>
        <w:t>Etape 3 : Déroulement de la mission d’enlèvement des colis en conventionnel du site agréé</w:t>
      </w:r>
    </w:p>
    <w:p w14:paraId="1A737D09" w14:textId="77777777" w:rsidR="00E44AD4" w:rsidRPr="00C63951" w:rsidRDefault="00C6446B" w:rsidP="006D6FC9">
      <w:pPr>
        <w:spacing w:after="0" w:line="276" w:lineRule="auto"/>
        <w:ind w:left="1134"/>
        <w:jc w:val="both"/>
        <w:rPr>
          <w:rFonts w:ascii="Trebuchet MS" w:hAnsi="Trebuchet MS" w:cs="Times New Roman"/>
          <w:lang w:val="fr-CI" w:eastAsia="en-US"/>
        </w:rPr>
      </w:pPr>
      <w:r w:rsidRPr="00C63951">
        <w:rPr>
          <w:rFonts w:ascii="Trebuchet MS" w:hAnsi="Trebuchet MS" w:cs="Times New Roman"/>
          <w:lang w:val="fr-CI" w:eastAsia="en-US"/>
        </w:rPr>
        <w:t>L’opérateur</w:t>
      </w:r>
      <w:r w:rsidRPr="00C63951">
        <w:rPr>
          <w:rFonts w:ascii="Trebuchet MS" w:hAnsi="Trebuchet MS" w:cs="Times New Roman"/>
          <w:lang w:eastAsia="en-US"/>
        </w:rPr>
        <w:t xml:space="preserve"> se présente sur le site d’enlèvement de colis, </w:t>
      </w:r>
      <w:r w:rsidRPr="00C63951">
        <w:rPr>
          <w:rFonts w:ascii="Trebuchet MS" w:hAnsi="Trebuchet MS" w:cs="Times New Roman"/>
          <w:lang w:val="fr-CI" w:eastAsia="en-US"/>
        </w:rPr>
        <w:t>muni de</w:t>
      </w:r>
      <w:r w:rsidR="00E44AD4" w:rsidRPr="00C63951">
        <w:rPr>
          <w:rFonts w:ascii="Trebuchet MS" w:hAnsi="Trebuchet MS" w:cs="Times New Roman"/>
          <w:lang w:val="fr-CI" w:eastAsia="en-US"/>
        </w:rPr>
        <w:t> :</w:t>
      </w:r>
    </w:p>
    <w:p w14:paraId="5B9078E4" w14:textId="77777777" w:rsidR="00E44AD4" w:rsidRPr="00C63951" w:rsidRDefault="00174A9C" w:rsidP="00E42F1A">
      <w:pPr>
        <w:numPr>
          <w:ilvl w:val="0"/>
          <w:numId w:val="394"/>
        </w:numPr>
        <w:spacing w:after="0" w:line="276" w:lineRule="auto"/>
        <w:ind w:left="1843" w:hanging="283"/>
        <w:jc w:val="both"/>
        <w:rPr>
          <w:rFonts w:ascii="Trebuchet MS" w:hAnsi="Trebuchet MS" w:cs="Times New Roman"/>
          <w:lang w:val="fr-CI" w:eastAsia="en-US"/>
        </w:rPr>
      </w:pPr>
      <w:r w:rsidRPr="00C63951">
        <w:rPr>
          <w:rFonts w:ascii="Trebuchet MS" w:hAnsi="Trebuchet MS" w:cs="Times New Roman"/>
          <w:lang w:val="fr-CI" w:eastAsia="en-US"/>
        </w:rPr>
        <w:t>L’autorisation</w:t>
      </w:r>
      <w:r w:rsidR="00C6446B" w:rsidRPr="00C63951">
        <w:rPr>
          <w:rFonts w:ascii="Trebuchet MS" w:hAnsi="Trebuchet MS" w:cs="Times New Roman"/>
          <w:lang w:val="fr-CI" w:eastAsia="en-US"/>
        </w:rPr>
        <w:t xml:space="preserve"> </w:t>
      </w:r>
      <w:r w:rsidR="00EC343B" w:rsidRPr="00C63951">
        <w:rPr>
          <w:rFonts w:ascii="Trebuchet MS" w:hAnsi="Trebuchet MS" w:cs="Times New Roman"/>
          <w:lang w:val="fr-CI" w:eastAsia="en-US"/>
        </w:rPr>
        <w:t xml:space="preserve">signée </w:t>
      </w:r>
      <w:r w:rsidR="00C6446B" w:rsidRPr="00C63951">
        <w:rPr>
          <w:rFonts w:ascii="Trebuchet MS" w:hAnsi="Trebuchet MS" w:cs="Times New Roman"/>
          <w:lang w:val="fr-CI" w:eastAsia="en-US"/>
        </w:rPr>
        <w:t xml:space="preserve">de sortie de colis en conventionnel pour embarquement, </w:t>
      </w:r>
    </w:p>
    <w:p w14:paraId="507AACA0" w14:textId="77777777" w:rsidR="00E44AD4" w:rsidRPr="00C63951" w:rsidRDefault="00174A9C" w:rsidP="00E42F1A">
      <w:pPr>
        <w:numPr>
          <w:ilvl w:val="0"/>
          <w:numId w:val="394"/>
        </w:numPr>
        <w:spacing w:after="0" w:line="276" w:lineRule="auto"/>
        <w:ind w:left="1843" w:hanging="283"/>
        <w:jc w:val="both"/>
        <w:rPr>
          <w:rFonts w:ascii="Trebuchet MS" w:hAnsi="Trebuchet MS" w:cs="Times New Roman"/>
          <w:lang w:val="fr-CI" w:eastAsia="en-US"/>
        </w:rPr>
      </w:pPr>
      <w:r w:rsidRPr="00C63951">
        <w:rPr>
          <w:rFonts w:ascii="Trebuchet MS" w:hAnsi="Trebuchet MS" w:cs="Times New Roman"/>
          <w:lang w:val="fr-CI" w:eastAsia="en-US"/>
        </w:rPr>
        <w:t>D’une</w:t>
      </w:r>
      <w:r w:rsidR="00C6446B" w:rsidRPr="00C63951">
        <w:rPr>
          <w:rFonts w:ascii="Trebuchet MS" w:hAnsi="Trebuchet MS" w:cs="Times New Roman"/>
          <w:lang w:val="fr-CI" w:eastAsia="en-US"/>
        </w:rPr>
        <w:t xml:space="preserve"> copie de la déclaration douanière, </w:t>
      </w:r>
    </w:p>
    <w:p w14:paraId="0D3D6240" w14:textId="77777777" w:rsidR="00E44AD4" w:rsidRPr="00C63951" w:rsidRDefault="00174A9C" w:rsidP="00E42F1A">
      <w:pPr>
        <w:numPr>
          <w:ilvl w:val="0"/>
          <w:numId w:val="394"/>
        </w:numPr>
        <w:spacing w:after="0" w:line="276" w:lineRule="auto"/>
        <w:ind w:left="1843" w:hanging="283"/>
        <w:jc w:val="both"/>
        <w:rPr>
          <w:rFonts w:ascii="Trebuchet MS" w:hAnsi="Trebuchet MS" w:cs="Times New Roman"/>
          <w:lang w:val="fr-CI" w:eastAsia="en-US"/>
        </w:rPr>
      </w:pPr>
      <w:r w:rsidRPr="00C63951">
        <w:rPr>
          <w:rFonts w:ascii="Trebuchet MS" w:hAnsi="Trebuchet MS" w:cs="Times New Roman"/>
          <w:lang w:val="fr-CI" w:eastAsia="en-US"/>
        </w:rPr>
        <w:t>D’une</w:t>
      </w:r>
      <w:r w:rsidR="00C6446B" w:rsidRPr="00C63951">
        <w:rPr>
          <w:rFonts w:ascii="Trebuchet MS" w:hAnsi="Trebuchet MS" w:cs="Times New Roman"/>
          <w:lang w:val="fr-CI" w:eastAsia="en-US"/>
        </w:rPr>
        <w:t xml:space="preserve"> copie de la spécification définitive </w:t>
      </w:r>
    </w:p>
    <w:p w14:paraId="06EEE8DA" w14:textId="77777777" w:rsidR="00E44AD4" w:rsidRPr="00C63951" w:rsidRDefault="00174A9C" w:rsidP="00E42F1A">
      <w:pPr>
        <w:numPr>
          <w:ilvl w:val="0"/>
          <w:numId w:val="394"/>
        </w:numPr>
        <w:spacing w:after="0" w:line="276" w:lineRule="auto"/>
        <w:ind w:left="1843" w:hanging="283"/>
        <w:jc w:val="both"/>
        <w:rPr>
          <w:rFonts w:ascii="Trebuchet MS" w:hAnsi="Trebuchet MS" w:cs="Times New Roman"/>
          <w:lang w:val="fr-CI" w:eastAsia="en-US"/>
        </w:rPr>
      </w:pPr>
      <w:r w:rsidRPr="00C63951">
        <w:rPr>
          <w:rFonts w:ascii="Trebuchet MS" w:hAnsi="Trebuchet MS" w:cs="Times New Roman"/>
          <w:lang w:val="fr-CI" w:eastAsia="en-US"/>
        </w:rPr>
        <w:t>De</w:t>
      </w:r>
      <w:r w:rsidR="00C6446B" w:rsidRPr="00C63951">
        <w:rPr>
          <w:rFonts w:ascii="Trebuchet MS" w:hAnsi="Trebuchet MS" w:cs="Times New Roman"/>
          <w:lang w:val="fr-CI" w:eastAsia="en-US"/>
        </w:rPr>
        <w:t xml:space="preserve"> la fiche d’enlèvement de colis établie en trois exemplaires. </w:t>
      </w:r>
    </w:p>
    <w:p w14:paraId="16679E22" w14:textId="77777777" w:rsidR="00E44AD4" w:rsidRPr="00234199" w:rsidRDefault="00E44AD4" w:rsidP="006D6FC9">
      <w:pPr>
        <w:spacing w:after="0" w:line="276" w:lineRule="auto"/>
        <w:ind w:left="1080"/>
        <w:jc w:val="both"/>
        <w:rPr>
          <w:rFonts w:ascii="Trebuchet MS" w:hAnsi="Trebuchet MS" w:cs="Times New Roman"/>
          <w:sz w:val="8"/>
          <w:szCs w:val="8"/>
          <w:lang w:val="fr-CI" w:eastAsia="en-US"/>
        </w:rPr>
      </w:pPr>
    </w:p>
    <w:p w14:paraId="202A34E7" w14:textId="77777777" w:rsidR="00C6446B" w:rsidRPr="00C63951" w:rsidRDefault="00C6446B" w:rsidP="006D6FC9">
      <w:pPr>
        <w:spacing w:after="0" w:line="276" w:lineRule="auto"/>
        <w:ind w:left="1080"/>
        <w:jc w:val="both"/>
        <w:rPr>
          <w:rFonts w:ascii="Trebuchet MS" w:hAnsi="Trebuchet MS" w:cs="Times New Roman"/>
          <w:lang w:val="fr-CI" w:eastAsia="en-US"/>
        </w:rPr>
      </w:pPr>
      <w:r w:rsidRPr="00C63951">
        <w:rPr>
          <w:rFonts w:ascii="Trebuchet MS" w:hAnsi="Trebuchet MS" w:cs="Times New Roman"/>
          <w:lang w:val="fr-CI" w:eastAsia="en-US"/>
        </w:rPr>
        <w:t xml:space="preserve">Ces documents sont présentés aux agents du Service Suivi-Empotage, Débités et Embarquements. Après vérification desdits documents et à chaque sortie d’un camion avec un lot de colis de bois du site d’enlèvement, les agents du Service Suivi-Empotage, Débités et Embarquements apposent le cachet </w:t>
      </w:r>
      <w:r w:rsidR="00E44AD4" w:rsidRPr="00C63951">
        <w:rPr>
          <w:rFonts w:ascii="Trebuchet MS" w:hAnsi="Trebuchet MS" w:cs="Times New Roman"/>
          <w:lang w:val="fr-CI" w:eastAsia="en-US"/>
        </w:rPr>
        <w:t>‘‘</w:t>
      </w:r>
      <w:r w:rsidRPr="00C63951">
        <w:rPr>
          <w:rFonts w:ascii="Trebuchet MS" w:hAnsi="Trebuchet MS" w:cs="Times New Roman"/>
          <w:lang w:val="fr-CI" w:eastAsia="en-US"/>
        </w:rPr>
        <w:t>VISA ENTREE PORT</w:t>
      </w:r>
      <w:r w:rsidR="00E44AD4" w:rsidRPr="00C63951">
        <w:rPr>
          <w:rFonts w:ascii="Trebuchet MS" w:hAnsi="Trebuchet MS" w:cs="Times New Roman"/>
          <w:lang w:val="fr-CI" w:eastAsia="en-US"/>
        </w:rPr>
        <w:t>’’</w:t>
      </w:r>
      <w:r w:rsidRPr="00C63951">
        <w:rPr>
          <w:rFonts w:ascii="Trebuchet MS" w:hAnsi="Trebuchet MS" w:cs="Times New Roman"/>
          <w:lang w:val="fr-CI" w:eastAsia="en-US"/>
        </w:rPr>
        <w:t xml:space="preserve"> sur les trois exemplaires de la fiche d’enlèvement de colis.</w:t>
      </w:r>
    </w:p>
    <w:p w14:paraId="0E3C3E63" w14:textId="77777777" w:rsidR="00C6446B" w:rsidRPr="00234199" w:rsidRDefault="00C6446B" w:rsidP="006D6FC9">
      <w:pPr>
        <w:spacing w:after="0" w:line="276" w:lineRule="auto"/>
        <w:ind w:left="1080"/>
        <w:jc w:val="both"/>
        <w:rPr>
          <w:rFonts w:ascii="Trebuchet MS" w:hAnsi="Trebuchet MS" w:cs="Times New Roman"/>
          <w:sz w:val="8"/>
          <w:szCs w:val="8"/>
          <w:lang w:val="fr-CI" w:eastAsia="en-US"/>
        </w:rPr>
      </w:pPr>
    </w:p>
    <w:p w14:paraId="383225D8" w14:textId="77777777" w:rsidR="00E44AD4" w:rsidRPr="00C63951" w:rsidRDefault="00C6446B" w:rsidP="006D6FC9">
      <w:pPr>
        <w:spacing w:after="0" w:line="276" w:lineRule="auto"/>
        <w:ind w:left="1080"/>
        <w:jc w:val="both"/>
        <w:rPr>
          <w:rFonts w:ascii="Trebuchet MS" w:hAnsi="Trebuchet MS" w:cs="Times New Roman"/>
          <w:lang w:val="fr-CI" w:eastAsia="en-US"/>
        </w:rPr>
      </w:pPr>
      <w:r w:rsidRPr="00C63951">
        <w:rPr>
          <w:rFonts w:ascii="Trebuchet MS" w:hAnsi="Trebuchet MS" w:cs="Times New Roman"/>
          <w:lang w:val="fr-CI" w:eastAsia="en-US"/>
        </w:rPr>
        <w:t xml:space="preserve">Ensuite, les agents du Service Suivi-Empotage, Débités et Embarquements récupèrent une fiche d’enlèvement cachetée et l’autre est remise au chauffeur du camion en destination du Service des DOUANES à l’entrée du Port Autonome. </w:t>
      </w:r>
    </w:p>
    <w:p w14:paraId="76E2AD0D" w14:textId="77777777" w:rsidR="00E44AD4" w:rsidRPr="00C63951" w:rsidRDefault="00C6446B" w:rsidP="006D6FC9">
      <w:pPr>
        <w:spacing w:after="0" w:line="276" w:lineRule="auto"/>
        <w:ind w:left="1080"/>
        <w:jc w:val="both"/>
        <w:rPr>
          <w:rFonts w:ascii="Trebuchet MS" w:hAnsi="Trebuchet MS" w:cs="Times New Roman"/>
          <w:lang w:val="fr-CI" w:eastAsia="en-US"/>
        </w:rPr>
      </w:pPr>
      <w:r w:rsidRPr="00C63951">
        <w:rPr>
          <w:rFonts w:ascii="Trebuchet MS" w:hAnsi="Trebuchet MS" w:cs="Times New Roman"/>
          <w:lang w:val="fr-CI" w:eastAsia="en-US"/>
        </w:rPr>
        <w:t>Les colis de bois seront déchargés dans l’enceinte du Port Autonome en attente du navire d’embarquement.</w:t>
      </w:r>
    </w:p>
    <w:p w14:paraId="7115C6E7" w14:textId="77777777" w:rsidR="00E44AD4" w:rsidRPr="00C63951" w:rsidRDefault="00E44AD4" w:rsidP="006D6FC9">
      <w:pPr>
        <w:spacing w:after="0" w:line="276" w:lineRule="auto"/>
        <w:ind w:left="1080"/>
        <w:jc w:val="both"/>
        <w:rPr>
          <w:rFonts w:ascii="Trebuchet MS" w:hAnsi="Trebuchet MS" w:cs="Times New Roman"/>
          <w:color w:val="000000"/>
          <w:sz w:val="20"/>
          <w:szCs w:val="20"/>
          <w:lang w:eastAsia="en-US"/>
        </w:rPr>
      </w:pPr>
    </w:p>
    <w:p w14:paraId="6B7C7D6F" w14:textId="77777777" w:rsidR="00C6446B" w:rsidRPr="00C63951" w:rsidRDefault="00C6446B" w:rsidP="006D6FC9">
      <w:pPr>
        <w:spacing w:after="0" w:line="276" w:lineRule="auto"/>
        <w:ind w:left="1080"/>
        <w:jc w:val="both"/>
        <w:rPr>
          <w:rFonts w:ascii="Trebuchet MS" w:hAnsi="Trebuchet MS" w:cs="Times New Roman"/>
          <w:color w:val="000000"/>
          <w:lang w:eastAsia="en-US"/>
        </w:rPr>
      </w:pPr>
      <w:r w:rsidRPr="00C63951">
        <w:rPr>
          <w:rFonts w:ascii="Trebuchet MS" w:hAnsi="Trebuchet MS" w:cs="Times New Roman"/>
          <w:color w:val="000000"/>
          <w:lang w:eastAsia="en-US"/>
        </w:rPr>
        <w:t>Une fois le navire concerné accoste au quai, les colis de bois sont rapprochés du quai de chargement.</w:t>
      </w:r>
    </w:p>
    <w:p w14:paraId="21E4EC5C" w14:textId="77777777" w:rsidR="00174A9C" w:rsidRPr="00234199" w:rsidRDefault="00174A9C" w:rsidP="006D6FC9">
      <w:pPr>
        <w:spacing w:line="276" w:lineRule="auto"/>
        <w:contextualSpacing/>
        <w:jc w:val="both"/>
        <w:rPr>
          <w:rFonts w:ascii="Trebuchet MS" w:hAnsi="Trebuchet MS" w:cs="Times New Roman"/>
          <w:sz w:val="10"/>
          <w:szCs w:val="10"/>
          <w:lang w:eastAsia="en-US"/>
        </w:rPr>
      </w:pPr>
    </w:p>
    <w:p w14:paraId="664C4196" w14:textId="77777777" w:rsidR="00C6446B" w:rsidRPr="00C63951" w:rsidRDefault="00C6446B" w:rsidP="006D6FC9">
      <w:pPr>
        <w:spacing w:after="80" w:line="276" w:lineRule="auto"/>
        <w:rPr>
          <w:rFonts w:ascii="Trebuchet MS" w:hAnsi="Trebuchet MS" w:cs="Times New Roman"/>
          <w:b/>
          <w:i/>
          <w:iCs/>
          <w:lang w:eastAsia="en-US"/>
        </w:rPr>
      </w:pPr>
      <w:r w:rsidRPr="00C63951">
        <w:rPr>
          <w:rFonts w:ascii="Trebuchet MS" w:hAnsi="Trebuchet MS" w:cs="Times New Roman"/>
          <w:b/>
          <w:i/>
          <w:iCs/>
          <w:lang w:eastAsia="en-US"/>
        </w:rPr>
        <w:t>Etape 4 : Embarquement</w:t>
      </w:r>
    </w:p>
    <w:p w14:paraId="167D123A" w14:textId="77777777" w:rsidR="00C6446B" w:rsidRPr="00C63951" w:rsidRDefault="00C6446B" w:rsidP="006D6FC9">
      <w:pPr>
        <w:spacing w:after="0" w:line="276" w:lineRule="auto"/>
        <w:ind w:left="1080"/>
        <w:jc w:val="both"/>
        <w:rPr>
          <w:rFonts w:ascii="Trebuchet MS" w:hAnsi="Trebuchet MS" w:cs="Times New Roman"/>
          <w:color w:val="000000"/>
          <w:lang w:eastAsia="en-US"/>
        </w:rPr>
      </w:pPr>
      <w:r w:rsidRPr="00C63951">
        <w:rPr>
          <w:rFonts w:ascii="Trebuchet MS" w:hAnsi="Trebuchet MS" w:cs="Times New Roman"/>
          <w:color w:val="000000"/>
          <w:lang w:eastAsia="en-US"/>
        </w:rPr>
        <w:t xml:space="preserve">Les agents </w:t>
      </w:r>
      <w:r w:rsidRPr="00C63951">
        <w:rPr>
          <w:rFonts w:ascii="Trebuchet MS" w:hAnsi="Trebuchet MS" w:cs="Times New Roman"/>
          <w:lang w:val="fr-CI" w:eastAsia="en-US"/>
        </w:rPr>
        <w:t xml:space="preserve">du Service Suivi-Empotage, Débités et Embarquements </w:t>
      </w:r>
      <w:r w:rsidRPr="00C63951">
        <w:rPr>
          <w:rFonts w:ascii="Trebuchet MS" w:hAnsi="Trebuchet MS" w:cs="Times New Roman"/>
          <w:color w:val="000000"/>
          <w:lang w:eastAsia="en-US"/>
        </w:rPr>
        <w:t xml:space="preserve">disposant au préalable d’une copie de la spécification définitive concernée et de la fiche d’enlèvement de colis cachetée </w:t>
      </w:r>
      <w:r w:rsidR="00E44AD4" w:rsidRPr="00C63951">
        <w:rPr>
          <w:rFonts w:ascii="Trebuchet MS" w:hAnsi="Trebuchet MS" w:cs="Times New Roman"/>
          <w:color w:val="000000"/>
          <w:lang w:eastAsia="en-US"/>
        </w:rPr>
        <w:t>‘</w:t>
      </w:r>
      <w:r w:rsidR="00E44AD4" w:rsidRPr="00C63951">
        <w:rPr>
          <w:rFonts w:ascii="Trebuchet MS" w:hAnsi="Trebuchet MS" w:cs="Times New Roman"/>
          <w:lang w:val="fr-CI" w:eastAsia="en-US"/>
        </w:rPr>
        <w:t>‘</w:t>
      </w:r>
      <w:r w:rsidRPr="00C63951">
        <w:rPr>
          <w:rFonts w:ascii="Trebuchet MS" w:hAnsi="Trebuchet MS" w:cs="Times New Roman"/>
          <w:lang w:val="fr-CI" w:eastAsia="en-US"/>
        </w:rPr>
        <w:t>VISA ENTREE PORT</w:t>
      </w:r>
      <w:r w:rsidR="00E44AD4" w:rsidRPr="00C63951">
        <w:rPr>
          <w:rFonts w:ascii="Trebuchet MS" w:hAnsi="Trebuchet MS" w:cs="Times New Roman"/>
          <w:lang w:val="fr-CI" w:eastAsia="en-US"/>
        </w:rPr>
        <w:t>’’</w:t>
      </w:r>
      <w:r w:rsidRPr="00C63951">
        <w:rPr>
          <w:rFonts w:ascii="Trebuchet MS" w:hAnsi="Trebuchet MS" w:cs="Times New Roman"/>
          <w:color w:val="000000"/>
          <w:lang w:eastAsia="en-US"/>
        </w:rPr>
        <w:t xml:space="preserve"> procèdent au suivi de l’embarquement des colis entreposés au quai du chargement. </w:t>
      </w:r>
    </w:p>
    <w:p w14:paraId="573102C7" w14:textId="77777777" w:rsidR="00E44AD4" w:rsidRPr="00C63951" w:rsidRDefault="00E44AD4" w:rsidP="006D6FC9">
      <w:pPr>
        <w:spacing w:after="0" w:line="276" w:lineRule="auto"/>
        <w:ind w:left="1080"/>
        <w:jc w:val="both"/>
        <w:rPr>
          <w:rFonts w:ascii="Trebuchet MS" w:hAnsi="Trebuchet MS" w:cs="Times New Roman"/>
          <w:color w:val="000000"/>
          <w:sz w:val="20"/>
          <w:szCs w:val="20"/>
          <w:lang w:eastAsia="en-US"/>
        </w:rPr>
      </w:pPr>
    </w:p>
    <w:p w14:paraId="0E445F9E" w14:textId="77777777" w:rsidR="00C6446B" w:rsidRPr="00C63951" w:rsidRDefault="00C6446B" w:rsidP="006D6FC9">
      <w:pPr>
        <w:spacing w:after="0" w:line="276" w:lineRule="auto"/>
        <w:ind w:left="1080"/>
        <w:jc w:val="both"/>
        <w:rPr>
          <w:rFonts w:ascii="Trebuchet MS" w:hAnsi="Trebuchet MS" w:cs="Times New Roman"/>
          <w:lang w:eastAsia="en-US"/>
        </w:rPr>
      </w:pPr>
      <w:r w:rsidRPr="00C63951">
        <w:rPr>
          <w:rFonts w:ascii="Trebuchet MS" w:hAnsi="Trebuchet MS" w:cs="Times New Roman"/>
          <w:color w:val="000000"/>
          <w:lang w:eastAsia="en-US"/>
        </w:rPr>
        <w:t>Ils procèdent au contrôle, au fur et à mesure de l’embarquement des colis (vérification de l’essence, de la nature du produit bois, de l’état hygrométrique et du cubage conformément à la spécification définitive).</w:t>
      </w:r>
      <w:r w:rsidR="00A53E36" w:rsidRPr="00C63951">
        <w:rPr>
          <w:rFonts w:ascii="Trebuchet MS" w:hAnsi="Trebuchet MS" w:cs="Times New Roman"/>
          <w:lang w:eastAsia="en-US"/>
        </w:rPr>
        <w:t xml:space="preserve">  </w:t>
      </w:r>
      <w:r w:rsidRPr="00C63951">
        <w:rPr>
          <w:rFonts w:ascii="Trebuchet MS" w:hAnsi="Trebuchet MS" w:cs="Times New Roman"/>
          <w:lang w:eastAsia="en-US"/>
        </w:rPr>
        <w:t xml:space="preserve"> </w:t>
      </w:r>
    </w:p>
    <w:p w14:paraId="7014E346" w14:textId="77777777" w:rsidR="00E44AD4" w:rsidRPr="00C63951" w:rsidRDefault="00E44AD4" w:rsidP="006D6FC9">
      <w:pPr>
        <w:spacing w:after="0" w:line="276" w:lineRule="auto"/>
        <w:ind w:left="1080"/>
        <w:jc w:val="both"/>
        <w:rPr>
          <w:rFonts w:ascii="Trebuchet MS" w:hAnsi="Trebuchet MS" w:cs="Times New Roman"/>
          <w:color w:val="000000"/>
          <w:sz w:val="20"/>
          <w:szCs w:val="20"/>
          <w:lang w:eastAsia="en-US"/>
        </w:rPr>
      </w:pPr>
    </w:p>
    <w:p w14:paraId="6C5FDB14" w14:textId="77777777" w:rsidR="00C6446B" w:rsidRPr="00C63951" w:rsidRDefault="00C6446B" w:rsidP="006D6FC9">
      <w:pPr>
        <w:spacing w:after="0" w:line="276" w:lineRule="auto"/>
        <w:ind w:left="1080"/>
        <w:jc w:val="both"/>
        <w:rPr>
          <w:rFonts w:ascii="Trebuchet MS" w:hAnsi="Trebuchet MS" w:cs="Times New Roman"/>
          <w:lang w:eastAsia="en-US"/>
        </w:rPr>
      </w:pPr>
      <w:r w:rsidRPr="00C63951">
        <w:rPr>
          <w:rFonts w:ascii="Trebuchet MS" w:hAnsi="Trebuchet MS" w:cs="Times New Roman"/>
          <w:lang w:eastAsia="en-US"/>
        </w:rPr>
        <w:t xml:space="preserve">Après </w:t>
      </w:r>
      <w:r w:rsidRPr="00C63951">
        <w:rPr>
          <w:rFonts w:ascii="Trebuchet MS" w:hAnsi="Trebuchet MS" w:cs="Times New Roman"/>
          <w:color w:val="000000"/>
          <w:lang w:eastAsia="en-US"/>
        </w:rPr>
        <w:t>embarquement</w:t>
      </w:r>
      <w:r w:rsidRPr="00C63951">
        <w:rPr>
          <w:rFonts w:ascii="Trebuchet MS" w:hAnsi="Trebuchet MS" w:cs="Times New Roman"/>
          <w:lang w:eastAsia="en-US"/>
        </w:rPr>
        <w:t>, un rapport est produit mentionnant le nombre et le volume des colis embarqués en fonction des contrats, le nombre et le volume des colis restés à quai au cas où le navire est chargé et enfin, la durée de l’opération d’embarquement.</w:t>
      </w:r>
    </w:p>
    <w:p w14:paraId="346488C6" w14:textId="77777777" w:rsidR="00E44AD4" w:rsidRPr="00C63951" w:rsidRDefault="00E44AD4" w:rsidP="006D6FC9">
      <w:pPr>
        <w:spacing w:after="0" w:line="276" w:lineRule="auto"/>
        <w:ind w:left="1080"/>
        <w:jc w:val="both"/>
        <w:rPr>
          <w:rFonts w:ascii="Trebuchet MS" w:hAnsi="Trebuchet MS" w:cs="Times New Roman"/>
          <w:lang w:eastAsia="en-US"/>
        </w:rPr>
      </w:pPr>
    </w:p>
    <w:p w14:paraId="0FDFED2C" w14:textId="77777777" w:rsidR="00C6446B" w:rsidRPr="00C63951" w:rsidRDefault="00C6446B" w:rsidP="00E42F1A">
      <w:pPr>
        <w:numPr>
          <w:ilvl w:val="0"/>
          <w:numId w:val="385"/>
        </w:numPr>
        <w:spacing w:after="120" w:line="276" w:lineRule="auto"/>
        <w:ind w:left="714" w:hanging="357"/>
        <w:jc w:val="both"/>
        <w:rPr>
          <w:rFonts w:ascii="Trebuchet MS" w:hAnsi="Trebuchet MS" w:cs="Times New Roman"/>
          <w:b/>
          <w:lang w:val="fr-CI" w:eastAsia="en-US"/>
        </w:rPr>
      </w:pPr>
      <w:r w:rsidRPr="00C63951">
        <w:rPr>
          <w:rFonts w:ascii="Trebuchet MS" w:hAnsi="Trebuchet MS" w:cs="Times New Roman"/>
          <w:b/>
          <w:lang w:val="fr-CI" w:eastAsia="en-US"/>
        </w:rPr>
        <w:t>Délai pour l’obtention de l’autorisation de sortie des colis en conventionnel pour embarquement</w:t>
      </w:r>
    </w:p>
    <w:p w14:paraId="1C9A7146" w14:textId="77777777" w:rsidR="00C6446B" w:rsidRPr="00C63951" w:rsidRDefault="00C6446B" w:rsidP="006D6FC9">
      <w:pPr>
        <w:spacing w:after="0" w:line="276" w:lineRule="auto"/>
        <w:ind w:left="1080"/>
        <w:jc w:val="both"/>
        <w:rPr>
          <w:rFonts w:ascii="Trebuchet MS" w:hAnsi="Trebuchet MS" w:cs="Times New Roman"/>
          <w:lang w:val="fr-CI" w:eastAsia="en-US"/>
        </w:rPr>
      </w:pPr>
      <w:r w:rsidRPr="00C63951">
        <w:rPr>
          <w:rFonts w:ascii="Trebuchet MS" w:hAnsi="Trebuchet MS" w:cs="Times New Roman"/>
          <w:lang w:val="fr-CI" w:eastAsia="en-US"/>
        </w:rPr>
        <w:t xml:space="preserve">Le </w:t>
      </w:r>
      <w:r w:rsidRPr="00C63951">
        <w:rPr>
          <w:rFonts w:ascii="Trebuchet MS" w:hAnsi="Trebuchet MS" w:cs="Times New Roman"/>
          <w:lang w:eastAsia="en-US"/>
        </w:rPr>
        <w:t>délai</w:t>
      </w:r>
      <w:r w:rsidRPr="00C63951">
        <w:rPr>
          <w:rFonts w:ascii="Trebuchet MS" w:hAnsi="Trebuchet MS" w:cs="Times New Roman"/>
          <w:lang w:val="fr-CI" w:eastAsia="en-US"/>
        </w:rPr>
        <w:t xml:space="preserve"> pour l’obtention </w:t>
      </w:r>
      <w:r w:rsidRPr="00C63951">
        <w:rPr>
          <w:rFonts w:ascii="Trebuchet MS" w:hAnsi="Trebuchet MS" w:cs="Times New Roman"/>
          <w:lang w:eastAsia="en-US"/>
        </w:rPr>
        <w:t xml:space="preserve">de l’autorisation de sortie des colis en conventionnel </w:t>
      </w:r>
      <w:r w:rsidRPr="00C63951">
        <w:rPr>
          <w:rFonts w:ascii="Trebuchet MS" w:hAnsi="Trebuchet MS" w:cs="Times New Roman"/>
          <w:lang w:val="fr-CI" w:eastAsia="en-US"/>
        </w:rPr>
        <w:t>est de 12 heures quand tous les éléments constitutifs du dossier sont conformes. Le temps que dure l’opération de l’embarquement est fonction de celui du chargement du navire sur le territoire ivoirien.</w:t>
      </w:r>
    </w:p>
    <w:p w14:paraId="6BF85E6C" w14:textId="77777777" w:rsidR="004D5183" w:rsidRPr="00C63951" w:rsidRDefault="004D5183" w:rsidP="006D6FC9">
      <w:pPr>
        <w:spacing w:after="0" w:line="276" w:lineRule="auto"/>
        <w:jc w:val="both"/>
        <w:rPr>
          <w:rFonts w:ascii="Trebuchet MS" w:hAnsi="Trebuchet MS" w:cs="Times New Roman"/>
          <w:lang w:val="fr-CI" w:eastAsia="en-US"/>
        </w:rPr>
      </w:pPr>
    </w:p>
    <w:p w14:paraId="324B46D4" w14:textId="77777777" w:rsidR="00C6446B" w:rsidRPr="00C63951" w:rsidRDefault="00122E1D" w:rsidP="006D6FC9">
      <w:pPr>
        <w:pStyle w:val="Titre4"/>
        <w:numPr>
          <w:ilvl w:val="0"/>
          <w:numId w:val="0"/>
        </w:numPr>
        <w:spacing w:before="0" w:line="276" w:lineRule="auto"/>
        <w:rPr>
          <w:rFonts w:cs="Times New Roman"/>
          <w:bCs/>
          <w:iCs/>
        </w:rPr>
      </w:pPr>
      <w:bookmarkStart w:id="1311" w:name="_Toc78906732"/>
      <w:r w:rsidRPr="00C63951">
        <w:rPr>
          <w:rFonts w:cs="Times New Roman"/>
        </w:rPr>
        <w:t>14.3.</w:t>
      </w:r>
      <w:r w:rsidRPr="00C63951">
        <w:t>5</w:t>
      </w:r>
      <w:r w:rsidRPr="00C63951">
        <w:rPr>
          <w:bCs/>
          <w:szCs w:val="26"/>
        </w:rPr>
        <w:t xml:space="preserve">.3 </w:t>
      </w:r>
      <w:r w:rsidR="00C6446B" w:rsidRPr="00C63951">
        <w:rPr>
          <w:rFonts w:cs="Times New Roman"/>
          <w:bCs/>
          <w:iCs/>
        </w:rPr>
        <w:t>Autorisation à l’export par voie terrestre</w:t>
      </w:r>
      <w:bookmarkEnd w:id="1311"/>
    </w:p>
    <w:p w14:paraId="0CE8F495" w14:textId="77777777" w:rsidR="004D5183" w:rsidRPr="00234199" w:rsidRDefault="004D5183" w:rsidP="006D6FC9">
      <w:pPr>
        <w:spacing w:after="0" w:line="276" w:lineRule="auto"/>
        <w:jc w:val="both"/>
        <w:rPr>
          <w:rFonts w:ascii="Trebuchet MS" w:hAnsi="Trebuchet MS" w:cs="Times New Roman"/>
          <w:sz w:val="2"/>
          <w:szCs w:val="2"/>
          <w:lang w:val="fr-CI" w:eastAsia="en-US"/>
        </w:rPr>
      </w:pPr>
    </w:p>
    <w:p w14:paraId="5FFBA921" w14:textId="77777777" w:rsidR="00C6446B" w:rsidRPr="00C63951" w:rsidRDefault="00C6446B" w:rsidP="00E42F1A">
      <w:pPr>
        <w:numPr>
          <w:ilvl w:val="0"/>
          <w:numId w:val="390"/>
        </w:numPr>
        <w:spacing w:after="80" w:line="276" w:lineRule="auto"/>
        <w:ind w:left="714" w:hanging="357"/>
        <w:jc w:val="both"/>
        <w:rPr>
          <w:rFonts w:ascii="Trebuchet MS" w:hAnsi="Trebuchet MS" w:cs="Times New Roman"/>
          <w:b/>
          <w:lang w:val="fr-CI" w:eastAsia="en-US"/>
        </w:rPr>
      </w:pPr>
      <w:r w:rsidRPr="00C63951">
        <w:rPr>
          <w:rFonts w:ascii="Trebuchet MS" w:hAnsi="Trebuchet MS" w:cs="Times New Roman"/>
          <w:b/>
          <w:lang w:val="fr-CI" w:eastAsia="en-US"/>
        </w:rPr>
        <w:t>Objet de la procédure</w:t>
      </w:r>
    </w:p>
    <w:p w14:paraId="54944F3F" w14:textId="77777777" w:rsidR="00C6446B" w:rsidRPr="00C63951" w:rsidRDefault="00C6446B" w:rsidP="006D6FC9">
      <w:pPr>
        <w:spacing w:after="0" w:line="276" w:lineRule="auto"/>
        <w:jc w:val="both"/>
        <w:rPr>
          <w:rFonts w:ascii="Trebuchet MS" w:hAnsi="Trebuchet MS" w:cs="Times New Roman"/>
          <w:lang w:val="fr-CI" w:eastAsia="en-US"/>
        </w:rPr>
      </w:pPr>
      <w:r w:rsidRPr="00C63951">
        <w:rPr>
          <w:rFonts w:ascii="Trebuchet MS" w:hAnsi="Trebuchet MS" w:cs="Times New Roman"/>
          <w:lang w:val="fr-CI" w:eastAsia="en-US"/>
        </w:rPr>
        <w:t>Cette procédure traite des démarches pour l’obtention de</w:t>
      </w:r>
      <w:r w:rsidR="00491131" w:rsidRPr="00C63951">
        <w:rPr>
          <w:rFonts w:ascii="Trebuchet MS" w:hAnsi="Trebuchet MS" w:cs="Times New Roman"/>
          <w:lang w:val="fr-CI" w:eastAsia="en-US"/>
        </w:rPr>
        <w:t xml:space="preserve"> </w:t>
      </w:r>
      <w:r w:rsidR="005D3E88" w:rsidRPr="00C63951">
        <w:rPr>
          <w:rFonts w:ascii="Trebuchet MS" w:hAnsi="Trebuchet MS" w:cs="Times New Roman"/>
          <w:lang w:val="fr-CI" w:eastAsia="en-US"/>
        </w:rPr>
        <w:t>l</w:t>
      </w:r>
      <w:r w:rsidR="00BF71BC" w:rsidRPr="00C63951">
        <w:rPr>
          <w:rFonts w:ascii="Trebuchet MS" w:hAnsi="Trebuchet MS" w:cs="Times New Roman"/>
          <w:lang w:val="fr-CI" w:eastAsia="en-US"/>
        </w:rPr>
        <w:t>’AUTORISATION</w:t>
      </w:r>
      <w:r w:rsidRPr="00C63951">
        <w:rPr>
          <w:rFonts w:ascii="Trebuchet MS" w:hAnsi="Trebuchet MS" w:cs="Times New Roman"/>
          <w:lang w:val="fr-CI" w:eastAsia="en-US"/>
        </w:rPr>
        <w:t xml:space="preserve"> À L’EXPORT par voie terrestre</w:t>
      </w:r>
      <w:r w:rsidR="00AF465A" w:rsidRPr="00C63951">
        <w:rPr>
          <w:rFonts w:ascii="Trebuchet MS" w:hAnsi="Trebuchet MS" w:cs="Times New Roman"/>
          <w:lang w:val="fr-CI" w:eastAsia="en-US"/>
        </w:rPr>
        <w:t>.</w:t>
      </w:r>
    </w:p>
    <w:p w14:paraId="58B1122E" w14:textId="77777777" w:rsidR="004D5183" w:rsidRPr="00C63951" w:rsidRDefault="004D5183" w:rsidP="006D6FC9">
      <w:pPr>
        <w:spacing w:after="0" w:line="276" w:lineRule="auto"/>
        <w:jc w:val="both"/>
        <w:rPr>
          <w:rFonts w:ascii="Trebuchet MS" w:hAnsi="Trebuchet MS" w:cs="Times New Roman"/>
          <w:lang w:val="fr-CI" w:eastAsia="en-US"/>
        </w:rPr>
      </w:pPr>
    </w:p>
    <w:p w14:paraId="1C1356F0" w14:textId="77777777" w:rsidR="00C6446B" w:rsidRPr="00C63951" w:rsidRDefault="00DE0A52" w:rsidP="00E42F1A">
      <w:pPr>
        <w:numPr>
          <w:ilvl w:val="0"/>
          <w:numId w:val="390"/>
        </w:numPr>
        <w:spacing w:after="80" w:line="276" w:lineRule="auto"/>
        <w:ind w:left="714" w:hanging="357"/>
        <w:jc w:val="both"/>
        <w:rPr>
          <w:rFonts w:ascii="Trebuchet MS" w:hAnsi="Trebuchet MS" w:cs="Times New Roman"/>
          <w:b/>
          <w:lang w:val="fr-CI" w:eastAsia="en-US"/>
        </w:rPr>
      </w:pPr>
      <w:r w:rsidRPr="00C63951">
        <w:rPr>
          <w:rFonts w:ascii="Trebuchet MS" w:hAnsi="Trebuchet MS" w:cs="Times New Roman"/>
          <w:b/>
          <w:lang w:val="fr-CI" w:eastAsia="en-US"/>
        </w:rPr>
        <w:t>Application</w:t>
      </w:r>
    </w:p>
    <w:p w14:paraId="2CFB0211" w14:textId="77777777" w:rsidR="00C6446B" w:rsidRPr="00C63951" w:rsidRDefault="00C6446B" w:rsidP="006D6FC9">
      <w:pPr>
        <w:spacing w:after="200" w:line="276" w:lineRule="auto"/>
        <w:jc w:val="both"/>
        <w:rPr>
          <w:rFonts w:ascii="Trebuchet MS" w:hAnsi="Trebuchet MS" w:cs="Times New Roman"/>
          <w:lang w:val="fr-CI" w:eastAsia="en-US"/>
        </w:rPr>
      </w:pPr>
      <w:r w:rsidRPr="00C63951">
        <w:rPr>
          <w:rFonts w:ascii="Trebuchet MS" w:hAnsi="Trebuchet MS" w:cs="Times New Roman"/>
          <w:lang w:val="fr-CI" w:eastAsia="en-US"/>
        </w:rPr>
        <w:t>La procédure s’applique à tous les exportateurs de produits forestiers agréés désireux d’effectuer des exportations par voie terrestre.</w:t>
      </w:r>
    </w:p>
    <w:p w14:paraId="348B0797" w14:textId="77777777" w:rsidR="00DE0A52" w:rsidRPr="00C63951" w:rsidRDefault="00DE0A52" w:rsidP="00E42F1A">
      <w:pPr>
        <w:numPr>
          <w:ilvl w:val="0"/>
          <w:numId w:val="390"/>
        </w:numPr>
        <w:spacing w:after="0" w:line="276" w:lineRule="auto"/>
        <w:ind w:left="714" w:hanging="357"/>
        <w:jc w:val="both"/>
        <w:rPr>
          <w:rFonts w:ascii="Trebuchet MS" w:hAnsi="Trebuchet MS" w:cs="Times New Roman"/>
          <w:b/>
          <w:lang w:val="fr-CI" w:eastAsia="en-US"/>
        </w:rPr>
      </w:pPr>
      <w:r w:rsidRPr="00C63951">
        <w:rPr>
          <w:rFonts w:ascii="Trebuchet MS" w:hAnsi="Trebuchet MS" w:cs="Times New Roman"/>
          <w:b/>
          <w:lang w:val="fr-CI" w:eastAsia="en-US"/>
        </w:rPr>
        <w:t>Description de la procédure</w:t>
      </w:r>
    </w:p>
    <w:p w14:paraId="54AEF549" w14:textId="77777777" w:rsidR="00DE0A52" w:rsidRPr="00234199" w:rsidRDefault="00DE0A52" w:rsidP="006D6FC9">
      <w:pPr>
        <w:spacing w:after="0" w:line="276" w:lineRule="auto"/>
        <w:ind w:left="714"/>
        <w:jc w:val="both"/>
        <w:rPr>
          <w:rFonts w:ascii="Trebuchet MS" w:hAnsi="Trebuchet MS" w:cs="Times New Roman"/>
          <w:bCs/>
          <w:sz w:val="12"/>
          <w:szCs w:val="12"/>
          <w:lang w:val="fr-CI" w:eastAsia="en-US"/>
        </w:rPr>
      </w:pPr>
    </w:p>
    <w:p w14:paraId="5704CBA8" w14:textId="77777777" w:rsidR="00C6446B" w:rsidRPr="00C63951" w:rsidRDefault="00DE0A52" w:rsidP="00E42F1A">
      <w:pPr>
        <w:numPr>
          <w:ilvl w:val="0"/>
          <w:numId w:val="385"/>
        </w:numPr>
        <w:spacing w:after="0" w:line="276" w:lineRule="auto"/>
        <w:contextualSpacing/>
        <w:jc w:val="both"/>
        <w:rPr>
          <w:rFonts w:ascii="Trebuchet MS" w:hAnsi="Trebuchet MS" w:cs="Times New Roman"/>
          <w:b/>
          <w:lang w:val="fr-CI" w:eastAsia="en-US"/>
        </w:rPr>
      </w:pPr>
      <w:r w:rsidRPr="00C63951">
        <w:rPr>
          <w:rFonts w:ascii="Trebuchet MS" w:hAnsi="Trebuchet MS" w:cs="Times New Roman"/>
          <w:b/>
          <w:lang w:val="fr-CI" w:eastAsia="en-US"/>
        </w:rPr>
        <w:t xml:space="preserve">Composition </w:t>
      </w:r>
      <w:r w:rsidR="00C6446B" w:rsidRPr="00C63951">
        <w:rPr>
          <w:rFonts w:ascii="Trebuchet MS" w:hAnsi="Trebuchet MS" w:cs="Times New Roman"/>
          <w:b/>
          <w:lang w:val="fr-CI" w:eastAsia="en-US"/>
        </w:rPr>
        <w:t>des pièces constitutives du dossier</w:t>
      </w:r>
    </w:p>
    <w:p w14:paraId="6E05D993" w14:textId="77777777" w:rsidR="00C6446B" w:rsidRPr="00C63951" w:rsidRDefault="00C6446B" w:rsidP="00234199">
      <w:pPr>
        <w:numPr>
          <w:ilvl w:val="0"/>
          <w:numId w:val="396"/>
        </w:numPr>
        <w:spacing w:before="80" w:after="0" w:line="240" w:lineRule="auto"/>
        <w:ind w:left="1135" w:hanging="284"/>
        <w:jc w:val="both"/>
        <w:rPr>
          <w:rFonts w:ascii="Trebuchet MS" w:hAnsi="Trebuchet MS" w:cs="Times New Roman"/>
          <w:lang w:val="fr-CI" w:eastAsia="en-US"/>
        </w:rPr>
      </w:pPr>
      <w:r w:rsidRPr="00C63951">
        <w:rPr>
          <w:rFonts w:ascii="Trebuchet MS" w:hAnsi="Trebuchet MS" w:cs="Times New Roman"/>
          <w:lang w:val="fr-CI" w:eastAsia="en-US"/>
        </w:rPr>
        <w:t>Un feuillet Bordereau de Route pour l’Exportation des Produits Forestiers par voie terrestre ;</w:t>
      </w:r>
    </w:p>
    <w:p w14:paraId="7178CBAB" w14:textId="77777777" w:rsidR="00C6446B" w:rsidRPr="00C63951" w:rsidRDefault="00C6446B" w:rsidP="00234199">
      <w:pPr>
        <w:numPr>
          <w:ilvl w:val="0"/>
          <w:numId w:val="396"/>
        </w:numPr>
        <w:spacing w:before="80" w:after="0" w:line="240" w:lineRule="auto"/>
        <w:ind w:left="1135" w:hanging="284"/>
        <w:jc w:val="both"/>
        <w:rPr>
          <w:rFonts w:ascii="Trebuchet MS" w:hAnsi="Trebuchet MS" w:cs="Times New Roman"/>
          <w:lang w:val="fr-CI" w:eastAsia="en-US"/>
        </w:rPr>
      </w:pPr>
      <w:r w:rsidRPr="00C63951">
        <w:rPr>
          <w:rFonts w:ascii="Trebuchet MS" w:hAnsi="Trebuchet MS" w:cs="Times New Roman"/>
          <w:lang w:val="fr-CI" w:eastAsia="en-US"/>
        </w:rPr>
        <w:t>Spécification de contrôle élaborée par l’exportateur, similaire au feuillet du BREPF et dument rempli par celui-ci ;</w:t>
      </w:r>
    </w:p>
    <w:p w14:paraId="422A5549" w14:textId="77777777" w:rsidR="00C6446B" w:rsidRPr="00C63951" w:rsidRDefault="00C6446B" w:rsidP="00234199">
      <w:pPr>
        <w:numPr>
          <w:ilvl w:val="0"/>
          <w:numId w:val="396"/>
        </w:numPr>
        <w:spacing w:before="80" w:after="0" w:line="240" w:lineRule="auto"/>
        <w:ind w:left="1135" w:hanging="284"/>
        <w:jc w:val="both"/>
        <w:rPr>
          <w:rFonts w:ascii="Trebuchet MS" w:hAnsi="Trebuchet MS" w:cs="Times New Roman"/>
          <w:lang w:val="fr-CI" w:eastAsia="en-US"/>
        </w:rPr>
      </w:pPr>
      <w:r w:rsidRPr="00C63951">
        <w:rPr>
          <w:rFonts w:ascii="Trebuchet MS" w:hAnsi="Trebuchet MS" w:cs="Times New Roman"/>
          <w:lang w:val="fr-CI" w:eastAsia="en-US"/>
        </w:rPr>
        <w:t>Une fiche d’itinéraire technique ;</w:t>
      </w:r>
    </w:p>
    <w:p w14:paraId="6D16963A" w14:textId="77777777" w:rsidR="00C6446B" w:rsidRPr="00C63951" w:rsidRDefault="00C6446B" w:rsidP="00234199">
      <w:pPr>
        <w:numPr>
          <w:ilvl w:val="0"/>
          <w:numId w:val="396"/>
        </w:numPr>
        <w:spacing w:before="80" w:after="0" w:line="240" w:lineRule="auto"/>
        <w:ind w:left="1135" w:hanging="284"/>
        <w:jc w:val="both"/>
        <w:rPr>
          <w:rFonts w:ascii="Trebuchet MS" w:hAnsi="Trebuchet MS" w:cs="Times New Roman"/>
          <w:lang w:val="fr-CI" w:eastAsia="en-US"/>
        </w:rPr>
      </w:pPr>
      <w:r w:rsidRPr="00C63951">
        <w:rPr>
          <w:rFonts w:ascii="Trebuchet MS" w:hAnsi="Trebuchet MS" w:cs="Times New Roman"/>
          <w:lang w:val="fr-CI" w:eastAsia="en-US"/>
        </w:rPr>
        <w:t>Cession de quota valide pour l’exportation de sciages frais ;</w:t>
      </w:r>
    </w:p>
    <w:p w14:paraId="168E1E91" w14:textId="77777777" w:rsidR="00C6446B" w:rsidRPr="00C63951" w:rsidRDefault="00C6446B" w:rsidP="00234199">
      <w:pPr>
        <w:numPr>
          <w:ilvl w:val="0"/>
          <w:numId w:val="396"/>
        </w:numPr>
        <w:spacing w:before="80" w:after="0" w:line="240" w:lineRule="auto"/>
        <w:ind w:left="1135" w:hanging="284"/>
        <w:jc w:val="both"/>
        <w:rPr>
          <w:rFonts w:ascii="Trebuchet MS" w:hAnsi="Trebuchet MS" w:cs="Times New Roman"/>
          <w:lang w:val="fr-CI" w:eastAsia="en-US"/>
        </w:rPr>
      </w:pPr>
      <w:r w:rsidRPr="00C63951">
        <w:rPr>
          <w:rFonts w:ascii="Trebuchet MS" w:hAnsi="Trebuchet MS" w:cs="Times New Roman"/>
          <w:lang w:val="fr-CI" w:eastAsia="en-US"/>
        </w:rPr>
        <w:t>Une copie de l’agrément d’exportateur de produits forestiers valide ;</w:t>
      </w:r>
    </w:p>
    <w:p w14:paraId="65375EF0" w14:textId="77777777" w:rsidR="00C6446B" w:rsidRPr="00C63951" w:rsidRDefault="00C6446B" w:rsidP="00234199">
      <w:pPr>
        <w:numPr>
          <w:ilvl w:val="0"/>
          <w:numId w:val="396"/>
        </w:numPr>
        <w:spacing w:before="80" w:after="0" w:line="240" w:lineRule="auto"/>
        <w:ind w:left="1135" w:hanging="284"/>
        <w:jc w:val="both"/>
        <w:rPr>
          <w:rFonts w:ascii="Trebuchet MS" w:hAnsi="Trebuchet MS" w:cs="Times New Roman"/>
          <w:lang w:val="fr-CI" w:eastAsia="en-US"/>
        </w:rPr>
      </w:pPr>
      <w:r w:rsidRPr="00C63951">
        <w:rPr>
          <w:rFonts w:ascii="Trebuchet MS" w:hAnsi="Trebuchet MS" w:cs="Times New Roman"/>
          <w:lang w:val="fr-CI" w:eastAsia="en-US"/>
        </w:rPr>
        <w:t>Une copie de la déclaration douanière (EX1).</w:t>
      </w:r>
    </w:p>
    <w:p w14:paraId="18421B38" w14:textId="77777777" w:rsidR="00C6446B" w:rsidRPr="00C63951" w:rsidRDefault="00C6446B" w:rsidP="006D6FC9">
      <w:pPr>
        <w:spacing w:after="0" w:line="276" w:lineRule="auto"/>
        <w:ind w:left="720"/>
        <w:contextualSpacing/>
        <w:jc w:val="both"/>
        <w:rPr>
          <w:rFonts w:ascii="Trebuchet MS" w:hAnsi="Trebuchet MS" w:cs="Times New Roman"/>
          <w:bCs/>
          <w:sz w:val="20"/>
          <w:szCs w:val="20"/>
          <w:lang w:val="fr-CI" w:eastAsia="en-US"/>
        </w:rPr>
      </w:pPr>
    </w:p>
    <w:p w14:paraId="3B1AFAC0" w14:textId="77777777" w:rsidR="00C6446B" w:rsidRPr="00C63951" w:rsidRDefault="00C6446B" w:rsidP="006D6FC9">
      <w:pPr>
        <w:spacing w:after="0" w:line="276" w:lineRule="auto"/>
        <w:jc w:val="both"/>
        <w:rPr>
          <w:rFonts w:ascii="Trebuchet MS" w:hAnsi="Trebuchet MS" w:cs="Times New Roman"/>
          <w:lang w:val="fr-CI" w:eastAsia="en-US"/>
        </w:rPr>
      </w:pPr>
      <w:r w:rsidRPr="00C63951">
        <w:rPr>
          <w:rFonts w:ascii="Trebuchet MS" w:hAnsi="Trebuchet MS" w:cs="Times New Roman"/>
          <w:lang w:val="fr-CI" w:eastAsia="en-US"/>
        </w:rPr>
        <w:t>Les étapes de la procédure pour l’obtention de</w:t>
      </w:r>
      <w:r w:rsidR="00491131" w:rsidRPr="00C63951">
        <w:rPr>
          <w:rFonts w:ascii="Trebuchet MS" w:hAnsi="Trebuchet MS" w:cs="Times New Roman"/>
          <w:lang w:val="fr-CI" w:eastAsia="en-US"/>
        </w:rPr>
        <w:t xml:space="preserve"> </w:t>
      </w:r>
      <w:r w:rsidRPr="00C63951">
        <w:rPr>
          <w:rFonts w:ascii="Trebuchet MS" w:hAnsi="Trebuchet MS" w:cs="Times New Roman"/>
          <w:lang w:val="fr-CI" w:eastAsia="en-US"/>
        </w:rPr>
        <w:t xml:space="preserve">l’AUTORISATION À L’EXPORT se déclinent de la manière suivante : </w:t>
      </w:r>
    </w:p>
    <w:p w14:paraId="15127590" w14:textId="77777777" w:rsidR="00C6446B" w:rsidRPr="00234199" w:rsidRDefault="00C6446B" w:rsidP="006D6FC9">
      <w:pPr>
        <w:spacing w:after="0" w:line="276" w:lineRule="auto"/>
        <w:jc w:val="both"/>
        <w:rPr>
          <w:rFonts w:ascii="Trebuchet MS" w:hAnsi="Trebuchet MS" w:cs="Times New Roman"/>
          <w:sz w:val="10"/>
          <w:szCs w:val="10"/>
          <w:lang w:val="fr-CI" w:eastAsia="en-US"/>
        </w:rPr>
      </w:pPr>
    </w:p>
    <w:p w14:paraId="0034D8AD" w14:textId="77777777" w:rsidR="00C6446B" w:rsidRPr="00C63951" w:rsidRDefault="00C6446B" w:rsidP="006D6FC9">
      <w:pPr>
        <w:spacing w:after="80" w:line="276" w:lineRule="auto"/>
        <w:jc w:val="both"/>
        <w:rPr>
          <w:rFonts w:ascii="Trebuchet MS" w:hAnsi="Trebuchet MS" w:cs="Times New Roman"/>
          <w:b/>
          <w:i/>
          <w:iCs/>
          <w:lang w:eastAsia="en-US"/>
        </w:rPr>
      </w:pPr>
      <w:r w:rsidRPr="00C63951">
        <w:rPr>
          <w:rFonts w:ascii="Trebuchet MS" w:hAnsi="Trebuchet MS" w:cs="Times New Roman"/>
          <w:b/>
          <w:i/>
          <w:iCs/>
          <w:lang w:eastAsia="en-US"/>
        </w:rPr>
        <w:t>Etape 1 : Dépôt de la spécification de contrôle dûment remplie par l’exportateur pour visa</w:t>
      </w:r>
    </w:p>
    <w:p w14:paraId="066923A4" w14:textId="77777777" w:rsidR="00C6446B" w:rsidRPr="00C63951" w:rsidRDefault="00C6446B" w:rsidP="006D6FC9">
      <w:pPr>
        <w:spacing w:after="0" w:line="276" w:lineRule="auto"/>
        <w:ind w:left="1080"/>
        <w:jc w:val="both"/>
        <w:rPr>
          <w:rFonts w:ascii="Trebuchet MS" w:hAnsi="Trebuchet MS" w:cs="Times New Roman"/>
          <w:lang w:eastAsia="en-US"/>
        </w:rPr>
      </w:pPr>
      <w:r w:rsidRPr="00C63951">
        <w:rPr>
          <w:rFonts w:ascii="Trebuchet MS" w:hAnsi="Trebuchet MS" w:cs="Times New Roman"/>
          <w:lang w:eastAsia="en-US"/>
        </w:rPr>
        <w:t xml:space="preserve">La société </w:t>
      </w:r>
      <w:r w:rsidRPr="00C63951">
        <w:rPr>
          <w:rFonts w:ascii="Trebuchet MS" w:hAnsi="Trebuchet MS" w:cs="Times New Roman"/>
          <w:lang w:val="fr-CI" w:eastAsia="en-US"/>
        </w:rPr>
        <w:t>exportatrice</w:t>
      </w:r>
      <w:r w:rsidRPr="00C63951">
        <w:rPr>
          <w:rFonts w:ascii="Trebuchet MS" w:hAnsi="Trebuchet MS" w:cs="Times New Roman"/>
          <w:lang w:eastAsia="en-US"/>
        </w:rPr>
        <w:t xml:space="preserve"> établit une spécification de contrôle qui est visée par le </w:t>
      </w:r>
      <w:r w:rsidR="000A2D71" w:rsidRPr="00C63951">
        <w:rPr>
          <w:rFonts w:ascii="Trebuchet MS" w:hAnsi="Trebuchet MS" w:cs="Times New Roman"/>
          <w:lang w:eastAsia="en-US"/>
        </w:rPr>
        <w:t>Chef</w:t>
      </w:r>
      <w:r w:rsidRPr="00C63951">
        <w:rPr>
          <w:rFonts w:ascii="Trebuchet MS" w:hAnsi="Trebuchet MS" w:cs="Times New Roman"/>
          <w:lang w:eastAsia="en-US"/>
        </w:rPr>
        <w:t xml:space="preserve"> du cantonnement du lieu d’embarquement après le contrôle du produit à exporter ;</w:t>
      </w:r>
    </w:p>
    <w:p w14:paraId="0A89064D" w14:textId="77777777" w:rsidR="00AF465A" w:rsidRDefault="00AF465A" w:rsidP="006D6FC9">
      <w:pPr>
        <w:spacing w:after="0" w:line="276" w:lineRule="auto"/>
        <w:ind w:left="1080"/>
        <w:jc w:val="both"/>
        <w:rPr>
          <w:rFonts w:ascii="Trebuchet MS" w:hAnsi="Trebuchet MS" w:cs="Times New Roman"/>
          <w:lang w:eastAsia="en-US"/>
        </w:rPr>
      </w:pPr>
    </w:p>
    <w:p w14:paraId="45C370E7" w14:textId="77777777" w:rsidR="00234199" w:rsidRPr="00C63951" w:rsidRDefault="00234199" w:rsidP="006D6FC9">
      <w:pPr>
        <w:spacing w:after="0" w:line="276" w:lineRule="auto"/>
        <w:ind w:left="1080"/>
        <w:jc w:val="both"/>
        <w:rPr>
          <w:rFonts w:ascii="Trebuchet MS" w:hAnsi="Trebuchet MS" w:cs="Times New Roman"/>
          <w:lang w:eastAsia="en-US"/>
        </w:rPr>
      </w:pPr>
    </w:p>
    <w:p w14:paraId="75CF3906" w14:textId="77777777" w:rsidR="00C6446B" w:rsidRPr="00C63951" w:rsidRDefault="00C6446B" w:rsidP="006D6FC9">
      <w:pPr>
        <w:spacing w:after="80" w:line="276" w:lineRule="auto"/>
        <w:jc w:val="both"/>
        <w:rPr>
          <w:rFonts w:ascii="Trebuchet MS" w:hAnsi="Trebuchet MS" w:cs="Times New Roman"/>
          <w:b/>
          <w:i/>
          <w:iCs/>
          <w:lang w:eastAsia="en-US"/>
        </w:rPr>
      </w:pPr>
      <w:r w:rsidRPr="00C63951">
        <w:rPr>
          <w:rFonts w:ascii="Trebuchet MS" w:hAnsi="Trebuchet MS" w:cs="Times New Roman"/>
          <w:b/>
          <w:i/>
          <w:iCs/>
          <w:lang w:eastAsia="en-US"/>
        </w:rPr>
        <w:t>Etape 2 : Formalités douanières</w:t>
      </w:r>
    </w:p>
    <w:p w14:paraId="29CBA14E" w14:textId="77777777" w:rsidR="00C6446B" w:rsidRPr="00C63951" w:rsidRDefault="00C6446B" w:rsidP="006D6FC9">
      <w:pPr>
        <w:spacing w:after="0" w:line="276" w:lineRule="auto"/>
        <w:ind w:left="1080"/>
        <w:jc w:val="both"/>
        <w:rPr>
          <w:rFonts w:ascii="Trebuchet MS" w:hAnsi="Trebuchet MS" w:cs="Times New Roman"/>
          <w:lang w:eastAsia="en-US"/>
        </w:rPr>
      </w:pPr>
      <w:r w:rsidRPr="00C63951">
        <w:rPr>
          <w:rFonts w:ascii="Trebuchet MS" w:hAnsi="Trebuchet MS" w:cs="Times New Roman"/>
          <w:lang w:eastAsia="en-US"/>
        </w:rPr>
        <w:t xml:space="preserve">Conformément à la spécification de contrôle visée par le </w:t>
      </w:r>
      <w:r w:rsidR="000A2D71" w:rsidRPr="00C63951">
        <w:rPr>
          <w:rFonts w:ascii="Trebuchet MS" w:hAnsi="Trebuchet MS" w:cs="Times New Roman"/>
          <w:lang w:eastAsia="en-US"/>
        </w:rPr>
        <w:t>Chef</w:t>
      </w:r>
      <w:r w:rsidRPr="00C63951">
        <w:rPr>
          <w:rFonts w:ascii="Trebuchet MS" w:hAnsi="Trebuchet MS" w:cs="Times New Roman"/>
          <w:lang w:eastAsia="en-US"/>
        </w:rPr>
        <w:t xml:space="preserve"> de cantonnement, le transitaire effectue une déclaration auprès de l’administration douanière pour le paiement des Droits Uniques de Sorties (</w:t>
      </w:r>
      <w:r w:rsidRPr="00C63951">
        <w:rPr>
          <w:rFonts w:ascii="Trebuchet MS" w:hAnsi="Trebuchet MS" w:cs="Times New Roman"/>
          <w:b/>
          <w:lang w:eastAsia="en-US"/>
        </w:rPr>
        <w:t>DUS</w:t>
      </w:r>
      <w:r w:rsidRPr="00C63951">
        <w:rPr>
          <w:rFonts w:ascii="Trebuchet MS" w:hAnsi="Trebuchet MS" w:cs="Times New Roman"/>
          <w:lang w:eastAsia="en-US"/>
        </w:rPr>
        <w:t>). A cet effet, la sixième déclaration douanière (EX1) lui est délivrée</w:t>
      </w:r>
      <w:r w:rsidR="00333062" w:rsidRPr="00C63951">
        <w:rPr>
          <w:rFonts w:ascii="Trebuchet MS" w:hAnsi="Trebuchet MS" w:cs="Times New Roman"/>
          <w:lang w:eastAsia="en-US"/>
        </w:rPr>
        <w:t>.</w:t>
      </w:r>
    </w:p>
    <w:p w14:paraId="03F7E636" w14:textId="77777777" w:rsidR="00AF465A" w:rsidRPr="00234199" w:rsidRDefault="00AF465A" w:rsidP="006D6FC9">
      <w:pPr>
        <w:spacing w:after="0" w:line="276" w:lineRule="auto"/>
        <w:ind w:left="1080"/>
        <w:jc w:val="both"/>
        <w:rPr>
          <w:rFonts w:ascii="Trebuchet MS" w:hAnsi="Trebuchet MS" w:cs="Times New Roman"/>
          <w:sz w:val="10"/>
          <w:szCs w:val="10"/>
          <w:lang w:eastAsia="en-US"/>
        </w:rPr>
      </w:pPr>
    </w:p>
    <w:p w14:paraId="584753EC" w14:textId="77777777" w:rsidR="00C6446B" w:rsidRPr="00C63951" w:rsidRDefault="00C6446B" w:rsidP="006D6FC9">
      <w:pPr>
        <w:spacing w:after="80" w:line="276" w:lineRule="auto"/>
        <w:jc w:val="both"/>
        <w:rPr>
          <w:rFonts w:ascii="Trebuchet MS" w:hAnsi="Trebuchet MS" w:cs="Times New Roman"/>
          <w:b/>
          <w:i/>
          <w:iCs/>
          <w:lang w:eastAsia="en-US"/>
        </w:rPr>
      </w:pPr>
      <w:r w:rsidRPr="00C63951">
        <w:rPr>
          <w:rFonts w:ascii="Trebuchet MS" w:hAnsi="Trebuchet MS" w:cs="Times New Roman"/>
          <w:b/>
          <w:i/>
          <w:iCs/>
          <w:lang w:eastAsia="en-US"/>
        </w:rPr>
        <w:t>Etape 3 : Remplissage du BREPF</w:t>
      </w:r>
    </w:p>
    <w:p w14:paraId="436B6850" w14:textId="77777777" w:rsidR="00C6446B" w:rsidRPr="00C63951" w:rsidRDefault="00C6446B" w:rsidP="006D6FC9">
      <w:pPr>
        <w:spacing w:after="0" w:line="276" w:lineRule="auto"/>
        <w:ind w:left="1080"/>
        <w:jc w:val="both"/>
        <w:rPr>
          <w:rFonts w:ascii="Trebuchet MS" w:hAnsi="Trebuchet MS" w:cs="Times New Roman"/>
          <w:lang w:eastAsia="en-US"/>
        </w:rPr>
      </w:pPr>
      <w:r w:rsidRPr="00C63951">
        <w:rPr>
          <w:rFonts w:ascii="Trebuchet MS" w:hAnsi="Trebuchet MS" w:cs="Times New Roman"/>
          <w:lang w:eastAsia="en-US"/>
        </w:rPr>
        <w:t xml:space="preserve">Les informations des produits à exporter sont consignées dans un </w:t>
      </w:r>
      <w:r w:rsidRPr="00C63951">
        <w:rPr>
          <w:rFonts w:ascii="Trebuchet MS" w:hAnsi="Trebuchet MS" w:cs="Times New Roman"/>
          <w:b/>
          <w:lang w:eastAsia="en-US"/>
        </w:rPr>
        <w:t>BREPF</w:t>
      </w:r>
      <w:r w:rsidRPr="00C63951">
        <w:rPr>
          <w:rFonts w:ascii="Trebuchet MS" w:hAnsi="Trebuchet MS" w:cs="Times New Roman"/>
          <w:lang w:eastAsia="en-US"/>
        </w:rPr>
        <w:t xml:space="preserve"> qui sera renseigné par la société exportatrice conformément à la fiche de spécification de contrôle. Il est ensuite déposé chez le </w:t>
      </w:r>
      <w:r w:rsidR="000A2D71" w:rsidRPr="00C63951">
        <w:rPr>
          <w:rFonts w:ascii="Trebuchet MS" w:hAnsi="Trebuchet MS" w:cs="Times New Roman"/>
          <w:lang w:eastAsia="en-US"/>
        </w:rPr>
        <w:t>Chef</w:t>
      </w:r>
      <w:r w:rsidRPr="00C63951">
        <w:rPr>
          <w:rFonts w:ascii="Trebuchet MS" w:hAnsi="Trebuchet MS" w:cs="Times New Roman"/>
          <w:lang w:eastAsia="en-US"/>
        </w:rPr>
        <w:t xml:space="preserve"> de cantonnement puis chez le Directeur Régional pour visa</w:t>
      </w:r>
      <w:r w:rsidR="00333062" w:rsidRPr="00C63951">
        <w:rPr>
          <w:rFonts w:ascii="Trebuchet MS" w:hAnsi="Trebuchet MS" w:cs="Times New Roman"/>
          <w:lang w:eastAsia="en-US"/>
        </w:rPr>
        <w:t>.</w:t>
      </w:r>
    </w:p>
    <w:p w14:paraId="0A8DAE44" w14:textId="77777777" w:rsidR="00AF465A" w:rsidRPr="00234199" w:rsidRDefault="00AF465A" w:rsidP="006D6FC9">
      <w:pPr>
        <w:spacing w:after="0" w:line="276" w:lineRule="auto"/>
        <w:ind w:left="1080"/>
        <w:jc w:val="both"/>
        <w:rPr>
          <w:rFonts w:ascii="Trebuchet MS" w:hAnsi="Trebuchet MS" w:cs="Times New Roman"/>
          <w:sz w:val="10"/>
          <w:szCs w:val="10"/>
          <w:lang w:eastAsia="en-US"/>
        </w:rPr>
      </w:pPr>
    </w:p>
    <w:p w14:paraId="78631B13" w14:textId="77777777" w:rsidR="00C6446B" w:rsidRPr="00C63951" w:rsidRDefault="00C6446B" w:rsidP="006D6FC9">
      <w:pPr>
        <w:spacing w:after="80" w:line="276" w:lineRule="auto"/>
        <w:jc w:val="both"/>
        <w:rPr>
          <w:rFonts w:ascii="Trebuchet MS" w:hAnsi="Trebuchet MS" w:cs="Times New Roman"/>
          <w:b/>
          <w:i/>
          <w:iCs/>
          <w:lang w:eastAsia="en-US"/>
        </w:rPr>
      </w:pPr>
      <w:r w:rsidRPr="00C63951">
        <w:rPr>
          <w:rFonts w:ascii="Trebuchet MS" w:hAnsi="Trebuchet MS" w:cs="Times New Roman"/>
          <w:b/>
          <w:i/>
          <w:iCs/>
          <w:lang w:eastAsia="en-US"/>
        </w:rPr>
        <w:t>Etape 4 : Suivi du trajet de la cargaison</w:t>
      </w:r>
    </w:p>
    <w:p w14:paraId="0D12A6D6" w14:textId="77777777" w:rsidR="00C114DA" w:rsidRPr="00C63951" w:rsidRDefault="00C6446B" w:rsidP="00234199">
      <w:pPr>
        <w:spacing w:after="0" w:line="276" w:lineRule="auto"/>
        <w:ind w:left="1080"/>
        <w:jc w:val="both"/>
        <w:rPr>
          <w:rFonts w:ascii="Trebuchet MS" w:hAnsi="Trebuchet MS" w:cs="Times New Roman"/>
          <w:lang w:eastAsia="en-US"/>
        </w:rPr>
      </w:pPr>
      <w:r w:rsidRPr="00C63951">
        <w:rPr>
          <w:rFonts w:ascii="Trebuchet MS" w:hAnsi="Trebuchet MS" w:cs="Times New Roman"/>
          <w:lang w:eastAsia="en-US"/>
        </w:rPr>
        <w:t>Au cours du trajet, une fiche d’itinéraire du produit devra être visée par les agents techniques des Eaux et Forêts à un corridor de contrôle à l’intérieur du pays (point de départ du produit) et au corridor frontalier de sortie de la Côte d’Ivoire</w:t>
      </w:r>
      <w:r w:rsidR="00333062" w:rsidRPr="00C63951">
        <w:rPr>
          <w:rFonts w:ascii="Trebuchet MS" w:hAnsi="Trebuchet MS" w:cs="Times New Roman"/>
          <w:lang w:eastAsia="en-US"/>
        </w:rPr>
        <w:t>.</w:t>
      </w:r>
    </w:p>
    <w:p w14:paraId="1F9707D5" w14:textId="77777777" w:rsidR="00C114DA" w:rsidRPr="00234199" w:rsidRDefault="00C114DA" w:rsidP="006D6FC9">
      <w:pPr>
        <w:spacing w:after="0" w:line="276" w:lineRule="auto"/>
        <w:jc w:val="both"/>
        <w:rPr>
          <w:rFonts w:ascii="Trebuchet MS" w:hAnsi="Trebuchet MS" w:cs="Times New Roman"/>
          <w:sz w:val="10"/>
          <w:szCs w:val="10"/>
          <w:lang w:eastAsia="en-US"/>
        </w:rPr>
      </w:pPr>
    </w:p>
    <w:p w14:paraId="001430AD" w14:textId="77777777" w:rsidR="00C6446B" w:rsidRPr="00C63951" w:rsidRDefault="00122E1D" w:rsidP="006D6FC9">
      <w:pPr>
        <w:pStyle w:val="Titre4"/>
        <w:numPr>
          <w:ilvl w:val="0"/>
          <w:numId w:val="0"/>
        </w:numPr>
        <w:spacing w:before="0" w:after="0" w:line="276" w:lineRule="auto"/>
        <w:rPr>
          <w:rFonts w:cs="Times New Roman"/>
          <w:bCs/>
          <w:iCs/>
        </w:rPr>
      </w:pPr>
      <w:bookmarkStart w:id="1312" w:name="_Toc78906733"/>
      <w:r w:rsidRPr="00C63951">
        <w:rPr>
          <w:rFonts w:cs="Times New Roman"/>
          <w:bCs/>
          <w:iCs/>
        </w:rPr>
        <w:t>14.3.</w:t>
      </w:r>
      <w:r w:rsidR="00EA6B5E" w:rsidRPr="00C63951">
        <w:rPr>
          <w:rFonts w:cs="Times New Roman"/>
          <w:bCs/>
          <w:iCs/>
        </w:rPr>
        <w:t xml:space="preserve">5.4 </w:t>
      </w:r>
      <w:r w:rsidR="00C6446B" w:rsidRPr="00C63951">
        <w:rPr>
          <w:rFonts w:cs="Times New Roman"/>
          <w:bCs/>
          <w:iCs/>
        </w:rPr>
        <w:t>Autorisation annuelle de réouverture et de gestion des parcs à bois de produits forestiers destinés à l’exportation</w:t>
      </w:r>
      <w:bookmarkEnd w:id="1312"/>
    </w:p>
    <w:p w14:paraId="219C1C77" w14:textId="77777777" w:rsidR="004D5183" w:rsidRPr="00234199" w:rsidRDefault="004D5183" w:rsidP="006D6FC9">
      <w:pPr>
        <w:spacing w:after="0" w:line="276" w:lineRule="auto"/>
        <w:jc w:val="both"/>
        <w:rPr>
          <w:rFonts w:ascii="Trebuchet MS" w:hAnsi="Trebuchet MS" w:cs="Times New Roman"/>
          <w:sz w:val="14"/>
          <w:szCs w:val="14"/>
          <w:lang w:eastAsia="en-US"/>
        </w:rPr>
      </w:pPr>
    </w:p>
    <w:p w14:paraId="7CFCBCDF" w14:textId="77777777" w:rsidR="00C6446B" w:rsidRPr="00C63951" w:rsidRDefault="00C6446B" w:rsidP="00E42F1A">
      <w:pPr>
        <w:numPr>
          <w:ilvl w:val="0"/>
          <w:numId w:val="390"/>
        </w:numPr>
        <w:spacing w:after="80" w:line="276" w:lineRule="auto"/>
        <w:ind w:left="714" w:hanging="357"/>
        <w:jc w:val="both"/>
        <w:rPr>
          <w:rFonts w:ascii="Trebuchet MS" w:hAnsi="Trebuchet MS" w:cs="Times New Roman"/>
          <w:b/>
          <w:lang w:val="fr-CI" w:eastAsia="en-US"/>
        </w:rPr>
      </w:pPr>
      <w:r w:rsidRPr="00C63951">
        <w:rPr>
          <w:rFonts w:ascii="Trebuchet MS" w:hAnsi="Trebuchet MS" w:cs="Times New Roman"/>
          <w:b/>
          <w:lang w:val="fr-CI" w:eastAsia="en-US"/>
        </w:rPr>
        <w:t>Objet de la procédure</w:t>
      </w:r>
    </w:p>
    <w:p w14:paraId="06E6B4F8" w14:textId="77777777" w:rsidR="00C6446B" w:rsidRPr="00C63951" w:rsidRDefault="00C6446B" w:rsidP="006D6FC9">
      <w:pPr>
        <w:spacing w:after="0" w:line="276" w:lineRule="auto"/>
        <w:jc w:val="both"/>
        <w:rPr>
          <w:rFonts w:ascii="Trebuchet MS" w:hAnsi="Trebuchet MS" w:cs="Times New Roman"/>
          <w:lang w:eastAsia="en-US"/>
        </w:rPr>
      </w:pPr>
      <w:r w:rsidRPr="00C63951">
        <w:rPr>
          <w:rFonts w:ascii="Trebuchet MS" w:hAnsi="Trebuchet MS" w:cs="Times New Roman"/>
          <w:lang w:eastAsia="en-US"/>
        </w:rPr>
        <w:t>La présente procédure traite des démarches pour l’obtention de l’autorisation annuelle de réouverture et de gestion des parcs à bois de produits forestiers destinés à l’exportation.</w:t>
      </w:r>
    </w:p>
    <w:p w14:paraId="5BB94E9B" w14:textId="77777777" w:rsidR="004D5183" w:rsidRPr="00234199" w:rsidRDefault="004D5183" w:rsidP="006D6FC9">
      <w:pPr>
        <w:spacing w:after="0" w:line="276" w:lineRule="auto"/>
        <w:jc w:val="both"/>
        <w:rPr>
          <w:rFonts w:ascii="Trebuchet MS" w:hAnsi="Trebuchet MS" w:cs="Times New Roman"/>
          <w:sz w:val="10"/>
          <w:szCs w:val="10"/>
          <w:lang w:eastAsia="en-US"/>
        </w:rPr>
      </w:pPr>
    </w:p>
    <w:p w14:paraId="6F097935" w14:textId="77777777" w:rsidR="00C6446B" w:rsidRPr="00C63951" w:rsidRDefault="00C6446B" w:rsidP="00E42F1A">
      <w:pPr>
        <w:numPr>
          <w:ilvl w:val="0"/>
          <w:numId w:val="390"/>
        </w:numPr>
        <w:spacing w:after="80" w:line="276" w:lineRule="auto"/>
        <w:ind w:left="714" w:hanging="357"/>
        <w:jc w:val="both"/>
        <w:rPr>
          <w:rFonts w:ascii="Trebuchet MS" w:hAnsi="Trebuchet MS" w:cs="Times New Roman"/>
          <w:b/>
          <w:lang w:val="fr-CI" w:eastAsia="en-US"/>
        </w:rPr>
      </w:pPr>
      <w:r w:rsidRPr="00C63951">
        <w:rPr>
          <w:rFonts w:ascii="Trebuchet MS" w:hAnsi="Trebuchet MS" w:cs="Times New Roman"/>
          <w:b/>
          <w:lang w:val="fr-CI" w:eastAsia="en-US"/>
        </w:rPr>
        <w:t>Application</w:t>
      </w:r>
    </w:p>
    <w:p w14:paraId="597BCB7B" w14:textId="77777777" w:rsidR="00C6446B" w:rsidRPr="00C63951" w:rsidRDefault="00C6446B" w:rsidP="006D6FC9">
      <w:pPr>
        <w:spacing w:after="0" w:line="276" w:lineRule="auto"/>
        <w:jc w:val="both"/>
        <w:rPr>
          <w:rFonts w:ascii="Trebuchet MS" w:hAnsi="Trebuchet MS" w:cs="Times New Roman"/>
          <w:lang w:eastAsia="en-US"/>
        </w:rPr>
      </w:pPr>
      <w:r w:rsidRPr="00C63951">
        <w:rPr>
          <w:rFonts w:ascii="Trebuchet MS" w:hAnsi="Trebuchet MS" w:cs="Times New Roman"/>
          <w:lang w:eastAsia="en-US"/>
        </w:rPr>
        <w:t xml:space="preserve">La procédure </w:t>
      </w:r>
      <w:r w:rsidR="004D5183" w:rsidRPr="00C63951">
        <w:rPr>
          <w:rFonts w:ascii="Trebuchet MS" w:hAnsi="Trebuchet MS" w:cs="Times New Roman"/>
          <w:lang w:eastAsia="en-US"/>
        </w:rPr>
        <w:t>s’applique aux exportateurs</w:t>
      </w:r>
      <w:r w:rsidRPr="00C63951">
        <w:rPr>
          <w:rFonts w:ascii="Trebuchet MS" w:hAnsi="Trebuchet MS" w:cs="Times New Roman"/>
          <w:lang w:eastAsia="en-US"/>
        </w:rPr>
        <w:t xml:space="preserve"> </w:t>
      </w:r>
      <w:r w:rsidR="004D5183" w:rsidRPr="00C63951">
        <w:rPr>
          <w:rFonts w:ascii="Trebuchet MS" w:hAnsi="Trebuchet MS" w:cs="Times New Roman"/>
          <w:lang w:eastAsia="en-US"/>
        </w:rPr>
        <w:t xml:space="preserve">qui désirent obtenir </w:t>
      </w:r>
      <w:r w:rsidRPr="00C63951">
        <w:rPr>
          <w:rFonts w:ascii="Trebuchet MS" w:hAnsi="Trebuchet MS" w:cs="Times New Roman"/>
          <w:lang w:eastAsia="en-US"/>
        </w:rPr>
        <w:t>l’autorisation annuelle de réouverture et de gestion des parcs à bois de produits forestiers destinés à l’exportation.</w:t>
      </w:r>
    </w:p>
    <w:p w14:paraId="7D3A16CE" w14:textId="77777777" w:rsidR="00C6446B" w:rsidRPr="00234199" w:rsidRDefault="00C6446B" w:rsidP="006D6FC9">
      <w:pPr>
        <w:spacing w:after="0" w:line="276" w:lineRule="auto"/>
        <w:jc w:val="both"/>
        <w:rPr>
          <w:rFonts w:ascii="Trebuchet MS" w:hAnsi="Trebuchet MS" w:cs="Times New Roman"/>
          <w:sz w:val="14"/>
          <w:szCs w:val="14"/>
          <w:lang w:eastAsia="en-US"/>
        </w:rPr>
      </w:pPr>
    </w:p>
    <w:p w14:paraId="3889D6F8" w14:textId="77777777" w:rsidR="00C6446B" w:rsidRPr="00C63951" w:rsidRDefault="00C6446B" w:rsidP="00E42F1A">
      <w:pPr>
        <w:numPr>
          <w:ilvl w:val="0"/>
          <w:numId w:val="390"/>
        </w:numPr>
        <w:spacing w:after="80" w:line="276" w:lineRule="auto"/>
        <w:ind w:left="714" w:hanging="357"/>
        <w:jc w:val="both"/>
        <w:rPr>
          <w:rFonts w:ascii="Trebuchet MS" w:hAnsi="Trebuchet MS" w:cs="Times New Roman"/>
          <w:b/>
          <w:lang w:val="fr-CI" w:eastAsia="en-US"/>
        </w:rPr>
      </w:pPr>
      <w:r w:rsidRPr="00C63951">
        <w:rPr>
          <w:rFonts w:ascii="Trebuchet MS" w:hAnsi="Trebuchet MS" w:cs="Times New Roman"/>
          <w:b/>
          <w:lang w:val="fr-CI" w:eastAsia="en-US"/>
        </w:rPr>
        <w:t>Description de la procédure</w:t>
      </w:r>
    </w:p>
    <w:p w14:paraId="1B08C4EF" w14:textId="77777777" w:rsidR="00C6446B" w:rsidRPr="00234199" w:rsidRDefault="00C6446B" w:rsidP="006D6FC9">
      <w:pPr>
        <w:spacing w:after="0" w:line="276" w:lineRule="auto"/>
        <w:ind w:left="720"/>
        <w:contextualSpacing/>
        <w:jc w:val="both"/>
        <w:rPr>
          <w:rFonts w:ascii="Trebuchet MS" w:hAnsi="Trebuchet MS" w:cs="Times New Roman"/>
          <w:bCs/>
          <w:sz w:val="10"/>
          <w:szCs w:val="10"/>
          <w:lang w:eastAsia="en-US"/>
        </w:rPr>
      </w:pPr>
    </w:p>
    <w:p w14:paraId="3A77BA53" w14:textId="77777777" w:rsidR="00C6446B" w:rsidRPr="00C63951" w:rsidRDefault="00C6446B" w:rsidP="00E42F1A">
      <w:pPr>
        <w:numPr>
          <w:ilvl w:val="0"/>
          <w:numId w:val="397"/>
        </w:numPr>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Composition du dossier de demande</w:t>
      </w:r>
    </w:p>
    <w:p w14:paraId="1E33D028" w14:textId="77777777" w:rsidR="00C6446B" w:rsidRPr="00C63951" w:rsidRDefault="00C6446B" w:rsidP="00E42F1A">
      <w:pPr>
        <w:numPr>
          <w:ilvl w:val="0"/>
          <w:numId w:val="398"/>
        </w:numPr>
        <w:spacing w:before="80" w:after="0" w:line="276" w:lineRule="auto"/>
        <w:ind w:left="1134" w:hanging="283"/>
        <w:jc w:val="both"/>
        <w:rPr>
          <w:rFonts w:ascii="Trebuchet MS" w:hAnsi="Trebuchet MS" w:cs="Times New Roman"/>
          <w:lang w:eastAsia="en-US"/>
        </w:rPr>
      </w:pPr>
      <w:r w:rsidRPr="00C63951">
        <w:rPr>
          <w:rFonts w:ascii="Trebuchet MS" w:hAnsi="Trebuchet MS" w:cs="Times New Roman"/>
          <w:lang w:eastAsia="en-US"/>
        </w:rPr>
        <w:t>Demande sur papier libre adressée au Directeur de la Production et de l’Industrie Forestière ;</w:t>
      </w:r>
    </w:p>
    <w:p w14:paraId="44C54561" w14:textId="77777777" w:rsidR="00C6446B" w:rsidRPr="00C63951" w:rsidRDefault="0031561B" w:rsidP="00E42F1A">
      <w:pPr>
        <w:numPr>
          <w:ilvl w:val="0"/>
          <w:numId w:val="398"/>
        </w:numPr>
        <w:spacing w:before="80" w:after="0" w:line="276" w:lineRule="auto"/>
        <w:ind w:left="1134" w:hanging="283"/>
        <w:jc w:val="both"/>
        <w:rPr>
          <w:rFonts w:ascii="Trebuchet MS" w:hAnsi="Trebuchet MS" w:cs="Times New Roman"/>
          <w:lang w:eastAsia="en-US"/>
        </w:rPr>
      </w:pPr>
      <w:r w:rsidRPr="00C63951">
        <w:rPr>
          <w:rFonts w:ascii="Trebuchet MS" w:hAnsi="Trebuchet MS" w:cs="Times New Roman"/>
          <w:lang w:eastAsia="en-US"/>
        </w:rPr>
        <w:t>Une f</w:t>
      </w:r>
      <w:r w:rsidR="00C6446B" w:rsidRPr="00C63951">
        <w:rPr>
          <w:rFonts w:ascii="Trebuchet MS" w:hAnsi="Trebuchet MS" w:cs="Times New Roman"/>
          <w:lang w:eastAsia="en-US"/>
        </w:rPr>
        <w:t>iche signalétique</w:t>
      </w:r>
      <w:r w:rsidRPr="00C63951">
        <w:rPr>
          <w:rFonts w:ascii="Trebuchet MS" w:hAnsi="Trebuchet MS" w:cs="Times New Roman"/>
          <w:lang w:eastAsia="en-US"/>
        </w:rPr>
        <w:t xml:space="preserve"> de la personne morale </w:t>
      </w:r>
      <w:r w:rsidR="00C6446B" w:rsidRPr="00C63951">
        <w:rPr>
          <w:rFonts w:ascii="Trebuchet MS" w:hAnsi="Trebuchet MS" w:cs="Times New Roman"/>
          <w:lang w:eastAsia="en-US"/>
        </w:rPr>
        <w:t>;</w:t>
      </w:r>
    </w:p>
    <w:p w14:paraId="5F037294" w14:textId="77777777" w:rsidR="00C6446B" w:rsidRPr="00C63951" w:rsidRDefault="0031561B" w:rsidP="00E42F1A">
      <w:pPr>
        <w:numPr>
          <w:ilvl w:val="0"/>
          <w:numId w:val="398"/>
        </w:numPr>
        <w:spacing w:before="80" w:after="0" w:line="276" w:lineRule="auto"/>
        <w:ind w:left="1134" w:hanging="283"/>
        <w:jc w:val="both"/>
        <w:rPr>
          <w:rFonts w:ascii="Trebuchet MS" w:hAnsi="Trebuchet MS" w:cs="Times New Roman"/>
          <w:lang w:eastAsia="en-US"/>
        </w:rPr>
      </w:pPr>
      <w:r w:rsidRPr="00C63951">
        <w:rPr>
          <w:rFonts w:ascii="Trebuchet MS" w:hAnsi="Trebuchet MS" w:cs="Times New Roman"/>
          <w:lang w:eastAsia="en-US"/>
        </w:rPr>
        <w:t>L’a</w:t>
      </w:r>
      <w:r w:rsidR="00C6446B" w:rsidRPr="00C63951">
        <w:rPr>
          <w:rFonts w:ascii="Trebuchet MS" w:hAnsi="Trebuchet MS" w:cs="Times New Roman"/>
          <w:lang w:eastAsia="en-US"/>
        </w:rPr>
        <w:t>ttestation d’inscription au registre de commerce ;</w:t>
      </w:r>
    </w:p>
    <w:p w14:paraId="224F7787" w14:textId="77777777" w:rsidR="00234199" w:rsidRPr="00234199" w:rsidRDefault="0031561B" w:rsidP="00234199">
      <w:pPr>
        <w:numPr>
          <w:ilvl w:val="0"/>
          <w:numId w:val="398"/>
        </w:numPr>
        <w:spacing w:before="80" w:after="0" w:line="276" w:lineRule="auto"/>
        <w:ind w:left="1134" w:hanging="283"/>
        <w:jc w:val="both"/>
        <w:rPr>
          <w:rFonts w:ascii="Trebuchet MS" w:hAnsi="Trebuchet MS" w:cs="Times New Roman"/>
          <w:lang w:eastAsia="en-US"/>
        </w:rPr>
      </w:pPr>
      <w:r w:rsidRPr="00C63951">
        <w:rPr>
          <w:rFonts w:ascii="Trebuchet MS" w:hAnsi="Trebuchet MS" w:cs="Times New Roman"/>
          <w:lang w:eastAsia="en-US"/>
        </w:rPr>
        <w:t>Une f</w:t>
      </w:r>
      <w:r w:rsidR="00C6446B" w:rsidRPr="00C63951">
        <w:rPr>
          <w:rFonts w:ascii="Trebuchet MS" w:hAnsi="Trebuchet MS" w:cs="Times New Roman"/>
          <w:lang w:eastAsia="en-US"/>
        </w:rPr>
        <w:t xml:space="preserve">iche d’enquête de réouverture de parc </w:t>
      </w:r>
      <w:r w:rsidRPr="00C63951">
        <w:rPr>
          <w:rFonts w:ascii="Trebuchet MS" w:hAnsi="Trebuchet MS" w:cs="Times New Roman"/>
          <w:lang w:eastAsia="en-US"/>
        </w:rPr>
        <w:t>fournie par</w:t>
      </w:r>
      <w:r w:rsidR="00C6446B" w:rsidRPr="00C63951">
        <w:rPr>
          <w:rFonts w:ascii="Trebuchet MS" w:hAnsi="Trebuchet MS" w:cs="Times New Roman"/>
          <w:lang w:eastAsia="en-US"/>
        </w:rPr>
        <w:t xml:space="preserve"> la DPIF</w:t>
      </w:r>
      <w:r w:rsidRPr="00C63951">
        <w:rPr>
          <w:rFonts w:ascii="Trebuchet MS" w:hAnsi="Trebuchet MS" w:cs="Times New Roman"/>
          <w:lang w:eastAsia="en-US"/>
        </w:rPr>
        <w:t xml:space="preserve"> renseignée et</w:t>
      </w:r>
      <w:r w:rsidR="00C6446B" w:rsidRPr="00C63951">
        <w:rPr>
          <w:rFonts w:ascii="Trebuchet MS" w:hAnsi="Trebuchet MS" w:cs="Times New Roman"/>
          <w:lang w:eastAsia="en-US"/>
        </w:rPr>
        <w:t xml:space="preserve"> estampillée de l’avis favorable du </w:t>
      </w:r>
      <w:r w:rsidR="000A2D71" w:rsidRPr="00C63951">
        <w:rPr>
          <w:rFonts w:ascii="Trebuchet MS" w:hAnsi="Trebuchet MS" w:cs="Times New Roman"/>
          <w:lang w:eastAsia="en-US"/>
        </w:rPr>
        <w:t>Chef</w:t>
      </w:r>
      <w:r w:rsidR="00C6446B" w:rsidRPr="00C63951">
        <w:rPr>
          <w:rFonts w:ascii="Trebuchet MS" w:hAnsi="Trebuchet MS" w:cs="Times New Roman"/>
          <w:lang w:eastAsia="en-US"/>
        </w:rPr>
        <w:t xml:space="preserve"> d’Inspection du Port Autonome d’Abidjan et du </w:t>
      </w:r>
      <w:r w:rsidR="00C6446B" w:rsidRPr="00C63951">
        <w:rPr>
          <w:rFonts w:ascii="Trebuchet MS" w:hAnsi="Trebuchet MS" w:cs="Times New Roman"/>
          <w:bCs/>
          <w:lang w:eastAsia="en-US"/>
        </w:rPr>
        <w:t xml:space="preserve">Directeur chargé de la Production et de l’Industrie Forestière </w:t>
      </w:r>
      <w:r w:rsidR="00C6446B" w:rsidRPr="00C63951">
        <w:rPr>
          <w:rFonts w:ascii="Trebuchet MS" w:hAnsi="Trebuchet MS" w:cs="Times New Roman"/>
          <w:lang w:eastAsia="en-US"/>
        </w:rPr>
        <w:t>pour les parcs situés</w:t>
      </w:r>
      <w:r w:rsidR="00A53E36" w:rsidRPr="00C63951">
        <w:rPr>
          <w:rFonts w:ascii="Trebuchet MS" w:hAnsi="Trebuchet MS" w:cs="Times New Roman"/>
          <w:lang w:eastAsia="en-US"/>
        </w:rPr>
        <w:t xml:space="preserve"> </w:t>
      </w:r>
      <w:r w:rsidR="00C6446B" w:rsidRPr="00C63951">
        <w:rPr>
          <w:rFonts w:ascii="Trebuchet MS" w:hAnsi="Trebuchet MS" w:cs="Times New Roman"/>
          <w:lang w:eastAsia="en-US"/>
        </w:rPr>
        <w:t xml:space="preserve">au port autonome d’Abidjan et du </w:t>
      </w:r>
      <w:r w:rsidR="000A2D71" w:rsidRPr="00C63951">
        <w:rPr>
          <w:rFonts w:ascii="Trebuchet MS" w:hAnsi="Trebuchet MS" w:cs="Times New Roman"/>
          <w:lang w:eastAsia="en-US"/>
        </w:rPr>
        <w:t>Chef</w:t>
      </w:r>
      <w:r w:rsidR="00C6446B" w:rsidRPr="00C63951">
        <w:rPr>
          <w:rFonts w:ascii="Trebuchet MS" w:hAnsi="Trebuchet MS" w:cs="Times New Roman"/>
          <w:lang w:eastAsia="en-US"/>
        </w:rPr>
        <w:t xml:space="preserve"> d’Inspection du Port Autonome de San-Pedro et du Directeur Régional des </w:t>
      </w:r>
      <w:r w:rsidRPr="00C63951">
        <w:rPr>
          <w:rFonts w:ascii="Trebuchet MS" w:hAnsi="Trebuchet MS" w:cs="Times New Roman"/>
          <w:lang w:eastAsia="en-US"/>
        </w:rPr>
        <w:t>E</w:t>
      </w:r>
      <w:r w:rsidR="00C6446B" w:rsidRPr="00C63951">
        <w:rPr>
          <w:rFonts w:ascii="Trebuchet MS" w:hAnsi="Trebuchet MS" w:cs="Times New Roman"/>
          <w:lang w:eastAsia="en-US"/>
        </w:rPr>
        <w:t xml:space="preserve">aux et Forêts </w:t>
      </w:r>
      <w:r w:rsidRPr="00C63951">
        <w:rPr>
          <w:rFonts w:ascii="Trebuchet MS" w:hAnsi="Trebuchet MS" w:cs="Times New Roman"/>
          <w:lang w:eastAsia="en-US"/>
        </w:rPr>
        <w:t xml:space="preserve">de </w:t>
      </w:r>
      <w:r w:rsidR="00C6446B" w:rsidRPr="00C63951">
        <w:rPr>
          <w:rFonts w:ascii="Trebuchet MS" w:hAnsi="Trebuchet MS" w:cs="Times New Roman"/>
          <w:lang w:eastAsia="en-US"/>
        </w:rPr>
        <w:t>San-Pedro pour les parc</w:t>
      </w:r>
      <w:r w:rsidRPr="00C63951">
        <w:rPr>
          <w:rFonts w:ascii="Trebuchet MS" w:hAnsi="Trebuchet MS" w:cs="Times New Roman"/>
          <w:lang w:eastAsia="en-US"/>
        </w:rPr>
        <w:t>s</w:t>
      </w:r>
      <w:r w:rsidR="00C6446B" w:rsidRPr="00C63951">
        <w:rPr>
          <w:rFonts w:ascii="Trebuchet MS" w:hAnsi="Trebuchet MS" w:cs="Times New Roman"/>
          <w:lang w:eastAsia="en-US"/>
        </w:rPr>
        <w:t xml:space="preserve"> situés</w:t>
      </w:r>
      <w:r w:rsidR="00A53E36" w:rsidRPr="00C63951">
        <w:rPr>
          <w:rFonts w:ascii="Trebuchet MS" w:hAnsi="Trebuchet MS" w:cs="Times New Roman"/>
          <w:lang w:eastAsia="en-US"/>
        </w:rPr>
        <w:t xml:space="preserve"> </w:t>
      </w:r>
      <w:r w:rsidR="00C6446B" w:rsidRPr="00C63951">
        <w:rPr>
          <w:rFonts w:ascii="Trebuchet MS" w:hAnsi="Trebuchet MS" w:cs="Times New Roman"/>
          <w:lang w:eastAsia="en-US"/>
        </w:rPr>
        <w:t xml:space="preserve">au port autonome de San-Pedro, prouvant la conformité des installations du parc </w:t>
      </w:r>
      <w:r w:rsidRPr="00C63951">
        <w:rPr>
          <w:rFonts w:ascii="Trebuchet MS" w:hAnsi="Trebuchet MS" w:cs="Times New Roman"/>
          <w:lang w:eastAsia="en-US"/>
        </w:rPr>
        <w:t>à</w:t>
      </w:r>
      <w:r w:rsidR="00C6446B" w:rsidRPr="00C63951">
        <w:rPr>
          <w:rFonts w:ascii="Trebuchet MS" w:hAnsi="Trebuchet MS" w:cs="Times New Roman"/>
          <w:lang w:eastAsia="en-US"/>
        </w:rPr>
        <w:t xml:space="preserve"> bois avec les exigences sécuritaires portuaires homologuées.</w:t>
      </w:r>
    </w:p>
    <w:p w14:paraId="5DA92EC3" w14:textId="77777777" w:rsidR="00C6446B" w:rsidRPr="00C63951" w:rsidRDefault="00C6446B" w:rsidP="00E42F1A">
      <w:pPr>
        <w:numPr>
          <w:ilvl w:val="0"/>
          <w:numId w:val="397"/>
        </w:numPr>
        <w:spacing w:after="12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 xml:space="preserve">Procédure pour l’obtention de l’autorisation annuelle </w:t>
      </w:r>
    </w:p>
    <w:p w14:paraId="3E73DBF0" w14:textId="77777777" w:rsidR="00C6446B" w:rsidRPr="00C63951" w:rsidRDefault="00C6446B" w:rsidP="006D6FC9">
      <w:pPr>
        <w:spacing w:after="0" w:line="276" w:lineRule="auto"/>
        <w:ind w:left="360"/>
        <w:jc w:val="both"/>
        <w:rPr>
          <w:rFonts w:ascii="Trebuchet MS" w:hAnsi="Trebuchet MS" w:cs="Times New Roman"/>
          <w:lang w:eastAsia="en-US"/>
        </w:rPr>
      </w:pPr>
      <w:r w:rsidRPr="00C63951">
        <w:rPr>
          <w:rFonts w:ascii="Trebuchet MS" w:hAnsi="Trebuchet MS" w:cs="Times New Roman"/>
          <w:lang w:val="fr-CI" w:eastAsia="en-US"/>
        </w:rPr>
        <w:t xml:space="preserve">La procédure </w:t>
      </w:r>
      <w:r w:rsidRPr="00C63951">
        <w:rPr>
          <w:rFonts w:ascii="Trebuchet MS" w:hAnsi="Trebuchet MS" w:cs="Times New Roman"/>
          <w:lang w:eastAsia="en-US"/>
        </w:rPr>
        <w:t>suit les étapes décrites pour les demandes d’actes soumis à la signature du DPIF.</w:t>
      </w:r>
    </w:p>
    <w:p w14:paraId="7DC94BA5" w14:textId="77777777" w:rsidR="009B41CD" w:rsidRPr="00234199" w:rsidRDefault="009B41CD" w:rsidP="006D6FC9">
      <w:pPr>
        <w:spacing w:after="0" w:line="276" w:lineRule="auto"/>
        <w:jc w:val="both"/>
        <w:rPr>
          <w:rFonts w:ascii="Trebuchet MS" w:hAnsi="Trebuchet MS" w:cs="Times New Roman"/>
          <w:sz w:val="10"/>
          <w:szCs w:val="10"/>
          <w:lang w:eastAsia="en-US"/>
        </w:rPr>
      </w:pPr>
    </w:p>
    <w:p w14:paraId="2E67E165" w14:textId="77777777" w:rsidR="00C6446B" w:rsidRPr="00C63951" w:rsidRDefault="00122E1D" w:rsidP="006D6FC9">
      <w:pPr>
        <w:pStyle w:val="Titre4"/>
        <w:numPr>
          <w:ilvl w:val="0"/>
          <w:numId w:val="0"/>
        </w:numPr>
        <w:spacing w:before="0" w:after="0" w:line="276" w:lineRule="auto"/>
        <w:rPr>
          <w:rFonts w:cs="Times New Roman"/>
          <w:bCs/>
          <w:iCs/>
        </w:rPr>
      </w:pPr>
      <w:bookmarkStart w:id="1313" w:name="_Toc78906734"/>
      <w:r w:rsidRPr="00C63951">
        <w:rPr>
          <w:rFonts w:cs="Times New Roman"/>
          <w:bCs/>
          <w:iCs/>
        </w:rPr>
        <w:t>14.3.5.</w:t>
      </w:r>
      <w:r w:rsidR="00EA6B5E" w:rsidRPr="00C63951">
        <w:rPr>
          <w:rFonts w:cs="Times New Roman"/>
          <w:bCs/>
          <w:iCs/>
        </w:rPr>
        <w:t>5</w:t>
      </w:r>
      <w:r w:rsidRPr="00C63951">
        <w:rPr>
          <w:rFonts w:cs="Times New Roman"/>
          <w:bCs/>
          <w:iCs/>
        </w:rPr>
        <w:t xml:space="preserve"> </w:t>
      </w:r>
      <w:r w:rsidR="00C6446B" w:rsidRPr="00C63951">
        <w:rPr>
          <w:rFonts w:cs="Times New Roman"/>
          <w:bCs/>
          <w:iCs/>
        </w:rPr>
        <w:t>Autorisation d’importation de produits forestiers</w:t>
      </w:r>
      <w:bookmarkEnd w:id="1313"/>
    </w:p>
    <w:p w14:paraId="623E9B42" w14:textId="77777777" w:rsidR="00542995" w:rsidRPr="00C63951" w:rsidRDefault="00542995" w:rsidP="006D6FC9">
      <w:pPr>
        <w:spacing w:after="0" w:line="276" w:lineRule="auto"/>
        <w:jc w:val="both"/>
        <w:rPr>
          <w:rFonts w:ascii="Trebuchet MS" w:hAnsi="Trebuchet MS" w:cs="Times New Roman"/>
          <w:lang w:eastAsia="en-US"/>
        </w:rPr>
      </w:pPr>
    </w:p>
    <w:p w14:paraId="16D71C54" w14:textId="77777777" w:rsidR="00C6446B" w:rsidRPr="00C63951" w:rsidRDefault="00C6446B" w:rsidP="00E42F1A">
      <w:pPr>
        <w:numPr>
          <w:ilvl w:val="0"/>
          <w:numId w:val="390"/>
        </w:numPr>
        <w:spacing w:after="80" w:line="276" w:lineRule="auto"/>
        <w:ind w:left="714" w:hanging="357"/>
        <w:jc w:val="both"/>
        <w:rPr>
          <w:rFonts w:ascii="Trebuchet MS" w:hAnsi="Trebuchet MS" w:cs="Times New Roman"/>
          <w:b/>
          <w:lang w:val="fr-CI" w:eastAsia="en-US"/>
        </w:rPr>
      </w:pPr>
      <w:r w:rsidRPr="00C63951">
        <w:rPr>
          <w:rFonts w:ascii="Trebuchet MS" w:hAnsi="Trebuchet MS" w:cs="Times New Roman"/>
          <w:b/>
          <w:lang w:val="fr-CI" w:eastAsia="en-US"/>
        </w:rPr>
        <w:t>Objet de la procédure</w:t>
      </w:r>
    </w:p>
    <w:p w14:paraId="556684D4" w14:textId="77777777" w:rsidR="00C6446B" w:rsidRPr="00C63951" w:rsidRDefault="00C6446B" w:rsidP="006D6FC9">
      <w:pPr>
        <w:spacing w:after="0" w:line="276" w:lineRule="auto"/>
        <w:contextualSpacing/>
        <w:jc w:val="both"/>
        <w:rPr>
          <w:rFonts w:ascii="Trebuchet MS" w:hAnsi="Trebuchet MS" w:cs="Times New Roman"/>
          <w:lang w:eastAsia="en-US"/>
        </w:rPr>
      </w:pPr>
      <w:r w:rsidRPr="00C63951">
        <w:rPr>
          <w:rFonts w:ascii="Trebuchet MS" w:hAnsi="Trebuchet MS" w:cs="Times New Roman"/>
          <w:lang w:eastAsia="en-US"/>
        </w:rPr>
        <w:t>La présente procédure traite des démarches pour l’obtention de la décision portant autorisation d’importation de produits forestiers.</w:t>
      </w:r>
    </w:p>
    <w:p w14:paraId="59028956" w14:textId="77777777" w:rsidR="00122E1D" w:rsidRPr="00C63951" w:rsidRDefault="00122E1D" w:rsidP="006D6FC9">
      <w:pPr>
        <w:spacing w:after="0" w:line="276" w:lineRule="auto"/>
        <w:contextualSpacing/>
        <w:jc w:val="both"/>
        <w:rPr>
          <w:rFonts w:ascii="Trebuchet MS" w:hAnsi="Trebuchet MS" w:cs="Times New Roman"/>
          <w:lang w:eastAsia="en-US"/>
        </w:rPr>
      </w:pPr>
    </w:p>
    <w:p w14:paraId="515B9DA7" w14:textId="77777777" w:rsidR="00C6446B" w:rsidRPr="00C63951" w:rsidRDefault="00C6446B" w:rsidP="00E42F1A">
      <w:pPr>
        <w:numPr>
          <w:ilvl w:val="0"/>
          <w:numId w:val="390"/>
        </w:numPr>
        <w:spacing w:after="80" w:line="276" w:lineRule="auto"/>
        <w:ind w:left="714" w:hanging="357"/>
        <w:jc w:val="both"/>
        <w:rPr>
          <w:rFonts w:ascii="Trebuchet MS" w:hAnsi="Trebuchet MS" w:cs="Times New Roman"/>
          <w:b/>
          <w:lang w:val="fr-CI" w:eastAsia="en-US"/>
        </w:rPr>
      </w:pPr>
      <w:r w:rsidRPr="00C63951">
        <w:rPr>
          <w:rFonts w:ascii="Trebuchet MS" w:hAnsi="Trebuchet MS" w:cs="Times New Roman"/>
          <w:b/>
          <w:lang w:val="fr-CI" w:eastAsia="en-US"/>
        </w:rPr>
        <w:t>Application</w:t>
      </w:r>
    </w:p>
    <w:p w14:paraId="42BC01B6" w14:textId="77777777" w:rsidR="00C6446B" w:rsidRPr="00C63951" w:rsidRDefault="00C6446B" w:rsidP="006D6FC9">
      <w:pPr>
        <w:spacing w:after="0" w:line="276" w:lineRule="auto"/>
        <w:jc w:val="both"/>
        <w:rPr>
          <w:rFonts w:ascii="Trebuchet MS" w:hAnsi="Trebuchet MS" w:cs="Times New Roman"/>
          <w:lang w:eastAsia="en-US"/>
        </w:rPr>
      </w:pPr>
      <w:r w:rsidRPr="00C63951">
        <w:rPr>
          <w:rFonts w:ascii="Trebuchet MS" w:hAnsi="Trebuchet MS" w:cs="Times New Roman"/>
          <w:lang w:eastAsia="en-US"/>
        </w:rPr>
        <w:t>La procédure concerne la décision portant autorisation d’importation de produits forestiers.</w:t>
      </w:r>
    </w:p>
    <w:p w14:paraId="419A6820" w14:textId="77777777" w:rsidR="0031561B" w:rsidRPr="00C63951" w:rsidRDefault="0031561B" w:rsidP="006D6FC9">
      <w:pPr>
        <w:spacing w:after="0" w:line="276" w:lineRule="auto"/>
        <w:contextualSpacing/>
        <w:jc w:val="both"/>
        <w:rPr>
          <w:rFonts w:ascii="Trebuchet MS" w:hAnsi="Trebuchet MS" w:cs="Times New Roman"/>
          <w:lang w:eastAsia="en-US"/>
        </w:rPr>
      </w:pPr>
    </w:p>
    <w:p w14:paraId="5B9978A1" w14:textId="77777777" w:rsidR="00C6446B" w:rsidRPr="00C63951" w:rsidRDefault="00C6446B" w:rsidP="00E42F1A">
      <w:pPr>
        <w:numPr>
          <w:ilvl w:val="0"/>
          <w:numId w:val="390"/>
        </w:numPr>
        <w:spacing w:after="0" w:line="276" w:lineRule="auto"/>
        <w:ind w:left="714" w:hanging="357"/>
        <w:jc w:val="both"/>
        <w:rPr>
          <w:rFonts w:ascii="Trebuchet MS" w:hAnsi="Trebuchet MS" w:cs="Times New Roman"/>
          <w:b/>
          <w:lang w:val="fr-CI" w:eastAsia="en-US"/>
        </w:rPr>
      </w:pPr>
      <w:r w:rsidRPr="00C63951">
        <w:rPr>
          <w:rFonts w:ascii="Trebuchet MS" w:hAnsi="Trebuchet MS" w:cs="Times New Roman"/>
          <w:b/>
          <w:lang w:val="fr-CI" w:eastAsia="en-US"/>
        </w:rPr>
        <w:t>Description de la procédure</w:t>
      </w:r>
    </w:p>
    <w:p w14:paraId="29B58CA2" w14:textId="77777777" w:rsidR="00C6446B" w:rsidRPr="00234199" w:rsidRDefault="00C6446B" w:rsidP="006D6FC9">
      <w:pPr>
        <w:spacing w:after="0" w:line="276" w:lineRule="auto"/>
        <w:ind w:left="720"/>
        <w:contextualSpacing/>
        <w:jc w:val="both"/>
        <w:rPr>
          <w:rFonts w:ascii="Trebuchet MS" w:hAnsi="Trebuchet MS" w:cs="Times New Roman"/>
          <w:bCs/>
          <w:sz w:val="6"/>
          <w:szCs w:val="6"/>
          <w:lang w:eastAsia="en-US"/>
        </w:rPr>
      </w:pPr>
    </w:p>
    <w:p w14:paraId="34E0FC04" w14:textId="77777777" w:rsidR="00C6446B" w:rsidRPr="00C63951" w:rsidRDefault="00C6446B" w:rsidP="00E42F1A">
      <w:pPr>
        <w:numPr>
          <w:ilvl w:val="0"/>
          <w:numId w:val="399"/>
        </w:numPr>
        <w:spacing w:after="8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Composition du dossier de demande</w:t>
      </w:r>
    </w:p>
    <w:p w14:paraId="36310523" w14:textId="77777777" w:rsidR="00C6446B" w:rsidRPr="00C63951" w:rsidRDefault="00C6446B" w:rsidP="00E42F1A">
      <w:pPr>
        <w:numPr>
          <w:ilvl w:val="0"/>
          <w:numId w:val="401"/>
        </w:numPr>
        <w:spacing w:after="80" w:line="276" w:lineRule="auto"/>
        <w:ind w:left="1134" w:hanging="357"/>
        <w:jc w:val="both"/>
        <w:rPr>
          <w:rFonts w:ascii="Trebuchet MS" w:hAnsi="Trebuchet MS" w:cs="Times New Roman"/>
          <w:lang w:eastAsia="en-US"/>
        </w:rPr>
      </w:pPr>
      <w:r w:rsidRPr="00C63951">
        <w:rPr>
          <w:rFonts w:ascii="Trebuchet MS" w:hAnsi="Trebuchet MS" w:cs="Times New Roman"/>
          <w:lang w:eastAsia="en-US"/>
        </w:rPr>
        <w:t xml:space="preserve">Demande sur papier libre adressée à Monsieur le </w:t>
      </w:r>
      <w:r w:rsidR="00D03E50" w:rsidRPr="00C63951">
        <w:rPr>
          <w:rFonts w:ascii="Trebuchet MS" w:hAnsi="Trebuchet MS" w:cs="Times New Roman"/>
          <w:lang w:eastAsia="en-US"/>
        </w:rPr>
        <w:t>Ministre en charge</w:t>
      </w:r>
      <w:r w:rsidRPr="00C63951">
        <w:rPr>
          <w:rFonts w:ascii="Trebuchet MS" w:hAnsi="Trebuchet MS" w:cs="Times New Roman"/>
          <w:lang w:eastAsia="en-US"/>
        </w:rPr>
        <w:t xml:space="preserve"> des Forêts ;</w:t>
      </w:r>
    </w:p>
    <w:p w14:paraId="119EE7D5" w14:textId="77777777" w:rsidR="00C6446B" w:rsidRPr="00C63951" w:rsidRDefault="00C6446B" w:rsidP="00E42F1A">
      <w:pPr>
        <w:numPr>
          <w:ilvl w:val="0"/>
          <w:numId w:val="401"/>
        </w:numPr>
        <w:spacing w:after="80" w:line="276" w:lineRule="auto"/>
        <w:ind w:left="1134" w:hanging="357"/>
        <w:jc w:val="both"/>
        <w:rPr>
          <w:rFonts w:ascii="Trebuchet MS" w:hAnsi="Trebuchet MS" w:cs="Times New Roman"/>
          <w:lang w:eastAsia="en-US"/>
        </w:rPr>
      </w:pPr>
      <w:r w:rsidRPr="00C63951">
        <w:rPr>
          <w:rFonts w:ascii="Trebuchet MS" w:hAnsi="Trebuchet MS" w:cs="Times New Roman"/>
          <w:lang w:eastAsia="en-US"/>
        </w:rPr>
        <w:t>Copie du protocole d’accord établie entre le fournisseur et le requérant précisant les volumes, la nature des essences et la durée du contrat ;</w:t>
      </w:r>
    </w:p>
    <w:p w14:paraId="1830A13C" w14:textId="77777777" w:rsidR="00C6446B" w:rsidRPr="00C63951" w:rsidRDefault="00C6446B" w:rsidP="00E42F1A">
      <w:pPr>
        <w:numPr>
          <w:ilvl w:val="0"/>
          <w:numId w:val="401"/>
        </w:numPr>
        <w:spacing w:after="80" w:line="276" w:lineRule="auto"/>
        <w:ind w:left="1134" w:hanging="357"/>
        <w:jc w:val="both"/>
        <w:rPr>
          <w:rFonts w:ascii="Trebuchet MS" w:hAnsi="Trebuchet MS" w:cs="Times New Roman"/>
          <w:lang w:eastAsia="en-US"/>
        </w:rPr>
      </w:pPr>
      <w:r w:rsidRPr="00C63951">
        <w:rPr>
          <w:rFonts w:ascii="Trebuchet MS" w:hAnsi="Trebuchet MS" w:cs="Times New Roman"/>
          <w:lang w:eastAsia="en-US"/>
        </w:rPr>
        <w:t>Copie de la facture pro-forma de la transaction ;</w:t>
      </w:r>
    </w:p>
    <w:p w14:paraId="1CA63FE2" w14:textId="77777777" w:rsidR="00C6446B" w:rsidRPr="00C63951" w:rsidRDefault="00C6446B" w:rsidP="00E42F1A">
      <w:pPr>
        <w:numPr>
          <w:ilvl w:val="0"/>
          <w:numId w:val="401"/>
        </w:numPr>
        <w:spacing w:after="0" w:line="276" w:lineRule="auto"/>
        <w:ind w:left="1134"/>
        <w:contextualSpacing/>
        <w:jc w:val="both"/>
        <w:rPr>
          <w:rFonts w:ascii="Trebuchet MS" w:hAnsi="Trebuchet MS" w:cs="Times New Roman"/>
          <w:lang w:eastAsia="en-US"/>
        </w:rPr>
      </w:pPr>
      <w:r w:rsidRPr="00C63951">
        <w:rPr>
          <w:rFonts w:ascii="Trebuchet MS" w:hAnsi="Trebuchet MS" w:cs="Times New Roman"/>
          <w:lang w:eastAsia="en-US"/>
        </w:rPr>
        <w:t xml:space="preserve">Fiche de code Import/Export du </w:t>
      </w:r>
      <w:r w:rsidR="00D03E50" w:rsidRPr="00C63951">
        <w:rPr>
          <w:rFonts w:ascii="Trebuchet MS" w:hAnsi="Trebuchet MS" w:cs="Times New Roman"/>
          <w:lang w:eastAsia="en-US"/>
        </w:rPr>
        <w:t>Ministre en charge</w:t>
      </w:r>
      <w:r w:rsidR="0062115F" w:rsidRPr="00C63951">
        <w:rPr>
          <w:rFonts w:ascii="Trebuchet MS" w:hAnsi="Trebuchet MS" w:cs="Times New Roman"/>
          <w:lang w:eastAsia="en-US"/>
        </w:rPr>
        <w:t xml:space="preserve"> </w:t>
      </w:r>
      <w:r w:rsidRPr="00C63951">
        <w:rPr>
          <w:rFonts w:ascii="Trebuchet MS" w:hAnsi="Trebuchet MS" w:cs="Times New Roman"/>
          <w:lang w:eastAsia="en-US"/>
        </w:rPr>
        <w:t>du commerce en cours de validité.</w:t>
      </w:r>
    </w:p>
    <w:p w14:paraId="30ED86B6" w14:textId="77777777" w:rsidR="00C6446B" w:rsidRPr="00825CD3" w:rsidRDefault="00C6446B" w:rsidP="006D6FC9">
      <w:pPr>
        <w:tabs>
          <w:tab w:val="left" w:pos="5220"/>
        </w:tabs>
        <w:spacing w:after="0" w:line="276" w:lineRule="auto"/>
        <w:jc w:val="both"/>
        <w:rPr>
          <w:rFonts w:ascii="Trebuchet MS" w:hAnsi="Trebuchet MS" w:cs="Times New Roman"/>
          <w:sz w:val="8"/>
          <w:szCs w:val="8"/>
          <w:lang w:eastAsia="en-US"/>
        </w:rPr>
      </w:pPr>
    </w:p>
    <w:p w14:paraId="2355C425" w14:textId="77777777" w:rsidR="00C6446B" w:rsidRPr="00C63951" w:rsidRDefault="00C6446B" w:rsidP="00E42F1A">
      <w:pPr>
        <w:numPr>
          <w:ilvl w:val="0"/>
          <w:numId w:val="399"/>
        </w:numPr>
        <w:spacing w:after="8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 xml:space="preserve">Procédure pour l’obtention de la décision </w:t>
      </w:r>
    </w:p>
    <w:p w14:paraId="2C52729E" w14:textId="77777777" w:rsidR="00C6446B" w:rsidRPr="00C63951" w:rsidRDefault="00C6446B" w:rsidP="006D6FC9">
      <w:pPr>
        <w:spacing w:after="120" w:line="276" w:lineRule="auto"/>
        <w:ind w:left="714"/>
        <w:jc w:val="both"/>
        <w:rPr>
          <w:rFonts w:ascii="Trebuchet MS" w:hAnsi="Trebuchet MS" w:cs="Times New Roman"/>
          <w:lang w:eastAsia="en-US"/>
        </w:rPr>
      </w:pPr>
      <w:r w:rsidRPr="00C63951">
        <w:rPr>
          <w:rFonts w:ascii="Trebuchet MS" w:hAnsi="Trebuchet MS" w:cs="Times New Roman"/>
          <w:lang w:val="fr-CI" w:eastAsia="en-US"/>
        </w:rPr>
        <w:t xml:space="preserve">La procédure pour l’obtention </w:t>
      </w:r>
      <w:r w:rsidRPr="00C63951">
        <w:rPr>
          <w:rFonts w:ascii="Trebuchet MS" w:hAnsi="Trebuchet MS" w:cs="Times New Roman"/>
          <w:lang w:eastAsia="en-US"/>
        </w:rPr>
        <w:t>de la décision portant autorisation d’importation de produits forestiers suit les étapes décrites pour les dossiers analysés par la CADA</w:t>
      </w:r>
      <w:r w:rsidRPr="00C63951">
        <w:rPr>
          <w:rFonts w:ascii="Trebuchet MS" w:hAnsi="Trebuchet MS" w:cs="Times New Roman"/>
          <w:b/>
          <w:lang w:eastAsia="en-US"/>
        </w:rPr>
        <w:t>.</w:t>
      </w:r>
    </w:p>
    <w:p w14:paraId="7203F38F" w14:textId="77777777" w:rsidR="00C6446B" w:rsidRPr="00C63951" w:rsidRDefault="00C6446B" w:rsidP="006D6FC9">
      <w:pPr>
        <w:spacing w:after="0" w:line="276" w:lineRule="auto"/>
        <w:ind w:left="714"/>
        <w:jc w:val="both"/>
        <w:rPr>
          <w:rFonts w:ascii="Trebuchet MS" w:hAnsi="Trebuchet MS" w:cs="Times New Roman"/>
          <w:lang w:eastAsia="en-US"/>
        </w:rPr>
      </w:pPr>
      <w:r w:rsidRPr="00C63951">
        <w:rPr>
          <w:rFonts w:ascii="Trebuchet MS" w:hAnsi="Trebuchet MS" w:cs="Times New Roman"/>
          <w:lang w:eastAsia="en-US"/>
        </w:rPr>
        <w:t>Cependant à l’étape 6, relative au traitement du dossier à la DPIF, chaque dossier est analysé par le Service Economie Forestière conformément à la liste des pièces exigées.</w:t>
      </w:r>
    </w:p>
    <w:p w14:paraId="1CA39ED3" w14:textId="77777777" w:rsidR="00542995" w:rsidRPr="00825CD3" w:rsidRDefault="00542995" w:rsidP="006D6FC9">
      <w:pPr>
        <w:spacing w:after="0" w:line="276" w:lineRule="auto"/>
        <w:ind w:left="714"/>
        <w:jc w:val="both"/>
        <w:rPr>
          <w:rFonts w:ascii="Trebuchet MS" w:hAnsi="Trebuchet MS" w:cs="Times New Roman"/>
          <w:sz w:val="10"/>
          <w:szCs w:val="10"/>
          <w:lang w:eastAsia="en-US"/>
        </w:rPr>
      </w:pPr>
    </w:p>
    <w:p w14:paraId="4C10D174" w14:textId="77777777" w:rsidR="00C6446B" w:rsidRPr="00C63951" w:rsidRDefault="00542995" w:rsidP="006D6FC9">
      <w:pPr>
        <w:spacing w:after="0" w:line="276" w:lineRule="auto"/>
        <w:ind w:left="714"/>
        <w:jc w:val="both"/>
        <w:rPr>
          <w:rFonts w:ascii="Trebuchet MS" w:hAnsi="Trebuchet MS" w:cs="Times New Roman"/>
          <w:lang w:eastAsia="en-US"/>
        </w:rPr>
      </w:pPr>
      <w:r w:rsidRPr="00C63951">
        <w:rPr>
          <w:rFonts w:ascii="Trebuchet MS" w:hAnsi="Trebuchet MS" w:cs="Times New Roman"/>
          <w:lang w:eastAsia="en-US"/>
        </w:rPr>
        <w:t xml:space="preserve">De plus </w:t>
      </w:r>
      <w:r w:rsidR="00C6446B" w:rsidRPr="00C63951">
        <w:rPr>
          <w:rFonts w:ascii="Trebuchet MS" w:hAnsi="Trebuchet MS" w:cs="Times New Roman"/>
          <w:lang w:eastAsia="en-US"/>
        </w:rPr>
        <w:t xml:space="preserve">l’acte signé par le Ministre et enregistré au Service Courrier du </w:t>
      </w:r>
      <w:r w:rsidR="009D5910" w:rsidRPr="00C63951">
        <w:rPr>
          <w:rFonts w:ascii="Trebuchet MS" w:hAnsi="Trebuchet MS" w:cs="Times New Roman"/>
          <w:lang w:eastAsia="en-US"/>
        </w:rPr>
        <w:t>Cabinet</w:t>
      </w:r>
      <w:r w:rsidR="00C6446B" w:rsidRPr="00C63951">
        <w:rPr>
          <w:rFonts w:ascii="Trebuchet MS" w:hAnsi="Trebuchet MS" w:cs="Times New Roman"/>
          <w:lang w:eastAsia="en-US"/>
        </w:rPr>
        <w:t>, est acheminé à la DPIF pour la remise à l’opérateur.</w:t>
      </w:r>
    </w:p>
    <w:p w14:paraId="3C402FF3" w14:textId="77777777" w:rsidR="009B41CD" w:rsidRPr="00825CD3" w:rsidRDefault="009B41CD" w:rsidP="006D6FC9">
      <w:pPr>
        <w:spacing w:after="0" w:line="276" w:lineRule="auto"/>
        <w:jc w:val="both"/>
        <w:rPr>
          <w:rFonts w:ascii="Trebuchet MS" w:hAnsi="Trebuchet MS" w:cs="Times New Roman"/>
          <w:sz w:val="8"/>
          <w:szCs w:val="8"/>
          <w:lang w:eastAsia="en-US"/>
        </w:rPr>
      </w:pPr>
    </w:p>
    <w:p w14:paraId="057C4AD5" w14:textId="77777777" w:rsidR="00C6446B" w:rsidRPr="00C63951" w:rsidRDefault="00E233FE" w:rsidP="006D6FC9">
      <w:pPr>
        <w:pStyle w:val="Titre4"/>
        <w:numPr>
          <w:ilvl w:val="0"/>
          <w:numId w:val="0"/>
        </w:numPr>
        <w:spacing w:after="0" w:line="276" w:lineRule="auto"/>
        <w:rPr>
          <w:rFonts w:cs="Times New Roman"/>
          <w:bCs/>
          <w:iCs/>
        </w:rPr>
      </w:pPr>
      <w:bookmarkStart w:id="1314" w:name="_Toc78906735"/>
      <w:r w:rsidRPr="00C63951">
        <w:rPr>
          <w:rFonts w:cs="Times New Roman"/>
          <w:bCs/>
          <w:iCs/>
        </w:rPr>
        <w:t>14.3.5.</w:t>
      </w:r>
      <w:r w:rsidR="00EA6B5E" w:rsidRPr="00C63951">
        <w:rPr>
          <w:rFonts w:cs="Times New Roman"/>
          <w:bCs/>
          <w:iCs/>
        </w:rPr>
        <w:t>6</w:t>
      </w:r>
      <w:r w:rsidRPr="00C63951">
        <w:rPr>
          <w:rFonts w:cs="Times New Roman"/>
          <w:bCs/>
          <w:iCs/>
        </w:rPr>
        <w:t xml:space="preserve"> </w:t>
      </w:r>
      <w:r w:rsidR="00C6446B" w:rsidRPr="00C63951">
        <w:rPr>
          <w:rFonts w:cs="Times New Roman"/>
          <w:bCs/>
          <w:iCs/>
        </w:rPr>
        <w:t xml:space="preserve">Gestion des </w:t>
      </w:r>
      <w:r w:rsidRPr="00C63951">
        <w:rPr>
          <w:rFonts w:cs="Times New Roman"/>
          <w:bCs/>
          <w:iCs/>
        </w:rPr>
        <w:t>c</w:t>
      </w:r>
      <w:r w:rsidR="00C6446B" w:rsidRPr="00C63951">
        <w:rPr>
          <w:rFonts w:cs="Times New Roman"/>
          <w:bCs/>
          <w:iCs/>
        </w:rPr>
        <w:t>ession</w:t>
      </w:r>
      <w:r w:rsidRPr="00C63951">
        <w:rPr>
          <w:rFonts w:cs="Times New Roman"/>
          <w:bCs/>
          <w:iCs/>
        </w:rPr>
        <w:t>s</w:t>
      </w:r>
      <w:r w:rsidR="00C6446B" w:rsidRPr="00C63951">
        <w:rPr>
          <w:rFonts w:cs="Times New Roman"/>
          <w:bCs/>
          <w:iCs/>
        </w:rPr>
        <w:t xml:space="preserve"> de quotas d’exportation de sciage frais</w:t>
      </w:r>
      <w:bookmarkEnd w:id="1314"/>
      <w:r w:rsidR="00C6446B" w:rsidRPr="00C63951">
        <w:rPr>
          <w:rFonts w:cs="Times New Roman"/>
          <w:bCs/>
          <w:iCs/>
        </w:rPr>
        <w:t xml:space="preserve"> </w:t>
      </w:r>
    </w:p>
    <w:p w14:paraId="0C4F80C8" w14:textId="77777777" w:rsidR="00542995" w:rsidRPr="00825CD3" w:rsidRDefault="00542995" w:rsidP="006D6FC9">
      <w:pPr>
        <w:spacing w:after="0" w:line="276" w:lineRule="auto"/>
        <w:jc w:val="both"/>
        <w:rPr>
          <w:rFonts w:ascii="Trebuchet MS" w:hAnsi="Trebuchet MS" w:cs="Times New Roman"/>
          <w:sz w:val="10"/>
          <w:szCs w:val="10"/>
          <w:lang w:eastAsia="en-US"/>
        </w:rPr>
      </w:pPr>
    </w:p>
    <w:p w14:paraId="610C435C" w14:textId="77777777" w:rsidR="00542995" w:rsidRPr="00C63951" w:rsidRDefault="00542995" w:rsidP="00E42F1A">
      <w:pPr>
        <w:numPr>
          <w:ilvl w:val="0"/>
          <w:numId w:val="390"/>
        </w:numPr>
        <w:spacing w:after="80" w:line="276" w:lineRule="auto"/>
        <w:ind w:left="714" w:hanging="357"/>
        <w:jc w:val="both"/>
        <w:rPr>
          <w:rFonts w:ascii="Trebuchet MS" w:hAnsi="Trebuchet MS" w:cs="Times New Roman"/>
          <w:b/>
          <w:lang w:val="fr-CI" w:eastAsia="en-US"/>
        </w:rPr>
      </w:pPr>
      <w:r w:rsidRPr="00C63951">
        <w:rPr>
          <w:rFonts w:ascii="Trebuchet MS" w:hAnsi="Trebuchet MS" w:cs="Times New Roman"/>
          <w:b/>
          <w:lang w:val="fr-CI" w:eastAsia="en-US"/>
        </w:rPr>
        <w:t>Objet de la procédure</w:t>
      </w:r>
    </w:p>
    <w:p w14:paraId="2E80FDEF" w14:textId="77777777" w:rsidR="00C6446B" w:rsidRPr="00C63951" w:rsidRDefault="00C6446B" w:rsidP="006D6FC9">
      <w:pPr>
        <w:spacing w:after="0" w:line="276" w:lineRule="auto"/>
        <w:jc w:val="both"/>
        <w:rPr>
          <w:rFonts w:ascii="Trebuchet MS" w:hAnsi="Trebuchet MS" w:cs="Times New Roman"/>
          <w:lang w:eastAsia="en-US"/>
        </w:rPr>
      </w:pPr>
      <w:r w:rsidRPr="00C63951">
        <w:rPr>
          <w:rFonts w:ascii="Trebuchet MS" w:hAnsi="Trebuchet MS" w:cs="Times New Roman"/>
          <w:lang w:eastAsia="en-US"/>
        </w:rPr>
        <w:t>La présente procédure a pour objet de décrire le processus d’apurement des cessions de quotas au fur et à mesure des exportations de sciage frais par les services forestiers compétents</w:t>
      </w:r>
      <w:r w:rsidR="00542995" w:rsidRPr="00C63951">
        <w:rPr>
          <w:rFonts w:ascii="Trebuchet MS" w:hAnsi="Trebuchet MS" w:cs="Times New Roman"/>
          <w:lang w:eastAsia="en-US"/>
        </w:rPr>
        <w:t>.</w:t>
      </w:r>
    </w:p>
    <w:p w14:paraId="259A87AD" w14:textId="77777777" w:rsidR="00E233FE" w:rsidRPr="00825CD3" w:rsidRDefault="00E233FE" w:rsidP="006D6FC9">
      <w:pPr>
        <w:spacing w:after="0" w:line="276" w:lineRule="auto"/>
        <w:jc w:val="both"/>
        <w:rPr>
          <w:rFonts w:ascii="Trebuchet MS" w:hAnsi="Trebuchet MS" w:cs="Times New Roman"/>
          <w:sz w:val="8"/>
          <w:szCs w:val="8"/>
          <w:lang w:eastAsia="en-US"/>
        </w:rPr>
      </w:pPr>
    </w:p>
    <w:p w14:paraId="3453C71F" w14:textId="77777777" w:rsidR="00C6446B" w:rsidRPr="00C63951" w:rsidRDefault="00542995" w:rsidP="00E42F1A">
      <w:pPr>
        <w:numPr>
          <w:ilvl w:val="0"/>
          <w:numId w:val="390"/>
        </w:numPr>
        <w:spacing w:after="80" w:line="276" w:lineRule="auto"/>
        <w:ind w:left="714" w:hanging="357"/>
        <w:jc w:val="both"/>
        <w:rPr>
          <w:rFonts w:ascii="Trebuchet MS" w:hAnsi="Trebuchet MS" w:cs="Times New Roman"/>
          <w:b/>
          <w:lang w:val="fr-CI" w:eastAsia="en-US"/>
        </w:rPr>
      </w:pPr>
      <w:r w:rsidRPr="00C63951">
        <w:rPr>
          <w:rFonts w:ascii="Trebuchet MS" w:hAnsi="Trebuchet MS" w:cs="Times New Roman"/>
          <w:b/>
          <w:lang w:val="fr-CI" w:eastAsia="en-US"/>
        </w:rPr>
        <w:t>Application</w:t>
      </w:r>
    </w:p>
    <w:p w14:paraId="0D0AD0D9" w14:textId="77777777" w:rsidR="00C6446B" w:rsidRPr="00C63951" w:rsidRDefault="00C6446B" w:rsidP="006D6FC9">
      <w:pPr>
        <w:spacing w:after="0" w:line="276" w:lineRule="auto"/>
        <w:contextualSpacing/>
        <w:jc w:val="both"/>
        <w:rPr>
          <w:rFonts w:ascii="Trebuchet MS" w:hAnsi="Trebuchet MS" w:cs="Times New Roman"/>
          <w:lang w:eastAsia="en-US"/>
        </w:rPr>
      </w:pPr>
      <w:r w:rsidRPr="00C63951">
        <w:rPr>
          <w:rFonts w:ascii="Trebuchet MS" w:hAnsi="Trebuchet MS" w:cs="Times New Roman"/>
          <w:lang w:eastAsia="en-US"/>
        </w:rPr>
        <w:t>La procédure s’applique aux exportateurs de produits forestiers agréés exportant des sciages frais.</w:t>
      </w:r>
    </w:p>
    <w:p w14:paraId="72FACD7A" w14:textId="77777777" w:rsidR="00542995" w:rsidRPr="00825CD3" w:rsidRDefault="00542995" w:rsidP="006D6FC9">
      <w:pPr>
        <w:spacing w:after="0" w:line="276" w:lineRule="auto"/>
        <w:contextualSpacing/>
        <w:jc w:val="both"/>
        <w:rPr>
          <w:rFonts w:ascii="Trebuchet MS" w:hAnsi="Trebuchet MS" w:cs="Times New Roman"/>
          <w:sz w:val="10"/>
          <w:szCs w:val="10"/>
          <w:lang w:eastAsia="en-US"/>
        </w:rPr>
      </w:pPr>
    </w:p>
    <w:p w14:paraId="1AA9A773" w14:textId="77777777" w:rsidR="00542995" w:rsidRPr="00C63951" w:rsidRDefault="00542995" w:rsidP="00E42F1A">
      <w:pPr>
        <w:numPr>
          <w:ilvl w:val="0"/>
          <w:numId w:val="390"/>
        </w:numPr>
        <w:spacing w:after="0" w:line="276" w:lineRule="auto"/>
        <w:ind w:left="714" w:hanging="357"/>
        <w:jc w:val="both"/>
        <w:rPr>
          <w:rFonts w:ascii="Trebuchet MS" w:hAnsi="Trebuchet MS" w:cs="Times New Roman"/>
          <w:b/>
          <w:lang w:val="fr-CI" w:eastAsia="en-US"/>
        </w:rPr>
      </w:pPr>
      <w:r w:rsidRPr="00C63951">
        <w:rPr>
          <w:rFonts w:ascii="Trebuchet MS" w:hAnsi="Trebuchet MS" w:cs="Times New Roman"/>
          <w:b/>
          <w:lang w:val="fr-CI" w:eastAsia="en-US"/>
        </w:rPr>
        <w:t>Description de la procédure</w:t>
      </w:r>
      <w:r w:rsidR="00012E28" w:rsidRPr="00C63951">
        <w:rPr>
          <w:rFonts w:ascii="Trebuchet MS" w:hAnsi="Trebuchet MS" w:cs="Times New Roman"/>
          <w:b/>
          <w:iCs/>
        </w:rPr>
        <w:t xml:space="preserve"> des cessions de quotas d’exportation de sciage frais</w:t>
      </w:r>
    </w:p>
    <w:p w14:paraId="7989B06E" w14:textId="77777777" w:rsidR="00246256" w:rsidRPr="00C63951" w:rsidRDefault="00246256" w:rsidP="006D6FC9">
      <w:pPr>
        <w:spacing w:after="0" w:line="276" w:lineRule="auto"/>
        <w:contextualSpacing/>
        <w:jc w:val="both"/>
        <w:rPr>
          <w:rFonts w:ascii="Trebuchet MS" w:hAnsi="Trebuchet MS" w:cs="Times New Roman"/>
          <w:sz w:val="16"/>
          <w:szCs w:val="16"/>
          <w:lang w:eastAsia="en-US"/>
        </w:rPr>
      </w:pPr>
    </w:p>
    <w:p w14:paraId="32425B01" w14:textId="77777777" w:rsidR="00542995" w:rsidRPr="00C63951" w:rsidRDefault="00542995" w:rsidP="00E42F1A">
      <w:pPr>
        <w:numPr>
          <w:ilvl w:val="0"/>
          <w:numId w:val="379"/>
        </w:numPr>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 xml:space="preserve">Composition de </w:t>
      </w:r>
      <w:r w:rsidR="00246256" w:rsidRPr="00C63951">
        <w:rPr>
          <w:rFonts w:ascii="Trebuchet MS" w:hAnsi="Trebuchet MS" w:cs="Times New Roman"/>
          <w:b/>
          <w:lang w:eastAsia="en-US"/>
        </w:rPr>
        <w:t>documents exigés à la gestion des cessions de quotas</w:t>
      </w:r>
    </w:p>
    <w:p w14:paraId="36AA16B2" w14:textId="77777777" w:rsidR="00C6446B" w:rsidRPr="00C63951" w:rsidRDefault="00C6446B" w:rsidP="00825CD3">
      <w:pPr>
        <w:numPr>
          <w:ilvl w:val="0"/>
          <w:numId w:val="402"/>
        </w:numPr>
        <w:spacing w:before="80" w:after="0" w:line="240" w:lineRule="auto"/>
        <w:ind w:left="1077" w:hanging="357"/>
        <w:jc w:val="both"/>
        <w:rPr>
          <w:rFonts w:ascii="Trebuchet MS" w:hAnsi="Trebuchet MS" w:cs="Times New Roman"/>
          <w:lang w:eastAsia="en-US"/>
        </w:rPr>
      </w:pPr>
      <w:r w:rsidRPr="00C63951">
        <w:rPr>
          <w:rFonts w:ascii="Trebuchet MS" w:hAnsi="Trebuchet MS" w:cs="Times New Roman"/>
          <w:lang w:eastAsia="en-US"/>
        </w:rPr>
        <w:t xml:space="preserve">Le feuillet de la cession estampie </w:t>
      </w:r>
      <w:r w:rsidR="00246256" w:rsidRPr="00C63951">
        <w:rPr>
          <w:rFonts w:ascii="Trebuchet MS" w:hAnsi="Trebuchet MS" w:cs="Times New Roman"/>
          <w:lang w:eastAsia="en-US"/>
        </w:rPr>
        <w:t xml:space="preserve">par le </w:t>
      </w:r>
      <w:r w:rsidRPr="00C63951">
        <w:rPr>
          <w:rFonts w:ascii="Trebuchet MS" w:hAnsi="Trebuchet MS" w:cs="Times New Roman"/>
          <w:lang w:eastAsia="en-US"/>
        </w:rPr>
        <w:t>service forestier (inspection port, service Economie Forestier</w:t>
      </w:r>
      <w:r w:rsidR="00246256" w:rsidRPr="00C63951">
        <w:rPr>
          <w:rFonts w:ascii="Trebuchet MS" w:hAnsi="Trebuchet MS" w:cs="Times New Roman"/>
          <w:lang w:eastAsia="en-US"/>
        </w:rPr>
        <w:t>/DPIF</w:t>
      </w:r>
      <w:r w:rsidRPr="00C63951">
        <w:rPr>
          <w:rFonts w:ascii="Trebuchet MS" w:hAnsi="Trebuchet MS" w:cs="Times New Roman"/>
          <w:lang w:eastAsia="en-US"/>
        </w:rPr>
        <w:t xml:space="preserve"> et DREF)</w:t>
      </w:r>
      <w:r w:rsidR="00842D20" w:rsidRPr="00C63951">
        <w:rPr>
          <w:rFonts w:ascii="Trebuchet MS" w:hAnsi="Trebuchet MS" w:cs="Times New Roman"/>
          <w:lang w:eastAsia="en-US"/>
        </w:rPr>
        <w:t> ;</w:t>
      </w:r>
    </w:p>
    <w:p w14:paraId="363582A1" w14:textId="77777777" w:rsidR="00C6446B" w:rsidRPr="00C63951" w:rsidRDefault="00C6446B" w:rsidP="00825CD3">
      <w:pPr>
        <w:numPr>
          <w:ilvl w:val="0"/>
          <w:numId w:val="402"/>
        </w:numPr>
        <w:spacing w:before="80" w:after="0" w:line="240" w:lineRule="auto"/>
        <w:ind w:left="1077" w:hanging="357"/>
        <w:jc w:val="both"/>
        <w:rPr>
          <w:rFonts w:ascii="Trebuchet MS" w:hAnsi="Trebuchet MS" w:cs="Times New Roman"/>
          <w:lang w:eastAsia="en-US"/>
        </w:rPr>
      </w:pPr>
      <w:r w:rsidRPr="00C63951">
        <w:rPr>
          <w:rFonts w:ascii="Trebuchet MS" w:hAnsi="Trebuchet MS" w:cs="Times New Roman"/>
          <w:lang w:eastAsia="en-US"/>
        </w:rPr>
        <w:t>Les documents douaniers d’exportation</w:t>
      </w:r>
      <w:r w:rsidR="00842D20" w:rsidRPr="00C63951">
        <w:rPr>
          <w:rFonts w:ascii="Trebuchet MS" w:hAnsi="Trebuchet MS" w:cs="Times New Roman"/>
          <w:lang w:eastAsia="en-US"/>
        </w:rPr>
        <w:t> ;</w:t>
      </w:r>
    </w:p>
    <w:p w14:paraId="3DE13DC5" w14:textId="77777777" w:rsidR="00C6446B" w:rsidRPr="00C63951" w:rsidRDefault="00C6446B" w:rsidP="00825CD3">
      <w:pPr>
        <w:numPr>
          <w:ilvl w:val="0"/>
          <w:numId w:val="402"/>
        </w:numPr>
        <w:spacing w:before="80" w:after="0" w:line="240" w:lineRule="auto"/>
        <w:ind w:left="1077" w:hanging="357"/>
        <w:jc w:val="both"/>
        <w:rPr>
          <w:rFonts w:ascii="Trebuchet MS" w:hAnsi="Trebuchet MS" w:cs="Times New Roman"/>
          <w:lang w:eastAsia="en-US"/>
        </w:rPr>
      </w:pPr>
      <w:r w:rsidRPr="00C63951">
        <w:rPr>
          <w:rFonts w:ascii="Trebuchet MS" w:hAnsi="Trebuchet MS" w:cs="Times New Roman"/>
          <w:lang w:eastAsia="en-US"/>
        </w:rPr>
        <w:t>Les copies des spécifications définitives d’exportation</w:t>
      </w:r>
      <w:r w:rsidR="00842D20" w:rsidRPr="00C63951">
        <w:rPr>
          <w:rFonts w:ascii="Trebuchet MS" w:hAnsi="Trebuchet MS" w:cs="Times New Roman"/>
          <w:lang w:eastAsia="en-US"/>
        </w:rPr>
        <w:t> ;</w:t>
      </w:r>
    </w:p>
    <w:p w14:paraId="050B7BE5" w14:textId="77777777" w:rsidR="00C6446B" w:rsidRPr="00C63951" w:rsidRDefault="00C6446B" w:rsidP="00825CD3">
      <w:pPr>
        <w:numPr>
          <w:ilvl w:val="0"/>
          <w:numId w:val="402"/>
        </w:numPr>
        <w:spacing w:before="80" w:after="0" w:line="240" w:lineRule="auto"/>
        <w:ind w:left="1077" w:hanging="357"/>
        <w:jc w:val="both"/>
        <w:rPr>
          <w:rFonts w:ascii="Trebuchet MS" w:hAnsi="Trebuchet MS" w:cs="Times New Roman"/>
          <w:lang w:eastAsia="en-US"/>
        </w:rPr>
      </w:pPr>
      <w:r w:rsidRPr="00C63951">
        <w:rPr>
          <w:rFonts w:ascii="Trebuchet MS" w:hAnsi="Trebuchet MS" w:cs="Times New Roman"/>
          <w:lang w:eastAsia="en-US"/>
        </w:rPr>
        <w:t>Les copies des BL</w:t>
      </w:r>
      <w:r w:rsidR="00842D20" w:rsidRPr="00C63951">
        <w:rPr>
          <w:rFonts w:ascii="Trebuchet MS" w:hAnsi="Trebuchet MS" w:cs="Times New Roman"/>
          <w:lang w:eastAsia="en-US"/>
        </w:rPr>
        <w:t>.</w:t>
      </w:r>
    </w:p>
    <w:p w14:paraId="249CC50D" w14:textId="77777777" w:rsidR="00542995" w:rsidRPr="00825CD3" w:rsidRDefault="00542995" w:rsidP="006D6FC9">
      <w:pPr>
        <w:spacing w:after="0" w:line="276" w:lineRule="auto"/>
        <w:jc w:val="both"/>
        <w:rPr>
          <w:rFonts w:ascii="Trebuchet MS" w:hAnsi="Trebuchet MS" w:cs="Times New Roman"/>
          <w:bCs/>
          <w:sz w:val="6"/>
          <w:szCs w:val="6"/>
          <w:lang w:eastAsia="en-US"/>
        </w:rPr>
      </w:pPr>
    </w:p>
    <w:p w14:paraId="2D405ACA" w14:textId="77777777" w:rsidR="00542995" w:rsidRPr="00C63951" w:rsidRDefault="00542995" w:rsidP="00E42F1A">
      <w:pPr>
        <w:numPr>
          <w:ilvl w:val="0"/>
          <w:numId w:val="379"/>
        </w:numPr>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Description de la procédure</w:t>
      </w:r>
    </w:p>
    <w:p w14:paraId="18E7D3C6" w14:textId="77777777" w:rsidR="00246256" w:rsidRPr="00C63951" w:rsidRDefault="00246256" w:rsidP="00174A9C">
      <w:pPr>
        <w:spacing w:line="276" w:lineRule="auto"/>
        <w:contextualSpacing/>
        <w:jc w:val="both"/>
        <w:rPr>
          <w:rFonts w:ascii="Trebuchet MS" w:hAnsi="Trebuchet MS" w:cs="Times New Roman"/>
          <w:bCs/>
          <w:lang w:eastAsia="en-US"/>
        </w:rPr>
      </w:pPr>
      <w:r w:rsidRPr="00C63951">
        <w:rPr>
          <w:rFonts w:ascii="Trebuchet MS" w:hAnsi="Trebuchet MS" w:cs="Times New Roman"/>
          <w:bCs/>
          <w:lang w:eastAsia="en-US"/>
        </w:rPr>
        <w:t>L’exportation de sciages frais sans cession de quotas est une infraction passible de peines prévues par la règlementation forestière en vigueur. Cette procédure comporte les étapes suivantes :</w:t>
      </w:r>
    </w:p>
    <w:p w14:paraId="10B404FC" w14:textId="77777777" w:rsidR="00C6446B" w:rsidRPr="00825CD3" w:rsidRDefault="00C6446B" w:rsidP="006D6FC9">
      <w:pPr>
        <w:spacing w:line="276" w:lineRule="auto"/>
        <w:contextualSpacing/>
        <w:jc w:val="both"/>
        <w:rPr>
          <w:rFonts w:ascii="Trebuchet MS" w:hAnsi="Trebuchet MS" w:cs="Times New Roman"/>
          <w:bCs/>
          <w:sz w:val="10"/>
          <w:szCs w:val="10"/>
          <w:lang w:eastAsia="en-US"/>
        </w:rPr>
      </w:pPr>
    </w:p>
    <w:p w14:paraId="652FF7E9" w14:textId="77777777" w:rsidR="00C6446B" w:rsidRPr="00C63951" w:rsidRDefault="00C6446B" w:rsidP="006D6FC9">
      <w:pPr>
        <w:spacing w:after="80" w:line="276" w:lineRule="auto"/>
        <w:jc w:val="both"/>
        <w:rPr>
          <w:rFonts w:ascii="Trebuchet MS" w:hAnsi="Trebuchet MS" w:cs="Times New Roman"/>
          <w:bCs/>
          <w:i/>
          <w:iCs/>
          <w:lang w:eastAsia="en-US"/>
        </w:rPr>
      </w:pPr>
      <w:r w:rsidRPr="00C63951">
        <w:rPr>
          <w:rFonts w:ascii="Trebuchet MS" w:hAnsi="Trebuchet MS" w:cs="Times New Roman"/>
          <w:bCs/>
          <w:i/>
          <w:iCs/>
          <w:lang w:eastAsia="en-US"/>
        </w:rPr>
        <w:t>Etape 1</w:t>
      </w:r>
      <w:r w:rsidR="00246256" w:rsidRPr="00C63951">
        <w:rPr>
          <w:rFonts w:ascii="Trebuchet MS" w:hAnsi="Trebuchet MS" w:cs="Times New Roman"/>
          <w:bCs/>
          <w:i/>
          <w:iCs/>
          <w:lang w:eastAsia="en-US"/>
        </w:rPr>
        <w:t xml:space="preserve"> </w:t>
      </w:r>
      <w:r w:rsidRPr="00C63951">
        <w:rPr>
          <w:rFonts w:ascii="Trebuchet MS" w:hAnsi="Trebuchet MS" w:cs="Times New Roman"/>
          <w:bCs/>
          <w:i/>
          <w:iCs/>
          <w:lang w:eastAsia="en-US"/>
        </w:rPr>
        <w:t xml:space="preserve">: Dépôt du feuillet réservé aux services forestiers compétents </w:t>
      </w:r>
    </w:p>
    <w:p w14:paraId="7C46809B" w14:textId="77777777" w:rsidR="00C6446B" w:rsidRPr="00C63951" w:rsidRDefault="00C6446B" w:rsidP="006D6FC9">
      <w:pPr>
        <w:spacing w:after="0" w:line="276" w:lineRule="auto"/>
        <w:ind w:left="720"/>
        <w:contextualSpacing/>
        <w:jc w:val="both"/>
        <w:rPr>
          <w:rFonts w:ascii="Trebuchet MS" w:hAnsi="Trebuchet MS" w:cs="Times New Roman"/>
          <w:lang w:eastAsia="en-US"/>
        </w:rPr>
      </w:pPr>
      <w:r w:rsidRPr="00C63951">
        <w:rPr>
          <w:rFonts w:ascii="Trebuchet MS" w:hAnsi="Trebuchet MS" w:cs="Times New Roman"/>
          <w:lang w:eastAsia="en-US"/>
        </w:rPr>
        <w:t>Après chaque vente aux enchères de quotas l’exportateur est tenu, dès le retrait de son lot, de déposer auprès des services compétents les feuillets qui leur sont réservés.</w:t>
      </w:r>
    </w:p>
    <w:p w14:paraId="37C0A7C8" w14:textId="77777777" w:rsidR="00333062" w:rsidRPr="00825CD3" w:rsidRDefault="00333062" w:rsidP="006D6FC9">
      <w:pPr>
        <w:spacing w:after="0" w:line="276" w:lineRule="auto"/>
        <w:ind w:left="360"/>
        <w:contextualSpacing/>
        <w:jc w:val="both"/>
        <w:rPr>
          <w:rFonts w:ascii="Trebuchet MS" w:hAnsi="Trebuchet MS" w:cs="Times New Roman"/>
          <w:sz w:val="10"/>
          <w:szCs w:val="10"/>
          <w:lang w:eastAsia="en-US"/>
        </w:rPr>
      </w:pPr>
    </w:p>
    <w:p w14:paraId="74F165AA" w14:textId="77777777" w:rsidR="00C6446B" w:rsidRPr="00C63951" w:rsidRDefault="00122E1D" w:rsidP="006D6FC9">
      <w:pPr>
        <w:spacing w:after="80" w:line="276" w:lineRule="auto"/>
        <w:jc w:val="both"/>
        <w:rPr>
          <w:rFonts w:ascii="Trebuchet MS" w:hAnsi="Trebuchet MS" w:cs="Times New Roman"/>
          <w:bCs/>
          <w:i/>
          <w:iCs/>
          <w:lang w:eastAsia="en-US"/>
        </w:rPr>
      </w:pPr>
      <w:r w:rsidRPr="00C63951">
        <w:rPr>
          <w:rFonts w:ascii="Trebuchet MS" w:hAnsi="Trebuchet MS" w:cs="Times New Roman"/>
          <w:bCs/>
          <w:i/>
          <w:iCs/>
          <w:lang w:eastAsia="en-US"/>
        </w:rPr>
        <w:t xml:space="preserve">Etape </w:t>
      </w:r>
      <w:r w:rsidR="00C6446B" w:rsidRPr="00C63951">
        <w:rPr>
          <w:rFonts w:ascii="Trebuchet MS" w:hAnsi="Trebuchet MS" w:cs="Times New Roman"/>
          <w:bCs/>
          <w:i/>
          <w:iCs/>
          <w:lang w:eastAsia="en-US"/>
        </w:rPr>
        <w:t>2</w:t>
      </w:r>
      <w:r w:rsidR="00246256" w:rsidRPr="00C63951">
        <w:rPr>
          <w:rFonts w:ascii="Trebuchet MS" w:hAnsi="Trebuchet MS" w:cs="Times New Roman"/>
          <w:bCs/>
          <w:i/>
          <w:iCs/>
          <w:lang w:eastAsia="en-US"/>
        </w:rPr>
        <w:t xml:space="preserve"> </w:t>
      </w:r>
      <w:r w:rsidR="00C6446B" w:rsidRPr="00C63951">
        <w:rPr>
          <w:rFonts w:ascii="Trebuchet MS" w:hAnsi="Trebuchet MS" w:cs="Times New Roman"/>
          <w:bCs/>
          <w:i/>
          <w:iCs/>
          <w:lang w:eastAsia="en-US"/>
        </w:rPr>
        <w:t>: Dépôt du rapport mensuel des exportations</w:t>
      </w:r>
    </w:p>
    <w:p w14:paraId="6BD62BEF" w14:textId="77777777" w:rsidR="00C6446B" w:rsidRPr="00C63951" w:rsidRDefault="00C6446B" w:rsidP="006D6FC9">
      <w:pPr>
        <w:spacing w:after="0" w:line="276" w:lineRule="auto"/>
        <w:ind w:left="720"/>
        <w:contextualSpacing/>
        <w:jc w:val="both"/>
        <w:rPr>
          <w:rFonts w:ascii="Trebuchet MS" w:hAnsi="Trebuchet MS" w:cs="Times New Roman"/>
          <w:b/>
          <w:lang w:eastAsia="en-US"/>
        </w:rPr>
      </w:pPr>
      <w:r w:rsidRPr="00C63951">
        <w:rPr>
          <w:rFonts w:ascii="Trebuchet MS" w:hAnsi="Trebuchet MS" w:cs="Times New Roman"/>
          <w:lang w:eastAsia="en-US"/>
        </w:rPr>
        <w:t>Chaque 15 du mois suivant le mois d’embarquement, l’exportateur est tenu de déposer auprès des services compétents, le rapport de ses exportations qui comprennent entre autres les pièces citées au chapitre « liste des documents nécessaires</w:t>
      </w:r>
      <w:r w:rsidRPr="00C63951">
        <w:rPr>
          <w:rFonts w:ascii="Trebuchet MS" w:hAnsi="Trebuchet MS" w:cs="Times New Roman"/>
          <w:b/>
          <w:lang w:eastAsia="en-US"/>
        </w:rPr>
        <w:t xml:space="preserve">. </w:t>
      </w:r>
    </w:p>
    <w:p w14:paraId="12604F5C" w14:textId="77777777" w:rsidR="00C6446B" w:rsidRPr="00825CD3" w:rsidRDefault="00C6446B" w:rsidP="006D6FC9">
      <w:pPr>
        <w:spacing w:after="0" w:line="276" w:lineRule="auto"/>
        <w:ind w:left="360"/>
        <w:contextualSpacing/>
        <w:jc w:val="both"/>
        <w:rPr>
          <w:rFonts w:ascii="Trebuchet MS" w:hAnsi="Trebuchet MS" w:cs="Times New Roman"/>
          <w:bCs/>
          <w:sz w:val="10"/>
          <w:szCs w:val="10"/>
          <w:lang w:eastAsia="en-US"/>
        </w:rPr>
      </w:pPr>
    </w:p>
    <w:p w14:paraId="13D146AE" w14:textId="77777777" w:rsidR="00C6446B" w:rsidRPr="00C63951" w:rsidRDefault="00E233FE" w:rsidP="006D6FC9">
      <w:pPr>
        <w:spacing w:after="80" w:line="276" w:lineRule="auto"/>
        <w:jc w:val="both"/>
        <w:rPr>
          <w:rFonts w:ascii="Trebuchet MS" w:hAnsi="Trebuchet MS" w:cs="Times New Roman"/>
          <w:bCs/>
          <w:i/>
          <w:iCs/>
          <w:lang w:eastAsia="en-US"/>
        </w:rPr>
      </w:pPr>
      <w:r w:rsidRPr="00C63951">
        <w:rPr>
          <w:rFonts w:ascii="Trebuchet MS" w:hAnsi="Trebuchet MS" w:cs="Times New Roman"/>
          <w:bCs/>
          <w:i/>
          <w:iCs/>
          <w:lang w:eastAsia="en-US"/>
        </w:rPr>
        <w:t xml:space="preserve">Etape </w:t>
      </w:r>
      <w:r w:rsidR="00C6446B" w:rsidRPr="00C63951">
        <w:rPr>
          <w:rFonts w:ascii="Trebuchet MS" w:hAnsi="Trebuchet MS" w:cs="Times New Roman"/>
          <w:bCs/>
          <w:i/>
          <w:iCs/>
          <w:lang w:eastAsia="en-US"/>
        </w:rPr>
        <w:t>3</w:t>
      </w:r>
      <w:r w:rsidR="00246256" w:rsidRPr="00C63951">
        <w:rPr>
          <w:rFonts w:ascii="Trebuchet MS" w:hAnsi="Trebuchet MS" w:cs="Times New Roman"/>
          <w:bCs/>
          <w:i/>
          <w:iCs/>
          <w:lang w:eastAsia="en-US"/>
        </w:rPr>
        <w:t xml:space="preserve"> </w:t>
      </w:r>
      <w:r w:rsidR="00C6446B" w:rsidRPr="00C63951">
        <w:rPr>
          <w:rFonts w:ascii="Trebuchet MS" w:hAnsi="Trebuchet MS" w:cs="Times New Roman"/>
          <w:bCs/>
          <w:i/>
          <w:iCs/>
          <w:lang w:eastAsia="en-US"/>
        </w:rPr>
        <w:t>: Apurement provisoire de la cession</w:t>
      </w:r>
    </w:p>
    <w:p w14:paraId="5E9134E9" w14:textId="77777777" w:rsidR="00C6446B" w:rsidRPr="00C63951" w:rsidRDefault="00C6446B" w:rsidP="006D6FC9">
      <w:pPr>
        <w:spacing w:after="0" w:line="276" w:lineRule="auto"/>
        <w:ind w:left="720"/>
        <w:contextualSpacing/>
        <w:jc w:val="both"/>
        <w:rPr>
          <w:rFonts w:ascii="Trebuchet MS" w:hAnsi="Trebuchet MS" w:cs="Times New Roman"/>
          <w:lang w:eastAsia="en-US"/>
        </w:rPr>
      </w:pPr>
      <w:r w:rsidRPr="00C63951">
        <w:rPr>
          <w:rFonts w:ascii="Trebuchet MS" w:hAnsi="Trebuchet MS" w:cs="Times New Roman"/>
          <w:lang w:eastAsia="en-US"/>
        </w:rPr>
        <w:t>En attendant le retour effectif des BL (deux à trois semaines après embarquement), la cession de quotas est apurée provisoirement avec les autorisations d’embarquement.</w:t>
      </w:r>
    </w:p>
    <w:p w14:paraId="03A7B53A" w14:textId="77777777" w:rsidR="00C6446B" w:rsidRPr="00825CD3" w:rsidRDefault="00C6446B" w:rsidP="006D6FC9">
      <w:pPr>
        <w:spacing w:after="0" w:line="276" w:lineRule="auto"/>
        <w:ind w:left="360"/>
        <w:contextualSpacing/>
        <w:jc w:val="both"/>
        <w:rPr>
          <w:rFonts w:ascii="Trebuchet MS" w:hAnsi="Trebuchet MS" w:cs="Times New Roman"/>
          <w:bCs/>
          <w:sz w:val="10"/>
          <w:szCs w:val="10"/>
          <w:lang w:eastAsia="en-US"/>
        </w:rPr>
      </w:pPr>
    </w:p>
    <w:p w14:paraId="53E018BC" w14:textId="77777777" w:rsidR="00C6446B" w:rsidRPr="00C63951" w:rsidRDefault="00E233FE" w:rsidP="006D6FC9">
      <w:pPr>
        <w:spacing w:after="80" w:line="276" w:lineRule="auto"/>
        <w:jc w:val="both"/>
        <w:rPr>
          <w:rFonts w:ascii="Trebuchet MS" w:hAnsi="Trebuchet MS" w:cs="Times New Roman"/>
          <w:bCs/>
          <w:i/>
          <w:iCs/>
          <w:lang w:eastAsia="en-US"/>
        </w:rPr>
      </w:pPr>
      <w:r w:rsidRPr="00C63951">
        <w:rPr>
          <w:rFonts w:ascii="Trebuchet MS" w:hAnsi="Trebuchet MS" w:cs="Times New Roman"/>
          <w:bCs/>
          <w:i/>
          <w:iCs/>
          <w:lang w:eastAsia="en-US"/>
        </w:rPr>
        <w:t>Etape</w:t>
      </w:r>
      <w:r w:rsidR="00C6446B" w:rsidRPr="00C63951">
        <w:rPr>
          <w:rFonts w:ascii="Trebuchet MS" w:hAnsi="Trebuchet MS" w:cs="Times New Roman"/>
          <w:bCs/>
          <w:i/>
          <w:iCs/>
          <w:lang w:eastAsia="en-US"/>
        </w:rPr>
        <w:t xml:space="preserve"> 4</w:t>
      </w:r>
      <w:r w:rsidR="00246256" w:rsidRPr="00C63951">
        <w:rPr>
          <w:rFonts w:ascii="Trebuchet MS" w:hAnsi="Trebuchet MS" w:cs="Times New Roman"/>
          <w:bCs/>
          <w:i/>
          <w:iCs/>
          <w:lang w:eastAsia="en-US"/>
        </w:rPr>
        <w:t xml:space="preserve"> </w:t>
      </w:r>
      <w:r w:rsidR="00C6446B" w:rsidRPr="00C63951">
        <w:rPr>
          <w:rFonts w:ascii="Trebuchet MS" w:hAnsi="Trebuchet MS" w:cs="Times New Roman"/>
          <w:bCs/>
          <w:i/>
          <w:iCs/>
          <w:lang w:eastAsia="en-US"/>
        </w:rPr>
        <w:t>: Apurement définitif</w:t>
      </w:r>
      <w:r w:rsidR="008655CB" w:rsidRPr="00C63951">
        <w:rPr>
          <w:rFonts w:ascii="Trebuchet MS" w:hAnsi="Trebuchet MS" w:cs="Times New Roman"/>
          <w:lang w:eastAsia="en-US"/>
        </w:rPr>
        <w:t xml:space="preserve"> </w:t>
      </w:r>
      <w:r w:rsidR="008655CB" w:rsidRPr="00C63951">
        <w:rPr>
          <w:rFonts w:ascii="Trebuchet MS" w:hAnsi="Trebuchet MS" w:cs="Times New Roman"/>
          <w:bCs/>
          <w:i/>
          <w:iCs/>
          <w:lang w:eastAsia="en-US"/>
        </w:rPr>
        <w:t xml:space="preserve">de la cession </w:t>
      </w:r>
    </w:p>
    <w:p w14:paraId="5721B3A5" w14:textId="77777777" w:rsidR="00C6446B" w:rsidRPr="00C63951" w:rsidRDefault="00C6446B" w:rsidP="006D6FC9">
      <w:pPr>
        <w:spacing w:after="0" w:line="276" w:lineRule="auto"/>
        <w:ind w:left="720"/>
        <w:contextualSpacing/>
        <w:jc w:val="both"/>
        <w:rPr>
          <w:rFonts w:ascii="Trebuchet MS" w:hAnsi="Trebuchet MS" w:cs="Times New Roman"/>
          <w:lang w:eastAsia="en-US"/>
        </w:rPr>
      </w:pPr>
      <w:r w:rsidRPr="00C63951">
        <w:rPr>
          <w:rFonts w:ascii="Trebuchet MS" w:hAnsi="Trebuchet MS" w:cs="Times New Roman"/>
          <w:lang w:eastAsia="en-US"/>
        </w:rPr>
        <w:t>L’apurement définitif de la cession pour chaque exportation de sciage frais se fait dès le dépôt du BL par le transitaire ou l’exportateur aux services forestiers compétant</w:t>
      </w:r>
      <w:r w:rsidR="008655CB" w:rsidRPr="00C63951">
        <w:rPr>
          <w:rFonts w:ascii="Trebuchet MS" w:hAnsi="Trebuchet MS" w:cs="Times New Roman"/>
          <w:lang w:eastAsia="en-US"/>
        </w:rPr>
        <w:t>s.</w:t>
      </w:r>
      <w:r w:rsidRPr="00C63951">
        <w:rPr>
          <w:rFonts w:ascii="Trebuchet MS" w:hAnsi="Trebuchet MS" w:cs="Times New Roman"/>
          <w:lang w:eastAsia="en-US"/>
        </w:rPr>
        <w:t xml:space="preserve"> </w:t>
      </w:r>
    </w:p>
    <w:p w14:paraId="42F5A87E" w14:textId="77777777" w:rsidR="00C6446B" w:rsidRPr="00825CD3" w:rsidRDefault="00C6446B" w:rsidP="006D6FC9">
      <w:pPr>
        <w:spacing w:after="0" w:line="276" w:lineRule="auto"/>
        <w:ind w:left="360"/>
        <w:contextualSpacing/>
        <w:jc w:val="both"/>
        <w:rPr>
          <w:rFonts w:ascii="Trebuchet MS" w:hAnsi="Trebuchet MS" w:cs="Times New Roman"/>
          <w:bCs/>
          <w:sz w:val="10"/>
          <w:szCs w:val="10"/>
          <w:lang w:eastAsia="en-US"/>
        </w:rPr>
      </w:pPr>
    </w:p>
    <w:p w14:paraId="654DC4A9" w14:textId="77777777" w:rsidR="00C6446B" w:rsidRPr="00C63951" w:rsidRDefault="00E233FE" w:rsidP="006D6FC9">
      <w:pPr>
        <w:spacing w:after="80" w:line="276" w:lineRule="auto"/>
        <w:jc w:val="both"/>
        <w:rPr>
          <w:rFonts w:ascii="Trebuchet MS" w:hAnsi="Trebuchet MS" w:cs="Times New Roman"/>
          <w:bCs/>
          <w:i/>
          <w:iCs/>
          <w:lang w:eastAsia="en-US"/>
        </w:rPr>
      </w:pPr>
      <w:r w:rsidRPr="00C63951">
        <w:rPr>
          <w:rFonts w:ascii="Trebuchet MS" w:hAnsi="Trebuchet MS" w:cs="Times New Roman"/>
          <w:bCs/>
          <w:i/>
          <w:iCs/>
          <w:lang w:eastAsia="en-US"/>
        </w:rPr>
        <w:t>Etape</w:t>
      </w:r>
      <w:r w:rsidR="00C6446B" w:rsidRPr="00C63951">
        <w:rPr>
          <w:rFonts w:ascii="Trebuchet MS" w:hAnsi="Trebuchet MS" w:cs="Times New Roman"/>
          <w:bCs/>
          <w:i/>
          <w:iCs/>
          <w:lang w:eastAsia="en-US"/>
        </w:rPr>
        <w:t xml:space="preserve"> 5</w:t>
      </w:r>
      <w:r w:rsidR="00246256" w:rsidRPr="00C63951">
        <w:rPr>
          <w:rFonts w:ascii="Trebuchet MS" w:hAnsi="Trebuchet MS" w:cs="Times New Roman"/>
          <w:bCs/>
          <w:i/>
          <w:iCs/>
          <w:lang w:eastAsia="en-US"/>
        </w:rPr>
        <w:t xml:space="preserve"> </w:t>
      </w:r>
      <w:r w:rsidR="00C6446B" w:rsidRPr="00C63951">
        <w:rPr>
          <w:rFonts w:ascii="Trebuchet MS" w:hAnsi="Trebuchet MS" w:cs="Times New Roman"/>
          <w:bCs/>
          <w:i/>
          <w:iCs/>
          <w:lang w:eastAsia="en-US"/>
        </w:rPr>
        <w:t>: Arrêt de la cession</w:t>
      </w:r>
    </w:p>
    <w:p w14:paraId="737E6DE5" w14:textId="77777777" w:rsidR="00C6446B" w:rsidRPr="00C63951" w:rsidRDefault="00C6446B" w:rsidP="006D6FC9">
      <w:pPr>
        <w:spacing w:after="0" w:line="276" w:lineRule="auto"/>
        <w:ind w:left="720"/>
        <w:contextualSpacing/>
        <w:jc w:val="both"/>
        <w:rPr>
          <w:rFonts w:ascii="Trebuchet MS" w:hAnsi="Trebuchet MS" w:cs="Times New Roman"/>
          <w:lang w:eastAsia="en-US"/>
        </w:rPr>
      </w:pPr>
      <w:r w:rsidRPr="00C63951">
        <w:rPr>
          <w:rFonts w:ascii="Trebuchet MS" w:hAnsi="Trebuchet MS" w:cs="Times New Roman"/>
          <w:lang w:eastAsia="en-US"/>
        </w:rPr>
        <w:t xml:space="preserve">Dès que le volume de sciage frais mentionné sur la cession est épuisé avec les apurements successifs, le </w:t>
      </w:r>
      <w:r w:rsidR="000A2D71" w:rsidRPr="00C63951">
        <w:rPr>
          <w:rFonts w:ascii="Trebuchet MS" w:hAnsi="Trebuchet MS" w:cs="Times New Roman"/>
          <w:lang w:eastAsia="en-US"/>
        </w:rPr>
        <w:t>Chef</w:t>
      </w:r>
      <w:r w:rsidRPr="00C63951">
        <w:rPr>
          <w:rFonts w:ascii="Trebuchet MS" w:hAnsi="Trebuchet MS" w:cs="Times New Roman"/>
          <w:lang w:eastAsia="en-US"/>
        </w:rPr>
        <w:t xml:space="preserve"> d’</w:t>
      </w:r>
      <w:r w:rsidR="008655CB" w:rsidRPr="00C63951">
        <w:rPr>
          <w:rFonts w:ascii="Trebuchet MS" w:hAnsi="Trebuchet MS" w:cs="Times New Roman"/>
          <w:lang w:eastAsia="en-US"/>
        </w:rPr>
        <w:t>I</w:t>
      </w:r>
      <w:r w:rsidRPr="00C63951">
        <w:rPr>
          <w:rFonts w:ascii="Trebuchet MS" w:hAnsi="Trebuchet MS" w:cs="Times New Roman"/>
          <w:lang w:eastAsia="en-US"/>
        </w:rPr>
        <w:t>nspection arrête la cession. Cet arrêt est matérialisé par la mention cession épuisée suivi de la date, de la signature et du cachet de l’inspection ou du service forestier autorisé.</w:t>
      </w:r>
    </w:p>
    <w:p w14:paraId="544AD69D" w14:textId="77777777" w:rsidR="00246256" w:rsidRPr="00825CD3" w:rsidRDefault="00246256" w:rsidP="006D6FC9">
      <w:pPr>
        <w:spacing w:after="0" w:line="276" w:lineRule="auto"/>
        <w:ind w:left="360"/>
        <w:contextualSpacing/>
        <w:jc w:val="both"/>
        <w:rPr>
          <w:rFonts w:ascii="Trebuchet MS" w:hAnsi="Trebuchet MS" w:cs="Times New Roman"/>
          <w:bCs/>
          <w:sz w:val="10"/>
          <w:szCs w:val="10"/>
          <w:lang w:eastAsia="en-US"/>
        </w:rPr>
      </w:pPr>
    </w:p>
    <w:p w14:paraId="56181894" w14:textId="77777777" w:rsidR="00C6446B" w:rsidRPr="00C63951" w:rsidRDefault="00E233FE" w:rsidP="006D6FC9">
      <w:pPr>
        <w:spacing w:after="80" w:line="276" w:lineRule="auto"/>
        <w:jc w:val="both"/>
        <w:rPr>
          <w:rFonts w:ascii="Trebuchet MS" w:hAnsi="Trebuchet MS" w:cs="Times New Roman"/>
          <w:bCs/>
          <w:i/>
          <w:iCs/>
          <w:lang w:eastAsia="en-US"/>
        </w:rPr>
      </w:pPr>
      <w:r w:rsidRPr="00C63951">
        <w:rPr>
          <w:rFonts w:ascii="Trebuchet MS" w:hAnsi="Trebuchet MS" w:cs="Times New Roman"/>
          <w:bCs/>
          <w:i/>
          <w:iCs/>
          <w:lang w:eastAsia="en-US"/>
        </w:rPr>
        <w:t>Etape</w:t>
      </w:r>
      <w:r w:rsidR="00C6446B" w:rsidRPr="00C63951">
        <w:rPr>
          <w:rFonts w:ascii="Trebuchet MS" w:hAnsi="Trebuchet MS" w:cs="Times New Roman"/>
          <w:bCs/>
          <w:i/>
          <w:iCs/>
          <w:lang w:eastAsia="en-US"/>
        </w:rPr>
        <w:t xml:space="preserve"> 6 : Renseignement du tableau de bord de gestion de cession de quotas</w:t>
      </w:r>
    </w:p>
    <w:p w14:paraId="7573D3E8" w14:textId="77777777" w:rsidR="008655CB" w:rsidRPr="00C63951" w:rsidRDefault="00C6446B" w:rsidP="006D6FC9">
      <w:pPr>
        <w:spacing w:after="0" w:line="276" w:lineRule="auto"/>
        <w:ind w:left="720"/>
        <w:contextualSpacing/>
        <w:jc w:val="both"/>
        <w:rPr>
          <w:rFonts w:ascii="Trebuchet MS" w:hAnsi="Trebuchet MS" w:cs="Times New Roman"/>
          <w:lang w:eastAsia="en-US"/>
        </w:rPr>
      </w:pPr>
      <w:r w:rsidRPr="00C63951">
        <w:rPr>
          <w:rFonts w:ascii="Trebuchet MS" w:hAnsi="Trebuchet MS" w:cs="Times New Roman"/>
          <w:lang w:eastAsia="en-US"/>
        </w:rPr>
        <w:t xml:space="preserve">En plus de l’apurement physique, les cessions de quotas sont </w:t>
      </w:r>
      <w:r w:rsidR="00333062" w:rsidRPr="00C63951">
        <w:rPr>
          <w:rFonts w:ascii="Trebuchet MS" w:hAnsi="Trebuchet MS" w:cs="Times New Roman"/>
          <w:lang w:eastAsia="en-US"/>
        </w:rPr>
        <w:t>gérées</w:t>
      </w:r>
      <w:r w:rsidRPr="00C63951">
        <w:rPr>
          <w:rFonts w:ascii="Trebuchet MS" w:hAnsi="Trebuchet MS" w:cs="Times New Roman"/>
          <w:lang w:eastAsia="en-US"/>
        </w:rPr>
        <w:t xml:space="preserve"> sur un fichet Excel renseignant le gestionnaire sur toutes les cessions acquises par les exportateurs (volumes achetés) et de toutes les exportations de sciages frais réalisées par chaque exportateur. </w:t>
      </w:r>
    </w:p>
    <w:p w14:paraId="77956BEE" w14:textId="77777777" w:rsidR="00310962" w:rsidRPr="00C63951" w:rsidRDefault="00C6446B" w:rsidP="006D6FC9">
      <w:pPr>
        <w:spacing w:after="0" w:line="276" w:lineRule="auto"/>
        <w:ind w:left="720"/>
        <w:contextualSpacing/>
        <w:jc w:val="both"/>
        <w:rPr>
          <w:rFonts w:ascii="Trebuchet MS" w:hAnsi="Trebuchet MS" w:cs="Times New Roman"/>
          <w:lang w:eastAsia="en-US"/>
        </w:rPr>
      </w:pPr>
      <w:r w:rsidRPr="00C63951">
        <w:rPr>
          <w:rFonts w:ascii="Trebuchet MS" w:hAnsi="Trebuchet MS" w:cs="Times New Roman"/>
          <w:lang w:eastAsia="en-US"/>
        </w:rPr>
        <w:t>Ce tableau de bord permet aussi d’identifier</w:t>
      </w:r>
      <w:r w:rsidR="008655CB" w:rsidRPr="00C63951">
        <w:rPr>
          <w:rFonts w:ascii="Trebuchet MS" w:hAnsi="Trebuchet MS" w:cs="Times New Roman"/>
          <w:lang w:eastAsia="en-US"/>
        </w:rPr>
        <w:t>,</w:t>
      </w:r>
      <w:r w:rsidRPr="00C63951">
        <w:rPr>
          <w:rFonts w:ascii="Trebuchet MS" w:hAnsi="Trebuchet MS" w:cs="Times New Roman"/>
          <w:lang w:eastAsia="en-US"/>
        </w:rPr>
        <w:t xml:space="preserve"> </w:t>
      </w:r>
      <w:r w:rsidR="008655CB" w:rsidRPr="00C63951">
        <w:rPr>
          <w:rFonts w:ascii="Trebuchet MS" w:hAnsi="Trebuchet MS" w:cs="Times New Roman"/>
          <w:lang w:eastAsia="en-US"/>
        </w:rPr>
        <w:t xml:space="preserve">au 31 octobre de l’année en cours, </w:t>
      </w:r>
      <w:r w:rsidRPr="00C63951">
        <w:rPr>
          <w:rFonts w:ascii="Trebuchet MS" w:hAnsi="Trebuchet MS" w:cs="Times New Roman"/>
          <w:lang w:eastAsia="en-US"/>
        </w:rPr>
        <w:t>les cessions périmées et enfin de déduire les quotas disponibles</w:t>
      </w:r>
      <w:r w:rsidR="00310962" w:rsidRPr="00C63951">
        <w:rPr>
          <w:rFonts w:ascii="Trebuchet MS" w:hAnsi="Trebuchet MS" w:cs="Times New Roman"/>
          <w:lang w:eastAsia="en-US"/>
        </w:rPr>
        <w:t>.</w:t>
      </w:r>
      <w:r w:rsidRPr="00C63951">
        <w:rPr>
          <w:rFonts w:ascii="Trebuchet MS" w:hAnsi="Trebuchet MS" w:cs="Times New Roman"/>
          <w:lang w:eastAsia="en-US"/>
        </w:rPr>
        <w:t xml:space="preserve"> </w:t>
      </w:r>
      <w:r w:rsidR="00310962" w:rsidRPr="00C63951">
        <w:rPr>
          <w:rFonts w:ascii="Trebuchet MS" w:hAnsi="Trebuchet MS" w:cs="Times New Roman"/>
          <w:lang w:eastAsia="en-US"/>
        </w:rPr>
        <w:t>Les détenteurs de quotas disponibles obtiennent des</w:t>
      </w:r>
      <w:r w:rsidRPr="00C63951">
        <w:rPr>
          <w:rFonts w:ascii="Trebuchet MS" w:hAnsi="Trebuchet MS" w:cs="Times New Roman"/>
          <w:lang w:eastAsia="en-US"/>
        </w:rPr>
        <w:t xml:space="preserve"> attestations nécessaires pour la constitution du dossier de demande d’agrément d’exportateur de produits forestiers. </w:t>
      </w:r>
    </w:p>
    <w:p w14:paraId="3A5A8505" w14:textId="77777777" w:rsidR="00C6446B" w:rsidRPr="00C63951" w:rsidRDefault="00C6446B" w:rsidP="00825CD3">
      <w:pPr>
        <w:spacing w:after="0" w:line="276" w:lineRule="auto"/>
        <w:ind w:left="720"/>
        <w:contextualSpacing/>
        <w:jc w:val="both"/>
        <w:rPr>
          <w:rFonts w:ascii="Trebuchet MS" w:hAnsi="Trebuchet MS" w:cs="Times New Roman"/>
          <w:lang w:eastAsia="en-US"/>
        </w:rPr>
      </w:pPr>
      <w:r w:rsidRPr="00C63951">
        <w:rPr>
          <w:rFonts w:ascii="Trebuchet MS" w:hAnsi="Trebuchet MS" w:cs="Times New Roman"/>
          <w:lang w:eastAsia="en-US"/>
        </w:rPr>
        <w:t>En outre, ce tableau de bord permet de sortir les quotas disponibles au 31 décembre pour la suite des activités de l’année suivante</w:t>
      </w:r>
      <w:r w:rsidR="00842D20" w:rsidRPr="00C63951">
        <w:rPr>
          <w:rFonts w:ascii="Trebuchet MS" w:hAnsi="Trebuchet MS" w:cs="Times New Roman"/>
          <w:lang w:eastAsia="en-US"/>
        </w:rPr>
        <w:t>.</w:t>
      </w:r>
    </w:p>
    <w:p w14:paraId="3DADD886" w14:textId="77777777" w:rsidR="00C6446B" w:rsidRPr="00825CD3" w:rsidRDefault="00C6446B" w:rsidP="006D6FC9">
      <w:pPr>
        <w:spacing w:after="0" w:line="276" w:lineRule="auto"/>
        <w:contextualSpacing/>
        <w:jc w:val="both"/>
        <w:rPr>
          <w:rFonts w:ascii="Trebuchet MS" w:hAnsi="Trebuchet MS" w:cs="Times New Roman"/>
          <w:bCs/>
          <w:sz w:val="8"/>
          <w:szCs w:val="8"/>
          <w:lang w:eastAsia="en-US"/>
        </w:rPr>
      </w:pPr>
    </w:p>
    <w:p w14:paraId="51586000" w14:textId="77777777" w:rsidR="00C6446B" w:rsidRPr="00C63951" w:rsidRDefault="00E233FE" w:rsidP="006D6FC9">
      <w:pPr>
        <w:pStyle w:val="Titre4"/>
        <w:numPr>
          <w:ilvl w:val="0"/>
          <w:numId w:val="0"/>
        </w:numPr>
        <w:spacing w:before="0" w:after="0" w:line="276" w:lineRule="auto"/>
        <w:rPr>
          <w:rFonts w:cs="Times New Roman"/>
          <w:bCs/>
          <w:iCs/>
        </w:rPr>
      </w:pPr>
      <w:bookmarkStart w:id="1315" w:name="_Toc78906736"/>
      <w:r w:rsidRPr="00C63951">
        <w:rPr>
          <w:rFonts w:cs="Times New Roman"/>
          <w:bCs/>
          <w:iCs/>
        </w:rPr>
        <w:t>14.3.5.</w:t>
      </w:r>
      <w:r w:rsidR="00EA6B5E" w:rsidRPr="00C63951">
        <w:rPr>
          <w:rFonts w:cs="Times New Roman"/>
          <w:bCs/>
          <w:iCs/>
        </w:rPr>
        <w:t>7</w:t>
      </w:r>
      <w:r w:rsidRPr="00C63951">
        <w:rPr>
          <w:rFonts w:cs="Times New Roman"/>
          <w:bCs/>
          <w:iCs/>
        </w:rPr>
        <w:t xml:space="preserve"> </w:t>
      </w:r>
      <w:r w:rsidR="009B41CD" w:rsidRPr="00C63951">
        <w:rPr>
          <w:rFonts w:cs="Times New Roman"/>
          <w:bCs/>
          <w:iCs/>
        </w:rPr>
        <w:t>Autorisation d’installation de dépôts vente de bois en vue de la c</w:t>
      </w:r>
      <w:r w:rsidR="00C6446B" w:rsidRPr="00C63951">
        <w:rPr>
          <w:rFonts w:cs="Times New Roman"/>
          <w:bCs/>
          <w:iCs/>
        </w:rPr>
        <w:t>ommercialisation de bois sur le marché national</w:t>
      </w:r>
      <w:bookmarkEnd w:id="1315"/>
    </w:p>
    <w:p w14:paraId="4667B93D" w14:textId="77777777" w:rsidR="00310962" w:rsidRPr="00C63951" w:rsidRDefault="00310962" w:rsidP="006D6FC9">
      <w:pPr>
        <w:spacing w:after="0" w:line="276" w:lineRule="auto"/>
        <w:contextualSpacing/>
        <w:jc w:val="both"/>
        <w:rPr>
          <w:rFonts w:ascii="Trebuchet MS" w:hAnsi="Trebuchet MS" w:cs="Times New Roman"/>
          <w:bCs/>
          <w:lang w:eastAsia="en-US"/>
        </w:rPr>
      </w:pPr>
    </w:p>
    <w:p w14:paraId="143A3FD1" w14:textId="77777777" w:rsidR="00C6446B" w:rsidRPr="00C63951" w:rsidRDefault="00C6446B" w:rsidP="00E42F1A">
      <w:pPr>
        <w:numPr>
          <w:ilvl w:val="0"/>
          <w:numId w:val="404"/>
        </w:numPr>
        <w:spacing w:after="8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Objet de la procédure</w:t>
      </w:r>
    </w:p>
    <w:p w14:paraId="19AEE28F" w14:textId="77777777" w:rsidR="00C6446B" w:rsidRPr="00C63951" w:rsidRDefault="00C6446B" w:rsidP="006D6FC9">
      <w:pPr>
        <w:spacing w:after="0" w:line="276" w:lineRule="auto"/>
        <w:jc w:val="both"/>
        <w:rPr>
          <w:rFonts w:ascii="Trebuchet MS" w:hAnsi="Trebuchet MS" w:cs="Times New Roman"/>
          <w:lang w:eastAsia="en-US"/>
        </w:rPr>
      </w:pPr>
      <w:r w:rsidRPr="00C63951">
        <w:rPr>
          <w:rFonts w:ascii="Trebuchet MS" w:hAnsi="Trebuchet MS" w:cs="Times New Roman"/>
          <w:lang w:eastAsia="en-US"/>
        </w:rPr>
        <w:t>La présente procédure traite des démarches pour l’obtention de l’autorisation d’installation de dépôts</w:t>
      </w:r>
      <w:r w:rsidR="00117DC9" w:rsidRPr="00C63951">
        <w:rPr>
          <w:rFonts w:ascii="Trebuchet MS" w:hAnsi="Trebuchet MS" w:cs="Times New Roman"/>
          <w:lang w:eastAsia="en-US"/>
        </w:rPr>
        <w:t>-</w:t>
      </w:r>
      <w:r w:rsidRPr="00C63951">
        <w:rPr>
          <w:rFonts w:ascii="Trebuchet MS" w:hAnsi="Trebuchet MS" w:cs="Times New Roman"/>
          <w:lang w:eastAsia="en-US"/>
        </w:rPr>
        <w:t>vente de bois.</w:t>
      </w:r>
    </w:p>
    <w:p w14:paraId="6536532D" w14:textId="77777777" w:rsidR="00C6446B" w:rsidRPr="00C63951" w:rsidRDefault="00C6446B" w:rsidP="006D6FC9">
      <w:pPr>
        <w:spacing w:after="0" w:line="276" w:lineRule="auto"/>
        <w:jc w:val="both"/>
        <w:rPr>
          <w:rFonts w:ascii="Trebuchet MS" w:hAnsi="Trebuchet MS" w:cs="Times New Roman"/>
          <w:szCs w:val="32"/>
          <w:lang w:eastAsia="en-US"/>
        </w:rPr>
      </w:pPr>
    </w:p>
    <w:p w14:paraId="7021CD45" w14:textId="77777777" w:rsidR="00C6446B" w:rsidRPr="00C63951" w:rsidRDefault="00C6446B" w:rsidP="00E42F1A">
      <w:pPr>
        <w:numPr>
          <w:ilvl w:val="0"/>
          <w:numId w:val="404"/>
        </w:numPr>
        <w:spacing w:after="8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Application</w:t>
      </w:r>
    </w:p>
    <w:p w14:paraId="5BCCCDCB" w14:textId="77777777" w:rsidR="00C6446B" w:rsidRPr="00C63951" w:rsidRDefault="00C6446B" w:rsidP="006D6FC9">
      <w:pPr>
        <w:spacing w:after="0" w:line="276" w:lineRule="auto"/>
        <w:jc w:val="both"/>
        <w:rPr>
          <w:rFonts w:ascii="Trebuchet MS" w:hAnsi="Trebuchet MS" w:cs="Times New Roman"/>
          <w:lang w:eastAsia="en-US"/>
        </w:rPr>
      </w:pPr>
      <w:r w:rsidRPr="00C63951">
        <w:rPr>
          <w:rFonts w:ascii="Trebuchet MS" w:hAnsi="Trebuchet MS" w:cs="Times New Roman"/>
          <w:lang w:eastAsia="en-US"/>
        </w:rPr>
        <w:t>La procédure concerne tous les commerçants de bois transformés.</w:t>
      </w:r>
    </w:p>
    <w:p w14:paraId="5AFFDD28" w14:textId="77777777" w:rsidR="00C6446B" w:rsidRPr="00C63951" w:rsidRDefault="00C6446B" w:rsidP="006D6FC9">
      <w:pPr>
        <w:spacing w:after="0" w:line="276" w:lineRule="auto"/>
        <w:jc w:val="both"/>
        <w:rPr>
          <w:rFonts w:ascii="Trebuchet MS" w:hAnsi="Trebuchet MS" w:cs="Times New Roman"/>
          <w:lang w:eastAsia="en-US"/>
        </w:rPr>
      </w:pPr>
    </w:p>
    <w:p w14:paraId="24D41D67" w14:textId="77777777" w:rsidR="00C6446B" w:rsidRPr="00C63951" w:rsidRDefault="00C6446B" w:rsidP="00E42F1A">
      <w:pPr>
        <w:numPr>
          <w:ilvl w:val="0"/>
          <w:numId w:val="404"/>
        </w:numPr>
        <w:spacing w:after="8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Description de la procédure</w:t>
      </w:r>
    </w:p>
    <w:p w14:paraId="7878B209" w14:textId="77777777" w:rsidR="00C6446B" w:rsidRPr="00C63951" w:rsidRDefault="00C6446B" w:rsidP="006D6FC9">
      <w:pPr>
        <w:spacing w:after="0" w:line="276" w:lineRule="auto"/>
        <w:ind w:left="720"/>
        <w:contextualSpacing/>
        <w:jc w:val="both"/>
        <w:rPr>
          <w:rFonts w:ascii="Trebuchet MS" w:hAnsi="Trebuchet MS" w:cs="Times New Roman"/>
          <w:b/>
          <w:sz w:val="14"/>
          <w:lang w:eastAsia="en-US"/>
        </w:rPr>
      </w:pPr>
    </w:p>
    <w:p w14:paraId="4952F742" w14:textId="77777777" w:rsidR="00C6446B" w:rsidRPr="00C63951" w:rsidRDefault="00C6446B" w:rsidP="00E42F1A">
      <w:pPr>
        <w:numPr>
          <w:ilvl w:val="0"/>
          <w:numId w:val="403"/>
        </w:numPr>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Composition du dossier de demande</w:t>
      </w:r>
    </w:p>
    <w:p w14:paraId="0EE47FB6" w14:textId="77777777" w:rsidR="00C6446B" w:rsidRPr="00C63951" w:rsidRDefault="00C6446B" w:rsidP="00825CD3">
      <w:pPr>
        <w:numPr>
          <w:ilvl w:val="0"/>
          <w:numId w:val="405"/>
        </w:numPr>
        <w:spacing w:before="120" w:after="0" w:line="240" w:lineRule="auto"/>
        <w:ind w:left="993" w:hanging="284"/>
        <w:jc w:val="both"/>
        <w:rPr>
          <w:rFonts w:ascii="Trebuchet MS" w:hAnsi="Trebuchet MS" w:cs="Times New Roman"/>
          <w:lang w:eastAsia="en-US"/>
        </w:rPr>
      </w:pPr>
      <w:r w:rsidRPr="00C63951">
        <w:rPr>
          <w:rFonts w:ascii="Trebuchet MS" w:hAnsi="Trebuchet MS" w:cs="Times New Roman"/>
          <w:lang w:eastAsia="en-US"/>
        </w:rPr>
        <w:t xml:space="preserve">Demande sur papier libre adressée </w:t>
      </w:r>
      <w:r w:rsidR="00310962" w:rsidRPr="00C63951">
        <w:rPr>
          <w:rFonts w:ascii="Trebuchet MS" w:hAnsi="Trebuchet MS" w:cs="Times New Roman"/>
          <w:lang w:eastAsia="en-US"/>
        </w:rPr>
        <w:t>au</w:t>
      </w:r>
      <w:r w:rsidRPr="00C63951">
        <w:rPr>
          <w:rFonts w:ascii="Trebuchet MS" w:hAnsi="Trebuchet MS" w:cs="Times New Roman"/>
          <w:lang w:eastAsia="en-US"/>
        </w:rPr>
        <w:t xml:space="preserve"> </w:t>
      </w:r>
      <w:r w:rsidR="00D03E50" w:rsidRPr="00C63951">
        <w:rPr>
          <w:rFonts w:ascii="Trebuchet MS" w:hAnsi="Trebuchet MS" w:cs="Times New Roman"/>
          <w:lang w:eastAsia="en-US"/>
        </w:rPr>
        <w:t>Ministre en charge</w:t>
      </w:r>
      <w:r w:rsidRPr="00C63951">
        <w:rPr>
          <w:rFonts w:ascii="Trebuchet MS" w:hAnsi="Trebuchet MS" w:cs="Times New Roman"/>
          <w:lang w:eastAsia="en-US"/>
        </w:rPr>
        <w:t xml:space="preserve"> des Forêts pour la commercialisation des produits forestiers ;</w:t>
      </w:r>
    </w:p>
    <w:p w14:paraId="6F042FB2" w14:textId="77777777" w:rsidR="00C6446B" w:rsidRPr="00C63951" w:rsidRDefault="00C6446B" w:rsidP="00825CD3">
      <w:pPr>
        <w:numPr>
          <w:ilvl w:val="0"/>
          <w:numId w:val="405"/>
        </w:numPr>
        <w:spacing w:before="120" w:after="0" w:line="240" w:lineRule="auto"/>
        <w:ind w:left="993" w:hanging="284"/>
        <w:jc w:val="both"/>
        <w:rPr>
          <w:rFonts w:ascii="Trebuchet MS" w:hAnsi="Trebuchet MS" w:cs="Times New Roman"/>
          <w:lang w:eastAsia="en-US"/>
        </w:rPr>
      </w:pPr>
      <w:r w:rsidRPr="00C63951">
        <w:rPr>
          <w:rFonts w:ascii="Trebuchet MS" w:hAnsi="Trebuchet MS" w:cs="Times New Roman"/>
          <w:lang w:eastAsia="en-US"/>
        </w:rPr>
        <w:t>Copie de la déclaration fiscale d'existence ;</w:t>
      </w:r>
    </w:p>
    <w:p w14:paraId="0EA6C3EA" w14:textId="77777777" w:rsidR="00C6446B" w:rsidRPr="00C63951" w:rsidRDefault="00C6446B" w:rsidP="00825CD3">
      <w:pPr>
        <w:numPr>
          <w:ilvl w:val="0"/>
          <w:numId w:val="405"/>
        </w:numPr>
        <w:spacing w:before="120" w:after="0" w:line="240" w:lineRule="auto"/>
        <w:ind w:left="993" w:hanging="284"/>
        <w:jc w:val="both"/>
        <w:rPr>
          <w:rFonts w:ascii="Trebuchet MS" w:hAnsi="Trebuchet MS" w:cs="Times New Roman"/>
          <w:lang w:eastAsia="en-US"/>
        </w:rPr>
      </w:pPr>
      <w:r w:rsidRPr="00C63951">
        <w:rPr>
          <w:rFonts w:ascii="Trebuchet MS" w:hAnsi="Trebuchet MS" w:cs="Times New Roman"/>
          <w:lang w:eastAsia="en-US"/>
        </w:rPr>
        <w:t>Registre de commerce et du crédit mobilisé ;</w:t>
      </w:r>
    </w:p>
    <w:p w14:paraId="2EB6B26A" w14:textId="77777777" w:rsidR="00C6446B" w:rsidRPr="00C63951" w:rsidRDefault="00C6446B" w:rsidP="00825CD3">
      <w:pPr>
        <w:numPr>
          <w:ilvl w:val="0"/>
          <w:numId w:val="405"/>
        </w:numPr>
        <w:spacing w:before="120" w:after="0" w:line="240" w:lineRule="auto"/>
        <w:ind w:left="993" w:hanging="284"/>
        <w:jc w:val="both"/>
        <w:rPr>
          <w:rFonts w:ascii="Trebuchet MS" w:hAnsi="Trebuchet MS" w:cs="Times New Roman"/>
          <w:lang w:eastAsia="en-US"/>
        </w:rPr>
      </w:pPr>
      <w:r w:rsidRPr="00C63951">
        <w:rPr>
          <w:rFonts w:ascii="Trebuchet MS" w:hAnsi="Trebuchet MS" w:cs="Times New Roman"/>
          <w:lang w:eastAsia="en-US"/>
        </w:rPr>
        <w:t>Attestation de situation géographique délivrée par les services forestiers locaux ;</w:t>
      </w:r>
    </w:p>
    <w:p w14:paraId="31E74E25" w14:textId="77777777" w:rsidR="00C6446B" w:rsidRPr="00C63951" w:rsidRDefault="00C6446B" w:rsidP="00825CD3">
      <w:pPr>
        <w:numPr>
          <w:ilvl w:val="0"/>
          <w:numId w:val="405"/>
        </w:numPr>
        <w:spacing w:before="120" w:after="0" w:line="240" w:lineRule="auto"/>
        <w:ind w:left="993" w:hanging="284"/>
        <w:jc w:val="both"/>
        <w:rPr>
          <w:rFonts w:ascii="Trebuchet MS" w:hAnsi="Trebuchet MS" w:cs="Times New Roman"/>
          <w:lang w:eastAsia="en-US"/>
        </w:rPr>
      </w:pPr>
      <w:r w:rsidRPr="00C63951">
        <w:rPr>
          <w:rFonts w:ascii="Trebuchet MS" w:hAnsi="Trebuchet MS" w:cs="Times New Roman"/>
          <w:lang w:eastAsia="en-US"/>
        </w:rPr>
        <w:t xml:space="preserve">Engagement </w:t>
      </w:r>
      <w:r w:rsidR="00457744" w:rsidRPr="00C63951">
        <w:rPr>
          <w:rFonts w:ascii="Trebuchet MS" w:hAnsi="Trebuchet MS" w:cs="Times New Roman"/>
          <w:lang w:eastAsia="en-US"/>
        </w:rPr>
        <w:t xml:space="preserve">légalisé </w:t>
      </w:r>
      <w:r w:rsidRPr="00C63951">
        <w:rPr>
          <w:rFonts w:ascii="Trebuchet MS" w:hAnsi="Trebuchet MS" w:cs="Times New Roman"/>
          <w:lang w:eastAsia="en-US"/>
        </w:rPr>
        <w:t>au respect de la règlementation forestière en vigueur ;</w:t>
      </w:r>
    </w:p>
    <w:p w14:paraId="11ADBFC7" w14:textId="77777777" w:rsidR="00C6446B" w:rsidRPr="00C63951" w:rsidRDefault="00C6446B" w:rsidP="00825CD3">
      <w:pPr>
        <w:numPr>
          <w:ilvl w:val="0"/>
          <w:numId w:val="405"/>
        </w:numPr>
        <w:spacing w:before="120" w:after="0" w:line="240" w:lineRule="auto"/>
        <w:ind w:left="993" w:hanging="284"/>
        <w:jc w:val="both"/>
        <w:rPr>
          <w:rFonts w:ascii="Trebuchet MS" w:hAnsi="Trebuchet MS" w:cs="Times New Roman"/>
          <w:lang w:eastAsia="en-US"/>
        </w:rPr>
      </w:pPr>
      <w:r w:rsidRPr="00C63951">
        <w:rPr>
          <w:rFonts w:ascii="Trebuchet MS" w:hAnsi="Trebuchet MS" w:cs="Times New Roman"/>
          <w:lang w:eastAsia="en-US"/>
        </w:rPr>
        <w:t>Bilan d’activité au titre de l’exercice écoulé (renouvellement) ;</w:t>
      </w:r>
    </w:p>
    <w:p w14:paraId="51A30311" w14:textId="77777777" w:rsidR="00C6446B" w:rsidRPr="00C63951" w:rsidRDefault="00C6446B" w:rsidP="00825CD3">
      <w:pPr>
        <w:numPr>
          <w:ilvl w:val="0"/>
          <w:numId w:val="405"/>
        </w:numPr>
        <w:spacing w:before="120" w:after="0" w:line="240" w:lineRule="auto"/>
        <w:ind w:left="993" w:hanging="284"/>
        <w:jc w:val="both"/>
        <w:rPr>
          <w:rFonts w:ascii="Trebuchet MS" w:hAnsi="Trebuchet MS" w:cs="Times New Roman"/>
          <w:lang w:eastAsia="en-US"/>
        </w:rPr>
      </w:pPr>
      <w:r w:rsidRPr="00C63951">
        <w:rPr>
          <w:rFonts w:ascii="Trebuchet MS" w:hAnsi="Trebuchet MS" w:cs="Times New Roman"/>
          <w:lang w:eastAsia="en-US"/>
        </w:rPr>
        <w:t>Attestation de régularité fiscale de l’exercice écoulé (renouvellement)</w:t>
      </w:r>
      <w:r w:rsidR="00457744" w:rsidRPr="00C63951">
        <w:rPr>
          <w:rFonts w:ascii="Trebuchet MS" w:hAnsi="Trebuchet MS" w:cs="Times New Roman"/>
          <w:lang w:eastAsia="en-US"/>
        </w:rPr>
        <w:t xml:space="preserve"> </w:t>
      </w:r>
      <w:r w:rsidRPr="00C63951">
        <w:rPr>
          <w:rFonts w:ascii="Trebuchet MS" w:hAnsi="Trebuchet MS" w:cs="Times New Roman"/>
          <w:lang w:eastAsia="en-US"/>
        </w:rPr>
        <w:t>;</w:t>
      </w:r>
    </w:p>
    <w:p w14:paraId="75B991D8" w14:textId="77777777" w:rsidR="00C6446B" w:rsidRPr="00C63951" w:rsidRDefault="00C6446B" w:rsidP="00825CD3">
      <w:pPr>
        <w:numPr>
          <w:ilvl w:val="0"/>
          <w:numId w:val="405"/>
        </w:numPr>
        <w:spacing w:before="120" w:after="0" w:line="240" w:lineRule="auto"/>
        <w:ind w:left="993" w:hanging="284"/>
        <w:jc w:val="both"/>
        <w:rPr>
          <w:rFonts w:ascii="Trebuchet MS" w:hAnsi="Trebuchet MS" w:cs="Times New Roman"/>
          <w:lang w:eastAsia="en-US"/>
        </w:rPr>
      </w:pPr>
      <w:r w:rsidRPr="00C63951">
        <w:rPr>
          <w:rFonts w:ascii="Trebuchet MS" w:hAnsi="Trebuchet MS" w:cs="Times New Roman"/>
          <w:lang w:eastAsia="en-US"/>
        </w:rPr>
        <w:t>Fiche récapitulative de l’identité et de l’adresse complète des fournisseurs agré</w:t>
      </w:r>
      <w:r w:rsidR="00457744" w:rsidRPr="00C63951">
        <w:rPr>
          <w:rFonts w:ascii="Trebuchet MS" w:hAnsi="Trebuchet MS" w:cs="Times New Roman"/>
          <w:lang w:eastAsia="en-US"/>
        </w:rPr>
        <w:t>é</w:t>
      </w:r>
      <w:r w:rsidRPr="00C63951">
        <w:rPr>
          <w:rFonts w:ascii="Trebuchet MS" w:hAnsi="Trebuchet MS" w:cs="Times New Roman"/>
          <w:lang w:eastAsia="en-US"/>
        </w:rPr>
        <w:t>s</w:t>
      </w:r>
      <w:r w:rsidR="00457744" w:rsidRPr="00C63951">
        <w:rPr>
          <w:rFonts w:ascii="Trebuchet MS" w:hAnsi="Trebuchet MS" w:cs="Times New Roman"/>
          <w:lang w:eastAsia="en-US"/>
        </w:rPr>
        <w:t xml:space="preserve"> </w:t>
      </w:r>
      <w:r w:rsidRPr="00C63951">
        <w:rPr>
          <w:rFonts w:ascii="Trebuchet MS" w:hAnsi="Trebuchet MS" w:cs="Times New Roman"/>
          <w:lang w:eastAsia="en-US"/>
        </w:rPr>
        <w:t>;</w:t>
      </w:r>
    </w:p>
    <w:p w14:paraId="6B1CF02C" w14:textId="77777777" w:rsidR="00C6446B" w:rsidRPr="00C63951" w:rsidRDefault="00C6446B" w:rsidP="00825CD3">
      <w:pPr>
        <w:numPr>
          <w:ilvl w:val="0"/>
          <w:numId w:val="405"/>
        </w:numPr>
        <w:spacing w:before="120" w:after="0" w:line="240" w:lineRule="auto"/>
        <w:ind w:left="993" w:hanging="284"/>
        <w:jc w:val="both"/>
        <w:rPr>
          <w:rFonts w:ascii="Trebuchet MS" w:hAnsi="Trebuchet MS" w:cs="Times New Roman"/>
          <w:lang w:eastAsia="en-US"/>
        </w:rPr>
      </w:pPr>
      <w:r w:rsidRPr="00C63951">
        <w:rPr>
          <w:rFonts w:ascii="Trebuchet MS" w:hAnsi="Trebuchet MS" w:cs="Times New Roman"/>
          <w:lang w:eastAsia="en-US"/>
        </w:rPr>
        <w:t xml:space="preserve">Reçu de paiement des taxes et redevances forestières </w:t>
      </w:r>
      <w:r w:rsidR="00457744" w:rsidRPr="00C63951">
        <w:rPr>
          <w:rFonts w:ascii="Trebuchet MS" w:hAnsi="Trebuchet MS" w:cs="Times New Roman"/>
          <w:lang w:eastAsia="en-US"/>
        </w:rPr>
        <w:t xml:space="preserve">dont </w:t>
      </w:r>
      <w:r w:rsidR="00E233FE" w:rsidRPr="00C63951">
        <w:rPr>
          <w:rFonts w:ascii="Trebuchet MS" w:hAnsi="Trebuchet MS" w:cs="Times New Roman"/>
          <w:lang w:eastAsia="en-US"/>
        </w:rPr>
        <w:t>cinq cent mille (</w:t>
      </w:r>
      <w:r w:rsidRPr="00C63951">
        <w:rPr>
          <w:rFonts w:ascii="Trebuchet MS" w:hAnsi="Trebuchet MS" w:cs="Times New Roman"/>
          <w:lang w:eastAsia="en-US"/>
        </w:rPr>
        <w:t>500</w:t>
      </w:r>
      <w:r w:rsidR="00E233FE" w:rsidRPr="00C63951">
        <w:rPr>
          <w:rFonts w:ascii="Trebuchet MS" w:hAnsi="Trebuchet MS" w:cs="Times New Roman"/>
          <w:lang w:eastAsia="en-US"/>
        </w:rPr>
        <w:t> </w:t>
      </w:r>
      <w:r w:rsidRPr="00C63951">
        <w:rPr>
          <w:rFonts w:ascii="Trebuchet MS" w:hAnsi="Trebuchet MS" w:cs="Times New Roman"/>
          <w:lang w:eastAsia="en-US"/>
        </w:rPr>
        <w:t>000</w:t>
      </w:r>
      <w:r w:rsidR="00E233FE" w:rsidRPr="00C63951">
        <w:rPr>
          <w:rFonts w:ascii="Trebuchet MS" w:hAnsi="Trebuchet MS" w:cs="Times New Roman"/>
          <w:lang w:eastAsia="en-US"/>
        </w:rPr>
        <w:t>)</w:t>
      </w:r>
      <w:r w:rsidRPr="00C63951">
        <w:rPr>
          <w:rFonts w:ascii="Trebuchet MS" w:hAnsi="Trebuchet MS" w:cs="Times New Roman"/>
          <w:lang w:eastAsia="en-US"/>
        </w:rPr>
        <w:t xml:space="preserve"> FCFA </w:t>
      </w:r>
      <w:r w:rsidR="00E233FE" w:rsidRPr="00C63951">
        <w:rPr>
          <w:rFonts w:ascii="Trebuchet MS" w:hAnsi="Trebuchet MS" w:cs="Times New Roman"/>
          <w:lang w:eastAsia="en-US"/>
        </w:rPr>
        <w:t xml:space="preserve">pour une </w:t>
      </w:r>
      <w:r w:rsidRPr="00C63951">
        <w:rPr>
          <w:rFonts w:ascii="Trebuchet MS" w:hAnsi="Trebuchet MS" w:cs="Times New Roman"/>
          <w:lang w:eastAsia="en-US"/>
        </w:rPr>
        <w:t xml:space="preserve">nouvelle attribution </w:t>
      </w:r>
      <w:r w:rsidR="00457744" w:rsidRPr="00C63951">
        <w:rPr>
          <w:rFonts w:ascii="Trebuchet MS" w:hAnsi="Trebuchet MS" w:cs="Times New Roman"/>
          <w:lang w:eastAsia="en-US"/>
        </w:rPr>
        <w:t>ou</w:t>
      </w:r>
      <w:r w:rsidR="00E233FE" w:rsidRPr="00C63951">
        <w:rPr>
          <w:rFonts w:ascii="Trebuchet MS" w:hAnsi="Trebuchet MS" w:cs="Times New Roman"/>
          <w:lang w:eastAsia="en-US"/>
        </w:rPr>
        <w:t xml:space="preserve"> trois cent mille (</w:t>
      </w:r>
      <w:r w:rsidRPr="00C63951">
        <w:rPr>
          <w:rFonts w:ascii="Trebuchet MS" w:hAnsi="Trebuchet MS" w:cs="Times New Roman"/>
          <w:lang w:eastAsia="en-US"/>
        </w:rPr>
        <w:t>300</w:t>
      </w:r>
      <w:r w:rsidR="00E233FE" w:rsidRPr="00C63951">
        <w:rPr>
          <w:rFonts w:ascii="Trebuchet MS" w:hAnsi="Trebuchet MS" w:cs="Times New Roman"/>
          <w:lang w:eastAsia="en-US"/>
        </w:rPr>
        <w:t> </w:t>
      </w:r>
      <w:r w:rsidRPr="00C63951">
        <w:rPr>
          <w:rFonts w:ascii="Trebuchet MS" w:hAnsi="Trebuchet MS" w:cs="Times New Roman"/>
          <w:lang w:eastAsia="en-US"/>
        </w:rPr>
        <w:t>000</w:t>
      </w:r>
      <w:r w:rsidR="00E233FE" w:rsidRPr="00C63951">
        <w:rPr>
          <w:rFonts w:ascii="Trebuchet MS" w:hAnsi="Trebuchet MS" w:cs="Times New Roman"/>
          <w:lang w:eastAsia="en-US"/>
        </w:rPr>
        <w:t>)</w:t>
      </w:r>
      <w:r w:rsidRPr="00C63951">
        <w:rPr>
          <w:rFonts w:ascii="Trebuchet MS" w:hAnsi="Trebuchet MS" w:cs="Times New Roman"/>
          <w:lang w:eastAsia="en-US"/>
        </w:rPr>
        <w:t xml:space="preserve"> FCFA </w:t>
      </w:r>
      <w:r w:rsidR="00E233FE" w:rsidRPr="00C63951">
        <w:rPr>
          <w:rFonts w:ascii="Trebuchet MS" w:hAnsi="Trebuchet MS" w:cs="Times New Roman"/>
          <w:lang w:eastAsia="en-US"/>
        </w:rPr>
        <w:t xml:space="preserve">pour le </w:t>
      </w:r>
      <w:r w:rsidRPr="00C63951">
        <w:rPr>
          <w:rFonts w:ascii="Trebuchet MS" w:hAnsi="Trebuchet MS" w:cs="Times New Roman"/>
          <w:lang w:eastAsia="en-US"/>
        </w:rPr>
        <w:t>renouvellement</w:t>
      </w:r>
      <w:r w:rsidR="00457744" w:rsidRPr="00C63951">
        <w:rPr>
          <w:rFonts w:ascii="Trebuchet MS" w:hAnsi="Trebuchet MS" w:cs="Times New Roman"/>
          <w:lang w:eastAsia="en-US"/>
        </w:rPr>
        <w:t xml:space="preserve"> </w:t>
      </w:r>
      <w:r w:rsidRPr="00C63951">
        <w:rPr>
          <w:rFonts w:ascii="Trebuchet MS" w:hAnsi="Trebuchet MS" w:cs="Times New Roman"/>
          <w:lang w:eastAsia="en-US"/>
        </w:rPr>
        <w:t>;</w:t>
      </w:r>
    </w:p>
    <w:p w14:paraId="5036A69E" w14:textId="77777777" w:rsidR="00C6446B" w:rsidRPr="00C63951" w:rsidRDefault="00C6446B" w:rsidP="00825CD3">
      <w:pPr>
        <w:numPr>
          <w:ilvl w:val="0"/>
          <w:numId w:val="405"/>
        </w:numPr>
        <w:spacing w:before="120" w:after="0" w:line="240" w:lineRule="auto"/>
        <w:ind w:left="993" w:hanging="284"/>
        <w:jc w:val="both"/>
        <w:rPr>
          <w:rFonts w:ascii="Trebuchet MS" w:hAnsi="Trebuchet MS" w:cs="Times New Roman"/>
          <w:lang w:eastAsia="en-US"/>
        </w:rPr>
      </w:pPr>
      <w:r w:rsidRPr="00C63951">
        <w:rPr>
          <w:rFonts w:ascii="Trebuchet MS" w:hAnsi="Trebuchet MS" w:cs="Times New Roman"/>
          <w:lang w:eastAsia="en-US"/>
        </w:rPr>
        <w:t>Copie de l’autorisation de l’exercice précédente (renouvellement) ;</w:t>
      </w:r>
    </w:p>
    <w:p w14:paraId="5BA2E51F" w14:textId="77777777" w:rsidR="00C6446B" w:rsidRPr="00C63951" w:rsidRDefault="00C6446B" w:rsidP="00825CD3">
      <w:pPr>
        <w:numPr>
          <w:ilvl w:val="0"/>
          <w:numId w:val="405"/>
        </w:numPr>
        <w:spacing w:before="120" w:after="0" w:line="240" w:lineRule="auto"/>
        <w:ind w:left="993" w:hanging="284"/>
        <w:jc w:val="both"/>
        <w:rPr>
          <w:rFonts w:ascii="Trebuchet MS" w:hAnsi="Trebuchet MS" w:cs="Times New Roman"/>
          <w:lang w:eastAsia="en-US"/>
        </w:rPr>
      </w:pPr>
      <w:r w:rsidRPr="00C63951">
        <w:rPr>
          <w:rFonts w:ascii="Trebuchet MS" w:hAnsi="Trebuchet MS" w:cs="Times New Roman"/>
          <w:lang w:eastAsia="en-US"/>
        </w:rPr>
        <w:t>Deux (2) photos d’identité de même tirage ;</w:t>
      </w:r>
    </w:p>
    <w:p w14:paraId="133CBB6B" w14:textId="77777777" w:rsidR="00C6446B" w:rsidRPr="00C63951" w:rsidRDefault="00C6446B" w:rsidP="00825CD3">
      <w:pPr>
        <w:numPr>
          <w:ilvl w:val="0"/>
          <w:numId w:val="405"/>
        </w:numPr>
        <w:spacing w:before="120" w:after="0" w:line="240" w:lineRule="auto"/>
        <w:ind w:left="993" w:hanging="284"/>
        <w:jc w:val="both"/>
        <w:rPr>
          <w:rFonts w:ascii="Trebuchet MS" w:hAnsi="Trebuchet MS" w:cs="Times New Roman"/>
          <w:lang w:eastAsia="en-US"/>
        </w:rPr>
      </w:pPr>
      <w:r w:rsidRPr="00C63951">
        <w:rPr>
          <w:rFonts w:ascii="Trebuchet MS" w:hAnsi="Trebuchet MS" w:cs="Times New Roman"/>
          <w:lang w:eastAsia="en-US"/>
        </w:rPr>
        <w:t xml:space="preserve">Fiche de renseignement </w:t>
      </w:r>
      <w:r w:rsidR="00457744" w:rsidRPr="00C63951">
        <w:rPr>
          <w:rFonts w:ascii="Trebuchet MS" w:hAnsi="Trebuchet MS" w:cs="Times New Roman"/>
          <w:lang w:eastAsia="en-US"/>
        </w:rPr>
        <w:t>fournie par</w:t>
      </w:r>
      <w:r w:rsidRPr="00C63951">
        <w:rPr>
          <w:rFonts w:ascii="Trebuchet MS" w:hAnsi="Trebuchet MS" w:cs="Times New Roman"/>
          <w:lang w:eastAsia="en-US"/>
        </w:rPr>
        <w:t xml:space="preserve"> la DPIF.</w:t>
      </w:r>
    </w:p>
    <w:p w14:paraId="1BEEB397" w14:textId="77777777" w:rsidR="00457744" w:rsidRPr="00825CD3" w:rsidRDefault="00457744" w:rsidP="006D6FC9">
      <w:pPr>
        <w:spacing w:after="0" w:line="276" w:lineRule="auto"/>
        <w:ind w:left="993" w:hanging="284"/>
        <w:contextualSpacing/>
        <w:jc w:val="both"/>
        <w:rPr>
          <w:rFonts w:ascii="Trebuchet MS" w:hAnsi="Trebuchet MS" w:cs="Times New Roman"/>
          <w:sz w:val="10"/>
          <w:szCs w:val="10"/>
          <w:lang w:eastAsia="en-US"/>
        </w:rPr>
      </w:pPr>
    </w:p>
    <w:p w14:paraId="2F6C78C8" w14:textId="77777777" w:rsidR="00C6446B" w:rsidRPr="00C63951" w:rsidRDefault="00C6446B" w:rsidP="00E42F1A">
      <w:pPr>
        <w:numPr>
          <w:ilvl w:val="0"/>
          <w:numId w:val="403"/>
        </w:numPr>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Procédure pour l’obtention de l’autorisation d’installation de dépôts vente de bois</w:t>
      </w:r>
    </w:p>
    <w:p w14:paraId="6F624AB9" w14:textId="77777777" w:rsidR="00174A9C" w:rsidRDefault="00C6446B" w:rsidP="006D6FC9">
      <w:pPr>
        <w:spacing w:after="0" w:line="276" w:lineRule="auto"/>
        <w:contextualSpacing/>
        <w:rPr>
          <w:rFonts w:ascii="Trebuchet MS" w:hAnsi="Trebuchet MS" w:cs="Times New Roman"/>
          <w:lang w:eastAsia="en-US"/>
        </w:rPr>
      </w:pPr>
      <w:r w:rsidRPr="00C63951">
        <w:rPr>
          <w:rFonts w:ascii="Trebuchet MS" w:hAnsi="Trebuchet MS" w:cs="Times New Roman"/>
          <w:lang w:val="fr-CI" w:eastAsia="en-US"/>
        </w:rPr>
        <w:t xml:space="preserve">La procédure pour </w:t>
      </w:r>
      <w:r w:rsidRPr="00C63951">
        <w:rPr>
          <w:rFonts w:ascii="Trebuchet MS" w:hAnsi="Trebuchet MS" w:cs="Times New Roman"/>
          <w:lang w:eastAsia="en-US"/>
        </w:rPr>
        <w:t xml:space="preserve">l’obtention de l’autorisation d’installation de dépôts vente de bois suit les étapes décrites pour les demandes d’actes soumis à la signature du DGFF. </w:t>
      </w:r>
    </w:p>
    <w:p w14:paraId="28D992A5" w14:textId="77777777" w:rsidR="00174A9C" w:rsidRDefault="00174A9C" w:rsidP="006D6FC9">
      <w:pPr>
        <w:spacing w:after="0" w:line="276" w:lineRule="auto"/>
        <w:contextualSpacing/>
        <w:rPr>
          <w:rFonts w:ascii="Trebuchet MS" w:hAnsi="Trebuchet MS" w:cs="Times New Roman"/>
          <w:lang w:eastAsia="en-US"/>
        </w:rPr>
      </w:pPr>
    </w:p>
    <w:p w14:paraId="3DDB8C19" w14:textId="77777777" w:rsidR="00C6446B" w:rsidRPr="00C63951" w:rsidRDefault="003C4CED" w:rsidP="006D6FC9">
      <w:pPr>
        <w:pStyle w:val="Titre4"/>
        <w:numPr>
          <w:ilvl w:val="0"/>
          <w:numId w:val="0"/>
        </w:numPr>
        <w:spacing w:before="0" w:after="0" w:line="276" w:lineRule="auto"/>
        <w:rPr>
          <w:rFonts w:cs="Times New Roman"/>
          <w:bCs/>
          <w:iCs/>
        </w:rPr>
      </w:pPr>
      <w:bookmarkStart w:id="1316" w:name="_Toc76776690"/>
      <w:bookmarkStart w:id="1317" w:name="_Toc76778395"/>
      <w:bookmarkStart w:id="1318" w:name="_Toc78906737"/>
      <w:r w:rsidRPr="00C63951">
        <w:rPr>
          <w:rFonts w:cs="Times New Roman"/>
          <w:bCs/>
          <w:iCs/>
        </w:rPr>
        <w:t>14.3.5.</w:t>
      </w:r>
      <w:r w:rsidR="00140471" w:rsidRPr="00C63951">
        <w:rPr>
          <w:rFonts w:cs="Times New Roman"/>
          <w:bCs/>
          <w:iCs/>
        </w:rPr>
        <w:t>8</w:t>
      </w:r>
      <w:r w:rsidRPr="00C63951">
        <w:rPr>
          <w:rFonts w:cs="Times New Roman"/>
          <w:bCs/>
          <w:iCs/>
        </w:rPr>
        <w:t xml:space="preserve"> </w:t>
      </w:r>
      <w:r w:rsidR="00C6446B" w:rsidRPr="00C63951">
        <w:rPr>
          <w:rFonts w:cs="Times New Roman"/>
          <w:bCs/>
          <w:iCs/>
        </w:rPr>
        <w:t>Autorisation de transit de produits forestiers (Ligneux)</w:t>
      </w:r>
      <w:bookmarkEnd w:id="1316"/>
      <w:bookmarkEnd w:id="1317"/>
      <w:bookmarkEnd w:id="1318"/>
    </w:p>
    <w:p w14:paraId="2A9A71DA" w14:textId="77777777" w:rsidR="00310962" w:rsidRPr="00825CD3" w:rsidRDefault="00310962" w:rsidP="006D6FC9">
      <w:pPr>
        <w:spacing w:after="0" w:line="276" w:lineRule="auto"/>
        <w:ind w:left="720"/>
        <w:contextualSpacing/>
        <w:jc w:val="both"/>
        <w:rPr>
          <w:rFonts w:ascii="Trebuchet MS" w:hAnsi="Trebuchet MS" w:cs="Times New Roman"/>
          <w:sz w:val="10"/>
          <w:szCs w:val="10"/>
          <w:lang w:eastAsia="en-US"/>
        </w:rPr>
      </w:pPr>
    </w:p>
    <w:p w14:paraId="020E78B6" w14:textId="77777777" w:rsidR="00C6446B" w:rsidRPr="00C63951" w:rsidRDefault="00C6446B" w:rsidP="00E42F1A">
      <w:pPr>
        <w:numPr>
          <w:ilvl w:val="0"/>
          <w:numId w:val="399"/>
        </w:numPr>
        <w:spacing w:after="20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Objet de la procédure</w:t>
      </w:r>
    </w:p>
    <w:p w14:paraId="0039A0A8" w14:textId="77777777" w:rsidR="00C6446B" w:rsidRPr="00C63951" w:rsidRDefault="00C6446B" w:rsidP="006D6FC9">
      <w:pPr>
        <w:spacing w:after="0" w:line="276" w:lineRule="auto"/>
        <w:ind w:left="720"/>
        <w:contextualSpacing/>
        <w:jc w:val="both"/>
        <w:rPr>
          <w:rFonts w:ascii="Trebuchet MS" w:hAnsi="Trebuchet MS" w:cs="Times New Roman"/>
          <w:sz w:val="6"/>
          <w:szCs w:val="6"/>
          <w:lang w:eastAsia="en-US"/>
        </w:rPr>
      </w:pPr>
    </w:p>
    <w:p w14:paraId="3DD50BE6" w14:textId="77777777" w:rsidR="00C6446B" w:rsidRPr="00C63951" w:rsidRDefault="00C6446B" w:rsidP="006D6FC9">
      <w:pPr>
        <w:spacing w:after="200" w:line="276" w:lineRule="auto"/>
        <w:jc w:val="both"/>
        <w:rPr>
          <w:rFonts w:ascii="Trebuchet MS" w:hAnsi="Trebuchet MS" w:cs="Times New Roman"/>
          <w:lang w:eastAsia="en-US"/>
        </w:rPr>
      </w:pPr>
      <w:r w:rsidRPr="00C63951">
        <w:rPr>
          <w:rFonts w:ascii="Trebuchet MS" w:hAnsi="Trebuchet MS" w:cs="Times New Roman"/>
          <w:lang w:eastAsia="en-US"/>
        </w:rPr>
        <w:t>La présente procédure traite des démarches pour l’obtention de la décision portant autorisation de transit de produits forestiers Ligneux.</w:t>
      </w:r>
    </w:p>
    <w:p w14:paraId="3136503D" w14:textId="77777777" w:rsidR="00C6446B" w:rsidRPr="00C63951" w:rsidRDefault="00C6446B" w:rsidP="00E42F1A">
      <w:pPr>
        <w:numPr>
          <w:ilvl w:val="0"/>
          <w:numId w:val="400"/>
        </w:numPr>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Application</w:t>
      </w:r>
    </w:p>
    <w:p w14:paraId="0BB10E01" w14:textId="77777777" w:rsidR="00C6446B" w:rsidRPr="00C63951" w:rsidRDefault="00C6446B" w:rsidP="006D6FC9">
      <w:pPr>
        <w:spacing w:after="0" w:line="276" w:lineRule="auto"/>
        <w:ind w:left="720"/>
        <w:contextualSpacing/>
        <w:jc w:val="both"/>
        <w:rPr>
          <w:rFonts w:ascii="Trebuchet MS" w:hAnsi="Trebuchet MS" w:cs="Times New Roman"/>
          <w:bCs/>
          <w:sz w:val="6"/>
          <w:szCs w:val="6"/>
          <w:lang w:eastAsia="en-US"/>
        </w:rPr>
      </w:pPr>
    </w:p>
    <w:p w14:paraId="2272E7AD" w14:textId="77777777" w:rsidR="00C6446B" w:rsidRPr="00C63951" w:rsidRDefault="00C6446B" w:rsidP="006D6FC9">
      <w:pPr>
        <w:spacing w:after="200" w:line="276" w:lineRule="auto"/>
        <w:jc w:val="both"/>
        <w:rPr>
          <w:rFonts w:ascii="Trebuchet MS" w:hAnsi="Trebuchet MS" w:cs="Times New Roman"/>
          <w:lang w:eastAsia="en-US"/>
        </w:rPr>
      </w:pPr>
      <w:r w:rsidRPr="00C63951">
        <w:rPr>
          <w:rFonts w:ascii="Trebuchet MS" w:hAnsi="Trebuchet MS" w:cs="Times New Roman"/>
          <w:lang w:eastAsia="en-US"/>
        </w:rPr>
        <w:t>La procédure concerne toutes les personnes physiques ou morales désirant obtenir la décision portant autorisation de transit de produits forestiers Ligneux.</w:t>
      </w:r>
    </w:p>
    <w:p w14:paraId="2D2E8AE0" w14:textId="77777777" w:rsidR="00C6446B" w:rsidRPr="00C63951" w:rsidRDefault="00C6446B" w:rsidP="00E42F1A">
      <w:pPr>
        <w:numPr>
          <w:ilvl w:val="0"/>
          <w:numId w:val="400"/>
        </w:numPr>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Description de la procédure</w:t>
      </w:r>
    </w:p>
    <w:p w14:paraId="6D928199" w14:textId="77777777" w:rsidR="00C6446B" w:rsidRPr="00C63951" w:rsidRDefault="00C6446B" w:rsidP="006D6FC9">
      <w:pPr>
        <w:spacing w:after="0" w:line="276" w:lineRule="auto"/>
        <w:ind w:left="720"/>
        <w:contextualSpacing/>
        <w:jc w:val="both"/>
        <w:rPr>
          <w:rFonts w:ascii="Trebuchet MS" w:hAnsi="Trebuchet MS" w:cs="Times New Roman"/>
          <w:bCs/>
          <w:sz w:val="12"/>
          <w:szCs w:val="12"/>
          <w:lang w:eastAsia="en-US"/>
        </w:rPr>
      </w:pPr>
    </w:p>
    <w:p w14:paraId="2882BCB3" w14:textId="77777777" w:rsidR="00C6446B" w:rsidRPr="00C63951" w:rsidRDefault="00C6446B" w:rsidP="00E42F1A">
      <w:pPr>
        <w:numPr>
          <w:ilvl w:val="0"/>
          <w:numId w:val="399"/>
        </w:numPr>
        <w:spacing w:after="8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Composition du dossier de demande</w:t>
      </w:r>
    </w:p>
    <w:p w14:paraId="3A8DEB15" w14:textId="77777777" w:rsidR="00C6446B" w:rsidRPr="00C63951" w:rsidRDefault="00C6446B" w:rsidP="00E42F1A">
      <w:pPr>
        <w:numPr>
          <w:ilvl w:val="0"/>
          <w:numId w:val="401"/>
        </w:numPr>
        <w:spacing w:before="80" w:after="0" w:line="276" w:lineRule="auto"/>
        <w:ind w:left="1276" w:hanging="357"/>
        <w:jc w:val="both"/>
        <w:rPr>
          <w:rFonts w:ascii="Trebuchet MS" w:hAnsi="Trebuchet MS" w:cs="Times New Roman"/>
          <w:lang w:eastAsia="en-US"/>
        </w:rPr>
      </w:pPr>
      <w:r w:rsidRPr="00C63951">
        <w:rPr>
          <w:rFonts w:ascii="Trebuchet MS" w:hAnsi="Trebuchet MS" w:cs="Times New Roman"/>
          <w:lang w:eastAsia="en-US"/>
        </w:rPr>
        <w:t xml:space="preserve">Demande sur papier libre adressée </w:t>
      </w:r>
      <w:r w:rsidR="00117DC9" w:rsidRPr="00C63951">
        <w:rPr>
          <w:rFonts w:ascii="Trebuchet MS" w:hAnsi="Trebuchet MS" w:cs="Times New Roman"/>
          <w:lang w:eastAsia="en-US"/>
        </w:rPr>
        <w:t xml:space="preserve">au </w:t>
      </w:r>
      <w:r w:rsidR="00D03E50" w:rsidRPr="00C63951">
        <w:rPr>
          <w:rFonts w:ascii="Trebuchet MS" w:hAnsi="Trebuchet MS" w:cs="Times New Roman"/>
          <w:lang w:eastAsia="en-US"/>
        </w:rPr>
        <w:t>Ministre en charge</w:t>
      </w:r>
      <w:r w:rsidRPr="00C63951">
        <w:rPr>
          <w:rFonts w:ascii="Trebuchet MS" w:hAnsi="Trebuchet MS" w:cs="Times New Roman"/>
          <w:lang w:eastAsia="en-US"/>
        </w:rPr>
        <w:t xml:space="preserve"> des Forêts</w:t>
      </w:r>
      <w:r w:rsidR="003C4CED" w:rsidRPr="00C63951">
        <w:rPr>
          <w:rFonts w:ascii="Trebuchet MS" w:hAnsi="Trebuchet MS" w:cs="Times New Roman"/>
          <w:lang w:eastAsia="en-US"/>
        </w:rPr>
        <w:t xml:space="preserve"> </w:t>
      </w:r>
      <w:r w:rsidRPr="00C63951">
        <w:rPr>
          <w:rFonts w:ascii="Trebuchet MS" w:hAnsi="Trebuchet MS" w:cs="Times New Roman"/>
          <w:lang w:eastAsia="en-US"/>
        </w:rPr>
        <w:t>;</w:t>
      </w:r>
    </w:p>
    <w:p w14:paraId="7180461D" w14:textId="77777777" w:rsidR="00C6446B" w:rsidRPr="00C63951" w:rsidRDefault="00C6446B" w:rsidP="00E42F1A">
      <w:pPr>
        <w:numPr>
          <w:ilvl w:val="0"/>
          <w:numId w:val="401"/>
        </w:numPr>
        <w:spacing w:before="80" w:after="0" w:line="276" w:lineRule="auto"/>
        <w:ind w:left="1276" w:hanging="357"/>
        <w:jc w:val="both"/>
        <w:rPr>
          <w:rFonts w:ascii="Trebuchet MS" w:hAnsi="Trebuchet MS" w:cs="Times New Roman"/>
          <w:lang w:eastAsia="en-US"/>
        </w:rPr>
      </w:pPr>
      <w:r w:rsidRPr="00C63951">
        <w:rPr>
          <w:rFonts w:ascii="Trebuchet MS" w:hAnsi="Trebuchet MS" w:cs="Times New Roman"/>
          <w:lang w:eastAsia="en-US"/>
        </w:rPr>
        <w:t>Copie du protocole d’accord établi entre le fournisseur et le requérant précisant les volumes, la nature des essences et la durée du contrat</w:t>
      </w:r>
      <w:r w:rsidR="003C4CED" w:rsidRPr="00C63951">
        <w:rPr>
          <w:rFonts w:ascii="Trebuchet MS" w:hAnsi="Trebuchet MS" w:cs="Times New Roman"/>
          <w:lang w:eastAsia="en-US"/>
        </w:rPr>
        <w:t xml:space="preserve"> </w:t>
      </w:r>
      <w:r w:rsidRPr="00C63951">
        <w:rPr>
          <w:rFonts w:ascii="Trebuchet MS" w:hAnsi="Trebuchet MS" w:cs="Times New Roman"/>
          <w:lang w:eastAsia="en-US"/>
        </w:rPr>
        <w:t>;</w:t>
      </w:r>
    </w:p>
    <w:p w14:paraId="610EBD4B" w14:textId="77777777" w:rsidR="00C6446B" w:rsidRPr="00C63951" w:rsidRDefault="00C6446B" w:rsidP="00E42F1A">
      <w:pPr>
        <w:numPr>
          <w:ilvl w:val="0"/>
          <w:numId w:val="401"/>
        </w:numPr>
        <w:spacing w:before="80" w:after="0" w:line="276" w:lineRule="auto"/>
        <w:ind w:left="1276" w:hanging="357"/>
        <w:jc w:val="both"/>
        <w:rPr>
          <w:rFonts w:ascii="Trebuchet MS" w:hAnsi="Trebuchet MS" w:cs="Times New Roman"/>
          <w:lang w:eastAsia="en-US"/>
        </w:rPr>
      </w:pPr>
      <w:r w:rsidRPr="00C63951">
        <w:rPr>
          <w:rFonts w:ascii="Trebuchet MS" w:hAnsi="Trebuchet MS" w:cs="Times New Roman"/>
          <w:lang w:eastAsia="en-US"/>
        </w:rPr>
        <w:t>Fiche de code Import/Export du Ministre en charge du commerce en cours de validité (sociétés ivoiriennes)</w:t>
      </w:r>
      <w:r w:rsidR="003C4CED" w:rsidRPr="00C63951">
        <w:rPr>
          <w:rFonts w:ascii="Trebuchet MS" w:hAnsi="Trebuchet MS" w:cs="Times New Roman"/>
          <w:lang w:eastAsia="en-US"/>
        </w:rPr>
        <w:t xml:space="preserve"> </w:t>
      </w:r>
      <w:r w:rsidRPr="00C63951">
        <w:rPr>
          <w:rFonts w:ascii="Trebuchet MS" w:hAnsi="Trebuchet MS" w:cs="Times New Roman"/>
          <w:lang w:eastAsia="en-US"/>
        </w:rPr>
        <w:t>;</w:t>
      </w:r>
    </w:p>
    <w:p w14:paraId="0D80E2B5" w14:textId="77777777" w:rsidR="00C6446B" w:rsidRPr="00C63951" w:rsidRDefault="00C6446B" w:rsidP="00E42F1A">
      <w:pPr>
        <w:numPr>
          <w:ilvl w:val="0"/>
          <w:numId w:val="401"/>
        </w:numPr>
        <w:spacing w:before="80" w:after="0" w:line="276" w:lineRule="auto"/>
        <w:ind w:left="1276" w:hanging="357"/>
        <w:jc w:val="both"/>
        <w:rPr>
          <w:rFonts w:ascii="Trebuchet MS" w:hAnsi="Trebuchet MS" w:cs="Times New Roman"/>
          <w:lang w:eastAsia="en-US"/>
        </w:rPr>
      </w:pPr>
      <w:r w:rsidRPr="00C63951">
        <w:rPr>
          <w:rFonts w:ascii="Trebuchet MS" w:hAnsi="Trebuchet MS" w:cs="Times New Roman"/>
          <w:lang w:eastAsia="en-US"/>
        </w:rPr>
        <w:t>Déclaration douanière D15</w:t>
      </w:r>
      <w:r w:rsidR="003C4CED" w:rsidRPr="00C63951">
        <w:rPr>
          <w:rFonts w:ascii="Trebuchet MS" w:hAnsi="Trebuchet MS" w:cs="Times New Roman"/>
          <w:lang w:eastAsia="en-US"/>
        </w:rPr>
        <w:t xml:space="preserve"> </w:t>
      </w:r>
      <w:r w:rsidRPr="00C63951">
        <w:rPr>
          <w:rFonts w:ascii="Trebuchet MS" w:hAnsi="Trebuchet MS" w:cs="Times New Roman"/>
          <w:lang w:eastAsia="en-US"/>
        </w:rPr>
        <w:t>;</w:t>
      </w:r>
    </w:p>
    <w:p w14:paraId="2485E1EB" w14:textId="77777777" w:rsidR="00C6446B" w:rsidRPr="00C63951" w:rsidRDefault="00C6446B" w:rsidP="00E42F1A">
      <w:pPr>
        <w:numPr>
          <w:ilvl w:val="0"/>
          <w:numId w:val="401"/>
        </w:numPr>
        <w:spacing w:before="80" w:after="0" w:line="276" w:lineRule="auto"/>
        <w:ind w:left="1276" w:hanging="357"/>
        <w:jc w:val="both"/>
        <w:rPr>
          <w:rFonts w:ascii="Trebuchet MS" w:hAnsi="Trebuchet MS" w:cs="Times New Roman"/>
          <w:lang w:eastAsia="en-US"/>
        </w:rPr>
      </w:pPr>
      <w:r w:rsidRPr="00C63951">
        <w:rPr>
          <w:rFonts w:ascii="Trebuchet MS" w:hAnsi="Trebuchet MS" w:cs="Times New Roman"/>
          <w:lang w:eastAsia="en-US"/>
        </w:rPr>
        <w:t xml:space="preserve">Pièces attestant de l’origine légale des produits en transit. </w:t>
      </w:r>
    </w:p>
    <w:p w14:paraId="3F38B5A2" w14:textId="77777777" w:rsidR="00C6446B" w:rsidRPr="00825CD3" w:rsidRDefault="00C6446B" w:rsidP="006D6FC9">
      <w:pPr>
        <w:tabs>
          <w:tab w:val="left" w:pos="5220"/>
        </w:tabs>
        <w:spacing w:after="0" w:line="276" w:lineRule="auto"/>
        <w:jc w:val="both"/>
        <w:rPr>
          <w:rFonts w:ascii="Trebuchet MS" w:hAnsi="Trebuchet MS" w:cs="Times New Roman"/>
          <w:sz w:val="10"/>
          <w:szCs w:val="10"/>
          <w:lang w:eastAsia="en-US"/>
        </w:rPr>
      </w:pPr>
    </w:p>
    <w:p w14:paraId="7D9CE9B4" w14:textId="77777777" w:rsidR="00C6446B" w:rsidRPr="00C63951" w:rsidRDefault="00C6446B" w:rsidP="00E42F1A">
      <w:pPr>
        <w:numPr>
          <w:ilvl w:val="0"/>
          <w:numId w:val="399"/>
        </w:numPr>
        <w:spacing w:after="8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Procédure pour l’obtention de la décision portant autorisation de transit de produits forestiers ligneux</w:t>
      </w:r>
    </w:p>
    <w:p w14:paraId="07BEA723" w14:textId="77777777" w:rsidR="00C6446B" w:rsidRPr="00C63951" w:rsidRDefault="00C6446B" w:rsidP="006D6FC9">
      <w:pPr>
        <w:spacing w:after="120" w:line="276" w:lineRule="auto"/>
        <w:ind w:left="1440"/>
        <w:jc w:val="both"/>
        <w:rPr>
          <w:rFonts w:ascii="Trebuchet MS" w:hAnsi="Trebuchet MS" w:cs="Times New Roman"/>
          <w:lang w:eastAsia="en-US"/>
        </w:rPr>
      </w:pPr>
      <w:r w:rsidRPr="00C63951">
        <w:rPr>
          <w:rFonts w:ascii="Trebuchet MS" w:hAnsi="Trebuchet MS" w:cs="Times New Roman"/>
          <w:lang w:val="fr-CI" w:eastAsia="en-US"/>
        </w:rPr>
        <w:t xml:space="preserve">La procédure pour l’obtention </w:t>
      </w:r>
      <w:r w:rsidRPr="00C63951">
        <w:rPr>
          <w:rFonts w:ascii="Trebuchet MS" w:hAnsi="Trebuchet MS" w:cs="Times New Roman"/>
          <w:lang w:eastAsia="en-US"/>
        </w:rPr>
        <w:t>de la décision suit les étapes décrites pour les dossiers analysés par la CADA</w:t>
      </w:r>
      <w:r w:rsidRPr="00C63951">
        <w:rPr>
          <w:rFonts w:ascii="Trebuchet MS" w:hAnsi="Trebuchet MS" w:cs="Times New Roman"/>
          <w:b/>
          <w:lang w:eastAsia="en-US"/>
        </w:rPr>
        <w:t>.</w:t>
      </w:r>
    </w:p>
    <w:p w14:paraId="381EB039" w14:textId="77777777" w:rsidR="00C6446B" w:rsidRPr="00C63951" w:rsidRDefault="00C6446B" w:rsidP="006D6FC9">
      <w:pPr>
        <w:spacing w:after="120" w:line="276" w:lineRule="auto"/>
        <w:ind w:left="1440"/>
        <w:jc w:val="both"/>
        <w:rPr>
          <w:rFonts w:ascii="Trebuchet MS" w:hAnsi="Trebuchet MS" w:cs="Times New Roman"/>
          <w:lang w:eastAsia="en-US"/>
        </w:rPr>
      </w:pPr>
      <w:r w:rsidRPr="00C63951">
        <w:rPr>
          <w:rFonts w:ascii="Trebuchet MS" w:hAnsi="Trebuchet MS" w:cs="Times New Roman"/>
          <w:lang w:eastAsia="en-US"/>
        </w:rPr>
        <w:t>Cependant à l’étape 6, relative au traitement du dossier à la DPIF, chaque dossier est analysé par le Service Economie Forestière conformément à la liste des pièces exigées.</w:t>
      </w:r>
    </w:p>
    <w:p w14:paraId="0C5B51A1" w14:textId="77777777" w:rsidR="00012E28" w:rsidRPr="00C63951" w:rsidRDefault="00C6446B" w:rsidP="00825CD3">
      <w:pPr>
        <w:spacing w:after="120" w:line="276" w:lineRule="auto"/>
        <w:ind w:left="1440"/>
        <w:jc w:val="both"/>
        <w:rPr>
          <w:rFonts w:ascii="Trebuchet MS" w:hAnsi="Trebuchet MS" w:cs="Times New Roman"/>
          <w:lang w:eastAsia="en-US"/>
        </w:rPr>
      </w:pPr>
      <w:r w:rsidRPr="00C63951">
        <w:rPr>
          <w:rFonts w:ascii="Trebuchet MS" w:hAnsi="Trebuchet MS" w:cs="Times New Roman"/>
          <w:lang w:eastAsia="en-US"/>
        </w:rPr>
        <w:t xml:space="preserve">Mais l’acte signé par le Ministre et enregistré au Service Courrier du </w:t>
      </w:r>
      <w:r w:rsidR="009D5910" w:rsidRPr="00C63951">
        <w:rPr>
          <w:rFonts w:ascii="Trebuchet MS" w:hAnsi="Trebuchet MS" w:cs="Times New Roman"/>
          <w:lang w:eastAsia="en-US"/>
        </w:rPr>
        <w:t>Cabinet</w:t>
      </w:r>
      <w:r w:rsidRPr="00C63951">
        <w:rPr>
          <w:rFonts w:ascii="Trebuchet MS" w:hAnsi="Trebuchet MS" w:cs="Times New Roman"/>
          <w:lang w:eastAsia="en-US"/>
        </w:rPr>
        <w:t>, est acheminé à la DPIF pour la remise à l’opérateur.</w:t>
      </w:r>
    </w:p>
    <w:p w14:paraId="26573594" w14:textId="77777777" w:rsidR="00C6446B" w:rsidRPr="00C63951" w:rsidRDefault="00140471" w:rsidP="006D6FC9">
      <w:pPr>
        <w:pStyle w:val="Titre4"/>
        <w:numPr>
          <w:ilvl w:val="0"/>
          <w:numId w:val="0"/>
        </w:numPr>
        <w:spacing w:before="0" w:after="0" w:line="276" w:lineRule="auto"/>
        <w:rPr>
          <w:rFonts w:cs="Times New Roman"/>
          <w:bCs/>
          <w:iCs/>
        </w:rPr>
      </w:pPr>
      <w:bookmarkStart w:id="1319" w:name="_Toc76776691"/>
      <w:bookmarkStart w:id="1320" w:name="_Toc76778396"/>
      <w:bookmarkStart w:id="1321" w:name="_Toc78906738"/>
      <w:r w:rsidRPr="00C63951">
        <w:rPr>
          <w:rFonts w:cs="Times New Roman"/>
          <w:bCs/>
          <w:iCs/>
        </w:rPr>
        <w:t xml:space="preserve">14.3.5. </w:t>
      </w:r>
      <w:r w:rsidR="00174A9C">
        <w:rPr>
          <w:rFonts w:cs="Times New Roman"/>
          <w:bCs/>
          <w:iCs/>
        </w:rPr>
        <w:t xml:space="preserve">9 </w:t>
      </w:r>
      <w:r w:rsidR="00C6446B" w:rsidRPr="00C63951">
        <w:rPr>
          <w:rFonts w:cs="Times New Roman"/>
          <w:bCs/>
          <w:iCs/>
        </w:rPr>
        <w:t>Le certificat de transit des produits forestiers non ligneux</w:t>
      </w:r>
      <w:bookmarkEnd w:id="1319"/>
      <w:bookmarkEnd w:id="1320"/>
      <w:bookmarkEnd w:id="1321"/>
    </w:p>
    <w:p w14:paraId="7AAF290E" w14:textId="77777777" w:rsidR="00140471" w:rsidRPr="00825CD3" w:rsidRDefault="00140471" w:rsidP="006D6FC9">
      <w:pPr>
        <w:spacing w:after="0" w:line="276" w:lineRule="auto"/>
        <w:ind w:left="720"/>
        <w:contextualSpacing/>
        <w:jc w:val="both"/>
        <w:rPr>
          <w:rFonts w:ascii="Trebuchet MS" w:hAnsi="Trebuchet MS" w:cs="Times New Roman"/>
          <w:bCs/>
          <w:sz w:val="10"/>
          <w:szCs w:val="10"/>
          <w:lang w:eastAsia="en-US"/>
        </w:rPr>
      </w:pPr>
    </w:p>
    <w:p w14:paraId="2CC70A6E" w14:textId="77777777" w:rsidR="00C6446B" w:rsidRPr="00C63951" w:rsidRDefault="00C6446B" w:rsidP="00E42F1A">
      <w:pPr>
        <w:numPr>
          <w:ilvl w:val="0"/>
          <w:numId w:val="400"/>
        </w:numPr>
        <w:spacing w:after="8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 xml:space="preserve">Objet de la procédure </w:t>
      </w:r>
    </w:p>
    <w:p w14:paraId="6AE7D9AD" w14:textId="77777777" w:rsidR="00C6446B" w:rsidRPr="00C63951" w:rsidRDefault="00C6446B" w:rsidP="006D6FC9">
      <w:pPr>
        <w:spacing w:after="200" w:line="276" w:lineRule="auto"/>
        <w:jc w:val="both"/>
        <w:rPr>
          <w:rFonts w:ascii="Trebuchet MS" w:hAnsi="Trebuchet MS" w:cs="Times New Roman"/>
          <w:lang w:eastAsia="en-US"/>
        </w:rPr>
      </w:pPr>
      <w:r w:rsidRPr="00C63951">
        <w:rPr>
          <w:rFonts w:ascii="Trebuchet MS" w:hAnsi="Trebuchet MS" w:cs="Times New Roman"/>
          <w:lang w:eastAsia="en-US"/>
        </w:rPr>
        <w:t>La procédure de délivrance du présent certificat obéit aux besoins de garantir la fluidité des échanges dans le cadre de la politique de libre échange en cours entre les pays de l’espace CEDEAO et certifie que le produit forestier non ligneux en transit n’est pas produit sur le territoire ivoirien.</w:t>
      </w:r>
    </w:p>
    <w:p w14:paraId="5B96B922" w14:textId="77777777" w:rsidR="00C6446B" w:rsidRPr="00C63951" w:rsidRDefault="00C6446B" w:rsidP="00E42F1A">
      <w:pPr>
        <w:numPr>
          <w:ilvl w:val="0"/>
          <w:numId w:val="400"/>
        </w:numPr>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Application</w:t>
      </w:r>
    </w:p>
    <w:p w14:paraId="40492DC9" w14:textId="77777777" w:rsidR="00C6446B" w:rsidRPr="00C63951" w:rsidRDefault="00C6446B" w:rsidP="006D6FC9">
      <w:pPr>
        <w:spacing w:after="200" w:line="276" w:lineRule="auto"/>
        <w:jc w:val="both"/>
        <w:rPr>
          <w:rFonts w:ascii="Trebuchet MS" w:hAnsi="Trebuchet MS" w:cs="Times New Roman"/>
          <w:lang w:eastAsia="en-US"/>
        </w:rPr>
      </w:pPr>
      <w:r w:rsidRPr="00C63951">
        <w:rPr>
          <w:rFonts w:ascii="Trebuchet MS" w:hAnsi="Trebuchet MS" w:cs="Times New Roman"/>
          <w:lang w:eastAsia="en-US"/>
        </w:rPr>
        <w:t xml:space="preserve">La présente procédure concerne tous les transitaires commis pour le suivi des produits forestiers non ligneux en transit par voie terrestre en </w:t>
      </w:r>
      <w:r w:rsidR="00140471" w:rsidRPr="00C63951">
        <w:rPr>
          <w:rFonts w:ascii="Trebuchet MS" w:hAnsi="Trebuchet MS" w:cs="Times New Roman"/>
          <w:lang w:eastAsia="en-US"/>
        </w:rPr>
        <w:t>C</w:t>
      </w:r>
      <w:r w:rsidRPr="00C63951">
        <w:rPr>
          <w:rFonts w:ascii="Trebuchet MS" w:hAnsi="Trebuchet MS" w:cs="Times New Roman"/>
          <w:lang w:eastAsia="en-US"/>
        </w:rPr>
        <w:t>ôte d’</w:t>
      </w:r>
      <w:r w:rsidR="00140471" w:rsidRPr="00C63951">
        <w:rPr>
          <w:rFonts w:ascii="Trebuchet MS" w:hAnsi="Trebuchet MS" w:cs="Times New Roman"/>
          <w:lang w:eastAsia="en-US"/>
        </w:rPr>
        <w:t>I</w:t>
      </w:r>
      <w:r w:rsidRPr="00C63951">
        <w:rPr>
          <w:rFonts w:ascii="Trebuchet MS" w:hAnsi="Trebuchet MS" w:cs="Times New Roman"/>
          <w:lang w:eastAsia="en-US"/>
        </w:rPr>
        <w:t xml:space="preserve">voire pour une autre destination soit par voie routière soit par voie maritime. </w:t>
      </w:r>
    </w:p>
    <w:p w14:paraId="526E4917" w14:textId="77777777" w:rsidR="00C6446B" w:rsidRPr="00C63951" w:rsidRDefault="00C6446B" w:rsidP="00E42F1A">
      <w:pPr>
        <w:numPr>
          <w:ilvl w:val="0"/>
          <w:numId w:val="400"/>
        </w:numPr>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Description de la procédure</w:t>
      </w:r>
    </w:p>
    <w:p w14:paraId="6BF6E5B9" w14:textId="77777777" w:rsidR="00C6446B" w:rsidRPr="00825CD3" w:rsidRDefault="00C6446B" w:rsidP="006D6FC9">
      <w:pPr>
        <w:spacing w:after="0" w:line="276" w:lineRule="auto"/>
        <w:ind w:left="720"/>
        <w:contextualSpacing/>
        <w:jc w:val="both"/>
        <w:rPr>
          <w:rFonts w:ascii="Trebuchet MS" w:hAnsi="Trebuchet MS" w:cs="Times New Roman"/>
          <w:bCs/>
          <w:sz w:val="10"/>
          <w:szCs w:val="10"/>
          <w:lang w:eastAsia="en-US"/>
        </w:rPr>
      </w:pPr>
    </w:p>
    <w:p w14:paraId="79D7D966" w14:textId="77777777" w:rsidR="00C6446B" w:rsidRPr="00C63951" w:rsidRDefault="00C6446B" w:rsidP="00E42F1A">
      <w:pPr>
        <w:numPr>
          <w:ilvl w:val="0"/>
          <w:numId w:val="399"/>
        </w:numPr>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Composition du dossier de demande d</w:t>
      </w:r>
      <w:r w:rsidR="00012E28" w:rsidRPr="00C63951">
        <w:rPr>
          <w:rFonts w:ascii="Trebuchet MS" w:hAnsi="Trebuchet MS" w:cs="Times New Roman"/>
          <w:b/>
          <w:lang w:eastAsia="en-US"/>
        </w:rPr>
        <w:t>e</w:t>
      </w:r>
      <w:r w:rsidRPr="00C63951">
        <w:rPr>
          <w:rFonts w:ascii="Trebuchet MS" w:hAnsi="Trebuchet MS" w:cs="Times New Roman"/>
          <w:b/>
          <w:lang w:eastAsia="en-US"/>
        </w:rPr>
        <w:t xml:space="preserve"> certificat </w:t>
      </w:r>
    </w:p>
    <w:p w14:paraId="68BC0D2C" w14:textId="77777777" w:rsidR="00C6446B" w:rsidRPr="00C63951" w:rsidRDefault="00C6446B" w:rsidP="006D6FC9">
      <w:pPr>
        <w:spacing w:after="0" w:line="276" w:lineRule="auto"/>
        <w:jc w:val="both"/>
        <w:rPr>
          <w:rFonts w:ascii="Trebuchet MS" w:hAnsi="Trebuchet MS" w:cs="Times New Roman"/>
          <w:lang w:eastAsia="en-US"/>
        </w:rPr>
      </w:pPr>
      <w:r w:rsidRPr="00C63951">
        <w:rPr>
          <w:rFonts w:ascii="Trebuchet MS" w:hAnsi="Trebuchet MS" w:cs="Times New Roman"/>
          <w:lang w:eastAsia="en-US"/>
        </w:rPr>
        <w:t>Le dossier est constitué des pièces suivantes :</w:t>
      </w:r>
    </w:p>
    <w:p w14:paraId="11523936" w14:textId="77777777" w:rsidR="00C6446B" w:rsidRPr="00C63951" w:rsidRDefault="00C6446B" w:rsidP="00E42F1A">
      <w:pPr>
        <w:numPr>
          <w:ilvl w:val="0"/>
          <w:numId w:val="401"/>
        </w:numPr>
        <w:spacing w:after="0" w:line="276" w:lineRule="auto"/>
        <w:contextualSpacing/>
        <w:jc w:val="both"/>
        <w:rPr>
          <w:rFonts w:ascii="Trebuchet MS" w:hAnsi="Trebuchet MS" w:cs="Times New Roman"/>
          <w:lang w:eastAsia="en-US"/>
        </w:rPr>
      </w:pPr>
      <w:r w:rsidRPr="00C63951">
        <w:rPr>
          <w:rFonts w:ascii="Trebuchet MS" w:hAnsi="Trebuchet MS" w:cs="Times New Roman"/>
          <w:lang w:eastAsia="en-US"/>
        </w:rPr>
        <w:t xml:space="preserve">Demande sur papier libre adressée </w:t>
      </w:r>
      <w:r w:rsidR="00140471" w:rsidRPr="00C63951">
        <w:rPr>
          <w:rFonts w:ascii="Trebuchet MS" w:hAnsi="Trebuchet MS" w:cs="Times New Roman"/>
          <w:lang w:eastAsia="en-US"/>
        </w:rPr>
        <w:t>au</w:t>
      </w:r>
      <w:r w:rsidRPr="00C63951">
        <w:rPr>
          <w:rFonts w:ascii="Trebuchet MS" w:hAnsi="Trebuchet MS" w:cs="Times New Roman"/>
          <w:lang w:eastAsia="en-US"/>
        </w:rPr>
        <w:t xml:space="preserve"> Directeur de la </w:t>
      </w:r>
      <w:r w:rsidR="00140471" w:rsidRPr="00C63951">
        <w:rPr>
          <w:rFonts w:ascii="Trebuchet MS" w:hAnsi="Trebuchet MS" w:cs="Times New Roman"/>
          <w:lang w:eastAsia="en-US"/>
        </w:rPr>
        <w:t>P</w:t>
      </w:r>
      <w:r w:rsidRPr="00C63951">
        <w:rPr>
          <w:rFonts w:ascii="Trebuchet MS" w:hAnsi="Trebuchet MS" w:cs="Times New Roman"/>
          <w:lang w:eastAsia="en-US"/>
        </w:rPr>
        <w:t>roduction et de l’</w:t>
      </w:r>
      <w:r w:rsidR="00140471" w:rsidRPr="00C63951">
        <w:rPr>
          <w:rFonts w:ascii="Trebuchet MS" w:hAnsi="Trebuchet MS" w:cs="Times New Roman"/>
          <w:lang w:eastAsia="en-US"/>
        </w:rPr>
        <w:t>I</w:t>
      </w:r>
      <w:r w:rsidRPr="00C63951">
        <w:rPr>
          <w:rFonts w:ascii="Trebuchet MS" w:hAnsi="Trebuchet MS" w:cs="Times New Roman"/>
          <w:lang w:eastAsia="en-US"/>
        </w:rPr>
        <w:t xml:space="preserve">ndustrie </w:t>
      </w:r>
      <w:r w:rsidR="00140471" w:rsidRPr="00C63951">
        <w:rPr>
          <w:rFonts w:ascii="Trebuchet MS" w:hAnsi="Trebuchet MS" w:cs="Times New Roman"/>
          <w:lang w:eastAsia="en-US"/>
        </w:rPr>
        <w:t>F</w:t>
      </w:r>
      <w:r w:rsidRPr="00C63951">
        <w:rPr>
          <w:rFonts w:ascii="Trebuchet MS" w:hAnsi="Trebuchet MS" w:cs="Times New Roman"/>
          <w:lang w:eastAsia="en-US"/>
        </w:rPr>
        <w:t>orestière</w:t>
      </w:r>
      <w:r w:rsidR="00333062" w:rsidRPr="00C63951">
        <w:rPr>
          <w:rFonts w:ascii="Trebuchet MS" w:hAnsi="Trebuchet MS" w:cs="Times New Roman"/>
          <w:lang w:eastAsia="en-US"/>
        </w:rPr>
        <w:t xml:space="preserve"> </w:t>
      </w:r>
      <w:r w:rsidRPr="00C63951">
        <w:rPr>
          <w:rFonts w:ascii="Trebuchet MS" w:hAnsi="Trebuchet MS" w:cs="Times New Roman"/>
          <w:lang w:eastAsia="en-US"/>
        </w:rPr>
        <w:t>;</w:t>
      </w:r>
    </w:p>
    <w:p w14:paraId="1A69997F" w14:textId="77777777" w:rsidR="00C6446B" w:rsidRPr="00C63951" w:rsidRDefault="00C6446B" w:rsidP="00E42F1A">
      <w:pPr>
        <w:numPr>
          <w:ilvl w:val="0"/>
          <w:numId w:val="401"/>
        </w:numPr>
        <w:spacing w:after="0" w:line="276" w:lineRule="auto"/>
        <w:contextualSpacing/>
        <w:jc w:val="both"/>
        <w:rPr>
          <w:rFonts w:ascii="Trebuchet MS" w:hAnsi="Trebuchet MS" w:cs="Times New Roman"/>
          <w:lang w:eastAsia="en-US"/>
        </w:rPr>
      </w:pPr>
      <w:r w:rsidRPr="00C63951">
        <w:rPr>
          <w:rFonts w:ascii="Trebuchet MS" w:hAnsi="Trebuchet MS" w:cs="Times New Roman"/>
          <w:lang w:eastAsia="en-US"/>
        </w:rPr>
        <w:t>La déclaration douanière de transit (D15) à la frontière ;</w:t>
      </w:r>
    </w:p>
    <w:p w14:paraId="60325E8C" w14:textId="77777777" w:rsidR="00C6446B" w:rsidRPr="00C63951" w:rsidRDefault="00C6446B" w:rsidP="00E42F1A">
      <w:pPr>
        <w:numPr>
          <w:ilvl w:val="0"/>
          <w:numId w:val="401"/>
        </w:numPr>
        <w:spacing w:after="0" w:line="276" w:lineRule="auto"/>
        <w:contextualSpacing/>
        <w:jc w:val="both"/>
        <w:rPr>
          <w:rFonts w:ascii="Trebuchet MS" w:hAnsi="Trebuchet MS" w:cs="Times New Roman"/>
          <w:lang w:eastAsia="en-US"/>
        </w:rPr>
      </w:pPr>
      <w:r w:rsidRPr="00C63951">
        <w:rPr>
          <w:rFonts w:ascii="Trebuchet MS" w:hAnsi="Trebuchet MS" w:cs="Times New Roman"/>
          <w:lang w:eastAsia="en-US"/>
        </w:rPr>
        <w:t>La liste du ou des camions commis pour le transport des produits.</w:t>
      </w:r>
    </w:p>
    <w:p w14:paraId="076210A8" w14:textId="77777777" w:rsidR="00C6446B" w:rsidRPr="00825CD3" w:rsidRDefault="00C6446B" w:rsidP="006D6FC9">
      <w:pPr>
        <w:tabs>
          <w:tab w:val="left" w:pos="5220"/>
        </w:tabs>
        <w:spacing w:after="0" w:line="276" w:lineRule="auto"/>
        <w:jc w:val="both"/>
        <w:rPr>
          <w:rFonts w:ascii="Trebuchet MS" w:hAnsi="Trebuchet MS" w:cs="Times New Roman"/>
          <w:sz w:val="10"/>
          <w:szCs w:val="10"/>
          <w:lang w:eastAsia="en-US"/>
        </w:rPr>
      </w:pPr>
    </w:p>
    <w:p w14:paraId="5825B0CE" w14:textId="77777777" w:rsidR="00C6446B" w:rsidRPr="00C63951" w:rsidRDefault="00C6446B" w:rsidP="00E42F1A">
      <w:pPr>
        <w:numPr>
          <w:ilvl w:val="0"/>
          <w:numId w:val="399"/>
        </w:numPr>
        <w:spacing w:after="0" w:line="276" w:lineRule="auto"/>
        <w:contextualSpacing/>
        <w:jc w:val="both"/>
        <w:rPr>
          <w:rFonts w:ascii="Trebuchet MS" w:hAnsi="Trebuchet MS" w:cs="Times New Roman"/>
          <w:b/>
          <w:lang w:eastAsia="en-US"/>
        </w:rPr>
      </w:pPr>
      <w:r w:rsidRPr="00C63951">
        <w:rPr>
          <w:rFonts w:ascii="Trebuchet MS" w:hAnsi="Trebuchet MS" w:cs="Times New Roman"/>
          <w:b/>
          <w:lang w:eastAsia="en-US"/>
        </w:rPr>
        <w:t>Procédure pour l’obtention du certificat de transit</w:t>
      </w:r>
    </w:p>
    <w:p w14:paraId="38FCBC62" w14:textId="77777777" w:rsidR="00C6446B" w:rsidRPr="00C63951" w:rsidRDefault="00C6446B" w:rsidP="006D6FC9">
      <w:pPr>
        <w:spacing w:after="0" w:line="276" w:lineRule="auto"/>
        <w:rPr>
          <w:rFonts w:ascii="Trebuchet MS" w:hAnsi="Trebuchet MS" w:cs="Times New Roman"/>
          <w:bCs/>
          <w:sz w:val="6"/>
          <w:szCs w:val="6"/>
          <w:lang w:eastAsia="en-US"/>
        </w:rPr>
      </w:pPr>
    </w:p>
    <w:p w14:paraId="52D3C482" w14:textId="77777777" w:rsidR="00C6446B" w:rsidRPr="00C63951" w:rsidRDefault="00C6446B" w:rsidP="006D6FC9">
      <w:pPr>
        <w:spacing w:after="120" w:line="276" w:lineRule="auto"/>
        <w:jc w:val="both"/>
        <w:rPr>
          <w:rFonts w:ascii="Trebuchet MS" w:hAnsi="Trebuchet MS" w:cs="Times New Roman"/>
          <w:lang w:eastAsia="en-US"/>
        </w:rPr>
      </w:pPr>
      <w:r w:rsidRPr="00C63951">
        <w:rPr>
          <w:rFonts w:ascii="Trebuchet MS" w:hAnsi="Trebuchet MS" w:cs="Times New Roman"/>
          <w:lang w:val="fr-CI" w:eastAsia="en-US"/>
        </w:rPr>
        <w:t>La procédure pour l’obtention du certificat de transit des produits forestiers non ligneux</w:t>
      </w:r>
      <w:r w:rsidR="00140471" w:rsidRPr="00C63951">
        <w:rPr>
          <w:rFonts w:ascii="Trebuchet MS" w:hAnsi="Trebuchet MS" w:cs="Times New Roman"/>
          <w:lang w:val="fr-CI" w:eastAsia="en-US"/>
        </w:rPr>
        <w:t xml:space="preserve"> comporte trois (3) étapes</w:t>
      </w:r>
      <w:r w:rsidRPr="00C63951">
        <w:rPr>
          <w:rFonts w:ascii="Trebuchet MS" w:hAnsi="Trebuchet MS" w:cs="Times New Roman"/>
          <w:b/>
          <w:lang w:eastAsia="en-US"/>
        </w:rPr>
        <w:t>.</w:t>
      </w:r>
    </w:p>
    <w:p w14:paraId="21267EF4" w14:textId="77777777" w:rsidR="00C6446B" w:rsidRPr="00C63951" w:rsidRDefault="00C6446B" w:rsidP="006D6FC9">
      <w:pPr>
        <w:spacing w:after="120" w:line="276" w:lineRule="auto"/>
        <w:jc w:val="both"/>
        <w:rPr>
          <w:rFonts w:ascii="Trebuchet MS" w:hAnsi="Trebuchet MS" w:cs="Times New Roman"/>
          <w:b/>
          <w:i/>
          <w:iCs/>
          <w:lang w:eastAsia="en-US"/>
        </w:rPr>
      </w:pPr>
      <w:r w:rsidRPr="00C63951">
        <w:rPr>
          <w:rFonts w:ascii="Trebuchet MS" w:hAnsi="Trebuchet MS" w:cs="Times New Roman"/>
          <w:b/>
          <w:i/>
          <w:iCs/>
          <w:lang w:eastAsia="en-US"/>
        </w:rPr>
        <w:t xml:space="preserve">Etape 1 : </w:t>
      </w:r>
      <w:r w:rsidR="009C09C7" w:rsidRPr="00C63951">
        <w:rPr>
          <w:rFonts w:ascii="Trebuchet MS" w:hAnsi="Trebuchet MS" w:cs="Times New Roman"/>
          <w:b/>
          <w:i/>
          <w:iCs/>
          <w:lang w:eastAsia="en-US"/>
        </w:rPr>
        <w:t>R</w:t>
      </w:r>
      <w:r w:rsidRPr="00C63951">
        <w:rPr>
          <w:rFonts w:ascii="Trebuchet MS" w:hAnsi="Trebuchet MS" w:cs="Times New Roman"/>
          <w:b/>
          <w:i/>
          <w:iCs/>
          <w:lang w:eastAsia="en-US"/>
        </w:rPr>
        <w:t>éception du mail</w:t>
      </w:r>
    </w:p>
    <w:p w14:paraId="5CE1144E" w14:textId="77777777" w:rsidR="00C6446B" w:rsidRPr="00C63951" w:rsidRDefault="00C6446B" w:rsidP="006D6FC9">
      <w:pPr>
        <w:spacing w:after="0" w:line="276" w:lineRule="auto"/>
        <w:ind w:left="720"/>
        <w:jc w:val="both"/>
        <w:rPr>
          <w:rFonts w:ascii="Trebuchet MS" w:hAnsi="Trebuchet MS" w:cs="Times New Roman"/>
          <w:lang w:eastAsia="en-US"/>
        </w:rPr>
      </w:pPr>
      <w:r w:rsidRPr="00C63951">
        <w:rPr>
          <w:rFonts w:ascii="Trebuchet MS" w:hAnsi="Trebuchet MS" w:cs="Times New Roman"/>
          <w:lang w:eastAsia="en-US"/>
        </w:rPr>
        <w:t xml:space="preserve">La Direction </w:t>
      </w:r>
      <w:r w:rsidR="00BF0CCD" w:rsidRPr="00C63951">
        <w:rPr>
          <w:rFonts w:ascii="Trebuchet MS" w:hAnsi="Trebuchet MS" w:cs="Times New Roman"/>
          <w:lang w:eastAsia="en-US"/>
        </w:rPr>
        <w:t xml:space="preserve">de la Production et de l’Industrie Forestière </w:t>
      </w:r>
      <w:r w:rsidRPr="00C63951">
        <w:rPr>
          <w:rFonts w:ascii="Trebuchet MS" w:hAnsi="Trebuchet MS" w:cs="Times New Roman"/>
          <w:lang w:eastAsia="en-US"/>
        </w:rPr>
        <w:t xml:space="preserve">reçoit le mail du transitaire avec toutes les pièces constitutives. </w:t>
      </w:r>
      <w:r w:rsidR="00BF0CCD" w:rsidRPr="00C63951">
        <w:rPr>
          <w:rFonts w:ascii="Trebuchet MS" w:hAnsi="Trebuchet MS" w:cs="Times New Roman"/>
          <w:lang w:eastAsia="en-US"/>
        </w:rPr>
        <w:t>Le Directeur l’impute au Service de Economie Forestière (SECOFOR).</w:t>
      </w:r>
    </w:p>
    <w:p w14:paraId="41D4E0FB" w14:textId="77777777" w:rsidR="00EF4778" w:rsidRPr="00C63951" w:rsidRDefault="00EF4778" w:rsidP="006D6FC9">
      <w:pPr>
        <w:spacing w:after="0" w:line="276" w:lineRule="auto"/>
        <w:jc w:val="both"/>
        <w:rPr>
          <w:rFonts w:ascii="Trebuchet MS" w:hAnsi="Trebuchet MS" w:cs="Times New Roman"/>
          <w:lang w:eastAsia="en-US"/>
        </w:rPr>
      </w:pPr>
    </w:p>
    <w:p w14:paraId="1EC7E590" w14:textId="77777777" w:rsidR="00C6446B" w:rsidRPr="00C63951" w:rsidRDefault="00C6446B" w:rsidP="006D6FC9">
      <w:pPr>
        <w:spacing w:after="120" w:line="276" w:lineRule="auto"/>
        <w:jc w:val="both"/>
        <w:rPr>
          <w:rFonts w:ascii="Trebuchet MS" w:hAnsi="Trebuchet MS" w:cs="Times New Roman"/>
          <w:b/>
          <w:i/>
          <w:iCs/>
          <w:lang w:eastAsia="en-US"/>
        </w:rPr>
      </w:pPr>
      <w:r w:rsidRPr="00C63951">
        <w:rPr>
          <w:rFonts w:ascii="Trebuchet MS" w:hAnsi="Trebuchet MS" w:cs="Times New Roman"/>
          <w:b/>
          <w:i/>
          <w:iCs/>
          <w:lang w:eastAsia="en-US"/>
        </w:rPr>
        <w:t xml:space="preserve">Etape 2 : </w:t>
      </w:r>
      <w:r w:rsidR="009C09C7" w:rsidRPr="00C63951">
        <w:rPr>
          <w:rFonts w:ascii="Trebuchet MS" w:hAnsi="Trebuchet MS" w:cs="Times New Roman"/>
          <w:b/>
          <w:i/>
          <w:iCs/>
          <w:lang w:eastAsia="en-US"/>
        </w:rPr>
        <w:t>T</w:t>
      </w:r>
      <w:r w:rsidRPr="00C63951">
        <w:rPr>
          <w:rFonts w:ascii="Trebuchet MS" w:hAnsi="Trebuchet MS" w:cs="Times New Roman"/>
          <w:b/>
          <w:i/>
          <w:iCs/>
          <w:lang w:eastAsia="en-US"/>
        </w:rPr>
        <w:t>raitement du dossier</w:t>
      </w:r>
    </w:p>
    <w:p w14:paraId="75BE79C2" w14:textId="77777777" w:rsidR="00C6446B" w:rsidRPr="00C63951" w:rsidRDefault="00C6446B" w:rsidP="006D6FC9">
      <w:pPr>
        <w:spacing w:after="0" w:line="276" w:lineRule="auto"/>
        <w:ind w:left="720"/>
        <w:jc w:val="both"/>
        <w:rPr>
          <w:rFonts w:ascii="Trebuchet MS" w:hAnsi="Trebuchet MS" w:cs="Times New Roman"/>
          <w:lang w:eastAsia="en-US"/>
        </w:rPr>
      </w:pPr>
      <w:r w:rsidRPr="00C63951">
        <w:rPr>
          <w:rFonts w:ascii="Trebuchet MS" w:hAnsi="Trebuchet MS" w:cs="Times New Roman"/>
          <w:lang w:eastAsia="en-US"/>
        </w:rPr>
        <w:t>Le SECOFOR élabore le projet de certificat de transit auquel est annexée la liste des camions commis pour le transport du lot de la D15 en cours de validité. Sur la liste des camions pour le transport d’un lot, il est mentionné aussi la quantité résiduelle à enlever sur la D15.</w:t>
      </w:r>
    </w:p>
    <w:p w14:paraId="27520D60" w14:textId="77777777" w:rsidR="00EF4778" w:rsidRPr="00825CD3" w:rsidRDefault="00EF4778" w:rsidP="006D6FC9">
      <w:pPr>
        <w:spacing w:after="0" w:line="276" w:lineRule="auto"/>
        <w:jc w:val="both"/>
        <w:rPr>
          <w:rFonts w:ascii="Trebuchet MS" w:hAnsi="Trebuchet MS" w:cs="Times New Roman"/>
          <w:sz w:val="10"/>
          <w:szCs w:val="10"/>
          <w:lang w:eastAsia="en-US"/>
        </w:rPr>
      </w:pPr>
    </w:p>
    <w:p w14:paraId="11D7E622" w14:textId="77777777" w:rsidR="00C6446B" w:rsidRPr="00C63951" w:rsidRDefault="00C6446B" w:rsidP="006D6FC9">
      <w:pPr>
        <w:spacing w:after="120" w:line="276" w:lineRule="auto"/>
        <w:jc w:val="both"/>
        <w:rPr>
          <w:rFonts w:ascii="Trebuchet MS" w:hAnsi="Trebuchet MS" w:cs="Times New Roman"/>
          <w:b/>
          <w:i/>
          <w:iCs/>
          <w:lang w:eastAsia="en-US"/>
        </w:rPr>
      </w:pPr>
      <w:r w:rsidRPr="00C63951">
        <w:rPr>
          <w:rFonts w:ascii="Trebuchet MS" w:hAnsi="Trebuchet MS" w:cs="Times New Roman"/>
          <w:b/>
          <w:i/>
          <w:iCs/>
          <w:lang w:eastAsia="en-US"/>
        </w:rPr>
        <w:t xml:space="preserve">Etape 3 : </w:t>
      </w:r>
      <w:r w:rsidR="009C09C7" w:rsidRPr="00C63951">
        <w:rPr>
          <w:rFonts w:ascii="Trebuchet MS" w:hAnsi="Trebuchet MS" w:cs="Times New Roman"/>
          <w:b/>
          <w:i/>
          <w:iCs/>
          <w:lang w:eastAsia="en-US"/>
        </w:rPr>
        <w:t>S</w:t>
      </w:r>
      <w:r w:rsidRPr="00C63951">
        <w:rPr>
          <w:rFonts w:ascii="Trebuchet MS" w:hAnsi="Trebuchet MS" w:cs="Times New Roman"/>
          <w:b/>
          <w:i/>
          <w:iCs/>
          <w:lang w:eastAsia="en-US"/>
        </w:rPr>
        <w:t>ignature enregistrement et acheminement en ligne du certificat de transit</w:t>
      </w:r>
    </w:p>
    <w:p w14:paraId="22A45A0E" w14:textId="77777777" w:rsidR="00C6446B" w:rsidRPr="00C63951" w:rsidRDefault="00BF0CCD" w:rsidP="006D6FC9">
      <w:pPr>
        <w:spacing w:after="0" w:line="276" w:lineRule="auto"/>
        <w:ind w:left="720"/>
        <w:jc w:val="both"/>
        <w:rPr>
          <w:rFonts w:ascii="Trebuchet MS" w:hAnsi="Trebuchet MS" w:cs="Times New Roman"/>
          <w:lang w:eastAsia="en-US"/>
        </w:rPr>
      </w:pPr>
      <w:r w:rsidRPr="00C63951">
        <w:rPr>
          <w:rFonts w:ascii="Trebuchet MS" w:hAnsi="Trebuchet MS" w:cs="Times New Roman"/>
          <w:lang w:eastAsia="en-US"/>
        </w:rPr>
        <w:t xml:space="preserve">Le certificat de transit signé du Directeur de la Production et de l’Industrie Forestière et enregistré avec la liste des véhicules commis pour le transport du lot </w:t>
      </w:r>
      <w:r w:rsidR="00C6446B" w:rsidRPr="00C63951">
        <w:rPr>
          <w:rFonts w:ascii="Trebuchet MS" w:hAnsi="Trebuchet MS" w:cs="Times New Roman"/>
          <w:lang w:eastAsia="en-US"/>
        </w:rPr>
        <w:t>sont scannés</w:t>
      </w:r>
      <w:r w:rsidRPr="00C63951">
        <w:rPr>
          <w:rFonts w:ascii="Trebuchet MS" w:hAnsi="Trebuchet MS" w:cs="Times New Roman"/>
          <w:lang w:eastAsia="en-US"/>
        </w:rPr>
        <w:t>. Ces documents son</w:t>
      </w:r>
      <w:r w:rsidR="00C6446B" w:rsidRPr="00C63951">
        <w:rPr>
          <w:rFonts w:ascii="Trebuchet MS" w:hAnsi="Trebuchet MS" w:cs="Times New Roman"/>
          <w:lang w:eastAsia="en-US"/>
        </w:rPr>
        <w:t xml:space="preserve">t transmis par mail au transitaire avec ampliation aux Directions Régionales des Eaux et </w:t>
      </w:r>
      <w:r w:rsidRPr="00C63951">
        <w:rPr>
          <w:rFonts w:ascii="Trebuchet MS" w:hAnsi="Trebuchet MS" w:cs="Times New Roman"/>
          <w:lang w:eastAsia="en-US"/>
        </w:rPr>
        <w:t>F</w:t>
      </w:r>
      <w:r w:rsidR="00C6446B" w:rsidRPr="00C63951">
        <w:rPr>
          <w:rFonts w:ascii="Trebuchet MS" w:hAnsi="Trebuchet MS" w:cs="Times New Roman"/>
          <w:lang w:eastAsia="en-US"/>
        </w:rPr>
        <w:t>orêts. Ce certificat sert à compléter son dossier d’escorte douanière.</w:t>
      </w:r>
    </w:p>
    <w:p w14:paraId="161F8B4D" w14:textId="77777777" w:rsidR="00C243EF" w:rsidRPr="00825CD3" w:rsidRDefault="00C243EF" w:rsidP="006D6FC9">
      <w:pPr>
        <w:tabs>
          <w:tab w:val="left" w:pos="1701"/>
          <w:tab w:val="left" w:pos="1843"/>
        </w:tabs>
        <w:spacing w:after="0" w:line="276" w:lineRule="auto"/>
        <w:contextualSpacing/>
        <w:rPr>
          <w:rFonts w:ascii="Trebuchet MS" w:hAnsi="Trebuchet MS" w:cs="Times New Roman"/>
          <w:sz w:val="10"/>
          <w:szCs w:val="10"/>
          <w:lang w:val="fr-CI" w:eastAsia="en-US"/>
        </w:rPr>
      </w:pPr>
      <w:bookmarkStart w:id="1322" w:name="_Hlk77074045"/>
    </w:p>
    <w:p w14:paraId="532FD600" w14:textId="77777777" w:rsidR="00C6446B" w:rsidRPr="00C63951" w:rsidRDefault="0012281C" w:rsidP="006D6FC9">
      <w:pPr>
        <w:pStyle w:val="Titre3"/>
        <w:numPr>
          <w:ilvl w:val="0"/>
          <w:numId w:val="0"/>
        </w:numPr>
        <w:rPr>
          <w:bCs w:val="0"/>
          <w:szCs w:val="26"/>
          <w:lang w:val="fr-CI" w:eastAsia="en-US"/>
        </w:rPr>
      </w:pPr>
      <w:bookmarkStart w:id="1323" w:name="_Toc78906739"/>
      <w:r w:rsidRPr="00C63951">
        <w:rPr>
          <w:bCs w:val="0"/>
          <w:iCs w:val="0"/>
        </w:rPr>
        <w:t>14.3.</w:t>
      </w:r>
      <w:r w:rsidR="00EA6B5E" w:rsidRPr="00C63951">
        <w:rPr>
          <w:bCs w:val="0"/>
          <w:iCs w:val="0"/>
        </w:rPr>
        <w:t>6</w:t>
      </w:r>
      <w:r w:rsidRPr="00C63951">
        <w:rPr>
          <w:bCs w:val="0"/>
          <w:iCs w:val="0"/>
        </w:rPr>
        <w:t xml:space="preserve"> </w:t>
      </w:r>
      <w:r w:rsidR="00C6446B" w:rsidRPr="00C63951">
        <w:rPr>
          <w:bCs w:val="0"/>
          <w:szCs w:val="26"/>
          <w:lang w:val="fr-CI" w:eastAsia="en-US"/>
        </w:rPr>
        <w:t>Traçabilité et légalité des produits forestiers</w:t>
      </w:r>
      <w:bookmarkEnd w:id="1323"/>
      <w:r w:rsidR="00C6446B" w:rsidRPr="00C63951">
        <w:rPr>
          <w:bCs w:val="0"/>
          <w:szCs w:val="26"/>
          <w:lang w:val="fr-CI" w:eastAsia="en-US"/>
        </w:rPr>
        <w:t xml:space="preserve"> </w:t>
      </w:r>
    </w:p>
    <w:p w14:paraId="6D318D59" w14:textId="77777777" w:rsidR="00681D0B" w:rsidRPr="00825CD3" w:rsidRDefault="00681D0B" w:rsidP="006D6FC9">
      <w:pPr>
        <w:spacing w:after="0" w:line="276" w:lineRule="auto"/>
        <w:ind w:left="600"/>
        <w:contextualSpacing/>
        <w:rPr>
          <w:rFonts w:ascii="Trebuchet MS" w:hAnsi="Trebuchet MS" w:cs="Times New Roman"/>
          <w:bCs/>
          <w:sz w:val="10"/>
          <w:szCs w:val="10"/>
          <w:lang w:val="fr-CI" w:eastAsia="en-US"/>
        </w:rPr>
      </w:pPr>
    </w:p>
    <w:p w14:paraId="210876E3" w14:textId="77777777" w:rsidR="00681D0B" w:rsidRPr="00C63951" w:rsidRDefault="00681D0B" w:rsidP="0083524B">
      <w:pPr>
        <w:numPr>
          <w:ilvl w:val="0"/>
          <w:numId w:val="471"/>
        </w:numPr>
        <w:spacing w:after="0" w:line="276" w:lineRule="auto"/>
        <w:contextualSpacing/>
        <w:rPr>
          <w:rFonts w:ascii="Trebuchet MS" w:hAnsi="Trebuchet MS" w:cs="Times New Roman"/>
          <w:b/>
          <w:u w:val="single"/>
          <w:lang w:eastAsia="en-US"/>
        </w:rPr>
      </w:pPr>
      <w:r w:rsidRPr="00C63951">
        <w:rPr>
          <w:rFonts w:ascii="Trebuchet MS" w:hAnsi="Trebuchet MS" w:cs="Times New Roman"/>
          <w:b/>
          <w:u w:val="single"/>
          <w:lang w:eastAsia="en-US"/>
        </w:rPr>
        <w:t>Procédure pour la traçabilité et la légalité du bois</w:t>
      </w:r>
      <w:r w:rsidR="00EA6B5E" w:rsidRPr="00C63951">
        <w:rPr>
          <w:rFonts w:ascii="Trebuchet MS" w:hAnsi="Trebuchet MS" w:cs="Times New Roman"/>
          <w:b/>
          <w:u w:val="single"/>
          <w:lang w:eastAsia="en-US"/>
        </w:rPr>
        <w:t xml:space="preserve"> rond</w:t>
      </w:r>
      <w:r w:rsidRPr="00C63951">
        <w:rPr>
          <w:rFonts w:ascii="Trebuchet MS" w:hAnsi="Trebuchet MS" w:cs="Times New Roman"/>
          <w:b/>
          <w:u w:val="single"/>
          <w:lang w:eastAsia="en-US"/>
        </w:rPr>
        <w:t> </w:t>
      </w:r>
    </w:p>
    <w:p w14:paraId="5CC59723" w14:textId="77777777" w:rsidR="00681D0B" w:rsidRPr="00C63951" w:rsidRDefault="00681D0B" w:rsidP="006D6FC9">
      <w:pPr>
        <w:spacing w:after="0" w:line="276" w:lineRule="auto"/>
        <w:ind w:left="600"/>
        <w:contextualSpacing/>
        <w:rPr>
          <w:rFonts w:ascii="Trebuchet MS" w:hAnsi="Trebuchet MS" w:cs="Times New Roman"/>
          <w:bCs/>
          <w:lang w:eastAsia="en-US"/>
        </w:rPr>
      </w:pPr>
    </w:p>
    <w:p w14:paraId="23440E28" w14:textId="77777777" w:rsidR="00C6446B" w:rsidRPr="00C63951" w:rsidRDefault="00C6446B" w:rsidP="00E42F1A">
      <w:pPr>
        <w:numPr>
          <w:ilvl w:val="0"/>
          <w:numId w:val="368"/>
        </w:numPr>
        <w:spacing w:line="276" w:lineRule="auto"/>
        <w:contextualSpacing/>
        <w:rPr>
          <w:rFonts w:ascii="Trebuchet MS" w:hAnsi="Trebuchet MS" w:cs="Times New Roman"/>
          <w:lang w:eastAsia="en-US"/>
        </w:rPr>
      </w:pPr>
      <w:r w:rsidRPr="00C63951">
        <w:rPr>
          <w:rFonts w:ascii="Trebuchet MS" w:hAnsi="Trebuchet MS" w:cs="Times New Roman"/>
          <w:b/>
          <w:lang w:eastAsia="en-US"/>
        </w:rPr>
        <w:t>Objet de la procédure</w:t>
      </w:r>
      <w:r w:rsidRPr="00C63951">
        <w:rPr>
          <w:rFonts w:ascii="Trebuchet MS" w:hAnsi="Trebuchet MS" w:cs="Times New Roman"/>
          <w:lang w:eastAsia="en-US"/>
        </w:rPr>
        <w:t> </w:t>
      </w:r>
    </w:p>
    <w:p w14:paraId="04DFD25A" w14:textId="77777777" w:rsidR="00C6446B" w:rsidRPr="00C63951" w:rsidRDefault="00C6446B" w:rsidP="006D6FC9">
      <w:pPr>
        <w:spacing w:line="276" w:lineRule="auto"/>
        <w:contextualSpacing/>
        <w:rPr>
          <w:rFonts w:ascii="Trebuchet MS" w:hAnsi="Trebuchet MS" w:cs="Times New Roman"/>
          <w:lang w:eastAsia="en-US"/>
        </w:rPr>
      </w:pPr>
      <w:r w:rsidRPr="00C63951">
        <w:rPr>
          <w:rFonts w:ascii="Trebuchet MS" w:hAnsi="Trebuchet MS" w:cs="Times New Roman"/>
          <w:lang w:eastAsia="en-US"/>
        </w:rPr>
        <w:t xml:space="preserve">La présence procédure traite de la démarche </w:t>
      </w:r>
      <w:r w:rsidR="0012281C" w:rsidRPr="00C63951">
        <w:rPr>
          <w:rFonts w:ascii="Trebuchet MS" w:hAnsi="Trebuchet MS" w:cs="Times New Roman"/>
          <w:lang w:eastAsia="en-US"/>
        </w:rPr>
        <w:t xml:space="preserve">pour l’obtention du certificat </w:t>
      </w:r>
      <w:r w:rsidRPr="00C63951">
        <w:rPr>
          <w:rFonts w:ascii="Trebuchet MS" w:hAnsi="Trebuchet MS" w:cs="Times New Roman"/>
          <w:lang w:eastAsia="en-US"/>
        </w:rPr>
        <w:t xml:space="preserve">traçabilité et de la vérification de la légalité </w:t>
      </w:r>
      <w:r w:rsidR="00AF3AFB" w:rsidRPr="00C63951">
        <w:rPr>
          <w:rFonts w:ascii="Trebuchet MS" w:hAnsi="Trebuchet MS" w:cs="Times New Roman"/>
          <w:lang w:eastAsia="en-US"/>
        </w:rPr>
        <w:t>du bois rond</w:t>
      </w:r>
      <w:r w:rsidRPr="00C63951">
        <w:rPr>
          <w:rFonts w:ascii="Trebuchet MS" w:hAnsi="Trebuchet MS" w:cs="Times New Roman"/>
          <w:lang w:eastAsia="en-US"/>
        </w:rPr>
        <w:t xml:space="preserve">. </w:t>
      </w:r>
      <w:r w:rsidR="0012281C" w:rsidRPr="00C63951">
        <w:rPr>
          <w:rFonts w:ascii="Trebuchet MS" w:hAnsi="Trebuchet MS" w:cs="Times New Roman"/>
          <w:lang w:eastAsia="en-US"/>
        </w:rPr>
        <w:t>(APV FLEGT)</w:t>
      </w:r>
    </w:p>
    <w:p w14:paraId="1995748E" w14:textId="77777777" w:rsidR="00181783" w:rsidRPr="00C63951" w:rsidRDefault="00181783" w:rsidP="006D6FC9">
      <w:pPr>
        <w:spacing w:after="0" w:line="276" w:lineRule="auto"/>
        <w:ind w:left="600"/>
        <w:contextualSpacing/>
        <w:rPr>
          <w:rFonts w:ascii="Trebuchet MS" w:hAnsi="Trebuchet MS" w:cs="Times New Roman"/>
          <w:bCs/>
          <w:lang w:eastAsia="en-US"/>
        </w:rPr>
      </w:pPr>
    </w:p>
    <w:p w14:paraId="15A5255C" w14:textId="77777777" w:rsidR="00C6446B" w:rsidRPr="00C63951" w:rsidRDefault="00C6446B" w:rsidP="00E42F1A">
      <w:pPr>
        <w:numPr>
          <w:ilvl w:val="0"/>
          <w:numId w:val="368"/>
        </w:numPr>
        <w:spacing w:after="0" w:line="276" w:lineRule="auto"/>
        <w:contextualSpacing/>
        <w:rPr>
          <w:rFonts w:ascii="Trebuchet MS" w:hAnsi="Trebuchet MS" w:cs="Times New Roman"/>
          <w:lang w:eastAsia="en-US"/>
        </w:rPr>
      </w:pPr>
      <w:r w:rsidRPr="00C63951">
        <w:rPr>
          <w:rFonts w:ascii="Trebuchet MS" w:hAnsi="Trebuchet MS" w:cs="Times New Roman"/>
          <w:b/>
          <w:lang w:eastAsia="en-US"/>
        </w:rPr>
        <w:t>Application</w:t>
      </w:r>
      <w:r w:rsidRPr="00C63951">
        <w:rPr>
          <w:rFonts w:ascii="Trebuchet MS" w:hAnsi="Trebuchet MS" w:cs="Times New Roman"/>
          <w:lang w:eastAsia="en-US"/>
        </w:rPr>
        <w:t xml:space="preserve"> : </w:t>
      </w:r>
    </w:p>
    <w:p w14:paraId="7B96EF9E" w14:textId="77777777" w:rsidR="00C6446B" w:rsidRPr="00C63951" w:rsidRDefault="00C6446B" w:rsidP="006D6FC9">
      <w:pPr>
        <w:spacing w:line="276" w:lineRule="auto"/>
        <w:contextualSpacing/>
        <w:rPr>
          <w:rFonts w:ascii="Trebuchet MS" w:hAnsi="Trebuchet MS" w:cs="Times New Roman"/>
          <w:lang w:eastAsia="en-US"/>
        </w:rPr>
      </w:pPr>
      <w:r w:rsidRPr="00C63951">
        <w:rPr>
          <w:rFonts w:ascii="Trebuchet MS" w:hAnsi="Trebuchet MS" w:cs="Times New Roman"/>
          <w:lang w:eastAsia="en-US"/>
        </w:rPr>
        <w:t xml:space="preserve">La procédure s’applique </w:t>
      </w:r>
      <w:r w:rsidR="00AF3AFB" w:rsidRPr="00C63951">
        <w:rPr>
          <w:rFonts w:ascii="Trebuchet MS" w:hAnsi="Trebuchet MS" w:cs="Times New Roman"/>
          <w:lang w:eastAsia="en-US"/>
        </w:rPr>
        <w:t>aux exploitants forestiers,</w:t>
      </w:r>
      <w:r w:rsidR="00F411F9" w:rsidRPr="00C63951">
        <w:rPr>
          <w:rFonts w:ascii="Trebuchet MS" w:hAnsi="Trebuchet MS" w:cs="Times New Roman"/>
          <w:lang w:eastAsia="en-US"/>
        </w:rPr>
        <w:t xml:space="preserve"> </w:t>
      </w:r>
      <w:r w:rsidR="00AF3AFB" w:rsidRPr="00C63951">
        <w:rPr>
          <w:rFonts w:ascii="Trebuchet MS" w:hAnsi="Trebuchet MS" w:cs="Times New Roman"/>
          <w:lang w:eastAsia="en-US"/>
        </w:rPr>
        <w:t>aux industriels du bois</w:t>
      </w:r>
      <w:r w:rsidR="00F411F9" w:rsidRPr="00C63951">
        <w:rPr>
          <w:rFonts w:ascii="Trebuchet MS" w:hAnsi="Trebuchet MS" w:cs="Times New Roman"/>
          <w:lang w:eastAsia="en-US"/>
        </w:rPr>
        <w:t xml:space="preserve">, </w:t>
      </w:r>
      <w:r w:rsidR="00AF3AFB" w:rsidRPr="00C63951">
        <w:rPr>
          <w:rFonts w:ascii="Trebuchet MS" w:hAnsi="Trebuchet MS" w:cs="Times New Roman"/>
          <w:lang w:eastAsia="en-US"/>
        </w:rPr>
        <w:t>aux exportateurs</w:t>
      </w:r>
      <w:r w:rsidRPr="00C63951">
        <w:rPr>
          <w:rFonts w:ascii="Trebuchet MS" w:hAnsi="Trebuchet MS" w:cs="Times New Roman"/>
          <w:lang w:eastAsia="en-US"/>
        </w:rPr>
        <w:t xml:space="preserve">. </w:t>
      </w:r>
    </w:p>
    <w:p w14:paraId="68737F40" w14:textId="77777777" w:rsidR="00C6446B" w:rsidRPr="00825CD3" w:rsidRDefault="00C6446B" w:rsidP="006D6FC9">
      <w:pPr>
        <w:spacing w:after="0" w:line="276" w:lineRule="auto"/>
        <w:ind w:left="720"/>
        <w:contextualSpacing/>
        <w:rPr>
          <w:rFonts w:ascii="Trebuchet MS" w:hAnsi="Trebuchet MS" w:cs="Times New Roman"/>
          <w:bCs/>
          <w:sz w:val="10"/>
          <w:szCs w:val="10"/>
          <w:lang w:eastAsia="en-US"/>
        </w:rPr>
      </w:pPr>
    </w:p>
    <w:p w14:paraId="31E5A805" w14:textId="77777777" w:rsidR="00C676BE" w:rsidRPr="00C63951" w:rsidRDefault="00C676BE" w:rsidP="00E42F1A">
      <w:pPr>
        <w:numPr>
          <w:ilvl w:val="0"/>
          <w:numId w:val="368"/>
        </w:numPr>
        <w:spacing w:after="0" w:line="276" w:lineRule="auto"/>
        <w:contextualSpacing/>
        <w:rPr>
          <w:rFonts w:ascii="Trebuchet MS" w:hAnsi="Trebuchet MS" w:cs="Times New Roman"/>
          <w:b/>
          <w:lang w:eastAsia="en-US"/>
        </w:rPr>
      </w:pPr>
      <w:r w:rsidRPr="00C63951">
        <w:rPr>
          <w:rFonts w:ascii="Trebuchet MS" w:hAnsi="Trebuchet MS" w:cs="Times New Roman"/>
          <w:b/>
          <w:lang w:eastAsia="en-US"/>
        </w:rPr>
        <w:t xml:space="preserve">Documents exigés : </w:t>
      </w:r>
    </w:p>
    <w:p w14:paraId="526BA5A0" w14:textId="77777777" w:rsidR="00C676BE" w:rsidRPr="00C63951" w:rsidRDefault="00C676BE" w:rsidP="006D6FC9">
      <w:pPr>
        <w:spacing w:after="0" w:line="276" w:lineRule="auto"/>
        <w:contextualSpacing/>
        <w:jc w:val="both"/>
        <w:rPr>
          <w:rFonts w:ascii="Trebuchet MS" w:hAnsi="Trebuchet MS" w:cs="Times New Roman"/>
          <w:lang w:eastAsia="en-US"/>
        </w:rPr>
      </w:pPr>
      <w:r w:rsidRPr="00C63951">
        <w:rPr>
          <w:rFonts w:ascii="Trebuchet MS" w:hAnsi="Trebuchet MS" w:cs="Times New Roman"/>
          <w:lang w:eastAsia="en-US"/>
        </w:rPr>
        <w:t xml:space="preserve">Tous les documents de statistiques forestières : </w:t>
      </w:r>
    </w:p>
    <w:p w14:paraId="06BDD4DA" w14:textId="77777777" w:rsidR="00C676BE" w:rsidRPr="00C63951" w:rsidRDefault="00681D0B" w:rsidP="006D6FC9">
      <w:pPr>
        <w:pStyle w:val="Paragraphedeliste"/>
        <w:spacing w:line="276" w:lineRule="auto"/>
        <w:ind w:left="1080"/>
        <w:jc w:val="both"/>
        <w:rPr>
          <w:rFonts w:ascii="Trebuchet MS" w:hAnsi="Trebuchet MS" w:cs="Times New Roman"/>
          <w:b/>
          <w:lang w:val="fr-CI" w:eastAsia="en-US"/>
        </w:rPr>
      </w:pPr>
      <w:r w:rsidRPr="00C63951">
        <w:rPr>
          <w:rFonts w:ascii="Trebuchet MS" w:hAnsi="Trebuchet MS" w:cs="Times New Roman"/>
          <w:b/>
          <w:lang w:val="fr-CI" w:eastAsia="en-US"/>
        </w:rPr>
        <w:t>Sur le chantier/périmètre</w:t>
      </w:r>
      <w:r w:rsidRPr="00C63951">
        <w:rPr>
          <w:rFonts w:ascii="Trebuchet MS" w:hAnsi="Trebuchet MS" w:cs="Times New Roman"/>
          <w:bCs/>
          <w:lang w:val="fr-CI" w:eastAsia="en-US"/>
        </w:rPr>
        <w:t> :</w:t>
      </w:r>
      <w:r w:rsidRPr="00C63951">
        <w:rPr>
          <w:rFonts w:ascii="Trebuchet MS" w:hAnsi="Trebuchet MS" w:cs="Times New Roman"/>
          <w:b/>
          <w:lang w:val="fr-CI" w:eastAsia="en-US"/>
        </w:rPr>
        <w:t xml:space="preserve"> </w:t>
      </w:r>
      <w:r w:rsidR="00AF3AFB" w:rsidRPr="00C63951">
        <w:rPr>
          <w:rFonts w:ascii="Trebuchet MS" w:hAnsi="Trebuchet MS" w:cs="Times New Roman"/>
        </w:rPr>
        <w:t xml:space="preserve">Etat B, </w:t>
      </w:r>
      <w:r w:rsidR="00C676BE" w:rsidRPr="00C63951">
        <w:rPr>
          <w:rFonts w:ascii="Trebuchet MS" w:hAnsi="Trebuchet MS" w:cs="Times New Roman"/>
          <w:bCs/>
          <w:lang w:val="fr-CI" w:eastAsia="en-US"/>
        </w:rPr>
        <w:t>Etat E, Etat E2, CP, Etat B, BRH, BCBP,</w:t>
      </w:r>
    </w:p>
    <w:p w14:paraId="3B9B6DFC" w14:textId="77777777" w:rsidR="00681D0B" w:rsidRPr="00825CD3" w:rsidRDefault="00681D0B" w:rsidP="006D6FC9">
      <w:pPr>
        <w:pStyle w:val="Paragraphedeliste"/>
        <w:spacing w:line="276" w:lineRule="auto"/>
        <w:ind w:left="1080"/>
        <w:jc w:val="both"/>
        <w:rPr>
          <w:rFonts w:ascii="Trebuchet MS" w:hAnsi="Trebuchet MS" w:cs="Times New Roman"/>
          <w:bCs/>
          <w:sz w:val="10"/>
          <w:szCs w:val="10"/>
          <w:lang w:val="fr-CI" w:eastAsia="en-US"/>
        </w:rPr>
      </w:pPr>
    </w:p>
    <w:p w14:paraId="54D73EA1" w14:textId="77777777" w:rsidR="00C676BE" w:rsidRPr="00C63951" w:rsidRDefault="00AF3AFB" w:rsidP="006D6FC9">
      <w:pPr>
        <w:pStyle w:val="Paragraphedeliste"/>
        <w:spacing w:line="276" w:lineRule="auto"/>
        <w:ind w:left="1080"/>
        <w:jc w:val="both"/>
        <w:rPr>
          <w:rFonts w:ascii="Trebuchet MS" w:hAnsi="Trebuchet MS" w:cs="Times New Roman"/>
          <w:bCs/>
          <w:lang w:val="fr-CI" w:eastAsia="en-US"/>
        </w:rPr>
      </w:pPr>
      <w:r w:rsidRPr="00C63951">
        <w:rPr>
          <w:rFonts w:ascii="Trebuchet MS" w:hAnsi="Trebuchet MS" w:cs="Times New Roman"/>
          <w:b/>
          <w:lang w:val="fr-CI" w:eastAsia="en-US"/>
        </w:rPr>
        <w:t>A l’usine de transformation</w:t>
      </w:r>
      <w:r w:rsidRPr="00C63951">
        <w:rPr>
          <w:rFonts w:ascii="Trebuchet MS" w:hAnsi="Trebuchet MS" w:cs="Times New Roman"/>
          <w:bCs/>
          <w:lang w:val="fr-CI" w:eastAsia="en-US"/>
        </w:rPr>
        <w:t xml:space="preserve"> : </w:t>
      </w:r>
      <w:r w:rsidR="00C676BE" w:rsidRPr="00C63951">
        <w:rPr>
          <w:rFonts w:ascii="Trebuchet MS" w:hAnsi="Trebuchet MS" w:cs="Times New Roman"/>
          <w:bCs/>
          <w:lang w:val="fr-CI" w:eastAsia="en-US"/>
        </w:rPr>
        <w:t xml:space="preserve">BTGU, Déclaration mensuelle de production (DMP), Déclaration mensuelle de vente (DMV), Fiche de Production, LJE, BREPF, </w:t>
      </w:r>
    </w:p>
    <w:p w14:paraId="608A7769" w14:textId="77777777" w:rsidR="00681D0B" w:rsidRPr="00C63951" w:rsidRDefault="00681D0B" w:rsidP="006D6FC9">
      <w:pPr>
        <w:pStyle w:val="Paragraphedeliste"/>
        <w:spacing w:after="0" w:line="276" w:lineRule="auto"/>
        <w:ind w:left="1080"/>
        <w:jc w:val="both"/>
        <w:rPr>
          <w:rFonts w:ascii="Trebuchet MS" w:hAnsi="Trebuchet MS" w:cs="Times New Roman"/>
          <w:bCs/>
          <w:lang w:val="fr-CI" w:eastAsia="en-US"/>
        </w:rPr>
      </w:pPr>
    </w:p>
    <w:p w14:paraId="3B13D794" w14:textId="77777777" w:rsidR="00C676BE" w:rsidRPr="00C63951" w:rsidRDefault="00C676BE" w:rsidP="006D6FC9">
      <w:pPr>
        <w:pStyle w:val="Paragraphedeliste"/>
        <w:spacing w:after="0" w:line="276" w:lineRule="auto"/>
        <w:ind w:left="1080"/>
        <w:jc w:val="both"/>
        <w:rPr>
          <w:rFonts w:ascii="Trebuchet MS" w:hAnsi="Trebuchet MS" w:cs="Times New Roman"/>
          <w:b/>
          <w:lang w:val="fr-CI" w:eastAsia="en-US"/>
        </w:rPr>
      </w:pPr>
      <w:r w:rsidRPr="00C63951">
        <w:rPr>
          <w:rFonts w:ascii="Trebuchet MS" w:hAnsi="Trebuchet MS" w:cs="Times New Roman"/>
          <w:b/>
          <w:lang w:val="fr-CI" w:eastAsia="en-US"/>
        </w:rPr>
        <w:t>Etat G1, Etat H</w:t>
      </w:r>
    </w:p>
    <w:p w14:paraId="034219D8" w14:textId="77777777" w:rsidR="00F411F9" w:rsidRPr="00825CD3" w:rsidRDefault="00F411F9" w:rsidP="006D6FC9">
      <w:pPr>
        <w:spacing w:after="0" w:line="276" w:lineRule="auto"/>
        <w:contextualSpacing/>
        <w:rPr>
          <w:rFonts w:ascii="Trebuchet MS" w:hAnsi="Trebuchet MS" w:cs="Times New Roman"/>
          <w:sz w:val="10"/>
          <w:szCs w:val="10"/>
        </w:rPr>
      </w:pPr>
    </w:p>
    <w:p w14:paraId="19E6151D" w14:textId="77777777" w:rsidR="00F411F9" w:rsidRPr="00C63951" w:rsidRDefault="00F411F9" w:rsidP="00E42F1A">
      <w:pPr>
        <w:numPr>
          <w:ilvl w:val="0"/>
          <w:numId w:val="368"/>
        </w:numPr>
        <w:spacing w:after="0" w:line="276" w:lineRule="auto"/>
        <w:contextualSpacing/>
        <w:rPr>
          <w:rFonts w:ascii="Trebuchet MS" w:hAnsi="Trebuchet MS" w:cs="Times New Roman"/>
          <w:b/>
          <w:lang w:eastAsia="en-US"/>
        </w:rPr>
      </w:pPr>
      <w:r w:rsidRPr="00C63951">
        <w:rPr>
          <w:rFonts w:ascii="Trebuchet MS" w:hAnsi="Trebuchet MS" w:cs="Times New Roman"/>
          <w:b/>
          <w:lang w:eastAsia="en-US"/>
        </w:rPr>
        <w:t>Procédure pour la traçabilité et la légalité du bois </w:t>
      </w:r>
    </w:p>
    <w:p w14:paraId="2AC4C25F" w14:textId="77777777" w:rsidR="00C80EE1" w:rsidRPr="00C63951" w:rsidRDefault="00C80EE1" w:rsidP="006D6FC9">
      <w:pPr>
        <w:spacing w:after="0" w:line="276" w:lineRule="auto"/>
        <w:jc w:val="both"/>
        <w:rPr>
          <w:rFonts w:ascii="Trebuchet MS" w:hAnsi="Trebuchet MS" w:cs="Times New Roman"/>
        </w:rPr>
      </w:pPr>
      <w:r w:rsidRPr="00C63951">
        <w:rPr>
          <w:rFonts w:ascii="Trebuchet MS" w:hAnsi="Trebuchet MS" w:cs="Times New Roman"/>
        </w:rPr>
        <w:t>Toutes les démarches ou étapes qui suivent sont enregistrées sur un serveur, renseignées par la DPIF et les opérateurs du bois. Elles sont consultables par le grand public qui pourra faire des requêtes, donner des avis, faire des suggestions et des dénonciations.</w:t>
      </w:r>
    </w:p>
    <w:p w14:paraId="59616FE8" w14:textId="77777777" w:rsidR="000A1F81" w:rsidRPr="00C63951" w:rsidRDefault="005E29EE" w:rsidP="006D6FC9">
      <w:pPr>
        <w:spacing w:after="0" w:line="276" w:lineRule="auto"/>
        <w:rPr>
          <w:rFonts w:ascii="Trebuchet MS" w:hAnsi="Trebuchet MS" w:cs="Times New Roman"/>
        </w:rPr>
      </w:pPr>
      <w:r w:rsidRPr="00C63951">
        <w:rPr>
          <w:rFonts w:ascii="Trebuchet MS" w:hAnsi="Trebuchet MS" w:cs="Times New Roman"/>
        </w:rPr>
        <w:t>A terme cette procédure doit aboutir à la délivrance d’une autorisation FLEGT.</w:t>
      </w:r>
    </w:p>
    <w:p w14:paraId="0A0EF65E" w14:textId="77777777" w:rsidR="005E29EE" w:rsidRPr="00825CD3" w:rsidRDefault="005E29EE" w:rsidP="006D6FC9">
      <w:pPr>
        <w:spacing w:after="0" w:line="276" w:lineRule="auto"/>
        <w:rPr>
          <w:rFonts w:ascii="Trebuchet MS" w:hAnsi="Trebuchet MS" w:cs="Times New Roman"/>
          <w:sz w:val="10"/>
          <w:szCs w:val="10"/>
        </w:rPr>
      </w:pPr>
    </w:p>
    <w:p w14:paraId="7B0E3AE1" w14:textId="77777777" w:rsidR="000A1F81" w:rsidRPr="00C63951" w:rsidRDefault="000A1F81" w:rsidP="006D6FC9">
      <w:pPr>
        <w:pStyle w:val="Paragraphedeliste"/>
        <w:spacing w:after="0" w:line="276" w:lineRule="auto"/>
        <w:ind w:left="0"/>
        <w:jc w:val="both"/>
        <w:outlineLvl w:val="1"/>
        <w:rPr>
          <w:rFonts w:ascii="Trebuchet MS" w:hAnsi="Trebuchet MS" w:cs="Times New Roman"/>
          <w:bCs/>
          <w:i/>
          <w:iCs/>
          <w:sz w:val="24"/>
          <w:szCs w:val="24"/>
          <w:u w:val="single"/>
        </w:rPr>
      </w:pPr>
      <w:r w:rsidRPr="00C63951">
        <w:rPr>
          <w:rFonts w:ascii="Trebuchet MS" w:hAnsi="Trebuchet MS" w:cs="Times New Roman"/>
          <w:bCs/>
          <w:i/>
          <w:iCs/>
          <w:sz w:val="24"/>
          <w:szCs w:val="24"/>
          <w:u w:val="single"/>
        </w:rPr>
        <w:t>1</w:t>
      </w:r>
      <w:r w:rsidR="00C80EE1" w:rsidRPr="00C63951">
        <w:rPr>
          <w:rFonts w:ascii="Trebuchet MS" w:hAnsi="Trebuchet MS" w:cs="Times New Roman"/>
          <w:bCs/>
          <w:i/>
          <w:iCs/>
          <w:sz w:val="24"/>
          <w:szCs w:val="24"/>
          <w:u w:val="single"/>
        </w:rPr>
        <w:t>/</w:t>
      </w:r>
      <w:r w:rsidRPr="00C63951">
        <w:rPr>
          <w:rFonts w:ascii="Trebuchet MS" w:hAnsi="Trebuchet MS" w:cs="Times New Roman"/>
          <w:bCs/>
          <w:i/>
          <w:iCs/>
          <w:sz w:val="24"/>
          <w:szCs w:val="24"/>
          <w:u w:val="single"/>
        </w:rPr>
        <w:t xml:space="preserve"> Au niveau des Périmètres d’Exploitation Forestière</w:t>
      </w:r>
    </w:p>
    <w:p w14:paraId="6BF5B58F" w14:textId="77777777" w:rsidR="00B57D45" w:rsidRPr="00C63951" w:rsidRDefault="00B57D45" w:rsidP="006D6FC9">
      <w:pPr>
        <w:spacing w:line="276" w:lineRule="auto"/>
        <w:contextualSpacing/>
        <w:jc w:val="both"/>
        <w:rPr>
          <w:rFonts w:ascii="Trebuchet MS" w:hAnsi="Trebuchet MS" w:cs="Times New Roman"/>
        </w:rPr>
      </w:pPr>
    </w:p>
    <w:p w14:paraId="4C431779" w14:textId="77777777" w:rsidR="000A1F81" w:rsidRPr="00C63951" w:rsidRDefault="000A1F81" w:rsidP="006D6FC9">
      <w:pPr>
        <w:spacing w:line="276" w:lineRule="auto"/>
        <w:contextualSpacing/>
        <w:jc w:val="both"/>
        <w:rPr>
          <w:rFonts w:ascii="Trebuchet MS" w:hAnsi="Trebuchet MS" w:cs="Times New Roman"/>
          <w:b/>
          <w:bCs/>
          <w:i/>
          <w:iCs/>
        </w:rPr>
      </w:pPr>
      <w:r w:rsidRPr="00C63951">
        <w:rPr>
          <w:rFonts w:ascii="Trebuchet MS" w:hAnsi="Trebuchet MS" w:cs="Times New Roman"/>
          <w:b/>
          <w:bCs/>
          <w:i/>
          <w:iCs/>
        </w:rPr>
        <w:t xml:space="preserve">Etape 1 : Enregistrement des arbres abattus, dans le carnet de chantier. </w:t>
      </w:r>
    </w:p>
    <w:p w14:paraId="44E865C8" w14:textId="77777777" w:rsidR="000A1F81" w:rsidRPr="00825CD3" w:rsidRDefault="000A1F81" w:rsidP="006D6FC9">
      <w:pPr>
        <w:spacing w:after="0" w:line="276" w:lineRule="auto"/>
        <w:ind w:left="708"/>
        <w:contextualSpacing/>
        <w:jc w:val="both"/>
        <w:rPr>
          <w:rFonts w:ascii="Trebuchet MS" w:hAnsi="Trebuchet MS" w:cs="Times New Roman"/>
          <w:sz w:val="10"/>
          <w:szCs w:val="10"/>
        </w:rPr>
      </w:pPr>
    </w:p>
    <w:p w14:paraId="229587EB" w14:textId="77777777" w:rsidR="000A1F81" w:rsidRPr="00C63951" w:rsidRDefault="000A1F81" w:rsidP="006D6FC9">
      <w:pPr>
        <w:spacing w:line="276" w:lineRule="auto"/>
        <w:ind w:left="708"/>
        <w:contextualSpacing/>
        <w:jc w:val="both"/>
        <w:rPr>
          <w:rFonts w:ascii="Trebuchet MS" w:hAnsi="Trebuchet MS" w:cs="Times New Roman"/>
        </w:rPr>
      </w:pPr>
      <w:r w:rsidRPr="00C63951">
        <w:rPr>
          <w:rFonts w:ascii="Trebuchet MS" w:hAnsi="Trebuchet MS" w:cs="Times New Roman"/>
        </w:rPr>
        <w:t>Sur chaque chantier en exploitation, l’exploitant doit tenir à jour un carnet de chantier pour l’enregistrement des arbres au fur et à mesure de leur abattage. Le carnet de chantier rend compte des grumes exploitées dans un chantier /parcelle</w:t>
      </w:r>
      <w:r w:rsidR="004D1CCD" w:rsidRPr="00C63951">
        <w:rPr>
          <w:rFonts w:ascii="Trebuchet MS" w:hAnsi="Trebuchet MS" w:cs="Times New Roman"/>
        </w:rPr>
        <w:t xml:space="preserve"> évacuées ou non</w:t>
      </w:r>
      <w:r w:rsidRPr="00C63951">
        <w:rPr>
          <w:rFonts w:ascii="Trebuchet MS" w:hAnsi="Trebuchet MS" w:cs="Times New Roman"/>
        </w:rPr>
        <w:t xml:space="preserve">. </w:t>
      </w:r>
    </w:p>
    <w:p w14:paraId="5D8C092D" w14:textId="77777777" w:rsidR="000A1F81" w:rsidRPr="00C63951" w:rsidRDefault="000A1F81" w:rsidP="006D6FC9">
      <w:pPr>
        <w:spacing w:line="276" w:lineRule="auto"/>
        <w:ind w:left="708"/>
        <w:contextualSpacing/>
        <w:jc w:val="both"/>
        <w:rPr>
          <w:rFonts w:ascii="Trebuchet MS" w:hAnsi="Trebuchet MS" w:cs="Times New Roman"/>
          <w:bCs/>
          <w:highlight w:val="yellow"/>
        </w:rPr>
      </w:pPr>
    </w:p>
    <w:p w14:paraId="6048F623" w14:textId="77777777" w:rsidR="000A1F81" w:rsidRPr="00C63951" w:rsidRDefault="000A1F81" w:rsidP="006D6FC9">
      <w:pPr>
        <w:spacing w:after="80" w:line="276" w:lineRule="auto"/>
        <w:ind w:left="709"/>
        <w:jc w:val="both"/>
        <w:rPr>
          <w:rFonts w:ascii="Trebuchet MS" w:hAnsi="Trebuchet MS" w:cs="Times New Roman"/>
        </w:rPr>
      </w:pPr>
      <w:r w:rsidRPr="00C63951">
        <w:rPr>
          <w:rFonts w:ascii="Trebuchet MS" w:hAnsi="Trebuchet MS" w:cs="Times New Roman"/>
        </w:rPr>
        <w:t xml:space="preserve">Chaque page de carnet de chantier contient les indications suivantes à renseigner : </w:t>
      </w:r>
    </w:p>
    <w:p w14:paraId="6A17810B" w14:textId="77777777" w:rsidR="000A1F81" w:rsidRPr="00C63951" w:rsidRDefault="000A1F81" w:rsidP="0083524B">
      <w:pPr>
        <w:pStyle w:val="Paragraphedeliste"/>
        <w:numPr>
          <w:ilvl w:val="0"/>
          <w:numId w:val="469"/>
        </w:numPr>
        <w:spacing w:line="240" w:lineRule="auto"/>
        <w:jc w:val="both"/>
        <w:rPr>
          <w:rFonts w:ascii="Trebuchet MS" w:hAnsi="Trebuchet MS" w:cs="Times New Roman"/>
        </w:rPr>
      </w:pPr>
      <w:r w:rsidRPr="00C63951">
        <w:rPr>
          <w:rFonts w:ascii="Trebuchet MS" w:hAnsi="Trebuchet MS" w:cs="Times New Roman"/>
        </w:rPr>
        <w:t xml:space="preserve">N° carnet de chantier ou périmètre ; </w:t>
      </w:r>
    </w:p>
    <w:p w14:paraId="22BE6527" w14:textId="77777777" w:rsidR="000A1F81" w:rsidRPr="00C63951" w:rsidRDefault="000A1F81" w:rsidP="0083524B">
      <w:pPr>
        <w:pStyle w:val="Paragraphedeliste"/>
        <w:numPr>
          <w:ilvl w:val="0"/>
          <w:numId w:val="469"/>
        </w:numPr>
        <w:spacing w:line="240" w:lineRule="auto"/>
        <w:jc w:val="both"/>
        <w:rPr>
          <w:rFonts w:ascii="Trebuchet MS" w:hAnsi="Trebuchet MS" w:cs="Times New Roman"/>
        </w:rPr>
      </w:pPr>
      <w:r w:rsidRPr="00C63951">
        <w:rPr>
          <w:rFonts w:ascii="Trebuchet MS" w:hAnsi="Trebuchet MS" w:cs="Times New Roman"/>
        </w:rPr>
        <w:t xml:space="preserve">N° feuillet du carnet de chantier ; </w:t>
      </w:r>
    </w:p>
    <w:p w14:paraId="7D3B610E" w14:textId="77777777" w:rsidR="000A1F81" w:rsidRPr="00C63951" w:rsidRDefault="000A1F81" w:rsidP="0083524B">
      <w:pPr>
        <w:pStyle w:val="Paragraphedeliste"/>
        <w:numPr>
          <w:ilvl w:val="0"/>
          <w:numId w:val="469"/>
        </w:numPr>
        <w:spacing w:line="240" w:lineRule="auto"/>
        <w:jc w:val="both"/>
        <w:rPr>
          <w:rFonts w:ascii="Trebuchet MS" w:hAnsi="Trebuchet MS" w:cs="Times New Roman"/>
        </w:rPr>
      </w:pPr>
      <w:r w:rsidRPr="00C63951">
        <w:rPr>
          <w:rFonts w:ascii="Trebuchet MS" w:hAnsi="Trebuchet MS" w:cs="Times New Roman"/>
        </w:rPr>
        <w:t xml:space="preserve">Chantier / Parcelle (n°, préfecture) ; </w:t>
      </w:r>
    </w:p>
    <w:p w14:paraId="6A0758C2" w14:textId="77777777" w:rsidR="000A1F81" w:rsidRPr="00C63951" w:rsidRDefault="000A1F81" w:rsidP="0083524B">
      <w:pPr>
        <w:pStyle w:val="Paragraphedeliste"/>
        <w:numPr>
          <w:ilvl w:val="0"/>
          <w:numId w:val="469"/>
        </w:numPr>
        <w:spacing w:line="240" w:lineRule="auto"/>
        <w:jc w:val="both"/>
        <w:rPr>
          <w:rFonts w:ascii="Trebuchet MS" w:hAnsi="Trebuchet MS" w:cs="Times New Roman"/>
        </w:rPr>
      </w:pPr>
      <w:r w:rsidRPr="00C63951">
        <w:rPr>
          <w:rFonts w:ascii="Trebuchet MS" w:hAnsi="Trebuchet MS" w:cs="Times New Roman"/>
        </w:rPr>
        <w:t xml:space="preserve">Type de forêt concernée dans le domaine forestier national ; </w:t>
      </w:r>
    </w:p>
    <w:p w14:paraId="36E5024A" w14:textId="77777777" w:rsidR="000A1F81" w:rsidRPr="00C63951" w:rsidRDefault="000A1F81" w:rsidP="0083524B">
      <w:pPr>
        <w:pStyle w:val="Paragraphedeliste"/>
        <w:numPr>
          <w:ilvl w:val="0"/>
          <w:numId w:val="469"/>
        </w:numPr>
        <w:spacing w:line="240" w:lineRule="auto"/>
        <w:jc w:val="both"/>
        <w:rPr>
          <w:rFonts w:ascii="Trebuchet MS" w:hAnsi="Trebuchet MS" w:cs="Times New Roman"/>
        </w:rPr>
      </w:pPr>
      <w:r w:rsidRPr="00C63951">
        <w:rPr>
          <w:rFonts w:ascii="Trebuchet MS" w:hAnsi="Trebuchet MS" w:cs="Times New Roman"/>
        </w:rPr>
        <w:t xml:space="preserve">Référence de l’exploitant : code, raison sociale, marteau ; </w:t>
      </w:r>
    </w:p>
    <w:p w14:paraId="0A95955F" w14:textId="77777777" w:rsidR="000A1F81" w:rsidRPr="00C63951" w:rsidRDefault="000A1F81" w:rsidP="0083524B">
      <w:pPr>
        <w:pStyle w:val="Paragraphedeliste"/>
        <w:numPr>
          <w:ilvl w:val="0"/>
          <w:numId w:val="469"/>
        </w:numPr>
        <w:spacing w:line="240" w:lineRule="auto"/>
        <w:jc w:val="both"/>
        <w:rPr>
          <w:rFonts w:ascii="Trebuchet MS" w:hAnsi="Trebuchet MS" w:cs="Times New Roman"/>
        </w:rPr>
      </w:pPr>
      <w:r w:rsidRPr="00C63951">
        <w:rPr>
          <w:rFonts w:ascii="Trebuchet MS" w:hAnsi="Trebuchet MS" w:cs="Times New Roman"/>
        </w:rPr>
        <w:t xml:space="preserve">Date d’abattage de l’arbre : mois, année ; </w:t>
      </w:r>
    </w:p>
    <w:p w14:paraId="279011BD" w14:textId="77777777" w:rsidR="000A1F81" w:rsidRPr="00C63951" w:rsidRDefault="000A1F81" w:rsidP="0083524B">
      <w:pPr>
        <w:pStyle w:val="Paragraphedeliste"/>
        <w:numPr>
          <w:ilvl w:val="0"/>
          <w:numId w:val="469"/>
        </w:numPr>
        <w:spacing w:line="240" w:lineRule="auto"/>
        <w:jc w:val="both"/>
        <w:rPr>
          <w:rFonts w:ascii="Trebuchet MS" w:hAnsi="Trebuchet MS" w:cs="Times New Roman"/>
        </w:rPr>
      </w:pPr>
      <w:r w:rsidRPr="00C63951">
        <w:rPr>
          <w:rFonts w:ascii="Trebuchet MS" w:hAnsi="Trebuchet MS" w:cs="Times New Roman"/>
        </w:rPr>
        <w:t xml:space="preserve">N° d’arbre ; </w:t>
      </w:r>
    </w:p>
    <w:p w14:paraId="5D054A4A" w14:textId="77777777" w:rsidR="000A1F81" w:rsidRPr="00C63951" w:rsidRDefault="000A1F81" w:rsidP="0083524B">
      <w:pPr>
        <w:pStyle w:val="Paragraphedeliste"/>
        <w:numPr>
          <w:ilvl w:val="0"/>
          <w:numId w:val="469"/>
        </w:numPr>
        <w:spacing w:line="240" w:lineRule="auto"/>
        <w:jc w:val="both"/>
        <w:rPr>
          <w:rFonts w:ascii="Trebuchet MS" w:hAnsi="Trebuchet MS" w:cs="Times New Roman"/>
        </w:rPr>
      </w:pPr>
      <w:r w:rsidRPr="00C63951">
        <w:rPr>
          <w:rFonts w:ascii="Trebuchet MS" w:hAnsi="Trebuchet MS" w:cs="Times New Roman"/>
        </w:rPr>
        <w:t xml:space="preserve">Essence (code, nom, coordonnées </w:t>
      </w:r>
      <w:r w:rsidR="004D1CCD" w:rsidRPr="00C63951">
        <w:rPr>
          <w:rFonts w:ascii="Trebuchet MS" w:hAnsi="Trebuchet MS" w:cs="Times New Roman"/>
        </w:rPr>
        <w:t xml:space="preserve">cartographiques en UTM (zone/H, coordonnée </w:t>
      </w:r>
      <w:r w:rsidR="00554D45" w:rsidRPr="00C63951">
        <w:rPr>
          <w:rFonts w:ascii="Trebuchet MS" w:hAnsi="Trebuchet MS" w:cs="Times New Roman"/>
        </w:rPr>
        <w:t>X</w:t>
      </w:r>
      <w:r w:rsidR="004D1CCD" w:rsidRPr="00C63951">
        <w:rPr>
          <w:rFonts w:ascii="Trebuchet MS" w:hAnsi="Trebuchet MS" w:cs="Times New Roman"/>
        </w:rPr>
        <w:t xml:space="preserve"> et la coordonnée Y) </w:t>
      </w:r>
      <w:r w:rsidRPr="00C63951">
        <w:rPr>
          <w:rFonts w:ascii="Trebuchet MS" w:hAnsi="Trebuchet MS" w:cs="Times New Roman"/>
        </w:rPr>
        <w:t xml:space="preserve">; </w:t>
      </w:r>
    </w:p>
    <w:p w14:paraId="2EFFCF6D" w14:textId="77777777" w:rsidR="000A1F81" w:rsidRPr="00C63951" w:rsidRDefault="000A1F81" w:rsidP="0083524B">
      <w:pPr>
        <w:pStyle w:val="Paragraphedeliste"/>
        <w:numPr>
          <w:ilvl w:val="0"/>
          <w:numId w:val="469"/>
        </w:numPr>
        <w:spacing w:line="240" w:lineRule="auto"/>
        <w:jc w:val="both"/>
        <w:rPr>
          <w:rFonts w:ascii="Trebuchet MS" w:hAnsi="Trebuchet MS" w:cs="Times New Roman"/>
        </w:rPr>
      </w:pPr>
      <w:r w:rsidRPr="00C63951">
        <w:rPr>
          <w:rFonts w:ascii="Trebuchet MS" w:hAnsi="Trebuchet MS" w:cs="Times New Roman"/>
        </w:rPr>
        <w:t xml:space="preserve">Jour d’abattage de l’arbre ; </w:t>
      </w:r>
    </w:p>
    <w:p w14:paraId="26C55A92" w14:textId="77777777" w:rsidR="000A1F81" w:rsidRPr="00C63951" w:rsidRDefault="000A1F81" w:rsidP="0083524B">
      <w:pPr>
        <w:pStyle w:val="Paragraphedeliste"/>
        <w:numPr>
          <w:ilvl w:val="0"/>
          <w:numId w:val="469"/>
        </w:numPr>
        <w:spacing w:line="240" w:lineRule="auto"/>
        <w:jc w:val="both"/>
        <w:rPr>
          <w:rFonts w:ascii="Trebuchet MS" w:hAnsi="Trebuchet MS" w:cs="Times New Roman"/>
        </w:rPr>
      </w:pPr>
      <w:r w:rsidRPr="00C63951">
        <w:rPr>
          <w:rFonts w:ascii="Trebuchet MS" w:hAnsi="Trebuchet MS" w:cs="Times New Roman"/>
        </w:rPr>
        <w:t xml:space="preserve">Caractéristiques du fût : longueur, diamètre, volume ; </w:t>
      </w:r>
    </w:p>
    <w:p w14:paraId="7C3061EF" w14:textId="77777777" w:rsidR="000A1F81" w:rsidRPr="00C63951" w:rsidRDefault="000A1F81" w:rsidP="0083524B">
      <w:pPr>
        <w:pStyle w:val="Paragraphedeliste"/>
        <w:numPr>
          <w:ilvl w:val="0"/>
          <w:numId w:val="469"/>
        </w:numPr>
        <w:spacing w:line="240" w:lineRule="auto"/>
        <w:jc w:val="both"/>
        <w:rPr>
          <w:rFonts w:ascii="Trebuchet MS" w:hAnsi="Trebuchet MS" w:cs="Times New Roman"/>
        </w:rPr>
      </w:pPr>
      <w:r w:rsidRPr="00C63951">
        <w:rPr>
          <w:rFonts w:ascii="Trebuchet MS" w:hAnsi="Trebuchet MS" w:cs="Times New Roman"/>
        </w:rPr>
        <w:t xml:space="preserve">Bille </w:t>
      </w:r>
      <w:r w:rsidR="004D1CCD" w:rsidRPr="00C63951">
        <w:rPr>
          <w:rFonts w:ascii="Trebuchet MS" w:hAnsi="Trebuchet MS" w:cs="Times New Roman"/>
        </w:rPr>
        <w:t xml:space="preserve">portant la lettre </w:t>
      </w:r>
      <w:r w:rsidRPr="00C63951">
        <w:rPr>
          <w:rFonts w:ascii="Trebuchet MS" w:hAnsi="Trebuchet MS" w:cs="Times New Roman"/>
        </w:rPr>
        <w:t xml:space="preserve">A </w:t>
      </w:r>
      <w:r w:rsidR="00554D45" w:rsidRPr="00C63951">
        <w:rPr>
          <w:rFonts w:ascii="Trebuchet MS" w:hAnsi="Trebuchet MS" w:cs="Times New Roman"/>
        </w:rPr>
        <w:t>ou B ou</w:t>
      </w:r>
      <w:r w:rsidRPr="00C63951">
        <w:rPr>
          <w:rFonts w:ascii="Trebuchet MS" w:hAnsi="Trebuchet MS" w:cs="Times New Roman"/>
        </w:rPr>
        <w:t xml:space="preserve"> C</w:t>
      </w:r>
      <w:r w:rsidR="00554D45" w:rsidRPr="00C63951">
        <w:rPr>
          <w:rFonts w:ascii="Trebuchet MS" w:hAnsi="Trebuchet MS" w:cs="Times New Roman"/>
        </w:rPr>
        <w:t xml:space="preserve"> et </w:t>
      </w:r>
      <w:r w:rsidRPr="00C63951">
        <w:rPr>
          <w:rFonts w:ascii="Trebuchet MS" w:hAnsi="Trebuchet MS" w:cs="Times New Roman"/>
        </w:rPr>
        <w:t>: longueur, diamètre, volume ;</w:t>
      </w:r>
    </w:p>
    <w:p w14:paraId="672A184A" w14:textId="77777777" w:rsidR="000A1F81" w:rsidRPr="00C63951" w:rsidRDefault="000A1F81" w:rsidP="0083524B">
      <w:pPr>
        <w:pStyle w:val="Paragraphedeliste"/>
        <w:numPr>
          <w:ilvl w:val="0"/>
          <w:numId w:val="469"/>
        </w:numPr>
        <w:spacing w:after="0" w:line="240" w:lineRule="auto"/>
        <w:jc w:val="both"/>
        <w:rPr>
          <w:rFonts w:ascii="Trebuchet MS" w:hAnsi="Trebuchet MS" w:cs="Times New Roman"/>
        </w:rPr>
      </w:pPr>
      <w:r w:rsidRPr="00C63951">
        <w:rPr>
          <w:rFonts w:ascii="Trebuchet MS" w:hAnsi="Trebuchet MS" w:cs="Times New Roman"/>
        </w:rPr>
        <w:t>Mention des raisons d’un abandon</w:t>
      </w:r>
      <w:r w:rsidR="00554D45" w:rsidRPr="00C63951">
        <w:rPr>
          <w:rFonts w:ascii="Trebuchet MS" w:hAnsi="Trebuchet MS" w:cs="Times New Roman"/>
        </w:rPr>
        <w:t xml:space="preserve"> de billes ou de fût (s’il y a lieu)</w:t>
      </w:r>
      <w:r w:rsidRPr="00C63951">
        <w:rPr>
          <w:rFonts w:ascii="Trebuchet MS" w:hAnsi="Trebuchet MS" w:cs="Times New Roman"/>
        </w:rPr>
        <w:t>.</w:t>
      </w:r>
    </w:p>
    <w:p w14:paraId="54F2C27F" w14:textId="77777777" w:rsidR="000A1F81" w:rsidRPr="00825CD3" w:rsidRDefault="000A1F81" w:rsidP="006D6FC9">
      <w:pPr>
        <w:spacing w:after="0" w:line="276" w:lineRule="auto"/>
        <w:ind w:left="708"/>
        <w:contextualSpacing/>
        <w:jc w:val="both"/>
        <w:rPr>
          <w:rFonts w:ascii="Trebuchet MS" w:hAnsi="Trebuchet MS" w:cs="Times New Roman"/>
          <w:sz w:val="10"/>
          <w:szCs w:val="10"/>
        </w:rPr>
      </w:pPr>
    </w:p>
    <w:p w14:paraId="001C6665" w14:textId="77777777" w:rsidR="004D1CCD" w:rsidRPr="00C63951" w:rsidRDefault="004D1CCD" w:rsidP="0083524B">
      <w:pPr>
        <w:pStyle w:val="Paragraphedeliste"/>
        <w:numPr>
          <w:ilvl w:val="0"/>
          <w:numId w:val="485"/>
        </w:numPr>
        <w:spacing w:after="0" w:line="276" w:lineRule="auto"/>
        <w:ind w:left="142" w:firstLine="0"/>
        <w:jc w:val="both"/>
        <w:rPr>
          <w:rFonts w:ascii="Trebuchet MS" w:hAnsi="Trebuchet MS" w:cs="Times New Roman"/>
          <w:bCs/>
        </w:rPr>
      </w:pPr>
      <w:r w:rsidRPr="00C63951">
        <w:rPr>
          <w:rFonts w:ascii="Trebuchet MS" w:hAnsi="Trebuchet MS" w:cs="Times New Roman"/>
          <w:b/>
          <w:bCs/>
        </w:rPr>
        <w:t xml:space="preserve">Etat B </w:t>
      </w:r>
      <w:r w:rsidRPr="00C63951">
        <w:rPr>
          <w:rFonts w:ascii="Trebuchet MS" w:hAnsi="Trebuchet MS" w:cs="Times New Roman"/>
          <w:bCs/>
        </w:rPr>
        <w:t>: récapitulatif « mensuel » du carnet de périmètre. Il est destiné à enregistrer les volumes de bois exploités mensuellement par essence.</w:t>
      </w:r>
    </w:p>
    <w:p w14:paraId="5C90E584" w14:textId="77777777" w:rsidR="004D1CCD" w:rsidRPr="00C63951" w:rsidRDefault="004D1CCD" w:rsidP="006D6FC9">
      <w:pPr>
        <w:pStyle w:val="Paragraphedeliste"/>
        <w:spacing w:after="0" w:line="276" w:lineRule="auto"/>
        <w:ind w:left="142"/>
        <w:rPr>
          <w:rFonts w:ascii="Trebuchet MS" w:hAnsi="Trebuchet MS" w:cs="Times New Roman"/>
          <w:bCs/>
        </w:rPr>
      </w:pPr>
      <w:r w:rsidRPr="00C63951">
        <w:rPr>
          <w:rFonts w:ascii="Trebuchet MS" w:hAnsi="Trebuchet MS" w:cs="Times New Roman"/>
          <w:bCs/>
        </w:rPr>
        <w:t xml:space="preserve">L’Etat B porte les informations suivantes : </w:t>
      </w:r>
    </w:p>
    <w:p w14:paraId="3DC1D4F8" w14:textId="77777777" w:rsidR="004D1CCD" w:rsidRPr="00C63951" w:rsidRDefault="00554D45" w:rsidP="0083524B">
      <w:pPr>
        <w:pStyle w:val="Paragraphedeliste"/>
        <w:numPr>
          <w:ilvl w:val="0"/>
          <w:numId w:val="469"/>
        </w:numPr>
        <w:spacing w:line="276" w:lineRule="auto"/>
        <w:jc w:val="both"/>
        <w:rPr>
          <w:rFonts w:ascii="Trebuchet MS" w:hAnsi="Trebuchet MS" w:cs="Times New Roman"/>
          <w:bCs/>
        </w:rPr>
      </w:pPr>
      <w:r w:rsidRPr="00C63951">
        <w:rPr>
          <w:rFonts w:ascii="Trebuchet MS" w:hAnsi="Trebuchet MS" w:cs="Times New Roman"/>
        </w:rPr>
        <w:t>Numéro</w:t>
      </w:r>
      <w:r w:rsidR="004D1CCD" w:rsidRPr="00C63951">
        <w:rPr>
          <w:rFonts w:ascii="Trebuchet MS" w:hAnsi="Trebuchet MS" w:cs="Times New Roman"/>
          <w:bCs/>
        </w:rPr>
        <w:t xml:space="preserve"> du périmètre ; </w:t>
      </w:r>
    </w:p>
    <w:p w14:paraId="5013F20E" w14:textId="77777777" w:rsidR="004D1CCD" w:rsidRPr="00C63951" w:rsidRDefault="00554D45" w:rsidP="0083524B">
      <w:pPr>
        <w:pStyle w:val="Paragraphedeliste"/>
        <w:numPr>
          <w:ilvl w:val="0"/>
          <w:numId w:val="469"/>
        </w:numPr>
        <w:spacing w:line="276" w:lineRule="auto"/>
        <w:jc w:val="both"/>
        <w:rPr>
          <w:rFonts w:ascii="Trebuchet MS" w:hAnsi="Trebuchet MS" w:cs="Times New Roman"/>
          <w:bCs/>
        </w:rPr>
      </w:pPr>
      <w:r w:rsidRPr="00C63951">
        <w:rPr>
          <w:rFonts w:ascii="Trebuchet MS" w:hAnsi="Trebuchet MS" w:cs="Times New Roman"/>
          <w:bCs/>
        </w:rPr>
        <w:t>Raison</w:t>
      </w:r>
      <w:r w:rsidR="004D1CCD" w:rsidRPr="00C63951">
        <w:rPr>
          <w:rFonts w:ascii="Trebuchet MS" w:hAnsi="Trebuchet MS" w:cs="Times New Roman"/>
          <w:bCs/>
        </w:rPr>
        <w:t xml:space="preserve"> sociale de l’exploitant (code, nom) ; </w:t>
      </w:r>
    </w:p>
    <w:p w14:paraId="2839D343" w14:textId="77777777" w:rsidR="004D1CCD" w:rsidRPr="00C63951" w:rsidRDefault="00554D45" w:rsidP="0083524B">
      <w:pPr>
        <w:pStyle w:val="Paragraphedeliste"/>
        <w:numPr>
          <w:ilvl w:val="0"/>
          <w:numId w:val="469"/>
        </w:numPr>
        <w:spacing w:line="276" w:lineRule="auto"/>
        <w:jc w:val="both"/>
        <w:rPr>
          <w:rFonts w:ascii="Trebuchet MS" w:hAnsi="Trebuchet MS" w:cs="Times New Roman"/>
          <w:bCs/>
        </w:rPr>
      </w:pPr>
      <w:r w:rsidRPr="00C63951">
        <w:rPr>
          <w:rFonts w:ascii="Trebuchet MS" w:hAnsi="Trebuchet MS" w:cs="Times New Roman"/>
          <w:bCs/>
        </w:rPr>
        <w:t>Numéro</w:t>
      </w:r>
      <w:r w:rsidR="004D1CCD" w:rsidRPr="00C63951">
        <w:rPr>
          <w:rFonts w:ascii="Trebuchet MS" w:hAnsi="Trebuchet MS" w:cs="Times New Roman"/>
          <w:bCs/>
        </w:rPr>
        <w:t xml:space="preserve"> de l’arbre ou du fût ; </w:t>
      </w:r>
    </w:p>
    <w:p w14:paraId="4D6A7274" w14:textId="77777777" w:rsidR="004D1CCD" w:rsidRPr="00C63951" w:rsidRDefault="00554D45" w:rsidP="0083524B">
      <w:pPr>
        <w:pStyle w:val="Paragraphedeliste"/>
        <w:numPr>
          <w:ilvl w:val="0"/>
          <w:numId w:val="469"/>
        </w:numPr>
        <w:spacing w:line="276" w:lineRule="auto"/>
        <w:jc w:val="both"/>
        <w:rPr>
          <w:rFonts w:ascii="Trebuchet MS" w:hAnsi="Trebuchet MS" w:cs="Times New Roman"/>
          <w:bCs/>
        </w:rPr>
      </w:pPr>
      <w:r w:rsidRPr="00C63951">
        <w:rPr>
          <w:rFonts w:ascii="Trebuchet MS" w:hAnsi="Trebuchet MS" w:cs="Times New Roman"/>
          <w:bCs/>
        </w:rPr>
        <w:t>Code</w:t>
      </w:r>
      <w:r w:rsidR="004D1CCD" w:rsidRPr="00C63951">
        <w:rPr>
          <w:rFonts w:ascii="Trebuchet MS" w:hAnsi="Trebuchet MS" w:cs="Times New Roman"/>
          <w:bCs/>
        </w:rPr>
        <w:t xml:space="preserve"> de l’essence ; </w:t>
      </w:r>
    </w:p>
    <w:p w14:paraId="07B5A010" w14:textId="77777777" w:rsidR="004D1CCD" w:rsidRPr="00C63951" w:rsidRDefault="00554D45" w:rsidP="0083524B">
      <w:pPr>
        <w:pStyle w:val="Paragraphedeliste"/>
        <w:numPr>
          <w:ilvl w:val="0"/>
          <w:numId w:val="469"/>
        </w:numPr>
        <w:spacing w:line="276" w:lineRule="auto"/>
        <w:jc w:val="both"/>
        <w:rPr>
          <w:rFonts w:ascii="Trebuchet MS" w:hAnsi="Trebuchet MS" w:cs="Times New Roman"/>
          <w:bCs/>
        </w:rPr>
      </w:pPr>
      <w:r w:rsidRPr="00C63951">
        <w:rPr>
          <w:rFonts w:ascii="Trebuchet MS" w:hAnsi="Trebuchet MS" w:cs="Times New Roman"/>
          <w:bCs/>
        </w:rPr>
        <w:t>Volume</w:t>
      </w:r>
      <w:r w:rsidR="004D1CCD" w:rsidRPr="00C63951">
        <w:rPr>
          <w:rFonts w:ascii="Trebuchet MS" w:hAnsi="Trebuchet MS" w:cs="Times New Roman"/>
          <w:bCs/>
        </w:rPr>
        <w:t xml:space="preserve"> fût abattu ; Volume bille abattu ; Volume bille enlevé.</w:t>
      </w:r>
    </w:p>
    <w:p w14:paraId="5DCA4A12" w14:textId="77777777" w:rsidR="000A1F81" w:rsidRPr="00C63951" w:rsidRDefault="000A1F81" w:rsidP="006D6FC9">
      <w:pPr>
        <w:pStyle w:val="Paragraphedeliste"/>
        <w:tabs>
          <w:tab w:val="left" w:pos="709"/>
        </w:tabs>
        <w:spacing w:line="276" w:lineRule="auto"/>
        <w:ind w:left="0"/>
        <w:rPr>
          <w:rFonts w:ascii="Trebuchet MS" w:hAnsi="Trebuchet MS" w:cs="Times New Roman"/>
          <w:bCs/>
          <w:highlight w:val="yellow"/>
        </w:rPr>
      </w:pPr>
    </w:p>
    <w:p w14:paraId="34888096" w14:textId="77777777" w:rsidR="00F411F9" w:rsidRPr="00C63951" w:rsidRDefault="00B57D45" w:rsidP="006D6FC9">
      <w:pPr>
        <w:pStyle w:val="Paragraphedeliste"/>
        <w:spacing w:after="0" w:line="276" w:lineRule="auto"/>
        <w:ind w:left="0"/>
        <w:jc w:val="both"/>
        <w:outlineLvl w:val="1"/>
        <w:rPr>
          <w:rFonts w:ascii="Trebuchet MS" w:hAnsi="Trebuchet MS" w:cs="Times New Roman"/>
          <w:bCs/>
          <w:i/>
          <w:iCs/>
          <w:sz w:val="24"/>
          <w:szCs w:val="24"/>
          <w:u w:val="single"/>
        </w:rPr>
      </w:pPr>
      <w:r w:rsidRPr="00C63951">
        <w:rPr>
          <w:rFonts w:ascii="Trebuchet MS" w:hAnsi="Trebuchet MS" w:cs="Times New Roman"/>
          <w:bCs/>
          <w:i/>
          <w:iCs/>
          <w:sz w:val="24"/>
          <w:szCs w:val="24"/>
          <w:u w:val="single"/>
        </w:rPr>
        <w:t>2</w:t>
      </w:r>
      <w:r w:rsidR="00C80EE1" w:rsidRPr="00C63951">
        <w:rPr>
          <w:rFonts w:ascii="Trebuchet MS" w:hAnsi="Trebuchet MS" w:cs="Times New Roman"/>
          <w:bCs/>
          <w:i/>
          <w:iCs/>
          <w:sz w:val="24"/>
          <w:szCs w:val="24"/>
          <w:u w:val="single"/>
        </w:rPr>
        <w:t>/</w:t>
      </w:r>
      <w:r w:rsidRPr="00C63951">
        <w:rPr>
          <w:rFonts w:ascii="Trebuchet MS" w:hAnsi="Trebuchet MS" w:cs="Times New Roman"/>
          <w:bCs/>
          <w:i/>
          <w:iCs/>
          <w:sz w:val="24"/>
          <w:szCs w:val="24"/>
          <w:u w:val="single"/>
        </w:rPr>
        <w:t xml:space="preserve"> </w:t>
      </w:r>
      <w:r w:rsidR="006B0FD0" w:rsidRPr="00C63951">
        <w:rPr>
          <w:rFonts w:ascii="Trebuchet MS" w:hAnsi="Trebuchet MS" w:cs="Times New Roman"/>
          <w:bCs/>
          <w:i/>
          <w:iCs/>
          <w:sz w:val="24"/>
          <w:szCs w:val="24"/>
          <w:u w:val="single"/>
        </w:rPr>
        <w:t>Au titre du transport</w:t>
      </w:r>
      <w:r w:rsidRPr="00C63951">
        <w:rPr>
          <w:rFonts w:ascii="Trebuchet MS" w:hAnsi="Trebuchet MS" w:cs="Times New Roman"/>
          <w:bCs/>
          <w:i/>
          <w:iCs/>
          <w:sz w:val="24"/>
          <w:szCs w:val="24"/>
          <w:u w:val="single"/>
        </w:rPr>
        <w:t xml:space="preserve"> </w:t>
      </w:r>
      <w:r w:rsidR="006B0FD0" w:rsidRPr="00C63951">
        <w:rPr>
          <w:rFonts w:ascii="Trebuchet MS" w:hAnsi="Trebuchet MS" w:cs="Times New Roman"/>
          <w:bCs/>
          <w:i/>
          <w:iCs/>
          <w:sz w:val="24"/>
          <w:szCs w:val="24"/>
          <w:u w:val="single"/>
        </w:rPr>
        <w:t xml:space="preserve">à l’usine de destination </w:t>
      </w:r>
      <w:r w:rsidRPr="00C63951">
        <w:rPr>
          <w:rFonts w:ascii="Trebuchet MS" w:hAnsi="Trebuchet MS" w:cs="Times New Roman"/>
          <w:bCs/>
          <w:i/>
          <w:iCs/>
          <w:sz w:val="24"/>
          <w:szCs w:val="24"/>
          <w:u w:val="single"/>
        </w:rPr>
        <w:t xml:space="preserve">des bois ronds abattus </w:t>
      </w:r>
    </w:p>
    <w:p w14:paraId="73B9D17B" w14:textId="77777777" w:rsidR="00B57D45" w:rsidRPr="00C63951" w:rsidRDefault="00B57D45" w:rsidP="006D6FC9">
      <w:pPr>
        <w:pStyle w:val="Paragraphedeliste"/>
        <w:tabs>
          <w:tab w:val="left" w:pos="709"/>
        </w:tabs>
        <w:spacing w:after="0" w:line="276" w:lineRule="auto"/>
        <w:ind w:left="0"/>
        <w:rPr>
          <w:rFonts w:ascii="Trebuchet MS" w:hAnsi="Trebuchet MS" w:cs="Times New Roman"/>
          <w:bCs/>
          <w:sz w:val="12"/>
          <w:szCs w:val="12"/>
          <w:highlight w:val="yellow"/>
        </w:rPr>
      </w:pPr>
    </w:p>
    <w:p w14:paraId="3AA65777" w14:textId="77777777" w:rsidR="00F411F9" w:rsidRPr="00C63951" w:rsidRDefault="00F411F9" w:rsidP="006D6FC9">
      <w:pPr>
        <w:spacing w:line="276" w:lineRule="auto"/>
        <w:contextualSpacing/>
        <w:jc w:val="both"/>
        <w:rPr>
          <w:rFonts w:ascii="Trebuchet MS" w:hAnsi="Trebuchet MS" w:cs="Times New Roman"/>
          <w:b/>
          <w:bCs/>
          <w:i/>
          <w:iCs/>
        </w:rPr>
      </w:pPr>
      <w:r w:rsidRPr="00C63951">
        <w:rPr>
          <w:rFonts w:ascii="Trebuchet MS" w:hAnsi="Trebuchet MS" w:cs="Times New Roman"/>
          <w:b/>
          <w:bCs/>
          <w:i/>
          <w:iCs/>
        </w:rPr>
        <w:t>Etape 2 : Evacuation des bois abattus des forêts naturelles à l’usine de destination,</w:t>
      </w:r>
    </w:p>
    <w:p w14:paraId="1A764CC5" w14:textId="77777777" w:rsidR="00554D45" w:rsidRPr="00C63951" w:rsidRDefault="00554D45" w:rsidP="0083524B">
      <w:pPr>
        <w:pStyle w:val="Paragraphedeliste"/>
        <w:numPr>
          <w:ilvl w:val="0"/>
          <w:numId w:val="470"/>
        </w:numPr>
        <w:spacing w:after="0" w:line="276" w:lineRule="auto"/>
        <w:jc w:val="both"/>
        <w:rPr>
          <w:rFonts w:ascii="Trebuchet MS" w:hAnsi="Trebuchet MS" w:cs="Times New Roman"/>
        </w:rPr>
      </w:pPr>
      <w:r w:rsidRPr="00C63951">
        <w:rPr>
          <w:rFonts w:ascii="Trebuchet MS" w:hAnsi="Trebuchet MS" w:cs="Times New Roman"/>
          <w:b/>
        </w:rPr>
        <w:t>Bordereau de Route Homologué (BRH</w:t>
      </w:r>
      <w:r w:rsidRPr="00C63951">
        <w:rPr>
          <w:rFonts w:ascii="Trebuchet MS" w:hAnsi="Trebuchet MS" w:cs="Times New Roman"/>
        </w:rPr>
        <w:t xml:space="preserve">)/ </w:t>
      </w:r>
    </w:p>
    <w:p w14:paraId="476BE18E" w14:textId="77777777" w:rsidR="00554D45" w:rsidRPr="00C63951" w:rsidRDefault="00554D45" w:rsidP="006D6FC9">
      <w:pPr>
        <w:pStyle w:val="Paragraphedeliste"/>
        <w:spacing w:after="0" w:line="276" w:lineRule="auto"/>
        <w:jc w:val="both"/>
        <w:rPr>
          <w:rFonts w:ascii="Trebuchet MS" w:hAnsi="Trebuchet MS" w:cs="Times New Roman"/>
        </w:rPr>
      </w:pPr>
      <w:r w:rsidRPr="00C63951">
        <w:rPr>
          <w:rFonts w:ascii="Trebuchet MS" w:hAnsi="Trebuchet MS" w:cs="Times New Roman"/>
          <w:bCs/>
          <w:i/>
          <w:iCs/>
        </w:rPr>
        <w:t>Cas d’utilisation de Bordereau de Circulation des Bois de forêts naturelles (BCBFN)</w:t>
      </w:r>
      <w:r w:rsidRPr="00C63951">
        <w:rPr>
          <w:rFonts w:ascii="Trebuchet MS" w:hAnsi="Trebuchet MS" w:cs="Times New Roman"/>
        </w:rPr>
        <w:t xml:space="preserve"> : </w:t>
      </w:r>
      <w:r w:rsidRPr="00C63951">
        <w:rPr>
          <w:rFonts w:ascii="Trebuchet MS" w:hAnsi="Trebuchet MS" w:cs="Times New Roman"/>
          <w:bCs/>
        </w:rPr>
        <w:t xml:space="preserve">il sert à l’évacuation des bois du lieu d’abattage à l’usine de destination. </w:t>
      </w:r>
    </w:p>
    <w:p w14:paraId="10B8E313" w14:textId="77777777" w:rsidR="00F411F9" w:rsidRPr="00C63951" w:rsidRDefault="00554D45" w:rsidP="006D6FC9">
      <w:pPr>
        <w:pStyle w:val="Paragraphedeliste"/>
        <w:spacing w:line="276" w:lineRule="auto"/>
        <w:jc w:val="both"/>
        <w:rPr>
          <w:rFonts w:ascii="Trebuchet MS" w:hAnsi="Trebuchet MS" w:cs="Times New Roman"/>
        </w:rPr>
      </w:pPr>
      <w:r w:rsidRPr="00C63951">
        <w:rPr>
          <w:rFonts w:ascii="Trebuchet MS" w:hAnsi="Trebuchet MS" w:cs="Times New Roman"/>
        </w:rPr>
        <w:t xml:space="preserve">Chaque page </w:t>
      </w:r>
      <w:r w:rsidR="00F411F9" w:rsidRPr="00C63951">
        <w:rPr>
          <w:rFonts w:ascii="Trebuchet MS" w:hAnsi="Trebuchet MS" w:cs="Times New Roman"/>
        </w:rPr>
        <w:t xml:space="preserve">du carnet mentionne les indications suivantes : </w:t>
      </w:r>
    </w:p>
    <w:p w14:paraId="1FEC0541" w14:textId="77777777" w:rsidR="00F411F9" w:rsidRPr="00C63951" w:rsidRDefault="00F411F9" w:rsidP="0083524B">
      <w:pPr>
        <w:pStyle w:val="Paragraphedeliste"/>
        <w:numPr>
          <w:ilvl w:val="0"/>
          <w:numId w:val="469"/>
        </w:numPr>
        <w:spacing w:line="240" w:lineRule="auto"/>
        <w:jc w:val="both"/>
        <w:rPr>
          <w:rFonts w:ascii="Trebuchet MS" w:hAnsi="Trebuchet MS" w:cs="Times New Roman"/>
        </w:rPr>
      </w:pPr>
      <w:r w:rsidRPr="00C63951">
        <w:rPr>
          <w:rFonts w:ascii="Trebuchet MS" w:hAnsi="Trebuchet MS" w:cs="Times New Roman"/>
        </w:rPr>
        <w:t xml:space="preserve">N° BCBFN ; </w:t>
      </w:r>
    </w:p>
    <w:p w14:paraId="3C924EAD" w14:textId="77777777" w:rsidR="00F411F9" w:rsidRPr="00C63951" w:rsidRDefault="00F411F9" w:rsidP="0083524B">
      <w:pPr>
        <w:pStyle w:val="Paragraphedeliste"/>
        <w:numPr>
          <w:ilvl w:val="0"/>
          <w:numId w:val="469"/>
        </w:numPr>
        <w:spacing w:line="240" w:lineRule="auto"/>
        <w:jc w:val="both"/>
        <w:rPr>
          <w:rFonts w:ascii="Trebuchet MS" w:hAnsi="Trebuchet MS" w:cs="Times New Roman"/>
        </w:rPr>
      </w:pPr>
      <w:r w:rsidRPr="00C63951">
        <w:rPr>
          <w:rFonts w:ascii="Trebuchet MS" w:hAnsi="Trebuchet MS" w:cs="Times New Roman"/>
        </w:rPr>
        <w:t xml:space="preserve">N° </w:t>
      </w:r>
      <w:r w:rsidR="00E820E4" w:rsidRPr="00C63951">
        <w:rPr>
          <w:rFonts w:ascii="Trebuchet MS" w:hAnsi="Trebuchet MS" w:cs="Times New Roman"/>
        </w:rPr>
        <w:t>f</w:t>
      </w:r>
      <w:r w:rsidRPr="00C63951">
        <w:rPr>
          <w:rFonts w:ascii="Trebuchet MS" w:hAnsi="Trebuchet MS" w:cs="Times New Roman"/>
        </w:rPr>
        <w:t xml:space="preserve">euillet BCBFN ; </w:t>
      </w:r>
    </w:p>
    <w:p w14:paraId="53E1284D" w14:textId="77777777" w:rsidR="00F411F9" w:rsidRPr="00C63951" w:rsidRDefault="00F411F9" w:rsidP="0083524B">
      <w:pPr>
        <w:pStyle w:val="Paragraphedeliste"/>
        <w:numPr>
          <w:ilvl w:val="0"/>
          <w:numId w:val="469"/>
        </w:numPr>
        <w:spacing w:line="240" w:lineRule="auto"/>
        <w:jc w:val="both"/>
        <w:rPr>
          <w:rFonts w:ascii="Trebuchet MS" w:hAnsi="Trebuchet MS" w:cs="Times New Roman"/>
        </w:rPr>
      </w:pPr>
      <w:r w:rsidRPr="00C63951">
        <w:rPr>
          <w:rFonts w:ascii="Trebuchet MS" w:hAnsi="Trebuchet MS" w:cs="Times New Roman"/>
        </w:rPr>
        <w:t>Exploitant (raison sociale, code, marteau) ;</w:t>
      </w:r>
    </w:p>
    <w:p w14:paraId="7FD3E98F" w14:textId="77777777" w:rsidR="00F411F9" w:rsidRPr="00C63951" w:rsidRDefault="00F411F9" w:rsidP="0083524B">
      <w:pPr>
        <w:pStyle w:val="Paragraphedeliste"/>
        <w:numPr>
          <w:ilvl w:val="0"/>
          <w:numId w:val="469"/>
        </w:numPr>
        <w:spacing w:line="240" w:lineRule="auto"/>
        <w:jc w:val="both"/>
        <w:rPr>
          <w:rFonts w:ascii="Trebuchet MS" w:hAnsi="Trebuchet MS" w:cs="Times New Roman"/>
        </w:rPr>
      </w:pPr>
      <w:r w:rsidRPr="00C63951">
        <w:rPr>
          <w:rFonts w:ascii="Trebuchet MS" w:hAnsi="Trebuchet MS" w:cs="Times New Roman"/>
        </w:rPr>
        <w:t xml:space="preserve">Type de </w:t>
      </w:r>
      <w:r w:rsidR="00E820E4" w:rsidRPr="00C63951">
        <w:rPr>
          <w:rFonts w:ascii="Trebuchet MS" w:hAnsi="Trebuchet MS" w:cs="Times New Roman"/>
        </w:rPr>
        <w:t>f</w:t>
      </w:r>
      <w:r w:rsidRPr="00C63951">
        <w:rPr>
          <w:rFonts w:ascii="Trebuchet MS" w:hAnsi="Trebuchet MS" w:cs="Times New Roman"/>
        </w:rPr>
        <w:t xml:space="preserve">orêt concerné dans le domaine forestier national : </w:t>
      </w:r>
    </w:p>
    <w:p w14:paraId="7FB4201C" w14:textId="77777777" w:rsidR="00F411F9" w:rsidRPr="00C63951" w:rsidRDefault="00F411F9" w:rsidP="0083524B">
      <w:pPr>
        <w:pStyle w:val="Paragraphedeliste"/>
        <w:numPr>
          <w:ilvl w:val="0"/>
          <w:numId w:val="469"/>
        </w:numPr>
        <w:spacing w:line="240" w:lineRule="auto"/>
        <w:jc w:val="both"/>
        <w:rPr>
          <w:rFonts w:ascii="Trebuchet MS" w:hAnsi="Trebuchet MS" w:cs="Times New Roman"/>
        </w:rPr>
      </w:pPr>
      <w:r w:rsidRPr="00C63951">
        <w:rPr>
          <w:rFonts w:ascii="Trebuchet MS" w:hAnsi="Trebuchet MS" w:cs="Times New Roman"/>
        </w:rPr>
        <w:t xml:space="preserve">Chantier / Parcelle (n°, village, département) ; </w:t>
      </w:r>
    </w:p>
    <w:p w14:paraId="3C40DA78" w14:textId="77777777" w:rsidR="00F411F9" w:rsidRPr="00C63951" w:rsidRDefault="00F411F9" w:rsidP="0083524B">
      <w:pPr>
        <w:pStyle w:val="Paragraphedeliste"/>
        <w:numPr>
          <w:ilvl w:val="0"/>
          <w:numId w:val="469"/>
        </w:numPr>
        <w:spacing w:line="240" w:lineRule="auto"/>
        <w:jc w:val="both"/>
        <w:rPr>
          <w:rFonts w:ascii="Trebuchet MS" w:hAnsi="Trebuchet MS" w:cs="Times New Roman"/>
        </w:rPr>
      </w:pPr>
      <w:r w:rsidRPr="00C63951">
        <w:rPr>
          <w:rFonts w:ascii="Trebuchet MS" w:hAnsi="Trebuchet MS" w:cs="Times New Roman"/>
        </w:rPr>
        <w:t xml:space="preserve">Date de mise en exploitation ; </w:t>
      </w:r>
    </w:p>
    <w:p w14:paraId="1F09F0A8" w14:textId="77777777" w:rsidR="00F411F9" w:rsidRPr="00C63951" w:rsidRDefault="00F411F9" w:rsidP="0083524B">
      <w:pPr>
        <w:pStyle w:val="Paragraphedeliste"/>
        <w:numPr>
          <w:ilvl w:val="0"/>
          <w:numId w:val="469"/>
        </w:numPr>
        <w:spacing w:line="240" w:lineRule="auto"/>
        <w:jc w:val="both"/>
        <w:rPr>
          <w:rFonts w:ascii="Trebuchet MS" w:hAnsi="Trebuchet MS" w:cs="Times New Roman"/>
        </w:rPr>
      </w:pPr>
      <w:r w:rsidRPr="00C63951">
        <w:rPr>
          <w:rFonts w:ascii="Trebuchet MS" w:hAnsi="Trebuchet MS" w:cs="Times New Roman"/>
        </w:rPr>
        <w:t>Référence de la décision d’attribution ;</w:t>
      </w:r>
    </w:p>
    <w:p w14:paraId="5B62264F" w14:textId="77777777" w:rsidR="00F411F9" w:rsidRPr="00C63951" w:rsidRDefault="00F411F9" w:rsidP="0083524B">
      <w:pPr>
        <w:pStyle w:val="Paragraphedeliste"/>
        <w:numPr>
          <w:ilvl w:val="0"/>
          <w:numId w:val="469"/>
        </w:numPr>
        <w:spacing w:line="240" w:lineRule="auto"/>
        <w:jc w:val="both"/>
        <w:rPr>
          <w:rFonts w:ascii="Trebuchet MS" w:hAnsi="Trebuchet MS" w:cs="Times New Roman"/>
        </w:rPr>
      </w:pPr>
      <w:r w:rsidRPr="00C63951">
        <w:rPr>
          <w:rFonts w:ascii="Trebuchet MS" w:hAnsi="Trebuchet MS" w:cs="Times New Roman"/>
        </w:rPr>
        <w:t>Référence de l’autorisation de coupe ;</w:t>
      </w:r>
    </w:p>
    <w:p w14:paraId="5F649743" w14:textId="77777777" w:rsidR="00F411F9" w:rsidRPr="00C63951" w:rsidRDefault="00F411F9" w:rsidP="0083524B">
      <w:pPr>
        <w:pStyle w:val="Paragraphedeliste"/>
        <w:numPr>
          <w:ilvl w:val="0"/>
          <w:numId w:val="469"/>
        </w:numPr>
        <w:spacing w:line="240" w:lineRule="auto"/>
        <w:jc w:val="both"/>
        <w:rPr>
          <w:rFonts w:ascii="Trebuchet MS" w:hAnsi="Trebuchet MS" w:cs="Times New Roman"/>
        </w:rPr>
      </w:pPr>
      <w:r w:rsidRPr="00C63951">
        <w:rPr>
          <w:rFonts w:ascii="Trebuchet MS" w:hAnsi="Trebuchet MS" w:cs="Times New Roman"/>
        </w:rPr>
        <w:t xml:space="preserve">Essence (nom, code,) ; </w:t>
      </w:r>
    </w:p>
    <w:p w14:paraId="310BDB21" w14:textId="77777777" w:rsidR="00F411F9" w:rsidRPr="00C63951" w:rsidRDefault="00F411F9" w:rsidP="0083524B">
      <w:pPr>
        <w:pStyle w:val="Paragraphedeliste"/>
        <w:numPr>
          <w:ilvl w:val="0"/>
          <w:numId w:val="469"/>
        </w:numPr>
        <w:spacing w:line="240" w:lineRule="auto"/>
        <w:jc w:val="both"/>
        <w:rPr>
          <w:rFonts w:ascii="Trebuchet MS" w:hAnsi="Trebuchet MS" w:cs="Times New Roman"/>
        </w:rPr>
      </w:pPr>
      <w:r w:rsidRPr="00C63951">
        <w:rPr>
          <w:rFonts w:ascii="Trebuchet MS" w:hAnsi="Trebuchet MS" w:cs="Times New Roman"/>
        </w:rPr>
        <w:t xml:space="preserve">N° d’arbre, </w:t>
      </w:r>
    </w:p>
    <w:p w14:paraId="2EE24925" w14:textId="77777777" w:rsidR="00F411F9" w:rsidRPr="00C63951" w:rsidRDefault="00F411F9" w:rsidP="0083524B">
      <w:pPr>
        <w:pStyle w:val="Paragraphedeliste"/>
        <w:numPr>
          <w:ilvl w:val="0"/>
          <w:numId w:val="469"/>
        </w:numPr>
        <w:spacing w:line="240" w:lineRule="auto"/>
        <w:jc w:val="both"/>
        <w:rPr>
          <w:rFonts w:ascii="Trebuchet MS" w:hAnsi="Trebuchet MS" w:cs="Times New Roman"/>
        </w:rPr>
      </w:pPr>
      <w:r w:rsidRPr="00C63951">
        <w:rPr>
          <w:rFonts w:ascii="Trebuchet MS" w:hAnsi="Trebuchet MS" w:cs="Times New Roman"/>
        </w:rPr>
        <w:t xml:space="preserve">N° de bille (lettre, longueur, diamètre, volume, coordonnées cartésiennes en UTM (zone/H, coordonnée x et coordonnée Y)) ; </w:t>
      </w:r>
    </w:p>
    <w:p w14:paraId="3A1CE736" w14:textId="77777777" w:rsidR="00F411F9" w:rsidRPr="00C63951" w:rsidRDefault="00F411F9" w:rsidP="0083524B">
      <w:pPr>
        <w:pStyle w:val="Paragraphedeliste"/>
        <w:numPr>
          <w:ilvl w:val="0"/>
          <w:numId w:val="469"/>
        </w:numPr>
        <w:spacing w:line="240" w:lineRule="auto"/>
        <w:jc w:val="both"/>
        <w:rPr>
          <w:rFonts w:ascii="Trebuchet MS" w:hAnsi="Trebuchet MS" w:cs="Times New Roman"/>
        </w:rPr>
      </w:pPr>
      <w:r w:rsidRPr="00C63951">
        <w:rPr>
          <w:rFonts w:ascii="Trebuchet MS" w:hAnsi="Trebuchet MS" w:cs="Times New Roman"/>
        </w:rPr>
        <w:t xml:space="preserve">Transporteur ; </w:t>
      </w:r>
    </w:p>
    <w:p w14:paraId="01DEC322" w14:textId="77777777" w:rsidR="00F411F9" w:rsidRPr="00C63951" w:rsidRDefault="00F411F9" w:rsidP="0083524B">
      <w:pPr>
        <w:pStyle w:val="Paragraphedeliste"/>
        <w:numPr>
          <w:ilvl w:val="0"/>
          <w:numId w:val="469"/>
        </w:numPr>
        <w:spacing w:line="240" w:lineRule="auto"/>
        <w:jc w:val="both"/>
        <w:rPr>
          <w:rFonts w:ascii="Trebuchet MS" w:hAnsi="Trebuchet MS" w:cs="Times New Roman"/>
        </w:rPr>
      </w:pPr>
      <w:r w:rsidRPr="00C63951">
        <w:rPr>
          <w:rFonts w:ascii="Trebuchet MS" w:hAnsi="Trebuchet MS" w:cs="Times New Roman"/>
        </w:rPr>
        <w:t xml:space="preserve">N° de véhicule ; </w:t>
      </w:r>
    </w:p>
    <w:p w14:paraId="59F0B1E3" w14:textId="77777777" w:rsidR="00F411F9" w:rsidRPr="00C63951" w:rsidRDefault="00F411F9" w:rsidP="0083524B">
      <w:pPr>
        <w:pStyle w:val="Paragraphedeliste"/>
        <w:numPr>
          <w:ilvl w:val="0"/>
          <w:numId w:val="469"/>
        </w:numPr>
        <w:spacing w:line="240" w:lineRule="auto"/>
        <w:jc w:val="both"/>
        <w:rPr>
          <w:rFonts w:ascii="Trebuchet MS" w:hAnsi="Trebuchet MS" w:cs="Times New Roman"/>
        </w:rPr>
      </w:pPr>
      <w:r w:rsidRPr="00C63951">
        <w:rPr>
          <w:rFonts w:ascii="Trebuchet MS" w:hAnsi="Trebuchet MS" w:cs="Times New Roman"/>
        </w:rPr>
        <w:t xml:space="preserve">Date de chargement (jour, mois, année) ; heure de départ ; </w:t>
      </w:r>
    </w:p>
    <w:p w14:paraId="01E536B3" w14:textId="77777777" w:rsidR="00F411F9" w:rsidRPr="00C63951" w:rsidRDefault="00F411F9" w:rsidP="0083524B">
      <w:pPr>
        <w:pStyle w:val="Paragraphedeliste"/>
        <w:numPr>
          <w:ilvl w:val="0"/>
          <w:numId w:val="469"/>
        </w:numPr>
        <w:spacing w:line="240" w:lineRule="auto"/>
        <w:jc w:val="both"/>
        <w:rPr>
          <w:rFonts w:ascii="Trebuchet MS" w:hAnsi="Trebuchet MS" w:cs="Times New Roman"/>
        </w:rPr>
      </w:pPr>
      <w:r w:rsidRPr="00C63951">
        <w:rPr>
          <w:rFonts w:ascii="Trebuchet MS" w:hAnsi="Trebuchet MS" w:cs="Times New Roman"/>
        </w:rPr>
        <w:t>Destination (parc usine) ;</w:t>
      </w:r>
    </w:p>
    <w:p w14:paraId="5170245A" w14:textId="77777777" w:rsidR="00AB728C" w:rsidRPr="00C63951" w:rsidRDefault="00AB728C" w:rsidP="00825CD3">
      <w:pPr>
        <w:pStyle w:val="Paragraphedeliste"/>
        <w:spacing w:line="240" w:lineRule="auto"/>
        <w:ind w:left="1776"/>
        <w:jc w:val="both"/>
        <w:rPr>
          <w:rFonts w:ascii="Trebuchet MS" w:hAnsi="Trebuchet MS" w:cs="Times New Roman"/>
          <w:sz w:val="16"/>
          <w:szCs w:val="16"/>
        </w:rPr>
      </w:pPr>
    </w:p>
    <w:p w14:paraId="562F7ACC" w14:textId="77777777" w:rsidR="00F411F9" w:rsidRPr="00C63951" w:rsidRDefault="00B57D45" w:rsidP="0083524B">
      <w:pPr>
        <w:pStyle w:val="Paragraphedeliste"/>
        <w:numPr>
          <w:ilvl w:val="0"/>
          <w:numId w:val="470"/>
        </w:numPr>
        <w:spacing w:line="276" w:lineRule="auto"/>
        <w:ind w:left="708"/>
        <w:jc w:val="both"/>
        <w:rPr>
          <w:rFonts w:ascii="Trebuchet MS" w:hAnsi="Trebuchet MS" w:cs="Times New Roman"/>
        </w:rPr>
      </w:pPr>
      <w:r w:rsidRPr="00C63951">
        <w:rPr>
          <w:rFonts w:ascii="Trebuchet MS" w:hAnsi="Trebuchet MS" w:cs="Times New Roman"/>
          <w:bCs/>
          <w:i/>
          <w:iCs/>
        </w:rPr>
        <w:t>Cas d’u</w:t>
      </w:r>
      <w:r w:rsidR="00F411F9" w:rsidRPr="00C63951">
        <w:rPr>
          <w:rFonts w:ascii="Trebuchet MS" w:hAnsi="Trebuchet MS" w:cs="Times New Roman"/>
          <w:bCs/>
          <w:i/>
          <w:iCs/>
        </w:rPr>
        <w:t>tilisation par l’exploitant forestier d’un carnet de Bordereau la Circulation des Bois de Plantation (BCBP)</w:t>
      </w:r>
      <w:r w:rsidR="00F411F9" w:rsidRPr="00C63951">
        <w:rPr>
          <w:rFonts w:ascii="Trebuchet MS" w:hAnsi="Trebuchet MS" w:cs="Times New Roman"/>
        </w:rPr>
        <w:t xml:space="preserve"> dont chaque page mentionne les indications suivantes : </w:t>
      </w:r>
    </w:p>
    <w:p w14:paraId="7686B661" w14:textId="77777777" w:rsidR="00F411F9" w:rsidRPr="00C63951" w:rsidRDefault="00F411F9" w:rsidP="0083524B">
      <w:pPr>
        <w:pStyle w:val="Paragraphedeliste"/>
        <w:numPr>
          <w:ilvl w:val="0"/>
          <w:numId w:val="469"/>
        </w:numPr>
        <w:spacing w:line="240" w:lineRule="auto"/>
        <w:jc w:val="both"/>
        <w:rPr>
          <w:rFonts w:ascii="Trebuchet MS" w:hAnsi="Trebuchet MS" w:cs="Times New Roman"/>
        </w:rPr>
      </w:pPr>
      <w:r w:rsidRPr="00C63951">
        <w:rPr>
          <w:rFonts w:ascii="Trebuchet MS" w:hAnsi="Trebuchet MS" w:cs="Times New Roman"/>
        </w:rPr>
        <w:t xml:space="preserve">N° BCBP, </w:t>
      </w:r>
    </w:p>
    <w:p w14:paraId="290F9203" w14:textId="77777777" w:rsidR="00F411F9" w:rsidRPr="00C63951" w:rsidRDefault="00F411F9" w:rsidP="0083524B">
      <w:pPr>
        <w:pStyle w:val="Paragraphedeliste"/>
        <w:numPr>
          <w:ilvl w:val="0"/>
          <w:numId w:val="469"/>
        </w:numPr>
        <w:spacing w:line="240" w:lineRule="auto"/>
        <w:jc w:val="both"/>
        <w:rPr>
          <w:rFonts w:ascii="Trebuchet MS" w:hAnsi="Trebuchet MS" w:cs="Times New Roman"/>
        </w:rPr>
      </w:pPr>
      <w:r w:rsidRPr="00C63951">
        <w:rPr>
          <w:rFonts w:ascii="Trebuchet MS" w:hAnsi="Trebuchet MS" w:cs="Times New Roman"/>
        </w:rPr>
        <w:t xml:space="preserve">N° Feuillet BCBP </w:t>
      </w:r>
    </w:p>
    <w:p w14:paraId="556150C9" w14:textId="77777777" w:rsidR="00F411F9" w:rsidRPr="00C63951" w:rsidRDefault="00F411F9" w:rsidP="0083524B">
      <w:pPr>
        <w:pStyle w:val="Paragraphedeliste"/>
        <w:numPr>
          <w:ilvl w:val="0"/>
          <w:numId w:val="469"/>
        </w:numPr>
        <w:spacing w:line="240" w:lineRule="auto"/>
        <w:jc w:val="both"/>
        <w:rPr>
          <w:rFonts w:ascii="Trebuchet MS" w:hAnsi="Trebuchet MS" w:cs="Times New Roman"/>
        </w:rPr>
      </w:pPr>
      <w:r w:rsidRPr="00C63951">
        <w:rPr>
          <w:rFonts w:ascii="Trebuchet MS" w:hAnsi="Trebuchet MS" w:cs="Times New Roman"/>
        </w:rPr>
        <w:t xml:space="preserve">Exploitant (raison sociale, code, marteau) ; </w:t>
      </w:r>
    </w:p>
    <w:p w14:paraId="116504BE" w14:textId="77777777" w:rsidR="00F411F9" w:rsidRPr="00C63951" w:rsidRDefault="00F411F9" w:rsidP="0083524B">
      <w:pPr>
        <w:pStyle w:val="Paragraphedeliste"/>
        <w:numPr>
          <w:ilvl w:val="0"/>
          <w:numId w:val="469"/>
        </w:numPr>
        <w:spacing w:line="240" w:lineRule="auto"/>
        <w:jc w:val="both"/>
        <w:rPr>
          <w:rFonts w:ascii="Trebuchet MS" w:hAnsi="Trebuchet MS" w:cs="Times New Roman"/>
        </w:rPr>
      </w:pPr>
      <w:r w:rsidRPr="00C63951">
        <w:rPr>
          <w:rFonts w:ascii="Trebuchet MS" w:hAnsi="Trebuchet MS" w:cs="Times New Roman"/>
        </w:rPr>
        <w:t xml:space="preserve">Type de forêt concerné dans le domaine forestier national, </w:t>
      </w:r>
    </w:p>
    <w:p w14:paraId="6B7398B4" w14:textId="77777777" w:rsidR="00F411F9" w:rsidRPr="00C63951" w:rsidRDefault="00F411F9" w:rsidP="0083524B">
      <w:pPr>
        <w:pStyle w:val="Paragraphedeliste"/>
        <w:numPr>
          <w:ilvl w:val="0"/>
          <w:numId w:val="469"/>
        </w:numPr>
        <w:spacing w:line="240" w:lineRule="auto"/>
        <w:jc w:val="both"/>
        <w:rPr>
          <w:rFonts w:ascii="Trebuchet MS" w:hAnsi="Trebuchet MS" w:cs="Times New Roman"/>
        </w:rPr>
      </w:pPr>
      <w:r w:rsidRPr="00C63951">
        <w:rPr>
          <w:rFonts w:ascii="Trebuchet MS" w:hAnsi="Trebuchet MS" w:cs="Times New Roman"/>
        </w:rPr>
        <w:t xml:space="preserve">Parcelle (N° parcelle ; département de rattachement ; coordonnées cartésiennes en UTM ; zone/H : coordonnée x et coordonnée Y du centre de la parcelle) ; </w:t>
      </w:r>
    </w:p>
    <w:p w14:paraId="4CB62D9F" w14:textId="77777777" w:rsidR="00F411F9" w:rsidRPr="00C63951" w:rsidRDefault="00F411F9" w:rsidP="0083524B">
      <w:pPr>
        <w:pStyle w:val="Paragraphedeliste"/>
        <w:numPr>
          <w:ilvl w:val="0"/>
          <w:numId w:val="469"/>
        </w:numPr>
        <w:spacing w:line="240" w:lineRule="auto"/>
        <w:jc w:val="both"/>
        <w:rPr>
          <w:rFonts w:ascii="Trebuchet MS" w:hAnsi="Trebuchet MS" w:cs="Times New Roman"/>
        </w:rPr>
      </w:pPr>
      <w:r w:rsidRPr="00C63951">
        <w:rPr>
          <w:rFonts w:ascii="Trebuchet MS" w:hAnsi="Trebuchet MS" w:cs="Times New Roman"/>
        </w:rPr>
        <w:t xml:space="preserve">Essence (nom, code,) ; </w:t>
      </w:r>
    </w:p>
    <w:p w14:paraId="04010CE6" w14:textId="77777777" w:rsidR="00F411F9" w:rsidRPr="00C63951" w:rsidRDefault="00F411F9" w:rsidP="0083524B">
      <w:pPr>
        <w:pStyle w:val="Paragraphedeliste"/>
        <w:numPr>
          <w:ilvl w:val="0"/>
          <w:numId w:val="469"/>
        </w:numPr>
        <w:spacing w:line="240" w:lineRule="auto"/>
        <w:jc w:val="both"/>
        <w:rPr>
          <w:rFonts w:ascii="Trebuchet MS" w:hAnsi="Trebuchet MS" w:cs="Times New Roman"/>
        </w:rPr>
      </w:pPr>
      <w:r w:rsidRPr="00C63951">
        <w:rPr>
          <w:rFonts w:ascii="Trebuchet MS" w:hAnsi="Trebuchet MS" w:cs="Times New Roman"/>
        </w:rPr>
        <w:t xml:space="preserve">Date de mise en exploitation ; </w:t>
      </w:r>
    </w:p>
    <w:p w14:paraId="375888C1" w14:textId="77777777" w:rsidR="00F411F9" w:rsidRPr="00C63951" w:rsidRDefault="00F411F9" w:rsidP="0083524B">
      <w:pPr>
        <w:pStyle w:val="Paragraphedeliste"/>
        <w:numPr>
          <w:ilvl w:val="0"/>
          <w:numId w:val="469"/>
        </w:numPr>
        <w:spacing w:line="240" w:lineRule="auto"/>
        <w:jc w:val="both"/>
        <w:rPr>
          <w:rFonts w:ascii="Trebuchet MS" w:hAnsi="Trebuchet MS" w:cs="Times New Roman"/>
        </w:rPr>
      </w:pPr>
      <w:r w:rsidRPr="00C63951">
        <w:rPr>
          <w:rFonts w:ascii="Trebuchet MS" w:hAnsi="Trebuchet MS" w:cs="Times New Roman"/>
        </w:rPr>
        <w:t>Référence de la décision d’attribution ;</w:t>
      </w:r>
    </w:p>
    <w:p w14:paraId="5A832C9A" w14:textId="77777777" w:rsidR="00F411F9" w:rsidRPr="00C63951" w:rsidRDefault="00F411F9" w:rsidP="0083524B">
      <w:pPr>
        <w:pStyle w:val="Paragraphedeliste"/>
        <w:numPr>
          <w:ilvl w:val="0"/>
          <w:numId w:val="469"/>
        </w:numPr>
        <w:spacing w:line="240" w:lineRule="auto"/>
        <w:jc w:val="both"/>
        <w:rPr>
          <w:rFonts w:ascii="Trebuchet MS" w:hAnsi="Trebuchet MS" w:cs="Times New Roman"/>
        </w:rPr>
      </w:pPr>
      <w:r w:rsidRPr="00C63951">
        <w:rPr>
          <w:rFonts w:ascii="Trebuchet MS" w:hAnsi="Trebuchet MS" w:cs="Times New Roman"/>
        </w:rPr>
        <w:t>Référence de l’autorisation de coupe ;</w:t>
      </w:r>
    </w:p>
    <w:p w14:paraId="7552FDA3" w14:textId="77777777" w:rsidR="00F411F9" w:rsidRPr="00C63951" w:rsidRDefault="00F411F9" w:rsidP="0083524B">
      <w:pPr>
        <w:pStyle w:val="Paragraphedeliste"/>
        <w:numPr>
          <w:ilvl w:val="0"/>
          <w:numId w:val="469"/>
        </w:numPr>
        <w:spacing w:line="240" w:lineRule="auto"/>
        <w:jc w:val="both"/>
        <w:rPr>
          <w:rFonts w:ascii="Trebuchet MS" w:hAnsi="Trebuchet MS" w:cs="Times New Roman"/>
        </w:rPr>
      </w:pPr>
      <w:r w:rsidRPr="00C63951">
        <w:rPr>
          <w:rFonts w:ascii="Trebuchet MS" w:hAnsi="Trebuchet MS" w:cs="Times New Roman"/>
        </w:rPr>
        <w:t xml:space="preserve">Essence (nom, code,) ; </w:t>
      </w:r>
    </w:p>
    <w:p w14:paraId="0BD9536C" w14:textId="77777777" w:rsidR="00F411F9" w:rsidRPr="00C63951" w:rsidRDefault="00F411F9" w:rsidP="0083524B">
      <w:pPr>
        <w:pStyle w:val="Paragraphedeliste"/>
        <w:numPr>
          <w:ilvl w:val="0"/>
          <w:numId w:val="469"/>
        </w:numPr>
        <w:spacing w:line="240" w:lineRule="auto"/>
        <w:jc w:val="both"/>
        <w:rPr>
          <w:rFonts w:ascii="Trebuchet MS" w:hAnsi="Trebuchet MS" w:cs="Times New Roman"/>
        </w:rPr>
      </w:pPr>
      <w:r w:rsidRPr="00C63951">
        <w:rPr>
          <w:rFonts w:ascii="Trebuchet MS" w:hAnsi="Trebuchet MS" w:cs="Times New Roman"/>
        </w:rPr>
        <w:t xml:space="preserve">N° d’arbre, </w:t>
      </w:r>
    </w:p>
    <w:p w14:paraId="2B621DCB" w14:textId="77777777" w:rsidR="00F411F9" w:rsidRPr="00C63951" w:rsidRDefault="00F411F9" w:rsidP="0083524B">
      <w:pPr>
        <w:pStyle w:val="Paragraphedeliste"/>
        <w:numPr>
          <w:ilvl w:val="0"/>
          <w:numId w:val="469"/>
        </w:numPr>
        <w:spacing w:line="240" w:lineRule="auto"/>
        <w:jc w:val="both"/>
        <w:rPr>
          <w:rFonts w:ascii="Trebuchet MS" w:hAnsi="Trebuchet MS" w:cs="Times New Roman"/>
        </w:rPr>
      </w:pPr>
      <w:r w:rsidRPr="00C63951">
        <w:rPr>
          <w:rFonts w:ascii="Trebuchet MS" w:hAnsi="Trebuchet MS" w:cs="Times New Roman"/>
        </w:rPr>
        <w:t xml:space="preserve">N° bille (lettre, longueur, diamètre, volume, coordonnées cartésiennes en UTM ; </w:t>
      </w:r>
    </w:p>
    <w:p w14:paraId="6E1DBA21" w14:textId="77777777" w:rsidR="00F411F9" w:rsidRPr="00C63951" w:rsidRDefault="00F411F9" w:rsidP="0083524B">
      <w:pPr>
        <w:pStyle w:val="Paragraphedeliste"/>
        <w:numPr>
          <w:ilvl w:val="0"/>
          <w:numId w:val="469"/>
        </w:numPr>
        <w:spacing w:line="240" w:lineRule="auto"/>
        <w:jc w:val="both"/>
        <w:rPr>
          <w:rFonts w:ascii="Trebuchet MS" w:hAnsi="Trebuchet MS" w:cs="Times New Roman"/>
        </w:rPr>
      </w:pPr>
      <w:r w:rsidRPr="00C63951">
        <w:rPr>
          <w:rFonts w:ascii="Trebuchet MS" w:hAnsi="Trebuchet MS" w:cs="Times New Roman"/>
        </w:rPr>
        <w:t xml:space="preserve">Transporteur ; </w:t>
      </w:r>
    </w:p>
    <w:p w14:paraId="057A6579" w14:textId="77777777" w:rsidR="00F411F9" w:rsidRPr="00C63951" w:rsidRDefault="00F411F9" w:rsidP="0083524B">
      <w:pPr>
        <w:pStyle w:val="Paragraphedeliste"/>
        <w:numPr>
          <w:ilvl w:val="0"/>
          <w:numId w:val="469"/>
        </w:numPr>
        <w:spacing w:line="240" w:lineRule="auto"/>
        <w:jc w:val="both"/>
        <w:rPr>
          <w:rFonts w:ascii="Trebuchet MS" w:hAnsi="Trebuchet MS" w:cs="Times New Roman"/>
        </w:rPr>
      </w:pPr>
      <w:r w:rsidRPr="00C63951">
        <w:rPr>
          <w:rFonts w:ascii="Trebuchet MS" w:hAnsi="Trebuchet MS" w:cs="Times New Roman"/>
        </w:rPr>
        <w:t xml:space="preserve">N° de véhicule ; </w:t>
      </w:r>
    </w:p>
    <w:p w14:paraId="43939292" w14:textId="77777777" w:rsidR="00F411F9" w:rsidRPr="00C63951" w:rsidRDefault="00F411F9" w:rsidP="0083524B">
      <w:pPr>
        <w:pStyle w:val="Paragraphedeliste"/>
        <w:numPr>
          <w:ilvl w:val="0"/>
          <w:numId w:val="469"/>
        </w:numPr>
        <w:spacing w:line="240" w:lineRule="auto"/>
        <w:jc w:val="both"/>
        <w:rPr>
          <w:rFonts w:ascii="Trebuchet MS" w:hAnsi="Trebuchet MS" w:cs="Times New Roman"/>
        </w:rPr>
      </w:pPr>
      <w:r w:rsidRPr="00C63951">
        <w:rPr>
          <w:rFonts w:ascii="Trebuchet MS" w:hAnsi="Trebuchet MS" w:cs="Times New Roman"/>
        </w:rPr>
        <w:t xml:space="preserve">Date de chargement (jour, mois, année), heure de départ ; </w:t>
      </w:r>
    </w:p>
    <w:p w14:paraId="0F6ACD0C" w14:textId="77777777" w:rsidR="00F411F9" w:rsidRPr="00C63951" w:rsidRDefault="00F411F9" w:rsidP="0083524B">
      <w:pPr>
        <w:pStyle w:val="Paragraphedeliste"/>
        <w:numPr>
          <w:ilvl w:val="0"/>
          <w:numId w:val="469"/>
        </w:numPr>
        <w:spacing w:after="0" w:line="240" w:lineRule="auto"/>
        <w:jc w:val="both"/>
        <w:rPr>
          <w:rFonts w:ascii="Trebuchet MS" w:hAnsi="Trebuchet MS" w:cs="Times New Roman"/>
        </w:rPr>
      </w:pPr>
      <w:r w:rsidRPr="00C63951">
        <w:rPr>
          <w:rFonts w:ascii="Trebuchet MS" w:hAnsi="Trebuchet MS" w:cs="Times New Roman"/>
        </w:rPr>
        <w:t>Destination (parc export ou parc usine</w:t>
      </w:r>
      <w:r w:rsidR="00C80EE1" w:rsidRPr="00C63951">
        <w:rPr>
          <w:rFonts w:ascii="Trebuchet MS" w:hAnsi="Trebuchet MS" w:cs="Times New Roman"/>
        </w:rPr>
        <w:t>).</w:t>
      </w:r>
    </w:p>
    <w:p w14:paraId="0F490F51" w14:textId="77777777" w:rsidR="00C80EE1" w:rsidRPr="00825CD3" w:rsidRDefault="00C80EE1" w:rsidP="006D6FC9">
      <w:pPr>
        <w:pStyle w:val="Paragraphedeliste"/>
        <w:spacing w:after="0" w:line="276" w:lineRule="auto"/>
        <w:ind w:left="1776"/>
        <w:jc w:val="both"/>
        <w:rPr>
          <w:rFonts w:ascii="Trebuchet MS" w:hAnsi="Trebuchet MS" w:cs="Times New Roman"/>
          <w:sz w:val="10"/>
          <w:szCs w:val="10"/>
        </w:rPr>
      </w:pPr>
    </w:p>
    <w:p w14:paraId="00DD549F" w14:textId="77777777" w:rsidR="00C80EE1" w:rsidRPr="00C63951" w:rsidRDefault="00C80EE1" w:rsidP="006D6FC9">
      <w:pPr>
        <w:spacing w:after="0" w:line="276" w:lineRule="auto"/>
        <w:jc w:val="both"/>
        <w:rPr>
          <w:rFonts w:ascii="Trebuchet MS" w:hAnsi="Trebuchet MS" w:cs="Times New Roman"/>
          <w:bCs/>
          <w:i/>
          <w:iCs/>
          <w:sz w:val="24"/>
          <w:szCs w:val="24"/>
          <w:u w:val="single"/>
        </w:rPr>
      </w:pPr>
      <w:bookmarkStart w:id="1324" w:name="_Toc276723725"/>
      <w:bookmarkStart w:id="1325" w:name="_Toc65661425"/>
      <w:r w:rsidRPr="00C63951">
        <w:rPr>
          <w:rFonts w:ascii="Trebuchet MS" w:hAnsi="Trebuchet MS" w:cs="Times New Roman"/>
          <w:bCs/>
          <w:i/>
          <w:iCs/>
          <w:sz w:val="24"/>
          <w:szCs w:val="24"/>
          <w:u w:val="single"/>
        </w:rPr>
        <w:t>3/ Sur le parc à bois de l’usine</w:t>
      </w:r>
      <w:bookmarkEnd w:id="1324"/>
      <w:bookmarkEnd w:id="1325"/>
      <w:r w:rsidRPr="00C63951">
        <w:rPr>
          <w:rFonts w:ascii="Trebuchet MS" w:hAnsi="Trebuchet MS" w:cs="Times New Roman"/>
          <w:bCs/>
          <w:i/>
          <w:iCs/>
          <w:sz w:val="24"/>
          <w:szCs w:val="24"/>
          <w:u w:val="single"/>
        </w:rPr>
        <w:t xml:space="preserve"> </w:t>
      </w:r>
    </w:p>
    <w:p w14:paraId="46040219" w14:textId="77777777" w:rsidR="00F411F9" w:rsidRPr="00C63951" w:rsidRDefault="00F411F9" w:rsidP="006D6FC9">
      <w:pPr>
        <w:spacing w:after="0" w:line="276" w:lineRule="auto"/>
        <w:jc w:val="both"/>
        <w:rPr>
          <w:rFonts w:ascii="Trebuchet MS" w:hAnsi="Trebuchet MS" w:cs="Times New Roman"/>
          <w:sz w:val="12"/>
          <w:szCs w:val="12"/>
        </w:rPr>
      </w:pPr>
    </w:p>
    <w:p w14:paraId="22D1449D" w14:textId="77777777" w:rsidR="00F411F9" w:rsidRPr="00C63951" w:rsidRDefault="00F411F9" w:rsidP="0083524B">
      <w:pPr>
        <w:pStyle w:val="Paragraphedeliste"/>
        <w:numPr>
          <w:ilvl w:val="0"/>
          <w:numId w:val="470"/>
        </w:numPr>
        <w:spacing w:line="276" w:lineRule="auto"/>
        <w:ind w:left="708"/>
        <w:jc w:val="both"/>
        <w:rPr>
          <w:rFonts w:ascii="Trebuchet MS" w:hAnsi="Trebuchet MS" w:cs="Times New Roman"/>
        </w:rPr>
      </w:pPr>
      <w:r w:rsidRPr="00C63951">
        <w:rPr>
          <w:rFonts w:ascii="Trebuchet MS" w:hAnsi="Trebuchet MS" w:cs="Times New Roman"/>
        </w:rPr>
        <w:t>Renseigne</w:t>
      </w:r>
      <w:r w:rsidR="00E820E4" w:rsidRPr="00C63951">
        <w:rPr>
          <w:rFonts w:ascii="Trebuchet MS" w:hAnsi="Trebuchet MS" w:cs="Times New Roman"/>
        </w:rPr>
        <w:t>ment d’</w:t>
      </w:r>
      <w:r w:rsidRPr="00C63951">
        <w:rPr>
          <w:rFonts w:ascii="Trebuchet MS" w:hAnsi="Trebuchet MS" w:cs="Times New Roman"/>
        </w:rPr>
        <w:t xml:space="preserve">un bordereau de transfert de grumes entre usine (BTGU) </w:t>
      </w:r>
      <w:r w:rsidR="00E820E4" w:rsidRPr="00C63951">
        <w:rPr>
          <w:rFonts w:ascii="Trebuchet MS" w:hAnsi="Trebuchet MS" w:cs="Times New Roman"/>
        </w:rPr>
        <w:t>quand</w:t>
      </w:r>
      <w:r w:rsidRPr="00C63951">
        <w:rPr>
          <w:rFonts w:ascii="Trebuchet MS" w:hAnsi="Trebuchet MS" w:cs="Times New Roman"/>
        </w:rPr>
        <w:t xml:space="preserve"> les grumes </w:t>
      </w:r>
      <w:r w:rsidR="00E820E4" w:rsidRPr="00C63951">
        <w:rPr>
          <w:rFonts w:ascii="Trebuchet MS" w:hAnsi="Trebuchet MS" w:cs="Times New Roman"/>
        </w:rPr>
        <w:t xml:space="preserve">sont </w:t>
      </w:r>
      <w:r w:rsidRPr="00C63951">
        <w:rPr>
          <w:rFonts w:ascii="Trebuchet MS" w:hAnsi="Trebuchet MS" w:cs="Times New Roman"/>
        </w:rPr>
        <w:t xml:space="preserve">transportées d’une usine à une autre avant transformation ; </w:t>
      </w:r>
    </w:p>
    <w:p w14:paraId="5141FD92" w14:textId="77777777" w:rsidR="00F411F9" w:rsidRPr="00C63951" w:rsidRDefault="00C80EE1" w:rsidP="0083524B">
      <w:pPr>
        <w:pStyle w:val="Paragraphedeliste"/>
        <w:numPr>
          <w:ilvl w:val="0"/>
          <w:numId w:val="470"/>
        </w:numPr>
        <w:spacing w:after="0" w:line="276" w:lineRule="auto"/>
        <w:ind w:left="708"/>
        <w:jc w:val="both"/>
        <w:rPr>
          <w:rFonts w:ascii="Trebuchet MS" w:hAnsi="Trebuchet MS" w:cs="Times New Roman"/>
        </w:rPr>
      </w:pPr>
      <w:r w:rsidRPr="00C63951">
        <w:rPr>
          <w:rFonts w:ascii="Trebuchet MS" w:hAnsi="Trebuchet MS" w:cs="Times New Roman"/>
        </w:rPr>
        <w:t>Le</w:t>
      </w:r>
      <w:r w:rsidR="00E820E4" w:rsidRPr="00C63951">
        <w:rPr>
          <w:rFonts w:ascii="Trebuchet MS" w:hAnsi="Trebuchet MS" w:cs="Times New Roman"/>
        </w:rPr>
        <w:t xml:space="preserve"> c</w:t>
      </w:r>
      <w:r w:rsidR="00F411F9" w:rsidRPr="00C63951">
        <w:rPr>
          <w:rFonts w:ascii="Trebuchet MS" w:hAnsi="Trebuchet MS" w:cs="Times New Roman"/>
        </w:rPr>
        <w:t>as échéant, l’état E2 fait le récapitulatif des grumes transférées.</w:t>
      </w:r>
    </w:p>
    <w:p w14:paraId="6BA9AF44" w14:textId="77777777" w:rsidR="00F411F9" w:rsidRPr="00825CD3" w:rsidRDefault="00F411F9" w:rsidP="006D6FC9">
      <w:pPr>
        <w:spacing w:after="0" w:line="276" w:lineRule="auto"/>
        <w:ind w:left="708"/>
        <w:contextualSpacing/>
        <w:jc w:val="both"/>
        <w:rPr>
          <w:rFonts w:ascii="Trebuchet MS" w:hAnsi="Trebuchet MS" w:cs="Times New Roman"/>
          <w:sz w:val="12"/>
          <w:szCs w:val="12"/>
        </w:rPr>
      </w:pPr>
    </w:p>
    <w:p w14:paraId="67B5ACC0" w14:textId="77777777" w:rsidR="00B57D45" w:rsidRPr="00C63951" w:rsidRDefault="006B0FD0" w:rsidP="006D6FC9">
      <w:pPr>
        <w:spacing w:after="0" w:line="276" w:lineRule="auto"/>
        <w:jc w:val="both"/>
        <w:rPr>
          <w:rFonts w:ascii="Trebuchet MS" w:hAnsi="Trebuchet MS" w:cs="Times New Roman"/>
          <w:bCs/>
          <w:i/>
          <w:iCs/>
          <w:sz w:val="24"/>
          <w:szCs w:val="24"/>
          <w:u w:val="single"/>
        </w:rPr>
      </w:pPr>
      <w:bookmarkStart w:id="1326" w:name="_Toc170259234"/>
      <w:bookmarkStart w:id="1327" w:name="_Toc276723724"/>
      <w:bookmarkStart w:id="1328" w:name="_Toc65661424"/>
      <w:r w:rsidRPr="00C63951">
        <w:rPr>
          <w:rFonts w:ascii="Trebuchet MS" w:hAnsi="Trebuchet MS" w:cs="Times New Roman"/>
          <w:bCs/>
          <w:i/>
          <w:iCs/>
          <w:sz w:val="24"/>
          <w:szCs w:val="24"/>
          <w:u w:val="single"/>
        </w:rPr>
        <w:t xml:space="preserve">4/ </w:t>
      </w:r>
      <w:r w:rsidR="00B57D45" w:rsidRPr="00C63951">
        <w:rPr>
          <w:rFonts w:ascii="Trebuchet MS" w:hAnsi="Trebuchet MS" w:cs="Times New Roman"/>
          <w:bCs/>
          <w:i/>
          <w:iCs/>
          <w:sz w:val="24"/>
          <w:szCs w:val="24"/>
          <w:u w:val="single"/>
        </w:rPr>
        <w:t>Au niveau des industries du bois</w:t>
      </w:r>
      <w:bookmarkEnd w:id="1326"/>
      <w:bookmarkEnd w:id="1327"/>
      <w:bookmarkEnd w:id="1328"/>
      <w:r w:rsidR="00B57D45" w:rsidRPr="00C63951">
        <w:rPr>
          <w:rFonts w:ascii="Trebuchet MS" w:hAnsi="Trebuchet MS" w:cs="Times New Roman"/>
          <w:bCs/>
          <w:i/>
          <w:iCs/>
          <w:sz w:val="24"/>
          <w:szCs w:val="24"/>
          <w:u w:val="single"/>
        </w:rPr>
        <w:t> </w:t>
      </w:r>
    </w:p>
    <w:p w14:paraId="3FB13511" w14:textId="77777777" w:rsidR="00B57D45" w:rsidRPr="00C63951" w:rsidRDefault="00B57D45" w:rsidP="006D6FC9">
      <w:pPr>
        <w:spacing w:after="0" w:line="276" w:lineRule="auto"/>
        <w:ind w:left="708"/>
        <w:contextualSpacing/>
        <w:jc w:val="both"/>
        <w:rPr>
          <w:rFonts w:ascii="Trebuchet MS" w:hAnsi="Trebuchet MS" w:cs="Times New Roman"/>
        </w:rPr>
      </w:pPr>
    </w:p>
    <w:p w14:paraId="0C4D958F" w14:textId="77777777" w:rsidR="00B57D45" w:rsidRPr="00C63951" w:rsidRDefault="00B57D45" w:rsidP="006D6FC9">
      <w:pPr>
        <w:spacing w:after="80" w:line="276" w:lineRule="auto"/>
        <w:jc w:val="both"/>
        <w:rPr>
          <w:rFonts w:ascii="Trebuchet MS" w:hAnsi="Trebuchet MS" w:cs="Times New Roman"/>
          <w:b/>
          <w:bCs/>
          <w:i/>
          <w:iCs/>
        </w:rPr>
      </w:pPr>
      <w:r w:rsidRPr="00C63951">
        <w:rPr>
          <w:rFonts w:ascii="Trebuchet MS" w:hAnsi="Trebuchet MS" w:cs="Times New Roman"/>
          <w:b/>
          <w:bCs/>
          <w:i/>
          <w:iCs/>
        </w:rPr>
        <w:t xml:space="preserve">Etape 3 : Enregistrement chronologique de toutes les grumes entrant à l’usine </w:t>
      </w:r>
    </w:p>
    <w:p w14:paraId="176F5443" w14:textId="77777777" w:rsidR="00B57D45" w:rsidRPr="00C63951" w:rsidRDefault="00B57D45" w:rsidP="006D6FC9">
      <w:pPr>
        <w:spacing w:line="276" w:lineRule="auto"/>
        <w:ind w:left="708"/>
        <w:contextualSpacing/>
        <w:jc w:val="both"/>
        <w:rPr>
          <w:rFonts w:ascii="Trebuchet MS" w:hAnsi="Trebuchet MS" w:cs="Times New Roman"/>
        </w:rPr>
      </w:pPr>
      <w:r w:rsidRPr="00C63951">
        <w:rPr>
          <w:rFonts w:ascii="Trebuchet MS" w:hAnsi="Trebuchet MS" w:cs="Times New Roman"/>
        </w:rPr>
        <w:t>Enregistrement chronologique de toutes les grumes entrant à l’usine dans le Livre Journal des Entrées de grumes (LJE) à l’aide des informations inscrites sur les documents de transport notamment BCBFN</w:t>
      </w:r>
      <w:r w:rsidR="006B0FD0" w:rsidRPr="00C63951">
        <w:rPr>
          <w:rFonts w:ascii="Trebuchet MS" w:hAnsi="Trebuchet MS" w:cs="Times New Roman"/>
        </w:rPr>
        <w:t xml:space="preserve"> ou</w:t>
      </w:r>
      <w:r w:rsidRPr="00C63951">
        <w:rPr>
          <w:rFonts w:ascii="Trebuchet MS" w:hAnsi="Trebuchet MS" w:cs="Times New Roman"/>
        </w:rPr>
        <w:t xml:space="preserve"> BCBP ou BTGU.</w:t>
      </w:r>
    </w:p>
    <w:p w14:paraId="2500427E" w14:textId="77777777" w:rsidR="00B57D45" w:rsidRPr="00C63951" w:rsidRDefault="00B57D45" w:rsidP="006D6FC9">
      <w:pPr>
        <w:spacing w:after="0" w:line="276" w:lineRule="auto"/>
        <w:ind w:left="708"/>
        <w:contextualSpacing/>
        <w:jc w:val="both"/>
        <w:rPr>
          <w:rFonts w:ascii="Trebuchet MS" w:hAnsi="Trebuchet MS" w:cs="Times New Roman"/>
        </w:rPr>
      </w:pPr>
    </w:p>
    <w:p w14:paraId="16039F70" w14:textId="77777777" w:rsidR="00B57D45" w:rsidRPr="00C63951" w:rsidRDefault="00B57D45" w:rsidP="0083524B">
      <w:pPr>
        <w:pStyle w:val="Paragraphedeliste"/>
        <w:numPr>
          <w:ilvl w:val="0"/>
          <w:numId w:val="485"/>
        </w:numPr>
        <w:spacing w:after="0" w:line="276" w:lineRule="auto"/>
        <w:ind w:left="1134" w:firstLine="0"/>
        <w:jc w:val="both"/>
        <w:rPr>
          <w:rFonts w:ascii="Trebuchet MS" w:hAnsi="Trebuchet MS" w:cs="Times New Roman"/>
        </w:rPr>
      </w:pPr>
      <w:r w:rsidRPr="00C63951">
        <w:rPr>
          <w:rFonts w:ascii="Trebuchet MS" w:hAnsi="Trebuchet MS" w:cs="Times New Roman"/>
          <w:b/>
        </w:rPr>
        <w:t xml:space="preserve">Livre Journal des Entrées de grumes (LJE) </w:t>
      </w:r>
      <w:r w:rsidRPr="00C63951">
        <w:rPr>
          <w:rFonts w:ascii="Trebuchet MS" w:hAnsi="Trebuchet MS" w:cs="Times New Roman"/>
        </w:rPr>
        <w:t>:</w:t>
      </w:r>
    </w:p>
    <w:p w14:paraId="24083FFD" w14:textId="77777777" w:rsidR="00B57D45" w:rsidRPr="00C63951" w:rsidRDefault="00B57D45" w:rsidP="006D6FC9">
      <w:pPr>
        <w:spacing w:line="276" w:lineRule="auto"/>
        <w:ind w:left="708"/>
        <w:contextualSpacing/>
        <w:jc w:val="both"/>
        <w:rPr>
          <w:rFonts w:ascii="Trebuchet MS" w:hAnsi="Trebuchet MS" w:cs="Times New Roman"/>
        </w:rPr>
      </w:pPr>
      <w:r w:rsidRPr="00C63951">
        <w:rPr>
          <w:rFonts w:ascii="Trebuchet MS" w:hAnsi="Trebuchet MS" w:cs="Times New Roman"/>
        </w:rPr>
        <w:t xml:space="preserve">Il sert à enregistrer de façon chronologique tous les bois qui entrent à l’usine à l’aide des informations inscrites sur le BRH ou le Bordereau de Transfert de Grumes entre Usines (BTGU). Ce document rend compte, de façon chronologique, des entrées de grumes à l’usine. </w:t>
      </w:r>
    </w:p>
    <w:p w14:paraId="6B8B9E81" w14:textId="77777777" w:rsidR="006B0FD0" w:rsidRPr="00C63951" w:rsidRDefault="006B0FD0" w:rsidP="006D6FC9">
      <w:pPr>
        <w:spacing w:after="0" w:line="276" w:lineRule="auto"/>
        <w:ind w:left="708"/>
        <w:contextualSpacing/>
        <w:jc w:val="both"/>
        <w:rPr>
          <w:rFonts w:ascii="Trebuchet MS" w:hAnsi="Trebuchet MS" w:cs="Times New Roman"/>
        </w:rPr>
      </w:pPr>
    </w:p>
    <w:p w14:paraId="664CB3A5" w14:textId="77777777" w:rsidR="00AB728C" w:rsidRPr="00C63951" w:rsidRDefault="00AB728C" w:rsidP="006D6FC9">
      <w:pPr>
        <w:spacing w:after="0" w:line="276" w:lineRule="auto"/>
        <w:ind w:left="708"/>
        <w:contextualSpacing/>
        <w:jc w:val="both"/>
        <w:rPr>
          <w:rFonts w:ascii="Trebuchet MS" w:hAnsi="Trebuchet MS" w:cs="Times New Roman"/>
        </w:rPr>
      </w:pPr>
    </w:p>
    <w:p w14:paraId="2794B9A7" w14:textId="77777777" w:rsidR="00B57D45" w:rsidRPr="00C63951" w:rsidRDefault="00B57D45" w:rsidP="0083524B">
      <w:pPr>
        <w:pStyle w:val="Paragraphedeliste"/>
        <w:numPr>
          <w:ilvl w:val="0"/>
          <w:numId w:val="485"/>
        </w:numPr>
        <w:spacing w:after="0" w:line="276" w:lineRule="auto"/>
        <w:ind w:left="1418" w:hanging="284"/>
        <w:jc w:val="both"/>
        <w:rPr>
          <w:rFonts w:ascii="Trebuchet MS" w:hAnsi="Trebuchet MS" w:cs="Times New Roman"/>
          <w:b/>
        </w:rPr>
      </w:pPr>
      <w:r w:rsidRPr="00C63951">
        <w:rPr>
          <w:rFonts w:ascii="Trebuchet MS" w:hAnsi="Trebuchet MS" w:cs="Times New Roman"/>
          <w:b/>
        </w:rPr>
        <w:t>Etat E : état récapitulatif « mensuel » des entrées usine :</w:t>
      </w:r>
    </w:p>
    <w:p w14:paraId="0FA3070D" w14:textId="77777777" w:rsidR="00B57D45" w:rsidRPr="00C63951" w:rsidRDefault="00B57D45" w:rsidP="006D6FC9">
      <w:pPr>
        <w:spacing w:line="276" w:lineRule="auto"/>
        <w:ind w:left="708"/>
        <w:contextualSpacing/>
        <w:jc w:val="both"/>
        <w:rPr>
          <w:rFonts w:ascii="Trebuchet MS" w:hAnsi="Trebuchet MS" w:cs="Times New Roman"/>
          <w:bCs/>
          <w:i/>
        </w:rPr>
      </w:pPr>
      <w:r w:rsidRPr="00C63951">
        <w:rPr>
          <w:rFonts w:ascii="Trebuchet MS" w:hAnsi="Trebuchet MS" w:cs="Times New Roman"/>
        </w:rPr>
        <w:t>Il reprend les données mensuelles du livre journal, en récapitulant le volume de grumes entrées sur parc ; il présente les informations suivantes : Code exploitant, n° périmètre, code essence, code industrie, raison sociale, n° arbre, lettre, bille (volume), S/Préfecture (nom et code) et localité ; la valeur de la taxe d’abattage.</w:t>
      </w:r>
      <w:r w:rsidRPr="00C63951">
        <w:rPr>
          <w:rFonts w:ascii="Trebuchet MS" w:hAnsi="Trebuchet MS" w:cs="Times New Roman"/>
          <w:bCs/>
          <w:i/>
        </w:rPr>
        <w:t xml:space="preserve"> </w:t>
      </w:r>
    </w:p>
    <w:p w14:paraId="7C5226DB" w14:textId="77777777" w:rsidR="00AB728C" w:rsidRPr="00825CD3" w:rsidRDefault="00AB728C" w:rsidP="006D6FC9">
      <w:pPr>
        <w:spacing w:line="276" w:lineRule="auto"/>
        <w:ind w:left="708"/>
        <w:contextualSpacing/>
        <w:jc w:val="both"/>
        <w:rPr>
          <w:rFonts w:ascii="Trebuchet MS" w:hAnsi="Trebuchet MS" w:cs="Times New Roman"/>
          <w:bCs/>
          <w:iCs/>
          <w:sz w:val="4"/>
          <w:szCs w:val="4"/>
        </w:rPr>
      </w:pPr>
    </w:p>
    <w:p w14:paraId="76A9950B" w14:textId="77777777" w:rsidR="004B5198" w:rsidRPr="00C63951" w:rsidRDefault="004B5198" w:rsidP="006D6FC9">
      <w:pPr>
        <w:spacing w:after="0" w:line="276" w:lineRule="auto"/>
        <w:jc w:val="both"/>
        <w:rPr>
          <w:rFonts w:ascii="Trebuchet MS" w:hAnsi="Trebuchet MS" w:cs="Times New Roman"/>
          <w:b/>
          <w:bCs/>
          <w:i/>
          <w:iCs/>
        </w:rPr>
      </w:pPr>
      <w:r w:rsidRPr="00C63951">
        <w:rPr>
          <w:rFonts w:ascii="Trebuchet MS" w:hAnsi="Trebuchet MS" w:cs="Times New Roman"/>
          <w:b/>
          <w:bCs/>
          <w:i/>
          <w:iCs/>
        </w:rPr>
        <w:t>Etape 4 : Récapitulatif mensuel des entrées usines dans l’état E</w:t>
      </w:r>
    </w:p>
    <w:p w14:paraId="62C7C001" w14:textId="77777777" w:rsidR="00B57D45" w:rsidRPr="00C63951" w:rsidRDefault="00B57D45" w:rsidP="006D6FC9">
      <w:pPr>
        <w:spacing w:after="0" w:line="276" w:lineRule="auto"/>
        <w:rPr>
          <w:rFonts w:ascii="Trebuchet MS" w:hAnsi="Trebuchet MS" w:cs="Times New Roman"/>
          <w:bCs/>
          <w:iCs/>
          <w:sz w:val="12"/>
          <w:szCs w:val="12"/>
        </w:rPr>
      </w:pPr>
    </w:p>
    <w:p w14:paraId="241DCDB1" w14:textId="77777777" w:rsidR="006B0FD0" w:rsidRPr="00C63951" w:rsidRDefault="006B0FD0" w:rsidP="0083524B">
      <w:pPr>
        <w:pStyle w:val="Paragraphedeliste"/>
        <w:numPr>
          <w:ilvl w:val="0"/>
          <w:numId w:val="487"/>
        </w:numPr>
        <w:spacing w:after="0" w:line="276" w:lineRule="auto"/>
        <w:jc w:val="both"/>
        <w:rPr>
          <w:rFonts w:ascii="Trebuchet MS" w:hAnsi="Trebuchet MS" w:cs="Times New Roman"/>
        </w:rPr>
      </w:pPr>
      <w:r w:rsidRPr="00C63951">
        <w:rPr>
          <w:rFonts w:ascii="Trebuchet MS" w:hAnsi="Trebuchet MS" w:cs="Times New Roman"/>
          <w:b/>
        </w:rPr>
        <w:t xml:space="preserve">Bordereau de transfert de grumes entre usines (BTGU) </w:t>
      </w:r>
    </w:p>
    <w:p w14:paraId="2668C549" w14:textId="77777777" w:rsidR="00B57D45" w:rsidRPr="00C63951" w:rsidRDefault="006B0FD0" w:rsidP="006D6FC9">
      <w:pPr>
        <w:spacing w:line="276" w:lineRule="auto"/>
        <w:ind w:left="708"/>
        <w:contextualSpacing/>
        <w:jc w:val="both"/>
        <w:rPr>
          <w:rFonts w:ascii="Trebuchet MS" w:hAnsi="Trebuchet MS" w:cs="Times New Roman"/>
          <w:bCs/>
          <w:i/>
        </w:rPr>
      </w:pPr>
      <w:r w:rsidRPr="00C63951">
        <w:rPr>
          <w:rFonts w:ascii="Trebuchet MS" w:hAnsi="Trebuchet MS" w:cs="Times New Roman"/>
        </w:rPr>
        <w:t xml:space="preserve">Au cas où des billes ne sont pas transformées par l’usine qui en a passé la commande, elles sont transférées d’une usine à une autre. Les documents utilisés à cet effet </w:t>
      </w:r>
      <w:r w:rsidR="00B57D45" w:rsidRPr="00C63951">
        <w:rPr>
          <w:rFonts w:ascii="Trebuchet MS" w:hAnsi="Trebuchet MS" w:cs="Times New Roman"/>
        </w:rPr>
        <w:t>conti</w:t>
      </w:r>
      <w:r w:rsidRPr="00C63951">
        <w:rPr>
          <w:rFonts w:ascii="Trebuchet MS" w:hAnsi="Trebuchet MS" w:cs="Times New Roman"/>
        </w:rPr>
        <w:t>enn</w:t>
      </w:r>
      <w:r w:rsidR="00B57D45" w:rsidRPr="00C63951">
        <w:rPr>
          <w:rFonts w:ascii="Trebuchet MS" w:hAnsi="Trebuchet MS" w:cs="Times New Roman"/>
        </w:rPr>
        <w:t>ent les informations suivantes : Code usine (fournisseur et destinataire), raison sociale (fournisseur et destinataire), S/Préfecture ville (fournisseur et destinataire), date de chargement, n° périmètre, exploitant (nom, code, marteau), n° d’arbre, lettre bille, essence (nom, code longueur, diamètre, volume), transporteur, n° de véhicule, heure de départ.</w:t>
      </w:r>
      <w:r w:rsidR="00B57D45" w:rsidRPr="00C63951">
        <w:rPr>
          <w:rFonts w:ascii="Trebuchet MS" w:hAnsi="Trebuchet MS" w:cs="Times New Roman"/>
          <w:bCs/>
          <w:i/>
        </w:rPr>
        <w:t xml:space="preserve"> </w:t>
      </w:r>
    </w:p>
    <w:p w14:paraId="1C654E06" w14:textId="77777777" w:rsidR="006B0FD0" w:rsidRPr="00C63951" w:rsidRDefault="006B0FD0" w:rsidP="006D6FC9">
      <w:pPr>
        <w:spacing w:line="276" w:lineRule="auto"/>
        <w:ind w:left="708"/>
        <w:contextualSpacing/>
        <w:jc w:val="both"/>
        <w:rPr>
          <w:rFonts w:ascii="Trebuchet MS" w:hAnsi="Trebuchet MS" w:cs="Times New Roman"/>
          <w:bCs/>
          <w:i/>
        </w:rPr>
      </w:pPr>
    </w:p>
    <w:p w14:paraId="756F011C" w14:textId="77777777" w:rsidR="00B57D45" w:rsidRPr="00C63951" w:rsidRDefault="00B57D45" w:rsidP="006D6FC9">
      <w:pPr>
        <w:spacing w:after="0" w:line="276" w:lineRule="auto"/>
        <w:jc w:val="both"/>
        <w:rPr>
          <w:rFonts w:ascii="Trebuchet MS" w:hAnsi="Trebuchet MS" w:cs="Times New Roman"/>
          <w:b/>
          <w:bCs/>
          <w:i/>
          <w:iCs/>
        </w:rPr>
      </w:pPr>
      <w:r w:rsidRPr="00C63951">
        <w:rPr>
          <w:rFonts w:ascii="Trebuchet MS" w:hAnsi="Trebuchet MS" w:cs="Times New Roman"/>
          <w:b/>
          <w:bCs/>
          <w:i/>
          <w:iCs/>
        </w:rPr>
        <w:t>Etape 5 : Récapitulatif mensuel des entrées usines dans l’état E2 des grumes transférée</w:t>
      </w:r>
    </w:p>
    <w:p w14:paraId="3E8A9392" w14:textId="77777777" w:rsidR="00B57D45" w:rsidRPr="00C63951" w:rsidRDefault="00B57D45" w:rsidP="006D6FC9">
      <w:pPr>
        <w:spacing w:line="276" w:lineRule="auto"/>
        <w:ind w:left="708"/>
        <w:contextualSpacing/>
        <w:jc w:val="both"/>
        <w:rPr>
          <w:rFonts w:ascii="Trebuchet MS" w:hAnsi="Trebuchet MS" w:cs="Times New Roman"/>
        </w:rPr>
      </w:pPr>
      <w:r w:rsidRPr="00C63951">
        <w:rPr>
          <w:rFonts w:ascii="Trebuchet MS" w:hAnsi="Trebuchet MS" w:cs="Times New Roman"/>
        </w:rPr>
        <w:t xml:space="preserve">Il sert à faire le récapitulatif des grumes qu’une usine a transféré vers d’autres usines. </w:t>
      </w:r>
      <w:r w:rsidRPr="00C63951">
        <w:rPr>
          <w:rFonts w:ascii="Trebuchet MS" w:hAnsi="Trebuchet MS" w:cs="Times New Roman"/>
          <w:bCs/>
        </w:rPr>
        <w:t>Les informations contenues dans ce document sont :</w:t>
      </w:r>
      <w:r w:rsidRPr="00C63951">
        <w:rPr>
          <w:rFonts w:ascii="Trebuchet MS" w:hAnsi="Trebuchet MS" w:cs="Times New Roman"/>
        </w:rPr>
        <w:t xml:space="preserve"> Usine fournisseur (nom, code), S/Préfecture (nom et code) et localité, date (mois, année), Origine de la bille (Code exploitant ; n° périmètre), Usine de destination (Code, nom), raison sociale (fournisseur et destinataire), essence transférée (n° d’arbre, lettre bille, code, nom, volume). </w:t>
      </w:r>
    </w:p>
    <w:p w14:paraId="654C2061" w14:textId="77777777" w:rsidR="00B57D45" w:rsidRPr="00825CD3" w:rsidRDefault="00B57D45" w:rsidP="006D6FC9">
      <w:pPr>
        <w:spacing w:after="0" w:line="276" w:lineRule="auto"/>
        <w:rPr>
          <w:rFonts w:ascii="Trebuchet MS" w:hAnsi="Trebuchet MS" w:cs="Times New Roman"/>
          <w:sz w:val="12"/>
          <w:szCs w:val="12"/>
        </w:rPr>
      </w:pPr>
    </w:p>
    <w:p w14:paraId="348308FF" w14:textId="77777777" w:rsidR="00B57D45" w:rsidRPr="00C63951" w:rsidRDefault="006B0FD0" w:rsidP="006D6FC9">
      <w:pPr>
        <w:spacing w:after="0" w:line="276" w:lineRule="auto"/>
        <w:jc w:val="both"/>
        <w:rPr>
          <w:rFonts w:ascii="Trebuchet MS" w:hAnsi="Trebuchet MS" w:cs="Times New Roman"/>
          <w:bCs/>
          <w:i/>
          <w:iCs/>
          <w:sz w:val="24"/>
          <w:szCs w:val="24"/>
        </w:rPr>
      </w:pPr>
      <w:bookmarkStart w:id="1329" w:name="_Toc276723726"/>
      <w:bookmarkStart w:id="1330" w:name="_Toc65661426"/>
      <w:r w:rsidRPr="00C63951">
        <w:rPr>
          <w:rFonts w:ascii="Trebuchet MS" w:hAnsi="Trebuchet MS" w:cs="Times New Roman"/>
          <w:bCs/>
          <w:i/>
          <w:iCs/>
          <w:sz w:val="24"/>
          <w:szCs w:val="24"/>
        </w:rPr>
        <w:t xml:space="preserve">5/ </w:t>
      </w:r>
      <w:r w:rsidR="00B57D45" w:rsidRPr="00C63951">
        <w:rPr>
          <w:rFonts w:ascii="Trebuchet MS" w:hAnsi="Trebuchet MS" w:cs="Times New Roman"/>
          <w:bCs/>
          <w:i/>
          <w:iCs/>
          <w:sz w:val="24"/>
          <w:szCs w:val="24"/>
        </w:rPr>
        <w:t>Au niveau de la Transformation</w:t>
      </w:r>
      <w:bookmarkEnd w:id="1329"/>
      <w:bookmarkEnd w:id="1330"/>
    </w:p>
    <w:p w14:paraId="21FCFDB9" w14:textId="77777777" w:rsidR="004B5198" w:rsidRPr="00825CD3" w:rsidRDefault="004B5198" w:rsidP="006D6FC9">
      <w:pPr>
        <w:spacing w:after="0" w:line="276" w:lineRule="auto"/>
        <w:jc w:val="both"/>
        <w:rPr>
          <w:rFonts w:ascii="Trebuchet MS" w:hAnsi="Trebuchet MS" w:cs="Times New Roman"/>
          <w:sz w:val="10"/>
          <w:szCs w:val="10"/>
        </w:rPr>
      </w:pPr>
    </w:p>
    <w:p w14:paraId="019E68F2" w14:textId="77777777" w:rsidR="004B5198" w:rsidRPr="00C63951" w:rsidRDefault="004B5198" w:rsidP="006D6FC9">
      <w:pPr>
        <w:spacing w:after="0" w:line="276" w:lineRule="auto"/>
        <w:jc w:val="both"/>
        <w:rPr>
          <w:rFonts w:ascii="Trebuchet MS" w:hAnsi="Trebuchet MS" w:cs="Times New Roman"/>
          <w:b/>
          <w:bCs/>
          <w:i/>
          <w:iCs/>
        </w:rPr>
      </w:pPr>
      <w:r w:rsidRPr="00C63951">
        <w:rPr>
          <w:rFonts w:ascii="Trebuchet MS" w:hAnsi="Trebuchet MS" w:cs="Times New Roman"/>
          <w:b/>
          <w:bCs/>
          <w:i/>
          <w:iCs/>
        </w:rPr>
        <w:t>Etape 6 : Renseignement de l’Etat mensuel de production de sciage, de déroulage et de tranchage par essence dans l’Etat G1.</w:t>
      </w:r>
    </w:p>
    <w:p w14:paraId="352CAB03" w14:textId="77777777" w:rsidR="00B57D45" w:rsidRPr="00C63951" w:rsidRDefault="00B57D45" w:rsidP="006D6FC9">
      <w:pPr>
        <w:spacing w:after="0" w:line="276" w:lineRule="auto"/>
        <w:rPr>
          <w:rFonts w:ascii="Trebuchet MS" w:hAnsi="Trebuchet MS"/>
        </w:rPr>
      </w:pPr>
    </w:p>
    <w:p w14:paraId="0DA9542E" w14:textId="77777777" w:rsidR="00B57D45" w:rsidRPr="00C63951" w:rsidRDefault="00B57D45" w:rsidP="0083524B">
      <w:pPr>
        <w:pStyle w:val="Paragraphedeliste"/>
        <w:numPr>
          <w:ilvl w:val="0"/>
          <w:numId w:val="486"/>
        </w:numPr>
        <w:spacing w:after="0" w:line="276" w:lineRule="auto"/>
        <w:ind w:left="1418" w:hanging="425"/>
        <w:jc w:val="both"/>
        <w:rPr>
          <w:rFonts w:ascii="Trebuchet MS" w:hAnsi="Trebuchet MS" w:cs="Times New Roman"/>
          <w:b/>
        </w:rPr>
      </w:pPr>
      <w:r w:rsidRPr="00C63951">
        <w:rPr>
          <w:rFonts w:ascii="Trebuchet MS" w:hAnsi="Trebuchet MS" w:cs="Times New Roman"/>
          <w:b/>
        </w:rPr>
        <w:t>Etat G1 : Etat mensuel de production de sciage, de déroulage et de tranchage par essence</w:t>
      </w:r>
    </w:p>
    <w:p w14:paraId="340F2FA2" w14:textId="77777777" w:rsidR="004B5198" w:rsidRPr="00C63951" w:rsidRDefault="00B57D45" w:rsidP="006D6FC9">
      <w:pPr>
        <w:spacing w:line="276" w:lineRule="auto"/>
        <w:ind w:left="708"/>
        <w:contextualSpacing/>
        <w:jc w:val="both"/>
        <w:rPr>
          <w:rFonts w:ascii="Trebuchet MS" w:hAnsi="Trebuchet MS" w:cs="Times New Roman"/>
        </w:rPr>
      </w:pPr>
      <w:r w:rsidRPr="00C63951">
        <w:rPr>
          <w:rFonts w:ascii="Trebuchet MS" w:hAnsi="Trebuchet MS" w:cs="Times New Roman"/>
        </w:rPr>
        <w:t>Il sert à enregistrer par essence et par type de transformation (sciage, déroulage, tranchage) le volume utilisé et le volume obtenu. Il contient les informations suivantes : Usine (code et raison sociale, S/Préfecture (nom et code), localité, code produit, volume utilisé, volume obtenu, date (mois, année).</w:t>
      </w:r>
    </w:p>
    <w:p w14:paraId="45A31D8D" w14:textId="77777777" w:rsidR="00B57D45" w:rsidRPr="00C63951" w:rsidRDefault="00B57D45" w:rsidP="006D6FC9">
      <w:pPr>
        <w:spacing w:after="0" w:line="276" w:lineRule="auto"/>
        <w:rPr>
          <w:rFonts w:ascii="Trebuchet MS" w:hAnsi="Trebuchet MS" w:cs="Times New Roman"/>
        </w:rPr>
      </w:pPr>
      <w:r w:rsidRPr="00C63951">
        <w:rPr>
          <w:rFonts w:ascii="Trebuchet MS" w:hAnsi="Trebuchet MS" w:cs="Times New Roman"/>
          <w:bCs/>
          <w:i/>
        </w:rPr>
        <w:t xml:space="preserve"> </w:t>
      </w:r>
    </w:p>
    <w:p w14:paraId="1DB17531" w14:textId="77777777" w:rsidR="004B5198" w:rsidRPr="00C63951" w:rsidRDefault="004B5198" w:rsidP="006D6FC9">
      <w:pPr>
        <w:spacing w:line="276" w:lineRule="auto"/>
        <w:jc w:val="both"/>
        <w:rPr>
          <w:rFonts w:ascii="Trebuchet MS" w:hAnsi="Trebuchet MS" w:cs="Times New Roman"/>
          <w:b/>
          <w:bCs/>
          <w:i/>
          <w:iCs/>
        </w:rPr>
      </w:pPr>
      <w:r w:rsidRPr="00C63951">
        <w:rPr>
          <w:rFonts w:ascii="Trebuchet MS" w:hAnsi="Trebuchet MS" w:cs="Times New Roman"/>
          <w:b/>
          <w:bCs/>
          <w:i/>
          <w:iCs/>
        </w:rPr>
        <w:t xml:space="preserve">Etape 7 : Renseignement de la fiche de production </w:t>
      </w:r>
    </w:p>
    <w:p w14:paraId="3BE99532" w14:textId="77777777" w:rsidR="004B5198" w:rsidRPr="00C63951" w:rsidRDefault="004B5198" w:rsidP="006D6FC9">
      <w:pPr>
        <w:spacing w:after="0" w:line="276" w:lineRule="auto"/>
        <w:ind w:left="708"/>
        <w:jc w:val="both"/>
        <w:rPr>
          <w:rFonts w:ascii="Trebuchet MS" w:hAnsi="Trebuchet MS" w:cs="Times New Roman"/>
        </w:rPr>
      </w:pPr>
      <w:r w:rsidRPr="00C63951">
        <w:rPr>
          <w:rFonts w:ascii="Trebuchet MS" w:hAnsi="Trebuchet MS" w:cs="Times New Roman"/>
        </w:rPr>
        <w:t>La fiche de production permet de faire le récapitulatif des informations portées sur les états E, E2 et G1. Elle contient les informations suivantes : Usine (code et raison sociale), date (mois, année), S/Préfecture, localité Essence (code, nom), usine (code, raison sociale), stock initiale, entrée sur parc, volumes transformés, volumes transférés, stock final, volume de produit obtenu, taxe d’abattage.</w:t>
      </w:r>
      <w:r w:rsidRPr="00C63951">
        <w:rPr>
          <w:rFonts w:ascii="Trebuchet MS" w:hAnsi="Trebuchet MS" w:cs="Times New Roman"/>
          <w:bCs/>
          <w:i/>
        </w:rPr>
        <w:t xml:space="preserve"> </w:t>
      </w:r>
    </w:p>
    <w:p w14:paraId="0B0D6214" w14:textId="77777777" w:rsidR="004B5198" w:rsidRPr="00825CD3" w:rsidRDefault="004B5198" w:rsidP="006D6FC9">
      <w:pPr>
        <w:spacing w:after="0" w:line="276" w:lineRule="auto"/>
        <w:rPr>
          <w:rFonts w:ascii="Trebuchet MS" w:hAnsi="Trebuchet MS" w:cs="Times New Roman"/>
          <w:sz w:val="12"/>
          <w:szCs w:val="12"/>
        </w:rPr>
      </w:pPr>
    </w:p>
    <w:p w14:paraId="1B78549D" w14:textId="77777777" w:rsidR="00B57D45" w:rsidRPr="00C63951" w:rsidRDefault="00B57D45" w:rsidP="0083524B">
      <w:pPr>
        <w:pStyle w:val="Paragraphedeliste"/>
        <w:numPr>
          <w:ilvl w:val="0"/>
          <w:numId w:val="487"/>
        </w:numPr>
        <w:spacing w:after="0" w:line="276" w:lineRule="auto"/>
        <w:jc w:val="both"/>
        <w:rPr>
          <w:rFonts w:ascii="Trebuchet MS" w:hAnsi="Trebuchet MS" w:cs="Times New Roman"/>
          <w:b/>
        </w:rPr>
      </w:pPr>
      <w:r w:rsidRPr="00C63951">
        <w:rPr>
          <w:rFonts w:ascii="Trebuchet MS" w:hAnsi="Trebuchet MS" w:cs="Times New Roman"/>
          <w:b/>
        </w:rPr>
        <w:t>Déclaration mensuelle de production autre que sciage/ déroulage/ tranchage (DMP)</w:t>
      </w:r>
      <w:r w:rsidRPr="00C63951">
        <w:rPr>
          <w:rFonts w:ascii="Trebuchet MS" w:hAnsi="Trebuchet MS" w:cs="Times New Roman"/>
          <w:bCs/>
          <w:i/>
        </w:rPr>
        <w:t>:</w:t>
      </w:r>
    </w:p>
    <w:p w14:paraId="7252B91D" w14:textId="77777777" w:rsidR="00B57D45" w:rsidRPr="00C63951" w:rsidRDefault="00B57D45" w:rsidP="006D6FC9">
      <w:pPr>
        <w:spacing w:line="276" w:lineRule="auto"/>
        <w:ind w:left="708"/>
        <w:contextualSpacing/>
        <w:jc w:val="both"/>
        <w:rPr>
          <w:rFonts w:ascii="Trebuchet MS" w:hAnsi="Trebuchet MS" w:cs="Times New Roman"/>
          <w:bCs/>
          <w:iCs/>
        </w:rPr>
      </w:pPr>
      <w:r w:rsidRPr="00C63951">
        <w:rPr>
          <w:rFonts w:ascii="Trebuchet MS" w:hAnsi="Trebuchet MS" w:cs="Times New Roman"/>
          <w:bCs/>
        </w:rPr>
        <w:t xml:space="preserve">Elle indique </w:t>
      </w:r>
      <w:r w:rsidRPr="00C63951">
        <w:rPr>
          <w:rFonts w:ascii="Trebuchet MS" w:hAnsi="Trebuchet MS" w:cs="Times New Roman"/>
        </w:rPr>
        <w:t>mensuellement</w:t>
      </w:r>
      <w:r w:rsidRPr="00C63951">
        <w:rPr>
          <w:rFonts w:ascii="Trebuchet MS" w:hAnsi="Trebuchet MS" w:cs="Times New Roman"/>
          <w:bCs/>
        </w:rPr>
        <w:t xml:space="preserve"> le volume de bois et le type de produit utilisé d’une part et d’autre part le volume obtenu par type de transformation (contreplaqués, parquets, moulures, frises et autres)</w:t>
      </w:r>
      <w:r w:rsidRPr="00C63951">
        <w:rPr>
          <w:rFonts w:ascii="Trebuchet MS" w:hAnsi="Trebuchet MS" w:cs="Times New Roman"/>
        </w:rPr>
        <w:t>. Il contient les informations suivantes : Usine (code et raison sociale), date (mois, année), S/Préfecture, (code de S/P, localité), produit (type de transformation utilisé, type de transformation obtenu), volume initiale utilisé, volume obtenu.</w:t>
      </w:r>
      <w:r w:rsidRPr="00C63951">
        <w:rPr>
          <w:rFonts w:ascii="Trebuchet MS" w:hAnsi="Trebuchet MS" w:cs="Times New Roman"/>
          <w:bCs/>
          <w:i/>
        </w:rPr>
        <w:t xml:space="preserve"> </w:t>
      </w:r>
    </w:p>
    <w:p w14:paraId="6A948292" w14:textId="77777777" w:rsidR="00B57D45" w:rsidRPr="00C63951" w:rsidRDefault="00B57D45" w:rsidP="006D6FC9">
      <w:pPr>
        <w:spacing w:line="276" w:lineRule="auto"/>
        <w:ind w:left="708"/>
        <w:contextualSpacing/>
        <w:jc w:val="both"/>
        <w:rPr>
          <w:rFonts w:ascii="Trebuchet MS" w:hAnsi="Trebuchet MS" w:cs="Times New Roman"/>
        </w:rPr>
      </w:pPr>
    </w:p>
    <w:p w14:paraId="5E6210C0" w14:textId="77777777" w:rsidR="004B5198" w:rsidRPr="00C63951" w:rsidRDefault="00AB728C" w:rsidP="006D6FC9">
      <w:pPr>
        <w:spacing w:after="0" w:line="276" w:lineRule="auto"/>
        <w:jc w:val="both"/>
        <w:rPr>
          <w:rFonts w:ascii="Trebuchet MS" w:hAnsi="Trebuchet MS" w:cs="Times New Roman"/>
          <w:bCs/>
          <w:i/>
          <w:iCs/>
          <w:sz w:val="24"/>
          <w:szCs w:val="24"/>
        </w:rPr>
      </w:pPr>
      <w:bookmarkStart w:id="1331" w:name="_Toc276723727"/>
      <w:bookmarkStart w:id="1332" w:name="_Toc65661427"/>
      <w:r w:rsidRPr="00C63951">
        <w:rPr>
          <w:rFonts w:ascii="Trebuchet MS" w:hAnsi="Trebuchet MS" w:cs="Times New Roman"/>
          <w:bCs/>
          <w:i/>
          <w:iCs/>
          <w:sz w:val="24"/>
          <w:szCs w:val="24"/>
        </w:rPr>
        <w:t xml:space="preserve">6/ </w:t>
      </w:r>
      <w:r w:rsidR="004B5198" w:rsidRPr="00C63951">
        <w:rPr>
          <w:rFonts w:ascii="Trebuchet MS" w:hAnsi="Trebuchet MS" w:cs="Times New Roman"/>
          <w:bCs/>
          <w:i/>
          <w:iCs/>
          <w:sz w:val="24"/>
          <w:szCs w:val="24"/>
        </w:rPr>
        <w:t>Au niveau de la commercialisation</w:t>
      </w:r>
      <w:bookmarkEnd w:id="1331"/>
      <w:bookmarkEnd w:id="1332"/>
    </w:p>
    <w:p w14:paraId="73297D4C" w14:textId="77777777" w:rsidR="00AB728C" w:rsidRPr="00825CD3" w:rsidRDefault="00AB728C" w:rsidP="006D6FC9">
      <w:pPr>
        <w:spacing w:after="0" w:line="276" w:lineRule="auto"/>
        <w:jc w:val="both"/>
        <w:rPr>
          <w:rFonts w:ascii="Trebuchet MS" w:hAnsi="Trebuchet MS" w:cs="Times New Roman"/>
          <w:bCs/>
          <w:sz w:val="12"/>
          <w:szCs w:val="12"/>
        </w:rPr>
      </w:pPr>
    </w:p>
    <w:p w14:paraId="19B8CDDD" w14:textId="77777777" w:rsidR="004B5198" w:rsidRPr="00C63951" w:rsidRDefault="004B5198" w:rsidP="006D6FC9">
      <w:pPr>
        <w:spacing w:line="276" w:lineRule="auto"/>
        <w:jc w:val="both"/>
        <w:rPr>
          <w:rFonts w:ascii="Trebuchet MS" w:hAnsi="Trebuchet MS" w:cs="Times New Roman"/>
          <w:b/>
          <w:bCs/>
          <w:i/>
          <w:iCs/>
        </w:rPr>
      </w:pPr>
      <w:r w:rsidRPr="00C63951">
        <w:rPr>
          <w:rFonts w:ascii="Trebuchet MS" w:hAnsi="Trebuchet MS" w:cs="Times New Roman"/>
          <w:b/>
          <w:bCs/>
          <w:i/>
          <w:iCs/>
        </w:rPr>
        <w:t xml:space="preserve">Etape 8 : Déclaration mensuelle des ventes de débités par essence et par type de transformation à travers la déclaration mensuelle des ventes des débités (DMV) </w:t>
      </w:r>
    </w:p>
    <w:p w14:paraId="61BE577F" w14:textId="77777777" w:rsidR="004B5198" w:rsidRPr="00C63951" w:rsidRDefault="004B5198" w:rsidP="006D6FC9">
      <w:pPr>
        <w:spacing w:after="0" w:line="276" w:lineRule="auto"/>
        <w:ind w:left="708"/>
        <w:jc w:val="both"/>
        <w:rPr>
          <w:rFonts w:ascii="Trebuchet MS" w:hAnsi="Trebuchet MS" w:cs="Times New Roman"/>
        </w:rPr>
      </w:pPr>
      <w:r w:rsidRPr="00C63951">
        <w:rPr>
          <w:rFonts w:ascii="Trebuchet MS" w:hAnsi="Trebuchet MS" w:cs="Times New Roman"/>
        </w:rPr>
        <w:t xml:space="preserve">Elle rend compte des ventes mensuelle de débités de l’usine, par essence et par type de transformation. Elle indique les informations suivantes : </w:t>
      </w:r>
    </w:p>
    <w:p w14:paraId="5E2F9686" w14:textId="77777777" w:rsidR="004B5198" w:rsidRPr="00C63951" w:rsidRDefault="004B5198" w:rsidP="006D6FC9">
      <w:pPr>
        <w:spacing w:after="0" w:line="276" w:lineRule="auto"/>
        <w:ind w:left="708"/>
        <w:jc w:val="both"/>
        <w:rPr>
          <w:rFonts w:ascii="Trebuchet MS" w:hAnsi="Trebuchet MS" w:cs="Times New Roman"/>
        </w:rPr>
      </w:pPr>
      <w:r w:rsidRPr="00C63951">
        <w:rPr>
          <w:rFonts w:ascii="Trebuchet MS" w:hAnsi="Trebuchet MS" w:cs="Times New Roman"/>
        </w:rPr>
        <w:t xml:space="preserve">Usine (code et raison sociale), date (mois, année), S/Préfecture, localité, Essence (Code, nom), Type de transformation, volume de produits vendus par essence et la destination. </w:t>
      </w:r>
    </w:p>
    <w:p w14:paraId="62AE8864" w14:textId="77777777" w:rsidR="004B5198" w:rsidRPr="00C63951" w:rsidRDefault="004B5198" w:rsidP="006D6FC9">
      <w:pPr>
        <w:spacing w:after="0" w:line="276" w:lineRule="auto"/>
        <w:jc w:val="both"/>
        <w:rPr>
          <w:rFonts w:ascii="Trebuchet MS" w:hAnsi="Trebuchet MS" w:cs="Times New Roman"/>
        </w:rPr>
      </w:pPr>
    </w:p>
    <w:p w14:paraId="5CB34BE1" w14:textId="77777777" w:rsidR="00F411F9" w:rsidRPr="00C63951" w:rsidRDefault="00F411F9" w:rsidP="006D6FC9">
      <w:pPr>
        <w:spacing w:line="276" w:lineRule="auto"/>
        <w:jc w:val="both"/>
        <w:rPr>
          <w:rFonts w:ascii="Trebuchet MS" w:hAnsi="Trebuchet MS" w:cs="Times New Roman"/>
          <w:b/>
          <w:bCs/>
          <w:i/>
          <w:iCs/>
        </w:rPr>
      </w:pPr>
      <w:r w:rsidRPr="00C63951">
        <w:rPr>
          <w:rFonts w:ascii="Trebuchet MS" w:hAnsi="Trebuchet MS" w:cs="Times New Roman"/>
          <w:b/>
          <w:bCs/>
          <w:i/>
          <w:iCs/>
        </w:rPr>
        <w:t>Etape 9</w:t>
      </w:r>
      <w:r w:rsidR="004C7C8E" w:rsidRPr="00C63951">
        <w:rPr>
          <w:rFonts w:ascii="Trebuchet MS" w:hAnsi="Trebuchet MS" w:cs="Times New Roman"/>
          <w:b/>
          <w:bCs/>
          <w:i/>
          <w:iCs/>
        </w:rPr>
        <w:t xml:space="preserve"> </w:t>
      </w:r>
      <w:r w:rsidRPr="00C63951">
        <w:rPr>
          <w:rFonts w:ascii="Trebuchet MS" w:hAnsi="Trebuchet MS" w:cs="Times New Roman"/>
          <w:b/>
          <w:bCs/>
          <w:i/>
          <w:iCs/>
        </w:rPr>
        <w:t>: Récapitulatif des ventes locales des produits ligneux à partir des usines</w:t>
      </w:r>
    </w:p>
    <w:p w14:paraId="6572D1A0" w14:textId="77777777" w:rsidR="00F411F9" w:rsidRPr="00C63951" w:rsidRDefault="00F411F9" w:rsidP="006D6FC9">
      <w:pPr>
        <w:spacing w:after="0" w:line="276" w:lineRule="auto"/>
        <w:ind w:left="708"/>
        <w:jc w:val="both"/>
        <w:rPr>
          <w:rFonts w:ascii="Trebuchet MS" w:hAnsi="Trebuchet MS" w:cs="Times New Roman"/>
        </w:rPr>
      </w:pPr>
      <w:r w:rsidRPr="00C63951">
        <w:rPr>
          <w:rFonts w:ascii="Trebuchet MS" w:hAnsi="Trebuchet MS" w:cs="Times New Roman"/>
        </w:rPr>
        <w:t xml:space="preserve">L’Etat H fait le récapitulatif des ventes locales des produits ligneux à partir des usines </w:t>
      </w:r>
    </w:p>
    <w:p w14:paraId="00E0CDA2" w14:textId="77777777" w:rsidR="004B5198" w:rsidRPr="00C63951" w:rsidRDefault="004B5198" w:rsidP="006D6FC9">
      <w:pPr>
        <w:spacing w:after="0" w:line="276" w:lineRule="auto"/>
        <w:ind w:left="708"/>
        <w:jc w:val="both"/>
        <w:rPr>
          <w:rFonts w:ascii="Trebuchet MS" w:hAnsi="Trebuchet MS" w:cs="Times New Roman"/>
        </w:rPr>
      </w:pPr>
      <w:r w:rsidRPr="00C63951">
        <w:rPr>
          <w:rFonts w:ascii="Trebuchet MS" w:hAnsi="Trebuchet MS" w:cs="Times New Roman"/>
        </w:rPr>
        <w:t xml:space="preserve">Il sert à enregistrer les informations sur la vente locale des bois débités par essence, par nature de produit et par quantité. Chaque feuillet mentionne les données suivantes : </w:t>
      </w:r>
    </w:p>
    <w:p w14:paraId="4B3D5F8C" w14:textId="77777777" w:rsidR="004B5198" w:rsidRPr="00C63951" w:rsidRDefault="004B5198" w:rsidP="006D6FC9">
      <w:pPr>
        <w:spacing w:after="0" w:line="276" w:lineRule="auto"/>
        <w:ind w:left="708"/>
        <w:jc w:val="both"/>
        <w:rPr>
          <w:rFonts w:ascii="Trebuchet MS" w:hAnsi="Trebuchet MS" w:cs="Times New Roman"/>
        </w:rPr>
      </w:pPr>
      <w:r w:rsidRPr="00C63951">
        <w:rPr>
          <w:rFonts w:ascii="Trebuchet MS" w:hAnsi="Trebuchet MS" w:cs="Times New Roman"/>
        </w:rPr>
        <w:t xml:space="preserve">Usine (code et raison sociale), compte contribuable, date (mois, année), S/Préfecture, localité, client (nom, prénom ou raison sociale ; compte contribuable), essence (code ; nom) ; produit (nature, quantité, prix), Destination (localité, numéro de dépôt). </w:t>
      </w:r>
    </w:p>
    <w:p w14:paraId="0C875156" w14:textId="77777777" w:rsidR="00BF0CCD" w:rsidRPr="00825CD3" w:rsidRDefault="00BF0CCD" w:rsidP="006D6FC9">
      <w:pPr>
        <w:spacing w:after="0" w:line="276" w:lineRule="auto"/>
        <w:rPr>
          <w:rFonts w:ascii="Trebuchet MS" w:hAnsi="Trebuchet MS" w:cs="Times New Roman"/>
          <w:sz w:val="12"/>
          <w:szCs w:val="12"/>
          <w:highlight w:val="yellow"/>
        </w:rPr>
      </w:pPr>
      <w:bookmarkStart w:id="1333" w:name="_Hlk77074248"/>
    </w:p>
    <w:p w14:paraId="3E47F628" w14:textId="77777777" w:rsidR="0012281C" w:rsidRPr="00825CD3" w:rsidRDefault="0012281C" w:rsidP="006D6FC9">
      <w:pPr>
        <w:pStyle w:val="Titre3"/>
        <w:numPr>
          <w:ilvl w:val="0"/>
          <w:numId w:val="0"/>
        </w:numPr>
        <w:rPr>
          <w:bCs w:val="0"/>
          <w:iCs w:val="0"/>
          <w:sz w:val="22"/>
          <w:szCs w:val="28"/>
        </w:rPr>
      </w:pPr>
      <w:bookmarkStart w:id="1334" w:name="_Toc78906740"/>
      <w:bookmarkEnd w:id="1333"/>
      <w:r w:rsidRPr="00825CD3">
        <w:rPr>
          <w:bCs w:val="0"/>
          <w:iCs w:val="0"/>
          <w:sz w:val="22"/>
          <w:szCs w:val="28"/>
        </w:rPr>
        <w:t>14.3.</w:t>
      </w:r>
      <w:r w:rsidR="003F3A77" w:rsidRPr="00825CD3">
        <w:rPr>
          <w:bCs w:val="0"/>
          <w:iCs w:val="0"/>
          <w:sz w:val="22"/>
          <w:szCs w:val="28"/>
        </w:rPr>
        <w:t>7</w:t>
      </w:r>
      <w:r w:rsidRPr="00825CD3">
        <w:rPr>
          <w:bCs w:val="0"/>
          <w:iCs w:val="0"/>
          <w:sz w:val="22"/>
          <w:szCs w:val="28"/>
        </w:rPr>
        <w:t xml:space="preserve"> Procédures de traitement de données statistiques issues de la forêt</w:t>
      </w:r>
      <w:bookmarkEnd w:id="1334"/>
    </w:p>
    <w:p w14:paraId="69BB32EC" w14:textId="77777777" w:rsidR="0012281C" w:rsidRPr="00825CD3" w:rsidRDefault="0012281C" w:rsidP="006D6FC9">
      <w:pPr>
        <w:spacing w:line="276" w:lineRule="auto"/>
        <w:ind w:left="720"/>
        <w:contextualSpacing/>
        <w:rPr>
          <w:rFonts w:ascii="Trebuchet MS" w:hAnsi="Trebuchet MS" w:cs="Times New Roman"/>
          <w:sz w:val="8"/>
          <w:szCs w:val="8"/>
          <w:lang w:eastAsia="en-US"/>
        </w:rPr>
      </w:pPr>
    </w:p>
    <w:p w14:paraId="4D9D7222" w14:textId="77777777" w:rsidR="0012281C" w:rsidRPr="00C63951" w:rsidRDefault="0012281C" w:rsidP="00E42F1A">
      <w:pPr>
        <w:numPr>
          <w:ilvl w:val="0"/>
          <w:numId w:val="368"/>
        </w:numPr>
        <w:spacing w:after="0" w:line="276" w:lineRule="auto"/>
        <w:contextualSpacing/>
        <w:rPr>
          <w:rFonts w:ascii="Trebuchet MS" w:hAnsi="Trebuchet MS" w:cs="Times New Roman"/>
          <w:lang w:eastAsia="en-US"/>
        </w:rPr>
      </w:pPr>
      <w:r w:rsidRPr="00C63951">
        <w:rPr>
          <w:rFonts w:ascii="Trebuchet MS" w:hAnsi="Trebuchet MS" w:cs="Times New Roman"/>
          <w:b/>
          <w:lang w:eastAsia="en-US"/>
        </w:rPr>
        <w:t>Objet de la procédure</w:t>
      </w:r>
      <w:r w:rsidRPr="00C63951">
        <w:rPr>
          <w:rFonts w:ascii="Trebuchet MS" w:hAnsi="Trebuchet MS" w:cs="Times New Roman"/>
          <w:lang w:eastAsia="en-US"/>
        </w:rPr>
        <w:t> </w:t>
      </w:r>
    </w:p>
    <w:p w14:paraId="2C30597F" w14:textId="77777777" w:rsidR="0012281C" w:rsidRPr="00C63951" w:rsidRDefault="0012281C" w:rsidP="006D6FC9">
      <w:pPr>
        <w:spacing w:line="276" w:lineRule="auto"/>
        <w:contextualSpacing/>
        <w:rPr>
          <w:rFonts w:ascii="Trebuchet MS" w:hAnsi="Trebuchet MS" w:cs="Times New Roman"/>
          <w:lang w:eastAsia="en-US"/>
        </w:rPr>
      </w:pPr>
      <w:r w:rsidRPr="00C63951">
        <w:rPr>
          <w:rFonts w:ascii="Trebuchet MS" w:hAnsi="Trebuchet MS" w:cs="Times New Roman"/>
          <w:lang w:eastAsia="en-US"/>
        </w:rPr>
        <w:t>La présence procédure décrit le circuit de traitement des données statistiques relatives aux activités d’exploitation forestière</w:t>
      </w:r>
    </w:p>
    <w:p w14:paraId="55E61A21" w14:textId="77777777" w:rsidR="0012281C" w:rsidRPr="00C63951" w:rsidRDefault="0012281C" w:rsidP="006D6FC9">
      <w:pPr>
        <w:spacing w:line="276" w:lineRule="auto"/>
        <w:contextualSpacing/>
        <w:rPr>
          <w:rFonts w:ascii="Trebuchet MS" w:hAnsi="Trebuchet MS" w:cs="Times New Roman"/>
          <w:lang w:eastAsia="en-US"/>
        </w:rPr>
      </w:pPr>
    </w:p>
    <w:p w14:paraId="77853848" w14:textId="77777777" w:rsidR="00AB728C" w:rsidRPr="00C63951" w:rsidRDefault="00AB728C" w:rsidP="00E42F1A">
      <w:pPr>
        <w:numPr>
          <w:ilvl w:val="0"/>
          <w:numId w:val="368"/>
        </w:numPr>
        <w:spacing w:after="0" w:line="276" w:lineRule="auto"/>
        <w:contextualSpacing/>
        <w:rPr>
          <w:rFonts w:ascii="Trebuchet MS" w:hAnsi="Trebuchet MS" w:cs="Times New Roman"/>
          <w:b/>
          <w:lang w:eastAsia="en-US"/>
        </w:rPr>
      </w:pPr>
      <w:r w:rsidRPr="00C63951">
        <w:rPr>
          <w:rFonts w:ascii="Trebuchet MS" w:hAnsi="Trebuchet MS" w:cs="Times New Roman"/>
          <w:b/>
          <w:lang w:eastAsia="en-US"/>
        </w:rPr>
        <w:t>Application</w:t>
      </w:r>
    </w:p>
    <w:p w14:paraId="4CCD0942" w14:textId="77777777" w:rsidR="0012281C" w:rsidRPr="00C63951" w:rsidRDefault="0012281C" w:rsidP="006D6FC9">
      <w:pPr>
        <w:spacing w:line="276" w:lineRule="auto"/>
        <w:contextualSpacing/>
        <w:jc w:val="both"/>
        <w:rPr>
          <w:rFonts w:ascii="Trebuchet MS" w:hAnsi="Trebuchet MS" w:cs="Times New Roman"/>
          <w:lang w:eastAsia="en-US"/>
        </w:rPr>
      </w:pPr>
      <w:r w:rsidRPr="00C63951">
        <w:rPr>
          <w:rFonts w:ascii="Trebuchet MS" w:hAnsi="Trebuchet MS" w:cs="Times New Roman"/>
          <w:lang w:eastAsia="en-US"/>
        </w:rPr>
        <w:t>La procédure s’applique à tous les documents utilisés dans le cadre des activités d’exploitation forestière (Carnet de périmètre (CP), Bordereau de route Homologué (BRH) et Etat B.</w:t>
      </w:r>
    </w:p>
    <w:p w14:paraId="70E9006A" w14:textId="77777777" w:rsidR="0012281C" w:rsidRPr="00825CD3" w:rsidRDefault="0012281C" w:rsidP="006D6FC9">
      <w:pPr>
        <w:spacing w:line="276" w:lineRule="auto"/>
        <w:contextualSpacing/>
        <w:jc w:val="both"/>
        <w:rPr>
          <w:rFonts w:ascii="Trebuchet MS" w:hAnsi="Trebuchet MS" w:cs="Times New Roman"/>
          <w:sz w:val="10"/>
          <w:szCs w:val="10"/>
          <w:lang w:eastAsia="en-US"/>
        </w:rPr>
      </w:pPr>
    </w:p>
    <w:p w14:paraId="35C1E1BD" w14:textId="77777777" w:rsidR="0012281C" w:rsidRPr="00C63951" w:rsidRDefault="0012281C" w:rsidP="00E42F1A">
      <w:pPr>
        <w:numPr>
          <w:ilvl w:val="0"/>
          <w:numId w:val="368"/>
        </w:numPr>
        <w:spacing w:after="0" w:line="276" w:lineRule="auto"/>
        <w:contextualSpacing/>
        <w:rPr>
          <w:rFonts w:ascii="Trebuchet MS" w:hAnsi="Trebuchet MS" w:cs="Times New Roman"/>
          <w:lang w:eastAsia="en-US"/>
        </w:rPr>
      </w:pPr>
      <w:r w:rsidRPr="00C63951">
        <w:rPr>
          <w:rFonts w:ascii="Trebuchet MS" w:hAnsi="Trebuchet MS" w:cs="Times New Roman"/>
          <w:b/>
          <w:lang w:eastAsia="en-US"/>
        </w:rPr>
        <w:t>Description de la procédure</w:t>
      </w:r>
      <w:r w:rsidRPr="00C63951">
        <w:rPr>
          <w:rFonts w:ascii="Trebuchet MS" w:hAnsi="Trebuchet MS" w:cs="Times New Roman"/>
          <w:lang w:eastAsia="en-US"/>
        </w:rPr>
        <w:t> :</w:t>
      </w:r>
    </w:p>
    <w:p w14:paraId="69FDD39E" w14:textId="77777777" w:rsidR="00A11D4E" w:rsidRPr="00C63951" w:rsidRDefault="00A11D4E" w:rsidP="006D6FC9">
      <w:pPr>
        <w:spacing w:line="276" w:lineRule="auto"/>
        <w:contextualSpacing/>
        <w:rPr>
          <w:rFonts w:ascii="Trebuchet MS" w:hAnsi="Trebuchet MS" w:cs="Times New Roman"/>
          <w:sz w:val="12"/>
          <w:szCs w:val="12"/>
          <w:lang w:eastAsia="en-US"/>
        </w:rPr>
      </w:pPr>
    </w:p>
    <w:p w14:paraId="49AC4AEF" w14:textId="77777777" w:rsidR="00A11D4E" w:rsidRPr="00C63951" w:rsidRDefault="0012281C" w:rsidP="0083524B">
      <w:pPr>
        <w:numPr>
          <w:ilvl w:val="0"/>
          <w:numId w:val="476"/>
        </w:numPr>
        <w:spacing w:line="276" w:lineRule="auto"/>
        <w:contextualSpacing/>
        <w:jc w:val="both"/>
        <w:rPr>
          <w:rFonts w:ascii="Trebuchet MS" w:hAnsi="Trebuchet MS" w:cs="Times New Roman"/>
          <w:b/>
          <w:lang w:eastAsia="en-US"/>
        </w:rPr>
      </w:pPr>
      <w:r w:rsidRPr="00C63951">
        <w:rPr>
          <w:rFonts w:ascii="Trebuchet MS" w:hAnsi="Trebuchet MS" w:cs="Times New Roman"/>
          <w:b/>
          <w:lang w:eastAsia="en-US"/>
        </w:rPr>
        <w:t>Document</w:t>
      </w:r>
      <w:r w:rsidR="00A11D4E" w:rsidRPr="00C63951">
        <w:rPr>
          <w:rFonts w:ascii="Trebuchet MS" w:hAnsi="Trebuchet MS" w:cs="Times New Roman"/>
          <w:b/>
          <w:lang w:eastAsia="en-US"/>
        </w:rPr>
        <w:t>s</w:t>
      </w:r>
      <w:r w:rsidRPr="00C63951">
        <w:rPr>
          <w:rFonts w:ascii="Trebuchet MS" w:hAnsi="Trebuchet MS" w:cs="Times New Roman"/>
          <w:b/>
          <w:lang w:eastAsia="en-US"/>
        </w:rPr>
        <w:t xml:space="preserve"> exigé</w:t>
      </w:r>
      <w:r w:rsidR="00A11D4E" w:rsidRPr="00C63951">
        <w:rPr>
          <w:rFonts w:ascii="Trebuchet MS" w:hAnsi="Trebuchet MS" w:cs="Times New Roman"/>
          <w:b/>
          <w:lang w:eastAsia="en-US"/>
        </w:rPr>
        <w:t xml:space="preserve">s </w:t>
      </w:r>
      <w:r w:rsidRPr="00C63951">
        <w:rPr>
          <w:rFonts w:ascii="Trebuchet MS" w:hAnsi="Trebuchet MS" w:cs="Times New Roman"/>
          <w:b/>
          <w:lang w:eastAsia="en-US"/>
        </w:rPr>
        <w:t xml:space="preserve">: </w:t>
      </w:r>
    </w:p>
    <w:p w14:paraId="71C39A4C" w14:textId="77777777" w:rsidR="00A11D4E" w:rsidRPr="00C63951" w:rsidRDefault="00A11D4E" w:rsidP="00E42F1A">
      <w:pPr>
        <w:numPr>
          <w:ilvl w:val="0"/>
          <w:numId w:val="401"/>
        </w:numPr>
        <w:spacing w:line="276" w:lineRule="auto"/>
        <w:contextualSpacing/>
        <w:rPr>
          <w:rFonts w:ascii="Trebuchet MS" w:hAnsi="Trebuchet MS" w:cs="Times New Roman"/>
          <w:lang w:eastAsia="en-US"/>
        </w:rPr>
      </w:pPr>
      <w:r w:rsidRPr="00C63951">
        <w:rPr>
          <w:rFonts w:ascii="Trebuchet MS" w:hAnsi="Trebuchet MS" w:cs="Times New Roman"/>
          <w:lang w:eastAsia="en-US"/>
        </w:rPr>
        <w:t>F</w:t>
      </w:r>
      <w:r w:rsidR="0012281C" w:rsidRPr="00C63951">
        <w:rPr>
          <w:rFonts w:ascii="Trebuchet MS" w:hAnsi="Trebuchet MS" w:cs="Times New Roman"/>
          <w:lang w:eastAsia="en-US"/>
        </w:rPr>
        <w:t xml:space="preserve">euillets bleus du CP, </w:t>
      </w:r>
    </w:p>
    <w:p w14:paraId="78034FE4" w14:textId="77777777" w:rsidR="00A11D4E" w:rsidRPr="00C63951" w:rsidRDefault="00A11D4E" w:rsidP="00E42F1A">
      <w:pPr>
        <w:numPr>
          <w:ilvl w:val="0"/>
          <w:numId w:val="401"/>
        </w:numPr>
        <w:spacing w:line="276" w:lineRule="auto"/>
        <w:contextualSpacing/>
        <w:rPr>
          <w:rFonts w:ascii="Trebuchet MS" w:hAnsi="Trebuchet MS" w:cs="Times New Roman"/>
          <w:lang w:eastAsia="en-US"/>
        </w:rPr>
      </w:pPr>
      <w:r w:rsidRPr="00C63951">
        <w:rPr>
          <w:rFonts w:ascii="Trebuchet MS" w:hAnsi="Trebuchet MS" w:cs="Times New Roman"/>
          <w:lang w:eastAsia="en-US"/>
        </w:rPr>
        <w:t>F</w:t>
      </w:r>
      <w:r w:rsidR="0012281C" w:rsidRPr="00C63951">
        <w:rPr>
          <w:rFonts w:ascii="Trebuchet MS" w:hAnsi="Trebuchet MS" w:cs="Times New Roman"/>
          <w:lang w:eastAsia="en-US"/>
        </w:rPr>
        <w:t xml:space="preserve">euillets verts des BRH </w:t>
      </w:r>
    </w:p>
    <w:p w14:paraId="321CC874" w14:textId="77777777" w:rsidR="0012281C" w:rsidRPr="00C63951" w:rsidRDefault="00A11D4E" w:rsidP="00E42F1A">
      <w:pPr>
        <w:numPr>
          <w:ilvl w:val="0"/>
          <w:numId w:val="401"/>
        </w:numPr>
        <w:spacing w:line="276" w:lineRule="auto"/>
        <w:contextualSpacing/>
        <w:rPr>
          <w:rFonts w:ascii="Trebuchet MS" w:hAnsi="Trebuchet MS" w:cs="Times New Roman"/>
          <w:lang w:eastAsia="en-US"/>
        </w:rPr>
      </w:pPr>
      <w:r w:rsidRPr="00C63951">
        <w:rPr>
          <w:rFonts w:ascii="Trebuchet MS" w:hAnsi="Trebuchet MS" w:cs="Times New Roman"/>
          <w:lang w:eastAsia="en-US"/>
        </w:rPr>
        <w:t>F</w:t>
      </w:r>
      <w:r w:rsidR="0012281C" w:rsidRPr="00C63951">
        <w:rPr>
          <w:rFonts w:ascii="Trebuchet MS" w:hAnsi="Trebuchet MS" w:cs="Times New Roman"/>
          <w:lang w:eastAsia="en-US"/>
        </w:rPr>
        <w:t>euillets roses de l’Etat B.</w:t>
      </w:r>
    </w:p>
    <w:p w14:paraId="1542CFE7" w14:textId="77777777" w:rsidR="0012281C" w:rsidRPr="00C63951" w:rsidRDefault="0012281C" w:rsidP="0083524B">
      <w:pPr>
        <w:numPr>
          <w:ilvl w:val="0"/>
          <w:numId w:val="476"/>
        </w:numPr>
        <w:spacing w:line="276" w:lineRule="auto"/>
        <w:contextualSpacing/>
        <w:jc w:val="both"/>
        <w:rPr>
          <w:rFonts w:ascii="Trebuchet MS" w:hAnsi="Trebuchet MS" w:cs="Times New Roman"/>
          <w:b/>
          <w:lang w:eastAsia="en-US"/>
        </w:rPr>
      </w:pPr>
      <w:r w:rsidRPr="00C63951">
        <w:rPr>
          <w:rFonts w:ascii="Trebuchet MS" w:hAnsi="Trebuchet MS" w:cs="Times New Roman"/>
          <w:b/>
          <w:lang w:eastAsia="en-US"/>
        </w:rPr>
        <w:t>Procédure de traitement des données statistiques</w:t>
      </w:r>
    </w:p>
    <w:p w14:paraId="3F2E8884" w14:textId="77777777" w:rsidR="0012281C" w:rsidRPr="00825CD3" w:rsidRDefault="0012281C" w:rsidP="006D6FC9">
      <w:pPr>
        <w:spacing w:line="276" w:lineRule="auto"/>
        <w:contextualSpacing/>
        <w:rPr>
          <w:rFonts w:ascii="Trebuchet MS" w:hAnsi="Trebuchet MS" w:cs="Times New Roman"/>
          <w:bCs/>
          <w:sz w:val="12"/>
          <w:szCs w:val="12"/>
          <w:lang w:eastAsia="en-US"/>
        </w:rPr>
      </w:pPr>
    </w:p>
    <w:p w14:paraId="7738013F" w14:textId="77777777" w:rsidR="0012281C" w:rsidRPr="00C63951" w:rsidRDefault="0012281C" w:rsidP="006D6FC9">
      <w:pPr>
        <w:spacing w:line="276" w:lineRule="auto"/>
        <w:contextualSpacing/>
        <w:jc w:val="both"/>
        <w:rPr>
          <w:rFonts w:ascii="Trebuchet MS" w:hAnsi="Trebuchet MS" w:cs="Times New Roman"/>
          <w:b/>
          <w:i/>
          <w:iCs/>
          <w:lang w:eastAsia="en-US"/>
        </w:rPr>
      </w:pPr>
      <w:r w:rsidRPr="00C63951">
        <w:rPr>
          <w:rFonts w:ascii="Trebuchet MS" w:hAnsi="Trebuchet MS" w:cs="Times New Roman"/>
          <w:b/>
          <w:i/>
          <w:iCs/>
          <w:lang w:eastAsia="en-US"/>
        </w:rPr>
        <w:t xml:space="preserve">Etape 1 : </w:t>
      </w:r>
      <w:r w:rsidR="00AB728C" w:rsidRPr="00C63951">
        <w:rPr>
          <w:rFonts w:ascii="Trebuchet MS" w:hAnsi="Trebuchet MS" w:cs="Times New Roman"/>
          <w:b/>
          <w:i/>
          <w:iCs/>
          <w:lang w:eastAsia="en-US"/>
        </w:rPr>
        <w:t>Dépôt des feuillets de documents d’exploitation</w:t>
      </w:r>
    </w:p>
    <w:p w14:paraId="3A94D129" w14:textId="77777777" w:rsidR="0012281C" w:rsidRPr="00C63951" w:rsidRDefault="0012281C" w:rsidP="006D6FC9">
      <w:pPr>
        <w:spacing w:line="276" w:lineRule="auto"/>
        <w:ind w:left="993"/>
        <w:contextualSpacing/>
        <w:jc w:val="both"/>
        <w:rPr>
          <w:rFonts w:ascii="Trebuchet MS" w:hAnsi="Trebuchet MS" w:cs="Times New Roman"/>
          <w:lang w:eastAsia="en-US"/>
        </w:rPr>
      </w:pPr>
      <w:r w:rsidRPr="00C63951">
        <w:rPr>
          <w:rFonts w:ascii="Trebuchet MS" w:hAnsi="Trebuchet MS" w:cs="Times New Roman"/>
          <w:lang w:eastAsia="en-US"/>
        </w:rPr>
        <w:t>L’exploitant de produits forestiers dépose les feuillets de documents d’exploitation au Bureau des Documents de la Direction en charge de l’exploitation.</w:t>
      </w:r>
    </w:p>
    <w:p w14:paraId="7A28F4B9" w14:textId="77777777" w:rsidR="0012281C" w:rsidRPr="00825CD3" w:rsidRDefault="0012281C" w:rsidP="006D6FC9">
      <w:pPr>
        <w:spacing w:line="276" w:lineRule="auto"/>
        <w:contextualSpacing/>
        <w:jc w:val="both"/>
        <w:rPr>
          <w:rFonts w:ascii="Trebuchet MS" w:hAnsi="Trebuchet MS" w:cs="Times New Roman"/>
          <w:sz w:val="10"/>
          <w:szCs w:val="10"/>
          <w:lang w:eastAsia="en-US"/>
        </w:rPr>
      </w:pPr>
    </w:p>
    <w:p w14:paraId="10414D74" w14:textId="77777777" w:rsidR="0012281C" w:rsidRPr="00C63951" w:rsidRDefault="0012281C" w:rsidP="006D6FC9">
      <w:pPr>
        <w:spacing w:line="276" w:lineRule="auto"/>
        <w:contextualSpacing/>
        <w:jc w:val="both"/>
        <w:rPr>
          <w:rFonts w:ascii="Trebuchet MS" w:hAnsi="Trebuchet MS" w:cs="Times New Roman"/>
          <w:b/>
          <w:bCs/>
          <w:i/>
          <w:iCs/>
          <w:lang w:eastAsia="en-US"/>
        </w:rPr>
      </w:pPr>
      <w:r w:rsidRPr="00C63951">
        <w:rPr>
          <w:rFonts w:ascii="Trebuchet MS" w:hAnsi="Trebuchet MS" w:cs="Times New Roman"/>
          <w:b/>
          <w:i/>
          <w:iCs/>
          <w:lang w:eastAsia="en-US"/>
        </w:rPr>
        <w:t>Etape 2</w:t>
      </w:r>
      <w:r w:rsidR="00AB728C" w:rsidRPr="00C63951">
        <w:rPr>
          <w:rFonts w:ascii="Trebuchet MS" w:hAnsi="Trebuchet MS" w:cs="Times New Roman"/>
          <w:b/>
          <w:i/>
          <w:iCs/>
          <w:lang w:eastAsia="en-US"/>
        </w:rPr>
        <w:t xml:space="preserve"> </w:t>
      </w:r>
      <w:r w:rsidRPr="00C63951">
        <w:rPr>
          <w:rFonts w:ascii="Trebuchet MS" w:hAnsi="Trebuchet MS" w:cs="Times New Roman"/>
          <w:b/>
          <w:bCs/>
          <w:i/>
          <w:iCs/>
          <w:lang w:eastAsia="en-US"/>
        </w:rPr>
        <w:t xml:space="preserve">: </w:t>
      </w:r>
      <w:r w:rsidR="00AB728C" w:rsidRPr="00C63951">
        <w:rPr>
          <w:rFonts w:ascii="Trebuchet MS" w:hAnsi="Trebuchet MS" w:cs="Times New Roman"/>
          <w:b/>
          <w:bCs/>
          <w:i/>
          <w:iCs/>
          <w:lang w:eastAsia="en-US"/>
        </w:rPr>
        <w:t>Enregistre des documents dans la base de données SIG-FORET</w:t>
      </w:r>
    </w:p>
    <w:p w14:paraId="34451284" w14:textId="77777777" w:rsidR="0012281C" w:rsidRPr="00C63951" w:rsidRDefault="0012281C" w:rsidP="006D6FC9">
      <w:pPr>
        <w:spacing w:line="276" w:lineRule="auto"/>
        <w:ind w:left="993"/>
        <w:contextualSpacing/>
        <w:jc w:val="both"/>
        <w:rPr>
          <w:rFonts w:ascii="Trebuchet MS" w:hAnsi="Trebuchet MS" w:cs="Times New Roman"/>
          <w:lang w:eastAsia="en-US"/>
        </w:rPr>
      </w:pPr>
      <w:r w:rsidRPr="00C63951">
        <w:rPr>
          <w:rFonts w:ascii="Trebuchet MS" w:hAnsi="Trebuchet MS" w:cs="Times New Roman"/>
          <w:lang w:eastAsia="en-US"/>
        </w:rPr>
        <w:t>Le Bureau des Documents enregistre les documents dans la base de données SIG-FORET et établit un accusé de réception.</w:t>
      </w:r>
    </w:p>
    <w:p w14:paraId="58E40E58" w14:textId="77777777" w:rsidR="0012281C" w:rsidRPr="00C63951" w:rsidRDefault="0012281C" w:rsidP="006D6FC9">
      <w:pPr>
        <w:spacing w:line="276" w:lineRule="auto"/>
        <w:ind w:left="993"/>
        <w:contextualSpacing/>
        <w:jc w:val="both"/>
        <w:rPr>
          <w:rFonts w:ascii="Trebuchet MS" w:hAnsi="Trebuchet MS" w:cs="Times New Roman"/>
          <w:lang w:eastAsia="en-US"/>
        </w:rPr>
      </w:pPr>
      <w:r w:rsidRPr="00C63951">
        <w:rPr>
          <w:rFonts w:ascii="Trebuchet MS" w:hAnsi="Trebuchet MS" w:cs="Times New Roman"/>
          <w:lang w:eastAsia="en-US"/>
        </w:rPr>
        <w:t>Le Bureau des Documents transmet l’accusé de réception au Service Exploitation</w:t>
      </w:r>
      <w:r w:rsidR="00AB728C" w:rsidRPr="00C63951">
        <w:rPr>
          <w:rFonts w:ascii="Trebuchet MS" w:hAnsi="Trebuchet MS" w:cs="Times New Roman"/>
          <w:lang w:eastAsia="en-US"/>
        </w:rPr>
        <w:t>.</w:t>
      </w:r>
    </w:p>
    <w:p w14:paraId="40072F3E" w14:textId="77777777" w:rsidR="0012281C" w:rsidRPr="00C63951" w:rsidRDefault="0012281C" w:rsidP="006D6FC9">
      <w:pPr>
        <w:spacing w:line="276" w:lineRule="auto"/>
        <w:ind w:left="993"/>
        <w:contextualSpacing/>
        <w:jc w:val="both"/>
        <w:rPr>
          <w:rFonts w:ascii="Trebuchet MS" w:hAnsi="Trebuchet MS" w:cs="Times New Roman"/>
          <w:lang w:eastAsia="en-US"/>
        </w:rPr>
      </w:pPr>
      <w:r w:rsidRPr="00C63951">
        <w:rPr>
          <w:rFonts w:ascii="Trebuchet MS" w:hAnsi="Trebuchet MS" w:cs="Times New Roman"/>
          <w:lang w:eastAsia="en-US"/>
        </w:rPr>
        <w:t xml:space="preserve">Dans le même temps, le </w:t>
      </w:r>
      <w:r w:rsidR="00AB728C" w:rsidRPr="00C63951">
        <w:rPr>
          <w:rFonts w:ascii="Trebuchet MS" w:hAnsi="Trebuchet MS" w:cs="Times New Roman"/>
          <w:lang w:eastAsia="en-US"/>
        </w:rPr>
        <w:t>B</w:t>
      </w:r>
      <w:r w:rsidRPr="00C63951">
        <w:rPr>
          <w:rFonts w:ascii="Trebuchet MS" w:hAnsi="Trebuchet MS" w:cs="Times New Roman"/>
          <w:lang w:eastAsia="en-US"/>
        </w:rPr>
        <w:t>ureau d</w:t>
      </w:r>
      <w:r w:rsidR="00892BAC" w:rsidRPr="00C63951">
        <w:rPr>
          <w:rFonts w:ascii="Trebuchet MS" w:hAnsi="Trebuchet MS" w:cs="Times New Roman"/>
          <w:lang w:eastAsia="en-US"/>
        </w:rPr>
        <w:t>es D</w:t>
      </w:r>
      <w:r w:rsidRPr="00C63951">
        <w:rPr>
          <w:rFonts w:ascii="Trebuchet MS" w:hAnsi="Trebuchet MS" w:cs="Times New Roman"/>
          <w:lang w:eastAsia="en-US"/>
        </w:rPr>
        <w:t>ocument</w:t>
      </w:r>
      <w:r w:rsidR="00892BAC" w:rsidRPr="00C63951">
        <w:rPr>
          <w:rFonts w:ascii="Trebuchet MS" w:hAnsi="Trebuchet MS" w:cs="Times New Roman"/>
          <w:lang w:eastAsia="en-US"/>
        </w:rPr>
        <w:t>s</w:t>
      </w:r>
      <w:r w:rsidRPr="00C63951">
        <w:rPr>
          <w:rFonts w:ascii="Trebuchet MS" w:hAnsi="Trebuchet MS" w:cs="Times New Roman"/>
          <w:lang w:eastAsia="en-US"/>
        </w:rPr>
        <w:t xml:space="preserve"> transmet les feuillets desdits documents au </w:t>
      </w:r>
      <w:r w:rsidR="00AB728C" w:rsidRPr="00C63951">
        <w:rPr>
          <w:rFonts w:ascii="Trebuchet MS" w:hAnsi="Trebuchet MS" w:cs="Times New Roman"/>
          <w:lang w:eastAsia="en-US"/>
        </w:rPr>
        <w:t>B</w:t>
      </w:r>
      <w:r w:rsidRPr="00C63951">
        <w:rPr>
          <w:rFonts w:ascii="Trebuchet MS" w:hAnsi="Trebuchet MS" w:cs="Times New Roman"/>
          <w:lang w:eastAsia="en-US"/>
        </w:rPr>
        <w:t>ureau en charge des saisies des données statistiques</w:t>
      </w:r>
      <w:r w:rsidR="00892BAC" w:rsidRPr="00C63951">
        <w:rPr>
          <w:rFonts w:ascii="Trebuchet MS" w:hAnsi="Trebuchet MS" w:cs="Times New Roman"/>
          <w:lang w:eastAsia="en-US"/>
        </w:rPr>
        <w:t>.</w:t>
      </w:r>
    </w:p>
    <w:p w14:paraId="6EAC3F3A" w14:textId="77777777" w:rsidR="0012281C" w:rsidRPr="00C63951" w:rsidRDefault="0012281C" w:rsidP="006D6FC9">
      <w:pPr>
        <w:spacing w:line="276" w:lineRule="auto"/>
        <w:contextualSpacing/>
        <w:jc w:val="both"/>
        <w:rPr>
          <w:rFonts w:ascii="Trebuchet MS" w:hAnsi="Trebuchet MS" w:cs="Times New Roman"/>
          <w:lang w:eastAsia="en-US"/>
        </w:rPr>
      </w:pPr>
    </w:p>
    <w:p w14:paraId="61028EE0" w14:textId="77777777" w:rsidR="0012281C" w:rsidRPr="00C63951" w:rsidRDefault="0012281C" w:rsidP="006D6FC9">
      <w:pPr>
        <w:spacing w:line="276" w:lineRule="auto"/>
        <w:contextualSpacing/>
        <w:jc w:val="both"/>
        <w:rPr>
          <w:rFonts w:ascii="Trebuchet MS" w:hAnsi="Trebuchet MS" w:cs="Times New Roman"/>
          <w:i/>
          <w:iCs/>
          <w:lang w:eastAsia="en-US"/>
        </w:rPr>
      </w:pPr>
      <w:r w:rsidRPr="00C63951">
        <w:rPr>
          <w:rFonts w:ascii="Trebuchet MS" w:hAnsi="Trebuchet MS" w:cs="Times New Roman"/>
          <w:b/>
          <w:i/>
          <w:iCs/>
          <w:lang w:eastAsia="en-US"/>
        </w:rPr>
        <w:t xml:space="preserve">Etape </w:t>
      </w:r>
      <w:r w:rsidR="00892BAC" w:rsidRPr="00C63951">
        <w:rPr>
          <w:rFonts w:ascii="Trebuchet MS" w:hAnsi="Trebuchet MS" w:cs="Times New Roman"/>
          <w:b/>
          <w:i/>
          <w:iCs/>
          <w:lang w:eastAsia="en-US"/>
        </w:rPr>
        <w:t xml:space="preserve">3 </w:t>
      </w:r>
      <w:r w:rsidRPr="00C63951">
        <w:rPr>
          <w:rFonts w:ascii="Trebuchet MS" w:hAnsi="Trebuchet MS" w:cs="Times New Roman"/>
          <w:i/>
          <w:iCs/>
          <w:lang w:eastAsia="en-US"/>
        </w:rPr>
        <w:t xml:space="preserve">: </w:t>
      </w:r>
      <w:r w:rsidR="00892BAC" w:rsidRPr="00C63951">
        <w:rPr>
          <w:rFonts w:ascii="Trebuchet MS" w:hAnsi="Trebuchet MS" w:cs="Times New Roman"/>
          <w:b/>
          <w:bCs/>
          <w:i/>
          <w:iCs/>
          <w:lang w:eastAsia="en-US"/>
        </w:rPr>
        <w:t>Contrôle les quotas d’exploitation et les quotas transférables</w:t>
      </w:r>
    </w:p>
    <w:p w14:paraId="3A301C7D" w14:textId="77777777" w:rsidR="0012281C" w:rsidRPr="00C63951" w:rsidRDefault="0012281C" w:rsidP="006D6FC9">
      <w:pPr>
        <w:spacing w:line="276" w:lineRule="auto"/>
        <w:ind w:left="993"/>
        <w:contextualSpacing/>
        <w:jc w:val="both"/>
        <w:rPr>
          <w:rFonts w:ascii="Trebuchet MS" w:hAnsi="Trebuchet MS" w:cs="Times New Roman"/>
          <w:lang w:eastAsia="en-US"/>
        </w:rPr>
      </w:pPr>
      <w:r w:rsidRPr="00C63951">
        <w:rPr>
          <w:rFonts w:ascii="Trebuchet MS" w:hAnsi="Trebuchet MS" w:cs="Times New Roman"/>
          <w:lang w:eastAsia="en-US"/>
        </w:rPr>
        <w:t xml:space="preserve">Le </w:t>
      </w:r>
      <w:r w:rsidR="00892BAC" w:rsidRPr="00C63951">
        <w:rPr>
          <w:rFonts w:ascii="Trebuchet MS" w:hAnsi="Trebuchet MS" w:cs="Times New Roman"/>
          <w:lang w:eastAsia="en-US"/>
        </w:rPr>
        <w:t>S</w:t>
      </w:r>
      <w:r w:rsidRPr="00C63951">
        <w:rPr>
          <w:rFonts w:ascii="Trebuchet MS" w:hAnsi="Trebuchet MS" w:cs="Times New Roman"/>
          <w:lang w:eastAsia="en-US"/>
        </w:rPr>
        <w:t xml:space="preserve">ervice </w:t>
      </w:r>
      <w:r w:rsidR="00892BAC" w:rsidRPr="00C63951">
        <w:rPr>
          <w:rFonts w:ascii="Trebuchet MS" w:hAnsi="Trebuchet MS" w:cs="Times New Roman"/>
          <w:lang w:eastAsia="en-US"/>
        </w:rPr>
        <w:t>E</w:t>
      </w:r>
      <w:r w:rsidRPr="00C63951">
        <w:rPr>
          <w:rFonts w:ascii="Trebuchet MS" w:hAnsi="Trebuchet MS" w:cs="Times New Roman"/>
          <w:lang w:eastAsia="en-US"/>
        </w:rPr>
        <w:t>xploitation contrôle les quotas d’exploitation et les quotas transférables et élabore un tableau de suivi des quotas</w:t>
      </w:r>
      <w:r w:rsidR="00892BAC" w:rsidRPr="00C63951">
        <w:rPr>
          <w:rFonts w:ascii="Trebuchet MS" w:hAnsi="Trebuchet MS" w:cs="Times New Roman"/>
          <w:lang w:eastAsia="en-US"/>
        </w:rPr>
        <w:t>.</w:t>
      </w:r>
    </w:p>
    <w:p w14:paraId="62C1BD93" w14:textId="77777777" w:rsidR="0012281C" w:rsidRPr="00C63951" w:rsidRDefault="00892BAC" w:rsidP="006D6FC9">
      <w:pPr>
        <w:spacing w:line="276" w:lineRule="auto"/>
        <w:ind w:left="993"/>
        <w:contextualSpacing/>
        <w:jc w:val="both"/>
        <w:rPr>
          <w:rFonts w:ascii="Trebuchet MS" w:hAnsi="Trebuchet MS" w:cs="Times New Roman"/>
          <w:lang w:eastAsia="en-US"/>
        </w:rPr>
      </w:pPr>
      <w:r w:rsidRPr="00C63951">
        <w:rPr>
          <w:rFonts w:ascii="Trebuchet MS" w:hAnsi="Trebuchet MS" w:cs="Times New Roman"/>
          <w:lang w:eastAsia="en-US"/>
        </w:rPr>
        <w:t>Ce Service</w:t>
      </w:r>
      <w:r w:rsidR="0012281C" w:rsidRPr="00C63951">
        <w:rPr>
          <w:rFonts w:ascii="Trebuchet MS" w:hAnsi="Trebuchet MS" w:cs="Times New Roman"/>
          <w:lang w:eastAsia="en-US"/>
        </w:rPr>
        <w:t xml:space="preserve"> transmet les accusés de réception accompagné</w:t>
      </w:r>
      <w:r w:rsidRPr="00C63951">
        <w:rPr>
          <w:rFonts w:ascii="Trebuchet MS" w:hAnsi="Trebuchet MS" w:cs="Times New Roman"/>
          <w:lang w:eastAsia="en-US"/>
        </w:rPr>
        <w:t>s</w:t>
      </w:r>
      <w:r w:rsidR="0012281C" w:rsidRPr="00C63951">
        <w:rPr>
          <w:rFonts w:ascii="Trebuchet MS" w:hAnsi="Trebuchet MS" w:cs="Times New Roman"/>
          <w:lang w:eastAsia="en-US"/>
        </w:rPr>
        <w:t xml:space="preserve"> du tableau de suivi des quotas des PEF concernés à la Sous-</w:t>
      </w:r>
      <w:r w:rsidRPr="00C63951">
        <w:rPr>
          <w:rFonts w:ascii="Trebuchet MS" w:hAnsi="Trebuchet MS" w:cs="Times New Roman"/>
          <w:lang w:eastAsia="en-US"/>
        </w:rPr>
        <w:t>d</w:t>
      </w:r>
      <w:r w:rsidR="0012281C" w:rsidRPr="00C63951">
        <w:rPr>
          <w:rFonts w:ascii="Trebuchet MS" w:hAnsi="Trebuchet MS" w:cs="Times New Roman"/>
          <w:lang w:eastAsia="en-US"/>
        </w:rPr>
        <w:t>irection en charge de l’exploitation</w:t>
      </w:r>
      <w:r w:rsidRPr="00C63951">
        <w:rPr>
          <w:rFonts w:ascii="Trebuchet MS" w:hAnsi="Trebuchet MS" w:cs="Times New Roman"/>
          <w:lang w:eastAsia="en-US"/>
        </w:rPr>
        <w:t>.</w:t>
      </w:r>
    </w:p>
    <w:p w14:paraId="3D92AC42" w14:textId="77777777" w:rsidR="0012281C" w:rsidRPr="00825CD3" w:rsidRDefault="0012281C" w:rsidP="006D6FC9">
      <w:pPr>
        <w:spacing w:line="276" w:lineRule="auto"/>
        <w:contextualSpacing/>
        <w:jc w:val="both"/>
        <w:rPr>
          <w:rFonts w:ascii="Trebuchet MS" w:hAnsi="Trebuchet MS" w:cs="Times New Roman"/>
          <w:sz w:val="10"/>
          <w:szCs w:val="10"/>
          <w:lang w:eastAsia="en-US"/>
        </w:rPr>
      </w:pPr>
    </w:p>
    <w:p w14:paraId="3EE7437B" w14:textId="77777777" w:rsidR="0012281C" w:rsidRPr="00C63951" w:rsidRDefault="0012281C" w:rsidP="006D6FC9">
      <w:pPr>
        <w:spacing w:line="276" w:lineRule="auto"/>
        <w:contextualSpacing/>
        <w:jc w:val="both"/>
        <w:rPr>
          <w:rFonts w:ascii="Trebuchet MS" w:hAnsi="Trebuchet MS" w:cs="Times New Roman"/>
          <w:b/>
          <w:i/>
          <w:iCs/>
          <w:lang w:eastAsia="en-US"/>
        </w:rPr>
      </w:pPr>
      <w:r w:rsidRPr="00C63951">
        <w:rPr>
          <w:rFonts w:ascii="Trebuchet MS" w:hAnsi="Trebuchet MS" w:cs="Times New Roman"/>
          <w:b/>
          <w:i/>
          <w:iCs/>
          <w:lang w:eastAsia="en-US"/>
        </w:rPr>
        <w:t xml:space="preserve">Etape </w:t>
      </w:r>
      <w:r w:rsidR="00892BAC" w:rsidRPr="00C63951">
        <w:rPr>
          <w:rFonts w:ascii="Trebuchet MS" w:hAnsi="Trebuchet MS" w:cs="Times New Roman"/>
          <w:b/>
          <w:i/>
          <w:iCs/>
          <w:lang w:eastAsia="en-US"/>
        </w:rPr>
        <w:t xml:space="preserve">4 </w:t>
      </w:r>
      <w:r w:rsidRPr="00C63951">
        <w:rPr>
          <w:rFonts w:ascii="Trebuchet MS" w:hAnsi="Trebuchet MS" w:cs="Times New Roman"/>
          <w:b/>
          <w:i/>
          <w:iCs/>
          <w:lang w:eastAsia="en-US"/>
        </w:rPr>
        <w:t xml:space="preserve">: </w:t>
      </w:r>
      <w:r w:rsidR="00892BAC" w:rsidRPr="00C63951">
        <w:rPr>
          <w:rFonts w:ascii="Trebuchet MS" w:hAnsi="Trebuchet MS" w:cs="Times New Roman"/>
          <w:b/>
          <w:i/>
          <w:iCs/>
          <w:lang w:eastAsia="en-US"/>
        </w:rPr>
        <w:t>Vérification de la conformité entre les accusés de réception et le point des suivis des quotas</w:t>
      </w:r>
    </w:p>
    <w:p w14:paraId="4914A7EA" w14:textId="77777777" w:rsidR="00892BAC" w:rsidRPr="00C63951" w:rsidRDefault="0012281C" w:rsidP="006D6FC9">
      <w:pPr>
        <w:spacing w:line="276" w:lineRule="auto"/>
        <w:ind w:left="993"/>
        <w:contextualSpacing/>
        <w:jc w:val="both"/>
        <w:rPr>
          <w:rFonts w:ascii="Trebuchet MS" w:hAnsi="Trebuchet MS" w:cs="Times New Roman"/>
          <w:lang w:eastAsia="en-US"/>
        </w:rPr>
      </w:pPr>
      <w:r w:rsidRPr="00C63951">
        <w:rPr>
          <w:rFonts w:ascii="Trebuchet MS" w:hAnsi="Trebuchet MS" w:cs="Times New Roman"/>
          <w:lang w:eastAsia="en-US"/>
        </w:rPr>
        <w:t>La Sous-</w:t>
      </w:r>
      <w:r w:rsidR="00892BAC" w:rsidRPr="00C63951">
        <w:rPr>
          <w:rFonts w:ascii="Trebuchet MS" w:hAnsi="Trebuchet MS" w:cs="Times New Roman"/>
          <w:lang w:eastAsia="en-US"/>
        </w:rPr>
        <w:t>d</w:t>
      </w:r>
      <w:r w:rsidRPr="00C63951">
        <w:rPr>
          <w:rFonts w:ascii="Trebuchet MS" w:hAnsi="Trebuchet MS" w:cs="Times New Roman"/>
          <w:lang w:eastAsia="en-US"/>
        </w:rPr>
        <w:t>irection vérifie la conformité entre les accusés de réception établit et le point des suivis des quotas</w:t>
      </w:r>
      <w:r w:rsidR="00892BAC" w:rsidRPr="00C63951">
        <w:rPr>
          <w:rFonts w:ascii="Trebuchet MS" w:hAnsi="Trebuchet MS" w:cs="Times New Roman"/>
          <w:lang w:eastAsia="en-US"/>
        </w:rPr>
        <w:t>.</w:t>
      </w:r>
    </w:p>
    <w:p w14:paraId="387A9ADE" w14:textId="77777777" w:rsidR="0012281C" w:rsidRPr="00C63951" w:rsidRDefault="00892BAC" w:rsidP="006D6FC9">
      <w:pPr>
        <w:spacing w:line="276" w:lineRule="auto"/>
        <w:ind w:left="993"/>
        <w:contextualSpacing/>
        <w:jc w:val="both"/>
        <w:rPr>
          <w:rFonts w:ascii="Trebuchet MS" w:hAnsi="Trebuchet MS" w:cs="Times New Roman"/>
          <w:lang w:eastAsia="en-US"/>
        </w:rPr>
      </w:pPr>
      <w:r w:rsidRPr="00C63951">
        <w:rPr>
          <w:rFonts w:ascii="Trebuchet MS" w:hAnsi="Trebuchet MS" w:cs="Times New Roman"/>
          <w:lang w:eastAsia="en-US"/>
        </w:rPr>
        <w:t xml:space="preserve">Elle </w:t>
      </w:r>
      <w:r w:rsidR="0012281C" w:rsidRPr="00C63951">
        <w:rPr>
          <w:rFonts w:ascii="Trebuchet MS" w:hAnsi="Trebuchet MS" w:cs="Times New Roman"/>
          <w:lang w:eastAsia="en-US"/>
        </w:rPr>
        <w:t xml:space="preserve">paraphe </w:t>
      </w:r>
      <w:r w:rsidRPr="00C63951">
        <w:rPr>
          <w:rFonts w:ascii="Trebuchet MS" w:hAnsi="Trebuchet MS" w:cs="Times New Roman"/>
          <w:lang w:eastAsia="en-US"/>
        </w:rPr>
        <w:t xml:space="preserve">ensuite </w:t>
      </w:r>
      <w:r w:rsidR="0012281C" w:rsidRPr="00C63951">
        <w:rPr>
          <w:rFonts w:ascii="Trebuchet MS" w:hAnsi="Trebuchet MS" w:cs="Times New Roman"/>
          <w:lang w:eastAsia="en-US"/>
        </w:rPr>
        <w:t xml:space="preserve">les accusés de réception puis les transmet au </w:t>
      </w:r>
      <w:r w:rsidRPr="00C63951">
        <w:rPr>
          <w:rFonts w:ascii="Trebuchet MS" w:hAnsi="Trebuchet MS" w:cs="Times New Roman"/>
          <w:lang w:eastAsia="en-US"/>
        </w:rPr>
        <w:t>D</w:t>
      </w:r>
      <w:r w:rsidR="0012281C" w:rsidRPr="00C63951">
        <w:rPr>
          <w:rFonts w:ascii="Trebuchet MS" w:hAnsi="Trebuchet MS" w:cs="Times New Roman"/>
          <w:lang w:eastAsia="en-US"/>
        </w:rPr>
        <w:t>irecteur en charge de l’exploitation forestière pour validation</w:t>
      </w:r>
      <w:r w:rsidRPr="00C63951">
        <w:rPr>
          <w:rFonts w:ascii="Trebuchet MS" w:hAnsi="Trebuchet MS" w:cs="Times New Roman"/>
          <w:lang w:eastAsia="en-US"/>
        </w:rPr>
        <w:t>.</w:t>
      </w:r>
    </w:p>
    <w:p w14:paraId="52940ED7" w14:textId="77777777" w:rsidR="0012281C" w:rsidRPr="00825CD3" w:rsidRDefault="0012281C" w:rsidP="006D6FC9">
      <w:pPr>
        <w:spacing w:line="276" w:lineRule="auto"/>
        <w:contextualSpacing/>
        <w:jc w:val="both"/>
        <w:rPr>
          <w:rFonts w:ascii="Trebuchet MS" w:hAnsi="Trebuchet MS" w:cs="Times New Roman"/>
          <w:sz w:val="10"/>
          <w:szCs w:val="10"/>
          <w:lang w:eastAsia="en-US"/>
        </w:rPr>
      </w:pPr>
    </w:p>
    <w:p w14:paraId="150A1FEE" w14:textId="77777777" w:rsidR="0012281C" w:rsidRPr="00C63951" w:rsidRDefault="0012281C" w:rsidP="006D6FC9">
      <w:pPr>
        <w:spacing w:line="276" w:lineRule="auto"/>
        <w:contextualSpacing/>
        <w:jc w:val="both"/>
        <w:rPr>
          <w:rFonts w:ascii="Trebuchet MS" w:hAnsi="Trebuchet MS" w:cs="Times New Roman"/>
          <w:b/>
          <w:bCs/>
          <w:i/>
          <w:iCs/>
          <w:lang w:eastAsia="en-US"/>
        </w:rPr>
      </w:pPr>
      <w:r w:rsidRPr="00C63951">
        <w:rPr>
          <w:rFonts w:ascii="Trebuchet MS" w:hAnsi="Trebuchet MS" w:cs="Times New Roman"/>
          <w:b/>
          <w:i/>
          <w:iCs/>
          <w:lang w:eastAsia="en-US"/>
        </w:rPr>
        <w:t xml:space="preserve">Etape </w:t>
      </w:r>
      <w:r w:rsidR="00892BAC" w:rsidRPr="00C63951">
        <w:rPr>
          <w:rFonts w:ascii="Trebuchet MS" w:hAnsi="Trebuchet MS" w:cs="Times New Roman"/>
          <w:b/>
          <w:i/>
          <w:iCs/>
          <w:lang w:eastAsia="en-US"/>
        </w:rPr>
        <w:t xml:space="preserve">5 </w:t>
      </w:r>
      <w:r w:rsidRPr="00C63951">
        <w:rPr>
          <w:rFonts w:ascii="Trebuchet MS" w:hAnsi="Trebuchet MS" w:cs="Times New Roman"/>
          <w:b/>
          <w:bCs/>
          <w:i/>
          <w:iCs/>
          <w:lang w:eastAsia="en-US"/>
        </w:rPr>
        <w:t xml:space="preserve">: </w:t>
      </w:r>
      <w:r w:rsidR="00892BAC" w:rsidRPr="00C63951">
        <w:rPr>
          <w:rFonts w:ascii="Trebuchet MS" w:hAnsi="Trebuchet MS" w:cs="Times New Roman"/>
          <w:b/>
          <w:bCs/>
          <w:i/>
          <w:iCs/>
          <w:lang w:eastAsia="en-US"/>
        </w:rPr>
        <w:t>Avis du Directeur chargé de l’exploitation</w:t>
      </w:r>
    </w:p>
    <w:p w14:paraId="4077AE6D" w14:textId="77777777" w:rsidR="0012281C" w:rsidRPr="00C63951" w:rsidRDefault="0012281C" w:rsidP="006D6FC9">
      <w:pPr>
        <w:spacing w:line="276" w:lineRule="auto"/>
        <w:ind w:left="993"/>
        <w:contextualSpacing/>
        <w:jc w:val="both"/>
        <w:rPr>
          <w:rFonts w:ascii="Trebuchet MS" w:hAnsi="Trebuchet MS" w:cs="Times New Roman"/>
          <w:lang w:eastAsia="en-US"/>
        </w:rPr>
      </w:pPr>
      <w:r w:rsidRPr="00C63951">
        <w:rPr>
          <w:rFonts w:ascii="Trebuchet MS" w:hAnsi="Trebuchet MS" w:cs="Times New Roman"/>
          <w:lang w:eastAsia="en-US"/>
        </w:rPr>
        <w:t xml:space="preserve">Le </w:t>
      </w:r>
      <w:r w:rsidR="00A11D4E" w:rsidRPr="00C63951">
        <w:rPr>
          <w:rFonts w:ascii="Trebuchet MS" w:hAnsi="Trebuchet MS" w:cs="Times New Roman"/>
          <w:lang w:eastAsia="en-US"/>
        </w:rPr>
        <w:t>D</w:t>
      </w:r>
      <w:r w:rsidRPr="00C63951">
        <w:rPr>
          <w:rFonts w:ascii="Trebuchet MS" w:hAnsi="Trebuchet MS" w:cs="Times New Roman"/>
          <w:lang w:eastAsia="en-US"/>
        </w:rPr>
        <w:t xml:space="preserve">irecteur en charge de l’exploitation émet selon le cas et en fonction du quota un avis favorable ou défavorable sur le tableau de suivi des quotas d’exploitation puis transmet les accusées au </w:t>
      </w:r>
      <w:r w:rsidR="00A11D4E" w:rsidRPr="00C63951">
        <w:rPr>
          <w:rFonts w:ascii="Trebuchet MS" w:hAnsi="Trebuchet MS" w:cs="Times New Roman"/>
          <w:lang w:eastAsia="en-US"/>
        </w:rPr>
        <w:t>B</w:t>
      </w:r>
      <w:r w:rsidRPr="00C63951">
        <w:rPr>
          <w:rFonts w:ascii="Trebuchet MS" w:hAnsi="Trebuchet MS" w:cs="Times New Roman"/>
          <w:lang w:eastAsia="en-US"/>
        </w:rPr>
        <w:t xml:space="preserve">ureau </w:t>
      </w:r>
      <w:r w:rsidR="00A11D4E" w:rsidRPr="00C63951">
        <w:rPr>
          <w:rFonts w:ascii="Trebuchet MS" w:hAnsi="Trebuchet MS" w:cs="Times New Roman"/>
          <w:lang w:eastAsia="en-US"/>
        </w:rPr>
        <w:t>des D</w:t>
      </w:r>
      <w:r w:rsidRPr="00C63951">
        <w:rPr>
          <w:rFonts w:ascii="Trebuchet MS" w:hAnsi="Trebuchet MS" w:cs="Times New Roman"/>
          <w:lang w:eastAsia="en-US"/>
        </w:rPr>
        <w:t>ocument</w:t>
      </w:r>
      <w:r w:rsidR="00A11D4E" w:rsidRPr="00C63951">
        <w:rPr>
          <w:rFonts w:ascii="Trebuchet MS" w:hAnsi="Trebuchet MS" w:cs="Times New Roman"/>
          <w:lang w:eastAsia="en-US"/>
        </w:rPr>
        <w:t>s</w:t>
      </w:r>
      <w:r w:rsidR="00B40E0B" w:rsidRPr="00C63951">
        <w:rPr>
          <w:rFonts w:ascii="Trebuchet MS" w:hAnsi="Trebuchet MS" w:cs="Times New Roman"/>
          <w:lang w:eastAsia="en-US"/>
        </w:rPr>
        <w:t>.</w:t>
      </w:r>
    </w:p>
    <w:p w14:paraId="4A6B5195" w14:textId="77777777" w:rsidR="00A11D4E" w:rsidRPr="00825CD3" w:rsidRDefault="00A11D4E" w:rsidP="006D6FC9">
      <w:pPr>
        <w:spacing w:line="276" w:lineRule="auto"/>
        <w:ind w:left="993"/>
        <w:contextualSpacing/>
        <w:jc w:val="both"/>
        <w:rPr>
          <w:rFonts w:ascii="Trebuchet MS" w:hAnsi="Trebuchet MS" w:cs="Times New Roman"/>
          <w:sz w:val="10"/>
          <w:szCs w:val="10"/>
          <w:lang w:eastAsia="en-US"/>
        </w:rPr>
      </w:pPr>
    </w:p>
    <w:p w14:paraId="12258DA2" w14:textId="77777777" w:rsidR="0012281C" w:rsidRPr="00C63951" w:rsidRDefault="0012281C" w:rsidP="006D6FC9">
      <w:pPr>
        <w:spacing w:line="276" w:lineRule="auto"/>
        <w:contextualSpacing/>
        <w:jc w:val="both"/>
        <w:rPr>
          <w:rFonts w:ascii="Trebuchet MS" w:hAnsi="Trebuchet MS" w:cs="Times New Roman"/>
          <w:b/>
          <w:bCs/>
          <w:i/>
          <w:iCs/>
          <w:lang w:eastAsia="en-US"/>
        </w:rPr>
      </w:pPr>
      <w:r w:rsidRPr="00C63951">
        <w:rPr>
          <w:rFonts w:ascii="Trebuchet MS" w:hAnsi="Trebuchet MS" w:cs="Times New Roman"/>
          <w:b/>
          <w:i/>
          <w:iCs/>
          <w:lang w:eastAsia="en-US"/>
        </w:rPr>
        <w:t xml:space="preserve">Etape </w:t>
      </w:r>
      <w:r w:rsidR="00892BAC" w:rsidRPr="00C63951">
        <w:rPr>
          <w:rFonts w:ascii="Trebuchet MS" w:hAnsi="Trebuchet MS" w:cs="Times New Roman"/>
          <w:b/>
          <w:i/>
          <w:iCs/>
          <w:lang w:eastAsia="en-US"/>
        </w:rPr>
        <w:t>6</w:t>
      </w:r>
      <w:r w:rsidR="00A11D4E" w:rsidRPr="00C63951">
        <w:rPr>
          <w:rFonts w:ascii="Trebuchet MS" w:hAnsi="Trebuchet MS" w:cs="Times New Roman"/>
          <w:b/>
          <w:i/>
          <w:iCs/>
          <w:lang w:eastAsia="en-US"/>
        </w:rPr>
        <w:t xml:space="preserve"> </w:t>
      </w:r>
      <w:r w:rsidRPr="00C63951">
        <w:rPr>
          <w:rFonts w:ascii="Trebuchet MS" w:hAnsi="Trebuchet MS" w:cs="Times New Roman"/>
          <w:b/>
          <w:bCs/>
          <w:i/>
          <w:iCs/>
          <w:lang w:eastAsia="en-US"/>
        </w:rPr>
        <w:t xml:space="preserve">: </w:t>
      </w:r>
      <w:r w:rsidR="00A11D4E" w:rsidRPr="00C63951">
        <w:rPr>
          <w:rFonts w:ascii="Trebuchet MS" w:hAnsi="Trebuchet MS" w:cs="Times New Roman"/>
          <w:b/>
          <w:bCs/>
          <w:i/>
          <w:iCs/>
          <w:lang w:eastAsia="en-US"/>
        </w:rPr>
        <w:t>Enregistrement des accusés de réception et remise aux intéressés</w:t>
      </w:r>
    </w:p>
    <w:p w14:paraId="45B744C9" w14:textId="77777777" w:rsidR="0012281C" w:rsidRPr="00C63951" w:rsidRDefault="0012281C" w:rsidP="00825CD3">
      <w:pPr>
        <w:spacing w:line="276" w:lineRule="auto"/>
        <w:ind w:left="993"/>
        <w:contextualSpacing/>
        <w:jc w:val="both"/>
        <w:rPr>
          <w:rFonts w:ascii="Trebuchet MS" w:hAnsi="Trebuchet MS" w:cs="Times New Roman"/>
          <w:lang w:eastAsia="en-US"/>
        </w:rPr>
      </w:pPr>
      <w:r w:rsidRPr="00C63951">
        <w:rPr>
          <w:rFonts w:ascii="Trebuchet MS" w:hAnsi="Trebuchet MS" w:cs="Times New Roman"/>
          <w:lang w:eastAsia="en-US"/>
        </w:rPr>
        <w:t xml:space="preserve">Le </w:t>
      </w:r>
      <w:r w:rsidR="00A11D4E" w:rsidRPr="00C63951">
        <w:rPr>
          <w:rFonts w:ascii="Trebuchet MS" w:hAnsi="Trebuchet MS" w:cs="Times New Roman"/>
          <w:lang w:eastAsia="en-US"/>
        </w:rPr>
        <w:t xml:space="preserve">Bureau des Documents </w:t>
      </w:r>
      <w:r w:rsidRPr="00C63951">
        <w:rPr>
          <w:rFonts w:ascii="Trebuchet MS" w:hAnsi="Trebuchet MS" w:cs="Times New Roman"/>
          <w:lang w:eastAsia="en-US"/>
        </w:rPr>
        <w:t>enregistre les accusés de réception dans un registre et les transmet aux exploitants forestiers</w:t>
      </w:r>
      <w:r w:rsidR="00B40E0B" w:rsidRPr="00C63951">
        <w:rPr>
          <w:rFonts w:ascii="Trebuchet MS" w:hAnsi="Trebuchet MS" w:cs="Times New Roman"/>
          <w:lang w:eastAsia="en-US"/>
        </w:rPr>
        <w:t>.</w:t>
      </w:r>
    </w:p>
    <w:p w14:paraId="22D6B10F" w14:textId="77777777" w:rsidR="0012281C" w:rsidRPr="00825CD3" w:rsidRDefault="0012281C" w:rsidP="00174A9C">
      <w:pPr>
        <w:pStyle w:val="Titre3"/>
        <w:numPr>
          <w:ilvl w:val="0"/>
          <w:numId w:val="0"/>
        </w:numPr>
        <w:spacing w:after="0"/>
        <w:rPr>
          <w:bCs w:val="0"/>
          <w:iCs w:val="0"/>
          <w:sz w:val="22"/>
          <w:szCs w:val="28"/>
        </w:rPr>
      </w:pPr>
      <w:bookmarkStart w:id="1335" w:name="_Toc78906741"/>
      <w:r w:rsidRPr="00825CD3">
        <w:rPr>
          <w:bCs w:val="0"/>
          <w:iCs w:val="0"/>
          <w:sz w:val="22"/>
          <w:szCs w:val="28"/>
        </w:rPr>
        <w:t>14.3.</w:t>
      </w:r>
      <w:r w:rsidR="003F3A77" w:rsidRPr="00825CD3">
        <w:rPr>
          <w:bCs w:val="0"/>
          <w:iCs w:val="0"/>
          <w:sz w:val="22"/>
          <w:szCs w:val="28"/>
        </w:rPr>
        <w:t>8</w:t>
      </w:r>
      <w:r w:rsidRPr="00825CD3">
        <w:rPr>
          <w:bCs w:val="0"/>
          <w:iCs w:val="0"/>
          <w:sz w:val="22"/>
          <w:szCs w:val="28"/>
        </w:rPr>
        <w:t xml:space="preserve"> Procédure de traitement de données statistiques d’exportation de produits forestiers</w:t>
      </w:r>
      <w:bookmarkEnd w:id="1335"/>
    </w:p>
    <w:p w14:paraId="21533E5B" w14:textId="77777777" w:rsidR="00A11D4E" w:rsidRPr="00C63951" w:rsidRDefault="00A11D4E" w:rsidP="006D6FC9">
      <w:pPr>
        <w:spacing w:line="276" w:lineRule="auto"/>
        <w:contextualSpacing/>
        <w:jc w:val="both"/>
        <w:rPr>
          <w:rFonts w:ascii="Trebuchet MS" w:hAnsi="Trebuchet MS" w:cs="Times New Roman"/>
          <w:bCs/>
          <w:lang w:val="fr-CI" w:eastAsia="en-US"/>
        </w:rPr>
      </w:pPr>
    </w:p>
    <w:p w14:paraId="118BDB7D" w14:textId="77777777" w:rsidR="0012281C" w:rsidRPr="00C63951" w:rsidRDefault="0012281C" w:rsidP="00E42F1A">
      <w:pPr>
        <w:numPr>
          <w:ilvl w:val="0"/>
          <w:numId w:val="368"/>
        </w:numPr>
        <w:spacing w:after="0" w:line="276" w:lineRule="auto"/>
        <w:contextualSpacing/>
        <w:rPr>
          <w:rFonts w:ascii="Trebuchet MS" w:hAnsi="Trebuchet MS" w:cs="Times New Roman"/>
          <w:b/>
          <w:lang w:eastAsia="en-US"/>
        </w:rPr>
      </w:pPr>
      <w:r w:rsidRPr="00C63951">
        <w:rPr>
          <w:rFonts w:ascii="Trebuchet MS" w:hAnsi="Trebuchet MS" w:cs="Times New Roman"/>
          <w:b/>
          <w:lang w:eastAsia="en-US"/>
        </w:rPr>
        <w:t>Objet de la procédure</w:t>
      </w:r>
    </w:p>
    <w:p w14:paraId="3D700741" w14:textId="77777777" w:rsidR="0012281C" w:rsidRPr="00C63951" w:rsidRDefault="0012281C" w:rsidP="006D6FC9">
      <w:pPr>
        <w:spacing w:line="276" w:lineRule="auto"/>
        <w:contextualSpacing/>
        <w:jc w:val="both"/>
        <w:rPr>
          <w:rFonts w:ascii="Trebuchet MS" w:hAnsi="Trebuchet MS" w:cs="Times New Roman"/>
          <w:b/>
          <w:lang w:eastAsia="en-US"/>
        </w:rPr>
      </w:pPr>
      <w:r w:rsidRPr="00C63951">
        <w:rPr>
          <w:rFonts w:ascii="Trebuchet MS" w:hAnsi="Trebuchet MS" w:cs="Times New Roman"/>
          <w:lang w:val="fr-CI" w:eastAsia="en-US"/>
        </w:rPr>
        <w:t>La présente procédure traite des démarches pour les traitements des données statistiques mensuelles dans le cadre des activités d’exportation de produits forestiers via les Ports d’Abidjan et de San-Pedro.</w:t>
      </w:r>
    </w:p>
    <w:p w14:paraId="0DD30EF9" w14:textId="77777777" w:rsidR="0012281C" w:rsidRPr="00825CD3" w:rsidRDefault="0012281C" w:rsidP="006D6FC9">
      <w:pPr>
        <w:spacing w:line="276" w:lineRule="auto"/>
        <w:contextualSpacing/>
        <w:jc w:val="both"/>
        <w:rPr>
          <w:rFonts w:ascii="Trebuchet MS" w:hAnsi="Trebuchet MS" w:cs="Times New Roman"/>
          <w:bCs/>
          <w:sz w:val="8"/>
          <w:szCs w:val="8"/>
          <w:lang w:eastAsia="en-US"/>
        </w:rPr>
      </w:pPr>
    </w:p>
    <w:p w14:paraId="74F22F6F" w14:textId="77777777" w:rsidR="0012281C" w:rsidRPr="00C63951" w:rsidRDefault="0012281C" w:rsidP="00E42F1A">
      <w:pPr>
        <w:numPr>
          <w:ilvl w:val="0"/>
          <w:numId w:val="368"/>
        </w:numPr>
        <w:spacing w:after="0" w:line="276" w:lineRule="auto"/>
        <w:contextualSpacing/>
        <w:rPr>
          <w:rFonts w:ascii="Trebuchet MS" w:hAnsi="Trebuchet MS" w:cs="Times New Roman"/>
          <w:b/>
          <w:lang w:eastAsia="en-US"/>
        </w:rPr>
      </w:pPr>
      <w:r w:rsidRPr="00C63951">
        <w:rPr>
          <w:rFonts w:ascii="Trebuchet MS" w:hAnsi="Trebuchet MS" w:cs="Times New Roman"/>
          <w:b/>
          <w:lang w:eastAsia="en-US"/>
        </w:rPr>
        <w:t xml:space="preserve">Application </w:t>
      </w:r>
    </w:p>
    <w:p w14:paraId="0A12B262" w14:textId="77777777" w:rsidR="0012281C" w:rsidRPr="00C63951" w:rsidRDefault="0012281C" w:rsidP="006D6FC9">
      <w:pPr>
        <w:spacing w:line="276" w:lineRule="auto"/>
        <w:contextualSpacing/>
        <w:jc w:val="both"/>
        <w:rPr>
          <w:rFonts w:ascii="Trebuchet MS" w:hAnsi="Trebuchet MS" w:cs="Times New Roman"/>
          <w:b/>
          <w:lang w:eastAsia="en-US"/>
        </w:rPr>
      </w:pPr>
      <w:r w:rsidRPr="00C63951">
        <w:rPr>
          <w:rFonts w:ascii="Trebuchet MS" w:hAnsi="Trebuchet MS" w:cs="Times New Roman"/>
          <w:lang w:val="fr-CI" w:eastAsia="en-US"/>
        </w:rPr>
        <w:t>La procédure s’applique à tous les exportateurs de produits forestiers agréés ayant effectué des exportations de produits forestiers via les Ports d’Abidjan et de San Pedro.</w:t>
      </w:r>
    </w:p>
    <w:p w14:paraId="0A52133A" w14:textId="77777777" w:rsidR="0012281C" w:rsidRPr="00825CD3" w:rsidRDefault="0012281C" w:rsidP="006D6FC9">
      <w:pPr>
        <w:spacing w:line="276" w:lineRule="auto"/>
        <w:contextualSpacing/>
        <w:jc w:val="both"/>
        <w:rPr>
          <w:rFonts w:ascii="Trebuchet MS" w:hAnsi="Trebuchet MS" w:cs="Times New Roman"/>
          <w:bCs/>
          <w:sz w:val="10"/>
          <w:szCs w:val="10"/>
          <w:lang w:eastAsia="en-US"/>
        </w:rPr>
      </w:pPr>
    </w:p>
    <w:p w14:paraId="09B83F56" w14:textId="77777777" w:rsidR="0012281C" w:rsidRPr="00C63951" w:rsidRDefault="0012281C" w:rsidP="00E42F1A">
      <w:pPr>
        <w:numPr>
          <w:ilvl w:val="0"/>
          <w:numId w:val="368"/>
        </w:numPr>
        <w:spacing w:after="0" w:line="276" w:lineRule="auto"/>
        <w:contextualSpacing/>
        <w:rPr>
          <w:rFonts w:ascii="Trebuchet MS" w:hAnsi="Trebuchet MS" w:cs="Times New Roman"/>
          <w:b/>
          <w:lang w:eastAsia="en-US"/>
        </w:rPr>
      </w:pPr>
      <w:r w:rsidRPr="00C63951">
        <w:rPr>
          <w:rFonts w:ascii="Trebuchet MS" w:hAnsi="Trebuchet MS" w:cs="Times New Roman"/>
          <w:b/>
          <w:lang w:eastAsia="en-US"/>
        </w:rPr>
        <w:t>Description de la procédure</w:t>
      </w:r>
    </w:p>
    <w:p w14:paraId="7C62809C" w14:textId="77777777" w:rsidR="0012281C" w:rsidRPr="00C63951" w:rsidRDefault="0012281C" w:rsidP="006D6FC9">
      <w:pPr>
        <w:spacing w:line="276" w:lineRule="auto"/>
        <w:contextualSpacing/>
        <w:jc w:val="both"/>
        <w:rPr>
          <w:rFonts w:ascii="Trebuchet MS" w:hAnsi="Trebuchet MS" w:cs="Times New Roman"/>
          <w:bCs/>
          <w:sz w:val="12"/>
          <w:szCs w:val="12"/>
          <w:lang w:eastAsia="en-US"/>
        </w:rPr>
      </w:pPr>
    </w:p>
    <w:p w14:paraId="69ECCD9E" w14:textId="77777777" w:rsidR="0012281C" w:rsidRPr="00C63951" w:rsidRDefault="0012281C" w:rsidP="0083524B">
      <w:pPr>
        <w:numPr>
          <w:ilvl w:val="0"/>
          <w:numId w:val="476"/>
        </w:numPr>
        <w:spacing w:line="276" w:lineRule="auto"/>
        <w:contextualSpacing/>
        <w:jc w:val="both"/>
        <w:rPr>
          <w:rFonts w:ascii="Trebuchet MS" w:hAnsi="Trebuchet MS" w:cs="Times New Roman"/>
          <w:lang w:eastAsia="en-US"/>
        </w:rPr>
      </w:pPr>
      <w:r w:rsidRPr="00C63951">
        <w:rPr>
          <w:rFonts w:ascii="Trebuchet MS" w:hAnsi="Trebuchet MS" w:cs="Times New Roman"/>
          <w:b/>
          <w:lang w:eastAsia="en-US"/>
        </w:rPr>
        <w:t>Composition des documents à fournir</w:t>
      </w:r>
    </w:p>
    <w:p w14:paraId="3C99046F" w14:textId="77777777" w:rsidR="0012281C" w:rsidRPr="00C63951" w:rsidRDefault="0012281C" w:rsidP="00E42F1A">
      <w:pPr>
        <w:numPr>
          <w:ilvl w:val="0"/>
          <w:numId w:val="395"/>
        </w:numPr>
        <w:spacing w:line="276" w:lineRule="auto"/>
        <w:contextualSpacing/>
        <w:jc w:val="both"/>
        <w:rPr>
          <w:rFonts w:ascii="Trebuchet MS" w:hAnsi="Trebuchet MS" w:cs="Times New Roman"/>
          <w:lang w:val="fr-CI" w:eastAsia="en-US"/>
        </w:rPr>
      </w:pPr>
      <w:r w:rsidRPr="00C63951">
        <w:rPr>
          <w:rFonts w:ascii="Trebuchet MS" w:hAnsi="Trebuchet MS" w:cs="Times New Roman"/>
          <w:lang w:val="fr-CI" w:eastAsia="en-US"/>
        </w:rPr>
        <w:t>Une copie de la déclaration douanière ;</w:t>
      </w:r>
    </w:p>
    <w:p w14:paraId="554BEE97" w14:textId="77777777" w:rsidR="0012281C" w:rsidRPr="00C63951" w:rsidRDefault="0012281C" w:rsidP="00E42F1A">
      <w:pPr>
        <w:numPr>
          <w:ilvl w:val="0"/>
          <w:numId w:val="395"/>
        </w:numPr>
        <w:spacing w:line="276" w:lineRule="auto"/>
        <w:contextualSpacing/>
        <w:jc w:val="both"/>
        <w:rPr>
          <w:rFonts w:ascii="Trebuchet MS" w:hAnsi="Trebuchet MS" w:cs="Times New Roman"/>
          <w:lang w:val="fr-CI" w:eastAsia="en-US"/>
        </w:rPr>
      </w:pPr>
      <w:r w:rsidRPr="00C63951">
        <w:rPr>
          <w:rFonts w:ascii="Trebuchet MS" w:hAnsi="Trebuchet MS" w:cs="Times New Roman"/>
          <w:lang w:val="fr-CI" w:eastAsia="en-US"/>
        </w:rPr>
        <w:t xml:space="preserve">Une copie de la spécification définitive </w:t>
      </w:r>
      <w:r w:rsidR="00A11D4E" w:rsidRPr="00C63951">
        <w:rPr>
          <w:rFonts w:ascii="Trebuchet MS" w:hAnsi="Trebuchet MS" w:cs="Times New Roman"/>
          <w:lang w:val="fr-CI" w:eastAsia="en-US"/>
        </w:rPr>
        <w:t xml:space="preserve">ou </w:t>
      </w:r>
      <w:r w:rsidRPr="00C63951">
        <w:rPr>
          <w:rFonts w:ascii="Trebuchet MS" w:hAnsi="Trebuchet MS" w:cs="Times New Roman"/>
          <w:lang w:val="fr-CI" w:eastAsia="en-US"/>
        </w:rPr>
        <w:t>spécification provisoire avec les cachets « Autorisation à l’Export » et « Bon à Embarquer »)</w:t>
      </w:r>
      <w:r w:rsidR="00A11D4E" w:rsidRPr="00C63951">
        <w:rPr>
          <w:rFonts w:ascii="Trebuchet MS" w:hAnsi="Trebuchet MS" w:cs="Times New Roman"/>
          <w:lang w:val="fr-CI" w:eastAsia="en-US"/>
        </w:rPr>
        <w:t xml:space="preserve"> </w:t>
      </w:r>
      <w:r w:rsidRPr="00C63951">
        <w:rPr>
          <w:rFonts w:ascii="Trebuchet MS" w:hAnsi="Trebuchet MS" w:cs="Times New Roman"/>
          <w:lang w:val="fr-CI" w:eastAsia="en-US"/>
        </w:rPr>
        <w:t>;</w:t>
      </w:r>
    </w:p>
    <w:p w14:paraId="5D0CEFA5" w14:textId="77777777" w:rsidR="0012281C" w:rsidRPr="00C63951" w:rsidRDefault="0012281C" w:rsidP="00E42F1A">
      <w:pPr>
        <w:numPr>
          <w:ilvl w:val="0"/>
          <w:numId w:val="395"/>
        </w:numPr>
        <w:spacing w:line="276" w:lineRule="auto"/>
        <w:contextualSpacing/>
        <w:jc w:val="both"/>
        <w:rPr>
          <w:rFonts w:ascii="Trebuchet MS" w:hAnsi="Trebuchet MS" w:cs="Times New Roman"/>
          <w:lang w:val="fr-CI" w:eastAsia="en-US"/>
        </w:rPr>
      </w:pPr>
      <w:r w:rsidRPr="00C63951">
        <w:rPr>
          <w:rFonts w:ascii="Trebuchet MS" w:hAnsi="Trebuchet MS" w:cs="Times New Roman"/>
          <w:lang w:val="fr-CI" w:eastAsia="en-US"/>
        </w:rPr>
        <w:t>Une copie de la liste des conteneurs ;</w:t>
      </w:r>
    </w:p>
    <w:p w14:paraId="54527025" w14:textId="77777777" w:rsidR="0012281C" w:rsidRPr="00C63951" w:rsidRDefault="0012281C" w:rsidP="00E42F1A">
      <w:pPr>
        <w:numPr>
          <w:ilvl w:val="0"/>
          <w:numId w:val="395"/>
        </w:numPr>
        <w:spacing w:line="276" w:lineRule="auto"/>
        <w:contextualSpacing/>
        <w:jc w:val="both"/>
        <w:rPr>
          <w:rFonts w:ascii="Trebuchet MS" w:hAnsi="Trebuchet MS" w:cs="Times New Roman"/>
          <w:lang w:val="en-US" w:eastAsia="en-US"/>
        </w:rPr>
      </w:pPr>
      <w:r w:rsidRPr="00C63951">
        <w:rPr>
          <w:rFonts w:ascii="Trebuchet MS" w:hAnsi="Trebuchet MS" w:cs="Times New Roman"/>
          <w:lang w:val="en-US" w:eastAsia="en-US"/>
        </w:rPr>
        <w:t>Une copie du « Bill of Lading » (B.L);</w:t>
      </w:r>
    </w:p>
    <w:p w14:paraId="79A52829" w14:textId="77777777" w:rsidR="0012281C" w:rsidRPr="00C63951" w:rsidRDefault="0012281C" w:rsidP="00E42F1A">
      <w:pPr>
        <w:numPr>
          <w:ilvl w:val="0"/>
          <w:numId w:val="395"/>
        </w:numPr>
        <w:spacing w:line="276" w:lineRule="auto"/>
        <w:contextualSpacing/>
        <w:jc w:val="both"/>
        <w:rPr>
          <w:rFonts w:ascii="Trebuchet MS" w:hAnsi="Trebuchet MS" w:cs="Times New Roman"/>
          <w:lang w:eastAsia="en-US"/>
        </w:rPr>
      </w:pPr>
      <w:r w:rsidRPr="00C63951">
        <w:rPr>
          <w:rFonts w:ascii="Trebuchet MS" w:hAnsi="Trebuchet MS" w:cs="Times New Roman"/>
          <w:lang w:eastAsia="en-US"/>
        </w:rPr>
        <w:t>Une copie du « Bon à Enlever » de la Douane ;</w:t>
      </w:r>
    </w:p>
    <w:p w14:paraId="50029C3D" w14:textId="77777777" w:rsidR="0012281C" w:rsidRPr="00C63951" w:rsidRDefault="0012281C" w:rsidP="00E42F1A">
      <w:pPr>
        <w:numPr>
          <w:ilvl w:val="0"/>
          <w:numId w:val="395"/>
        </w:numPr>
        <w:spacing w:line="276" w:lineRule="auto"/>
        <w:contextualSpacing/>
        <w:jc w:val="both"/>
        <w:rPr>
          <w:rFonts w:ascii="Trebuchet MS" w:hAnsi="Trebuchet MS" w:cs="Times New Roman"/>
          <w:lang w:eastAsia="en-US"/>
        </w:rPr>
      </w:pPr>
      <w:r w:rsidRPr="00C63951">
        <w:rPr>
          <w:rFonts w:ascii="Trebuchet MS" w:hAnsi="Trebuchet MS" w:cs="Times New Roman"/>
          <w:lang w:eastAsia="en-US"/>
        </w:rPr>
        <w:t>Une copie de l’autorisation de changement de navire si nécessaire ;</w:t>
      </w:r>
    </w:p>
    <w:p w14:paraId="0F30A701" w14:textId="77777777" w:rsidR="0012281C" w:rsidRDefault="0012281C" w:rsidP="00E42F1A">
      <w:pPr>
        <w:numPr>
          <w:ilvl w:val="0"/>
          <w:numId w:val="395"/>
        </w:numPr>
        <w:spacing w:line="276" w:lineRule="auto"/>
        <w:contextualSpacing/>
        <w:jc w:val="both"/>
        <w:rPr>
          <w:rFonts w:ascii="Trebuchet MS" w:hAnsi="Trebuchet MS" w:cs="Times New Roman"/>
          <w:lang w:eastAsia="en-US"/>
        </w:rPr>
      </w:pPr>
      <w:r w:rsidRPr="00C63951">
        <w:rPr>
          <w:rFonts w:ascii="Trebuchet MS" w:hAnsi="Trebuchet MS" w:cs="Times New Roman"/>
          <w:lang w:eastAsia="en-US"/>
        </w:rPr>
        <w:t>Une copie de la fiche de déclaration mensuelle des débités.</w:t>
      </w:r>
    </w:p>
    <w:p w14:paraId="588398D8" w14:textId="77777777" w:rsidR="00825CD3" w:rsidRDefault="00825CD3" w:rsidP="00825CD3">
      <w:pPr>
        <w:spacing w:line="276" w:lineRule="auto"/>
        <w:contextualSpacing/>
        <w:jc w:val="both"/>
        <w:rPr>
          <w:rFonts w:ascii="Trebuchet MS" w:hAnsi="Trebuchet MS" w:cs="Times New Roman"/>
          <w:lang w:eastAsia="en-US"/>
        </w:rPr>
      </w:pPr>
    </w:p>
    <w:p w14:paraId="4B8B7B3F" w14:textId="77777777" w:rsidR="00825CD3" w:rsidRPr="00C63951" w:rsidRDefault="00825CD3" w:rsidP="00825CD3">
      <w:pPr>
        <w:spacing w:line="276" w:lineRule="auto"/>
        <w:contextualSpacing/>
        <w:jc w:val="both"/>
        <w:rPr>
          <w:rFonts w:ascii="Trebuchet MS" w:hAnsi="Trebuchet MS" w:cs="Times New Roman"/>
          <w:lang w:eastAsia="en-US"/>
        </w:rPr>
      </w:pPr>
    </w:p>
    <w:p w14:paraId="4104057D" w14:textId="77777777" w:rsidR="0012281C" w:rsidRPr="00825CD3" w:rsidRDefault="0012281C" w:rsidP="006D6FC9">
      <w:pPr>
        <w:spacing w:line="276" w:lineRule="auto"/>
        <w:contextualSpacing/>
        <w:jc w:val="both"/>
        <w:rPr>
          <w:rFonts w:ascii="Trebuchet MS" w:hAnsi="Trebuchet MS" w:cs="Times New Roman"/>
          <w:sz w:val="14"/>
          <w:szCs w:val="14"/>
          <w:lang w:eastAsia="en-US"/>
        </w:rPr>
      </w:pPr>
    </w:p>
    <w:p w14:paraId="525371F0" w14:textId="77777777" w:rsidR="0012281C" w:rsidRPr="00C63951" w:rsidRDefault="0012281C" w:rsidP="0083524B">
      <w:pPr>
        <w:numPr>
          <w:ilvl w:val="0"/>
          <w:numId w:val="476"/>
        </w:numPr>
        <w:spacing w:line="276" w:lineRule="auto"/>
        <w:contextualSpacing/>
        <w:jc w:val="both"/>
        <w:rPr>
          <w:rFonts w:ascii="Trebuchet MS" w:hAnsi="Trebuchet MS" w:cs="Times New Roman"/>
          <w:b/>
          <w:lang w:eastAsia="en-US"/>
        </w:rPr>
      </w:pPr>
      <w:r w:rsidRPr="00C63951">
        <w:rPr>
          <w:rFonts w:ascii="Trebuchet MS" w:hAnsi="Trebuchet MS" w:cs="Times New Roman"/>
          <w:b/>
          <w:lang w:eastAsia="en-US"/>
        </w:rPr>
        <w:t>Procédure de traitements des données statistiques au</w:t>
      </w:r>
      <w:r w:rsidR="00084FAB" w:rsidRPr="00C63951">
        <w:rPr>
          <w:rFonts w:ascii="Trebuchet MS" w:hAnsi="Trebuchet MS" w:cs="Times New Roman"/>
          <w:b/>
          <w:lang w:eastAsia="en-US"/>
        </w:rPr>
        <w:t xml:space="preserve"> niveau des </w:t>
      </w:r>
      <w:r w:rsidRPr="00C63951">
        <w:rPr>
          <w:rFonts w:ascii="Trebuchet MS" w:hAnsi="Trebuchet MS" w:cs="Times New Roman"/>
          <w:b/>
          <w:lang w:eastAsia="en-US"/>
        </w:rPr>
        <w:t xml:space="preserve">Inspections des </w:t>
      </w:r>
      <w:r w:rsidR="00084FAB" w:rsidRPr="00C63951">
        <w:rPr>
          <w:rFonts w:ascii="Trebuchet MS" w:hAnsi="Trebuchet MS" w:cs="Times New Roman"/>
          <w:b/>
          <w:lang w:eastAsia="en-US"/>
        </w:rPr>
        <w:t>Ports de San-Pedro et d’Abidjan</w:t>
      </w:r>
    </w:p>
    <w:p w14:paraId="6646E2BF" w14:textId="77777777" w:rsidR="0012281C" w:rsidRPr="00C63951" w:rsidRDefault="0012281C" w:rsidP="006D6FC9">
      <w:pPr>
        <w:spacing w:line="276" w:lineRule="auto"/>
        <w:contextualSpacing/>
        <w:jc w:val="both"/>
        <w:rPr>
          <w:rFonts w:ascii="Trebuchet MS" w:hAnsi="Trebuchet MS" w:cs="Times New Roman"/>
          <w:lang w:val="fr-CI" w:eastAsia="en-US"/>
        </w:rPr>
      </w:pPr>
      <w:r w:rsidRPr="00C63951">
        <w:rPr>
          <w:rFonts w:ascii="Trebuchet MS" w:hAnsi="Trebuchet MS" w:cs="Times New Roman"/>
          <w:lang w:val="fr-CI" w:eastAsia="en-US"/>
        </w:rPr>
        <w:t>La procédure pour le traitement des données statistiques relatives aux exportations des produits forestiers se décline de la manière suivante :</w:t>
      </w:r>
    </w:p>
    <w:p w14:paraId="48759C11" w14:textId="77777777" w:rsidR="00084FAB" w:rsidRPr="00825CD3" w:rsidRDefault="00084FAB" w:rsidP="006D6FC9">
      <w:pPr>
        <w:spacing w:line="276" w:lineRule="auto"/>
        <w:contextualSpacing/>
        <w:jc w:val="both"/>
        <w:rPr>
          <w:rFonts w:ascii="Trebuchet MS" w:hAnsi="Trebuchet MS" w:cs="Times New Roman"/>
          <w:sz w:val="10"/>
          <w:szCs w:val="10"/>
          <w:lang w:eastAsia="en-US"/>
        </w:rPr>
      </w:pPr>
    </w:p>
    <w:p w14:paraId="62F11A7B" w14:textId="77777777" w:rsidR="0012281C" w:rsidRPr="00C63951" w:rsidRDefault="0012281C" w:rsidP="006D6FC9">
      <w:pPr>
        <w:spacing w:line="276" w:lineRule="auto"/>
        <w:contextualSpacing/>
        <w:jc w:val="both"/>
        <w:rPr>
          <w:rFonts w:ascii="Trebuchet MS" w:hAnsi="Trebuchet MS" w:cs="Times New Roman"/>
          <w:b/>
          <w:bCs/>
          <w:i/>
          <w:iCs/>
          <w:lang w:eastAsia="en-US"/>
        </w:rPr>
      </w:pPr>
      <w:r w:rsidRPr="00C63951">
        <w:rPr>
          <w:rFonts w:ascii="Trebuchet MS" w:hAnsi="Trebuchet MS" w:cs="Times New Roman"/>
          <w:b/>
          <w:i/>
          <w:iCs/>
          <w:lang w:eastAsia="en-US"/>
        </w:rPr>
        <w:t>Etape 1</w:t>
      </w:r>
      <w:r w:rsidR="00527011" w:rsidRPr="00C63951">
        <w:rPr>
          <w:rFonts w:ascii="Trebuchet MS" w:hAnsi="Trebuchet MS" w:cs="Times New Roman"/>
          <w:b/>
          <w:i/>
          <w:iCs/>
          <w:lang w:eastAsia="en-US"/>
        </w:rPr>
        <w:t xml:space="preserve"> </w:t>
      </w:r>
      <w:r w:rsidRPr="00C63951">
        <w:rPr>
          <w:rFonts w:ascii="Trebuchet MS" w:hAnsi="Trebuchet MS" w:cs="Times New Roman"/>
          <w:b/>
          <w:bCs/>
          <w:i/>
          <w:iCs/>
          <w:lang w:eastAsia="en-US"/>
        </w:rPr>
        <w:t xml:space="preserve">: </w:t>
      </w:r>
      <w:r w:rsidR="00527011" w:rsidRPr="00C63951">
        <w:rPr>
          <w:rFonts w:ascii="Trebuchet MS" w:hAnsi="Trebuchet MS" w:cs="Times New Roman"/>
          <w:b/>
          <w:bCs/>
          <w:i/>
          <w:iCs/>
          <w:lang w:eastAsia="en-US"/>
        </w:rPr>
        <w:t>Dépôt des fiches de déclaration mensuelle d’exportation</w:t>
      </w:r>
    </w:p>
    <w:p w14:paraId="5691C683" w14:textId="77777777" w:rsidR="0012281C" w:rsidRPr="00C63951" w:rsidRDefault="00527011" w:rsidP="006D6FC9">
      <w:pPr>
        <w:spacing w:line="276" w:lineRule="auto"/>
        <w:ind w:left="993"/>
        <w:contextualSpacing/>
        <w:jc w:val="both"/>
        <w:rPr>
          <w:rFonts w:ascii="Trebuchet MS" w:hAnsi="Trebuchet MS" w:cs="Times New Roman"/>
          <w:lang w:eastAsia="en-US"/>
        </w:rPr>
      </w:pPr>
      <w:r w:rsidRPr="00C63951">
        <w:rPr>
          <w:rFonts w:ascii="Trebuchet MS" w:hAnsi="Trebuchet MS" w:cs="Times New Roman"/>
          <w:lang w:eastAsia="en-US"/>
        </w:rPr>
        <w:t>Le</w:t>
      </w:r>
      <w:r w:rsidR="0012281C" w:rsidRPr="00C63951">
        <w:rPr>
          <w:rFonts w:ascii="Trebuchet MS" w:hAnsi="Trebuchet MS" w:cs="Times New Roman"/>
          <w:lang w:eastAsia="en-US"/>
        </w:rPr>
        <w:t xml:space="preserve"> transitaire de l’</w:t>
      </w:r>
      <w:r w:rsidRPr="00C63951">
        <w:rPr>
          <w:rFonts w:ascii="Trebuchet MS" w:hAnsi="Trebuchet MS" w:cs="Times New Roman"/>
          <w:lang w:eastAsia="en-US"/>
        </w:rPr>
        <w:t>e</w:t>
      </w:r>
      <w:r w:rsidR="0012281C" w:rsidRPr="00C63951">
        <w:rPr>
          <w:rFonts w:ascii="Trebuchet MS" w:hAnsi="Trebuchet MS" w:cs="Times New Roman"/>
          <w:lang w:eastAsia="en-US"/>
        </w:rPr>
        <w:t>xportateur agréé ou l’</w:t>
      </w:r>
      <w:r w:rsidRPr="00C63951">
        <w:rPr>
          <w:rFonts w:ascii="Trebuchet MS" w:hAnsi="Trebuchet MS" w:cs="Times New Roman"/>
          <w:lang w:eastAsia="en-US"/>
        </w:rPr>
        <w:t>e</w:t>
      </w:r>
      <w:r w:rsidR="0012281C" w:rsidRPr="00C63951">
        <w:rPr>
          <w:rFonts w:ascii="Trebuchet MS" w:hAnsi="Trebuchet MS" w:cs="Times New Roman"/>
          <w:lang w:eastAsia="en-US"/>
        </w:rPr>
        <w:t>xportateur agréé dépose au niveau du Bureau Statistiques les documents exigés pour le traitement des données statistiques au plus tard le 15 du mois suivant les activités d’exportation</w:t>
      </w:r>
      <w:r w:rsidRPr="00C63951">
        <w:rPr>
          <w:rFonts w:ascii="Trebuchet MS" w:hAnsi="Trebuchet MS" w:cs="Times New Roman"/>
          <w:lang w:eastAsia="en-US"/>
        </w:rPr>
        <w:t>.</w:t>
      </w:r>
    </w:p>
    <w:p w14:paraId="317963A9" w14:textId="77777777" w:rsidR="0012281C" w:rsidRPr="00825CD3" w:rsidRDefault="0012281C" w:rsidP="006D6FC9">
      <w:pPr>
        <w:spacing w:line="276" w:lineRule="auto"/>
        <w:contextualSpacing/>
        <w:jc w:val="both"/>
        <w:rPr>
          <w:rFonts w:ascii="Trebuchet MS" w:hAnsi="Trebuchet MS" w:cs="Times New Roman"/>
          <w:sz w:val="10"/>
          <w:szCs w:val="10"/>
          <w:lang w:eastAsia="en-US"/>
        </w:rPr>
      </w:pPr>
    </w:p>
    <w:p w14:paraId="18F11C98" w14:textId="77777777" w:rsidR="0012281C" w:rsidRPr="00C63951" w:rsidRDefault="0012281C" w:rsidP="006D6FC9">
      <w:pPr>
        <w:spacing w:line="276" w:lineRule="auto"/>
        <w:contextualSpacing/>
        <w:jc w:val="both"/>
        <w:rPr>
          <w:rFonts w:ascii="Trebuchet MS" w:hAnsi="Trebuchet MS" w:cs="Times New Roman"/>
          <w:b/>
          <w:bCs/>
          <w:i/>
          <w:iCs/>
          <w:lang w:eastAsia="en-US"/>
        </w:rPr>
      </w:pPr>
      <w:r w:rsidRPr="00C63951">
        <w:rPr>
          <w:rFonts w:ascii="Trebuchet MS" w:hAnsi="Trebuchet MS" w:cs="Times New Roman"/>
          <w:b/>
          <w:i/>
          <w:iCs/>
          <w:lang w:eastAsia="en-US"/>
        </w:rPr>
        <w:t>Etape 2</w:t>
      </w:r>
      <w:r w:rsidR="00527011" w:rsidRPr="00C63951">
        <w:rPr>
          <w:rFonts w:ascii="Trebuchet MS" w:hAnsi="Trebuchet MS" w:cs="Times New Roman"/>
          <w:b/>
          <w:i/>
          <w:iCs/>
          <w:lang w:eastAsia="en-US"/>
        </w:rPr>
        <w:t xml:space="preserve"> </w:t>
      </w:r>
      <w:r w:rsidRPr="00C63951">
        <w:rPr>
          <w:rFonts w:ascii="Trebuchet MS" w:hAnsi="Trebuchet MS" w:cs="Times New Roman"/>
          <w:b/>
          <w:bCs/>
          <w:i/>
          <w:iCs/>
          <w:lang w:eastAsia="en-US"/>
        </w:rPr>
        <w:t xml:space="preserve">: </w:t>
      </w:r>
      <w:r w:rsidR="00527011" w:rsidRPr="00C63951">
        <w:rPr>
          <w:rFonts w:ascii="Trebuchet MS" w:hAnsi="Trebuchet MS" w:cs="Times New Roman"/>
          <w:b/>
          <w:bCs/>
          <w:i/>
          <w:iCs/>
          <w:lang w:eastAsia="en-US"/>
        </w:rPr>
        <w:t>Délivrance d’une attestation de dépôt des états statistiques mensuels</w:t>
      </w:r>
    </w:p>
    <w:p w14:paraId="74E2B0A8" w14:textId="77777777" w:rsidR="00527011" w:rsidRPr="00C63951" w:rsidRDefault="00527011" w:rsidP="00E42F1A">
      <w:pPr>
        <w:numPr>
          <w:ilvl w:val="0"/>
          <w:numId w:val="395"/>
        </w:numPr>
        <w:spacing w:line="276" w:lineRule="auto"/>
        <w:contextualSpacing/>
        <w:jc w:val="both"/>
        <w:rPr>
          <w:rFonts w:ascii="Trebuchet MS" w:hAnsi="Trebuchet MS" w:cs="Times New Roman"/>
          <w:lang w:eastAsia="en-US"/>
        </w:rPr>
      </w:pPr>
      <w:r w:rsidRPr="00C63951">
        <w:rPr>
          <w:rFonts w:ascii="Trebuchet MS" w:hAnsi="Trebuchet MS" w:cs="Times New Roman"/>
          <w:lang w:eastAsia="en-US"/>
        </w:rPr>
        <w:t xml:space="preserve">Réception et décharge par </w:t>
      </w:r>
      <w:r w:rsidR="0012281C" w:rsidRPr="00C63951">
        <w:rPr>
          <w:rFonts w:ascii="Trebuchet MS" w:hAnsi="Trebuchet MS" w:cs="Times New Roman"/>
          <w:lang w:eastAsia="en-US"/>
        </w:rPr>
        <w:t xml:space="preserve">le Chef du Bureau Statistiques décharge sur une copie de la fiche de déclaration mensuelle d’exportation produite par le transitaire ou l’exportateur </w:t>
      </w:r>
    </w:p>
    <w:p w14:paraId="37A01B23" w14:textId="77777777" w:rsidR="00527011" w:rsidRPr="00C63951" w:rsidRDefault="00527011" w:rsidP="00E42F1A">
      <w:pPr>
        <w:numPr>
          <w:ilvl w:val="0"/>
          <w:numId w:val="395"/>
        </w:numPr>
        <w:spacing w:line="276" w:lineRule="auto"/>
        <w:contextualSpacing/>
        <w:jc w:val="both"/>
        <w:rPr>
          <w:rFonts w:ascii="Trebuchet MS" w:hAnsi="Trebuchet MS" w:cs="Times New Roman"/>
          <w:lang w:eastAsia="en-US"/>
        </w:rPr>
      </w:pPr>
      <w:r w:rsidRPr="00C63951">
        <w:rPr>
          <w:rFonts w:ascii="Trebuchet MS" w:hAnsi="Trebuchet MS" w:cs="Times New Roman"/>
          <w:lang w:eastAsia="en-US"/>
        </w:rPr>
        <w:t>T</w:t>
      </w:r>
      <w:r w:rsidR="0012281C" w:rsidRPr="00C63951">
        <w:rPr>
          <w:rFonts w:ascii="Trebuchet MS" w:hAnsi="Trebuchet MS" w:cs="Times New Roman"/>
          <w:lang w:eastAsia="en-US"/>
        </w:rPr>
        <w:t>ransm</w:t>
      </w:r>
      <w:r w:rsidRPr="00C63951">
        <w:rPr>
          <w:rFonts w:ascii="Trebuchet MS" w:hAnsi="Trebuchet MS" w:cs="Times New Roman"/>
          <w:lang w:eastAsia="en-US"/>
        </w:rPr>
        <w:t>ission</w:t>
      </w:r>
      <w:r w:rsidR="0012281C" w:rsidRPr="00C63951">
        <w:rPr>
          <w:rFonts w:ascii="Trebuchet MS" w:hAnsi="Trebuchet MS" w:cs="Times New Roman"/>
          <w:lang w:eastAsia="en-US"/>
        </w:rPr>
        <w:t xml:space="preserve"> </w:t>
      </w:r>
      <w:r w:rsidRPr="00C63951">
        <w:rPr>
          <w:rFonts w:ascii="Trebuchet MS" w:hAnsi="Trebuchet MS" w:cs="Times New Roman"/>
          <w:lang w:eastAsia="en-US"/>
        </w:rPr>
        <w:t>d</w:t>
      </w:r>
      <w:r w:rsidR="0012281C" w:rsidRPr="00C63951">
        <w:rPr>
          <w:rFonts w:ascii="Trebuchet MS" w:hAnsi="Trebuchet MS" w:cs="Times New Roman"/>
          <w:lang w:eastAsia="en-US"/>
        </w:rPr>
        <w:t xml:space="preserve">es dossiers </w:t>
      </w:r>
      <w:r w:rsidRPr="00C63951">
        <w:rPr>
          <w:rFonts w:ascii="Trebuchet MS" w:hAnsi="Trebuchet MS" w:cs="Times New Roman"/>
          <w:lang w:eastAsia="en-US"/>
        </w:rPr>
        <w:t xml:space="preserve">reçus </w:t>
      </w:r>
      <w:r w:rsidR="0012281C" w:rsidRPr="00C63951">
        <w:rPr>
          <w:rFonts w:ascii="Trebuchet MS" w:hAnsi="Trebuchet MS" w:cs="Times New Roman"/>
          <w:lang w:eastAsia="en-US"/>
        </w:rPr>
        <w:t xml:space="preserve">au Chef du Service Statistiques et Informatique </w:t>
      </w:r>
    </w:p>
    <w:p w14:paraId="143DDC2B" w14:textId="77777777" w:rsidR="0012281C" w:rsidRPr="00C63951" w:rsidRDefault="00527011" w:rsidP="00E42F1A">
      <w:pPr>
        <w:numPr>
          <w:ilvl w:val="0"/>
          <w:numId w:val="395"/>
        </w:numPr>
        <w:spacing w:line="276" w:lineRule="auto"/>
        <w:contextualSpacing/>
        <w:jc w:val="both"/>
        <w:rPr>
          <w:rFonts w:ascii="Trebuchet MS" w:hAnsi="Trebuchet MS" w:cs="Times New Roman"/>
          <w:lang w:eastAsia="en-US"/>
        </w:rPr>
      </w:pPr>
      <w:r w:rsidRPr="00C63951">
        <w:rPr>
          <w:rFonts w:ascii="Trebuchet MS" w:hAnsi="Trebuchet MS" w:cs="Times New Roman"/>
          <w:lang w:eastAsia="en-US"/>
        </w:rPr>
        <w:t>Etablissement pour le compte de</w:t>
      </w:r>
      <w:r w:rsidR="0012281C" w:rsidRPr="00C63951">
        <w:rPr>
          <w:rFonts w:ascii="Trebuchet MS" w:hAnsi="Trebuchet MS" w:cs="Times New Roman"/>
          <w:lang w:eastAsia="en-US"/>
        </w:rPr>
        <w:t xml:space="preserve"> l’opérateur </w:t>
      </w:r>
      <w:r w:rsidRPr="00C63951">
        <w:rPr>
          <w:rFonts w:ascii="Trebuchet MS" w:hAnsi="Trebuchet MS" w:cs="Times New Roman"/>
          <w:lang w:eastAsia="en-US"/>
        </w:rPr>
        <w:t>d’</w:t>
      </w:r>
      <w:r w:rsidR="0012281C" w:rsidRPr="00C63951">
        <w:rPr>
          <w:rFonts w:ascii="Trebuchet MS" w:hAnsi="Trebuchet MS" w:cs="Times New Roman"/>
          <w:lang w:eastAsia="en-US"/>
        </w:rPr>
        <w:t>une attestation de dépôt des états statistiques</w:t>
      </w:r>
      <w:r w:rsidRPr="00C63951">
        <w:rPr>
          <w:rFonts w:ascii="Trebuchet MS" w:hAnsi="Trebuchet MS" w:cs="Times New Roman"/>
          <w:lang w:eastAsia="en-US"/>
        </w:rPr>
        <w:t>.</w:t>
      </w:r>
    </w:p>
    <w:p w14:paraId="243417EB" w14:textId="77777777" w:rsidR="0012281C" w:rsidRPr="00825CD3" w:rsidRDefault="0012281C" w:rsidP="006D6FC9">
      <w:pPr>
        <w:spacing w:line="276" w:lineRule="auto"/>
        <w:contextualSpacing/>
        <w:jc w:val="both"/>
        <w:rPr>
          <w:rFonts w:ascii="Trebuchet MS" w:hAnsi="Trebuchet MS" w:cs="Times New Roman"/>
          <w:sz w:val="10"/>
          <w:szCs w:val="10"/>
          <w:lang w:eastAsia="en-US"/>
        </w:rPr>
      </w:pPr>
    </w:p>
    <w:p w14:paraId="7D8651FB" w14:textId="77777777" w:rsidR="0012281C" w:rsidRPr="00C63951" w:rsidRDefault="0012281C" w:rsidP="006D6FC9">
      <w:pPr>
        <w:spacing w:line="276" w:lineRule="auto"/>
        <w:contextualSpacing/>
        <w:jc w:val="both"/>
        <w:rPr>
          <w:rFonts w:ascii="Trebuchet MS" w:hAnsi="Trebuchet MS" w:cs="Times New Roman"/>
          <w:b/>
          <w:bCs/>
          <w:i/>
          <w:iCs/>
          <w:lang w:eastAsia="en-US"/>
        </w:rPr>
      </w:pPr>
      <w:r w:rsidRPr="00C63951">
        <w:rPr>
          <w:rFonts w:ascii="Trebuchet MS" w:hAnsi="Trebuchet MS" w:cs="Times New Roman"/>
          <w:b/>
          <w:i/>
          <w:iCs/>
          <w:lang w:eastAsia="en-US"/>
        </w:rPr>
        <w:t>Etape 3</w:t>
      </w:r>
      <w:r w:rsidR="00084FAB" w:rsidRPr="00C63951">
        <w:rPr>
          <w:rFonts w:ascii="Trebuchet MS" w:hAnsi="Trebuchet MS" w:cs="Times New Roman"/>
          <w:b/>
          <w:i/>
          <w:iCs/>
          <w:lang w:eastAsia="en-US"/>
        </w:rPr>
        <w:t xml:space="preserve"> </w:t>
      </w:r>
      <w:r w:rsidRPr="00C63951">
        <w:rPr>
          <w:rFonts w:ascii="Trebuchet MS" w:hAnsi="Trebuchet MS" w:cs="Times New Roman"/>
          <w:b/>
          <w:bCs/>
          <w:i/>
          <w:iCs/>
          <w:lang w:eastAsia="en-US"/>
        </w:rPr>
        <w:t xml:space="preserve">: </w:t>
      </w:r>
      <w:r w:rsidR="00527011" w:rsidRPr="00C63951">
        <w:rPr>
          <w:rFonts w:ascii="Trebuchet MS" w:hAnsi="Trebuchet MS" w:cs="Times New Roman"/>
          <w:b/>
          <w:bCs/>
          <w:i/>
          <w:iCs/>
          <w:lang w:eastAsia="en-US"/>
        </w:rPr>
        <w:t>Saisie des données d’exportation mensuelle</w:t>
      </w:r>
    </w:p>
    <w:p w14:paraId="2504128E" w14:textId="77777777" w:rsidR="0012281C" w:rsidRPr="00C63951" w:rsidRDefault="00084FAB" w:rsidP="006D6FC9">
      <w:pPr>
        <w:spacing w:line="276" w:lineRule="auto"/>
        <w:ind w:left="1080"/>
        <w:contextualSpacing/>
        <w:jc w:val="both"/>
        <w:rPr>
          <w:rFonts w:ascii="Trebuchet MS" w:hAnsi="Trebuchet MS" w:cs="Times New Roman"/>
          <w:lang w:eastAsia="en-US"/>
        </w:rPr>
      </w:pPr>
      <w:r w:rsidRPr="00C63951">
        <w:rPr>
          <w:rFonts w:ascii="Trebuchet MS" w:hAnsi="Trebuchet MS" w:cs="Times New Roman"/>
          <w:lang w:eastAsia="en-US"/>
        </w:rPr>
        <w:t>L</w:t>
      </w:r>
      <w:r w:rsidR="0012281C" w:rsidRPr="00C63951">
        <w:rPr>
          <w:rFonts w:ascii="Trebuchet MS" w:hAnsi="Trebuchet MS" w:cs="Times New Roman"/>
          <w:lang w:eastAsia="en-US"/>
        </w:rPr>
        <w:t>e Bureau Statistiques renseigne la base de données conçue à cet effet, conformément aux documents d’exportation déposés par le transitaire ou l’Exportateur ;</w:t>
      </w:r>
    </w:p>
    <w:p w14:paraId="28489B8B" w14:textId="77777777" w:rsidR="0012281C" w:rsidRPr="00825CD3" w:rsidRDefault="0012281C" w:rsidP="006D6FC9">
      <w:pPr>
        <w:spacing w:line="276" w:lineRule="auto"/>
        <w:contextualSpacing/>
        <w:jc w:val="both"/>
        <w:rPr>
          <w:rFonts w:ascii="Trebuchet MS" w:hAnsi="Trebuchet MS" w:cs="Times New Roman"/>
          <w:sz w:val="12"/>
          <w:szCs w:val="12"/>
          <w:lang w:eastAsia="en-US"/>
        </w:rPr>
      </w:pPr>
    </w:p>
    <w:p w14:paraId="0483E1B1" w14:textId="77777777" w:rsidR="0012281C" w:rsidRPr="00C63951" w:rsidRDefault="0012281C" w:rsidP="006D6FC9">
      <w:pPr>
        <w:spacing w:line="276" w:lineRule="auto"/>
        <w:contextualSpacing/>
        <w:jc w:val="both"/>
        <w:rPr>
          <w:rFonts w:ascii="Trebuchet MS" w:hAnsi="Trebuchet MS" w:cs="Times New Roman"/>
          <w:b/>
          <w:i/>
          <w:iCs/>
          <w:lang w:eastAsia="en-US"/>
        </w:rPr>
      </w:pPr>
      <w:r w:rsidRPr="00C63951">
        <w:rPr>
          <w:rFonts w:ascii="Trebuchet MS" w:hAnsi="Trebuchet MS" w:cs="Times New Roman"/>
          <w:b/>
          <w:i/>
          <w:iCs/>
          <w:lang w:eastAsia="en-US"/>
        </w:rPr>
        <w:t xml:space="preserve">Etape 4 : </w:t>
      </w:r>
      <w:r w:rsidR="00084FAB" w:rsidRPr="00C63951">
        <w:rPr>
          <w:rFonts w:ascii="Trebuchet MS" w:hAnsi="Trebuchet MS" w:cs="Times New Roman"/>
          <w:b/>
          <w:i/>
          <w:iCs/>
          <w:lang w:eastAsia="en-US"/>
        </w:rPr>
        <w:t xml:space="preserve">Vérification de la conformité des données renseignées et leur </w:t>
      </w:r>
      <w:r w:rsidR="00084FAB" w:rsidRPr="00C63951">
        <w:rPr>
          <w:rFonts w:ascii="Trebuchet MS" w:hAnsi="Trebuchet MS" w:cs="Times New Roman"/>
          <w:b/>
          <w:bCs/>
          <w:i/>
          <w:iCs/>
          <w:lang w:eastAsia="en-US"/>
        </w:rPr>
        <w:t>traitement</w:t>
      </w:r>
    </w:p>
    <w:p w14:paraId="5275EDA2" w14:textId="77777777" w:rsidR="0012281C" w:rsidRPr="00C63951" w:rsidRDefault="00084FAB" w:rsidP="006D6FC9">
      <w:pPr>
        <w:spacing w:line="276" w:lineRule="auto"/>
        <w:ind w:left="1080"/>
        <w:contextualSpacing/>
        <w:jc w:val="both"/>
        <w:rPr>
          <w:rFonts w:ascii="Trebuchet MS" w:hAnsi="Trebuchet MS" w:cs="Times New Roman"/>
          <w:lang w:eastAsia="en-US"/>
        </w:rPr>
      </w:pPr>
      <w:r w:rsidRPr="00C63951">
        <w:rPr>
          <w:rFonts w:ascii="Trebuchet MS" w:hAnsi="Trebuchet MS" w:cs="Times New Roman"/>
          <w:lang w:eastAsia="en-US"/>
        </w:rPr>
        <w:t>L</w:t>
      </w:r>
      <w:r w:rsidR="0012281C" w:rsidRPr="00C63951">
        <w:rPr>
          <w:rFonts w:ascii="Trebuchet MS" w:hAnsi="Trebuchet MS" w:cs="Times New Roman"/>
          <w:lang w:eastAsia="en-US"/>
        </w:rPr>
        <w:t>e Chef du Bureau statistiques transmet la base de données renseignée au Chef du Service Statistiques et Informatique qui vérifie la conformité des données renseignées avec les documents physiques déposés par le transitaire ou l’Exportateur, puis procède au traitement des données selon le canevas établi</w:t>
      </w:r>
      <w:r w:rsidRPr="00C63951">
        <w:rPr>
          <w:rFonts w:ascii="Trebuchet MS" w:hAnsi="Trebuchet MS" w:cs="Times New Roman"/>
          <w:lang w:eastAsia="en-US"/>
        </w:rPr>
        <w:t>.</w:t>
      </w:r>
    </w:p>
    <w:p w14:paraId="112A51BF" w14:textId="77777777" w:rsidR="0012281C" w:rsidRPr="00825CD3" w:rsidRDefault="0012281C" w:rsidP="006D6FC9">
      <w:pPr>
        <w:spacing w:line="276" w:lineRule="auto"/>
        <w:contextualSpacing/>
        <w:jc w:val="both"/>
        <w:rPr>
          <w:rFonts w:ascii="Trebuchet MS" w:hAnsi="Trebuchet MS" w:cs="Times New Roman"/>
          <w:sz w:val="12"/>
          <w:szCs w:val="12"/>
          <w:lang w:eastAsia="en-US"/>
        </w:rPr>
      </w:pPr>
    </w:p>
    <w:p w14:paraId="1F8EC376" w14:textId="77777777" w:rsidR="0012281C" w:rsidRPr="00C63951" w:rsidRDefault="0012281C" w:rsidP="006D6FC9">
      <w:pPr>
        <w:spacing w:line="276" w:lineRule="auto"/>
        <w:contextualSpacing/>
        <w:jc w:val="both"/>
        <w:rPr>
          <w:rFonts w:ascii="Trebuchet MS" w:hAnsi="Trebuchet MS" w:cs="Times New Roman"/>
          <w:b/>
          <w:bCs/>
          <w:i/>
          <w:iCs/>
          <w:lang w:eastAsia="en-US"/>
        </w:rPr>
      </w:pPr>
      <w:r w:rsidRPr="00C63951">
        <w:rPr>
          <w:rFonts w:ascii="Trebuchet MS" w:hAnsi="Trebuchet MS" w:cs="Times New Roman"/>
          <w:b/>
          <w:i/>
          <w:iCs/>
          <w:lang w:eastAsia="en-US"/>
        </w:rPr>
        <w:t>Etape 5</w:t>
      </w:r>
      <w:r w:rsidR="00084FAB" w:rsidRPr="00C63951">
        <w:rPr>
          <w:rFonts w:ascii="Trebuchet MS" w:hAnsi="Trebuchet MS" w:cs="Times New Roman"/>
          <w:i/>
          <w:iCs/>
          <w:lang w:eastAsia="en-US"/>
        </w:rPr>
        <w:t xml:space="preserve"> </w:t>
      </w:r>
      <w:r w:rsidRPr="00C63951">
        <w:rPr>
          <w:rFonts w:ascii="Trebuchet MS" w:hAnsi="Trebuchet MS" w:cs="Times New Roman"/>
          <w:b/>
          <w:bCs/>
          <w:i/>
          <w:iCs/>
          <w:lang w:eastAsia="en-US"/>
        </w:rPr>
        <w:t xml:space="preserve">: </w:t>
      </w:r>
      <w:r w:rsidR="00084FAB" w:rsidRPr="00C63951">
        <w:rPr>
          <w:rFonts w:ascii="Trebuchet MS" w:hAnsi="Trebuchet MS" w:cs="Times New Roman"/>
          <w:b/>
          <w:bCs/>
          <w:i/>
          <w:iCs/>
          <w:lang w:eastAsia="en-US"/>
        </w:rPr>
        <w:t>Validation de la base de données</w:t>
      </w:r>
    </w:p>
    <w:p w14:paraId="42ED4CC0" w14:textId="77777777" w:rsidR="0012281C" w:rsidRPr="00C63951" w:rsidRDefault="00084FAB" w:rsidP="006D6FC9">
      <w:pPr>
        <w:spacing w:line="276" w:lineRule="auto"/>
        <w:ind w:left="1080"/>
        <w:contextualSpacing/>
        <w:jc w:val="both"/>
        <w:rPr>
          <w:rFonts w:ascii="Trebuchet MS" w:hAnsi="Trebuchet MS" w:cs="Times New Roman"/>
          <w:lang w:eastAsia="en-US"/>
        </w:rPr>
      </w:pPr>
      <w:r w:rsidRPr="00C63951">
        <w:rPr>
          <w:rFonts w:ascii="Trebuchet MS" w:hAnsi="Trebuchet MS" w:cs="Times New Roman"/>
          <w:lang w:eastAsia="en-US"/>
        </w:rPr>
        <w:t>Le</w:t>
      </w:r>
      <w:r w:rsidR="0012281C" w:rsidRPr="00C63951">
        <w:rPr>
          <w:rFonts w:ascii="Trebuchet MS" w:hAnsi="Trebuchet MS" w:cs="Times New Roman"/>
          <w:lang w:eastAsia="en-US"/>
        </w:rPr>
        <w:t xml:space="preserve"> Chef du Service Statistiques et Informatique transmet la base de données traitée au Chef d’Inspection du Port</w:t>
      </w:r>
      <w:r w:rsidRPr="00C63951">
        <w:rPr>
          <w:rFonts w:ascii="Trebuchet MS" w:hAnsi="Trebuchet MS" w:cs="Times New Roman"/>
          <w:lang w:eastAsia="en-US"/>
        </w:rPr>
        <w:t>.</w:t>
      </w:r>
    </w:p>
    <w:p w14:paraId="24A63526" w14:textId="77777777" w:rsidR="0012281C" w:rsidRPr="00C63951" w:rsidRDefault="00084FAB" w:rsidP="006D6FC9">
      <w:pPr>
        <w:spacing w:line="276" w:lineRule="auto"/>
        <w:ind w:left="1080"/>
        <w:contextualSpacing/>
        <w:jc w:val="both"/>
        <w:rPr>
          <w:rFonts w:ascii="Trebuchet MS" w:hAnsi="Trebuchet MS" w:cs="Times New Roman"/>
          <w:lang w:eastAsia="en-US"/>
        </w:rPr>
      </w:pPr>
      <w:r w:rsidRPr="00C63951">
        <w:rPr>
          <w:rFonts w:ascii="Trebuchet MS" w:hAnsi="Trebuchet MS" w:cs="Times New Roman"/>
          <w:lang w:eastAsia="en-US"/>
        </w:rPr>
        <w:t>Le</w:t>
      </w:r>
      <w:r w:rsidR="0012281C" w:rsidRPr="00C63951">
        <w:rPr>
          <w:rFonts w:ascii="Trebuchet MS" w:hAnsi="Trebuchet MS" w:cs="Times New Roman"/>
          <w:lang w:eastAsia="en-US"/>
        </w:rPr>
        <w:t xml:space="preserve"> Chef d’Inspection valide la base de données et donne instruction au Chef de Service Statistiques et Informatique pour sa transmission à la Direction de la Production et de l’Industrie Forestière (DPIF)</w:t>
      </w:r>
      <w:r w:rsidRPr="00C63951">
        <w:rPr>
          <w:rFonts w:ascii="Trebuchet MS" w:hAnsi="Trebuchet MS" w:cs="Times New Roman"/>
          <w:lang w:eastAsia="en-US"/>
        </w:rPr>
        <w:t>.</w:t>
      </w:r>
    </w:p>
    <w:p w14:paraId="1751ACA7" w14:textId="77777777" w:rsidR="0012281C" w:rsidRPr="00825CD3" w:rsidRDefault="0012281C" w:rsidP="006D6FC9">
      <w:pPr>
        <w:spacing w:line="276" w:lineRule="auto"/>
        <w:contextualSpacing/>
        <w:jc w:val="both"/>
        <w:rPr>
          <w:rFonts w:ascii="Trebuchet MS" w:hAnsi="Trebuchet MS" w:cs="Times New Roman"/>
          <w:sz w:val="18"/>
          <w:szCs w:val="18"/>
          <w:lang w:eastAsia="en-US"/>
        </w:rPr>
      </w:pPr>
    </w:p>
    <w:p w14:paraId="33593ED6" w14:textId="77777777" w:rsidR="0012281C" w:rsidRPr="00C63951" w:rsidRDefault="0012281C" w:rsidP="006D6FC9">
      <w:pPr>
        <w:spacing w:line="276" w:lineRule="auto"/>
        <w:contextualSpacing/>
        <w:jc w:val="both"/>
        <w:rPr>
          <w:rFonts w:ascii="Trebuchet MS" w:hAnsi="Trebuchet MS" w:cs="Times New Roman"/>
          <w:b/>
          <w:bCs/>
          <w:i/>
          <w:iCs/>
          <w:lang w:eastAsia="en-US"/>
        </w:rPr>
      </w:pPr>
      <w:r w:rsidRPr="00C63951">
        <w:rPr>
          <w:rFonts w:ascii="Trebuchet MS" w:hAnsi="Trebuchet MS" w:cs="Times New Roman"/>
          <w:b/>
          <w:i/>
          <w:iCs/>
          <w:lang w:eastAsia="en-US"/>
        </w:rPr>
        <w:t xml:space="preserve">Etape </w:t>
      </w:r>
      <w:r w:rsidR="00084FAB" w:rsidRPr="00C63951">
        <w:rPr>
          <w:rFonts w:ascii="Trebuchet MS" w:hAnsi="Trebuchet MS" w:cs="Times New Roman"/>
          <w:b/>
          <w:i/>
          <w:iCs/>
          <w:lang w:eastAsia="en-US"/>
        </w:rPr>
        <w:t>6</w:t>
      </w:r>
      <w:r w:rsidR="00527011" w:rsidRPr="00C63951">
        <w:rPr>
          <w:rFonts w:ascii="Trebuchet MS" w:hAnsi="Trebuchet MS" w:cs="Times New Roman"/>
          <w:b/>
          <w:i/>
          <w:iCs/>
          <w:lang w:eastAsia="en-US"/>
        </w:rPr>
        <w:t xml:space="preserve"> </w:t>
      </w:r>
      <w:r w:rsidRPr="00C63951">
        <w:rPr>
          <w:rFonts w:ascii="Trebuchet MS" w:hAnsi="Trebuchet MS" w:cs="Times New Roman"/>
          <w:b/>
          <w:bCs/>
          <w:i/>
          <w:iCs/>
          <w:lang w:eastAsia="en-US"/>
        </w:rPr>
        <w:t xml:space="preserve">: </w:t>
      </w:r>
      <w:r w:rsidR="00527011" w:rsidRPr="00C63951">
        <w:rPr>
          <w:rFonts w:ascii="Trebuchet MS" w:hAnsi="Trebuchet MS" w:cs="Times New Roman"/>
          <w:b/>
          <w:bCs/>
          <w:i/>
          <w:iCs/>
          <w:lang w:eastAsia="en-US"/>
        </w:rPr>
        <w:t>Rédaction du rapport physique des Etats statistiques mensuels</w:t>
      </w:r>
    </w:p>
    <w:p w14:paraId="01CC6C1E" w14:textId="77777777" w:rsidR="0012281C" w:rsidRPr="00C63951" w:rsidRDefault="00084FAB" w:rsidP="006D6FC9">
      <w:pPr>
        <w:spacing w:line="276" w:lineRule="auto"/>
        <w:ind w:left="1080"/>
        <w:contextualSpacing/>
        <w:jc w:val="both"/>
        <w:rPr>
          <w:rFonts w:ascii="Trebuchet MS" w:hAnsi="Trebuchet MS" w:cs="Times New Roman"/>
          <w:lang w:eastAsia="en-US"/>
        </w:rPr>
      </w:pPr>
      <w:r w:rsidRPr="00C63951">
        <w:rPr>
          <w:rFonts w:ascii="Trebuchet MS" w:hAnsi="Trebuchet MS" w:cs="Times New Roman"/>
          <w:lang w:eastAsia="en-US"/>
        </w:rPr>
        <w:t>Le</w:t>
      </w:r>
      <w:r w:rsidR="0012281C" w:rsidRPr="00C63951">
        <w:rPr>
          <w:rFonts w:ascii="Trebuchet MS" w:hAnsi="Trebuchet MS" w:cs="Times New Roman"/>
          <w:lang w:eastAsia="en-US"/>
        </w:rPr>
        <w:t xml:space="preserve"> Chef de Service Statistiques et Informatique rédige le rapport physique des Etats statistiques mensuels conformément aux données statistiques mensuelles validées ;</w:t>
      </w:r>
    </w:p>
    <w:p w14:paraId="1A5C5C3F" w14:textId="77777777" w:rsidR="0012281C" w:rsidRPr="00825CD3" w:rsidRDefault="0012281C" w:rsidP="006D6FC9">
      <w:pPr>
        <w:spacing w:line="276" w:lineRule="auto"/>
        <w:contextualSpacing/>
        <w:jc w:val="both"/>
        <w:rPr>
          <w:rFonts w:ascii="Trebuchet MS" w:hAnsi="Trebuchet MS" w:cs="Times New Roman"/>
          <w:sz w:val="10"/>
          <w:szCs w:val="10"/>
          <w:lang w:eastAsia="en-US"/>
        </w:rPr>
      </w:pPr>
    </w:p>
    <w:p w14:paraId="644B89D8" w14:textId="77777777" w:rsidR="0012281C" w:rsidRPr="00C63951" w:rsidRDefault="0012281C" w:rsidP="006D6FC9">
      <w:pPr>
        <w:spacing w:line="276" w:lineRule="auto"/>
        <w:contextualSpacing/>
        <w:jc w:val="both"/>
        <w:rPr>
          <w:rFonts w:ascii="Trebuchet MS" w:hAnsi="Trebuchet MS" w:cs="Times New Roman"/>
          <w:b/>
          <w:bCs/>
          <w:i/>
          <w:iCs/>
          <w:lang w:eastAsia="en-US"/>
        </w:rPr>
      </w:pPr>
      <w:r w:rsidRPr="00C63951">
        <w:rPr>
          <w:rFonts w:ascii="Trebuchet MS" w:hAnsi="Trebuchet MS" w:cs="Times New Roman"/>
          <w:b/>
          <w:i/>
          <w:iCs/>
          <w:lang w:eastAsia="en-US"/>
        </w:rPr>
        <w:t xml:space="preserve">Etape </w:t>
      </w:r>
      <w:r w:rsidR="00084FAB" w:rsidRPr="00C63951">
        <w:rPr>
          <w:rFonts w:ascii="Trebuchet MS" w:hAnsi="Trebuchet MS" w:cs="Times New Roman"/>
          <w:b/>
          <w:i/>
          <w:iCs/>
          <w:lang w:eastAsia="en-US"/>
        </w:rPr>
        <w:t>7</w:t>
      </w:r>
      <w:r w:rsidR="00A11D4E" w:rsidRPr="00C63951">
        <w:rPr>
          <w:rFonts w:ascii="Trebuchet MS" w:hAnsi="Trebuchet MS" w:cs="Times New Roman"/>
          <w:b/>
          <w:i/>
          <w:iCs/>
          <w:lang w:eastAsia="en-US"/>
        </w:rPr>
        <w:t xml:space="preserve"> </w:t>
      </w:r>
      <w:r w:rsidRPr="00C63951">
        <w:rPr>
          <w:rFonts w:ascii="Trebuchet MS" w:hAnsi="Trebuchet MS" w:cs="Times New Roman"/>
          <w:b/>
          <w:bCs/>
          <w:i/>
          <w:iCs/>
          <w:lang w:eastAsia="en-US"/>
        </w:rPr>
        <w:t xml:space="preserve">: </w:t>
      </w:r>
      <w:r w:rsidR="00A11D4E" w:rsidRPr="00C63951">
        <w:rPr>
          <w:rFonts w:ascii="Trebuchet MS" w:hAnsi="Trebuchet MS" w:cs="Times New Roman"/>
          <w:b/>
          <w:bCs/>
          <w:i/>
          <w:iCs/>
          <w:lang w:eastAsia="en-US"/>
        </w:rPr>
        <w:t>Validation du rapport physique </w:t>
      </w:r>
    </w:p>
    <w:p w14:paraId="40F413B6" w14:textId="77777777" w:rsidR="0012281C" w:rsidRPr="00C63951" w:rsidRDefault="00084FAB" w:rsidP="006D6FC9">
      <w:pPr>
        <w:spacing w:line="276" w:lineRule="auto"/>
        <w:ind w:left="1080"/>
        <w:contextualSpacing/>
        <w:jc w:val="both"/>
        <w:rPr>
          <w:rFonts w:ascii="Trebuchet MS" w:hAnsi="Trebuchet MS" w:cs="Times New Roman"/>
          <w:lang w:eastAsia="en-US"/>
        </w:rPr>
      </w:pPr>
      <w:r w:rsidRPr="00C63951">
        <w:rPr>
          <w:rFonts w:ascii="Trebuchet MS" w:hAnsi="Trebuchet MS" w:cs="Times New Roman"/>
          <w:lang w:eastAsia="en-US"/>
        </w:rPr>
        <w:t>Le</w:t>
      </w:r>
      <w:r w:rsidR="0012281C" w:rsidRPr="00C63951">
        <w:rPr>
          <w:rFonts w:ascii="Trebuchet MS" w:hAnsi="Trebuchet MS" w:cs="Times New Roman"/>
          <w:lang w:eastAsia="en-US"/>
        </w:rPr>
        <w:t xml:space="preserve"> rapport physique est soumis au Chef d’Inspection </w:t>
      </w:r>
      <w:r w:rsidR="00A11D4E" w:rsidRPr="00C63951">
        <w:rPr>
          <w:rFonts w:ascii="Trebuchet MS" w:hAnsi="Trebuchet MS" w:cs="Times New Roman"/>
          <w:lang w:eastAsia="en-US"/>
        </w:rPr>
        <w:t xml:space="preserve">pour </w:t>
      </w:r>
      <w:r w:rsidR="0012281C" w:rsidRPr="00C63951">
        <w:rPr>
          <w:rFonts w:ascii="Trebuchet MS" w:hAnsi="Trebuchet MS" w:cs="Times New Roman"/>
          <w:lang w:eastAsia="en-US"/>
        </w:rPr>
        <w:t>valid</w:t>
      </w:r>
      <w:r w:rsidR="00527011" w:rsidRPr="00C63951">
        <w:rPr>
          <w:rFonts w:ascii="Trebuchet MS" w:hAnsi="Trebuchet MS" w:cs="Times New Roman"/>
          <w:lang w:eastAsia="en-US"/>
        </w:rPr>
        <w:t>ation.</w:t>
      </w:r>
    </w:p>
    <w:p w14:paraId="6EA50AB3" w14:textId="77777777" w:rsidR="0012281C" w:rsidRPr="00825CD3" w:rsidRDefault="0012281C" w:rsidP="006D6FC9">
      <w:pPr>
        <w:spacing w:line="276" w:lineRule="auto"/>
        <w:contextualSpacing/>
        <w:jc w:val="both"/>
        <w:rPr>
          <w:rFonts w:ascii="Trebuchet MS" w:hAnsi="Trebuchet MS" w:cs="Times New Roman"/>
          <w:sz w:val="6"/>
          <w:szCs w:val="6"/>
          <w:lang w:eastAsia="en-US"/>
        </w:rPr>
      </w:pPr>
    </w:p>
    <w:p w14:paraId="4C987036" w14:textId="77777777" w:rsidR="0012281C" w:rsidRPr="00C63951" w:rsidRDefault="0012281C" w:rsidP="006D6FC9">
      <w:pPr>
        <w:spacing w:line="276" w:lineRule="auto"/>
        <w:contextualSpacing/>
        <w:jc w:val="both"/>
        <w:rPr>
          <w:rFonts w:ascii="Trebuchet MS" w:hAnsi="Trebuchet MS" w:cs="Times New Roman"/>
          <w:b/>
          <w:bCs/>
          <w:i/>
          <w:iCs/>
          <w:lang w:eastAsia="en-US"/>
        </w:rPr>
      </w:pPr>
      <w:r w:rsidRPr="00C63951">
        <w:rPr>
          <w:rFonts w:ascii="Trebuchet MS" w:hAnsi="Trebuchet MS" w:cs="Times New Roman"/>
          <w:b/>
          <w:i/>
          <w:iCs/>
          <w:lang w:eastAsia="en-US"/>
        </w:rPr>
        <w:t xml:space="preserve">Etape </w:t>
      </w:r>
      <w:r w:rsidR="002B769A" w:rsidRPr="00C63951">
        <w:rPr>
          <w:rFonts w:ascii="Trebuchet MS" w:hAnsi="Trebuchet MS" w:cs="Times New Roman"/>
          <w:b/>
          <w:i/>
          <w:iCs/>
          <w:lang w:eastAsia="en-US"/>
        </w:rPr>
        <w:t xml:space="preserve">8 </w:t>
      </w:r>
      <w:r w:rsidRPr="00C63951">
        <w:rPr>
          <w:rFonts w:ascii="Trebuchet MS" w:hAnsi="Trebuchet MS" w:cs="Times New Roman"/>
          <w:b/>
          <w:bCs/>
          <w:i/>
          <w:iCs/>
          <w:lang w:eastAsia="en-US"/>
        </w:rPr>
        <w:t xml:space="preserve">: </w:t>
      </w:r>
      <w:r w:rsidR="00084FAB" w:rsidRPr="00C63951">
        <w:rPr>
          <w:rFonts w:ascii="Trebuchet MS" w:hAnsi="Trebuchet MS" w:cs="Times New Roman"/>
          <w:b/>
          <w:bCs/>
          <w:i/>
          <w:iCs/>
          <w:lang w:eastAsia="en-US"/>
        </w:rPr>
        <w:t>Transmission du rapport</w:t>
      </w:r>
      <w:r w:rsidR="006151DD" w:rsidRPr="00C63951">
        <w:rPr>
          <w:rFonts w:ascii="Trebuchet MS" w:hAnsi="Trebuchet MS" w:cs="Times New Roman"/>
          <w:b/>
          <w:bCs/>
          <w:i/>
          <w:iCs/>
          <w:lang w:eastAsia="en-US"/>
        </w:rPr>
        <w:t xml:space="preserve"> mensuel des exportations aux Inspections de Port</w:t>
      </w:r>
    </w:p>
    <w:p w14:paraId="0F1592C6" w14:textId="77777777" w:rsidR="002B769A" w:rsidRPr="00C63951" w:rsidRDefault="002B769A" w:rsidP="006D6FC9">
      <w:pPr>
        <w:spacing w:line="276" w:lineRule="auto"/>
        <w:ind w:left="1080"/>
        <w:contextualSpacing/>
        <w:jc w:val="both"/>
        <w:rPr>
          <w:rFonts w:ascii="Trebuchet MS" w:hAnsi="Trebuchet MS" w:cs="Times New Roman"/>
          <w:lang w:eastAsia="en-US"/>
        </w:rPr>
      </w:pPr>
      <w:r w:rsidRPr="00C63951">
        <w:rPr>
          <w:rFonts w:ascii="Trebuchet MS" w:hAnsi="Trebuchet MS" w:cs="Times New Roman"/>
          <w:lang w:eastAsia="en-US"/>
        </w:rPr>
        <w:t>Le</w:t>
      </w:r>
      <w:r w:rsidR="0012281C" w:rsidRPr="00C63951">
        <w:rPr>
          <w:rFonts w:ascii="Trebuchet MS" w:hAnsi="Trebuchet MS" w:cs="Times New Roman"/>
          <w:lang w:eastAsia="en-US"/>
        </w:rPr>
        <w:t xml:space="preserve"> rapport physique validé est transmis à la Direction de la Production et de l’Industrie Forestière en trois (3) exemplaires dont un exemplaire déchargé par la DPIF </w:t>
      </w:r>
    </w:p>
    <w:p w14:paraId="49AC7086" w14:textId="77777777" w:rsidR="002B769A" w:rsidRPr="00174A9C" w:rsidRDefault="002B769A" w:rsidP="006D6FC9">
      <w:pPr>
        <w:spacing w:line="276" w:lineRule="auto"/>
        <w:ind w:left="1080"/>
        <w:contextualSpacing/>
        <w:jc w:val="both"/>
        <w:rPr>
          <w:rFonts w:ascii="Trebuchet MS" w:hAnsi="Trebuchet MS" w:cs="Times New Roman"/>
          <w:sz w:val="12"/>
          <w:szCs w:val="12"/>
          <w:lang w:eastAsia="en-US"/>
        </w:rPr>
      </w:pPr>
    </w:p>
    <w:p w14:paraId="7765A02A" w14:textId="77777777" w:rsidR="007958E3" w:rsidRPr="00C63951" w:rsidRDefault="002B769A" w:rsidP="00825CD3">
      <w:pPr>
        <w:spacing w:line="276" w:lineRule="auto"/>
        <w:ind w:left="1080"/>
        <w:contextualSpacing/>
        <w:jc w:val="both"/>
        <w:rPr>
          <w:rFonts w:ascii="Trebuchet MS" w:hAnsi="Trebuchet MS" w:cs="Times New Roman"/>
          <w:lang w:eastAsia="en-US"/>
        </w:rPr>
      </w:pPr>
      <w:r w:rsidRPr="00C63951">
        <w:rPr>
          <w:rFonts w:ascii="Trebuchet MS" w:hAnsi="Trebuchet MS" w:cs="Times New Roman"/>
          <w:lang w:eastAsia="en-US"/>
        </w:rPr>
        <w:t xml:space="preserve">L’exemplaire déchargé par la DPIF </w:t>
      </w:r>
      <w:r w:rsidR="0012281C" w:rsidRPr="00C63951">
        <w:rPr>
          <w:rFonts w:ascii="Trebuchet MS" w:hAnsi="Trebuchet MS" w:cs="Times New Roman"/>
          <w:lang w:eastAsia="en-US"/>
        </w:rPr>
        <w:t>retourne aux Services des Inspections des produits forestiers des Ports pour archivage.</w:t>
      </w:r>
    </w:p>
    <w:p w14:paraId="10BE6325" w14:textId="77777777" w:rsidR="00C6446B" w:rsidRPr="00825CD3" w:rsidRDefault="003F3A77" w:rsidP="006D6FC9">
      <w:pPr>
        <w:pStyle w:val="Titre3"/>
        <w:numPr>
          <w:ilvl w:val="0"/>
          <w:numId w:val="0"/>
        </w:numPr>
        <w:rPr>
          <w:bCs w:val="0"/>
          <w:iCs w:val="0"/>
          <w:sz w:val="22"/>
          <w:szCs w:val="28"/>
        </w:rPr>
      </w:pPr>
      <w:bookmarkStart w:id="1336" w:name="_Toc78906742"/>
      <w:bookmarkEnd w:id="1322"/>
      <w:r w:rsidRPr="00825CD3">
        <w:rPr>
          <w:bCs w:val="0"/>
          <w:iCs w:val="0"/>
          <w:sz w:val="22"/>
          <w:szCs w:val="28"/>
        </w:rPr>
        <w:t xml:space="preserve">14.3.9 </w:t>
      </w:r>
      <w:r w:rsidR="00C6446B" w:rsidRPr="00825CD3">
        <w:rPr>
          <w:bCs w:val="0"/>
          <w:iCs w:val="0"/>
          <w:sz w:val="22"/>
          <w:szCs w:val="28"/>
        </w:rPr>
        <w:t>Procédure de traitement des infractions constatées</w:t>
      </w:r>
      <w:r w:rsidR="006151DD" w:rsidRPr="00825CD3">
        <w:rPr>
          <w:bCs w:val="0"/>
          <w:iCs w:val="0"/>
          <w:sz w:val="22"/>
          <w:szCs w:val="28"/>
        </w:rPr>
        <w:t xml:space="preserve"> au niveau de l’exploitation, de la transformation et de l’exportation</w:t>
      </w:r>
      <w:bookmarkEnd w:id="1336"/>
    </w:p>
    <w:p w14:paraId="72EE4DE4" w14:textId="77777777" w:rsidR="007958E3" w:rsidRPr="00C63951" w:rsidRDefault="00C6446B" w:rsidP="006D6FC9">
      <w:pPr>
        <w:autoSpaceDE w:val="0"/>
        <w:autoSpaceDN w:val="0"/>
        <w:adjustRightInd w:val="0"/>
        <w:spacing w:after="0" w:line="276" w:lineRule="auto"/>
        <w:rPr>
          <w:rFonts w:ascii="Trebuchet MS" w:hAnsi="Trebuchet MS" w:cs="Times New Roman"/>
          <w:lang w:eastAsia="en-US"/>
        </w:rPr>
      </w:pPr>
      <w:r w:rsidRPr="00C63951">
        <w:rPr>
          <w:rFonts w:ascii="Trebuchet MS" w:hAnsi="Trebuchet MS" w:cs="Times New Roman"/>
          <w:lang w:eastAsia="en-US"/>
        </w:rPr>
        <w:t>Les recommandations pour amélioration des cas de non-conformité sont privilégiées lors des missions de suivi technique et d’encadrement. Cependant, l’ampleur de certaines infractions et les cas de récidives emmènent les équipes à dresser des procès-verbaux de constat d’infraction</w:t>
      </w:r>
      <w:r w:rsidR="007958E3" w:rsidRPr="00C63951">
        <w:rPr>
          <w:rFonts w:ascii="Trebuchet MS" w:hAnsi="Trebuchet MS" w:cs="Times New Roman"/>
          <w:lang w:eastAsia="en-US"/>
        </w:rPr>
        <w:t>s</w:t>
      </w:r>
      <w:r w:rsidRPr="00C63951">
        <w:rPr>
          <w:rFonts w:ascii="Trebuchet MS" w:hAnsi="Trebuchet MS" w:cs="Times New Roman"/>
          <w:lang w:eastAsia="en-US"/>
        </w:rPr>
        <w:t xml:space="preserve">. </w:t>
      </w:r>
    </w:p>
    <w:p w14:paraId="3B2F20A9" w14:textId="77777777" w:rsidR="00C6446B" w:rsidRPr="00C63951" w:rsidRDefault="00C6446B" w:rsidP="006D6FC9">
      <w:pPr>
        <w:autoSpaceDE w:val="0"/>
        <w:autoSpaceDN w:val="0"/>
        <w:adjustRightInd w:val="0"/>
        <w:spacing w:after="0" w:line="276" w:lineRule="auto"/>
        <w:rPr>
          <w:rFonts w:ascii="Trebuchet MS" w:hAnsi="Trebuchet MS" w:cs="Times New Roman"/>
          <w:lang w:eastAsia="en-US"/>
        </w:rPr>
      </w:pPr>
      <w:r w:rsidRPr="00C63951">
        <w:rPr>
          <w:rFonts w:ascii="Trebuchet MS" w:hAnsi="Trebuchet MS" w:cs="Times New Roman"/>
          <w:lang w:eastAsia="en-US"/>
        </w:rPr>
        <w:t>En cas d’une constatation d’infraction</w:t>
      </w:r>
      <w:r w:rsidR="007958E3" w:rsidRPr="00C63951">
        <w:rPr>
          <w:rFonts w:ascii="Trebuchet MS" w:hAnsi="Trebuchet MS" w:cs="Times New Roman"/>
          <w:lang w:eastAsia="en-US"/>
        </w:rPr>
        <w:t>s</w:t>
      </w:r>
      <w:r w:rsidRPr="00C63951">
        <w:rPr>
          <w:rFonts w:ascii="Trebuchet MS" w:hAnsi="Trebuchet MS" w:cs="Times New Roman"/>
          <w:lang w:eastAsia="en-US"/>
        </w:rPr>
        <w:t xml:space="preserve"> par procès-verbal, ces étapes ci-dessous sont suivies pour le traitement :</w:t>
      </w:r>
    </w:p>
    <w:p w14:paraId="1A04BE8D" w14:textId="77777777" w:rsidR="00C6446B" w:rsidRPr="00C63951" w:rsidRDefault="00C6446B" w:rsidP="00E42F1A">
      <w:pPr>
        <w:numPr>
          <w:ilvl w:val="0"/>
          <w:numId w:val="407"/>
        </w:numPr>
        <w:autoSpaceDE w:val="0"/>
        <w:autoSpaceDN w:val="0"/>
        <w:adjustRightInd w:val="0"/>
        <w:spacing w:after="0" w:line="276" w:lineRule="auto"/>
        <w:contextualSpacing/>
        <w:jc w:val="both"/>
        <w:rPr>
          <w:rFonts w:ascii="Trebuchet MS" w:hAnsi="Trebuchet MS" w:cs="Times New Roman"/>
        </w:rPr>
      </w:pPr>
      <w:r w:rsidRPr="00C63951">
        <w:rPr>
          <w:rFonts w:ascii="Trebuchet MS" w:hAnsi="Trebuchet MS" w:cs="Times New Roman"/>
        </w:rPr>
        <w:t xml:space="preserve">Convocation de l’opérateur contrevenant à se présenter pour audition </w:t>
      </w:r>
      <w:r w:rsidR="007958E3" w:rsidRPr="00C63951">
        <w:rPr>
          <w:rFonts w:ascii="Trebuchet MS" w:hAnsi="Trebuchet MS" w:cs="Times New Roman"/>
        </w:rPr>
        <w:t>un (</w:t>
      </w:r>
      <w:r w:rsidRPr="00C63951">
        <w:rPr>
          <w:rFonts w:ascii="Trebuchet MS" w:hAnsi="Trebuchet MS" w:cs="Times New Roman"/>
        </w:rPr>
        <w:t>1</w:t>
      </w:r>
      <w:r w:rsidR="007958E3" w:rsidRPr="00C63951">
        <w:rPr>
          <w:rFonts w:ascii="Trebuchet MS" w:hAnsi="Trebuchet MS" w:cs="Times New Roman"/>
        </w:rPr>
        <w:t>)</w:t>
      </w:r>
      <w:r w:rsidRPr="00C63951">
        <w:rPr>
          <w:rFonts w:ascii="Trebuchet MS" w:hAnsi="Trebuchet MS" w:cs="Times New Roman"/>
        </w:rPr>
        <w:t xml:space="preserve"> jour ouvré après la </w:t>
      </w:r>
      <w:r w:rsidR="007958E3" w:rsidRPr="00C63951">
        <w:rPr>
          <w:rFonts w:ascii="Trebuchet MS" w:hAnsi="Trebuchet MS" w:cs="Times New Roman"/>
        </w:rPr>
        <w:t xml:space="preserve">fin de la </w:t>
      </w:r>
      <w:r w:rsidRPr="00C63951">
        <w:rPr>
          <w:rFonts w:ascii="Trebuchet MS" w:hAnsi="Trebuchet MS" w:cs="Times New Roman"/>
        </w:rPr>
        <w:t>mission</w:t>
      </w:r>
      <w:r w:rsidR="003F3A77" w:rsidRPr="00C63951">
        <w:rPr>
          <w:rFonts w:ascii="Trebuchet MS" w:hAnsi="Trebuchet MS" w:cs="Times New Roman"/>
        </w:rPr>
        <w:t>.</w:t>
      </w:r>
    </w:p>
    <w:p w14:paraId="430EE1D1" w14:textId="77777777" w:rsidR="007958E3" w:rsidRPr="00174A9C" w:rsidRDefault="007958E3" w:rsidP="006D6FC9">
      <w:pPr>
        <w:autoSpaceDE w:val="0"/>
        <w:autoSpaceDN w:val="0"/>
        <w:adjustRightInd w:val="0"/>
        <w:spacing w:after="0" w:line="276" w:lineRule="auto"/>
        <w:ind w:left="720"/>
        <w:contextualSpacing/>
        <w:jc w:val="both"/>
        <w:rPr>
          <w:rFonts w:ascii="Trebuchet MS" w:hAnsi="Trebuchet MS" w:cs="Times New Roman"/>
          <w:sz w:val="12"/>
          <w:szCs w:val="12"/>
        </w:rPr>
      </w:pPr>
    </w:p>
    <w:p w14:paraId="2CF9EA6A" w14:textId="77777777" w:rsidR="00C6446B" w:rsidRPr="00C63951" w:rsidRDefault="00C6446B" w:rsidP="00E42F1A">
      <w:pPr>
        <w:numPr>
          <w:ilvl w:val="0"/>
          <w:numId w:val="407"/>
        </w:numPr>
        <w:autoSpaceDE w:val="0"/>
        <w:autoSpaceDN w:val="0"/>
        <w:adjustRightInd w:val="0"/>
        <w:spacing w:after="0" w:line="276" w:lineRule="auto"/>
        <w:contextualSpacing/>
        <w:jc w:val="both"/>
        <w:rPr>
          <w:rFonts w:ascii="Trebuchet MS" w:hAnsi="Trebuchet MS" w:cs="Times New Roman"/>
        </w:rPr>
      </w:pPr>
      <w:r w:rsidRPr="00C63951">
        <w:rPr>
          <w:rFonts w:ascii="Trebuchet MS" w:hAnsi="Trebuchet MS" w:cs="Times New Roman"/>
        </w:rPr>
        <w:t xml:space="preserve">Audition de l’opérateur par le </w:t>
      </w:r>
      <w:r w:rsidR="000A2D71" w:rsidRPr="00C63951">
        <w:rPr>
          <w:rFonts w:ascii="Trebuchet MS" w:hAnsi="Trebuchet MS" w:cs="Times New Roman"/>
        </w:rPr>
        <w:t>Chef</w:t>
      </w:r>
      <w:r w:rsidRPr="00C63951">
        <w:rPr>
          <w:rFonts w:ascii="Trebuchet MS" w:hAnsi="Trebuchet MS" w:cs="Times New Roman"/>
        </w:rPr>
        <w:t xml:space="preserve"> du </w:t>
      </w:r>
      <w:r w:rsidR="007958E3" w:rsidRPr="00C63951">
        <w:rPr>
          <w:rFonts w:ascii="Trebuchet MS" w:hAnsi="Trebuchet MS" w:cs="Times New Roman"/>
        </w:rPr>
        <w:t>B</w:t>
      </w:r>
      <w:r w:rsidRPr="00C63951">
        <w:rPr>
          <w:rFonts w:ascii="Trebuchet MS" w:hAnsi="Trebuchet MS" w:cs="Times New Roman"/>
        </w:rPr>
        <w:t xml:space="preserve">ureau d’Etudes assisté du </w:t>
      </w:r>
      <w:r w:rsidR="000A2D71" w:rsidRPr="00C63951">
        <w:rPr>
          <w:rFonts w:ascii="Trebuchet MS" w:hAnsi="Trebuchet MS" w:cs="Times New Roman"/>
        </w:rPr>
        <w:t>Chef</w:t>
      </w:r>
      <w:r w:rsidRPr="00C63951">
        <w:rPr>
          <w:rFonts w:ascii="Trebuchet MS" w:hAnsi="Trebuchet MS" w:cs="Times New Roman"/>
        </w:rPr>
        <w:t xml:space="preserve"> de mission : </w:t>
      </w:r>
    </w:p>
    <w:p w14:paraId="0AA2B609" w14:textId="77777777" w:rsidR="00C6446B" w:rsidRPr="00C63951" w:rsidRDefault="00C6446B" w:rsidP="00E42F1A">
      <w:pPr>
        <w:numPr>
          <w:ilvl w:val="0"/>
          <w:numId w:val="408"/>
        </w:numPr>
        <w:autoSpaceDE w:val="0"/>
        <w:autoSpaceDN w:val="0"/>
        <w:adjustRightInd w:val="0"/>
        <w:spacing w:after="0" w:line="276" w:lineRule="auto"/>
        <w:contextualSpacing/>
        <w:jc w:val="both"/>
        <w:rPr>
          <w:rFonts w:ascii="Trebuchet MS" w:hAnsi="Trebuchet MS" w:cs="Times New Roman"/>
        </w:rPr>
      </w:pPr>
      <w:r w:rsidRPr="00C63951">
        <w:rPr>
          <w:rFonts w:ascii="Trebuchet MS" w:hAnsi="Trebuchet MS" w:cs="Times New Roman"/>
        </w:rPr>
        <w:t xml:space="preserve">Si la faute n’est pas avérée, aucune sanction n’est infligée. Le </w:t>
      </w:r>
      <w:r w:rsidR="000A2D71" w:rsidRPr="00C63951">
        <w:rPr>
          <w:rFonts w:ascii="Trebuchet MS" w:hAnsi="Trebuchet MS" w:cs="Times New Roman"/>
        </w:rPr>
        <w:t>Chef</w:t>
      </w:r>
      <w:r w:rsidRPr="00C63951">
        <w:rPr>
          <w:rFonts w:ascii="Trebuchet MS" w:hAnsi="Trebuchet MS" w:cs="Times New Roman"/>
        </w:rPr>
        <w:t xml:space="preserve"> du </w:t>
      </w:r>
      <w:r w:rsidR="007958E3" w:rsidRPr="00C63951">
        <w:rPr>
          <w:rFonts w:ascii="Trebuchet MS" w:hAnsi="Trebuchet MS" w:cs="Times New Roman"/>
        </w:rPr>
        <w:t>B</w:t>
      </w:r>
      <w:r w:rsidRPr="00C63951">
        <w:rPr>
          <w:rFonts w:ascii="Trebuchet MS" w:hAnsi="Trebuchet MS" w:cs="Times New Roman"/>
        </w:rPr>
        <w:t>ureau d’Etudes lui prodigue des conseils pour la bonne exécution de son activité ;</w:t>
      </w:r>
    </w:p>
    <w:p w14:paraId="1F2E1C5D" w14:textId="77777777" w:rsidR="007958E3" w:rsidRPr="00C63951" w:rsidRDefault="00C6446B" w:rsidP="00E42F1A">
      <w:pPr>
        <w:numPr>
          <w:ilvl w:val="0"/>
          <w:numId w:val="408"/>
        </w:numPr>
        <w:autoSpaceDE w:val="0"/>
        <w:autoSpaceDN w:val="0"/>
        <w:adjustRightInd w:val="0"/>
        <w:spacing w:after="0" w:line="276" w:lineRule="auto"/>
        <w:contextualSpacing/>
        <w:jc w:val="both"/>
        <w:rPr>
          <w:rFonts w:ascii="Trebuchet MS" w:hAnsi="Trebuchet MS" w:cs="Times New Roman"/>
        </w:rPr>
      </w:pPr>
      <w:r w:rsidRPr="00C63951">
        <w:rPr>
          <w:rFonts w:ascii="Trebuchet MS" w:hAnsi="Trebuchet MS" w:cs="Times New Roman"/>
        </w:rPr>
        <w:t xml:space="preserve">Si la faute est prouvée, l’opérateur est verbalisé par le </w:t>
      </w:r>
      <w:r w:rsidR="000A2D71" w:rsidRPr="00C63951">
        <w:rPr>
          <w:rFonts w:ascii="Trebuchet MS" w:hAnsi="Trebuchet MS" w:cs="Times New Roman"/>
        </w:rPr>
        <w:t>Chef</w:t>
      </w:r>
      <w:r w:rsidRPr="00C63951">
        <w:rPr>
          <w:rFonts w:ascii="Trebuchet MS" w:hAnsi="Trebuchet MS" w:cs="Times New Roman"/>
        </w:rPr>
        <w:t xml:space="preserve"> du </w:t>
      </w:r>
      <w:r w:rsidR="007958E3" w:rsidRPr="00C63951">
        <w:rPr>
          <w:rFonts w:ascii="Trebuchet MS" w:hAnsi="Trebuchet MS" w:cs="Times New Roman"/>
        </w:rPr>
        <w:t>B</w:t>
      </w:r>
      <w:r w:rsidRPr="00C63951">
        <w:rPr>
          <w:rFonts w:ascii="Trebuchet MS" w:hAnsi="Trebuchet MS" w:cs="Times New Roman"/>
        </w:rPr>
        <w:t>ureau d’Etudes</w:t>
      </w:r>
      <w:r w:rsidR="007958E3" w:rsidRPr="00C63951">
        <w:rPr>
          <w:rFonts w:ascii="Trebuchet MS" w:hAnsi="Trebuchet MS" w:cs="Times New Roman"/>
        </w:rPr>
        <w:t> ;</w:t>
      </w:r>
      <w:r w:rsidRPr="00C63951">
        <w:rPr>
          <w:rFonts w:ascii="Trebuchet MS" w:hAnsi="Trebuchet MS" w:cs="Times New Roman"/>
        </w:rPr>
        <w:t xml:space="preserve"> </w:t>
      </w:r>
    </w:p>
    <w:p w14:paraId="4702CBE4" w14:textId="77777777" w:rsidR="00C6446B" w:rsidRPr="00C63951" w:rsidRDefault="007958E3" w:rsidP="00E42F1A">
      <w:pPr>
        <w:numPr>
          <w:ilvl w:val="0"/>
          <w:numId w:val="408"/>
        </w:numPr>
        <w:autoSpaceDE w:val="0"/>
        <w:autoSpaceDN w:val="0"/>
        <w:adjustRightInd w:val="0"/>
        <w:spacing w:after="0" w:line="276" w:lineRule="auto"/>
        <w:contextualSpacing/>
        <w:jc w:val="both"/>
        <w:rPr>
          <w:rFonts w:ascii="Trebuchet MS" w:hAnsi="Trebuchet MS" w:cs="Times New Roman"/>
        </w:rPr>
      </w:pPr>
      <w:r w:rsidRPr="00C63951">
        <w:rPr>
          <w:rFonts w:ascii="Trebuchet MS" w:hAnsi="Trebuchet MS" w:cs="Times New Roman"/>
        </w:rPr>
        <w:t>L</w:t>
      </w:r>
      <w:r w:rsidR="00C6446B" w:rsidRPr="00C63951">
        <w:rPr>
          <w:rFonts w:ascii="Trebuchet MS" w:hAnsi="Trebuchet MS" w:cs="Times New Roman"/>
        </w:rPr>
        <w:t xml:space="preserve">e </w:t>
      </w:r>
      <w:r w:rsidRPr="00C63951">
        <w:rPr>
          <w:rFonts w:ascii="Trebuchet MS" w:hAnsi="Trebuchet MS" w:cs="Times New Roman"/>
        </w:rPr>
        <w:t>p</w:t>
      </w:r>
      <w:r w:rsidR="00C6446B" w:rsidRPr="00C63951">
        <w:rPr>
          <w:rFonts w:ascii="Trebuchet MS" w:hAnsi="Trebuchet MS" w:cs="Times New Roman"/>
        </w:rPr>
        <w:t>rocès-verbal est soumis à la signature du DPIF ;</w:t>
      </w:r>
    </w:p>
    <w:p w14:paraId="5154B4D5" w14:textId="77777777" w:rsidR="00C6446B" w:rsidRPr="00C63951" w:rsidRDefault="00C6446B" w:rsidP="00E42F1A">
      <w:pPr>
        <w:numPr>
          <w:ilvl w:val="0"/>
          <w:numId w:val="408"/>
        </w:numPr>
        <w:autoSpaceDE w:val="0"/>
        <w:autoSpaceDN w:val="0"/>
        <w:adjustRightInd w:val="0"/>
        <w:spacing w:after="0" w:line="276" w:lineRule="auto"/>
        <w:contextualSpacing/>
        <w:jc w:val="both"/>
        <w:rPr>
          <w:rFonts w:ascii="Trebuchet MS" w:hAnsi="Trebuchet MS" w:cs="Times New Roman"/>
        </w:rPr>
      </w:pPr>
      <w:r w:rsidRPr="00C63951">
        <w:rPr>
          <w:rFonts w:ascii="Trebuchet MS" w:hAnsi="Trebuchet MS" w:cs="Times New Roman"/>
        </w:rPr>
        <w:t xml:space="preserve">Le procès-verbal est transmis au </w:t>
      </w:r>
      <w:r w:rsidR="009D5910" w:rsidRPr="00C63951">
        <w:rPr>
          <w:rFonts w:ascii="Trebuchet MS" w:hAnsi="Trebuchet MS" w:cs="Times New Roman"/>
        </w:rPr>
        <w:t>Cabinet</w:t>
      </w:r>
      <w:r w:rsidRPr="00C63951">
        <w:rPr>
          <w:rFonts w:ascii="Trebuchet MS" w:hAnsi="Trebuchet MS" w:cs="Times New Roman"/>
        </w:rPr>
        <w:t xml:space="preserve"> du Ministre des Eaux et Forêts pour</w:t>
      </w:r>
      <w:r w:rsidR="007958E3" w:rsidRPr="00C63951">
        <w:rPr>
          <w:rFonts w:ascii="Trebuchet MS" w:hAnsi="Trebuchet MS" w:cs="Times New Roman"/>
        </w:rPr>
        <w:t xml:space="preserve"> a</w:t>
      </w:r>
      <w:r w:rsidRPr="00C63951">
        <w:rPr>
          <w:rFonts w:ascii="Trebuchet MS" w:hAnsi="Trebuchet MS" w:cs="Times New Roman"/>
        </w:rPr>
        <w:t>nalyse et traitement par la Commission de Traitement des Procès-verbaux.</w:t>
      </w:r>
    </w:p>
    <w:p w14:paraId="39AA2266" w14:textId="77777777" w:rsidR="007958E3" w:rsidRPr="00174A9C" w:rsidRDefault="007958E3" w:rsidP="006D6FC9">
      <w:pPr>
        <w:autoSpaceDE w:val="0"/>
        <w:autoSpaceDN w:val="0"/>
        <w:adjustRightInd w:val="0"/>
        <w:spacing w:after="0" w:line="276" w:lineRule="auto"/>
        <w:ind w:left="720"/>
        <w:contextualSpacing/>
        <w:jc w:val="both"/>
        <w:rPr>
          <w:rFonts w:ascii="Trebuchet MS" w:hAnsi="Trebuchet MS" w:cs="Times New Roman"/>
          <w:sz w:val="12"/>
          <w:szCs w:val="12"/>
        </w:rPr>
      </w:pPr>
    </w:p>
    <w:p w14:paraId="4EF686C9" w14:textId="77777777" w:rsidR="004F58EB" w:rsidRPr="00174A9C" w:rsidRDefault="00C6446B" w:rsidP="00E42F1A">
      <w:pPr>
        <w:numPr>
          <w:ilvl w:val="0"/>
          <w:numId w:val="407"/>
        </w:numPr>
        <w:autoSpaceDE w:val="0"/>
        <w:autoSpaceDN w:val="0"/>
        <w:adjustRightInd w:val="0"/>
        <w:spacing w:after="0" w:line="276" w:lineRule="auto"/>
        <w:contextualSpacing/>
        <w:jc w:val="both"/>
        <w:rPr>
          <w:rFonts w:ascii="Trebuchet MS" w:eastAsia="Trebuchet MS" w:hAnsi="Trebuchet MS" w:cs="Times New Roman"/>
        </w:rPr>
      </w:pPr>
      <w:r w:rsidRPr="00174A9C">
        <w:rPr>
          <w:rFonts w:ascii="Trebuchet MS" w:hAnsi="Trebuchet MS" w:cs="Times New Roman"/>
        </w:rPr>
        <w:t>Les opérateurs qui ne répondent pas à la convocation de la DPIF sont systématiquement verbalisés. Ils pourront être entendus par la Commission de Traitement des PV en cas de besoin.</w:t>
      </w:r>
      <w:bookmarkEnd w:id="1269"/>
      <w:bookmarkEnd w:id="1270"/>
      <w:bookmarkEnd w:id="1271"/>
      <w:bookmarkEnd w:id="1272"/>
      <w:bookmarkEnd w:id="1273"/>
      <w:bookmarkEnd w:id="1274"/>
      <w:bookmarkEnd w:id="1275"/>
    </w:p>
    <w:p w14:paraId="629D9DCA" w14:textId="77777777" w:rsidR="00550A5C" w:rsidRPr="00C63951" w:rsidRDefault="00550A5C" w:rsidP="006D6FC9">
      <w:pPr>
        <w:spacing w:line="276" w:lineRule="auto"/>
        <w:rPr>
          <w:rFonts w:ascii="Trebuchet MS" w:eastAsia="Trebuchet MS" w:hAnsi="Trebuchet MS" w:cs="Times New Roman"/>
        </w:rPr>
        <w:sectPr w:rsidR="00550A5C" w:rsidRPr="00C63951" w:rsidSect="009B0F0A">
          <w:headerReference w:type="default" r:id="rId55"/>
          <w:headerReference w:type="first" r:id="rId56"/>
          <w:type w:val="continuous"/>
          <w:pgSz w:w="11906" w:h="16838"/>
          <w:pgMar w:top="992" w:right="1274" w:bottom="993" w:left="1134" w:header="709" w:footer="709" w:gutter="0"/>
          <w:pgBorders w:offsetFrom="page">
            <w:top w:val="christmasTree" w:sz="3" w:space="24" w:color="auto"/>
            <w:left w:val="christmasTree" w:sz="3" w:space="24" w:color="auto"/>
            <w:bottom w:val="christmasTree" w:sz="3" w:space="24" w:color="auto"/>
            <w:right w:val="christmasTree" w:sz="3" w:space="24" w:color="auto"/>
          </w:pgBorders>
          <w:cols w:space="720"/>
          <w:titlePg/>
        </w:sectPr>
      </w:pPr>
    </w:p>
    <w:p w14:paraId="53BB473E" w14:textId="77777777" w:rsidR="005473ED" w:rsidRPr="00C63951" w:rsidRDefault="005473ED" w:rsidP="006D6FC9">
      <w:pPr>
        <w:spacing w:line="276" w:lineRule="auto"/>
        <w:rPr>
          <w:rFonts w:ascii="Trebuchet MS" w:eastAsia="Trebuchet MS" w:hAnsi="Trebuchet MS" w:cs="Times New Roman"/>
          <w:sz w:val="2"/>
          <w:szCs w:val="2"/>
        </w:rPr>
      </w:pPr>
    </w:p>
    <w:p w14:paraId="52A8EED6" w14:textId="77777777" w:rsidR="003F3A77" w:rsidRPr="00825CD3" w:rsidRDefault="004F58EB" w:rsidP="0083524B">
      <w:pPr>
        <w:pStyle w:val="Titre2"/>
        <w:numPr>
          <w:ilvl w:val="1"/>
          <w:numId w:val="480"/>
        </w:numPr>
      </w:pPr>
      <w:bookmarkStart w:id="1338" w:name="_Toc63691375"/>
      <w:bookmarkStart w:id="1339" w:name="_Toc63691911"/>
      <w:bookmarkStart w:id="1340" w:name="_Toc63692352"/>
      <w:bookmarkStart w:id="1341" w:name="_Toc63695243"/>
      <w:bookmarkStart w:id="1342" w:name="_Toc63836184"/>
      <w:bookmarkStart w:id="1343" w:name="_Toc63836571"/>
      <w:bookmarkStart w:id="1344" w:name="_Toc63875796"/>
      <w:bookmarkStart w:id="1345" w:name="_Toc78906743"/>
      <w:r w:rsidRPr="00C63951">
        <w:t xml:space="preserve">Gestion de la </w:t>
      </w:r>
      <w:r w:rsidR="009165AA" w:rsidRPr="00C63951">
        <w:t>Faune et Ressources Cynégétiques</w:t>
      </w:r>
      <w:bookmarkEnd w:id="1338"/>
      <w:bookmarkEnd w:id="1339"/>
      <w:bookmarkEnd w:id="1340"/>
      <w:bookmarkEnd w:id="1341"/>
      <w:bookmarkEnd w:id="1342"/>
      <w:bookmarkEnd w:id="1343"/>
      <w:bookmarkEnd w:id="1344"/>
      <w:bookmarkEnd w:id="1345"/>
    </w:p>
    <w:p w14:paraId="35DF755D" w14:textId="77777777" w:rsidR="001F51D6" w:rsidRPr="00825CD3" w:rsidRDefault="001F51D6" w:rsidP="0083524B">
      <w:pPr>
        <w:pStyle w:val="Titre3"/>
        <w:numPr>
          <w:ilvl w:val="2"/>
          <w:numId w:val="489"/>
        </w:numPr>
        <w:spacing w:after="0"/>
        <w:ind w:left="851"/>
        <w:rPr>
          <w:sz w:val="22"/>
          <w:szCs w:val="28"/>
          <w:lang w:val="fr-CI"/>
        </w:rPr>
      </w:pPr>
      <w:bookmarkStart w:id="1346" w:name="_Toc78906744"/>
      <w:r w:rsidRPr="00825CD3">
        <w:rPr>
          <w:sz w:val="22"/>
          <w:szCs w:val="28"/>
          <w:lang w:val="fr-CI"/>
        </w:rPr>
        <w:t>Chasse, protection de la faune sauvage et des zones humides</w:t>
      </w:r>
      <w:bookmarkEnd w:id="1346"/>
    </w:p>
    <w:p w14:paraId="58A640A8" w14:textId="77777777" w:rsidR="003F3A77" w:rsidRPr="00825CD3" w:rsidRDefault="003F3A77" w:rsidP="006D6FC9">
      <w:pPr>
        <w:spacing w:after="0" w:line="276" w:lineRule="auto"/>
        <w:jc w:val="both"/>
        <w:rPr>
          <w:rFonts w:ascii="Trebuchet MS" w:eastAsia="Trebuchet MS" w:hAnsi="Trebuchet MS" w:cs="Times New Roman"/>
          <w:sz w:val="20"/>
          <w:szCs w:val="20"/>
        </w:rPr>
      </w:pPr>
    </w:p>
    <w:p w14:paraId="7D0B5EFE" w14:textId="77777777" w:rsidR="001F51D6" w:rsidRPr="008F16B5" w:rsidRDefault="003F3A77" w:rsidP="006D6FC9">
      <w:pPr>
        <w:pStyle w:val="Titre4"/>
        <w:numPr>
          <w:ilvl w:val="0"/>
          <w:numId w:val="0"/>
        </w:numPr>
        <w:spacing w:before="0" w:line="276" w:lineRule="auto"/>
        <w:rPr>
          <w:rFonts w:cs="Times New Roman"/>
        </w:rPr>
      </w:pPr>
      <w:bookmarkStart w:id="1347" w:name="_Toc78906745"/>
      <w:r w:rsidRPr="008F16B5">
        <w:rPr>
          <w:rFonts w:cs="Times New Roman"/>
        </w:rPr>
        <w:t xml:space="preserve">14.4.1.1 </w:t>
      </w:r>
      <w:r w:rsidR="001F51D6" w:rsidRPr="008F16B5">
        <w:rPr>
          <w:rFonts w:cs="Times New Roman"/>
        </w:rPr>
        <w:t>Délivrance des permis et certificats CITES</w:t>
      </w:r>
      <w:bookmarkEnd w:id="1347"/>
      <w:r w:rsidR="001F51D6" w:rsidRPr="008F16B5">
        <w:rPr>
          <w:rFonts w:cs="Times New Roman"/>
        </w:rPr>
        <w:t xml:space="preserve"> </w:t>
      </w:r>
    </w:p>
    <w:p w14:paraId="3848410B" w14:textId="77777777" w:rsidR="003F3A77" w:rsidRPr="00C63951" w:rsidRDefault="003F3A77" w:rsidP="00E42F1A">
      <w:pPr>
        <w:numPr>
          <w:ilvl w:val="0"/>
          <w:numId w:val="368"/>
        </w:numPr>
        <w:spacing w:after="0" w:line="276" w:lineRule="auto"/>
        <w:contextualSpacing/>
        <w:rPr>
          <w:rFonts w:ascii="Trebuchet MS" w:hAnsi="Trebuchet MS" w:cs="Times New Roman"/>
          <w:b/>
          <w:lang w:eastAsia="en-US"/>
        </w:rPr>
      </w:pPr>
      <w:r w:rsidRPr="00C63951">
        <w:rPr>
          <w:rFonts w:ascii="Trebuchet MS" w:hAnsi="Trebuchet MS" w:cs="Times New Roman"/>
          <w:b/>
          <w:lang w:eastAsia="en-US"/>
        </w:rPr>
        <w:t>Objet de la procédure</w:t>
      </w:r>
    </w:p>
    <w:p w14:paraId="46F405C2" w14:textId="77777777" w:rsidR="001F51D6" w:rsidRPr="00C63951" w:rsidRDefault="001F51D6" w:rsidP="006D6FC9">
      <w:pPr>
        <w:spacing w:after="200" w:line="276" w:lineRule="auto"/>
        <w:jc w:val="both"/>
        <w:rPr>
          <w:rFonts w:ascii="Trebuchet MS" w:eastAsia="Trebuchet MS" w:hAnsi="Trebuchet MS" w:cs="Times New Roman"/>
        </w:rPr>
      </w:pPr>
      <w:r w:rsidRPr="00C63951">
        <w:rPr>
          <w:rFonts w:ascii="Trebuchet MS" w:eastAsia="Trebuchet MS" w:hAnsi="Trebuchet MS" w:cs="Times New Roman"/>
        </w:rPr>
        <w:t>La procédure est conforme aux dispositions de la Convention sur le commerce international des espèces de faune et de flore sauvages menacées d'extinction, connue par son sigle CITES ou encore comme la Convention de Washington.</w:t>
      </w:r>
    </w:p>
    <w:p w14:paraId="1A8DB740" w14:textId="77777777" w:rsidR="001F51D6" w:rsidRPr="00C63951" w:rsidRDefault="001F51D6" w:rsidP="00E42F1A">
      <w:pPr>
        <w:numPr>
          <w:ilvl w:val="0"/>
          <w:numId w:val="368"/>
        </w:numPr>
        <w:spacing w:after="0" w:line="276" w:lineRule="auto"/>
        <w:contextualSpacing/>
        <w:rPr>
          <w:rFonts w:ascii="Trebuchet MS" w:hAnsi="Trebuchet MS" w:cs="Times New Roman"/>
          <w:b/>
          <w:lang w:eastAsia="en-US"/>
        </w:rPr>
      </w:pPr>
      <w:r w:rsidRPr="00C63951">
        <w:rPr>
          <w:rFonts w:ascii="Trebuchet MS" w:hAnsi="Trebuchet MS" w:cs="Times New Roman"/>
          <w:b/>
          <w:lang w:eastAsia="en-US"/>
        </w:rPr>
        <w:t xml:space="preserve">Application </w:t>
      </w:r>
    </w:p>
    <w:p w14:paraId="49BBC893" w14:textId="77777777" w:rsidR="001F51D6" w:rsidRPr="00C63951" w:rsidRDefault="001F51D6"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Toute personne physique ou morale voulant :</w:t>
      </w:r>
    </w:p>
    <w:p w14:paraId="440A7D54" w14:textId="77777777" w:rsidR="001F51D6" w:rsidRPr="00C63951" w:rsidRDefault="001F51D6" w:rsidP="006D6FC9">
      <w:pPr>
        <w:numPr>
          <w:ilvl w:val="0"/>
          <w:numId w:val="46"/>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Importer ou exporter des produits des espèces couvertes par la CITES ;</w:t>
      </w:r>
    </w:p>
    <w:p w14:paraId="6176D5C2" w14:textId="77777777" w:rsidR="001F51D6" w:rsidRPr="00C63951" w:rsidRDefault="001F51D6" w:rsidP="006D6FC9">
      <w:pPr>
        <w:numPr>
          <w:ilvl w:val="0"/>
          <w:numId w:val="46"/>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Réexporter (exportation d'un spécimen importé) ou introduire en provenance de la mer, des produits des espèces couvertes par la CITES.</w:t>
      </w:r>
    </w:p>
    <w:p w14:paraId="26F34FF1" w14:textId="77777777" w:rsidR="001F51D6" w:rsidRPr="008F16B5" w:rsidRDefault="001F51D6" w:rsidP="006D6FC9">
      <w:pPr>
        <w:spacing w:after="0" w:line="276" w:lineRule="auto"/>
        <w:jc w:val="both"/>
        <w:rPr>
          <w:rFonts w:ascii="Trebuchet MS" w:eastAsia="Trebuchet MS" w:hAnsi="Trebuchet MS" w:cs="Times New Roman"/>
          <w:sz w:val="10"/>
          <w:szCs w:val="10"/>
        </w:rPr>
      </w:pPr>
    </w:p>
    <w:p w14:paraId="5F4E8992" w14:textId="77777777" w:rsidR="001F51D6" w:rsidRPr="00C63951" w:rsidRDefault="001F51D6" w:rsidP="00E42F1A">
      <w:pPr>
        <w:numPr>
          <w:ilvl w:val="0"/>
          <w:numId w:val="368"/>
        </w:numPr>
        <w:spacing w:after="0" w:line="276" w:lineRule="auto"/>
        <w:contextualSpacing/>
        <w:rPr>
          <w:rFonts w:ascii="Trebuchet MS" w:hAnsi="Trebuchet MS" w:cs="Times New Roman"/>
          <w:b/>
          <w:lang w:eastAsia="en-US"/>
        </w:rPr>
      </w:pPr>
      <w:r w:rsidRPr="00C63951">
        <w:rPr>
          <w:rFonts w:ascii="Trebuchet MS" w:hAnsi="Trebuchet MS" w:cs="Times New Roman"/>
          <w:b/>
          <w:lang w:eastAsia="en-US"/>
        </w:rPr>
        <w:t>Produits concernés</w:t>
      </w:r>
      <w:r w:rsidR="00A53E36" w:rsidRPr="00C63951">
        <w:rPr>
          <w:rFonts w:ascii="Trebuchet MS" w:hAnsi="Trebuchet MS" w:cs="Times New Roman"/>
          <w:b/>
          <w:lang w:eastAsia="en-US"/>
        </w:rPr>
        <w:t xml:space="preserve"> </w:t>
      </w:r>
    </w:p>
    <w:p w14:paraId="630088A5" w14:textId="77777777" w:rsidR="001F51D6" w:rsidRPr="00C63951" w:rsidRDefault="001F51D6" w:rsidP="006D6FC9">
      <w:pPr>
        <w:keepNext/>
        <w:keepLines/>
        <w:tabs>
          <w:tab w:val="left" w:pos="851"/>
        </w:tabs>
        <w:spacing w:after="0" w:line="276" w:lineRule="auto"/>
        <w:ind w:left="1134"/>
        <w:rPr>
          <w:rFonts w:ascii="Trebuchet MS" w:eastAsia="Trebuchet MS" w:hAnsi="Trebuchet MS" w:cs="Times New Roman"/>
          <w:b/>
          <w:sz w:val="12"/>
        </w:rPr>
      </w:pPr>
    </w:p>
    <w:p w14:paraId="2686FD48" w14:textId="77777777" w:rsidR="001F51D6" w:rsidRPr="00C63951" w:rsidRDefault="001F51D6" w:rsidP="006D6FC9">
      <w:pPr>
        <w:numPr>
          <w:ilvl w:val="0"/>
          <w:numId w:val="46"/>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Les spécimens d’animaux ou de plantes appartenant aux espèces inscrites sur les annexes de la CITES ;</w:t>
      </w:r>
    </w:p>
    <w:p w14:paraId="23AF76BE" w14:textId="77777777" w:rsidR="001F51D6" w:rsidRPr="00C63951" w:rsidRDefault="001F51D6" w:rsidP="006D6FC9">
      <w:pPr>
        <w:numPr>
          <w:ilvl w:val="0"/>
          <w:numId w:val="46"/>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Les spécimens vivants ou morts, les spécimens entiers ou les parties de spécimens, brutes ou travaillés, les échantillons scientifiques, appartenant aux espèces inscrites sur les annexes de la CITES. </w:t>
      </w:r>
    </w:p>
    <w:p w14:paraId="1D6B2AB9" w14:textId="77777777" w:rsidR="001F51D6" w:rsidRPr="008F16B5" w:rsidRDefault="001F51D6" w:rsidP="006D6FC9">
      <w:pPr>
        <w:spacing w:after="0" w:line="276" w:lineRule="auto"/>
        <w:jc w:val="both"/>
        <w:rPr>
          <w:rFonts w:ascii="Trebuchet MS" w:eastAsia="Trebuchet MS" w:hAnsi="Trebuchet MS" w:cs="Times New Roman"/>
          <w:sz w:val="10"/>
          <w:szCs w:val="10"/>
        </w:rPr>
      </w:pPr>
    </w:p>
    <w:p w14:paraId="3352AA90" w14:textId="77777777" w:rsidR="001F51D6" w:rsidRPr="00C63951" w:rsidRDefault="001F51D6" w:rsidP="00E42F1A">
      <w:pPr>
        <w:numPr>
          <w:ilvl w:val="0"/>
          <w:numId w:val="368"/>
        </w:numPr>
        <w:spacing w:after="0" w:line="276" w:lineRule="auto"/>
        <w:contextualSpacing/>
        <w:rPr>
          <w:rFonts w:ascii="Trebuchet MS" w:hAnsi="Trebuchet MS" w:cs="Times New Roman"/>
          <w:b/>
          <w:lang w:eastAsia="en-US"/>
        </w:rPr>
      </w:pPr>
      <w:r w:rsidRPr="00C63951">
        <w:rPr>
          <w:rFonts w:ascii="Trebuchet MS" w:hAnsi="Trebuchet MS" w:cs="Times New Roman"/>
          <w:b/>
          <w:lang w:eastAsia="en-US"/>
        </w:rPr>
        <w:t xml:space="preserve">Liste des pièces constitutives des dossiers à fournir par le demandeur </w:t>
      </w:r>
    </w:p>
    <w:p w14:paraId="0566285D" w14:textId="77777777" w:rsidR="001F51D6" w:rsidRPr="00C63951" w:rsidRDefault="001F51D6" w:rsidP="006D6FC9">
      <w:pPr>
        <w:spacing w:after="0" w:line="276" w:lineRule="auto"/>
        <w:ind w:left="720"/>
        <w:jc w:val="both"/>
        <w:rPr>
          <w:rFonts w:ascii="Trebuchet MS" w:eastAsia="Trebuchet MS" w:hAnsi="Trebuchet MS" w:cs="Times New Roman"/>
          <w:b/>
          <w:sz w:val="8"/>
        </w:rPr>
      </w:pPr>
    </w:p>
    <w:p w14:paraId="3B27274A" w14:textId="77777777" w:rsidR="001F51D6" w:rsidRPr="00C63951" w:rsidRDefault="001F51D6" w:rsidP="008F16B5">
      <w:pPr>
        <w:numPr>
          <w:ilvl w:val="0"/>
          <w:numId w:val="46"/>
        </w:numPr>
        <w:spacing w:after="0" w:line="240" w:lineRule="auto"/>
        <w:jc w:val="both"/>
        <w:rPr>
          <w:rFonts w:ascii="Trebuchet MS" w:eastAsia="Trebuchet MS" w:hAnsi="Trebuchet MS" w:cs="Times New Roman"/>
        </w:rPr>
      </w:pPr>
      <w:r w:rsidRPr="00C63951">
        <w:rPr>
          <w:rFonts w:ascii="Trebuchet MS" w:eastAsia="Trebuchet MS" w:hAnsi="Trebuchet MS" w:cs="Times New Roman"/>
        </w:rPr>
        <w:t>Un formulaire à renseigner précisant le nombre ou la quantité des spécimens, le type (entier ou partie), le lieu de prélèvement, le nom scientifique, le nom commun, la date prévue pour l’expédition, le moyen de transport, les conditions de transport (fournir la photographie des spécimens conditionnés), la source de prélèvement, le pays de destination ou d’importation, le but de l’exportation ou de l’importation (but commercial ou but scientifique ou objet personnel) ;</w:t>
      </w:r>
    </w:p>
    <w:p w14:paraId="681B21DD" w14:textId="77777777" w:rsidR="001F51D6" w:rsidRPr="00C63951" w:rsidRDefault="001F51D6" w:rsidP="008F16B5">
      <w:pPr>
        <w:numPr>
          <w:ilvl w:val="0"/>
          <w:numId w:val="46"/>
        </w:numPr>
        <w:spacing w:after="0" w:line="240" w:lineRule="auto"/>
        <w:jc w:val="both"/>
        <w:rPr>
          <w:rFonts w:ascii="Trebuchet MS" w:eastAsia="Trebuchet MS" w:hAnsi="Trebuchet MS" w:cs="Times New Roman"/>
        </w:rPr>
      </w:pPr>
      <w:r w:rsidRPr="00C63951">
        <w:rPr>
          <w:rFonts w:ascii="Trebuchet MS" w:eastAsia="Trebuchet MS" w:hAnsi="Trebuchet MS" w:cs="Times New Roman"/>
        </w:rPr>
        <w:t>Le certificat sanitaire délivré par la Direction des Services Vétérinaires pour les animaux sauvages vivants ;</w:t>
      </w:r>
    </w:p>
    <w:p w14:paraId="73EF0F45" w14:textId="77777777" w:rsidR="001F51D6" w:rsidRPr="00C63951" w:rsidRDefault="001F51D6" w:rsidP="008F16B5">
      <w:pPr>
        <w:numPr>
          <w:ilvl w:val="0"/>
          <w:numId w:val="46"/>
        </w:numPr>
        <w:spacing w:after="0" w:line="240" w:lineRule="auto"/>
        <w:jc w:val="both"/>
        <w:rPr>
          <w:rFonts w:ascii="Trebuchet MS" w:eastAsia="Trebuchet MS" w:hAnsi="Trebuchet MS" w:cs="Times New Roman"/>
        </w:rPr>
      </w:pPr>
      <w:r w:rsidRPr="00C63951">
        <w:rPr>
          <w:rFonts w:ascii="Trebuchet MS" w:eastAsia="Trebuchet MS" w:hAnsi="Trebuchet MS" w:cs="Times New Roman"/>
        </w:rPr>
        <w:t>L’autorisation de prélèvement des spécimens fournis avant le prélèvement par la SODEFOR, l’OIPR ou la Direction Générale des forêts et de la Faune (preuve de la légalité des prélèvements) ;</w:t>
      </w:r>
    </w:p>
    <w:p w14:paraId="3529D12A" w14:textId="77777777" w:rsidR="001F51D6" w:rsidRPr="00C63951" w:rsidRDefault="001F51D6" w:rsidP="008F16B5">
      <w:pPr>
        <w:numPr>
          <w:ilvl w:val="0"/>
          <w:numId w:val="46"/>
        </w:numPr>
        <w:spacing w:after="0" w:line="240" w:lineRule="auto"/>
        <w:jc w:val="both"/>
        <w:rPr>
          <w:rFonts w:ascii="Trebuchet MS" w:eastAsia="Trebuchet MS" w:hAnsi="Trebuchet MS" w:cs="Times New Roman"/>
        </w:rPr>
      </w:pPr>
      <w:r w:rsidRPr="00C63951">
        <w:rPr>
          <w:rFonts w:ascii="Trebuchet MS" w:eastAsia="Trebuchet MS" w:hAnsi="Trebuchet MS" w:cs="Times New Roman"/>
        </w:rPr>
        <w:t>L’autorisation de recherche (pour les Enseignants-chercheurs ou étudiants) ;</w:t>
      </w:r>
    </w:p>
    <w:p w14:paraId="2049FEEB" w14:textId="77777777" w:rsidR="001F51D6" w:rsidRPr="00C63951" w:rsidRDefault="001F51D6" w:rsidP="008F16B5">
      <w:pPr>
        <w:numPr>
          <w:ilvl w:val="0"/>
          <w:numId w:val="46"/>
        </w:numPr>
        <w:spacing w:after="0" w:line="240" w:lineRule="auto"/>
        <w:jc w:val="both"/>
        <w:rPr>
          <w:rFonts w:ascii="Trebuchet MS" w:eastAsia="Trebuchet MS" w:hAnsi="Trebuchet MS" w:cs="Times New Roman"/>
        </w:rPr>
      </w:pPr>
      <w:r w:rsidRPr="00C63951">
        <w:rPr>
          <w:rFonts w:ascii="Trebuchet MS" w:eastAsia="Trebuchet MS" w:hAnsi="Trebuchet MS" w:cs="Times New Roman"/>
        </w:rPr>
        <w:t>L’autorisation exceptionnelle délivrée par le Ministre des Eaux et Forêts (pour les ivoires) ;</w:t>
      </w:r>
    </w:p>
    <w:p w14:paraId="51C53BDC" w14:textId="77777777" w:rsidR="001F51D6" w:rsidRPr="00C63951" w:rsidRDefault="001F51D6" w:rsidP="008F16B5">
      <w:pPr>
        <w:numPr>
          <w:ilvl w:val="0"/>
          <w:numId w:val="46"/>
        </w:numPr>
        <w:spacing w:after="0" w:line="240" w:lineRule="auto"/>
        <w:jc w:val="both"/>
        <w:rPr>
          <w:rFonts w:ascii="Trebuchet MS" w:eastAsia="Trebuchet MS" w:hAnsi="Trebuchet MS" w:cs="Times New Roman"/>
        </w:rPr>
      </w:pPr>
      <w:r w:rsidRPr="00C63951">
        <w:rPr>
          <w:rFonts w:ascii="Trebuchet MS" w:eastAsia="Trebuchet MS" w:hAnsi="Trebuchet MS" w:cs="Times New Roman"/>
        </w:rPr>
        <w:t>Le certificat de la régularité de la résidence en Côte d’Ivoire depuis au moins six mois (pour les ivoires) ;</w:t>
      </w:r>
    </w:p>
    <w:p w14:paraId="1696537F" w14:textId="77777777" w:rsidR="00550A5C" w:rsidRPr="00C63951" w:rsidRDefault="001F51D6" w:rsidP="008F16B5">
      <w:pPr>
        <w:numPr>
          <w:ilvl w:val="0"/>
          <w:numId w:val="46"/>
        </w:numPr>
        <w:spacing w:after="0" w:line="240" w:lineRule="auto"/>
        <w:jc w:val="both"/>
        <w:rPr>
          <w:rFonts w:ascii="Trebuchet MS" w:eastAsia="Trebuchet MS" w:hAnsi="Trebuchet MS" w:cs="Times New Roman"/>
        </w:rPr>
      </w:pPr>
      <w:r w:rsidRPr="00C63951">
        <w:rPr>
          <w:rFonts w:ascii="Trebuchet MS" w:eastAsia="Trebuchet MS" w:hAnsi="Trebuchet MS" w:cs="Times New Roman"/>
        </w:rPr>
        <w:t>L’extrait du répertoire d’immatriculation pour les ivoires ;</w:t>
      </w:r>
    </w:p>
    <w:p w14:paraId="200DEA2F" w14:textId="77777777" w:rsidR="001F51D6" w:rsidRPr="00C63951" w:rsidRDefault="001F51D6" w:rsidP="008F16B5">
      <w:pPr>
        <w:numPr>
          <w:ilvl w:val="0"/>
          <w:numId w:val="46"/>
        </w:numPr>
        <w:spacing w:after="0" w:line="240" w:lineRule="auto"/>
        <w:jc w:val="both"/>
        <w:rPr>
          <w:rFonts w:ascii="Trebuchet MS" w:eastAsia="Trebuchet MS" w:hAnsi="Trebuchet MS" w:cs="Times New Roman"/>
        </w:rPr>
      </w:pPr>
      <w:r w:rsidRPr="00C63951">
        <w:rPr>
          <w:rFonts w:ascii="Trebuchet MS" w:eastAsia="Trebuchet MS" w:hAnsi="Trebuchet MS" w:cs="Times New Roman"/>
        </w:rPr>
        <w:t>Le permis d’importation CITES délivré par le pays d’accueil des spécimens pour les espèces inscrites à l’annexe I.</w:t>
      </w:r>
    </w:p>
    <w:p w14:paraId="50DDC5A5" w14:textId="77777777" w:rsidR="001F51D6" w:rsidRDefault="001F51D6" w:rsidP="006D6FC9">
      <w:pPr>
        <w:spacing w:after="0" w:line="276" w:lineRule="auto"/>
        <w:jc w:val="both"/>
        <w:rPr>
          <w:rFonts w:ascii="Trebuchet MS" w:eastAsia="Trebuchet MS" w:hAnsi="Trebuchet MS" w:cs="Times New Roman"/>
          <w:bCs/>
        </w:rPr>
      </w:pPr>
    </w:p>
    <w:p w14:paraId="66F42A19" w14:textId="77777777" w:rsidR="008F16B5" w:rsidRPr="00C63951" w:rsidRDefault="008F16B5" w:rsidP="006D6FC9">
      <w:pPr>
        <w:spacing w:after="0" w:line="276" w:lineRule="auto"/>
        <w:jc w:val="both"/>
        <w:rPr>
          <w:rFonts w:ascii="Trebuchet MS" w:eastAsia="Trebuchet MS" w:hAnsi="Trebuchet MS" w:cs="Times New Roman"/>
          <w:bCs/>
        </w:rPr>
      </w:pPr>
    </w:p>
    <w:p w14:paraId="3FFFF525" w14:textId="77777777" w:rsidR="001F51D6" w:rsidRPr="00C63951" w:rsidRDefault="001F51D6" w:rsidP="00E42F1A">
      <w:pPr>
        <w:numPr>
          <w:ilvl w:val="0"/>
          <w:numId w:val="368"/>
        </w:numPr>
        <w:spacing w:after="0" w:line="276" w:lineRule="auto"/>
        <w:contextualSpacing/>
        <w:rPr>
          <w:rFonts w:ascii="Trebuchet MS" w:hAnsi="Trebuchet MS" w:cs="Times New Roman"/>
          <w:b/>
          <w:lang w:eastAsia="en-US"/>
        </w:rPr>
      </w:pPr>
      <w:r w:rsidRPr="00C63951">
        <w:rPr>
          <w:rFonts w:ascii="Trebuchet MS" w:hAnsi="Trebuchet MS" w:cs="Times New Roman"/>
          <w:b/>
          <w:lang w:eastAsia="en-US"/>
        </w:rPr>
        <w:t xml:space="preserve">Description des étapes de traitement </w:t>
      </w:r>
    </w:p>
    <w:p w14:paraId="596C7424" w14:textId="77777777" w:rsidR="004478A1" w:rsidRPr="008F16B5" w:rsidRDefault="004478A1" w:rsidP="006D6FC9">
      <w:pPr>
        <w:spacing w:after="0" w:line="276" w:lineRule="auto"/>
        <w:jc w:val="both"/>
        <w:rPr>
          <w:rFonts w:ascii="Trebuchet MS" w:eastAsia="Trebuchet MS" w:hAnsi="Trebuchet MS" w:cs="Times New Roman"/>
          <w:sz w:val="12"/>
          <w:szCs w:val="12"/>
        </w:rPr>
      </w:pPr>
    </w:p>
    <w:p w14:paraId="30B071E7" w14:textId="77777777" w:rsidR="001F51D6" w:rsidRPr="00C63951" w:rsidRDefault="001F51D6" w:rsidP="006D6FC9">
      <w:pPr>
        <w:spacing w:after="200" w:line="276" w:lineRule="auto"/>
        <w:jc w:val="both"/>
        <w:rPr>
          <w:rFonts w:ascii="Trebuchet MS" w:eastAsia="Trebuchet MS" w:hAnsi="Trebuchet MS" w:cs="Times New Roman"/>
        </w:rPr>
      </w:pPr>
      <w:r w:rsidRPr="00C63951">
        <w:rPr>
          <w:rFonts w:ascii="Trebuchet MS" w:eastAsia="Trebuchet MS" w:hAnsi="Trebuchet MS" w:cs="Times New Roman"/>
        </w:rPr>
        <w:t xml:space="preserve">La procédure d’obtention des permis ou </w:t>
      </w:r>
      <w:r w:rsidR="004478A1" w:rsidRPr="00C63951">
        <w:rPr>
          <w:rFonts w:ascii="Trebuchet MS" w:eastAsia="Trebuchet MS" w:hAnsi="Trebuchet MS" w:cs="Times New Roman"/>
        </w:rPr>
        <w:t xml:space="preserve">du </w:t>
      </w:r>
      <w:r w:rsidRPr="00C63951">
        <w:rPr>
          <w:rFonts w:ascii="Trebuchet MS" w:eastAsia="Trebuchet MS" w:hAnsi="Trebuchet MS" w:cs="Times New Roman"/>
        </w:rPr>
        <w:t>certificat CITES se décline comme suit :</w:t>
      </w:r>
    </w:p>
    <w:p w14:paraId="7C0E892D" w14:textId="77777777" w:rsidR="001F51D6" w:rsidRPr="00C63951" w:rsidRDefault="001F51D6" w:rsidP="006D6FC9">
      <w:pPr>
        <w:spacing w:after="0" w:line="276" w:lineRule="auto"/>
        <w:jc w:val="both"/>
        <w:rPr>
          <w:rFonts w:ascii="Trebuchet MS" w:eastAsia="Arial" w:hAnsi="Trebuchet MS" w:cs="Times New Roman"/>
          <w:b/>
          <w:i/>
          <w:iCs/>
          <w:lang w:eastAsia="en-US"/>
        </w:rPr>
      </w:pPr>
      <w:r w:rsidRPr="00C63951">
        <w:rPr>
          <w:rFonts w:ascii="Trebuchet MS" w:eastAsia="Arial" w:hAnsi="Trebuchet MS" w:cs="Times New Roman"/>
          <w:b/>
          <w:i/>
          <w:iCs/>
          <w:lang w:eastAsia="en-US"/>
        </w:rPr>
        <w:t>Etape 1 : Dépôt et enregistrement</w:t>
      </w:r>
    </w:p>
    <w:p w14:paraId="54B17084" w14:textId="77777777" w:rsidR="001F51D6" w:rsidRPr="00C63951" w:rsidRDefault="001F51D6" w:rsidP="006D6FC9">
      <w:pPr>
        <w:spacing w:after="200" w:line="276" w:lineRule="auto"/>
        <w:ind w:left="720"/>
        <w:jc w:val="both"/>
        <w:rPr>
          <w:rFonts w:ascii="Trebuchet MS" w:eastAsia="Arial" w:hAnsi="Trebuchet MS" w:cs="Times New Roman"/>
          <w:lang w:eastAsia="en-US"/>
        </w:rPr>
      </w:pPr>
      <w:r w:rsidRPr="00C63951">
        <w:rPr>
          <w:rFonts w:ascii="Trebuchet MS" w:eastAsia="Arial" w:hAnsi="Trebuchet MS" w:cs="Times New Roman"/>
          <w:lang w:eastAsia="en-US"/>
        </w:rPr>
        <w:t xml:space="preserve">La demande reçue à la DFRC est enregistrée et transmise à la </w:t>
      </w:r>
      <w:r w:rsidRPr="00C63951">
        <w:rPr>
          <w:rFonts w:ascii="Trebuchet MS" w:eastAsia="Trebuchet MS" w:hAnsi="Trebuchet MS" w:cs="Times New Roman"/>
        </w:rPr>
        <w:t>Sous-Direction de la chasse, de la protection de la faune</w:t>
      </w:r>
      <w:r w:rsidRPr="00C63951">
        <w:rPr>
          <w:rFonts w:ascii="Trebuchet MS" w:eastAsia="Arial" w:hAnsi="Trebuchet MS" w:cs="Times New Roman"/>
          <w:lang w:eastAsia="en-US"/>
        </w:rPr>
        <w:t xml:space="preserve"> pour traitement.</w:t>
      </w:r>
    </w:p>
    <w:p w14:paraId="36366AD2" w14:textId="77777777" w:rsidR="001F51D6" w:rsidRPr="00C63951" w:rsidRDefault="001F51D6" w:rsidP="006D6FC9">
      <w:pPr>
        <w:spacing w:after="0" w:line="276" w:lineRule="auto"/>
        <w:jc w:val="both"/>
        <w:rPr>
          <w:rFonts w:ascii="Trebuchet MS" w:eastAsia="Arial" w:hAnsi="Trebuchet MS" w:cs="Times New Roman"/>
          <w:i/>
          <w:iCs/>
          <w:lang w:eastAsia="en-US"/>
        </w:rPr>
      </w:pPr>
      <w:r w:rsidRPr="00C63951">
        <w:rPr>
          <w:rFonts w:ascii="Trebuchet MS" w:eastAsia="Arial" w:hAnsi="Trebuchet MS" w:cs="Times New Roman"/>
          <w:b/>
          <w:i/>
          <w:iCs/>
          <w:lang w:eastAsia="en-US"/>
        </w:rPr>
        <w:t>Etape 2 : Traitement</w:t>
      </w:r>
    </w:p>
    <w:p w14:paraId="60ACBF39" w14:textId="77777777" w:rsidR="001F51D6" w:rsidRPr="00C63951" w:rsidRDefault="001F51D6" w:rsidP="006D6FC9">
      <w:pPr>
        <w:spacing w:after="200" w:line="276" w:lineRule="auto"/>
        <w:ind w:left="720"/>
        <w:jc w:val="both"/>
        <w:rPr>
          <w:rFonts w:ascii="Trebuchet MS" w:eastAsia="Arial" w:hAnsi="Trebuchet MS" w:cs="Times New Roman"/>
          <w:lang w:eastAsia="en-US"/>
        </w:rPr>
      </w:pPr>
      <w:r w:rsidRPr="00C63951">
        <w:rPr>
          <w:rFonts w:ascii="Trebuchet MS" w:eastAsia="Arial" w:hAnsi="Trebuchet MS" w:cs="Times New Roman"/>
          <w:lang w:eastAsia="en-US"/>
        </w:rPr>
        <w:t>La demande examinée par le SPF fait l’objet d’un projet de permis à la signature de la DFRC en cas de conformité. Dans le cas contraire un courrier réponse rejetant la demande est proposé à la signature du DGFF.</w:t>
      </w:r>
    </w:p>
    <w:p w14:paraId="5E30CBBE" w14:textId="77777777" w:rsidR="001F51D6" w:rsidRPr="00C63951" w:rsidRDefault="001F51D6" w:rsidP="006D6FC9">
      <w:pPr>
        <w:spacing w:after="0" w:line="276" w:lineRule="auto"/>
        <w:jc w:val="both"/>
        <w:rPr>
          <w:rFonts w:ascii="Trebuchet MS" w:eastAsia="Arial" w:hAnsi="Trebuchet MS" w:cs="Times New Roman"/>
          <w:b/>
          <w:i/>
          <w:iCs/>
          <w:lang w:eastAsia="en-US"/>
        </w:rPr>
      </w:pPr>
      <w:r w:rsidRPr="00C63951">
        <w:rPr>
          <w:rFonts w:ascii="Trebuchet MS" w:eastAsia="Arial" w:hAnsi="Trebuchet MS" w:cs="Times New Roman"/>
          <w:b/>
          <w:i/>
          <w:iCs/>
          <w:lang w:eastAsia="en-US"/>
        </w:rPr>
        <w:t xml:space="preserve">Etape 3 : Délivrance du permis </w:t>
      </w:r>
    </w:p>
    <w:p w14:paraId="1105104B" w14:textId="77777777" w:rsidR="001F51D6" w:rsidRPr="00C63951" w:rsidRDefault="001F51D6" w:rsidP="006D6FC9">
      <w:pPr>
        <w:spacing w:after="200" w:line="276" w:lineRule="auto"/>
        <w:ind w:left="720"/>
        <w:jc w:val="both"/>
        <w:rPr>
          <w:rFonts w:ascii="Trebuchet MS" w:eastAsia="Trebuchet MS" w:hAnsi="Trebuchet MS" w:cs="Times New Roman"/>
        </w:rPr>
      </w:pPr>
      <w:r w:rsidRPr="00C63951">
        <w:rPr>
          <w:rFonts w:ascii="Trebuchet MS" w:eastAsia="Arial" w:hAnsi="Trebuchet MS" w:cs="Times New Roman"/>
          <w:bCs/>
          <w:lang w:eastAsia="en-US"/>
        </w:rPr>
        <w:t xml:space="preserve">Le </w:t>
      </w:r>
      <w:r w:rsidRPr="00C63951">
        <w:rPr>
          <w:rFonts w:ascii="Trebuchet MS" w:eastAsia="Arial" w:hAnsi="Trebuchet MS" w:cs="Times New Roman"/>
          <w:lang w:eastAsia="en-US"/>
        </w:rPr>
        <w:t>permis</w:t>
      </w:r>
      <w:r w:rsidRPr="00C63951">
        <w:rPr>
          <w:rFonts w:ascii="Trebuchet MS" w:eastAsia="Arial" w:hAnsi="Trebuchet MS" w:cs="Times New Roman"/>
          <w:bCs/>
          <w:lang w:eastAsia="en-US"/>
        </w:rPr>
        <w:t xml:space="preserve"> ou le certificat CITES est signé par le DRFC et enregistré dans un rapport avant son retrait par le demandeur. </w:t>
      </w:r>
    </w:p>
    <w:p w14:paraId="0A4EBFAD" w14:textId="77777777" w:rsidR="001F51D6" w:rsidRPr="00C63951" w:rsidRDefault="001F51D6" w:rsidP="00E42F1A">
      <w:pPr>
        <w:numPr>
          <w:ilvl w:val="0"/>
          <w:numId w:val="368"/>
        </w:numPr>
        <w:spacing w:after="0" w:line="276" w:lineRule="auto"/>
        <w:contextualSpacing/>
        <w:rPr>
          <w:rFonts w:ascii="Trebuchet MS" w:eastAsia="Trebuchet MS" w:hAnsi="Trebuchet MS" w:cs="Times New Roman"/>
          <w:b/>
        </w:rPr>
      </w:pPr>
      <w:r w:rsidRPr="00C63951">
        <w:rPr>
          <w:rFonts w:ascii="Trebuchet MS" w:eastAsia="Trebuchet MS" w:hAnsi="Trebuchet MS" w:cs="Times New Roman"/>
          <w:b/>
        </w:rPr>
        <w:t>Délai d’exécution de l’activité ou de la délivrance de l’acte</w:t>
      </w:r>
    </w:p>
    <w:p w14:paraId="0A1C0CB1" w14:textId="77777777" w:rsidR="003F3A77" w:rsidRPr="008F16B5" w:rsidRDefault="001F51D6" w:rsidP="008F16B5">
      <w:pPr>
        <w:spacing w:after="0" w:line="276" w:lineRule="auto"/>
        <w:jc w:val="both"/>
        <w:rPr>
          <w:rFonts w:ascii="Trebuchet MS" w:eastAsia="Trebuchet MS" w:hAnsi="Trebuchet MS" w:cs="Times New Roman"/>
          <w:sz w:val="28"/>
          <w:szCs w:val="28"/>
        </w:rPr>
      </w:pPr>
      <w:r w:rsidRPr="00C63951">
        <w:rPr>
          <w:rFonts w:ascii="Trebuchet MS" w:eastAsia="Trebuchet MS" w:hAnsi="Trebuchet MS" w:cs="Times New Roman"/>
        </w:rPr>
        <w:t xml:space="preserve">Le délai de délivrance du permis est d’au moins trois (3) jours et au plus trois (3) mois. </w:t>
      </w:r>
    </w:p>
    <w:p w14:paraId="711FA8A8" w14:textId="77777777" w:rsidR="001F51D6" w:rsidRPr="00C63951" w:rsidRDefault="003F3A77" w:rsidP="006D6FC9">
      <w:pPr>
        <w:pStyle w:val="Titre4"/>
        <w:numPr>
          <w:ilvl w:val="0"/>
          <w:numId w:val="0"/>
        </w:numPr>
        <w:spacing w:line="276" w:lineRule="auto"/>
        <w:rPr>
          <w:rFonts w:cs="Times New Roman"/>
          <w:iCs/>
        </w:rPr>
      </w:pPr>
      <w:bookmarkStart w:id="1348" w:name="_Toc78906746"/>
      <w:r w:rsidRPr="00C63951">
        <w:rPr>
          <w:rFonts w:cs="Times New Roman"/>
        </w:rPr>
        <w:t xml:space="preserve">14.4.1.2 </w:t>
      </w:r>
      <w:r w:rsidR="001F51D6" w:rsidRPr="00C63951">
        <w:rPr>
          <w:rFonts w:cs="Times New Roman"/>
        </w:rPr>
        <w:t>Délivrance</w:t>
      </w:r>
      <w:r w:rsidR="001F51D6" w:rsidRPr="00C63951">
        <w:rPr>
          <w:rFonts w:cs="Times New Roman"/>
          <w:iCs/>
        </w:rPr>
        <w:t xml:space="preserve"> de l’autorisation exceptionnelle d’exportation d’ivoire</w:t>
      </w:r>
      <w:bookmarkEnd w:id="1348"/>
    </w:p>
    <w:p w14:paraId="6696245F" w14:textId="77777777" w:rsidR="00E86F96" w:rsidRPr="00C63951" w:rsidRDefault="00E86F96" w:rsidP="00E42F1A">
      <w:pPr>
        <w:numPr>
          <w:ilvl w:val="0"/>
          <w:numId w:val="368"/>
        </w:numPr>
        <w:spacing w:after="0" w:line="276" w:lineRule="auto"/>
        <w:contextualSpacing/>
        <w:rPr>
          <w:rFonts w:ascii="Trebuchet MS" w:hAnsi="Trebuchet MS" w:cs="Times New Roman"/>
          <w:b/>
          <w:lang w:eastAsia="en-US"/>
        </w:rPr>
      </w:pPr>
      <w:r w:rsidRPr="00C63951">
        <w:rPr>
          <w:rFonts w:ascii="Trebuchet MS" w:hAnsi="Trebuchet MS" w:cs="Times New Roman"/>
          <w:b/>
          <w:lang w:eastAsia="en-US"/>
        </w:rPr>
        <w:t>Objet de la procédure</w:t>
      </w:r>
    </w:p>
    <w:p w14:paraId="28FE4DB8" w14:textId="77777777" w:rsidR="001F51D6" w:rsidRPr="00C63951" w:rsidRDefault="001F51D6" w:rsidP="006D6FC9">
      <w:pPr>
        <w:spacing w:after="200" w:line="276" w:lineRule="auto"/>
        <w:jc w:val="both"/>
        <w:rPr>
          <w:rFonts w:ascii="Trebuchet MS" w:eastAsia="Trebuchet MS" w:hAnsi="Trebuchet MS" w:cs="Times New Roman"/>
        </w:rPr>
      </w:pPr>
      <w:r w:rsidRPr="00C63951">
        <w:rPr>
          <w:rFonts w:ascii="Trebuchet MS" w:eastAsia="Trebuchet MS" w:hAnsi="Trebuchet MS" w:cs="Times New Roman"/>
        </w:rPr>
        <w:t>Cette procédure est conforme au décret n°97-130 du 07 mars 1997 réglementant la détention des ivoires.</w:t>
      </w:r>
    </w:p>
    <w:p w14:paraId="3EF85353" w14:textId="77777777" w:rsidR="001F51D6" w:rsidRPr="00C63951" w:rsidRDefault="007A2F73" w:rsidP="00E42F1A">
      <w:pPr>
        <w:numPr>
          <w:ilvl w:val="0"/>
          <w:numId w:val="368"/>
        </w:numPr>
        <w:spacing w:after="0" w:line="276" w:lineRule="auto"/>
        <w:contextualSpacing/>
        <w:rPr>
          <w:rFonts w:ascii="Trebuchet MS" w:eastAsia="Trebuchet MS" w:hAnsi="Trebuchet MS" w:cs="Times New Roman"/>
          <w:b/>
        </w:rPr>
      </w:pPr>
      <w:r w:rsidRPr="00C63951">
        <w:rPr>
          <w:rFonts w:ascii="Trebuchet MS" w:eastAsia="Trebuchet MS" w:hAnsi="Trebuchet MS" w:cs="Times New Roman"/>
          <w:b/>
        </w:rPr>
        <w:t>Application</w:t>
      </w:r>
      <w:r w:rsidR="001F51D6" w:rsidRPr="00C63951">
        <w:rPr>
          <w:rFonts w:ascii="Trebuchet MS" w:eastAsia="Trebuchet MS" w:hAnsi="Trebuchet MS" w:cs="Times New Roman"/>
          <w:b/>
        </w:rPr>
        <w:t xml:space="preserve"> </w:t>
      </w:r>
    </w:p>
    <w:p w14:paraId="57A17BEE" w14:textId="77777777" w:rsidR="001F51D6" w:rsidRPr="00C63951" w:rsidRDefault="001F51D6" w:rsidP="006D6FC9">
      <w:pPr>
        <w:spacing w:after="200" w:line="276" w:lineRule="auto"/>
        <w:rPr>
          <w:rFonts w:ascii="Trebuchet MS" w:eastAsia="Trebuchet MS" w:hAnsi="Trebuchet MS" w:cs="Times New Roman"/>
        </w:rPr>
      </w:pPr>
      <w:r w:rsidRPr="00C63951">
        <w:rPr>
          <w:rFonts w:ascii="Trebuchet MS" w:eastAsia="Trebuchet MS" w:hAnsi="Trebuchet MS" w:cs="Times New Roman"/>
        </w:rPr>
        <w:t>Toute personne physique désirant exporter de l’ivoire.</w:t>
      </w:r>
    </w:p>
    <w:p w14:paraId="691C3F10" w14:textId="77777777" w:rsidR="001F51D6" w:rsidRPr="00C63951" w:rsidRDefault="00E86F96" w:rsidP="00E42F1A">
      <w:pPr>
        <w:numPr>
          <w:ilvl w:val="0"/>
          <w:numId w:val="368"/>
        </w:numPr>
        <w:spacing w:after="0" w:line="276" w:lineRule="auto"/>
        <w:contextualSpacing/>
        <w:rPr>
          <w:rFonts w:ascii="Trebuchet MS" w:eastAsia="Trebuchet MS" w:hAnsi="Trebuchet MS" w:cs="Times New Roman"/>
          <w:b/>
        </w:rPr>
      </w:pPr>
      <w:r w:rsidRPr="00C63951">
        <w:rPr>
          <w:rFonts w:ascii="Trebuchet MS" w:eastAsia="Trebuchet MS" w:hAnsi="Trebuchet MS" w:cs="Times New Roman"/>
          <w:b/>
        </w:rPr>
        <w:t xml:space="preserve">Composition </w:t>
      </w:r>
      <w:r w:rsidR="001F51D6" w:rsidRPr="00C63951">
        <w:rPr>
          <w:rFonts w:ascii="Trebuchet MS" w:eastAsia="Trebuchet MS" w:hAnsi="Trebuchet MS" w:cs="Times New Roman"/>
          <w:b/>
        </w:rPr>
        <w:t xml:space="preserve">des pièces constitutives du dossier </w:t>
      </w:r>
      <w:r w:rsidRPr="00C63951">
        <w:rPr>
          <w:rFonts w:ascii="Trebuchet MS" w:eastAsia="Trebuchet MS" w:hAnsi="Trebuchet MS" w:cs="Times New Roman"/>
          <w:b/>
        </w:rPr>
        <w:t>du</w:t>
      </w:r>
      <w:r w:rsidR="001F51D6" w:rsidRPr="00C63951">
        <w:rPr>
          <w:rFonts w:ascii="Trebuchet MS" w:eastAsia="Trebuchet MS" w:hAnsi="Trebuchet MS" w:cs="Times New Roman"/>
          <w:b/>
        </w:rPr>
        <w:t xml:space="preserve"> demandeur</w:t>
      </w:r>
    </w:p>
    <w:p w14:paraId="7BAC2E56" w14:textId="77777777" w:rsidR="001F51D6" w:rsidRPr="00C63951" w:rsidRDefault="001F51D6" w:rsidP="006D6FC9">
      <w:pPr>
        <w:numPr>
          <w:ilvl w:val="0"/>
          <w:numId w:val="46"/>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Une demande écrite</w:t>
      </w:r>
      <w:r w:rsidR="00E86F96" w:rsidRPr="00C63951">
        <w:rPr>
          <w:rFonts w:ascii="Trebuchet MS" w:eastAsia="Trebuchet MS" w:hAnsi="Trebuchet MS" w:cs="Times New Roman"/>
        </w:rPr>
        <w:t xml:space="preserve"> adressée au Ministre des Eaux et Forêts</w:t>
      </w:r>
      <w:r w:rsidRPr="00C63951">
        <w:rPr>
          <w:rFonts w:ascii="Trebuchet MS" w:eastAsia="Trebuchet MS" w:hAnsi="Trebuchet MS" w:cs="Times New Roman"/>
        </w:rPr>
        <w:t xml:space="preserve"> ;</w:t>
      </w:r>
    </w:p>
    <w:p w14:paraId="177A9E2B" w14:textId="77777777" w:rsidR="001F51D6" w:rsidRPr="00C63951" w:rsidRDefault="001F51D6" w:rsidP="006D6FC9">
      <w:pPr>
        <w:numPr>
          <w:ilvl w:val="0"/>
          <w:numId w:val="46"/>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Un extrait du répertoire d’immatriculation de l’ivoire</w:t>
      </w:r>
      <w:r w:rsidR="00E86F96" w:rsidRPr="00C63951">
        <w:rPr>
          <w:rFonts w:ascii="Trebuchet MS" w:eastAsia="Trebuchet MS" w:hAnsi="Trebuchet MS" w:cs="Times New Roman"/>
        </w:rPr>
        <w:t xml:space="preserve"> </w:t>
      </w:r>
      <w:r w:rsidRPr="00C63951">
        <w:rPr>
          <w:rFonts w:ascii="Trebuchet MS" w:eastAsia="Trebuchet MS" w:hAnsi="Trebuchet MS" w:cs="Times New Roman"/>
        </w:rPr>
        <w:t>;</w:t>
      </w:r>
    </w:p>
    <w:p w14:paraId="56129416" w14:textId="77777777" w:rsidR="001F51D6" w:rsidRPr="00C63951" w:rsidRDefault="001F51D6" w:rsidP="006D6FC9">
      <w:pPr>
        <w:numPr>
          <w:ilvl w:val="0"/>
          <w:numId w:val="46"/>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Un certificat de résidence attestant de la présence pendant une période minimale ininterrompue de six (6) mois pour les non nationaux</w:t>
      </w:r>
      <w:r w:rsidR="00E86F96" w:rsidRPr="00C63951">
        <w:rPr>
          <w:rFonts w:ascii="Trebuchet MS" w:eastAsia="Trebuchet MS" w:hAnsi="Trebuchet MS" w:cs="Times New Roman"/>
        </w:rPr>
        <w:t xml:space="preserve"> </w:t>
      </w:r>
      <w:r w:rsidRPr="00C63951">
        <w:rPr>
          <w:rFonts w:ascii="Trebuchet MS" w:eastAsia="Trebuchet MS" w:hAnsi="Trebuchet MS" w:cs="Times New Roman"/>
        </w:rPr>
        <w:t>;</w:t>
      </w:r>
    </w:p>
    <w:p w14:paraId="21C8003D" w14:textId="77777777" w:rsidR="001F51D6" w:rsidRPr="00C63951" w:rsidRDefault="001F51D6" w:rsidP="006D6FC9">
      <w:pPr>
        <w:numPr>
          <w:ilvl w:val="0"/>
          <w:numId w:val="46"/>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Un permis d’importation CITES</w:t>
      </w:r>
      <w:r w:rsidR="00E86F96" w:rsidRPr="00C63951">
        <w:rPr>
          <w:rFonts w:ascii="Trebuchet MS" w:eastAsia="Trebuchet MS" w:hAnsi="Trebuchet MS" w:cs="Times New Roman"/>
        </w:rPr>
        <w:t xml:space="preserve"> </w:t>
      </w:r>
      <w:r w:rsidRPr="00C63951">
        <w:rPr>
          <w:rFonts w:ascii="Trebuchet MS" w:eastAsia="Trebuchet MS" w:hAnsi="Trebuchet MS" w:cs="Times New Roman"/>
        </w:rPr>
        <w:t>;</w:t>
      </w:r>
    </w:p>
    <w:p w14:paraId="10BDDB63" w14:textId="77777777" w:rsidR="001F51D6" w:rsidRPr="00C63951" w:rsidRDefault="001F51D6" w:rsidP="006D6FC9">
      <w:pPr>
        <w:numPr>
          <w:ilvl w:val="0"/>
          <w:numId w:val="46"/>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Un certificat d’origine.</w:t>
      </w:r>
    </w:p>
    <w:p w14:paraId="5E96136B" w14:textId="77777777" w:rsidR="001F51D6" w:rsidRPr="00C63951" w:rsidRDefault="001F51D6" w:rsidP="006D6FC9">
      <w:pPr>
        <w:spacing w:after="0" w:line="276" w:lineRule="auto"/>
        <w:ind w:left="720"/>
        <w:jc w:val="both"/>
        <w:rPr>
          <w:rFonts w:ascii="Trebuchet MS" w:eastAsia="Trebuchet MS" w:hAnsi="Trebuchet MS" w:cs="Times New Roman"/>
        </w:rPr>
      </w:pPr>
    </w:p>
    <w:p w14:paraId="3E73E163" w14:textId="77777777" w:rsidR="001F51D6" w:rsidRPr="00C63951" w:rsidRDefault="001F51D6" w:rsidP="00E42F1A">
      <w:pPr>
        <w:numPr>
          <w:ilvl w:val="0"/>
          <w:numId w:val="368"/>
        </w:numPr>
        <w:spacing w:after="0" w:line="276" w:lineRule="auto"/>
        <w:contextualSpacing/>
        <w:rPr>
          <w:rFonts w:ascii="Trebuchet MS" w:eastAsia="Trebuchet MS" w:hAnsi="Trebuchet MS" w:cs="Times New Roman"/>
          <w:bCs/>
        </w:rPr>
      </w:pPr>
      <w:r w:rsidRPr="00C63951">
        <w:rPr>
          <w:rFonts w:ascii="Trebuchet MS" w:eastAsia="Trebuchet MS" w:hAnsi="Trebuchet MS" w:cs="Times New Roman"/>
          <w:b/>
        </w:rPr>
        <w:t xml:space="preserve">Description de la procédure </w:t>
      </w:r>
    </w:p>
    <w:p w14:paraId="7E9A73EB" w14:textId="77777777" w:rsidR="001F51D6" w:rsidRPr="00C63951" w:rsidRDefault="001F51D6"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La procédure de délivrance des permis d’exportation d’ivoire se décline comme suit :</w:t>
      </w:r>
    </w:p>
    <w:p w14:paraId="065E003A" w14:textId="77777777" w:rsidR="007A2F73" w:rsidRPr="008F16B5" w:rsidRDefault="007A2F73" w:rsidP="006D6FC9">
      <w:pPr>
        <w:spacing w:after="0" w:line="276" w:lineRule="auto"/>
        <w:ind w:left="720"/>
        <w:jc w:val="both"/>
        <w:rPr>
          <w:rFonts w:ascii="Trebuchet MS" w:eastAsia="Trebuchet MS" w:hAnsi="Trebuchet MS" w:cs="Times New Roman"/>
          <w:sz w:val="20"/>
          <w:szCs w:val="20"/>
        </w:rPr>
      </w:pPr>
    </w:p>
    <w:p w14:paraId="5F3B5C4D" w14:textId="77777777" w:rsidR="001F51D6" w:rsidRPr="00C63951" w:rsidRDefault="001F51D6" w:rsidP="006D6FC9">
      <w:pPr>
        <w:spacing w:after="0" w:line="276" w:lineRule="auto"/>
        <w:jc w:val="both"/>
        <w:rPr>
          <w:rFonts w:ascii="Trebuchet MS" w:eastAsia="Arial" w:hAnsi="Trebuchet MS" w:cs="Times New Roman"/>
          <w:b/>
          <w:i/>
          <w:iCs/>
          <w:lang w:eastAsia="en-US"/>
        </w:rPr>
      </w:pPr>
      <w:r w:rsidRPr="00C63951">
        <w:rPr>
          <w:rFonts w:ascii="Trebuchet MS" w:eastAsia="Arial" w:hAnsi="Trebuchet MS" w:cs="Times New Roman"/>
          <w:b/>
          <w:i/>
          <w:iCs/>
          <w:lang w:eastAsia="en-US"/>
        </w:rPr>
        <w:t>Etape 1</w:t>
      </w:r>
      <w:r w:rsidRPr="00C63951">
        <w:rPr>
          <w:rFonts w:ascii="Trebuchet MS" w:eastAsia="Arial" w:hAnsi="Trebuchet MS" w:cs="Times New Roman"/>
          <w:i/>
          <w:iCs/>
          <w:lang w:eastAsia="en-US"/>
        </w:rPr>
        <w:t xml:space="preserve"> : </w:t>
      </w:r>
      <w:r w:rsidRPr="00C63951">
        <w:rPr>
          <w:rFonts w:ascii="Trebuchet MS" w:eastAsia="Arial" w:hAnsi="Trebuchet MS" w:cs="Times New Roman"/>
          <w:b/>
          <w:i/>
          <w:iCs/>
          <w:lang w:eastAsia="en-US"/>
        </w:rPr>
        <w:t>Dépôt et enregistrement</w:t>
      </w:r>
    </w:p>
    <w:p w14:paraId="0350EEC3" w14:textId="77777777" w:rsidR="001F51D6" w:rsidRPr="00C63951" w:rsidRDefault="001F51D6" w:rsidP="006D6FC9">
      <w:pPr>
        <w:spacing w:after="0" w:line="276" w:lineRule="auto"/>
        <w:ind w:left="720"/>
        <w:jc w:val="both"/>
        <w:rPr>
          <w:rFonts w:ascii="Trebuchet MS" w:eastAsia="Arial" w:hAnsi="Trebuchet MS" w:cs="Times New Roman"/>
          <w:lang w:eastAsia="en-US"/>
        </w:rPr>
      </w:pPr>
      <w:r w:rsidRPr="00C63951">
        <w:rPr>
          <w:rFonts w:ascii="Trebuchet MS" w:eastAsia="Arial" w:hAnsi="Trebuchet MS" w:cs="Times New Roman"/>
          <w:lang w:eastAsia="en-US"/>
        </w:rPr>
        <w:t xml:space="preserve">La demande reçue à la DFRC est enregistrée et transmise à </w:t>
      </w:r>
      <w:r w:rsidR="002A5C19" w:rsidRPr="00C63951">
        <w:rPr>
          <w:rFonts w:ascii="Trebuchet MS" w:eastAsia="Arial" w:hAnsi="Trebuchet MS" w:cs="Times New Roman"/>
          <w:lang w:eastAsia="en-US"/>
        </w:rPr>
        <w:t xml:space="preserve">la </w:t>
      </w:r>
      <w:r w:rsidR="002A5C19" w:rsidRPr="00C63951">
        <w:rPr>
          <w:rFonts w:ascii="Trebuchet MS" w:eastAsia="Trebuchet MS" w:hAnsi="Trebuchet MS" w:cs="Times New Roman"/>
        </w:rPr>
        <w:t xml:space="preserve">Sous-direction compétente </w:t>
      </w:r>
      <w:r w:rsidRPr="00C63951">
        <w:rPr>
          <w:rFonts w:ascii="Trebuchet MS" w:eastAsia="Arial" w:hAnsi="Trebuchet MS" w:cs="Times New Roman"/>
          <w:lang w:eastAsia="en-US"/>
        </w:rPr>
        <w:t xml:space="preserve">pour traitement. </w:t>
      </w:r>
    </w:p>
    <w:p w14:paraId="52E45AD2" w14:textId="77777777" w:rsidR="001F51D6" w:rsidRPr="008F16B5" w:rsidRDefault="001F51D6" w:rsidP="006D6FC9">
      <w:pPr>
        <w:spacing w:after="0" w:line="276" w:lineRule="auto"/>
        <w:ind w:left="720"/>
        <w:jc w:val="both"/>
        <w:rPr>
          <w:rFonts w:ascii="Trebuchet MS" w:eastAsia="Arial" w:hAnsi="Trebuchet MS" w:cs="Times New Roman"/>
          <w:bCs/>
          <w:sz w:val="16"/>
          <w:szCs w:val="16"/>
          <w:lang w:eastAsia="en-US"/>
        </w:rPr>
      </w:pPr>
    </w:p>
    <w:p w14:paraId="1D7D1C09" w14:textId="77777777" w:rsidR="001F51D6" w:rsidRPr="00C63951" w:rsidRDefault="001F51D6" w:rsidP="006D6FC9">
      <w:pPr>
        <w:spacing w:after="0" w:line="276" w:lineRule="auto"/>
        <w:jc w:val="both"/>
        <w:rPr>
          <w:rFonts w:ascii="Trebuchet MS" w:eastAsia="Arial" w:hAnsi="Trebuchet MS" w:cs="Times New Roman"/>
          <w:i/>
          <w:iCs/>
          <w:lang w:eastAsia="en-US"/>
        </w:rPr>
      </w:pPr>
      <w:r w:rsidRPr="00C63951">
        <w:rPr>
          <w:rFonts w:ascii="Trebuchet MS" w:eastAsia="Arial" w:hAnsi="Trebuchet MS" w:cs="Times New Roman"/>
          <w:b/>
          <w:i/>
          <w:iCs/>
          <w:lang w:eastAsia="en-US"/>
        </w:rPr>
        <w:t>Etape 2 : Traitement</w:t>
      </w:r>
    </w:p>
    <w:p w14:paraId="63A94568" w14:textId="77777777" w:rsidR="002A5C19" w:rsidRPr="00C63951" w:rsidRDefault="001F51D6" w:rsidP="006D6FC9">
      <w:pPr>
        <w:spacing w:after="0" w:line="276" w:lineRule="auto"/>
        <w:ind w:left="720"/>
        <w:jc w:val="both"/>
        <w:rPr>
          <w:rFonts w:ascii="Trebuchet MS" w:eastAsia="Arial" w:hAnsi="Trebuchet MS" w:cs="Times New Roman"/>
          <w:lang w:eastAsia="en-US"/>
        </w:rPr>
      </w:pPr>
      <w:r w:rsidRPr="00C63951">
        <w:rPr>
          <w:rFonts w:ascii="Trebuchet MS" w:eastAsia="Arial" w:hAnsi="Trebuchet MS" w:cs="Times New Roman"/>
          <w:lang w:eastAsia="en-US"/>
        </w:rPr>
        <w:t xml:space="preserve">La demande est examinée par le </w:t>
      </w:r>
      <w:r w:rsidR="002A5C19" w:rsidRPr="00C63951">
        <w:rPr>
          <w:rFonts w:ascii="Trebuchet MS" w:eastAsia="Arial" w:hAnsi="Trebuchet MS" w:cs="Times New Roman"/>
          <w:lang w:eastAsia="en-US"/>
        </w:rPr>
        <w:t xml:space="preserve">service compétent qui élabore </w:t>
      </w:r>
      <w:r w:rsidRPr="00C63951">
        <w:rPr>
          <w:rFonts w:ascii="Trebuchet MS" w:eastAsia="Arial" w:hAnsi="Trebuchet MS" w:cs="Times New Roman"/>
          <w:lang w:eastAsia="en-US"/>
        </w:rPr>
        <w:t xml:space="preserve">un projet d’autorisation spéciale à la signature du Ministre en cas de conformité. </w:t>
      </w:r>
    </w:p>
    <w:p w14:paraId="6FD89333" w14:textId="77777777" w:rsidR="001F51D6" w:rsidRPr="00C63951" w:rsidRDefault="001F51D6" w:rsidP="006D6FC9">
      <w:pPr>
        <w:spacing w:after="0" w:line="276" w:lineRule="auto"/>
        <w:ind w:left="720"/>
        <w:jc w:val="both"/>
        <w:rPr>
          <w:rFonts w:ascii="Trebuchet MS" w:eastAsia="Arial" w:hAnsi="Trebuchet MS" w:cs="Times New Roman"/>
          <w:lang w:eastAsia="en-US"/>
        </w:rPr>
      </w:pPr>
      <w:r w:rsidRPr="00C63951">
        <w:rPr>
          <w:rFonts w:ascii="Trebuchet MS" w:eastAsia="Arial" w:hAnsi="Trebuchet MS" w:cs="Times New Roman"/>
          <w:lang w:eastAsia="en-US"/>
        </w:rPr>
        <w:t>Dans le cas contraire, un projet de courrier réponse de rejet de la demande est rédigé à la signature du Ministre.</w:t>
      </w:r>
    </w:p>
    <w:p w14:paraId="6294055C" w14:textId="77777777" w:rsidR="00E86F96" w:rsidRPr="00C63951" w:rsidRDefault="00E86F96" w:rsidP="006D6FC9">
      <w:pPr>
        <w:spacing w:after="0" w:line="276" w:lineRule="auto"/>
        <w:ind w:left="720"/>
        <w:jc w:val="both"/>
        <w:rPr>
          <w:rFonts w:ascii="Trebuchet MS" w:eastAsia="Arial" w:hAnsi="Trebuchet MS" w:cs="Times New Roman"/>
          <w:lang w:eastAsia="en-US"/>
        </w:rPr>
      </w:pPr>
    </w:p>
    <w:p w14:paraId="639E81BF" w14:textId="77777777" w:rsidR="001F51D6" w:rsidRPr="00C63951" w:rsidRDefault="001F51D6" w:rsidP="006D6FC9">
      <w:pPr>
        <w:spacing w:after="0" w:line="276" w:lineRule="auto"/>
        <w:jc w:val="both"/>
        <w:rPr>
          <w:rFonts w:ascii="Trebuchet MS" w:eastAsia="Arial" w:hAnsi="Trebuchet MS" w:cs="Times New Roman"/>
          <w:i/>
          <w:iCs/>
          <w:lang w:eastAsia="en-US"/>
        </w:rPr>
      </w:pPr>
      <w:r w:rsidRPr="00C63951">
        <w:rPr>
          <w:rFonts w:ascii="Trebuchet MS" w:eastAsia="Arial" w:hAnsi="Trebuchet MS" w:cs="Times New Roman"/>
          <w:b/>
          <w:i/>
          <w:iCs/>
          <w:lang w:eastAsia="en-US"/>
        </w:rPr>
        <w:t>Etape 3 : Visa du Ministre des Eaux et Forêts</w:t>
      </w:r>
    </w:p>
    <w:p w14:paraId="52E468BB" w14:textId="77777777" w:rsidR="001F51D6" w:rsidRPr="00C63951" w:rsidRDefault="001F51D6" w:rsidP="006D6FC9">
      <w:pPr>
        <w:spacing w:after="0" w:line="276" w:lineRule="auto"/>
        <w:ind w:left="720"/>
        <w:jc w:val="both"/>
        <w:rPr>
          <w:rFonts w:ascii="Trebuchet MS" w:eastAsia="Arial" w:hAnsi="Trebuchet MS" w:cs="Times New Roman"/>
          <w:lang w:eastAsia="en-US"/>
        </w:rPr>
      </w:pPr>
      <w:r w:rsidRPr="00C63951">
        <w:rPr>
          <w:rFonts w:ascii="Trebuchet MS" w:eastAsia="Arial" w:hAnsi="Trebuchet MS" w:cs="Times New Roman"/>
          <w:lang w:eastAsia="en-US"/>
        </w:rPr>
        <w:t>La demande est transmise par voie hiérarchique au Ministre pour signature.</w:t>
      </w:r>
    </w:p>
    <w:p w14:paraId="1F92C0CD" w14:textId="77777777" w:rsidR="001F51D6" w:rsidRPr="00C63951" w:rsidRDefault="001F51D6" w:rsidP="006D6FC9">
      <w:pPr>
        <w:spacing w:after="0" w:line="276" w:lineRule="auto"/>
        <w:ind w:left="720"/>
        <w:jc w:val="both"/>
        <w:rPr>
          <w:rFonts w:ascii="Trebuchet MS" w:eastAsia="Arial" w:hAnsi="Trebuchet MS" w:cs="Times New Roman"/>
          <w:lang w:eastAsia="en-US"/>
        </w:rPr>
      </w:pPr>
    </w:p>
    <w:p w14:paraId="5BFB3D68" w14:textId="77777777" w:rsidR="001F51D6" w:rsidRPr="00C63951" w:rsidRDefault="001F51D6" w:rsidP="006D6FC9">
      <w:pPr>
        <w:spacing w:after="0" w:line="276" w:lineRule="auto"/>
        <w:jc w:val="both"/>
        <w:rPr>
          <w:rFonts w:ascii="Trebuchet MS" w:eastAsia="Arial" w:hAnsi="Trebuchet MS" w:cs="Times New Roman"/>
          <w:b/>
          <w:i/>
          <w:iCs/>
          <w:lang w:eastAsia="en-US"/>
        </w:rPr>
      </w:pPr>
      <w:r w:rsidRPr="00C63951">
        <w:rPr>
          <w:rFonts w:ascii="Trebuchet MS" w:eastAsia="Arial" w:hAnsi="Trebuchet MS" w:cs="Times New Roman"/>
          <w:b/>
          <w:i/>
          <w:iCs/>
          <w:lang w:eastAsia="en-US"/>
        </w:rPr>
        <w:t>Etape 4</w:t>
      </w:r>
      <w:r w:rsidRPr="00C63951">
        <w:rPr>
          <w:rFonts w:ascii="Trebuchet MS" w:eastAsia="Arial" w:hAnsi="Trebuchet MS" w:cs="Times New Roman"/>
          <w:i/>
          <w:iCs/>
          <w:lang w:eastAsia="en-US"/>
        </w:rPr>
        <w:t> </w:t>
      </w:r>
      <w:r w:rsidRPr="00C63951">
        <w:rPr>
          <w:rFonts w:ascii="Trebuchet MS" w:eastAsia="Arial" w:hAnsi="Trebuchet MS" w:cs="Times New Roman"/>
          <w:b/>
          <w:i/>
          <w:iCs/>
          <w:lang w:eastAsia="en-US"/>
        </w:rPr>
        <w:t xml:space="preserve">: Retrait de l’autorisation </w:t>
      </w:r>
    </w:p>
    <w:p w14:paraId="506F9CD1" w14:textId="77777777" w:rsidR="001F51D6" w:rsidRPr="00C63951" w:rsidRDefault="001F51D6" w:rsidP="006D6FC9">
      <w:pPr>
        <w:spacing w:after="0" w:line="276" w:lineRule="auto"/>
        <w:ind w:left="720"/>
        <w:jc w:val="both"/>
        <w:rPr>
          <w:rFonts w:ascii="Trebuchet MS" w:eastAsia="Arial" w:hAnsi="Trebuchet MS" w:cs="Times New Roman"/>
          <w:bCs/>
          <w:lang w:eastAsia="en-US"/>
        </w:rPr>
      </w:pPr>
      <w:r w:rsidRPr="00C63951">
        <w:rPr>
          <w:rFonts w:ascii="Trebuchet MS" w:eastAsia="Arial" w:hAnsi="Trebuchet MS" w:cs="Times New Roman"/>
          <w:bCs/>
          <w:lang w:eastAsia="en-US"/>
        </w:rPr>
        <w:t xml:space="preserve">L’autorisation signée est retirée par le demandeur au service courrier </w:t>
      </w:r>
      <w:r w:rsidR="00230580" w:rsidRPr="00C63951">
        <w:rPr>
          <w:rFonts w:ascii="Trebuchet MS" w:eastAsia="Arial" w:hAnsi="Trebuchet MS" w:cs="Times New Roman"/>
          <w:bCs/>
          <w:lang w:eastAsia="en-US"/>
        </w:rPr>
        <w:t>du MINEF</w:t>
      </w:r>
      <w:r w:rsidR="00753253" w:rsidRPr="00C63951">
        <w:rPr>
          <w:rFonts w:ascii="Trebuchet MS" w:eastAsia="Arial" w:hAnsi="Trebuchet MS" w:cs="Times New Roman"/>
          <w:bCs/>
          <w:lang w:eastAsia="en-US"/>
        </w:rPr>
        <w:t xml:space="preserve"> </w:t>
      </w:r>
      <w:r w:rsidRPr="00C63951">
        <w:rPr>
          <w:rFonts w:ascii="Trebuchet MS" w:eastAsia="Arial" w:hAnsi="Trebuchet MS" w:cs="Times New Roman"/>
          <w:bCs/>
          <w:lang w:eastAsia="en-US"/>
        </w:rPr>
        <w:t>ou à la DFRC.</w:t>
      </w:r>
    </w:p>
    <w:p w14:paraId="64DFD630" w14:textId="77777777" w:rsidR="007E038A" w:rsidRPr="00C63951" w:rsidRDefault="007E038A" w:rsidP="006D6FC9">
      <w:pPr>
        <w:spacing w:after="0" w:line="276" w:lineRule="auto"/>
        <w:ind w:left="720"/>
        <w:jc w:val="both"/>
        <w:rPr>
          <w:rFonts w:ascii="Trebuchet MS" w:eastAsia="Trebuchet MS" w:hAnsi="Trebuchet MS" w:cs="Times New Roman"/>
        </w:rPr>
      </w:pPr>
    </w:p>
    <w:p w14:paraId="7A28EE96" w14:textId="77777777" w:rsidR="001F51D6" w:rsidRPr="00C63951" w:rsidRDefault="001F51D6" w:rsidP="00E42F1A">
      <w:pPr>
        <w:numPr>
          <w:ilvl w:val="0"/>
          <w:numId w:val="368"/>
        </w:numPr>
        <w:spacing w:after="0" w:line="276" w:lineRule="auto"/>
        <w:contextualSpacing/>
        <w:rPr>
          <w:rFonts w:ascii="Trebuchet MS" w:eastAsia="Trebuchet MS" w:hAnsi="Trebuchet MS" w:cs="Times New Roman"/>
          <w:b/>
        </w:rPr>
      </w:pPr>
      <w:r w:rsidRPr="00C63951">
        <w:rPr>
          <w:rFonts w:ascii="Trebuchet MS" w:eastAsia="Trebuchet MS" w:hAnsi="Trebuchet MS" w:cs="Times New Roman"/>
          <w:b/>
        </w:rPr>
        <w:t>Délai d’exécution de l’activité ou de la délivrance de l’acte.</w:t>
      </w:r>
    </w:p>
    <w:p w14:paraId="0F55FA10" w14:textId="77777777" w:rsidR="007A2F73" w:rsidRDefault="001F51D6" w:rsidP="008F16B5">
      <w:pPr>
        <w:spacing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 xml:space="preserve">Le délai de </w:t>
      </w:r>
      <w:r w:rsidRPr="00C63951">
        <w:rPr>
          <w:rFonts w:ascii="Trebuchet MS" w:eastAsia="Arial" w:hAnsi="Trebuchet MS" w:cs="Times New Roman"/>
          <w:bCs/>
          <w:lang w:eastAsia="en-US"/>
        </w:rPr>
        <w:t>délivrance</w:t>
      </w:r>
      <w:r w:rsidRPr="00C63951">
        <w:rPr>
          <w:rFonts w:ascii="Trebuchet MS" w:eastAsia="Trebuchet MS" w:hAnsi="Trebuchet MS" w:cs="Times New Roman"/>
        </w:rPr>
        <w:t xml:space="preserve"> du permis est compris entre une</w:t>
      </w:r>
      <w:r w:rsidR="002A5C19" w:rsidRPr="00C63951">
        <w:rPr>
          <w:rFonts w:ascii="Trebuchet MS" w:eastAsia="Trebuchet MS" w:hAnsi="Trebuchet MS" w:cs="Times New Roman"/>
        </w:rPr>
        <w:t xml:space="preserve"> (1)</w:t>
      </w:r>
      <w:r w:rsidRPr="00C63951">
        <w:rPr>
          <w:rFonts w:ascii="Trebuchet MS" w:eastAsia="Trebuchet MS" w:hAnsi="Trebuchet MS" w:cs="Times New Roman"/>
        </w:rPr>
        <w:t xml:space="preserve"> et </w:t>
      </w:r>
      <w:r w:rsidR="002A5C19" w:rsidRPr="00C63951">
        <w:rPr>
          <w:rFonts w:ascii="Trebuchet MS" w:eastAsia="Trebuchet MS" w:hAnsi="Trebuchet MS" w:cs="Times New Roman"/>
        </w:rPr>
        <w:t>trois (</w:t>
      </w:r>
      <w:r w:rsidRPr="00C63951">
        <w:rPr>
          <w:rFonts w:ascii="Trebuchet MS" w:eastAsia="Trebuchet MS" w:hAnsi="Trebuchet MS" w:cs="Times New Roman"/>
        </w:rPr>
        <w:t>3</w:t>
      </w:r>
      <w:r w:rsidR="002A5C19" w:rsidRPr="00C63951">
        <w:rPr>
          <w:rFonts w:ascii="Trebuchet MS" w:eastAsia="Trebuchet MS" w:hAnsi="Trebuchet MS" w:cs="Times New Roman"/>
        </w:rPr>
        <w:t>)</w:t>
      </w:r>
      <w:r w:rsidRPr="00C63951">
        <w:rPr>
          <w:rFonts w:ascii="Trebuchet MS" w:eastAsia="Trebuchet MS" w:hAnsi="Trebuchet MS" w:cs="Times New Roman"/>
        </w:rPr>
        <w:t xml:space="preserve"> semaines à partir de la date de dépôt des dossiers. </w:t>
      </w:r>
    </w:p>
    <w:p w14:paraId="7066FE2B" w14:textId="77777777" w:rsidR="008F16B5" w:rsidRPr="008F16B5" w:rsidRDefault="008F16B5" w:rsidP="008F16B5">
      <w:pPr>
        <w:spacing w:after="0" w:line="276" w:lineRule="auto"/>
        <w:ind w:left="720"/>
        <w:jc w:val="both"/>
        <w:rPr>
          <w:rFonts w:ascii="Trebuchet MS" w:eastAsia="Trebuchet MS" w:hAnsi="Trebuchet MS" w:cs="Times New Roman"/>
          <w:sz w:val="12"/>
          <w:szCs w:val="12"/>
        </w:rPr>
      </w:pPr>
    </w:p>
    <w:p w14:paraId="3A31A6F7" w14:textId="77777777" w:rsidR="002A5C19" w:rsidRPr="008F16B5" w:rsidRDefault="007A2F73" w:rsidP="008F16B5">
      <w:pPr>
        <w:pStyle w:val="Titre4"/>
        <w:numPr>
          <w:ilvl w:val="0"/>
          <w:numId w:val="0"/>
        </w:numPr>
        <w:spacing w:before="0" w:line="276" w:lineRule="auto"/>
        <w:rPr>
          <w:rFonts w:cs="Times New Roman"/>
          <w:iCs/>
        </w:rPr>
      </w:pPr>
      <w:bookmarkStart w:id="1349" w:name="_Toc78906747"/>
      <w:r w:rsidRPr="00C63951">
        <w:rPr>
          <w:rFonts w:cs="Times New Roman"/>
        </w:rPr>
        <w:t xml:space="preserve">14.4.1.3 </w:t>
      </w:r>
      <w:r w:rsidR="001F51D6" w:rsidRPr="00C63951">
        <w:rPr>
          <w:rFonts w:cs="Times New Roman"/>
        </w:rPr>
        <w:t>Capture</w:t>
      </w:r>
      <w:r w:rsidR="001F51D6" w:rsidRPr="00C63951">
        <w:rPr>
          <w:rFonts w:cs="Times New Roman"/>
          <w:iCs/>
        </w:rPr>
        <w:t xml:space="preserve"> et transfert d’animaux sauvages vivants</w:t>
      </w:r>
      <w:bookmarkEnd w:id="1349"/>
    </w:p>
    <w:p w14:paraId="1DDF2893" w14:textId="77777777" w:rsidR="002A5C19" w:rsidRPr="00C63951" w:rsidRDefault="002A5C19" w:rsidP="00E42F1A">
      <w:pPr>
        <w:numPr>
          <w:ilvl w:val="0"/>
          <w:numId w:val="368"/>
        </w:numPr>
        <w:spacing w:after="0" w:line="276" w:lineRule="auto"/>
        <w:contextualSpacing/>
        <w:rPr>
          <w:rFonts w:ascii="Trebuchet MS" w:eastAsia="Trebuchet MS" w:hAnsi="Trebuchet MS" w:cs="Times New Roman"/>
          <w:b/>
        </w:rPr>
      </w:pPr>
      <w:r w:rsidRPr="00C63951">
        <w:rPr>
          <w:rFonts w:ascii="Trebuchet MS" w:eastAsia="Trebuchet MS" w:hAnsi="Trebuchet MS" w:cs="Times New Roman"/>
          <w:b/>
        </w:rPr>
        <w:t>Objet de la procédure</w:t>
      </w:r>
    </w:p>
    <w:p w14:paraId="152456E3" w14:textId="77777777" w:rsidR="001F51D6" w:rsidRPr="00C63951" w:rsidRDefault="001F51D6" w:rsidP="006D6FC9">
      <w:pPr>
        <w:spacing w:after="0" w:line="276" w:lineRule="auto"/>
        <w:jc w:val="both"/>
        <w:rPr>
          <w:rFonts w:ascii="Trebuchet MS" w:eastAsia="Trebuchet MS" w:hAnsi="Trebuchet MS" w:cs="Times New Roman"/>
          <w:b/>
        </w:rPr>
      </w:pPr>
      <w:r w:rsidRPr="00C63951">
        <w:rPr>
          <w:rFonts w:ascii="Trebuchet MS" w:eastAsia="Trebuchet MS" w:hAnsi="Trebuchet MS" w:cs="Times New Roman"/>
        </w:rPr>
        <w:t>La capture et le transfert d’un animal sauvage vivant doivent être motivés par les conditions d’un mieux-être de cet animal. Il intervient en cas de menaces avérées sur la vie de l’animal ou de</w:t>
      </w:r>
      <w:r w:rsidR="002A5C19" w:rsidRPr="00C63951">
        <w:rPr>
          <w:rFonts w:ascii="Trebuchet MS" w:eastAsia="Trebuchet MS" w:hAnsi="Trebuchet MS" w:cs="Times New Roman"/>
        </w:rPr>
        <w:t>s</w:t>
      </w:r>
      <w:r w:rsidRPr="00C63951">
        <w:rPr>
          <w:rFonts w:ascii="Trebuchet MS" w:eastAsia="Trebuchet MS" w:hAnsi="Trebuchet MS" w:cs="Times New Roman"/>
        </w:rPr>
        <w:t xml:space="preserve"> populations. </w:t>
      </w:r>
    </w:p>
    <w:p w14:paraId="2E2600E2" w14:textId="77777777" w:rsidR="001F51D6" w:rsidRPr="00C63951" w:rsidRDefault="001F51D6" w:rsidP="006D6FC9">
      <w:pPr>
        <w:spacing w:after="0" w:line="276" w:lineRule="auto"/>
        <w:jc w:val="both"/>
        <w:rPr>
          <w:rFonts w:ascii="Trebuchet MS" w:eastAsia="Trebuchet MS" w:hAnsi="Trebuchet MS" w:cs="Times New Roman"/>
        </w:rPr>
      </w:pPr>
    </w:p>
    <w:p w14:paraId="02FC9D58" w14:textId="77777777" w:rsidR="001F51D6" w:rsidRPr="00C63951" w:rsidRDefault="007A2F73" w:rsidP="00E42F1A">
      <w:pPr>
        <w:numPr>
          <w:ilvl w:val="0"/>
          <w:numId w:val="368"/>
        </w:numPr>
        <w:spacing w:after="0" w:line="276" w:lineRule="auto"/>
        <w:contextualSpacing/>
        <w:rPr>
          <w:rFonts w:ascii="Trebuchet MS" w:eastAsia="Trebuchet MS" w:hAnsi="Trebuchet MS" w:cs="Times New Roman"/>
          <w:bCs/>
        </w:rPr>
      </w:pPr>
      <w:r w:rsidRPr="00C63951">
        <w:rPr>
          <w:rFonts w:ascii="Trebuchet MS" w:eastAsia="Trebuchet MS" w:hAnsi="Trebuchet MS" w:cs="Times New Roman"/>
          <w:b/>
        </w:rPr>
        <w:t>Application</w:t>
      </w:r>
    </w:p>
    <w:p w14:paraId="302CF822" w14:textId="77777777" w:rsidR="00E86F96" w:rsidRPr="00C63951" w:rsidRDefault="00E86F96"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La procédure concerne indistinctement :</w:t>
      </w:r>
    </w:p>
    <w:p w14:paraId="48380EEA" w14:textId="77777777" w:rsidR="001F51D6" w:rsidRPr="00C63951" w:rsidRDefault="001F51D6" w:rsidP="006D6FC9">
      <w:pPr>
        <w:numPr>
          <w:ilvl w:val="0"/>
          <w:numId w:val="5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Les services de l’Etat ;</w:t>
      </w:r>
    </w:p>
    <w:p w14:paraId="29A0FA54" w14:textId="77777777" w:rsidR="001F51D6" w:rsidRPr="00C63951" w:rsidRDefault="001F51D6" w:rsidP="006D6FC9">
      <w:pPr>
        <w:numPr>
          <w:ilvl w:val="0"/>
          <w:numId w:val="5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Les détenteurs d’animaux sauvages en captivité devenus embarrassants ou menaçants ;</w:t>
      </w:r>
    </w:p>
    <w:p w14:paraId="1FB041C2" w14:textId="77777777" w:rsidR="001F51D6" w:rsidRPr="00C63951" w:rsidRDefault="001F51D6" w:rsidP="006D6FC9">
      <w:pPr>
        <w:numPr>
          <w:ilvl w:val="0"/>
          <w:numId w:val="5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Les propriétaires de réserves volontaires, de parcs zoologiques, d’élevages de faune sauvage</w:t>
      </w:r>
    </w:p>
    <w:p w14:paraId="47D76FC4" w14:textId="77777777" w:rsidR="001F51D6" w:rsidRPr="00C63951" w:rsidRDefault="001F51D6" w:rsidP="006D6FC9">
      <w:pPr>
        <w:numPr>
          <w:ilvl w:val="0"/>
          <w:numId w:val="5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Les populations.</w:t>
      </w:r>
    </w:p>
    <w:p w14:paraId="2EE78633" w14:textId="77777777" w:rsidR="001F51D6" w:rsidRPr="008F16B5" w:rsidRDefault="001F51D6" w:rsidP="006D6FC9">
      <w:pPr>
        <w:spacing w:after="0" w:line="276" w:lineRule="auto"/>
        <w:ind w:left="1068"/>
        <w:jc w:val="both"/>
        <w:rPr>
          <w:rFonts w:ascii="Trebuchet MS" w:eastAsia="Trebuchet MS" w:hAnsi="Trebuchet MS" w:cs="Times New Roman"/>
          <w:sz w:val="10"/>
        </w:rPr>
      </w:pPr>
    </w:p>
    <w:p w14:paraId="03141DC2" w14:textId="77777777" w:rsidR="001F51D6" w:rsidRPr="00C63951" w:rsidRDefault="001F51D6" w:rsidP="00E42F1A">
      <w:pPr>
        <w:numPr>
          <w:ilvl w:val="0"/>
          <w:numId w:val="368"/>
        </w:numPr>
        <w:spacing w:after="0" w:line="276" w:lineRule="auto"/>
        <w:contextualSpacing/>
        <w:rPr>
          <w:rFonts w:ascii="Trebuchet MS" w:eastAsia="Trebuchet MS" w:hAnsi="Trebuchet MS" w:cs="Times New Roman"/>
          <w:b/>
        </w:rPr>
      </w:pPr>
      <w:r w:rsidRPr="00C63951">
        <w:rPr>
          <w:rFonts w:ascii="Trebuchet MS" w:eastAsia="Trebuchet MS" w:hAnsi="Trebuchet MS" w:cs="Times New Roman"/>
          <w:b/>
        </w:rPr>
        <w:t xml:space="preserve">Liste des pièces constitutives des dossiers à fournir par le demandeur </w:t>
      </w:r>
    </w:p>
    <w:p w14:paraId="35C65D0A" w14:textId="77777777" w:rsidR="001F51D6" w:rsidRPr="00C63951" w:rsidRDefault="001F51D6" w:rsidP="006D6FC9">
      <w:pPr>
        <w:numPr>
          <w:ilvl w:val="0"/>
          <w:numId w:val="58"/>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Une demande de capture d’animaux vivants ;</w:t>
      </w:r>
    </w:p>
    <w:p w14:paraId="15EC2001" w14:textId="77777777" w:rsidR="001F51D6" w:rsidRPr="00C63951" w:rsidRDefault="001F51D6" w:rsidP="006D6FC9">
      <w:pPr>
        <w:numPr>
          <w:ilvl w:val="0"/>
          <w:numId w:val="58"/>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Une autorisation de détention d’animaux sauvages ;</w:t>
      </w:r>
    </w:p>
    <w:p w14:paraId="1E9488E7" w14:textId="77777777" w:rsidR="001F51D6" w:rsidRPr="00C63951" w:rsidRDefault="001F51D6" w:rsidP="006D6FC9">
      <w:pPr>
        <w:numPr>
          <w:ilvl w:val="0"/>
          <w:numId w:val="58"/>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Une preuve de propriété de réserve volontaire ;</w:t>
      </w:r>
    </w:p>
    <w:p w14:paraId="4354C4C8" w14:textId="77777777" w:rsidR="001F51D6" w:rsidRPr="00C63951" w:rsidRDefault="001F51D6" w:rsidP="006D6FC9">
      <w:pPr>
        <w:numPr>
          <w:ilvl w:val="0"/>
          <w:numId w:val="58"/>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Une attestation de </w:t>
      </w:r>
      <w:r w:rsidR="00E8472E" w:rsidRPr="00C63951">
        <w:rPr>
          <w:rFonts w:ascii="Trebuchet MS" w:eastAsia="Trebuchet MS" w:hAnsi="Trebuchet MS" w:cs="Times New Roman"/>
        </w:rPr>
        <w:t>non-redevance</w:t>
      </w:r>
      <w:r w:rsidRPr="00C63951">
        <w:rPr>
          <w:rFonts w:ascii="Trebuchet MS" w:eastAsia="Trebuchet MS" w:hAnsi="Trebuchet MS" w:cs="Times New Roman"/>
        </w:rPr>
        <w:t xml:space="preserve"> à l’administration des Eaux et Forêts (cas des détenteurs d’animaux sauvages en captivité et des propriétaires de réserves volontaires) ;</w:t>
      </w:r>
    </w:p>
    <w:p w14:paraId="260E15B5" w14:textId="77777777" w:rsidR="001F51D6" w:rsidRPr="008F16B5" w:rsidRDefault="001F51D6" w:rsidP="006D6FC9">
      <w:pPr>
        <w:spacing w:after="0" w:line="276" w:lineRule="auto"/>
        <w:ind w:left="1068"/>
        <w:jc w:val="both"/>
        <w:rPr>
          <w:rFonts w:ascii="Trebuchet MS" w:eastAsia="Trebuchet MS" w:hAnsi="Trebuchet MS" w:cs="Times New Roman"/>
          <w:sz w:val="14"/>
          <w:szCs w:val="14"/>
        </w:rPr>
      </w:pPr>
    </w:p>
    <w:p w14:paraId="05638D8F" w14:textId="77777777" w:rsidR="001F51D6" w:rsidRPr="00C63951" w:rsidRDefault="001F51D6" w:rsidP="00E42F1A">
      <w:pPr>
        <w:numPr>
          <w:ilvl w:val="0"/>
          <w:numId w:val="368"/>
        </w:numPr>
        <w:spacing w:after="0" w:line="276" w:lineRule="auto"/>
        <w:contextualSpacing/>
        <w:rPr>
          <w:rFonts w:ascii="Trebuchet MS" w:eastAsia="Trebuchet MS" w:hAnsi="Trebuchet MS" w:cs="Times New Roman"/>
          <w:b/>
        </w:rPr>
      </w:pPr>
      <w:r w:rsidRPr="00C63951">
        <w:rPr>
          <w:rFonts w:ascii="Trebuchet MS" w:eastAsia="Trebuchet MS" w:hAnsi="Trebuchet MS" w:cs="Times New Roman"/>
          <w:b/>
        </w:rPr>
        <w:t>Description des étapes de traitement</w:t>
      </w:r>
      <w:r w:rsidR="00A53E36" w:rsidRPr="00C63951">
        <w:rPr>
          <w:rFonts w:ascii="Trebuchet MS" w:eastAsia="Trebuchet MS" w:hAnsi="Trebuchet MS" w:cs="Times New Roman"/>
          <w:b/>
        </w:rPr>
        <w:t xml:space="preserve"> </w:t>
      </w:r>
    </w:p>
    <w:p w14:paraId="573A6164" w14:textId="77777777" w:rsidR="001F51D6" w:rsidRPr="00C63951" w:rsidRDefault="001F51D6" w:rsidP="006D6FC9">
      <w:pPr>
        <w:spacing w:after="200" w:line="276" w:lineRule="auto"/>
        <w:jc w:val="both"/>
        <w:rPr>
          <w:rFonts w:ascii="Trebuchet MS" w:eastAsia="Trebuchet MS" w:hAnsi="Trebuchet MS" w:cs="Times New Roman"/>
        </w:rPr>
      </w:pPr>
      <w:r w:rsidRPr="00C63951">
        <w:rPr>
          <w:rFonts w:ascii="Trebuchet MS" w:eastAsia="Trebuchet MS" w:hAnsi="Trebuchet MS" w:cs="Times New Roman"/>
        </w:rPr>
        <w:t>La procédure de capture et de transfert d’animaux sauvages vivants se décline comme suit :</w:t>
      </w:r>
    </w:p>
    <w:p w14:paraId="75B72D3D" w14:textId="77777777" w:rsidR="001F51D6" w:rsidRPr="00C63951" w:rsidRDefault="001F51D6" w:rsidP="006D6FC9">
      <w:pPr>
        <w:spacing w:after="0" w:line="276" w:lineRule="auto"/>
        <w:jc w:val="both"/>
        <w:rPr>
          <w:rFonts w:ascii="Trebuchet MS" w:eastAsia="Arial" w:hAnsi="Trebuchet MS" w:cs="Times New Roman"/>
          <w:b/>
          <w:i/>
          <w:iCs/>
          <w:lang w:eastAsia="en-US"/>
        </w:rPr>
      </w:pPr>
      <w:r w:rsidRPr="00C63951">
        <w:rPr>
          <w:rFonts w:ascii="Trebuchet MS" w:eastAsia="Arial" w:hAnsi="Trebuchet MS" w:cs="Times New Roman"/>
          <w:b/>
          <w:i/>
          <w:iCs/>
          <w:lang w:eastAsia="en-US"/>
        </w:rPr>
        <w:t>Etape 1</w:t>
      </w:r>
      <w:r w:rsidRPr="00C63951">
        <w:rPr>
          <w:rFonts w:ascii="Trebuchet MS" w:eastAsia="Arial" w:hAnsi="Trebuchet MS" w:cs="Times New Roman"/>
          <w:i/>
          <w:iCs/>
          <w:lang w:eastAsia="en-US"/>
        </w:rPr>
        <w:t xml:space="preserve"> : </w:t>
      </w:r>
      <w:r w:rsidRPr="00C63951">
        <w:rPr>
          <w:rFonts w:ascii="Trebuchet MS" w:eastAsia="Arial" w:hAnsi="Trebuchet MS" w:cs="Times New Roman"/>
          <w:b/>
          <w:i/>
          <w:iCs/>
          <w:lang w:eastAsia="en-US"/>
        </w:rPr>
        <w:t>Dépôt et enregistrement</w:t>
      </w:r>
    </w:p>
    <w:p w14:paraId="0F4F7D4A" w14:textId="77777777" w:rsidR="001F51D6" w:rsidRPr="00C63951" w:rsidRDefault="001F51D6" w:rsidP="006D6FC9">
      <w:pPr>
        <w:spacing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 xml:space="preserve">La demande de capture </w:t>
      </w:r>
      <w:r w:rsidR="002A5C19" w:rsidRPr="00C63951">
        <w:rPr>
          <w:rFonts w:ascii="Trebuchet MS" w:eastAsia="Trebuchet MS" w:hAnsi="Trebuchet MS" w:cs="Times New Roman"/>
        </w:rPr>
        <w:t>est</w:t>
      </w:r>
      <w:r w:rsidRPr="00C63951">
        <w:rPr>
          <w:rFonts w:ascii="Trebuchet MS" w:eastAsia="Trebuchet MS" w:hAnsi="Trebuchet MS" w:cs="Times New Roman"/>
        </w:rPr>
        <w:t xml:space="preserve"> adressée au Ministre des Eaux et Forêts. </w:t>
      </w:r>
    </w:p>
    <w:p w14:paraId="77864ABC" w14:textId="77777777" w:rsidR="001F51D6" w:rsidRDefault="001F51D6" w:rsidP="006D6FC9">
      <w:pPr>
        <w:spacing w:after="0" w:line="276" w:lineRule="auto"/>
        <w:jc w:val="both"/>
        <w:rPr>
          <w:rFonts w:ascii="Trebuchet MS" w:eastAsia="Arial" w:hAnsi="Trebuchet MS" w:cs="Times New Roman"/>
          <w:bCs/>
          <w:lang w:eastAsia="en-US"/>
        </w:rPr>
      </w:pPr>
    </w:p>
    <w:p w14:paraId="75EDF9BE" w14:textId="77777777" w:rsidR="008F16B5" w:rsidRDefault="008F16B5" w:rsidP="006D6FC9">
      <w:pPr>
        <w:spacing w:after="0" w:line="276" w:lineRule="auto"/>
        <w:jc w:val="both"/>
        <w:rPr>
          <w:rFonts w:ascii="Trebuchet MS" w:eastAsia="Arial" w:hAnsi="Trebuchet MS" w:cs="Times New Roman"/>
          <w:bCs/>
          <w:lang w:eastAsia="en-US"/>
        </w:rPr>
      </w:pPr>
    </w:p>
    <w:p w14:paraId="4592DA25" w14:textId="77777777" w:rsidR="008F16B5" w:rsidRPr="00C63951" w:rsidRDefault="008F16B5" w:rsidP="006D6FC9">
      <w:pPr>
        <w:spacing w:after="0" w:line="276" w:lineRule="auto"/>
        <w:jc w:val="both"/>
        <w:rPr>
          <w:rFonts w:ascii="Trebuchet MS" w:eastAsia="Arial" w:hAnsi="Trebuchet MS" w:cs="Times New Roman"/>
          <w:bCs/>
          <w:lang w:eastAsia="en-US"/>
        </w:rPr>
      </w:pPr>
    </w:p>
    <w:p w14:paraId="2DC79B7A" w14:textId="77777777" w:rsidR="001F51D6" w:rsidRPr="00C63951" w:rsidRDefault="001F51D6" w:rsidP="006D6FC9">
      <w:pPr>
        <w:spacing w:after="0" w:line="276" w:lineRule="auto"/>
        <w:jc w:val="both"/>
        <w:rPr>
          <w:rFonts w:ascii="Trebuchet MS" w:eastAsia="Arial" w:hAnsi="Trebuchet MS" w:cs="Times New Roman"/>
          <w:i/>
          <w:iCs/>
          <w:lang w:eastAsia="en-US"/>
        </w:rPr>
      </w:pPr>
      <w:r w:rsidRPr="00C63951">
        <w:rPr>
          <w:rFonts w:ascii="Trebuchet MS" w:eastAsia="Arial" w:hAnsi="Trebuchet MS" w:cs="Times New Roman"/>
          <w:b/>
          <w:i/>
          <w:iCs/>
          <w:lang w:eastAsia="en-US"/>
        </w:rPr>
        <w:t>Etape 2 : Traitement</w:t>
      </w:r>
    </w:p>
    <w:p w14:paraId="5DA46F96" w14:textId="77777777" w:rsidR="001F51D6" w:rsidRPr="00C63951" w:rsidRDefault="001F51D6" w:rsidP="006D6FC9">
      <w:pPr>
        <w:spacing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 xml:space="preserve">La </w:t>
      </w:r>
      <w:r w:rsidRPr="00C63951">
        <w:rPr>
          <w:rFonts w:ascii="Trebuchet MS" w:eastAsia="Arial" w:hAnsi="Trebuchet MS" w:cs="Times New Roman"/>
          <w:bCs/>
          <w:lang w:eastAsia="en-US"/>
        </w:rPr>
        <w:t>demande</w:t>
      </w:r>
      <w:r w:rsidRPr="00C63951">
        <w:rPr>
          <w:rFonts w:ascii="Trebuchet MS" w:eastAsia="Trebuchet MS" w:hAnsi="Trebuchet MS" w:cs="Times New Roman"/>
        </w:rPr>
        <w:t>, transmise à la Sous-</w:t>
      </w:r>
      <w:r w:rsidR="002A5C19" w:rsidRPr="00C63951">
        <w:rPr>
          <w:rFonts w:ascii="Trebuchet MS" w:eastAsia="Trebuchet MS" w:hAnsi="Trebuchet MS" w:cs="Times New Roman"/>
        </w:rPr>
        <w:t>d</w:t>
      </w:r>
      <w:r w:rsidRPr="00C63951">
        <w:rPr>
          <w:rFonts w:ascii="Trebuchet MS" w:eastAsia="Trebuchet MS" w:hAnsi="Trebuchet MS" w:cs="Times New Roman"/>
        </w:rPr>
        <w:t xml:space="preserve">irection </w:t>
      </w:r>
      <w:r w:rsidR="002A5C19" w:rsidRPr="00C63951">
        <w:rPr>
          <w:rFonts w:ascii="Trebuchet MS" w:eastAsia="Trebuchet MS" w:hAnsi="Trebuchet MS" w:cs="Times New Roman"/>
        </w:rPr>
        <w:t>compétente</w:t>
      </w:r>
      <w:r w:rsidRPr="00C63951">
        <w:rPr>
          <w:rFonts w:ascii="Trebuchet MS" w:eastAsia="Trebuchet MS" w:hAnsi="Trebuchet MS" w:cs="Times New Roman"/>
        </w:rPr>
        <w:t xml:space="preserve"> pour analyse de la faisabilité de l’opération est faite sur la base de :</w:t>
      </w:r>
    </w:p>
    <w:p w14:paraId="0859A649" w14:textId="77777777" w:rsidR="001F51D6" w:rsidRPr="00C63951" w:rsidRDefault="001F51D6" w:rsidP="006D6FC9">
      <w:pPr>
        <w:numPr>
          <w:ilvl w:val="0"/>
          <w:numId w:val="130"/>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L’impossibilité d’une autre solution que la capture suivie du transfert (mesures de protection des biens, d’éloignement de l’animal, refoulement) ;</w:t>
      </w:r>
    </w:p>
    <w:p w14:paraId="724CFB5C" w14:textId="77777777" w:rsidR="001F51D6" w:rsidRPr="00C63951" w:rsidRDefault="001F51D6" w:rsidP="006D6FC9">
      <w:pPr>
        <w:numPr>
          <w:ilvl w:val="0"/>
          <w:numId w:val="130"/>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La disponibilité d’un site d’accueil de l’animal ;</w:t>
      </w:r>
    </w:p>
    <w:p w14:paraId="0E53E525" w14:textId="77777777" w:rsidR="001F51D6" w:rsidRPr="00C63951" w:rsidRDefault="001F51D6" w:rsidP="006D6FC9">
      <w:pPr>
        <w:numPr>
          <w:ilvl w:val="0"/>
          <w:numId w:val="130"/>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La disponibilité d’une expertise en la matière.</w:t>
      </w:r>
    </w:p>
    <w:p w14:paraId="438A857F" w14:textId="77777777" w:rsidR="001F51D6" w:rsidRPr="008F16B5" w:rsidRDefault="001F51D6" w:rsidP="006D6FC9">
      <w:pPr>
        <w:spacing w:after="0" w:line="276" w:lineRule="auto"/>
        <w:jc w:val="both"/>
        <w:rPr>
          <w:rFonts w:ascii="Trebuchet MS" w:eastAsia="Arial" w:hAnsi="Trebuchet MS" w:cs="Times New Roman"/>
          <w:bCs/>
          <w:sz w:val="12"/>
          <w:szCs w:val="12"/>
          <w:lang w:eastAsia="en-US"/>
        </w:rPr>
      </w:pPr>
    </w:p>
    <w:p w14:paraId="343036CC" w14:textId="77777777" w:rsidR="001F51D6" w:rsidRPr="00C63951" w:rsidRDefault="001F51D6" w:rsidP="006D6FC9">
      <w:pPr>
        <w:spacing w:after="0" w:line="276" w:lineRule="auto"/>
        <w:jc w:val="both"/>
        <w:rPr>
          <w:rFonts w:ascii="Trebuchet MS" w:eastAsia="Arial" w:hAnsi="Trebuchet MS" w:cs="Times New Roman"/>
          <w:i/>
          <w:iCs/>
          <w:lang w:eastAsia="en-US"/>
        </w:rPr>
      </w:pPr>
      <w:r w:rsidRPr="00C63951">
        <w:rPr>
          <w:rFonts w:ascii="Trebuchet MS" w:eastAsia="Arial" w:hAnsi="Trebuchet MS" w:cs="Times New Roman"/>
          <w:b/>
          <w:i/>
          <w:iCs/>
          <w:lang w:eastAsia="en-US"/>
        </w:rPr>
        <w:t>Etape 3 : Evaluation financière</w:t>
      </w:r>
    </w:p>
    <w:p w14:paraId="38B30BE6" w14:textId="77777777" w:rsidR="001F51D6" w:rsidRPr="00C63951" w:rsidRDefault="001F51D6" w:rsidP="006D6FC9">
      <w:pPr>
        <w:spacing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Une évaluation financière de l’opération est faite pour informer l’intéressé du coût lorsqu’il s’agit d’un privé. Ce coût prend en compte :</w:t>
      </w:r>
    </w:p>
    <w:p w14:paraId="47DC3D96" w14:textId="77777777" w:rsidR="001F51D6" w:rsidRPr="00C63951" w:rsidRDefault="001F51D6" w:rsidP="006D6FC9">
      <w:pPr>
        <w:numPr>
          <w:ilvl w:val="0"/>
          <w:numId w:val="130"/>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Le matériel et les produits vétérinaires pour la capture de l’animal ;</w:t>
      </w:r>
    </w:p>
    <w:p w14:paraId="673384D2" w14:textId="77777777" w:rsidR="001F51D6" w:rsidRPr="00C63951" w:rsidRDefault="001F51D6" w:rsidP="006D6FC9">
      <w:pPr>
        <w:numPr>
          <w:ilvl w:val="0"/>
          <w:numId w:val="130"/>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Les infrastructures ;</w:t>
      </w:r>
    </w:p>
    <w:p w14:paraId="3E7B6A9E" w14:textId="77777777" w:rsidR="001F51D6" w:rsidRPr="00C63951" w:rsidRDefault="001F51D6" w:rsidP="006D6FC9">
      <w:pPr>
        <w:numPr>
          <w:ilvl w:val="0"/>
          <w:numId w:val="130"/>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Le transport ;</w:t>
      </w:r>
    </w:p>
    <w:p w14:paraId="1FB612AE" w14:textId="77777777" w:rsidR="001F51D6" w:rsidRPr="00C63951" w:rsidRDefault="001F51D6" w:rsidP="006D6FC9">
      <w:pPr>
        <w:numPr>
          <w:ilvl w:val="0"/>
          <w:numId w:val="130"/>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Les prestations de service. </w:t>
      </w:r>
    </w:p>
    <w:p w14:paraId="26F76A8A" w14:textId="77777777" w:rsidR="002A5C19" w:rsidRPr="008F16B5" w:rsidRDefault="002A5C19" w:rsidP="006D6FC9">
      <w:pPr>
        <w:spacing w:after="0" w:line="276" w:lineRule="auto"/>
        <w:jc w:val="both"/>
        <w:rPr>
          <w:rFonts w:ascii="Trebuchet MS" w:eastAsia="Arial" w:hAnsi="Trebuchet MS" w:cs="Times New Roman"/>
          <w:bCs/>
          <w:sz w:val="14"/>
          <w:szCs w:val="14"/>
          <w:lang w:eastAsia="en-US"/>
        </w:rPr>
      </w:pPr>
    </w:p>
    <w:p w14:paraId="7CBEF4FD" w14:textId="77777777" w:rsidR="001F51D6" w:rsidRPr="00C63951" w:rsidRDefault="001F51D6" w:rsidP="006D6FC9">
      <w:pPr>
        <w:spacing w:after="0" w:line="276" w:lineRule="auto"/>
        <w:jc w:val="both"/>
        <w:rPr>
          <w:rFonts w:ascii="Trebuchet MS" w:eastAsia="Arial" w:hAnsi="Trebuchet MS" w:cs="Times New Roman"/>
          <w:i/>
          <w:iCs/>
          <w:lang w:eastAsia="en-US"/>
        </w:rPr>
      </w:pPr>
      <w:r w:rsidRPr="00C63951">
        <w:rPr>
          <w:rFonts w:ascii="Trebuchet MS" w:eastAsia="Arial" w:hAnsi="Trebuchet MS" w:cs="Times New Roman"/>
          <w:b/>
          <w:i/>
          <w:iCs/>
          <w:lang w:eastAsia="en-US"/>
        </w:rPr>
        <w:t>Etape 4 : Signature de l’engagement financier (pour le privé) / Communication en</w:t>
      </w:r>
      <w:r w:rsidR="00A53E36" w:rsidRPr="00C63951">
        <w:rPr>
          <w:rFonts w:ascii="Trebuchet MS" w:eastAsia="Arial" w:hAnsi="Trebuchet MS" w:cs="Times New Roman"/>
          <w:b/>
          <w:i/>
          <w:iCs/>
          <w:lang w:eastAsia="en-US"/>
        </w:rPr>
        <w:t xml:space="preserve"> </w:t>
      </w:r>
      <w:r w:rsidRPr="00C63951">
        <w:rPr>
          <w:rFonts w:ascii="Trebuchet MS" w:eastAsia="Arial" w:hAnsi="Trebuchet MS" w:cs="Times New Roman"/>
          <w:b/>
          <w:i/>
          <w:iCs/>
          <w:lang w:eastAsia="en-US"/>
        </w:rPr>
        <w:t>Conseil des Ministres (pour un service de l’Etat)</w:t>
      </w:r>
    </w:p>
    <w:p w14:paraId="44C98B57" w14:textId="77777777" w:rsidR="001F51D6" w:rsidRPr="00C63951" w:rsidRDefault="001F51D6" w:rsidP="006D6FC9">
      <w:pPr>
        <w:numPr>
          <w:ilvl w:val="0"/>
          <w:numId w:val="130"/>
        </w:numPr>
        <w:spacing w:after="0" w:line="276" w:lineRule="auto"/>
        <w:contextualSpacing/>
        <w:jc w:val="both"/>
        <w:rPr>
          <w:rFonts w:ascii="Trebuchet MS" w:eastAsia="Trebuchet MS" w:hAnsi="Trebuchet MS" w:cs="Times New Roman"/>
        </w:rPr>
      </w:pPr>
      <w:r w:rsidRPr="00C63951">
        <w:rPr>
          <w:rFonts w:ascii="Trebuchet MS" w:eastAsia="Trebuchet MS" w:hAnsi="Trebuchet MS" w:cs="Times New Roman"/>
        </w:rPr>
        <w:t>Le demandeur est invité à signer un engagement légalisé pour la prise en charge financière d’une partie ou de la totalité de l’opération. Une fois les moyens disponibles, la DFRC organise la capture et le transfert.</w:t>
      </w:r>
    </w:p>
    <w:p w14:paraId="02F36525" w14:textId="77777777" w:rsidR="001F51D6" w:rsidRPr="00C63951" w:rsidRDefault="001F51D6" w:rsidP="006D6FC9">
      <w:pPr>
        <w:numPr>
          <w:ilvl w:val="0"/>
          <w:numId w:val="130"/>
        </w:numPr>
        <w:spacing w:after="0" w:line="276" w:lineRule="auto"/>
        <w:contextualSpacing/>
        <w:jc w:val="both"/>
        <w:rPr>
          <w:rFonts w:ascii="Trebuchet MS" w:eastAsia="Trebuchet MS" w:hAnsi="Trebuchet MS" w:cs="Times New Roman"/>
        </w:rPr>
      </w:pPr>
      <w:r w:rsidRPr="00C63951">
        <w:rPr>
          <w:rFonts w:ascii="Trebuchet MS" w:eastAsia="Trebuchet MS" w:hAnsi="Trebuchet MS" w:cs="Times New Roman"/>
        </w:rPr>
        <w:t xml:space="preserve">Lorsqu’il s’agit d’un service de l’Etat, l’évaluation financière fait l’objet d’une communication en conseil des Ministres. Une fois que le budget est disponible, la DFRC organise la capture et le transfert. </w:t>
      </w:r>
    </w:p>
    <w:p w14:paraId="4E7BFC6E" w14:textId="77777777" w:rsidR="001F51D6" w:rsidRPr="00C63951" w:rsidRDefault="001F51D6" w:rsidP="006D6FC9">
      <w:pPr>
        <w:spacing w:after="0" w:line="276" w:lineRule="auto"/>
        <w:jc w:val="both"/>
        <w:rPr>
          <w:rFonts w:ascii="Trebuchet MS" w:eastAsia="Trebuchet MS" w:hAnsi="Trebuchet MS" w:cs="Times New Roman"/>
          <w:bCs/>
        </w:rPr>
      </w:pPr>
    </w:p>
    <w:p w14:paraId="058FE674" w14:textId="77777777" w:rsidR="001F51D6" w:rsidRPr="00C63951" w:rsidRDefault="001F51D6" w:rsidP="00E42F1A">
      <w:pPr>
        <w:numPr>
          <w:ilvl w:val="0"/>
          <w:numId w:val="368"/>
        </w:numPr>
        <w:spacing w:after="0" w:line="276" w:lineRule="auto"/>
        <w:contextualSpacing/>
        <w:rPr>
          <w:rFonts w:ascii="Trebuchet MS" w:eastAsia="Trebuchet MS" w:hAnsi="Trebuchet MS" w:cs="Times New Roman"/>
          <w:b/>
        </w:rPr>
      </w:pPr>
      <w:r w:rsidRPr="00C63951">
        <w:rPr>
          <w:rFonts w:ascii="Trebuchet MS" w:eastAsia="Trebuchet MS" w:hAnsi="Trebuchet MS" w:cs="Times New Roman"/>
          <w:b/>
        </w:rPr>
        <w:t xml:space="preserve">Délai d’exécution de l’activité </w:t>
      </w:r>
    </w:p>
    <w:p w14:paraId="7C889620" w14:textId="77777777" w:rsidR="001F51D6" w:rsidRPr="00C63951" w:rsidRDefault="001F51D6"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 délai de traitement est d’au moins un </w:t>
      </w:r>
      <w:r w:rsidR="002A5C19" w:rsidRPr="00C63951">
        <w:rPr>
          <w:rFonts w:ascii="Trebuchet MS" w:eastAsia="Trebuchet MS" w:hAnsi="Trebuchet MS" w:cs="Times New Roman"/>
        </w:rPr>
        <w:t xml:space="preserve">(1) </w:t>
      </w:r>
      <w:r w:rsidRPr="00C63951">
        <w:rPr>
          <w:rFonts w:ascii="Trebuchet MS" w:eastAsia="Trebuchet MS" w:hAnsi="Trebuchet MS" w:cs="Times New Roman"/>
        </w:rPr>
        <w:t>mois.</w:t>
      </w:r>
      <w:r w:rsidR="00A53E36" w:rsidRPr="00C63951">
        <w:rPr>
          <w:rFonts w:ascii="Trebuchet MS" w:eastAsia="Trebuchet MS" w:hAnsi="Trebuchet MS" w:cs="Times New Roman"/>
        </w:rPr>
        <w:t xml:space="preserve"> </w:t>
      </w:r>
    </w:p>
    <w:p w14:paraId="1EF44D5A" w14:textId="77777777" w:rsidR="007E038A" w:rsidRPr="009D695C" w:rsidRDefault="007E038A" w:rsidP="006D6FC9">
      <w:pPr>
        <w:spacing w:after="0" w:line="276" w:lineRule="auto"/>
        <w:jc w:val="both"/>
        <w:rPr>
          <w:rFonts w:ascii="Trebuchet MS" w:eastAsia="Trebuchet MS" w:hAnsi="Trebuchet MS" w:cs="Times New Roman"/>
          <w:sz w:val="12"/>
          <w:szCs w:val="12"/>
        </w:rPr>
      </w:pPr>
    </w:p>
    <w:p w14:paraId="1D4835C3" w14:textId="77777777" w:rsidR="001F51D6" w:rsidRPr="00C63951" w:rsidRDefault="007A2F73" w:rsidP="006D6FC9">
      <w:pPr>
        <w:pStyle w:val="Titre4"/>
        <w:numPr>
          <w:ilvl w:val="0"/>
          <w:numId w:val="0"/>
        </w:numPr>
        <w:spacing w:line="276" w:lineRule="auto"/>
        <w:rPr>
          <w:rFonts w:cs="Times New Roman"/>
          <w:iCs/>
        </w:rPr>
      </w:pPr>
      <w:bookmarkStart w:id="1350" w:name="_Toc78906748"/>
      <w:r w:rsidRPr="00C63951">
        <w:rPr>
          <w:rFonts w:cs="Times New Roman"/>
        </w:rPr>
        <w:t xml:space="preserve">14.4.1.4 </w:t>
      </w:r>
      <w:r w:rsidR="001F51D6" w:rsidRPr="00C63951">
        <w:rPr>
          <w:rFonts w:cs="Times New Roman"/>
        </w:rPr>
        <w:t>Délivrance</w:t>
      </w:r>
      <w:r w:rsidR="001F51D6" w:rsidRPr="00C63951">
        <w:rPr>
          <w:rFonts w:cs="Times New Roman"/>
          <w:iCs/>
        </w:rPr>
        <w:t xml:space="preserve"> d’autorisation de prélèvement scientifique</w:t>
      </w:r>
      <w:bookmarkEnd w:id="1350"/>
    </w:p>
    <w:p w14:paraId="764338ED" w14:textId="77777777" w:rsidR="002A5C19" w:rsidRPr="009D695C" w:rsidRDefault="002A5C19" w:rsidP="006D6FC9">
      <w:pPr>
        <w:spacing w:after="0" w:line="276" w:lineRule="auto"/>
        <w:jc w:val="both"/>
        <w:rPr>
          <w:rFonts w:ascii="Trebuchet MS" w:eastAsia="Trebuchet MS" w:hAnsi="Trebuchet MS" w:cs="Times New Roman"/>
          <w:sz w:val="6"/>
          <w:szCs w:val="6"/>
        </w:rPr>
      </w:pPr>
    </w:p>
    <w:p w14:paraId="0BEBDA0E" w14:textId="77777777" w:rsidR="001F51D6" w:rsidRPr="00C63951" w:rsidRDefault="002A5C19" w:rsidP="00E42F1A">
      <w:pPr>
        <w:numPr>
          <w:ilvl w:val="0"/>
          <w:numId w:val="368"/>
        </w:numPr>
        <w:spacing w:after="0" w:line="276" w:lineRule="auto"/>
        <w:contextualSpacing/>
        <w:rPr>
          <w:rFonts w:ascii="Trebuchet MS" w:eastAsia="Trebuchet MS" w:hAnsi="Trebuchet MS" w:cs="Times New Roman"/>
          <w:b/>
        </w:rPr>
      </w:pPr>
      <w:r w:rsidRPr="00C63951">
        <w:rPr>
          <w:rFonts w:ascii="Trebuchet MS" w:eastAsia="Trebuchet MS" w:hAnsi="Trebuchet MS" w:cs="Times New Roman"/>
          <w:b/>
        </w:rPr>
        <w:t>Application</w:t>
      </w:r>
    </w:p>
    <w:p w14:paraId="72190B99" w14:textId="77777777" w:rsidR="002A5C19" w:rsidRPr="00C63951" w:rsidRDefault="002A5C19"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La procédure concerne :</w:t>
      </w:r>
    </w:p>
    <w:p w14:paraId="45DED57B" w14:textId="77777777" w:rsidR="001F51D6" w:rsidRPr="00C63951" w:rsidRDefault="001F51D6" w:rsidP="006D6FC9">
      <w:pPr>
        <w:numPr>
          <w:ilvl w:val="0"/>
          <w:numId w:val="4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Les centres de recherches ;</w:t>
      </w:r>
    </w:p>
    <w:p w14:paraId="10B0B4EA" w14:textId="77777777" w:rsidR="001F51D6" w:rsidRPr="00C63951" w:rsidRDefault="001F51D6" w:rsidP="006D6FC9">
      <w:pPr>
        <w:numPr>
          <w:ilvl w:val="0"/>
          <w:numId w:val="4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Les chercheurs et enseignants-chercheurs ;</w:t>
      </w:r>
    </w:p>
    <w:p w14:paraId="661937B1" w14:textId="77777777" w:rsidR="001F51D6" w:rsidRPr="00C63951" w:rsidRDefault="001F51D6" w:rsidP="006D6FC9">
      <w:pPr>
        <w:numPr>
          <w:ilvl w:val="0"/>
          <w:numId w:val="4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Les </w:t>
      </w:r>
      <w:r w:rsidR="002A5C19" w:rsidRPr="00C63951">
        <w:rPr>
          <w:rFonts w:ascii="Trebuchet MS" w:eastAsia="Trebuchet MS" w:hAnsi="Trebuchet MS" w:cs="Times New Roman"/>
        </w:rPr>
        <w:t>c</w:t>
      </w:r>
      <w:r w:rsidR="009D5910" w:rsidRPr="00C63951">
        <w:rPr>
          <w:rFonts w:ascii="Trebuchet MS" w:eastAsia="Trebuchet MS" w:hAnsi="Trebuchet MS" w:cs="Times New Roman"/>
        </w:rPr>
        <w:t>abinet</w:t>
      </w:r>
      <w:r w:rsidRPr="00C63951">
        <w:rPr>
          <w:rFonts w:ascii="Trebuchet MS" w:eastAsia="Trebuchet MS" w:hAnsi="Trebuchet MS" w:cs="Times New Roman"/>
        </w:rPr>
        <w:t>s d’études ;</w:t>
      </w:r>
    </w:p>
    <w:p w14:paraId="707A7477" w14:textId="77777777" w:rsidR="001F51D6" w:rsidRPr="00C63951" w:rsidRDefault="001F51D6" w:rsidP="006D6FC9">
      <w:pPr>
        <w:numPr>
          <w:ilvl w:val="0"/>
          <w:numId w:val="4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Les étudiants. </w:t>
      </w:r>
    </w:p>
    <w:p w14:paraId="24D2DA0A" w14:textId="77777777" w:rsidR="001F51D6" w:rsidRPr="009D695C" w:rsidRDefault="001F51D6" w:rsidP="006D6FC9">
      <w:pPr>
        <w:spacing w:after="0" w:line="276" w:lineRule="auto"/>
        <w:ind w:left="1080"/>
        <w:jc w:val="both"/>
        <w:rPr>
          <w:rFonts w:ascii="Trebuchet MS" w:eastAsia="Trebuchet MS" w:hAnsi="Trebuchet MS" w:cs="Times New Roman"/>
          <w:sz w:val="12"/>
          <w:szCs w:val="20"/>
        </w:rPr>
      </w:pPr>
    </w:p>
    <w:p w14:paraId="48037F2F" w14:textId="77777777" w:rsidR="001F51D6" w:rsidRPr="00C63951" w:rsidRDefault="007F1311" w:rsidP="00E42F1A">
      <w:pPr>
        <w:numPr>
          <w:ilvl w:val="0"/>
          <w:numId w:val="368"/>
        </w:numPr>
        <w:spacing w:after="0" w:line="276" w:lineRule="auto"/>
        <w:contextualSpacing/>
        <w:rPr>
          <w:rFonts w:ascii="Trebuchet MS" w:eastAsia="Trebuchet MS" w:hAnsi="Trebuchet MS" w:cs="Times New Roman"/>
          <w:b/>
        </w:rPr>
      </w:pPr>
      <w:r w:rsidRPr="00C63951">
        <w:rPr>
          <w:rFonts w:ascii="Trebuchet MS" w:eastAsia="Trebuchet MS" w:hAnsi="Trebuchet MS" w:cs="Times New Roman"/>
          <w:b/>
        </w:rPr>
        <w:t>Composition</w:t>
      </w:r>
      <w:r w:rsidR="001F51D6" w:rsidRPr="00C63951">
        <w:rPr>
          <w:rFonts w:ascii="Trebuchet MS" w:eastAsia="Trebuchet MS" w:hAnsi="Trebuchet MS" w:cs="Times New Roman"/>
          <w:b/>
        </w:rPr>
        <w:t xml:space="preserve"> des pièces constitutives d</w:t>
      </w:r>
      <w:r w:rsidRPr="00C63951">
        <w:rPr>
          <w:rFonts w:ascii="Trebuchet MS" w:eastAsia="Trebuchet MS" w:hAnsi="Trebuchet MS" w:cs="Times New Roman"/>
          <w:b/>
        </w:rPr>
        <w:t>u</w:t>
      </w:r>
      <w:r w:rsidR="001F51D6" w:rsidRPr="00C63951">
        <w:rPr>
          <w:rFonts w:ascii="Trebuchet MS" w:eastAsia="Trebuchet MS" w:hAnsi="Trebuchet MS" w:cs="Times New Roman"/>
          <w:b/>
        </w:rPr>
        <w:t xml:space="preserve"> dossier</w:t>
      </w:r>
      <w:r w:rsidRPr="00C63951">
        <w:rPr>
          <w:rFonts w:ascii="Trebuchet MS" w:eastAsia="Trebuchet MS" w:hAnsi="Trebuchet MS" w:cs="Times New Roman"/>
          <w:b/>
        </w:rPr>
        <w:t xml:space="preserve"> du</w:t>
      </w:r>
      <w:r w:rsidR="001F51D6" w:rsidRPr="00C63951">
        <w:rPr>
          <w:rFonts w:ascii="Trebuchet MS" w:eastAsia="Trebuchet MS" w:hAnsi="Trebuchet MS" w:cs="Times New Roman"/>
          <w:b/>
        </w:rPr>
        <w:t xml:space="preserve"> demandeur </w:t>
      </w:r>
    </w:p>
    <w:p w14:paraId="493307D7" w14:textId="77777777" w:rsidR="007F1311" w:rsidRPr="00C63951" w:rsidRDefault="007F1311" w:rsidP="009D695C">
      <w:pPr>
        <w:numPr>
          <w:ilvl w:val="0"/>
          <w:numId w:val="49"/>
        </w:numPr>
        <w:spacing w:after="0" w:line="240" w:lineRule="auto"/>
        <w:jc w:val="both"/>
        <w:rPr>
          <w:rFonts w:ascii="Trebuchet MS" w:eastAsia="Trebuchet MS" w:hAnsi="Trebuchet MS" w:cs="Times New Roman"/>
        </w:rPr>
      </w:pPr>
      <w:r w:rsidRPr="00C63951">
        <w:rPr>
          <w:rFonts w:ascii="Trebuchet MS" w:eastAsia="Trebuchet MS" w:hAnsi="Trebuchet MS" w:cs="Times New Roman"/>
        </w:rPr>
        <w:t xml:space="preserve">Une demande d’autorisation adressée au Directeur Général chargé de la gestion de la faune ; </w:t>
      </w:r>
    </w:p>
    <w:p w14:paraId="45C08DCF" w14:textId="77777777" w:rsidR="001F51D6" w:rsidRPr="00C63951" w:rsidRDefault="001F51D6" w:rsidP="009D695C">
      <w:pPr>
        <w:numPr>
          <w:ilvl w:val="0"/>
          <w:numId w:val="49"/>
        </w:numPr>
        <w:spacing w:after="0" w:line="240" w:lineRule="auto"/>
        <w:jc w:val="both"/>
        <w:rPr>
          <w:rFonts w:ascii="Trebuchet MS" w:eastAsia="Trebuchet MS" w:hAnsi="Trebuchet MS" w:cs="Times New Roman"/>
        </w:rPr>
      </w:pPr>
      <w:r w:rsidRPr="00C63951">
        <w:rPr>
          <w:rFonts w:ascii="Trebuchet MS" w:eastAsia="Trebuchet MS" w:hAnsi="Trebuchet MS" w:cs="Times New Roman"/>
        </w:rPr>
        <w:t>Une copie du protocole d’étude précisant le mode opératoire pour le prélèvement (abattage, capture puis relâché, …) ;</w:t>
      </w:r>
    </w:p>
    <w:p w14:paraId="070D1BB7" w14:textId="77777777" w:rsidR="001F51D6" w:rsidRPr="00C63951" w:rsidRDefault="001F51D6" w:rsidP="009D695C">
      <w:pPr>
        <w:numPr>
          <w:ilvl w:val="0"/>
          <w:numId w:val="49"/>
        </w:numPr>
        <w:spacing w:after="0" w:line="240" w:lineRule="auto"/>
        <w:jc w:val="both"/>
        <w:rPr>
          <w:rFonts w:ascii="Trebuchet MS" w:eastAsia="Trebuchet MS" w:hAnsi="Trebuchet MS" w:cs="Times New Roman"/>
        </w:rPr>
      </w:pPr>
      <w:r w:rsidRPr="00C63951">
        <w:rPr>
          <w:rFonts w:ascii="Trebuchet MS" w:eastAsia="Trebuchet MS" w:hAnsi="Trebuchet MS" w:cs="Times New Roman"/>
        </w:rPr>
        <w:t xml:space="preserve">Un certificat d’appartenance à un établissement scientifique ou universitaire reconnu, signé de la plus haute autorité dudit </w:t>
      </w:r>
      <w:r w:rsidR="007F1311" w:rsidRPr="00C63951">
        <w:rPr>
          <w:rFonts w:ascii="Trebuchet MS" w:eastAsia="Trebuchet MS" w:hAnsi="Trebuchet MS" w:cs="Times New Roman"/>
        </w:rPr>
        <w:t>E</w:t>
      </w:r>
      <w:r w:rsidRPr="00C63951">
        <w:rPr>
          <w:rFonts w:ascii="Trebuchet MS" w:eastAsia="Trebuchet MS" w:hAnsi="Trebuchet MS" w:cs="Times New Roman"/>
        </w:rPr>
        <w:t>tablissement ;</w:t>
      </w:r>
    </w:p>
    <w:p w14:paraId="1CECE2F8" w14:textId="77777777" w:rsidR="001F51D6" w:rsidRPr="00C63951" w:rsidRDefault="001F51D6" w:rsidP="009D695C">
      <w:pPr>
        <w:numPr>
          <w:ilvl w:val="0"/>
          <w:numId w:val="49"/>
        </w:numPr>
        <w:spacing w:after="0" w:line="240" w:lineRule="auto"/>
        <w:jc w:val="both"/>
        <w:rPr>
          <w:rFonts w:ascii="Trebuchet MS" w:eastAsia="Trebuchet MS" w:hAnsi="Trebuchet MS" w:cs="Times New Roman"/>
        </w:rPr>
      </w:pPr>
      <w:r w:rsidRPr="00C63951">
        <w:rPr>
          <w:rFonts w:ascii="Trebuchet MS" w:eastAsia="Trebuchet MS" w:hAnsi="Trebuchet MS" w:cs="Times New Roman"/>
        </w:rPr>
        <w:t>Une autorisation de recherche fournie par le Ministère de la Recherche Scientifique ;</w:t>
      </w:r>
    </w:p>
    <w:p w14:paraId="46CC135E" w14:textId="77777777" w:rsidR="001F51D6" w:rsidRPr="00C63951" w:rsidRDefault="001F51D6" w:rsidP="009D695C">
      <w:pPr>
        <w:numPr>
          <w:ilvl w:val="0"/>
          <w:numId w:val="49"/>
        </w:numPr>
        <w:spacing w:after="0" w:line="240" w:lineRule="auto"/>
        <w:jc w:val="both"/>
        <w:rPr>
          <w:rFonts w:ascii="Trebuchet MS" w:eastAsia="Trebuchet MS" w:hAnsi="Trebuchet MS" w:cs="Times New Roman"/>
        </w:rPr>
      </w:pPr>
      <w:r w:rsidRPr="00C63951">
        <w:rPr>
          <w:rFonts w:ascii="Trebuchet MS" w:eastAsia="Trebuchet MS" w:hAnsi="Trebuchet MS" w:cs="Times New Roman"/>
        </w:rPr>
        <w:t>Une autorisation de recherche fournie par le gestionnaire du site de prélèvement.</w:t>
      </w:r>
    </w:p>
    <w:p w14:paraId="1E0FDDBC" w14:textId="77777777" w:rsidR="001F51D6" w:rsidRPr="00C63951" w:rsidRDefault="001F51D6" w:rsidP="009D695C">
      <w:pPr>
        <w:spacing w:after="0" w:line="240" w:lineRule="auto"/>
        <w:ind w:left="1080"/>
        <w:jc w:val="both"/>
        <w:rPr>
          <w:rFonts w:ascii="Trebuchet MS" w:eastAsia="Trebuchet MS" w:hAnsi="Trebuchet MS" w:cs="Times New Roman"/>
        </w:rPr>
      </w:pPr>
    </w:p>
    <w:p w14:paraId="61BA2DF1" w14:textId="77777777" w:rsidR="001F51D6" w:rsidRPr="00C63951" w:rsidRDefault="001F51D6" w:rsidP="00E42F1A">
      <w:pPr>
        <w:numPr>
          <w:ilvl w:val="0"/>
          <w:numId w:val="368"/>
        </w:numPr>
        <w:spacing w:after="0" w:line="276" w:lineRule="auto"/>
        <w:contextualSpacing/>
        <w:rPr>
          <w:rFonts w:ascii="Trebuchet MS" w:eastAsia="Trebuchet MS" w:hAnsi="Trebuchet MS" w:cs="Times New Roman"/>
          <w:b/>
        </w:rPr>
      </w:pPr>
      <w:r w:rsidRPr="00C63951">
        <w:rPr>
          <w:rFonts w:ascii="Trebuchet MS" w:eastAsia="Trebuchet MS" w:hAnsi="Trebuchet MS" w:cs="Times New Roman"/>
          <w:b/>
        </w:rPr>
        <w:t>Description de procédures</w:t>
      </w:r>
    </w:p>
    <w:p w14:paraId="3E815CAE" w14:textId="77777777" w:rsidR="001F51D6" w:rsidRPr="00C63951" w:rsidRDefault="001F51D6"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La procédure de délivrance d’autorisation de prélèvement scientifique se décline comme suit :</w:t>
      </w:r>
    </w:p>
    <w:p w14:paraId="03CD48CB" w14:textId="77777777" w:rsidR="001F51D6" w:rsidRPr="009D695C" w:rsidRDefault="001F51D6" w:rsidP="006D6FC9">
      <w:pPr>
        <w:spacing w:after="0" w:line="276" w:lineRule="auto"/>
        <w:jc w:val="both"/>
        <w:rPr>
          <w:rFonts w:ascii="Trebuchet MS" w:eastAsia="Arial" w:hAnsi="Trebuchet MS" w:cs="Times New Roman"/>
          <w:bCs/>
          <w:sz w:val="10"/>
          <w:szCs w:val="10"/>
          <w:lang w:eastAsia="en-US"/>
        </w:rPr>
      </w:pPr>
    </w:p>
    <w:p w14:paraId="756E5575" w14:textId="77777777" w:rsidR="001F51D6" w:rsidRPr="00C63951" w:rsidRDefault="001F51D6" w:rsidP="006D6FC9">
      <w:pPr>
        <w:spacing w:after="0" w:line="276" w:lineRule="auto"/>
        <w:jc w:val="both"/>
        <w:rPr>
          <w:rFonts w:ascii="Trebuchet MS" w:eastAsia="Arial" w:hAnsi="Trebuchet MS" w:cs="Times New Roman"/>
          <w:b/>
          <w:i/>
          <w:iCs/>
          <w:lang w:eastAsia="en-US"/>
        </w:rPr>
      </w:pPr>
      <w:r w:rsidRPr="00C63951">
        <w:rPr>
          <w:rFonts w:ascii="Trebuchet MS" w:eastAsia="Arial" w:hAnsi="Trebuchet MS" w:cs="Times New Roman"/>
          <w:b/>
          <w:i/>
          <w:iCs/>
          <w:lang w:eastAsia="en-US"/>
        </w:rPr>
        <w:t>Etape 1</w:t>
      </w:r>
      <w:r w:rsidRPr="00C63951">
        <w:rPr>
          <w:rFonts w:ascii="Trebuchet MS" w:eastAsia="Arial" w:hAnsi="Trebuchet MS" w:cs="Times New Roman"/>
          <w:i/>
          <w:iCs/>
          <w:lang w:eastAsia="en-US"/>
        </w:rPr>
        <w:t xml:space="preserve"> : </w:t>
      </w:r>
      <w:r w:rsidRPr="00C63951">
        <w:rPr>
          <w:rFonts w:ascii="Trebuchet MS" w:eastAsia="Arial" w:hAnsi="Trebuchet MS" w:cs="Times New Roman"/>
          <w:b/>
          <w:i/>
          <w:iCs/>
          <w:lang w:eastAsia="en-US"/>
        </w:rPr>
        <w:t>Dépôt et enregistrement</w:t>
      </w:r>
    </w:p>
    <w:p w14:paraId="24D14ECF" w14:textId="77777777" w:rsidR="001F51D6" w:rsidRPr="00C63951" w:rsidRDefault="001F51D6" w:rsidP="006D6FC9">
      <w:pPr>
        <w:spacing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La DFRC réceptionne le dossier de demande de prélèvements scientifiques</w:t>
      </w:r>
      <w:r w:rsidR="007A2F73" w:rsidRPr="00C63951">
        <w:rPr>
          <w:rFonts w:ascii="Trebuchet MS" w:eastAsia="Trebuchet MS" w:hAnsi="Trebuchet MS" w:cs="Times New Roman"/>
        </w:rPr>
        <w:t xml:space="preserve"> </w:t>
      </w:r>
      <w:r w:rsidRPr="00C63951">
        <w:rPr>
          <w:rFonts w:ascii="Trebuchet MS" w:eastAsia="Trebuchet MS" w:hAnsi="Trebuchet MS" w:cs="Times New Roman"/>
        </w:rPr>
        <w:t>et l’enregistre. Les demandes peuvent être également déposées dans les services déconcentrés qui les transmettent à la DFRC.</w:t>
      </w:r>
      <w:r w:rsidR="00A53E36" w:rsidRPr="00C63951">
        <w:rPr>
          <w:rFonts w:ascii="Trebuchet MS" w:eastAsia="Trebuchet MS" w:hAnsi="Trebuchet MS" w:cs="Times New Roman"/>
        </w:rPr>
        <w:t xml:space="preserve"> </w:t>
      </w:r>
    </w:p>
    <w:p w14:paraId="0CC924DB" w14:textId="77777777" w:rsidR="006B5A99" w:rsidRPr="00C63951" w:rsidRDefault="006B5A99" w:rsidP="006D6FC9">
      <w:pPr>
        <w:spacing w:after="0" w:line="276" w:lineRule="auto"/>
        <w:jc w:val="both"/>
        <w:rPr>
          <w:rFonts w:ascii="Trebuchet MS" w:eastAsia="Trebuchet MS" w:hAnsi="Trebuchet MS" w:cs="Times New Roman"/>
        </w:rPr>
      </w:pPr>
    </w:p>
    <w:p w14:paraId="1B97AE3E" w14:textId="77777777" w:rsidR="001F51D6" w:rsidRPr="00C63951" w:rsidRDefault="001F51D6" w:rsidP="006D6FC9">
      <w:pPr>
        <w:spacing w:after="0" w:line="276" w:lineRule="auto"/>
        <w:jc w:val="both"/>
        <w:rPr>
          <w:rFonts w:ascii="Trebuchet MS" w:eastAsia="Arial" w:hAnsi="Trebuchet MS" w:cs="Times New Roman"/>
          <w:i/>
          <w:iCs/>
          <w:lang w:eastAsia="en-US"/>
        </w:rPr>
      </w:pPr>
      <w:r w:rsidRPr="00C63951">
        <w:rPr>
          <w:rFonts w:ascii="Trebuchet MS" w:eastAsia="Arial" w:hAnsi="Trebuchet MS" w:cs="Times New Roman"/>
          <w:b/>
          <w:i/>
          <w:iCs/>
          <w:lang w:eastAsia="en-US"/>
        </w:rPr>
        <w:t>Etape 2 : Traitement</w:t>
      </w:r>
    </w:p>
    <w:p w14:paraId="25043B58" w14:textId="77777777" w:rsidR="001F51D6" w:rsidRPr="00C63951" w:rsidRDefault="001F51D6" w:rsidP="006D6FC9">
      <w:pPr>
        <w:spacing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Le Directeur impute le courrier à la Sous-</w:t>
      </w:r>
      <w:r w:rsidR="007F1311" w:rsidRPr="00C63951">
        <w:rPr>
          <w:rFonts w:ascii="Trebuchet MS" w:eastAsia="Trebuchet MS" w:hAnsi="Trebuchet MS" w:cs="Times New Roman"/>
        </w:rPr>
        <w:t>d</w:t>
      </w:r>
      <w:r w:rsidRPr="00C63951">
        <w:rPr>
          <w:rFonts w:ascii="Trebuchet MS" w:eastAsia="Trebuchet MS" w:hAnsi="Trebuchet MS" w:cs="Times New Roman"/>
        </w:rPr>
        <w:t>irection de la Chasse, de la Protection de la Faune et des Zones Humides</w:t>
      </w:r>
      <w:r w:rsidR="001A4487" w:rsidRPr="00C63951">
        <w:rPr>
          <w:rFonts w:ascii="Trebuchet MS" w:eastAsia="Trebuchet MS" w:hAnsi="Trebuchet MS" w:cs="Times New Roman"/>
        </w:rPr>
        <w:t xml:space="preserve"> </w:t>
      </w:r>
      <w:r w:rsidRPr="00C63951">
        <w:rPr>
          <w:rFonts w:ascii="Trebuchet MS" w:eastAsia="Trebuchet MS" w:hAnsi="Trebuchet MS" w:cs="Times New Roman"/>
        </w:rPr>
        <w:t>qui analyse la demande et fait des propositions au Directeur de la Faune et des Ressources Cynégétiques.</w:t>
      </w:r>
    </w:p>
    <w:p w14:paraId="2E656900" w14:textId="77777777" w:rsidR="001F51D6" w:rsidRPr="00C63951" w:rsidRDefault="001F51D6" w:rsidP="006D6FC9">
      <w:pPr>
        <w:numPr>
          <w:ilvl w:val="0"/>
          <w:numId w:val="4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Si la demande est jugée pertinente par le Directeur de la Faune et des Ressources Cynégétiques, il soumet un courrier d’autorisation à la signature du Directeur Général </w:t>
      </w:r>
      <w:r w:rsidR="007F1311" w:rsidRPr="00C63951">
        <w:rPr>
          <w:rFonts w:ascii="Trebuchet MS" w:eastAsia="Trebuchet MS" w:hAnsi="Trebuchet MS" w:cs="Times New Roman"/>
        </w:rPr>
        <w:t>chargé</w:t>
      </w:r>
      <w:r w:rsidRPr="00C63951">
        <w:rPr>
          <w:rFonts w:ascii="Trebuchet MS" w:eastAsia="Trebuchet MS" w:hAnsi="Trebuchet MS" w:cs="Times New Roman"/>
        </w:rPr>
        <w:t xml:space="preserve"> de la </w:t>
      </w:r>
      <w:r w:rsidR="007F1311" w:rsidRPr="00C63951">
        <w:rPr>
          <w:rFonts w:ascii="Trebuchet MS" w:eastAsia="Trebuchet MS" w:hAnsi="Trebuchet MS" w:cs="Times New Roman"/>
        </w:rPr>
        <w:t>gestion de la f</w:t>
      </w:r>
      <w:r w:rsidRPr="00C63951">
        <w:rPr>
          <w:rFonts w:ascii="Trebuchet MS" w:eastAsia="Trebuchet MS" w:hAnsi="Trebuchet MS" w:cs="Times New Roman"/>
        </w:rPr>
        <w:t>aune</w:t>
      </w:r>
      <w:r w:rsidR="00D96122" w:rsidRPr="00C63951">
        <w:rPr>
          <w:rFonts w:ascii="Trebuchet MS" w:eastAsia="Trebuchet MS" w:hAnsi="Trebuchet MS" w:cs="Times New Roman"/>
        </w:rPr>
        <w:t xml:space="preserve"> </w:t>
      </w:r>
      <w:r w:rsidRPr="00C63951">
        <w:rPr>
          <w:rFonts w:ascii="Trebuchet MS" w:eastAsia="Trebuchet MS" w:hAnsi="Trebuchet MS" w:cs="Times New Roman"/>
        </w:rPr>
        <w:t xml:space="preserve">; </w:t>
      </w:r>
    </w:p>
    <w:p w14:paraId="0379EA2A" w14:textId="77777777" w:rsidR="001F51D6" w:rsidRPr="00C63951" w:rsidRDefault="001F51D6" w:rsidP="006D6FC9">
      <w:pPr>
        <w:numPr>
          <w:ilvl w:val="0"/>
          <w:numId w:val="4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Après signature, la demande d'autorisation est transmise au demandeur</w:t>
      </w:r>
      <w:r w:rsidR="007F1311" w:rsidRPr="00C63951">
        <w:rPr>
          <w:rFonts w:ascii="Trebuchet MS" w:eastAsia="Trebuchet MS" w:hAnsi="Trebuchet MS" w:cs="Times New Roman"/>
        </w:rPr>
        <w:t xml:space="preserve"> par la DFRC</w:t>
      </w:r>
      <w:r w:rsidRPr="00C63951">
        <w:rPr>
          <w:rFonts w:ascii="Trebuchet MS" w:eastAsia="Trebuchet MS" w:hAnsi="Trebuchet MS" w:cs="Times New Roman"/>
        </w:rPr>
        <w:t>.</w:t>
      </w:r>
    </w:p>
    <w:p w14:paraId="7718F378" w14:textId="77777777" w:rsidR="001F51D6" w:rsidRPr="00C63951" w:rsidRDefault="001F51D6" w:rsidP="006D6FC9">
      <w:pPr>
        <w:spacing w:after="0" w:line="276" w:lineRule="auto"/>
        <w:ind w:left="720"/>
        <w:jc w:val="both"/>
        <w:rPr>
          <w:rFonts w:ascii="Trebuchet MS" w:eastAsia="Trebuchet MS" w:hAnsi="Trebuchet MS" w:cs="Times New Roman"/>
          <w:szCs w:val="36"/>
        </w:rPr>
      </w:pPr>
    </w:p>
    <w:p w14:paraId="134134DD" w14:textId="77777777" w:rsidR="001F51D6" w:rsidRPr="00C63951" w:rsidRDefault="001F51D6" w:rsidP="00E42F1A">
      <w:pPr>
        <w:numPr>
          <w:ilvl w:val="0"/>
          <w:numId w:val="368"/>
        </w:numPr>
        <w:spacing w:after="0" w:line="276" w:lineRule="auto"/>
        <w:contextualSpacing/>
        <w:rPr>
          <w:rFonts w:ascii="Trebuchet MS" w:eastAsia="Trebuchet MS" w:hAnsi="Trebuchet MS" w:cs="Times New Roman"/>
          <w:b/>
        </w:rPr>
      </w:pPr>
      <w:r w:rsidRPr="00C63951">
        <w:rPr>
          <w:rFonts w:ascii="Trebuchet MS" w:eastAsia="Trebuchet MS" w:hAnsi="Trebuchet MS" w:cs="Times New Roman"/>
          <w:b/>
        </w:rPr>
        <w:t>Délai d’exécution de l’activité ou de la délivrance de l’acte.</w:t>
      </w:r>
    </w:p>
    <w:p w14:paraId="4795B5E9" w14:textId="77777777" w:rsidR="001F51D6" w:rsidRDefault="001F51D6" w:rsidP="006D6FC9">
      <w:pPr>
        <w:spacing w:after="200" w:line="276" w:lineRule="auto"/>
        <w:jc w:val="both"/>
        <w:rPr>
          <w:rFonts w:ascii="Trebuchet MS" w:eastAsia="Trebuchet MS" w:hAnsi="Trebuchet MS" w:cs="Times New Roman"/>
        </w:rPr>
      </w:pPr>
      <w:r w:rsidRPr="00C63951">
        <w:rPr>
          <w:rFonts w:ascii="Trebuchet MS" w:eastAsia="Trebuchet MS" w:hAnsi="Trebuchet MS" w:cs="Times New Roman"/>
        </w:rPr>
        <w:t>Le délai de traitement est d</w:t>
      </w:r>
      <w:r w:rsidR="007F1311" w:rsidRPr="00C63951">
        <w:rPr>
          <w:rFonts w:ascii="Trebuchet MS" w:eastAsia="Trebuchet MS" w:hAnsi="Trebuchet MS" w:cs="Times New Roman"/>
        </w:rPr>
        <w:t>’une</w:t>
      </w:r>
      <w:r w:rsidRPr="00C63951">
        <w:rPr>
          <w:rFonts w:ascii="Trebuchet MS" w:eastAsia="Trebuchet MS" w:hAnsi="Trebuchet MS" w:cs="Times New Roman"/>
        </w:rPr>
        <w:t xml:space="preserve"> </w:t>
      </w:r>
      <w:r w:rsidR="007F1311" w:rsidRPr="00C63951">
        <w:rPr>
          <w:rFonts w:ascii="Trebuchet MS" w:eastAsia="Trebuchet MS" w:hAnsi="Trebuchet MS" w:cs="Times New Roman"/>
        </w:rPr>
        <w:t>(</w:t>
      </w:r>
      <w:r w:rsidRPr="00C63951">
        <w:rPr>
          <w:rFonts w:ascii="Trebuchet MS" w:eastAsia="Trebuchet MS" w:hAnsi="Trebuchet MS" w:cs="Times New Roman"/>
        </w:rPr>
        <w:t>1</w:t>
      </w:r>
      <w:r w:rsidR="007F1311" w:rsidRPr="00C63951">
        <w:rPr>
          <w:rFonts w:ascii="Trebuchet MS" w:eastAsia="Trebuchet MS" w:hAnsi="Trebuchet MS" w:cs="Times New Roman"/>
        </w:rPr>
        <w:t>)</w:t>
      </w:r>
      <w:r w:rsidRPr="00C63951">
        <w:rPr>
          <w:rFonts w:ascii="Trebuchet MS" w:eastAsia="Trebuchet MS" w:hAnsi="Trebuchet MS" w:cs="Times New Roman"/>
        </w:rPr>
        <w:t xml:space="preserve"> à </w:t>
      </w:r>
      <w:r w:rsidR="007F1311" w:rsidRPr="00C63951">
        <w:rPr>
          <w:rFonts w:ascii="Trebuchet MS" w:eastAsia="Trebuchet MS" w:hAnsi="Trebuchet MS" w:cs="Times New Roman"/>
        </w:rPr>
        <w:t>trois (</w:t>
      </w:r>
      <w:r w:rsidRPr="00C63951">
        <w:rPr>
          <w:rFonts w:ascii="Trebuchet MS" w:eastAsia="Trebuchet MS" w:hAnsi="Trebuchet MS" w:cs="Times New Roman"/>
        </w:rPr>
        <w:t>3</w:t>
      </w:r>
      <w:r w:rsidR="007F1311" w:rsidRPr="00C63951">
        <w:rPr>
          <w:rFonts w:ascii="Trebuchet MS" w:eastAsia="Trebuchet MS" w:hAnsi="Trebuchet MS" w:cs="Times New Roman"/>
        </w:rPr>
        <w:t>)</w:t>
      </w:r>
      <w:r w:rsidRPr="00C63951">
        <w:rPr>
          <w:rFonts w:ascii="Trebuchet MS" w:eastAsia="Trebuchet MS" w:hAnsi="Trebuchet MS" w:cs="Times New Roman"/>
        </w:rPr>
        <w:t xml:space="preserve"> semaines.</w:t>
      </w:r>
    </w:p>
    <w:p w14:paraId="55708B41" w14:textId="77777777" w:rsidR="00174A9C" w:rsidRPr="00C63951" w:rsidRDefault="00174A9C" w:rsidP="006D6FC9">
      <w:pPr>
        <w:spacing w:after="200" w:line="276" w:lineRule="auto"/>
        <w:jc w:val="both"/>
        <w:rPr>
          <w:rFonts w:ascii="Trebuchet MS" w:eastAsia="Trebuchet MS" w:hAnsi="Trebuchet MS" w:cs="Times New Roman"/>
        </w:rPr>
      </w:pPr>
    </w:p>
    <w:p w14:paraId="599B0DC2" w14:textId="77777777" w:rsidR="001F51D6" w:rsidRPr="00C63951" w:rsidRDefault="007A2F73" w:rsidP="006D6FC9">
      <w:pPr>
        <w:pStyle w:val="Titre4"/>
        <w:numPr>
          <w:ilvl w:val="0"/>
          <w:numId w:val="0"/>
        </w:numPr>
        <w:spacing w:line="276" w:lineRule="auto"/>
        <w:rPr>
          <w:rFonts w:cs="Times New Roman"/>
          <w:bCs/>
          <w:iCs/>
        </w:rPr>
      </w:pPr>
      <w:bookmarkStart w:id="1351" w:name="_Toc78906749"/>
      <w:r w:rsidRPr="00C63951">
        <w:rPr>
          <w:rFonts w:cs="Times New Roman"/>
        </w:rPr>
        <w:t xml:space="preserve">14.4.1.5 </w:t>
      </w:r>
      <w:r w:rsidR="001F51D6" w:rsidRPr="00C63951">
        <w:rPr>
          <w:rFonts w:cs="Times New Roman"/>
          <w:bCs/>
          <w:iCs/>
        </w:rPr>
        <w:t>Gestion des conflits homme-faune sauvage</w:t>
      </w:r>
      <w:bookmarkEnd w:id="1351"/>
    </w:p>
    <w:p w14:paraId="2C6BC0D1" w14:textId="77777777" w:rsidR="001F51D6" w:rsidRPr="00C63951" w:rsidRDefault="007F1311" w:rsidP="00E42F1A">
      <w:pPr>
        <w:numPr>
          <w:ilvl w:val="0"/>
          <w:numId w:val="368"/>
        </w:numPr>
        <w:spacing w:after="0" w:line="276" w:lineRule="auto"/>
        <w:contextualSpacing/>
        <w:rPr>
          <w:rFonts w:ascii="Trebuchet MS" w:eastAsia="Trebuchet MS" w:hAnsi="Trebuchet MS" w:cs="Times New Roman"/>
          <w:b/>
        </w:rPr>
      </w:pPr>
      <w:r w:rsidRPr="00C63951">
        <w:rPr>
          <w:rFonts w:ascii="Trebuchet MS" w:eastAsia="Trebuchet MS" w:hAnsi="Trebuchet MS" w:cs="Times New Roman"/>
          <w:b/>
        </w:rPr>
        <w:t>Application</w:t>
      </w:r>
      <w:r w:rsidR="001F51D6" w:rsidRPr="00C63951">
        <w:rPr>
          <w:rFonts w:ascii="Trebuchet MS" w:eastAsia="Trebuchet MS" w:hAnsi="Trebuchet MS" w:cs="Times New Roman"/>
          <w:b/>
        </w:rPr>
        <w:t xml:space="preserve"> </w:t>
      </w:r>
    </w:p>
    <w:p w14:paraId="3CD0D6A3" w14:textId="77777777" w:rsidR="001F51D6" w:rsidRPr="00C63951" w:rsidRDefault="001F51D6" w:rsidP="006D6FC9">
      <w:pPr>
        <w:numPr>
          <w:ilvl w:val="0"/>
          <w:numId w:val="4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Autorités administratives ;</w:t>
      </w:r>
    </w:p>
    <w:p w14:paraId="32C6F459" w14:textId="77777777" w:rsidR="001F51D6" w:rsidRPr="00C63951" w:rsidRDefault="001F51D6" w:rsidP="006D6FC9">
      <w:pPr>
        <w:numPr>
          <w:ilvl w:val="0"/>
          <w:numId w:val="4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Elus locaux ;</w:t>
      </w:r>
    </w:p>
    <w:p w14:paraId="1598B89A" w14:textId="77777777" w:rsidR="001F51D6" w:rsidRPr="00C63951" w:rsidRDefault="000A2D71" w:rsidP="006D6FC9">
      <w:pPr>
        <w:numPr>
          <w:ilvl w:val="0"/>
          <w:numId w:val="4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Chef</w:t>
      </w:r>
      <w:r w:rsidR="001F51D6" w:rsidRPr="00C63951">
        <w:rPr>
          <w:rFonts w:ascii="Trebuchet MS" w:eastAsia="Trebuchet MS" w:hAnsi="Trebuchet MS" w:cs="Times New Roman"/>
        </w:rPr>
        <w:t>s traditionnels ;</w:t>
      </w:r>
    </w:p>
    <w:p w14:paraId="1EEE9D40" w14:textId="77777777" w:rsidR="001F51D6" w:rsidRPr="00C63951" w:rsidRDefault="001F51D6" w:rsidP="006D6FC9">
      <w:pPr>
        <w:numPr>
          <w:ilvl w:val="0"/>
          <w:numId w:val="4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Population </w:t>
      </w:r>
    </w:p>
    <w:p w14:paraId="431367A8" w14:textId="77777777" w:rsidR="001F51D6" w:rsidRPr="00C63951" w:rsidRDefault="001F51D6" w:rsidP="006D6FC9">
      <w:pPr>
        <w:numPr>
          <w:ilvl w:val="0"/>
          <w:numId w:val="4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Autres Ministères ;</w:t>
      </w:r>
    </w:p>
    <w:p w14:paraId="5A7C75D7" w14:textId="77777777" w:rsidR="001F51D6" w:rsidRPr="00C63951" w:rsidRDefault="001F51D6" w:rsidP="006D6FC9">
      <w:pPr>
        <w:numPr>
          <w:ilvl w:val="0"/>
          <w:numId w:val="4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Services déconcentrés du MINEF.</w:t>
      </w:r>
    </w:p>
    <w:p w14:paraId="73C1A2D4" w14:textId="77777777" w:rsidR="001F51D6" w:rsidRPr="00C63951" w:rsidRDefault="001F51D6" w:rsidP="006D6FC9">
      <w:pPr>
        <w:spacing w:after="0" w:line="276" w:lineRule="auto"/>
        <w:ind w:left="1080"/>
        <w:jc w:val="both"/>
        <w:rPr>
          <w:rFonts w:ascii="Trebuchet MS" w:eastAsia="Trebuchet MS" w:hAnsi="Trebuchet MS" w:cs="Times New Roman"/>
        </w:rPr>
      </w:pPr>
    </w:p>
    <w:p w14:paraId="6690842B" w14:textId="77777777" w:rsidR="001F51D6" w:rsidRPr="00C63951" w:rsidRDefault="00D96122" w:rsidP="00E42F1A">
      <w:pPr>
        <w:numPr>
          <w:ilvl w:val="0"/>
          <w:numId w:val="368"/>
        </w:numPr>
        <w:spacing w:after="0" w:line="276" w:lineRule="auto"/>
        <w:contextualSpacing/>
        <w:rPr>
          <w:rFonts w:ascii="Trebuchet MS" w:eastAsia="Trebuchet MS" w:hAnsi="Trebuchet MS" w:cs="Times New Roman"/>
          <w:b/>
        </w:rPr>
      </w:pPr>
      <w:r w:rsidRPr="00C63951">
        <w:rPr>
          <w:rFonts w:ascii="Trebuchet MS" w:eastAsia="Trebuchet MS" w:hAnsi="Trebuchet MS" w:cs="Times New Roman"/>
          <w:b/>
        </w:rPr>
        <w:t>Composition</w:t>
      </w:r>
      <w:r w:rsidR="001F51D6" w:rsidRPr="00C63951">
        <w:rPr>
          <w:rFonts w:ascii="Trebuchet MS" w:eastAsia="Trebuchet MS" w:hAnsi="Trebuchet MS" w:cs="Times New Roman"/>
          <w:b/>
        </w:rPr>
        <w:t xml:space="preserve"> des pièces constitutives d</w:t>
      </w:r>
      <w:r w:rsidRPr="00C63951">
        <w:rPr>
          <w:rFonts w:ascii="Trebuchet MS" w:eastAsia="Trebuchet MS" w:hAnsi="Trebuchet MS" w:cs="Times New Roman"/>
          <w:b/>
        </w:rPr>
        <w:t>u</w:t>
      </w:r>
      <w:r w:rsidR="001F51D6" w:rsidRPr="00C63951">
        <w:rPr>
          <w:rFonts w:ascii="Trebuchet MS" w:eastAsia="Trebuchet MS" w:hAnsi="Trebuchet MS" w:cs="Times New Roman"/>
          <w:b/>
        </w:rPr>
        <w:t xml:space="preserve"> dossier </w:t>
      </w:r>
      <w:r w:rsidRPr="00C63951">
        <w:rPr>
          <w:rFonts w:ascii="Trebuchet MS" w:eastAsia="Trebuchet MS" w:hAnsi="Trebuchet MS" w:cs="Times New Roman"/>
          <w:b/>
        </w:rPr>
        <w:t>du</w:t>
      </w:r>
      <w:r w:rsidR="001F51D6" w:rsidRPr="00C63951">
        <w:rPr>
          <w:rFonts w:ascii="Trebuchet MS" w:eastAsia="Trebuchet MS" w:hAnsi="Trebuchet MS" w:cs="Times New Roman"/>
          <w:b/>
        </w:rPr>
        <w:t xml:space="preserve"> demandeur</w:t>
      </w:r>
    </w:p>
    <w:p w14:paraId="512B47DA" w14:textId="77777777" w:rsidR="001F51D6" w:rsidRPr="00C63951" w:rsidRDefault="001F51D6"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Un courrier de signalement du conflit ou d’un incident avec un animal sauvage ;</w:t>
      </w:r>
    </w:p>
    <w:p w14:paraId="0470550F" w14:textId="77777777" w:rsidR="001F51D6" w:rsidRPr="00C63951" w:rsidRDefault="001F51D6"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 rapport du service déconcentré des Eaux et Forêts concerné. </w:t>
      </w:r>
    </w:p>
    <w:p w14:paraId="647BD246" w14:textId="77777777" w:rsidR="001F51D6" w:rsidRPr="00C63951" w:rsidRDefault="001F51D6" w:rsidP="006D6FC9">
      <w:pPr>
        <w:spacing w:after="0" w:line="276" w:lineRule="auto"/>
        <w:jc w:val="both"/>
        <w:rPr>
          <w:rFonts w:ascii="Trebuchet MS" w:eastAsia="Trebuchet MS" w:hAnsi="Trebuchet MS" w:cs="Times New Roman"/>
          <w:szCs w:val="40"/>
        </w:rPr>
      </w:pPr>
    </w:p>
    <w:p w14:paraId="7D3EBF9C" w14:textId="77777777" w:rsidR="001F51D6" w:rsidRPr="00C63951" w:rsidRDefault="001F51D6" w:rsidP="00E42F1A">
      <w:pPr>
        <w:numPr>
          <w:ilvl w:val="0"/>
          <w:numId w:val="368"/>
        </w:numPr>
        <w:spacing w:after="0" w:line="276" w:lineRule="auto"/>
        <w:contextualSpacing/>
        <w:rPr>
          <w:rFonts w:ascii="Trebuchet MS" w:eastAsia="Trebuchet MS" w:hAnsi="Trebuchet MS" w:cs="Times New Roman"/>
          <w:b/>
        </w:rPr>
      </w:pPr>
      <w:r w:rsidRPr="00C63951">
        <w:rPr>
          <w:rFonts w:ascii="Trebuchet MS" w:eastAsia="Trebuchet MS" w:hAnsi="Trebuchet MS" w:cs="Times New Roman"/>
          <w:b/>
        </w:rPr>
        <w:t>Description de procédure</w:t>
      </w:r>
      <w:r w:rsidR="00A53E36" w:rsidRPr="00C63951">
        <w:rPr>
          <w:rFonts w:ascii="Trebuchet MS" w:eastAsia="Trebuchet MS" w:hAnsi="Trebuchet MS" w:cs="Times New Roman"/>
          <w:b/>
        </w:rPr>
        <w:t xml:space="preserve"> </w:t>
      </w:r>
    </w:p>
    <w:p w14:paraId="6B49D15C" w14:textId="77777777" w:rsidR="001F51D6" w:rsidRPr="00C63951" w:rsidRDefault="001F51D6"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La procédure de gestion de conflit homme-faune sauvage se décline comme suit :</w:t>
      </w:r>
    </w:p>
    <w:p w14:paraId="09F1A2D9" w14:textId="77777777" w:rsidR="001F51D6" w:rsidRPr="00C63951" w:rsidRDefault="001F51D6" w:rsidP="006D6FC9">
      <w:pPr>
        <w:spacing w:after="0" w:line="276" w:lineRule="auto"/>
        <w:jc w:val="both"/>
        <w:rPr>
          <w:rFonts w:ascii="Trebuchet MS" w:eastAsia="Trebuchet MS" w:hAnsi="Trebuchet MS" w:cs="Times New Roman"/>
        </w:rPr>
      </w:pPr>
    </w:p>
    <w:p w14:paraId="16010C04" w14:textId="77777777" w:rsidR="001F51D6" w:rsidRPr="00C63951" w:rsidRDefault="001F51D6" w:rsidP="006D6FC9">
      <w:pPr>
        <w:spacing w:after="0" w:line="276" w:lineRule="auto"/>
        <w:jc w:val="both"/>
        <w:rPr>
          <w:rFonts w:ascii="Trebuchet MS" w:eastAsia="Arial" w:hAnsi="Trebuchet MS" w:cs="Times New Roman"/>
          <w:b/>
          <w:i/>
          <w:iCs/>
          <w:lang w:eastAsia="en-US"/>
        </w:rPr>
      </w:pPr>
      <w:r w:rsidRPr="00C63951">
        <w:rPr>
          <w:rFonts w:ascii="Trebuchet MS" w:eastAsia="Arial" w:hAnsi="Trebuchet MS" w:cs="Times New Roman"/>
          <w:b/>
          <w:i/>
          <w:iCs/>
          <w:lang w:eastAsia="en-US"/>
        </w:rPr>
        <w:t>Etape 1</w:t>
      </w:r>
      <w:r w:rsidRPr="00C63951">
        <w:rPr>
          <w:rFonts w:ascii="Trebuchet MS" w:eastAsia="Arial" w:hAnsi="Trebuchet MS" w:cs="Times New Roman"/>
          <w:i/>
          <w:iCs/>
          <w:lang w:eastAsia="en-US"/>
        </w:rPr>
        <w:t xml:space="preserve"> : </w:t>
      </w:r>
      <w:r w:rsidRPr="00C63951">
        <w:rPr>
          <w:rFonts w:ascii="Trebuchet MS" w:eastAsia="Arial" w:hAnsi="Trebuchet MS" w:cs="Times New Roman"/>
          <w:b/>
          <w:i/>
          <w:iCs/>
          <w:lang w:eastAsia="en-US"/>
        </w:rPr>
        <w:t>Dépôt et enregistrement</w:t>
      </w:r>
    </w:p>
    <w:p w14:paraId="4136BD3C" w14:textId="77777777" w:rsidR="001F51D6" w:rsidRPr="00C63951" w:rsidRDefault="001F51D6" w:rsidP="006D6FC9">
      <w:pPr>
        <w:spacing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 xml:space="preserve">La Direction de la Faune et des Ressources Cynégétiques réceptionne le courrier de signalement du conflit et le rapport du service déconcentré </w:t>
      </w:r>
      <w:r w:rsidR="00D96122" w:rsidRPr="00C63951">
        <w:rPr>
          <w:rFonts w:ascii="Trebuchet MS" w:eastAsia="Trebuchet MS" w:hAnsi="Trebuchet MS" w:cs="Times New Roman"/>
        </w:rPr>
        <w:t xml:space="preserve">concerné </w:t>
      </w:r>
      <w:r w:rsidRPr="00C63951">
        <w:rPr>
          <w:rFonts w:ascii="Trebuchet MS" w:eastAsia="Trebuchet MS" w:hAnsi="Trebuchet MS" w:cs="Times New Roman"/>
        </w:rPr>
        <w:t>des Eaux et Forêts, les enregistre.</w:t>
      </w:r>
    </w:p>
    <w:p w14:paraId="6C068115" w14:textId="77777777" w:rsidR="001F51D6" w:rsidRPr="00C63951" w:rsidRDefault="001F51D6" w:rsidP="006D6FC9">
      <w:pPr>
        <w:spacing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Le Directeur impute le dossier à la Sous-</w:t>
      </w:r>
      <w:r w:rsidR="00D96122" w:rsidRPr="00C63951">
        <w:rPr>
          <w:rFonts w:ascii="Trebuchet MS" w:eastAsia="Trebuchet MS" w:hAnsi="Trebuchet MS" w:cs="Times New Roman"/>
        </w:rPr>
        <w:t>d</w:t>
      </w:r>
      <w:r w:rsidRPr="00C63951">
        <w:rPr>
          <w:rFonts w:ascii="Trebuchet MS" w:eastAsia="Trebuchet MS" w:hAnsi="Trebuchet MS" w:cs="Times New Roman"/>
        </w:rPr>
        <w:t xml:space="preserve">irection de la Chasse, de la Protection de la Faune et des Zones Humides. </w:t>
      </w:r>
    </w:p>
    <w:p w14:paraId="5092FE1C" w14:textId="77777777" w:rsidR="00D96122" w:rsidRPr="00C63951" w:rsidRDefault="00D96122" w:rsidP="006D6FC9">
      <w:pPr>
        <w:spacing w:after="0" w:line="276" w:lineRule="auto"/>
        <w:ind w:left="720"/>
        <w:jc w:val="both"/>
        <w:rPr>
          <w:rFonts w:ascii="Trebuchet MS" w:eastAsia="Trebuchet MS" w:hAnsi="Trebuchet MS" w:cs="Times New Roman"/>
        </w:rPr>
      </w:pPr>
    </w:p>
    <w:p w14:paraId="322B5F33" w14:textId="77777777" w:rsidR="001F51D6" w:rsidRPr="00C63951" w:rsidRDefault="001F51D6" w:rsidP="006D6FC9">
      <w:pPr>
        <w:spacing w:after="0" w:line="276" w:lineRule="auto"/>
        <w:jc w:val="both"/>
        <w:rPr>
          <w:rFonts w:ascii="Trebuchet MS" w:eastAsia="Arial" w:hAnsi="Trebuchet MS" w:cs="Times New Roman"/>
          <w:b/>
          <w:i/>
          <w:iCs/>
          <w:lang w:eastAsia="en-US"/>
        </w:rPr>
      </w:pPr>
      <w:r w:rsidRPr="00C63951">
        <w:rPr>
          <w:rFonts w:ascii="Trebuchet MS" w:eastAsia="Arial" w:hAnsi="Trebuchet MS" w:cs="Times New Roman"/>
          <w:b/>
          <w:i/>
          <w:iCs/>
          <w:lang w:eastAsia="en-US"/>
        </w:rPr>
        <w:t>Etape 2 : Traitement</w:t>
      </w:r>
    </w:p>
    <w:p w14:paraId="44EFF800" w14:textId="77777777" w:rsidR="001F51D6" w:rsidRPr="00C63951" w:rsidRDefault="001F51D6" w:rsidP="006D6FC9">
      <w:pPr>
        <w:numPr>
          <w:ilvl w:val="0"/>
          <w:numId w:val="131"/>
        </w:numPr>
        <w:spacing w:after="0" w:line="276" w:lineRule="auto"/>
        <w:contextualSpacing/>
        <w:jc w:val="both"/>
        <w:rPr>
          <w:rFonts w:ascii="Trebuchet MS" w:eastAsia="Trebuchet MS" w:hAnsi="Trebuchet MS" w:cs="Times New Roman"/>
        </w:rPr>
      </w:pPr>
      <w:r w:rsidRPr="00C63951">
        <w:rPr>
          <w:rFonts w:ascii="Trebuchet MS" w:eastAsia="Trebuchet MS" w:hAnsi="Trebuchet MS" w:cs="Times New Roman"/>
        </w:rPr>
        <w:t>La Sous-</w:t>
      </w:r>
      <w:r w:rsidR="00D96122" w:rsidRPr="00C63951">
        <w:rPr>
          <w:rFonts w:ascii="Trebuchet MS" w:eastAsia="Trebuchet MS" w:hAnsi="Trebuchet MS" w:cs="Times New Roman"/>
        </w:rPr>
        <w:t>d</w:t>
      </w:r>
      <w:r w:rsidRPr="00C63951">
        <w:rPr>
          <w:rFonts w:ascii="Trebuchet MS" w:eastAsia="Trebuchet MS" w:hAnsi="Trebuchet MS" w:cs="Times New Roman"/>
        </w:rPr>
        <w:t>irection de la Chasse, de la Protection de la Faune et des Zones Humides</w:t>
      </w:r>
      <w:r w:rsidR="00A53E36" w:rsidRPr="00C63951">
        <w:rPr>
          <w:rFonts w:ascii="Trebuchet MS" w:eastAsia="Trebuchet MS" w:hAnsi="Trebuchet MS" w:cs="Times New Roman"/>
        </w:rPr>
        <w:t xml:space="preserve"> </w:t>
      </w:r>
      <w:r w:rsidRPr="00C63951">
        <w:rPr>
          <w:rFonts w:ascii="Trebuchet MS" w:eastAsia="Trebuchet MS" w:hAnsi="Trebuchet MS" w:cs="Times New Roman"/>
        </w:rPr>
        <w:t>analyse le dossier et fait des propositions au Directeur de la Faune et des Ressources Cynégétiques</w:t>
      </w:r>
      <w:r w:rsidR="00D96122" w:rsidRPr="00C63951">
        <w:rPr>
          <w:rFonts w:ascii="Trebuchet MS" w:eastAsia="Trebuchet MS" w:hAnsi="Trebuchet MS" w:cs="Times New Roman"/>
        </w:rPr>
        <w:t xml:space="preserve"> </w:t>
      </w:r>
      <w:r w:rsidRPr="00C63951">
        <w:rPr>
          <w:rFonts w:ascii="Trebuchet MS" w:eastAsia="Trebuchet MS" w:hAnsi="Trebuchet MS" w:cs="Times New Roman"/>
        </w:rPr>
        <w:t xml:space="preserve">: soit un courrier donnant des conseils d’usage au service déconcentré concerné pour gérer la situation, soit une mission </w:t>
      </w:r>
      <w:r w:rsidR="00D96122" w:rsidRPr="00C63951">
        <w:rPr>
          <w:rFonts w:ascii="Trebuchet MS" w:eastAsia="Trebuchet MS" w:hAnsi="Trebuchet MS" w:cs="Times New Roman"/>
        </w:rPr>
        <w:t xml:space="preserve">est organisée par </w:t>
      </w:r>
      <w:r w:rsidRPr="00C63951">
        <w:rPr>
          <w:rFonts w:ascii="Trebuchet MS" w:eastAsia="Trebuchet MS" w:hAnsi="Trebuchet MS" w:cs="Times New Roman"/>
        </w:rPr>
        <w:t>la DFRC pour apprécier la situation et faire des propositions si des moyens sont disponibles ou soit une communication en conseil des ministres pour mobiliser des financements en vue de résoudre la situation ;</w:t>
      </w:r>
    </w:p>
    <w:p w14:paraId="4509F4FC" w14:textId="77777777" w:rsidR="001F51D6" w:rsidRPr="00C63951" w:rsidRDefault="001F51D6" w:rsidP="006D6FC9">
      <w:pPr>
        <w:numPr>
          <w:ilvl w:val="0"/>
          <w:numId w:val="131"/>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Si la proposition est jugée pertinente par le Directeur de la Faune et des Ressources Cynégétiques, elle est transmise au Directeur Général pour approbation et mise en œuvre.</w:t>
      </w:r>
      <w:r w:rsidR="00A53E36" w:rsidRPr="00C63951">
        <w:rPr>
          <w:rFonts w:ascii="Trebuchet MS" w:eastAsia="Trebuchet MS" w:hAnsi="Trebuchet MS" w:cs="Times New Roman"/>
        </w:rPr>
        <w:t xml:space="preserve"> </w:t>
      </w:r>
    </w:p>
    <w:p w14:paraId="2A085159" w14:textId="77777777" w:rsidR="001F51D6" w:rsidRPr="00C63951" w:rsidRDefault="001F51D6" w:rsidP="006D6FC9">
      <w:pPr>
        <w:spacing w:after="0" w:line="276" w:lineRule="auto"/>
        <w:ind w:left="720"/>
        <w:jc w:val="both"/>
        <w:rPr>
          <w:rFonts w:ascii="Trebuchet MS" w:eastAsia="Trebuchet MS" w:hAnsi="Trebuchet MS" w:cs="Times New Roman"/>
        </w:rPr>
      </w:pPr>
    </w:p>
    <w:p w14:paraId="1C258918" w14:textId="77777777" w:rsidR="001F51D6" w:rsidRPr="00C63951" w:rsidRDefault="001F51D6" w:rsidP="00E42F1A">
      <w:pPr>
        <w:numPr>
          <w:ilvl w:val="0"/>
          <w:numId w:val="368"/>
        </w:numPr>
        <w:spacing w:after="0" w:line="276" w:lineRule="auto"/>
        <w:contextualSpacing/>
        <w:rPr>
          <w:rFonts w:ascii="Trebuchet MS" w:eastAsia="Trebuchet MS" w:hAnsi="Trebuchet MS" w:cs="Times New Roman"/>
          <w:b/>
        </w:rPr>
      </w:pPr>
      <w:bookmarkStart w:id="1352" w:name="_Hlk69400719"/>
      <w:r w:rsidRPr="00C63951">
        <w:rPr>
          <w:rFonts w:ascii="Trebuchet MS" w:eastAsia="Trebuchet MS" w:hAnsi="Trebuchet MS" w:cs="Times New Roman"/>
          <w:b/>
        </w:rPr>
        <w:t xml:space="preserve">Délai d’exécution de l’activité </w:t>
      </w:r>
    </w:p>
    <w:bookmarkEnd w:id="1352"/>
    <w:p w14:paraId="67091550" w14:textId="77777777" w:rsidR="001F51D6" w:rsidRPr="00C63951" w:rsidRDefault="001F51D6"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 délai de traitement est de </w:t>
      </w:r>
      <w:r w:rsidR="00327C49" w:rsidRPr="00C63951">
        <w:rPr>
          <w:rFonts w:ascii="Trebuchet MS" w:eastAsia="Trebuchet MS" w:hAnsi="Trebuchet MS" w:cs="Times New Roman"/>
        </w:rPr>
        <w:t>trois (</w:t>
      </w:r>
      <w:r w:rsidRPr="00C63951">
        <w:rPr>
          <w:rFonts w:ascii="Trebuchet MS" w:eastAsia="Trebuchet MS" w:hAnsi="Trebuchet MS" w:cs="Times New Roman"/>
        </w:rPr>
        <w:t>3</w:t>
      </w:r>
      <w:r w:rsidR="00327C49" w:rsidRPr="00C63951">
        <w:rPr>
          <w:rFonts w:ascii="Trebuchet MS" w:eastAsia="Trebuchet MS" w:hAnsi="Trebuchet MS" w:cs="Times New Roman"/>
        </w:rPr>
        <w:t>)</w:t>
      </w:r>
      <w:r w:rsidRPr="00C63951">
        <w:rPr>
          <w:rFonts w:ascii="Trebuchet MS" w:eastAsia="Trebuchet MS" w:hAnsi="Trebuchet MS" w:cs="Times New Roman"/>
        </w:rPr>
        <w:t xml:space="preserve"> jours. </w:t>
      </w:r>
    </w:p>
    <w:p w14:paraId="628395B9" w14:textId="77777777" w:rsidR="00D96122" w:rsidRPr="00C63951" w:rsidRDefault="00D96122" w:rsidP="006D6FC9">
      <w:pPr>
        <w:spacing w:after="0" w:line="276" w:lineRule="auto"/>
        <w:ind w:left="720"/>
        <w:jc w:val="both"/>
        <w:rPr>
          <w:rFonts w:ascii="Trebuchet MS" w:eastAsia="Trebuchet MS" w:hAnsi="Trebuchet MS" w:cs="Times New Roman"/>
        </w:rPr>
      </w:pPr>
    </w:p>
    <w:p w14:paraId="6D13B71E" w14:textId="77777777" w:rsidR="001F51D6" w:rsidRPr="00C63951" w:rsidRDefault="00D96122" w:rsidP="006D6FC9">
      <w:pPr>
        <w:keepNext/>
        <w:keepLines/>
        <w:tabs>
          <w:tab w:val="left" w:pos="851"/>
        </w:tabs>
        <w:spacing w:after="0" w:line="276" w:lineRule="auto"/>
        <w:ind w:left="889"/>
        <w:rPr>
          <w:rFonts w:ascii="Trebuchet MS" w:eastAsia="Trebuchet MS" w:hAnsi="Trebuchet MS" w:cs="Times New Roman"/>
          <w:b/>
        </w:rPr>
      </w:pPr>
      <w:r w:rsidRPr="00C63951">
        <w:rPr>
          <w:rFonts w:ascii="Trebuchet MS" w:eastAsia="Trebuchet MS" w:hAnsi="Trebuchet MS" w:cs="Times New Roman"/>
          <w:b/>
        </w:rPr>
        <w:t>Cas de l</w:t>
      </w:r>
      <w:r w:rsidR="001F51D6" w:rsidRPr="00C63951">
        <w:rPr>
          <w:rFonts w:ascii="Trebuchet MS" w:eastAsia="Trebuchet MS" w:hAnsi="Trebuchet MS" w:cs="Times New Roman"/>
          <w:b/>
        </w:rPr>
        <w:t>a battue administrative</w:t>
      </w:r>
    </w:p>
    <w:p w14:paraId="2864DCBB" w14:textId="77777777" w:rsidR="001F51D6" w:rsidRPr="00C63951" w:rsidRDefault="001F51D6"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lang w:val="fr-CI"/>
        </w:rPr>
        <w:t xml:space="preserve">La battue est une suggestion faite pour résoudre </w:t>
      </w:r>
      <w:r w:rsidR="0029452B" w:rsidRPr="00C63951">
        <w:rPr>
          <w:rFonts w:ascii="Trebuchet MS" w:eastAsia="Trebuchet MS" w:hAnsi="Trebuchet MS" w:cs="Times New Roman"/>
          <w:lang w:val="fr-CI"/>
        </w:rPr>
        <w:t>d</w:t>
      </w:r>
      <w:r w:rsidRPr="00C63951">
        <w:rPr>
          <w:rFonts w:ascii="Trebuchet MS" w:eastAsia="Trebuchet MS" w:hAnsi="Trebuchet MS" w:cs="Times New Roman"/>
          <w:lang w:val="fr-CI"/>
        </w:rPr>
        <w:t xml:space="preserve">es conflits homme-faune. </w:t>
      </w:r>
    </w:p>
    <w:p w14:paraId="4074BBE3" w14:textId="77777777" w:rsidR="001F51D6" w:rsidRPr="00C63951" w:rsidRDefault="001F51D6" w:rsidP="006D6FC9">
      <w:pPr>
        <w:spacing w:after="0" w:line="276" w:lineRule="auto"/>
        <w:jc w:val="both"/>
        <w:rPr>
          <w:rFonts w:ascii="Trebuchet MS" w:eastAsia="Trebuchet MS" w:hAnsi="Trebuchet MS" w:cs="Times New Roman"/>
          <w:lang w:val="fr-CI"/>
        </w:rPr>
      </w:pPr>
    </w:p>
    <w:p w14:paraId="5958D804" w14:textId="77777777" w:rsidR="001F51D6" w:rsidRPr="00C63951" w:rsidRDefault="001F51D6" w:rsidP="006D6FC9">
      <w:pPr>
        <w:spacing w:after="0" w:line="276" w:lineRule="auto"/>
        <w:jc w:val="both"/>
        <w:rPr>
          <w:rFonts w:ascii="Trebuchet MS" w:eastAsia="Trebuchet MS" w:hAnsi="Trebuchet MS" w:cs="Times New Roman"/>
          <w:lang w:val="fr-CI"/>
        </w:rPr>
      </w:pPr>
      <w:r w:rsidRPr="00C63951">
        <w:rPr>
          <w:rFonts w:ascii="Trebuchet MS" w:eastAsia="Trebuchet MS" w:hAnsi="Trebuchet MS" w:cs="Times New Roman"/>
          <w:lang w:val="fr-CI"/>
        </w:rPr>
        <w:t xml:space="preserve">La démarche adoptée est la suivante : </w:t>
      </w:r>
    </w:p>
    <w:p w14:paraId="40640884" w14:textId="77777777" w:rsidR="001F51D6" w:rsidRPr="00C63951" w:rsidRDefault="001F51D6" w:rsidP="00E42F1A">
      <w:pPr>
        <w:numPr>
          <w:ilvl w:val="0"/>
          <w:numId w:val="409"/>
        </w:numPr>
        <w:spacing w:after="0" w:line="276" w:lineRule="auto"/>
        <w:jc w:val="both"/>
        <w:rPr>
          <w:rFonts w:ascii="Trebuchet MS" w:eastAsia="Trebuchet MS" w:hAnsi="Trebuchet MS" w:cs="Times New Roman"/>
          <w:lang w:val="fr-CI"/>
        </w:rPr>
      </w:pPr>
      <w:r w:rsidRPr="00C63951">
        <w:rPr>
          <w:rFonts w:ascii="Trebuchet MS" w:eastAsia="Trebuchet MS" w:hAnsi="Trebuchet MS" w:cs="Times New Roman"/>
          <w:lang w:val="fr-CI"/>
        </w:rPr>
        <w:t xml:space="preserve">Le service </w:t>
      </w:r>
      <w:r w:rsidR="0029452B" w:rsidRPr="00C63951">
        <w:rPr>
          <w:rFonts w:ascii="Trebuchet MS" w:eastAsia="Trebuchet MS" w:hAnsi="Trebuchet MS" w:cs="Times New Roman"/>
          <w:lang w:val="fr-CI"/>
        </w:rPr>
        <w:t xml:space="preserve">forestier </w:t>
      </w:r>
      <w:r w:rsidRPr="00C63951">
        <w:rPr>
          <w:rFonts w:ascii="Trebuchet MS" w:eastAsia="Trebuchet MS" w:hAnsi="Trebuchet MS" w:cs="Times New Roman"/>
          <w:lang w:val="fr-CI"/>
        </w:rPr>
        <w:t xml:space="preserve">local fait une demande d’autorisation auprès du </w:t>
      </w:r>
      <w:r w:rsidR="009D5910" w:rsidRPr="00C63951">
        <w:rPr>
          <w:rFonts w:ascii="Trebuchet MS" w:eastAsia="Trebuchet MS" w:hAnsi="Trebuchet MS" w:cs="Times New Roman"/>
          <w:lang w:val="fr-CI"/>
        </w:rPr>
        <w:t>Cabinet</w:t>
      </w:r>
      <w:r w:rsidRPr="00C63951">
        <w:rPr>
          <w:rFonts w:ascii="Trebuchet MS" w:eastAsia="Trebuchet MS" w:hAnsi="Trebuchet MS" w:cs="Times New Roman"/>
          <w:lang w:val="fr-CI"/>
        </w:rPr>
        <w:t xml:space="preserve"> </w:t>
      </w:r>
      <w:r w:rsidR="0029452B" w:rsidRPr="00C63951">
        <w:rPr>
          <w:rFonts w:ascii="Trebuchet MS" w:eastAsia="Trebuchet MS" w:hAnsi="Trebuchet MS" w:cs="Times New Roman"/>
          <w:lang w:val="fr-CI"/>
        </w:rPr>
        <w:t xml:space="preserve">du </w:t>
      </w:r>
      <w:r w:rsidR="00D96122" w:rsidRPr="00C63951">
        <w:rPr>
          <w:rFonts w:ascii="Trebuchet MS" w:eastAsia="Trebuchet MS" w:hAnsi="Trebuchet MS" w:cs="Times New Roman"/>
          <w:lang w:val="fr-CI"/>
        </w:rPr>
        <w:t xml:space="preserve">Ministre des Eaux et Forêts </w:t>
      </w:r>
      <w:r w:rsidRPr="00C63951">
        <w:rPr>
          <w:rFonts w:ascii="Trebuchet MS" w:eastAsia="Trebuchet MS" w:hAnsi="Trebuchet MS" w:cs="Times New Roman"/>
          <w:lang w:val="fr-CI"/>
        </w:rPr>
        <w:t>pour abattre l’animal concerné ;</w:t>
      </w:r>
      <w:r w:rsidR="00A53E36" w:rsidRPr="00C63951">
        <w:rPr>
          <w:rFonts w:ascii="Trebuchet MS" w:eastAsia="Trebuchet MS" w:hAnsi="Trebuchet MS" w:cs="Times New Roman"/>
          <w:lang w:val="fr-CI"/>
        </w:rPr>
        <w:t xml:space="preserve"> </w:t>
      </w:r>
    </w:p>
    <w:p w14:paraId="58A77B7B" w14:textId="77777777" w:rsidR="001F51D6" w:rsidRPr="00C63951" w:rsidRDefault="001F51D6" w:rsidP="00E42F1A">
      <w:pPr>
        <w:numPr>
          <w:ilvl w:val="0"/>
          <w:numId w:val="409"/>
        </w:numPr>
        <w:spacing w:after="0" w:line="276" w:lineRule="auto"/>
        <w:jc w:val="both"/>
        <w:rPr>
          <w:rFonts w:ascii="Trebuchet MS" w:eastAsia="Trebuchet MS" w:hAnsi="Trebuchet MS" w:cs="Times New Roman"/>
          <w:lang w:val="fr-CI"/>
        </w:rPr>
      </w:pPr>
      <w:r w:rsidRPr="00C63951">
        <w:rPr>
          <w:rFonts w:ascii="Trebuchet MS" w:eastAsia="Trebuchet MS" w:hAnsi="Trebuchet MS" w:cs="Times New Roman"/>
          <w:lang w:val="fr-CI"/>
        </w:rPr>
        <w:t xml:space="preserve">L’autorisation est donnée par le Ministre </w:t>
      </w:r>
      <w:r w:rsidR="0029452B" w:rsidRPr="00C63951">
        <w:rPr>
          <w:rFonts w:ascii="Trebuchet MS" w:eastAsia="Trebuchet MS" w:hAnsi="Trebuchet MS" w:cs="Times New Roman"/>
          <w:lang w:val="fr-CI"/>
        </w:rPr>
        <w:t xml:space="preserve">des Eaux et Forêts </w:t>
      </w:r>
      <w:r w:rsidRPr="00C63951">
        <w:rPr>
          <w:rFonts w:ascii="Trebuchet MS" w:eastAsia="Trebuchet MS" w:hAnsi="Trebuchet MS" w:cs="Times New Roman"/>
          <w:lang w:val="fr-CI"/>
        </w:rPr>
        <w:t>lorsqu’elle concerne uniquement les espèces inscrites en Annexe I de la CITES ;</w:t>
      </w:r>
    </w:p>
    <w:p w14:paraId="2C38FB1F" w14:textId="77777777" w:rsidR="001F51D6" w:rsidRPr="00C63951" w:rsidRDefault="001F51D6" w:rsidP="00E42F1A">
      <w:pPr>
        <w:numPr>
          <w:ilvl w:val="0"/>
          <w:numId w:val="409"/>
        </w:numPr>
        <w:spacing w:after="0" w:line="276" w:lineRule="auto"/>
        <w:jc w:val="both"/>
        <w:rPr>
          <w:rFonts w:ascii="Trebuchet MS" w:eastAsia="Trebuchet MS" w:hAnsi="Trebuchet MS" w:cs="Times New Roman"/>
          <w:lang w:val="fr-CI"/>
        </w:rPr>
      </w:pPr>
      <w:r w:rsidRPr="00C63951">
        <w:rPr>
          <w:rFonts w:ascii="Trebuchet MS" w:eastAsia="Trebuchet MS" w:hAnsi="Trebuchet MS" w:cs="Times New Roman"/>
          <w:lang w:val="fr-CI"/>
        </w:rPr>
        <w:t xml:space="preserve">Le Service </w:t>
      </w:r>
      <w:r w:rsidR="0029452B" w:rsidRPr="00C63951">
        <w:rPr>
          <w:rFonts w:ascii="Trebuchet MS" w:eastAsia="Trebuchet MS" w:hAnsi="Trebuchet MS" w:cs="Times New Roman"/>
          <w:lang w:val="fr-CI"/>
        </w:rPr>
        <w:t xml:space="preserve">forestier </w:t>
      </w:r>
      <w:r w:rsidRPr="00C63951">
        <w:rPr>
          <w:rFonts w:ascii="Trebuchet MS" w:eastAsia="Trebuchet MS" w:hAnsi="Trebuchet MS" w:cs="Times New Roman"/>
          <w:lang w:val="fr-CI"/>
        </w:rPr>
        <w:t xml:space="preserve">local par la suite informe le </w:t>
      </w:r>
      <w:r w:rsidR="00D96122" w:rsidRPr="00C63951">
        <w:rPr>
          <w:rFonts w:ascii="Trebuchet MS" w:eastAsia="Trebuchet MS" w:hAnsi="Trebuchet MS" w:cs="Times New Roman"/>
          <w:lang w:val="fr-CI"/>
        </w:rPr>
        <w:t>P</w:t>
      </w:r>
      <w:r w:rsidRPr="00C63951">
        <w:rPr>
          <w:rFonts w:ascii="Trebuchet MS" w:eastAsia="Trebuchet MS" w:hAnsi="Trebuchet MS" w:cs="Times New Roman"/>
          <w:lang w:val="fr-CI"/>
        </w:rPr>
        <w:t>réfet de l’autorisation ;</w:t>
      </w:r>
    </w:p>
    <w:p w14:paraId="21069B25" w14:textId="77777777" w:rsidR="001F51D6" w:rsidRPr="00C63951" w:rsidRDefault="001F51D6" w:rsidP="00E42F1A">
      <w:pPr>
        <w:numPr>
          <w:ilvl w:val="0"/>
          <w:numId w:val="409"/>
        </w:numPr>
        <w:spacing w:after="0" w:line="276" w:lineRule="auto"/>
        <w:jc w:val="both"/>
        <w:rPr>
          <w:rFonts w:ascii="Trebuchet MS" w:eastAsia="Trebuchet MS" w:hAnsi="Trebuchet MS" w:cs="Times New Roman"/>
          <w:lang w:val="fr-CI"/>
        </w:rPr>
      </w:pPr>
      <w:r w:rsidRPr="00C63951">
        <w:rPr>
          <w:rFonts w:ascii="Trebuchet MS" w:eastAsia="Trebuchet MS" w:hAnsi="Trebuchet MS" w:cs="Times New Roman"/>
          <w:lang w:val="fr-CI"/>
        </w:rPr>
        <w:t xml:space="preserve">Le </w:t>
      </w:r>
      <w:r w:rsidR="0029452B" w:rsidRPr="00C63951">
        <w:rPr>
          <w:rFonts w:ascii="Trebuchet MS" w:eastAsia="Trebuchet MS" w:hAnsi="Trebuchet MS" w:cs="Times New Roman"/>
          <w:lang w:val="fr-CI"/>
        </w:rPr>
        <w:t>P</w:t>
      </w:r>
      <w:r w:rsidRPr="00C63951">
        <w:rPr>
          <w:rFonts w:ascii="Trebuchet MS" w:eastAsia="Trebuchet MS" w:hAnsi="Trebuchet MS" w:cs="Times New Roman"/>
          <w:lang w:val="fr-CI"/>
        </w:rPr>
        <w:t xml:space="preserve">réfet exécute l’action d’abattage ; </w:t>
      </w:r>
    </w:p>
    <w:p w14:paraId="157AADD7" w14:textId="77777777" w:rsidR="001F51D6" w:rsidRPr="00C63951" w:rsidRDefault="001F51D6" w:rsidP="00E42F1A">
      <w:pPr>
        <w:numPr>
          <w:ilvl w:val="0"/>
          <w:numId w:val="409"/>
        </w:numPr>
        <w:spacing w:after="0" w:line="276" w:lineRule="auto"/>
        <w:jc w:val="both"/>
        <w:rPr>
          <w:rFonts w:ascii="Trebuchet MS" w:eastAsia="Trebuchet MS" w:hAnsi="Trebuchet MS" w:cs="Times New Roman"/>
          <w:lang w:val="fr-CI"/>
        </w:rPr>
      </w:pPr>
      <w:r w:rsidRPr="00C63951">
        <w:rPr>
          <w:rFonts w:ascii="Trebuchet MS" w:eastAsia="Trebuchet MS" w:hAnsi="Trebuchet MS" w:cs="Times New Roman"/>
          <w:lang w:val="fr-CI"/>
        </w:rPr>
        <w:t xml:space="preserve">Le service </w:t>
      </w:r>
      <w:r w:rsidR="0029452B" w:rsidRPr="00C63951">
        <w:rPr>
          <w:rFonts w:ascii="Trebuchet MS" w:eastAsia="Trebuchet MS" w:hAnsi="Trebuchet MS" w:cs="Times New Roman"/>
          <w:lang w:val="fr-CI"/>
        </w:rPr>
        <w:t xml:space="preserve">forestier </w:t>
      </w:r>
      <w:r w:rsidRPr="00C63951">
        <w:rPr>
          <w:rFonts w:ascii="Trebuchet MS" w:eastAsia="Trebuchet MS" w:hAnsi="Trebuchet MS" w:cs="Times New Roman"/>
          <w:lang w:val="fr-CI"/>
        </w:rPr>
        <w:t xml:space="preserve">local suit l’exécution et fait un rapport au </w:t>
      </w:r>
      <w:r w:rsidR="009D5910" w:rsidRPr="00C63951">
        <w:rPr>
          <w:rFonts w:ascii="Trebuchet MS" w:eastAsia="Trebuchet MS" w:hAnsi="Trebuchet MS" w:cs="Times New Roman"/>
          <w:lang w:val="fr-CI"/>
        </w:rPr>
        <w:t>Cabinet</w:t>
      </w:r>
      <w:r w:rsidR="0029452B" w:rsidRPr="00C63951">
        <w:rPr>
          <w:rFonts w:ascii="Trebuchet MS" w:eastAsia="Trebuchet MS" w:hAnsi="Trebuchet MS" w:cs="Times New Roman"/>
          <w:lang w:val="fr-CI"/>
        </w:rPr>
        <w:t xml:space="preserve"> du Ministre des Eaux et Forêts</w:t>
      </w:r>
      <w:r w:rsidRPr="00C63951">
        <w:rPr>
          <w:rFonts w:ascii="Trebuchet MS" w:eastAsia="Trebuchet MS" w:hAnsi="Trebuchet MS" w:cs="Times New Roman"/>
          <w:lang w:val="fr-CI"/>
        </w:rPr>
        <w:t>.</w:t>
      </w:r>
      <w:r w:rsidR="00A53E36" w:rsidRPr="00C63951">
        <w:rPr>
          <w:rFonts w:ascii="Trebuchet MS" w:eastAsia="Trebuchet MS" w:hAnsi="Trebuchet MS" w:cs="Times New Roman"/>
          <w:lang w:val="fr-CI"/>
        </w:rPr>
        <w:t xml:space="preserve"> </w:t>
      </w:r>
    </w:p>
    <w:p w14:paraId="1E6BCAF4" w14:textId="77777777" w:rsidR="00072558" w:rsidRPr="00C63951" w:rsidRDefault="00072558" w:rsidP="006D6FC9">
      <w:pPr>
        <w:spacing w:after="0" w:line="276" w:lineRule="auto"/>
        <w:ind w:left="1080"/>
        <w:jc w:val="both"/>
        <w:rPr>
          <w:rFonts w:ascii="Trebuchet MS" w:eastAsia="Trebuchet MS" w:hAnsi="Trebuchet MS" w:cs="Times New Roman"/>
          <w:lang w:val="fr-CI"/>
        </w:rPr>
      </w:pPr>
    </w:p>
    <w:p w14:paraId="2855AECF" w14:textId="77777777" w:rsidR="001F51D6" w:rsidRPr="00C63951" w:rsidRDefault="007A2F73" w:rsidP="006D6FC9">
      <w:pPr>
        <w:pStyle w:val="Titre4"/>
        <w:numPr>
          <w:ilvl w:val="0"/>
          <w:numId w:val="0"/>
        </w:numPr>
        <w:spacing w:line="276" w:lineRule="auto"/>
        <w:rPr>
          <w:rFonts w:cs="Times New Roman"/>
          <w:bCs/>
          <w:iCs/>
        </w:rPr>
      </w:pPr>
      <w:bookmarkStart w:id="1353" w:name="_Toc78906750"/>
      <w:r w:rsidRPr="00C63951">
        <w:rPr>
          <w:rFonts w:cs="Times New Roman"/>
        </w:rPr>
        <w:t xml:space="preserve">14.4.1.6 </w:t>
      </w:r>
      <w:r w:rsidR="001F51D6" w:rsidRPr="00C63951">
        <w:rPr>
          <w:rFonts w:cs="Times New Roman"/>
          <w:bCs/>
          <w:iCs/>
        </w:rPr>
        <w:t>Délivrance des permis de chasse, des autorisations de chasse ou de capture à but scientifique ou d’élevage, des autorisations de relâche d’animaux sauvages vivants</w:t>
      </w:r>
      <w:r w:rsidR="004478A1" w:rsidRPr="00C63951">
        <w:rPr>
          <w:rFonts w:cs="Times New Roman"/>
          <w:bCs/>
          <w:iCs/>
        </w:rPr>
        <w:t xml:space="preserve"> </w:t>
      </w:r>
      <w:r w:rsidR="001F51D6" w:rsidRPr="00C63951">
        <w:rPr>
          <w:rFonts w:cs="Times New Roman"/>
          <w:bCs/>
          <w:iCs/>
        </w:rPr>
        <w:t>dans la nature, d’autorisation d’importation ou d’exportation d’animaux sauvages vivants</w:t>
      </w:r>
      <w:bookmarkEnd w:id="1353"/>
    </w:p>
    <w:p w14:paraId="7A200F91" w14:textId="77777777" w:rsidR="001F51D6" w:rsidRPr="00C63951" w:rsidRDefault="001F51D6" w:rsidP="006D6FC9">
      <w:pPr>
        <w:spacing w:after="0" w:line="276" w:lineRule="auto"/>
        <w:jc w:val="both"/>
        <w:rPr>
          <w:rFonts w:ascii="Trebuchet MS" w:eastAsia="Trebuchet MS" w:hAnsi="Trebuchet MS" w:cs="Times New Roman"/>
        </w:rPr>
      </w:pPr>
    </w:p>
    <w:p w14:paraId="3B021BBF" w14:textId="77777777" w:rsidR="001F51D6" w:rsidRPr="00C63951" w:rsidRDefault="007A2F73" w:rsidP="00E42F1A">
      <w:pPr>
        <w:numPr>
          <w:ilvl w:val="0"/>
          <w:numId w:val="368"/>
        </w:numPr>
        <w:spacing w:after="0" w:line="276" w:lineRule="auto"/>
        <w:contextualSpacing/>
        <w:rPr>
          <w:rFonts w:ascii="Trebuchet MS" w:eastAsia="Trebuchet MS" w:hAnsi="Trebuchet MS" w:cs="Times New Roman"/>
          <w:b/>
        </w:rPr>
      </w:pPr>
      <w:r w:rsidRPr="00C63951">
        <w:rPr>
          <w:rFonts w:ascii="Trebuchet MS" w:eastAsia="Trebuchet MS" w:hAnsi="Trebuchet MS" w:cs="Times New Roman"/>
          <w:b/>
        </w:rPr>
        <w:t>Application</w:t>
      </w:r>
    </w:p>
    <w:p w14:paraId="5AEF41C8" w14:textId="77777777" w:rsidR="001F51D6" w:rsidRPr="00C63951" w:rsidRDefault="001F51D6"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Tout demandeur en conformité aux dispositions législatives et réglementaires.</w:t>
      </w:r>
    </w:p>
    <w:p w14:paraId="27BB75DE" w14:textId="77777777" w:rsidR="001F51D6" w:rsidRPr="00C63951" w:rsidRDefault="001F51D6" w:rsidP="006D6FC9">
      <w:pPr>
        <w:spacing w:after="0" w:line="276" w:lineRule="auto"/>
        <w:ind w:left="1080"/>
        <w:jc w:val="both"/>
        <w:rPr>
          <w:rFonts w:ascii="Trebuchet MS" w:eastAsia="Trebuchet MS" w:hAnsi="Trebuchet MS" w:cs="Times New Roman"/>
        </w:rPr>
      </w:pPr>
    </w:p>
    <w:p w14:paraId="5DA581D0" w14:textId="77777777" w:rsidR="001F51D6" w:rsidRPr="00C63951" w:rsidRDefault="0029452B" w:rsidP="00E42F1A">
      <w:pPr>
        <w:numPr>
          <w:ilvl w:val="0"/>
          <w:numId w:val="368"/>
        </w:numPr>
        <w:spacing w:after="0" w:line="276" w:lineRule="auto"/>
        <w:contextualSpacing/>
        <w:rPr>
          <w:rFonts w:ascii="Trebuchet MS" w:eastAsia="Trebuchet MS" w:hAnsi="Trebuchet MS" w:cs="Times New Roman"/>
          <w:b/>
        </w:rPr>
      </w:pPr>
      <w:r w:rsidRPr="00C63951">
        <w:rPr>
          <w:rFonts w:ascii="Trebuchet MS" w:eastAsia="Trebuchet MS" w:hAnsi="Trebuchet MS" w:cs="Times New Roman"/>
          <w:b/>
        </w:rPr>
        <w:t xml:space="preserve">Composition </w:t>
      </w:r>
      <w:r w:rsidR="001F51D6" w:rsidRPr="00C63951">
        <w:rPr>
          <w:rFonts w:ascii="Trebuchet MS" w:eastAsia="Trebuchet MS" w:hAnsi="Trebuchet MS" w:cs="Times New Roman"/>
          <w:b/>
        </w:rPr>
        <w:t>des pièces constitutives d</w:t>
      </w:r>
      <w:r w:rsidRPr="00C63951">
        <w:rPr>
          <w:rFonts w:ascii="Trebuchet MS" w:eastAsia="Trebuchet MS" w:hAnsi="Trebuchet MS" w:cs="Times New Roman"/>
          <w:b/>
        </w:rPr>
        <w:t>u</w:t>
      </w:r>
      <w:r w:rsidR="001F51D6" w:rsidRPr="00C63951">
        <w:rPr>
          <w:rFonts w:ascii="Trebuchet MS" w:eastAsia="Trebuchet MS" w:hAnsi="Trebuchet MS" w:cs="Times New Roman"/>
          <w:b/>
        </w:rPr>
        <w:t xml:space="preserve"> dossier </w:t>
      </w:r>
      <w:r w:rsidRPr="00C63951">
        <w:rPr>
          <w:rFonts w:ascii="Trebuchet MS" w:eastAsia="Trebuchet MS" w:hAnsi="Trebuchet MS" w:cs="Times New Roman"/>
          <w:b/>
        </w:rPr>
        <w:t>du</w:t>
      </w:r>
      <w:r w:rsidR="001F51D6" w:rsidRPr="00C63951">
        <w:rPr>
          <w:rFonts w:ascii="Trebuchet MS" w:eastAsia="Trebuchet MS" w:hAnsi="Trebuchet MS" w:cs="Times New Roman"/>
          <w:b/>
        </w:rPr>
        <w:t xml:space="preserve"> demandeur </w:t>
      </w:r>
    </w:p>
    <w:p w14:paraId="3172034C" w14:textId="77777777" w:rsidR="001F51D6" w:rsidRPr="00C63951" w:rsidRDefault="001F51D6" w:rsidP="006D6FC9">
      <w:pPr>
        <w:spacing w:after="200" w:line="276" w:lineRule="auto"/>
        <w:jc w:val="both"/>
        <w:rPr>
          <w:rFonts w:ascii="Trebuchet MS" w:eastAsia="Trebuchet MS" w:hAnsi="Trebuchet MS" w:cs="Times New Roman"/>
        </w:rPr>
      </w:pPr>
      <w:r w:rsidRPr="00C63951">
        <w:rPr>
          <w:rFonts w:ascii="Trebuchet MS" w:eastAsia="Trebuchet MS" w:hAnsi="Trebuchet MS" w:cs="Times New Roman"/>
        </w:rPr>
        <w:t>Liste des pièces conforme</w:t>
      </w:r>
      <w:r w:rsidR="00327C49" w:rsidRPr="00C63951">
        <w:rPr>
          <w:rFonts w:ascii="Trebuchet MS" w:eastAsia="Trebuchet MS" w:hAnsi="Trebuchet MS" w:cs="Times New Roman"/>
        </w:rPr>
        <w:t>s</w:t>
      </w:r>
      <w:r w:rsidRPr="00C63951">
        <w:rPr>
          <w:rFonts w:ascii="Trebuchet MS" w:eastAsia="Trebuchet MS" w:hAnsi="Trebuchet MS" w:cs="Times New Roman"/>
        </w:rPr>
        <w:t xml:space="preserve"> aux dispositions législatives et réglementaires </w:t>
      </w:r>
      <w:r w:rsidR="00327C49" w:rsidRPr="00C63951">
        <w:rPr>
          <w:rFonts w:ascii="Trebuchet MS" w:eastAsia="Trebuchet MS" w:hAnsi="Trebuchet MS" w:cs="Times New Roman"/>
        </w:rPr>
        <w:t>en vigueur</w:t>
      </w:r>
      <w:r w:rsidR="0029452B" w:rsidRPr="00C63951">
        <w:rPr>
          <w:rFonts w:ascii="Trebuchet MS" w:eastAsia="Trebuchet MS" w:hAnsi="Trebuchet MS" w:cs="Times New Roman"/>
        </w:rPr>
        <w:t>.</w:t>
      </w:r>
    </w:p>
    <w:p w14:paraId="7DF54250" w14:textId="77777777" w:rsidR="001F51D6" w:rsidRPr="00C63951" w:rsidRDefault="001F51D6" w:rsidP="00E42F1A">
      <w:pPr>
        <w:numPr>
          <w:ilvl w:val="0"/>
          <w:numId w:val="368"/>
        </w:numPr>
        <w:spacing w:after="0" w:line="276" w:lineRule="auto"/>
        <w:contextualSpacing/>
        <w:rPr>
          <w:rFonts w:ascii="Trebuchet MS" w:eastAsia="Trebuchet MS" w:hAnsi="Trebuchet MS" w:cs="Times New Roman"/>
          <w:b/>
        </w:rPr>
      </w:pPr>
      <w:r w:rsidRPr="00C63951">
        <w:rPr>
          <w:rFonts w:ascii="Trebuchet MS" w:eastAsia="Trebuchet MS" w:hAnsi="Trebuchet MS" w:cs="Times New Roman"/>
          <w:b/>
        </w:rPr>
        <w:t xml:space="preserve">Description des étapes de traitement </w:t>
      </w:r>
    </w:p>
    <w:p w14:paraId="44FDF0BF" w14:textId="77777777" w:rsidR="001F51D6" w:rsidRPr="00C63951" w:rsidRDefault="001F51D6"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La procédure de délivrance des permis de chasse, des autorisations de chasse ou de capture à but scientifique ou d’élevage, des autorisations de relâche d’animaux sauvages vivants dans la nature se décline comme suit :</w:t>
      </w:r>
    </w:p>
    <w:p w14:paraId="5D09A8A0" w14:textId="77777777" w:rsidR="001F51D6" w:rsidRPr="00C63951" w:rsidRDefault="001F51D6" w:rsidP="006D6FC9">
      <w:pPr>
        <w:spacing w:after="0" w:line="276" w:lineRule="auto"/>
        <w:jc w:val="both"/>
        <w:rPr>
          <w:rFonts w:ascii="Trebuchet MS" w:eastAsia="Arial" w:hAnsi="Trebuchet MS" w:cs="Times New Roman"/>
          <w:bCs/>
          <w:lang w:eastAsia="en-US"/>
        </w:rPr>
      </w:pPr>
    </w:p>
    <w:p w14:paraId="5696E8C7" w14:textId="77777777" w:rsidR="001F51D6" w:rsidRPr="00C63951" w:rsidRDefault="001F51D6" w:rsidP="006D6FC9">
      <w:pPr>
        <w:spacing w:after="0" w:line="276" w:lineRule="auto"/>
        <w:jc w:val="both"/>
        <w:rPr>
          <w:rFonts w:ascii="Trebuchet MS" w:eastAsia="Arial" w:hAnsi="Trebuchet MS" w:cs="Times New Roman"/>
          <w:b/>
          <w:i/>
          <w:iCs/>
          <w:lang w:eastAsia="en-US"/>
        </w:rPr>
      </w:pPr>
      <w:r w:rsidRPr="00C63951">
        <w:rPr>
          <w:rFonts w:ascii="Trebuchet MS" w:eastAsia="Arial" w:hAnsi="Trebuchet MS" w:cs="Times New Roman"/>
          <w:b/>
          <w:i/>
          <w:iCs/>
          <w:lang w:eastAsia="en-US"/>
        </w:rPr>
        <w:t>Etape 1</w:t>
      </w:r>
      <w:r w:rsidR="0029452B" w:rsidRPr="00C63951">
        <w:rPr>
          <w:rFonts w:ascii="Trebuchet MS" w:eastAsia="Arial" w:hAnsi="Trebuchet MS" w:cs="Times New Roman"/>
          <w:b/>
          <w:i/>
          <w:iCs/>
          <w:lang w:eastAsia="en-US"/>
        </w:rPr>
        <w:t xml:space="preserve"> </w:t>
      </w:r>
      <w:r w:rsidRPr="00C63951">
        <w:rPr>
          <w:rFonts w:ascii="Trebuchet MS" w:eastAsia="Arial" w:hAnsi="Trebuchet MS" w:cs="Times New Roman"/>
          <w:i/>
          <w:iCs/>
          <w:lang w:eastAsia="en-US"/>
        </w:rPr>
        <w:t xml:space="preserve">: </w:t>
      </w:r>
      <w:r w:rsidRPr="00C63951">
        <w:rPr>
          <w:rFonts w:ascii="Trebuchet MS" w:eastAsia="Arial" w:hAnsi="Trebuchet MS" w:cs="Times New Roman"/>
          <w:b/>
          <w:i/>
          <w:iCs/>
          <w:lang w:eastAsia="en-US"/>
        </w:rPr>
        <w:t>Dépôt et enregistrement</w:t>
      </w:r>
    </w:p>
    <w:p w14:paraId="766CEE49" w14:textId="77777777" w:rsidR="001F51D6" w:rsidRPr="00C63951" w:rsidRDefault="001F51D6" w:rsidP="006D6FC9">
      <w:pPr>
        <w:spacing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La Direction de la Faune et Ressources Cynégétiques réceptionne la demande d’acte, l’enregistre.</w:t>
      </w:r>
    </w:p>
    <w:p w14:paraId="4BFE581C" w14:textId="77777777" w:rsidR="00A102B6" w:rsidRPr="00C63951" w:rsidRDefault="00A102B6" w:rsidP="006D6FC9">
      <w:pPr>
        <w:spacing w:after="0" w:line="276" w:lineRule="auto"/>
        <w:jc w:val="both"/>
        <w:rPr>
          <w:rFonts w:ascii="Trebuchet MS" w:eastAsia="Arial" w:hAnsi="Trebuchet MS" w:cs="Times New Roman"/>
          <w:bCs/>
          <w:lang w:eastAsia="en-US"/>
        </w:rPr>
      </w:pPr>
    </w:p>
    <w:p w14:paraId="77871218" w14:textId="77777777" w:rsidR="001F51D6" w:rsidRPr="00C63951" w:rsidRDefault="001F51D6" w:rsidP="006D6FC9">
      <w:pPr>
        <w:spacing w:after="0" w:line="276" w:lineRule="auto"/>
        <w:jc w:val="both"/>
        <w:rPr>
          <w:rFonts w:ascii="Trebuchet MS" w:eastAsia="Arial" w:hAnsi="Trebuchet MS" w:cs="Times New Roman"/>
          <w:i/>
          <w:iCs/>
          <w:lang w:eastAsia="en-US"/>
        </w:rPr>
      </w:pPr>
      <w:r w:rsidRPr="00C63951">
        <w:rPr>
          <w:rFonts w:ascii="Trebuchet MS" w:eastAsia="Arial" w:hAnsi="Trebuchet MS" w:cs="Times New Roman"/>
          <w:b/>
          <w:i/>
          <w:iCs/>
          <w:lang w:eastAsia="en-US"/>
        </w:rPr>
        <w:t>Etape 2</w:t>
      </w:r>
      <w:r w:rsidR="0029452B" w:rsidRPr="00C63951">
        <w:rPr>
          <w:rFonts w:ascii="Trebuchet MS" w:eastAsia="Arial" w:hAnsi="Trebuchet MS" w:cs="Times New Roman"/>
          <w:b/>
          <w:i/>
          <w:iCs/>
          <w:lang w:eastAsia="en-US"/>
        </w:rPr>
        <w:t xml:space="preserve"> </w:t>
      </w:r>
      <w:r w:rsidRPr="00C63951">
        <w:rPr>
          <w:rFonts w:ascii="Trebuchet MS" w:eastAsia="Arial" w:hAnsi="Trebuchet MS" w:cs="Times New Roman"/>
          <w:b/>
          <w:i/>
          <w:iCs/>
          <w:lang w:eastAsia="en-US"/>
        </w:rPr>
        <w:t>: Traitement</w:t>
      </w:r>
    </w:p>
    <w:p w14:paraId="13CE2074" w14:textId="77777777" w:rsidR="001F51D6" w:rsidRPr="00C63951" w:rsidRDefault="001F51D6" w:rsidP="006D6FC9">
      <w:pPr>
        <w:numPr>
          <w:ilvl w:val="0"/>
          <w:numId w:val="131"/>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 Directeur impute la demande à la Sous-Direction </w:t>
      </w:r>
      <w:r w:rsidR="0029452B" w:rsidRPr="00C63951">
        <w:rPr>
          <w:rFonts w:ascii="Trebuchet MS" w:eastAsia="Trebuchet MS" w:hAnsi="Trebuchet MS" w:cs="Times New Roman"/>
        </w:rPr>
        <w:t xml:space="preserve">compétente </w:t>
      </w:r>
      <w:r w:rsidRPr="00C63951">
        <w:rPr>
          <w:rFonts w:ascii="Trebuchet MS" w:eastAsia="Trebuchet MS" w:hAnsi="Trebuchet MS" w:cs="Times New Roman"/>
        </w:rPr>
        <w:t>qui analyse la demande et vérifie la conformité des pièces justificatives ;</w:t>
      </w:r>
    </w:p>
    <w:p w14:paraId="65BFADD2" w14:textId="77777777" w:rsidR="001F51D6" w:rsidRPr="00C63951" w:rsidRDefault="001F51D6" w:rsidP="006D6FC9">
      <w:pPr>
        <w:numPr>
          <w:ilvl w:val="0"/>
          <w:numId w:val="131"/>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Si la demande est recevable, le service de la protection de la faune établit le projet d’acte à la signature du Directeur de la Faune et des Ressources Cynégétiques.</w:t>
      </w:r>
    </w:p>
    <w:p w14:paraId="057C4D86" w14:textId="77777777" w:rsidR="001F51D6" w:rsidRPr="00F91678" w:rsidRDefault="001F51D6" w:rsidP="006D6FC9">
      <w:pPr>
        <w:spacing w:after="0" w:line="276" w:lineRule="auto"/>
        <w:jc w:val="both"/>
        <w:rPr>
          <w:rFonts w:ascii="Trebuchet MS" w:eastAsia="Arial" w:hAnsi="Trebuchet MS" w:cs="Times New Roman"/>
          <w:bCs/>
          <w:sz w:val="14"/>
          <w:szCs w:val="14"/>
          <w:lang w:eastAsia="en-US"/>
        </w:rPr>
      </w:pPr>
    </w:p>
    <w:p w14:paraId="0CB6C74E" w14:textId="77777777" w:rsidR="001F51D6" w:rsidRPr="00C63951" w:rsidRDefault="001F51D6" w:rsidP="006D6FC9">
      <w:pPr>
        <w:spacing w:after="0" w:line="276" w:lineRule="auto"/>
        <w:jc w:val="both"/>
        <w:rPr>
          <w:rFonts w:ascii="Trebuchet MS" w:eastAsia="Arial" w:hAnsi="Trebuchet MS" w:cs="Times New Roman"/>
          <w:b/>
          <w:i/>
          <w:iCs/>
          <w:lang w:eastAsia="en-US"/>
        </w:rPr>
      </w:pPr>
      <w:r w:rsidRPr="00C63951">
        <w:rPr>
          <w:rFonts w:ascii="Trebuchet MS" w:eastAsia="Arial" w:hAnsi="Trebuchet MS" w:cs="Times New Roman"/>
          <w:b/>
          <w:i/>
          <w:iCs/>
          <w:lang w:eastAsia="en-US"/>
        </w:rPr>
        <w:t>Etape 3</w:t>
      </w:r>
      <w:r w:rsidR="0029452B" w:rsidRPr="00C63951">
        <w:rPr>
          <w:rFonts w:ascii="Trebuchet MS" w:eastAsia="Arial" w:hAnsi="Trebuchet MS" w:cs="Times New Roman"/>
          <w:b/>
          <w:i/>
          <w:iCs/>
          <w:lang w:eastAsia="en-US"/>
        </w:rPr>
        <w:t xml:space="preserve"> </w:t>
      </w:r>
      <w:r w:rsidRPr="00C63951">
        <w:rPr>
          <w:rFonts w:ascii="Trebuchet MS" w:eastAsia="Arial" w:hAnsi="Trebuchet MS" w:cs="Times New Roman"/>
          <w:b/>
          <w:i/>
          <w:iCs/>
          <w:lang w:eastAsia="en-US"/>
        </w:rPr>
        <w:t xml:space="preserve">: Délivrance du permis </w:t>
      </w:r>
    </w:p>
    <w:p w14:paraId="5B08A299" w14:textId="77777777" w:rsidR="001F51D6" w:rsidRPr="00C63951" w:rsidRDefault="001F51D6" w:rsidP="006D6FC9">
      <w:pPr>
        <w:spacing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Le DFRC délivre le permis au demandeur.</w:t>
      </w:r>
    </w:p>
    <w:p w14:paraId="7552A850" w14:textId="77777777" w:rsidR="001F51D6" w:rsidRPr="00F91678" w:rsidRDefault="001F51D6" w:rsidP="006D6FC9">
      <w:pPr>
        <w:spacing w:after="0" w:line="276" w:lineRule="auto"/>
        <w:jc w:val="both"/>
        <w:rPr>
          <w:rFonts w:ascii="Trebuchet MS" w:eastAsia="Trebuchet MS" w:hAnsi="Trebuchet MS" w:cs="Times New Roman"/>
          <w:sz w:val="10"/>
          <w:szCs w:val="10"/>
        </w:rPr>
      </w:pPr>
    </w:p>
    <w:p w14:paraId="7F0FF201" w14:textId="77777777" w:rsidR="001F51D6" w:rsidRPr="00C63951" w:rsidRDefault="001F51D6" w:rsidP="00E42F1A">
      <w:pPr>
        <w:numPr>
          <w:ilvl w:val="0"/>
          <w:numId w:val="368"/>
        </w:numPr>
        <w:spacing w:after="0" w:line="276" w:lineRule="auto"/>
        <w:contextualSpacing/>
        <w:rPr>
          <w:rFonts w:ascii="Trebuchet MS" w:eastAsia="Trebuchet MS" w:hAnsi="Trebuchet MS" w:cs="Times New Roman"/>
          <w:b/>
        </w:rPr>
      </w:pPr>
      <w:r w:rsidRPr="00C63951">
        <w:rPr>
          <w:rFonts w:ascii="Trebuchet MS" w:eastAsia="Trebuchet MS" w:hAnsi="Trebuchet MS" w:cs="Times New Roman"/>
          <w:b/>
        </w:rPr>
        <w:t>Délai d’exécution de l’activité ou de la délivrance de l’acte.</w:t>
      </w:r>
    </w:p>
    <w:p w14:paraId="21C414C4" w14:textId="77777777" w:rsidR="0029452B" w:rsidRPr="00C63951" w:rsidRDefault="001F51D6" w:rsidP="00F91678">
      <w:pPr>
        <w:spacing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 xml:space="preserve">Le délai de traitement sera de </w:t>
      </w:r>
      <w:r w:rsidR="007A2F73" w:rsidRPr="00C63951">
        <w:rPr>
          <w:rFonts w:ascii="Trebuchet MS" w:eastAsia="Trebuchet MS" w:hAnsi="Trebuchet MS" w:cs="Times New Roman"/>
        </w:rPr>
        <w:t>cinq (</w:t>
      </w:r>
      <w:r w:rsidRPr="00C63951">
        <w:rPr>
          <w:rFonts w:ascii="Trebuchet MS" w:eastAsia="Trebuchet MS" w:hAnsi="Trebuchet MS" w:cs="Times New Roman"/>
        </w:rPr>
        <w:t>5</w:t>
      </w:r>
      <w:r w:rsidR="007A2F73" w:rsidRPr="00C63951">
        <w:rPr>
          <w:rFonts w:ascii="Trebuchet MS" w:eastAsia="Trebuchet MS" w:hAnsi="Trebuchet MS" w:cs="Times New Roman"/>
        </w:rPr>
        <w:t>)</w:t>
      </w:r>
      <w:r w:rsidRPr="00C63951">
        <w:rPr>
          <w:rFonts w:ascii="Trebuchet MS" w:eastAsia="Trebuchet MS" w:hAnsi="Trebuchet MS" w:cs="Times New Roman"/>
        </w:rPr>
        <w:t xml:space="preserve"> à </w:t>
      </w:r>
      <w:r w:rsidR="007A2F73" w:rsidRPr="00C63951">
        <w:rPr>
          <w:rFonts w:ascii="Trebuchet MS" w:eastAsia="Trebuchet MS" w:hAnsi="Trebuchet MS" w:cs="Times New Roman"/>
        </w:rPr>
        <w:t>quinze (1</w:t>
      </w:r>
      <w:r w:rsidRPr="00C63951">
        <w:rPr>
          <w:rFonts w:ascii="Trebuchet MS" w:eastAsia="Trebuchet MS" w:hAnsi="Trebuchet MS" w:cs="Times New Roman"/>
        </w:rPr>
        <w:t>5</w:t>
      </w:r>
      <w:r w:rsidR="007A2F73" w:rsidRPr="00C63951">
        <w:rPr>
          <w:rFonts w:ascii="Trebuchet MS" w:eastAsia="Trebuchet MS" w:hAnsi="Trebuchet MS" w:cs="Times New Roman"/>
        </w:rPr>
        <w:t>)</w:t>
      </w:r>
      <w:r w:rsidRPr="00C63951">
        <w:rPr>
          <w:rFonts w:ascii="Trebuchet MS" w:eastAsia="Trebuchet MS" w:hAnsi="Trebuchet MS" w:cs="Times New Roman"/>
        </w:rPr>
        <w:t xml:space="preserve"> jours.</w:t>
      </w:r>
    </w:p>
    <w:p w14:paraId="7A5D552D" w14:textId="77777777" w:rsidR="00CC7B19" w:rsidRPr="00C63951" w:rsidRDefault="007A2F73" w:rsidP="006D6FC9">
      <w:pPr>
        <w:pStyle w:val="Titre4"/>
        <w:numPr>
          <w:ilvl w:val="0"/>
          <w:numId w:val="0"/>
        </w:numPr>
        <w:spacing w:line="276" w:lineRule="auto"/>
        <w:rPr>
          <w:rFonts w:cs="Times New Roman"/>
          <w:bCs/>
          <w:iCs/>
        </w:rPr>
      </w:pPr>
      <w:bookmarkStart w:id="1354" w:name="_Toc78906751"/>
      <w:r w:rsidRPr="00C63951">
        <w:rPr>
          <w:rFonts w:cs="Times New Roman"/>
        </w:rPr>
        <w:t xml:space="preserve">14.4.1.7 </w:t>
      </w:r>
      <w:r w:rsidR="001F51D6" w:rsidRPr="00C63951">
        <w:rPr>
          <w:rFonts w:cs="Times New Roman"/>
          <w:bCs/>
          <w:iCs/>
        </w:rPr>
        <w:t>Délivrance des agréments de guide de chasse, guide de tourisme écologique, centre de sauvegarde, sanctuaire de faune, zone à vocation cynégétique</w:t>
      </w:r>
      <w:bookmarkEnd w:id="1354"/>
    </w:p>
    <w:p w14:paraId="6999A578" w14:textId="77777777" w:rsidR="001F51D6" w:rsidRPr="00C63951" w:rsidRDefault="006C04AB" w:rsidP="00E42F1A">
      <w:pPr>
        <w:numPr>
          <w:ilvl w:val="0"/>
          <w:numId w:val="368"/>
        </w:numPr>
        <w:spacing w:after="0" w:line="276" w:lineRule="auto"/>
        <w:contextualSpacing/>
        <w:rPr>
          <w:rFonts w:ascii="Trebuchet MS" w:eastAsia="Trebuchet MS" w:hAnsi="Trebuchet MS" w:cs="Times New Roman"/>
          <w:b/>
        </w:rPr>
      </w:pPr>
      <w:r w:rsidRPr="00C63951">
        <w:rPr>
          <w:rFonts w:ascii="Trebuchet MS" w:eastAsia="Trebuchet MS" w:hAnsi="Trebuchet MS" w:cs="Times New Roman"/>
          <w:b/>
        </w:rPr>
        <w:t>Application</w:t>
      </w:r>
    </w:p>
    <w:p w14:paraId="466DCBD4" w14:textId="77777777" w:rsidR="001F51D6" w:rsidRPr="00C63951" w:rsidRDefault="001F51D6"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Tout</w:t>
      </w:r>
      <w:r w:rsidR="0029452B" w:rsidRPr="00C63951">
        <w:rPr>
          <w:rFonts w:ascii="Trebuchet MS" w:eastAsia="Trebuchet MS" w:hAnsi="Trebuchet MS" w:cs="Times New Roman"/>
        </w:rPr>
        <w:t>e</w:t>
      </w:r>
      <w:r w:rsidRPr="00C63951">
        <w:rPr>
          <w:rFonts w:ascii="Trebuchet MS" w:eastAsia="Trebuchet MS" w:hAnsi="Trebuchet MS" w:cs="Times New Roman"/>
        </w:rPr>
        <w:t xml:space="preserve"> demande conforme aux dispositions législatives et réglementaires </w:t>
      </w:r>
      <w:r w:rsidR="00CB6755" w:rsidRPr="00C63951">
        <w:rPr>
          <w:rFonts w:ascii="Trebuchet MS" w:eastAsia="Trebuchet MS" w:hAnsi="Trebuchet MS" w:cs="Times New Roman"/>
        </w:rPr>
        <w:t>en vigueur</w:t>
      </w:r>
      <w:r w:rsidR="00916383" w:rsidRPr="00C63951">
        <w:rPr>
          <w:rFonts w:ascii="Trebuchet MS" w:eastAsia="Trebuchet MS" w:hAnsi="Trebuchet MS" w:cs="Times New Roman"/>
        </w:rPr>
        <w:t>.</w:t>
      </w:r>
    </w:p>
    <w:p w14:paraId="7D3158AE" w14:textId="77777777" w:rsidR="001F51D6" w:rsidRPr="00C63951" w:rsidRDefault="001F51D6" w:rsidP="006D6FC9">
      <w:pPr>
        <w:spacing w:after="0" w:line="276" w:lineRule="auto"/>
        <w:ind w:left="1080"/>
        <w:jc w:val="both"/>
        <w:rPr>
          <w:rFonts w:ascii="Trebuchet MS" w:eastAsia="Trebuchet MS" w:hAnsi="Trebuchet MS" w:cs="Times New Roman"/>
        </w:rPr>
      </w:pPr>
    </w:p>
    <w:p w14:paraId="69241527" w14:textId="77777777" w:rsidR="001F51D6" w:rsidRPr="00C63951" w:rsidRDefault="00916383" w:rsidP="00E42F1A">
      <w:pPr>
        <w:numPr>
          <w:ilvl w:val="0"/>
          <w:numId w:val="368"/>
        </w:numPr>
        <w:spacing w:after="0" w:line="276" w:lineRule="auto"/>
        <w:contextualSpacing/>
        <w:rPr>
          <w:rFonts w:ascii="Trebuchet MS" w:eastAsia="Trebuchet MS" w:hAnsi="Trebuchet MS" w:cs="Times New Roman"/>
          <w:b/>
        </w:rPr>
      </w:pPr>
      <w:r w:rsidRPr="00C63951">
        <w:rPr>
          <w:rFonts w:ascii="Trebuchet MS" w:eastAsia="Trebuchet MS" w:hAnsi="Trebuchet MS" w:cs="Times New Roman"/>
          <w:b/>
        </w:rPr>
        <w:t>Composition</w:t>
      </w:r>
      <w:r w:rsidR="001F51D6" w:rsidRPr="00C63951">
        <w:rPr>
          <w:rFonts w:ascii="Trebuchet MS" w:eastAsia="Trebuchet MS" w:hAnsi="Trebuchet MS" w:cs="Times New Roman"/>
          <w:b/>
        </w:rPr>
        <w:t xml:space="preserve"> des pièces constitutives d</w:t>
      </w:r>
      <w:r w:rsidRPr="00C63951">
        <w:rPr>
          <w:rFonts w:ascii="Trebuchet MS" w:eastAsia="Trebuchet MS" w:hAnsi="Trebuchet MS" w:cs="Times New Roman"/>
          <w:b/>
        </w:rPr>
        <w:t>u</w:t>
      </w:r>
      <w:r w:rsidR="001F51D6" w:rsidRPr="00C63951">
        <w:rPr>
          <w:rFonts w:ascii="Trebuchet MS" w:eastAsia="Trebuchet MS" w:hAnsi="Trebuchet MS" w:cs="Times New Roman"/>
          <w:b/>
        </w:rPr>
        <w:t xml:space="preserve"> dossier </w:t>
      </w:r>
      <w:r w:rsidRPr="00C63951">
        <w:rPr>
          <w:rFonts w:ascii="Trebuchet MS" w:eastAsia="Trebuchet MS" w:hAnsi="Trebuchet MS" w:cs="Times New Roman"/>
          <w:b/>
        </w:rPr>
        <w:t>du</w:t>
      </w:r>
      <w:r w:rsidR="001F51D6" w:rsidRPr="00C63951">
        <w:rPr>
          <w:rFonts w:ascii="Trebuchet MS" w:eastAsia="Trebuchet MS" w:hAnsi="Trebuchet MS" w:cs="Times New Roman"/>
          <w:b/>
        </w:rPr>
        <w:t xml:space="preserve"> demandeur </w:t>
      </w:r>
    </w:p>
    <w:p w14:paraId="284C6272" w14:textId="77777777" w:rsidR="001F51D6" w:rsidRPr="00C63951" w:rsidRDefault="001F51D6" w:rsidP="006D6FC9">
      <w:pPr>
        <w:spacing w:after="200" w:line="276" w:lineRule="auto"/>
        <w:rPr>
          <w:rFonts w:ascii="Trebuchet MS" w:eastAsia="Trebuchet MS" w:hAnsi="Trebuchet MS" w:cs="Times New Roman"/>
        </w:rPr>
      </w:pPr>
      <w:r w:rsidRPr="00C63951">
        <w:rPr>
          <w:rFonts w:ascii="Trebuchet MS" w:eastAsia="Trebuchet MS" w:hAnsi="Trebuchet MS" w:cs="Times New Roman"/>
        </w:rPr>
        <w:t>Liste des pièces conforme aux dispositions législatives et réglementaires en cours d’adoption.</w:t>
      </w:r>
    </w:p>
    <w:p w14:paraId="15696AC3" w14:textId="77777777" w:rsidR="001F51D6" w:rsidRPr="00C63951" w:rsidRDefault="001F51D6" w:rsidP="00E42F1A">
      <w:pPr>
        <w:numPr>
          <w:ilvl w:val="0"/>
          <w:numId w:val="368"/>
        </w:numPr>
        <w:spacing w:after="0" w:line="276" w:lineRule="auto"/>
        <w:contextualSpacing/>
        <w:rPr>
          <w:rFonts w:ascii="Trebuchet MS" w:eastAsia="Trebuchet MS" w:hAnsi="Trebuchet MS" w:cs="Times New Roman"/>
          <w:b/>
        </w:rPr>
      </w:pPr>
      <w:r w:rsidRPr="00C63951">
        <w:rPr>
          <w:rFonts w:ascii="Trebuchet MS" w:eastAsia="Trebuchet MS" w:hAnsi="Trebuchet MS" w:cs="Times New Roman"/>
          <w:b/>
        </w:rPr>
        <w:t>Description des étapes de traitement</w:t>
      </w:r>
      <w:r w:rsidR="00A53E36" w:rsidRPr="00C63951">
        <w:rPr>
          <w:rFonts w:ascii="Trebuchet MS" w:eastAsia="Trebuchet MS" w:hAnsi="Trebuchet MS" w:cs="Times New Roman"/>
          <w:b/>
        </w:rPr>
        <w:t xml:space="preserve"> </w:t>
      </w:r>
    </w:p>
    <w:p w14:paraId="083168ED" w14:textId="77777777" w:rsidR="001F51D6" w:rsidRPr="00C63951" w:rsidRDefault="001F51D6"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La procédure de délivrance de</w:t>
      </w:r>
      <w:r w:rsidR="00174A9C">
        <w:rPr>
          <w:rFonts w:ascii="Trebuchet MS" w:eastAsia="Trebuchet MS" w:hAnsi="Trebuchet MS" w:cs="Times New Roman"/>
        </w:rPr>
        <w:t xml:space="preserve"> ce</w:t>
      </w:r>
      <w:r w:rsidRPr="00C63951">
        <w:rPr>
          <w:rFonts w:ascii="Trebuchet MS" w:eastAsia="Trebuchet MS" w:hAnsi="Trebuchet MS" w:cs="Times New Roman"/>
        </w:rPr>
        <w:t>s agréments se décline comme suit :</w:t>
      </w:r>
    </w:p>
    <w:p w14:paraId="6A92F468" w14:textId="77777777" w:rsidR="001F51D6" w:rsidRPr="00C63951" w:rsidRDefault="001F51D6" w:rsidP="006D6FC9">
      <w:pPr>
        <w:spacing w:after="0" w:line="276" w:lineRule="auto"/>
        <w:jc w:val="both"/>
        <w:rPr>
          <w:rFonts w:ascii="Trebuchet MS" w:eastAsia="Trebuchet MS" w:hAnsi="Trebuchet MS" w:cs="Times New Roman"/>
        </w:rPr>
      </w:pPr>
    </w:p>
    <w:p w14:paraId="22B72F59" w14:textId="77777777" w:rsidR="001F51D6" w:rsidRPr="00C63951" w:rsidRDefault="001F51D6" w:rsidP="006D6FC9">
      <w:pPr>
        <w:spacing w:after="0" w:line="276" w:lineRule="auto"/>
        <w:jc w:val="both"/>
        <w:rPr>
          <w:rFonts w:ascii="Trebuchet MS" w:eastAsia="Arial" w:hAnsi="Trebuchet MS" w:cs="Times New Roman"/>
          <w:i/>
          <w:iCs/>
          <w:lang w:eastAsia="en-US"/>
        </w:rPr>
      </w:pPr>
      <w:r w:rsidRPr="00C63951">
        <w:rPr>
          <w:rFonts w:ascii="Trebuchet MS" w:eastAsia="Arial" w:hAnsi="Trebuchet MS" w:cs="Times New Roman"/>
          <w:b/>
          <w:i/>
          <w:iCs/>
          <w:lang w:eastAsia="en-US"/>
        </w:rPr>
        <w:t>Etape 1</w:t>
      </w:r>
      <w:r w:rsidRPr="00C63951">
        <w:rPr>
          <w:rFonts w:ascii="Trebuchet MS" w:eastAsia="Arial" w:hAnsi="Trebuchet MS" w:cs="Times New Roman"/>
          <w:i/>
          <w:iCs/>
          <w:lang w:eastAsia="en-US"/>
        </w:rPr>
        <w:t xml:space="preserve"> : </w:t>
      </w:r>
      <w:r w:rsidRPr="00C63951">
        <w:rPr>
          <w:rFonts w:ascii="Trebuchet MS" w:eastAsia="Arial" w:hAnsi="Trebuchet MS" w:cs="Times New Roman"/>
          <w:b/>
          <w:i/>
          <w:iCs/>
          <w:lang w:eastAsia="en-US"/>
        </w:rPr>
        <w:t>Dépôt et enregistrement</w:t>
      </w:r>
    </w:p>
    <w:p w14:paraId="68A01C95" w14:textId="77777777" w:rsidR="001F51D6" w:rsidRPr="00C63951" w:rsidRDefault="001F51D6" w:rsidP="006D6FC9">
      <w:pPr>
        <w:spacing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La DFRC réceptionne et enregistre la demande.</w:t>
      </w:r>
    </w:p>
    <w:p w14:paraId="61756342" w14:textId="77777777" w:rsidR="00916383" w:rsidRPr="00C63951" w:rsidRDefault="00916383" w:rsidP="006D6FC9">
      <w:pPr>
        <w:spacing w:after="0" w:line="276" w:lineRule="auto"/>
        <w:ind w:left="720"/>
        <w:jc w:val="both"/>
        <w:rPr>
          <w:rFonts w:ascii="Trebuchet MS" w:eastAsia="Arial" w:hAnsi="Trebuchet MS" w:cs="Times New Roman"/>
          <w:lang w:eastAsia="en-US"/>
        </w:rPr>
      </w:pPr>
    </w:p>
    <w:p w14:paraId="6F6DC0BA" w14:textId="77777777" w:rsidR="001F51D6" w:rsidRPr="00C63951" w:rsidRDefault="001F51D6" w:rsidP="006D6FC9">
      <w:pPr>
        <w:spacing w:after="0" w:line="276" w:lineRule="auto"/>
        <w:jc w:val="both"/>
        <w:rPr>
          <w:rFonts w:ascii="Trebuchet MS" w:eastAsia="Arial" w:hAnsi="Trebuchet MS" w:cs="Times New Roman"/>
          <w:b/>
          <w:i/>
          <w:iCs/>
          <w:lang w:eastAsia="en-US"/>
        </w:rPr>
      </w:pPr>
      <w:r w:rsidRPr="00C63951">
        <w:rPr>
          <w:rFonts w:ascii="Trebuchet MS" w:eastAsia="Arial" w:hAnsi="Trebuchet MS" w:cs="Times New Roman"/>
          <w:b/>
          <w:i/>
          <w:iCs/>
          <w:lang w:eastAsia="en-US"/>
        </w:rPr>
        <w:t>Etape 2 : Traitement</w:t>
      </w:r>
    </w:p>
    <w:p w14:paraId="60879308" w14:textId="77777777" w:rsidR="001F51D6" w:rsidRPr="00C63951" w:rsidRDefault="001F51D6" w:rsidP="006D6FC9">
      <w:pPr>
        <w:spacing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 xml:space="preserve">Le Directeur impute la demande à la Sous-Direction </w:t>
      </w:r>
      <w:r w:rsidR="00916383" w:rsidRPr="00C63951">
        <w:rPr>
          <w:rFonts w:ascii="Trebuchet MS" w:eastAsia="Trebuchet MS" w:hAnsi="Trebuchet MS" w:cs="Times New Roman"/>
        </w:rPr>
        <w:t xml:space="preserve">compétente </w:t>
      </w:r>
      <w:r w:rsidRPr="00C63951">
        <w:rPr>
          <w:rFonts w:ascii="Trebuchet MS" w:eastAsia="Trebuchet MS" w:hAnsi="Trebuchet MS" w:cs="Times New Roman"/>
        </w:rPr>
        <w:t>qui organise une réunion du comité d’analyse.</w:t>
      </w:r>
    </w:p>
    <w:p w14:paraId="4C2096A9" w14:textId="77777777" w:rsidR="001F51D6" w:rsidRPr="00C63951" w:rsidRDefault="001F51D6" w:rsidP="006D6FC9">
      <w:pPr>
        <w:spacing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Le comité vérifie les pièces et organise une visite de terrain avant de for</w:t>
      </w:r>
      <w:r w:rsidR="00916383" w:rsidRPr="00C63951">
        <w:rPr>
          <w:rFonts w:ascii="Trebuchet MS" w:eastAsia="Trebuchet MS" w:hAnsi="Trebuchet MS" w:cs="Times New Roman"/>
        </w:rPr>
        <w:t>mule</w:t>
      </w:r>
      <w:r w:rsidRPr="00C63951">
        <w:rPr>
          <w:rFonts w:ascii="Trebuchet MS" w:eastAsia="Trebuchet MS" w:hAnsi="Trebuchet MS" w:cs="Times New Roman"/>
        </w:rPr>
        <w:t xml:space="preserve">r son avis. </w:t>
      </w:r>
    </w:p>
    <w:p w14:paraId="1940BBCC" w14:textId="77777777" w:rsidR="001F51D6" w:rsidRPr="00C63951" w:rsidRDefault="001F51D6" w:rsidP="006D6FC9">
      <w:pPr>
        <w:spacing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 xml:space="preserve">Si l’avis favorable du comité est </w:t>
      </w:r>
      <w:r w:rsidR="00227F15" w:rsidRPr="00C63951">
        <w:rPr>
          <w:rFonts w:ascii="Trebuchet MS" w:eastAsia="Trebuchet MS" w:hAnsi="Trebuchet MS" w:cs="Times New Roman"/>
        </w:rPr>
        <w:t>donné, le</w:t>
      </w:r>
      <w:r w:rsidR="00753253" w:rsidRPr="00C63951">
        <w:rPr>
          <w:rFonts w:ascii="Trebuchet MS" w:eastAsia="Trebuchet MS" w:hAnsi="Trebuchet MS" w:cs="Times New Roman"/>
        </w:rPr>
        <w:t xml:space="preserve"> Sous-Directeur</w:t>
      </w:r>
      <w:r w:rsidRPr="00C63951">
        <w:rPr>
          <w:rFonts w:ascii="Trebuchet MS" w:eastAsia="Trebuchet MS" w:hAnsi="Trebuchet MS" w:cs="Times New Roman"/>
        </w:rPr>
        <w:t xml:space="preserve"> de la Chasse, de la Protection de la Faune et des Zones Humides établit le projet d’agrément qui est soumis à l’autorité attitrée pour</w:t>
      </w:r>
      <w:r w:rsidR="00916383" w:rsidRPr="00C63951">
        <w:rPr>
          <w:rFonts w:ascii="Trebuchet MS" w:eastAsia="Trebuchet MS" w:hAnsi="Trebuchet MS" w:cs="Times New Roman"/>
        </w:rPr>
        <w:t xml:space="preserve"> </w:t>
      </w:r>
      <w:r w:rsidRPr="00C63951">
        <w:rPr>
          <w:rFonts w:ascii="Trebuchet MS" w:eastAsia="Trebuchet MS" w:hAnsi="Trebuchet MS" w:cs="Times New Roman"/>
        </w:rPr>
        <w:t>signature.</w:t>
      </w:r>
    </w:p>
    <w:p w14:paraId="637131E3" w14:textId="77777777" w:rsidR="001F51D6" w:rsidRPr="00C63951" w:rsidRDefault="001F51D6" w:rsidP="006D6FC9">
      <w:pPr>
        <w:spacing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 xml:space="preserve">Si l’avis favorable du comité n’est pas obtenu, le sous-directeur propose un courrier réponse au demandeur rejetant la demande. </w:t>
      </w:r>
    </w:p>
    <w:p w14:paraId="0893B4D3" w14:textId="77777777" w:rsidR="001F51D6" w:rsidRPr="00F91678" w:rsidRDefault="001F51D6" w:rsidP="006D6FC9">
      <w:pPr>
        <w:spacing w:after="0" w:line="276" w:lineRule="auto"/>
        <w:rPr>
          <w:rFonts w:ascii="Trebuchet MS" w:eastAsia="Trebuchet MS" w:hAnsi="Trebuchet MS" w:cs="Times New Roman"/>
          <w:sz w:val="12"/>
          <w:szCs w:val="12"/>
        </w:rPr>
      </w:pPr>
    </w:p>
    <w:p w14:paraId="258CB096" w14:textId="77777777" w:rsidR="001F51D6" w:rsidRPr="00C63951" w:rsidRDefault="001F51D6" w:rsidP="006D6FC9">
      <w:pPr>
        <w:spacing w:after="0" w:line="276" w:lineRule="auto"/>
        <w:jc w:val="both"/>
        <w:rPr>
          <w:rFonts w:ascii="Trebuchet MS" w:eastAsia="Arial" w:hAnsi="Trebuchet MS" w:cs="Times New Roman"/>
          <w:i/>
          <w:iCs/>
          <w:lang w:eastAsia="en-US"/>
        </w:rPr>
      </w:pPr>
      <w:r w:rsidRPr="00C63951">
        <w:rPr>
          <w:rFonts w:ascii="Trebuchet MS" w:eastAsia="Arial" w:hAnsi="Trebuchet MS" w:cs="Times New Roman"/>
          <w:b/>
          <w:i/>
          <w:iCs/>
          <w:lang w:eastAsia="en-US"/>
        </w:rPr>
        <w:t>Etape 3</w:t>
      </w:r>
      <w:r w:rsidRPr="00C63951">
        <w:rPr>
          <w:rFonts w:ascii="Trebuchet MS" w:eastAsia="Arial" w:hAnsi="Trebuchet MS" w:cs="Times New Roman"/>
          <w:i/>
          <w:iCs/>
          <w:lang w:eastAsia="en-US"/>
        </w:rPr>
        <w:t> </w:t>
      </w:r>
      <w:r w:rsidRPr="00C63951">
        <w:rPr>
          <w:rFonts w:ascii="Trebuchet MS" w:eastAsia="Arial" w:hAnsi="Trebuchet MS" w:cs="Times New Roman"/>
          <w:b/>
          <w:i/>
          <w:iCs/>
          <w:lang w:eastAsia="en-US"/>
        </w:rPr>
        <w:t>: Délivrance du permis</w:t>
      </w:r>
    </w:p>
    <w:p w14:paraId="215F2B3C" w14:textId="77777777" w:rsidR="001F51D6" w:rsidRPr="00C63951" w:rsidRDefault="001F51D6" w:rsidP="006D6FC9">
      <w:pPr>
        <w:spacing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L’autorisation signée est transmise au demandeur.</w:t>
      </w:r>
    </w:p>
    <w:p w14:paraId="5B0A4DE0" w14:textId="77777777" w:rsidR="001F51D6" w:rsidRPr="00F91678" w:rsidRDefault="001F51D6" w:rsidP="006D6FC9">
      <w:pPr>
        <w:spacing w:after="0" w:line="276" w:lineRule="auto"/>
        <w:jc w:val="both"/>
        <w:rPr>
          <w:rFonts w:ascii="Trebuchet MS" w:eastAsia="Trebuchet MS" w:hAnsi="Trebuchet MS" w:cs="Times New Roman"/>
          <w:sz w:val="14"/>
          <w:szCs w:val="14"/>
        </w:rPr>
      </w:pPr>
    </w:p>
    <w:p w14:paraId="355A633E" w14:textId="77777777" w:rsidR="001F51D6" w:rsidRPr="00C63951" w:rsidRDefault="001F51D6" w:rsidP="00E42F1A">
      <w:pPr>
        <w:numPr>
          <w:ilvl w:val="0"/>
          <w:numId w:val="368"/>
        </w:numPr>
        <w:spacing w:after="0" w:line="276" w:lineRule="auto"/>
        <w:contextualSpacing/>
        <w:rPr>
          <w:rFonts w:ascii="Trebuchet MS" w:eastAsia="Trebuchet MS" w:hAnsi="Trebuchet MS" w:cs="Times New Roman"/>
          <w:b/>
        </w:rPr>
      </w:pPr>
      <w:r w:rsidRPr="00C63951">
        <w:rPr>
          <w:rFonts w:ascii="Trebuchet MS" w:eastAsia="Trebuchet MS" w:hAnsi="Trebuchet MS" w:cs="Times New Roman"/>
          <w:b/>
        </w:rPr>
        <w:t>Délai d’exécution de l’activité ou de la délivrance de l’acte.</w:t>
      </w:r>
    </w:p>
    <w:p w14:paraId="679E0555" w14:textId="77777777" w:rsidR="001F51D6" w:rsidRPr="00C63951" w:rsidRDefault="001F51D6" w:rsidP="006D6FC9">
      <w:pPr>
        <w:spacing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Le délai de traitement est d</w:t>
      </w:r>
      <w:r w:rsidR="004478A1" w:rsidRPr="00C63951">
        <w:rPr>
          <w:rFonts w:ascii="Trebuchet MS" w:eastAsia="Trebuchet MS" w:hAnsi="Trebuchet MS" w:cs="Times New Roman"/>
        </w:rPr>
        <w:t>’</w:t>
      </w:r>
      <w:r w:rsidR="006C04AB" w:rsidRPr="00C63951">
        <w:rPr>
          <w:rFonts w:ascii="Trebuchet MS" w:eastAsia="Trebuchet MS" w:hAnsi="Trebuchet MS" w:cs="Times New Roman"/>
        </w:rPr>
        <w:t>un (</w:t>
      </w:r>
      <w:r w:rsidRPr="00C63951">
        <w:rPr>
          <w:rFonts w:ascii="Trebuchet MS" w:eastAsia="Trebuchet MS" w:hAnsi="Trebuchet MS" w:cs="Times New Roman"/>
        </w:rPr>
        <w:t>1</w:t>
      </w:r>
      <w:r w:rsidR="006C04AB" w:rsidRPr="00C63951">
        <w:rPr>
          <w:rFonts w:ascii="Trebuchet MS" w:eastAsia="Trebuchet MS" w:hAnsi="Trebuchet MS" w:cs="Times New Roman"/>
        </w:rPr>
        <w:t>)</w:t>
      </w:r>
      <w:r w:rsidRPr="00C63951">
        <w:rPr>
          <w:rFonts w:ascii="Trebuchet MS" w:eastAsia="Trebuchet MS" w:hAnsi="Trebuchet MS" w:cs="Times New Roman"/>
        </w:rPr>
        <w:t xml:space="preserve"> à </w:t>
      </w:r>
      <w:r w:rsidR="006C04AB" w:rsidRPr="00C63951">
        <w:rPr>
          <w:rFonts w:ascii="Trebuchet MS" w:eastAsia="Trebuchet MS" w:hAnsi="Trebuchet MS" w:cs="Times New Roman"/>
        </w:rPr>
        <w:t>trois (</w:t>
      </w:r>
      <w:r w:rsidRPr="00C63951">
        <w:rPr>
          <w:rFonts w:ascii="Trebuchet MS" w:eastAsia="Trebuchet MS" w:hAnsi="Trebuchet MS" w:cs="Times New Roman"/>
        </w:rPr>
        <w:t>3</w:t>
      </w:r>
      <w:r w:rsidR="006C04AB" w:rsidRPr="00C63951">
        <w:rPr>
          <w:rFonts w:ascii="Trebuchet MS" w:eastAsia="Trebuchet MS" w:hAnsi="Trebuchet MS" w:cs="Times New Roman"/>
        </w:rPr>
        <w:t>)</w:t>
      </w:r>
      <w:r w:rsidRPr="00C63951">
        <w:rPr>
          <w:rFonts w:ascii="Trebuchet MS" w:eastAsia="Trebuchet MS" w:hAnsi="Trebuchet MS" w:cs="Times New Roman"/>
        </w:rPr>
        <w:t xml:space="preserve"> mois.</w:t>
      </w:r>
    </w:p>
    <w:p w14:paraId="343F767B" w14:textId="77777777" w:rsidR="006C04AB" w:rsidRPr="00C63951" w:rsidRDefault="006C04AB" w:rsidP="006D6FC9">
      <w:pPr>
        <w:spacing w:after="0" w:line="276" w:lineRule="auto"/>
        <w:jc w:val="both"/>
        <w:rPr>
          <w:rFonts w:ascii="Trebuchet MS" w:eastAsia="Trebuchet MS" w:hAnsi="Trebuchet MS" w:cs="Times New Roman"/>
        </w:rPr>
      </w:pPr>
    </w:p>
    <w:p w14:paraId="01B1160B" w14:textId="77777777" w:rsidR="009C3573" w:rsidRPr="00F91678" w:rsidRDefault="001F51D6" w:rsidP="0083524B">
      <w:pPr>
        <w:pStyle w:val="Titre3"/>
        <w:numPr>
          <w:ilvl w:val="2"/>
          <w:numId w:val="489"/>
        </w:numPr>
        <w:ind w:left="2410" w:hanging="2268"/>
        <w:rPr>
          <w:bCs w:val="0"/>
          <w:szCs w:val="26"/>
          <w:lang w:val="fr-CI" w:eastAsia="en-US"/>
        </w:rPr>
      </w:pPr>
      <w:bookmarkStart w:id="1355" w:name="_Toc78906752"/>
      <w:r w:rsidRPr="00C63951">
        <w:rPr>
          <w:bCs w:val="0"/>
          <w:szCs w:val="26"/>
          <w:lang w:val="fr-CI" w:eastAsia="en-US"/>
        </w:rPr>
        <w:t>Promotion de l’élevage des espèces de faune sauvage</w:t>
      </w:r>
      <w:bookmarkEnd w:id="1355"/>
    </w:p>
    <w:p w14:paraId="01A750CF" w14:textId="77777777" w:rsidR="001F51D6" w:rsidRPr="00C63951" w:rsidRDefault="001F51D6" w:rsidP="0083524B">
      <w:pPr>
        <w:pStyle w:val="Titre4"/>
        <w:numPr>
          <w:ilvl w:val="3"/>
          <w:numId w:val="489"/>
        </w:numPr>
        <w:tabs>
          <w:tab w:val="left" w:pos="1134"/>
        </w:tabs>
        <w:spacing w:line="276" w:lineRule="auto"/>
        <w:ind w:left="1134" w:hanging="992"/>
        <w:rPr>
          <w:rFonts w:cs="Times New Roman"/>
        </w:rPr>
      </w:pPr>
      <w:bookmarkStart w:id="1356" w:name="_Toc78906753"/>
      <w:r w:rsidRPr="00C63951">
        <w:rPr>
          <w:rFonts w:cs="Times New Roman"/>
        </w:rPr>
        <w:t>Délivrance d’autorisation de détention d’animaux sauvages vivants</w:t>
      </w:r>
      <w:bookmarkEnd w:id="1356"/>
    </w:p>
    <w:p w14:paraId="0AD3BA25" w14:textId="77777777" w:rsidR="001F51D6" w:rsidRPr="00C63951" w:rsidRDefault="006C04AB" w:rsidP="00E42F1A">
      <w:pPr>
        <w:numPr>
          <w:ilvl w:val="0"/>
          <w:numId w:val="368"/>
        </w:numPr>
        <w:spacing w:after="0" w:line="276" w:lineRule="auto"/>
        <w:contextualSpacing/>
        <w:rPr>
          <w:rFonts w:ascii="Trebuchet MS" w:eastAsia="Trebuchet MS" w:hAnsi="Trebuchet MS" w:cs="Times New Roman"/>
          <w:b/>
        </w:rPr>
      </w:pPr>
      <w:r w:rsidRPr="00C63951">
        <w:rPr>
          <w:rFonts w:ascii="Trebuchet MS" w:eastAsia="Trebuchet MS" w:hAnsi="Trebuchet MS" w:cs="Times New Roman"/>
          <w:b/>
        </w:rPr>
        <w:t>Application</w:t>
      </w:r>
      <w:r w:rsidR="001F51D6" w:rsidRPr="00C63951">
        <w:rPr>
          <w:rFonts w:ascii="Trebuchet MS" w:eastAsia="Trebuchet MS" w:hAnsi="Trebuchet MS" w:cs="Times New Roman"/>
          <w:b/>
        </w:rPr>
        <w:t xml:space="preserve"> </w:t>
      </w:r>
    </w:p>
    <w:p w14:paraId="7798D69A" w14:textId="77777777" w:rsidR="001F51D6" w:rsidRPr="00C63951" w:rsidRDefault="001F51D6"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Toute personne ayant régulièrement acquis un ou plusieurs animaux sauvages vivants dans le but de les conserver pour le plaisir et la récréation.</w:t>
      </w:r>
      <w:r w:rsidR="00A53E36" w:rsidRPr="00C63951">
        <w:rPr>
          <w:rFonts w:ascii="Trebuchet MS" w:eastAsia="Trebuchet MS" w:hAnsi="Trebuchet MS" w:cs="Times New Roman"/>
        </w:rPr>
        <w:t xml:space="preserve"> </w:t>
      </w:r>
    </w:p>
    <w:p w14:paraId="3D6DD5BA" w14:textId="77777777" w:rsidR="001F51D6" w:rsidRPr="00C63951" w:rsidRDefault="001F51D6" w:rsidP="006D6FC9">
      <w:pPr>
        <w:spacing w:after="0" w:line="276" w:lineRule="auto"/>
        <w:jc w:val="both"/>
        <w:rPr>
          <w:rFonts w:ascii="Trebuchet MS" w:eastAsia="Trebuchet MS" w:hAnsi="Trebuchet MS" w:cs="Times New Roman"/>
        </w:rPr>
      </w:pPr>
    </w:p>
    <w:p w14:paraId="39AD0F52" w14:textId="77777777" w:rsidR="00916383" w:rsidRPr="00C63951" w:rsidRDefault="00916383" w:rsidP="00E42F1A">
      <w:pPr>
        <w:numPr>
          <w:ilvl w:val="0"/>
          <w:numId w:val="368"/>
        </w:numPr>
        <w:spacing w:after="0" w:line="276" w:lineRule="auto"/>
        <w:contextualSpacing/>
        <w:rPr>
          <w:rFonts w:ascii="Trebuchet MS" w:eastAsia="Trebuchet MS" w:hAnsi="Trebuchet MS" w:cs="Times New Roman"/>
          <w:b/>
        </w:rPr>
      </w:pPr>
      <w:r w:rsidRPr="00C63951">
        <w:rPr>
          <w:rFonts w:ascii="Trebuchet MS" w:eastAsia="Trebuchet MS" w:hAnsi="Trebuchet MS" w:cs="Times New Roman"/>
          <w:b/>
        </w:rPr>
        <w:t xml:space="preserve">Composition des pièces constitutives du dossier du demandeur </w:t>
      </w:r>
    </w:p>
    <w:p w14:paraId="3F3192F5" w14:textId="77777777" w:rsidR="001F51D6" w:rsidRPr="00C63951" w:rsidRDefault="001F51D6" w:rsidP="006D6FC9">
      <w:pPr>
        <w:numPr>
          <w:ilvl w:val="0"/>
          <w:numId w:val="57"/>
        </w:numPr>
        <w:spacing w:before="80" w:after="0" w:line="276" w:lineRule="auto"/>
        <w:ind w:left="777" w:hanging="357"/>
        <w:jc w:val="both"/>
        <w:rPr>
          <w:rFonts w:ascii="Trebuchet MS" w:eastAsia="Trebuchet MS" w:hAnsi="Trebuchet MS" w:cs="Times New Roman"/>
        </w:rPr>
      </w:pPr>
      <w:r w:rsidRPr="00C63951">
        <w:rPr>
          <w:rFonts w:ascii="Trebuchet MS" w:eastAsia="Trebuchet MS" w:hAnsi="Trebuchet MS" w:cs="Times New Roman"/>
        </w:rPr>
        <w:t>Une copie de la pièce d’identité ;</w:t>
      </w:r>
    </w:p>
    <w:p w14:paraId="6BDF967F" w14:textId="77777777" w:rsidR="001F51D6" w:rsidRPr="00C63951" w:rsidRDefault="001F51D6" w:rsidP="006D6FC9">
      <w:pPr>
        <w:numPr>
          <w:ilvl w:val="0"/>
          <w:numId w:val="57"/>
        </w:numPr>
        <w:spacing w:before="80" w:after="0" w:line="276" w:lineRule="auto"/>
        <w:ind w:left="777" w:hanging="357"/>
        <w:jc w:val="both"/>
        <w:rPr>
          <w:rFonts w:ascii="Trebuchet MS" w:eastAsia="Trebuchet MS" w:hAnsi="Trebuchet MS" w:cs="Times New Roman"/>
        </w:rPr>
      </w:pPr>
      <w:r w:rsidRPr="00C63951">
        <w:rPr>
          <w:rFonts w:ascii="Trebuchet MS" w:eastAsia="Trebuchet MS" w:hAnsi="Trebuchet MS" w:cs="Times New Roman"/>
        </w:rPr>
        <w:t>Le certificat sanitaire des animaux concernés délivré par un vétérinaire agréé ;</w:t>
      </w:r>
    </w:p>
    <w:p w14:paraId="7B9D69A3" w14:textId="77777777" w:rsidR="001F51D6" w:rsidRPr="00C63951" w:rsidRDefault="001F51D6" w:rsidP="006D6FC9">
      <w:pPr>
        <w:numPr>
          <w:ilvl w:val="0"/>
          <w:numId w:val="57"/>
        </w:numPr>
        <w:spacing w:before="80" w:after="0" w:line="276" w:lineRule="auto"/>
        <w:ind w:left="777" w:hanging="357"/>
        <w:jc w:val="both"/>
        <w:rPr>
          <w:rFonts w:ascii="Trebuchet MS" w:eastAsia="Trebuchet MS" w:hAnsi="Trebuchet MS" w:cs="Times New Roman"/>
        </w:rPr>
      </w:pPr>
      <w:r w:rsidRPr="00C63951">
        <w:rPr>
          <w:rFonts w:ascii="Trebuchet MS" w:eastAsia="Trebuchet MS" w:hAnsi="Trebuchet MS" w:cs="Times New Roman"/>
        </w:rPr>
        <w:t>Le certificat d’origine et tout autre document d’acquisition légale des animaux concernés ;</w:t>
      </w:r>
    </w:p>
    <w:p w14:paraId="60EA9ACF" w14:textId="77777777" w:rsidR="001F51D6" w:rsidRPr="00C63951" w:rsidRDefault="001F51D6" w:rsidP="006D6FC9">
      <w:pPr>
        <w:numPr>
          <w:ilvl w:val="0"/>
          <w:numId w:val="57"/>
        </w:numPr>
        <w:spacing w:before="80" w:after="0" w:line="276" w:lineRule="auto"/>
        <w:ind w:left="777" w:hanging="357"/>
        <w:jc w:val="both"/>
        <w:rPr>
          <w:rFonts w:ascii="Trebuchet MS" w:eastAsia="Trebuchet MS" w:hAnsi="Trebuchet MS" w:cs="Times New Roman"/>
        </w:rPr>
      </w:pPr>
      <w:r w:rsidRPr="00C63951">
        <w:rPr>
          <w:rFonts w:ascii="Trebuchet MS" w:eastAsia="Trebuchet MS" w:hAnsi="Trebuchet MS" w:cs="Times New Roman"/>
        </w:rPr>
        <w:t>L’adresse à laquelle sont détenus les animaux concernés ;</w:t>
      </w:r>
    </w:p>
    <w:p w14:paraId="2341D623" w14:textId="77777777" w:rsidR="001F51D6" w:rsidRPr="00C63951" w:rsidRDefault="001F51D6" w:rsidP="006D6FC9">
      <w:pPr>
        <w:numPr>
          <w:ilvl w:val="0"/>
          <w:numId w:val="57"/>
        </w:numPr>
        <w:spacing w:before="80" w:after="0" w:line="276" w:lineRule="auto"/>
        <w:ind w:left="777" w:hanging="357"/>
        <w:jc w:val="both"/>
        <w:rPr>
          <w:rFonts w:ascii="Trebuchet MS" w:eastAsia="Trebuchet MS" w:hAnsi="Trebuchet MS" w:cs="Times New Roman"/>
        </w:rPr>
      </w:pPr>
      <w:r w:rsidRPr="00C63951">
        <w:rPr>
          <w:rFonts w:ascii="Trebuchet MS" w:eastAsia="Trebuchet MS" w:hAnsi="Trebuchet MS" w:cs="Times New Roman"/>
        </w:rPr>
        <w:t>L’adresse à laquelle seront envoyés les animaux concernés.</w:t>
      </w:r>
    </w:p>
    <w:p w14:paraId="2FC0B583" w14:textId="77777777" w:rsidR="001F51D6" w:rsidRPr="00F91678" w:rsidRDefault="001F51D6" w:rsidP="006D6FC9">
      <w:pPr>
        <w:spacing w:after="0" w:line="276" w:lineRule="auto"/>
        <w:jc w:val="both"/>
        <w:rPr>
          <w:rFonts w:ascii="Trebuchet MS" w:eastAsia="Trebuchet MS" w:hAnsi="Trebuchet MS" w:cs="Times New Roman"/>
          <w:sz w:val="12"/>
          <w:szCs w:val="24"/>
        </w:rPr>
      </w:pPr>
    </w:p>
    <w:p w14:paraId="0F00304B" w14:textId="77777777" w:rsidR="001F51D6" w:rsidRPr="00C63951" w:rsidRDefault="001F51D6" w:rsidP="00E42F1A">
      <w:pPr>
        <w:numPr>
          <w:ilvl w:val="0"/>
          <w:numId w:val="368"/>
        </w:numPr>
        <w:spacing w:after="0" w:line="276" w:lineRule="auto"/>
        <w:contextualSpacing/>
        <w:rPr>
          <w:rFonts w:ascii="Trebuchet MS" w:eastAsia="Trebuchet MS" w:hAnsi="Trebuchet MS" w:cs="Times New Roman"/>
          <w:b/>
        </w:rPr>
      </w:pPr>
      <w:r w:rsidRPr="00C63951">
        <w:rPr>
          <w:rFonts w:ascii="Trebuchet MS" w:eastAsia="Trebuchet MS" w:hAnsi="Trebuchet MS" w:cs="Times New Roman"/>
          <w:b/>
        </w:rPr>
        <w:t>Description des étapes de traitement</w:t>
      </w:r>
      <w:r w:rsidR="00A53E36" w:rsidRPr="00C63951">
        <w:rPr>
          <w:rFonts w:ascii="Trebuchet MS" w:eastAsia="Trebuchet MS" w:hAnsi="Trebuchet MS" w:cs="Times New Roman"/>
          <w:b/>
        </w:rPr>
        <w:t xml:space="preserve"> </w:t>
      </w:r>
    </w:p>
    <w:p w14:paraId="15496E96" w14:textId="77777777" w:rsidR="001F51D6" w:rsidRPr="00C63951" w:rsidRDefault="001F51D6"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La procédure de délivrance d’autorisation de détention d’animaux sauvages vivants cynégétique se décline comme suit :</w:t>
      </w:r>
    </w:p>
    <w:p w14:paraId="3D2432F4" w14:textId="77777777" w:rsidR="001F51D6" w:rsidRPr="00C63951" w:rsidRDefault="001F51D6" w:rsidP="006D6FC9">
      <w:pPr>
        <w:spacing w:before="120" w:after="120" w:line="276" w:lineRule="auto"/>
        <w:jc w:val="both"/>
        <w:rPr>
          <w:rFonts w:ascii="Trebuchet MS" w:eastAsia="Arial" w:hAnsi="Trebuchet MS" w:cs="Times New Roman"/>
          <w:i/>
          <w:iCs/>
          <w:lang w:eastAsia="en-US"/>
        </w:rPr>
      </w:pPr>
      <w:r w:rsidRPr="00C63951">
        <w:rPr>
          <w:rFonts w:ascii="Trebuchet MS" w:eastAsia="Arial" w:hAnsi="Trebuchet MS" w:cs="Times New Roman"/>
          <w:b/>
          <w:i/>
          <w:iCs/>
          <w:lang w:eastAsia="en-US"/>
        </w:rPr>
        <w:t>Etape 1</w:t>
      </w:r>
      <w:r w:rsidRPr="00C63951">
        <w:rPr>
          <w:rFonts w:ascii="Trebuchet MS" w:eastAsia="Arial" w:hAnsi="Trebuchet MS" w:cs="Times New Roman"/>
          <w:i/>
          <w:iCs/>
          <w:lang w:eastAsia="en-US"/>
        </w:rPr>
        <w:t xml:space="preserve"> : </w:t>
      </w:r>
      <w:r w:rsidRPr="00C63951">
        <w:rPr>
          <w:rFonts w:ascii="Trebuchet MS" w:eastAsia="Arial" w:hAnsi="Trebuchet MS" w:cs="Times New Roman"/>
          <w:b/>
          <w:i/>
          <w:iCs/>
          <w:lang w:eastAsia="en-US"/>
        </w:rPr>
        <w:t>Dépôt et enregistrement</w:t>
      </w:r>
    </w:p>
    <w:p w14:paraId="30C398E7" w14:textId="77777777" w:rsidR="001F51D6" w:rsidRPr="00C63951" w:rsidRDefault="001F51D6" w:rsidP="006D6FC9">
      <w:pPr>
        <w:spacing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La Direction de la Faune et des Ressources Cynégétiques réceptionne la demande d’autorisation de détention d’animaux sauvages.</w:t>
      </w:r>
    </w:p>
    <w:p w14:paraId="5ACD9CB9" w14:textId="77777777" w:rsidR="00916383" w:rsidRPr="00F91678" w:rsidRDefault="00916383" w:rsidP="006D6FC9">
      <w:pPr>
        <w:spacing w:after="0" w:line="276" w:lineRule="auto"/>
        <w:jc w:val="both"/>
        <w:rPr>
          <w:rFonts w:ascii="Trebuchet MS" w:eastAsia="Trebuchet MS" w:hAnsi="Trebuchet MS" w:cs="Times New Roman"/>
          <w:sz w:val="10"/>
          <w:szCs w:val="10"/>
        </w:rPr>
      </w:pPr>
    </w:p>
    <w:p w14:paraId="1D025800" w14:textId="77777777" w:rsidR="001F51D6" w:rsidRPr="00C63951" w:rsidRDefault="001F51D6" w:rsidP="006D6FC9">
      <w:pPr>
        <w:spacing w:after="0" w:line="276" w:lineRule="auto"/>
        <w:jc w:val="both"/>
        <w:rPr>
          <w:rFonts w:ascii="Trebuchet MS" w:eastAsia="Arial" w:hAnsi="Trebuchet MS" w:cs="Times New Roman"/>
          <w:b/>
          <w:i/>
          <w:iCs/>
          <w:lang w:eastAsia="en-US"/>
        </w:rPr>
      </w:pPr>
      <w:r w:rsidRPr="00C63951">
        <w:rPr>
          <w:rFonts w:ascii="Trebuchet MS" w:eastAsia="Arial" w:hAnsi="Trebuchet MS" w:cs="Times New Roman"/>
          <w:b/>
          <w:i/>
          <w:iCs/>
          <w:lang w:eastAsia="en-US"/>
        </w:rPr>
        <w:t>Etape 2 : Traitement</w:t>
      </w:r>
    </w:p>
    <w:p w14:paraId="7DF6B5F6" w14:textId="77777777" w:rsidR="001F51D6" w:rsidRPr="00C63951" w:rsidRDefault="001F51D6" w:rsidP="006D6FC9">
      <w:pPr>
        <w:spacing w:before="80"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La demande est transmise à la Sous-Direction de la Promotion de l’Elevage de la Faune pour traitement.</w:t>
      </w:r>
    </w:p>
    <w:p w14:paraId="7CAFA6E2" w14:textId="77777777" w:rsidR="001F51D6" w:rsidRPr="00C63951" w:rsidRDefault="001F51D6" w:rsidP="006D6FC9">
      <w:pPr>
        <w:spacing w:before="80"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Une visite du lieu de détention des animaux concernés est effectuée par les agents de la DFRC ;</w:t>
      </w:r>
    </w:p>
    <w:p w14:paraId="79A22A81" w14:textId="77777777" w:rsidR="001F51D6" w:rsidRPr="00C63951" w:rsidRDefault="001F51D6" w:rsidP="006D6FC9">
      <w:pPr>
        <w:spacing w:before="80"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Un avis est émis après l’analyse des documents et la visite de terrain ;</w:t>
      </w:r>
    </w:p>
    <w:p w14:paraId="5D45812F" w14:textId="77777777" w:rsidR="001F51D6" w:rsidRPr="00C63951" w:rsidRDefault="001F51D6" w:rsidP="006D6FC9">
      <w:pPr>
        <w:spacing w:before="80"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Un projet de réponse est préparé et transmis à la DGFF pour signature</w:t>
      </w:r>
      <w:r w:rsidR="00916383" w:rsidRPr="00C63951">
        <w:rPr>
          <w:rFonts w:ascii="Trebuchet MS" w:eastAsia="Trebuchet MS" w:hAnsi="Trebuchet MS" w:cs="Times New Roman"/>
        </w:rPr>
        <w:t>.</w:t>
      </w:r>
    </w:p>
    <w:p w14:paraId="4E79DEAF" w14:textId="77777777" w:rsidR="001F51D6" w:rsidRPr="00F91678" w:rsidRDefault="001F51D6" w:rsidP="006D6FC9">
      <w:pPr>
        <w:spacing w:after="0" w:line="276" w:lineRule="auto"/>
        <w:ind w:left="840"/>
        <w:jc w:val="both"/>
        <w:rPr>
          <w:rFonts w:ascii="Trebuchet MS" w:eastAsia="Trebuchet MS" w:hAnsi="Trebuchet MS" w:cs="Times New Roman"/>
          <w:sz w:val="8"/>
          <w:szCs w:val="8"/>
        </w:rPr>
      </w:pPr>
    </w:p>
    <w:p w14:paraId="3460CE05" w14:textId="77777777" w:rsidR="001F51D6" w:rsidRPr="00C63951" w:rsidRDefault="001F51D6" w:rsidP="006D6FC9">
      <w:pPr>
        <w:spacing w:after="0" w:line="276" w:lineRule="auto"/>
        <w:jc w:val="both"/>
        <w:rPr>
          <w:rFonts w:ascii="Trebuchet MS" w:eastAsia="Arial" w:hAnsi="Trebuchet MS" w:cs="Times New Roman"/>
          <w:i/>
          <w:iCs/>
          <w:lang w:eastAsia="en-US"/>
        </w:rPr>
      </w:pPr>
      <w:r w:rsidRPr="00C63951">
        <w:rPr>
          <w:rFonts w:ascii="Trebuchet MS" w:eastAsia="Arial" w:hAnsi="Trebuchet MS" w:cs="Times New Roman"/>
          <w:b/>
          <w:i/>
          <w:iCs/>
          <w:lang w:eastAsia="en-US"/>
        </w:rPr>
        <w:t>Etape 3</w:t>
      </w:r>
      <w:r w:rsidRPr="00C63951">
        <w:rPr>
          <w:rFonts w:ascii="Trebuchet MS" w:eastAsia="Arial" w:hAnsi="Trebuchet MS" w:cs="Times New Roman"/>
          <w:i/>
          <w:iCs/>
          <w:lang w:eastAsia="en-US"/>
        </w:rPr>
        <w:t> </w:t>
      </w:r>
      <w:r w:rsidRPr="00C63951">
        <w:rPr>
          <w:rFonts w:ascii="Trebuchet MS" w:eastAsia="Arial" w:hAnsi="Trebuchet MS" w:cs="Times New Roman"/>
          <w:b/>
          <w:i/>
          <w:iCs/>
          <w:lang w:eastAsia="en-US"/>
        </w:rPr>
        <w:t>: Délivrance du permis</w:t>
      </w:r>
    </w:p>
    <w:p w14:paraId="00CC659F" w14:textId="77777777" w:rsidR="001F51D6" w:rsidRPr="00C63951" w:rsidRDefault="001F51D6" w:rsidP="006D6FC9">
      <w:pPr>
        <w:spacing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Le courrier signé par le Directeur Général des Forêts et de la Faune est enregistré et transmis au demandeur.</w:t>
      </w:r>
    </w:p>
    <w:p w14:paraId="3C632309" w14:textId="77777777" w:rsidR="001F51D6" w:rsidRPr="00C63951" w:rsidRDefault="001F51D6" w:rsidP="006D6FC9">
      <w:pPr>
        <w:spacing w:after="0" w:line="276" w:lineRule="auto"/>
        <w:jc w:val="both"/>
        <w:rPr>
          <w:rFonts w:ascii="Trebuchet MS" w:eastAsia="Trebuchet MS" w:hAnsi="Trebuchet MS" w:cs="Times New Roman"/>
        </w:rPr>
      </w:pPr>
    </w:p>
    <w:p w14:paraId="4243D26F" w14:textId="77777777" w:rsidR="001F51D6" w:rsidRPr="00C63951" w:rsidRDefault="001F51D6" w:rsidP="00E42F1A">
      <w:pPr>
        <w:numPr>
          <w:ilvl w:val="0"/>
          <w:numId w:val="368"/>
        </w:numPr>
        <w:spacing w:after="0" w:line="276" w:lineRule="auto"/>
        <w:contextualSpacing/>
        <w:rPr>
          <w:rFonts w:ascii="Trebuchet MS" w:eastAsia="Trebuchet MS" w:hAnsi="Trebuchet MS" w:cs="Times New Roman"/>
          <w:b/>
        </w:rPr>
      </w:pPr>
      <w:r w:rsidRPr="00C63951">
        <w:rPr>
          <w:rFonts w:ascii="Trebuchet MS" w:eastAsia="Trebuchet MS" w:hAnsi="Trebuchet MS" w:cs="Times New Roman"/>
          <w:b/>
        </w:rPr>
        <w:t>Délai d’exécution de l’activité ou de la délivrance de l’acte.</w:t>
      </w:r>
    </w:p>
    <w:p w14:paraId="3EECBA2D" w14:textId="77777777" w:rsidR="001F51D6" w:rsidRPr="00C63951" w:rsidRDefault="001F51D6"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 délai de traitement est d’au plus quarante-cinq (45) jours</w:t>
      </w:r>
      <w:r w:rsidR="00FA0FB6" w:rsidRPr="00C63951">
        <w:rPr>
          <w:rFonts w:ascii="Trebuchet MS" w:eastAsia="Trebuchet MS" w:hAnsi="Trebuchet MS" w:cs="Times New Roman"/>
        </w:rPr>
        <w:t>.</w:t>
      </w:r>
    </w:p>
    <w:p w14:paraId="1AAF1FA0" w14:textId="77777777" w:rsidR="006C04AB" w:rsidRPr="00F91678" w:rsidRDefault="006C04AB" w:rsidP="006D6FC9">
      <w:pPr>
        <w:spacing w:after="0" w:line="276" w:lineRule="auto"/>
        <w:jc w:val="both"/>
        <w:rPr>
          <w:rFonts w:ascii="Trebuchet MS" w:eastAsia="Trebuchet MS" w:hAnsi="Trebuchet MS" w:cs="Times New Roman"/>
          <w:sz w:val="10"/>
          <w:szCs w:val="10"/>
        </w:rPr>
      </w:pPr>
    </w:p>
    <w:p w14:paraId="4B5CF758" w14:textId="77777777" w:rsidR="001F51D6" w:rsidRPr="00C63951" w:rsidRDefault="006C04AB" w:rsidP="006D6FC9">
      <w:pPr>
        <w:pStyle w:val="Titre4"/>
        <w:numPr>
          <w:ilvl w:val="0"/>
          <w:numId w:val="0"/>
        </w:numPr>
        <w:spacing w:before="0" w:after="0" w:line="276" w:lineRule="auto"/>
        <w:rPr>
          <w:rFonts w:cs="Times New Roman"/>
          <w:bCs/>
          <w:iCs/>
        </w:rPr>
      </w:pPr>
      <w:bookmarkStart w:id="1357" w:name="_Toc78906754"/>
      <w:r w:rsidRPr="00C63951">
        <w:rPr>
          <w:rFonts w:cs="Times New Roman"/>
        </w:rPr>
        <w:t xml:space="preserve">14.4.2.2 </w:t>
      </w:r>
      <w:r w:rsidR="001F51D6" w:rsidRPr="00C63951">
        <w:rPr>
          <w:rFonts w:cs="Times New Roman"/>
          <w:bCs/>
          <w:iCs/>
        </w:rPr>
        <w:t>Délivrance d’autorisation de création d’animalerie sauvage</w:t>
      </w:r>
      <w:bookmarkEnd w:id="1357"/>
    </w:p>
    <w:p w14:paraId="4889C9FA" w14:textId="77777777" w:rsidR="00FB6DC1" w:rsidRPr="00F91678" w:rsidRDefault="00FB6DC1" w:rsidP="006D6FC9">
      <w:pPr>
        <w:spacing w:after="0" w:line="276" w:lineRule="auto"/>
        <w:jc w:val="both"/>
        <w:rPr>
          <w:rFonts w:ascii="Trebuchet MS" w:eastAsia="Trebuchet MS" w:hAnsi="Trebuchet MS" w:cs="Times New Roman"/>
          <w:sz w:val="14"/>
          <w:szCs w:val="14"/>
          <w:lang w:val="fr-CI"/>
        </w:rPr>
      </w:pPr>
    </w:p>
    <w:p w14:paraId="691661F2" w14:textId="77777777" w:rsidR="001F51D6" w:rsidRPr="00C63951" w:rsidRDefault="006C04AB" w:rsidP="00E42F1A">
      <w:pPr>
        <w:numPr>
          <w:ilvl w:val="0"/>
          <w:numId w:val="368"/>
        </w:numPr>
        <w:spacing w:after="0" w:line="276" w:lineRule="auto"/>
        <w:contextualSpacing/>
        <w:rPr>
          <w:rFonts w:ascii="Trebuchet MS" w:eastAsia="Trebuchet MS" w:hAnsi="Trebuchet MS" w:cs="Times New Roman"/>
          <w:b/>
        </w:rPr>
      </w:pPr>
      <w:r w:rsidRPr="00C63951">
        <w:rPr>
          <w:rFonts w:ascii="Trebuchet MS" w:eastAsia="Trebuchet MS" w:hAnsi="Trebuchet MS" w:cs="Times New Roman"/>
          <w:b/>
        </w:rPr>
        <w:t>Application</w:t>
      </w:r>
    </w:p>
    <w:p w14:paraId="1AB870DC" w14:textId="77777777" w:rsidR="001F51D6" w:rsidRPr="00C63951" w:rsidRDefault="001F51D6" w:rsidP="006D6FC9">
      <w:pPr>
        <w:spacing w:before="80" w:after="0" w:line="276" w:lineRule="auto"/>
        <w:rPr>
          <w:rFonts w:ascii="Trebuchet MS" w:eastAsia="Trebuchet MS" w:hAnsi="Trebuchet MS" w:cs="Times New Roman"/>
        </w:rPr>
      </w:pPr>
      <w:r w:rsidRPr="00C63951">
        <w:rPr>
          <w:rFonts w:ascii="Trebuchet MS" w:eastAsia="Trebuchet MS" w:hAnsi="Trebuchet MS" w:cs="Times New Roman"/>
        </w:rPr>
        <w:t xml:space="preserve">Toute personne physique de plus de </w:t>
      </w:r>
      <w:r w:rsidR="00916383" w:rsidRPr="00C63951">
        <w:rPr>
          <w:rFonts w:ascii="Trebuchet MS" w:eastAsia="Trebuchet MS" w:hAnsi="Trebuchet MS" w:cs="Times New Roman"/>
        </w:rPr>
        <w:t>dix-huit (</w:t>
      </w:r>
      <w:r w:rsidRPr="00C63951">
        <w:rPr>
          <w:rFonts w:ascii="Trebuchet MS" w:eastAsia="Trebuchet MS" w:hAnsi="Trebuchet MS" w:cs="Times New Roman"/>
        </w:rPr>
        <w:t>18</w:t>
      </w:r>
      <w:r w:rsidR="00916383" w:rsidRPr="00C63951">
        <w:rPr>
          <w:rFonts w:ascii="Trebuchet MS" w:eastAsia="Trebuchet MS" w:hAnsi="Trebuchet MS" w:cs="Times New Roman"/>
        </w:rPr>
        <w:t>)</w:t>
      </w:r>
      <w:r w:rsidRPr="00C63951">
        <w:rPr>
          <w:rFonts w:ascii="Trebuchet MS" w:eastAsia="Trebuchet MS" w:hAnsi="Trebuchet MS" w:cs="Times New Roman"/>
        </w:rPr>
        <w:t xml:space="preserve"> ans ou toute personne morale désirant ouvrir un lieu de vente d’animaux sauvages vivants.</w:t>
      </w:r>
    </w:p>
    <w:p w14:paraId="30CE69A3" w14:textId="77777777" w:rsidR="00FB6DC1" w:rsidRPr="00C63951" w:rsidRDefault="00FB6DC1" w:rsidP="006D6FC9">
      <w:pPr>
        <w:spacing w:after="0" w:line="276" w:lineRule="auto"/>
        <w:rPr>
          <w:rFonts w:ascii="Trebuchet MS" w:eastAsia="Trebuchet MS" w:hAnsi="Trebuchet MS" w:cs="Times New Roman"/>
        </w:rPr>
      </w:pPr>
    </w:p>
    <w:p w14:paraId="79B75127" w14:textId="77777777" w:rsidR="00916383" w:rsidRPr="00C63951" w:rsidRDefault="00916383" w:rsidP="00E42F1A">
      <w:pPr>
        <w:numPr>
          <w:ilvl w:val="0"/>
          <w:numId w:val="368"/>
        </w:numPr>
        <w:spacing w:after="0" w:line="276" w:lineRule="auto"/>
        <w:contextualSpacing/>
        <w:rPr>
          <w:rFonts w:ascii="Trebuchet MS" w:eastAsia="Trebuchet MS" w:hAnsi="Trebuchet MS" w:cs="Times New Roman"/>
          <w:b/>
        </w:rPr>
      </w:pPr>
      <w:r w:rsidRPr="00C63951">
        <w:rPr>
          <w:rFonts w:ascii="Trebuchet MS" w:eastAsia="Trebuchet MS" w:hAnsi="Trebuchet MS" w:cs="Times New Roman"/>
          <w:b/>
        </w:rPr>
        <w:t xml:space="preserve">Composition des pièces constitutives du dossier du demandeur </w:t>
      </w:r>
    </w:p>
    <w:p w14:paraId="08B13531" w14:textId="77777777" w:rsidR="001F51D6" w:rsidRPr="00C63951" w:rsidRDefault="001F51D6" w:rsidP="006D6FC9">
      <w:pPr>
        <w:numPr>
          <w:ilvl w:val="0"/>
          <w:numId w:val="55"/>
        </w:numPr>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Une copie de la pièce d'identité valable ou du passeport ; </w:t>
      </w:r>
    </w:p>
    <w:p w14:paraId="11523B32" w14:textId="77777777" w:rsidR="001F51D6" w:rsidRPr="00C63951" w:rsidRDefault="001F51D6" w:rsidP="006D6FC9">
      <w:pPr>
        <w:numPr>
          <w:ilvl w:val="0"/>
          <w:numId w:val="55"/>
        </w:numPr>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Deux (2) photos d'identité de même tirage ;</w:t>
      </w:r>
    </w:p>
    <w:p w14:paraId="1AB5AEF4" w14:textId="77777777" w:rsidR="001F51D6" w:rsidRPr="00C63951" w:rsidRDefault="001F51D6" w:rsidP="006D6FC9">
      <w:pPr>
        <w:numPr>
          <w:ilvl w:val="0"/>
          <w:numId w:val="55"/>
        </w:numPr>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L’adresse </w:t>
      </w:r>
      <w:r w:rsidR="00FB6DC1" w:rsidRPr="00C63951">
        <w:rPr>
          <w:rFonts w:ascii="Trebuchet MS" w:eastAsia="Trebuchet MS" w:hAnsi="Trebuchet MS" w:cs="Times New Roman"/>
        </w:rPr>
        <w:t xml:space="preserve">géographique </w:t>
      </w:r>
      <w:r w:rsidRPr="00C63951">
        <w:rPr>
          <w:rFonts w:ascii="Trebuchet MS" w:eastAsia="Trebuchet MS" w:hAnsi="Trebuchet MS" w:cs="Times New Roman"/>
        </w:rPr>
        <w:t>de l’animalerie à ouvrir</w:t>
      </w:r>
      <w:r w:rsidR="00FB6DC1" w:rsidRPr="00C63951">
        <w:rPr>
          <w:rFonts w:ascii="Trebuchet MS" w:eastAsia="Trebuchet MS" w:hAnsi="Trebuchet MS" w:cs="Times New Roman"/>
        </w:rPr>
        <w:t xml:space="preserve"> et les contacts du promoteur</w:t>
      </w:r>
      <w:r w:rsidRPr="00C63951">
        <w:rPr>
          <w:rFonts w:ascii="Trebuchet MS" w:eastAsia="Trebuchet MS" w:hAnsi="Trebuchet MS" w:cs="Times New Roman"/>
        </w:rPr>
        <w:t> ;</w:t>
      </w:r>
    </w:p>
    <w:p w14:paraId="47058C8C" w14:textId="77777777" w:rsidR="001F51D6" w:rsidRPr="00C63951" w:rsidRDefault="001F51D6" w:rsidP="006D6FC9">
      <w:pPr>
        <w:numPr>
          <w:ilvl w:val="0"/>
          <w:numId w:val="55"/>
        </w:numPr>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La garantie des sources légales d’approvisionnement en animaux sauvages vivants provenant d’élevage.</w:t>
      </w:r>
    </w:p>
    <w:p w14:paraId="3AEDC2C2" w14:textId="77777777" w:rsidR="001F51D6" w:rsidRPr="00C63951" w:rsidRDefault="001F51D6" w:rsidP="006D6FC9">
      <w:pPr>
        <w:spacing w:before="80" w:after="0" w:line="276" w:lineRule="auto"/>
        <w:ind w:left="720"/>
        <w:jc w:val="both"/>
        <w:rPr>
          <w:rFonts w:ascii="Trebuchet MS" w:eastAsia="Trebuchet MS" w:hAnsi="Trebuchet MS" w:cs="Times New Roman"/>
        </w:rPr>
      </w:pPr>
    </w:p>
    <w:p w14:paraId="4E555588" w14:textId="77777777" w:rsidR="001F51D6" w:rsidRPr="00C63951" w:rsidRDefault="001F51D6" w:rsidP="00E42F1A">
      <w:pPr>
        <w:numPr>
          <w:ilvl w:val="0"/>
          <w:numId w:val="368"/>
        </w:numPr>
        <w:spacing w:after="0" w:line="276" w:lineRule="auto"/>
        <w:contextualSpacing/>
        <w:rPr>
          <w:rFonts w:ascii="Trebuchet MS" w:eastAsia="Trebuchet MS" w:hAnsi="Trebuchet MS" w:cs="Times New Roman"/>
          <w:b/>
        </w:rPr>
      </w:pPr>
      <w:r w:rsidRPr="00C63951">
        <w:rPr>
          <w:rFonts w:ascii="Trebuchet MS" w:eastAsia="Trebuchet MS" w:hAnsi="Trebuchet MS" w:cs="Times New Roman"/>
          <w:b/>
        </w:rPr>
        <w:t>Description des étapes de traitement</w:t>
      </w:r>
      <w:r w:rsidR="00A53E36" w:rsidRPr="00C63951">
        <w:rPr>
          <w:rFonts w:ascii="Trebuchet MS" w:eastAsia="Trebuchet MS" w:hAnsi="Trebuchet MS" w:cs="Times New Roman"/>
          <w:b/>
        </w:rPr>
        <w:t xml:space="preserve"> </w:t>
      </w:r>
    </w:p>
    <w:p w14:paraId="3ABF2011" w14:textId="77777777" w:rsidR="00FC7DE2" w:rsidRPr="00C63951" w:rsidRDefault="001F51D6"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procédure de délivrance d’autorisation de création d’animalerie sauvage se décline </w:t>
      </w:r>
      <w:r w:rsidR="00FC7DE2" w:rsidRPr="00C63951">
        <w:rPr>
          <w:rFonts w:ascii="Trebuchet MS" w:eastAsia="Trebuchet MS" w:hAnsi="Trebuchet MS" w:cs="Times New Roman"/>
        </w:rPr>
        <w:t>conformément aux dispositions législatives et réglementaires en vigueur comme suit</w:t>
      </w:r>
      <w:r w:rsidR="00FB6DC1" w:rsidRPr="00C63951">
        <w:rPr>
          <w:rFonts w:ascii="Trebuchet MS" w:eastAsia="Trebuchet MS" w:hAnsi="Trebuchet MS" w:cs="Times New Roman"/>
        </w:rPr>
        <w:t xml:space="preserve"> </w:t>
      </w:r>
      <w:r w:rsidR="00FC7DE2" w:rsidRPr="00C63951">
        <w:rPr>
          <w:rFonts w:ascii="Trebuchet MS" w:eastAsia="Trebuchet MS" w:hAnsi="Trebuchet MS" w:cs="Times New Roman"/>
        </w:rPr>
        <w:t>:</w:t>
      </w:r>
    </w:p>
    <w:p w14:paraId="513E07F6" w14:textId="77777777" w:rsidR="00FC7DE2" w:rsidRPr="00C63951" w:rsidRDefault="00FC7DE2" w:rsidP="006D6FC9">
      <w:pPr>
        <w:spacing w:after="0" w:line="276" w:lineRule="auto"/>
        <w:jc w:val="both"/>
        <w:rPr>
          <w:rFonts w:ascii="Trebuchet MS" w:eastAsia="Trebuchet MS" w:hAnsi="Trebuchet MS" w:cs="Times New Roman"/>
          <w:sz w:val="12"/>
          <w:szCs w:val="12"/>
        </w:rPr>
      </w:pPr>
    </w:p>
    <w:p w14:paraId="53C455C3" w14:textId="77777777" w:rsidR="001F51D6" w:rsidRPr="00C63951" w:rsidRDefault="001F51D6" w:rsidP="006D6FC9">
      <w:pPr>
        <w:spacing w:after="0" w:line="276" w:lineRule="auto"/>
        <w:jc w:val="both"/>
        <w:rPr>
          <w:rFonts w:ascii="Trebuchet MS" w:eastAsia="Arial" w:hAnsi="Trebuchet MS" w:cs="Times New Roman"/>
          <w:i/>
          <w:iCs/>
          <w:lang w:eastAsia="en-US"/>
        </w:rPr>
      </w:pPr>
      <w:r w:rsidRPr="00C63951">
        <w:rPr>
          <w:rFonts w:ascii="Trebuchet MS" w:eastAsia="Arial" w:hAnsi="Trebuchet MS" w:cs="Times New Roman"/>
          <w:b/>
          <w:i/>
          <w:iCs/>
          <w:lang w:eastAsia="en-US"/>
        </w:rPr>
        <w:t>Etape 1</w:t>
      </w:r>
      <w:r w:rsidRPr="00C63951">
        <w:rPr>
          <w:rFonts w:ascii="Trebuchet MS" w:eastAsia="Arial" w:hAnsi="Trebuchet MS" w:cs="Times New Roman"/>
          <w:i/>
          <w:iCs/>
          <w:lang w:eastAsia="en-US"/>
        </w:rPr>
        <w:t xml:space="preserve"> : </w:t>
      </w:r>
      <w:r w:rsidRPr="00C63951">
        <w:rPr>
          <w:rFonts w:ascii="Trebuchet MS" w:eastAsia="Arial" w:hAnsi="Trebuchet MS" w:cs="Times New Roman"/>
          <w:b/>
          <w:i/>
          <w:iCs/>
          <w:lang w:eastAsia="en-US"/>
        </w:rPr>
        <w:t>Dépôt et enregistrement</w:t>
      </w:r>
    </w:p>
    <w:p w14:paraId="2E1AFB2C" w14:textId="77777777" w:rsidR="00FC7DE2" w:rsidRPr="00C63951" w:rsidRDefault="001F51D6" w:rsidP="006D6FC9">
      <w:pPr>
        <w:spacing w:before="80"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La Direction de la Faune et des Ressources Cynégétiques réceptionne le dossier de demande de création d’animalerie</w:t>
      </w:r>
      <w:r w:rsidR="00FC7DE2" w:rsidRPr="00C63951">
        <w:rPr>
          <w:rFonts w:ascii="Trebuchet MS" w:eastAsia="Trebuchet MS" w:hAnsi="Trebuchet MS" w:cs="Times New Roman"/>
        </w:rPr>
        <w:t xml:space="preserve"> </w:t>
      </w:r>
    </w:p>
    <w:p w14:paraId="5C229EF3" w14:textId="77777777" w:rsidR="001F51D6" w:rsidRPr="00C63951" w:rsidRDefault="00FC7DE2" w:rsidP="006D6FC9">
      <w:pPr>
        <w:spacing w:before="80"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 xml:space="preserve">Le courrier </w:t>
      </w:r>
      <w:r w:rsidR="001F51D6" w:rsidRPr="00C63951">
        <w:rPr>
          <w:rFonts w:ascii="Trebuchet MS" w:eastAsia="Trebuchet MS" w:hAnsi="Trebuchet MS" w:cs="Times New Roman"/>
        </w:rPr>
        <w:t>e</w:t>
      </w:r>
      <w:r w:rsidRPr="00C63951">
        <w:rPr>
          <w:rFonts w:ascii="Trebuchet MS" w:eastAsia="Trebuchet MS" w:hAnsi="Trebuchet MS" w:cs="Times New Roman"/>
        </w:rPr>
        <w:t>s</w:t>
      </w:r>
      <w:r w:rsidR="001F51D6" w:rsidRPr="00C63951">
        <w:rPr>
          <w:rFonts w:ascii="Trebuchet MS" w:eastAsia="Trebuchet MS" w:hAnsi="Trebuchet MS" w:cs="Times New Roman"/>
        </w:rPr>
        <w:t>t enregistr</w:t>
      </w:r>
      <w:r w:rsidRPr="00C63951">
        <w:rPr>
          <w:rFonts w:ascii="Trebuchet MS" w:eastAsia="Trebuchet MS" w:hAnsi="Trebuchet MS" w:cs="Times New Roman"/>
        </w:rPr>
        <w:t>é</w:t>
      </w:r>
      <w:r w:rsidR="001F51D6" w:rsidRPr="00C63951">
        <w:rPr>
          <w:rFonts w:ascii="Trebuchet MS" w:eastAsia="Trebuchet MS" w:hAnsi="Trebuchet MS" w:cs="Times New Roman"/>
        </w:rPr>
        <w:t>.</w:t>
      </w:r>
    </w:p>
    <w:p w14:paraId="3738B38F" w14:textId="77777777" w:rsidR="00FB6DC1" w:rsidRPr="00C63951" w:rsidRDefault="00FB6DC1" w:rsidP="006D6FC9">
      <w:pPr>
        <w:spacing w:after="0" w:line="276" w:lineRule="auto"/>
        <w:jc w:val="both"/>
        <w:rPr>
          <w:rFonts w:ascii="Trebuchet MS" w:eastAsia="Arial" w:hAnsi="Trebuchet MS" w:cs="Times New Roman"/>
          <w:bCs/>
          <w:sz w:val="16"/>
          <w:szCs w:val="16"/>
          <w:lang w:eastAsia="en-US"/>
        </w:rPr>
      </w:pPr>
    </w:p>
    <w:p w14:paraId="154D4247" w14:textId="77777777" w:rsidR="001F51D6" w:rsidRPr="00C63951" w:rsidRDefault="001F51D6" w:rsidP="006D6FC9">
      <w:pPr>
        <w:spacing w:after="0" w:line="276" w:lineRule="auto"/>
        <w:jc w:val="both"/>
        <w:rPr>
          <w:rFonts w:ascii="Trebuchet MS" w:eastAsia="Arial" w:hAnsi="Trebuchet MS" w:cs="Times New Roman"/>
          <w:b/>
          <w:i/>
          <w:iCs/>
          <w:lang w:eastAsia="en-US"/>
        </w:rPr>
      </w:pPr>
      <w:r w:rsidRPr="00C63951">
        <w:rPr>
          <w:rFonts w:ascii="Trebuchet MS" w:eastAsia="Arial" w:hAnsi="Trebuchet MS" w:cs="Times New Roman"/>
          <w:b/>
          <w:i/>
          <w:iCs/>
          <w:lang w:eastAsia="en-US"/>
        </w:rPr>
        <w:t>Etape 2 : Traitement</w:t>
      </w:r>
    </w:p>
    <w:p w14:paraId="4FF462A7" w14:textId="77777777" w:rsidR="001F51D6" w:rsidRPr="00C63951" w:rsidRDefault="001F51D6" w:rsidP="006D6FC9">
      <w:pPr>
        <w:numPr>
          <w:ilvl w:val="0"/>
          <w:numId w:val="46"/>
        </w:numPr>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Le Directeur impute la demande à la Sous-Direction de la Promotion de l’Elevage des Espèces de Faune Sauvage</w:t>
      </w:r>
      <w:r w:rsidR="00FC7DE2" w:rsidRPr="00C63951">
        <w:rPr>
          <w:rFonts w:ascii="Trebuchet MS" w:eastAsia="Trebuchet MS" w:hAnsi="Trebuchet MS" w:cs="Times New Roman"/>
        </w:rPr>
        <w:t xml:space="preserve"> </w:t>
      </w:r>
      <w:r w:rsidRPr="00C63951">
        <w:rPr>
          <w:rFonts w:ascii="Trebuchet MS" w:eastAsia="Trebuchet MS" w:hAnsi="Trebuchet MS" w:cs="Times New Roman"/>
        </w:rPr>
        <w:t>qui analyse la demande et fait une enquête de terrain sur les sites concernés ;</w:t>
      </w:r>
    </w:p>
    <w:p w14:paraId="6D7977BB" w14:textId="77777777" w:rsidR="001F51D6" w:rsidRPr="00C63951" w:rsidRDefault="001F51D6" w:rsidP="006D6FC9">
      <w:pPr>
        <w:numPr>
          <w:ilvl w:val="0"/>
          <w:numId w:val="46"/>
        </w:numPr>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Après enquête, le Sous-Directeur de la Promotion de l’Elevage des Espèces de Faune Sauvage fournit un avis motivé sur la conformité du site et l’approvisionnement au Directeur ;</w:t>
      </w:r>
    </w:p>
    <w:p w14:paraId="67F343AE" w14:textId="77777777" w:rsidR="001F51D6" w:rsidRPr="00C63951" w:rsidRDefault="001F51D6" w:rsidP="006D6FC9">
      <w:pPr>
        <w:numPr>
          <w:ilvl w:val="0"/>
          <w:numId w:val="46"/>
        </w:numPr>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Le Directeur de la Faune et des Ressources Cynégétiques </w:t>
      </w:r>
      <w:r w:rsidR="00FC7DE2" w:rsidRPr="00C63951">
        <w:rPr>
          <w:rFonts w:ascii="Trebuchet MS" w:eastAsia="Trebuchet MS" w:hAnsi="Trebuchet MS" w:cs="Times New Roman"/>
        </w:rPr>
        <w:t>propose au Ministre des Eaux et Forêts un projet d’autorisation</w:t>
      </w:r>
      <w:r w:rsidR="00542F54" w:rsidRPr="00C63951">
        <w:rPr>
          <w:rFonts w:ascii="Trebuchet MS" w:eastAsia="Trebuchet MS" w:hAnsi="Trebuchet MS" w:cs="Times New Roman"/>
        </w:rPr>
        <w:t xml:space="preserve"> </w:t>
      </w:r>
      <w:r w:rsidRPr="00C63951">
        <w:rPr>
          <w:rFonts w:ascii="Trebuchet MS" w:eastAsia="Trebuchet MS" w:hAnsi="Trebuchet MS" w:cs="Times New Roman"/>
        </w:rPr>
        <w:t xml:space="preserve">de création </w:t>
      </w:r>
      <w:r w:rsidR="00542F54" w:rsidRPr="00C63951">
        <w:rPr>
          <w:rFonts w:ascii="Trebuchet MS" w:eastAsia="Trebuchet MS" w:hAnsi="Trebuchet MS" w:cs="Times New Roman"/>
        </w:rPr>
        <w:t>d’animalerie sauvage</w:t>
      </w:r>
      <w:r w:rsidR="00FB6DC1" w:rsidRPr="00C63951">
        <w:rPr>
          <w:rFonts w:ascii="Trebuchet MS" w:eastAsia="Trebuchet MS" w:hAnsi="Trebuchet MS" w:cs="Times New Roman"/>
        </w:rPr>
        <w:t>.</w:t>
      </w:r>
    </w:p>
    <w:p w14:paraId="7A786910" w14:textId="77777777" w:rsidR="00FC7DE2" w:rsidRPr="00C63951" w:rsidRDefault="00FC7DE2" w:rsidP="006D6FC9">
      <w:pPr>
        <w:spacing w:after="0" w:line="276" w:lineRule="auto"/>
        <w:jc w:val="both"/>
        <w:rPr>
          <w:rFonts w:ascii="Trebuchet MS" w:eastAsia="Arial" w:hAnsi="Trebuchet MS" w:cs="Times New Roman"/>
          <w:bCs/>
          <w:sz w:val="16"/>
          <w:szCs w:val="16"/>
          <w:lang w:eastAsia="en-US"/>
        </w:rPr>
      </w:pPr>
    </w:p>
    <w:p w14:paraId="78637881" w14:textId="77777777" w:rsidR="001F51D6" w:rsidRPr="00C63951" w:rsidRDefault="001F51D6" w:rsidP="006D6FC9">
      <w:pPr>
        <w:spacing w:after="0" w:line="276" w:lineRule="auto"/>
        <w:jc w:val="both"/>
        <w:rPr>
          <w:rFonts w:ascii="Trebuchet MS" w:eastAsia="Arial" w:hAnsi="Trebuchet MS" w:cs="Times New Roman"/>
          <w:b/>
          <w:i/>
          <w:iCs/>
          <w:lang w:eastAsia="en-US"/>
        </w:rPr>
      </w:pPr>
      <w:r w:rsidRPr="00C63951">
        <w:rPr>
          <w:rFonts w:ascii="Trebuchet MS" w:eastAsia="Arial" w:hAnsi="Trebuchet MS" w:cs="Times New Roman"/>
          <w:b/>
          <w:i/>
          <w:iCs/>
          <w:lang w:eastAsia="en-US"/>
        </w:rPr>
        <w:t>Etape 3 : Délivrance du permis</w:t>
      </w:r>
    </w:p>
    <w:p w14:paraId="1B12EA12" w14:textId="77777777" w:rsidR="001F51D6" w:rsidRPr="00C63951" w:rsidRDefault="001F51D6" w:rsidP="006D6FC9">
      <w:pPr>
        <w:spacing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Après signature</w:t>
      </w:r>
      <w:r w:rsidR="00FB6DC1" w:rsidRPr="00C63951">
        <w:rPr>
          <w:rFonts w:ascii="Trebuchet MS" w:eastAsia="Trebuchet MS" w:hAnsi="Trebuchet MS" w:cs="Times New Roman"/>
        </w:rPr>
        <w:t xml:space="preserve"> par le Ministre des Eaux et Forêts</w:t>
      </w:r>
      <w:r w:rsidRPr="00C63951">
        <w:rPr>
          <w:rFonts w:ascii="Trebuchet MS" w:eastAsia="Trebuchet MS" w:hAnsi="Trebuchet MS" w:cs="Times New Roman"/>
        </w:rPr>
        <w:t xml:space="preserve">, l’autorisation est enregistrée </w:t>
      </w:r>
      <w:r w:rsidR="00FC7DE2" w:rsidRPr="00C63951">
        <w:rPr>
          <w:rFonts w:ascii="Trebuchet MS" w:eastAsia="Trebuchet MS" w:hAnsi="Trebuchet MS" w:cs="Times New Roman"/>
        </w:rPr>
        <w:t xml:space="preserve">à </w:t>
      </w:r>
      <w:r w:rsidR="00FA0FB6" w:rsidRPr="00C63951">
        <w:rPr>
          <w:rFonts w:ascii="Trebuchet MS" w:eastAsia="Trebuchet MS" w:hAnsi="Trebuchet MS" w:cs="Times New Roman"/>
        </w:rPr>
        <w:t xml:space="preserve">la DFRC </w:t>
      </w:r>
      <w:r w:rsidRPr="00C63951">
        <w:rPr>
          <w:rFonts w:ascii="Trebuchet MS" w:eastAsia="Trebuchet MS" w:hAnsi="Trebuchet MS" w:cs="Times New Roman"/>
        </w:rPr>
        <w:t>et transmise au demandeur.</w:t>
      </w:r>
    </w:p>
    <w:p w14:paraId="3FAA7C19" w14:textId="77777777" w:rsidR="006B5A99" w:rsidRPr="00C63951" w:rsidRDefault="006B5A99" w:rsidP="006D6FC9">
      <w:pPr>
        <w:spacing w:after="0" w:line="276" w:lineRule="auto"/>
        <w:jc w:val="both"/>
        <w:rPr>
          <w:rFonts w:ascii="Trebuchet MS" w:eastAsia="Trebuchet MS" w:hAnsi="Trebuchet MS" w:cs="Times New Roman"/>
        </w:rPr>
      </w:pPr>
    </w:p>
    <w:p w14:paraId="0A679078" w14:textId="77777777" w:rsidR="001F51D6" w:rsidRPr="00C63951" w:rsidRDefault="001F51D6" w:rsidP="00E42F1A">
      <w:pPr>
        <w:numPr>
          <w:ilvl w:val="0"/>
          <w:numId w:val="368"/>
        </w:numPr>
        <w:spacing w:after="0" w:line="276" w:lineRule="auto"/>
        <w:contextualSpacing/>
        <w:rPr>
          <w:rFonts w:ascii="Trebuchet MS" w:eastAsia="Trebuchet MS" w:hAnsi="Trebuchet MS" w:cs="Times New Roman"/>
          <w:b/>
        </w:rPr>
      </w:pPr>
      <w:r w:rsidRPr="00C63951">
        <w:rPr>
          <w:rFonts w:ascii="Trebuchet MS" w:eastAsia="Trebuchet MS" w:hAnsi="Trebuchet MS" w:cs="Times New Roman"/>
          <w:b/>
        </w:rPr>
        <w:t>Délai total d’exécution de l’activité ou de la délivrance de l’acte.</w:t>
      </w:r>
    </w:p>
    <w:p w14:paraId="421E06B6" w14:textId="77777777" w:rsidR="009C3573" w:rsidRPr="00C63951" w:rsidRDefault="001F51D6" w:rsidP="00F91678">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 délai de traitement est d’au plus trois (3) mois. </w:t>
      </w:r>
    </w:p>
    <w:p w14:paraId="14F45A06" w14:textId="77777777" w:rsidR="001F51D6" w:rsidRPr="00C63951" w:rsidRDefault="006C04AB" w:rsidP="006D6FC9">
      <w:pPr>
        <w:pStyle w:val="Titre4"/>
        <w:numPr>
          <w:ilvl w:val="0"/>
          <w:numId w:val="0"/>
        </w:numPr>
        <w:spacing w:after="0" w:line="276" w:lineRule="auto"/>
        <w:rPr>
          <w:rFonts w:cs="Times New Roman"/>
          <w:bCs/>
          <w:iCs/>
        </w:rPr>
      </w:pPr>
      <w:bookmarkStart w:id="1358" w:name="_Toc78906755"/>
      <w:r w:rsidRPr="00C63951">
        <w:rPr>
          <w:rFonts w:cs="Times New Roman"/>
        </w:rPr>
        <w:t xml:space="preserve">14.4.2.3 </w:t>
      </w:r>
      <w:r w:rsidR="001F51D6" w:rsidRPr="00C63951">
        <w:rPr>
          <w:rFonts w:cs="Times New Roman"/>
          <w:bCs/>
          <w:iCs/>
        </w:rPr>
        <w:t>Délivrance d’autorisation de création de ferme d’élevage d’animaux sauvages</w:t>
      </w:r>
      <w:bookmarkEnd w:id="1358"/>
    </w:p>
    <w:p w14:paraId="7D2E4CDA" w14:textId="77777777" w:rsidR="00FB6DC1" w:rsidRPr="00C63951" w:rsidRDefault="00FB6DC1" w:rsidP="006D6FC9">
      <w:pPr>
        <w:spacing w:before="80" w:after="0" w:line="276" w:lineRule="auto"/>
        <w:jc w:val="both"/>
        <w:rPr>
          <w:rFonts w:ascii="Trebuchet MS" w:eastAsia="Trebuchet MS" w:hAnsi="Trebuchet MS" w:cs="Times New Roman"/>
          <w:sz w:val="14"/>
          <w:szCs w:val="14"/>
        </w:rPr>
      </w:pPr>
    </w:p>
    <w:p w14:paraId="74473BA2" w14:textId="77777777" w:rsidR="00FB6DC1" w:rsidRPr="00C63951" w:rsidRDefault="00FB6DC1" w:rsidP="00E42F1A">
      <w:pPr>
        <w:numPr>
          <w:ilvl w:val="0"/>
          <w:numId w:val="368"/>
        </w:numPr>
        <w:spacing w:after="0" w:line="276" w:lineRule="auto"/>
        <w:contextualSpacing/>
        <w:rPr>
          <w:rFonts w:ascii="Trebuchet MS" w:eastAsia="Trebuchet MS" w:hAnsi="Trebuchet MS" w:cs="Times New Roman"/>
          <w:b/>
        </w:rPr>
      </w:pPr>
      <w:r w:rsidRPr="00C63951">
        <w:rPr>
          <w:rFonts w:ascii="Trebuchet MS" w:eastAsia="Trebuchet MS" w:hAnsi="Trebuchet MS" w:cs="Times New Roman"/>
          <w:b/>
        </w:rPr>
        <w:t>Objet</w:t>
      </w:r>
    </w:p>
    <w:p w14:paraId="6BC79A2E" w14:textId="77777777" w:rsidR="001F51D6" w:rsidRPr="00C63951" w:rsidRDefault="001F51D6"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Une ferme d’élevage d’animaux sauvages</w:t>
      </w:r>
      <w:r w:rsidR="00FB6DC1" w:rsidRPr="00C63951">
        <w:rPr>
          <w:rFonts w:ascii="Trebuchet MS" w:eastAsia="Trebuchet MS" w:hAnsi="Trebuchet MS" w:cs="Times New Roman"/>
        </w:rPr>
        <w:t xml:space="preserve"> </w:t>
      </w:r>
      <w:r w:rsidRPr="00C63951">
        <w:rPr>
          <w:rFonts w:ascii="Trebuchet MS" w:eastAsia="Trebuchet MS" w:hAnsi="Trebuchet MS" w:cs="Times New Roman"/>
        </w:rPr>
        <w:t xml:space="preserve">est un espace aménagé pour accueillir des animaux sauvages en vue de leur reproduction. Cette activité demande un agrément délivré par le </w:t>
      </w:r>
      <w:r w:rsidR="00D03E50" w:rsidRPr="00C63951">
        <w:rPr>
          <w:rFonts w:ascii="Trebuchet MS" w:eastAsia="Trebuchet MS" w:hAnsi="Trebuchet MS" w:cs="Times New Roman"/>
        </w:rPr>
        <w:t>Ministre en charge</w:t>
      </w:r>
      <w:r w:rsidRPr="00C63951">
        <w:rPr>
          <w:rFonts w:ascii="Trebuchet MS" w:eastAsia="Trebuchet MS" w:hAnsi="Trebuchet MS" w:cs="Times New Roman"/>
        </w:rPr>
        <w:t xml:space="preserve"> de la Faune</w:t>
      </w:r>
      <w:r w:rsidR="00FD21D4" w:rsidRPr="00C63951">
        <w:rPr>
          <w:rFonts w:ascii="Trebuchet MS" w:eastAsia="Trebuchet MS" w:hAnsi="Trebuchet MS" w:cs="Times New Roman"/>
        </w:rPr>
        <w:t xml:space="preserve">. L’agrément </w:t>
      </w:r>
      <w:r w:rsidRPr="00C63951">
        <w:rPr>
          <w:rFonts w:ascii="Trebuchet MS" w:eastAsia="Trebuchet MS" w:hAnsi="Trebuchet MS" w:cs="Times New Roman"/>
        </w:rPr>
        <w:t xml:space="preserve">est renouvelable tous les dix (10) ans. </w:t>
      </w:r>
    </w:p>
    <w:p w14:paraId="6372B8F1" w14:textId="77777777" w:rsidR="001F51D6" w:rsidRPr="00C63951" w:rsidRDefault="001F51D6" w:rsidP="006D6FC9">
      <w:pPr>
        <w:spacing w:after="0" w:line="276" w:lineRule="auto"/>
        <w:ind w:left="720"/>
        <w:jc w:val="both"/>
        <w:rPr>
          <w:rFonts w:ascii="Trebuchet MS" w:eastAsia="Trebuchet MS" w:hAnsi="Trebuchet MS" w:cs="Times New Roman"/>
        </w:rPr>
      </w:pPr>
    </w:p>
    <w:p w14:paraId="432DD47C" w14:textId="77777777" w:rsidR="001F51D6" w:rsidRPr="00C63951" w:rsidRDefault="00FD21D4" w:rsidP="00E42F1A">
      <w:pPr>
        <w:numPr>
          <w:ilvl w:val="0"/>
          <w:numId w:val="368"/>
        </w:numPr>
        <w:spacing w:after="0" w:line="276" w:lineRule="auto"/>
        <w:contextualSpacing/>
        <w:rPr>
          <w:rFonts w:ascii="Trebuchet MS" w:eastAsia="Trebuchet MS" w:hAnsi="Trebuchet MS" w:cs="Times New Roman"/>
          <w:b/>
        </w:rPr>
      </w:pPr>
      <w:r w:rsidRPr="00C63951">
        <w:rPr>
          <w:rFonts w:ascii="Trebuchet MS" w:eastAsia="Trebuchet MS" w:hAnsi="Trebuchet MS" w:cs="Times New Roman"/>
          <w:b/>
        </w:rPr>
        <w:t>Application</w:t>
      </w:r>
    </w:p>
    <w:p w14:paraId="503D7835" w14:textId="77777777" w:rsidR="001F51D6" w:rsidRPr="00C63951" w:rsidRDefault="001F51D6"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Toute personne morale ou personne physique de plus de </w:t>
      </w:r>
      <w:r w:rsidR="00FD21D4" w:rsidRPr="00C63951">
        <w:rPr>
          <w:rFonts w:ascii="Trebuchet MS" w:eastAsia="Trebuchet MS" w:hAnsi="Trebuchet MS" w:cs="Times New Roman"/>
        </w:rPr>
        <w:t>dix-huit (</w:t>
      </w:r>
      <w:r w:rsidRPr="00C63951">
        <w:rPr>
          <w:rFonts w:ascii="Trebuchet MS" w:eastAsia="Trebuchet MS" w:hAnsi="Trebuchet MS" w:cs="Times New Roman"/>
        </w:rPr>
        <w:t>18</w:t>
      </w:r>
      <w:r w:rsidR="00FD21D4" w:rsidRPr="00C63951">
        <w:rPr>
          <w:rFonts w:ascii="Trebuchet MS" w:eastAsia="Trebuchet MS" w:hAnsi="Trebuchet MS" w:cs="Times New Roman"/>
        </w:rPr>
        <w:t xml:space="preserve">) </w:t>
      </w:r>
      <w:r w:rsidRPr="00C63951">
        <w:rPr>
          <w:rFonts w:ascii="Trebuchet MS" w:eastAsia="Trebuchet MS" w:hAnsi="Trebuchet MS" w:cs="Times New Roman"/>
        </w:rPr>
        <w:t>ans désirant faire l’élevage d’animaux sauvages.</w:t>
      </w:r>
    </w:p>
    <w:p w14:paraId="613956F4" w14:textId="77777777" w:rsidR="00FD21D4" w:rsidRPr="00C63951" w:rsidRDefault="00FD21D4" w:rsidP="006D6FC9">
      <w:pPr>
        <w:spacing w:after="0" w:line="276" w:lineRule="auto"/>
        <w:jc w:val="both"/>
        <w:rPr>
          <w:rFonts w:ascii="Trebuchet MS" w:eastAsia="Trebuchet MS" w:hAnsi="Trebuchet MS" w:cs="Times New Roman"/>
        </w:rPr>
      </w:pPr>
    </w:p>
    <w:p w14:paraId="6FC9B657" w14:textId="77777777" w:rsidR="001F51D6" w:rsidRPr="00C63951" w:rsidRDefault="00FD21D4" w:rsidP="00E42F1A">
      <w:pPr>
        <w:numPr>
          <w:ilvl w:val="0"/>
          <w:numId w:val="368"/>
        </w:numPr>
        <w:spacing w:after="0" w:line="276" w:lineRule="auto"/>
        <w:contextualSpacing/>
        <w:rPr>
          <w:rFonts w:ascii="Trebuchet MS" w:eastAsia="Trebuchet MS" w:hAnsi="Trebuchet MS" w:cs="Times New Roman"/>
          <w:b/>
        </w:rPr>
      </w:pPr>
      <w:r w:rsidRPr="00C63951">
        <w:rPr>
          <w:rFonts w:ascii="Trebuchet MS" w:eastAsia="Trebuchet MS" w:hAnsi="Trebuchet MS" w:cs="Times New Roman"/>
          <w:b/>
        </w:rPr>
        <w:t>Composition</w:t>
      </w:r>
      <w:r w:rsidR="001F51D6" w:rsidRPr="00C63951">
        <w:rPr>
          <w:rFonts w:ascii="Trebuchet MS" w:eastAsia="Trebuchet MS" w:hAnsi="Trebuchet MS" w:cs="Times New Roman"/>
          <w:b/>
        </w:rPr>
        <w:t xml:space="preserve"> des pièces constitutives </w:t>
      </w:r>
      <w:r w:rsidRPr="00C63951">
        <w:rPr>
          <w:rFonts w:ascii="Trebuchet MS" w:eastAsia="Trebuchet MS" w:hAnsi="Trebuchet MS" w:cs="Times New Roman"/>
          <w:b/>
        </w:rPr>
        <w:t>du</w:t>
      </w:r>
      <w:r w:rsidR="001F51D6" w:rsidRPr="00C63951">
        <w:rPr>
          <w:rFonts w:ascii="Trebuchet MS" w:eastAsia="Trebuchet MS" w:hAnsi="Trebuchet MS" w:cs="Times New Roman"/>
          <w:b/>
        </w:rPr>
        <w:t xml:space="preserve"> dossier </w:t>
      </w:r>
      <w:r w:rsidRPr="00C63951">
        <w:rPr>
          <w:rFonts w:ascii="Trebuchet MS" w:eastAsia="Trebuchet MS" w:hAnsi="Trebuchet MS" w:cs="Times New Roman"/>
          <w:b/>
        </w:rPr>
        <w:t>du</w:t>
      </w:r>
      <w:r w:rsidR="001F51D6" w:rsidRPr="00C63951">
        <w:rPr>
          <w:rFonts w:ascii="Trebuchet MS" w:eastAsia="Trebuchet MS" w:hAnsi="Trebuchet MS" w:cs="Times New Roman"/>
          <w:b/>
        </w:rPr>
        <w:t xml:space="preserve"> demandeur</w:t>
      </w:r>
    </w:p>
    <w:p w14:paraId="2865106F" w14:textId="77777777" w:rsidR="00FD21D4" w:rsidRPr="00C63951" w:rsidRDefault="001F51D6" w:rsidP="006D6FC9">
      <w:pPr>
        <w:numPr>
          <w:ilvl w:val="0"/>
          <w:numId w:val="46"/>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Une </w:t>
      </w:r>
      <w:r w:rsidR="00FD21D4" w:rsidRPr="00C63951">
        <w:rPr>
          <w:rFonts w:ascii="Trebuchet MS" w:eastAsia="Trebuchet MS" w:hAnsi="Trebuchet MS" w:cs="Times New Roman"/>
        </w:rPr>
        <w:t>demande d’autorisation adressée au Ministre des Eaux et Forêts</w:t>
      </w:r>
      <w:r w:rsidR="004E1760" w:rsidRPr="00C63951">
        <w:rPr>
          <w:rFonts w:ascii="Trebuchet MS" w:eastAsia="Trebuchet MS" w:hAnsi="Trebuchet MS" w:cs="Times New Roman"/>
        </w:rPr>
        <w:t> ;</w:t>
      </w:r>
    </w:p>
    <w:p w14:paraId="48342A4C" w14:textId="77777777" w:rsidR="001F51D6" w:rsidRPr="00C63951" w:rsidRDefault="00FD21D4" w:rsidP="006D6FC9">
      <w:pPr>
        <w:numPr>
          <w:ilvl w:val="0"/>
          <w:numId w:val="46"/>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Une </w:t>
      </w:r>
      <w:r w:rsidR="001F51D6" w:rsidRPr="00C63951">
        <w:rPr>
          <w:rFonts w:ascii="Trebuchet MS" w:eastAsia="Trebuchet MS" w:hAnsi="Trebuchet MS" w:cs="Times New Roman"/>
        </w:rPr>
        <w:t xml:space="preserve">photocopie de la </w:t>
      </w:r>
      <w:r w:rsidR="00060F46" w:rsidRPr="00C63951">
        <w:rPr>
          <w:rFonts w:ascii="Trebuchet MS" w:eastAsia="Trebuchet MS" w:hAnsi="Trebuchet MS" w:cs="Times New Roman"/>
        </w:rPr>
        <w:t>c</w:t>
      </w:r>
      <w:r w:rsidR="001F51D6" w:rsidRPr="00C63951">
        <w:rPr>
          <w:rFonts w:ascii="Trebuchet MS" w:eastAsia="Trebuchet MS" w:hAnsi="Trebuchet MS" w:cs="Times New Roman"/>
        </w:rPr>
        <w:t xml:space="preserve">arte </w:t>
      </w:r>
      <w:r w:rsidR="00060F46" w:rsidRPr="00C63951">
        <w:rPr>
          <w:rFonts w:ascii="Trebuchet MS" w:eastAsia="Trebuchet MS" w:hAnsi="Trebuchet MS" w:cs="Times New Roman"/>
        </w:rPr>
        <w:t>n</w:t>
      </w:r>
      <w:r w:rsidR="001F51D6" w:rsidRPr="00C63951">
        <w:rPr>
          <w:rFonts w:ascii="Trebuchet MS" w:eastAsia="Trebuchet MS" w:hAnsi="Trebuchet MS" w:cs="Times New Roman"/>
        </w:rPr>
        <w:t>ationale d’</w:t>
      </w:r>
      <w:r w:rsidR="00060F46" w:rsidRPr="00C63951">
        <w:rPr>
          <w:rFonts w:ascii="Trebuchet MS" w:eastAsia="Trebuchet MS" w:hAnsi="Trebuchet MS" w:cs="Times New Roman"/>
        </w:rPr>
        <w:t>i</w:t>
      </w:r>
      <w:r w:rsidR="001F51D6" w:rsidRPr="00C63951">
        <w:rPr>
          <w:rFonts w:ascii="Trebuchet MS" w:eastAsia="Trebuchet MS" w:hAnsi="Trebuchet MS" w:cs="Times New Roman"/>
        </w:rPr>
        <w:t>dentité ;</w:t>
      </w:r>
    </w:p>
    <w:p w14:paraId="14477363" w14:textId="77777777" w:rsidR="001F51D6" w:rsidRPr="00C63951" w:rsidRDefault="001F51D6" w:rsidP="006D6FC9">
      <w:pPr>
        <w:numPr>
          <w:ilvl w:val="0"/>
          <w:numId w:val="46"/>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Un document précisant la propriété foncière du site d’accueil ou de la ferme ou un document de location foncière (ACD, contrat de bail ou de location, …)</w:t>
      </w:r>
      <w:r w:rsidR="00FD21D4" w:rsidRPr="00C63951">
        <w:rPr>
          <w:rFonts w:ascii="Trebuchet MS" w:eastAsia="Trebuchet MS" w:hAnsi="Trebuchet MS" w:cs="Times New Roman"/>
        </w:rPr>
        <w:t> ;</w:t>
      </w:r>
      <w:r w:rsidRPr="00C63951">
        <w:rPr>
          <w:rFonts w:ascii="Trebuchet MS" w:eastAsia="Trebuchet MS" w:hAnsi="Trebuchet MS" w:cs="Times New Roman"/>
        </w:rPr>
        <w:t xml:space="preserve"> </w:t>
      </w:r>
    </w:p>
    <w:p w14:paraId="14226546" w14:textId="77777777" w:rsidR="00FD21D4" w:rsidRPr="00C63951" w:rsidRDefault="00FD21D4" w:rsidP="006D6FC9">
      <w:pPr>
        <w:numPr>
          <w:ilvl w:val="0"/>
          <w:numId w:val="46"/>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Un avis motivé de la Direction Régionale des Eaux et Forêts de la zone concernée.</w:t>
      </w:r>
    </w:p>
    <w:p w14:paraId="0693ECC6" w14:textId="77777777" w:rsidR="001F51D6" w:rsidRPr="00C63951" w:rsidRDefault="001F51D6" w:rsidP="006D6FC9">
      <w:pPr>
        <w:spacing w:after="0" w:line="276" w:lineRule="auto"/>
        <w:jc w:val="both"/>
        <w:rPr>
          <w:rFonts w:ascii="Trebuchet MS" w:eastAsia="Trebuchet MS" w:hAnsi="Trebuchet MS" w:cs="Times New Roman"/>
          <w:szCs w:val="44"/>
        </w:rPr>
      </w:pPr>
    </w:p>
    <w:p w14:paraId="73EF2033" w14:textId="77777777" w:rsidR="001F51D6" w:rsidRPr="00C63951" w:rsidRDefault="001F51D6" w:rsidP="00E42F1A">
      <w:pPr>
        <w:numPr>
          <w:ilvl w:val="0"/>
          <w:numId w:val="368"/>
        </w:numPr>
        <w:spacing w:after="0" w:line="276" w:lineRule="auto"/>
        <w:contextualSpacing/>
        <w:rPr>
          <w:rFonts w:ascii="Trebuchet MS" w:eastAsia="Trebuchet MS" w:hAnsi="Trebuchet MS" w:cs="Times New Roman"/>
          <w:b/>
        </w:rPr>
      </w:pPr>
      <w:r w:rsidRPr="00C63951">
        <w:rPr>
          <w:rFonts w:ascii="Trebuchet MS" w:eastAsia="Trebuchet MS" w:hAnsi="Trebuchet MS" w:cs="Times New Roman"/>
          <w:b/>
        </w:rPr>
        <w:t xml:space="preserve">Description des étapes de traitement </w:t>
      </w:r>
    </w:p>
    <w:p w14:paraId="37B32E2D" w14:textId="77777777" w:rsidR="001F51D6" w:rsidRPr="00C63951" w:rsidRDefault="001F51D6" w:rsidP="006D6FC9">
      <w:pPr>
        <w:spacing w:after="0" w:line="276" w:lineRule="auto"/>
        <w:rPr>
          <w:rFonts w:ascii="Trebuchet MS" w:eastAsia="Trebuchet MS" w:hAnsi="Trebuchet MS" w:cs="Times New Roman"/>
        </w:rPr>
      </w:pPr>
      <w:r w:rsidRPr="00C63951">
        <w:rPr>
          <w:rFonts w:ascii="Trebuchet MS" w:eastAsia="Trebuchet MS" w:hAnsi="Trebuchet MS" w:cs="Times New Roman"/>
        </w:rPr>
        <w:t>La procédure d’obtention du premier agrément d’autorisation de création de ferme d’élevage d’animaux sauvages se décline comme suit :</w:t>
      </w:r>
    </w:p>
    <w:p w14:paraId="6FFF52AE" w14:textId="77777777" w:rsidR="00FD21D4" w:rsidRPr="00C63951" w:rsidRDefault="00FD21D4" w:rsidP="006D6FC9">
      <w:pPr>
        <w:spacing w:after="0" w:line="276" w:lineRule="auto"/>
        <w:rPr>
          <w:rFonts w:ascii="Trebuchet MS" w:eastAsia="Trebuchet MS" w:hAnsi="Trebuchet MS" w:cs="Times New Roman"/>
        </w:rPr>
      </w:pPr>
    </w:p>
    <w:p w14:paraId="3113D15A" w14:textId="77777777" w:rsidR="001F51D6" w:rsidRPr="00C63951" w:rsidRDefault="001F51D6" w:rsidP="006D6FC9">
      <w:pPr>
        <w:spacing w:after="0" w:line="276" w:lineRule="auto"/>
        <w:jc w:val="both"/>
        <w:rPr>
          <w:rFonts w:ascii="Trebuchet MS" w:eastAsia="Arial" w:hAnsi="Trebuchet MS" w:cs="Times New Roman"/>
          <w:i/>
          <w:iCs/>
          <w:lang w:eastAsia="en-US"/>
        </w:rPr>
      </w:pPr>
      <w:r w:rsidRPr="00C63951">
        <w:rPr>
          <w:rFonts w:ascii="Trebuchet MS" w:eastAsia="Arial" w:hAnsi="Trebuchet MS" w:cs="Times New Roman"/>
          <w:b/>
          <w:i/>
          <w:iCs/>
          <w:lang w:eastAsia="en-US"/>
        </w:rPr>
        <w:t>Etape 1</w:t>
      </w:r>
      <w:r w:rsidRPr="00C63951">
        <w:rPr>
          <w:rFonts w:ascii="Trebuchet MS" w:eastAsia="Arial" w:hAnsi="Trebuchet MS" w:cs="Times New Roman"/>
          <w:i/>
          <w:iCs/>
          <w:lang w:eastAsia="en-US"/>
        </w:rPr>
        <w:t xml:space="preserve"> : </w:t>
      </w:r>
      <w:r w:rsidRPr="00C63951">
        <w:rPr>
          <w:rFonts w:ascii="Trebuchet MS" w:eastAsia="Arial" w:hAnsi="Trebuchet MS" w:cs="Times New Roman"/>
          <w:b/>
          <w:i/>
          <w:iCs/>
          <w:lang w:eastAsia="en-US"/>
        </w:rPr>
        <w:t>Dépôt et enregistrement</w:t>
      </w:r>
    </w:p>
    <w:p w14:paraId="60533226" w14:textId="77777777" w:rsidR="001F51D6" w:rsidRPr="00C63951" w:rsidRDefault="001F51D6" w:rsidP="006D6FC9">
      <w:pPr>
        <w:spacing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La Direction de la Faune et des Ressources Cynégétiques réceptionne le dossier de demande d’agrément</w:t>
      </w:r>
      <w:r w:rsidR="00FD21D4" w:rsidRPr="00C63951">
        <w:rPr>
          <w:rFonts w:ascii="Trebuchet MS" w:eastAsia="Trebuchet MS" w:hAnsi="Trebuchet MS" w:cs="Times New Roman"/>
        </w:rPr>
        <w:t xml:space="preserve"> </w:t>
      </w:r>
      <w:r w:rsidRPr="00C63951">
        <w:rPr>
          <w:rFonts w:ascii="Trebuchet MS" w:eastAsia="Trebuchet MS" w:hAnsi="Trebuchet MS" w:cs="Times New Roman"/>
        </w:rPr>
        <w:t>et l’enregistre.</w:t>
      </w:r>
    </w:p>
    <w:p w14:paraId="72B7CE71" w14:textId="77777777" w:rsidR="006B5A99" w:rsidRPr="00C63951" w:rsidRDefault="006B5A99" w:rsidP="006D6FC9">
      <w:pPr>
        <w:spacing w:after="0" w:line="276" w:lineRule="auto"/>
        <w:jc w:val="both"/>
        <w:rPr>
          <w:rFonts w:ascii="Trebuchet MS" w:eastAsia="Arial" w:hAnsi="Trebuchet MS" w:cs="Times New Roman"/>
          <w:bCs/>
          <w:lang w:eastAsia="en-US"/>
        </w:rPr>
      </w:pPr>
    </w:p>
    <w:p w14:paraId="1077C1CF" w14:textId="77777777" w:rsidR="001F51D6" w:rsidRPr="00C63951" w:rsidRDefault="001F51D6" w:rsidP="006D6FC9">
      <w:pPr>
        <w:spacing w:after="0" w:line="276" w:lineRule="auto"/>
        <w:jc w:val="both"/>
        <w:rPr>
          <w:rFonts w:ascii="Trebuchet MS" w:eastAsia="Arial" w:hAnsi="Trebuchet MS" w:cs="Times New Roman"/>
          <w:b/>
          <w:i/>
          <w:iCs/>
          <w:lang w:eastAsia="en-US"/>
        </w:rPr>
      </w:pPr>
      <w:r w:rsidRPr="00C63951">
        <w:rPr>
          <w:rFonts w:ascii="Trebuchet MS" w:eastAsia="Arial" w:hAnsi="Trebuchet MS" w:cs="Times New Roman"/>
          <w:b/>
          <w:i/>
          <w:iCs/>
          <w:lang w:eastAsia="en-US"/>
        </w:rPr>
        <w:t>Etape 2 : Traitement</w:t>
      </w:r>
    </w:p>
    <w:p w14:paraId="5D52E64F" w14:textId="77777777" w:rsidR="001F51D6" w:rsidRPr="00C63951" w:rsidRDefault="001F51D6" w:rsidP="006D6FC9">
      <w:pPr>
        <w:numPr>
          <w:ilvl w:val="0"/>
          <w:numId w:val="46"/>
        </w:numPr>
        <w:spacing w:before="12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Le Directeur impute la demande </w:t>
      </w:r>
      <w:r w:rsidR="00753253" w:rsidRPr="00C63951">
        <w:rPr>
          <w:rFonts w:ascii="Trebuchet MS" w:eastAsia="Trebuchet MS" w:hAnsi="Trebuchet MS" w:cs="Times New Roman"/>
        </w:rPr>
        <w:t>au Sous-Directeur</w:t>
      </w:r>
      <w:r w:rsidRPr="00C63951">
        <w:rPr>
          <w:rFonts w:ascii="Trebuchet MS" w:eastAsia="Trebuchet MS" w:hAnsi="Trebuchet MS" w:cs="Times New Roman"/>
        </w:rPr>
        <w:t xml:space="preserve"> de la Promotion de l’Elevage des Espèces de Faune Sauvage</w:t>
      </w:r>
      <w:r w:rsidR="00753253" w:rsidRPr="00C63951">
        <w:rPr>
          <w:rFonts w:ascii="Trebuchet MS" w:eastAsia="Trebuchet MS" w:hAnsi="Trebuchet MS" w:cs="Times New Roman"/>
        </w:rPr>
        <w:t>.</w:t>
      </w:r>
      <w:r w:rsidR="00A61F49" w:rsidRPr="00C63951">
        <w:rPr>
          <w:rFonts w:ascii="Trebuchet MS" w:eastAsia="Trebuchet MS" w:hAnsi="Trebuchet MS" w:cs="Times New Roman"/>
        </w:rPr>
        <w:t xml:space="preserve"> </w:t>
      </w:r>
      <w:r w:rsidR="00753253" w:rsidRPr="00C63951">
        <w:rPr>
          <w:rFonts w:ascii="Trebuchet MS" w:eastAsia="Trebuchet MS" w:hAnsi="Trebuchet MS" w:cs="Times New Roman"/>
        </w:rPr>
        <w:t>Le Sous-Directeur</w:t>
      </w:r>
      <w:r w:rsidRPr="00C63951">
        <w:rPr>
          <w:rFonts w:ascii="Trebuchet MS" w:eastAsia="Trebuchet MS" w:hAnsi="Trebuchet MS" w:cs="Times New Roman"/>
        </w:rPr>
        <w:t xml:space="preserve"> analyse la demande et fait une enquête de terrain sur les sites concernés.</w:t>
      </w:r>
    </w:p>
    <w:p w14:paraId="505A42CF" w14:textId="77777777" w:rsidR="001F51D6" w:rsidRPr="00C63951" w:rsidRDefault="001F51D6" w:rsidP="006D6FC9">
      <w:pPr>
        <w:numPr>
          <w:ilvl w:val="0"/>
          <w:numId w:val="46"/>
        </w:numPr>
        <w:spacing w:before="12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Après enquête, le Sous-Directeur de la Promotion de l’Elevage des Espèces de Faune Sauvage fournit un avis motivé au Directeur de la Faune et des Ressources Cynégétiques sur la conformité du site et les espèces à élever ;</w:t>
      </w:r>
    </w:p>
    <w:p w14:paraId="31C1DE6F" w14:textId="77777777" w:rsidR="001F51D6" w:rsidRPr="00C63951" w:rsidRDefault="001F51D6" w:rsidP="006D6FC9">
      <w:pPr>
        <w:numPr>
          <w:ilvl w:val="0"/>
          <w:numId w:val="46"/>
        </w:numPr>
        <w:spacing w:before="12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Le Directeur de la Faune et des Ressources Cynégétiques donne instruction pour établir le projet d’agrément ;</w:t>
      </w:r>
    </w:p>
    <w:p w14:paraId="757F1CFE" w14:textId="77777777" w:rsidR="001F51D6" w:rsidRPr="00C63951" w:rsidRDefault="001F51D6" w:rsidP="006D6FC9">
      <w:pPr>
        <w:numPr>
          <w:ilvl w:val="0"/>
          <w:numId w:val="46"/>
        </w:numPr>
        <w:spacing w:before="12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L’agrément est établi par la DFRC et proposé à la signature du Ministre des Eaux et Forêts ;</w:t>
      </w:r>
    </w:p>
    <w:p w14:paraId="28881FDB" w14:textId="77777777" w:rsidR="001F51D6" w:rsidRPr="00C63951" w:rsidRDefault="001F51D6" w:rsidP="006D6FC9">
      <w:pPr>
        <w:spacing w:after="0" w:line="276" w:lineRule="auto"/>
        <w:contextualSpacing/>
        <w:rPr>
          <w:rFonts w:ascii="Trebuchet MS" w:eastAsia="Trebuchet MS" w:hAnsi="Trebuchet MS" w:cs="Times New Roman"/>
        </w:rPr>
      </w:pPr>
    </w:p>
    <w:p w14:paraId="093AD779" w14:textId="77777777" w:rsidR="001F51D6" w:rsidRPr="00C63951" w:rsidRDefault="001F51D6" w:rsidP="006D6FC9">
      <w:pPr>
        <w:spacing w:after="0" w:line="276" w:lineRule="auto"/>
        <w:jc w:val="both"/>
        <w:rPr>
          <w:rFonts w:ascii="Trebuchet MS" w:eastAsia="Arial" w:hAnsi="Trebuchet MS" w:cs="Times New Roman"/>
          <w:i/>
          <w:iCs/>
          <w:lang w:eastAsia="en-US"/>
        </w:rPr>
      </w:pPr>
      <w:r w:rsidRPr="00C63951">
        <w:rPr>
          <w:rFonts w:ascii="Trebuchet MS" w:eastAsia="Arial" w:hAnsi="Trebuchet MS" w:cs="Times New Roman"/>
          <w:b/>
          <w:i/>
          <w:iCs/>
          <w:lang w:eastAsia="en-US"/>
        </w:rPr>
        <w:t>Etape 3</w:t>
      </w:r>
      <w:r w:rsidRPr="00C63951">
        <w:rPr>
          <w:rFonts w:ascii="Trebuchet MS" w:eastAsia="Arial" w:hAnsi="Trebuchet MS" w:cs="Times New Roman"/>
          <w:i/>
          <w:iCs/>
          <w:lang w:eastAsia="en-US"/>
        </w:rPr>
        <w:t> </w:t>
      </w:r>
      <w:r w:rsidRPr="00C63951">
        <w:rPr>
          <w:rFonts w:ascii="Trebuchet MS" w:eastAsia="Arial" w:hAnsi="Trebuchet MS" w:cs="Times New Roman"/>
          <w:b/>
          <w:i/>
          <w:iCs/>
          <w:lang w:eastAsia="en-US"/>
        </w:rPr>
        <w:t>: Délivrance du permis</w:t>
      </w:r>
    </w:p>
    <w:p w14:paraId="3168F84D" w14:textId="77777777" w:rsidR="001F51D6" w:rsidRPr="00C63951" w:rsidRDefault="001F51D6"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Après signature</w:t>
      </w:r>
      <w:r w:rsidR="00FD21D4" w:rsidRPr="00C63951">
        <w:rPr>
          <w:rFonts w:ascii="Trebuchet MS" w:eastAsia="Trebuchet MS" w:hAnsi="Trebuchet MS" w:cs="Times New Roman"/>
        </w:rPr>
        <w:t xml:space="preserve"> par le Ministre des Eaux et Forêts</w:t>
      </w:r>
      <w:r w:rsidRPr="00C63951">
        <w:rPr>
          <w:rFonts w:ascii="Trebuchet MS" w:eastAsia="Trebuchet MS" w:hAnsi="Trebuchet MS" w:cs="Times New Roman"/>
        </w:rPr>
        <w:t xml:space="preserve">, l’agrément est enregistré </w:t>
      </w:r>
      <w:r w:rsidR="00FD21D4" w:rsidRPr="00C63951">
        <w:rPr>
          <w:rFonts w:ascii="Trebuchet MS" w:eastAsia="Trebuchet MS" w:hAnsi="Trebuchet MS" w:cs="Times New Roman"/>
        </w:rPr>
        <w:t xml:space="preserve">au Service Courrier du Cabinet </w:t>
      </w:r>
      <w:r w:rsidRPr="00C63951">
        <w:rPr>
          <w:rFonts w:ascii="Trebuchet MS" w:eastAsia="Trebuchet MS" w:hAnsi="Trebuchet MS" w:cs="Times New Roman"/>
        </w:rPr>
        <w:t>et transmis au demandeur</w:t>
      </w:r>
      <w:r w:rsidR="00FD21D4" w:rsidRPr="00C63951">
        <w:rPr>
          <w:rFonts w:ascii="Trebuchet MS" w:eastAsia="Trebuchet MS" w:hAnsi="Trebuchet MS" w:cs="Times New Roman"/>
        </w:rPr>
        <w:t xml:space="preserve"> par la DFRC avec copie certifiée conforme</w:t>
      </w:r>
      <w:r w:rsidRPr="00C63951">
        <w:rPr>
          <w:rFonts w:ascii="Trebuchet MS" w:eastAsia="Trebuchet MS" w:hAnsi="Trebuchet MS" w:cs="Times New Roman"/>
        </w:rPr>
        <w:t>.</w:t>
      </w:r>
    </w:p>
    <w:p w14:paraId="230A766B" w14:textId="77777777" w:rsidR="001F51D6" w:rsidRPr="00C63951" w:rsidRDefault="001F51D6" w:rsidP="006D6FC9">
      <w:pPr>
        <w:spacing w:after="0" w:line="276" w:lineRule="auto"/>
        <w:jc w:val="both"/>
        <w:rPr>
          <w:rFonts w:ascii="Trebuchet MS" w:eastAsia="Trebuchet MS" w:hAnsi="Trebuchet MS" w:cs="Times New Roman"/>
        </w:rPr>
      </w:pPr>
    </w:p>
    <w:p w14:paraId="636DB58B" w14:textId="77777777" w:rsidR="001F51D6" w:rsidRPr="00C63951" w:rsidRDefault="001F51D6" w:rsidP="00E42F1A">
      <w:pPr>
        <w:numPr>
          <w:ilvl w:val="0"/>
          <w:numId w:val="368"/>
        </w:numPr>
        <w:spacing w:after="0" w:line="276" w:lineRule="auto"/>
        <w:contextualSpacing/>
        <w:rPr>
          <w:rFonts w:ascii="Trebuchet MS" w:eastAsia="Trebuchet MS" w:hAnsi="Trebuchet MS" w:cs="Times New Roman"/>
          <w:b/>
        </w:rPr>
      </w:pPr>
      <w:r w:rsidRPr="00C63951">
        <w:rPr>
          <w:rFonts w:ascii="Trebuchet MS" w:eastAsia="Trebuchet MS" w:hAnsi="Trebuchet MS" w:cs="Times New Roman"/>
          <w:b/>
        </w:rPr>
        <w:t xml:space="preserve">Délai total d’exécution de l’activité ou de la délivrance de l’acte </w:t>
      </w:r>
    </w:p>
    <w:p w14:paraId="02DA8B10" w14:textId="77777777" w:rsidR="001F51D6" w:rsidRPr="00C63951" w:rsidRDefault="001F51D6"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 délai de traitement est d’au plus deux (2) mois. </w:t>
      </w:r>
    </w:p>
    <w:p w14:paraId="15159811" w14:textId="77777777" w:rsidR="006C04AB" w:rsidRPr="00C63951" w:rsidRDefault="006C04AB" w:rsidP="006D6FC9">
      <w:pPr>
        <w:spacing w:after="0" w:line="276" w:lineRule="auto"/>
        <w:jc w:val="both"/>
        <w:rPr>
          <w:rFonts w:ascii="Trebuchet MS" w:eastAsia="Trebuchet MS" w:hAnsi="Trebuchet MS" w:cs="Times New Roman"/>
        </w:rPr>
      </w:pPr>
    </w:p>
    <w:p w14:paraId="787780F1" w14:textId="77777777" w:rsidR="006C04AB" w:rsidRPr="00C63951" w:rsidRDefault="006C04AB" w:rsidP="006D6FC9">
      <w:pPr>
        <w:spacing w:after="0" w:line="276" w:lineRule="auto"/>
        <w:jc w:val="both"/>
        <w:rPr>
          <w:rFonts w:ascii="Trebuchet MS" w:eastAsia="Trebuchet MS" w:hAnsi="Trebuchet MS" w:cs="Times New Roman"/>
        </w:rPr>
      </w:pPr>
    </w:p>
    <w:p w14:paraId="1B9A9A4F" w14:textId="77777777" w:rsidR="001F51D6" w:rsidRPr="00C63951" w:rsidRDefault="006C04AB" w:rsidP="006D6FC9">
      <w:pPr>
        <w:pStyle w:val="Titre4"/>
        <w:numPr>
          <w:ilvl w:val="0"/>
          <w:numId w:val="0"/>
        </w:numPr>
        <w:spacing w:after="0" w:line="276" w:lineRule="auto"/>
        <w:rPr>
          <w:rFonts w:cs="Times New Roman"/>
        </w:rPr>
      </w:pPr>
      <w:bookmarkStart w:id="1359" w:name="_Toc78906756"/>
      <w:r w:rsidRPr="00C63951">
        <w:rPr>
          <w:rFonts w:cs="Times New Roman"/>
        </w:rPr>
        <w:t>14.4.</w:t>
      </w:r>
      <w:r w:rsidR="00060F46" w:rsidRPr="00C63951">
        <w:rPr>
          <w:rFonts w:cs="Times New Roman"/>
        </w:rPr>
        <w:t>2</w:t>
      </w:r>
      <w:r w:rsidRPr="00C63951">
        <w:rPr>
          <w:rFonts w:cs="Times New Roman"/>
        </w:rPr>
        <w:t>.</w:t>
      </w:r>
      <w:r w:rsidR="00060F46" w:rsidRPr="00C63951">
        <w:rPr>
          <w:rFonts w:cs="Times New Roman"/>
        </w:rPr>
        <w:t>4</w:t>
      </w:r>
      <w:r w:rsidRPr="00C63951">
        <w:rPr>
          <w:rFonts w:cs="Times New Roman"/>
        </w:rPr>
        <w:t xml:space="preserve"> </w:t>
      </w:r>
      <w:r w:rsidR="001F51D6" w:rsidRPr="00C63951">
        <w:rPr>
          <w:rFonts w:cs="Times New Roman"/>
        </w:rPr>
        <w:t>Renouvellement de l’agrément d’une ferme d’élevage d’animaux sauvages</w:t>
      </w:r>
      <w:bookmarkEnd w:id="1359"/>
    </w:p>
    <w:p w14:paraId="151E8CD0" w14:textId="77777777" w:rsidR="006C04AB" w:rsidRPr="00C63951" w:rsidRDefault="006C04AB" w:rsidP="006D6FC9">
      <w:pPr>
        <w:spacing w:after="0" w:line="276" w:lineRule="auto"/>
        <w:jc w:val="both"/>
        <w:rPr>
          <w:rFonts w:ascii="Trebuchet MS" w:eastAsia="Trebuchet MS" w:hAnsi="Trebuchet MS" w:cs="Times New Roman"/>
          <w:bCs/>
        </w:rPr>
      </w:pPr>
    </w:p>
    <w:p w14:paraId="500CBF4F" w14:textId="77777777" w:rsidR="001F51D6" w:rsidRPr="00C63951" w:rsidRDefault="00060F46" w:rsidP="00E42F1A">
      <w:pPr>
        <w:numPr>
          <w:ilvl w:val="0"/>
          <w:numId w:val="368"/>
        </w:numPr>
        <w:spacing w:after="0" w:line="276" w:lineRule="auto"/>
        <w:contextualSpacing/>
        <w:rPr>
          <w:rFonts w:ascii="Trebuchet MS" w:eastAsia="Trebuchet MS" w:hAnsi="Trebuchet MS" w:cs="Times New Roman"/>
          <w:b/>
        </w:rPr>
      </w:pPr>
      <w:r w:rsidRPr="00C63951">
        <w:rPr>
          <w:rFonts w:ascii="Trebuchet MS" w:eastAsia="Trebuchet MS" w:hAnsi="Trebuchet MS" w:cs="Times New Roman"/>
          <w:b/>
        </w:rPr>
        <w:t>Composition</w:t>
      </w:r>
      <w:r w:rsidR="001F51D6" w:rsidRPr="00C63951">
        <w:rPr>
          <w:rFonts w:ascii="Trebuchet MS" w:eastAsia="Trebuchet MS" w:hAnsi="Trebuchet MS" w:cs="Times New Roman"/>
          <w:b/>
        </w:rPr>
        <w:t xml:space="preserve"> des pièces constitutives </w:t>
      </w:r>
      <w:r w:rsidRPr="00C63951">
        <w:rPr>
          <w:rFonts w:ascii="Trebuchet MS" w:eastAsia="Trebuchet MS" w:hAnsi="Trebuchet MS" w:cs="Times New Roman"/>
          <w:b/>
        </w:rPr>
        <w:t>du dossier</w:t>
      </w:r>
      <w:r w:rsidR="001F51D6" w:rsidRPr="00C63951">
        <w:rPr>
          <w:rFonts w:ascii="Trebuchet MS" w:eastAsia="Trebuchet MS" w:hAnsi="Trebuchet MS" w:cs="Times New Roman"/>
          <w:b/>
        </w:rPr>
        <w:t xml:space="preserve"> </w:t>
      </w:r>
      <w:r w:rsidRPr="00C63951">
        <w:rPr>
          <w:rFonts w:ascii="Trebuchet MS" w:eastAsia="Trebuchet MS" w:hAnsi="Trebuchet MS" w:cs="Times New Roman"/>
          <w:b/>
        </w:rPr>
        <w:t>du</w:t>
      </w:r>
      <w:r w:rsidR="001F51D6" w:rsidRPr="00C63951">
        <w:rPr>
          <w:rFonts w:ascii="Trebuchet MS" w:eastAsia="Trebuchet MS" w:hAnsi="Trebuchet MS" w:cs="Times New Roman"/>
          <w:b/>
        </w:rPr>
        <w:t xml:space="preserve"> demandeur</w:t>
      </w:r>
    </w:p>
    <w:p w14:paraId="141418F0" w14:textId="77777777" w:rsidR="004E1760" w:rsidRPr="00C63951" w:rsidRDefault="004E1760" w:rsidP="006D6FC9">
      <w:pPr>
        <w:numPr>
          <w:ilvl w:val="0"/>
          <w:numId w:val="53"/>
        </w:numPr>
        <w:spacing w:before="80" w:after="0" w:line="276" w:lineRule="auto"/>
        <w:ind w:left="839" w:hanging="357"/>
        <w:jc w:val="both"/>
        <w:rPr>
          <w:rFonts w:ascii="Trebuchet MS" w:eastAsia="Trebuchet MS" w:hAnsi="Trebuchet MS" w:cs="Times New Roman"/>
        </w:rPr>
      </w:pPr>
      <w:r w:rsidRPr="00C63951">
        <w:rPr>
          <w:rFonts w:ascii="Trebuchet MS" w:eastAsia="Trebuchet MS" w:hAnsi="Trebuchet MS" w:cs="Times New Roman"/>
        </w:rPr>
        <w:t>Une demande de renouvellement adressée au Ministre des Eaux et Forêts ;</w:t>
      </w:r>
    </w:p>
    <w:p w14:paraId="620D5D7E" w14:textId="77777777" w:rsidR="001F51D6" w:rsidRPr="00C63951" w:rsidRDefault="001F51D6" w:rsidP="006D6FC9">
      <w:pPr>
        <w:numPr>
          <w:ilvl w:val="0"/>
          <w:numId w:val="53"/>
        </w:numPr>
        <w:spacing w:before="80" w:after="0" w:line="276" w:lineRule="auto"/>
        <w:ind w:left="839" w:hanging="357"/>
        <w:jc w:val="both"/>
        <w:rPr>
          <w:rFonts w:ascii="Trebuchet MS" w:eastAsia="Trebuchet MS" w:hAnsi="Trebuchet MS" w:cs="Times New Roman"/>
        </w:rPr>
      </w:pPr>
      <w:r w:rsidRPr="00C63951">
        <w:rPr>
          <w:rFonts w:ascii="Trebuchet MS" w:eastAsia="Trebuchet MS" w:hAnsi="Trebuchet MS" w:cs="Times New Roman"/>
        </w:rPr>
        <w:t xml:space="preserve">Une photocopie de la </w:t>
      </w:r>
      <w:r w:rsidR="00060F46" w:rsidRPr="00C63951">
        <w:rPr>
          <w:rFonts w:ascii="Trebuchet MS" w:eastAsia="Trebuchet MS" w:hAnsi="Trebuchet MS" w:cs="Times New Roman"/>
        </w:rPr>
        <w:t>c</w:t>
      </w:r>
      <w:r w:rsidRPr="00C63951">
        <w:rPr>
          <w:rFonts w:ascii="Trebuchet MS" w:eastAsia="Trebuchet MS" w:hAnsi="Trebuchet MS" w:cs="Times New Roman"/>
        </w:rPr>
        <w:t xml:space="preserve">arte </w:t>
      </w:r>
      <w:r w:rsidR="00060F46" w:rsidRPr="00C63951">
        <w:rPr>
          <w:rFonts w:ascii="Trebuchet MS" w:eastAsia="Trebuchet MS" w:hAnsi="Trebuchet MS" w:cs="Times New Roman"/>
        </w:rPr>
        <w:t xml:space="preserve">nationale </w:t>
      </w:r>
      <w:r w:rsidRPr="00C63951">
        <w:rPr>
          <w:rFonts w:ascii="Trebuchet MS" w:eastAsia="Trebuchet MS" w:hAnsi="Trebuchet MS" w:cs="Times New Roman"/>
        </w:rPr>
        <w:t>d’</w:t>
      </w:r>
      <w:r w:rsidR="00060F46" w:rsidRPr="00C63951">
        <w:rPr>
          <w:rFonts w:ascii="Trebuchet MS" w:eastAsia="Trebuchet MS" w:hAnsi="Trebuchet MS" w:cs="Times New Roman"/>
        </w:rPr>
        <w:t>i</w:t>
      </w:r>
      <w:r w:rsidRPr="00C63951">
        <w:rPr>
          <w:rFonts w:ascii="Trebuchet MS" w:eastAsia="Trebuchet MS" w:hAnsi="Trebuchet MS" w:cs="Times New Roman"/>
        </w:rPr>
        <w:t>dentité ;</w:t>
      </w:r>
    </w:p>
    <w:p w14:paraId="35C88E5B" w14:textId="77777777" w:rsidR="001F51D6" w:rsidRPr="00C63951" w:rsidRDefault="001F51D6" w:rsidP="006D6FC9">
      <w:pPr>
        <w:numPr>
          <w:ilvl w:val="0"/>
          <w:numId w:val="53"/>
        </w:numPr>
        <w:spacing w:before="80" w:after="0" w:line="276" w:lineRule="auto"/>
        <w:ind w:left="839" w:hanging="357"/>
        <w:jc w:val="both"/>
        <w:rPr>
          <w:rFonts w:ascii="Trebuchet MS" w:eastAsia="Trebuchet MS" w:hAnsi="Trebuchet MS" w:cs="Times New Roman"/>
        </w:rPr>
      </w:pPr>
      <w:r w:rsidRPr="00C63951">
        <w:rPr>
          <w:rFonts w:ascii="Trebuchet MS" w:eastAsia="Trebuchet MS" w:hAnsi="Trebuchet MS" w:cs="Times New Roman"/>
        </w:rPr>
        <w:t xml:space="preserve">Une photocopie de l’agrément en cours de validité ; </w:t>
      </w:r>
    </w:p>
    <w:p w14:paraId="6A09FBE4" w14:textId="77777777" w:rsidR="001F51D6" w:rsidRPr="00C63951" w:rsidRDefault="001F51D6" w:rsidP="006D6FC9">
      <w:pPr>
        <w:numPr>
          <w:ilvl w:val="0"/>
          <w:numId w:val="53"/>
        </w:numPr>
        <w:spacing w:before="80" w:after="0" w:line="276" w:lineRule="auto"/>
        <w:ind w:left="839" w:hanging="357"/>
        <w:jc w:val="both"/>
        <w:rPr>
          <w:rFonts w:ascii="Trebuchet MS" w:eastAsia="Trebuchet MS" w:hAnsi="Trebuchet MS" w:cs="Times New Roman"/>
        </w:rPr>
      </w:pPr>
      <w:r w:rsidRPr="00C63951">
        <w:rPr>
          <w:rFonts w:ascii="Trebuchet MS" w:eastAsia="Trebuchet MS" w:hAnsi="Trebuchet MS" w:cs="Times New Roman"/>
        </w:rPr>
        <w:t>Une attestation de bonne tenue de l’exploitation délivrée par un vétérinaire agréé (pour une exploitation de plus d’un demi-hectare) ;</w:t>
      </w:r>
    </w:p>
    <w:p w14:paraId="1C115AEF" w14:textId="77777777" w:rsidR="001F51D6" w:rsidRPr="00C63951" w:rsidRDefault="001F51D6" w:rsidP="006D6FC9">
      <w:pPr>
        <w:numPr>
          <w:ilvl w:val="0"/>
          <w:numId w:val="53"/>
        </w:numPr>
        <w:spacing w:before="80" w:after="0" w:line="276" w:lineRule="auto"/>
        <w:ind w:left="839" w:hanging="357"/>
        <w:jc w:val="both"/>
        <w:rPr>
          <w:rFonts w:ascii="Trebuchet MS" w:eastAsia="Trebuchet MS" w:hAnsi="Trebuchet MS" w:cs="Times New Roman"/>
        </w:rPr>
      </w:pPr>
      <w:r w:rsidRPr="00C63951">
        <w:rPr>
          <w:rFonts w:ascii="Trebuchet MS" w:eastAsia="Trebuchet MS" w:hAnsi="Trebuchet MS" w:cs="Times New Roman"/>
        </w:rPr>
        <w:t xml:space="preserve">Un </w:t>
      </w:r>
      <w:r w:rsidR="00060F46" w:rsidRPr="00C63951">
        <w:rPr>
          <w:rFonts w:ascii="Trebuchet MS" w:eastAsia="Trebuchet MS" w:hAnsi="Trebuchet MS" w:cs="Times New Roman"/>
        </w:rPr>
        <w:t xml:space="preserve">rapport </w:t>
      </w:r>
      <w:r w:rsidRPr="00C63951">
        <w:rPr>
          <w:rFonts w:ascii="Trebuchet MS" w:eastAsia="Trebuchet MS" w:hAnsi="Trebuchet MS" w:cs="Times New Roman"/>
        </w:rPr>
        <w:t>motivé de la Direction Régionale des Eaux et Forêts de la zone concernée.</w:t>
      </w:r>
    </w:p>
    <w:p w14:paraId="60DA3506" w14:textId="77777777" w:rsidR="001F51D6" w:rsidRPr="00C63951" w:rsidRDefault="001F51D6" w:rsidP="006D6FC9">
      <w:pPr>
        <w:spacing w:after="0" w:line="276" w:lineRule="auto"/>
        <w:jc w:val="both"/>
        <w:rPr>
          <w:rFonts w:ascii="Trebuchet MS" w:eastAsia="Trebuchet MS" w:hAnsi="Trebuchet MS" w:cs="Times New Roman"/>
        </w:rPr>
      </w:pPr>
    </w:p>
    <w:p w14:paraId="2E311BD8" w14:textId="77777777" w:rsidR="001F51D6" w:rsidRPr="00C63951" w:rsidRDefault="001F51D6" w:rsidP="00E42F1A">
      <w:pPr>
        <w:numPr>
          <w:ilvl w:val="0"/>
          <w:numId w:val="368"/>
        </w:numPr>
        <w:spacing w:after="0" w:line="276" w:lineRule="auto"/>
        <w:contextualSpacing/>
        <w:rPr>
          <w:rFonts w:ascii="Trebuchet MS" w:eastAsia="Trebuchet MS" w:hAnsi="Trebuchet MS" w:cs="Times New Roman"/>
          <w:b/>
        </w:rPr>
      </w:pPr>
      <w:r w:rsidRPr="00C63951">
        <w:rPr>
          <w:rFonts w:ascii="Trebuchet MS" w:eastAsia="Trebuchet MS" w:hAnsi="Trebuchet MS" w:cs="Times New Roman"/>
          <w:b/>
        </w:rPr>
        <w:t>Description de procédures</w:t>
      </w:r>
      <w:r w:rsidR="00A53E36" w:rsidRPr="00C63951">
        <w:rPr>
          <w:rFonts w:ascii="Trebuchet MS" w:eastAsia="Trebuchet MS" w:hAnsi="Trebuchet MS" w:cs="Times New Roman"/>
          <w:b/>
        </w:rPr>
        <w:t xml:space="preserve"> </w:t>
      </w:r>
    </w:p>
    <w:p w14:paraId="2D060031" w14:textId="77777777" w:rsidR="001F51D6" w:rsidRPr="00C63951" w:rsidRDefault="001F51D6"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La procédure d’obtention de renouvellement de l’agrément d’une ferme d’élevage d’animaux sauvages se décline comme suit :</w:t>
      </w:r>
    </w:p>
    <w:p w14:paraId="5A421FA8" w14:textId="77777777" w:rsidR="001F51D6" w:rsidRPr="00C63951" w:rsidRDefault="001F51D6" w:rsidP="006D6FC9">
      <w:pPr>
        <w:spacing w:before="120" w:after="120" w:line="276" w:lineRule="auto"/>
        <w:jc w:val="both"/>
        <w:rPr>
          <w:rFonts w:ascii="Trebuchet MS" w:eastAsia="Arial" w:hAnsi="Trebuchet MS" w:cs="Times New Roman"/>
          <w:i/>
          <w:iCs/>
          <w:lang w:eastAsia="en-US"/>
        </w:rPr>
      </w:pPr>
      <w:r w:rsidRPr="00C63951">
        <w:rPr>
          <w:rFonts w:ascii="Trebuchet MS" w:eastAsia="Arial" w:hAnsi="Trebuchet MS" w:cs="Times New Roman"/>
          <w:b/>
          <w:i/>
          <w:iCs/>
          <w:lang w:eastAsia="en-US"/>
        </w:rPr>
        <w:t>Etape 1</w:t>
      </w:r>
      <w:r w:rsidRPr="00C63951">
        <w:rPr>
          <w:rFonts w:ascii="Trebuchet MS" w:eastAsia="Arial" w:hAnsi="Trebuchet MS" w:cs="Times New Roman"/>
          <w:i/>
          <w:iCs/>
          <w:lang w:eastAsia="en-US"/>
        </w:rPr>
        <w:t xml:space="preserve"> : </w:t>
      </w:r>
      <w:r w:rsidRPr="00C63951">
        <w:rPr>
          <w:rFonts w:ascii="Trebuchet MS" w:eastAsia="Arial" w:hAnsi="Trebuchet MS" w:cs="Times New Roman"/>
          <w:b/>
          <w:i/>
          <w:iCs/>
          <w:lang w:eastAsia="en-US"/>
        </w:rPr>
        <w:t>Dépôt et enregistrement</w:t>
      </w:r>
    </w:p>
    <w:p w14:paraId="35C5514A" w14:textId="77777777" w:rsidR="001F51D6" w:rsidRPr="00C63951" w:rsidRDefault="001F51D6" w:rsidP="006D6FC9">
      <w:pPr>
        <w:spacing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La Direction de la Faune et des Ressources Cynégétiques réceptionne la demande et l’enregistre.</w:t>
      </w:r>
    </w:p>
    <w:p w14:paraId="6DCC54E1" w14:textId="77777777" w:rsidR="001F51D6" w:rsidRPr="00C63951" w:rsidRDefault="001F51D6" w:rsidP="006D6FC9">
      <w:pPr>
        <w:spacing w:after="0" w:line="276" w:lineRule="auto"/>
        <w:jc w:val="both"/>
        <w:rPr>
          <w:rFonts w:ascii="Trebuchet MS" w:eastAsia="Arial" w:hAnsi="Trebuchet MS" w:cs="Times New Roman"/>
          <w:bCs/>
          <w:lang w:eastAsia="en-US"/>
        </w:rPr>
      </w:pPr>
    </w:p>
    <w:p w14:paraId="52E12323" w14:textId="77777777" w:rsidR="001F51D6" w:rsidRPr="00C63951" w:rsidRDefault="001F51D6" w:rsidP="006D6FC9">
      <w:pPr>
        <w:spacing w:after="0" w:line="276" w:lineRule="auto"/>
        <w:jc w:val="both"/>
        <w:rPr>
          <w:rFonts w:ascii="Trebuchet MS" w:eastAsia="Arial" w:hAnsi="Trebuchet MS" w:cs="Times New Roman"/>
          <w:b/>
          <w:i/>
          <w:iCs/>
          <w:lang w:eastAsia="en-US"/>
        </w:rPr>
      </w:pPr>
      <w:r w:rsidRPr="00C63951">
        <w:rPr>
          <w:rFonts w:ascii="Trebuchet MS" w:eastAsia="Arial" w:hAnsi="Trebuchet MS" w:cs="Times New Roman"/>
          <w:b/>
          <w:i/>
          <w:iCs/>
          <w:lang w:eastAsia="en-US"/>
        </w:rPr>
        <w:t>Etape 2 : Traitement</w:t>
      </w:r>
    </w:p>
    <w:p w14:paraId="220DE908" w14:textId="77777777" w:rsidR="004E1760" w:rsidRPr="00C63951" w:rsidRDefault="001F51D6" w:rsidP="006D6FC9">
      <w:pPr>
        <w:numPr>
          <w:ilvl w:val="0"/>
          <w:numId w:val="46"/>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 Directeur impute la demande </w:t>
      </w:r>
      <w:r w:rsidR="00753253" w:rsidRPr="00C63951">
        <w:rPr>
          <w:rFonts w:ascii="Trebuchet MS" w:eastAsia="Trebuchet MS" w:hAnsi="Trebuchet MS" w:cs="Times New Roman"/>
        </w:rPr>
        <w:t>au Sous-Directeur</w:t>
      </w:r>
      <w:r w:rsidRPr="00C63951">
        <w:rPr>
          <w:rFonts w:ascii="Trebuchet MS" w:eastAsia="Trebuchet MS" w:hAnsi="Trebuchet MS" w:cs="Times New Roman"/>
        </w:rPr>
        <w:t xml:space="preserve"> de la Promotion de l’Elevage des Espèces de Faune Sauvage</w:t>
      </w:r>
      <w:r w:rsidR="00753253" w:rsidRPr="00C63951">
        <w:rPr>
          <w:rFonts w:ascii="Trebuchet MS" w:eastAsia="Trebuchet MS" w:hAnsi="Trebuchet MS" w:cs="Times New Roman"/>
        </w:rPr>
        <w:t xml:space="preserve">. </w:t>
      </w:r>
    </w:p>
    <w:p w14:paraId="0AB1A04A" w14:textId="77777777" w:rsidR="004E1760" w:rsidRPr="00C63951" w:rsidRDefault="00753253" w:rsidP="006D6FC9">
      <w:pPr>
        <w:numPr>
          <w:ilvl w:val="0"/>
          <w:numId w:val="46"/>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Le Sous-Directeur</w:t>
      </w:r>
      <w:r w:rsidR="001F51D6" w:rsidRPr="00C63951">
        <w:rPr>
          <w:rFonts w:ascii="Trebuchet MS" w:eastAsia="Trebuchet MS" w:hAnsi="Trebuchet MS" w:cs="Times New Roman"/>
        </w:rPr>
        <w:t xml:space="preserve"> analyse la demande et fait une enquête de terrain</w:t>
      </w:r>
      <w:r w:rsidR="004E1760" w:rsidRPr="00C63951">
        <w:rPr>
          <w:rFonts w:ascii="Trebuchet MS" w:eastAsia="Trebuchet MS" w:hAnsi="Trebuchet MS" w:cs="Times New Roman"/>
        </w:rPr>
        <w:t> ;</w:t>
      </w:r>
    </w:p>
    <w:p w14:paraId="5B5EFC31" w14:textId="77777777" w:rsidR="001F51D6" w:rsidRPr="00C63951" w:rsidRDefault="004E1760" w:rsidP="006D6FC9">
      <w:pPr>
        <w:numPr>
          <w:ilvl w:val="0"/>
          <w:numId w:val="46"/>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Le Sous-Directeur</w:t>
      </w:r>
      <w:r w:rsidR="001F51D6" w:rsidRPr="00C63951">
        <w:rPr>
          <w:rFonts w:ascii="Trebuchet MS" w:eastAsia="Trebuchet MS" w:hAnsi="Trebuchet MS" w:cs="Times New Roman"/>
        </w:rPr>
        <w:t xml:space="preserve"> fournit un avis motivé au Directeur ;</w:t>
      </w:r>
    </w:p>
    <w:p w14:paraId="65FDBE50" w14:textId="77777777" w:rsidR="001F51D6" w:rsidRPr="00C63951" w:rsidRDefault="001F51D6" w:rsidP="006D6FC9">
      <w:pPr>
        <w:numPr>
          <w:ilvl w:val="0"/>
          <w:numId w:val="46"/>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L’agrément est établi et proposé à la signature du Ministre des </w:t>
      </w:r>
      <w:r w:rsidR="001C5BB5" w:rsidRPr="00C63951">
        <w:rPr>
          <w:rFonts w:ascii="Trebuchet MS" w:eastAsia="Trebuchet MS" w:hAnsi="Trebuchet MS" w:cs="Times New Roman"/>
        </w:rPr>
        <w:t>E</w:t>
      </w:r>
      <w:r w:rsidRPr="00C63951">
        <w:rPr>
          <w:rFonts w:ascii="Trebuchet MS" w:eastAsia="Trebuchet MS" w:hAnsi="Trebuchet MS" w:cs="Times New Roman"/>
        </w:rPr>
        <w:t xml:space="preserve">aux et </w:t>
      </w:r>
      <w:r w:rsidR="001C5BB5" w:rsidRPr="00C63951">
        <w:rPr>
          <w:rFonts w:ascii="Trebuchet MS" w:eastAsia="Trebuchet MS" w:hAnsi="Trebuchet MS" w:cs="Times New Roman"/>
        </w:rPr>
        <w:t>F</w:t>
      </w:r>
      <w:r w:rsidRPr="00C63951">
        <w:rPr>
          <w:rFonts w:ascii="Trebuchet MS" w:eastAsia="Trebuchet MS" w:hAnsi="Trebuchet MS" w:cs="Times New Roman"/>
        </w:rPr>
        <w:t>orêts ;</w:t>
      </w:r>
    </w:p>
    <w:p w14:paraId="527AED16" w14:textId="77777777" w:rsidR="001F51D6" w:rsidRPr="00C63951" w:rsidRDefault="001F51D6" w:rsidP="006D6FC9">
      <w:pPr>
        <w:spacing w:before="120" w:after="120" w:line="276" w:lineRule="auto"/>
        <w:jc w:val="both"/>
        <w:rPr>
          <w:rFonts w:ascii="Trebuchet MS" w:eastAsia="Arial" w:hAnsi="Trebuchet MS" w:cs="Times New Roman"/>
          <w:i/>
          <w:iCs/>
          <w:lang w:eastAsia="en-US"/>
        </w:rPr>
      </w:pPr>
      <w:r w:rsidRPr="00C63951">
        <w:rPr>
          <w:rFonts w:ascii="Trebuchet MS" w:eastAsia="Arial" w:hAnsi="Trebuchet MS" w:cs="Times New Roman"/>
          <w:b/>
          <w:i/>
          <w:iCs/>
          <w:lang w:eastAsia="en-US"/>
        </w:rPr>
        <w:t>Etape 3</w:t>
      </w:r>
      <w:r w:rsidRPr="00C63951">
        <w:rPr>
          <w:rFonts w:ascii="Trebuchet MS" w:eastAsia="Arial" w:hAnsi="Trebuchet MS" w:cs="Times New Roman"/>
          <w:i/>
          <w:iCs/>
          <w:lang w:eastAsia="en-US"/>
        </w:rPr>
        <w:t> </w:t>
      </w:r>
      <w:r w:rsidRPr="00C63951">
        <w:rPr>
          <w:rFonts w:ascii="Trebuchet MS" w:eastAsia="Arial" w:hAnsi="Trebuchet MS" w:cs="Times New Roman"/>
          <w:b/>
          <w:i/>
          <w:iCs/>
          <w:lang w:eastAsia="en-US"/>
        </w:rPr>
        <w:t>: Délivrance du permis</w:t>
      </w:r>
    </w:p>
    <w:p w14:paraId="50E63FA8" w14:textId="77777777" w:rsidR="001F51D6" w:rsidRPr="00C63951" w:rsidRDefault="001F51D6" w:rsidP="006D6FC9">
      <w:pPr>
        <w:numPr>
          <w:ilvl w:val="0"/>
          <w:numId w:val="46"/>
        </w:numPr>
        <w:spacing w:after="0" w:line="276" w:lineRule="auto"/>
        <w:contextualSpacing/>
        <w:jc w:val="both"/>
        <w:rPr>
          <w:rFonts w:ascii="Trebuchet MS" w:eastAsia="Trebuchet MS" w:hAnsi="Trebuchet MS" w:cs="Times New Roman"/>
        </w:rPr>
      </w:pPr>
      <w:r w:rsidRPr="00C63951">
        <w:rPr>
          <w:rFonts w:ascii="Trebuchet MS" w:eastAsia="Trebuchet MS" w:hAnsi="Trebuchet MS" w:cs="Times New Roman"/>
        </w:rPr>
        <w:t>Après signature</w:t>
      </w:r>
      <w:r w:rsidR="004E1760" w:rsidRPr="00C63951">
        <w:rPr>
          <w:rFonts w:ascii="Trebuchet MS" w:eastAsia="Trebuchet MS" w:hAnsi="Trebuchet MS" w:cs="Times New Roman"/>
        </w:rPr>
        <w:t xml:space="preserve"> par le Ministre des Eaux et Forêts</w:t>
      </w:r>
      <w:r w:rsidRPr="00C63951">
        <w:rPr>
          <w:rFonts w:ascii="Trebuchet MS" w:eastAsia="Trebuchet MS" w:hAnsi="Trebuchet MS" w:cs="Times New Roman"/>
        </w:rPr>
        <w:t xml:space="preserve">, l’agrément est enregistré </w:t>
      </w:r>
      <w:r w:rsidR="004E1760" w:rsidRPr="00C63951">
        <w:rPr>
          <w:rFonts w:ascii="Trebuchet MS" w:eastAsia="Trebuchet MS" w:hAnsi="Trebuchet MS" w:cs="Times New Roman"/>
        </w:rPr>
        <w:t xml:space="preserve">à </w:t>
      </w:r>
      <w:r w:rsidR="005420D9" w:rsidRPr="00C63951">
        <w:rPr>
          <w:rFonts w:ascii="Trebuchet MS" w:eastAsia="Trebuchet MS" w:hAnsi="Trebuchet MS" w:cs="Times New Roman"/>
        </w:rPr>
        <w:t xml:space="preserve">la </w:t>
      </w:r>
      <w:r w:rsidR="004E1760" w:rsidRPr="00C63951">
        <w:rPr>
          <w:rFonts w:ascii="Trebuchet MS" w:eastAsia="Trebuchet MS" w:hAnsi="Trebuchet MS" w:cs="Times New Roman"/>
        </w:rPr>
        <w:t>de la Faune et des Ressources Cynégétiques</w:t>
      </w:r>
      <w:r w:rsidR="005420D9" w:rsidRPr="00C63951">
        <w:rPr>
          <w:rFonts w:ascii="Trebuchet MS" w:eastAsia="Trebuchet MS" w:hAnsi="Trebuchet MS" w:cs="Times New Roman"/>
        </w:rPr>
        <w:t xml:space="preserve"> </w:t>
      </w:r>
      <w:r w:rsidRPr="00C63951">
        <w:rPr>
          <w:rFonts w:ascii="Trebuchet MS" w:eastAsia="Trebuchet MS" w:hAnsi="Trebuchet MS" w:cs="Times New Roman"/>
        </w:rPr>
        <w:t>et transmis au demandeur.</w:t>
      </w:r>
    </w:p>
    <w:p w14:paraId="2C24E1A1" w14:textId="77777777" w:rsidR="001F51D6" w:rsidRPr="00C63951" w:rsidRDefault="001F51D6"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 </w:t>
      </w:r>
    </w:p>
    <w:p w14:paraId="1DF0AFE9" w14:textId="77777777" w:rsidR="001F51D6" w:rsidRPr="00C63951" w:rsidRDefault="001F51D6" w:rsidP="00E42F1A">
      <w:pPr>
        <w:numPr>
          <w:ilvl w:val="0"/>
          <w:numId w:val="368"/>
        </w:numPr>
        <w:spacing w:after="0" w:line="276" w:lineRule="auto"/>
        <w:contextualSpacing/>
        <w:rPr>
          <w:rFonts w:ascii="Trebuchet MS" w:eastAsia="Trebuchet MS" w:hAnsi="Trebuchet MS" w:cs="Times New Roman"/>
          <w:b/>
        </w:rPr>
      </w:pPr>
      <w:r w:rsidRPr="00C63951">
        <w:rPr>
          <w:rFonts w:ascii="Trebuchet MS" w:eastAsia="Trebuchet MS" w:hAnsi="Trebuchet MS" w:cs="Times New Roman"/>
          <w:b/>
        </w:rPr>
        <w:t xml:space="preserve">Délai total d’exécution de l’activité ou de la délivrance de l’acte </w:t>
      </w:r>
    </w:p>
    <w:p w14:paraId="35994FFE" w14:textId="77777777" w:rsidR="001F51D6" w:rsidRPr="00C63951" w:rsidRDefault="001F51D6"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 délai de traitement est d’au plus deux (</w:t>
      </w:r>
      <w:r w:rsidR="004E1760" w:rsidRPr="00C63951">
        <w:rPr>
          <w:rFonts w:ascii="Trebuchet MS" w:eastAsia="Trebuchet MS" w:hAnsi="Trebuchet MS" w:cs="Times New Roman"/>
        </w:rPr>
        <w:t>2</w:t>
      </w:r>
      <w:r w:rsidRPr="00C63951">
        <w:rPr>
          <w:rFonts w:ascii="Trebuchet MS" w:eastAsia="Trebuchet MS" w:hAnsi="Trebuchet MS" w:cs="Times New Roman"/>
        </w:rPr>
        <w:t xml:space="preserve">) mois. </w:t>
      </w:r>
    </w:p>
    <w:p w14:paraId="559E8EA6" w14:textId="77777777" w:rsidR="001F51D6" w:rsidRPr="00C63951" w:rsidRDefault="001F51D6" w:rsidP="006D6FC9">
      <w:pPr>
        <w:spacing w:after="0" w:line="276" w:lineRule="auto"/>
        <w:jc w:val="both"/>
        <w:rPr>
          <w:rFonts w:ascii="Trebuchet MS" w:eastAsia="Trebuchet MS" w:hAnsi="Trebuchet MS" w:cs="Times New Roman"/>
          <w:bCs/>
        </w:rPr>
      </w:pPr>
    </w:p>
    <w:p w14:paraId="3ED36C2B" w14:textId="77777777" w:rsidR="00060F46" w:rsidRPr="00C63951" w:rsidRDefault="00060F46" w:rsidP="006D6FC9">
      <w:pPr>
        <w:spacing w:after="0" w:line="276" w:lineRule="auto"/>
        <w:jc w:val="both"/>
        <w:rPr>
          <w:rFonts w:ascii="Trebuchet MS" w:eastAsia="Trebuchet MS" w:hAnsi="Trebuchet MS" w:cs="Times New Roman"/>
          <w:bCs/>
        </w:rPr>
      </w:pPr>
    </w:p>
    <w:p w14:paraId="4FE97CBF" w14:textId="77777777" w:rsidR="001F51D6" w:rsidRPr="00C63951" w:rsidRDefault="009C3573" w:rsidP="006D6FC9">
      <w:pPr>
        <w:pStyle w:val="Titre4"/>
        <w:numPr>
          <w:ilvl w:val="0"/>
          <w:numId w:val="0"/>
        </w:numPr>
        <w:spacing w:before="0" w:after="0" w:line="276" w:lineRule="auto"/>
        <w:rPr>
          <w:rFonts w:cs="Times New Roman"/>
          <w:b w:val="0"/>
          <w:iCs/>
        </w:rPr>
      </w:pPr>
      <w:bookmarkStart w:id="1360" w:name="_Toc78906757"/>
      <w:r w:rsidRPr="00C63951">
        <w:rPr>
          <w:rFonts w:cs="Times New Roman"/>
        </w:rPr>
        <w:t xml:space="preserve">14.4.2.5 </w:t>
      </w:r>
      <w:r w:rsidR="001F51D6" w:rsidRPr="00C63951">
        <w:rPr>
          <w:rFonts w:cs="Times New Roman"/>
          <w:bCs/>
          <w:iCs/>
        </w:rPr>
        <w:t>Délivrance d’agréments de taxidermiste, commerçant de produits de faune, exploitant de trophée de chasse</w:t>
      </w:r>
      <w:bookmarkEnd w:id="1360"/>
    </w:p>
    <w:p w14:paraId="4B637E08" w14:textId="77777777" w:rsidR="009C3573" w:rsidRPr="00C63951" w:rsidRDefault="009C3573" w:rsidP="006D6FC9">
      <w:pPr>
        <w:spacing w:after="0" w:line="276" w:lineRule="auto"/>
        <w:jc w:val="both"/>
        <w:rPr>
          <w:rFonts w:ascii="Trebuchet MS" w:eastAsia="Trebuchet MS" w:hAnsi="Trebuchet MS" w:cs="Times New Roman"/>
          <w:bCs/>
        </w:rPr>
      </w:pPr>
    </w:p>
    <w:p w14:paraId="42E6E028" w14:textId="77777777" w:rsidR="001F51D6" w:rsidRPr="00C63951" w:rsidRDefault="001F51D6" w:rsidP="00E42F1A">
      <w:pPr>
        <w:numPr>
          <w:ilvl w:val="0"/>
          <w:numId w:val="368"/>
        </w:numPr>
        <w:spacing w:after="0" w:line="276" w:lineRule="auto"/>
        <w:contextualSpacing/>
        <w:rPr>
          <w:rFonts w:ascii="Trebuchet MS" w:eastAsia="Trebuchet MS" w:hAnsi="Trebuchet MS" w:cs="Times New Roman"/>
          <w:b/>
        </w:rPr>
      </w:pPr>
      <w:r w:rsidRPr="00C63951">
        <w:rPr>
          <w:rFonts w:ascii="Trebuchet MS" w:eastAsia="Trebuchet MS" w:hAnsi="Trebuchet MS" w:cs="Times New Roman"/>
          <w:b/>
        </w:rPr>
        <w:t>Cible (Bénéficiaire, demandeur ou destinataire)</w:t>
      </w:r>
    </w:p>
    <w:p w14:paraId="2E3243E9" w14:textId="77777777" w:rsidR="001F51D6" w:rsidRPr="00C63951" w:rsidRDefault="001F51D6"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Tout demandeur conforme aux dispositions législatives et réglementaires en </w:t>
      </w:r>
      <w:r w:rsidR="004E1760" w:rsidRPr="00C63951">
        <w:rPr>
          <w:rFonts w:ascii="Trebuchet MS" w:eastAsia="Trebuchet MS" w:hAnsi="Trebuchet MS" w:cs="Times New Roman"/>
        </w:rPr>
        <w:t>vigueur</w:t>
      </w:r>
      <w:r w:rsidRPr="00C63951">
        <w:rPr>
          <w:rFonts w:ascii="Trebuchet MS" w:eastAsia="Trebuchet MS" w:hAnsi="Trebuchet MS" w:cs="Times New Roman"/>
        </w:rPr>
        <w:t>.</w:t>
      </w:r>
    </w:p>
    <w:p w14:paraId="59641244" w14:textId="77777777" w:rsidR="001F51D6" w:rsidRPr="00C63951" w:rsidRDefault="001F51D6" w:rsidP="006D6FC9">
      <w:pPr>
        <w:spacing w:after="0" w:line="276" w:lineRule="auto"/>
        <w:ind w:left="1080"/>
        <w:jc w:val="both"/>
        <w:rPr>
          <w:rFonts w:ascii="Trebuchet MS" w:eastAsia="Trebuchet MS" w:hAnsi="Trebuchet MS" w:cs="Times New Roman"/>
        </w:rPr>
      </w:pPr>
    </w:p>
    <w:p w14:paraId="6F1DA5A0" w14:textId="77777777" w:rsidR="001F51D6" w:rsidRPr="00C63951" w:rsidRDefault="009C3573" w:rsidP="00E42F1A">
      <w:pPr>
        <w:numPr>
          <w:ilvl w:val="0"/>
          <w:numId w:val="368"/>
        </w:numPr>
        <w:spacing w:after="0" w:line="276" w:lineRule="auto"/>
        <w:contextualSpacing/>
        <w:rPr>
          <w:rFonts w:ascii="Trebuchet MS" w:eastAsia="Trebuchet MS" w:hAnsi="Trebuchet MS" w:cs="Times New Roman"/>
          <w:b/>
        </w:rPr>
      </w:pPr>
      <w:r w:rsidRPr="00C63951">
        <w:rPr>
          <w:rFonts w:ascii="Trebuchet MS" w:eastAsia="Trebuchet MS" w:hAnsi="Trebuchet MS" w:cs="Times New Roman"/>
          <w:b/>
        </w:rPr>
        <w:t>Composition</w:t>
      </w:r>
      <w:r w:rsidR="001F51D6" w:rsidRPr="00C63951">
        <w:rPr>
          <w:rFonts w:ascii="Trebuchet MS" w:eastAsia="Trebuchet MS" w:hAnsi="Trebuchet MS" w:cs="Times New Roman"/>
          <w:b/>
        </w:rPr>
        <w:t xml:space="preserve"> des pièces constitutives d</w:t>
      </w:r>
      <w:r w:rsidRPr="00C63951">
        <w:rPr>
          <w:rFonts w:ascii="Trebuchet MS" w:eastAsia="Trebuchet MS" w:hAnsi="Trebuchet MS" w:cs="Times New Roman"/>
          <w:b/>
        </w:rPr>
        <w:t>u</w:t>
      </w:r>
      <w:r w:rsidR="001F51D6" w:rsidRPr="00C63951">
        <w:rPr>
          <w:rFonts w:ascii="Trebuchet MS" w:eastAsia="Trebuchet MS" w:hAnsi="Trebuchet MS" w:cs="Times New Roman"/>
          <w:b/>
        </w:rPr>
        <w:t xml:space="preserve"> dossier </w:t>
      </w:r>
      <w:r w:rsidRPr="00C63951">
        <w:rPr>
          <w:rFonts w:ascii="Trebuchet MS" w:eastAsia="Trebuchet MS" w:hAnsi="Trebuchet MS" w:cs="Times New Roman"/>
          <w:b/>
        </w:rPr>
        <w:t>du</w:t>
      </w:r>
      <w:r w:rsidR="001F51D6" w:rsidRPr="00C63951">
        <w:rPr>
          <w:rFonts w:ascii="Trebuchet MS" w:eastAsia="Trebuchet MS" w:hAnsi="Trebuchet MS" w:cs="Times New Roman"/>
          <w:b/>
        </w:rPr>
        <w:t xml:space="preserve"> demandeur </w:t>
      </w:r>
    </w:p>
    <w:p w14:paraId="5F67CCAE" w14:textId="77777777" w:rsidR="001F51D6" w:rsidRPr="00C63951" w:rsidRDefault="001F51D6" w:rsidP="006D6FC9">
      <w:pPr>
        <w:spacing w:after="0" w:line="276" w:lineRule="auto"/>
        <w:rPr>
          <w:rFonts w:ascii="Trebuchet MS" w:eastAsia="Trebuchet MS" w:hAnsi="Trebuchet MS" w:cs="Times New Roman"/>
        </w:rPr>
      </w:pPr>
      <w:r w:rsidRPr="00C63951">
        <w:rPr>
          <w:rFonts w:ascii="Trebuchet MS" w:eastAsia="Trebuchet MS" w:hAnsi="Trebuchet MS" w:cs="Times New Roman"/>
        </w:rPr>
        <w:t>Liste des pièces conformes aux dispositions législatives et réglementaires en cours d’adoption.</w:t>
      </w:r>
    </w:p>
    <w:p w14:paraId="2C241C3C" w14:textId="77777777" w:rsidR="001F51D6" w:rsidRPr="00C63951" w:rsidRDefault="001F51D6" w:rsidP="006D6FC9">
      <w:pPr>
        <w:spacing w:after="0" w:line="276" w:lineRule="auto"/>
        <w:rPr>
          <w:rFonts w:ascii="Trebuchet MS" w:eastAsia="Trebuchet MS" w:hAnsi="Trebuchet MS" w:cs="Times New Roman"/>
        </w:rPr>
      </w:pPr>
    </w:p>
    <w:p w14:paraId="005BE84B" w14:textId="77777777" w:rsidR="001F51D6" w:rsidRPr="00C63951" w:rsidRDefault="001F51D6" w:rsidP="00E42F1A">
      <w:pPr>
        <w:numPr>
          <w:ilvl w:val="0"/>
          <w:numId w:val="368"/>
        </w:numPr>
        <w:spacing w:after="0" w:line="276" w:lineRule="auto"/>
        <w:contextualSpacing/>
        <w:rPr>
          <w:rFonts w:ascii="Trebuchet MS" w:eastAsia="Trebuchet MS" w:hAnsi="Trebuchet MS" w:cs="Times New Roman"/>
          <w:b/>
        </w:rPr>
      </w:pPr>
      <w:r w:rsidRPr="00C63951">
        <w:rPr>
          <w:rFonts w:ascii="Trebuchet MS" w:eastAsia="Trebuchet MS" w:hAnsi="Trebuchet MS" w:cs="Times New Roman"/>
          <w:b/>
        </w:rPr>
        <w:t xml:space="preserve">Description des étapes de traitement </w:t>
      </w:r>
    </w:p>
    <w:p w14:paraId="60EB2517" w14:textId="77777777" w:rsidR="001F51D6" w:rsidRPr="00C63951" w:rsidRDefault="001F51D6"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La procédure de délivrance d’agréments de taxidermiste, commerçant de produits de faune, exploitant de trophée de chasse se décline comme suit :</w:t>
      </w:r>
    </w:p>
    <w:p w14:paraId="37FAC4C4" w14:textId="77777777" w:rsidR="001F51D6" w:rsidRPr="00C63951" w:rsidRDefault="001F51D6" w:rsidP="006D6FC9">
      <w:pPr>
        <w:spacing w:after="0" w:line="276" w:lineRule="auto"/>
        <w:jc w:val="both"/>
        <w:rPr>
          <w:rFonts w:ascii="Trebuchet MS" w:eastAsia="Trebuchet MS" w:hAnsi="Trebuchet MS" w:cs="Times New Roman"/>
        </w:rPr>
      </w:pPr>
    </w:p>
    <w:p w14:paraId="2A5B5A29" w14:textId="77777777" w:rsidR="001F51D6" w:rsidRPr="00C63951" w:rsidRDefault="001F51D6" w:rsidP="006D6FC9">
      <w:pPr>
        <w:spacing w:after="0" w:line="276" w:lineRule="auto"/>
        <w:jc w:val="both"/>
        <w:rPr>
          <w:rFonts w:ascii="Trebuchet MS" w:eastAsia="Arial" w:hAnsi="Trebuchet MS" w:cs="Times New Roman"/>
          <w:i/>
          <w:iCs/>
          <w:lang w:eastAsia="en-US"/>
        </w:rPr>
      </w:pPr>
      <w:r w:rsidRPr="00C63951">
        <w:rPr>
          <w:rFonts w:ascii="Trebuchet MS" w:eastAsia="Arial" w:hAnsi="Trebuchet MS" w:cs="Times New Roman"/>
          <w:b/>
          <w:i/>
          <w:iCs/>
          <w:lang w:eastAsia="en-US"/>
        </w:rPr>
        <w:t>Etape 1</w:t>
      </w:r>
      <w:r w:rsidRPr="00C63951">
        <w:rPr>
          <w:rFonts w:ascii="Trebuchet MS" w:eastAsia="Arial" w:hAnsi="Trebuchet MS" w:cs="Times New Roman"/>
          <w:i/>
          <w:iCs/>
          <w:lang w:eastAsia="en-US"/>
        </w:rPr>
        <w:t xml:space="preserve"> : </w:t>
      </w:r>
      <w:r w:rsidRPr="00C63951">
        <w:rPr>
          <w:rFonts w:ascii="Trebuchet MS" w:eastAsia="Arial" w:hAnsi="Trebuchet MS" w:cs="Times New Roman"/>
          <w:b/>
          <w:i/>
          <w:iCs/>
          <w:lang w:eastAsia="en-US"/>
        </w:rPr>
        <w:t>Dépôt et enregistrement</w:t>
      </w:r>
    </w:p>
    <w:p w14:paraId="0D9EB143" w14:textId="77777777" w:rsidR="001F51D6" w:rsidRPr="00C63951" w:rsidRDefault="001F51D6" w:rsidP="006D6FC9">
      <w:pPr>
        <w:spacing w:after="0" w:line="276" w:lineRule="auto"/>
        <w:ind w:left="720"/>
        <w:jc w:val="both"/>
        <w:rPr>
          <w:rFonts w:ascii="Trebuchet MS" w:eastAsia="Trebuchet MS" w:hAnsi="Trebuchet MS" w:cs="Times New Roman"/>
        </w:rPr>
      </w:pPr>
      <w:r w:rsidRPr="00C63951">
        <w:rPr>
          <w:rFonts w:ascii="Trebuchet MS" w:eastAsia="Trebuchet MS" w:hAnsi="Trebuchet MS" w:cs="Times New Roman"/>
        </w:rPr>
        <w:t>La Direction de la Faune et des Ressources Cynégétiques réceptionne la demande et l’enregistre.</w:t>
      </w:r>
    </w:p>
    <w:p w14:paraId="1C030D11" w14:textId="77777777" w:rsidR="001F51D6" w:rsidRPr="00C63951" w:rsidRDefault="001F51D6" w:rsidP="006D6FC9">
      <w:pPr>
        <w:spacing w:after="0" w:line="276" w:lineRule="auto"/>
        <w:jc w:val="both"/>
        <w:rPr>
          <w:rFonts w:ascii="Trebuchet MS" w:eastAsia="Arial" w:hAnsi="Trebuchet MS" w:cs="Times New Roman"/>
          <w:bCs/>
          <w:lang w:eastAsia="en-US"/>
        </w:rPr>
      </w:pPr>
    </w:p>
    <w:p w14:paraId="3C1901B8" w14:textId="77777777" w:rsidR="001F51D6" w:rsidRPr="00C63951" w:rsidRDefault="001F51D6" w:rsidP="006D6FC9">
      <w:pPr>
        <w:spacing w:after="0" w:line="276" w:lineRule="auto"/>
        <w:jc w:val="both"/>
        <w:rPr>
          <w:rFonts w:ascii="Trebuchet MS" w:eastAsia="Arial" w:hAnsi="Trebuchet MS" w:cs="Times New Roman"/>
          <w:b/>
          <w:i/>
          <w:iCs/>
          <w:lang w:eastAsia="en-US"/>
        </w:rPr>
      </w:pPr>
      <w:r w:rsidRPr="00C63951">
        <w:rPr>
          <w:rFonts w:ascii="Trebuchet MS" w:eastAsia="Arial" w:hAnsi="Trebuchet MS" w:cs="Times New Roman"/>
          <w:b/>
          <w:i/>
          <w:iCs/>
          <w:lang w:eastAsia="en-US"/>
        </w:rPr>
        <w:t>Etape 2 : Traitement</w:t>
      </w:r>
    </w:p>
    <w:p w14:paraId="2663C0B1" w14:textId="77777777" w:rsidR="001F51D6" w:rsidRPr="00C63951" w:rsidRDefault="001F51D6" w:rsidP="006D6FC9">
      <w:pPr>
        <w:numPr>
          <w:ilvl w:val="0"/>
          <w:numId w:val="131"/>
        </w:numPr>
        <w:spacing w:before="12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La Sous-Direction chargée de la chasse analyse la demande et vérifie la conformité des pièces justificatives ;</w:t>
      </w:r>
    </w:p>
    <w:p w14:paraId="5BE41FC4" w14:textId="77777777" w:rsidR="001F51D6" w:rsidRPr="00C63951" w:rsidRDefault="001F51D6" w:rsidP="006D6FC9">
      <w:pPr>
        <w:numPr>
          <w:ilvl w:val="0"/>
          <w:numId w:val="131"/>
        </w:numPr>
        <w:spacing w:before="12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Si la demande est recevable, la Sous-Direction établit le projet d’agrément qui est soumis au Directeur de la Faune et des Ressources Cynégétiques</w:t>
      </w:r>
      <w:r w:rsidR="009C3573" w:rsidRPr="00C63951">
        <w:rPr>
          <w:rFonts w:ascii="Trebuchet MS" w:eastAsia="Trebuchet MS" w:hAnsi="Trebuchet MS" w:cs="Times New Roman"/>
        </w:rPr>
        <w:t xml:space="preserve"> </w:t>
      </w:r>
      <w:r w:rsidRPr="00C63951">
        <w:rPr>
          <w:rFonts w:ascii="Trebuchet MS" w:eastAsia="Trebuchet MS" w:hAnsi="Trebuchet MS" w:cs="Times New Roman"/>
        </w:rPr>
        <w:t xml:space="preserve">pour </w:t>
      </w:r>
      <w:r w:rsidR="009C3573" w:rsidRPr="00C63951">
        <w:rPr>
          <w:rFonts w:ascii="Trebuchet MS" w:eastAsia="Trebuchet MS" w:hAnsi="Trebuchet MS" w:cs="Times New Roman"/>
        </w:rPr>
        <w:t>avis</w:t>
      </w:r>
      <w:r w:rsidRPr="00C63951">
        <w:rPr>
          <w:rFonts w:ascii="Trebuchet MS" w:eastAsia="Trebuchet MS" w:hAnsi="Trebuchet MS" w:cs="Times New Roman"/>
        </w:rPr>
        <w:t xml:space="preserve"> ;</w:t>
      </w:r>
    </w:p>
    <w:p w14:paraId="59A37765" w14:textId="77777777" w:rsidR="001F51D6" w:rsidRPr="00C63951" w:rsidRDefault="001F51D6" w:rsidP="006D6FC9">
      <w:pPr>
        <w:numPr>
          <w:ilvl w:val="0"/>
          <w:numId w:val="131"/>
        </w:numPr>
        <w:spacing w:before="12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Une fois corrigé, l’agrément est transmis à l’autorité attitrée pour</w:t>
      </w:r>
      <w:r w:rsidR="009C3573" w:rsidRPr="00C63951">
        <w:rPr>
          <w:rFonts w:ascii="Trebuchet MS" w:eastAsia="Trebuchet MS" w:hAnsi="Trebuchet MS" w:cs="Times New Roman"/>
        </w:rPr>
        <w:t xml:space="preserve"> </w:t>
      </w:r>
      <w:r w:rsidRPr="00C63951">
        <w:rPr>
          <w:rFonts w:ascii="Trebuchet MS" w:eastAsia="Trebuchet MS" w:hAnsi="Trebuchet MS" w:cs="Times New Roman"/>
        </w:rPr>
        <w:t>signature.</w:t>
      </w:r>
    </w:p>
    <w:p w14:paraId="6F284BAF" w14:textId="77777777" w:rsidR="009C3573" w:rsidRPr="00C63951" w:rsidRDefault="009C3573" w:rsidP="006D6FC9">
      <w:pPr>
        <w:spacing w:after="0" w:line="276" w:lineRule="auto"/>
        <w:jc w:val="both"/>
        <w:rPr>
          <w:rFonts w:ascii="Trebuchet MS" w:eastAsia="Trebuchet MS" w:hAnsi="Trebuchet MS" w:cs="Times New Roman"/>
        </w:rPr>
      </w:pPr>
    </w:p>
    <w:p w14:paraId="77EC6B49" w14:textId="77777777" w:rsidR="001F51D6" w:rsidRPr="00C63951" w:rsidRDefault="001F51D6" w:rsidP="006D6FC9">
      <w:pPr>
        <w:spacing w:after="0" w:line="276" w:lineRule="auto"/>
        <w:jc w:val="both"/>
        <w:rPr>
          <w:rFonts w:ascii="Trebuchet MS" w:eastAsia="Arial" w:hAnsi="Trebuchet MS" w:cs="Times New Roman"/>
          <w:b/>
          <w:i/>
          <w:iCs/>
          <w:lang w:eastAsia="en-US"/>
        </w:rPr>
      </w:pPr>
      <w:r w:rsidRPr="00C63951">
        <w:rPr>
          <w:rFonts w:ascii="Trebuchet MS" w:eastAsia="Arial" w:hAnsi="Trebuchet MS" w:cs="Times New Roman"/>
          <w:b/>
          <w:i/>
          <w:iCs/>
          <w:lang w:eastAsia="en-US"/>
        </w:rPr>
        <w:t>Etape 3 : Délivrance du permis</w:t>
      </w:r>
    </w:p>
    <w:p w14:paraId="43DCD352" w14:textId="77777777" w:rsidR="001F51D6" w:rsidRPr="00C63951" w:rsidRDefault="001F51D6" w:rsidP="006D6FC9">
      <w:pPr>
        <w:spacing w:after="0" w:line="276" w:lineRule="auto"/>
        <w:ind w:left="720"/>
        <w:contextualSpacing/>
        <w:jc w:val="both"/>
        <w:rPr>
          <w:rFonts w:ascii="Trebuchet MS" w:eastAsia="Trebuchet MS" w:hAnsi="Trebuchet MS" w:cs="Times New Roman"/>
        </w:rPr>
      </w:pPr>
      <w:r w:rsidRPr="00C63951">
        <w:rPr>
          <w:rFonts w:ascii="Trebuchet MS" w:eastAsia="Trebuchet MS" w:hAnsi="Trebuchet MS" w:cs="Times New Roman"/>
        </w:rPr>
        <w:t xml:space="preserve">Après signature, l’agrément est enregistré </w:t>
      </w:r>
      <w:r w:rsidR="009C3573" w:rsidRPr="00C63951">
        <w:rPr>
          <w:rFonts w:ascii="Trebuchet MS" w:eastAsia="Trebuchet MS" w:hAnsi="Trebuchet MS" w:cs="Times New Roman"/>
        </w:rPr>
        <w:t xml:space="preserve">à la DFRC </w:t>
      </w:r>
      <w:r w:rsidRPr="00C63951">
        <w:rPr>
          <w:rFonts w:ascii="Trebuchet MS" w:eastAsia="Trebuchet MS" w:hAnsi="Trebuchet MS" w:cs="Times New Roman"/>
        </w:rPr>
        <w:t>et transmis au demandeur.</w:t>
      </w:r>
    </w:p>
    <w:p w14:paraId="09A3B7C0" w14:textId="77777777" w:rsidR="001F51D6" w:rsidRPr="00C63951" w:rsidRDefault="001F51D6" w:rsidP="006D6FC9">
      <w:pPr>
        <w:spacing w:after="0" w:line="276" w:lineRule="auto"/>
        <w:jc w:val="both"/>
        <w:rPr>
          <w:rFonts w:ascii="Trebuchet MS" w:eastAsia="Trebuchet MS" w:hAnsi="Trebuchet MS" w:cs="Times New Roman"/>
        </w:rPr>
      </w:pPr>
    </w:p>
    <w:p w14:paraId="68CCF4C0" w14:textId="77777777" w:rsidR="001F51D6" w:rsidRPr="00C63951" w:rsidRDefault="001F51D6" w:rsidP="00E42F1A">
      <w:pPr>
        <w:numPr>
          <w:ilvl w:val="0"/>
          <w:numId w:val="368"/>
        </w:numPr>
        <w:spacing w:after="0" w:line="276" w:lineRule="auto"/>
        <w:contextualSpacing/>
        <w:rPr>
          <w:rFonts w:ascii="Trebuchet MS" w:eastAsia="Trebuchet MS" w:hAnsi="Trebuchet MS" w:cs="Times New Roman"/>
          <w:b/>
        </w:rPr>
      </w:pPr>
      <w:r w:rsidRPr="00C63951">
        <w:rPr>
          <w:rFonts w:ascii="Trebuchet MS" w:eastAsia="Trebuchet MS" w:hAnsi="Trebuchet MS" w:cs="Times New Roman"/>
          <w:b/>
        </w:rPr>
        <w:t>Délai d’exécution de l’activité ou de la délivrance de l’acte.</w:t>
      </w:r>
    </w:p>
    <w:p w14:paraId="19D645D7" w14:textId="77777777" w:rsidR="006C04AB" w:rsidRDefault="001F51D6" w:rsidP="00F91678">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 délai de traitement est de quarante-cinq (45) jours à compter de la date du dépôt et enregistrement.</w:t>
      </w:r>
    </w:p>
    <w:p w14:paraId="4C4205A6" w14:textId="77777777" w:rsidR="00F91678" w:rsidRPr="00C63951" w:rsidRDefault="00F91678" w:rsidP="00F91678">
      <w:pPr>
        <w:spacing w:after="0" w:line="276" w:lineRule="auto"/>
        <w:jc w:val="both"/>
        <w:rPr>
          <w:rFonts w:ascii="Trebuchet MS" w:eastAsia="Trebuchet MS" w:hAnsi="Trebuchet MS" w:cs="Times New Roman"/>
        </w:rPr>
      </w:pPr>
    </w:p>
    <w:p w14:paraId="1BDF8228" w14:textId="77777777" w:rsidR="001F51D6" w:rsidRPr="00F91678" w:rsidRDefault="001F51D6" w:rsidP="0083524B">
      <w:pPr>
        <w:pStyle w:val="Titre3"/>
        <w:numPr>
          <w:ilvl w:val="2"/>
          <w:numId w:val="489"/>
        </w:numPr>
        <w:tabs>
          <w:tab w:val="left" w:pos="567"/>
          <w:tab w:val="left" w:pos="851"/>
        </w:tabs>
        <w:ind w:left="2410" w:hanging="2410"/>
        <w:rPr>
          <w:bCs w:val="0"/>
          <w:sz w:val="22"/>
          <w:szCs w:val="24"/>
          <w:lang w:val="fr-CI" w:eastAsia="en-US"/>
        </w:rPr>
      </w:pPr>
      <w:bookmarkStart w:id="1361" w:name="_Toc78906758"/>
      <w:r w:rsidRPr="00F91678">
        <w:rPr>
          <w:bCs w:val="0"/>
          <w:sz w:val="22"/>
          <w:szCs w:val="24"/>
          <w:lang w:val="fr-CI" w:eastAsia="en-US"/>
        </w:rPr>
        <w:t>Inspection de l’aéroport</w:t>
      </w:r>
      <w:bookmarkEnd w:id="1361"/>
    </w:p>
    <w:p w14:paraId="6890EBA1" w14:textId="77777777" w:rsidR="001F51D6" w:rsidRPr="00C63951" w:rsidRDefault="001F51D6" w:rsidP="0083524B">
      <w:pPr>
        <w:keepNext/>
        <w:keepLines/>
        <w:numPr>
          <w:ilvl w:val="3"/>
          <w:numId w:val="489"/>
        </w:numPr>
        <w:tabs>
          <w:tab w:val="left" w:pos="993"/>
        </w:tabs>
        <w:spacing w:before="120" w:after="120" w:line="276" w:lineRule="auto"/>
        <w:contextualSpacing/>
        <w:jc w:val="both"/>
        <w:outlineLvl w:val="3"/>
        <w:rPr>
          <w:rFonts w:ascii="Trebuchet MS" w:eastAsia="Trebuchet MS" w:hAnsi="Trebuchet MS" w:cs="Times New Roman"/>
          <w:b/>
          <w:iCs/>
          <w:lang w:eastAsia="en-US"/>
        </w:rPr>
      </w:pPr>
      <w:r w:rsidRPr="00C63951">
        <w:rPr>
          <w:rFonts w:ascii="Trebuchet MS" w:eastAsia="Trebuchet MS" w:hAnsi="Trebuchet MS" w:cs="Times New Roman"/>
          <w:b/>
          <w:iCs/>
          <w:lang w:eastAsia="en-US"/>
        </w:rPr>
        <w:t xml:space="preserve">Contrôles à l’aéroport </w:t>
      </w:r>
    </w:p>
    <w:p w14:paraId="1AAC7B0C" w14:textId="77777777" w:rsidR="0073080E" w:rsidRPr="00C63951" w:rsidRDefault="0073080E" w:rsidP="006D6FC9">
      <w:pPr>
        <w:spacing w:after="0" w:line="276" w:lineRule="auto"/>
        <w:ind w:left="1080"/>
        <w:jc w:val="both"/>
        <w:rPr>
          <w:rFonts w:ascii="Trebuchet MS" w:eastAsia="Trebuchet MS" w:hAnsi="Trebuchet MS" w:cs="Times New Roman"/>
          <w:bCs/>
          <w:iCs/>
          <w:lang w:eastAsia="en-US"/>
        </w:rPr>
      </w:pPr>
    </w:p>
    <w:p w14:paraId="65F942FD" w14:textId="77777777" w:rsidR="001F51D6" w:rsidRPr="00C63951" w:rsidRDefault="0073080E" w:rsidP="00E42F1A">
      <w:pPr>
        <w:numPr>
          <w:ilvl w:val="0"/>
          <w:numId w:val="368"/>
        </w:numPr>
        <w:spacing w:after="0" w:line="276" w:lineRule="auto"/>
        <w:contextualSpacing/>
        <w:rPr>
          <w:rFonts w:ascii="Trebuchet MS" w:eastAsia="Trebuchet MS" w:hAnsi="Trebuchet MS" w:cs="Times New Roman"/>
          <w:b/>
        </w:rPr>
      </w:pPr>
      <w:r w:rsidRPr="00C63951">
        <w:rPr>
          <w:rFonts w:ascii="Trebuchet MS" w:eastAsia="Trebuchet MS" w:hAnsi="Trebuchet MS" w:cs="Times New Roman"/>
          <w:b/>
        </w:rPr>
        <w:t>Application</w:t>
      </w:r>
      <w:r w:rsidR="001F51D6" w:rsidRPr="00C63951">
        <w:rPr>
          <w:rFonts w:ascii="Trebuchet MS" w:eastAsia="Trebuchet MS" w:hAnsi="Trebuchet MS" w:cs="Times New Roman"/>
          <w:b/>
        </w:rPr>
        <w:t xml:space="preserve"> </w:t>
      </w:r>
    </w:p>
    <w:p w14:paraId="268BD6A1" w14:textId="77777777" w:rsidR="001F51D6" w:rsidRPr="00C63951" w:rsidRDefault="001F51D6"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Tous les voyageurs passant par l’aéroport d’Abidjan.</w:t>
      </w:r>
    </w:p>
    <w:p w14:paraId="5DB5957C" w14:textId="77777777" w:rsidR="001F51D6" w:rsidRPr="00C63951" w:rsidRDefault="001F51D6" w:rsidP="006D6FC9">
      <w:pPr>
        <w:spacing w:after="0" w:line="276" w:lineRule="auto"/>
        <w:ind w:left="1080"/>
        <w:jc w:val="both"/>
        <w:rPr>
          <w:rFonts w:ascii="Trebuchet MS" w:eastAsia="Trebuchet MS" w:hAnsi="Trebuchet MS" w:cs="Times New Roman"/>
        </w:rPr>
      </w:pPr>
    </w:p>
    <w:p w14:paraId="1A349C54" w14:textId="77777777" w:rsidR="001F51D6" w:rsidRPr="00C63951" w:rsidRDefault="001F51D6" w:rsidP="00E42F1A">
      <w:pPr>
        <w:numPr>
          <w:ilvl w:val="0"/>
          <w:numId w:val="368"/>
        </w:numPr>
        <w:spacing w:after="0" w:line="276" w:lineRule="auto"/>
        <w:contextualSpacing/>
        <w:rPr>
          <w:rFonts w:ascii="Trebuchet MS" w:eastAsia="Trebuchet MS" w:hAnsi="Trebuchet MS" w:cs="Times New Roman"/>
          <w:b/>
        </w:rPr>
      </w:pPr>
      <w:r w:rsidRPr="00C63951">
        <w:rPr>
          <w:rFonts w:ascii="Trebuchet MS" w:eastAsia="Trebuchet MS" w:hAnsi="Trebuchet MS" w:cs="Times New Roman"/>
          <w:b/>
        </w:rPr>
        <w:t>Description des étapes de traitement</w:t>
      </w:r>
      <w:r w:rsidR="00A53E36" w:rsidRPr="00C63951">
        <w:rPr>
          <w:rFonts w:ascii="Trebuchet MS" w:eastAsia="Trebuchet MS" w:hAnsi="Trebuchet MS" w:cs="Times New Roman"/>
          <w:b/>
        </w:rPr>
        <w:t xml:space="preserve"> </w:t>
      </w:r>
    </w:p>
    <w:p w14:paraId="6F5DF3AB" w14:textId="77777777" w:rsidR="001F51D6" w:rsidRPr="00C63951" w:rsidRDefault="001F51D6"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La procédure de contrôle au niveau de l’aéroport décline comme suit :</w:t>
      </w:r>
    </w:p>
    <w:p w14:paraId="0259C6F5" w14:textId="77777777" w:rsidR="001F51D6" w:rsidRPr="00C63951" w:rsidRDefault="001F51D6" w:rsidP="006D6FC9">
      <w:pPr>
        <w:spacing w:before="120" w:after="120" w:line="276" w:lineRule="auto"/>
        <w:jc w:val="both"/>
        <w:rPr>
          <w:rFonts w:ascii="Trebuchet MS" w:eastAsia="Arial" w:hAnsi="Trebuchet MS" w:cs="Times New Roman"/>
          <w:i/>
          <w:iCs/>
          <w:lang w:eastAsia="en-US"/>
        </w:rPr>
      </w:pPr>
      <w:r w:rsidRPr="00C63951">
        <w:rPr>
          <w:rFonts w:ascii="Trebuchet MS" w:eastAsia="Arial" w:hAnsi="Trebuchet MS" w:cs="Times New Roman"/>
          <w:b/>
          <w:i/>
          <w:iCs/>
          <w:lang w:eastAsia="en-US"/>
        </w:rPr>
        <w:t>Etape 1</w:t>
      </w:r>
      <w:r w:rsidRPr="00C63951">
        <w:rPr>
          <w:rFonts w:ascii="Trebuchet MS" w:eastAsia="Arial" w:hAnsi="Trebuchet MS" w:cs="Times New Roman"/>
          <w:i/>
          <w:iCs/>
          <w:lang w:eastAsia="en-US"/>
        </w:rPr>
        <w:t xml:space="preserve"> : </w:t>
      </w:r>
      <w:r w:rsidRPr="00C63951">
        <w:rPr>
          <w:rFonts w:ascii="Trebuchet MS" w:eastAsia="Arial" w:hAnsi="Trebuchet MS" w:cs="Times New Roman"/>
          <w:b/>
          <w:i/>
          <w:iCs/>
          <w:lang w:eastAsia="en-US"/>
        </w:rPr>
        <w:t>Proposition du programme hebdomadaire de passage des agents de contrôles</w:t>
      </w:r>
    </w:p>
    <w:p w14:paraId="493264C5" w14:textId="77777777" w:rsidR="001F51D6" w:rsidRPr="00C63951" w:rsidRDefault="001F51D6" w:rsidP="006D6FC9">
      <w:pPr>
        <w:numPr>
          <w:ilvl w:val="0"/>
          <w:numId w:val="131"/>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Le service de la programmation et de la communication</w:t>
      </w:r>
      <w:r w:rsidR="0073080E" w:rsidRPr="00C63951">
        <w:rPr>
          <w:rFonts w:ascii="Trebuchet MS" w:eastAsia="Trebuchet MS" w:hAnsi="Trebuchet MS" w:cs="Times New Roman"/>
        </w:rPr>
        <w:t xml:space="preserve"> </w:t>
      </w:r>
      <w:r w:rsidRPr="00C63951">
        <w:rPr>
          <w:rFonts w:ascii="Trebuchet MS" w:eastAsia="Trebuchet MS" w:hAnsi="Trebuchet MS" w:cs="Times New Roman"/>
        </w:rPr>
        <w:t>de l’inspection forestière de l’aéroport propose avant chaque fin de mois, le programme hebdomadaire de passage des agents de contrôles au niveau des différents postes de contrôle</w:t>
      </w:r>
      <w:r w:rsidR="0073080E" w:rsidRPr="00C63951">
        <w:rPr>
          <w:rFonts w:ascii="Trebuchet MS" w:eastAsia="Trebuchet MS" w:hAnsi="Trebuchet MS" w:cs="Times New Roman"/>
        </w:rPr>
        <w:t>.</w:t>
      </w:r>
    </w:p>
    <w:p w14:paraId="2D50A326" w14:textId="77777777" w:rsidR="001F51D6" w:rsidRPr="00C63951" w:rsidRDefault="001F51D6" w:rsidP="006D6FC9">
      <w:pPr>
        <w:spacing w:before="120" w:after="120" w:line="276" w:lineRule="auto"/>
        <w:jc w:val="both"/>
        <w:rPr>
          <w:rFonts w:ascii="Trebuchet MS" w:eastAsia="Arial" w:hAnsi="Trebuchet MS" w:cs="Times New Roman"/>
          <w:b/>
          <w:i/>
          <w:iCs/>
          <w:lang w:eastAsia="en-US"/>
        </w:rPr>
      </w:pPr>
      <w:r w:rsidRPr="00C63951">
        <w:rPr>
          <w:rFonts w:ascii="Trebuchet MS" w:eastAsia="Arial" w:hAnsi="Trebuchet MS" w:cs="Times New Roman"/>
          <w:b/>
          <w:i/>
          <w:iCs/>
          <w:lang w:eastAsia="en-US"/>
        </w:rPr>
        <w:t>Etape 2 : Traitement</w:t>
      </w:r>
    </w:p>
    <w:p w14:paraId="098FC186" w14:textId="77777777" w:rsidR="001F51D6" w:rsidRPr="00C63951" w:rsidRDefault="001F51D6" w:rsidP="006D6FC9">
      <w:pPr>
        <w:numPr>
          <w:ilvl w:val="0"/>
          <w:numId w:val="131"/>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Ce programme est soumis à la validation du </w:t>
      </w:r>
      <w:r w:rsidR="000A2D71" w:rsidRPr="00C63951">
        <w:rPr>
          <w:rFonts w:ascii="Trebuchet MS" w:eastAsia="Trebuchet MS" w:hAnsi="Trebuchet MS" w:cs="Times New Roman"/>
        </w:rPr>
        <w:t>Chef</w:t>
      </w:r>
      <w:r w:rsidRPr="00C63951">
        <w:rPr>
          <w:rFonts w:ascii="Trebuchet MS" w:eastAsia="Trebuchet MS" w:hAnsi="Trebuchet MS" w:cs="Times New Roman"/>
        </w:rPr>
        <w:t xml:space="preserve"> de l’inspection ;</w:t>
      </w:r>
    </w:p>
    <w:p w14:paraId="6AFFE78D" w14:textId="77777777" w:rsidR="001F51D6" w:rsidRPr="00C63951" w:rsidRDefault="001F51D6" w:rsidP="006D6FC9">
      <w:pPr>
        <w:numPr>
          <w:ilvl w:val="0"/>
          <w:numId w:val="131"/>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Le programme validé est ensuite soumis à l’approbation du Directeur de la Faune et des Ressources Cynégétiques</w:t>
      </w:r>
      <w:r w:rsidR="0073080E" w:rsidRPr="00C63951">
        <w:rPr>
          <w:rFonts w:ascii="Trebuchet MS" w:eastAsia="Trebuchet MS" w:hAnsi="Trebuchet MS" w:cs="Times New Roman"/>
        </w:rPr>
        <w:t xml:space="preserve"> </w:t>
      </w:r>
      <w:r w:rsidRPr="00C63951">
        <w:rPr>
          <w:rFonts w:ascii="Trebuchet MS" w:eastAsia="Trebuchet MS" w:hAnsi="Trebuchet MS" w:cs="Times New Roman"/>
        </w:rPr>
        <w:t>puis exécuté ;</w:t>
      </w:r>
    </w:p>
    <w:p w14:paraId="7662FD10" w14:textId="77777777" w:rsidR="001F51D6" w:rsidRPr="00C63951" w:rsidRDefault="001F51D6" w:rsidP="006D6FC9">
      <w:pPr>
        <w:spacing w:before="120" w:after="120" w:line="276" w:lineRule="auto"/>
        <w:jc w:val="both"/>
        <w:rPr>
          <w:rFonts w:ascii="Trebuchet MS" w:eastAsia="Arial" w:hAnsi="Trebuchet MS" w:cs="Times New Roman"/>
          <w:b/>
          <w:i/>
          <w:iCs/>
          <w:lang w:eastAsia="en-US"/>
        </w:rPr>
      </w:pPr>
      <w:r w:rsidRPr="00C63951">
        <w:rPr>
          <w:rFonts w:ascii="Trebuchet MS" w:eastAsia="Arial" w:hAnsi="Trebuchet MS" w:cs="Times New Roman"/>
          <w:b/>
          <w:i/>
          <w:iCs/>
          <w:lang w:eastAsia="en-US"/>
        </w:rPr>
        <w:t>Etape 3 : Exécution</w:t>
      </w:r>
    </w:p>
    <w:p w14:paraId="4E933DEE" w14:textId="77777777" w:rsidR="001F51D6" w:rsidRPr="00C63951" w:rsidRDefault="001F51D6" w:rsidP="006D6FC9">
      <w:pPr>
        <w:numPr>
          <w:ilvl w:val="0"/>
          <w:numId w:val="131"/>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Les agents programmés chaque jour se postent dès 07 h du matin aux différents postes qui leur sont affectés et réalise</w:t>
      </w:r>
      <w:r w:rsidR="0073080E" w:rsidRPr="00C63951">
        <w:rPr>
          <w:rFonts w:ascii="Trebuchet MS" w:eastAsia="Trebuchet MS" w:hAnsi="Trebuchet MS" w:cs="Times New Roman"/>
        </w:rPr>
        <w:t>nt</w:t>
      </w:r>
      <w:r w:rsidRPr="00C63951">
        <w:rPr>
          <w:rFonts w:ascii="Trebuchet MS" w:eastAsia="Trebuchet MS" w:hAnsi="Trebuchet MS" w:cs="Times New Roman"/>
        </w:rPr>
        <w:t xml:space="preserve"> le contrôle approprié des bagages en soute et à main des voyage</w:t>
      </w:r>
      <w:r w:rsidR="0073080E" w:rsidRPr="00C63951">
        <w:rPr>
          <w:rFonts w:ascii="Trebuchet MS" w:eastAsia="Trebuchet MS" w:hAnsi="Trebuchet MS" w:cs="Times New Roman"/>
        </w:rPr>
        <w:t>ur</w:t>
      </w:r>
      <w:r w:rsidRPr="00C63951">
        <w:rPr>
          <w:rFonts w:ascii="Trebuchet MS" w:eastAsia="Trebuchet MS" w:hAnsi="Trebuchet MS" w:cs="Times New Roman"/>
        </w:rPr>
        <w:t xml:space="preserve">s ou des expéditions via le fret ; </w:t>
      </w:r>
    </w:p>
    <w:p w14:paraId="01BBBBB1" w14:textId="77777777" w:rsidR="0073080E" w:rsidRPr="00C63951" w:rsidRDefault="001F51D6" w:rsidP="006D6FC9">
      <w:pPr>
        <w:numPr>
          <w:ilvl w:val="0"/>
          <w:numId w:val="131"/>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Une fois qu’un produit illégal est détecté dans un bagage, le propriétaire est interpellé, </w:t>
      </w:r>
    </w:p>
    <w:p w14:paraId="1A1C1BD1" w14:textId="77777777" w:rsidR="001F51D6" w:rsidRPr="00C63951" w:rsidRDefault="0073080E" w:rsidP="006D6FC9">
      <w:pPr>
        <w:numPr>
          <w:ilvl w:val="0"/>
          <w:numId w:val="131"/>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Un</w:t>
      </w:r>
      <w:r w:rsidR="001F51D6" w:rsidRPr="00C63951">
        <w:rPr>
          <w:rFonts w:ascii="Trebuchet MS" w:eastAsia="Trebuchet MS" w:hAnsi="Trebuchet MS" w:cs="Times New Roman"/>
        </w:rPr>
        <w:t xml:space="preserve"> PV est dressé et transmis à la commission de traitement des PV avec copie au Directeur. </w:t>
      </w:r>
    </w:p>
    <w:p w14:paraId="4363E257" w14:textId="77777777" w:rsidR="001F51D6" w:rsidRPr="00C63951" w:rsidRDefault="001F51D6" w:rsidP="006D6FC9">
      <w:pPr>
        <w:spacing w:after="0" w:line="276" w:lineRule="auto"/>
        <w:jc w:val="both"/>
        <w:rPr>
          <w:rFonts w:ascii="Trebuchet MS" w:eastAsia="Trebuchet MS" w:hAnsi="Trebuchet MS" w:cs="Times New Roman"/>
        </w:rPr>
      </w:pPr>
    </w:p>
    <w:p w14:paraId="69EF0409" w14:textId="77777777" w:rsidR="006C04AB" w:rsidRPr="00C63951" w:rsidRDefault="006C04AB" w:rsidP="006D6FC9">
      <w:pPr>
        <w:spacing w:after="0" w:line="276" w:lineRule="auto"/>
        <w:jc w:val="both"/>
        <w:rPr>
          <w:rFonts w:ascii="Trebuchet MS" w:eastAsia="Trebuchet MS" w:hAnsi="Trebuchet MS" w:cs="Times New Roman"/>
        </w:rPr>
      </w:pPr>
    </w:p>
    <w:p w14:paraId="117AC4B5" w14:textId="77777777" w:rsidR="001F51D6" w:rsidRPr="00C63951" w:rsidRDefault="0073080E" w:rsidP="0083524B">
      <w:pPr>
        <w:keepNext/>
        <w:keepLines/>
        <w:numPr>
          <w:ilvl w:val="3"/>
          <w:numId w:val="489"/>
        </w:numPr>
        <w:tabs>
          <w:tab w:val="left" w:pos="993"/>
          <w:tab w:val="left" w:pos="1276"/>
        </w:tabs>
        <w:spacing w:before="120" w:after="120" w:line="276" w:lineRule="auto"/>
        <w:contextualSpacing/>
        <w:jc w:val="both"/>
        <w:outlineLvl w:val="3"/>
        <w:rPr>
          <w:rFonts w:ascii="Trebuchet MS" w:eastAsia="Trebuchet MS" w:hAnsi="Trebuchet MS" w:cs="Times New Roman"/>
          <w:b/>
          <w:iCs/>
          <w:lang w:eastAsia="en-US"/>
        </w:rPr>
      </w:pPr>
      <w:r w:rsidRPr="00C63951">
        <w:rPr>
          <w:rFonts w:ascii="Trebuchet MS" w:eastAsia="Trebuchet MS" w:hAnsi="Trebuchet MS" w:cs="Times New Roman"/>
          <w:b/>
          <w:iCs/>
          <w:lang w:eastAsia="en-US"/>
        </w:rPr>
        <w:t xml:space="preserve"> </w:t>
      </w:r>
      <w:r w:rsidR="001F51D6" w:rsidRPr="00C63951">
        <w:rPr>
          <w:rFonts w:ascii="Trebuchet MS" w:eastAsia="Trebuchet MS" w:hAnsi="Trebuchet MS" w:cs="Times New Roman"/>
          <w:b/>
          <w:iCs/>
          <w:lang w:eastAsia="en-US"/>
        </w:rPr>
        <w:t xml:space="preserve">Vérifications des produits des voyageurs </w:t>
      </w:r>
    </w:p>
    <w:p w14:paraId="2DD91BC3" w14:textId="77777777" w:rsidR="0073080E" w:rsidRPr="00C63951" w:rsidRDefault="0073080E" w:rsidP="006D6FC9">
      <w:pPr>
        <w:spacing w:after="0" w:line="276" w:lineRule="auto"/>
        <w:jc w:val="both"/>
        <w:rPr>
          <w:rFonts w:ascii="Trebuchet MS" w:eastAsia="Trebuchet MS" w:hAnsi="Trebuchet MS" w:cs="Times New Roman"/>
        </w:rPr>
      </w:pPr>
    </w:p>
    <w:p w14:paraId="7D0AD0AB" w14:textId="77777777" w:rsidR="001F51D6" w:rsidRPr="00C63951" w:rsidRDefault="0073080E" w:rsidP="00E42F1A">
      <w:pPr>
        <w:numPr>
          <w:ilvl w:val="0"/>
          <w:numId w:val="368"/>
        </w:numPr>
        <w:spacing w:after="0" w:line="276" w:lineRule="auto"/>
        <w:contextualSpacing/>
        <w:jc w:val="both"/>
        <w:rPr>
          <w:rFonts w:ascii="Trebuchet MS" w:eastAsia="Trebuchet MS" w:hAnsi="Trebuchet MS" w:cs="Times New Roman"/>
        </w:rPr>
      </w:pPr>
      <w:r w:rsidRPr="00C63951">
        <w:rPr>
          <w:rFonts w:ascii="Trebuchet MS" w:eastAsia="Trebuchet MS" w:hAnsi="Trebuchet MS" w:cs="Times New Roman"/>
          <w:b/>
        </w:rPr>
        <w:t xml:space="preserve">Application </w:t>
      </w:r>
    </w:p>
    <w:p w14:paraId="22F41F3E" w14:textId="77777777" w:rsidR="001F51D6" w:rsidRPr="00C63951" w:rsidRDefault="001F51D6"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Tous les produits pass</w:t>
      </w:r>
      <w:r w:rsidR="0073080E" w:rsidRPr="00C63951">
        <w:rPr>
          <w:rFonts w:ascii="Trebuchet MS" w:eastAsia="Trebuchet MS" w:hAnsi="Trebuchet MS" w:cs="Times New Roman"/>
        </w:rPr>
        <w:t>a</w:t>
      </w:r>
      <w:r w:rsidRPr="00C63951">
        <w:rPr>
          <w:rFonts w:ascii="Trebuchet MS" w:eastAsia="Trebuchet MS" w:hAnsi="Trebuchet MS" w:cs="Times New Roman"/>
        </w:rPr>
        <w:t>nt par l’aéroport d’Abidjan.</w:t>
      </w:r>
    </w:p>
    <w:p w14:paraId="0A5F4F64" w14:textId="77777777" w:rsidR="001F51D6" w:rsidRPr="00F91678" w:rsidRDefault="001F51D6" w:rsidP="006D6FC9">
      <w:pPr>
        <w:spacing w:after="0" w:line="276" w:lineRule="auto"/>
        <w:ind w:left="1080"/>
        <w:jc w:val="both"/>
        <w:rPr>
          <w:rFonts w:ascii="Trebuchet MS" w:eastAsia="Trebuchet MS" w:hAnsi="Trebuchet MS" w:cs="Times New Roman"/>
          <w:sz w:val="12"/>
          <w:szCs w:val="12"/>
        </w:rPr>
      </w:pPr>
    </w:p>
    <w:p w14:paraId="057555D8" w14:textId="77777777" w:rsidR="001F51D6" w:rsidRPr="00C63951" w:rsidRDefault="001F51D6" w:rsidP="00E42F1A">
      <w:pPr>
        <w:numPr>
          <w:ilvl w:val="0"/>
          <w:numId w:val="368"/>
        </w:numPr>
        <w:spacing w:after="0" w:line="276" w:lineRule="auto"/>
        <w:contextualSpacing/>
        <w:jc w:val="both"/>
        <w:rPr>
          <w:rFonts w:ascii="Trebuchet MS" w:eastAsia="Trebuchet MS" w:hAnsi="Trebuchet MS" w:cs="Times New Roman"/>
          <w:b/>
        </w:rPr>
      </w:pPr>
      <w:r w:rsidRPr="00C63951">
        <w:rPr>
          <w:rFonts w:ascii="Trebuchet MS" w:eastAsia="Trebuchet MS" w:hAnsi="Trebuchet MS" w:cs="Times New Roman"/>
          <w:b/>
        </w:rPr>
        <w:t xml:space="preserve">Description des étapes de traitement </w:t>
      </w:r>
    </w:p>
    <w:p w14:paraId="016B00E3" w14:textId="77777777" w:rsidR="001F51D6" w:rsidRPr="00C63951" w:rsidRDefault="001F51D6"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La procédure de vérification des produits des voyageurs se décline comme suit :</w:t>
      </w:r>
    </w:p>
    <w:p w14:paraId="010DA789" w14:textId="77777777" w:rsidR="0073080E" w:rsidRPr="00F91678" w:rsidRDefault="0073080E" w:rsidP="006D6FC9">
      <w:pPr>
        <w:spacing w:after="0" w:line="276" w:lineRule="auto"/>
        <w:jc w:val="both"/>
        <w:rPr>
          <w:rFonts w:ascii="Trebuchet MS" w:eastAsia="Trebuchet MS" w:hAnsi="Trebuchet MS" w:cs="Times New Roman"/>
          <w:sz w:val="4"/>
          <w:szCs w:val="4"/>
        </w:rPr>
      </w:pPr>
    </w:p>
    <w:p w14:paraId="03E0E68D" w14:textId="77777777" w:rsidR="001F51D6" w:rsidRPr="00C63951" w:rsidRDefault="001F51D6" w:rsidP="006D6FC9">
      <w:pPr>
        <w:spacing w:before="120" w:after="120" w:line="276" w:lineRule="auto"/>
        <w:ind w:left="357"/>
        <w:jc w:val="both"/>
        <w:rPr>
          <w:rFonts w:ascii="Trebuchet MS" w:eastAsia="Arial" w:hAnsi="Trebuchet MS" w:cs="Times New Roman"/>
          <w:i/>
          <w:iCs/>
          <w:lang w:eastAsia="en-US"/>
        </w:rPr>
      </w:pPr>
      <w:r w:rsidRPr="00C63951">
        <w:rPr>
          <w:rFonts w:ascii="Trebuchet MS" w:eastAsia="Arial" w:hAnsi="Trebuchet MS" w:cs="Times New Roman"/>
          <w:b/>
          <w:i/>
          <w:iCs/>
          <w:lang w:eastAsia="en-US"/>
        </w:rPr>
        <w:t>Etape 1</w:t>
      </w:r>
      <w:r w:rsidRPr="00C63951">
        <w:rPr>
          <w:rFonts w:ascii="Trebuchet MS" w:eastAsia="Arial" w:hAnsi="Trebuchet MS" w:cs="Times New Roman"/>
          <w:i/>
          <w:iCs/>
          <w:lang w:eastAsia="en-US"/>
        </w:rPr>
        <w:t xml:space="preserve"> : </w:t>
      </w:r>
      <w:r w:rsidRPr="00C63951">
        <w:rPr>
          <w:rFonts w:ascii="Trebuchet MS" w:eastAsia="Arial" w:hAnsi="Trebuchet MS" w:cs="Times New Roman"/>
          <w:b/>
          <w:i/>
          <w:iCs/>
          <w:lang w:eastAsia="en-US"/>
        </w:rPr>
        <w:t>Détection</w:t>
      </w:r>
    </w:p>
    <w:p w14:paraId="65F95B8A" w14:textId="77777777" w:rsidR="001F51D6" w:rsidRPr="00C63951" w:rsidRDefault="001F51D6" w:rsidP="006D6FC9">
      <w:pPr>
        <w:numPr>
          <w:ilvl w:val="0"/>
          <w:numId w:val="131"/>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Lorsqu’un spécimen de faune ou de flore, de type ou de catégorie inconnu, est détecté sur la plateforme aéroportuaire, le service des vérifications est saisi pour confirmer l’espèce auquel il appartient et déterminer son niveau de protection ;</w:t>
      </w:r>
    </w:p>
    <w:p w14:paraId="2A39A40F" w14:textId="77777777" w:rsidR="0073080E" w:rsidRPr="00C63951" w:rsidRDefault="0073080E" w:rsidP="006D6FC9">
      <w:pPr>
        <w:spacing w:after="0" w:line="276" w:lineRule="auto"/>
        <w:ind w:left="720"/>
        <w:jc w:val="both"/>
        <w:rPr>
          <w:rFonts w:ascii="Trebuchet MS" w:eastAsia="Trebuchet MS" w:hAnsi="Trebuchet MS" w:cs="Times New Roman"/>
        </w:rPr>
      </w:pPr>
    </w:p>
    <w:p w14:paraId="0057958A" w14:textId="77777777" w:rsidR="001F51D6" w:rsidRPr="00C63951" w:rsidRDefault="001F51D6" w:rsidP="006D6FC9">
      <w:pPr>
        <w:spacing w:before="120" w:after="120" w:line="276" w:lineRule="auto"/>
        <w:ind w:left="357"/>
        <w:jc w:val="both"/>
        <w:rPr>
          <w:rFonts w:ascii="Trebuchet MS" w:eastAsia="Arial" w:hAnsi="Trebuchet MS" w:cs="Times New Roman"/>
          <w:b/>
          <w:i/>
          <w:iCs/>
          <w:lang w:eastAsia="en-US"/>
        </w:rPr>
      </w:pPr>
      <w:r w:rsidRPr="00C63951">
        <w:rPr>
          <w:rFonts w:ascii="Trebuchet MS" w:eastAsia="Arial" w:hAnsi="Trebuchet MS" w:cs="Times New Roman"/>
          <w:b/>
          <w:i/>
          <w:iCs/>
          <w:lang w:eastAsia="en-US"/>
        </w:rPr>
        <w:t>Etape 2 : Vérification</w:t>
      </w:r>
    </w:p>
    <w:p w14:paraId="3B108A8D" w14:textId="77777777" w:rsidR="001F51D6" w:rsidRPr="00C63951" w:rsidRDefault="001F51D6" w:rsidP="006D6FC9">
      <w:pPr>
        <w:numPr>
          <w:ilvl w:val="0"/>
          <w:numId w:val="131"/>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Le service procède ensuite à la vérification des documents accompagnant le spécimen ;</w:t>
      </w:r>
    </w:p>
    <w:p w14:paraId="04A01EA4" w14:textId="77777777" w:rsidR="001F51D6" w:rsidRPr="00C63951" w:rsidRDefault="001F51D6" w:rsidP="006D6FC9">
      <w:pPr>
        <w:numPr>
          <w:ilvl w:val="0"/>
          <w:numId w:val="131"/>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Le service mène les investigations appropriées pour répondre à toutes les interrogations concernant le traitement de ce spécimen en voyage ;</w:t>
      </w:r>
    </w:p>
    <w:p w14:paraId="0DC42C28" w14:textId="77777777" w:rsidR="001F51D6" w:rsidRPr="00C63951" w:rsidRDefault="001F51D6" w:rsidP="006D6FC9">
      <w:pPr>
        <w:spacing w:before="120" w:after="120" w:line="276" w:lineRule="auto"/>
        <w:ind w:left="357"/>
        <w:jc w:val="both"/>
        <w:rPr>
          <w:rFonts w:ascii="Trebuchet MS" w:eastAsia="Arial" w:hAnsi="Trebuchet MS" w:cs="Times New Roman"/>
          <w:i/>
          <w:iCs/>
          <w:lang w:eastAsia="en-US"/>
        </w:rPr>
      </w:pPr>
      <w:r w:rsidRPr="00C63951">
        <w:rPr>
          <w:rFonts w:ascii="Trebuchet MS" w:eastAsia="Arial" w:hAnsi="Trebuchet MS" w:cs="Times New Roman"/>
          <w:b/>
          <w:i/>
          <w:iCs/>
          <w:lang w:eastAsia="en-US"/>
        </w:rPr>
        <w:t>Etape 3</w:t>
      </w:r>
      <w:r w:rsidRPr="00C63951">
        <w:rPr>
          <w:rFonts w:ascii="Trebuchet MS" w:eastAsia="Arial" w:hAnsi="Trebuchet MS" w:cs="Times New Roman"/>
          <w:i/>
          <w:iCs/>
          <w:lang w:eastAsia="en-US"/>
        </w:rPr>
        <w:t xml:space="preserve"> : </w:t>
      </w:r>
      <w:r w:rsidRPr="00C63951">
        <w:rPr>
          <w:rFonts w:ascii="Trebuchet MS" w:eastAsia="Arial" w:hAnsi="Trebuchet MS" w:cs="Times New Roman"/>
          <w:b/>
          <w:i/>
          <w:iCs/>
          <w:lang w:eastAsia="en-US"/>
        </w:rPr>
        <w:t xml:space="preserve">Rédaction d’un </w:t>
      </w:r>
      <w:r w:rsidR="0073080E" w:rsidRPr="00C63951">
        <w:rPr>
          <w:rFonts w:ascii="Trebuchet MS" w:eastAsia="Arial" w:hAnsi="Trebuchet MS" w:cs="Times New Roman"/>
          <w:b/>
          <w:i/>
          <w:iCs/>
          <w:lang w:eastAsia="en-US"/>
        </w:rPr>
        <w:t>p</w:t>
      </w:r>
      <w:r w:rsidRPr="00C63951">
        <w:rPr>
          <w:rFonts w:ascii="Trebuchet MS" w:eastAsia="Arial" w:hAnsi="Trebuchet MS" w:cs="Times New Roman"/>
          <w:b/>
          <w:i/>
          <w:iCs/>
          <w:lang w:eastAsia="en-US"/>
        </w:rPr>
        <w:t>rocès-</w:t>
      </w:r>
      <w:r w:rsidR="0073080E" w:rsidRPr="00C63951">
        <w:rPr>
          <w:rFonts w:ascii="Trebuchet MS" w:eastAsia="Arial" w:hAnsi="Trebuchet MS" w:cs="Times New Roman"/>
          <w:b/>
          <w:i/>
          <w:iCs/>
          <w:lang w:eastAsia="en-US"/>
        </w:rPr>
        <w:t>v</w:t>
      </w:r>
      <w:r w:rsidRPr="00C63951">
        <w:rPr>
          <w:rFonts w:ascii="Trebuchet MS" w:eastAsia="Arial" w:hAnsi="Trebuchet MS" w:cs="Times New Roman"/>
          <w:b/>
          <w:i/>
          <w:iCs/>
          <w:lang w:eastAsia="en-US"/>
        </w:rPr>
        <w:t>erbal</w:t>
      </w:r>
    </w:p>
    <w:p w14:paraId="39DEC54F" w14:textId="77777777" w:rsidR="001F51D6" w:rsidRPr="00C63951" w:rsidRDefault="001F51D6" w:rsidP="006D6FC9">
      <w:pPr>
        <w:numPr>
          <w:ilvl w:val="0"/>
          <w:numId w:val="131"/>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A la fin des analyses, le service dresse un rapport de la situation qui est soumis à la validation du </w:t>
      </w:r>
      <w:r w:rsidR="000A2D71" w:rsidRPr="00C63951">
        <w:rPr>
          <w:rFonts w:ascii="Trebuchet MS" w:eastAsia="Trebuchet MS" w:hAnsi="Trebuchet MS" w:cs="Times New Roman"/>
        </w:rPr>
        <w:t>Chef</w:t>
      </w:r>
      <w:r w:rsidRPr="00C63951">
        <w:rPr>
          <w:rFonts w:ascii="Trebuchet MS" w:eastAsia="Trebuchet MS" w:hAnsi="Trebuchet MS" w:cs="Times New Roman"/>
        </w:rPr>
        <w:t xml:space="preserve"> de l’inspection puis à l’approbation du Directeur de la Faune et des Ressources Cynégétiques ;</w:t>
      </w:r>
    </w:p>
    <w:p w14:paraId="32444C2E" w14:textId="77777777" w:rsidR="00BB6027" w:rsidRPr="00C63951" w:rsidRDefault="001F51D6" w:rsidP="006D6FC9">
      <w:pPr>
        <w:numPr>
          <w:ilvl w:val="0"/>
          <w:numId w:val="131"/>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Une fois approuvé, le rapport est transmis au service demandeur de la vérification pour actions.</w:t>
      </w:r>
    </w:p>
    <w:p w14:paraId="012B4A72" w14:textId="77777777" w:rsidR="001F51D6" w:rsidRPr="00F91678" w:rsidRDefault="001F51D6" w:rsidP="006D6FC9">
      <w:pPr>
        <w:spacing w:after="0" w:line="276" w:lineRule="auto"/>
        <w:ind w:left="720"/>
        <w:jc w:val="both"/>
        <w:rPr>
          <w:rFonts w:ascii="Trebuchet MS" w:eastAsia="Trebuchet MS" w:hAnsi="Trebuchet MS" w:cs="Times New Roman"/>
          <w:sz w:val="12"/>
          <w:szCs w:val="12"/>
        </w:rPr>
      </w:pPr>
      <w:r w:rsidRPr="00C63951">
        <w:rPr>
          <w:rFonts w:ascii="Trebuchet MS" w:eastAsia="Trebuchet MS" w:hAnsi="Trebuchet MS" w:cs="Times New Roman"/>
        </w:rPr>
        <w:t xml:space="preserve"> </w:t>
      </w:r>
    </w:p>
    <w:p w14:paraId="74D3A0B2" w14:textId="77777777" w:rsidR="001F51D6" w:rsidRPr="00C63951" w:rsidRDefault="001F51D6" w:rsidP="006D6FC9">
      <w:pPr>
        <w:keepNext/>
        <w:keepLines/>
        <w:numPr>
          <w:ilvl w:val="2"/>
          <w:numId w:val="53"/>
        </w:numPr>
        <w:tabs>
          <w:tab w:val="left" w:pos="851"/>
        </w:tabs>
        <w:spacing w:before="40" w:after="0" w:line="276" w:lineRule="auto"/>
        <w:ind w:left="1134"/>
        <w:rPr>
          <w:rFonts w:ascii="Trebuchet MS" w:eastAsia="Trebuchet MS" w:hAnsi="Trebuchet MS" w:cs="Times New Roman"/>
          <w:b/>
        </w:rPr>
      </w:pPr>
      <w:r w:rsidRPr="00C63951">
        <w:rPr>
          <w:rFonts w:ascii="Trebuchet MS" w:eastAsia="Trebuchet MS" w:hAnsi="Trebuchet MS" w:cs="Times New Roman"/>
          <w:b/>
        </w:rPr>
        <w:t>Délai d’exécution de l’activité ou de la délivrance de l’acte.</w:t>
      </w:r>
    </w:p>
    <w:p w14:paraId="75C8D016" w14:textId="77777777" w:rsidR="001F51D6" w:rsidRPr="00C63951" w:rsidRDefault="001F51D6" w:rsidP="006D6FC9">
      <w:pPr>
        <w:spacing w:after="200" w:line="276" w:lineRule="auto"/>
        <w:jc w:val="both"/>
        <w:rPr>
          <w:rFonts w:ascii="Trebuchet MS" w:eastAsia="Trebuchet MS" w:hAnsi="Trebuchet MS" w:cs="Times New Roman"/>
        </w:rPr>
      </w:pPr>
      <w:r w:rsidRPr="00C63951">
        <w:rPr>
          <w:rFonts w:ascii="Trebuchet MS" w:eastAsia="Trebuchet MS" w:hAnsi="Trebuchet MS" w:cs="Times New Roman"/>
        </w:rPr>
        <w:t>Le délai de traitement est de quinze (15) jours à compter de la date du dépôt et enregistrement.</w:t>
      </w:r>
    </w:p>
    <w:p w14:paraId="33E3D84D" w14:textId="77777777" w:rsidR="002E6167" w:rsidRPr="00C63951" w:rsidRDefault="002E6167" w:rsidP="006D6FC9">
      <w:pPr>
        <w:spacing w:line="276" w:lineRule="auto"/>
        <w:rPr>
          <w:rFonts w:ascii="Trebuchet MS" w:eastAsia="Trebuchet MS" w:hAnsi="Trebuchet MS" w:cs="Times New Roman"/>
        </w:rPr>
      </w:pPr>
    </w:p>
    <w:p w14:paraId="46EDC2A3" w14:textId="77777777" w:rsidR="004D3AE7" w:rsidRPr="00C63951" w:rsidRDefault="004D3AE7" w:rsidP="006D6FC9">
      <w:pPr>
        <w:spacing w:after="0" w:line="276" w:lineRule="auto"/>
        <w:rPr>
          <w:rFonts w:ascii="Trebuchet MS" w:eastAsia="Trebuchet MS" w:hAnsi="Trebuchet MS" w:cs="Times New Roman"/>
          <w:b/>
          <w:sz w:val="8"/>
          <w:szCs w:val="24"/>
        </w:rPr>
        <w:sectPr w:rsidR="004D3AE7" w:rsidRPr="00C63951" w:rsidSect="00431F85">
          <w:pgSz w:w="11906" w:h="16838"/>
          <w:pgMar w:top="992" w:right="1274" w:bottom="1276" w:left="1134" w:header="709" w:footer="709" w:gutter="0"/>
          <w:pgBorders w:offsetFrom="page">
            <w:top w:val="christmasTree" w:sz="3" w:space="24" w:color="auto"/>
            <w:left w:val="christmasTree" w:sz="3" w:space="24" w:color="auto"/>
            <w:bottom w:val="christmasTree" w:sz="3" w:space="24" w:color="auto"/>
            <w:right w:val="christmasTree" w:sz="3" w:space="24" w:color="auto"/>
          </w:pgBorders>
          <w:cols w:space="720"/>
          <w:titlePg/>
        </w:sectPr>
      </w:pPr>
    </w:p>
    <w:p w14:paraId="2A50B7B1" w14:textId="77777777" w:rsidR="006C04AB" w:rsidRPr="00F91678" w:rsidRDefault="00BA2E46" w:rsidP="00F91678">
      <w:pPr>
        <w:pStyle w:val="Titre1"/>
      </w:pPr>
      <w:bookmarkStart w:id="1362" w:name="_heading=h.1mrcu09" w:colFirst="0" w:colLast="0"/>
      <w:bookmarkStart w:id="1363" w:name="_heading=h.46r0co2" w:colFirst="0" w:colLast="0"/>
      <w:bookmarkStart w:id="1364" w:name="_heading=h.2lwamvv" w:colFirst="0" w:colLast="0"/>
      <w:bookmarkStart w:id="1365" w:name="_heading=h.111kx3o" w:colFirst="0" w:colLast="0"/>
      <w:bookmarkStart w:id="1366" w:name="_heading=h.3l18frh" w:colFirst="0" w:colLast="0"/>
      <w:bookmarkStart w:id="1367" w:name="_heading=h.206ipza" w:colFirst="0" w:colLast="0"/>
      <w:bookmarkStart w:id="1368" w:name="_heading=h.4k668n3" w:colFirst="0" w:colLast="0"/>
      <w:bookmarkStart w:id="1369" w:name="_heading=h.2zbgiuw" w:colFirst="0" w:colLast="0"/>
      <w:bookmarkStart w:id="1370" w:name="_heading=h.1egqt2p" w:colFirst="0" w:colLast="0"/>
      <w:bookmarkStart w:id="1371" w:name="_heading=h.3ygebqi" w:colFirst="0" w:colLast="0"/>
      <w:bookmarkStart w:id="1372" w:name="_heading=h.2dlolyb" w:colFirst="0" w:colLast="0"/>
      <w:bookmarkStart w:id="1373" w:name="_heading=h.sqyw64" w:colFirst="0" w:colLast="0"/>
      <w:bookmarkStart w:id="1374" w:name="_heading=h.3cqmetx" w:colFirst="0" w:colLast="0"/>
      <w:bookmarkStart w:id="1375" w:name="_heading=h.1rvwp1q" w:colFirst="0" w:colLast="0"/>
      <w:bookmarkStart w:id="1376" w:name="_heading=h.4bvk7pj" w:colFirst="0" w:colLast="0"/>
      <w:bookmarkStart w:id="1377" w:name="_heading=h.2r0uhxc" w:colFirst="0" w:colLast="0"/>
      <w:bookmarkStart w:id="1378" w:name="_heading=h.1664s55" w:colFirst="0" w:colLast="0"/>
      <w:bookmarkStart w:id="1379" w:name="_heading=h.3q5sasy" w:colFirst="0" w:colLast="0"/>
      <w:bookmarkStart w:id="1380" w:name="_heading=h.25b2l0r" w:colFirst="0" w:colLast="0"/>
      <w:bookmarkStart w:id="1381" w:name="_heading=h.kgcv8k" w:colFirst="0" w:colLast="0"/>
      <w:bookmarkStart w:id="1382" w:name="_heading=h.34g0dwd" w:colFirst="0" w:colLast="0"/>
      <w:bookmarkStart w:id="1383" w:name="_heading=h.1jlao46" w:colFirst="0" w:colLast="0"/>
      <w:bookmarkStart w:id="1384" w:name="_heading=h.43ky6rz" w:colFirst="0" w:colLast="0"/>
      <w:bookmarkStart w:id="1385" w:name="_heading=h.2iq8gzs" w:colFirst="0" w:colLast="0"/>
      <w:bookmarkStart w:id="1386" w:name="_heading=h.xvir7l" w:colFirst="0" w:colLast="0"/>
      <w:bookmarkStart w:id="1387" w:name="_heading=h.3hv69ve" w:colFirst="0" w:colLast="0"/>
      <w:bookmarkStart w:id="1388" w:name="_heading=h.1x0gk37" w:colFirst="0" w:colLast="0"/>
      <w:bookmarkStart w:id="1389" w:name="_heading=h.4h042r0" w:colFirst="0" w:colLast="0"/>
      <w:bookmarkStart w:id="1390" w:name="_heading=h.2w5ecyt" w:colFirst="0" w:colLast="0"/>
      <w:bookmarkStart w:id="1391" w:name="_heading=h.1baon6m" w:colFirst="0" w:colLast="0"/>
      <w:bookmarkStart w:id="1392" w:name="_heading=h.3vac5uf" w:colFirst="0" w:colLast="0"/>
      <w:bookmarkStart w:id="1393" w:name="_heading=h.2afmg28" w:colFirst="0" w:colLast="0"/>
      <w:bookmarkStart w:id="1394" w:name="_heading=h.pkwqa1" w:colFirst="0" w:colLast="0"/>
      <w:bookmarkStart w:id="1395" w:name="_heading=h.39kk8xu" w:colFirst="0" w:colLast="0"/>
      <w:bookmarkStart w:id="1396" w:name="_heading=h.1opuj5n" w:colFirst="0" w:colLast="0"/>
      <w:bookmarkStart w:id="1397" w:name="_heading=h.48pi1tg" w:colFirst="0" w:colLast="0"/>
      <w:bookmarkStart w:id="1398" w:name="_heading=h.2nusc19" w:colFirst="0" w:colLast="0"/>
      <w:bookmarkStart w:id="1399" w:name="_heading=h.1302m92" w:colFirst="0" w:colLast="0"/>
      <w:bookmarkStart w:id="1400" w:name="_heading=h.3mzq4wv" w:colFirst="0" w:colLast="0"/>
      <w:bookmarkStart w:id="1401" w:name="_heading=h.2250f4o" w:colFirst="0" w:colLast="0"/>
      <w:bookmarkStart w:id="1402" w:name="_heading=h.haapch" w:colFirst="0" w:colLast="0"/>
      <w:bookmarkStart w:id="1403" w:name="_heading=h.319y80a" w:colFirst="0" w:colLast="0"/>
      <w:bookmarkStart w:id="1404" w:name="_heading=h.1gf8i83" w:colFirst="0" w:colLast="0"/>
      <w:bookmarkStart w:id="1405" w:name="_heading=h.40ew0vw" w:colFirst="0" w:colLast="0"/>
      <w:bookmarkStart w:id="1406" w:name="_heading=h.2fk6b3p" w:colFirst="0" w:colLast="0"/>
      <w:bookmarkStart w:id="1407" w:name="_heading=h.upglbi" w:colFirst="0" w:colLast="0"/>
      <w:bookmarkStart w:id="1408" w:name="_heading=h.3ep43zb" w:colFirst="0" w:colLast="0"/>
      <w:bookmarkStart w:id="1409" w:name="_heading=h.1tuee74" w:colFirst="0" w:colLast="0"/>
      <w:bookmarkStart w:id="1410" w:name="_heading=h.4du1wux" w:colFirst="0" w:colLast="0"/>
      <w:bookmarkStart w:id="1411" w:name="_heading=h.2szc72q" w:colFirst="0" w:colLast="0"/>
      <w:bookmarkStart w:id="1412" w:name="_heading=h.184mhaj" w:colFirst="0" w:colLast="0"/>
      <w:bookmarkStart w:id="1413" w:name="_heading=h.3s49zyc" w:colFirst="0" w:colLast="0"/>
      <w:bookmarkStart w:id="1414" w:name="_heading=h.279ka65" w:colFirst="0" w:colLast="0"/>
      <w:bookmarkStart w:id="1415" w:name="_heading=h.meukdy" w:colFirst="0" w:colLast="0"/>
      <w:bookmarkStart w:id="1416" w:name="_heading=h.36ei31r" w:colFirst="0" w:colLast="0"/>
      <w:bookmarkStart w:id="1417" w:name="_heading=h.1ljsd9k" w:colFirst="0" w:colLast="0"/>
      <w:bookmarkStart w:id="1418" w:name="_heading=h.45jfvxd" w:colFirst="0" w:colLast="0"/>
      <w:bookmarkStart w:id="1419" w:name="_heading=h.2koq656" w:colFirst="0" w:colLast="0"/>
      <w:bookmarkStart w:id="1420" w:name="_heading=h.zu0gcz" w:colFirst="0" w:colLast="0"/>
      <w:bookmarkStart w:id="1421" w:name="_heading=h.3jtnz0s" w:colFirst="0" w:colLast="0"/>
      <w:bookmarkStart w:id="1422" w:name="_heading=h.1yyy98l" w:colFirst="0" w:colLast="0"/>
      <w:bookmarkStart w:id="1423" w:name="_heading=h.4iylrwe" w:colFirst="0" w:colLast="0"/>
      <w:bookmarkStart w:id="1424" w:name="_heading=h.2y3w247" w:colFirst="0" w:colLast="0"/>
      <w:bookmarkStart w:id="1425" w:name="_heading=h.1d96cc0" w:colFirst="0" w:colLast="0"/>
      <w:bookmarkStart w:id="1426" w:name="_heading=h.3x8tuzt" w:colFirst="0" w:colLast="0"/>
      <w:bookmarkStart w:id="1427" w:name="_heading=h.2ce457m" w:colFirst="0" w:colLast="0"/>
      <w:bookmarkStart w:id="1428" w:name="_heading=h.rjefff" w:colFirst="0" w:colLast="0"/>
      <w:bookmarkStart w:id="1429" w:name="_heading=h.3bj1y38" w:colFirst="0" w:colLast="0"/>
      <w:bookmarkStart w:id="1430" w:name="_heading=h.1qoc8b1" w:colFirst="0" w:colLast="0"/>
      <w:bookmarkStart w:id="1431" w:name="_heading=h.4anzqyu" w:colFirst="0" w:colLast="0"/>
      <w:bookmarkStart w:id="1432" w:name="_heading=h.2pta16n" w:colFirst="0" w:colLast="0"/>
      <w:bookmarkStart w:id="1433" w:name="_heading=h.14ykbeg" w:colFirst="0" w:colLast="0"/>
      <w:bookmarkStart w:id="1434" w:name="_heading=h.3oy7u29" w:colFirst="0" w:colLast="0"/>
      <w:bookmarkStart w:id="1435" w:name="_heading=h.243i4a2" w:colFirst="0" w:colLast="0"/>
      <w:bookmarkStart w:id="1436" w:name="_heading=h.j8sehv" w:colFirst="0" w:colLast="0"/>
      <w:bookmarkStart w:id="1437" w:name="_heading=h.338fx5o" w:colFirst="0" w:colLast="0"/>
      <w:bookmarkStart w:id="1438" w:name="_heading=h.1idq7dh" w:colFirst="0" w:colLast="0"/>
      <w:bookmarkStart w:id="1439" w:name="_heading=h.42ddq1a" w:colFirst="0" w:colLast="0"/>
      <w:bookmarkStart w:id="1440" w:name="_heading=h.2hio093" w:colFirst="0" w:colLast="0"/>
      <w:bookmarkStart w:id="1441" w:name="_heading=h.wnyagw" w:colFirst="0" w:colLast="0"/>
      <w:bookmarkStart w:id="1442" w:name="_heading=h.3gnlt4p" w:colFirst="0" w:colLast="0"/>
      <w:bookmarkStart w:id="1443" w:name="_heading=h.1vsw3ci" w:colFirst="0" w:colLast="0"/>
      <w:bookmarkStart w:id="1444" w:name="_heading=h.4fsjm0b" w:colFirst="0" w:colLast="0"/>
      <w:bookmarkStart w:id="1445" w:name="_heading=h.2uxtw84" w:colFirst="0" w:colLast="0"/>
      <w:bookmarkStart w:id="1446" w:name="_heading=h.1a346fx" w:colFirst="0" w:colLast="0"/>
      <w:bookmarkStart w:id="1447" w:name="_heading=h.3u2rp3q" w:colFirst="0" w:colLast="0"/>
      <w:bookmarkStart w:id="1448" w:name="_heading=h.2981zbj" w:colFirst="0" w:colLast="0"/>
      <w:bookmarkStart w:id="1449" w:name="_heading=h.odc9jc" w:colFirst="0" w:colLast="0"/>
      <w:bookmarkStart w:id="1450" w:name="_heading=h.38czs75" w:colFirst="0" w:colLast="0"/>
      <w:bookmarkStart w:id="1451" w:name="_heading=h.1nia2ey" w:colFirst="0" w:colLast="0"/>
      <w:bookmarkStart w:id="1452" w:name="_heading=h.47hxl2r" w:colFirst="0" w:colLast="0"/>
      <w:bookmarkStart w:id="1453" w:name="_heading=h.2mn7vak" w:colFirst="0" w:colLast="0"/>
      <w:bookmarkStart w:id="1454" w:name="_heading=h.11si5id" w:colFirst="0" w:colLast="0"/>
      <w:bookmarkStart w:id="1455" w:name="_heading=h.3ls5o66" w:colFirst="0" w:colLast="0"/>
      <w:bookmarkStart w:id="1456" w:name="_heading=h.20xfydz" w:colFirst="0" w:colLast="0"/>
      <w:bookmarkStart w:id="1457" w:name="_heading=h.4kx3h1s" w:colFirst="0" w:colLast="0"/>
      <w:bookmarkStart w:id="1458" w:name="_heading=h.302dr9l" w:colFirst="0" w:colLast="0"/>
      <w:bookmarkStart w:id="1459" w:name="_heading=h.1f7o1he" w:colFirst="0" w:colLast="0"/>
      <w:bookmarkStart w:id="1460" w:name="_heading=h.3z7bk57" w:colFirst="0" w:colLast="0"/>
      <w:bookmarkStart w:id="1461" w:name="_heading=h.2eclud0" w:colFirst="0" w:colLast="0"/>
      <w:bookmarkStart w:id="1462" w:name="_heading=h.thw4kt" w:colFirst="0" w:colLast="0"/>
      <w:bookmarkStart w:id="1463" w:name="_heading=h.3dhjn8m" w:colFirst="0" w:colLast="0"/>
      <w:bookmarkStart w:id="1464" w:name="_heading=h.1smtxgf" w:colFirst="0" w:colLast="0"/>
      <w:bookmarkStart w:id="1465" w:name="_heading=h.4cmhg48" w:colFirst="0" w:colLast="0"/>
      <w:bookmarkStart w:id="1466" w:name="_heading=h.2rrrqc1" w:colFirst="0" w:colLast="0"/>
      <w:bookmarkStart w:id="1467" w:name="_heading=h.16x20ju" w:colFirst="0" w:colLast="0"/>
      <w:bookmarkStart w:id="1468" w:name="_heading=h.3qwpj7n" w:colFirst="0" w:colLast="0"/>
      <w:bookmarkStart w:id="1469" w:name="_Toc63267740"/>
      <w:bookmarkStart w:id="1470" w:name="_Toc63691376"/>
      <w:bookmarkStart w:id="1471" w:name="_Toc63691912"/>
      <w:bookmarkStart w:id="1472" w:name="_Toc63692353"/>
      <w:bookmarkStart w:id="1473" w:name="_Toc63695244"/>
      <w:bookmarkStart w:id="1474" w:name="_Toc63836185"/>
      <w:bookmarkStart w:id="1475" w:name="_Toc63836572"/>
      <w:bookmarkStart w:id="1476" w:name="_Toc63875797"/>
      <w:bookmarkStart w:id="1477" w:name="_Toc78906759"/>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r w:rsidRPr="00C63951">
        <w:t>: Procédure de Gestion des Ressources en Eau</w:t>
      </w:r>
      <w:bookmarkEnd w:id="1469"/>
      <w:bookmarkEnd w:id="1470"/>
      <w:bookmarkEnd w:id="1471"/>
      <w:bookmarkEnd w:id="1472"/>
      <w:bookmarkEnd w:id="1473"/>
      <w:bookmarkEnd w:id="1474"/>
      <w:bookmarkEnd w:id="1475"/>
      <w:bookmarkEnd w:id="1476"/>
      <w:bookmarkEnd w:id="1477"/>
      <w:r w:rsidRPr="00C63951">
        <w:t xml:space="preserve"> </w:t>
      </w:r>
      <w:bookmarkStart w:id="1478" w:name="_Toc63267741"/>
      <w:bookmarkStart w:id="1479" w:name="_Toc63691428"/>
      <w:bookmarkStart w:id="1480" w:name="_Toc63691964"/>
      <w:bookmarkStart w:id="1481" w:name="_Toc63692358"/>
      <w:bookmarkStart w:id="1482" w:name="_Toc63695296"/>
    </w:p>
    <w:p w14:paraId="75A3B7EC" w14:textId="77777777" w:rsidR="002137C8" w:rsidRPr="00C63951" w:rsidRDefault="002137C8" w:rsidP="006D6FC9">
      <w:pPr>
        <w:spacing w:after="0" w:line="276" w:lineRule="auto"/>
        <w:rPr>
          <w:rFonts w:ascii="Trebuchet MS" w:hAnsi="Trebuchet MS"/>
          <w:lang w:eastAsia="en-US"/>
        </w:rPr>
      </w:pPr>
    </w:p>
    <w:p w14:paraId="24D3C289" w14:textId="77777777" w:rsidR="006C04AB" w:rsidRPr="00F91678" w:rsidRDefault="00CE1C28" w:rsidP="003646EB">
      <w:pPr>
        <w:pStyle w:val="Titre2"/>
        <w:numPr>
          <w:ilvl w:val="1"/>
          <w:numId w:val="190"/>
        </w:numPr>
      </w:pPr>
      <w:bookmarkStart w:id="1483" w:name="_Toc63836186"/>
      <w:bookmarkStart w:id="1484" w:name="_Toc63836573"/>
      <w:bookmarkStart w:id="1485" w:name="_Toc63875798"/>
      <w:bookmarkStart w:id="1486" w:name="_Toc78906760"/>
      <w:r w:rsidRPr="00C63951">
        <w:t>Principe de la gestion intégrée des ressources en eau</w:t>
      </w:r>
      <w:bookmarkEnd w:id="1483"/>
      <w:bookmarkEnd w:id="1484"/>
      <w:bookmarkEnd w:id="1485"/>
      <w:bookmarkEnd w:id="1486"/>
    </w:p>
    <w:p w14:paraId="6ADAC787" w14:textId="77777777" w:rsidR="00CE1C28" w:rsidRPr="00C63951" w:rsidRDefault="00CE1C28" w:rsidP="006D6FC9">
      <w:pPr>
        <w:spacing w:after="0" w:line="276" w:lineRule="auto"/>
        <w:jc w:val="both"/>
        <w:rPr>
          <w:rFonts w:ascii="Trebuchet MS" w:eastAsia="Trebuchet MS" w:hAnsi="Trebuchet MS" w:cs="Times New Roman"/>
          <w:b/>
        </w:rPr>
      </w:pPr>
      <w:r w:rsidRPr="00C63951">
        <w:rPr>
          <w:rFonts w:ascii="Trebuchet MS" w:eastAsia="Trebuchet MS" w:hAnsi="Trebuchet MS" w:cs="Times New Roman"/>
        </w:rPr>
        <w:t xml:space="preserve">La Gestion Intégrée des Ressources en Eau (GIRE) est une nouvelle approche en matière de gestion d’eau pour répondre aux demandes de plus en plus croissantes et concurrentielles </w:t>
      </w:r>
      <w:r w:rsidR="00751E11" w:rsidRPr="00C63951">
        <w:rPr>
          <w:rFonts w:ascii="Trebuchet MS" w:eastAsia="Trebuchet MS" w:hAnsi="Trebuchet MS" w:cs="Times New Roman"/>
        </w:rPr>
        <w:t xml:space="preserve">de </w:t>
      </w:r>
      <w:r w:rsidRPr="00C63951">
        <w:rPr>
          <w:rFonts w:ascii="Trebuchet MS" w:eastAsia="Trebuchet MS" w:hAnsi="Trebuchet MS" w:cs="Times New Roman"/>
        </w:rPr>
        <w:t>l’eau douce dont la quantité est limitée. Elle vise à développer une meilleure gouvernance en matière d’eau en tenant compte du développement durable. La GIRE repose sur les principes suivants :</w:t>
      </w:r>
    </w:p>
    <w:p w14:paraId="66256400" w14:textId="77777777" w:rsidR="00CE1C28" w:rsidRPr="00C63951" w:rsidRDefault="00CE1C28" w:rsidP="006D6FC9">
      <w:pPr>
        <w:numPr>
          <w:ilvl w:val="0"/>
          <w:numId w:val="123"/>
        </w:numPr>
        <w:spacing w:before="120" w:after="0" w:line="276" w:lineRule="auto"/>
        <w:ind w:hanging="357"/>
        <w:jc w:val="both"/>
        <w:rPr>
          <w:rFonts w:ascii="Trebuchet MS" w:eastAsia="Trebuchet MS" w:hAnsi="Trebuchet MS" w:cs="Times New Roman"/>
        </w:rPr>
      </w:pPr>
      <w:r w:rsidRPr="00C63951">
        <w:rPr>
          <w:rFonts w:ascii="Trebuchet MS" w:eastAsia="Trebuchet MS" w:hAnsi="Trebuchet MS" w:cs="Times New Roman"/>
          <w:b/>
        </w:rPr>
        <w:t xml:space="preserve">Principe 1 : </w:t>
      </w:r>
      <w:r w:rsidRPr="00C63951">
        <w:rPr>
          <w:rFonts w:ascii="Trebuchet MS" w:eastAsia="Trebuchet MS" w:hAnsi="Trebuchet MS" w:cs="Times New Roman"/>
        </w:rPr>
        <w:t>l'eau douce est une ressource limitée et vulnérable, essentielle au maintien de la vie, au développement et à l'environnement.</w:t>
      </w:r>
    </w:p>
    <w:p w14:paraId="437A4BCF" w14:textId="77777777" w:rsidR="00CE1C28" w:rsidRPr="00C63951" w:rsidRDefault="00CE1C28" w:rsidP="006D6FC9">
      <w:pPr>
        <w:numPr>
          <w:ilvl w:val="0"/>
          <w:numId w:val="123"/>
        </w:numPr>
        <w:spacing w:before="120" w:after="0" w:line="276" w:lineRule="auto"/>
        <w:ind w:hanging="357"/>
        <w:jc w:val="both"/>
        <w:rPr>
          <w:rFonts w:ascii="Trebuchet MS" w:eastAsia="Trebuchet MS" w:hAnsi="Trebuchet MS" w:cs="Times New Roman"/>
        </w:rPr>
      </w:pPr>
      <w:r w:rsidRPr="00C63951">
        <w:rPr>
          <w:rFonts w:ascii="Trebuchet MS" w:eastAsia="Trebuchet MS" w:hAnsi="Trebuchet MS" w:cs="Times New Roman"/>
          <w:b/>
        </w:rPr>
        <w:t xml:space="preserve">Principe 2 : </w:t>
      </w:r>
      <w:r w:rsidRPr="00C63951">
        <w:rPr>
          <w:rFonts w:ascii="Trebuchet MS" w:eastAsia="Trebuchet MS" w:hAnsi="Trebuchet MS" w:cs="Times New Roman"/>
        </w:rPr>
        <w:t>la mise en valeur et la gestion de l’eau devraient se baser sur une approche participative, impliquant les utilisateurs, les planificateurs et les décideurs politiques à tous les niveaux.</w:t>
      </w:r>
    </w:p>
    <w:p w14:paraId="45BB2F0C" w14:textId="77777777" w:rsidR="00CE1C28" w:rsidRPr="00C63951" w:rsidRDefault="00CE1C28" w:rsidP="006D6FC9">
      <w:pPr>
        <w:numPr>
          <w:ilvl w:val="0"/>
          <w:numId w:val="123"/>
        </w:numPr>
        <w:spacing w:before="120" w:after="0" w:line="276" w:lineRule="auto"/>
        <w:ind w:hanging="357"/>
        <w:jc w:val="both"/>
        <w:rPr>
          <w:rFonts w:ascii="Trebuchet MS" w:eastAsia="Trebuchet MS" w:hAnsi="Trebuchet MS" w:cs="Times New Roman"/>
        </w:rPr>
      </w:pPr>
      <w:r w:rsidRPr="00C63951">
        <w:rPr>
          <w:rFonts w:ascii="Trebuchet MS" w:eastAsia="Trebuchet MS" w:hAnsi="Trebuchet MS" w:cs="Times New Roman"/>
          <w:b/>
        </w:rPr>
        <w:t xml:space="preserve">Principe 3 : </w:t>
      </w:r>
      <w:r w:rsidRPr="00C63951">
        <w:rPr>
          <w:rFonts w:ascii="Trebuchet MS" w:eastAsia="Trebuchet MS" w:hAnsi="Trebuchet MS" w:cs="Times New Roman"/>
        </w:rPr>
        <w:t>les femmes jouent un rôle central dans l’approvisionnement, la gestion et la sauvegarde de l’eau.</w:t>
      </w:r>
    </w:p>
    <w:p w14:paraId="3908B9F3" w14:textId="77777777" w:rsidR="00CE1C28" w:rsidRPr="00C63951" w:rsidRDefault="00CE1C28" w:rsidP="006D6FC9">
      <w:pPr>
        <w:numPr>
          <w:ilvl w:val="0"/>
          <w:numId w:val="123"/>
        </w:numPr>
        <w:spacing w:before="120" w:after="0" w:line="276" w:lineRule="auto"/>
        <w:ind w:hanging="357"/>
        <w:jc w:val="both"/>
        <w:rPr>
          <w:rFonts w:ascii="Trebuchet MS" w:eastAsia="Trebuchet MS" w:hAnsi="Trebuchet MS" w:cs="Times New Roman"/>
        </w:rPr>
      </w:pPr>
      <w:r w:rsidRPr="00C63951">
        <w:rPr>
          <w:rFonts w:ascii="Trebuchet MS" w:eastAsia="Trebuchet MS" w:hAnsi="Trebuchet MS" w:cs="Times New Roman"/>
          <w:b/>
        </w:rPr>
        <w:t xml:space="preserve">Principe 4 : </w:t>
      </w:r>
      <w:r w:rsidRPr="00C63951">
        <w:rPr>
          <w:rFonts w:ascii="Trebuchet MS" w:eastAsia="Trebuchet MS" w:hAnsi="Trebuchet MS" w:cs="Times New Roman"/>
        </w:rPr>
        <w:t>l'eau a une valeur économique dans toutes ses utilisations concurrentes et devrait être reconnue aussi bien comme bien économique que bien social.</w:t>
      </w:r>
    </w:p>
    <w:p w14:paraId="1ED269E9" w14:textId="77777777" w:rsidR="00CE1C28" w:rsidRPr="00C63951" w:rsidRDefault="00CE1C28" w:rsidP="006D6FC9">
      <w:pPr>
        <w:spacing w:before="120" w:after="120" w:line="276" w:lineRule="auto"/>
        <w:jc w:val="both"/>
        <w:rPr>
          <w:rFonts w:ascii="Trebuchet MS" w:eastAsia="Tahoma" w:hAnsi="Trebuchet MS" w:cs="Times New Roman"/>
        </w:rPr>
      </w:pPr>
      <w:r w:rsidRPr="00C63951">
        <w:rPr>
          <w:rFonts w:ascii="Trebuchet MS" w:eastAsia="Tahoma" w:hAnsi="Trebuchet MS" w:cs="Times New Roman"/>
        </w:rPr>
        <w:t>La mise en œuvre de la GIRE doit se faire</w:t>
      </w:r>
      <w:r w:rsidR="00CC2CC9" w:rsidRPr="00C63951">
        <w:rPr>
          <w:rFonts w:ascii="Trebuchet MS" w:eastAsia="Tahoma" w:hAnsi="Trebuchet MS" w:cs="Times New Roman"/>
        </w:rPr>
        <w:t xml:space="preserve"> </w:t>
      </w:r>
      <w:r w:rsidRPr="00C63951">
        <w:rPr>
          <w:rFonts w:ascii="Trebuchet MS" w:eastAsia="Tahoma" w:hAnsi="Trebuchet MS" w:cs="Times New Roman"/>
        </w:rPr>
        <w:t>à tous les niveaux, notamment au niveau national, infranational, local, transfrontière et au niveau des bassins.</w:t>
      </w:r>
    </w:p>
    <w:p w14:paraId="0935BFD4" w14:textId="77777777" w:rsidR="00CE1C28" w:rsidRPr="00C63951" w:rsidRDefault="00CE1C28" w:rsidP="006D6FC9">
      <w:pPr>
        <w:spacing w:after="0" w:line="276" w:lineRule="auto"/>
        <w:jc w:val="both"/>
        <w:rPr>
          <w:rFonts w:ascii="Trebuchet MS" w:eastAsia="Tahoma" w:hAnsi="Trebuchet MS" w:cs="Times New Roman"/>
        </w:rPr>
      </w:pPr>
      <w:r w:rsidRPr="00C63951">
        <w:rPr>
          <w:rFonts w:ascii="Trebuchet MS" w:eastAsia="Tahoma" w:hAnsi="Trebuchet MS" w:cs="Times New Roman"/>
        </w:rPr>
        <w:t>Ainsi, l’article 57 de la Loi n° 98-755 du 23 décembre 1998 portant Code de l’Eau, prévoit la définition par décret des structures chargées de la gestion des ressources en eau fondée sur le principe de gestion par bassin versant hydrologique.</w:t>
      </w:r>
    </w:p>
    <w:p w14:paraId="6E0CD39F" w14:textId="77777777" w:rsidR="002137C8" w:rsidRPr="00C63951" w:rsidRDefault="002137C8" w:rsidP="006D6FC9">
      <w:pPr>
        <w:spacing w:after="0" w:line="276" w:lineRule="auto"/>
        <w:jc w:val="both"/>
        <w:rPr>
          <w:rFonts w:ascii="Trebuchet MS" w:eastAsia="Tahoma" w:hAnsi="Trebuchet MS" w:cs="Times New Roman"/>
        </w:rPr>
      </w:pPr>
    </w:p>
    <w:p w14:paraId="7D1F7005" w14:textId="77777777" w:rsidR="002137C8" w:rsidRPr="00F91678" w:rsidRDefault="00CE1C28" w:rsidP="003646EB">
      <w:pPr>
        <w:pStyle w:val="Titre2"/>
        <w:numPr>
          <w:ilvl w:val="1"/>
          <w:numId w:val="190"/>
        </w:numPr>
      </w:pPr>
      <w:bookmarkStart w:id="1487" w:name="_Toc63836187"/>
      <w:bookmarkStart w:id="1488" w:name="_Toc63836574"/>
      <w:bookmarkStart w:id="1489" w:name="_Toc63875799"/>
      <w:bookmarkStart w:id="1490" w:name="_Toc78906761"/>
      <w:r w:rsidRPr="00C63951">
        <w:t>Evaluation</w:t>
      </w:r>
      <w:bookmarkEnd w:id="1487"/>
      <w:bookmarkEnd w:id="1488"/>
      <w:bookmarkEnd w:id="1489"/>
      <w:bookmarkEnd w:id="1490"/>
      <w:r w:rsidRPr="00C63951">
        <w:t xml:space="preserve"> </w:t>
      </w:r>
    </w:p>
    <w:p w14:paraId="3A197A5C" w14:textId="77777777" w:rsidR="00CE1C28" w:rsidRPr="00C63951" w:rsidRDefault="00CE1C28" w:rsidP="006D6FC9">
      <w:pPr>
        <w:pStyle w:val="Titre3"/>
        <w:numPr>
          <w:ilvl w:val="2"/>
          <w:numId w:val="190"/>
        </w:numPr>
        <w:rPr>
          <w:sz w:val="22"/>
          <w:szCs w:val="22"/>
        </w:rPr>
      </w:pPr>
      <w:bookmarkStart w:id="1491" w:name="_Toc63836188"/>
      <w:bookmarkStart w:id="1492" w:name="_Toc63836575"/>
      <w:bookmarkStart w:id="1493" w:name="_Toc63875800"/>
      <w:bookmarkStart w:id="1494" w:name="_Toc78906762"/>
      <w:r w:rsidRPr="00C63951">
        <w:rPr>
          <w:sz w:val="22"/>
          <w:szCs w:val="22"/>
        </w:rPr>
        <w:t>Hydrologie et Hydrogéologie</w:t>
      </w:r>
      <w:bookmarkEnd w:id="1491"/>
      <w:bookmarkEnd w:id="1492"/>
      <w:bookmarkEnd w:id="1493"/>
      <w:bookmarkEnd w:id="1494"/>
      <w:r w:rsidRPr="00C63951">
        <w:rPr>
          <w:sz w:val="22"/>
          <w:szCs w:val="22"/>
        </w:rPr>
        <w:t xml:space="preserve"> </w:t>
      </w:r>
    </w:p>
    <w:p w14:paraId="7E77EFB6" w14:textId="77777777" w:rsidR="002137C8" w:rsidRPr="00C63951" w:rsidRDefault="00CE1C28" w:rsidP="00F91678">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Les procédures sont conçues sur la base des activités métiers conduits pour l’évaluation des ressources en eau.</w:t>
      </w:r>
    </w:p>
    <w:p w14:paraId="5A342695" w14:textId="77777777" w:rsidR="00D11D82" w:rsidRPr="00C63951" w:rsidRDefault="00D11D82" w:rsidP="006D6FC9">
      <w:pPr>
        <w:pStyle w:val="Titre4"/>
        <w:numPr>
          <w:ilvl w:val="3"/>
          <w:numId w:val="190"/>
        </w:numPr>
        <w:spacing w:line="276" w:lineRule="auto"/>
        <w:rPr>
          <w:rFonts w:cs="Times New Roman"/>
        </w:rPr>
      </w:pPr>
      <w:bookmarkStart w:id="1495" w:name="_Toc63836189"/>
      <w:bookmarkStart w:id="1496" w:name="_Toc63836576"/>
      <w:bookmarkStart w:id="1497" w:name="_Toc78906763"/>
      <w:r w:rsidRPr="00C63951">
        <w:rPr>
          <w:rFonts w:cs="Times New Roman"/>
        </w:rPr>
        <w:t>Caractérisation des éléments physiques des différents bassins versants</w:t>
      </w:r>
      <w:bookmarkEnd w:id="1495"/>
      <w:bookmarkEnd w:id="1496"/>
      <w:bookmarkEnd w:id="1497"/>
    </w:p>
    <w:p w14:paraId="1DB8F993" w14:textId="77777777" w:rsidR="00CE1C28" w:rsidRPr="00C63951" w:rsidRDefault="00CE1C2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caractérisation de ces éléments physiques et géomorphologiques </w:t>
      </w:r>
      <w:r w:rsidR="005D37E1" w:rsidRPr="00C63951">
        <w:rPr>
          <w:rFonts w:ascii="Trebuchet MS" w:eastAsia="Trebuchet MS" w:hAnsi="Trebuchet MS" w:cs="Times New Roman"/>
        </w:rPr>
        <w:t>réalisée</w:t>
      </w:r>
      <w:r w:rsidR="006A0710" w:rsidRPr="00C63951">
        <w:rPr>
          <w:rFonts w:ascii="Trebuchet MS" w:eastAsia="Trebuchet MS" w:hAnsi="Trebuchet MS" w:cs="Times New Roman"/>
        </w:rPr>
        <w:t xml:space="preserve"> par la DEPH </w:t>
      </w:r>
      <w:r w:rsidRPr="00C63951">
        <w:rPr>
          <w:rFonts w:ascii="Trebuchet MS" w:eastAsia="Trebuchet MS" w:hAnsi="Trebuchet MS" w:cs="Times New Roman"/>
        </w:rPr>
        <w:t>s’appuie sur une procédure qui consiste à</w:t>
      </w:r>
      <w:r w:rsidR="00CC2CC9" w:rsidRPr="00C63951">
        <w:rPr>
          <w:rFonts w:ascii="Trebuchet MS" w:eastAsia="Trebuchet MS" w:hAnsi="Trebuchet MS" w:cs="Times New Roman"/>
        </w:rPr>
        <w:t xml:space="preserve"> </w:t>
      </w:r>
      <w:r w:rsidRPr="00C63951">
        <w:rPr>
          <w:rFonts w:ascii="Trebuchet MS" w:eastAsia="Trebuchet MS" w:hAnsi="Trebuchet MS" w:cs="Times New Roman"/>
        </w:rPr>
        <w:t xml:space="preserve">: </w:t>
      </w:r>
    </w:p>
    <w:p w14:paraId="5C4B2EE7" w14:textId="77777777" w:rsidR="00CE1C28" w:rsidRPr="00C63951" w:rsidRDefault="009962A6" w:rsidP="006D6FC9">
      <w:pPr>
        <w:numPr>
          <w:ilvl w:val="0"/>
          <w:numId w:val="124"/>
        </w:numPr>
        <w:spacing w:before="120" w:after="120" w:line="276" w:lineRule="auto"/>
        <w:ind w:left="1134" w:hanging="284"/>
        <w:jc w:val="both"/>
        <w:rPr>
          <w:rFonts w:ascii="Trebuchet MS" w:eastAsia="Trebuchet MS" w:hAnsi="Trebuchet MS" w:cs="Times New Roman"/>
        </w:rPr>
      </w:pPr>
      <w:r w:rsidRPr="00C63951">
        <w:rPr>
          <w:rFonts w:ascii="Trebuchet MS" w:eastAsia="Trebuchet MS" w:hAnsi="Trebuchet MS" w:cs="Times New Roman"/>
        </w:rPr>
        <w:t>Acquérir</w:t>
      </w:r>
      <w:r w:rsidR="00CE1C28" w:rsidRPr="00C63951">
        <w:rPr>
          <w:rFonts w:ascii="Trebuchet MS" w:eastAsia="Trebuchet MS" w:hAnsi="Trebuchet MS" w:cs="Times New Roman"/>
        </w:rPr>
        <w:t xml:space="preserve"> des données cartographiques</w:t>
      </w:r>
      <w:r w:rsidR="001C5BB5" w:rsidRPr="00C63951">
        <w:rPr>
          <w:rFonts w:ascii="Trebuchet MS" w:eastAsia="Trebuchet MS" w:hAnsi="Trebuchet MS" w:cs="Times New Roman"/>
        </w:rPr>
        <w:t> ;</w:t>
      </w:r>
    </w:p>
    <w:p w14:paraId="4B533E17" w14:textId="77777777" w:rsidR="00CE1C28" w:rsidRPr="00C63951" w:rsidRDefault="009962A6" w:rsidP="006D6FC9">
      <w:pPr>
        <w:numPr>
          <w:ilvl w:val="0"/>
          <w:numId w:val="124"/>
        </w:numPr>
        <w:spacing w:before="120" w:after="120" w:line="276" w:lineRule="auto"/>
        <w:ind w:left="1134" w:hanging="284"/>
        <w:jc w:val="both"/>
        <w:rPr>
          <w:rFonts w:ascii="Trebuchet MS" w:eastAsia="Trebuchet MS" w:hAnsi="Trebuchet MS" w:cs="Times New Roman"/>
        </w:rPr>
      </w:pPr>
      <w:r w:rsidRPr="00C63951">
        <w:rPr>
          <w:rFonts w:ascii="Trebuchet MS" w:eastAsia="Trebuchet MS" w:hAnsi="Trebuchet MS" w:cs="Times New Roman"/>
        </w:rPr>
        <w:t>Délimiter</w:t>
      </w:r>
      <w:r w:rsidR="00CE1C28" w:rsidRPr="00C63951">
        <w:rPr>
          <w:rFonts w:ascii="Trebuchet MS" w:eastAsia="Trebuchet MS" w:hAnsi="Trebuchet MS" w:cs="Times New Roman"/>
        </w:rPr>
        <w:t xml:space="preserve"> les bassins versants </w:t>
      </w:r>
      <w:r w:rsidR="00CC2CC9" w:rsidRPr="00C63951">
        <w:rPr>
          <w:rFonts w:ascii="Trebuchet MS" w:eastAsia="Trebuchet MS" w:hAnsi="Trebuchet MS" w:cs="Times New Roman"/>
        </w:rPr>
        <w:t>(</w:t>
      </w:r>
      <w:r w:rsidR="00CE1C28" w:rsidRPr="00C63951">
        <w:rPr>
          <w:rFonts w:ascii="Trebuchet MS" w:eastAsia="Trebuchet MS" w:hAnsi="Trebuchet MS" w:cs="Times New Roman"/>
        </w:rPr>
        <w:t>Identifier les coordonnées géographiques</w:t>
      </w:r>
      <w:r w:rsidR="001C5BB5" w:rsidRPr="00C63951">
        <w:rPr>
          <w:rFonts w:ascii="Trebuchet MS" w:eastAsia="Trebuchet MS" w:hAnsi="Trebuchet MS" w:cs="Times New Roman"/>
        </w:rPr>
        <w:t> ;</w:t>
      </w:r>
    </w:p>
    <w:p w14:paraId="5381E0F4" w14:textId="77777777" w:rsidR="00CE1C28" w:rsidRPr="00C63951" w:rsidRDefault="009962A6" w:rsidP="006D6FC9">
      <w:pPr>
        <w:numPr>
          <w:ilvl w:val="0"/>
          <w:numId w:val="124"/>
        </w:numPr>
        <w:spacing w:before="120" w:after="120" w:line="276" w:lineRule="auto"/>
        <w:ind w:left="1134" w:hanging="284"/>
        <w:jc w:val="both"/>
        <w:rPr>
          <w:rFonts w:ascii="Trebuchet MS" w:eastAsia="Trebuchet MS" w:hAnsi="Trebuchet MS" w:cs="Times New Roman"/>
        </w:rPr>
      </w:pPr>
      <w:r w:rsidRPr="00C63951">
        <w:rPr>
          <w:rFonts w:ascii="Trebuchet MS" w:eastAsia="Trebuchet MS" w:hAnsi="Trebuchet MS" w:cs="Times New Roman"/>
        </w:rPr>
        <w:t>Rechercher</w:t>
      </w:r>
      <w:r w:rsidR="00CE1C28" w:rsidRPr="00C63951">
        <w:rPr>
          <w:rFonts w:ascii="Trebuchet MS" w:eastAsia="Trebuchet MS" w:hAnsi="Trebuchet MS" w:cs="Times New Roman"/>
        </w:rPr>
        <w:t xml:space="preserve"> les données nécessaires dans la base de données ou </w:t>
      </w:r>
      <w:r w:rsidR="00CC2CC9" w:rsidRPr="00C63951">
        <w:rPr>
          <w:rFonts w:ascii="Trebuchet MS" w:eastAsia="Trebuchet MS" w:hAnsi="Trebuchet MS" w:cs="Times New Roman"/>
        </w:rPr>
        <w:t>le collecter</w:t>
      </w:r>
      <w:r w:rsidR="00CE1C28" w:rsidRPr="00C63951">
        <w:rPr>
          <w:rFonts w:ascii="Trebuchet MS" w:eastAsia="Trebuchet MS" w:hAnsi="Trebuchet MS" w:cs="Times New Roman"/>
        </w:rPr>
        <w:t xml:space="preserve"> </w:t>
      </w:r>
      <w:r w:rsidR="00CC2CC9" w:rsidRPr="00C63951">
        <w:rPr>
          <w:rFonts w:ascii="Trebuchet MS" w:eastAsia="Trebuchet MS" w:hAnsi="Trebuchet MS" w:cs="Times New Roman"/>
        </w:rPr>
        <w:t>auprès d</w:t>
      </w:r>
      <w:r w:rsidR="00CE1C28" w:rsidRPr="00C63951">
        <w:rPr>
          <w:rFonts w:ascii="Trebuchet MS" w:eastAsia="Trebuchet MS" w:hAnsi="Trebuchet MS" w:cs="Times New Roman"/>
        </w:rPr>
        <w:t>es structures pourvoyeuses de données si besoin</w:t>
      </w:r>
      <w:r w:rsidR="00CC2CC9" w:rsidRPr="00C63951">
        <w:rPr>
          <w:rFonts w:ascii="Trebuchet MS" w:eastAsia="Trebuchet MS" w:hAnsi="Trebuchet MS" w:cs="Times New Roman"/>
        </w:rPr>
        <w:t xml:space="preserve"> en ce qui concerne </w:t>
      </w:r>
      <w:r w:rsidR="00CE1C28" w:rsidRPr="00C63951">
        <w:rPr>
          <w:rFonts w:ascii="Trebuchet MS" w:eastAsia="Trebuchet MS" w:hAnsi="Trebuchet MS" w:cs="Times New Roman"/>
        </w:rPr>
        <w:t>éléments physiques : température, pluviométrie, évaporation, humidité, vent, climat ;</w:t>
      </w:r>
    </w:p>
    <w:p w14:paraId="389FE05C" w14:textId="77777777" w:rsidR="00CE1C28" w:rsidRPr="00C63951" w:rsidRDefault="009962A6" w:rsidP="006D6FC9">
      <w:pPr>
        <w:numPr>
          <w:ilvl w:val="0"/>
          <w:numId w:val="124"/>
        </w:numPr>
        <w:spacing w:before="120" w:after="120" w:line="276" w:lineRule="auto"/>
        <w:ind w:left="1134" w:hanging="284"/>
        <w:jc w:val="both"/>
        <w:rPr>
          <w:rFonts w:ascii="Trebuchet MS" w:eastAsia="Trebuchet MS" w:hAnsi="Trebuchet MS" w:cs="Times New Roman"/>
        </w:rPr>
      </w:pPr>
      <w:r w:rsidRPr="00C63951">
        <w:rPr>
          <w:rFonts w:ascii="Trebuchet MS" w:eastAsia="Trebuchet MS" w:hAnsi="Trebuchet MS" w:cs="Times New Roman"/>
        </w:rPr>
        <w:t>Déterminer</w:t>
      </w:r>
      <w:r w:rsidR="00CE1C28" w:rsidRPr="00C63951">
        <w:rPr>
          <w:rFonts w:ascii="Trebuchet MS" w:eastAsia="Trebuchet MS" w:hAnsi="Trebuchet MS" w:cs="Times New Roman"/>
        </w:rPr>
        <w:t xml:space="preserve"> les éléments géomorphologiques</w:t>
      </w:r>
      <w:r w:rsidR="00CC2CC9" w:rsidRPr="00C63951">
        <w:rPr>
          <w:rFonts w:ascii="Trebuchet MS" w:eastAsia="Trebuchet MS" w:hAnsi="Trebuchet MS" w:cs="Times New Roman"/>
        </w:rPr>
        <w:t xml:space="preserve"> comme</w:t>
      </w:r>
      <w:r w:rsidR="00CE1C28" w:rsidRPr="00C63951">
        <w:rPr>
          <w:rFonts w:ascii="Trebuchet MS" w:eastAsia="Trebuchet MS" w:hAnsi="Trebuchet MS" w:cs="Times New Roman"/>
        </w:rPr>
        <w:t xml:space="preserve"> le périmètre, la superficie, les pentes, </w:t>
      </w:r>
      <w:r w:rsidR="00CC2CC9" w:rsidRPr="00C63951">
        <w:rPr>
          <w:rFonts w:ascii="Trebuchet MS" w:eastAsia="Trebuchet MS" w:hAnsi="Trebuchet MS" w:cs="Times New Roman"/>
        </w:rPr>
        <w:t>l’</w:t>
      </w:r>
      <w:r w:rsidR="00CE1C28" w:rsidRPr="00C63951">
        <w:rPr>
          <w:rFonts w:ascii="Trebuchet MS" w:eastAsia="Trebuchet MS" w:hAnsi="Trebuchet MS" w:cs="Times New Roman"/>
        </w:rPr>
        <w:t xml:space="preserve">indice de compacité, </w:t>
      </w:r>
      <w:r w:rsidR="00CC2CC9" w:rsidRPr="00C63951">
        <w:rPr>
          <w:rFonts w:ascii="Trebuchet MS" w:eastAsia="Trebuchet MS" w:hAnsi="Trebuchet MS" w:cs="Times New Roman"/>
        </w:rPr>
        <w:t xml:space="preserve">la </w:t>
      </w:r>
      <w:r w:rsidR="00CE1C28" w:rsidRPr="00C63951">
        <w:rPr>
          <w:rFonts w:ascii="Trebuchet MS" w:eastAsia="Trebuchet MS" w:hAnsi="Trebuchet MS" w:cs="Times New Roman"/>
        </w:rPr>
        <w:t xml:space="preserve">densité de drainage, </w:t>
      </w:r>
      <w:r w:rsidR="00CC2CC9" w:rsidRPr="00C63951">
        <w:rPr>
          <w:rFonts w:ascii="Trebuchet MS" w:eastAsia="Trebuchet MS" w:hAnsi="Trebuchet MS" w:cs="Times New Roman"/>
        </w:rPr>
        <w:t xml:space="preserve">les </w:t>
      </w:r>
      <w:r w:rsidR="00CE1C28" w:rsidRPr="00C63951">
        <w:rPr>
          <w:rFonts w:ascii="Trebuchet MS" w:eastAsia="Trebuchet MS" w:hAnsi="Trebuchet MS" w:cs="Times New Roman"/>
        </w:rPr>
        <w:t>pente</w:t>
      </w:r>
      <w:r w:rsidR="00CC2CC9" w:rsidRPr="00C63951">
        <w:rPr>
          <w:rFonts w:ascii="Trebuchet MS" w:eastAsia="Trebuchet MS" w:hAnsi="Trebuchet MS" w:cs="Times New Roman"/>
        </w:rPr>
        <w:t>s</w:t>
      </w:r>
      <w:r w:rsidR="00CE1C28" w:rsidRPr="00C63951">
        <w:rPr>
          <w:rFonts w:ascii="Trebuchet MS" w:eastAsia="Trebuchet MS" w:hAnsi="Trebuchet MS" w:cs="Times New Roman"/>
        </w:rPr>
        <w:t xml:space="preserve"> longitudinale</w:t>
      </w:r>
      <w:r w:rsidR="00CC2CC9" w:rsidRPr="00C63951">
        <w:rPr>
          <w:rFonts w:ascii="Trebuchet MS" w:eastAsia="Trebuchet MS" w:hAnsi="Trebuchet MS" w:cs="Times New Roman"/>
        </w:rPr>
        <w:t>s</w:t>
      </w:r>
      <w:r w:rsidR="00CE1C28" w:rsidRPr="00C63951">
        <w:rPr>
          <w:rFonts w:ascii="Trebuchet MS" w:eastAsia="Trebuchet MS" w:hAnsi="Trebuchet MS" w:cs="Times New Roman"/>
        </w:rPr>
        <w:t xml:space="preserve">, </w:t>
      </w:r>
      <w:r w:rsidR="00CC2CC9" w:rsidRPr="00C63951">
        <w:rPr>
          <w:rFonts w:ascii="Trebuchet MS" w:eastAsia="Trebuchet MS" w:hAnsi="Trebuchet MS" w:cs="Times New Roman"/>
        </w:rPr>
        <w:t xml:space="preserve">les </w:t>
      </w:r>
      <w:r w:rsidR="00CE1C28" w:rsidRPr="00C63951">
        <w:rPr>
          <w:rFonts w:ascii="Trebuchet MS" w:eastAsia="Trebuchet MS" w:hAnsi="Trebuchet MS" w:cs="Times New Roman"/>
        </w:rPr>
        <w:t>pente</w:t>
      </w:r>
      <w:r w:rsidR="00CC2CC9" w:rsidRPr="00C63951">
        <w:rPr>
          <w:rFonts w:ascii="Trebuchet MS" w:eastAsia="Trebuchet MS" w:hAnsi="Trebuchet MS" w:cs="Times New Roman"/>
        </w:rPr>
        <w:t>s</w:t>
      </w:r>
      <w:r w:rsidR="00CE1C28" w:rsidRPr="00C63951">
        <w:rPr>
          <w:rFonts w:ascii="Trebuchet MS" w:eastAsia="Trebuchet MS" w:hAnsi="Trebuchet MS" w:cs="Times New Roman"/>
        </w:rPr>
        <w:t xml:space="preserve"> transversale</w:t>
      </w:r>
      <w:r w:rsidR="00CC2CC9" w:rsidRPr="00C63951">
        <w:rPr>
          <w:rFonts w:ascii="Trebuchet MS" w:eastAsia="Trebuchet MS" w:hAnsi="Trebuchet MS" w:cs="Times New Roman"/>
        </w:rPr>
        <w:t>s</w:t>
      </w:r>
      <w:r w:rsidR="00CE1C28" w:rsidRPr="00C63951">
        <w:rPr>
          <w:rFonts w:ascii="Trebuchet MS" w:eastAsia="Trebuchet MS" w:hAnsi="Trebuchet MS" w:cs="Times New Roman"/>
        </w:rPr>
        <w:t xml:space="preserve">, </w:t>
      </w:r>
      <w:r w:rsidR="00CC2CC9" w:rsidRPr="00C63951">
        <w:rPr>
          <w:rFonts w:ascii="Trebuchet MS" w:eastAsia="Trebuchet MS" w:hAnsi="Trebuchet MS" w:cs="Times New Roman"/>
        </w:rPr>
        <w:t>l’</w:t>
      </w:r>
      <w:r w:rsidR="00CE1C28" w:rsidRPr="00C63951">
        <w:rPr>
          <w:rFonts w:ascii="Trebuchet MS" w:eastAsia="Trebuchet MS" w:hAnsi="Trebuchet MS" w:cs="Times New Roman"/>
        </w:rPr>
        <w:t>indice de pente,</w:t>
      </w:r>
      <w:r w:rsidR="00CC2CC9" w:rsidRPr="00C63951">
        <w:rPr>
          <w:rFonts w:ascii="Trebuchet MS" w:eastAsia="Trebuchet MS" w:hAnsi="Trebuchet MS" w:cs="Times New Roman"/>
        </w:rPr>
        <w:t xml:space="preserve"> l’</w:t>
      </w:r>
      <w:r w:rsidR="00CE1C28" w:rsidRPr="00C63951">
        <w:rPr>
          <w:rFonts w:ascii="Trebuchet MS" w:eastAsia="Trebuchet MS" w:hAnsi="Trebuchet MS" w:cs="Times New Roman"/>
        </w:rPr>
        <w:t>indice de relief</w:t>
      </w:r>
      <w:r w:rsidR="00675866" w:rsidRPr="00C63951">
        <w:rPr>
          <w:rFonts w:ascii="Trebuchet MS" w:eastAsia="Trebuchet MS" w:hAnsi="Trebuchet MS" w:cs="Times New Roman"/>
        </w:rPr>
        <w:t xml:space="preserve"> </w:t>
      </w:r>
      <w:r w:rsidR="00CE1C28" w:rsidRPr="00C63951">
        <w:rPr>
          <w:rFonts w:ascii="Trebuchet MS" w:eastAsia="Trebuchet MS" w:hAnsi="Trebuchet MS" w:cs="Times New Roman"/>
        </w:rPr>
        <w:t>;</w:t>
      </w:r>
    </w:p>
    <w:p w14:paraId="686EFC97" w14:textId="77777777" w:rsidR="00CE1C28" w:rsidRPr="00C63951" w:rsidRDefault="009962A6" w:rsidP="006D6FC9">
      <w:pPr>
        <w:numPr>
          <w:ilvl w:val="0"/>
          <w:numId w:val="124"/>
        </w:numPr>
        <w:spacing w:before="120" w:after="120" w:line="276" w:lineRule="auto"/>
        <w:ind w:left="1134" w:hanging="284"/>
        <w:jc w:val="both"/>
        <w:rPr>
          <w:rFonts w:ascii="Trebuchet MS" w:eastAsia="Trebuchet MS" w:hAnsi="Trebuchet MS" w:cs="Times New Roman"/>
        </w:rPr>
      </w:pPr>
      <w:r w:rsidRPr="00C63951">
        <w:rPr>
          <w:rFonts w:ascii="Trebuchet MS" w:eastAsia="Trebuchet MS" w:hAnsi="Trebuchet MS" w:cs="Times New Roman"/>
        </w:rPr>
        <w:t>Ressortir</w:t>
      </w:r>
      <w:r w:rsidR="00CE1C28" w:rsidRPr="00C63951">
        <w:rPr>
          <w:rFonts w:ascii="Trebuchet MS" w:eastAsia="Trebuchet MS" w:hAnsi="Trebuchet MS" w:cs="Times New Roman"/>
        </w:rPr>
        <w:t xml:space="preserve"> les formations géologiques et hydrogéologiques du bassin versant (type de sol, paramètres hydrogéologiques) ;</w:t>
      </w:r>
    </w:p>
    <w:p w14:paraId="04DD1E87" w14:textId="77777777" w:rsidR="00CE1C28" w:rsidRPr="00C63951" w:rsidRDefault="009962A6" w:rsidP="006D6FC9">
      <w:pPr>
        <w:numPr>
          <w:ilvl w:val="0"/>
          <w:numId w:val="124"/>
        </w:numPr>
        <w:spacing w:before="120" w:after="120" w:line="276" w:lineRule="auto"/>
        <w:ind w:left="1134" w:hanging="284"/>
        <w:jc w:val="both"/>
        <w:rPr>
          <w:rFonts w:ascii="Trebuchet MS" w:eastAsia="Trebuchet MS" w:hAnsi="Trebuchet MS" w:cs="Times New Roman"/>
        </w:rPr>
      </w:pPr>
      <w:r w:rsidRPr="00C63951">
        <w:rPr>
          <w:rFonts w:ascii="Trebuchet MS" w:eastAsia="Trebuchet MS" w:hAnsi="Trebuchet MS" w:cs="Times New Roman"/>
        </w:rPr>
        <w:t>Identifier</w:t>
      </w:r>
      <w:r w:rsidR="00CE1C28" w:rsidRPr="00C63951">
        <w:rPr>
          <w:rFonts w:ascii="Trebuchet MS" w:eastAsia="Trebuchet MS" w:hAnsi="Trebuchet MS" w:cs="Times New Roman"/>
        </w:rPr>
        <w:t xml:space="preserve"> l’occupation du sol (végétation, habitations, cultures) ;</w:t>
      </w:r>
    </w:p>
    <w:p w14:paraId="31E8C336" w14:textId="77777777" w:rsidR="00CE1C28" w:rsidRPr="00C63951" w:rsidRDefault="009962A6" w:rsidP="006D6FC9">
      <w:pPr>
        <w:numPr>
          <w:ilvl w:val="0"/>
          <w:numId w:val="124"/>
        </w:numPr>
        <w:spacing w:before="120" w:after="120" w:line="276" w:lineRule="auto"/>
        <w:ind w:left="1134" w:hanging="284"/>
        <w:jc w:val="both"/>
        <w:rPr>
          <w:rFonts w:ascii="Trebuchet MS" w:eastAsia="Trebuchet MS" w:hAnsi="Trebuchet MS" w:cs="Times New Roman"/>
        </w:rPr>
      </w:pPr>
      <w:r w:rsidRPr="00C63951">
        <w:rPr>
          <w:rFonts w:ascii="Trebuchet MS" w:eastAsia="Trebuchet MS" w:hAnsi="Trebuchet MS" w:cs="Times New Roman"/>
        </w:rPr>
        <w:t>Donner</w:t>
      </w:r>
      <w:r w:rsidR="00CE1C28" w:rsidRPr="00C63951">
        <w:rPr>
          <w:rFonts w:ascii="Trebuchet MS" w:eastAsia="Trebuchet MS" w:hAnsi="Trebuchet MS" w:cs="Times New Roman"/>
        </w:rPr>
        <w:t xml:space="preserve"> la classe du bassin versant ;</w:t>
      </w:r>
    </w:p>
    <w:p w14:paraId="4995C1DD" w14:textId="77777777" w:rsidR="002137C8" w:rsidRPr="00F91678" w:rsidRDefault="009962A6" w:rsidP="00F91678">
      <w:pPr>
        <w:numPr>
          <w:ilvl w:val="0"/>
          <w:numId w:val="124"/>
        </w:numPr>
        <w:spacing w:before="120" w:after="120" w:line="276" w:lineRule="auto"/>
        <w:ind w:left="1134" w:hanging="284"/>
        <w:jc w:val="both"/>
        <w:rPr>
          <w:rFonts w:ascii="Trebuchet MS" w:eastAsia="Trebuchet MS" w:hAnsi="Trebuchet MS" w:cs="Times New Roman"/>
        </w:rPr>
      </w:pPr>
      <w:r w:rsidRPr="00C63951">
        <w:rPr>
          <w:rFonts w:ascii="Trebuchet MS" w:eastAsia="Trebuchet MS" w:hAnsi="Trebuchet MS" w:cs="Times New Roman"/>
        </w:rPr>
        <w:t>Archiver</w:t>
      </w:r>
      <w:r w:rsidR="00CE1C28" w:rsidRPr="00C63951">
        <w:rPr>
          <w:rFonts w:ascii="Trebuchet MS" w:eastAsia="Trebuchet MS" w:hAnsi="Trebuchet MS" w:cs="Times New Roman"/>
        </w:rPr>
        <w:t xml:space="preserve"> les résultats obtenus.</w:t>
      </w:r>
    </w:p>
    <w:p w14:paraId="113B0D8F" w14:textId="77777777" w:rsidR="00D11D82" w:rsidRPr="00C63951" w:rsidRDefault="00D11D82" w:rsidP="006D6FC9">
      <w:pPr>
        <w:pStyle w:val="Titre4"/>
        <w:numPr>
          <w:ilvl w:val="3"/>
          <w:numId w:val="190"/>
        </w:numPr>
        <w:spacing w:line="276" w:lineRule="auto"/>
        <w:rPr>
          <w:rFonts w:cs="Times New Roman"/>
        </w:rPr>
      </w:pPr>
      <w:bookmarkStart w:id="1498" w:name="_Toc63836190"/>
      <w:bookmarkStart w:id="1499" w:name="_Toc63836577"/>
      <w:bookmarkStart w:id="1500" w:name="_Toc78906764"/>
      <w:r w:rsidRPr="00C63951">
        <w:rPr>
          <w:rFonts w:cs="Times New Roman"/>
        </w:rPr>
        <w:t>Création de stations de mesure hydrométrique</w:t>
      </w:r>
      <w:bookmarkEnd w:id="1498"/>
      <w:bookmarkEnd w:id="1499"/>
      <w:bookmarkEnd w:id="1500"/>
    </w:p>
    <w:p w14:paraId="2183EB5C" w14:textId="77777777" w:rsidR="00CE1C28" w:rsidRPr="00C63951" w:rsidRDefault="00CE1C2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procédure de création de stations de mesure hydrométrique </w:t>
      </w:r>
      <w:r w:rsidR="006A1546" w:rsidRPr="00C63951">
        <w:rPr>
          <w:rFonts w:ascii="Trebuchet MS" w:eastAsia="Trebuchet MS" w:hAnsi="Trebuchet MS" w:cs="Times New Roman"/>
        </w:rPr>
        <w:t xml:space="preserve">dévolue à la DEPH </w:t>
      </w:r>
      <w:r w:rsidRPr="00C63951">
        <w:rPr>
          <w:rFonts w:ascii="Trebuchet MS" w:eastAsia="Trebuchet MS" w:hAnsi="Trebuchet MS" w:cs="Times New Roman"/>
        </w:rPr>
        <w:t>se décline comme suit :</w:t>
      </w:r>
    </w:p>
    <w:p w14:paraId="5CE8FC0A" w14:textId="77777777" w:rsidR="00CE1C28" w:rsidRPr="00C63951" w:rsidRDefault="00CE1C28" w:rsidP="006D6FC9">
      <w:pPr>
        <w:numPr>
          <w:ilvl w:val="0"/>
          <w:numId w:val="124"/>
        </w:numPr>
        <w:spacing w:before="120" w:after="120" w:line="276" w:lineRule="auto"/>
        <w:ind w:left="1134" w:hanging="284"/>
        <w:jc w:val="both"/>
        <w:rPr>
          <w:rFonts w:ascii="Trebuchet MS" w:eastAsia="Trebuchet MS" w:hAnsi="Trebuchet MS" w:cs="Times New Roman"/>
        </w:rPr>
      </w:pPr>
      <w:r w:rsidRPr="00C63951">
        <w:rPr>
          <w:rFonts w:ascii="Trebuchet MS" w:eastAsia="Trebuchet MS" w:hAnsi="Trebuchet MS" w:cs="Times New Roman"/>
        </w:rPr>
        <w:t>Identifier les sites d’installation des stations de mesure à créer ;</w:t>
      </w:r>
    </w:p>
    <w:p w14:paraId="711A00BE" w14:textId="77777777" w:rsidR="00CE1C28" w:rsidRPr="00C63951" w:rsidRDefault="00CE1C28" w:rsidP="006D6FC9">
      <w:pPr>
        <w:numPr>
          <w:ilvl w:val="0"/>
          <w:numId w:val="124"/>
        </w:numPr>
        <w:spacing w:before="120" w:after="120" w:line="276" w:lineRule="auto"/>
        <w:ind w:left="1134" w:hanging="284"/>
        <w:jc w:val="both"/>
        <w:rPr>
          <w:rFonts w:ascii="Trebuchet MS" w:eastAsia="Trebuchet MS" w:hAnsi="Trebuchet MS" w:cs="Times New Roman"/>
        </w:rPr>
      </w:pPr>
      <w:r w:rsidRPr="00C63951">
        <w:rPr>
          <w:rFonts w:ascii="Trebuchet MS" w:eastAsia="Trebuchet MS" w:hAnsi="Trebuchet MS" w:cs="Times New Roman"/>
        </w:rPr>
        <w:t>Inspecter et évaluer</w:t>
      </w:r>
      <w:r w:rsidR="00647762" w:rsidRPr="00C63951">
        <w:rPr>
          <w:rFonts w:ascii="Trebuchet MS" w:eastAsia="Trebuchet MS" w:hAnsi="Trebuchet MS" w:cs="Times New Roman"/>
        </w:rPr>
        <w:t xml:space="preserve"> </w:t>
      </w:r>
      <w:r w:rsidRPr="00C63951">
        <w:rPr>
          <w:rFonts w:ascii="Trebuchet MS" w:eastAsia="Trebuchet MS" w:hAnsi="Trebuchet MS" w:cs="Times New Roman"/>
        </w:rPr>
        <w:t>les sites identifiés ;</w:t>
      </w:r>
    </w:p>
    <w:p w14:paraId="0D9B758F" w14:textId="77777777" w:rsidR="00CE1C28" w:rsidRPr="00C63951" w:rsidRDefault="009962A6" w:rsidP="006D6FC9">
      <w:pPr>
        <w:numPr>
          <w:ilvl w:val="0"/>
          <w:numId w:val="124"/>
        </w:numPr>
        <w:spacing w:before="120" w:after="120" w:line="276" w:lineRule="auto"/>
        <w:ind w:left="1134" w:hanging="284"/>
        <w:jc w:val="both"/>
        <w:rPr>
          <w:rFonts w:ascii="Trebuchet MS" w:eastAsia="Trebuchet MS" w:hAnsi="Trebuchet MS" w:cs="Times New Roman"/>
        </w:rPr>
      </w:pPr>
      <w:r w:rsidRPr="00C63951">
        <w:rPr>
          <w:rFonts w:ascii="Trebuchet MS" w:eastAsia="Trebuchet MS" w:hAnsi="Trebuchet MS" w:cs="Times New Roman"/>
        </w:rPr>
        <w:t>Lister</w:t>
      </w:r>
      <w:r w:rsidR="00CE1C28" w:rsidRPr="00C63951">
        <w:rPr>
          <w:rFonts w:ascii="Trebuchet MS" w:eastAsia="Trebuchet MS" w:hAnsi="Trebuchet MS" w:cs="Times New Roman"/>
        </w:rPr>
        <w:t xml:space="preserve"> des besoins (équipements) pour la création des stations identifiées</w:t>
      </w:r>
      <w:r w:rsidR="00647762" w:rsidRPr="00C63951">
        <w:rPr>
          <w:rFonts w:ascii="Trebuchet MS" w:eastAsia="Trebuchet MS" w:hAnsi="Trebuchet MS" w:cs="Times New Roman"/>
        </w:rPr>
        <w:t xml:space="preserve"> </w:t>
      </w:r>
      <w:r w:rsidR="00CE1C28" w:rsidRPr="00C63951">
        <w:rPr>
          <w:rFonts w:ascii="Trebuchet MS" w:eastAsia="Trebuchet MS" w:hAnsi="Trebuchet MS" w:cs="Times New Roman"/>
        </w:rPr>
        <w:t>(valider la liste des besoins en réunion de comité technique) ; </w:t>
      </w:r>
    </w:p>
    <w:p w14:paraId="1FF99E3B" w14:textId="77777777" w:rsidR="00CE1C28" w:rsidRPr="00C63951" w:rsidRDefault="00CE1C28" w:rsidP="006D6FC9">
      <w:pPr>
        <w:numPr>
          <w:ilvl w:val="0"/>
          <w:numId w:val="124"/>
        </w:numPr>
        <w:spacing w:before="120" w:after="120" w:line="276" w:lineRule="auto"/>
        <w:ind w:left="1134" w:hanging="284"/>
        <w:jc w:val="both"/>
        <w:rPr>
          <w:rFonts w:ascii="Trebuchet MS" w:eastAsia="Trebuchet MS" w:hAnsi="Trebuchet MS" w:cs="Times New Roman"/>
        </w:rPr>
      </w:pPr>
      <w:r w:rsidRPr="00C63951">
        <w:rPr>
          <w:rFonts w:ascii="Trebuchet MS" w:eastAsia="Trebuchet MS" w:hAnsi="Trebuchet MS" w:cs="Times New Roman"/>
        </w:rPr>
        <w:t xml:space="preserve">Acquérir des équipements </w:t>
      </w:r>
      <w:r w:rsidR="00647762" w:rsidRPr="00C63951">
        <w:rPr>
          <w:rFonts w:ascii="Trebuchet MS" w:eastAsia="Trebuchet MS" w:hAnsi="Trebuchet MS" w:cs="Times New Roman"/>
        </w:rPr>
        <w:t xml:space="preserve">par un fournisseur conformément aux procédures de la commande publique/passation de marchés du présent manuel </w:t>
      </w:r>
      <w:r w:rsidRPr="00C63951">
        <w:rPr>
          <w:rFonts w:ascii="Trebuchet MS" w:eastAsia="Trebuchet MS" w:hAnsi="Trebuchet MS" w:cs="Times New Roman"/>
        </w:rPr>
        <w:t xml:space="preserve">(préparer les spécifications techniques des équipements, </w:t>
      </w:r>
      <w:r w:rsidR="00647762" w:rsidRPr="00C63951">
        <w:rPr>
          <w:rFonts w:ascii="Trebuchet MS" w:eastAsia="Trebuchet MS" w:hAnsi="Trebuchet MS" w:cs="Times New Roman"/>
        </w:rPr>
        <w:t xml:space="preserve">faire la commande, </w:t>
      </w:r>
      <w:r w:rsidRPr="00C63951">
        <w:rPr>
          <w:rFonts w:ascii="Trebuchet MS" w:eastAsia="Trebuchet MS" w:hAnsi="Trebuchet MS" w:cs="Times New Roman"/>
        </w:rPr>
        <w:t>Réceptionner le matériel) ;</w:t>
      </w:r>
    </w:p>
    <w:p w14:paraId="46380883" w14:textId="77777777" w:rsidR="00CE1C28" w:rsidRPr="00C63951" w:rsidRDefault="00CE1C28" w:rsidP="006D6FC9">
      <w:pPr>
        <w:numPr>
          <w:ilvl w:val="0"/>
          <w:numId w:val="124"/>
        </w:numPr>
        <w:spacing w:before="120" w:after="120" w:line="276" w:lineRule="auto"/>
        <w:ind w:left="1134" w:hanging="284"/>
        <w:jc w:val="both"/>
        <w:rPr>
          <w:rFonts w:ascii="Trebuchet MS" w:eastAsia="Trebuchet MS" w:hAnsi="Trebuchet MS" w:cs="Times New Roman"/>
        </w:rPr>
      </w:pPr>
      <w:r w:rsidRPr="00C63951">
        <w:rPr>
          <w:rFonts w:ascii="Trebuchet MS" w:eastAsia="Trebuchet MS" w:hAnsi="Trebuchet MS" w:cs="Times New Roman"/>
        </w:rPr>
        <w:t>Suivre l’installation des équipements ;</w:t>
      </w:r>
    </w:p>
    <w:p w14:paraId="6EAB6394" w14:textId="77777777" w:rsidR="002137C8" w:rsidRPr="00F91678" w:rsidRDefault="00CE1C28" w:rsidP="00F91678">
      <w:pPr>
        <w:numPr>
          <w:ilvl w:val="0"/>
          <w:numId w:val="124"/>
        </w:numPr>
        <w:spacing w:before="120" w:after="120" w:line="276" w:lineRule="auto"/>
        <w:ind w:left="1134" w:hanging="284"/>
        <w:jc w:val="both"/>
        <w:rPr>
          <w:rFonts w:ascii="Trebuchet MS" w:eastAsia="Trebuchet MS" w:hAnsi="Trebuchet MS" w:cs="Times New Roman"/>
        </w:rPr>
      </w:pPr>
      <w:r w:rsidRPr="00C63951">
        <w:rPr>
          <w:rFonts w:ascii="Trebuchet MS" w:eastAsia="Trebuchet MS" w:hAnsi="Trebuchet MS" w:cs="Times New Roman"/>
        </w:rPr>
        <w:t>Produire le rapport de création (localité, coordonnées, nivellement, faits marquants).</w:t>
      </w:r>
    </w:p>
    <w:p w14:paraId="40180460" w14:textId="77777777" w:rsidR="00CE1C28" w:rsidRPr="00C63951" w:rsidRDefault="00CE1C28" w:rsidP="006D6FC9">
      <w:pPr>
        <w:pStyle w:val="Titre4"/>
        <w:numPr>
          <w:ilvl w:val="3"/>
          <w:numId w:val="190"/>
        </w:numPr>
        <w:spacing w:line="276" w:lineRule="auto"/>
        <w:rPr>
          <w:rFonts w:cs="Times New Roman"/>
        </w:rPr>
      </w:pPr>
      <w:bookmarkStart w:id="1501" w:name="_Toc63836191"/>
      <w:bookmarkStart w:id="1502" w:name="_Toc63836578"/>
      <w:bookmarkStart w:id="1503" w:name="_Toc78906765"/>
      <w:r w:rsidRPr="00C63951">
        <w:rPr>
          <w:rFonts w:cs="Times New Roman"/>
        </w:rPr>
        <w:t>Restauration des stations de mesure hydrométrique</w:t>
      </w:r>
      <w:bookmarkEnd w:id="1501"/>
      <w:bookmarkEnd w:id="1502"/>
      <w:bookmarkEnd w:id="1503"/>
    </w:p>
    <w:p w14:paraId="746CA805" w14:textId="77777777" w:rsidR="00CE1C28" w:rsidRPr="00C63951" w:rsidRDefault="00CE1C2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La restauration des stations de mesure hydrométrique consiste à :</w:t>
      </w:r>
    </w:p>
    <w:p w14:paraId="0776BD28" w14:textId="77777777" w:rsidR="00CE1C28" w:rsidRPr="00C63951" w:rsidRDefault="00CE1C28" w:rsidP="006D6FC9">
      <w:pPr>
        <w:numPr>
          <w:ilvl w:val="0"/>
          <w:numId w:val="124"/>
        </w:numPr>
        <w:spacing w:before="120" w:after="120" w:line="276" w:lineRule="auto"/>
        <w:ind w:left="1134" w:hanging="284"/>
        <w:jc w:val="both"/>
        <w:rPr>
          <w:rFonts w:ascii="Trebuchet MS" w:eastAsia="Trebuchet MS" w:hAnsi="Trebuchet MS" w:cs="Times New Roman"/>
        </w:rPr>
      </w:pPr>
      <w:r w:rsidRPr="00C63951">
        <w:rPr>
          <w:rFonts w:ascii="Trebuchet MS" w:eastAsia="Trebuchet MS" w:hAnsi="Trebuchet MS" w:cs="Times New Roman"/>
        </w:rPr>
        <w:t>Inventorier les stations de mesure hydrométrique (tous les 3 ans) ;</w:t>
      </w:r>
    </w:p>
    <w:p w14:paraId="71436C63" w14:textId="77777777" w:rsidR="00CE1C28" w:rsidRPr="00C63951" w:rsidRDefault="00CE1C28" w:rsidP="006D6FC9">
      <w:pPr>
        <w:numPr>
          <w:ilvl w:val="0"/>
          <w:numId w:val="124"/>
        </w:numPr>
        <w:spacing w:before="120" w:after="120" w:line="276" w:lineRule="auto"/>
        <w:ind w:left="1134" w:hanging="284"/>
        <w:jc w:val="both"/>
        <w:rPr>
          <w:rFonts w:ascii="Trebuchet MS" w:eastAsia="Trebuchet MS" w:hAnsi="Trebuchet MS" w:cs="Times New Roman"/>
        </w:rPr>
      </w:pPr>
      <w:r w:rsidRPr="00C63951">
        <w:rPr>
          <w:rFonts w:ascii="Trebuchet MS" w:eastAsia="Trebuchet MS" w:hAnsi="Trebuchet MS" w:cs="Times New Roman"/>
        </w:rPr>
        <w:t>Identifier les stations à restaurer (besoins en équipements) ;</w:t>
      </w:r>
    </w:p>
    <w:p w14:paraId="42A20F65" w14:textId="77777777" w:rsidR="009962A6" w:rsidRPr="00C63951" w:rsidRDefault="00CE1C28" w:rsidP="006D6FC9">
      <w:pPr>
        <w:numPr>
          <w:ilvl w:val="0"/>
          <w:numId w:val="124"/>
        </w:numPr>
        <w:spacing w:before="120" w:after="120" w:line="276" w:lineRule="auto"/>
        <w:ind w:left="1134" w:hanging="284"/>
        <w:jc w:val="both"/>
        <w:rPr>
          <w:rFonts w:ascii="Trebuchet MS" w:eastAsia="Trebuchet MS" w:hAnsi="Trebuchet MS" w:cs="Times New Roman"/>
        </w:rPr>
      </w:pPr>
      <w:r w:rsidRPr="00C63951">
        <w:rPr>
          <w:rFonts w:ascii="Trebuchet MS" w:eastAsia="Trebuchet MS" w:hAnsi="Trebuchet MS" w:cs="Times New Roman"/>
        </w:rPr>
        <w:t>Restaurer les stations hydrométriques (pendant la période des basses eaux, [Vérifier sur le terrain par nivellement successif, la stabilité et la bonne position des éléments d’échelle par rapport au repère de la station, Procéder à la maintenance des autres capteurs (limnigraphes électroniques), Nettoyer les sections de jaugeage, entretenir les alentours des éléments d’échelle]) ;</w:t>
      </w:r>
    </w:p>
    <w:p w14:paraId="5E35723A" w14:textId="77777777" w:rsidR="00CE1C28" w:rsidRPr="00C63951" w:rsidRDefault="00CE1C28" w:rsidP="006D6FC9">
      <w:pPr>
        <w:numPr>
          <w:ilvl w:val="0"/>
          <w:numId w:val="124"/>
        </w:numPr>
        <w:spacing w:before="120" w:after="0" w:line="276" w:lineRule="auto"/>
        <w:ind w:left="1134" w:hanging="284"/>
        <w:jc w:val="both"/>
        <w:rPr>
          <w:rFonts w:ascii="Trebuchet MS" w:eastAsia="Trebuchet MS" w:hAnsi="Trebuchet MS" w:cs="Times New Roman"/>
        </w:rPr>
      </w:pPr>
      <w:r w:rsidRPr="00C63951">
        <w:rPr>
          <w:rFonts w:ascii="Trebuchet MS" w:eastAsia="Trebuchet MS" w:hAnsi="Trebuchet MS" w:cs="Times New Roman"/>
        </w:rPr>
        <w:t xml:space="preserve">Produire un rapport de restauration (état de la station avant restauration, travaux réalisés). </w:t>
      </w:r>
    </w:p>
    <w:p w14:paraId="436C016C" w14:textId="77777777" w:rsidR="009962A6" w:rsidRPr="00C63951" w:rsidRDefault="009962A6" w:rsidP="006D6FC9">
      <w:pPr>
        <w:spacing w:after="0" w:line="276" w:lineRule="auto"/>
        <w:jc w:val="both"/>
        <w:rPr>
          <w:rFonts w:ascii="Trebuchet MS" w:eastAsia="Trebuchet MS" w:hAnsi="Trebuchet MS" w:cs="Times New Roman"/>
        </w:rPr>
      </w:pPr>
    </w:p>
    <w:p w14:paraId="217F6AB9" w14:textId="77777777" w:rsidR="00CE1C28" w:rsidRPr="00C63951" w:rsidRDefault="00CE1C28" w:rsidP="006D6FC9">
      <w:pPr>
        <w:pStyle w:val="Titre4"/>
        <w:numPr>
          <w:ilvl w:val="3"/>
          <w:numId w:val="190"/>
        </w:numPr>
        <w:spacing w:line="276" w:lineRule="auto"/>
        <w:rPr>
          <w:rFonts w:cs="Times New Roman"/>
        </w:rPr>
      </w:pPr>
      <w:bookmarkStart w:id="1504" w:name="_Toc63836192"/>
      <w:bookmarkStart w:id="1505" w:name="_Toc63836579"/>
      <w:bookmarkStart w:id="1506" w:name="_Toc78906766"/>
      <w:r w:rsidRPr="00C63951">
        <w:rPr>
          <w:rFonts w:cs="Times New Roman"/>
        </w:rPr>
        <w:t>Création et extension du réseau piézométrique national</w:t>
      </w:r>
      <w:bookmarkEnd w:id="1504"/>
      <w:bookmarkEnd w:id="1505"/>
      <w:bookmarkEnd w:id="1506"/>
      <w:r w:rsidRPr="00C63951">
        <w:rPr>
          <w:rFonts w:cs="Times New Roman"/>
        </w:rPr>
        <w:t xml:space="preserve"> </w:t>
      </w:r>
    </w:p>
    <w:p w14:paraId="302DF08F" w14:textId="77777777" w:rsidR="00CE1C28" w:rsidRPr="00C63951" w:rsidRDefault="00CE1C2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Il s’agit de :</w:t>
      </w:r>
    </w:p>
    <w:p w14:paraId="6D725E03" w14:textId="77777777" w:rsidR="00647762" w:rsidRPr="00C63951" w:rsidRDefault="00CE1C28" w:rsidP="006D6FC9">
      <w:pPr>
        <w:numPr>
          <w:ilvl w:val="0"/>
          <w:numId w:val="124"/>
        </w:numPr>
        <w:spacing w:before="120" w:after="0" w:line="276" w:lineRule="auto"/>
        <w:ind w:left="1134" w:hanging="284"/>
        <w:jc w:val="both"/>
        <w:rPr>
          <w:rFonts w:ascii="Trebuchet MS" w:eastAsia="Trebuchet MS" w:hAnsi="Trebuchet MS" w:cs="Times New Roman"/>
        </w:rPr>
      </w:pPr>
      <w:r w:rsidRPr="00C63951">
        <w:rPr>
          <w:rFonts w:ascii="Trebuchet MS" w:eastAsia="Trebuchet MS" w:hAnsi="Trebuchet MS" w:cs="Times New Roman"/>
        </w:rPr>
        <w:t>Identifier les sites d’installation des piézomètres</w:t>
      </w:r>
      <w:r w:rsidR="00647762" w:rsidRPr="00C63951">
        <w:rPr>
          <w:rFonts w:ascii="Trebuchet MS" w:eastAsia="Trebuchet MS" w:hAnsi="Trebuchet MS" w:cs="Times New Roman"/>
        </w:rPr>
        <w:t xml:space="preserve"> : </w:t>
      </w:r>
    </w:p>
    <w:p w14:paraId="578D7E8B" w14:textId="77777777" w:rsidR="00647762" w:rsidRPr="00C63951" w:rsidRDefault="00CE1C28" w:rsidP="0083524B">
      <w:pPr>
        <w:numPr>
          <w:ilvl w:val="0"/>
          <w:numId w:val="490"/>
        </w:numPr>
        <w:spacing w:before="120"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Réaliser un état des lieux du réseau existant pour dégager la nécessité de procéder à son extension </w:t>
      </w:r>
    </w:p>
    <w:p w14:paraId="6A3C723C" w14:textId="77777777" w:rsidR="00CE1C28" w:rsidRPr="00C63951" w:rsidRDefault="00CE1C28" w:rsidP="0083524B">
      <w:pPr>
        <w:numPr>
          <w:ilvl w:val="0"/>
          <w:numId w:val="490"/>
        </w:numPr>
        <w:spacing w:before="120" w:after="0" w:line="276" w:lineRule="auto"/>
        <w:jc w:val="both"/>
        <w:rPr>
          <w:rFonts w:ascii="Trebuchet MS" w:eastAsia="Trebuchet MS" w:hAnsi="Trebuchet MS" w:cs="Times New Roman"/>
        </w:rPr>
      </w:pPr>
      <w:r w:rsidRPr="00C63951">
        <w:rPr>
          <w:rFonts w:ascii="Trebuchet MS" w:eastAsia="Trebuchet MS" w:hAnsi="Trebuchet MS" w:cs="Times New Roman"/>
        </w:rPr>
        <w:t>Identifier le bassin hydrogéologique qui nécessite une extension de réseau</w:t>
      </w:r>
      <w:r w:rsidR="00647762" w:rsidRPr="00C63951">
        <w:rPr>
          <w:rFonts w:ascii="Trebuchet MS" w:eastAsia="Trebuchet MS" w:hAnsi="Trebuchet MS" w:cs="Times New Roman"/>
        </w:rPr>
        <w:t xml:space="preserve"> </w:t>
      </w:r>
      <w:r w:rsidRPr="00C63951">
        <w:rPr>
          <w:rFonts w:ascii="Trebuchet MS" w:eastAsia="Trebuchet MS" w:hAnsi="Trebuchet MS" w:cs="Times New Roman"/>
        </w:rPr>
        <w:t>;</w:t>
      </w:r>
    </w:p>
    <w:p w14:paraId="2BF75C89" w14:textId="77777777" w:rsidR="00CE1C28" w:rsidRPr="00C63951" w:rsidRDefault="00CE1C28" w:rsidP="006D6FC9">
      <w:pPr>
        <w:numPr>
          <w:ilvl w:val="0"/>
          <w:numId w:val="124"/>
        </w:numPr>
        <w:spacing w:before="120" w:after="0" w:line="276" w:lineRule="auto"/>
        <w:ind w:left="1134" w:hanging="284"/>
        <w:jc w:val="both"/>
        <w:rPr>
          <w:rFonts w:ascii="Trebuchet MS" w:eastAsia="Trebuchet MS" w:hAnsi="Trebuchet MS" w:cs="Times New Roman"/>
        </w:rPr>
      </w:pPr>
      <w:r w:rsidRPr="00C63951">
        <w:rPr>
          <w:rFonts w:ascii="Trebuchet MS" w:eastAsia="Trebuchet MS" w:hAnsi="Trebuchet MS" w:cs="Times New Roman"/>
        </w:rPr>
        <w:t>Inspecter et évaluer</w:t>
      </w:r>
      <w:r w:rsidR="00211369" w:rsidRPr="00C63951">
        <w:rPr>
          <w:rFonts w:ascii="Trebuchet MS" w:eastAsia="Trebuchet MS" w:hAnsi="Trebuchet MS" w:cs="Times New Roman"/>
        </w:rPr>
        <w:t xml:space="preserve"> </w:t>
      </w:r>
      <w:r w:rsidRPr="00C63951">
        <w:rPr>
          <w:rFonts w:ascii="Trebuchet MS" w:eastAsia="Trebuchet MS" w:hAnsi="Trebuchet MS" w:cs="Times New Roman"/>
        </w:rPr>
        <w:t>les sites identifiés ;</w:t>
      </w:r>
    </w:p>
    <w:p w14:paraId="4BA5CD75" w14:textId="77777777" w:rsidR="00CE1C28" w:rsidRPr="00C63951" w:rsidRDefault="00675866" w:rsidP="006D6FC9">
      <w:pPr>
        <w:numPr>
          <w:ilvl w:val="0"/>
          <w:numId w:val="124"/>
        </w:numPr>
        <w:spacing w:before="120" w:after="0" w:line="276" w:lineRule="auto"/>
        <w:ind w:left="1134" w:hanging="284"/>
        <w:jc w:val="both"/>
        <w:rPr>
          <w:rFonts w:ascii="Trebuchet MS" w:eastAsia="Trebuchet MS" w:hAnsi="Trebuchet MS" w:cs="Times New Roman"/>
        </w:rPr>
      </w:pPr>
      <w:r w:rsidRPr="00C63951">
        <w:rPr>
          <w:rFonts w:ascii="Trebuchet MS" w:eastAsia="Trebuchet MS" w:hAnsi="Trebuchet MS" w:cs="Times New Roman"/>
        </w:rPr>
        <w:t>Lister</w:t>
      </w:r>
      <w:r w:rsidR="00CE1C28" w:rsidRPr="00C63951">
        <w:rPr>
          <w:rFonts w:ascii="Trebuchet MS" w:eastAsia="Trebuchet MS" w:hAnsi="Trebuchet MS" w:cs="Times New Roman"/>
        </w:rPr>
        <w:t xml:space="preserve"> les besoins (équipements) pour la réalisation des piézomètres</w:t>
      </w:r>
      <w:r w:rsidR="00211369" w:rsidRPr="00C63951">
        <w:rPr>
          <w:rFonts w:ascii="Trebuchet MS" w:eastAsia="Trebuchet MS" w:hAnsi="Trebuchet MS" w:cs="Times New Roman"/>
        </w:rPr>
        <w:t xml:space="preserve"> </w:t>
      </w:r>
      <w:r w:rsidR="00CE1C28" w:rsidRPr="00C63951">
        <w:rPr>
          <w:rFonts w:ascii="Trebuchet MS" w:eastAsia="Trebuchet MS" w:hAnsi="Trebuchet MS" w:cs="Times New Roman"/>
        </w:rPr>
        <w:t>(valider la liste des besoins en réunion de comité technique) ; </w:t>
      </w:r>
    </w:p>
    <w:p w14:paraId="32C7EB9A" w14:textId="77777777" w:rsidR="00CE1C28" w:rsidRPr="00C63951" w:rsidRDefault="00CE1C28" w:rsidP="006D6FC9">
      <w:pPr>
        <w:numPr>
          <w:ilvl w:val="0"/>
          <w:numId w:val="124"/>
        </w:numPr>
        <w:spacing w:before="120" w:after="0" w:line="276" w:lineRule="auto"/>
        <w:ind w:left="1134" w:hanging="284"/>
        <w:jc w:val="both"/>
        <w:rPr>
          <w:rFonts w:ascii="Trebuchet MS" w:eastAsia="Trebuchet MS" w:hAnsi="Trebuchet MS" w:cs="Times New Roman"/>
        </w:rPr>
      </w:pPr>
      <w:r w:rsidRPr="00C63951">
        <w:rPr>
          <w:rFonts w:ascii="Trebuchet MS" w:eastAsia="Trebuchet MS" w:hAnsi="Trebuchet MS" w:cs="Times New Roman"/>
        </w:rPr>
        <w:t>Réaliser les ouvrages</w:t>
      </w:r>
      <w:r w:rsidR="00211369" w:rsidRPr="00C63951">
        <w:rPr>
          <w:rFonts w:ascii="Trebuchet MS" w:eastAsia="Trebuchet MS" w:hAnsi="Trebuchet MS" w:cs="Times New Roman"/>
        </w:rPr>
        <w:t xml:space="preserve"> : </w:t>
      </w:r>
      <w:r w:rsidRPr="00C63951">
        <w:rPr>
          <w:rFonts w:ascii="Trebuchet MS" w:eastAsia="Trebuchet MS" w:hAnsi="Trebuchet MS" w:cs="Times New Roman"/>
        </w:rPr>
        <w:t>Préparer le cahier de charges des ouvrages</w:t>
      </w:r>
      <w:r w:rsidR="00211369" w:rsidRPr="00C63951">
        <w:rPr>
          <w:rFonts w:ascii="Trebuchet MS" w:eastAsia="Trebuchet MS" w:hAnsi="Trebuchet MS" w:cs="Times New Roman"/>
        </w:rPr>
        <w:t> ;</w:t>
      </w:r>
      <w:r w:rsidRPr="00C63951">
        <w:rPr>
          <w:rFonts w:ascii="Trebuchet MS" w:eastAsia="Trebuchet MS" w:hAnsi="Trebuchet MS" w:cs="Times New Roman"/>
        </w:rPr>
        <w:t xml:space="preserve"> suivre les travaux de réalisation des piézomètres</w:t>
      </w:r>
      <w:r w:rsidR="00211369" w:rsidRPr="00C63951">
        <w:rPr>
          <w:rFonts w:ascii="Trebuchet MS" w:eastAsia="Trebuchet MS" w:hAnsi="Trebuchet MS" w:cs="Times New Roman"/>
        </w:rPr>
        <w:t> ;</w:t>
      </w:r>
      <w:r w:rsidRPr="00C63951">
        <w:rPr>
          <w:rFonts w:ascii="Trebuchet MS" w:eastAsia="Trebuchet MS" w:hAnsi="Trebuchet MS" w:cs="Times New Roman"/>
        </w:rPr>
        <w:t xml:space="preserve"> produire les fiches techniques des forages</w:t>
      </w:r>
      <w:r w:rsidR="00211369" w:rsidRPr="00C63951">
        <w:rPr>
          <w:rFonts w:ascii="Trebuchet MS" w:eastAsia="Trebuchet MS" w:hAnsi="Trebuchet MS" w:cs="Times New Roman"/>
        </w:rPr>
        <w:t> ;</w:t>
      </w:r>
      <w:r w:rsidRPr="00C63951">
        <w:rPr>
          <w:rFonts w:ascii="Trebuchet MS" w:eastAsia="Trebuchet MS" w:hAnsi="Trebuchet MS" w:cs="Times New Roman"/>
        </w:rPr>
        <w:t xml:space="preserve"> </w:t>
      </w:r>
      <w:r w:rsidR="00211369" w:rsidRPr="00C63951">
        <w:rPr>
          <w:rFonts w:ascii="Trebuchet MS" w:eastAsia="Trebuchet MS" w:hAnsi="Trebuchet MS" w:cs="Times New Roman"/>
        </w:rPr>
        <w:t>r</w:t>
      </w:r>
      <w:r w:rsidRPr="00C63951">
        <w:rPr>
          <w:rFonts w:ascii="Trebuchet MS" w:eastAsia="Trebuchet MS" w:hAnsi="Trebuchet MS" w:cs="Times New Roman"/>
        </w:rPr>
        <w:t>éceptionner les ouvrages</w:t>
      </w:r>
      <w:r w:rsidR="00211369" w:rsidRPr="00C63951">
        <w:rPr>
          <w:rFonts w:ascii="Trebuchet MS" w:eastAsia="Trebuchet MS" w:hAnsi="Trebuchet MS" w:cs="Times New Roman"/>
        </w:rPr>
        <w:t xml:space="preserve"> </w:t>
      </w:r>
      <w:r w:rsidRPr="00C63951">
        <w:rPr>
          <w:rFonts w:ascii="Trebuchet MS" w:eastAsia="Trebuchet MS" w:hAnsi="Trebuchet MS" w:cs="Times New Roman"/>
        </w:rPr>
        <w:t>;</w:t>
      </w:r>
    </w:p>
    <w:p w14:paraId="3AA65494" w14:textId="77777777" w:rsidR="00CE1C28" w:rsidRPr="00C63951" w:rsidRDefault="00CE1C28" w:rsidP="006D6FC9">
      <w:pPr>
        <w:numPr>
          <w:ilvl w:val="0"/>
          <w:numId w:val="124"/>
        </w:numPr>
        <w:spacing w:before="120" w:after="0" w:line="276" w:lineRule="auto"/>
        <w:ind w:left="1134" w:hanging="284"/>
        <w:jc w:val="both"/>
        <w:rPr>
          <w:rFonts w:ascii="Trebuchet MS" w:eastAsia="Trebuchet MS" w:hAnsi="Trebuchet MS" w:cs="Times New Roman"/>
        </w:rPr>
      </w:pPr>
      <w:r w:rsidRPr="00C63951">
        <w:rPr>
          <w:rFonts w:ascii="Trebuchet MS" w:eastAsia="Trebuchet MS" w:hAnsi="Trebuchet MS" w:cs="Times New Roman"/>
        </w:rPr>
        <w:t>Produire le rapport d’implantation (localité, coordonnées, nivellement, faits marquants)</w:t>
      </w:r>
    </w:p>
    <w:p w14:paraId="1A077F3E" w14:textId="77777777" w:rsidR="002137C8" w:rsidRPr="00C63951" w:rsidRDefault="002137C8" w:rsidP="006D6FC9">
      <w:pPr>
        <w:spacing w:after="0" w:line="276" w:lineRule="auto"/>
        <w:jc w:val="both"/>
        <w:rPr>
          <w:rFonts w:ascii="Trebuchet MS" w:eastAsia="Trebuchet MS" w:hAnsi="Trebuchet MS" w:cs="Times New Roman"/>
        </w:rPr>
      </w:pPr>
    </w:p>
    <w:p w14:paraId="2CA94052" w14:textId="77777777" w:rsidR="00CE1C28" w:rsidRPr="00C63951" w:rsidRDefault="00CE1C28" w:rsidP="006D6FC9">
      <w:pPr>
        <w:pStyle w:val="Titre4"/>
        <w:numPr>
          <w:ilvl w:val="3"/>
          <w:numId w:val="190"/>
        </w:numPr>
        <w:spacing w:line="276" w:lineRule="auto"/>
        <w:rPr>
          <w:rFonts w:cs="Times New Roman"/>
        </w:rPr>
      </w:pPr>
      <w:bookmarkStart w:id="1507" w:name="_Toc63836193"/>
      <w:bookmarkStart w:id="1508" w:name="_Toc63836580"/>
      <w:bookmarkStart w:id="1509" w:name="_Toc78906767"/>
      <w:r w:rsidRPr="00C63951">
        <w:rPr>
          <w:rFonts w:cs="Times New Roman"/>
        </w:rPr>
        <w:t>Développement et modernisation des systèmes de collecte des données hydrologiques et hydrogéologiques</w:t>
      </w:r>
      <w:bookmarkEnd w:id="1507"/>
      <w:bookmarkEnd w:id="1508"/>
      <w:bookmarkEnd w:id="1509"/>
      <w:r w:rsidRPr="00C63951">
        <w:rPr>
          <w:rFonts w:cs="Times New Roman"/>
        </w:rPr>
        <w:t> </w:t>
      </w:r>
    </w:p>
    <w:p w14:paraId="7415589C" w14:textId="77777777" w:rsidR="00CE1C28" w:rsidRPr="00C63951" w:rsidRDefault="00CE1C2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La procédure est la suivante :</w:t>
      </w:r>
    </w:p>
    <w:p w14:paraId="71F55C2B" w14:textId="77777777" w:rsidR="00CE1C28" w:rsidRPr="00C63951" w:rsidRDefault="00CE1C28" w:rsidP="006D6FC9">
      <w:pPr>
        <w:numPr>
          <w:ilvl w:val="0"/>
          <w:numId w:val="124"/>
        </w:numPr>
        <w:spacing w:before="120" w:after="0" w:line="276" w:lineRule="auto"/>
        <w:ind w:left="1134" w:hanging="284"/>
        <w:jc w:val="both"/>
        <w:rPr>
          <w:rFonts w:ascii="Trebuchet MS" w:eastAsia="Trebuchet MS" w:hAnsi="Trebuchet MS" w:cs="Times New Roman"/>
        </w:rPr>
      </w:pPr>
      <w:r w:rsidRPr="00C63951">
        <w:rPr>
          <w:rFonts w:ascii="Trebuchet MS" w:eastAsia="Trebuchet MS" w:hAnsi="Trebuchet MS" w:cs="Times New Roman"/>
        </w:rPr>
        <w:t>Produire une note explicative exprimant la nécessité de moderniser le système au regard des nouvelles technologies ;</w:t>
      </w:r>
    </w:p>
    <w:p w14:paraId="6CDDD56E" w14:textId="77777777" w:rsidR="00CE1C28" w:rsidRPr="00C63951" w:rsidRDefault="00CE1C28" w:rsidP="006D6FC9">
      <w:pPr>
        <w:numPr>
          <w:ilvl w:val="0"/>
          <w:numId w:val="124"/>
        </w:numPr>
        <w:spacing w:before="120" w:after="0" w:line="276" w:lineRule="auto"/>
        <w:ind w:left="1134" w:hanging="284"/>
        <w:jc w:val="both"/>
        <w:rPr>
          <w:rFonts w:ascii="Trebuchet MS" w:eastAsia="Trebuchet MS" w:hAnsi="Trebuchet MS" w:cs="Times New Roman"/>
        </w:rPr>
      </w:pPr>
      <w:r w:rsidRPr="00C63951">
        <w:rPr>
          <w:rFonts w:ascii="Trebuchet MS" w:eastAsia="Trebuchet MS" w:hAnsi="Trebuchet MS" w:cs="Times New Roman"/>
        </w:rPr>
        <w:t>Elaborer les TDRs de la modernisation du système de collecte des données ;</w:t>
      </w:r>
    </w:p>
    <w:p w14:paraId="1551C7E3" w14:textId="77777777" w:rsidR="00CE1C28" w:rsidRPr="00C63951" w:rsidRDefault="00CE1C28" w:rsidP="006D6FC9">
      <w:pPr>
        <w:numPr>
          <w:ilvl w:val="0"/>
          <w:numId w:val="124"/>
        </w:numPr>
        <w:spacing w:before="120" w:after="0" w:line="276" w:lineRule="auto"/>
        <w:ind w:left="1134" w:hanging="284"/>
        <w:jc w:val="both"/>
        <w:rPr>
          <w:rFonts w:ascii="Trebuchet MS" w:eastAsia="Trebuchet MS" w:hAnsi="Trebuchet MS" w:cs="Times New Roman"/>
        </w:rPr>
      </w:pPr>
      <w:r w:rsidRPr="00C63951">
        <w:rPr>
          <w:rFonts w:ascii="Trebuchet MS" w:eastAsia="Trebuchet MS" w:hAnsi="Trebuchet MS" w:cs="Times New Roman"/>
        </w:rPr>
        <w:t>Analyser les documents de requête de modernisation du système de collecte des données ;</w:t>
      </w:r>
      <w:r w:rsidR="00A53E36" w:rsidRPr="00C63951">
        <w:rPr>
          <w:rFonts w:ascii="Trebuchet MS" w:eastAsia="Trebuchet MS" w:hAnsi="Trebuchet MS" w:cs="Times New Roman"/>
        </w:rPr>
        <w:t xml:space="preserve"> </w:t>
      </w:r>
    </w:p>
    <w:p w14:paraId="7D6E0ABB" w14:textId="77777777" w:rsidR="00CE1C28" w:rsidRPr="00C63951" w:rsidRDefault="00CE1C28" w:rsidP="006D6FC9">
      <w:pPr>
        <w:numPr>
          <w:ilvl w:val="0"/>
          <w:numId w:val="124"/>
        </w:numPr>
        <w:spacing w:before="120" w:after="0" w:line="276" w:lineRule="auto"/>
        <w:ind w:left="1134" w:hanging="284"/>
        <w:jc w:val="both"/>
        <w:rPr>
          <w:rFonts w:ascii="Trebuchet MS" w:eastAsia="Trebuchet MS" w:hAnsi="Trebuchet MS" w:cs="Times New Roman"/>
        </w:rPr>
      </w:pPr>
      <w:r w:rsidRPr="00C63951">
        <w:rPr>
          <w:rFonts w:ascii="Trebuchet MS" w:eastAsia="Trebuchet MS" w:hAnsi="Trebuchet MS" w:cs="Times New Roman"/>
        </w:rPr>
        <w:t xml:space="preserve">Motiver la requête de modernisation en réunion de </w:t>
      </w:r>
      <w:r w:rsidR="009D5910" w:rsidRPr="00C63951">
        <w:rPr>
          <w:rFonts w:ascii="Trebuchet MS" w:eastAsia="Trebuchet MS" w:hAnsi="Trebuchet MS" w:cs="Times New Roman"/>
        </w:rPr>
        <w:t>Cabinet</w:t>
      </w:r>
      <w:r w:rsidRPr="00C63951">
        <w:rPr>
          <w:rFonts w:ascii="Trebuchet MS" w:eastAsia="Trebuchet MS" w:hAnsi="Trebuchet MS" w:cs="Times New Roman"/>
        </w:rPr>
        <w:t> ;</w:t>
      </w:r>
    </w:p>
    <w:p w14:paraId="019E9BC7" w14:textId="77777777" w:rsidR="00CE1C28" w:rsidRPr="00C63951" w:rsidRDefault="00211369" w:rsidP="006D6FC9">
      <w:pPr>
        <w:numPr>
          <w:ilvl w:val="0"/>
          <w:numId w:val="124"/>
        </w:numPr>
        <w:spacing w:before="120" w:after="0" w:line="276" w:lineRule="auto"/>
        <w:ind w:left="1134" w:hanging="284"/>
        <w:jc w:val="both"/>
        <w:rPr>
          <w:rFonts w:ascii="Trebuchet MS" w:eastAsia="Trebuchet MS" w:hAnsi="Trebuchet MS" w:cs="Times New Roman"/>
        </w:rPr>
      </w:pPr>
      <w:r w:rsidRPr="00C63951">
        <w:rPr>
          <w:rFonts w:ascii="Trebuchet MS" w:eastAsia="Trebuchet MS" w:hAnsi="Trebuchet MS" w:cs="Times New Roman"/>
        </w:rPr>
        <w:t>Organiser un</w:t>
      </w:r>
      <w:r w:rsidR="00F47403" w:rsidRPr="00C63951">
        <w:rPr>
          <w:rFonts w:ascii="Trebuchet MS" w:eastAsia="Trebuchet MS" w:hAnsi="Trebuchet MS" w:cs="Times New Roman"/>
        </w:rPr>
        <w:t xml:space="preserve"> </w:t>
      </w:r>
      <w:r w:rsidR="00CE1C28" w:rsidRPr="00C63951">
        <w:rPr>
          <w:rFonts w:ascii="Trebuchet MS" w:eastAsia="Trebuchet MS" w:hAnsi="Trebuchet MS" w:cs="Times New Roman"/>
        </w:rPr>
        <w:t>appel d’offre pour l’achat et l’installation de matériel moderne</w:t>
      </w:r>
      <w:r w:rsidR="00F47403" w:rsidRPr="00C63951">
        <w:rPr>
          <w:rFonts w:ascii="Trebuchet MS" w:eastAsia="Trebuchet MS" w:hAnsi="Trebuchet MS" w:cs="Times New Roman"/>
        </w:rPr>
        <w:t xml:space="preserve"> : </w:t>
      </w:r>
      <w:r w:rsidR="00CE1C28" w:rsidRPr="00C63951">
        <w:rPr>
          <w:rFonts w:ascii="Trebuchet MS" w:eastAsia="Trebuchet MS" w:hAnsi="Trebuchet MS" w:cs="Times New Roman"/>
        </w:rPr>
        <w:t>Procéder à l’appel d’offre ;</w:t>
      </w:r>
      <w:r w:rsidR="00F47403" w:rsidRPr="00C63951">
        <w:rPr>
          <w:rFonts w:ascii="Trebuchet MS" w:eastAsia="Trebuchet MS" w:hAnsi="Trebuchet MS" w:cs="Times New Roman"/>
        </w:rPr>
        <w:t xml:space="preserve"> </w:t>
      </w:r>
      <w:r w:rsidR="00CE1C28" w:rsidRPr="00C63951">
        <w:rPr>
          <w:rFonts w:ascii="Trebuchet MS" w:eastAsia="Trebuchet MS" w:hAnsi="Trebuchet MS" w:cs="Times New Roman"/>
        </w:rPr>
        <w:t>Choisir la structure pour l’exécution de l’appel d’offre ;</w:t>
      </w:r>
      <w:r w:rsidR="00F47403" w:rsidRPr="00C63951">
        <w:rPr>
          <w:rFonts w:ascii="Trebuchet MS" w:eastAsia="Trebuchet MS" w:hAnsi="Trebuchet MS" w:cs="Times New Roman"/>
        </w:rPr>
        <w:t xml:space="preserve"> </w:t>
      </w:r>
      <w:r w:rsidR="00CE1C28" w:rsidRPr="00C63951">
        <w:rPr>
          <w:rFonts w:ascii="Trebuchet MS" w:eastAsia="Trebuchet MS" w:hAnsi="Trebuchet MS" w:cs="Times New Roman"/>
        </w:rPr>
        <w:t>Réceptionner les équipements ;</w:t>
      </w:r>
    </w:p>
    <w:p w14:paraId="3CCACDE0" w14:textId="77777777" w:rsidR="00CE1C28" w:rsidRPr="00C63951" w:rsidRDefault="00CE1C28" w:rsidP="006D6FC9">
      <w:pPr>
        <w:numPr>
          <w:ilvl w:val="0"/>
          <w:numId w:val="124"/>
        </w:numPr>
        <w:spacing w:before="120" w:after="0" w:line="276" w:lineRule="auto"/>
        <w:ind w:left="1134" w:hanging="284"/>
        <w:jc w:val="both"/>
        <w:rPr>
          <w:rFonts w:ascii="Trebuchet MS" w:eastAsia="Trebuchet MS" w:hAnsi="Trebuchet MS" w:cs="Times New Roman"/>
        </w:rPr>
      </w:pPr>
      <w:r w:rsidRPr="00C63951">
        <w:rPr>
          <w:rFonts w:ascii="Trebuchet MS" w:eastAsia="Trebuchet MS" w:hAnsi="Trebuchet MS" w:cs="Times New Roman"/>
        </w:rPr>
        <w:t>Effectuer une mission pour l’installation des équipements ;</w:t>
      </w:r>
    </w:p>
    <w:p w14:paraId="4B48E723" w14:textId="77777777" w:rsidR="009962A6" w:rsidRPr="00C63951" w:rsidRDefault="00CE1C28" w:rsidP="006D6FC9">
      <w:pPr>
        <w:numPr>
          <w:ilvl w:val="0"/>
          <w:numId w:val="124"/>
        </w:numPr>
        <w:spacing w:before="120" w:after="0" w:line="276" w:lineRule="auto"/>
        <w:ind w:left="1134" w:hanging="284"/>
        <w:jc w:val="both"/>
        <w:rPr>
          <w:rFonts w:ascii="Trebuchet MS" w:eastAsia="Trebuchet MS" w:hAnsi="Trebuchet MS" w:cs="Times New Roman"/>
        </w:rPr>
      </w:pPr>
      <w:r w:rsidRPr="00C63951">
        <w:rPr>
          <w:rFonts w:ascii="Trebuchet MS" w:eastAsia="Trebuchet MS" w:hAnsi="Trebuchet MS" w:cs="Times New Roman"/>
        </w:rPr>
        <w:t>Produire un rapport d’installation des équipements ;</w:t>
      </w:r>
    </w:p>
    <w:p w14:paraId="46D80A13" w14:textId="77777777" w:rsidR="00CE1C28" w:rsidRPr="00C63951" w:rsidRDefault="00F47403" w:rsidP="006D6FC9">
      <w:pPr>
        <w:numPr>
          <w:ilvl w:val="0"/>
          <w:numId w:val="124"/>
        </w:numPr>
        <w:spacing w:before="120" w:after="0" w:line="276" w:lineRule="auto"/>
        <w:ind w:left="1134" w:hanging="284"/>
        <w:jc w:val="both"/>
        <w:rPr>
          <w:rFonts w:ascii="Trebuchet MS" w:eastAsia="Trebuchet MS" w:hAnsi="Trebuchet MS" w:cs="Times New Roman"/>
        </w:rPr>
      </w:pPr>
      <w:r w:rsidRPr="00C63951">
        <w:rPr>
          <w:rFonts w:ascii="Trebuchet MS" w:eastAsia="Trebuchet MS" w:hAnsi="Trebuchet MS" w:cs="Times New Roman"/>
        </w:rPr>
        <w:t>Organiser des séanc</w:t>
      </w:r>
      <w:r w:rsidR="00CE1C28" w:rsidRPr="00C63951">
        <w:rPr>
          <w:rFonts w:ascii="Trebuchet MS" w:eastAsia="Trebuchet MS" w:hAnsi="Trebuchet MS" w:cs="Times New Roman"/>
        </w:rPr>
        <w:t>e</w:t>
      </w:r>
      <w:r w:rsidRPr="00C63951">
        <w:rPr>
          <w:rFonts w:ascii="Trebuchet MS" w:eastAsia="Trebuchet MS" w:hAnsi="Trebuchet MS" w:cs="Times New Roman"/>
        </w:rPr>
        <w:t>s de</w:t>
      </w:r>
      <w:r w:rsidR="00CE1C28" w:rsidRPr="00C63951">
        <w:rPr>
          <w:rFonts w:ascii="Trebuchet MS" w:eastAsia="Trebuchet MS" w:hAnsi="Trebuchet MS" w:cs="Times New Roman"/>
        </w:rPr>
        <w:t xml:space="preserve"> renforcement de capacité des agents sur les nouveaux équipements acquis.</w:t>
      </w:r>
    </w:p>
    <w:p w14:paraId="69074501" w14:textId="77777777" w:rsidR="00CE1C28" w:rsidRPr="00C63951" w:rsidRDefault="00CE1C28" w:rsidP="006D6FC9">
      <w:pPr>
        <w:spacing w:after="0" w:line="276" w:lineRule="auto"/>
        <w:jc w:val="both"/>
        <w:rPr>
          <w:rFonts w:ascii="Trebuchet MS" w:eastAsia="Trebuchet MS" w:hAnsi="Trebuchet MS" w:cs="Times New Roman"/>
        </w:rPr>
      </w:pPr>
    </w:p>
    <w:p w14:paraId="56EF29DA" w14:textId="77777777" w:rsidR="00CE1C28" w:rsidRPr="00C63951" w:rsidRDefault="00CE1C28" w:rsidP="006D6FC9">
      <w:pPr>
        <w:pStyle w:val="Titre4"/>
        <w:numPr>
          <w:ilvl w:val="3"/>
          <w:numId w:val="190"/>
        </w:numPr>
        <w:spacing w:line="276" w:lineRule="auto"/>
        <w:rPr>
          <w:rFonts w:cs="Times New Roman"/>
        </w:rPr>
      </w:pPr>
      <w:bookmarkStart w:id="1510" w:name="_Toc63836194"/>
      <w:bookmarkStart w:id="1511" w:name="_Toc63836581"/>
      <w:bookmarkStart w:id="1512" w:name="_Toc78906768"/>
      <w:r w:rsidRPr="00C63951">
        <w:rPr>
          <w:rFonts w:cs="Times New Roman"/>
        </w:rPr>
        <w:t>Suivi des systèmes de collecte des données hydrologiques et hydrogéologiques</w:t>
      </w:r>
      <w:bookmarkEnd w:id="1510"/>
      <w:bookmarkEnd w:id="1511"/>
      <w:bookmarkEnd w:id="1512"/>
    </w:p>
    <w:p w14:paraId="30257F04" w14:textId="77777777" w:rsidR="00CE1C28" w:rsidRPr="00C63951" w:rsidRDefault="00CE1C28" w:rsidP="006D6FC9">
      <w:pPr>
        <w:spacing w:after="120" w:line="276" w:lineRule="auto"/>
        <w:jc w:val="both"/>
        <w:rPr>
          <w:rFonts w:ascii="Trebuchet MS" w:eastAsia="Trebuchet MS" w:hAnsi="Trebuchet MS" w:cs="Times New Roman"/>
        </w:rPr>
      </w:pPr>
      <w:r w:rsidRPr="00C63951">
        <w:rPr>
          <w:rFonts w:ascii="Trebuchet MS" w:eastAsia="Trebuchet MS" w:hAnsi="Trebuchet MS" w:cs="Times New Roman"/>
        </w:rPr>
        <w:t>La mise en place du système de collecte des données hydrologiques et hydrogéologiques nécessite un suivi dont la procédure est conduite de manière suivante :</w:t>
      </w:r>
    </w:p>
    <w:p w14:paraId="298688BB" w14:textId="77777777" w:rsidR="00CE1C28" w:rsidRPr="00C63951" w:rsidRDefault="00CE1C28" w:rsidP="006D6FC9">
      <w:pPr>
        <w:numPr>
          <w:ilvl w:val="0"/>
          <w:numId w:val="124"/>
        </w:numPr>
        <w:spacing w:before="120" w:after="0" w:line="276" w:lineRule="auto"/>
        <w:ind w:left="1134" w:hanging="284"/>
        <w:jc w:val="both"/>
        <w:rPr>
          <w:rFonts w:ascii="Trebuchet MS" w:eastAsia="Trebuchet MS" w:hAnsi="Trebuchet MS" w:cs="Times New Roman"/>
        </w:rPr>
      </w:pPr>
      <w:r w:rsidRPr="00C63951">
        <w:rPr>
          <w:rFonts w:ascii="Trebuchet MS" w:eastAsia="Trebuchet MS" w:hAnsi="Trebuchet MS" w:cs="Times New Roman"/>
        </w:rPr>
        <w:t>Exprimer la nécessité du suivi d’un ou de plusieurs cours d’eau d’un bassin hydrologique ;</w:t>
      </w:r>
    </w:p>
    <w:p w14:paraId="29384454" w14:textId="77777777" w:rsidR="00CE1C28" w:rsidRPr="00C63951" w:rsidRDefault="00CE1C28" w:rsidP="006D6FC9">
      <w:pPr>
        <w:numPr>
          <w:ilvl w:val="0"/>
          <w:numId w:val="124"/>
        </w:numPr>
        <w:spacing w:before="120" w:after="0" w:line="276" w:lineRule="auto"/>
        <w:ind w:left="1134" w:hanging="284"/>
        <w:jc w:val="both"/>
        <w:rPr>
          <w:rFonts w:ascii="Trebuchet MS" w:eastAsia="Trebuchet MS" w:hAnsi="Trebuchet MS" w:cs="Times New Roman"/>
        </w:rPr>
      </w:pPr>
      <w:r w:rsidRPr="00C63951">
        <w:rPr>
          <w:rFonts w:ascii="Trebuchet MS" w:eastAsia="Trebuchet MS" w:hAnsi="Trebuchet MS" w:cs="Times New Roman"/>
        </w:rPr>
        <w:t>Elaborer les TDRs de suivi du système de collecte de données ;</w:t>
      </w:r>
    </w:p>
    <w:p w14:paraId="6EA20E8C" w14:textId="77777777" w:rsidR="00CE1C28" w:rsidRPr="00C63951" w:rsidRDefault="00CE1C28" w:rsidP="006D6FC9">
      <w:pPr>
        <w:numPr>
          <w:ilvl w:val="0"/>
          <w:numId w:val="124"/>
        </w:numPr>
        <w:spacing w:before="120" w:after="0" w:line="276" w:lineRule="auto"/>
        <w:ind w:left="1134" w:hanging="284"/>
        <w:jc w:val="both"/>
        <w:rPr>
          <w:rFonts w:ascii="Trebuchet MS" w:eastAsia="Trebuchet MS" w:hAnsi="Trebuchet MS" w:cs="Times New Roman"/>
        </w:rPr>
      </w:pPr>
      <w:r w:rsidRPr="00C63951">
        <w:rPr>
          <w:rFonts w:ascii="Trebuchet MS" w:eastAsia="Trebuchet MS" w:hAnsi="Trebuchet MS" w:cs="Times New Roman"/>
        </w:rPr>
        <w:t xml:space="preserve">Analyser les documents de requête ; </w:t>
      </w:r>
    </w:p>
    <w:p w14:paraId="5A150E5D" w14:textId="77777777" w:rsidR="00CE1C28" w:rsidRPr="00C63951" w:rsidRDefault="00CE1C28" w:rsidP="006D6FC9">
      <w:pPr>
        <w:numPr>
          <w:ilvl w:val="0"/>
          <w:numId w:val="124"/>
        </w:numPr>
        <w:spacing w:before="120" w:after="0" w:line="276" w:lineRule="auto"/>
        <w:ind w:left="1134" w:hanging="284"/>
        <w:jc w:val="both"/>
        <w:rPr>
          <w:rFonts w:ascii="Trebuchet MS" w:eastAsia="Trebuchet MS" w:hAnsi="Trebuchet MS" w:cs="Times New Roman"/>
        </w:rPr>
      </w:pPr>
      <w:r w:rsidRPr="00C63951">
        <w:rPr>
          <w:rFonts w:ascii="Trebuchet MS" w:eastAsia="Trebuchet MS" w:hAnsi="Trebuchet MS" w:cs="Times New Roman"/>
        </w:rPr>
        <w:t>Faire des propositions au Directeur Général ;</w:t>
      </w:r>
    </w:p>
    <w:p w14:paraId="74D4E936" w14:textId="77777777" w:rsidR="00CE1C28" w:rsidRPr="00C63951" w:rsidRDefault="00CE1C28" w:rsidP="006D6FC9">
      <w:pPr>
        <w:numPr>
          <w:ilvl w:val="0"/>
          <w:numId w:val="124"/>
        </w:numPr>
        <w:spacing w:before="120" w:after="0" w:line="276" w:lineRule="auto"/>
        <w:ind w:left="1134" w:hanging="284"/>
        <w:jc w:val="both"/>
        <w:rPr>
          <w:rFonts w:ascii="Trebuchet MS" w:eastAsia="Trebuchet MS" w:hAnsi="Trebuchet MS" w:cs="Times New Roman"/>
        </w:rPr>
      </w:pPr>
      <w:r w:rsidRPr="00C63951">
        <w:rPr>
          <w:rFonts w:ascii="Trebuchet MS" w:eastAsia="Trebuchet MS" w:hAnsi="Trebuchet MS" w:cs="Times New Roman"/>
        </w:rPr>
        <w:t xml:space="preserve">Recruter, sur proposition du </w:t>
      </w:r>
      <w:r w:rsidR="000A2D71" w:rsidRPr="00C63951">
        <w:rPr>
          <w:rFonts w:ascii="Trebuchet MS" w:eastAsia="Trebuchet MS" w:hAnsi="Trebuchet MS" w:cs="Times New Roman"/>
        </w:rPr>
        <w:t>Chef</w:t>
      </w:r>
      <w:r w:rsidRPr="00C63951">
        <w:rPr>
          <w:rFonts w:ascii="Trebuchet MS" w:eastAsia="Trebuchet MS" w:hAnsi="Trebuchet MS" w:cs="Times New Roman"/>
        </w:rPr>
        <w:t xml:space="preserve"> de service, un observateur ou releveur ;</w:t>
      </w:r>
      <w:r w:rsidR="00A53E36" w:rsidRPr="00C63951">
        <w:rPr>
          <w:rFonts w:ascii="Trebuchet MS" w:eastAsia="Trebuchet MS" w:hAnsi="Trebuchet MS" w:cs="Times New Roman"/>
        </w:rPr>
        <w:t xml:space="preserve"> </w:t>
      </w:r>
    </w:p>
    <w:p w14:paraId="2703BE3F" w14:textId="77777777" w:rsidR="00CE1C28" w:rsidRPr="00C63951" w:rsidRDefault="00CE1C28" w:rsidP="006D6FC9">
      <w:pPr>
        <w:numPr>
          <w:ilvl w:val="0"/>
          <w:numId w:val="124"/>
        </w:numPr>
        <w:spacing w:before="120" w:after="0" w:line="276" w:lineRule="auto"/>
        <w:ind w:left="1134" w:hanging="284"/>
        <w:jc w:val="both"/>
        <w:rPr>
          <w:rFonts w:ascii="Trebuchet MS" w:eastAsia="Trebuchet MS" w:hAnsi="Trebuchet MS" w:cs="Times New Roman"/>
        </w:rPr>
      </w:pPr>
      <w:r w:rsidRPr="00C63951">
        <w:rPr>
          <w:rFonts w:ascii="Trebuchet MS" w:eastAsia="Trebuchet MS" w:hAnsi="Trebuchet MS" w:cs="Times New Roman"/>
        </w:rPr>
        <w:t>Faire les lectures de niveau d’eau pour les eaux de surface ;</w:t>
      </w:r>
      <w:r w:rsidR="00A53E36" w:rsidRPr="00C63951">
        <w:rPr>
          <w:rFonts w:ascii="Trebuchet MS" w:eastAsia="Trebuchet MS" w:hAnsi="Trebuchet MS" w:cs="Times New Roman"/>
        </w:rPr>
        <w:t xml:space="preserve"> </w:t>
      </w:r>
    </w:p>
    <w:p w14:paraId="55A633A7" w14:textId="77777777" w:rsidR="00CE1C28" w:rsidRPr="00C63951" w:rsidRDefault="00CE1C28" w:rsidP="006D6FC9">
      <w:pPr>
        <w:numPr>
          <w:ilvl w:val="0"/>
          <w:numId w:val="124"/>
        </w:numPr>
        <w:spacing w:before="120" w:after="0" w:line="276" w:lineRule="auto"/>
        <w:ind w:left="1134" w:hanging="284"/>
        <w:jc w:val="both"/>
        <w:rPr>
          <w:rFonts w:ascii="Trebuchet MS" w:eastAsia="Trebuchet MS" w:hAnsi="Trebuchet MS" w:cs="Times New Roman"/>
        </w:rPr>
      </w:pPr>
      <w:r w:rsidRPr="00C63951">
        <w:rPr>
          <w:rFonts w:ascii="Trebuchet MS" w:eastAsia="Trebuchet MS" w:hAnsi="Trebuchet MS" w:cs="Times New Roman"/>
        </w:rPr>
        <w:t>Mesurer les niveaux d’eau des nappes</w:t>
      </w:r>
      <w:r w:rsidR="009962A6" w:rsidRPr="00C63951">
        <w:rPr>
          <w:rFonts w:ascii="Trebuchet MS" w:eastAsia="Trebuchet MS" w:hAnsi="Trebuchet MS" w:cs="Times New Roman"/>
        </w:rPr>
        <w:t xml:space="preserve"> </w:t>
      </w:r>
      <w:r w:rsidRPr="00C63951">
        <w:rPr>
          <w:rFonts w:ascii="Trebuchet MS" w:eastAsia="Trebuchet MS" w:hAnsi="Trebuchet MS" w:cs="Times New Roman"/>
        </w:rPr>
        <w:t>;</w:t>
      </w:r>
    </w:p>
    <w:p w14:paraId="6418736B" w14:textId="77777777" w:rsidR="00CE1C28" w:rsidRPr="00C63951" w:rsidRDefault="00CE1C28" w:rsidP="006D6FC9">
      <w:pPr>
        <w:numPr>
          <w:ilvl w:val="0"/>
          <w:numId w:val="124"/>
        </w:numPr>
        <w:spacing w:before="120" w:after="0" w:line="276" w:lineRule="auto"/>
        <w:ind w:left="1134" w:hanging="284"/>
        <w:jc w:val="both"/>
        <w:rPr>
          <w:rFonts w:ascii="Trebuchet MS" w:eastAsia="Trebuchet MS" w:hAnsi="Trebuchet MS" w:cs="Times New Roman"/>
        </w:rPr>
      </w:pPr>
      <w:r w:rsidRPr="00C63951">
        <w:rPr>
          <w:rFonts w:ascii="Trebuchet MS" w:eastAsia="Trebuchet MS" w:hAnsi="Trebuchet MS" w:cs="Times New Roman"/>
        </w:rPr>
        <w:t>Transmettre les lectures à la Direction via internet ou par GSM au service compétent ;</w:t>
      </w:r>
      <w:r w:rsidR="00A53E36" w:rsidRPr="00C63951">
        <w:rPr>
          <w:rFonts w:ascii="Trebuchet MS" w:eastAsia="Trebuchet MS" w:hAnsi="Trebuchet MS" w:cs="Times New Roman"/>
        </w:rPr>
        <w:t xml:space="preserve"> </w:t>
      </w:r>
    </w:p>
    <w:p w14:paraId="1910C357" w14:textId="77777777" w:rsidR="00CE1C28" w:rsidRPr="00C63951" w:rsidRDefault="00CE1C28" w:rsidP="006D6FC9">
      <w:pPr>
        <w:numPr>
          <w:ilvl w:val="0"/>
          <w:numId w:val="124"/>
        </w:numPr>
        <w:spacing w:before="120" w:after="0" w:line="276" w:lineRule="auto"/>
        <w:ind w:left="1134" w:hanging="284"/>
        <w:jc w:val="both"/>
        <w:rPr>
          <w:rFonts w:ascii="Trebuchet MS" w:eastAsia="Trebuchet MS" w:hAnsi="Trebuchet MS" w:cs="Times New Roman"/>
        </w:rPr>
      </w:pPr>
      <w:r w:rsidRPr="00C63951">
        <w:rPr>
          <w:rFonts w:ascii="Trebuchet MS" w:eastAsia="Trebuchet MS" w:hAnsi="Trebuchet MS" w:cs="Times New Roman"/>
        </w:rPr>
        <w:t>Assurer la surveillance et la sécurisation des équipements.</w:t>
      </w:r>
    </w:p>
    <w:p w14:paraId="33229090" w14:textId="77777777" w:rsidR="00CE1C28" w:rsidRPr="00C63951" w:rsidRDefault="00CE1C28" w:rsidP="006D6FC9">
      <w:pPr>
        <w:spacing w:after="0" w:line="276" w:lineRule="auto"/>
        <w:ind w:left="993"/>
        <w:jc w:val="both"/>
        <w:rPr>
          <w:rFonts w:ascii="Trebuchet MS" w:eastAsia="Trebuchet MS" w:hAnsi="Trebuchet MS" w:cs="Times New Roman"/>
        </w:rPr>
      </w:pPr>
    </w:p>
    <w:p w14:paraId="5010A161" w14:textId="77777777" w:rsidR="00CE1C28" w:rsidRPr="00C63951" w:rsidRDefault="00CE1C28" w:rsidP="006D6FC9">
      <w:pPr>
        <w:pStyle w:val="Titre4"/>
        <w:numPr>
          <w:ilvl w:val="3"/>
          <w:numId w:val="190"/>
        </w:numPr>
        <w:spacing w:line="276" w:lineRule="auto"/>
        <w:rPr>
          <w:rFonts w:cs="Times New Roman"/>
        </w:rPr>
      </w:pPr>
      <w:bookmarkStart w:id="1513" w:name="_Toc63836195"/>
      <w:bookmarkStart w:id="1514" w:name="_Toc63836582"/>
      <w:bookmarkStart w:id="1515" w:name="_Toc78906769"/>
      <w:r w:rsidRPr="00C63951">
        <w:rPr>
          <w:rFonts w:cs="Times New Roman"/>
        </w:rPr>
        <w:t>Collecte des données hydrologiques et hydrogéologiques</w:t>
      </w:r>
      <w:bookmarkEnd w:id="1513"/>
      <w:bookmarkEnd w:id="1514"/>
      <w:bookmarkEnd w:id="1515"/>
    </w:p>
    <w:p w14:paraId="290BE181" w14:textId="77777777" w:rsidR="00CE1C28" w:rsidRPr="00C63951" w:rsidRDefault="00CE1C2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La collecte des données hydrologiques et hydrogéologiques requiert l’application de</w:t>
      </w:r>
      <w:r w:rsidR="009962A6" w:rsidRPr="00C63951">
        <w:rPr>
          <w:rFonts w:ascii="Trebuchet MS" w:eastAsia="Trebuchet MS" w:hAnsi="Trebuchet MS" w:cs="Times New Roman"/>
        </w:rPr>
        <w:t xml:space="preserve"> </w:t>
      </w:r>
      <w:r w:rsidRPr="00C63951">
        <w:rPr>
          <w:rFonts w:ascii="Trebuchet MS" w:eastAsia="Trebuchet MS" w:hAnsi="Trebuchet MS" w:cs="Times New Roman"/>
        </w:rPr>
        <w:t>la procédure suivante :</w:t>
      </w:r>
    </w:p>
    <w:p w14:paraId="47D6CE7B" w14:textId="77777777" w:rsidR="00CE1C28" w:rsidRPr="00C63951" w:rsidRDefault="00CE1C28" w:rsidP="006D6FC9">
      <w:pPr>
        <w:numPr>
          <w:ilvl w:val="0"/>
          <w:numId w:val="124"/>
        </w:numPr>
        <w:spacing w:before="120" w:after="0" w:line="276" w:lineRule="auto"/>
        <w:ind w:left="1134" w:hanging="284"/>
        <w:jc w:val="both"/>
        <w:rPr>
          <w:rFonts w:ascii="Trebuchet MS" w:eastAsia="Trebuchet MS" w:hAnsi="Trebuchet MS" w:cs="Times New Roman"/>
        </w:rPr>
      </w:pPr>
      <w:r w:rsidRPr="00C63951">
        <w:rPr>
          <w:rFonts w:ascii="Trebuchet MS" w:eastAsia="Trebuchet MS" w:hAnsi="Trebuchet MS" w:cs="Times New Roman"/>
        </w:rPr>
        <w:t>Identifier et localiser les stations hydrométriques et les piézomètres par bassin ;</w:t>
      </w:r>
    </w:p>
    <w:p w14:paraId="16BC1C81" w14:textId="77777777" w:rsidR="00CE1C28" w:rsidRPr="00C63951" w:rsidRDefault="00CE1C28" w:rsidP="006D6FC9">
      <w:pPr>
        <w:numPr>
          <w:ilvl w:val="0"/>
          <w:numId w:val="124"/>
        </w:numPr>
        <w:spacing w:before="120" w:after="0" w:line="276" w:lineRule="auto"/>
        <w:ind w:left="1134" w:hanging="284"/>
        <w:jc w:val="both"/>
        <w:rPr>
          <w:rFonts w:ascii="Trebuchet MS" w:eastAsia="Trebuchet MS" w:hAnsi="Trebuchet MS" w:cs="Times New Roman"/>
        </w:rPr>
      </w:pPr>
      <w:r w:rsidRPr="00C63951">
        <w:rPr>
          <w:rFonts w:ascii="Trebuchet MS" w:eastAsia="Trebuchet MS" w:hAnsi="Trebuchet MS" w:cs="Times New Roman"/>
        </w:rPr>
        <w:t>Déterminer la fréquence de mesure des données à effectuer ;</w:t>
      </w:r>
    </w:p>
    <w:p w14:paraId="499E2FD8" w14:textId="77777777" w:rsidR="00CE1C28" w:rsidRPr="00C63951" w:rsidRDefault="009962A6" w:rsidP="006D6FC9">
      <w:pPr>
        <w:numPr>
          <w:ilvl w:val="0"/>
          <w:numId w:val="124"/>
        </w:numPr>
        <w:spacing w:before="120" w:after="0" w:line="276" w:lineRule="auto"/>
        <w:ind w:left="1134" w:hanging="284"/>
        <w:jc w:val="both"/>
        <w:rPr>
          <w:rFonts w:ascii="Trebuchet MS" w:eastAsia="Trebuchet MS" w:hAnsi="Trebuchet MS" w:cs="Times New Roman"/>
        </w:rPr>
      </w:pPr>
      <w:r w:rsidRPr="00C63951">
        <w:rPr>
          <w:rFonts w:ascii="Trebuchet MS" w:eastAsia="Trebuchet MS" w:hAnsi="Trebuchet MS" w:cs="Times New Roman"/>
        </w:rPr>
        <w:t>Élaborer</w:t>
      </w:r>
      <w:r w:rsidR="00CE1C28" w:rsidRPr="00C63951">
        <w:rPr>
          <w:rFonts w:ascii="Trebuchet MS" w:eastAsia="Trebuchet MS" w:hAnsi="Trebuchet MS" w:cs="Times New Roman"/>
        </w:rPr>
        <w:t xml:space="preserve"> des fiches de collectes hydrométriques et hydrogéologiques ;</w:t>
      </w:r>
    </w:p>
    <w:p w14:paraId="549E4709" w14:textId="77777777" w:rsidR="00CE1C28" w:rsidRPr="00C63951" w:rsidRDefault="00CE1C28" w:rsidP="006D6FC9">
      <w:pPr>
        <w:numPr>
          <w:ilvl w:val="0"/>
          <w:numId w:val="124"/>
        </w:numPr>
        <w:spacing w:before="120" w:after="0" w:line="276" w:lineRule="auto"/>
        <w:ind w:left="1134" w:hanging="284"/>
        <w:jc w:val="both"/>
        <w:rPr>
          <w:rFonts w:ascii="Trebuchet MS" w:eastAsia="Trebuchet MS" w:hAnsi="Trebuchet MS" w:cs="Times New Roman"/>
        </w:rPr>
      </w:pPr>
      <w:r w:rsidRPr="00C63951">
        <w:rPr>
          <w:rFonts w:ascii="Trebuchet MS" w:eastAsia="Trebuchet MS" w:hAnsi="Trebuchet MS" w:cs="Times New Roman"/>
        </w:rPr>
        <w:t>Envoyer une équipe sur le terrain pour relever les données ou prendre contact avec les observateurs/releveurs sur les sites</w:t>
      </w:r>
      <w:r w:rsidR="00F47403" w:rsidRPr="00C63951">
        <w:rPr>
          <w:rFonts w:ascii="Trebuchet MS" w:eastAsia="Trebuchet MS" w:hAnsi="Trebuchet MS" w:cs="Times New Roman"/>
        </w:rPr>
        <w:t xml:space="preserve"> </w:t>
      </w:r>
      <w:r w:rsidRPr="00C63951">
        <w:rPr>
          <w:rFonts w:ascii="Trebuchet MS" w:eastAsia="Trebuchet MS" w:hAnsi="Trebuchet MS" w:cs="Times New Roman"/>
        </w:rPr>
        <w:t>des stations ;</w:t>
      </w:r>
    </w:p>
    <w:p w14:paraId="57180EBE" w14:textId="77777777" w:rsidR="00CE1C28" w:rsidRPr="00C63951" w:rsidRDefault="00CE1C28" w:rsidP="006D6FC9">
      <w:pPr>
        <w:numPr>
          <w:ilvl w:val="0"/>
          <w:numId w:val="124"/>
        </w:numPr>
        <w:spacing w:before="120" w:after="0" w:line="276" w:lineRule="auto"/>
        <w:ind w:left="1134" w:hanging="284"/>
        <w:jc w:val="both"/>
        <w:rPr>
          <w:rFonts w:ascii="Trebuchet MS" w:eastAsia="Trebuchet MS" w:hAnsi="Trebuchet MS" w:cs="Times New Roman"/>
        </w:rPr>
      </w:pPr>
      <w:r w:rsidRPr="00C63951">
        <w:rPr>
          <w:rFonts w:ascii="Trebuchet MS" w:eastAsia="Trebuchet MS" w:hAnsi="Trebuchet MS" w:cs="Times New Roman"/>
        </w:rPr>
        <w:t>Consigner l’ensemble des données de terrain sur les fiches de collecte de données ;</w:t>
      </w:r>
    </w:p>
    <w:p w14:paraId="50FA6D22" w14:textId="77777777" w:rsidR="00CE1C28" w:rsidRPr="00C63951" w:rsidRDefault="00CE1C28" w:rsidP="006D6FC9">
      <w:pPr>
        <w:numPr>
          <w:ilvl w:val="0"/>
          <w:numId w:val="124"/>
        </w:numPr>
        <w:spacing w:before="120" w:after="0" w:line="276" w:lineRule="auto"/>
        <w:ind w:left="1134" w:hanging="284"/>
        <w:jc w:val="both"/>
        <w:rPr>
          <w:rFonts w:ascii="Trebuchet MS" w:eastAsia="Trebuchet MS" w:hAnsi="Trebuchet MS" w:cs="Times New Roman"/>
        </w:rPr>
      </w:pPr>
      <w:r w:rsidRPr="00C63951">
        <w:rPr>
          <w:rFonts w:ascii="Trebuchet MS" w:eastAsia="Trebuchet MS" w:hAnsi="Trebuchet MS" w:cs="Times New Roman"/>
        </w:rPr>
        <w:t>Traiter les données en vue de détecter, corriger ou estimer les données manquantes ;</w:t>
      </w:r>
    </w:p>
    <w:p w14:paraId="32399096" w14:textId="77777777" w:rsidR="00CE1C28" w:rsidRPr="00C63951" w:rsidRDefault="00CE1C28" w:rsidP="006D6FC9">
      <w:pPr>
        <w:numPr>
          <w:ilvl w:val="0"/>
          <w:numId w:val="124"/>
        </w:numPr>
        <w:spacing w:before="120" w:after="0" w:line="276" w:lineRule="auto"/>
        <w:ind w:left="1134" w:hanging="284"/>
        <w:jc w:val="both"/>
        <w:rPr>
          <w:rFonts w:ascii="Trebuchet MS" w:eastAsia="Trebuchet MS" w:hAnsi="Trebuchet MS" w:cs="Times New Roman"/>
        </w:rPr>
      </w:pPr>
      <w:r w:rsidRPr="00C63951">
        <w:rPr>
          <w:rFonts w:ascii="Trebuchet MS" w:eastAsia="Trebuchet MS" w:hAnsi="Trebuchet MS" w:cs="Times New Roman"/>
        </w:rPr>
        <w:t>Archiver les données ;</w:t>
      </w:r>
    </w:p>
    <w:p w14:paraId="656C9F29" w14:textId="77777777" w:rsidR="00CE1C28" w:rsidRPr="00C63951" w:rsidRDefault="00CE1C28" w:rsidP="006D6FC9">
      <w:pPr>
        <w:numPr>
          <w:ilvl w:val="0"/>
          <w:numId w:val="124"/>
        </w:numPr>
        <w:spacing w:before="120" w:after="0" w:line="276" w:lineRule="auto"/>
        <w:ind w:left="1134" w:hanging="284"/>
        <w:jc w:val="both"/>
        <w:rPr>
          <w:rFonts w:ascii="Trebuchet MS" w:eastAsia="Trebuchet MS" w:hAnsi="Trebuchet MS" w:cs="Times New Roman"/>
        </w:rPr>
      </w:pPr>
      <w:r w:rsidRPr="00C63951">
        <w:rPr>
          <w:rFonts w:ascii="Trebuchet MS" w:eastAsia="Trebuchet MS" w:hAnsi="Trebuchet MS" w:cs="Times New Roman"/>
        </w:rPr>
        <w:t>Mettre à la disposition de tous les usagers qui en expriment le besoin à travers le géoportail.</w:t>
      </w:r>
    </w:p>
    <w:p w14:paraId="1322CB7A" w14:textId="77777777" w:rsidR="00BB6027" w:rsidRPr="00C63951" w:rsidRDefault="00BB6027" w:rsidP="006D6FC9">
      <w:pPr>
        <w:spacing w:after="120" w:line="276" w:lineRule="auto"/>
        <w:jc w:val="both"/>
        <w:rPr>
          <w:rFonts w:ascii="Trebuchet MS" w:eastAsia="Trebuchet MS" w:hAnsi="Trebuchet MS" w:cs="Times New Roman"/>
        </w:rPr>
      </w:pPr>
    </w:p>
    <w:p w14:paraId="38E4CA28" w14:textId="77777777" w:rsidR="002137C8" w:rsidRPr="00C63951" w:rsidRDefault="002137C8" w:rsidP="006D6FC9">
      <w:pPr>
        <w:spacing w:after="120" w:line="276" w:lineRule="auto"/>
        <w:jc w:val="both"/>
        <w:rPr>
          <w:rFonts w:ascii="Trebuchet MS" w:eastAsia="Trebuchet MS" w:hAnsi="Trebuchet MS" w:cs="Times New Roman"/>
        </w:rPr>
      </w:pPr>
    </w:p>
    <w:p w14:paraId="3C2C3B45" w14:textId="77777777" w:rsidR="00CE1C28" w:rsidRPr="00C63951" w:rsidRDefault="00CE1C28" w:rsidP="006D6FC9">
      <w:pPr>
        <w:pStyle w:val="Titre4"/>
        <w:numPr>
          <w:ilvl w:val="3"/>
          <w:numId w:val="190"/>
        </w:numPr>
        <w:spacing w:line="276" w:lineRule="auto"/>
        <w:rPr>
          <w:rFonts w:cs="Times New Roman"/>
        </w:rPr>
      </w:pPr>
      <w:bookmarkStart w:id="1516" w:name="_Toc63836196"/>
      <w:bookmarkStart w:id="1517" w:name="_Toc63836583"/>
      <w:bookmarkStart w:id="1518" w:name="_Toc78906770"/>
      <w:r w:rsidRPr="00C63951">
        <w:rPr>
          <w:rFonts w:cs="Times New Roman"/>
        </w:rPr>
        <w:t>Surveillance des régimes hydrologiques</w:t>
      </w:r>
      <w:bookmarkEnd w:id="1516"/>
      <w:bookmarkEnd w:id="1517"/>
      <w:bookmarkEnd w:id="1518"/>
    </w:p>
    <w:p w14:paraId="07EA9EA3" w14:textId="77777777" w:rsidR="00CE1C28" w:rsidRPr="00C63951" w:rsidRDefault="00CE1C2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La surveillance des régimes hydrologiques s’effectue en procédant comme suit :</w:t>
      </w:r>
    </w:p>
    <w:p w14:paraId="4ED47B27" w14:textId="77777777" w:rsidR="00CE1C28" w:rsidRPr="00C63951" w:rsidRDefault="00CE1C28" w:rsidP="006D6FC9">
      <w:pPr>
        <w:numPr>
          <w:ilvl w:val="0"/>
          <w:numId w:val="118"/>
        </w:numPr>
        <w:spacing w:after="120" w:line="276" w:lineRule="auto"/>
        <w:jc w:val="both"/>
        <w:rPr>
          <w:rFonts w:ascii="Trebuchet MS" w:eastAsia="Trebuchet MS" w:hAnsi="Trebuchet MS" w:cs="Times New Roman"/>
        </w:rPr>
      </w:pPr>
      <w:r w:rsidRPr="00C63951">
        <w:rPr>
          <w:rFonts w:ascii="Trebuchet MS" w:eastAsia="Trebuchet MS" w:hAnsi="Trebuchet MS" w:cs="Times New Roman"/>
        </w:rPr>
        <w:t xml:space="preserve">Calcul </w:t>
      </w:r>
      <w:r w:rsidR="00F47403" w:rsidRPr="00C63951">
        <w:rPr>
          <w:rFonts w:ascii="Trebuchet MS" w:eastAsia="Trebuchet MS" w:hAnsi="Trebuchet MS" w:cs="Times New Roman"/>
        </w:rPr>
        <w:t>d</w:t>
      </w:r>
      <w:r w:rsidRPr="00C63951">
        <w:rPr>
          <w:rFonts w:ascii="Trebuchet MS" w:eastAsia="Trebuchet MS" w:hAnsi="Trebuchet MS" w:cs="Times New Roman"/>
        </w:rPr>
        <w:t>es débits mensuels moyens des différents cours d’eau à partir données récoltées ;</w:t>
      </w:r>
    </w:p>
    <w:p w14:paraId="488559E3" w14:textId="77777777" w:rsidR="00CE1C28" w:rsidRPr="00C63951" w:rsidRDefault="00CE1C28" w:rsidP="006D6FC9">
      <w:pPr>
        <w:numPr>
          <w:ilvl w:val="0"/>
          <w:numId w:val="118"/>
        </w:numPr>
        <w:spacing w:after="120" w:line="276" w:lineRule="auto"/>
        <w:jc w:val="both"/>
        <w:rPr>
          <w:rFonts w:ascii="Trebuchet MS" w:eastAsia="Trebuchet MS" w:hAnsi="Trebuchet MS" w:cs="Times New Roman"/>
        </w:rPr>
      </w:pPr>
      <w:r w:rsidRPr="00C63951">
        <w:rPr>
          <w:rFonts w:ascii="Trebuchet MS" w:eastAsia="Trebuchet MS" w:hAnsi="Trebuchet MS" w:cs="Times New Roman"/>
        </w:rPr>
        <w:t>Représent</w:t>
      </w:r>
      <w:r w:rsidR="00F47403" w:rsidRPr="00C63951">
        <w:rPr>
          <w:rFonts w:ascii="Trebuchet MS" w:eastAsia="Trebuchet MS" w:hAnsi="Trebuchet MS" w:cs="Times New Roman"/>
        </w:rPr>
        <w:t>atio</w:t>
      </w:r>
      <w:r w:rsidR="002F6C94" w:rsidRPr="00C63951">
        <w:rPr>
          <w:rFonts w:ascii="Trebuchet MS" w:eastAsia="Trebuchet MS" w:hAnsi="Trebuchet MS" w:cs="Times New Roman"/>
        </w:rPr>
        <w:t>n</w:t>
      </w:r>
      <w:r w:rsidR="00F47403" w:rsidRPr="00C63951">
        <w:rPr>
          <w:rFonts w:ascii="Trebuchet MS" w:eastAsia="Trebuchet MS" w:hAnsi="Trebuchet MS" w:cs="Times New Roman"/>
        </w:rPr>
        <w:t xml:space="preserve"> d</w:t>
      </w:r>
      <w:r w:rsidRPr="00C63951">
        <w:rPr>
          <w:rFonts w:ascii="Trebuchet MS" w:eastAsia="Trebuchet MS" w:hAnsi="Trebuchet MS" w:cs="Times New Roman"/>
        </w:rPr>
        <w:t>e la distribution des valeurs moyennes des débits des cours d’eau par des graphiques ;</w:t>
      </w:r>
    </w:p>
    <w:p w14:paraId="3ED647AF" w14:textId="77777777" w:rsidR="00CE1C28" w:rsidRPr="00C63951" w:rsidRDefault="00CE1C28" w:rsidP="006D6FC9">
      <w:pPr>
        <w:numPr>
          <w:ilvl w:val="0"/>
          <w:numId w:val="118"/>
        </w:numPr>
        <w:spacing w:after="120" w:line="276" w:lineRule="auto"/>
        <w:jc w:val="both"/>
        <w:rPr>
          <w:rFonts w:ascii="Trebuchet MS" w:eastAsia="Trebuchet MS" w:hAnsi="Trebuchet MS" w:cs="Times New Roman"/>
        </w:rPr>
      </w:pPr>
      <w:r w:rsidRPr="00C63951">
        <w:rPr>
          <w:rFonts w:ascii="Trebuchet MS" w:eastAsia="Trebuchet MS" w:hAnsi="Trebuchet MS" w:cs="Times New Roman"/>
        </w:rPr>
        <w:t>Classifi</w:t>
      </w:r>
      <w:r w:rsidR="002F6C94" w:rsidRPr="00C63951">
        <w:rPr>
          <w:rFonts w:ascii="Trebuchet MS" w:eastAsia="Trebuchet MS" w:hAnsi="Trebuchet MS" w:cs="Times New Roman"/>
        </w:rPr>
        <w:t>cation</w:t>
      </w:r>
      <w:r w:rsidRPr="00C63951">
        <w:rPr>
          <w:rFonts w:ascii="Trebuchet MS" w:eastAsia="Trebuchet MS" w:hAnsi="Trebuchet MS" w:cs="Times New Roman"/>
        </w:rPr>
        <w:t xml:space="preserve"> à partir des débits mensuels moyens, le régime d’écoulement des cours d’eau (régime hydrologique) ;</w:t>
      </w:r>
    </w:p>
    <w:p w14:paraId="3D88E5D5" w14:textId="77777777" w:rsidR="00CE1C28" w:rsidRPr="00C63951" w:rsidRDefault="00CE1C28" w:rsidP="006D6FC9">
      <w:pPr>
        <w:numPr>
          <w:ilvl w:val="0"/>
          <w:numId w:val="118"/>
        </w:numPr>
        <w:spacing w:after="120" w:line="276" w:lineRule="auto"/>
        <w:jc w:val="both"/>
        <w:rPr>
          <w:rFonts w:ascii="Trebuchet MS" w:eastAsia="Trebuchet MS" w:hAnsi="Trebuchet MS" w:cs="Times New Roman"/>
        </w:rPr>
      </w:pPr>
      <w:r w:rsidRPr="00C63951">
        <w:rPr>
          <w:rFonts w:ascii="Trebuchet MS" w:eastAsia="Trebuchet MS" w:hAnsi="Trebuchet MS" w:cs="Times New Roman"/>
        </w:rPr>
        <w:t>Archiv</w:t>
      </w:r>
      <w:r w:rsidR="002F6C94" w:rsidRPr="00C63951">
        <w:rPr>
          <w:rFonts w:ascii="Trebuchet MS" w:eastAsia="Trebuchet MS" w:hAnsi="Trebuchet MS" w:cs="Times New Roman"/>
        </w:rPr>
        <w:t>ag</w:t>
      </w:r>
      <w:r w:rsidRPr="00C63951">
        <w:rPr>
          <w:rFonts w:ascii="Trebuchet MS" w:eastAsia="Trebuchet MS" w:hAnsi="Trebuchet MS" w:cs="Times New Roman"/>
        </w:rPr>
        <w:t xml:space="preserve">e </w:t>
      </w:r>
      <w:r w:rsidR="002F6C94" w:rsidRPr="00C63951">
        <w:rPr>
          <w:rFonts w:ascii="Trebuchet MS" w:eastAsia="Trebuchet MS" w:hAnsi="Trebuchet MS" w:cs="Times New Roman"/>
        </w:rPr>
        <w:t>d</w:t>
      </w:r>
      <w:r w:rsidRPr="00C63951">
        <w:rPr>
          <w:rFonts w:ascii="Trebuchet MS" w:eastAsia="Trebuchet MS" w:hAnsi="Trebuchet MS" w:cs="Times New Roman"/>
        </w:rPr>
        <w:t>es données ;</w:t>
      </w:r>
    </w:p>
    <w:p w14:paraId="47E5ED60" w14:textId="77777777" w:rsidR="002137C8" w:rsidRPr="00F91678" w:rsidRDefault="00CE1C28" w:rsidP="00F91678">
      <w:pPr>
        <w:numPr>
          <w:ilvl w:val="0"/>
          <w:numId w:val="118"/>
        </w:numPr>
        <w:spacing w:after="120" w:line="276" w:lineRule="auto"/>
        <w:jc w:val="both"/>
        <w:rPr>
          <w:rFonts w:ascii="Trebuchet MS" w:eastAsia="Trebuchet MS" w:hAnsi="Trebuchet MS" w:cs="Times New Roman"/>
        </w:rPr>
      </w:pPr>
      <w:r w:rsidRPr="00C63951">
        <w:rPr>
          <w:rFonts w:ascii="Trebuchet MS" w:eastAsia="Trebuchet MS" w:hAnsi="Trebuchet MS" w:cs="Times New Roman"/>
        </w:rPr>
        <w:t>M</w:t>
      </w:r>
      <w:r w:rsidR="002F6C94" w:rsidRPr="00C63951">
        <w:rPr>
          <w:rFonts w:ascii="Trebuchet MS" w:eastAsia="Trebuchet MS" w:hAnsi="Trebuchet MS" w:cs="Times New Roman"/>
        </w:rPr>
        <w:t>is</w:t>
      </w:r>
      <w:r w:rsidRPr="00C63951">
        <w:rPr>
          <w:rFonts w:ascii="Trebuchet MS" w:eastAsia="Trebuchet MS" w:hAnsi="Trebuchet MS" w:cs="Times New Roman"/>
        </w:rPr>
        <w:t xml:space="preserve">e </w:t>
      </w:r>
      <w:r w:rsidR="002F6C94" w:rsidRPr="00C63951">
        <w:rPr>
          <w:rFonts w:ascii="Trebuchet MS" w:eastAsia="Trebuchet MS" w:hAnsi="Trebuchet MS" w:cs="Times New Roman"/>
        </w:rPr>
        <w:t>d</w:t>
      </w:r>
      <w:r w:rsidRPr="00C63951">
        <w:rPr>
          <w:rFonts w:ascii="Trebuchet MS" w:eastAsia="Trebuchet MS" w:hAnsi="Trebuchet MS" w:cs="Times New Roman"/>
        </w:rPr>
        <w:t xml:space="preserve">es données à la disposition de tous les usagers à travers le </w:t>
      </w:r>
      <w:r w:rsidR="00526A68" w:rsidRPr="00C63951">
        <w:rPr>
          <w:rFonts w:ascii="Trebuchet MS" w:eastAsia="Trebuchet MS" w:hAnsi="Trebuchet MS" w:cs="Times New Roman"/>
        </w:rPr>
        <w:t>Géoportail</w:t>
      </w:r>
      <w:r w:rsidRPr="00C63951">
        <w:rPr>
          <w:rFonts w:ascii="Trebuchet MS" w:eastAsia="Trebuchet MS" w:hAnsi="Trebuchet MS" w:cs="Times New Roman"/>
        </w:rPr>
        <w:t>.</w:t>
      </w:r>
    </w:p>
    <w:p w14:paraId="5AD06346" w14:textId="77777777" w:rsidR="00CE1C28" w:rsidRPr="00C63951" w:rsidRDefault="00CE1C28" w:rsidP="006D6FC9">
      <w:pPr>
        <w:pStyle w:val="Titre4"/>
        <w:numPr>
          <w:ilvl w:val="3"/>
          <w:numId w:val="190"/>
        </w:numPr>
        <w:spacing w:line="276" w:lineRule="auto"/>
        <w:rPr>
          <w:rFonts w:cs="Times New Roman"/>
        </w:rPr>
      </w:pPr>
      <w:bookmarkStart w:id="1519" w:name="_Toc63836197"/>
      <w:bookmarkStart w:id="1520" w:name="_Toc63836584"/>
      <w:bookmarkStart w:id="1521" w:name="_Toc78906771"/>
      <w:r w:rsidRPr="00C63951">
        <w:rPr>
          <w:rFonts w:cs="Times New Roman"/>
        </w:rPr>
        <w:t>Surveillance des eaux souterraines</w:t>
      </w:r>
      <w:bookmarkEnd w:id="1519"/>
      <w:bookmarkEnd w:id="1520"/>
      <w:bookmarkEnd w:id="1521"/>
    </w:p>
    <w:p w14:paraId="077D67C0" w14:textId="77777777" w:rsidR="00CE1C28" w:rsidRPr="00C63951" w:rsidRDefault="00CE1C28" w:rsidP="006D6FC9">
      <w:pPr>
        <w:spacing w:after="120" w:line="276" w:lineRule="auto"/>
        <w:jc w:val="both"/>
        <w:rPr>
          <w:rFonts w:ascii="Trebuchet MS" w:eastAsia="Trebuchet MS" w:hAnsi="Trebuchet MS" w:cs="Times New Roman"/>
        </w:rPr>
      </w:pPr>
      <w:r w:rsidRPr="00C63951">
        <w:rPr>
          <w:rFonts w:ascii="Trebuchet MS" w:eastAsia="Trebuchet MS" w:hAnsi="Trebuchet MS" w:cs="Times New Roman"/>
        </w:rPr>
        <w:t xml:space="preserve">La surveillance du comportement des nappes s’effectue comme suit : </w:t>
      </w:r>
    </w:p>
    <w:p w14:paraId="7101D2C4" w14:textId="77777777" w:rsidR="00CE1C28" w:rsidRPr="00C63951" w:rsidRDefault="00CE1C28" w:rsidP="006D6FC9">
      <w:pPr>
        <w:numPr>
          <w:ilvl w:val="0"/>
          <w:numId w:val="118"/>
        </w:numPr>
        <w:spacing w:after="120" w:line="276" w:lineRule="auto"/>
        <w:jc w:val="both"/>
        <w:rPr>
          <w:rFonts w:ascii="Trebuchet MS" w:eastAsia="Trebuchet MS" w:hAnsi="Trebuchet MS" w:cs="Times New Roman"/>
        </w:rPr>
      </w:pPr>
      <w:r w:rsidRPr="00C63951">
        <w:rPr>
          <w:rFonts w:ascii="Trebuchet MS" w:eastAsia="Trebuchet MS" w:hAnsi="Trebuchet MS" w:cs="Times New Roman"/>
        </w:rPr>
        <w:t>Mesure</w:t>
      </w:r>
      <w:r w:rsidR="00D11D82" w:rsidRPr="00C63951">
        <w:rPr>
          <w:rFonts w:ascii="Trebuchet MS" w:eastAsia="Trebuchet MS" w:hAnsi="Trebuchet MS" w:cs="Times New Roman"/>
        </w:rPr>
        <w:t xml:space="preserve"> mensuelle</w:t>
      </w:r>
      <w:r w:rsidR="002F6C94" w:rsidRPr="00C63951">
        <w:rPr>
          <w:rFonts w:ascii="Trebuchet MS" w:eastAsia="Trebuchet MS" w:hAnsi="Trebuchet MS" w:cs="Times New Roman"/>
        </w:rPr>
        <w:t xml:space="preserve"> du</w:t>
      </w:r>
      <w:r w:rsidRPr="00C63951">
        <w:rPr>
          <w:rFonts w:ascii="Trebuchet MS" w:eastAsia="Trebuchet MS" w:hAnsi="Trebuchet MS" w:cs="Times New Roman"/>
        </w:rPr>
        <w:t xml:space="preserve"> niveau de la nappe dans chaque piézomètre</w:t>
      </w:r>
      <w:r w:rsidR="00675866" w:rsidRPr="00C63951">
        <w:rPr>
          <w:rFonts w:ascii="Trebuchet MS" w:eastAsia="Trebuchet MS" w:hAnsi="Trebuchet MS" w:cs="Times New Roman"/>
        </w:rPr>
        <w:t xml:space="preserve"> </w:t>
      </w:r>
      <w:r w:rsidRPr="00C63951">
        <w:rPr>
          <w:rFonts w:ascii="Trebuchet MS" w:eastAsia="Trebuchet MS" w:hAnsi="Trebuchet MS" w:cs="Times New Roman"/>
        </w:rPr>
        <w:t>;</w:t>
      </w:r>
    </w:p>
    <w:p w14:paraId="6DFF94DF" w14:textId="77777777" w:rsidR="00CE1C28" w:rsidRPr="00C63951" w:rsidRDefault="00CE1C28" w:rsidP="006D6FC9">
      <w:pPr>
        <w:numPr>
          <w:ilvl w:val="0"/>
          <w:numId w:val="118"/>
        </w:numPr>
        <w:spacing w:after="120" w:line="276" w:lineRule="auto"/>
        <w:jc w:val="both"/>
        <w:rPr>
          <w:rFonts w:ascii="Trebuchet MS" w:eastAsia="Trebuchet MS" w:hAnsi="Trebuchet MS" w:cs="Times New Roman"/>
        </w:rPr>
      </w:pPr>
      <w:r w:rsidRPr="00C63951">
        <w:rPr>
          <w:rFonts w:ascii="Trebuchet MS" w:eastAsia="Trebuchet MS" w:hAnsi="Trebuchet MS" w:cs="Times New Roman"/>
        </w:rPr>
        <w:t>Détermin</w:t>
      </w:r>
      <w:r w:rsidR="002F6C94" w:rsidRPr="00C63951">
        <w:rPr>
          <w:rFonts w:ascii="Trebuchet MS" w:eastAsia="Trebuchet MS" w:hAnsi="Trebuchet MS" w:cs="Times New Roman"/>
        </w:rPr>
        <w:t>ation</w:t>
      </w:r>
      <w:r w:rsidRPr="00C63951">
        <w:rPr>
          <w:rFonts w:ascii="Trebuchet MS" w:eastAsia="Trebuchet MS" w:hAnsi="Trebuchet MS" w:cs="Times New Roman"/>
        </w:rPr>
        <w:t xml:space="preserve"> </w:t>
      </w:r>
      <w:r w:rsidR="002F6C94" w:rsidRPr="00C63951">
        <w:rPr>
          <w:rFonts w:ascii="Trebuchet MS" w:eastAsia="Trebuchet MS" w:hAnsi="Trebuchet MS" w:cs="Times New Roman"/>
        </w:rPr>
        <w:t>d</w:t>
      </w:r>
      <w:r w:rsidRPr="00C63951">
        <w:rPr>
          <w:rFonts w:ascii="Trebuchet MS" w:eastAsia="Trebuchet MS" w:hAnsi="Trebuchet MS" w:cs="Times New Roman"/>
        </w:rPr>
        <w:t>es niveaux piézométriques et établi</w:t>
      </w:r>
      <w:r w:rsidR="002F6C94" w:rsidRPr="00C63951">
        <w:rPr>
          <w:rFonts w:ascii="Trebuchet MS" w:eastAsia="Trebuchet MS" w:hAnsi="Trebuchet MS" w:cs="Times New Roman"/>
        </w:rPr>
        <w:t>ssement de</w:t>
      </w:r>
      <w:r w:rsidRPr="00C63951">
        <w:rPr>
          <w:rFonts w:ascii="Trebuchet MS" w:eastAsia="Trebuchet MS" w:hAnsi="Trebuchet MS" w:cs="Times New Roman"/>
        </w:rPr>
        <w:t xml:space="preserve"> la carte piézométrique sur l’ensemble de la nappe ;</w:t>
      </w:r>
    </w:p>
    <w:p w14:paraId="00FF2FF8" w14:textId="77777777" w:rsidR="00CE1C28" w:rsidRPr="00C63951" w:rsidRDefault="00CE1C28" w:rsidP="006D6FC9">
      <w:pPr>
        <w:numPr>
          <w:ilvl w:val="0"/>
          <w:numId w:val="118"/>
        </w:numPr>
        <w:spacing w:after="120" w:line="276" w:lineRule="auto"/>
        <w:jc w:val="both"/>
        <w:rPr>
          <w:rFonts w:ascii="Trebuchet MS" w:eastAsia="Trebuchet MS" w:hAnsi="Trebuchet MS" w:cs="Times New Roman"/>
        </w:rPr>
      </w:pPr>
      <w:r w:rsidRPr="00C63951">
        <w:rPr>
          <w:rFonts w:ascii="Trebuchet MS" w:eastAsia="Trebuchet MS" w:hAnsi="Trebuchet MS" w:cs="Times New Roman"/>
        </w:rPr>
        <w:t>Identifi</w:t>
      </w:r>
      <w:r w:rsidR="002F6C94" w:rsidRPr="00C63951">
        <w:rPr>
          <w:rFonts w:ascii="Trebuchet MS" w:eastAsia="Trebuchet MS" w:hAnsi="Trebuchet MS" w:cs="Times New Roman"/>
        </w:rPr>
        <w:t>cation d</w:t>
      </w:r>
      <w:r w:rsidRPr="00C63951">
        <w:rPr>
          <w:rFonts w:ascii="Trebuchet MS" w:eastAsia="Trebuchet MS" w:hAnsi="Trebuchet MS" w:cs="Times New Roman"/>
        </w:rPr>
        <w:t>es sens d’écoulements de la nappe et les gradients hydrauliques associés</w:t>
      </w:r>
      <w:r w:rsidR="005420D9" w:rsidRPr="00C63951">
        <w:rPr>
          <w:rFonts w:ascii="Trebuchet MS" w:eastAsia="Trebuchet MS" w:hAnsi="Trebuchet MS" w:cs="Times New Roman"/>
        </w:rPr>
        <w:t xml:space="preserve"> </w:t>
      </w:r>
      <w:r w:rsidRPr="00C63951">
        <w:rPr>
          <w:rFonts w:ascii="Trebuchet MS" w:eastAsia="Trebuchet MS" w:hAnsi="Trebuchet MS" w:cs="Times New Roman"/>
        </w:rPr>
        <w:t>;</w:t>
      </w:r>
    </w:p>
    <w:p w14:paraId="58DFE16F" w14:textId="77777777" w:rsidR="00CE1C28" w:rsidRPr="00C63951" w:rsidRDefault="00CE1C28" w:rsidP="006D6FC9">
      <w:pPr>
        <w:numPr>
          <w:ilvl w:val="0"/>
          <w:numId w:val="118"/>
        </w:numPr>
        <w:spacing w:after="120" w:line="276" w:lineRule="auto"/>
        <w:jc w:val="both"/>
        <w:rPr>
          <w:rFonts w:ascii="Trebuchet MS" w:eastAsia="Trebuchet MS" w:hAnsi="Trebuchet MS" w:cs="Times New Roman"/>
        </w:rPr>
      </w:pPr>
      <w:r w:rsidRPr="00C63951">
        <w:rPr>
          <w:rFonts w:ascii="Trebuchet MS" w:eastAsia="Trebuchet MS" w:hAnsi="Trebuchet MS" w:cs="Times New Roman"/>
        </w:rPr>
        <w:t>Archiv</w:t>
      </w:r>
      <w:r w:rsidR="002F6C94" w:rsidRPr="00C63951">
        <w:rPr>
          <w:rFonts w:ascii="Trebuchet MS" w:eastAsia="Trebuchet MS" w:hAnsi="Trebuchet MS" w:cs="Times New Roman"/>
        </w:rPr>
        <w:t>ag</w:t>
      </w:r>
      <w:r w:rsidRPr="00C63951">
        <w:rPr>
          <w:rFonts w:ascii="Trebuchet MS" w:eastAsia="Trebuchet MS" w:hAnsi="Trebuchet MS" w:cs="Times New Roman"/>
        </w:rPr>
        <w:t xml:space="preserve">e </w:t>
      </w:r>
      <w:r w:rsidR="002F6C94" w:rsidRPr="00C63951">
        <w:rPr>
          <w:rFonts w:ascii="Trebuchet MS" w:eastAsia="Trebuchet MS" w:hAnsi="Trebuchet MS" w:cs="Times New Roman"/>
        </w:rPr>
        <w:t>d</w:t>
      </w:r>
      <w:r w:rsidRPr="00C63951">
        <w:rPr>
          <w:rFonts w:ascii="Trebuchet MS" w:eastAsia="Trebuchet MS" w:hAnsi="Trebuchet MS" w:cs="Times New Roman"/>
        </w:rPr>
        <w:t>es données ;</w:t>
      </w:r>
    </w:p>
    <w:p w14:paraId="1FD83CD7" w14:textId="77777777" w:rsidR="002137C8" w:rsidRPr="00F91678" w:rsidRDefault="00CE1C28" w:rsidP="00F91678">
      <w:pPr>
        <w:numPr>
          <w:ilvl w:val="0"/>
          <w:numId w:val="118"/>
        </w:numPr>
        <w:spacing w:after="120" w:line="276" w:lineRule="auto"/>
        <w:jc w:val="both"/>
        <w:rPr>
          <w:rFonts w:ascii="Trebuchet MS" w:eastAsia="Trebuchet MS" w:hAnsi="Trebuchet MS" w:cs="Times New Roman"/>
        </w:rPr>
      </w:pPr>
      <w:r w:rsidRPr="00C63951">
        <w:rPr>
          <w:rFonts w:ascii="Trebuchet MS" w:eastAsia="Trebuchet MS" w:hAnsi="Trebuchet MS" w:cs="Times New Roman"/>
        </w:rPr>
        <w:t>M</w:t>
      </w:r>
      <w:r w:rsidR="002F6C94" w:rsidRPr="00C63951">
        <w:rPr>
          <w:rFonts w:ascii="Trebuchet MS" w:eastAsia="Trebuchet MS" w:hAnsi="Trebuchet MS" w:cs="Times New Roman"/>
        </w:rPr>
        <w:t>is</w:t>
      </w:r>
      <w:r w:rsidRPr="00C63951">
        <w:rPr>
          <w:rFonts w:ascii="Trebuchet MS" w:eastAsia="Trebuchet MS" w:hAnsi="Trebuchet MS" w:cs="Times New Roman"/>
        </w:rPr>
        <w:t xml:space="preserve">e </w:t>
      </w:r>
      <w:r w:rsidR="002F6C94" w:rsidRPr="00C63951">
        <w:rPr>
          <w:rFonts w:ascii="Trebuchet MS" w:eastAsia="Trebuchet MS" w:hAnsi="Trebuchet MS" w:cs="Times New Roman"/>
        </w:rPr>
        <w:t>d</w:t>
      </w:r>
      <w:r w:rsidRPr="00C63951">
        <w:rPr>
          <w:rFonts w:ascii="Trebuchet MS" w:eastAsia="Trebuchet MS" w:hAnsi="Trebuchet MS" w:cs="Times New Roman"/>
        </w:rPr>
        <w:t xml:space="preserve">es données à la disposition de tous les usagers à travers le </w:t>
      </w:r>
      <w:r w:rsidR="006F276B" w:rsidRPr="00C63951">
        <w:rPr>
          <w:rFonts w:ascii="Trebuchet MS" w:eastAsia="Trebuchet MS" w:hAnsi="Trebuchet MS" w:cs="Times New Roman"/>
        </w:rPr>
        <w:t>Géoportail</w:t>
      </w:r>
      <w:r w:rsidRPr="00C63951">
        <w:rPr>
          <w:rFonts w:ascii="Trebuchet MS" w:eastAsia="Trebuchet MS" w:hAnsi="Trebuchet MS" w:cs="Times New Roman"/>
        </w:rPr>
        <w:t>.</w:t>
      </w:r>
    </w:p>
    <w:p w14:paraId="45A2B70F" w14:textId="77777777" w:rsidR="00CE1C28" w:rsidRPr="00C63951" w:rsidRDefault="00CE1C28" w:rsidP="006D6FC9">
      <w:pPr>
        <w:pStyle w:val="Titre4"/>
        <w:numPr>
          <w:ilvl w:val="3"/>
          <w:numId w:val="190"/>
        </w:numPr>
        <w:spacing w:line="276" w:lineRule="auto"/>
        <w:rPr>
          <w:rFonts w:cs="Times New Roman"/>
        </w:rPr>
      </w:pPr>
      <w:bookmarkStart w:id="1522" w:name="_Toc63836198"/>
      <w:bookmarkStart w:id="1523" w:name="_Toc63836585"/>
      <w:bookmarkStart w:id="1524" w:name="_Toc78906772"/>
      <w:r w:rsidRPr="00C63951">
        <w:rPr>
          <w:rFonts w:cs="Times New Roman"/>
        </w:rPr>
        <w:t>Production d’annuaires hydrologiques</w:t>
      </w:r>
      <w:bookmarkEnd w:id="1522"/>
      <w:bookmarkEnd w:id="1523"/>
      <w:bookmarkEnd w:id="1524"/>
    </w:p>
    <w:p w14:paraId="0E5581B6" w14:textId="77777777" w:rsidR="00CE1C28" w:rsidRPr="00C63951" w:rsidRDefault="00CE1C28" w:rsidP="006D6FC9">
      <w:pPr>
        <w:tabs>
          <w:tab w:val="left" w:pos="1701"/>
          <w:tab w:val="left" w:pos="1843"/>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L’élaboration des annuaires hydrologiques suit la procédure ci-après déclinée :</w:t>
      </w:r>
    </w:p>
    <w:p w14:paraId="015DCCA2" w14:textId="77777777" w:rsidR="00CE1C28" w:rsidRPr="00C63951" w:rsidRDefault="00CE1C28" w:rsidP="006D6FC9">
      <w:pPr>
        <w:tabs>
          <w:tab w:val="left" w:pos="1701"/>
          <w:tab w:val="left" w:pos="1843"/>
        </w:tabs>
        <w:spacing w:after="0" w:line="276" w:lineRule="auto"/>
        <w:ind w:left="426"/>
        <w:jc w:val="both"/>
        <w:rPr>
          <w:rFonts w:ascii="Trebuchet MS" w:eastAsia="Trebuchet MS" w:hAnsi="Trebuchet MS" w:cs="Times New Roman"/>
        </w:rPr>
      </w:pPr>
    </w:p>
    <w:p w14:paraId="06800818"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Réceptionner les hauteurs d’eau journalières enregistrées et validées durant l’année au niveau national</w:t>
      </w:r>
      <w:r w:rsidR="00675866" w:rsidRPr="00C63951">
        <w:rPr>
          <w:rFonts w:ascii="Trebuchet MS" w:eastAsia="Trebuchet MS" w:hAnsi="Trebuchet MS" w:cs="Times New Roman"/>
        </w:rPr>
        <w:t xml:space="preserve"> </w:t>
      </w:r>
      <w:r w:rsidRPr="00C63951">
        <w:rPr>
          <w:rFonts w:ascii="Trebuchet MS" w:eastAsia="Trebuchet MS" w:hAnsi="Trebuchet MS" w:cs="Times New Roman"/>
        </w:rPr>
        <w:t>;</w:t>
      </w:r>
    </w:p>
    <w:p w14:paraId="78C33EC2"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 xml:space="preserve">Mettre à jour les étalonnages des stations d’observation ; </w:t>
      </w:r>
    </w:p>
    <w:p w14:paraId="754B8D18"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Constituer une équipe pour la vérification des données (critique, corrections éventuelles) ;</w:t>
      </w:r>
    </w:p>
    <w:p w14:paraId="6E70D2F8"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Organiser les données par bassin hydrographique (hyd</w:t>
      </w:r>
      <w:r w:rsidR="00730105" w:rsidRPr="00C63951">
        <w:rPr>
          <w:rFonts w:ascii="Trebuchet MS" w:eastAsia="Trebuchet MS" w:hAnsi="Trebuchet MS" w:cs="Times New Roman"/>
        </w:rPr>
        <w:t>rologique</w:t>
      </w:r>
      <w:r w:rsidRPr="00C63951">
        <w:rPr>
          <w:rFonts w:ascii="Trebuchet MS" w:eastAsia="Trebuchet MS" w:hAnsi="Trebuchet MS" w:cs="Times New Roman"/>
        </w:rPr>
        <w:t>) et par station hydrométrique ;</w:t>
      </w:r>
    </w:p>
    <w:p w14:paraId="795A5AAB"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Convertir les hauteurs d’eau journalières validées en débits journaliers ;</w:t>
      </w:r>
    </w:p>
    <w:p w14:paraId="1A554597"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Calculer la moyenne mensuelle à partir des débits journaliers</w:t>
      </w:r>
      <w:r w:rsidR="002F6C94" w:rsidRPr="00C63951">
        <w:rPr>
          <w:rFonts w:ascii="Trebuchet MS" w:eastAsia="Trebuchet MS" w:hAnsi="Trebuchet MS" w:cs="Times New Roman"/>
        </w:rPr>
        <w:t> ;</w:t>
      </w:r>
    </w:p>
    <w:p w14:paraId="545B61E2"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Calculer la moyenne annuelle (module) à partir de moyennes mensuelles de débits ;</w:t>
      </w:r>
    </w:p>
    <w:p w14:paraId="50C70580"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Calculer le débit spécifique à partir du module annuel</w:t>
      </w:r>
      <w:r w:rsidR="00756CD5" w:rsidRPr="00C63951">
        <w:rPr>
          <w:rFonts w:ascii="Trebuchet MS" w:eastAsia="Trebuchet MS" w:hAnsi="Trebuchet MS" w:cs="Times New Roman"/>
        </w:rPr>
        <w:t> ;</w:t>
      </w:r>
    </w:p>
    <w:p w14:paraId="7E2AD6A3" w14:textId="77777777" w:rsidR="00756CD5" w:rsidRPr="00C63951" w:rsidRDefault="00756CD5" w:rsidP="00F91678">
      <w:pPr>
        <w:numPr>
          <w:ilvl w:val="0"/>
          <w:numId w:val="121"/>
        </w:numPr>
        <w:spacing w:after="120" w:line="240" w:lineRule="auto"/>
        <w:ind w:left="1134"/>
        <w:jc w:val="both"/>
        <w:rPr>
          <w:rFonts w:ascii="Trebuchet MS" w:eastAsia="Trebuchet MS" w:hAnsi="Trebuchet MS" w:cs="Times New Roman"/>
        </w:rPr>
      </w:pPr>
      <w:r w:rsidRPr="00C63951">
        <w:rPr>
          <w:rFonts w:ascii="Trebuchet MS" w:eastAsia="Trebuchet MS" w:hAnsi="Trebuchet MS" w:cs="Times New Roman"/>
        </w:rPr>
        <w:t>Calculer la lame d’eau ;</w:t>
      </w:r>
    </w:p>
    <w:p w14:paraId="4C7934EF" w14:textId="77777777" w:rsidR="00756CD5" w:rsidRPr="00C63951" w:rsidRDefault="00756CD5" w:rsidP="00F91678">
      <w:pPr>
        <w:numPr>
          <w:ilvl w:val="0"/>
          <w:numId w:val="121"/>
        </w:numPr>
        <w:spacing w:after="120" w:line="240" w:lineRule="auto"/>
        <w:ind w:left="1134"/>
        <w:jc w:val="both"/>
        <w:rPr>
          <w:rFonts w:ascii="Trebuchet MS" w:eastAsia="Trebuchet MS" w:hAnsi="Trebuchet MS" w:cs="Times New Roman"/>
        </w:rPr>
      </w:pPr>
      <w:r w:rsidRPr="00C63951">
        <w:rPr>
          <w:rFonts w:ascii="Trebuchet MS" w:eastAsia="Trebuchet MS" w:hAnsi="Trebuchet MS" w:cs="Times New Roman"/>
        </w:rPr>
        <w:t>Générer la crue maximale et la date d’observation ;</w:t>
      </w:r>
    </w:p>
    <w:p w14:paraId="60F08944" w14:textId="77777777" w:rsidR="00756CD5" w:rsidRPr="00C63951" w:rsidRDefault="00756CD5" w:rsidP="00F91678">
      <w:pPr>
        <w:numPr>
          <w:ilvl w:val="0"/>
          <w:numId w:val="121"/>
        </w:numPr>
        <w:spacing w:after="120" w:line="240" w:lineRule="auto"/>
        <w:ind w:left="1134"/>
        <w:jc w:val="both"/>
        <w:rPr>
          <w:rFonts w:ascii="Trebuchet MS" w:eastAsia="Trebuchet MS" w:hAnsi="Trebuchet MS" w:cs="Times New Roman"/>
        </w:rPr>
      </w:pPr>
      <w:r w:rsidRPr="00C63951">
        <w:rPr>
          <w:rFonts w:ascii="Trebuchet MS" w:eastAsia="Trebuchet MS" w:hAnsi="Trebuchet MS" w:cs="Times New Roman"/>
        </w:rPr>
        <w:t>Générer le débit d’étiage absolu et sa date d’observation ;</w:t>
      </w:r>
    </w:p>
    <w:p w14:paraId="06CEEABF" w14:textId="77777777" w:rsidR="00756CD5" w:rsidRPr="00C63951" w:rsidRDefault="00756CD5" w:rsidP="00F91678">
      <w:pPr>
        <w:numPr>
          <w:ilvl w:val="0"/>
          <w:numId w:val="121"/>
        </w:numPr>
        <w:spacing w:after="120" w:line="240" w:lineRule="auto"/>
        <w:ind w:left="1134"/>
        <w:jc w:val="both"/>
        <w:rPr>
          <w:rFonts w:ascii="Trebuchet MS" w:eastAsia="Trebuchet MS" w:hAnsi="Trebuchet MS" w:cs="Times New Roman"/>
        </w:rPr>
      </w:pPr>
      <w:r w:rsidRPr="00C63951">
        <w:rPr>
          <w:rFonts w:ascii="Trebuchet MS" w:eastAsia="Trebuchet MS" w:hAnsi="Trebuchet MS" w:cs="Times New Roman"/>
        </w:rPr>
        <w:t>Générer et commenter le limnigramme, c'est-à-dire la courbe donnant la variation du niveau d’eau en fonction du temps ;</w:t>
      </w:r>
    </w:p>
    <w:p w14:paraId="4B104A39" w14:textId="77777777" w:rsidR="00756CD5" w:rsidRPr="00C63951" w:rsidRDefault="00756CD5" w:rsidP="00F91678">
      <w:pPr>
        <w:numPr>
          <w:ilvl w:val="0"/>
          <w:numId w:val="121"/>
        </w:numPr>
        <w:spacing w:after="120" w:line="240" w:lineRule="auto"/>
        <w:ind w:left="1134"/>
        <w:jc w:val="both"/>
        <w:rPr>
          <w:rFonts w:ascii="Trebuchet MS" w:eastAsia="Trebuchet MS" w:hAnsi="Trebuchet MS" w:cs="Times New Roman"/>
        </w:rPr>
      </w:pPr>
      <w:r w:rsidRPr="00C63951">
        <w:rPr>
          <w:rFonts w:ascii="Trebuchet MS" w:eastAsia="Trebuchet MS" w:hAnsi="Trebuchet MS" w:cs="Times New Roman"/>
        </w:rPr>
        <w:t>Générer et commenter l’hydrogramme, c'est-à-dire la courbe donnant la variation du débit en fonction du temps ;</w:t>
      </w:r>
    </w:p>
    <w:p w14:paraId="4AFC4652" w14:textId="77777777" w:rsidR="00756CD5" w:rsidRPr="00C63951" w:rsidRDefault="00756CD5" w:rsidP="00F91678">
      <w:pPr>
        <w:numPr>
          <w:ilvl w:val="0"/>
          <w:numId w:val="121"/>
        </w:numPr>
        <w:spacing w:after="120" w:line="240" w:lineRule="auto"/>
        <w:ind w:left="1134"/>
        <w:jc w:val="both"/>
        <w:rPr>
          <w:rFonts w:ascii="Trebuchet MS" w:eastAsia="Trebuchet MS" w:hAnsi="Trebuchet MS" w:cs="Times New Roman"/>
        </w:rPr>
      </w:pPr>
      <w:r w:rsidRPr="00C63951">
        <w:rPr>
          <w:rFonts w:ascii="Trebuchet MS" w:eastAsia="Trebuchet MS" w:hAnsi="Trebuchet MS" w:cs="Times New Roman"/>
        </w:rPr>
        <w:t>Compiler les résultats ;</w:t>
      </w:r>
    </w:p>
    <w:p w14:paraId="4B229AEB" w14:textId="77777777" w:rsidR="00756CD5" w:rsidRPr="00C63951" w:rsidRDefault="00756CD5" w:rsidP="00F91678">
      <w:pPr>
        <w:numPr>
          <w:ilvl w:val="0"/>
          <w:numId w:val="121"/>
        </w:numPr>
        <w:spacing w:after="120" w:line="240" w:lineRule="auto"/>
        <w:ind w:left="1134"/>
        <w:jc w:val="both"/>
        <w:rPr>
          <w:rFonts w:ascii="Trebuchet MS" w:eastAsia="Trebuchet MS" w:hAnsi="Trebuchet MS" w:cs="Times New Roman"/>
        </w:rPr>
      </w:pPr>
      <w:r w:rsidRPr="00C63951">
        <w:rPr>
          <w:rFonts w:ascii="Trebuchet MS" w:eastAsia="Trebuchet MS" w:hAnsi="Trebuchet MS" w:cs="Times New Roman"/>
        </w:rPr>
        <w:t>Produire l’annuaire hydrologique (édition) ;</w:t>
      </w:r>
    </w:p>
    <w:p w14:paraId="099E0F21" w14:textId="77777777" w:rsidR="00756CD5" w:rsidRPr="00C63951" w:rsidRDefault="00756CD5" w:rsidP="00F91678">
      <w:pPr>
        <w:numPr>
          <w:ilvl w:val="0"/>
          <w:numId w:val="121"/>
        </w:numPr>
        <w:spacing w:after="120" w:line="240" w:lineRule="auto"/>
        <w:ind w:left="1134"/>
        <w:jc w:val="both"/>
        <w:rPr>
          <w:rFonts w:ascii="Trebuchet MS" w:eastAsia="Trebuchet MS" w:hAnsi="Trebuchet MS" w:cs="Times New Roman"/>
        </w:rPr>
      </w:pPr>
      <w:r w:rsidRPr="00C63951">
        <w:rPr>
          <w:rFonts w:ascii="Trebuchet MS" w:eastAsia="Trebuchet MS" w:hAnsi="Trebuchet MS" w:cs="Times New Roman"/>
        </w:rPr>
        <w:t xml:space="preserve">Mettre à la disposition des utilisateurs via le </w:t>
      </w:r>
      <w:r w:rsidR="006F276B" w:rsidRPr="00C63951">
        <w:rPr>
          <w:rFonts w:ascii="Trebuchet MS" w:eastAsia="Trebuchet MS" w:hAnsi="Trebuchet MS" w:cs="Times New Roman"/>
        </w:rPr>
        <w:t>Géoportail</w:t>
      </w:r>
      <w:r w:rsidRPr="00C63951">
        <w:rPr>
          <w:rFonts w:ascii="Trebuchet MS" w:eastAsia="Trebuchet MS" w:hAnsi="Trebuchet MS" w:cs="Times New Roman"/>
        </w:rPr>
        <w:t xml:space="preserve"> ; </w:t>
      </w:r>
    </w:p>
    <w:p w14:paraId="0FB70BBB" w14:textId="77777777" w:rsidR="002137C8" w:rsidRPr="00F91678" w:rsidRDefault="00756CD5" w:rsidP="00F91678">
      <w:pPr>
        <w:numPr>
          <w:ilvl w:val="0"/>
          <w:numId w:val="121"/>
        </w:numPr>
        <w:spacing w:after="120" w:line="240" w:lineRule="auto"/>
        <w:ind w:left="1134"/>
        <w:jc w:val="both"/>
        <w:rPr>
          <w:rFonts w:ascii="Trebuchet MS" w:eastAsia="Trebuchet MS" w:hAnsi="Trebuchet MS" w:cs="Times New Roman"/>
        </w:rPr>
      </w:pPr>
      <w:r w:rsidRPr="00C63951">
        <w:rPr>
          <w:rFonts w:ascii="Trebuchet MS" w:eastAsia="Trebuchet MS" w:hAnsi="Trebuchet MS" w:cs="Times New Roman"/>
        </w:rPr>
        <w:t>Mettre à disposition la version imprimée de l’annuaire aux services, structures et usagers concernés.</w:t>
      </w:r>
    </w:p>
    <w:p w14:paraId="7C49B4E2" w14:textId="77777777" w:rsidR="00CE1C28" w:rsidRPr="00C63951" w:rsidRDefault="00CE1C28" w:rsidP="006D6FC9">
      <w:pPr>
        <w:pStyle w:val="Titre4"/>
        <w:numPr>
          <w:ilvl w:val="3"/>
          <w:numId w:val="190"/>
        </w:numPr>
        <w:spacing w:line="276" w:lineRule="auto"/>
        <w:rPr>
          <w:rFonts w:cs="Times New Roman"/>
        </w:rPr>
      </w:pPr>
      <w:bookmarkStart w:id="1525" w:name="_Toc63836199"/>
      <w:bookmarkStart w:id="1526" w:name="_Toc63836586"/>
      <w:bookmarkStart w:id="1527" w:name="_Toc78906773"/>
      <w:r w:rsidRPr="00C63951">
        <w:rPr>
          <w:rFonts w:cs="Times New Roman"/>
        </w:rPr>
        <w:t>Appui à l’analyse de dossiers de demande d’autorisation d’exploitation des ressources en eau, en liaison avec les services compétents</w:t>
      </w:r>
      <w:bookmarkEnd w:id="1525"/>
      <w:bookmarkEnd w:id="1526"/>
      <w:bookmarkEnd w:id="1527"/>
    </w:p>
    <w:p w14:paraId="32AD4BE5" w14:textId="77777777" w:rsidR="00CE1C28" w:rsidRPr="00C63951" w:rsidRDefault="00CE1C28" w:rsidP="006D6FC9">
      <w:pPr>
        <w:spacing w:after="120" w:line="276" w:lineRule="auto"/>
        <w:jc w:val="both"/>
        <w:rPr>
          <w:rFonts w:ascii="Trebuchet MS" w:eastAsia="Trebuchet MS" w:hAnsi="Trebuchet MS" w:cs="Times New Roman"/>
        </w:rPr>
      </w:pPr>
      <w:r w:rsidRPr="00C63951">
        <w:rPr>
          <w:rFonts w:ascii="Trebuchet MS" w:eastAsia="Trebuchet MS" w:hAnsi="Trebuchet MS" w:cs="Times New Roman"/>
        </w:rPr>
        <w:t>La procédure d’analyse des dossiers en interaction avec les services compétents est présentée ci-dessous :</w:t>
      </w:r>
    </w:p>
    <w:p w14:paraId="3D456B88" w14:textId="77777777" w:rsidR="00CE1C28" w:rsidRPr="00C63951" w:rsidRDefault="00CE1C28" w:rsidP="00F91678">
      <w:pPr>
        <w:numPr>
          <w:ilvl w:val="0"/>
          <w:numId w:val="121"/>
        </w:numPr>
        <w:spacing w:after="120" w:line="240" w:lineRule="auto"/>
        <w:ind w:left="1134"/>
        <w:jc w:val="both"/>
        <w:rPr>
          <w:rFonts w:ascii="Trebuchet MS" w:eastAsia="Trebuchet MS" w:hAnsi="Trebuchet MS" w:cs="Times New Roman"/>
        </w:rPr>
      </w:pPr>
      <w:r w:rsidRPr="00C63951">
        <w:rPr>
          <w:rFonts w:ascii="Trebuchet MS" w:eastAsia="Trebuchet MS" w:hAnsi="Trebuchet MS" w:cs="Times New Roman"/>
        </w:rPr>
        <w:t>Recevoir le courrier d’invitation de la réunion du Comité Technique d’Analyse des dossiers de demande d’autorisation d’exploitation des ressources en eau ;</w:t>
      </w:r>
    </w:p>
    <w:p w14:paraId="2B3B03FE" w14:textId="77777777" w:rsidR="00CE1C28" w:rsidRPr="00C63951" w:rsidRDefault="00CE1C28" w:rsidP="00F91678">
      <w:pPr>
        <w:numPr>
          <w:ilvl w:val="0"/>
          <w:numId w:val="121"/>
        </w:numPr>
        <w:spacing w:after="120" w:line="240" w:lineRule="auto"/>
        <w:ind w:left="1134"/>
        <w:jc w:val="both"/>
        <w:rPr>
          <w:rFonts w:ascii="Trebuchet MS" w:eastAsia="Trebuchet MS" w:hAnsi="Trebuchet MS" w:cs="Times New Roman"/>
        </w:rPr>
      </w:pPr>
      <w:r w:rsidRPr="00C63951">
        <w:rPr>
          <w:rFonts w:ascii="Trebuchet MS" w:eastAsia="Trebuchet MS" w:hAnsi="Trebuchet MS" w:cs="Times New Roman"/>
        </w:rPr>
        <w:t>Informer les différents services de la DEPH ;</w:t>
      </w:r>
    </w:p>
    <w:p w14:paraId="1214FAF9" w14:textId="77777777" w:rsidR="00CE1C28" w:rsidRPr="00C63951" w:rsidRDefault="00CE1C28" w:rsidP="00F91678">
      <w:pPr>
        <w:numPr>
          <w:ilvl w:val="0"/>
          <w:numId w:val="121"/>
        </w:numPr>
        <w:spacing w:after="120" w:line="240" w:lineRule="auto"/>
        <w:ind w:left="1134"/>
        <w:jc w:val="both"/>
        <w:rPr>
          <w:rFonts w:ascii="Trebuchet MS" w:eastAsia="Trebuchet MS" w:hAnsi="Trebuchet MS" w:cs="Times New Roman"/>
        </w:rPr>
      </w:pPr>
      <w:r w:rsidRPr="00C63951">
        <w:rPr>
          <w:rFonts w:ascii="Trebuchet MS" w:eastAsia="Trebuchet MS" w:hAnsi="Trebuchet MS" w:cs="Times New Roman"/>
        </w:rPr>
        <w:t>Participer à la réunion du Comité Technique d’Analyse ;</w:t>
      </w:r>
    </w:p>
    <w:p w14:paraId="49ECD1D0" w14:textId="77777777" w:rsidR="00CE1C28" w:rsidRPr="00C63951" w:rsidRDefault="00CE1C28" w:rsidP="00F91678">
      <w:pPr>
        <w:numPr>
          <w:ilvl w:val="0"/>
          <w:numId w:val="121"/>
        </w:numPr>
        <w:spacing w:after="120" w:line="240" w:lineRule="auto"/>
        <w:ind w:left="1134"/>
        <w:jc w:val="both"/>
        <w:rPr>
          <w:rFonts w:ascii="Trebuchet MS" w:eastAsia="Trebuchet MS" w:hAnsi="Trebuchet MS" w:cs="Times New Roman"/>
        </w:rPr>
      </w:pPr>
      <w:r w:rsidRPr="00C63951">
        <w:rPr>
          <w:rFonts w:ascii="Trebuchet MS" w:eastAsia="Trebuchet MS" w:hAnsi="Trebuchet MS" w:cs="Times New Roman"/>
        </w:rPr>
        <w:t>Participer aux missions de terrain pour la vérification des informations du dossier technique fourni par le demandeur ;</w:t>
      </w:r>
    </w:p>
    <w:p w14:paraId="1D39EA9D" w14:textId="77777777" w:rsidR="00CE1C28" w:rsidRPr="00C63951" w:rsidRDefault="00CE1C28" w:rsidP="00F91678">
      <w:pPr>
        <w:numPr>
          <w:ilvl w:val="0"/>
          <w:numId w:val="121"/>
        </w:numPr>
        <w:spacing w:after="120" w:line="240" w:lineRule="auto"/>
        <w:ind w:left="1134"/>
        <w:jc w:val="both"/>
        <w:rPr>
          <w:rFonts w:ascii="Trebuchet MS" w:eastAsia="Trebuchet MS" w:hAnsi="Trebuchet MS" w:cs="Times New Roman"/>
        </w:rPr>
      </w:pPr>
      <w:r w:rsidRPr="00C63951">
        <w:rPr>
          <w:rFonts w:ascii="Trebuchet MS" w:eastAsia="Trebuchet MS" w:hAnsi="Trebuchet MS" w:cs="Times New Roman"/>
        </w:rPr>
        <w:t>Elaborer et transmettre le rapport de la visite</w:t>
      </w:r>
      <w:r w:rsidR="002F6C94" w:rsidRPr="00C63951">
        <w:rPr>
          <w:rFonts w:ascii="Trebuchet MS" w:eastAsia="Trebuchet MS" w:hAnsi="Trebuchet MS" w:cs="Times New Roman"/>
        </w:rPr>
        <w:t xml:space="preserve"> </w:t>
      </w:r>
      <w:r w:rsidRPr="00C63951">
        <w:rPr>
          <w:rFonts w:ascii="Trebuchet MS" w:eastAsia="Trebuchet MS" w:hAnsi="Trebuchet MS" w:cs="Times New Roman"/>
        </w:rPr>
        <w:t xml:space="preserve">à la hiérarchie ; </w:t>
      </w:r>
    </w:p>
    <w:p w14:paraId="51EA388A" w14:textId="77777777" w:rsidR="002137C8" w:rsidRPr="00F91678" w:rsidRDefault="00CE1C28" w:rsidP="00F91678">
      <w:pPr>
        <w:numPr>
          <w:ilvl w:val="0"/>
          <w:numId w:val="121"/>
        </w:numPr>
        <w:spacing w:after="120" w:line="240" w:lineRule="auto"/>
        <w:ind w:left="1134"/>
        <w:jc w:val="both"/>
        <w:rPr>
          <w:rFonts w:ascii="Trebuchet MS" w:eastAsia="Trebuchet MS" w:hAnsi="Trebuchet MS" w:cs="Times New Roman"/>
        </w:rPr>
      </w:pPr>
      <w:r w:rsidRPr="00C63951">
        <w:rPr>
          <w:rFonts w:ascii="Trebuchet MS" w:eastAsia="Trebuchet MS" w:hAnsi="Trebuchet MS" w:cs="Times New Roman"/>
        </w:rPr>
        <w:t>Suivre l’évolution des dossiers de demande en liaison avec les services compétents.</w:t>
      </w:r>
    </w:p>
    <w:p w14:paraId="2187E61E" w14:textId="77777777" w:rsidR="00CE1C28" w:rsidRPr="00C63951" w:rsidRDefault="00CE1C28" w:rsidP="006D6FC9">
      <w:pPr>
        <w:pStyle w:val="Titre4"/>
        <w:numPr>
          <w:ilvl w:val="3"/>
          <w:numId w:val="190"/>
        </w:numPr>
        <w:spacing w:line="276" w:lineRule="auto"/>
        <w:rPr>
          <w:rFonts w:cs="Times New Roman"/>
        </w:rPr>
      </w:pPr>
      <w:bookmarkStart w:id="1528" w:name="_Toc63836200"/>
      <w:bookmarkStart w:id="1529" w:name="_Toc63836587"/>
      <w:bookmarkStart w:id="1530" w:name="_Toc78906774"/>
      <w:r w:rsidRPr="00C63951">
        <w:rPr>
          <w:rFonts w:cs="Times New Roman"/>
        </w:rPr>
        <w:t>Mise en place d’un système d’information sur les phénomènes extrêmes (crues et sècheresses)</w:t>
      </w:r>
      <w:bookmarkEnd w:id="1528"/>
      <w:bookmarkEnd w:id="1529"/>
      <w:bookmarkEnd w:id="1530"/>
    </w:p>
    <w:p w14:paraId="7593DA85" w14:textId="77777777" w:rsidR="00CE1C28" w:rsidRPr="00C63951" w:rsidRDefault="00CE1C28" w:rsidP="006D6FC9">
      <w:pPr>
        <w:spacing w:after="120" w:line="276" w:lineRule="auto"/>
        <w:jc w:val="both"/>
        <w:rPr>
          <w:rFonts w:ascii="Trebuchet MS" w:eastAsia="Trebuchet MS" w:hAnsi="Trebuchet MS" w:cs="Times New Roman"/>
        </w:rPr>
      </w:pPr>
      <w:r w:rsidRPr="00C63951">
        <w:rPr>
          <w:rFonts w:ascii="Trebuchet MS" w:eastAsia="Trebuchet MS" w:hAnsi="Trebuchet MS" w:cs="Times New Roman"/>
        </w:rPr>
        <w:t>Il s’agit de :</w:t>
      </w:r>
    </w:p>
    <w:p w14:paraId="4433276A" w14:textId="77777777" w:rsidR="00CE1C28" w:rsidRPr="00C63951" w:rsidRDefault="00CE1C28" w:rsidP="00F91678">
      <w:pPr>
        <w:numPr>
          <w:ilvl w:val="0"/>
          <w:numId w:val="120"/>
        </w:numPr>
        <w:spacing w:after="120" w:line="240" w:lineRule="auto"/>
        <w:ind w:left="709" w:hanging="425"/>
        <w:jc w:val="both"/>
        <w:rPr>
          <w:rFonts w:ascii="Trebuchet MS" w:eastAsia="Trebuchet MS" w:hAnsi="Trebuchet MS" w:cs="Times New Roman"/>
        </w:rPr>
      </w:pPr>
      <w:r w:rsidRPr="00C63951">
        <w:rPr>
          <w:rFonts w:ascii="Trebuchet MS" w:eastAsia="Trebuchet MS" w:hAnsi="Trebuchet MS" w:cs="Times New Roman"/>
        </w:rPr>
        <w:t>Mettre en place un réseau de surveillance hydrologique ;</w:t>
      </w:r>
    </w:p>
    <w:p w14:paraId="797BD429" w14:textId="77777777" w:rsidR="00CE1C28" w:rsidRPr="00C63951" w:rsidRDefault="00CE1C28" w:rsidP="00F91678">
      <w:pPr>
        <w:numPr>
          <w:ilvl w:val="0"/>
          <w:numId w:val="120"/>
        </w:numPr>
        <w:spacing w:after="120" w:line="240" w:lineRule="auto"/>
        <w:ind w:left="709" w:hanging="425"/>
        <w:jc w:val="both"/>
        <w:rPr>
          <w:rFonts w:ascii="Trebuchet MS" w:eastAsia="Trebuchet MS" w:hAnsi="Trebuchet MS" w:cs="Times New Roman"/>
        </w:rPr>
      </w:pPr>
      <w:r w:rsidRPr="00C63951">
        <w:rPr>
          <w:rFonts w:ascii="Trebuchet MS" w:eastAsia="Trebuchet MS" w:hAnsi="Trebuchet MS" w:cs="Times New Roman"/>
        </w:rPr>
        <w:t>Recueillir les prévisions météorologiques auprès des services compétents ;</w:t>
      </w:r>
    </w:p>
    <w:p w14:paraId="1E87341D" w14:textId="77777777" w:rsidR="00CE1C28" w:rsidRPr="00C63951" w:rsidRDefault="00CE1C28" w:rsidP="00F91678">
      <w:pPr>
        <w:numPr>
          <w:ilvl w:val="0"/>
          <w:numId w:val="120"/>
        </w:numPr>
        <w:spacing w:after="120" w:line="240" w:lineRule="auto"/>
        <w:ind w:left="709" w:hanging="425"/>
        <w:jc w:val="both"/>
        <w:rPr>
          <w:rFonts w:ascii="Trebuchet MS" w:eastAsia="Trebuchet MS" w:hAnsi="Trebuchet MS" w:cs="Times New Roman"/>
        </w:rPr>
      </w:pPr>
      <w:r w:rsidRPr="00C63951">
        <w:rPr>
          <w:rFonts w:ascii="Trebuchet MS" w:eastAsia="Trebuchet MS" w:hAnsi="Trebuchet MS" w:cs="Times New Roman"/>
        </w:rPr>
        <w:t>Identifier le phénomène extrême par modélisation ;</w:t>
      </w:r>
    </w:p>
    <w:p w14:paraId="43E702E5" w14:textId="77777777" w:rsidR="00CE1C28" w:rsidRPr="00C63951" w:rsidRDefault="00CE1C28" w:rsidP="00F91678">
      <w:pPr>
        <w:numPr>
          <w:ilvl w:val="0"/>
          <w:numId w:val="120"/>
        </w:numPr>
        <w:spacing w:after="120" w:line="240" w:lineRule="auto"/>
        <w:ind w:left="709" w:hanging="425"/>
        <w:jc w:val="both"/>
        <w:rPr>
          <w:rFonts w:ascii="Trebuchet MS" w:eastAsia="Trebuchet MS" w:hAnsi="Trebuchet MS" w:cs="Times New Roman"/>
        </w:rPr>
      </w:pPr>
      <w:r w:rsidRPr="00C63951">
        <w:rPr>
          <w:rFonts w:ascii="Trebuchet MS" w:eastAsia="Trebuchet MS" w:hAnsi="Trebuchet MS" w:cs="Times New Roman"/>
        </w:rPr>
        <w:t>Identifier et cartographier les zones susceptibles d’être affectées par modélisation ;</w:t>
      </w:r>
    </w:p>
    <w:p w14:paraId="1066D42D" w14:textId="77777777" w:rsidR="00CE1C28" w:rsidRPr="00C63951" w:rsidRDefault="00CE1C28" w:rsidP="00F91678">
      <w:pPr>
        <w:numPr>
          <w:ilvl w:val="0"/>
          <w:numId w:val="120"/>
        </w:numPr>
        <w:spacing w:after="120" w:line="240" w:lineRule="auto"/>
        <w:ind w:left="709" w:hanging="425"/>
        <w:jc w:val="both"/>
        <w:rPr>
          <w:rFonts w:ascii="Trebuchet MS" w:eastAsia="Trebuchet MS" w:hAnsi="Trebuchet MS" w:cs="Times New Roman"/>
        </w:rPr>
      </w:pPr>
      <w:r w:rsidRPr="00C63951">
        <w:rPr>
          <w:rFonts w:ascii="Trebuchet MS" w:eastAsia="Trebuchet MS" w:hAnsi="Trebuchet MS" w:cs="Times New Roman"/>
        </w:rPr>
        <w:t>Informer les services compétents dans la mise en œuvre de plans de gestion de crise (ORSEC</w:t>
      </w:r>
      <w:r w:rsidR="00A6352D" w:rsidRPr="00C63951">
        <w:rPr>
          <w:rFonts w:ascii="Trebuchet MS" w:eastAsia="Trebuchet MS" w:hAnsi="Trebuchet MS" w:cs="Times New Roman"/>
        </w:rPr>
        <w:t> : Organisation de la Réponse de Sécurité Civile</w:t>
      </w:r>
      <w:r w:rsidRPr="00C63951">
        <w:rPr>
          <w:rFonts w:ascii="Trebuchet MS" w:eastAsia="Trebuchet MS" w:hAnsi="Trebuchet MS" w:cs="Times New Roman"/>
        </w:rPr>
        <w:t>) ;</w:t>
      </w:r>
    </w:p>
    <w:p w14:paraId="53E672AD" w14:textId="77777777" w:rsidR="00CE1C28" w:rsidRPr="00C63951" w:rsidRDefault="00CE1C28" w:rsidP="00F91678">
      <w:pPr>
        <w:numPr>
          <w:ilvl w:val="0"/>
          <w:numId w:val="120"/>
        </w:numPr>
        <w:spacing w:after="0" w:line="240" w:lineRule="auto"/>
        <w:ind w:left="709" w:hanging="425"/>
        <w:jc w:val="both"/>
        <w:rPr>
          <w:rFonts w:ascii="Trebuchet MS" w:eastAsia="Trebuchet MS" w:hAnsi="Trebuchet MS" w:cs="Times New Roman"/>
        </w:rPr>
      </w:pPr>
      <w:r w:rsidRPr="00C63951">
        <w:rPr>
          <w:rFonts w:ascii="Trebuchet MS" w:eastAsia="Trebuchet MS" w:hAnsi="Trebuchet MS" w:cs="Times New Roman"/>
        </w:rPr>
        <w:t>Proposer des actions d’information et de sensibilisation pour renforcer la protection des populations (ORSEC).</w:t>
      </w:r>
    </w:p>
    <w:p w14:paraId="4ACA36C1" w14:textId="77777777" w:rsidR="002137C8" w:rsidRPr="00C63951" w:rsidRDefault="002137C8" w:rsidP="006D6FC9">
      <w:pPr>
        <w:spacing w:after="0" w:line="276" w:lineRule="auto"/>
        <w:jc w:val="both"/>
        <w:rPr>
          <w:rFonts w:ascii="Trebuchet MS" w:eastAsia="Trebuchet MS" w:hAnsi="Trebuchet MS" w:cs="Times New Roman"/>
        </w:rPr>
      </w:pPr>
    </w:p>
    <w:p w14:paraId="4AA37722" w14:textId="77777777" w:rsidR="002137C8" w:rsidRPr="00C63951" w:rsidRDefault="002137C8" w:rsidP="006D6FC9">
      <w:pPr>
        <w:spacing w:after="0" w:line="276" w:lineRule="auto"/>
        <w:jc w:val="both"/>
        <w:rPr>
          <w:rFonts w:ascii="Trebuchet MS" w:eastAsia="Trebuchet MS" w:hAnsi="Trebuchet MS" w:cs="Times New Roman"/>
        </w:rPr>
      </w:pPr>
    </w:p>
    <w:p w14:paraId="7C1E3834" w14:textId="77777777" w:rsidR="00CE1C28" w:rsidRPr="00C63951" w:rsidRDefault="00CE1C28" w:rsidP="006D6FC9">
      <w:pPr>
        <w:pStyle w:val="Titre3"/>
        <w:numPr>
          <w:ilvl w:val="2"/>
          <w:numId w:val="190"/>
        </w:numPr>
        <w:rPr>
          <w:sz w:val="22"/>
          <w:szCs w:val="22"/>
        </w:rPr>
      </w:pPr>
      <w:bookmarkStart w:id="1531" w:name="_Toc63836201"/>
      <w:bookmarkStart w:id="1532" w:name="_Toc63836588"/>
      <w:bookmarkStart w:id="1533" w:name="_Toc63875801"/>
      <w:bookmarkStart w:id="1534" w:name="_Toc78906775"/>
      <w:r w:rsidRPr="00C63951">
        <w:rPr>
          <w:sz w:val="22"/>
          <w:szCs w:val="22"/>
        </w:rPr>
        <w:t>Qualité des ressources en eau</w:t>
      </w:r>
      <w:bookmarkEnd w:id="1531"/>
      <w:bookmarkEnd w:id="1532"/>
      <w:bookmarkEnd w:id="1533"/>
      <w:bookmarkEnd w:id="1534"/>
    </w:p>
    <w:p w14:paraId="2E5F0F77" w14:textId="77777777" w:rsidR="00D11D82" w:rsidRPr="00C63951" w:rsidRDefault="00D11D82" w:rsidP="006D6FC9">
      <w:pPr>
        <w:pStyle w:val="Titre4"/>
        <w:numPr>
          <w:ilvl w:val="3"/>
          <w:numId w:val="190"/>
        </w:numPr>
        <w:spacing w:line="276" w:lineRule="auto"/>
        <w:rPr>
          <w:rFonts w:cs="Times New Roman"/>
        </w:rPr>
      </w:pPr>
      <w:bookmarkStart w:id="1535" w:name="_Toc63836202"/>
      <w:bookmarkStart w:id="1536" w:name="_Toc63836589"/>
      <w:bookmarkStart w:id="1537" w:name="_Toc78906776"/>
      <w:r w:rsidRPr="00C63951">
        <w:rPr>
          <w:rFonts w:cs="Times New Roman"/>
        </w:rPr>
        <w:t>Exploitation du réseau national d’observation de la qualité des ressources en eau</w:t>
      </w:r>
      <w:bookmarkEnd w:id="1535"/>
      <w:bookmarkEnd w:id="1536"/>
      <w:bookmarkEnd w:id="1537"/>
    </w:p>
    <w:p w14:paraId="0FE1035A" w14:textId="77777777" w:rsidR="00CE1C28" w:rsidRPr="00C63951" w:rsidRDefault="00CE1C2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L’exploitation du réseau national s’appuie sur</w:t>
      </w:r>
      <w:r w:rsidR="002F6C94" w:rsidRPr="00C63951">
        <w:rPr>
          <w:rFonts w:ascii="Trebuchet MS" w:eastAsia="Trebuchet MS" w:hAnsi="Trebuchet MS" w:cs="Times New Roman"/>
        </w:rPr>
        <w:t xml:space="preserve"> </w:t>
      </w:r>
      <w:r w:rsidRPr="00C63951">
        <w:rPr>
          <w:rFonts w:ascii="Trebuchet MS" w:eastAsia="Trebuchet MS" w:hAnsi="Trebuchet MS" w:cs="Times New Roman"/>
        </w:rPr>
        <w:t>les activités suivantes</w:t>
      </w:r>
      <w:r w:rsidR="00675866" w:rsidRPr="00C63951">
        <w:rPr>
          <w:rFonts w:ascii="Trebuchet MS" w:eastAsia="Trebuchet MS" w:hAnsi="Trebuchet MS" w:cs="Times New Roman"/>
        </w:rPr>
        <w:t xml:space="preserve"> </w:t>
      </w:r>
      <w:r w:rsidRPr="00C63951">
        <w:rPr>
          <w:rFonts w:ascii="Trebuchet MS" w:eastAsia="Trebuchet MS" w:hAnsi="Trebuchet MS" w:cs="Times New Roman"/>
        </w:rPr>
        <w:t>:</w:t>
      </w:r>
    </w:p>
    <w:p w14:paraId="464A533C" w14:textId="77777777" w:rsidR="00CE1C28" w:rsidRPr="00C63951" w:rsidRDefault="00CE1C28" w:rsidP="006D6FC9">
      <w:pPr>
        <w:spacing w:after="0" w:line="276" w:lineRule="auto"/>
        <w:jc w:val="both"/>
        <w:rPr>
          <w:rFonts w:ascii="Trebuchet MS" w:eastAsia="Trebuchet MS" w:hAnsi="Trebuchet MS" w:cs="Times New Roman"/>
        </w:rPr>
      </w:pPr>
    </w:p>
    <w:p w14:paraId="2C67FFD6" w14:textId="77777777" w:rsidR="00CE1C28" w:rsidRPr="00C63951" w:rsidRDefault="00CE1C28" w:rsidP="00F91678">
      <w:pPr>
        <w:numPr>
          <w:ilvl w:val="0"/>
          <w:numId w:val="119"/>
        </w:numPr>
        <w:spacing w:after="120" w:line="240" w:lineRule="auto"/>
        <w:jc w:val="both"/>
        <w:rPr>
          <w:rFonts w:ascii="Trebuchet MS" w:eastAsia="Trebuchet MS" w:hAnsi="Trebuchet MS" w:cs="Times New Roman"/>
        </w:rPr>
      </w:pPr>
      <w:r w:rsidRPr="00C63951">
        <w:rPr>
          <w:rFonts w:ascii="Trebuchet MS" w:eastAsia="Trebuchet MS" w:hAnsi="Trebuchet MS" w:cs="Times New Roman"/>
        </w:rPr>
        <w:t>Identifier les paramètres à observer ;</w:t>
      </w:r>
    </w:p>
    <w:p w14:paraId="2CCE82D2" w14:textId="77777777" w:rsidR="00CE1C28" w:rsidRPr="00C63951" w:rsidRDefault="00CE1C28" w:rsidP="00F91678">
      <w:pPr>
        <w:numPr>
          <w:ilvl w:val="0"/>
          <w:numId w:val="119"/>
        </w:numPr>
        <w:spacing w:after="120" w:line="240" w:lineRule="auto"/>
        <w:jc w:val="both"/>
        <w:rPr>
          <w:rFonts w:ascii="Trebuchet MS" w:eastAsia="Trebuchet MS" w:hAnsi="Trebuchet MS" w:cs="Times New Roman"/>
        </w:rPr>
      </w:pPr>
      <w:r w:rsidRPr="00C63951">
        <w:rPr>
          <w:rFonts w:ascii="Trebuchet MS" w:eastAsia="Trebuchet MS" w:hAnsi="Trebuchet MS" w:cs="Times New Roman"/>
        </w:rPr>
        <w:t>Analyser le fonctionnement du réseau national d’observation ;</w:t>
      </w:r>
    </w:p>
    <w:p w14:paraId="097D701C" w14:textId="77777777" w:rsidR="00CE1C28" w:rsidRPr="00C63951" w:rsidRDefault="00CE1C28" w:rsidP="00F91678">
      <w:pPr>
        <w:numPr>
          <w:ilvl w:val="0"/>
          <w:numId w:val="119"/>
        </w:numPr>
        <w:spacing w:after="120" w:line="240" w:lineRule="auto"/>
        <w:jc w:val="both"/>
        <w:rPr>
          <w:rFonts w:ascii="Trebuchet MS" w:eastAsia="Trebuchet MS" w:hAnsi="Trebuchet MS" w:cs="Times New Roman"/>
        </w:rPr>
      </w:pPr>
      <w:r w:rsidRPr="00C63951">
        <w:rPr>
          <w:rFonts w:ascii="Trebuchet MS" w:eastAsia="Trebuchet MS" w:hAnsi="Trebuchet MS" w:cs="Times New Roman"/>
        </w:rPr>
        <w:t>Identifier les données susceptibles d’être fournies par le réseau d’observation ;</w:t>
      </w:r>
    </w:p>
    <w:p w14:paraId="2C429008" w14:textId="77777777" w:rsidR="00CE1C28" w:rsidRPr="00C63951" w:rsidRDefault="00CE1C28" w:rsidP="00F91678">
      <w:pPr>
        <w:numPr>
          <w:ilvl w:val="0"/>
          <w:numId w:val="119"/>
        </w:numPr>
        <w:spacing w:after="120" w:line="240" w:lineRule="auto"/>
        <w:jc w:val="both"/>
        <w:rPr>
          <w:rFonts w:ascii="Trebuchet MS" w:eastAsia="Trebuchet MS" w:hAnsi="Trebuchet MS" w:cs="Times New Roman"/>
        </w:rPr>
      </w:pPr>
      <w:r w:rsidRPr="00C63951">
        <w:rPr>
          <w:rFonts w:ascii="Trebuchet MS" w:eastAsia="Trebuchet MS" w:hAnsi="Trebuchet MS" w:cs="Times New Roman"/>
        </w:rPr>
        <w:t>Identifier les sites de collectes de données ;</w:t>
      </w:r>
    </w:p>
    <w:p w14:paraId="109C3CAE" w14:textId="77777777" w:rsidR="00CE1C28" w:rsidRPr="00C63951" w:rsidRDefault="00CE1C28" w:rsidP="00F91678">
      <w:pPr>
        <w:numPr>
          <w:ilvl w:val="0"/>
          <w:numId w:val="119"/>
        </w:numPr>
        <w:spacing w:after="120" w:line="240" w:lineRule="auto"/>
        <w:jc w:val="both"/>
        <w:rPr>
          <w:rFonts w:ascii="Trebuchet MS" w:eastAsia="Trebuchet MS" w:hAnsi="Trebuchet MS" w:cs="Times New Roman"/>
        </w:rPr>
      </w:pPr>
      <w:r w:rsidRPr="00C63951">
        <w:rPr>
          <w:rFonts w:ascii="Trebuchet MS" w:eastAsia="Trebuchet MS" w:hAnsi="Trebuchet MS" w:cs="Times New Roman"/>
        </w:rPr>
        <w:t>Déterminer les périodes adaptées aux collectes de données ;</w:t>
      </w:r>
    </w:p>
    <w:p w14:paraId="54D09469" w14:textId="77777777" w:rsidR="00CE1C28" w:rsidRPr="00C63951" w:rsidRDefault="00CE1C28" w:rsidP="00F91678">
      <w:pPr>
        <w:numPr>
          <w:ilvl w:val="0"/>
          <w:numId w:val="119"/>
        </w:numPr>
        <w:spacing w:after="120" w:line="240" w:lineRule="auto"/>
        <w:jc w:val="both"/>
        <w:rPr>
          <w:rFonts w:ascii="Trebuchet MS" w:eastAsia="Trebuchet MS" w:hAnsi="Trebuchet MS" w:cs="Times New Roman"/>
        </w:rPr>
      </w:pPr>
      <w:r w:rsidRPr="00C63951">
        <w:rPr>
          <w:rFonts w:ascii="Trebuchet MS" w:eastAsia="Trebuchet MS" w:hAnsi="Trebuchet MS" w:cs="Times New Roman"/>
        </w:rPr>
        <w:t>Réaliser des missions de terrain ;</w:t>
      </w:r>
    </w:p>
    <w:p w14:paraId="60DA58A2" w14:textId="77777777" w:rsidR="00CE1C28" w:rsidRPr="00C63951" w:rsidRDefault="00CE1C28" w:rsidP="00F91678">
      <w:pPr>
        <w:numPr>
          <w:ilvl w:val="0"/>
          <w:numId w:val="119"/>
        </w:numPr>
        <w:spacing w:after="120" w:line="240" w:lineRule="auto"/>
        <w:jc w:val="both"/>
        <w:rPr>
          <w:rFonts w:ascii="Trebuchet MS" w:eastAsia="Trebuchet MS" w:hAnsi="Trebuchet MS" w:cs="Times New Roman"/>
        </w:rPr>
      </w:pPr>
      <w:r w:rsidRPr="00C63951">
        <w:rPr>
          <w:rFonts w:ascii="Trebuchet MS" w:eastAsia="Trebuchet MS" w:hAnsi="Trebuchet MS" w:cs="Times New Roman"/>
        </w:rPr>
        <w:t>Informer les autorités administratives et / ou coutumières de la mission avant la collecte des données ;</w:t>
      </w:r>
    </w:p>
    <w:p w14:paraId="33872C8C" w14:textId="77777777" w:rsidR="00CE1C28" w:rsidRPr="00C63951" w:rsidRDefault="00CE1C28" w:rsidP="00F91678">
      <w:pPr>
        <w:numPr>
          <w:ilvl w:val="0"/>
          <w:numId w:val="119"/>
        </w:numPr>
        <w:spacing w:after="120" w:line="240" w:lineRule="auto"/>
        <w:jc w:val="both"/>
        <w:rPr>
          <w:rFonts w:ascii="Trebuchet MS" w:eastAsia="Trebuchet MS" w:hAnsi="Trebuchet MS" w:cs="Times New Roman"/>
        </w:rPr>
      </w:pPr>
      <w:r w:rsidRPr="00C63951">
        <w:rPr>
          <w:rFonts w:ascii="Trebuchet MS" w:eastAsia="Trebuchet MS" w:hAnsi="Trebuchet MS" w:cs="Times New Roman"/>
        </w:rPr>
        <w:t>Collecter les données sur la qualité des ressources en eau ;</w:t>
      </w:r>
    </w:p>
    <w:p w14:paraId="63C4CDB3" w14:textId="77777777" w:rsidR="00CE1C28" w:rsidRPr="00C63951" w:rsidRDefault="00CE1C28" w:rsidP="00F91678">
      <w:pPr>
        <w:numPr>
          <w:ilvl w:val="0"/>
          <w:numId w:val="119"/>
        </w:numPr>
        <w:spacing w:after="120" w:line="240" w:lineRule="auto"/>
        <w:jc w:val="both"/>
        <w:rPr>
          <w:rFonts w:ascii="Trebuchet MS" w:eastAsia="Trebuchet MS" w:hAnsi="Trebuchet MS" w:cs="Times New Roman"/>
        </w:rPr>
      </w:pPr>
      <w:r w:rsidRPr="00C63951">
        <w:rPr>
          <w:rFonts w:ascii="Trebuchet MS" w:eastAsia="Trebuchet MS" w:hAnsi="Trebuchet MS" w:cs="Times New Roman"/>
        </w:rPr>
        <w:t>Archiver les données collectées ;</w:t>
      </w:r>
    </w:p>
    <w:p w14:paraId="101439E0" w14:textId="77777777" w:rsidR="00CE1C28" w:rsidRPr="00C63951" w:rsidRDefault="00CE1C28" w:rsidP="00F91678">
      <w:pPr>
        <w:numPr>
          <w:ilvl w:val="0"/>
          <w:numId w:val="119"/>
        </w:numPr>
        <w:spacing w:after="0" w:line="240" w:lineRule="auto"/>
        <w:jc w:val="both"/>
        <w:rPr>
          <w:rFonts w:ascii="Trebuchet MS" w:eastAsia="Trebuchet MS" w:hAnsi="Trebuchet MS" w:cs="Times New Roman"/>
        </w:rPr>
      </w:pPr>
      <w:r w:rsidRPr="00C63951">
        <w:rPr>
          <w:rFonts w:ascii="Trebuchet MS" w:eastAsia="Trebuchet MS" w:hAnsi="Trebuchet MS" w:cs="Times New Roman"/>
        </w:rPr>
        <w:t>Participer à l’entretien du matériel du réseau en liaison avec les services compétents.</w:t>
      </w:r>
    </w:p>
    <w:p w14:paraId="72FD04CA" w14:textId="77777777" w:rsidR="002137C8" w:rsidRPr="00C63951" w:rsidRDefault="002137C8" w:rsidP="00F91678">
      <w:pPr>
        <w:spacing w:after="0" w:line="276" w:lineRule="auto"/>
        <w:jc w:val="both"/>
        <w:rPr>
          <w:rFonts w:ascii="Trebuchet MS" w:eastAsia="Trebuchet MS" w:hAnsi="Trebuchet MS" w:cs="Times New Roman"/>
        </w:rPr>
      </w:pPr>
    </w:p>
    <w:p w14:paraId="6FAD9EFC" w14:textId="77777777" w:rsidR="00CE1C28" w:rsidRPr="00C63951" w:rsidRDefault="00CE1C28" w:rsidP="006D6FC9">
      <w:pPr>
        <w:pStyle w:val="Titre4"/>
        <w:numPr>
          <w:ilvl w:val="3"/>
          <w:numId w:val="190"/>
        </w:numPr>
        <w:spacing w:line="276" w:lineRule="auto"/>
        <w:rPr>
          <w:rFonts w:cs="Times New Roman"/>
        </w:rPr>
      </w:pPr>
      <w:bookmarkStart w:id="1538" w:name="_Toc63836203"/>
      <w:bookmarkStart w:id="1539" w:name="_Toc63836590"/>
      <w:bookmarkStart w:id="1540" w:name="_Toc78906777"/>
      <w:r w:rsidRPr="00C63951">
        <w:rPr>
          <w:rFonts w:cs="Times New Roman"/>
        </w:rPr>
        <w:t>Restauration du réseau de collecte des données</w:t>
      </w:r>
      <w:bookmarkEnd w:id="1538"/>
      <w:bookmarkEnd w:id="1539"/>
      <w:bookmarkEnd w:id="1540"/>
      <w:r w:rsidRPr="00C63951">
        <w:rPr>
          <w:rFonts w:cs="Times New Roman"/>
        </w:rPr>
        <w:t xml:space="preserve"> </w:t>
      </w:r>
    </w:p>
    <w:p w14:paraId="72B90F12" w14:textId="77777777" w:rsidR="00CE1C28" w:rsidRPr="00C63951" w:rsidRDefault="00CE1C28" w:rsidP="006D6FC9">
      <w:pPr>
        <w:spacing w:after="120" w:line="276" w:lineRule="auto"/>
        <w:jc w:val="both"/>
        <w:rPr>
          <w:rFonts w:ascii="Trebuchet MS" w:eastAsia="Trebuchet MS" w:hAnsi="Trebuchet MS" w:cs="Times New Roman"/>
        </w:rPr>
      </w:pPr>
      <w:r w:rsidRPr="00C63951">
        <w:rPr>
          <w:rFonts w:ascii="Trebuchet MS" w:eastAsia="Trebuchet MS" w:hAnsi="Trebuchet MS" w:cs="Times New Roman"/>
        </w:rPr>
        <w:t>Le système de restauration des données consiste à :</w:t>
      </w:r>
      <w:r w:rsidR="00A53E36" w:rsidRPr="00C63951">
        <w:rPr>
          <w:rFonts w:ascii="Trebuchet MS" w:eastAsia="Trebuchet MS" w:hAnsi="Trebuchet MS" w:cs="Times New Roman"/>
        </w:rPr>
        <w:t xml:space="preserve"> </w:t>
      </w:r>
    </w:p>
    <w:p w14:paraId="40842A89" w14:textId="77777777" w:rsidR="00CE1C28" w:rsidRPr="00C63951" w:rsidRDefault="00CE1C28" w:rsidP="006D6FC9">
      <w:pPr>
        <w:numPr>
          <w:ilvl w:val="0"/>
          <w:numId w:val="119"/>
        </w:numPr>
        <w:spacing w:after="120" w:line="276" w:lineRule="auto"/>
        <w:jc w:val="both"/>
        <w:rPr>
          <w:rFonts w:ascii="Trebuchet MS" w:eastAsia="Trebuchet MS" w:hAnsi="Trebuchet MS" w:cs="Times New Roman"/>
        </w:rPr>
      </w:pPr>
      <w:r w:rsidRPr="00C63951">
        <w:rPr>
          <w:rFonts w:ascii="Trebuchet MS" w:eastAsia="Trebuchet MS" w:hAnsi="Trebuchet MS" w:cs="Times New Roman"/>
        </w:rPr>
        <w:t>Faire l’inventaire des stations de mesures et d’échantillonnage existantes ;</w:t>
      </w:r>
    </w:p>
    <w:p w14:paraId="2960B37F" w14:textId="77777777" w:rsidR="00CE1C28" w:rsidRPr="00C63951" w:rsidRDefault="00CE1C28" w:rsidP="006D6FC9">
      <w:pPr>
        <w:numPr>
          <w:ilvl w:val="0"/>
          <w:numId w:val="119"/>
        </w:numPr>
        <w:spacing w:after="120" w:line="276" w:lineRule="auto"/>
        <w:jc w:val="both"/>
        <w:rPr>
          <w:rFonts w:ascii="Trebuchet MS" w:eastAsia="Trebuchet MS" w:hAnsi="Trebuchet MS" w:cs="Times New Roman"/>
        </w:rPr>
      </w:pPr>
      <w:r w:rsidRPr="00C63951">
        <w:rPr>
          <w:rFonts w:ascii="Trebuchet MS" w:eastAsia="Trebuchet MS" w:hAnsi="Trebuchet MS" w:cs="Times New Roman"/>
        </w:rPr>
        <w:t>Identifier les stations de mesures et d’échantillonnage à restaurer ;</w:t>
      </w:r>
    </w:p>
    <w:p w14:paraId="7DD2CDEC" w14:textId="77777777" w:rsidR="00CE1C28" w:rsidRPr="00C63951" w:rsidRDefault="00CE1C28" w:rsidP="006D6FC9">
      <w:pPr>
        <w:numPr>
          <w:ilvl w:val="0"/>
          <w:numId w:val="119"/>
        </w:numPr>
        <w:spacing w:after="120" w:line="276" w:lineRule="auto"/>
        <w:jc w:val="both"/>
        <w:rPr>
          <w:rFonts w:ascii="Trebuchet MS" w:eastAsia="Trebuchet MS" w:hAnsi="Trebuchet MS" w:cs="Times New Roman"/>
        </w:rPr>
      </w:pPr>
      <w:r w:rsidRPr="00C63951">
        <w:rPr>
          <w:rFonts w:ascii="Trebuchet MS" w:eastAsia="Trebuchet MS" w:hAnsi="Trebuchet MS" w:cs="Times New Roman"/>
        </w:rPr>
        <w:t xml:space="preserve">Choisir une date pendant la période des basses eaux pour la mission de restauration des stations </w:t>
      </w:r>
      <w:r w:rsidR="00740801" w:rsidRPr="00C63951">
        <w:rPr>
          <w:rFonts w:ascii="Trebuchet MS" w:eastAsia="Trebuchet MS" w:hAnsi="Trebuchet MS" w:cs="Times New Roman"/>
        </w:rPr>
        <w:t xml:space="preserve">de </w:t>
      </w:r>
      <w:r w:rsidRPr="00C63951">
        <w:rPr>
          <w:rFonts w:ascii="Trebuchet MS" w:eastAsia="Trebuchet MS" w:hAnsi="Trebuchet MS" w:cs="Times New Roman"/>
        </w:rPr>
        <w:t>mesure et d’échantillonnage</w:t>
      </w:r>
      <w:r w:rsidR="009962A6" w:rsidRPr="00C63951">
        <w:rPr>
          <w:rFonts w:ascii="Trebuchet MS" w:eastAsia="Trebuchet MS" w:hAnsi="Trebuchet MS" w:cs="Times New Roman"/>
        </w:rPr>
        <w:t xml:space="preserve"> </w:t>
      </w:r>
      <w:r w:rsidRPr="00C63951">
        <w:rPr>
          <w:rFonts w:ascii="Trebuchet MS" w:eastAsia="Trebuchet MS" w:hAnsi="Trebuchet MS" w:cs="Times New Roman"/>
        </w:rPr>
        <w:t>;</w:t>
      </w:r>
    </w:p>
    <w:p w14:paraId="1B32DF2E" w14:textId="77777777" w:rsidR="00CE1C28" w:rsidRPr="00C63951" w:rsidRDefault="00CE1C28" w:rsidP="006D6FC9">
      <w:pPr>
        <w:numPr>
          <w:ilvl w:val="0"/>
          <w:numId w:val="119"/>
        </w:numPr>
        <w:spacing w:after="120" w:line="276" w:lineRule="auto"/>
        <w:jc w:val="both"/>
        <w:rPr>
          <w:rFonts w:ascii="Trebuchet MS" w:eastAsia="Trebuchet MS" w:hAnsi="Trebuchet MS" w:cs="Times New Roman"/>
        </w:rPr>
      </w:pPr>
      <w:r w:rsidRPr="00C63951">
        <w:rPr>
          <w:rFonts w:ascii="Trebuchet MS" w:eastAsia="Trebuchet MS" w:hAnsi="Trebuchet MS" w:cs="Times New Roman"/>
        </w:rPr>
        <w:t>Elaborer les TDRs de la mission ;</w:t>
      </w:r>
    </w:p>
    <w:p w14:paraId="09A8B8B6" w14:textId="77777777" w:rsidR="00CE1C28" w:rsidRPr="00C63951" w:rsidRDefault="00CE1C28" w:rsidP="006D6FC9">
      <w:pPr>
        <w:numPr>
          <w:ilvl w:val="0"/>
          <w:numId w:val="119"/>
        </w:numPr>
        <w:spacing w:after="120" w:line="276" w:lineRule="auto"/>
        <w:jc w:val="both"/>
        <w:rPr>
          <w:rFonts w:ascii="Trebuchet MS" w:eastAsia="Trebuchet MS" w:hAnsi="Trebuchet MS" w:cs="Times New Roman"/>
        </w:rPr>
      </w:pPr>
      <w:r w:rsidRPr="00C63951">
        <w:rPr>
          <w:rFonts w:ascii="Trebuchet MS" w:eastAsia="Trebuchet MS" w:hAnsi="Trebuchet MS" w:cs="Times New Roman"/>
        </w:rPr>
        <w:t>Constituer une équipe de mission ;</w:t>
      </w:r>
    </w:p>
    <w:p w14:paraId="28C2DF28" w14:textId="77777777" w:rsidR="00CE1C28" w:rsidRPr="00C63951" w:rsidRDefault="00CE1C28" w:rsidP="006D6FC9">
      <w:pPr>
        <w:numPr>
          <w:ilvl w:val="0"/>
          <w:numId w:val="119"/>
        </w:numPr>
        <w:spacing w:after="120" w:line="276" w:lineRule="auto"/>
        <w:jc w:val="both"/>
        <w:rPr>
          <w:rFonts w:ascii="Trebuchet MS" w:eastAsia="Trebuchet MS" w:hAnsi="Trebuchet MS" w:cs="Times New Roman"/>
        </w:rPr>
      </w:pPr>
      <w:r w:rsidRPr="00C63951">
        <w:rPr>
          <w:rFonts w:ascii="Trebuchet MS" w:eastAsia="Trebuchet MS" w:hAnsi="Trebuchet MS" w:cs="Times New Roman"/>
        </w:rPr>
        <w:t>Regrouper le matériel de mission ;</w:t>
      </w:r>
    </w:p>
    <w:p w14:paraId="56F7CE7B" w14:textId="77777777" w:rsidR="00CE1C28" w:rsidRPr="00C63951" w:rsidRDefault="00CE1C28" w:rsidP="006D6FC9">
      <w:pPr>
        <w:numPr>
          <w:ilvl w:val="0"/>
          <w:numId w:val="119"/>
        </w:numPr>
        <w:spacing w:after="120" w:line="276" w:lineRule="auto"/>
        <w:jc w:val="both"/>
        <w:rPr>
          <w:rFonts w:ascii="Trebuchet MS" w:eastAsia="Trebuchet MS" w:hAnsi="Trebuchet MS" w:cs="Times New Roman"/>
        </w:rPr>
      </w:pPr>
      <w:r w:rsidRPr="00C63951">
        <w:rPr>
          <w:rFonts w:ascii="Trebuchet MS" w:eastAsia="Trebuchet MS" w:hAnsi="Trebuchet MS" w:cs="Times New Roman"/>
        </w:rPr>
        <w:t>Préparer les ordres de mission ;</w:t>
      </w:r>
    </w:p>
    <w:p w14:paraId="7BB9336D" w14:textId="77777777" w:rsidR="00CE1C28" w:rsidRPr="00C63951" w:rsidRDefault="00CE1C28" w:rsidP="006D6FC9">
      <w:pPr>
        <w:numPr>
          <w:ilvl w:val="0"/>
          <w:numId w:val="119"/>
        </w:numPr>
        <w:spacing w:after="120" w:line="276" w:lineRule="auto"/>
        <w:jc w:val="both"/>
        <w:rPr>
          <w:rFonts w:ascii="Trebuchet MS" w:eastAsia="Trebuchet MS" w:hAnsi="Trebuchet MS" w:cs="Times New Roman"/>
        </w:rPr>
      </w:pPr>
      <w:r w:rsidRPr="00C63951">
        <w:rPr>
          <w:rFonts w:ascii="Trebuchet MS" w:eastAsia="Trebuchet MS" w:hAnsi="Trebuchet MS" w:cs="Times New Roman"/>
        </w:rPr>
        <w:t>Identifier, une fois sur le terrain, les éléments de la station à restaurer ;</w:t>
      </w:r>
    </w:p>
    <w:p w14:paraId="0AF6C846" w14:textId="77777777" w:rsidR="00CE1C28" w:rsidRPr="00C63951" w:rsidRDefault="00CE1C28" w:rsidP="006D6FC9">
      <w:pPr>
        <w:numPr>
          <w:ilvl w:val="0"/>
          <w:numId w:val="119"/>
        </w:numPr>
        <w:spacing w:after="120" w:line="276" w:lineRule="auto"/>
        <w:jc w:val="both"/>
        <w:rPr>
          <w:rFonts w:ascii="Trebuchet MS" w:eastAsia="Trebuchet MS" w:hAnsi="Trebuchet MS" w:cs="Times New Roman"/>
        </w:rPr>
      </w:pPr>
      <w:r w:rsidRPr="00C63951">
        <w:rPr>
          <w:rFonts w:ascii="Trebuchet MS" w:eastAsia="Trebuchet MS" w:hAnsi="Trebuchet MS" w:cs="Times New Roman"/>
        </w:rPr>
        <w:t>Procéder à la maintenance de la station ;</w:t>
      </w:r>
    </w:p>
    <w:p w14:paraId="386DD9A8" w14:textId="77777777" w:rsidR="00CE1C28" w:rsidRPr="00C63951" w:rsidRDefault="00CE1C28" w:rsidP="006D6FC9">
      <w:pPr>
        <w:numPr>
          <w:ilvl w:val="0"/>
          <w:numId w:val="119"/>
        </w:numPr>
        <w:spacing w:after="120" w:line="276" w:lineRule="auto"/>
        <w:jc w:val="both"/>
        <w:rPr>
          <w:rFonts w:ascii="Trebuchet MS" w:eastAsia="Trebuchet MS" w:hAnsi="Trebuchet MS" w:cs="Times New Roman"/>
        </w:rPr>
      </w:pPr>
      <w:r w:rsidRPr="00C63951">
        <w:rPr>
          <w:rFonts w:ascii="Trebuchet MS" w:eastAsia="Trebuchet MS" w:hAnsi="Trebuchet MS" w:cs="Times New Roman"/>
        </w:rPr>
        <w:t>Entretenir les alentours de la station ;</w:t>
      </w:r>
    </w:p>
    <w:p w14:paraId="6943CCA8" w14:textId="77777777" w:rsidR="00CE1C28" w:rsidRPr="00C63951" w:rsidRDefault="00CE1C28" w:rsidP="006D6FC9">
      <w:pPr>
        <w:numPr>
          <w:ilvl w:val="0"/>
          <w:numId w:val="11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Produire un rapport à la fin de la mission.</w:t>
      </w:r>
    </w:p>
    <w:p w14:paraId="690F45EF" w14:textId="77777777" w:rsidR="002137C8" w:rsidRPr="00C63951" w:rsidRDefault="002137C8" w:rsidP="006D6FC9">
      <w:pPr>
        <w:spacing w:after="0" w:line="276" w:lineRule="auto"/>
        <w:jc w:val="both"/>
        <w:rPr>
          <w:rFonts w:ascii="Trebuchet MS" w:eastAsia="Trebuchet MS" w:hAnsi="Trebuchet MS" w:cs="Times New Roman"/>
        </w:rPr>
      </w:pPr>
    </w:p>
    <w:p w14:paraId="09FADA2A" w14:textId="77777777" w:rsidR="002137C8" w:rsidRPr="00C63951" w:rsidRDefault="002137C8" w:rsidP="006D6FC9">
      <w:pPr>
        <w:spacing w:after="0" w:line="276" w:lineRule="auto"/>
        <w:jc w:val="both"/>
        <w:rPr>
          <w:rFonts w:ascii="Trebuchet MS" w:eastAsia="Trebuchet MS" w:hAnsi="Trebuchet MS" w:cs="Times New Roman"/>
        </w:rPr>
      </w:pPr>
    </w:p>
    <w:p w14:paraId="779025CA" w14:textId="77777777" w:rsidR="00CE1C28" w:rsidRPr="00C63951" w:rsidRDefault="00CE1C28" w:rsidP="006D6FC9">
      <w:pPr>
        <w:pStyle w:val="Titre4"/>
        <w:numPr>
          <w:ilvl w:val="3"/>
          <w:numId w:val="190"/>
        </w:numPr>
        <w:spacing w:line="276" w:lineRule="auto"/>
        <w:rPr>
          <w:rFonts w:cs="Times New Roman"/>
        </w:rPr>
      </w:pPr>
      <w:bookmarkStart w:id="1541" w:name="_Toc63836204"/>
      <w:bookmarkStart w:id="1542" w:name="_Toc63836591"/>
      <w:bookmarkStart w:id="1543" w:name="_Toc78906778"/>
      <w:r w:rsidRPr="00C63951">
        <w:rPr>
          <w:rFonts w:cs="Times New Roman"/>
        </w:rPr>
        <w:t>Modernisation du réseau de mesure de la qualité des ressources en eau</w:t>
      </w:r>
      <w:bookmarkEnd w:id="1541"/>
      <w:bookmarkEnd w:id="1542"/>
      <w:bookmarkEnd w:id="1543"/>
    </w:p>
    <w:p w14:paraId="7006C0D9" w14:textId="77777777" w:rsidR="00CE1C28" w:rsidRPr="00C63951" w:rsidRDefault="00CE1C28" w:rsidP="006D6FC9">
      <w:pPr>
        <w:spacing w:after="120" w:line="276" w:lineRule="auto"/>
        <w:jc w:val="both"/>
        <w:rPr>
          <w:rFonts w:ascii="Trebuchet MS" w:eastAsia="Trebuchet MS" w:hAnsi="Trebuchet MS" w:cs="Times New Roman"/>
        </w:rPr>
      </w:pPr>
      <w:r w:rsidRPr="00C63951">
        <w:rPr>
          <w:rFonts w:ascii="Trebuchet MS" w:eastAsia="Trebuchet MS" w:hAnsi="Trebuchet MS" w:cs="Times New Roman"/>
        </w:rPr>
        <w:t>Elle se fait selon la procédure ci-dessous :</w:t>
      </w:r>
    </w:p>
    <w:p w14:paraId="4E213872" w14:textId="77777777" w:rsidR="00CE1C28" w:rsidRPr="00C63951" w:rsidRDefault="00CE1C28" w:rsidP="006D6FC9">
      <w:pPr>
        <w:numPr>
          <w:ilvl w:val="0"/>
          <w:numId w:val="119"/>
        </w:numPr>
        <w:spacing w:after="120" w:line="276" w:lineRule="auto"/>
        <w:jc w:val="both"/>
        <w:rPr>
          <w:rFonts w:ascii="Trebuchet MS" w:eastAsia="Trebuchet MS" w:hAnsi="Trebuchet MS" w:cs="Times New Roman"/>
        </w:rPr>
      </w:pPr>
      <w:r w:rsidRPr="00C63951">
        <w:rPr>
          <w:rFonts w:ascii="Trebuchet MS" w:eastAsia="Trebuchet MS" w:hAnsi="Trebuchet MS" w:cs="Times New Roman"/>
        </w:rPr>
        <w:t>Produire une note explicative exprimant la nécessité de moderniser le système au regard des nouvelles technologies ;</w:t>
      </w:r>
    </w:p>
    <w:p w14:paraId="6B7F51BE" w14:textId="77777777" w:rsidR="00CE1C28" w:rsidRPr="00C63951" w:rsidRDefault="00CE1C28" w:rsidP="006D6FC9">
      <w:pPr>
        <w:numPr>
          <w:ilvl w:val="0"/>
          <w:numId w:val="119"/>
        </w:numPr>
        <w:spacing w:after="120" w:line="276" w:lineRule="auto"/>
        <w:jc w:val="both"/>
        <w:rPr>
          <w:rFonts w:ascii="Trebuchet MS" w:eastAsia="Trebuchet MS" w:hAnsi="Trebuchet MS" w:cs="Times New Roman"/>
        </w:rPr>
      </w:pPr>
      <w:r w:rsidRPr="00C63951">
        <w:rPr>
          <w:rFonts w:ascii="Trebuchet MS" w:eastAsia="Trebuchet MS" w:hAnsi="Trebuchet MS" w:cs="Times New Roman"/>
        </w:rPr>
        <w:t>Elaborer les TDRs d’appel d’offre pour l’acquisition et l’installation de matériel moderne ;</w:t>
      </w:r>
    </w:p>
    <w:p w14:paraId="0E6FC82F" w14:textId="77777777" w:rsidR="00CE1C28" w:rsidRPr="00C63951" w:rsidRDefault="00CE1C28" w:rsidP="006D6FC9">
      <w:pPr>
        <w:numPr>
          <w:ilvl w:val="0"/>
          <w:numId w:val="119"/>
        </w:numPr>
        <w:spacing w:after="120" w:line="276" w:lineRule="auto"/>
        <w:jc w:val="both"/>
        <w:rPr>
          <w:rFonts w:ascii="Trebuchet MS" w:eastAsia="Trebuchet MS" w:hAnsi="Trebuchet MS" w:cs="Times New Roman"/>
        </w:rPr>
      </w:pPr>
      <w:r w:rsidRPr="00C63951">
        <w:rPr>
          <w:rFonts w:ascii="Trebuchet MS" w:eastAsia="Trebuchet MS" w:hAnsi="Trebuchet MS" w:cs="Times New Roman"/>
        </w:rPr>
        <w:t>Procéder à l’appel d’offre ;</w:t>
      </w:r>
    </w:p>
    <w:p w14:paraId="715F64C0" w14:textId="77777777" w:rsidR="00CE1C28" w:rsidRPr="00C63951" w:rsidRDefault="00CE1C28" w:rsidP="006D6FC9">
      <w:pPr>
        <w:numPr>
          <w:ilvl w:val="0"/>
          <w:numId w:val="119"/>
        </w:numPr>
        <w:spacing w:after="120" w:line="276" w:lineRule="auto"/>
        <w:jc w:val="both"/>
        <w:rPr>
          <w:rFonts w:ascii="Trebuchet MS" w:eastAsia="Trebuchet MS" w:hAnsi="Trebuchet MS" w:cs="Times New Roman"/>
        </w:rPr>
      </w:pPr>
      <w:r w:rsidRPr="00C63951">
        <w:rPr>
          <w:rFonts w:ascii="Trebuchet MS" w:eastAsia="Trebuchet MS" w:hAnsi="Trebuchet MS" w:cs="Times New Roman"/>
        </w:rPr>
        <w:t>Choisir la structure pour l’exécution de l’appel d’offre ;</w:t>
      </w:r>
    </w:p>
    <w:p w14:paraId="73A903FF" w14:textId="77777777" w:rsidR="00CE1C28" w:rsidRPr="00C63951" w:rsidRDefault="00CE1C28" w:rsidP="006D6FC9">
      <w:pPr>
        <w:numPr>
          <w:ilvl w:val="0"/>
          <w:numId w:val="119"/>
        </w:numPr>
        <w:spacing w:after="120" w:line="276" w:lineRule="auto"/>
        <w:jc w:val="both"/>
        <w:rPr>
          <w:rFonts w:ascii="Trebuchet MS" w:eastAsia="Trebuchet MS" w:hAnsi="Trebuchet MS" w:cs="Times New Roman"/>
        </w:rPr>
      </w:pPr>
      <w:r w:rsidRPr="00C63951">
        <w:rPr>
          <w:rFonts w:ascii="Trebuchet MS" w:eastAsia="Trebuchet MS" w:hAnsi="Trebuchet MS" w:cs="Times New Roman"/>
        </w:rPr>
        <w:t>Réceptionner les équipements ;</w:t>
      </w:r>
    </w:p>
    <w:p w14:paraId="360B3D5B" w14:textId="77777777" w:rsidR="00CE1C28" w:rsidRPr="00C63951" w:rsidRDefault="00CE1C28" w:rsidP="006D6FC9">
      <w:pPr>
        <w:numPr>
          <w:ilvl w:val="0"/>
          <w:numId w:val="119"/>
        </w:numPr>
        <w:spacing w:after="120" w:line="276" w:lineRule="auto"/>
        <w:jc w:val="both"/>
        <w:rPr>
          <w:rFonts w:ascii="Trebuchet MS" w:eastAsia="Trebuchet MS" w:hAnsi="Trebuchet MS" w:cs="Times New Roman"/>
        </w:rPr>
      </w:pPr>
      <w:r w:rsidRPr="00C63951">
        <w:rPr>
          <w:rFonts w:ascii="Trebuchet MS" w:eastAsia="Trebuchet MS" w:hAnsi="Trebuchet MS" w:cs="Times New Roman"/>
        </w:rPr>
        <w:t>Elaborer les TDR de la mission d’installation des équipements ;</w:t>
      </w:r>
    </w:p>
    <w:p w14:paraId="683D9F4D" w14:textId="77777777" w:rsidR="00CE1C28" w:rsidRPr="00C63951" w:rsidRDefault="00CE1C28" w:rsidP="006D6FC9">
      <w:pPr>
        <w:numPr>
          <w:ilvl w:val="0"/>
          <w:numId w:val="119"/>
        </w:numPr>
        <w:spacing w:after="120" w:line="276" w:lineRule="auto"/>
        <w:jc w:val="both"/>
        <w:rPr>
          <w:rFonts w:ascii="Trebuchet MS" w:eastAsia="Trebuchet MS" w:hAnsi="Trebuchet MS" w:cs="Times New Roman"/>
        </w:rPr>
      </w:pPr>
      <w:r w:rsidRPr="00C63951">
        <w:rPr>
          <w:rFonts w:ascii="Trebuchet MS" w:eastAsia="Trebuchet MS" w:hAnsi="Trebuchet MS" w:cs="Times New Roman"/>
        </w:rPr>
        <w:t>Effectuer une mission pour l’installation des équipements ;</w:t>
      </w:r>
    </w:p>
    <w:p w14:paraId="1F15459C" w14:textId="77777777" w:rsidR="00CE1C28" w:rsidRPr="00C63951" w:rsidRDefault="00CE1C28" w:rsidP="006D6FC9">
      <w:pPr>
        <w:numPr>
          <w:ilvl w:val="0"/>
          <w:numId w:val="119"/>
        </w:numPr>
        <w:spacing w:after="120" w:line="276" w:lineRule="auto"/>
        <w:jc w:val="both"/>
        <w:rPr>
          <w:rFonts w:ascii="Trebuchet MS" w:eastAsia="Trebuchet MS" w:hAnsi="Trebuchet MS" w:cs="Times New Roman"/>
        </w:rPr>
      </w:pPr>
      <w:r w:rsidRPr="00C63951">
        <w:rPr>
          <w:rFonts w:ascii="Trebuchet MS" w:eastAsia="Trebuchet MS" w:hAnsi="Trebuchet MS" w:cs="Times New Roman"/>
        </w:rPr>
        <w:t>Informer les autorités administratives ou coutumières de la mission avant l’installation des équipements ;</w:t>
      </w:r>
    </w:p>
    <w:p w14:paraId="0E1C3616" w14:textId="77777777" w:rsidR="00CE1C28" w:rsidRPr="00C63951" w:rsidRDefault="00CE1C28" w:rsidP="006D6FC9">
      <w:pPr>
        <w:numPr>
          <w:ilvl w:val="0"/>
          <w:numId w:val="119"/>
        </w:numPr>
        <w:spacing w:after="120" w:line="276" w:lineRule="auto"/>
        <w:jc w:val="both"/>
        <w:rPr>
          <w:rFonts w:ascii="Trebuchet MS" w:eastAsia="Trebuchet MS" w:hAnsi="Trebuchet MS" w:cs="Times New Roman"/>
        </w:rPr>
      </w:pPr>
      <w:r w:rsidRPr="00C63951">
        <w:rPr>
          <w:rFonts w:ascii="Trebuchet MS" w:eastAsia="Trebuchet MS" w:hAnsi="Trebuchet MS" w:cs="Times New Roman"/>
        </w:rPr>
        <w:t>Produire un rapport d’installation des équipements ;</w:t>
      </w:r>
    </w:p>
    <w:p w14:paraId="6B53973F" w14:textId="77777777" w:rsidR="002137C8" w:rsidRPr="00F91678" w:rsidRDefault="00CE1C28" w:rsidP="00F91678">
      <w:pPr>
        <w:numPr>
          <w:ilvl w:val="0"/>
          <w:numId w:val="119"/>
        </w:numPr>
        <w:spacing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Elaborer les termes de référence pour le renforcement de capacité des agents sur les nouveaux équipements</w:t>
      </w:r>
    </w:p>
    <w:p w14:paraId="00DE4101" w14:textId="77777777" w:rsidR="002137C8" w:rsidRPr="00F91678" w:rsidRDefault="002137C8" w:rsidP="006D6FC9">
      <w:pPr>
        <w:spacing w:after="0" w:line="276" w:lineRule="auto"/>
        <w:jc w:val="both"/>
        <w:rPr>
          <w:rFonts w:ascii="Trebuchet MS" w:eastAsia="Trebuchet MS" w:hAnsi="Trebuchet MS" w:cs="Times New Roman"/>
          <w:sz w:val="12"/>
          <w:szCs w:val="12"/>
        </w:rPr>
      </w:pPr>
    </w:p>
    <w:p w14:paraId="6970733E" w14:textId="77777777" w:rsidR="00CE1C28" w:rsidRPr="00C63951" w:rsidRDefault="00CE1C28" w:rsidP="006D6FC9">
      <w:pPr>
        <w:pStyle w:val="Titre4"/>
        <w:numPr>
          <w:ilvl w:val="3"/>
          <w:numId w:val="190"/>
        </w:numPr>
        <w:spacing w:line="276" w:lineRule="auto"/>
        <w:rPr>
          <w:rFonts w:cs="Times New Roman"/>
        </w:rPr>
      </w:pPr>
      <w:bookmarkStart w:id="1544" w:name="_Toc63836205"/>
      <w:bookmarkStart w:id="1545" w:name="_Toc63836592"/>
      <w:bookmarkStart w:id="1546" w:name="_Toc78906779"/>
      <w:r w:rsidRPr="00C63951">
        <w:rPr>
          <w:rFonts w:cs="Times New Roman"/>
        </w:rPr>
        <w:t>Campagnes d’échantillonnage d’eau et réalisation d’analyses physicochimiques et microbiologiques</w:t>
      </w:r>
      <w:bookmarkEnd w:id="1544"/>
      <w:bookmarkEnd w:id="1545"/>
      <w:bookmarkEnd w:id="1546"/>
      <w:r w:rsidRPr="00C63951">
        <w:rPr>
          <w:rFonts w:cs="Times New Roman"/>
        </w:rPr>
        <w:t xml:space="preserve"> </w:t>
      </w:r>
    </w:p>
    <w:p w14:paraId="1A01EDFD" w14:textId="77777777" w:rsidR="00CE1C28" w:rsidRPr="00C63951" w:rsidRDefault="00CE1C28" w:rsidP="006D6FC9">
      <w:pPr>
        <w:numPr>
          <w:ilvl w:val="0"/>
          <w:numId w:val="122"/>
        </w:numPr>
        <w:spacing w:after="120" w:line="276" w:lineRule="auto"/>
        <w:ind w:left="851" w:hanging="142"/>
        <w:jc w:val="both"/>
        <w:rPr>
          <w:rFonts w:ascii="Trebuchet MS" w:eastAsia="Trebuchet MS" w:hAnsi="Trebuchet MS" w:cs="Times New Roman"/>
        </w:rPr>
      </w:pPr>
      <w:r w:rsidRPr="00C63951">
        <w:rPr>
          <w:rFonts w:ascii="Trebuchet MS" w:eastAsia="Trebuchet MS" w:hAnsi="Trebuchet MS" w:cs="Times New Roman"/>
        </w:rPr>
        <w:t xml:space="preserve">Identifier à partir de la carte du réseau hydrographique les masses d’eau à suivre ; </w:t>
      </w:r>
    </w:p>
    <w:p w14:paraId="5713C765" w14:textId="77777777" w:rsidR="00CE1C28" w:rsidRPr="00C63951" w:rsidRDefault="00CE1C28" w:rsidP="006D6FC9">
      <w:pPr>
        <w:numPr>
          <w:ilvl w:val="0"/>
          <w:numId w:val="122"/>
        </w:numPr>
        <w:spacing w:after="120" w:line="276" w:lineRule="auto"/>
        <w:ind w:left="851" w:hanging="142"/>
        <w:jc w:val="both"/>
        <w:rPr>
          <w:rFonts w:ascii="Trebuchet MS" w:eastAsia="Trebuchet MS" w:hAnsi="Trebuchet MS" w:cs="Times New Roman"/>
        </w:rPr>
      </w:pPr>
      <w:r w:rsidRPr="00C63951">
        <w:rPr>
          <w:rFonts w:ascii="Trebuchet MS" w:eastAsia="Trebuchet MS" w:hAnsi="Trebuchet MS" w:cs="Times New Roman"/>
        </w:rPr>
        <w:t>Préparer le matériel nécessaire à la mission de terrain (fiche d’échantillonnage, étiquetage des flacons, appareils de mesure) ;</w:t>
      </w:r>
    </w:p>
    <w:p w14:paraId="2CD54848" w14:textId="77777777" w:rsidR="00CE1C28" w:rsidRPr="00C63951" w:rsidRDefault="00CE1C28" w:rsidP="006D6FC9">
      <w:pPr>
        <w:numPr>
          <w:ilvl w:val="0"/>
          <w:numId w:val="122"/>
        </w:numPr>
        <w:spacing w:after="120" w:line="276" w:lineRule="auto"/>
        <w:ind w:left="851" w:hanging="142"/>
        <w:jc w:val="both"/>
        <w:rPr>
          <w:rFonts w:ascii="Trebuchet MS" w:eastAsia="Trebuchet MS" w:hAnsi="Trebuchet MS" w:cs="Times New Roman"/>
        </w:rPr>
      </w:pPr>
      <w:r w:rsidRPr="00C63951">
        <w:rPr>
          <w:rFonts w:ascii="Trebuchet MS" w:eastAsia="Trebuchet MS" w:hAnsi="Trebuchet MS" w:cs="Times New Roman"/>
        </w:rPr>
        <w:t>Former l’équipe de mission et préparer les ordres de mission ;</w:t>
      </w:r>
    </w:p>
    <w:p w14:paraId="0D42BCCA" w14:textId="77777777" w:rsidR="00CE1C28" w:rsidRPr="00C63951" w:rsidRDefault="00CE1C28" w:rsidP="006D6FC9">
      <w:pPr>
        <w:numPr>
          <w:ilvl w:val="0"/>
          <w:numId w:val="122"/>
        </w:numPr>
        <w:spacing w:after="120" w:line="276" w:lineRule="auto"/>
        <w:ind w:left="851" w:hanging="142"/>
        <w:jc w:val="both"/>
        <w:rPr>
          <w:rFonts w:ascii="Trebuchet MS" w:eastAsia="Trebuchet MS" w:hAnsi="Trebuchet MS" w:cs="Times New Roman"/>
        </w:rPr>
      </w:pPr>
      <w:r w:rsidRPr="00C63951">
        <w:rPr>
          <w:rFonts w:ascii="Trebuchet MS" w:eastAsia="Trebuchet MS" w:hAnsi="Trebuchet MS" w:cs="Times New Roman"/>
        </w:rPr>
        <w:t>Informer les autorités administratives et/ou coutumières de la mission avant de procéder à l’échantillonnage ;</w:t>
      </w:r>
    </w:p>
    <w:p w14:paraId="54514190" w14:textId="77777777" w:rsidR="00CE1C28" w:rsidRPr="00C63951" w:rsidRDefault="00CE1C28" w:rsidP="006D6FC9">
      <w:pPr>
        <w:numPr>
          <w:ilvl w:val="0"/>
          <w:numId w:val="122"/>
        </w:numPr>
        <w:spacing w:after="120" w:line="276" w:lineRule="auto"/>
        <w:ind w:left="851" w:hanging="142"/>
        <w:jc w:val="both"/>
        <w:rPr>
          <w:rFonts w:ascii="Trebuchet MS" w:eastAsia="Trebuchet MS" w:hAnsi="Trebuchet MS" w:cs="Times New Roman"/>
        </w:rPr>
      </w:pPr>
      <w:r w:rsidRPr="00C63951">
        <w:rPr>
          <w:rFonts w:ascii="Trebuchet MS" w:eastAsia="Trebuchet MS" w:hAnsi="Trebuchet MS" w:cs="Times New Roman"/>
        </w:rPr>
        <w:t xml:space="preserve">Mesurer les paramètres </w:t>
      </w:r>
      <w:r w:rsidRPr="00C63951">
        <w:rPr>
          <w:rFonts w:ascii="Trebuchet MS" w:eastAsia="Trebuchet MS" w:hAnsi="Trebuchet MS" w:cs="Times New Roman"/>
          <w:i/>
        </w:rPr>
        <w:t>in</w:t>
      </w:r>
      <w:r w:rsidRPr="00C63951">
        <w:rPr>
          <w:rFonts w:ascii="Trebuchet MS" w:eastAsia="Trebuchet MS" w:hAnsi="Trebuchet MS" w:cs="Times New Roman"/>
        </w:rPr>
        <w:t xml:space="preserve"> situ et renseigner la fiche de terrain ; </w:t>
      </w:r>
    </w:p>
    <w:p w14:paraId="4C4D0349" w14:textId="77777777" w:rsidR="00CE1C28" w:rsidRPr="00C63951" w:rsidRDefault="00CE1C28" w:rsidP="006D6FC9">
      <w:pPr>
        <w:numPr>
          <w:ilvl w:val="0"/>
          <w:numId w:val="122"/>
        </w:numPr>
        <w:spacing w:after="120" w:line="276" w:lineRule="auto"/>
        <w:ind w:left="851" w:hanging="142"/>
        <w:jc w:val="both"/>
        <w:rPr>
          <w:rFonts w:ascii="Trebuchet MS" w:eastAsia="Trebuchet MS" w:hAnsi="Trebuchet MS" w:cs="Times New Roman"/>
        </w:rPr>
      </w:pPr>
      <w:r w:rsidRPr="00C63951">
        <w:rPr>
          <w:rFonts w:ascii="Trebuchet MS" w:eastAsia="Trebuchet MS" w:hAnsi="Trebuchet MS" w:cs="Times New Roman"/>
        </w:rPr>
        <w:t>Prélever des échantillons d’eau (et de sédiments) sur le terrain et effectuer les analyses des paramètres physico-chimiques au laboratoire ;</w:t>
      </w:r>
    </w:p>
    <w:p w14:paraId="4183D66B" w14:textId="77777777" w:rsidR="00CE1C28" w:rsidRPr="00C63951" w:rsidRDefault="00CE1C28" w:rsidP="006D6FC9">
      <w:pPr>
        <w:numPr>
          <w:ilvl w:val="0"/>
          <w:numId w:val="122"/>
        </w:numPr>
        <w:spacing w:after="120" w:line="276" w:lineRule="auto"/>
        <w:ind w:left="851" w:hanging="142"/>
        <w:jc w:val="both"/>
        <w:rPr>
          <w:rFonts w:ascii="Trebuchet MS" w:eastAsia="Trebuchet MS" w:hAnsi="Trebuchet MS" w:cs="Times New Roman"/>
        </w:rPr>
      </w:pPr>
      <w:r w:rsidRPr="00C63951">
        <w:rPr>
          <w:rFonts w:ascii="Trebuchet MS" w:eastAsia="Trebuchet MS" w:hAnsi="Trebuchet MS" w:cs="Times New Roman"/>
        </w:rPr>
        <w:t>Consigner l’ensemble des opérations de terrain sur la fiche terrain ;</w:t>
      </w:r>
    </w:p>
    <w:p w14:paraId="79C5AAF9" w14:textId="77777777" w:rsidR="00CE1C28" w:rsidRPr="00C63951" w:rsidRDefault="00CE1C28" w:rsidP="006D6FC9">
      <w:pPr>
        <w:numPr>
          <w:ilvl w:val="0"/>
          <w:numId w:val="122"/>
        </w:numPr>
        <w:spacing w:after="120" w:line="276" w:lineRule="auto"/>
        <w:ind w:left="851" w:hanging="142"/>
        <w:jc w:val="both"/>
        <w:rPr>
          <w:rFonts w:ascii="Trebuchet MS" w:eastAsia="Trebuchet MS" w:hAnsi="Trebuchet MS" w:cs="Times New Roman"/>
        </w:rPr>
      </w:pPr>
      <w:r w:rsidRPr="00C63951">
        <w:rPr>
          <w:rFonts w:ascii="Trebuchet MS" w:eastAsia="Trebuchet MS" w:hAnsi="Trebuchet MS" w:cs="Times New Roman"/>
        </w:rPr>
        <w:t>Transporter les échantillons d’eau au laboratoire de la DGRE ;</w:t>
      </w:r>
    </w:p>
    <w:p w14:paraId="2F3D0613" w14:textId="77777777" w:rsidR="00CE1C28" w:rsidRPr="00C63951" w:rsidRDefault="00CE1C28" w:rsidP="006D6FC9">
      <w:pPr>
        <w:numPr>
          <w:ilvl w:val="0"/>
          <w:numId w:val="122"/>
        </w:numPr>
        <w:spacing w:after="0" w:line="276" w:lineRule="auto"/>
        <w:ind w:left="851" w:hanging="142"/>
        <w:jc w:val="both"/>
        <w:rPr>
          <w:rFonts w:ascii="Trebuchet MS" w:eastAsia="Trebuchet MS" w:hAnsi="Trebuchet MS" w:cs="Times New Roman"/>
        </w:rPr>
      </w:pPr>
      <w:r w:rsidRPr="00C63951">
        <w:rPr>
          <w:rFonts w:ascii="Trebuchet MS" w:eastAsia="Trebuchet MS" w:hAnsi="Trebuchet MS" w:cs="Times New Roman"/>
        </w:rPr>
        <w:t>Effectuer les analyses des échantillons d’eau.</w:t>
      </w:r>
    </w:p>
    <w:p w14:paraId="531EC4DE" w14:textId="77777777" w:rsidR="00CE1C28" w:rsidRPr="00C63951" w:rsidRDefault="00CE1C28" w:rsidP="006D6FC9">
      <w:pPr>
        <w:spacing w:after="0" w:line="276" w:lineRule="auto"/>
        <w:jc w:val="both"/>
        <w:rPr>
          <w:rFonts w:ascii="Trebuchet MS" w:eastAsia="Trebuchet MS" w:hAnsi="Trebuchet MS" w:cs="Times New Roman"/>
        </w:rPr>
      </w:pPr>
    </w:p>
    <w:p w14:paraId="5E735ACE" w14:textId="77777777" w:rsidR="002137C8" w:rsidRPr="00C63951" w:rsidRDefault="002137C8" w:rsidP="006D6FC9">
      <w:pPr>
        <w:spacing w:after="0" w:line="276" w:lineRule="auto"/>
        <w:jc w:val="both"/>
        <w:rPr>
          <w:rFonts w:ascii="Trebuchet MS" w:eastAsia="Trebuchet MS" w:hAnsi="Trebuchet MS" w:cs="Times New Roman"/>
        </w:rPr>
      </w:pPr>
    </w:p>
    <w:p w14:paraId="0A6F68BB" w14:textId="77777777" w:rsidR="00CE1C28" w:rsidRPr="00C63951" w:rsidRDefault="00CE1C28" w:rsidP="006D6FC9">
      <w:pPr>
        <w:pStyle w:val="Titre4"/>
        <w:numPr>
          <w:ilvl w:val="3"/>
          <w:numId w:val="190"/>
        </w:numPr>
        <w:spacing w:line="276" w:lineRule="auto"/>
        <w:rPr>
          <w:rFonts w:cs="Times New Roman"/>
        </w:rPr>
      </w:pPr>
      <w:bookmarkStart w:id="1547" w:name="_Toc63836206"/>
      <w:bookmarkStart w:id="1548" w:name="_Toc63836593"/>
      <w:bookmarkStart w:id="1549" w:name="_Toc78906780"/>
      <w:r w:rsidRPr="00C63951">
        <w:rPr>
          <w:rFonts w:cs="Times New Roman"/>
        </w:rPr>
        <w:t>Détermination de l’état qualitatif des ressources en eau</w:t>
      </w:r>
      <w:bookmarkEnd w:id="1547"/>
      <w:bookmarkEnd w:id="1548"/>
      <w:bookmarkEnd w:id="1549"/>
    </w:p>
    <w:p w14:paraId="6F1183E1" w14:textId="77777777" w:rsidR="00CE1C28" w:rsidRPr="00C63951" w:rsidRDefault="00CE1C28" w:rsidP="006D6FC9">
      <w:pPr>
        <w:numPr>
          <w:ilvl w:val="0"/>
          <w:numId w:val="122"/>
        </w:numPr>
        <w:spacing w:after="120" w:line="276" w:lineRule="auto"/>
        <w:ind w:left="709" w:hanging="142"/>
        <w:jc w:val="both"/>
        <w:rPr>
          <w:rFonts w:ascii="Trebuchet MS" w:eastAsia="Trebuchet MS" w:hAnsi="Trebuchet MS" w:cs="Times New Roman"/>
        </w:rPr>
      </w:pPr>
      <w:r w:rsidRPr="00C63951">
        <w:rPr>
          <w:rFonts w:ascii="Trebuchet MS" w:eastAsia="Trebuchet MS" w:hAnsi="Trebuchet MS" w:cs="Times New Roman"/>
        </w:rPr>
        <w:t xml:space="preserve">Définir les objectifs ; </w:t>
      </w:r>
    </w:p>
    <w:p w14:paraId="0DFD468D" w14:textId="77777777" w:rsidR="00CE1C28" w:rsidRPr="00C63951" w:rsidRDefault="00CE1C28" w:rsidP="006D6FC9">
      <w:pPr>
        <w:numPr>
          <w:ilvl w:val="0"/>
          <w:numId w:val="122"/>
        </w:numPr>
        <w:spacing w:after="120" w:line="276" w:lineRule="auto"/>
        <w:ind w:left="709" w:hanging="142"/>
        <w:jc w:val="both"/>
        <w:rPr>
          <w:rFonts w:ascii="Trebuchet MS" w:eastAsia="Trebuchet MS" w:hAnsi="Trebuchet MS" w:cs="Times New Roman"/>
        </w:rPr>
      </w:pPr>
      <w:r w:rsidRPr="00C63951">
        <w:rPr>
          <w:rFonts w:ascii="Trebuchet MS" w:eastAsia="Trebuchet MS" w:hAnsi="Trebuchet MS" w:cs="Times New Roman"/>
        </w:rPr>
        <w:t>Reporter les résultats des analyses des échantillons d’eau obtenus dans un tableur Excel ou tout autre logiciel de traitement de données approprié</w:t>
      </w:r>
      <w:r w:rsidR="00675866" w:rsidRPr="00C63951">
        <w:rPr>
          <w:rFonts w:ascii="Trebuchet MS" w:eastAsia="Trebuchet MS" w:hAnsi="Trebuchet MS" w:cs="Times New Roman"/>
        </w:rPr>
        <w:t xml:space="preserve"> </w:t>
      </w:r>
      <w:r w:rsidRPr="00C63951">
        <w:rPr>
          <w:rFonts w:ascii="Trebuchet MS" w:eastAsia="Trebuchet MS" w:hAnsi="Trebuchet MS" w:cs="Times New Roman"/>
        </w:rPr>
        <w:t>;</w:t>
      </w:r>
    </w:p>
    <w:p w14:paraId="488853C8" w14:textId="77777777" w:rsidR="00CE1C28" w:rsidRPr="00C63951" w:rsidRDefault="00CE1C28" w:rsidP="006D6FC9">
      <w:pPr>
        <w:numPr>
          <w:ilvl w:val="0"/>
          <w:numId w:val="122"/>
        </w:numPr>
        <w:spacing w:after="120" w:line="276" w:lineRule="auto"/>
        <w:ind w:left="709" w:hanging="142"/>
        <w:jc w:val="both"/>
        <w:rPr>
          <w:rFonts w:ascii="Trebuchet MS" w:eastAsia="Trebuchet MS" w:hAnsi="Trebuchet MS" w:cs="Times New Roman"/>
        </w:rPr>
      </w:pPr>
      <w:r w:rsidRPr="00C63951">
        <w:rPr>
          <w:rFonts w:ascii="Trebuchet MS" w:eastAsia="Trebuchet MS" w:hAnsi="Trebuchet MS" w:cs="Times New Roman"/>
        </w:rPr>
        <w:t>Traiter les résultats des analyses en vue de détecter, corriger ou estimer les données manquantes ;</w:t>
      </w:r>
    </w:p>
    <w:p w14:paraId="31030137" w14:textId="77777777" w:rsidR="00CE1C28" w:rsidRPr="00C63951" w:rsidRDefault="00CE1C28" w:rsidP="006D6FC9">
      <w:pPr>
        <w:numPr>
          <w:ilvl w:val="0"/>
          <w:numId w:val="122"/>
        </w:numPr>
        <w:spacing w:after="120" w:line="276" w:lineRule="auto"/>
        <w:ind w:left="709" w:hanging="142"/>
        <w:jc w:val="both"/>
        <w:rPr>
          <w:rFonts w:ascii="Trebuchet MS" w:eastAsia="Trebuchet MS" w:hAnsi="Trebuchet MS" w:cs="Times New Roman"/>
        </w:rPr>
      </w:pPr>
      <w:r w:rsidRPr="00C63951">
        <w:rPr>
          <w:rFonts w:ascii="Trebuchet MS" w:eastAsia="Trebuchet MS" w:hAnsi="Trebuchet MS" w:cs="Times New Roman"/>
        </w:rPr>
        <w:t xml:space="preserve">Comparer les nouveaux résultats d’analyses aux anciennes valeurs d’analyses </w:t>
      </w:r>
    </w:p>
    <w:p w14:paraId="5B52617D" w14:textId="77777777" w:rsidR="00CE1C28" w:rsidRPr="00C63951" w:rsidRDefault="00CE1C28" w:rsidP="006D6FC9">
      <w:pPr>
        <w:numPr>
          <w:ilvl w:val="0"/>
          <w:numId w:val="122"/>
        </w:numPr>
        <w:spacing w:after="120" w:line="276" w:lineRule="auto"/>
        <w:ind w:left="709" w:hanging="142"/>
        <w:jc w:val="both"/>
        <w:rPr>
          <w:rFonts w:ascii="Trebuchet MS" w:eastAsia="Trebuchet MS" w:hAnsi="Trebuchet MS" w:cs="Times New Roman"/>
        </w:rPr>
      </w:pPr>
      <w:r w:rsidRPr="00C63951">
        <w:rPr>
          <w:rFonts w:ascii="Trebuchet MS" w:eastAsia="Trebuchet MS" w:hAnsi="Trebuchet MS" w:cs="Times New Roman"/>
        </w:rPr>
        <w:t>Analyser et Interpréter les résultats ;</w:t>
      </w:r>
    </w:p>
    <w:p w14:paraId="0272CF55" w14:textId="77777777" w:rsidR="00CE1C28" w:rsidRPr="00C63951" w:rsidRDefault="00CE1C28" w:rsidP="006D6FC9">
      <w:pPr>
        <w:numPr>
          <w:ilvl w:val="0"/>
          <w:numId w:val="122"/>
        </w:numPr>
        <w:spacing w:after="0" w:line="276" w:lineRule="auto"/>
        <w:ind w:left="709" w:hanging="142"/>
        <w:jc w:val="both"/>
        <w:rPr>
          <w:rFonts w:ascii="Trebuchet MS" w:eastAsia="Trebuchet MS" w:hAnsi="Trebuchet MS" w:cs="Times New Roman"/>
        </w:rPr>
      </w:pPr>
      <w:r w:rsidRPr="00C63951">
        <w:rPr>
          <w:rFonts w:ascii="Trebuchet MS" w:eastAsia="Trebuchet MS" w:hAnsi="Trebuchet MS" w:cs="Times New Roman"/>
        </w:rPr>
        <w:t xml:space="preserve">Archiver les données traitées et les interprétations dans la base de données après les avoir codifiées. </w:t>
      </w:r>
    </w:p>
    <w:p w14:paraId="098897F8" w14:textId="77777777" w:rsidR="003836FF" w:rsidRPr="00C63951" w:rsidRDefault="003836FF" w:rsidP="006D6FC9">
      <w:pPr>
        <w:spacing w:after="0" w:line="276" w:lineRule="auto"/>
        <w:jc w:val="both"/>
        <w:rPr>
          <w:rFonts w:ascii="Trebuchet MS" w:eastAsia="Trebuchet MS" w:hAnsi="Trebuchet MS" w:cs="Times New Roman"/>
        </w:rPr>
      </w:pPr>
    </w:p>
    <w:p w14:paraId="583ABF64" w14:textId="77777777" w:rsidR="002137C8" w:rsidRPr="00F91678" w:rsidRDefault="00CE1C28" w:rsidP="003646EB">
      <w:pPr>
        <w:pStyle w:val="Titre2"/>
        <w:numPr>
          <w:ilvl w:val="1"/>
          <w:numId w:val="190"/>
        </w:numPr>
      </w:pPr>
      <w:bookmarkStart w:id="1550" w:name="_Toc63836207"/>
      <w:bookmarkStart w:id="1551" w:name="_Toc63836594"/>
      <w:bookmarkStart w:id="1552" w:name="_Toc63875802"/>
      <w:bookmarkStart w:id="1553" w:name="_Toc78906781"/>
      <w:r w:rsidRPr="00C63951">
        <w:t>Mobilisation et patrimoine hydraulique</w:t>
      </w:r>
      <w:bookmarkEnd w:id="1550"/>
      <w:bookmarkEnd w:id="1551"/>
      <w:bookmarkEnd w:id="1552"/>
      <w:bookmarkEnd w:id="1553"/>
      <w:r w:rsidRPr="00C63951">
        <w:t xml:space="preserve"> </w:t>
      </w:r>
    </w:p>
    <w:p w14:paraId="60CD35EF" w14:textId="77777777" w:rsidR="009D76B9" w:rsidRPr="00F91678" w:rsidRDefault="00CE1C28" w:rsidP="00F91678">
      <w:pPr>
        <w:pStyle w:val="Titre3"/>
        <w:numPr>
          <w:ilvl w:val="2"/>
          <w:numId w:val="190"/>
        </w:numPr>
        <w:spacing w:after="0"/>
        <w:rPr>
          <w:sz w:val="22"/>
          <w:szCs w:val="28"/>
        </w:rPr>
      </w:pPr>
      <w:bookmarkStart w:id="1554" w:name="_Toc63836208"/>
      <w:bookmarkStart w:id="1555" w:name="_Toc63836595"/>
      <w:bookmarkStart w:id="1556" w:name="_Toc63875803"/>
      <w:bookmarkStart w:id="1557" w:name="_Toc78906782"/>
      <w:r w:rsidRPr="00F91678">
        <w:rPr>
          <w:sz w:val="22"/>
          <w:szCs w:val="28"/>
        </w:rPr>
        <w:t>Cartographie des ressources en eau</w:t>
      </w:r>
      <w:bookmarkEnd w:id="1554"/>
      <w:bookmarkEnd w:id="1555"/>
      <w:bookmarkEnd w:id="1556"/>
      <w:bookmarkEnd w:id="1557"/>
      <w:r w:rsidRPr="00F91678">
        <w:rPr>
          <w:sz w:val="22"/>
          <w:szCs w:val="28"/>
        </w:rPr>
        <w:t xml:space="preserve"> </w:t>
      </w:r>
    </w:p>
    <w:p w14:paraId="3B9B01D8" w14:textId="77777777" w:rsidR="00CE1C28" w:rsidRPr="00C63951" w:rsidRDefault="00CE1C28" w:rsidP="006D6FC9">
      <w:pPr>
        <w:pStyle w:val="Titre4"/>
        <w:numPr>
          <w:ilvl w:val="3"/>
          <w:numId w:val="190"/>
        </w:numPr>
        <w:spacing w:line="276" w:lineRule="auto"/>
        <w:rPr>
          <w:rFonts w:cs="Times New Roman"/>
        </w:rPr>
      </w:pPr>
      <w:bookmarkStart w:id="1558" w:name="_Toc63836209"/>
      <w:bookmarkStart w:id="1559" w:name="_Toc63836596"/>
      <w:bookmarkStart w:id="1560" w:name="_Toc78906783"/>
      <w:r w:rsidRPr="00C63951">
        <w:rPr>
          <w:rFonts w:cs="Times New Roman"/>
        </w:rPr>
        <w:t>Elaboration de cartes thématiques</w:t>
      </w:r>
      <w:bookmarkEnd w:id="1558"/>
      <w:bookmarkEnd w:id="1559"/>
      <w:bookmarkEnd w:id="1560"/>
    </w:p>
    <w:p w14:paraId="44A28426" w14:textId="77777777" w:rsidR="00CE1C28" w:rsidRPr="00C63951" w:rsidRDefault="00CE1C2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La carte thématique s’élabore</w:t>
      </w:r>
      <w:r w:rsidR="003836FF" w:rsidRPr="00C63951">
        <w:rPr>
          <w:rFonts w:ascii="Trebuchet MS" w:eastAsia="Trebuchet MS" w:hAnsi="Trebuchet MS" w:cs="Times New Roman"/>
        </w:rPr>
        <w:t xml:space="preserve"> </w:t>
      </w:r>
      <w:r w:rsidRPr="00C63951">
        <w:rPr>
          <w:rFonts w:ascii="Trebuchet MS" w:eastAsia="Trebuchet MS" w:hAnsi="Trebuchet MS" w:cs="Times New Roman"/>
        </w:rPr>
        <w:t>après avoir :</w:t>
      </w:r>
    </w:p>
    <w:p w14:paraId="29B486FD" w14:textId="77777777" w:rsidR="00CE1C28" w:rsidRPr="00C63951" w:rsidRDefault="00CE1C28" w:rsidP="006D6FC9">
      <w:pPr>
        <w:numPr>
          <w:ilvl w:val="0"/>
          <w:numId w:val="121"/>
        </w:numPr>
        <w:spacing w:before="120"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Identifié le projet (thème à développer) ;</w:t>
      </w:r>
    </w:p>
    <w:p w14:paraId="0DAB61F1"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Choisi le logiciel SIG pour l’élaboration de la carte ;</w:t>
      </w:r>
    </w:p>
    <w:p w14:paraId="02D91FB7"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Recherché les données nécessaires à l’élaboration de la carte dans la base de données ;</w:t>
      </w:r>
    </w:p>
    <w:p w14:paraId="5EA255B1"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Renseigné les paramètres du logiciel ;</w:t>
      </w:r>
    </w:p>
    <w:p w14:paraId="14BE5992"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Fait les traitements requis (élaboration des couches) ;</w:t>
      </w:r>
    </w:p>
    <w:p w14:paraId="657F0097" w14:textId="77777777" w:rsidR="00CE1C28" w:rsidRPr="00C63951" w:rsidRDefault="00E90276"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Mis</w:t>
      </w:r>
      <w:r w:rsidR="00CE1C28" w:rsidRPr="00C63951">
        <w:rPr>
          <w:rFonts w:ascii="Trebuchet MS" w:eastAsia="Trebuchet MS" w:hAnsi="Trebuchet MS" w:cs="Times New Roman"/>
        </w:rPr>
        <w:t xml:space="preserve"> en forme la carte thématique ;</w:t>
      </w:r>
    </w:p>
    <w:p w14:paraId="544696CB" w14:textId="77777777" w:rsidR="002137C8" w:rsidRPr="00F91678" w:rsidRDefault="00CE1C28" w:rsidP="00F91678">
      <w:pPr>
        <w:numPr>
          <w:ilvl w:val="0"/>
          <w:numId w:val="121"/>
        </w:numPr>
        <w:spacing w:after="0" w:line="276" w:lineRule="auto"/>
        <w:ind w:left="1134"/>
        <w:jc w:val="both"/>
        <w:rPr>
          <w:rFonts w:ascii="Trebuchet MS" w:hAnsi="Trebuchet MS" w:cs="Times New Roman"/>
        </w:rPr>
      </w:pPr>
      <w:r w:rsidRPr="00C63951">
        <w:rPr>
          <w:rFonts w:ascii="Trebuchet MS" w:eastAsia="Trebuchet MS" w:hAnsi="Trebuchet MS" w:cs="Times New Roman"/>
        </w:rPr>
        <w:t>Enregistré la carte sous le format souhaité (</w:t>
      </w:r>
      <w:r w:rsidR="0041320C" w:rsidRPr="00C63951">
        <w:rPr>
          <w:rFonts w:ascii="Trebuchet MS" w:eastAsia="Trebuchet MS" w:hAnsi="Trebuchet MS" w:cs="Times New Roman"/>
        </w:rPr>
        <w:t>JPG</w:t>
      </w:r>
      <w:r w:rsidRPr="00C63951">
        <w:rPr>
          <w:rFonts w:ascii="Trebuchet MS" w:eastAsia="Trebuchet MS" w:hAnsi="Trebuchet MS" w:cs="Times New Roman"/>
        </w:rPr>
        <w:t xml:space="preserve">, </w:t>
      </w:r>
      <w:r w:rsidR="006F276B" w:rsidRPr="00C63951">
        <w:rPr>
          <w:rFonts w:ascii="Trebuchet MS" w:eastAsia="Trebuchet MS" w:hAnsi="Trebuchet MS" w:cs="Times New Roman"/>
        </w:rPr>
        <w:t>PDF</w:t>
      </w:r>
      <w:r w:rsidRPr="00C63951">
        <w:rPr>
          <w:rFonts w:ascii="Trebuchet MS" w:eastAsia="Trebuchet MS" w:hAnsi="Trebuchet MS" w:cs="Times New Roman"/>
        </w:rPr>
        <w:t>, etc.)</w:t>
      </w:r>
    </w:p>
    <w:p w14:paraId="3313BFD7" w14:textId="77777777" w:rsidR="00CE1C28" w:rsidRPr="00C63951" w:rsidRDefault="00CE1C28" w:rsidP="00F91678">
      <w:pPr>
        <w:pStyle w:val="Titre4"/>
        <w:numPr>
          <w:ilvl w:val="3"/>
          <w:numId w:val="190"/>
        </w:numPr>
        <w:spacing w:after="100" w:afterAutospacing="1" w:line="276" w:lineRule="auto"/>
        <w:rPr>
          <w:rFonts w:cs="Times New Roman"/>
        </w:rPr>
      </w:pPr>
      <w:bookmarkStart w:id="1561" w:name="_Toc63836210"/>
      <w:bookmarkStart w:id="1562" w:name="_Toc63836597"/>
      <w:bookmarkStart w:id="1563" w:name="_Toc78906784"/>
      <w:r w:rsidRPr="00C63951">
        <w:rPr>
          <w:rFonts w:cs="Times New Roman"/>
        </w:rPr>
        <w:t>Collecte de données spatiales</w:t>
      </w:r>
      <w:bookmarkEnd w:id="1561"/>
      <w:bookmarkEnd w:id="1562"/>
      <w:bookmarkEnd w:id="1563"/>
    </w:p>
    <w:p w14:paraId="17B369A2" w14:textId="77777777" w:rsidR="00CE1C28" w:rsidRPr="00C63951" w:rsidRDefault="00CE1C28" w:rsidP="00F91678">
      <w:pPr>
        <w:spacing w:after="100" w:afterAutospacing="1" w:line="276" w:lineRule="auto"/>
        <w:jc w:val="both"/>
        <w:rPr>
          <w:rFonts w:ascii="Trebuchet MS" w:eastAsia="Trebuchet MS" w:hAnsi="Trebuchet MS" w:cs="Times New Roman"/>
        </w:rPr>
      </w:pPr>
      <w:r w:rsidRPr="00C63951">
        <w:rPr>
          <w:rFonts w:ascii="Trebuchet MS" w:eastAsia="Trebuchet MS" w:hAnsi="Trebuchet MS" w:cs="Times New Roman"/>
        </w:rPr>
        <w:t>Les activités à mener dans le cadre de la collecte des données sont les suivantes :</w:t>
      </w:r>
    </w:p>
    <w:p w14:paraId="58E82D1D" w14:textId="77777777" w:rsidR="00CE1C28" w:rsidRPr="00C63951" w:rsidRDefault="00CE1C28" w:rsidP="006D6FC9">
      <w:pPr>
        <w:numPr>
          <w:ilvl w:val="0"/>
          <w:numId w:val="122"/>
        </w:numPr>
        <w:spacing w:after="120" w:line="276" w:lineRule="auto"/>
        <w:ind w:left="709" w:hanging="142"/>
        <w:jc w:val="both"/>
        <w:rPr>
          <w:rFonts w:ascii="Trebuchet MS" w:eastAsia="Trebuchet MS" w:hAnsi="Trebuchet MS" w:cs="Times New Roman"/>
        </w:rPr>
      </w:pPr>
      <w:r w:rsidRPr="00C63951">
        <w:rPr>
          <w:rFonts w:ascii="Trebuchet MS" w:eastAsia="Trebuchet MS" w:hAnsi="Trebuchet MS" w:cs="Times New Roman"/>
        </w:rPr>
        <w:t>Identifier les données à collecter ;</w:t>
      </w:r>
    </w:p>
    <w:p w14:paraId="5E179364" w14:textId="77777777" w:rsidR="00CE1C28" w:rsidRPr="00C63951" w:rsidRDefault="00CE1C28" w:rsidP="006D6FC9">
      <w:pPr>
        <w:numPr>
          <w:ilvl w:val="0"/>
          <w:numId w:val="122"/>
        </w:numPr>
        <w:spacing w:after="120" w:line="276" w:lineRule="auto"/>
        <w:ind w:left="709" w:hanging="142"/>
        <w:jc w:val="both"/>
        <w:rPr>
          <w:rFonts w:ascii="Trebuchet MS" w:eastAsia="Trebuchet MS" w:hAnsi="Trebuchet MS" w:cs="Times New Roman"/>
        </w:rPr>
      </w:pPr>
      <w:r w:rsidRPr="00C63951">
        <w:rPr>
          <w:rFonts w:ascii="Trebuchet MS" w:eastAsia="Trebuchet MS" w:hAnsi="Trebuchet MS" w:cs="Times New Roman"/>
        </w:rPr>
        <w:t>Identifier les sites internet pourvoyeuses des données spatiales recherchées ;</w:t>
      </w:r>
    </w:p>
    <w:p w14:paraId="497E45B5" w14:textId="77777777" w:rsidR="00CE1C28" w:rsidRPr="00C63951" w:rsidRDefault="00CE1C28" w:rsidP="006D6FC9">
      <w:pPr>
        <w:numPr>
          <w:ilvl w:val="0"/>
          <w:numId w:val="122"/>
        </w:numPr>
        <w:spacing w:after="120" w:line="276" w:lineRule="auto"/>
        <w:ind w:left="709" w:hanging="142"/>
        <w:jc w:val="both"/>
        <w:rPr>
          <w:rFonts w:ascii="Trebuchet MS" w:eastAsia="Trebuchet MS" w:hAnsi="Trebuchet MS" w:cs="Times New Roman"/>
        </w:rPr>
      </w:pPr>
      <w:r w:rsidRPr="00C63951">
        <w:rPr>
          <w:rFonts w:ascii="Trebuchet MS" w:eastAsia="Trebuchet MS" w:hAnsi="Trebuchet MS" w:cs="Times New Roman"/>
        </w:rPr>
        <w:t>Télécharger les données spatiales en libre accès sur internet ;</w:t>
      </w:r>
    </w:p>
    <w:p w14:paraId="0C451D8E" w14:textId="77777777" w:rsidR="00CE1C28" w:rsidRPr="00C63951" w:rsidRDefault="00CE1C28" w:rsidP="006D6FC9">
      <w:pPr>
        <w:numPr>
          <w:ilvl w:val="0"/>
          <w:numId w:val="122"/>
        </w:numPr>
        <w:spacing w:after="120" w:line="276" w:lineRule="auto"/>
        <w:ind w:left="709" w:hanging="142"/>
        <w:jc w:val="both"/>
        <w:rPr>
          <w:rFonts w:ascii="Trebuchet MS" w:eastAsia="Trebuchet MS" w:hAnsi="Trebuchet MS" w:cs="Times New Roman"/>
        </w:rPr>
      </w:pPr>
      <w:r w:rsidRPr="00C63951">
        <w:rPr>
          <w:rFonts w:ascii="Trebuchet MS" w:eastAsia="Trebuchet MS" w:hAnsi="Trebuchet MS" w:cs="Times New Roman"/>
        </w:rPr>
        <w:t>Acheter sur internet les données spatiales recherchées auprès des auteurs ;</w:t>
      </w:r>
    </w:p>
    <w:p w14:paraId="528B7A2C" w14:textId="77777777" w:rsidR="00CE1C28" w:rsidRPr="00C63951" w:rsidRDefault="00CE1C28" w:rsidP="006D6FC9">
      <w:pPr>
        <w:numPr>
          <w:ilvl w:val="0"/>
          <w:numId w:val="122"/>
        </w:numPr>
        <w:spacing w:after="120" w:line="276" w:lineRule="auto"/>
        <w:ind w:left="709" w:hanging="142"/>
        <w:jc w:val="both"/>
        <w:rPr>
          <w:rFonts w:ascii="Trebuchet MS" w:eastAsia="Trebuchet MS" w:hAnsi="Trebuchet MS" w:cs="Times New Roman"/>
        </w:rPr>
      </w:pPr>
      <w:r w:rsidRPr="00C63951">
        <w:rPr>
          <w:rFonts w:ascii="Trebuchet MS" w:eastAsia="Trebuchet MS" w:hAnsi="Trebuchet MS" w:cs="Times New Roman"/>
        </w:rPr>
        <w:t>Identifier les structures nationales et/ ou internationales pourvoyeuses des données spatiales supplémentaires ;</w:t>
      </w:r>
    </w:p>
    <w:p w14:paraId="4BDABC8E" w14:textId="77777777" w:rsidR="00CE1C28" w:rsidRPr="00C63951" w:rsidRDefault="00CE1C28" w:rsidP="006D6FC9">
      <w:pPr>
        <w:numPr>
          <w:ilvl w:val="0"/>
          <w:numId w:val="122"/>
        </w:numPr>
        <w:spacing w:after="120" w:line="276" w:lineRule="auto"/>
        <w:ind w:left="709" w:hanging="142"/>
        <w:jc w:val="both"/>
        <w:rPr>
          <w:rFonts w:ascii="Trebuchet MS" w:eastAsia="Trebuchet MS" w:hAnsi="Trebuchet MS" w:cs="Times New Roman"/>
        </w:rPr>
      </w:pPr>
      <w:r w:rsidRPr="00C63951">
        <w:rPr>
          <w:rFonts w:ascii="Trebuchet MS" w:eastAsia="Trebuchet MS" w:hAnsi="Trebuchet MS" w:cs="Times New Roman"/>
        </w:rPr>
        <w:t>Contacter par courrier/e-mail les structures pourvoyeuses de données ;</w:t>
      </w:r>
    </w:p>
    <w:p w14:paraId="218073DF" w14:textId="77777777" w:rsidR="00CE1C28" w:rsidRPr="00C63951" w:rsidRDefault="00CE1C28" w:rsidP="006D6FC9">
      <w:pPr>
        <w:numPr>
          <w:ilvl w:val="0"/>
          <w:numId w:val="122"/>
        </w:numPr>
        <w:spacing w:after="120" w:line="276" w:lineRule="auto"/>
        <w:ind w:left="709" w:hanging="142"/>
        <w:jc w:val="both"/>
        <w:rPr>
          <w:rFonts w:ascii="Trebuchet MS" w:eastAsia="Trebuchet MS" w:hAnsi="Trebuchet MS" w:cs="Times New Roman"/>
        </w:rPr>
      </w:pPr>
      <w:r w:rsidRPr="00C63951">
        <w:rPr>
          <w:rFonts w:ascii="Trebuchet MS" w:eastAsia="Trebuchet MS" w:hAnsi="Trebuchet MS" w:cs="Times New Roman"/>
        </w:rPr>
        <w:t>Acquérir les données ;</w:t>
      </w:r>
    </w:p>
    <w:p w14:paraId="57E9F525" w14:textId="77777777" w:rsidR="00CE1C28" w:rsidRPr="00C63951" w:rsidRDefault="00DC3726" w:rsidP="006D6FC9">
      <w:pPr>
        <w:numPr>
          <w:ilvl w:val="0"/>
          <w:numId w:val="122"/>
        </w:numPr>
        <w:spacing w:after="120" w:line="276" w:lineRule="auto"/>
        <w:ind w:left="709" w:hanging="142"/>
        <w:jc w:val="both"/>
        <w:rPr>
          <w:rFonts w:ascii="Trebuchet MS" w:eastAsia="Trebuchet MS" w:hAnsi="Trebuchet MS" w:cs="Times New Roman"/>
        </w:rPr>
      </w:pPr>
      <w:r w:rsidRPr="00C63951">
        <w:rPr>
          <w:rFonts w:ascii="Trebuchet MS" w:eastAsia="Trebuchet MS" w:hAnsi="Trebuchet MS" w:cs="Times New Roman"/>
        </w:rPr>
        <w:t>Évaluer</w:t>
      </w:r>
      <w:r w:rsidR="00CE1C28" w:rsidRPr="00C63951">
        <w:rPr>
          <w:rFonts w:ascii="Trebuchet MS" w:eastAsia="Trebuchet MS" w:hAnsi="Trebuchet MS" w:cs="Times New Roman"/>
        </w:rPr>
        <w:t xml:space="preserve"> la qualité des données ;</w:t>
      </w:r>
    </w:p>
    <w:p w14:paraId="456E830E" w14:textId="77777777" w:rsidR="002137C8" w:rsidRPr="00F91678" w:rsidRDefault="00CE1C28" w:rsidP="00F91678">
      <w:pPr>
        <w:numPr>
          <w:ilvl w:val="0"/>
          <w:numId w:val="122"/>
        </w:numPr>
        <w:spacing w:after="0" w:line="276" w:lineRule="auto"/>
        <w:ind w:left="709" w:hanging="142"/>
        <w:jc w:val="both"/>
        <w:rPr>
          <w:rFonts w:ascii="Trebuchet MS" w:eastAsia="Trebuchet MS" w:hAnsi="Trebuchet MS" w:cs="Times New Roman"/>
        </w:rPr>
      </w:pPr>
      <w:r w:rsidRPr="00C63951">
        <w:rPr>
          <w:rFonts w:ascii="Trebuchet MS" w:eastAsia="Trebuchet MS" w:hAnsi="Trebuchet MS" w:cs="Times New Roman"/>
        </w:rPr>
        <w:t>Stocker les données spatiales.</w:t>
      </w:r>
    </w:p>
    <w:p w14:paraId="3BA6782B" w14:textId="77777777" w:rsidR="00CE1C28" w:rsidRPr="00C63951" w:rsidRDefault="00CE1C28" w:rsidP="006D6FC9">
      <w:pPr>
        <w:pStyle w:val="Titre4"/>
        <w:numPr>
          <w:ilvl w:val="3"/>
          <w:numId w:val="190"/>
        </w:numPr>
        <w:spacing w:line="276" w:lineRule="auto"/>
        <w:rPr>
          <w:rFonts w:cs="Times New Roman"/>
        </w:rPr>
      </w:pPr>
      <w:bookmarkStart w:id="1564" w:name="_Toc63836211"/>
      <w:bookmarkStart w:id="1565" w:name="_Toc63836598"/>
      <w:bookmarkStart w:id="1566" w:name="_Toc78906785"/>
      <w:r w:rsidRPr="00C63951">
        <w:rPr>
          <w:rFonts w:cs="Times New Roman"/>
        </w:rPr>
        <w:t>Elaboration d’une carte hydrogéologique nationale</w:t>
      </w:r>
      <w:bookmarkEnd w:id="1564"/>
      <w:bookmarkEnd w:id="1565"/>
      <w:bookmarkEnd w:id="1566"/>
    </w:p>
    <w:p w14:paraId="7C5CD96B" w14:textId="77777777" w:rsidR="00CE1C28" w:rsidRPr="00C63951" w:rsidRDefault="00CE1C28" w:rsidP="006D6FC9">
      <w:pPr>
        <w:spacing w:after="120" w:line="276" w:lineRule="auto"/>
        <w:jc w:val="both"/>
        <w:rPr>
          <w:rFonts w:ascii="Trebuchet MS" w:eastAsia="Trebuchet MS" w:hAnsi="Trebuchet MS" w:cs="Times New Roman"/>
        </w:rPr>
      </w:pPr>
      <w:r w:rsidRPr="00C63951">
        <w:rPr>
          <w:rFonts w:ascii="Trebuchet MS" w:eastAsia="Trebuchet MS" w:hAnsi="Trebuchet MS" w:cs="Times New Roman"/>
        </w:rPr>
        <w:t>Une carte hydrogéologique permet de localiser les formations géologiques aquifères, c'est-à-dire les formations géologiques qui sont exploitées ou susceptibles de l'être pour l'alimentation en eau potable, l'irrigation, l'industrie.</w:t>
      </w:r>
      <w:r w:rsidR="00A53E36" w:rsidRPr="00C63951">
        <w:rPr>
          <w:rFonts w:ascii="Trebuchet MS" w:eastAsia="Trebuchet MS" w:hAnsi="Trebuchet MS" w:cs="Times New Roman"/>
        </w:rPr>
        <w:t xml:space="preserve"> </w:t>
      </w:r>
      <w:r w:rsidRPr="00C63951">
        <w:rPr>
          <w:rFonts w:ascii="Trebuchet MS" w:eastAsia="Trebuchet MS" w:hAnsi="Trebuchet MS" w:cs="Times New Roman"/>
        </w:rPr>
        <w:t>Pour élaborer</w:t>
      </w:r>
      <w:r w:rsidR="002137C8" w:rsidRPr="00C63951">
        <w:rPr>
          <w:rFonts w:ascii="Trebuchet MS" w:eastAsia="Trebuchet MS" w:hAnsi="Trebuchet MS" w:cs="Times New Roman"/>
        </w:rPr>
        <w:t xml:space="preserve"> </w:t>
      </w:r>
      <w:r w:rsidRPr="00C63951">
        <w:rPr>
          <w:rFonts w:ascii="Trebuchet MS" w:eastAsia="Trebuchet MS" w:hAnsi="Trebuchet MS" w:cs="Times New Roman"/>
        </w:rPr>
        <w:t>une telle carte, il faudrait</w:t>
      </w:r>
      <w:r w:rsidR="002300CD" w:rsidRPr="00C63951">
        <w:rPr>
          <w:rFonts w:ascii="Trebuchet MS" w:eastAsia="Trebuchet MS" w:hAnsi="Trebuchet MS" w:cs="Times New Roman"/>
        </w:rPr>
        <w:t xml:space="preserve"> </w:t>
      </w:r>
      <w:r w:rsidRPr="00C63951">
        <w:rPr>
          <w:rFonts w:ascii="Trebuchet MS" w:eastAsia="Trebuchet MS" w:hAnsi="Trebuchet MS" w:cs="Times New Roman"/>
        </w:rPr>
        <w:t>:</w:t>
      </w:r>
    </w:p>
    <w:p w14:paraId="110DC8DF" w14:textId="77777777" w:rsidR="00CE1C28" w:rsidRPr="00C63951" w:rsidRDefault="00CE1C28" w:rsidP="00F91678">
      <w:pPr>
        <w:numPr>
          <w:ilvl w:val="0"/>
          <w:numId w:val="121"/>
        </w:numPr>
        <w:spacing w:after="120" w:line="240" w:lineRule="auto"/>
        <w:ind w:left="1134"/>
        <w:jc w:val="both"/>
        <w:rPr>
          <w:rFonts w:ascii="Trebuchet MS" w:eastAsia="Trebuchet MS" w:hAnsi="Trebuchet MS" w:cs="Times New Roman"/>
        </w:rPr>
      </w:pPr>
      <w:r w:rsidRPr="00C63951">
        <w:rPr>
          <w:rFonts w:ascii="Trebuchet MS" w:eastAsia="Trebuchet MS" w:hAnsi="Trebuchet MS" w:cs="Times New Roman"/>
        </w:rPr>
        <w:t xml:space="preserve">Fournir un découpage du territoire national en unités hydrogéologiques, définies par leur appartenance à un type de formation géologique (alluviale, sédimentaire, de socle, volcanique, intensément plissée de montagne </w:t>
      </w:r>
      <w:r w:rsidR="006F276B" w:rsidRPr="00C63951">
        <w:rPr>
          <w:rFonts w:ascii="Trebuchet MS" w:eastAsia="Trebuchet MS" w:hAnsi="Trebuchet MS" w:cs="Times New Roman"/>
        </w:rPr>
        <w:t>etc.) ;</w:t>
      </w:r>
    </w:p>
    <w:p w14:paraId="58DFD52C" w14:textId="77777777" w:rsidR="00CE1C28" w:rsidRPr="00C63951" w:rsidRDefault="00CE1C28" w:rsidP="00F91678">
      <w:pPr>
        <w:numPr>
          <w:ilvl w:val="0"/>
          <w:numId w:val="121"/>
        </w:numPr>
        <w:spacing w:after="120" w:line="240" w:lineRule="auto"/>
        <w:ind w:left="1134"/>
        <w:jc w:val="both"/>
        <w:rPr>
          <w:rFonts w:ascii="Trebuchet MS" w:eastAsia="Trebuchet MS" w:hAnsi="Trebuchet MS" w:cs="Times New Roman"/>
        </w:rPr>
      </w:pPr>
      <w:r w:rsidRPr="00C63951">
        <w:rPr>
          <w:rFonts w:ascii="Trebuchet MS" w:eastAsia="Trebuchet MS" w:hAnsi="Trebuchet MS" w:cs="Times New Roman"/>
        </w:rPr>
        <w:t>Caractériser leur lithologie (sables, argiles, calcaire cuirasses grès...), leur perméabilité (c'est à dire leur plus ou moins grande capacité à fournir de l'eau) et leur type de porosité ;</w:t>
      </w:r>
    </w:p>
    <w:p w14:paraId="1E01E1BD" w14:textId="77777777" w:rsidR="00CE1C28" w:rsidRPr="00C63951" w:rsidRDefault="00CE1C28" w:rsidP="00F91678">
      <w:pPr>
        <w:numPr>
          <w:ilvl w:val="0"/>
          <w:numId w:val="121"/>
        </w:numPr>
        <w:spacing w:after="120" w:line="240" w:lineRule="auto"/>
        <w:ind w:left="1134"/>
        <w:jc w:val="both"/>
        <w:rPr>
          <w:rFonts w:ascii="Trebuchet MS" w:eastAsia="Trebuchet MS" w:hAnsi="Trebuchet MS" w:cs="Times New Roman"/>
        </w:rPr>
      </w:pPr>
      <w:r w:rsidRPr="00C63951">
        <w:rPr>
          <w:rFonts w:ascii="Trebuchet MS" w:eastAsia="Trebuchet MS" w:hAnsi="Trebuchet MS" w:cs="Times New Roman"/>
        </w:rPr>
        <w:t>Identifier le type d'écoulement des nappes</w:t>
      </w:r>
      <w:r w:rsidR="00955181" w:rsidRPr="00C63951">
        <w:rPr>
          <w:rFonts w:ascii="Trebuchet MS" w:eastAsia="Trebuchet MS" w:hAnsi="Trebuchet MS" w:cs="Times New Roman"/>
        </w:rPr>
        <w:t> :</w:t>
      </w:r>
      <w:r w:rsidRPr="00C63951">
        <w:rPr>
          <w:rFonts w:ascii="Trebuchet MS" w:eastAsia="Trebuchet MS" w:hAnsi="Trebuchet MS" w:cs="Times New Roman"/>
        </w:rPr>
        <w:t xml:space="preserve"> </w:t>
      </w:r>
      <w:r w:rsidR="00955181" w:rsidRPr="00C63951">
        <w:rPr>
          <w:rFonts w:ascii="Trebuchet MS" w:eastAsia="Trebuchet MS" w:hAnsi="Trebuchet MS" w:cs="Times New Roman"/>
        </w:rPr>
        <w:t>l</w:t>
      </w:r>
      <w:r w:rsidRPr="00C63951">
        <w:rPr>
          <w:rFonts w:ascii="Trebuchet MS" w:eastAsia="Trebuchet MS" w:hAnsi="Trebuchet MS" w:cs="Times New Roman"/>
        </w:rPr>
        <w:t>'écoulement peut être continu, comme dans les bassins sédimentaires (Bassin du Continental Terminal, Bassin du Quaternaire…) où la nappe s'écoule dans toute la formation Il peut être discontinu, comme dans les formations de socle cristallin (Granitoïdes, Schistes, Granodiorites..</w:t>
      </w:r>
      <w:r w:rsidR="00DC3726" w:rsidRPr="00C63951">
        <w:rPr>
          <w:rFonts w:ascii="Trebuchet MS" w:eastAsia="Trebuchet MS" w:hAnsi="Trebuchet MS" w:cs="Times New Roman"/>
        </w:rPr>
        <w:t>.</w:t>
      </w:r>
      <w:r w:rsidRPr="00C63951">
        <w:rPr>
          <w:rFonts w:ascii="Trebuchet MS" w:eastAsia="Trebuchet MS" w:hAnsi="Trebuchet MS" w:cs="Times New Roman"/>
        </w:rPr>
        <w:t>) où l'écoulement se fait dans les fissures et les fractures des roches, plus ou moins interconnectées</w:t>
      </w:r>
      <w:r w:rsidR="00DC3726" w:rsidRPr="00C63951">
        <w:rPr>
          <w:rFonts w:ascii="Trebuchet MS" w:eastAsia="Trebuchet MS" w:hAnsi="Trebuchet MS" w:cs="Times New Roman"/>
        </w:rPr>
        <w:t xml:space="preserve"> </w:t>
      </w:r>
      <w:r w:rsidRPr="00C63951">
        <w:rPr>
          <w:rFonts w:ascii="Trebuchet MS" w:eastAsia="Trebuchet MS" w:hAnsi="Trebuchet MS" w:cs="Times New Roman"/>
        </w:rPr>
        <w:t>;</w:t>
      </w:r>
    </w:p>
    <w:p w14:paraId="493DC097" w14:textId="77777777" w:rsidR="00CE1C28" w:rsidRPr="00C63951" w:rsidRDefault="00CE1C28" w:rsidP="00F91678">
      <w:pPr>
        <w:numPr>
          <w:ilvl w:val="0"/>
          <w:numId w:val="121"/>
        </w:numPr>
        <w:spacing w:after="120" w:line="240" w:lineRule="auto"/>
        <w:ind w:left="1134"/>
        <w:jc w:val="both"/>
        <w:rPr>
          <w:rFonts w:ascii="Trebuchet MS" w:eastAsia="Trebuchet MS" w:hAnsi="Trebuchet MS" w:cs="Times New Roman"/>
        </w:rPr>
      </w:pPr>
      <w:r w:rsidRPr="00C63951">
        <w:rPr>
          <w:rFonts w:ascii="Trebuchet MS" w:eastAsia="Trebuchet MS" w:hAnsi="Trebuchet MS" w:cs="Times New Roman"/>
        </w:rPr>
        <w:t>Établir d'après des données fournies par la SODEXAM, une indication sur la recharge des aquifères, c'est-à-dire sur la part des précipitations qui contribue à la recharge des nappes ;</w:t>
      </w:r>
    </w:p>
    <w:p w14:paraId="61122BC8" w14:textId="77777777" w:rsidR="00CE1C28" w:rsidRPr="00C63951" w:rsidRDefault="00CE1C28" w:rsidP="00F91678">
      <w:pPr>
        <w:numPr>
          <w:ilvl w:val="0"/>
          <w:numId w:val="121"/>
        </w:numPr>
        <w:spacing w:after="120" w:line="240" w:lineRule="auto"/>
        <w:ind w:left="1134"/>
        <w:jc w:val="both"/>
        <w:rPr>
          <w:rFonts w:ascii="Trebuchet MS" w:eastAsia="Trebuchet MS" w:hAnsi="Trebuchet MS" w:cs="Times New Roman"/>
        </w:rPr>
      </w:pPr>
      <w:r w:rsidRPr="00C63951">
        <w:rPr>
          <w:rFonts w:ascii="Trebuchet MS" w:eastAsia="Trebuchet MS" w:hAnsi="Trebuchet MS" w:cs="Times New Roman"/>
        </w:rPr>
        <w:t>Compiler les résultats ;</w:t>
      </w:r>
    </w:p>
    <w:p w14:paraId="11268A13" w14:textId="77777777" w:rsidR="00CE1C28" w:rsidRPr="00C63951" w:rsidRDefault="00CE1C28" w:rsidP="00F91678">
      <w:pPr>
        <w:numPr>
          <w:ilvl w:val="0"/>
          <w:numId w:val="121"/>
        </w:numPr>
        <w:spacing w:after="120" w:line="240" w:lineRule="auto"/>
        <w:ind w:left="1134"/>
        <w:jc w:val="both"/>
        <w:rPr>
          <w:rFonts w:ascii="Trebuchet MS" w:eastAsia="Trebuchet MS" w:hAnsi="Trebuchet MS" w:cs="Times New Roman"/>
        </w:rPr>
      </w:pPr>
      <w:r w:rsidRPr="00C63951">
        <w:rPr>
          <w:rFonts w:ascii="Trebuchet MS" w:eastAsia="Trebuchet MS" w:hAnsi="Trebuchet MS" w:cs="Times New Roman"/>
        </w:rPr>
        <w:t>Produire la carte hydrogéologique (édition) ;</w:t>
      </w:r>
    </w:p>
    <w:p w14:paraId="0E8BBC65" w14:textId="77777777" w:rsidR="00CE1C28" w:rsidRPr="00C63951" w:rsidRDefault="00CE1C28" w:rsidP="00F91678">
      <w:pPr>
        <w:numPr>
          <w:ilvl w:val="0"/>
          <w:numId w:val="121"/>
        </w:numPr>
        <w:spacing w:after="120" w:line="240" w:lineRule="auto"/>
        <w:ind w:left="709"/>
        <w:jc w:val="both"/>
        <w:rPr>
          <w:rFonts w:ascii="Trebuchet MS" w:eastAsia="Trebuchet MS" w:hAnsi="Trebuchet MS" w:cs="Times New Roman"/>
        </w:rPr>
      </w:pPr>
      <w:r w:rsidRPr="00C63951">
        <w:rPr>
          <w:rFonts w:ascii="Trebuchet MS" w:eastAsia="Trebuchet MS" w:hAnsi="Trebuchet MS" w:cs="Times New Roman"/>
        </w:rPr>
        <w:t xml:space="preserve">Mettre à la disposition des utilisateurs via le </w:t>
      </w:r>
      <w:r w:rsidR="006F276B" w:rsidRPr="00C63951">
        <w:rPr>
          <w:rFonts w:ascii="Trebuchet MS" w:eastAsia="Trebuchet MS" w:hAnsi="Trebuchet MS" w:cs="Times New Roman"/>
        </w:rPr>
        <w:t>Géoportail</w:t>
      </w:r>
      <w:r w:rsidR="005D569A" w:rsidRPr="00C63951">
        <w:rPr>
          <w:rFonts w:ascii="Trebuchet MS" w:eastAsia="Trebuchet MS" w:hAnsi="Trebuchet MS" w:cs="Times New Roman"/>
        </w:rPr>
        <w:t xml:space="preserve"> </w:t>
      </w:r>
      <w:r w:rsidRPr="00C63951">
        <w:rPr>
          <w:rFonts w:ascii="Trebuchet MS" w:eastAsia="Trebuchet MS" w:hAnsi="Trebuchet MS" w:cs="Times New Roman"/>
        </w:rPr>
        <w:t>la carte élaborée</w:t>
      </w:r>
      <w:r w:rsidR="009611D0" w:rsidRPr="00C63951">
        <w:rPr>
          <w:rFonts w:ascii="Trebuchet MS" w:eastAsia="Trebuchet MS" w:hAnsi="Trebuchet MS" w:cs="Times New Roman"/>
        </w:rPr>
        <w:t xml:space="preserve"> </w:t>
      </w:r>
      <w:r w:rsidRPr="00C63951">
        <w:rPr>
          <w:rFonts w:ascii="Trebuchet MS" w:eastAsia="Trebuchet MS" w:hAnsi="Trebuchet MS" w:cs="Times New Roman"/>
        </w:rPr>
        <w:t xml:space="preserve">; </w:t>
      </w:r>
    </w:p>
    <w:p w14:paraId="21C718BA" w14:textId="77777777" w:rsidR="00F91678" w:rsidRPr="00F91678" w:rsidRDefault="00CE1C28" w:rsidP="00F91678">
      <w:pPr>
        <w:numPr>
          <w:ilvl w:val="0"/>
          <w:numId w:val="121"/>
        </w:numPr>
        <w:spacing w:after="0" w:line="240" w:lineRule="auto"/>
        <w:ind w:left="709"/>
        <w:jc w:val="both"/>
        <w:rPr>
          <w:rFonts w:ascii="Trebuchet MS" w:eastAsia="Trebuchet MS" w:hAnsi="Trebuchet MS" w:cs="Times New Roman"/>
        </w:rPr>
      </w:pPr>
      <w:r w:rsidRPr="00C63951">
        <w:rPr>
          <w:rFonts w:ascii="Trebuchet MS" w:eastAsia="Trebuchet MS" w:hAnsi="Trebuchet MS" w:cs="Times New Roman"/>
        </w:rPr>
        <w:t>Mettre à disposition la version imprimée de la carte aux services, structures et usagers concernés.</w:t>
      </w:r>
    </w:p>
    <w:p w14:paraId="6E0C6D96" w14:textId="77777777" w:rsidR="00F91678" w:rsidRPr="00C63951" w:rsidRDefault="00F91678" w:rsidP="006D6FC9">
      <w:pPr>
        <w:spacing w:after="0" w:line="276" w:lineRule="auto"/>
        <w:jc w:val="both"/>
        <w:rPr>
          <w:rFonts w:ascii="Trebuchet MS" w:eastAsia="Trebuchet MS" w:hAnsi="Trebuchet MS" w:cs="Times New Roman"/>
        </w:rPr>
      </w:pPr>
    </w:p>
    <w:p w14:paraId="6DD50169" w14:textId="77777777" w:rsidR="00CE1C28" w:rsidRPr="00F91678" w:rsidRDefault="006D18F2" w:rsidP="00F91678">
      <w:pPr>
        <w:pStyle w:val="Titre3"/>
        <w:numPr>
          <w:ilvl w:val="2"/>
          <w:numId w:val="190"/>
        </w:numPr>
        <w:spacing w:after="0"/>
        <w:rPr>
          <w:sz w:val="22"/>
          <w:szCs w:val="22"/>
        </w:rPr>
      </w:pPr>
      <w:bookmarkStart w:id="1567" w:name="_Toc63836212"/>
      <w:bookmarkStart w:id="1568" w:name="_Toc63836599"/>
      <w:bookmarkStart w:id="1569" w:name="_Toc63875804"/>
      <w:bookmarkStart w:id="1570" w:name="_Toc78906786"/>
      <w:r w:rsidRPr="00C63951">
        <w:rPr>
          <w:sz w:val="22"/>
          <w:szCs w:val="22"/>
        </w:rPr>
        <w:t>Patrimoine hydraulique</w:t>
      </w:r>
      <w:bookmarkEnd w:id="1567"/>
      <w:bookmarkEnd w:id="1568"/>
      <w:bookmarkEnd w:id="1569"/>
      <w:bookmarkEnd w:id="1570"/>
    </w:p>
    <w:p w14:paraId="1FA404F8" w14:textId="77777777" w:rsidR="00CE1C28" w:rsidRPr="00C63951" w:rsidRDefault="00CE1C28" w:rsidP="006D6FC9">
      <w:pPr>
        <w:pStyle w:val="Titre4"/>
        <w:numPr>
          <w:ilvl w:val="3"/>
          <w:numId w:val="190"/>
        </w:numPr>
        <w:spacing w:line="276" w:lineRule="auto"/>
        <w:rPr>
          <w:rFonts w:cs="Times New Roman"/>
        </w:rPr>
      </w:pPr>
      <w:bookmarkStart w:id="1571" w:name="_Toc63836213"/>
      <w:bookmarkStart w:id="1572" w:name="_Toc63836600"/>
      <w:bookmarkStart w:id="1573" w:name="_Toc78906787"/>
      <w:r w:rsidRPr="00C63951">
        <w:rPr>
          <w:rFonts w:cs="Times New Roman"/>
        </w:rPr>
        <w:t>Collecte d’informations relatives aux ouvrages et aménagements hydrauliques</w:t>
      </w:r>
      <w:bookmarkEnd w:id="1571"/>
      <w:bookmarkEnd w:id="1572"/>
      <w:bookmarkEnd w:id="1573"/>
    </w:p>
    <w:p w14:paraId="725F6041" w14:textId="77777777" w:rsidR="00CE1C28" w:rsidRPr="00C63951" w:rsidRDefault="00CE1C28" w:rsidP="006D6FC9">
      <w:pPr>
        <w:spacing w:after="120" w:line="276" w:lineRule="auto"/>
        <w:jc w:val="both"/>
        <w:rPr>
          <w:rFonts w:ascii="Trebuchet MS" w:eastAsia="Trebuchet MS" w:hAnsi="Trebuchet MS" w:cs="Times New Roman"/>
        </w:rPr>
      </w:pPr>
      <w:r w:rsidRPr="00C63951">
        <w:rPr>
          <w:rFonts w:ascii="Trebuchet MS" w:eastAsia="Trebuchet MS" w:hAnsi="Trebuchet MS" w:cs="Times New Roman"/>
        </w:rPr>
        <w:t>Le processus de collecte d’informations aux ouvrages et aménagements hydrauliques</w:t>
      </w:r>
      <w:r w:rsidR="006F276B" w:rsidRPr="00C63951">
        <w:rPr>
          <w:rFonts w:ascii="Trebuchet MS" w:eastAsia="Trebuchet MS" w:hAnsi="Trebuchet MS" w:cs="Times New Roman"/>
        </w:rPr>
        <w:t xml:space="preserve"> consiste à </w:t>
      </w:r>
      <w:r w:rsidRPr="00C63951">
        <w:rPr>
          <w:rFonts w:ascii="Trebuchet MS" w:eastAsia="Trebuchet MS" w:hAnsi="Trebuchet MS" w:cs="Times New Roman"/>
        </w:rPr>
        <w:t>:</w:t>
      </w:r>
    </w:p>
    <w:p w14:paraId="4FFC865D"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Identifier le type d’informations à collecter ;</w:t>
      </w:r>
    </w:p>
    <w:p w14:paraId="25BB753A"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Identifier les secteurs gestionnaires d’ouvrages et aménagements hydrauliques ;</w:t>
      </w:r>
    </w:p>
    <w:p w14:paraId="238D0AF0"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 xml:space="preserve"> Signer des conventions d’échange de données avec chaque gestionnaire d’ouvrage ;</w:t>
      </w:r>
    </w:p>
    <w:p w14:paraId="74E95CFF"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Élaborer des formulaires de collecte d’informations relatives aux ouvrages et aménagements hydrauliques ;</w:t>
      </w:r>
    </w:p>
    <w:p w14:paraId="37A18B3D"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Formuler et introduire les requêtes auprès des gestionnaires d’ouvrages ;</w:t>
      </w:r>
    </w:p>
    <w:p w14:paraId="4B676C84" w14:textId="77777777" w:rsidR="00CE1C28" w:rsidRPr="00C63951" w:rsidRDefault="009611D0"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Établir</w:t>
      </w:r>
      <w:r w:rsidR="00CE1C28" w:rsidRPr="00C63951">
        <w:rPr>
          <w:rFonts w:ascii="Trebuchet MS" w:eastAsia="Trebuchet MS" w:hAnsi="Trebuchet MS" w:cs="Times New Roman"/>
        </w:rPr>
        <w:t xml:space="preserve"> un programme de visite des gestionnaires d’ouvrages ;</w:t>
      </w:r>
    </w:p>
    <w:p w14:paraId="59BAD71F"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Organiser une réunion du comité technique pour le traitement des informations collectées ;</w:t>
      </w:r>
    </w:p>
    <w:p w14:paraId="6FDBB1ED" w14:textId="77777777" w:rsidR="002137C8" w:rsidRPr="00F91678" w:rsidRDefault="00CE1C28" w:rsidP="00F91678">
      <w:pPr>
        <w:numPr>
          <w:ilvl w:val="0"/>
          <w:numId w:val="121"/>
        </w:numPr>
        <w:spacing w:before="100" w:beforeAutospacing="1" w:after="100" w:afterAutospacing="1" w:line="276" w:lineRule="auto"/>
        <w:ind w:left="1134"/>
        <w:jc w:val="both"/>
        <w:rPr>
          <w:rFonts w:ascii="Trebuchet MS" w:eastAsia="Trebuchet MS" w:hAnsi="Trebuchet MS" w:cs="Times New Roman"/>
        </w:rPr>
      </w:pPr>
      <w:r w:rsidRPr="00C63951">
        <w:rPr>
          <w:rFonts w:ascii="Trebuchet MS" w:eastAsia="Trebuchet MS" w:hAnsi="Trebuchet MS" w:cs="Times New Roman"/>
        </w:rPr>
        <w:t>Archiver les informations traitées.</w:t>
      </w:r>
    </w:p>
    <w:p w14:paraId="5A45BFFE" w14:textId="77777777" w:rsidR="00CE1C28" w:rsidRPr="00C63951" w:rsidRDefault="00CE1C28" w:rsidP="00F91678">
      <w:pPr>
        <w:pStyle w:val="Titre4"/>
        <w:numPr>
          <w:ilvl w:val="3"/>
          <w:numId w:val="190"/>
        </w:numPr>
        <w:spacing w:before="100" w:beforeAutospacing="1" w:after="100" w:afterAutospacing="1" w:line="276" w:lineRule="auto"/>
        <w:rPr>
          <w:rFonts w:cs="Times New Roman"/>
        </w:rPr>
      </w:pPr>
      <w:bookmarkStart w:id="1574" w:name="_Toc63836214"/>
      <w:bookmarkStart w:id="1575" w:name="_Toc63836601"/>
      <w:bookmarkStart w:id="1576" w:name="_Toc78906788"/>
      <w:r w:rsidRPr="00C63951">
        <w:rPr>
          <w:rFonts w:cs="Times New Roman"/>
        </w:rPr>
        <w:t>Inventaire des ouvrages et aménagements hydrauliques</w:t>
      </w:r>
      <w:bookmarkEnd w:id="1574"/>
      <w:bookmarkEnd w:id="1575"/>
      <w:bookmarkEnd w:id="1576"/>
    </w:p>
    <w:p w14:paraId="40E34685" w14:textId="77777777" w:rsidR="00CE1C28" w:rsidRPr="00C63951" w:rsidRDefault="00CE1C28" w:rsidP="00F91678">
      <w:pPr>
        <w:spacing w:before="100" w:beforeAutospacing="1" w:after="100" w:afterAutospacing="1" w:line="276" w:lineRule="auto"/>
        <w:jc w:val="both"/>
        <w:rPr>
          <w:rFonts w:ascii="Trebuchet MS" w:eastAsia="Trebuchet MS" w:hAnsi="Trebuchet MS" w:cs="Times New Roman"/>
        </w:rPr>
      </w:pPr>
      <w:r w:rsidRPr="00C63951">
        <w:rPr>
          <w:rFonts w:ascii="Trebuchet MS" w:eastAsia="Trebuchet MS" w:hAnsi="Trebuchet MS" w:cs="Times New Roman"/>
        </w:rPr>
        <w:t>L’inventaire des ouvrages et des aménagements hydrauliques se fera comme suit :</w:t>
      </w:r>
    </w:p>
    <w:p w14:paraId="6A152E96"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Identifier les informations relatives aux ouvrages et aménagements hydrauliques à produire pour l’inventaire ;</w:t>
      </w:r>
    </w:p>
    <w:p w14:paraId="49A91B44"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Identifier les structures susceptibles de produire les informations nécessaires à l’inventaire ;</w:t>
      </w:r>
    </w:p>
    <w:p w14:paraId="7787D352"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Elaborer la matrice des paramètres à renseigner pour l’inventaire ;</w:t>
      </w:r>
    </w:p>
    <w:p w14:paraId="30C2E5E7"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 xml:space="preserve">Introduire des requêtes auprès des structures pourvoyeuses d’informations sur les ouvrages et aménagements hydrauliques ; </w:t>
      </w:r>
    </w:p>
    <w:p w14:paraId="3FFAA529"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Réceptionner et traiter les informations collectées ;</w:t>
      </w:r>
    </w:p>
    <w:p w14:paraId="0D9EF25C"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Renseigner la matrice d’inventaire ;</w:t>
      </w:r>
    </w:p>
    <w:p w14:paraId="25C46C72" w14:textId="77777777" w:rsidR="002137C8" w:rsidRPr="00F91678" w:rsidRDefault="00CE1C28" w:rsidP="00F91678">
      <w:pPr>
        <w:numPr>
          <w:ilvl w:val="0"/>
          <w:numId w:val="121"/>
        </w:numPr>
        <w:spacing w:before="100" w:beforeAutospacing="1" w:after="100" w:afterAutospacing="1" w:line="276" w:lineRule="auto"/>
        <w:ind w:left="1134"/>
        <w:jc w:val="both"/>
        <w:rPr>
          <w:rFonts w:ascii="Trebuchet MS" w:eastAsia="Trebuchet MS" w:hAnsi="Trebuchet MS" w:cs="Times New Roman"/>
        </w:rPr>
      </w:pPr>
      <w:r w:rsidRPr="00C63951">
        <w:rPr>
          <w:rFonts w:ascii="Trebuchet MS" w:eastAsia="Trebuchet MS" w:hAnsi="Trebuchet MS" w:cs="Times New Roman"/>
        </w:rPr>
        <w:t xml:space="preserve">Compiler puis mettre l’inventaire à disposition via le </w:t>
      </w:r>
      <w:r w:rsidR="006F276B" w:rsidRPr="00C63951">
        <w:rPr>
          <w:rFonts w:ascii="Trebuchet MS" w:eastAsia="Trebuchet MS" w:hAnsi="Trebuchet MS" w:cs="Times New Roman"/>
        </w:rPr>
        <w:t>Géoportail</w:t>
      </w:r>
      <w:r w:rsidRPr="00C63951">
        <w:rPr>
          <w:rFonts w:ascii="Trebuchet MS" w:eastAsia="Trebuchet MS" w:hAnsi="Trebuchet MS" w:cs="Times New Roman"/>
        </w:rPr>
        <w:t xml:space="preserve">. </w:t>
      </w:r>
    </w:p>
    <w:p w14:paraId="7B810DA7" w14:textId="77777777" w:rsidR="00CE1C28" w:rsidRPr="00C63951" w:rsidRDefault="00CE1C28" w:rsidP="00F91678">
      <w:pPr>
        <w:pStyle w:val="Titre4"/>
        <w:numPr>
          <w:ilvl w:val="3"/>
          <w:numId w:val="190"/>
        </w:numPr>
        <w:spacing w:before="100" w:beforeAutospacing="1" w:after="100" w:afterAutospacing="1" w:line="276" w:lineRule="auto"/>
        <w:rPr>
          <w:rFonts w:cs="Times New Roman"/>
        </w:rPr>
      </w:pPr>
      <w:bookmarkStart w:id="1577" w:name="_Toc63836215"/>
      <w:bookmarkStart w:id="1578" w:name="_Toc63836602"/>
      <w:bookmarkStart w:id="1579" w:name="_Toc78906789"/>
      <w:r w:rsidRPr="00C63951">
        <w:rPr>
          <w:rFonts w:cs="Times New Roman"/>
        </w:rPr>
        <w:t>Réalisation du répertoire des aménagements et ouvrages hydrauliques</w:t>
      </w:r>
      <w:bookmarkEnd w:id="1577"/>
      <w:bookmarkEnd w:id="1578"/>
      <w:bookmarkEnd w:id="1579"/>
      <w:r w:rsidR="00A53E36" w:rsidRPr="00C63951">
        <w:rPr>
          <w:rFonts w:cs="Times New Roman"/>
        </w:rPr>
        <w:t xml:space="preserve"> </w:t>
      </w:r>
    </w:p>
    <w:p w14:paraId="20F5C15F"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Identifier les informations relatives aux ouvrages et aménagements hydrauliques à produire pour le répertoire ;</w:t>
      </w:r>
    </w:p>
    <w:p w14:paraId="0F081D2D"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Identifier les structures susceptibles de produire les informations nécessaires au répertoire ;</w:t>
      </w:r>
    </w:p>
    <w:p w14:paraId="4553FBA6"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Elaborer la matrice des paramètres à renseigner pour le répertoire ;</w:t>
      </w:r>
    </w:p>
    <w:p w14:paraId="41E9E0E7"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 xml:space="preserve">Introduire des requêtes auprès des structures pourvoyeuses d’informations sur les ouvrages et aménagements hydrauliques ; </w:t>
      </w:r>
    </w:p>
    <w:p w14:paraId="4465D057"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Réceptionner et traiter les informations collectées ;</w:t>
      </w:r>
    </w:p>
    <w:p w14:paraId="10F66BF4"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Renseigner la matrice du répertoire ;</w:t>
      </w:r>
    </w:p>
    <w:p w14:paraId="58983B04" w14:textId="77777777" w:rsidR="00CE1C28" w:rsidRPr="00C63951" w:rsidRDefault="00CE1C28" w:rsidP="006D6FC9">
      <w:pPr>
        <w:numPr>
          <w:ilvl w:val="0"/>
          <w:numId w:val="121"/>
        </w:numPr>
        <w:spacing w:after="0" w:line="276" w:lineRule="auto"/>
        <w:ind w:left="1134"/>
        <w:jc w:val="both"/>
        <w:rPr>
          <w:rFonts w:ascii="Trebuchet MS" w:eastAsia="Trebuchet MS" w:hAnsi="Trebuchet MS" w:cs="Times New Roman"/>
        </w:rPr>
      </w:pPr>
      <w:r w:rsidRPr="00C63951">
        <w:rPr>
          <w:rFonts w:ascii="Trebuchet MS" w:eastAsia="Trebuchet MS" w:hAnsi="Trebuchet MS" w:cs="Times New Roman"/>
        </w:rPr>
        <w:t xml:space="preserve">Compiler puis mettre le répertoire à disposition via le </w:t>
      </w:r>
      <w:r w:rsidR="006F276B" w:rsidRPr="00C63951">
        <w:rPr>
          <w:rFonts w:ascii="Trebuchet MS" w:eastAsia="Trebuchet MS" w:hAnsi="Trebuchet MS" w:cs="Times New Roman"/>
        </w:rPr>
        <w:t>Géoportail</w:t>
      </w:r>
      <w:r w:rsidRPr="00C63951">
        <w:rPr>
          <w:rFonts w:ascii="Trebuchet MS" w:eastAsia="Trebuchet MS" w:hAnsi="Trebuchet MS" w:cs="Times New Roman"/>
        </w:rPr>
        <w:t>.</w:t>
      </w:r>
    </w:p>
    <w:p w14:paraId="631CFE50" w14:textId="77777777" w:rsidR="002137C8" w:rsidRPr="00C63951" w:rsidRDefault="002137C8" w:rsidP="006D6FC9">
      <w:pPr>
        <w:spacing w:after="0" w:line="276" w:lineRule="auto"/>
        <w:jc w:val="both"/>
        <w:rPr>
          <w:rFonts w:ascii="Trebuchet MS" w:eastAsia="Trebuchet MS" w:hAnsi="Trebuchet MS" w:cs="Times New Roman"/>
        </w:rPr>
      </w:pPr>
    </w:p>
    <w:p w14:paraId="6A55388C" w14:textId="77777777" w:rsidR="002137C8" w:rsidRPr="00C63951" w:rsidRDefault="002137C8" w:rsidP="006D6FC9">
      <w:pPr>
        <w:spacing w:after="0" w:line="276" w:lineRule="auto"/>
        <w:jc w:val="both"/>
        <w:rPr>
          <w:rFonts w:ascii="Trebuchet MS" w:eastAsia="Trebuchet MS" w:hAnsi="Trebuchet MS" w:cs="Times New Roman"/>
        </w:rPr>
      </w:pPr>
    </w:p>
    <w:p w14:paraId="62674BDE" w14:textId="77777777" w:rsidR="00CE1C28" w:rsidRPr="00C63951" w:rsidRDefault="00CE1C28" w:rsidP="006D6FC9">
      <w:pPr>
        <w:pStyle w:val="Titre4"/>
        <w:numPr>
          <w:ilvl w:val="3"/>
          <w:numId w:val="190"/>
        </w:numPr>
        <w:spacing w:line="276" w:lineRule="auto"/>
        <w:rPr>
          <w:rFonts w:cs="Times New Roman"/>
        </w:rPr>
      </w:pPr>
      <w:bookmarkStart w:id="1580" w:name="_Toc63836216"/>
      <w:bookmarkStart w:id="1581" w:name="_Toc63836603"/>
      <w:bookmarkStart w:id="1582" w:name="_Toc78906790"/>
      <w:r w:rsidRPr="00C63951">
        <w:rPr>
          <w:rFonts w:cs="Times New Roman"/>
        </w:rPr>
        <w:t>Suivi de projets d’installation de nouvelles infrastructures de mobilisation des ressources en eau</w:t>
      </w:r>
      <w:bookmarkEnd w:id="1580"/>
      <w:bookmarkEnd w:id="1581"/>
      <w:bookmarkEnd w:id="1582"/>
    </w:p>
    <w:p w14:paraId="2FD66AE7"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Réceptionner le courrier relatif à la demande de nouvelle infrastructure de mobilisation des ressources en eau </w:t>
      </w:r>
    </w:p>
    <w:p w14:paraId="4FCFDEEF"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Organiser une réunion de comité technique pour analyser la demande ;</w:t>
      </w:r>
    </w:p>
    <w:p w14:paraId="74A84772"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Organiser une visite de terrain ;</w:t>
      </w:r>
    </w:p>
    <w:p w14:paraId="76C9CB55"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Rédiger un rapport motivé à soumettre à la hiérarchie pour décision à prendre ;</w:t>
      </w:r>
    </w:p>
    <w:p w14:paraId="368A83E0" w14:textId="77777777" w:rsidR="00CE1C28" w:rsidRPr="00C63951" w:rsidRDefault="00CE1C28" w:rsidP="006D6FC9">
      <w:pPr>
        <w:numPr>
          <w:ilvl w:val="0"/>
          <w:numId w:val="121"/>
        </w:numPr>
        <w:spacing w:after="0" w:line="276" w:lineRule="auto"/>
        <w:ind w:left="1134"/>
        <w:jc w:val="both"/>
        <w:rPr>
          <w:rFonts w:ascii="Trebuchet MS" w:eastAsia="Trebuchet MS" w:hAnsi="Trebuchet MS" w:cs="Times New Roman"/>
        </w:rPr>
      </w:pPr>
      <w:r w:rsidRPr="00C63951">
        <w:rPr>
          <w:rFonts w:ascii="Trebuchet MS" w:eastAsia="Trebuchet MS" w:hAnsi="Trebuchet MS" w:cs="Times New Roman"/>
        </w:rPr>
        <w:t>Suivre tout le processus de la réalisation de l’infrastructure et vérifier le respect des prescriptions de la loi portant Code de l’Eau.</w:t>
      </w:r>
    </w:p>
    <w:p w14:paraId="7AF1F5EC" w14:textId="77777777" w:rsidR="00B93D14" w:rsidRPr="00F91678" w:rsidRDefault="00B93D14" w:rsidP="006D6FC9">
      <w:pPr>
        <w:spacing w:after="0" w:line="276" w:lineRule="auto"/>
        <w:jc w:val="both"/>
        <w:rPr>
          <w:rFonts w:ascii="Trebuchet MS" w:eastAsia="Trebuchet MS" w:hAnsi="Trebuchet MS" w:cs="Times New Roman"/>
          <w:sz w:val="12"/>
          <w:szCs w:val="12"/>
        </w:rPr>
      </w:pPr>
    </w:p>
    <w:p w14:paraId="2F745EDD" w14:textId="77777777" w:rsidR="00CE1C28" w:rsidRPr="00C63951" w:rsidRDefault="00CE1C28" w:rsidP="006D6FC9">
      <w:pPr>
        <w:pStyle w:val="Titre3"/>
        <w:numPr>
          <w:ilvl w:val="2"/>
          <w:numId w:val="190"/>
        </w:numPr>
        <w:rPr>
          <w:sz w:val="22"/>
          <w:szCs w:val="22"/>
        </w:rPr>
      </w:pPr>
      <w:bookmarkStart w:id="1583" w:name="_Toc63836217"/>
      <w:bookmarkStart w:id="1584" w:name="_Toc63836604"/>
      <w:bookmarkStart w:id="1585" w:name="_Toc63875805"/>
      <w:bookmarkStart w:id="1586" w:name="_Toc78906791"/>
      <w:r w:rsidRPr="00C63951">
        <w:rPr>
          <w:sz w:val="22"/>
          <w:szCs w:val="22"/>
        </w:rPr>
        <w:t xml:space="preserve">Connaissance des </w:t>
      </w:r>
      <w:bookmarkEnd w:id="1583"/>
      <w:bookmarkEnd w:id="1584"/>
      <w:bookmarkEnd w:id="1585"/>
      <w:r w:rsidR="006F276B" w:rsidRPr="00C63951">
        <w:rPr>
          <w:sz w:val="22"/>
          <w:szCs w:val="22"/>
        </w:rPr>
        <w:t>hydrosystèmes</w:t>
      </w:r>
      <w:bookmarkEnd w:id="1586"/>
      <w:r w:rsidRPr="00C63951">
        <w:rPr>
          <w:sz w:val="22"/>
          <w:szCs w:val="22"/>
        </w:rPr>
        <w:t xml:space="preserve"> </w:t>
      </w:r>
    </w:p>
    <w:p w14:paraId="1E680F24" w14:textId="77777777" w:rsidR="00CE1C28" w:rsidRPr="00C63951" w:rsidRDefault="00CE1C28" w:rsidP="006D6FC9">
      <w:pPr>
        <w:pStyle w:val="Titre4"/>
        <w:numPr>
          <w:ilvl w:val="3"/>
          <w:numId w:val="190"/>
        </w:numPr>
        <w:spacing w:line="276" w:lineRule="auto"/>
        <w:rPr>
          <w:rFonts w:cs="Times New Roman"/>
        </w:rPr>
      </w:pPr>
      <w:bookmarkStart w:id="1587" w:name="_Toc63836218"/>
      <w:bookmarkStart w:id="1588" w:name="_Toc63836605"/>
      <w:bookmarkStart w:id="1589" w:name="_Toc78906792"/>
      <w:r w:rsidRPr="00C63951">
        <w:rPr>
          <w:rFonts w:cs="Times New Roman"/>
        </w:rPr>
        <w:t xml:space="preserve">Adressage des </w:t>
      </w:r>
      <w:r w:rsidR="006F276B" w:rsidRPr="00C63951">
        <w:rPr>
          <w:rFonts w:cs="Times New Roman"/>
        </w:rPr>
        <w:t>hydrosystèmes</w:t>
      </w:r>
      <w:r w:rsidRPr="00C63951">
        <w:rPr>
          <w:rFonts w:cs="Times New Roman"/>
        </w:rPr>
        <w:t xml:space="preserve"> par bassin hydrographique</w:t>
      </w:r>
      <w:bookmarkEnd w:id="1587"/>
      <w:bookmarkEnd w:id="1588"/>
      <w:bookmarkEnd w:id="1589"/>
    </w:p>
    <w:p w14:paraId="19199D2A" w14:textId="77777777" w:rsidR="00CE1C28" w:rsidRPr="00C63951" w:rsidRDefault="00CE1C28" w:rsidP="006D6FC9">
      <w:pPr>
        <w:spacing w:after="120" w:line="276" w:lineRule="auto"/>
        <w:jc w:val="both"/>
        <w:rPr>
          <w:rFonts w:ascii="Trebuchet MS" w:eastAsia="Trebuchet MS" w:hAnsi="Trebuchet MS" w:cs="Times New Roman"/>
        </w:rPr>
      </w:pPr>
      <w:r w:rsidRPr="00C63951">
        <w:rPr>
          <w:rFonts w:ascii="Trebuchet MS" w:eastAsia="Trebuchet MS" w:hAnsi="Trebuchet MS" w:cs="Times New Roman"/>
        </w:rPr>
        <w:t>La procédure d’adressage des hydrosystèmes est la suivante :</w:t>
      </w:r>
    </w:p>
    <w:p w14:paraId="06AF19DF" w14:textId="77777777" w:rsidR="00CE1C28" w:rsidRPr="00C63951" w:rsidRDefault="00CE1C28" w:rsidP="00F91678">
      <w:pPr>
        <w:numPr>
          <w:ilvl w:val="0"/>
          <w:numId w:val="121"/>
        </w:numPr>
        <w:spacing w:after="120" w:line="240" w:lineRule="auto"/>
        <w:ind w:left="1134"/>
        <w:jc w:val="both"/>
        <w:rPr>
          <w:rFonts w:ascii="Trebuchet MS" w:eastAsia="Trebuchet MS" w:hAnsi="Trebuchet MS" w:cs="Times New Roman"/>
        </w:rPr>
      </w:pPr>
      <w:r w:rsidRPr="00C63951">
        <w:rPr>
          <w:rFonts w:ascii="Trebuchet MS" w:eastAsia="Trebuchet MS" w:hAnsi="Trebuchet MS" w:cs="Times New Roman"/>
        </w:rPr>
        <w:t>Elaborer les TDRs de l’adressage des hydro- systèmes par bassin hydrographique</w:t>
      </w:r>
      <w:r w:rsidR="005420D9" w:rsidRPr="00C63951">
        <w:rPr>
          <w:rFonts w:ascii="Trebuchet MS" w:eastAsia="Trebuchet MS" w:hAnsi="Trebuchet MS" w:cs="Times New Roman"/>
        </w:rPr>
        <w:t xml:space="preserve"> </w:t>
      </w:r>
      <w:r w:rsidRPr="00C63951">
        <w:rPr>
          <w:rFonts w:ascii="Trebuchet MS" w:eastAsia="Trebuchet MS" w:hAnsi="Trebuchet MS" w:cs="Times New Roman"/>
        </w:rPr>
        <w:t>; </w:t>
      </w:r>
    </w:p>
    <w:p w14:paraId="068029AD" w14:textId="77777777" w:rsidR="00CE1C28" w:rsidRPr="00C63951" w:rsidRDefault="00CE1C28" w:rsidP="00F91678">
      <w:pPr>
        <w:numPr>
          <w:ilvl w:val="0"/>
          <w:numId w:val="121"/>
        </w:numPr>
        <w:spacing w:after="120" w:line="240" w:lineRule="auto"/>
        <w:ind w:left="1134"/>
        <w:jc w:val="both"/>
        <w:rPr>
          <w:rFonts w:ascii="Trebuchet MS" w:eastAsia="Trebuchet MS" w:hAnsi="Trebuchet MS" w:cs="Times New Roman"/>
        </w:rPr>
      </w:pPr>
      <w:r w:rsidRPr="00C63951">
        <w:rPr>
          <w:rFonts w:ascii="Trebuchet MS" w:eastAsia="Trebuchet MS" w:hAnsi="Trebuchet MS" w:cs="Times New Roman"/>
        </w:rPr>
        <w:t>Recueillir les données du codage des stations hydrométriques par bassin hydrographique ;</w:t>
      </w:r>
    </w:p>
    <w:p w14:paraId="7DCB8505" w14:textId="77777777" w:rsidR="00CE1C28" w:rsidRPr="00C63951" w:rsidRDefault="00CE1C28" w:rsidP="00F91678">
      <w:pPr>
        <w:numPr>
          <w:ilvl w:val="0"/>
          <w:numId w:val="121"/>
        </w:numPr>
        <w:spacing w:after="120" w:line="240" w:lineRule="auto"/>
        <w:ind w:left="1134"/>
        <w:jc w:val="both"/>
        <w:rPr>
          <w:rFonts w:ascii="Trebuchet MS" w:eastAsia="Trebuchet MS" w:hAnsi="Trebuchet MS" w:cs="Times New Roman"/>
        </w:rPr>
      </w:pPr>
      <w:r w:rsidRPr="00C63951">
        <w:rPr>
          <w:rFonts w:ascii="Trebuchet MS" w:eastAsia="Trebuchet MS" w:hAnsi="Trebuchet MS" w:cs="Times New Roman"/>
        </w:rPr>
        <w:t>Faire l’analyse de ce codage ;</w:t>
      </w:r>
    </w:p>
    <w:p w14:paraId="03BB1358" w14:textId="77777777" w:rsidR="00CE1C28" w:rsidRPr="00C63951" w:rsidRDefault="00CE1C28" w:rsidP="00F91678">
      <w:pPr>
        <w:numPr>
          <w:ilvl w:val="0"/>
          <w:numId w:val="121"/>
        </w:numPr>
        <w:spacing w:after="120" w:line="240" w:lineRule="auto"/>
        <w:ind w:left="1134"/>
        <w:jc w:val="both"/>
        <w:rPr>
          <w:rFonts w:ascii="Trebuchet MS" w:eastAsia="Trebuchet MS" w:hAnsi="Trebuchet MS" w:cs="Times New Roman"/>
        </w:rPr>
      </w:pPr>
      <w:r w:rsidRPr="00C63951">
        <w:rPr>
          <w:rFonts w:ascii="Trebuchet MS" w:eastAsia="Trebuchet MS" w:hAnsi="Trebuchet MS" w:cs="Times New Roman"/>
        </w:rPr>
        <w:t>Proposer une stratification des plans et cours d’eau (typologie de cours d’eau) ;</w:t>
      </w:r>
    </w:p>
    <w:p w14:paraId="3AE1DAA1" w14:textId="77777777" w:rsidR="00CE1C28" w:rsidRPr="00C63951" w:rsidRDefault="00CE1C28" w:rsidP="00F91678">
      <w:pPr>
        <w:numPr>
          <w:ilvl w:val="0"/>
          <w:numId w:val="121"/>
        </w:numPr>
        <w:spacing w:after="120" w:line="240" w:lineRule="auto"/>
        <w:ind w:left="1134"/>
        <w:jc w:val="both"/>
        <w:rPr>
          <w:rFonts w:ascii="Trebuchet MS" w:eastAsia="Trebuchet MS" w:hAnsi="Trebuchet MS" w:cs="Times New Roman"/>
        </w:rPr>
      </w:pPr>
      <w:r w:rsidRPr="00C63951">
        <w:rPr>
          <w:rFonts w:ascii="Trebuchet MS" w:eastAsia="Trebuchet MS" w:hAnsi="Trebuchet MS" w:cs="Times New Roman"/>
        </w:rPr>
        <w:t>Proposer une codification des masses d’eaux et des points nodaux (exemple : méthode ORSTOM pour identifier les entités hydrologiques) ;</w:t>
      </w:r>
    </w:p>
    <w:p w14:paraId="058D2D28" w14:textId="77777777" w:rsidR="00B93D14" w:rsidRPr="00F91678" w:rsidRDefault="00CE1C28" w:rsidP="00F91678">
      <w:pPr>
        <w:numPr>
          <w:ilvl w:val="0"/>
          <w:numId w:val="121"/>
        </w:numPr>
        <w:spacing w:before="100" w:beforeAutospacing="1" w:after="100" w:afterAutospacing="1" w:line="240" w:lineRule="auto"/>
        <w:ind w:left="1134"/>
        <w:jc w:val="both"/>
        <w:rPr>
          <w:rFonts w:ascii="Trebuchet MS" w:eastAsia="Trebuchet MS" w:hAnsi="Trebuchet MS" w:cs="Times New Roman"/>
        </w:rPr>
      </w:pPr>
      <w:r w:rsidRPr="00C63951">
        <w:rPr>
          <w:rFonts w:ascii="Trebuchet MS" w:eastAsia="Trebuchet MS" w:hAnsi="Trebuchet MS" w:cs="Times New Roman"/>
        </w:rPr>
        <w:t>Constituer un fichier d’adresses.</w:t>
      </w:r>
    </w:p>
    <w:p w14:paraId="140A02C5" w14:textId="77777777" w:rsidR="00CE1C28" w:rsidRPr="00C63951" w:rsidRDefault="00CE1C28" w:rsidP="00F91678">
      <w:pPr>
        <w:pStyle w:val="Titre4"/>
        <w:numPr>
          <w:ilvl w:val="3"/>
          <w:numId w:val="190"/>
        </w:numPr>
        <w:spacing w:before="100" w:beforeAutospacing="1" w:after="100" w:afterAutospacing="1" w:line="276" w:lineRule="auto"/>
        <w:rPr>
          <w:rFonts w:cs="Times New Roman"/>
        </w:rPr>
      </w:pPr>
      <w:bookmarkStart w:id="1590" w:name="_Toc63836219"/>
      <w:bookmarkStart w:id="1591" w:name="_Toc63836606"/>
      <w:bookmarkStart w:id="1592" w:name="_Toc78906793"/>
      <w:r w:rsidRPr="00C63951">
        <w:rPr>
          <w:rFonts w:cs="Times New Roman"/>
        </w:rPr>
        <w:t>Contrôle de la qualité des données collectées</w:t>
      </w:r>
      <w:bookmarkEnd w:id="1590"/>
      <w:bookmarkEnd w:id="1591"/>
      <w:bookmarkEnd w:id="1592"/>
    </w:p>
    <w:p w14:paraId="5F18EB9F" w14:textId="77777777" w:rsidR="00CE1C28" w:rsidRPr="00C63951" w:rsidRDefault="00CE1C28" w:rsidP="00F91678">
      <w:pPr>
        <w:spacing w:before="100" w:beforeAutospacing="1" w:after="100" w:afterAutospacing="1" w:line="276" w:lineRule="auto"/>
        <w:jc w:val="both"/>
        <w:rPr>
          <w:rFonts w:ascii="Trebuchet MS" w:eastAsia="Trebuchet MS" w:hAnsi="Trebuchet MS" w:cs="Times New Roman"/>
        </w:rPr>
      </w:pPr>
      <w:r w:rsidRPr="00C63951">
        <w:rPr>
          <w:rFonts w:ascii="Trebuchet MS" w:eastAsia="Trebuchet MS" w:hAnsi="Trebuchet MS" w:cs="Times New Roman"/>
        </w:rPr>
        <w:t>La procédure de contrôle de la qualité des données co</w:t>
      </w:r>
      <w:r w:rsidR="006D18F2" w:rsidRPr="00C63951">
        <w:rPr>
          <w:rFonts w:ascii="Trebuchet MS" w:eastAsia="Trebuchet MS" w:hAnsi="Trebuchet MS" w:cs="Times New Roman"/>
        </w:rPr>
        <w:t>llectées s’effectue comme suit</w:t>
      </w:r>
      <w:r w:rsidR="00DC3726" w:rsidRPr="00C63951">
        <w:rPr>
          <w:rFonts w:ascii="Trebuchet MS" w:eastAsia="Trebuchet MS" w:hAnsi="Trebuchet MS" w:cs="Times New Roman"/>
        </w:rPr>
        <w:t xml:space="preserve"> </w:t>
      </w:r>
      <w:r w:rsidR="006D18F2" w:rsidRPr="00C63951">
        <w:rPr>
          <w:rFonts w:ascii="Trebuchet MS" w:eastAsia="Trebuchet MS" w:hAnsi="Trebuchet MS" w:cs="Times New Roman"/>
        </w:rPr>
        <w:t>:</w:t>
      </w:r>
    </w:p>
    <w:p w14:paraId="5A142B78" w14:textId="77777777" w:rsidR="00CE1C28" w:rsidRPr="00C63951" w:rsidRDefault="00CE1C28" w:rsidP="00F91678">
      <w:pPr>
        <w:numPr>
          <w:ilvl w:val="0"/>
          <w:numId w:val="121"/>
        </w:numPr>
        <w:spacing w:after="120" w:line="240" w:lineRule="auto"/>
        <w:ind w:left="1134"/>
        <w:jc w:val="both"/>
        <w:rPr>
          <w:rFonts w:ascii="Trebuchet MS" w:eastAsia="Trebuchet MS" w:hAnsi="Trebuchet MS" w:cs="Times New Roman"/>
        </w:rPr>
      </w:pPr>
      <w:r w:rsidRPr="00C63951">
        <w:rPr>
          <w:rFonts w:ascii="Trebuchet MS" w:eastAsia="Trebuchet MS" w:hAnsi="Trebuchet MS" w:cs="Times New Roman"/>
        </w:rPr>
        <w:t>Mettre en place un comité technique d’analyse des données collectées ;</w:t>
      </w:r>
    </w:p>
    <w:p w14:paraId="52D48C56" w14:textId="77777777" w:rsidR="00CE1C28" w:rsidRPr="00C63951" w:rsidRDefault="00CE1C28" w:rsidP="00F91678">
      <w:pPr>
        <w:numPr>
          <w:ilvl w:val="0"/>
          <w:numId w:val="121"/>
        </w:numPr>
        <w:spacing w:after="120" w:line="240" w:lineRule="auto"/>
        <w:ind w:left="1134"/>
        <w:jc w:val="both"/>
        <w:rPr>
          <w:rFonts w:ascii="Trebuchet MS" w:eastAsia="Trebuchet MS" w:hAnsi="Trebuchet MS" w:cs="Times New Roman"/>
        </w:rPr>
      </w:pPr>
      <w:r w:rsidRPr="00C63951">
        <w:rPr>
          <w:rFonts w:ascii="Trebuchet MS" w:eastAsia="Trebuchet MS" w:hAnsi="Trebuchet MS" w:cs="Times New Roman"/>
        </w:rPr>
        <w:t>Identifier le type de données à contrôler ;</w:t>
      </w:r>
    </w:p>
    <w:p w14:paraId="3F188EBE" w14:textId="77777777" w:rsidR="00CE1C28" w:rsidRPr="00C63951" w:rsidRDefault="00CE1C28" w:rsidP="00F91678">
      <w:pPr>
        <w:numPr>
          <w:ilvl w:val="0"/>
          <w:numId w:val="121"/>
        </w:numPr>
        <w:spacing w:after="120" w:line="240" w:lineRule="auto"/>
        <w:ind w:left="1134"/>
        <w:jc w:val="both"/>
        <w:rPr>
          <w:rFonts w:ascii="Trebuchet MS" w:eastAsia="Trebuchet MS" w:hAnsi="Trebuchet MS" w:cs="Times New Roman"/>
        </w:rPr>
      </w:pPr>
      <w:r w:rsidRPr="00C63951">
        <w:rPr>
          <w:rFonts w:ascii="Trebuchet MS" w:eastAsia="Trebuchet MS" w:hAnsi="Trebuchet MS" w:cs="Times New Roman"/>
        </w:rPr>
        <w:t>Organiser une réunion technique pour analyser les conditions d’acquisition des données (matériel, période, releveur, etc.) ;</w:t>
      </w:r>
    </w:p>
    <w:p w14:paraId="2C28DE26" w14:textId="77777777" w:rsidR="00CE1C28" w:rsidRPr="00C63951" w:rsidRDefault="00CE1C28" w:rsidP="00F91678">
      <w:pPr>
        <w:numPr>
          <w:ilvl w:val="0"/>
          <w:numId w:val="121"/>
        </w:numPr>
        <w:spacing w:after="120" w:line="240" w:lineRule="auto"/>
        <w:ind w:left="1134"/>
        <w:jc w:val="both"/>
        <w:rPr>
          <w:rFonts w:ascii="Trebuchet MS" w:eastAsia="Trebuchet MS" w:hAnsi="Trebuchet MS" w:cs="Times New Roman"/>
        </w:rPr>
      </w:pPr>
      <w:r w:rsidRPr="00C63951">
        <w:rPr>
          <w:rFonts w:ascii="Trebuchet MS" w:eastAsia="Trebuchet MS" w:hAnsi="Trebuchet MS" w:cs="Times New Roman"/>
        </w:rPr>
        <w:t>Critiquer les données ;</w:t>
      </w:r>
    </w:p>
    <w:p w14:paraId="36DF2A74" w14:textId="77777777" w:rsidR="00CE1C28" w:rsidRPr="00C63951" w:rsidRDefault="00CE1C28" w:rsidP="00F91678">
      <w:pPr>
        <w:numPr>
          <w:ilvl w:val="0"/>
          <w:numId w:val="121"/>
        </w:numPr>
        <w:spacing w:after="120" w:line="240" w:lineRule="auto"/>
        <w:ind w:left="1134"/>
        <w:jc w:val="both"/>
        <w:rPr>
          <w:rFonts w:ascii="Trebuchet MS" w:eastAsia="Trebuchet MS" w:hAnsi="Trebuchet MS" w:cs="Times New Roman"/>
        </w:rPr>
      </w:pPr>
      <w:r w:rsidRPr="00C63951">
        <w:rPr>
          <w:rFonts w:ascii="Trebuchet MS" w:eastAsia="Trebuchet MS" w:hAnsi="Trebuchet MS" w:cs="Times New Roman"/>
        </w:rPr>
        <w:t>Combler les données manquantes ;</w:t>
      </w:r>
    </w:p>
    <w:p w14:paraId="2A6C6508" w14:textId="77777777" w:rsidR="00CE1C28" w:rsidRPr="00C63951" w:rsidRDefault="00CE1C28" w:rsidP="00F91678">
      <w:pPr>
        <w:numPr>
          <w:ilvl w:val="0"/>
          <w:numId w:val="121"/>
        </w:numPr>
        <w:spacing w:after="120" w:line="240" w:lineRule="auto"/>
        <w:ind w:left="1134"/>
        <w:jc w:val="both"/>
        <w:rPr>
          <w:rFonts w:ascii="Trebuchet MS" w:eastAsia="Trebuchet MS" w:hAnsi="Trebuchet MS" w:cs="Times New Roman"/>
        </w:rPr>
      </w:pPr>
      <w:r w:rsidRPr="00C63951">
        <w:rPr>
          <w:rFonts w:ascii="Trebuchet MS" w:eastAsia="Trebuchet MS" w:hAnsi="Trebuchet MS" w:cs="Times New Roman"/>
        </w:rPr>
        <w:t>Valider les données finales ;</w:t>
      </w:r>
    </w:p>
    <w:p w14:paraId="1B6CA2EC" w14:textId="77777777" w:rsidR="00CE1C28" w:rsidRPr="00C63951" w:rsidRDefault="00CE1C28" w:rsidP="00F91678">
      <w:pPr>
        <w:numPr>
          <w:ilvl w:val="0"/>
          <w:numId w:val="121"/>
        </w:numPr>
        <w:spacing w:after="120" w:line="240" w:lineRule="auto"/>
        <w:ind w:left="1134"/>
        <w:jc w:val="both"/>
        <w:rPr>
          <w:rFonts w:ascii="Trebuchet MS" w:eastAsia="Trebuchet MS" w:hAnsi="Trebuchet MS" w:cs="Times New Roman"/>
        </w:rPr>
      </w:pPr>
      <w:r w:rsidRPr="00C63951">
        <w:rPr>
          <w:rFonts w:ascii="Trebuchet MS" w:eastAsia="Trebuchet MS" w:hAnsi="Trebuchet MS" w:cs="Times New Roman"/>
        </w:rPr>
        <w:t>Elaborer un rapport de contrôle de la qualité des données ;</w:t>
      </w:r>
    </w:p>
    <w:p w14:paraId="31B3085C" w14:textId="77777777" w:rsidR="00CE1C28" w:rsidRPr="00C63951" w:rsidRDefault="00CE1C28" w:rsidP="00F91678">
      <w:pPr>
        <w:numPr>
          <w:ilvl w:val="0"/>
          <w:numId w:val="121"/>
        </w:numPr>
        <w:spacing w:after="0" w:line="240" w:lineRule="auto"/>
        <w:ind w:left="1134"/>
        <w:jc w:val="both"/>
        <w:rPr>
          <w:rFonts w:ascii="Trebuchet MS" w:eastAsia="Trebuchet MS" w:hAnsi="Trebuchet MS" w:cs="Times New Roman"/>
        </w:rPr>
      </w:pPr>
      <w:r w:rsidRPr="00C63951">
        <w:rPr>
          <w:rFonts w:ascii="Trebuchet MS" w:eastAsia="Trebuchet MS" w:hAnsi="Trebuchet MS" w:cs="Times New Roman"/>
        </w:rPr>
        <w:t>Archiver les données corrigées.</w:t>
      </w:r>
    </w:p>
    <w:p w14:paraId="3C5475FB" w14:textId="77777777" w:rsidR="00CE1C28" w:rsidRPr="00C63951" w:rsidRDefault="00CE1C28" w:rsidP="006D6FC9">
      <w:pPr>
        <w:spacing w:after="0" w:line="276" w:lineRule="auto"/>
        <w:ind w:left="1134"/>
        <w:jc w:val="both"/>
        <w:rPr>
          <w:rFonts w:ascii="Trebuchet MS" w:eastAsia="Trebuchet MS" w:hAnsi="Trebuchet MS" w:cs="Times New Roman"/>
        </w:rPr>
      </w:pPr>
    </w:p>
    <w:p w14:paraId="0F3EFFBE" w14:textId="77777777" w:rsidR="00B93D14" w:rsidRPr="00C63951" w:rsidRDefault="00B93D14" w:rsidP="006D6FC9">
      <w:pPr>
        <w:spacing w:after="0" w:line="276" w:lineRule="auto"/>
        <w:ind w:left="1134"/>
        <w:jc w:val="both"/>
        <w:rPr>
          <w:rFonts w:ascii="Trebuchet MS" w:eastAsia="Trebuchet MS" w:hAnsi="Trebuchet MS" w:cs="Times New Roman"/>
        </w:rPr>
      </w:pPr>
    </w:p>
    <w:p w14:paraId="7EE5E287" w14:textId="77777777" w:rsidR="00CE1C28" w:rsidRPr="00C63951" w:rsidRDefault="00CE1C28" w:rsidP="006D6FC9">
      <w:pPr>
        <w:pStyle w:val="Titre4"/>
        <w:numPr>
          <w:ilvl w:val="3"/>
          <w:numId w:val="190"/>
        </w:numPr>
        <w:spacing w:line="276" w:lineRule="auto"/>
        <w:rPr>
          <w:rFonts w:cs="Times New Roman"/>
        </w:rPr>
      </w:pPr>
      <w:bookmarkStart w:id="1593" w:name="_Toc63836220"/>
      <w:bookmarkStart w:id="1594" w:name="_Toc63836607"/>
      <w:bookmarkStart w:id="1595" w:name="_Toc78906794"/>
      <w:r w:rsidRPr="00C63951">
        <w:rPr>
          <w:rFonts w:cs="Times New Roman"/>
        </w:rPr>
        <w:t>Traitement des données collectées (base de données)</w:t>
      </w:r>
      <w:bookmarkEnd w:id="1593"/>
      <w:bookmarkEnd w:id="1594"/>
      <w:bookmarkEnd w:id="1595"/>
    </w:p>
    <w:p w14:paraId="54305252" w14:textId="77777777" w:rsidR="00CE1C28" w:rsidRPr="00C63951" w:rsidRDefault="00CE1C28" w:rsidP="006D6FC9">
      <w:pPr>
        <w:spacing w:after="120" w:line="276" w:lineRule="auto"/>
        <w:jc w:val="both"/>
        <w:rPr>
          <w:rFonts w:ascii="Trebuchet MS" w:eastAsia="Trebuchet MS" w:hAnsi="Trebuchet MS" w:cs="Times New Roman"/>
        </w:rPr>
      </w:pPr>
      <w:r w:rsidRPr="00C63951">
        <w:rPr>
          <w:rFonts w:ascii="Trebuchet MS" w:eastAsia="Trebuchet MS" w:hAnsi="Trebuchet MS" w:cs="Times New Roman"/>
        </w:rPr>
        <w:t xml:space="preserve">Le traitement des données collectées est effectué de la </w:t>
      </w:r>
      <w:r w:rsidR="006D18F2" w:rsidRPr="00C63951">
        <w:rPr>
          <w:rFonts w:ascii="Trebuchet MS" w:eastAsia="Trebuchet MS" w:hAnsi="Trebuchet MS" w:cs="Times New Roman"/>
        </w:rPr>
        <w:t>façon suivante :</w:t>
      </w:r>
    </w:p>
    <w:p w14:paraId="5CD3089A"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Identifier les données à transférer ;</w:t>
      </w:r>
    </w:p>
    <w:p w14:paraId="26FDDC9B"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Élaborer la note de notification de transfert (Type de données, validité, provenance) ;</w:t>
      </w:r>
    </w:p>
    <w:p w14:paraId="7404E5EB"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 xml:space="preserve">Transmettre la note de notification de transfert au Service </w:t>
      </w:r>
      <w:r w:rsidRPr="00C63951">
        <w:rPr>
          <w:rFonts w:ascii="Trebuchet MS" w:eastAsia="Trebuchet MS" w:hAnsi="Trebuchet MS" w:cs="Times New Roman"/>
          <w:i/>
        </w:rPr>
        <w:t>Edition</w:t>
      </w:r>
      <w:r w:rsidRPr="00C63951">
        <w:rPr>
          <w:rFonts w:ascii="Trebuchet MS" w:eastAsia="Trebuchet MS" w:hAnsi="Trebuchet MS" w:cs="Times New Roman"/>
        </w:rPr>
        <w:t> ;</w:t>
      </w:r>
    </w:p>
    <w:p w14:paraId="7AF570BD"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Réceptionner les données reçues ;</w:t>
      </w:r>
      <w:r w:rsidR="00A53E36" w:rsidRPr="00C63951">
        <w:rPr>
          <w:rFonts w:ascii="Trebuchet MS" w:eastAsia="Trebuchet MS" w:hAnsi="Trebuchet MS" w:cs="Times New Roman"/>
        </w:rPr>
        <w:t xml:space="preserve"> </w:t>
      </w:r>
    </w:p>
    <w:p w14:paraId="34F2F2FB" w14:textId="77777777" w:rsidR="00B93D14" w:rsidRPr="00F91678" w:rsidRDefault="00CE1C28" w:rsidP="00F91678">
      <w:pPr>
        <w:numPr>
          <w:ilvl w:val="0"/>
          <w:numId w:val="121"/>
        </w:numPr>
        <w:spacing w:after="0" w:line="276" w:lineRule="auto"/>
        <w:ind w:left="1134"/>
        <w:jc w:val="both"/>
        <w:rPr>
          <w:rFonts w:ascii="Trebuchet MS" w:eastAsia="Trebuchet MS" w:hAnsi="Trebuchet MS" w:cs="Times New Roman"/>
        </w:rPr>
      </w:pPr>
      <w:r w:rsidRPr="00C63951">
        <w:rPr>
          <w:rFonts w:ascii="Trebuchet MS" w:eastAsia="Trebuchet MS" w:hAnsi="Trebuchet MS" w:cs="Times New Roman"/>
        </w:rPr>
        <w:t xml:space="preserve">Archiver les données reçues. </w:t>
      </w:r>
    </w:p>
    <w:p w14:paraId="67604572" w14:textId="77777777" w:rsidR="00CE1C28" w:rsidRPr="00C63951" w:rsidRDefault="00CE1C28" w:rsidP="006D6FC9">
      <w:pPr>
        <w:pStyle w:val="Titre4"/>
        <w:numPr>
          <w:ilvl w:val="3"/>
          <w:numId w:val="190"/>
        </w:numPr>
        <w:spacing w:line="276" w:lineRule="auto"/>
        <w:rPr>
          <w:rFonts w:cs="Times New Roman"/>
        </w:rPr>
      </w:pPr>
      <w:bookmarkStart w:id="1596" w:name="_Toc63836221"/>
      <w:bookmarkStart w:id="1597" w:name="_Toc63836608"/>
      <w:bookmarkStart w:id="1598" w:name="_Toc78906795"/>
      <w:r w:rsidRPr="00C63951">
        <w:rPr>
          <w:rFonts w:cs="Times New Roman"/>
        </w:rPr>
        <w:t>Création de la base de données sur les ressources en eau</w:t>
      </w:r>
      <w:bookmarkEnd w:id="1596"/>
      <w:bookmarkEnd w:id="1597"/>
      <w:bookmarkEnd w:id="1598"/>
    </w:p>
    <w:p w14:paraId="73552471" w14:textId="77777777" w:rsidR="00CE1C28" w:rsidRPr="00C63951" w:rsidRDefault="00CE1C28" w:rsidP="006D6FC9">
      <w:pPr>
        <w:spacing w:after="120" w:line="276" w:lineRule="auto"/>
        <w:jc w:val="both"/>
        <w:rPr>
          <w:rFonts w:ascii="Trebuchet MS" w:eastAsia="Trebuchet MS" w:hAnsi="Trebuchet MS" w:cs="Times New Roman"/>
        </w:rPr>
      </w:pPr>
      <w:r w:rsidRPr="00C63951">
        <w:rPr>
          <w:rFonts w:ascii="Trebuchet MS" w:eastAsia="Trebuchet MS" w:hAnsi="Trebuchet MS" w:cs="Times New Roman"/>
        </w:rPr>
        <w:t>La procédure de création de la base de données des ressources en eau est la suivante :</w:t>
      </w:r>
    </w:p>
    <w:p w14:paraId="2463F0D3"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Elaborer les TDR de création de la base de données sur les ressources en eau ;</w:t>
      </w:r>
    </w:p>
    <w:p w14:paraId="291A862D"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Organiser une réunion d’information de</w:t>
      </w:r>
      <w:r w:rsidR="00C6446B" w:rsidRPr="00C63951">
        <w:rPr>
          <w:rFonts w:ascii="Trebuchet MS" w:eastAsia="Trebuchet MS" w:hAnsi="Trebuchet MS" w:cs="Times New Roman"/>
        </w:rPr>
        <w:t xml:space="preserve"> tous l</w:t>
      </w:r>
      <w:r w:rsidRPr="00C63951">
        <w:rPr>
          <w:rFonts w:ascii="Trebuchet MS" w:eastAsia="Trebuchet MS" w:hAnsi="Trebuchet MS" w:cs="Times New Roman"/>
        </w:rPr>
        <w:t>es services </w:t>
      </w:r>
      <w:r w:rsidR="00C6446B" w:rsidRPr="00C63951">
        <w:rPr>
          <w:rFonts w:ascii="Trebuchet MS" w:eastAsia="Trebuchet MS" w:hAnsi="Trebuchet MS" w:cs="Times New Roman"/>
        </w:rPr>
        <w:t xml:space="preserve">de la DGRE </w:t>
      </w:r>
      <w:r w:rsidRPr="00C63951">
        <w:rPr>
          <w:rFonts w:ascii="Trebuchet MS" w:eastAsia="Trebuchet MS" w:hAnsi="Trebuchet MS" w:cs="Times New Roman"/>
        </w:rPr>
        <w:t>;</w:t>
      </w:r>
    </w:p>
    <w:p w14:paraId="799A36AC"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 xml:space="preserve">Elaborer le TDR d’appel d’offre pour la création d’une base de données ; </w:t>
      </w:r>
    </w:p>
    <w:p w14:paraId="2C306BE2"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Soumettre l’appel d’offre ;</w:t>
      </w:r>
    </w:p>
    <w:p w14:paraId="58A77945"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Organiser une réunion de validation des fonctionnalités de la base de données ;</w:t>
      </w:r>
    </w:p>
    <w:p w14:paraId="2BE42070"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Réceptionner la base de données validée ;</w:t>
      </w:r>
    </w:p>
    <w:p w14:paraId="69BD3064"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Transmettre la base de données validée au service en charge de la gestion</w:t>
      </w:r>
      <w:r w:rsidR="00C6446B" w:rsidRPr="00C63951">
        <w:rPr>
          <w:rFonts w:ascii="Trebuchet MS" w:eastAsia="Trebuchet MS" w:hAnsi="Trebuchet MS" w:cs="Times New Roman"/>
        </w:rPr>
        <w:t> ;</w:t>
      </w:r>
    </w:p>
    <w:p w14:paraId="19F66604" w14:textId="77777777" w:rsidR="00CE1C28" w:rsidRPr="00C63951" w:rsidRDefault="00CE1C28" w:rsidP="006D6FC9">
      <w:pPr>
        <w:numPr>
          <w:ilvl w:val="0"/>
          <w:numId w:val="121"/>
        </w:numPr>
        <w:spacing w:after="0" w:line="276" w:lineRule="auto"/>
        <w:ind w:left="1134"/>
        <w:jc w:val="both"/>
        <w:rPr>
          <w:rFonts w:ascii="Trebuchet MS" w:eastAsia="Trebuchet MS" w:hAnsi="Trebuchet MS" w:cs="Times New Roman"/>
        </w:rPr>
      </w:pPr>
      <w:r w:rsidRPr="00C63951">
        <w:rPr>
          <w:rFonts w:ascii="Trebuchet MS" w:eastAsia="Trebuchet MS" w:hAnsi="Trebuchet MS" w:cs="Times New Roman"/>
        </w:rPr>
        <w:t>Administrer la base de données.</w:t>
      </w:r>
    </w:p>
    <w:p w14:paraId="1CB45A55" w14:textId="77777777" w:rsidR="00B93D14" w:rsidRPr="00C63951" w:rsidRDefault="00B93D14" w:rsidP="006D6FC9">
      <w:pPr>
        <w:spacing w:after="0" w:line="276" w:lineRule="auto"/>
        <w:jc w:val="both"/>
        <w:rPr>
          <w:rFonts w:ascii="Trebuchet MS" w:eastAsia="Trebuchet MS" w:hAnsi="Trebuchet MS" w:cs="Times New Roman"/>
        </w:rPr>
      </w:pPr>
    </w:p>
    <w:p w14:paraId="4DFA2F2B" w14:textId="77777777" w:rsidR="009D76B9" w:rsidRPr="00F91678" w:rsidRDefault="00CE1C28" w:rsidP="00F91678">
      <w:pPr>
        <w:pStyle w:val="Titre3"/>
        <w:numPr>
          <w:ilvl w:val="2"/>
          <w:numId w:val="190"/>
        </w:numPr>
        <w:rPr>
          <w:sz w:val="22"/>
          <w:szCs w:val="22"/>
        </w:rPr>
      </w:pPr>
      <w:bookmarkStart w:id="1599" w:name="_Toc63836222"/>
      <w:bookmarkStart w:id="1600" w:name="_Toc63836609"/>
      <w:bookmarkStart w:id="1601" w:name="_Toc63875806"/>
      <w:bookmarkStart w:id="1602" w:name="_Toc78906796"/>
      <w:r w:rsidRPr="00C63951">
        <w:rPr>
          <w:sz w:val="22"/>
          <w:szCs w:val="22"/>
        </w:rPr>
        <w:t>Editions et Publications</w:t>
      </w:r>
      <w:bookmarkEnd w:id="1599"/>
      <w:bookmarkEnd w:id="1600"/>
      <w:bookmarkEnd w:id="1601"/>
      <w:bookmarkEnd w:id="1602"/>
    </w:p>
    <w:p w14:paraId="11F0589E" w14:textId="77777777" w:rsidR="00CE1C28" w:rsidRPr="00C63951" w:rsidRDefault="00CE1C28" w:rsidP="006D6FC9">
      <w:pPr>
        <w:pStyle w:val="Titre4"/>
        <w:numPr>
          <w:ilvl w:val="3"/>
          <w:numId w:val="190"/>
        </w:numPr>
        <w:spacing w:line="276" w:lineRule="auto"/>
        <w:rPr>
          <w:rFonts w:cs="Times New Roman"/>
        </w:rPr>
      </w:pPr>
      <w:bookmarkStart w:id="1603" w:name="_Toc63836223"/>
      <w:bookmarkStart w:id="1604" w:name="_Toc63836610"/>
      <w:bookmarkStart w:id="1605" w:name="_Toc78906797"/>
      <w:r w:rsidRPr="00C63951">
        <w:rPr>
          <w:rFonts w:cs="Times New Roman"/>
        </w:rPr>
        <w:t>Collecte d’articles de presse et d’images d’illustration</w:t>
      </w:r>
      <w:bookmarkEnd w:id="1603"/>
      <w:bookmarkEnd w:id="1604"/>
      <w:bookmarkEnd w:id="1605"/>
      <w:r w:rsidRPr="00C63951">
        <w:rPr>
          <w:rFonts w:cs="Times New Roman"/>
        </w:rPr>
        <w:t xml:space="preserve"> </w:t>
      </w:r>
    </w:p>
    <w:p w14:paraId="4C8470A0" w14:textId="77777777" w:rsidR="00CE1C28" w:rsidRPr="00C63951" w:rsidRDefault="00CE1C28" w:rsidP="006D6FC9">
      <w:pPr>
        <w:spacing w:after="120" w:line="276" w:lineRule="auto"/>
        <w:jc w:val="both"/>
        <w:rPr>
          <w:rFonts w:ascii="Trebuchet MS" w:eastAsia="Trebuchet MS" w:hAnsi="Trebuchet MS" w:cs="Times New Roman"/>
        </w:rPr>
      </w:pPr>
      <w:r w:rsidRPr="00C63951">
        <w:rPr>
          <w:rFonts w:ascii="Trebuchet MS" w:eastAsia="Trebuchet MS" w:hAnsi="Trebuchet MS" w:cs="Times New Roman"/>
        </w:rPr>
        <w:t>La collette des articles de presse et des images d’illustration se fera comme suit :</w:t>
      </w:r>
    </w:p>
    <w:p w14:paraId="0FE1920E"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Recueillir les besoins des services en informations</w:t>
      </w:r>
      <w:r w:rsidR="00DC3726" w:rsidRPr="00C63951">
        <w:rPr>
          <w:rFonts w:ascii="Trebuchet MS" w:eastAsia="Trebuchet MS" w:hAnsi="Trebuchet MS" w:cs="Times New Roman"/>
        </w:rPr>
        <w:t xml:space="preserve"> </w:t>
      </w:r>
      <w:r w:rsidRPr="00C63951">
        <w:rPr>
          <w:rFonts w:ascii="Trebuchet MS" w:eastAsia="Trebuchet MS" w:hAnsi="Trebuchet MS" w:cs="Times New Roman"/>
        </w:rPr>
        <w:t>;</w:t>
      </w:r>
    </w:p>
    <w:p w14:paraId="5BACD416"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Identifier les articles de presses et sites internet susceptibles de traiter des informations sur les ressources en eau ;</w:t>
      </w:r>
    </w:p>
    <w:p w14:paraId="10514841"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Collecter les informations pertinentes par téléchargement ou achat ;</w:t>
      </w:r>
    </w:p>
    <w:p w14:paraId="194DAD8C"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Trier les informations collectées ;</w:t>
      </w:r>
    </w:p>
    <w:p w14:paraId="540795B8"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Valider, en collaboration avec tous les services, les informations collectées ;</w:t>
      </w:r>
    </w:p>
    <w:p w14:paraId="4207A715"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Classer les informations validées.</w:t>
      </w:r>
    </w:p>
    <w:p w14:paraId="3AA1B868" w14:textId="77777777" w:rsidR="00B93D14" w:rsidRPr="00C63951" w:rsidRDefault="00B93D14" w:rsidP="006D6FC9">
      <w:pPr>
        <w:spacing w:after="120" w:line="276" w:lineRule="auto"/>
        <w:jc w:val="both"/>
        <w:rPr>
          <w:rFonts w:ascii="Trebuchet MS" w:eastAsia="Trebuchet MS" w:hAnsi="Trebuchet MS" w:cs="Times New Roman"/>
        </w:rPr>
      </w:pPr>
    </w:p>
    <w:p w14:paraId="692C3735" w14:textId="77777777" w:rsidR="00B93D14" w:rsidRPr="00C63951" w:rsidRDefault="00B93D14" w:rsidP="006D6FC9">
      <w:pPr>
        <w:spacing w:after="120" w:line="276" w:lineRule="auto"/>
        <w:jc w:val="both"/>
        <w:rPr>
          <w:rFonts w:ascii="Trebuchet MS" w:eastAsia="Trebuchet MS" w:hAnsi="Trebuchet MS" w:cs="Times New Roman"/>
        </w:rPr>
      </w:pPr>
    </w:p>
    <w:p w14:paraId="604EECC1" w14:textId="77777777" w:rsidR="00CE1C28" w:rsidRPr="00C63951" w:rsidRDefault="00CE1C28" w:rsidP="006D6FC9">
      <w:pPr>
        <w:pStyle w:val="Titre4"/>
        <w:numPr>
          <w:ilvl w:val="3"/>
          <w:numId w:val="190"/>
        </w:numPr>
        <w:spacing w:line="276" w:lineRule="auto"/>
        <w:rPr>
          <w:rFonts w:cs="Times New Roman"/>
        </w:rPr>
      </w:pPr>
      <w:bookmarkStart w:id="1606" w:name="_Toc63836224"/>
      <w:bookmarkStart w:id="1607" w:name="_Toc63836611"/>
      <w:bookmarkStart w:id="1608" w:name="_Toc78906798"/>
      <w:r w:rsidRPr="00C63951">
        <w:rPr>
          <w:rFonts w:cs="Times New Roman"/>
        </w:rPr>
        <w:t>Edition de bulletins d’informations sur les ressources en eau</w:t>
      </w:r>
      <w:bookmarkEnd w:id="1606"/>
      <w:bookmarkEnd w:id="1607"/>
      <w:bookmarkEnd w:id="1608"/>
      <w:r w:rsidRPr="00C63951">
        <w:rPr>
          <w:rFonts w:cs="Times New Roman"/>
        </w:rPr>
        <w:t xml:space="preserve"> </w:t>
      </w:r>
    </w:p>
    <w:p w14:paraId="4EDD95A8" w14:textId="77777777" w:rsidR="00CE1C28" w:rsidRPr="00C63951" w:rsidRDefault="00CE1C28"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 xml:space="preserve">En liaison avec les Services en charge de l’Informatique et de la Communication : </w:t>
      </w:r>
    </w:p>
    <w:p w14:paraId="25C33D4D"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Identifier toutes les informations nécessaires à l’élaboration du bulletin ;</w:t>
      </w:r>
    </w:p>
    <w:p w14:paraId="4E1382B2"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Elaborer le projet de bulletin ;</w:t>
      </w:r>
    </w:p>
    <w:p w14:paraId="5D89CAB1"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 xml:space="preserve">Organiser une réunion technique de validation du projet de bulletin ; </w:t>
      </w:r>
    </w:p>
    <w:p w14:paraId="0A31D4F3"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 xml:space="preserve">Mettre à disposition via le </w:t>
      </w:r>
      <w:r w:rsidR="006F276B" w:rsidRPr="00C63951">
        <w:rPr>
          <w:rFonts w:ascii="Trebuchet MS" w:eastAsia="Trebuchet MS" w:hAnsi="Trebuchet MS" w:cs="Times New Roman"/>
        </w:rPr>
        <w:t>Géoportail</w:t>
      </w:r>
      <w:r w:rsidRPr="00C63951">
        <w:rPr>
          <w:rFonts w:ascii="Trebuchet MS" w:eastAsia="Trebuchet MS" w:hAnsi="Trebuchet MS" w:cs="Times New Roman"/>
        </w:rPr>
        <w:t>.</w:t>
      </w:r>
    </w:p>
    <w:p w14:paraId="34C3304A" w14:textId="77777777" w:rsidR="00B93D14" w:rsidRPr="00F91678" w:rsidRDefault="00CE1C28" w:rsidP="00F91678">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Imprimer et distribuer le bulletin validé aux services, structures et usagers des ressources en eau ;</w:t>
      </w:r>
    </w:p>
    <w:p w14:paraId="3F2061B2" w14:textId="77777777" w:rsidR="00CE1C28" w:rsidRPr="00C63951" w:rsidRDefault="00CE1C28" w:rsidP="006D6FC9">
      <w:pPr>
        <w:pStyle w:val="Titre4"/>
        <w:numPr>
          <w:ilvl w:val="3"/>
          <w:numId w:val="190"/>
        </w:numPr>
        <w:spacing w:line="276" w:lineRule="auto"/>
        <w:rPr>
          <w:rFonts w:cs="Times New Roman"/>
        </w:rPr>
      </w:pPr>
      <w:bookmarkStart w:id="1609" w:name="_Toc63836225"/>
      <w:bookmarkStart w:id="1610" w:name="_Toc63836612"/>
      <w:bookmarkStart w:id="1611" w:name="_Toc78906799"/>
      <w:r w:rsidRPr="00C63951">
        <w:rPr>
          <w:rFonts w:cs="Times New Roman"/>
        </w:rPr>
        <w:t>Edition de cartes thématiques</w:t>
      </w:r>
      <w:bookmarkEnd w:id="1609"/>
      <w:bookmarkEnd w:id="1610"/>
      <w:bookmarkEnd w:id="1611"/>
    </w:p>
    <w:p w14:paraId="5850C932" w14:textId="77777777" w:rsidR="00CE1C28" w:rsidRPr="00C63951" w:rsidRDefault="00CE1C28" w:rsidP="006D6FC9">
      <w:pPr>
        <w:spacing w:after="120" w:line="276" w:lineRule="auto"/>
        <w:jc w:val="both"/>
        <w:rPr>
          <w:rFonts w:ascii="Trebuchet MS" w:eastAsia="Trebuchet MS" w:hAnsi="Trebuchet MS" w:cs="Times New Roman"/>
        </w:rPr>
      </w:pPr>
      <w:r w:rsidRPr="00C63951">
        <w:rPr>
          <w:rFonts w:ascii="Trebuchet MS" w:eastAsia="Trebuchet MS" w:hAnsi="Trebuchet MS" w:cs="Times New Roman"/>
        </w:rPr>
        <w:t xml:space="preserve">Pour l’édition des cartes thématiques, la procédure à suivre est : </w:t>
      </w:r>
    </w:p>
    <w:p w14:paraId="2E4373B5"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Réceptionner les différentes cartes thématiques élaborées ;</w:t>
      </w:r>
    </w:p>
    <w:p w14:paraId="6CBAB9D9"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Choisir le format adapté pour l’édition ;</w:t>
      </w:r>
    </w:p>
    <w:p w14:paraId="5278A487"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 xml:space="preserve">Mettre la version téléchargeable à disposition des utilisateurs via le </w:t>
      </w:r>
      <w:r w:rsidR="006F276B" w:rsidRPr="00C63951">
        <w:rPr>
          <w:rFonts w:ascii="Trebuchet MS" w:eastAsia="Trebuchet MS" w:hAnsi="Trebuchet MS" w:cs="Times New Roman"/>
        </w:rPr>
        <w:t>Géoportail</w:t>
      </w:r>
      <w:r w:rsidRPr="00C63951">
        <w:rPr>
          <w:rFonts w:ascii="Trebuchet MS" w:eastAsia="Trebuchet MS" w:hAnsi="Trebuchet MS" w:cs="Times New Roman"/>
        </w:rPr>
        <w:t> ;</w:t>
      </w:r>
    </w:p>
    <w:p w14:paraId="794CC20E"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 xml:space="preserve">Imprimer les cartes thématiques ; </w:t>
      </w:r>
    </w:p>
    <w:p w14:paraId="10BD8C53" w14:textId="77777777" w:rsidR="00B93D14" w:rsidRPr="00C63951" w:rsidRDefault="00CE1C28" w:rsidP="00F91678">
      <w:pPr>
        <w:spacing w:before="100" w:beforeAutospacing="1" w:after="100" w:afterAutospacing="1" w:line="276" w:lineRule="auto"/>
        <w:ind w:left="1134"/>
        <w:jc w:val="both"/>
        <w:rPr>
          <w:rFonts w:ascii="Trebuchet MS" w:eastAsia="Trebuchet MS" w:hAnsi="Trebuchet MS" w:cs="Times New Roman"/>
        </w:rPr>
      </w:pPr>
      <w:r w:rsidRPr="00C63951">
        <w:rPr>
          <w:rFonts w:ascii="Trebuchet MS" w:eastAsia="Trebuchet MS" w:hAnsi="Trebuchet MS" w:cs="Times New Roman"/>
        </w:rPr>
        <w:t xml:space="preserve">Mettre à disposition la version imprimée des cartes éditées aux services, structures et usagers concernés. </w:t>
      </w:r>
    </w:p>
    <w:p w14:paraId="52BCFBBB" w14:textId="77777777" w:rsidR="00CE1C28" w:rsidRPr="00C63951" w:rsidRDefault="00CE1C28" w:rsidP="00F91678">
      <w:pPr>
        <w:pStyle w:val="Titre4"/>
        <w:numPr>
          <w:ilvl w:val="3"/>
          <w:numId w:val="190"/>
        </w:numPr>
        <w:spacing w:before="100" w:beforeAutospacing="1" w:after="100" w:afterAutospacing="1" w:line="276" w:lineRule="auto"/>
        <w:rPr>
          <w:rFonts w:cs="Times New Roman"/>
        </w:rPr>
      </w:pPr>
      <w:bookmarkStart w:id="1612" w:name="_Toc63836226"/>
      <w:bookmarkStart w:id="1613" w:name="_Toc63836613"/>
      <w:bookmarkStart w:id="1614" w:name="_Toc78906800"/>
      <w:r w:rsidRPr="00C63951">
        <w:rPr>
          <w:rFonts w:cs="Times New Roman"/>
        </w:rPr>
        <w:t>Vérifications typographiques, orthographiques, syntaxiques et grammaticales des documents produits</w:t>
      </w:r>
      <w:bookmarkEnd w:id="1612"/>
      <w:bookmarkEnd w:id="1613"/>
      <w:bookmarkEnd w:id="1614"/>
    </w:p>
    <w:p w14:paraId="37121BE3" w14:textId="77777777" w:rsidR="00CE1C28" w:rsidRPr="00C63951" w:rsidRDefault="00CE1C28" w:rsidP="00F91678">
      <w:pPr>
        <w:spacing w:before="100" w:beforeAutospacing="1" w:after="100" w:afterAutospacing="1" w:line="276" w:lineRule="auto"/>
        <w:jc w:val="both"/>
        <w:rPr>
          <w:rFonts w:ascii="Trebuchet MS" w:eastAsia="Trebuchet MS" w:hAnsi="Trebuchet MS" w:cs="Times New Roman"/>
        </w:rPr>
      </w:pPr>
      <w:r w:rsidRPr="00C63951">
        <w:rPr>
          <w:rFonts w:ascii="Trebuchet MS" w:eastAsia="Trebuchet MS" w:hAnsi="Trebuchet MS" w:cs="Times New Roman"/>
        </w:rPr>
        <w:t xml:space="preserve">Ces vérifications consistent à : </w:t>
      </w:r>
    </w:p>
    <w:p w14:paraId="4CC49CF8"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Recueillir tous les documents devant faire l’objet de vérification ;</w:t>
      </w:r>
    </w:p>
    <w:p w14:paraId="2DC6B734"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Mettre en place un comité de lecture des documents ;</w:t>
      </w:r>
    </w:p>
    <w:p w14:paraId="3B6F08F4"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Intégrer les commentaires reçus après les vérifications du comité de lecture ;</w:t>
      </w:r>
    </w:p>
    <w:p w14:paraId="2DB741EC"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Organiser une réunion de validation des documents à vérifier ;</w:t>
      </w:r>
    </w:p>
    <w:p w14:paraId="6A68C6EF"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Archiver les documents après correction ;</w:t>
      </w:r>
    </w:p>
    <w:p w14:paraId="50A4B49C" w14:textId="77777777" w:rsidR="00B93D14" w:rsidRDefault="00CE1C28" w:rsidP="00F91678">
      <w:pPr>
        <w:numPr>
          <w:ilvl w:val="0"/>
          <w:numId w:val="121"/>
        </w:numPr>
        <w:spacing w:before="100" w:beforeAutospacing="1" w:after="100" w:afterAutospacing="1" w:line="276" w:lineRule="auto"/>
        <w:ind w:left="1134"/>
        <w:jc w:val="both"/>
        <w:rPr>
          <w:rFonts w:ascii="Trebuchet MS" w:eastAsia="Trebuchet MS" w:hAnsi="Trebuchet MS" w:cs="Times New Roman"/>
        </w:rPr>
      </w:pPr>
      <w:r w:rsidRPr="00C63951">
        <w:rPr>
          <w:rFonts w:ascii="Trebuchet MS" w:eastAsia="Trebuchet MS" w:hAnsi="Trebuchet MS" w:cs="Times New Roman"/>
        </w:rPr>
        <w:t>Mettre à la disposition des utilisateurs les documents validés.</w:t>
      </w:r>
    </w:p>
    <w:p w14:paraId="59B1B331" w14:textId="77777777" w:rsidR="00F91678" w:rsidRDefault="00F91678" w:rsidP="00F91678">
      <w:pPr>
        <w:spacing w:before="100" w:beforeAutospacing="1" w:after="100" w:afterAutospacing="1" w:line="276" w:lineRule="auto"/>
        <w:jc w:val="both"/>
        <w:rPr>
          <w:rFonts w:ascii="Trebuchet MS" w:eastAsia="Trebuchet MS" w:hAnsi="Trebuchet MS" w:cs="Times New Roman"/>
        </w:rPr>
      </w:pPr>
    </w:p>
    <w:p w14:paraId="11343592" w14:textId="77777777" w:rsidR="00F91678" w:rsidRDefault="00F91678" w:rsidP="00F91678">
      <w:pPr>
        <w:spacing w:before="100" w:beforeAutospacing="1" w:after="100" w:afterAutospacing="1" w:line="276" w:lineRule="auto"/>
        <w:jc w:val="both"/>
        <w:rPr>
          <w:rFonts w:ascii="Trebuchet MS" w:eastAsia="Trebuchet MS" w:hAnsi="Trebuchet MS" w:cs="Times New Roman"/>
        </w:rPr>
      </w:pPr>
    </w:p>
    <w:p w14:paraId="1AF7E28E" w14:textId="77777777" w:rsidR="00F91678" w:rsidRPr="00F91678" w:rsidRDefault="00F91678" w:rsidP="00F91678">
      <w:pPr>
        <w:spacing w:before="100" w:beforeAutospacing="1" w:after="100" w:afterAutospacing="1" w:line="276" w:lineRule="auto"/>
        <w:jc w:val="both"/>
        <w:rPr>
          <w:rFonts w:ascii="Trebuchet MS" w:eastAsia="Trebuchet MS" w:hAnsi="Trebuchet MS" w:cs="Times New Roman"/>
        </w:rPr>
      </w:pPr>
    </w:p>
    <w:p w14:paraId="32BB2420" w14:textId="77777777" w:rsidR="00CE1C28" w:rsidRPr="00C63951" w:rsidRDefault="00CE1C28" w:rsidP="00F91678">
      <w:pPr>
        <w:pStyle w:val="Titre4"/>
        <w:numPr>
          <w:ilvl w:val="3"/>
          <w:numId w:val="190"/>
        </w:numPr>
        <w:spacing w:before="100" w:beforeAutospacing="1" w:after="100" w:afterAutospacing="1" w:line="276" w:lineRule="auto"/>
        <w:rPr>
          <w:rFonts w:cs="Times New Roman"/>
        </w:rPr>
      </w:pPr>
      <w:bookmarkStart w:id="1615" w:name="_Toc63836227"/>
      <w:bookmarkStart w:id="1616" w:name="_Toc63836614"/>
      <w:bookmarkStart w:id="1617" w:name="_Toc78906801"/>
      <w:r w:rsidRPr="00C63951">
        <w:rPr>
          <w:rFonts w:cs="Times New Roman"/>
        </w:rPr>
        <w:t>Création d’un géo-portail</w:t>
      </w:r>
      <w:bookmarkEnd w:id="1615"/>
      <w:bookmarkEnd w:id="1616"/>
      <w:bookmarkEnd w:id="1617"/>
      <w:r w:rsidR="00A53E36" w:rsidRPr="00C63951">
        <w:rPr>
          <w:rFonts w:cs="Times New Roman"/>
        </w:rPr>
        <w:t xml:space="preserve"> </w:t>
      </w:r>
    </w:p>
    <w:p w14:paraId="50659E7D" w14:textId="77777777" w:rsidR="00CE1C28" w:rsidRPr="00C63951" w:rsidRDefault="00CE1C28" w:rsidP="00F91678">
      <w:pPr>
        <w:spacing w:before="100" w:beforeAutospacing="1" w:after="100" w:afterAutospacing="1" w:line="276" w:lineRule="auto"/>
        <w:jc w:val="both"/>
        <w:rPr>
          <w:rFonts w:ascii="Trebuchet MS" w:eastAsia="Trebuchet MS" w:hAnsi="Trebuchet MS" w:cs="Times New Roman"/>
        </w:rPr>
      </w:pPr>
      <w:r w:rsidRPr="00C63951">
        <w:rPr>
          <w:rFonts w:ascii="Trebuchet MS" w:eastAsia="Trebuchet MS" w:hAnsi="Trebuchet MS" w:cs="Times New Roman"/>
        </w:rPr>
        <w:t>En collaboration avec la Direction en charge de l’informatique,</w:t>
      </w:r>
      <w:r w:rsidR="00A53E36" w:rsidRPr="00C63951">
        <w:rPr>
          <w:rFonts w:ascii="Trebuchet MS" w:eastAsia="Trebuchet MS" w:hAnsi="Trebuchet MS" w:cs="Times New Roman"/>
        </w:rPr>
        <w:t xml:space="preserve"> </w:t>
      </w:r>
    </w:p>
    <w:p w14:paraId="657E0A75" w14:textId="77777777" w:rsidR="00CE1C28" w:rsidRPr="00C63951" w:rsidRDefault="00CE1C28" w:rsidP="0009756C">
      <w:pPr>
        <w:numPr>
          <w:ilvl w:val="0"/>
          <w:numId w:val="121"/>
        </w:numPr>
        <w:spacing w:after="120" w:line="240" w:lineRule="auto"/>
        <w:ind w:left="1134"/>
        <w:jc w:val="both"/>
        <w:rPr>
          <w:rFonts w:ascii="Trebuchet MS" w:eastAsia="Trebuchet MS" w:hAnsi="Trebuchet MS" w:cs="Times New Roman"/>
        </w:rPr>
      </w:pPr>
      <w:r w:rsidRPr="00C63951">
        <w:rPr>
          <w:rFonts w:ascii="Trebuchet MS" w:eastAsia="Trebuchet MS" w:hAnsi="Trebuchet MS" w:cs="Times New Roman"/>
        </w:rPr>
        <w:t xml:space="preserve">Elaborer le TDR de recrutement d’un consultant pour la création du </w:t>
      </w:r>
      <w:r w:rsidR="0081624D" w:rsidRPr="00C63951">
        <w:rPr>
          <w:rFonts w:ascii="Trebuchet MS" w:eastAsia="Trebuchet MS" w:hAnsi="Trebuchet MS" w:cs="Times New Roman"/>
        </w:rPr>
        <w:t>Géoportail</w:t>
      </w:r>
      <w:r w:rsidRPr="00C63951">
        <w:rPr>
          <w:rFonts w:ascii="Trebuchet MS" w:eastAsia="Trebuchet MS" w:hAnsi="Trebuchet MS" w:cs="Times New Roman"/>
        </w:rPr>
        <w:t>;</w:t>
      </w:r>
    </w:p>
    <w:p w14:paraId="2F641DAC" w14:textId="77777777" w:rsidR="00CE1C28" w:rsidRPr="00C63951" w:rsidRDefault="00CE1C28" w:rsidP="0009756C">
      <w:pPr>
        <w:numPr>
          <w:ilvl w:val="0"/>
          <w:numId w:val="121"/>
        </w:numPr>
        <w:spacing w:after="120" w:line="240" w:lineRule="auto"/>
        <w:ind w:left="1134"/>
        <w:jc w:val="both"/>
        <w:rPr>
          <w:rFonts w:ascii="Trebuchet MS" w:eastAsia="Trebuchet MS" w:hAnsi="Trebuchet MS" w:cs="Times New Roman"/>
        </w:rPr>
      </w:pPr>
      <w:r w:rsidRPr="00C63951">
        <w:rPr>
          <w:rFonts w:ascii="Trebuchet MS" w:eastAsia="Trebuchet MS" w:hAnsi="Trebuchet MS" w:cs="Times New Roman"/>
        </w:rPr>
        <w:t>Valider les TDR en réunion de comité technique ;</w:t>
      </w:r>
    </w:p>
    <w:p w14:paraId="2ED309EE" w14:textId="77777777" w:rsidR="00CE1C28" w:rsidRPr="00C63951" w:rsidRDefault="00CE1C28" w:rsidP="0009756C">
      <w:pPr>
        <w:numPr>
          <w:ilvl w:val="0"/>
          <w:numId w:val="121"/>
        </w:numPr>
        <w:spacing w:after="120" w:line="240" w:lineRule="auto"/>
        <w:ind w:left="1134"/>
        <w:jc w:val="both"/>
        <w:rPr>
          <w:rFonts w:ascii="Trebuchet MS" w:eastAsia="Trebuchet MS" w:hAnsi="Trebuchet MS" w:cs="Times New Roman"/>
        </w:rPr>
      </w:pPr>
      <w:r w:rsidRPr="00C63951">
        <w:rPr>
          <w:rFonts w:ascii="Trebuchet MS" w:eastAsia="Trebuchet MS" w:hAnsi="Trebuchet MS" w:cs="Times New Roman"/>
        </w:rPr>
        <w:t>Transmettre les TDR à la hiérarchie pour avis ;</w:t>
      </w:r>
    </w:p>
    <w:p w14:paraId="7130BD02" w14:textId="77777777" w:rsidR="00CE1C28" w:rsidRPr="00C63951" w:rsidRDefault="00CE1C28" w:rsidP="0009756C">
      <w:pPr>
        <w:numPr>
          <w:ilvl w:val="0"/>
          <w:numId w:val="121"/>
        </w:numPr>
        <w:spacing w:after="120" w:line="240" w:lineRule="auto"/>
        <w:ind w:left="1134"/>
        <w:jc w:val="both"/>
        <w:rPr>
          <w:rFonts w:ascii="Trebuchet MS" w:eastAsia="Trebuchet MS" w:hAnsi="Trebuchet MS" w:cs="Times New Roman"/>
        </w:rPr>
      </w:pPr>
      <w:r w:rsidRPr="00C63951">
        <w:rPr>
          <w:rFonts w:ascii="Trebuchet MS" w:eastAsia="Trebuchet MS" w:hAnsi="Trebuchet MS" w:cs="Times New Roman"/>
        </w:rPr>
        <w:t>Organiser des réunions techniques pour permettre au consultant de recueillir les attentes de chaque service</w:t>
      </w:r>
      <w:r w:rsidR="00B93D14" w:rsidRPr="00C63951">
        <w:rPr>
          <w:rFonts w:ascii="Trebuchet MS" w:eastAsia="Trebuchet MS" w:hAnsi="Trebuchet MS" w:cs="Times New Roman"/>
        </w:rPr>
        <w:t xml:space="preserve"> </w:t>
      </w:r>
      <w:r w:rsidRPr="00C63951">
        <w:rPr>
          <w:rFonts w:ascii="Trebuchet MS" w:eastAsia="Trebuchet MS" w:hAnsi="Trebuchet MS" w:cs="Times New Roman"/>
        </w:rPr>
        <w:t xml:space="preserve">sur le </w:t>
      </w:r>
      <w:r w:rsidR="0081624D" w:rsidRPr="00C63951">
        <w:rPr>
          <w:rFonts w:ascii="Trebuchet MS" w:eastAsia="Trebuchet MS" w:hAnsi="Trebuchet MS" w:cs="Times New Roman"/>
        </w:rPr>
        <w:t>Géoportail</w:t>
      </w:r>
      <w:r w:rsidR="00C5199C" w:rsidRPr="00C63951">
        <w:rPr>
          <w:rFonts w:ascii="Trebuchet MS" w:eastAsia="Trebuchet MS" w:hAnsi="Trebuchet MS" w:cs="Times New Roman"/>
        </w:rPr>
        <w:t xml:space="preserve"> </w:t>
      </w:r>
      <w:r w:rsidRPr="00C63951">
        <w:rPr>
          <w:rFonts w:ascii="Trebuchet MS" w:eastAsia="Trebuchet MS" w:hAnsi="Trebuchet MS" w:cs="Times New Roman"/>
        </w:rPr>
        <w:t xml:space="preserve">; </w:t>
      </w:r>
    </w:p>
    <w:p w14:paraId="75CFF5DA" w14:textId="77777777" w:rsidR="00CE1C28" w:rsidRPr="00C63951" w:rsidRDefault="00CE1C28" w:rsidP="0009756C">
      <w:pPr>
        <w:numPr>
          <w:ilvl w:val="0"/>
          <w:numId w:val="121"/>
        </w:numPr>
        <w:spacing w:after="120" w:line="240" w:lineRule="auto"/>
        <w:ind w:left="1134"/>
        <w:jc w:val="both"/>
        <w:rPr>
          <w:rFonts w:ascii="Trebuchet MS" w:eastAsia="Trebuchet MS" w:hAnsi="Trebuchet MS" w:cs="Times New Roman"/>
        </w:rPr>
      </w:pPr>
      <w:r w:rsidRPr="00C63951">
        <w:rPr>
          <w:rFonts w:ascii="Trebuchet MS" w:eastAsia="Trebuchet MS" w:hAnsi="Trebuchet MS" w:cs="Times New Roman"/>
        </w:rPr>
        <w:t>Traduire en langage informatique les attentes des services ;</w:t>
      </w:r>
    </w:p>
    <w:p w14:paraId="46179D69" w14:textId="77777777" w:rsidR="00CE1C28" w:rsidRPr="00C63951" w:rsidRDefault="00CE1C28" w:rsidP="0009756C">
      <w:pPr>
        <w:numPr>
          <w:ilvl w:val="0"/>
          <w:numId w:val="121"/>
        </w:numPr>
        <w:spacing w:after="120" w:line="240" w:lineRule="auto"/>
        <w:ind w:left="1134"/>
        <w:jc w:val="both"/>
        <w:rPr>
          <w:rFonts w:ascii="Trebuchet MS" w:eastAsia="Trebuchet MS" w:hAnsi="Trebuchet MS" w:cs="Times New Roman"/>
        </w:rPr>
      </w:pPr>
      <w:r w:rsidRPr="00C63951">
        <w:rPr>
          <w:rFonts w:ascii="Trebuchet MS" w:eastAsia="Trebuchet MS" w:hAnsi="Trebuchet MS" w:cs="Times New Roman"/>
        </w:rPr>
        <w:t xml:space="preserve">Produire un projet de </w:t>
      </w:r>
      <w:r w:rsidR="0081624D" w:rsidRPr="00C63951">
        <w:rPr>
          <w:rFonts w:ascii="Trebuchet MS" w:eastAsia="Trebuchet MS" w:hAnsi="Trebuchet MS" w:cs="Times New Roman"/>
        </w:rPr>
        <w:t>Géoportail</w:t>
      </w:r>
      <w:r w:rsidR="00C5199C" w:rsidRPr="00C63951">
        <w:rPr>
          <w:rFonts w:ascii="Trebuchet MS" w:eastAsia="Trebuchet MS" w:hAnsi="Trebuchet MS" w:cs="Times New Roman"/>
        </w:rPr>
        <w:t xml:space="preserve"> </w:t>
      </w:r>
      <w:r w:rsidRPr="00C63951">
        <w:rPr>
          <w:rFonts w:ascii="Trebuchet MS" w:eastAsia="Trebuchet MS" w:hAnsi="Trebuchet MS" w:cs="Times New Roman"/>
        </w:rPr>
        <w:t xml:space="preserve">; </w:t>
      </w:r>
    </w:p>
    <w:p w14:paraId="12FEB0AB" w14:textId="77777777" w:rsidR="00CE1C28" w:rsidRPr="00C63951" w:rsidRDefault="00CE1C28" w:rsidP="0009756C">
      <w:pPr>
        <w:numPr>
          <w:ilvl w:val="0"/>
          <w:numId w:val="121"/>
        </w:numPr>
        <w:spacing w:after="120" w:line="240" w:lineRule="auto"/>
        <w:ind w:left="1134"/>
        <w:jc w:val="both"/>
        <w:rPr>
          <w:rFonts w:ascii="Trebuchet MS" w:eastAsia="Trebuchet MS" w:hAnsi="Trebuchet MS" w:cs="Times New Roman"/>
        </w:rPr>
      </w:pPr>
      <w:r w:rsidRPr="00C63951">
        <w:rPr>
          <w:rFonts w:ascii="Trebuchet MS" w:eastAsia="Trebuchet MS" w:hAnsi="Trebuchet MS" w:cs="Times New Roman"/>
        </w:rPr>
        <w:t xml:space="preserve">Organiser une réunion de validation des fonctionnalités du </w:t>
      </w:r>
      <w:r w:rsidR="0081624D" w:rsidRPr="00C63951">
        <w:rPr>
          <w:rFonts w:ascii="Trebuchet MS" w:eastAsia="Trebuchet MS" w:hAnsi="Trebuchet MS" w:cs="Times New Roman"/>
        </w:rPr>
        <w:t>Géoportail</w:t>
      </w:r>
      <w:r w:rsidRPr="00C63951">
        <w:rPr>
          <w:rFonts w:ascii="Trebuchet MS" w:eastAsia="Trebuchet MS" w:hAnsi="Trebuchet MS" w:cs="Times New Roman"/>
        </w:rPr>
        <w:t> ;</w:t>
      </w:r>
    </w:p>
    <w:p w14:paraId="4FCC5CB2" w14:textId="77777777" w:rsidR="00B93D14" w:rsidRPr="00F91678" w:rsidRDefault="00CE1C28" w:rsidP="0009756C">
      <w:pPr>
        <w:numPr>
          <w:ilvl w:val="0"/>
          <w:numId w:val="121"/>
        </w:numPr>
        <w:spacing w:after="0" w:line="240" w:lineRule="auto"/>
        <w:ind w:left="1134"/>
        <w:jc w:val="both"/>
        <w:rPr>
          <w:rFonts w:ascii="Trebuchet MS" w:eastAsia="Trebuchet MS" w:hAnsi="Trebuchet MS" w:cs="Times New Roman"/>
        </w:rPr>
      </w:pPr>
      <w:r w:rsidRPr="00C63951">
        <w:rPr>
          <w:rFonts w:ascii="Trebuchet MS" w:eastAsia="Trebuchet MS" w:hAnsi="Trebuchet MS" w:cs="Times New Roman"/>
        </w:rPr>
        <w:t xml:space="preserve">Réceptionner le </w:t>
      </w:r>
      <w:r w:rsidR="0081624D" w:rsidRPr="00C63951">
        <w:rPr>
          <w:rFonts w:ascii="Trebuchet MS" w:eastAsia="Trebuchet MS" w:hAnsi="Trebuchet MS" w:cs="Times New Roman"/>
        </w:rPr>
        <w:t>Géoportail</w:t>
      </w:r>
      <w:r w:rsidR="00B93D14" w:rsidRPr="00C63951">
        <w:rPr>
          <w:rFonts w:ascii="Trebuchet MS" w:eastAsia="Trebuchet MS" w:hAnsi="Trebuchet MS" w:cs="Times New Roman"/>
        </w:rPr>
        <w:t xml:space="preserve"> </w:t>
      </w:r>
      <w:r w:rsidRPr="00C63951">
        <w:rPr>
          <w:rFonts w:ascii="Trebuchet MS" w:eastAsia="Trebuchet MS" w:hAnsi="Trebuchet MS" w:cs="Times New Roman"/>
        </w:rPr>
        <w:t>validé.</w:t>
      </w:r>
    </w:p>
    <w:p w14:paraId="6E0D0AED" w14:textId="77777777" w:rsidR="00CE1C28" w:rsidRPr="00C63951" w:rsidRDefault="00CE1C28" w:rsidP="006D6FC9">
      <w:pPr>
        <w:pStyle w:val="Titre4"/>
        <w:numPr>
          <w:ilvl w:val="3"/>
          <w:numId w:val="190"/>
        </w:numPr>
        <w:spacing w:line="276" w:lineRule="auto"/>
        <w:rPr>
          <w:rFonts w:cs="Times New Roman"/>
        </w:rPr>
      </w:pPr>
      <w:bookmarkStart w:id="1618" w:name="_Toc63836228"/>
      <w:bookmarkStart w:id="1619" w:name="_Toc63836615"/>
      <w:bookmarkStart w:id="1620" w:name="_Toc78906802"/>
      <w:r w:rsidRPr="00C63951">
        <w:rPr>
          <w:rFonts w:cs="Times New Roman"/>
        </w:rPr>
        <w:t>Administration du géo-portail</w:t>
      </w:r>
      <w:bookmarkEnd w:id="1618"/>
      <w:bookmarkEnd w:id="1619"/>
      <w:bookmarkEnd w:id="1620"/>
    </w:p>
    <w:p w14:paraId="05692661" w14:textId="77777777" w:rsidR="00CE1C28" w:rsidRPr="00C63951" w:rsidRDefault="00CE1C28" w:rsidP="006D6FC9">
      <w:pPr>
        <w:tabs>
          <w:tab w:val="left" w:pos="1701"/>
        </w:tabs>
        <w:spacing w:after="120" w:line="276" w:lineRule="auto"/>
        <w:jc w:val="both"/>
        <w:rPr>
          <w:rFonts w:ascii="Trebuchet MS" w:eastAsia="Trebuchet MS" w:hAnsi="Trebuchet MS" w:cs="Times New Roman"/>
        </w:rPr>
      </w:pPr>
      <w:r w:rsidRPr="00C63951">
        <w:rPr>
          <w:rFonts w:ascii="Trebuchet MS" w:eastAsia="Trebuchet MS" w:hAnsi="Trebuchet MS" w:cs="Times New Roman"/>
        </w:rPr>
        <w:t xml:space="preserve">Pour l’administration du géo-portail, il faut procéder de la manière </w:t>
      </w:r>
      <w:r w:rsidR="003E666F" w:rsidRPr="00C63951">
        <w:rPr>
          <w:rFonts w:ascii="Trebuchet MS" w:eastAsia="Trebuchet MS" w:hAnsi="Trebuchet MS" w:cs="Times New Roman"/>
        </w:rPr>
        <w:t>suivante :</w:t>
      </w:r>
    </w:p>
    <w:p w14:paraId="2DF20984"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 xml:space="preserve">Nommer un administrateur du </w:t>
      </w:r>
      <w:r w:rsidR="0081624D" w:rsidRPr="00C63951">
        <w:rPr>
          <w:rFonts w:ascii="Trebuchet MS" w:eastAsia="Trebuchet MS" w:hAnsi="Trebuchet MS" w:cs="Times New Roman"/>
        </w:rPr>
        <w:t>Géoportail</w:t>
      </w:r>
      <w:r w:rsidRPr="00C63951">
        <w:rPr>
          <w:rFonts w:ascii="Trebuchet MS" w:eastAsia="Trebuchet MS" w:hAnsi="Trebuchet MS" w:cs="Times New Roman"/>
        </w:rPr>
        <w:t> ;</w:t>
      </w:r>
    </w:p>
    <w:p w14:paraId="3963E239"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Recevoir les informations élaborées par chaque service ;</w:t>
      </w:r>
    </w:p>
    <w:p w14:paraId="47EA734F"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Classer les informations dans les formats compatibles ;</w:t>
      </w:r>
    </w:p>
    <w:p w14:paraId="085665EF"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 xml:space="preserve">Mettre en ligne des informations sur le </w:t>
      </w:r>
      <w:r w:rsidR="0081624D" w:rsidRPr="00C63951">
        <w:rPr>
          <w:rFonts w:ascii="Trebuchet MS" w:eastAsia="Trebuchet MS" w:hAnsi="Trebuchet MS" w:cs="Times New Roman"/>
        </w:rPr>
        <w:t>Géoportail</w:t>
      </w:r>
      <w:r w:rsidRPr="00C63951">
        <w:rPr>
          <w:rFonts w:ascii="Trebuchet MS" w:eastAsia="Trebuchet MS" w:hAnsi="Trebuchet MS" w:cs="Times New Roman"/>
        </w:rPr>
        <w:t> ;</w:t>
      </w:r>
    </w:p>
    <w:p w14:paraId="75913931" w14:textId="77777777" w:rsidR="00CE1C28" w:rsidRPr="00C63951" w:rsidRDefault="00CE1C28" w:rsidP="006D6FC9">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 xml:space="preserve">Accorder les droits d’accès aux informations en ligne ; </w:t>
      </w:r>
    </w:p>
    <w:p w14:paraId="5F4C15EB" w14:textId="77777777" w:rsidR="00B93D14" w:rsidRPr="00F91678" w:rsidRDefault="00CE1C28" w:rsidP="00F91678">
      <w:pPr>
        <w:numPr>
          <w:ilvl w:val="0"/>
          <w:numId w:val="121"/>
        </w:numPr>
        <w:spacing w:after="120" w:line="276" w:lineRule="auto"/>
        <w:ind w:left="1134"/>
        <w:jc w:val="both"/>
        <w:rPr>
          <w:rFonts w:ascii="Trebuchet MS" w:eastAsia="Trebuchet MS" w:hAnsi="Trebuchet MS" w:cs="Times New Roman"/>
        </w:rPr>
      </w:pPr>
      <w:r w:rsidRPr="00C63951">
        <w:rPr>
          <w:rFonts w:ascii="Trebuchet MS" w:eastAsia="Trebuchet MS" w:hAnsi="Trebuchet MS" w:cs="Times New Roman"/>
        </w:rPr>
        <w:t>Mettre à jour régulièrement les informations en ligne (Ajout/suppression).</w:t>
      </w:r>
    </w:p>
    <w:p w14:paraId="04F1C1CD" w14:textId="77777777" w:rsidR="00CE1C28" w:rsidRPr="00C63951" w:rsidRDefault="00CE1C28" w:rsidP="006D6FC9">
      <w:pPr>
        <w:pStyle w:val="Titre4"/>
        <w:numPr>
          <w:ilvl w:val="3"/>
          <w:numId w:val="190"/>
        </w:numPr>
        <w:spacing w:line="276" w:lineRule="auto"/>
        <w:rPr>
          <w:rFonts w:cs="Times New Roman"/>
        </w:rPr>
      </w:pPr>
      <w:bookmarkStart w:id="1621" w:name="_Toc63836229"/>
      <w:bookmarkStart w:id="1622" w:name="_Toc63836616"/>
      <w:bookmarkStart w:id="1623" w:name="_Toc78906803"/>
      <w:r w:rsidRPr="00C63951">
        <w:rPr>
          <w:rFonts w:cs="Times New Roman"/>
        </w:rPr>
        <w:t>Réalisation d’activités d’information, d’éducation et de sensibilisation</w:t>
      </w:r>
      <w:bookmarkEnd w:id="1621"/>
      <w:bookmarkEnd w:id="1622"/>
      <w:bookmarkEnd w:id="1623"/>
      <w:r w:rsidRPr="00C63951">
        <w:rPr>
          <w:rFonts w:cs="Times New Roman"/>
        </w:rPr>
        <w:t xml:space="preserve"> </w:t>
      </w:r>
    </w:p>
    <w:p w14:paraId="49A47864" w14:textId="77777777" w:rsidR="00CE1C28" w:rsidRPr="00C63951" w:rsidRDefault="00CE1C28" w:rsidP="006D6FC9">
      <w:pPr>
        <w:spacing w:after="120" w:line="276" w:lineRule="auto"/>
        <w:jc w:val="both"/>
        <w:rPr>
          <w:rFonts w:ascii="Trebuchet MS" w:eastAsia="Trebuchet MS" w:hAnsi="Trebuchet MS" w:cs="Times New Roman"/>
        </w:rPr>
      </w:pPr>
      <w:r w:rsidRPr="00C63951">
        <w:rPr>
          <w:rFonts w:ascii="Trebuchet MS" w:eastAsia="Trebuchet MS" w:hAnsi="Trebuchet MS" w:cs="Times New Roman"/>
        </w:rPr>
        <w:t>Pour mener à bien les activités </w:t>
      </w:r>
      <w:r w:rsidRPr="00C63951">
        <w:rPr>
          <w:rFonts w:ascii="Trebuchet MS" w:eastAsia="Trebuchet MS" w:hAnsi="Trebuchet MS" w:cs="Times New Roman"/>
          <w:color w:val="000000"/>
        </w:rPr>
        <w:t>d’information, d’éducation et de sensibilisation d’une part, et pour atteindre les objectifs visés d’autre part, il faut </w:t>
      </w:r>
      <w:r w:rsidRPr="00C63951">
        <w:rPr>
          <w:rFonts w:ascii="Trebuchet MS" w:eastAsia="Trebuchet MS" w:hAnsi="Trebuchet MS" w:cs="Times New Roman"/>
        </w:rPr>
        <w:t>:</w:t>
      </w:r>
    </w:p>
    <w:p w14:paraId="45AB6088" w14:textId="77777777" w:rsidR="00CE1C28" w:rsidRPr="00C63951" w:rsidRDefault="00CE1C28" w:rsidP="00F91678">
      <w:pPr>
        <w:numPr>
          <w:ilvl w:val="0"/>
          <w:numId w:val="121"/>
        </w:numPr>
        <w:spacing w:after="120" w:line="240" w:lineRule="auto"/>
        <w:ind w:left="1134"/>
        <w:jc w:val="both"/>
        <w:rPr>
          <w:rFonts w:ascii="Trebuchet MS" w:eastAsia="Trebuchet MS" w:hAnsi="Trebuchet MS" w:cs="Times New Roman"/>
        </w:rPr>
      </w:pPr>
      <w:r w:rsidRPr="00C63951">
        <w:rPr>
          <w:rFonts w:ascii="Trebuchet MS" w:eastAsia="Trebuchet MS" w:hAnsi="Trebuchet MS" w:cs="Times New Roman"/>
        </w:rPr>
        <w:t xml:space="preserve"> Identifier la thématique et le public </w:t>
      </w:r>
      <w:r w:rsidR="003E666F" w:rsidRPr="00C63951">
        <w:rPr>
          <w:rFonts w:ascii="Trebuchet MS" w:eastAsia="Trebuchet MS" w:hAnsi="Trebuchet MS" w:cs="Times New Roman"/>
        </w:rPr>
        <w:t>cible concernée</w:t>
      </w:r>
      <w:r w:rsidRPr="00C63951">
        <w:rPr>
          <w:rFonts w:ascii="Trebuchet MS" w:eastAsia="Trebuchet MS" w:hAnsi="Trebuchet MS" w:cs="Times New Roman"/>
        </w:rPr>
        <w:t xml:space="preserve"> par l’information, la sensibilisation et l’éducation ; </w:t>
      </w:r>
    </w:p>
    <w:p w14:paraId="5AA310D4" w14:textId="77777777" w:rsidR="00CE1C28" w:rsidRPr="00C63951" w:rsidRDefault="00CE1C28" w:rsidP="00F91678">
      <w:pPr>
        <w:numPr>
          <w:ilvl w:val="0"/>
          <w:numId w:val="121"/>
        </w:numPr>
        <w:spacing w:after="120" w:line="240" w:lineRule="auto"/>
        <w:ind w:left="1134"/>
        <w:jc w:val="both"/>
        <w:rPr>
          <w:rFonts w:ascii="Trebuchet MS" w:eastAsia="Trebuchet MS" w:hAnsi="Trebuchet MS" w:cs="Times New Roman"/>
        </w:rPr>
      </w:pPr>
      <w:r w:rsidRPr="00C63951">
        <w:rPr>
          <w:rFonts w:ascii="Trebuchet MS" w:eastAsia="Trebuchet MS" w:hAnsi="Trebuchet MS" w:cs="Times New Roman"/>
        </w:rPr>
        <w:t>Elaborer les TDR</w:t>
      </w:r>
      <w:r w:rsidR="003E666F" w:rsidRPr="00C63951">
        <w:rPr>
          <w:rFonts w:ascii="Trebuchet MS" w:eastAsia="Trebuchet MS" w:hAnsi="Trebuchet MS" w:cs="Times New Roman"/>
        </w:rPr>
        <w:t>s</w:t>
      </w:r>
      <w:r w:rsidRPr="00C63951">
        <w:rPr>
          <w:rFonts w:ascii="Trebuchet MS" w:eastAsia="Trebuchet MS" w:hAnsi="Trebuchet MS" w:cs="Times New Roman"/>
        </w:rPr>
        <w:t xml:space="preserve"> du plan de communication pour informer, sensibiliser et éduquer ;</w:t>
      </w:r>
    </w:p>
    <w:p w14:paraId="3CC98389" w14:textId="77777777" w:rsidR="00CE1C28" w:rsidRPr="00C63951" w:rsidRDefault="00CE1C28" w:rsidP="00F91678">
      <w:pPr>
        <w:numPr>
          <w:ilvl w:val="0"/>
          <w:numId w:val="121"/>
        </w:numPr>
        <w:spacing w:after="120" w:line="240" w:lineRule="auto"/>
        <w:ind w:left="1134"/>
        <w:jc w:val="both"/>
        <w:rPr>
          <w:rFonts w:ascii="Trebuchet MS" w:eastAsia="Trebuchet MS" w:hAnsi="Trebuchet MS" w:cs="Times New Roman"/>
        </w:rPr>
      </w:pPr>
      <w:r w:rsidRPr="00C63951">
        <w:rPr>
          <w:rFonts w:ascii="Trebuchet MS" w:eastAsia="Trebuchet MS" w:hAnsi="Trebuchet MS" w:cs="Times New Roman"/>
        </w:rPr>
        <w:t>Organiser une réunion technique de validation des TDR du plan de communication ;</w:t>
      </w:r>
    </w:p>
    <w:p w14:paraId="19C7F58A" w14:textId="77777777" w:rsidR="00CE1C28" w:rsidRPr="00C63951" w:rsidRDefault="00CE1C28" w:rsidP="00F91678">
      <w:pPr>
        <w:numPr>
          <w:ilvl w:val="0"/>
          <w:numId w:val="121"/>
        </w:numPr>
        <w:spacing w:after="120" w:line="240" w:lineRule="auto"/>
        <w:ind w:left="1134"/>
        <w:jc w:val="both"/>
        <w:rPr>
          <w:rFonts w:ascii="Trebuchet MS" w:eastAsia="Trebuchet MS" w:hAnsi="Trebuchet MS" w:cs="Times New Roman"/>
        </w:rPr>
      </w:pPr>
      <w:r w:rsidRPr="00C63951">
        <w:rPr>
          <w:rFonts w:ascii="Trebuchet MS" w:eastAsia="Trebuchet MS" w:hAnsi="Trebuchet MS" w:cs="Times New Roman"/>
        </w:rPr>
        <w:t>Soumettre le plan de communication à appel d’offre ; </w:t>
      </w:r>
    </w:p>
    <w:p w14:paraId="27236FA6" w14:textId="77777777" w:rsidR="00CE1C28" w:rsidRPr="00C63951" w:rsidRDefault="00CE1C28" w:rsidP="00F91678">
      <w:pPr>
        <w:numPr>
          <w:ilvl w:val="0"/>
          <w:numId w:val="121"/>
        </w:numPr>
        <w:spacing w:after="120" w:line="240" w:lineRule="auto"/>
        <w:ind w:left="1134"/>
        <w:jc w:val="both"/>
        <w:rPr>
          <w:rFonts w:ascii="Trebuchet MS" w:eastAsia="Trebuchet MS" w:hAnsi="Trebuchet MS" w:cs="Times New Roman"/>
        </w:rPr>
      </w:pPr>
      <w:r w:rsidRPr="00C63951">
        <w:rPr>
          <w:rFonts w:ascii="Trebuchet MS" w:eastAsia="Trebuchet MS" w:hAnsi="Trebuchet MS" w:cs="Times New Roman"/>
        </w:rPr>
        <w:t>Organiser un atelier de validation du plan de communication ;</w:t>
      </w:r>
    </w:p>
    <w:p w14:paraId="157EF5D8" w14:textId="77777777" w:rsidR="00CE1C28" w:rsidRPr="00C63951" w:rsidRDefault="00CE1C28" w:rsidP="00F91678">
      <w:pPr>
        <w:numPr>
          <w:ilvl w:val="0"/>
          <w:numId w:val="121"/>
        </w:numPr>
        <w:spacing w:after="120" w:line="240" w:lineRule="auto"/>
        <w:ind w:left="1134"/>
        <w:jc w:val="both"/>
        <w:rPr>
          <w:rFonts w:ascii="Trebuchet MS" w:eastAsia="Trebuchet MS" w:hAnsi="Trebuchet MS" w:cs="Times New Roman"/>
        </w:rPr>
      </w:pPr>
      <w:r w:rsidRPr="00C63951">
        <w:rPr>
          <w:rFonts w:ascii="Trebuchet MS" w:eastAsia="Trebuchet MS" w:hAnsi="Trebuchet MS" w:cs="Times New Roman"/>
        </w:rPr>
        <w:t>Exécuter le plan de communication ;</w:t>
      </w:r>
    </w:p>
    <w:p w14:paraId="42AA1E55" w14:textId="77777777" w:rsidR="00B93D14" w:rsidRPr="00F91678" w:rsidRDefault="00CE1C28" w:rsidP="00F91678">
      <w:pPr>
        <w:numPr>
          <w:ilvl w:val="0"/>
          <w:numId w:val="121"/>
        </w:numPr>
        <w:spacing w:after="0" w:line="240" w:lineRule="auto"/>
        <w:ind w:left="1134"/>
        <w:jc w:val="both"/>
        <w:rPr>
          <w:rFonts w:ascii="Trebuchet MS" w:eastAsia="Trebuchet MS" w:hAnsi="Trebuchet MS" w:cs="Times New Roman"/>
        </w:rPr>
      </w:pPr>
      <w:r w:rsidRPr="00C63951">
        <w:rPr>
          <w:rFonts w:ascii="Trebuchet MS" w:eastAsia="Trebuchet MS" w:hAnsi="Trebuchet MS" w:cs="Times New Roman"/>
        </w:rPr>
        <w:t>Produire un rapport bilan des activités d’information, d’éducation et de sensibilisation.</w:t>
      </w:r>
    </w:p>
    <w:p w14:paraId="135A8BEE" w14:textId="77777777" w:rsidR="00CE1C28" w:rsidRPr="00C63951" w:rsidRDefault="00CE1C28" w:rsidP="006D6FC9">
      <w:pPr>
        <w:pStyle w:val="Titre4"/>
        <w:numPr>
          <w:ilvl w:val="3"/>
          <w:numId w:val="190"/>
        </w:numPr>
        <w:spacing w:line="276" w:lineRule="auto"/>
        <w:rPr>
          <w:rFonts w:cs="Times New Roman"/>
        </w:rPr>
      </w:pPr>
      <w:bookmarkStart w:id="1624" w:name="_Toc63836230"/>
      <w:bookmarkStart w:id="1625" w:name="_Toc63836617"/>
      <w:bookmarkStart w:id="1626" w:name="_Toc78906804"/>
      <w:r w:rsidRPr="00C63951">
        <w:rPr>
          <w:rFonts w:cs="Times New Roman"/>
        </w:rPr>
        <w:t>Mise en place d’une vidéothèque et d’une bibliothèque pour l’archivage des documents</w:t>
      </w:r>
      <w:bookmarkEnd w:id="1624"/>
      <w:bookmarkEnd w:id="1625"/>
      <w:bookmarkEnd w:id="1626"/>
      <w:r w:rsidRPr="00C63951">
        <w:rPr>
          <w:rFonts w:cs="Times New Roman"/>
        </w:rPr>
        <w:t xml:space="preserve"> </w:t>
      </w:r>
    </w:p>
    <w:p w14:paraId="13B6F644" w14:textId="77777777" w:rsidR="00CE1C28" w:rsidRPr="00C63951" w:rsidRDefault="00CE1C28" w:rsidP="006D6FC9">
      <w:pPr>
        <w:tabs>
          <w:tab w:val="left" w:pos="1560"/>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L’archivage des documents nécessite la mise en place d’une vidéothèque et d’une bibliothèque. Ainsi, la procédure de mise en place est la suivante : </w:t>
      </w:r>
    </w:p>
    <w:p w14:paraId="6D124925" w14:textId="77777777" w:rsidR="00CE1C28" w:rsidRPr="00C63951" w:rsidRDefault="00CE1C28" w:rsidP="00F91678">
      <w:pPr>
        <w:tabs>
          <w:tab w:val="left" w:pos="1560"/>
        </w:tabs>
        <w:spacing w:after="0" w:line="240" w:lineRule="auto"/>
        <w:ind w:left="426"/>
        <w:jc w:val="both"/>
        <w:rPr>
          <w:rFonts w:ascii="Trebuchet MS" w:eastAsia="Trebuchet MS" w:hAnsi="Trebuchet MS" w:cs="Times New Roman"/>
        </w:rPr>
      </w:pPr>
    </w:p>
    <w:p w14:paraId="718D045A" w14:textId="77777777" w:rsidR="00CE1C28" w:rsidRPr="00C63951" w:rsidRDefault="00CE1C28" w:rsidP="00F91678">
      <w:pPr>
        <w:numPr>
          <w:ilvl w:val="0"/>
          <w:numId w:val="121"/>
        </w:numPr>
        <w:spacing w:after="120" w:line="240" w:lineRule="auto"/>
        <w:ind w:left="1134"/>
        <w:jc w:val="both"/>
        <w:rPr>
          <w:rFonts w:ascii="Trebuchet MS" w:eastAsia="Trebuchet MS" w:hAnsi="Trebuchet MS" w:cs="Times New Roman"/>
        </w:rPr>
      </w:pPr>
      <w:r w:rsidRPr="00C63951">
        <w:rPr>
          <w:rFonts w:ascii="Trebuchet MS" w:eastAsia="Trebuchet MS" w:hAnsi="Trebuchet MS" w:cs="Times New Roman"/>
        </w:rPr>
        <w:t>Mettre en place une équipe chargée des prises de vues et de vidéos lors des activités organisées par la Direction ;</w:t>
      </w:r>
    </w:p>
    <w:p w14:paraId="49ECF0E6" w14:textId="77777777" w:rsidR="00CE1C28" w:rsidRPr="00C63951" w:rsidRDefault="00CE1C28" w:rsidP="00F91678">
      <w:pPr>
        <w:numPr>
          <w:ilvl w:val="0"/>
          <w:numId w:val="121"/>
        </w:numPr>
        <w:spacing w:after="120" w:line="240" w:lineRule="auto"/>
        <w:ind w:left="1134"/>
        <w:jc w:val="both"/>
        <w:rPr>
          <w:rFonts w:ascii="Trebuchet MS" w:eastAsia="Trebuchet MS" w:hAnsi="Trebuchet MS" w:cs="Times New Roman"/>
        </w:rPr>
      </w:pPr>
      <w:r w:rsidRPr="00C63951">
        <w:rPr>
          <w:rFonts w:ascii="Trebuchet MS" w:eastAsia="Trebuchet MS" w:hAnsi="Trebuchet MS" w:cs="Times New Roman"/>
        </w:rPr>
        <w:t>Sélectionner et traiter toutes les images et vidéos des activités pouvant constituer la vidéothèque ;</w:t>
      </w:r>
    </w:p>
    <w:p w14:paraId="21E2794E" w14:textId="77777777" w:rsidR="00CE1C28" w:rsidRPr="00C63951" w:rsidRDefault="00CE1C28" w:rsidP="00F91678">
      <w:pPr>
        <w:numPr>
          <w:ilvl w:val="0"/>
          <w:numId w:val="121"/>
        </w:numPr>
        <w:spacing w:after="120" w:line="240" w:lineRule="auto"/>
        <w:ind w:left="1134"/>
        <w:jc w:val="both"/>
        <w:rPr>
          <w:rFonts w:ascii="Trebuchet MS" w:eastAsia="Trebuchet MS" w:hAnsi="Trebuchet MS" w:cs="Times New Roman"/>
        </w:rPr>
      </w:pPr>
      <w:r w:rsidRPr="00C63951">
        <w:rPr>
          <w:rFonts w:ascii="Trebuchet MS" w:eastAsia="Trebuchet MS" w:hAnsi="Trebuchet MS" w:cs="Times New Roman"/>
        </w:rPr>
        <w:t>Transmettre les images et vidéos traitées pour archivage et stockage ;</w:t>
      </w:r>
    </w:p>
    <w:p w14:paraId="08545F56" w14:textId="77777777" w:rsidR="00CE1C28" w:rsidRPr="00C63951" w:rsidRDefault="00CE1C28" w:rsidP="00F91678">
      <w:pPr>
        <w:numPr>
          <w:ilvl w:val="0"/>
          <w:numId w:val="121"/>
        </w:numPr>
        <w:spacing w:after="120" w:line="240" w:lineRule="auto"/>
        <w:ind w:left="1134"/>
        <w:jc w:val="both"/>
        <w:rPr>
          <w:rFonts w:ascii="Trebuchet MS" w:eastAsia="Trebuchet MS" w:hAnsi="Trebuchet MS" w:cs="Times New Roman"/>
        </w:rPr>
      </w:pPr>
      <w:r w:rsidRPr="00C63951">
        <w:rPr>
          <w:rFonts w:ascii="Trebuchet MS" w:eastAsia="Trebuchet MS" w:hAnsi="Trebuchet MS" w:cs="Times New Roman"/>
        </w:rPr>
        <w:t>Recevoir tous les rapports d’atelier, de missions et d’activités liés à la gestion des ressources en eau ;</w:t>
      </w:r>
    </w:p>
    <w:p w14:paraId="27DA09FC" w14:textId="77777777" w:rsidR="00CE1C28" w:rsidRPr="00C63951" w:rsidRDefault="00CE1C28" w:rsidP="00F91678">
      <w:pPr>
        <w:numPr>
          <w:ilvl w:val="0"/>
          <w:numId w:val="121"/>
        </w:numPr>
        <w:spacing w:after="120" w:line="240" w:lineRule="auto"/>
        <w:ind w:left="1134"/>
        <w:jc w:val="both"/>
        <w:rPr>
          <w:rFonts w:ascii="Trebuchet MS" w:eastAsia="Trebuchet MS" w:hAnsi="Trebuchet MS" w:cs="Times New Roman"/>
        </w:rPr>
      </w:pPr>
      <w:r w:rsidRPr="00C63951">
        <w:rPr>
          <w:rFonts w:ascii="Trebuchet MS" w:eastAsia="Trebuchet MS" w:hAnsi="Trebuchet MS" w:cs="Times New Roman"/>
        </w:rPr>
        <w:t>Stocker ces différents documents dans des fichiers numériques sur un support numérique (disque dur, clé USB, CD, etc.</w:t>
      </w:r>
      <w:r w:rsidR="003E666F" w:rsidRPr="00C63951">
        <w:rPr>
          <w:rFonts w:ascii="Trebuchet MS" w:eastAsia="Trebuchet MS" w:hAnsi="Trebuchet MS" w:cs="Times New Roman"/>
        </w:rPr>
        <w:t>) ;</w:t>
      </w:r>
    </w:p>
    <w:p w14:paraId="72BDD4AC" w14:textId="77777777" w:rsidR="00CE1C28" w:rsidRPr="00C63951" w:rsidRDefault="00CE1C28" w:rsidP="00F91678">
      <w:pPr>
        <w:numPr>
          <w:ilvl w:val="0"/>
          <w:numId w:val="121"/>
        </w:numPr>
        <w:spacing w:after="120" w:line="240" w:lineRule="auto"/>
        <w:ind w:left="1134"/>
        <w:jc w:val="both"/>
        <w:rPr>
          <w:rFonts w:ascii="Trebuchet MS" w:eastAsia="Trebuchet MS" w:hAnsi="Trebuchet MS" w:cs="Times New Roman"/>
        </w:rPr>
      </w:pPr>
      <w:r w:rsidRPr="00C63951">
        <w:rPr>
          <w:rFonts w:ascii="Trebuchet MS" w:eastAsia="Trebuchet MS" w:hAnsi="Trebuchet MS" w:cs="Times New Roman"/>
        </w:rPr>
        <w:t>Acquérir des meubles et étagères de rangements ;</w:t>
      </w:r>
    </w:p>
    <w:p w14:paraId="7794B94D" w14:textId="77777777" w:rsidR="00CE1C28" w:rsidRPr="00C63951" w:rsidRDefault="00CE1C28" w:rsidP="00F91678">
      <w:pPr>
        <w:numPr>
          <w:ilvl w:val="0"/>
          <w:numId w:val="121"/>
        </w:numPr>
        <w:spacing w:after="0" w:line="240" w:lineRule="auto"/>
        <w:ind w:left="1134"/>
        <w:jc w:val="both"/>
        <w:rPr>
          <w:rFonts w:ascii="Trebuchet MS" w:eastAsia="Trebuchet MS" w:hAnsi="Trebuchet MS" w:cs="Times New Roman"/>
        </w:rPr>
      </w:pPr>
      <w:r w:rsidRPr="00C63951">
        <w:rPr>
          <w:rFonts w:ascii="Trebuchet MS" w:eastAsia="Trebuchet MS" w:hAnsi="Trebuchet MS" w:cs="Times New Roman"/>
        </w:rPr>
        <w:t xml:space="preserve">Classer les différents documents produits selon la catégorie. </w:t>
      </w:r>
    </w:p>
    <w:p w14:paraId="1F95B1B1" w14:textId="77777777" w:rsidR="00CE1C28" w:rsidRPr="0009756C" w:rsidRDefault="00CE1C28" w:rsidP="006D6FC9">
      <w:pPr>
        <w:spacing w:after="0" w:line="276" w:lineRule="auto"/>
        <w:ind w:left="1134"/>
        <w:jc w:val="both"/>
        <w:rPr>
          <w:rFonts w:ascii="Trebuchet MS" w:eastAsia="Trebuchet MS" w:hAnsi="Trebuchet MS" w:cs="Times New Roman"/>
          <w:sz w:val="4"/>
          <w:szCs w:val="4"/>
        </w:rPr>
      </w:pPr>
    </w:p>
    <w:p w14:paraId="4CCE8A5F" w14:textId="77777777" w:rsidR="00B93D14" w:rsidRPr="00F91678" w:rsidRDefault="00B93D14" w:rsidP="006D6FC9">
      <w:pPr>
        <w:spacing w:after="0" w:line="276" w:lineRule="auto"/>
        <w:ind w:left="1134"/>
        <w:jc w:val="both"/>
        <w:rPr>
          <w:rFonts w:ascii="Trebuchet MS" w:eastAsia="Trebuchet MS" w:hAnsi="Trebuchet MS" w:cs="Times New Roman"/>
          <w:sz w:val="14"/>
          <w:szCs w:val="14"/>
        </w:rPr>
      </w:pPr>
    </w:p>
    <w:p w14:paraId="2A9F4BC2" w14:textId="77777777" w:rsidR="005D569A" w:rsidRPr="00F91678" w:rsidRDefault="00CE1C28" w:rsidP="003646EB">
      <w:pPr>
        <w:pStyle w:val="Titre2"/>
        <w:numPr>
          <w:ilvl w:val="1"/>
          <w:numId w:val="190"/>
        </w:numPr>
      </w:pPr>
      <w:bookmarkStart w:id="1627" w:name="_Toc63836231"/>
      <w:bookmarkStart w:id="1628" w:name="_Toc63836618"/>
      <w:bookmarkStart w:id="1629" w:name="_Toc63875807"/>
      <w:bookmarkStart w:id="1630" w:name="_Toc78906805"/>
      <w:r w:rsidRPr="00C63951">
        <w:t>Protection et aménagement des ressources en eau</w:t>
      </w:r>
      <w:bookmarkEnd w:id="1627"/>
      <w:bookmarkEnd w:id="1628"/>
      <w:bookmarkEnd w:id="1629"/>
      <w:bookmarkEnd w:id="1630"/>
    </w:p>
    <w:p w14:paraId="3C2A24DF" w14:textId="77777777" w:rsidR="00CE1C28" w:rsidRPr="00C63951" w:rsidRDefault="00CE1C28" w:rsidP="006D6FC9">
      <w:pPr>
        <w:pStyle w:val="Titre3"/>
        <w:numPr>
          <w:ilvl w:val="2"/>
          <w:numId w:val="190"/>
        </w:numPr>
        <w:spacing w:after="0"/>
        <w:rPr>
          <w:sz w:val="22"/>
          <w:szCs w:val="22"/>
        </w:rPr>
      </w:pPr>
      <w:bookmarkStart w:id="1631" w:name="_Toc63836232"/>
      <w:bookmarkStart w:id="1632" w:name="_Toc63836619"/>
      <w:bookmarkStart w:id="1633" w:name="_Toc63875808"/>
      <w:bookmarkStart w:id="1634" w:name="_Toc78906806"/>
      <w:r w:rsidRPr="00C63951">
        <w:rPr>
          <w:sz w:val="22"/>
          <w:szCs w:val="22"/>
        </w:rPr>
        <w:t xml:space="preserve">Régime d’autorisation ou de déclaration préalable </w:t>
      </w:r>
      <w:bookmarkStart w:id="1635" w:name="_Hlk78463693"/>
      <w:r w:rsidRPr="00C63951">
        <w:rPr>
          <w:sz w:val="22"/>
          <w:szCs w:val="22"/>
        </w:rPr>
        <w:t>de prélèvement dans les eaux du domaine public hydraulique et de réalisation d’aménagements ou d’ouvrages hydrauliques</w:t>
      </w:r>
      <w:bookmarkEnd w:id="1631"/>
      <w:bookmarkEnd w:id="1632"/>
      <w:bookmarkEnd w:id="1633"/>
      <w:bookmarkEnd w:id="1634"/>
      <w:r w:rsidRPr="00C63951">
        <w:rPr>
          <w:sz w:val="22"/>
          <w:szCs w:val="22"/>
        </w:rPr>
        <w:t xml:space="preserve"> </w:t>
      </w:r>
      <w:bookmarkEnd w:id="1635"/>
    </w:p>
    <w:p w14:paraId="37D55F38" w14:textId="77777777" w:rsidR="005D569A" w:rsidRPr="0009756C" w:rsidRDefault="005D569A" w:rsidP="006D6FC9">
      <w:pPr>
        <w:spacing w:after="200" w:line="276" w:lineRule="auto"/>
        <w:ind w:left="720"/>
        <w:contextualSpacing/>
        <w:jc w:val="both"/>
        <w:rPr>
          <w:rFonts w:ascii="Trebuchet MS" w:hAnsi="Trebuchet MS" w:cs="Times New Roman"/>
          <w:bCs/>
          <w:sz w:val="18"/>
          <w:szCs w:val="18"/>
          <w:lang w:eastAsia="en-US"/>
        </w:rPr>
      </w:pPr>
    </w:p>
    <w:p w14:paraId="0FB2C9E1" w14:textId="77777777" w:rsidR="005D569A" w:rsidRPr="00C63951" w:rsidRDefault="005D569A" w:rsidP="006D6FC9">
      <w:pPr>
        <w:numPr>
          <w:ilvl w:val="0"/>
          <w:numId w:val="138"/>
        </w:numPr>
        <w:spacing w:after="8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Objet</w:t>
      </w:r>
    </w:p>
    <w:p w14:paraId="58F76ABE" w14:textId="77777777" w:rsidR="00946B7D" w:rsidRPr="00C63951" w:rsidRDefault="00946B7D" w:rsidP="006D6FC9">
      <w:pPr>
        <w:spacing w:line="276" w:lineRule="auto"/>
        <w:rPr>
          <w:rFonts w:ascii="Trebuchet MS" w:hAnsi="Trebuchet MS" w:cs="Times New Roman"/>
          <w:lang w:val="fr-CI"/>
        </w:rPr>
      </w:pPr>
      <w:r w:rsidRPr="00C63951">
        <w:rPr>
          <w:rFonts w:ascii="Trebuchet MS" w:hAnsi="Trebuchet MS" w:cs="Times New Roman"/>
          <w:lang w:val="fr-CI"/>
        </w:rPr>
        <w:t>Il s’agit pour le propriétaire de l’ouvrage, par cette formalité, d’informer l’administration aux fins de suivi et de contrôle de l’ouvrage projeté</w:t>
      </w:r>
      <w:r w:rsidR="00732345" w:rsidRPr="00C63951">
        <w:rPr>
          <w:rFonts w:ascii="Trebuchet MS" w:hAnsi="Trebuchet MS" w:cs="Times New Roman"/>
          <w:lang w:val="fr-CI"/>
        </w:rPr>
        <w:t>.</w:t>
      </w:r>
    </w:p>
    <w:p w14:paraId="26C6E918" w14:textId="77777777" w:rsidR="00400DC4" w:rsidRPr="00C63951" w:rsidRDefault="00400DC4" w:rsidP="006D6FC9">
      <w:pPr>
        <w:spacing w:after="0" w:line="276" w:lineRule="auto"/>
        <w:jc w:val="both"/>
        <w:rPr>
          <w:rFonts w:ascii="Trebuchet MS" w:eastAsia="Trebuchet MS" w:hAnsi="Trebuchet MS" w:cs="Times New Roman"/>
        </w:rPr>
      </w:pPr>
      <w:r w:rsidRPr="00C63951">
        <w:rPr>
          <w:rFonts w:ascii="Trebuchet MS" w:hAnsi="Trebuchet MS" w:cs="Times New Roman"/>
        </w:rPr>
        <w:t>Cette procédure reste aussi valable pour une mise en conformité des aménagements et ouvrages déjà réalisés.</w:t>
      </w:r>
    </w:p>
    <w:p w14:paraId="37E9110A" w14:textId="77777777" w:rsidR="00400DC4" w:rsidRPr="00F91678" w:rsidRDefault="00400DC4" w:rsidP="006D6FC9">
      <w:pPr>
        <w:spacing w:after="0" w:line="276" w:lineRule="auto"/>
        <w:rPr>
          <w:rFonts w:ascii="Trebuchet MS" w:hAnsi="Trebuchet MS" w:cs="Times New Roman"/>
          <w:sz w:val="18"/>
          <w:szCs w:val="18"/>
        </w:rPr>
      </w:pPr>
    </w:p>
    <w:p w14:paraId="033F85E0" w14:textId="77777777" w:rsidR="00946B7D" w:rsidRPr="00C63951" w:rsidRDefault="00946B7D" w:rsidP="006D6FC9">
      <w:pPr>
        <w:numPr>
          <w:ilvl w:val="0"/>
          <w:numId w:val="138"/>
        </w:numPr>
        <w:spacing w:after="8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Composition du dossier de demande d’autorisation ou de déclaration</w:t>
      </w:r>
    </w:p>
    <w:p w14:paraId="36FFA2AA" w14:textId="77777777" w:rsidR="00946B7D" w:rsidRPr="00C63951" w:rsidRDefault="00946B7D" w:rsidP="006D6FC9">
      <w:pPr>
        <w:spacing w:after="80" w:line="276" w:lineRule="auto"/>
        <w:jc w:val="both"/>
        <w:rPr>
          <w:rFonts w:ascii="Trebuchet MS" w:eastAsia="Times New Roman" w:hAnsi="Trebuchet MS" w:cs="Times New Roman"/>
        </w:rPr>
      </w:pPr>
      <w:r w:rsidRPr="00C63951">
        <w:rPr>
          <w:rFonts w:ascii="Trebuchet MS" w:eastAsia="Times New Roman" w:hAnsi="Trebuchet MS" w:cs="Times New Roman"/>
        </w:rPr>
        <w:t xml:space="preserve">Le dossier de demande </w:t>
      </w:r>
      <w:r w:rsidRPr="00C63951">
        <w:rPr>
          <w:rFonts w:ascii="Trebuchet MS" w:hAnsi="Trebuchet MS" w:cs="Times New Roman"/>
          <w:lang w:eastAsia="en-US"/>
        </w:rPr>
        <w:t>d’autorisation ou de déclaration est</w:t>
      </w:r>
      <w:r w:rsidRPr="00C63951">
        <w:rPr>
          <w:rFonts w:ascii="Trebuchet MS" w:eastAsia="Times New Roman" w:hAnsi="Trebuchet MS" w:cs="Times New Roman"/>
        </w:rPr>
        <w:t xml:space="preserve"> constitué</w:t>
      </w:r>
      <w:r w:rsidR="005D569A" w:rsidRPr="00C63951">
        <w:rPr>
          <w:rFonts w:ascii="Trebuchet MS" w:eastAsia="Times New Roman" w:hAnsi="Trebuchet MS" w:cs="Times New Roman"/>
        </w:rPr>
        <w:t xml:space="preserve"> </w:t>
      </w:r>
      <w:r w:rsidRPr="00C63951">
        <w:rPr>
          <w:rFonts w:ascii="Trebuchet MS" w:eastAsia="Times New Roman" w:hAnsi="Trebuchet MS" w:cs="Times New Roman"/>
        </w:rPr>
        <w:t>des pièces suivantes :</w:t>
      </w:r>
    </w:p>
    <w:p w14:paraId="081027C2" w14:textId="77777777" w:rsidR="00400DC4" w:rsidRPr="00C63951" w:rsidRDefault="00946B7D" w:rsidP="006D6FC9">
      <w:pPr>
        <w:pStyle w:val="Paragraphedeliste"/>
        <w:numPr>
          <w:ilvl w:val="0"/>
          <w:numId w:val="121"/>
        </w:numPr>
        <w:spacing w:after="80" w:line="276" w:lineRule="auto"/>
        <w:ind w:left="1276"/>
        <w:contextualSpacing w:val="0"/>
        <w:jc w:val="both"/>
        <w:rPr>
          <w:rFonts w:ascii="Trebuchet MS" w:eastAsia="Times New Roman" w:hAnsi="Trebuchet MS" w:cs="Times New Roman"/>
        </w:rPr>
      </w:pPr>
      <w:r w:rsidRPr="00C63951">
        <w:rPr>
          <w:rFonts w:ascii="Trebuchet MS" w:eastAsia="Times New Roman" w:hAnsi="Trebuchet MS" w:cs="Times New Roman"/>
        </w:rPr>
        <w:t xml:space="preserve">Une </w:t>
      </w:r>
      <w:r w:rsidR="00400DC4" w:rsidRPr="00C63951">
        <w:rPr>
          <w:rFonts w:ascii="Trebuchet MS" w:eastAsia="Times New Roman" w:hAnsi="Trebuchet MS" w:cs="Times New Roman"/>
        </w:rPr>
        <w:t>demande d’autorisation ou de déclaration adressée au Ministre chargé de la GIRE ;</w:t>
      </w:r>
    </w:p>
    <w:p w14:paraId="6ED1F957" w14:textId="77777777" w:rsidR="00946B7D" w:rsidRPr="00C63951" w:rsidRDefault="00400DC4" w:rsidP="006D6FC9">
      <w:pPr>
        <w:pStyle w:val="Paragraphedeliste"/>
        <w:numPr>
          <w:ilvl w:val="0"/>
          <w:numId w:val="121"/>
        </w:numPr>
        <w:spacing w:after="80" w:line="276" w:lineRule="auto"/>
        <w:ind w:left="1276"/>
        <w:contextualSpacing w:val="0"/>
        <w:jc w:val="both"/>
        <w:rPr>
          <w:rFonts w:ascii="Trebuchet MS" w:eastAsia="Times New Roman" w:hAnsi="Trebuchet MS" w:cs="Times New Roman"/>
        </w:rPr>
      </w:pPr>
      <w:r w:rsidRPr="00C63951">
        <w:rPr>
          <w:rFonts w:ascii="Trebuchet MS" w:eastAsia="Times New Roman" w:hAnsi="Trebuchet MS" w:cs="Times New Roman"/>
        </w:rPr>
        <w:t xml:space="preserve">Une </w:t>
      </w:r>
      <w:r w:rsidR="00946B7D" w:rsidRPr="00C63951">
        <w:rPr>
          <w:rFonts w:ascii="Trebuchet MS" w:eastAsia="Times New Roman" w:hAnsi="Trebuchet MS" w:cs="Times New Roman"/>
        </w:rPr>
        <w:t>liasse à retirer à la DGRE dument renseignée ;</w:t>
      </w:r>
    </w:p>
    <w:p w14:paraId="085783D5" w14:textId="77777777" w:rsidR="00946B7D" w:rsidRPr="00C63951" w:rsidRDefault="00946B7D" w:rsidP="006D6FC9">
      <w:pPr>
        <w:pStyle w:val="Paragraphedeliste"/>
        <w:numPr>
          <w:ilvl w:val="0"/>
          <w:numId w:val="121"/>
        </w:numPr>
        <w:spacing w:after="80" w:line="276" w:lineRule="auto"/>
        <w:ind w:left="1276"/>
        <w:contextualSpacing w:val="0"/>
        <w:jc w:val="both"/>
        <w:rPr>
          <w:rFonts w:ascii="Trebuchet MS" w:eastAsia="Times New Roman" w:hAnsi="Trebuchet MS" w:cs="Times New Roman"/>
        </w:rPr>
      </w:pPr>
      <w:r w:rsidRPr="00C63951">
        <w:rPr>
          <w:rFonts w:ascii="Trebuchet MS" w:eastAsia="Times New Roman" w:hAnsi="Trebuchet MS" w:cs="Times New Roman"/>
        </w:rPr>
        <w:t>Le rapport de mission de terrain produit par la DPARE ;</w:t>
      </w:r>
    </w:p>
    <w:p w14:paraId="2069345C" w14:textId="77777777" w:rsidR="00946B7D" w:rsidRPr="00C63951" w:rsidRDefault="00946B7D" w:rsidP="006D6FC9">
      <w:pPr>
        <w:pStyle w:val="Paragraphedeliste"/>
        <w:numPr>
          <w:ilvl w:val="0"/>
          <w:numId w:val="121"/>
        </w:numPr>
        <w:spacing w:after="80" w:line="276" w:lineRule="auto"/>
        <w:ind w:left="1276"/>
        <w:contextualSpacing w:val="0"/>
        <w:jc w:val="both"/>
        <w:rPr>
          <w:rFonts w:ascii="Trebuchet MS" w:eastAsia="Times New Roman" w:hAnsi="Trebuchet MS" w:cs="Times New Roman"/>
        </w:rPr>
      </w:pPr>
      <w:r w:rsidRPr="00C63951">
        <w:rPr>
          <w:rFonts w:ascii="Trebuchet MS" w:eastAsia="Times New Roman" w:hAnsi="Trebuchet MS" w:cs="Times New Roman"/>
        </w:rPr>
        <w:t>Le TDR validé de l’étude hydrologique ou hydrogéologique ;</w:t>
      </w:r>
    </w:p>
    <w:p w14:paraId="7F0A66D0" w14:textId="77777777" w:rsidR="00946B7D" w:rsidRPr="00C63951" w:rsidRDefault="00946B7D" w:rsidP="006D6FC9">
      <w:pPr>
        <w:pStyle w:val="Paragraphedeliste"/>
        <w:numPr>
          <w:ilvl w:val="0"/>
          <w:numId w:val="121"/>
        </w:numPr>
        <w:spacing w:after="80" w:line="276" w:lineRule="auto"/>
        <w:ind w:left="1276"/>
        <w:contextualSpacing w:val="0"/>
        <w:jc w:val="both"/>
        <w:rPr>
          <w:rFonts w:ascii="Trebuchet MS" w:eastAsia="Times New Roman" w:hAnsi="Trebuchet MS" w:cs="Times New Roman"/>
        </w:rPr>
      </w:pPr>
      <w:r w:rsidRPr="00C63951">
        <w:rPr>
          <w:rFonts w:ascii="Trebuchet MS" w:eastAsia="Times New Roman" w:hAnsi="Trebuchet MS" w:cs="Times New Roman"/>
        </w:rPr>
        <w:t>L’étude hydrologique ou hydrogéologique ;</w:t>
      </w:r>
    </w:p>
    <w:p w14:paraId="4D173F02" w14:textId="77777777" w:rsidR="00946B7D" w:rsidRDefault="00946B7D" w:rsidP="006D6FC9">
      <w:pPr>
        <w:pStyle w:val="Paragraphedeliste"/>
        <w:numPr>
          <w:ilvl w:val="0"/>
          <w:numId w:val="121"/>
        </w:numPr>
        <w:spacing w:after="200" w:line="276" w:lineRule="auto"/>
        <w:ind w:left="1276"/>
        <w:jc w:val="both"/>
        <w:rPr>
          <w:rFonts w:ascii="Trebuchet MS" w:eastAsia="Times New Roman" w:hAnsi="Trebuchet MS" w:cs="Times New Roman"/>
        </w:rPr>
      </w:pPr>
      <w:r w:rsidRPr="00C63951">
        <w:rPr>
          <w:rFonts w:ascii="Trebuchet MS" w:eastAsia="Times New Roman" w:hAnsi="Trebuchet MS" w:cs="Times New Roman"/>
        </w:rPr>
        <w:t xml:space="preserve">Le </w:t>
      </w:r>
      <w:r w:rsidR="005D569A" w:rsidRPr="00C63951">
        <w:rPr>
          <w:rFonts w:ascii="Trebuchet MS" w:eastAsia="Times New Roman" w:hAnsi="Trebuchet MS" w:cs="Times New Roman"/>
        </w:rPr>
        <w:t>procès-verbal</w:t>
      </w:r>
      <w:r w:rsidRPr="00C63951">
        <w:rPr>
          <w:rFonts w:ascii="Trebuchet MS" w:eastAsia="Times New Roman" w:hAnsi="Trebuchet MS" w:cs="Times New Roman"/>
        </w:rPr>
        <w:t xml:space="preserve"> de la mission d’évaluation de l’équipe </w:t>
      </w:r>
      <w:r w:rsidR="00B83D48" w:rsidRPr="00C63951">
        <w:rPr>
          <w:rFonts w:ascii="Trebuchet MS" w:eastAsia="Times New Roman" w:hAnsi="Trebuchet MS" w:cs="Times New Roman"/>
        </w:rPr>
        <w:t>de la D</w:t>
      </w:r>
      <w:r w:rsidR="000113A4" w:rsidRPr="00C63951">
        <w:rPr>
          <w:rFonts w:ascii="Trebuchet MS" w:eastAsia="Times New Roman" w:hAnsi="Trebuchet MS" w:cs="Times New Roman"/>
        </w:rPr>
        <w:t>GRE</w:t>
      </w:r>
      <w:r w:rsidRPr="00C63951">
        <w:rPr>
          <w:rFonts w:ascii="Trebuchet MS" w:eastAsia="Times New Roman" w:hAnsi="Trebuchet MS" w:cs="Times New Roman"/>
        </w:rPr>
        <w:t>.</w:t>
      </w:r>
    </w:p>
    <w:p w14:paraId="0FD91CE6" w14:textId="77777777" w:rsidR="0009756C" w:rsidRPr="00C63951" w:rsidRDefault="0009756C" w:rsidP="0009756C">
      <w:pPr>
        <w:pStyle w:val="Paragraphedeliste"/>
        <w:spacing w:after="200" w:line="276" w:lineRule="auto"/>
        <w:ind w:left="1276"/>
        <w:jc w:val="both"/>
        <w:rPr>
          <w:rFonts w:ascii="Trebuchet MS" w:eastAsia="Times New Roman" w:hAnsi="Trebuchet MS" w:cs="Times New Roman"/>
        </w:rPr>
      </w:pPr>
    </w:p>
    <w:p w14:paraId="17366FFC" w14:textId="77777777" w:rsidR="00946B7D" w:rsidRPr="00C63951" w:rsidRDefault="00946B7D" w:rsidP="006D6FC9">
      <w:pPr>
        <w:numPr>
          <w:ilvl w:val="0"/>
          <w:numId w:val="138"/>
        </w:numPr>
        <w:spacing w:after="8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Procédure pour l’obtention d’autorisation ou de déclaration</w:t>
      </w:r>
    </w:p>
    <w:p w14:paraId="1E72D484" w14:textId="77777777" w:rsidR="00946B7D" w:rsidRPr="00C63951" w:rsidRDefault="00946B7D" w:rsidP="006D6FC9">
      <w:pPr>
        <w:spacing w:after="240" w:line="276" w:lineRule="auto"/>
        <w:jc w:val="both"/>
        <w:rPr>
          <w:rFonts w:ascii="Trebuchet MS" w:hAnsi="Trebuchet MS" w:cs="Times New Roman"/>
          <w:lang w:eastAsia="en-US"/>
        </w:rPr>
      </w:pPr>
      <w:r w:rsidRPr="00C63951">
        <w:rPr>
          <w:rFonts w:ascii="Trebuchet MS" w:hAnsi="Trebuchet MS" w:cs="Times New Roman"/>
          <w:lang w:eastAsia="en-US"/>
        </w:rPr>
        <w:t>La procédure pour l’obtention d’une autorisation ou d’une déclaration préalable de prélèvement dans les eaux d</w:t>
      </w:r>
      <w:r w:rsidR="00400DC4" w:rsidRPr="00C63951">
        <w:rPr>
          <w:rFonts w:ascii="Trebuchet MS" w:hAnsi="Trebuchet MS" w:cs="Times New Roman"/>
          <w:lang w:eastAsia="en-US"/>
        </w:rPr>
        <w:t>u</w:t>
      </w:r>
      <w:r w:rsidRPr="00C63951">
        <w:rPr>
          <w:rFonts w:ascii="Trebuchet MS" w:hAnsi="Trebuchet MS" w:cs="Times New Roman"/>
          <w:lang w:eastAsia="en-US"/>
        </w:rPr>
        <w:t xml:space="preserve"> domaine public hydraulique et de réalisation d’aménagement ou d’ouvrage hydraulique comporte deux phases distinctes.</w:t>
      </w:r>
    </w:p>
    <w:p w14:paraId="364F87BF" w14:textId="77777777" w:rsidR="00400DC4" w:rsidRPr="00C63951" w:rsidRDefault="00400DC4" w:rsidP="0083524B">
      <w:pPr>
        <w:pStyle w:val="Paragraphedeliste"/>
        <w:numPr>
          <w:ilvl w:val="0"/>
          <w:numId w:val="492"/>
        </w:numPr>
        <w:spacing w:after="80" w:line="276" w:lineRule="auto"/>
        <w:ind w:left="714" w:hanging="357"/>
        <w:contextualSpacing w:val="0"/>
        <w:jc w:val="both"/>
        <w:rPr>
          <w:rFonts w:ascii="Trebuchet MS" w:eastAsia="Trebuchet MS" w:hAnsi="Trebuchet MS" w:cs="Times New Roman"/>
          <w:b/>
          <w:bCs/>
          <w:i/>
          <w:iCs/>
        </w:rPr>
      </w:pPr>
      <w:r w:rsidRPr="00C63951">
        <w:rPr>
          <w:rFonts w:ascii="Trebuchet MS" w:eastAsia="Trebuchet MS" w:hAnsi="Trebuchet MS" w:cs="Times New Roman"/>
          <w:b/>
          <w:bCs/>
          <w:i/>
          <w:iCs/>
        </w:rPr>
        <w:t>P</w:t>
      </w:r>
      <w:r w:rsidR="00946B7D" w:rsidRPr="00C63951">
        <w:rPr>
          <w:rFonts w:ascii="Trebuchet MS" w:eastAsia="Trebuchet MS" w:hAnsi="Trebuchet MS" w:cs="Times New Roman"/>
          <w:b/>
          <w:bCs/>
          <w:i/>
          <w:iCs/>
        </w:rPr>
        <w:t>hase technique</w:t>
      </w:r>
    </w:p>
    <w:p w14:paraId="24178248" w14:textId="77777777" w:rsidR="00946B7D" w:rsidRPr="00C63951" w:rsidRDefault="00400DC4" w:rsidP="006D6FC9">
      <w:pPr>
        <w:pStyle w:val="Paragraphedeliste"/>
        <w:spacing w:after="0" w:line="276" w:lineRule="auto"/>
        <w:jc w:val="both"/>
        <w:rPr>
          <w:rFonts w:ascii="Trebuchet MS" w:eastAsia="Trebuchet MS" w:hAnsi="Trebuchet MS" w:cs="Times New Roman"/>
        </w:rPr>
      </w:pPr>
      <w:r w:rsidRPr="00C63951">
        <w:rPr>
          <w:rFonts w:ascii="Trebuchet MS" w:eastAsia="Trebuchet MS" w:hAnsi="Trebuchet MS" w:cs="Times New Roman"/>
        </w:rPr>
        <w:t>Cette phase</w:t>
      </w:r>
      <w:r w:rsidR="00946B7D" w:rsidRPr="00C63951">
        <w:rPr>
          <w:rFonts w:ascii="Trebuchet MS" w:eastAsia="Trebuchet MS" w:hAnsi="Trebuchet MS" w:cs="Times New Roman"/>
        </w:rPr>
        <w:t xml:space="preserve"> aboutit à la constitution du dossier de demande et qui se traduit comme suit :</w:t>
      </w:r>
    </w:p>
    <w:p w14:paraId="34EDBA1B" w14:textId="77777777" w:rsidR="00946B7D" w:rsidRPr="00C63951" w:rsidRDefault="00946B7D" w:rsidP="0009756C">
      <w:pPr>
        <w:numPr>
          <w:ilvl w:val="0"/>
          <w:numId w:val="115"/>
        </w:numPr>
        <w:spacing w:before="120" w:after="0" w:line="240" w:lineRule="auto"/>
        <w:ind w:left="1276" w:hanging="448"/>
        <w:jc w:val="both"/>
        <w:rPr>
          <w:rFonts w:ascii="Trebuchet MS" w:eastAsia="Trebuchet MS" w:hAnsi="Trebuchet MS" w:cs="Times New Roman"/>
        </w:rPr>
      </w:pPr>
      <w:r w:rsidRPr="00C63951">
        <w:rPr>
          <w:rFonts w:ascii="Trebuchet MS" w:eastAsia="Trebuchet MS" w:hAnsi="Trebuchet MS" w:cs="Times New Roman"/>
        </w:rPr>
        <w:t>Analyser la liasse de demande d’autorisation ou de déclaration renseignée par l’équipe de la DGRE commise à cette t</w:t>
      </w:r>
      <w:r w:rsidR="000113A4" w:rsidRPr="00C63951">
        <w:rPr>
          <w:rFonts w:ascii="Trebuchet MS" w:eastAsia="Trebuchet MS" w:hAnsi="Trebuchet MS" w:cs="Times New Roman"/>
        </w:rPr>
        <w:t>â</w:t>
      </w:r>
      <w:r w:rsidRPr="00C63951">
        <w:rPr>
          <w:rFonts w:ascii="Trebuchet MS" w:eastAsia="Trebuchet MS" w:hAnsi="Trebuchet MS" w:cs="Times New Roman"/>
        </w:rPr>
        <w:t xml:space="preserve">che ; </w:t>
      </w:r>
    </w:p>
    <w:p w14:paraId="1F096F42" w14:textId="77777777" w:rsidR="00946B7D" w:rsidRPr="00C63951" w:rsidRDefault="00946B7D" w:rsidP="0009756C">
      <w:pPr>
        <w:numPr>
          <w:ilvl w:val="0"/>
          <w:numId w:val="115"/>
        </w:numPr>
        <w:spacing w:before="120" w:after="0" w:line="240" w:lineRule="auto"/>
        <w:ind w:left="1276" w:hanging="448"/>
        <w:jc w:val="both"/>
        <w:rPr>
          <w:rFonts w:ascii="Trebuchet MS" w:eastAsia="Trebuchet MS" w:hAnsi="Trebuchet MS" w:cs="Times New Roman"/>
        </w:rPr>
      </w:pPr>
      <w:r w:rsidRPr="00C63951">
        <w:rPr>
          <w:rFonts w:ascii="Trebuchet MS" w:eastAsia="Trebuchet MS" w:hAnsi="Trebuchet MS" w:cs="Times New Roman"/>
        </w:rPr>
        <w:t>Effectuer une mission de terrain pour recueillir les informations nécessaires à l’identification et à l’établissement de la cartographie des ressources en eau et des aménagements et ouvrages hydrauliques de la zone concernée</w:t>
      </w:r>
      <w:r w:rsidR="000113A4" w:rsidRPr="00C63951">
        <w:rPr>
          <w:rFonts w:ascii="Trebuchet MS" w:eastAsia="Trebuchet MS" w:hAnsi="Trebuchet MS" w:cs="Times New Roman"/>
        </w:rPr>
        <w:t> ;</w:t>
      </w:r>
    </w:p>
    <w:p w14:paraId="47FDFB76" w14:textId="77777777" w:rsidR="00946B7D" w:rsidRPr="00C63951" w:rsidRDefault="00946B7D" w:rsidP="0009756C">
      <w:pPr>
        <w:numPr>
          <w:ilvl w:val="0"/>
          <w:numId w:val="115"/>
        </w:numPr>
        <w:spacing w:before="120" w:after="0" w:line="240" w:lineRule="auto"/>
        <w:ind w:left="1276" w:hanging="448"/>
        <w:jc w:val="both"/>
        <w:rPr>
          <w:rFonts w:ascii="Trebuchet MS" w:eastAsia="Trebuchet MS" w:hAnsi="Trebuchet MS" w:cs="Times New Roman"/>
        </w:rPr>
      </w:pPr>
      <w:r w:rsidRPr="00C63951">
        <w:rPr>
          <w:rFonts w:ascii="Trebuchet MS" w:eastAsia="Trebuchet MS" w:hAnsi="Trebuchet MS" w:cs="Times New Roman"/>
        </w:rPr>
        <w:t>Elaborer et valider les Termes de Référence préparatoires à l’étude hydrologique ou hydrogéologique ; </w:t>
      </w:r>
    </w:p>
    <w:p w14:paraId="75A4B874" w14:textId="77777777" w:rsidR="00946B7D" w:rsidRPr="00C63951" w:rsidRDefault="00946B7D" w:rsidP="0009756C">
      <w:pPr>
        <w:numPr>
          <w:ilvl w:val="0"/>
          <w:numId w:val="115"/>
        </w:numPr>
        <w:spacing w:before="120" w:after="0" w:line="240" w:lineRule="auto"/>
        <w:ind w:left="1276" w:hanging="448"/>
        <w:jc w:val="both"/>
        <w:rPr>
          <w:rFonts w:ascii="Trebuchet MS" w:eastAsia="Trebuchet MS" w:hAnsi="Trebuchet MS" w:cs="Times New Roman"/>
        </w:rPr>
      </w:pPr>
      <w:r w:rsidRPr="00C63951">
        <w:rPr>
          <w:rFonts w:ascii="Trebuchet MS" w:eastAsia="Trebuchet MS" w:hAnsi="Trebuchet MS" w:cs="Times New Roman"/>
        </w:rPr>
        <w:t>Exécuter l’étude hydrologique ou hydrogéologique ;</w:t>
      </w:r>
    </w:p>
    <w:p w14:paraId="4B452B22" w14:textId="77777777" w:rsidR="00946B7D" w:rsidRPr="00C63951" w:rsidRDefault="005B5B1F" w:rsidP="0009756C">
      <w:pPr>
        <w:numPr>
          <w:ilvl w:val="0"/>
          <w:numId w:val="115"/>
        </w:numPr>
        <w:spacing w:before="120" w:after="0" w:line="240" w:lineRule="auto"/>
        <w:ind w:left="1276" w:hanging="448"/>
        <w:jc w:val="both"/>
        <w:rPr>
          <w:rFonts w:ascii="Trebuchet MS" w:eastAsia="Trebuchet MS" w:hAnsi="Trebuchet MS" w:cs="Times New Roman"/>
        </w:rPr>
      </w:pPr>
      <w:r w:rsidRPr="00C63951">
        <w:rPr>
          <w:rFonts w:ascii="Trebuchet MS" w:eastAsia="Trebuchet MS" w:hAnsi="Trebuchet MS" w:cs="Times New Roman"/>
        </w:rPr>
        <w:t xml:space="preserve">Effectuer la mission d’évaluation finale </w:t>
      </w:r>
      <w:r w:rsidR="00E26856" w:rsidRPr="00C63951">
        <w:rPr>
          <w:rFonts w:ascii="Trebuchet MS" w:eastAsia="Trebuchet MS" w:hAnsi="Trebuchet MS" w:cs="Times New Roman"/>
        </w:rPr>
        <w:t xml:space="preserve">par </w:t>
      </w:r>
      <w:r w:rsidR="00400DC4" w:rsidRPr="00C63951">
        <w:rPr>
          <w:rFonts w:ascii="Trebuchet MS" w:eastAsia="Trebuchet MS" w:hAnsi="Trebuchet MS" w:cs="Times New Roman"/>
        </w:rPr>
        <w:t xml:space="preserve">la </w:t>
      </w:r>
      <w:r w:rsidR="00946B7D" w:rsidRPr="00C63951">
        <w:rPr>
          <w:rFonts w:ascii="Trebuchet MS" w:eastAsia="Trebuchet MS" w:hAnsi="Trebuchet MS" w:cs="Times New Roman"/>
        </w:rPr>
        <w:t>DGRE</w:t>
      </w:r>
      <w:r w:rsidR="003D4BE2" w:rsidRPr="00C63951">
        <w:rPr>
          <w:rFonts w:ascii="Trebuchet MS" w:eastAsia="Trebuchet MS" w:hAnsi="Trebuchet MS" w:cs="Times New Roman"/>
        </w:rPr>
        <w:t xml:space="preserve"> </w:t>
      </w:r>
      <w:r w:rsidR="00946B7D" w:rsidRPr="00C63951">
        <w:rPr>
          <w:rFonts w:ascii="Trebuchet MS" w:eastAsia="Trebuchet MS" w:hAnsi="Trebuchet MS" w:cs="Times New Roman"/>
        </w:rPr>
        <w:t>;</w:t>
      </w:r>
    </w:p>
    <w:p w14:paraId="37948DE5" w14:textId="77777777" w:rsidR="00946B7D" w:rsidRPr="00C63951" w:rsidRDefault="00946B7D" w:rsidP="0009756C">
      <w:pPr>
        <w:numPr>
          <w:ilvl w:val="0"/>
          <w:numId w:val="115"/>
        </w:numPr>
        <w:spacing w:before="120" w:after="0" w:line="240" w:lineRule="auto"/>
        <w:ind w:left="1276" w:hanging="448"/>
        <w:jc w:val="both"/>
        <w:rPr>
          <w:rFonts w:ascii="Trebuchet MS" w:eastAsia="Trebuchet MS" w:hAnsi="Trebuchet MS" w:cs="Times New Roman"/>
        </w:rPr>
      </w:pPr>
      <w:r w:rsidRPr="00C63951">
        <w:rPr>
          <w:rFonts w:ascii="Trebuchet MS" w:eastAsia="Trebuchet MS" w:hAnsi="Trebuchet MS" w:cs="Times New Roman"/>
        </w:rPr>
        <w:t xml:space="preserve">Produire le </w:t>
      </w:r>
      <w:r w:rsidR="004671C9" w:rsidRPr="00C63951">
        <w:rPr>
          <w:rFonts w:ascii="Trebuchet MS" w:eastAsia="Trebuchet MS" w:hAnsi="Trebuchet MS" w:cs="Times New Roman"/>
        </w:rPr>
        <w:t>p</w:t>
      </w:r>
      <w:r w:rsidRPr="00C63951">
        <w:rPr>
          <w:rFonts w:ascii="Trebuchet MS" w:eastAsia="Trebuchet MS" w:hAnsi="Trebuchet MS" w:cs="Times New Roman"/>
        </w:rPr>
        <w:t xml:space="preserve">rocès-verbal de mission de l’équipe </w:t>
      </w:r>
      <w:r w:rsidR="00E26856" w:rsidRPr="00C63951">
        <w:rPr>
          <w:rFonts w:ascii="Trebuchet MS" w:eastAsia="Trebuchet MS" w:hAnsi="Trebuchet MS" w:cs="Times New Roman"/>
        </w:rPr>
        <w:t>de la DGRE.</w:t>
      </w:r>
    </w:p>
    <w:p w14:paraId="59145C29" w14:textId="77777777" w:rsidR="00946B7D" w:rsidRPr="0009756C" w:rsidRDefault="00946B7D" w:rsidP="006D6FC9">
      <w:pPr>
        <w:spacing w:after="0" w:line="276" w:lineRule="auto"/>
        <w:ind w:left="1276"/>
        <w:jc w:val="both"/>
        <w:rPr>
          <w:rFonts w:ascii="Trebuchet MS" w:eastAsia="Trebuchet MS" w:hAnsi="Trebuchet MS" w:cs="Times New Roman"/>
          <w:sz w:val="16"/>
          <w:szCs w:val="16"/>
        </w:rPr>
      </w:pPr>
    </w:p>
    <w:p w14:paraId="7D208627" w14:textId="77777777" w:rsidR="00946B7D" w:rsidRPr="00C63951" w:rsidRDefault="00946B7D" w:rsidP="0083524B">
      <w:pPr>
        <w:pStyle w:val="Paragraphedeliste"/>
        <w:numPr>
          <w:ilvl w:val="0"/>
          <w:numId w:val="492"/>
        </w:numPr>
        <w:spacing w:after="80" w:line="276" w:lineRule="auto"/>
        <w:ind w:left="714" w:hanging="357"/>
        <w:contextualSpacing w:val="0"/>
        <w:jc w:val="both"/>
        <w:rPr>
          <w:rFonts w:ascii="Trebuchet MS" w:eastAsia="Trebuchet MS" w:hAnsi="Trebuchet MS" w:cs="Times New Roman"/>
          <w:b/>
          <w:bCs/>
          <w:i/>
          <w:iCs/>
        </w:rPr>
      </w:pPr>
      <w:r w:rsidRPr="00C63951">
        <w:rPr>
          <w:rFonts w:ascii="Trebuchet MS" w:eastAsia="Trebuchet MS" w:hAnsi="Trebuchet MS" w:cs="Times New Roman"/>
          <w:b/>
          <w:bCs/>
          <w:i/>
          <w:iCs/>
        </w:rPr>
        <w:t>Une phase administrative :</w:t>
      </w:r>
    </w:p>
    <w:p w14:paraId="63C790A2" w14:textId="77777777" w:rsidR="00946B7D" w:rsidRPr="00C63951" w:rsidRDefault="00946B7D"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Cette phase va consister à soumettre le dossier technique produit au processus administratif de délivrance de </w:t>
      </w:r>
      <w:r w:rsidR="00400DC4" w:rsidRPr="00C63951">
        <w:rPr>
          <w:rFonts w:ascii="Trebuchet MS" w:eastAsia="Trebuchet MS" w:hAnsi="Trebuchet MS" w:cs="Times New Roman"/>
        </w:rPr>
        <w:t xml:space="preserve">la </w:t>
      </w:r>
      <w:r w:rsidRPr="00C63951">
        <w:rPr>
          <w:rFonts w:ascii="Trebuchet MS" w:eastAsia="Trebuchet MS" w:hAnsi="Trebuchet MS" w:cs="Times New Roman"/>
        </w:rPr>
        <w:t>Déclaration ou d’Autorisation selon les cas.</w:t>
      </w:r>
    </w:p>
    <w:p w14:paraId="7A048A76" w14:textId="77777777" w:rsidR="004671C9" w:rsidRPr="00C63951" w:rsidRDefault="004671C9" w:rsidP="0009756C">
      <w:pPr>
        <w:numPr>
          <w:ilvl w:val="0"/>
          <w:numId w:val="115"/>
        </w:numPr>
        <w:spacing w:before="120" w:line="240" w:lineRule="auto"/>
        <w:ind w:left="1276" w:hanging="448"/>
        <w:rPr>
          <w:rFonts w:ascii="Trebuchet MS" w:eastAsia="Trebuchet MS" w:hAnsi="Trebuchet MS"/>
          <w:iCs/>
        </w:rPr>
      </w:pPr>
      <w:r w:rsidRPr="00C63951">
        <w:rPr>
          <w:rFonts w:ascii="Trebuchet MS" w:eastAsia="Trebuchet MS" w:hAnsi="Trebuchet MS" w:cs="Times New Roman"/>
        </w:rPr>
        <w:t xml:space="preserve">Elaboration par la </w:t>
      </w:r>
      <w:r w:rsidRPr="00C63951">
        <w:rPr>
          <w:rFonts w:ascii="Trebuchet MS" w:eastAsia="Times New Roman" w:hAnsi="Trebuchet MS" w:cs="Times New Roman"/>
        </w:rPr>
        <w:t>DPARE</w:t>
      </w:r>
      <w:r w:rsidRPr="00C63951">
        <w:rPr>
          <w:rFonts w:ascii="Trebuchet MS" w:eastAsia="Trebuchet MS" w:hAnsi="Trebuchet MS" w:cs="Times New Roman"/>
        </w:rPr>
        <w:t xml:space="preserve"> du projet d’</w:t>
      </w:r>
      <w:r w:rsidRPr="00C63951">
        <w:rPr>
          <w:rFonts w:ascii="Trebuchet MS" w:eastAsia="Trebuchet MS" w:hAnsi="Trebuchet MS"/>
          <w:iCs/>
        </w:rPr>
        <w:t>autorisation ou de déclaration préalable de prélèvement dans les eaux du domaine public hydraulique et de réalisation d’aménagements ou d’ouvrages hydrauliques ;</w:t>
      </w:r>
    </w:p>
    <w:p w14:paraId="1B40DB7D" w14:textId="77777777" w:rsidR="00E26856" w:rsidRPr="00C63951" w:rsidRDefault="004671C9" w:rsidP="0009756C">
      <w:pPr>
        <w:numPr>
          <w:ilvl w:val="0"/>
          <w:numId w:val="115"/>
        </w:numPr>
        <w:spacing w:before="120" w:after="0" w:line="240" w:lineRule="auto"/>
        <w:ind w:left="1276" w:hanging="448"/>
        <w:jc w:val="both"/>
        <w:rPr>
          <w:rFonts w:ascii="Trebuchet MS" w:eastAsia="Trebuchet MS" w:hAnsi="Trebuchet MS" w:cs="Times New Roman"/>
        </w:rPr>
      </w:pPr>
      <w:r w:rsidRPr="00C63951">
        <w:rPr>
          <w:rFonts w:ascii="Trebuchet MS" w:eastAsia="Trebuchet MS" w:hAnsi="Trebuchet MS" w:cs="Times New Roman"/>
        </w:rPr>
        <w:t>Transmission par le Directeur Général du projet d’autorisation et le dossier complet au Ministre pour approbation et signature ;</w:t>
      </w:r>
    </w:p>
    <w:p w14:paraId="2230FF63" w14:textId="77777777" w:rsidR="004671C9" w:rsidRPr="00C63951" w:rsidRDefault="004671C9" w:rsidP="0009756C">
      <w:pPr>
        <w:numPr>
          <w:ilvl w:val="0"/>
          <w:numId w:val="115"/>
        </w:numPr>
        <w:spacing w:before="120" w:after="0" w:line="240" w:lineRule="auto"/>
        <w:ind w:left="1276" w:hanging="448"/>
        <w:jc w:val="both"/>
        <w:rPr>
          <w:rFonts w:ascii="Trebuchet MS" w:eastAsia="Trebuchet MS" w:hAnsi="Trebuchet MS" w:cs="Times New Roman"/>
        </w:rPr>
      </w:pPr>
      <w:r w:rsidRPr="00C63951">
        <w:rPr>
          <w:rFonts w:ascii="Trebuchet MS" w:eastAsia="Trebuchet MS" w:hAnsi="Trebuchet MS" w:cs="Times New Roman"/>
        </w:rPr>
        <w:t xml:space="preserve">Remise de l’autorisation </w:t>
      </w:r>
      <w:r w:rsidR="003615F5" w:rsidRPr="00C63951">
        <w:rPr>
          <w:rFonts w:ascii="Trebuchet MS" w:eastAsia="Trebuchet MS" w:hAnsi="Trebuchet MS" w:cs="Times New Roman"/>
        </w:rPr>
        <w:t xml:space="preserve">ou de la déclaration </w:t>
      </w:r>
      <w:r w:rsidRPr="00C63951">
        <w:rPr>
          <w:rFonts w:ascii="Trebuchet MS" w:eastAsia="Trebuchet MS" w:hAnsi="Trebuchet MS" w:cs="Times New Roman"/>
        </w:rPr>
        <w:t xml:space="preserve">au demandeur par la DPARE avec une copie certifiée conforme ; </w:t>
      </w:r>
    </w:p>
    <w:p w14:paraId="4CC23C8D" w14:textId="77777777" w:rsidR="00B93D14" w:rsidRPr="00F91678" w:rsidRDefault="00B93D14" w:rsidP="006D6FC9">
      <w:pPr>
        <w:spacing w:after="0" w:line="276" w:lineRule="auto"/>
        <w:rPr>
          <w:rFonts w:ascii="Trebuchet MS" w:eastAsia="Trebuchet MS" w:hAnsi="Trebuchet MS" w:cs="Times New Roman"/>
          <w:bCs/>
          <w:iCs/>
          <w:sz w:val="10"/>
          <w:szCs w:val="10"/>
        </w:rPr>
      </w:pPr>
    </w:p>
    <w:p w14:paraId="5299C0EB" w14:textId="77777777" w:rsidR="00CE1C28" w:rsidRPr="00C63951" w:rsidRDefault="00CE1C28" w:rsidP="006D6FC9">
      <w:pPr>
        <w:pStyle w:val="Titre3"/>
        <w:numPr>
          <w:ilvl w:val="2"/>
          <w:numId w:val="190"/>
        </w:numPr>
        <w:rPr>
          <w:sz w:val="22"/>
          <w:szCs w:val="22"/>
        </w:rPr>
      </w:pPr>
      <w:bookmarkStart w:id="1636" w:name="_Toc63836233"/>
      <w:bookmarkStart w:id="1637" w:name="_Toc63836620"/>
      <w:bookmarkStart w:id="1638" w:name="_Toc63875809"/>
      <w:bookmarkStart w:id="1639" w:name="_Toc78906807"/>
      <w:r w:rsidRPr="00C63951">
        <w:rPr>
          <w:sz w:val="22"/>
          <w:szCs w:val="22"/>
        </w:rPr>
        <w:t>Réglementation</w:t>
      </w:r>
      <w:bookmarkEnd w:id="1636"/>
      <w:bookmarkEnd w:id="1637"/>
      <w:bookmarkEnd w:id="1638"/>
      <w:bookmarkEnd w:id="1639"/>
    </w:p>
    <w:p w14:paraId="6F8ACD16" w14:textId="77777777" w:rsidR="003D4BE2" w:rsidRPr="00C63951" w:rsidRDefault="003D4BE2" w:rsidP="006D6FC9">
      <w:pPr>
        <w:spacing w:after="60" w:line="276" w:lineRule="auto"/>
        <w:rPr>
          <w:rFonts w:ascii="Trebuchet MS" w:hAnsi="Trebuchet MS" w:cs="Times New Roman"/>
        </w:rPr>
      </w:pPr>
      <w:r w:rsidRPr="00C63951">
        <w:rPr>
          <w:rFonts w:ascii="Trebuchet MS" w:hAnsi="Trebuchet MS" w:cs="Times New Roman"/>
          <w:lang w:eastAsia="en-US"/>
        </w:rPr>
        <w:t>La règlementation consiste à :</w:t>
      </w:r>
    </w:p>
    <w:p w14:paraId="3AEABD67" w14:textId="77777777" w:rsidR="00CE1C28" w:rsidRPr="00C63951" w:rsidRDefault="00CE1C28" w:rsidP="0009756C">
      <w:pPr>
        <w:numPr>
          <w:ilvl w:val="0"/>
          <w:numId w:val="115"/>
        </w:numPr>
        <w:spacing w:before="80" w:after="0" w:line="240" w:lineRule="auto"/>
        <w:ind w:left="1276" w:hanging="448"/>
        <w:jc w:val="both"/>
        <w:rPr>
          <w:rFonts w:ascii="Trebuchet MS" w:eastAsia="Trebuchet MS" w:hAnsi="Trebuchet MS" w:cs="Times New Roman"/>
        </w:rPr>
      </w:pPr>
      <w:r w:rsidRPr="00C63951">
        <w:rPr>
          <w:rFonts w:ascii="Trebuchet MS" w:eastAsia="Trebuchet MS" w:hAnsi="Trebuchet MS" w:cs="Times New Roman"/>
        </w:rPr>
        <w:t>Inventorier les textes réglementaires portant sur la gestion de l’eau [nationaux, convention</w:t>
      </w:r>
      <w:r w:rsidR="004671C9" w:rsidRPr="00C63951">
        <w:rPr>
          <w:rFonts w:ascii="Trebuchet MS" w:eastAsia="Trebuchet MS" w:hAnsi="Trebuchet MS" w:cs="Times New Roman"/>
        </w:rPr>
        <w:t>,</w:t>
      </w:r>
      <w:r w:rsidRPr="00C63951">
        <w:rPr>
          <w:rFonts w:ascii="Trebuchet MS" w:eastAsia="Trebuchet MS" w:hAnsi="Trebuchet MS" w:cs="Times New Roman"/>
        </w:rPr>
        <w:t xml:space="preserve"> règlement</w:t>
      </w:r>
      <w:r w:rsidR="004671C9" w:rsidRPr="00C63951">
        <w:rPr>
          <w:rFonts w:ascii="Trebuchet MS" w:eastAsia="Trebuchet MS" w:hAnsi="Trebuchet MS" w:cs="Times New Roman"/>
        </w:rPr>
        <w:t>s</w:t>
      </w:r>
      <w:r w:rsidRPr="00C63951">
        <w:rPr>
          <w:rFonts w:ascii="Trebuchet MS" w:eastAsia="Trebuchet MS" w:hAnsi="Trebuchet MS" w:cs="Times New Roman"/>
        </w:rPr>
        <w:t xml:space="preserve"> régionaux]</w:t>
      </w:r>
      <w:r w:rsidR="00FA66B2" w:rsidRPr="00C63951">
        <w:rPr>
          <w:rFonts w:ascii="Trebuchet MS" w:eastAsia="Trebuchet MS" w:hAnsi="Trebuchet MS" w:cs="Times New Roman"/>
        </w:rPr>
        <w:t> ;</w:t>
      </w:r>
    </w:p>
    <w:p w14:paraId="5A70EE5C" w14:textId="77777777" w:rsidR="00CE1C28" w:rsidRPr="00C63951" w:rsidRDefault="00CE1C28" w:rsidP="0009756C">
      <w:pPr>
        <w:numPr>
          <w:ilvl w:val="0"/>
          <w:numId w:val="115"/>
        </w:numPr>
        <w:spacing w:before="80" w:after="0" w:line="240" w:lineRule="auto"/>
        <w:ind w:left="1276" w:hanging="448"/>
        <w:jc w:val="both"/>
        <w:rPr>
          <w:rFonts w:ascii="Trebuchet MS" w:eastAsia="Trebuchet MS" w:hAnsi="Trebuchet MS" w:cs="Times New Roman"/>
        </w:rPr>
      </w:pPr>
      <w:r w:rsidRPr="00C63951">
        <w:rPr>
          <w:rFonts w:ascii="Trebuchet MS" w:eastAsia="Trebuchet MS" w:hAnsi="Trebuchet MS" w:cs="Times New Roman"/>
        </w:rPr>
        <w:t xml:space="preserve">Partager avec le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les initiatives des textes réglementaires complémentaires non disponibles et indispensables pour garder une meilleure gestion intégrée des ressources en eau</w:t>
      </w:r>
      <w:r w:rsidR="00FA66B2" w:rsidRPr="00C63951">
        <w:rPr>
          <w:rFonts w:ascii="Trebuchet MS" w:eastAsia="Trebuchet MS" w:hAnsi="Trebuchet MS" w:cs="Times New Roman"/>
        </w:rPr>
        <w:t> ;</w:t>
      </w:r>
    </w:p>
    <w:p w14:paraId="39752660" w14:textId="77777777" w:rsidR="00CE1C28" w:rsidRPr="00C63951" w:rsidRDefault="00CE1C28" w:rsidP="0009756C">
      <w:pPr>
        <w:numPr>
          <w:ilvl w:val="0"/>
          <w:numId w:val="115"/>
        </w:numPr>
        <w:spacing w:before="80" w:after="0" w:line="240" w:lineRule="auto"/>
        <w:ind w:left="1276" w:hanging="448"/>
        <w:jc w:val="both"/>
        <w:rPr>
          <w:rFonts w:ascii="Trebuchet MS" w:eastAsia="Trebuchet MS" w:hAnsi="Trebuchet MS" w:cs="Times New Roman"/>
        </w:rPr>
      </w:pPr>
      <w:r w:rsidRPr="00C63951">
        <w:rPr>
          <w:rFonts w:ascii="Trebuchet MS" w:eastAsia="Trebuchet MS" w:hAnsi="Trebuchet MS" w:cs="Times New Roman"/>
        </w:rPr>
        <w:t>Consulter les Ministères et utilisateurs institutionnels intervenant dans la chaîne de valeur de la gestion intégrée des ressources en eau</w:t>
      </w:r>
      <w:r w:rsidR="00FA66B2" w:rsidRPr="00C63951">
        <w:rPr>
          <w:rFonts w:ascii="Trebuchet MS" w:eastAsia="Trebuchet MS" w:hAnsi="Trebuchet MS" w:cs="Times New Roman"/>
        </w:rPr>
        <w:t> ;</w:t>
      </w:r>
    </w:p>
    <w:p w14:paraId="5E4DFA61" w14:textId="77777777" w:rsidR="00CE1C28" w:rsidRPr="00C63951" w:rsidRDefault="009611D0" w:rsidP="0009756C">
      <w:pPr>
        <w:numPr>
          <w:ilvl w:val="0"/>
          <w:numId w:val="115"/>
        </w:numPr>
        <w:spacing w:before="80" w:after="0" w:line="240" w:lineRule="auto"/>
        <w:ind w:left="1276" w:hanging="448"/>
        <w:jc w:val="both"/>
        <w:rPr>
          <w:rFonts w:ascii="Trebuchet MS" w:eastAsia="Trebuchet MS" w:hAnsi="Trebuchet MS" w:cs="Times New Roman"/>
        </w:rPr>
      </w:pPr>
      <w:r w:rsidRPr="00C63951">
        <w:rPr>
          <w:rFonts w:ascii="Trebuchet MS" w:eastAsia="Trebuchet MS" w:hAnsi="Trebuchet MS" w:cs="Times New Roman"/>
        </w:rPr>
        <w:t>Soumettre</w:t>
      </w:r>
      <w:r w:rsidR="00CE1C28" w:rsidRPr="00C63951">
        <w:rPr>
          <w:rFonts w:ascii="Trebuchet MS" w:eastAsia="Trebuchet MS" w:hAnsi="Trebuchet MS" w:cs="Times New Roman"/>
        </w:rPr>
        <w:t xml:space="preserve"> les textes élaborés au processus national d’adoption des textes </w:t>
      </w:r>
      <w:r w:rsidR="003615F5" w:rsidRPr="00C63951">
        <w:rPr>
          <w:rFonts w:ascii="Trebuchet MS" w:eastAsia="Trebuchet MS" w:hAnsi="Trebuchet MS" w:cs="Times New Roman"/>
        </w:rPr>
        <w:t>(</w:t>
      </w:r>
      <w:r w:rsidR="00CE1C28" w:rsidRPr="00C63951">
        <w:rPr>
          <w:rFonts w:ascii="Trebuchet MS" w:eastAsia="Trebuchet MS" w:hAnsi="Trebuchet MS" w:cs="Times New Roman"/>
        </w:rPr>
        <w:t>arrêtés, décrets, loi</w:t>
      </w:r>
      <w:r w:rsidR="003615F5" w:rsidRPr="00C63951">
        <w:rPr>
          <w:rFonts w:ascii="Trebuchet MS" w:eastAsia="Trebuchet MS" w:hAnsi="Trebuchet MS" w:cs="Times New Roman"/>
        </w:rPr>
        <w:t>s)</w:t>
      </w:r>
    </w:p>
    <w:p w14:paraId="708B3C58" w14:textId="77777777" w:rsidR="00CE1C28" w:rsidRPr="00C63951" w:rsidRDefault="00CE1C28" w:rsidP="0009756C">
      <w:pPr>
        <w:numPr>
          <w:ilvl w:val="0"/>
          <w:numId w:val="115"/>
        </w:numPr>
        <w:spacing w:before="80" w:after="0" w:line="240" w:lineRule="auto"/>
        <w:ind w:left="1276" w:hanging="448"/>
        <w:jc w:val="both"/>
        <w:rPr>
          <w:rFonts w:ascii="Trebuchet MS" w:eastAsia="Trebuchet MS" w:hAnsi="Trebuchet MS" w:cs="Times New Roman"/>
        </w:rPr>
      </w:pPr>
      <w:r w:rsidRPr="00C63951">
        <w:rPr>
          <w:rFonts w:ascii="Trebuchet MS" w:eastAsia="Trebuchet MS" w:hAnsi="Trebuchet MS" w:cs="Times New Roman"/>
        </w:rPr>
        <w:t>Diffuser les textes et règlements à l’ensemble des parties prenantes de la gestion intégrée des ressources en Eau</w:t>
      </w:r>
      <w:r w:rsidR="00021532" w:rsidRPr="00C63951">
        <w:rPr>
          <w:rFonts w:ascii="Trebuchet MS" w:eastAsia="Trebuchet MS" w:hAnsi="Trebuchet MS" w:cs="Times New Roman"/>
        </w:rPr>
        <w:t> ;</w:t>
      </w:r>
    </w:p>
    <w:p w14:paraId="2896E565" w14:textId="77777777" w:rsidR="00CE1C28" w:rsidRPr="00F91678" w:rsidRDefault="00CE1C28" w:rsidP="0009756C">
      <w:pPr>
        <w:numPr>
          <w:ilvl w:val="0"/>
          <w:numId w:val="115"/>
        </w:numPr>
        <w:spacing w:before="80" w:after="0" w:line="240" w:lineRule="auto"/>
        <w:ind w:left="1276" w:hanging="448"/>
        <w:jc w:val="both"/>
        <w:rPr>
          <w:rFonts w:ascii="Trebuchet MS" w:eastAsia="Trebuchet MS" w:hAnsi="Trebuchet MS" w:cs="Times New Roman"/>
        </w:rPr>
      </w:pPr>
      <w:r w:rsidRPr="00C63951">
        <w:rPr>
          <w:rFonts w:ascii="Trebuchet MS" w:eastAsia="Trebuchet MS" w:hAnsi="Trebuchet MS" w:cs="Times New Roman"/>
        </w:rPr>
        <w:t>Archiver les textes ou données.</w:t>
      </w:r>
    </w:p>
    <w:p w14:paraId="3FEB1D0C" w14:textId="77777777" w:rsidR="00B93D14" w:rsidRPr="0009756C" w:rsidRDefault="00B93D14" w:rsidP="006D6FC9">
      <w:pPr>
        <w:spacing w:after="0" w:line="276" w:lineRule="auto"/>
        <w:rPr>
          <w:rFonts w:ascii="Trebuchet MS" w:eastAsia="Trebuchet MS" w:hAnsi="Trebuchet MS" w:cs="Times New Roman"/>
          <w:sz w:val="16"/>
          <w:szCs w:val="16"/>
        </w:rPr>
      </w:pPr>
    </w:p>
    <w:p w14:paraId="39C62888" w14:textId="77777777" w:rsidR="00CE1C28" w:rsidRPr="00C63951" w:rsidRDefault="00CE1C28" w:rsidP="006D6FC9">
      <w:pPr>
        <w:pStyle w:val="Titre3"/>
        <w:numPr>
          <w:ilvl w:val="2"/>
          <w:numId w:val="190"/>
        </w:numPr>
        <w:rPr>
          <w:sz w:val="22"/>
          <w:szCs w:val="22"/>
        </w:rPr>
      </w:pPr>
      <w:bookmarkStart w:id="1640" w:name="_Toc63836234"/>
      <w:bookmarkStart w:id="1641" w:name="_Toc63836621"/>
      <w:bookmarkStart w:id="1642" w:name="_Toc63875810"/>
      <w:bookmarkStart w:id="1643" w:name="_Toc78906808"/>
      <w:r w:rsidRPr="00C63951">
        <w:rPr>
          <w:sz w:val="22"/>
          <w:szCs w:val="22"/>
        </w:rPr>
        <w:t>Contrôle</w:t>
      </w:r>
      <w:bookmarkEnd w:id="1640"/>
      <w:bookmarkEnd w:id="1641"/>
      <w:bookmarkEnd w:id="1642"/>
      <w:bookmarkEnd w:id="1643"/>
      <w:r w:rsidRPr="00C63951">
        <w:rPr>
          <w:sz w:val="22"/>
          <w:szCs w:val="22"/>
        </w:rPr>
        <w:t xml:space="preserve"> </w:t>
      </w:r>
    </w:p>
    <w:p w14:paraId="020DB4B7" w14:textId="77777777" w:rsidR="00CE1C28" w:rsidRPr="00C63951" w:rsidRDefault="00CE1C28"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La déclinaison des métiers de contrôle se fonde et s’inscrit dans le cadre de règles éthiques et déontologiques. Elle vise le suivi du respect de la réglementation et de l’état de mise en œuvre des réglementations.</w:t>
      </w:r>
    </w:p>
    <w:p w14:paraId="62DA72A5" w14:textId="77777777" w:rsidR="00CE1C28" w:rsidRPr="00C63951" w:rsidRDefault="00CE1C28" w:rsidP="006D6FC9">
      <w:pPr>
        <w:numPr>
          <w:ilvl w:val="0"/>
          <w:numId w:val="117"/>
        </w:numPr>
        <w:spacing w:before="80" w:after="0" w:line="276" w:lineRule="auto"/>
        <w:ind w:left="1276" w:hanging="425"/>
        <w:jc w:val="both"/>
        <w:rPr>
          <w:rFonts w:ascii="Trebuchet MS" w:eastAsia="Trebuchet MS" w:hAnsi="Trebuchet MS" w:cs="Times New Roman"/>
        </w:rPr>
      </w:pPr>
      <w:r w:rsidRPr="00C63951">
        <w:rPr>
          <w:rFonts w:ascii="Trebuchet MS" w:eastAsia="Trebuchet MS" w:hAnsi="Trebuchet MS" w:cs="Times New Roman"/>
        </w:rPr>
        <w:t xml:space="preserve">Analyser la carte hydrographique de la zone à visiter pour identifier les ressources en eau et les </w:t>
      </w:r>
      <w:r w:rsidR="003615F5" w:rsidRPr="00C63951">
        <w:rPr>
          <w:rFonts w:ascii="Trebuchet MS" w:eastAsia="Trebuchet MS" w:hAnsi="Trebuchet MS" w:cs="Times New Roman"/>
        </w:rPr>
        <w:t>a</w:t>
      </w:r>
      <w:r w:rsidRPr="00C63951">
        <w:rPr>
          <w:rFonts w:ascii="Trebuchet MS" w:eastAsia="Trebuchet MS" w:hAnsi="Trebuchet MS" w:cs="Times New Roman"/>
        </w:rPr>
        <w:t>ménagements et ouvrages hydrauliques</w:t>
      </w:r>
      <w:r w:rsidR="00FE3BEF" w:rsidRPr="00C63951">
        <w:rPr>
          <w:rFonts w:ascii="Trebuchet MS" w:eastAsia="Trebuchet MS" w:hAnsi="Trebuchet MS" w:cs="Times New Roman"/>
        </w:rPr>
        <w:t> ;</w:t>
      </w:r>
      <w:r w:rsidRPr="00C63951">
        <w:rPr>
          <w:rFonts w:ascii="Trebuchet MS" w:eastAsia="Trebuchet MS" w:hAnsi="Trebuchet MS" w:cs="Times New Roman"/>
        </w:rPr>
        <w:t xml:space="preserve"> </w:t>
      </w:r>
    </w:p>
    <w:p w14:paraId="716D1D8D" w14:textId="77777777" w:rsidR="00CE1C28" w:rsidRPr="00C63951" w:rsidRDefault="00CE1C28" w:rsidP="006D6FC9">
      <w:pPr>
        <w:numPr>
          <w:ilvl w:val="0"/>
          <w:numId w:val="117"/>
        </w:numPr>
        <w:spacing w:before="80" w:after="0" w:line="276" w:lineRule="auto"/>
        <w:ind w:left="1276" w:hanging="425"/>
        <w:jc w:val="both"/>
        <w:rPr>
          <w:rFonts w:ascii="Trebuchet MS" w:eastAsia="Trebuchet MS" w:hAnsi="Trebuchet MS" w:cs="Times New Roman"/>
        </w:rPr>
      </w:pPr>
      <w:r w:rsidRPr="00C63951">
        <w:rPr>
          <w:rFonts w:ascii="Trebuchet MS" w:eastAsia="Trebuchet MS" w:hAnsi="Trebuchet MS" w:cs="Times New Roman"/>
        </w:rPr>
        <w:t>Vérifier la régularité des opérateurs en exercice dans la zone [Autorisation, déclaration, etc.]</w:t>
      </w:r>
      <w:r w:rsidR="00FE3BEF" w:rsidRPr="00C63951">
        <w:rPr>
          <w:rFonts w:ascii="Trebuchet MS" w:eastAsia="Trebuchet MS" w:hAnsi="Trebuchet MS" w:cs="Times New Roman"/>
        </w:rPr>
        <w:t> ;</w:t>
      </w:r>
    </w:p>
    <w:p w14:paraId="02139380" w14:textId="77777777" w:rsidR="00CE1C28" w:rsidRPr="00C63951" w:rsidRDefault="00CE1C28" w:rsidP="006D6FC9">
      <w:pPr>
        <w:numPr>
          <w:ilvl w:val="0"/>
          <w:numId w:val="117"/>
        </w:numPr>
        <w:spacing w:before="80" w:after="0" w:line="276" w:lineRule="auto"/>
        <w:ind w:left="1276" w:hanging="425"/>
        <w:jc w:val="both"/>
        <w:rPr>
          <w:rFonts w:ascii="Trebuchet MS" w:eastAsia="Trebuchet MS" w:hAnsi="Trebuchet MS" w:cs="Times New Roman"/>
        </w:rPr>
      </w:pPr>
      <w:r w:rsidRPr="00C63951">
        <w:rPr>
          <w:rFonts w:ascii="Trebuchet MS" w:eastAsia="Trebuchet MS" w:hAnsi="Trebuchet MS" w:cs="Times New Roman"/>
        </w:rPr>
        <w:t>Vérifier effectivement sur le terrain la conformité des actions des opérateurs par rapport à la réglementation en vigueur, aux normes techniques, et aux prescriptions des cahiers de charge [conjointement avec la sécurisation des ressources en Eau, la police] au moins quatre vérifications par an ;</w:t>
      </w:r>
    </w:p>
    <w:p w14:paraId="440E50EB" w14:textId="77777777" w:rsidR="00CE1C28" w:rsidRPr="00C63951" w:rsidRDefault="00CE1C28" w:rsidP="006D6FC9">
      <w:pPr>
        <w:numPr>
          <w:ilvl w:val="0"/>
          <w:numId w:val="117"/>
        </w:numPr>
        <w:spacing w:before="80" w:after="0" w:line="276" w:lineRule="auto"/>
        <w:ind w:left="1276" w:hanging="425"/>
        <w:jc w:val="both"/>
        <w:rPr>
          <w:rFonts w:ascii="Trebuchet MS" w:eastAsia="Trebuchet MS" w:hAnsi="Trebuchet MS" w:cs="Times New Roman"/>
        </w:rPr>
      </w:pPr>
      <w:r w:rsidRPr="00C63951">
        <w:rPr>
          <w:rFonts w:ascii="Trebuchet MS" w:eastAsia="Trebuchet MS" w:hAnsi="Trebuchet MS" w:cs="Times New Roman"/>
        </w:rPr>
        <w:t>Rédiger un rapport de suivi de mise en conformité décrivant l’état de mise en œuvre de la réglementation dont</w:t>
      </w:r>
      <w:r w:rsidR="001B2B4E" w:rsidRPr="00C63951">
        <w:rPr>
          <w:rFonts w:ascii="Trebuchet MS" w:eastAsia="Trebuchet MS" w:hAnsi="Trebuchet MS" w:cs="Times New Roman"/>
        </w:rPr>
        <w:t xml:space="preserve"> </w:t>
      </w:r>
      <w:r w:rsidRPr="00C63951">
        <w:rPr>
          <w:rFonts w:ascii="Trebuchet MS" w:eastAsia="Trebuchet MS" w:hAnsi="Trebuchet MS" w:cs="Times New Roman"/>
        </w:rPr>
        <w:t>l’objectif est d’améliorer le dispositif réglementaire. Il doit relever les informations portant sur :</w:t>
      </w:r>
    </w:p>
    <w:p w14:paraId="744322C8" w14:textId="77777777" w:rsidR="00CE1C28" w:rsidRPr="00C63951" w:rsidRDefault="00CE1C28" w:rsidP="006D6FC9">
      <w:pPr>
        <w:numPr>
          <w:ilvl w:val="1"/>
          <w:numId w:val="117"/>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Les difficultés d’application des textes</w:t>
      </w:r>
      <w:r w:rsidR="001B2B4E" w:rsidRPr="00C63951">
        <w:rPr>
          <w:rFonts w:ascii="Trebuchet MS" w:eastAsia="Trebuchet MS" w:hAnsi="Trebuchet MS" w:cs="Times New Roman"/>
        </w:rPr>
        <w:t> ;</w:t>
      </w:r>
    </w:p>
    <w:p w14:paraId="4E9A5A93" w14:textId="77777777" w:rsidR="00CE1C28" w:rsidRPr="00C63951" w:rsidRDefault="00CE1C28" w:rsidP="006D6FC9">
      <w:pPr>
        <w:numPr>
          <w:ilvl w:val="1"/>
          <w:numId w:val="117"/>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Le niveau d’application des textes</w:t>
      </w:r>
      <w:r w:rsidR="001B2B4E" w:rsidRPr="00C63951">
        <w:rPr>
          <w:rFonts w:ascii="Trebuchet MS" w:eastAsia="Trebuchet MS" w:hAnsi="Trebuchet MS" w:cs="Times New Roman"/>
        </w:rPr>
        <w:t> ;</w:t>
      </w:r>
    </w:p>
    <w:p w14:paraId="1291A66D" w14:textId="77777777" w:rsidR="00CE1C28" w:rsidRPr="00C63951" w:rsidRDefault="00CE1C28" w:rsidP="006D6FC9">
      <w:pPr>
        <w:numPr>
          <w:ilvl w:val="1"/>
          <w:numId w:val="117"/>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 niveau de compréhension des textes par les </w:t>
      </w:r>
      <w:r w:rsidR="000F4397" w:rsidRPr="00C63951">
        <w:rPr>
          <w:rFonts w:ascii="Trebuchet MS" w:eastAsia="Trebuchet MS" w:hAnsi="Trebuchet MS" w:cs="Times New Roman"/>
        </w:rPr>
        <w:t xml:space="preserve">usagers </w:t>
      </w:r>
      <w:r w:rsidR="001D242E" w:rsidRPr="00C63951">
        <w:rPr>
          <w:rFonts w:ascii="Trebuchet MS" w:eastAsia="Trebuchet MS" w:hAnsi="Trebuchet MS" w:cs="Times New Roman"/>
        </w:rPr>
        <w:t>;</w:t>
      </w:r>
    </w:p>
    <w:p w14:paraId="78AA6216" w14:textId="77777777" w:rsidR="00CE1C28" w:rsidRPr="00C63951" w:rsidRDefault="00CE1C28" w:rsidP="006D6FC9">
      <w:pPr>
        <w:numPr>
          <w:ilvl w:val="1"/>
          <w:numId w:val="117"/>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Les mauvaises habitudes des </w:t>
      </w:r>
      <w:r w:rsidR="000F4397" w:rsidRPr="00C63951">
        <w:rPr>
          <w:rFonts w:ascii="Trebuchet MS" w:eastAsia="Trebuchet MS" w:hAnsi="Trebuchet MS" w:cs="Times New Roman"/>
        </w:rPr>
        <w:t>usagers </w:t>
      </w:r>
      <w:r w:rsidR="001D242E" w:rsidRPr="00C63951">
        <w:rPr>
          <w:rFonts w:ascii="Trebuchet MS" w:eastAsia="Trebuchet MS" w:hAnsi="Trebuchet MS" w:cs="Times New Roman"/>
        </w:rPr>
        <w:t>;</w:t>
      </w:r>
    </w:p>
    <w:p w14:paraId="3B81D290" w14:textId="77777777" w:rsidR="00B93D14" w:rsidRDefault="00CE1C28" w:rsidP="00F91678">
      <w:pPr>
        <w:numPr>
          <w:ilvl w:val="1"/>
          <w:numId w:val="117"/>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Les alertes en cas de nécessité, des structures de contrôle (Police Forestière et de l’Eau) pour qu</w:t>
      </w:r>
      <w:r w:rsidR="001D242E" w:rsidRPr="00C63951">
        <w:rPr>
          <w:rFonts w:ascii="Trebuchet MS" w:eastAsia="Trebuchet MS" w:hAnsi="Trebuchet MS" w:cs="Times New Roman"/>
        </w:rPr>
        <w:t>’</w:t>
      </w:r>
      <w:r w:rsidRPr="00C63951">
        <w:rPr>
          <w:rFonts w:ascii="Trebuchet MS" w:eastAsia="Trebuchet MS" w:hAnsi="Trebuchet MS" w:cs="Times New Roman"/>
        </w:rPr>
        <w:t>elles s'auto-saisissent</w:t>
      </w:r>
      <w:r w:rsidR="001D242E" w:rsidRPr="00C63951">
        <w:rPr>
          <w:rFonts w:ascii="Trebuchet MS" w:eastAsia="Trebuchet MS" w:hAnsi="Trebuchet MS" w:cs="Times New Roman"/>
        </w:rPr>
        <w:t>.</w:t>
      </w:r>
    </w:p>
    <w:p w14:paraId="7E77BFCA" w14:textId="77777777" w:rsidR="00F91678" w:rsidRPr="00F91678" w:rsidRDefault="00F91678" w:rsidP="00F91678">
      <w:pPr>
        <w:spacing w:before="80" w:after="0" w:line="276" w:lineRule="auto"/>
        <w:ind w:left="2160"/>
        <w:jc w:val="both"/>
        <w:rPr>
          <w:rFonts w:ascii="Trebuchet MS" w:eastAsia="Trebuchet MS" w:hAnsi="Trebuchet MS" w:cs="Times New Roman"/>
          <w:sz w:val="8"/>
          <w:szCs w:val="8"/>
        </w:rPr>
      </w:pPr>
    </w:p>
    <w:p w14:paraId="5305B4A6" w14:textId="77777777" w:rsidR="00CE1C28" w:rsidRPr="00C63951" w:rsidRDefault="00CE1C28" w:rsidP="006D6FC9">
      <w:pPr>
        <w:pStyle w:val="Titre3"/>
        <w:numPr>
          <w:ilvl w:val="2"/>
          <w:numId w:val="190"/>
        </w:numPr>
        <w:rPr>
          <w:sz w:val="22"/>
          <w:szCs w:val="22"/>
        </w:rPr>
      </w:pPr>
      <w:bookmarkStart w:id="1644" w:name="_Toc63836235"/>
      <w:bookmarkStart w:id="1645" w:name="_Toc63836622"/>
      <w:bookmarkStart w:id="1646" w:name="_Toc63875811"/>
      <w:bookmarkStart w:id="1647" w:name="_Toc78906809"/>
      <w:r w:rsidRPr="00C63951">
        <w:rPr>
          <w:sz w:val="22"/>
          <w:szCs w:val="22"/>
        </w:rPr>
        <w:t>Aménagement et Sécurisation</w:t>
      </w:r>
      <w:bookmarkEnd w:id="1644"/>
      <w:bookmarkEnd w:id="1645"/>
      <w:bookmarkEnd w:id="1646"/>
      <w:bookmarkEnd w:id="1647"/>
    </w:p>
    <w:p w14:paraId="1CF01F58" w14:textId="77777777" w:rsidR="00CE1C28" w:rsidRPr="00C63951" w:rsidRDefault="00CE1C28"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Dans le respect du code de l’eau et les textes réglementaires, les procédures à suivre en situation normale et d’urgence sont les suivantes :</w:t>
      </w:r>
    </w:p>
    <w:p w14:paraId="42EF410B" w14:textId="77777777" w:rsidR="003615F5" w:rsidRPr="00F91678" w:rsidRDefault="003615F5" w:rsidP="006D6FC9">
      <w:pPr>
        <w:pStyle w:val="Titre3"/>
        <w:numPr>
          <w:ilvl w:val="3"/>
          <w:numId w:val="190"/>
        </w:numPr>
        <w:rPr>
          <w:rFonts w:eastAsia="Trebuchet MS"/>
          <w:bCs w:val="0"/>
          <w:i/>
          <w:iCs w:val="0"/>
          <w:sz w:val="22"/>
          <w:szCs w:val="28"/>
        </w:rPr>
      </w:pPr>
      <w:bookmarkStart w:id="1648" w:name="_Toc78906810"/>
      <w:r w:rsidRPr="00F91678">
        <w:rPr>
          <w:rFonts w:eastAsia="Trebuchet MS"/>
          <w:bCs w:val="0"/>
          <w:i/>
          <w:iCs w:val="0"/>
          <w:sz w:val="22"/>
          <w:szCs w:val="28"/>
        </w:rPr>
        <w:t>Procédure e</w:t>
      </w:r>
      <w:r w:rsidR="00CE1C28" w:rsidRPr="00F91678">
        <w:rPr>
          <w:rFonts w:eastAsia="Trebuchet MS"/>
          <w:bCs w:val="0"/>
          <w:i/>
          <w:iCs w:val="0"/>
          <w:sz w:val="22"/>
          <w:szCs w:val="28"/>
        </w:rPr>
        <w:t xml:space="preserve">n situation normale de l’aménagement et sécurisation des </w:t>
      </w:r>
      <w:r w:rsidR="00B93D14" w:rsidRPr="00F91678">
        <w:rPr>
          <w:rFonts w:eastAsia="Trebuchet MS"/>
          <w:bCs w:val="0"/>
          <w:i/>
          <w:iCs w:val="0"/>
          <w:sz w:val="22"/>
          <w:szCs w:val="28"/>
        </w:rPr>
        <w:t>r</w:t>
      </w:r>
      <w:r w:rsidR="00CE1C28" w:rsidRPr="00F91678">
        <w:rPr>
          <w:rFonts w:eastAsia="Trebuchet MS"/>
          <w:bCs w:val="0"/>
          <w:i/>
          <w:iCs w:val="0"/>
          <w:sz w:val="22"/>
          <w:szCs w:val="28"/>
        </w:rPr>
        <w:t xml:space="preserve">essources en </w:t>
      </w:r>
      <w:r w:rsidR="00B93D14" w:rsidRPr="00F91678">
        <w:rPr>
          <w:rFonts w:eastAsia="Trebuchet MS"/>
          <w:bCs w:val="0"/>
          <w:i/>
          <w:iCs w:val="0"/>
          <w:sz w:val="22"/>
          <w:szCs w:val="28"/>
        </w:rPr>
        <w:t>e</w:t>
      </w:r>
      <w:r w:rsidR="00CE1C28" w:rsidRPr="00F91678">
        <w:rPr>
          <w:rFonts w:eastAsia="Trebuchet MS"/>
          <w:bCs w:val="0"/>
          <w:i/>
          <w:iCs w:val="0"/>
          <w:sz w:val="22"/>
          <w:szCs w:val="28"/>
        </w:rPr>
        <w:t>au</w:t>
      </w:r>
      <w:bookmarkEnd w:id="1648"/>
    </w:p>
    <w:p w14:paraId="6F9F272C" w14:textId="77777777" w:rsidR="00CE1C28" w:rsidRPr="00C63951" w:rsidRDefault="00CE1C28" w:rsidP="0009756C">
      <w:pPr>
        <w:numPr>
          <w:ilvl w:val="0"/>
          <w:numId w:val="116"/>
        </w:numPr>
        <w:spacing w:before="120" w:after="0" w:line="240" w:lineRule="auto"/>
        <w:ind w:left="1417" w:hanging="425"/>
        <w:jc w:val="both"/>
        <w:rPr>
          <w:rFonts w:ascii="Trebuchet MS" w:eastAsia="Trebuchet MS" w:hAnsi="Trebuchet MS" w:cs="Times New Roman"/>
        </w:rPr>
      </w:pPr>
      <w:r w:rsidRPr="00C63951">
        <w:rPr>
          <w:rFonts w:ascii="Trebuchet MS" w:eastAsia="Trebuchet MS" w:hAnsi="Trebuchet MS" w:cs="Times New Roman"/>
        </w:rPr>
        <w:t>Identifier des zones de protection et des périmètres de protection</w:t>
      </w:r>
      <w:r w:rsidR="00247148" w:rsidRPr="00C63951">
        <w:rPr>
          <w:rFonts w:ascii="Trebuchet MS" w:eastAsia="Trebuchet MS" w:hAnsi="Trebuchet MS" w:cs="Times New Roman"/>
        </w:rPr>
        <w:t> ;</w:t>
      </w:r>
    </w:p>
    <w:p w14:paraId="47AEBD91" w14:textId="77777777" w:rsidR="00CE1C28" w:rsidRPr="00C63951" w:rsidRDefault="00CE1C28" w:rsidP="0009756C">
      <w:pPr>
        <w:numPr>
          <w:ilvl w:val="0"/>
          <w:numId w:val="116"/>
        </w:numPr>
        <w:spacing w:before="120" w:after="0" w:line="240" w:lineRule="auto"/>
        <w:ind w:left="1417" w:hanging="425"/>
        <w:jc w:val="both"/>
        <w:rPr>
          <w:rFonts w:ascii="Trebuchet MS" w:eastAsia="Trebuchet MS" w:hAnsi="Trebuchet MS" w:cs="Times New Roman"/>
        </w:rPr>
      </w:pPr>
      <w:r w:rsidRPr="00C63951">
        <w:rPr>
          <w:rFonts w:ascii="Trebuchet MS" w:eastAsia="Trebuchet MS" w:hAnsi="Trebuchet MS" w:cs="Times New Roman"/>
        </w:rPr>
        <w:t xml:space="preserve">Informer et sensibiliser les parties prenantes riveraines </w:t>
      </w:r>
      <w:r w:rsidR="00C6446B" w:rsidRPr="00C63951">
        <w:rPr>
          <w:rFonts w:ascii="Trebuchet MS" w:eastAsia="Trebuchet MS" w:hAnsi="Trebuchet MS" w:cs="Times New Roman"/>
        </w:rPr>
        <w:t>(</w:t>
      </w:r>
      <w:r w:rsidRPr="00C63951">
        <w:rPr>
          <w:rFonts w:ascii="Trebuchet MS" w:eastAsia="Trebuchet MS" w:hAnsi="Trebuchet MS" w:cs="Times New Roman"/>
        </w:rPr>
        <w:t>population, etc.</w:t>
      </w:r>
      <w:r w:rsidR="00C6446B" w:rsidRPr="00C63951">
        <w:rPr>
          <w:rFonts w:ascii="Trebuchet MS" w:eastAsia="Trebuchet MS" w:hAnsi="Trebuchet MS" w:cs="Times New Roman"/>
        </w:rPr>
        <w:t>)</w:t>
      </w:r>
      <w:r w:rsidR="00247148" w:rsidRPr="00C63951">
        <w:rPr>
          <w:rFonts w:ascii="Trebuchet MS" w:eastAsia="Trebuchet MS" w:hAnsi="Trebuchet MS" w:cs="Times New Roman"/>
        </w:rPr>
        <w:t> ;</w:t>
      </w:r>
    </w:p>
    <w:p w14:paraId="15AB43D0" w14:textId="77777777" w:rsidR="00CE1C28" w:rsidRPr="00C63951" w:rsidRDefault="00CE1C28" w:rsidP="0009756C">
      <w:pPr>
        <w:numPr>
          <w:ilvl w:val="0"/>
          <w:numId w:val="116"/>
        </w:numPr>
        <w:spacing w:before="120" w:after="0" w:line="240" w:lineRule="auto"/>
        <w:ind w:left="1417" w:hanging="425"/>
        <w:jc w:val="both"/>
        <w:rPr>
          <w:rFonts w:ascii="Trebuchet MS" w:eastAsia="Trebuchet MS" w:hAnsi="Trebuchet MS" w:cs="Times New Roman"/>
        </w:rPr>
      </w:pPr>
      <w:r w:rsidRPr="00C63951">
        <w:rPr>
          <w:rFonts w:ascii="Trebuchet MS" w:eastAsia="Trebuchet MS" w:hAnsi="Trebuchet MS" w:cs="Times New Roman"/>
        </w:rPr>
        <w:t>Mettre en place un comité de gestion locale</w:t>
      </w:r>
      <w:r w:rsidR="00247148" w:rsidRPr="00C63951">
        <w:rPr>
          <w:rFonts w:ascii="Trebuchet MS" w:eastAsia="Trebuchet MS" w:hAnsi="Trebuchet MS" w:cs="Times New Roman"/>
        </w:rPr>
        <w:t> ;</w:t>
      </w:r>
      <w:r w:rsidRPr="00C63951">
        <w:rPr>
          <w:rFonts w:ascii="Trebuchet MS" w:eastAsia="Trebuchet MS" w:hAnsi="Trebuchet MS" w:cs="Times New Roman"/>
        </w:rPr>
        <w:t xml:space="preserve"> </w:t>
      </w:r>
    </w:p>
    <w:p w14:paraId="665537C2" w14:textId="77777777" w:rsidR="00CE1C28" w:rsidRPr="00C63951" w:rsidRDefault="00CE1C28" w:rsidP="0009756C">
      <w:pPr>
        <w:numPr>
          <w:ilvl w:val="0"/>
          <w:numId w:val="116"/>
        </w:numPr>
        <w:spacing w:before="120" w:after="0" w:line="240" w:lineRule="auto"/>
        <w:ind w:left="1417" w:hanging="425"/>
        <w:jc w:val="both"/>
        <w:rPr>
          <w:rFonts w:ascii="Trebuchet MS" w:eastAsia="Trebuchet MS" w:hAnsi="Trebuchet MS" w:cs="Times New Roman"/>
        </w:rPr>
      </w:pPr>
      <w:r w:rsidRPr="00C63951">
        <w:rPr>
          <w:rFonts w:ascii="Trebuchet MS" w:eastAsia="Trebuchet MS" w:hAnsi="Trebuchet MS" w:cs="Times New Roman"/>
        </w:rPr>
        <w:t xml:space="preserve">Elaborer des programmes de suivi technique de la sécurisation ressources en </w:t>
      </w:r>
      <w:r w:rsidR="00704C49" w:rsidRPr="00C63951">
        <w:rPr>
          <w:rFonts w:ascii="Trebuchet MS" w:eastAsia="Trebuchet MS" w:hAnsi="Trebuchet MS" w:cs="Times New Roman"/>
        </w:rPr>
        <w:t>e</w:t>
      </w:r>
      <w:r w:rsidRPr="00C63951">
        <w:rPr>
          <w:rFonts w:ascii="Trebuchet MS" w:eastAsia="Trebuchet MS" w:hAnsi="Trebuchet MS" w:cs="Times New Roman"/>
        </w:rPr>
        <w:t>au</w:t>
      </w:r>
      <w:r w:rsidR="00BF0ABC" w:rsidRPr="00C63951">
        <w:rPr>
          <w:rFonts w:ascii="Trebuchet MS" w:eastAsia="Trebuchet MS" w:hAnsi="Trebuchet MS" w:cs="Times New Roman"/>
        </w:rPr>
        <w:t> ;</w:t>
      </w:r>
    </w:p>
    <w:p w14:paraId="6E490C54" w14:textId="77777777" w:rsidR="00CE1C28" w:rsidRPr="00C63951" w:rsidRDefault="00CE1C28" w:rsidP="0009756C">
      <w:pPr>
        <w:numPr>
          <w:ilvl w:val="0"/>
          <w:numId w:val="116"/>
        </w:numPr>
        <w:spacing w:before="120" w:after="0" w:line="240" w:lineRule="auto"/>
        <w:ind w:left="1417" w:hanging="425"/>
        <w:jc w:val="both"/>
        <w:rPr>
          <w:rFonts w:ascii="Trebuchet MS" w:eastAsia="Trebuchet MS" w:hAnsi="Trebuchet MS" w:cs="Times New Roman"/>
        </w:rPr>
      </w:pPr>
      <w:r w:rsidRPr="00C63951">
        <w:rPr>
          <w:rFonts w:ascii="Trebuchet MS" w:eastAsia="Trebuchet MS" w:hAnsi="Trebuchet MS" w:cs="Times New Roman"/>
        </w:rPr>
        <w:t>Mettre en œuvre les programmes de suivi technique de la sécurisation</w:t>
      </w:r>
      <w:r w:rsidR="00BF0ABC" w:rsidRPr="00C63951">
        <w:rPr>
          <w:rFonts w:ascii="Trebuchet MS" w:eastAsia="Trebuchet MS" w:hAnsi="Trebuchet MS" w:cs="Times New Roman"/>
        </w:rPr>
        <w:t> ;</w:t>
      </w:r>
    </w:p>
    <w:p w14:paraId="036AE037" w14:textId="77777777" w:rsidR="00CE1C28" w:rsidRPr="00C63951" w:rsidRDefault="00CE1C28" w:rsidP="0009756C">
      <w:pPr>
        <w:numPr>
          <w:ilvl w:val="0"/>
          <w:numId w:val="116"/>
        </w:numPr>
        <w:spacing w:before="120" w:after="0" w:line="240" w:lineRule="auto"/>
        <w:ind w:left="1417" w:hanging="425"/>
        <w:jc w:val="both"/>
        <w:rPr>
          <w:rFonts w:ascii="Trebuchet MS" w:eastAsia="Trebuchet MS" w:hAnsi="Trebuchet MS" w:cs="Times New Roman"/>
        </w:rPr>
      </w:pPr>
      <w:r w:rsidRPr="00C63951">
        <w:rPr>
          <w:rFonts w:ascii="Trebuchet MS" w:eastAsia="Trebuchet MS" w:hAnsi="Trebuchet MS" w:cs="Times New Roman"/>
        </w:rPr>
        <w:t xml:space="preserve">Elaborer un rapport de la sécurisation des ressources en </w:t>
      </w:r>
      <w:r w:rsidR="00704C49" w:rsidRPr="00C63951">
        <w:rPr>
          <w:rFonts w:ascii="Trebuchet MS" w:eastAsia="Trebuchet MS" w:hAnsi="Trebuchet MS" w:cs="Times New Roman"/>
        </w:rPr>
        <w:t>e</w:t>
      </w:r>
      <w:r w:rsidRPr="00C63951">
        <w:rPr>
          <w:rFonts w:ascii="Trebuchet MS" w:eastAsia="Trebuchet MS" w:hAnsi="Trebuchet MS" w:cs="Times New Roman"/>
        </w:rPr>
        <w:t>au</w:t>
      </w:r>
      <w:r w:rsidR="00B93D14" w:rsidRPr="00C63951">
        <w:rPr>
          <w:rFonts w:ascii="Trebuchet MS" w:eastAsia="Trebuchet MS" w:hAnsi="Trebuchet MS" w:cs="Times New Roman"/>
        </w:rPr>
        <w:t xml:space="preserve"> comprenant au minimum un </w:t>
      </w:r>
      <w:r w:rsidRPr="00C63951">
        <w:rPr>
          <w:rFonts w:ascii="Trebuchet MS" w:eastAsia="Trebuchet MS" w:hAnsi="Trebuchet MS" w:cs="Times New Roman"/>
        </w:rPr>
        <w:t xml:space="preserve">contexte, </w:t>
      </w:r>
      <w:r w:rsidR="00B93D14" w:rsidRPr="00C63951">
        <w:rPr>
          <w:rFonts w:ascii="Trebuchet MS" w:eastAsia="Trebuchet MS" w:hAnsi="Trebuchet MS" w:cs="Times New Roman"/>
        </w:rPr>
        <w:t xml:space="preserve">une </w:t>
      </w:r>
      <w:r w:rsidRPr="00C63951">
        <w:rPr>
          <w:rFonts w:ascii="Trebuchet MS" w:eastAsia="Trebuchet MS" w:hAnsi="Trebuchet MS" w:cs="Times New Roman"/>
        </w:rPr>
        <w:t xml:space="preserve">situation de la sécurisation des </w:t>
      </w:r>
      <w:r w:rsidR="00B93D14" w:rsidRPr="00C63951">
        <w:rPr>
          <w:rFonts w:ascii="Trebuchet MS" w:eastAsia="Trebuchet MS" w:hAnsi="Trebuchet MS" w:cs="Times New Roman"/>
        </w:rPr>
        <w:t>r</w:t>
      </w:r>
      <w:r w:rsidRPr="00C63951">
        <w:rPr>
          <w:rFonts w:ascii="Trebuchet MS" w:eastAsia="Trebuchet MS" w:hAnsi="Trebuchet MS" w:cs="Times New Roman"/>
        </w:rPr>
        <w:t xml:space="preserve">essources en </w:t>
      </w:r>
      <w:r w:rsidR="00B93D14" w:rsidRPr="00C63951">
        <w:rPr>
          <w:rFonts w:ascii="Trebuchet MS" w:eastAsia="Trebuchet MS" w:hAnsi="Trebuchet MS" w:cs="Times New Roman"/>
        </w:rPr>
        <w:t>e</w:t>
      </w:r>
      <w:r w:rsidRPr="00C63951">
        <w:rPr>
          <w:rFonts w:ascii="Trebuchet MS" w:eastAsia="Trebuchet MS" w:hAnsi="Trebuchet MS" w:cs="Times New Roman"/>
        </w:rPr>
        <w:t xml:space="preserve">au et des aménagements et ancrage hydraulique, </w:t>
      </w:r>
      <w:r w:rsidR="00B93D14" w:rsidRPr="00C63951">
        <w:rPr>
          <w:rFonts w:ascii="Trebuchet MS" w:eastAsia="Trebuchet MS" w:hAnsi="Trebuchet MS" w:cs="Times New Roman"/>
        </w:rPr>
        <w:t xml:space="preserve">le </w:t>
      </w:r>
      <w:r w:rsidRPr="00C63951">
        <w:rPr>
          <w:rFonts w:ascii="Trebuchet MS" w:eastAsia="Trebuchet MS" w:hAnsi="Trebuchet MS" w:cs="Times New Roman"/>
        </w:rPr>
        <w:t>point de critique</w:t>
      </w:r>
      <w:r w:rsidR="00BF0ABC" w:rsidRPr="00C63951">
        <w:rPr>
          <w:rFonts w:ascii="Trebuchet MS" w:eastAsia="Trebuchet MS" w:hAnsi="Trebuchet MS" w:cs="Times New Roman"/>
        </w:rPr>
        <w:t>.</w:t>
      </w:r>
    </w:p>
    <w:p w14:paraId="36284E76" w14:textId="77777777" w:rsidR="00CE1C28" w:rsidRPr="00F91678" w:rsidRDefault="00CE1C28" w:rsidP="006D6FC9">
      <w:pPr>
        <w:spacing w:after="0" w:line="276" w:lineRule="auto"/>
        <w:jc w:val="both"/>
        <w:rPr>
          <w:rFonts w:ascii="Trebuchet MS" w:eastAsia="Trebuchet MS" w:hAnsi="Trebuchet MS" w:cs="Times New Roman"/>
          <w:sz w:val="16"/>
          <w:szCs w:val="16"/>
        </w:rPr>
      </w:pPr>
    </w:p>
    <w:p w14:paraId="4356CC59" w14:textId="77777777" w:rsidR="00CE1C28" w:rsidRPr="00F91678" w:rsidRDefault="003615F5" w:rsidP="006D6FC9">
      <w:pPr>
        <w:pStyle w:val="Titre3"/>
        <w:numPr>
          <w:ilvl w:val="3"/>
          <w:numId w:val="190"/>
        </w:numPr>
        <w:rPr>
          <w:rFonts w:eastAsia="Trebuchet MS"/>
          <w:bCs w:val="0"/>
          <w:i/>
          <w:iCs w:val="0"/>
          <w:sz w:val="22"/>
          <w:szCs w:val="28"/>
        </w:rPr>
      </w:pPr>
      <w:bookmarkStart w:id="1649" w:name="_Toc78906811"/>
      <w:r w:rsidRPr="00F91678">
        <w:rPr>
          <w:rFonts w:eastAsia="Trebuchet MS"/>
          <w:bCs w:val="0"/>
          <w:i/>
          <w:iCs w:val="0"/>
          <w:sz w:val="22"/>
          <w:szCs w:val="28"/>
        </w:rPr>
        <w:t>Procédure e</w:t>
      </w:r>
      <w:r w:rsidR="00CE1C28" w:rsidRPr="00F91678">
        <w:rPr>
          <w:rFonts w:eastAsia="Trebuchet MS"/>
          <w:bCs w:val="0"/>
          <w:i/>
          <w:iCs w:val="0"/>
          <w:sz w:val="22"/>
          <w:szCs w:val="28"/>
        </w:rPr>
        <w:t xml:space="preserve">n situation d’urgence de l’aménagement et sécurisation des </w:t>
      </w:r>
      <w:r w:rsidR="00B93D14" w:rsidRPr="00F91678">
        <w:rPr>
          <w:rFonts w:eastAsia="Trebuchet MS"/>
          <w:bCs w:val="0"/>
          <w:i/>
          <w:iCs w:val="0"/>
          <w:sz w:val="22"/>
          <w:szCs w:val="28"/>
        </w:rPr>
        <w:t>r</w:t>
      </w:r>
      <w:r w:rsidR="00CE1C28" w:rsidRPr="00F91678">
        <w:rPr>
          <w:rFonts w:eastAsia="Trebuchet MS"/>
          <w:bCs w:val="0"/>
          <w:i/>
          <w:iCs w:val="0"/>
          <w:sz w:val="22"/>
          <w:szCs w:val="28"/>
        </w:rPr>
        <w:t xml:space="preserve">essources </w:t>
      </w:r>
      <w:r w:rsidR="00B93D14" w:rsidRPr="00F91678">
        <w:rPr>
          <w:rFonts w:eastAsia="Trebuchet MS"/>
          <w:bCs w:val="0"/>
          <w:i/>
          <w:iCs w:val="0"/>
          <w:sz w:val="22"/>
          <w:szCs w:val="28"/>
        </w:rPr>
        <w:t>e</w:t>
      </w:r>
      <w:r w:rsidR="00CE1C28" w:rsidRPr="00F91678">
        <w:rPr>
          <w:rFonts w:eastAsia="Trebuchet MS"/>
          <w:bCs w:val="0"/>
          <w:i/>
          <w:iCs w:val="0"/>
          <w:sz w:val="22"/>
          <w:szCs w:val="28"/>
        </w:rPr>
        <w:t>au</w:t>
      </w:r>
      <w:bookmarkEnd w:id="1649"/>
    </w:p>
    <w:p w14:paraId="73EA571C" w14:textId="77777777" w:rsidR="000D2F1A" w:rsidRPr="00C63951" w:rsidRDefault="00CE1C28" w:rsidP="00F91678">
      <w:pPr>
        <w:numPr>
          <w:ilvl w:val="0"/>
          <w:numId w:val="110"/>
        </w:numPr>
        <w:spacing w:before="80" w:after="0" w:line="240" w:lineRule="auto"/>
        <w:ind w:left="1417" w:hanging="425"/>
        <w:jc w:val="both"/>
        <w:rPr>
          <w:rFonts w:ascii="Trebuchet MS" w:eastAsia="Trebuchet MS" w:hAnsi="Trebuchet MS" w:cs="Times New Roman"/>
        </w:rPr>
      </w:pPr>
      <w:r w:rsidRPr="00C63951">
        <w:rPr>
          <w:rFonts w:ascii="Trebuchet MS" w:eastAsia="Trebuchet MS" w:hAnsi="Trebuchet MS" w:cs="Times New Roman"/>
        </w:rPr>
        <w:t xml:space="preserve">Mettre en place un Comité de Crise présidé par le Préfet de la zone sinistrée </w:t>
      </w:r>
      <w:r w:rsidR="00704C49" w:rsidRPr="00C63951">
        <w:rPr>
          <w:rFonts w:ascii="Trebuchet MS" w:eastAsia="Trebuchet MS" w:hAnsi="Trebuchet MS" w:cs="Times New Roman"/>
        </w:rPr>
        <w:t xml:space="preserve">et comprenant les </w:t>
      </w:r>
      <w:r w:rsidRPr="00C63951">
        <w:rPr>
          <w:rFonts w:ascii="Trebuchet MS" w:eastAsia="Trebuchet MS" w:hAnsi="Trebuchet MS" w:cs="Times New Roman"/>
        </w:rPr>
        <w:t>Représentants</w:t>
      </w:r>
      <w:r w:rsidR="000D2F1A" w:rsidRPr="00C63951">
        <w:rPr>
          <w:rFonts w:ascii="Trebuchet MS" w:eastAsia="Trebuchet MS" w:hAnsi="Trebuchet MS" w:cs="Times New Roman"/>
        </w:rPr>
        <w:t xml:space="preserve"> : </w:t>
      </w:r>
    </w:p>
    <w:p w14:paraId="001CB2C7" w14:textId="77777777" w:rsidR="000D2F1A" w:rsidRPr="00C63951" w:rsidRDefault="00CE1C28" w:rsidP="00F91678">
      <w:pPr>
        <w:numPr>
          <w:ilvl w:val="0"/>
          <w:numId w:val="110"/>
        </w:numPr>
        <w:spacing w:before="80" w:after="0" w:line="240" w:lineRule="auto"/>
        <w:ind w:left="1985"/>
        <w:jc w:val="both"/>
        <w:rPr>
          <w:rFonts w:ascii="Trebuchet MS" w:eastAsia="Trebuchet MS" w:hAnsi="Trebuchet MS" w:cs="Times New Roman"/>
        </w:rPr>
      </w:pPr>
      <w:r w:rsidRPr="00C63951">
        <w:rPr>
          <w:rFonts w:ascii="Trebuchet MS" w:eastAsia="Trebuchet MS" w:hAnsi="Trebuchet MS" w:cs="Times New Roman"/>
        </w:rPr>
        <w:t xml:space="preserve">des Ministères en charge de l’Hydraulique, l’Environnement, la Construction, la Santé, l’Education, la Solidarité et des Affaires Sociales, </w:t>
      </w:r>
      <w:r w:rsidR="000D2F1A" w:rsidRPr="00C63951">
        <w:rPr>
          <w:rFonts w:ascii="Trebuchet MS" w:eastAsia="Trebuchet MS" w:hAnsi="Trebuchet MS" w:cs="Times New Roman"/>
        </w:rPr>
        <w:t xml:space="preserve">de l’Assainissement, et du MIRAH et du MINADER, </w:t>
      </w:r>
    </w:p>
    <w:p w14:paraId="68033B75" w14:textId="77777777" w:rsidR="000D2F1A" w:rsidRPr="00C63951" w:rsidRDefault="000D2F1A" w:rsidP="00F91678">
      <w:pPr>
        <w:numPr>
          <w:ilvl w:val="0"/>
          <w:numId w:val="110"/>
        </w:numPr>
        <w:spacing w:before="80" w:after="0" w:line="240" w:lineRule="auto"/>
        <w:ind w:left="1985"/>
        <w:jc w:val="both"/>
        <w:rPr>
          <w:rFonts w:ascii="Trebuchet MS" w:eastAsia="Trebuchet MS" w:hAnsi="Trebuchet MS" w:cs="Times New Roman"/>
        </w:rPr>
      </w:pPr>
      <w:r w:rsidRPr="00C63951">
        <w:rPr>
          <w:rFonts w:ascii="Trebuchet MS" w:eastAsia="Trebuchet MS" w:hAnsi="Trebuchet MS" w:cs="Times New Roman"/>
        </w:rPr>
        <w:t xml:space="preserve">de la SODECI, </w:t>
      </w:r>
    </w:p>
    <w:p w14:paraId="5F0CD610" w14:textId="77777777" w:rsidR="000D2F1A" w:rsidRPr="00C63951" w:rsidRDefault="00704C49" w:rsidP="00F91678">
      <w:pPr>
        <w:numPr>
          <w:ilvl w:val="0"/>
          <w:numId w:val="110"/>
        </w:numPr>
        <w:spacing w:before="80" w:after="0" w:line="240" w:lineRule="auto"/>
        <w:ind w:left="1985"/>
        <w:jc w:val="both"/>
        <w:rPr>
          <w:rFonts w:ascii="Trebuchet MS" w:eastAsia="Trebuchet MS" w:hAnsi="Trebuchet MS" w:cs="Times New Roman"/>
        </w:rPr>
      </w:pPr>
      <w:r w:rsidRPr="00C63951">
        <w:rPr>
          <w:rFonts w:ascii="Trebuchet MS" w:eastAsia="Trebuchet MS" w:hAnsi="Trebuchet MS" w:cs="Times New Roman"/>
        </w:rPr>
        <w:t xml:space="preserve">de </w:t>
      </w:r>
      <w:r w:rsidR="00CE1C28" w:rsidRPr="00C63951">
        <w:rPr>
          <w:rFonts w:ascii="Trebuchet MS" w:eastAsia="Trebuchet MS" w:hAnsi="Trebuchet MS" w:cs="Times New Roman"/>
        </w:rPr>
        <w:t>la Société Civile,</w:t>
      </w:r>
      <w:r w:rsidRPr="00C63951">
        <w:rPr>
          <w:rFonts w:ascii="Trebuchet MS" w:eastAsia="Trebuchet MS" w:hAnsi="Trebuchet MS" w:cs="Times New Roman"/>
        </w:rPr>
        <w:t xml:space="preserve"> </w:t>
      </w:r>
    </w:p>
    <w:p w14:paraId="0A7D14E2" w14:textId="77777777" w:rsidR="000D2F1A" w:rsidRPr="00C63951" w:rsidRDefault="000D2F1A" w:rsidP="00F91678">
      <w:pPr>
        <w:numPr>
          <w:ilvl w:val="0"/>
          <w:numId w:val="110"/>
        </w:numPr>
        <w:spacing w:before="80" w:after="0" w:line="240" w:lineRule="auto"/>
        <w:ind w:left="1985"/>
        <w:jc w:val="both"/>
        <w:rPr>
          <w:rFonts w:ascii="Trebuchet MS" w:eastAsia="Trebuchet MS" w:hAnsi="Trebuchet MS" w:cs="Times New Roman"/>
        </w:rPr>
      </w:pPr>
      <w:r w:rsidRPr="00C63951">
        <w:rPr>
          <w:rFonts w:ascii="Trebuchet MS" w:eastAsia="Trebuchet MS" w:hAnsi="Trebuchet MS" w:cs="Times New Roman"/>
        </w:rPr>
        <w:t xml:space="preserve">des Collectivités Territoriales </w:t>
      </w:r>
    </w:p>
    <w:p w14:paraId="7B96D93F" w14:textId="77777777" w:rsidR="000D2F1A" w:rsidRPr="00C63951" w:rsidRDefault="00704C49" w:rsidP="00F91678">
      <w:pPr>
        <w:numPr>
          <w:ilvl w:val="0"/>
          <w:numId w:val="110"/>
        </w:numPr>
        <w:spacing w:before="80" w:after="0" w:line="240" w:lineRule="auto"/>
        <w:ind w:left="1985"/>
        <w:jc w:val="both"/>
        <w:rPr>
          <w:rFonts w:ascii="Trebuchet MS" w:eastAsia="Trebuchet MS" w:hAnsi="Trebuchet MS" w:cs="Times New Roman"/>
        </w:rPr>
      </w:pPr>
      <w:r w:rsidRPr="00C63951">
        <w:rPr>
          <w:rFonts w:ascii="Trebuchet MS" w:eastAsia="Trebuchet MS" w:hAnsi="Trebuchet MS" w:cs="Times New Roman"/>
        </w:rPr>
        <w:t xml:space="preserve">de </w:t>
      </w:r>
      <w:r w:rsidR="00CE1C28" w:rsidRPr="00C63951">
        <w:rPr>
          <w:rFonts w:ascii="Trebuchet MS" w:eastAsia="Trebuchet MS" w:hAnsi="Trebuchet MS" w:cs="Times New Roman"/>
        </w:rPr>
        <w:t xml:space="preserve">la population </w:t>
      </w:r>
      <w:r w:rsidRPr="00C63951">
        <w:rPr>
          <w:rFonts w:ascii="Trebuchet MS" w:eastAsia="Trebuchet MS" w:hAnsi="Trebuchet MS" w:cs="Times New Roman"/>
        </w:rPr>
        <w:t xml:space="preserve">dont des </w:t>
      </w:r>
      <w:r w:rsidR="00CE1C28" w:rsidRPr="00C63951">
        <w:rPr>
          <w:rFonts w:ascii="Trebuchet MS" w:eastAsia="Trebuchet MS" w:hAnsi="Trebuchet MS" w:cs="Times New Roman"/>
        </w:rPr>
        <w:t xml:space="preserve">femmes, </w:t>
      </w:r>
      <w:r w:rsidRPr="00C63951">
        <w:rPr>
          <w:rFonts w:ascii="Trebuchet MS" w:eastAsia="Trebuchet MS" w:hAnsi="Trebuchet MS" w:cs="Times New Roman"/>
        </w:rPr>
        <w:t xml:space="preserve">des </w:t>
      </w:r>
      <w:r w:rsidR="00CE1C28" w:rsidRPr="00C63951">
        <w:rPr>
          <w:rFonts w:ascii="Trebuchet MS" w:eastAsia="Trebuchet MS" w:hAnsi="Trebuchet MS" w:cs="Times New Roman"/>
        </w:rPr>
        <w:t>homme</w:t>
      </w:r>
      <w:r w:rsidRPr="00C63951">
        <w:rPr>
          <w:rFonts w:ascii="Trebuchet MS" w:eastAsia="Trebuchet MS" w:hAnsi="Trebuchet MS" w:cs="Times New Roman"/>
        </w:rPr>
        <w:t>s</w:t>
      </w:r>
      <w:r w:rsidR="00CE1C28" w:rsidRPr="00C63951">
        <w:rPr>
          <w:rFonts w:ascii="Trebuchet MS" w:eastAsia="Trebuchet MS" w:hAnsi="Trebuchet MS" w:cs="Times New Roman"/>
        </w:rPr>
        <w:t xml:space="preserve">, </w:t>
      </w:r>
      <w:r w:rsidRPr="00C63951">
        <w:rPr>
          <w:rFonts w:ascii="Trebuchet MS" w:eastAsia="Trebuchet MS" w:hAnsi="Trebuchet MS" w:cs="Times New Roman"/>
        </w:rPr>
        <w:t xml:space="preserve">des </w:t>
      </w:r>
      <w:r w:rsidR="00CE1C28" w:rsidRPr="00C63951">
        <w:rPr>
          <w:rFonts w:ascii="Trebuchet MS" w:eastAsia="Trebuchet MS" w:hAnsi="Trebuchet MS" w:cs="Times New Roman"/>
        </w:rPr>
        <w:t xml:space="preserve">jeunes, </w:t>
      </w:r>
    </w:p>
    <w:p w14:paraId="65193A19" w14:textId="77777777" w:rsidR="000D2F1A" w:rsidRPr="00C63951" w:rsidRDefault="000D2F1A" w:rsidP="00F91678">
      <w:pPr>
        <w:numPr>
          <w:ilvl w:val="0"/>
          <w:numId w:val="110"/>
        </w:numPr>
        <w:spacing w:before="80" w:after="0" w:line="240" w:lineRule="auto"/>
        <w:ind w:left="1985"/>
        <w:jc w:val="both"/>
        <w:rPr>
          <w:rFonts w:ascii="Trebuchet MS" w:eastAsia="Trebuchet MS" w:hAnsi="Trebuchet MS" w:cs="Times New Roman"/>
        </w:rPr>
      </w:pPr>
      <w:r w:rsidRPr="00C63951">
        <w:rPr>
          <w:rFonts w:ascii="Trebuchet MS" w:eastAsia="Trebuchet MS" w:hAnsi="Trebuchet MS" w:cs="Times New Roman"/>
        </w:rPr>
        <w:t xml:space="preserve">des </w:t>
      </w:r>
      <w:r w:rsidR="000A2D71" w:rsidRPr="00C63951">
        <w:rPr>
          <w:rFonts w:ascii="Trebuchet MS" w:eastAsia="Trebuchet MS" w:hAnsi="Trebuchet MS" w:cs="Times New Roman"/>
        </w:rPr>
        <w:t>Chef</w:t>
      </w:r>
      <w:r w:rsidR="00CE1C28" w:rsidRPr="00C63951">
        <w:rPr>
          <w:rFonts w:ascii="Trebuchet MS" w:eastAsia="Trebuchet MS" w:hAnsi="Trebuchet MS" w:cs="Times New Roman"/>
        </w:rPr>
        <w:t>ferie</w:t>
      </w:r>
      <w:r w:rsidR="00C07AF5" w:rsidRPr="00C63951">
        <w:rPr>
          <w:rFonts w:ascii="Trebuchet MS" w:eastAsia="Trebuchet MS" w:hAnsi="Trebuchet MS" w:cs="Times New Roman"/>
        </w:rPr>
        <w:t>s</w:t>
      </w:r>
      <w:r w:rsidR="00CE1C28" w:rsidRPr="00C63951">
        <w:rPr>
          <w:rFonts w:ascii="Trebuchet MS" w:eastAsia="Trebuchet MS" w:hAnsi="Trebuchet MS" w:cs="Times New Roman"/>
        </w:rPr>
        <w:t xml:space="preserve"> traditionnelles</w:t>
      </w:r>
      <w:r w:rsidRPr="00C63951">
        <w:rPr>
          <w:rFonts w:ascii="Trebuchet MS" w:eastAsia="Trebuchet MS" w:hAnsi="Trebuchet MS" w:cs="Times New Roman"/>
        </w:rPr>
        <w:t xml:space="preserve"> concernées</w:t>
      </w:r>
      <w:r w:rsidR="00CE1C28" w:rsidRPr="00C63951">
        <w:rPr>
          <w:rFonts w:ascii="Trebuchet MS" w:eastAsia="Trebuchet MS" w:hAnsi="Trebuchet MS" w:cs="Times New Roman"/>
        </w:rPr>
        <w:t xml:space="preserve">, </w:t>
      </w:r>
    </w:p>
    <w:p w14:paraId="13D6C6CC" w14:textId="77777777" w:rsidR="00CE1C28" w:rsidRPr="00C63951" w:rsidRDefault="00CE1C28" w:rsidP="00F91678">
      <w:pPr>
        <w:numPr>
          <w:ilvl w:val="0"/>
          <w:numId w:val="110"/>
        </w:numPr>
        <w:spacing w:before="80" w:after="0" w:line="240" w:lineRule="auto"/>
        <w:ind w:left="1417" w:hanging="425"/>
        <w:jc w:val="both"/>
        <w:rPr>
          <w:rFonts w:ascii="Trebuchet MS" w:eastAsia="Trebuchet MS" w:hAnsi="Trebuchet MS" w:cs="Times New Roman"/>
        </w:rPr>
      </w:pPr>
      <w:r w:rsidRPr="00C63951">
        <w:rPr>
          <w:rFonts w:ascii="Trebuchet MS" w:eastAsia="Trebuchet MS" w:hAnsi="Trebuchet MS" w:cs="Times New Roman"/>
        </w:rPr>
        <w:t>Faire le diagnostic de la situation et proposer des solutions [cause, étendue, victimes, effet, etc.] ;</w:t>
      </w:r>
    </w:p>
    <w:p w14:paraId="3195414C" w14:textId="77777777" w:rsidR="00CE1C28" w:rsidRPr="00C63951" w:rsidRDefault="00CE1C28" w:rsidP="00F91678">
      <w:pPr>
        <w:numPr>
          <w:ilvl w:val="0"/>
          <w:numId w:val="110"/>
        </w:numPr>
        <w:spacing w:before="80" w:after="0" w:line="240" w:lineRule="auto"/>
        <w:ind w:left="1417" w:hanging="425"/>
        <w:jc w:val="both"/>
        <w:rPr>
          <w:rFonts w:ascii="Trebuchet MS" w:eastAsia="Trebuchet MS" w:hAnsi="Trebuchet MS" w:cs="Times New Roman"/>
        </w:rPr>
      </w:pPr>
      <w:r w:rsidRPr="00C63951">
        <w:rPr>
          <w:rFonts w:ascii="Trebuchet MS" w:eastAsia="Trebuchet MS" w:hAnsi="Trebuchet MS" w:cs="Times New Roman"/>
        </w:rPr>
        <w:t>Mettre en œuvre les solutions recommandées, incluant éventuellement l’indemnisation des victimes ;</w:t>
      </w:r>
    </w:p>
    <w:p w14:paraId="45F6DB7F" w14:textId="77777777" w:rsidR="00CE1C28" w:rsidRPr="00C63951" w:rsidRDefault="00CE1C28" w:rsidP="00F91678">
      <w:pPr>
        <w:numPr>
          <w:ilvl w:val="0"/>
          <w:numId w:val="110"/>
        </w:numPr>
        <w:spacing w:before="80" w:after="0" w:line="240" w:lineRule="auto"/>
        <w:ind w:left="1417" w:hanging="425"/>
        <w:jc w:val="both"/>
        <w:rPr>
          <w:rFonts w:ascii="Trebuchet MS" w:eastAsia="Trebuchet MS" w:hAnsi="Trebuchet MS" w:cs="Times New Roman"/>
        </w:rPr>
      </w:pPr>
      <w:r w:rsidRPr="00C63951">
        <w:rPr>
          <w:rFonts w:ascii="Trebuchet MS" w:eastAsia="Trebuchet MS" w:hAnsi="Trebuchet MS" w:cs="Times New Roman"/>
        </w:rPr>
        <w:t xml:space="preserve">Faire un retour d’expérience </w:t>
      </w:r>
      <w:r w:rsidR="00C07AF5" w:rsidRPr="00C63951">
        <w:rPr>
          <w:rFonts w:ascii="Trebuchet MS" w:eastAsia="Trebuchet MS" w:hAnsi="Trebuchet MS" w:cs="Times New Roman"/>
        </w:rPr>
        <w:t xml:space="preserve">pour </w:t>
      </w:r>
      <w:r w:rsidRPr="00C63951">
        <w:rPr>
          <w:rFonts w:ascii="Trebuchet MS" w:eastAsia="Trebuchet MS" w:hAnsi="Trebuchet MS" w:cs="Times New Roman"/>
        </w:rPr>
        <w:t>la capitalisation des leçons apprises.</w:t>
      </w:r>
    </w:p>
    <w:p w14:paraId="2A4F7DA4" w14:textId="77777777" w:rsidR="00B93D14" w:rsidRPr="00C63951" w:rsidRDefault="00B93D14" w:rsidP="00F91678">
      <w:pPr>
        <w:spacing w:after="0" w:line="240" w:lineRule="auto"/>
        <w:jc w:val="both"/>
        <w:rPr>
          <w:rFonts w:ascii="Trebuchet MS" w:eastAsia="Trebuchet MS" w:hAnsi="Trebuchet MS" w:cs="Times New Roman"/>
        </w:rPr>
      </w:pPr>
    </w:p>
    <w:p w14:paraId="4693C2A3" w14:textId="77777777" w:rsidR="00CE1C28" w:rsidRPr="00F91678" w:rsidRDefault="00A53E36" w:rsidP="006D6FC9">
      <w:pPr>
        <w:pStyle w:val="Titre3"/>
        <w:numPr>
          <w:ilvl w:val="3"/>
          <w:numId w:val="190"/>
        </w:numPr>
        <w:spacing w:after="0"/>
        <w:rPr>
          <w:rFonts w:eastAsia="Trebuchet MS"/>
          <w:bCs w:val="0"/>
          <w:i/>
          <w:iCs w:val="0"/>
          <w:sz w:val="22"/>
          <w:szCs w:val="28"/>
        </w:rPr>
      </w:pPr>
      <w:r w:rsidRPr="00F91678">
        <w:rPr>
          <w:rFonts w:eastAsia="Trebuchet MS"/>
          <w:bCs w:val="0"/>
          <w:i/>
          <w:iCs w:val="0"/>
          <w:sz w:val="22"/>
          <w:szCs w:val="28"/>
        </w:rPr>
        <w:t xml:space="preserve"> </w:t>
      </w:r>
      <w:bookmarkStart w:id="1650" w:name="_Toc63836236"/>
      <w:bookmarkStart w:id="1651" w:name="_Toc63836623"/>
      <w:bookmarkStart w:id="1652" w:name="_Toc76778480"/>
      <w:bookmarkStart w:id="1653" w:name="_Toc78906812"/>
      <w:r w:rsidR="00CE1C28" w:rsidRPr="00F91678">
        <w:rPr>
          <w:rFonts w:eastAsia="Trebuchet MS"/>
          <w:bCs w:val="0"/>
          <w:i/>
          <w:iCs w:val="0"/>
          <w:sz w:val="22"/>
          <w:szCs w:val="28"/>
        </w:rPr>
        <w:t>Procédures de délivrance des actes de prélèvement d'eau</w:t>
      </w:r>
      <w:bookmarkEnd w:id="1650"/>
      <w:bookmarkEnd w:id="1651"/>
      <w:bookmarkEnd w:id="1652"/>
      <w:bookmarkEnd w:id="1653"/>
    </w:p>
    <w:p w14:paraId="2D9EBAB0" w14:textId="77777777" w:rsidR="00653EAA" w:rsidRPr="0009756C" w:rsidRDefault="00653EAA" w:rsidP="006D6FC9">
      <w:pPr>
        <w:autoSpaceDE w:val="0"/>
        <w:autoSpaceDN w:val="0"/>
        <w:adjustRightInd w:val="0"/>
        <w:spacing w:after="0" w:line="276" w:lineRule="auto"/>
        <w:rPr>
          <w:rFonts w:ascii="Trebuchet MS" w:hAnsi="Trebuchet MS" w:cs="Times New Roman"/>
          <w:sz w:val="14"/>
          <w:szCs w:val="14"/>
          <w:lang w:val="fr-CI" w:eastAsia="en-US"/>
        </w:rPr>
      </w:pPr>
    </w:p>
    <w:p w14:paraId="3D6CB2C0" w14:textId="77777777" w:rsidR="00653EAA" w:rsidRPr="00C63951" w:rsidRDefault="00653EAA" w:rsidP="006D6FC9">
      <w:pPr>
        <w:numPr>
          <w:ilvl w:val="0"/>
          <w:numId w:val="138"/>
        </w:numPr>
        <w:spacing w:after="8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Objet</w:t>
      </w:r>
    </w:p>
    <w:p w14:paraId="0E124E2A" w14:textId="77777777" w:rsidR="00CE1C28" w:rsidRPr="00C63951" w:rsidRDefault="00CE1C28" w:rsidP="006D6FC9">
      <w:pPr>
        <w:autoSpaceDE w:val="0"/>
        <w:autoSpaceDN w:val="0"/>
        <w:adjustRightInd w:val="0"/>
        <w:spacing w:after="0" w:line="276" w:lineRule="auto"/>
        <w:rPr>
          <w:rFonts w:ascii="Trebuchet MS" w:hAnsi="Trebuchet MS" w:cs="Times New Roman"/>
          <w:lang w:val="fr-CI" w:eastAsia="en-US"/>
        </w:rPr>
      </w:pPr>
      <w:r w:rsidRPr="00C63951">
        <w:rPr>
          <w:rFonts w:ascii="Trebuchet MS" w:hAnsi="Trebuchet MS" w:cs="Times New Roman"/>
          <w:lang w:val="fr-CI" w:eastAsia="en-US"/>
        </w:rPr>
        <w:t>Il s’agit pour le propriétaire de l’ouvrage</w:t>
      </w:r>
      <w:r w:rsidR="00653EAA" w:rsidRPr="00C63951">
        <w:rPr>
          <w:rFonts w:ascii="Trebuchet MS" w:hAnsi="Trebuchet MS" w:cs="Times New Roman"/>
          <w:lang w:val="fr-CI" w:eastAsia="en-US"/>
        </w:rPr>
        <w:t xml:space="preserve"> </w:t>
      </w:r>
      <w:r w:rsidRPr="00C63951">
        <w:rPr>
          <w:rFonts w:ascii="Trebuchet MS" w:hAnsi="Trebuchet MS" w:cs="Times New Roman"/>
          <w:lang w:val="fr-CI" w:eastAsia="en-US"/>
        </w:rPr>
        <w:t>d’informer l’</w:t>
      </w:r>
      <w:r w:rsidR="00653EAA" w:rsidRPr="00C63951">
        <w:rPr>
          <w:rFonts w:ascii="Trebuchet MS" w:hAnsi="Trebuchet MS" w:cs="Times New Roman"/>
          <w:lang w:val="fr-CI" w:eastAsia="en-US"/>
        </w:rPr>
        <w:t>A</w:t>
      </w:r>
      <w:r w:rsidRPr="00C63951">
        <w:rPr>
          <w:rFonts w:ascii="Trebuchet MS" w:hAnsi="Trebuchet MS" w:cs="Times New Roman"/>
          <w:lang w:val="fr-CI" w:eastAsia="en-US"/>
        </w:rPr>
        <w:t>dministration aux fins de suivi et de contrôle de l’ouvrage projeté.</w:t>
      </w:r>
    </w:p>
    <w:p w14:paraId="6F4D4FA3" w14:textId="77777777" w:rsidR="00CE1C28" w:rsidRPr="00F91678" w:rsidRDefault="00CE1C28" w:rsidP="006D6FC9">
      <w:pPr>
        <w:autoSpaceDE w:val="0"/>
        <w:autoSpaceDN w:val="0"/>
        <w:adjustRightInd w:val="0"/>
        <w:spacing w:after="0" w:line="276" w:lineRule="auto"/>
        <w:rPr>
          <w:rFonts w:ascii="Trebuchet MS" w:hAnsi="Trebuchet MS" w:cs="Times New Roman"/>
          <w:sz w:val="12"/>
          <w:szCs w:val="12"/>
          <w:lang w:eastAsia="en-US"/>
        </w:rPr>
      </w:pPr>
    </w:p>
    <w:p w14:paraId="03F50AC4" w14:textId="77777777" w:rsidR="00653EAA" w:rsidRPr="00C63951" w:rsidRDefault="00653EAA" w:rsidP="006D6FC9">
      <w:pPr>
        <w:numPr>
          <w:ilvl w:val="0"/>
          <w:numId w:val="138"/>
        </w:numPr>
        <w:spacing w:after="80" w:line="276" w:lineRule="auto"/>
        <w:ind w:left="714" w:hanging="357"/>
        <w:jc w:val="both"/>
        <w:rPr>
          <w:rFonts w:ascii="Trebuchet MS" w:hAnsi="Trebuchet MS" w:cs="Times New Roman"/>
          <w:b/>
          <w:lang w:eastAsia="en-US"/>
        </w:rPr>
      </w:pPr>
      <w:r w:rsidRPr="00C63951">
        <w:rPr>
          <w:rFonts w:ascii="Trebuchet MS" w:hAnsi="Trebuchet MS" w:cs="Times New Roman"/>
          <w:b/>
          <w:lang w:eastAsia="en-US"/>
        </w:rPr>
        <w:t>Etapes de la procédure</w:t>
      </w:r>
    </w:p>
    <w:p w14:paraId="6AAAC011" w14:textId="77777777" w:rsidR="00CE1C28" w:rsidRPr="00C63951" w:rsidRDefault="00CE1C28" w:rsidP="006D6FC9">
      <w:pPr>
        <w:spacing w:after="120" w:line="276" w:lineRule="auto"/>
        <w:rPr>
          <w:rFonts w:ascii="Trebuchet MS" w:hAnsi="Trebuchet MS" w:cs="Times New Roman"/>
          <w:lang w:eastAsia="en-US"/>
        </w:rPr>
      </w:pPr>
      <w:r w:rsidRPr="00C63951">
        <w:rPr>
          <w:rFonts w:ascii="Trebuchet MS" w:hAnsi="Trebuchet MS" w:cs="Times New Roman"/>
          <w:lang w:eastAsia="en-US"/>
        </w:rPr>
        <w:t>Cette procédure</w:t>
      </w:r>
      <w:r w:rsidR="00653EAA" w:rsidRPr="00C63951">
        <w:rPr>
          <w:rFonts w:ascii="Trebuchet MS" w:hAnsi="Trebuchet MS" w:cs="Times New Roman"/>
          <w:lang w:eastAsia="en-US"/>
        </w:rPr>
        <w:t>,</w:t>
      </w:r>
      <w:r w:rsidRPr="00C63951">
        <w:rPr>
          <w:rFonts w:ascii="Trebuchet MS" w:hAnsi="Trebuchet MS" w:cs="Times New Roman"/>
          <w:lang w:eastAsia="en-US"/>
        </w:rPr>
        <w:t xml:space="preserve"> </w:t>
      </w:r>
      <w:r w:rsidR="00653EAA" w:rsidRPr="00C63951">
        <w:rPr>
          <w:rFonts w:ascii="Trebuchet MS" w:hAnsi="Trebuchet MS" w:cs="Times New Roman"/>
          <w:lang w:eastAsia="en-US"/>
        </w:rPr>
        <w:t xml:space="preserve">qui reste aussi valable pour une mise en conformité des aménagements et ouvrages déjà réalisés, </w:t>
      </w:r>
      <w:r w:rsidRPr="00C63951">
        <w:rPr>
          <w:rFonts w:ascii="Trebuchet MS" w:hAnsi="Trebuchet MS" w:cs="Times New Roman"/>
          <w:lang w:eastAsia="en-US"/>
        </w:rPr>
        <w:t>comporte les étapes chronologiques suivantes :</w:t>
      </w:r>
    </w:p>
    <w:p w14:paraId="3397353A" w14:textId="77777777" w:rsidR="00CE1C28" w:rsidRPr="00C63951" w:rsidRDefault="00CE1C28" w:rsidP="006D6FC9">
      <w:pPr>
        <w:pStyle w:val="Paragraphedeliste"/>
        <w:numPr>
          <w:ilvl w:val="0"/>
          <w:numId w:val="180"/>
        </w:numPr>
        <w:spacing w:after="80" w:line="276" w:lineRule="auto"/>
        <w:ind w:left="714" w:hanging="357"/>
        <w:contextualSpacing w:val="0"/>
        <w:rPr>
          <w:rFonts w:ascii="Trebuchet MS" w:eastAsia="Times New Roman" w:hAnsi="Trebuchet MS" w:cs="Times New Roman"/>
          <w:lang w:eastAsia="en-US"/>
        </w:rPr>
      </w:pPr>
      <w:r w:rsidRPr="00C63951">
        <w:rPr>
          <w:rFonts w:ascii="Trebuchet MS" w:eastAsia="Times New Roman" w:hAnsi="Trebuchet MS" w:cs="Times New Roman"/>
          <w:lang w:eastAsia="en-US"/>
        </w:rPr>
        <w:t xml:space="preserve">Prendre contact avec la Cellule d’information </w:t>
      </w:r>
      <w:r w:rsidR="00653EAA" w:rsidRPr="00C63951">
        <w:rPr>
          <w:rFonts w:ascii="Trebuchet MS" w:eastAsia="Times New Roman" w:hAnsi="Trebuchet MS" w:cs="Times New Roman"/>
          <w:lang w:eastAsia="en-US"/>
        </w:rPr>
        <w:t xml:space="preserve">de la DPARE </w:t>
      </w:r>
      <w:r w:rsidRPr="00C63951">
        <w:rPr>
          <w:rFonts w:ascii="Trebuchet MS" w:eastAsia="Times New Roman" w:hAnsi="Trebuchet MS" w:cs="Times New Roman"/>
          <w:lang w:eastAsia="en-US"/>
        </w:rPr>
        <w:t>sur la procédure de délivrance de l’acte ;</w:t>
      </w:r>
    </w:p>
    <w:p w14:paraId="4AE1BEDF" w14:textId="77777777" w:rsidR="00CE1C28" w:rsidRPr="00C63951" w:rsidRDefault="00CE1C28" w:rsidP="006D6FC9">
      <w:pPr>
        <w:pStyle w:val="Paragraphedeliste"/>
        <w:numPr>
          <w:ilvl w:val="0"/>
          <w:numId w:val="180"/>
        </w:numPr>
        <w:spacing w:after="80" w:line="276" w:lineRule="auto"/>
        <w:ind w:left="714" w:hanging="357"/>
        <w:contextualSpacing w:val="0"/>
        <w:rPr>
          <w:rFonts w:ascii="Trebuchet MS" w:eastAsia="Times New Roman" w:hAnsi="Trebuchet MS" w:cs="Times New Roman"/>
          <w:lang w:eastAsia="en-US"/>
        </w:rPr>
      </w:pPr>
      <w:r w:rsidRPr="00C63951">
        <w:rPr>
          <w:rFonts w:ascii="Trebuchet MS" w:eastAsia="Times New Roman" w:hAnsi="Trebuchet MS" w:cs="Times New Roman"/>
          <w:lang w:eastAsia="en-US"/>
        </w:rPr>
        <w:t>Acquérir le formulaire de demande d’autorisation ou de déclaration auprès du Service de Comptabilité</w:t>
      </w:r>
      <w:r w:rsidR="00653EAA" w:rsidRPr="00C63951">
        <w:rPr>
          <w:rFonts w:ascii="Trebuchet MS" w:eastAsia="Times New Roman" w:hAnsi="Trebuchet MS" w:cs="Times New Roman"/>
          <w:lang w:eastAsia="en-US"/>
        </w:rPr>
        <w:t xml:space="preserve"> </w:t>
      </w:r>
      <w:r w:rsidRPr="00C63951">
        <w:rPr>
          <w:rFonts w:ascii="Trebuchet MS" w:eastAsia="Times New Roman" w:hAnsi="Trebuchet MS" w:cs="Times New Roman"/>
          <w:lang w:eastAsia="en-US"/>
        </w:rPr>
        <w:t xml:space="preserve">; </w:t>
      </w:r>
    </w:p>
    <w:p w14:paraId="516451D1" w14:textId="77777777" w:rsidR="00CE1C28" w:rsidRPr="00C63951" w:rsidRDefault="00CE1C28" w:rsidP="00F91678">
      <w:pPr>
        <w:pStyle w:val="Paragraphedeliste"/>
        <w:numPr>
          <w:ilvl w:val="0"/>
          <w:numId w:val="180"/>
        </w:numPr>
        <w:spacing w:after="80" w:line="240" w:lineRule="auto"/>
        <w:ind w:left="714" w:hanging="357"/>
        <w:contextualSpacing w:val="0"/>
        <w:rPr>
          <w:rFonts w:ascii="Trebuchet MS" w:eastAsia="Times New Roman" w:hAnsi="Trebuchet MS" w:cs="Times New Roman"/>
          <w:lang w:eastAsia="en-US"/>
        </w:rPr>
      </w:pPr>
      <w:r w:rsidRPr="00C63951">
        <w:rPr>
          <w:rFonts w:ascii="Trebuchet MS" w:eastAsia="Times New Roman" w:hAnsi="Trebuchet MS" w:cs="Times New Roman"/>
          <w:lang w:eastAsia="en-US"/>
        </w:rPr>
        <w:t>Déposer le formulaire de la demande renseigné avec toutes les pièces afférentes à la DPARE</w:t>
      </w:r>
      <w:r w:rsidR="00653EAA" w:rsidRPr="00C63951">
        <w:rPr>
          <w:rFonts w:ascii="Trebuchet MS" w:eastAsia="Times New Roman" w:hAnsi="Trebuchet MS" w:cs="Times New Roman"/>
          <w:lang w:eastAsia="en-US"/>
        </w:rPr>
        <w:t xml:space="preserve"> contre un reçu de dépôt de dossier </w:t>
      </w:r>
      <w:r w:rsidRPr="00C63951">
        <w:rPr>
          <w:rFonts w:ascii="Trebuchet MS" w:eastAsia="Times New Roman" w:hAnsi="Trebuchet MS" w:cs="Times New Roman"/>
          <w:lang w:eastAsia="en-US"/>
        </w:rPr>
        <w:t>;</w:t>
      </w:r>
    </w:p>
    <w:p w14:paraId="10A3B2D8" w14:textId="77777777" w:rsidR="00CE1C28" w:rsidRPr="00C63951" w:rsidRDefault="00CE1C28" w:rsidP="00F91678">
      <w:pPr>
        <w:pStyle w:val="Paragraphedeliste"/>
        <w:numPr>
          <w:ilvl w:val="0"/>
          <w:numId w:val="180"/>
        </w:numPr>
        <w:spacing w:after="80" w:line="240" w:lineRule="auto"/>
        <w:ind w:left="714" w:hanging="357"/>
        <w:contextualSpacing w:val="0"/>
        <w:rPr>
          <w:rFonts w:ascii="Trebuchet MS" w:eastAsia="Times New Roman" w:hAnsi="Trebuchet MS" w:cs="Times New Roman"/>
          <w:lang w:eastAsia="en-US"/>
        </w:rPr>
      </w:pPr>
      <w:r w:rsidRPr="00C63951">
        <w:rPr>
          <w:rFonts w:ascii="Trebuchet MS" w:eastAsia="Times New Roman" w:hAnsi="Trebuchet MS" w:cs="Times New Roman"/>
          <w:lang w:eastAsia="en-US"/>
        </w:rPr>
        <w:t>Réaliser une mission d’inspection du site par les services de la DPARE</w:t>
      </w:r>
      <w:r w:rsidR="002D29A3" w:rsidRPr="00C63951">
        <w:rPr>
          <w:rFonts w:ascii="Trebuchet MS" w:eastAsia="Times New Roman" w:hAnsi="Trebuchet MS" w:cs="Times New Roman"/>
          <w:lang w:eastAsia="en-US"/>
        </w:rPr>
        <w:t xml:space="preserve"> et de la DREF concernée </w:t>
      </w:r>
      <w:r w:rsidRPr="00C63951">
        <w:rPr>
          <w:rFonts w:ascii="Trebuchet MS" w:eastAsia="Times New Roman" w:hAnsi="Trebuchet MS" w:cs="Times New Roman"/>
          <w:lang w:eastAsia="en-US"/>
        </w:rPr>
        <w:t>;</w:t>
      </w:r>
    </w:p>
    <w:p w14:paraId="7310BBDE" w14:textId="77777777" w:rsidR="00CE1C28" w:rsidRPr="00C63951" w:rsidRDefault="00CE1C28" w:rsidP="00F91678">
      <w:pPr>
        <w:pStyle w:val="Paragraphedeliste"/>
        <w:numPr>
          <w:ilvl w:val="0"/>
          <w:numId w:val="180"/>
        </w:numPr>
        <w:spacing w:after="80" w:line="240" w:lineRule="auto"/>
        <w:ind w:left="714" w:hanging="357"/>
        <w:contextualSpacing w:val="0"/>
        <w:rPr>
          <w:rFonts w:ascii="Trebuchet MS" w:eastAsia="Times New Roman" w:hAnsi="Trebuchet MS" w:cs="Times New Roman"/>
          <w:lang w:eastAsia="en-US"/>
        </w:rPr>
      </w:pPr>
      <w:r w:rsidRPr="00C63951">
        <w:rPr>
          <w:rFonts w:ascii="Trebuchet MS" w:eastAsia="Times New Roman" w:hAnsi="Trebuchet MS" w:cs="Times New Roman"/>
          <w:lang w:eastAsia="en-US"/>
        </w:rPr>
        <w:t xml:space="preserve">Produire le </w:t>
      </w:r>
      <w:r w:rsidR="00653EAA" w:rsidRPr="00C63951">
        <w:rPr>
          <w:rFonts w:ascii="Trebuchet MS" w:eastAsia="Times New Roman" w:hAnsi="Trebuchet MS" w:cs="Times New Roman"/>
          <w:lang w:eastAsia="en-US"/>
        </w:rPr>
        <w:t>p</w:t>
      </w:r>
      <w:r w:rsidRPr="00C63951">
        <w:rPr>
          <w:rFonts w:ascii="Trebuchet MS" w:eastAsia="Times New Roman" w:hAnsi="Trebuchet MS" w:cs="Times New Roman"/>
          <w:lang w:eastAsia="en-US"/>
        </w:rPr>
        <w:t>rocès-</w:t>
      </w:r>
      <w:r w:rsidR="00653EAA" w:rsidRPr="00C63951">
        <w:rPr>
          <w:rFonts w:ascii="Trebuchet MS" w:eastAsia="Times New Roman" w:hAnsi="Trebuchet MS" w:cs="Times New Roman"/>
          <w:lang w:eastAsia="en-US"/>
        </w:rPr>
        <w:t>v</w:t>
      </w:r>
      <w:r w:rsidRPr="00C63951">
        <w:rPr>
          <w:rFonts w:ascii="Trebuchet MS" w:eastAsia="Times New Roman" w:hAnsi="Trebuchet MS" w:cs="Times New Roman"/>
          <w:lang w:eastAsia="en-US"/>
        </w:rPr>
        <w:t>erbal de la mission d’inspection ;</w:t>
      </w:r>
    </w:p>
    <w:p w14:paraId="640424B7" w14:textId="77777777" w:rsidR="00CE1C28" w:rsidRPr="00C63951" w:rsidRDefault="00CE1C28" w:rsidP="00F91678">
      <w:pPr>
        <w:pStyle w:val="Paragraphedeliste"/>
        <w:numPr>
          <w:ilvl w:val="0"/>
          <w:numId w:val="180"/>
        </w:numPr>
        <w:spacing w:after="80" w:line="240" w:lineRule="auto"/>
        <w:ind w:left="714" w:hanging="357"/>
        <w:contextualSpacing w:val="0"/>
        <w:rPr>
          <w:rFonts w:ascii="Trebuchet MS" w:eastAsia="Times New Roman" w:hAnsi="Trebuchet MS" w:cs="Times New Roman"/>
          <w:lang w:eastAsia="en-US"/>
        </w:rPr>
      </w:pPr>
      <w:r w:rsidRPr="00C63951">
        <w:rPr>
          <w:rFonts w:ascii="Trebuchet MS" w:eastAsia="Times New Roman" w:hAnsi="Trebuchet MS" w:cs="Times New Roman"/>
          <w:lang w:eastAsia="en-US"/>
        </w:rPr>
        <w:t xml:space="preserve">Convoquer la Commission en charge </w:t>
      </w:r>
      <w:r w:rsidR="009B1AF2" w:rsidRPr="00C63951">
        <w:rPr>
          <w:rFonts w:ascii="Trebuchet MS" w:eastAsia="Times New Roman" w:hAnsi="Trebuchet MS" w:cs="Times New Roman"/>
          <w:lang w:eastAsia="en-US"/>
        </w:rPr>
        <w:t>de délivrance des actes de prélèvement d'eau</w:t>
      </w:r>
      <w:r w:rsidR="009B1AF2" w:rsidRPr="00C63951" w:rsidDel="009B1AF2">
        <w:rPr>
          <w:rFonts w:ascii="Trebuchet MS" w:eastAsia="Times New Roman" w:hAnsi="Trebuchet MS" w:cs="Times New Roman"/>
          <w:lang w:eastAsia="en-US"/>
        </w:rPr>
        <w:t xml:space="preserve"> </w:t>
      </w:r>
      <w:r w:rsidRPr="00C63951">
        <w:rPr>
          <w:rFonts w:ascii="Trebuchet MS" w:eastAsia="Times New Roman" w:hAnsi="Trebuchet MS" w:cs="Times New Roman"/>
          <w:lang w:eastAsia="en-US"/>
        </w:rPr>
        <w:t xml:space="preserve">pour avis motivé ; </w:t>
      </w:r>
    </w:p>
    <w:p w14:paraId="0E015E12" w14:textId="77777777" w:rsidR="00CE1C28" w:rsidRPr="00C63951" w:rsidRDefault="00CE1C28" w:rsidP="00F91678">
      <w:pPr>
        <w:pStyle w:val="Paragraphedeliste"/>
        <w:numPr>
          <w:ilvl w:val="0"/>
          <w:numId w:val="180"/>
        </w:numPr>
        <w:spacing w:after="80" w:line="240" w:lineRule="auto"/>
        <w:ind w:left="714" w:hanging="357"/>
        <w:contextualSpacing w:val="0"/>
        <w:rPr>
          <w:rFonts w:ascii="Trebuchet MS" w:eastAsia="Times New Roman" w:hAnsi="Trebuchet MS" w:cs="Times New Roman"/>
          <w:lang w:eastAsia="en-US"/>
        </w:rPr>
      </w:pPr>
      <w:r w:rsidRPr="00C63951">
        <w:rPr>
          <w:rFonts w:ascii="Trebuchet MS" w:eastAsia="Times New Roman" w:hAnsi="Trebuchet MS" w:cs="Times New Roman"/>
          <w:lang w:eastAsia="en-US"/>
        </w:rPr>
        <w:t>Transmettre la réponse de la Commission au demandeur par les services de la DPARE ;</w:t>
      </w:r>
    </w:p>
    <w:p w14:paraId="658286FE" w14:textId="77777777" w:rsidR="00CE1C28" w:rsidRPr="00C63951" w:rsidRDefault="00CE1C28" w:rsidP="00F91678">
      <w:pPr>
        <w:pStyle w:val="Paragraphedeliste"/>
        <w:numPr>
          <w:ilvl w:val="0"/>
          <w:numId w:val="180"/>
        </w:numPr>
        <w:spacing w:after="80" w:line="240" w:lineRule="auto"/>
        <w:ind w:left="714" w:hanging="357"/>
        <w:contextualSpacing w:val="0"/>
        <w:rPr>
          <w:rFonts w:ascii="Trebuchet MS" w:eastAsia="Times New Roman" w:hAnsi="Trebuchet MS" w:cs="Times New Roman"/>
          <w:lang w:eastAsia="en-US"/>
        </w:rPr>
      </w:pPr>
      <w:r w:rsidRPr="00C63951">
        <w:rPr>
          <w:rFonts w:ascii="Trebuchet MS" w:eastAsia="Times New Roman" w:hAnsi="Trebuchet MS" w:cs="Times New Roman"/>
          <w:lang w:eastAsia="en-US"/>
        </w:rPr>
        <w:t>Préparer le projet d’arrêté de prélèvement par les services de la DPARE</w:t>
      </w:r>
      <w:r w:rsidR="009B1AF2" w:rsidRPr="00C63951">
        <w:rPr>
          <w:rFonts w:ascii="Trebuchet MS" w:eastAsia="Times New Roman" w:hAnsi="Trebuchet MS" w:cs="Times New Roman"/>
          <w:lang w:eastAsia="en-US"/>
        </w:rPr>
        <w:t> ;</w:t>
      </w:r>
    </w:p>
    <w:p w14:paraId="5B81AFCA" w14:textId="77777777" w:rsidR="00CE1C28" w:rsidRPr="00C63951" w:rsidRDefault="00CE1C28" w:rsidP="00F91678">
      <w:pPr>
        <w:pStyle w:val="Paragraphedeliste"/>
        <w:numPr>
          <w:ilvl w:val="0"/>
          <w:numId w:val="180"/>
        </w:numPr>
        <w:spacing w:after="80" w:line="240" w:lineRule="auto"/>
        <w:ind w:left="714" w:hanging="357"/>
        <w:contextualSpacing w:val="0"/>
        <w:rPr>
          <w:rFonts w:ascii="Trebuchet MS" w:eastAsia="Times New Roman" w:hAnsi="Trebuchet MS" w:cs="Times New Roman"/>
          <w:lang w:eastAsia="en-US"/>
        </w:rPr>
      </w:pPr>
      <w:r w:rsidRPr="00C63951">
        <w:rPr>
          <w:rFonts w:ascii="Trebuchet MS" w:eastAsia="Times New Roman" w:hAnsi="Trebuchet MS" w:cs="Times New Roman"/>
          <w:lang w:eastAsia="en-US"/>
        </w:rPr>
        <w:t xml:space="preserve">Transmettre au </w:t>
      </w:r>
      <w:r w:rsidR="009D5910" w:rsidRPr="00C63951">
        <w:rPr>
          <w:rFonts w:ascii="Trebuchet MS" w:eastAsia="Times New Roman" w:hAnsi="Trebuchet MS" w:cs="Times New Roman"/>
          <w:lang w:eastAsia="en-US"/>
        </w:rPr>
        <w:t>Cabinet</w:t>
      </w:r>
      <w:r w:rsidRPr="00C63951">
        <w:rPr>
          <w:rFonts w:ascii="Trebuchet MS" w:eastAsia="Times New Roman" w:hAnsi="Trebuchet MS" w:cs="Times New Roman"/>
          <w:lang w:eastAsia="en-US"/>
        </w:rPr>
        <w:t xml:space="preserve"> du Ministre pour la délivrance des déclarations ou des autorisations selon le cas ; </w:t>
      </w:r>
    </w:p>
    <w:p w14:paraId="1941B958" w14:textId="77777777" w:rsidR="00CE1C28" w:rsidRPr="00C63951" w:rsidRDefault="00CE1C28" w:rsidP="00F91678">
      <w:pPr>
        <w:pStyle w:val="Paragraphedeliste"/>
        <w:numPr>
          <w:ilvl w:val="0"/>
          <w:numId w:val="180"/>
        </w:numPr>
        <w:spacing w:after="80" w:line="240" w:lineRule="auto"/>
        <w:ind w:left="714" w:hanging="357"/>
        <w:contextualSpacing w:val="0"/>
        <w:rPr>
          <w:rFonts w:ascii="Trebuchet MS" w:eastAsia="Times New Roman" w:hAnsi="Trebuchet MS" w:cs="Times New Roman"/>
          <w:lang w:eastAsia="en-US"/>
        </w:rPr>
      </w:pPr>
      <w:r w:rsidRPr="00C63951">
        <w:rPr>
          <w:rFonts w:ascii="Trebuchet MS" w:eastAsia="Times New Roman" w:hAnsi="Trebuchet MS" w:cs="Times New Roman"/>
          <w:lang w:eastAsia="en-US"/>
        </w:rPr>
        <w:t xml:space="preserve">Payer les frais au service financier du Ministère </w:t>
      </w:r>
      <w:r w:rsidR="002D29A3" w:rsidRPr="00C63951">
        <w:rPr>
          <w:rFonts w:ascii="Trebuchet MS" w:eastAsia="Times New Roman" w:hAnsi="Trebuchet MS" w:cs="Times New Roman"/>
          <w:lang w:eastAsia="en-US"/>
        </w:rPr>
        <w:t>(Régie du MINEF) contre reçu pour l</w:t>
      </w:r>
      <w:r w:rsidRPr="00C63951">
        <w:rPr>
          <w:rFonts w:ascii="Trebuchet MS" w:eastAsia="Times New Roman" w:hAnsi="Trebuchet MS" w:cs="Times New Roman"/>
          <w:lang w:eastAsia="en-US"/>
        </w:rPr>
        <w:t>e retrait de l’acte à la DPARE</w:t>
      </w:r>
      <w:r w:rsidR="002D29A3" w:rsidRPr="00C63951">
        <w:rPr>
          <w:rFonts w:ascii="Trebuchet MS" w:eastAsia="Times New Roman" w:hAnsi="Trebuchet MS" w:cs="Times New Roman"/>
          <w:lang w:eastAsia="en-US"/>
        </w:rPr>
        <w:t> ;</w:t>
      </w:r>
    </w:p>
    <w:p w14:paraId="09701A19" w14:textId="77777777" w:rsidR="00653EAA" w:rsidRPr="00F91678" w:rsidRDefault="00CE1C28" w:rsidP="0009756C">
      <w:pPr>
        <w:pStyle w:val="Paragraphedeliste"/>
        <w:numPr>
          <w:ilvl w:val="0"/>
          <w:numId w:val="180"/>
        </w:numPr>
        <w:spacing w:after="100" w:afterAutospacing="1" w:line="240" w:lineRule="auto"/>
        <w:ind w:left="714" w:hanging="357"/>
        <w:contextualSpacing w:val="0"/>
        <w:rPr>
          <w:rFonts w:ascii="Trebuchet MS" w:eastAsia="Times New Roman" w:hAnsi="Trebuchet MS" w:cs="Times New Roman"/>
          <w:lang w:eastAsia="en-US"/>
        </w:rPr>
      </w:pPr>
      <w:r w:rsidRPr="00C63951">
        <w:rPr>
          <w:rFonts w:ascii="Trebuchet MS" w:eastAsia="Times New Roman" w:hAnsi="Trebuchet MS" w:cs="Times New Roman"/>
          <w:lang w:eastAsia="en-US"/>
        </w:rPr>
        <w:t>Classer l’acte dans la base de données.</w:t>
      </w:r>
    </w:p>
    <w:p w14:paraId="2CA5DC3E" w14:textId="77777777" w:rsidR="00CE1C28" w:rsidRPr="0009756C" w:rsidRDefault="00CE1C28" w:rsidP="0009756C">
      <w:pPr>
        <w:pStyle w:val="Titre3"/>
        <w:numPr>
          <w:ilvl w:val="3"/>
          <w:numId w:val="190"/>
        </w:numPr>
        <w:spacing w:after="0"/>
        <w:rPr>
          <w:rFonts w:eastAsia="Trebuchet MS"/>
          <w:bCs w:val="0"/>
          <w:i/>
          <w:iCs w:val="0"/>
          <w:sz w:val="22"/>
          <w:szCs w:val="28"/>
        </w:rPr>
      </w:pPr>
      <w:bookmarkStart w:id="1654" w:name="_Toc78906813"/>
      <w:r w:rsidRPr="0009756C">
        <w:rPr>
          <w:rFonts w:eastAsia="Trebuchet MS"/>
          <w:bCs w:val="0"/>
          <w:i/>
          <w:iCs w:val="0"/>
          <w:sz w:val="22"/>
          <w:szCs w:val="28"/>
        </w:rPr>
        <w:t>Procédure pour l’Aménagement des berges</w:t>
      </w:r>
      <w:bookmarkEnd w:id="1654"/>
    </w:p>
    <w:p w14:paraId="71FF01F9" w14:textId="77777777" w:rsidR="00CE1C28" w:rsidRPr="00C63951" w:rsidRDefault="00CE1C28" w:rsidP="0009756C">
      <w:pPr>
        <w:spacing w:after="0" w:line="276" w:lineRule="auto"/>
        <w:rPr>
          <w:rFonts w:ascii="Trebuchet MS" w:hAnsi="Trebuchet MS" w:cs="Times New Roman"/>
          <w:lang w:eastAsia="en-US"/>
        </w:rPr>
      </w:pPr>
      <w:r w:rsidRPr="00C63951">
        <w:rPr>
          <w:rFonts w:ascii="Trebuchet MS" w:hAnsi="Trebuchet MS" w:cs="Times New Roman"/>
          <w:lang w:eastAsia="en-US"/>
        </w:rPr>
        <w:t>La procédure est la suivante :</w:t>
      </w:r>
    </w:p>
    <w:p w14:paraId="5EFBAA49" w14:textId="77777777" w:rsidR="00CE1C28" w:rsidRPr="00C63951" w:rsidRDefault="00CE1C28" w:rsidP="0009756C">
      <w:pPr>
        <w:pStyle w:val="Paragraphedeliste"/>
        <w:numPr>
          <w:ilvl w:val="0"/>
          <w:numId w:val="180"/>
        </w:numPr>
        <w:spacing w:after="80" w:line="240" w:lineRule="auto"/>
        <w:ind w:left="714" w:hanging="357"/>
        <w:contextualSpacing w:val="0"/>
        <w:rPr>
          <w:rFonts w:ascii="Trebuchet MS" w:eastAsia="Times New Roman" w:hAnsi="Trebuchet MS" w:cs="Times New Roman"/>
          <w:lang w:eastAsia="en-US"/>
        </w:rPr>
      </w:pPr>
      <w:r w:rsidRPr="00C63951">
        <w:rPr>
          <w:rFonts w:ascii="Trebuchet MS" w:eastAsia="Times New Roman" w:hAnsi="Trebuchet MS" w:cs="Times New Roman"/>
          <w:lang w:eastAsia="en-US"/>
        </w:rPr>
        <w:t>Identifier le site endommagé ;</w:t>
      </w:r>
    </w:p>
    <w:p w14:paraId="77C0A408" w14:textId="77777777" w:rsidR="00CE1C28" w:rsidRPr="00C63951" w:rsidRDefault="00CE1C28" w:rsidP="0009756C">
      <w:pPr>
        <w:pStyle w:val="Paragraphedeliste"/>
        <w:numPr>
          <w:ilvl w:val="0"/>
          <w:numId w:val="180"/>
        </w:numPr>
        <w:spacing w:after="80" w:line="240" w:lineRule="auto"/>
        <w:ind w:left="714" w:hanging="357"/>
        <w:contextualSpacing w:val="0"/>
        <w:rPr>
          <w:rFonts w:ascii="Trebuchet MS" w:eastAsia="Times New Roman" w:hAnsi="Trebuchet MS" w:cs="Times New Roman"/>
          <w:lang w:eastAsia="en-US"/>
        </w:rPr>
      </w:pPr>
      <w:r w:rsidRPr="00C63951">
        <w:rPr>
          <w:rFonts w:ascii="Trebuchet MS" w:eastAsia="Times New Roman" w:hAnsi="Trebuchet MS" w:cs="Times New Roman"/>
          <w:lang w:eastAsia="en-US"/>
        </w:rPr>
        <w:t>Rédiger le TDR pour une mission d’évaluation du site par les services de la DPARE ;</w:t>
      </w:r>
    </w:p>
    <w:p w14:paraId="3461CE3A" w14:textId="77777777" w:rsidR="00CE1C28" w:rsidRPr="00C63951" w:rsidRDefault="00CE1C28" w:rsidP="0009756C">
      <w:pPr>
        <w:pStyle w:val="Paragraphedeliste"/>
        <w:numPr>
          <w:ilvl w:val="0"/>
          <w:numId w:val="180"/>
        </w:numPr>
        <w:spacing w:after="80" w:line="240" w:lineRule="auto"/>
        <w:ind w:left="714" w:hanging="357"/>
        <w:contextualSpacing w:val="0"/>
        <w:rPr>
          <w:rFonts w:ascii="Trebuchet MS" w:eastAsia="Times New Roman" w:hAnsi="Trebuchet MS" w:cs="Times New Roman"/>
          <w:lang w:eastAsia="en-US"/>
        </w:rPr>
      </w:pPr>
      <w:r w:rsidRPr="00C63951">
        <w:rPr>
          <w:rFonts w:ascii="Trebuchet MS" w:eastAsia="Times New Roman" w:hAnsi="Trebuchet MS" w:cs="Times New Roman"/>
          <w:lang w:eastAsia="en-US"/>
        </w:rPr>
        <w:t>Faire l’</w:t>
      </w:r>
      <w:r w:rsidR="002D29A3" w:rsidRPr="00C63951">
        <w:rPr>
          <w:rFonts w:ascii="Trebuchet MS" w:eastAsia="Times New Roman" w:hAnsi="Trebuchet MS" w:cs="Times New Roman"/>
          <w:lang w:eastAsia="en-US"/>
        </w:rPr>
        <w:t>é</w:t>
      </w:r>
      <w:r w:rsidRPr="00C63951">
        <w:rPr>
          <w:rFonts w:ascii="Trebuchet MS" w:eastAsia="Times New Roman" w:hAnsi="Trebuchet MS" w:cs="Times New Roman"/>
          <w:lang w:eastAsia="en-US"/>
        </w:rPr>
        <w:t>tat des lieux ;</w:t>
      </w:r>
    </w:p>
    <w:p w14:paraId="273162B6" w14:textId="77777777" w:rsidR="00CE1C28" w:rsidRPr="00C63951" w:rsidRDefault="00CE1C28" w:rsidP="0009756C">
      <w:pPr>
        <w:pStyle w:val="Paragraphedeliste"/>
        <w:numPr>
          <w:ilvl w:val="0"/>
          <w:numId w:val="180"/>
        </w:numPr>
        <w:spacing w:after="80" w:line="240" w:lineRule="auto"/>
        <w:ind w:left="714" w:hanging="357"/>
        <w:contextualSpacing w:val="0"/>
        <w:rPr>
          <w:rFonts w:ascii="Trebuchet MS" w:eastAsia="Times New Roman" w:hAnsi="Trebuchet MS" w:cs="Times New Roman"/>
          <w:lang w:eastAsia="en-US"/>
        </w:rPr>
      </w:pPr>
      <w:r w:rsidRPr="00C63951">
        <w:rPr>
          <w:rFonts w:ascii="Trebuchet MS" w:eastAsia="Times New Roman" w:hAnsi="Trebuchet MS" w:cs="Times New Roman"/>
          <w:lang w:eastAsia="en-US"/>
        </w:rPr>
        <w:t>Elaborer le document de projet d’aménagement ;</w:t>
      </w:r>
    </w:p>
    <w:p w14:paraId="2CA49937" w14:textId="77777777" w:rsidR="00CE1C28" w:rsidRPr="00C63951" w:rsidRDefault="00CE1C28" w:rsidP="0009756C">
      <w:pPr>
        <w:pStyle w:val="Paragraphedeliste"/>
        <w:numPr>
          <w:ilvl w:val="0"/>
          <w:numId w:val="180"/>
        </w:numPr>
        <w:spacing w:after="80" w:line="240" w:lineRule="auto"/>
        <w:ind w:left="714" w:hanging="357"/>
        <w:contextualSpacing w:val="0"/>
        <w:rPr>
          <w:rFonts w:ascii="Trebuchet MS" w:eastAsia="Times New Roman" w:hAnsi="Trebuchet MS" w:cs="Times New Roman"/>
          <w:lang w:eastAsia="en-US"/>
        </w:rPr>
      </w:pPr>
      <w:r w:rsidRPr="00C63951">
        <w:rPr>
          <w:rFonts w:ascii="Trebuchet MS" w:eastAsia="Times New Roman" w:hAnsi="Trebuchet MS" w:cs="Times New Roman"/>
          <w:lang w:eastAsia="en-US"/>
        </w:rPr>
        <w:t xml:space="preserve">Transmettre au </w:t>
      </w:r>
      <w:r w:rsidR="009D5910" w:rsidRPr="00C63951">
        <w:rPr>
          <w:rFonts w:ascii="Trebuchet MS" w:eastAsia="Times New Roman" w:hAnsi="Trebuchet MS" w:cs="Times New Roman"/>
          <w:lang w:eastAsia="en-US"/>
        </w:rPr>
        <w:t>Cabinet</w:t>
      </w:r>
      <w:r w:rsidRPr="00C63951">
        <w:rPr>
          <w:rFonts w:ascii="Trebuchet MS" w:eastAsia="Times New Roman" w:hAnsi="Trebuchet MS" w:cs="Times New Roman"/>
          <w:lang w:eastAsia="en-US"/>
        </w:rPr>
        <w:t xml:space="preserve"> pour recherche de financements ;</w:t>
      </w:r>
    </w:p>
    <w:p w14:paraId="41969631" w14:textId="77777777" w:rsidR="00CE1C28" w:rsidRPr="00C63951" w:rsidRDefault="00CE1C28" w:rsidP="0009756C">
      <w:pPr>
        <w:pStyle w:val="Paragraphedeliste"/>
        <w:numPr>
          <w:ilvl w:val="0"/>
          <w:numId w:val="180"/>
        </w:numPr>
        <w:spacing w:after="80" w:line="240" w:lineRule="auto"/>
        <w:ind w:left="714" w:hanging="357"/>
        <w:contextualSpacing w:val="0"/>
        <w:rPr>
          <w:rFonts w:ascii="Trebuchet MS" w:eastAsia="Times New Roman" w:hAnsi="Trebuchet MS" w:cs="Times New Roman"/>
          <w:lang w:eastAsia="en-US"/>
        </w:rPr>
      </w:pPr>
      <w:r w:rsidRPr="00C63951">
        <w:rPr>
          <w:rFonts w:ascii="Trebuchet MS" w:eastAsia="Times New Roman" w:hAnsi="Trebuchet MS" w:cs="Times New Roman"/>
          <w:lang w:eastAsia="en-US"/>
        </w:rPr>
        <w:t>Exécuter le projet (en cas de disponibilité de financements) ;</w:t>
      </w:r>
    </w:p>
    <w:p w14:paraId="490CAD04" w14:textId="77777777" w:rsidR="00CE1C28" w:rsidRPr="00C63951" w:rsidRDefault="00CE1C28" w:rsidP="0009756C">
      <w:pPr>
        <w:pStyle w:val="Paragraphedeliste"/>
        <w:numPr>
          <w:ilvl w:val="0"/>
          <w:numId w:val="180"/>
        </w:numPr>
        <w:spacing w:after="80" w:line="240" w:lineRule="auto"/>
        <w:ind w:left="714" w:hanging="357"/>
        <w:contextualSpacing w:val="0"/>
        <w:rPr>
          <w:rFonts w:ascii="Trebuchet MS" w:eastAsia="Times New Roman" w:hAnsi="Trebuchet MS" w:cs="Times New Roman"/>
          <w:lang w:eastAsia="en-US"/>
        </w:rPr>
      </w:pPr>
      <w:r w:rsidRPr="00C63951">
        <w:rPr>
          <w:rFonts w:ascii="Trebuchet MS" w:eastAsia="Times New Roman" w:hAnsi="Trebuchet MS" w:cs="Times New Roman"/>
          <w:lang w:eastAsia="en-US"/>
        </w:rPr>
        <w:t>Suivre le projet d’aménagement par les services de la DPARE ;</w:t>
      </w:r>
    </w:p>
    <w:p w14:paraId="06565CC8" w14:textId="77777777" w:rsidR="00CE1C28" w:rsidRPr="00C63951" w:rsidRDefault="00CE1C28" w:rsidP="0009756C">
      <w:pPr>
        <w:pStyle w:val="Paragraphedeliste"/>
        <w:numPr>
          <w:ilvl w:val="0"/>
          <w:numId w:val="180"/>
        </w:numPr>
        <w:spacing w:after="80" w:line="240" w:lineRule="auto"/>
        <w:ind w:left="714" w:hanging="357"/>
        <w:contextualSpacing w:val="0"/>
        <w:rPr>
          <w:rFonts w:ascii="Trebuchet MS" w:eastAsia="Times New Roman" w:hAnsi="Trebuchet MS" w:cs="Times New Roman"/>
          <w:lang w:eastAsia="en-US"/>
        </w:rPr>
      </w:pPr>
      <w:r w:rsidRPr="00C63951">
        <w:rPr>
          <w:rFonts w:ascii="Trebuchet MS" w:eastAsia="Times New Roman" w:hAnsi="Trebuchet MS" w:cs="Times New Roman"/>
          <w:lang w:eastAsia="en-US"/>
        </w:rPr>
        <w:t>Rédiger le rapport de fin de projet (Retour d’expérience).</w:t>
      </w:r>
    </w:p>
    <w:p w14:paraId="3A320E78" w14:textId="77777777" w:rsidR="00CE1C28" w:rsidRPr="00F91678" w:rsidRDefault="00CE1C28" w:rsidP="006D6FC9">
      <w:pPr>
        <w:spacing w:after="0" w:line="276" w:lineRule="auto"/>
        <w:rPr>
          <w:rFonts w:ascii="Trebuchet MS" w:hAnsi="Trebuchet MS" w:cs="Times New Roman"/>
          <w:sz w:val="8"/>
          <w:szCs w:val="8"/>
          <w:lang w:eastAsia="en-US"/>
        </w:rPr>
      </w:pPr>
    </w:p>
    <w:p w14:paraId="2D61D2B5" w14:textId="77777777" w:rsidR="00CE1C28" w:rsidRPr="0009756C" w:rsidRDefault="00CE1C28" w:rsidP="006D6FC9">
      <w:pPr>
        <w:pStyle w:val="Titre3"/>
        <w:numPr>
          <w:ilvl w:val="3"/>
          <w:numId w:val="190"/>
        </w:numPr>
        <w:spacing w:after="0"/>
        <w:rPr>
          <w:rFonts w:eastAsia="Trebuchet MS"/>
          <w:bCs w:val="0"/>
          <w:i/>
          <w:iCs w:val="0"/>
          <w:sz w:val="22"/>
          <w:szCs w:val="28"/>
        </w:rPr>
      </w:pPr>
      <w:bookmarkStart w:id="1655" w:name="_Toc78906814"/>
      <w:r w:rsidRPr="0009756C">
        <w:rPr>
          <w:rFonts w:eastAsia="Trebuchet MS"/>
          <w:bCs w:val="0"/>
          <w:i/>
          <w:iCs w:val="0"/>
          <w:sz w:val="22"/>
          <w:szCs w:val="28"/>
        </w:rPr>
        <w:t>Procédures de la protection des sites</w:t>
      </w:r>
      <w:bookmarkEnd w:id="1655"/>
    </w:p>
    <w:p w14:paraId="1CDD3DAD" w14:textId="77777777" w:rsidR="00CE1C28" w:rsidRPr="00C63951" w:rsidRDefault="00CE1C28" w:rsidP="006D6FC9">
      <w:pPr>
        <w:spacing w:before="120" w:after="120" w:line="276" w:lineRule="auto"/>
        <w:rPr>
          <w:rFonts w:ascii="Trebuchet MS" w:hAnsi="Trebuchet MS" w:cs="Times New Roman"/>
          <w:lang w:eastAsia="en-US"/>
        </w:rPr>
      </w:pPr>
      <w:r w:rsidRPr="00C63951">
        <w:rPr>
          <w:rFonts w:ascii="Trebuchet MS" w:hAnsi="Trebuchet MS" w:cs="Times New Roman"/>
          <w:lang w:eastAsia="en-US"/>
        </w:rPr>
        <w:t>La procédure est la suivante :</w:t>
      </w:r>
    </w:p>
    <w:p w14:paraId="6E93DA1B" w14:textId="77777777" w:rsidR="00CE1C28" w:rsidRPr="00C63951" w:rsidRDefault="00CE1C28" w:rsidP="0009756C">
      <w:pPr>
        <w:pStyle w:val="Paragraphedeliste"/>
        <w:numPr>
          <w:ilvl w:val="0"/>
          <w:numId w:val="180"/>
        </w:numPr>
        <w:spacing w:after="80" w:line="240" w:lineRule="auto"/>
        <w:ind w:left="714" w:hanging="357"/>
        <w:contextualSpacing w:val="0"/>
        <w:rPr>
          <w:rFonts w:ascii="Trebuchet MS" w:eastAsia="Times New Roman" w:hAnsi="Trebuchet MS" w:cs="Times New Roman"/>
          <w:lang w:eastAsia="en-US"/>
        </w:rPr>
      </w:pPr>
      <w:r w:rsidRPr="00C63951">
        <w:rPr>
          <w:rFonts w:ascii="Trebuchet MS" w:eastAsia="Times New Roman" w:hAnsi="Trebuchet MS" w:cs="Times New Roman"/>
          <w:lang w:eastAsia="en-US"/>
        </w:rPr>
        <w:t>Identifier le site à protéger</w:t>
      </w:r>
    </w:p>
    <w:p w14:paraId="392329DB" w14:textId="77777777" w:rsidR="00CE1C28" w:rsidRPr="00C63951" w:rsidRDefault="00CE1C28" w:rsidP="0009756C">
      <w:pPr>
        <w:pStyle w:val="Paragraphedeliste"/>
        <w:numPr>
          <w:ilvl w:val="0"/>
          <w:numId w:val="180"/>
        </w:numPr>
        <w:spacing w:after="80" w:line="240" w:lineRule="auto"/>
        <w:ind w:left="714" w:hanging="357"/>
        <w:contextualSpacing w:val="0"/>
        <w:rPr>
          <w:rFonts w:ascii="Trebuchet MS" w:eastAsia="Times New Roman" w:hAnsi="Trebuchet MS" w:cs="Times New Roman"/>
          <w:lang w:eastAsia="en-US"/>
        </w:rPr>
      </w:pPr>
      <w:r w:rsidRPr="00C63951">
        <w:rPr>
          <w:rFonts w:ascii="Trebuchet MS" w:eastAsia="Times New Roman" w:hAnsi="Trebuchet MS" w:cs="Times New Roman"/>
          <w:lang w:eastAsia="en-US"/>
        </w:rPr>
        <w:t>Rédiger les TDRs pour une mission d’évaluation sur le site ;</w:t>
      </w:r>
    </w:p>
    <w:p w14:paraId="15098DB4" w14:textId="77777777" w:rsidR="00CE1C28" w:rsidRPr="00C63951" w:rsidRDefault="00CE1C28" w:rsidP="0009756C">
      <w:pPr>
        <w:pStyle w:val="Paragraphedeliste"/>
        <w:numPr>
          <w:ilvl w:val="0"/>
          <w:numId w:val="180"/>
        </w:numPr>
        <w:spacing w:after="80" w:line="240" w:lineRule="auto"/>
        <w:ind w:left="714" w:hanging="357"/>
        <w:contextualSpacing w:val="0"/>
        <w:rPr>
          <w:rFonts w:ascii="Trebuchet MS" w:eastAsia="Times New Roman" w:hAnsi="Trebuchet MS" w:cs="Times New Roman"/>
          <w:lang w:eastAsia="en-US"/>
        </w:rPr>
      </w:pPr>
      <w:r w:rsidRPr="00C63951">
        <w:rPr>
          <w:rFonts w:ascii="Trebuchet MS" w:eastAsia="Times New Roman" w:hAnsi="Trebuchet MS" w:cs="Times New Roman"/>
          <w:lang w:eastAsia="en-US"/>
        </w:rPr>
        <w:t>Faire l’Etat des lieux ;</w:t>
      </w:r>
    </w:p>
    <w:p w14:paraId="2A8DEF62" w14:textId="77777777" w:rsidR="00CE1C28" w:rsidRPr="00C63951" w:rsidRDefault="00CE1C28" w:rsidP="0009756C">
      <w:pPr>
        <w:pStyle w:val="Paragraphedeliste"/>
        <w:numPr>
          <w:ilvl w:val="0"/>
          <w:numId w:val="180"/>
        </w:numPr>
        <w:spacing w:after="80" w:line="240" w:lineRule="auto"/>
        <w:ind w:left="714" w:hanging="357"/>
        <w:contextualSpacing w:val="0"/>
        <w:rPr>
          <w:rFonts w:ascii="Trebuchet MS" w:eastAsia="Times New Roman" w:hAnsi="Trebuchet MS" w:cs="Times New Roman"/>
          <w:lang w:eastAsia="en-US"/>
        </w:rPr>
      </w:pPr>
      <w:r w:rsidRPr="00C63951">
        <w:rPr>
          <w:rFonts w:ascii="Trebuchet MS" w:eastAsia="Times New Roman" w:hAnsi="Trebuchet MS" w:cs="Times New Roman"/>
          <w:lang w:eastAsia="en-US"/>
        </w:rPr>
        <w:t xml:space="preserve">Proposer la/les mesures de protection ; </w:t>
      </w:r>
    </w:p>
    <w:p w14:paraId="222556E6" w14:textId="77777777" w:rsidR="00CE1C28" w:rsidRPr="00C63951" w:rsidRDefault="00CE1C28" w:rsidP="0009756C">
      <w:pPr>
        <w:pStyle w:val="Paragraphedeliste"/>
        <w:numPr>
          <w:ilvl w:val="0"/>
          <w:numId w:val="180"/>
        </w:numPr>
        <w:spacing w:after="80" w:line="240" w:lineRule="auto"/>
        <w:ind w:left="714" w:hanging="357"/>
        <w:contextualSpacing w:val="0"/>
        <w:rPr>
          <w:rFonts w:ascii="Trebuchet MS" w:eastAsia="Times New Roman" w:hAnsi="Trebuchet MS" w:cs="Times New Roman"/>
          <w:lang w:eastAsia="en-US"/>
        </w:rPr>
      </w:pPr>
      <w:r w:rsidRPr="00C63951">
        <w:rPr>
          <w:rFonts w:ascii="Trebuchet MS" w:eastAsia="Times New Roman" w:hAnsi="Trebuchet MS" w:cs="Times New Roman"/>
          <w:lang w:eastAsia="en-US"/>
        </w:rPr>
        <w:t xml:space="preserve">Rechercher les moyens par le </w:t>
      </w:r>
      <w:r w:rsidR="009D5910" w:rsidRPr="00C63951">
        <w:rPr>
          <w:rFonts w:ascii="Trebuchet MS" w:eastAsia="Times New Roman" w:hAnsi="Trebuchet MS" w:cs="Times New Roman"/>
          <w:lang w:eastAsia="en-US"/>
        </w:rPr>
        <w:t>Cabinet</w:t>
      </w:r>
      <w:r w:rsidRPr="00C63951">
        <w:rPr>
          <w:rFonts w:ascii="Trebuchet MS" w:eastAsia="Times New Roman" w:hAnsi="Trebuchet MS" w:cs="Times New Roman"/>
          <w:lang w:eastAsia="en-US"/>
        </w:rPr>
        <w:t xml:space="preserve"> du Ministre ;</w:t>
      </w:r>
    </w:p>
    <w:p w14:paraId="0D83764C" w14:textId="77777777" w:rsidR="00CE1C28" w:rsidRPr="00C63951" w:rsidRDefault="00CE1C28" w:rsidP="0009756C">
      <w:pPr>
        <w:pStyle w:val="Paragraphedeliste"/>
        <w:numPr>
          <w:ilvl w:val="0"/>
          <w:numId w:val="180"/>
        </w:numPr>
        <w:spacing w:after="80" w:line="240" w:lineRule="auto"/>
        <w:ind w:left="714" w:hanging="357"/>
        <w:contextualSpacing w:val="0"/>
        <w:rPr>
          <w:rFonts w:ascii="Trebuchet MS" w:eastAsia="Times New Roman" w:hAnsi="Trebuchet MS" w:cs="Times New Roman"/>
          <w:lang w:eastAsia="en-US"/>
        </w:rPr>
      </w:pPr>
      <w:r w:rsidRPr="00C63951">
        <w:rPr>
          <w:rFonts w:ascii="Trebuchet MS" w:eastAsia="Times New Roman" w:hAnsi="Trebuchet MS" w:cs="Times New Roman"/>
          <w:lang w:eastAsia="en-US"/>
        </w:rPr>
        <w:t>Opérationnaliser les mesures de protection sur le terrain par les services de la DPARE ;</w:t>
      </w:r>
    </w:p>
    <w:p w14:paraId="075DF2B1" w14:textId="77777777" w:rsidR="00CE1C28" w:rsidRPr="00C63951" w:rsidRDefault="00CE1C28" w:rsidP="0009756C">
      <w:pPr>
        <w:pStyle w:val="Paragraphedeliste"/>
        <w:numPr>
          <w:ilvl w:val="0"/>
          <w:numId w:val="180"/>
        </w:numPr>
        <w:spacing w:after="80" w:line="240" w:lineRule="auto"/>
        <w:ind w:left="714" w:hanging="357"/>
        <w:contextualSpacing w:val="0"/>
        <w:rPr>
          <w:rFonts w:ascii="Trebuchet MS" w:eastAsia="Times New Roman" w:hAnsi="Trebuchet MS" w:cs="Times New Roman"/>
          <w:lang w:eastAsia="en-US"/>
        </w:rPr>
      </w:pPr>
      <w:r w:rsidRPr="00C63951">
        <w:rPr>
          <w:rFonts w:ascii="Trebuchet MS" w:eastAsia="Times New Roman" w:hAnsi="Trebuchet MS" w:cs="Times New Roman"/>
          <w:lang w:eastAsia="en-US"/>
        </w:rPr>
        <w:t>Faire le suivi des activités de protection.</w:t>
      </w:r>
    </w:p>
    <w:p w14:paraId="3A3422CE" w14:textId="77777777" w:rsidR="00CE1C28" w:rsidRPr="00F91678" w:rsidRDefault="00CE1C28" w:rsidP="006D6FC9">
      <w:pPr>
        <w:spacing w:after="0" w:line="276" w:lineRule="auto"/>
        <w:ind w:left="720"/>
        <w:contextualSpacing/>
        <w:rPr>
          <w:rFonts w:ascii="Trebuchet MS" w:eastAsia="Times New Roman" w:hAnsi="Trebuchet MS" w:cs="Times New Roman"/>
          <w:bCs/>
          <w:sz w:val="8"/>
          <w:szCs w:val="8"/>
          <w:lang w:eastAsia="en-US"/>
        </w:rPr>
      </w:pPr>
    </w:p>
    <w:p w14:paraId="7D27FCA5" w14:textId="77777777" w:rsidR="00CE1C28" w:rsidRPr="0009756C" w:rsidRDefault="00CE1C28" w:rsidP="006D6FC9">
      <w:pPr>
        <w:pStyle w:val="Titre3"/>
        <w:numPr>
          <w:ilvl w:val="3"/>
          <w:numId w:val="190"/>
        </w:numPr>
        <w:spacing w:after="0"/>
        <w:rPr>
          <w:rFonts w:eastAsia="Trebuchet MS"/>
          <w:bCs w:val="0"/>
          <w:i/>
          <w:iCs w:val="0"/>
          <w:sz w:val="22"/>
          <w:szCs w:val="28"/>
        </w:rPr>
      </w:pPr>
      <w:bookmarkStart w:id="1656" w:name="_Toc78906815"/>
      <w:r w:rsidRPr="0009756C">
        <w:rPr>
          <w:rFonts w:eastAsia="Trebuchet MS"/>
          <w:bCs w:val="0"/>
          <w:i/>
          <w:iCs w:val="0"/>
          <w:sz w:val="22"/>
          <w:szCs w:val="28"/>
        </w:rPr>
        <w:t>Procédure en cas de crue ou de sécheresse</w:t>
      </w:r>
      <w:bookmarkEnd w:id="1656"/>
    </w:p>
    <w:p w14:paraId="02142E8C" w14:textId="77777777" w:rsidR="00CE1C28" w:rsidRPr="00C63951" w:rsidRDefault="00CE1C28" w:rsidP="006D6FC9">
      <w:pPr>
        <w:spacing w:before="120" w:after="120" w:line="276" w:lineRule="auto"/>
        <w:rPr>
          <w:rFonts w:ascii="Trebuchet MS" w:hAnsi="Trebuchet MS" w:cs="Times New Roman"/>
          <w:lang w:eastAsia="en-US"/>
        </w:rPr>
      </w:pPr>
      <w:r w:rsidRPr="00C63951">
        <w:rPr>
          <w:rFonts w:ascii="Trebuchet MS" w:hAnsi="Trebuchet MS" w:cs="Times New Roman"/>
          <w:lang w:eastAsia="en-US"/>
        </w:rPr>
        <w:t>La procédure est la suivante :</w:t>
      </w:r>
    </w:p>
    <w:p w14:paraId="5B4A53D9" w14:textId="77777777" w:rsidR="00CE1C28" w:rsidRPr="00C63951" w:rsidRDefault="00CE1C28" w:rsidP="0009756C">
      <w:pPr>
        <w:pStyle w:val="Paragraphedeliste"/>
        <w:numPr>
          <w:ilvl w:val="0"/>
          <w:numId w:val="180"/>
        </w:numPr>
        <w:spacing w:after="80" w:line="240" w:lineRule="auto"/>
        <w:ind w:left="714" w:hanging="357"/>
        <w:contextualSpacing w:val="0"/>
        <w:rPr>
          <w:rFonts w:ascii="Trebuchet MS" w:eastAsia="Times New Roman" w:hAnsi="Trebuchet MS" w:cs="Times New Roman"/>
          <w:lang w:eastAsia="en-US"/>
        </w:rPr>
      </w:pPr>
      <w:r w:rsidRPr="00C63951">
        <w:rPr>
          <w:rFonts w:ascii="Trebuchet MS" w:eastAsia="Times New Roman" w:hAnsi="Trebuchet MS" w:cs="Times New Roman"/>
          <w:lang w:eastAsia="en-US"/>
        </w:rPr>
        <w:t>Demander à la Direction Régionale concernée une évaluation rapide et précise de la situation ;</w:t>
      </w:r>
    </w:p>
    <w:p w14:paraId="4D7FA55E" w14:textId="77777777" w:rsidR="00CE1C28" w:rsidRPr="00C63951" w:rsidRDefault="00CE1C28" w:rsidP="0009756C">
      <w:pPr>
        <w:pStyle w:val="Paragraphedeliste"/>
        <w:numPr>
          <w:ilvl w:val="0"/>
          <w:numId w:val="180"/>
        </w:numPr>
        <w:spacing w:after="80" w:line="240" w:lineRule="auto"/>
        <w:ind w:left="714" w:hanging="357"/>
        <w:contextualSpacing w:val="0"/>
        <w:rPr>
          <w:rFonts w:ascii="Trebuchet MS" w:eastAsia="Times New Roman" w:hAnsi="Trebuchet MS" w:cs="Times New Roman"/>
          <w:lang w:eastAsia="en-US"/>
        </w:rPr>
      </w:pPr>
      <w:r w:rsidRPr="00C63951">
        <w:rPr>
          <w:rFonts w:ascii="Trebuchet MS" w:eastAsia="Times New Roman" w:hAnsi="Trebuchet MS" w:cs="Times New Roman"/>
          <w:lang w:eastAsia="en-US"/>
        </w:rPr>
        <w:t xml:space="preserve">Informer le </w:t>
      </w:r>
      <w:r w:rsidR="009D5910" w:rsidRPr="00C63951">
        <w:rPr>
          <w:rFonts w:ascii="Trebuchet MS" w:eastAsia="Times New Roman" w:hAnsi="Trebuchet MS" w:cs="Times New Roman"/>
          <w:lang w:eastAsia="en-US"/>
        </w:rPr>
        <w:t>Cabinet</w:t>
      </w:r>
      <w:r w:rsidRPr="00C63951">
        <w:rPr>
          <w:rFonts w:ascii="Trebuchet MS" w:eastAsia="Times New Roman" w:hAnsi="Trebuchet MS" w:cs="Times New Roman"/>
          <w:lang w:eastAsia="en-US"/>
        </w:rPr>
        <w:t xml:space="preserve"> du Ministre ;</w:t>
      </w:r>
    </w:p>
    <w:p w14:paraId="34F7E975" w14:textId="77777777" w:rsidR="00CE1C28" w:rsidRPr="00C63951" w:rsidRDefault="00CE1C28" w:rsidP="0009756C">
      <w:pPr>
        <w:pStyle w:val="Paragraphedeliste"/>
        <w:numPr>
          <w:ilvl w:val="0"/>
          <w:numId w:val="180"/>
        </w:numPr>
        <w:spacing w:after="80" w:line="240" w:lineRule="auto"/>
        <w:ind w:left="714" w:hanging="357"/>
        <w:contextualSpacing w:val="0"/>
        <w:rPr>
          <w:rFonts w:ascii="Trebuchet MS" w:eastAsia="Times New Roman" w:hAnsi="Trebuchet MS" w:cs="Times New Roman"/>
          <w:lang w:eastAsia="en-US"/>
        </w:rPr>
      </w:pPr>
      <w:r w:rsidRPr="00C63951">
        <w:rPr>
          <w:rFonts w:ascii="Trebuchet MS" w:eastAsia="Times New Roman" w:hAnsi="Trebuchet MS" w:cs="Times New Roman"/>
          <w:lang w:eastAsia="en-US"/>
        </w:rPr>
        <w:t>Elaborer le TDR d’une mission d’évaluation du site ;</w:t>
      </w:r>
    </w:p>
    <w:p w14:paraId="25C3ECF8" w14:textId="77777777" w:rsidR="00CE1C28" w:rsidRPr="00C63951" w:rsidRDefault="00CE1C28" w:rsidP="0009756C">
      <w:pPr>
        <w:pStyle w:val="Paragraphedeliste"/>
        <w:numPr>
          <w:ilvl w:val="0"/>
          <w:numId w:val="180"/>
        </w:numPr>
        <w:spacing w:after="80" w:line="240" w:lineRule="auto"/>
        <w:ind w:left="714" w:hanging="357"/>
        <w:contextualSpacing w:val="0"/>
        <w:rPr>
          <w:rFonts w:ascii="Trebuchet MS" w:eastAsia="Times New Roman" w:hAnsi="Trebuchet MS" w:cs="Times New Roman"/>
          <w:lang w:eastAsia="en-US"/>
        </w:rPr>
      </w:pPr>
      <w:r w:rsidRPr="00C63951">
        <w:rPr>
          <w:rFonts w:ascii="Trebuchet MS" w:eastAsia="Times New Roman" w:hAnsi="Trebuchet MS" w:cs="Times New Roman"/>
          <w:lang w:eastAsia="en-US"/>
        </w:rPr>
        <w:t>Organiser la mission d’évaluation</w:t>
      </w:r>
      <w:r w:rsidR="002D29A3" w:rsidRPr="00C63951">
        <w:rPr>
          <w:rFonts w:ascii="Trebuchet MS" w:eastAsia="Times New Roman" w:hAnsi="Trebuchet MS" w:cs="Times New Roman"/>
          <w:lang w:eastAsia="en-US"/>
        </w:rPr>
        <w:t xml:space="preserve"> plus précise </w:t>
      </w:r>
      <w:r w:rsidRPr="00C63951">
        <w:rPr>
          <w:rFonts w:ascii="Trebuchet MS" w:eastAsia="Times New Roman" w:hAnsi="Trebuchet MS" w:cs="Times New Roman"/>
          <w:lang w:eastAsia="en-US"/>
        </w:rPr>
        <w:t xml:space="preserve">; </w:t>
      </w:r>
    </w:p>
    <w:p w14:paraId="6866BA29" w14:textId="77777777" w:rsidR="00CE1C28" w:rsidRPr="00C63951" w:rsidRDefault="00CE1C28" w:rsidP="0009756C">
      <w:pPr>
        <w:pStyle w:val="Paragraphedeliste"/>
        <w:numPr>
          <w:ilvl w:val="0"/>
          <w:numId w:val="180"/>
        </w:numPr>
        <w:spacing w:after="80" w:line="240" w:lineRule="auto"/>
        <w:ind w:left="714" w:hanging="357"/>
        <w:contextualSpacing w:val="0"/>
        <w:rPr>
          <w:rFonts w:ascii="Trebuchet MS" w:eastAsia="Times New Roman" w:hAnsi="Trebuchet MS" w:cs="Times New Roman"/>
          <w:lang w:eastAsia="en-US"/>
        </w:rPr>
      </w:pPr>
      <w:r w:rsidRPr="00C63951">
        <w:rPr>
          <w:rFonts w:ascii="Trebuchet MS" w:eastAsia="Times New Roman" w:hAnsi="Trebuchet MS" w:cs="Times New Roman"/>
          <w:lang w:eastAsia="en-US"/>
        </w:rPr>
        <w:t xml:space="preserve">Transmettre le rapport de mission au </w:t>
      </w:r>
      <w:r w:rsidR="009D5910" w:rsidRPr="00C63951">
        <w:rPr>
          <w:rFonts w:ascii="Trebuchet MS" w:eastAsia="Times New Roman" w:hAnsi="Trebuchet MS" w:cs="Times New Roman"/>
          <w:lang w:eastAsia="en-US"/>
        </w:rPr>
        <w:t>Cabinet</w:t>
      </w:r>
      <w:r w:rsidR="002D29A3" w:rsidRPr="00C63951">
        <w:rPr>
          <w:rFonts w:ascii="Trebuchet MS" w:eastAsia="Times New Roman" w:hAnsi="Trebuchet MS" w:cs="Times New Roman"/>
          <w:lang w:eastAsia="en-US"/>
        </w:rPr>
        <w:t xml:space="preserve"> du Ministre pour décision </w:t>
      </w:r>
      <w:r w:rsidRPr="00C63951">
        <w:rPr>
          <w:rFonts w:ascii="Trebuchet MS" w:eastAsia="Times New Roman" w:hAnsi="Trebuchet MS" w:cs="Times New Roman"/>
          <w:lang w:eastAsia="en-US"/>
        </w:rPr>
        <w:t>;</w:t>
      </w:r>
    </w:p>
    <w:p w14:paraId="4800AF74" w14:textId="77777777" w:rsidR="002E6167" w:rsidRPr="0009756C" w:rsidRDefault="00CE1C28" w:rsidP="0009756C">
      <w:pPr>
        <w:pStyle w:val="Paragraphedeliste"/>
        <w:numPr>
          <w:ilvl w:val="0"/>
          <w:numId w:val="180"/>
        </w:numPr>
        <w:spacing w:after="80" w:line="240" w:lineRule="auto"/>
        <w:ind w:left="714" w:hanging="357"/>
        <w:contextualSpacing w:val="0"/>
        <w:rPr>
          <w:rFonts w:ascii="Trebuchet MS" w:eastAsia="Times New Roman" w:hAnsi="Trebuchet MS" w:cs="Times New Roman"/>
          <w:lang w:eastAsia="en-US"/>
        </w:rPr>
      </w:pPr>
      <w:r w:rsidRPr="00C63951">
        <w:rPr>
          <w:rFonts w:ascii="Trebuchet MS" w:eastAsia="Times New Roman" w:hAnsi="Trebuchet MS" w:cs="Times New Roman"/>
          <w:lang w:eastAsia="en-US"/>
        </w:rPr>
        <w:t xml:space="preserve">Exécuter les instructions du </w:t>
      </w:r>
      <w:r w:rsidR="009D5910" w:rsidRPr="00C63951">
        <w:rPr>
          <w:rFonts w:ascii="Trebuchet MS" w:eastAsia="Times New Roman" w:hAnsi="Trebuchet MS" w:cs="Times New Roman"/>
          <w:lang w:eastAsia="en-US"/>
        </w:rPr>
        <w:t>Cabinet</w:t>
      </w:r>
      <w:r w:rsidRPr="00C63951">
        <w:rPr>
          <w:rFonts w:ascii="Trebuchet MS" w:eastAsia="Times New Roman" w:hAnsi="Trebuchet MS" w:cs="Times New Roman"/>
          <w:lang w:eastAsia="en-US"/>
        </w:rPr>
        <w:t> </w:t>
      </w:r>
      <w:r w:rsidR="0009756C">
        <w:rPr>
          <w:rFonts w:ascii="Trebuchet MS" w:eastAsia="Times New Roman" w:hAnsi="Trebuchet MS" w:cs="Times New Roman"/>
          <w:lang w:eastAsia="en-US"/>
        </w:rPr>
        <w:t>et faire le suivi des activités</w:t>
      </w:r>
      <w:r w:rsidRPr="00C63951">
        <w:rPr>
          <w:rFonts w:ascii="Trebuchet MS" w:eastAsia="Times New Roman" w:hAnsi="Trebuchet MS" w:cs="Times New Roman"/>
          <w:lang w:eastAsia="en-US"/>
        </w:rPr>
        <w:t xml:space="preserve">; </w:t>
      </w:r>
    </w:p>
    <w:p w14:paraId="5D57D8F2" w14:textId="77777777" w:rsidR="005E0E00" w:rsidRPr="00C63951" w:rsidRDefault="005E0E00" w:rsidP="0083524B">
      <w:pPr>
        <w:pStyle w:val="Titre1"/>
        <w:numPr>
          <w:ilvl w:val="0"/>
          <w:numId w:val="475"/>
        </w:numPr>
        <w:sectPr w:rsidR="005E0E00" w:rsidRPr="00C63951" w:rsidSect="005B3BCD">
          <w:headerReference w:type="first" r:id="rId57"/>
          <w:pgSz w:w="11906" w:h="16838"/>
          <w:pgMar w:top="992" w:right="1418" w:bottom="1418" w:left="1418" w:header="709" w:footer="709" w:gutter="0"/>
          <w:pgBorders w:offsetFrom="page">
            <w:top w:val="christmasTree" w:sz="3" w:space="24" w:color="auto"/>
            <w:left w:val="christmasTree" w:sz="3" w:space="24" w:color="auto"/>
            <w:bottom w:val="christmasTree" w:sz="3" w:space="24" w:color="auto"/>
            <w:right w:val="christmasTree" w:sz="3" w:space="24" w:color="auto"/>
          </w:pgBorders>
          <w:cols w:space="720"/>
          <w:titlePg/>
        </w:sectPr>
      </w:pPr>
      <w:bookmarkStart w:id="1657" w:name="_Toc63836237"/>
      <w:bookmarkStart w:id="1658" w:name="_Toc63836624"/>
      <w:bookmarkStart w:id="1659" w:name="_Toc63875812"/>
    </w:p>
    <w:p w14:paraId="0E2A93A9" w14:textId="77777777" w:rsidR="00E11908" w:rsidRPr="00C63951" w:rsidRDefault="004F5808" w:rsidP="007F0F7B">
      <w:pPr>
        <w:pStyle w:val="Titre1"/>
      </w:pPr>
      <w:bookmarkStart w:id="1660" w:name="_Toc78906816"/>
      <w:r w:rsidRPr="00C63951">
        <w:t>: Autres Procédures Spécifiques aux Eaux et Forêts</w:t>
      </w:r>
      <w:bookmarkStart w:id="1661" w:name="_heading=h.l7a3n9" w:colFirst="0" w:colLast="0"/>
      <w:bookmarkStart w:id="1662" w:name="_Toc58443145"/>
      <w:bookmarkStart w:id="1663" w:name="_Toc63836238"/>
      <w:bookmarkStart w:id="1664" w:name="_Toc63836625"/>
      <w:bookmarkEnd w:id="1478"/>
      <w:bookmarkEnd w:id="1479"/>
      <w:bookmarkEnd w:id="1480"/>
      <w:bookmarkEnd w:id="1481"/>
      <w:bookmarkEnd w:id="1482"/>
      <w:bookmarkEnd w:id="1657"/>
      <w:bookmarkEnd w:id="1658"/>
      <w:bookmarkEnd w:id="1659"/>
      <w:bookmarkEnd w:id="1660"/>
      <w:bookmarkEnd w:id="1661"/>
    </w:p>
    <w:p w14:paraId="126F6269" w14:textId="77777777" w:rsidR="00276AF3" w:rsidRPr="0009756C" w:rsidRDefault="00276AF3" w:rsidP="006D6FC9">
      <w:pPr>
        <w:spacing w:after="0" w:line="276" w:lineRule="auto"/>
        <w:rPr>
          <w:rFonts w:ascii="Trebuchet MS" w:hAnsi="Trebuchet MS"/>
          <w:sz w:val="14"/>
          <w:szCs w:val="14"/>
          <w:lang w:eastAsia="en-US"/>
        </w:rPr>
      </w:pPr>
    </w:p>
    <w:p w14:paraId="561F0978" w14:textId="77777777" w:rsidR="00276AF3" w:rsidRPr="0009756C" w:rsidRDefault="008D1F58" w:rsidP="0083524B">
      <w:pPr>
        <w:pStyle w:val="Titre2"/>
        <w:numPr>
          <w:ilvl w:val="1"/>
          <w:numId w:val="432"/>
        </w:numPr>
      </w:pPr>
      <w:bookmarkStart w:id="1665" w:name="_Toc63875813"/>
      <w:bookmarkStart w:id="1666" w:name="_Toc78906817"/>
      <w:r w:rsidRPr="00C63951">
        <w:t>Défense de la forêt et de lutte contre les feux de brousse</w:t>
      </w:r>
      <w:bookmarkStart w:id="1667" w:name="_Hlk69381054"/>
      <w:bookmarkEnd w:id="1662"/>
      <w:bookmarkEnd w:id="1663"/>
      <w:bookmarkEnd w:id="1664"/>
      <w:bookmarkEnd w:id="1665"/>
      <w:bookmarkEnd w:id="1666"/>
    </w:p>
    <w:p w14:paraId="7FBB2AB0" w14:textId="77777777" w:rsidR="008D1F58" w:rsidRPr="0009756C" w:rsidRDefault="008D1F58" w:rsidP="0009756C">
      <w:pPr>
        <w:pStyle w:val="Titre3"/>
        <w:numPr>
          <w:ilvl w:val="2"/>
          <w:numId w:val="191"/>
        </w:numPr>
        <w:tabs>
          <w:tab w:val="left" w:pos="851"/>
        </w:tabs>
        <w:spacing w:after="0"/>
        <w:ind w:left="1276" w:hanging="1276"/>
        <w:rPr>
          <w:sz w:val="22"/>
          <w:szCs w:val="28"/>
        </w:rPr>
      </w:pPr>
      <w:bookmarkStart w:id="1668" w:name="_Toc63836239"/>
      <w:bookmarkStart w:id="1669" w:name="_Toc63836626"/>
      <w:bookmarkStart w:id="1670" w:name="_Toc63875814"/>
      <w:bookmarkStart w:id="1671" w:name="_Toc78906818"/>
      <w:bookmarkEnd w:id="1667"/>
      <w:r w:rsidRPr="0009756C">
        <w:rPr>
          <w:sz w:val="22"/>
          <w:szCs w:val="28"/>
        </w:rPr>
        <w:t>Activités d’information, d’éducation et de sensibilisation des populations</w:t>
      </w:r>
      <w:bookmarkEnd w:id="1668"/>
      <w:bookmarkEnd w:id="1669"/>
      <w:bookmarkEnd w:id="1670"/>
      <w:bookmarkEnd w:id="1671"/>
    </w:p>
    <w:p w14:paraId="4A61A9EF" w14:textId="77777777" w:rsidR="002D29A3" w:rsidRPr="0009756C" w:rsidRDefault="002D29A3" w:rsidP="006D6FC9">
      <w:pPr>
        <w:spacing w:after="0" w:line="276" w:lineRule="auto"/>
        <w:rPr>
          <w:rFonts w:ascii="Trebuchet MS" w:hAnsi="Trebuchet MS"/>
          <w:sz w:val="4"/>
          <w:szCs w:val="4"/>
          <w:lang w:eastAsia="zh-CN"/>
        </w:rPr>
      </w:pPr>
    </w:p>
    <w:p w14:paraId="1FC10361" w14:textId="77777777" w:rsidR="008D1F58" w:rsidRPr="00C63951" w:rsidRDefault="008D1F58" w:rsidP="0009756C">
      <w:pPr>
        <w:pStyle w:val="Titre4"/>
        <w:numPr>
          <w:ilvl w:val="3"/>
          <w:numId w:val="191"/>
        </w:numPr>
        <w:tabs>
          <w:tab w:val="left" w:pos="993"/>
        </w:tabs>
        <w:spacing w:line="276" w:lineRule="auto"/>
        <w:ind w:hanging="1222"/>
        <w:rPr>
          <w:rFonts w:cs="Times New Roman"/>
        </w:rPr>
      </w:pPr>
      <w:bookmarkStart w:id="1672" w:name="_Toc63836240"/>
      <w:bookmarkStart w:id="1673" w:name="_Toc78906819"/>
      <w:r w:rsidRPr="00C63951">
        <w:rPr>
          <w:rFonts w:cs="Times New Roman"/>
        </w:rPr>
        <w:t>Elaboration et diffusion de supports pédagogiques</w:t>
      </w:r>
      <w:bookmarkEnd w:id="1672"/>
      <w:bookmarkEnd w:id="1673"/>
      <w:r w:rsidR="00A53E36" w:rsidRPr="00C63951">
        <w:rPr>
          <w:rFonts w:cs="Times New Roman"/>
        </w:rPr>
        <w:t xml:space="preserve"> </w:t>
      </w:r>
    </w:p>
    <w:p w14:paraId="4AAB53A4" w14:textId="77777777" w:rsidR="008D1F58" w:rsidRPr="00C63951" w:rsidRDefault="008D1F58" w:rsidP="006D6FC9">
      <w:pPr>
        <w:spacing w:before="120" w:after="120" w:line="276" w:lineRule="auto"/>
        <w:jc w:val="both"/>
        <w:rPr>
          <w:rFonts w:ascii="Trebuchet MS" w:eastAsia="Trebuchet MS" w:hAnsi="Trebuchet MS" w:cs="Times New Roman"/>
        </w:rPr>
      </w:pPr>
      <w:r w:rsidRPr="00C63951">
        <w:rPr>
          <w:rFonts w:ascii="Trebuchet MS" w:eastAsia="Trebuchet MS" w:hAnsi="Trebuchet MS" w:cs="Times New Roman"/>
        </w:rPr>
        <w:t>La procédure d’élaboration et de diffusion de supports pédagogiques (affiches, dépliants, flyers, tee-shirt</w:t>
      </w:r>
      <w:r w:rsidR="005C5BCA" w:rsidRPr="00C63951">
        <w:rPr>
          <w:rFonts w:ascii="Trebuchet MS" w:eastAsia="Trebuchet MS" w:hAnsi="Trebuchet MS" w:cs="Times New Roman"/>
        </w:rPr>
        <w:t>s</w:t>
      </w:r>
      <w:r w:rsidRPr="00C63951">
        <w:rPr>
          <w:rFonts w:ascii="Trebuchet MS" w:eastAsia="Trebuchet MS" w:hAnsi="Trebuchet MS" w:cs="Times New Roman"/>
        </w:rPr>
        <w:t xml:space="preserve">, banderoles) se décline comme suit : </w:t>
      </w:r>
    </w:p>
    <w:p w14:paraId="29B48549" w14:textId="77777777" w:rsidR="008D1F58" w:rsidRPr="00C63951" w:rsidRDefault="008D1F58" w:rsidP="006D6FC9">
      <w:pPr>
        <w:numPr>
          <w:ilvl w:val="0"/>
          <w:numId w:val="111"/>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Propositions de projets de supports pédagogiques élaborés par la Division Défense de la Forêt </w:t>
      </w:r>
      <w:r w:rsidR="007A7064" w:rsidRPr="00C63951">
        <w:rPr>
          <w:rFonts w:ascii="Trebuchet MS" w:eastAsia="Trebuchet MS" w:hAnsi="Trebuchet MS" w:cs="Times New Roman"/>
        </w:rPr>
        <w:t>(DDF)</w:t>
      </w:r>
      <w:r w:rsidR="001E01C9" w:rsidRPr="00C63951">
        <w:rPr>
          <w:rFonts w:ascii="Trebuchet MS" w:eastAsia="Trebuchet MS" w:hAnsi="Trebuchet MS" w:cs="Times New Roman"/>
        </w:rPr>
        <w:t xml:space="preserve"> </w:t>
      </w:r>
      <w:r w:rsidRPr="00C63951">
        <w:rPr>
          <w:rFonts w:ascii="Trebuchet MS" w:eastAsia="Trebuchet MS" w:hAnsi="Trebuchet MS" w:cs="Times New Roman"/>
        </w:rPr>
        <w:t xml:space="preserve">ou </w:t>
      </w:r>
      <w:r w:rsidR="00C37457" w:rsidRPr="00C63951">
        <w:rPr>
          <w:rFonts w:ascii="Trebuchet MS" w:eastAsia="Trebuchet MS" w:hAnsi="Trebuchet MS" w:cs="Times New Roman"/>
        </w:rPr>
        <w:t>la D</w:t>
      </w:r>
      <w:r w:rsidR="003529E6" w:rsidRPr="00C63951">
        <w:rPr>
          <w:rFonts w:ascii="Trebuchet MS" w:eastAsia="Trebuchet MS" w:hAnsi="Trebuchet MS" w:cs="Times New Roman"/>
        </w:rPr>
        <w:t>ivision</w:t>
      </w:r>
      <w:r w:rsidR="00C37457" w:rsidRPr="00C63951">
        <w:rPr>
          <w:rFonts w:ascii="Trebuchet MS" w:eastAsia="Trebuchet MS" w:hAnsi="Trebuchet MS" w:cs="Times New Roman"/>
        </w:rPr>
        <w:t xml:space="preserve"> </w:t>
      </w:r>
      <w:r w:rsidRPr="00C63951">
        <w:rPr>
          <w:rFonts w:ascii="Trebuchet MS" w:eastAsia="Trebuchet MS" w:hAnsi="Trebuchet MS" w:cs="Times New Roman"/>
        </w:rPr>
        <w:t>de la Lutte contre les Feux de Brousse</w:t>
      </w:r>
      <w:r w:rsidR="00BB6C71" w:rsidRPr="00C63951">
        <w:rPr>
          <w:rFonts w:ascii="Trebuchet MS" w:eastAsia="Trebuchet MS" w:hAnsi="Trebuchet MS" w:cs="Times New Roman"/>
        </w:rPr>
        <w:t xml:space="preserve"> </w:t>
      </w:r>
      <w:r w:rsidR="000919E6" w:rsidRPr="00C63951">
        <w:rPr>
          <w:rFonts w:ascii="Trebuchet MS" w:eastAsia="Trebuchet MS" w:hAnsi="Trebuchet MS" w:cs="Times New Roman"/>
        </w:rPr>
        <w:t xml:space="preserve">(DLFB) </w:t>
      </w:r>
      <w:r w:rsidRPr="00C63951">
        <w:rPr>
          <w:rFonts w:ascii="Trebuchet MS" w:eastAsia="Trebuchet MS" w:hAnsi="Trebuchet MS" w:cs="Times New Roman"/>
        </w:rPr>
        <w:t>;</w:t>
      </w:r>
    </w:p>
    <w:p w14:paraId="0D69F8AC" w14:textId="77777777" w:rsidR="008D1F58" w:rsidRPr="00C63951" w:rsidRDefault="008D1F58" w:rsidP="006D6FC9">
      <w:pPr>
        <w:numPr>
          <w:ilvl w:val="0"/>
          <w:numId w:val="111"/>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Examen des propositions en réunion de direction ;</w:t>
      </w:r>
    </w:p>
    <w:p w14:paraId="357585F9" w14:textId="77777777" w:rsidR="001E01C9" w:rsidRPr="00C63951" w:rsidRDefault="001E01C9" w:rsidP="006D6FC9">
      <w:pPr>
        <w:numPr>
          <w:ilvl w:val="0"/>
          <w:numId w:val="111"/>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Soumission au SERCOM, pour avis des maquettes retenues ;</w:t>
      </w:r>
    </w:p>
    <w:p w14:paraId="78A170BA" w14:textId="77777777" w:rsidR="001E01C9" w:rsidRPr="00C63951" w:rsidRDefault="001E01C9" w:rsidP="006D6FC9">
      <w:pPr>
        <w:numPr>
          <w:ilvl w:val="0"/>
          <w:numId w:val="111"/>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Soumission des maquettes pour examen en réunion de direction ;</w:t>
      </w:r>
    </w:p>
    <w:p w14:paraId="646E9684" w14:textId="77777777" w:rsidR="008D1F58" w:rsidRPr="00C63951" w:rsidRDefault="001E01C9" w:rsidP="006D6FC9">
      <w:pPr>
        <w:numPr>
          <w:ilvl w:val="0"/>
          <w:numId w:val="111"/>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Organisation d’une cotation a</w:t>
      </w:r>
      <w:r w:rsidR="008D1F58" w:rsidRPr="00C63951">
        <w:rPr>
          <w:rFonts w:ascii="Trebuchet MS" w:eastAsia="Trebuchet MS" w:hAnsi="Trebuchet MS" w:cs="Times New Roman"/>
        </w:rPr>
        <w:t xml:space="preserve">vec </w:t>
      </w:r>
      <w:r w:rsidRPr="00C63951">
        <w:rPr>
          <w:rFonts w:ascii="Trebuchet MS" w:eastAsia="Trebuchet MS" w:hAnsi="Trebuchet MS" w:cs="Times New Roman"/>
        </w:rPr>
        <w:t>trois (3)</w:t>
      </w:r>
      <w:r w:rsidR="008D1F58" w:rsidRPr="00C63951">
        <w:rPr>
          <w:rFonts w:ascii="Trebuchet MS" w:eastAsia="Trebuchet MS" w:hAnsi="Trebuchet MS" w:cs="Times New Roman"/>
        </w:rPr>
        <w:t xml:space="preserve"> prestataires</w:t>
      </w:r>
      <w:r w:rsidRPr="00C63951">
        <w:rPr>
          <w:rFonts w:ascii="Trebuchet MS" w:eastAsia="Trebuchet MS" w:hAnsi="Trebuchet MS" w:cs="Times New Roman"/>
        </w:rPr>
        <w:t xml:space="preserve"> selon la procédure telle que décrite au paragraphe 6.6.6.5 du présent manuel </w:t>
      </w:r>
      <w:r w:rsidR="008D1F58" w:rsidRPr="00C63951">
        <w:rPr>
          <w:rFonts w:ascii="Trebuchet MS" w:eastAsia="Trebuchet MS" w:hAnsi="Trebuchet MS" w:cs="Times New Roman"/>
        </w:rPr>
        <w:t>;</w:t>
      </w:r>
    </w:p>
    <w:p w14:paraId="0191250B" w14:textId="77777777" w:rsidR="008D1F58" w:rsidRPr="00C63951" w:rsidRDefault="008D1F58" w:rsidP="006D6FC9">
      <w:pPr>
        <w:numPr>
          <w:ilvl w:val="0"/>
          <w:numId w:val="111"/>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Commande par le SAF des supports en relation avec le budget disponible ;</w:t>
      </w:r>
    </w:p>
    <w:p w14:paraId="3846B75E" w14:textId="77777777" w:rsidR="002D29A3" w:rsidRPr="0009756C" w:rsidRDefault="008D1F58" w:rsidP="0009756C">
      <w:pPr>
        <w:numPr>
          <w:ilvl w:val="0"/>
          <w:numId w:val="111"/>
        </w:numPr>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Confection et livraison des supports</w:t>
      </w:r>
      <w:r w:rsidR="001E01C9" w:rsidRPr="00C63951">
        <w:rPr>
          <w:rFonts w:ascii="Trebuchet MS" w:eastAsia="Trebuchet MS" w:hAnsi="Trebuchet MS" w:cs="Times New Roman"/>
        </w:rPr>
        <w:t xml:space="preserve"> par les prestataires</w:t>
      </w:r>
      <w:r w:rsidRPr="00C63951">
        <w:rPr>
          <w:rFonts w:ascii="Trebuchet MS" w:eastAsia="Trebuchet MS" w:hAnsi="Trebuchet MS" w:cs="Times New Roman"/>
        </w:rPr>
        <w:t>.</w:t>
      </w:r>
    </w:p>
    <w:p w14:paraId="0BF5569D" w14:textId="77777777" w:rsidR="008D1F58" w:rsidRPr="00C63951" w:rsidRDefault="008D1F58" w:rsidP="0009756C">
      <w:pPr>
        <w:pStyle w:val="Titre4"/>
        <w:numPr>
          <w:ilvl w:val="3"/>
          <w:numId w:val="191"/>
        </w:numPr>
        <w:spacing w:line="276" w:lineRule="auto"/>
        <w:ind w:left="1276" w:hanging="1276"/>
        <w:rPr>
          <w:rFonts w:cs="Times New Roman"/>
        </w:rPr>
      </w:pPr>
      <w:bookmarkStart w:id="1674" w:name="_Toc63836241"/>
      <w:bookmarkStart w:id="1675" w:name="_Toc78906820"/>
      <w:r w:rsidRPr="00C63951">
        <w:rPr>
          <w:rFonts w:cs="Times New Roman"/>
        </w:rPr>
        <w:t>Organisation de ″Journées Nationales″ de lutte contre les feux de brousses</w:t>
      </w:r>
      <w:r w:rsidR="002D29A3" w:rsidRPr="00C63951">
        <w:rPr>
          <w:rFonts w:cs="Times New Roman"/>
        </w:rPr>
        <w:t xml:space="preserve"> </w:t>
      </w:r>
      <w:r w:rsidRPr="00C63951">
        <w:rPr>
          <w:rFonts w:cs="Times New Roman"/>
        </w:rPr>
        <w:t>et /ou de caravanes de sensibilisation dans les zones sensibles aux feux de brousse</w:t>
      </w:r>
      <w:bookmarkEnd w:id="1674"/>
      <w:bookmarkEnd w:id="1675"/>
      <w:r w:rsidRPr="00C63951">
        <w:rPr>
          <w:rFonts w:cs="Times New Roman"/>
        </w:rPr>
        <w:t> </w:t>
      </w:r>
    </w:p>
    <w:p w14:paraId="5E086C39" w14:textId="77777777" w:rsidR="008D1F58" w:rsidRPr="00C63951" w:rsidRDefault="008D1F58" w:rsidP="006D6FC9">
      <w:pPr>
        <w:spacing w:after="120" w:line="276" w:lineRule="auto"/>
        <w:jc w:val="both"/>
        <w:rPr>
          <w:rFonts w:ascii="Trebuchet MS" w:eastAsia="Trebuchet MS" w:hAnsi="Trebuchet MS" w:cs="Times New Roman"/>
        </w:rPr>
      </w:pPr>
      <w:r w:rsidRPr="00C63951">
        <w:rPr>
          <w:rFonts w:ascii="Trebuchet MS" w:eastAsia="Trebuchet MS" w:hAnsi="Trebuchet MS" w:cs="Times New Roman"/>
        </w:rPr>
        <w:t xml:space="preserve">La procédure se décline comme suit : </w:t>
      </w:r>
    </w:p>
    <w:p w14:paraId="042CA07A" w14:textId="77777777" w:rsidR="002C01E2" w:rsidRPr="00C63951" w:rsidRDefault="002C01E2" w:rsidP="0083524B">
      <w:pPr>
        <w:numPr>
          <w:ilvl w:val="0"/>
          <w:numId w:val="493"/>
        </w:numPr>
        <w:spacing w:after="120" w:line="276" w:lineRule="auto"/>
        <w:jc w:val="both"/>
        <w:rPr>
          <w:rFonts w:ascii="Trebuchet MS" w:eastAsia="Trebuchet MS" w:hAnsi="Trebuchet MS" w:cs="Times New Roman"/>
          <w:b/>
          <w:bCs/>
          <w:i/>
          <w:iCs/>
        </w:rPr>
      </w:pPr>
      <w:r w:rsidRPr="00C63951">
        <w:rPr>
          <w:rFonts w:ascii="Trebuchet MS" w:eastAsia="Trebuchet MS" w:hAnsi="Trebuchet MS" w:cs="Times New Roman"/>
          <w:b/>
          <w:bCs/>
          <w:i/>
          <w:iCs/>
        </w:rPr>
        <w:t>Phase de préparation :</w:t>
      </w:r>
    </w:p>
    <w:p w14:paraId="3F150CA9" w14:textId="77777777" w:rsidR="008D1F58" w:rsidRPr="00C63951" w:rsidRDefault="008D1F58" w:rsidP="006D6FC9">
      <w:pPr>
        <w:numPr>
          <w:ilvl w:val="0"/>
          <w:numId w:val="8"/>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Élaborer les TDRs par la DDF ou la DLFB de la journée ou de la caravane ;</w:t>
      </w:r>
    </w:p>
    <w:p w14:paraId="25938CE8" w14:textId="77777777" w:rsidR="008D1F58" w:rsidRPr="00C63951" w:rsidRDefault="008D1F58" w:rsidP="006D6FC9">
      <w:pPr>
        <w:numPr>
          <w:ilvl w:val="0"/>
          <w:numId w:val="8"/>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Examiner les propositions en réunion de direction ;</w:t>
      </w:r>
    </w:p>
    <w:p w14:paraId="28916E22" w14:textId="77777777" w:rsidR="008D1F58" w:rsidRPr="00C63951" w:rsidRDefault="008D1F58" w:rsidP="006D6FC9">
      <w:pPr>
        <w:numPr>
          <w:ilvl w:val="0"/>
          <w:numId w:val="8"/>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Transmettre les TDR</w:t>
      </w:r>
      <w:r w:rsidR="00C57A4B" w:rsidRPr="00C63951">
        <w:rPr>
          <w:rFonts w:ascii="Trebuchet MS" w:eastAsia="Trebuchet MS" w:hAnsi="Trebuchet MS" w:cs="Times New Roman"/>
        </w:rPr>
        <w:t>s</w:t>
      </w:r>
      <w:r w:rsidRPr="00C63951">
        <w:rPr>
          <w:rFonts w:ascii="Trebuchet MS" w:eastAsia="Trebuchet MS" w:hAnsi="Trebuchet MS" w:cs="Times New Roman"/>
        </w:rPr>
        <w:t xml:space="preserve"> au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pour validation ;</w:t>
      </w:r>
    </w:p>
    <w:p w14:paraId="6E3ADDA0" w14:textId="77777777" w:rsidR="008D1F58" w:rsidRPr="00C63951" w:rsidRDefault="008D1F58" w:rsidP="006D6FC9">
      <w:pPr>
        <w:numPr>
          <w:ilvl w:val="0"/>
          <w:numId w:val="8"/>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Transmettre les TDR</w:t>
      </w:r>
      <w:r w:rsidR="00C57A4B" w:rsidRPr="00C63951">
        <w:rPr>
          <w:rFonts w:ascii="Trebuchet MS" w:eastAsia="Trebuchet MS" w:hAnsi="Trebuchet MS" w:cs="Times New Roman"/>
        </w:rPr>
        <w:t>s</w:t>
      </w:r>
      <w:r w:rsidRPr="00C63951">
        <w:rPr>
          <w:rFonts w:ascii="Trebuchet MS" w:eastAsia="Trebuchet MS" w:hAnsi="Trebuchet MS" w:cs="Times New Roman"/>
        </w:rPr>
        <w:t xml:space="preserve"> au DAFP</w:t>
      </w:r>
      <w:r w:rsidR="001E01C9" w:rsidRPr="00C63951">
        <w:rPr>
          <w:rFonts w:ascii="Trebuchet MS" w:eastAsia="Trebuchet MS" w:hAnsi="Trebuchet MS" w:cs="Times New Roman"/>
        </w:rPr>
        <w:t xml:space="preserve"> </w:t>
      </w:r>
      <w:r w:rsidRPr="00C63951">
        <w:rPr>
          <w:rFonts w:ascii="Trebuchet MS" w:eastAsia="Trebuchet MS" w:hAnsi="Trebuchet MS" w:cs="Times New Roman"/>
        </w:rPr>
        <w:t>pour la mise à disposition du budget ;</w:t>
      </w:r>
    </w:p>
    <w:p w14:paraId="635523B5" w14:textId="77777777" w:rsidR="008D1F58" w:rsidRPr="00C63951" w:rsidRDefault="008D1F58" w:rsidP="006D6FC9">
      <w:pPr>
        <w:numPr>
          <w:ilvl w:val="0"/>
          <w:numId w:val="8"/>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Rédiger les projets de courriers à soumettre à la signature du </w:t>
      </w:r>
      <w:r w:rsidR="009D5910" w:rsidRPr="00C63951">
        <w:rPr>
          <w:rFonts w:ascii="Trebuchet MS" w:eastAsia="Trebuchet MS" w:hAnsi="Trebuchet MS" w:cs="Times New Roman"/>
        </w:rPr>
        <w:t>Cabinet</w:t>
      </w:r>
      <w:r w:rsidR="001E01C9" w:rsidRPr="00C63951">
        <w:rPr>
          <w:rFonts w:ascii="Trebuchet MS" w:eastAsia="Trebuchet MS" w:hAnsi="Trebuchet MS" w:cs="Times New Roman"/>
        </w:rPr>
        <w:t xml:space="preserve"> </w:t>
      </w:r>
      <w:r w:rsidRPr="00C63951">
        <w:rPr>
          <w:rFonts w:ascii="Trebuchet MS" w:eastAsia="Trebuchet MS" w:hAnsi="Trebuchet MS" w:cs="Times New Roman"/>
        </w:rPr>
        <w:t>(lettre d’information aux Préfets et aux Directeur</w:t>
      </w:r>
      <w:r w:rsidR="005C5BCA" w:rsidRPr="00C63951">
        <w:rPr>
          <w:rFonts w:ascii="Trebuchet MS" w:eastAsia="Trebuchet MS" w:hAnsi="Trebuchet MS" w:cs="Times New Roman"/>
        </w:rPr>
        <w:t>s</w:t>
      </w:r>
      <w:r w:rsidRPr="00C63951">
        <w:rPr>
          <w:rFonts w:ascii="Trebuchet MS" w:eastAsia="Trebuchet MS" w:hAnsi="Trebuchet MS" w:cs="Times New Roman"/>
        </w:rPr>
        <w:t xml:space="preserve"> Régiona</w:t>
      </w:r>
      <w:r w:rsidR="005C5BCA" w:rsidRPr="00C63951">
        <w:rPr>
          <w:rFonts w:ascii="Trebuchet MS" w:eastAsia="Trebuchet MS" w:hAnsi="Trebuchet MS" w:cs="Times New Roman"/>
        </w:rPr>
        <w:t>ux</w:t>
      </w:r>
      <w:r w:rsidRPr="00C63951">
        <w:rPr>
          <w:rFonts w:ascii="Trebuchet MS" w:eastAsia="Trebuchet MS" w:hAnsi="Trebuchet MS" w:cs="Times New Roman"/>
        </w:rPr>
        <w:t xml:space="preserve"> des Eaux et Forêts, lettres d’invitation</w:t>
      </w:r>
      <w:r w:rsidR="001E01C9" w:rsidRPr="00C63951">
        <w:rPr>
          <w:rFonts w:ascii="Trebuchet MS" w:eastAsia="Trebuchet MS" w:hAnsi="Trebuchet MS" w:cs="Times New Roman"/>
        </w:rPr>
        <w:t>,</w:t>
      </w:r>
      <w:r w:rsidRPr="00C63951">
        <w:rPr>
          <w:rFonts w:ascii="Trebuchet MS" w:eastAsia="Trebuchet MS" w:hAnsi="Trebuchet MS" w:cs="Times New Roman"/>
        </w:rPr>
        <w:t xml:space="preserve"> etc.) ;</w:t>
      </w:r>
    </w:p>
    <w:p w14:paraId="5447B5D6" w14:textId="77777777" w:rsidR="008D1F58" w:rsidRPr="00C63951" w:rsidRDefault="008D1F58" w:rsidP="006D6FC9">
      <w:pPr>
        <w:numPr>
          <w:ilvl w:val="0"/>
          <w:numId w:val="8"/>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Soumettre les demandes d’appui à certains partenaires ;</w:t>
      </w:r>
    </w:p>
    <w:p w14:paraId="5E17BFD6" w14:textId="77777777" w:rsidR="008D1F58" w:rsidRPr="00C63951" w:rsidRDefault="008D1F58" w:rsidP="006D6FC9">
      <w:pPr>
        <w:numPr>
          <w:ilvl w:val="0"/>
          <w:numId w:val="8"/>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Elaborer et soumettre les textes de banderoles, les spots télés et radios au SERCOM pour validation ;</w:t>
      </w:r>
    </w:p>
    <w:p w14:paraId="50276090" w14:textId="77777777" w:rsidR="008D1F58" w:rsidRPr="00C63951" w:rsidRDefault="008D1F58" w:rsidP="006D6FC9">
      <w:pPr>
        <w:numPr>
          <w:ilvl w:val="0"/>
          <w:numId w:val="8"/>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Commander les supports</w:t>
      </w:r>
      <w:r w:rsidR="005C5BCA" w:rsidRPr="00C63951">
        <w:rPr>
          <w:rFonts w:ascii="Trebuchet MS" w:eastAsia="Trebuchet MS" w:hAnsi="Trebuchet MS" w:cs="Times New Roman"/>
        </w:rPr>
        <w:t xml:space="preserve"> (banderoles, affiches, tee-shir</w:t>
      </w:r>
      <w:r w:rsidRPr="00C63951">
        <w:rPr>
          <w:rFonts w:ascii="Trebuchet MS" w:eastAsia="Trebuchet MS" w:hAnsi="Trebuchet MS" w:cs="Times New Roman"/>
        </w:rPr>
        <w:t>ts</w:t>
      </w:r>
      <w:r w:rsidR="00AD65C8" w:rsidRPr="00C63951">
        <w:rPr>
          <w:rFonts w:ascii="Trebuchet MS" w:eastAsia="Trebuchet MS" w:hAnsi="Trebuchet MS" w:cs="Times New Roman"/>
        </w:rPr>
        <w:t>,</w:t>
      </w:r>
      <w:r w:rsidRPr="00C63951">
        <w:rPr>
          <w:rFonts w:ascii="Trebuchet MS" w:eastAsia="Trebuchet MS" w:hAnsi="Trebuchet MS" w:cs="Times New Roman"/>
        </w:rPr>
        <w:t xml:space="preserve"> etc.) aux fournisseurs</w:t>
      </w:r>
      <w:r w:rsidR="001E01C9" w:rsidRPr="00C63951">
        <w:rPr>
          <w:rFonts w:ascii="Trebuchet MS" w:eastAsia="Trebuchet MS" w:hAnsi="Trebuchet MS" w:cs="Times New Roman"/>
        </w:rPr>
        <w:t xml:space="preserve"> selon la procédure décrite au paragraphe 6.6.6.5 du présent manuel </w:t>
      </w:r>
      <w:r w:rsidRPr="00C63951">
        <w:rPr>
          <w:rFonts w:ascii="Trebuchet MS" w:eastAsia="Trebuchet MS" w:hAnsi="Trebuchet MS" w:cs="Times New Roman"/>
        </w:rPr>
        <w:t>;</w:t>
      </w:r>
    </w:p>
    <w:p w14:paraId="11B05CC4" w14:textId="77777777" w:rsidR="008D1F58" w:rsidRPr="00C63951" w:rsidRDefault="008D1F58" w:rsidP="006D6FC9">
      <w:pPr>
        <w:numPr>
          <w:ilvl w:val="0"/>
          <w:numId w:val="8"/>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Préparer les ordres de mission à soumettre à la signature du Directeur ou du </w:t>
      </w:r>
      <w:r w:rsidR="000A2D71" w:rsidRPr="00C63951">
        <w:rPr>
          <w:rFonts w:ascii="Trebuchet MS" w:eastAsia="Trebuchet MS" w:hAnsi="Trebuchet MS" w:cs="Times New Roman"/>
        </w:rPr>
        <w:t>Chef</w:t>
      </w:r>
      <w:r w:rsidRPr="00C63951">
        <w:rPr>
          <w:rFonts w:ascii="Trebuchet MS" w:eastAsia="Trebuchet MS" w:hAnsi="Trebuchet MS" w:cs="Times New Roman"/>
        </w:rPr>
        <w:t xml:space="preserve"> de </w:t>
      </w:r>
      <w:r w:rsidR="009D5910" w:rsidRPr="00C63951">
        <w:rPr>
          <w:rFonts w:ascii="Trebuchet MS" w:eastAsia="Trebuchet MS" w:hAnsi="Trebuchet MS" w:cs="Times New Roman"/>
        </w:rPr>
        <w:t>Cabinet</w:t>
      </w:r>
      <w:r w:rsidRPr="00C63951">
        <w:rPr>
          <w:rFonts w:ascii="Trebuchet MS" w:eastAsia="Trebuchet MS" w:hAnsi="Trebuchet MS" w:cs="Times New Roman"/>
        </w:rPr>
        <w:t> ;</w:t>
      </w:r>
    </w:p>
    <w:p w14:paraId="35E3869F" w14:textId="77777777" w:rsidR="008D1F58" w:rsidRPr="00C63951" w:rsidRDefault="008D1F58" w:rsidP="006D6FC9">
      <w:pPr>
        <w:numPr>
          <w:ilvl w:val="0"/>
          <w:numId w:val="8"/>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Organiser une mission de préparation pour l’organisation pratique de la cérémonie de lancement : prise de contact avec les autorités, les élus, les </w:t>
      </w:r>
      <w:r w:rsidR="000A2D71" w:rsidRPr="00C63951">
        <w:rPr>
          <w:rFonts w:ascii="Trebuchet MS" w:eastAsia="Trebuchet MS" w:hAnsi="Trebuchet MS" w:cs="Times New Roman"/>
        </w:rPr>
        <w:t>Chef</w:t>
      </w:r>
      <w:r w:rsidRPr="00C63951">
        <w:rPr>
          <w:rFonts w:ascii="Trebuchet MS" w:eastAsia="Trebuchet MS" w:hAnsi="Trebuchet MS" w:cs="Times New Roman"/>
        </w:rPr>
        <w:t xml:space="preserve">s de service, la </w:t>
      </w:r>
      <w:r w:rsidR="000A2D71" w:rsidRPr="00C63951">
        <w:rPr>
          <w:rFonts w:ascii="Trebuchet MS" w:eastAsia="Trebuchet MS" w:hAnsi="Trebuchet MS" w:cs="Times New Roman"/>
        </w:rPr>
        <w:t>Chef</w:t>
      </w:r>
      <w:r w:rsidRPr="00C63951">
        <w:rPr>
          <w:rFonts w:ascii="Trebuchet MS" w:eastAsia="Trebuchet MS" w:hAnsi="Trebuchet MS" w:cs="Times New Roman"/>
        </w:rPr>
        <w:t>ferie et le service local des Eaux et Forêts ;</w:t>
      </w:r>
    </w:p>
    <w:p w14:paraId="74B05D2C" w14:textId="77777777" w:rsidR="008D1F58" w:rsidRPr="00C63951" w:rsidRDefault="008D1F58" w:rsidP="006D6FC9">
      <w:pPr>
        <w:numPr>
          <w:ilvl w:val="0"/>
          <w:numId w:val="8"/>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Choisir le ou les sites de la cérémonie</w:t>
      </w:r>
      <w:r w:rsidR="001E01C9" w:rsidRPr="00C63951">
        <w:rPr>
          <w:rFonts w:ascii="Trebuchet MS" w:eastAsia="Trebuchet MS" w:hAnsi="Trebuchet MS" w:cs="Times New Roman"/>
        </w:rPr>
        <w:t xml:space="preserve"> </w:t>
      </w:r>
      <w:r w:rsidRPr="00C63951">
        <w:rPr>
          <w:rFonts w:ascii="Trebuchet MS" w:eastAsia="Trebuchet MS" w:hAnsi="Trebuchet MS" w:cs="Times New Roman"/>
        </w:rPr>
        <w:t>et examiner les dispositions à prendre ;</w:t>
      </w:r>
    </w:p>
    <w:p w14:paraId="2CF351E7" w14:textId="77777777" w:rsidR="008D1F58" w:rsidRPr="00C63951" w:rsidRDefault="008D1F58" w:rsidP="006D6FC9">
      <w:pPr>
        <w:numPr>
          <w:ilvl w:val="0"/>
          <w:numId w:val="8"/>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Intervenir sur les radios locales ;</w:t>
      </w:r>
    </w:p>
    <w:p w14:paraId="0D99DA92" w14:textId="77777777" w:rsidR="008D1F58" w:rsidRPr="00C63951" w:rsidRDefault="008D1F58" w:rsidP="006D6FC9">
      <w:pPr>
        <w:numPr>
          <w:ilvl w:val="0"/>
          <w:numId w:val="8"/>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Mettre en place un comité local d’organisation ;</w:t>
      </w:r>
    </w:p>
    <w:p w14:paraId="6262C9BC" w14:textId="77777777" w:rsidR="008D1F58" w:rsidRPr="00C63951" w:rsidRDefault="008D1F58" w:rsidP="006D6FC9">
      <w:pPr>
        <w:numPr>
          <w:ilvl w:val="0"/>
          <w:numId w:val="8"/>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Mettre à la disposition du comité local une partie du budget pour la location ou la réservation de moyens logistiques (bâches, chaises, sono</w:t>
      </w:r>
      <w:r w:rsidR="00216E0E" w:rsidRPr="00C63951">
        <w:rPr>
          <w:rFonts w:ascii="Trebuchet MS" w:eastAsia="Trebuchet MS" w:hAnsi="Trebuchet MS" w:cs="Times New Roman"/>
        </w:rPr>
        <w:t>risation</w:t>
      </w:r>
      <w:r w:rsidRPr="00C63951">
        <w:rPr>
          <w:rFonts w:ascii="Trebuchet MS" w:eastAsia="Trebuchet MS" w:hAnsi="Trebuchet MS" w:cs="Times New Roman"/>
        </w:rPr>
        <w:t>, véhicules de transport des populations,</w:t>
      </w:r>
      <w:r w:rsidR="00880B82" w:rsidRPr="00C63951">
        <w:rPr>
          <w:rFonts w:ascii="Trebuchet MS" w:eastAsia="Trebuchet MS" w:hAnsi="Trebuchet MS" w:cs="Times New Roman"/>
        </w:rPr>
        <w:t xml:space="preserve"> </w:t>
      </w:r>
      <w:r w:rsidRPr="00C63951">
        <w:rPr>
          <w:rFonts w:ascii="Trebuchet MS" w:eastAsia="Trebuchet MS" w:hAnsi="Trebuchet MS" w:cs="Times New Roman"/>
        </w:rPr>
        <w:t>chambres d’hôtels,</w:t>
      </w:r>
      <w:r w:rsidR="001D2CC4" w:rsidRPr="00C63951">
        <w:rPr>
          <w:rFonts w:ascii="Trebuchet MS" w:eastAsia="Trebuchet MS" w:hAnsi="Trebuchet MS" w:cs="Times New Roman"/>
        </w:rPr>
        <w:t xml:space="preserve"> </w:t>
      </w:r>
      <w:r w:rsidRPr="00C63951">
        <w:rPr>
          <w:rFonts w:ascii="Trebuchet MS" w:eastAsia="Trebuchet MS" w:hAnsi="Trebuchet MS" w:cs="Times New Roman"/>
        </w:rPr>
        <w:t>carburant pour les courses</w:t>
      </w:r>
      <w:r w:rsidR="00880B82" w:rsidRPr="00C63951">
        <w:rPr>
          <w:rFonts w:ascii="Trebuchet MS" w:eastAsia="Trebuchet MS" w:hAnsi="Trebuchet MS" w:cs="Times New Roman"/>
        </w:rPr>
        <w:t>,</w:t>
      </w:r>
      <w:r w:rsidRPr="00C63951">
        <w:rPr>
          <w:rFonts w:ascii="Trebuchet MS" w:eastAsia="Trebuchet MS" w:hAnsi="Trebuchet MS" w:cs="Times New Roman"/>
        </w:rPr>
        <w:t xml:space="preserve"> etc.) ;</w:t>
      </w:r>
    </w:p>
    <w:p w14:paraId="02E22211" w14:textId="77777777" w:rsidR="008D1F58" w:rsidRPr="00C63951" w:rsidRDefault="008D1F58" w:rsidP="006D6FC9">
      <w:pPr>
        <w:numPr>
          <w:ilvl w:val="0"/>
          <w:numId w:val="8"/>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Rédiger et transmettre au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le rapport du point des préparatifs ;</w:t>
      </w:r>
    </w:p>
    <w:p w14:paraId="3841A7D0" w14:textId="77777777" w:rsidR="008D1F58" w:rsidRPr="00C63951" w:rsidRDefault="008D1F58" w:rsidP="006D6FC9">
      <w:pPr>
        <w:numPr>
          <w:ilvl w:val="0"/>
          <w:numId w:val="8"/>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Rédiger et transmettre</w:t>
      </w:r>
      <w:r w:rsidRPr="00C63951" w:rsidDel="002F3DF7">
        <w:rPr>
          <w:rFonts w:ascii="Trebuchet MS" w:eastAsia="Trebuchet MS" w:hAnsi="Trebuchet MS" w:cs="Times New Roman"/>
        </w:rPr>
        <w:t xml:space="preserve"> </w:t>
      </w:r>
      <w:r w:rsidRPr="00C63951">
        <w:rPr>
          <w:rFonts w:ascii="Trebuchet MS" w:eastAsia="Trebuchet MS" w:hAnsi="Trebuchet MS" w:cs="Times New Roman"/>
        </w:rPr>
        <w:t xml:space="preserve">au </w:t>
      </w:r>
      <w:r w:rsidR="009D5910" w:rsidRPr="00C63951">
        <w:rPr>
          <w:rFonts w:ascii="Trebuchet MS" w:eastAsia="Trebuchet MS" w:hAnsi="Trebuchet MS" w:cs="Times New Roman"/>
        </w:rPr>
        <w:t>Cabinet</w:t>
      </w:r>
      <w:r w:rsidRPr="00C63951">
        <w:rPr>
          <w:rFonts w:ascii="Trebuchet MS" w:eastAsia="Trebuchet MS" w:hAnsi="Trebuchet MS" w:cs="Times New Roman"/>
        </w:rPr>
        <w:t>, les projets de discours du Ministre des Eaux et Forêts et du parrain de la cérémonie s’il y a lieu ;</w:t>
      </w:r>
    </w:p>
    <w:p w14:paraId="49CFB4E6" w14:textId="77777777" w:rsidR="002C01E2" w:rsidRPr="0009756C" w:rsidRDefault="002C01E2" w:rsidP="006D6FC9">
      <w:pPr>
        <w:spacing w:before="80" w:after="0" w:line="276" w:lineRule="auto"/>
        <w:ind w:left="1080"/>
        <w:jc w:val="both"/>
        <w:rPr>
          <w:rFonts w:ascii="Trebuchet MS" w:eastAsia="Trebuchet MS" w:hAnsi="Trebuchet MS" w:cs="Times New Roman"/>
          <w:sz w:val="10"/>
          <w:szCs w:val="10"/>
        </w:rPr>
      </w:pPr>
    </w:p>
    <w:p w14:paraId="405BC055" w14:textId="77777777" w:rsidR="002C01E2" w:rsidRPr="00C63951" w:rsidRDefault="002C01E2" w:rsidP="0083524B">
      <w:pPr>
        <w:numPr>
          <w:ilvl w:val="0"/>
          <w:numId w:val="493"/>
        </w:numPr>
        <w:spacing w:after="120" w:line="276" w:lineRule="auto"/>
        <w:jc w:val="both"/>
        <w:rPr>
          <w:rFonts w:ascii="Trebuchet MS" w:eastAsia="Trebuchet MS" w:hAnsi="Trebuchet MS" w:cs="Times New Roman"/>
          <w:b/>
          <w:bCs/>
          <w:i/>
          <w:iCs/>
        </w:rPr>
      </w:pPr>
      <w:r w:rsidRPr="00C63951">
        <w:rPr>
          <w:rFonts w:ascii="Trebuchet MS" w:eastAsia="Trebuchet MS" w:hAnsi="Trebuchet MS" w:cs="Times New Roman"/>
          <w:b/>
          <w:bCs/>
          <w:i/>
          <w:iCs/>
        </w:rPr>
        <w:t>Phase de réalisation de la cérémonie</w:t>
      </w:r>
    </w:p>
    <w:p w14:paraId="1AEE627C" w14:textId="77777777" w:rsidR="008D1F58" w:rsidRPr="00C63951" w:rsidRDefault="008D1F58" w:rsidP="006D6FC9">
      <w:pPr>
        <w:numPr>
          <w:ilvl w:val="0"/>
          <w:numId w:val="8"/>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Organiser des séances de briefing des agents du Secrétariat Exécutif du Comité afin de situer chacun sur le rôle et les tâches à accomplir pour la réussite des activités ; </w:t>
      </w:r>
    </w:p>
    <w:p w14:paraId="4644EE36" w14:textId="77777777" w:rsidR="008D1F58" w:rsidRPr="00C63951" w:rsidRDefault="008D1F58" w:rsidP="006D6FC9">
      <w:pPr>
        <w:numPr>
          <w:ilvl w:val="0"/>
          <w:numId w:val="8"/>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Avoir une séance de travail avec le Directeur de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pour les dernières instructions ;</w:t>
      </w:r>
    </w:p>
    <w:p w14:paraId="5D736C2D" w14:textId="77777777" w:rsidR="008D1F58" w:rsidRPr="00C63951" w:rsidRDefault="008D1F58" w:rsidP="006D6FC9">
      <w:pPr>
        <w:numPr>
          <w:ilvl w:val="0"/>
          <w:numId w:val="8"/>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Effectuer une mission pour l’organisation des cérémonies en liaison avec les Préfets et DR des Eaux et Forêts</w:t>
      </w:r>
      <w:r w:rsidR="002C01E2" w:rsidRPr="00C63951">
        <w:rPr>
          <w:rFonts w:ascii="Trebuchet MS" w:eastAsia="Trebuchet MS" w:hAnsi="Trebuchet MS" w:cs="Times New Roman"/>
        </w:rPr>
        <w:t>.</w:t>
      </w:r>
    </w:p>
    <w:p w14:paraId="3009DD08" w14:textId="77777777" w:rsidR="002C01E2" w:rsidRPr="00C63951" w:rsidRDefault="002C01E2" w:rsidP="006D6FC9">
      <w:pPr>
        <w:spacing w:before="80" w:after="0" w:line="276" w:lineRule="auto"/>
        <w:ind w:left="1080"/>
        <w:jc w:val="both"/>
        <w:rPr>
          <w:rFonts w:ascii="Trebuchet MS" w:eastAsia="Trebuchet MS" w:hAnsi="Trebuchet MS" w:cs="Times New Roman"/>
        </w:rPr>
      </w:pPr>
    </w:p>
    <w:p w14:paraId="057137DA" w14:textId="77777777" w:rsidR="002C01E2" w:rsidRPr="00C63951" w:rsidRDefault="002C01E2" w:rsidP="0083524B">
      <w:pPr>
        <w:numPr>
          <w:ilvl w:val="0"/>
          <w:numId w:val="493"/>
        </w:numPr>
        <w:spacing w:after="120" w:line="276" w:lineRule="auto"/>
        <w:jc w:val="both"/>
        <w:rPr>
          <w:rFonts w:ascii="Trebuchet MS" w:eastAsia="Trebuchet MS" w:hAnsi="Trebuchet MS" w:cs="Times New Roman"/>
          <w:b/>
          <w:bCs/>
          <w:i/>
          <w:iCs/>
        </w:rPr>
      </w:pPr>
      <w:r w:rsidRPr="00C63951">
        <w:rPr>
          <w:rFonts w:ascii="Trebuchet MS" w:eastAsia="Trebuchet MS" w:hAnsi="Trebuchet MS" w:cs="Times New Roman"/>
          <w:b/>
          <w:bCs/>
          <w:i/>
          <w:iCs/>
        </w:rPr>
        <w:t>Phase d’évaluation et de bilan</w:t>
      </w:r>
    </w:p>
    <w:p w14:paraId="637865A8" w14:textId="77777777" w:rsidR="00A46CE7" w:rsidRPr="00C63951" w:rsidRDefault="008D1F58" w:rsidP="006D6FC9">
      <w:pPr>
        <w:numPr>
          <w:ilvl w:val="0"/>
          <w:numId w:val="8"/>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Rédiger et transmettre le rapport de mission</w:t>
      </w:r>
      <w:r w:rsidR="00A46CE7" w:rsidRPr="00C63951">
        <w:rPr>
          <w:rFonts w:ascii="Trebuchet MS" w:eastAsia="Trebuchet MS" w:hAnsi="Trebuchet MS" w:cs="Times New Roman"/>
        </w:rPr>
        <w:t xml:space="preserve"> et tirer les leçons de cette cérémonie ;</w:t>
      </w:r>
    </w:p>
    <w:p w14:paraId="1CE0D877" w14:textId="77777777" w:rsidR="008D1F58" w:rsidRPr="00C63951" w:rsidRDefault="00A46CE7" w:rsidP="006D6FC9">
      <w:pPr>
        <w:numPr>
          <w:ilvl w:val="0"/>
          <w:numId w:val="8"/>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Soumettre le rapport à l’avis d</w:t>
      </w:r>
      <w:r w:rsidR="008D1F58" w:rsidRPr="00C63951">
        <w:rPr>
          <w:rFonts w:ascii="Trebuchet MS" w:eastAsia="Trebuchet MS" w:hAnsi="Trebuchet MS" w:cs="Times New Roman"/>
        </w:rPr>
        <w:t xml:space="preserve">u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du Ministre</w:t>
      </w:r>
      <w:r w:rsidR="001D2CC4" w:rsidRPr="00C63951">
        <w:rPr>
          <w:rFonts w:ascii="Trebuchet MS" w:eastAsia="Trebuchet MS" w:hAnsi="Trebuchet MS" w:cs="Times New Roman"/>
        </w:rPr>
        <w:t>.</w:t>
      </w:r>
    </w:p>
    <w:p w14:paraId="78DD1F6C" w14:textId="77777777" w:rsidR="001E01C9" w:rsidRPr="0009756C" w:rsidRDefault="001E01C9" w:rsidP="006D6FC9">
      <w:pPr>
        <w:spacing w:before="80" w:after="0" w:line="276" w:lineRule="auto"/>
        <w:jc w:val="both"/>
        <w:rPr>
          <w:rFonts w:ascii="Trebuchet MS" w:eastAsia="Trebuchet MS" w:hAnsi="Trebuchet MS" w:cs="Times New Roman"/>
          <w:sz w:val="6"/>
          <w:szCs w:val="6"/>
        </w:rPr>
      </w:pPr>
    </w:p>
    <w:p w14:paraId="560B7C67" w14:textId="77777777" w:rsidR="008D1F58" w:rsidRPr="00C63951" w:rsidRDefault="008D1F58" w:rsidP="0083524B">
      <w:pPr>
        <w:pStyle w:val="Titre4"/>
        <w:numPr>
          <w:ilvl w:val="3"/>
          <w:numId w:val="494"/>
        </w:numPr>
        <w:tabs>
          <w:tab w:val="left" w:pos="567"/>
        </w:tabs>
        <w:spacing w:line="276" w:lineRule="auto"/>
        <w:rPr>
          <w:rFonts w:cs="Times New Roman"/>
        </w:rPr>
      </w:pPr>
      <w:bookmarkStart w:id="1676" w:name="_Toc63836243"/>
      <w:bookmarkStart w:id="1677" w:name="_Toc78906821"/>
      <w:r w:rsidRPr="00C63951">
        <w:rPr>
          <w:rFonts w:cs="Times New Roman"/>
        </w:rPr>
        <w:t>Organisation de randonnées récréatives ou de visites guidées en forêt ou dans des réserves</w:t>
      </w:r>
      <w:bookmarkEnd w:id="1676"/>
      <w:bookmarkEnd w:id="1677"/>
    </w:p>
    <w:p w14:paraId="11B0532A" w14:textId="77777777" w:rsidR="008D1F58" w:rsidRPr="00C63951" w:rsidRDefault="008D1F5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procédure d’organisation de randonnées récréatives ou de visites guidées en forêt ou dans des réserves se décline comme suit : </w:t>
      </w:r>
    </w:p>
    <w:p w14:paraId="34731A45" w14:textId="77777777" w:rsidR="008D1F58" w:rsidRPr="00C63951" w:rsidRDefault="008D1F58" w:rsidP="006D6FC9">
      <w:pPr>
        <w:numPr>
          <w:ilvl w:val="0"/>
          <w:numId w:val="112"/>
        </w:numPr>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Élaborer les TDR </w:t>
      </w:r>
      <w:r w:rsidRPr="0009756C">
        <w:rPr>
          <w:rFonts w:ascii="Trebuchet MS" w:eastAsia="Trebuchet MS" w:hAnsi="Trebuchet MS" w:cs="Times New Roman"/>
        </w:rPr>
        <w:t>par la DPRE en</w:t>
      </w:r>
      <w:r w:rsidRPr="00C63951">
        <w:rPr>
          <w:rFonts w:ascii="Trebuchet MS" w:eastAsia="Trebuchet MS" w:hAnsi="Trebuchet MS" w:cs="Times New Roman"/>
        </w:rPr>
        <w:t xml:space="preserve"> liaison avec les autres Divisions et les soumettre à examen en réunion de direction ; </w:t>
      </w:r>
    </w:p>
    <w:p w14:paraId="3EC3A2C2" w14:textId="77777777" w:rsidR="008D1F58" w:rsidRPr="00C63951" w:rsidRDefault="008D1F58" w:rsidP="006D6FC9">
      <w:pPr>
        <w:numPr>
          <w:ilvl w:val="0"/>
          <w:numId w:val="112"/>
        </w:numPr>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Transmettre les TDR au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pour validation</w:t>
      </w:r>
      <w:r w:rsidR="001D3EF9" w:rsidRPr="00C63951">
        <w:rPr>
          <w:rFonts w:ascii="Trebuchet MS" w:eastAsia="Trebuchet MS" w:hAnsi="Trebuchet MS" w:cs="Times New Roman"/>
        </w:rPr>
        <w:t xml:space="preserve"> </w:t>
      </w:r>
      <w:r w:rsidRPr="00C63951">
        <w:rPr>
          <w:rFonts w:ascii="Trebuchet MS" w:eastAsia="Trebuchet MS" w:hAnsi="Trebuchet MS" w:cs="Times New Roman"/>
        </w:rPr>
        <w:t>avec précision de l’identité des animateurs ;</w:t>
      </w:r>
    </w:p>
    <w:p w14:paraId="7247B036" w14:textId="77777777" w:rsidR="008D1F58" w:rsidRPr="00C63951" w:rsidRDefault="008D1F58" w:rsidP="006D6FC9">
      <w:pPr>
        <w:numPr>
          <w:ilvl w:val="0"/>
          <w:numId w:val="113"/>
        </w:numPr>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Rédiger les projets de courriers à soumettre à la signature du </w:t>
      </w:r>
      <w:r w:rsidR="009D5910" w:rsidRPr="00C63951">
        <w:rPr>
          <w:rFonts w:ascii="Trebuchet MS" w:eastAsia="Trebuchet MS" w:hAnsi="Trebuchet MS" w:cs="Times New Roman"/>
        </w:rPr>
        <w:t>Cabinet</w:t>
      </w:r>
      <w:r w:rsidR="001D3EF9" w:rsidRPr="00C63951">
        <w:rPr>
          <w:rFonts w:ascii="Trebuchet MS" w:eastAsia="Trebuchet MS" w:hAnsi="Trebuchet MS" w:cs="Times New Roman"/>
        </w:rPr>
        <w:t xml:space="preserve"> </w:t>
      </w:r>
      <w:r w:rsidRPr="00C63951">
        <w:rPr>
          <w:rFonts w:ascii="Trebuchet MS" w:eastAsia="Trebuchet MS" w:hAnsi="Trebuchet MS" w:cs="Times New Roman"/>
        </w:rPr>
        <w:t>(lettre d’information, de sollicitation et d’invitation, etc.) ;</w:t>
      </w:r>
    </w:p>
    <w:p w14:paraId="433FE940" w14:textId="77777777" w:rsidR="008D1F58" w:rsidRPr="00C63951" w:rsidRDefault="008D1F58" w:rsidP="006D6FC9">
      <w:pPr>
        <w:numPr>
          <w:ilvl w:val="0"/>
          <w:numId w:val="113"/>
        </w:numPr>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Élaborer et soumettre les textes de banderoles, des spots télés et radios au SERCOM pour validation ;</w:t>
      </w:r>
    </w:p>
    <w:p w14:paraId="05E409CE" w14:textId="77777777" w:rsidR="008D1F58" w:rsidRPr="00C63951" w:rsidRDefault="008D1F58" w:rsidP="006D6FC9">
      <w:pPr>
        <w:numPr>
          <w:ilvl w:val="0"/>
          <w:numId w:val="113"/>
        </w:numPr>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Diffuser les informations après validation des différents textes par le SERCOM</w:t>
      </w:r>
      <w:r w:rsidR="001D3EF9" w:rsidRPr="00C63951">
        <w:rPr>
          <w:rFonts w:ascii="Trebuchet MS" w:eastAsia="Trebuchet MS" w:hAnsi="Trebuchet MS" w:cs="Times New Roman"/>
        </w:rPr>
        <w:t> ;</w:t>
      </w:r>
    </w:p>
    <w:p w14:paraId="1858D73D" w14:textId="77777777" w:rsidR="008D1F58" w:rsidRPr="00C63951" w:rsidRDefault="008D1F58" w:rsidP="006D6FC9">
      <w:pPr>
        <w:numPr>
          <w:ilvl w:val="0"/>
          <w:numId w:val="113"/>
        </w:numPr>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Mobiliser une équipe médicale (</w:t>
      </w:r>
      <w:r w:rsidR="00235970" w:rsidRPr="00C63951">
        <w:rPr>
          <w:rFonts w:ascii="Trebuchet MS" w:hAnsi="Trebuchet MS" w:cs="Times New Roman"/>
          <w:shd w:val="clear" w:color="auto" w:fill="FFFFFF"/>
        </w:rPr>
        <w:t>Service d'</w:t>
      </w:r>
      <w:r w:rsidR="0015552B" w:rsidRPr="00C63951">
        <w:rPr>
          <w:rFonts w:ascii="Trebuchet MS" w:hAnsi="Trebuchet MS" w:cs="Times New Roman"/>
          <w:shd w:val="clear" w:color="auto" w:fill="FFFFFF"/>
        </w:rPr>
        <w:t>A</w:t>
      </w:r>
      <w:r w:rsidR="00235970" w:rsidRPr="00C63951">
        <w:rPr>
          <w:rFonts w:ascii="Trebuchet MS" w:hAnsi="Trebuchet MS" w:cs="Times New Roman"/>
          <w:shd w:val="clear" w:color="auto" w:fill="FFFFFF"/>
        </w:rPr>
        <w:t xml:space="preserve">ide </w:t>
      </w:r>
      <w:r w:rsidR="0015552B" w:rsidRPr="00C63951">
        <w:rPr>
          <w:rFonts w:ascii="Trebuchet MS" w:hAnsi="Trebuchet MS" w:cs="Times New Roman"/>
          <w:shd w:val="clear" w:color="auto" w:fill="FFFFFF"/>
        </w:rPr>
        <w:t>M</w:t>
      </w:r>
      <w:r w:rsidR="00235970" w:rsidRPr="00C63951">
        <w:rPr>
          <w:rFonts w:ascii="Trebuchet MS" w:hAnsi="Trebuchet MS" w:cs="Times New Roman"/>
          <w:shd w:val="clear" w:color="auto" w:fill="FFFFFF"/>
        </w:rPr>
        <w:t xml:space="preserve">édicale </w:t>
      </w:r>
      <w:r w:rsidR="0015552B" w:rsidRPr="00C63951">
        <w:rPr>
          <w:rFonts w:ascii="Trebuchet MS" w:hAnsi="Trebuchet MS" w:cs="Times New Roman"/>
          <w:shd w:val="clear" w:color="auto" w:fill="FFFFFF"/>
        </w:rPr>
        <w:t>d’U</w:t>
      </w:r>
      <w:r w:rsidR="00235970" w:rsidRPr="00C63951">
        <w:rPr>
          <w:rFonts w:ascii="Trebuchet MS" w:hAnsi="Trebuchet MS" w:cs="Times New Roman"/>
          <w:shd w:val="clear" w:color="auto" w:fill="FFFFFF"/>
        </w:rPr>
        <w:t>rgente (SAMU)</w:t>
      </w:r>
      <w:r w:rsidR="00235970" w:rsidRPr="00C63951">
        <w:rPr>
          <w:rFonts w:ascii="Trebuchet MS" w:eastAsia="Trebuchet MS" w:hAnsi="Trebuchet MS" w:cs="Times New Roman"/>
          <w:sz w:val="24"/>
          <w:szCs w:val="24"/>
        </w:rPr>
        <w:t xml:space="preserve"> </w:t>
      </w:r>
      <w:r w:rsidRPr="00C63951">
        <w:rPr>
          <w:rFonts w:ascii="Trebuchet MS" w:eastAsia="Trebuchet MS" w:hAnsi="Trebuchet MS" w:cs="Times New Roman"/>
        </w:rPr>
        <w:t>ou autre) ;</w:t>
      </w:r>
    </w:p>
    <w:p w14:paraId="234609DE" w14:textId="77777777" w:rsidR="008D1F58" w:rsidRPr="00C63951" w:rsidRDefault="008D1F58" w:rsidP="006D6FC9">
      <w:pPr>
        <w:numPr>
          <w:ilvl w:val="0"/>
          <w:numId w:val="113"/>
        </w:numPr>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Mobiliser une équipe de la Police Forestière pour assurer la sécurité des personnes ;</w:t>
      </w:r>
    </w:p>
    <w:p w14:paraId="50F540CC" w14:textId="77777777" w:rsidR="001D3EF9" w:rsidRPr="00C63951" w:rsidRDefault="001D3EF9" w:rsidP="006D6FC9">
      <w:pPr>
        <w:numPr>
          <w:ilvl w:val="0"/>
          <w:numId w:val="113"/>
        </w:numPr>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Organiser la randonnée récréative ou la visite guidée en forêt ou dans la réserve choisie et acceptée par le Gestionnaire (Office Ivoirien des Parcs et Réserves - OIPR)</w:t>
      </w:r>
    </w:p>
    <w:p w14:paraId="6BC39FF5" w14:textId="77777777" w:rsidR="008D1F58" w:rsidRPr="00C63951" w:rsidRDefault="008D1F58" w:rsidP="006D6FC9">
      <w:pPr>
        <w:numPr>
          <w:ilvl w:val="0"/>
          <w:numId w:val="113"/>
        </w:numPr>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Rédiger et transmettre le rapport d'activité au </w:t>
      </w:r>
      <w:r w:rsidR="009D5910" w:rsidRPr="00C63951">
        <w:rPr>
          <w:rFonts w:ascii="Trebuchet MS" w:eastAsia="Trebuchet MS" w:hAnsi="Trebuchet MS" w:cs="Times New Roman"/>
        </w:rPr>
        <w:t>Cabinet</w:t>
      </w:r>
      <w:r w:rsidRPr="00C63951">
        <w:rPr>
          <w:rFonts w:ascii="Trebuchet MS" w:eastAsia="Trebuchet MS" w:hAnsi="Trebuchet MS" w:cs="Times New Roman"/>
        </w:rPr>
        <w:t>.</w:t>
      </w:r>
    </w:p>
    <w:p w14:paraId="4ADC6FA4" w14:textId="77777777" w:rsidR="008D1F58" w:rsidRPr="0009756C" w:rsidRDefault="008D1F58" w:rsidP="006D6FC9">
      <w:pPr>
        <w:spacing w:after="0" w:line="276" w:lineRule="auto"/>
        <w:jc w:val="both"/>
        <w:rPr>
          <w:rFonts w:ascii="Trebuchet MS" w:eastAsia="Trebuchet MS" w:hAnsi="Trebuchet MS" w:cs="Times New Roman"/>
          <w:sz w:val="14"/>
          <w:szCs w:val="14"/>
        </w:rPr>
      </w:pPr>
    </w:p>
    <w:p w14:paraId="05B3C750" w14:textId="77777777" w:rsidR="008D1F58" w:rsidRPr="00C63951" w:rsidRDefault="008D1F58" w:rsidP="0083524B">
      <w:pPr>
        <w:pStyle w:val="Titre4"/>
        <w:numPr>
          <w:ilvl w:val="3"/>
          <w:numId w:val="494"/>
        </w:numPr>
        <w:spacing w:line="276" w:lineRule="auto"/>
        <w:rPr>
          <w:rFonts w:cs="Times New Roman"/>
        </w:rPr>
      </w:pPr>
      <w:bookmarkStart w:id="1678" w:name="_Toc63836244"/>
      <w:bookmarkStart w:id="1679" w:name="_Toc78906822"/>
      <w:r w:rsidRPr="00C63951">
        <w:rPr>
          <w:rFonts w:cs="Times New Roman"/>
        </w:rPr>
        <w:t>Mise en place d’une photothèque et d’un centre de documentation</w:t>
      </w:r>
      <w:bookmarkEnd w:id="1678"/>
      <w:bookmarkEnd w:id="1679"/>
    </w:p>
    <w:p w14:paraId="5CF20EA5" w14:textId="77777777" w:rsidR="008D1F58" w:rsidRPr="00C63951" w:rsidRDefault="008D1F5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procédure de mise en place d’une photothèque et d’un centre de documentation se décline comme suit : </w:t>
      </w:r>
    </w:p>
    <w:p w14:paraId="4D28ADD3" w14:textId="77777777" w:rsidR="008D1F58" w:rsidRPr="00C63951" w:rsidRDefault="008D1F58" w:rsidP="006D6FC9">
      <w:pPr>
        <w:numPr>
          <w:ilvl w:val="0"/>
          <w:numId w:val="113"/>
        </w:numPr>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Élaborer les TDR</w:t>
      </w:r>
      <w:r w:rsidR="00122A8D" w:rsidRPr="00C63951">
        <w:rPr>
          <w:rFonts w:ascii="Trebuchet MS" w:eastAsia="Trebuchet MS" w:hAnsi="Trebuchet MS" w:cs="Times New Roman"/>
        </w:rPr>
        <w:t>s</w:t>
      </w:r>
      <w:r w:rsidRPr="00C63951">
        <w:rPr>
          <w:rFonts w:ascii="Trebuchet MS" w:eastAsia="Trebuchet MS" w:hAnsi="Trebuchet MS" w:cs="Times New Roman"/>
        </w:rPr>
        <w:t xml:space="preserve"> à soumettre au </w:t>
      </w:r>
      <w:r w:rsidR="009D5910" w:rsidRPr="00C63951">
        <w:rPr>
          <w:rFonts w:ascii="Trebuchet MS" w:eastAsia="Trebuchet MS" w:hAnsi="Trebuchet MS" w:cs="Times New Roman"/>
        </w:rPr>
        <w:t>Cabinet</w:t>
      </w:r>
      <w:r w:rsidRPr="00C63951">
        <w:rPr>
          <w:rFonts w:ascii="Trebuchet MS" w:eastAsia="Trebuchet MS" w:hAnsi="Trebuchet MS" w:cs="Times New Roman"/>
        </w:rPr>
        <w:t> ; </w:t>
      </w:r>
    </w:p>
    <w:p w14:paraId="2CA16859" w14:textId="77777777" w:rsidR="008D1F58" w:rsidRPr="00C63951" w:rsidRDefault="008D1F58" w:rsidP="006D6FC9">
      <w:pPr>
        <w:numPr>
          <w:ilvl w:val="0"/>
          <w:numId w:val="113"/>
        </w:numPr>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Rédiger les projets de courriers à soumettre à la signature du </w:t>
      </w:r>
      <w:r w:rsidR="009D5910" w:rsidRPr="00C63951">
        <w:rPr>
          <w:rFonts w:ascii="Trebuchet MS" w:eastAsia="Trebuchet MS" w:hAnsi="Trebuchet MS" w:cs="Times New Roman"/>
        </w:rPr>
        <w:t>Cabinet</w:t>
      </w:r>
      <w:r w:rsidR="001D3EF9" w:rsidRPr="00C63951">
        <w:rPr>
          <w:rFonts w:ascii="Trebuchet MS" w:eastAsia="Trebuchet MS" w:hAnsi="Trebuchet MS" w:cs="Times New Roman"/>
        </w:rPr>
        <w:t xml:space="preserve"> </w:t>
      </w:r>
      <w:r w:rsidRPr="00C63951">
        <w:rPr>
          <w:rFonts w:ascii="Trebuchet MS" w:eastAsia="Trebuchet MS" w:hAnsi="Trebuchet MS" w:cs="Times New Roman"/>
        </w:rPr>
        <w:t>pour la recherche de documents et images auprès des services, administrations, organisations, centres de recherche, ambassades</w:t>
      </w:r>
      <w:r w:rsidR="001D3EF9" w:rsidRPr="00C63951">
        <w:rPr>
          <w:rFonts w:ascii="Trebuchet MS" w:eastAsia="Trebuchet MS" w:hAnsi="Trebuchet MS" w:cs="Times New Roman"/>
        </w:rPr>
        <w:t>,</w:t>
      </w:r>
      <w:r w:rsidRPr="00C63951">
        <w:rPr>
          <w:rFonts w:ascii="Trebuchet MS" w:eastAsia="Trebuchet MS" w:hAnsi="Trebuchet MS" w:cs="Times New Roman"/>
        </w:rPr>
        <w:t xml:space="preserve"> etc. ;</w:t>
      </w:r>
    </w:p>
    <w:p w14:paraId="472CD900" w14:textId="77777777" w:rsidR="008D1F58" w:rsidRPr="00C63951" w:rsidRDefault="008D1F58" w:rsidP="006D6FC9">
      <w:pPr>
        <w:numPr>
          <w:ilvl w:val="0"/>
          <w:numId w:val="113"/>
        </w:numPr>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Effectuer </w:t>
      </w:r>
      <w:r w:rsidR="008A05D0" w:rsidRPr="00C63951">
        <w:rPr>
          <w:rFonts w:ascii="Trebuchet MS" w:eastAsia="Trebuchet MS" w:hAnsi="Trebuchet MS" w:cs="Times New Roman"/>
        </w:rPr>
        <w:t>une revue documentaire</w:t>
      </w:r>
      <w:r w:rsidRPr="00C63951">
        <w:rPr>
          <w:rFonts w:ascii="Trebuchet MS" w:eastAsia="Trebuchet MS" w:hAnsi="Trebuchet MS" w:cs="Times New Roman"/>
        </w:rPr>
        <w:t> ;</w:t>
      </w:r>
    </w:p>
    <w:p w14:paraId="1E8DB775" w14:textId="77777777" w:rsidR="008D1F58" w:rsidRPr="00C63951" w:rsidRDefault="008D1F58" w:rsidP="006D6FC9">
      <w:pPr>
        <w:numPr>
          <w:ilvl w:val="0"/>
          <w:numId w:val="113"/>
        </w:numPr>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Effectuer des prises de vue par le personnel du service lors des missions de terrain ;</w:t>
      </w:r>
    </w:p>
    <w:p w14:paraId="3DC3D0E8" w14:textId="77777777" w:rsidR="008D1F58" w:rsidRPr="00C63951" w:rsidRDefault="008D1F58" w:rsidP="006D6FC9">
      <w:pPr>
        <w:numPr>
          <w:ilvl w:val="0"/>
          <w:numId w:val="113"/>
        </w:numPr>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Constituer une documentation sur la forêt, la faune, les ressources en eau et les feux de brousse.</w:t>
      </w:r>
    </w:p>
    <w:p w14:paraId="1C32201C" w14:textId="77777777" w:rsidR="001D3EF9" w:rsidRPr="0009756C" w:rsidRDefault="001D3EF9" w:rsidP="006D6FC9">
      <w:pPr>
        <w:tabs>
          <w:tab w:val="left" w:pos="1230"/>
        </w:tabs>
        <w:spacing w:after="0" w:line="276" w:lineRule="auto"/>
        <w:jc w:val="both"/>
        <w:rPr>
          <w:rFonts w:ascii="Trebuchet MS" w:eastAsia="Trebuchet MS" w:hAnsi="Trebuchet MS" w:cs="Times New Roman"/>
          <w:bCs/>
          <w:sz w:val="18"/>
          <w:szCs w:val="18"/>
        </w:rPr>
      </w:pPr>
    </w:p>
    <w:p w14:paraId="4A06A51E" w14:textId="77777777" w:rsidR="008D1F58" w:rsidRPr="0009756C" w:rsidRDefault="008D1F58" w:rsidP="0009756C">
      <w:pPr>
        <w:pStyle w:val="Titre3"/>
        <w:numPr>
          <w:ilvl w:val="2"/>
          <w:numId w:val="191"/>
        </w:numPr>
        <w:ind w:left="2127" w:hanging="2127"/>
        <w:rPr>
          <w:sz w:val="22"/>
          <w:szCs w:val="28"/>
        </w:rPr>
      </w:pPr>
      <w:bookmarkStart w:id="1680" w:name="_Toc63836245"/>
      <w:bookmarkStart w:id="1681" w:name="_Toc63836627"/>
      <w:bookmarkStart w:id="1682" w:name="_Toc63875815"/>
      <w:bookmarkStart w:id="1683" w:name="_Toc78906823"/>
      <w:r w:rsidRPr="0009756C">
        <w:rPr>
          <w:sz w:val="22"/>
          <w:szCs w:val="28"/>
        </w:rPr>
        <w:t>Mise en œuvre d’autres mesures de prévention et de protection</w:t>
      </w:r>
      <w:bookmarkEnd w:id="1680"/>
      <w:bookmarkEnd w:id="1681"/>
      <w:bookmarkEnd w:id="1682"/>
      <w:bookmarkEnd w:id="1683"/>
      <w:r w:rsidRPr="0009756C">
        <w:rPr>
          <w:sz w:val="22"/>
          <w:szCs w:val="28"/>
        </w:rPr>
        <w:t xml:space="preserve"> </w:t>
      </w:r>
    </w:p>
    <w:p w14:paraId="7BF94CA8" w14:textId="77777777" w:rsidR="008D1F58" w:rsidRPr="00C63951" w:rsidRDefault="008D1F58" w:rsidP="0009756C">
      <w:pPr>
        <w:pStyle w:val="Titre4"/>
        <w:numPr>
          <w:ilvl w:val="3"/>
          <w:numId w:val="191"/>
        </w:numPr>
        <w:spacing w:line="276" w:lineRule="auto"/>
        <w:ind w:hanging="1222"/>
        <w:rPr>
          <w:rFonts w:cs="Times New Roman"/>
        </w:rPr>
      </w:pPr>
      <w:bookmarkStart w:id="1684" w:name="_Toc63836246"/>
      <w:bookmarkStart w:id="1685" w:name="_Toc78906824"/>
      <w:r w:rsidRPr="00C63951">
        <w:rPr>
          <w:rFonts w:cs="Times New Roman"/>
        </w:rPr>
        <w:t>Mise en œuvre d’opérations ″feux précoces″</w:t>
      </w:r>
      <w:bookmarkEnd w:id="1684"/>
      <w:bookmarkEnd w:id="1685"/>
    </w:p>
    <w:p w14:paraId="25FEC44A" w14:textId="77777777" w:rsidR="008D1F58" w:rsidRPr="00C63951" w:rsidRDefault="008D1F5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procédure de mise en œuvre des opérations « Feux Précoces » est la suivante : </w:t>
      </w:r>
    </w:p>
    <w:p w14:paraId="39BD1D14" w14:textId="77777777" w:rsidR="008D1F58" w:rsidRPr="00C63951" w:rsidRDefault="008D1F58" w:rsidP="006D6FC9">
      <w:pPr>
        <w:numPr>
          <w:ilvl w:val="0"/>
          <w:numId w:val="114"/>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Rédiger un projet de lettre (à soumettre à la signature du </w:t>
      </w:r>
      <w:r w:rsidR="009D5910" w:rsidRPr="00C63951">
        <w:rPr>
          <w:rFonts w:ascii="Trebuchet MS" w:eastAsia="Trebuchet MS" w:hAnsi="Trebuchet MS" w:cs="Times New Roman"/>
        </w:rPr>
        <w:t>Cabinet</w:t>
      </w:r>
      <w:r w:rsidRPr="00C63951">
        <w:rPr>
          <w:rFonts w:ascii="Trebuchet MS" w:eastAsia="Trebuchet MS" w:hAnsi="Trebuchet MS" w:cs="Times New Roman"/>
        </w:rPr>
        <w:t>) à adresser à la SODEXAM pour la mise à disposition d’informations météorologiques indiquant le début de la saison sèche selon les différentes localités du pays ;</w:t>
      </w:r>
    </w:p>
    <w:p w14:paraId="27116C12" w14:textId="77777777" w:rsidR="008D1F58" w:rsidRPr="00C63951" w:rsidRDefault="008D1F58" w:rsidP="006D6FC9">
      <w:pPr>
        <w:numPr>
          <w:ilvl w:val="0"/>
          <w:numId w:val="114"/>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Rédiger un projet de lettre (à soumettre à la signature du </w:t>
      </w:r>
      <w:r w:rsidR="009D5910" w:rsidRPr="00C63951">
        <w:rPr>
          <w:rFonts w:ascii="Trebuchet MS" w:eastAsia="Trebuchet MS" w:hAnsi="Trebuchet MS" w:cs="Times New Roman"/>
        </w:rPr>
        <w:t>C</w:t>
      </w:r>
      <w:r w:rsidRPr="00C63951">
        <w:rPr>
          <w:rFonts w:ascii="Trebuchet MS" w:eastAsia="Trebuchet MS" w:hAnsi="Trebuchet MS" w:cs="Times New Roman"/>
        </w:rPr>
        <w:t>abinet) à adresser aux Préfets de</w:t>
      </w:r>
      <w:r w:rsidR="002D060E" w:rsidRPr="00C63951">
        <w:rPr>
          <w:rFonts w:ascii="Trebuchet MS" w:eastAsia="Trebuchet MS" w:hAnsi="Trebuchet MS" w:cs="Times New Roman"/>
        </w:rPr>
        <w:t>s</w:t>
      </w:r>
      <w:r w:rsidRPr="00C63951">
        <w:rPr>
          <w:rFonts w:ascii="Trebuchet MS" w:eastAsia="Trebuchet MS" w:hAnsi="Trebuchet MS" w:cs="Times New Roman"/>
        </w:rPr>
        <w:t xml:space="preserve"> Départements pour la prise </w:t>
      </w:r>
      <w:r w:rsidR="0009756C">
        <w:rPr>
          <w:rFonts w:ascii="Trebuchet MS" w:eastAsia="Trebuchet MS" w:hAnsi="Trebuchet MS" w:cs="Times New Roman"/>
        </w:rPr>
        <w:t xml:space="preserve">de décision sur les </w:t>
      </w:r>
      <w:r w:rsidRPr="0009756C">
        <w:rPr>
          <w:rFonts w:ascii="Trebuchet MS" w:eastAsia="Trebuchet MS" w:hAnsi="Trebuchet MS" w:cs="Times New Roman"/>
        </w:rPr>
        <w:t>arrêtés autoris</w:t>
      </w:r>
      <w:r w:rsidR="0009756C" w:rsidRPr="0009756C">
        <w:rPr>
          <w:rFonts w:ascii="Trebuchet MS" w:eastAsia="Trebuchet MS" w:hAnsi="Trebuchet MS" w:cs="Times New Roman"/>
        </w:rPr>
        <w:t>ation</w:t>
      </w:r>
      <w:r w:rsidRPr="00C63951">
        <w:rPr>
          <w:rFonts w:ascii="Trebuchet MS" w:eastAsia="Trebuchet MS" w:hAnsi="Trebuchet MS" w:cs="Times New Roman"/>
        </w:rPr>
        <w:t>, sous la supervision des services des Eaux et Forêts et des Comités Villageois de lutte contre les feux précoces dans leurs localités respectives ;</w:t>
      </w:r>
    </w:p>
    <w:p w14:paraId="626BC647" w14:textId="77777777" w:rsidR="008D1F58" w:rsidRPr="00C63951" w:rsidRDefault="008D1F58" w:rsidP="006D6FC9">
      <w:pPr>
        <w:numPr>
          <w:ilvl w:val="0"/>
          <w:numId w:val="114"/>
        </w:numPr>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Faire le suivi de la mise en œuvre des opérations par les Directions Régionales des Eaux et Forêts.</w:t>
      </w:r>
    </w:p>
    <w:p w14:paraId="5BA28688" w14:textId="77777777" w:rsidR="00077E2B" w:rsidRPr="00C63951" w:rsidRDefault="00077E2B" w:rsidP="006D6FC9">
      <w:pPr>
        <w:spacing w:after="0" w:line="276" w:lineRule="auto"/>
        <w:jc w:val="both"/>
        <w:rPr>
          <w:rFonts w:ascii="Trebuchet MS" w:eastAsia="Trebuchet MS" w:hAnsi="Trebuchet MS" w:cs="Times New Roman"/>
        </w:rPr>
      </w:pPr>
    </w:p>
    <w:p w14:paraId="050FE919" w14:textId="77777777" w:rsidR="00077E2B" w:rsidRPr="00C63951" w:rsidRDefault="00077E2B" w:rsidP="006D6FC9">
      <w:pPr>
        <w:spacing w:after="0" w:line="276" w:lineRule="auto"/>
        <w:jc w:val="both"/>
        <w:rPr>
          <w:rFonts w:ascii="Trebuchet MS" w:eastAsia="Trebuchet MS" w:hAnsi="Trebuchet MS" w:cs="Times New Roman"/>
        </w:rPr>
      </w:pPr>
    </w:p>
    <w:p w14:paraId="4E6E27D1" w14:textId="77777777" w:rsidR="008D1F58" w:rsidRPr="00C63951" w:rsidRDefault="008D1F58" w:rsidP="0009756C">
      <w:pPr>
        <w:pStyle w:val="Titre4"/>
        <w:numPr>
          <w:ilvl w:val="3"/>
          <w:numId w:val="191"/>
        </w:numPr>
        <w:spacing w:line="276" w:lineRule="auto"/>
        <w:ind w:hanging="1222"/>
        <w:rPr>
          <w:rFonts w:cs="Times New Roman"/>
        </w:rPr>
      </w:pPr>
      <w:bookmarkStart w:id="1686" w:name="_Toc78906825"/>
      <w:bookmarkStart w:id="1687" w:name="_Toc63836247"/>
      <w:r w:rsidRPr="00C63951">
        <w:rPr>
          <w:rFonts w:cs="Times New Roman"/>
        </w:rPr>
        <w:t>Organisation d’opérations « un village - une ceinture pare feux » et autre</w:t>
      </w:r>
      <w:bookmarkEnd w:id="1686"/>
      <w:r w:rsidRPr="00C63951">
        <w:rPr>
          <w:rFonts w:cs="Times New Roman"/>
        </w:rPr>
        <w:t> </w:t>
      </w:r>
      <w:bookmarkEnd w:id="1687"/>
    </w:p>
    <w:p w14:paraId="72FA5E8E" w14:textId="77777777" w:rsidR="008D1F58" w:rsidRPr="00C63951" w:rsidRDefault="008D1F5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procédure pour l’organisation des opérations dénommées « un village - une ceinture pare feux » et autre se présente comme suit : </w:t>
      </w:r>
    </w:p>
    <w:p w14:paraId="0A0A616E" w14:textId="77777777" w:rsidR="008D1F58" w:rsidRPr="00C63951" w:rsidRDefault="008D1F58" w:rsidP="006D6FC9">
      <w:pPr>
        <w:numPr>
          <w:ilvl w:val="0"/>
          <w:numId w:val="8"/>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Élaborer les TDRs à soumettre au </w:t>
      </w:r>
      <w:r w:rsidR="009D5910" w:rsidRPr="00C63951">
        <w:rPr>
          <w:rFonts w:ascii="Trebuchet MS" w:eastAsia="Trebuchet MS" w:hAnsi="Trebuchet MS" w:cs="Times New Roman"/>
        </w:rPr>
        <w:t>Cabinet</w:t>
      </w:r>
      <w:r w:rsidRPr="00C63951">
        <w:rPr>
          <w:rFonts w:ascii="Trebuchet MS" w:eastAsia="Trebuchet MS" w:hAnsi="Trebuchet MS" w:cs="Times New Roman"/>
        </w:rPr>
        <w:t> ; </w:t>
      </w:r>
    </w:p>
    <w:p w14:paraId="4B48658B" w14:textId="77777777" w:rsidR="008D1F58" w:rsidRPr="00C63951" w:rsidRDefault="008D1F58" w:rsidP="006D6FC9">
      <w:pPr>
        <w:numPr>
          <w:ilvl w:val="0"/>
          <w:numId w:val="8"/>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Rédiger les projets de courriers à soumettre à la signature du </w:t>
      </w:r>
      <w:r w:rsidR="009D5910" w:rsidRPr="00C63951">
        <w:rPr>
          <w:rFonts w:ascii="Trebuchet MS" w:eastAsia="Trebuchet MS" w:hAnsi="Trebuchet MS" w:cs="Times New Roman"/>
        </w:rPr>
        <w:t>Cabinet</w:t>
      </w:r>
      <w:r w:rsidR="00077E2B" w:rsidRPr="00C63951">
        <w:rPr>
          <w:rFonts w:ascii="Trebuchet MS" w:eastAsia="Trebuchet MS" w:hAnsi="Trebuchet MS" w:cs="Times New Roman"/>
        </w:rPr>
        <w:t xml:space="preserve"> </w:t>
      </w:r>
      <w:r w:rsidRPr="00C63951">
        <w:rPr>
          <w:rFonts w:ascii="Trebuchet MS" w:eastAsia="Trebuchet MS" w:hAnsi="Trebuchet MS" w:cs="Times New Roman"/>
        </w:rPr>
        <w:t>(lettre d’information aux Préfets et aux DREF) ;</w:t>
      </w:r>
    </w:p>
    <w:p w14:paraId="336C6242" w14:textId="77777777" w:rsidR="008D1F58" w:rsidRPr="00C63951" w:rsidRDefault="008D1F58" w:rsidP="006D6FC9">
      <w:pPr>
        <w:numPr>
          <w:ilvl w:val="0"/>
          <w:numId w:val="8"/>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Organiser des missions de préparation pour sensibiliser les acteurs et finaliser l’organisation ;</w:t>
      </w:r>
    </w:p>
    <w:p w14:paraId="600252DE" w14:textId="77777777" w:rsidR="008D1F58" w:rsidRPr="00C63951" w:rsidRDefault="008D1F58" w:rsidP="006D6FC9">
      <w:pPr>
        <w:numPr>
          <w:ilvl w:val="0"/>
          <w:numId w:val="8"/>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Mettre en œuvre l’opération sous la supervision des DREF ;</w:t>
      </w:r>
    </w:p>
    <w:p w14:paraId="54320722" w14:textId="77777777" w:rsidR="008D1F58" w:rsidRPr="00C63951" w:rsidRDefault="008D1F58" w:rsidP="006D6FC9">
      <w:pPr>
        <w:numPr>
          <w:ilvl w:val="0"/>
          <w:numId w:val="8"/>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Organiser des missions d’évaluation de l’opération par le </w:t>
      </w:r>
      <w:r w:rsidR="00077E2B" w:rsidRPr="00C63951">
        <w:rPr>
          <w:rFonts w:ascii="Trebuchet MS" w:eastAsia="Trebuchet MS" w:hAnsi="Trebuchet MS" w:cs="Times New Roman"/>
        </w:rPr>
        <w:t xml:space="preserve">Secrétariat Exécutif du Comité </w:t>
      </w:r>
      <w:r w:rsidRPr="00C63951">
        <w:rPr>
          <w:rFonts w:ascii="Trebuchet MS" w:eastAsia="Trebuchet MS" w:hAnsi="Trebuchet MS" w:cs="Times New Roman"/>
        </w:rPr>
        <w:t>;</w:t>
      </w:r>
    </w:p>
    <w:p w14:paraId="1E488031" w14:textId="77777777" w:rsidR="008D1F58" w:rsidRPr="00C63951" w:rsidRDefault="008D1F58" w:rsidP="006D6FC9">
      <w:pPr>
        <w:numPr>
          <w:ilvl w:val="0"/>
          <w:numId w:val="8"/>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Organiser le cas échéant, une cérémonie pour récompenser les meilleurs acteurs.</w:t>
      </w:r>
    </w:p>
    <w:p w14:paraId="5E6A8D4C" w14:textId="77777777" w:rsidR="008D1F58" w:rsidRPr="00C63951" w:rsidRDefault="008D1F58" w:rsidP="006D6FC9">
      <w:pPr>
        <w:spacing w:before="80" w:after="0" w:line="276" w:lineRule="auto"/>
        <w:jc w:val="both"/>
        <w:rPr>
          <w:rFonts w:ascii="Trebuchet MS" w:eastAsia="Trebuchet MS" w:hAnsi="Trebuchet MS" w:cs="Times New Roman"/>
        </w:rPr>
      </w:pPr>
    </w:p>
    <w:p w14:paraId="38BB90F9" w14:textId="77777777" w:rsidR="008D1F58" w:rsidRPr="00C63951" w:rsidRDefault="008D1F58" w:rsidP="006D6FC9">
      <w:pPr>
        <w:pStyle w:val="Titre4"/>
        <w:numPr>
          <w:ilvl w:val="3"/>
          <w:numId w:val="191"/>
        </w:numPr>
        <w:spacing w:line="276" w:lineRule="auto"/>
        <w:ind w:firstLine="621"/>
        <w:rPr>
          <w:rFonts w:cs="Times New Roman"/>
        </w:rPr>
      </w:pPr>
      <w:bookmarkStart w:id="1688" w:name="_Toc63836248"/>
      <w:bookmarkStart w:id="1689" w:name="_Toc78906826"/>
      <w:r w:rsidRPr="00C63951">
        <w:rPr>
          <w:rFonts w:cs="Times New Roman"/>
        </w:rPr>
        <w:t>Création de Comités Départementaux, Communaux et Villageois de lutte contre les feux de brousse</w:t>
      </w:r>
      <w:bookmarkEnd w:id="1688"/>
      <w:bookmarkEnd w:id="1689"/>
    </w:p>
    <w:p w14:paraId="0EB57DAC" w14:textId="77777777" w:rsidR="008D1F58" w:rsidRPr="00C63951" w:rsidRDefault="008D1F58" w:rsidP="006D6FC9">
      <w:pPr>
        <w:tabs>
          <w:tab w:val="left" w:pos="1230"/>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Les procédures de création de Comités Départementaux, Communaux et Villageois de lutte contre les feux de brousse sont les suivantes :</w:t>
      </w:r>
    </w:p>
    <w:p w14:paraId="63A2E176" w14:textId="77777777" w:rsidR="008D1F58" w:rsidRPr="00C63951" w:rsidRDefault="008D1F58" w:rsidP="006D6FC9">
      <w:pPr>
        <w:tabs>
          <w:tab w:val="left" w:pos="1230"/>
        </w:tabs>
        <w:spacing w:after="0" w:line="276" w:lineRule="auto"/>
        <w:jc w:val="both"/>
        <w:rPr>
          <w:rFonts w:ascii="Trebuchet MS" w:eastAsia="Trebuchet MS" w:hAnsi="Trebuchet MS" w:cs="Times New Roman"/>
          <w:bCs/>
        </w:rPr>
      </w:pPr>
    </w:p>
    <w:p w14:paraId="7AB04B9F" w14:textId="77777777" w:rsidR="008D1F58" w:rsidRPr="00C63951" w:rsidRDefault="008D1F58" w:rsidP="006D6FC9">
      <w:pPr>
        <w:numPr>
          <w:ilvl w:val="0"/>
          <w:numId w:val="108"/>
        </w:numPr>
        <w:tabs>
          <w:tab w:val="left" w:pos="1230"/>
        </w:tabs>
        <w:spacing w:after="0" w:line="276" w:lineRule="auto"/>
        <w:jc w:val="both"/>
        <w:rPr>
          <w:rFonts w:ascii="Trebuchet MS" w:eastAsia="Trebuchet MS" w:hAnsi="Trebuchet MS" w:cs="Times New Roman"/>
          <w:b/>
        </w:rPr>
      </w:pPr>
      <w:r w:rsidRPr="00C63951">
        <w:rPr>
          <w:rFonts w:ascii="Trebuchet MS" w:eastAsia="Trebuchet MS" w:hAnsi="Trebuchet MS" w:cs="Times New Roman"/>
          <w:b/>
        </w:rPr>
        <w:t>Comités Départementaux et Communaux de lutte contre les feux de brousse</w:t>
      </w:r>
    </w:p>
    <w:p w14:paraId="58521835" w14:textId="77777777" w:rsidR="008D1F58" w:rsidRPr="00C63951" w:rsidRDefault="008D1F58" w:rsidP="006D6FC9">
      <w:pPr>
        <w:numPr>
          <w:ilvl w:val="0"/>
          <w:numId w:val="109"/>
        </w:numPr>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Rédiger un courrier de demande de création </w:t>
      </w:r>
      <w:r w:rsidR="004E2B40" w:rsidRPr="00C63951">
        <w:rPr>
          <w:rFonts w:ascii="Trebuchet MS" w:eastAsia="Trebuchet MS" w:hAnsi="Trebuchet MS" w:cs="Times New Roman"/>
        </w:rPr>
        <w:t xml:space="preserve">du Comité Départemental de lutte contre les feux de brousse </w:t>
      </w:r>
      <w:r w:rsidR="009C6CBE" w:rsidRPr="00C63951">
        <w:rPr>
          <w:rFonts w:ascii="Trebuchet MS" w:eastAsia="Trebuchet MS" w:hAnsi="Trebuchet MS" w:cs="Times New Roman"/>
        </w:rPr>
        <w:t>(CDLF</w:t>
      </w:r>
      <w:r w:rsidR="00DF6106" w:rsidRPr="00C63951">
        <w:rPr>
          <w:rFonts w:ascii="Trebuchet MS" w:eastAsia="Trebuchet MS" w:hAnsi="Trebuchet MS" w:cs="Times New Roman"/>
        </w:rPr>
        <w:t>B</w:t>
      </w:r>
      <w:r w:rsidR="009C6CBE" w:rsidRPr="00C63951">
        <w:rPr>
          <w:rFonts w:ascii="Trebuchet MS" w:eastAsia="Trebuchet MS" w:hAnsi="Trebuchet MS" w:cs="Times New Roman"/>
        </w:rPr>
        <w:t xml:space="preserve">) ou du Comité </w:t>
      </w:r>
      <w:r w:rsidR="00DF6106" w:rsidRPr="00C63951">
        <w:rPr>
          <w:rFonts w:ascii="Trebuchet MS" w:eastAsia="Trebuchet MS" w:hAnsi="Trebuchet MS" w:cs="Times New Roman"/>
        </w:rPr>
        <w:t>Communal</w:t>
      </w:r>
      <w:r w:rsidR="009C6CBE" w:rsidRPr="00C63951">
        <w:rPr>
          <w:rFonts w:ascii="Trebuchet MS" w:eastAsia="Trebuchet MS" w:hAnsi="Trebuchet MS" w:cs="Times New Roman"/>
        </w:rPr>
        <w:t xml:space="preserve"> de lutte contre les feux de </w:t>
      </w:r>
      <w:r w:rsidR="00E5554B" w:rsidRPr="00C63951">
        <w:rPr>
          <w:rFonts w:ascii="Trebuchet MS" w:eastAsia="Trebuchet MS" w:hAnsi="Trebuchet MS" w:cs="Times New Roman"/>
        </w:rPr>
        <w:t>brousse (</w:t>
      </w:r>
      <w:r w:rsidR="00DF6106" w:rsidRPr="00C63951">
        <w:rPr>
          <w:rFonts w:ascii="Trebuchet MS" w:eastAsia="Trebuchet MS" w:hAnsi="Trebuchet MS" w:cs="Times New Roman"/>
        </w:rPr>
        <w:t xml:space="preserve">CCLFB) </w:t>
      </w:r>
      <w:r w:rsidRPr="00C63951">
        <w:rPr>
          <w:rFonts w:ascii="Trebuchet MS" w:eastAsia="Trebuchet MS" w:hAnsi="Trebuchet MS" w:cs="Times New Roman"/>
        </w:rPr>
        <w:t xml:space="preserve">par le DREF à adresser au Préfet de Département ou au Maire de </w:t>
      </w:r>
      <w:r w:rsidR="00077E2B" w:rsidRPr="00C63951">
        <w:rPr>
          <w:rFonts w:ascii="Trebuchet MS" w:eastAsia="Trebuchet MS" w:hAnsi="Trebuchet MS" w:cs="Times New Roman"/>
        </w:rPr>
        <w:t>C</w:t>
      </w:r>
      <w:r w:rsidRPr="00C63951">
        <w:rPr>
          <w:rFonts w:ascii="Trebuchet MS" w:eastAsia="Trebuchet MS" w:hAnsi="Trebuchet MS" w:cs="Times New Roman"/>
        </w:rPr>
        <w:t xml:space="preserve">ommune ; </w:t>
      </w:r>
    </w:p>
    <w:p w14:paraId="6077966C" w14:textId="77777777" w:rsidR="008D1F58" w:rsidRPr="00C63951" w:rsidRDefault="008D1F58" w:rsidP="006D6FC9">
      <w:pPr>
        <w:numPr>
          <w:ilvl w:val="0"/>
          <w:numId w:val="109"/>
        </w:numPr>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Soumettre une proposition d’arrêté de création </w:t>
      </w:r>
      <w:r w:rsidR="009A7289" w:rsidRPr="00C63951">
        <w:rPr>
          <w:rFonts w:ascii="Trebuchet MS" w:eastAsia="Trebuchet MS" w:hAnsi="Trebuchet MS" w:cs="Times New Roman"/>
        </w:rPr>
        <w:t>d</w:t>
      </w:r>
      <w:r w:rsidR="00616A7B" w:rsidRPr="00C63951">
        <w:rPr>
          <w:rFonts w:ascii="Trebuchet MS" w:eastAsia="Trebuchet MS" w:hAnsi="Trebuchet MS" w:cs="Times New Roman"/>
        </w:rPr>
        <w:t>u</w:t>
      </w:r>
      <w:r w:rsidR="009A7289" w:rsidRPr="00C63951">
        <w:rPr>
          <w:rFonts w:ascii="Trebuchet MS" w:eastAsia="Trebuchet MS" w:hAnsi="Trebuchet MS" w:cs="Times New Roman"/>
        </w:rPr>
        <w:t xml:space="preserve"> CDLFB ou </w:t>
      </w:r>
      <w:r w:rsidR="00616A7B" w:rsidRPr="00C63951">
        <w:rPr>
          <w:rFonts w:ascii="Trebuchet MS" w:eastAsia="Trebuchet MS" w:hAnsi="Trebuchet MS" w:cs="Times New Roman"/>
        </w:rPr>
        <w:t xml:space="preserve">du </w:t>
      </w:r>
      <w:r w:rsidR="009A7289" w:rsidRPr="00C63951">
        <w:rPr>
          <w:rFonts w:ascii="Trebuchet MS" w:eastAsia="Trebuchet MS" w:hAnsi="Trebuchet MS" w:cs="Times New Roman"/>
        </w:rPr>
        <w:t xml:space="preserve">CCLFB </w:t>
      </w:r>
      <w:r w:rsidRPr="00C63951">
        <w:rPr>
          <w:rFonts w:ascii="Trebuchet MS" w:eastAsia="Trebuchet MS" w:hAnsi="Trebuchet MS" w:cs="Times New Roman"/>
        </w:rPr>
        <w:t>au Préfet de Département ou au Maire de la commune (proposition indiquant l’objet, la composition et les attributions du Comité) ;</w:t>
      </w:r>
    </w:p>
    <w:p w14:paraId="66D2A006" w14:textId="77777777" w:rsidR="008D1F58" w:rsidRPr="00C63951" w:rsidRDefault="00077E2B" w:rsidP="006D6FC9">
      <w:pPr>
        <w:numPr>
          <w:ilvl w:val="0"/>
          <w:numId w:val="109"/>
        </w:numPr>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Approuver</w:t>
      </w:r>
      <w:r w:rsidR="008D1F58" w:rsidRPr="00C63951">
        <w:rPr>
          <w:rFonts w:ascii="Trebuchet MS" w:eastAsia="Trebuchet MS" w:hAnsi="Trebuchet MS" w:cs="Times New Roman"/>
        </w:rPr>
        <w:t xml:space="preserve"> l’arrêté </w:t>
      </w:r>
      <w:r w:rsidR="00616A7B" w:rsidRPr="00C63951">
        <w:rPr>
          <w:rFonts w:ascii="Trebuchet MS" w:eastAsia="Trebuchet MS" w:hAnsi="Trebuchet MS" w:cs="Times New Roman"/>
        </w:rPr>
        <w:t xml:space="preserve">de création du CDLFB ou du CCLFB </w:t>
      </w:r>
      <w:r w:rsidR="008D1F58" w:rsidRPr="00C63951">
        <w:rPr>
          <w:rFonts w:ascii="Trebuchet MS" w:eastAsia="Trebuchet MS" w:hAnsi="Trebuchet MS" w:cs="Times New Roman"/>
        </w:rPr>
        <w:t>par le Préfet ou le Maire, le cas échéant ;</w:t>
      </w:r>
    </w:p>
    <w:p w14:paraId="3951EA82" w14:textId="77777777" w:rsidR="008D1F58" w:rsidRPr="00C63951" w:rsidRDefault="008D1F58" w:rsidP="006D6FC9">
      <w:pPr>
        <w:numPr>
          <w:ilvl w:val="0"/>
          <w:numId w:val="109"/>
        </w:numPr>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Transmettre au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du MINEF et au Secrétariat Exécutif </w:t>
      </w:r>
      <w:r w:rsidR="00077E2B" w:rsidRPr="00C63951">
        <w:rPr>
          <w:rFonts w:ascii="Trebuchet MS" w:eastAsia="Trebuchet MS" w:hAnsi="Trebuchet MS" w:cs="Times New Roman"/>
        </w:rPr>
        <w:t xml:space="preserve">du Comité </w:t>
      </w:r>
      <w:r w:rsidRPr="00C63951">
        <w:rPr>
          <w:rFonts w:ascii="Trebuchet MS" w:eastAsia="Trebuchet MS" w:hAnsi="Trebuchet MS" w:cs="Times New Roman"/>
        </w:rPr>
        <w:t>une copie de l’arrêté ;</w:t>
      </w:r>
    </w:p>
    <w:p w14:paraId="169E5F63" w14:textId="77777777" w:rsidR="008D1F58" w:rsidRPr="00C63951" w:rsidRDefault="008D1F58" w:rsidP="006D6FC9">
      <w:pPr>
        <w:numPr>
          <w:ilvl w:val="0"/>
          <w:numId w:val="109"/>
        </w:numPr>
        <w:spacing w:before="8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Actualiser le fichier des </w:t>
      </w:r>
      <w:r w:rsidR="004A40CE" w:rsidRPr="00C63951">
        <w:rPr>
          <w:rFonts w:ascii="Trebuchet MS" w:eastAsia="Trebuchet MS" w:hAnsi="Trebuchet MS" w:cs="Times New Roman"/>
        </w:rPr>
        <w:t xml:space="preserve">CDLFB </w:t>
      </w:r>
      <w:r w:rsidRPr="00C63951">
        <w:rPr>
          <w:rFonts w:ascii="Trebuchet MS" w:eastAsia="Trebuchet MS" w:hAnsi="Trebuchet MS" w:cs="Times New Roman"/>
        </w:rPr>
        <w:t>ou CCLFB créés au SE</w:t>
      </w:r>
      <w:r w:rsidR="00DC3726" w:rsidRPr="00C63951">
        <w:rPr>
          <w:rFonts w:ascii="Trebuchet MS" w:eastAsia="Trebuchet MS" w:hAnsi="Trebuchet MS" w:cs="Times New Roman"/>
        </w:rPr>
        <w:t>.</w:t>
      </w:r>
      <w:r w:rsidRPr="00C63951">
        <w:rPr>
          <w:rFonts w:ascii="Trebuchet MS" w:eastAsia="Trebuchet MS" w:hAnsi="Trebuchet MS" w:cs="Times New Roman"/>
        </w:rPr>
        <w:t xml:space="preserve"> </w:t>
      </w:r>
    </w:p>
    <w:p w14:paraId="54BE0A7E" w14:textId="77777777" w:rsidR="00865664" w:rsidRDefault="00865664" w:rsidP="006D6FC9">
      <w:pPr>
        <w:spacing w:after="0" w:line="276" w:lineRule="auto"/>
        <w:ind w:left="720"/>
        <w:jc w:val="both"/>
        <w:rPr>
          <w:rFonts w:ascii="Trebuchet MS" w:eastAsia="Trebuchet MS" w:hAnsi="Trebuchet MS" w:cs="Times New Roman"/>
        </w:rPr>
      </w:pPr>
    </w:p>
    <w:p w14:paraId="19A56016" w14:textId="77777777" w:rsidR="0009756C" w:rsidRDefault="0009756C" w:rsidP="006D6FC9">
      <w:pPr>
        <w:spacing w:after="0" w:line="276" w:lineRule="auto"/>
        <w:ind w:left="720"/>
        <w:jc w:val="both"/>
        <w:rPr>
          <w:rFonts w:ascii="Trebuchet MS" w:eastAsia="Trebuchet MS" w:hAnsi="Trebuchet MS" w:cs="Times New Roman"/>
        </w:rPr>
      </w:pPr>
    </w:p>
    <w:p w14:paraId="7863FD70" w14:textId="77777777" w:rsidR="0009756C" w:rsidRDefault="0009756C" w:rsidP="006D6FC9">
      <w:pPr>
        <w:spacing w:after="0" w:line="276" w:lineRule="auto"/>
        <w:ind w:left="720"/>
        <w:jc w:val="both"/>
        <w:rPr>
          <w:rFonts w:ascii="Trebuchet MS" w:eastAsia="Trebuchet MS" w:hAnsi="Trebuchet MS" w:cs="Times New Roman"/>
        </w:rPr>
      </w:pPr>
    </w:p>
    <w:p w14:paraId="2EFE9C89" w14:textId="77777777" w:rsidR="0009756C" w:rsidRDefault="0009756C" w:rsidP="006D6FC9">
      <w:pPr>
        <w:spacing w:after="0" w:line="276" w:lineRule="auto"/>
        <w:ind w:left="720"/>
        <w:jc w:val="both"/>
        <w:rPr>
          <w:rFonts w:ascii="Trebuchet MS" w:eastAsia="Trebuchet MS" w:hAnsi="Trebuchet MS" w:cs="Times New Roman"/>
        </w:rPr>
      </w:pPr>
    </w:p>
    <w:p w14:paraId="78C80E81" w14:textId="77777777" w:rsidR="0009756C" w:rsidRPr="00C63951" w:rsidRDefault="0009756C" w:rsidP="006D6FC9">
      <w:pPr>
        <w:spacing w:after="0" w:line="276" w:lineRule="auto"/>
        <w:ind w:left="720"/>
        <w:jc w:val="both"/>
        <w:rPr>
          <w:rFonts w:ascii="Trebuchet MS" w:eastAsia="Trebuchet MS" w:hAnsi="Trebuchet MS" w:cs="Times New Roman"/>
        </w:rPr>
      </w:pPr>
    </w:p>
    <w:p w14:paraId="2DE169CB" w14:textId="77777777" w:rsidR="008D1F58" w:rsidRPr="00C63951" w:rsidRDefault="008D1F58" w:rsidP="006D6FC9">
      <w:pPr>
        <w:numPr>
          <w:ilvl w:val="0"/>
          <w:numId w:val="108"/>
        </w:numPr>
        <w:tabs>
          <w:tab w:val="left" w:pos="1230"/>
        </w:tabs>
        <w:spacing w:after="0" w:line="276" w:lineRule="auto"/>
        <w:jc w:val="both"/>
        <w:rPr>
          <w:rFonts w:ascii="Trebuchet MS" w:eastAsia="Trebuchet MS" w:hAnsi="Trebuchet MS" w:cs="Times New Roman"/>
          <w:b/>
          <w:i/>
        </w:rPr>
      </w:pPr>
      <w:r w:rsidRPr="00C63951">
        <w:rPr>
          <w:rFonts w:ascii="Trebuchet MS" w:eastAsia="Trebuchet MS" w:hAnsi="Trebuchet MS" w:cs="Times New Roman"/>
          <w:b/>
        </w:rPr>
        <w:t>Comités Villageois de lutte contre les feux de brousse</w:t>
      </w:r>
    </w:p>
    <w:p w14:paraId="3BA45F32" w14:textId="77777777" w:rsidR="008D1F58" w:rsidRPr="00C63951" w:rsidRDefault="008D1F58" w:rsidP="006D6FC9">
      <w:pPr>
        <w:numPr>
          <w:ilvl w:val="0"/>
          <w:numId w:val="109"/>
        </w:numPr>
        <w:spacing w:before="12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Organiser des séances de sensibilisation dans les différents villages par les DREF ;</w:t>
      </w:r>
    </w:p>
    <w:p w14:paraId="2BE4E1D3" w14:textId="77777777" w:rsidR="008D1F58" w:rsidRPr="00C63951" w:rsidRDefault="008D1F58" w:rsidP="006D6FC9">
      <w:pPr>
        <w:numPr>
          <w:ilvl w:val="0"/>
          <w:numId w:val="109"/>
        </w:numPr>
        <w:spacing w:before="12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Établir les listes des membres des Comités villageois de lutte contre les feux de brousse </w:t>
      </w:r>
      <w:r w:rsidR="00077E2B" w:rsidRPr="00C63951">
        <w:rPr>
          <w:rFonts w:ascii="Trebuchet MS" w:eastAsia="Trebuchet MS" w:hAnsi="Trebuchet MS" w:cs="Times New Roman"/>
        </w:rPr>
        <w:t xml:space="preserve">(CVLFB) </w:t>
      </w:r>
      <w:r w:rsidRPr="00C63951">
        <w:rPr>
          <w:rFonts w:ascii="Trebuchet MS" w:eastAsia="Trebuchet MS" w:hAnsi="Trebuchet MS" w:cs="Times New Roman"/>
        </w:rPr>
        <w:t xml:space="preserve">par les </w:t>
      </w:r>
      <w:r w:rsidR="000A2D71" w:rsidRPr="00C63951">
        <w:rPr>
          <w:rFonts w:ascii="Trebuchet MS" w:eastAsia="Trebuchet MS" w:hAnsi="Trebuchet MS" w:cs="Times New Roman"/>
        </w:rPr>
        <w:t>Chef</w:t>
      </w:r>
      <w:r w:rsidRPr="00C63951">
        <w:rPr>
          <w:rFonts w:ascii="Trebuchet MS" w:eastAsia="Trebuchet MS" w:hAnsi="Trebuchet MS" w:cs="Times New Roman"/>
        </w:rPr>
        <w:t xml:space="preserve">s de villages concernés, en liaison avec les </w:t>
      </w:r>
      <w:r w:rsidR="00077E2B" w:rsidRPr="00C63951">
        <w:rPr>
          <w:rFonts w:ascii="Trebuchet MS" w:eastAsia="Trebuchet MS" w:hAnsi="Trebuchet MS" w:cs="Times New Roman"/>
        </w:rPr>
        <w:t>p</w:t>
      </w:r>
      <w:r w:rsidRPr="00C63951">
        <w:rPr>
          <w:rFonts w:ascii="Trebuchet MS" w:eastAsia="Trebuchet MS" w:hAnsi="Trebuchet MS" w:cs="Times New Roman"/>
        </w:rPr>
        <w:t xml:space="preserve">résidents des jeunes et le cas échéant, des </w:t>
      </w:r>
      <w:r w:rsidR="00077E2B" w:rsidRPr="00C63951">
        <w:rPr>
          <w:rFonts w:ascii="Trebuchet MS" w:eastAsia="Trebuchet MS" w:hAnsi="Trebuchet MS" w:cs="Times New Roman"/>
        </w:rPr>
        <w:t>c</w:t>
      </w:r>
      <w:r w:rsidRPr="00C63951">
        <w:rPr>
          <w:rFonts w:ascii="Trebuchet MS" w:eastAsia="Trebuchet MS" w:hAnsi="Trebuchet MS" w:cs="Times New Roman"/>
        </w:rPr>
        <w:t>adres ;</w:t>
      </w:r>
    </w:p>
    <w:p w14:paraId="06B81B45" w14:textId="77777777" w:rsidR="008D1F58" w:rsidRPr="00C63951" w:rsidRDefault="008D1F58" w:rsidP="006D6FC9">
      <w:pPr>
        <w:numPr>
          <w:ilvl w:val="0"/>
          <w:numId w:val="109"/>
        </w:numPr>
        <w:spacing w:before="12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Transmettre les listes établies aux </w:t>
      </w:r>
      <w:r w:rsidR="008868A7" w:rsidRPr="00C63951">
        <w:rPr>
          <w:rFonts w:ascii="Trebuchet MS" w:eastAsia="Trebuchet MS" w:hAnsi="Trebuchet MS" w:cs="Times New Roman"/>
        </w:rPr>
        <w:t xml:space="preserve">DREF pour vérification puis </w:t>
      </w:r>
      <w:r w:rsidR="00077E2B" w:rsidRPr="00C63951">
        <w:rPr>
          <w:rFonts w:ascii="Trebuchet MS" w:eastAsia="Trebuchet MS" w:hAnsi="Trebuchet MS" w:cs="Times New Roman"/>
        </w:rPr>
        <w:t xml:space="preserve">aux </w:t>
      </w:r>
      <w:r w:rsidRPr="00C63951">
        <w:rPr>
          <w:rFonts w:ascii="Trebuchet MS" w:eastAsia="Trebuchet MS" w:hAnsi="Trebuchet MS" w:cs="Times New Roman"/>
        </w:rPr>
        <w:t>Sous-Préfets </w:t>
      </w:r>
      <w:r w:rsidR="00865664" w:rsidRPr="00C63951">
        <w:rPr>
          <w:rFonts w:ascii="Trebuchet MS" w:eastAsia="Trebuchet MS" w:hAnsi="Trebuchet MS" w:cs="Times New Roman"/>
        </w:rPr>
        <w:t>;</w:t>
      </w:r>
    </w:p>
    <w:p w14:paraId="5FFAE1B5" w14:textId="77777777" w:rsidR="008D1F58" w:rsidRPr="00C63951" w:rsidRDefault="008D1F58" w:rsidP="006D6FC9">
      <w:pPr>
        <w:numPr>
          <w:ilvl w:val="0"/>
          <w:numId w:val="109"/>
        </w:numPr>
        <w:spacing w:before="12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Faire adopter par les Sous-préfets, les décisions</w:t>
      </w:r>
      <w:r w:rsidR="00077E2B" w:rsidRPr="00C63951">
        <w:rPr>
          <w:rFonts w:ascii="Trebuchet MS" w:eastAsia="Trebuchet MS" w:hAnsi="Trebuchet MS" w:cs="Times New Roman"/>
        </w:rPr>
        <w:t xml:space="preserve"> </w:t>
      </w:r>
      <w:r w:rsidRPr="00C63951">
        <w:rPr>
          <w:rFonts w:ascii="Trebuchet MS" w:eastAsia="Trebuchet MS" w:hAnsi="Trebuchet MS" w:cs="Times New Roman"/>
        </w:rPr>
        <w:t>de création des CVLFB ;</w:t>
      </w:r>
    </w:p>
    <w:p w14:paraId="36B1CD13" w14:textId="77777777" w:rsidR="008D1F58" w:rsidRPr="00C63951" w:rsidRDefault="008D1F58" w:rsidP="006D6FC9">
      <w:pPr>
        <w:numPr>
          <w:ilvl w:val="0"/>
          <w:numId w:val="109"/>
        </w:numPr>
        <w:spacing w:before="12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Transmettre au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du MINEF et au </w:t>
      </w:r>
      <w:r w:rsidR="00235970" w:rsidRPr="00C63951">
        <w:rPr>
          <w:rFonts w:ascii="Trebuchet MS" w:eastAsia="Trebuchet MS" w:hAnsi="Trebuchet MS" w:cs="Times New Roman"/>
        </w:rPr>
        <w:t>Secrétariat Exécutif du Comité</w:t>
      </w:r>
      <w:r w:rsidRPr="00C63951">
        <w:rPr>
          <w:rFonts w:ascii="Trebuchet MS" w:eastAsia="Trebuchet MS" w:hAnsi="Trebuchet MS" w:cs="Times New Roman"/>
        </w:rPr>
        <w:t xml:space="preserve"> une copie des décisions de création des CVLFB ;</w:t>
      </w:r>
    </w:p>
    <w:p w14:paraId="5E151017" w14:textId="77777777" w:rsidR="008D1F58" w:rsidRPr="00C63951" w:rsidRDefault="008D1F58" w:rsidP="006D6FC9">
      <w:pPr>
        <w:numPr>
          <w:ilvl w:val="0"/>
          <w:numId w:val="109"/>
        </w:numPr>
        <w:spacing w:before="120"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 xml:space="preserve">Actualiser le fichier des CVLFB créé au </w:t>
      </w:r>
      <w:r w:rsidR="00077E2B" w:rsidRPr="00C63951">
        <w:rPr>
          <w:rFonts w:ascii="Trebuchet MS" w:eastAsia="Trebuchet MS" w:hAnsi="Trebuchet MS" w:cs="Times New Roman"/>
        </w:rPr>
        <w:t>Secrétariat Exécutif du Comité</w:t>
      </w:r>
      <w:r w:rsidRPr="00C63951">
        <w:rPr>
          <w:rFonts w:ascii="Trebuchet MS" w:eastAsia="Trebuchet MS" w:hAnsi="Trebuchet MS" w:cs="Times New Roman"/>
        </w:rPr>
        <w:t>.</w:t>
      </w:r>
    </w:p>
    <w:p w14:paraId="6917396A" w14:textId="77777777" w:rsidR="00077E2B" w:rsidRPr="00C63951" w:rsidRDefault="00077E2B" w:rsidP="006D6FC9">
      <w:pPr>
        <w:tabs>
          <w:tab w:val="left" w:pos="1230"/>
        </w:tabs>
        <w:spacing w:after="0" w:line="276" w:lineRule="auto"/>
        <w:jc w:val="both"/>
        <w:rPr>
          <w:rFonts w:ascii="Trebuchet MS" w:eastAsia="Trebuchet MS" w:hAnsi="Trebuchet MS" w:cs="Times New Roman"/>
          <w:bCs/>
        </w:rPr>
      </w:pPr>
    </w:p>
    <w:p w14:paraId="3B028966" w14:textId="77777777" w:rsidR="008D1F58" w:rsidRPr="00C63951" w:rsidRDefault="008D1F58" w:rsidP="006D6FC9">
      <w:pPr>
        <w:pStyle w:val="Titre4"/>
        <w:numPr>
          <w:ilvl w:val="3"/>
          <w:numId w:val="191"/>
        </w:numPr>
        <w:spacing w:line="276" w:lineRule="auto"/>
        <w:ind w:firstLine="621"/>
        <w:rPr>
          <w:rFonts w:cs="Times New Roman"/>
        </w:rPr>
      </w:pPr>
      <w:bookmarkStart w:id="1690" w:name="_Toc63836249"/>
      <w:bookmarkStart w:id="1691" w:name="_Toc78906827"/>
      <w:r w:rsidRPr="00C63951">
        <w:rPr>
          <w:rFonts w:cs="Times New Roman"/>
        </w:rPr>
        <w:t>Procédure en cas de feux de brousse</w:t>
      </w:r>
      <w:bookmarkEnd w:id="1690"/>
      <w:bookmarkEnd w:id="1691"/>
    </w:p>
    <w:p w14:paraId="6B5DEB7D" w14:textId="77777777" w:rsidR="008D1F58" w:rsidRPr="00C63951" w:rsidRDefault="008D1F58" w:rsidP="006D6FC9">
      <w:pPr>
        <w:tabs>
          <w:tab w:val="left" w:pos="1230"/>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La procédure à suivre</w:t>
      </w:r>
      <w:r w:rsidR="00235970" w:rsidRPr="00C63951">
        <w:rPr>
          <w:rFonts w:ascii="Trebuchet MS" w:eastAsia="Trebuchet MS" w:hAnsi="Trebuchet MS" w:cs="Times New Roman"/>
        </w:rPr>
        <w:t xml:space="preserve"> </w:t>
      </w:r>
      <w:r w:rsidR="00235970" w:rsidRPr="00C63951">
        <w:rPr>
          <w:rFonts w:ascii="Trebuchet MS" w:eastAsia="Trebuchet MS" w:hAnsi="Trebuchet MS" w:cs="Times New Roman"/>
          <w:b/>
          <w:bCs/>
        </w:rPr>
        <w:t>en situation normale</w:t>
      </w:r>
      <w:r w:rsidRPr="00C63951">
        <w:rPr>
          <w:rFonts w:ascii="Trebuchet MS" w:eastAsia="Trebuchet MS" w:hAnsi="Trebuchet MS" w:cs="Times New Roman"/>
        </w:rPr>
        <w:t>, en cas de détection de feux de brousse est</w:t>
      </w:r>
      <w:r w:rsidR="00077E2B" w:rsidRPr="00C63951">
        <w:rPr>
          <w:rFonts w:ascii="Trebuchet MS" w:eastAsia="Trebuchet MS" w:hAnsi="Trebuchet MS" w:cs="Times New Roman"/>
        </w:rPr>
        <w:t xml:space="preserve"> </w:t>
      </w:r>
      <w:r w:rsidRPr="00C63951">
        <w:rPr>
          <w:rFonts w:ascii="Trebuchet MS" w:eastAsia="Trebuchet MS" w:hAnsi="Trebuchet MS" w:cs="Times New Roman"/>
        </w:rPr>
        <w:t xml:space="preserve">la suivante : </w:t>
      </w:r>
    </w:p>
    <w:p w14:paraId="0D2007A9" w14:textId="77777777" w:rsidR="008D1F58" w:rsidRPr="00C63951" w:rsidRDefault="008D1F58" w:rsidP="006D6FC9">
      <w:pPr>
        <w:numPr>
          <w:ilvl w:val="0"/>
          <w:numId w:val="8"/>
        </w:numPr>
        <w:spacing w:before="80" w:after="0" w:line="276" w:lineRule="auto"/>
        <w:ind w:left="1077" w:hanging="357"/>
        <w:jc w:val="both"/>
        <w:rPr>
          <w:rFonts w:ascii="Trebuchet MS" w:eastAsia="Trebuchet MS" w:hAnsi="Trebuchet MS" w:cs="Times New Roman"/>
        </w:rPr>
      </w:pPr>
      <w:r w:rsidRPr="00C63951">
        <w:rPr>
          <w:rFonts w:ascii="Trebuchet MS" w:eastAsia="Trebuchet MS" w:hAnsi="Trebuchet MS" w:cs="Times New Roman"/>
        </w:rPr>
        <w:t>Rapporter au service local des Eaux et Forêts ou au Sous-préfet, l’incendie découvert.</w:t>
      </w:r>
      <w:r w:rsidR="00C4392B" w:rsidRPr="00C63951">
        <w:rPr>
          <w:rFonts w:ascii="Trebuchet MS" w:eastAsia="Trebuchet MS" w:hAnsi="Trebuchet MS" w:cs="Times New Roman"/>
        </w:rPr>
        <w:t xml:space="preserve"> </w:t>
      </w:r>
      <w:r w:rsidRPr="00C63951">
        <w:rPr>
          <w:rFonts w:ascii="Trebuchet MS" w:eastAsia="Trebuchet MS" w:hAnsi="Trebuchet MS" w:cs="Times New Roman"/>
        </w:rPr>
        <w:t xml:space="preserve">L’information devra être donnée par le CVLFB ou le </w:t>
      </w:r>
      <w:r w:rsidR="000A2D71" w:rsidRPr="00C63951">
        <w:rPr>
          <w:rFonts w:ascii="Trebuchet MS" w:eastAsia="Trebuchet MS" w:hAnsi="Trebuchet MS" w:cs="Times New Roman"/>
        </w:rPr>
        <w:t>Chef</w:t>
      </w:r>
      <w:r w:rsidRPr="00C63951">
        <w:rPr>
          <w:rFonts w:ascii="Trebuchet MS" w:eastAsia="Trebuchet MS" w:hAnsi="Trebuchet MS" w:cs="Times New Roman"/>
        </w:rPr>
        <w:t xml:space="preserve"> du village ; </w:t>
      </w:r>
    </w:p>
    <w:p w14:paraId="20D28B94" w14:textId="77777777" w:rsidR="008D1F58" w:rsidRPr="00C63951" w:rsidRDefault="008D1F58" w:rsidP="006D6FC9">
      <w:pPr>
        <w:numPr>
          <w:ilvl w:val="0"/>
          <w:numId w:val="8"/>
        </w:numPr>
        <w:spacing w:before="80" w:after="0" w:line="276" w:lineRule="auto"/>
        <w:ind w:left="1077" w:hanging="357"/>
        <w:jc w:val="both"/>
        <w:rPr>
          <w:rFonts w:ascii="Trebuchet MS" w:eastAsia="Trebuchet MS" w:hAnsi="Trebuchet MS" w:cs="Times New Roman"/>
        </w:rPr>
      </w:pPr>
      <w:r w:rsidRPr="00C63951">
        <w:rPr>
          <w:rFonts w:ascii="Trebuchet MS" w:eastAsia="Trebuchet MS" w:hAnsi="Trebuchet MS" w:cs="Times New Roman"/>
        </w:rPr>
        <w:t>Relayer l’information de l’incendie auprès des Responsables de Service et Autorités administratives</w:t>
      </w:r>
      <w:r w:rsidR="00235073" w:rsidRPr="00C63951">
        <w:rPr>
          <w:rFonts w:ascii="Trebuchet MS" w:eastAsia="Trebuchet MS" w:hAnsi="Trebuchet MS" w:cs="Times New Roman"/>
        </w:rPr>
        <w:t>,</w:t>
      </w:r>
      <w:r w:rsidRPr="00C63951">
        <w:rPr>
          <w:rFonts w:ascii="Trebuchet MS" w:eastAsia="Trebuchet MS" w:hAnsi="Trebuchet MS" w:cs="Times New Roman"/>
        </w:rPr>
        <w:t xml:space="preserve"> notamment le </w:t>
      </w:r>
      <w:r w:rsidR="000A2D71" w:rsidRPr="00C63951">
        <w:rPr>
          <w:rFonts w:ascii="Trebuchet MS" w:eastAsia="Trebuchet MS" w:hAnsi="Trebuchet MS" w:cs="Times New Roman"/>
        </w:rPr>
        <w:t>Chef</w:t>
      </w:r>
      <w:r w:rsidRPr="00C63951">
        <w:rPr>
          <w:rFonts w:ascii="Trebuchet MS" w:eastAsia="Trebuchet MS" w:hAnsi="Trebuchet MS" w:cs="Times New Roman"/>
        </w:rPr>
        <w:t xml:space="preserve"> de Cantonnement</w:t>
      </w:r>
      <w:r w:rsidR="00235970" w:rsidRPr="00C63951">
        <w:rPr>
          <w:rFonts w:ascii="Trebuchet MS" w:eastAsia="Trebuchet MS" w:hAnsi="Trebuchet MS" w:cs="Times New Roman"/>
        </w:rPr>
        <w:t xml:space="preserve"> des Eaux et Forêts</w:t>
      </w:r>
      <w:r w:rsidRPr="00C63951">
        <w:rPr>
          <w:rFonts w:ascii="Trebuchet MS" w:eastAsia="Trebuchet MS" w:hAnsi="Trebuchet MS" w:cs="Times New Roman"/>
        </w:rPr>
        <w:t>, le Directeur Départemental</w:t>
      </w:r>
      <w:r w:rsidR="00235970" w:rsidRPr="00C63951">
        <w:rPr>
          <w:rFonts w:ascii="Trebuchet MS" w:eastAsia="Trebuchet MS" w:hAnsi="Trebuchet MS" w:cs="Times New Roman"/>
        </w:rPr>
        <w:t xml:space="preserve"> des Eaux et Forêts</w:t>
      </w:r>
      <w:r w:rsidRPr="00C63951">
        <w:rPr>
          <w:rFonts w:ascii="Trebuchet MS" w:eastAsia="Trebuchet MS" w:hAnsi="Trebuchet MS" w:cs="Times New Roman"/>
        </w:rPr>
        <w:t>, le D</w:t>
      </w:r>
      <w:r w:rsidR="00235970" w:rsidRPr="00C63951">
        <w:rPr>
          <w:rFonts w:ascii="Trebuchet MS" w:eastAsia="Trebuchet MS" w:hAnsi="Trebuchet MS" w:cs="Times New Roman"/>
        </w:rPr>
        <w:t xml:space="preserve">irecteur </w:t>
      </w:r>
      <w:r w:rsidRPr="00C63951">
        <w:rPr>
          <w:rFonts w:ascii="Trebuchet MS" w:eastAsia="Trebuchet MS" w:hAnsi="Trebuchet MS" w:cs="Times New Roman"/>
        </w:rPr>
        <w:t>R</w:t>
      </w:r>
      <w:r w:rsidR="00235970" w:rsidRPr="00C63951">
        <w:rPr>
          <w:rFonts w:ascii="Trebuchet MS" w:eastAsia="Trebuchet MS" w:hAnsi="Trebuchet MS" w:cs="Times New Roman"/>
        </w:rPr>
        <w:t>égional des Eaux et Forêts</w:t>
      </w:r>
      <w:r w:rsidRPr="00C63951">
        <w:rPr>
          <w:rFonts w:ascii="Trebuchet MS" w:eastAsia="Trebuchet MS" w:hAnsi="Trebuchet MS" w:cs="Times New Roman"/>
        </w:rPr>
        <w:t xml:space="preserve"> et le Préfet ; </w:t>
      </w:r>
    </w:p>
    <w:p w14:paraId="4841748C" w14:textId="77777777" w:rsidR="00235970" w:rsidRPr="00C63951" w:rsidRDefault="008D1F58" w:rsidP="006D6FC9">
      <w:pPr>
        <w:numPr>
          <w:ilvl w:val="0"/>
          <w:numId w:val="8"/>
        </w:numPr>
        <w:spacing w:before="80" w:after="0" w:line="276" w:lineRule="auto"/>
        <w:ind w:left="1077" w:hanging="357"/>
        <w:jc w:val="both"/>
        <w:rPr>
          <w:rFonts w:ascii="Trebuchet MS" w:eastAsia="Trebuchet MS" w:hAnsi="Trebuchet MS" w:cs="Times New Roman"/>
        </w:rPr>
      </w:pPr>
      <w:r w:rsidRPr="00C63951">
        <w:rPr>
          <w:rFonts w:ascii="Trebuchet MS" w:eastAsia="Trebuchet MS" w:hAnsi="Trebuchet MS" w:cs="Times New Roman"/>
        </w:rPr>
        <w:t xml:space="preserve">Informer, par le biais du Préfet, le </w:t>
      </w:r>
      <w:r w:rsidRPr="0009756C">
        <w:rPr>
          <w:rFonts w:ascii="Trebuchet MS" w:eastAsia="Trebuchet MS" w:hAnsi="Trebuchet MS" w:cs="Times New Roman"/>
        </w:rPr>
        <w:t>Responsable du CSU de l’Office</w:t>
      </w:r>
      <w:r w:rsidRPr="00C63951">
        <w:rPr>
          <w:rFonts w:ascii="Trebuchet MS" w:eastAsia="Trebuchet MS" w:hAnsi="Trebuchet MS" w:cs="Times New Roman"/>
        </w:rPr>
        <w:t xml:space="preserve"> National de Protection Civile </w:t>
      </w:r>
      <w:r w:rsidR="0015552B" w:rsidRPr="00C63951">
        <w:rPr>
          <w:rFonts w:ascii="Trebuchet MS" w:eastAsia="Trebuchet MS" w:hAnsi="Trebuchet MS" w:cs="Times New Roman"/>
        </w:rPr>
        <w:t xml:space="preserve">(ONPC) </w:t>
      </w:r>
      <w:r w:rsidRPr="00C63951">
        <w:rPr>
          <w:rFonts w:ascii="Trebuchet MS" w:eastAsia="Trebuchet MS" w:hAnsi="Trebuchet MS" w:cs="Times New Roman"/>
        </w:rPr>
        <w:t>qui dispose d’une citerne tractée</w:t>
      </w:r>
      <w:r w:rsidR="00235970" w:rsidRPr="00C63951">
        <w:rPr>
          <w:rFonts w:ascii="Trebuchet MS" w:eastAsia="Trebuchet MS" w:hAnsi="Trebuchet MS" w:cs="Times New Roman"/>
        </w:rPr>
        <w:t> ;</w:t>
      </w:r>
    </w:p>
    <w:p w14:paraId="1220F927" w14:textId="77777777" w:rsidR="008D1F58" w:rsidRPr="00C63951" w:rsidRDefault="00235970" w:rsidP="006D6FC9">
      <w:pPr>
        <w:numPr>
          <w:ilvl w:val="0"/>
          <w:numId w:val="8"/>
        </w:numPr>
        <w:spacing w:before="80" w:after="0" w:line="276" w:lineRule="auto"/>
        <w:ind w:left="1077" w:hanging="357"/>
        <w:jc w:val="both"/>
        <w:rPr>
          <w:rFonts w:ascii="Trebuchet MS" w:eastAsia="Trebuchet MS" w:hAnsi="Trebuchet MS" w:cs="Times New Roman"/>
        </w:rPr>
      </w:pPr>
      <w:r w:rsidRPr="00C63951">
        <w:rPr>
          <w:rFonts w:ascii="Trebuchet MS" w:eastAsia="Trebuchet MS" w:hAnsi="Trebuchet MS" w:cs="Times New Roman"/>
        </w:rPr>
        <w:t>D</w:t>
      </w:r>
      <w:r w:rsidR="008D1F58" w:rsidRPr="00C63951">
        <w:rPr>
          <w:rFonts w:ascii="Trebuchet MS" w:eastAsia="Trebuchet MS" w:hAnsi="Trebuchet MS" w:cs="Times New Roman"/>
        </w:rPr>
        <w:t xml:space="preserve">emander l’intervention immédiate de </w:t>
      </w:r>
      <w:r w:rsidR="0004136F" w:rsidRPr="00C63951">
        <w:rPr>
          <w:rFonts w:ascii="Trebuchet MS" w:eastAsia="Trebuchet MS" w:hAnsi="Trebuchet MS" w:cs="Times New Roman"/>
        </w:rPr>
        <w:t>l’ONPC pour éteindre l’incendie ;</w:t>
      </w:r>
      <w:r w:rsidR="008D1F58" w:rsidRPr="00C63951">
        <w:rPr>
          <w:rFonts w:ascii="Trebuchet MS" w:eastAsia="Trebuchet MS" w:hAnsi="Trebuchet MS" w:cs="Times New Roman"/>
        </w:rPr>
        <w:t> </w:t>
      </w:r>
    </w:p>
    <w:p w14:paraId="1602FBED" w14:textId="77777777" w:rsidR="008D1F58" w:rsidRPr="00C63951" w:rsidRDefault="008D1F58" w:rsidP="006D6FC9">
      <w:pPr>
        <w:numPr>
          <w:ilvl w:val="0"/>
          <w:numId w:val="8"/>
        </w:numPr>
        <w:spacing w:before="80" w:after="0" w:line="276" w:lineRule="auto"/>
        <w:ind w:left="1077" w:hanging="357"/>
        <w:jc w:val="both"/>
        <w:rPr>
          <w:rFonts w:ascii="Trebuchet MS" w:eastAsia="Trebuchet MS" w:hAnsi="Trebuchet MS" w:cs="Times New Roman"/>
        </w:rPr>
      </w:pPr>
      <w:r w:rsidRPr="00C63951">
        <w:rPr>
          <w:rFonts w:ascii="Trebuchet MS" w:eastAsia="Trebuchet MS" w:hAnsi="Trebuchet MS" w:cs="Times New Roman"/>
        </w:rPr>
        <w:t>Disposer d’un rapport écrit de la situation, fourni par le Service des Eaux et Forêts, en liaison, le cas échéant, avec les services de l’</w:t>
      </w:r>
      <w:r w:rsidR="00235970" w:rsidRPr="00C63951">
        <w:rPr>
          <w:rFonts w:ascii="Trebuchet MS" w:eastAsia="Trebuchet MS" w:hAnsi="Trebuchet MS" w:cs="Times New Roman"/>
        </w:rPr>
        <w:t>A</w:t>
      </w:r>
      <w:r w:rsidRPr="00C63951">
        <w:rPr>
          <w:rFonts w:ascii="Trebuchet MS" w:eastAsia="Trebuchet MS" w:hAnsi="Trebuchet MS" w:cs="Times New Roman"/>
        </w:rPr>
        <w:t xml:space="preserve">griculture ; </w:t>
      </w:r>
    </w:p>
    <w:p w14:paraId="0B8773C4" w14:textId="77777777" w:rsidR="008D1F58" w:rsidRPr="00C63951" w:rsidRDefault="008D1F58" w:rsidP="006D6FC9">
      <w:pPr>
        <w:numPr>
          <w:ilvl w:val="0"/>
          <w:numId w:val="8"/>
        </w:numPr>
        <w:spacing w:before="80" w:after="0" w:line="276" w:lineRule="auto"/>
        <w:ind w:left="1077" w:hanging="357"/>
        <w:jc w:val="both"/>
        <w:rPr>
          <w:rFonts w:ascii="Trebuchet MS" w:eastAsia="Trebuchet MS" w:hAnsi="Trebuchet MS" w:cs="Times New Roman"/>
        </w:rPr>
      </w:pPr>
      <w:r w:rsidRPr="00C63951">
        <w:rPr>
          <w:rFonts w:ascii="Trebuchet MS" w:eastAsia="Trebuchet MS" w:hAnsi="Trebuchet MS" w:cs="Times New Roman"/>
        </w:rPr>
        <w:t xml:space="preserve">Transmettre le rapport au Préfet, au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du MINEF et au </w:t>
      </w:r>
      <w:r w:rsidR="00235970" w:rsidRPr="00C63951">
        <w:rPr>
          <w:rFonts w:ascii="Trebuchet MS" w:eastAsia="Trebuchet MS" w:hAnsi="Trebuchet MS" w:cs="Times New Roman"/>
        </w:rPr>
        <w:t>Secrétariat Exécutif du Comité</w:t>
      </w:r>
      <w:r w:rsidRPr="00C63951">
        <w:rPr>
          <w:rFonts w:ascii="Trebuchet MS" w:eastAsia="Trebuchet MS" w:hAnsi="Trebuchet MS" w:cs="Times New Roman"/>
        </w:rPr>
        <w:t xml:space="preserve"> par le biais du DREF</w:t>
      </w:r>
      <w:r w:rsidR="00235970" w:rsidRPr="00C63951">
        <w:rPr>
          <w:rFonts w:ascii="Trebuchet MS" w:eastAsia="Trebuchet MS" w:hAnsi="Trebuchet MS" w:cs="Times New Roman"/>
        </w:rPr>
        <w:t> ;</w:t>
      </w:r>
      <w:r w:rsidRPr="00C63951">
        <w:rPr>
          <w:rFonts w:ascii="Trebuchet MS" w:eastAsia="Trebuchet MS" w:hAnsi="Trebuchet MS" w:cs="Times New Roman"/>
        </w:rPr>
        <w:t xml:space="preserve"> </w:t>
      </w:r>
    </w:p>
    <w:p w14:paraId="6670D050" w14:textId="77777777" w:rsidR="008D1F58" w:rsidRPr="00C63951" w:rsidRDefault="008D1F58" w:rsidP="006D6FC9">
      <w:pPr>
        <w:numPr>
          <w:ilvl w:val="0"/>
          <w:numId w:val="8"/>
        </w:numPr>
        <w:spacing w:before="80" w:after="0" w:line="276" w:lineRule="auto"/>
        <w:ind w:left="1077" w:hanging="357"/>
        <w:jc w:val="both"/>
        <w:rPr>
          <w:rFonts w:ascii="Trebuchet MS" w:eastAsia="Trebuchet MS" w:hAnsi="Trebuchet MS" w:cs="Times New Roman"/>
        </w:rPr>
      </w:pPr>
      <w:r w:rsidRPr="00C63951">
        <w:rPr>
          <w:rFonts w:ascii="Trebuchet MS" w:eastAsia="Trebuchet MS" w:hAnsi="Trebuchet MS" w:cs="Times New Roman"/>
        </w:rPr>
        <w:t xml:space="preserve">Établir le bilan national par le </w:t>
      </w:r>
      <w:r w:rsidR="00235970" w:rsidRPr="00C63951">
        <w:rPr>
          <w:rFonts w:ascii="Trebuchet MS" w:eastAsia="Trebuchet MS" w:hAnsi="Trebuchet MS" w:cs="Times New Roman"/>
        </w:rPr>
        <w:t>Secrétariat Exécutif du Comité</w:t>
      </w:r>
      <w:r w:rsidRPr="00C63951">
        <w:rPr>
          <w:rFonts w:ascii="Trebuchet MS" w:eastAsia="Trebuchet MS" w:hAnsi="Trebuchet MS" w:cs="Times New Roman"/>
        </w:rPr>
        <w:t xml:space="preserve"> avec des recommandations.</w:t>
      </w:r>
    </w:p>
    <w:p w14:paraId="10F46A0D" w14:textId="77777777" w:rsidR="008D1F58" w:rsidRPr="00C63951" w:rsidRDefault="008D1F58" w:rsidP="006D6FC9">
      <w:pPr>
        <w:spacing w:after="0" w:line="276" w:lineRule="auto"/>
        <w:jc w:val="both"/>
        <w:rPr>
          <w:rFonts w:ascii="Trebuchet MS" w:eastAsia="Trebuchet MS" w:hAnsi="Trebuchet MS" w:cs="Times New Roman"/>
        </w:rPr>
      </w:pPr>
    </w:p>
    <w:p w14:paraId="0B953829" w14:textId="77777777" w:rsidR="008D1F58" w:rsidRPr="00C63951" w:rsidRDefault="008D1F58" w:rsidP="0083524B">
      <w:pPr>
        <w:numPr>
          <w:ilvl w:val="0"/>
          <w:numId w:val="493"/>
        </w:numPr>
        <w:spacing w:after="0" w:line="276" w:lineRule="auto"/>
        <w:jc w:val="both"/>
        <w:rPr>
          <w:rFonts w:ascii="Trebuchet MS" w:eastAsia="Trebuchet MS" w:hAnsi="Trebuchet MS" w:cs="Times New Roman"/>
        </w:rPr>
      </w:pPr>
      <w:r w:rsidRPr="00C63951">
        <w:rPr>
          <w:rFonts w:ascii="Trebuchet MS" w:eastAsia="Trebuchet MS" w:hAnsi="Trebuchet MS" w:cs="Times New Roman"/>
          <w:b/>
          <w:bCs/>
        </w:rPr>
        <w:t>En cas d’incendie</w:t>
      </w:r>
      <w:r w:rsidRPr="00C63951">
        <w:rPr>
          <w:rFonts w:ascii="Trebuchet MS" w:eastAsia="Trebuchet MS" w:hAnsi="Trebuchet MS" w:cs="Times New Roman"/>
        </w:rPr>
        <w:t>, il est important de sonner l’alerte et de mettre en branle les acteurs dans les délais les plus courts possibles. Le respect des étapes décrites ici n’est donc pas une nécessité absolue. Il faut aller à l’essentiel et agir le plus rapidement possible.</w:t>
      </w:r>
    </w:p>
    <w:p w14:paraId="769842A6" w14:textId="77777777" w:rsidR="00276AF3" w:rsidRPr="00C63951" w:rsidRDefault="00276AF3" w:rsidP="006D6FC9">
      <w:pPr>
        <w:spacing w:after="0" w:line="276" w:lineRule="auto"/>
        <w:jc w:val="both"/>
        <w:rPr>
          <w:rFonts w:ascii="Trebuchet MS" w:eastAsia="Trebuchet MS" w:hAnsi="Trebuchet MS" w:cs="Times New Roman"/>
        </w:rPr>
      </w:pPr>
    </w:p>
    <w:p w14:paraId="4A41DEA1" w14:textId="77777777" w:rsidR="0015552B" w:rsidRPr="00C63951" w:rsidRDefault="0015552B" w:rsidP="006D6FC9">
      <w:pPr>
        <w:spacing w:after="0" w:line="276" w:lineRule="auto"/>
        <w:jc w:val="both"/>
        <w:rPr>
          <w:rFonts w:ascii="Trebuchet MS" w:eastAsia="Trebuchet MS" w:hAnsi="Trebuchet MS" w:cs="Times New Roman"/>
        </w:rPr>
      </w:pPr>
    </w:p>
    <w:p w14:paraId="5C0697EF" w14:textId="77777777" w:rsidR="008D1F58" w:rsidRPr="00C63951" w:rsidRDefault="008D1F58" w:rsidP="006D6FC9">
      <w:pPr>
        <w:pStyle w:val="Titre4"/>
        <w:numPr>
          <w:ilvl w:val="3"/>
          <w:numId w:val="191"/>
        </w:numPr>
        <w:spacing w:line="276" w:lineRule="auto"/>
        <w:rPr>
          <w:rFonts w:cs="Times New Roman"/>
        </w:rPr>
      </w:pPr>
      <w:bookmarkStart w:id="1692" w:name="_Toc63836250"/>
      <w:bookmarkStart w:id="1693" w:name="_Toc78906828"/>
      <w:r w:rsidRPr="00C63951">
        <w:rPr>
          <w:rFonts w:cs="Times New Roman"/>
        </w:rPr>
        <w:t>Création de clubs des amis de la forêt et de clubs environnementaux tels que ″La Forêt en Héritage″ avec la société civile et/ou dans les établissements scolaires, les instit</w:t>
      </w:r>
      <w:r w:rsidR="0004136F" w:rsidRPr="00C63951">
        <w:rPr>
          <w:rFonts w:cs="Times New Roman"/>
        </w:rPr>
        <w:t>utions et autres associations/</w:t>
      </w:r>
      <w:r w:rsidRPr="00C63951">
        <w:rPr>
          <w:rFonts w:cs="Times New Roman"/>
        </w:rPr>
        <w:t>Création de club</w:t>
      </w:r>
      <w:r w:rsidR="005C5BCA" w:rsidRPr="00C63951">
        <w:rPr>
          <w:rFonts w:cs="Times New Roman"/>
        </w:rPr>
        <w:t>s</w:t>
      </w:r>
      <w:r w:rsidRPr="00C63951">
        <w:rPr>
          <w:rFonts w:cs="Times New Roman"/>
        </w:rPr>
        <w:t xml:space="preserve"> environnementaux</w:t>
      </w:r>
      <w:bookmarkEnd w:id="1692"/>
      <w:bookmarkEnd w:id="1693"/>
    </w:p>
    <w:p w14:paraId="03FF96AD" w14:textId="77777777" w:rsidR="008D1F58" w:rsidRPr="00C63951" w:rsidRDefault="008D1F58" w:rsidP="006D6FC9">
      <w:pPr>
        <w:tabs>
          <w:tab w:val="left" w:pos="1230"/>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La procédure de création des clubs d’amis de la forêt ou des clubs environnementaux se</w:t>
      </w:r>
      <w:r w:rsidR="005C5BCA" w:rsidRPr="00C63951">
        <w:rPr>
          <w:rFonts w:ascii="Trebuchet MS" w:eastAsia="Trebuchet MS" w:hAnsi="Trebuchet MS" w:cs="Times New Roman"/>
        </w:rPr>
        <w:t xml:space="preserve"> décline comme suit</w:t>
      </w:r>
      <w:r w:rsidRPr="00C63951">
        <w:rPr>
          <w:rFonts w:ascii="Trebuchet MS" w:eastAsia="Trebuchet MS" w:hAnsi="Trebuchet MS" w:cs="Times New Roman"/>
        </w:rPr>
        <w:t xml:space="preserve"> : </w:t>
      </w:r>
    </w:p>
    <w:p w14:paraId="7F441F12" w14:textId="77777777" w:rsidR="008D1F58" w:rsidRPr="00C63951" w:rsidRDefault="008D1F58" w:rsidP="006D6FC9">
      <w:pPr>
        <w:numPr>
          <w:ilvl w:val="0"/>
          <w:numId w:val="109"/>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Élaborer les TDR</w:t>
      </w:r>
      <w:r w:rsidR="007B4CAB" w:rsidRPr="00C63951">
        <w:rPr>
          <w:rFonts w:ascii="Trebuchet MS" w:eastAsia="Trebuchet MS" w:hAnsi="Trebuchet MS" w:cs="Times New Roman"/>
        </w:rPr>
        <w:t>s</w:t>
      </w:r>
      <w:r w:rsidRPr="00C63951">
        <w:rPr>
          <w:rFonts w:ascii="Trebuchet MS" w:eastAsia="Trebuchet MS" w:hAnsi="Trebuchet MS" w:cs="Times New Roman"/>
        </w:rPr>
        <w:t xml:space="preserve"> à soumettre au </w:t>
      </w:r>
      <w:r w:rsidR="009D5910" w:rsidRPr="00C63951">
        <w:rPr>
          <w:rFonts w:ascii="Trebuchet MS" w:eastAsia="Trebuchet MS" w:hAnsi="Trebuchet MS" w:cs="Times New Roman"/>
        </w:rPr>
        <w:t>Cabinet</w:t>
      </w:r>
      <w:r w:rsidR="0015552B" w:rsidRPr="00C63951">
        <w:rPr>
          <w:rFonts w:ascii="Trebuchet MS" w:eastAsia="Trebuchet MS" w:hAnsi="Trebuchet MS" w:cs="Times New Roman"/>
        </w:rPr>
        <w:t xml:space="preserve"> </w:t>
      </w:r>
      <w:r w:rsidRPr="00C63951">
        <w:rPr>
          <w:rFonts w:ascii="Trebuchet MS" w:eastAsia="Trebuchet MS" w:hAnsi="Trebuchet MS" w:cs="Times New Roman"/>
        </w:rPr>
        <w:t>; </w:t>
      </w:r>
    </w:p>
    <w:p w14:paraId="7368E687" w14:textId="77777777" w:rsidR="008D1F58" w:rsidRPr="00C63951" w:rsidRDefault="008D1F58" w:rsidP="006D6FC9">
      <w:pPr>
        <w:numPr>
          <w:ilvl w:val="0"/>
          <w:numId w:val="109"/>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Élaborer un projet d’arrêté autorisant la création de Clubs environnementaux, de clubs des Amis de la Forêt</w:t>
      </w:r>
      <w:r w:rsidR="0015552B" w:rsidRPr="00C63951">
        <w:rPr>
          <w:rFonts w:ascii="Trebuchet MS" w:eastAsia="Trebuchet MS" w:hAnsi="Trebuchet MS" w:cs="Times New Roman"/>
        </w:rPr>
        <w:t xml:space="preserve"> </w:t>
      </w:r>
      <w:r w:rsidRPr="00C63951">
        <w:rPr>
          <w:rFonts w:ascii="Trebuchet MS" w:eastAsia="Trebuchet MS" w:hAnsi="Trebuchet MS" w:cs="Times New Roman"/>
        </w:rPr>
        <w:t>et d’un statut type ;</w:t>
      </w:r>
      <w:r w:rsidR="00A53E36" w:rsidRPr="00C63951">
        <w:rPr>
          <w:rFonts w:ascii="Trebuchet MS" w:eastAsia="Trebuchet MS" w:hAnsi="Trebuchet MS" w:cs="Times New Roman"/>
        </w:rPr>
        <w:t xml:space="preserve"> </w:t>
      </w:r>
    </w:p>
    <w:p w14:paraId="1A60C5F3" w14:textId="77777777" w:rsidR="008D1F58" w:rsidRPr="00C63951" w:rsidRDefault="008D1F58" w:rsidP="006D6FC9">
      <w:pPr>
        <w:numPr>
          <w:ilvl w:val="0"/>
          <w:numId w:val="109"/>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Transmettre le projet d’arrêté et le modèle de Statut et Règlement intérieur au Directeur chargé des Affaire</w:t>
      </w:r>
      <w:r w:rsidR="005C5BCA" w:rsidRPr="00C63951">
        <w:rPr>
          <w:rFonts w:ascii="Trebuchet MS" w:eastAsia="Trebuchet MS" w:hAnsi="Trebuchet MS" w:cs="Times New Roman"/>
        </w:rPr>
        <w:t>s</w:t>
      </w:r>
      <w:r w:rsidRPr="00C63951">
        <w:rPr>
          <w:rFonts w:ascii="Trebuchet MS" w:eastAsia="Trebuchet MS" w:hAnsi="Trebuchet MS" w:cs="Times New Roman"/>
        </w:rPr>
        <w:t xml:space="preserve"> Juridique</w:t>
      </w:r>
      <w:r w:rsidR="005C5BCA" w:rsidRPr="00C63951">
        <w:rPr>
          <w:rFonts w:ascii="Trebuchet MS" w:eastAsia="Trebuchet MS" w:hAnsi="Trebuchet MS" w:cs="Times New Roman"/>
        </w:rPr>
        <w:t>s</w:t>
      </w:r>
      <w:r w:rsidRPr="00C63951">
        <w:rPr>
          <w:rFonts w:ascii="Trebuchet MS" w:eastAsia="Trebuchet MS" w:hAnsi="Trebuchet MS" w:cs="Times New Roman"/>
        </w:rPr>
        <w:t xml:space="preserve"> et Contentieux (DAJC) pour examen et validation ;</w:t>
      </w:r>
    </w:p>
    <w:p w14:paraId="0D96CD54" w14:textId="77777777" w:rsidR="008D1F58" w:rsidRPr="00C63951" w:rsidRDefault="008D1F58" w:rsidP="006D6FC9">
      <w:pPr>
        <w:numPr>
          <w:ilvl w:val="0"/>
          <w:numId w:val="109"/>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Transmettre le projet d’arrêté et de Statut/Règlement intérieur au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pour validation et signature ;</w:t>
      </w:r>
    </w:p>
    <w:p w14:paraId="6D4FBF05" w14:textId="77777777" w:rsidR="008D1F58" w:rsidRPr="00C63951" w:rsidRDefault="008D1F58" w:rsidP="006D6FC9">
      <w:pPr>
        <w:numPr>
          <w:ilvl w:val="0"/>
          <w:numId w:val="109"/>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Soumettre à la signature du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un projet de lettre à adresser aux Ministres ou autres autorités concernés ;</w:t>
      </w:r>
    </w:p>
    <w:p w14:paraId="276002CD" w14:textId="77777777" w:rsidR="008D1F58" w:rsidRPr="00C63951" w:rsidRDefault="008D1F58" w:rsidP="006D6FC9">
      <w:pPr>
        <w:numPr>
          <w:ilvl w:val="0"/>
          <w:numId w:val="109"/>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Prendre contact avec les établissements (Universités, Lycées, Collèges, Écoles primaires, Institutions, Associations…) ou structures concerné</w:t>
      </w:r>
      <w:r w:rsidR="0015552B" w:rsidRPr="00C63951">
        <w:rPr>
          <w:rFonts w:ascii="Trebuchet MS" w:eastAsia="Trebuchet MS" w:hAnsi="Trebuchet MS" w:cs="Times New Roman"/>
        </w:rPr>
        <w:t>e</w:t>
      </w:r>
      <w:r w:rsidRPr="00C63951">
        <w:rPr>
          <w:rFonts w:ascii="Trebuchet MS" w:eastAsia="Trebuchet MS" w:hAnsi="Trebuchet MS" w:cs="Times New Roman"/>
        </w:rPr>
        <w:t>s ;</w:t>
      </w:r>
    </w:p>
    <w:p w14:paraId="2958402D" w14:textId="77777777" w:rsidR="008D1F58" w:rsidRPr="00C63951" w:rsidRDefault="008D1F58" w:rsidP="006D6FC9">
      <w:pPr>
        <w:numPr>
          <w:ilvl w:val="0"/>
          <w:numId w:val="109"/>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Organiser des réunions ou des caravanes pour expliquer les fondements du projet ;</w:t>
      </w:r>
    </w:p>
    <w:p w14:paraId="39A2BFB0" w14:textId="77777777" w:rsidR="008D1F58" w:rsidRPr="00C63951" w:rsidRDefault="008D1F58" w:rsidP="006D6FC9">
      <w:pPr>
        <w:numPr>
          <w:ilvl w:val="0"/>
          <w:numId w:val="109"/>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Diffuser des spots invitant les potentiels volontaires à adhérer aux différents Clubs créés ;</w:t>
      </w:r>
    </w:p>
    <w:p w14:paraId="33A08566" w14:textId="77777777" w:rsidR="008D1F58" w:rsidRPr="00C63951" w:rsidRDefault="008D1F58" w:rsidP="006D6FC9">
      <w:pPr>
        <w:numPr>
          <w:ilvl w:val="0"/>
          <w:numId w:val="109"/>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Élaborer et diffuser les fiches d’adhésion aux clubs créés ;</w:t>
      </w:r>
    </w:p>
    <w:p w14:paraId="302A7851" w14:textId="77777777" w:rsidR="008D1F58" w:rsidRPr="00C63951" w:rsidRDefault="008D1F58" w:rsidP="006D6FC9">
      <w:pPr>
        <w:numPr>
          <w:ilvl w:val="0"/>
          <w:numId w:val="109"/>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Participer à l’installation des clubs créés ;</w:t>
      </w:r>
    </w:p>
    <w:p w14:paraId="6856823B" w14:textId="77777777" w:rsidR="008D1F58" w:rsidRPr="00C63951" w:rsidRDefault="008D1F58" w:rsidP="006D6FC9">
      <w:pPr>
        <w:numPr>
          <w:ilvl w:val="0"/>
          <w:numId w:val="109"/>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Faire la demande des agréments des Clubs auprès du Ministère de l’Intérieur et suivre la procédure d’obtention ; </w:t>
      </w:r>
    </w:p>
    <w:p w14:paraId="59CF0439" w14:textId="77777777" w:rsidR="0015552B" w:rsidRDefault="008D1F58" w:rsidP="0009756C">
      <w:pPr>
        <w:numPr>
          <w:ilvl w:val="0"/>
          <w:numId w:val="109"/>
        </w:numPr>
        <w:spacing w:before="80" w:after="0" w:line="276" w:lineRule="auto"/>
        <w:ind w:left="714" w:hanging="357"/>
        <w:jc w:val="both"/>
        <w:rPr>
          <w:rFonts w:ascii="Trebuchet MS" w:eastAsia="Trebuchet MS" w:hAnsi="Trebuchet MS" w:cs="Times New Roman"/>
          <w:b/>
        </w:rPr>
      </w:pPr>
      <w:r w:rsidRPr="00C63951">
        <w:rPr>
          <w:rFonts w:ascii="Trebuchet MS" w:eastAsia="Trebuchet MS" w:hAnsi="Trebuchet MS" w:cs="Times New Roman"/>
        </w:rPr>
        <w:t>Élaborer une feuille de route pour les clubs.</w:t>
      </w:r>
    </w:p>
    <w:p w14:paraId="75E1E308" w14:textId="77777777" w:rsidR="0009756C" w:rsidRPr="0009756C" w:rsidRDefault="0009756C" w:rsidP="0009756C">
      <w:pPr>
        <w:spacing w:before="80" w:after="0" w:line="276" w:lineRule="auto"/>
        <w:ind w:left="714"/>
        <w:jc w:val="both"/>
        <w:rPr>
          <w:rFonts w:ascii="Trebuchet MS" w:eastAsia="Trebuchet MS" w:hAnsi="Trebuchet MS" w:cs="Times New Roman"/>
          <w:b/>
        </w:rPr>
      </w:pPr>
    </w:p>
    <w:p w14:paraId="75CFB26C" w14:textId="77777777" w:rsidR="008D1F58" w:rsidRPr="0009756C" w:rsidRDefault="008D1F58" w:rsidP="0009756C">
      <w:pPr>
        <w:pStyle w:val="Titre3"/>
        <w:numPr>
          <w:ilvl w:val="2"/>
          <w:numId w:val="191"/>
        </w:numPr>
        <w:tabs>
          <w:tab w:val="left" w:pos="1560"/>
          <w:tab w:val="left" w:pos="1843"/>
        </w:tabs>
        <w:ind w:left="2127" w:hanging="1276"/>
        <w:rPr>
          <w:sz w:val="22"/>
          <w:szCs w:val="28"/>
        </w:rPr>
      </w:pPr>
      <w:bookmarkStart w:id="1694" w:name="_Toc63836251"/>
      <w:bookmarkStart w:id="1695" w:name="_Toc63836628"/>
      <w:bookmarkStart w:id="1696" w:name="_Toc63875816"/>
      <w:bookmarkStart w:id="1697" w:name="_Toc78906829"/>
      <w:r w:rsidRPr="0009756C">
        <w:rPr>
          <w:sz w:val="22"/>
          <w:szCs w:val="28"/>
        </w:rPr>
        <w:t>Renforcement des capacités</w:t>
      </w:r>
      <w:r w:rsidR="00276AF3" w:rsidRPr="0009756C">
        <w:rPr>
          <w:sz w:val="22"/>
          <w:szCs w:val="28"/>
        </w:rPr>
        <w:t xml:space="preserve"> </w:t>
      </w:r>
      <w:r w:rsidRPr="0009756C">
        <w:rPr>
          <w:sz w:val="22"/>
          <w:szCs w:val="28"/>
        </w:rPr>
        <w:t>des acteurs de la lutte contre les feux de brousse</w:t>
      </w:r>
      <w:bookmarkEnd w:id="1694"/>
      <w:bookmarkEnd w:id="1695"/>
      <w:bookmarkEnd w:id="1696"/>
      <w:bookmarkEnd w:id="1697"/>
    </w:p>
    <w:p w14:paraId="3BFCD7A4" w14:textId="77777777" w:rsidR="008D1F58" w:rsidRPr="00C63951" w:rsidRDefault="008D1F58" w:rsidP="006D6FC9">
      <w:pPr>
        <w:spacing w:after="0" w:line="276" w:lineRule="auto"/>
        <w:jc w:val="both"/>
        <w:rPr>
          <w:rFonts w:ascii="Trebuchet MS" w:eastAsia="Trebuchet MS" w:hAnsi="Trebuchet MS" w:cs="Times New Roman"/>
          <w:bCs/>
        </w:rPr>
      </w:pPr>
      <w:r w:rsidRPr="00C63951">
        <w:rPr>
          <w:rFonts w:ascii="Trebuchet MS" w:eastAsia="Trebuchet MS" w:hAnsi="Trebuchet MS" w:cs="Times New Roman"/>
          <w:bCs/>
        </w:rPr>
        <w:t xml:space="preserve">Le programme de renforcement des capacités concernera les agents techniques des Eaux et Forêts, les membres des Comités villageois de lutte contre les feux de brousse, les membres des ONG et </w:t>
      </w:r>
      <w:r w:rsidR="00DA3B11" w:rsidRPr="00C63951">
        <w:rPr>
          <w:rFonts w:ascii="Trebuchet MS" w:eastAsia="Trebuchet MS" w:hAnsi="Trebuchet MS" w:cs="Times New Roman"/>
          <w:bCs/>
        </w:rPr>
        <w:t xml:space="preserve">des </w:t>
      </w:r>
      <w:r w:rsidRPr="00C63951">
        <w:rPr>
          <w:rFonts w:ascii="Trebuchet MS" w:eastAsia="Trebuchet MS" w:hAnsi="Trebuchet MS" w:cs="Times New Roman"/>
          <w:bCs/>
        </w:rPr>
        <w:t xml:space="preserve">Clubs </w:t>
      </w:r>
      <w:r w:rsidR="00DA3B11" w:rsidRPr="00C63951">
        <w:rPr>
          <w:rFonts w:ascii="Trebuchet MS" w:eastAsia="Trebuchet MS" w:hAnsi="Trebuchet MS" w:cs="Times New Roman"/>
          <w:bCs/>
        </w:rPr>
        <w:t>(Club</w:t>
      </w:r>
      <w:r w:rsidR="00EC444C" w:rsidRPr="00C63951">
        <w:rPr>
          <w:rFonts w:ascii="Trebuchet MS" w:eastAsia="Trebuchet MS" w:hAnsi="Trebuchet MS" w:cs="Times New Roman"/>
          <w:bCs/>
        </w:rPr>
        <w:t>s</w:t>
      </w:r>
      <w:r w:rsidR="00DA3B11" w:rsidRPr="00C63951">
        <w:rPr>
          <w:rFonts w:ascii="Trebuchet MS" w:eastAsia="Trebuchet MS" w:hAnsi="Trebuchet MS" w:cs="Times New Roman"/>
          <w:bCs/>
        </w:rPr>
        <w:t xml:space="preserve"> </w:t>
      </w:r>
      <w:r w:rsidRPr="00C63951">
        <w:rPr>
          <w:rFonts w:ascii="Trebuchet MS" w:eastAsia="Trebuchet MS" w:hAnsi="Trebuchet MS" w:cs="Times New Roman"/>
          <w:bCs/>
        </w:rPr>
        <w:t>d’Amis de la Forêt</w:t>
      </w:r>
      <w:r w:rsidR="00DA3B11" w:rsidRPr="00C63951">
        <w:rPr>
          <w:rFonts w:ascii="Trebuchet MS" w:eastAsia="Trebuchet MS" w:hAnsi="Trebuchet MS" w:cs="Times New Roman"/>
          <w:bCs/>
        </w:rPr>
        <w:t xml:space="preserve"> et Club</w:t>
      </w:r>
      <w:r w:rsidR="00EC444C" w:rsidRPr="00C63951">
        <w:rPr>
          <w:rFonts w:ascii="Trebuchet MS" w:eastAsia="Trebuchet MS" w:hAnsi="Trebuchet MS" w:cs="Times New Roman"/>
          <w:bCs/>
        </w:rPr>
        <w:t>s</w:t>
      </w:r>
      <w:r w:rsidR="00DA3B11" w:rsidRPr="00C63951">
        <w:rPr>
          <w:rFonts w:ascii="Trebuchet MS" w:eastAsia="Trebuchet MS" w:hAnsi="Trebuchet MS" w:cs="Times New Roman"/>
          <w:bCs/>
        </w:rPr>
        <w:t xml:space="preserve"> environnementaux)</w:t>
      </w:r>
      <w:r w:rsidRPr="00C63951">
        <w:rPr>
          <w:rFonts w:ascii="Trebuchet MS" w:eastAsia="Trebuchet MS" w:hAnsi="Trebuchet MS" w:cs="Times New Roman"/>
          <w:bCs/>
        </w:rPr>
        <w:t>.</w:t>
      </w:r>
    </w:p>
    <w:p w14:paraId="6DE97289" w14:textId="77777777" w:rsidR="008D1F58" w:rsidRPr="00C63951" w:rsidRDefault="008D1F58" w:rsidP="006D6FC9">
      <w:pPr>
        <w:spacing w:after="0" w:line="276" w:lineRule="auto"/>
        <w:jc w:val="both"/>
        <w:rPr>
          <w:rFonts w:ascii="Trebuchet MS" w:eastAsia="Trebuchet MS" w:hAnsi="Trebuchet MS" w:cs="Times New Roman"/>
          <w:bCs/>
        </w:rPr>
      </w:pPr>
    </w:p>
    <w:p w14:paraId="2FDBE84F" w14:textId="77777777" w:rsidR="008D1F58" w:rsidRDefault="008D1F58" w:rsidP="006D6FC9">
      <w:pPr>
        <w:tabs>
          <w:tab w:val="left" w:pos="1230"/>
        </w:tabs>
        <w:spacing w:after="240" w:line="276" w:lineRule="auto"/>
        <w:jc w:val="both"/>
        <w:rPr>
          <w:rFonts w:ascii="Trebuchet MS" w:eastAsia="Trebuchet MS" w:hAnsi="Trebuchet MS" w:cs="Times New Roman"/>
        </w:rPr>
      </w:pPr>
      <w:r w:rsidRPr="00C63951">
        <w:rPr>
          <w:rFonts w:ascii="Trebuchet MS" w:eastAsia="Trebuchet MS" w:hAnsi="Trebuchet MS" w:cs="Times New Roman"/>
        </w:rPr>
        <w:t xml:space="preserve">La procédure de mise en œuvre du programme de renforcement des capacités se décline comme suit : </w:t>
      </w:r>
    </w:p>
    <w:p w14:paraId="226BDFF7" w14:textId="77777777" w:rsidR="0009756C" w:rsidRPr="00C63951" w:rsidRDefault="0009756C" w:rsidP="006D6FC9">
      <w:pPr>
        <w:tabs>
          <w:tab w:val="left" w:pos="1230"/>
        </w:tabs>
        <w:spacing w:after="240" w:line="276" w:lineRule="auto"/>
        <w:jc w:val="both"/>
        <w:rPr>
          <w:rFonts w:ascii="Trebuchet MS" w:eastAsia="Trebuchet MS" w:hAnsi="Trebuchet MS" w:cs="Times New Roman"/>
        </w:rPr>
      </w:pPr>
    </w:p>
    <w:p w14:paraId="1F7BC23A" w14:textId="77777777" w:rsidR="008D1F58" w:rsidRPr="00C63951" w:rsidRDefault="008D1F58" w:rsidP="006D6FC9">
      <w:pPr>
        <w:numPr>
          <w:ilvl w:val="0"/>
          <w:numId w:val="8"/>
        </w:numPr>
        <w:spacing w:before="80" w:after="0" w:line="276" w:lineRule="auto"/>
        <w:ind w:left="1077" w:hanging="357"/>
        <w:jc w:val="both"/>
        <w:rPr>
          <w:rFonts w:ascii="Trebuchet MS" w:eastAsia="Trebuchet MS" w:hAnsi="Trebuchet MS" w:cs="Times New Roman"/>
        </w:rPr>
      </w:pPr>
      <w:r w:rsidRPr="00C63951">
        <w:rPr>
          <w:rFonts w:ascii="Trebuchet MS" w:eastAsia="Trebuchet MS" w:hAnsi="Trebuchet MS" w:cs="Times New Roman"/>
        </w:rPr>
        <w:t>Examiner les différentes propositions de développement des capacités des acteurs en réunion de direction ;</w:t>
      </w:r>
    </w:p>
    <w:p w14:paraId="69D6E716" w14:textId="77777777" w:rsidR="008D1F58" w:rsidRPr="00C63951" w:rsidRDefault="008D1F58" w:rsidP="006D6FC9">
      <w:pPr>
        <w:numPr>
          <w:ilvl w:val="0"/>
          <w:numId w:val="8"/>
        </w:numPr>
        <w:spacing w:before="80" w:after="0" w:line="276" w:lineRule="auto"/>
        <w:ind w:left="1077" w:hanging="357"/>
        <w:jc w:val="both"/>
        <w:rPr>
          <w:rFonts w:ascii="Trebuchet MS" w:eastAsia="Trebuchet MS" w:hAnsi="Trebuchet MS" w:cs="Times New Roman"/>
        </w:rPr>
      </w:pPr>
      <w:r w:rsidRPr="00C63951">
        <w:rPr>
          <w:rFonts w:ascii="Trebuchet MS" w:eastAsia="Trebuchet MS" w:hAnsi="Trebuchet MS" w:cs="Times New Roman"/>
        </w:rPr>
        <w:t>Élaborer les TDR</w:t>
      </w:r>
      <w:r w:rsidR="00EC444C" w:rsidRPr="00C63951">
        <w:rPr>
          <w:rFonts w:ascii="Trebuchet MS" w:eastAsia="Trebuchet MS" w:hAnsi="Trebuchet MS" w:cs="Times New Roman"/>
        </w:rPr>
        <w:t>s</w:t>
      </w:r>
      <w:r w:rsidR="0015552B" w:rsidRPr="00C63951">
        <w:rPr>
          <w:rFonts w:ascii="Trebuchet MS" w:eastAsia="Trebuchet MS" w:hAnsi="Trebuchet MS" w:cs="Times New Roman"/>
        </w:rPr>
        <w:t xml:space="preserve"> </w:t>
      </w:r>
      <w:r w:rsidRPr="00C63951">
        <w:rPr>
          <w:rFonts w:ascii="Trebuchet MS" w:eastAsia="Trebuchet MS" w:hAnsi="Trebuchet MS" w:cs="Times New Roman"/>
        </w:rPr>
        <w:t>par la Division concernée ;</w:t>
      </w:r>
    </w:p>
    <w:p w14:paraId="746C23C9" w14:textId="77777777" w:rsidR="008D1F58" w:rsidRPr="00C63951" w:rsidRDefault="008D1F58" w:rsidP="006D6FC9">
      <w:pPr>
        <w:numPr>
          <w:ilvl w:val="0"/>
          <w:numId w:val="8"/>
        </w:numPr>
        <w:spacing w:before="80" w:after="0" w:line="276" w:lineRule="auto"/>
        <w:ind w:left="1077" w:hanging="357"/>
        <w:jc w:val="both"/>
        <w:rPr>
          <w:rFonts w:ascii="Trebuchet MS" w:eastAsia="Trebuchet MS" w:hAnsi="Trebuchet MS" w:cs="Times New Roman"/>
        </w:rPr>
      </w:pPr>
      <w:r w:rsidRPr="00C63951">
        <w:rPr>
          <w:rFonts w:ascii="Trebuchet MS" w:eastAsia="Trebuchet MS" w:hAnsi="Trebuchet MS" w:cs="Times New Roman"/>
        </w:rPr>
        <w:t>Examiner et valider les TDR</w:t>
      </w:r>
      <w:r w:rsidR="00EC444C" w:rsidRPr="00C63951">
        <w:rPr>
          <w:rFonts w:ascii="Trebuchet MS" w:eastAsia="Trebuchet MS" w:hAnsi="Trebuchet MS" w:cs="Times New Roman"/>
        </w:rPr>
        <w:t>s</w:t>
      </w:r>
      <w:r w:rsidRPr="00C63951">
        <w:rPr>
          <w:rFonts w:ascii="Trebuchet MS" w:eastAsia="Trebuchet MS" w:hAnsi="Trebuchet MS" w:cs="Times New Roman"/>
        </w:rPr>
        <w:t xml:space="preserve"> en réunion de direction ;</w:t>
      </w:r>
    </w:p>
    <w:p w14:paraId="73A5CC54" w14:textId="77777777" w:rsidR="008D1F58" w:rsidRPr="00C63951" w:rsidRDefault="008D1F58" w:rsidP="006D6FC9">
      <w:pPr>
        <w:numPr>
          <w:ilvl w:val="0"/>
          <w:numId w:val="8"/>
        </w:numPr>
        <w:spacing w:before="80" w:after="0" w:line="276" w:lineRule="auto"/>
        <w:ind w:left="1077" w:hanging="357"/>
        <w:jc w:val="both"/>
        <w:rPr>
          <w:rFonts w:ascii="Trebuchet MS" w:eastAsia="Trebuchet MS" w:hAnsi="Trebuchet MS" w:cs="Times New Roman"/>
        </w:rPr>
      </w:pPr>
      <w:r w:rsidRPr="00C63951">
        <w:rPr>
          <w:rFonts w:ascii="Trebuchet MS" w:eastAsia="Trebuchet MS" w:hAnsi="Trebuchet MS" w:cs="Times New Roman"/>
        </w:rPr>
        <w:t>Transmettre les TDR</w:t>
      </w:r>
      <w:r w:rsidR="00EC444C" w:rsidRPr="00C63951">
        <w:rPr>
          <w:rFonts w:ascii="Trebuchet MS" w:eastAsia="Trebuchet MS" w:hAnsi="Trebuchet MS" w:cs="Times New Roman"/>
        </w:rPr>
        <w:t>s</w:t>
      </w:r>
      <w:r w:rsidRPr="00C63951">
        <w:rPr>
          <w:rFonts w:ascii="Trebuchet MS" w:eastAsia="Trebuchet MS" w:hAnsi="Trebuchet MS" w:cs="Times New Roman"/>
        </w:rPr>
        <w:t xml:space="preserve"> au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pour validation ;</w:t>
      </w:r>
    </w:p>
    <w:p w14:paraId="3A9CAB87" w14:textId="77777777" w:rsidR="008D1F58" w:rsidRPr="00C63951" w:rsidRDefault="008D1F58" w:rsidP="006D6FC9">
      <w:pPr>
        <w:numPr>
          <w:ilvl w:val="0"/>
          <w:numId w:val="8"/>
        </w:numPr>
        <w:spacing w:before="80" w:after="0" w:line="276" w:lineRule="auto"/>
        <w:ind w:left="1077" w:hanging="357"/>
        <w:jc w:val="both"/>
        <w:rPr>
          <w:rFonts w:ascii="Trebuchet MS" w:eastAsia="Trebuchet MS" w:hAnsi="Trebuchet MS" w:cs="Times New Roman"/>
        </w:rPr>
      </w:pPr>
      <w:r w:rsidRPr="00C63951">
        <w:rPr>
          <w:rFonts w:ascii="Trebuchet MS" w:eastAsia="Trebuchet MS" w:hAnsi="Trebuchet MS" w:cs="Times New Roman"/>
        </w:rPr>
        <w:t>Sélectionner les formateurs ;</w:t>
      </w:r>
    </w:p>
    <w:p w14:paraId="276D1B02" w14:textId="77777777" w:rsidR="008D1F58" w:rsidRPr="00C63951" w:rsidRDefault="008D1F58" w:rsidP="006D6FC9">
      <w:pPr>
        <w:numPr>
          <w:ilvl w:val="0"/>
          <w:numId w:val="8"/>
        </w:numPr>
        <w:spacing w:before="80" w:after="0" w:line="276" w:lineRule="auto"/>
        <w:ind w:left="1077" w:hanging="357"/>
        <w:jc w:val="both"/>
        <w:rPr>
          <w:rFonts w:ascii="Trebuchet MS" w:eastAsia="Trebuchet MS" w:hAnsi="Trebuchet MS" w:cs="Times New Roman"/>
        </w:rPr>
      </w:pPr>
      <w:r w:rsidRPr="00C63951">
        <w:rPr>
          <w:rFonts w:ascii="Trebuchet MS" w:eastAsia="Trebuchet MS" w:hAnsi="Trebuchet MS" w:cs="Times New Roman"/>
        </w:rPr>
        <w:t>Examiner et valider le contenu de la formation à dispenser ;</w:t>
      </w:r>
    </w:p>
    <w:p w14:paraId="1FB1E1B6" w14:textId="77777777" w:rsidR="008D1F58" w:rsidRPr="00C63951" w:rsidRDefault="008D1F58" w:rsidP="006D6FC9">
      <w:pPr>
        <w:numPr>
          <w:ilvl w:val="0"/>
          <w:numId w:val="8"/>
        </w:numPr>
        <w:spacing w:before="80" w:after="0" w:line="276" w:lineRule="auto"/>
        <w:ind w:left="1077" w:hanging="357"/>
        <w:jc w:val="both"/>
        <w:rPr>
          <w:rFonts w:ascii="Trebuchet MS" w:eastAsia="Trebuchet MS" w:hAnsi="Trebuchet MS" w:cs="Times New Roman"/>
        </w:rPr>
      </w:pPr>
      <w:r w:rsidRPr="00C63951">
        <w:rPr>
          <w:rFonts w:ascii="Trebuchet MS" w:eastAsia="Trebuchet MS" w:hAnsi="Trebuchet MS" w:cs="Times New Roman"/>
        </w:rPr>
        <w:t>Transmettre les TDR</w:t>
      </w:r>
      <w:r w:rsidR="00EC444C" w:rsidRPr="00C63951">
        <w:rPr>
          <w:rFonts w:ascii="Trebuchet MS" w:eastAsia="Trebuchet MS" w:hAnsi="Trebuchet MS" w:cs="Times New Roman"/>
        </w:rPr>
        <w:t>s</w:t>
      </w:r>
      <w:r w:rsidRPr="00C63951">
        <w:rPr>
          <w:rFonts w:ascii="Trebuchet MS" w:eastAsia="Trebuchet MS" w:hAnsi="Trebuchet MS" w:cs="Times New Roman"/>
        </w:rPr>
        <w:t xml:space="preserve"> au DAFP</w:t>
      </w:r>
      <w:r w:rsidR="00276AF3" w:rsidRPr="00C63951">
        <w:rPr>
          <w:rFonts w:ascii="Trebuchet MS" w:eastAsia="Trebuchet MS" w:hAnsi="Trebuchet MS" w:cs="Times New Roman"/>
        </w:rPr>
        <w:t xml:space="preserve"> </w:t>
      </w:r>
      <w:r w:rsidRPr="00C63951">
        <w:rPr>
          <w:rFonts w:ascii="Trebuchet MS" w:eastAsia="Trebuchet MS" w:hAnsi="Trebuchet MS" w:cs="Times New Roman"/>
        </w:rPr>
        <w:t>pour la mise à disposition du budget ;</w:t>
      </w:r>
    </w:p>
    <w:p w14:paraId="062CCF9F" w14:textId="77777777" w:rsidR="008D1F58" w:rsidRPr="00C63951" w:rsidRDefault="008D1F58" w:rsidP="006D6FC9">
      <w:pPr>
        <w:numPr>
          <w:ilvl w:val="0"/>
          <w:numId w:val="8"/>
        </w:numPr>
        <w:spacing w:before="80" w:after="0" w:line="276" w:lineRule="auto"/>
        <w:ind w:left="1077" w:hanging="357"/>
        <w:jc w:val="both"/>
        <w:rPr>
          <w:rFonts w:ascii="Trebuchet MS" w:eastAsia="Trebuchet MS" w:hAnsi="Trebuchet MS" w:cs="Times New Roman"/>
        </w:rPr>
      </w:pPr>
      <w:r w:rsidRPr="00C63951">
        <w:rPr>
          <w:rFonts w:ascii="Trebuchet MS" w:eastAsia="Trebuchet MS" w:hAnsi="Trebuchet MS" w:cs="Times New Roman"/>
        </w:rPr>
        <w:t xml:space="preserve">Rédiger les projets de courriers à soumettre à la signature du </w:t>
      </w:r>
      <w:r w:rsidR="009D5910" w:rsidRPr="00C63951">
        <w:rPr>
          <w:rFonts w:ascii="Trebuchet MS" w:eastAsia="Trebuchet MS" w:hAnsi="Trebuchet MS" w:cs="Times New Roman"/>
        </w:rPr>
        <w:t>Cabinet</w:t>
      </w:r>
      <w:r w:rsidR="00276AF3" w:rsidRPr="00C63951">
        <w:rPr>
          <w:rFonts w:ascii="Trebuchet MS" w:eastAsia="Trebuchet MS" w:hAnsi="Trebuchet MS" w:cs="Times New Roman"/>
        </w:rPr>
        <w:t xml:space="preserve"> </w:t>
      </w:r>
      <w:r w:rsidRPr="00C63951">
        <w:rPr>
          <w:rFonts w:ascii="Trebuchet MS" w:eastAsia="Trebuchet MS" w:hAnsi="Trebuchet MS" w:cs="Times New Roman"/>
        </w:rPr>
        <w:t>(lettre d’information aux Préfets et aux Direction</w:t>
      </w:r>
      <w:r w:rsidR="005C5BCA" w:rsidRPr="00C63951">
        <w:rPr>
          <w:rFonts w:ascii="Trebuchet MS" w:eastAsia="Trebuchet MS" w:hAnsi="Trebuchet MS" w:cs="Times New Roman"/>
        </w:rPr>
        <w:t>s</w:t>
      </w:r>
      <w:r w:rsidRPr="00C63951">
        <w:rPr>
          <w:rFonts w:ascii="Trebuchet MS" w:eastAsia="Trebuchet MS" w:hAnsi="Trebuchet MS" w:cs="Times New Roman"/>
        </w:rPr>
        <w:t xml:space="preserve"> Régional</w:t>
      </w:r>
      <w:r w:rsidR="005C5BCA" w:rsidRPr="00C63951">
        <w:rPr>
          <w:rFonts w:ascii="Trebuchet MS" w:eastAsia="Trebuchet MS" w:hAnsi="Trebuchet MS" w:cs="Times New Roman"/>
        </w:rPr>
        <w:t>es</w:t>
      </w:r>
      <w:r w:rsidRPr="00C63951">
        <w:rPr>
          <w:rFonts w:ascii="Trebuchet MS" w:eastAsia="Trebuchet MS" w:hAnsi="Trebuchet MS" w:cs="Times New Roman"/>
        </w:rPr>
        <w:t xml:space="preserve"> des Eaux et Forêts, lettres d’invitation des participants, etc.) ;</w:t>
      </w:r>
    </w:p>
    <w:p w14:paraId="0025CBB3" w14:textId="77777777" w:rsidR="008D1F58" w:rsidRPr="00C63951" w:rsidRDefault="008D1F58" w:rsidP="006D6FC9">
      <w:pPr>
        <w:numPr>
          <w:ilvl w:val="0"/>
          <w:numId w:val="8"/>
        </w:numPr>
        <w:spacing w:before="80" w:after="0" w:line="276" w:lineRule="auto"/>
        <w:ind w:left="1077" w:hanging="357"/>
        <w:jc w:val="both"/>
        <w:rPr>
          <w:rFonts w:ascii="Trebuchet MS" w:eastAsia="Trebuchet MS" w:hAnsi="Trebuchet MS" w:cs="Times New Roman"/>
        </w:rPr>
      </w:pPr>
      <w:r w:rsidRPr="00C63951">
        <w:rPr>
          <w:rFonts w:ascii="Trebuchet MS" w:eastAsia="Trebuchet MS" w:hAnsi="Trebuchet MS" w:cs="Times New Roman"/>
        </w:rPr>
        <w:t>Organiser une mission de préparation de la formation ;</w:t>
      </w:r>
    </w:p>
    <w:p w14:paraId="450449B3" w14:textId="77777777" w:rsidR="008D1F58" w:rsidRPr="00C63951" w:rsidRDefault="008D1F58" w:rsidP="006D6FC9">
      <w:pPr>
        <w:numPr>
          <w:ilvl w:val="0"/>
          <w:numId w:val="8"/>
        </w:numPr>
        <w:spacing w:before="80" w:after="0" w:line="276" w:lineRule="auto"/>
        <w:ind w:left="1077" w:hanging="357"/>
        <w:jc w:val="both"/>
        <w:rPr>
          <w:rFonts w:ascii="Trebuchet MS" w:eastAsia="Trebuchet MS" w:hAnsi="Trebuchet MS" w:cs="Times New Roman"/>
        </w:rPr>
      </w:pPr>
      <w:r w:rsidRPr="00C63951">
        <w:rPr>
          <w:rFonts w:ascii="Trebuchet MS" w:eastAsia="Trebuchet MS" w:hAnsi="Trebuchet MS" w:cs="Times New Roman"/>
        </w:rPr>
        <w:t xml:space="preserve">Préparer les ordres de mission à soumettre à la signature du Directeur ou du </w:t>
      </w:r>
      <w:r w:rsidR="000A2D71" w:rsidRPr="00C63951">
        <w:rPr>
          <w:rFonts w:ascii="Trebuchet MS" w:eastAsia="Trebuchet MS" w:hAnsi="Trebuchet MS" w:cs="Times New Roman"/>
        </w:rPr>
        <w:t>Chef</w:t>
      </w:r>
      <w:r w:rsidRPr="00C63951">
        <w:rPr>
          <w:rFonts w:ascii="Trebuchet MS" w:eastAsia="Trebuchet MS" w:hAnsi="Trebuchet MS" w:cs="Times New Roman"/>
        </w:rPr>
        <w:t xml:space="preserve"> de </w:t>
      </w:r>
      <w:r w:rsidR="009D5910" w:rsidRPr="00C63951">
        <w:rPr>
          <w:rFonts w:ascii="Trebuchet MS" w:eastAsia="Trebuchet MS" w:hAnsi="Trebuchet MS" w:cs="Times New Roman"/>
        </w:rPr>
        <w:t>Cabinet</w:t>
      </w:r>
      <w:r w:rsidRPr="00C63951">
        <w:rPr>
          <w:rFonts w:ascii="Trebuchet MS" w:eastAsia="Trebuchet MS" w:hAnsi="Trebuchet MS" w:cs="Times New Roman"/>
        </w:rPr>
        <w:t> ;</w:t>
      </w:r>
    </w:p>
    <w:p w14:paraId="508C304B" w14:textId="77777777" w:rsidR="008D1F58" w:rsidRPr="00C63951" w:rsidRDefault="008D1F58" w:rsidP="006D6FC9">
      <w:pPr>
        <w:numPr>
          <w:ilvl w:val="0"/>
          <w:numId w:val="8"/>
        </w:numPr>
        <w:spacing w:before="80" w:after="0" w:line="276" w:lineRule="auto"/>
        <w:ind w:left="1077" w:hanging="357"/>
        <w:jc w:val="both"/>
        <w:rPr>
          <w:rFonts w:ascii="Trebuchet MS" w:eastAsia="Trebuchet MS" w:hAnsi="Trebuchet MS" w:cs="Times New Roman"/>
        </w:rPr>
      </w:pPr>
      <w:r w:rsidRPr="00C63951">
        <w:rPr>
          <w:rFonts w:ascii="Trebuchet MS" w:eastAsia="Trebuchet MS" w:hAnsi="Trebuchet MS" w:cs="Times New Roman"/>
        </w:rPr>
        <w:t>Faire la commande ou l’achat des supports de communication et autres gadgets (banderoles, affiches, cahiers, stylos…) ;</w:t>
      </w:r>
    </w:p>
    <w:p w14:paraId="2D25946C" w14:textId="77777777" w:rsidR="008D1F58" w:rsidRPr="00C63951" w:rsidRDefault="008D1F58" w:rsidP="006D6FC9">
      <w:pPr>
        <w:numPr>
          <w:ilvl w:val="0"/>
          <w:numId w:val="8"/>
        </w:numPr>
        <w:spacing w:before="80" w:after="0" w:line="276" w:lineRule="auto"/>
        <w:ind w:left="1077" w:hanging="357"/>
        <w:jc w:val="both"/>
        <w:rPr>
          <w:rFonts w:ascii="Trebuchet MS" w:eastAsia="Trebuchet MS" w:hAnsi="Trebuchet MS" w:cs="Times New Roman"/>
        </w:rPr>
      </w:pPr>
      <w:r w:rsidRPr="00C63951">
        <w:rPr>
          <w:rFonts w:ascii="Trebuchet MS" w:eastAsia="Trebuchet MS" w:hAnsi="Trebuchet MS" w:cs="Times New Roman"/>
        </w:rPr>
        <w:t xml:space="preserve">Rédiger les projets de discours à transmettre au </w:t>
      </w:r>
      <w:r w:rsidR="000A2D71" w:rsidRPr="00C63951">
        <w:rPr>
          <w:rFonts w:ascii="Trebuchet MS" w:eastAsia="Trebuchet MS" w:hAnsi="Trebuchet MS" w:cs="Times New Roman"/>
        </w:rPr>
        <w:t>Chef</w:t>
      </w:r>
      <w:r w:rsidRPr="00C63951">
        <w:rPr>
          <w:rFonts w:ascii="Trebuchet MS" w:eastAsia="Trebuchet MS" w:hAnsi="Trebuchet MS" w:cs="Times New Roman"/>
        </w:rPr>
        <w:t xml:space="preserve"> de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(Discours du représentant du Ministre ou du Préfet de la localité) ;</w:t>
      </w:r>
    </w:p>
    <w:p w14:paraId="15BBD1A6" w14:textId="77777777" w:rsidR="008D1F58" w:rsidRPr="00C63951" w:rsidRDefault="008D1F58" w:rsidP="006D6FC9">
      <w:pPr>
        <w:numPr>
          <w:ilvl w:val="0"/>
          <w:numId w:val="8"/>
        </w:numPr>
        <w:spacing w:before="80" w:after="0" w:line="276" w:lineRule="auto"/>
        <w:ind w:left="1077" w:hanging="357"/>
        <w:jc w:val="both"/>
        <w:rPr>
          <w:rFonts w:ascii="Trebuchet MS" w:eastAsia="Trebuchet MS" w:hAnsi="Trebuchet MS" w:cs="Times New Roman"/>
        </w:rPr>
      </w:pPr>
      <w:r w:rsidRPr="00C63951">
        <w:rPr>
          <w:rFonts w:ascii="Trebuchet MS" w:eastAsia="Trebuchet MS" w:hAnsi="Trebuchet MS" w:cs="Times New Roman"/>
        </w:rPr>
        <w:t>Organiser les travaux de l’atelier de formation ;</w:t>
      </w:r>
    </w:p>
    <w:p w14:paraId="61667BAF" w14:textId="77777777" w:rsidR="008D1F58" w:rsidRPr="00C63951" w:rsidRDefault="008D1F58" w:rsidP="006D6FC9">
      <w:pPr>
        <w:numPr>
          <w:ilvl w:val="0"/>
          <w:numId w:val="8"/>
        </w:numPr>
        <w:spacing w:before="80" w:after="0" w:line="276" w:lineRule="auto"/>
        <w:ind w:left="1077" w:hanging="357"/>
        <w:jc w:val="both"/>
        <w:rPr>
          <w:rFonts w:ascii="Trebuchet MS" w:eastAsia="Trebuchet MS" w:hAnsi="Trebuchet MS" w:cs="Times New Roman"/>
        </w:rPr>
      </w:pPr>
      <w:r w:rsidRPr="00C63951">
        <w:rPr>
          <w:rFonts w:ascii="Trebuchet MS" w:eastAsia="Trebuchet MS" w:hAnsi="Trebuchet MS" w:cs="Times New Roman"/>
        </w:rPr>
        <w:t>Régler les différentes factures liées à la formation ;</w:t>
      </w:r>
    </w:p>
    <w:p w14:paraId="33A3D320" w14:textId="77777777" w:rsidR="008D1F58" w:rsidRPr="00C63951" w:rsidRDefault="008D1F58" w:rsidP="006D6FC9">
      <w:pPr>
        <w:numPr>
          <w:ilvl w:val="0"/>
          <w:numId w:val="8"/>
        </w:numPr>
        <w:spacing w:before="80" w:after="0" w:line="276" w:lineRule="auto"/>
        <w:ind w:left="1077" w:hanging="357"/>
        <w:jc w:val="both"/>
        <w:rPr>
          <w:rFonts w:ascii="Trebuchet MS" w:eastAsia="Trebuchet MS" w:hAnsi="Trebuchet MS" w:cs="Times New Roman"/>
        </w:rPr>
      </w:pPr>
      <w:r w:rsidRPr="00C63951">
        <w:rPr>
          <w:rFonts w:ascii="Trebuchet MS" w:eastAsia="Trebuchet MS" w:hAnsi="Trebuchet MS" w:cs="Times New Roman"/>
        </w:rPr>
        <w:t>Rédiger le rapport de l’atelier de formation.</w:t>
      </w:r>
    </w:p>
    <w:p w14:paraId="2EE73157" w14:textId="77777777" w:rsidR="00276AF3" w:rsidRPr="00C63951" w:rsidRDefault="0015552B" w:rsidP="006D6FC9">
      <w:pPr>
        <w:spacing w:after="0" w:line="276" w:lineRule="auto"/>
        <w:rPr>
          <w:rFonts w:ascii="Trebuchet MS" w:hAnsi="Trebuchet MS" w:cs="Times New Roman"/>
          <w:lang w:val="fr-CI" w:eastAsia="en-US"/>
        </w:rPr>
      </w:pPr>
      <w:r w:rsidRPr="00C63951">
        <w:rPr>
          <w:rFonts w:ascii="Trebuchet MS" w:hAnsi="Trebuchet MS" w:cs="Times New Roman"/>
          <w:lang w:val="fr-CI" w:eastAsia="en-US"/>
        </w:rPr>
        <w:br w:type="page"/>
      </w:r>
    </w:p>
    <w:p w14:paraId="765CB1B7" w14:textId="77777777" w:rsidR="0041320C" w:rsidRPr="0009756C" w:rsidRDefault="00FA70FA" w:rsidP="003646EB">
      <w:pPr>
        <w:pStyle w:val="Titre2"/>
        <w:numPr>
          <w:ilvl w:val="1"/>
          <w:numId w:val="191"/>
        </w:numPr>
      </w:pPr>
      <w:bookmarkStart w:id="1698" w:name="_heading=h.356xmb2" w:colFirst="0" w:colLast="0"/>
      <w:bookmarkStart w:id="1699" w:name="_Toc78906830"/>
      <w:bookmarkStart w:id="1700" w:name="_Toc63836252"/>
      <w:bookmarkStart w:id="1701" w:name="_Toc63836629"/>
      <w:bookmarkStart w:id="1702" w:name="_Toc63875817"/>
      <w:bookmarkEnd w:id="1698"/>
      <w:r w:rsidRPr="0009756C">
        <w:t>Police Forestière et de l’Eau</w:t>
      </w:r>
      <w:bookmarkEnd w:id="1699"/>
    </w:p>
    <w:p w14:paraId="5D1AB4E3" w14:textId="77777777" w:rsidR="00A948FC" w:rsidRPr="0009756C" w:rsidRDefault="00A948FC" w:rsidP="0009756C">
      <w:pPr>
        <w:pStyle w:val="Titre3"/>
        <w:numPr>
          <w:ilvl w:val="2"/>
          <w:numId w:val="191"/>
        </w:numPr>
        <w:tabs>
          <w:tab w:val="clear" w:pos="993"/>
          <w:tab w:val="left" w:pos="851"/>
          <w:tab w:val="left" w:pos="1560"/>
          <w:tab w:val="left" w:pos="1843"/>
        </w:tabs>
        <w:spacing w:after="0"/>
        <w:ind w:left="0" w:hanging="11"/>
        <w:rPr>
          <w:sz w:val="22"/>
          <w:szCs w:val="22"/>
        </w:rPr>
      </w:pPr>
      <w:bookmarkStart w:id="1703" w:name="_Toc78906831"/>
      <w:bookmarkStart w:id="1704" w:name="_Toc63836253"/>
      <w:bookmarkStart w:id="1705" w:name="_Toc63836630"/>
      <w:bookmarkStart w:id="1706" w:name="_Toc63875818"/>
      <w:bookmarkEnd w:id="1700"/>
      <w:bookmarkEnd w:id="1701"/>
      <w:bookmarkEnd w:id="1702"/>
      <w:r w:rsidRPr="0009756C">
        <w:rPr>
          <w:sz w:val="22"/>
          <w:szCs w:val="22"/>
        </w:rPr>
        <w:t>Contrôle</w:t>
      </w:r>
      <w:bookmarkEnd w:id="1703"/>
      <w:r w:rsidRPr="0009756C">
        <w:rPr>
          <w:sz w:val="22"/>
          <w:szCs w:val="22"/>
        </w:rPr>
        <w:t xml:space="preserve"> </w:t>
      </w:r>
    </w:p>
    <w:p w14:paraId="649A4899" w14:textId="77777777" w:rsidR="00FA70FA" w:rsidRPr="00911A66" w:rsidRDefault="00FA70FA" w:rsidP="006D6FC9">
      <w:pPr>
        <w:spacing w:after="0" w:line="276" w:lineRule="auto"/>
        <w:jc w:val="both"/>
        <w:rPr>
          <w:rFonts w:ascii="Trebuchet MS" w:eastAsia="Times New Roman" w:hAnsi="Trebuchet MS" w:cs="Times New Roman"/>
          <w:bCs/>
          <w:color w:val="000000"/>
          <w:sz w:val="12"/>
          <w:szCs w:val="16"/>
          <w:lang w:eastAsia="en-US"/>
        </w:rPr>
      </w:pPr>
    </w:p>
    <w:p w14:paraId="0DDFF126" w14:textId="77777777" w:rsidR="00FC2C42" w:rsidRPr="00C63951" w:rsidRDefault="00A948F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La procédure de contrôle de la Police Forestière et de l’Eau consiste à faire appliquer la réglementation forestière</w:t>
      </w:r>
      <w:r w:rsidR="0041320C" w:rsidRPr="00C63951">
        <w:rPr>
          <w:rFonts w:ascii="Trebuchet MS" w:eastAsia="Trebuchet MS" w:hAnsi="Trebuchet MS" w:cs="Times New Roman"/>
        </w:rPr>
        <w:t xml:space="preserve">, de la faune et des ressources en eau </w:t>
      </w:r>
      <w:r w:rsidRPr="00C63951">
        <w:rPr>
          <w:rFonts w:ascii="Trebuchet MS" w:eastAsia="Trebuchet MS" w:hAnsi="Trebuchet MS" w:cs="Times New Roman"/>
        </w:rPr>
        <w:t>dans toutes ses dimensions. Le contrôle est effectué dans un but répressif</w:t>
      </w:r>
      <w:r w:rsidR="008413CA" w:rsidRPr="00C63951">
        <w:rPr>
          <w:rFonts w:ascii="Trebuchet MS" w:eastAsia="Trebuchet MS" w:hAnsi="Trebuchet MS" w:cs="Times New Roman"/>
        </w:rPr>
        <w:t>.</w:t>
      </w:r>
      <w:r w:rsidRPr="00C63951">
        <w:rPr>
          <w:rFonts w:ascii="Trebuchet MS" w:eastAsia="Trebuchet MS" w:hAnsi="Trebuchet MS" w:cs="Times New Roman"/>
        </w:rPr>
        <w:t xml:space="preserve"> </w:t>
      </w:r>
      <w:r w:rsidR="005F2009" w:rsidRPr="00C63951">
        <w:rPr>
          <w:rFonts w:ascii="Trebuchet MS" w:eastAsia="Trebuchet MS" w:hAnsi="Trebuchet MS" w:cs="Times New Roman"/>
        </w:rPr>
        <w:t xml:space="preserve">Ce contrôle </w:t>
      </w:r>
      <w:r w:rsidRPr="00C63951">
        <w:rPr>
          <w:rFonts w:ascii="Trebuchet MS" w:eastAsia="Trebuchet MS" w:hAnsi="Trebuchet MS" w:cs="Times New Roman"/>
        </w:rPr>
        <w:t xml:space="preserve">joue un rôle important dans l’atteinte des objectifs de la gestion des ressources forestières, fauniques et des ressources en eau. Il incombe aux Agents de contrôle de faire un rapport, en plus de la constitution du dossier de </w:t>
      </w:r>
      <w:r w:rsidR="00FC2C42" w:rsidRPr="00C63951">
        <w:rPr>
          <w:rFonts w:ascii="Trebuchet MS" w:eastAsia="Trebuchet MS" w:hAnsi="Trebuchet MS" w:cs="Times New Roman"/>
        </w:rPr>
        <w:t xml:space="preserve">poursuite en cas d’infraction. </w:t>
      </w:r>
    </w:p>
    <w:p w14:paraId="6332F0EE" w14:textId="77777777" w:rsidR="0041320C" w:rsidRPr="0009756C" w:rsidRDefault="0041320C" w:rsidP="006D6FC9">
      <w:pPr>
        <w:spacing w:after="0" w:line="276" w:lineRule="auto"/>
        <w:jc w:val="both"/>
        <w:rPr>
          <w:rFonts w:ascii="Trebuchet MS" w:eastAsia="Trebuchet MS" w:hAnsi="Trebuchet MS" w:cs="Times New Roman"/>
          <w:sz w:val="10"/>
          <w:szCs w:val="10"/>
        </w:rPr>
      </w:pPr>
    </w:p>
    <w:p w14:paraId="3451C828" w14:textId="77777777" w:rsidR="00A948FC" w:rsidRPr="00C63951" w:rsidRDefault="00A948FC" w:rsidP="00911A66">
      <w:pPr>
        <w:pStyle w:val="Titre4"/>
        <w:numPr>
          <w:ilvl w:val="3"/>
          <w:numId w:val="191"/>
        </w:numPr>
        <w:ind w:hanging="1222"/>
        <w:rPr>
          <w:rFonts w:cs="Times New Roman"/>
        </w:rPr>
      </w:pPr>
      <w:bookmarkStart w:id="1707" w:name="_Toc78906832"/>
      <w:r w:rsidRPr="00C63951">
        <w:rPr>
          <w:rFonts w:cs="Times New Roman"/>
        </w:rPr>
        <w:t>Principes</w:t>
      </w:r>
      <w:bookmarkEnd w:id="1707"/>
    </w:p>
    <w:p w14:paraId="40787D60" w14:textId="77777777" w:rsidR="00A948FC" w:rsidRPr="00C63951" w:rsidRDefault="00A948FC" w:rsidP="00911A66">
      <w:pPr>
        <w:spacing w:line="240" w:lineRule="auto"/>
        <w:jc w:val="both"/>
        <w:rPr>
          <w:rFonts w:ascii="Trebuchet MS" w:eastAsia="Trebuchet MS" w:hAnsi="Trebuchet MS" w:cs="Times New Roman"/>
        </w:rPr>
      </w:pPr>
      <w:r w:rsidRPr="00C63951">
        <w:rPr>
          <w:rFonts w:ascii="Trebuchet MS" w:eastAsia="Trebuchet MS" w:hAnsi="Trebuchet MS" w:cs="Times New Roman"/>
        </w:rPr>
        <w:t>Le principe de contrôle consiste à :</w:t>
      </w:r>
    </w:p>
    <w:p w14:paraId="696E935B" w14:textId="77777777" w:rsidR="00A948FC" w:rsidRPr="00C63951" w:rsidRDefault="00A948FC" w:rsidP="00911A66">
      <w:pPr>
        <w:numPr>
          <w:ilvl w:val="0"/>
          <w:numId w:val="239"/>
        </w:numPr>
        <w:spacing w:before="80" w:after="0" w:line="240" w:lineRule="auto"/>
        <w:ind w:left="643"/>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Responsabiliser les </w:t>
      </w:r>
      <w:r w:rsidR="0041320C" w:rsidRPr="00C63951">
        <w:rPr>
          <w:rFonts w:ascii="Trebuchet MS" w:eastAsia="Trebuchet MS" w:hAnsi="Trebuchet MS" w:cs="Times New Roman"/>
          <w:color w:val="000000"/>
        </w:rPr>
        <w:t>a</w:t>
      </w:r>
      <w:r w:rsidRPr="00C63951">
        <w:rPr>
          <w:rFonts w:ascii="Trebuchet MS" w:eastAsia="Trebuchet MS" w:hAnsi="Trebuchet MS" w:cs="Times New Roman"/>
          <w:color w:val="000000"/>
        </w:rPr>
        <w:t>cteurs de contrôle de la Police Forestière et de l’Eau ;</w:t>
      </w:r>
    </w:p>
    <w:p w14:paraId="5217EED6" w14:textId="77777777" w:rsidR="00A948FC" w:rsidRPr="00C63951" w:rsidRDefault="00A948FC" w:rsidP="00911A66">
      <w:pPr>
        <w:numPr>
          <w:ilvl w:val="0"/>
          <w:numId w:val="239"/>
        </w:numPr>
        <w:spacing w:before="80" w:after="0" w:line="240" w:lineRule="auto"/>
        <w:ind w:left="643"/>
        <w:jc w:val="both"/>
        <w:rPr>
          <w:rFonts w:ascii="Trebuchet MS" w:eastAsia="Trebuchet MS" w:hAnsi="Trebuchet MS" w:cs="Times New Roman"/>
          <w:color w:val="000000"/>
        </w:rPr>
      </w:pPr>
      <w:r w:rsidRPr="00C63951">
        <w:rPr>
          <w:rFonts w:ascii="Trebuchet MS" w:eastAsia="Trebuchet MS" w:hAnsi="Trebuchet MS" w:cs="Times New Roman"/>
          <w:color w:val="000000"/>
        </w:rPr>
        <w:t>Garantir la gestion durable des ressources forestières, fauniques et des ressources en eau ;</w:t>
      </w:r>
    </w:p>
    <w:p w14:paraId="7B326D57" w14:textId="77777777" w:rsidR="00A948FC" w:rsidRPr="00C63951" w:rsidRDefault="00A948FC" w:rsidP="00911A66">
      <w:pPr>
        <w:numPr>
          <w:ilvl w:val="0"/>
          <w:numId w:val="239"/>
        </w:numPr>
        <w:spacing w:before="80" w:after="0" w:line="240" w:lineRule="auto"/>
        <w:ind w:left="643"/>
        <w:jc w:val="both"/>
        <w:rPr>
          <w:rFonts w:ascii="Trebuchet MS" w:eastAsia="Trebuchet MS" w:hAnsi="Trebuchet MS" w:cs="Times New Roman"/>
          <w:color w:val="000000"/>
        </w:rPr>
      </w:pPr>
      <w:r w:rsidRPr="00C63951">
        <w:rPr>
          <w:rFonts w:ascii="Trebuchet MS" w:eastAsia="Trebuchet MS" w:hAnsi="Trebuchet MS" w:cs="Times New Roman"/>
          <w:color w:val="000000"/>
        </w:rPr>
        <w:t>Renforcer la collaboration des différents services du MINEF impliqués dans le contrôle ;</w:t>
      </w:r>
    </w:p>
    <w:p w14:paraId="5899AE7F" w14:textId="77777777" w:rsidR="00A948FC" w:rsidRPr="00C63951" w:rsidRDefault="00A948FC" w:rsidP="00911A66">
      <w:pPr>
        <w:numPr>
          <w:ilvl w:val="0"/>
          <w:numId w:val="239"/>
        </w:numPr>
        <w:spacing w:before="80" w:after="0" w:line="240" w:lineRule="auto"/>
        <w:ind w:left="643"/>
        <w:jc w:val="both"/>
        <w:rPr>
          <w:rFonts w:ascii="Trebuchet MS" w:eastAsia="Trebuchet MS" w:hAnsi="Trebuchet MS" w:cs="Times New Roman"/>
          <w:color w:val="000000"/>
        </w:rPr>
      </w:pPr>
      <w:r w:rsidRPr="00C63951">
        <w:rPr>
          <w:rFonts w:ascii="Trebuchet MS" w:eastAsia="Trebuchet MS" w:hAnsi="Trebuchet MS" w:cs="Times New Roman"/>
          <w:color w:val="000000"/>
        </w:rPr>
        <w:t>Mettre en place une stratégie de contrôle participatif, permettant à la population riveraine de faire les premières constatations sur les lieux avant l’intervention ;</w:t>
      </w:r>
    </w:p>
    <w:p w14:paraId="1AC81CC6" w14:textId="77777777" w:rsidR="00A948FC" w:rsidRPr="00C63951" w:rsidRDefault="00A948FC" w:rsidP="00911A66">
      <w:pPr>
        <w:numPr>
          <w:ilvl w:val="0"/>
          <w:numId w:val="239"/>
        </w:numPr>
        <w:spacing w:before="80" w:after="0" w:line="240" w:lineRule="auto"/>
        <w:ind w:left="641" w:hanging="357"/>
        <w:jc w:val="both"/>
        <w:rPr>
          <w:rFonts w:ascii="Trebuchet MS" w:eastAsia="Trebuchet MS" w:hAnsi="Trebuchet MS" w:cs="Times New Roman"/>
        </w:rPr>
      </w:pPr>
      <w:r w:rsidRPr="00C63951">
        <w:rPr>
          <w:rFonts w:ascii="Trebuchet MS" w:eastAsia="Trebuchet MS" w:hAnsi="Trebuchet MS" w:cs="Times New Roman"/>
          <w:color w:val="000000"/>
        </w:rPr>
        <w:t>Accroître la performance des Agents de terrain dans la gestion des ressources forestières, fauniques et des ressources en eau</w:t>
      </w:r>
      <w:r w:rsidRPr="00C63951">
        <w:rPr>
          <w:rFonts w:ascii="Trebuchet MS" w:eastAsia="Trebuchet MS" w:hAnsi="Trebuchet MS" w:cs="Times New Roman"/>
        </w:rPr>
        <w:t>.</w:t>
      </w:r>
    </w:p>
    <w:p w14:paraId="0A049B38" w14:textId="77777777" w:rsidR="0041320C" w:rsidRPr="0009756C" w:rsidRDefault="0041320C" w:rsidP="006D6FC9">
      <w:pPr>
        <w:spacing w:after="0" w:line="276" w:lineRule="auto"/>
        <w:jc w:val="both"/>
        <w:rPr>
          <w:rFonts w:ascii="Trebuchet MS" w:eastAsia="Trebuchet MS" w:hAnsi="Trebuchet MS" w:cs="Times New Roman"/>
          <w:sz w:val="16"/>
          <w:szCs w:val="16"/>
        </w:rPr>
      </w:pPr>
    </w:p>
    <w:p w14:paraId="6DC36B2A" w14:textId="77777777" w:rsidR="00A948FC" w:rsidRPr="00C63951" w:rsidRDefault="00A948FC" w:rsidP="00911A66">
      <w:pPr>
        <w:pStyle w:val="Titre4"/>
        <w:numPr>
          <w:ilvl w:val="3"/>
          <w:numId w:val="191"/>
        </w:numPr>
        <w:tabs>
          <w:tab w:val="left" w:pos="993"/>
          <w:tab w:val="left" w:pos="1276"/>
        </w:tabs>
        <w:spacing w:before="0" w:line="276" w:lineRule="auto"/>
        <w:ind w:left="-567" w:firstLine="621"/>
        <w:rPr>
          <w:rFonts w:cs="Times New Roman"/>
          <w:bCs/>
          <w:iCs/>
        </w:rPr>
      </w:pPr>
      <w:bookmarkStart w:id="1708" w:name="_Toc78906833"/>
      <w:r w:rsidRPr="00C63951">
        <w:rPr>
          <w:rFonts w:cs="Times New Roman"/>
          <w:bCs/>
          <w:iCs/>
        </w:rPr>
        <w:t>Information préalable du contrôle</w:t>
      </w:r>
      <w:bookmarkEnd w:id="1708"/>
    </w:p>
    <w:p w14:paraId="7CF31075" w14:textId="77777777" w:rsidR="00A948FC" w:rsidRPr="00C63951" w:rsidRDefault="00563EEC" w:rsidP="006D6FC9">
      <w:pPr>
        <w:autoSpaceDE w:val="0"/>
        <w:autoSpaceDN w:val="0"/>
        <w:adjustRightInd w:val="0"/>
        <w:spacing w:after="0" w:line="276" w:lineRule="auto"/>
        <w:jc w:val="both"/>
        <w:rPr>
          <w:rFonts w:ascii="Trebuchet MS" w:hAnsi="Trebuchet MS" w:cs="Times New Roman"/>
        </w:rPr>
      </w:pPr>
      <w:r w:rsidRPr="00C63951">
        <w:rPr>
          <w:rFonts w:ascii="Trebuchet MS" w:hAnsi="Trebuchet MS" w:cs="Times New Roman"/>
        </w:rPr>
        <w:t>Les contrôles concernent</w:t>
      </w:r>
      <w:r w:rsidR="00BC2688" w:rsidRPr="00C63951">
        <w:rPr>
          <w:rFonts w:ascii="Trebuchet MS" w:hAnsi="Trebuchet MS" w:cs="Times New Roman"/>
        </w:rPr>
        <w:t xml:space="preserve"> les prescrip</w:t>
      </w:r>
      <w:r w:rsidR="00B32A84" w:rsidRPr="00C63951">
        <w:rPr>
          <w:rFonts w:ascii="Trebuchet MS" w:hAnsi="Trebuchet MS" w:cs="Times New Roman"/>
        </w:rPr>
        <w:t>tions administratives individuel</w:t>
      </w:r>
      <w:r w:rsidR="00CE4853" w:rsidRPr="00C63951">
        <w:rPr>
          <w:rFonts w:ascii="Trebuchet MS" w:hAnsi="Trebuchet MS" w:cs="Times New Roman"/>
        </w:rPr>
        <w:t xml:space="preserve">les et la surveillance du territoire. Le contrôle des prescriptions </w:t>
      </w:r>
      <w:r w:rsidR="0048035A" w:rsidRPr="00C63951">
        <w:rPr>
          <w:rFonts w:ascii="Trebuchet MS" w:hAnsi="Trebuchet MS" w:cs="Times New Roman"/>
        </w:rPr>
        <w:t xml:space="preserve">administratives individuelles est </w:t>
      </w:r>
      <w:r w:rsidR="00A948FC" w:rsidRPr="00C63951">
        <w:rPr>
          <w:rFonts w:ascii="Trebuchet MS" w:hAnsi="Trebuchet MS" w:cs="Times New Roman"/>
        </w:rPr>
        <w:t>ciblé sur une installation ou une activité particulièr</w:t>
      </w:r>
      <w:r w:rsidR="0048035A" w:rsidRPr="00C63951">
        <w:rPr>
          <w:rFonts w:ascii="Trebuchet MS" w:hAnsi="Trebuchet MS" w:cs="Times New Roman"/>
        </w:rPr>
        <w:t xml:space="preserve">e. </w:t>
      </w:r>
      <w:r w:rsidR="00F61C0F" w:rsidRPr="00C63951">
        <w:rPr>
          <w:rFonts w:ascii="Trebuchet MS" w:hAnsi="Trebuchet MS" w:cs="Times New Roman"/>
        </w:rPr>
        <w:t xml:space="preserve">La </w:t>
      </w:r>
      <w:r w:rsidR="00A948FC" w:rsidRPr="00C63951">
        <w:rPr>
          <w:rFonts w:ascii="Trebuchet MS" w:hAnsi="Trebuchet MS" w:cs="Times New Roman"/>
        </w:rPr>
        <w:t>surveillance du territoire,</w:t>
      </w:r>
      <w:r w:rsidR="00F61C0F" w:rsidRPr="00C63951">
        <w:rPr>
          <w:rFonts w:ascii="Trebuchet MS" w:hAnsi="Trebuchet MS" w:cs="Times New Roman"/>
        </w:rPr>
        <w:t xml:space="preserve"> quan</w:t>
      </w:r>
      <w:r w:rsidR="0041320C" w:rsidRPr="00C63951">
        <w:rPr>
          <w:rFonts w:ascii="Trebuchet MS" w:hAnsi="Trebuchet MS" w:cs="Times New Roman"/>
        </w:rPr>
        <w:t>t</w:t>
      </w:r>
      <w:r w:rsidR="00F61C0F" w:rsidRPr="00C63951">
        <w:rPr>
          <w:rFonts w:ascii="Trebuchet MS" w:hAnsi="Trebuchet MS" w:cs="Times New Roman"/>
        </w:rPr>
        <w:t xml:space="preserve"> </w:t>
      </w:r>
      <w:r w:rsidR="0041320C" w:rsidRPr="00C63951">
        <w:rPr>
          <w:rFonts w:ascii="Trebuchet MS" w:hAnsi="Trebuchet MS" w:cs="Times New Roman"/>
        </w:rPr>
        <w:t>à</w:t>
      </w:r>
      <w:r w:rsidR="00F61C0F" w:rsidRPr="00C63951">
        <w:rPr>
          <w:rFonts w:ascii="Trebuchet MS" w:hAnsi="Trebuchet MS" w:cs="Times New Roman"/>
        </w:rPr>
        <w:t xml:space="preserve"> elle porte </w:t>
      </w:r>
      <w:r w:rsidR="0081624D" w:rsidRPr="00C63951">
        <w:rPr>
          <w:rFonts w:ascii="Trebuchet MS" w:hAnsi="Trebuchet MS" w:cs="Times New Roman"/>
        </w:rPr>
        <w:t>sur la</w:t>
      </w:r>
      <w:r w:rsidR="00A948FC" w:rsidRPr="00C63951">
        <w:rPr>
          <w:rFonts w:ascii="Trebuchet MS" w:hAnsi="Trebuchet MS" w:cs="Times New Roman"/>
        </w:rPr>
        <w:t xml:space="preserve"> recherche sur un territoire déterminé des manquements et infractions à la réglementation. En cas de mission de surveillance du territoire, l’identité des contrôlés n’est pas connue </w:t>
      </w:r>
      <w:r w:rsidR="0041320C" w:rsidRPr="00C63951">
        <w:rPr>
          <w:rFonts w:ascii="Trebuchet MS" w:hAnsi="Trebuchet MS" w:cs="Times New Roman"/>
        </w:rPr>
        <w:t>a</w:t>
      </w:r>
      <w:r w:rsidR="00A948FC" w:rsidRPr="00C63951">
        <w:rPr>
          <w:rFonts w:ascii="Trebuchet MS" w:hAnsi="Trebuchet MS" w:cs="Times New Roman"/>
        </w:rPr>
        <w:t xml:space="preserve"> priori ; elle n’est recherchée que si une non-conformité est constatée ou soupçonnée.</w:t>
      </w:r>
    </w:p>
    <w:p w14:paraId="13CB4F6B" w14:textId="77777777" w:rsidR="00A948FC" w:rsidRPr="00911A66" w:rsidRDefault="00A948FC" w:rsidP="006D6FC9">
      <w:pPr>
        <w:autoSpaceDE w:val="0"/>
        <w:autoSpaceDN w:val="0"/>
        <w:adjustRightInd w:val="0"/>
        <w:spacing w:after="0" w:line="276" w:lineRule="auto"/>
        <w:jc w:val="both"/>
        <w:rPr>
          <w:rFonts w:ascii="Trebuchet MS" w:hAnsi="Trebuchet MS" w:cs="Times New Roman"/>
          <w:sz w:val="12"/>
          <w:szCs w:val="12"/>
        </w:rPr>
      </w:pPr>
    </w:p>
    <w:p w14:paraId="79B27989" w14:textId="77777777" w:rsidR="00A948FC" w:rsidRPr="00C63951" w:rsidRDefault="00A948FC" w:rsidP="006D6FC9">
      <w:pPr>
        <w:autoSpaceDE w:val="0"/>
        <w:autoSpaceDN w:val="0"/>
        <w:adjustRightInd w:val="0"/>
        <w:spacing w:after="0" w:line="276" w:lineRule="auto"/>
        <w:jc w:val="both"/>
        <w:rPr>
          <w:rFonts w:ascii="Trebuchet MS" w:hAnsi="Trebuchet MS" w:cs="Times New Roman"/>
        </w:rPr>
      </w:pPr>
      <w:r w:rsidRPr="00C63951">
        <w:rPr>
          <w:rFonts w:ascii="Trebuchet MS" w:hAnsi="Trebuchet MS" w:cs="Times New Roman"/>
        </w:rPr>
        <w:t>Certains contrôles en police administrative peuvent être précédés d’un préavis, dans la mesure où cela ne nuit pas à l’efficacité du contrôle. Dans les cas où la personne contrôlée est prévenue du contrôle, elle est informée de l’objet de celui - ci, de la date et de l’heure prévue du contrôle, du service chargé du contrôle et des documents qu’elle doit tenir à disposition.</w:t>
      </w:r>
    </w:p>
    <w:p w14:paraId="4EED696A" w14:textId="77777777" w:rsidR="00A948FC" w:rsidRPr="00C63951" w:rsidRDefault="00A948FC" w:rsidP="006D6FC9">
      <w:pPr>
        <w:autoSpaceDE w:val="0"/>
        <w:autoSpaceDN w:val="0"/>
        <w:adjustRightInd w:val="0"/>
        <w:spacing w:after="240" w:line="276" w:lineRule="auto"/>
        <w:jc w:val="both"/>
        <w:rPr>
          <w:rFonts w:ascii="Trebuchet MS" w:hAnsi="Trebuchet MS" w:cs="Times New Roman"/>
        </w:rPr>
      </w:pPr>
      <w:r w:rsidRPr="00C63951">
        <w:rPr>
          <w:rFonts w:ascii="Trebuchet MS" w:hAnsi="Trebuchet MS" w:cs="Times New Roman"/>
        </w:rPr>
        <w:t xml:space="preserve">Lors de la programmation des contrôles, </w:t>
      </w:r>
      <w:r w:rsidR="0041320C" w:rsidRPr="00C63951">
        <w:rPr>
          <w:rFonts w:ascii="Trebuchet MS" w:hAnsi="Trebuchet MS" w:cs="Times New Roman"/>
        </w:rPr>
        <w:t>l</w:t>
      </w:r>
      <w:r w:rsidRPr="00C63951">
        <w:rPr>
          <w:rFonts w:ascii="Trebuchet MS" w:hAnsi="Trebuchet MS" w:cs="Times New Roman"/>
        </w:rPr>
        <w:t>es services chargés du contrôle s’efforcent de prendre en compte la date du dernier contrôle effectué. Les services chargés du contrôle sont par ailleurs, amenés à revenir sur des installations précédemment contrôlées afin de vérifier le respect de mises en demeure, de mesures conservatoires ou l’absence de réitération d’une non-conformité.</w:t>
      </w:r>
    </w:p>
    <w:p w14:paraId="04F1F009" w14:textId="77777777" w:rsidR="00A948FC" w:rsidRPr="00C63951" w:rsidRDefault="00A948FC" w:rsidP="006D6FC9">
      <w:pPr>
        <w:pStyle w:val="Titre4"/>
        <w:numPr>
          <w:ilvl w:val="3"/>
          <w:numId w:val="191"/>
        </w:numPr>
        <w:spacing w:line="276" w:lineRule="auto"/>
        <w:ind w:firstLine="621"/>
        <w:rPr>
          <w:rFonts w:cs="Times New Roman"/>
          <w:bCs/>
          <w:iCs/>
        </w:rPr>
      </w:pPr>
      <w:bookmarkStart w:id="1709" w:name="_Toc78906834"/>
      <w:r w:rsidRPr="00C63951">
        <w:rPr>
          <w:rFonts w:cs="Times New Roman"/>
          <w:bCs/>
          <w:iCs/>
        </w:rPr>
        <w:t>Dialogue avec la personne contrôlée et investigations</w:t>
      </w:r>
      <w:bookmarkEnd w:id="1709"/>
    </w:p>
    <w:p w14:paraId="50924BA8" w14:textId="77777777" w:rsidR="00A948FC" w:rsidRPr="00C63951" w:rsidRDefault="00A948FC" w:rsidP="006D6FC9">
      <w:pPr>
        <w:autoSpaceDE w:val="0"/>
        <w:autoSpaceDN w:val="0"/>
        <w:adjustRightInd w:val="0"/>
        <w:spacing w:after="0" w:line="276" w:lineRule="auto"/>
        <w:jc w:val="both"/>
        <w:rPr>
          <w:rFonts w:ascii="Trebuchet MS" w:hAnsi="Trebuchet MS" w:cs="Times New Roman"/>
        </w:rPr>
      </w:pPr>
      <w:r w:rsidRPr="00C63951">
        <w:rPr>
          <w:rFonts w:ascii="Trebuchet MS" w:hAnsi="Trebuchet MS" w:cs="Times New Roman"/>
        </w:rPr>
        <w:t>Au moment de la prise de contact avec la personne contrôlée, les contrôleurs déclinent leur identité et se présentent avec courtoisie, dans un souci constant du respect d’autrui. Dans le cas de contrôles de police judiciaire, ils présentent leur carte de commissionnement.</w:t>
      </w:r>
    </w:p>
    <w:p w14:paraId="176D4353" w14:textId="77777777" w:rsidR="00A948FC" w:rsidRPr="00911A66" w:rsidRDefault="00A948FC" w:rsidP="006D6FC9">
      <w:pPr>
        <w:spacing w:after="0" w:line="276" w:lineRule="auto"/>
        <w:jc w:val="both"/>
        <w:rPr>
          <w:rFonts w:ascii="Trebuchet MS" w:hAnsi="Trebuchet MS" w:cs="Times New Roman"/>
          <w:sz w:val="16"/>
          <w:szCs w:val="16"/>
        </w:rPr>
      </w:pPr>
    </w:p>
    <w:p w14:paraId="55BC9214"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Les contrôleurs exposent avec pédagogie le déroulement du contrôle et la réglementation correspondante. La personne contrôlée est dans l’obligation d’accepter le contrôle. Elle se comporte vis-à-vis des contrôleurs avec le respect dû à un agent chargé de missions de contrôle et dépositaire de l’autorité publique.</w:t>
      </w:r>
    </w:p>
    <w:p w14:paraId="3E3CFBAE" w14:textId="77777777" w:rsidR="00A948FC" w:rsidRPr="00911A66" w:rsidRDefault="00A948FC" w:rsidP="006D6FC9">
      <w:pPr>
        <w:autoSpaceDE w:val="0"/>
        <w:autoSpaceDN w:val="0"/>
        <w:adjustRightInd w:val="0"/>
        <w:spacing w:after="0" w:line="276" w:lineRule="auto"/>
        <w:jc w:val="both"/>
        <w:rPr>
          <w:rFonts w:ascii="Trebuchet MS" w:hAnsi="Trebuchet MS" w:cs="Times New Roman"/>
          <w:sz w:val="12"/>
          <w:szCs w:val="12"/>
        </w:rPr>
      </w:pPr>
    </w:p>
    <w:p w14:paraId="44902A10" w14:textId="77777777" w:rsidR="00A948FC" w:rsidRPr="00C63951" w:rsidRDefault="00A948FC" w:rsidP="006D6FC9">
      <w:pPr>
        <w:autoSpaceDE w:val="0"/>
        <w:autoSpaceDN w:val="0"/>
        <w:adjustRightInd w:val="0"/>
        <w:spacing w:after="0" w:line="276" w:lineRule="auto"/>
        <w:jc w:val="both"/>
        <w:rPr>
          <w:rFonts w:ascii="Trebuchet MS" w:hAnsi="Trebuchet MS" w:cs="Times New Roman"/>
        </w:rPr>
      </w:pPr>
      <w:r w:rsidRPr="00C63951">
        <w:rPr>
          <w:rFonts w:ascii="Trebuchet MS" w:hAnsi="Trebuchet MS" w:cs="Times New Roman"/>
        </w:rPr>
        <w:t>Les investigations des contrôleurs se limitent au périmètre de leurs missions. S’ils constatent des infractions en dehors de ce périmètre, ils les signalent au service de contrôle compétent.</w:t>
      </w:r>
    </w:p>
    <w:p w14:paraId="69AA7835" w14:textId="77777777" w:rsidR="00A948FC" w:rsidRPr="00911A66" w:rsidRDefault="00A948FC" w:rsidP="006D6FC9">
      <w:pPr>
        <w:autoSpaceDE w:val="0"/>
        <w:autoSpaceDN w:val="0"/>
        <w:adjustRightInd w:val="0"/>
        <w:spacing w:after="0" w:line="276" w:lineRule="auto"/>
        <w:jc w:val="both"/>
        <w:rPr>
          <w:rFonts w:ascii="Trebuchet MS" w:hAnsi="Trebuchet MS" w:cs="Times New Roman"/>
          <w:sz w:val="10"/>
          <w:szCs w:val="10"/>
        </w:rPr>
      </w:pPr>
    </w:p>
    <w:p w14:paraId="4BD285A2" w14:textId="77777777" w:rsidR="00A948FC" w:rsidRPr="00C63951" w:rsidRDefault="00A948FC" w:rsidP="006D6FC9">
      <w:pPr>
        <w:autoSpaceDE w:val="0"/>
        <w:autoSpaceDN w:val="0"/>
        <w:adjustRightInd w:val="0"/>
        <w:spacing w:after="0" w:line="276" w:lineRule="auto"/>
        <w:jc w:val="both"/>
        <w:rPr>
          <w:rFonts w:ascii="Trebuchet MS" w:hAnsi="Trebuchet MS" w:cs="Times New Roman"/>
        </w:rPr>
      </w:pPr>
      <w:r w:rsidRPr="00C63951">
        <w:rPr>
          <w:rFonts w:ascii="Trebuchet MS" w:hAnsi="Trebuchet MS" w:cs="Times New Roman"/>
        </w:rPr>
        <w:t>Les contrôleurs informent la personne contrôlée de la nature des constats enregistrés et s’assurent du respect des procédures contradictoires.</w:t>
      </w:r>
    </w:p>
    <w:p w14:paraId="665D85C5" w14:textId="77777777" w:rsidR="00A948FC" w:rsidRPr="00911A66" w:rsidRDefault="00A948FC" w:rsidP="006D6FC9">
      <w:pPr>
        <w:autoSpaceDE w:val="0"/>
        <w:autoSpaceDN w:val="0"/>
        <w:adjustRightInd w:val="0"/>
        <w:spacing w:after="0" w:line="276" w:lineRule="auto"/>
        <w:jc w:val="both"/>
        <w:rPr>
          <w:rFonts w:ascii="Trebuchet MS" w:hAnsi="Trebuchet MS" w:cs="Times New Roman"/>
          <w:sz w:val="10"/>
          <w:szCs w:val="10"/>
        </w:rPr>
      </w:pPr>
    </w:p>
    <w:p w14:paraId="2CE1C251" w14:textId="77777777" w:rsidR="00A948FC" w:rsidRPr="00C63951" w:rsidRDefault="00A948FC" w:rsidP="006D6FC9">
      <w:pPr>
        <w:autoSpaceDE w:val="0"/>
        <w:autoSpaceDN w:val="0"/>
        <w:adjustRightInd w:val="0"/>
        <w:spacing w:after="0" w:line="276" w:lineRule="auto"/>
        <w:jc w:val="both"/>
        <w:rPr>
          <w:rFonts w:ascii="Trebuchet MS" w:hAnsi="Trebuchet MS" w:cs="Times New Roman"/>
        </w:rPr>
      </w:pPr>
      <w:r w:rsidRPr="00C63951">
        <w:rPr>
          <w:rFonts w:ascii="Trebuchet MS" w:hAnsi="Trebuchet MS" w:cs="Times New Roman"/>
        </w:rPr>
        <w:t>Le contrôleur se limite à la recherche et au constat des non-conformités qu’il explique à la personne contrôlée. Il n’est pas de son ressort de décider des suites qui y seront données, par sa hiérarchie en cas de contrôle administratif ou par le procureur de la République en cas de contrôle judiciaire.</w:t>
      </w:r>
    </w:p>
    <w:p w14:paraId="6BE8588B" w14:textId="77777777" w:rsidR="00A948FC" w:rsidRPr="00911A66" w:rsidRDefault="00A948FC" w:rsidP="00911A66">
      <w:pPr>
        <w:autoSpaceDE w:val="0"/>
        <w:autoSpaceDN w:val="0"/>
        <w:adjustRightInd w:val="0"/>
        <w:spacing w:after="0" w:line="276" w:lineRule="auto"/>
        <w:ind w:firstLine="720"/>
        <w:jc w:val="both"/>
        <w:rPr>
          <w:rFonts w:ascii="Trebuchet MS" w:hAnsi="Trebuchet MS" w:cs="Times New Roman"/>
          <w:sz w:val="12"/>
          <w:szCs w:val="12"/>
        </w:rPr>
      </w:pPr>
    </w:p>
    <w:p w14:paraId="4B99B266" w14:textId="77777777" w:rsidR="00A948FC" w:rsidRPr="00C63951" w:rsidRDefault="00A948FC" w:rsidP="006D6FC9">
      <w:pPr>
        <w:autoSpaceDE w:val="0"/>
        <w:autoSpaceDN w:val="0"/>
        <w:adjustRightInd w:val="0"/>
        <w:spacing w:after="0" w:line="276" w:lineRule="auto"/>
        <w:jc w:val="both"/>
        <w:rPr>
          <w:rFonts w:ascii="Trebuchet MS" w:hAnsi="Trebuchet MS" w:cs="Times New Roman"/>
        </w:rPr>
      </w:pPr>
      <w:r w:rsidRPr="00C63951">
        <w:rPr>
          <w:rFonts w:ascii="Trebuchet MS" w:hAnsi="Trebuchet MS" w:cs="Times New Roman"/>
        </w:rPr>
        <w:t>Néanmoins, le contrôleur peut informer, à sa demande, la personne contrôlée des étapes ultérieures raisonnablement envisageables</w:t>
      </w:r>
      <w:r w:rsidR="005611B2" w:rsidRPr="00C63951">
        <w:rPr>
          <w:rFonts w:ascii="Trebuchet MS" w:hAnsi="Trebuchet MS" w:cs="Times New Roman"/>
        </w:rPr>
        <w:t xml:space="preserve">. Ces étapes peuvent être </w:t>
      </w:r>
      <w:r w:rsidRPr="00C63951">
        <w:rPr>
          <w:rFonts w:ascii="Trebuchet MS" w:hAnsi="Trebuchet MS" w:cs="Times New Roman"/>
        </w:rPr>
        <w:t xml:space="preserve">soit administratives (mise en demeure, amende administrative, astreinte administrative, consignation d’objets, etc.) de la compétence de la hiérarchie, soit judiciaires (PV, traitement par le parquet, transaction pénale, avertissement ou classement sans suite, etc.) de la compétence du </w:t>
      </w:r>
      <w:r w:rsidR="00D46BC4" w:rsidRPr="00C63951">
        <w:rPr>
          <w:rFonts w:ascii="Trebuchet MS" w:hAnsi="Trebuchet MS" w:cs="Times New Roman"/>
        </w:rPr>
        <w:t xml:space="preserve">Procureur </w:t>
      </w:r>
      <w:r w:rsidRPr="00C63951">
        <w:rPr>
          <w:rFonts w:ascii="Trebuchet MS" w:hAnsi="Trebuchet MS" w:cs="Times New Roman"/>
        </w:rPr>
        <w:t>de la République.</w:t>
      </w:r>
    </w:p>
    <w:p w14:paraId="625DCE17" w14:textId="77777777" w:rsidR="00A948FC" w:rsidRPr="00C63951" w:rsidRDefault="00A948FC" w:rsidP="006D6FC9">
      <w:pPr>
        <w:autoSpaceDE w:val="0"/>
        <w:autoSpaceDN w:val="0"/>
        <w:adjustRightInd w:val="0"/>
        <w:spacing w:after="0" w:line="276" w:lineRule="auto"/>
        <w:jc w:val="both"/>
        <w:rPr>
          <w:rFonts w:ascii="Trebuchet MS" w:hAnsi="Trebuchet MS" w:cs="Times New Roman"/>
        </w:rPr>
      </w:pPr>
    </w:p>
    <w:p w14:paraId="43B83CCB" w14:textId="77777777" w:rsidR="00A948FC" w:rsidRPr="00C63951" w:rsidRDefault="00A948FC" w:rsidP="00911A66">
      <w:pPr>
        <w:pStyle w:val="Titre4"/>
        <w:numPr>
          <w:ilvl w:val="3"/>
          <w:numId w:val="191"/>
        </w:numPr>
        <w:tabs>
          <w:tab w:val="left" w:pos="1134"/>
        </w:tabs>
        <w:spacing w:line="276" w:lineRule="auto"/>
        <w:ind w:left="2977" w:hanging="2977"/>
        <w:rPr>
          <w:rFonts w:cs="Times New Roman"/>
          <w:bCs/>
          <w:iCs/>
        </w:rPr>
      </w:pPr>
      <w:bookmarkStart w:id="1710" w:name="_Toc78906835"/>
      <w:r w:rsidRPr="00C63951">
        <w:rPr>
          <w:rFonts w:cs="Times New Roman"/>
          <w:bCs/>
          <w:iCs/>
        </w:rPr>
        <w:t>Organisation des missions à la Direction de la Police Forestière et de l’Eau</w:t>
      </w:r>
      <w:bookmarkEnd w:id="1710"/>
      <w:r w:rsidRPr="00C63951">
        <w:rPr>
          <w:rFonts w:cs="Times New Roman"/>
          <w:bCs/>
          <w:iCs/>
        </w:rPr>
        <w:t xml:space="preserve"> </w:t>
      </w:r>
    </w:p>
    <w:p w14:paraId="0E011BEE" w14:textId="77777777" w:rsidR="00A948FC" w:rsidRPr="00C63951" w:rsidRDefault="00A948FC" w:rsidP="00E42F1A">
      <w:pPr>
        <w:numPr>
          <w:ilvl w:val="0"/>
          <w:numId w:val="240"/>
        </w:numPr>
        <w:spacing w:line="276" w:lineRule="auto"/>
        <w:ind w:left="360"/>
        <w:jc w:val="both"/>
        <w:rPr>
          <w:rFonts w:ascii="Trebuchet MS" w:eastAsia="Trebuchet MS" w:hAnsi="Trebuchet MS" w:cs="Times New Roman"/>
          <w:b/>
          <w:color w:val="000000"/>
        </w:rPr>
      </w:pPr>
      <w:r w:rsidRPr="00C63951">
        <w:rPr>
          <w:rFonts w:ascii="Trebuchet MS" w:eastAsia="Trebuchet MS" w:hAnsi="Trebuchet MS" w:cs="Times New Roman"/>
          <w:b/>
          <w:color w:val="000000"/>
        </w:rPr>
        <w:t>Conditions à remplir pour effectuer une mission de contrôle</w:t>
      </w:r>
    </w:p>
    <w:p w14:paraId="5B992751" w14:textId="77777777" w:rsidR="00A948FC" w:rsidRPr="00C63951" w:rsidRDefault="00A948FC" w:rsidP="00911A66">
      <w:pPr>
        <w:spacing w:line="240" w:lineRule="auto"/>
        <w:jc w:val="both"/>
        <w:rPr>
          <w:rFonts w:ascii="Trebuchet MS" w:eastAsia="Trebuchet MS" w:hAnsi="Trebuchet MS" w:cs="Times New Roman"/>
        </w:rPr>
      </w:pPr>
      <w:r w:rsidRPr="00C63951">
        <w:rPr>
          <w:rFonts w:ascii="Trebuchet MS" w:eastAsia="Trebuchet MS" w:hAnsi="Trebuchet MS" w:cs="Times New Roman"/>
        </w:rPr>
        <w:t xml:space="preserve">Tout agent de la </w:t>
      </w:r>
      <w:r w:rsidR="00F850C4" w:rsidRPr="00C63951">
        <w:rPr>
          <w:rFonts w:ascii="Trebuchet MS" w:eastAsia="Trebuchet MS" w:hAnsi="Trebuchet MS" w:cs="Times New Roman"/>
          <w:iCs/>
        </w:rPr>
        <w:t xml:space="preserve">Direction de la Police Forestière et de l’Eau </w:t>
      </w:r>
      <w:r w:rsidR="00F850C4" w:rsidRPr="00C63951">
        <w:rPr>
          <w:rFonts w:ascii="Trebuchet MS" w:eastAsia="Trebuchet MS" w:hAnsi="Trebuchet MS" w:cs="Times New Roman"/>
        </w:rPr>
        <w:t>(</w:t>
      </w:r>
      <w:r w:rsidRPr="00C63951">
        <w:rPr>
          <w:rFonts w:ascii="Trebuchet MS" w:eastAsia="Trebuchet MS" w:hAnsi="Trebuchet MS" w:cs="Times New Roman"/>
        </w:rPr>
        <w:t>DPFE</w:t>
      </w:r>
      <w:r w:rsidR="00F850C4" w:rsidRPr="00C63951">
        <w:rPr>
          <w:rFonts w:ascii="Trebuchet MS" w:eastAsia="Trebuchet MS" w:hAnsi="Trebuchet MS" w:cs="Times New Roman"/>
          <w:iCs/>
        </w:rPr>
        <w:t>)</w:t>
      </w:r>
      <w:r w:rsidRPr="00C63951">
        <w:rPr>
          <w:rFonts w:ascii="Trebuchet MS" w:eastAsia="Trebuchet MS" w:hAnsi="Trebuchet MS" w:cs="Times New Roman"/>
        </w:rPr>
        <w:t xml:space="preserve"> en mission doit :</w:t>
      </w:r>
    </w:p>
    <w:p w14:paraId="1D862E90" w14:textId="77777777" w:rsidR="00A948FC" w:rsidRPr="00C63951" w:rsidRDefault="00A948FC" w:rsidP="00911A66">
      <w:pPr>
        <w:numPr>
          <w:ilvl w:val="0"/>
          <w:numId w:val="241"/>
        </w:numPr>
        <w:spacing w:before="80" w:after="0" w:line="240"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Disposer d’un ordre de mission ; </w:t>
      </w:r>
    </w:p>
    <w:p w14:paraId="3FB4FF83" w14:textId="77777777" w:rsidR="00A948FC" w:rsidRPr="00C63951" w:rsidRDefault="00A948FC" w:rsidP="00911A66">
      <w:pPr>
        <w:numPr>
          <w:ilvl w:val="0"/>
          <w:numId w:val="241"/>
        </w:numPr>
        <w:spacing w:before="80" w:after="0" w:line="240"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Disposer d</w:t>
      </w:r>
      <w:r w:rsidR="00D55A2E" w:rsidRPr="00C63951">
        <w:rPr>
          <w:rFonts w:ascii="Trebuchet MS" w:eastAsia="Trebuchet MS" w:hAnsi="Trebuchet MS" w:cs="Times New Roman"/>
          <w:color w:val="000000"/>
        </w:rPr>
        <w:t xml:space="preserve">es </w:t>
      </w:r>
      <w:r w:rsidRPr="00C63951">
        <w:rPr>
          <w:rFonts w:ascii="Trebuchet MS" w:eastAsia="Trebuchet MS" w:hAnsi="Trebuchet MS" w:cs="Times New Roman"/>
          <w:color w:val="000000"/>
        </w:rPr>
        <w:t>TDRs ;</w:t>
      </w:r>
    </w:p>
    <w:p w14:paraId="1DBB1D15" w14:textId="77777777" w:rsidR="00A948FC" w:rsidRPr="00C63951" w:rsidRDefault="009F642B" w:rsidP="00911A66">
      <w:pPr>
        <w:numPr>
          <w:ilvl w:val="0"/>
          <w:numId w:val="241"/>
        </w:numPr>
        <w:spacing w:before="80" w:after="0" w:line="240" w:lineRule="auto"/>
        <w:ind w:left="1066"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Être</w:t>
      </w:r>
      <w:r w:rsidR="00A948FC" w:rsidRPr="00C63951">
        <w:rPr>
          <w:rFonts w:ascii="Trebuchet MS" w:eastAsia="Trebuchet MS" w:hAnsi="Trebuchet MS" w:cs="Times New Roman"/>
          <w:color w:val="000000"/>
        </w:rPr>
        <w:t xml:space="preserve"> en uniforme ;</w:t>
      </w:r>
    </w:p>
    <w:p w14:paraId="2E5775F6" w14:textId="77777777" w:rsidR="0033425F" w:rsidRPr="00C63951" w:rsidRDefault="009F642B" w:rsidP="00911A66">
      <w:pPr>
        <w:numPr>
          <w:ilvl w:val="0"/>
          <w:numId w:val="241"/>
        </w:numPr>
        <w:spacing w:before="80" w:after="0" w:line="240" w:lineRule="auto"/>
        <w:ind w:left="1066"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Être</w:t>
      </w:r>
      <w:r w:rsidR="00A948FC" w:rsidRPr="00C63951">
        <w:rPr>
          <w:rFonts w:ascii="Trebuchet MS" w:eastAsia="Trebuchet MS" w:hAnsi="Trebuchet MS" w:cs="Times New Roman"/>
          <w:color w:val="000000"/>
        </w:rPr>
        <w:t xml:space="preserve"> un officier pour être le </w:t>
      </w:r>
      <w:r w:rsidR="000A2D71" w:rsidRPr="00C63951">
        <w:rPr>
          <w:rFonts w:ascii="Trebuchet MS" w:eastAsia="Trebuchet MS" w:hAnsi="Trebuchet MS" w:cs="Times New Roman"/>
          <w:color w:val="000000"/>
        </w:rPr>
        <w:t>Chef</w:t>
      </w:r>
      <w:r w:rsidR="00D55A2E" w:rsidRPr="00C63951">
        <w:rPr>
          <w:rFonts w:ascii="Trebuchet MS" w:eastAsia="Trebuchet MS" w:hAnsi="Trebuchet MS" w:cs="Times New Roman"/>
          <w:color w:val="000000"/>
        </w:rPr>
        <w:t xml:space="preserve"> </w:t>
      </w:r>
      <w:r w:rsidR="00A948FC" w:rsidRPr="00C63951">
        <w:rPr>
          <w:rFonts w:ascii="Trebuchet MS" w:eastAsia="Trebuchet MS" w:hAnsi="Trebuchet MS" w:cs="Times New Roman"/>
          <w:color w:val="000000"/>
        </w:rPr>
        <w:t xml:space="preserve">de </w:t>
      </w:r>
      <w:r w:rsidR="00D55A2E" w:rsidRPr="00C63951">
        <w:rPr>
          <w:rFonts w:ascii="Trebuchet MS" w:eastAsia="Trebuchet MS" w:hAnsi="Trebuchet MS" w:cs="Times New Roman"/>
          <w:color w:val="000000"/>
        </w:rPr>
        <w:t>mission</w:t>
      </w:r>
    </w:p>
    <w:p w14:paraId="6C553535" w14:textId="77777777" w:rsidR="00A948FC" w:rsidRPr="00C63951" w:rsidRDefault="0033425F" w:rsidP="00911A66">
      <w:pPr>
        <w:numPr>
          <w:ilvl w:val="0"/>
          <w:numId w:val="241"/>
        </w:numPr>
        <w:spacing w:before="80" w:after="0" w:line="240" w:lineRule="auto"/>
        <w:jc w:val="both"/>
        <w:rPr>
          <w:rFonts w:ascii="Trebuchet MS" w:eastAsia="Trebuchet MS" w:hAnsi="Trebuchet MS" w:cs="Times New Roman"/>
          <w:color w:val="000000"/>
        </w:rPr>
      </w:pPr>
      <w:r w:rsidRPr="00C63951">
        <w:rPr>
          <w:rFonts w:ascii="Trebuchet MS" w:eastAsia="Trebuchet MS" w:hAnsi="Trebuchet MS" w:cs="Times New Roman"/>
        </w:rPr>
        <w:t>Appartenir à une équipe de mission de contrôle constituée d’au moins quatre (4) agents</w:t>
      </w:r>
      <w:r w:rsidR="00A948FC" w:rsidRPr="00C63951">
        <w:rPr>
          <w:rFonts w:ascii="Trebuchet MS" w:eastAsia="Trebuchet MS" w:hAnsi="Trebuchet MS" w:cs="Times New Roman"/>
          <w:color w:val="000000"/>
        </w:rPr>
        <w:t>.</w:t>
      </w:r>
    </w:p>
    <w:p w14:paraId="1BE7201A" w14:textId="77777777" w:rsidR="0033425F" w:rsidRPr="00C63951" w:rsidRDefault="0033425F" w:rsidP="006D6FC9">
      <w:pPr>
        <w:spacing w:before="80" w:after="0" w:line="276" w:lineRule="auto"/>
        <w:jc w:val="both"/>
        <w:rPr>
          <w:rFonts w:ascii="Trebuchet MS" w:eastAsia="Trebuchet MS" w:hAnsi="Trebuchet MS" w:cs="Times New Roman"/>
          <w:color w:val="000000"/>
        </w:rPr>
      </w:pPr>
    </w:p>
    <w:p w14:paraId="0CC74404" w14:textId="77777777" w:rsidR="00A948FC" w:rsidRPr="00C63951" w:rsidRDefault="00A948FC" w:rsidP="00911A66">
      <w:pPr>
        <w:pStyle w:val="Titre4"/>
        <w:numPr>
          <w:ilvl w:val="3"/>
          <w:numId w:val="191"/>
        </w:numPr>
        <w:spacing w:line="276" w:lineRule="auto"/>
        <w:ind w:left="-567" w:firstLine="621"/>
        <w:rPr>
          <w:rFonts w:cs="Times New Roman"/>
          <w:bCs/>
          <w:iCs/>
        </w:rPr>
      </w:pPr>
      <w:bookmarkStart w:id="1711" w:name="_Toc78906836"/>
      <w:r w:rsidRPr="00C63951">
        <w:rPr>
          <w:rFonts w:cs="Times New Roman"/>
          <w:bCs/>
          <w:iCs/>
        </w:rPr>
        <w:t>Étapes de la procédure de contrôle</w:t>
      </w:r>
      <w:bookmarkEnd w:id="1711"/>
    </w:p>
    <w:p w14:paraId="5388F444" w14:textId="77777777" w:rsidR="00A948FC" w:rsidRPr="00C63951" w:rsidRDefault="00A948FC" w:rsidP="00E42F1A">
      <w:pPr>
        <w:numPr>
          <w:ilvl w:val="0"/>
          <w:numId w:val="240"/>
        </w:numPr>
        <w:spacing w:line="276" w:lineRule="auto"/>
        <w:ind w:left="360"/>
        <w:jc w:val="both"/>
        <w:rPr>
          <w:rFonts w:ascii="Trebuchet MS" w:eastAsia="Trebuchet MS" w:hAnsi="Trebuchet MS" w:cs="Times New Roman"/>
          <w:b/>
          <w:color w:val="000000"/>
        </w:rPr>
      </w:pPr>
      <w:r w:rsidRPr="00C63951">
        <w:rPr>
          <w:rFonts w:ascii="Trebuchet MS" w:eastAsia="Trebuchet MS" w:hAnsi="Trebuchet MS" w:cs="Times New Roman"/>
          <w:b/>
          <w:color w:val="000000"/>
        </w:rPr>
        <w:t>Analyse de la vérification des informations reçues</w:t>
      </w:r>
    </w:p>
    <w:p w14:paraId="480FB1FD" w14:textId="77777777" w:rsidR="00A948FC" w:rsidRPr="00C63951" w:rsidRDefault="00A948FC" w:rsidP="006D6FC9">
      <w:pPr>
        <w:spacing w:after="8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Les Agents de la Police Forestière et de l’Eau : </w:t>
      </w:r>
    </w:p>
    <w:p w14:paraId="1D2C1639" w14:textId="77777777" w:rsidR="00A948FC" w:rsidRPr="00C63951" w:rsidRDefault="00A948FC" w:rsidP="00E42F1A">
      <w:pPr>
        <w:numPr>
          <w:ilvl w:val="0"/>
          <w:numId w:val="242"/>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Recueillent des informations à travers des canaux d’informations ;</w:t>
      </w:r>
    </w:p>
    <w:p w14:paraId="3F5D3DFB" w14:textId="77777777" w:rsidR="00A948FC" w:rsidRPr="00C63951" w:rsidRDefault="00A948FC" w:rsidP="00E42F1A">
      <w:pPr>
        <w:numPr>
          <w:ilvl w:val="0"/>
          <w:numId w:val="242"/>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Retiennent les informations suffisamment importantes ou pertinentes lors de l’enquête ;</w:t>
      </w:r>
    </w:p>
    <w:p w14:paraId="771FA5A4" w14:textId="77777777" w:rsidR="00A948FC" w:rsidRPr="00C63951" w:rsidRDefault="00A948FC" w:rsidP="00E42F1A">
      <w:pPr>
        <w:numPr>
          <w:ilvl w:val="0"/>
          <w:numId w:val="242"/>
        </w:numPr>
        <w:spacing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Transmettent les informations à la cellule technique compétente pour analyse.</w:t>
      </w:r>
    </w:p>
    <w:p w14:paraId="14226E28" w14:textId="77777777" w:rsidR="00A948FC" w:rsidRPr="00C63951" w:rsidRDefault="00A948FC"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La cellule compétente :</w:t>
      </w:r>
    </w:p>
    <w:p w14:paraId="07E8A577" w14:textId="77777777" w:rsidR="00A948FC" w:rsidRPr="00C63951" w:rsidRDefault="00A948FC" w:rsidP="00E42F1A">
      <w:pPr>
        <w:numPr>
          <w:ilvl w:val="0"/>
          <w:numId w:val="242"/>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Analyse lesdites informations et identifie la zone cible ;</w:t>
      </w:r>
    </w:p>
    <w:p w14:paraId="03206ACD" w14:textId="77777777" w:rsidR="00A948FC" w:rsidRPr="00C63951" w:rsidRDefault="00A948FC" w:rsidP="00E42F1A">
      <w:pPr>
        <w:numPr>
          <w:ilvl w:val="0"/>
          <w:numId w:val="242"/>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Confirme les faits établis ;</w:t>
      </w:r>
    </w:p>
    <w:p w14:paraId="0DADE02A" w14:textId="77777777" w:rsidR="00A948FC" w:rsidRPr="00C63951" w:rsidRDefault="00A948FC" w:rsidP="00E42F1A">
      <w:pPr>
        <w:numPr>
          <w:ilvl w:val="0"/>
          <w:numId w:val="242"/>
        </w:numPr>
        <w:spacing w:line="276" w:lineRule="auto"/>
        <w:jc w:val="both"/>
        <w:rPr>
          <w:rFonts w:ascii="Trebuchet MS" w:eastAsia="Trebuchet MS" w:hAnsi="Trebuchet MS" w:cs="Times New Roman"/>
          <w:color w:val="000000"/>
        </w:rPr>
      </w:pPr>
      <w:r w:rsidRPr="00C63951">
        <w:rPr>
          <w:rFonts w:ascii="Trebuchet MS" w:eastAsia="Trebuchet MS" w:hAnsi="Trebuchet MS" w:cs="Times New Roman"/>
        </w:rPr>
        <w:t>Transmet</w:t>
      </w:r>
      <w:r w:rsidRPr="00C63951">
        <w:rPr>
          <w:rFonts w:ascii="Trebuchet MS" w:eastAsia="Trebuchet MS" w:hAnsi="Trebuchet MS" w:cs="Times New Roman"/>
          <w:color w:val="000000"/>
        </w:rPr>
        <w:t xml:space="preserve"> lesdits faits à son </w:t>
      </w:r>
      <w:r w:rsidRPr="00C63951">
        <w:rPr>
          <w:rFonts w:ascii="Trebuchet MS" w:eastAsia="Trebuchet MS" w:hAnsi="Trebuchet MS" w:cs="Times New Roman"/>
        </w:rPr>
        <w:t>supérieur</w:t>
      </w:r>
      <w:r w:rsidRPr="00C63951">
        <w:rPr>
          <w:rFonts w:ascii="Trebuchet MS" w:eastAsia="Trebuchet MS" w:hAnsi="Trebuchet MS" w:cs="Times New Roman"/>
          <w:color w:val="000000"/>
        </w:rPr>
        <w:t xml:space="preserve"> hiérarchique.</w:t>
      </w:r>
    </w:p>
    <w:p w14:paraId="627D6CBF" w14:textId="77777777" w:rsidR="00A948FC" w:rsidRPr="00C63951" w:rsidRDefault="00A948FC" w:rsidP="006D6FC9">
      <w:pPr>
        <w:spacing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Le Responsable hiérarchique : </w:t>
      </w:r>
    </w:p>
    <w:p w14:paraId="00C1C2CB" w14:textId="77777777" w:rsidR="00A948FC" w:rsidRPr="00C63951" w:rsidRDefault="00A948FC" w:rsidP="00E42F1A">
      <w:pPr>
        <w:numPr>
          <w:ilvl w:val="0"/>
          <w:numId w:val="242"/>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Approuve et déclenche le contrôle qui peut être dans le cadre d’une mission programmée mensuellement ou d’une mission inopinée. Cela peut aussi donner lieu à une mission d’enquête ;</w:t>
      </w:r>
    </w:p>
    <w:p w14:paraId="245A8C56" w14:textId="77777777" w:rsidR="00A948FC" w:rsidRPr="00C63951" w:rsidRDefault="00A948FC" w:rsidP="00E42F1A">
      <w:pPr>
        <w:numPr>
          <w:ilvl w:val="0"/>
          <w:numId w:val="242"/>
        </w:numPr>
        <w:spacing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Constitue une équipe compétente pour exécuter la mission de contrôle.</w:t>
      </w:r>
    </w:p>
    <w:p w14:paraId="40C687A0" w14:textId="77777777" w:rsidR="00A948FC" w:rsidRPr="00C63951" w:rsidRDefault="00A948FC" w:rsidP="006D6FC9">
      <w:pPr>
        <w:spacing w:after="0" w:line="276" w:lineRule="auto"/>
        <w:jc w:val="both"/>
        <w:rPr>
          <w:rFonts w:ascii="Trebuchet MS" w:eastAsia="Times New Roman" w:hAnsi="Trebuchet MS" w:cs="Times New Roman"/>
          <w:b/>
          <w:u w:val="single"/>
        </w:rPr>
      </w:pPr>
      <w:r w:rsidRPr="00C63951">
        <w:rPr>
          <w:rFonts w:ascii="Trebuchet MS" w:eastAsia="Trebuchet MS" w:hAnsi="Trebuchet MS" w:cs="Times New Roman"/>
        </w:rPr>
        <w:t>Il y a trois (03) principaux types de contrôles. Ce sont les contrôles programmés mensuellement, les contrôles spéciaux et les missions d’enquête.</w:t>
      </w:r>
      <w:r w:rsidRPr="00C63951">
        <w:rPr>
          <w:rFonts w:ascii="Trebuchet MS" w:eastAsia="Times New Roman" w:hAnsi="Trebuchet MS" w:cs="Times New Roman"/>
          <w:b/>
          <w:u w:val="single"/>
        </w:rPr>
        <w:t xml:space="preserve"> </w:t>
      </w:r>
    </w:p>
    <w:p w14:paraId="1B4DD5F0" w14:textId="77777777" w:rsidR="00FA70FA" w:rsidRPr="00911A66" w:rsidRDefault="00FA70FA" w:rsidP="006D6FC9">
      <w:pPr>
        <w:spacing w:after="0" w:line="276" w:lineRule="auto"/>
        <w:jc w:val="both"/>
        <w:rPr>
          <w:rFonts w:ascii="Trebuchet MS" w:eastAsia="Times New Roman" w:hAnsi="Trebuchet MS" w:cs="Times New Roman"/>
          <w:bCs/>
          <w:sz w:val="8"/>
          <w:szCs w:val="8"/>
        </w:rPr>
      </w:pPr>
    </w:p>
    <w:p w14:paraId="14151B07" w14:textId="77777777" w:rsidR="00A948FC" w:rsidRPr="00C63951" w:rsidRDefault="00A948FC" w:rsidP="00911A66">
      <w:pPr>
        <w:pStyle w:val="Titre4"/>
        <w:numPr>
          <w:ilvl w:val="3"/>
          <w:numId w:val="191"/>
        </w:numPr>
        <w:spacing w:line="276" w:lineRule="auto"/>
        <w:ind w:left="2835" w:hanging="2835"/>
        <w:rPr>
          <w:rFonts w:cs="Times New Roman"/>
          <w:bCs/>
          <w:color w:val="000000"/>
        </w:rPr>
      </w:pPr>
      <w:bookmarkStart w:id="1712" w:name="_Toc78906837"/>
      <w:r w:rsidRPr="00C63951">
        <w:rPr>
          <w:rFonts w:cs="Times New Roman"/>
          <w:bCs/>
          <w:color w:val="000000"/>
        </w:rPr>
        <w:t>Contrôles programmés mensuellement (Durée de la mission 10 jours)</w:t>
      </w:r>
      <w:bookmarkEnd w:id="1712"/>
    </w:p>
    <w:p w14:paraId="08BA8FEC" w14:textId="77777777" w:rsidR="00FA70FA" w:rsidRPr="00911A66" w:rsidRDefault="00FA70FA" w:rsidP="006D6FC9">
      <w:pPr>
        <w:spacing w:after="0" w:line="276" w:lineRule="auto"/>
        <w:jc w:val="both"/>
        <w:rPr>
          <w:rFonts w:ascii="Trebuchet MS" w:eastAsia="Times New Roman" w:hAnsi="Trebuchet MS" w:cs="Times New Roman"/>
          <w:bCs/>
          <w:sz w:val="8"/>
          <w:szCs w:val="8"/>
        </w:rPr>
      </w:pPr>
    </w:p>
    <w:p w14:paraId="783002EF" w14:textId="77777777" w:rsidR="00A948FC" w:rsidRPr="00C63951" w:rsidRDefault="00A948F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Ce sont les contrôles effectués sur la base d’un plan d'action annuel élaboré et mis en exécution par la Direction de la Police Forestière et de l’Eau. Ce sont des actions de protection du Domaine Forestier National et qui ont pour but de contribuer à la préservation et à la sécurisation dudit Domaine.</w:t>
      </w:r>
    </w:p>
    <w:p w14:paraId="64ED7F7C" w14:textId="77777777" w:rsidR="00A948FC" w:rsidRPr="00C63951" w:rsidRDefault="00A948F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Tout Agent de la Direction de la Police Forestière et de l’Eau est tenu dans le cadre de ses fonctions et particulièrement lorsqu’il est en mission de contrôle sur le terrain, de porter attention ou de demander des informations sur les activités forestières qui se déroulent </w:t>
      </w:r>
      <w:r w:rsidR="00C45B51" w:rsidRPr="00C63951">
        <w:rPr>
          <w:rFonts w:ascii="Trebuchet MS" w:eastAsia="Trebuchet MS" w:hAnsi="Trebuchet MS" w:cs="Times New Roman"/>
        </w:rPr>
        <w:t xml:space="preserve">sur </w:t>
      </w:r>
      <w:r w:rsidRPr="00C63951">
        <w:rPr>
          <w:rFonts w:ascii="Trebuchet MS" w:eastAsia="Trebuchet MS" w:hAnsi="Trebuchet MS" w:cs="Times New Roman"/>
        </w:rPr>
        <w:t xml:space="preserve">un territoire donné pour communiquer aux responsables du contrôle, des situations potentiellement frauduleuses. </w:t>
      </w:r>
    </w:p>
    <w:p w14:paraId="0640B136" w14:textId="77777777" w:rsidR="00A948FC" w:rsidRPr="00C63951" w:rsidRDefault="00A948FC" w:rsidP="006D6FC9">
      <w:pPr>
        <w:spacing w:after="0" w:line="276" w:lineRule="auto"/>
        <w:jc w:val="both"/>
        <w:rPr>
          <w:rFonts w:ascii="Trebuchet MS" w:eastAsia="Trebuchet MS" w:hAnsi="Trebuchet MS" w:cs="Times New Roman"/>
        </w:rPr>
      </w:pPr>
    </w:p>
    <w:p w14:paraId="7ADB0D13" w14:textId="77777777" w:rsidR="00A948FC" w:rsidRPr="00C63951" w:rsidRDefault="00A948F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Toute information qui permet de suspecter une activité frauduleuse ou non-conforme à la réglementation doit être relevée et communiquée. A cette fin, </w:t>
      </w:r>
      <w:r w:rsidR="001A4487" w:rsidRPr="00C63951">
        <w:rPr>
          <w:rFonts w:ascii="Trebuchet MS" w:eastAsia="Trebuchet MS" w:hAnsi="Trebuchet MS" w:cs="Times New Roman"/>
        </w:rPr>
        <w:t>l</w:t>
      </w:r>
      <w:r w:rsidRPr="00C63951">
        <w:rPr>
          <w:rFonts w:ascii="Trebuchet MS" w:eastAsia="Trebuchet MS" w:hAnsi="Trebuchet MS" w:cs="Times New Roman"/>
        </w:rPr>
        <w:t>’Agent de la Direction de la Police Forestière et de l’Eau qui aurait connaissance d'une situation potentiellement frauduleuse doit prendre le maximum d'information</w:t>
      </w:r>
      <w:r w:rsidR="00F8289E" w:rsidRPr="00C63951">
        <w:rPr>
          <w:rFonts w:ascii="Trebuchet MS" w:eastAsia="Trebuchet MS" w:hAnsi="Trebuchet MS" w:cs="Times New Roman"/>
        </w:rPr>
        <w:t>s</w:t>
      </w:r>
      <w:r w:rsidRPr="00C63951">
        <w:rPr>
          <w:rFonts w:ascii="Trebuchet MS" w:eastAsia="Trebuchet MS" w:hAnsi="Trebuchet MS" w:cs="Times New Roman"/>
        </w:rPr>
        <w:t xml:space="preserve"> sans nécessairement faire une enquête</w:t>
      </w:r>
      <w:r w:rsidR="00F8289E" w:rsidRPr="00C63951">
        <w:rPr>
          <w:rFonts w:ascii="Trebuchet MS" w:eastAsia="Trebuchet MS" w:hAnsi="Trebuchet MS" w:cs="Times New Roman"/>
        </w:rPr>
        <w:t>.</w:t>
      </w:r>
      <w:r w:rsidRPr="00C63951">
        <w:rPr>
          <w:rFonts w:ascii="Trebuchet MS" w:eastAsia="Trebuchet MS" w:hAnsi="Trebuchet MS" w:cs="Times New Roman"/>
        </w:rPr>
        <w:t xml:space="preserve"> </w:t>
      </w:r>
      <w:r w:rsidR="00F8289E" w:rsidRPr="00C63951">
        <w:rPr>
          <w:rFonts w:ascii="Trebuchet MS" w:eastAsia="Trebuchet MS" w:hAnsi="Trebuchet MS" w:cs="Times New Roman"/>
        </w:rPr>
        <w:t xml:space="preserve">Il </w:t>
      </w:r>
      <w:r w:rsidRPr="00C63951">
        <w:rPr>
          <w:rFonts w:ascii="Trebuchet MS" w:eastAsia="Trebuchet MS" w:hAnsi="Trebuchet MS" w:cs="Times New Roman"/>
        </w:rPr>
        <w:t xml:space="preserve">transmet dès que possible un rapport à la Direction de la Police Forestière et de l’Eau. </w:t>
      </w:r>
    </w:p>
    <w:p w14:paraId="40919567" w14:textId="77777777" w:rsidR="00A948FC" w:rsidRPr="00C63951" w:rsidRDefault="00A948FC" w:rsidP="006D6FC9">
      <w:pPr>
        <w:spacing w:after="0" w:line="276" w:lineRule="auto"/>
        <w:jc w:val="both"/>
        <w:rPr>
          <w:rFonts w:ascii="Trebuchet MS" w:eastAsia="Trebuchet MS" w:hAnsi="Trebuchet MS" w:cs="Times New Roman"/>
        </w:rPr>
      </w:pPr>
    </w:p>
    <w:p w14:paraId="2C1D61DE" w14:textId="77777777" w:rsidR="00A948FC" w:rsidRPr="00C63951" w:rsidRDefault="00A948F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 Responsable technique compétent de la Direction de la Police Forestière et de l’Eau :</w:t>
      </w:r>
    </w:p>
    <w:p w14:paraId="7E404621" w14:textId="77777777" w:rsidR="00A948FC" w:rsidRPr="00C63951" w:rsidRDefault="00A948FC" w:rsidP="00E42F1A">
      <w:pPr>
        <w:numPr>
          <w:ilvl w:val="0"/>
          <w:numId w:val="242"/>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Analyse et avise les rapports de mission de ses collaborateurs ;</w:t>
      </w:r>
    </w:p>
    <w:p w14:paraId="02CF60F2" w14:textId="77777777" w:rsidR="00A948FC" w:rsidRPr="00C63951" w:rsidRDefault="00A948FC" w:rsidP="00E42F1A">
      <w:pPr>
        <w:numPr>
          <w:ilvl w:val="0"/>
          <w:numId w:val="242"/>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Analyse et demande l’élaboration de PV en cas de constatation des infractions ;</w:t>
      </w:r>
    </w:p>
    <w:p w14:paraId="68C6C841" w14:textId="77777777" w:rsidR="00A948FC" w:rsidRPr="00C63951" w:rsidRDefault="00A948FC" w:rsidP="00E42F1A">
      <w:pPr>
        <w:numPr>
          <w:ilvl w:val="0"/>
          <w:numId w:val="242"/>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Transmet lesdits PV au supérieur hiérarchique, à savoir le Directeur chargé de la Police Forestière et de l’Eau, après correction.</w:t>
      </w:r>
    </w:p>
    <w:p w14:paraId="2CFD4321" w14:textId="77777777" w:rsidR="00A948FC" w:rsidRPr="00C63951" w:rsidRDefault="00A948F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color w:val="000000"/>
        </w:rPr>
        <w:t xml:space="preserve">Le </w:t>
      </w:r>
      <w:r w:rsidRPr="00C63951">
        <w:rPr>
          <w:rFonts w:ascii="Trebuchet MS" w:eastAsia="Trebuchet MS" w:hAnsi="Trebuchet MS" w:cs="Times New Roman"/>
        </w:rPr>
        <w:t>Directeur chargé de la Police Forestière et de l’</w:t>
      </w:r>
      <w:r w:rsidR="0033425F" w:rsidRPr="00C63951">
        <w:rPr>
          <w:rFonts w:ascii="Trebuchet MS" w:eastAsia="Trebuchet MS" w:hAnsi="Trebuchet MS" w:cs="Times New Roman"/>
        </w:rPr>
        <w:t>E</w:t>
      </w:r>
      <w:r w:rsidRPr="00C63951">
        <w:rPr>
          <w:rFonts w:ascii="Trebuchet MS" w:eastAsia="Trebuchet MS" w:hAnsi="Trebuchet MS" w:cs="Times New Roman"/>
        </w:rPr>
        <w:t>au :</w:t>
      </w:r>
    </w:p>
    <w:p w14:paraId="0B05077B" w14:textId="77777777" w:rsidR="00A948FC" w:rsidRPr="00C63951" w:rsidRDefault="00A948FC" w:rsidP="00E42F1A">
      <w:pPr>
        <w:numPr>
          <w:ilvl w:val="0"/>
          <w:numId w:val="243"/>
        </w:numPr>
        <w:spacing w:after="0" w:line="276" w:lineRule="auto"/>
        <w:ind w:left="1068"/>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Transmet les PV signés au </w:t>
      </w:r>
      <w:r w:rsidR="009D5910" w:rsidRPr="00C63951">
        <w:rPr>
          <w:rFonts w:ascii="Trebuchet MS" w:eastAsia="Trebuchet MS" w:hAnsi="Trebuchet MS" w:cs="Times New Roman"/>
          <w:color w:val="000000"/>
        </w:rPr>
        <w:t>Cabinet</w:t>
      </w:r>
      <w:r w:rsidRPr="00C63951">
        <w:rPr>
          <w:rFonts w:ascii="Trebuchet MS" w:eastAsia="Trebuchet MS" w:hAnsi="Trebuchet MS" w:cs="Times New Roman"/>
          <w:color w:val="000000"/>
        </w:rPr>
        <w:t xml:space="preserve"> du MINEF pour attribution ;</w:t>
      </w:r>
    </w:p>
    <w:p w14:paraId="5AFCBFE4" w14:textId="77777777" w:rsidR="00A948FC" w:rsidRPr="00C63951" w:rsidRDefault="00A948FC" w:rsidP="00E42F1A">
      <w:pPr>
        <w:numPr>
          <w:ilvl w:val="0"/>
          <w:numId w:val="243"/>
        </w:numPr>
        <w:spacing w:after="0" w:line="276" w:lineRule="auto"/>
        <w:ind w:left="1068"/>
        <w:jc w:val="both"/>
        <w:rPr>
          <w:rFonts w:ascii="Trebuchet MS" w:eastAsia="Trebuchet MS" w:hAnsi="Trebuchet MS" w:cs="Times New Roman"/>
          <w:color w:val="000000"/>
        </w:rPr>
      </w:pPr>
      <w:r w:rsidRPr="00C63951">
        <w:rPr>
          <w:rFonts w:ascii="Trebuchet MS" w:eastAsia="Trebuchet MS" w:hAnsi="Trebuchet MS" w:cs="Times New Roman"/>
          <w:color w:val="000000"/>
        </w:rPr>
        <w:t>Range une copie des PV signés.</w:t>
      </w:r>
    </w:p>
    <w:p w14:paraId="2D5A6F3D" w14:textId="77777777" w:rsidR="00D55A2E" w:rsidRPr="00911A66" w:rsidRDefault="00D55A2E" w:rsidP="006D6FC9">
      <w:pPr>
        <w:spacing w:after="0" w:line="276" w:lineRule="auto"/>
        <w:ind w:left="1068"/>
        <w:jc w:val="both"/>
        <w:rPr>
          <w:rFonts w:ascii="Trebuchet MS" w:eastAsia="Trebuchet MS" w:hAnsi="Trebuchet MS" w:cs="Times New Roman"/>
          <w:color w:val="000000"/>
          <w:sz w:val="10"/>
          <w:szCs w:val="10"/>
        </w:rPr>
      </w:pPr>
    </w:p>
    <w:p w14:paraId="016A2FBC" w14:textId="77777777" w:rsidR="00A948FC" w:rsidRPr="00C63951" w:rsidRDefault="00A948FC" w:rsidP="00911A66">
      <w:pPr>
        <w:pStyle w:val="Titre4"/>
        <w:numPr>
          <w:ilvl w:val="3"/>
          <w:numId w:val="191"/>
        </w:numPr>
        <w:spacing w:line="276" w:lineRule="auto"/>
        <w:ind w:left="-567" w:firstLine="621"/>
        <w:rPr>
          <w:rFonts w:cs="Times New Roman"/>
          <w:bCs/>
          <w:color w:val="000000"/>
        </w:rPr>
      </w:pPr>
      <w:bookmarkStart w:id="1713" w:name="_Toc78906838"/>
      <w:r w:rsidRPr="00C63951">
        <w:rPr>
          <w:rFonts w:cs="Times New Roman"/>
          <w:bCs/>
          <w:color w:val="000000"/>
        </w:rPr>
        <w:t>Contrôles spéciaux ou inopinés</w:t>
      </w:r>
      <w:bookmarkEnd w:id="1713"/>
      <w:r w:rsidRPr="00C63951">
        <w:rPr>
          <w:rFonts w:cs="Times New Roman"/>
          <w:bCs/>
          <w:color w:val="000000"/>
        </w:rPr>
        <w:t xml:space="preserve"> </w:t>
      </w:r>
    </w:p>
    <w:p w14:paraId="61B5F817" w14:textId="77777777" w:rsidR="00A948FC" w:rsidRPr="00C63951" w:rsidRDefault="00A948F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Ce sont des contrôles d’une durée de 2 à 3 jours qui sont instruits par le DPFE ou sa hiérarchie à la suite d'une dénonciation ou d’une plainte, d'une information ou toute autre raison. Le contrôle porte sur un problème précis à un endroit donné. </w:t>
      </w:r>
    </w:p>
    <w:p w14:paraId="1CFB7E6C" w14:textId="77777777" w:rsidR="00A948FC" w:rsidRPr="00C63951" w:rsidRDefault="00A948FC" w:rsidP="006D6FC9">
      <w:pPr>
        <w:spacing w:after="0" w:line="276" w:lineRule="auto"/>
        <w:jc w:val="both"/>
        <w:rPr>
          <w:rFonts w:ascii="Trebuchet MS" w:eastAsia="Times New Roman" w:hAnsi="Trebuchet MS" w:cs="Times New Roman"/>
          <w:b/>
        </w:rPr>
      </w:pPr>
    </w:p>
    <w:p w14:paraId="772DC208" w14:textId="77777777" w:rsidR="00A948FC" w:rsidRPr="00C63951" w:rsidRDefault="00A948FC" w:rsidP="006D6FC9">
      <w:pPr>
        <w:spacing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A cet effet :</w:t>
      </w:r>
    </w:p>
    <w:p w14:paraId="3179B414" w14:textId="77777777" w:rsidR="00A948FC" w:rsidRPr="00C63951" w:rsidRDefault="00A948FC" w:rsidP="00E42F1A">
      <w:pPr>
        <w:numPr>
          <w:ilvl w:val="0"/>
          <w:numId w:val="244"/>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Le Responsable hiérarchique chargé de la Police Forestière et de l’Eau déclenche la mission de contrôle à travers un ordre de mission qui est une note d’instruction avec un objectif clair ;</w:t>
      </w:r>
    </w:p>
    <w:p w14:paraId="24FE30D2" w14:textId="77777777" w:rsidR="00A948FC" w:rsidRPr="00C63951" w:rsidRDefault="00A948FC" w:rsidP="00E42F1A">
      <w:pPr>
        <w:numPr>
          <w:ilvl w:val="0"/>
          <w:numId w:val="244"/>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rPr>
        <w:t>L</w:t>
      </w:r>
      <w:r w:rsidRPr="00C63951">
        <w:rPr>
          <w:rFonts w:ascii="Trebuchet MS" w:eastAsia="Trebuchet MS" w:hAnsi="Trebuchet MS" w:cs="Times New Roman"/>
          <w:color w:val="000000"/>
        </w:rPr>
        <w:t>es Agents de contrôle vérifient au cours de la mission, les informations reçues et produisent un rapport. En cas d’informations avérées, les infractions sont sanctionnées par l’élaboration d’un PV de constat et/ou un PV de saisie qui est transmis à la hiérarchie.</w:t>
      </w:r>
    </w:p>
    <w:p w14:paraId="46A39BB1" w14:textId="77777777" w:rsidR="00FA70FA" w:rsidRPr="00911A66" w:rsidRDefault="00FA70FA" w:rsidP="006D6FC9">
      <w:pPr>
        <w:spacing w:after="0" w:line="276" w:lineRule="auto"/>
        <w:ind w:left="927"/>
        <w:jc w:val="both"/>
        <w:rPr>
          <w:rFonts w:ascii="Trebuchet MS" w:eastAsia="Trebuchet MS" w:hAnsi="Trebuchet MS" w:cs="Times New Roman"/>
          <w:color w:val="000000"/>
          <w:sz w:val="2"/>
          <w:szCs w:val="2"/>
        </w:rPr>
      </w:pPr>
    </w:p>
    <w:p w14:paraId="0D98A002" w14:textId="77777777" w:rsidR="00A948FC" w:rsidRPr="00C63951" w:rsidRDefault="00A948FC" w:rsidP="00911A66">
      <w:pPr>
        <w:pStyle w:val="Titre4"/>
        <w:numPr>
          <w:ilvl w:val="3"/>
          <w:numId w:val="191"/>
        </w:numPr>
        <w:spacing w:line="276" w:lineRule="auto"/>
        <w:ind w:left="-567" w:firstLine="621"/>
        <w:rPr>
          <w:rFonts w:cs="Times New Roman"/>
          <w:bCs/>
          <w:color w:val="000000"/>
        </w:rPr>
      </w:pPr>
      <w:bookmarkStart w:id="1714" w:name="_Toc78906839"/>
      <w:r w:rsidRPr="00C63951">
        <w:rPr>
          <w:rFonts w:cs="Times New Roman"/>
          <w:bCs/>
          <w:color w:val="000000"/>
        </w:rPr>
        <w:t>Mission d'enquête</w:t>
      </w:r>
      <w:bookmarkEnd w:id="1714"/>
      <w:r w:rsidRPr="00C63951">
        <w:rPr>
          <w:rFonts w:cs="Times New Roman"/>
          <w:bCs/>
          <w:color w:val="000000"/>
        </w:rPr>
        <w:t xml:space="preserve"> </w:t>
      </w:r>
    </w:p>
    <w:p w14:paraId="333F23E0" w14:textId="77777777" w:rsidR="00A948FC" w:rsidRPr="00C63951" w:rsidRDefault="00A948F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mission d'enquête s’effectue sur </w:t>
      </w:r>
      <w:r w:rsidR="00DB1B68" w:rsidRPr="00C63951">
        <w:rPr>
          <w:rFonts w:ascii="Trebuchet MS" w:eastAsia="Trebuchet MS" w:hAnsi="Trebuchet MS" w:cs="Times New Roman"/>
        </w:rPr>
        <w:t>trois (</w:t>
      </w:r>
      <w:r w:rsidRPr="00C63951">
        <w:rPr>
          <w:rFonts w:ascii="Trebuchet MS" w:eastAsia="Trebuchet MS" w:hAnsi="Trebuchet MS" w:cs="Times New Roman"/>
        </w:rPr>
        <w:t>3</w:t>
      </w:r>
      <w:r w:rsidR="00DB1B68" w:rsidRPr="00C63951">
        <w:rPr>
          <w:rFonts w:ascii="Trebuchet MS" w:eastAsia="Trebuchet MS" w:hAnsi="Trebuchet MS" w:cs="Times New Roman"/>
        </w:rPr>
        <w:t>)</w:t>
      </w:r>
      <w:r w:rsidRPr="00C63951">
        <w:rPr>
          <w:rFonts w:ascii="Trebuchet MS" w:eastAsia="Trebuchet MS" w:hAnsi="Trebuchet MS" w:cs="Times New Roman"/>
        </w:rPr>
        <w:t xml:space="preserve"> à </w:t>
      </w:r>
      <w:r w:rsidR="00DB1B68" w:rsidRPr="00C63951">
        <w:rPr>
          <w:rFonts w:ascii="Trebuchet MS" w:eastAsia="Trebuchet MS" w:hAnsi="Trebuchet MS" w:cs="Times New Roman"/>
        </w:rPr>
        <w:t>cinq (</w:t>
      </w:r>
      <w:r w:rsidRPr="00C63951">
        <w:rPr>
          <w:rFonts w:ascii="Trebuchet MS" w:eastAsia="Trebuchet MS" w:hAnsi="Trebuchet MS" w:cs="Times New Roman"/>
        </w:rPr>
        <w:t>5</w:t>
      </w:r>
      <w:r w:rsidR="00DB1B68" w:rsidRPr="00C63951">
        <w:rPr>
          <w:rFonts w:ascii="Trebuchet MS" w:eastAsia="Trebuchet MS" w:hAnsi="Trebuchet MS" w:cs="Times New Roman"/>
        </w:rPr>
        <w:t>)</w:t>
      </w:r>
      <w:r w:rsidRPr="00C63951">
        <w:rPr>
          <w:rFonts w:ascii="Trebuchet MS" w:eastAsia="Trebuchet MS" w:hAnsi="Trebuchet MS" w:cs="Times New Roman"/>
        </w:rPr>
        <w:t xml:space="preserve"> jours</w:t>
      </w:r>
      <w:r w:rsidR="00BA76A7" w:rsidRPr="00C63951">
        <w:rPr>
          <w:rFonts w:ascii="Trebuchet MS" w:eastAsia="Trebuchet MS" w:hAnsi="Trebuchet MS" w:cs="Times New Roman"/>
        </w:rPr>
        <w:t>.</w:t>
      </w:r>
      <w:r w:rsidRPr="00C63951">
        <w:rPr>
          <w:rFonts w:ascii="Trebuchet MS" w:eastAsia="Trebuchet MS" w:hAnsi="Trebuchet MS" w:cs="Times New Roman"/>
        </w:rPr>
        <w:t xml:space="preserve"> </w:t>
      </w:r>
      <w:r w:rsidR="00BA76A7" w:rsidRPr="00C63951">
        <w:rPr>
          <w:rFonts w:ascii="Trebuchet MS" w:eastAsia="Trebuchet MS" w:hAnsi="Trebuchet MS" w:cs="Times New Roman"/>
        </w:rPr>
        <w:t xml:space="preserve">Elle </w:t>
      </w:r>
      <w:r w:rsidRPr="00C63951">
        <w:rPr>
          <w:rFonts w:ascii="Trebuchet MS" w:eastAsia="Trebuchet MS" w:hAnsi="Trebuchet MS" w:cs="Times New Roman"/>
        </w:rPr>
        <w:t>porte sur une situation relevée lors d'un contrôle précédent ou sur une situation potentiellement frauduleuse révélée par une indication ou une dénonciation. Dans tous les cas, l’Agent de contrôle doit être préparé à intervenir au niveau de la répression.</w:t>
      </w:r>
    </w:p>
    <w:p w14:paraId="1850163A" w14:textId="77777777" w:rsidR="00A948FC" w:rsidRPr="00911A66" w:rsidRDefault="00A948FC" w:rsidP="006D6FC9">
      <w:pPr>
        <w:spacing w:after="0" w:line="276" w:lineRule="auto"/>
        <w:jc w:val="both"/>
        <w:rPr>
          <w:rFonts w:ascii="Trebuchet MS" w:eastAsia="Trebuchet MS" w:hAnsi="Trebuchet MS" w:cs="Times New Roman"/>
          <w:sz w:val="12"/>
          <w:szCs w:val="12"/>
        </w:rPr>
      </w:pPr>
    </w:p>
    <w:p w14:paraId="53717E58" w14:textId="77777777" w:rsidR="00A948FC" w:rsidRPr="00C63951" w:rsidRDefault="00A948F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mission d'enquête est préparée en réunissant tous les éléments du dossier notamment le rapport de surveillance, les notes personnelles ou le dossier d'un contrôle précédent. </w:t>
      </w:r>
    </w:p>
    <w:p w14:paraId="4408D68D" w14:textId="77777777" w:rsidR="00A948FC" w:rsidRPr="00C63951" w:rsidRDefault="00A948F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mission doit être préparée à prendre toutes les mesures pertinentes, à constater une infraction, ou à procéder à une saisie. </w:t>
      </w:r>
      <w:r w:rsidR="00010241" w:rsidRPr="00C63951">
        <w:rPr>
          <w:rFonts w:ascii="Trebuchet MS" w:eastAsia="Trebuchet MS" w:hAnsi="Trebuchet MS" w:cs="Times New Roman"/>
        </w:rPr>
        <w:t xml:space="preserve">Qu’il </w:t>
      </w:r>
      <w:r w:rsidR="003907BE" w:rsidRPr="00C63951">
        <w:rPr>
          <w:rFonts w:ascii="Trebuchet MS" w:eastAsia="Trebuchet MS" w:hAnsi="Trebuchet MS" w:cs="Times New Roman"/>
        </w:rPr>
        <w:t>ait</w:t>
      </w:r>
      <w:r w:rsidR="00010241" w:rsidRPr="00C63951">
        <w:rPr>
          <w:rFonts w:ascii="Trebuchet MS" w:eastAsia="Trebuchet MS" w:hAnsi="Trebuchet MS" w:cs="Times New Roman"/>
        </w:rPr>
        <w:t xml:space="preserve"> eu i</w:t>
      </w:r>
      <w:r w:rsidRPr="00C63951">
        <w:rPr>
          <w:rFonts w:ascii="Trebuchet MS" w:eastAsia="Trebuchet MS" w:hAnsi="Trebuchet MS" w:cs="Times New Roman"/>
        </w:rPr>
        <w:t xml:space="preserve">nfraction ou pas, la mission devra tirer la situation au clair. </w:t>
      </w:r>
    </w:p>
    <w:p w14:paraId="221BBE3C" w14:textId="77777777" w:rsidR="00A948FC" w:rsidRPr="00911A66" w:rsidRDefault="00A948FC" w:rsidP="006D6FC9">
      <w:pPr>
        <w:spacing w:after="0" w:line="276" w:lineRule="auto"/>
        <w:jc w:val="both"/>
        <w:rPr>
          <w:rFonts w:ascii="Trebuchet MS" w:eastAsia="Trebuchet MS" w:hAnsi="Trebuchet MS" w:cs="Times New Roman"/>
          <w:sz w:val="12"/>
          <w:szCs w:val="12"/>
        </w:rPr>
      </w:pPr>
    </w:p>
    <w:p w14:paraId="1D5DC390" w14:textId="77777777" w:rsidR="00A948FC" w:rsidRPr="00C63951" w:rsidRDefault="00A948F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Un </w:t>
      </w:r>
      <w:r w:rsidR="00774C4C" w:rsidRPr="00C63951">
        <w:rPr>
          <w:rFonts w:ascii="Trebuchet MS" w:eastAsia="Trebuchet MS" w:hAnsi="Trebuchet MS" w:cs="Times New Roman"/>
        </w:rPr>
        <w:t>canevas</w:t>
      </w:r>
      <w:r w:rsidRPr="00C63951">
        <w:rPr>
          <w:rFonts w:ascii="Trebuchet MS" w:eastAsia="Trebuchet MS" w:hAnsi="Trebuchet MS" w:cs="Times New Roman"/>
        </w:rPr>
        <w:t xml:space="preserve"> de rapport de mission d'enquête ainsi qu'un formulaire de rapport de mission de contrôle (industriel ou exploitation forestière) seront apportés pour faire le rapport selon le cas, des vérifications effectuées. </w:t>
      </w:r>
    </w:p>
    <w:p w14:paraId="312434E5" w14:textId="77777777" w:rsidR="00A948FC" w:rsidRPr="00911A66" w:rsidRDefault="00A948FC" w:rsidP="006D6FC9">
      <w:pPr>
        <w:spacing w:after="0" w:line="276" w:lineRule="auto"/>
        <w:jc w:val="both"/>
        <w:rPr>
          <w:rFonts w:ascii="Trebuchet MS" w:eastAsia="Trebuchet MS" w:hAnsi="Trebuchet MS" w:cs="Times New Roman"/>
          <w:sz w:val="8"/>
          <w:szCs w:val="8"/>
        </w:rPr>
      </w:pPr>
    </w:p>
    <w:p w14:paraId="550DF6E7" w14:textId="77777777" w:rsidR="00A948FC" w:rsidRPr="00C63951" w:rsidRDefault="00A948F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mission d'enquête constitue une mission de contrôle en elle-même. La mission d'enquête n'a toutefois pas le privilège d'annuler une mesure ou un constat d'infraction relevé par un contrôle antérieur, sauf si, et seulement si, cette mesure ou constat fait l'objet de son mandat tel que précisé par la Direction de la Police Forestière et de l’Eau. </w:t>
      </w:r>
    </w:p>
    <w:p w14:paraId="13C5E139" w14:textId="77777777" w:rsidR="00706B29" w:rsidRPr="00C63951" w:rsidRDefault="00706B29" w:rsidP="006D6FC9">
      <w:pPr>
        <w:spacing w:after="0" w:line="276" w:lineRule="auto"/>
        <w:jc w:val="both"/>
        <w:rPr>
          <w:rFonts w:ascii="Trebuchet MS" w:eastAsia="Trebuchet MS" w:hAnsi="Trebuchet MS" w:cs="Times New Roman"/>
        </w:rPr>
      </w:pPr>
    </w:p>
    <w:p w14:paraId="295E115D" w14:textId="77777777" w:rsidR="00A948FC" w:rsidRPr="00C63951" w:rsidRDefault="00DB2EB4" w:rsidP="006D6FC9">
      <w:pPr>
        <w:pStyle w:val="Lgende"/>
        <w:spacing w:line="276" w:lineRule="auto"/>
        <w:rPr>
          <w:rFonts w:ascii="Trebuchet MS" w:hAnsi="Trebuchet MS"/>
          <w:b w:val="0"/>
          <w:bCs w:val="0"/>
          <w:sz w:val="22"/>
          <w:szCs w:val="22"/>
        </w:rPr>
      </w:pPr>
      <w:bookmarkStart w:id="1715" w:name="_Toc79660154"/>
      <w:r w:rsidRPr="00C63951">
        <w:rPr>
          <w:rFonts w:ascii="Trebuchet MS" w:hAnsi="Trebuchet MS"/>
          <w:sz w:val="22"/>
          <w:szCs w:val="22"/>
        </w:rPr>
        <w:t xml:space="preserve">Tableau </w:t>
      </w:r>
      <w:r w:rsidR="005E73CC" w:rsidRPr="00C63951">
        <w:rPr>
          <w:rFonts w:ascii="Trebuchet MS" w:hAnsi="Trebuchet MS"/>
          <w:sz w:val="22"/>
          <w:szCs w:val="22"/>
        </w:rPr>
        <w:fldChar w:fldCharType="begin"/>
      </w:r>
      <w:r w:rsidR="00414403" w:rsidRPr="00C63951">
        <w:rPr>
          <w:rFonts w:ascii="Trebuchet MS" w:hAnsi="Trebuchet MS"/>
          <w:sz w:val="22"/>
          <w:szCs w:val="22"/>
        </w:rPr>
        <w:instrText xml:space="preserve"> SEQ Tableau \* ROMAN </w:instrText>
      </w:r>
      <w:r w:rsidR="005E73CC" w:rsidRPr="00C63951">
        <w:rPr>
          <w:rFonts w:ascii="Trebuchet MS" w:hAnsi="Trebuchet MS"/>
          <w:sz w:val="22"/>
          <w:szCs w:val="22"/>
        </w:rPr>
        <w:fldChar w:fldCharType="separate"/>
      </w:r>
      <w:r w:rsidR="0031657F">
        <w:rPr>
          <w:rFonts w:ascii="Trebuchet MS" w:hAnsi="Trebuchet MS"/>
          <w:noProof/>
          <w:sz w:val="22"/>
          <w:szCs w:val="22"/>
        </w:rPr>
        <w:t>I</w:t>
      </w:r>
      <w:r w:rsidR="005E73CC" w:rsidRPr="00C63951">
        <w:rPr>
          <w:rFonts w:ascii="Trebuchet MS" w:hAnsi="Trebuchet MS"/>
          <w:sz w:val="22"/>
          <w:szCs w:val="22"/>
        </w:rPr>
        <w:fldChar w:fldCharType="end"/>
      </w:r>
      <w:r w:rsidRPr="00C63951">
        <w:rPr>
          <w:rFonts w:ascii="Trebuchet MS" w:hAnsi="Trebuchet MS"/>
          <w:noProof/>
          <w:sz w:val="22"/>
          <w:szCs w:val="22"/>
        </w:rPr>
        <w:t xml:space="preserve"> : Principales caractéristiques des missions de contrôle</w:t>
      </w:r>
      <w:bookmarkEnd w:id="1715"/>
    </w:p>
    <w:p w14:paraId="18CCE578" w14:textId="77777777" w:rsidR="00A948FC" w:rsidRPr="00C63951" w:rsidRDefault="00A948FC" w:rsidP="006D6FC9">
      <w:pPr>
        <w:spacing w:after="0" w:line="276" w:lineRule="auto"/>
        <w:jc w:val="both"/>
        <w:rPr>
          <w:rFonts w:ascii="Trebuchet MS" w:eastAsia="Trebuchet MS" w:hAnsi="Trebuchet MS" w:cs="Times New Roman"/>
        </w:rPr>
      </w:pPr>
    </w:p>
    <w:tbl>
      <w:tblPr>
        <w:tblW w:w="92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9"/>
        <w:gridCol w:w="2410"/>
        <w:gridCol w:w="2496"/>
        <w:gridCol w:w="2619"/>
      </w:tblGrid>
      <w:tr w:rsidR="00A948FC" w:rsidRPr="00C63951" w14:paraId="557FED8E" w14:textId="77777777" w:rsidTr="002E2F1A">
        <w:trPr>
          <w:trHeight w:val="603"/>
          <w:jc w:val="center"/>
        </w:trPr>
        <w:tc>
          <w:tcPr>
            <w:tcW w:w="1729" w:type="dxa"/>
            <w:tcBorders>
              <w:top w:val="single" w:sz="4" w:space="0" w:color="000000"/>
              <w:left w:val="single" w:sz="4" w:space="0" w:color="000000"/>
              <w:bottom w:val="single" w:sz="4" w:space="0" w:color="000000"/>
              <w:right w:val="single" w:sz="4" w:space="0" w:color="000000"/>
            </w:tcBorders>
            <w:vAlign w:val="center"/>
          </w:tcPr>
          <w:p w14:paraId="078BE76B" w14:textId="77777777" w:rsidR="00A948FC" w:rsidRPr="00C63951" w:rsidRDefault="00A948FC" w:rsidP="006D6FC9">
            <w:pPr>
              <w:spacing w:line="276" w:lineRule="auto"/>
              <w:rPr>
                <w:rFonts w:ascii="Trebuchet MS" w:eastAsia="Trebuchet MS" w:hAnsi="Trebuchet MS" w:cs="Times New Roman"/>
                <w:b/>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1D39978A" w14:textId="77777777" w:rsidR="00A948FC" w:rsidRPr="00C63951" w:rsidRDefault="00A948FC" w:rsidP="006D6FC9">
            <w:pPr>
              <w:spacing w:line="276" w:lineRule="auto"/>
              <w:rPr>
                <w:rFonts w:ascii="Trebuchet MS" w:eastAsia="Trebuchet MS" w:hAnsi="Trebuchet MS" w:cs="Times New Roman"/>
                <w:b/>
                <w:sz w:val="20"/>
                <w:szCs w:val="20"/>
              </w:rPr>
            </w:pPr>
            <w:r w:rsidRPr="00C63951">
              <w:rPr>
                <w:rFonts w:ascii="Trebuchet MS" w:eastAsia="Trebuchet MS" w:hAnsi="Trebuchet MS" w:cs="Times New Roman"/>
                <w:b/>
                <w:sz w:val="20"/>
                <w:szCs w:val="20"/>
              </w:rPr>
              <w:t>Missions planifiées</w:t>
            </w:r>
          </w:p>
        </w:tc>
        <w:tc>
          <w:tcPr>
            <w:tcW w:w="2496" w:type="dxa"/>
            <w:tcBorders>
              <w:top w:val="single" w:sz="4" w:space="0" w:color="000000"/>
              <w:left w:val="single" w:sz="4" w:space="0" w:color="000000"/>
              <w:bottom w:val="single" w:sz="4" w:space="0" w:color="000000"/>
              <w:right w:val="single" w:sz="4" w:space="0" w:color="000000"/>
            </w:tcBorders>
            <w:vAlign w:val="center"/>
            <w:hideMark/>
          </w:tcPr>
          <w:p w14:paraId="45774E4B" w14:textId="77777777" w:rsidR="00A948FC" w:rsidRPr="00C63951" w:rsidRDefault="00A948FC" w:rsidP="006D6FC9">
            <w:pPr>
              <w:spacing w:line="276" w:lineRule="auto"/>
              <w:rPr>
                <w:rFonts w:ascii="Trebuchet MS" w:eastAsia="Trebuchet MS" w:hAnsi="Trebuchet MS" w:cs="Times New Roman"/>
                <w:b/>
                <w:sz w:val="20"/>
                <w:szCs w:val="20"/>
              </w:rPr>
            </w:pPr>
            <w:r w:rsidRPr="00C63951">
              <w:rPr>
                <w:rFonts w:ascii="Trebuchet MS" w:eastAsia="Trebuchet MS" w:hAnsi="Trebuchet MS" w:cs="Times New Roman"/>
                <w:b/>
                <w:sz w:val="20"/>
                <w:szCs w:val="20"/>
              </w:rPr>
              <w:t>Missions inopinées</w:t>
            </w:r>
          </w:p>
        </w:tc>
        <w:tc>
          <w:tcPr>
            <w:tcW w:w="2619" w:type="dxa"/>
            <w:tcBorders>
              <w:top w:val="single" w:sz="4" w:space="0" w:color="000000"/>
              <w:left w:val="single" w:sz="4" w:space="0" w:color="000000"/>
              <w:bottom w:val="single" w:sz="4" w:space="0" w:color="000000"/>
              <w:right w:val="single" w:sz="4" w:space="0" w:color="000000"/>
            </w:tcBorders>
            <w:vAlign w:val="center"/>
            <w:hideMark/>
          </w:tcPr>
          <w:p w14:paraId="0D035FD4" w14:textId="77777777" w:rsidR="00A948FC" w:rsidRPr="00C63951" w:rsidRDefault="00A948FC" w:rsidP="006D6FC9">
            <w:pPr>
              <w:spacing w:line="276" w:lineRule="auto"/>
              <w:rPr>
                <w:rFonts w:ascii="Trebuchet MS" w:eastAsia="Trebuchet MS" w:hAnsi="Trebuchet MS" w:cs="Times New Roman"/>
                <w:b/>
                <w:sz w:val="20"/>
                <w:szCs w:val="20"/>
              </w:rPr>
            </w:pPr>
            <w:r w:rsidRPr="00C63951">
              <w:rPr>
                <w:rFonts w:ascii="Trebuchet MS" w:eastAsia="Trebuchet MS" w:hAnsi="Trebuchet MS" w:cs="Times New Roman"/>
                <w:b/>
                <w:sz w:val="20"/>
                <w:szCs w:val="20"/>
              </w:rPr>
              <w:t>Missions d’enquêtes ou d’investigations</w:t>
            </w:r>
          </w:p>
        </w:tc>
      </w:tr>
      <w:tr w:rsidR="00A948FC" w:rsidRPr="00C63951" w14:paraId="01982E9B" w14:textId="77777777" w:rsidTr="002E2F1A">
        <w:trPr>
          <w:trHeight w:val="563"/>
          <w:jc w:val="center"/>
        </w:trPr>
        <w:tc>
          <w:tcPr>
            <w:tcW w:w="1729" w:type="dxa"/>
            <w:tcBorders>
              <w:top w:val="single" w:sz="4" w:space="0" w:color="000000"/>
              <w:left w:val="single" w:sz="4" w:space="0" w:color="000000"/>
              <w:bottom w:val="single" w:sz="4" w:space="0" w:color="000000"/>
              <w:right w:val="single" w:sz="4" w:space="0" w:color="000000"/>
            </w:tcBorders>
            <w:vAlign w:val="center"/>
          </w:tcPr>
          <w:p w14:paraId="27C93A80" w14:textId="77777777" w:rsidR="00A948FC" w:rsidRPr="00C63951" w:rsidRDefault="00A948FC" w:rsidP="006D6FC9">
            <w:pPr>
              <w:spacing w:line="276" w:lineRule="auto"/>
              <w:jc w:val="both"/>
              <w:rPr>
                <w:rFonts w:ascii="Trebuchet MS" w:eastAsia="Trebuchet MS" w:hAnsi="Trebuchet MS" w:cs="Times New Roman"/>
                <w:b/>
                <w:sz w:val="20"/>
                <w:szCs w:val="20"/>
              </w:rPr>
            </w:pPr>
            <w:r w:rsidRPr="00C63951">
              <w:rPr>
                <w:rFonts w:ascii="Trebuchet MS" w:eastAsia="Trebuchet MS" w:hAnsi="Trebuchet MS" w:cs="Times New Roman"/>
                <w:b/>
                <w:sz w:val="20"/>
                <w:szCs w:val="20"/>
              </w:rPr>
              <w:t>OBJET</w:t>
            </w:r>
          </w:p>
          <w:p w14:paraId="6DD61923" w14:textId="77777777" w:rsidR="00A948FC" w:rsidRPr="00C63951" w:rsidRDefault="00A948FC" w:rsidP="006D6FC9">
            <w:pPr>
              <w:spacing w:line="276" w:lineRule="auto"/>
              <w:rPr>
                <w:rFonts w:ascii="Trebuchet MS" w:eastAsia="Trebuchet MS" w:hAnsi="Trebuchet MS" w:cs="Times New Roman"/>
                <w:b/>
                <w:sz w:val="20"/>
                <w:szCs w:val="20"/>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498F4F59" w14:textId="77777777" w:rsidR="00A948FC" w:rsidRPr="00C63951" w:rsidRDefault="00A948FC" w:rsidP="006D6FC9">
            <w:pPr>
              <w:spacing w:line="276" w:lineRule="auto"/>
              <w:rPr>
                <w:rFonts w:ascii="Trebuchet MS" w:eastAsia="Trebuchet MS" w:hAnsi="Trebuchet MS" w:cs="Times New Roman"/>
                <w:sz w:val="20"/>
                <w:szCs w:val="20"/>
              </w:rPr>
            </w:pPr>
            <w:r w:rsidRPr="00C63951">
              <w:rPr>
                <w:rFonts w:ascii="Trebuchet MS" w:eastAsia="Trebuchet MS" w:hAnsi="Trebuchet MS" w:cs="Times New Roman"/>
                <w:sz w:val="20"/>
                <w:szCs w:val="20"/>
              </w:rPr>
              <w:t>Surveillance et protection du patrimoine forestier, cynégétique et ressources en eau</w:t>
            </w:r>
          </w:p>
        </w:tc>
        <w:tc>
          <w:tcPr>
            <w:tcW w:w="2496" w:type="dxa"/>
            <w:tcBorders>
              <w:top w:val="single" w:sz="4" w:space="0" w:color="000000"/>
              <w:left w:val="single" w:sz="4" w:space="0" w:color="000000"/>
              <w:bottom w:val="single" w:sz="4" w:space="0" w:color="000000"/>
              <w:right w:val="single" w:sz="4" w:space="0" w:color="000000"/>
            </w:tcBorders>
            <w:vAlign w:val="center"/>
            <w:hideMark/>
          </w:tcPr>
          <w:p w14:paraId="19E3D816" w14:textId="77777777" w:rsidR="00A948FC" w:rsidRPr="00C63951" w:rsidRDefault="00A948FC" w:rsidP="006D6FC9">
            <w:pPr>
              <w:spacing w:line="276" w:lineRule="auto"/>
              <w:rPr>
                <w:rFonts w:ascii="Trebuchet MS" w:eastAsia="Trebuchet MS" w:hAnsi="Trebuchet MS" w:cs="Times New Roman"/>
                <w:b/>
                <w:sz w:val="20"/>
                <w:szCs w:val="20"/>
              </w:rPr>
            </w:pPr>
            <w:r w:rsidRPr="00C63951">
              <w:rPr>
                <w:rFonts w:ascii="Trebuchet MS" w:eastAsia="Trebuchet MS" w:hAnsi="Trebuchet MS" w:cs="Times New Roman"/>
                <w:sz w:val="20"/>
                <w:szCs w:val="20"/>
              </w:rPr>
              <w:t>Fonction des instructions reçues par la hiérarchie.</w:t>
            </w:r>
            <w:r w:rsidR="00A53E36" w:rsidRPr="00C63951">
              <w:rPr>
                <w:rFonts w:ascii="Trebuchet MS" w:eastAsia="Trebuchet MS" w:hAnsi="Trebuchet MS" w:cs="Times New Roman"/>
                <w:sz w:val="20"/>
                <w:szCs w:val="20"/>
              </w:rPr>
              <w:t xml:space="preserve"> </w:t>
            </w:r>
          </w:p>
        </w:tc>
        <w:tc>
          <w:tcPr>
            <w:tcW w:w="2619" w:type="dxa"/>
            <w:tcBorders>
              <w:top w:val="single" w:sz="4" w:space="0" w:color="000000"/>
              <w:left w:val="single" w:sz="4" w:space="0" w:color="000000"/>
              <w:bottom w:val="single" w:sz="4" w:space="0" w:color="000000"/>
              <w:right w:val="single" w:sz="4" w:space="0" w:color="000000"/>
            </w:tcBorders>
            <w:vAlign w:val="center"/>
            <w:hideMark/>
          </w:tcPr>
          <w:p w14:paraId="54E573CC" w14:textId="77777777" w:rsidR="00A948FC" w:rsidRPr="00C63951" w:rsidRDefault="00A948FC" w:rsidP="006D6FC9">
            <w:pPr>
              <w:spacing w:line="276" w:lineRule="auto"/>
              <w:rPr>
                <w:rFonts w:ascii="Trebuchet MS" w:eastAsia="Trebuchet MS" w:hAnsi="Trebuchet MS" w:cs="Times New Roman"/>
                <w:sz w:val="20"/>
                <w:szCs w:val="20"/>
              </w:rPr>
            </w:pPr>
            <w:r w:rsidRPr="00C63951">
              <w:rPr>
                <w:rFonts w:ascii="Trebuchet MS" w:eastAsia="Trebuchet MS" w:hAnsi="Trebuchet MS" w:cs="Times New Roman"/>
                <w:sz w:val="20"/>
                <w:szCs w:val="20"/>
              </w:rPr>
              <w:t>Fonction des missions antérieures ou recherche de compléments d’information</w:t>
            </w:r>
          </w:p>
        </w:tc>
      </w:tr>
      <w:tr w:rsidR="00A948FC" w:rsidRPr="00C63951" w14:paraId="1A834925" w14:textId="77777777" w:rsidTr="002E2F1A">
        <w:trPr>
          <w:trHeight w:val="1883"/>
          <w:jc w:val="center"/>
        </w:trPr>
        <w:tc>
          <w:tcPr>
            <w:tcW w:w="1729" w:type="dxa"/>
            <w:tcBorders>
              <w:top w:val="single" w:sz="4" w:space="0" w:color="000000"/>
              <w:left w:val="single" w:sz="4" w:space="0" w:color="000000"/>
              <w:bottom w:val="single" w:sz="4" w:space="0" w:color="000000"/>
              <w:right w:val="single" w:sz="4" w:space="0" w:color="000000"/>
            </w:tcBorders>
            <w:vAlign w:val="center"/>
          </w:tcPr>
          <w:p w14:paraId="4640AD73" w14:textId="77777777" w:rsidR="00A948FC" w:rsidRPr="00C63951" w:rsidRDefault="00A948FC" w:rsidP="006D6FC9">
            <w:pPr>
              <w:tabs>
                <w:tab w:val="left" w:pos="2175"/>
              </w:tabs>
              <w:spacing w:line="276" w:lineRule="auto"/>
              <w:jc w:val="both"/>
              <w:rPr>
                <w:rFonts w:ascii="Trebuchet MS" w:eastAsia="Trebuchet MS" w:hAnsi="Trebuchet MS" w:cs="Times New Roman"/>
                <w:sz w:val="20"/>
                <w:szCs w:val="20"/>
              </w:rPr>
            </w:pPr>
            <w:r w:rsidRPr="00C63951">
              <w:rPr>
                <w:rFonts w:ascii="Trebuchet MS" w:eastAsia="Trebuchet MS" w:hAnsi="Trebuchet MS" w:cs="Times New Roman"/>
                <w:b/>
                <w:sz w:val="20"/>
                <w:szCs w:val="20"/>
              </w:rPr>
              <w:t>DELAI IMPARTI</w:t>
            </w:r>
            <w:r w:rsidRPr="00C63951">
              <w:rPr>
                <w:rFonts w:ascii="Trebuchet MS" w:eastAsia="Trebuchet MS" w:hAnsi="Trebuchet MS" w:cs="Times New Roman"/>
                <w:sz w:val="20"/>
                <w:szCs w:val="20"/>
              </w:rPr>
              <w:t> :</w:t>
            </w:r>
          </w:p>
          <w:p w14:paraId="3A4AF703" w14:textId="77777777" w:rsidR="00A948FC" w:rsidRPr="00C63951" w:rsidRDefault="00A948FC" w:rsidP="006D6FC9">
            <w:pPr>
              <w:spacing w:line="276" w:lineRule="auto"/>
              <w:rPr>
                <w:rFonts w:ascii="Trebuchet MS" w:eastAsia="Trebuchet MS" w:hAnsi="Trebuchet MS" w:cs="Times New Roman"/>
                <w:b/>
                <w:sz w:val="20"/>
                <w:szCs w:val="20"/>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68F2F20C" w14:textId="77777777" w:rsidR="00A948FC" w:rsidRPr="00C63951" w:rsidRDefault="00A948FC" w:rsidP="006D6FC9">
            <w:pPr>
              <w:tabs>
                <w:tab w:val="left" w:pos="2175"/>
              </w:tabs>
              <w:spacing w:line="276" w:lineRule="auto"/>
              <w:rPr>
                <w:rFonts w:ascii="Trebuchet MS" w:eastAsia="Trebuchet MS" w:hAnsi="Trebuchet MS" w:cs="Times New Roman"/>
                <w:sz w:val="20"/>
                <w:szCs w:val="20"/>
              </w:rPr>
            </w:pPr>
            <w:r w:rsidRPr="00C63951">
              <w:rPr>
                <w:rFonts w:ascii="Trebuchet MS" w:eastAsia="Trebuchet MS" w:hAnsi="Trebuchet MS" w:cs="Times New Roman"/>
                <w:sz w:val="20"/>
                <w:szCs w:val="20"/>
              </w:rPr>
              <w:t>10 jours : exécution de la mission planifiée</w:t>
            </w:r>
          </w:p>
          <w:p w14:paraId="4B3CACE5" w14:textId="77777777" w:rsidR="00A948FC" w:rsidRPr="00C63951" w:rsidRDefault="00A948FC" w:rsidP="006D6FC9">
            <w:pPr>
              <w:tabs>
                <w:tab w:val="left" w:pos="2175"/>
              </w:tabs>
              <w:spacing w:line="276" w:lineRule="auto"/>
              <w:rPr>
                <w:rFonts w:ascii="Trebuchet MS" w:eastAsia="Trebuchet MS" w:hAnsi="Trebuchet MS" w:cs="Times New Roman"/>
                <w:sz w:val="20"/>
                <w:szCs w:val="20"/>
              </w:rPr>
            </w:pPr>
            <w:r w:rsidRPr="00C63951">
              <w:rPr>
                <w:rFonts w:ascii="Trebuchet MS" w:eastAsia="Trebuchet MS" w:hAnsi="Trebuchet MS" w:cs="Times New Roman"/>
                <w:sz w:val="20"/>
                <w:szCs w:val="20"/>
              </w:rPr>
              <w:t>3 jours : rédaction du rapport de mission ;</w:t>
            </w:r>
          </w:p>
          <w:p w14:paraId="71C1B4AA" w14:textId="77777777" w:rsidR="00A948FC" w:rsidRPr="00C63951" w:rsidRDefault="00A948FC" w:rsidP="006D6FC9">
            <w:pPr>
              <w:tabs>
                <w:tab w:val="left" w:pos="2175"/>
              </w:tabs>
              <w:spacing w:line="276" w:lineRule="auto"/>
              <w:rPr>
                <w:rFonts w:ascii="Trebuchet MS" w:eastAsia="Trebuchet MS" w:hAnsi="Trebuchet MS" w:cs="Times New Roman"/>
                <w:sz w:val="20"/>
                <w:szCs w:val="20"/>
              </w:rPr>
            </w:pPr>
            <w:r w:rsidRPr="00C63951">
              <w:rPr>
                <w:rFonts w:ascii="Trebuchet MS" w:eastAsia="Trebuchet MS" w:hAnsi="Trebuchet MS" w:cs="Times New Roman"/>
                <w:sz w:val="20"/>
                <w:szCs w:val="20"/>
              </w:rPr>
              <w:t>15 jours : rédaction des procès-verbaux de constatation d’infraction</w:t>
            </w:r>
          </w:p>
        </w:tc>
        <w:tc>
          <w:tcPr>
            <w:tcW w:w="2496" w:type="dxa"/>
            <w:tcBorders>
              <w:top w:val="single" w:sz="4" w:space="0" w:color="000000"/>
              <w:left w:val="single" w:sz="4" w:space="0" w:color="000000"/>
              <w:bottom w:val="single" w:sz="4" w:space="0" w:color="000000"/>
              <w:right w:val="single" w:sz="4" w:space="0" w:color="000000"/>
            </w:tcBorders>
            <w:vAlign w:val="center"/>
            <w:hideMark/>
          </w:tcPr>
          <w:p w14:paraId="2F3CD80B" w14:textId="77777777" w:rsidR="00A948FC" w:rsidRPr="00C63951" w:rsidRDefault="00A948FC" w:rsidP="006D6FC9">
            <w:pPr>
              <w:tabs>
                <w:tab w:val="left" w:pos="2175"/>
              </w:tabs>
              <w:spacing w:line="276" w:lineRule="auto"/>
              <w:rPr>
                <w:rFonts w:ascii="Trebuchet MS" w:eastAsia="Trebuchet MS" w:hAnsi="Trebuchet MS" w:cs="Times New Roman"/>
                <w:sz w:val="20"/>
                <w:szCs w:val="20"/>
              </w:rPr>
            </w:pPr>
            <w:r w:rsidRPr="00C63951">
              <w:rPr>
                <w:rFonts w:ascii="Trebuchet MS" w:eastAsia="Trebuchet MS" w:hAnsi="Trebuchet MS" w:cs="Times New Roman"/>
                <w:sz w:val="20"/>
                <w:szCs w:val="20"/>
              </w:rPr>
              <w:t>2 à 3 jours : exécution de la mission inopinée</w:t>
            </w:r>
          </w:p>
          <w:p w14:paraId="4C38E241" w14:textId="77777777" w:rsidR="00A948FC" w:rsidRPr="00C63951" w:rsidRDefault="00A948FC" w:rsidP="006D6FC9">
            <w:pPr>
              <w:tabs>
                <w:tab w:val="left" w:pos="2175"/>
              </w:tabs>
              <w:spacing w:line="276" w:lineRule="auto"/>
              <w:rPr>
                <w:rFonts w:ascii="Trebuchet MS" w:eastAsia="Trebuchet MS" w:hAnsi="Trebuchet MS" w:cs="Times New Roman"/>
                <w:sz w:val="20"/>
                <w:szCs w:val="20"/>
              </w:rPr>
            </w:pPr>
            <w:r w:rsidRPr="00C63951">
              <w:rPr>
                <w:rFonts w:ascii="Trebuchet MS" w:eastAsia="Trebuchet MS" w:hAnsi="Trebuchet MS" w:cs="Times New Roman"/>
                <w:sz w:val="20"/>
                <w:szCs w:val="20"/>
              </w:rPr>
              <w:t>1 jour : rédaction du rapport de mission ;</w:t>
            </w:r>
          </w:p>
          <w:p w14:paraId="3D4CC3A9" w14:textId="77777777" w:rsidR="00A948FC" w:rsidRPr="00C63951" w:rsidRDefault="00A948FC" w:rsidP="006D6FC9">
            <w:pPr>
              <w:tabs>
                <w:tab w:val="left" w:pos="2175"/>
              </w:tabs>
              <w:spacing w:line="276" w:lineRule="auto"/>
              <w:rPr>
                <w:rFonts w:ascii="Trebuchet MS" w:eastAsia="Trebuchet MS" w:hAnsi="Trebuchet MS" w:cs="Times New Roman"/>
                <w:sz w:val="20"/>
                <w:szCs w:val="20"/>
              </w:rPr>
            </w:pPr>
            <w:r w:rsidRPr="00C63951">
              <w:rPr>
                <w:rFonts w:ascii="Trebuchet MS" w:eastAsia="Trebuchet MS" w:hAnsi="Trebuchet MS" w:cs="Times New Roman"/>
                <w:sz w:val="20"/>
                <w:szCs w:val="20"/>
              </w:rPr>
              <w:t>5 jours : rédaction des procès-verbaux de constatation d’infraction</w:t>
            </w:r>
          </w:p>
        </w:tc>
        <w:tc>
          <w:tcPr>
            <w:tcW w:w="2619" w:type="dxa"/>
            <w:tcBorders>
              <w:top w:val="single" w:sz="4" w:space="0" w:color="000000"/>
              <w:left w:val="single" w:sz="4" w:space="0" w:color="000000"/>
              <w:bottom w:val="single" w:sz="4" w:space="0" w:color="000000"/>
              <w:right w:val="single" w:sz="4" w:space="0" w:color="000000"/>
            </w:tcBorders>
            <w:vAlign w:val="center"/>
            <w:hideMark/>
          </w:tcPr>
          <w:p w14:paraId="44FB0163" w14:textId="77777777" w:rsidR="00A948FC" w:rsidRPr="00C63951" w:rsidRDefault="00A948FC" w:rsidP="006D6FC9">
            <w:pPr>
              <w:tabs>
                <w:tab w:val="left" w:pos="2175"/>
              </w:tabs>
              <w:spacing w:line="276" w:lineRule="auto"/>
              <w:rPr>
                <w:rFonts w:ascii="Trebuchet MS" w:eastAsia="Trebuchet MS" w:hAnsi="Trebuchet MS" w:cs="Times New Roman"/>
                <w:sz w:val="20"/>
                <w:szCs w:val="20"/>
              </w:rPr>
            </w:pPr>
            <w:r w:rsidRPr="00C63951">
              <w:rPr>
                <w:rFonts w:ascii="Trebuchet MS" w:eastAsia="Trebuchet MS" w:hAnsi="Trebuchet MS" w:cs="Times New Roman"/>
                <w:sz w:val="20"/>
                <w:szCs w:val="20"/>
              </w:rPr>
              <w:t>3 à 5 jours : exécution de la mission inopinée</w:t>
            </w:r>
          </w:p>
          <w:p w14:paraId="6C710861" w14:textId="77777777" w:rsidR="00A948FC" w:rsidRPr="00C63951" w:rsidRDefault="00A948FC" w:rsidP="006D6FC9">
            <w:pPr>
              <w:tabs>
                <w:tab w:val="left" w:pos="2175"/>
              </w:tabs>
              <w:spacing w:line="276" w:lineRule="auto"/>
              <w:rPr>
                <w:rFonts w:ascii="Trebuchet MS" w:eastAsia="Trebuchet MS" w:hAnsi="Trebuchet MS" w:cs="Times New Roman"/>
                <w:sz w:val="20"/>
                <w:szCs w:val="20"/>
              </w:rPr>
            </w:pPr>
            <w:r w:rsidRPr="00C63951">
              <w:rPr>
                <w:rFonts w:ascii="Trebuchet MS" w:eastAsia="Trebuchet MS" w:hAnsi="Trebuchet MS" w:cs="Times New Roman"/>
                <w:sz w:val="20"/>
                <w:szCs w:val="20"/>
              </w:rPr>
              <w:t>1 jour : rédaction du rapport de mission ;</w:t>
            </w:r>
          </w:p>
          <w:p w14:paraId="475B7423" w14:textId="77777777" w:rsidR="00A948FC" w:rsidRPr="00C63951" w:rsidRDefault="00A948FC" w:rsidP="006D6FC9">
            <w:pPr>
              <w:tabs>
                <w:tab w:val="left" w:pos="2175"/>
              </w:tabs>
              <w:spacing w:line="276" w:lineRule="auto"/>
              <w:rPr>
                <w:rFonts w:ascii="Trebuchet MS" w:eastAsia="Trebuchet MS" w:hAnsi="Trebuchet MS" w:cs="Times New Roman"/>
                <w:sz w:val="20"/>
                <w:szCs w:val="20"/>
              </w:rPr>
            </w:pPr>
            <w:r w:rsidRPr="00C63951">
              <w:rPr>
                <w:rFonts w:ascii="Trebuchet MS" w:eastAsia="Trebuchet MS" w:hAnsi="Trebuchet MS" w:cs="Times New Roman"/>
                <w:sz w:val="20"/>
                <w:szCs w:val="20"/>
              </w:rPr>
              <w:t>3 jours : rédaction des procès-verbaux de constatation d’infraction.</w:t>
            </w:r>
          </w:p>
        </w:tc>
      </w:tr>
      <w:tr w:rsidR="00A948FC" w:rsidRPr="00C63951" w14:paraId="02F334C0" w14:textId="77777777" w:rsidTr="002E2F1A">
        <w:trPr>
          <w:trHeight w:val="897"/>
          <w:jc w:val="center"/>
        </w:trPr>
        <w:tc>
          <w:tcPr>
            <w:tcW w:w="1729" w:type="dxa"/>
            <w:tcBorders>
              <w:top w:val="single" w:sz="4" w:space="0" w:color="000000"/>
              <w:left w:val="single" w:sz="4" w:space="0" w:color="000000"/>
              <w:bottom w:val="single" w:sz="4" w:space="0" w:color="000000"/>
              <w:right w:val="single" w:sz="4" w:space="0" w:color="000000"/>
            </w:tcBorders>
            <w:vAlign w:val="center"/>
            <w:hideMark/>
          </w:tcPr>
          <w:p w14:paraId="3999CF88" w14:textId="77777777" w:rsidR="00A948FC" w:rsidRPr="00C63951" w:rsidRDefault="00A948FC" w:rsidP="006D6FC9">
            <w:pPr>
              <w:tabs>
                <w:tab w:val="left" w:pos="2175"/>
              </w:tabs>
              <w:spacing w:line="276" w:lineRule="auto"/>
              <w:jc w:val="both"/>
              <w:rPr>
                <w:rFonts w:ascii="Trebuchet MS" w:eastAsia="Trebuchet MS" w:hAnsi="Trebuchet MS" w:cs="Times New Roman"/>
                <w:b/>
                <w:sz w:val="20"/>
                <w:szCs w:val="20"/>
              </w:rPr>
            </w:pPr>
            <w:r w:rsidRPr="00C63951">
              <w:rPr>
                <w:rFonts w:ascii="Trebuchet MS" w:eastAsia="Trebuchet MS" w:hAnsi="Trebuchet MS" w:cs="Times New Roman"/>
                <w:b/>
                <w:sz w:val="20"/>
                <w:szCs w:val="20"/>
              </w:rPr>
              <w:t>SIGNATAIRES DE DOCUMENTS</w:t>
            </w:r>
          </w:p>
        </w:tc>
        <w:tc>
          <w:tcPr>
            <w:tcW w:w="7525" w:type="dxa"/>
            <w:gridSpan w:val="3"/>
            <w:tcBorders>
              <w:top w:val="single" w:sz="4" w:space="0" w:color="000000"/>
              <w:left w:val="single" w:sz="4" w:space="0" w:color="000000"/>
              <w:bottom w:val="single" w:sz="4" w:space="0" w:color="000000"/>
              <w:right w:val="single" w:sz="4" w:space="0" w:color="000000"/>
            </w:tcBorders>
            <w:vAlign w:val="center"/>
            <w:hideMark/>
          </w:tcPr>
          <w:p w14:paraId="5CBB6BFF" w14:textId="77777777" w:rsidR="00A948FC" w:rsidRPr="00C63951" w:rsidRDefault="00A948FC" w:rsidP="00E42F1A">
            <w:pPr>
              <w:numPr>
                <w:ilvl w:val="0"/>
                <w:numId w:val="245"/>
              </w:numPr>
              <w:tabs>
                <w:tab w:val="left" w:pos="604"/>
              </w:tabs>
              <w:spacing w:line="276" w:lineRule="auto"/>
              <w:ind w:left="604" w:hanging="425"/>
              <w:jc w:val="both"/>
              <w:rPr>
                <w:rFonts w:ascii="Trebuchet MS" w:eastAsia="Trebuchet MS" w:hAnsi="Trebuchet MS" w:cs="Times New Roman"/>
                <w:color w:val="000000"/>
                <w:sz w:val="20"/>
                <w:szCs w:val="20"/>
              </w:rPr>
            </w:pPr>
            <w:r w:rsidRPr="00C63951">
              <w:rPr>
                <w:rFonts w:ascii="Trebuchet MS" w:eastAsia="Trebuchet MS" w:hAnsi="Trebuchet MS" w:cs="Times New Roman"/>
                <w:color w:val="000000"/>
                <w:sz w:val="20"/>
                <w:szCs w:val="20"/>
              </w:rPr>
              <w:t>Ordre de mission : le DPFE</w:t>
            </w:r>
          </w:p>
          <w:p w14:paraId="1D2AFC71" w14:textId="77777777" w:rsidR="00A948FC" w:rsidRPr="00C63951" w:rsidRDefault="00A948FC" w:rsidP="00E42F1A">
            <w:pPr>
              <w:numPr>
                <w:ilvl w:val="0"/>
                <w:numId w:val="245"/>
              </w:numPr>
              <w:tabs>
                <w:tab w:val="left" w:pos="604"/>
              </w:tabs>
              <w:spacing w:line="276" w:lineRule="auto"/>
              <w:ind w:left="604" w:hanging="425"/>
              <w:jc w:val="both"/>
              <w:rPr>
                <w:rFonts w:ascii="Trebuchet MS" w:eastAsia="Trebuchet MS" w:hAnsi="Trebuchet MS" w:cs="Times New Roman"/>
                <w:color w:val="000000"/>
                <w:sz w:val="20"/>
                <w:szCs w:val="20"/>
              </w:rPr>
            </w:pPr>
            <w:r w:rsidRPr="00C63951">
              <w:rPr>
                <w:rFonts w:ascii="Trebuchet MS" w:eastAsia="Trebuchet MS" w:hAnsi="Trebuchet MS" w:cs="Times New Roman"/>
                <w:color w:val="000000"/>
                <w:sz w:val="20"/>
                <w:szCs w:val="20"/>
              </w:rPr>
              <w:t xml:space="preserve">Rapport de mission : le </w:t>
            </w:r>
            <w:r w:rsidR="000A2D71" w:rsidRPr="00C63951">
              <w:rPr>
                <w:rFonts w:ascii="Trebuchet MS" w:eastAsia="Trebuchet MS" w:hAnsi="Trebuchet MS" w:cs="Times New Roman"/>
                <w:color w:val="000000"/>
                <w:sz w:val="20"/>
                <w:szCs w:val="20"/>
              </w:rPr>
              <w:t>Chef</w:t>
            </w:r>
            <w:r w:rsidRPr="00C63951">
              <w:rPr>
                <w:rFonts w:ascii="Trebuchet MS" w:eastAsia="Trebuchet MS" w:hAnsi="Trebuchet MS" w:cs="Times New Roman"/>
                <w:color w:val="000000"/>
                <w:sz w:val="20"/>
                <w:szCs w:val="20"/>
              </w:rPr>
              <w:t xml:space="preserve"> de mission</w:t>
            </w:r>
          </w:p>
          <w:p w14:paraId="1523369F" w14:textId="77777777" w:rsidR="00A948FC" w:rsidRPr="00C63951" w:rsidRDefault="00A948FC" w:rsidP="00E42F1A">
            <w:pPr>
              <w:numPr>
                <w:ilvl w:val="0"/>
                <w:numId w:val="245"/>
              </w:numPr>
              <w:tabs>
                <w:tab w:val="left" w:pos="604"/>
              </w:tabs>
              <w:spacing w:line="276" w:lineRule="auto"/>
              <w:ind w:left="604" w:hanging="425"/>
              <w:jc w:val="both"/>
              <w:rPr>
                <w:rFonts w:ascii="Trebuchet MS" w:eastAsia="Trebuchet MS" w:hAnsi="Trebuchet MS" w:cs="Times New Roman"/>
                <w:color w:val="000000"/>
                <w:sz w:val="20"/>
                <w:szCs w:val="20"/>
              </w:rPr>
            </w:pPr>
            <w:r w:rsidRPr="00C63951">
              <w:rPr>
                <w:rFonts w:ascii="Trebuchet MS" w:eastAsia="Trebuchet MS" w:hAnsi="Trebuchet MS" w:cs="Times New Roman"/>
                <w:color w:val="000000"/>
                <w:sz w:val="20"/>
                <w:szCs w:val="20"/>
              </w:rPr>
              <w:t xml:space="preserve">Fiches de contrôle : le </w:t>
            </w:r>
            <w:r w:rsidR="000A2D71" w:rsidRPr="00C63951">
              <w:rPr>
                <w:rFonts w:ascii="Trebuchet MS" w:eastAsia="Trebuchet MS" w:hAnsi="Trebuchet MS" w:cs="Times New Roman"/>
                <w:color w:val="000000"/>
                <w:sz w:val="20"/>
                <w:szCs w:val="20"/>
              </w:rPr>
              <w:t>Chef</w:t>
            </w:r>
            <w:r w:rsidRPr="00C63951">
              <w:rPr>
                <w:rFonts w:ascii="Trebuchet MS" w:eastAsia="Trebuchet MS" w:hAnsi="Trebuchet MS" w:cs="Times New Roman"/>
                <w:color w:val="000000"/>
                <w:sz w:val="20"/>
                <w:szCs w:val="20"/>
              </w:rPr>
              <w:t xml:space="preserve"> de mission et responsable de la société</w:t>
            </w:r>
          </w:p>
        </w:tc>
      </w:tr>
    </w:tbl>
    <w:p w14:paraId="473B6C10" w14:textId="77777777" w:rsidR="00A948FC" w:rsidRPr="00C63951" w:rsidRDefault="00A948FC" w:rsidP="006D6FC9">
      <w:pPr>
        <w:spacing w:after="0" w:line="276" w:lineRule="auto"/>
        <w:jc w:val="both"/>
        <w:rPr>
          <w:rFonts w:ascii="Trebuchet MS" w:eastAsia="Trebuchet MS" w:hAnsi="Trebuchet MS" w:cs="Times New Roman"/>
        </w:rPr>
      </w:pPr>
    </w:p>
    <w:p w14:paraId="4DAD7223" w14:textId="77777777" w:rsidR="00A948FC" w:rsidRPr="00C63951" w:rsidRDefault="00A948FC" w:rsidP="00911A66">
      <w:pPr>
        <w:pStyle w:val="Titre4"/>
        <w:numPr>
          <w:ilvl w:val="3"/>
          <w:numId w:val="191"/>
        </w:numPr>
        <w:spacing w:line="276" w:lineRule="auto"/>
        <w:ind w:left="-709" w:firstLine="621"/>
        <w:rPr>
          <w:rFonts w:cs="Times New Roman"/>
          <w:bCs/>
          <w:iCs/>
        </w:rPr>
      </w:pPr>
      <w:bookmarkStart w:id="1716" w:name="_Toc78906840"/>
      <w:r w:rsidRPr="00C63951">
        <w:rPr>
          <w:rFonts w:cs="Times New Roman"/>
          <w:bCs/>
          <w:color w:val="000000"/>
        </w:rPr>
        <w:t>Préparation</w:t>
      </w:r>
      <w:r w:rsidRPr="00C63951">
        <w:rPr>
          <w:rFonts w:cs="Times New Roman"/>
          <w:bCs/>
          <w:iCs/>
        </w:rPr>
        <w:t xml:space="preserve"> de la mission</w:t>
      </w:r>
      <w:bookmarkEnd w:id="1716"/>
    </w:p>
    <w:p w14:paraId="12008EC5" w14:textId="77777777" w:rsidR="00A948FC" w:rsidRPr="00C63951" w:rsidRDefault="00A948FC" w:rsidP="006D6FC9">
      <w:pPr>
        <w:spacing w:after="0" w:line="276" w:lineRule="auto"/>
        <w:jc w:val="both"/>
        <w:rPr>
          <w:rFonts w:ascii="Trebuchet MS" w:eastAsia="Arial" w:hAnsi="Trebuchet MS" w:cs="Times New Roman"/>
        </w:rPr>
      </w:pPr>
      <w:r w:rsidRPr="00C63951">
        <w:rPr>
          <w:rFonts w:ascii="Trebuchet MS" w:eastAsia="Arial" w:hAnsi="Trebuchet MS" w:cs="Times New Roman"/>
        </w:rPr>
        <w:t xml:space="preserve">La préparation consiste à déterminer les besoins possibles pour la réalisation d’une mission et les moyens de sa conduite. En effet, il y a des points liés </w:t>
      </w:r>
      <w:r w:rsidR="001F1C51" w:rsidRPr="00C63951">
        <w:rPr>
          <w:rFonts w:ascii="Trebuchet MS" w:eastAsia="Arial" w:hAnsi="Trebuchet MS" w:cs="Times New Roman"/>
        </w:rPr>
        <w:t xml:space="preserve">à </w:t>
      </w:r>
      <w:r w:rsidRPr="00C63951">
        <w:rPr>
          <w:rFonts w:ascii="Trebuchet MS" w:eastAsia="Arial" w:hAnsi="Trebuchet MS" w:cs="Times New Roman"/>
        </w:rPr>
        <w:t xml:space="preserve">la documentation de l’équipe, </w:t>
      </w:r>
      <w:r w:rsidR="001F1C51" w:rsidRPr="00C63951">
        <w:rPr>
          <w:rFonts w:ascii="Trebuchet MS" w:eastAsia="Arial" w:hAnsi="Trebuchet MS" w:cs="Times New Roman"/>
        </w:rPr>
        <w:t xml:space="preserve">à </w:t>
      </w:r>
      <w:r w:rsidRPr="00C63951">
        <w:rPr>
          <w:rFonts w:ascii="Trebuchet MS" w:eastAsia="Arial" w:hAnsi="Trebuchet MS" w:cs="Times New Roman"/>
        </w:rPr>
        <w:t xml:space="preserve">la logistique et </w:t>
      </w:r>
      <w:r w:rsidR="001F1C51" w:rsidRPr="00C63951">
        <w:rPr>
          <w:rFonts w:ascii="Trebuchet MS" w:eastAsia="Arial" w:hAnsi="Trebuchet MS" w:cs="Times New Roman"/>
        </w:rPr>
        <w:t xml:space="preserve">à </w:t>
      </w:r>
      <w:r w:rsidRPr="00C63951">
        <w:rPr>
          <w:rFonts w:ascii="Trebuchet MS" w:eastAsia="Arial" w:hAnsi="Trebuchet MS" w:cs="Times New Roman"/>
        </w:rPr>
        <w:t>la sécurité qu’il faut régler avant le début de la mission, sans oublier le matériel et les documents à posséder pendant cette mission.</w:t>
      </w:r>
    </w:p>
    <w:p w14:paraId="3A71DE2E" w14:textId="77777777" w:rsidR="00A948FC" w:rsidRPr="00911A66" w:rsidRDefault="00A948FC" w:rsidP="006D6FC9">
      <w:pPr>
        <w:spacing w:after="0" w:line="276" w:lineRule="auto"/>
        <w:jc w:val="both"/>
        <w:rPr>
          <w:rFonts w:ascii="Trebuchet MS" w:eastAsia="Trebuchet MS" w:hAnsi="Trebuchet MS" w:cs="Times New Roman"/>
          <w:bCs/>
          <w:sz w:val="4"/>
          <w:szCs w:val="4"/>
        </w:rPr>
      </w:pPr>
    </w:p>
    <w:p w14:paraId="3D65508B" w14:textId="77777777" w:rsidR="00A948FC" w:rsidRPr="00C63951" w:rsidRDefault="00A948FC" w:rsidP="00E42F1A">
      <w:pPr>
        <w:numPr>
          <w:ilvl w:val="0"/>
          <w:numId w:val="240"/>
        </w:numPr>
        <w:spacing w:after="0" w:line="276" w:lineRule="auto"/>
        <w:ind w:left="360"/>
        <w:jc w:val="both"/>
        <w:rPr>
          <w:rFonts w:ascii="Trebuchet MS" w:eastAsia="Trebuchet MS" w:hAnsi="Trebuchet MS" w:cs="Times New Roman"/>
          <w:b/>
          <w:color w:val="000000"/>
        </w:rPr>
      </w:pPr>
      <w:r w:rsidRPr="00C63951">
        <w:rPr>
          <w:rFonts w:ascii="Trebuchet MS" w:eastAsia="Trebuchet MS" w:hAnsi="Trebuchet MS" w:cs="Times New Roman"/>
          <w:b/>
        </w:rPr>
        <w:t>Équipe</w:t>
      </w:r>
      <w:r w:rsidRPr="00C63951">
        <w:rPr>
          <w:rFonts w:ascii="Trebuchet MS" w:eastAsia="Trebuchet MS" w:hAnsi="Trebuchet MS" w:cs="Times New Roman"/>
          <w:b/>
          <w:color w:val="000000"/>
        </w:rPr>
        <w:t xml:space="preserve"> et documents </w:t>
      </w:r>
    </w:p>
    <w:p w14:paraId="72CFC96C" w14:textId="77777777" w:rsidR="00A948FC" w:rsidRPr="00C63951" w:rsidRDefault="00A948FC" w:rsidP="006D6FC9">
      <w:pPr>
        <w:spacing w:before="80" w:after="0" w:line="276" w:lineRule="auto"/>
        <w:jc w:val="both"/>
        <w:rPr>
          <w:rFonts w:ascii="Trebuchet MS" w:eastAsia="Trebuchet MS" w:hAnsi="Trebuchet MS" w:cs="Times New Roman"/>
        </w:rPr>
      </w:pPr>
      <w:r w:rsidRPr="00C63951">
        <w:rPr>
          <w:rFonts w:ascii="Trebuchet MS" w:eastAsia="Arial" w:hAnsi="Trebuchet MS" w:cs="Times New Roman"/>
        </w:rPr>
        <w:t>Le travail à fournir par l’équipe retenue pour la mission consistera à :</w:t>
      </w:r>
    </w:p>
    <w:p w14:paraId="286F27C7" w14:textId="77777777" w:rsidR="00A948FC" w:rsidRPr="00C63951" w:rsidRDefault="00A948FC" w:rsidP="00E42F1A">
      <w:pPr>
        <w:numPr>
          <w:ilvl w:val="0"/>
          <w:numId w:val="246"/>
        </w:numPr>
        <w:spacing w:before="80" w:after="0" w:line="276" w:lineRule="auto"/>
        <w:ind w:left="1066" w:hanging="357"/>
        <w:jc w:val="both"/>
        <w:rPr>
          <w:rFonts w:ascii="Trebuchet MS" w:eastAsia="Trebuchet MS" w:hAnsi="Trebuchet MS" w:cs="Times New Roman"/>
          <w:color w:val="000000"/>
        </w:rPr>
      </w:pPr>
      <w:r w:rsidRPr="00C63951">
        <w:rPr>
          <w:rFonts w:ascii="Trebuchet MS" w:eastAsia="Arial" w:hAnsi="Trebuchet MS" w:cs="Times New Roman"/>
          <w:color w:val="000000"/>
        </w:rPr>
        <w:t>Tenir une séance de travail de l’équipe</w:t>
      </w:r>
      <w:r w:rsidR="00624C80" w:rsidRPr="00C63951">
        <w:rPr>
          <w:rFonts w:ascii="Trebuchet MS" w:eastAsia="Arial" w:hAnsi="Trebuchet MS" w:cs="Times New Roman"/>
          <w:color w:val="000000"/>
        </w:rPr>
        <w:t>.</w:t>
      </w:r>
      <w:r w:rsidRPr="00C63951">
        <w:rPr>
          <w:rFonts w:ascii="Trebuchet MS" w:eastAsia="Arial" w:hAnsi="Trebuchet MS" w:cs="Times New Roman"/>
          <w:color w:val="000000"/>
        </w:rPr>
        <w:t xml:space="preserve"> </w:t>
      </w:r>
      <w:r w:rsidR="00624C80" w:rsidRPr="00C63951">
        <w:rPr>
          <w:rFonts w:ascii="Trebuchet MS" w:eastAsia="Arial" w:hAnsi="Trebuchet MS" w:cs="Times New Roman"/>
          <w:color w:val="000000"/>
        </w:rPr>
        <w:t xml:space="preserve">Dès </w:t>
      </w:r>
      <w:r w:rsidRPr="00C63951">
        <w:rPr>
          <w:rFonts w:ascii="Trebuchet MS" w:eastAsia="Arial" w:hAnsi="Trebuchet MS" w:cs="Times New Roman"/>
          <w:color w:val="000000"/>
        </w:rPr>
        <w:t>que la mission est programmée, l’équipe doit tenir une séance de travail avec le responsable technique concerné, en vue de circonscrire davantage ses objectifs, de préciser et</w:t>
      </w:r>
      <w:r w:rsidR="00624C80" w:rsidRPr="00C63951">
        <w:rPr>
          <w:rFonts w:ascii="Trebuchet MS" w:eastAsia="Arial" w:hAnsi="Trebuchet MS" w:cs="Times New Roman"/>
          <w:color w:val="000000"/>
        </w:rPr>
        <w:t xml:space="preserve"> de</w:t>
      </w:r>
      <w:r w:rsidRPr="00C63951">
        <w:rPr>
          <w:rFonts w:ascii="Trebuchet MS" w:eastAsia="Arial" w:hAnsi="Trebuchet MS" w:cs="Times New Roman"/>
          <w:color w:val="000000"/>
        </w:rPr>
        <w:t xml:space="preserve"> distribuer les tâches pour chaque équipier et d’arrêter les modalités pratiques de l’exécution de la mission ;</w:t>
      </w:r>
    </w:p>
    <w:p w14:paraId="4B55B45D" w14:textId="77777777" w:rsidR="00F13F42" w:rsidRPr="00C63951" w:rsidRDefault="00A948FC" w:rsidP="00E42F1A">
      <w:pPr>
        <w:numPr>
          <w:ilvl w:val="0"/>
          <w:numId w:val="246"/>
        </w:numPr>
        <w:spacing w:before="80" w:after="0" w:line="276" w:lineRule="auto"/>
        <w:ind w:left="1066" w:hanging="357"/>
        <w:jc w:val="both"/>
        <w:rPr>
          <w:rFonts w:ascii="Trebuchet MS" w:eastAsia="Trebuchet MS" w:hAnsi="Trebuchet MS" w:cs="Times New Roman"/>
          <w:color w:val="000000"/>
        </w:rPr>
      </w:pPr>
      <w:r w:rsidRPr="00C63951">
        <w:rPr>
          <w:rFonts w:ascii="Trebuchet MS" w:eastAsia="Trebuchet MS" w:hAnsi="Trebuchet MS" w:cs="Times New Roman"/>
        </w:rPr>
        <w:t>C</w:t>
      </w:r>
      <w:r w:rsidRPr="00C63951">
        <w:rPr>
          <w:rFonts w:ascii="Trebuchet MS" w:eastAsia="Trebuchet MS" w:hAnsi="Trebuchet MS" w:cs="Times New Roman"/>
          <w:color w:val="000000"/>
        </w:rPr>
        <w:t xml:space="preserve">oordonner les activités avec l’agent du poste forestier ou de la structure territoriale concernée si nécessaire. Cette coordination devra se faire avec chaque responsable territorial sur l’itinéraire de la mission pour les mobiliser et avoir des informations précises sur les exploitations forestières en </w:t>
      </w:r>
      <w:r w:rsidRPr="00C63951">
        <w:rPr>
          <w:rFonts w:ascii="Trebuchet MS" w:eastAsia="Trebuchet MS" w:hAnsi="Trebuchet MS" w:cs="Times New Roman"/>
        </w:rPr>
        <w:t>activité ;</w:t>
      </w:r>
    </w:p>
    <w:p w14:paraId="31F54108" w14:textId="77777777" w:rsidR="00A948FC" w:rsidRPr="00C63951" w:rsidRDefault="00F13F42" w:rsidP="00E42F1A">
      <w:pPr>
        <w:numPr>
          <w:ilvl w:val="0"/>
          <w:numId w:val="246"/>
        </w:numPr>
        <w:spacing w:before="80" w:after="0" w:line="276" w:lineRule="auto"/>
        <w:ind w:left="1066" w:hanging="357"/>
        <w:jc w:val="both"/>
        <w:rPr>
          <w:rFonts w:ascii="Trebuchet MS" w:eastAsia="Trebuchet MS" w:hAnsi="Trebuchet MS" w:cs="Times New Roman"/>
          <w:color w:val="000000"/>
        </w:rPr>
      </w:pPr>
      <w:r w:rsidRPr="00C63951">
        <w:rPr>
          <w:rFonts w:ascii="Trebuchet MS" w:eastAsia="Trebuchet MS" w:hAnsi="Trebuchet MS" w:cs="Times New Roman"/>
        </w:rPr>
        <w:t>Faire</w:t>
      </w:r>
      <w:r w:rsidR="00A948FC" w:rsidRPr="00C63951">
        <w:rPr>
          <w:rFonts w:ascii="Trebuchet MS" w:eastAsia="Trebuchet MS" w:hAnsi="Trebuchet MS" w:cs="Times New Roman"/>
          <w:color w:val="000000"/>
        </w:rPr>
        <w:t xml:space="preserve"> </w:t>
      </w:r>
      <w:r w:rsidR="00624C80" w:rsidRPr="00C63951">
        <w:rPr>
          <w:rFonts w:ascii="Trebuchet MS" w:eastAsia="Arial" w:hAnsi="Trebuchet MS" w:cs="Times New Roman"/>
          <w:color w:val="000000"/>
        </w:rPr>
        <w:t>signer l’ordre de mission par le Directeur chargé de la Police Forestière et de l’Eau : l’ordre de mission étant le texte qui donne toute la légalité́ et la r</w:t>
      </w:r>
      <w:r w:rsidR="00624C80" w:rsidRPr="00C63951">
        <w:rPr>
          <w:rFonts w:ascii="Trebuchet MS" w:eastAsia="Arial" w:hAnsi="Trebuchet MS" w:cs="Trebuchet MS"/>
          <w:color w:val="000000"/>
        </w:rPr>
        <w:t>é</w:t>
      </w:r>
      <w:r w:rsidR="00624C80" w:rsidRPr="00C63951">
        <w:rPr>
          <w:rFonts w:ascii="Trebuchet MS" w:eastAsia="Arial" w:hAnsi="Trebuchet MS" w:cs="Times New Roman"/>
          <w:color w:val="000000"/>
        </w:rPr>
        <w:t>gularit</w:t>
      </w:r>
      <w:r w:rsidR="00624C80" w:rsidRPr="00C63951">
        <w:rPr>
          <w:rFonts w:ascii="Trebuchet MS" w:eastAsia="Arial" w:hAnsi="Trebuchet MS" w:cs="Trebuchet MS"/>
          <w:color w:val="000000"/>
        </w:rPr>
        <w:t>é</w:t>
      </w:r>
      <w:r w:rsidR="00624C80" w:rsidRPr="00C63951">
        <w:rPr>
          <w:rFonts w:ascii="Trebuchet MS" w:eastAsia="Arial" w:hAnsi="Trebuchet MS" w:cs="Times New Roman"/>
          <w:color w:val="000000"/>
        </w:rPr>
        <w:t>́ à la mission, il doit être préparé́ par le responsable technique du contr</w:t>
      </w:r>
      <w:r w:rsidR="00624C80" w:rsidRPr="00C63951">
        <w:rPr>
          <w:rFonts w:ascii="Trebuchet MS" w:eastAsia="Arial" w:hAnsi="Trebuchet MS" w:cs="Trebuchet MS"/>
          <w:color w:val="000000"/>
        </w:rPr>
        <w:t>ô</w:t>
      </w:r>
      <w:r w:rsidR="00624C80" w:rsidRPr="00C63951">
        <w:rPr>
          <w:rFonts w:ascii="Trebuchet MS" w:eastAsia="Arial" w:hAnsi="Trebuchet MS" w:cs="Times New Roman"/>
          <w:color w:val="000000"/>
        </w:rPr>
        <w:t>le, et d</w:t>
      </w:r>
      <w:r w:rsidR="00624C80" w:rsidRPr="00C63951">
        <w:rPr>
          <w:rFonts w:ascii="Trebuchet MS" w:eastAsia="Arial" w:hAnsi="Trebuchet MS" w:cs="Trebuchet MS"/>
          <w:color w:val="000000"/>
        </w:rPr>
        <w:t>é</w:t>
      </w:r>
      <w:r w:rsidR="00624C80" w:rsidRPr="00C63951">
        <w:rPr>
          <w:rFonts w:ascii="Trebuchet MS" w:eastAsia="Arial" w:hAnsi="Trebuchet MS" w:cs="Times New Roman"/>
          <w:color w:val="000000"/>
        </w:rPr>
        <w:t>posé́ pour signature aupr</w:t>
      </w:r>
      <w:r w:rsidR="00624C80" w:rsidRPr="00C63951">
        <w:rPr>
          <w:rFonts w:ascii="Trebuchet MS" w:eastAsia="Arial" w:hAnsi="Trebuchet MS" w:cs="Trebuchet MS"/>
          <w:color w:val="000000"/>
        </w:rPr>
        <w:t>è</w:t>
      </w:r>
      <w:r w:rsidR="00624C80" w:rsidRPr="00C63951">
        <w:rPr>
          <w:rFonts w:ascii="Trebuchet MS" w:eastAsia="Arial" w:hAnsi="Trebuchet MS" w:cs="Times New Roman"/>
          <w:color w:val="000000"/>
        </w:rPr>
        <w:t>s du Directeur chargé de la Police Forestière et de l’Eau ;</w:t>
      </w:r>
    </w:p>
    <w:p w14:paraId="28CCA34E" w14:textId="77777777" w:rsidR="00A948FC" w:rsidRPr="00C63951" w:rsidRDefault="00A948FC" w:rsidP="00E42F1A">
      <w:pPr>
        <w:numPr>
          <w:ilvl w:val="0"/>
          <w:numId w:val="246"/>
        </w:numPr>
        <w:spacing w:before="80" w:after="0" w:line="276" w:lineRule="auto"/>
        <w:ind w:left="1066"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Elaborer une fiche technique qui résume les TDR</w:t>
      </w:r>
      <w:r w:rsidR="00286D69" w:rsidRPr="00C63951">
        <w:rPr>
          <w:rFonts w:ascii="Trebuchet MS" w:eastAsia="Trebuchet MS" w:hAnsi="Trebuchet MS" w:cs="Times New Roman"/>
          <w:color w:val="000000"/>
        </w:rPr>
        <w:t>s</w:t>
      </w:r>
      <w:r w:rsidRPr="00C63951">
        <w:rPr>
          <w:rFonts w:ascii="Trebuchet MS" w:eastAsia="Trebuchet MS" w:hAnsi="Trebuchet MS" w:cs="Times New Roman"/>
          <w:color w:val="000000"/>
        </w:rPr>
        <w:t xml:space="preserve">, reprenant l’objectif de la mission, </w:t>
      </w:r>
      <w:r w:rsidR="00BE3D10" w:rsidRPr="00C63951">
        <w:rPr>
          <w:rFonts w:ascii="Trebuchet MS" w:eastAsia="Trebuchet MS" w:hAnsi="Trebuchet MS" w:cs="Times New Roman"/>
          <w:color w:val="000000"/>
        </w:rPr>
        <w:t xml:space="preserve">les </w:t>
      </w:r>
      <w:r w:rsidRPr="00C63951">
        <w:rPr>
          <w:rFonts w:ascii="Trebuchet MS" w:eastAsia="Trebuchet MS" w:hAnsi="Trebuchet MS" w:cs="Times New Roman"/>
          <w:color w:val="000000"/>
        </w:rPr>
        <w:t xml:space="preserve">activités et </w:t>
      </w:r>
      <w:r w:rsidR="00BE3D10" w:rsidRPr="00C63951">
        <w:rPr>
          <w:rFonts w:ascii="Trebuchet MS" w:eastAsia="Trebuchet MS" w:hAnsi="Trebuchet MS" w:cs="Times New Roman"/>
          <w:color w:val="000000"/>
        </w:rPr>
        <w:t xml:space="preserve">la </w:t>
      </w:r>
      <w:r w:rsidRPr="00C63951">
        <w:rPr>
          <w:rFonts w:ascii="Trebuchet MS" w:eastAsia="Trebuchet MS" w:hAnsi="Trebuchet MS" w:cs="Times New Roman"/>
          <w:color w:val="000000"/>
        </w:rPr>
        <w:t xml:space="preserve">méthodologie, </w:t>
      </w:r>
      <w:r w:rsidR="00BE3D10" w:rsidRPr="00C63951">
        <w:rPr>
          <w:rFonts w:ascii="Trebuchet MS" w:eastAsia="Trebuchet MS" w:hAnsi="Trebuchet MS" w:cs="Times New Roman"/>
          <w:color w:val="000000"/>
        </w:rPr>
        <w:t xml:space="preserve">le </w:t>
      </w:r>
      <w:r w:rsidRPr="00C63951">
        <w:rPr>
          <w:rFonts w:ascii="Trebuchet MS" w:eastAsia="Trebuchet MS" w:hAnsi="Trebuchet MS" w:cs="Times New Roman"/>
          <w:color w:val="000000"/>
        </w:rPr>
        <w:t xml:space="preserve">profil des </w:t>
      </w:r>
      <w:r w:rsidR="0044612A" w:rsidRPr="00C63951">
        <w:rPr>
          <w:rFonts w:ascii="Trebuchet MS" w:eastAsia="Trebuchet MS" w:hAnsi="Trebuchet MS" w:cs="Times New Roman"/>
          <w:color w:val="000000"/>
        </w:rPr>
        <w:t>PEF et</w:t>
      </w:r>
      <w:r w:rsidRPr="00C63951">
        <w:rPr>
          <w:rFonts w:ascii="Trebuchet MS" w:eastAsia="Trebuchet MS" w:hAnsi="Trebuchet MS" w:cs="Times New Roman"/>
          <w:color w:val="000000"/>
        </w:rPr>
        <w:t xml:space="preserve"> </w:t>
      </w:r>
      <w:r w:rsidR="00BE3D10" w:rsidRPr="00C63951">
        <w:rPr>
          <w:rFonts w:ascii="Trebuchet MS" w:eastAsia="Trebuchet MS" w:hAnsi="Trebuchet MS" w:cs="Times New Roman"/>
          <w:color w:val="000000"/>
        </w:rPr>
        <w:t xml:space="preserve">des </w:t>
      </w:r>
      <w:r w:rsidRPr="00C63951">
        <w:rPr>
          <w:rFonts w:ascii="Trebuchet MS" w:eastAsia="Trebuchet MS" w:hAnsi="Trebuchet MS" w:cs="Times New Roman"/>
          <w:color w:val="000000"/>
        </w:rPr>
        <w:t xml:space="preserve">usines à visiter selon le calendrier et l’itinéraire, les moyens (matériels et humains) et le budget ; </w:t>
      </w:r>
    </w:p>
    <w:p w14:paraId="4DA1A12E" w14:textId="77777777" w:rsidR="00A948FC" w:rsidRPr="00C63951" w:rsidRDefault="00A948FC" w:rsidP="00E42F1A">
      <w:pPr>
        <w:numPr>
          <w:ilvl w:val="0"/>
          <w:numId w:val="246"/>
        </w:numPr>
        <w:spacing w:before="80" w:after="0" w:line="276" w:lineRule="auto"/>
        <w:ind w:left="1066" w:hanging="357"/>
        <w:jc w:val="both"/>
        <w:rPr>
          <w:rFonts w:ascii="Trebuchet MS" w:eastAsia="Trebuchet MS" w:hAnsi="Trebuchet MS" w:cs="Times New Roman"/>
          <w:color w:val="000000"/>
        </w:rPr>
      </w:pPr>
      <w:r w:rsidRPr="00C63951">
        <w:rPr>
          <w:rFonts w:ascii="Trebuchet MS" w:eastAsia="Arial" w:hAnsi="Trebuchet MS" w:cs="Times New Roman"/>
          <w:color w:val="000000"/>
        </w:rPr>
        <w:t>Faire valider la fiche détaillant les moyens nécessaires à la mission</w:t>
      </w:r>
      <w:r w:rsidR="00BE3D10" w:rsidRPr="00C63951">
        <w:rPr>
          <w:rFonts w:ascii="Trebuchet MS" w:eastAsia="Arial" w:hAnsi="Trebuchet MS" w:cs="Times New Roman"/>
          <w:color w:val="000000"/>
        </w:rPr>
        <w:t>.</w:t>
      </w:r>
      <w:r w:rsidRPr="00C63951">
        <w:rPr>
          <w:rFonts w:ascii="Trebuchet MS" w:eastAsia="Arial" w:hAnsi="Trebuchet MS" w:cs="Times New Roman"/>
          <w:color w:val="000000"/>
        </w:rPr>
        <w:t xml:space="preserve"> L’approbation de cette fiche permet à</w:t>
      </w:r>
      <w:r w:rsidRPr="00C63951">
        <w:rPr>
          <w:rFonts w:ascii="Trebuchet MS" w:eastAsia="Trebuchet MS" w:hAnsi="Trebuchet MS" w:cs="Times New Roman"/>
          <w:color w:val="000000"/>
        </w:rPr>
        <w:t xml:space="preserve"> </w:t>
      </w:r>
      <w:r w:rsidRPr="00C63951">
        <w:rPr>
          <w:rFonts w:ascii="Trebuchet MS" w:eastAsia="Trebuchet MS" w:hAnsi="Trebuchet MS" w:cs="Times New Roman"/>
        </w:rPr>
        <w:t xml:space="preserve">l'autorité </w:t>
      </w:r>
      <w:r w:rsidRPr="00C63951">
        <w:rPr>
          <w:rFonts w:ascii="Trebuchet MS" w:eastAsia="Arial" w:hAnsi="Trebuchet MS" w:cs="Times New Roman"/>
          <w:color w:val="000000"/>
        </w:rPr>
        <w:t>hiérarchique en charge de la logistique de juger de la pertinence des moyens requis et de pourvoir dans les temps à l’acquisition desdits moyens ;</w:t>
      </w:r>
      <w:r w:rsidRPr="00C63951">
        <w:rPr>
          <w:rFonts w:ascii="Trebuchet MS" w:hAnsi="Trebuchet MS" w:cs="Times New Roman"/>
        </w:rPr>
        <w:t xml:space="preserve"> </w:t>
      </w:r>
    </w:p>
    <w:p w14:paraId="4CB1443E" w14:textId="77777777" w:rsidR="00A948FC" w:rsidRPr="00C63951" w:rsidRDefault="00A948FC" w:rsidP="00E42F1A">
      <w:pPr>
        <w:numPr>
          <w:ilvl w:val="0"/>
          <w:numId w:val="246"/>
        </w:numPr>
        <w:spacing w:before="80" w:after="0" w:line="276" w:lineRule="auto"/>
        <w:ind w:left="1066" w:hanging="357"/>
        <w:jc w:val="both"/>
        <w:rPr>
          <w:rFonts w:ascii="Trebuchet MS" w:eastAsia="Trebuchet MS" w:hAnsi="Trebuchet MS" w:cs="Times New Roman"/>
          <w:color w:val="000000"/>
        </w:rPr>
      </w:pPr>
      <w:r w:rsidRPr="00C63951">
        <w:rPr>
          <w:rFonts w:ascii="Trebuchet MS" w:eastAsia="Arial" w:hAnsi="Trebuchet MS" w:cs="Times New Roman"/>
          <w:color w:val="000000"/>
        </w:rPr>
        <w:t>Regrouper tous les documents de contrôle</w:t>
      </w:r>
      <w:r w:rsidR="001B29FE" w:rsidRPr="00C63951">
        <w:rPr>
          <w:rFonts w:ascii="Trebuchet MS" w:eastAsia="Arial" w:hAnsi="Trebuchet MS" w:cs="Times New Roman"/>
          <w:color w:val="000000"/>
        </w:rPr>
        <w:t xml:space="preserve">. </w:t>
      </w:r>
      <w:r w:rsidRPr="00C63951">
        <w:rPr>
          <w:rFonts w:ascii="Trebuchet MS" w:eastAsia="Arial" w:hAnsi="Trebuchet MS" w:cs="Times New Roman"/>
          <w:color w:val="000000"/>
        </w:rPr>
        <w:t>Les documents de contrôle comprennent : les rapports de mission de contrôles précédents, la liste actualisée des PEF, les plans des PEF à visiter, les références des titres d’exploitation (permis de coupe), la liste des essences interdites à l’exploitation, la liste des diamètres d’exploitabilité́ par essence, les cartes routi</w:t>
      </w:r>
      <w:r w:rsidRPr="00C63951">
        <w:rPr>
          <w:rFonts w:ascii="Trebuchet MS" w:eastAsia="Arial" w:hAnsi="Trebuchet MS" w:cs="Trebuchet MS"/>
          <w:color w:val="000000"/>
        </w:rPr>
        <w:t>è</w:t>
      </w:r>
      <w:r w:rsidRPr="00C63951">
        <w:rPr>
          <w:rFonts w:ascii="Trebuchet MS" w:eastAsia="Arial" w:hAnsi="Trebuchet MS" w:cs="Times New Roman"/>
          <w:color w:val="000000"/>
        </w:rPr>
        <w:t>res, etc.</w:t>
      </w:r>
      <w:r w:rsidRPr="00C63951">
        <w:rPr>
          <w:rFonts w:ascii="Trebuchet MS" w:eastAsia="Arial" w:hAnsi="Trebuchet MS" w:cs="Trebuchet MS"/>
          <w:color w:val="000000"/>
        </w:rPr>
        <w:t> </w:t>
      </w:r>
    </w:p>
    <w:p w14:paraId="4793D2E4" w14:textId="77777777" w:rsidR="00A948FC" w:rsidRPr="00911A66" w:rsidRDefault="00A948FC" w:rsidP="006D6FC9">
      <w:pPr>
        <w:spacing w:after="0" w:line="276" w:lineRule="auto"/>
        <w:jc w:val="both"/>
        <w:rPr>
          <w:rFonts w:ascii="Trebuchet MS" w:eastAsia="Times New Roman" w:hAnsi="Trebuchet MS" w:cs="Times New Roman"/>
          <w:sz w:val="8"/>
          <w:szCs w:val="8"/>
        </w:rPr>
      </w:pPr>
    </w:p>
    <w:p w14:paraId="0D0E62E7" w14:textId="77777777" w:rsidR="00A948FC" w:rsidRPr="00C63951" w:rsidRDefault="00A948FC" w:rsidP="00E42F1A">
      <w:pPr>
        <w:numPr>
          <w:ilvl w:val="0"/>
          <w:numId w:val="240"/>
        </w:numPr>
        <w:spacing w:after="0" w:line="276" w:lineRule="auto"/>
        <w:ind w:left="360"/>
        <w:jc w:val="both"/>
        <w:rPr>
          <w:rFonts w:ascii="Trebuchet MS" w:eastAsia="Trebuchet MS" w:hAnsi="Trebuchet MS" w:cs="Times New Roman"/>
          <w:b/>
          <w:color w:val="000000"/>
        </w:rPr>
      </w:pPr>
      <w:r w:rsidRPr="00C63951">
        <w:rPr>
          <w:rFonts w:ascii="Trebuchet MS" w:eastAsia="Trebuchet MS" w:hAnsi="Trebuchet MS" w:cs="Times New Roman"/>
          <w:b/>
          <w:color w:val="000000"/>
        </w:rPr>
        <w:t xml:space="preserve">Logistique </w:t>
      </w:r>
    </w:p>
    <w:p w14:paraId="7BF4E4DF" w14:textId="77777777" w:rsidR="001B29FE" w:rsidRPr="00C63951" w:rsidRDefault="00A948FC" w:rsidP="006D6FC9">
      <w:pPr>
        <w:spacing w:before="120"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Il s’agira pour l’équipe de mission de : </w:t>
      </w:r>
    </w:p>
    <w:p w14:paraId="7CFD3E9C" w14:textId="77777777" w:rsidR="00A948FC" w:rsidRPr="00C63951" w:rsidRDefault="001B29FE" w:rsidP="00E42F1A">
      <w:pPr>
        <w:numPr>
          <w:ilvl w:val="0"/>
          <w:numId w:val="247"/>
        </w:numPr>
        <w:spacing w:before="80" w:after="0" w:line="276" w:lineRule="auto"/>
        <w:ind w:left="709" w:hanging="284"/>
        <w:jc w:val="both"/>
        <w:rPr>
          <w:rFonts w:ascii="Trebuchet MS" w:hAnsi="Trebuchet MS" w:cs="Times New Roman"/>
        </w:rPr>
      </w:pPr>
      <w:r w:rsidRPr="00C63951">
        <w:rPr>
          <w:rFonts w:ascii="Trebuchet MS" w:hAnsi="Trebuchet MS" w:cs="Times New Roman"/>
        </w:rPr>
        <w:t>S’assurer de la validité́ des assurances des v</w:t>
      </w:r>
      <w:r w:rsidRPr="00C63951">
        <w:rPr>
          <w:rFonts w:ascii="Trebuchet MS" w:hAnsi="Trebuchet MS" w:cs="Trebuchet MS"/>
        </w:rPr>
        <w:t>é</w:t>
      </w:r>
      <w:r w:rsidRPr="00C63951">
        <w:rPr>
          <w:rFonts w:ascii="Trebuchet MS" w:hAnsi="Trebuchet MS" w:cs="Times New Roman"/>
        </w:rPr>
        <w:t>hicules</w:t>
      </w:r>
      <w:r w:rsidR="002763AF" w:rsidRPr="00C63951">
        <w:rPr>
          <w:rFonts w:ascii="Trebuchet MS" w:hAnsi="Trebuchet MS" w:cs="Times New Roman"/>
        </w:rPr>
        <w:t xml:space="preserve"> </w:t>
      </w:r>
      <w:r w:rsidRPr="00C63951">
        <w:rPr>
          <w:rFonts w:ascii="Trebuchet MS" w:hAnsi="Trebuchet MS" w:cs="Times New Roman"/>
        </w:rPr>
        <w:t>à utiliser pour la mission</w:t>
      </w:r>
      <w:r w:rsidR="001A173B" w:rsidRPr="00C63951">
        <w:rPr>
          <w:rFonts w:ascii="Trebuchet MS" w:hAnsi="Trebuchet MS" w:cs="Times New Roman"/>
        </w:rPr>
        <w:t>. L</w:t>
      </w:r>
      <w:r w:rsidRPr="00C63951">
        <w:rPr>
          <w:rFonts w:ascii="Trebuchet MS" w:hAnsi="Trebuchet MS" w:cs="Times New Roman"/>
        </w:rPr>
        <w:t>e service administratif et financier prendra les dispositions nécessaires pour assurer la validité́ des assurances pendant la mission</w:t>
      </w:r>
      <w:r w:rsidR="001A173B" w:rsidRPr="00C63951">
        <w:rPr>
          <w:rFonts w:ascii="Trebuchet MS" w:hAnsi="Trebuchet MS" w:cs="Times New Roman"/>
        </w:rPr>
        <w:t> ;</w:t>
      </w:r>
      <w:r w:rsidRPr="00C63951">
        <w:rPr>
          <w:rFonts w:ascii="Trebuchet MS" w:hAnsi="Trebuchet MS" w:cs="Times New Roman"/>
        </w:rPr>
        <w:t> </w:t>
      </w:r>
    </w:p>
    <w:p w14:paraId="1A57F3C4" w14:textId="77777777" w:rsidR="001A173B" w:rsidRPr="00C63951" w:rsidRDefault="00A948FC" w:rsidP="00E42F1A">
      <w:pPr>
        <w:numPr>
          <w:ilvl w:val="0"/>
          <w:numId w:val="247"/>
        </w:numPr>
        <w:spacing w:before="80" w:after="0" w:line="276" w:lineRule="auto"/>
        <w:ind w:left="709" w:hanging="284"/>
        <w:jc w:val="both"/>
        <w:rPr>
          <w:rFonts w:ascii="Trebuchet MS" w:eastAsia="Trebuchet MS" w:hAnsi="Trebuchet MS" w:cs="Times New Roman"/>
          <w:color w:val="000000"/>
        </w:rPr>
      </w:pPr>
      <w:r w:rsidRPr="00C63951">
        <w:rPr>
          <w:rFonts w:ascii="Trebuchet MS" w:eastAsia="Trebuchet MS" w:hAnsi="Trebuchet MS" w:cs="Times New Roman"/>
          <w:color w:val="000000"/>
        </w:rPr>
        <w:t>Recueillir les informations sur l’état de la route ;</w:t>
      </w:r>
      <w:r w:rsidR="001A173B" w:rsidRPr="00C63951">
        <w:rPr>
          <w:rFonts w:ascii="Trebuchet MS" w:eastAsia="Arial" w:hAnsi="Trebuchet MS" w:cs="Times New Roman"/>
          <w:color w:val="000000"/>
        </w:rPr>
        <w:t xml:space="preserve"> </w:t>
      </w:r>
    </w:p>
    <w:p w14:paraId="3B2F5AE1" w14:textId="77777777" w:rsidR="00A948FC" w:rsidRPr="00C63951" w:rsidRDefault="001A173B" w:rsidP="00E42F1A">
      <w:pPr>
        <w:numPr>
          <w:ilvl w:val="0"/>
          <w:numId w:val="247"/>
        </w:numPr>
        <w:spacing w:before="80" w:after="0" w:line="276" w:lineRule="auto"/>
        <w:ind w:left="709" w:hanging="284"/>
        <w:jc w:val="both"/>
        <w:rPr>
          <w:rFonts w:ascii="Trebuchet MS" w:eastAsia="Trebuchet MS" w:hAnsi="Trebuchet MS" w:cs="Times New Roman"/>
          <w:color w:val="000000"/>
        </w:rPr>
      </w:pPr>
      <w:r w:rsidRPr="00C63951">
        <w:rPr>
          <w:rFonts w:ascii="Trebuchet MS" w:eastAsia="Arial" w:hAnsi="Trebuchet MS" w:cs="Times New Roman"/>
          <w:color w:val="000000"/>
        </w:rPr>
        <w:t>Vérifier et s’assurer de la disponibilité et du bon fonctionnement des véhicules de la mission ;</w:t>
      </w:r>
    </w:p>
    <w:p w14:paraId="22BE37D1" w14:textId="77777777" w:rsidR="00A948FC" w:rsidRPr="00C63951" w:rsidRDefault="00A948FC" w:rsidP="00E42F1A">
      <w:pPr>
        <w:numPr>
          <w:ilvl w:val="0"/>
          <w:numId w:val="247"/>
        </w:numPr>
        <w:spacing w:before="80" w:after="0" w:line="276" w:lineRule="auto"/>
        <w:ind w:left="709" w:hanging="284"/>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Emballer tous les équipements (avec des sacs étanches, en plastique, pour maintenir </w:t>
      </w:r>
      <w:r w:rsidR="002763AF" w:rsidRPr="00C63951">
        <w:rPr>
          <w:rFonts w:ascii="Trebuchet MS" w:eastAsia="Trebuchet MS" w:hAnsi="Trebuchet MS" w:cs="Times New Roman"/>
          <w:color w:val="000000"/>
        </w:rPr>
        <w:t xml:space="preserve">tous les </w:t>
      </w:r>
      <w:r w:rsidRPr="00C63951">
        <w:rPr>
          <w:rFonts w:ascii="Trebuchet MS" w:eastAsia="Trebuchet MS" w:hAnsi="Trebuchet MS" w:cs="Times New Roman"/>
          <w:color w:val="000000"/>
        </w:rPr>
        <w:t xml:space="preserve">papiers et équipement au sec). </w:t>
      </w:r>
    </w:p>
    <w:p w14:paraId="76700ABD" w14:textId="77777777" w:rsidR="002763AF" w:rsidRPr="00911A66" w:rsidRDefault="002763AF" w:rsidP="006D6FC9">
      <w:pPr>
        <w:spacing w:before="80" w:after="0" w:line="276" w:lineRule="auto"/>
        <w:jc w:val="both"/>
        <w:rPr>
          <w:rFonts w:ascii="Trebuchet MS" w:eastAsia="Trebuchet MS" w:hAnsi="Trebuchet MS" w:cs="Times New Roman"/>
          <w:color w:val="000000"/>
          <w:sz w:val="2"/>
          <w:szCs w:val="2"/>
        </w:rPr>
      </w:pPr>
    </w:p>
    <w:p w14:paraId="4358EF3E" w14:textId="77777777" w:rsidR="00A948FC" w:rsidRPr="00C63951" w:rsidRDefault="00A948FC" w:rsidP="00E42F1A">
      <w:pPr>
        <w:numPr>
          <w:ilvl w:val="0"/>
          <w:numId w:val="240"/>
        </w:numPr>
        <w:spacing w:after="0" w:line="276" w:lineRule="auto"/>
        <w:ind w:left="360"/>
        <w:jc w:val="both"/>
        <w:rPr>
          <w:rFonts w:ascii="Trebuchet MS" w:eastAsia="Trebuchet MS" w:hAnsi="Trebuchet MS" w:cs="Times New Roman"/>
          <w:b/>
          <w:color w:val="000000"/>
        </w:rPr>
      </w:pPr>
      <w:r w:rsidRPr="00C63951">
        <w:rPr>
          <w:rFonts w:ascii="Trebuchet MS" w:eastAsia="Trebuchet MS" w:hAnsi="Trebuchet MS" w:cs="Times New Roman"/>
          <w:b/>
          <w:color w:val="000000"/>
        </w:rPr>
        <w:t xml:space="preserve">Sécurité </w:t>
      </w:r>
    </w:p>
    <w:p w14:paraId="45DEFDA8" w14:textId="77777777" w:rsidR="00A948FC" w:rsidRPr="00C63951" w:rsidRDefault="00A948FC" w:rsidP="006D6FC9">
      <w:pPr>
        <w:spacing w:before="120"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L’équipe de mission doit s’assurer de sa sécurité sur le terrain. Pour ce faire, elle doit : </w:t>
      </w:r>
    </w:p>
    <w:p w14:paraId="16B5F199" w14:textId="77777777" w:rsidR="00A948FC" w:rsidRPr="00C63951" w:rsidRDefault="00A948FC" w:rsidP="00E42F1A">
      <w:pPr>
        <w:numPr>
          <w:ilvl w:val="0"/>
          <w:numId w:val="247"/>
        </w:numPr>
        <w:spacing w:before="80" w:after="0" w:line="276" w:lineRule="auto"/>
        <w:ind w:left="709" w:hanging="284"/>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S’informer sur les aspects sécuritaires du terrain ; </w:t>
      </w:r>
    </w:p>
    <w:p w14:paraId="5D022CB5" w14:textId="77777777" w:rsidR="00A948FC" w:rsidRPr="00C63951" w:rsidRDefault="00A948FC" w:rsidP="00E42F1A">
      <w:pPr>
        <w:numPr>
          <w:ilvl w:val="0"/>
          <w:numId w:val="247"/>
        </w:numPr>
        <w:spacing w:before="80" w:after="0" w:line="276" w:lineRule="auto"/>
        <w:ind w:left="709" w:hanging="284"/>
        <w:jc w:val="both"/>
        <w:rPr>
          <w:rFonts w:ascii="Trebuchet MS" w:eastAsia="Trebuchet MS" w:hAnsi="Trebuchet MS" w:cs="Times New Roman"/>
          <w:color w:val="000000"/>
        </w:rPr>
      </w:pPr>
      <w:r w:rsidRPr="00C63951">
        <w:rPr>
          <w:rFonts w:ascii="Trebuchet MS" w:eastAsia="Trebuchet MS" w:hAnsi="Trebuchet MS" w:cs="Times New Roman"/>
          <w:color w:val="000000"/>
        </w:rPr>
        <w:t>Etablir les procédures de sécurité. Ces procédures sont établies selon les types et les zones de mission ;</w:t>
      </w:r>
    </w:p>
    <w:p w14:paraId="377A0973" w14:textId="77777777" w:rsidR="00A948FC" w:rsidRPr="00C63951" w:rsidRDefault="00A948FC" w:rsidP="00E42F1A">
      <w:pPr>
        <w:numPr>
          <w:ilvl w:val="0"/>
          <w:numId w:val="247"/>
        </w:numPr>
        <w:spacing w:before="80" w:after="0" w:line="276" w:lineRule="auto"/>
        <w:ind w:left="709" w:hanging="284"/>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Laisser les contacts en cas d’urgence pour chacun des membres de l’équipe aux responsables. </w:t>
      </w:r>
    </w:p>
    <w:p w14:paraId="5FC9579E" w14:textId="77777777" w:rsidR="00F53E36" w:rsidRPr="00C63951" w:rsidRDefault="00F53E36" w:rsidP="006D6FC9">
      <w:pPr>
        <w:spacing w:before="80" w:after="0" w:line="276" w:lineRule="auto"/>
        <w:jc w:val="both"/>
        <w:rPr>
          <w:rFonts w:ascii="Trebuchet MS" w:eastAsia="Trebuchet MS" w:hAnsi="Trebuchet MS" w:cs="Times New Roman"/>
          <w:color w:val="000000"/>
        </w:rPr>
      </w:pPr>
    </w:p>
    <w:p w14:paraId="4A33363E" w14:textId="77777777" w:rsidR="00A948FC" w:rsidRPr="00C63951" w:rsidRDefault="00A948FC" w:rsidP="00911A66">
      <w:pPr>
        <w:pStyle w:val="Titre4"/>
        <w:numPr>
          <w:ilvl w:val="3"/>
          <w:numId w:val="191"/>
        </w:numPr>
        <w:tabs>
          <w:tab w:val="left" w:pos="1418"/>
          <w:tab w:val="left" w:pos="1560"/>
          <w:tab w:val="left" w:pos="3119"/>
        </w:tabs>
        <w:spacing w:line="276" w:lineRule="auto"/>
        <w:ind w:left="0" w:firstLine="0"/>
        <w:rPr>
          <w:rFonts w:cs="Times New Roman"/>
          <w:bCs/>
          <w:iCs/>
        </w:rPr>
      </w:pPr>
      <w:bookmarkStart w:id="1717" w:name="_Toc78906841"/>
      <w:r w:rsidRPr="00C63951">
        <w:rPr>
          <w:rFonts w:cs="Times New Roman"/>
          <w:bCs/>
          <w:iCs/>
        </w:rPr>
        <w:t>Réalisation de la mission</w:t>
      </w:r>
      <w:bookmarkEnd w:id="1717"/>
    </w:p>
    <w:p w14:paraId="29B4CD4E"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 xml:space="preserve">L’équipe de mission procède sur le terrain au contrôle de toute la chaîne des opérations et des activités forestières (périmètres, parcs à bois le long des parcours d’évacuation dans les unités de transformation, les ports, les aéroports et les gares ferroviaires, les check-points et les postes frontaliers). </w:t>
      </w:r>
    </w:p>
    <w:p w14:paraId="1834E894" w14:textId="77777777" w:rsidR="00A948FC" w:rsidRPr="00C63951" w:rsidRDefault="00A948FC" w:rsidP="006D6FC9">
      <w:pPr>
        <w:spacing w:after="0" w:line="276" w:lineRule="auto"/>
        <w:jc w:val="both"/>
        <w:rPr>
          <w:rFonts w:ascii="Trebuchet MS" w:hAnsi="Trebuchet MS" w:cs="Times New Roman"/>
        </w:rPr>
      </w:pPr>
    </w:p>
    <w:p w14:paraId="40CB34EE"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 xml:space="preserve">Le contrôle se fait sur la base d’un itinéraire et d’un calendrier de mission établi par l’équipe de mission. </w:t>
      </w:r>
    </w:p>
    <w:p w14:paraId="4EBA6D05" w14:textId="77777777" w:rsidR="00A948FC" w:rsidRPr="00C63951" w:rsidRDefault="00A948FC" w:rsidP="006D6FC9">
      <w:pPr>
        <w:spacing w:after="0" w:line="276" w:lineRule="auto"/>
        <w:jc w:val="both"/>
        <w:rPr>
          <w:rFonts w:ascii="Trebuchet MS" w:hAnsi="Trebuchet MS" w:cs="Times New Roman"/>
        </w:rPr>
      </w:pPr>
    </w:p>
    <w:p w14:paraId="60F53B7F"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 xml:space="preserve">Une fiche journalière des activités de contrôle est renseignée par l’équipe de mission et une synthèse des résultats du contrôle sur chaque site visité est faite. La fiche est signée par le gestionnaire forestier du site et le </w:t>
      </w:r>
      <w:r w:rsidR="000A2D71" w:rsidRPr="00C63951">
        <w:rPr>
          <w:rFonts w:ascii="Trebuchet MS" w:hAnsi="Trebuchet MS" w:cs="Times New Roman"/>
        </w:rPr>
        <w:t>Chef</w:t>
      </w:r>
      <w:r w:rsidRPr="00C63951">
        <w:rPr>
          <w:rFonts w:ascii="Trebuchet MS" w:hAnsi="Trebuchet MS" w:cs="Times New Roman"/>
        </w:rPr>
        <w:t xml:space="preserve"> de la mission. </w:t>
      </w:r>
    </w:p>
    <w:p w14:paraId="3AF85971" w14:textId="77777777" w:rsidR="00A948FC" w:rsidRPr="00C63951" w:rsidRDefault="00A948FC" w:rsidP="006D6FC9">
      <w:pPr>
        <w:spacing w:after="0" w:line="276" w:lineRule="auto"/>
        <w:jc w:val="both"/>
        <w:rPr>
          <w:rFonts w:ascii="Trebuchet MS" w:hAnsi="Trebuchet MS" w:cs="Times New Roman"/>
        </w:rPr>
      </w:pPr>
    </w:p>
    <w:p w14:paraId="648C29E0"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Cette fiche de synthèse servira de base à la rédaction du rapport de la mission de contrôle sur le site.</w:t>
      </w:r>
    </w:p>
    <w:p w14:paraId="702F70CE" w14:textId="77777777" w:rsidR="00A948FC" w:rsidRPr="00C63951" w:rsidRDefault="00A948FC" w:rsidP="006D6FC9">
      <w:pPr>
        <w:spacing w:after="0" w:line="276" w:lineRule="auto"/>
        <w:jc w:val="both"/>
        <w:rPr>
          <w:rFonts w:ascii="Trebuchet MS" w:hAnsi="Trebuchet MS" w:cs="Times New Roman"/>
        </w:rPr>
      </w:pPr>
    </w:p>
    <w:p w14:paraId="67078765" w14:textId="77777777" w:rsidR="00A948FC" w:rsidRPr="00C63951" w:rsidRDefault="00A948FC" w:rsidP="00E42F1A">
      <w:pPr>
        <w:numPr>
          <w:ilvl w:val="0"/>
          <w:numId w:val="248"/>
        </w:numPr>
        <w:spacing w:after="80" w:line="276" w:lineRule="auto"/>
        <w:ind w:left="641" w:hanging="357"/>
        <w:jc w:val="both"/>
        <w:rPr>
          <w:rFonts w:ascii="Trebuchet MS" w:hAnsi="Trebuchet MS" w:cs="Times New Roman"/>
          <w:b/>
          <w:bCs/>
        </w:rPr>
      </w:pPr>
      <w:r w:rsidRPr="00C63951">
        <w:rPr>
          <w:rFonts w:ascii="Trebuchet MS" w:hAnsi="Trebuchet MS" w:cs="Times New Roman"/>
          <w:b/>
          <w:bCs/>
        </w:rPr>
        <w:t xml:space="preserve">La recherche des informations </w:t>
      </w:r>
    </w:p>
    <w:p w14:paraId="26E21193"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 xml:space="preserve">La triangulation au sein de l’équipe se fera de manière sensiblement différente selon la nature des données collectées et des sources consultées tels que : </w:t>
      </w:r>
    </w:p>
    <w:p w14:paraId="49C8ECC0" w14:textId="77777777" w:rsidR="00A948FC" w:rsidRPr="00C63951" w:rsidRDefault="00A948FC" w:rsidP="00E42F1A">
      <w:pPr>
        <w:numPr>
          <w:ilvl w:val="0"/>
          <w:numId w:val="249"/>
        </w:numPr>
        <w:spacing w:before="80" w:after="0" w:line="276" w:lineRule="auto"/>
        <w:ind w:left="714" w:hanging="357"/>
        <w:jc w:val="both"/>
        <w:rPr>
          <w:rFonts w:ascii="Trebuchet MS" w:hAnsi="Trebuchet MS" w:cs="Times New Roman"/>
        </w:rPr>
      </w:pPr>
      <w:r w:rsidRPr="00C63951">
        <w:rPr>
          <w:rFonts w:ascii="Trebuchet MS" w:hAnsi="Trebuchet MS" w:cs="Times New Roman"/>
        </w:rPr>
        <w:t xml:space="preserve">Les documents ; </w:t>
      </w:r>
    </w:p>
    <w:p w14:paraId="3C2F4C01" w14:textId="77777777" w:rsidR="00A948FC" w:rsidRPr="00C63951" w:rsidRDefault="00A948FC" w:rsidP="00E42F1A">
      <w:pPr>
        <w:numPr>
          <w:ilvl w:val="0"/>
          <w:numId w:val="249"/>
        </w:numPr>
        <w:spacing w:before="80" w:after="0" w:line="276" w:lineRule="auto"/>
        <w:ind w:left="714" w:hanging="357"/>
        <w:jc w:val="both"/>
        <w:rPr>
          <w:rFonts w:ascii="Trebuchet MS" w:hAnsi="Trebuchet MS" w:cs="Times New Roman"/>
        </w:rPr>
      </w:pPr>
      <w:r w:rsidRPr="00C63951">
        <w:rPr>
          <w:rFonts w:ascii="Trebuchet MS" w:hAnsi="Trebuchet MS" w:cs="Times New Roman"/>
        </w:rPr>
        <w:t xml:space="preserve">Les observations directes sur le terrain ; </w:t>
      </w:r>
    </w:p>
    <w:p w14:paraId="7D839C6C" w14:textId="77777777" w:rsidR="00A948FC" w:rsidRPr="00C63951" w:rsidRDefault="00A948FC" w:rsidP="00E42F1A">
      <w:pPr>
        <w:numPr>
          <w:ilvl w:val="0"/>
          <w:numId w:val="249"/>
        </w:numPr>
        <w:spacing w:before="80" w:after="0" w:line="276" w:lineRule="auto"/>
        <w:ind w:left="714" w:hanging="357"/>
        <w:jc w:val="both"/>
        <w:rPr>
          <w:rFonts w:ascii="Trebuchet MS" w:hAnsi="Trebuchet MS" w:cs="Times New Roman"/>
        </w:rPr>
      </w:pPr>
      <w:r w:rsidRPr="00C63951">
        <w:rPr>
          <w:rFonts w:ascii="Trebuchet MS" w:hAnsi="Trebuchet MS" w:cs="Times New Roman"/>
        </w:rPr>
        <w:t>Les personnes (témoignages).</w:t>
      </w:r>
    </w:p>
    <w:p w14:paraId="3D14E82D" w14:textId="77777777" w:rsidR="00A948FC" w:rsidRPr="00C63951" w:rsidRDefault="00A948FC" w:rsidP="006D6FC9">
      <w:pPr>
        <w:spacing w:after="0" w:line="276" w:lineRule="auto"/>
        <w:jc w:val="both"/>
        <w:rPr>
          <w:rFonts w:ascii="Trebuchet MS" w:hAnsi="Trebuchet MS" w:cs="Times New Roman"/>
        </w:rPr>
      </w:pPr>
    </w:p>
    <w:p w14:paraId="661BD372" w14:textId="77777777" w:rsidR="00A948FC" w:rsidRPr="00C63951" w:rsidRDefault="00A948FC" w:rsidP="00E42F1A">
      <w:pPr>
        <w:numPr>
          <w:ilvl w:val="0"/>
          <w:numId w:val="248"/>
        </w:numPr>
        <w:spacing w:after="80" w:line="276" w:lineRule="auto"/>
        <w:ind w:left="641" w:hanging="357"/>
        <w:jc w:val="both"/>
        <w:rPr>
          <w:rFonts w:ascii="Trebuchet MS" w:hAnsi="Trebuchet MS" w:cs="Times New Roman"/>
          <w:b/>
          <w:bCs/>
        </w:rPr>
      </w:pPr>
      <w:r w:rsidRPr="00C63951">
        <w:rPr>
          <w:rFonts w:ascii="Trebuchet MS" w:hAnsi="Trebuchet MS" w:cs="Times New Roman"/>
          <w:b/>
          <w:bCs/>
        </w:rPr>
        <w:t xml:space="preserve">Documents à vérifier : </w:t>
      </w:r>
    </w:p>
    <w:p w14:paraId="548BB918"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 xml:space="preserve">Il existe une grande variété́ de documents </w:t>
      </w:r>
      <w:r w:rsidRPr="00C63951">
        <w:rPr>
          <w:rFonts w:ascii="Trebuchet MS" w:hAnsi="Trebuchet MS" w:cs="Trebuchet MS"/>
        </w:rPr>
        <w:t>à</w:t>
      </w:r>
      <w:r w:rsidRPr="00C63951">
        <w:rPr>
          <w:rFonts w:ascii="Trebuchet MS" w:hAnsi="Trebuchet MS" w:cs="Times New Roman"/>
        </w:rPr>
        <w:t xml:space="preserve"> v</w:t>
      </w:r>
      <w:r w:rsidRPr="00C63951">
        <w:rPr>
          <w:rFonts w:ascii="Trebuchet MS" w:hAnsi="Trebuchet MS" w:cs="Trebuchet MS"/>
        </w:rPr>
        <w:t>é</w:t>
      </w:r>
      <w:r w:rsidRPr="00C63951">
        <w:rPr>
          <w:rFonts w:ascii="Trebuchet MS" w:hAnsi="Trebuchet MS" w:cs="Times New Roman"/>
        </w:rPr>
        <w:t xml:space="preserve">rifier, dont : </w:t>
      </w:r>
    </w:p>
    <w:p w14:paraId="0F48B127" w14:textId="77777777" w:rsidR="00A948FC" w:rsidRPr="00C63951" w:rsidRDefault="00A948FC" w:rsidP="00E42F1A">
      <w:pPr>
        <w:numPr>
          <w:ilvl w:val="0"/>
          <w:numId w:val="250"/>
        </w:numPr>
        <w:spacing w:before="80" w:after="0" w:line="276" w:lineRule="auto"/>
        <w:ind w:left="714" w:hanging="357"/>
        <w:jc w:val="both"/>
        <w:rPr>
          <w:rFonts w:ascii="Trebuchet MS" w:hAnsi="Trebuchet MS" w:cs="Times New Roman"/>
        </w:rPr>
      </w:pPr>
      <w:r w:rsidRPr="00C63951">
        <w:rPr>
          <w:rFonts w:ascii="Trebuchet MS" w:hAnsi="Trebuchet MS" w:cs="Times New Roman"/>
        </w:rPr>
        <w:t xml:space="preserve">Les documents légaux spécifiques aux sociétés forestières (titres, permis annuels d’exploitations, cartes, etc.). Ces documents devraient être disponibles auprès des bureaux de l’administration forestière centrale et décentralisée ; </w:t>
      </w:r>
    </w:p>
    <w:p w14:paraId="72C0DA11" w14:textId="77777777" w:rsidR="00A948FC" w:rsidRPr="00C63951" w:rsidRDefault="00A948FC" w:rsidP="00E42F1A">
      <w:pPr>
        <w:numPr>
          <w:ilvl w:val="0"/>
          <w:numId w:val="250"/>
        </w:numPr>
        <w:spacing w:before="80" w:after="0" w:line="276" w:lineRule="auto"/>
        <w:ind w:left="714" w:hanging="357"/>
        <w:jc w:val="both"/>
        <w:rPr>
          <w:rFonts w:ascii="Trebuchet MS" w:hAnsi="Trebuchet MS" w:cs="Times New Roman"/>
        </w:rPr>
      </w:pPr>
      <w:r w:rsidRPr="00C63951">
        <w:rPr>
          <w:rFonts w:ascii="Trebuchet MS" w:hAnsi="Trebuchet MS" w:cs="Times New Roman"/>
        </w:rPr>
        <w:t xml:space="preserve">Les documents servant </w:t>
      </w:r>
      <w:r w:rsidR="002554D2" w:rsidRPr="00C63951">
        <w:rPr>
          <w:rFonts w:ascii="Trebuchet MS" w:hAnsi="Trebuchet MS" w:cs="Times New Roman"/>
        </w:rPr>
        <w:t xml:space="preserve">à </w:t>
      </w:r>
      <w:r w:rsidRPr="00C63951">
        <w:rPr>
          <w:rFonts w:ascii="Trebuchet MS" w:hAnsi="Trebuchet MS" w:cs="Times New Roman"/>
        </w:rPr>
        <w:t>l’enregistrement des informations que les sociétés utilisent pour consigner les informations relatives à la production,</w:t>
      </w:r>
      <w:r w:rsidR="002554D2" w:rsidRPr="00C63951">
        <w:rPr>
          <w:rFonts w:ascii="Trebuchet MS" w:hAnsi="Trebuchet MS" w:cs="Times New Roman"/>
        </w:rPr>
        <w:t xml:space="preserve"> </w:t>
      </w:r>
      <w:r w:rsidRPr="00C63951">
        <w:rPr>
          <w:rFonts w:ascii="Trebuchet MS" w:hAnsi="Trebuchet MS" w:cs="Times New Roman"/>
        </w:rPr>
        <w:t>au transport, à la transformation et à l’exportation et les documents statistiques. Ces documents sont prévus par la loi et en général transmis régulièrement à l’administration pour contrôle. Ils devraient être disponibles auprès des bureaux de la société́</w:t>
      </w:r>
      <w:r w:rsidR="0076080E" w:rsidRPr="00C63951">
        <w:rPr>
          <w:rFonts w:ascii="Trebuchet MS" w:hAnsi="Trebuchet MS" w:cs="Times New Roman"/>
        </w:rPr>
        <w:t xml:space="preserve"> </w:t>
      </w:r>
      <w:r w:rsidRPr="00C63951">
        <w:rPr>
          <w:rFonts w:ascii="Trebuchet MS" w:hAnsi="Trebuchet MS" w:cs="Times New Roman"/>
        </w:rPr>
        <w:t xml:space="preserve">et/ou de l’administration forestière ; </w:t>
      </w:r>
    </w:p>
    <w:p w14:paraId="6B7AA127" w14:textId="77777777" w:rsidR="00A948FC" w:rsidRPr="00C63951" w:rsidRDefault="00A948FC" w:rsidP="00E42F1A">
      <w:pPr>
        <w:numPr>
          <w:ilvl w:val="0"/>
          <w:numId w:val="250"/>
        </w:numPr>
        <w:spacing w:before="80" w:after="0" w:line="276" w:lineRule="auto"/>
        <w:ind w:left="714" w:hanging="357"/>
        <w:jc w:val="both"/>
        <w:rPr>
          <w:rFonts w:ascii="Trebuchet MS" w:hAnsi="Trebuchet MS" w:cs="Times New Roman"/>
        </w:rPr>
      </w:pPr>
      <w:r w:rsidRPr="00C63951">
        <w:rPr>
          <w:rFonts w:ascii="Trebuchet MS" w:hAnsi="Trebuchet MS" w:cs="Times New Roman"/>
        </w:rPr>
        <w:t>Les documents internes à la société</w:t>
      </w:r>
      <w:r w:rsidR="00373019" w:rsidRPr="00C63951">
        <w:rPr>
          <w:rFonts w:ascii="Trebuchet MS" w:hAnsi="Trebuchet MS" w:cs="Times New Roman"/>
        </w:rPr>
        <w:t>. Ces documents sont de deux types. Il s’agit pour le premier type,</w:t>
      </w:r>
      <w:r w:rsidR="004C0E41" w:rsidRPr="00C63951">
        <w:rPr>
          <w:rFonts w:ascii="Trebuchet MS" w:hAnsi="Trebuchet MS" w:cs="Times New Roman"/>
        </w:rPr>
        <w:t xml:space="preserve"> de documents internes</w:t>
      </w:r>
      <w:r w:rsidR="001951C0" w:rsidRPr="00C63951">
        <w:rPr>
          <w:rFonts w:ascii="Trebuchet MS" w:hAnsi="Trebuchet MS" w:cs="Times New Roman"/>
        </w:rPr>
        <w:t xml:space="preserve"> utilisés</w:t>
      </w:r>
      <w:r w:rsidRPr="00C63951">
        <w:rPr>
          <w:rFonts w:ascii="Trebuchet MS" w:hAnsi="Trebuchet MS" w:cs="Times New Roman"/>
        </w:rPr>
        <w:t xml:space="preserve"> pour consigner certaines informations, </w:t>
      </w:r>
      <w:r w:rsidR="00DA49B4" w:rsidRPr="00C63951">
        <w:rPr>
          <w:rFonts w:ascii="Trebuchet MS" w:hAnsi="Trebuchet MS" w:cs="Times New Roman"/>
        </w:rPr>
        <w:t>notamment</w:t>
      </w:r>
      <w:r w:rsidR="004C0E41" w:rsidRPr="00C63951">
        <w:rPr>
          <w:rFonts w:ascii="Trebuchet MS" w:hAnsi="Trebuchet MS" w:cs="Times New Roman"/>
        </w:rPr>
        <w:t xml:space="preserve"> </w:t>
      </w:r>
      <w:r w:rsidRPr="00C63951">
        <w:rPr>
          <w:rFonts w:ascii="Trebuchet MS" w:hAnsi="Trebuchet MS" w:cs="Times New Roman"/>
        </w:rPr>
        <w:t>le paiement des taxes et des amendes ou encore les procès-verbaux établis</w:t>
      </w:r>
      <w:r w:rsidR="00F057C2" w:rsidRPr="00C63951">
        <w:rPr>
          <w:rFonts w:ascii="Trebuchet MS" w:hAnsi="Trebuchet MS" w:cs="Times New Roman"/>
        </w:rPr>
        <w:t>.</w:t>
      </w:r>
      <w:r w:rsidR="008E1D5D" w:rsidRPr="00C63951">
        <w:rPr>
          <w:rFonts w:ascii="Trebuchet MS" w:hAnsi="Trebuchet MS" w:cs="Times New Roman"/>
        </w:rPr>
        <w:t xml:space="preserve"> Le deuxième type de documents internes concerne les </w:t>
      </w:r>
      <w:r w:rsidRPr="00C63951">
        <w:rPr>
          <w:rFonts w:ascii="Trebuchet MS" w:hAnsi="Trebuchet MS" w:cs="Times New Roman"/>
        </w:rPr>
        <w:t xml:space="preserve">activités menées par l’administration et d’autres procédures administratives (rapports de missions, rapports d’activités, compte rendu de réunion, etc.). </w:t>
      </w:r>
    </w:p>
    <w:p w14:paraId="5A85536C" w14:textId="77777777" w:rsidR="00A948FC" w:rsidRPr="00C63951" w:rsidRDefault="00A948FC" w:rsidP="006D6FC9">
      <w:pPr>
        <w:spacing w:after="0" w:line="276" w:lineRule="auto"/>
        <w:jc w:val="both"/>
        <w:rPr>
          <w:rFonts w:ascii="Trebuchet MS" w:hAnsi="Trebuchet MS" w:cs="Times New Roman"/>
        </w:rPr>
      </w:pPr>
    </w:p>
    <w:p w14:paraId="47DE329F" w14:textId="77777777" w:rsidR="00A948FC" w:rsidRPr="00C63951" w:rsidRDefault="00A948FC" w:rsidP="00E42F1A">
      <w:pPr>
        <w:numPr>
          <w:ilvl w:val="0"/>
          <w:numId w:val="248"/>
        </w:numPr>
        <w:spacing w:after="0" w:line="276" w:lineRule="auto"/>
        <w:ind w:left="643"/>
        <w:contextualSpacing/>
        <w:jc w:val="both"/>
        <w:rPr>
          <w:rFonts w:ascii="Trebuchet MS" w:hAnsi="Trebuchet MS" w:cs="Times New Roman"/>
          <w:b/>
          <w:bCs/>
        </w:rPr>
      </w:pPr>
      <w:r w:rsidRPr="00C63951">
        <w:rPr>
          <w:rFonts w:ascii="Trebuchet MS" w:hAnsi="Trebuchet MS" w:cs="Times New Roman"/>
          <w:b/>
          <w:bCs/>
        </w:rPr>
        <w:t xml:space="preserve">Observations directes sur le terrain </w:t>
      </w:r>
    </w:p>
    <w:p w14:paraId="3248D62E" w14:textId="77777777" w:rsidR="00A948FC" w:rsidRPr="00C63951" w:rsidRDefault="00A948FC" w:rsidP="006D6FC9">
      <w:pPr>
        <w:spacing w:before="120" w:after="0" w:line="276" w:lineRule="auto"/>
        <w:jc w:val="both"/>
        <w:rPr>
          <w:rFonts w:ascii="Trebuchet MS" w:hAnsi="Trebuchet MS" w:cs="Times New Roman"/>
        </w:rPr>
      </w:pPr>
      <w:r w:rsidRPr="00C63951">
        <w:rPr>
          <w:rFonts w:ascii="Trebuchet MS" w:hAnsi="Trebuchet MS" w:cs="Times New Roman"/>
        </w:rPr>
        <w:t xml:space="preserve">Les investigations sur le terrain consistent en la vérification ou </w:t>
      </w:r>
      <w:r w:rsidR="00F53E36" w:rsidRPr="00C63951">
        <w:rPr>
          <w:rFonts w:ascii="Trebuchet MS" w:hAnsi="Trebuchet MS" w:cs="Times New Roman"/>
        </w:rPr>
        <w:t>au</w:t>
      </w:r>
      <w:r w:rsidRPr="00C63951">
        <w:rPr>
          <w:rFonts w:ascii="Trebuchet MS" w:hAnsi="Trebuchet MS" w:cs="Times New Roman"/>
        </w:rPr>
        <w:t xml:space="preserve"> contrôle physique des différentes informations recensées et traitées lors de l’analyse des documents. Le croisement des informations entre différents documents est primordial, notamment pour détecter les fraudes documentaires.</w:t>
      </w:r>
    </w:p>
    <w:p w14:paraId="2F4D6313" w14:textId="77777777" w:rsidR="00A948FC" w:rsidRPr="00C63951" w:rsidRDefault="00A948FC" w:rsidP="006D6FC9">
      <w:pPr>
        <w:spacing w:before="120" w:after="0" w:line="276" w:lineRule="auto"/>
        <w:jc w:val="both"/>
        <w:rPr>
          <w:rFonts w:ascii="Trebuchet MS" w:hAnsi="Trebuchet MS" w:cs="Times New Roman"/>
        </w:rPr>
      </w:pPr>
      <w:r w:rsidRPr="00C63951">
        <w:rPr>
          <w:rFonts w:ascii="Trebuchet MS" w:hAnsi="Trebuchet MS" w:cs="Times New Roman"/>
        </w:rPr>
        <w:t>La fiche d’observation de terrain dépend du type d’activit</w:t>
      </w:r>
      <w:r w:rsidR="00286398" w:rsidRPr="00C63951">
        <w:rPr>
          <w:rFonts w:ascii="Trebuchet MS" w:hAnsi="Trebuchet MS" w:cs="Times New Roman"/>
        </w:rPr>
        <w:t>é</w:t>
      </w:r>
      <w:r w:rsidRPr="00C63951">
        <w:rPr>
          <w:rFonts w:ascii="Trebuchet MS" w:hAnsi="Trebuchet MS" w:cs="Times New Roman"/>
        </w:rPr>
        <w:t xml:space="preserve"> de contrôle </w:t>
      </w:r>
      <w:r w:rsidR="002D2645" w:rsidRPr="00C63951">
        <w:rPr>
          <w:rFonts w:ascii="Trebuchet MS" w:hAnsi="Trebuchet MS" w:cs="Times New Roman"/>
        </w:rPr>
        <w:t>portant sur les ressources en eau, forestière</w:t>
      </w:r>
      <w:r w:rsidR="00C202AD" w:rsidRPr="00C63951">
        <w:rPr>
          <w:rFonts w:ascii="Trebuchet MS" w:hAnsi="Trebuchet MS" w:cs="Times New Roman"/>
        </w:rPr>
        <w:t>s</w:t>
      </w:r>
      <w:r w:rsidR="002D2645" w:rsidRPr="00C63951">
        <w:rPr>
          <w:rFonts w:ascii="Trebuchet MS" w:hAnsi="Trebuchet MS" w:cs="Times New Roman"/>
        </w:rPr>
        <w:t xml:space="preserve"> et fauniques</w:t>
      </w:r>
      <w:r w:rsidR="00C202AD" w:rsidRPr="00C63951">
        <w:rPr>
          <w:rFonts w:ascii="Trebuchet MS" w:hAnsi="Trebuchet MS" w:cs="Times New Roman"/>
        </w:rPr>
        <w:t>.</w:t>
      </w:r>
    </w:p>
    <w:p w14:paraId="46DEAADD" w14:textId="77777777" w:rsidR="00A948FC" w:rsidRPr="00C63951" w:rsidRDefault="00A948FC" w:rsidP="006D6FC9">
      <w:pPr>
        <w:spacing w:after="0" w:line="276" w:lineRule="auto"/>
        <w:jc w:val="both"/>
        <w:rPr>
          <w:rFonts w:ascii="Trebuchet MS" w:hAnsi="Trebuchet MS" w:cs="Times New Roman"/>
        </w:rPr>
      </w:pPr>
    </w:p>
    <w:p w14:paraId="674DCDC1"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b/>
        </w:rPr>
        <w:t>NB :</w:t>
      </w:r>
      <w:r w:rsidRPr="00C63951">
        <w:rPr>
          <w:rFonts w:ascii="Trebuchet MS" w:hAnsi="Trebuchet MS" w:cs="Times New Roman"/>
        </w:rPr>
        <w:t xml:space="preserve"> Avant de se rendre sur le site ciblé, il faut signaler sa présence auprès de l’autorité́ administrative comp</w:t>
      </w:r>
      <w:r w:rsidRPr="00C63951">
        <w:rPr>
          <w:rFonts w:ascii="Trebuchet MS" w:hAnsi="Trebuchet MS" w:cs="Trebuchet MS"/>
        </w:rPr>
        <w:t>é</w:t>
      </w:r>
      <w:r w:rsidRPr="00C63951">
        <w:rPr>
          <w:rFonts w:ascii="Trebuchet MS" w:hAnsi="Trebuchet MS" w:cs="Times New Roman"/>
        </w:rPr>
        <w:t>tente de la zone du contr</w:t>
      </w:r>
      <w:r w:rsidRPr="00C63951">
        <w:rPr>
          <w:rFonts w:ascii="Trebuchet MS" w:hAnsi="Trebuchet MS" w:cs="Trebuchet MS"/>
        </w:rPr>
        <w:t>ô</w:t>
      </w:r>
      <w:r w:rsidRPr="00C63951">
        <w:rPr>
          <w:rFonts w:ascii="Trebuchet MS" w:hAnsi="Trebuchet MS" w:cs="Times New Roman"/>
        </w:rPr>
        <w:t>le (</w:t>
      </w:r>
      <w:r w:rsidR="00F53E36" w:rsidRPr="00C63951">
        <w:rPr>
          <w:rFonts w:ascii="Trebuchet MS" w:hAnsi="Trebuchet MS" w:cs="Times New Roman"/>
        </w:rPr>
        <w:t>Préfet</w:t>
      </w:r>
      <w:r w:rsidRPr="00C63951">
        <w:rPr>
          <w:rFonts w:ascii="Trebuchet MS" w:hAnsi="Trebuchet MS" w:cs="Times New Roman"/>
        </w:rPr>
        <w:t xml:space="preserve">, </w:t>
      </w:r>
      <w:r w:rsidR="00F53E36" w:rsidRPr="00C63951">
        <w:rPr>
          <w:rFonts w:ascii="Trebuchet MS" w:hAnsi="Trebuchet MS" w:cs="Times New Roman"/>
        </w:rPr>
        <w:t>Sous-Préfet, Directeur Régional des Eaux et Forêts</w:t>
      </w:r>
      <w:r w:rsidR="00DB1B68" w:rsidRPr="00C63951">
        <w:rPr>
          <w:rFonts w:ascii="Trebuchet MS" w:hAnsi="Trebuchet MS" w:cs="Times New Roman"/>
        </w:rPr>
        <w:t>, etc.</w:t>
      </w:r>
      <w:r w:rsidRPr="00C63951">
        <w:rPr>
          <w:rFonts w:ascii="Trebuchet MS" w:hAnsi="Trebuchet MS" w:cs="Times New Roman"/>
        </w:rPr>
        <w:t>).</w:t>
      </w:r>
    </w:p>
    <w:p w14:paraId="2EDB4D6A" w14:textId="77777777" w:rsidR="00A948FC" w:rsidRPr="00C63951" w:rsidRDefault="00A948FC" w:rsidP="006D6FC9">
      <w:pPr>
        <w:spacing w:after="0" w:line="276" w:lineRule="auto"/>
        <w:jc w:val="both"/>
        <w:rPr>
          <w:rFonts w:ascii="Trebuchet MS" w:hAnsi="Trebuchet MS" w:cs="Times New Roman"/>
        </w:rPr>
      </w:pPr>
    </w:p>
    <w:p w14:paraId="2E35AF5B" w14:textId="77777777" w:rsidR="00A948FC" w:rsidRPr="00C63951" w:rsidRDefault="00A948FC" w:rsidP="00E42F1A">
      <w:pPr>
        <w:numPr>
          <w:ilvl w:val="0"/>
          <w:numId w:val="248"/>
        </w:numPr>
        <w:spacing w:after="0" w:line="276" w:lineRule="auto"/>
        <w:ind w:left="643"/>
        <w:contextualSpacing/>
        <w:jc w:val="both"/>
        <w:rPr>
          <w:rFonts w:ascii="Trebuchet MS" w:hAnsi="Trebuchet MS" w:cs="Times New Roman"/>
          <w:b/>
          <w:bCs/>
        </w:rPr>
      </w:pPr>
      <w:r w:rsidRPr="00C63951">
        <w:rPr>
          <w:rFonts w:ascii="Trebuchet MS" w:hAnsi="Trebuchet MS" w:cs="Times New Roman"/>
          <w:b/>
          <w:bCs/>
        </w:rPr>
        <w:t xml:space="preserve">Personnes (témoignages) </w:t>
      </w:r>
    </w:p>
    <w:p w14:paraId="5C94F359" w14:textId="77777777" w:rsidR="00A948FC" w:rsidRPr="00C63951" w:rsidRDefault="00A948FC" w:rsidP="006D6FC9">
      <w:pPr>
        <w:spacing w:before="120" w:after="0" w:line="276" w:lineRule="auto"/>
        <w:jc w:val="both"/>
        <w:rPr>
          <w:rFonts w:ascii="Trebuchet MS" w:hAnsi="Trebuchet MS" w:cs="Times New Roman"/>
        </w:rPr>
      </w:pPr>
      <w:r w:rsidRPr="00C63951">
        <w:rPr>
          <w:rFonts w:ascii="Trebuchet MS" w:hAnsi="Trebuchet MS" w:cs="Times New Roman"/>
        </w:rPr>
        <w:t xml:space="preserve">Si les discussions ouvertes avec des personnes sont une source utile d’informations, des questionnaires sont nécessaires pour collecter les informations de manière systématique et pour faciliter la compilation et l’analyse des données recueillies. </w:t>
      </w:r>
    </w:p>
    <w:p w14:paraId="59488D80" w14:textId="77777777" w:rsidR="00A948FC" w:rsidRPr="00911A66" w:rsidRDefault="00A948FC" w:rsidP="006D6FC9">
      <w:pPr>
        <w:spacing w:after="0" w:line="276" w:lineRule="auto"/>
        <w:jc w:val="both"/>
        <w:rPr>
          <w:rFonts w:ascii="Trebuchet MS" w:hAnsi="Trebuchet MS" w:cs="Times New Roman"/>
          <w:sz w:val="16"/>
          <w:szCs w:val="16"/>
        </w:rPr>
      </w:pPr>
    </w:p>
    <w:p w14:paraId="4F693E1E"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Lors de la conception d’un questionnaire, en plus du type d’activité faisant l’objet de l’enquête, il est nécessaire de prendre en compte certains aspects tels que les informateurs ciblés et</w:t>
      </w:r>
      <w:r w:rsidR="00185AA7" w:rsidRPr="00C63951">
        <w:rPr>
          <w:rFonts w:ascii="Trebuchet MS" w:hAnsi="Trebuchet MS" w:cs="Times New Roman"/>
        </w:rPr>
        <w:t xml:space="preserve"> </w:t>
      </w:r>
      <w:r w:rsidRPr="00C63951">
        <w:rPr>
          <w:rFonts w:ascii="Trebuchet MS" w:hAnsi="Trebuchet MS" w:cs="Times New Roman"/>
        </w:rPr>
        <w:t>les entretiens menés individuellement ou en groupe participatif.</w:t>
      </w:r>
      <w:r w:rsidR="00185AA7" w:rsidRPr="00C63951">
        <w:rPr>
          <w:rFonts w:ascii="Trebuchet MS" w:hAnsi="Trebuchet MS" w:cs="Times New Roman"/>
        </w:rPr>
        <w:t xml:space="preserve"> </w:t>
      </w:r>
      <w:r w:rsidR="00952AB6" w:rsidRPr="00C63951">
        <w:rPr>
          <w:rFonts w:ascii="Trebuchet MS" w:hAnsi="Trebuchet MS" w:cs="Times New Roman"/>
        </w:rPr>
        <w:t xml:space="preserve">Les informateurs ciblés peuvent être </w:t>
      </w:r>
      <w:r w:rsidR="00185AA7" w:rsidRPr="00C63951">
        <w:rPr>
          <w:rFonts w:ascii="Trebuchet MS" w:hAnsi="Trebuchet MS" w:cs="Times New Roman"/>
        </w:rPr>
        <w:t>membres ou leaders de la communauté locale, employés de la société, dirigeants de la société nationale ou internationale, personnes responsables du contrôle ou autre agent de l’administration, etc.</w:t>
      </w:r>
    </w:p>
    <w:p w14:paraId="1380DDD7" w14:textId="77777777" w:rsidR="00A948FC" w:rsidRPr="00911A66" w:rsidRDefault="00A948FC" w:rsidP="006D6FC9">
      <w:pPr>
        <w:spacing w:after="0" w:line="276" w:lineRule="auto"/>
        <w:jc w:val="both"/>
        <w:rPr>
          <w:rFonts w:ascii="Trebuchet MS" w:hAnsi="Trebuchet MS" w:cs="Times New Roman"/>
          <w:sz w:val="10"/>
          <w:szCs w:val="10"/>
        </w:rPr>
      </w:pPr>
    </w:p>
    <w:p w14:paraId="51CB4BE2" w14:textId="77777777" w:rsidR="00A948FC" w:rsidRPr="00C63951" w:rsidRDefault="00A948FC" w:rsidP="00E42F1A">
      <w:pPr>
        <w:numPr>
          <w:ilvl w:val="0"/>
          <w:numId w:val="248"/>
        </w:numPr>
        <w:spacing w:after="0" w:line="276" w:lineRule="auto"/>
        <w:ind w:left="643"/>
        <w:contextualSpacing/>
        <w:jc w:val="both"/>
        <w:rPr>
          <w:rFonts w:ascii="Trebuchet MS" w:hAnsi="Trebuchet MS" w:cs="Times New Roman"/>
          <w:b/>
          <w:bCs/>
        </w:rPr>
      </w:pPr>
      <w:r w:rsidRPr="00C63951">
        <w:rPr>
          <w:rFonts w:ascii="Trebuchet MS" w:hAnsi="Trebuchet MS" w:cs="Times New Roman"/>
          <w:b/>
          <w:bCs/>
        </w:rPr>
        <w:t xml:space="preserve">Les photos de preuves </w:t>
      </w:r>
    </w:p>
    <w:p w14:paraId="7F2B0194" w14:textId="77777777" w:rsidR="00A948FC" w:rsidRPr="00911A66" w:rsidRDefault="00A948FC" w:rsidP="006D6FC9">
      <w:pPr>
        <w:spacing w:after="0" w:line="276" w:lineRule="auto"/>
        <w:jc w:val="both"/>
        <w:rPr>
          <w:rFonts w:ascii="Trebuchet MS" w:hAnsi="Trebuchet MS" w:cs="Times New Roman"/>
          <w:sz w:val="18"/>
          <w:szCs w:val="18"/>
        </w:rPr>
      </w:pPr>
    </w:p>
    <w:p w14:paraId="2FE87ADC"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Il est fortement conseillé de prendre des photocopies ou</w:t>
      </w:r>
      <w:r w:rsidR="00EB2069" w:rsidRPr="00C63951">
        <w:rPr>
          <w:rFonts w:ascii="Trebuchet MS" w:hAnsi="Trebuchet MS" w:cs="Times New Roman"/>
        </w:rPr>
        <w:t xml:space="preserve"> des</w:t>
      </w:r>
      <w:r w:rsidRPr="00C63951">
        <w:rPr>
          <w:rFonts w:ascii="Trebuchet MS" w:hAnsi="Trebuchet MS" w:cs="Times New Roman"/>
        </w:rPr>
        <w:t xml:space="preserve"> photos des documents pour faciliter </w:t>
      </w:r>
      <w:r w:rsidR="005028DA" w:rsidRPr="00C63951">
        <w:rPr>
          <w:rFonts w:ascii="Trebuchet MS" w:hAnsi="Trebuchet MS" w:cs="Times New Roman"/>
        </w:rPr>
        <w:t xml:space="preserve">leur analyse et </w:t>
      </w:r>
      <w:r w:rsidRPr="00C63951">
        <w:rPr>
          <w:rFonts w:ascii="Trebuchet MS" w:hAnsi="Trebuchet MS" w:cs="Times New Roman"/>
        </w:rPr>
        <w:t>archivage</w:t>
      </w:r>
      <w:r w:rsidR="005028DA" w:rsidRPr="00C63951">
        <w:rPr>
          <w:rFonts w:ascii="Trebuchet MS" w:hAnsi="Trebuchet MS" w:cs="Times New Roman"/>
        </w:rPr>
        <w:t xml:space="preserve">. Ces sauvegardes </w:t>
      </w:r>
      <w:r w:rsidR="00121CEC" w:rsidRPr="00C63951">
        <w:rPr>
          <w:rFonts w:ascii="Trebuchet MS" w:hAnsi="Trebuchet MS" w:cs="Times New Roman"/>
        </w:rPr>
        <w:t>serviront</w:t>
      </w:r>
      <w:r w:rsidR="00A65F8C" w:rsidRPr="00C63951">
        <w:rPr>
          <w:rFonts w:ascii="Trebuchet MS" w:hAnsi="Trebuchet MS" w:cs="Times New Roman"/>
        </w:rPr>
        <w:t xml:space="preserve"> d</w:t>
      </w:r>
      <w:r w:rsidRPr="00C63951">
        <w:rPr>
          <w:rFonts w:ascii="Trebuchet MS" w:hAnsi="Trebuchet MS" w:cs="Times New Roman"/>
        </w:rPr>
        <w:t xml:space="preserve">e moyens de vérifications </w:t>
      </w:r>
      <w:r w:rsidR="00C5234F" w:rsidRPr="00C63951">
        <w:rPr>
          <w:rFonts w:ascii="Trebuchet MS" w:hAnsi="Trebuchet MS" w:cs="Times New Roman"/>
        </w:rPr>
        <w:t xml:space="preserve">des </w:t>
      </w:r>
      <w:r w:rsidRPr="00C63951">
        <w:rPr>
          <w:rFonts w:ascii="Trebuchet MS" w:hAnsi="Trebuchet MS" w:cs="Times New Roman"/>
        </w:rPr>
        <w:t>rapports produits par la suite et de preuves plus facilement exploitables par l’Administration pour un suivi officiel éventuel. Cela protège également la structure contre des poursuites éventuelles des auteurs d’infractions.</w:t>
      </w:r>
    </w:p>
    <w:p w14:paraId="04BE1993" w14:textId="77777777" w:rsidR="00A948FC" w:rsidRPr="00911A66" w:rsidRDefault="00A948FC" w:rsidP="006D6FC9">
      <w:pPr>
        <w:spacing w:after="0" w:line="276" w:lineRule="auto"/>
        <w:jc w:val="both"/>
        <w:rPr>
          <w:rFonts w:ascii="Trebuchet MS" w:hAnsi="Trebuchet MS" w:cs="Times New Roman"/>
          <w:sz w:val="8"/>
          <w:szCs w:val="8"/>
        </w:rPr>
      </w:pPr>
    </w:p>
    <w:p w14:paraId="0BE7D31A" w14:textId="77777777" w:rsidR="00A948FC" w:rsidRPr="00C63951" w:rsidRDefault="00A948FC" w:rsidP="00911A66">
      <w:pPr>
        <w:pStyle w:val="Titre4"/>
        <w:numPr>
          <w:ilvl w:val="3"/>
          <w:numId w:val="191"/>
        </w:numPr>
        <w:spacing w:line="276" w:lineRule="auto"/>
        <w:ind w:hanging="1222"/>
        <w:rPr>
          <w:rFonts w:cs="Times New Roman"/>
          <w:bCs/>
          <w:iCs/>
        </w:rPr>
      </w:pPr>
      <w:bookmarkStart w:id="1718" w:name="_Toc78906842"/>
      <w:r w:rsidRPr="00C63951">
        <w:rPr>
          <w:rFonts w:cs="Times New Roman"/>
          <w:bCs/>
          <w:iCs/>
        </w:rPr>
        <w:t>L</w:t>
      </w:r>
      <w:r w:rsidR="002E2F1A" w:rsidRPr="00C63951">
        <w:rPr>
          <w:rFonts w:cs="Times New Roman"/>
          <w:bCs/>
          <w:iCs/>
        </w:rPr>
        <w:t>es étapes de la</w:t>
      </w:r>
      <w:r w:rsidRPr="00C63951">
        <w:rPr>
          <w:rFonts w:cs="Times New Roman"/>
          <w:bCs/>
          <w:iCs/>
        </w:rPr>
        <w:t xml:space="preserve"> procédure</w:t>
      </w:r>
      <w:bookmarkEnd w:id="1718"/>
    </w:p>
    <w:p w14:paraId="579A56D9" w14:textId="77777777" w:rsidR="00A948FC" w:rsidRPr="00911A66" w:rsidRDefault="00A948FC" w:rsidP="006D6FC9">
      <w:pPr>
        <w:spacing w:after="0" w:line="276" w:lineRule="auto"/>
        <w:jc w:val="both"/>
        <w:rPr>
          <w:rFonts w:ascii="Trebuchet MS" w:eastAsia="Trebuchet MS" w:hAnsi="Trebuchet MS" w:cs="Times New Roman"/>
          <w:sz w:val="6"/>
          <w:szCs w:val="6"/>
        </w:rPr>
      </w:pPr>
    </w:p>
    <w:p w14:paraId="5702AAD5" w14:textId="77777777" w:rsidR="002E2F1A" w:rsidRPr="00C63951" w:rsidRDefault="00A948FC" w:rsidP="006D6FC9">
      <w:pPr>
        <w:spacing w:after="0" w:line="276" w:lineRule="auto"/>
        <w:jc w:val="both"/>
        <w:rPr>
          <w:rFonts w:ascii="Trebuchet MS" w:eastAsia="Trebuchet MS" w:hAnsi="Trebuchet MS" w:cs="Times New Roman"/>
          <w:b/>
          <w:i/>
          <w:iCs/>
          <w:color w:val="000000"/>
        </w:rPr>
      </w:pPr>
      <w:r w:rsidRPr="00C63951">
        <w:rPr>
          <w:rFonts w:ascii="Trebuchet MS" w:eastAsia="Trebuchet MS" w:hAnsi="Trebuchet MS" w:cs="Times New Roman"/>
          <w:b/>
          <w:i/>
          <w:iCs/>
          <w:color w:val="000000"/>
        </w:rPr>
        <w:t xml:space="preserve">Etape 1 : </w:t>
      </w:r>
      <w:r w:rsidR="002E2F1A" w:rsidRPr="00C63951">
        <w:rPr>
          <w:rFonts w:ascii="Trebuchet MS" w:eastAsia="Trebuchet MS" w:hAnsi="Trebuchet MS" w:cs="Times New Roman"/>
          <w:b/>
          <w:i/>
          <w:iCs/>
          <w:color w:val="000000"/>
        </w:rPr>
        <w:t>Rôle des acteurs de la mission</w:t>
      </w:r>
    </w:p>
    <w:p w14:paraId="1C608BB7" w14:textId="77777777" w:rsidR="002E2F1A" w:rsidRPr="00911A66" w:rsidRDefault="002E2F1A" w:rsidP="006D6FC9">
      <w:pPr>
        <w:spacing w:after="0" w:line="276" w:lineRule="auto"/>
        <w:jc w:val="both"/>
        <w:rPr>
          <w:rFonts w:ascii="Trebuchet MS" w:eastAsia="Trebuchet MS" w:hAnsi="Trebuchet MS" w:cs="Times New Roman"/>
          <w:bCs/>
          <w:color w:val="000000"/>
          <w:sz w:val="6"/>
          <w:szCs w:val="6"/>
        </w:rPr>
      </w:pPr>
    </w:p>
    <w:p w14:paraId="3EDCB942" w14:textId="77777777" w:rsidR="00A948FC" w:rsidRPr="00C63951" w:rsidRDefault="00A948FC" w:rsidP="006D6FC9">
      <w:pPr>
        <w:spacing w:after="0" w:line="276" w:lineRule="auto"/>
        <w:jc w:val="both"/>
        <w:rPr>
          <w:rFonts w:ascii="Trebuchet MS" w:eastAsia="Trebuchet MS" w:hAnsi="Trebuchet MS" w:cs="Times New Roman"/>
          <w:bCs/>
          <w:color w:val="000000"/>
        </w:rPr>
      </w:pPr>
      <w:r w:rsidRPr="00C63951">
        <w:rPr>
          <w:rFonts w:ascii="Trebuchet MS" w:eastAsia="Trebuchet MS" w:hAnsi="Trebuchet MS" w:cs="Times New Roman"/>
          <w:bCs/>
          <w:color w:val="000000"/>
        </w:rPr>
        <w:t>Le Responsable du contrôle, sur la base des rapports et les dossiers de contrôle précédent</w:t>
      </w:r>
      <w:r w:rsidR="00CD45C3" w:rsidRPr="00C63951">
        <w:rPr>
          <w:rFonts w:ascii="Trebuchet MS" w:eastAsia="Trebuchet MS" w:hAnsi="Trebuchet MS" w:cs="Times New Roman"/>
          <w:bCs/>
          <w:color w:val="000000"/>
        </w:rPr>
        <w:t>s</w:t>
      </w:r>
      <w:r w:rsidRPr="00C63951">
        <w:rPr>
          <w:rFonts w:ascii="Trebuchet MS" w:eastAsia="Trebuchet MS" w:hAnsi="Trebuchet MS" w:cs="Times New Roman"/>
          <w:bCs/>
          <w:color w:val="000000"/>
        </w:rPr>
        <w:t> :</w:t>
      </w:r>
    </w:p>
    <w:p w14:paraId="34BBE149" w14:textId="77777777" w:rsidR="00A948FC" w:rsidRPr="00C63951" w:rsidRDefault="00A948FC" w:rsidP="00911A66">
      <w:pPr>
        <w:numPr>
          <w:ilvl w:val="0"/>
          <w:numId w:val="251"/>
        </w:numPr>
        <w:spacing w:before="80" w:after="0" w:line="240" w:lineRule="auto"/>
        <w:ind w:left="1066"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Réunit tous les éléments du dossier de mission ; </w:t>
      </w:r>
    </w:p>
    <w:p w14:paraId="26BE6BDD" w14:textId="77777777" w:rsidR="00A948FC" w:rsidRPr="00C63951" w:rsidRDefault="00A948FC" w:rsidP="00911A66">
      <w:pPr>
        <w:numPr>
          <w:ilvl w:val="0"/>
          <w:numId w:val="251"/>
        </w:numPr>
        <w:spacing w:before="80" w:after="0" w:line="240" w:lineRule="auto"/>
        <w:ind w:left="1066"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Prépare la mission d’enquête ;</w:t>
      </w:r>
    </w:p>
    <w:p w14:paraId="723CB58E" w14:textId="77777777" w:rsidR="00A948FC" w:rsidRDefault="00A948FC" w:rsidP="00911A66">
      <w:pPr>
        <w:numPr>
          <w:ilvl w:val="0"/>
          <w:numId w:val="251"/>
        </w:numPr>
        <w:spacing w:before="80" w:after="0" w:line="240" w:lineRule="auto"/>
        <w:ind w:left="1066"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Transmet les dossiers à sa hiérarchie.</w:t>
      </w:r>
    </w:p>
    <w:p w14:paraId="1E0DF23D" w14:textId="77777777" w:rsidR="00911A66" w:rsidRPr="00C63951" w:rsidRDefault="00911A66" w:rsidP="00911A66">
      <w:pPr>
        <w:spacing w:before="80" w:after="0" w:line="240" w:lineRule="auto"/>
        <w:ind w:left="1066"/>
        <w:jc w:val="both"/>
        <w:rPr>
          <w:rFonts w:ascii="Trebuchet MS" w:eastAsia="Trebuchet MS" w:hAnsi="Trebuchet MS" w:cs="Times New Roman"/>
          <w:color w:val="000000"/>
        </w:rPr>
      </w:pPr>
    </w:p>
    <w:p w14:paraId="1812C622" w14:textId="77777777" w:rsidR="00A948FC" w:rsidRPr="00C63951" w:rsidRDefault="00A948F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 Responsable hiérarchique :</w:t>
      </w:r>
    </w:p>
    <w:p w14:paraId="2347D421" w14:textId="77777777" w:rsidR="00A948FC" w:rsidRPr="00C63951" w:rsidRDefault="00A948FC" w:rsidP="00E42F1A">
      <w:pPr>
        <w:numPr>
          <w:ilvl w:val="0"/>
          <w:numId w:val="251"/>
        </w:numPr>
        <w:spacing w:before="80" w:after="0" w:line="276" w:lineRule="auto"/>
        <w:ind w:left="1066"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Approuve et déclenche la mission à travers un ordre de mission ;</w:t>
      </w:r>
    </w:p>
    <w:p w14:paraId="15A1BE4C" w14:textId="77777777" w:rsidR="00A948FC" w:rsidRPr="00C63951" w:rsidRDefault="00A948FC" w:rsidP="00E42F1A">
      <w:pPr>
        <w:numPr>
          <w:ilvl w:val="0"/>
          <w:numId w:val="251"/>
        </w:numPr>
        <w:spacing w:before="80" w:after="0" w:line="276" w:lineRule="auto"/>
        <w:ind w:left="1066"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Désigne ou constitue une équipe compétente pour la mission.</w:t>
      </w:r>
    </w:p>
    <w:p w14:paraId="790E27F2" w14:textId="77777777" w:rsidR="00A948FC" w:rsidRPr="00C63951" w:rsidRDefault="00A948FC"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Les Agents d’enquête :</w:t>
      </w:r>
    </w:p>
    <w:p w14:paraId="2F1F73EA" w14:textId="77777777" w:rsidR="00A948FC" w:rsidRPr="00C63951" w:rsidRDefault="00A948FC" w:rsidP="00E42F1A">
      <w:pPr>
        <w:numPr>
          <w:ilvl w:val="0"/>
          <w:numId w:val="251"/>
        </w:numPr>
        <w:spacing w:before="80" w:after="0" w:line="276" w:lineRule="auto"/>
        <w:ind w:left="1066"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Relèvent les informations sur le terrain ;</w:t>
      </w:r>
    </w:p>
    <w:p w14:paraId="64AE9B5E" w14:textId="77777777" w:rsidR="00A948FC" w:rsidRPr="00C63951" w:rsidRDefault="00A948FC" w:rsidP="00E42F1A">
      <w:pPr>
        <w:numPr>
          <w:ilvl w:val="0"/>
          <w:numId w:val="251"/>
        </w:numPr>
        <w:spacing w:before="80" w:after="0" w:line="276" w:lineRule="auto"/>
        <w:ind w:left="1066"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Relèvent les cas d’infraction ;</w:t>
      </w:r>
    </w:p>
    <w:p w14:paraId="198B4A4E" w14:textId="77777777" w:rsidR="00A948FC" w:rsidRPr="00C63951" w:rsidRDefault="00A948FC" w:rsidP="00E42F1A">
      <w:pPr>
        <w:numPr>
          <w:ilvl w:val="0"/>
          <w:numId w:val="251"/>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Font une synthèse des faits relevés sur le terrain avec une grande transparence dans la région concernée (infraction ou pas) à travers un rapport de mission d’enquête ou de contrôle d’exploitation.</w:t>
      </w:r>
    </w:p>
    <w:p w14:paraId="0FAE4E0F" w14:textId="77777777" w:rsidR="00A948FC" w:rsidRPr="00911A66" w:rsidRDefault="00A948FC" w:rsidP="006D6FC9">
      <w:pPr>
        <w:spacing w:after="0" w:line="276" w:lineRule="auto"/>
        <w:jc w:val="both"/>
        <w:rPr>
          <w:rFonts w:ascii="Trebuchet MS" w:eastAsia="Trebuchet MS" w:hAnsi="Trebuchet MS" w:cs="Times New Roman"/>
          <w:color w:val="000000"/>
          <w:sz w:val="12"/>
          <w:szCs w:val="12"/>
        </w:rPr>
      </w:pPr>
    </w:p>
    <w:p w14:paraId="2CF54003" w14:textId="77777777" w:rsidR="00A948FC" w:rsidRPr="00C63951" w:rsidRDefault="00A948FC" w:rsidP="006D6FC9">
      <w:pPr>
        <w:spacing w:after="0" w:line="276" w:lineRule="auto"/>
        <w:jc w:val="both"/>
        <w:rPr>
          <w:rFonts w:ascii="Trebuchet MS" w:eastAsia="Trebuchet MS" w:hAnsi="Trebuchet MS" w:cs="Times New Roman"/>
          <w:i/>
          <w:iCs/>
          <w:color w:val="000000"/>
        </w:rPr>
      </w:pPr>
      <w:r w:rsidRPr="00C63951">
        <w:rPr>
          <w:rFonts w:ascii="Trebuchet MS" w:eastAsia="Trebuchet MS" w:hAnsi="Trebuchet MS" w:cs="Times New Roman"/>
          <w:b/>
          <w:i/>
          <w:iCs/>
          <w:color w:val="000000"/>
        </w:rPr>
        <w:t>Etape 2 : Restitution des résultats du contrôle</w:t>
      </w:r>
      <w:r w:rsidR="00A35542" w:rsidRPr="00C63951">
        <w:rPr>
          <w:rFonts w:ascii="Trebuchet MS" w:eastAsia="Trebuchet MS" w:hAnsi="Trebuchet MS" w:cs="Times New Roman"/>
          <w:b/>
          <w:i/>
          <w:iCs/>
          <w:color w:val="000000"/>
        </w:rPr>
        <w:t xml:space="preserve"> sur le terrain</w:t>
      </w:r>
    </w:p>
    <w:p w14:paraId="57A56D28" w14:textId="77777777" w:rsidR="00A948FC" w:rsidRPr="00422739" w:rsidRDefault="00A948FC" w:rsidP="006D6FC9">
      <w:pPr>
        <w:spacing w:after="0" w:line="276" w:lineRule="auto"/>
        <w:jc w:val="both"/>
        <w:rPr>
          <w:rFonts w:ascii="Trebuchet MS" w:eastAsia="Trebuchet MS" w:hAnsi="Trebuchet MS" w:cs="Times New Roman"/>
          <w:sz w:val="12"/>
          <w:szCs w:val="12"/>
        </w:rPr>
      </w:pPr>
    </w:p>
    <w:p w14:paraId="00598EF9"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 xml:space="preserve">Avant la restitution des résultats de contrôle aux responsables de la société, la mission fait en son sein une synthèse générale </w:t>
      </w:r>
      <w:r w:rsidR="009B7E5D" w:rsidRPr="00C63951">
        <w:rPr>
          <w:rFonts w:ascii="Trebuchet MS" w:hAnsi="Trebuchet MS" w:cs="Times New Roman"/>
        </w:rPr>
        <w:t>du</w:t>
      </w:r>
      <w:r w:rsidRPr="00C63951">
        <w:rPr>
          <w:rFonts w:ascii="Trebuchet MS" w:hAnsi="Trebuchet MS" w:cs="Times New Roman"/>
        </w:rPr>
        <w:t xml:space="preserve"> contrôle dans la Région concernée. </w:t>
      </w:r>
    </w:p>
    <w:p w14:paraId="06CE881B" w14:textId="77777777" w:rsidR="00A948FC" w:rsidRPr="00C63951" w:rsidRDefault="00A948FC" w:rsidP="006D6FC9">
      <w:pPr>
        <w:autoSpaceDE w:val="0"/>
        <w:autoSpaceDN w:val="0"/>
        <w:adjustRightInd w:val="0"/>
        <w:spacing w:after="0" w:line="276" w:lineRule="auto"/>
        <w:jc w:val="both"/>
        <w:rPr>
          <w:rFonts w:ascii="Trebuchet MS" w:hAnsi="Trebuchet MS" w:cs="Times New Roman"/>
        </w:rPr>
      </w:pPr>
    </w:p>
    <w:p w14:paraId="3C481647" w14:textId="77777777" w:rsidR="00A948FC" w:rsidRPr="00C63951" w:rsidRDefault="00A948FC" w:rsidP="006D6FC9">
      <w:pPr>
        <w:autoSpaceDE w:val="0"/>
        <w:autoSpaceDN w:val="0"/>
        <w:adjustRightInd w:val="0"/>
        <w:spacing w:after="0" w:line="276" w:lineRule="auto"/>
        <w:jc w:val="both"/>
        <w:rPr>
          <w:rFonts w:ascii="Trebuchet MS" w:hAnsi="Trebuchet MS" w:cs="Times New Roman"/>
        </w:rPr>
      </w:pPr>
      <w:r w:rsidRPr="00C63951">
        <w:rPr>
          <w:rFonts w:ascii="Trebuchet MS" w:hAnsi="Trebuchet MS" w:cs="Times New Roman"/>
        </w:rPr>
        <w:t>Cette phase de restitution qui se déroule généralement dans les bureaux du service forestier local ou de l’entreprise, en forêt dans les PEF consiste à :</w:t>
      </w:r>
    </w:p>
    <w:p w14:paraId="348B78ED" w14:textId="77777777" w:rsidR="00A948FC" w:rsidRPr="00C63951" w:rsidRDefault="00A948FC" w:rsidP="00E42F1A">
      <w:pPr>
        <w:numPr>
          <w:ilvl w:val="0"/>
          <w:numId w:val="252"/>
        </w:numPr>
        <w:autoSpaceDE w:val="0"/>
        <w:autoSpaceDN w:val="0"/>
        <w:adjustRightInd w:val="0"/>
        <w:spacing w:before="80" w:after="0" w:line="276" w:lineRule="auto"/>
        <w:ind w:left="714" w:hanging="357"/>
        <w:jc w:val="both"/>
        <w:rPr>
          <w:rFonts w:ascii="Trebuchet MS" w:hAnsi="Trebuchet MS" w:cs="Times New Roman"/>
        </w:rPr>
      </w:pPr>
      <w:r w:rsidRPr="00C63951">
        <w:rPr>
          <w:rFonts w:ascii="Trebuchet MS" w:hAnsi="Trebuchet MS" w:cs="Times New Roman"/>
        </w:rPr>
        <w:t>Présenter au responsable de la société et à ses collaborateurs les cas de manquements observés par rapport au respect de la réglementation en vigueur ;</w:t>
      </w:r>
    </w:p>
    <w:p w14:paraId="65AAF02A" w14:textId="77777777" w:rsidR="00A948FC" w:rsidRPr="00C63951" w:rsidRDefault="00A948FC" w:rsidP="00E42F1A">
      <w:pPr>
        <w:numPr>
          <w:ilvl w:val="0"/>
          <w:numId w:val="252"/>
        </w:numPr>
        <w:autoSpaceDE w:val="0"/>
        <w:autoSpaceDN w:val="0"/>
        <w:adjustRightInd w:val="0"/>
        <w:spacing w:before="80" w:after="0" w:line="276" w:lineRule="auto"/>
        <w:ind w:left="714" w:hanging="357"/>
        <w:jc w:val="both"/>
        <w:rPr>
          <w:rFonts w:ascii="Trebuchet MS" w:hAnsi="Trebuchet MS" w:cs="Times New Roman"/>
        </w:rPr>
      </w:pPr>
      <w:r w:rsidRPr="00C63951">
        <w:rPr>
          <w:rFonts w:ascii="Trebuchet MS" w:hAnsi="Trebuchet MS" w:cs="Times New Roman"/>
        </w:rPr>
        <w:t>Donner au responsable de l’entreprise l’occasion de compléter l’information collectée par l’équipe de la mission ;</w:t>
      </w:r>
    </w:p>
    <w:p w14:paraId="69CC73D1" w14:textId="77777777" w:rsidR="00A948FC" w:rsidRPr="00C63951" w:rsidRDefault="00A948FC" w:rsidP="00E42F1A">
      <w:pPr>
        <w:numPr>
          <w:ilvl w:val="0"/>
          <w:numId w:val="252"/>
        </w:numPr>
        <w:autoSpaceDE w:val="0"/>
        <w:autoSpaceDN w:val="0"/>
        <w:adjustRightInd w:val="0"/>
        <w:spacing w:before="80" w:after="0" w:line="276" w:lineRule="auto"/>
        <w:ind w:left="714" w:hanging="357"/>
        <w:jc w:val="both"/>
        <w:rPr>
          <w:rFonts w:ascii="Trebuchet MS" w:hAnsi="Trebuchet MS" w:cs="Times New Roman"/>
        </w:rPr>
      </w:pPr>
      <w:r w:rsidRPr="00C63951">
        <w:rPr>
          <w:rFonts w:ascii="Trebuchet MS" w:hAnsi="Trebuchet MS" w:cs="Times New Roman"/>
        </w:rPr>
        <w:t>Constater les infractions et en établir les procès-verbaux ;</w:t>
      </w:r>
    </w:p>
    <w:p w14:paraId="6383FCBA" w14:textId="77777777" w:rsidR="00A948FC" w:rsidRPr="00C63951" w:rsidRDefault="00A948FC" w:rsidP="00E42F1A">
      <w:pPr>
        <w:numPr>
          <w:ilvl w:val="0"/>
          <w:numId w:val="252"/>
        </w:numPr>
        <w:autoSpaceDE w:val="0"/>
        <w:autoSpaceDN w:val="0"/>
        <w:adjustRightInd w:val="0"/>
        <w:spacing w:before="80" w:after="0" w:line="276" w:lineRule="auto"/>
        <w:ind w:left="714" w:hanging="357"/>
        <w:jc w:val="both"/>
        <w:rPr>
          <w:rFonts w:ascii="Trebuchet MS" w:hAnsi="Trebuchet MS" w:cs="Times New Roman"/>
        </w:rPr>
      </w:pPr>
      <w:r w:rsidRPr="00C63951">
        <w:rPr>
          <w:rFonts w:ascii="Trebuchet MS" w:hAnsi="Trebuchet MS" w:cs="Times New Roman"/>
        </w:rPr>
        <w:t>Prodiguer des conseils au responsable de la société et à ses collaborateurs, et dans certains cas, fournir de la documentation sur les textes en vigueur au responsable de la société.</w:t>
      </w:r>
    </w:p>
    <w:p w14:paraId="598369AC" w14:textId="77777777" w:rsidR="00A948FC" w:rsidRPr="00422739" w:rsidRDefault="00A948FC" w:rsidP="006D6FC9">
      <w:pPr>
        <w:autoSpaceDE w:val="0"/>
        <w:autoSpaceDN w:val="0"/>
        <w:adjustRightInd w:val="0"/>
        <w:spacing w:after="0" w:line="276" w:lineRule="auto"/>
        <w:jc w:val="both"/>
        <w:rPr>
          <w:rFonts w:ascii="Trebuchet MS" w:hAnsi="Trebuchet MS" w:cs="Times New Roman"/>
          <w:sz w:val="8"/>
          <w:szCs w:val="8"/>
        </w:rPr>
      </w:pPr>
    </w:p>
    <w:p w14:paraId="2179E03A" w14:textId="77777777" w:rsidR="00A948FC" w:rsidRPr="00C63951" w:rsidRDefault="00A948FC" w:rsidP="006D6FC9">
      <w:pPr>
        <w:autoSpaceDE w:val="0"/>
        <w:autoSpaceDN w:val="0"/>
        <w:adjustRightInd w:val="0"/>
        <w:spacing w:after="0" w:line="276" w:lineRule="auto"/>
        <w:jc w:val="both"/>
        <w:rPr>
          <w:rFonts w:ascii="Trebuchet MS" w:hAnsi="Trebuchet MS" w:cs="Times New Roman"/>
        </w:rPr>
      </w:pPr>
      <w:r w:rsidRPr="00C63951">
        <w:rPr>
          <w:rFonts w:ascii="Trebuchet MS" w:hAnsi="Trebuchet MS" w:cs="Times New Roman"/>
        </w:rPr>
        <w:t>Cette phase se terminera par :</w:t>
      </w:r>
    </w:p>
    <w:p w14:paraId="5B9BC465" w14:textId="77777777" w:rsidR="00A948FC" w:rsidRPr="00C63951" w:rsidRDefault="00A948FC" w:rsidP="00E42F1A">
      <w:pPr>
        <w:numPr>
          <w:ilvl w:val="0"/>
          <w:numId w:val="253"/>
        </w:numPr>
        <w:autoSpaceDE w:val="0"/>
        <w:autoSpaceDN w:val="0"/>
        <w:adjustRightInd w:val="0"/>
        <w:spacing w:before="80" w:after="0" w:line="276" w:lineRule="auto"/>
        <w:ind w:left="641" w:hanging="357"/>
        <w:jc w:val="both"/>
        <w:rPr>
          <w:rFonts w:ascii="Trebuchet MS" w:hAnsi="Trebuchet MS" w:cs="Times New Roman"/>
        </w:rPr>
      </w:pPr>
      <w:r w:rsidRPr="00C63951">
        <w:rPr>
          <w:rFonts w:ascii="Trebuchet MS" w:hAnsi="Trebuchet MS" w:cs="Times New Roman"/>
        </w:rPr>
        <w:t>Une synthèse et une restitution des résultats de la mission au Directeur Départemental s’il en existe ;</w:t>
      </w:r>
    </w:p>
    <w:p w14:paraId="01CA40CB" w14:textId="77777777" w:rsidR="00A948FC" w:rsidRPr="00C63951" w:rsidRDefault="00A948FC" w:rsidP="00E42F1A">
      <w:pPr>
        <w:numPr>
          <w:ilvl w:val="0"/>
          <w:numId w:val="253"/>
        </w:numPr>
        <w:autoSpaceDE w:val="0"/>
        <w:autoSpaceDN w:val="0"/>
        <w:adjustRightInd w:val="0"/>
        <w:spacing w:before="80" w:after="0" w:line="276" w:lineRule="auto"/>
        <w:ind w:left="641" w:hanging="357"/>
        <w:jc w:val="both"/>
        <w:rPr>
          <w:rFonts w:ascii="Trebuchet MS" w:hAnsi="Trebuchet MS" w:cs="Times New Roman"/>
        </w:rPr>
      </w:pPr>
      <w:r w:rsidRPr="00C63951">
        <w:rPr>
          <w:rFonts w:ascii="Trebuchet MS" w:hAnsi="Trebuchet MS" w:cs="Times New Roman"/>
        </w:rPr>
        <w:t>Une synthèse et une restitution des résultats de la mission au Directeur Régional concerné.</w:t>
      </w:r>
    </w:p>
    <w:p w14:paraId="47246704" w14:textId="77777777" w:rsidR="00A948FC" w:rsidRPr="00422739" w:rsidRDefault="00A948FC" w:rsidP="006D6FC9">
      <w:pPr>
        <w:spacing w:after="0" w:line="276" w:lineRule="auto"/>
        <w:jc w:val="both"/>
        <w:rPr>
          <w:rFonts w:ascii="Trebuchet MS" w:hAnsi="Trebuchet MS" w:cs="Times New Roman"/>
          <w:sz w:val="6"/>
          <w:szCs w:val="6"/>
        </w:rPr>
      </w:pPr>
    </w:p>
    <w:p w14:paraId="5A90D1EE" w14:textId="77777777" w:rsidR="00A948FC" w:rsidRPr="00C63951" w:rsidRDefault="00A948FC" w:rsidP="006D6FC9">
      <w:pPr>
        <w:spacing w:after="0" w:line="276" w:lineRule="auto"/>
        <w:jc w:val="both"/>
        <w:rPr>
          <w:rFonts w:ascii="Trebuchet MS" w:eastAsia="Trebuchet MS" w:hAnsi="Trebuchet MS" w:cs="Times New Roman"/>
          <w:b/>
          <w:i/>
          <w:iCs/>
          <w:color w:val="000000"/>
        </w:rPr>
      </w:pPr>
      <w:r w:rsidRPr="00C63951">
        <w:rPr>
          <w:rFonts w:ascii="Trebuchet MS" w:eastAsia="Trebuchet MS" w:hAnsi="Trebuchet MS" w:cs="Times New Roman"/>
          <w:b/>
          <w:i/>
          <w:iCs/>
          <w:color w:val="000000"/>
        </w:rPr>
        <w:t>Etape 3 : Transmission du rapport de mission ou du PV de saisie à la Direction de la Police Forestière et de l’Eau</w:t>
      </w:r>
    </w:p>
    <w:p w14:paraId="00D28144" w14:textId="77777777" w:rsidR="002E2F1A" w:rsidRPr="00422739" w:rsidRDefault="002E2F1A" w:rsidP="006D6FC9">
      <w:pPr>
        <w:spacing w:after="0" w:line="276" w:lineRule="auto"/>
        <w:contextualSpacing/>
        <w:jc w:val="both"/>
        <w:rPr>
          <w:rFonts w:ascii="Trebuchet MS" w:hAnsi="Trebuchet MS" w:cs="Times New Roman"/>
          <w:sz w:val="10"/>
          <w:szCs w:val="10"/>
        </w:rPr>
      </w:pPr>
    </w:p>
    <w:p w14:paraId="26B5AD1A" w14:textId="77777777" w:rsidR="00A948FC" w:rsidRPr="00C63951" w:rsidRDefault="00A948FC" w:rsidP="006D6FC9">
      <w:pPr>
        <w:spacing w:after="0" w:line="276" w:lineRule="auto"/>
        <w:contextualSpacing/>
        <w:jc w:val="both"/>
        <w:rPr>
          <w:rFonts w:ascii="Trebuchet MS" w:hAnsi="Trebuchet MS" w:cs="Times New Roman"/>
        </w:rPr>
      </w:pPr>
      <w:r w:rsidRPr="00C63951">
        <w:rPr>
          <w:rFonts w:ascii="Trebuchet MS" w:hAnsi="Trebuchet MS" w:cs="Times New Roman"/>
        </w:rPr>
        <w:t xml:space="preserve">De retour au bureau </w:t>
      </w:r>
    </w:p>
    <w:p w14:paraId="22BE760C" w14:textId="77777777" w:rsidR="00B64D38" w:rsidRPr="00C63951" w:rsidRDefault="00B64D38" w:rsidP="00E42F1A">
      <w:pPr>
        <w:numPr>
          <w:ilvl w:val="0"/>
          <w:numId w:val="254"/>
        </w:numPr>
        <w:spacing w:after="0" w:line="276" w:lineRule="auto"/>
        <w:contextualSpacing/>
        <w:jc w:val="both"/>
        <w:rPr>
          <w:rFonts w:ascii="Trebuchet MS" w:hAnsi="Trebuchet MS" w:cs="Times New Roman"/>
          <w:i/>
          <w:iCs/>
        </w:rPr>
      </w:pPr>
      <w:r w:rsidRPr="00C63951">
        <w:rPr>
          <w:rFonts w:ascii="Trebuchet MS" w:hAnsi="Trebuchet MS" w:cs="Times New Roman"/>
          <w:i/>
          <w:iCs/>
        </w:rPr>
        <w:t xml:space="preserve">Compte-rendu de la mission </w:t>
      </w:r>
    </w:p>
    <w:p w14:paraId="7FC360CB" w14:textId="77777777" w:rsidR="00B64D38" w:rsidRPr="00422739" w:rsidRDefault="00B64D38" w:rsidP="006D6FC9">
      <w:pPr>
        <w:spacing w:after="0" w:line="276" w:lineRule="auto"/>
        <w:jc w:val="both"/>
        <w:rPr>
          <w:rFonts w:ascii="Trebuchet MS" w:hAnsi="Trebuchet MS" w:cs="Times New Roman"/>
          <w:sz w:val="6"/>
          <w:szCs w:val="6"/>
        </w:rPr>
      </w:pPr>
    </w:p>
    <w:p w14:paraId="0565374F" w14:textId="77777777" w:rsidR="00B64D38" w:rsidRPr="00C63951" w:rsidRDefault="00B64D38" w:rsidP="006D6FC9">
      <w:pPr>
        <w:spacing w:after="0" w:line="276" w:lineRule="auto"/>
        <w:jc w:val="both"/>
        <w:rPr>
          <w:rFonts w:ascii="Trebuchet MS" w:hAnsi="Trebuchet MS" w:cs="Times New Roman"/>
        </w:rPr>
      </w:pPr>
      <w:r w:rsidRPr="00C63951">
        <w:rPr>
          <w:rFonts w:ascii="Trebuchet MS" w:hAnsi="Trebuchet MS" w:cs="Times New Roman"/>
        </w:rPr>
        <w:t xml:space="preserve">De retour de la mission, le Chef de mission fait d’abord une réunion-bilan à son supérieur hiérarchique. Ensuite, les données collectées sur le terrain sont transférées et archivées dans la base de données de la DPFE. </w:t>
      </w:r>
    </w:p>
    <w:p w14:paraId="17078E9E" w14:textId="77777777" w:rsidR="00B64D38" w:rsidRPr="00C63951" w:rsidRDefault="00B64D38" w:rsidP="006D6FC9">
      <w:pPr>
        <w:spacing w:after="0" w:line="276" w:lineRule="auto"/>
        <w:jc w:val="both"/>
        <w:rPr>
          <w:rFonts w:ascii="Trebuchet MS" w:hAnsi="Trebuchet MS" w:cs="Times New Roman"/>
        </w:rPr>
      </w:pPr>
    </w:p>
    <w:p w14:paraId="17F710BA" w14:textId="77777777" w:rsidR="00B64D38" w:rsidRPr="00C63951" w:rsidRDefault="00B64D38" w:rsidP="006D6FC9">
      <w:pPr>
        <w:spacing w:after="0" w:line="276" w:lineRule="auto"/>
        <w:jc w:val="both"/>
        <w:rPr>
          <w:rFonts w:ascii="Trebuchet MS" w:hAnsi="Trebuchet MS" w:cs="Times New Roman"/>
        </w:rPr>
      </w:pPr>
      <w:r w:rsidRPr="00C63951">
        <w:rPr>
          <w:rFonts w:ascii="Trebuchet MS" w:hAnsi="Trebuchet MS" w:cs="Times New Roman"/>
        </w:rPr>
        <w:t xml:space="preserve">Ces informations sont par la suite visualisées afin de mieux cerner le compte-rendu et orienter l’analyse ultérieure de ces données. Enfin, le Chef de mission produit un rapport de mission qui sera archivé et exploité pour la planification des prochaines patrouilles. </w:t>
      </w:r>
    </w:p>
    <w:p w14:paraId="7C49746D" w14:textId="77777777" w:rsidR="00A948FC" w:rsidRPr="00422739" w:rsidRDefault="00A948FC" w:rsidP="006D6FC9">
      <w:pPr>
        <w:spacing w:after="0" w:line="276" w:lineRule="auto"/>
        <w:jc w:val="both"/>
        <w:rPr>
          <w:rFonts w:ascii="Trebuchet MS" w:hAnsi="Trebuchet MS" w:cs="Times New Roman"/>
          <w:sz w:val="14"/>
          <w:szCs w:val="14"/>
        </w:rPr>
      </w:pPr>
    </w:p>
    <w:p w14:paraId="29047708" w14:textId="77777777" w:rsidR="00A948FC" w:rsidRPr="00C63951" w:rsidRDefault="00A948FC" w:rsidP="00E42F1A">
      <w:pPr>
        <w:numPr>
          <w:ilvl w:val="0"/>
          <w:numId w:val="254"/>
        </w:numPr>
        <w:spacing w:after="0" w:line="276" w:lineRule="auto"/>
        <w:contextualSpacing/>
        <w:jc w:val="both"/>
        <w:rPr>
          <w:rFonts w:ascii="Trebuchet MS" w:hAnsi="Trebuchet MS" w:cs="Times New Roman"/>
          <w:i/>
          <w:iCs/>
        </w:rPr>
      </w:pPr>
      <w:r w:rsidRPr="00C63951">
        <w:rPr>
          <w:rFonts w:ascii="Trebuchet MS" w:hAnsi="Trebuchet MS" w:cs="Times New Roman"/>
          <w:i/>
          <w:iCs/>
        </w:rPr>
        <w:t xml:space="preserve">Rédaction du rapport de la mission de contrôle </w:t>
      </w:r>
    </w:p>
    <w:p w14:paraId="2B572415"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 xml:space="preserve">Chaque mission de contrôle fait l’objet d’un rapport rédigé qui permet au service d’apprécier les prescriptions de l’autorisation et de conserver une trace du contrôle dans les archives. </w:t>
      </w:r>
      <w:r w:rsidR="00AF72DE" w:rsidRPr="00C63951">
        <w:rPr>
          <w:rFonts w:ascii="Trebuchet MS" w:hAnsi="Trebuchet MS" w:cs="Times New Roman"/>
        </w:rPr>
        <w:t>Ce rapport</w:t>
      </w:r>
      <w:r w:rsidRPr="00C63951">
        <w:rPr>
          <w:rFonts w:ascii="Trebuchet MS" w:hAnsi="Trebuchet MS" w:cs="Times New Roman"/>
        </w:rPr>
        <w:t xml:space="preserve"> comprend : </w:t>
      </w:r>
    </w:p>
    <w:p w14:paraId="490FF99E" w14:textId="77777777" w:rsidR="00A948FC" w:rsidRPr="00C63951" w:rsidRDefault="00A948FC" w:rsidP="00E42F1A">
      <w:pPr>
        <w:numPr>
          <w:ilvl w:val="0"/>
          <w:numId w:val="255"/>
        </w:numPr>
        <w:spacing w:after="0" w:line="276" w:lineRule="auto"/>
        <w:contextualSpacing/>
        <w:jc w:val="both"/>
        <w:rPr>
          <w:rFonts w:ascii="Trebuchet MS" w:hAnsi="Trebuchet MS" w:cs="Times New Roman"/>
        </w:rPr>
      </w:pPr>
      <w:r w:rsidRPr="00C63951">
        <w:rPr>
          <w:rFonts w:ascii="Trebuchet MS" w:hAnsi="Trebuchet MS" w:cs="Times New Roman"/>
        </w:rPr>
        <w:t>Les objectifs de la visite ;</w:t>
      </w:r>
    </w:p>
    <w:p w14:paraId="04E800E3" w14:textId="77777777" w:rsidR="00A948FC" w:rsidRPr="00C63951" w:rsidRDefault="00A948FC" w:rsidP="00E42F1A">
      <w:pPr>
        <w:numPr>
          <w:ilvl w:val="0"/>
          <w:numId w:val="255"/>
        </w:numPr>
        <w:spacing w:after="0" w:line="276" w:lineRule="auto"/>
        <w:contextualSpacing/>
        <w:jc w:val="both"/>
        <w:rPr>
          <w:rFonts w:ascii="Trebuchet MS" w:hAnsi="Trebuchet MS" w:cs="Times New Roman"/>
        </w:rPr>
      </w:pPr>
      <w:r w:rsidRPr="00C63951">
        <w:rPr>
          <w:rFonts w:ascii="Trebuchet MS" w:hAnsi="Trebuchet MS" w:cs="Times New Roman"/>
        </w:rPr>
        <w:t>La synthèse des constats, des écarts et des réponses attendues de l’exploitant</w:t>
      </w:r>
      <w:r w:rsidR="00AF72DE" w:rsidRPr="00C63951">
        <w:rPr>
          <w:rFonts w:ascii="Trebuchet MS" w:hAnsi="Trebuchet MS" w:cs="Times New Roman"/>
        </w:rPr>
        <w:t> ;</w:t>
      </w:r>
    </w:p>
    <w:p w14:paraId="5376B9D0" w14:textId="77777777" w:rsidR="00A948FC" w:rsidRPr="00C63951" w:rsidRDefault="00A948FC" w:rsidP="00E42F1A">
      <w:pPr>
        <w:numPr>
          <w:ilvl w:val="0"/>
          <w:numId w:val="255"/>
        </w:numPr>
        <w:spacing w:after="0" w:line="276" w:lineRule="auto"/>
        <w:contextualSpacing/>
        <w:jc w:val="both"/>
        <w:rPr>
          <w:rFonts w:ascii="Trebuchet MS" w:hAnsi="Trebuchet MS" w:cs="Times New Roman"/>
        </w:rPr>
      </w:pPr>
      <w:r w:rsidRPr="00C63951">
        <w:rPr>
          <w:rFonts w:ascii="Trebuchet MS" w:hAnsi="Trebuchet MS" w:cs="Times New Roman"/>
        </w:rPr>
        <w:t>Les suites à donner à la mission</w:t>
      </w:r>
      <w:r w:rsidR="00AF72DE" w:rsidRPr="00C63951">
        <w:rPr>
          <w:rFonts w:ascii="Trebuchet MS" w:hAnsi="Trebuchet MS" w:cs="Times New Roman"/>
        </w:rPr>
        <w:t>.</w:t>
      </w:r>
    </w:p>
    <w:p w14:paraId="0CC346FE" w14:textId="77777777" w:rsidR="00B64D38" w:rsidRPr="00422739" w:rsidRDefault="00B64D38" w:rsidP="006D6FC9">
      <w:pPr>
        <w:spacing w:after="0" w:line="276" w:lineRule="auto"/>
        <w:jc w:val="both"/>
        <w:rPr>
          <w:rFonts w:ascii="Trebuchet MS" w:hAnsi="Trebuchet MS" w:cs="Times New Roman"/>
          <w:sz w:val="8"/>
          <w:szCs w:val="8"/>
        </w:rPr>
      </w:pPr>
    </w:p>
    <w:p w14:paraId="3A873D5D" w14:textId="77777777" w:rsidR="00A948FC" w:rsidRPr="00C63951" w:rsidRDefault="00A948FC" w:rsidP="00E42F1A">
      <w:pPr>
        <w:numPr>
          <w:ilvl w:val="0"/>
          <w:numId w:val="254"/>
        </w:numPr>
        <w:spacing w:after="0" w:line="276" w:lineRule="auto"/>
        <w:contextualSpacing/>
        <w:jc w:val="both"/>
        <w:rPr>
          <w:rFonts w:ascii="Trebuchet MS" w:hAnsi="Trebuchet MS" w:cs="Times New Roman"/>
          <w:i/>
          <w:iCs/>
        </w:rPr>
      </w:pPr>
      <w:r w:rsidRPr="00C63951">
        <w:rPr>
          <w:rFonts w:ascii="Trebuchet MS" w:hAnsi="Trebuchet MS" w:cs="Times New Roman"/>
          <w:i/>
          <w:iCs/>
        </w:rPr>
        <w:t xml:space="preserve">Rédaction des procès-verbaux d’arrestation ou d’infraction </w:t>
      </w:r>
    </w:p>
    <w:p w14:paraId="7149F060" w14:textId="77777777" w:rsidR="00A948FC" w:rsidRPr="00422739" w:rsidRDefault="00A948FC" w:rsidP="006D6FC9">
      <w:pPr>
        <w:spacing w:after="0" w:line="276" w:lineRule="auto"/>
        <w:jc w:val="both"/>
        <w:rPr>
          <w:rFonts w:ascii="Trebuchet MS" w:hAnsi="Trebuchet MS" w:cs="Times New Roman"/>
          <w:sz w:val="10"/>
          <w:szCs w:val="10"/>
        </w:rPr>
      </w:pPr>
    </w:p>
    <w:p w14:paraId="3C9779AD"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L’objectif des missions de surveillance est d’empêcher les crimes contre les ressources naturelles mais également de constater</w:t>
      </w:r>
      <w:r w:rsidR="002A024E" w:rsidRPr="00C63951">
        <w:rPr>
          <w:rFonts w:ascii="Trebuchet MS" w:hAnsi="Trebuchet MS" w:cs="Times New Roman"/>
        </w:rPr>
        <w:t xml:space="preserve">, par procès-verbal, </w:t>
      </w:r>
      <w:r w:rsidRPr="00C63951">
        <w:rPr>
          <w:rFonts w:ascii="Trebuchet MS" w:hAnsi="Trebuchet MS" w:cs="Times New Roman"/>
        </w:rPr>
        <w:t>les infractions lorsqu’elles sont déjà commises, d’en rechercher les auteurs afin d’engager ou non des poursuites judiciaires. En la matière, les Officiers de Police Judiciaire (OPJ) du MINEF travaillent sous l’autorité du Procureur de la République</w:t>
      </w:r>
      <w:r w:rsidR="00520871" w:rsidRPr="00C63951">
        <w:rPr>
          <w:rFonts w:ascii="Trebuchet MS" w:hAnsi="Trebuchet MS" w:cs="Times New Roman"/>
        </w:rPr>
        <w:t xml:space="preserve"> et</w:t>
      </w:r>
      <w:r w:rsidRPr="00C63951">
        <w:rPr>
          <w:rFonts w:ascii="Trebuchet MS" w:hAnsi="Trebuchet MS" w:cs="Times New Roman"/>
        </w:rPr>
        <w:t xml:space="preserve"> Directeur de la Police judiciaire. </w:t>
      </w:r>
    </w:p>
    <w:p w14:paraId="1A23C3C8" w14:textId="77777777" w:rsidR="00A948FC" w:rsidRPr="00422739" w:rsidRDefault="00A948FC" w:rsidP="006D6FC9">
      <w:pPr>
        <w:spacing w:after="0" w:line="276" w:lineRule="auto"/>
        <w:jc w:val="both"/>
        <w:rPr>
          <w:rFonts w:ascii="Trebuchet MS" w:hAnsi="Trebuchet MS" w:cs="Times New Roman"/>
          <w:sz w:val="10"/>
          <w:szCs w:val="10"/>
        </w:rPr>
      </w:pPr>
    </w:p>
    <w:p w14:paraId="691A92A4"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La répression des infractions constatées est faite conformément aux dispositions législatives et règlementaires en vigueur, entre autres</w:t>
      </w:r>
      <w:r w:rsidR="00D43854" w:rsidRPr="00C63951">
        <w:rPr>
          <w:rFonts w:ascii="Trebuchet MS" w:hAnsi="Trebuchet MS" w:cs="Times New Roman"/>
        </w:rPr>
        <w:t>,</w:t>
      </w:r>
      <w:r w:rsidRPr="00C63951">
        <w:rPr>
          <w:rFonts w:ascii="Trebuchet MS" w:hAnsi="Trebuchet MS" w:cs="Times New Roman"/>
        </w:rPr>
        <w:t xml:space="preserve"> </w:t>
      </w:r>
      <w:r w:rsidR="00B64D38" w:rsidRPr="00C63951">
        <w:rPr>
          <w:rFonts w:ascii="Trebuchet MS" w:hAnsi="Trebuchet MS" w:cs="Times New Roman"/>
        </w:rPr>
        <w:t xml:space="preserve">le code de l’Eau, le code forestier, </w:t>
      </w:r>
      <w:r w:rsidRPr="00C63951">
        <w:rPr>
          <w:rFonts w:ascii="Trebuchet MS" w:hAnsi="Trebuchet MS" w:cs="Times New Roman"/>
        </w:rPr>
        <w:t xml:space="preserve">la loi sur la faune et le Code pénal ivoirien. </w:t>
      </w:r>
    </w:p>
    <w:p w14:paraId="3B788641"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 xml:space="preserve">Le procès-verbal (PV) d’arrestation ou d’infraction contient les faits qui entourent l’infraction. Il est rédigé par l’Officier de Police Judiciaire qui mène l’enquête par suite de la relation des faits constatés par les Agents de Police Judiciaire ayant participé à la mission. </w:t>
      </w:r>
    </w:p>
    <w:p w14:paraId="19C33BF0" w14:textId="77777777" w:rsidR="00A948FC" w:rsidRPr="00422739" w:rsidRDefault="00A948FC" w:rsidP="006D6FC9">
      <w:pPr>
        <w:spacing w:after="0" w:line="276" w:lineRule="auto"/>
        <w:jc w:val="both"/>
        <w:rPr>
          <w:rFonts w:ascii="Trebuchet MS" w:hAnsi="Trebuchet MS" w:cs="Times New Roman"/>
          <w:sz w:val="10"/>
          <w:szCs w:val="10"/>
        </w:rPr>
      </w:pPr>
    </w:p>
    <w:p w14:paraId="71DF353C"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Le procès-verbal résume généralement les faits qui ont conduit à l’arrestation du mis en cause et contient d’autres détails tels que la date, l’heure, le lieu, les indices recueillis, les noms et adresses et les déclarations des témoins pour étayer l’enquête.</w:t>
      </w:r>
    </w:p>
    <w:p w14:paraId="1B0A30D7"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 xml:space="preserve">Le procès-verbal est rédigé après l’arrestation et transmis dans les délais requis au Procureur de la République de la localité qui décide si des poursuites doivent être engagées ou non. La structure de contrôle prend les dispositions nécessaires pour une bonne collaboration avec tous les acteurs impliqués dans la gestion du contentieux. </w:t>
      </w:r>
    </w:p>
    <w:p w14:paraId="71006D43" w14:textId="77777777" w:rsidR="00A948FC" w:rsidRPr="00422739" w:rsidRDefault="00A948FC" w:rsidP="006D6FC9">
      <w:pPr>
        <w:spacing w:after="0" w:line="276" w:lineRule="auto"/>
        <w:jc w:val="both"/>
        <w:rPr>
          <w:rFonts w:ascii="Trebuchet MS" w:hAnsi="Trebuchet MS" w:cs="Times New Roman"/>
          <w:sz w:val="10"/>
          <w:szCs w:val="10"/>
        </w:rPr>
      </w:pPr>
    </w:p>
    <w:p w14:paraId="386C9648"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En cas de besoin, la structure de contrôle peut recourir à d’autres services de la Force publique ou organisations spécialisées dans les procédures légales tel que le réseau d’ONG afin d’améliorer la préparation des dossiers et les présenter devant les autorités judiciaires.</w:t>
      </w:r>
      <w:r w:rsidR="00A53E36" w:rsidRPr="00C63951">
        <w:rPr>
          <w:rFonts w:ascii="Trebuchet MS" w:hAnsi="Trebuchet MS" w:cs="Times New Roman"/>
        </w:rPr>
        <w:t xml:space="preserve"> </w:t>
      </w:r>
    </w:p>
    <w:p w14:paraId="38CE1436" w14:textId="77777777" w:rsidR="00A948FC" w:rsidRPr="00422739" w:rsidRDefault="00A948FC" w:rsidP="006D6FC9">
      <w:pPr>
        <w:spacing w:after="0" w:line="276" w:lineRule="auto"/>
        <w:jc w:val="both"/>
        <w:rPr>
          <w:rFonts w:ascii="Trebuchet MS" w:hAnsi="Trebuchet MS" w:cs="Times New Roman"/>
          <w:sz w:val="8"/>
          <w:szCs w:val="8"/>
        </w:rPr>
      </w:pPr>
    </w:p>
    <w:p w14:paraId="54EA1D1B"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Pour les procès-verbaux de perquisition (même infructueuse) et les PV de saisie, dans le cadre de la saisie des spécimens d’espèces incluses dans les annexes de la Loi sur la CITES, une copie sera adressée au Ministre des</w:t>
      </w:r>
      <w:r w:rsidR="00CF5F59" w:rsidRPr="00C63951">
        <w:rPr>
          <w:rFonts w:ascii="Trebuchet MS" w:hAnsi="Trebuchet MS" w:cs="Times New Roman"/>
        </w:rPr>
        <w:t xml:space="preserve"> </w:t>
      </w:r>
      <w:r w:rsidR="005B6BE5" w:rsidRPr="00C63951">
        <w:rPr>
          <w:rFonts w:ascii="Trebuchet MS" w:hAnsi="Trebuchet MS" w:cs="Times New Roman"/>
        </w:rPr>
        <w:t>Eaux et</w:t>
      </w:r>
      <w:r w:rsidRPr="00C63951">
        <w:rPr>
          <w:rFonts w:ascii="Trebuchet MS" w:hAnsi="Trebuchet MS" w:cs="Times New Roman"/>
        </w:rPr>
        <w:t xml:space="preserve"> Forêts.</w:t>
      </w:r>
    </w:p>
    <w:p w14:paraId="346B6535" w14:textId="77777777" w:rsidR="00B64D38" w:rsidRDefault="00B64D38" w:rsidP="006D6FC9">
      <w:pPr>
        <w:spacing w:after="0" w:line="276" w:lineRule="auto"/>
        <w:jc w:val="both"/>
        <w:rPr>
          <w:rFonts w:ascii="Trebuchet MS" w:eastAsia="Times New Roman" w:hAnsi="Trebuchet MS" w:cs="Times New Roman"/>
          <w:sz w:val="18"/>
          <w:szCs w:val="18"/>
        </w:rPr>
      </w:pPr>
    </w:p>
    <w:p w14:paraId="17167846" w14:textId="77777777" w:rsidR="00422739" w:rsidRPr="00422739" w:rsidRDefault="00422739" w:rsidP="006D6FC9">
      <w:pPr>
        <w:spacing w:after="0" w:line="276" w:lineRule="auto"/>
        <w:jc w:val="both"/>
        <w:rPr>
          <w:rFonts w:ascii="Trebuchet MS" w:eastAsia="Times New Roman" w:hAnsi="Trebuchet MS" w:cs="Times New Roman"/>
          <w:sz w:val="18"/>
          <w:szCs w:val="18"/>
        </w:rPr>
      </w:pPr>
    </w:p>
    <w:p w14:paraId="5410DCFC" w14:textId="77777777" w:rsidR="00B64D38" w:rsidRPr="00C63951" w:rsidRDefault="00B64D38" w:rsidP="00E42F1A">
      <w:pPr>
        <w:numPr>
          <w:ilvl w:val="0"/>
          <w:numId w:val="254"/>
        </w:numPr>
        <w:spacing w:after="0" w:line="276" w:lineRule="auto"/>
        <w:contextualSpacing/>
        <w:jc w:val="both"/>
        <w:rPr>
          <w:rFonts w:ascii="Trebuchet MS" w:hAnsi="Trebuchet MS" w:cs="Times New Roman"/>
          <w:i/>
          <w:iCs/>
        </w:rPr>
      </w:pPr>
      <w:r w:rsidRPr="00C63951">
        <w:rPr>
          <w:rFonts w:ascii="Trebuchet MS" w:hAnsi="Trebuchet MS" w:cs="Times New Roman"/>
          <w:i/>
          <w:iCs/>
        </w:rPr>
        <w:t>Gestion d</w:t>
      </w:r>
      <w:r w:rsidR="00EF2802" w:rsidRPr="00C63951">
        <w:rPr>
          <w:rFonts w:ascii="Trebuchet MS" w:hAnsi="Trebuchet MS" w:cs="Times New Roman"/>
          <w:i/>
          <w:iCs/>
        </w:rPr>
        <w:t>es</w:t>
      </w:r>
      <w:r w:rsidRPr="00C63951">
        <w:rPr>
          <w:rFonts w:ascii="Trebuchet MS" w:hAnsi="Trebuchet MS" w:cs="Times New Roman"/>
          <w:i/>
          <w:iCs/>
        </w:rPr>
        <w:t xml:space="preserve"> PV </w:t>
      </w:r>
    </w:p>
    <w:p w14:paraId="25FA9B4C" w14:textId="77777777" w:rsidR="00B64D38" w:rsidRPr="00C63951" w:rsidRDefault="00B64D38" w:rsidP="006D6FC9">
      <w:pPr>
        <w:spacing w:after="0" w:line="276" w:lineRule="auto"/>
        <w:jc w:val="both"/>
        <w:rPr>
          <w:rFonts w:ascii="Trebuchet MS" w:hAnsi="Trebuchet MS" w:cs="Times New Roman"/>
        </w:rPr>
      </w:pPr>
      <w:r w:rsidRPr="00C63951">
        <w:rPr>
          <w:rFonts w:ascii="Trebuchet MS" w:hAnsi="Trebuchet MS" w:cs="Times New Roman"/>
        </w:rPr>
        <w:t xml:space="preserve">Les infractions constatées et formellement rapportées font l’objet de procès-verbaux établis par les contrôleurs et transmis à la DPFE. </w:t>
      </w:r>
    </w:p>
    <w:p w14:paraId="1A246DBB" w14:textId="77777777" w:rsidR="00B64D38" w:rsidRPr="00422739" w:rsidRDefault="00B64D38" w:rsidP="006D6FC9">
      <w:pPr>
        <w:spacing w:after="0" w:line="276" w:lineRule="auto"/>
        <w:jc w:val="both"/>
        <w:rPr>
          <w:rFonts w:ascii="Trebuchet MS" w:hAnsi="Trebuchet MS" w:cs="Times New Roman"/>
          <w:sz w:val="2"/>
          <w:szCs w:val="2"/>
        </w:rPr>
      </w:pPr>
    </w:p>
    <w:p w14:paraId="02925E7A" w14:textId="77777777" w:rsidR="00B64D38" w:rsidRPr="00C63951" w:rsidRDefault="00B64D38" w:rsidP="006D6FC9">
      <w:pPr>
        <w:spacing w:after="0" w:line="276" w:lineRule="auto"/>
        <w:jc w:val="both"/>
        <w:rPr>
          <w:rFonts w:ascii="Trebuchet MS" w:hAnsi="Trebuchet MS" w:cs="Times New Roman"/>
        </w:rPr>
      </w:pPr>
      <w:r w:rsidRPr="00C63951">
        <w:rPr>
          <w:rFonts w:ascii="Trebuchet MS" w:hAnsi="Trebuchet MS" w:cs="Times New Roman"/>
        </w:rPr>
        <w:t xml:space="preserve">Le Ministre des Eaux et Forêts, sur conseil du DAJC et proposition du DPFE, décide des mesures administratives ou judiciaires à prendre pour sanctionner les infractions objectivement établies. </w:t>
      </w:r>
    </w:p>
    <w:p w14:paraId="443F22FF" w14:textId="77777777" w:rsidR="00B64D38" w:rsidRPr="00422739" w:rsidRDefault="00B64D38" w:rsidP="006D6FC9">
      <w:pPr>
        <w:spacing w:after="0" w:line="276" w:lineRule="auto"/>
        <w:jc w:val="both"/>
        <w:rPr>
          <w:rFonts w:ascii="Trebuchet MS" w:hAnsi="Trebuchet MS" w:cs="Times New Roman"/>
          <w:sz w:val="6"/>
          <w:szCs w:val="6"/>
        </w:rPr>
      </w:pPr>
    </w:p>
    <w:p w14:paraId="452E5EB7" w14:textId="77777777" w:rsidR="00B64D38" w:rsidRPr="00C63951" w:rsidRDefault="00B64D38" w:rsidP="006D6FC9">
      <w:pPr>
        <w:spacing w:after="0" w:line="276" w:lineRule="auto"/>
        <w:jc w:val="both"/>
        <w:rPr>
          <w:rFonts w:ascii="Trebuchet MS" w:hAnsi="Trebuchet MS" w:cs="Times New Roman"/>
        </w:rPr>
      </w:pPr>
      <w:r w:rsidRPr="00C63951">
        <w:rPr>
          <w:rFonts w:ascii="Trebuchet MS" w:hAnsi="Trebuchet MS" w:cs="Times New Roman"/>
        </w:rPr>
        <w:t>Les contrôleurs forestiers font le suivi, en étroite collaboration avec le DPFE, de la suite donnée aux procès-verbaux régulièrement établis et adressés à l’autorité compétente.</w:t>
      </w:r>
    </w:p>
    <w:p w14:paraId="1EF4674D" w14:textId="77777777" w:rsidR="002529B4" w:rsidRPr="00422739" w:rsidRDefault="002529B4" w:rsidP="006D6FC9">
      <w:pPr>
        <w:spacing w:after="0" w:line="276" w:lineRule="auto"/>
        <w:jc w:val="both"/>
        <w:rPr>
          <w:rFonts w:ascii="Trebuchet MS" w:eastAsia="Times New Roman" w:hAnsi="Trebuchet MS" w:cs="Times New Roman"/>
          <w:sz w:val="2"/>
          <w:szCs w:val="2"/>
        </w:rPr>
      </w:pPr>
    </w:p>
    <w:p w14:paraId="212BC021" w14:textId="77777777" w:rsidR="00A948FC" w:rsidRPr="00C63951" w:rsidRDefault="00A948FC" w:rsidP="00422739">
      <w:pPr>
        <w:pStyle w:val="Titre4"/>
        <w:numPr>
          <w:ilvl w:val="3"/>
          <w:numId w:val="191"/>
        </w:numPr>
        <w:spacing w:line="276" w:lineRule="auto"/>
        <w:ind w:left="-567" w:firstLine="621"/>
        <w:rPr>
          <w:rFonts w:cs="Times New Roman"/>
          <w:bCs/>
          <w:iCs/>
        </w:rPr>
      </w:pPr>
      <w:bookmarkStart w:id="1719" w:name="_Toc78906843"/>
      <w:r w:rsidRPr="00C63951">
        <w:rPr>
          <w:rFonts w:cs="Times New Roman"/>
          <w:bCs/>
          <w:color w:val="000000"/>
        </w:rPr>
        <w:t>Contrôle</w:t>
      </w:r>
      <w:r w:rsidRPr="00C63951">
        <w:rPr>
          <w:rFonts w:cs="Times New Roman"/>
          <w:bCs/>
          <w:iCs/>
        </w:rPr>
        <w:t xml:space="preserve"> des PEF</w:t>
      </w:r>
      <w:bookmarkEnd w:id="1719"/>
    </w:p>
    <w:p w14:paraId="26766C96" w14:textId="77777777" w:rsidR="00A948FC" w:rsidRPr="00933721" w:rsidRDefault="00A948FC" w:rsidP="002529B4">
      <w:pPr>
        <w:spacing w:after="0" w:line="276" w:lineRule="auto"/>
        <w:ind w:firstLine="360"/>
        <w:jc w:val="both"/>
        <w:rPr>
          <w:rFonts w:ascii="Trebuchet MS" w:hAnsi="Trebuchet MS"/>
          <w:i/>
          <w:iCs/>
        </w:rPr>
      </w:pPr>
      <w:r w:rsidRPr="00933721">
        <w:rPr>
          <w:rFonts w:ascii="Trebuchet MS" w:hAnsi="Trebuchet MS"/>
          <w:i/>
          <w:iCs/>
        </w:rPr>
        <w:t>Éléments du contrôle dans les PEF</w:t>
      </w:r>
    </w:p>
    <w:p w14:paraId="28306B9E"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 xml:space="preserve">De manière générale, le contrôle des PEF consiste à vérifier l’application des pratiques de gestion durable des forêts, et le respect de la réglementation relative à l’exploitation forestière en vigueur. </w:t>
      </w:r>
    </w:p>
    <w:p w14:paraId="649D5DEB" w14:textId="77777777" w:rsidR="00A948FC" w:rsidRPr="00422739" w:rsidRDefault="00A948FC" w:rsidP="006D6FC9">
      <w:pPr>
        <w:spacing w:after="0" w:line="276" w:lineRule="auto"/>
        <w:jc w:val="both"/>
        <w:rPr>
          <w:rFonts w:ascii="Trebuchet MS" w:hAnsi="Trebuchet MS" w:cs="Times New Roman"/>
          <w:sz w:val="10"/>
          <w:szCs w:val="10"/>
        </w:rPr>
      </w:pPr>
    </w:p>
    <w:p w14:paraId="0428F231" w14:textId="77777777" w:rsidR="00A948FC" w:rsidRPr="00C63951" w:rsidRDefault="00A948FC" w:rsidP="006D6FC9">
      <w:pPr>
        <w:spacing w:after="0" w:line="276" w:lineRule="auto"/>
        <w:jc w:val="both"/>
        <w:rPr>
          <w:rFonts w:ascii="Trebuchet MS" w:eastAsia="Times New Roman" w:hAnsi="Trebuchet MS" w:cs="Times New Roman"/>
        </w:rPr>
      </w:pPr>
      <w:r w:rsidRPr="00C63951">
        <w:rPr>
          <w:rFonts w:ascii="Trebuchet MS" w:eastAsia="Times New Roman" w:hAnsi="Trebuchet MS" w:cs="Times New Roman"/>
        </w:rPr>
        <w:t>Les éléments faisant l'objet de contrôle dans le périmètre d</w:t>
      </w:r>
      <w:r w:rsidR="00A317B0" w:rsidRPr="00C63951">
        <w:rPr>
          <w:rFonts w:ascii="Trebuchet MS" w:eastAsia="Times New Roman" w:hAnsi="Trebuchet MS" w:cs="Times New Roman"/>
          <w:vertAlign w:val="superscript"/>
        </w:rPr>
        <w:t>’</w:t>
      </w:r>
      <w:r w:rsidRPr="00C63951">
        <w:rPr>
          <w:rFonts w:ascii="Trebuchet MS" w:eastAsia="Times New Roman" w:hAnsi="Trebuchet MS" w:cs="Times New Roman"/>
        </w:rPr>
        <w:t>exploitation sont :</w:t>
      </w:r>
    </w:p>
    <w:p w14:paraId="31DFF1E8" w14:textId="77777777" w:rsidR="00A948FC" w:rsidRPr="00B30EF6" w:rsidRDefault="00A948FC" w:rsidP="006D6FC9">
      <w:pPr>
        <w:spacing w:after="0" w:line="276" w:lineRule="auto"/>
        <w:ind w:firstLine="360"/>
        <w:jc w:val="both"/>
        <w:rPr>
          <w:rFonts w:ascii="Trebuchet MS" w:eastAsia="Times New Roman" w:hAnsi="Trebuchet MS" w:cs="Times New Roman"/>
          <w:sz w:val="8"/>
          <w:szCs w:val="8"/>
        </w:rPr>
      </w:pPr>
    </w:p>
    <w:p w14:paraId="77501C48" w14:textId="77777777" w:rsidR="00A948FC" w:rsidRPr="00C63951" w:rsidRDefault="00C7326F" w:rsidP="00E42F1A">
      <w:pPr>
        <w:numPr>
          <w:ilvl w:val="0"/>
          <w:numId w:val="248"/>
        </w:numPr>
        <w:autoSpaceDE w:val="0"/>
        <w:autoSpaceDN w:val="0"/>
        <w:spacing w:after="0" w:line="276" w:lineRule="auto"/>
        <w:ind w:left="643"/>
        <w:contextualSpacing/>
        <w:jc w:val="both"/>
        <w:rPr>
          <w:rFonts w:ascii="Trebuchet MS" w:eastAsia="Times New Roman" w:hAnsi="Trebuchet MS" w:cs="Times New Roman"/>
          <w:b/>
        </w:rPr>
      </w:pPr>
      <w:r w:rsidRPr="00C63951">
        <w:rPr>
          <w:rFonts w:ascii="Trebuchet MS" w:eastAsia="Times New Roman" w:hAnsi="Trebuchet MS" w:cs="Times New Roman"/>
          <w:b/>
        </w:rPr>
        <w:t>La r</w:t>
      </w:r>
      <w:r w:rsidR="00A948FC" w:rsidRPr="00C63951">
        <w:rPr>
          <w:rFonts w:ascii="Trebuchet MS" w:eastAsia="Times New Roman" w:hAnsi="Trebuchet MS" w:cs="Times New Roman"/>
          <w:b/>
        </w:rPr>
        <w:t>égularité du PEF (attribution et reprise d’activités…) et le respect des aires de coupe y afférents</w:t>
      </w:r>
    </w:p>
    <w:p w14:paraId="5759EF8A" w14:textId="77777777" w:rsidR="00A948FC" w:rsidRPr="00C63951" w:rsidRDefault="00A948FC" w:rsidP="006D6FC9">
      <w:pPr>
        <w:spacing w:before="80" w:after="0" w:line="276" w:lineRule="auto"/>
        <w:jc w:val="both"/>
        <w:rPr>
          <w:rFonts w:ascii="Trebuchet MS" w:hAnsi="Trebuchet MS" w:cs="Times New Roman"/>
        </w:rPr>
      </w:pPr>
      <w:r w:rsidRPr="00C63951">
        <w:rPr>
          <w:rFonts w:ascii="Trebuchet MS" w:hAnsi="Trebuchet MS" w:cs="Times New Roman"/>
        </w:rPr>
        <w:t>Le contrôle d’un périmètre sur le terrain exige en premier lieu le repérage du périmètre sur la carte de la Région forestière considérée, à partir des points de repère définis par l’arrêté d’attribution.</w:t>
      </w:r>
      <w:r w:rsidR="00A53E36" w:rsidRPr="00C63951">
        <w:rPr>
          <w:rFonts w:ascii="Trebuchet MS" w:hAnsi="Trebuchet MS" w:cs="Times New Roman"/>
        </w:rPr>
        <w:t xml:space="preserve"> </w:t>
      </w:r>
      <w:r w:rsidRPr="00C63951">
        <w:rPr>
          <w:rFonts w:ascii="Trebuchet MS" w:hAnsi="Trebuchet MS" w:cs="Times New Roman"/>
        </w:rPr>
        <w:t xml:space="preserve"> </w:t>
      </w:r>
    </w:p>
    <w:p w14:paraId="304764DD" w14:textId="77777777" w:rsidR="00A948FC" w:rsidRPr="00B30EF6" w:rsidRDefault="00A948FC" w:rsidP="006D6FC9">
      <w:pPr>
        <w:spacing w:after="0" w:line="276" w:lineRule="auto"/>
        <w:jc w:val="both"/>
        <w:rPr>
          <w:rFonts w:ascii="Trebuchet MS" w:hAnsi="Trebuchet MS" w:cs="Times New Roman"/>
          <w:sz w:val="6"/>
          <w:szCs w:val="6"/>
        </w:rPr>
      </w:pPr>
    </w:p>
    <w:p w14:paraId="3DF5430F" w14:textId="77777777" w:rsidR="00A948FC" w:rsidRPr="00C63951" w:rsidRDefault="00C7326F" w:rsidP="00E42F1A">
      <w:pPr>
        <w:numPr>
          <w:ilvl w:val="0"/>
          <w:numId w:val="257"/>
        </w:numPr>
        <w:tabs>
          <w:tab w:val="num" w:pos="501"/>
        </w:tabs>
        <w:spacing w:after="0" w:line="276" w:lineRule="auto"/>
        <w:ind w:left="501"/>
        <w:contextualSpacing/>
        <w:jc w:val="both"/>
        <w:rPr>
          <w:rFonts w:ascii="Trebuchet MS" w:hAnsi="Trebuchet MS" w:cs="Times New Roman"/>
        </w:rPr>
      </w:pPr>
      <w:r w:rsidRPr="00C63951">
        <w:rPr>
          <w:rFonts w:ascii="Trebuchet MS" w:hAnsi="Trebuchet MS" w:cs="Times New Roman"/>
          <w:b/>
        </w:rPr>
        <w:t>La c</w:t>
      </w:r>
      <w:r w:rsidR="00A948FC" w:rsidRPr="00C63951">
        <w:rPr>
          <w:rFonts w:ascii="Trebuchet MS" w:hAnsi="Trebuchet MS" w:cs="Times New Roman"/>
          <w:b/>
        </w:rPr>
        <w:t>arte du PEF</w:t>
      </w:r>
    </w:p>
    <w:p w14:paraId="051A68F3" w14:textId="77777777" w:rsidR="00A948FC" w:rsidRPr="00C63951" w:rsidRDefault="00A948FC" w:rsidP="006D6FC9">
      <w:pPr>
        <w:spacing w:before="80" w:after="0" w:line="276" w:lineRule="auto"/>
        <w:jc w:val="both"/>
        <w:rPr>
          <w:rFonts w:ascii="Trebuchet MS" w:hAnsi="Trebuchet MS" w:cs="Times New Roman"/>
        </w:rPr>
      </w:pPr>
      <w:r w:rsidRPr="00C63951">
        <w:rPr>
          <w:rFonts w:ascii="Trebuchet MS" w:hAnsi="Trebuchet MS" w:cs="Times New Roman"/>
        </w:rPr>
        <w:t>Pour ce faire, une carte dudit périmètre comportant toutes ses définitions est nécessaire.</w:t>
      </w:r>
    </w:p>
    <w:p w14:paraId="6138E53A" w14:textId="77777777" w:rsidR="00A948FC" w:rsidRPr="00C63951" w:rsidRDefault="00A948FC" w:rsidP="006D6FC9">
      <w:pPr>
        <w:spacing w:before="80" w:after="0" w:line="276" w:lineRule="auto"/>
        <w:jc w:val="both"/>
        <w:rPr>
          <w:rFonts w:ascii="Trebuchet MS" w:hAnsi="Trebuchet MS" w:cs="Times New Roman"/>
        </w:rPr>
      </w:pPr>
      <w:r w:rsidRPr="00C63951">
        <w:rPr>
          <w:rFonts w:ascii="Trebuchet MS" w:hAnsi="Trebuchet MS" w:cs="Times New Roman"/>
        </w:rPr>
        <w:t xml:space="preserve">On vérifiera que cette carte est conforme à celle délivrée par la DPIF et figurant dans le dossier d’attribution. </w:t>
      </w:r>
    </w:p>
    <w:p w14:paraId="5EBECFB0" w14:textId="77777777" w:rsidR="00A948FC" w:rsidRPr="00B30EF6" w:rsidRDefault="00A948FC" w:rsidP="006D6FC9">
      <w:pPr>
        <w:spacing w:after="0" w:line="276" w:lineRule="auto"/>
        <w:contextualSpacing/>
        <w:jc w:val="both"/>
        <w:rPr>
          <w:rFonts w:ascii="Trebuchet MS" w:hAnsi="Trebuchet MS" w:cs="Times New Roman"/>
          <w:sz w:val="8"/>
          <w:szCs w:val="8"/>
        </w:rPr>
      </w:pPr>
    </w:p>
    <w:p w14:paraId="5932892C" w14:textId="77777777" w:rsidR="00A948FC" w:rsidRPr="00C63951" w:rsidRDefault="0086515F" w:rsidP="00E42F1A">
      <w:pPr>
        <w:numPr>
          <w:ilvl w:val="0"/>
          <w:numId w:val="257"/>
        </w:numPr>
        <w:tabs>
          <w:tab w:val="num" w:pos="501"/>
        </w:tabs>
        <w:autoSpaceDE w:val="0"/>
        <w:autoSpaceDN w:val="0"/>
        <w:spacing w:after="0" w:line="276" w:lineRule="auto"/>
        <w:ind w:left="501"/>
        <w:jc w:val="both"/>
        <w:rPr>
          <w:rFonts w:ascii="Trebuchet MS" w:hAnsi="Trebuchet MS" w:cs="Times New Roman"/>
        </w:rPr>
      </w:pPr>
      <w:r w:rsidRPr="00C63951">
        <w:rPr>
          <w:rFonts w:ascii="Trebuchet MS" w:eastAsia="Times New Roman" w:hAnsi="Trebuchet MS" w:cs="Times New Roman"/>
          <w:b/>
        </w:rPr>
        <w:t>Les p</w:t>
      </w:r>
      <w:r w:rsidR="00A948FC" w:rsidRPr="00C63951">
        <w:rPr>
          <w:rFonts w:ascii="Trebuchet MS" w:eastAsia="Times New Roman" w:hAnsi="Trebuchet MS" w:cs="Times New Roman"/>
          <w:b/>
        </w:rPr>
        <w:t>rescriptions d</w:t>
      </w:r>
      <w:r w:rsidR="00A948FC" w:rsidRPr="00C63951">
        <w:rPr>
          <w:rFonts w:ascii="Trebuchet MS" w:eastAsia="Times New Roman" w:hAnsi="Trebuchet MS" w:cs="Times New Roman"/>
          <w:b/>
          <w:vertAlign w:val="superscript"/>
        </w:rPr>
        <w:t>'</w:t>
      </w:r>
      <w:r w:rsidR="00A948FC" w:rsidRPr="00C63951">
        <w:rPr>
          <w:rFonts w:ascii="Trebuchet MS" w:eastAsia="Times New Roman" w:hAnsi="Trebuchet MS" w:cs="Times New Roman"/>
          <w:b/>
        </w:rPr>
        <w:t xml:space="preserve">aménagement et du plan simple de gestion </w:t>
      </w:r>
    </w:p>
    <w:p w14:paraId="02C54EF4" w14:textId="77777777" w:rsidR="00A948FC" w:rsidRPr="00C63951" w:rsidRDefault="00A948FC" w:rsidP="006D6FC9">
      <w:pPr>
        <w:spacing w:before="80" w:after="0" w:line="276" w:lineRule="auto"/>
        <w:jc w:val="both"/>
        <w:rPr>
          <w:rFonts w:ascii="Trebuchet MS" w:hAnsi="Trebuchet MS" w:cs="Times New Roman"/>
        </w:rPr>
      </w:pPr>
      <w:r w:rsidRPr="00C63951">
        <w:rPr>
          <w:rFonts w:ascii="Trebuchet MS" w:hAnsi="Trebuchet MS" w:cs="Times New Roman"/>
        </w:rPr>
        <w:t>La vérification portera aussi sur la conformité de l’exploitation avec le plan d’opération.</w:t>
      </w:r>
    </w:p>
    <w:p w14:paraId="6672A4AE" w14:textId="77777777" w:rsidR="00A948FC" w:rsidRPr="00C63951" w:rsidRDefault="00A948FC" w:rsidP="006D6FC9">
      <w:pPr>
        <w:spacing w:after="0" w:line="276" w:lineRule="auto"/>
        <w:jc w:val="both"/>
        <w:rPr>
          <w:rFonts w:ascii="Trebuchet MS" w:hAnsi="Trebuchet MS" w:cs="Times New Roman"/>
        </w:rPr>
      </w:pPr>
    </w:p>
    <w:p w14:paraId="57249056" w14:textId="77777777" w:rsidR="000348D8" w:rsidRPr="00C63951" w:rsidRDefault="0086515F" w:rsidP="00E42F1A">
      <w:pPr>
        <w:numPr>
          <w:ilvl w:val="0"/>
          <w:numId w:val="257"/>
        </w:numPr>
        <w:tabs>
          <w:tab w:val="num" w:pos="501"/>
        </w:tabs>
        <w:spacing w:after="0" w:line="276" w:lineRule="auto"/>
        <w:ind w:left="501"/>
        <w:contextualSpacing/>
        <w:jc w:val="both"/>
        <w:rPr>
          <w:rFonts w:ascii="Trebuchet MS" w:eastAsia="Times New Roman" w:hAnsi="Trebuchet MS" w:cs="Times New Roman"/>
        </w:rPr>
      </w:pPr>
      <w:r w:rsidRPr="00C63951">
        <w:rPr>
          <w:rFonts w:ascii="Trebuchet MS" w:eastAsia="Times New Roman" w:hAnsi="Trebuchet MS" w:cs="Times New Roman"/>
          <w:b/>
          <w:bCs/>
        </w:rPr>
        <w:t>L’</w:t>
      </w:r>
      <w:r w:rsidRPr="00C63951">
        <w:rPr>
          <w:rFonts w:ascii="Trebuchet MS" w:eastAsia="Times New Roman" w:hAnsi="Trebuchet MS" w:cs="Times New Roman"/>
          <w:b/>
        </w:rPr>
        <w:t>e</w:t>
      </w:r>
      <w:r w:rsidR="00A948FC" w:rsidRPr="00C63951">
        <w:rPr>
          <w:rFonts w:ascii="Trebuchet MS" w:eastAsia="Times New Roman" w:hAnsi="Trebuchet MS" w:cs="Times New Roman"/>
          <w:b/>
        </w:rPr>
        <w:t>xécution par le concessionnaire des clauses du cahier des charges</w:t>
      </w:r>
      <w:r w:rsidR="00A948FC" w:rsidRPr="00C63951">
        <w:rPr>
          <w:rFonts w:ascii="Trebuchet MS" w:eastAsia="Times New Roman" w:hAnsi="Trebuchet MS" w:cs="Times New Roman"/>
        </w:rPr>
        <w:t xml:space="preserve"> </w:t>
      </w:r>
    </w:p>
    <w:p w14:paraId="30C21E04" w14:textId="77777777" w:rsidR="00A948FC" w:rsidRPr="00C63951" w:rsidRDefault="000348D8" w:rsidP="006D6FC9">
      <w:pPr>
        <w:spacing w:before="80" w:after="0" w:line="276" w:lineRule="auto"/>
        <w:jc w:val="both"/>
        <w:rPr>
          <w:rFonts w:ascii="Trebuchet MS" w:hAnsi="Trebuchet MS" w:cs="Times New Roman"/>
        </w:rPr>
      </w:pPr>
      <w:r w:rsidRPr="00C63951">
        <w:rPr>
          <w:rFonts w:ascii="Trebuchet MS" w:hAnsi="Trebuchet MS" w:cs="Times New Roman"/>
        </w:rPr>
        <w:t xml:space="preserve">Cette exécution se fait </w:t>
      </w:r>
      <w:r w:rsidR="00A948FC" w:rsidRPr="00C63951">
        <w:rPr>
          <w:rFonts w:ascii="Trebuchet MS" w:hAnsi="Trebuchet MS" w:cs="Times New Roman"/>
        </w:rPr>
        <w:t xml:space="preserve">particulièrement par rapport </w:t>
      </w:r>
      <w:r w:rsidRPr="00C63951">
        <w:rPr>
          <w:rFonts w:ascii="Trebuchet MS" w:hAnsi="Trebuchet MS" w:cs="Times New Roman"/>
        </w:rPr>
        <w:t>aux</w:t>
      </w:r>
      <w:r w:rsidR="00A948FC" w:rsidRPr="00C63951">
        <w:rPr>
          <w:rFonts w:ascii="Trebuchet MS" w:hAnsi="Trebuchet MS" w:cs="Times New Roman"/>
        </w:rPr>
        <w:t xml:space="preserve"> engagements financiers</w:t>
      </w:r>
      <w:r w:rsidRPr="00C63951">
        <w:rPr>
          <w:rFonts w:ascii="Trebuchet MS" w:hAnsi="Trebuchet MS" w:cs="Times New Roman"/>
        </w:rPr>
        <w:t xml:space="preserve"> du </w:t>
      </w:r>
      <w:r w:rsidR="005C6A0C" w:rsidRPr="00C63951">
        <w:rPr>
          <w:rFonts w:ascii="Trebuchet MS" w:hAnsi="Trebuchet MS" w:cs="Times New Roman"/>
        </w:rPr>
        <w:t xml:space="preserve">concessionnaire </w:t>
      </w:r>
      <w:r w:rsidR="00A948FC" w:rsidRPr="00C63951">
        <w:rPr>
          <w:rFonts w:ascii="Trebuchet MS" w:hAnsi="Trebuchet MS" w:cs="Times New Roman"/>
        </w:rPr>
        <w:t>envers l'Etat et les communautés locales riveraines de la forêt concernée</w:t>
      </w:r>
    </w:p>
    <w:p w14:paraId="22065313" w14:textId="77777777" w:rsidR="005350A8" w:rsidRPr="00B30EF6" w:rsidRDefault="005350A8" w:rsidP="006D6FC9">
      <w:pPr>
        <w:spacing w:after="0" w:line="276" w:lineRule="auto"/>
        <w:ind w:left="501"/>
        <w:contextualSpacing/>
        <w:jc w:val="both"/>
        <w:rPr>
          <w:rFonts w:ascii="Trebuchet MS" w:eastAsia="Times New Roman" w:hAnsi="Trebuchet MS" w:cs="Times New Roman"/>
          <w:sz w:val="10"/>
          <w:szCs w:val="10"/>
        </w:rPr>
      </w:pPr>
    </w:p>
    <w:p w14:paraId="67ADCEA6" w14:textId="77777777" w:rsidR="005C6A0C" w:rsidRPr="00C63951" w:rsidRDefault="0086515F" w:rsidP="00E42F1A">
      <w:pPr>
        <w:numPr>
          <w:ilvl w:val="0"/>
          <w:numId w:val="257"/>
        </w:numPr>
        <w:tabs>
          <w:tab w:val="num" w:pos="501"/>
        </w:tabs>
        <w:spacing w:after="0" w:line="276" w:lineRule="auto"/>
        <w:ind w:left="501"/>
        <w:contextualSpacing/>
        <w:jc w:val="both"/>
        <w:rPr>
          <w:rFonts w:ascii="Trebuchet MS" w:eastAsia="Times New Roman" w:hAnsi="Trebuchet MS" w:cs="Times New Roman"/>
        </w:rPr>
      </w:pPr>
      <w:r w:rsidRPr="00C63951">
        <w:rPr>
          <w:rFonts w:ascii="Trebuchet MS" w:eastAsia="Times New Roman" w:hAnsi="Trebuchet MS" w:cs="Times New Roman"/>
          <w:b/>
        </w:rPr>
        <w:t xml:space="preserve">Les </w:t>
      </w:r>
      <w:r w:rsidR="00A35542" w:rsidRPr="00C63951">
        <w:rPr>
          <w:rFonts w:ascii="Trebuchet MS" w:eastAsia="Times New Roman" w:hAnsi="Trebuchet MS" w:cs="Times New Roman"/>
          <w:b/>
        </w:rPr>
        <w:t>n</w:t>
      </w:r>
      <w:r w:rsidR="00A948FC" w:rsidRPr="00C63951">
        <w:rPr>
          <w:rFonts w:ascii="Trebuchet MS" w:eastAsia="Times New Roman" w:hAnsi="Trebuchet MS" w:cs="Times New Roman"/>
          <w:b/>
        </w:rPr>
        <w:t>ormes techniques d</w:t>
      </w:r>
      <w:r w:rsidR="00A948FC" w:rsidRPr="00C63951">
        <w:rPr>
          <w:rFonts w:ascii="Trebuchet MS" w:eastAsia="Times New Roman" w:hAnsi="Trebuchet MS" w:cs="Times New Roman"/>
          <w:b/>
          <w:vertAlign w:val="superscript"/>
        </w:rPr>
        <w:t>'</w:t>
      </w:r>
      <w:r w:rsidR="00A948FC" w:rsidRPr="00C63951">
        <w:rPr>
          <w:rFonts w:ascii="Trebuchet MS" w:eastAsia="Times New Roman" w:hAnsi="Trebuchet MS" w:cs="Times New Roman"/>
          <w:b/>
        </w:rPr>
        <w:t>exploitation</w:t>
      </w:r>
      <w:r w:rsidR="00A948FC" w:rsidRPr="00C63951">
        <w:rPr>
          <w:rFonts w:ascii="Trebuchet MS" w:eastAsia="Times New Roman" w:hAnsi="Trebuchet MS" w:cs="Times New Roman"/>
        </w:rPr>
        <w:t xml:space="preserve"> </w:t>
      </w:r>
    </w:p>
    <w:p w14:paraId="11DDB2D7" w14:textId="77777777" w:rsidR="00A948FC" w:rsidRPr="00C63951" w:rsidRDefault="005C6A0C" w:rsidP="006D6FC9">
      <w:pPr>
        <w:spacing w:before="80" w:after="0" w:line="276" w:lineRule="auto"/>
        <w:jc w:val="both"/>
        <w:rPr>
          <w:rFonts w:ascii="Trebuchet MS" w:hAnsi="Trebuchet MS" w:cs="Times New Roman"/>
        </w:rPr>
      </w:pPr>
      <w:r w:rsidRPr="00C63951">
        <w:rPr>
          <w:rFonts w:ascii="Trebuchet MS" w:hAnsi="Trebuchet MS" w:cs="Times New Roman"/>
        </w:rPr>
        <w:t xml:space="preserve">Ces normes </w:t>
      </w:r>
      <w:r w:rsidR="00A948FC" w:rsidRPr="00C63951">
        <w:rPr>
          <w:rFonts w:ascii="Trebuchet MS" w:hAnsi="Trebuchet MS" w:cs="Times New Roman"/>
        </w:rPr>
        <w:t>concernent</w:t>
      </w:r>
      <w:r w:rsidRPr="00C63951">
        <w:rPr>
          <w:rFonts w:ascii="Trebuchet MS" w:hAnsi="Trebuchet MS" w:cs="Times New Roman"/>
        </w:rPr>
        <w:t>, entre autres,</w:t>
      </w:r>
      <w:r w:rsidR="00A948FC" w:rsidRPr="00C63951">
        <w:rPr>
          <w:rFonts w:ascii="Trebuchet MS" w:hAnsi="Trebuchet MS" w:cs="Times New Roman"/>
        </w:rPr>
        <w:t xml:space="preserve"> le marquage des billes et souches, </w:t>
      </w:r>
      <w:r w:rsidR="004E73AC" w:rsidRPr="00C63951">
        <w:rPr>
          <w:rFonts w:ascii="Trebuchet MS" w:hAnsi="Trebuchet MS" w:cs="Times New Roman"/>
        </w:rPr>
        <w:t xml:space="preserve">les minimums </w:t>
      </w:r>
      <w:r w:rsidR="00A948FC" w:rsidRPr="00C63951">
        <w:rPr>
          <w:rFonts w:ascii="Trebuchet MS" w:hAnsi="Trebuchet MS" w:cs="Times New Roman"/>
        </w:rPr>
        <w:t xml:space="preserve">diamètres d'exploitation, la délimitation et la matérialisation des sommets, </w:t>
      </w:r>
      <w:r w:rsidR="004E73AC" w:rsidRPr="00C63951">
        <w:rPr>
          <w:rFonts w:ascii="Trebuchet MS" w:hAnsi="Trebuchet MS" w:cs="Times New Roman"/>
        </w:rPr>
        <w:t xml:space="preserve">la </w:t>
      </w:r>
      <w:r w:rsidR="00A948FC" w:rsidRPr="00C63951">
        <w:rPr>
          <w:rFonts w:ascii="Trebuchet MS" w:hAnsi="Trebuchet MS" w:cs="Times New Roman"/>
        </w:rPr>
        <w:t>tenue des documents du périmètre d’exploitation</w:t>
      </w:r>
      <w:r w:rsidR="004E73AC" w:rsidRPr="00C63951">
        <w:rPr>
          <w:rFonts w:ascii="Trebuchet MS" w:hAnsi="Trebuchet MS" w:cs="Times New Roman"/>
        </w:rPr>
        <w:t xml:space="preserve"> </w:t>
      </w:r>
      <w:r w:rsidR="00A948FC" w:rsidRPr="00C63951">
        <w:rPr>
          <w:rFonts w:ascii="Trebuchet MS" w:hAnsi="Trebuchet MS" w:cs="Times New Roman"/>
        </w:rPr>
        <w:t>(CP, BRH)</w:t>
      </w:r>
      <w:r w:rsidR="004E73AC" w:rsidRPr="00C63951">
        <w:rPr>
          <w:rFonts w:ascii="Trebuchet MS" w:hAnsi="Trebuchet MS" w:cs="Times New Roman"/>
        </w:rPr>
        <w:t>.</w:t>
      </w:r>
    </w:p>
    <w:p w14:paraId="0122913D" w14:textId="77777777" w:rsidR="005350A8" w:rsidRPr="00B30EF6" w:rsidRDefault="005350A8" w:rsidP="006D6FC9">
      <w:pPr>
        <w:spacing w:after="0" w:line="276" w:lineRule="auto"/>
        <w:contextualSpacing/>
        <w:jc w:val="both"/>
        <w:rPr>
          <w:rFonts w:ascii="Trebuchet MS" w:eastAsia="Times New Roman" w:hAnsi="Trebuchet MS" w:cs="Times New Roman"/>
          <w:sz w:val="12"/>
          <w:szCs w:val="12"/>
        </w:rPr>
      </w:pPr>
    </w:p>
    <w:p w14:paraId="262A8E4E" w14:textId="77777777" w:rsidR="00A948FC" w:rsidRPr="00C63951" w:rsidRDefault="004E73AC" w:rsidP="00E42F1A">
      <w:pPr>
        <w:numPr>
          <w:ilvl w:val="0"/>
          <w:numId w:val="258"/>
        </w:numPr>
        <w:spacing w:after="0" w:line="276" w:lineRule="auto"/>
        <w:contextualSpacing/>
        <w:jc w:val="both"/>
        <w:rPr>
          <w:rFonts w:ascii="Trebuchet MS" w:hAnsi="Trebuchet MS" w:cs="Times New Roman"/>
          <w:b/>
        </w:rPr>
      </w:pPr>
      <w:r w:rsidRPr="00C63951">
        <w:rPr>
          <w:rFonts w:ascii="Trebuchet MS" w:hAnsi="Trebuchet MS" w:cs="Times New Roman"/>
          <w:b/>
        </w:rPr>
        <w:t>L’e</w:t>
      </w:r>
      <w:r w:rsidR="00A948FC" w:rsidRPr="00C63951">
        <w:rPr>
          <w:rFonts w:ascii="Trebuchet MS" w:hAnsi="Trebuchet MS" w:cs="Times New Roman"/>
          <w:b/>
        </w:rPr>
        <w:t>xploitation à l’intérieur des limites officielles</w:t>
      </w:r>
    </w:p>
    <w:p w14:paraId="49A20234" w14:textId="77777777" w:rsidR="00A948FC" w:rsidRPr="00C63951" w:rsidRDefault="00A948FC" w:rsidP="006D6FC9">
      <w:pPr>
        <w:spacing w:before="80" w:after="0" w:line="276" w:lineRule="auto"/>
        <w:jc w:val="both"/>
        <w:rPr>
          <w:rFonts w:ascii="Trebuchet MS" w:hAnsi="Trebuchet MS" w:cs="Times New Roman"/>
        </w:rPr>
      </w:pPr>
      <w:r w:rsidRPr="00C63951">
        <w:rPr>
          <w:rFonts w:ascii="Trebuchet MS" w:hAnsi="Trebuchet MS" w:cs="Times New Roman"/>
        </w:rPr>
        <w:t xml:space="preserve">Le contrôleur doit vérifier que l’exploitation se fait uniquement à l’intérieur des limites. Pour ce faire, il relève des points GPS au niveau des souches d’arbres abattus, des pistes de débardage se trouvant à la limite de l’assiette de coupe en cours d’exploitation telle que matérialisée sur le terrain. </w:t>
      </w:r>
    </w:p>
    <w:p w14:paraId="673B6F40" w14:textId="77777777" w:rsidR="00A948FC" w:rsidRPr="00B30EF6" w:rsidRDefault="00A948FC" w:rsidP="006D6FC9">
      <w:pPr>
        <w:spacing w:after="0" w:line="276" w:lineRule="auto"/>
        <w:jc w:val="both"/>
        <w:rPr>
          <w:rFonts w:ascii="Trebuchet MS" w:hAnsi="Trebuchet MS" w:cs="Times New Roman"/>
          <w:sz w:val="14"/>
          <w:szCs w:val="14"/>
        </w:rPr>
      </w:pPr>
    </w:p>
    <w:p w14:paraId="6E27D10D"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Ces points seront positionnés sur la carte officielle du PEF. L’inventaire des souches découvertes hors limites permettra d’évaluer le nombre d’arbres et de volume de bois coupé</w:t>
      </w:r>
      <w:r w:rsidR="00331BEF" w:rsidRPr="00C63951">
        <w:rPr>
          <w:rFonts w:ascii="Trebuchet MS" w:hAnsi="Trebuchet MS" w:cs="Times New Roman"/>
        </w:rPr>
        <w:t>s</w:t>
      </w:r>
      <w:r w:rsidRPr="00C63951">
        <w:rPr>
          <w:rFonts w:ascii="Trebuchet MS" w:hAnsi="Trebuchet MS" w:cs="Times New Roman"/>
        </w:rPr>
        <w:t xml:space="preserve">. </w:t>
      </w:r>
    </w:p>
    <w:p w14:paraId="088BC1A8" w14:textId="77777777" w:rsidR="00A948FC" w:rsidRPr="00B30EF6" w:rsidRDefault="00A948FC" w:rsidP="006D6FC9">
      <w:pPr>
        <w:spacing w:after="0" w:line="276" w:lineRule="auto"/>
        <w:jc w:val="both"/>
        <w:rPr>
          <w:rFonts w:ascii="Trebuchet MS" w:hAnsi="Trebuchet MS" w:cs="Times New Roman"/>
          <w:sz w:val="16"/>
          <w:szCs w:val="16"/>
        </w:rPr>
      </w:pPr>
    </w:p>
    <w:p w14:paraId="74910D17" w14:textId="77777777" w:rsidR="00A948FC" w:rsidRPr="00C63951" w:rsidRDefault="00E36AA2" w:rsidP="00E42F1A">
      <w:pPr>
        <w:numPr>
          <w:ilvl w:val="0"/>
          <w:numId w:val="258"/>
        </w:numPr>
        <w:spacing w:after="0" w:line="276" w:lineRule="auto"/>
        <w:contextualSpacing/>
        <w:jc w:val="both"/>
        <w:rPr>
          <w:rFonts w:ascii="Trebuchet MS" w:hAnsi="Trebuchet MS" w:cs="Times New Roman"/>
          <w:b/>
        </w:rPr>
      </w:pPr>
      <w:r w:rsidRPr="00C63951">
        <w:rPr>
          <w:rFonts w:ascii="Trebuchet MS" w:hAnsi="Trebuchet MS" w:cs="Times New Roman"/>
          <w:b/>
        </w:rPr>
        <w:t>Le c</w:t>
      </w:r>
      <w:r w:rsidR="00A948FC" w:rsidRPr="00C63951">
        <w:rPr>
          <w:rFonts w:ascii="Trebuchet MS" w:hAnsi="Trebuchet MS" w:cs="Times New Roman"/>
          <w:b/>
        </w:rPr>
        <w:t>arnet de Périmètre</w:t>
      </w:r>
    </w:p>
    <w:p w14:paraId="7BB01AFF" w14:textId="77777777" w:rsidR="00A948FC" w:rsidRPr="00C63951" w:rsidRDefault="00A948FC" w:rsidP="006D6FC9">
      <w:pPr>
        <w:spacing w:before="80" w:after="0" w:line="276" w:lineRule="auto"/>
        <w:jc w:val="both"/>
        <w:rPr>
          <w:rFonts w:ascii="Trebuchet MS" w:hAnsi="Trebuchet MS" w:cs="Times New Roman"/>
        </w:rPr>
      </w:pPr>
      <w:r w:rsidRPr="00C63951">
        <w:rPr>
          <w:rFonts w:ascii="Trebuchet MS" w:hAnsi="Trebuchet MS" w:cs="Times New Roman"/>
        </w:rPr>
        <w:t>Le contrôleur vérifie que le carnet de périmètre est rempli journalièrement (dans les 24 heures maximums après abattage)</w:t>
      </w:r>
      <w:r w:rsidR="00425D49" w:rsidRPr="00C63951">
        <w:rPr>
          <w:rFonts w:ascii="Trebuchet MS" w:hAnsi="Trebuchet MS" w:cs="Times New Roman"/>
        </w:rPr>
        <w:t xml:space="preserve"> et </w:t>
      </w:r>
      <w:r w:rsidRPr="00C63951">
        <w:rPr>
          <w:rFonts w:ascii="Trebuchet MS" w:hAnsi="Trebuchet MS" w:cs="Times New Roman"/>
        </w:rPr>
        <w:t>qu’il est conforme au modèle réglementaire</w:t>
      </w:r>
      <w:r w:rsidR="00425D49" w:rsidRPr="00C63951">
        <w:rPr>
          <w:rFonts w:ascii="Trebuchet MS" w:hAnsi="Trebuchet MS" w:cs="Times New Roman"/>
        </w:rPr>
        <w:t xml:space="preserve">. </w:t>
      </w:r>
      <w:r w:rsidR="00236D4E" w:rsidRPr="00C63951">
        <w:rPr>
          <w:rFonts w:ascii="Trebuchet MS" w:hAnsi="Trebuchet MS" w:cs="Times New Roman"/>
        </w:rPr>
        <w:t>Il</w:t>
      </w:r>
      <w:r w:rsidRPr="00C63951">
        <w:rPr>
          <w:rFonts w:ascii="Trebuchet MS" w:hAnsi="Trebuchet MS" w:cs="Times New Roman"/>
        </w:rPr>
        <w:t xml:space="preserve"> </w:t>
      </w:r>
      <w:r w:rsidR="00D1436D" w:rsidRPr="00C63951">
        <w:rPr>
          <w:rFonts w:ascii="Trebuchet MS" w:hAnsi="Trebuchet MS" w:cs="Times New Roman"/>
        </w:rPr>
        <w:t>vérifie</w:t>
      </w:r>
      <w:r w:rsidR="00425D49" w:rsidRPr="00C63951">
        <w:rPr>
          <w:rFonts w:ascii="Trebuchet MS" w:hAnsi="Trebuchet MS" w:cs="Times New Roman"/>
        </w:rPr>
        <w:t xml:space="preserve"> aussi que le carnet de </w:t>
      </w:r>
      <w:r w:rsidR="00D1436D" w:rsidRPr="00C63951">
        <w:rPr>
          <w:rFonts w:ascii="Trebuchet MS" w:hAnsi="Trebuchet MS" w:cs="Times New Roman"/>
        </w:rPr>
        <w:t>périmètre</w:t>
      </w:r>
      <w:r w:rsidR="00425D49" w:rsidRPr="00C63951">
        <w:rPr>
          <w:rFonts w:ascii="Trebuchet MS" w:hAnsi="Trebuchet MS" w:cs="Times New Roman"/>
        </w:rPr>
        <w:t xml:space="preserve"> </w:t>
      </w:r>
      <w:r w:rsidRPr="00C63951">
        <w:rPr>
          <w:rFonts w:ascii="Trebuchet MS" w:hAnsi="Trebuchet MS" w:cs="Times New Roman"/>
        </w:rPr>
        <w:t xml:space="preserve">contient toutes les informations suivantes : </w:t>
      </w:r>
    </w:p>
    <w:p w14:paraId="2E089B5A" w14:textId="77777777" w:rsidR="00A948FC" w:rsidRPr="00C63951" w:rsidRDefault="00A948FC" w:rsidP="00E42F1A">
      <w:pPr>
        <w:numPr>
          <w:ilvl w:val="0"/>
          <w:numId w:val="259"/>
        </w:numPr>
        <w:spacing w:before="80" w:after="0" w:line="276" w:lineRule="auto"/>
        <w:jc w:val="both"/>
        <w:rPr>
          <w:rFonts w:ascii="Trebuchet MS" w:hAnsi="Trebuchet MS" w:cs="Times New Roman"/>
        </w:rPr>
      </w:pPr>
      <w:r w:rsidRPr="00C63951">
        <w:rPr>
          <w:rFonts w:ascii="Trebuchet MS" w:hAnsi="Trebuchet MS" w:cs="Times New Roman"/>
        </w:rPr>
        <w:t xml:space="preserve">Numéros des arbres ; </w:t>
      </w:r>
    </w:p>
    <w:p w14:paraId="1B3CA922" w14:textId="77777777" w:rsidR="00A948FC" w:rsidRPr="00C63951" w:rsidRDefault="00A948FC" w:rsidP="00E42F1A">
      <w:pPr>
        <w:numPr>
          <w:ilvl w:val="0"/>
          <w:numId w:val="259"/>
        </w:numPr>
        <w:spacing w:before="80" w:after="0" w:line="276" w:lineRule="auto"/>
        <w:jc w:val="both"/>
        <w:rPr>
          <w:rFonts w:ascii="Trebuchet MS" w:hAnsi="Trebuchet MS" w:cs="Times New Roman"/>
        </w:rPr>
      </w:pPr>
      <w:r w:rsidRPr="00C63951">
        <w:rPr>
          <w:rFonts w:ascii="Trebuchet MS" w:hAnsi="Trebuchet MS" w:cs="Times New Roman"/>
        </w:rPr>
        <w:t xml:space="preserve">Noms commerciaux, scientifiques ou vernaculaires des essences ; </w:t>
      </w:r>
    </w:p>
    <w:p w14:paraId="0131443D" w14:textId="77777777" w:rsidR="00A948FC" w:rsidRPr="00C63951" w:rsidRDefault="00A948FC" w:rsidP="00E42F1A">
      <w:pPr>
        <w:numPr>
          <w:ilvl w:val="0"/>
          <w:numId w:val="259"/>
        </w:numPr>
        <w:spacing w:before="80" w:after="0" w:line="276" w:lineRule="auto"/>
        <w:jc w:val="both"/>
        <w:rPr>
          <w:rFonts w:ascii="Trebuchet MS" w:hAnsi="Trebuchet MS" w:cs="Times New Roman"/>
        </w:rPr>
      </w:pPr>
      <w:r w:rsidRPr="00C63951">
        <w:rPr>
          <w:rFonts w:ascii="Trebuchet MS" w:hAnsi="Trebuchet MS" w:cs="Times New Roman"/>
        </w:rPr>
        <w:t xml:space="preserve">Dates d’abattage ; </w:t>
      </w:r>
    </w:p>
    <w:p w14:paraId="5A138531" w14:textId="77777777" w:rsidR="00A948FC" w:rsidRPr="00C63951" w:rsidRDefault="00A948FC" w:rsidP="00E42F1A">
      <w:pPr>
        <w:numPr>
          <w:ilvl w:val="0"/>
          <w:numId w:val="259"/>
        </w:numPr>
        <w:spacing w:before="80" w:after="0" w:line="276" w:lineRule="auto"/>
        <w:jc w:val="both"/>
        <w:rPr>
          <w:rFonts w:ascii="Trebuchet MS" w:hAnsi="Trebuchet MS" w:cs="Times New Roman"/>
        </w:rPr>
      </w:pPr>
      <w:r w:rsidRPr="00C63951">
        <w:rPr>
          <w:rFonts w:ascii="Trebuchet MS" w:hAnsi="Trebuchet MS" w:cs="Times New Roman"/>
        </w:rPr>
        <w:t xml:space="preserve">Diamètres et longueurs des fûts ; </w:t>
      </w:r>
    </w:p>
    <w:p w14:paraId="39E98903" w14:textId="77777777" w:rsidR="00A948FC" w:rsidRPr="00C63951" w:rsidRDefault="00A948FC" w:rsidP="00E42F1A">
      <w:pPr>
        <w:numPr>
          <w:ilvl w:val="0"/>
          <w:numId w:val="259"/>
        </w:numPr>
        <w:spacing w:before="80" w:after="0" w:line="276" w:lineRule="auto"/>
        <w:jc w:val="both"/>
        <w:rPr>
          <w:rFonts w:ascii="Trebuchet MS" w:hAnsi="Trebuchet MS" w:cs="Times New Roman"/>
        </w:rPr>
      </w:pPr>
      <w:r w:rsidRPr="00C63951">
        <w:rPr>
          <w:rFonts w:ascii="Trebuchet MS" w:hAnsi="Trebuchet MS" w:cs="Times New Roman"/>
        </w:rPr>
        <w:t xml:space="preserve">Numéros et dimensions des billes (longueur, diamètre, volume) ; </w:t>
      </w:r>
    </w:p>
    <w:p w14:paraId="4F39FFB8" w14:textId="77777777" w:rsidR="00A948FC" w:rsidRPr="00C63951" w:rsidRDefault="00A948FC" w:rsidP="00E42F1A">
      <w:pPr>
        <w:numPr>
          <w:ilvl w:val="0"/>
          <w:numId w:val="259"/>
        </w:numPr>
        <w:spacing w:before="80" w:after="0" w:line="276" w:lineRule="auto"/>
        <w:jc w:val="both"/>
        <w:rPr>
          <w:rFonts w:ascii="Trebuchet MS" w:hAnsi="Trebuchet MS" w:cs="Times New Roman"/>
        </w:rPr>
      </w:pPr>
      <w:r w:rsidRPr="00C63951">
        <w:rPr>
          <w:rFonts w:ascii="Trebuchet MS" w:hAnsi="Trebuchet MS" w:cs="Times New Roman"/>
        </w:rPr>
        <w:t>Dates d’évacuation et destinations probables ;</w:t>
      </w:r>
    </w:p>
    <w:p w14:paraId="7F14288E" w14:textId="77777777" w:rsidR="001F7BD5" w:rsidRPr="00C63951" w:rsidRDefault="00A948FC" w:rsidP="00E42F1A">
      <w:pPr>
        <w:numPr>
          <w:ilvl w:val="0"/>
          <w:numId w:val="259"/>
        </w:numPr>
        <w:spacing w:before="80" w:after="0" w:line="276" w:lineRule="auto"/>
        <w:jc w:val="both"/>
        <w:rPr>
          <w:rFonts w:ascii="Trebuchet MS" w:hAnsi="Trebuchet MS" w:cs="Times New Roman"/>
        </w:rPr>
      </w:pPr>
      <w:r w:rsidRPr="00C63951">
        <w:rPr>
          <w:rFonts w:ascii="Trebuchet MS" w:hAnsi="Trebuchet MS" w:cs="Times New Roman"/>
        </w:rPr>
        <w:t xml:space="preserve">Mentions des raisons d’abandon des bois le cas échéant. </w:t>
      </w:r>
    </w:p>
    <w:p w14:paraId="4364D34F" w14:textId="77777777" w:rsidR="00EF2802" w:rsidRPr="00B30EF6" w:rsidRDefault="00EF2802" w:rsidP="006D6FC9">
      <w:pPr>
        <w:spacing w:before="80" w:after="0" w:line="276" w:lineRule="auto"/>
        <w:jc w:val="both"/>
        <w:rPr>
          <w:rFonts w:ascii="Trebuchet MS" w:hAnsi="Trebuchet MS" w:cs="Times New Roman"/>
          <w:sz w:val="6"/>
          <w:szCs w:val="6"/>
        </w:rPr>
      </w:pPr>
    </w:p>
    <w:p w14:paraId="0E0B6421" w14:textId="77777777" w:rsidR="00A948FC" w:rsidRPr="00C63951" w:rsidRDefault="00A948FC" w:rsidP="00E42F1A">
      <w:pPr>
        <w:numPr>
          <w:ilvl w:val="0"/>
          <w:numId w:val="260"/>
        </w:numPr>
        <w:spacing w:after="0" w:line="276" w:lineRule="auto"/>
        <w:contextualSpacing/>
        <w:jc w:val="both"/>
        <w:rPr>
          <w:rFonts w:ascii="Trebuchet MS" w:hAnsi="Trebuchet MS" w:cs="Times New Roman"/>
          <w:b/>
        </w:rPr>
      </w:pPr>
      <w:r w:rsidRPr="00C63951">
        <w:rPr>
          <w:rFonts w:ascii="Trebuchet MS" w:hAnsi="Trebuchet MS" w:cs="Times New Roman"/>
          <w:b/>
        </w:rPr>
        <w:t xml:space="preserve">Le respect du diamètre minimum d’exploitabilité </w:t>
      </w:r>
    </w:p>
    <w:p w14:paraId="660D0513" w14:textId="77777777" w:rsidR="00A948FC" w:rsidRPr="00C63951" w:rsidRDefault="00A948FC" w:rsidP="006D6FC9">
      <w:pPr>
        <w:spacing w:before="80" w:after="0" w:line="276" w:lineRule="auto"/>
        <w:jc w:val="both"/>
        <w:rPr>
          <w:rFonts w:ascii="Trebuchet MS" w:hAnsi="Trebuchet MS" w:cs="Times New Roman"/>
        </w:rPr>
      </w:pPr>
      <w:r w:rsidRPr="00C63951">
        <w:rPr>
          <w:rFonts w:ascii="Trebuchet MS" w:hAnsi="Trebuchet MS" w:cs="Times New Roman"/>
        </w:rPr>
        <w:t xml:space="preserve">Cette opération peut se faire à l’œil nu, c'est-à-dire au jugé. Ce n’est que dans les cas de billes douteuses (billes dont le diamètre paraît voisin au diamètre d’exploitabilité) que l’on doit recourir au mesurage avec le mètre ou le double décamètre pour être rassuré. Le contrôleur vérifiera que les diamètres sont conformes à ceux de la liste de diamètres d’exploitabilité par essence. </w:t>
      </w:r>
    </w:p>
    <w:p w14:paraId="1C88A7DC" w14:textId="77777777" w:rsidR="00EF2802" w:rsidRPr="00B30EF6" w:rsidRDefault="00EF2802" w:rsidP="006D6FC9">
      <w:pPr>
        <w:spacing w:after="0" w:line="276" w:lineRule="auto"/>
        <w:jc w:val="both"/>
        <w:rPr>
          <w:rFonts w:ascii="Trebuchet MS" w:eastAsia="Times New Roman" w:hAnsi="Trebuchet MS" w:cs="Times New Roman"/>
          <w:sz w:val="14"/>
          <w:szCs w:val="14"/>
        </w:rPr>
      </w:pPr>
    </w:p>
    <w:p w14:paraId="419C635C" w14:textId="77777777" w:rsidR="00A948FC" w:rsidRPr="00C63951" w:rsidRDefault="00331BEF" w:rsidP="00E42F1A">
      <w:pPr>
        <w:numPr>
          <w:ilvl w:val="0"/>
          <w:numId w:val="260"/>
        </w:numPr>
        <w:spacing w:after="0" w:line="276" w:lineRule="auto"/>
        <w:contextualSpacing/>
        <w:jc w:val="both"/>
        <w:rPr>
          <w:rFonts w:ascii="Trebuchet MS" w:hAnsi="Trebuchet MS" w:cs="Times New Roman"/>
          <w:b/>
        </w:rPr>
      </w:pPr>
      <w:r w:rsidRPr="00C63951">
        <w:rPr>
          <w:rFonts w:ascii="Trebuchet MS" w:hAnsi="Trebuchet MS" w:cs="Times New Roman"/>
          <w:b/>
        </w:rPr>
        <w:t>L</w:t>
      </w:r>
      <w:r w:rsidR="00EF2802" w:rsidRPr="00C63951">
        <w:rPr>
          <w:rFonts w:ascii="Trebuchet MS" w:hAnsi="Trebuchet MS" w:cs="Times New Roman"/>
          <w:b/>
        </w:rPr>
        <w:t xml:space="preserve">e respect de l’interdiction d’exploitation </w:t>
      </w:r>
      <w:r w:rsidR="00A948FC" w:rsidRPr="00C63951">
        <w:rPr>
          <w:rFonts w:ascii="Trebuchet MS" w:hAnsi="Trebuchet MS" w:cs="Times New Roman"/>
          <w:b/>
        </w:rPr>
        <w:t xml:space="preserve">des </w:t>
      </w:r>
      <w:r w:rsidR="00EF2802" w:rsidRPr="00C63951">
        <w:rPr>
          <w:rFonts w:ascii="Trebuchet MS" w:hAnsi="Trebuchet MS" w:cs="Times New Roman"/>
          <w:b/>
        </w:rPr>
        <w:t>« </w:t>
      </w:r>
      <w:r w:rsidR="00A948FC" w:rsidRPr="00C63951">
        <w:rPr>
          <w:rFonts w:ascii="Trebuchet MS" w:hAnsi="Trebuchet MS" w:cs="Times New Roman"/>
          <w:b/>
        </w:rPr>
        <w:t>espèces interdites</w:t>
      </w:r>
      <w:r w:rsidR="00EF2802" w:rsidRPr="00C63951">
        <w:rPr>
          <w:rFonts w:ascii="Trebuchet MS" w:hAnsi="Trebuchet MS" w:cs="Times New Roman"/>
          <w:b/>
        </w:rPr>
        <w:t> »</w:t>
      </w:r>
      <w:r w:rsidR="00A948FC" w:rsidRPr="00C63951">
        <w:rPr>
          <w:rFonts w:ascii="Trebuchet MS" w:hAnsi="Trebuchet MS" w:cs="Times New Roman"/>
          <w:b/>
        </w:rPr>
        <w:t xml:space="preserve"> </w:t>
      </w:r>
    </w:p>
    <w:p w14:paraId="279CA25B" w14:textId="77777777" w:rsidR="00A948FC" w:rsidRPr="00C63951" w:rsidRDefault="00A948FC" w:rsidP="006D6FC9">
      <w:pPr>
        <w:spacing w:before="80" w:after="0" w:line="276" w:lineRule="auto"/>
        <w:jc w:val="both"/>
        <w:rPr>
          <w:rFonts w:ascii="Trebuchet MS" w:hAnsi="Trebuchet MS" w:cs="Times New Roman"/>
        </w:rPr>
      </w:pPr>
      <w:r w:rsidRPr="00C63951">
        <w:rPr>
          <w:rFonts w:ascii="Trebuchet MS" w:hAnsi="Trebuchet MS" w:cs="Times New Roman"/>
        </w:rPr>
        <w:t>A l’aide de la liste des espèces interdites d’exploitation, il convient de vérifier les types d’essences déclarés dans le carnet. Toute essence figurant dans la liste et se retrouvant dans le Carnet de Périmètre (CP) sera déclarée comme étant exploitée illégalement.</w:t>
      </w:r>
      <w:r w:rsidR="00A53E36" w:rsidRPr="00C63951">
        <w:rPr>
          <w:rFonts w:ascii="Trebuchet MS" w:hAnsi="Trebuchet MS" w:cs="Times New Roman"/>
        </w:rPr>
        <w:t xml:space="preserve"> </w:t>
      </w:r>
    </w:p>
    <w:p w14:paraId="3F0D400B" w14:textId="77777777" w:rsidR="00A948FC" w:rsidRPr="00B30EF6" w:rsidRDefault="00A948FC" w:rsidP="006D6FC9">
      <w:pPr>
        <w:spacing w:before="80" w:after="0" w:line="276" w:lineRule="auto"/>
        <w:ind w:left="720"/>
        <w:jc w:val="both"/>
        <w:rPr>
          <w:rFonts w:ascii="Trebuchet MS" w:hAnsi="Trebuchet MS" w:cs="Times New Roman"/>
          <w:sz w:val="4"/>
          <w:szCs w:val="4"/>
        </w:rPr>
      </w:pPr>
    </w:p>
    <w:p w14:paraId="7A5ECEAB" w14:textId="77777777" w:rsidR="00A948FC" w:rsidRPr="00C63951" w:rsidRDefault="00D1436D" w:rsidP="00E42F1A">
      <w:pPr>
        <w:numPr>
          <w:ilvl w:val="0"/>
          <w:numId w:val="261"/>
        </w:numPr>
        <w:spacing w:after="0" w:line="276" w:lineRule="auto"/>
        <w:ind w:left="501"/>
        <w:contextualSpacing/>
        <w:jc w:val="both"/>
        <w:rPr>
          <w:rFonts w:ascii="Trebuchet MS" w:hAnsi="Trebuchet MS" w:cs="Times New Roman"/>
          <w:b/>
        </w:rPr>
      </w:pPr>
      <w:r w:rsidRPr="00C63951">
        <w:rPr>
          <w:rFonts w:ascii="Trebuchet MS" w:hAnsi="Trebuchet MS" w:cs="Times New Roman"/>
          <w:b/>
        </w:rPr>
        <w:t xml:space="preserve">La </w:t>
      </w:r>
      <w:r w:rsidR="000B584B" w:rsidRPr="00C63951">
        <w:rPr>
          <w:rFonts w:ascii="Trebuchet MS" w:hAnsi="Trebuchet MS" w:cs="Times New Roman"/>
          <w:b/>
        </w:rPr>
        <w:t>c</w:t>
      </w:r>
      <w:r w:rsidR="00A948FC" w:rsidRPr="00C63951">
        <w:rPr>
          <w:rFonts w:ascii="Trebuchet MS" w:hAnsi="Trebuchet MS" w:cs="Times New Roman"/>
          <w:b/>
        </w:rPr>
        <w:t xml:space="preserve">onformité du marquage des billes et des souches : </w:t>
      </w:r>
    </w:p>
    <w:p w14:paraId="222B6CCF" w14:textId="77777777" w:rsidR="00A948FC" w:rsidRPr="00C63951" w:rsidRDefault="00A948FC" w:rsidP="006D6FC9">
      <w:pPr>
        <w:spacing w:before="80" w:after="0" w:line="276" w:lineRule="auto"/>
        <w:jc w:val="both"/>
        <w:rPr>
          <w:rFonts w:ascii="Trebuchet MS" w:hAnsi="Trebuchet MS" w:cs="Times New Roman"/>
        </w:rPr>
      </w:pPr>
      <w:r w:rsidRPr="00C63951">
        <w:rPr>
          <w:rFonts w:ascii="Trebuchet MS" w:hAnsi="Trebuchet MS" w:cs="Times New Roman"/>
        </w:rPr>
        <w:t xml:space="preserve">La conformité du marquage est vérifiée par l’observation des caractéristiques des marques (embossage, peinture selon le type d’exploitation) et des mentions portées sur les billes selon les prescriptions légales. On doit vérifier que les mentions suivantes sont bien marquées sur toutes les billes : </w:t>
      </w:r>
    </w:p>
    <w:p w14:paraId="76FA103F" w14:textId="77777777" w:rsidR="00A948FC" w:rsidRPr="00C63951" w:rsidRDefault="00A948FC" w:rsidP="00E42F1A">
      <w:pPr>
        <w:numPr>
          <w:ilvl w:val="0"/>
          <w:numId w:val="262"/>
        </w:numPr>
        <w:spacing w:before="80" w:after="0" w:line="276" w:lineRule="auto"/>
        <w:jc w:val="both"/>
        <w:rPr>
          <w:rFonts w:ascii="Trebuchet MS" w:hAnsi="Trebuchet MS" w:cs="Times New Roman"/>
        </w:rPr>
      </w:pPr>
      <w:r w:rsidRPr="00C63951">
        <w:rPr>
          <w:rFonts w:ascii="Trebuchet MS" w:hAnsi="Trebuchet MS" w:cs="Times New Roman"/>
        </w:rPr>
        <w:t xml:space="preserve">Référence du PEF ou de la concession ; </w:t>
      </w:r>
    </w:p>
    <w:p w14:paraId="724E32ED" w14:textId="77777777" w:rsidR="00A948FC" w:rsidRPr="00C63951" w:rsidRDefault="00A948FC" w:rsidP="00E42F1A">
      <w:pPr>
        <w:numPr>
          <w:ilvl w:val="0"/>
          <w:numId w:val="262"/>
        </w:numPr>
        <w:spacing w:before="80" w:after="0" w:line="276" w:lineRule="auto"/>
        <w:jc w:val="both"/>
        <w:rPr>
          <w:rFonts w:ascii="Trebuchet MS" w:hAnsi="Trebuchet MS" w:cs="Times New Roman"/>
        </w:rPr>
      </w:pPr>
      <w:r w:rsidRPr="00C63951">
        <w:rPr>
          <w:rFonts w:ascii="Trebuchet MS" w:hAnsi="Trebuchet MS" w:cs="Times New Roman"/>
        </w:rPr>
        <w:t xml:space="preserve">Marteau de l’exploitant ; </w:t>
      </w:r>
    </w:p>
    <w:p w14:paraId="3D04999F" w14:textId="77777777" w:rsidR="00A948FC" w:rsidRPr="00C63951" w:rsidRDefault="00A948FC" w:rsidP="00E42F1A">
      <w:pPr>
        <w:numPr>
          <w:ilvl w:val="0"/>
          <w:numId w:val="262"/>
        </w:numPr>
        <w:spacing w:before="80" w:after="0" w:line="276" w:lineRule="auto"/>
        <w:ind w:left="714" w:hanging="357"/>
        <w:jc w:val="both"/>
        <w:rPr>
          <w:rFonts w:ascii="Trebuchet MS" w:hAnsi="Trebuchet MS" w:cs="Times New Roman"/>
        </w:rPr>
      </w:pPr>
      <w:r w:rsidRPr="00C63951">
        <w:rPr>
          <w:rFonts w:ascii="Trebuchet MS" w:hAnsi="Trebuchet MS" w:cs="Times New Roman"/>
        </w:rPr>
        <w:t>Numéros des billes suivi</w:t>
      </w:r>
      <w:r w:rsidR="000B584B" w:rsidRPr="00C63951">
        <w:rPr>
          <w:rFonts w:ascii="Trebuchet MS" w:hAnsi="Trebuchet MS" w:cs="Times New Roman"/>
        </w:rPr>
        <w:t>s</w:t>
      </w:r>
      <w:r w:rsidRPr="00C63951">
        <w:rPr>
          <w:rFonts w:ascii="Trebuchet MS" w:hAnsi="Trebuchet MS" w:cs="Times New Roman"/>
        </w:rPr>
        <w:t xml:space="preserve"> de la lettre (A, B ou C). </w:t>
      </w:r>
    </w:p>
    <w:p w14:paraId="74863569" w14:textId="77777777" w:rsidR="00A948FC" w:rsidRPr="00C63951" w:rsidRDefault="00A948FC" w:rsidP="006D6FC9">
      <w:pPr>
        <w:spacing w:after="0" w:line="276" w:lineRule="auto"/>
        <w:jc w:val="both"/>
        <w:rPr>
          <w:rFonts w:ascii="Trebuchet MS" w:hAnsi="Trebuchet MS" w:cs="Times New Roman"/>
          <w:b/>
        </w:rPr>
      </w:pPr>
      <w:r w:rsidRPr="00C63951">
        <w:rPr>
          <w:rFonts w:ascii="Trebuchet MS" w:hAnsi="Trebuchet MS" w:cs="Times New Roman"/>
        </w:rPr>
        <w:t>Il faut retrouver sur un échantillon de souches les numéros des arbres, et voir s’ils sont inscrits conformément aux règles de marquage (embossage ou peinture selon le type d’exploitation). Ces inscriptions sont :</w:t>
      </w:r>
    </w:p>
    <w:p w14:paraId="5BBBF661" w14:textId="77777777" w:rsidR="00A948FC" w:rsidRPr="00C63951" w:rsidRDefault="003C1EC2" w:rsidP="00E42F1A">
      <w:pPr>
        <w:numPr>
          <w:ilvl w:val="0"/>
          <w:numId w:val="263"/>
        </w:numPr>
        <w:spacing w:after="0" w:line="276" w:lineRule="auto"/>
        <w:contextualSpacing/>
        <w:jc w:val="both"/>
        <w:rPr>
          <w:rFonts w:ascii="Trebuchet MS" w:hAnsi="Trebuchet MS" w:cs="Times New Roman"/>
        </w:rPr>
      </w:pPr>
      <w:r w:rsidRPr="00C63951">
        <w:rPr>
          <w:rFonts w:ascii="Trebuchet MS" w:hAnsi="Trebuchet MS" w:cs="Times New Roman"/>
        </w:rPr>
        <w:t>Le n</w:t>
      </w:r>
      <w:r w:rsidR="00A948FC" w:rsidRPr="00C63951">
        <w:rPr>
          <w:rFonts w:ascii="Trebuchet MS" w:hAnsi="Trebuchet MS" w:cs="Times New Roman"/>
        </w:rPr>
        <w:t>uméro du périmètre au fer et à la peinture,</w:t>
      </w:r>
    </w:p>
    <w:p w14:paraId="54E7BD2E" w14:textId="77777777" w:rsidR="00A948FC" w:rsidRPr="00C63951" w:rsidRDefault="00681570" w:rsidP="00E42F1A">
      <w:pPr>
        <w:numPr>
          <w:ilvl w:val="0"/>
          <w:numId w:val="263"/>
        </w:numPr>
        <w:spacing w:after="120" w:line="276" w:lineRule="auto"/>
        <w:ind w:left="714" w:hanging="357"/>
        <w:contextualSpacing/>
        <w:jc w:val="both"/>
        <w:rPr>
          <w:rFonts w:ascii="Trebuchet MS" w:eastAsia="Times New Roman" w:hAnsi="Trebuchet MS" w:cs="Times New Roman"/>
          <w:sz w:val="24"/>
          <w:szCs w:val="24"/>
        </w:rPr>
      </w:pPr>
      <w:r w:rsidRPr="00C63951">
        <w:rPr>
          <w:rFonts w:ascii="Trebuchet MS" w:hAnsi="Trebuchet MS" w:cs="Times New Roman"/>
        </w:rPr>
        <w:t xml:space="preserve">Le marteau </w:t>
      </w:r>
      <w:r w:rsidR="00A948FC" w:rsidRPr="00C63951">
        <w:rPr>
          <w:rFonts w:ascii="Trebuchet MS" w:hAnsi="Trebuchet MS" w:cs="Times New Roman"/>
        </w:rPr>
        <w:t>de l’exploitant au fer et à la pe</w:t>
      </w:r>
      <w:r w:rsidR="001C1B6A" w:rsidRPr="00C63951">
        <w:rPr>
          <w:rFonts w:ascii="Trebuchet MS" w:hAnsi="Trebuchet MS" w:cs="Times New Roman"/>
        </w:rPr>
        <w:t>i</w:t>
      </w:r>
      <w:r w:rsidR="00A948FC" w:rsidRPr="00C63951">
        <w:rPr>
          <w:rFonts w:ascii="Trebuchet MS" w:hAnsi="Trebuchet MS" w:cs="Times New Roman"/>
        </w:rPr>
        <w:t xml:space="preserve">nture. </w:t>
      </w:r>
    </w:p>
    <w:p w14:paraId="595174A9" w14:textId="77777777" w:rsidR="001C1B6A" w:rsidRPr="00C63951" w:rsidRDefault="001C1B6A" w:rsidP="006D6FC9">
      <w:pPr>
        <w:spacing w:after="120" w:line="276" w:lineRule="auto"/>
        <w:contextualSpacing/>
        <w:jc w:val="both"/>
        <w:rPr>
          <w:rFonts w:ascii="Trebuchet MS" w:eastAsia="Times New Roman" w:hAnsi="Trebuchet MS" w:cs="Times New Roman"/>
        </w:rPr>
      </w:pPr>
    </w:p>
    <w:p w14:paraId="24F56744" w14:textId="77777777" w:rsidR="00A948FC" w:rsidRPr="00C63951" w:rsidRDefault="001C1B6A" w:rsidP="00447C01">
      <w:pPr>
        <w:numPr>
          <w:ilvl w:val="0"/>
          <w:numId w:val="257"/>
        </w:numPr>
        <w:tabs>
          <w:tab w:val="clear" w:pos="720"/>
          <w:tab w:val="num" w:pos="501"/>
          <w:tab w:val="left" w:pos="709"/>
        </w:tabs>
        <w:spacing w:after="0" w:line="240" w:lineRule="auto"/>
        <w:ind w:left="501"/>
        <w:contextualSpacing/>
        <w:jc w:val="both"/>
        <w:rPr>
          <w:rFonts w:ascii="Trebuchet MS" w:eastAsia="Times New Roman" w:hAnsi="Trebuchet MS" w:cs="Times New Roman"/>
          <w:b/>
        </w:rPr>
      </w:pPr>
      <w:r w:rsidRPr="00C63951">
        <w:rPr>
          <w:rFonts w:ascii="Trebuchet MS" w:eastAsia="Times New Roman" w:hAnsi="Trebuchet MS" w:cs="Times New Roman"/>
          <w:b/>
        </w:rPr>
        <w:t>Le p</w:t>
      </w:r>
      <w:r w:rsidR="00A948FC" w:rsidRPr="00C63951">
        <w:rPr>
          <w:rFonts w:ascii="Trebuchet MS" w:eastAsia="Times New Roman" w:hAnsi="Trebuchet MS" w:cs="Times New Roman"/>
          <w:b/>
        </w:rPr>
        <w:t xml:space="preserve">ayement des taxes et redevances forestières (vérification des reçus de paiements) </w:t>
      </w:r>
    </w:p>
    <w:p w14:paraId="75875672" w14:textId="77777777" w:rsidR="00A948FC" w:rsidRPr="00447C01" w:rsidRDefault="00A948FC" w:rsidP="00447C01">
      <w:pPr>
        <w:spacing w:after="120" w:line="240" w:lineRule="auto"/>
        <w:contextualSpacing/>
        <w:jc w:val="both"/>
        <w:rPr>
          <w:rFonts w:ascii="Trebuchet MS" w:eastAsia="Times New Roman" w:hAnsi="Trebuchet MS" w:cs="Times New Roman"/>
          <w:sz w:val="14"/>
          <w:szCs w:val="14"/>
        </w:rPr>
      </w:pPr>
    </w:p>
    <w:p w14:paraId="640C3CD6" w14:textId="77777777" w:rsidR="00A948FC" w:rsidRPr="00C63951" w:rsidRDefault="001C1B6A" w:rsidP="00447C01">
      <w:pPr>
        <w:numPr>
          <w:ilvl w:val="0"/>
          <w:numId w:val="261"/>
        </w:numPr>
        <w:spacing w:after="0" w:line="240" w:lineRule="auto"/>
        <w:ind w:left="501" w:right="360"/>
        <w:contextualSpacing/>
        <w:jc w:val="both"/>
        <w:rPr>
          <w:rFonts w:ascii="Trebuchet MS" w:eastAsia="Times New Roman" w:hAnsi="Trebuchet MS" w:cs="Times New Roman"/>
          <w:b/>
        </w:rPr>
      </w:pPr>
      <w:r w:rsidRPr="00C63951">
        <w:rPr>
          <w:rFonts w:ascii="Trebuchet MS" w:eastAsia="Times New Roman" w:hAnsi="Trebuchet MS" w:cs="Times New Roman"/>
          <w:b/>
        </w:rPr>
        <w:t>Le v</w:t>
      </w:r>
      <w:r w:rsidR="00A948FC" w:rsidRPr="00C63951">
        <w:rPr>
          <w:rFonts w:ascii="Trebuchet MS" w:eastAsia="Times New Roman" w:hAnsi="Trebuchet MS" w:cs="Times New Roman"/>
          <w:b/>
        </w:rPr>
        <w:t xml:space="preserve">olume des essences abattues et leur spécification </w:t>
      </w:r>
    </w:p>
    <w:p w14:paraId="4486CD76" w14:textId="77777777" w:rsidR="00A948FC" w:rsidRPr="00447C01" w:rsidRDefault="00A948FC" w:rsidP="00447C01">
      <w:pPr>
        <w:spacing w:after="120" w:line="240" w:lineRule="auto"/>
        <w:contextualSpacing/>
        <w:jc w:val="both"/>
        <w:rPr>
          <w:rFonts w:ascii="Trebuchet MS" w:eastAsia="Times New Roman" w:hAnsi="Trebuchet MS" w:cs="Times New Roman"/>
          <w:sz w:val="12"/>
          <w:szCs w:val="12"/>
        </w:rPr>
      </w:pPr>
    </w:p>
    <w:p w14:paraId="0284FB0B" w14:textId="77777777" w:rsidR="00A948FC" w:rsidRPr="00C63951" w:rsidRDefault="001C1B6A" w:rsidP="00447C01">
      <w:pPr>
        <w:numPr>
          <w:ilvl w:val="0"/>
          <w:numId w:val="264"/>
        </w:numPr>
        <w:spacing w:after="0" w:line="240" w:lineRule="auto"/>
        <w:ind w:left="501"/>
        <w:contextualSpacing/>
        <w:jc w:val="both"/>
        <w:rPr>
          <w:rFonts w:ascii="Trebuchet MS" w:hAnsi="Trebuchet MS" w:cs="Times New Roman"/>
          <w:b/>
        </w:rPr>
      </w:pPr>
      <w:r w:rsidRPr="00C63951">
        <w:rPr>
          <w:rFonts w:ascii="Trebuchet MS" w:hAnsi="Trebuchet MS" w:cs="Times New Roman"/>
          <w:b/>
        </w:rPr>
        <w:t>La c</w:t>
      </w:r>
      <w:r w:rsidR="00A948FC" w:rsidRPr="00C63951">
        <w:rPr>
          <w:rFonts w:ascii="Trebuchet MS" w:hAnsi="Trebuchet MS" w:cs="Times New Roman"/>
          <w:b/>
        </w:rPr>
        <w:t>onformité du volume des grumes et des billes enregistrées</w:t>
      </w:r>
      <w:r w:rsidR="00A53E36" w:rsidRPr="00C63951">
        <w:rPr>
          <w:rFonts w:ascii="Trebuchet MS" w:hAnsi="Trebuchet MS" w:cs="Times New Roman"/>
          <w:b/>
        </w:rPr>
        <w:t xml:space="preserve">  </w:t>
      </w:r>
      <w:r w:rsidR="00A948FC" w:rsidRPr="00C63951">
        <w:rPr>
          <w:rFonts w:ascii="Trebuchet MS" w:hAnsi="Trebuchet MS" w:cs="Times New Roman"/>
          <w:b/>
        </w:rPr>
        <w:t xml:space="preserve"> </w:t>
      </w:r>
    </w:p>
    <w:p w14:paraId="429F79F0" w14:textId="77777777" w:rsidR="00A948FC" w:rsidRPr="00C63951" w:rsidRDefault="00A948FC" w:rsidP="006D6FC9">
      <w:pPr>
        <w:spacing w:after="0" w:line="276" w:lineRule="auto"/>
        <w:jc w:val="both"/>
        <w:rPr>
          <w:rFonts w:ascii="Trebuchet MS" w:hAnsi="Trebuchet MS" w:cs="Times New Roman"/>
        </w:rPr>
      </w:pPr>
    </w:p>
    <w:p w14:paraId="7B15B4B8"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Des échantillons de grumes trouvés dans le périmètre doivent être mesurés et leur volume calculé selon la formule arrêtée par l’administration</w:t>
      </w:r>
      <w:r w:rsidR="009D09DB" w:rsidRPr="00C63951">
        <w:rPr>
          <w:rFonts w:ascii="Trebuchet MS" w:hAnsi="Trebuchet MS" w:cs="Times New Roman"/>
        </w:rPr>
        <w:t xml:space="preserve"> forestière</w:t>
      </w:r>
      <w:r w:rsidRPr="00C63951">
        <w:rPr>
          <w:rFonts w:ascii="Trebuchet MS" w:hAnsi="Trebuchet MS" w:cs="Times New Roman"/>
        </w:rPr>
        <w:t>. Le résultat doit ensuite être confronté avec les déclarations du carnet de périmètre.</w:t>
      </w:r>
      <w:r w:rsidR="00A53E36" w:rsidRPr="00C63951">
        <w:rPr>
          <w:rFonts w:ascii="Trebuchet MS" w:hAnsi="Trebuchet MS" w:cs="Times New Roman"/>
        </w:rPr>
        <w:t xml:space="preserve"> </w:t>
      </w:r>
    </w:p>
    <w:p w14:paraId="0AC2E118" w14:textId="77777777" w:rsidR="00DC3726" w:rsidRPr="00C63951" w:rsidRDefault="00DC3726" w:rsidP="006D6FC9">
      <w:pPr>
        <w:spacing w:after="0" w:line="276" w:lineRule="auto"/>
        <w:jc w:val="both"/>
        <w:rPr>
          <w:rFonts w:ascii="Trebuchet MS" w:hAnsi="Trebuchet MS" w:cs="Times New Roman"/>
        </w:rPr>
      </w:pPr>
    </w:p>
    <w:p w14:paraId="71421F12" w14:textId="77777777" w:rsidR="00A948FC" w:rsidRPr="00C63951" w:rsidRDefault="001C1B6A" w:rsidP="00E42F1A">
      <w:pPr>
        <w:numPr>
          <w:ilvl w:val="0"/>
          <w:numId w:val="264"/>
        </w:numPr>
        <w:spacing w:after="0" w:line="276" w:lineRule="auto"/>
        <w:ind w:left="501"/>
        <w:contextualSpacing/>
        <w:jc w:val="both"/>
        <w:rPr>
          <w:rFonts w:ascii="Trebuchet MS" w:hAnsi="Trebuchet MS" w:cs="Times New Roman"/>
          <w:b/>
        </w:rPr>
      </w:pPr>
      <w:r w:rsidRPr="00C63951">
        <w:rPr>
          <w:rFonts w:ascii="Trebuchet MS" w:hAnsi="Trebuchet MS" w:cs="Times New Roman"/>
          <w:b/>
        </w:rPr>
        <w:t>L’i</w:t>
      </w:r>
      <w:r w:rsidR="00A948FC" w:rsidRPr="00C63951">
        <w:rPr>
          <w:rFonts w:ascii="Trebuchet MS" w:hAnsi="Trebuchet MS" w:cs="Times New Roman"/>
          <w:b/>
        </w:rPr>
        <w:t>dentification des billes abandonnées répertoriées </w:t>
      </w:r>
    </w:p>
    <w:p w14:paraId="10AEEF13" w14:textId="77777777" w:rsidR="00DC3726"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 xml:space="preserve">Le contrôleur vérifie que les billes abandonnées découvertes sur le terrain sont mentionnées dans le carnet de périmètre, et la raison de l’abandon spécifiée. </w:t>
      </w:r>
    </w:p>
    <w:p w14:paraId="2216775B"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 xml:space="preserve"> </w:t>
      </w:r>
    </w:p>
    <w:p w14:paraId="52EDB486" w14:textId="77777777" w:rsidR="00A948FC" w:rsidRPr="00933721" w:rsidRDefault="00A948FC" w:rsidP="00933721">
      <w:pPr>
        <w:autoSpaceDE w:val="0"/>
        <w:autoSpaceDN w:val="0"/>
        <w:spacing w:after="0" w:line="276" w:lineRule="auto"/>
        <w:ind w:left="720" w:right="2016"/>
        <w:jc w:val="both"/>
        <w:rPr>
          <w:rFonts w:ascii="Trebuchet MS" w:hAnsi="Trebuchet MS"/>
          <w:b/>
          <w:bCs/>
          <w:i/>
          <w:iCs/>
        </w:rPr>
      </w:pPr>
      <w:r w:rsidRPr="00933721">
        <w:rPr>
          <w:rFonts w:ascii="Trebuchet MS" w:hAnsi="Trebuchet MS"/>
          <w:b/>
          <w:bCs/>
          <w:i/>
          <w:iCs/>
        </w:rPr>
        <w:t xml:space="preserve">Contrôle aux parcs à bois du PEF </w:t>
      </w:r>
    </w:p>
    <w:p w14:paraId="04336A0D" w14:textId="77777777" w:rsidR="00A948FC" w:rsidRPr="00C63951" w:rsidRDefault="00A948FC" w:rsidP="006D6FC9">
      <w:pPr>
        <w:spacing w:after="0" w:line="276" w:lineRule="auto"/>
        <w:jc w:val="both"/>
        <w:rPr>
          <w:rFonts w:ascii="Trebuchet MS" w:eastAsia="Times New Roman" w:hAnsi="Trebuchet MS" w:cs="Times New Roman"/>
        </w:rPr>
      </w:pPr>
      <w:r w:rsidRPr="00C63951">
        <w:rPr>
          <w:rFonts w:ascii="Trebuchet MS" w:eastAsia="Times New Roman" w:hAnsi="Trebuchet MS" w:cs="Times New Roman"/>
        </w:rPr>
        <w:t>Aux parcs à bois en forêt, les agents chargés du contrôle procèdent à la vérification des éléments suivants :</w:t>
      </w:r>
    </w:p>
    <w:p w14:paraId="43782161" w14:textId="77777777" w:rsidR="00A948FC" w:rsidRPr="00C63951" w:rsidRDefault="007314DD" w:rsidP="00E42F1A">
      <w:pPr>
        <w:numPr>
          <w:ilvl w:val="0"/>
          <w:numId w:val="265"/>
        </w:numPr>
        <w:autoSpaceDE w:val="0"/>
        <w:autoSpaceDN w:val="0"/>
        <w:spacing w:before="80" w:after="0" w:line="276" w:lineRule="auto"/>
        <w:ind w:left="714" w:right="2019" w:hanging="357"/>
        <w:jc w:val="both"/>
        <w:rPr>
          <w:rFonts w:ascii="Trebuchet MS" w:eastAsia="Times New Roman" w:hAnsi="Trebuchet MS" w:cs="Times New Roman"/>
        </w:rPr>
      </w:pPr>
      <w:r w:rsidRPr="00C63951">
        <w:rPr>
          <w:rFonts w:ascii="Trebuchet MS" w:eastAsia="Times New Roman" w:hAnsi="Trebuchet MS" w:cs="Times New Roman"/>
        </w:rPr>
        <w:t>La r</w:t>
      </w:r>
      <w:r w:rsidR="00A948FC" w:rsidRPr="00C63951">
        <w:rPr>
          <w:rFonts w:ascii="Trebuchet MS" w:eastAsia="Times New Roman" w:hAnsi="Trebuchet MS" w:cs="Times New Roman"/>
        </w:rPr>
        <w:t xml:space="preserve">éférence du permis de coupe ; </w:t>
      </w:r>
    </w:p>
    <w:p w14:paraId="72A569F7" w14:textId="77777777" w:rsidR="00A948FC" w:rsidRPr="00C63951" w:rsidRDefault="007314DD" w:rsidP="00E42F1A">
      <w:pPr>
        <w:numPr>
          <w:ilvl w:val="0"/>
          <w:numId w:val="265"/>
        </w:numPr>
        <w:autoSpaceDE w:val="0"/>
        <w:autoSpaceDN w:val="0"/>
        <w:spacing w:before="80" w:after="0" w:line="276" w:lineRule="auto"/>
        <w:ind w:left="714" w:right="2019" w:hanging="357"/>
        <w:jc w:val="both"/>
        <w:rPr>
          <w:rFonts w:ascii="Trebuchet MS" w:eastAsia="Times New Roman" w:hAnsi="Trebuchet MS" w:cs="Times New Roman"/>
        </w:rPr>
      </w:pPr>
      <w:r w:rsidRPr="00C63951">
        <w:rPr>
          <w:rFonts w:ascii="Trebuchet MS" w:eastAsia="Times New Roman" w:hAnsi="Trebuchet MS" w:cs="Times New Roman"/>
        </w:rPr>
        <w:t xml:space="preserve">Les </w:t>
      </w:r>
      <w:r w:rsidR="00B43B32" w:rsidRPr="00C63951">
        <w:rPr>
          <w:rFonts w:ascii="Trebuchet MS" w:eastAsia="Times New Roman" w:hAnsi="Trebuchet MS" w:cs="Times New Roman"/>
        </w:rPr>
        <w:t>éléments</w:t>
      </w:r>
      <w:r w:rsidR="00A948FC" w:rsidRPr="00C63951">
        <w:rPr>
          <w:rFonts w:ascii="Trebuchet MS" w:eastAsia="Times New Roman" w:hAnsi="Trebuchet MS" w:cs="Times New Roman"/>
        </w:rPr>
        <w:t xml:space="preserve"> d'identification des arbres et des billes ou grumes ; </w:t>
      </w:r>
    </w:p>
    <w:p w14:paraId="4EDF1FDE" w14:textId="77777777" w:rsidR="00A948FC" w:rsidRPr="00C63951" w:rsidRDefault="00B43B32" w:rsidP="00E42F1A">
      <w:pPr>
        <w:numPr>
          <w:ilvl w:val="0"/>
          <w:numId w:val="265"/>
        </w:numPr>
        <w:autoSpaceDE w:val="0"/>
        <w:autoSpaceDN w:val="0"/>
        <w:spacing w:before="80" w:after="0" w:line="276" w:lineRule="auto"/>
        <w:ind w:left="714" w:right="2019" w:hanging="357"/>
        <w:jc w:val="both"/>
        <w:rPr>
          <w:rFonts w:ascii="Trebuchet MS" w:eastAsia="Times New Roman" w:hAnsi="Trebuchet MS" w:cs="Times New Roman"/>
        </w:rPr>
      </w:pPr>
      <w:r w:rsidRPr="00C63951">
        <w:rPr>
          <w:rFonts w:ascii="Trebuchet MS" w:eastAsia="Times New Roman" w:hAnsi="Trebuchet MS" w:cs="Times New Roman"/>
        </w:rPr>
        <w:t>Les m</w:t>
      </w:r>
      <w:r w:rsidR="00A948FC" w:rsidRPr="00C63951">
        <w:rPr>
          <w:rFonts w:ascii="Trebuchet MS" w:eastAsia="Times New Roman" w:hAnsi="Trebuchet MS" w:cs="Times New Roman"/>
        </w:rPr>
        <w:t>arques distinctives de l'exploitant ;</w:t>
      </w:r>
    </w:p>
    <w:p w14:paraId="60D65A4B" w14:textId="77777777" w:rsidR="00A948FC" w:rsidRPr="00C63951" w:rsidRDefault="00B43B32" w:rsidP="00E42F1A">
      <w:pPr>
        <w:numPr>
          <w:ilvl w:val="0"/>
          <w:numId w:val="265"/>
        </w:numPr>
        <w:autoSpaceDE w:val="0"/>
        <w:autoSpaceDN w:val="0"/>
        <w:spacing w:before="80" w:after="0" w:line="276" w:lineRule="auto"/>
        <w:ind w:left="714" w:right="2019" w:hanging="357"/>
        <w:jc w:val="both"/>
        <w:rPr>
          <w:rFonts w:ascii="Trebuchet MS" w:eastAsia="Times New Roman" w:hAnsi="Trebuchet MS" w:cs="Times New Roman"/>
        </w:rPr>
      </w:pPr>
      <w:r w:rsidRPr="00C63951">
        <w:rPr>
          <w:rFonts w:ascii="Trebuchet MS" w:eastAsia="Times New Roman" w:hAnsi="Trebuchet MS" w:cs="Times New Roman"/>
        </w:rPr>
        <w:t>Le r</w:t>
      </w:r>
      <w:r w:rsidR="00A948FC" w:rsidRPr="00C63951">
        <w:rPr>
          <w:rFonts w:ascii="Trebuchet MS" w:eastAsia="Times New Roman" w:hAnsi="Trebuchet MS" w:cs="Times New Roman"/>
        </w:rPr>
        <w:t>espect des diamètres minima d</w:t>
      </w:r>
      <w:r w:rsidR="00A948FC" w:rsidRPr="00C63951">
        <w:rPr>
          <w:rFonts w:ascii="Trebuchet MS" w:eastAsia="Times New Roman" w:hAnsi="Trebuchet MS" w:cs="Times New Roman"/>
          <w:vertAlign w:val="superscript"/>
        </w:rPr>
        <w:t>'</w:t>
      </w:r>
      <w:r w:rsidR="00A948FC" w:rsidRPr="00C63951">
        <w:rPr>
          <w:rFonts w:ascii="Trebuchet MS" w:eastAsia="Times New Roman" w:hAnsi="Trebuchet MS" w:cs="Times New Roman"/>
        </w:rPr>
        <w:t>exploitabilité ;</w:t>
      </w:r>
    </w:p>
    <w:p w14:paraId="1A52D680" w14:textId="77777777" w:rsidR="00A948FC" w:rsidRPr="00C63951" w:rsidRDefault="00B43B32" w:rsidP="00E42F1A">
      <w:pPr>
        <w:numPr>
          <w:ilvl w:val="0"/>
          <w:numId w:val="265"/>
        </w:numPr>
        <w:autoSpaceDE w:val="0"/>
        <w:autoSpaceDN w:val="0"/>
        <w:spacing w:before="80" w:after="0" w:line="276" w:lineRule="auto"/>
        <w:ind w:left="714" w:right="2019" w:hanging="357"/>
        <w:jc w:val="both"/>
        <w:rPr>
          <w:rFonts w:ascii="Trebuchet MS" w:eastAsia="Times New Roman" w:hAnsi="Trebuchet MS" w:cs="Times New Roman"/>
        </w:rPr>
      </w:pPr>
      <w:r w:rsidRPr="00C63951">
        <w:rPr>
          <w:rFonts w:ascii="Trebuchet MS" w:eastAsia="Times New Roman" w:hAnsi="Trebuchet MS" w:cs="Times New Roman"/>
        </w:rPr>
        <w:t>L’o</w:t>
      </w:r>
      <w:r w:rsidR="00A948FC" w:rsidRPr="00C63951">
        <w:rPr>
          <w:rFonts w:ascii="Trebuchet MS" w:eastAsia="Times New Roman" w:hAnsi="Trebuchet MS" w:cs="Times New Roman"/>
        </w:rPr>
        <w:t>rigine et la destination des produits ;</w:t>
      </w:r>
    </w:p>
    <w:p w14:paraId="76FBAB83" w14:textId="77777777" w:rsidR="00A948FC" w:rsidRPr="00C63951" w:rsidRDefault="00B43B32" w:rsidP="00E42F1A">
      <w:pPr>
        <w:numPr>
          <w:ilvl w:val="0"/>
          <w:numId w:val="265"/>
        </w:numPr>
        <w:autoSpaceDE w:val="0"/>
        <w:autoSpaceDN w:val="0"/>
        <w:spacing w:before="80" w:after="0" w:line="276" w:lineRule="auto"/>
        <w:ind w:left="714" w:right="2019" w:hanging="357"/>
        <w:jc w:val="both"/>
        <w:rPr>
          <w:rFonts w:ascii="Trebuchet MS" w:eastAsia="Times New Roman" w:hAnsi="Trebuchet MS" w:cs="Times New Roman"/>
        </w:rPr>
      </w:pPr>
      <w:r w:rsidRPr="00C63951">
        <w:rPr>
          <w:rFonts w:ascii="Trebuchet MS" w:eastAsia="Times New Roman" w:hAnsi="Trebuchet MS" w:cs="Times New Roman"/>
        </w:rPr>
        <w:t>La c</w:t>
      </w:r>
      <w:r w:rsidR="00A948FC" w:rsidRPr="00C63951">
        <w:rPr>
          <w:rFonts w:ascii="Trebuchet MS" w:eastAsia="Times New Roman" w:hAnsi="Trebuchet MS" w:cs="Times New Roman"/>
        </w:rPr>
        <w:t>onformité des documents d</w:t>
      </w:r>
      <w:r w:rsidR="00A948FC" w:rsidRPr="00C63951">
        <w:rPr>
          <w:rFonts w:ascii="Trebuchet MS" w:eastAsia="Times New Roman" w:hAnsi="Trebuchet MS" w:cs="Times New Roman"/>
          <w:vertAlign w:val="superscript"/>
        </w:rPr>
        <w:t>'</w:t>
      </w:r>
      <w:r w:rsidR="00A948FC" w:rsidRPr="00C63951">
        <w:rPr>
          <w:rFonts w:ascii="Trebuchet MS" w:eastAsia="Times New Roman" w:hAnsi="Trebuchet MS" w:cs="Times New Roman"/>
        </w:rPr>
        <w:t>exploitation.</w:t>
      </w:r>
    </w:p>
    <w:p w14:paraId="2FEFB794" w14:textId="77777777" w:rsidR="00DC3726" w:rsidRPr="00C63951" w:rsidRDefault="00DC3726" w:rsidP="006D6FC9">
      <w:pPr>
        <w:autoSpaceDE w:val="0"/>
        <w:autoSpaceDN w:val="0"/>
        <w:spacing w:after="0" w:line="276" w:lineRule="auto"/>
        <w:ind w:left="720" w:right="2016"/>
        <w:jc w:val="both"/>
        <w:rPr>
          <w:rFonts w:ascii="Trebuchet MS" w:eastAsia="Times New Roman" w:hAnsi="Trebuchet MS" w:cs="Times New Roman"/>
        </w:rPr>
      </w:pPr>
    </w:p>
    <w:p w14:paraId="1A626D54" w14:textId="77777777" w:rsidR="00F87694" w:rsidRPr="00933721" w:rsidRDefault="00A948FC" w:rsidP="00933721">
      <w:pPr>
        <w:autoSpaceDE w:val="0"/>
        <w:autoSpaceDN w:val="0"/>
        <w:spacing w:after="0" w:line="276" w:lineRule="auto"/>
        <w:ind w:left="720" w:right="2016"/>
        <w:jc w:val="both"/>
        <w:rPr>
          <w:rFonts w:ascii="Trebuchet MS" w:hAnsi="Trebuchet MS"/>
          <w:b/>
          <w:bCs/>
          <w:i/>
          <w:iCs/>
        </w:rPr>
      </w:pPr>
      <w:r w:rsidRPr="00933721">
        <w:rPr>
          <w:rFonts w:ascii="Trebuchet MS" w:hAnsi="Trebuchet MS"/>
          <w:b/>
          <w:bCs/>
          <w:i/>
          <w:iCs/>
        </w:rPr>
        <w:t xml:space="preserve">Périodicité du contrôle dans les PEF </w:t>
      </w:r>
    </w:p>
    <w:p w14:paraId="4D08EAB5" w14:textId="77777777" w:rsidR="00A948FC" w:rsidRPr="00C63951" w:rsidRDefault="00F87694" w:rsidP="006D6FC9">
      <w:pPr>
        <w:tabs>
          <w:tab w:val="left" w:pos="1110"/>
        </w:tabs>
        <w:spacing w:after="0" w:line="276" w:lineRule="auto"/>
        <w:contextualSpacing/>
        <w:jc w:val="both"/>
        <w:rPr>
          <w:rFonts w:ascii="Trebuchet MS" w:hAnsi="Trebuchet MS" w:cs="Times New Roman"/>
        </w:rPr>
      </w:pPr>
      <w:r w:rsidRPr="00C63951">
        <w:rPr>
          <w:rFonts w:ascii="Trebuchet MS" w:hAnsi="Trebuchet MS" w:cs="Times New Roman"/>
        </w:rPr>
        <w:t>Les contrôles dans les PEF s’effectuent</w:t>
      </w:r>
      <w:r w:rsidR="009D09DB" w:rsidRPr="00C63951">
        <w:rPr>
          <w:rFonts w:ascii="Trebuchet MS" w:hAnsi="Trebuchet MS" w:cs="Times New Roman"/>
        </w:rPr>
        <w:t xml:space="preserve"> </w:t>
      </w:r>
      <w:r w:rsidR="004C2F08" w:rsidRPr="00C63951">
        <w:rPr>
          <w:rFonts w:ascii="Trebuchet MS" w:hAnsi="Trebuchet MS" w:cs="Times New Roman"/>
        </w:rPr>
        <w:t>d</w:t>
      </w:r>
      <w:r w:rsidR="00A948FC" w:rsidRPr="00C63951">
        <w:rPr>
          <w:rFonts w:ascii="Trebuchet MS" w:hAnsi="Trebuchet MS" w:cs="Times New Roman"/>
        </w:rPr>
        <w:t>eux (2) fois par mois et par une structure de contrôle du MINEF (DPFE, BSSI et SODEFOR ou structures déconcentrées)</w:t>
      </w:r>
      <w:r w:rsidR="00706835" w:rsidRPr="00C63951">
        <w:rPr>
          <w:rFonts w:ascii="Trebuchet MS" w:hAnsi="Trebuchet MS" w:cs="Times New Roman"/>
        </w:rPr>
        <w:t xml:space="preserve">. Pendant ce contrôle, des </w:t>
      </w:r>
      <w:r w:rsidR="009D09DB" w:rsidRPr="00C63951">
        <w:rPr>
          <w:rFonts w:ascii="Trebuchet MS" w:hAnsi="Trebuchet MS" w:cs="Times New Roman"/>
        </w:rPr>
        <w:t>p</w:t>
      </w:r>
      <w:r w:rsidR="004C2F08" w:rsidRPr="00C63951">
        <w:rPr>
          <w:rFonts w:ascii="Trebuchet MS" w:hAnsi="Trebuchet MS" w:cs="Times New Roman"/>
        </w:rPr>
        <w:t>ériodes</w:t>
      </w:r>
      <w:r w:rsidR="00A948FC" w:rsidRPr="00C63951">
        <w:rPr>
          <w:rFonts w:ascii="Trebuchet MS" w:hAnsi="Trebuchet MS" w:cs="Times New Roman"/>
        </w:rPr>
        <w:t xml:space="preserve"> critiques et indispensables </w:t>
      </w:r>
      <w:r w:rsidR="00EE3037" w:rsidRPr="00C63951">
        <w:rPr>
          <w:rFonts w:ascii="Trebuchet MS" w:hAnsi="Trebuchet MS" w:cs="Times New Roman"/>
        </w:rPr>
        <w:t>sont définies</w:t>
      </w:r>
      <w:r w:rsidR="00A948FC" w:rsidRPr="00C63951">
        <w:rPr>
          <w:rFonts w:ascii="Trebuchet MS" w:hAnsi="Trebuchet MS" w:cs="Times New Roman"/>
        </w:rPr>
        <w:t xml:space="preserve"> (à l’installation du périmètre, au débardage du bois, pendant le transport du bois à la sortie de camions du périmètre).</w:t>
      </w:r>
    </w:p>
    <w:p w14:paraId="6A210E9F" w14:textId="77777777" w:rsidR="00FA70FA" w:rsidRPr="00C63951" w:rsidRDefault="00FA70FA" w:rsidP="006D6FC9">
      <w:pPr>
        <w:tabs>
          <w:tab w:val="left" w:pos="1110"/>
        </w:tabs>
        <w:spacing w:after="0" w:line="276" w:lineRule="auto"/>
        <w:ind w:left="720"/>
        <w:contextualSpacing/>
        <w:jc w:val="both"/>
        <w:rPr>
          <w:rFonts w:ascii="Trebuchet MS" w:hAnsi="Trebuchet MS" w:cs="Times New Roman"/>
        </w:rPr>
      </w:pPr>
    </w:p>
    <w:p w14:paraId="113AE70C" w14:textId="77777777" w:rsidR="00A948FC" w:rsidRPr="00933721" w:rsidRDefault="00A948FC" w:rsidP="00933721">
      <w:pPr>
        <w:autoSpaceDE w:val="0"/>
        <w:autoSpaceDN w:val="0"/>
        <w:spacing w:after="0" w:line="276" w:lineRule="auto"/>
        <w:ind w:left="720" w:right="2016"/>
        <w:jc w:val="both"/>
        <w:rPr>
          <w:rFonts w:ascii="Trebuchet MS" w:hAnsi="Trebuchet MS"/>
          <w:b/>
          <w:bCs/>
          <w:i/>
          <w:iCs/>
        </w:rPr>
      </w:pPr>
      <w:r w:rsidRPr="00933721">
        <w:rPr>
          <w:rFonts w:ascii="Trebuchet MS" w:hAnsi="Trebuchet MS"/>
          <w:b/>
          <w:bCs/>
          <w:i/>
          <w:iCs/>
        </w:rPr>
        <w:t>Indicateurs de performance</w:t>
      </w:r>
    </w:p>
    <w:p w14:paraId="1BBE5F73" w14:textId="77777777" w:rsidR="00A948FC" w:rsidRPr="00C63951" w:rsidRDefault="00A948FC" w:rsidP="006D6FC9">
      <w:pPr>
        <w:tabs>
          <w:tab w:val="left" w:pos="1110"/>
        </w:tabs>
        <w:spacing w:after="0" w:line="276" w:lineRule="auto"/>
        <w:contextualSpacing/>
        <w:jc w:val="both"/>
        <w:rPr>
          <w:rFonts w:ascii="Trebuchet MS" w:hAnsi="Trebuchet MS" w:cs="Times New Roman"/>
        </w:rPr>
      </w:pPr>
      <w:r w:rsidRPr="00C63951">
        <w:rPr>
          <w:rFonts w:ascii="Trebuchet MS" w:hAnsi="Trebuchet MS" w:cs="Times New Roman"/>
        </w:rPr>
        <w:t xml:space="preserve">Les prévisions des plans de gestion des plans d’aménagement des </w:t>
      </w:r>
      <w:r w:rsidR="009D09DB" w:rsidRPr="00C63951">
        <w:rPr>
          <w:rFonts w:ascii="Trebuchet MS" w:hAnsi="Trebuchet MS" w:cs="Times New Roman"/>
        </w:rPr>
        <w:t>forêts classées</w:t>
      </w:r>
      <w:r w:rsidRPr="00C63951">
        <w:rPr>
          <w:rFonts w:ascii="Trebuchet MS" w:hAnsi="Trebuchet MS" w:cs="Times New Roman"/>
        </w:rPr>
        <w:t xml:space="preserve"> sont respectées en matière d’exploitation forestière.</w:t>
      </w:r>
    </w:p>
    <w:p w14:paraId="71607912" w14:textId="77777777" w:rsidR="00FA70FA" w:rsidRPr="00C63951" w:rsidRDefault="00FA70FA" w:rsidP="006D6FC9">
      <w:pPr>
        <w:tabs>
          <w:tab w:val="left" w:pos="1110"/>
        </w:tabs>
        <w:spacing w:after="0" w:line="276" w:lineRule="auto"/>
        <w:ind w:left="785"/>
        <w:contextualSpacing/>
        <w:jc w:val="both"/>
        <w:rPr>
          <w:rFonts w:ascii="Trebuchet MS" w:hAnsi="Trebuchet MS" w:cs="Times New Roman"/>
        </w:rPr>
      </w:pPr>
    </w:p>
    <w:p w14:paraId="1D118D85" w14:textId="77777777" w:rsidR="00A948FC" w:rsidRPr="00C63951" w:rsidRDefault="00A948FC" w:rsidP="00447C01">
      <w:pPr>
        <w:pStyle w:val="Titre4"/>
        <w:numPr>
          <w:ilvl w:val="3"/>
          <w:numId w:val="191"/>
        </w:numPr>
        <w:spacing w:line="276" w:lineRule="auto"/>
        <w:ind w:left="3119" w:hanging="3119"/>
        <w:rPr>
          <w:rFonts w:cs="Times New Roman"/>
          <w:iCs/>
        </w:rPr>
      </w:pPr>
      <w:bookmarkStart w:id="1720" w:name="_Toc78906844"/>
      <w:r w:rsidRPr="00C63951">
        <w:rPr>
          <w:rFonts w:cs="Times New Roman"/>
          <w:iCs/>
        </w:rPr>
        <w:t>Contrôle relatif à la chasse et à la protection de la faune sauvage</w:t>
      </w:r>
      <w:bookmarkEnd w:id="1720"/>
    </w:p>
    <w:p w14:paraId="456EE309" w14:textId="77777777" w:rsidR="00A948FC" w:rsidRPr="00C63951" w:rsidRDefault="00A948FC" w:rsidP="006D6FC9">
      <w:pPr>
        <w:spacing w:after="0" w:line="276" w:lineRule="auto"/>
        <w:rPr>
          <w:rFonts w:ascii="Trebuchet MS" w:eastAsia="Trebuchet MS" w:hAnsi="Trebuchet MS" w:cs="Times New Roman"/>
        </w:rPr>
      </w:pPr>
      <w:r w:rsidRPr="00C63951">
        <w:rPr>
          <w:rFonts w:ascii="Trebuchet MS" w:eastAsia="Trebuchet MS" w:hAnsi="Trebuchet MS" w:cs="Times New Roman"/>
        </w:rPr>
        <w:t>En matière de chasse et de protection de la faune sauvage, le contrôle porte sur les points suivants :</w:t>
      </w:r>
    </w:p>
    <w:p w14:paraId="4A08A131" w14:textId="77777777" w:rsidR="00FA70FA" w:rsidRPr="00447C01" w:rsidRDefault="00FA70FA" w:rsidP="006D6FC9">
      <w:pPr>
        <w:spacing w:after="0" w:line="276" w:lineRule="auto"/>
        <w:rPr>
          <w:rFonts w:ascii="Trebuchet MS" w:eastAsia="Trebuchet MS" w:hAnsi="Trebuchet MS" w:cs="Times New Roman"/>
          <w:sz w:val="6"/>
          <w:szCs w:val="6"/>
        </w:rPr>
      </w:pPr>
    </w:p>
    <w:p w14:paraId="481CB53C" w14:textId="77777777" w:rsidR="00A948FC" w:rsidRPr="00933721" w:rsidRDefault="00A948FC" w:rsidP="00933721">
      <w:pPr>
        <w:autoSpaceDE w:val="0"/>
        <w:autoSpaceDN w:val="0"/>
        <w:spacing w:after="0" w:line="276" w:lineRule="auto"/>
        <w:ind w:left="720" w:right="2016"/>
        <w:jc w:val="both"/>
        <w:rPr>
          <w:rFonts w:ascii="Trebuchet MS" w:hAnsi="Trebuchet MS"/>
          <w:b/>
          <w:bCs/>
          <w:i/>
          <w:iCs/>
        </w:rPr>
      </w:pPr>
      <w:r w:rsidRPr="00933721">
        <w:rPr>
          <w:rFonts w:ascii="Trebuchet MS" w:hAnsi="Trebuchet MS"/>
          <w:b/>
          <w:bCs/>
          <w:i/>
          <w:iCs/>
        </w:rPr>
        <w:t>Contrôle relatif au commerce international des espèces de faune et de flore sauvages </w:t>
      </w:r>
    </w:p>
    <w:p w14:paraId="10618FDF" w14:textId="77777777" w:rsidR="00A948FC" w:rsidRPr="00C63951" w:rsidRDefault="0011474A" w:rsidP="006D6FC9">
      <w:pPr>
        <w:spacing w:line="276" w:lineRule="auto"/>
        <w:rPr>
          <w:rFonts w:ascii="Trebuchet MS" w:eastAsia="Trebuchet MS" w:hAnsi="Trebuchet MS" w:cs="Times New Roman"/>
        </w:rPr>
      </w:pPr>
      <w:r w:rsidRPr="00C63951">
        <w:rPr>
          <w:rFonts w:ascii="Trebuchet MS" w:eastAsia="Trebuchet MS" w:hAnsi="Trebuchet MS" w:cs="Times New Roman"/>
        </w:rPr>
        <w:t>Les d</w:t>
      </w:r>
      <w:r w:rsidR="00A948FC" w:rsidRPr="00C63951">
        <w:rPr>
          <w:rFonts w:ascii="Trebuchet MS" w:eastAsia="Trebuchet MS" w:hAnsi="Trebuchet MS" w:cs="Times New Roman"/>
        </w:rPr>
        <w:t>ocuments contrôlés</w:t>
      </w:r>
      <w:r w:rsidR="00A35542" w:rsidRPr="00C63951">
        <w:rPr>
          <w:rFonts w:ascii="Trebuchet MS" w:eastAsia="Trebuchet MS" w:hAnsi="Trebuchet MS" w:cs="Times New Roman"/>
        </w:rPr>
        <w:t xml:space="preserve"> </w:t>
      </w:r>
      <w:r w:rsidRPr="00C63951">
        <w:rPr>
          <w:rFonts w:ascii="Trebuchet MS" w:eastAsia="Trebuchet MS" w:hAnsi="Trebuchet MS" w:cs="Times New Roman"/>
        </w:rPr>
        <w:t>sont</w:t>
      </w:r>
      <w:r w:rsidR="008E7524" w:rsidRPr="00C63951">
        <w:rPr>
          <w:rFonts w:ascii="Trebuchet MS" w:eastAsia="Trebuchet MS" w:hAnsi="Trebuchet MS" w:cs="Times New Roman"/>
        </w:rPr>
        <w:t xml:space="preserve"> </w:t>
      </w:r>
      <w:r w:rsidR="00A948FC" w:rsidRPr="00C63951">
        <w:rPr>
          <w:rFonts w:ascii="Trebuchet MS" w:eastAsia="Trebuchet MS" w:hAnsi="Trebuchet MS" w:cs="Times New Roman"/>
        </w:rPr>
        <w:t>:</w:t>
      </w:r>
    </w:p>
    <w:p w14:paraId="09D92605" w14:textId="77777777" w:rsidR="00A948FC" w:rsidRPr="00C63951" w:rsidRDefault="0011474A" w:rsidP="00E42F1A">
      <w:pPr>
        <w:numPr>
          <w:ilvl w:val="0"/>
          <w:numId w:val="266"/>
        </w:numPr>
        <w:spacing w:after="0" w:line="276" w:lineRule="auto"/>
        <w:rPr>
          <w:rFonts w:ascii="Trebuchet MS" w:eastAsia="Trebuchet MS" w:hAnsi="Trebuchet MS" w:cs="Times New Roman"/>
          <w:color w:val="000000"/>
        </w:rPr>
      </w:pPr>
      <w:r w:rsidRPr="00C63951">
        <w:rPr>
          <w:rFonts w:ascii="Trebuchet MS" w:eastAsia="Trebuchet MS" w:hAnsi="Trebuchet MS" w:cs="Times New Roman"/>
          <w:color w:val="000000"/>
        </w:rPr>
        <w:t xml:space="preserve">Les permis </w:t>
      </w:r>
      <w:r w:rsidR="00A948FC" w:rsidRPr="00C63951">
        <w:rPr>
          <w:rFonts w:ascii="Trebuchet MS" w:eastAsia="Trebuchet MS" w:hAnsi="Trebuchet MS" w:cs="Times New Roman"/>
          <w:color w:val="000000"/>
        </w:rPr>
        <w:t xml:space="preserve">et </w:t>
      </w:r>
      <w:r w:rsidRPr="00C63951">
        <w:rPr>
          <w:rFonts w:ascii="Trebuchet MS" w:eastAsia="Trebuchet MS" w:hAnsi="Trebuchet MS" w:cs="Times New Roman"/>
          <w:color w:val="000000"/>
        </w:rPr>
        <w:t xml:space="preserve">les </w:t>
      </w:r>
      <w:r w:rsidR="00A948FC" w:rsidRPr="00C63951">
        <w:rPr>
          <w:rFonts w:ascii="Trebuchet MS" w:eastAsia="Trebuchet MS" w:hAnsi="Trebuchet MS" w:cs="Times New Roman"/>
          <w:color w:val="000000"/>
        </w:rPr>
        <w:t>certificats CITES délivrés par l’autorité de gestion CITES</w:t>
      </w:r>
      <w:r w:rsidRPr="00C63951">
        <w:rPr>
          <w:rFonts w:ascii="Trebuchet MS" w:eastAsia="Trebuchet MS" w:hAnsi="Trebuchet MS" w:cs="Times New Roman"/>
          <w:color w:val="000000"/>
        </w:rPr>
        <w:t> ;</w:t>
      </w:r>
    </w:p>
    <w:p w14:paraId="6A9456A5" w14:textId="77777777" w:rsidR="00A948FC" w:rsidRPr="00C63951" w:rsidRDefault="0011474A" w:rsidP="00E42F1A">
      <w:pPr>
        <w:numPr>
          <w:ilvl w:val="0"/>
          <w:numId w:val="266"/>
        </w:numPr>
        <w:spacing w:line="276" w:lineRule="auto"/>
        <w:rPr>
          <w:rFonts w:ascii="Trebuchet MS" w:eastAsia="Trebuchet MS" w:hAnsi="Trebuchet MS" w:cs="Times New Roman"/>
          <w:color w:val="000000"/>
        </w:rPr>
      </w:pPr>
      <w:r w:rsidRPr="00C63951">
        <w:rPr>
          <w:rFonts w:ascii="Trebuchet MS" w:eastAsia="Trebuchet MS" w:hAnsi="Trebuchet MS" w:cs="Times New Roman"/>
          <w:color w:val="000000"/>
        </w:rPr>
        <w:t xml:space="preserve">L’autorisation </w:t>
      </w:r>
      <w:r w:rsidR="00A948FC" w:rsidRPr="00C63951">
        <w:rPr>
          <w:rFonts w:ascii="Trebuchet MS" w:eastAsia="Trebuchet MS" w:hAnsi="Trebuchet MS" w:cs="Times New Roman"/>
          <w:color w:val="000000"/>
        </w:rPr>
        <w:t>d’importation ou d’exportation d’animaux sauvages vivants</w:t>
      </w:r>
      <w:r w:rsidRPr="00C63951">
        <w:rPr>
          <w:rFonts w:ascii="Trebuchet MS" w:eastAsia="Trebuchet MS" w:hAnsi="Trebuchet MS" w:cs="Times New Roman"/>
          <w:color w:val="000000"/>
        </w:rPr>
        <w:t>.</w:t>
      </w:r>
    </w:p>
    <w:p w14:paraId="57CCE70F" w14:textId="77777777" w:rsidR="00A948FC" w:rsidRPr="00C63951" w:rsidRDefault="00A948FC" w:rsidP="006D6FC9">
      <w:pPr>
        <w:spacing w:after="0" w:line="276" w:lineRule="auto"/>
        <w:rPr>
          <w:rFonts w:ascii="Trebuchet MS" w:eastAsia="Trebuchet MS" w:hAnsi="Trebuchet MS" w:cs="Times New Roman"/>
        </w:rPr>
      </w:pPr>
      <w:r w:rsidRPr="00C63951">
        <w:rPr>
          <w:rFonts w:ascii="Trebuchet MS" w:eastAsia="Trebuchet MS" w:hAnsi="Trebuchet MS" w:cs="Times New Roman"/>
        </w:rPr>
        <w:t>L</w:t>
      </w:r>
      <w:r w:rsidR="0011474A" w:rsidRPr="00C63951">
        <w:rPr>
          <w:rFonts w:ascii="Trebuchet MS" w:eastAsia="Trebuchet MS" w:hAnsi="Trebuchet MS" w:cs="Times New Roman"/>
        </w:rPr>
        <w:t>es l</w:t>
      </w:r>
      <w:r w:rsidRPr="00C63951">
        <w:rPr>
          <w:rFonts w:ascii="Trebuchet MS" w:eastAsia="Trebuchet MS" w:hAnsi="Trebuchet MS" w:cs="Times New Roman"/>
        </w:rPr>
        <w:t>ieu</w:t>
      </w:r>
      <w:r w:rsidR="0011474A" w:rsidRPr="00C63951">
        <w:rPr>
          <w:rFonts w:ascii="Trebuchet MS" w:eastAsia="Trebuchet MS" w:hAnsi="Trebuchet MS" w:cs="Times New Roman"/>
        </w:rPr>
        <w:t>x</w:t>
      </w:r>
      <w:r w:rsidRPr="00C63951">
        <w:rPr>
          <w:rFonts w:ascii="Trebuchet MS" w:eastAsia="Trebuchet MS" w:hAnsi="Trebuchet MS" w:cs="Times New Roman"/>
        </w:rPr>
        <w:t xml:space="preserve"> de contrôle</w:t>
      </w:r>
      <w:r w:rsidR="0011474A" w:rsidRPr="00C63951">
        <w:rPr>
          <w:rFonts w:ascii="Trebuchet MS" w:eastAsia="Trebuchet MS" w:hAnsi="Trebuchet MS" w:cs="Times New Roman"/>
        </w:rPr>
        <w:t xml:space="preserve"> sont</w:t>
      </w:r>
      <w:r w:rsidR="008E7524" w:rsidRPr="00C63951">
        <w:rPr>
          <w:rFonts w:ascii="Trebuchet MS" w:eastAsia="Trebuchet MS" w:hAnsi="Trebuchet MS" w:cs="Times New Roman"/>
        </w:rPr>
        <w:t xml:space="preserve"> </w:t>
      </w:r>
      <w:r w:rsidRPr="00C63951">
        <w:rPr>
          <w:rFonts w:ascii="Trebuchet MS" w:eastAsia="Trebuchet MS" w:hAnsi="Trebuchet MS" w:cs="Times New Roman"/>
        </w:rPr>
        <w:t xml:space="preserve">: </w:t>
      </w:r>
    </w:p>
    <w:p w14:paraId="6AC91299" w14:textId="77777777" w:rsidR="00A948FC" w:rsidRPr="00C63951" w:rsidRDefault="0011474A" w:rsidP="00E42F1A">
      <w:pPr>
        <w:numPr>
          <w:ilvl w:val="0"/>
          <w:numId w:val="267"/>
        </w:numPr>
        <w:spacing w:before="80" w:after="0" w:line="276" w:lineRule="auto"/>
        <w:ind w:left="924" w:hanging="357"/>
        <w:rPr>
          <w:rFonts w:ascii="Trebuchet MS" w:eastAsia="Trebuchet MS" w:hAnsi="Trebuchet MS" w:cs="Times New Roman"/>
          <w:color w:val="000000"/>
        </w:rPr>
      </w:pPr>
      <w:r w:rsidRPr="00C63951">
        <w:rPr>
          <w:rFonts w:ascii="Trebuchet MS" w:eastAsia="Trebuchet MS" w:hAnsi="Trebuchet MS" w:cs="Times New Roman"/>
          <w:color w:val="000000"/>
        </w:rPr>
        <w:t>L’aéroport </w:t>
      </w:r>
      <w:r w:rsidR="00A948FC" w:rsidRPr="00C63951">
        <w:rPr>
          <w:rFonts w:ascii="Trebuchet MS" w:eastAsia="Trebuchet MS" w:hAnsi="Trebuchet MS" w:cs="Times New Roman"/>
          <w:color w:val="000000"/>
        </w:rPr>
        <w:t>;</w:t>
      </w:r>
    </w:p>
    <w:p w14:paraId="3EDB63DB" w14:textId="77777777" w:rsidR="009D09DB" w:rsidRDefault="0011474A" w:rsidP="00447C01">
      <w:pPr>
        <w:numPr>
          <w:ilvl w:val="0"/>
          <w:numId w:val="267"/>
        </w:numPr>
        <w:spacing w:before="80" w:after="0" w:line="276" w:lineRule="auto"/>
        <w:ind w:left="924" w:hanging="357"/>
        <w:rPr>
          <w:rFonts w:ascii="Trebuchet MS" w:eastAsia="Trebuchet MS" w:hAnsi="Trebuchet MS" w:cs="Times New Roman"/>
          <w:color w:val="000000"/>
        </w:rPr>
      </w:pPr>
      <w:r w:rsidRPr="00C63951">
        <w:rPr>
          <w:rFonts w:ascii="Trebuchet MS" w:eastAsia="Trebuchet MS" w:hAnsi="Trebuchet MS" w:cs="Times New Roman"/>
          <w:color w:val="000000"/>
        </w:rPr>
        <w:t xml:space="preserve">Les postes </w:t>
      </w:r>
      <w:r w:rsidR="00A948FC" w:rsidRPr="00C63951">
        <w:rPr>
          <w:rFonts w:ascii="Trebuchet MS" w:eastAsia="Trebuchet MS" w:hAnsi="Trebuchet MS" w:cs="Times New Roman"/>
          <w:color w:val="000000"/>
        </w:rPr>
        <w:t>frontaliers.</w:t>
      </w:r>
    </w:p>
    <w:p w14:paraId="01928E2C" w14:textId="77777777" w:rsidR="00447C01" w:rsidRPr="00447C01" w:rsidRDefault="00447C01" w:rsidP="00447C01">
      <w:pPr>
        <w:spacing w:before="80" w:after="0" w:line="276" w:lineRule="auto"/>
        <w:ind w:left="924"/>
        <w:rPr>
          <w:rFonts w:ascii="Trebuchet MS" w:eastAsia="Trebuchet MS" w:hAnsi="Trebuchet MS" w:cs="Times New Roman"/>
          <w:color w:val="000000"/>
          <w:sz w:val="10"/>
          <w:szCs w:val="10"/>
        </w:rPr>
      </w:pPr>
    </w:p>
    <w:p w14:paraId="6E64D7A4" w14:textId="77777777" w:rsidR="00A948FC" w:rsidRPr="00933721" w:rsidRDefault="00A948FC" w:rsidP="00933721">
      <w:pPr>
        <w:autoSpaceDE w:val="0"/>
        <w:autoSpaceDN w:val="0"/>
        <w:spacing w:after="0" w:line="276" w:lineRule="auto"/>
        <w:ind w:left="720" w:right="2016"/>
        <w:jc w:val="both"/>
        <w:rPr>
          <w:rFonts w:ascii="Trebuchet MS" w:hAnsi="Trebuchet MS"/>
          <w:b/>
          <w:bCs/>
          <w:i/>
          <w:iCs/>
        </w:rPr>
      </w:pPr>
      <w:r w:rsidRPr="00933721">
        <w:rPr>
          <w:rFonts w:ascii="Trebuchet MS" w:hAnsi="Trebuchet MS"/>
          <w:b/>
          <w:bCs/>
          <w:i/>
          <w:iCs/>
        </w:rPr>
        <w:t>Contrôle relatif à la capture et à la détention des animaux sauvages vivants</w:t>
      </w:r>
    </w:p>
    <w:p w14:paraId="2DB1AE7C" w14:textId="77777777" w:rsidR="00A948FC" w:rsidRPr="00C63951" w:rsidRDefault="0011474A" w:rsidP="006D6FC9">
      <w:pPr>
        <w:spacing w:line="276" w:lineRule="auto"/>
        <w:rPr>
          <w:rFonts w:ascii="Trebuchet MS" w:hAnsi="Trebuchet MS" w:cs="Times New Roman"/>
        </w:rPr>
      </w:pPr>
      <w:r w:rsidRPr="00C63951">
        <w:rPr>
          <w:rFonts w:ascii="Trebuchet MS" w:hAnsi="Trebuchet MS" w:cs="Times New Roman"/>
        </w:rPr>
        <w:t>Les documents contrôlés </w:t>
      </w:r>
      <w:r w:rsidR="0090342C" w:rsidRPr="00C63951">
        <w:rPr>
          <w:rFonts w:ascii="Trebuchet MS" w:hAnsi="Trebuchet MS" w:cs="Times New Roman"/>
        </w:rPr>
        <w:t>sont :</w:t>
      </w:r>
      <w:r w:rsidR="00A948FC" w:rsidRPr="00C63951">
        <w:rPr>
          <w:rFonts w:ascii="Trebuchet MS" w:hAnsi="Trebuchet MS" w:cs="Times New Roman"/>
        </w:rPr>
        <w:t xml:space="preserve"> </w:t>
      </w:r>
    </w:p>
    <w:p w14:paraId="147F8C76" w14:textId="77777777" w:rsidR="00A948FC" w:rsidRPr="00C63951" w:rsidRDefault="0011474A" w:rsidP="00447C01">
      <w:pPr>
        <w:numPr>
          <w:ilvl w:val="0"/>
          <w:numId w:val="268"/>
        </w:numPr>
        <w:spacing w:after="0" w:line="240"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L’autorisation </w:t>
      </w:r>
      <w:r w:rsidR="00A948FC" w:rsidRPr="00C63951">
        <w:rPr>
          <w:rFonts w:ascii="Trebuchet MS" w:eastAsia="Trebuchet MS" w:hAnsi="Trebuchet MS" w:cs="Times New Roman"/>
          <w:color w:val="000000"/>
        </w:rPr>
        <w:t xml:space="preserve">de capture et </w:t>
      </w:r>
      <w:r w:rsidRPr="00C63951">
        <w:rPr>
          <w:rFonts w:ascii="Trebuchet MS" w:eastAsia="Trebuchet MS" w:hAnsi="Trebuchet MS" w:cs="Times New Roman"/>
          <w:color w:val="000000"/>
        </w:rPr>
        <w:t xml:space="preserve">de </w:t>
      </w:r>
      <w:r w:rsidR="00A948FC" w:rsidRPr="00C63951">
        <w:rPr>
          <w:rFonts w:ascii="Trebuchet MS" w:eastAsia="Trebuchet MS" w:hAnsi="Trebuchet MS" w:cs="Times New Roman"/>
          <w:color w:val="000000"/>
        </w:rPr>
        <w:t>transfert d’animaux sauvages vivants ;</w:t>
      </w:r>
    </w:p>
    <w:p w14:paraId="7C3C544B" w14:textId="77777777" w:rsidR="00A948FC" w:rsidRPr="00C63951" w:rsidRDefault="0011474A" w:rsidP="00447C01">
      <w:pPr>
        <w:numPr>
          <w:ilvl w:val="0"/>
          <w:numId w:val="268"/>
        </w:numPr>
        <w:spacing w:after="0" w:line="240" w:lineRule="auto"/>
        <w:rPr>
          <w:rFonts w:ascii="Trebuchet MS" w:eastAsia="Trebuchet MS" w:hAnsi="Trebuchet MS" w:cs="Times New Roman"/>
          <w:color w:val="000000"/>
        </w:rPr>
      </w:pPr>
      <w:r w:rsidRPr="00C63951">
        <w:rPr>
          <w:rFonts w:ascii="Trebuchet MS" w:eastAsia="Trebuchet MS" w:hAnsi="Trebuchet MS" w:cs="Times New Roman"/>
          <w:color w:val="000000"/>
        </w:rPr>
        <w:t xml:space="preserve">L’autorisation </w:t>
      </w:r>
      <w:r w:rsidR="00A948FC" w:rsidRPr="00C63951">
        <w:rPr>
          <w:rFonts w:ascii="Trebuchet MS" w:eastAsia="Trebuchet MS" w:hAnsi="Trebuchet MS" w:cs="Times New Roman"/>
          <w:color w:val="000000"/>
        </w:rPr>
        <w:t>de prélèvement scientifique ;</w:t>
      </w:r>
    </w:p>
    <w:p w14:paraId="317AC1C0" w14:textId="77777777" w:rsidR="0011474A" w:rsidRPr="00C63951" w:rsidRDefault="0011474A" w:rsidP="00447C01">
      <w:pPr>
        <w:numPr>
          <w:ilvl w:val="0"/>
          <w:numId w:val="268"/>
        </w:numPr>
        <w:spacing w:after="200" w:line="240"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Le permis </w:t>
      </w:r>
      <w:r w:rsidR="00A948FC" w:rsidRPr="00C63951">
        <w:rPr>
          <w:rFonts w:ascii="Trebuchet MS" w:eastAsia="Trebuchet MS" w:hAnsi="Trebuchet MS" w:cs="Times New Roman"/>
          <w:color w:val="000000"/>
        </w:rPr>
        <w:t xml:space="preserve">de chasse, </w:t>
      </w:r>
      <w:r w:rsidRPr="00C63951">
        <w:rPr>
          <w:rFonts w:ascii="Trebuchet MS" w:eastAsia="Trebuchet MS" w:hAnsi="Trebuchet MS" w:cs="Times New Roman"/>
          <w:color w:val="000000"/>
        </w:rPr>
        <w:t xml:space="preserve">les </w:t>
      </w:r>
      <w:r w:rsidR="00A948FC" w:rsidRPr="00C63951">
        <w:rPr>
          <w:rFonts w:ascii="Trebuchet MS" w:eastAsia="Trebuchet MS" w:hAnsi="Trebuchet MS" w:cs="Times New Roman"/>
          <w:color w:val="000000"/>
        </w:rPr>
        <w:t>autorisations de chasse ou de capture à but scientifique ou d’élevage</w:t>
      </w:r>
      <w:r w:rsidRPr="00C63951">
        <w:rPr>
          <w:rFonts w:ascii="Trebuchet MS" w:eastAsia="Trebuchet MS" w:hAnsi="Trebuchet MS" w:cs="Times New Roman"/>
          <w:color w:val="000000"/>
        </w:rPr>
        <w:t xml:space="preserve"> ; </w:t>
      </w:r>
    </w:p>
    <w:p w14:paraId="4D67AA02" w14:textId="77777777" w:rsidR="00A948FC" w:rsidRPr="00C63951" w:rsidRDefault="0011474A" w:rsidP="00447C01">
      <w:pPr>
        <w:numPr>
          <w:ilvl w:val="0"/>
          <w:numId w:val="268"/>
        </w:numPr>
        <w:spacing w:after="200" w:line="240"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Les </w:t>
      </w:r>
      <w:r w:rsidR="00A948FC" w:rsidRPr="00C63951">
        <w:rPr>
          <w:rFonts w:ascii="Trebuchet MS" w:eastAsia="Trebuchet MS" w:hAnsi="Trebuchet MS" w:cs="Times New Roman"/>
          <w:color w:val="000000"/>
        </w:rPr>
        <w:t>autorisations de relâche d’animaux sauvages vivants dans la nature.</w:t>
      </w:r>
    </w:p>
    <w:p w14:paraId="1CF1DE9A" w14:textId="77777777" w:rsidR="00A948FC" w:rsidRPr="00C63951" w:rsidRDefault="0011474A" w:rsidP="006D6FC9">
      <w:pPr>
        <w:spacing w:after="0" w:line="276" w:lineRule="auto"/>
        <w:rPr>
          <w:rFonts w:ascii="Trebuchet MS" w:eastAsia="Trebuchet MS" w:hAnsi="Trebuchet MS" w:cs="Times New Roman"/>
          <w:color w:val="000000"/>
        </w:rPr>
      </w:pPr>
      <w:r w:rsidRPr="00C63951">
        <w:rPr>
          <w:rFonts w:ascii="Trebuchet MS" w:eastAsia="Trebuchet MS" w:hAnsi="Trebuchet MS" w:cs="Times New Roman"/>
        </w:rPr>
        <w:t xml:space="preserve">Le </w:t>
      </w:r>
      <w:r w:rsidR="00A948FC" w:rsidRPr="00C63951">
        <w:rPr>
          <w:rFonts w:ascii="Trebuchet MS" w:eastAsia="Trebuchet MS" w:hAnsi="Trebuchet MS" w:cs="Times New Roman"/>
        </w:rPr>
        <w:t>contrôle</w:t>
      </w:r>
      <w:r w:rsidR="00933721">
        <w:rPr>
          <w:rFonts w:ascii="Trebuchet MS" w:eastAsia="Trebuchet MS" w:hAnsi="Trebuchet MS" w:cs="Times New Roman"/>
        </w:rPr>
        <w:t xml:space="preserve"> </w:t>
      </w:r>
      <w:r w:rsidRPr="00C63951">
        <w:rPr>
          <w:rFonts w:ascii="Trebuchet MS" w:eastAsia="Trebuchet MS" w:hAnsi="Trebuchet MS" w:cs="Times New Roman"/>
        </w:rPr>
        <w:t xml:space="preserve">s’effectue </w:t>
      </w:r>
      <w:r w:rsidRPr="00C63951">
        <w:rPr>
          <w:rFonts w:ascii="Trebuchet MS" w:eastAsia="Trebuchet MS" w:hAnsi="Trebuchet MS" w:cs="Times New Roman"/>
          <w:color w:val="000000"/>
        </w:rPr>
        <w:t>d</w:t>
      </w:r>
      <w:r w:rsidR="00A948FC" w:rsidRPr="00C63951">
        <w:rPr>
          <w:rFonts w:ascii="Trebuchet MS" w:eastAsia="Trebuchet MS" w:hAnsi="Trebuchet MS" w:cs="Times New Roman"/>
          <w:color w:val="000000"/>
        </w:rPr>
        <w:t>ans le domaine de l’Etat et dans le domaine rural.</w:t>
      </w:r>
    </w:p>
    <w:p w14:paraId="05F5858D" w14:textId="77777777" w:rsidR="005350A8" w:rsidRPr="00447C01" w:rsidRDefault="005350A8" w:rsidP="006D6FC9">
      <w:pPr>
        <w:spacing w:after="0" w:line="276" w:lineRule="auto"/>
        <w:rPr>
          <w:rFonts w:ascii="Trebuchet MS" w:eastAsia="Trebuchet MS" w:hAnsi="Trebuchet MS" w:cs="Times New Roman"/>
          <w:color w:val="000000"/>
          <w:sz w:val="10"/>
          <w:szCs w:val="10"/>
        </w:rPr>
      </w:pPr>
    </w:p>
    <w:p w14:paraId="37113044" w14:textId="77777777" w:rsidR="00A948FC" w:rsidRPr="00933721" w:rsidRDefault="00A948FC" w:rsidP="00933721">
      <w:pPr>
        <w:autoSpaceDE w:val="0"/>
        <w:autoSpaceDN w:val="0"/>
        <w:spacing w:after="0" w:line="276" w:lineRule="auto"/>
        <w:ind w:left="720" w:right="2016"/>
        <w:jc w:val="both"/>
        <w:rPr>
          <w:rFonts w:ascii="Trebuchet MS" w:hAnsi="Trebuchet MS"/>
          <w:b/>
          <w:bCs/>
          <w:i/>
          <w:iCs/>
        </w:rPr>
      </w:pPr>
      <w:r w:rsidRPr="00933721">
        <w:rPr>
          <w:rFonts w:ascii="Trebuchet MS" w:hAnsi="Trebuchet MS"/>
          <w:b/>
          <w:bCs/>
          <w:i/>
          <w:iCs/>
        </w:rPr>
        <w:t>Contrôle relatif à la promotion de l’élevage des espèces de faune sauvage</w:t>
      </w:r>
    </w:p>
    <w:p w14:paraId="29756377" w14:textId="77777777" w:rsidR="00A948FC" w:rsidRPr="00C63951" w:rsidRDefault="0011474A" w:rsidP="006D6FC9">
      <w:pPr>
        <w:spacing w:after="0" w:line="276" w:lineRule="auto"/>
        <w:ind w:left="720"/>
        <w:rPr>
          <w:rFonts w:ascii="Trebuchet MS" w:eastAsia="Trebuchet MS" w:hAnsi="Trebuchet MS" w:cs="Times New Roman"/>
          <w:color w:val="000000"/>
        </w:rPr>
      </w:pPr>
      <w:r w:rsidRPr="00C63951">
        <w:rPr>
          <w:rFonts w:ascii="Trebuchet MS" w:eastAsia="Trebuchet MS" w:hAnsi="Trebuchet MS" w:cs="Times New Roman"/>
          <w:color w:val="000000"/>
        </w:rPr>
        <w:t xml:space="preserve">Les documents </w:t>
      </w:r>
      <w:r w:rsidR="00A948FC" w:rsidRPr="00C63951">
        <w:rPr>
          <w:rFonts w:ascii="Trebuchet MS" w:eastAsia="Trebuchet MS" w:hAnsi="Trebuchet MS" w:cs="Times New Roman"/>
          <w:color w:val="000000"/>
        </w:rPr>
        <w:t>contrôlés </w:t>
      </w:r>
      <w:r w:rsidRPr="00C63951">
        <w:rPr>
          <w:rFonts w:ascii="Trebuchet MS" w:eastAsia="Trebuchet MS" w:hAnsi="Trebuchet MS" w:cs="Times New Roman"/>
          <w:color w:val="000000"/>
        </w:rPr>
        <w:t>sont</w:t>
      </w:r>
      <w:r w:rsidR="001951C0" w:rsidRPr="00C63951">
        <w:rPr>
          <w:rFonts w:ascii="Trebuchet MS" w:eastAsia="Trebuchet MS" w:hAnsi="Trebuchet MS" w:cs="Times New Roman"/>
          <w:color w:val="000000"/>
        </w:rPr>
        <w:t xml:space="preserve"> </w:t>
      </w:r>
      <w:r w:rsidR="00A948FC" w:rsidRPr="00C63951">
        <w:rPr>
          <w:rFonts w:ascii="Trebuchet MS" w:eastAsia="Trebuchet MS" w:hAnsi="Trebuchet MS" w:cs="Times New Roman"/>
          <w:color w:val="000000"/>
        </w:rPr>
        <w:t>:</w:t>
      </w:r>
    </w:p>
    <w:p w14:paraId="1775A001" w14:textId="77777777" w:rsidR="00A948FC" w:rsidRPr="00C63951" w:rsidRDefault="00D300BA" w:rsidP="00E42F1A">
      <w:pPr>
        <w:numPr>
          <w:ilvl w:val="0"/>
          <w:numId w:val="268"/>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L’autorisation </w:t>
      </w:r>
      <w:r w:rsidR="00A948FC" w:rsidRPr="00C63951">
        <w:rPr>
          <w:rFonts w:ascii="Trebuchet MS" w:eastAsia="Trebuchet MS" w:hAnsi="Trebuchet MS" w:cs="Times New Roman"/>
          <w:color w:val="000000"/>
        </w:rPr>
        <w:t>de détention d’animaux sauvages vivants ;</w:t>
      </w:r>
    </w:p>
    <w:p w14:paraId="1687FCB0" w14:textId="77777777" w:rsidR="00A948FC" w:rsidRPr="00C63951" w:rsidRDefault="0090342C" w:rsidP="00E42F1A">
      <w:pPr>
        <w:numPr>
          <w:ilvl w:val="0"/>
          <w:numId w:val="268"/>
        </w:numPr>
        <w:spacing w:after="0" w:line="276" w:lineRule="auto"/>
        <w:rPr>
          <w:rFonts w:ascii="Trebuchet MS" w:eastAsia="Trebuchet MS" w:hAnsi="Trebuchet MS" w:cs="Times New Roman"/>
          <w:color w:val="000000"/>
        </w:rPr>
      </w:pPr>
      <w:r w:rsidRPr="00C63951">
        <w:rPr>
          <w:rFonts w:ascii="Trebuchet MS" w:eastAsia="Trebuchet MS" w:hAnsi="Trebuchet MS" w:cs="Times New Roman"/>
          <w:color w:val="000000"/>
        </w:rPr>
        <w:t>L’autorisation de</w:t>
      </w:r>
      <w:r w:rsidR="00A948FC" w:rsidRPr="00C63951">
        <w:rPr>
          <w:rFonts w:ascii="Trebuchet MS" w:eastAsia="Trebuchet MS" w:hAnsi="Trebuchet MS" w:cs="Times New Roman"/>
          <w:color w:val="000000"/>
        </w:rPr>
        <w:t xml:space="preserve"> création d’animalerie sauvage ;</w:t>
      </w:r>
    </w:p>
    <w:p w14:paraId="79F5B9DC" w14:textId="77777777" w:rsidR="00A948FC" w:rsidRPr="00C63951" w:rsidRDefault="0090342C" w:rsidP="00E42F1A">
      <w:pPr>
        <w:numPr>
          <w:ilvl w:val="0"/>
          <w:numId w:val="268"/>
        </w:numPr>
        <w:spacing w:after="0" w:line="276" w:lineRule="auto"/>
        <w:rPr>
          <w:rFonts w:ascii="Trebuchet MS" w:eastAsia="Trebuchet MS" w:hAnsi="Trebuchet MS" w:cs="Times New Roman"/>
          <w:color w:val="000000"/>
        </w:rPr>
      </w:pPr>
      <w:r w:rsidRPr="00C63951">
        <w:rPr>
          <w:rFonts w:ascii="Trebuchet MS" w:eastAsia="Trebuchet MS" w:hAnsi="Trebuchet MS" w:cs="Times New Roman"/>
          <w:color w:val="000000"/>
        </w:rPr>
        <w:t>L’autorisation de</w:t>
      </w:r>
      <w:r w:rsidR="00A948FC" w:rsidRPr="00C63951">
        <w:rPr>
          <w:rFonts w:ascii="Trebuchet MS" w:eastAsia="Trebuchet MS" w:hAnsi="Trebuchet MS" w:cs="Times New Roman"/>
          <w:color w:val="000000"/>
        </w:rPr>
        <w:t xml:space="preserve"> création de ferme d’élevage d’animaux sauvages ;</w:t>
      </w:r>
    </w:p>
    <w:p w14:paraId="62E82987" w14:textId="77777777" w:rsidR="00A948FC" w:rsidRPr="00C63951" w:rsidRDefault="0090342C" w:rsidP="00E42F1A">
      <w:pPr>
        <w:numPr>
          <w:ilvl w:val="0"/>
          <w:numId w:val="268"/>
        </w:numPr>
        <w:spacing w:after="0" w:line="276" w:lineRule="auto"/>
        <w:rPr>
          <w:rFonts w:ascii="Trebuchet MS" w:eastAsia="Times New Roman" w:hAnsi="Trebuchet MS" w:cs="Times New Roman"/>
          <w:color w:val="000000"/>
        </w:rPr>
      </w:pPr>
      <w:r w:rsidRPr="00C63951">
        <w:rPr>
          <w:rFonts w:ascii="Trebuchet MS" w:eastAsia="Trebuchet MS" w:hAnsi="Trebuchet MS" w:cs="Times New Roman"/>
          <w:color w:val="000000"/>
        </w:rPr>
        <w:t xml:space="preserve">L’autorisation </w:t>
      </w:r>
      <w:r w:rsidRPr="00C63951">
        <w:rPr>
          <w:rFonts w:ascii="Trebuchet MS" w:eastAsia="Times New Roman" w:hAnsi="Trebuchet MS" w:cs="Times New Roman"/>
          <w:color w:val="000000"/>
        </w:rPr>
        <w:t>de</w:t>
      </w:r>
      <w:r w:rsidR="00A948FC" w:rsidRPr="00C63951">
        <w:rPr>
          <w:rFonts w:ascii="Trebuchet MS" w:eastAsia="Times New Roman" w:hAnsi="Trebuchet MS" w:cs="Times New Roman"/>
          <w:color w:val="000000"/>
        </w:rPr>
        <w:t xml:space="preserve"> création de parc zoologique privé ;</w:t>
      </w:r>
    </w:p>
    <w:p w14:paraId="7F8DFC93" w14:textId="77777777" w:rsidR="00A948FC" w:rsidRPr="00C63951" w:rsidRDefault="00D300BA" w:rsidP="00E42F1A">
      <w:pPr>
        <w:numPr>
          <w:ilvl w:val="0"/>
          <w:numId w:val="268"/>
        </w:numPr>
        <w:spacing w:line="276" w:lineRule="auto"/>
        <w:rPr>
          <w:rFonts w:ascii="Trebuchet MS" w:eastAsia="Trebuchet MS" w:hAnsi="Trebuchet MS" w:cs="Times New Roman"/>
          <w:color w:val="000000"/>
        </w:rPr>
      </w:pPr>
      <w:r w:rsidRPr="00C63951">
        <w:rPr>
          <w:rFonts w:ascii="Trebuchet MS" w:eastAsia="Trebuchet MS" w:hAnsi="Trebuchet MS" w:cs="Times New Roman"/>
          <w:color w:val="000000"/>
        </w:rPr>
        <w:t xml:space="preserve">Les agréments </w:t>
      </w:r>
      <w:r w:rsidR="00A948FC" w:rsidRPr="00C63951">
        <w:rPr>
          <w:rFonts w:ascii="Trebuchet MS" w:eastAsia="Trebuchet MS" w:hAnsi="Trebuchet MS" w:cs="Times New Roman"/>
          <w:color w:val="000000"/>
        </w:rPr>
        <w:t xml:space="preserve">de taxidermiste, de commerçant de produits de faune et </w:t>
      </w:r>
      <w:r w:rsidRPr="00C63951">
        <w:rPr>
          <w:rFonts w:ascii="Trebuchet MS" w:eastAsia="Trebuchet MS" w:hAnsi="Trebuchet MS" w:cs="Times New Roman"/>
          <w:color w:val="000000"/>
        </w:rPr>
        <w:t>d’</w:t>
      </w:r>
      <w:r w:rsidR="00A948FC" w:rsidRPr="00C63951">
        <w:rPr>
          <w:rFonts w:ascii="Trebuchet MS" w:eastAsia="Trebuchet MS" w:hAnsi="Trebuchet MS" w:cs="Times New Roman"/>
          <w:color w:val="000000"/>
        </w:rPr>
        <w:t>exploitant de trophée de chasse.</w:t>
      </w:r>
    </w:p>
    <w:p w14:paraId="051FA01F" w14:textId="77777777" w:rsidR="009D09DB" w:rsidRPr="00C63951" w:rsidRDefault="0090342C" w:rsidP="00447C01">
      <w:pPr>
        <w:spacing w:line="276" w:lineRule="auto"/>
        <w:rPr>
          <w:rFonts w:ascii="Trebuchet MS" w:eastAsia="Trebuchet MS" w:hAnsi="Trebuchet MS" w:cs="Times New Roman"/>
          <w:color w:val="000000"/>
        </w:rPr>
      </w:pPr>
      <w:r w:rsidRPr="00C63951">
        <w:rPr>
          <w:rFonts w:ascii="Trebuchet MS" w:eastAsia="Trebuchet MS" w:hAnsi="Trebuchet MS" w:cs="Times New Roman"/>
        </w:rPr>
        <w:t>Le contrôle</w:t>
      </w:r>
      <w:r w:rsidR="00933721">
        <w:rPr>
          <w:rFonts w:ascii="Trebuchet MS" w:eastAsia="Trebuchet MS" w:hAnsi="Trebuchet MS" w:cs="Times New Roman"/>
        </w:rPr>
        <w:t xml:space="preserve"> </w:t>
      </w:r>
      <w:r w:rsidR="00D300BA" w:rsidRPr="00C63951">
        <w:rPr>
          <w:rFonts w:ascii="Trebuchet MS" w:eastAsia="Trebuchet MS" w:hAnsi="Trebuchet MS" w:cs="Times New Roman"/>
        </w:rPr>
        <w:t xml:space="preserve">se fait </w:t>
      </w:r>
      <w:r w:rsidR="00A948FC" w:rsidRPr="00C63951">
        <w:rPr>
          <w:rFonts w:ascii="Trebuchet MS" w:eastAsia="Trebuchet MS" w:hAnsi="Trebuchet MS" w:cs="Times New Roman"/>
          <w:color w:val="000000"/>
        </w:rPr>
        <w:t>Dans le domaine rural ou urbain, auprès des opérateurs agréés.</w:t>
      </w:r>
    </w:p>
    <w:p w14:paraId="294E7D89" w14:textId="77777777" w:rsidR="00A948FC" w:rsidRPr="00C63951" w:rsidRDefault="00A948FC" w:rsidP="00447C01">
      <w:pPr>
        <w:pStyle w:val="Titre4"/>
        <w:numPr>
          <w:ilvl w:val="3"/>
          <w:numId w:val="191"/>
        </w:numPr>
        <w:spacing w:line="276" w:lineRule="auto"/>
        <w:ind w:hanging="1364"/>
        <w:rPr>
          <w:rFonts w:cs="Times New Roman"/>
          <w:bCs/>
          <w:iCs/>
        </w:rPr>
      </w:pPr>
      <w:bookmarkStart w:id="1721" w:name="_Toc78906845"/>
      <w:r w:rsidRPr="00C63951">
        <w:rPr>
          <w:rFonts w:cs="Times New Roman"/>
          <w:bCs/>
          <w:iCs/>
        </w:rPr>
        <w:t>Contrôle dans les forêts communautaires</w:t>
      </w:r>
      <w:bookmarkEnd w:id="1721"/>
    </w:p>
    <w:p w14:paraId="4332B40E"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Il faut :</w:t>
      </w:r>
    </w:p>
    <w:p w14:paraId="0B325B46" w14:textId="77777777" w:rsidR="00A948FC" w:rsidRPr="00C63951" w:rsidRDefault="00A948FC" w:rsidP="00E42F1A">
      <w:pPr>
        <w:numPr>
          <w:ilvl w:val="0"/>
          <w:numId w:val="269"/>
        </w:numPr>
        <w:spacing w:before="80" w:after="0" w:line="276" w:lineRule="auto"/>
        <w:jc w:val="both"/>
        <w:rPr>
          <w:rFonts w:ascii="Trebuchet MS" w:hAnsi="Trebuchet MS" w:cs="Times New Roman"/>
        </w:rPr>
      </w:pPr>
      <w:r w:rsidRPr="00C63951">
        <w:rPr>
          <w:rFonts w:ascii="Trebuchet MS" w:hAnsi="Trebuchet MS" w:cs="Times New Roman"/>
        </w:rPr>
        <w:t>Identifier la communauté exploitante ;</w:t>
      </w:r>
    </w:p>
    <w:p w14:paraId="25E44C45" w14:textId="77777777" w:rsidR="00A948FC" w:rsidRPr="00C63951" w:rsidRDefault="00A948FC" w:rsidP="00E42F1A">
      <w:pPr>
        <w:numPr>
          <w:ilvl w:val="0"/>
          <w:numId w:val="269"/>
        </w:numPr>
        <w:spacing w:before="80" w:after="0" w:line="276" w:lineRule="auto"/>
        <w:jc w:val="both"/>
        <w:rPr>
          <w:rFonts w:ascii="Trebuchet MS" w:hAnsi="Trebuchet MS" w:cs="Times New Roman"/>
        </w:rPr>
      </w:pPr>
      <w:r w:rsidRPr="00C63951">
        <w:rPr>
          <w:rFonts w:ascii="Trebuchet MS" w:hAnsi="Trebuchet MS" w:cs="Times New Roman"/>
        </w:rPr>
        <w:t>Identifier le sous – traitant ;</w:t>
      </w:r>
    </w:p>
    <w:p w14:paraId="424EC39D" w14:textId="77777777" w:rsidR="00A948FC" w:rsidRPr="00C63951" w:rsidRDefault="00A948FC" w:rsidP="00E42F1A">
      <w:pPr>
        <w:numPr>
          <w:ilvl w:val="0"/>
          <w:numId w:val="269"/>
        </w:numPr>
        <w:spacing w:before="80" w:after="0" w:line="276" w:lineRule="auto"/>
        <w:jc w:val="both"/>
        <w:rPr>
          <w:rFonts w:ascii="Trebuchet MS" w:hAnsi="Trebuchet MS" w:cs="Times New Roman"/>
        </w:rPr>
      </w:pPr>
      <w:r w:rsidRPr="00C63951">
        <w:rPr>
          <w:rFonts w:ascii="Trebuchet MS" w:hAnsi="Trebuchet MS" w:cs="Times New Roman"/>
        </w:rPr>
        <w:t>Faire régulariser le titre ;</w:t>
      </w:r>
    </w:p>
    <w:p w14:paraId="62B341FD" w14:textId="77777777" w:rsidR="00A948FC" w:rsidRPr="00C63951" w:rsidRDefault="00A948FC" w:rsidP="00E42F1A">
      <w:pPr>
        <w:numPr>
          <w:ilvl w:val="0"/>
          <w:numId w:val="269"/>
        </w:numPr>
        <w:spacing w:before="80" w:after="0" w:line="276" w:lineRule="auto"/>
        <w:jc w:val="both"/>
        <w:rPr>
          <w:rFonts w:ascii="Trebuchet MS" w:hAnsi="Trebuchet MS" w:cs="Times New Roman"/>
        </w:rPr>
      </w:pPr>
      <w:r w:rsidRPr="00C63951">
        <w:rPr>
          <w:rFonts w:ascii="Trebuchet MS" w:hAnsi="Trebuchet MS" w:cs="Times New Roman"/>
        </w:rPr>
        <w:t>Faire respecter les normes techniques d’exploitation ;</w:t>
      </w:r>
    </w:p>
    <w:p w14:paraId="11F76C97" w14:textId="77777777" w:rsidR="00FA70FA" w:rsidRPr="00447C01" w:rsidRDefault="00A948FC" w:rsidP="00447C01">
      <w:pPr>
        <w:numPr>
          <w:ilvl w:val="0"/>
          <w:numId w:val="269"/>
        </w:numPr>
        <w:spacing w:before="80" w:after="0" w:line="276" w:lineRule="auto"/>
        <w:ind w:left="1066" w:hanging="357"/>
        <w:jc w:val="both"/>
        <w:rPr>
          <w:rFonts w:ascii="Trebuchet MS" w:hAnsi="Trebuchet MS" w:cs="Times New Roman"/>
        </w:rPr>
      </w:pPr>
      <w:r w:rsidRPr="00C63951">
        <w:rPr>
          <w:rFonts w:ascii="Trebuchet MS" w:hAnsi="Trebuchet MS" w:cs="Times New Roman"/>
        </w:rPr>
        <w:t xml:space="preserve">Faire respecter le volume des essences à abattre et de leur spécification. </w:t>
      </w:r>
    </w:p>
    <w:p w14:paraId="5C0DA2FD" w14:textId="77777777" w:rsidR="00A948FC" w:rsidRPr="00C63951" w:rsidRDefault="00A948FC" w:rsidP="00447C01">
      <w:pPr>
        <w:pStyle w:val="Titre4"/>
        <w:numPr>
          <w:ilvl w:val="3"/>
          <w:numId w:val="191"/>
        </w:numPr>
        <w:spacing w:before="100" w:beforeAutospacing="1" w:after="100" w:afterAutospacing="1" w:line="276" w:lineRule="auto"/>
        <w:ind w:hanging="1222"/>
        <w:rPr>
          <w:rFonts w:cs="Times New Roman"/>
          <w:bCs/>
          <w:iCs/>
        </w:rPr>
      </w:pPr>
      <w:bookmarkStart w:id="1722" w:name="_Toc78906846"/>
      <w:r w:rsidRPr="00C63951">
        <w:rPr>
          <w:rFonts w:cs="Times New Roman"/>
          <w:bCs/>
          <w:iCs/>
        </w:rPr>
        <w:t>Contrôle de la circulation des produits forestiers</w:t>
      </w:r>
      <w:bookmarkEnd w:id="1722"/>
    </w:p>
    <w:p w14:paraId="12329E5A" w14:textId="77777777" w:rsidR="00A948FC" w:rsidRPr="00C63951" w:rsidRDefault="00A948FC" w:rsidP="00447C01">
      <w:pPr>
        <w:spacing w:before="100" w:beforeAutospacing="1" w:after="100" w:afterAutospacing="1" w:line="276" w:lineRule="auto"/>
        <w:jc w:val="both"/>
        <w:rPr>
          <w:rFonts w:ascii="Trebuchet MS" w:hAnsi="Trebuchet MS" w:cs="Times New Roman"/>
        </w:rPr>
      </w:pPr>
      <w:r w:rsidRPr="00C63951">
        <w:rPr>
          <w:rFonts w:ascii="Trebuchet MS" w:hAnsi="Trebuchet MS" w:cs="Times New Roman"/>
        </w:rPr>
        <w:t xml:space="preserve">Le contrôle de la circulation des produits ligneux ou non par voies routières, fluviales, maritimes ou ferroviaire </w:t>
      </w:r>
      <w:r w:rsidR="00D300BA" w:rsidRPr="00C63951">
        <w:rPr>
          <w:rFonts w:ascii="Trebuchet MS" w:hAnsi="Trebuchet MS" w:cs="Times New Roman"/>
        </w:rPr>
        <w:t xml:space="preserve">se </w:t>
      </w:r>
      <w:r w:rsidRPr="00C63951">
        <w:rPr>
          <w:rFonts w:ascii="Trebuchet MS" w:hAnsi="Trebuchet MS" w:cs="Times New Roman"/>
        </w:rPr>
        <w:t xml:space="preserve">fait selon les consignes suivantes : </w:t>
      </w:r>
    </w:p>
    <w:p w14:paraId="3AF19F63" w14:textId="77777777" w:rsidR="00A948FC" w:rsidRPr="00C63951" w:rsidRDefault="00A948FC" w:rsidP="00E42F1A">
      <w:pPr>
        <w:numPr>
          <w:ilvl w:val="0"/>
          <w:numId w:val="270"/>
        </w:numPr>
        <w:spacing w:before="80" w:after="0" w:line="276" w:lineRule="auto"/>
        <w:jc w:val="both"/>
        <w:rPr>
          <w:rFonts w:ascii="Trebuchet MS" w:hAnsi="Trebuchet MS" w:cs="Times New Roman"/>
        </w:rPr>
      </w:pPr>
      <w:r w:rsidRPr="00C63951">
        <w:rPr>
          <w:rFonts w:ascii="Trebuchet MS" w:hAnsi="Trebuchet MS" w:cs="Times New Roman"/>
        </w:rPr>
        <w:t>Le contrôle peut se faire avec ou sans mise en place de barrière</w:t>
      </w:r>
      <w:r w:rsidR="00D300BA" w:rsidRPr="00C63951">
        <w:rPr>
          <w:rFonts w:ascii="Trebuchet MS" w:hAnsi="Trebuchet MS" w:cs="Times New Roman"/>
        </w:rPr>
        <w:t xml:space="preserve"> ; </w:t>
      </w:r>
    </w:p>
    <w:p w14:paraId="627C77BF" w14:textId="77777777" w:rsidR="00A948FC" w:rsidRPr="00C63951" w:rsidRDefault="00A948FC" w:rsidP="00E42F1A">
      <w:pPr>
        <w:numPr>
          <w:ilvl w:val="0"/>
          <w:numId w:val="270"/>
        </w:numPr>
        <w:spacing w:before="80" w:after="0" w:line="276" w:lineRule="auto"/>
        <w:jc w:val="both"/>
        <w:rPr>
          <w:rFonts w:ascii="Trebuchet MS" w:hAnsi="Trebuchet MS" w:cs="Times New Roman"/>
        </w:rPr>
      </w:pPr>
      <w:r w:rsidRPr="00C63951">
        <w:rPr>
          <w:rFonts w:ascii="Trebuchet MS" w:hAnsi="Trebuchet MS" w:cs="Times New Roman"/>
        </w:rPr>
        <w:t xml:space="preserve">Tous les véhicules susceptibles de transporter des produits forestiers sont contrôlés. </w:t>
      </w:r>
    </w:p>
    <w:p w14:paraId="5C0AD1F9" w14:textId="77777777" w:rsidR="00A948FC" w:rsidRPr="00C63951" w:rsidRDefault="00A948FC" w:rsidP="00E42F1A">
      <w:pPr>
        <w:numPr>
          <w:ilvl w:val="0"/>
          <w:numId w:val="270"/>
        </w:numPr>
        <w:spacing w:before="80" w:after="0" w:line="276" w:lineRule="auto"/>
        <w:jc w:val="both"/>
        <w:rPr>
          <w:rFonts w:ascii="Trebuchet MS" w:hAnsi="Trebuchet MS" w:cs="Times New Roman"/>
        </w:rPr>
      </w:pPr>
      <w:r w:rsidRPr="00C63951">
        <w:rPr>
          <w:rFonts w:ascii="Trebuchet MS" w:hAnsi="Trebuchet MS" w:cs="Times New Roman"/>
        </w:rPr>
        <w:t xml:space="preserve">Lors du contrôle proprement dit, l’agent est tenu de saluer le </w:t>
      </w:r>
      <w:r w:rsidR="00D300BA" w:rsidRPr="00C63951">
        <w:rPr>
          <w:rFonts w:ascii="Trebuchet MS" w:hAnsi="Trebuchet MS" w:cs="Times New Roman"/>
        </w:rPr>
        <w:t xml:space="preserve">conducteur </w:t>
      </w:r>
      <w:r w:rsidRPr="00C63951">
        <w:rPr>
          <w:rFonts w:ascii="Trebuchet MS" w:hAnsi="Trebuchet MS" w:cs="Times New Roman"/>
        </w:rPr>
        <w:t xml:space="preserve">(dans le cas du contrôle routier), ou le conducteur et le </w:t>
      </w:r>
      <w:r w:rsidR="000A2D71" w:rsidRPr="00C63951">
        <w:rPr>
          <w:rFonts w:ascii="Trebuchet MS" w:hAnsi="Trebuchet MS" w:cs="Times New Roman"/>
        </w:rPr>
        <w:t>Chef</w:t>
      </w:r>
      <w:r w:rsidRPr="00C63951">
        <w:rPr>
          <w:rFonts w:ascii="Trebuchet MS" w:hAnsi="Trebuchet MS" w:cs="Times New Roman"/>
        </w:rPr>
        <w:t xml:space="preserve"> de bord (pour les autres cas)</w:t>
      </w:r>
      <w:r w:rsidR="00D300BA" w:rsidRPr="00C63951">
        <w:rPr>
          <w:rFonts w:ascii="Trebuchet MS" w:hAnsi="Trebuchet MS" w:cs="Times New Roman"/>
        </w:rPr>
        <w:t>. En outre l’Agent doit</w:t>
      </w:r>
      <w:r w:rsidRPr="00C63951">
        <w:rPr>
          <w:rFonts w:ascii="Trebuchet MS" w:hAnsi="Trebuchet MS" w:cs="Times New Roman"/>
        </w:rPr>
        <w:t xml:space="preserve"> se présenter comme agent de contrôle forestier et inviter poliment </w:t>
      </w:r>
      <w:r w:rsidR="00D300BA" w:rsidRPr="00C63951">
        <w:rPr>
          <w:rFonts w:ascii="Trebuchet MS" w:hAnsi="Trebuchet MS" w:cs="Times New Roman"/>
        </w:rPr>
        <w:t>les occupants du véhicule</w:t>
      </w:r>
      <w:r w:rsidR="00AB10E6" w:rsidRPr="00C63951">
        <w:rPr>
          <w:rFonts w:ascii="Trebuchet MS" w:hAnsi="Trebuchet MS" w:cs="Times New Roman"/>
        </w:rPr>
        <w:t xml:space="preserve"> </w:t>
      </w:r>
      <w:r w:rsidRPr="00C63951">
        <w:rPr>
          <w:rFonts w:ascii="Trebuchet MS" w:hAnsi="Trebuchet MS" w:cs="Times New Roman"/>
        </w:rPr>
        <w:t>à ouvrir la portière renfermant les produits transportés.</w:t>
      </w:r>
    </w:p>
    <w:p w14:paraId="26261367" w14:textId="77777777" w:rsidR="00A948FC" w:rsidRPr="00447C01" w:rsidRDefault="00A948FC" w:rsidP="006D6FC9">
      <w:pPr>
        <w:autoSpaceDE w:val="0"/>
        <w:autoSpaceDN w:val="0"/>
        <w:spacing w:after="0" w:line="276" w:lineRule="auto"/>
        <w:ind w:right="72"/>
        <w:contextualSpacing/>
        <w:jc w:val="both"/>
        <w:rPr>
          <w:rFonts w:ascii="Trebuchet MS" w:eastAsia="Times New Roman" w:hAnsi="Trebuchet MS" w:cs="Times New Roman"/>
          <w:sz w:val="10"/>
          <w:szCs w:val="10"/>
        </w:rPr>
      </w:pPr>
    </w:p>
    <w:p w14:paraId="1DC31702" w14:textId="77777777" w:rsidR="00A948FC" w:rsidRPr="00C63951" w:rsidRDefault="00A948FC" w:rsidP="006D6FC9">
      <w:pPr>
        <w:spacing w:after="0" w:line="276" w:lineRule="auto"/>
        <w:ind w:right="72"/>
        <w:jc w:val="both"/>
        <w:rPr>
          <w:rFonts w:ascii="Trebuchet MS" w:eastAsia="Times New Roman" w:hAnsi="Trebuchet MS" w:cs="Times New Roman"/>
        </w:rPr>
      </w:pPr>
      <w:r w:rsidRPr="00C63951">
        <w:rPr>
          <w:rFonts w:ascii="Trebuchet MS" w:eastAsia="Times New Roman" w:hAnsi="Trebuchet MS" w:cs="Times New Roman"/>
        </w:rPr>
        <w:t>Tout agent, qui exécute une mission de contrôle le long du parcours d'évacuation des produits forestiers, vérifie notamment :</w:t>
      </w:r>
    </w:p>
    <w:p w14:paraId="6056713B" w14:textId="77777777" w:rsidR="00A948FC" w:rsidRPr="00C63951" w:rsidRDefault="00A948FC" w:rsidP="00E42F1A">
      <w:pPr>
        <w:numPr>
          <w:ilvl w:val="0"/>
          <w:numId w:val="271"/>
        </w:numPr>
        <w:autoSpaceDE w:val="0"/>
        <w:autoSpaceDN w:val="0"/>
        <w:spacing w:before="80" w:after="0" w:line="276" w:lineRule="auto"/>
        <w:ind w:left="641" w:right="74" w:hanging="357"/>
        <w:jc w:val="both"/>
        <w:rPr>
          <w:rFonts w:ascii="Trebuchet MS" w:eastAsia="Times New Roman" w:hAnsi="Trebuchet MS" w:cs="Times New Roman"/>
        </w:rPr>
      </w:pPr>
      <w:r w:rsidRPr="00C63951">
        <w:rPr>
          <w:rFonts w:ascii="Trebuchet MS" w:eastAsia="Times New Roman" w:hAnsi="Trebuchet MS" w:cs="Times New Roman"/>
        </w:rPr>
        <w:t xml:space="preserve">Les documents de transport et ceux permettant d'identifier </w:t>
      </w:r>
      <w:r w:rsidRPr="00C63951">
        <w:rPr>
          <w:rFonts w:ascii="Trebuchet MS" w:eastAsia="Times New Roman" w:hAnsi="Trebuchet MS" w:cs="Times New Roman"/>
          <w:spacing w:val="-2"/>
        </w:rPr>
        <w:t xml:space="preserve">l'origine des produits tels que </w:t>
      </w:r>
      <w:r w:rsidR="00922334" w:rsidRPr="00C63951">
        <w:rPr>
          <w:rFonts w:ascii="Trebuchet MS" w:eastAsia="Times New Roman" w:hAnsi="Trebuchet MS" w:cs="Times New Roman"/>
          <w:spacing w:val="-2"/>
        </w:rPr>
        <w:t xml:space="preserve">le </w:t>
      </w:r>
      <w:r w:rsidRPr="00C63951">
        <w:rPr>
          <w:rFonts w:ascii="Trebuchet MS" w:eastAsia="Times New Roman" w:hAnsi="Trebuchet MS" w:cs="Times New Roman"/>
          <w:spacing w:val="-2"/>
        </w:rPr>
        <w:t xml:space="preserve">permis de coupes, </w:t>
      </w:r>
      <w:r w:rsidR="00922334" w:rsidRPr="00C63951">
        <w:rPr>
          <w:rFonts w:ascii="Trebuchet MS" w:eastAsia="Times New Roman" w:hAnsi="Trebuchet MS" w:cs="Times New Roman"/>
          <w:spacing w:val="-2"/>
        </w:rPr>
        <w:t xml:space="preserve">le </w:t>
      </w:r>
      <w:r w:rsidRPr="00C63951">
        <w:rPr>
          <w:rFonts w:ascii="Trebuchet MS" w:eastAsia="Times New Roman" w:hAnsi="Trebuchet MS" w:cs="Times New Roman"/>
          <w:spacing w:val="-2"/>
        </w:rPr>
        <w:t>bordereau</w:t>
      </w:r>
      <w:r w:rsidRPr="00C63951">
        <w:rPr>
          <w:rFonts w:ascii="Trebuchet MS" w:eastAsia="Times New Roman" w:hAnsi="Trebuchet MS" w:cs="Times New Roman"/>
        </w:rPr>
        <w:t xml:space="preserve"> de transport ;</w:t>
      </w:r>
    </w:p>
    <w:p w14:paraId="6F42C58A" w14:textId="77777777" w:rsidR="00A948FC" w:rsidRPr="00C63951" w:rsidRDefault="00A948FC" w:rsidP="00E42F1A">
      <w:pPr>
        <w:numPr>
          <w:ilvl w:val="0"/>
          <w:numId w:val="271"/>
        </w:numPr>
        <w:autoSpaceDE w:val="0"/>
        <w:autoSpaceDN w:val="0"/>
        <w:spacing w:before="80" w:after="0" w:line="276" w:lineRule="auto"/>
        <w:ind w:left="641" w:right="74" w:hanging="357"/>
        <w:jc w:val="both"/>
        <w:rPr>
          <w:rFonts w:ascii="Trebuchet MS" w:eastAsia="Times New Roman" w:hAnsi="Trebuchet MS" w:cs="Times New Roman"/>
        </w:rPr>
      </w:pPr>
      <w:r w:rsidRPr="00C63951">
        <w:rPr>
          <w:rFonts w:ascii="Trebuchet MS" w:eastAsia="Times New Roman" w:hAnsi="Trebuchet MS" w:cs="Times New Roman"/>
        </w:rPr>
        <w:t>La conformité des données mentionnées par les documents avec les caractéristiques des produits transportés ;</w:t>
      </w:r>
    </w:p>
    <w:p w14:paraId="6FA1288E" w14:textId="77777777" w:rsidR="00A948FC" w:rsidRPr="00C63951" w:rsidRDefault="00A948FC" w:rsidP="00E42F1A">
      <w:pPr>
        <w:numPr>
          <w:ilvl w:val="0"/>
          <w:numId w:val="271"/>
        </w:numPr>
        <w:autoSpaceDE w:val="0"/>
        <w:autoSpaceDN w:val="0"/>
        <w:spacing w:before="80" w:after="0" w:line="276" w:lineRule="auto"/>
        <w:ind w:left="641" w:right="74" w:hanging="357"/>
        <w:jc w:val="both"/>
        <w:rPr>
          <w:rFonts w:ascii="Trebuchet MS" w:eastAsia="Times New Roman" w:hAnsi="Trebuchet MS" w:cs="Times New Roman"/>
        </w:rPr>
      </w:pPr>
      <w:r w:rsidRPr="00C63951">
        <w:rPr>
          <w:rFonts w:ascii="Trebuchet MS" w:eastAsia="Times New Roman" w:hAnsi="Trebuchet MS" w:cs="Times New Roman"/>
        </w:rPr>
        <w:t>Le respect des normes de transport quant à la sécurité des personnes et des biens le long du parcours ;</w:t>
      </w:r>
    </w:p>
    <w:p w14:paraId="149DBF4F" w14:textId="77777777" w:rsidR="00A948FC" w:rsidRPr="00C63951" w:rsidRDefault="00A948FC" w:rsidP="00E42F1A">
      <w:pPr>
        <w:numPr>
          <w:ilvl w:val="0"/>
          <w:numId w:val="271"/>
        </w:numPr>
        <w:autoSpaceDE w:val="0"/>
        <w:autoSpaceDN w:val="0"/>
        <w:spacing w:before="80" w:after="0" w:line="276" w:lineRule="auto"/>
        <w:ind w:left="641" w:right="74" w:hanging="357"/>
        <w:jc w:val="both"/>
        <w:rPr>
          <w:rFonts w:ascii="Trebuchet MS" w:eastAsia="Times New Roman" w:hAnsi="Trebuchet MS" w:cs="Times New Roman"/>
        </w:rPr>
      </w:pPr>
      <w:r w:rsidRPr="00C63951">
        <w:rPr>
          <w:rFonts w:ascii="Trebuchet MS" w:eastAsia="Times New Roman" w:hAnsi="Trebuchet MS" w:cs="Times New Roman"/>
        </w:rPr>
        <w:t>La destination des produits ;</w:t>
      </w:r>
    </w:p>
    <w:p w14:paraId="02C0E696" w14:textId="77777777" w:rsidR="00A948FC" w:rsidRPr="00C63951" w:rsidRDefault="00A948FC" w:rsidP="00E42F1A">
      <w:pPr>
        <w:numPr>
          <w:ilvl w:val="0"/>
          <w:numId w:val="271"/>
        </w:numPr>
        <w:autoSpaceDE w:val="0"/>
        <w:autoSpaceDN w:val="0"/>
        <w:spacing w:before="80" w:after="0" w:line="276" w:lineRule="auto"/>
        <w:ind w:left="641" w:right="74" w:hanging="357"/>
        <w:jc w:val="both"/>
        <w:rPr>
          <w:rFonts w:ascii="Trebuchet MS" w:eastAsia="Times New Roman" w:hAnsi="Trebuchet MS" w:cs="Times New Roman"/>
        </w:rPr>
      </w:pPr>
      <w:r w:rsidRPr="00C63951">
        <w:rPr>
          <w:rFonts w:ascii="Trebuchet MS" w:eastAsia="Times New Roman" w:hAnsi="Trebuchet MS" w:cs="Times New Roman"/>
        </w:rPr>
        <w:t>Tout autre élément essentiel à l</w:t>
      </w:r>
      <w:r w:rsidRPr="00C63951">
        <w:rPr>
          <w:rFonts w:ascii="Trebuchet MS" w:eastAsia="Times New Roman" w:hAnsi="Trebuchet MS" w:cs="Times New Roman"/>
          <w:vertAlign w:val="superscript"/>
        </w:rPr>
        <w:t>'</w:t>
      </w:r>
      <w:r w:rsidRPr="00C63951">
        <w:rPr>
          <w:rFonts w:ascii="Trebuchet MS" w:eastAsia="Times New Roman" w:hAnsi="Trebuchet MS" w:cs="Times New Roman"/>
        </w:rPr>
        <w:t>évacuation des produits forestiers.</w:t>
      </w:r>
    </w:p>
    <w:p w14:paraId="3D5AB467" w14:textId="77777777" w:rsidR="009D09DB" w:rsidRPr="00447C01" w:rsidRDefault="009D09DB" w:rsidP="006D6FC9">
      <w:pPr>
        <w:autoSpaceDE w:val="0"/>
        <w:autoSpaceDN w:val="0"/>
        <w:spacing w:after="0" w:line="276" w:lineRule="auto"/>
        <w:ind w:right="72"/>
        <w:contextualSpacing/>
        <w:jc w:val="both"/>
        <w:rPr>
          <w:rFonts w:ascii="Trebuchet MS" w:eastAsia="Times New Roman" w:hAnsi="Trebuchet MS" w:cs="Times New Roman"/>
          <w:sz w:val="16"/>
          <w:szCs w:val="16"/>
        </w:rPr>
      </w:pPr>
    </w:p>
    <w:p w14:paraId="5BC797D4" w14:textId="77777777" w:rsidR="00FA70FA" w:rsidRPr="00933721" w:rsidRDefault="00A948FC" w:rsidP="00933721">
      <w:pPr>
        <w:autoSpaceDE w:val="0"/>
        <w:autoSpaceDN w:val="0"/>
        <w:spacing w:after="0" w:line="276" w:lineRule="auto"/>
        <w:ind w:left="720" w:right="2016"/>
        <w:jc w:val="both"/>
        <w:rPr>
          <w:rFonts w:ascii="Trebuchet MS" w:hAnsi="Trebuchet MS"/>
          <w:b/>
          <w:bCs/>
          <w:i/>
          <w:iCs/>
        </w:rPr>
      </w:pPr>
      <w:r w:rsidRPr="00933721">
        <w:rPr>
          <w:rFonts w:ascii="Trebuchet MS" w:hAnsi="Trebuchet MS"/>
          <w:b/>
          <w:bCs/>
          <w:i/>
          <w:iCs/>
        </w:rPr>
        <w:t>Contrôle des documents</w:t>
      </w:r>
    </w:p>
    <w:p w14:paraId="13188AA4"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 xml:space="preserve">La circulation du bois en grume hors de son périmètre d’origine, n’est autorisée que si cette grume est accompagnée des documents </w:t>
      </w:r>
      <w:r w:rsidR="00922334" w:rsidRPr="00C63951">
        <w:rPr>
          <w:rFonts w:ascii="Trebuchet MS" w:hAnsi="Trebuchet MS" w:cs="Times New Roman"/>
        </w:rPr>
        <w:t xml:space="preserve">originaux </w:t>
      </w:r>
      <w:r w:rsidRPr="00C63951">
        <w:rPr>
          <w:rFonts w:ascii="Trebuchet MS" w:hAnsi="Trebuchet MS" w:cs="Times New Roman"/>
        </w:rPr>
        <w:t xml:space="preserve">(ou </w:t>
      </w:r>
      <w:r w:rsidR="00922334" w:rsidRPr="00C63951">
        <w:rPr>
          <w:rFonts w:ascii="Trebuchet MS" w:hAnsi="Trebuchet MS" w:cs="Times New Roman"/>
        </w:rPr>
        <w:t xml:space="preserve">des </w:t>
      </w:r>
      <w:r w:rsidRPr="00C63951">
        <w:rPr>
          <w:rFonts w:ascii="Trebuchet MS" w:hAnsi="Trebuchet MS" w:cs="Times New Roman"/>
        </w:rPr>
        <w:t>photocopies certifiées conformes) délivrés par la Direction de la Production et des Industries Forestières. Il s’agit de documents suivants :</w:t>
      </w:r>
    </w:p>
    <w:p w14:paraId="2F8B7B43" w14:textId="77777777" w:rsidR="00A948FC" w:rsidRPr="00447C01" w:rsidRDefault="00A948FC" w:rsidP="00447C01">
      <w:pPr>
        <w:numPr>
          <w:ilvl w:val="0"/>
          <w:numId w:val="272"/>
        </w:numPr>
        <w:spacing w:before="120" w:after="0" w:line="240" w:lineRule="auto"/>
        <w:ind w:left="714" w:hanging="357"/>
        <w:jc w:val="both"/>
        <w:rPr>
          <w:rFonts w:ascii="Trebuchet MS" w:hAnsi="Trebuchet MS" w:cs="Times New Roman"/>
        </w:rPr>
      </w:pPr>
      <w:r w:rsidRPr="00447C01">
        <w:rPr>
          <w:rFonts w:ascii="Trebuchet MS" w:hAnsi="Trebuchet MS" w:cs="Times New Roman"/>
        </w:rPr>
        <w:t xml:space="preserve">L’Autorisation annuelle d’exploiter en cours de validité ou </w:t>
      </w:r>
      <w:r w:rsidR="00922334" w:rsidRPr="00447C01">
        <w:rPr>
          <w:rFonts w:ascii="Trebuchet MS" w:hAnsi="Trebuchet MS" w:cs="Times New Roman"/>
        </w:rPr>
        <w:t xml:space="preserve">de </w:t>
      </w:r>
      <w:r w:rsidRPr="00447C01">
        <w:rPr>
          <w:rFonts w:ascii="Trebuchet MS" w:hAnsi="Trebuchet MS" w:cs="Times New Roman"/>
        </w:rPr>
        <w:t>reprise d’activités</w:t>
      </w:r>
      <w:r w:rsidR="00922334" w:rsidRPr="00447C01">
        <w:rPr>
          <w:rFonts w:ascii="Trebuchet MS" w:hAnsi="Trebuchet MS" w:cs="Times New Roman"/>
        </w:rPr>
        <w:t> ;</w:t>
      </w:r>
    </w:p>
    <w:p w14:paraId="15049056" w14:textId="77777777" w:rsidR="00A948FC" w:rsidRPr="002A17D8" w:rsidRDefault="00A948FC" w:rsidP="00447C01">
      <w:pPr>
        <w:spacing w:after="0" w:line="240" w:lineRule="auto"/>
        <w:jc w:val="both"/>
        <w:rPr>
          <w:rFonts w:ascii="Trebuchet MS" w:hAnsi="Trebuchet MS" w:cs="Times New Roman"/>
          <w:sz w:val="14"/>
          <w:szCs w:val="14"/>
        </w:rPr>
      </w:pPr>
    </w:p>
    <w:p w14:paraId="6B21E24B" w14:textId="77777777" w:rsidR="00A948FC" w:rsidRPr="00447C01" w:rsidRDefault="00A948FC" w:rsidP="00447C01">
      <w:pPr>
        <w:numPr>
          <w:ilvl w:val="0"/>
          <w:numId w:val="272"/>
        </w:numPr>
        <w:spacing w:after="0" w:line="240" w:lineRule="auto"/>
        <w:contextualSpacing/>
        <w:jc w:val="both"/>
        <w:rPr>
          <w:rFonts w:ascii="Trebuchet MS" w:hAnsi="Trebuchet MS" w:cs="Times New Roman"/>
        </w:rPr>
      </w:pPr>
      <w:r w:rsidRPr="00447C01">
        <w:rPr>
          <w:rFonts w:ascii="Trebuchet MS" w:hAnsi="Trebuchet MS" w:cs="Times New Roman"/>
        </w:rPr>
        <w:t>La Décision du permis de coupe en cours de validité (en lieu et place de l’arrêté et de l’autorisation annuelle d’exploiter)</w:t>
      </w:r>
      <w:r w:rsidR="00922334" w:rsidRPr="00447C01">
        <w:rPr>
          <w:rFonts w:ascii="Trebuchet MS" w:hAnsi="Trebuchet MS" w:cs="Times New Roman"/>
        </w:rPr>
        <w:t> ;</w:t>
      </w:r>
    </w:p>
    <w:p w14:paraId="0DF35A26" w14:textId="77777777" w:rsidR="00447C01" w:rsidRPr="002A17D8" w:rsidRDefault="00447C01" w:rsidP="00447C01">
      <w:pPr>
        <w:spacing w:after="0" w:line="240" w:lineRule="auto"/>
        <w:jc w:val="both"/>
        <w:rPr>
          <w:rFonts w:ascii="Trebuchet MS" w:hAnsi="Trebuchet MS" w:cs="Times New Roman"/>
          <w:sz w:val="10"/>
          <w:szCs w:val="10"/>
        </w:rPr>
      </w:pPr>
    </w:p>
    <w:p w14:paraId="4BD623DE" w14:textId="77777777" w:rsidR="00A948FC" w:rsidRPr="00447C01" w:rsidRDefault="00A948FC" w:rsidP="00447C01">
      <w:pPr>
        <w:numPr>
          <w:ilvl w:val="0"/>
          <w:numId w:val="272"/>
        </w:numPr>
        <w:spacing w:after="0" w:line="240" w:lineRule="auto"/>
        <w:contextualSpacing/>
        <w:jc w:val="both"/>
        <w:rPr>
          <w:rFonts w:ascii="Trebuchet MS" w:hAnsi="Trebuchet MS" w:cs="Times New Roman"/>
        </w:rPr>
      </w:pPr>
      <w:r w:rsidRPr="00447C01">
        <w:rPr>
          <w:rFonts w:ascii="Trebuchet MS" w:hAnsi="Trebuchet MS" w:cs="Times New Roman"/>
        </w:rPr>
        <w:t xml:space="preserve">Le Bordereau de Route Homologué (BRH) en </w:t>
      </w:r>
      <w:r w:rsidR="009D09DB" w:rsidRPr="00447C01">
        <w:rPr>
          <w:rFonts w:ascii="Trebuchet MS" w:hAnsi="Trebuchet MS" w:cs="Times New Roman"/>
        </w:rPr>
        <w:t>trois (</w:t>
      </w:r>
      <w:r w:rsidRPr="00447C01">
        <w:rPr>
          <w:rFonts w:ascii="Trebuchet MS" w:hAnsi="Trebuchet MS" w:cs="Times New Roman"/>
        </w:rPr>
        <w:t>3</w:t>
      </w:r>
      <w:r w:rsidR="009D09DB" w:rsidRPr="00447C01">
        <w:rPr>
          <w:rFonts w:ascii="Trebuchet MS" w:hAnsi="Trebuchet MS" w:cs="Times New Roman"/>
        </w:rPr>
        <w:t>)</w:t>
      </w:r>
      <w:r w:rsidRPr="00447C01">
        <w:rPr>
          <w:rFonts w:ascii="Trebuchet MS" w:hAnsi="Trebuchet MS" w:cs="Times New Roman"/>
        </w:rPr>
        <w:t xml:space="preserve"> exemplaires et correctement rempli avec</w:t>
      </w:r>
      <w:r w:rsidR="005350A8" w:rsidRPr="00447C01">
        <w:rPr>
          <w:rFonts w:ascii="Trebuchet MS" w:hAnsi="Trebuchet MS" w:cs="Times New Roman"/>
        </w:rPr>
        <w:t xml:space="preserve"> </w:t>
      </w:r>
      <w:r w:rsidRPr="00447C01">
        <w:rPr>
          <w:rFonts w:ascii="Trebuchet MS" w:hAnsi="Trebuchet MS" w:cs="Times New Roman"/>
        </w:rPr>
        <w:t>les informations suivantes :</w:t>
      </w:r>
    </w:p>
    <w:p w14:paraId="712AE119" w14:textId="77777777" w:rsidR="00A948FC" w:rsidRPr="00447C01" w:rsidRDefault="00A948FC" w:rsidP="00447C01">
      <w:pPr>
        <w:numPr>
          <w:ilvl w:val="0"/>
          <w:numId w:val="269"/>
        </w:numPr>
        <w:spacing w:before="80" w:after="0" w:line="240" w:lineRule="auto"/>
        <w:ind w:left="1066" w:hanging="357"/>
        <w:jc w:val="both"/>
        <w:rPr>
          <w:rFonts w:ascii="Trebuchet MS" w:hAnsi="Trebuchet MS" w:cs="Times New Roman"/>
        </w:rPr>
      </w:pPr>
      <w:r w:rsidRPr="00447C01">
        <w:rPr>
          <w:rFonts w:ascii="Trebuchet MS" w:hAnsi="Trebuchet MS" w:cs="Times New Roman"/>
        </w:rPr>
        <w:t>Nom et prénoms de l’exploitant attributaire ;</w:t>
      </w:r>
    </w:p>
    <w:p w14:paraId="150A7A0A" w14:textId="77777777" w:rsidR="00A948FC" w:rsidRPr="00C63951" w:rsidRDefault="00A948FC" w:rsidP="00E42F1A">
      <w:pPr>
        <w:numPr>
          <w:ilvl w:val="0"/>
          <w:numId w:val="269"/>
        </w:numPr>
        <w:spacing w:before="80" w:after="0" w:line="276" w:lineRule="auto"/>
        <w:ind w:left="1066" w:hanging="357"/>
        <w:jc w:val="both"/>
        <w:rPr>
          <w:rFonts w:ascii="Trebuchet MS" w:hAnsi="Trebuchet MS" w:cs="Times New Roman"/>
        </w:rPr>
      </w:pPr>
      <w:r w:rsidRPr="00C63951">
        <w:rPr>
          <w:rFonts w:ascii="Trebuchet MS" w:hAnsi="Trebuchet MS" w:cs="Times New Roman"/>
        </w:rPr>
        <w:t>Marteau et code de l’exploitant attributaire ;</w:t>
      </w:r>
    </w:p>
    <w:p w14:paraId="4DF89225" w14:textId="77777777" w:rsidR="00A948FC" w:rsidRPr="00C63951" w:rsidRDefault="00A948FC" w:rsidP="00E42F1A">
      <w:pPr>
        <w:numPr>
          <w:ilvl w:val="0"/>
          <w:numId w:val="269"/>
        </w:numPr>
        <w:spacing w:before="80" w:after="0" w:line="276" w:lineRule="auto"/>
        <w:ind w:left="1066" w:hanging="357"/>
        <w:jc w:val="both"/>
        <w:rPr>
          <w:rFonts w:ascii="Trebuchet MS" w:hAnsi="Trebuchet MS" w:cs="Times New Roman"/>
        </w:rPr>
      </w:pPr>
      <w:r w:rsidRPr="00C63951">
        <w:rPr>
          <w:rFonts w:ascii="Trebuchet MS" w:hAnsi="Trebuchet MS" w:cs="Times New Roman"/>
        </w:rPr>
        <w:t xml:space="preserve">Nom </w:t>
      </w:r>
      <w:r w:rsidR="00922334" w:rsidRPr="00C63951">
        <w:rPr>
          <w:rFonts w:ascii="Trebuchet MS" w:hAnsi="Trebuchet MS" w:cs="Times New Roman"/>
        </w:rPr>
        <w:t xml:space="preserve">et prénoms, </w:t>
      </w:r>
      <w:r w:rsidRPr="00C63951">
        <w:rPr>
          <w:rFonts w:ascii="Trebuchet MS" w:hAnsi="Trebuchet MS" w:cs="Times New Roman"/>
        </w:rPr>
        <w:t>et adresse du fermier s’il y a lieu ;</w:t>
      </w:r>
    </w:p>
    <w:p w14:paraId="540B7E57" w14:textId="77777777" w:rsidR="00A948FC" w:rsidRPr="00C63951" w:rsidRDefault="00A948FC" w:rsidP="002A17D8">
      <w:pPr>
        <w:numPr>
          <w:ilvl w:val="0"/>
          <w:numId w:val="269"/>
        </w:numPr>
        <w:spacing w:before="80" w:after="0" w:line="240" w:lineRule="auto"/>
        <w:ind w:left="1066" w:hanging="357"/>
        <w:jc w:val="both"/>
        <w:rPr>
          <w:rFonts w:ascii="Trebuchet MS" w:hAnsi="Trebuchet MS" w:cs="Times New Roman"/>
        </w:rPr>
      </w:pPr>
      <w:r w:rsidRPr="00C63951">
        <w:rPr>
          <w:rFonts w:ascii="Trebuchet MS" w:hAnsi="Trebuchet MS" w:cs="Times New Roman"/>
        </w:rPr>
        <w:t>Numéro du périmètre avec la date de mise en exploitation ;</w:t>
      </w:r>
    </w:p>
    <w:p w14:paraId="57FAB4D5" w14:textId="77777777" w:rsidR="00A948FC" w:rsidRPr="00C63951" w:rsidRDefault="00A948FC" w:rsidP="002A17D8">
      <w:pPr>
        <w:numPr>
          <w:ilvl w:val="0"/>
          <w:numId w:val="269"/>
        </w:numPr>
        <w:spacing w:before="80" w:after="0" w:line="240" w:lineRule="auto"/>
        <w:ind w:left="1066" w:hanging="357"/>
        <w:jc w:val="both"/>
        <w:rPr>
          <w:rFonts w:ascii="Trebuchet MS" w:hAnsi="Trebuchet MS" w:cs="Times New Roman"/>
        </w:rPr>
      </w:pPr>
      <w:r w:rsidRPr="00C63951">
        <w:rPr>
          <w:rFonts w:ascii="Trebuchet MS" w:hAnsi="Trebuchet MS" w:cs="Times New Roman"/>
        </w:rPr>
        <w:t xml:space="preserve">Références des billes (numéro et lettre, longueur, diamètre, cubage) ; </w:t>
      </w:r>
    </w:p>
    <w:p w14:paraId="47F8386E" w14:textId="77777777" w:rsidR="00A948FC" w:rsidRPr="00C63951" w:rsidRDefault="00A948FC" w:rsidP="002A17D8">
      <w:pPr>
        <w:numPr>
          <w:ilvl w:val="0"/>
          <w:numId w:val="269"/>
        </w:numPr>
        <w:spacing w:before="80" w:after="0" w:line="240" w:lineRule="auto"/>
        <w:ind w:left="1066" w:hanging="357"/>
        <w:jc w:val="both"/>
        <w:rPr>
          <w:rFonts w:ascii="Trebuchet MS" w:hAnsi="Trebuchet MS" w:cs="Times New Roman"/>
        </w:rPr>
      </w:pPr>
      <w:r w:rsidRPr="00C63951">
        <w:rPr>
          <w:rFonts w:ascii="Trebuchet MS" w:hAnsi="Trebuchet MS" w:cs="Times New Roman"/>
        </w:rPr>
        <w:t xml:space="preserve">Nom </w:t>
      </w:r>
      <w:r w:rsidR="00922334" w:rsidRPr="00C63951">
        <w:rPr>
          <w:rFonts w:ascii="Trebuchet MS" w:hAnsi="Trebuchet MS" w:cs="Times New Roman"/>
        </w:rPr>
        <w:t xml:space="preserve">et prénoms </w:t>
      </w:r>
      <w:r w:rsidRPr="00C63951">
        <w:rPr>
          <w:rFonts w:ascii="Trebuchet MS" w:hAnsi="Trebuchet MS" w:cs="Times New Roman"/>
        </w:rPr>
        <w:t>du transporteur ;</w:t>
      </w:r>
    </w:p>
    <w:p w14:paraId="1899A0C4" w14:textId="77777777" w:rsidR="00A948FC" w:rsidRPr="00C63951" w:rsidRDefault="00A948FC" w:rsidP="002A17D8">
      <w:pPr>
        <w:numPr>
          <w:ilvl w:val="0"/>
          <w:numId w:val="269"/>
        </w:numPr>
        <w:spacing w:before="80" w:after="0" w:line="240" w:lineRule="auto"/>
        <w:ind w:left="1066" w:hanging="357"/>
        <w:jc w:val="both"/>
        <w:rPr>
          <w:rFonts w:ascii="Trebuchet MS" w:hAnsi="Trebuchet MS" w:cs="Times New Roman"/>
        </w:rPr>
      </w:pPr>
      <w:r w:rsidRPr="00C63951">
        <w:rPr>
          <w:rFonts w:ascii="Trebuchet MS" w:hAnsi="Trebuchet MS" w:cs="Times New Roman"/>
        </w:rPr>
        <w:t>Destination des billes (parc d’embarquement (export) ou (scierie).</w:t>
      </w:r>
    </w:p>
    <w:p w14:paraId="58B939A5" w14:textId="77777777" w:rsidR="00FA70FA" w:rsidRPr="00C63951" w:rsidRDefault="00FA70FA" w:rsidP="002A17D8">
      <w:pPr>
        <w:spacing w:after="0" w:line="240" w:lineRule="auto"/>
        <w:ind w:left="1069"/>
        <w:contextualSpacing/>
        <w:jc w:val="both"/>
        <w:rPr>
          <w:rFonts w:ascii="Trebuchet MS" w:hAnsi="Trebuchet MS" w:cs="Times New Roman"/>
        </w:rPr>
      </w:pPr>
    </w:p>
    <w:p w14:paraId="54E562DB" w14:textId="77777777" w:rsidR="00FA70FA" w:rsidRPr="00933721" w:rsidRDefault="00A948FC" w:rsidP="00933721">
      <w:pPr>
        <w:autoSpaceDE w:val="0"/>
        <w:autoSpaceDN w:val="0"/>
        <w:spacing w:after="0" w:line="276" w:lineRule="auto"/>
        <w:ind w:left="720" w:right="2016"/>
        <w:jc w:val="both"/>
        <w:rPr>
          <w:rFonts w:ascii="Trebuchet MS" w:hAnsi="Trebuchet MS"/>
          <w:b/>
          <w:bCs/>
          <w:i/>
          <w:iCs/>
        </w:rPr>
      </w:pPr>
      <w:r w:rsidRPr="00933721">
        <w:rPr>
          <w:rFonts w:ascii="Trebuchet MS" w:hAnsi="Trebuchet MS"/>
          <w:b/>
          <w:bCs/>
          <w:i/>
          <w:iCs/>
        </w:rPr>
        <w:t>Contrôle des grumes</w:t>
      </w:r>
    </w:p>
    <w:p w14:paraId="7F0E4552" w14:textId="77777777" w:rsidR="00A948FC" w:rsidRPr="00C63951" w:rsidRDefault="00A948FC" w:rsidP="00E42F1A">
      <w:pPr>
        <w:numPr>
          <w:ilvl w:val="0"/>
          <w:numId w:val="264"/>
        </w:numPr>
        <w:spacing w:after="0" w:line="276" w:lineRule="auto"/>
        <w:ind w:left="501"/>
        <w:contextualSpacing/>
        <w:jc w:val="both"/>
        <w:rPr>
          <w:rFonts w:ascii="Trebuchet MS" w:hAnsi="Trebuchet MS" w:cs="Times New Roman"/>
        </w:rPr>
      </w:pPr>
      <w:r w:rsidRPr="00C63951">
        <w:rPr>
          <w:rFonts w:ascii="Trebuchet MS" w:hAnsi="Trebuchet MS" w:cs="Times New Roman"/>
          <w:b/>
        </w:rPr>
        <w:t>Bois issus des forêts naturelles</w:t>
      </w:r>
      <w:r w:rsidRPr="00C63951">
        <w:rPr>
          <w:rFonts w:ascii="Trebuchet MS" w:hAnsi="Trebuchet MS" w:cs="Times New Roman"/>
        </w:rPr>
        <w:t> :</w:t>
      </w:r>
    </w:p>
    <w:p w14:paraId="61864BDB" w14:textId="77777777" w:rsidR="00A948FC" w:rsidRPr="00C63951" w:rsidRDefault="00922334" w:rsidP="006D6FC9">
      <w:pPr>
        <w:spacing w:before="80" w:after="0" w:line="276" w:lineRule="auto"/>
        <w:ind w:left="720"/>
        <w:jc w:val="both"/>
        <w:rPr>
          <w:rFonts w:ascii="Trebuchet MS" w:hAnsi="Trebuchet MS" w:cs="Times New Roman"/>
        </w:rPr>
      </w:pPr>
      <w:r w:rsidRPr="00C63951">
        <w:rPr>
          <w:rFonts w:ascii="Trebuchet MS" w:hAnsi="Trebuchet MS" w:cs="Times New Roman"/>
        </w:rPr>
        <w:t>Il faut vérifier :</w:t>
      </w:r>
    </w:p>
    <w:p w14:paraId="7818EE24" w14:textId="77777777" w:rsidR="00A948FC" w:rsidRPr="00C63951" w:rsidRDefault="005855EB" w:rsidP="00E42F1A">
      <w:pPr>
        <w:numPr>
          <w:ilvl w:val="0"/>
          <w:numId w:val="273"/>
        </w:numPr>
        <w:spacing w:before="80" w:after="0" w:line="276" w:lineRule="auto"/>
        <w:jc w:val="both"/>
        <w:rPr>
          <w:rFonts w:ascii="Trebuchet MS" w:hAnsi="Trebuchet MS" w:cs="Times New Roman"/>
        </w:rPr>
      </w:pPr>
      <w:r w:rsidRPr="00C63951">
        <w:rPr>
          <w:rFonts w:ascii="Trebuchet MS" w:hAnsi="Trebuchet MS" w:cs="Times New Roman"/>
        </w:rPr>
        <w:t xml:space="preserve">La </w:t>
      </w:r>
      <w:r w:rsidR="00A948FC" w:rsidRPr="00C63951">
        <w:rPr>
          <w:rFonts w:ascii="Trebuchet MS" w:hAnsi="Trebuchet MS" w:cs="Times New Roman"/>
        </w:rPr>
        <w:t>photocopie de la couverture du BRH ;</w:t>
      </w:r>
    </w:p>
    <w:p w14:paraId="6F74D642" w14:textId="77777777" w:rsidR="00A948FC" w:rsidRPr="00C63951" w:rsidRDefault="005855EB" w:rsidP="00E42F1A">
      <w:pPr>
        <w:numPr>
          <w:ilvl w:val="0"/>
          <w:numId w:val="273"/>
        </w:numPr>
        <w:spacing w:before="80" w:after="0" w:line="276" w:lineRule="auto"/>
        <w:jc w:val="both"/>
        <w:rPr>
          <w:rFonts w:ascii="Trebuchet MS" w:hAnsi="Trebuchet MS" w:cs="Times New Roman"/>
        </w:rPr>
      </w:pPr>
      <w:r w:rsidRPr="00C63951">
        <w:rPr>
          <w:rFonts w:ascii="Trebuchet MS" w:hAnsi="Trebuchet MS" w:cs="Times New Roman"/>
        </w:rPr>
        <w:t xml:space="preserve">Le </w:t>
      </w:r>
      <w:r w:rsidR="00A948FC" w:rsidRPr="00C63951">
        <w:rPr>
          <w:rFonts w:ascii="Trebuchet MS" w:hAnsi="Trebuchet MS" w:cs="Times New Roman"/>
        </w:rPr>
        <w:t>feuillet original blanc marqué « acheteur » du BRH ;</w:t>
      </w:r>
    </w:p>
    <w:p w14:paraId="704C937E" w14:textId="77777777" w:rsidR="00A948FC" w:rsidRPr="00C63951" w:rsidRDefault="005855EB" w:rsidP="00E42F1A">
      <w:pPr>
        <w:numPr>
          <w:ilvl w:val="0"/>
          <w:numId w:val="273"/>
        </w:numPr>
        <w:spacing w:before="80" w:after="0" w:line="276" w:lineRule="auto"/>
        <w:jc w:val="both"/>
        <w:rPr>
          <w:rFonts w:ascii="Trebuchet MS" w:hAnsi="Trebuchet MS" w:cs="Times New Roman"/>
        </w:rPr>
      </w:pPr>
      <w:r w:rsidRPr="00C63951">
        <w:rPr>
          <w:rFonts w:ascii="Trebuchet MS" w:hAnsi="Trebuchet MS" w:cs="Times New Roman"/>
        </w:rPr>
        <w:t xml:space="preserve">Les </w:t>
      </w:r>
      <w:r w:rsidR="00A948FC" w:rsidRPr="00C63951">
        <w:rPr>
          <w:rFonts w:ascii="Trebuchet MS" w:hAnsi="Trebuchet MS" w:cs="Times New Roman"/>
        </w:rPr>
        <w:t xml:space="preserve">inscriptions portées sur les grumes ou billes et leur conformité avec celles portées sur le feuillet « acheteur » et la photocopie de la couverture du </w:t>
      </w:r>
      <w:r w:rsidR="0090342C" w:rsidRPr="00C63951">
        <w:rPr>
          <w:rFonts w:ascii="Trebuchet MS" w:hAnsi="Trebuchet MS" w:cs="Times New Roman"/>
        </w:rPr>
        <w:t>BRH,</w:t>
      </w:r>
      <w:r w:rsidR="00922334" w:rsidRPr="00C63951">
        <w:rPr>
          <w:rFonts w:ascii="Trebuchet MS" w:hAnsi="Trebuchet MS" w:cs="Times New Roman"/>
        </w:rPr>
        <w:t xml:space="preserve"> notamment :</w:t>
      </w:r>
    </w:p>
    <w:p w14:paraId="44C329CE" w14:textId="77777777" w:rsidR="00A948FC" w:rsidRPr="00C63951" w:rsidRDefault="00922334" w:rsidP="00E42F1A">
      <w:pPr>
        <w:numPr>
          <w:ilvl w:val="0"/>
          <w:numId w:val="269"/>
        </w:numPr>
        <w:spacing w:before="80" w:after="0" w:line="276" w:lineRule="auto"/>
        <w:jc w:val="both"/>
        <w:rPr>
          <w:rFonts w:ascii="Trebuchet MS" w:hAnsi="Trebuchet MS" w:cs="Times New Roman"/>
        </w:rPr>
      </w:pPr>
      <w:r w:rsidRPr="00C63951">
        <w:rPr>
          <w:rFonts w:ascii="Trebuchet MS" w:hAnsi="Trebuchet MS" w:cs="Times New Roman"/>
        </w:rPr>
        <w:t xml:space="preserve">Le </w:t>
      </w:r>
      <w:r w:rsidR="00A948FC" w:rsidRPr="00C63951">
        <w:rPr>
          <w:rFonts w:ascii="Trebuchet MS" w:hAnsi="Trebuchet MS" w:cs="Times New Roman"/>
        </w:rPr>
        <w:t>numéro du périmètre au fer et à la peinture,</w:t>
      </w:r>
    </w:p>
    <w:p w14:paraId="0E27A65F" w14:textId="77777777" w:rsidR="00A948FC" w:rsidRPr="00C63951" w:rsidRDefault="00922334" w:rsidP="00E42F1A">
      <w:pPr>
        <w:numPr>
          <w:ilvl w:val="0"/>
          <w:numId w:val="269"/>
        </w:numPr>
        <w:spacing w:before="80" w:after="0" w:line="276" w:lineRule="auto"/>
        <w:jc w:val="both"/>
        <w:rPr>
          <w:rFonts w:ascii="Trebuchet MS" w:hAnsi="Trebuchet MS" w:cs="Times New Roman"/>
        </w:rPr>
      </w:pPr>
      <w:r w:rsidRPr="00C63951">
        <w:rPr>
          <w:rFonts w:ascii="Trebuchet MS" w:hAnsi="Trebuchet MS" w:cs="Times New Roman"/>
        </w:rPr>
        <w:t xml:space="preserve">Le </w:t>
      </w:r>
      <w:r w:rsidR="00A948FC" w:rsidRPr="00C63951">
        <w:rPr>
          <w:rFonts w:ascii="Trebuchet MS" w:hAnsi="Trebuchet MS" w:cs="Times New Roman"/>
        </w:rPr>
        <w:t>marteau au fer et à la peinture,</w:t>
      </w:r>
    </w:p>
    <w:p w14:paraId="22263885" w14:textId="77777777" w:rsidR="00A948FC" w:rsidRPr="00C63951" w:rsidRDefault="00922334" w:rsidP="00E42F1A">
      <w:pPr>
        <w:numPr>
          <w:ilvl w:val="0"/>
          <w:numId w:val="269"/>
        </w:numPr>
        <w:spacing w:before="80" w:after="0" w:line="276" w:lineRule="auto"/>
        <w:jc w:val="both"/>
        <w:rPr>
          <w:rFonts w:ascii="Trebuchet MS" w:hAnsi="Trebuchet MS" w:cs="Times New Roman"/>
        </w:rPr>
      </w:pPr>
      <w:r w:rsidRPr="00C63951">
        <w:rPr>
          <w:rFonts w:ascii="Trebuchet MS" w:hAnsi="Trebuchet MS" w:cs="Times New Roman"/>
        </w:rPr>
        <w:t xml:space="preserve">Le </w:t>
      </w:r>
      <w:r w:rsidR="00A948FC" w:rsidRPr="00C63951">
        <w:rPr>
          <w:rFonts w:ascii="Trebuchet MS" w:hAnsi="Trebuchet MS" w:cs="Times New Roman"/>
        </w:rPr>
        <w:t>numéro d’ordre de la bille à la peinture,</w:t>
      </w:r>
    </w:p>
    <w:p w14:paraId="2F530E06" w14:textId="77777777" w:rsidR="00A948FC" w:rsidRPr="00C63951" w:rsidRDefault="00922334" w:rsidP="00E42F1A">
      <w:pPr>
        <w:numPr>
          <w:ilvl w:val="0"/>
          <w:numId w:val="269"/>
        </w:numPr>
        <w:spacing w:before="80" w:after="0" w:line="276" w:lineRule="auto"/>
        <w:jc w:val="both"/>
        <w:rPr>
          <w:rFonts w:ascii="Trebuchet MS" w:hAnsi="Trebuchet MS" w:cs="Times New Roman"/>
        </w:rPr>
      </w:pPr>
      <w:r w:rsidRPr="00C63951">
        <w:rPr>
          <w:rFonts w:ascii="Trebuchet MS" w:hAnsi="Trebuchet MS" w:cs="Times New Roman"/>
        </w:rPr>
        <w:t xml:space="preserve">La </w:t>
      </w:r>
      <w:r w:rsidR="00A948FC" w:rsidRPr="00C63951">
        <w:rPr>
          <w:rFonts w:ascii="Trebuchet MS" w:hAnsi="Trebuchet MS" w:cs="Times New Roman"/>
        </w:rPr>
        <w:t>lettre de bille (A.B ou C) à la peinture.</w:t>
      </w:r>
    </w:p>
    <w:p w14:paraId="204DCF81" w14:textId="77777777" w:rsidR="00A948FC" w:rsidRPr="00C63951" w:rsidRDefault="00A948FC" w:rsidP="00E42F1A">
      <w:pPr>
        <w:numPr>
          <w:ilvl w:val="0"/>
          <w:numId w:val="273"/>
        </w:numPr>
        <w:spacing w:before="80" w:after="0" w:line="276" w:lineRule="auto"/>
        <w:jc w:val="both"/>
        <w:rPr>
          <w:rFonts w:ascii="Trebuchet MS" w:hAnsi="Trebuchet MS" w:cs="Times New Roman"/>
        </w:rPr>
      </w:pPr>
      <w:r w:rsidRPr="00C63951">
        <w:rPr>
          <w:rFonts w:ascii="Trebuchet MS" w:hAnsi="Trebuchet MS" w:cs="Times New Roman"/>
        </w:rPr>
        <w:t>Vérifier la région de provenance</w:t>
      </w:r>
      <w:r w:rsidR="00922334" w:rsidRPr="00C63951">
        <w:rPr>
          <w:rFonts w:ascii="Trebuchet MS" w:hAnsi="Trebuchet MS" w:cs="Times New Roman"/>
        </w:rPr>
        <w:t xml:space="preserve"> : </w:t>
      </w:r>
      <w:r w:rsidRPr="00C63951">
        <w:rPr>
          <w:rFonts w:ascii="Trebuchet MS" w:hAnsi="Trebuchet MS" w:cs="Times New Roman"/>
        </w:rPr>
        <w:t xml:space="preserve">la zone forestière de </w:t>
      </w:r>
      <w:r w:rsidR="00922334" w:rsidRPr="00C63951">
        <w:rPr>
          <w:rFonts w:ascii="Trebuchet MS" w:hAnsi="Trebuchet MS" w:cs="Times New Roman"/>
        </w:rPr>
        <w:t xml:space="preserve">Côte </w:t>
      </w:r>
      <w:r w:rsidRPr="00C63951">
        <w:rPr>
          <w:rFonts w:ascii="Trebuchet MS" w:hAnsi="Trebuchet MS" w:cs="Times New Roman"/>
        </w:rPr>
        <w:t xml:space="preserve">d’Ivoire est découpée en plusieurs régions d’exploitation dont chacune est affectée d’un code qui constitue les 2 premiers chiffres du numéro du périmètre. </w:t>
      </w:r>
    </w:p>
    <w:p w14:paraId="641E3ABD" w14:textId="77777777" w:rsidR="00A948FC" w:rsidRPr="00C63951" w:rsidRDefault="00A948FC" w:rsidP="006D6FC9">
      <w:pPr>
        <w:spacing w:after="0" w:line="276" w:lineRule="auto"/>
        <w:ind w:left="720"/>
        <w:contextualSpacing/>
        <w:jc w:val="both"/>
        <w:rPr>
          <w:rFonts w:ascii="Trebuchet MS" w:hAnsi="Trebuchet MS" w:cs="Times New Roman"/>
        </w:rPr>
      </w:pPr>
    </w:p>
    <w:p w14:paraId="76C04B4F" w14:textId="77777777" w:rsidR="00A948FC" w:rsidRPr="00C63951" w:rsidRDefault="00A948FC" w:rsidP="00E42F1A">
      <w:pPr>
        <w:numPr>
          <w:ilvl w:val="0"/>
          <w:numId w:val="264"/>
        </w:numPr>
        <w:spacing w:after="0" w:line="276" w:lineRule="auto"/>
        <w:ind w:left="501"/>
        <w:contextualSpacing/>
        <w:jc w:val="both"/>
        <w:rPr>
          <w:rFonts w:ascii="Trebuchet MS" w:hAnsi="Trebuchet MS" w:cs="Times New Roman"/>
          <w:b/>
        </w:rPr>
      </w:pPr>
      <w:r w:rsidRPr="00C63951">
        <w:rPr>
          <w:rFonts w:ascii="Trebuchet MS" w:hAnsi="Trebuchet MS" w:cs="Times New Roman"/>
          <w:b/>
        </w:rPr>
        <w:t>Bois issus des forêts naturelles de petits diamètres :</w:t>
      </w:r>
    </w:p>
    <w:p w14:paraId="4A16100F" w14:textId="77777777" w:rsidR="00A948FC" w:rsidRPr="00C63951" w:rsidRDefault="005855EB" w:rsidP="006D6FC9">
      <w:pPr>
        <w:spacing w:before="80" w:after="0" w:line="276" w:lineRule="auto"/>
        <w:jc w:val="both"/>
        <w:rPr>
          <w:rFonts w:ascii="Trebuchet MS" w:hAnsi="Trebuchet MS" w:cs="Times New Roman"/>
        </w:rPr>
      </w:pPr>
      <w:r w:rsidRPr="00C63951">
        <w:rPr>
          <w:rFonts w:ascii="Trebuchet MS" w:hAnsi="Trebuchet MS" w:cs="Times New Roman"/>
        </w:rPr>
        <w:t>Les éléments à vérifier sont :</w:t>
      </w:r>
    </w:p>
    <w:p w14:paraId="4B72DAC0" w14:textId="77777777" w:rsidR="00A948FC" w:rsidRPr="00C63951" w:rsidRDefault="005855EB" w:rsidP="00E42F1A">
      <w:pPr>
        <w:numPr>
          <w:ilvl w:val="0"/>
          <w:numId w:val="274"/>
        </w:numPr>
        <w:spacing w:before="80" w:after="0" w:line="276" w:lineRule="auto"/>
        <w:jc w:val="both"/>
        <w:rPr>
          <w:rFonts w:ascii="Trebuchet MS" w:hAnsi="Trebuchet MS" w:cs="Times New Roman"/>
        </w:rPr>
      </w:pPr>
      <w:r w:rsidRPr="00C63951">
        <w:rPr>
          <w:rFonts w:ascii="Trebuchet MS" w:hAnsi="Trebuchet MS" w:cs="Times New Roman"/>
        </w:rPr>
        <w:t xml:space="preserve">La </w:t>
      </w:r>
      <w:r w:rsidR="00A948FC" w:rsidRPr="00C63951">
        <w:rPr>
          <w:rFonts w:ascii="Trebuchet MS" w:hAnsi="Trebuchet MS" w:cs="Times New Roman"/>
        </w:rPr>
        <w:t xml:space="preserve">photocopie de la couverture du Bordereau de Circulation des </w:t>
      </w:r>
      <w:r w:rsidRPr="00C63951">
        <w:rPr>
          <w:rFonts w:ascii="Trebuchet MS" w:hAnsi="Trebuchet MS" w:cs="Times New Roman"/>
        </w:rPr>
        <w:t xml:space="preserve">Essences </w:t>
      </w:r>
      <w:r w:rsidR="00A948FC" w:rsidRPr="00C63951">
        <w:rPr>
          <w:rFonts w:ascii="Trebuchet MS" w:hAnsi="Trebuchet MS" w:cs="Times New Roman"/>
        </w:rPr>
        <w:t xml:space="preserve">de forêts naturelles de </w:t>
      </w:r>
      <w:r w:rsidRPr="00C63951">
        <w:rPr>
          <w:rFonts w:ascii="Trebuchet MS" w:hAnsi="Trebuchet MS" w:cs="Times New Roman"/>
        </w:rPr>
        <w:t xml:space="preserve">Petits Diamètres </w:t>
      </w:r>
      <w:r w:rsidR="00A948FC" w:rsidRPr="00C63951">
        <w:rPr>
          <w:rFonts w:ascii="Trebuchet MS" w:hAnsi="Trebuchet MS" w:cs="Times New Roman"/>
        </w:rPr>
        <w:t>(BCEFNPD) ;</w:t>
      </w:r>
    </w:p>
    <w:p w14:paraId="103EE6A6" w14:textId="77777777" w:rsidR="00A948FC" w:rsidRPr="00C63951" w:rsidRDefault="005855EB" w:rsidP="00E42F1A">
      <w:pPr>
        <w:numPr>
          <w:ilvl w:val="0"/>
          <w:numId w:val="274"/>
        </w:numPr>
        <w:spacing w:before="80" w:after="0" w:line="276" w:lineRule="auto"/>
        <w:jc w:val="both"/>
        <w:rPr>
          <w:rFonts w:ascii="Trebuchet MS" w:hAnsi="Trebuchet MS" w:cs="Times New Roman"/>
        </w:rPr>
      </w:pPr>
      <w:r w:rsidRPr="00C63951">
        <w:rPr>
          <w:rFonts w:ascii="Trebuchet MS" w:hAnsi="Trebuchet MS" w:cs="Times New Roman"/>
        </w:rPr>
        <w:t xml:space="preserve">Le </w:t>
      </w:r>
      <w:r w:rsidR="00A948FC" w:rsidRPr="00C63951">
        <w:rPr>
          <w:rFonts w:ascii="Trebuchet MS" w:hAnsi="Trebuchet MS" w:cs="Times New Roman"/>
        </w:rPr>
        <w:t>feuillet original blanc marqué « acheteur » du BCEFNPD.</w:t>
      </w:r>
    </w:p>
    <w:p w14:paraId="58231B30" w14:textId="77777777" w:rsidR="00A948FC" w:rsidRPr="002A17D8" w:rsidRDefault="00A948FC" w:rsidP="006D6FC9">
      <w:pPr>
        <w:spacing w:after="0" w:line="276" w:lineRule="auto"/>
        <w:jc w:val="both"/>
        <w:rPr>
          <w:rFonts w:ascii="Trebuchet MS" w:hAnsi="Trebuchet MS" w:cs="Times New Roman"/>
          <w:sz w:val="16"/>
          <w:szCs w:val="16"/>
        </w:rPr>
      </w:pPr>
    </w:p>
    <w:p w14:paraId="55D6D2B5" w14:textId="77777777" w:rsidR="00A948FC" w:rsidRPr="00C63951" w:rsidRDefault="00A948FC" w:rsidP="00E42F1A">
      <w:pPr>
        <w:numPr>
          <w:ilvl w:val="0"/>
          <w:numId w:val="264"/>
        </w:numPr>
        <w:spacing w:after="0" w:line="276" w:lineRule="auto"/>
        <w:ind w:left="501"/>
        <w:contextualSpacing/>
        <w:jc w:val="both"/>
        <w:rPr>
          <w:rFonts w:ascii="Trebuchet MS" w:hAnsi="Trebuchet MS" w:cs="Times New Roman"/>
        </w:rPr>
      </w:pPr>
      <w:r w:rsidRPr="00C63951">
        <w:rPr>
          <w:rFonts w:ascii="Trebuchet MS" w:hAnsi="Trebuchet MS" w:cs="Times New Roman"/>
          <w:b/>
        </w:rPr>
        <w:t>Bois issus de plantations forestières</w:t>
      </w:r>
      <w:r w:rsidRPr="00C63951">
        <w:rPr>
          <w:rFonts w:ascii="Trebuchet MS" w:hAnsi="Trebuchet MS" w:cs="Times New Roman"/>
        </w:rPr>
        <w:t> :</w:t>
      </w:r>
    </w:p>
    <w:p w14:paraId="2D5E5487" w14:textId="77777777" w:rsidR="00A948FC" w:rsidRPr="00C63951" w:rsidRDefault="005855EB" w:rsidP="006D6FC9">
      <w:pPr>
        <w:spacing w:before="80" w:after="0" w:line="276" w:lineRule="auto"/>
        <w:jc w:val="both"/>
        <w:rPr>
          <w:rFonts w:ascii="Trebuchet MS" w:hAnsi="Trebuchet MS" w:cs="Times New Roman"/>
        </w:rPr>
      </w:pPr>
      <w:r w:rsidRPr="00C63951">
        <w:rPr>
          <w:rFonts w:ascii="Trebuchet MS" w:hAnsi="Trebuchet MS" w:cs="Times New Roman"/>
        </w:rPr>
        <w:t>Il faut vérifier :</w:t>
      </w:r>
    </w:p>
    <w:p w14:paraId="16DD92AA" w14:textId="77777777" w:rsidR="00A948FC" w:rsidRPr="00C63951" w:rsidRDefault="00236D4E" w:rsidP="00E42F1A">
      <w:pPr>
        <w:numPr>
          <w:ilvl w:val="0"/>
          <w:numId w:val="274"/>
        </w:numPr>
        <w:spacing w:before="80" w:after="0" w:line="276" w:lineRule="auto"/>
        <w:jc w:val="both"/>
        <w:rPr>
          <w:rFonts w:ascii="Trebuchet MS" w:hAnsi="Trebuchet MS" w:cs="Times New Roman"/>
        </w:rPr>
      </w:pPr>
      <w:r w:rsidRPr="00C63951">
        <w:rPr>
          <w:rFonts w:ascii="Trebuchet MS" w:hAnsi="Trebuchet MS" w:cs="Times New Roman"/>
        </w:rPr>
        <w:t>La</w:t>
      </w:r>
      <w:r w:rsidR="005855EB" w:rsidRPr="00C63951">
        <w:rPr>
          <w:rFonts w:ascii="Trebuchet MS" w:hAnsi="Trebuchet MS" w:cs="Times New Roman"/>
        </w:rPr>
        <w:t xml:space="preserve"> </w:t>
      </w:r>
      <w:r w:rsidR="00A948FC" w:rsidRPr="00C63951">
        <w:rPr>
          <w:rFonts w:ascii="Trebuchet MS" w:hAnsi="Trebuchet MS" w:cs="Times New Roman"/>
        </w:rPr>
        <w:t>photocopie de la couverture du Bordereau de Circulation des Bois de Plantation (BCBP) ;</w:t>
      </w:r>
    </w:p>
    <w:p w14:paraId="4D505282" w14:textId="77777777" w:rsidR="00A948FC" w:rsidRPr="00C63951" w:rsidRDefault="005855EB" w:rsidP="00E42F1A">
      <w:pPr>
        <w:numPr>
          <w:ilvl w:val="0"/>
          <w:numId w:val="274"/>
        </w:numPr>
        <w:spacing w:before="80" w:after="0" w:line="276" w:lineRule="auto"/>
        <w:jc w:val="both"/>
        <w:rPr>
          <w:rFonts w:ascii="Trebuchet MS" w:hAnsi="Trebuchet MS" w:cs="Times New Roman"/>
        </w:rPr>
      </w:pPr>
      <w:r w:rsidRPr="00C63951">
        <w:rPr>
          <w:rFonts w:ascii="Trebuchet MS" w:hAnsi="Trebuchet MS" w:cs="Times New Roman"/>
        </w:rPr>
        <w:t xml:space="preserve">Le </w:t>
      </w:r>
      <w:r w:rsidR="00A948FC" w:rsidRPr="00C63951">
        <w:rPr>
          <w:rFonts w:ascii="Trebuchet MS" w:hAnsi="Trebuchet MS" w:cs="Times New Roman"/>
        </w:rPr>
        <w:t>feuillet original blanc marqué « acheteur » du BCBP.</w:t>
      </w:r>
    </w:p>
    <w:p w14:paraId="1D7A1B66" w14:textId="77777777" w:rsidR="00A948FC" w:rsidRPr="002A17D8" w:rsidRDefault="00A948FC" w:rsidP="006D6FC9">
      <w:pPr>
        <w:spacing w:after="0" w:line="276" w:lineRule="auto"/>
        <w:jc w:val="both"/>
        <w:rPr>
          <w:rFonts w:ascii="Trebuchet MS" w:hAnsi="Trebuchet MS" w:cs="Times New Roman"/>
          <w:sz w:val="8"/>
          <w:szCs w:val="8"/>
        </w:rPr>
      </w:pPr>
    </w:p>
    <w:p w14:paraId="7079C72F" w14:textId="77777777" w:rsidR="00A948FC" w:rsidRPr="00C63951" w:rsidRDefault="00A948FC" w:rsidP="00E42F1A">
      <w:pPr>
        <w:numPr>
          <w:ilvl w:val="0"/>
          <w:numId w:val="264"/>
        </w:numPr>
        <w:spacing w:after="0" w:line="276" w:lineRule="auto"/>
        <w:ind w:left="501"/>
        <w:contextualSpacing/>
        <w:jc w:val="both"/>
        <w:rPr>
          <w:rFonts w:ascii="Trebuchet MS" w:hAnsi="Trebuchet MS" w:cs="Times New Roman"/>
        </w:rPr>
      </w:pPr>
      <w:r w:rsidRPr="00C63951">
        <w:rPr>
          <w:rFonts w:ascii="Trebuchet MS" w:hAnsi="Trebuchet MS" w:cs="Times New Roman"/>
          <w:b/>
        </w:rPr>
        <w:t>Bois transférés entre usines</w:t>
      </w:r>
      <w:r w:rsidRPr="00C63951">
        <w:rPr>
          <w:rFonts w:ascii="Trebuchet MS" w:hAnsi="Trebuchet MS" w:cs="Times New Roman"/>
        </w:rPr>
        <w:t> :</w:t>
      </w:r>
    </w:p>
    <w:p w14:paraId="0ADB3995" w14:textId="77777777" w:rsidR="005855EB" w:rsidRPr="00C63951" w:rsidRDefault="005855EB" w:rsidP="006D6FC9">
      <w:pPr>
        <w:pStyle w:val="Paragraphedeliste"/>
        <w:spacing w:before="80" w:after="0" w:line="276" w:lineRule="auto"/>
        <w:ind w:left="643"/>
        <w:contextualSpacing w:val="0"/>
        <w:jc w:val="both"/>
        <w:rPr>
          <w:rFonts w:ascii="Trebuchet MS" w:hAnsi="Trebuchet MS" w:cs="Times New Roman"/>
        </w:rPr>
      </w:pPr>
      <w:r w:rsidRPr="00C63951">
        <w:rPr>
          <w:rFonts w:ascii="Trebuchet MS" w:hAnsi="Trebuchet MS" w:cs="Times New Roman"/>
        </w:rPr>
        <w:t>Le contrôle, ici, consiste à :</w:t>
      </w:r>
    </w:p>
    <w:p w14:paraId="173CC500" w14:textId="77777777" w:rsidR="00A948FC" w:rsidRPr="00C63951" w:rsidRDefault="00A948FC" w:rsidP="00E42F1A">
      <w:pPr>
        <w:numPr>
          <w:ilvl w:val="0"/>
          <w:numId w:val="274"/>
        </w:numPr>
        <w:spacing w:before="80" w:after="0" w:line="276" w:lineRule="auto"/>
        <w:jc w:val="both"/>
        <w:rPr>
          <w:rFonts w:ascii="Trebuchet MS" w:hAnsi="Trebuchet MS" w:cs="Times New Roman"/>
        </w:rPr>
      </w:pPr>
      <w:r w:rsidRPr="00C63951">
        <w:rPr>
          <w:rFonts w:ascii="Trebuchet MS" w:hAnsi="Trebuchet MS" w:cs="Times New Roman"/>
        </w:rPr>
        <w:t>Vérifier la photocopie de la couverture du Bordereau de Transfert de Grumes entre Usines (BTGU) ;</w:t>
      </w:r>
    </w:p>
    <w:p w14:paraId="115E4980" w14:textId="77777777" w:rsidR="00A948FC" w:rsidRPr="00C63951" w:rsidRDefault="00A948FC" w:rsidP="00E42F1A">
      <w:pPr>
        <w:numPr>
          <w:ilvl w:val="0"/>
          <w:numId w:val="274"/>
        </w:numPr>
        <w:spacing w:before="80" w:after="0" w:line="276" w:lineRule="auto"/>
        <w:jc w:val="both"/>
        <w:rPr>
          <w:rFonts w:ascii="Trebuchet MS" w:hAnsi="Trebuchet MS" w:cs="Times New Roman"/>
        </w:rPr>
      </w:pPr>
      <w:r w:rsidRPr="00C63951">
        <w:rPr>
          <w:rFonts w:ascii="Trebuchet MS" w:hAnsi="Trebuchet MS" w:cs="Times New Roman"/>
        </w:rPr>
        <w:t>Vérifier le feuillet original blanc marqué « acheteur » du BTGU.</w:t>
      </w:r>
    </w:p>
    <w:p w14:paraId="69366553" w14:textId="77777777" w:rsidR="00A948FC" w:rsidRPr="002A17D8" w:rsidRDefault="00A948FC" w:rsidP="006D6FC9">
      <w:pPr>
        <w:spacing w:after="0" w:line="276" w:lineRule="auto"/>
        <w:jc w:val="both"/>
        <w:rPr>
          <w:rFonts w:ascii="Trebuchet MS" w:hAnsi="Trebuchet MS" w:cs="Times New Roman"/>
          <w:sz w:val="14"/>
          <w:szCs w:val="14"/>
        </w:rPr>
      </w:pPr>
    </w:p>
    <w:p w14:paraId="66DA1956" w14:textId="77777777" w:rsidR="00A948FC" w:rsidRPr="00C63951" w:rsidRDefault="00A948FC" w:rsidP="00E42F1A">
      <w:pPr>
        <w:numPr>
          <w:ilvl w:val="0"/>
          <w:numId w:val="264"/>
        </w:numPr>
        <w:spacing w:after="0" w:line="276" w:lineRule="auto"/>
        <w:ind w:left="501"/>
        <w:contextualSpacing/>
        <w:jc w:val="both"/>
        <w:rPr>
          <w:rFonts w:ascii="Trebuchet MS" w:hAnsi="Trebuchet MS" w:cs="Times New Roman"/>
        </w:rPr>
      </w:pPr>
      <w:r w:rsidRPr="00C63951">
        <w:rPr>
          <w:rFonts w:ascii="Trebuchet MS" w:hAnsi="Trebuchet MS" w:cs="Times New Roman"/>
          <w:b/>
        </w:rPr>
        <w:t>Compilation des données de corridors</w:t>
      </w:r>
      <w:r w:rsidRPr="00C63951">
        <w:rPr>
          <w:rFonts w:ascii="Trebuchet MS" w:hAnsi="Trebuchet MS" w:cs="Times New Roman"/>
        </w:rPr>
        <w:t xml:space="preserve"> : </w:t>
      </w:r>
    </w:p>
    <w:p w14:paraId="580ADF91" w14:textId="77777777" w:rsidR="00A948FC" w:rsidRPr="00C63951" w:rsidRDefault="00A948FC" w:rsidP="006D6FC9">
      <w:pPr>
        <w:spacing w:before="80" w:after="0" w:line="276" w:lineRule="auto"/>
        <w:jc w:val="both"/>
        <w:rPr>
          <w:rFonts w:ascii="Trebuchet MS" w:hAnsi="Trebuchet MS" w:cs="Times New Roman"/>
        </w:rPr>
      </w:pPr>
      <w:r w:rsidRPr="00C63951">
        <w:rPr>
          <w:rFonts w:ascii="Trebuchet MS" w:hAnsi="Trebuchet MS" w:cs="Times New Roman"/>
        </w:rPr>
        <w:t xml:space="preserve">Une fois par semaine, le </w:t>
      </w:r>
      <w:r w:rsidR="000A2D71" w:rsidRPr="00C63951">
        <w:rPr>
          <w:rFonts w:ascii="Trebuchet MS" w:hAnsi="Trebuchet MS" w:cs="Times New Roman"/>
        </w:rPr>
        <w:t>Chef</w:t>
      </w:r>
      <w:r w:rsidRPr="00C63951">
        <w:rPr>
          <w:rFonts w:ascii="Trebuchet MS" w:hAnsi="Trebuchet MS" w:cs="Times New Roman"/>
        </w:rPr>
        <w:t xml:space="preserve"> de service doit faire la compilation de tous les rapports reçus des corridors et des recoupements en cours. La vérification consiste</w:t>
      </w:r>
      <w:r w:rsidR="00B210C2" w:rsidRPr="00C63951">
        <w:rPr>
          <w:rFonts w:ascii="Trebuchet MS" w:hAnsi="Trebuchet MS" w:cs="Times New Roman"/>
        </w:rPr>
        <w:t xml:space="preserve"> </w:t>
      </w:r>
      <w:r w:rsidRPr="00C63951">
        <w:rPr>
          <w:rFonts w:ascii="Trebuchet MS" w:hAnsi="Trebuchet MS" w:cs="Times New Roman"/>
        </w:rPr>
        <w:t>:</w:t>
      </w:r>
    </w:p>
    <w:p w14:paraId="342FAA06" w14:textId="77777777" w:rsidR="00A948FC" w:rsidRPr="00C63951" w:rsidRDefault="00A948FC" w:rsidP="00E42F1A">
      <w:pPr>
        <w:numPr>
          <w:ilvl w:val="0"/>
          <w:numId w:val="275"/>
        </w:numPr>
        <w:spacing w:before="80" w:after="0" w:line="276" w:lineRule="auto"/>
        <w:jc w:val="both"/>
        <w:rPr>
          <w:rFonts w:ascii="Trebuchet MS" w:hAnsi="Trebuchet MS" w:cs="Times New Roman"/>
        </w:rPr>
      </w:pPr>
      <w:r w:rsidRPr="00C63951">
        <w:rPr>
          <w:rFonts w:ascii="Trebuchet MS" w:hAnsi="Trebuchet MS" w:cs="Times New Roman"/>
        </w:rPr>
        <w:t xml:space="preserve">Pour chaque véhicule contrôlé, </w:t>
      </w:r>
      <w:r w:rsidR="005855EB" w:rsidRPr="00C63951">
        <w:rPr>
          <w:rFonts w:ascii="Trebuchet MS" w:hAnsi="Trebuchet MS" w:cs="Times New Roman"/>
        </w:rPr>
        <w:t xml:space="preserve">à </w:t>
      </w:r>
      <w:r w:rsidRPr="00C63951">
        <w:rPr>
          <w:rFonts w:ascii="Trebuchet MS" w:hAnsi="Trebuchet MS" w:cs="Times New Roman"/>
        </w:rPr>
        <w:t>vérifier si le BRH est valide de même que ses inscriptions générales à partir des rapports d’émission de BRH ou répertoire de contrôle ;</w:t>
      </w:r>
    </w:p>
    <w:p w14:paraId="239A74AF" w14:textId="77777777" w:rsidR="00A948FC" w:rsidRPr="00C63951" w:rsidRDefault="00A948FC" w:rsidP="00E42F1A">
      <w:pPr>
        <w:numPr>
          <w:ilvl w:val="0"/>
          <w:numId w:val="275"/>
        </w:numPr>
        <w:spacing w:before="80" w:after="0" w:line="276" w:lineRule="auto"/>
        <w:jc w:val="both"/>
        <w:rPr>
          <w:rFonts w:ascii="Trebuchet MS" w:hAnsi="Trebuchet MS" w:cs="Times New Roman"/>
        </w:rPr>
      </w:pPr>
      <w:r w:rsidRPr="00C63951">
        <w:rPr>
          <w:rFonts w:ascii="Trebuchet MS" w:hAnsi="Trebuchet MS" w:cs="Times New Roman"/>
        </w:rPr>
        <w:t xml:space="preserve">Pour chaque chargement, </w:t>
      </w:r>
      <w:r w:rsidR="005855EB" w:rsidRPr="00C63951">
        <w:rPr>
          <w:rFonts w:ascii="Trebuchet MS" w:hAnsi="Trebuchet MS" w:cs="Times New Roman"/>
        </w:rPr>
        <w:t xml:space="preserve">à </w:t>
      </w:r>
      <w:r w:rsidRPr="00C63951">
        <w:rPr>
          <w:rFonts w:ascii="Trebuchet MS" w:hAnsi="Trebuchet MS" w:cs="Times New Roman"/>
        </w:rPr>
        <w:t>vérifier à partir des numéros de CP relevés sur le BRH si l’essence et le volume sont identiques à ceux saisis dans le logiciel de suivi des activités.</w:t>
      </w:r>
      <w:r w:rsidR="005855EB" w:rsidRPr="00C63951">
        <w:rPr>
          <w:rFonts w:ascii="Trebuchet MS" w:hAnsi="Trebuchet MS" w:cs="Times New Roman"/>
        </w:rPr>
        <w:t xml:space="preserve"> </w:t>
      </w:r>
      <w:r w:rsidRPr="00C63951">
        <w:rPr>
          <w:rFonts w:ascii="Trebuchet MS" w:hAnsi="Trebuchet MS" w:cs="Times New Roman"/>
        </w:rPr>
        <w:t>Le volume sur le BRH peut être inférieur étant donné le conditionnement avant transport mais jamais supérieur</w:t>
      </w:r>
      <w:r w:rsidRPr="00C63951">
        <w:rPr>
          <w:rFonts w:ascii="Trebuchet MS" w:hAnsi="Trebuchet MS" w:cs="Times New Roman"/>
          <w:u w:val="single"/>
        </w:rPr>
        <w:t xml:space="preserve"> </w:t>
      </w:r>
      <w:r w:rsidRPr="00C63951">
        <w:rPr>
          <w:rFonts w:ascii="Trebuchet MS" w:hAnsi="Trebuchet MS" w:cs="Times New Roman"/>
        </w:rPr>
        <w:t>ce qui indiquerait une sous déclaration à l’abattage ;</w:t>
      </w:r>
    </w:p>
    <w:p w14:paraId="777B2281" w14:textId="77777777" w:rsidR="00A948FC" w:rsidRPr="00C63951" w:rsidRDefault="00A948FC" w:rsidP="00E42F1A">
      <w:pPr>
        <w:numPr>
          <w:ilvl w:val="0"/>
          <w:numId w:val="275"/>
        </w:numPr>
        <w:spacing w:before="80" w:after="0" w:line="276" w:lineRule="auto"/>
        <w:jc w:val="both"/>
        <w:rPr>
          <w:rFonts w:ascii="Trebuchet MS" w:hAnsi="Trebuchet MS" w:cs="Times New Roman"/>
        </w:rPr>
      </w:pPr>
      <w:r w:rsidRPr="00C63951">
        <w:rPr>
          <w:rFonts w:ascii="Trebuchet MS" w:hAnsi="Trebuchet MS" w:cs="Times New Roman"/>
        </w:rPr>
        <w:t xml:space="preserve">Pour chaque véhicule ou chargement, </w:t>
      </w:r>
      <w:r w:rsidR="005855EB" w:rsidRPr="00C63951">
        <w:rPr>
          <w:rFonts w:ascii="Trebuchet MS" w:hAnsi="Trebuchet MS" w:cs="Times New Roman"/>
        </w:rPr>
        <w:t xml:space="preserve">à </w:t>
      </w:r>
      <w:r w:rsidRPr="00C63951">
        <w:rPr>
          <w:rFonts w:ascii="Trebuchet MS" w:hAnsi="Trebuchet MS" w:cs="Times New Roman"/>
        </w:rPr>
        <w:t xml:space="preserve">indiquer sur le rapport de contrôle du corridor que le recoupement a été réalisé. </w:t>
      </w:r>
    </w:p>
    <w:p w14:paraId="49E7B343" w14:textId="77777777" w:rsidR="00A948FC" w:rsidRPr="00C63951" w:rsidRDefault="00A948FC" w:rsidP="006D6FC9">
      <w:pPr>
        <w:spacing w:before="80" w:after="0" w:line="276" w:lineRule="auto"/>
        <w:jc w:val="both"/>
        <w:rPr>
          <w:rFonts w:ascii="Trebuchet MS" w:hAnsi="Trebuchet MS" w:cs="Times New Roman"/>
        </w:rPr>
      </w:pPr>
      <w:r w:rsidRPr="00C63951">
        <w:rPr>
          <w:rFonts w:ascii="Trebuchet MS" w:hAnsi="Trebuchet MS" w:cs="Times New Roman"/>
        </w:rPr>
        <w:t xml:space="preserve">Tout cas d’irrégularité fait l’objet d’une investigation et d’un constat d’infraction. </w:t>
      </w:r>
    </w:p>
    <w:p w14:paraId="58D4E9AE" w14:textId="77777777" w:rsidR="00A948FC" w:rsidRPr="00C63951" w:rsidRDefault="00A948FC" w:rsidP="006D6FC9">
      <w:pPr>
        <w:spacing w:before="80" w:after="0" w:line="276" w:lineRule="auto"/>
        <w:jc w:val="both"/>
        <w:rPr>
          <w:rFonts w:ascii="Trebuchet MS" w:hAnsi="Trebuchet MS" w:cs="Times New Roman"/>
        </w:rPr>
      </w:pPr>
      <w:r w:rsidRPr="00C63951">
        <w:rPr>
          <w:rFonts w:ascii="Trebuchet MS" w:hAnsi="Trebuchet MS" w:cs="Times New Roman"/>
        </w:rPr>
        <w:t>L’utilisation plus d’une fois d’un BRH est un</w:t>
      </w:r>
      <w:r w:rsidR="00197AEC" w:rsidRPr="00C63951">
        <w:rPr>
          <w:rFonts w:ascii="Trebuchet MS" w:hAnsi="Trebuchet MS" w:cs="Times New Roman"/>
        </w:rPr>
        <w:t>e</w:t>
      </w:r>
      <w:r w:rsidRPr="00C63951">
        <w:rPr>
          <w:rFonts w:ascii="Trebuchet MS" w:hAnsi="Trebuchet MS" w:cs="Times New Roman"/>
        </w:rPr>
        <w:t xml:space="preserve"> à réprimer. Le constat d’infraction est rédigé sur une feuille séparée en expliquant les irrégularités et doit être signé par le verbalisateur. </w:t>
      </w:r>
    </w:p>
    <w:p w14:paraId="7B1597F7" w14:textId="77777777" w:rsidR="00A948FC" w:rsidRPr="002A17D8" w:rsidRDefault="00A948FC" w:rsidP="006D6FC9">
      <w:pPr>
        <w:spacing w:after="0" w:line="276" w:lineRule="auto"/>
        <w:jc w:val="both"/>
        <w:rPr>
          <w:rFonts w:ascii="Trebuchet MS" w:hAnsi="Trebuchet MS" w:cs="Times New Roman"/>
          <w:sz w:val="10"/>
          <w:szCs w:val="10"/>
        </w:rPr>
      </w:pPr>
    </w:p>
    <w:p w14:paraId="0673E42E"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Le calcul des volumes en infraction et des taxes et droits correspondants doit être effectué à des fins de réparation (transaction) ou judiciaires. Un procès – verbal doit être dressé.</w:t>
      </w:r>
    </w:p>
    <w:p w14:paraId="27057F85" w14:textId="77777777" w:rsidR="00197AEC" w:rsidRPr="00C63951" w:rsidRDefault="00197AEC" w:rsidP="006D6FC9">
      <w:pPr>
        <w:spacing w:after="0" w:line="276" w:lineRule="auto"/>
        <w:jc w:val="both"/>
        <w:rPr>
          <w:rFonts w:ascii="Trebuchet MS" w:hAnsi="Trebuchet MS" w:cs="Times New Roman"/>
        </w:rPr>
      </w:pPr>
    </w:p>
    <w:p w14:paraId="18F9DDBF" w14:textId="77777777" w:rsidR="00A948FC" w:rsidRPr="00933721" w:rsidRDefault="00A948FC" w:rsidP="00933721">
      <w:pPr>
        <w:autoSpaceDE w:val="0"/>
        <w:autoSpaceDN w:val="0"/>
        <w:spacing w:after="0" w:line="276" w:lineRule="auto"/>
        <w:ind w:left="720" w:right="2016"/>
        <w:jc w:val="both"/>
        <w:rPr>
          <w:rFonts w:ascii="Trebuchet MS" w:hAnsi="Trebuchet MS"/>
          <w:b/>
          <w:bCs/>
          <w:i/>
          <w:iCs/>
        </w:rPr>
      </w:pPr>
      <w:r w:rsidRPr="00933721">
        <w:rPr>
          <w:rFonts w:ascii="Trebuchet MS" w:hAnsi="Trebuchet MS"/>
          <w:b/>
          <w:bCs/>
          <w:i/>
          <w:iCs/>
        </w:rPr>
        <w:t xml:space="preserve">Contrôle des Produits secondaires </w:t>
      </w:r>
    </w:p>
    <w:p w14:paraId="44BCA65A" w14:textId="77777777" w:rsidR="00A948FC" w:rsidRPr="00C63951" w:rsidRDefault="00A948FC" w:rsidP="00E42F1A">
      <w:pPr>
        <w:numPr>
          <w:ilvl w:val="0"/>
          <w:numId w:val="264"/>
        </w:numPr>
        <w:spacing w:after="0" w:line="276" w:lineRule="auto"/>
        <w:ind w:left="501"/>
        <w:contextualSpacing/>
        <w:jc w:val="both"/>
        <w:rPr>
          <w:rFonts w:ascii="Trebuchet MS" w:hAnsi="Trebuchet MS" w:cs="Times New Roman"/>
        </w:rPr>
      </w:pPr>
      <w:r w:rsidRPr="00C63951">
        <w:rPr>
          <w:rFonts w:ascii="Trebuchet MS" w:hAnsi="Trebuchet MS" w:cs="Times New Roman"/>
          <w:b/>
        </w:rPr>
        <w:t>Bois de service :</w:t>
      </w:r>
    </w:p>
    <w:p w14:paraId="1446ACDB" w14:textId="77777777" w:rsidR="00A948FC" w:rsidRPr="00C63951" w:rsidRDefault="00197AEC" w:rsidP="006D6FC9">
      <w:pPr>
        <w:spacing w:before="80" w:after="0" w:line="276" w:lineRule="auto"/>
        <w:jc w:val="both"/>
        <w:rPr>
          <w:rFonts w:ascii="Trebuchet MS" w:hAnsi="Trebuchet MS" w:cs="Times New Roman"/>
        </w:rPr>
      </w:pPr>
      <w:r w:rsidRPr="00C63951">
        <w:rPr>
          <w:rFonts w:ascii="Trebuchet MS" w:hAnsi="Trebuchet MS" w:cs="Times New Roman"/>
        </w:rPr>
        <w:t>Le contrôle consi</w:t>
      </w:r>
      <w:r w:rsidR="00315E00" w:rsidRPr="00C63951">
        <w:rPr>
          <w:rFonts w:ascii="Trebuchet MS" w:hAnsi="Trebuchet MS" w:cs="Times New Roman"/>
        </w:rPr>
        <w:t>s</w:t>
      </w:r>
      <w:r w:rsidRPr="00C63951">
        <w:rPr>
          <w:rFonts w:ascii="Trebuchet MS" w:hAnsi="Trebuchet MS" w:cs="Times New Roman"/>
        </w:rPr>
        <w:t>te à :</w:t>
      </w:r>
    </w:p>
    <w:p w14:paraId="7661FF15" w14:textId="77777777" w:rsidR="00A948FC" w:rsidRPr="00C63951" w:rsidRDefault="00A948FC" w:rsidP="00E42F1A">
      <w:pPr>
        <w:numPr>
          <w:ilvl w:val="0"/>
          <w:numId w:val="276"/>
        </w:numPr>
        <w:spacing w:before="80" w:after="0" w:line="276" w:lineRule="auto"/>
        <w:jc w:val="both"/>
        <w:rPr>
          <w:rFonts w:ascii="Trebuchet MS" w:hAnsi="Trebuchet MS" w:cs="Times New Roman"/>
        </w:rPr>
      </w:pPr>
      <w:r w:rsidRPr="00C63951">
        <w:rPr>
          <w:rFonts w:ascii="Trebuchet MS" w:hAnsi="Trebuchet MS" w:cs="Times New Roman"/>
        </w:rPr>
        <w:t>Vérifier la validité du permis de coupe de bois de service ;</w:t>
      </w:r>
    </w:p>
    <w:p w14:paraId="2883CB4E" w14:textId="77777777" w:rsidR="00A948FC" w:rsidRPr="00C63951" w:rsidRDefault="00A948FC" w:rsidP="00E42F1A">
      <w:pPr>
        <w:numPr>
          <w:ilvl w:val="0"/>
          <w:numId w:val="276"/>
        </w:numPr>
        <w:spacing w:before="80" w:after="0" w:line="276" w:lineRule="auto"/>
        <w:jc w:val="both"/>
        <w:rPr>
          <w:rFonts w:ascii="Trebuchet MS" w:hAnsi="Trebuchet MS" w:cs="Times New Roman"/>
        </w:rPr>
      </w:pPr>
      <w:r w:rsidRPr="00C63951">
        <w:rPr>
          <w:rFonts w:ascii="Trebuchet MS" w:hAnsi="Trebuchet MS" w:cs="Times New Roman"/>
        </w:rPr>
        <w:t>Vérifier si le reçu de la taxe payée correspond bien aux produits transportés ;</w:t>
      </w:r>
    </w:p>
    <w:p w14:paraId="631B40C8" w14:textId="77777777" w:rsidR="00A948FC" w:rsidRPr="00C63951" w:rsidRDefault="00A948FC" w:rsidP="00E42F1A">
      <w:pPr>
        <w:numPr>
          <w:ilvl w:val="0"/>
          <w:numId w:val="276"/>
        </w:numPr>
        <w:spacing w:before="80" w:after="0" w:line="276" w:lineRule="auto"/>
        <w:jc w:val="both"/>
        <w:rPr>
          <w:rFonts w:ascii="Trebuchet MS" w:hAnsi="Trebuchet MS" w:cs="Times New Roman"/>
        </w:rPr>
      </w:pPr>
      <w:r w:rsidRPr="00C63951">
        <w:rPr>
          <w:rFonts w:ascii="Trebuchet MS" w:hAnsi="Trebuchet MS" w:cs="Times New Roman"/>
        </w:rPr>
        <w:t>Vérifier la conformité du carnet avec le chargement.</w:t>
      </w:r>
    </w:p>
    <w:p w14:paraId="27912381" w14:textId="77777777" w:rsidR="00A948FC" w:rsidRPr="00C63951" w:rsidRDefault="00A948FC" w:rsidP="006D6FC9">
      <w:pPr>
        <w:spacing w:before="80" w:after="0" w:line="276" w:lineRule="auto"/>
        <w:jc w:val="both"/>
        <w:rPr>
          <w:rFonts w:ascii="Trebuchet MS" w:hAnsi="Trebuchet MS" w:cs="Times New Roman"/>
        </w:rPr>
      </w:pPr>
    </w:p>
    <w:p w14:paraId="060BE675" w14:textId="77777777" w:rsidR="00A948FC" w:rsidRPr="00C63951" w:rsidRDefault="00A948FC" w:rsidP="00E42F1A">
      <w:pPr>
        <w:numPr>
          <w:ilvl w:val="0"/>
          <w:numId w:val="264"/>
        </w:numPr>
        <w:spacing w:after="0" w:line="276" w:lineRule="auto"/>
        <w:ind w:left="501"/>
        <w:contextualSpacing/>
        <w:jc w:val="both"/>
        <w:rPr>
          <w:rFonts w:ascii="Trebuchet MS" w:hAnsi="Trebuchet MS" w:cs="Times New Roman"/>
          <w:b/>
        </w:rPr>
      </w:pPr>
      <w:r w:rsidRPr="00C63951">
        <w:rPr>
          <w:rFonts w:ascii="Trebuchet MS" w:hAnsi="Trebuchet MS" w:cs="Times New Roman"/>
          <w:b/>
        </w:rPr>
        <w:t>Bois de feu ou à charbon :</w:t>
      </w:r>
    </w:p>
    <w:p w14:paraId="1194BAC6" w14:textId="77777777" w:rsidR="00A948FC" w:rsidRPr="00C63951" w:rsidRDefault="00197AEC" w:rsidP="006D6FC9">
      <w:pPr>
        <w:spacing w:before="80" w:after="0" w:line="276" w:lineRule="auto"/>
        <w:jc w:val="both"/>
        <w:rPr>
          <w:rFonts w:ascii="Trebuchet MS" w:hAnsi="Trebuchet MS" w:cs="Times New Roman"/>
        </w:rPr>
      </w:pPr>
      <w:r w:rsidRPr="00C63951">
        <w:rPr>
          <w:rFonts w:ascii="Trebuchet MS" w:hAnsi="Trebuchet MS" w:cs="Times New Roman"/>
        </w:rPr>
        <w:t>Il faut :</w:t>
      </w:r>
    </w:p>
    <w:p w14:paraId="11CDEE1D" w14:textId="77777777" w:rsidR="00A948FC" w:rsidRPr="00C63951" w:rsidRDefault="00A948FC" w:rsidP="00E42F1A">
      <w:pPr>
        <w:numPr>
          <w:ilvl w:val="0"/>
          <w:numId w:val="276"/>
        </w:numPr>
        <w:spacing w:before="80" w:after="0" w:line="276" w:lineRule="auto"/>
        <w:jc w:val="both"/>
        <w:rPr>
          <w:rFonts w:ascii="Trebuchet MS" w:hAnsi="Trebuchet MS" w:cs="Times New Roman"/>
        </w:rPr>
      </w:pPr>
      <w:r w:rsidRPr="00C63951">
        <w:rPr>
          <w:rFonts w:ascii="Trebuchet MS" w:hAnsi="Trebuchet MS" w:cs="Times New Roman"/>
        </w:rPr>
        <w:t xml:space="preserve">Vérifier </w:t>
      </w:r>
      <w:r w:rsidR="00197AEC" w:rsidRPr="00C63951">
        <w:rPr>
          <w:rFonts w:ascii="Trebuchet MS" w:hAnsi="Trebuchet MS" w:cs="Times New Roman"/>
        </w:rPr>
        <w:t xml:space="preserve">l’identité </w:t>
      </w:r>
      <w:r w:rsidRPr="00C63951">
        <w:rPr>
          <w:rFonts w:ascii="Trebuchet MS" w:hAnsi="Trebuchet MS" w:cs="Times New Roman"/>
        </w:rPr>
        <w:t>de l’exploitant et la conformité avec la localité de production ;</w:t>
      </w:r>
    </w:p>
    <w:p w14:paraId="24347A25" w14:textId="77777777" w:rsidR="00197AEC" w:rsidRPr="00C63951" w:rsidRDefault="00A948FC" w:rsidP="00E42F1A">
      <w:pPr>
        <w:numPr>
          <w:ilvl w:val="0"/>
          <w:numId w:val="276"/>
        </w:numPr>
        <w:spacing w:before="80" w:after="0" w:line="276" w:lineRule="auto"/>
        <w:jc w:val="both"/>
        <w:rPr>
          <w:rFonts w:ascii="Trebuchet MS" w:hAnsi="Trebuchet MS" w:cs="Times New Roman"/>
        </w:rPr>
      </w:pPr>
      <w:r w:rsidRPr="00C63951">
        <w:rPr>
          <w:rFonts w:ascii="Trebuchet MS" w:hAnsi="Trebuchet MS" w:cs="Times New Roman"/>
        </w:rPr>
        <w:t>Vérifier la conformité du carnet avec le chargement.</w:t>
      </w:r>
    </w:p>
    <w:p w14:paraId="0C3EAC58" w14:textId="77777777" w:rsidR="009D09DB" w:rsidRPr="002A17D8" w:rsidRDefault="009D09DB" w:rsidP="006D6FC9">
      <w:pPr>
        <w:spacing w:before="80" w:after="0" w:line="276" w:lineRule="auto"/>
        <w:jc w:val="both"/>
        <w:rPr>
          <w:rFonts w:ascii="Trebuchet MS" w:hAnsi="Trebuchet MS" w:cs="Times New Roman"/>
          <w:sz w:val="12"/>
          <w:szCs w:val="12"/>
        </w:rPr>
      </w:pPr>
    </w:p>
    <w:p w14:paraId="5B6669B5" w14:textId="77777777" w:rsidR="00A948FC" w:rsidRPr="00933721" w:rsidRDefault="00A948FC" w:rsidP="00933721">
      <w:pPr>
        <w:autoSpaceDE w:val="0"/>
        <w:autoSpaceDN w:val="0"/>
        <w:spacing w:after="0" w:line="276" w:lineRule="auto"/>
        <w:ind w:left="720" w:right="2016"/>
        <w:jc w:val="both"/>
        <w:rPr>
          <w:rFonts w:ascii="Trebuchet MS" w:hAnsi="Trebuchet MS"/>
          <w:b/>
          <w:bCs/>
          <w:i/>
          <w:iCs/>
        </w:rPr>
      </w:pPr>
      <w:r w:rsidRPr="00933721">
        <w:rPr>
          <w:rFonts w:ascii="Trebuchet MS" w:hAnsi="Trebuchet MS"/>
          <w:b/>
          <w:bCs/>
          <w:i/>
          <w:iCs/>
        </w:rPr>
        <w:t>Contrôle des produits semis – finis et finis (débités) sur le marché local</w:t>
      </w:r>
    </w:p>
    <w:p w14:paraId="02F2385F" w14:textId="77777777" w:rsidR="00A948FC" w:rsidRPr="00C63951" w:rsidRDefault="00A948FC" w:rsidP="006D6FC9">
      <w:pPr>
        <w:spacing w:before="80" w:after="0" w:line="276" w:lineRule="auto"/>
        <w:rPr>
          <w:rFonts w:ascii="Trebuchet MS" w:hAnsi="Trebuchet MS" w:cs="Times New Roman"/>
        </w:rPr>
      </w:pPr>
      <w:r w:rsidRPr="00C63951">
        <w:rPr>
          <w:rFonts w:ascii="Trebuchet MS" w:hAnsi="Trebuchet MS" w:cs="Times New Roman"/>
        </w:rPr>
        <w:t xml:space="preserve">Le contrôle des produits semi-finis et finis sur le marché local </w:t>
      </w:r>
      <w:r w:rsidR="00197AEC" w:rsidRPr="00C63951">
        <w:rPr>
          <w:rFonts w:ascii="Trebuchet MS" w:hAnsi="Trebuchet MS" w:cs="Times New Roman"/>
        </w:rPr>
        <w:t>porte sur</w:t>
      </w:r>
      <w:r w:rsidR="0086670F" w:rsidRPr="00C63951">
        <w:rPr>
          <w:rFonts w:ascii="Trebuchet MS" w:hAnsi="Trebuchet MS" w:cs="Times New Roman"/>
        </w:rPr>
        <w:t xml:space="preserve"> </w:t>
      </w:r>
      <w:r w:rsidR="00197AEC" w:rsidRPr="00C63951">
        <w:rPr>
          <w:rFonts w:ascii="Trebuchet MS" w:hAnsi="Trebuchet MS" w:cs="Times New Roman"/>
        </w:rPr>
        <w:t>les éléments suivants</w:t>
      </w:r>
      <w:r w:rsidR="00315E00" w:rsidRPr="00C63951">
        <w:rPr>
          <w:rFonts w:ascii="Trebuchet MS" w:hAnsi="Trebuchet MS" w:cs="Times New Roman"/>
        </w:rPr>
        <w:t xml:space="preserve"> </w:t>
      </w:r>
      <w:r w:rsidRPr="00C63951">
        <w:rPr>
          <w:rFonts w:ascii="Trebuchet MS" w:hAnsi="Trebuchet MS" w:cs="Times New Roman"/>
        </w:rPr>
        <w:t>:</w:t>
      </w:r>
    </w:p>
    <w:p w14:paraId="21695268" w14:textId="77777777" w:rsidR="00A948FC" w:rsidRPr="00C63951" w:rsidRDefault="00A948FC" w:rsidP="00E42F1A">
      <w:pPr>
        <w:numPr>
          <w:ilvl w:val="0"/>
          <w:numId w:val="275"/>
        </w:numPr>
        <w:spacing w:before="80" w:after="0" w:line="276" w:lineRule="auto"/>
        <w:jc w:val="both"/>
        <w:rPr>
          <w:rFonts w:ascii="Trebuchet MS" w:hAnsi="Trebuchet MS" w:cs="Times New Roman"/>
        </w:rPr>
      </w:pPr>
      <w:r w:rsidRPr="00C63951">
        <w:rPr>
          <w:rFonts w:ascii="Trebuchet MS" w:hAnsi="Trebuchet MS" w:cs="Times New Roman"/>
        </w:rPr>
        <w:t>L’Autorisation de commercialisation (entrepôt, dépôt – vente, menuiserie, etc.) ou du permis de transformation de résidus de sciage ;</w:t>
      </w:r>
    </w:p>
    <w:p w14:paraId="608B149B" w14:textId="77777777" w:rsidR="00A948FC" w:rsidRPr="00C63951" w:rsidRDefault="00A948FC" w:rsidP="00E42F1A">
      <w:pPr>
        <w:numPr>
          <w:ilvl w:val="0"/>
          <w:numId w:val="275"/>
        </w:numPr>
        <w:spacing w:before="80" w:after="0" w:line="276" w:lineRule="auto"/>
        <w:jc w:val="both"/>
        <w:rPr>
          <w:rFonts w:ascii="Trebuchet MS" w:hAnsi="Trebuchet MS" w:cs="Times New Roman"/>
        </w:rPr>
      </w:pPr>
      <w:r w:rsidRPr="00C63951">
        <w:rPr>
          <w:rFonts w:ascii="Trebuchet MS" w:hAnsi="Trebuchet MS" w:cs="Times New Roman"/>
        </w:rPr>
        <w:t>La Facture normalisée d’achat de produits usinés ;</w:t>
      </w:r>
    </w:p>
    <w:p w14:paraId="52A27153" w14:textId="77777777" w:rsidR="00A948FC" w:rsidRPr="00C63951" w:rsidRDefault="00A948FC" w:rsidP="00E42F1A">
      <w:pPr>
        <w:numPr>
          <w:ilvl w:val="0"/>
          <w:numId w:val="275"/>
        </w:numPr>
        <w:spacing w:before="80" w:after="0" w:line="276" w:lineRule="auto"/>
        <w:jc w:val="both"/>
        <w:rPr>
          <w:rFonts w:ascii="Trebuchet MS" w:hAnsi="Trebuchet MS" w:cs="Times New Roman"/>
        </w:rPr>
      </w:pPr>
      <w:r w:rsidRPr="00C63951">
        <w:rPr>
          <w:rFonts w:ascii="Trebuchet MS" w:hAnsi="Trebuchet MS" w:cs="Times New Roman"/>
        </w:rPr>
        <w:t>Le Registre de Suivi et de la Distribution des Produits Forestiers (RSDPF) ;</w:t>
      </w:r>
    </w:p>
    <w:p w14:paraId="3CE25006" w14:textId="77777777" w:rsidR="00A948FC" w:rsidRPr="00C63951" w:rsidRDefault="00A948FC" w:rsidP="00E42F1A">
      <w:pPr>
        <w:numPr>
          <w:ilvl w:val="0"/>
          <w:numId w:val="275"/>
        </w:numPr>
        <w:spacing w:before="80" w:after="0" w:line="276" w:lineRule="auto"/>
        <w:jc w:val="both"/>
        <w:rPr>
          <w:rFonts w:ascii="Trebuchet MS" w:hAnsi="Trebuchet MS" w:cs="Times New Roman"/>
        </w:rPr>
      </w:pPr>
      <w:r w:rsidRPr="00C63951">
        <w:rPr>
          <w:rFonts w:ascii="Trebuchet MS" w:hAnsi="Trebuchet MS" w:cs="Times New Roman"/>
        </w:rPr>
        <w:t>Le Bon de livraison de l’usine agrée ou du transformateur de résidus de sciage agréé.</w:t>
      </w:r>
    </w:p>
    <w:p w14:paraId="5124CBF9" w14:textId="77777777" w:rsidR="00766001" w:rsidRPr="002A17D8" w:rsidRDefault="00766001" w:rsidP="006D6FC9">
      <w:pPr>
        <w:spacing w:before="80" w:after="0" w:line="276" w:lineRule="auto"/>
        <w:ind w:left="720"/>
        <w:jc w:val="both"/>
        <w:rPr>
          <w:rFonts w:ascii="Trebuchet MS" w:hAnsi="Trebuchet MS" w:cs="Times New Roman"/>
          <w:sz w:val="12"/>
          <w:szCs w:val="12"/>
        </w:rPr>
      </w:pPr>
    </w:p>
    <w:p w14:paraId="0BB1E87A" w14:textId="77777777" w:rsidR="00A948FC" w:rsidRPr="00933721" w:rsidRDefault="00A948FC" w:rsidP="00933721">
      <w:pPr>
        <w:autoSpaceDE w:val="0"/>
        <w:autoSpaceDN w:val="0"/>
        <w:spacing w:after="0" w:line="276" w:lineRule="auto"/>
        <w:ind w:left="720" w:right="2016"/>
        <w:jc w:val="both"/>
        <w:rPr>
          <w:rFonts w:ascii="Trebuchet MS" w:hAnsi="Trebuchet MS"/>
          <w:b/>
          <w:bCs/>
          <w:i/>
          <w:iCs/>
        </w:rPr>
      </w:pPr>
      <w:r w:rsidRPr="00933721">
        <w:rPr>
          <w:rFonts w:ascii="Trebuchet MS" w:hAnsi="Trebuchet MS"/>
          <w:b/>
          <w:bCs/>
          <w:i/>
          <w:iCs/>
        </w:rPr>
        <w:t xml:space="preserve">Contrôle des mécanismes de libre circulation des biens et des personnes de la CEDEAO </w:t>
      </w:r>
    </w:p>
    <w:p w14:paraId="43303BB4"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Sur le terrain, les agents des Eaux et Forêts procèdent à la vérification des bagages à embarquer dans les coffres du car</w:t>
      </w:r>
      <w:r w:rsidR="006C5245" w:rsidRPr="00C63951">
        <w:rPr>
          <w:rFonts w:ascii="Trebuchet MS" w:hAnsi="Trebuchet MS" w:cs="Times New Roman"/>
        </w:rPr>
        <w:t>. Cette vérification se fait</w:t>
      </w:r>
      <w:r w:rsidRPr="00C63951">
        <w:rPr>
          <w:rFonts w:ascii="Trebuchet MS" w:hAnsi="Trebuchet MS" w:cs="Times New Roman"/>
        </w:rPr>
        <w:t xml:space="preserve"> dans le but de découvrir d’éventuels produits frauduleux en matière forestière ou de faune et d’en faire la saisie si cela s’avère nécessaire (viande boucanée, planches ou chevrons ou encore madriers issus du sciage à façon, animaux vivants tels que les perroquets, les mangoustes, etc.).</w:t>
      </w:r>
      <w:r w:rsidR="00A53E36" w:rsidRPr="00C63951">
        <w:rPr>
          <w:rFonts w:ascii="Trebuchet MS" w:hAnsi="Trebuchet MS" w:cs="Times New Roman"/>
        </w:rPr>
        <w:t xml:space="preserve"> </w:t>
      </w:r>
      <w:r w:rsidRPr="00C63951">
        <w:rPr>
          <w:rFonts w:ascii="Trebuchet MS" w:hAnsi="Trebuchet MS" w:cs="Times New Roman"/>
        </w:rPr>
        <w:t>Lorsque le contrôle des bagages est terminé, les chargeurs les mettent dans les coffres des cars.</w:t>
      </w:r>
      <w:r w:rsidR="00A53E36" w:rsidRPr="00C63951">
        <w:rPr>
          <w:rFonts w:ascii="Trebuchet MS" w:hAnsi="Trebuchet MS" w:cs="Times New Roman"/>
        </w:rPr>
        <w:t xml:space="preserve"> </w:t>
      </w:r>
      <w:r w:rsidRPr="00C63951">
        <w:rPr>
          <w:rFonts w:ascii="Trebuchet MS" w:hAnsi="Trebuchet MS" w:cs="Times New Roman"/>
        </w:rPr>
        <w:t xml:space="preserve"> </w:t>
      </w:r>
    </w:p>
    <w:p w14:paraId="2C6F48C0" w14:textId="77777777" w:rsidR="00A948FC" w:rsidRPr="00C63951" w:rsidRDefault="00A948FC" w:rsidP="006D6FC9">
      <w:pPr>
        <w:spacing w:after="0" w:line="276" w:lineRule="auto"/>
        <w:jc w:val="both"/>
        <w:rPr>
          <w:rFonts w:ascii="Trebuchet MS" w:hAnsi="Trebuchet MS" w:cs="Times New Roman"/>
          <w:bCs/>
        </w:rPr>
      </w:pPr>
    </w:p>
    <w:p w14:paraId="4446B7DB"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 xml:space="preserve">Après cette opération, les agents des Eaux et Forêts posent des scellés sur les coffres des cars pour signifier que ces cars ont été contrôlés depuis le départ. Ces scellés ne doivent être enlevés qu’à l’entrée du pays de destination. </w:t>
      </w:r>
    </w:p>
    <w:p w14:paraId="680818AF" w14:textId="77777777" w:rsidR="00A948FC" w:rsidRPr="00C63951" w:rsidRDefault="00A948FC" w:rsidP="006D6FC9">
      <w:pPr>
        <w:spacing w:after="0" w:line="276" w:lineRule="auto"/>
        <w:jc w:val="both"/>
        <w:rPr>
          <w:rFonts w:ascii="Trebuchet MS" w:hAnsi="Trebuchet MS" w:cs="Times New Roman"/>
        </w:rPr>
      </w:pPr>
    </w:p>
    <w:p w14:paraId="19A7E065"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 xml:space="preserve">Après la pose des scellés, les agents des Eaux et Forêts remettent au </w:t>
      </w:r>
      <w:r w:rsidR="006C5245" w:rsidRPr="00C63951">
        <w:rPr>
          <w:rFonts w:ascii="Trebuchet MS" w:hAnsi="Trebuchet MS" w:cs="Times New Roman"/>
        </w:rPr>
        <w:t xml:space="preserve">conducteur </w:t>
      </w:r>
      <w:r w:rsidRPr="00C63951">
        <w:rPr>
          <w:rFonts w:ascii="Trebuchet MS" w:hAnsi="Trebuchet MS" w:cs="Times New Roman"/>
        </w:rPr>
        <w:t xml:space="preserve">du </w:t>
      </w:r>
      <w:r w:rsidR="006C5245" w:rsidRPr="00C63951">
        <w:rPr>
          <w:rFonts w:ascii="Trebuchet MS" w:hAnsi="Trebuchet MS" w:cs="Times New Roman"/>
        </w:rPr>
        <w:t>car</w:t>
      </w:r>
      <w:r w:rsidRPr="00C63951">
        <w:rPr>
          <w:rFonts w:ascii="Trebuchet MS" w:hAnsi="Trebuchet MS" w:cs="Times New Roman"/>
        </w:rPr>
        <w:t>, une fiche dûment remplie par eux-mêmes et tirée d’un bordereau appelé « carnet de bordereau de fouilles » pour certifier que les bagages contenus dans les coffres du car ont été déjà contrôlés depuis le départ. Le bordereau de fouilles est au préalable visé par le DGFF pour les agents des services déconcentrés ou le DPFE pour les agents de ladite Direction.</w:t>
      </w:r>
    </w:p>
    <w:p w14:paraId="58584EF8" w14:textId="77777777" w:rsidR="00A948FC" w:rsidRPr="00C63951" w:rsidRDefault="00A948FC" w:rsidP="006D6FC9">
      <w:pPr>
        <w:spacing w:after="0" w:line="276" w:lineRule="auto"/>
        <w:jc w:val="both"/>
        <w:rPr>
          <w:rFonts w:ascii="Trebuchet MS" w:hAnsi="Trebuchet MS" w:cs="Times New Roman"/>
        </w:rPr>
      </w:pPr>
    </w:p>
    <w:p w14:paraId="4EDA567C"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 xml:space="preserve">La présence permanente des agents </w:t>
      </w:r>
      <w:r w:rsidR="006C5245" w:rsidRPr="00C63951">
        <w:rPr>
          <w:rFonts w:ascii="Trebuchet MS" w:hAnsi="Trebuchet MS" w:cs="Times New Roman"/>
        </w:rPr>
        <w:t xml:space="preserve">dans </w:t>
      </w:r>
      <w:r w:rsidRPr="00C63951">
        <w:rPr>
          <w:rFonts w:ascii="Trebuchet MS" w:hAnsi="Trebuchet MS" w:cs="Times New Roman"/>
        </w:rPr>
        <w:t>les gares de desserte des pays de la CEDEAO a pour effet de dissuader les transporteurs et les voyageurs de commettre ou de retomber dans d’éventuelles fraudes.</w:t>
      </w:r>
    </w:p>
    <w:p w14:paraId="2934BD72" w14:textId="77777777" w:rsidR="0086670F" w:rsidRPr="002A17D8" w:rsidRDefault="0086670F" w:rsidP="006D6FC9">
      <w:pPr>
        <w:spacing w:after="0" w:line="276" w:lineRule="auto"/>
        <w:jc w:val="both"/>
        <w:rPr>
          <w:rFonts w:ascii="Trebuchet MS" w:hAnsi="Trebuchet MS" w:cs="Times New Roman"/>
          <w:sz w:val="14"/>
          <w:szCs w:val="14"/>
        </w:rPr>
      </w:pPr>
    </w:p>
    <w:p w14:paraId="6754958E" w14:textId="77777777" w:rsidR="00766001" w:rsidRPr="00933721" w:rsidRDefault="00A948FC" w:rsidP="00933721">
      <w:pPr>
        <w:autoSpaceDE w:val="0"/>
        <w:autoSpaceDN w:val="0"/>
        <w:spacing w:after="0" w:line="276" w:lineRule="auto"/>
        <w:ind w:left="720" w:right="2016"/>
        <w:jc w:val="both"/>
        <w:rPr>
          <w:rFonts w:ascii="Trebuchet MS" w:hAnsi="Trebuchet MS"/>
          <w:b/>
          <w:bCs/>
          <w:i/>
          <w:iCs/>
        </w:rPr>
      </w:pPr>
      <w:r w:rsidRPr="00933721">
        <w:rPr>
          <w:rFonts w:ascii="Trebuchet MS" w:hAnsi="Trebuchet MS"/>
          <w:b/>
          <w:bCs/>
          <w:i/>
          <w:iCs/>
        </w:rPr>
        <w:t>Contrôle des stupéfiants et drogues </w:t>
      </w:r>
    </w:p>
    <w:p w14:paraId="32FA4BF1" w14:textId="77777777" w:rsidR="00A948FC" w:rsidRPr="00C63951" w:rsidRDefault="00A948FC" w:rsidP="006D6FC9">
      <w:pPr>
        <w:spacing w:before="80" w:after="0" w:line="276" w:lineRule="auto"/>
        <w:jc w:val="both"/>
        <w:rPr>
          <w:rFonts w:ascii="Trebuchet MS" w:hAnsi="Trebuchet MS" w:cs="Times New Roman"/>
        </w:rPr>
      </w:pPr>
      <w:r w:rsidRPr="00C63951">
        <w:rPr>
          <w:rFonts w:ascii="Trebuchet MS" w:hAnsi="Trebuchet MS" w:cs="Times New Roman"/>
        </w:rPr>
        <w:t xml:space="preserve">Le contrôle porte sur les substances vénéneuses d’origine naturelle ou synthétique : </w:t>
      </w:r>
    </w:p>
    <w:p w14:paraId="474030D8" w14:textId="77777777" w:rsidR="00A948FC" w:rsidRPr="00C63951" w:rsidRDefault="00A948FC" w:rsidP="00E42F1A">
      <w:pPr>
        <w:numPr>
          <w:ilvl w:val="0"/>
          <w:numId w:val="273"/>
        </w:numPr>
        <w:spacing w:before="80" w:after="0" w:line="276" w:lineRule="auto"/>
        <w:jc w:val="both"/>
        <w:rPr>
          <w:rFonts w:ascii="Trebuchet MS" w:hAnsi="Trebuchet MS" w:cs="Times New Roman"/>
        </w:rPr>
      </w:pPr>
      <w:r w:rsidRPr="00C63951">
        <w:rPr>
          <w:rFonts w:ascii="Trebuchet MS" w:hAnsi="Trebuchet MS" w:cs="Times New Roman"/>
        </w:rPr>
        <w:t xml:space="preserve">Substances vénéneuses d’origine </w:t>
      </w:r>
      <w:r w:rsidR="006C5245" w:rsidRPr="00C63951">
        <w:rPr>
          <w:rFonts w:ascii="Trebuchet MS" w:hAnsi="Trebuchet MS" w:cs="Times New Roman"/>
        </w:rPr>
        <w:t>naturelle </w:t>
      </w:r>
      <w:r w:rsidRPr="00C63951">
        <w:rPr>
          <w:rFonts w:ascii="Trebuchet MS" w:hAnsi="Trebuchet MS" w:cs="Times New Roman"/>
        </w:rPr>
        <w:t>:</w:t>
      </w:r>
    </w:p>
    <w:p w14:paraId="049EB593" w14:textId="77777777" w:rsidR="00A948FC" w:rsidRPr="00C63951" w:rsidRDefault="006C5245" w:rsidP="00E42F1A">
      <w:pPr>
        <w:numPr>
          <w:ilvl w:val="0"/>
          <w:numId w:val="275"/>
        </w:numPr>
        <w:spacing w:before="80" w:after="0" w:line="276" w:lineRule="auto"/>
        <w:jc w:val="both"/>
        <w:rPr>
          <w:rFonts w:ascii="Trebuchet MS" w:hAnsi="Trebuchet MS" w:cs="Times New Roman"/>
        </w:rPr>
      </w:pPr>
      <w:r w:rsidRPr="00C63951">
        <w:rPr>
          <w:rFonts w:ascii="Trebuchet MS" w:hAnsi="Trebuchet MS" w:cs="Times New Roman"/>
        </w:rPr>
        <w:t xml:space="preserve">L’opium </w:t>
      </w:r>
      <w:r w:rsidR="00A948FC" w:rsidRPr="00C63951">
        <w:rPr>
          <w:rFonts w:ascii="Trebuchet MS" w:hAnsi="Trebuchet MS" w:cs="Times New Roman"/>
        </w:rPr>
        <w:t xml:space="preserve">– </w:t>
      </w:r>
      <w:r w:rsidRPr="00C63951">
        <w:rPr>
          <w:rFonts w:ascii="Trebuchet MS" w:hAnsi="Trebuchet MS" w:cs="Times New Roman"/>
        </w:rPr>
        <w:t xml:space="preserve">la </w:t>
      </w:r>
      <w:r w:rsidR="0086670F" w:rsidRPr="00C63951">
        <w:rPr>
          <w:rFonts w:ascii="Trebuchet MS" w:hAnsi="Trebuchet MS" w:cs="Times New Roman"/>
        </w:rPr>
        <w:t>m</w:t>
      </w:r>
      <w:r w:rsidR="00A948FC" w:rsidRPr="00C63951">
        <w:rPr>
          <w:rFonts w:ascii="Trebuchet MS" w:hAnsi="Trebuchet MS" w:cs="Times New Roman"/>
        </w:rPr>
        <w:t xml:space="preserve">orphine – </w:t>
      </w:r>
      <w:r w:rsidRPr="00C63951">
        <w:rPr>
          <w:rFonts w:ascii="Trebuchet MS" w:hAnsi="Trebuchet MS" w:cs="Times New Roman"/>
        </w:rPr>
        <w:t>l’</w:t>
      </w:r>
      <w:r w:rsidR="0086670F" w:rsidRPr="00C63951">
        <w:rPr>
          <w:rFonts w:ascii="Trebuchet MS" w:hAnsi="Trebuchet MS" w:cs="Times New Roman"/>
        </w:rPr>
        <w:t>h</w:t>
      </w:r>
      <w:r w:rsidR="00A948FC" w:rsidRPr="00C63951">
        <w:rPr>
          <w:rFonts w:ascii="Trebuchet MS" w:hAnsi="Trebuchet MS" w:cs="Times New Roman"/>
        </w:rPr>
        <w:t>éroïne (= Opiacées)</w:t>
      </w:r>
    </w:p>
    <w:p w14:paraId="57A8797B" w14:textId="77777777" w:rsidR="00A948FC" w:rsidRPr="00C63951" w:rsidRDefault="006C5245" w:rsidP="00E42F1A">
      <w:pPr>
        <w:numPr>
          <w:ilvl w:val="0"/>
          <w:numId w:val="275"/>
        </w:numPr>
        <w:spacing w:before="80" w:after="0" w:line="276" w:lineRule="auto"/>
        <w:jc w:val="both"/>
        <w:rPr>
          <w:rFonts w:ascii="Trebuchet MS" w:hAnsi="Trebuchet MS" w:cs="Times New Roman"/>
        </w:rPr>
      </w:pPr>
      <w:r w:rsidRPr="00C63951">
        <w:rPr>
          <w:rFonts w:ascii="Trebuchet MS" w:hAnsi="Trebuchet MS" w:cs="Times New Roman"/>
        </w:rPr>
        <w:t xml:space="preserve">La cocaïne </w:t>
      </w:r>
      <w:r w:rsidR="00A948FC" w:rsidRPr="00C63951">
        <w:rPr>
          <w:rFonts w:ascii="Trebuchet MS" w:hAnsi="Trebuchet MS" w:cs="Times New Roman"/>
        </w:rPr>
        <w:t>(=COCAIER) ;</w:t>
      </w:r>
    </w:p>
    <w:p w14:paraId="75493C8C" w14:textId="77777777" w:rsidR="00A948FC" w:rsidRPr="00C63951" w:rsidRDefault="006C5245" w:rsidP="00E42F1A">
      <w:pPr>
        <w:numPr>
          <w:ilvl w:val="0"/>
          <w:numId w:val="275"/>
        </w:numPr>
        <w:spacing w:before="80" w:after="0" w:line="276" w:lineRule="auto"/>
        <w:jc w:val="both"/>
        <w:rPr>
          <w:rFonts w:ascii="Trebuchet MS" w:hAnsi="Trebuchet MS" w:cs="Times New Roman"/>
        </w:rPr>
      </w:pPr>
      <w:r w:rsidRPr="00C63951">
        <w:rPr>
          <w:rFonts w:ascii="Trebuchet MS" w:hAnsi="Trebuchet MS" w:cs="Times New Roman"/>
        </w:rPr>
        <w:t xml:space="preserve">Le cannabis </w:t>
      </w:r>
      <w:r w:rsidR="00A948FC" w:rsidRPr="00C63951">
        <w:rPr>
          <w:rFonts w:ascii="Trebuchet MS" w:hAnsi="Trebuchet MS" w:cs="Times New Roman"/>
        </w:rPr>
        <w:t>(ou chanvre indien) : beaucoup cultivé en Côte d’Ivoire clandestinement, il circule sous forme de feuilles et branches séchées.</w:t>
      </w:r>
    </w:p>
    <w:p w14:paraId="15A4B109" w14:textId="77777777" w:rsidR="00A948FC" w:rsidRPr="00C63951" w:rsidRDefault="00A948FC" w:rsidP="00E42F1A">
      <w:pPr>
        <w:numPr>
          <w:ilvl w:val="0"/>
          <w:numId w:val="273"/>
        </w:numPr>
        <w:spacing w:before="80" w:after="0" w:line="276" w:lineRule="auto"/>
        <w:jc w:val="both"/>
        <w:rPr>
          <w:rFonts w:ascii="Trebuchet MS" w:hAnsi="Trebuchet MS" w:cs="Times New Roman"/>
        </w:rPr>
      </w:pPr>
      <w:r w:rsidRPr="00C63951">
        <w:rPr>
          <w:rFonts w:ascii="Trebuchet MS" w:hAnsi="Trebuchet MS" w:cs="Times New Roman"/>
        </w:rPr>
        <w:t>Substances d’origine synthétique (psychotropes)</w:t>
      </w:r>
    </w:p>
    <w:p w14:paraId="6A286894" w14:textId="77777777" w:rsidR="00A948FC" w:rsidRDefault="00A948FC" w:rsidP="006D6FC9">
      <w:pPr>
        <w:spacing w:before="80" w:after="0" w:line="276" w:lineRule="auto"/>
        <w:jc w:val="both"/>
        <w:rPr>
          <w:rFonts w:ascii="Trebuchet MS" w:hAnsi="Trebuchet MS" w:cs="Times New Roman"/>
        </w:rPr>
      </w:pPr>
    </w:p>
    <w:p w14:paraId="2B40EC74" w14:textId="77777777" w:rsidR="002A17D8" w:rsidRPr="00C63951" w:rsidRDefault="002A17D8" w:rsidP="006D6FC9">
      <w:pPr>
        <w:spacing w:before="80" w:after="0" w:line="276" w:lineRule="auto"/>
        <w:jc w:val="both"/>
        <w:rPr>
          <w:rFonts w:ascii="Trebuchet MS" w:hAnsi="Trebuchet MS" w:cs="Times New Roman"/>
        </w:rPr>
      </w:pPr>
    </w:p>
    <w:p w14:paraId="74BBED30" w14:textId="77777777" w:rsidR="00A948FC" w:rsidRPr="00C63951" w:rsidRDefault="00A948FC" w:rsidP="00E42F1A">
      <w:pPr>
        <w:numPr>
          <w:ilvl w:val="0"/>
          <w:numId w:val="275"/>
        </w:numPr>
        <w:spacing w:after="0" w:line="276" w:lineRule="auto"/>
        <w:contextualSpacing/>
        <w:jc w:val="both"/>
        <w:rPr>
          <w:rFonts w:ascii="Trebuchet MS" w:hAnsi="Trebuchet MS" w:cs="Times New Roman"/>
        </w:rPr>
      </w:pPr>
      <w:r w:rsidRPr="00C63951">
        <w:rPr>
          <w:rFonts w:ascii="Trebuchet MS" w:hAnsi="Trebuchet MS" w:cs="Times New Roman"/>
        </w:rPr>
        <w:t>Les barbituriques : imménoctal</w:t>
      </w:r>
      <w:r w:rsidR="00473F91" w:rsidRPr="00C63951">
        <w:rPr>
          <w:rFonts w:ascii="Trebuchet MS" w:hAnsi="Trebuchet MS" w:cs="Times New Roman"/>
        </w:rPr>
        <w:t> ;</w:t>
      </w:r>
    </w:p>
    <w:p w14:paraId="68873C7A" w14:textId="77777777" w:rsidR="00A948FC" w:rsidRPr="00C63951" w:rsidRDefault="00A948FC" w:rsidP="00E42F1A">
      <w:pPr>
        <w:numPr>
          <w:ilvl w:val="0"/>
          <w:numId w:val="275"/>
        </w:numPr>
        <w:spacing w:after="0" w:line="276" w:lineRule="auto"/>
        <w:contextualSpacing/>
        <w:jc w:val="both"/>
        <w:rPr>
          <w:rFonts w:ascii="Trebuchet MS" w:hAnsi="Trebuchet MS" w:cs="Times New Roman"/>
        </w:rPr>
      </w:pPr>
      <w:r w:rsidRPr="00C63951">
        <w:rPr>
          <w:rFonts w:ascii="Trebuchet MS" w:hAnsi="Trebuchet MS" w:cs="Times New Roman"/>
        </w:rPr>
        <w:t>Les amphétamines</w:t>
      </w:r>
      <w:r w:rsidR="00473F91" w:rsidRPr="00C63951">
        <w:rPr>
          <w:rFonts w:ascii="Trebuchet MS" w:hAnsi="Trebuchet MS" w:cs="Times New Roman"/>
        </w:rPr>
        <w:t> ;</w:t>
      </w:r>
    </w:p>
    <w:p w14:paraId="2727FFD8" w14:textId="77777777" w:rsidR="00A948FC" w:rsidRPr="00C63951" w:rsidRDefault="00A948FC" w:rsidP="00E42F1A">
      <w:pPr>
        <w:numPr>
          <w:ilvl w:val="0"/>
          <w:numId w:val="275"/>
        </w:numPr>
        <w:spacing w:after="0" w:line="276" w:lineRule="auto"/>
        <w:contextualSpacing/>
        <w:jc w:val="both"/>
        <w:rPr>
          <w:rFonts w:ascii="Trebuchet MS" w:hAnsi="Trebuchet MS" w:cs="Times New Roman"/>
        </w:rPr>
      </w:pPr>
      <w:r w:rsidRPr="00C63951">
        <w:rPr>
          <w:rFonts w:ascii="Trebuchet MS" w:hAnsi="Trebuchet MS" w:cs="Times New Roman"/>
        </w:rPr>
        <w:t xml:space="preserve">Les mescalines </w:t>
      </w:r>
      <w:r w:rsidR="00473F91" w:rsidRPr="00C63951">
        <w:rPr>
          <w:rFonts w:ascii="Trebuchet MS" w:hAnsi="Trebuchet MS" w:cs="Times New Roman"/>
        </w:rPr>
        <w:t>(</w:t>
      </w:r>
      <w:r w:rsidRPr="00C63951">
        <w:rPr>
          <w:rFonts w:ascii="Trebuchet MS" w:hAnsi="Trebuchet MS" w:cs="Times New Roman"/>
        </w:rPr>
        <w:t>LSD25 - DMT – PCP</w:t>
      </w:r>
      <w:r w:rsidR="00473F91" w:rsidRPr="00C63951">
        <w:rPr>
          <w:rFonts w:ascii="Trebuchet MS" w:hAnsi="Trebuchet MS" w:cs="Times New Roman"/>
        </w:rPr>
        <w:t>) ;</w:t>
      </w:r>
    </w:p>
    <w:p w14:paraId="448ECE0C" w14:textId="77777777" w:rsidR="00A948FC" w:rsidRPr="00C63951" w:rsidRDefault="00A948FC" w:rsidP="00E42F1A">
      <w:pPr>
        <w:numPr>
          <w:ilvl w:val="0"/>
          <w:numId w:val="275"/>
        </w:numPr>
        <w:spacing w:after="0" w:line="276" w:lineRule="auto"/>
        <w:contextualSpacing/>
        <w:jc w:val="both"/>
        <w:rPr>
          <w:rFonts w:ascii="Trebuchet MS" w:hAnsi="Trebuchet MS" w:cs="Times New Roman"/>
        </w:rPr>
      </w:pPr>
      <w:r w:rsidRPr="00C63951">
        <w:rPr>
          <w:rFonts w:ascii="Trebuchet MS" w:hAnsi="Trebuchet MS" w:cs="Times New Roman"/>
        </w:rPr>
        <w:t xml:space="preserve">Les comprimés </w:t>
      </w:r>
      <w:r w:rsidR="0086670F" w:rsidRPr="00C63951">
        <w:rPr>
          <w:rFonts w:ascii="Trebuchet MS" w:hAnsi="Trebuchet MS" w:cs="Times New Roman"/>
        </w:rPr>
        <w:t xml:space="preserve">dits </w:t>
      </w:r>
      <w:r w:rsidRPr="00C63951">
        <w:rPr>
          <w:rFonts w:ascii="Trebuchet MS" w:hAnsi="Trebuchet MS" w:cs="Times New Roman"/>
        </w:rPr>
        <w:t xml:space="preserve">ghanéens </w:t>
      </w:r>
      <w:r w:rsidR="00473F91" w:rsidRPr="00C63951">
        <w:rPr>
          <w:rFonts w:ascii="Trebuchet MS" w:hAnsi="Trebuchet MS" w:cs="Times New Roman"/>
        </w:rPr>
        <w:t>(</w:t>
      </w:r>
      <w:r w:rsidRPr="00C63951">
        <w:rPr>
          <w:rFonts w:ascii="Trebuchet MS" w:hAnsi="Trebuchet MS" w:cs="Times New Roman"/>
        </w:rPr>
        <w:t>=APC</w:t>
      </w:r>
      <w:r w:rsidR="00473F91" w:rsidRPr="00C63951">
        <w:rPr>
          <w:rFonts w:ascii="Trebuchet MS" w:hAnsi="Trebuchet MS" w:cs="Times New Roman"/>
        </w:rPr>
        <w:t>,</w:t>
      </w:r>
      <w:r w:rsidRPr="00C63951">
        <w:rPr>
          <w:rFonts w:ascii="Trebuchet MS" w:hAnsi="Trebuchet MS" w:cs="Times New Roman"/>
        </w:rPr>
        <w:t xml:space="preserve"> </w:t>
      </w:r>
      <w:r w:rsidR="0090342C" w:rsidRPr="00C63951">
        <w:rPr>
          <w:rFonts w:ascii="Trebuchet MS" w:hAnsi="Trebuchet MS" w:cs="Times New Roman"/>
        </w:rPr>
        <w:t>etc.</w:t>
      </w:r>
      <w:r w:rsidR="00473F91" w:rsidRPr="00C63951">
        <w:rPr>
          <w:rFonts w:ascii="Trebuchet MS" w:hAnsi="Trebuchet MS" w:cs="Times New Roman"/>
        </w:rPr>
        <w:t>)</w:t>
      </w:r>
      <w:r w:rsidRPr="00C63951">
        <w:rPr>
          <w:rFonts w:ascii="Trebuchet MS" w:hAnsi="Trebuchet MS" w:cs="Times New Roman"/>
        </w:rPr>
        <w:t>.</w:t>
      </w:r>
    </w:p>
    <w:p w14:paraId="35836E43" w14:textId="77777777" w:rsidR="00A948FC" w:rsidRPr="00C63951" w:rsidRDefault="00A948FC" w:rsidP="006D6FC9">
      <w:pPr>
        <w:spacing w:after="0" w:line="276" w:lineRule="auto"/>
        <w:jc w:val="both"/>
        <w:rPr>
          <w:rFonts w:ascii="Trebuchet MS" w:hAnsi="Trebuchet MS" w:cs="Times New Roman"/>
        </w:rPr>
      </w:pPr>
    </w:p>
    <w:p w14:paraId="0E29DA42"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Il revient de saisir tous les produits sus - cités en circulation (en dehors des pharmacies) et conduire immédiatement leurs détenteurs devant le Procureur de la République.</w:t>
      </w:r>
    </w:p>
    <w:p w14:paraId="76A6C840" w14:textId="77777777" w:rsidR="0086670F" w:rsidRPr="002A17D8" w:rsidRDefault="0086670F" w:rsidP="006D6FC9">
      <w:pPr>
        <w:spacing w:after="0" w:line="276" w:lineRule="auto"/>
        <w:jc w:val="both"/>
        <w:rPr>
          <w:rFonts w:ascii="Trebuchet MS" w:hAnsi="Trebuchet MS" w:cs="Times New Roman"/>
          <w:sz w:val="4"/>
          <w:szCs w:val="4"/>
        </w:rPr>
      </w:pPr>
    </w:p>
    <w:p w14:paraId="775D3AE1" w14:textId="77777777" w:rsidR="00A948FC" w:rsidRPr="00C63951" w:rsidRDefault="00A948FC" w:rsidP="002A17D8">
      <w:pPr>
        <w:pStyle w:val="Titre4"/>
        <w:numPr>
          <w:ilvl w:val="3"/>
          <w:numId w:val="191"/>
        </w:numPr>
        <w:tabs>
          <w:tab w:val="left" w:pos="1418"/>
          <w:tab w:val="left" w:pos="1560"/>
          <w:tab w:val="left" w:pos="1985"/>
          <w:tab w:val="left" w:pos="2977"/>
        </w:tabs>
        <w:spacing w:line="276" w:lineRule="auto"/>
        <w:rPr>
          <w:rFonts w:cs="Times New Roman"/>
          <w:bCs/>
          <w:iCs/>
        </w:rPr>
      </w:pPr>
      <w:bookmarkStart w:id="1723" w:name="_Toc78906847"/>
      <w:r w:rsidRPr="00C63951">
        <w:rPr>
          <w:rFonts w:cs="Times New Roman"/>
          <w:bCs/>
          <w:iCs/>
        </w:rPr>
        <w:t>Contrôle des unités de transformation</w:t>
      </w:r>
      <w:bookmarkEnd w:id="1723"/>
    </w:p>
    <w:p w14:paraId="4EA8BEDA" w14:textId="77777777" w:rsidR="00A948FC" w:rsidRPr="00C63951" w:rsidRDefault="00A948FC" w:rsidP="006D6FC9">
      <w:pPr>
        <w:spacing w:before="80" w:after="0" w:line="276" w:lineRule="auto"/>
        <w:ind w:right="72"/>
        <w:jc w:val="both"/>
        <w:rPr>
          <w:rFonts w:ascii="Trebuchet MS" w:eastAsia="Times New Roman" w:hAnsi="Trebuchet MS" w:cs="Times New Roman"/>
        </w:rPr>
      </w:pPr>
      <w:r w:rsidRPr="00C63951">
        <w:rPr>
          <w:rFonts w:ascii="Trebuchet MS" w:eastAsia="Times New Roman" w:hAnsi="Trebuchet MS" w:cs="Times New Roman"/>
        </w:rPr>
        <w:t>Le contrôle forestier est également opéré au sein des unités de transformation et vise l</w:t>
      </w:r>
      <w:r w:rsidRPr="00C63951">
        <w:rPr>
          <w:rFonts w:ascii="Trebuchet MS" w:eastAsia="Times New Roman" w:hAnsi="Trebuchet MS" w:cs="Times New Roman"/>
          <w:vertAlign w:val="superscript"/>
        </w:rPr>
        <w:t>'</w:t>
      </w:r>
      <w:r w:rsidRPr="00C63951">
        <w:rPr>
          <w:rFonts w:ascii="Trebuchet MS" w:eastAsia="Times New Roman" w:hAnsi="Trebuchet MS" w:cs="Times New Roman"/>
        </w:rPr>
        <w:t>établissement de la traçabilité des produits forestiers à partir du chantier d</w:t>
      </w:r>
      <w:r w:rsidRPr="00C63951">
        <w:rPr>
          <w:rFonts w:ascii="Trebuchet MS" w:eastAsia="Times New Roman" w:hAnsi="Trebuchet MS" w:cs="Times New Roman"/>
          <w:vertAlign w:val="superscript"/>
        </w:rPr>
        <w:t>'</w:t>
      </w:r>
      <w:r w:rsidRPr="00C63951">
        <w:rPr>
          <w:rFonts w:ascii="Trebuchet MS" w:eastAsia="Times New Roman" w:hAnsi="Trebuchet MS" w:cs="Times New Roman"/>
        </w:rPr>
        <w:t>exploitation.</w:t>
      </w:r>
    </w:p>
    <w:p w14:paraId="3AAE8770" w14:textId="77777777" w:rsidR="00A948FC" w:rsidRPr="00C63951" w:rsidRDefault="00A948FC" w:rsidP="006D6FC9">
      <w:pPr>
        <w:spacing w:before="80" w:after="0" w:line="276" w:lineRule="auto"/>
        <w:jc w:val="both"/>
        <w:rPr>
          <w:rFonts w:ascii="Trebuchet MS" w:eastAsia="Times New Roman" w:hAnsi="Trebuchet MS" w:cs="Times New Roman"/>
        </w:rPr>
      </w:pPr>
      <w:r w:rsidRPr="00C63951">
        <w:rPr>
          <w:rFonts w:ascii="Trebuchet MS" w:eastAsia="Times New Roman" w:hAnsi="Trebuchet MS" w:cs="Times New Roman"/>
        </w:rPr>
        <w:t>Ce contrôle porte sur la vérification des éléments suivants :</w:t>
      </w:r>
    </w:p>
    <w:p w14:paraId="548EB026" w14:textId="77777777" w:rsidR="00A948FC" w:rsidRPr="00C63951" w:rsidRDefault="00A948FC" w:rsidP="002A17D8">
      <w:pPr>
        <w:numPr>
          <w:ilvl w:val="0"/>
          <w:numId w:val="273"/>
        </w:numPr>
        <w:spacing w:before="80" w:after="0" w:line="240" w:lineRule="auto"/>
        <w:jc w:val="both"/>
        <w:rPr>
          <w:rFonts w:ascii="Trebuchet MS" w:eastAsia="Times New Roman" w:hAnsi="Trebuchet MS" w:cs="Times New Roman"/>
        </w:rPr>
      </w:pPr>
      <w:r w:rsidRPr="00C63951">
        <w:rPr>
          <w:rFonts w:ascii="Trebuchet MS" w:eastAsia="Times New Roman" w:hAnsi="Trebuchet MS" w:cs="Times New Roman"/>
        </w:rPr>
        <w:t>Les carnets d</w:t>
      </w:r>
      <w:r w:rsidRPr="00C63951">
        <w:rPr>
          <w:rFonts w:ascii="Trebuchet MS" w:eastAsia="Times New Roman" w:hAnsi="Trebuchet MS" w:cs="Times New Roman"/>
          <w:vertAlign w:val="superscript"/>
        </w:rPr>
        <w:t>'</w:t>
      </w:r>
      <w:r w:rsidRPr="00C63951">
        <w:rPr>
          <w:rFonts w:ascii="Trebuchet MS" w:eastAsia="Times New Roman" w:hAnsi="Trebuchet MS" w:cs="Times New Roman"/>
        </w:rPr>
        <w:t>entrée des produits à l'usine et de leur sortie ;</w:t>
      </w:r>
    </w:p>
    <w:p w14:paraId="01088131" w14:textId="77777777" w:rsidR="00A948FC" w:rsidRPr="00C63951" w:rsidRDefault="00A948FC" w:rsidP="002A17D8">
      <w:pPr>
        <w:numPr>
          <w:ilvl w:val="0"/>
          <w:numId w:val="273"/>
        </w:numPr>
        <w:spacing w:before="80" w:after="0" w:line="240" w:lineRule="auto"/>
        <w:jc w:val="both"/>
        <w:rPr>
          <w:rFonts w:ascii="Trebuchet MS" w:eastAsia="Times New Roman" w:hAnsi="Trebuchet MS" w:cs="Times New Roman"/>
        </w:rPr>
      </w:pPr>
      <w:r w:rsidRPr="00C63951">
        <w:rPr>
          <w:rFonts w:ascii="Trebuchet MS" w:eastAsia="Times New Roman" w:hAnsi="Trebuchet MS" w:cs="Times New Roman"/>
        </w:rPr>
        <w:t>Les documents de transport ;</w:t>
      </w:r>
    </w:p>
    <w:p w14:paraId="3E50F10B" w14:textId="77777777" w:rsidR="00A948FC" w:rsidRPr="00C63951" w:rsidRDefault="00A948FC" w:rsidP="002A17D8">
      <w:pPr>
        <w:numPr>
          <w:ilvl w:val="0"/>
          <w:numId w:val="273"/>
        </w:numPr>
        <w:spacing w:before="80" w:after="0" w:line="240" w:lineRule="auto"/>
        <w:jc w:val="both"/>
        <w:rPr>
          <w:rFonts w:ascii="Trebuchet MS" w:eastAsia="Times New Roman" w:hAnsi="Trebuchet MS" w:cs="Times New Roman"/>
        </w:rPr>
      </w:pPr>
      <w:r w:rsidRPr="00C63951">
        <w:rPr>
          <w:rFonts w:ascii="Trebuchet MS" w:eastAsia="Times New Roman" w:hAnsi="Trebuchet MS" w:cs="Times New Roman"/>
        </w:rPr>
        <w:t>Le respect des normes en vigueur en matière de transformation ;</w:t>
      </w:r>
    </w:p>
    <w:p w14:paraId="423C0E56" w14:textId="77777777" w:rsidR="00A948FC" w:rsidRPr="00C63951" w:rsidRDefault="00A948FC" w:rsidP="002A17D8">
      <w:pPr>
        <w:numPr>
          <w:ilvl w:val="0"/>
          <w:numId w:val="273"/>
        </w:numPr>
        <w:spacing w:before="80" w:after="0" w:line="240" w:lineRule="auto"/>
        <w:jc w:val="both"/>
        <w:rPr>
          <w:rFonts w:ascii="Trebuchet MS" w:eastAsia="Times New Roman" w:hAnsi="Trebuchet MS" w:cs="Times New Roman"/>
        </w:rPr>
      </w:pPr>
      <w:r w:rsidRPr="00C63951">
        <w:rPr>
          <w:rFonts w:ascii="Trebuchet MS" w:eastAsia="Times New Roman" w:hAnsi="Trebuchet MS" w:cs="Times New Roman"/>
        </w:rPr>
        <w:t>Le niveau de la transformation du bois ;</w:t>
      </w:r>
    </w:p>
    <w:p w14:paraId="14FEC84B" w14:textId="77777777" w:rsidR="00A948FC" w:rsidRPr="00C63951" w:rsidRDefault="00A948FC" w:rsidP="002A17D8">
      <w:pPr>
        <w:numPr>
          <w:ilvl w:val="0"/>
          <w:numId w:val="273"/>
        </w:numPr>
        <w:spacing w:before="80" w:after="0" w:line="240" w:lineRule="auto"/>
        <w:jc w:val="both"/>
        <w:rPr>
          <w:rFonts w:ascii="Trebuchet MS" w:eastAsia="Times New Roman" w:hAnsi="Trebuchet MS" w:cs="Times New Roman"/>
        </w:rPr>
      </w:pPr>
      <w:r w:rsidRPr="00C63951">
        <w:rPr>
          <w:rFonts w:ascii="Trebuchet MS" w:eastAsia="Times New Roman" w:hAnsi="Trebuchet MS" w:cs="Times New Roman"/>
        </w:rPr>
        <w:t>Les destinations des produits ;</w:t>
      </w:r>
    </w:p>
    <w:p w14:paraId="0D56B0ED" w14:textId="77777777" w:rsidR="00A948FC" w:rsidRPr="00C63951" w:rsidRDefault="00A948FC" w:rsidP="002A17D8">
      <w:pPr>
        <w:numPr>
          <w:ilvl w:val="0"/>
          <w:numId w:val="273"/>
        </w:numPr>
        <w:spacing w:before="80" w:after="0" w:line="240" w:lineRule="auto"/>
        <w:jc w:val="both"/>
        <w:rPr>
          <w:rFonts w:ascii="Trebuchet MS" w:eastAsia="Times New Roman" w:hAnsi="Trebuchet MS" w:cs="Times New Roman"/>
        </w:rPr>
      </w:pPr>
      <w:r w:rsidRPr="00C63951">
        <w:rPr>
          <w:rFonts w:ascii="Trebuchet MS" w:eastAsia="Times New Roman" w:hAnsi="Trebuchet MS" w:cs="Times New Roman"/>
        </w:rPr>
        <w:t>Les équipements utilisés ;</w:t>
      </w:r>
    </w:p>
    <w:p w14:paraId="51CE391B" w14:textId="77777777" w:rsidR="00A948FC" w:rsidRPr="00C63951" w:rsidRDefault="00A948FC" w:rsidP="002A17D8">
      <w:pPr>
        <w:numPr>
          <w:ilvl w:val="0"/>
          <w:numId w:val="273"/>
        </w:numPr>
        <w:spacing w:before="80" w:after="0" w:line="240" w:lineRule="auto"/>
        <w:jc w:val="both"/>
        <w:rPr>
          <w:rFonts w:ascii="Trebuchet MS" w:eastAsia="Times New Roman" w:hAnsi="Trebuchet MS" w:cs="Times New Roman"/>
        </w:rPr>
      </w:pPr>
      <w:r w:rsidRPr="00C63951">
        <w:rPr>
          <w:rFonts w:ascii="Trebuchet MS" w:eastAsia="Times New Roman" w:hAnsi="Trebuchet MS" w:cs="Times New Roman"/>
        </w:rPr>
        <w:t>Les volumes transformés par essence ;</w:t>
      </w:r>
    </w:p>
    <w:p w14:paraId="6F71A5CF" w14:textId="77777777" w:rsidR="00A948FC" w:rsidRPr="00C63951" w:rsidRDefault="00A948FC" w:rsidP="002A17D8">
      <w:pPr>
        <w:numPr>
          <w:ilvl w:val="0"/>
          <w:numId w:val="273"/>
        </w:numPr>
        <w:spacing w:before="80" w:after="0" w:line="240" w:lineRule="auto"/>
        <w:jc w:val="both"/>
        <w:rPr>
          <w:rFonts w:ascii="Trebuchet MS" w:eastAsia="Times New Roman" w:hAnsi="Trebuchet MS" w:cs="Times New Roman"/>
        </w:rPr>
      </w:pPr>
      <w:r w:rsidRPr="00C63951">
        <w:rPr>
          <w:rFonts w:ascii="Trebuchet MS" w:eastAsia="Times New Roman" w:hAnsi="Trebuchet MS" w:cs="Times New Roman"/>
        </w:rPr>
        <w:t>Tout autre élément essentiel à l</w:t>
      </w:r>
      <w:r w:rsidRPr="00C63951">
        <w:rPr>
          <w:rFonts w:ascii="Trebuchet MS" w:eastAsia="Times New Roman" w:hAnsi="Trebuchet MS" w:cs="Times New Roman"/>
          <w:vertAlign w:val="superscript"/>
        </w:rPr>
        <w:t>'</w:t>
      </w:r>
      <w:r w:rsidRPr="00C63951">
        <w:rPr>
          <w:rFonts w:ascii="Trebuchet MS" w:eastAsia="Times New Roman" w:hAnsi="Trebuchet MS" w:cs="Times New Roman"/>
        </w:rPr>
        <w:t>activité de transformation des produits forestiers.</w:t>
      </w:r>
    </w:p>
    <w:p w14:paraId="75F2F0B4" w14:textId="77777777" w:rsidR="00A948FC" w:rsidRPr="002A17D8" w:rsidRDefault="00A948FC" w:rsidP="006D6FC9">
      <w:pPr>
        <w:autoSpaceDE w:val="0"/>
        <w:autoSpaceDN w:val="0"/>
        <w:adjustRightInd w:val="0"/>
        <w:spacing w:after="0" w:line="276" w:lineRule="auto"/>
        <w:jc w:val="both"/>
        <w:rPr>
          <w:rFonts w:ascii="Trebuchet MS" w:hAnsi="Trebuchet MS" w:cs="Times New Roman"/>
          <w:bCs/>
          <w:sz w:val="14"/>
          <w:szCs w:val="14"/>
        </w:rPr>
      </w:pPr>
    </w:p>
    <w:p w14:paraId="040928FF" w14:textId="77777777" w:rsidR="00A948FC" w:rsidRPr="00C63951" w:rsidRDefault="00473F91" w:rsidP="006D6FC9">
      <w:pPr>
        <w:spacing w:after="0" w:line="276" w:lineRule="auto"/>
        <w:jc w:val="both"/>
        <w:rPr>
          <w:rFonts w:ascii="Trebuchet MS" w:hAnsi="Trebuchet MS" w:cs="Times New Roman"/>
        </w:rPr>
      </w:pPr>
      <w:r w:rsidRPr="00C63951">
        <w:rPr>
          <w:rFonts w:ascii="Trebuchet MS" w:hAnsi="Trebuchet MS" w:cs="Times New Roman"/>
        </w:rPr>
        <w:t xml:space="preserve">Sur </w:t>
      </w:r>
      <w:r w:rsidR="00A948FC" w:rsidRPr="00C63951">
        <w:rPr>
          <w:rFonts w:ascii="Trebuchet MS" w:hAnsi="Trebuchet MS" w:cs="Times New Roman"/>
        </w:rPr>
        <w:t>les différents sites de transformation (scierie, usine de déroulage, de placage...,) les agents chargés du contrôle procèdent à la vérification de points précis, selon qu’ils se trouvent au lieu même de la transformation</w:t>
      </w:r>
      <w:r w:rsidRPr="00C63951">
        <w:rPr>
          <w:rFonts w:ascii="Trebuchet MS" w:hAnsi="Trebuchet MS" w:cs="Times New Roman"/>
        </w:rPr>
        <w:t>.</w:t>
      </w:r>
      <w:r w:rsidR="00A948FC" w:rsidRPr="00C63951">
        <w:rPr>
          <w:rFonts w:ascii="Trebuchet MS" w:hAnsi="Trebuchet MS" w:cs="Times New Roman"/>
        </w:rPr>
        <w:t xml:space="preserve"> </w:t>
      </w:r>
    </w:p>
    <w:p w14:paraId="6E767EFF"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Le contrôleur</w:t>
      </w:r>
      <w:r w:rsidR="00473F91" w:rsidRPr="00C63951">
        <w:rPr>
          <w:rFonts w:ascii="Trebuchet MS" w:hAnsi="Trebuchet MS" w:cs="Times New Roman"/>
        </w:rPr>
        <w:t>,</w:t>
      </w:r>
      <w:r w:rsidRPr="00C63951">
        <w:rPr>
          <w:rFonts w:ascii="Trebuchet MS" w:hAnsi="Trebuchet MS" w:cs="Times New Roman"/>
        </w:rPr>
        <w:t xml:space="preserve"> de manière général</w:t>
      </w:r>
      <w:r w:rsidR="00473F91" w:rsidRPr="00C63951">
        <w:rPr>
          <w:rFonts w:ascii="Trebuchet MS" w:hAnsi="Trebuchet MS" w:cs="Times New Roman"/>
        </w:rPr>
        <w:t>e,</w:t>
      </w:r>
      <w:r w:rsidRPr="00C63951">
        <w:rPr>
          <w:rFonts w:ascii="Trebuchet MS" w:hAnsi="Trebuchet MS" w:cs="Times New Roman"/>
        </w:rPr>
        <w:t xml:space="preserve"> doit vérifier les stocks de grumes sur parc pour en connaître leur provenance, identifier les produits finis/semi</w:t>
      </w:r>
      <w:r w:rsidR="00473F91" w:rsidRPr="00C63951">
        <w:rPr>
          <w:rFonts w:ascii="Trebuchet MS" w:hAnsi="Trebuchet MS" w:cs="Times New Roman"/>
        </w:rPr>
        <w:t>-</w:t>
      </w:r>
      <w:r w:rsidRPr="00C63951">
        <w:rPr>
          <w:rFonts w:ascii="Trebuchet MS" w:hAnsi="Trebuchet MS" w:cs="Times New Roman"/>
        </w:rPr>
        <w:t xml:space="preserve">finis après transformation, et observer tous les mouvements d’empotage ou toute autre manipulation, et les statistiques de production. </w:t>
      </w:r>
    </w:p>
    <w:p w14:paraId="52F2FDF6" w14:textId="77777777" w:rsidR="00766001" w:rsidRPr="002A17D8" w:rsidRDefault="00766001" w:rsidP="006D6FC9">
      <w:pPr>
        <w:spacing w:after="0" w:line="276" w:lineRule="auto"/>
        <w:jc w:val="both"/>
        <w:rPr>
          <w:rFonts w:ascii="Trebuchet MS" w:hAnsi="Trebuchet MS" w:cs="Times New Roman"/>
          <w:sz w:val="10"/>
          <w:szCs w:val="10"/>
        </w:rPr>
      </w:pPr>
    </w:p>
    <w:p w14:paraId="4F05B3FD" w14:textId="77777777" w:rsidR="00766001" w:rsidRPr="00933721" w:rsidRDefault="00A948FC" w:rsidP="00933721">
      <w:pPr>
        <w:autoSpaceDE w:val="0"/>
        <w:autoSpaceDN w:val="0"/>
        <w:spacing w:after="0" w:line="276" w:lineRule="auto"/>
        <w:ind w:left="720" w:right="2016"/>
        <w:jc w:val="both"/>
        <w:rPr>
          <w:rFonts w:ascii="Trebuchet MS" w:hAnsi="Trebuchet MS"/>
          <w:b/>
          <w:bCs/>
          <w:i/>
          <w:iCs/>
        </w:rPr>
      </w:pPr>
      <w:r w:rsidRPr="00933721">
        <w:rPr>
          <w:rFonts w:ascii="Trebuchet MS" w:hAnsi="Trebuchet MS"/>
          <w:b/>
          <w:bCs/>
          <w:i/>
          <w:iCs/>
        </w:rPr>
        <w:t xml:space="preserve">Contrôle des documents administratifs et </w:t>
      </w:r>
      <w:r w:rsidR="00473F91" w:rsidRPr="00933721">
        <w:rPr>
          <w:rFonts w:ascii="Trebuchet MS" w:hAnsi="Trebuchet MS"/>
          <w:b/>
          <w:bCs/>
          <w:i/>
          <w:iCs/>
        </w:rPr>
        <w:t xml:space="preserve">des </w:t>
      </w:r>
      <w:r w:rsidRPr="00933721">
        <w:rPr>
          <w:rFonts w:ascii="Trebuchet MS" w:hAnsi="Trebuchet MS"/>
          <w:b/>
          <w:bCs/>
          <w:i/>
          <w:iCs/>
        </w:rPr>
        <w:t>statistiques de l’usine</w:t>
      </w:r>
    </w:p>
    <w:p w14:paraId="28D6C0C9" w14:textId="77777777" w:rsidR="00A948FC" w:rsidRPr="00C63951" w:rsidRDefault="00A948FC" w:rsidP="00E42F1A">
      <w:pPr>
        <w:numPr>
          <w:ilvl w:val="0"/>
          <w:numId w:val="264"/>
        </w:numPr>
        <w:spacing w:after="0" w:line="276" w:lineRule="auto"/>
        <w:ind w:left="501"/>
        <w:contextualSpacing/>
        <w:jc w:val="both"/>
        <w:rPr>
          <w:rFonts w:ascii="Trebuchet MS" w:hAnsi="Trebuchet MS" w:cs="Times New Roman"/>
          <w:b/>
        </w:rPr>
      </w:pPr>
      <w:r w:rsidRPr="00C63951">
        <w:rPr>
          <w:rFonts w:ascii="Trebuchet MS" w:hAnsi="Trebuchet MS" w:cs="Times New Roman"/>
          <w:b/>
        </w:rPr>
        <w:t>Contrôle des documents administratifs</w:t>
      </w:r>
    </w:p>
    <w:p w14:paraId="51AEAA9F" w14:textId="77777777" w:rsidR="00A948FC" w:rsidRPr="00C63951" w:rsidRDefault="00A948FC" w:rsidP="006D6FC9">
      <w:pPr>
        <w:spacing w:before="80" w:after="0" w:line="276" w:lineRule="auto"/>
        <w:jc w:val="both"/>
        <w:rPr>
          <w:rFonts w:ascii="Trebuchet MS" w:hAnsi="Trebuchet MS" w:cs="Times New Roman"/>
        </w:rPr>
      </w:pPr>
      <w:r w:rsidRPr="00C63951">
        <w:rPr>
          <w:rFonts w:ascii="Trebuchet MS" w:hAnsi="Trebuchet MS" w:cs="Times New Roman"/>
        </w:rPr>
        <w:t>Il s’agit ici de vérifier la disponibilité et la régularité des documents administratifs liés à la transformation en particulier la vérification porte sur :</w:t>
      </w:r>
    </w:p>
    <w:p w14:paraId="34D47A2B" w14:textId="77777777" w:rsidR="00A948FC" w:rsidRPr="00C63951" w:rsidRDefault="00A948FC" w:rsidP="00E42F1A">
      <w:pPr>
        <w:numPr>
          <w:ilvl w:val="0"/>
          <w:numId w:val="277"/>
        </w:numPr>
        <w:spacing w:before="80" w:after="0" w:line="276" w:lineRule="auto"/>
        <w:jc w:val="both"/>
        <w:rPr>
          <w:rFonts w:ascii="Trebuchet MS" w:hAnsi="Trebuchet MS" w:cs="Times New Roman"/>
        </w:rPr>
      </w:pPr>
      <w:r w:rsidRPr="00C63951">
        <w:rPr>
          <w:rFonts w:ascii="Trebuchet MS" w:hAnsi="Trebuchet MS" w:cs="Times New Roman"/>
        </w:rPr>
        <w:t>La conformité de l’agrément en qualité d’industriel</w:t>
      </w:r>
      <w:r w:rsidR="00473F91" w:rsidRPr="00C63951">
        <w:rPr>
          <w:rFonts w:ascii="Trebuchet MS" w:hAnsi="Trebuchet MS" w:cs="Times New Roman"/>
        </w:rPr>
        <w:t>.</w:t>
      </w:r>
      <w:r w:rsidRPr="00C63951">
        <w:rPr>
          <w:rFonts w:ascii="Trebuchet MS" w:hAnsi="Trebuchet MS" w:cs="Times New Roman"/>
        </w:rPr>
        <w:t xml:space="preserve"> Le contrôleur doit vérifier le code de l’unité de transformation, sa validité, et l’authenticité dudit code. </w:t>
      </w:r>
    </w:p>
    <w:p w14:paraId="565F8662" w14:textId="77777777" w:rsidR="00A948FC" w:rsidRPr="00C63951" w:rsidRDefault="00A948FC" w:rsidP="00E42F1A">
      <w:pPr>
        <w:numPr>
          <w:ilvl w:val="0"/>
          <w:numId w:val="277"/>
        </w:numPr>
        <w:spacing w:before="80" w:after="0" w:line="276" w:lineRule="auto"/>
        <w:jc w:val="both"/>
        <w:rPr>
          <w:rFonts w:ascii="Trebuchet MS" w:hAnsi="Trebuchet MS" w:cs="Times New Roman"/>
        </w:rPr>
      </w:pPr>
      <w:r w:rsidRPr="00C63951">
        <w:rPr>
          <w:rFonts w:ascii="Trebuchet MS" w:hAnsi="Trebuchet MS" w:cs="Times New Roman"/>
        </w:rPr>
        <w:t>La conformité des déclarations mensuelles de production (DMP), de transformation, de vente de débités à l’export (DMV)</w:t>
      </w:r>
      <w:r w:rsidR="00473F91" w:rsidRPr="00C63951">
        <w:rPr>
          <w:rFonts w:ascii="Trebuchet MS" w:hAnsi="Trebuchet MS" w:cs="Times New Roman"/>
        </w:rPr>
        <w:t>.</w:t>
      </w:r>
      <w:r w:rsidRPr="00C63951">
        <w:rPr>
          <w:rFonts w:ascii="Trebuchet MS" w:hAnsi="Trebuchet MS" w:cs="Times New Roman"/>
        </w:rPr>
        <w:t xml:space="preserve"> </w:t>
      </w:r>
    </w:p>
    <w:p w14:paraId="29B33160" w14:textId="77777777" w:rsidR="00A948FC" w:rsidRPr="00C63951" w:rsidRDefault="00A948FC" w:rsidP="006D6FC9">
      <w:pPr>
        <w:spacing w:before="80" w:after="0" w:line="276" w:lineRule="auto"/>
        <w:jc w:val="both"/>
        <w:rPr>
          <w:rFonts w:ascii="Trebuchet MS" w:hAnsi="Trebuchet MS" w:cs="Times New Roman"/>
        </w:rPr>
      </w:pPr>
      <w:r w:rsidRPr="00C63951">
        <w:rPr>
          <w:rFonts w:ascii="Trebuchet MS" w:hAnsi="Trebuchet MS" w:cs="Times New Roman"/>
        </w:rPr>
        <w:t xml:space="preserve">Le contrôleur a l’obligation de vérifier que le modèle est conforme à celui prévu par la réglementation, que les déclarations sont conformes à celles transmises à l’administration forestière, et que les mentions suivantes sont convenablement renseignées : </w:t>
      </w:r>
    </w:p>
    <w:p w14:paraId="5A79E632" w14:textId="77777777" w:rsidR="00A948FC" w:rsidRPr="00C63951" w:rsidRDefault="00A948FC" w:rsidP="00E42F1A">
      <w:pPr>
        <w:numPr>
          <w:ilvl w:val="0"/>
          <w:numId w:val="275"/>
        </w:numPr>
        <w:spacing w:before="80" w:after="0" w:line="276" w:lineRule="auto"/>
        <w:jc w:val="both"/>
        <w:rPr>
          <w:rFonts w:ascii="Trebuchet MS" w:hAnsi="Trebuchet MS" w:cs="Times New Roman"/>
        </w:rPr>
      </w:pPr>
      <w:r w:rsidRPr="00C63951">
        <w:rPr>
          <w:rFonts w:ascii="Trebuchet MS" w:hAnsi="Trebuchet MS" w:cs="Times New Roman"/>
        </w:rPr>
        <w:t xml:space="preserve">Identification de l’entreprise ; </w:t>
      </w:r>
    </w:p>
    <w:p w14:paraId="11810075" w14:textId="77777777" w:rsidR="00A948FC" w:rsidRPr="00C63951" w:rsidRDefault="00A948FC" w:rsidP="00E42F1A">
      <w:pPr>
        <w:numPr>
          <w:ilvl w:val="0"/>
          <w:numId w:val="275"/>
        </w:numPr>
        <w:spacing w:before="80" w:after="0" w:line="276" w:lineRule="auto"/>
        <w:jc w:val="both"/>
        <w:rPr>
          <w:rFonts w:ascii="Trebuchet MS" w:hAnsi="Trebuchet MS" w:cs="Times New Roman"/>
        </w:rPr>
      </w:pPr>
      <w:r w:rsidRPr="00C63951">
        <w:rPr>
          <w:rFonts w:ascii="Trebuchet MS" w:hAnsi="Trebuchet MS" w:cs="Times New Roman"/>
        </w:rPr>
        <w:t xml:space="preserve">Source d’approvisionnement (propre et extérieure) ; </w:t>
      </w:r>
    </w:p>
    <w:p w14:paraId="1CFB3863" w14:textId="77777777" w:rsidR="00A948FC" w:rsidRPr="00C63951" w:rsidRDefault="00A948FC" w:rsidP="00E42F1A">
      <w:pPr>
        <w:numPr>
          <w:ilvl w:val="0"/>
          <w:numId w:val="275"/>
        </w:numPr>
        <w:spacing w:before="80" w:after="0" w:line="276" w:lineRule="auto"/>
        <w:jc w:val="both"/>
        <w:rPr>
          <w:rFonts w:ascii="Trebuchet MS" w:hAnsi="Trebuchet MS" w:cs="Times New Roman"/>
        </w:rPr>
      </w:pPr>
      <w:r w:rsidRPr="00C63951">
        <w:rPr>
          <w:rFonts w:ascii="Trebuchet MS" w:hAnsi="Trebuchet MS" w:cs="Times New Roman"/>
        </w:rPr>
        <w:t xml:space="preserve"> Essences ; </w:t>
      </w:r>
    </w:p>
    <w:p w14:paraId="6CAEE410" w14:textId="77777777" w:rsidR="00A948FC" w:rsidRPr="00C63951" w:rsidRDefault="00A948FC" w:rsidP="00E42F1A">
      <w:pPr>
        <w:numPr>
          <w:ilvl w:val="0"/>
          <w:numId w:val="275"/>
        </w:numPr>
        <w:spacing w:before="80" w:after="0" w:line="276" w:lineRule="auto"/>
        <w:jc w:val="both"/>
        <w:rPr>
          <w:rFonts w:ascii="Trebuchet MS" w:hAnsi="Trebuchet MS" w:cs="Times New Roman"/>
        </w:rPr>
      </w:pPr>
      <w:r w:rsidRPr="00C63951">
        <w:rPr>
          <w:rFonts w:ascii="Trebuchet MS" w:hAnsi="Trebuchet MS" w:cs="Times New Roman"/>
        </w:rPr>
        <w:t xml:space="preserve">Volume transformé ; </w:t>
      </w:r>
    </w:p>
    <w:p w14:paraId="0C701933" w14:textId="77777777" w:rsidR="00A948FC" w:rsidRPr="00C63951" w:rsidRDefault="00A948FC" w:rsidP="00E42F1A">
      <w:pPr>
        <w:numPr>
          <w:ilvl w:val="0"/>
          <w:numId w:val="275"/>
        </w:numPr>
        <w:spacing w:before="80" w:after="0" w:line="276" w:lineRule="auto"/>
        <w:jc w:val="both"/>
        <w:rPr>
          <w:rFonts w:ascii="Trebuchet MS" w:hAnsi="Trebuchet MS" w:cs="Times New Roman"/>
        </w:rPr>
      </w:pPr>
      <w:r w:rsidRPr="00C63951">
        <w:rPr>
          <w:rFonts w:ascii="Trebuchet MS" w:hAnsi="Trebuchet MS" w:cs="Times New Roman"/>
        </w:rPr>
        <w:t xml:space="preserve">Produit fini ; </w:t>
      </w:r>
    </w:p>
    <w:p w14:paraId="438375D8" w14:textId="77777777" w:rsidR="00A948FC" w:rsidRPr="00C63951" w:rsidRDefault="00A948FC" w:rsidP="00E42F1A">
      <w:pPr>
        <w:numPr>
          <w:ilvl w:val="0"/>
          <w:numId w:val="275"/>
        </w:numPr>
        <w:spacing w:before="80" w:after="0" w:line="276" w:lineRule="auto"/>
        <w:jc w:val="both"/>
        <w:rPr>
          <w:rFonts w:ascii="Trebuchet MS" w:hAnsi="Trebuchet MS" w:cs="Times New Roman"/>
        </w:rPr>
      </w:pPr>
      <w:r w:rsidRPr="00C63951">
        <w:rPr>
          <w:rFonts w:ascii="Trebuchet MS" w:hAnsi="Trebuchet MS" w:cs="Times New Roman"/>
        </w:rPr>
        <w:t xml:space="preserve">Synthèse de la production industrielle ; </w:t>
      </w:r>
    </w:p>
    <w:p w14:paraId="254CC1C7" w14:textId="77777777" w:rsidR="00A948FC" w:rsidRPr="002A17D8" w:rsidRDefault="00A948FC" w:rsidP="002A17D8">
      <w:pPr>
        <w:numPr>
          <w:ilvl w:val="0"/>
          <w:numId w:val="275"/>
        </w:numPr>
        <w:spacing w:before="80" w:after="0" w:line="276" w:lineRule="auto"/>
        <w:jc w:val="both"/>
        <w:rPr>
          <w:rFonts w:ascii="Trebuchet MS" w:hAnsi="Trebuchet MS" w:cs="Times New Roman"/>
        </w:rPr>
      </w:pPr>
      <w:r w:rsidRPr="00C63951">
        <w:rPr>
          <w:rFonts w:ascii="Trebuchet MS" w:hAnsi="Trebuchet MS" w:cs="Times New Roman"/>
        </w:rPr>
        <w:t xml:space="preserve">Destination. </w:t>
      </w:r>
    </w:p>
    <w:p w14:paraId="0CB2AEC3" w14:textId="77777777" w:rsidR="00A948FC" w:rsidRPr="00C63951" w:rsidRDefault="00A948FC" w:rsidP="00E42F1A">
      <w:pPr>
        <w:numPr>
          <w:ilvl w:val="0"/>
          <w:numId w:val="278"/>
        </w:numPr>
        <w:spacing w:before="80" w:after="0" w:line="276" w:lineRule="auto"/>
        <w:jc w:val="both"/>
        <w:rPr>
          <w:rFonts w:ascii="Trebuchet MS" w:hAnsi="Trebuchet MS" w:cs="Times New Roman"/>
        </w:rPr>
      </w:pPr>
      <w:r w:rsidRPr="00C63951">
        <w:rPr>
          <w:rFonts w:ascii="Trebuchet MS" w:hAnsi="Trebuchet MS" w:cs="Times New Roman"/>
        </w:rPr>
        <w:t>Taxe d’implantation : Le contrôleur vérifie la preuve que la date du paiement a été respectée.</w:t>
      </w:r>
      <w:r w:rsidR="00A53E36" w:rsidRPr="00C63951">
        <w:rPr>
          <w:rFonts w:ascii="Trebuchet MS" w:hAnsi="Trebuchet MS" w:cs="Times New Roman"/>
        </w:rPr>
        <w:t xml:space="preserve"> </w:t>
      </w:r>
    </w:p>
    <w:p w14:paraId="3DE71C8C" w14:textId="77777777" w:rsidR="00A948FC" w:rsidRPr="002A17D8" w:rsidRDefault="00A948FC" w:rsidP="006D6FC9">
      <w:pPr>
        <w:spacing w:after="0" w:line="276" w:lineRule="auto"/>
        <w:jc w:val="both"/>
        <w:rPr>
          <w:rFonts w:ascii="Trebuchet MS" w:hAnsi="Trebuchet MS" w:cs="Times New Roman"/>
          <w:sz w:val="12"/>
          <w:szCs w:val="12"/>
        </w:rPr>
      </w:pPr>
    </w:p>
    <w:p w14:paraId="663EF90E" w14:textId="77777777" w:rsidR="00A948FC" w:rsidRPr="00C63951" w:rsidRDefault="00A948FC" w:rsidP="00E42F1A">
      <w:pPr>
        <w:numPr>
          <w:ilvl w:val="0"/>
          <w:numId w:val="264"/>
        </w:numPr>
        <w:spacing w:after="0" w:line="276" w:lineRule="auto"/>
        <w:ind w:left="501"/>
        <w:contextualSpacing/>
        <w:jc w:val="both"/>
        <w:rPr>
          <w:rFonts w:ascii="Trebuchet MS" w:hAnsi="Trebuchet MS" w:cs="Times New Roman"/>
          <w:b/>
        </w:rPr>
      </w:pPr>
      <w:r w:rsidRPr="00C63951">
        <w:rPr>
          <w:rFonts w:ascii="Trebuchet MS" w:hAnsi="Trebuchet MS" w:cs="Times New Roman"/>
          <w:b/>
        </w:rPr>
        <w:t>Contrôle des documents statistiques</w:t>
      </w:r>
    </w:p>
    <w:p w14:paraId="18E571E5" w14:textId="77777777" w:rsidR="00A948FC" w:rsidRPr="00C63951" w:rsidRDefault="00A948FC" w:rsidP="006D6FC9">
      <w:pPr>
        <w:spacing w:before="80" w:after="0" w:line="276" w:lineRule="auto"/>
        <w:jc w:val="both"/>
        <w:rPr>
          <w:rFonts w:ascii="Trebuchet MS" w:hAnsi="Trebuchet MS" w:cs="Times New Roman"/>
        </w:rPr>
      </w:pPr>
      <w:r w:rsidRPr="00C63951">
        <w:rPr>
          <w:rFonts w:ascii="Trebuchet MS" w:hAnsi="Trebuchet MS" w:cs="Times New Roman"/>
        </w:rPr>
        <w:t xml:space="preserve">Le contrôleur vérifie les documents suivants : </w:t>
      </w:r>
    </w:p>
    <w:p w14:paraId="354F0F92" w14:textId="77777777" w:rsidR="00A948FC" w:rsidRPr="00C63951" w:rsidRDefault="00A948FC" w:rsidP="00E42F1A">
      <w:pPr>
        <w:numPr>
          <w:ilvl w:val="0"/>
          <w:numId w:val="278"/>
        </w:numPr>
        <w:spacing w:before="80" w:after="0" w:line="276" w:lineRule="auto"/>
        <w:jc w:val="both"/>
        <w:rPr>
          <w:rFonts w:ascii="Trebuchet MS" w:hAnsi="Trebuchet MS" w:cs="Times New Roman"/>
        </w:rPr>
      </w:pPr>
      <w:r w:rsidRPr="00C63951">
        <w:rPr>
          <w:rFonts w:ascii="Trebuchet MS" w:hAnsi="Trebuchet MS" w:cs="Times New Roman"/>
        </w:rPr>
        <w:t xml:space="preserve">Le Livre Journal Entrée (LJE) : Le contrôleur doit vérifier que les mentions suivantes sont reprises et complétées dans le LJE : </w:t>
      </w:r>
    </w:p>
    <w:p w14:paraId="3515226A" w14:textId="77777777" w:rsidR="00A948FC" w:rsidRPr="00C63951" w:rsidRDefault="00A948FC" w:rsidP="00E42F1A">
      <w:pPr>
        <w:numPr>
          <w:ilvl w:val="0"/>
          <w:numId w:val="275"/>
        </w:numPr>
        <w:spacing w:before="80" w:after="0" w:line="276" w:lineRule="auto"/>
        <w:jc w:val="both"/>
        <w:rPr>
          <w:rFonts w:ascii="Trebuchet MS" w:hAnsi="Trebuchet MS" w:cs="Times New Roman"/>
        </w:rPr>
      </w:pPr>
      <w:r w:rsidRPr="00C63951">
        <w:rPr>
          <w:rFonts w:ascii="Trebuchet MS" w:hAnsi="Trebuchet MS" w:cs="Times New Roman"/>
        </w:rPr>
        <w:t xml:space="preserve">Provenance/origine des bois ; </w:t>
      </w:r>
    </w:p>
    <w:p w14:paraId="06D61633" w14:textId="77777777" w:rsidR="00A948FC" w:rsidRPr="00C63951" w:rsidRDefault="00A948FC" w:rsidP="00E42F1A">
      <w:pPr>
        <w:numPr>
          <w:ilvl w:val="0"/>
          <w:numId w:val="275"/>
        </w:numPr>
        <w:spacing w:before="80" w:after="0" w:line="276" w:lineRule="auto"/>
        <w:jc w:val="both"/>
        <w:rPr>
          <w:rFonts w:ascii="Trebuchet MS" w:hAnsi="Trebuchet MS" w:cs="Times New Roman"/>
        </w:rPr>
      </w:pPr>
      <w:r w:rsidRPr="00C63951">
        <w:rPr>
          <w:rFonts w:ascii="Trebuchet MS" w:hAnsi="Trebuchet MS" w:cs="Times New Roman"/>
        </w:rPr>
        <w:t xml:space="preserve">Nom de la société de provenance ; </w:t>
      </w:r>
    </w:p>
    <w:p w14:paraId="5E1E6643" w14:textId="77777777" w:rsidR="00A948FC" w:rsidRPr="00C63951" w:rsidRDefault="00A948FC" w:rsidP="00E42F1A">
      <w:pPr>
        <w:numPr>
          <w:ilvl w:val="0"/>
          <w:numId w:val="275"/>
        </w:numPr>
        <w:spacing w:before="80" w:after="0" w:line="276" w:lineRule="auto"/>
        <w:jc w:val="both"/>
        <w:rPr>
          <w:rFonts w:ascii="Trebuchet MS" w:hAnsi="Trebuchet MS" w:cs="Times New Roman"/>
        </w:rPr>
      </w:pPr>
      <w:r w:rsidRPr="00C63951">
        <w:rPr>
          <w:rFonts w:ascii="Trebuchet MS" w:hAnsi="Trebuchet MS" w:cs="Times New Roman"/>
        </w:rPr>
        <w:t xml:space="preserve">Titre d’exploitation de provenance ; </w:t>
      </w:r>
    </w:p>
    <w:p w14:paraId="4F45F9F9" w14:textId="77777777" w:rsidR="00A948FC" w:rsidRPr="00C63951" w:rsidRDefault="00A948FC" w:rsidP="00E42F1A">
      <w:pPr>
        <w:numPr>
          <w:ilvl w:val="0"/>
          <w:numId w:val="275"/>
        </w:numPr>
        <w:spacing w:before="80" w:after="0" w:line="276" w:lineRule="auto"/>
        <w:jc w:val="both"/>
        <w:rPr>
          <w:rFonts w:ascii="Trebuchet MS" w:hAnsi="Trebuchet MS" w:cs="Times New Roman"/>
        </w:rPr>
      </w:pPr>
      <w:r w:rsidRPr="00C63951">
        <w:rPr>
          <w:rFonts w:ascii="Trebuchet MS" w:hAnsi="Trebuchet MS" w:cs="Times New Roman"/>
        </w:rPr>
        <w:t xml:space="preserve">Noms des essences des bois ; </w:t>
      </w:r>
    </w:p>
    <w:p w14:paraId="4A9392EF" w14:textId="77777777" w:rsidR="00A948FC" w:rsidRPr="00C63951" w:rsidRDefault="00A948FC" w:rsidP="00E42F1A">
      <w:pPr>
        <w:numPr>
          <w:ilvl w:val="0"/>
          <w:numId w:val="275"/>
        </w:numPr>
        <w:spacing w:before="80" w:after="0" w:line="276" w:lineRule="auto"/>
        <w:jc w:val="both"/>
        <w:rPr>
          <w:rFonts w:ascii="Trebuchet MS" w:hAnsi="Trebuchet MS" w:cs="Times New Roman"/>
        </w:rPr>
      </w:pPr>
      <w:r w:rsidRPr="00C63951">
        <w:rPr>
          <w:rFonts w:ascii="Trebuchet MS" w:hAnsi="Trebuchet MS" w:cs="Times New Roman"/>
        </w:rPr>
        <w:t xml:space="preserve">Volume des grumes ; </w:t>
      </w:r>
    </w:p>
    <w:p w14:paraId="1A78AD9F" w14:textId="77777777" w:rsidR="00A948FC" w:rsidRPr="00C63951" w:rsidRDefault="00A948FC" w:rsidP="00E42F1A">
      <w:pPr>
        <w:numPr>
          <w:ilvl w:val="0"/>
          <w:numId w:val="275"/>
        </w:numPr>
        <w:spacing w:before="80" w:after="0" w:line="276" w:lineRule="auto"/>
        <w:jc w:val="both"/>
        <w:rPr>
          <w:rFonts w:ascii="Trebuchet MS" w:hAnsi="Trebuchet MS" w:cs="Times New Roman"/>
        </w:rPr>
      </w:pPr>
      <w:r w:rsidRPr="00C63951">
        <w:rPr>
          <w:rFonts w:ascii="Trebuchet MS" w:hAnsi="Trebuchet MS" w:cs="Times New Roman"/>
        </w:rPr>
        <w:t xml:space="preserve">Numéros et dimensions des bois. </w:t>
      </w:r>
    </w:p>
    <w:p w14:paraId="22A97B97" w14:textId="77777777" w:rsidR="00A948FC" w:rsidRPr="00C63951" w:rsidRDefault="00A948FC" w:rsidP="006D6FC9">
      <w:pPr>
        <w:spacing w:before="80" w:after="0" w:line="276" w:lineRule="auto"/>
        <w:jc w:val="both"/>
        <w:rPr>
          <w:rFonts w:ascii="Trebuchet MS" w:hAnsi="Trebuchet MS" w:cs="Times New Roman"/>
        </w:rPr>
      </w:pPr>
      <w:r w:rsidRPr="00C63951">
        <w:rPr>
          <w:rFonts w:ascii="Trebuchet MS" w:hAnsi="Trebuchet MS" w:cs="Times New Roman"/>
        </w:rPr>
        <w:t xml:space="preserve">Ces informations seront confrontées avec celles déclarées dans le BRH ayant accompagné le transport des bois, et dans les déclarations trimestrielles. </w:t>
      </w:r>
    </w:p>
    <w:p w14:paraId="5AF706A0" w14:textId="77777777" w:rsidR="00A948FC" w:rsidRPr="00C63951" w:rsidRDefault="00A948FC" w:rsidP="006D6FC9">
      <w:pPr>
        <w:spacing w:after="0" w:line="276" w:lineRule="auto"/>
        <w:jc w:val="both"/>
        <w:rPr>
          <w:rFonts w:ascii="Trebuchet MS" w:hAnsi="Trebuchet MS" w:cs="Times New Roman"/>
        </w:rPr>
      </w:pPr>
    </w:p>
    <w:p w14:paraId="51C61FDC"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 xml:space="preserve">Toute bille débarquée sur le parc doit être enregistrée dans les heures qui suivent. Aucune bille ne doit être usinée sans avoir été </w:t>
      </w:r>
      <w:r w:rsidR="00612069" w:rsidRPr="00C63951">
        <w:rPr>
          <w:rFonts w:ascii="Trebuchet MS" w:hAnsi="Trebuchet MS" w:cs="Times New Roman"/>
        </w:rPr>
        <w:t>au préalable enregistré</w:t>
      </w:r>
      <w:r w:rsidRPr="00C63951">
        <w:rPr>
          <w:rFonts w:ascii="Trebuchet MS" w:hAnsi="Trebuchet MS" w:cs="Times New Roman"/>
        </w:rPr>
        <w:t xml:space="preserve"> dans le Livre Journal Entrée (article 1</w:t>
      </w:r>
      <w:r w:rsidRPr="00C63951">
        <w:rPr>
          <w:rFonts w:ascii="Trebuchet MS" w:hAnsi="Trebuchet MS" w:cs="Times New Roman"/>
          <w:vertAlign w:val="superscript"/>
        </w:rPr>
        <w:t>er</w:t>
      </w:r>
      <w:r w:rsidRPr="00C63951">
        <w:rPr>
          <w:rFonts w:ascii="Trebuchet MS" w:hAnsi="Trebuchet MS" w:cs="Times New Roman"/>
        </w:rPr>
        <w:t xml:space="preserve"> de l’arrêté n°243 du 1</w:t>
      </w:r>
      <w:r w:rsidRPr="00C63951">
        <w:rPr>
          <w:rFonts w:ascii="Trebuchet MS" w:hAnsi="Trebuchet MS" w:cs="Times New Roman"/>
          <w:vertAlign w:val="superscript"/>
        </w:rPr>
        <w:t>er</w:t>
      </w:r>
      <w:r w:rsidRPr="00C63951">
        <w:rPr>
          <w:rFonts w:ascii="Trebuchet MS" w:hAnsi="Trebuchet MS" w:cs="Times New Roman"/>
        </w:rPr>
        <w:t xml:space="preserve"> mars 1967). </w:t>
      </w:r>
    </w:p>
    <w:p w14:paraId="38C11ECD" w14:textId="77777777" w:rsidR="00A948FC" w:rsidRPr="002A17D8" w:rsidRDefault="00A948FC" w:rsidP="006D6FC9">
      <w:pPr>
        <w:spacing w:after="0" w:line="276" w:lineRule="auto"/>
        <w:jc w:val="both"/>
        <w:rPr>
          <w:rFonts w:ascii="Trebuchet MS" w:hAnsi="Trebuchet MS" w:cs="Times New Roman"/>
          <w:sz w:val="12"/>
          <w:szCs w:val="12"/>
        </w:rPr>
      </w:pPr>
    </w:p>
    <w:p w14:paraId="63C77D2E" w14:textId="77777777" w:rsidR="00A948FC" w:rsidRPr="00C63951" w:rsidRDefault="000E7F6F" w:rsidP="00E42F1A">
      <w:pPr>
        <w:numPr>
          <w:ilvl w:val="0"/>
          <w:numId w:val="278"/>
        </w:numPr>
        <w:spacing w:after="0" w:line="276" w:lineRule="auto"/>
        <w:contextualSpacing/>
        <w:jc w:val="both"/>
        <w:rPr>
          <w:rFonts w:ascii="Trebuchet MS" w:hAnsi="Trebuchet MS" w:cs="Times New Roman"/>
        </w:rPr>
      </w:pPr>
      <w:r w:rsidRPr="00C63951">
        <w:rPr>
          <w:rFonts w:ascii="Trebuchet MS" w:hAnsi="Trebuchet MS" w:cs="Times New Roman"/>
          <w:bCs/>
        </w:rPr>
        <w:t>Le</w:t>
      </w:r>
      <w:r w:rsidRPr="00C63951">
        <w:rPr>
          <w:rFonts w:ascii="Trebuchet MS" w:hAnsi="Trebuchet MS" w:cs="Times New Roman"/>
          <w:b/>
        </w:rPr>
        <w:t xml:space="preserve"> </w:t>
      </w:r>
      <w:r w:rsidR="00A948FC" w:rsidRPr="00C63951">
        <w:rPr>
          <w:rFonts w:ascii="Trebuchet MS" w:hAnsi="Trebuchet MS" w:cs="Times New Roman"/>
        </w:rPr>
        <w:t>Document E</w:t>
      </w:r>
      <w:r w:rsidR="00A948FC" w:rsidRPr="00C63951">
        <w:rPr>
          <w:rFonts w:ascii="Trebuchet MS" w:hAnsi="Trebuchet MS" w:cs="Times New Roman"/>
          <w:b/>
        </w:rPr>
        <w:t> :</w:t>
      </w:r>
      <w:r w:rsidR="00A948FC" w:rsidRPr="00C63951">
        <w:rPr>
          <w:rFonts w:ascii="Trebuchet MS" w:hAnsi="Trebuchet MS" w:cs="Times New Roman"/>
        </w:rPr>
        <w:t xml:space="preserve"> (Etat récapitulatif mensuel des entrées de grume sur parc usine).</w:t>
      </w:r>
    </w:p>
    <w:p w14:paraId="771A3E53" w14:textId="77777777" w:rsidR="00A948FC" w:rsidRPr="002A17D8" w:rsidRDefault="00A948FC" w:rsidP="006D6FC9">
      <w:pPr>
        <w:spacing w:after="0" w:line="276" w:lineRule="auto"/>
        <w:jc w:val="both"/>
        <w:rPr>
          <w:rFonts w:ascii="Trebuchet MS" w:hAnsi="Trebuchet MS" w:cs="Times New Roman"/>
          <w:sz w:val="12"/>
          <w:szCs w:val="12"/>
        </w:rPr>
      </w:pPr>
    </w:p>
    <w:p w14:paraId="44D5F694"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 xml:space="preserve">Le document E doit être rempli à la fin de chaque mois à partir du document LJE. Le total des entrées sur LJE doit toujours être égal au total des entrées sur E : vérification de la concordance entre ces deux documents et du contrôle des taxes d’abattage. </w:t>
      </w:r>
    </w:p>
    <w:p w14:paraId="5F61727E" w14:textId="77777777" w:rsidR="00A948FC" w:rsidRPr="002A17D8" w:rsidRDefault="00A948FC" w:rsidP="006D6FC9">
      <w:pPr>
        <w:spacing w:after="0" w:line="276" w:lineRule="auto"/>
        <w:jc w:val="both"/>
        <w:rPr>
          <w:rFonts w:ascii="Trebuchet MS" w:hAnsi="Trebuchet MS" w:cs="Times New Roman"/>
          <w:sz w:val="10"/>
          <w:szCs w:val="10"/>
        </w:rPr>
      </w:pPr>
      <w:r w:rsidRPr="00C63951">
        <w:rPr>
          <w:rFonts w:ascii="Trebuchet MS" w:hAnsi="Trebuchet MS" w:cs="Times New Roman"/>
        </w:rPr>
        <w:t xml:space="preserve"> </w:t>
      </w:r>
    </w:p>
    <w:p w14:paraId="387226BD" w14:textId="77777777" w:rsidR="00A948FC" w:rsidRPr="00C63951" w:rsidRDefault="00A948FC" w:rsidP="00E42F1A">
      <w:pPr>
        <w:numPr>
          <w:ilvl w:val="0"/>
          <w:numId w:val="279"/>
        </w:numPr>
        <w:spacing w:after="0" w:line="276" w:lineRule="auto"/>
        <w:contextualSpacing/>
        <w:jc w:val="both"/>
        <w:rPr>
          <w:rFonts w:ascii="Trebuchet MS" w:hAnsi="Trebuchet MS" w:cs="Times New Roman"/>
          <w:b/>
        </w:rPr>
      </w:pPr>
      <w:r w:rsidRPr="00C63951">
        <w:rPr>
          <w:rFonts w:ascii="Trebuchet MS" w:hAnsi="Trebuchet MS" w:cs="Times New Roman"/>
          <w:b/>
        </w:rPr>
        <w:t>Fiche de production (FP)</w:t>
      </w:r>
    </w:p>
    <w:p w14:paraId="0E44E7C5" w14:textId="77777777" w:rsidR="00A948FC" w:rsidRPr="00C63951" w:rsidRDefault="00A948FC" w:rsidP="006D6FC9">
      <w:pPr>
        <w:spacing w:after="0" w:line="276" w:lineRule="auto"/>
        <w:jc w:val="both"/>
        <w:rPr>
          <w:rFonts w:ascii="Trebuchet MS" w:hAnsi="Trebuchet MS" w:cs="Times New Roman"/>
        </w:rPr>
      </w:pPr>
    </w:p>
    <w:p w14:paraId="047C3282" w14:textId="77777777" w:rsidR="00A948FC" w:rsidRPr="00C63951" w:rsidRDefault="00A948FC" w:rsidP="006D6FC9">
      <w:pPr>
        <w:spacing w:after="240" w:line="276" w:lineRule="auto"/>
        <w:jc w:val="both"/>
        <w:rPr>
          <w:rFonts w:ascii="Trebuchet MS" w:hAnsi="Trebuchet MS" w:cs="Times New Roman"/>
        </w:rPr>
      </w:pPr>
      <w:r w:rsidRPr="00C63951">
        <w:rPr>
          <w:rFonts w:ascii="Trebuchet MS" w:hAnsi="Trebuchet MS" w:cs="Times New Roman"/>
        </w:rPr>
        <w:t>La fiche de production sert au suivi mensuel des activités en usine. Elle est le récapitulatif mensuel des documents E, F, G, G2. Chaque document a une colonne sur cette fiche.</w:t>
      </w:r>
      <w:r w:rsidR="00A53E36" w:rsidRPr="00C63951">
        <w:rPr>
          <w:rFonts w:ascii="Trebuchet MS" w:hAnsi="Trebuchet MS" w:cs="Times New Roman"/>
        </w:rPr>
        <w:t xml:space="preserve"> </w:t>
      </w:r>
      <w:r w:rsidRPr="00C63951">
        <w:rPr>
          <w:rFonts w:ascii="Trebuchet MS" w:hAnsi="Trebuchet MS" w:cs="Times New Roman"/>
        </w:rPr>
        <w:t>Le total par colonne doit être égal au total du document correspondant.</w:t>
      </w:r>
    </w:p>
    <w:p w14:paraId="2BAA52B6"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Il permet de voir la variation des stocks.</w:t>
      </w:r>
    </w:p>
    <w:p w14:paraId="4033CD69" w14:textId="77777777" w:rsidR="00DC3726" w:rsidRPr="00C63951" w:rsidRDefault="00DC3726" w:rsidP="006D6FC9">
      <w:pPr>
        <w:spacing w:after="0" w:line="276" w:lineRule="auto"/>
        <w:jc w:val="both"/>
        <w:rPr>
          <w:rFonts w:ascii="Trebuchet MS" w:hAnsi="Trebuchet MS" w:cs="Times New Roman"/>
        </w:rPr>
      </w:pPr>
    </w:p>
    <w:p w14:paraId="1E5BFEF4" w14:textId="77777777" w:rsidR="00DC3726" w:rsidRPr="00933721" w:rsidRDefault="00A948FC" w:rsidP="00933721">
      <w:pPr>
        <w:autoSpaceDE w:val="0"/>
        <w:autoSpaceDN w:val="0"/>
        <w:spacing w:after="0" w:line="276" w:lineRule="auto"/>
        <w:ind w:left="720" w:right="2016"/>
        <w:jc w:val="both"/>
        <w:rPr>
          <w:rFonts w:ascii="Trebuchet MS" w:hAnsi="Trebuchet MS"/>
          <w:b/>
          <w:bCs/>
          <w:i/>
          <w:iCs/>
        </w:rPr>
      </w:pPr>
      <w:r w:rsidRPr="00933721">
        <w:rPr>
          <w:rFonts w:ascii="Trebuchet MS" w:hAnsi="Trebuchet MS"/>
          <w:b/>
          <w:bCs/>
          <w:i/>
          <w:iCs/>
        </w:rPr>
        <w:t>Contrôle du matériel d’usine</w:t>
      </w:r>
    </w:p>
    <w:p w14:paraId="4A5086E5" w14:textId="77777777" w:rsidR="00A948FC" w:rsidRPr="00C63951" w:rsidRDefault="00A948FC" w:rsidP="006D6FC9">
      <w:pPr>
        <w:autoSpaceDE w:val="0"/>
        <w:autoSpaceDN w:val="0"/>
        <w:adjustRightInd w:val="0"/>
        <w:spacing w:before="80" w:after="0" w:line="276" w:lineRule="auto"/>
        <w:jc w:val="both"/>
        <w:rPr>
          <w:rFonts w:ascii="Trebuchet MS" w:hAnsi="Trebuchet MS" w:cs="Times New Roman"/>
          <w:b/>
          <w:u w:val="single"/>
        </w:rPr>
      </w:pPr>
      <w:r w:rsidRPr="00C63951">
        <w:rPr>
          <w:rFonts w:ascii="Trebuchet MS" w:hAnsi="Trebuchet MS" w:cs="Times New Roman"/>
        </w:rPr>
        <w:t>Le contrôle du matériel d’usine se fait par une visite de l’usine et consiste à s’assurer que la liste du matériel comporte des indications sur l’état des machines en cours d’utilisation, leur référence et leur capacité. Il s’agit donc :</w:t>
      </w:r>
    </w:p>
    <w:p w14:paraId="0E53D822" w14:textId="77777777" w:rsidR="00A948FC" w:rsidRPr="00C63951" w:rsidRDefault="00A948FC" w:rsidP="00E42F1A">
      <w:pPr>
        <w:numPr>
          <w:ilvl w:val="0"/>
          <w:numId w:val="275"/>
        </w:numPr>
        <w:spacing w:before="80" w:after="0" w:line="276" w:lineRule="auto"/>
        <w:jc w:val="both"/>
        <w:rPr>
          <w:rFonts w:ascii="Trebuchet MS" w:hAnsi="Trebuchet MS" w:cs="Times New Roman"/>
        </w:rPr>
      </w:pPr>
      <w:r w:rsidRPr="00C63951">
        <w:rPr>
          <w:rFonts w:ascii="Trebuchet MS" w:hAnsi="Trebuchet MS" w:cs="Times New Roman"/>
        </w:rPr>
        <w:t>Du recensement du matériel ;</w:t>
      </w:r>
    </w:p>
    <w:p w14:paraId="41975B21" w14:textId="77777777" w:rsidR="00A948FC" w:rsidRPr="00C63951" w:rsidRDefault="00A948FC" w:rsidP="00E42F1A">
      <w:pPr>
        <w:numPr>
          <w:ilvl w:val="0"/>
          <w:numId w:val="275"/>
        </w:numPr>
        <w:spacing w:before="80" w:after="0" w:line="276" w:lineRule="auto"/>
        <w:jc w:val="both"/>
        <w:rPr>
          <w:rFonts w:ascii="Trebuchet MS" w:hAnsi="Trebuchet MS" w:cs="Times New Roman"/>
        </w:rPr>
      </w:pPr>
      <w:r w:rsidRPr="00C63951">
        <w:rPr>
          <w:rFonts w:ascii="Trebuchet MS" w:hAnsi="Trebuchet MS" w:cs="Times New Roman"/>
        </w:rPr>
        <w:t>De l’extension autorisée ou pas ;</w:t>
      </w:r>
    </w:p>
    <w:p w14:paraId="668FE577" w14:textId="77777777" w:rsidR="00A948FC" w:rsidRPr="00C63951" w:rsidRDefault="00A948FC" w:rsidP="00E42F1A">
      <w:pPr>
        <w:numPr>
          <w:ilvl w:val="0"/>
          <w:numId w:val="275"/>
        </w:numPr>
        <w:spacing w:before="80" w:after="0" w:line="276" w:lineRule="auto"/>
        <w:jc w:val="both"/>
        <w:rPr>
          <w:rFonts w:ascii="Trebuchet MS" w:hAnsi="Trebuchet MS" w:cs="Times New Roman"/>
        </w:rPr>
      </w:pPr>
      <w:r w:rsidRPr="00C63951">
        <w:rPr>
          <w:rFonts w:ascii="Trebuchet MS" w:hAnsi="Trebuchet MS" w:cs="Times New Roman"/>
        </w:rPr>
        <w:t xml:space="preserve">De la vérification de la capacité de transformation ; </w:t>
      </w:r>
    </w:p>
    <w:p w14:paraId="3962F653" w14:textId="77777777" w:rsidR="00A948FC" w:rsidRPr="00C63951" w:rsidRDefault="00A948FC" w:rsidP="00E42F1A">
      <w:pPr>
        <w:numPr>
          <w:ilvl w:val="0"/>
          <w:numId w:val="275"/>
        </w:numPr>
        <w:spacing w:before="80" w:after="0" w:line="276" w:lineRule="auto"/>
        <w:jc w:val="both"/>
        <w:rPr>
          <w:rFonts w:ascii="Trebuchet MS" w:hAnsi="Trebuchet MS" w:cs="Times New Roman"/>
        </w:rPr>
      </w:pPr>
      <w:r w:rsidRPr="00C63951">
        <w:rPr>
          <w:rFonts w:ascii="Trebuchet MS" w:hAnsi="Trebuchet MS" w:cs="Times New Roman"/>
        </w:rPr>
        <w:t xml:space="preserve">Du </w:t>
      </w:r>
      <w:r w:rsidR="000E7F6F" w:rsidRPr="00C63951">
        <w:rPr>
          <w:rFonts w:ascii="Trebuchet MS" w:hAnsi="Trebuchet MS" w:cs="Times New Roman"/>
        </w:rPr>
        <w:t xml:space="preserve">contrôle </w:t>
      </w:r>
      <w:r w:rsidRPr="00C63951">
        <w:rPr>
          <w:rFonts w:ascii="Trebuchet MS" w:hAnsi="Trebuchet MS" w:cs="Times New Roman"/>
        </w:rPr>
        <w:t>du rendement (production)</w:t>
      </w:r>
    </w:p>
    <w:p w14:paraId="24909DCE" w14:textId="77777777" w:rsidR="00A948FC" w:rsidRPr="00C63951" w:rsidRDefault="000E7F6F" w:rsidP="00E42F1A">
      <w:pPr>
        <w:numPr>
          <w:ilvl w:val="0"/>
          <w:numId w:val="275"/>
        </w:numPr>
        <w:spacing w:before="80" w:after="0" w:line="276" w:lineRule="auto"/>
        <w:jc w:val="both"/>
        <w:rPr>
          <w:rFonts w:ascii="Trebuchet MS" w:hAnsi="Trebuchet MS" w:cs="Times New Roman"/>
        </w:rPr>
      </w:pPr>
      <w:r w:rsidRPr="00C63951">
        <w:rPr>
          <w:rFonts w:ascii="Trebuchet MS" w:hAnsi="Trebuchet MS" w:cs="Times New Roman"/>
        </w:rPr>
        <w:t>De l’</w:t>
      </w:r>
      <w:r w:rsidR="00A948FC" w:rsidRPr="00C63951">
        <w:rPr>
          <w:rFonts w:ascii="Trebuchet MS" w:hAnsi="Trebuchet MS" w:cs="Times New Roman"/>
        </w:rPr>
        <w:t>État du matériel.</w:t>
      </w:r>
    </w:p>
    <w:p w14:paraId="5B029E88" w14:textId="77777777" w:rsidR="00766001" w:rsidRPr="002A17D8" w:rsidRDefault="00766001" w:rsidP="006D6FC9">
      <w:pPr>
        <w:spacing w:after="0" w:line="276" w:lineRule="auto"/>
        <w:ind w:left="720"/>
        <w:contextualSpacing/>
        <w:jc w:val="both"/>
        <w:rPr>
          <w:rFonts w:ascii="Trebuchet MS" w:hAnsi="Trebuchet MS" w:cs="Times New Roman"/>
          <w:sz w:val="12"/>
          <w:szCs w:val="12"/>
        </w:rPr>
      </w:pPr>
    </w:p>
    <w:p w14:paraId="0E88B82D" w14:textId="77777777" w:rsidR="00766001" w:rsidRPr="00933721" w:rsidRDefault="00A948FC" w:rsidP="00933721">
      <w:pPr>
        <w:autoSpaceDE w:val="0"/>
        <w:autoSpaceDN w:val="0"/>
        <w:spacing w:after="0" w:line="276" w:lineRule="auto"/>
        <w:ind w:left="720" w:right="2016"/>
        <w:jc w:val="both"/>
        <w:rPr>
          <w:rFonts w:ascii="Trebuchet MS" w:hAnsi="Trebuchet MS"/>
          <w:b/>
          <w:bCs/>
          <w:i/>
          <w:iCs/>
        </w:rPr>
      </w:pPr>
      <w:r w:rsidRPr="00933721">
        <w:rPr>
          <w:rFonts w:ascii="Trebuchet MS" w:hAnsi="Trebuchet MS"/>
          <w:b/>
          <w:bCs/>
          <w:i/>
          <w:iCs/>
        </w:rPr>
        <w:t>Contrôle du ou des parcs à grumes dans l’usine</w:t>
      </w:r>
    </w:p>
    <w:p w14:paraId="2E0E57FC"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Tout comme le contrôle du matériel d’usine, celui des parcs à grumes, se fait par une visite de terrain.</w:t>
      </w:r>
    </w:p>
    <w:p w14:paraId="77523CE1" w14:textId="77777777" w:rsidR="00A948FC" w:rsidRPr="002A17D8" w:rsidRDefault="00A948FC" w:rsidP="006D6FC9">
      <w:pPr>
        <w:spacing w:after="0" w:line="276" w:lineRule="auto"/>
        <w:jc w:val="both"/>
        <w:rPr>
          <w:rFonts w:ascii="Trebuchet MS" w:hAnsi="Trebuchet MS" w:cs="Times New Roman"/>
          <w:sz w:val="14"/>
          <w:szCs w:val="14"/>
        </w:rPr>
      </w:pPr>
    </w:p>
    <w:p w14:paraId="28F677E1" w14:textId="77777777" w:rsidR="00A948FC" w:rsidRPr="00C63951" w:rsidRDefault="00A948FC" w:rsidP="00E42F1A">
      <w:pPr>
        <w:numPr>
          <w:ilvl w:val="0"/>
          <w:numId w:val="279"/>
        </w:numPr>
        <w:spacing w:after="240" w:line="276" w:lineRule="auto"/>
        <w:ind w:left="714" w:hanging="357"/>
        <w:contextualSpacing/>
        <w:jc w:val="both"/>
        <w:rPr>
          <w:rFonts w:ascii="Trebuchet MS" w:hAnsi="Trebuchet MS" w:cs="Times New Roman"/>
          <w:b/>
        </w:rPr>
      </w:pPr>
      <w:r w:rsidRPr="00C63951">
        <w:rPr>
          <w:rFonts w:ascii="Trebuchet MS" w:hAnsi="Trebuchet MS" w:cs="Times New Roman"/>
          <w:b/>
        </w:rPr>
        <w:t xml:space="preserve">Réception des billes avec BRH et enregistrement dans le LJE </w:t>
      </w:r>
    </w:p>
    <w:p w14:paraId="1261BB32" w14:textId="77777777" w:rsidR="00A948FC" w:rsidRPr="00C63951" w:rsidRDefault="00A948FC" w:rsidP="006D6FC9">
      <w:pPr>
        <w:spacing w:before="80" w:after="0" w:line="276" w:lineRule="auto"/>
        <w:jc w:val="both"/>
        <w:rPr>
          <w:rFonts w:ascii="Trebuchet MS" w:hAnsi="Trebuchet MS" w:cs="Times New Roman"/>
        </w:rPr>
      </w:pPr>
      <w:r w:rsidRPr="00C63951">
        <w:rPr>
          <w:rFonts w:ascii="Trebuchet MS" w:hAnsi="Trebuchet MS" w:cs="Times New Roman"/>
        </w:rPr>
        <w:t xml:space="preserve">Le contrôleur sur le site de transformation doit vérifier que chaque lot de grumes est arrivé avec un BRH en bonne et due forme. Les mentions suivantes doivent y figurer : </w:t>
      </w:r>
    </w:p>
    <w:p w14:paraId="4A573971" w14:textId="77777777" w:rsidR="00A948FC" w:rsidRPr="00C63951" w:rsidRDefault="00A948FC" w:rsidP="00E42F1A">
      <w:pPr>
        <w:numPr>
          <w:ilvl w:val="0"/>
          <w:numId w:val="275"/>
        </w:numPr>
        <w:spacing w:before="80" w:after="0" w:line="276" w:lineRule="auto"/>
        <w:jc w:val="both"/>
        <w:rPr>
          <w:rFonts w:ascii="Trebuchet MS" w:hAnsi="Trebuchet MS" w:cs="Times New Roman"/>
        </w:rPr>
      </w:pPr>
      <w:r w:rsidRPr="00C63951">
        <w:rPr>
          <w:rFonts w:ascii="Trebuchet MS" w:hAnsi="Trebuchet MS" w:cs="Times New Roman"/>
        </w:rPr>
        <w:t xml:space="preserve">Identité du </w:t>
      </w:r>
      <w:r w:rsidR="009E1FB7" w:rsidRPr="00C63951">
        <w:rPr>
          <w:rFonts w:ascii="Trebuchet MS" w:hAnsi="Trebuchet MS" w:cs="Times New Roman"/>
        </w:rPr>
        <w:t xml:space="preserve">conducteur </w:t>
      </w:r>
      <w:r w:rsidRPr="00C63951">
        <w:rPr>
          <w:rFonts w:ascii="Trebuchet MS" w:hAnsi="Trebuchet MS" w:cs="Times New Roman"/>
        </w:rPr>
        <w:t xml:space="preserve">; </w:t>
      </w:r>
    </w:p>
    <w:p w14:paraId="0F437A72" w14:textId="77777777" w:rsidR="00A948FC" w:rsidRPr="00C63951" w:rsidRDefault="00A948FC" w:rsidP="00E42F1A">
      <w:pPr>
        <w:numPr>
          <w:ilvl w:val="0"/>
          <w:numId w:val="275"/>
        </w:numPr>
        <w:spacing w:before="80" w:after="0" w:line="276" w:lineRule="auto"/>
        <w:jc w:val="both"/>
        <w:rPr>
          <w:rFonts w:ascii="Trebuchet MS" w:hAnsi="Trebuchet MS" w:cs="Times New Roman"/>
        </w:rPr>
      </w:pPr>
      <w:r w:rsidRPr="00C63951">
        <w:rPr>
          <w:rFonts w:ascii="Trebuchet MS" w:hAnsi="Trebuchet MS" w:cs="Times New Roman"/>
        </w:rPr>
        <w:t xml:space="preserve">Identité de l’entreprise de transport ; </w:t>
      </w:r>
    </w:p>
    <w:p w14:paraId="2ABD2B73" w14:textId="77777777" w:rsidR="00A948FC" w:rsidRPr="00C63951" w:rsidRDefault="00A948FC" w:rsidP="00E42F1A">
      <w:pPr>
        <w:numPr>
          <w:ilvl w:val="0"/>
          <w:numId w:val="275"/>
        </w:numPr>
        <w:spacing w:before="80" w:after="0" w:line="276" w:lineRule="auto"/>
        <w:jc w:val="both"/>
        <w:rPr>
          <w:rFonts w:ascii="Trebuchet MS" w:hAnsi="Trebuchet MS" w:cs="Times New Roman"/>
        </w:rPr>
      </w:pPr>
      <w:r w:rsidRPr="00C63951">
        <w:rPr>
          <w:rFonts w:ascii="Trebuchet MS" w:hAnsi="Trebuchet MS" w:cs="Times New Roman"/>
        </w:rPr>
        <w:t xml:space="preserve">Identification du véhicule de transport ; </w:t>
      </w:r>
    </w:p>
    <w:p w14:paraId="3638B1EB" w14:textId="77777777" w:rsidR="00A948FC" w:rsidRPr="00C63951" w:rsidRDefault="00A948FC" w:rsidP="00E42F1A">
      <w:pPr>
        <w:numPr>
          <w:ilvl w:val="0"/>
          <w:numId w:val="275"/>
        </w:numPr>
        <w:spacing w:before="80" w:after="0" w:line="276" w:lineRule="auto"/>
        <w:jc w:val="both"/>
        <w:rPr>
          <w:rFonts w:ascii="Trebuchet MS" w:hAnsi="Trebuchet MS" w:cs="Times New Roman"/>
        </w:rPr>
      </w:pPr>
      <w:r w:rsidRPr="00C63951">
        <w:rPr>
          <w:rFonts w:ascii="Trebuchet MS" w:hAnsi="Trebuchet MS" w:cs="Times New Roman"/>
        </w:rPr>
        <w:t xml:space="preserve">Identité de l’exploitant ; </w:t>
      </w:r>
    </w:p>
    <w:p w14:paraId="380E67BA" w14:textId="77777777" w:rsidR="00A948FC" w:rsidRPr="00C63951" w:rsidRDefault="00A948FC" w:rsidP="00E42F1A">
      <w:pPr>
        <w:numPr>
          <w:ilvl w:val="0"/>
          <w:numId w:val="275"/>
        </w:numPr>
        <w:spacing w:before="80" w:after="0" w:line="276" w:lineRule="auto"/>
        <w:jc w:val="both"/>
        <w:rPr>
          <w:rFonts w:ascii="Trebuchet MS" w:hAnsi="Trebuchet MS" w:cs="Times New Roman"/>
        </w:rPr>
      </w:pPr>
      <w:r w:rsidRPr="00C63951">
        <w:rPr>
          <w:rFonts w:ascii="Trebuchet MS" w:hAnsi="Trebuchet MS" w:cs="Times New Roman"/>
        </w:rPr>
        <w:t xml:space="preserve">Itinéraire et destination des produits ; </w:t>
      </w:r>
    </w:p>
    <w:p w14:paraId="1BAE1EDE" w14:textId="77777777" w:rsidR="00A948FC" w:rsidRPr="00C63951" w:rsidRDefault="00A948FC" w:rsidP="00E42F1A">
      <w:pPr>
        <w:numPr>
          <w:ilvl w:val="0"/>
          <w:numId w:val="275"/>
        </w:numPr>
        <w:spacing w:before="80" w:after="0" w:line="276" w:lineRule="auto"/>
        <w:jc w:val="both"/>
        <w:rPr>
          <w:rFonts w:ascii="Trebuchet MS" w:hAnsi="Trebuchet MS" w:cs="Times New Roman"/>
        </w:rPr>
      </w:pPr>
      <w:r w:rsidRPr="00C63951">
        <w:rPr>
          <w:rFonts w:ascii="Trebuchet MS" w:hAnsi="Trebuchet MS" w:cs="Times New Roman"/>
        </w:rPr>
        <w:t>Spécification des produits ;</w:t>
      </w:r>
    </w:p>
    <w:p w14:paraId="01E2EB64" w14:textId="77777777" w:rsidR="00A948FC" w:rsidRPr="00C63951" w:rsidRDefault="00A948FC" w:rsidP="00E42F1A">
      <w:pPr>
        <w:numPr>
          <w:ilvl w:val="0"/>
          <w:numId w:val="275"/>
        </w:numPr>
        <w:spacing w:before="80" w:after="0" w:line="276" w:lineRule="auto"/>
        <w:jc w:val="both"/>
        <w:rPr>
          <w:rFonts w:ascii="Trebuchet MS" w:hAnsi="Trebuchet MS" w:cs="Times New Roman"/>
        </w:rPr>
      </w:pPr>
      <w:r w:rsidRPr="00C63951">
        <w:rPr>
          <w:rFonts w:ascii="Trebuchet MS" w:hAnsi="Trebuchet MS" w:cs="Times New Roman"/>
        </w:rPr>
        <w:t xml:space="preserve">Origine des produits. </w:t>
      </w:r>
    </w:p>
    <w:p w14:paraId="796D0C67" w14:textId="77777777" w:rsidR="00A948FC" w:rsidRPr="00C63951" w:rsidRDefault="00A948FC" w:rsidP="006D6FC9">
      <w:pPr>
        <w:spacing w:after="0" w:line="276" w:lineRule="auto"/>
        <w:jc w:val="both"/>
        <w:rPr>
          <w:rFonts w:ascii="Trebuchet MS" w:hAnsi="Trebuchet MS" w:cs="Times New Roman"/>
        </w:rPr>
      </w:pPr>
    </w:p>
    <w:p w14:paraId="6781CAA5"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Toutes les billes sur parc doivent être conformes à celles enregistrées dans le document LJE.</w:t>
      </w:r>
    </w:p>
    <w:p w14:paraId="79481D31" w14:textId="77777777" w:rsidR="00A948FC" w:rsidRPr="002A17D8" w:rsidRDefault="00A948FC" w:rsidP="006D6FC9">
      <w:pPr>
        <w:spacing w:after="0" w:line="276" w:lineRule="auto"/>
        <w:jc w:val="both"/>
        <w:rPr>
          <w:rFonts w:ascii="Trebuchet MS" w:hAnsi="Trebuchet MS" w:cs="Times New Roman"/>
          <w:sz w:val="10"/>
          <w:szCs w:val="10"/>
        </w:rPr>
      </w:pPr>
    </w:p>
    <w:p w14:paraId="5E94C74D"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b/>
        </w:rPr>
        <w:t xml:space="preserve">Conformité du marquage des billes : </w:t>
      </w:r>
      <w:r w:rsidRPr="00C63951">
        <w:rPr>
          <w:rFonts w:ascii="Trebuchet MS" w:hAnsi="Trebuchet MS" w:cs="Times New Roman"/>
        </w:rPr>
        <w:t xml:space="preserve">Le contrôleur doit vérifier que les marques restent lisibles de sorte à percevoir clairement les informations suivantes sur les billes : </w:t>
      </w:r>
    </w:p>
    <w:p w14:paraId="0CAEC166" w14:textId="77777777" w:rsidR="00A948FC" w:rsidRPr="00C63951" w:rsidRDefault="00A948FC" w:rsidP="00E42F1A">
      <w:pPr>
        <w:numPr>
          <w:ilvl w:val="0"/>
          <w:numId w:val="275"/>
        </w:numPr>
        <w:spacing w:after="0" w:line="276" w:lineRule="auto"/>
        <w:contextualSpacing/>
        <w:jc w:val="both"/>
        <w:rPr>
          <w:rFonts w:ascii="Trebuchet MS" w:hAnsi="Trebuchet MS" w:cs="Times New Roman"/>
        </w:rPr>
      </w:pPr>
      <w:r w:rsidRPr="00C63951">
        <w:rPr>
          <w:rFonts w:ascii="Trebuchet MS" w:hAnsi="Trebuchet MS" w:cs="Times New Roman"/>
        </w:rPr>
        <w:t xml:space="preserve">Numéro de </w:t>
      </w:r>
      <w:r w:rsidR="009E1FB7" w:rsidRPr="00C63951">
        <w:rPr>
          <w:rFonts w:ascii="Trebuchet MS" w:hAnsi="Trebuchet MS" w:cs="Times New Roman"/>
        </w:rPr>
        <w:t xml:space="preserve">périmètre </w:t>
      </w:r>
      <w:r w:rsidRPr="00C63951">
        <w:rPr>
          <w:rFonts w:ascii="Trebuchet MS" w:hAnsi="Trebuchet MS" w:cs="Times New Roman"/>
        </w:rPr>
        <w:t>à la peinture ;</w:t>
      </w:r>
    </w:p>
    <w:p w14:paraId="273E132A" w14:textId="77777777" w:rsidR="00A948FC" w:rsidRPr="00C63951" w:rsidRDefault="00A948FC" w:rsidP="00E42F1A">
      <w:pPr>
        <w:numPr>
          <w:ilvl w:val="0"/>
          <w:numId w:val="275"/>
        </w:numPr>
        <w:spacing w:after="0" w:line="276" w:lineRule="auto"/>
        <w:contextualSpacing/>
        <w:jc w:val="both"/>
        <w:rPr>
          <w:rFonts w:ascii="Trebuchet MS" w:hAnsi="Trebuchet MS" w:cs="Times New Roman"/>
        </w:rPr>
      </w:pPr>
      <w:r w:rsidRPr="00C63951">
        <w:rPr>
          <w:rFonts w:ascii="Trebuchet MS" w:hAnsi="Trebuchet MS" w:cs="Times New Roman"/>
        </w:rPr>
        <w:t>Lettre de la bille à la peinture ;</w:t>
      </w:r>
    </w:p>
    <w:p w14:paraId="1371F313" w14:textId="77777777" w:rsidR="00A948FC" w:rsidRPr="00C63951" w:rsidRDefault="00A948FC" w:rsidP="00E42F1A">
      <w:pPr>
        <w:numPr>
          <w:ilvl w:val="0"/>
          <w:numId w:val="275"/>
        </w:numPr>
        <w:spacing w:after="0" w:line="276" w:lineRule="auto"/>
        <w:contextualSpacing/>
        <w:jc w:val="both"/>
        <w:rPr>
          <w:rFonts w:ascii="Trebuchet MS" w:hAnsi="Trebuchet MS" w:cs="Times New Roman"/>
        </w:rPr>
      </w:pPr>
      <w:r w:rsidRPr="00C63951">
        <w:rPr>
          <w:rFonts w:ascii="Trebuchet MS" w:hAnsi="Trebuchet MS" w:cs="Times New Roman"/>
        </w:rPr>
        <w:t>Marteau de l’exploitant à la peinture et au fer.</w:t>
      </w:r>
    </w:p>
    <w:p w14:paraId="1586D7F4" w14:textId="77777777" w:rsidR="00A948FC" w:rsidRPr="00C63951" w:rsidRDefault="00A948FC" w:rsidP="006D6FC9">
      <w:pPr>
        <w:spacing w:after="0" w:line="276" w:lineRule="auto"/>
        <w:jc w:val="both"/>
        <w:rPr>
          <w:rFonts w:ascii="Trebuchet MS" w:hAnsi="Trebuchet MS" w:cs="Times New Roman"/>
        </w:rPr>
      </w:pPr>
    </w:p>
    <w:p w14:paraId="71175A05"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Toutes les billes sur parc doivent être conformes à celles enregistrées dans le document LJE.</w:t>
      </w:r>
    </w:p>
    <w:p w14:paraId="27E55C5E" w14:textId="77777777" w:rsidR="00A948FC" w:rsidRDefault="00A948FC" w:rsidP="006D6FC9">
      <w:pPr>
        <w:spacing w:after="0" w:line="276" w:lineRule="auto"/>
        <w:jc w:val="both"/>
        <w:rPr>
          <w:rFonts w:ascii="Trebuchet MS" w:hAnsi="Trebuchet MS" w:cs="Times New Roman"/>
          <w:sz w:val="12"/>
          <w:szCs w:val="12"/>
        </w:rPr>
      </w:pPr>
    </w:p>
    <w:p w14:paraId="25154104" w14:textId="77777777" w:rsidR="002A17D8" w:rsidRDefault="002A17D8" w:rsidP="006D6FC9">
      <w:pPr>
        <w:spacing w:after="0" w:line="276" w:lineRule="auto"/>
        <w:jc w:val="both"/>
        <w:rPr>
          <w:rFonts w:ascii="Trebuchet MS" w:hAnsi="Trebuchet MS" w:cs="Times New Roman"/>
          <w:sz w:val="12"/>
          <w:szCs w:val="12"/>
        </w:rPr>
      </w:pPr>
    </w:p>
    <w:p w14:paraId="3B6BF924" w14:textId="77777777" w:rsidR="002A17D8" w:rsidRDefault="002A17D8" w:rsidP="006D6FC9">
      <w:pPr>
        <w:spacing w:after="0" w:line="276" w:lineRule="auto"/>
        <w:jc w:val="both"/>
        <w:rPr>
          <w:rFonts w:ascii="Trebuchet MS" w:hAnsi="Trebuchet MS" w:cs="Times New Roman"/>
          <w:sz w:val="12"/>
          <w:szCs w:val="12"/>
        </w:rPr>
      </w:pPr>
    </w:p>
    <w:p w14:paraId="3841A6E1" w14:textId="77777777" w:rsidR="002A17D8" w:rsidRDefault="002A17D8" w:rsidP="006D6FC9">
      <w:pPr>
        <w:spacing w:after="0" w:line="276" w:lineRule="auto"/>
        <w:jc w:val="both"/>
        <w:rPr>
          <w:rFonts w:ascii="Trebuchet MS" w:hAnsi="Trebuchet MS" w:cs="Times New Roman"/>
          <w:sz w:val="12"/>
          <w:szCs w:val="12"/>
        </w:rPr>
      </w:pPr>
    </w:p>
    <w:p w14:paraId="49ABE68C" w14:textId="77777777" w:rsidR="002A17D8" w:rsidRPr="002A17D8" w:rsidRDefault="002A17D8" w:rsidP="006D6FC9">
      <w:pPr>
        <w:spacing w:after="0" w:line="276" w:lineRule="auto"/>
        <w:jc w:val="both"/>
        <w:rPr>
          <w:rFonts w:ascii="Trebuchet MS" w:hAnsi="Trebuchet MS" w:cs="Times New Roman"/>
          <w:sz w:val="12"/>
          <w:szCs w:val="12"/>
        </w:rPr>
      </w:pPr>
    </w:p>
    <w:p w14:paraId="62B85669" w14:textId="77777777" w:rsidR="00692B51" w:rsidRPr="00C63951" w:rsidRDefault="00A948FC" w:rsidP="00E42F1A">
      <w:pPr>
        <w:numPr>
          <w:ilvl w:val="0"/>
          <w:numId w:val="280"/>
        </w:numPr>
        <w:spacing w:after="0" w:line="276" w:lineRule="auto"/>
        <w:contextualSpacing/>
        <w:jc w:val="both"/>
        <w:rPr>
          <w:rFonts w:ascii="Trebuchet MS" w:hAnsi="Trebuchet MS" w:cs="Times New Roman"/>
          <w:b/>
        </w:rPr>
      </w:pPr>
      <w:r w:rsidRPr="00C63951">
        <w:rPr>
          <w:rFonts w:ascii="Trebuchet MS" w:hAnsi="Trebuchet MS" w:cs="Times New Roman"/>
          <w:b/>
        </w:rPr>
        <w:t xml:space="preserve">Diamètre d’exploitabilité </w:t>
      </w:r>
    </w:p>
    <w:p w14:paraId="54D7D3E8" w14:textId="77777777" w:rsidR="00A948FC" w:rsidRPr="00C63951" w:rsidRDefault="00A948FC" w:rsidP="006D6FC9">
      <w:pPr>
        <w:spacing w:before="80" w:after="0" w:line="276" w:lineRule="auto"/>
        <w:jc w:val="both"/>
        <w:rPr>
          <w:rFonts w:ascii="Trebuchet MS" w:hAnsi="Trebuchet MS" w:cs="Times New Roman"/>
          <w:bCs/>
        </w:rPr>
      </w:pPr>
      <w:r w:rsidRPr="00C63951">
        <w:rPr>
          <w:rFonts w:ascii="Trebuchet MS" w:hAnsi="Trebuchet MS" w:cs="Times New Roman"/>
          <w:bCs/>
        </w:rPr>
        <w:t>Confère le rapport du 22 novembre 2006 relatif à la modification des diamètres minima d’exploitabilité dans les périmètres d'</w:t>
      </w:r>
      <w:r w:rsidR="00B210C2" w:rsidRPr="00C63951">
        <w:rPr>
          <w:rFonts w:ascii="Trebuchet MS" w:hAnsi="Trebuchet MS" w:cs="Times New Roman"/>
          <w:bCs/>
        </w:rPr>
        <w:t>Exploitation Forestière.</w:t>
      </w:r>
    </w:p>
    <w:p w14:paraId="76E95C58" w14:textId="77777777" w:rsidR="00A948FC" w:rsidRPr="0013166C" w:rsidRDefault="00A948FC" w:rsidP="006D6FC9">
      <w:pPr>
        <w:spacing w:after="0" w:line="276" w:lineRule="auto"/>
        <w:ind w:left="720"/>
        <w:contextualSpacing/>
        <w:jc w:val="both"/>
        <w:rPr>
          <w:rFonts w:ascii="Trebuchet MS" w:hAnsi="Trebuchet MS" w:cs="Times New Roman"/>
          <w:bCs/>
          <w:sz w:val="16"/>
          <w:szCs w:val="16"/>
        </w:rPr>
      </w:pPr>
    </w:p>
    <w:p w14:paraId="71889FD7" w14:textId="77777777" w:rsidR="00692B51" w:rsidRPr="00C63951" w:rsidRDefault="00A948FC" w:rsidP="00E42F1A">
      <w:pPr>
        <w:numPr>
          <w:ilvl w:val="0"/>
          <w:numId w:val="280"/>
        </w:numPr>
        <w:spacing w:after="0" w:line="276" w:lineRule="auto"/>
        <w:contextualSpacing/>
        <w:jc w:val="both"/>
        <w:rPr>
          <w:rFonts w:ascii="Trebuchet MS" w:hAnsi="Trebuchet MS" w:cs="Times New Roman"/>
        </w:rPr>
      </w:pPr>
      <w:r w:rsidRPr="00C63951">
        <w:rPr>
          <w:rFonts w:ascii="Trebuchet MS" w:hAnsi="Trebuchet MS" w:cs="Times New Roman"/>
          <w:b/>
        </w:rPr>
        <w:t>Stock de bois</w:t>
      </w:r>
      <w:r w:rsidRPr="00C63951">
        <w:rPr>
          <w:rFonts w:ascii="Trebuchet MS" w:hAnsi="Trebuchet MS" w:cs="Times New Roman"/>
        </w:rPr>
        <w:t xml:space="preserve"> : </w:t>
      </w:r>
    </w:p>
    <w:p w14:paraId="2168EF52" w14:textId="77777777" w:rsidR="00A948FC" w:rsidRPr="00C63951" w:rsidRDefault="00692B51" w:rsidP="006D6FC9">
      <w:pPr>
        <w:spacing w:before="80" w:after="0" w:line="276" w:lineRule="auto"/>
        <w:jc w:val="both"/>
        <w:rPr>
          <w:rFonts w:ascii="Trebuchet MS" w:hAnsi="Trebuchet MS" w:cs="Times New Roman"/>
        </w:rPr>
      </w:pPr>
      <w:r w:rsidRPr="00C63951">
        <w:rPr>
          <w:rFonts w:ascii="Trebuchet MS" w:hAnsi="Trebuchet MS" w:cs="Times New Roman"/>
        </w:rPr>
        <w:t>I</w:t>
      </w:r>
      <w:r w:rsidR="00A948FC" w:rsidRPr="00C63951">
        <w:rPr>
          <w:rFonts w:ascii="Trebuchet MS" w:hAnsi="Trebuchet MS" w:cs="Times New Roman"/>
        </w:rPr>
        <w:t xml:space="preserve">l est recommandé de ne pas tenir un stock grumes de plus du </w:t>
      </w:r>
      <w:r w:rsidRPr="00C63951">
        <w:rPr>
          <w:rFonts w:ascii="Trebuchet MS" w:hAnsi="Trebuchet MS" w:cs="Times New Roman"/>
        </w:rPr>
        <w:t>quart (</w:t>
      </w:r>
      <w:r w:rsidR="00A948FC" w:rsidRPr="00C63951">
        <w:rPr>
          <w:rFonts w:ascii="Trebuchet MS" w:hAnsi="Trebuchet MS" w:cs="Times New Roman"/>
        </w:rPr>
        <w:t>¼</w:t>
      </w:r>
      <w:r w:rsidRPr="00C63951">
        <w:rPr>
          <w:rFonts w:ascii="Trebuchet MS" w:hAnsi="Trebuchet MS" w:cs="Times New Roman"/>
        </w:rPr>
        <w:t>)</w:t>
      </w:r>
      <w:r w:rsidR="00A948FC" w:rsidRPr="00C63951">
        <w:rPr>
          <w:rFonts w:ascii="Trebuchet MS" w:hAnsi="Trebuchet MS" w:cs="Times New Roman"/>
        </w:rPr>
        <w:t xml:space="preserve"> de la capacité annuelle en grumes autorisée. Autrement dit le stock grumes ne doit pas être supérieur à la capacité trimestrielle de transformation de l’usine.</w:t>
      </w:r>
    </w:p>
    <w:p w14:paraId="51B1EC23" w14:textId="77777777" w:rsidR="00A948FC" w:rsidRPr="0013166C" w:rsidRDefault="00A948FC" w:rsidP="006D6FC9">
      <w:pPr>
        <w:spacing w:after="0" w:line="276" w:lineRule="auto"/>
        <w:jc w:val="both"/>
        <w:rPr>
          <w:rFonts w:ascii="Trebuchet MS" w:hAnsi="Trebuchet MS" w:cs="Times New Roman"/>
          <w:sz w:val="14"/>
          <w:szCs w:val="14"/>
        </w:rPr>
      </w:pPr>
    </w:p>
    <w:p w14:paraId="31BCE244" w14:textId="77777777" w:rsidR="00A948FC" w:rsidRPr="00C63951" w:rsidRDefault="00A948FC" w:rsidP="00E42F1A">
      <w:pPr>
        <w:numPr>
          <w:ilvl w:val="0"/>
          <w:numId w:val="280"/>
        </w:numPr>
        <w:spacing w:after="0" w:line="276" w:lineRule="auto"/>
        <w:contextualSpacing/>
        <w:jc w:val="both"/>
        <w:rPr>
          <w:rFonts w:ascii="Trebuchet MS" w:hAnsi="Trebuchet MS" w:cs="Times New Roman"/>
          <w:b/>
        </w:rPr>
      </w:pPr>
      <w:r w:rsidRPr="00C63951">
        <w:rPr>
          <w:rFonts w:ascii="Trebuchet MS" w:hAnsi="Trebuchet MS" w:cs="Times New Roman"/>
          <w:b/>
        </w:rPr>
        <w:t>Vie</w:t>
      </w:r>
      <w:r w:rsidR="009E1FB7" w:rsidRPr="00C63951">
        <w:rPr>
          <w:rFonts w:ascii="Trebuchet MS" w:hAnsi="Trebuchet MS" w:cs="Times New Roman"/>
          <w:b/>
        </w:rPr>
        <w:t>i</w:t>
      </w:r>
      <w:r w:rsidRPr="00C63951">
        <w:rPr>
          <w:rFonts w:ascii="Trebuchet MS" w:hAnsi="Trebuchet MS" w:cs="Times New Roman"/>
          <w:b/>
        </w:rPr>
        <w:t>lles billes sur parc</w:t>
      </w:r>
      <w:r w:rsidR="0086670F" w:rsidRPr="00C63951">
        <w:rPr>
          <w:rFonts w:ascii="Trebuchet MS" w:hAnsi="Trebuchet MS" w:cs="Times New Roman"/>
          <w:b/>
        </w:rPr>
        <w:t xml:space="preserve"> à grumes</w:t>
      </w:r>
    </w:p>
    <w:p w14:paraId="36412598" w14:textId="77777777" w:rsidR="00A948FC" w:rsidRPr="00C63951" w:rsidRDefault="00A948FC" w:rsidP="006D6FC9">
      <w:pPr>
        <w:spacing w:before="80" w:after="0" w:line="276" w:lineRule="auto"/>
        <w:jc w:val="both"/>
        <w:rPr>
          <w:rFonts w:ascii="Trebuchet MS" w:hAnsi="Trebuchet MS" w:cs="Times New Roman"/>
        </w:rPr>
      </w:pPr>
      <w:r w:rsidRPr="00C63951">
        <w:rPr>
          <w:rFonts w:ascii="Trebuchet MS" w:hAnsi="Trebuchet MS" w:cs="Times New Roman"/>
        </w:rPr>
        <w:t xml:space="preserve">Aucune bille ne doit être abandonnée sur </w:t>
      </w:r>
      <w:r w:rsidR="0086670F" w:rsidRPr="00C63951">
        <w:rPr>
          <w:rFonts w:ascii="Trebuchet MS" w:hAnsi="Trebuchet MS" w:cs="Times New Roman"/>
        </w:rPr>
        <w:t xml:space="preserve">un </w:t>
      </w:r>
      <w:r w:rsidRPr="00C63951">
        <w:rPr>
          <w:rFonts w:ascii="Trebuchet MS" w:hAnsi="Trebuchet MS" w:cs="Times New Roman"/>
        </w:rPr>
        <w:t>parc</w:t>
      </w:r>
      <w:r w:rsidR="0086670F" w:rsidRPr="00C63951">
        <w:rPr>
          <w:rFonts w:ascii="Trebuchet MS" w:hAnsi="Trebuchet MS" w:cs="Times New Roman"/>
        </w:rPr>
        <w:t xml:space="preserve"> à grumes</w:t>
      </w:r>
      <w:r w:rsidRPr="00C63951">
        <w:rPr>
          <w:rFonts w:ascii="Trebuchet MS" w:hAnsi="Trebuchet MS" w:cs="Times New Roman"/>
        </w:rPr>
        <w:t xml:space="preserve">, pour quelque raison que ce soit. Les bois blancs ne doivent pas séjourner plus de </w:t>
      </w:r>
      <w:r w:rsidR="0086670F" w:rsidRPr="00C63951">
        <w:rPr>
          <w:rFonts w:ascii="Trebuchet MS" w:hAnsi="Trebuchet MS" w:cs="Times New Roman"/>
        </w:rPr>
        <w:t>six (</w:t>
      </w:r>
      <w:r w:rsidRPr="00C63951">
        <w:rPr>
          <w:rFonts w:ascii="Trebuchet MS" w:hAnsi="Trebuchet MS" w:cs="Times New Roman"/>
        </w:rPr>
        <w:t>6</w:t>
      </w:r>
      <w:r w:rsidR="0086670F" w:rsidRPr="00C63951">
        <w:rPr>
          <w:rFonts w:ascii="Trebuchet MS" w:hAnsi="Trebuchet MS" w:cs="Times New Roman"/>
        </w:rPr>
        <w:t>)</w:t>
      </w:r>
      <w:r w:rsidRPr="00C63951">
        <w:rPr>
          <w:rFonts w:ascii="Trebuchet MS" w:hAnsi="Trebuchet MS" w:cs="Times New Roman"/>
        </w:rPr>
        <w:t xml:space="preserve"> mois sur le parc à grumes. Les bois rouges ne doivent pas séjourner plus d’un an sur le parc à grumes. Mais pour commodité de contrôle, le délai est ramené à l’an</w:t>
      </w:r>
      <w:r w:rsidR="0086670F" w:rsidRPr="00C63951">
        <w:rPr>
          <w:rFonts w:ascii="Trebuchet MS" w:hAnsi="Trebuchet MS" w:cs="Times New Roman"/>
        </w:rPr>
        <w:t>née</w:t>
      </w:r>
      <w:r w:rsidRPr="00C63951">
        <w:rPr>
          <w:rFonts w:ascii="Trebuchet MS" w:hAnsi="Trebuchet MS" w:cs="Times New Roman"/>
        </w:rPr>
        <w:t xml:space="preserve"> pour les bois (blancs ou rouges).</w:t>
      </w:r>
    </w:p>
    <w:p w14:paraId="7C4BF85B" w14:textId="77777777" w:rsidR="00A948FC" w:rsidRPr="00C63951" w:rsidRDefault="00A948FC" w:rsidP="006D6FC9">
      <w:pPr>
        <w:spacing w:after="0" w:line="276" w:lineRule="auto"/>
        <w:jc w:val="both"/>
        <w:rPr>
          <w:rFonts w:ascii="Trebuchet MS" w:hAnsi="Trebuchet MS" w:cs="Times New Roman"/>
          <w:bCs/>
        </w:rPr>
      </w:pPr>
    </w:p>
    <w:p w14:paraId="0983A77C" w14:textId="77777777" w:rsidR="00A948FC" w:rsidRPr="00C63951" w:rsidRDefault="00A948FC" w:rsidP="00E42F1A">
      <w:pPr>
        <w:numPr>
          <w:ilvl w:val="0"/>
          <w:numId w:val="281"/>
        </w:numPr>
        <w:spacing w:after="0" w:line="276" w:lineRule="auto"/>
        <w:contextualSpacing/>
        <w:jc w:val="both"/>
        <w:rPr>
          <w:rFonts w:ascii="Trebuchet MS" w:hAnsi="Trebuchet MS" w:cs="Times New Roman"/>
          <w:b/>
        </w:rPr>
      </w:pPr>
      <w:r w:rsidRPr="00C63951">
        <w:rPr>
          <w:rFonts w:ascii="Trebuchet MS" w:hAnsi="Trebuchet MS" w:cs="Times New Roman"/>
          <w:b/>
        </w:rPr>
        <w:t>Gestion des parcs à grumes</w:t>
      </w:r>
    </w:p>
    <w:p w14:paraId="1ABCED3B" w14:textId="77777777" w:rsidR="00A948FC" w:rsidRPr="00C63951" w:rsidRDefault="00A948FC" w:rsidP="006D6FC9">
      <w:pPr>
        <w:spacing w:before="80" w:after="0" w:line="276" w:lineRule="auto"/>
        <w:jc w:val="both"/>
        <w:rPr>
          <w:rFonts w:ascii="Trebuchet MS" w:hAnsi="Trebuchet MS" w:cs="Times New Roman"/>
        </w:rPr>
      </w:pPr>
      <w:r w:rsidRPr="00C63951">
        <w:rPr>
          <w:rFonts w:ascii="Trebuchet MS" w:hAnsi="Trebuchet MS" w:cs="Times New Roman"/>
        </w:rPr>
        <w:t>Le contrôle de la gestion des parcs à grumes concerne :</w:t>
      </w:r>
    </w:p>
    <w:p w14:paraId="5CE5B837" w14:textId="77777777" w:rsidR="00A948FC" w:rsidRPr="00C63951" w:rsidRDefault="00A948FC" w:rsidP="00E42F1A">
      <w:pPr>
        <w:numPr>
          <w:ilvl w:val="0"/>
          <w:numId w:val="275"/>
        </w:numPr>
        <w:spacing w:before="80" w:after="0" w:line="276" w:lineRule="auto"/>
        <w:jc w:val="both"/>
        <w:rPr>
          <w:rFonts w:ascii="Trebuchet MS" w:hAnsi="Trebuchet MS" w:cs="Times New Roman"/>
        </w:rPr>
      </w:pPr>
      <w:r w:rsidRPr="00C63951">
        <w:rPr>
          <w:rFonts w:ascii="Trebuchet MS" w:hAnsi="Trebuchet MS" w:cs="Times New Roman"/>
        </w:rPr>
        <w:t>L’utilisation de fiche par bille ;</w:t>
      </w:r>
    </w:p>
    <w:p w14:paraId="73D8F044" w14:textId="77777777" w:rsidR="00A948FC" w:rsidRPr="00C63951" w:rsidRDefault="00A948FC" w:rsidP="00E42F1A">
      <w:pPr>
        <w:numPr>
          <w:ilvl w:val="0"/>
          <w:numId w:val="275"/>
        </w:numPr>
        <w:spacing w:before="80" w:after="0" w:line="276" w:lineRule="auto"/>
        <w:jc w:val="both"/>
        <w:rPr>
          <w:rFonts w:ascii="Trebuchet MS" w:hAnsi="Trebuchet MS" w:cs="Times New Roman"/>
        </w:rPr>
      </w:pPr>
      <w:r w:rsidRPr="00C63951">
        <w:rPr>
          <w:rFonts w:ascii="Trebuchet MS" w:hAnsi="Trebuchet MS" w:cs="Times New Roman"/>
        </w:rPr>
        <w:t xml:space="preserve">L’empilage des billes par essence avec une pancarte devant les piles portant </w:t>
      </w:r>
      <w:r w:rsidR="009E1FB7" w:rsidRPr="00C63951">
        <w:rPr>
          <w:rFonts w:ascii="Trebuchet MS" w:hAnsi="Trebuchet MS" w:cs="Times New Roman"/>
        </w:rPr>
        <w:t xml:space="preserve">au moins </w:t>
      </w:r>
      <w:r w:rsidRPr="00C63951">
        <w:rPr>
          <w:rFonts w:ascii="Trebuchet MS" w:hAnsi="Trebuchet MS" w:cs="Times New Roman"/>
        </w:rPr>
        <w:t>le nom de l’essence.</w:t>
      </w:r>
    </w:p>
    <w:p w14:paraId="64865C2F" w14:textId="77777777" w:rsidR="00A948FC" w:rsidRPr="00C63951" w:rsidRDefault="00A948FC" w:rsidP="006D6FC9">
      <w:pPr>
        <w:spacing w:after="0" w:line="276" w:lineRule="auto"/>
        <w:jc w:val="both"/>
        <w:rPr>
          <w:rFonts w:ascii="Trebuchet MS" w:hAnsi="Trebuchet MS" w:cs="Times New Roman"/>
          <w:bCs/>
        </w:rPr>
      </w:pPr>
    </w:p>
    <w:p w14:paraId="118B5E1B" w14:textId="77777777" w:rsidR="00A948FC" w:rsidRPr="00C63951" w:rsidRDefault="00A948FC" w:rsidP="00E42F1A">
      <w:pPr>
        <w:numPr>
          <w:ilvl w:val="0"/>
          <w:numId w:val="282"/>
        </w:numPr>
        <w:spacing w:after="0" w:line="276" w:lineRule="auto"/>
        <w:contextualSpacing/>
        <w:jc w:val="both"/>
        <w:rPr>
          <w:rFonts w:ascii="Trebuchet MS" w:hAnsi="Trebuchet MS" w:cs="Times New Roman"/>
          <w:b/>
        </w:rPr>
      </w:pPr>
      <w:r w:rsidRPr="00C63951">
        <w:rPr>
          <w:rFonts w:ascii="Trebuchet MS" w:hAnsi="Trebuchet MS" w:cs="Times New Roman"/>
          <w:b/>
        </w:rPr>
        <w:t>Hygiène générale des parcs à bois</w:t>
      </w:r>
    </w:p>
    <w:p w14:paraId="2AA5DBEC" w14:textId="77777777" w:rsidR="00A948FC" w:rsidRPr="00C63951" w:rsidRDefault="00A948FC" w:rsidP="006D6FC9">
      <w:pPr>
        <w:spacing w:before="80" w:after="0" w:line="276" w:lineRule="auto"/>
        <w:jc w:val="both"/>
        <w:rPr>
          <w:rFonts w:ascii="Trebuchet MS" w:hAnsi="Trebuchet MS" w:cs="Times New Roman"/>
        </w:rPr>
      </w:pPr>
      <w:r w:rsidRPr="00C63951">
        <w:rPr>
          <w:rFonts w:ascii="Trebuchet MS" w:hAnsi="Trebuchet MS" w:cs="Times New Roman"/>
        </w:rPr>
        <w:t xml:space="preserve">Le contrôle de l’hygiène des parcs à grumes consiste à vérifier : </w:t>
      </w:r>
    </w:p>
    <w:p w14:paraId="37F2A35C" w14:textId="77777777" w:rsidR="00A948FC" w:rsidRPr="00C63951" w:rsidRDefault="00A948FC" w:rsidP="00E42F1A">
      <w:pPr>
        <w:numPr>
          <w:ilvl w:val="0"/>
          <w:numId w:val="275"/>
        </w:numPr>
        <w:spacing w:before="80" w:after="0" w:line="276" w:lineRule="auto"/>
        <w:jc w:val="both"/>
        <w:rPr>
          <w:rFonts w:ascii="Trebuchet MS" w:hAnsi="Trebuchet MS" w:cs="Times New Roman"/>
        </w:rPr>
      </w:pPr>
      <w:r w:rsidRPr="00C63951">
        <w:rPr>
          <w:rFonts w:ascii="Trebuchet MS" w:hAnsi="Trebuchet MS" w:cs="Times New Roman"/>
        </w:rPr>
        <w:t>Le traitement de rappel des billes ;</w:t>
      </w:r>
    </w:p>
    <w:p w14:paraId="7271C3DB" w14:textId="77777777" w:rsidR="00A948FC" w:rsidRPr="00C63951" w:rsidRDefault="00A948FC" w:rsidP="00E42F1A">
      <w:pPr>
        <w:numPr>
          <w:ilvl w:val="0"/>
          <w:numId w:val="275"/>
        </w:numPr>
        <w:spacing w:before="80" w:after="0" w:line="276" w:lineRule="auto"/>
        <w:jc w:val="both"/>
        <w:rPr>
          <w:rFonts w:ascii="Trebuchet MS" w:hAnsi="Trebuchet MS" w:cs="Times New Roman"/>
        </w:rPr>
      </w:pPr>
      <w:r w:rsidRPr="00C63951">
        <w:rPr>
          <w:rFonts w:ascii="Trebuchet MS" w:hAnsi="Trebuchet MS" w:cs="Times New Roman"/>
        </w:rPr>
        <w:t>Le nettoyage fréquent des parcs (brûlage des débris de bois et d’écorce, éloignement des billes abandonnées) ;</w:t>
      </w:r>
    </w:p>
    <w:p w14:paraId="117394AF" w14:textId="77777777" w:rsidR="00A948FC" w:rsidRPr="00C63951" w:rsidRDefault="00A948FC" w:rsidP="00E42F1A">
      <w:pPr>
        <w:numPr>
          <w:ilvl w:val="0"/>
          <w:numId w:val="275"/>
        </w:numPr>
        <w:spacing w:before="80" w:after="0" w:line="276" w:lineRule="auto"/>
        <w:jc w:val="both"/>
        <w:rPr>
          <w:rFonts w:ascii="Trebuchet MS" w:hAnsi="Trebuchet MS" w:cs="Times New Roman"/>
        </w:rPr>
      </w:pPr>
      <w:r w:rsidRPr="00C63951">
        <w:rPr>
          <w:rFonts w:ascii="Trebuchet MS" w:hAnsi="Trebuchet MS" w:cs="Times New Roman"/>
        </w:rPr>
        <w:t>Le désaubiérage des essences comme Iroko, Difou, etc. ;</w:t>
      </w:r>
    </w:p>
    <w:p w14:paraId="1A1BB540" w14:textId="77777777" w:rsidR="00A948FC" w:rsidRPr="00C63951" w:rsidRDefault="00A948FC" w:rsidP="00E42F1A">
      <w:pPr>
        <w:numPr>
          <w:ilvl w:val="0"/>
          <w:numId w:val="275"/>
        </w:numPr>
        <w:spacing w:before="80" w:after="0" w:line="276" w:lineRule="auto"/>
        <w:jc w:val="both"/>
        <w:rPr>
          <w:rFonts w:ascii="Trebuchet MS" w:hAnsi="Trebuchet MS" w:cs="Times New Roman"/>
        </w:rPr>
      </w:pPr>
      <w:r w:rsidRPr="00C63951">
        <w:rPr>
          <w:rFonts w:ascii="Trebuchet MS" w:hAnsi="Trebuchet MS" w:cs="Times New Roman"/>
        </w:rPr>
        <w:t>Le traitement de sciages frais de bois blancs, etc.</w:t>
      </w:r>
    </w:p>
    <w:p w14:paraId="34050A27" w14:textId="77777777" w:rsidR="00692B51" w:rsidRPr="00C63951" w:rsidRDefault="00692B51" w:rsidP="006D6FC9">
      <w:pPr>
        <w:spacing w:after="0" w:line="276" w:lineRule="auto"/>
        <w:ind w:left="720"/>
        <w:contextualSpacing/>
        <w:jc w:val="both"/>
        <w:rPr>
          <w:rFonts w:ascii="Trebuchet MS" w:hAnsi="Trebuchet MS" w:cs="Times New Roman"/>
        </w:rPr>
      </w:pPr>
    </w:p>
    <w:p w14:paraId="406352F5" w14:textId="77777777" w:rsidR="00A948FC" w:rsidRPr="00C63951" w:rsidRDefault="00A948FC" w:rsidP="00E42F1A">
      <w:pPr>
        <w:numPr>
          <w:ilvl w:val="0"/>
          <w:numId w:val="281"/>
        </w:numPr>
        <w:spacing w:after="0" w:line="276" w:lineRule="auto"/>
        <w:contextualSpacing/>
        <w:jc w:val="both"/>
        <w:rPr>
          <w:rFonts w:ascii="Trebuchet MS" w:hAnsi="Trebuchet MS" w:cs="Times New Roman"/>
          <w:b/>
        </w:rPr>
      </w:pPr>
      <w:r w:rsidRPr="00C63951">
        <w:rPr>
          <w:rFonts w:ascii="Trebuchet MS" w:hAnsi="Trebuchet MS" w:cs="Times New Roman"/>
          <w:b/>
        </w:rPr>
        <w:t>Périodicité des contrôles dans les unités de transformation</w:t>
      </w:r>
    </w:p>
    <w:p w14:paraId="3D726436" w14:textId="77777777" w:rsidR="009E1FB7" w:rsidRPr="00C63951" w:rsidRDefault="009E1FB7" w:rsidP="006D6FC9">
      <w:pPr>
        <w:spacing w:before="80" w:after="0" w:line="276" w:lineRule="auto"/>
        <w:rPr>
          <w:rFonts w:ascii="Trebuchet MS" w:hAnsi="Trebuchet MS" w:cs="Times New Roman"/>
          <w:lang w:val="fr-CI" w:eastAsia="en-US"/>
        </w:rPr>
      </w:pPr>
      <w:r w:rsidRPr="00C63951">
        <w:rPr>
          <w:rFonts w:ascii="Trebuchet MS" w:hAnsi="Trebuchet MS" w:cs="Times New Roman"/>
          <w:lang w:val="fr-CI" w:eastAsia="en-US"/>
        </w:rPr>
        <w:t>Les contrôles dans les unités de transformation se fait</w:t>
      </w:r>
      <w:r w:rsidR="001528DC" w:rsidRPr="00C63951">
        <w:rPr>
          <w:rFonts w:ascii="Trebuchet MS" w:hAnsi="Trebuchet MS" w:cs="Times New Roman"/>
          <w:lang w:val="fr-CI" w:eastAsia="en-US"/>
        </w:rPr>
        <w:t> :</w:t>
      </w:r>
    </w:p>
    <w:p w14:paraId="687B31F9" w14:textId="77777777" w:rsidR="00A948FC" w:rsidRPr="00C63951" w:rsidRDefault="00A948FC" w:rsidP="00E42F1A">
      <w:pPr>
        <w:numPr>
          <w:ilvl w:val="0"/>
          <w:numId w:val="283"/>
        </w:numPr>
        <w:tabs>
          <w:tab w:val="left" w:pos="1110"/>
        </w:tabs>
        <w:spacing w:before="80" w:after="0" w:line="276" w:lineRule="auto"/>
        <w:jc w:val="both"/>
        <w:rPr>
          <w:rFonts w:ascii="Trebuchet MS" w:hAnsi="Trebuchet MS" w:cs="Times New Roman"/>
        </w:rPr>
      </w:pPr>
      <w:r w:rsidRPr="00C63951">
        <w:rPr>
          <w:rFonts w:ascii="Trebuchet MS" w:hAnsi="Trebuchet MS" w:cs="Times New Roman"/>
        </w:rPr>
        <w:t xml:space="preserve">Deux (2) fois pour l’ensemble des structures de contrôle du MINEF </w:t>
      </w:r>
    </w:p>
    <w:p w14:paraId="59390CCD" w14:textId="77777777" w:rsidR="00A948FC" w:rsidRPr="00C63951" w:rsidRDefault="00A948FC" w:rsidP="00E42F1A">
      <w:pPr>
        <w:numPr>
          <w:ilvl w:val="0"/>
          <w:numId w:val="283"/>
        </w:numPr>
        <w:tabs>
          <w:tab w:val="left" w:pos="1110"/>
        </w:tabs>
        <w:spacing w:before="80" w:after="0" w:line="276" w:lineRule="auto"/>
        <w:jc w:val="both"/>
        <w:rPr>
          <w:rFonts w:ascii="Trebuchet MS" w:hAnsi="Trebuchet MS" w:cs="Times New Roman"/>
        </w:rPr>
      </w:pPr>
      <w:r w:rsidRPr="00C63951">
        <w:rPr>
          <w:rFonts w:ascii="Trebuchet MS" w:hAnsi="Trebuchet MS" w:cs="Times New Roman"/>
        </w:rPr>
        <w:t xml:space="preserve">Tenue d’un tableau de visite </w:t>
      </w:r>
    </w:p>
    <w:p w14:paraId="7CACEB29" w14:textId="77777777" w:rsidR="00A948FC" w:rsidRPr="00C63951" w:rsidRDefault="00A948FC" w:rsidP="00E42F1A">
      <w:pPr>
        <w:numPr>
          <w:ilvl w:val="0"/>
          <w:numId w:val="283"/>
        </w:numPr>
        <w:tabs>
          <w:tab w:val="left" w:pos="1110"/>
        </w:tabs>
        <w:spacing w:before="80" w:after="0" w:line="276" w:lineRule="auto"/>
        <w:jc w:val="both"/>
        <w:rPr>
          <w:rFonts w:ascii="Trebuchet MS" w:hAnsi="Trebuchet MS" w:cs="Times New Roman"/>
        </w:rPr>
      </w:pPr>
      <w:r w:rsidRPr="00C63951">
        <w:rPr>
          <w:rFonts w:ascii="Trebuchet MS" w:hAnsi="Trebuchet MS" w:cs="Times New Roman"/>
        </w:rPr>
        <w:t>Diffusion des rapports de visites dans l’ensemble des structures de contrôle</w:t>
      </w:r>
    </w:p>
    <w:p w14:paraId="10C68A2B" w14:textId="77777777" w:rsidR="00766001" w:rsidRPr="00C63951" w:rsidRDefault="00766001" w:rsidP="006D6FC9">
      <w:pPr>
        <w:tabs>
          <w:tab w:val="left" w:pos="1110"/>
        </w:tabs>
        <w:spacing w:after="0" w:line="276" w:lineRule="auto"/>
        <w:ind w:left="1434"/>
        <w:contextualSpacing/>
        <w:jc w:val="both"/>
        <w:rPr>
          <w:rFonts w:ascii="Trebuchet MS" w:hAnsi="Trebuchet MS" w:cs="Times New Roman"/>
        </w:rPr>
      </w:pPr>
    </w:p>
    <w:p w14:paraId="2BAF5A48" w14:textId="77777777" w:rsidR="00A948FC" w:rsidRPr="00C63951" w:rsidRDefault="00A948FC" w:rsidP="00E42F1A">
      <w:pPr>
        <w:numPr>
          <w:ilvl w:val="0"/>
          <w:numId w:val="281"/>
        </w:numPr>
        <w:spacing w:after="0" w:line="276" w:lineRule="auto"/>
        <w:contextualSpacing/>
        <w:jc w:val="both"/>
        <w:rPr>
          <w:rFonts w:ascii="Trebuchet MS" w:hAnsi="Trebuchet MS" w:cs="Times New Roman"/>
          <w:b/>
        </w:rPr>
      </w:pPr>
      <w:r w:rsidRPr="00C63951">
        <w:rPr>
          <w:rFonts w:ascii="Trebuchet MS" w:hAnsi="Trebuchet MS" w:cs="Times New Roman"/>
          <w:b/>
        </w:rPr>
        <w:t>Performance des contrôles dans les unités de transformation</w:t>
      </w:r>
    </w:p>
    <w:p w14:paraId="01273AA7" w14:textId="77777777" w:rsidR="009E1FB7" w:rsidRPr="00C63951" w:rsidRDefault="009E1FB7" w:rsidP="006D6FC9">
      <w:pPr>
        <w:tabs>
          <w:tab w:val="left" w:pos="1110"/>
        </w:tabs>
        <w:spacing w:before="80" w:after="0" w:line="276" w:lineRule="auto"/>
        <w:jc w:val="both"/>
        <w:rPr>
          <w:rFonts w:ascii="Trebuchet MS" w:hAnsi="Trebuchet MS" w:cs="Times New Roman"/>
          <w:bCs/>
          <w:color w:val="000000"/>
          <w:lang w:val="fr-CI" w:eastAsia="en-US"/>
        </w:rPr>
      </w:pPr>
      <w:bookmarkStart w:id="1724" w:name="_Toc76776828"/>
      <w:bookmarkStart w:id="1725" w:name="_Toc76778533"/>
      <w:r w:rsidRPr="00C63951">
        <w:rPr>
          <w:rFonts w:ascii="Trebuchet MS" w:hAnsi="Trebuchet MS" w:cs="Times New Roman"/>
          <w:bCs/>
          <w:color w:val="000000"/>
          <w:lang w:val="fr-CI" w:eastAsia="en-US"/>
        </w:rPr>
        <w:t>La performance des contrôles dans les unités de transformation s’articule autour des</w:t>
      </w:r>
      <w:r w:rsidR="00E856AF" w:rsidRPr="00C63951">
        <w:rPr>
          <w:rFonts w:ascii="Trebuchet MS" w:hAnsi="Trebuchet MS" w:cs="Times New Roman"/>
          <w:bCs/>
          <w:color w:val="000000"/>
          <w:lang w:val="fr-CI" w:eastAsia="en-US"/>
        </w:rPr>
        <w:t xml:space="preserve"> points suivants :</w:t>
      </w:r>
      <w:bookmarkEnd w:id="1724"/>
      <w:bookmarkEnd w:id="1725"/>
    </w:p>
    <w:p w14:paraId="5901B883" w14:textId="77777777" w:rsidR="00A948FC" w:rsidRPr="00C63951" w:rsidRDefault="00E856AF" w:rsidP="00E42F1A">
      <w:pPr>
        <w:numPr>
          <w:ilvl w:val="0"/>
          <w:numId w:val="284"/>
        </w:numPr>
        <w:tabs>
          <w:tab w:val="left" w:pos="1110"/>
        </w:tabs>
        <w:spacing w:before="80" w:after="0" w:line="276" w:lineRule="auto"/>
        <w:jc w:val="both"/>
        <w:rPr>
          <w:rFonts w:ascii="Trebuchet MS" w:hAnsi="Trebuchet MS" w:cs="Times New Roman"/>
        </w:rPr>
      </w:pPr>
      <w:r w:rsidRPr="00C63951">
        <w:rPr>
          <w:rFonts w:ascii="Trebuchet MS" w:hAnsi="Trebuchet MS" w:cs="Times New Roman"/>
        </w:rPr>
        <w:t>La c</w:t>
      </w:r>
      <w:r w:rsidR="00A948FC" w:rsidRPr="00C63951">
        <w:rPr>
          <w:rFonts w:ascii="Trebuchet MS" w:hAnsi="Trebuchet MS" w:cs="Times New Roman"/>
        </w:rPr>
        <w:t>onformité de la capacité installée des unités de transformation ;</w:t>
      </w:r>
    </w:p>
    <w:p w14:paraId="32105B00" w14:textId="77777777" w:rsidR="00766001" w:rsidRPr="005478A7" w:rsidRDefault="00E856AF" w:rsidP="005478A7">
      <w:pPr>
        <w:numPr>
          <w:ilvl w:val="0"/>
          <w:numId w:val="284"/>
        </w:numPr>
        <w:tabs>
          <w:tab w:val="left" w:pos="1110"/>
        </w:tabs>
        <w:spacing w:before="80" w:after="0" w:line="276" w:lineRule="auto"/>
        <w:ind w:left="1429" w:hanging="357"/>
        <w:jc w:val="both"/>
        <w:rPr>
          <w:rFonts w:ascii="Trebuchet MS" w:hAnsi="Trebuchet MS" w:cs="Times New Roman"/>
        </w:rPr>
      </w:pPr>
      <w:r w:rsidRPr="00C63951">
        <w:rPr>
          <w:rFonts w:ascii="Trebuchet MS" w:hAnsi="Trebuchet MS" w:cs="Times New Roman"/>
        </w:rPr>
        <w:t xml:space="preserve">Le respect de la réglementation en vigueur par au </w:t>
      </w:r>
      <w:r w:rsidR="00A948FC" w:rsidRPr="00C63951">
        <w:rPr>
          <w:rFonts w:ascii="Trebuchet MS" w:hAnsi="Trebuchet MS" w:cs="Times New Roman"/>
        </w:rPr>
        <w:t>moins 80 % des unités de transformation installées.</w:t>
      </w:r>
    </w:p>
    <w:p w14:paraId="387FD309" w14:textId="77777777" w:rsidR="00A948FC" w:rsidRPr="00C63951" w:rsidRDefault="00A948FC" w:rsidP="005478A7">
      <w:pPr>
        <w:pStyle w:val="Titre4"/>
        <w:numPr>
          <w:ilvl w:val="3"/>
          <w:numId w:val="191"/>
        </w:numPr>
        <w:spacing w:line="276" w:lineRule="auto"/>
        <w:ind w:left="3261" w:hanging="3261"/>
        <w:rPr>
          <w:rFonts w:cs="Times New Roman"/>
          <w:bCs/>
          <w:iCs/>
        </w:rPr>
      </w:pPr>
      <w:bookmarkStart w:id="1726" w:name="_Toc78906848"/>
      <w:r w:rsidRPr="00C63951">
        <w:rPr>
          <w:rFonts w:cs="Times New Roman"/>
          <w:bCs/>
          <w:iCs/>
        </w:rPr>
        <w:t>Contrôle des produits forestiers dans les ports et aéroports</w:t>
      </w:r>
      <w:bookmarkEnd w:id="1726"/>
      <w:r w:rsidRPr="00C63951">
        <w:rPr>
          <w:rFonts w:cs="Times New Roman"/>
          <w:bCs/>
          <w:iCs/>
        </w:rPr>
        <w:t xml:space="preserve"> </w:t>
      </w:r>
    </w:p>
    <w:p w14:paraId="1ACFD76A" w14:textId="77777777" w:rsidR="00A948FC" w:rsidRPr="00C63951" w:rsidRDefault="00A948FC" w:rsidP="006D6FC9">
      <w:pPr>
        <w:spacing w:before="80" w:after="0" w:line="276" w:lineRule="auto"/>
        <w:ind w:right="72"/>
        <w:jc w:val="both"/>
        <w:rPr>
          <w:rFonts w:ascii="Trebuchet MS" w:eastAsia="Times New Roman" w:hAnsi="Trebuchet MS" w:cs="Times New Roman"/>
        </w:rPr>
      </w:pPr>
      <w:r w:rsidRPr="00C63951">
        <w:rPr>
          <w:rFonts w:ascii="Trebuchet MS" w:eastAsia="Times New Roman" w:hAnsi="Trebuchet MS" w:cs="Times New Roman"/>
        </w:rPr>
        <w:t>Le contrôle des produits forestiers dans les ports et aéroports veille à l'application de la législation particulière en matière d</w:t>
      </w:r>
      <w:r w:rsidRPr="00C63951">
        <w:rPr>
          <w:rFonts w:ascii="Trebuchet MS" w:eastAsia="Times New Roman" w:hAnsi="Trebuchet MS" w:cs="Times New Roman"/>
          <w:vertAlign w:val="superscript"/>
        </w:rPr>
        <w:t>'</w:t>
      </w:r>
      <w:r w:rsidRPr="00C63951">
        <w:rPr>
          <w:rFonts w:ascii="Trebuchet MS" w:eastAsia="Times New Roman" w:hAnsi="Trebuchet MS" w:cs="Times New Roman"/>
        </w:rPr>
        <w:t>exportation. Il vise la vérification concernant :</w:t>
      </w:r>
    </w:p>
    <w:p w14:paraId="3287BA80" w14:textId="77777777" w:rsidR="00A948FC" w:rsidRPr="00C63951" w:rsidRDefault="00A948FC" w:rsidP="0083524B">
      <w:pPr>
        <w:numPr>
          <w:ilvl w:val="0"/>
          <w:numId w:val="495"/>
        </w:numPr>
        <w:spacing w:before="80" w:after="0" w:line="276" w:lineRule="auto"/>
        <w:jc w:val="both"/>
        <w:rPr>
          <w:rFonts w:ascii="Trebuchet MS" w:eastAsia="Times New Roman" w:hAnsi="Trebuchet MS" w:cs="Times New Roman"/>
        </w:rPr>
      </w:pPr>
      <w:r w:rsidRPr="00C63951">
        <w:rPr>
          <w:rFonts w:ascii="Trebuchet MS" w:eastAsia="Times New Roman" w:hAnsi="Trebuchet MS" w:cs="Times New Roman"/>
        </w:rPr>
        <w:t>Les documents d</w:t>
      </w:r>
      <w:r w:rsidRPr="00C63951">
        <w:rPr>
          <w:rFonts w:ascii="Trebuchet MS" w:eastAsia="Times New Roman" w:hAnsi="Trebuchet MS" w:cs="Times New Roman"/>
          <w:vertAlign w:val="superscript"/>
        </w:rPr>
        <w:t>'</w:t>
      </w:r>
      <w:r w:rsidRPr="00C63951">
        <w:rPr>
          <w:rFonts w:ascii="Trebuchet MS" w:eastAsia="Times New Roman" w:hAnsi="Trebuchet MS" w:cs="Times New Roman"/>
        </w:rPr>
        <w:t>exportation des produits ;</w:t>
      </w:r>
    </w:p>
    <w:p w14:paraId="1C0A94CC" w14:textId="77777777" w:rsidR="00A948FC" w:rsidRPr="00C63951" w:rsidRDefault="00A948FC" w:rsidP="0083524B">
      <w:pPr>
        <w:numPr>
          <w:ilvl w:val="0"/>
          <w:numId w:val="495"/>
        </w:numPr>
        <w:spacing w:before="80" w:after="0" w:line="276" w:lineRule="auto"/>
        <w:ind w:right="72"/>
        <w:jc w:val="both"/>
        <w:rPr>
          <w:rFonts w:ascii="Trebuchet MS" w:eastAsia="Times New Roman" w:hAnsi="Trebuchet MS" w:cs="Times New Roman"/>
        </w:rPr>
      </w:pPr>
      <w:r w:rsidRPr="00C63951">
        <w:rPr>
          <w:rFonts w:ascii="Trebuchet MS" w:eastAsia="Times New Roman" w:hAnsi="Trebuchet MS" w:cs="Times New Roman"/>
        </w:rPr>
        <w:t>La nature des produits et la conformité du conditionnement, en cas de spécimen de la faune sauvage selon le décret N°66-424 sur l’importation, l’exportation et la réexportation ;</w:t>
      </w:r>
    </w:p>
    <w:p w14:paraId="5CFB16D9" w14:textId="77777777" w:rsidR="00A948FC" w:rsidRPr="00C63951" w:rsidRDefault="00A948FC" w:rsidP="0083524B">
      <w:pPr>
        <w:numPr>
          <w:ilvl w:val="0"/>
          <w:numId w:val="495"/>
        </w:numPr>
        <w:spacing w:before="80" w:after="0" w:line="276" w:lineRule="auto"/>
        <w:jc w:val="both"/>
        <w:rPr>
          <w:rFonts w:ascii="Trebuchet MS" w:eastAsia="Times New Roman" w:hAnsi="Trebuchet MS" w:cs="Times New Roman"/>
        </w:rPr>
      </w:pPr>
      <w:r w:rsidRPr="00C63951">
        <w:rPr>
          <w:rFonts w:ascii="Trebuchet MS" w:eastAsia="Times New Roman" w:hAnsi="Trebuchet MS" w:cs="Times New Roman"/>
        </w:rPr>
        <w:t>Le payement des droits douaniers et fiscaux ;</w:t>
      </w:r>
    </w:p>
    <w:p w14:paraId="27A85A46" w14:textId="77777777" w:rsidR="00A948FC" w:rsidRPr="00C63951" w:rsidRDefault="00A948FC" w:rsidP="0083524B">
      <w:pPr>
        <w:numPr>
          <w:ilvl w:val="0"/>
          <w:numId w:val="495"/>
        </w:numPr>
        <w:spacing w:before="80" w:after="0" w:line="276" w:lineRule="auto"/>
        <w:jc w:val="both"/>
        <w:rPr>
          <w:rFonts w:ascii="Trebuchet MS" w:eastAsia="Times New Roman" w:hAnsi="Trebuchet MS" w:cs="Times New Roman"/>
        </w:rPr>
      </w:pPr>
      <w:r w:rsidRPr="00C63951">
        <w:rPr>
          <w:rFonts w:ascii="Trebuchet MS" w:eastAsia="Times New Roman" w:hAnsi="Trebuchet MS" w:cs="Times New Roman"/>
        </w:rPr>
        <w:t>Le document des spécifications des produits ;</w:t>
      </w:r>
    </w:p>
    <w:p w14:paraId="009C084D" w14:textId="77777777" w:rsidR="00A948FC" w:rsidRPr="00C63951" w:rsidRDefault="00A948FC" w:rsidP="0083524B">
      <w:pPr>
        <w:numPr>
          <w:ilvl w:val="0"/>
          <w:numId w:val="495"/>
        </w:numPr>
        <w:spacing w:before="80" w:after="0" w:line="276" w:lineRule="auto"/>
        <w:jc w:val="both"/>
        <w:rPr>
          <w:rFonts w:ascii="Trebuchet MS" w:eastAsia="Times New Roman" w:hAnsi="Trebuchet MS" w:cs="Times New Roman"/>
        </w:rPr>
      </w:pPr>
      <w:r w:rsidRPr="00C63951">
        <w:rPr>
          <w:rFonts w:ascii="Trebuchet MS" w:eastAsia="Times New Roman" w:hAnsi="Trebuchet MS" w:cs="Times New Roman"/>
        </w:rPr>
        <w:t>Le marquage du colis ;</w:t>
      </w:r>
    </w:p>
    <w:p w14:paraId="7CF70F6B" w14:textId="52E2EF21" w:rsidR="00A948FC" w:rsidRPr="00C63951" w:rsidRDefault="00E77B55" w:rsidP="0083524B">
      <w:pPr>
        <w:numPr>
          <w:ilvl w:val="0"/>
          <w:numId w:val="495"/>
        </w:numPr>
        <w:spacing w:before="80" w:after="0" w:line="276" w:lineRule="auto"/>
        <w:jc w:val="both"/>
        <w:rPr>
          <w:rFonts w:ascii="Trebuchet MS" w:eastAsia="Times New Roman" w:hAnsi="Trebuchet MS" w:cs="Times New Roman"/>
        </w:rPr>
      </w:pPr>
      <w:r>
        <w:rPr>
          <w:rFonts w:ascii="Trebuchet MS" w:hAnsi="Trebuchet MS"/>
          <w:noProof/>
        </w:rPr>
        <mc:AlternateContent>
          <mc:Choice Requires="wps">
            <w:drawing>
              <wp:anchor distT="4294967295" distB="4294967295" distL="114300" distR="114300" simplePos="0" relativeHeight="251706368" behindDoc="0" locked="0" layoutInCell="0" allowOverlap="1" wp14:anchorId="578B8856" wp14:editId="0D856E3E">
                <wp:simplePos x="0" y="0"/>
                <wp:positionH relativeFrom="page">
                  <wp:posOffset>5105400</wp:posOffset>
                </wp:positionH>
                <wp:positionV relativeFrom="page">
                  <wp:posOffset>352424</wp:posOffset>
                </wp:positionV>
                <wp:extent cx="1085850" cy="0"/>
                <wp:effectExtent l="0" t="0" r="0" b="0"/>
                <wp:wrapNone/>
                <wp:docPr id="5" name="Connecteur droit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0"/>
                        </a:xfrm>
                        <a:prstGeom prst="line">
                          <a:avLst/>
                        </a:prstGeom>
                        <a:no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BB97BA5" id="Connecteur droit 3" o:spid="_x0000_s1026" style="position:absolute;z-index:2517063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02pt,27.75pt" to="487.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" o:allowincell="f" strokeweight=".7pt">
                <w10:wrap anchorx="page" anchory="page"/>
              </v:line>
            </w:pict>
          </mc:Fallback>
        </mc:AlternateContent>
      </w:r>
      <w:r w:rsidR="00A948FC" w:rsidRPr="00C63951">
        <w:rPr>
          <w:rFonts w:ascii="Trebuchet MS" w:eastAsia="Times New Roman" w:hAnsi="Trebuchet MS" w:cs="Times New Roman"/>
        </w:rPr>
        <w:t>Le respect de toute autre formalité requise ;</w:t>
      </w:r>
    </w:p>
    <w:p w14:paraId="2D176479" w14:textId="77777777" w:rsidR="00A948FC" w:rsidRPr="00C63951" w:rsidRDefault="00A948FC" w:rsidP="0083524B">
      <w:pPr>
        <w:numPr>
          <w:ilvl w:val="0"/>
          <w:numId w:val="495"/>
        </w:numPr>
        <w:spacing w:before="80" w:after="0" w:line="276" w:lineRule="auto"/>
        <w:jc w:val="both"/>
        <w:rPr>
          <w:rFonts w:ascii="Trebuchet MS" w:eastAsia="Times New Roman" w:hAnsi="Trebuchet MS" w:cs="Times New Roman"/>
        </w:rPr>
      </w:pPr>
      <w:r w:rsidRPr="00C63951">
        <w:rPr>
          <w:rFonts w:ascii="Trebuchet MS" w:eastAsia="Times New Roman" w:hAnsi="Trebuchet MS" w:cs="Times New Roman"/>
        </w:rPr>
        <w:t>La conformité du dimensionnement et de la nature du bois aux renseignements du document ;</w:t>
      </w:r>
    </w:p>
    <w:p w14:paraId="75764AD9" w14:textId="77777777" w:rsidR="00692B51" w:rsidRPr="005478A7" w:rsidRDefault="00A948FC" w:rsidP="0083524B">
      <w:pPr>
        <w:numPr>
          <w:ilvl w:val="0"/>
          <w:numId w:val="495"/>
        </w:numPr>
        <w:spacing w:before="80" w:after="0" w:line="276" w:lineRule="auto"/>
        <w:jc w:val="both"/>
        <w:rPr>
          <w:rFonts w:ascii="Trebuchet MS" w:eastAsia="Times New Roman" w:hAnsi="Trebuchet MS" w:cs="Times New Roman"/>
        </w:rPr>
      </w:pPr>
      <w:r w:rsidRPr="00C63951">
        <w:rPr>
          <w:rFonts w:ascii="Trebuchet MS" w:eastAsia="Times New Roman" w:hAnsi="Trebuchet MS" w:cs="Times New Roman"/>
        </w:rPr>
        <w:t>Tout autre élément essentiel à la mise en application de la législation en vigueur en matière d</w:t>
      </w:r>
      <w:r w:rsidRPr="00C63951">
        <w:rPr>
          <w:rFonts w:ascii="Trebuchet MS" w:eastAsia="Times New Roman" w:hAnsi="Trebuchet MS" w:cs="Times New Roman"/>
          <w:vertAlign w:val="superscript"/>
        </w:rPr>
        <w:t>'</w:t>
      </w:r>
      <w:r w:rsidRPr="00C63951">
        <w:rPr>
          <w:rFonts w:ascii="Trebuchet MS" w:eastAsia="Times New Roman" w:hAnsi="Trebuchet MS" w:cs="Times New Roman"/>
        </w:rPr>
        <w:t>importation et d</w:t>
      </w:r>
      <w:r w:rsidRPr="00C63951">
        <w:rPr>
          <w:rFonts w:ascii="Trebuchet MS" w:eastAsia="Times New Roman" w:hAnsi="Trebuchet MS" w:cs="Times New Roman"/>
          <w:vertAlign w:val="superscript"/>
        </w:rPr>
        <w:t>'</w:t>
      </w:r>
      <w:r w:rsidRPr="00C63951">
        <w:rPr>
          <w:rFonts w:ascii="Trebuchet MS" w:eastAsia="Times New Roman" w:hAnsi="Trebuchet MS" w:cs="Times New Roman"/>
        </w:rPr>
        <w:t>exportation.</w:t>
      </w:r>
    </w:p>
    <w:p w14:paraId="56225F51" w14:textId="77777777" w:rsidR="00A948FC" w:rsidRPr="00C63951" w:rsidRDefault="00A948FC" w:rsidP="005478A7">
      <w:pPr>
        <w:pStyle w:val="Titre4"/>
        <w:numPr>
          <w:ilvl w:val="3"/>
          <w:numId w:val="191"/>
        </w:numPr>
        <w:spacing w:line="276" w:lineRule="auto"/>
        <w:ind w:hanging="1222"/>
        <w:rPr>
          <w:rFonts w:cs="Times New Roman"/>
          <w:bCs/>
          <w:iCs/>
        </w:rPr>
      </w:pPr>
      <w:bookmarkStart w:id="1727" w:name="_Toc78906849"/>
      <w:r w:rsidRPr="00C63951">
        <w:rPr>
          <w:rFonts w:cs="Times New Roman"/>
          <w:bCs/>
          <w:iCs/>
        </w:rPr>
        <w:t>Contrôle aux postes frontaliers</w:t>
      </w:r>
      <w:bookmarkEnd w:id="1727"/>
      <w:r w:rsidRPr="00C63951">
        <w:rPr>
          <w:rFonts w:cs="Times New Roman"/>
          <w:bCs/>
          <w:iCs/>
        </w:rPr>
        <w:t xml:space="preserve"> </w:t>
      </w:r>
    </w:p>
    <w:p w14:paraId="7FAF8342" w14:textId="77777777" w:rsidR="00A948FC" w:rsidRPr="00C63951" w:rsidRDefault="00A948FC" w:rsidP="006D6FC9">
      <w:pPr>
        <w:spacing w:before="80" w:after="0" w:line="276" w:lineRule="auto"/>
        <w:ind w:right="72"/>
        <w:jc w:val="both"/>
        <w:rPr>
          <w:rFonts w:ascii="Trebuchet MS" w:eastAsia="Times New Roman" w:hAnsi="Trebuchet MS" w:cs="Times New Roman"/>
        </w:rPr>
      </w:pPr>
      <w:r w:rsidRPr="00C63951">
        <w:rPr>
          <w:rFonts w:ascii="Trebuchet MS" w:eastAsia="Times New Roman" w:hAnsi="Trebuchet MS" w:cs="Times New Roman"/>
          <w:spacing w:val="-2"/>
        </w:rPr>
        <w:t>Le contrôle aux postes frontaliers concerne la vérification</w:t>
      </w:r>
      <w:r w:rsidRPr="00C63951">
        <w:rPr>
          <w:rFonts w:ascii="Trebuchet MS" w:eastAsia="Times New Roman" w:hAnsi="Trebuchet MS" w:cs="Times New Roman"/>
        </w:rPr>
        <w:t xml:space="preserve"> de l'origine et de la destination des produits transportés</w:t>
      </w:r>
      <w:r w:rsidR="00EC7B16" w:rsidRPr="00C63951">
        <w:rPr>
          <w:rFonts w:ascii="Trebuchet MS" w:eastAsia="Times New Roman" w:hAnsi="Trebuchet MS" w:cs="Times New Roman"/>
        </w:rPr>
        <w:t xml:space="preserve">. Ce contrôle </w:t>
      </w:r>
      <w:r w:rsidRPr="00C63951">
        <w:rPr>
          <w:rFonts w:ascii="Trebuchet MS" w:eastAsia="Times New Roman" w:hAnsi="Trebuchet MS" w:cs="Times New Roman"/>
        </w:rPr>
        <w:t>porte principalement sur :</w:t>
      </w:r>
    </w:p>
    <w:p w14:paraId="0B4B7D35" w14:textId="77777777" w:rsidR="00A948FC" w:rsidRPr="00C63951" w:rsidRDefault="00A948FC" w:rsidP="00E42F1A">
      <w:pPr>
        <w:numPr>
          <w:ilvl w:val="0"/>
          <w:numId w:val="285"/>
        </w:numPr>
        <w:spacing w:before="80" w:after="0" w:line="276" w:lineRule="auto"/>
        <w:jc w:val="both"/>
        <w:rPr>
          <w:rFonts w:ascii="Trebuchet MS" w:eastAsia="Times New Roman" w:hAnsi="Trebuchet MS" w:cs="Times New Roman"/>
        </w:rPr>
      </w:pPr>
      <w:r w:rsidRPr="00C63951">
        <w:rPr>
          <w:rFonts w:ascii="Trebuchet MS" w:eastAsia="Times New Roman" w:hAnsi="Trebuchet MS" w:cs="Times New Roman"/>
        </w:rPr>
        <w:t>Le marquage réglementaire des produits ;</w:t>
      </w:r>
    </w:p>
    <w:p w14:paraId="6A0F020A" w14:textId="77777777" w:rsidR="00A948FC" w:rsidRPr="00C63951" w:rsidRDefault="00A948FC" w:rsidP="00E42F1A">
      <w:pPr>
        <w:numPr>
          <w:ilvl w:val="0"/>
          <w:numId w:val="285"/>
        </w:numPr>
        <w:spacing w:before="80" w:after="0" w:line="276" w:lineRule="auto"/>
        <w:jc w:val="both"/>
        <w:rPr>
          <w:rFonts w:ascii="Trebuchet MS" w:eastAsia="Times New Roman" w:hAnsi="Trebuchet MS" w:cs="Times New Roman"/>
        </w:rPr>
      </w:pPr>
      <w:r w:rsidRPr="00C63951">
        <w:rPr>
          <w:rFonts w:ascii="Trebuchet MS" w:eastAsia="Times New Roman" w:hAnsi="Trebuchet MS" w:cs="Times New Roman"/>
        </w:rPr>
        <w:t>La conformité des données inscrites sur les documents avec la nature, la quantité et la qualité des produits concernés ;</w:t>
      </w:r>
    </w:p>
    <w:p w14:paraId="5CCE24C7" w14:textId="77777777" w:rsidR="00A948FC" w:rsidRPr="00C63951" w:rsidRDefault="00A948FC" w:rsidP="00E42F1A">
      <w:pPr>
        <w:numPr>
          <w:ilvl w:val="0"/>
          <w:numId w:val="285"/>
        </w:numPr>
        <w:spacing w:before="80" w:after="0" w:line="276" w:lineRule="auto"/>
        <w:jc w:val="both"/>
        <w:rPr>
          <w:rFonts w:ascii="Trebuchet MS" w:eastAsia="Times New Roman" w:hAnsi="Trebuchet MS" w:cs="Times New Roman"/>
        </w:rPr>
      </w:pPr>
      <w:r w:rsidRPr="00C63951">
        <w:rPr>
          <w:rFonts w:ascii="Trebuchet MS" w:eastAsia="Times New Roman" w:hAnsi="Trebuchet MS" w:cs="Times New Roman"/>
        </w:rPr>
        <w:t>Le respect des règles spécifiques relatives à l'exportation de certains produits forestiers et fauniques, telle que la convention sur le commerce international des espèces de faune et de flore sauvages menacées d</w:t>
      </w:r>
      <w:r w:rsidRPr="00C63951">
        <w:rPr>
          <w:rFonts w:ascii="Trebuchet MS" w:eastAsia="Times New Roman" w:hAnsi="Trebuchet MS" w:cs="Times New Roman"/>
          <w:vertAlign w:val="superscript"/>
        </w:rPr>
        <w:t>'</w:t>
      </w:r>
      <w:r w:rsidRPr="00C63951">
        <w:rPr>
          <w:rFonts w:ascii="Trebuchet MS" w:eastAsia="Times New Roman" w:hAnsi="Trebuchet MS" w:cs="Times New Roman"/>
        </w:rPr>
        <w:t>extinction ;</w:t>
      </w:r>
    </w:p>
    <w:p w14:paraId="6B65DCC1" w14:textId="77777777" w:rsidR="00A948FC" w:rsidRPr="00C63951" w:rsidRDefault="00A948FC" w:rsidP="00E42F1A">
      <w:pPr>
        <w:numPr>
          <w:ilvl w:val="0"/>
          <w:numId w:val="285"/>
        </w:numPr>
        <w:spacing w:before="80" w:after="0" w:line="276" w:lineRule="auto"/>
        <w:jc w:val="both"/>
        <w:rPr>
          <w:rFonts w:ascii="Trebuchet MS" w:eastAsia="Times New Roman" w:hAnsi="Trebuchet MS" w:cs="Times New Roman"/>
        </w:rPr>
      </w:pPr>
      <w:r w:rsidRPr="00C63951">
        <w:rPr>
          <w:rFonts w:ascii="Trebuchet MS" w:eastAsia="Times New Roman" w:hAnsi="Trebuchet MS" w:cs="Times New Roman"/>
        </w:rPr>
        <w:t>Tout autre élément essentiel à l</w:t>
      </w:r>
      <w:r w:rsidRPr="00C63951">
        <w:rPr>
          <w:rFonts w:ascii="Trebuchet MS" w:eastAsia="Times New Roman" w:hAnsi="Trebuchet MS" w:cs="Times New Roman"/>
          <w:vertAlign w:val="superscript"/>
        </w:rPr>
        <w:t>'</w:t>
      </w:r>
      <w:r w:rsidRPr="00C63951">
        <w:rPr>
          <w:rFonts w:ascii="Trebuchet MS" w:eastAsia="Times New Roman" w:hAnsi="Trebuchet MS" w:cs="Times New Roman"/>
        </w:rPr>
        <w:t>identification de l'origine et de la destination du produit transporté.</w:t>
      </w:r>
    </w:p>
    <w:p w14:paraId="3DD2B89F" w14:textId="77777777" w:rsidR="00766001" w:rsidRPr="00C63951" w:rsidRDefault="00766001" w:rsidP="006D6FC9">
      <w:pPr>
        <w:spacing w:before="80" w:after="0" w:line="276" w:lineRule="auto"/>
        <w:ind w:left="1140"/>
        <w:jc w:val="both"/>
        <w:rPr>
          <w:rFonts w:ascii="Trebuchet MS" w:eastAsia="Times New Roman" w:hAnsi="Trebuchet MS" w:cs="Times New Roman"/>
        </w:rPr>
      </w:pPr>
    </w:p>
    <w:p w14:paraId="580183CD" w14:textId="77777777" w:rsidR="00DC3726" w:rsidRPr="00933721" w:rsidRDefault="00A948FC" w:rsidP="00933721">
      <w:pPr>
        <w:autoSpaceDE w:val="0"/>
        <w:autoSpaceDN w:val="0"/>
        <w:spacing w:after="0" w:line="276" w:lineRule="auto"/>
        <w:ind w:left="720" w:right="2016"/>
        <w:jc w:val="both"/>
        <w:rPr>
          <w:rFonts w:ascii="Trebuchet MS" w:hAnsi="Trebuchet MS"/>
          <w:b/>
          <w:bCs/>
          <w:i/>
          <w:iCs/>
        </w:rPr>
      </w:pPr>
      <w:r w:rsidRPr="00933721">
        <w:rPr>
          <w:rFonts w:ascii="Trebuchet MS" w:hAnsi="Trebuchet MS"/>
          <w:b/>
          <w:bCs/>
          <w:i/>
          <w:iCs/>
        </w:rPr>
        <w:t>Contrôle de l’exportation des produits forestiers par voie maritime</w:t>
      </w:r>
    </w:p>
    <w:p w14:paraId="4D2A39B8"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La sortie des produits forestiers du territoire ivoirien est soumise à un contrôle. Il existe à cet effet une inspection de contrôle dans chacun des deux ports de notre pays, (Abidjan et San-Pedro).</w:t>
      </w:r>
    </w:p>
    <w:p w14:paraId="67F53769" w14:textId="77777777" w:rsidR="000641DC" w:rsidRPr="00C63951" w:rsidRDefault="000641DC" w:rsidP="006D6FC9">
      <w:pPr>
        <w:spacing w:after="0" w:line="276" w:lineRule="auto"/>
        <w:jc w:val="both"/>
        <w:rPr>
          <w:rFonts w:ascii="Trebuchet MS" w:hAnsi="Trebuchet MS" w:cs="Times New Roman"/>
        </w:rPr>
      </w:pPr>
      <w:r w:rsidRPr="00C63951">
        <w:rPr>
          <w:rFonts w:ascii="Trebuchet MS" w:hAnsi="Trebuchet MS" w:cs="Times New Roman"/>
        </w:rPr>
        <w:t>Les éléments soumis au contrôle sont regroupés les agréments, l’empotage, les règles de classement, le cubage et les essences.</w:t>
      </w:r>
    </w:p>
    <w:p w14:paraId="455BA2BE" w14:textId="77777777" w:rsidR="00A948FC" w:rsidRPr="00C63951" w:rsidRDefault="00A948FC" w:rsidP="006D6FC9">
      <w:pPr>
        <w:spacing w:after="0" w:line="276" w:lineRule="auto"/>
        <w:jc w:val="both"/>
        <w:rPr>
          <w:rFonts w:ascii="Trebuchet MS" w:hAnsi="Trebuchet MS" w:cs="Times New Roman"/>
        </w:rPr>
      </w:pPr>
    </w:p>
    <w:p w14:paraId="677F2691" w14:textId="77777777" w:rsidR="00A948FC" w:rsidRPr="00C63951" w:rsidRDefault="00A948FC" w:rsidP="00E42F1A">
      <w:pPr>
        <w:numPr>
          <w:ilvl w:val="0"/>
          <w:numId w:val="282"/>
        </w:numPr>
        <w:tabs>
          <w:tab w:val="left" w:pos="284"/>
        </w:tabs>
        <w:spacing w:after="0" w:line="276" w:lineRule="auto"/>
        <w:contextualSpacing/>
        <w:jc w:val="both"/>
        <w:rPr>
          <w:rFonts w:ascii="Trebuchet MS" w:hAnsi="Trebuchet MS" w:cs="Times New Roman"/>
          <w:b/>
        </w:rPr>
      </w:pPr>
      <w:r w:rsidRPr="00C63951">
        <w:rPr>
          <w:rFonts w:ascii="Trebuchet MS" w:hAnsi="Trebuchet MS" w:cs="Times New Roman"/>
          <w:b/>
        </w:rPr>
        <w:t xml:space="preserve">Contrôle des </w:t>
      </w:r>
      <w:r w:rsidR="00692B51" w:rsidRPr="00C63951">
        <w:rPr>
          <w:rFonts w:ascii="Trebuchet MS" w:hAnsi="Trebuchet MS" w:cs="Times New Roman"/>
          <w:b/>
        </w:rPr>
        <w:t>a</w:t>
      </w:r>
      <w:r w:rsidRPr="00C63951">
        <w:rPr>
          <w:rFonts w:ascii="Trebuchet MS" w:hAnsi="Trebuchet MS" w:cs="Times New Roman"/>
          <w:b/>
        </w:rPr>
        <w:t>gréments d’exportation et des quotas d’exportation</w:t>
      </w:r>
    </w:p>
    <w:p w14:paraId="13F776D3" w14:textId="77777777" w:rsidR="00692B51" w:rsidRPr="005478A7" w:rsidRDefault="00692B51" w:rsidP="006D6FC9">
      <w:pPr>
        <w:spacing w:after="0" w:line="276" w:lineRule="auto"/>
        <w:jc w:val="both"/>
        <w:rPr>
          <w:rFonts w:ascii="Trebuchet MS" w:hAnsi="Trebuchet MS" w:cs="Times New Roman"/>
          <w:bCs/>
          <w:sz w:val="8"/>
          <w:szCs w:val="8"/>
        </w:rPr>
      </w:pPr>
    </w:p>
    <w:p w14:paraId="17963095" w14:textId="77777777" w:rsidR="00A948FC" w:rsidRPr="00C63951" w:rsidRDefault="00140B99" w:rsidP="006D6FC9">
      <w:pPr>
        <w:spacing w:after="0" w:line="276" w:lineRule="auto"/>
        <w:jc w:val="both"/>
        <w:rPr>
          <w:rFonts w:ascii="Trebuchet MS" w:hAnsi="Trebuchet MS" w:cs="Times New Roman"/>
          <w:bCs/>
        </w:rPr>
      </w:pPr>
      <w:r w:rsidRPr="00C63951">
        <w:rPr>
          <w:rFonts w:ascii="Trebuchet MS" w:hAnsi="Trebuchet MS" w:cs="Times New Roman"/>
          <w:bCs/>
        </w:rPr>
        <w:t>Le Contrôle porte sur la conformité :</w:t>
      </w:r>
    </w:p>
    <w:p w14:paraId="77D272E2" w14:textId="77777777" w:rsidR="00A948FC" w:rsidRPr="00C63951" w:rsidRDefault="00140B99" w:rsidP="00E42F1A">
      <w:pPr>
        <w:numPr>
          <w:ilvl w:val="0"/>
          <w:numId w:val="278"/>
        </w:numPr>
        <w:spacing w:after="0" w:line="276" w:lineRule="auto"/>
        <w:contextualSpacing/>
        <w:jc w:val="both"/>
        <w:rPr>
          <w:rFonts w:ascii="Trebuchet MS" w:hAnsi="Trebuchet MS" w:cs="Times New Roman"/>
        </w:rPr>
      </w:pPr>
      <w:r w:rsidRPr="00C63951">
        <w:rPr>
          <w:rFonts w:ascii="Trebuchet MS" w:hAnsi="Trebuchet MS" w:cs="Times New Roman"/>
        </w:rPr>
        <w:t>L’</w:t>
      </w:r>
      <w:r w:rsidR="00A948FC" w:rsidRPr="00C63951">
        <w:rPr>
          <w:rFonts w:ascii="Trebuchet MS" w:hAnsi="Trebuchet MS" w:cs="Times New Roman"/>
        </w:rPr>
        <w:t xml:space="preserve">Autorisation d’exportation des bois d’œuvre conforme : Le vérificateur analysera le document en vue de certifier son authenticité et sa validité, si la cargaison a tous les documents pour sortir du pays. </w:t>
      </w:r>
    </w:p>
    <w:p w14:paraId="5F8E2F20" w14:textId="77777777" w:rsidR="00A948FC" w:rsidRPr="00C63951" w:rsidRDefault="00A948FC" w:rsidP="006D6FC9">
      <w:pPr>
        <w:spacing w:after="0" w:line="276" w:lineRule="auto"/>
        <w:jc w:val="both"/>
        <w:rPr>
          <w:rFonts w:ascii="Trebuchet MS" w:hAnsi="Trebuchet MS" w:cs="Times New Roman"/>
        </w:rPr>
      </w:pPr>
    </w:p>
    <w:p w14:paraId="6CB2D589" w14:textId="77777777" w:rsidR="00A948FC" w:rsidRPr="00C63951" w:rsidRDefault="00140B99" w:rsidP="00E42F1A">
      <w:pPr>
        <w:numPr>
          <w:ilvl w:val="0"/>
          <w:numId w:val="278"/>
        </w:numPr>
        <w:spacing w:after="0" w:line="276" w:lineRule="auto"/>
        <w:contextualSpacing/>
        <w:jc w:val="both"/>
        <w:rPr>
          <w:rFonts w:ascii="Trebuchet MS" w:hAnsi="Trebuchet MS" w:cs="Times New Roman"/>
        </w:rPr>
      </w:pPr>
      <w:r w:rsidRPr="00C63951">
        <w:rPr>
          <w:rFonts w:ascii="Trebuchet MS" w:hAnsi="Trebuchet MS" w:cs="Times New Roman"/>
        </w:rPr>
        <w:t xml:space="preserve">Du </w:t>
      </w:r>
      <w:r w:rsidR="00A948FC" w:rsidRPr="00C63951">
        <w:rPr>
          <w:rFonts w:ascii="Trebuchet MS" w:hAnsi="Trebuchet MS" w:cs="Times New Roman"/>
        </w:rPr>
        <w:t xml:space="preserve">Certificat phytosanitaire conforme (Ministère en charge de l’Agriculture) : </w:t>
      </w:r>
    </w:p>
    <w:p w14:paraId="23B6CCBA" w14:textId="77777777" w:rsidR="00A948FC" w:rsidRPr="005478A7" w:rsidRDefault="00A948FC" w:rsidP="006D6FC9">
      <w:pPr>
        <w:spacing w:after="0" w:line="276" w:lineRule="auto"/>
        <w:jc w:val="both"/>
        <w:rPr>
          <w:rFonts w:ascii="Trebuchet MS" w:hAnsi="Trebuchet MS" w:cs="Times New Roman"/>
          <w:sz w:val="12"/>
          <w:szCs w:val="12"/>
        </w:rPr>
      </w:pPr>
    </w:p>
    <w:p w14:paraId="36D8BB09" w14:textId="77777777" w:rsidR="00A948FC" w:rsidRPr="00C63951" w:rsidRDefault="00692B51" w:rsidP="00E42F1A">
      <w:pPr>
        <w:numPr>
          <w:ilvl w:val="0"/>
          <w:numId w:val="286"/>
        </w:numPr>
        <w:spacing w:after="0" w:line="276" w:lineRule="auto"/>
        <w:contextualSpacing/>
        <w:jc w:val="both"/>
        <w:rPr>
          <w:rFonts w:ascii="Trebuchet MS" w:hAnsi="Trebuchet MS" w:cs="Times New Roman"/>
          <w:b/>
        </w:rPr>
      </w:pPr>
      <w:r w:rsidRPr="00C63951">
        <w:rPr>
          <w:rFonts w:ascii="Trebuchet MS" w:hAnsi="Trebuchet MS" w:cs="Times New Roman"/>
          <w:b/>
        </w:rPr>
        <w:t>Conforme</w:t>
      </w:r>
      <w:r w:rsidR="00A948FC" w:rsidRPr="00C63951">
        <w:rPr>
          <w:rFonts w:ascii="Trebuchet MS" w:hAnsi="Trebuchet MS" w:cs="Times New Roman"/>
          <w:b/>
        </w:rPr>
        <w:t xml:space="preserve"> </w:t>
      </w:r>
      <w:r w:rsidRPr="00C63951">
        <w:rPr>
          <w:rFonts w:ascii="Trebuchet MS" w:hAnsi="Trebuchet MS" w:cs="Times New Roman"/>
          <w:b/>
        </w:rPr>
        <w:t>de l’empotage :</w:t>
      </w:r>
      <w:r w:rsidR="00A948FC" w:rsidRPr="00C63951">
        <w:rPr>
          <w:rFonts w:ascii="Trebuchet MS" w:hAnsi="Trebuchet MS" w:cs="Times New Roman"/>
          <w:b/>
        </w:rPr>
        <w:t xml:space="preserve"> </w:t>
      </w:r>
    </w:p>
    <w:p w14:paraId="338C1C57" w14:textId="77777777" w:rsidR="00A948FC" w:rsidRPr="00C63951" w:rsidRDefault="00A948FC" w:rsidP="006D6FC9">
      <w:pPr>
        <w:spacing w:before="80" w:after="0" w:line="276" w:lineRule="auto"/>
        <w:jc w:val="both"/>
        <w:rPr>
          <w:rFonts w:ascii="Trebuchet MS" w:hAnsi="Trebuchet MS" w:cs="Times New Roman"/>
        </w:rPr>
      </w:pPr>
      <w:r w:rsidRPr="00C63951">
        <w:rPr>
          <w:rFonts w:ascii="Trebuchet MS" w:hAnsi="Trebuchet MS" w:cs="Times New Roman"/>
        </w:rPr>
        <w:t xml:space="preserve">Si le véhicule transporte un conteneur déjà empoté, le contrôleur doit vérifier : </w:t>
      </w:r>
    </w:p>
    <w:p w14:paraId="212807CE" w14:textId="77777777" w:rsidR="00A948FC" w:rsidRPr="00C63951" w:rsidRDefault="00A948FC" w:rsidP="00E42F1A">
      <w:pPr>
        <w:numPr>
          <w:ilvl w:val="0"/>
          <w:numId w:val="275"/>
        </w:numPr>
        <w:spacing w:before="80" w:after="0" w:line="276" w:lineRule="auto"/>
        <w:jc w:val="both"/>
        <w:rPr>
          <w:rFonts w:ascii="Trebuchet MS" w:hAnsi="Trebuchet MS" w:cs="Times New Roman"/>
        </w:rPr>
      </w:pPr>
      <w:r w:rsidRPr="00C63951">
        <w:rPr>
          <w:rFonts w:ascii="Trebuchet MS" w:hAnsi="Trebuchet MS" w:cs="Times New Roman"/>
        </w:rPr>
        <w:t xml:space="preserve">L’état du scellé ; </w:t>
      </w:r>
    </w:p>
    <w:p w14:paraId="17C02748" w14:textId="77777777" w:rsidR="00A948FC" w:rsidRPr="00C63951" w:rsidRDefault="00A948FC" w:rsidP="00E42F1A">
      <w:pPr>
        <w:numPr>
          <w:ilvl w:val="0"/>
          <w:numId w:val="275"/>
        </w:numPr>
        <w:spacing w:before="80" w:after="0" w:line="276" w:lineRule="auto"/>
        <w:jc w:val="both"/>
        <w:rPr>
          <w:rFonts w:ascii="Trebuchet MS" w:hAnsi="Trebuchet MS" w:cs="Times New Roman"/>
        </w:rPr>
      </w:pPr>
      <w:r w:rsidRPr="00C63951">
        <w:rPr>
          <w:rFonts w:ascii="Trebuchet MS" w:hAnsi="Trebuchet MS" w:cs="Times New Roman"/>
        </w:rPr>
        <w:t xml:space="preserve">La spécification des produits ; </w:t>
      </w:r>
    </w:p>
    <w:p w14:paraId="41AFA689" w14:textId="77777777" w:rsidR="00A948FC" w:rsidRPr="00C63951" w:rsidRDefault="00A948FC" w:rsidP="00E42F1A">
      <w:pPr>
        <w:numPr>
          <w:ilvl w:val="0"/>
          <w:numId w:val="275"/>
        </w:numPr>
        <w:spacing w:before="80" w:after="0" w:line="276" w:lineRule="auto"/>
        <w:jc w:val="both"/>
        <w:rPr>
          <w:rFonts w:ascii="Trebuchet MS" w:hAnsi="Trebuchet MS" w:cs="Times New Roman"/>
        </w:rPr>
      </w:pPr>
      <w:r w:rsidRPr="00C63951">
        <w:rPr>
          <w:rFonts w:ascii="Trebuchet MS" w:hAnsi="Trebuchet MS" w:cs="Times New Roman"/>
        </w:rPr>
        <w:t xml:space="preserve">Le visa de l’administration forestière compétente ; </w:t>
      </w:r>
    </w:p>
    <w:p w14:paraId="0A94A426" w14:textId="77777777" w:rsidR="00A948FC" w:rsidRPr="00C63951" w:rsidRDefault="00A948FC" w:rsidP="00E42F1A">
      <w:pPr>
        <w:numPr>
          <w:ilvl w:val="0"/>
          <w:numId w:val="275"/>
        </w:numPr>
        <w:spacing w:before="80" w:after="0" w:line="276" w:lineRule="auto"/>
        <w:jc w:val="both"/>
        <w:rPr>
          <w:rFonts w:ascii="Trebuchet MS" w:hAnsi="Trebuchet MS" w:cs="Times New Roman"/>
        </w:rPr>
      </w:pPr>
      <w:r w:rsidRPr="00C63951">
        <w:rPr>
          <w:rFonts w:ascii="Trebuchet MS" w:hAnsi="Trebuchet MS" w:cs="Times New Roman"/>
        </w:rPr>
        <w:t xml:space="preserve">La destination des produits. </w:t>
      </w:r>
    </w:p>
    <w:p w14:paraId="0369F922" w14:textId="77777777" w:rsidR="00A948FC" w:rsidRPr="005478A7" w:rsidRDefault="00A948FC" w:rsidP="006D6FC9">
      <w:pPr>
        <w:spacing w:after="0" w:line="276" w:lineRule="auto"/>
        <w:ind w:left="708"/>
        <w:jc w:val="both"/>
        <w:rPr>
          <w:rFonts w:ascii="Trebuchet MS" w:hAnsi="Trebuchet MS" w:cs="Times New Roman"/>
          <w:sz w:val="10"/>
          <w:szCs w:val="10"/>
        </w:rPr>
      </w:pPr>
    </w:p>
    <w:p w14:paraId="13875117" w14:textId="77777777" w:rsidR="00A948FC" w:rsidRPr="00C63951" w:rsidRDefault="00A948FC" w:rsidP="00E42F1A">
      <w:pPr>
        <w:numPr>
          <w:ilvl w:val="0"/>
          <w:numId w:val="286"/>
        </w:numPr>
        <w:spacing w:after="0" w:line="276" w:lineRule="auto"/>
        <w:contextualSpacing/>
        <w:jc w:val="both"/>
        <w:rPr>
          <w:rFonts w:ascii="Trebuchet MS" w:hAnsi="Trebuchet MS" w:cs="Times New Roman"/>
        </w:rPr>
      </w:pPr>
      <w:r w:rsidRPr="00C63951">
        <w:rPr>
          <w:rFonts w:ascii="Trebuchet MS" w:hAnsi="Trebuchet MS" w:cs="Times New Roman"/>
          <w:b/>
        </w:rPr>
        <w:t>Règles de classement conformes</w:t>
      </w:r>
      <w:r w:rsidRPr="00C63951">
        <w:rPr>
          <w:rFonts w:ascii="Trebuchet MS" w:hAnsi="Trebuchet MS" w:cs="Times New Roman"/>
        </w:rPr>
        <w:t xml:space="preserve"> : </w:t>
      </w:r>
    </w:p>
    <w:p w14:paraId="493E9AA0"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 xml:space="preserve">Le contrôleur doit vérifier : </w:t>
      </w:r>
    </w:p>
    <w:p w14:paraId="01BEB99B" w14:textId="77777777" w:rsidR="00A948FC" w:rsidRPr="00C63951" w:rsidRDefault="00A948FC" w:rsidP="00E42F1A">
      <w:pPr>
        <w:numPr>
          <w:ilvl w:val="0"/>
          <w:numId w:val="275"/>
        </w:numPr>
        <w:spacing w:after="0" w:line="276" w:lineRule="auto"/>
        <w:contextualSpacing/>
        <w:jc w:val="both"/>
        <w:rPr>
          <w:rFonts w:ascii="Trebuchet MS" w:hAnsi="Trebuchet MS" w:cs="Times New Roman"/>
        </w:rPr>
      </w:pPr>
      <w:r w:rsidRPr="00C63951">
        <w:rPr>
          <w:rFonts w:ascii="Trebuchet MS" w:hAnsi="Trebuchet MS" w:cs="Times New Roman"/>
        </w:rPr>
        <w:t>La charge conforme à la capacité du véhicule / embarcation ;</w:t>
      </w:r>
    </w:p>
    <w:p w14:paraId="0CE31BBF" w14:textId="77777777" w:rsidR="00A948FC" w:rsidRPr="00C63951" w:rsidRDefault="00A948FC" w:rsidP="00E42F1A">
      <w:pPr>
        <w:numPr>
          <w:ilvl w:val="0"/>
          <w:numId w:val="275"/>
        </w:numPr>
        <w:spacing w:after="0" w:line="276" w:lineRule="auto"/>
        <w:contextualSpacing/>
        <w:jc w:val="both"/>
        <w:rPr>
          <w:rFonts w:ascii="Trebuchet MS" w:hAnsi="Trebuchet MS" w:cs="Times New Roman"/>
        </w:rPr>
      </w:pPr>
      <w:r w:rsidRPr="00C63951">
        <w:rPr>
          <w:rFonts w:ascii="Trebuchet MS" w:hAnsi="Trebuchet MS" w:cs="Times New Roman"/>
        </w:rPr>
        <w:t>L’ancrage de charge à l’aide des chaînes.</w:t>
      </w:r>
    </w:p>
    <w:p w14:paraId="7FAC16D9" w14:textId="77777777" w:rsidR="00A948FC" w:rsidRPr="00C63951" w:rsidRDefault="00A948FC" w:rsidP="006D6FC9">
      <w:pPr>
        <w:spacing w:after="0" w:line="276" w:lineRule="auto"/>
        <w:jc w:val="both"/>
        <w:rPr>
          <w:rFonts w:ascii="Trebuchet MS" w:hAnsi="Trebuchet MS" w:cs="Times New Roman"/>
          <w:bCs/>
        </w:rPr>
      </w:pPr>
    </w:p>
    <w:p w14:paraId="07F576F7"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Ce contrôle est relativement facile et ne tient compte que de l’</w:t>
      </w:r>
      <w:r w:rsidR="00140B99" w:rsidRPr="00C63951">
        <w:rPr>
          <w:rFonts w:ascii="Trebuchet MS" w:hAnsi="Trebuchet MS" w:cs="Times New Roman"/>
        </w:rPr>
        <w:t>A</w:t>
      </w:r>
      <w:r w:rsidRPr="00C63951">
        <w:rPr>
          <w:rFonts w:ascii="Trebuchet MS" w:hAnsi="Trebuchet MS" w:cs="Times New Roman"/>
        </w:rPr>
        <w:t xml:space="preserve">rrêté conjoint des Ministres des Eaux et Forêts et du </w:t>
      </w:r>
      <w:r w:rsidR="00140B99" w:rsidRPr="00C63951">
        <w:rPr>
          <w:rFonts w:ascii="Trebuchet MS" w:hAnsi="Trebuchet MS" w:cs="Times New Roman"/>
        </w:rPr>
        <w:t xml:space="preserve">Commerce </w:t>
      </w:r>
      <w:r w:rsidRPr="00C63951">
        <w:rPr>
          <w:rFonts w:ascii="Trebuchet MS" w:hAnsi="Trebuchet MS" w:cs="Times New Roman"/>
        </w:rPr>
        <w:t xml:space="preserve">qui agrée chaque année un certain nombre de produits ligneux. </w:t>
      </w:r>
      <w:r w:rsidR="00B32F3B" w:rsidRPr="00C63951">
        <w:rPr>
          <w:rFonts w:ascii="Trebuchet MS" w:hAnsi="Trebuchet MS" w:cs="Times New Roman"/>
        </w:rPr>
        <w:t>Seules les sociétés</w:t>
      </w:r>
      <w:r w:rsidRPr="00C63951">
        <w:rPr>
          <w:rFonts w:ascii="Trebuchet MS" w:hAnsi="Trebuchet MS" w:cs="Times New Roman"/>
        </w:rPr>
        <w:t xml:space="preserve">, </w:t>
      </w:r>
      <w:r w:rsidR="00140B99" w:rsidRPr="00C63951">
        <w:rPr>
          <w:rFonts w:ascii="Trebuchet MS" w:hAnsi="Trebuchet MS" w:cs="Times New Roman"/>
        </w:rPr>
        <w:t xml:space="preserve">les </w:t>
      </w:r>
      <w:r w:rsidRPr="00C63951">
        <w:rPr>
          <w:rFonts w:ascii="Trebuchet MS" w:hAnsi="Trebuchet MS" w:cs="Times New Roman"/>
        </w:rPr>
        <w:t xml:space="preserve">industriels ou </w:t>
      </w:r>
      <w:r w:rsidR="00140B99" w:rsidRPr="00C63951">
        <w:rPr>
          <w:rFonts w:ascii="Trebuchet MS" w:hAnsi="Trebuchet MS" w:cs="Times New Roman"/>
        </w:rPr>
        <w:t xml:space="preserve">les </w:t>
      </w:r>
      <w:r w:rsidRPr="00C63951">
        <w:rPr>
          <w:rFonts w:ascii="Trebuchet MS" w:hAnsi="Trebuchet MS" w:cs="Times New Roman"/>
        </w:rPr>
        <w:t xml:space="preserve">commerçants figurants sur cet arrêté et auxquels il est attribué un code exportateur peuvent exporter les produits ligneux à l’exclusion de tout autre postulant. </w:t>
      </w:r>
    </w:p>
    <w:p w14:paraId="6EE19AE6" w14:textId="77777777" w:rsidR="00A948FC" w:rsidRPr="005478A7" w:rsidRDefault="00A948FC" w:rsidP="006D6FC9">
      <w:pPr>
        <w:spacing w:after="0" w:line="276" w:lineRule="auto"/>
        <w:jc w:val="both"/>
        <w:rPr>
          <w:rFonts w:ascii="Trebuchet MS" w:hAnsi="Trebuchet MS" w:cs="Times New Roman"/>
          <w:sz w:val="10"/>
          <w:szCs w:val="10"/>
        </w:rPr>
      </w:pPr>
    </w:p>
    <w:p w14:paraId="60005A18"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Ces exportations pour ce qui concerne les produits forestiers, sont soumis</w:t>
      </w:r>
      <w:r w:rsidR="00140B99" w:rsidRPr="00C63951">
        <w:rPr>
          <w:rFonts w:ascii="Trebuchet MS" w:hAnsi="Trebuchet MS" w:cs="Times New Roman"/>
        </w:rPr>
        <w:t>es</w:t>
      </w:r>
      <w:r w:rsidRPr="00C63951">
        <w:rPr>
          <w:rFonts w:ascii="Trebuchet MS" w:hAnsi="Trebuchet MS" w:cs="Times New Roman"/>
        </w:rPr>
        <w:t xml:space="preserve"> à un quota d’exportation attribué aux industriels ou acquis par les exportateurs.</w:t>
      </w:r>
    </w:p>
    <w:p w14:paraId="088D4455" w14:textId="77777777" w:rsidR="00A948FC" w:rsidRPr="005478A7" w:rsidRDefault="00A948FC" w:rsidP="006D6FC9">
      <w:pPr>
        <w:spacing w:after="0" w:line="276" w:lineRule="auto"/>
        <w:jc w:val="both"/>
        <w:rPr>
          <w:rFonts w:ascii="Trebuchet MS" w:hAnsi="Trebuchet MS" w:cs="Times New Roman"/>
          <w:sz w:val="12"/>
          <w:szCs w:val="12"/>
        </w:rPr>
      </w:pPr>
    </w:p>
    <w:p w14:paraId="2E831CCA"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N.B : au début et au cours de chaque année, une copie ’</w:t>
      </w:r>
      <w:r w:rsidR="00140B99" w:rsidRPr="00C63951">
        <w:rPr>
          <w:rFonts w:ascii="Trebuchet MS" w:hAnsi="Trebuchet MS" w:cs="Times New Roman"/>
        </w:rPr>
        <w:t xml:space="preserve"> de l’</w:t>
      </w:r>
      <w:r w:rsidRPr="00C63951">
        <w:rPr>
          <w:rFonts w:ascii="Trebuchet MS" w:hAnsi="Trebuchet MS" w:cs="Times New Roman"/>
        </w:rPr>
        <w:t>agrément, une copie des attributions de quotas et celles des différentes cessions de quota, sont adressées aux inspections pour leur permettre ce contrôle.</w:t>
      </w:r>
    </w:p>
    <w:p w14:paraId="76F435CA" w14:textId="77777777" w:rsidR="00A948FC" w:rsidRPr="00C63951" w:rsidRDefault="00A948FC" w:rsidP="006D6FC9">
      <w:pPr>
        <w:spacing w:after="0" w:line="276" w:lineRule="auto"/>
        <w:jc w:val="both"/>
        <w:rPr>
          <w:rFonts w:ascii="Trebuchet MS" w:hAnsi="Trebuchet MS" w:cs="Times New Roman"/>
          <w:bCs/>
        </w:rPr>
      </w:pPr>
    </w:p>
    <w:p w14:paraId="11C0805F" w14:textId="77777777" w:rsidR="00A948FC" w:rsidRPr="00C63951" w:rsidRDefault="00A948FC" w:rsidP="00E42F1A">
      <w:pPr>
        <w:numPr>
          <w:ilvl w:val="0"/>
          <w:numId w:val="286"/>
        </w:numPr>
        <w:spacing w:after="0" w:line="276" w:lineRule="auto"/>
        <w:contextualSpacing/>
        <w:jc w:val="both"/>
        <w:rPr>
          <w:rFonts w:ascii="Trebuchet MS" w:hAnsi="Trebuchet MS" w:cs="Times New Roman"/>
          <w:b/>
          <w:bCs/>
        </w:rPr>
      </w:pPr>
      <w:r w:rsidRPr="00C63951">
        <w:rPr>
          <w:rFonts w:ascii="Trebuchet MS" w:hAnsi="Trebuchet MS" w:cs="Times New Roman"/>
          <w:b/>
          <w:bCs/>
        </w:rPr>
        <w:t>Vérification du cubage et des essences (grumes et débités)</w:t>
      </w:r>
    </w:p>
    <w:p w14:paraId="210964E6" w14:textId="77777777" w:rsidR="00A948FC" w:rsidRPr="005478A7" w:rsidRDefault="00A948FC" w:rsidP="006D6FC9">
      <w:pPr>
        <w:spacing w:after="0" w:line="276" w:lineRule="auto"/>
        <w:jc w:val="both"/>
        <w:rPr>
          <w:rFonts w:ascii="Trebuchet MS" w:hAnsi="Trebuchet MS" w:cs="Times New Roman"/>
          <w:bCs/>
          <w:sz w:val="10"/>
          <w:szCs w:val="10"/>
        </w:rPr>
      </w:pPr>
    </w:p>
    <w:p w14:paraId="0070A1BA" w14:textId="77777777" w:rsidR="00A948FC" w:rsidRPr="00C63951" w:rsidRDefault="00A948FC" w:rsidP="00E42F1A">
      <w:pPr>
        <w:numPr>
          <w:ilvl w:val="0"/>
          <w:numId w:val="273"/>
        </w:numPr>
        <w:spacing w:after="0" w:line="276" w:lineRule="auto"/>
        <w:contextualSpacing/>
        <w:jc w:val="both"/>
        <w:rPr>
          <w:rFonts w:ascii="Trebuchet MS" w:hAnsi="Trebuchet MS" w:cs="Times New Roman"/>
          <w:b/>
        </w:rPr>
      </w:pPr>
      <w:r w:rsidRPr="00C63951">
        <w:rPr>
          <w:rFonts w:ascii="Trebuchet MS" w:hAnsi="Trebuchet MS" w:cs="Times New Roman"/>
          <w:b/>
        </w:rPr>
        <w:t>Avant l’embarquement</w:t>
      </w:r>
    </w:p>
    <w:p w14:paraId="7BF90BB2" w14:textId="77777777" w:rsidR="00A948FC" w:rsidRPr="00C63951" w:rsidRDefault="00A948FC" w:rsidP="006D6FC9">
      <w:pPr>
        <w:spacing w:before="80" w:after="0" w:line="276" w:lineRule="auto"/>
        <w:jc w:val="both"/>
        <w:rPr>
          <w:rFonts w:ascii="Trebuchet MS" w:hAnsi="Trebuchet MS" w:cs="Times New Roman"/>
        </w:rPr>
      </w:pPr>
      <w:r w:rsidRPr="00C63951">
        <w:rPr>
          <w:rFonts w:ascii="Trebuchet MS" w:hAnsi="Trebuchet MS" w:cs="Times New Roman"/>
        </w:rPr>
        <w:t>L’embarquement des produits (grumes et débités) est assujetti au visa des fiches de</w:t>
      </w:r>
      <w:r w:rsidRPr="00C63951">
        <w:rPr>
          <w:rFonts w:ascii="Trebuchet MS" w:hAnsi="Trebuchet MS" w:cs="Times New Roman"/>
          <w:b/>
        </w:rPr>
        <w:t xml:space="preserve"> </w:t>
      </w:r>
      <w:r w:rsidRPr="00C63951">
        <w:rPr>
          <w:rFonts w:ascii="Trebuchet MS" w:hAnsi="Trebuchet MS" w:cs="Times New Roman"/>
        </w:rPr>
        <w:t>spécifications provisoires déterminant la qualité et le cubage du matériel à exporter.</w:t>
      </w:r>
    </w:p>
    <w:p w14:paraId="1C42B589" w14:textId="77777777" w:rsidR="00A948FC" w:rsidRPr="005478A7" w:rsidRDefault="00A948FC" w:rsidP="006D6FC9">
      <w:pPr>
        <w:spacing w:after="0" w:line="276" w:lineRule="auto"/>
        <w:jc w:val="both"/>
        <w:rPr>
          <w:rFonts w:ascii="Trebuchet MS" w:hAnsi="Trebuchet MS" w:cs="Times New Roman"/>
          <w:sz w:val="12"/>
          <w:szCs w:val="12"/>
        </w:rPr>
      </w:pPr>
    </w:p>
    <w:p w14:paraId="463B102D" w14:textId="77777777" w:rsidR="00A948FC" w:rsidRDefault="00A948FC" w:rsidP="006D6FC9">
      <w:pPr>
        <w:spacing w:after="0" w:line="276" w:lineRule="auto"/>
        <w:jc w:val="both"/>
        <w:rPr>
          <w:rFonts w:ascii="Trebuchet MS" w:hAnsi="Trebuchet MS" w:cs="Times New Roman"/>
        </w:rPr>
      </w:pPr>
      <w:r w:rsidRPr="00C63951">
        <w:rPr>
          <w:rFonts w:ascii="Trebuchet MS" w:hAnsi="Trebuchet MS" w:cs="Times New Roman"/>
        </w:rPr>
        <w:t xml:space="preserve">Pour </w:t>
      </w:r>
      <w:r w:rsidR="00140B99" w:rsidRPr="00C63951">
        <w:rPr>
          <w:rFonts w:ascii="Trebuchet MS" w:hAnsi="Trebuchet MS" w:cs="Times New Roman"/>
        </w:rPr>
        <w:t xml:space="preserve">ce </w:t>
      </w:r>
      <w:r w:rsidRPr="00C63951">
        <w:rPr>
          <w:rFonts w:ascii="Trebuchet MS" w:hAnsi="Trebuchet MS" w:cs="Times New Roman"/>
        </w:rPr>
        <w:t>faire, une fiche de spécification dite de contrôle du lot à exporter est soumise au service forestier. Cette vérification porte sur :</w:t>
      </w:r>
    </w:p>
    <w:p w14:paraId="62E86C28" w14:textId="77777777" w:rsidR="005478A7" w:rsidRPr="00C63951" w:rsidRDefault="005478A7" w:rsidP="006D6FC9">
      <w:pPr>
        <w:spacing w:after="0" w:line="276" w:lineRule="auto"/>
        <w:jc w:val="both"/>
        <w:rPr>
          <w:rFonts w:ascii="Trebuchet MS" w:hAnsi="Trebuchet MS" w:cs="Times New Roman"/>
        </w:rPr>
      </w:pPr>
    </w:p>
    <w:p w14:paraId="098A2442" w14:textId="77777777" w:rsidR="00A948FC" w:rsidRPr="00C63951" w:rsidRDefault="00A948FC" w:rsidP="00E42F1A">
      <w:pPr>
        <w:numPr>
          <w:ilvl w:val="0"/>
          <w:numId w:val="275"/>
        </w:numPr>
        <w:spacing w:before="80" w:after="0" w:line="276" w:lineRule="auto"/>
        <w:ind w:left="714" w:hanging="357"/>
        <w:jc w:val="both"/>
        <w:rPr>
          <w:rFonts w:ascii="Trebuchet MS" w:hAnsi="Trebuchet MS" w:cs="Times New Roman"/>
        </w:rPr>
      </w:pPr>
      <w:r w:rsidRPr="00C63951">
        <w:rPr>
          <w:rFonts w:ascii="Trebuchet MS" w:hAnsi="Trebuchet MS" w:cs="Times New Roman"/>
        </w:rPr>
        <w:t>L’épaisseur, la largeur et la longueur des bois débités ;</w:t>
      </w:r>
    </w:p>
    <w:p w14:paraId="139DB6C5" w14:textId="77777777" w:rsidR="00A948FC" w:rsidRPr="00C63951" w:rsidRDefault="00A948FC" w:rsidP="00E42F1A">
      <w:pPr>
        <w:numPr>
          <w:ilvl w:val="0"/>
          <w:numId w:val="275"/>
        </w:numPr>
        <w:spacing w:before="80" w:after="0" w:line="276" w:lineRule="auto"/>
        <w:ind w:left="714" w:hanging="357"/>
        <w:jc w:val="both"/>
        <w:rPr>
          <w:rFonts w:ascii="Trebuchet MS" w:hAnsi="Trebuchet MS" w:cs="Times New Roman"/>
        </w:rPr>
      </w:pPr>
      <w:r w:rsidRPr="00C63951">
        <w:rPr>
          <w:rFonts w:ascii="Trebuchet MS" w:hAnsi="Trebuchet MS" w:cs="Times New Roman"/>
        </w:rPr>
        <w:t>La qualité du produit (nature de l’essence pour les grumes et le respect des normes pour les bois usinés).</w:t>
      </w:r>
    </w:p>
    <w:p w14:paraId="24795F49" w14:textId="77777777" w:rsidR="00A948FC" w:rsidRPr="00C63951" w:rsidRDefault="00A948FC" w:rsidP="006D6FC9">
      <w:pPr>
        <w:spacing w:after="0" w:line="276" w:lineRule="auto"/>
        <w:jc w:val="both"/>
        <w:rPr>
          <w:rFonts w:ascii="Trebuchet MS" w:hAnsi="Trebuchet MS" w:cs="Times New Roman"/>
        </w:rPr>
      </w:pPr>
    </w:p>
    <w:p w14:paraId="5F494471"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 xml:space="preserve">Ce premier contrôle, s’il ne révèle aucune anomalie, permet alors au déclarant d’établir une fiche de spécification provisoire reprenant les mêmes caractéristiques des produits contrôlés. Le visa de cette fiche de spécification par le </w:t>
      </w:r>
      <w:r w:rsidR="000A2D71" w:rsidRPr="00C63951">
        <w:rPr>
          <w:rFonts w:ascii="Trebuchet MS" w:hAnsi="Trebuchet MS" w:cs="Times New Roman"/>
        </w:rPr>
        <w:t>Chef</w:t>
      </w:r>
      <w:r w:rsidRPr="00C63951">
        <w:rPr>
          <w:rFonts w:ascii="Trebuchet MS" w:hAnsi="Trebuchet MS" w:cs="Times New Roman"/>
        </w:rPr>
        <w:t xml:space="preserve"> d’inspection après les services de l’O.I.C (Office Ivoirien des Chargeurs) permet alors l’embarquement des produits.</w:t>
      </w:r>
    </w:p>
    <w:p w14:paraId="18D3837C" w14:textId="77777777" w:rsidR="00A948FC" w:rsidRPr="005478A7" w:rsidRDefault="00A948FC" w:rsidP="006D6FC9">
      <w:pPr>
        <w:spacing w:after="0" w:line="276" w:lineRule="auto"/>
        <w:jc w:val="both"/>
        <w:rPr>
          <w:rFonts w:ascii="Trebuchet MS" w:hAnsi="Trebuchet MS" w:cs="Times New Roman"/>
          <w:sz w:val="10"/>
          <w:szCs w:val="10"/>
        </w:rPr>
      </w:pPr>
    </w:p>
    <w:p w14:paraId="0567FD20" w14:textId="77777777" w:rsidR="00A948FC" w:rsidRPr="00C63951" w:rsidRDefault="00A948FC" w:rsidP="00E42F1A">
      <w:pPr>
        <w:numPr>
          <w:ilvl w:val="0"/>
          <w:numId w:val="273"/>
        </w:numPr>
        <w:spacing w:after="0" w:line="276" w:lineRule="auto"/>
        <w:contextualSpacing/>
        <w:jc w:val="both"/>
        <w:rPr>
          <w:rFonts w:ascii="Trebuchet MS" w:hAnsi="Trebuchet MS" w:cs="Times New Roman"/>
          <w:b/>
        </w:rPr>
      </w:pPr>
      <w:r w:rsidRPr="00C63951">
        <w:rPr>
          <w:rFonts w:ascii="Trebuchet MS" w:hAnsi="Trebuchet MS" w:cs="Times New Roman"/>
          <w:b/>
        </w:rPr>
        <w:t>Pendant l’embarquement</w:t>
      </w:r>
    </w:p>
    <w:p w14:paraId="01665646"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Ce contrôle a pour but de vérifier les produits réellement embarqués et qui devront correspondre à ceux inscrits sur les fiches de spécifications initialement visées. Cela a pour but d’éviter les substitutions de produits pouvant entraîner la variation du cubage et de la nature (essence) des produits.</w:t>
      </w:r>
    </w:p>
    <w:p w14:paraId="4E085DE5" w14:textId="77777777" w:rsidR="00A948FC" w:rsidRPr="00C63951" w:rsidRDefault="00A948FC" w:rsidP="006D6FC9">
      <w:pPr>
        <w:spacing w:after="0" w:line="276" w:lineRule="auto"/>
        <w:jc w:val="both"/>
        <w:rPr>
          <w:rFonts w:ascii="Trebuchet MS" w:hAnsi="Trebuchet MS" w:cs="Times New Roman"/>
        </w:rPr>
      </w:pPr>
    </w:p>
    <w:p w14:paraId="32070950"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Dans le cas des bois débités</w:t>
      </w:r>
      <w:r w:rsidR="00DE1DCF" w:rsidRPr="00C63951">
        <w:rPr>
          <w:rFonts w:ascii="Trebuchet MS" w:hAnsi="Trebuchet MS" w:cs="Times New Roman"/>
        </w:rPr>
        <w:t>, la conformité des normes de qualité et celle des produits avec les documents sont vérifiées. Dans ce dernier cas, le contrôle se fait en examinant les éléments suivants</w:t>
      </w:r>
      <w:r w:rsidR="00E939C4" w:rsidRPr="00C63951">
        <w:rPr>
          <w:rFonts w:ascii="Trebuchet MS" w:hAnsi="Trebuchet MS" w:cs="Times New Roman"/>
        </w:rPr>
        <w:t xml:space="preserve"> </w:t>
      </w:r>
      <w:r w:rsidRPr="00C63951">
        <w:rPr>
          <w:rFonts w:ascii="Trebuchet MS" w:hAnsi="Trebuchet MS" w:cs="Times New Roman"/>
        </w:rPr>
        <w:t xml:space="preserve">: </w:t>
      </w:r>
    </w:p>
    <w:p w14:paraId="52FD0F50" w14:textId="77777777" w:rsidR="00A948FC" w:rsidRPr="00C63951" w:rsidRDefault="00A948FC" w:rsidP="00E42F1A">
      <w:pPr>
        <w:numPr>
          <w:ilvl w:val="0"/>
          <w:numId w:val="287"/>
        </w:numPr>
        <w:spacing w:before="80" w:after="0" w:line="276" w:lineRule="auto"/>
        <w:ind w:left="2132" w:hanging="357"/>
        <w:jc w:val="both"/>
        <w:rPr>
          <w:rFonts w:ascii="Trebuchet MS" w:hAnsi="Trebuchet MS" w:cs="Times New Roman"/>
        </w:rPr>
      </w:pPr>
      <w:r w:rsidRPr="00C63951">
        <w:rPr>
          <w:rFonts w:ascii="Trebuchet MS" w:hAnsi="Trebuchet MS" w:cs="Times New Roman"/>
        </w:rPr>
        <w:t xml:space="preserve">Types de produits ; </w:t>
      </w:r>
    </w:p>
    <w:p w14:paraId="51415451" w14:textId="77777777" w:rsidR="00A948FC" w:rsidRPr="00C63951" w:rsidRDefault="00A948FC" w:rsidP="00E42F1A">
      <w:pPr>
        <w:numPr>
          <w:ilvl w:val="0"/>
          <w:numId w:val="287"/>
        </w:numPr>
        <w:spacing w:before="80" w:after="0" w:line="276" w:lineRule="auto"/>
        <w:ind w:left="2132" w:hanging="357"/>
        <w:jc w:val="both"/>
        <w:rPr>
          <w:rFonts w:ascii="Trebuchet MS" w:hAnsi="Trebuchet MS" w:cs="Times New Roman"/>
        </w:rPr>
      </w:pPr>
      <w:r w:rsidRPr="00C63951">
        <w:rPr>
          <w:rFonts w:ascii="Trebuchet MS" w:hAnsi="Trebuchet MS" w:cs="Times New Roman"/>
        </w:rPr>
        <w:t xml:space="preserve">Essence ; </w:t>
      </w:r>
    </w:p>
    <w:p w14:paraId="524C829D" w14:textId="77777777" w:rsidR="00A948FC" w:rsidRPr="00C63951" w:rsidRDefault="00A948FC" w:rsidP="00E42F1A">
      <w:pPr>
        <w:numPr>
          <w:ilvl w:val="0"/>
          <w:numId w:val="287"/>
        </w:numPr>
        <w:spacing w:before="80" w:after="0" w:line="276" w:lineRule="auto"/>
        <w:ind w:left="2132" w:hanging="357"/>
        <w:jc w:val="both"/>
        <w:rPr>
          <w:rFonts w:ascii="Trebuchet MS" w:hAnsi="Trebuchet MS" w:cs="Times New Roman"/>
        </w:rPr>
      </w:pPr>
      <w:r w:rsidRPr="00C63951">
        <w:rPr>
          <w:rFonts w:ascii="Trebuchet MS" w:hAnsi="Trebuchet MS" w:cs="Times New Roman"/>
        </w:rPr>
        <w:t xml:space="preserve">Nombre ; </w:t>
      </w:r>
    </w:p>
    <w:p w14:paraId="5C3B9D0C" w14:textId="77777777" w:rsidR="00A948FC" w:rsidRPr="00C63951" w:rsidRDefault="00A948FC" w:rsidP="00E42F1A">
      <w:pPr>
        <w:numPr>
          <w:ilvl w:val="0"/>
          <w:numId w:val="287"/>
        </w:numPr>
        <w:spacing w:before="80" w:after="0" w:line="276" w:lineRule="auto"/>
        <w:ind w:left="2132" w:hanging="357"/>
        <w:jc w:val="both"/>
        <w:rPr>
          <w:rFonts w:ascii="Trebuchet MS" w:hAnsi="Trebuchet MS" w:cs="Times New Roman"/>
        </w:rPr>
      </w:pPr>
      <w:r w:rsidRPr="00C63951">
        <w:rPr>
          <w:rFonts w:ascii="Trebuchet MS" w:hAnsi="Trebuchet MS" w:cs="Times New Roman"/>
        </w:rPr>
        <w:t xml:space="preserve">Volume ; </w:t>
      </w:r>
    </w:p>
    <w:p w14:paraId="7604B14B" w14:textId="77777777" w:rsidR="00A948FC" w:rsidRPr="00C63951" w:rsidRDefault="00A948FC" w:rsidP="00E42F1A">
      <w:pPr>
        <w:numPr>
          <w:ilvl w:val="0"/>
          <w:numId w:val="287"/>
        </w:numPr>
        <w:spacing w:before="80" w:after="0" w:line="276" w:lineRule="auto"/>
        <w:ind w:left="2132" w:hanging="357"/>
        <w:jc w:val="both"/>
        <w:rPr>
          <w:rFonts w:ascii="Trebuchet MS" w:hAnsi="Trebuchet MS" w:cs="Times New Roman"/>
        </w:rPr>
      </w:pPr>
      <w:r w:rsidRPr="00C63951">
        <w:rPr>
          <w:rFonts w:ascii="Trebuchet MS" w:hAnsi="Trebuchet MS" w:cs="Times New Roman"/>
        </w:rPr>
        <w:t xml:space="preserve">Tonnage ; </w:t>
      </w:r>
    </w:p>
    <w:p w14:paraId="2D128594" w14:textId="77777777" w:rsidR="00A948FC" w:rsidRPr="00C63951" w:rsidRDefault="00A948FC" w:rsidP="00E42F1A">
      <w:pPr>
        <w:numPr>
          <w:ilvl w:val="0"/>
          <w:numId w:val="287"/>
        </w:numPr>
        <w:spacing w:before="80" w:after="0" w:line="276" w:lineRule="auto"/>
        <w:ind w:left="2132" w:hanging="357"/>
        <w:jc w:val="both"/>
        <w:rPr>
          <w:rFonts w:ascii="Trebuchet MS" w:hAnsi="Trebuchet MS" w:cs="Times New Roman"/>
        </w:rPr>
      </w:pPr>
      <w:r w:rsidRPr="00C63951">
        <w:rPr>
          <w:rFonts w:ascii="Trebuchet MS" w:hAnsi="Trebuchet MS" w:cs="Times New Roman"/>
        </w:rPr>
        <w:t xml:space="preserve">Origine du bois. </w:t>
      </w:r>
    </w:p>
    <w:p w14:paraId="3A9B5802" w14:textId="77777777" w:rsidR="00A948FC" w:rsidRPr="00C63951" w:rsidRDefault="00A948FC" w:rsidP="006D6FC9">
      <w:pPr>
        <w:spacing w:after="0" w:line="276" w:lineRule="auto"/>
        <w:ind w:left="1416"/>
        <w:jc w:val="both"/>
        <w:rPr>
          <w:rFonts w:ascii="Trebuchet MS" w:hAnsi="Trebuchet MS" w:cs="Times New Roman"/>
        </w:rPr>
      </w:pPr>
    </w:p>
    <w:p w14:paraId="748C0503" w14:textId="77777777" w:rsidR="00766001" w:rsidRPr="00933721" w:rsidRDefault="00A948FC" w:rsidP="00933721">
      <w:pPr>
        <w:autoSpaceDE w:val="0"/>
        <w:autoSpaceDN w:val="0"/>
        <w:spacing w:after="0" w:line="276" w:lineRule="auto"/>
        <w:ind w:left="720" w:right="2016"/>
        <w:jc w:val="both"/>
        <w:rPr>
          <w:rFonts w:ascii="Trebuchet MS" w:hAnsi="Trebuchet MS"/>
          <w:b/>
          <w:bCs/>
          <w:i/>
          <w:iCs/>
        </w:rPr>
      </w:pPr>
      <w:r w:rsidRPr="00933721">
        <w:rPr>
          <w:rFonts w:ascii="Trebuchet MS" w:hAnsi="Trebuchet MS"/>
          <w:b/>
          <w:bCs/>
          <w:i/>
          <w:iCs/>
        </w:rPr>
        <w:t>Contrôle de l’exportation des produits forestiers par voie terrestre</w:t>
      </w:r>
    </w:p>
    <w:p w14:paraId="3AA93E73"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Les documents exigés sont :</w:t>
      </w:r>
    </w:p>
    <w:p w14:paraId="09CD8D15" w14:textId="77777777" w:rsidR="00A948FC" w:rsidRPr="00C63951" w:rsidRDefault="004E1F2A" w:rsidP="00E42F1A">
      <w:pPr>
        <w:numPr>
          <w:ilvl w:val="0"/>
          <w:numId w:val="273"/>
        </w:numPr>
        <w:spacing w:before="80" w:after="0" w:line="276" w:lineRule="auto"/>
        <w:ind w:left="714" w:hanging="357"/>
        <w:jc w:val="both"/>
        <w:rPr>
          <w:rFonts w:ascii="Trebuchet MS" w:hAnsi="Trebuchet MS" w:cs="Times New Roman"/>
        </w:rPr>
      </w:pPr>
      <w:r w:rsidRPr="00C63951">
        <w:rPr>
          <w:rFonts w:ascii="Trebuchet MS" w:hAnsi="Trebuchet MS" w:cs="Times New Roman"/>
        </w:rPr>
        <w:t>L’</w:t>
      </w:r>
      <w:r w:rsidR="00A948FC" w:rsidRPr="00C63951">
        <w:rPr>
          <w:rFonts w:ascii="Trebuchet MS" w:hAnsi="Trebuchet MS" w:cs="Times New Roman"/>
        </w:rPr>
        <w:t>Agrément d’exportation des produits forestiers ;</w:t>
      </w:r>
    </w:p>
    <w:p w14:paraId="2DAA2729" w14:textId="77777777" w:rsidR="00A948FC" w:rsidRPr="00C63951" w:rsidRDefault="004E1F2A" w:rsidP="00E42F1A">
      <w:pPr>
        <w:numPr>
          <w:ilvl w:val="0"/>
          <w:numId w:val="273"/>
        </w:numPr>
        <w:spacing w:before="80" w:after="0" w:line="276" w:lineRule="auto"/>
        <w:ind w:left="714" w:hanging="357"/>
        <w:jc w:val="both"/>
        <w:rPr>
          <w:rFonts w:ascii="Trebuchet MS" w:hAnsi="Trebuchet MS" w:cs="Times New Roman"/>
        </w:rPr>
      </w:pPr>
      <w:r w:rsidRPr="00C63951">
        <w:rPr>
          <w:rFonts w:ascii="Trebuchet MS" w:hAnsi="Trebuchet MS" w:cs="Times New Roman"/>
        </w:rPr>
        <w:t xml:space="preserve">Le </w:t>
      </w:r>
      <w:r w:rsidR="00A948FC" w:rsidRPr="00C63951">
        <w:rPr>
          <w:rFonts w:ascii="Trebuchet MS" w:hAnsi="Trebuchet MS" w:cs="Times New Roman"/>
        </w:rPr>
        <w:t>Bordereau de Route pour l’Exportation des Produits Forestiers par voie Terrestre (BREPFT) ;</w:t>
      </w:r>
    </w:p>
    <w:p w14:paraId="73AD2323" w14:textId="77777777" w:rsidR="00A948FC" w:rsidRPr="00C63951" w:rsidRDefault="004E1F2A" w:rsidP="00E42F1A">
      <w:pPr>
        <w:numPr>
          <w:ilvl w:val="0"/>
          <w:numId w:val="273"/>
        </w:numPr>
        <w:spacing w:before="80" w:after="0" w:line="276" w:lineRule="auto"/>
        <w:ind w:left="714" w:hanging="357"/>
        <w:jc w:val="both"/>
        <w:rPr>
          <w:rFonts w:ascii="Trebuchet MS" w:hAnsi="Trebuchet MS" w:cs="Times New Roman"/>
        </w:rPr>
      </w:pPr>
      <w:r w:rsidRPr="00C63951">
        <w:rPr>
          <w:rFonts w:ascii="Trebuchet MS" w:hAnsi="Trebuchet MS" w:cs="Times New Roman"/>
        </w:rPr>
        <w:t xml:space="preserve">La </w:t>
      </w:r>
      <w:r w:rsidR="00A948FC" w:rsidRPr="00C63951">
        <w:rPr>
          <w:rFonts w:ascii="Trebuchet MS" w:hAnsi="Trebuchet MS" w:cs="Times New Roman"/>
        </w:rPr>
        <w:t>Fiche d’itinéraire ;</w:t>
      </w:r>
    </w:p>
    <w:p w14:paraId="5429EE59" w14:textId="77777777" w:rsidR="00A948FC" w:rsidRPr="00C63951" w:rsidRDefault="004E1F2A" w:rsidP="00E42F1A">
      <w:pPr>
        <w:numPr>
          <w:ilvl w:val="0"/>
          <w:numId w:val="273"/>
        </w:numPr>
        <w:spacing w:before="80" w:after="0" w:line="276" w:lineRule="auto"/>
        <w:ind w:left="714" w:hanging="357"/>
        <w:jc w:val="both"/>
        <w:rPr>
          <w:rFonts w:ascii="Trebuchet MS" w:hAnsi="Trebuchet MS" w:cs="Times New Roman"/>
        </w:rPr>
      </w:pPr>
      <w:r w:rsidRPr="00C63951">
        <w:rPr>
          <w:rFonts w:ascii="Trebuchet MS" w:hAnsi="Trebuchet MS" w:cs="Times New Roman"/>
        </w:rPr>
        <w:t xml:space="preserve">La </w:t>
      </w:r>
      <w:r w:rsidR="00A948FC" w:rsidRPr="00C63951">
        <w:rPr>
          <w:rFonts w:ascii="Trebuchet MS" w:hAnsi="Trebuchet MS" w:cs="Times New Roman"/>
        </w:rPr>
        <w:t>Session de quotas pour les produits non séchés ;</w:t>
      </w:r>
    </w:p>
    <w:p w14:paraId="67A9B741" w14:textId="77777777" w:rsidR="00A948FC" w:rsidRPr="00C63951" w:rsidRDefault="004E1F2A" w:rsidP="00E42F1A">
      <w:pPr>
        <w:numPr>
          <w:ilvl w:val="0"/>
          <w:numId w:val="273"/>
        </w:numPr>
        <w:spacing w:before="80" w:after="0" w:line="276" w:lineRule="auto"/>
        <w:ind w:left="714" w:hanging="357"/>
        <w:jc w:val="both"/>
        <w:rPr>
          <w:rFonts w:ascii="Trebuchet MS" w:hAnsi="Trebuchet MS" w:cs="Times New Roman"/>
        </w:rPr>
      </w:pPr>
      <w:r w:rsidRPr="00C63951">
        <w:rPr>
          <w:rFonts w:ascii="Trebuchet MS" w:hAnsi="Trebuchet MS" w:cs="Times New Roman"/>
        </w:rPr>
        <w:t xml:space="preserve">La </w:t>
      </w:r>
      <w:r w:rsidR="00A948FC" w:rsidRPr="00C63951">
        <w:rPr>
          <w:rFonts w:ascii="Trebuchet MS" w:hAnsi="Trebuchet MS" w:cs="Times New Roman"/>
        </w:rPr>
        <w:t>Déclaration douanière d’exportation (EXI).</w:t>
      </w:r>
    </w:p>
    <w:p w14:paraId="74E81A2B" w14:textId="77777777" w:rsidR="00A948FC" w:rsidRPr="00C63951" w:rsidRDefault="00A948FC" w:rsidP="006D6FC9">
      <w:pPr>
        <w:spacing w:after="0" w:line="276" w:lineRule="auto"/>
        <w:rPr>
          <w:rFonts w:ascii="Trebuchet MS" w:eastAsia="Trebuchet MS" w:hAnsi="Trebuchet MS" w:cs="Times New Roman"/>
          <w:bCs/>
        </w:rPr>
      </w:pPr>
    </w:p>
    <w:p w14:paraId="0740D07F" w14:textId="77777777" w:rsidR="00E45342" w:rsidRPr="00C63951" w:rsidRDefault="00E45342" w:rsidP="006D6FC9">
      <w:pPr>
        <w:spacing w:after="0" w:line="276" w:lineRule="auto"/>
        <w:rPr>
          <w:rFonts w:ascii="Trebuchet MS" w:eastAsia="Trebuchet MS" w:hAnsi="Trebuchet MS" w:cs="Times New Roman"/>
          <w:bCs/>
        </w:rPr>
      </w:pPr>
    </w:p>
    <w:p w14:paraId="5C8B48C4" w14:textId="77777777" w:rsidR="00766001" w:rsidRPr="00C63951" w:rsidRDefault="00A948FC" w:rsidP="005478A7">
      <w:pPr>
        <w:pStyle w:val="Titre4"/>
        <w:numPr>
          <w:ilvl w:val="3"/>
          <w:numId w:val="191"/>
        </w:numPr>
        <w:spacing w:line="276" w:lineRule="auto"/>
        <w:ind w:left="2977" w:hanging="2693"/>
        <w:rPr>
          <w:rFonts w:cs="Times New Roman"/>
          <w:iCs/>
        </w:rPr>
      </w:pPr>
      <w:bookmarkStart w:id="1728" w:name="_Toc78906850"/>
      <w:r w:rsidRPr="00C63951">
        <w:rPr>
          <w:rFonts w:cs="Times New Roman"/>
          <w:iCs/>
        </w:rPr>
        <w:t xml:space="preserve">Contrôles relatifs aux défrichements ou déboisements et </w:t>
      </w:r>
      <w:r w:rsidR="004E1F2A" w:rsidRPr="00C63951">
        <w:rPr>
          <w:rFonts w:cs="Times New Roman"/>
          <w:iCs/>
        </w:rPr>
        <w:t xml:space="preserve">aux </w:t>
      </w:r>
      <w:r w:rsidRPr="00C63951">
        <w:rPr>
          <w:rFonts w:cs="Times New Roman"/>
          <w:iCs/>
        </w:rPr>
        <w:t>feux</w:t>
      </w:r>
      <w:r w:rsidR="004E1F2A" w:rsidRPr="00C63951">
        <w:rPr>
          <w:rFonts w:cs="Times New Roman"/>
          <w:iCs/>
        </w:rPr>
        <w:t xml:space="preserve"> de végétation</w:t>
      </w:r>
      <w:bookmarkEnd w:id="1728"/>
    </w:p>
    <w:p w14:paraId="66735C9F" w14:textId="77777777" w:rsidR="00766001" w:rsidRPr="00C63951" w:rsidRDefault="00A948FC" w:rsidP="006D6FC9">
      <w:pPr>
        <w:pStyle w:val="Titre5"/>
        <w:spacing w:line="276" w:lineRule="auto"/>
        <w:rPr>
          <w:rFonts w:ascii="Trebuchet MS" w:hAnsi="Trebuchet MS"/>
        </w:rPr>
      </w:pPr>
      <w:bookmarkStart w:id="1729" w:name="_Toc78906851"/>
      <w:r w:rsidRPr="00C63951">
        <w:rPr>
          <w:rFonts w:ascii="Trebuchet MS" w:hAnsi="Trebuchet MS"/>
        </w:rPr>
        <w:t>Déboisement ou défrichement</w:t>
      </w:r>
      <w:bookmarkEnd w:id="1729"/>
    </w:p>
    <w:p w14:paraId="72B51C4C" w14:textId="77777777" w:rsidR="00A948FC" w:rsidRPr="00C63951" w:rsidRDefault="00A948FC" w:rsidP="00E42F1A">
      <w:pPr>
        <w:numPr>
          <w:ilvl w:val="0"/>
          <w:numId w:val="288"/>
        </w:numPr>
        <w:spacing w:after="0" w:line="276" w:lineRule="auto"/>
        <w:contextualSpacing/>
        <w:jc w:val="both"/>
        <w:rPr>
          <w:rFonts w:ascii="Trebuchet MS" w:hAnsi="Trebuchet MS" w:cs="Times New Roman"/>
          <w:b/>
        </w:rPr>
      </w:pPr>
      <w:r w:rsidRPr="00C63951">
        <w:rPr>
          <w:rFonts w:ascii="Trebuchet MS" w:hAnsi="Trebuchet MS" w:cs="Times New Roman"/>
          <w:b/>
        </w:rPr>
        <w:t>Cas d’un défrichement ou d’un déboisement dans le cadre d’une autorisation réglementaire</w:t>
      </w:r>
    </w:p>
    <w:p w14:paraId="290B75F7" w14:textId="77777777" w:rsidR="00A948FC" w:rsidRPr="00C63951" w:rsidRDefault="00A948FC" w:rsidP="006D6FC9">
      <w:pPr>
        <w:spacing w:after="0" w:line="276" w:lineRule="auto"/>
        <w:rPr>
          <w:rFonts w:ascii="Trebuchet MS" w:hAnsi="Trebuchet MS" w:cs="Times New Roman"/>
        </w:rPr>
      </w:pPr>
    </w:p>
    <w:p w14:paraId="37B93D01" w14:textId="77777777" w:rsidR="00A948FC" w:rsidRPr="00C63951" w:rsidRDefault="00AC79D3" w:rsidP="00E42F1A">
      <w:pPr>
        <w:numPr>
          <w:ilvl w:val="0"/>
          <w:numId w:val="289"/>
        </w:numPr>
        <w:spacing w:after="0" w:line="276" w:lineRule="auto"/>
        <w:contextualSpacing/>
        <w:rPr>
          <w:rFonts w:ascii="Trebuchet MS" w:hAnsi="Trebuchet MS" w:cs="Times New Roman"/>
          <w:b/>
          <w:bCs/>
        </w:rPr>
      </w:pPr>
      <w:r w:rsidRPr="00C63951">
        <w:rPr>
          <w:rFonts w:ascii="Trebuchet MS" w:hAnsi="Trebuchet MS" w:cs="Times New Roman"/>
          <w:b/>
          <w:bCs/>
        </w:rPr>
        <w:t>Les éléments à</w:t>
      </w:r>
      <w:r w:rsidR="00A948FC" w:rsidRPr="00C63951">
        <w:rPr>
          <w:rFonts w:ascii="Trebuchet MS" w:hAnsi="Trebuchet MS" w:cs="Times New Roman"/>
          <w:b/>
          <w:bCs/>
        </w:rPr>
        <w:t xml:space="preserve"> contrôler</w:t>
      </w:r>
    </w:p>
    <w:p w14:paraId="586612A6" w14:textId="77777777" w:rsidR="00A948FC" w:rsidRPr="00C63951" w:rsidRDefault="00A948FC" w:rsidP="006D6FC9">
      <w:pPr>
        <w:spacing w:after="0" w:line="276" w:lineRule="auto"/>
        <w:rPr>
          <w:rFonts w:ascii="Trebuchet MS" w:hAnsi="Trebuchet MS" w:cs="Times New Roman"/>
        </w:rPr>
      </w:pPr>
    </w:p>
    <w:p w14:paraId="5EE6487D" w14:textId="77777777" w:rsidR="00A948FC" w:rsidRPr="00C63951" w:rsidRDefault="00A948FC" w:rsidP="00E42F1A">
      <w:pPr>
        <w:numPr>
          <w:ilvl w:val="0"/>
          <w:numId w:val="275"/>
        </w:numPr>
        <w:autoSpaceDE w:val="0"/>
        <w:autoSpaceDN w:val="0"/>
        <w:adjustRightInd w:val="0"/>
        <w:spacing w:before="80" w:after="0" w:line="276" w:lineRule="auto"/>
        <w:ind w:left="714" w:hanging="357"/>
        <w:jc w:val="both"/>
        <w:rPr>
          <w:rFonts w:ascii="Trebuchet MS" w:hAnsi="Trebuchet MS" w:cs="Times New Roman"/>
        </w:rPr>
      </w:pPr>
      <w:r w:rsidRPr="00C63951">
        <w:rPr>
          <w:rFonts w:ascii="Trebuchet MS" w:hAnsi="Trebuchet MS" w:cs="Times New Roman"/>
        </w:rPr>
        <w:t xml:space="preserve">Sur le plan administratif : </w:t>
      </w:r>
      <w:r w:rsidR="002A575A" w:rsidRPr="00C63951">
        <w:rPr>
          <w:rFonts w:ascii="Trebuchet MS" w:hAnsi="Trebuchet MS" w:cs="Times New Roman"/>
        </w:rPr>
        <w:t>v</w:t>
      </w:r>
      <w:r w:rsidRPr="00C63951">
        <w:rPr>
          <w:rFonts w:ascii="Trebuchet MS" w:hAnsi="Trebuchet MS" w:cs="Times New Roman"/>
        </w:rPr>
        <w:t>érifier l’autorisation de défrichement ou de déboisement accordé (décret n° 2020 – 423 du 29 avril 2020 fixant les conditions de déboisement et de défrichement dans le Domaine Forestier National), l’authenticité et la validité de l’autorisation ;</w:t>
      </w:r>
    </w:p>
    <w:p w14:paraId="4377C99D" w14:textId="77777777" w:rsidR="00A948FC" w:rsidRPr="00C63951" w:rsidRDefault="00A948FC" w:rsidP="00E42F1A">
      <w:pPr>
        <w:numPr>
          <w:ilvl w:val="0"/>
          <w:numId w:val="275"/>
        </w:numPr>
        <w:autoSpaceDE w:val="0"/>
        <w:autoSpaceDN w:val="0"/>
        <w:adjustRightInd w:val="0"/>
        <w:spacing w:before="80" w:after="0" w:line="276" w:lineRule="auto"/>
        <w:ind w:left="714" w:hanging="357"/>
        <w:jc w:val="both"/>
        <w:rPr>
          <w:rFonts w:ascii="Trebuchet MS" w:hAnsi="Trebuchet MS" w:cs="Times New Roman"/>
          <w:b/>
          <w:bCs/>
        </w:rPr>
      </w:pPr>
      <w:r w:rsidRPr="00C63951">
        <w:rPr>
          <w:rFonts w:ascii="Trebuchet MS" w:hAnsi="Trebuchet MS" w:cs="Times New Roman"/>
        </w:rPr>
        <w:t xml:space="preserve">Sur le plan technique : </w:t>
      </w:r>
      <w:r w:rsidR="002A575A" w:rsidRPr="00C63951">
        <w:rPr>
          <w:rFonts w:ascii="Trebuchet MS" w:hAnsi="Trebuchet MS" w:cs="Times New Roman"/>
        </w:rPr>
        <w:t xml:space="preserve">vérifier </w:t>
      </w:r>
      <w:r w:rsidRPr="00C63951">
        <w:rPr>
          <w:rFonts w:ascii="Trebuchet MS" w:hAnsi="Trebuchet MS" w:cs="Times New Roman"/>
        </w:rPr>
        <w:t>les limites de la parcelle objet de l’autorisation avec maintien d’au moins 30 % de la superficie concernée.</w:t>
      </w:r>
    </w:p>
    <w:p w14:paraId="657E5C95" w14:textId="77777777" w:rsidR="00A948FC" w:rsidRPr="00C63951" w:rsidRDefault="00A948FC" w:rsidP="006D6FC9">
      <w:pPr>
        <w:autoSpaceDE w:val="0"/>
        <w:autoSpaceDN w:val="0"/>
        <w:adjustRightInd w:val="0"/>
        <w:spacing w:after="0" w:line="276" w:lineRule="auto"/>
        <w:jc w:val="both"/>
        <w:rPr>
          <w:rFonts w:ascii="Trebuchet MS" w:hAnsi="Trebuchet MS" w:cs="Times New Roman"/>
        </w:rPr>
      </w:pPr>
    </w:p>
    <w:p w14:paraId="3BB2A415" w14:textId="77777777" w:rsidR="00A948FC" w:rsidRPr="00C63951" w:rsidRDefault="00A948FC" w:rsidP="00E42F1A">
      <w:pPr>
        <w:numPr>
          <w:ilvl w:val="0"/>
          <w:numId w:val="289"/>
        </w:numPr>
        <w:autoSpaceDE w:val="0"/>
        <w:autoSpaceDN w:val="0"/>
        <w:adjustRightInd w:val="0"/>
        <w:spacing w:after="0" w:line="276" w:lineRule="auto"/>
        <w:contextualSpacing/>
        <w:jc w:val="both"/>
        <w:rPr>
          <w:rFonts w:ascii="Trebuchet MS" w:hAnsi="Trebuchet MS" w:cs="Times New Roman"/>
          <w:b/>
          <w:bCs/>
        </w:rPr>
      </w:pPr>
      <w:r w:rsidRPr="00C63951">
        <w:rPr>
          <w:rFonts w:ascii="Trebuchet MS" w:hAnsi="Trebuchet MS" w:cs="Times New Roman"/>
          <w:b/>
          <w:bCs/>
        </w:rPr>
        <w:t>Les infractions à relever</w:t>
      </w:r>
    </w:p>
    <w:p w14:paraId="4F4D9F4E" w14:textId="77777777" w:rsidR="00A948FC" w:rsidRPr="00C63951" w:rsidRDefault="00A948FC" w:rsidP="006D6FC9">
      <w:pPr>
        <w:autoSpaceDE w:val="0"/>
        <w:autoSpaceDN w:val="0"/>
        <w:adjustRightInd w:val="0"/>
        <w:spacing w:after="0" w:line="276" w:lineRule="auto"/>
        <w:jc w:val="both"/>
        <w:rPr>
          <w:rFonts w:ascii="Trebuchet MS" w:hAnsi="Trebuchet MS" w:cs="Times New Roman"/>
        </w:rPr>
      </w:pPr>
    </w:p>
    <w:p w14:paraId="6FE55FD4" w14:textId="77777777" w:rsidR="002A575A" w:rsidRPr="00C63951" w:rsidRDefault="00A948FC" w:rsidP="006D6FC9">
      <w:pPr>
        <w:autoSpaceDE w:val="0"/>
        <w:autoSpaceDN w:val="0"/>
        <w:adjustRightInd w:val="0"/>
        <w:spacing w:after="0" w:line="276" w:lineRule="auto"/>
        <w:jc w:val="both"/>
        <w:rPr>
          <w:rFonts w:ascii="Trebuchet MS" w:hAnsi="Trebuchet MS" w:cs="Times New Roman"/>
        </w:rPr>
      </w:pPr>
      <w:r w:rsidRPr="00C63951">
        <w:rPr>
          <w:rFonts w:ascii="Trebuchet MS" w:hAnsi="Trebuchet MS" w:cs="Times New Roman"/>
        </w:rPr>
        <w:t xml:space="preserve">Sur le plan administratif : </w:t>
      </w:r>
    </w:p>
    <w:p w14:paraId="4D9A48D1" w14:textId="77777777" w:rsidR="002A575A" w:rsidRPr="00C63951" w:rsidRDefault="00883849" w:rsidP="00E42F1A">
      <w:pPr>
        <w:pStyle w:val="Paragraphedeliste"/>
        <w:numPr>
          <w:ilvl w:val="0"/>
          <w:numId w:val="275"/>
        </w:numPr>
        <w:autoSpaceDE w:val="0"/>
        <w:autoSpaceDN w:val="0"/>
        <w:adjustRightInd w:val="0"/>
        <w:spacing w:after="0" w:line="276" w:lineRule="auto"/>
        <w:jc w:val="both"/>
        <w:rPr>
          <w:rFonts w:ascii="Trebuchet MS" w:hAnsi="Trebuchet MS" w:cs="Times New Roman"/>
          <w:sz w:val="24"/>
          <w:szCs w:val="24"/>
        </w:rPr>
      </w:pPr>
      <w:r w:rsidRPr="00C63951">
        <w:rPr>
          <w:rFonts w:ascii="Trebuchet MS" w:hAnsi="Trebuchet MS" w:cs="Times New Roman"/>
        </w:rPr>
        <w:t>La</w:t>
      </w:r>
      <w:r w:rsidR="00A948FC" w:rsidRPr="00C63951">
        <w:rPr>
          <w:rFonts w:ascii="Trebuchet MS" w:hAnsi="Trebuchet MS" w:cs="Times New Roman"/>
        </w:rPr>
        <w:t xml:space="preserve"> non-possession de l’autorisation de défrichement ou de déboisement ; </w:t>
      </w:r>
    </w:p>
    <w:p w14:paraId="32E85D0F" w14:textId="77777777" w:rsidR="002A575A" w:rsidRPr="00C63951" w:rsidRDefault="00883849" w:rsidP="00E42F1A">
      <w:pPr>
        <w:pStyle w:val="Paragraphedeliste"/>
        <w:numPr>
          <w:ilvl w:val="0"/>
          <w:numId w:val="275"/>
        </w:numPr>
        <w:autoSpaceDE w:val="0"/>
        <w:autoSpaceDN w:val="0"/>
        <w:adjustRightInd w:val="0"/>
        <w:spacing w:after="0" w:line="276" w:lineRule="auto"/>
        <w:jc w:val="both"/>
        <w:rPr>
          <w:rFonts w:ascii="Trebuchet MS" w:hAnsi="Trebuchet MS" w:cs="Times New Roman"/>
          <w:sz w:val="24"/>
          <w:szCs w:val="24"/>
        </w:rPr>
      </w:pPr>
      <w:r w:rsidRPr="00C63951">
        <w:rPr>
          <w:rFonts w:ascii="Trebuchet MS" w:hAnsi="Trebuchet MS" w:cs="Times New Roman"/>
        </w:rPr>
        <w:t>L’expiration</w:t>
      </w:r>
      <w:r w:rsidR="00A948FC" w:rsidRPr="00C63951">
        <w:rPr>
          <w:rFonts w:ascii="Trebuchet MS" w:hAnsi="Trebuchet MS" w:cs="Times New Roman"/>
        </w:rPr>
        <w:t xml:space="preserve"> de la validité de l’acte ; </w:t>
      </w:r>
    </w:p>
    <w:p w14:paraId="1746C7D7" w14:textId="77777777" w:rsidR="00A948FC" w:rsidRPr="00C63951" w:rsidRDefault="00883849" w:rsidP="00E42F1A">
      <w:pPr>
        <w:pStyle w:val="Paragraphedeliste"/>
        <w:numPr>
          <w:ilvl w:val="0"/>
          <w:numId w:val="275"/>
        </w:numPr>
        <w:autoSpaceDE w:val="0"/>
        <w:autoSpaceDN w:val="0"/>
        <w:adjustRightInd w:val="0"/>
        <w:spacing w:after="0" w:line="276" w:lineRule="auto"/>
        <w:jc w:val="both"/>
        <w:rPr>
          <w:rFonts w:ascii="Trebuchet MS" w:hAnsi="Trebuchet MS" w:cs="Times New Roman"/>
          <w:sz w:val="24"/>
          <w:szCs w:val="24"/>
        </w:rPr>
      </w:pPr>
      <w:r w:rsidRPr="00C63951">
        <w:rPr>
          <w:rFonts w:ascii="Trebuchet MS" w:hAnsi="Trebuchet MS" w:cs="Times New Roman"/>
        </w:rPr>
        <w:t>La</w:t>
      </w:r>
      <w:r w:rsidR="00A948FC" w:rsidRPr="00C63951">
        <w:rPr>
          <w:rFonts w:ascii="Trebuchet MS" w:hAnsi="Trebuchet MS" w:cs="Times New Roman"/>
        </w:rPr>
        <w:t xml:space="preserve"> non‐conformité des actes par rapport aux normes prescrites et à la réglementation en vigueur : signataire (autorité compétente).</w:t>
      </w:r>
    </w:p>
    <w:p w14:paraId="116D5036" w14:textId="77777777" w:rsidR="00A948FC" w:rsidRPr="005478A7" w:rsidRDefault="00A948FC" w:rsidP="006D6FC9">
      <w:pPr>
        <w:autoSpaceDE w:val="0"/>
        <w:autoSpaceDN w:val="0"/>
        <w:adjustRightInd w:val="0"/>
        <w:spacing w:after="0" w:line="276" w:lineRule="auto"/>
        <w:jc w:val="both"/>
        <w:rPr>
          <w:rFonts w:ascii="Trebuchet MS" w:hAnsi="Trebuchet MS" w:cs="Times New Roman"/>
          <w:sz w:val="6"/>
          <w:szCs w:val="6"/>
        </w:rPr>
      </w:pPr>
    </w:p>
    <w:p w14:paraId="29AAD793" w14:textId="77777777" w:rsidR="002A575A" w:rsidRPr="00C63951" w:rsidRDefault="00A948FC" w:rsidP="006D6FC9">
      <w:pPr>
        <w:autoSpaceDE w:val="0"/>
        <w:autoSpaceDN w:val="0"/>
        <w:adjustRightInd w:val="0"/>
        <w:spacing w:after="0" w:line="276" w:lineRule="auto"/>
        <w:rPr>
          <w:rFonts w:ascii="Trebuchet MS" w:hAnsi="Trebuchet MS" w:cs="Times New Roman"/>
        </w:rPr>
      </w:pPr>
      <w:r w:rsidRPr="00C63951">
        <w:rPr>
          <w:rFonts w:ascii="Trebuchet MS" w:hAnsi="Trebuchet MS" w:cs="Times New Roman"/>
        </w:rPr>
        <w:t xml:space="preserve">Sur le plan technique : </w:t>
      </w:r>
    </w:p>
    <w:p w14:paraId="1A1CDF79" w14:textId="77777777" w:rsidR="002A575A" w:rsidRPr="00C63951" w:rsidRDefault="00883849" w:rsidP="00E42F1A">
      <w:pPr>
        <w:pStyle w:val="Paragraphedeliste"/>
        <w:numPr>
          <w:ilvl w:val="0"/>
          <w:numId w:val="275"/>
        </w:numPr>
        <w:autoSpaceDE w:val="0"/>
        <w:autoSpaceDN w:val="0"/>
        <w:adjustRightInd w:val="0"/>
        <w:spacing w:after="0" w:line="276" w:lineRule="auto"/>
        <w:rPr>
          <w:rFonts w:ascii="Trebuchet MS" w:hAnsi="Trebuchet MS" w:cs="Times New Roman"/>
        </w:rPr>
      </w:pPr>
      <w:r w:rsidRPr="00C63951">
        <w:rPr>
          <w:rFonts w:ascii="Trebuchet MS" w:hAnsi="Trebuchet MS" w:cs="Times New Roman"/>
        </w:rPr>
        <w:t>Le</w:t>
      </w:r>
      <w:r w:rsidR="00A948FC" w:rsidRPr="00C63951">
        <w:rPr>
          <w:rFonts w:ascii="Trebuchet MS" w:hAnsi="Trebuchet MS" w:cs="Times New Roman"/>
        </w:rPr>
        <w:t xml:space="preserve"> non-respect des limites des parcelles à défricher ; </w:t>
      </w:r>
    </w:p>
    <w:p w14:paraId="60B5D9DB" w14:textId="77777777" w:rsidR="002A575A" w:rsidRPr="00C63951" w:rsidRDefault="00883849" w:rsidP="00E42F1A">
      <w:pPr>
        <w:pStyle w:val="Paragraphedeliste"/>
        <w:numPr>
          <w:ilvl w:val="0"/>
          <w:numId w:val="275"/>
        </w:numPr>
        <w:autoSpaceDE w:val="0"/>
        <w:autoSpaceDN w:val="0"/>
        <w:adjustRightInd w:val="0"/>
        <w:spacing w:after="0" w:line="276" w:lineRule="auto"/>
        <w:rPr>
          <w:rFonts w:ascii="Trebuchet MS" w:hAnsi="Trebuchet MS" w:cs="Times New Roman"/>
        </w:rPr>
      </w:pPr>
      <w:r w:rsidRPr="00C63951">
        <w:rPr>
          <w:rFonts w:ascii="Trebuchet MS" w:hAnsi="Trebuchet MS" w:cs="Times New Roman"/>
        </w:rPr>
        <w:t>L’incinération</w:t>
      </w:r>
      <w:r w:rsidR="00A948FC" w:rsidRPr="00C63951">
        <w:rPr>
          <w:rFonts w:ascii="Trebuchet MS" w:hAnsi="Trebuchet MS" w:cs="Times New Roman"/>
        </w:rPr>
        <w:t xml:space="preserve"> d’une partie ou de toutes les parcelles défrichées ; </w:t>
      </w:r>
    </w:p>
    <w:p w14:paraId="3B73898A" w14:textId="77777777" w:rsidR="00A948FC" w:rsidRPr="00C63951" w:rsidRDefault="00883849" w:rsidP="00E42F1A">
      <w:pPr>
        <w:pStyle w:val="Paragraphedeliste"/>
        <w:numPr>
          <w:ilvl w:val="0"/>
          <w:numId w:val="275"/>
        </w:numPr>
        <w:autoSpaceDE w:val="0"/>
        <w:autoSpaceDN w:val="0"/>
        <w:adjustRightInd w:val="0"/>
        <w:spacing w:after="0" w:line="276" w:lineRule="auto"/>
        <w:rPr>
          <w:rFonts w:ascii="Trebuchet MS" w:hAnsi="Trebuchet MS" w:cs="Times New Roman"/>
        </w:rPr>
      </w:pPr>
      <w:r w:rsidRPr="00C63951">
        <w:rPr>
          <w:rFonts w:ascii="Trebuchet MS" w:hAnsi="Trebuchet MS" w:cs="Times New Roman"/>
        </w:rPr>
        <w:t>Les</w:t>
      </w:r>
      <w:r w:rsidR="00A948FC" w:rsidRPr="00C63951">
        <w:rPr>
          <w:rFonts w:ascii="Trebuchet MS" w:hAnsi="Trebuchet MS" w:cs="Times New Roman"/>
        </w:rPr>
        <w:t xml:space="preserve"> manquements aux prescriptions de l’autorisation et à l’une des clauses techniques sont considérés comme délit forestier.</w:t>
      </w:r>
    </w:p>
    <w:p w14:paraId="5A704AF3" w14:textId="77777777" w:rsidR="00A948FC" w:rsidRPr="00C63951" w:rsidRDefault="00A948FC" w:rsidP="006D6FC9">
      <w:pPr>
        <w:autoSpaceDE w:val="0"/>
        <w:autoSpaceDN w:val="0"/>
        <w:adjustRightInd w:val="0"/>
        <w:spacing w:after="0" w:line="276" w:lineRule="auto"/>
        <w:rPr>
          <w:rFonts w:ascii="Trebuchet MS" w:hAnsi="Trebuchet MS" w:cs="Times New Roman"/>
        </w:rPr>
      </w:pPr>
    </w:p>
    <w:p w14:paraId="20F8219F" w14:textId="77777777" w:rsidR="00A948FC" w:rsidRPr="00C63951" w:rsidRDefault="00A948FC" w:rsidP="006D6FC9">
      <w:pPr>
        <w:autoSpaceDE w:val="0"/>
        <w:autoSpaceDN w:val="0"/>
        <w:adjustRightInd w:val="0"/>
        <w:spacing w:after="0" w:line="276" w:lineRule="auto"/>
        <w:rPr>
          <w:rFonts w:ascii="Trebuchet MS" w:hAnsi="Trebuchet MS" w:cs="Times New Roman"/>
        </w:rPr>
      </w:pPr>
      <w:r w:rsidRPr="00C63951">
        <w:rPr>
          <w:rFonts w:ascii="Trebuchet MS" w:hAnsi="Trebuchet MS" w:cs="Times New Roman"/>
        </w:rPr>
        <w:t>Un défrichement effectué à l’intérieur des zones en défens constitue toujours un délit. Aucune autorisation ne pourrait y être délivrée.</w:t>
      </w:r>
    </w:p>
    <w:p w14:paraId="6A2EA654" w14:textId="77777777" w:rsidR="00A948FC" w:rsidRPr="00C63951" w:rsidRDefault="00A948FC" w:rsidP="006D6FC9">
      <w:pPr>
        <w:autoSpaceDE w:val="0"/>
        <w:autoSpaceDN w:val="0"/>
        <w:adjustRightInd w:val="0"/>
        <w:spacing w:after="0" w:line="276" w:lineRule="auto"/>
        <w:rPr>
          <w:rFonts w:ascii="Trebuchet MS" w:hAnsi="Trebuchet MS" w:cs="Times New Roman"/>
        </w:rPr>
      </w:pPr>
    </w:p>
    <w:p w14:paraId="1AAFCEFE" w14:textId="77777777" w:rsidR="00A948FC" w:rsidRPr="00C63951" w:rsidRDefault="00A948FC" w:rsidP="00E42F1A">
      <w:pPr>
        <w:numPr>
          <w:ilvl w:val="0"/>
          <w:numId w:val="288"/>
        </w:numPr>
        <w:autoSpaceDE w:val="0"/>
        <w:autoSpaceDN w:val="0"/>
        <w:adjustRightInd w:val="0"/>
        <w:spacing w:after="0" w:line="276" w:lineRule="auto"/>
        <w:contextualSpacing/>
        <w:jc w:val="both"/>
        <w:rPr>
          <w:rFonts w:ascii="Trebuchet MS" w:hAnsi="Trebuchet MS" w:cs="Times New Roman"/>
          <w:b/>
        </w:rPr>
      </w:pPr>
      <w:r w:rsidRPr="00C63951">
        <w:rPr>
          <w:rFonts w:ascii="Trebuchet MS" w:hAnsi="Trebuchet MS" w:cs="Times New Roman"/>
          <w:b/>
        </w:rPr>
        <w:t>Cas d’un défrichement ou d’un déboisement non prévu dans le plan d’aménagement (sans autorisation)</w:t>
      </w:r>
    </w:p>
    <w:p w14:paraId="65A49E05" w14:textId="77777777" w:rsidR="00A948FC" w:rsidRPr="00C63951" w:rsidRDefault="002A575A" w:rsidP="00E42F1A">
      <w:pPr>
        <w:numPr>
          <w:ilvl w:val="0"/>
          <w:numId w:val="275"/>
        </w:numPr>
        <w:autoSpaceDE w:val="0"/>
        <w:autoSpaceDN w:val="0"/>
        <w:adjustRightInd w:val="0"/>
        <w:spacing w:before="80" w:after="0" w:line="276" w:lineRule="auto"/>
        <w:ind w:left="714" w:hanging="357"/>
        <w:jc w:val="both"/>
        <w:rPr>
          <w:rFonts w:ascii="Trebuchet MS" w:hAnsi="Trebuchet MS" w:cs="Times New Roman"/>
        </w:rPr>
      </w:pPr>
      <w:r w:rsidRPr="00C63951">
        <w:rPr>
          <w:rFonts w:ascii="Trebuchet MS" w:hAnsi="Trebuchet MS" w:cs="Times New Roman"/>
        </w:rPr>
        <w:t>Procéder à un</w:t>
      </w:r>
      <w:r w:rsidR="00B210C2" w:rsidRPr="00C63951">
        <w:rPr>
          <w:rFonts w:ascii="Trebuchet MS" w:hAnsi="Trebuchet MS" w:cs="Times New Roman"/>
        </w:rPr>
        <w:t xml:space="preserve"> </w:t>
      </w:r>
      <w:r w:rsidR="00A948FC" w:rsidRPr="00C63951">
        <w:rPr>
          <w:rFonts w:ascii="Trebuchet MS" w:hAnsi="Trebuchet MS" w:cs="Times New Roman"/>
        </w:rPr>
        <w:t xml:space="preserve">défrichement ou </w:t>
      </w:r>
      <w:r w:rsidRPr="00C63951">
        <w:rPr>
          <w:rFonts w:ascii="Trebuchet MS" w:hAnsi="Trebuchet MS" w:cs="Times New Roman"/>
        </w:rPr>
        <w:t xml:space="preserve">un </w:t>
      </w:r>
      <w:r w:rsidR="00A948FC" w:rsidRPr="00C63951">
        <w:rPr>
          <w:rFonts w:ascii="Trebuchet MS" w:hAnsi="Trebuchet MS" w:cs="Times New Roman"/>
        </w:rPr>
        <w:t>déboisement sans autorisation est un délit forestier ;</w:t>
      </w:r>
    </w:p>
    <w:p w14:paraId="774F050C" w14:textId="77777777" w:rsidR="00A948FC" w:rsidRPr="00C63951" w:rsidRDefault="00A948FC" w:rsidP="00E42F1A">
      <w:pPr>
        <w:numPr>
          <w:ilvl w:val="0"/>
          <w:numId w:val="275"/>
        </w:numPr>
        <w:autoSpaceDE w:val="0"/>
        <w:autoSpaceDN w:val="0"/>
        <w:adjustRightInd w:val="0"/>
        <w:spacing w:before="80" w:after="0" w:line="276" w:lineRule="auto"/>
        <w:ind w:left="714" w:hanging="357"/>
        <w:jc w:val="both"/>
        <w:rPr>
          <w:rFonts w:ascii="Trebuchet MS" w:hAnsi="Trebuchet MS" w:cs="Times New Roman"/>
        </w:rPr>
      </w:pPr>
      <w:r w:rsidRPr="00C63951">
        <w:rPr>
          <w:rFonts w:ascii="Trebuchet MS" w:hAnsi="Trebuchet MS" w:cs="Times New Roman"/>
        </w:rPr>
        <w:t>Procéder aux mensurations des superficies endommagées ;</w:t>
      </w:r>
    </w:p>
    <w:p w14:paraId="2D819865" w14:textId="77777777" w:rsidR="00A948FC" w:rsidRPr="00C63951" w:rsidRDefault="00A948FC" w:rsidP="00E42F1A">
      <w:pPr>
        <w:numPr>
          <w:ilvl w:val="0"/>
          <w:numId w:val="275"/>
        </w:numPr>
        <w:autoSpaceDE w:val="0"/>
        <w:autoSpaceDN w:val="0"/>
        <w:adjustRightInd w:val="0"/>
        <w:spacing w:before="80" w:after="0" w:line="276" w:lineRule="auto"/>
        <w:ind w:left="714" w:hanging="357"/>
        <w:jc w:val="both"/>
        <w:rPr>
          <w:rFonts w:ascii="Trebuchet MS" w:hAnsi="Trebuchet MS" w:cs="Times New Roman"/>
        </w:rPr>
      </w:pPr>
      <w:r w:rsidRPr="00C63951">
        <w:rPr>
          <w:rFonts w:ascii="Trebuchet MS" w:hAnsi="Trebuchet MS" w:cs="Times New Roman"/>
        </w:rPr>
        <w:t xml:space="preserve">Estimer les dégâts </w:t>
      </w:r>
      <w:r w:rsidR="002A575A" w:rsidRPr="00C63951">
        <w:rPr>
          <w:rFonts w:ascii="Trebuchet MS" w:hAnsi="Trebuchet MS" w:cs="Times New Roman"/>
        </w:rPr>
        <w:t xml:space="preserve">en termes </w:t>
      </w:r>
      <w:r w:rsidR="00883849" w:rsidRPr="00C63951">
        <w:rPr>
          <w:rFonts w:ascii="Trebuchet MS" w:hAnsi="Trebuchet MS" w:cs="Times New Roman"/>
        </w:rPr>
        <w:t>de quantités</w:t>
      </w:r>
      <w:r w:rsidRPr="00C63951">
        <w:rPr>
          <w:rFonts w:ascii="Trebuchet MS" w:hAnsi="Trebuchet MS" w:cs="Times New Roman"/>
        </w:rPr>
        <w:t xml:space="preserve"> et </w:t>
      </w:r>
      <w:r w:rsidR="002A575A" w:rsidRPr="00C63951">
        <w:rPr>
          <w:rFonts w:ascii="Trebuchet MS" w:hAnsi="Trebuchet MS" w:cs="Times New Roman"/>
        </w:rPr>
        <w:t xml:space="preserve">de </w:t>
      </w:r>
      <w:r w:rsidRPr="00C63951">
        <w:rPr>
          <w:rFonts w:ascii="Trebuchet MS" w:hAnsi="Trebuchet MS" w:cs="Times New Roman"/>
        </w:rPr>
        <w:t xml:space="preserve">volumes par </w:t>
      </w:r>
      <w:r w:rsidR="00883849" w:rsidRPr="00C63951">
        <w:rPr>
          <w:rFonts w:ascii="Trebuchet MS" w:hAnsi="Trebuchet MS" w:cs="Times New Roman"/>
        </w:rPr>
        <w:t>espèce, et</w:t>
      </w:r>
      <w:r w:rsidR="002A575A" w:rsidRPr="00C63951">
        <w:rPr>
          <w:rFonts w:ascii="Trebuchet MS" w:hAnsi="Trebuchet MS" w:cs="Times New Roman"/>
        </w:rPr>
        <w:t xml:space="preserve"> estimer le </w:t>
      </w:r>
      <w:r w:rsidRPr="00C63951">
        <w:rPr>
          <w:rFonts w:ascii="Trebuchet MS" w:hAnsi="Trebuchet MS" w:cs="Times New Roman"/>
        </w:rPr>
        <w:t>coût / valeur monétaire ;</w:t>
      </w:r>
    </w:p>
    <w:p w14:paraId="5FC0180E" w14:textId="77777777" w:rsidR="00A948FC" w:rsidRPr="00C63951" w:rsidRDefault="00A948FC" w:rsidP="00E42F1A">
      <w:pPr>
        <w:numPr>
          <w:ilvl w:val="0"/>
          <w:numId w:val="275"/>
        </w:numPr>
        <w:autoSpaceDE w:val="0"/>
        <w:autoSpaceDN w:val="0"/>
        <w:adjustRightInd w:val="0"/>
        <w:spacing w:before="80" w:after="0" w:line="276" w:lineRule="auto"/>
        <w:ind w:left="714" w:hanging="357"/>
        <w:jc w:val="both"/>
        <w:rPr>
          <w:rFonts w:ascii="Trebuchet MS" w:hAnsi="Trebuchet MS" w:cs="Times New Roman"/>
        </w:rPr>
      </w:pPr>
      <w:r w:rsidRPr="00C63951">
        <w:rPr>
          <w:rFonts w:ascii="Trebuchet MS" w:hAnsi="Trebuchet MS" w:cs="Times New Roman"/>
        </w:rPr>
        <w:t>Faire des enquêtes pour trouver le ou les auteur(s) du délit ;</w:t>
      </w:r>
    </w:p>
    <w:p w14:paraId="6767C838" w14:textId="77777777" w:rsidR="00A948FC" w:rsidRPr="00C63951" w:rsidRDefault="00A948FC" w:rsidP="00E42F1A">
      <w:pPr>
        <w:numPr>
          <w:ilvl w:val="0"/>
          <w:numId w:val="275"/>
        </w:numPr>
        <w:autoSpaceDE w:val="0"/>
        <w:autoSpaceDN w:val="0"/>
        <w:adjustRightInd w:val="0"/>
        <w:spacing w:before="80" w:after="0" w:line="276" w:lineRule="auto"/>
        <w:ind w:left="714" w:hanging="357"/>
        <w:jc w:val="both"/>
        <w:rPr>
          <w:rFonts w:ascii="Trebuchet MS" w:hAnsi="Trebuchet MS" w:cs="Times New Roman"/>
        </w:rPr>
      </w:pPr>
      <w:r w:rsidRPr="00C63951">
        <w:rPr>
          <w:rFonts w:ascii="Trebuchet MS" w:hAnsi="Trebuchet MS" w:cs="Times New Roman"/>
        </w:rPr>
        <w:t xml:space="preserve">Faire détruire par l’auteur du défrichement tout ouvrage, </w:t>
      </w:r>
      <w:r w:rsidR="002A575A" w:rsidRPr="00C63951">
        <w:rPr>
          <w:rFonts w:ascii="Trebuchet MS" w:hAnsi="Trebuchet MS" w:cs="Times New Roman"/>
        </w:rPr>
        <w:t xml:space="preserve">toute </w:t>
      </w:r>
      <w:r w:rsidRPr="00C63951">
        <w:rPr>
          <w:rFonts w:ascii="Trebuchet MS" w:hAnsi="Trebuchet MS" w:cs="Times New Roman"/>
        </w:rPr>
        <w:t xml:space="preserve">construction ou </w:t>
      </w:r>
      <w:r w:rsidR="002A575A" w:rsidRPr="00C63951">
        <w:rPr>
          <w:rFonts w:ascii="Trebuchet MS" w:hAnsi="Trebuchet MS" w:cs="Times New Roman"/>
        </w:rPr>
        <w:t xml:space="preserve">toute </w:t>
      </w:r>
      <w:r w:rsidRPr="00C63951">
        <w:rPr>
          <w:rFonts w:ascii="Trebuchet MS" w:hAnsi="Trebuchet MS" w:cs="Times New Roman"/>
        </w:rPr>
        <w:t>plantation s’y trouvant ;</w:t>
      </w:r>
    </w:p>
    <w:p w14:paraId="13790535" w14:textId="77777777" w:rsidR="00A948FC" w:rsidRPr="00C63951" w:rsidRDefault="00A948FC" w:rsidP="00E42F1A">
      <w:pPr>
        <w:numPr>
          <w:ilvl w:val="0"/>
          <w:numId w:val="275"/>
        </w:numPr>
        <w:autoSpaceDE w:val="0"/>
        <w:autoSpaceDN w:val="0"/>
        <w:adjustRightInd w:val="0"/>
        <w:spacing w:before="80" w:after="0" w:line="276" w:lineRule="auto"/>
        <w:ind w:left="714" w:hanging="357"/>
        <w:jc w:val="both"/>
        <w:rPr>
          <w:rFonts w:ascii="Trebuchet MS" w:hAnsi="Trebuchet MS" w:cs="Times New Roman"/>
        </w:rPr>
      </w:pPr>
      <w:r w:rsidRPr="00C63951">
        <w:rPr>
          <w:rFonts w:ascii="Trebuchet MS" w:hAnsi="Trebuchet MS" w:cs="Times New Roman"/>
        </w:rPr>
        <w:t>Procéder à la saisie des animaux qui y sont à paître et les mettre en fourrière par main-forte en réquisitionnant la force publique ;</w:t>
      </w:r>
    </w:p>
    <w:p w14:paraId="24C97535" w14:textId="77777777" w:rsidR="00A948FC" w:rsidRPr="00C63951" w:rsidRDefault="00A948FC" w:rsidP="00E42F1A">
      <w:pPr>
        <w:numPr>
          <w:ilvl w:val="0"/>
          <w:numId w:val="275"/>
        </w:numPr>
        <w:autoSpaceDE w:val="0"/>
        <w:autoSpaceDN w:val="0"/>
        <w:adjustRightInd w:val="0"/>
        <w:spacing w:before="80" w:after="0" w:line="276" w:lineRule="auto"/>
        <w:ind w:left="714" w:hanging="357"/>
        <w:jc w:val="both"/>
        <w:rPr>
          <w:rFonts w:ascii="Trebuchet MS" w:hAnsi="Trebuchet MS" w:cs="Times New Roman"/>
        </w:rPr>
      </w:pPr>
      <w:r w:rsidRPr="00C63951">
        <w:rPr>
          <w:rFonts w:ascii="Trebuchet MS" w:hAnsi="Trebuchet MS" w:cs="Times New Roman"/>
        </w:rPr>
        <w:t xml:space="preserve"> Recueillir les déclarations des témoins et leurs identités ;</w:t>
      </w:r>
    </w:p>
    <w:p w14:paraId="5FA23982" w14:textId="77777777" w:rsidR="00A948FC" w:rsidRPr="00C63951" w:rsidRDefault="00A948FC" w:rsidP="00E42F1A">
      <w:pPr>
        <w:numPr>
          <w:ilvl w:val="0"/>
          <w:numId w:val="275"/>
        </w:numPr>
        <w:autoSpaceDE w:val="0"/>
        <w:autoSpaceDN w:val="0"/>
        <w:adjustRightInd w:val="0"/>
        <w:spacing w:before="80" w:after="0" w:line="276" w:lineRule="auto"/>
        <w:ind w:left="714" w:hanging="357"/>
        <w:jc w:val="both"/>
        <w:rPr>
          <w:rFonts w:ascii="Trebuchet MS" w:hAnsi="Trebuchet MS" w:cs="Times New Roman"/>
        </w:rPr>
      </w:pPr>
      <w:r w:rsidRPr="00C63951">
        <w:rPr>
          <w:rFonts w:ascii="Trebuchet MS" w:hAnsi="Trebuchet MS" w:cs="Times New Roman"/>
        </w:rPr>
        <w:t xml:space="preserve">Verbaliser le délit en y mentionnant toutes les opérations faites </w:t>
      </w:r>
      <w:r w:rsidR="002A575A" w:rsidRPr="00C63951">
        <w:rPr>
          <w:rFonts w:ascii="Trebuchet MS" w:hAnsi="Trebuchet MS" w:cs="Times New Roman"/>
        </w:rPr>
        <w:t>(</w:t>
      </w:r>
      <w:r w:rsidRPr="00C63951">
        <w:rPr>
          <w:rFonts w:ascii="Trebuchet MS" w:hAnsi="Trebuchet MS" w:cs="Times New Roman"/>
        </w:rPr>
        <w:t>destruction d’ouvrage, saisie et mise en fourrière des animaux, arrestation…</w:t>
      </w:r>
      <w:r w:rsidR="002A575A" w:rsidRPr="00C63951">
        <w:rPr>
          <w:rFonts w:ascii="Trebuchet MS" w:hAnsi="Trebuchet MS" w:cs="Times New Roman"/>
        </w:rPr>
        <w:t>)</w:t>
      </w:r>
      <w:r w:rsidR="00B32F3B" w:rsidRPr="00C63951">
        <w:rPr>
          <w:rFonts w:ascii="Trebuchet MS" w:hAnsi="Trebuchet MS" w:cs="Times New Roman"/>
        </w:rPr>
        <w:t xml:space="preserve"> </w:t>
      </w:r>
      <w:r w:rsidRPr="00C63951">
        <w:rPr>
          <w:rFonts w:ascii="Trebuchet MS" w:hAnsi="Trebuchet MS" w:cs="Times New Roman"/>
        </w:rPr>
        <w:t>;</w:t>
      </w:r>
    </w:p>
    <w:p w14:paraId="6D852676" w14:textId="77777777" w:rsidR="00A948FC" w:rsidRPr="00C63951" w:rsidRDefault="00A948FC" w:rsidP="00E42F1A">
      <w:pPr>
        <w:numPr>
          <w:ilvl w:val="0"/>
          <w:numId w:val="275"/>
        </w:numPr>
        <w:autoSpaceDE w:val="0"/>
        <w:autoSpaceDN w:val="0"/>
        <w:adjustRightInd w:val="0"/>
        <w:spacing w:before="80" w:after="0" w:line="276" w:lineRule="auto"/>
        <w:ind w:left="714" w:hanging="357"/>
        <w:jc w:val="both"/>
        <w:rPr>
          <w:rFonts w:ascii="Trebuchet MS" w:hAnsi="Trebuchet MS" w:cs="Times New Roman"/>
        </w:rPr>
      </w:pPr>
      <w:r w:rsidRPr="00C63951">
        <w:rPr>
          <w:rFonts w:ascii="Trebuchet MS" w:hAnsi="Trebuchet MS" w:cs="Times New Roman"/>
        </w:rPr>
        <w:t xml:space="preserve">Envoyer les dossiers au DAJC responsable de la poursuite judiciaire des infractions forestières pour </w:t>
      </w:r>
      <w:r w:rsidR="002A575A" w:rsidRPr="00C63951">
        <w:rPr>
          <w:rFonts w:ascii="Trebuchet MS" w:hAnsi="Trebuchet MS" w:cs="Times New Roman"/>
        </w:rPr>
        <w:t>l’</w:t>
      </w:r>
      <w:r w:rsidRPr="00C63951">
        <w:rPr>
          <w:rFonts w:ascii="Trebuchet MS" w:hAnsi="Trebuchet MS" w:cs="Times New Roman"/>
        </w:rPr>
        <w:t>établissement de conclusion et poursuite judiciaire ;</w:t>
      </w:r>
    </w:p>
    <w:p w14:paraId="28216ED6" w14:textId="77777777" w:rsidR="00A948FC" w:rsidRPr="00C63951" w:rsidRDefault="00A948FC" w:rsidP="00E42F1A">
      <w:pPr>
        <w:numPr>
          <w:ilvl w:val="0"/>
          <w:numId w:val="275"/>
        </w:numPr>
        <w:autoSpaceDE w:val="0"/>
        <w:autoSpaceDN w:val="0"/>
        <w:adjustRightInd w:val="0"/>
        <w:spacing w:before="80" w:after="0" w:line="276" w:lineRule="auto"/>
        <w:ind w:left="714" w:hanging="357"/>
        <w:jc w:val="both"/>
        <w:rPr>
          <w:rFonts w:ascii="Trebuchet MS" w:hAnsi="Trebuchet MS" w:cs="Times New Roman"/>
        </w:rPr>
      </w:pPr>
      <w:r w:rsidRPr="00C63951">
        <w:rPr>
          <w:rFonts w:ascii="Trebuchet MS" w:hAnsi="Trebuchet MS" w:cs="Times New Roman"/>
        </w:rPr>
        <w:t xml:space="preserve">Déférer le ou les délinquants au </w:t>
      </w:r>
      <w:r w:rsidR="002A575A" w:rsidRPr="00C63951">
        <w:rPr>
          <w:rFonts w:ascii="Trebuchet MS" w:hAnsi="Trebuchet MS" w:cs="Times New Roman"/>
        </w:rPr>
        <w:t xml:space="preserve">Parquet </w:t>
      </w:r>
      <w:r w:rsidRPr="00C63951">
        <w:rPr>
          <w:rFonts w:ascii="Trebuchet MS" w:hAnsi="Trebuchet MS" w:cs="Times New Roman"/>
        </w:rPr>
        <w:t xml:space="preserve">du </w:t>
      </w:r>
      <w:r w:rsidR="002A575A" w:rsidRPr="00C63951">
        <w:rPr>
          <w:rFonts w:ascii="Trebuchet MS" w:hAnsi="Trebuchet MS" w:cs="Times New Roman"/>
        </w:rPr>
        <w:t xml:space="preserve">Tribunal </w:t>
      </w:r>
      <w:r w:rsidRPr="00C63951">
        <w:rPr>
          <w:rFonts w:ascii="Trebuchet MS" w:hAnsi="Trebuchet MS" w:cs="Times New Roman"/>
        </w:rPr>
        <w:t>de première instance territorialement compétent.</w:t>
      </w:r>
    </w:p>
    <w:p w14:paraId="25A5C5DC" w14:textId="77777777" w:rsidR="00766001" w:rsidRPr="00C63951" w:rsidRDefault="00766001" w:rsidP="006D6FC9">
      <w:pPr>
        <w:autoSpaceDE w:val="0"/>
        <w:autoSpaceDN w:val="0"/>
        <w:adjustRightInd w:val="0"/>
        <w:spacing w:after="0" w:line="276" w:lineRule="auto"/>
        <w:ind w:left="720"/>
        <w:contextualSpacing/>
        <w:jc w:val="both"/>
        <w:rPr>
          <w:rFonts w:ascii="Trebuchet MS" w:hAnsi="Trebuchet MS" w:cs="Times New Roman"/>
        </w:rPr>
      </w:pPr>
    </w:p>
    <w:p w14:paraId="63A452A6" w14:textId="77777777" w:rsidR="00766001" w:rsidRPr="00C63951" w:rsidRDefault="00A948FC" w:rsidP="006D6FC9">
      <w:pPr>
        <w:pStyle w:val="Titre5"/>
        <w:spacing w:line="276" w:lineRule="auto"/>
        <w:rPr>
          <w:rFonts w:ascii="Trebuchet MS" w:hAnsi="Trebuchet MS"/>
        </w:rPr>
      </w:pPr>
      <w:bookmarkStart w:id="1730" w:name="_Toc78906852"/>
      <w:r w:rsidRPr="00C63951">
        <w:rPr>
          <w:rFonts w:ascii="Trebuchet MS" w:hAnsi="Trebuchet MS"/>
        </w:rPr>
        <w:t>Feux de végétation</w:t>
      </w:r>
      <w:bookmarkEnd w:id="1730"/>
      <w:r w:rsidRPr="00C63951">
        <w:rPr>
          <w:rFonts w:ascii="Trebuchet MS" w:hAnsi="Trebuchet MS"/>
        </w:rPr>
        <w:t xml:space="preserve"> </w:t>
      </w:r>
    </w:p>
    <w:p w14:paraId="3203A051" w14:textId="77777777" w:rsidR="00A948FC" w:rsidRPr="00C63951" w:rsidRDefault="00A948FC" w:rsidP="006D6FC9">
      <w:pPr>
        <w:autoSpaceDE w:val="0"/>
        <w:autoSpaceDN w:val="0"/>
        <w:adjustRightInd w:val="0"/>
        <w:spacing w:after="0" w:line="276" w:lineRule="auto"/>
        <w:jc w:val="both"/>
        <w:rPr>
          <w:rFonts w:ascii="Trebuchet MS" w:hAnsi="Trebuchet MS" w:cs="Times New Roman"/>
        </w:rPr>
      </w:pPr>
      <w:r w:rsidRPr="00C63951">
        <w:rPr>
          <w:rFonts w:ascii="Trebuchet MS" w:hAnsi="Trebuchet MS" w:cs="Times New Roman"/>
        </w:rPr>
        <w:t>Sont considérés comme délits :</w:t>
      </w:r>
    </w:p>
    <w:p w14:paraId="502A207C" w14:textId="77777777" w:rsidR="00A948FC" w:rsidRPr="00C63951" w:rsidRDefault="00A948FC" w:rsidP="00E42F1A">
      <w:pPr>
        <w:numPr>
          <w:ilvl w:val="0"/>
          <w:numId w:val="275"/>
        </w:numPr>
        <w:autoSpaceDE w:val="0"/>
        <w:autoSpaceDN w:val="0"/>
        <w:adjustRightInd w:val="0"/>
        <w:spacing w:after="0" w:line="276" w:lineRule="auto"/>
        <w:contextualSpacing/>
        <w:jc w:val="both"/>
        <w:rPr>
          <w:rFonts w:ascii="Trebuchet MS" w:hAnsi="Trebuchet MS" w:cs="Times New Roman"/>
        </w:rPr>
      </w:pPr>
      <w:r w:rsidRPr="00C63951">
        <w:rPr>
          <w:rFonts w:ascii="Trebuchet MS" w:hAnsi="Trebuchet MS" w:cs="Times New Roman"/>
        </w:rPr>
        <w:t xml:space="preserve">Les feux de culture et de nettoiement dépassant la limite de la parcelle de culture ; </w:t>
      </w:r>
    </w:p>
    <w:p w14:paraId="7B2D25D0" w14:textId="77777777" w:rsidR="00A948FC" w:rsidRPr="00C63951" w:rsidRDefault="00A948FC" w:rsidP="00E42F1A">
      <w:pPr>
        <w:numPr>
          <w:ilvl w:val="0"/>
          <w:numId w:val="275"/>
        </w:numPr>
        <w:autoSpaceDE w:val="0"/>
        <w:autoSpaceDN w:val="0"/>
        <w:adjustRightInd w:val="0"/>
        <w:spacing w:after="0" w:line="276" w:lineRule="auto"/>
        <w:contextualSpacing/>
        <w:jc w:val="both"/>
        <w:rPr>
          <w:rFonts w:ascii="Trebuchet MS" w:hAnsi="Trebuchet MS" w:cs="Times New Roman"/>
        </w:rPr>
      </w:pPr>
      <w:r w:rsidRPr="00C63951">
        <w:rPr>
          <w:rFonts w:ascii="Trebuchet MS" w:hAnsi="Trebuchet MS" w:cs="Times New Roman"/>
        </w:rPr>
        <w:t xml:space="preserve">Les feux de pâturage non autorisés et/ou dépassant les limites autorisées ; </w:t>
      </w:r>
    </w:p>
    <w:p w14:paraId="0E108491" w14:textId="77777777" w:rsidR="00A948FC" w:rsidRPr="00C63951" w:rsidRDefault="00A948FC" w:rsidP="00E42F1A">
      <w:pPr>
        <w:numPr>
          <w:ilvl w:val="0"/>
          <w:numId w:val="275"/>
        </w:numPr>
        <w:autoSpaceDE w:val="0"/>
        <w:autoSpaceDN w:val="0"/>
        <w:adjustRightInd w:val="0"/>
        <w:spacing w:after="0" w:line="276" w:lineRule="auto"/>
        <w:contextualSpacing/>
        <w:jc w:val="both"/>
        <w:rPr>
          <w:rFonts w:ascii="Trebuchet MS" w:hAnsi="Trebuchet MS" w:cs="Times New Roman"/>
        </w:rPr>
      </w:pPr>
      <w:r w:rsidRPr="00C63951">
        <w:rPr>
          <w:rFonts w:ascii="Trebuchet MS" w:hAnsi="Trebuchet MS" w:cs="Times New Roman"/>
        </w:rPr>
        <w:t>Les feux sauvages</w:t>
      </w:r>
      <w:r w:rsidR="002A575A" w:rsidRPr="00C63951">
        <w:rPr>
          <w:rFonts w:ascii="Trebuchet MS" w:hAnsi="Trebuchet MS" w:cs="Times New Roman"/>
        </w:rPr>
        <w:t xml:space="preserve"> et</w:t>
      </w:r>
      <w:r w:rsidRPr="00C63951">
        <w:rPr>
          <w:rFonts w:ascii="Trebuchet MS" w:hAnsi="Trebuchet MS" w:cs="Times New Roman"/>
        </w:rPr>
        <w:t xml:space="preserve"> les feux de végétation allumés à l’intérieur des Forêts Classées ou d’une parcelle de reboisement.</w:t>
      </w:r>
    </w:p>
    <w:p w14:paraId="2ABA66A6" w14:textId="77777777" w:rsidR="00A948FC" w:rsidRPr="00C63951" w:rsidRDefault="00A948FC" w:rsidP="006D6FC9">
      <w:pPr>
        <w:autoSpaceDE w:val="0"/>
        <w:autoSpaceDN w:val="0"/>
        <w:adjustRightInd w:val="0"/>
        <w:spacing w:after="0" w:line="276" w:lineRule="auto"/>
        <w:jc w:val="both"/>
        <w:rPr>
          <w:rFonts w:ascii="Trebuchet MS" w:hAnsi="Trebuchet MS" w:cs="Times New Roman"/>
        </w:rPr>
      </w:pPr>
    </w:p>
    <w:p w14:paraId="4C00BC14" w14:textId="77777777" w:rsidR="00A948FC" w:rsidRPr="00C63951" w:rsidRDefault="00A948FC" w:rsidP="00E42F1A">
      <w:pPr>
        <w:numPr>
          <w:ilvl w:val="0"/>
          <w:numId w:val="288"/>
        </w:numPr>
        <w:autoSpaceDE w:val="0"/>
        <w:autoSpaceDN w:val="0"/>
        <w:adjustRightInd w:val="0"/>
        <w:spacing w:after="0" w:line="276" w:lineRule="auto"/>
        <w:contextualSpacing/>
        <w:jc w:val="both"/>
        <w:rPr>
          <w:rFonts w:ascii="Trebuchet MS" w:hAnsi="Trebuchet MS" w:cs="Times New Roman"/>
          <w:b/>
          <w:bCs/>
          <w:iCs/>
        </w:rPr>
      </w:pPr>
      <w:r w:rsidRPr="00C63951">
        <w:rPr>
          <w:rFonts w:ascii="Trebuchet MS" w:hAnsi="Trebuchet MS" w:cs="Times New Roman"/>
          <w:b/>
          <w:bCs/>
          <w:iCs/>
        </w:rPr>
        <w:t>Les dispositions à prendre en cas de délit</w:t>
      </w:r>
    </w:p>
    <w:p w14:paraId="533C39EF" w14:textId="77777777" w:rsidR="00A948FC" w:rsidRPr="00C63951" w:rsidRDefault="00EF5C2C" w:rsidP="006D6FC9">
      <w:pPr>
        <w:autoSpaceDE w:val="0"/>
        <w:autoSpaceDN w:val="0"/>
        <w:adjustRightInd w:val="0"/>
        <w:spacing w:before="80" w:after="0" w:line="276" w:lineRule="auto"/>
        <w:jc w:val="both"/>
        <w:rPr>
          <w:rFonts w:ascii="Trebuchet MS" w:hAnsi="Trebuchet MS" w:cs="Times New Roman"/>
          <w:iCs/>
        </w:rPr>
      </w:pPr>
      <w:r w:rsidRPr="00C63951">
        <w:rPr>
          <w:rFonts w:ascii="Trebuchet MS" w:hAnsi="Trebuchet MS" w:cs="Times New Roman"/>
          <w:iCs/>
        </w:rPr>
        <w:t>En cas de délit, il faut procéder au constat des faits et évaluer les dégâts. Ainsi, il faut :</w:t>
      </w:r>
    </w:p>
    <w:p w14:paraId="48876A87" w14:textId="77777777" w:rsidR="00A948FC" w:rsidRPr="00C63951" w:rsidRDefault="00A948FC" w:rsidP="00E42F1A">
      <w:pPr>
        <w:numPr>
          <w:ilvl w:val="0"/>
          <w:numId w:val="275"/>
        </w:numPr>
        <w:autoSpaceDE w:val="0"/>
        <w:autoSpaceDN w:val="0"/>
        <w:adjustRightInd w:val="0"/>
        <w:spacing w:before="80" w:after="0" w:line="276" w:lineRule="auto"/>
        <w:rPr>
          <w:rFonts w:ascii="Trebuchet MS" w:hAnsi="Trebuchet MS" w:cs="Times New Roman"/>
        </w:rPr>
      </w:pPr>
      <w:r w:rsidRPr="00C63951">
        <w:rPr>
          <w:rFonts w:ascii="Trebuchet MS" w:hAnsi="Trebuchet MS" w:cs="Times New Roman"/>
        </w:rPr>
        <w:t>Localiser la parcelle incendiée à l’aide d’une carte et dresser un plan croquis ;</w:t>
      </w:r>
    </w:p>
    <w:p w14:paraId="0E0E9BAE" w14:textId="77777777" w:rsidR="00A948FC" w:rsidRPr="00C63951" w:rsidRDefault="00A948FC" w:rsidP="00E42F1A">
      <w:pPr>
        <w:numPr>
          <w:ilvl w:val="0"/>
          <w:numId w:val="275"/>
        </w:numPr>
        <w:autoSpaceDE w:val="0"/>
        <w:autoSpaceDN w:val="0"/>
        <w:adjustRightInd w:val="0"/>
        <w:spacing w:before="80" w:after="0" w:line="276" w:lineRule="auto"/>
        <w:rPr>
          <w:rFonts w:ascii="Trebuchet MS" w:hAnsi="Trebuchet MS" w:cs="Times New Roman"/>
        </w:rPr>
      </w:pPr>
      <w:r w:rsidRPr="00C63951">
        <w:rPr>
          <w:rFonts w:ascii="Trebuchet MS" w:hAnsi="Trebuchet MS" w:cs="Times New Roman"/>
        </w:rPr>
        <w:t>Déterminer la date du délit ;</w:t>
      </w:r>
    </w:p>
    <w:p w14:paraId="6177257F" w14:textId="77777777" w:rsidR="00A948FC" w:rsidRPr="00C63951" w:rsidRDefault="00A948FC" w:rsidP="00E42F1A">
      <w:pPr>
        <w:numPr>
          <w:ilvl w:val="0"/>
          <w:numId w:val="275"/>
        </w:numPr>
        <w:autoSpaceDE w:val="0"/>
        <w:autoSpaceDN w:val="0"/>
        <w:adjustRightInd w:val="0"/>
        <w:spacing w:before="80" w:after="0" w:line="276" w:lineRule="auto"/>
        <w:rPr>
          <w:rFonts w:ascii="Trebuchet MS" w:hAnsi="Trebuchet MS" w:cs="Times New Roman"/>
        </w:rPr>
      </w:pPr>
      <w:r w:rsidRPr="00C63951">
        <w:rPr>
          <w:rFonts w:ascii="Trebuchet MS" w:hAnsi="Trebuchet MS" w:cs="Times New Roman"/>
        </w:rPr>
        <w:t>Mesurer la superficie incendiée ;</w:t>
      </w:r>
    </w:p>
    <w:p w14:paraId="32E65753" w14:textId="77777777" w:rsidR="00A948FC" w:rsidRPr="00C63951" w:rsidRDefault="00A948FC" w:rsidP="00E42F1A">
      <w:pPr>
        <w:numPr>
          <w:ilvl w:val="0"/>
          <w:numId w:val="275"/>
        </w:numPr>
        <w:autoSpaceDE w:val="0"/>
        <w:autoSpaceDN w:val="0"/>
        <w:adjustRightInd w:val="0"/>
        <w:spacing w:before="80" w:after="0" w:line="276" w:lineRule="auto"/>
        <w:rPr>
          <w:rFonts w:ascii="Trebuchet MS" w:hAnsi="Trebuchet MS" w:cs="Times New Roman"/>
        </w:rPr>
      </w:pPr>
      <w:r w:rsidRPr="00C63951">
        <w:rPr>
          <w:rFonts w:ascii="Trebuchet MS" w:hAnsi="Trebuchet MS" w:cs="Times New Roman"/>
        </w:rPr>
        <w:t>Inventorier les végétations ligneuses brûlées ;</w:t>
      </w:r>
    </w:p>
    <w:p w14:paraId="49B0CAFE" w14:textId="77777777" w:rsidR="00A948FC" w:rsidRPr="00C63951" w:rsidRDefault="00A948FC" w:rsidP="00E42F1A">
      <w:pPr>
        <w:numPr>
          <w:ilvl w:val="0"/>
          <w:numId w:val="275"/>
        </w:numPr>
        <w:autoSpaceDE w:val="0"/>
        <w:autoSpaceDN w:val="0"/>
        <w:adjustRightInd w:val="0"/>
        <w:spacing w:before="80" w:after="0" w:line="276" w:lineRule="auto"/>
        <w:rPr>
          <w:rFonts w:ascii="Trebuchet MS" w:hAnsi="Trebuchet MS" w:cs="Times New Roman"/>
        </w:rPr>
      </w:pPr>
      <w:r w:rsidRPr="00C63951">
        <w:rPr>
          <w:rFonts w:ascii="Trebuchet MS" w:hAnsi="Trebuchet MS" w:cs="Times New Roman"/>
        </w:rPr>
        <w:t xml:space="preserve">Préciser les conditions </w:t>
      </w:r>
      <w:r w:rsidR="00936E3D" w:rsidRPr="00C63951">
        <w:rPr>
          <w:rFonts w:ascii="Trebuchet MS" w:hAnsi="Trebuchet MS" w:cs="Times New Roman"/>
        </w:rPr>
        <w:t xml:space="preserve">dans lesquelles </w:t>
      </w:r>
      <w:r w:rsidRPr="00C63951">
        <w:rPr>
          <w:rFonts w:ascii="Trebuchet MS" w:hAnsi="Trebuchet MS" w:cs="Times New Roman"/>
        </w:rPr>
        <w:t>l’infraction a été commise :</w:t>
      </w:r>
    </w:p>
    <w:p w14:paraId="1E6842D3" w14:textId="77777777" w:rsidR="00A948FC" w:rsidRPr="00C63951" w:rsidRDefault="00DC3726" w:rsidP="00E42F1A">
      <w:pPr>
        <w:numPr>
          <w:ilvl w:val="0"/>
          <w:numId w:val="290"/>
        </w:numPr>
        <w:autoSpaceDE w:val="0"/>
        <w:autoSpaceDN w:val="0"/>
        <w:adjustRightInd w:val="0"/>
        <w:spacing w:before="80" w:after="0" w:line="276" w:lineRule="auto"/>
        <w:rPr>
          <w:rFonts w:ascii="Trebuchet MS" w:hAnsi="Trebuchet MS" w:cs="Times New Roman"/>
        </w:rPr>
      </w:pPr>
      <w:r w:rsidRPr="00C63951">
        <w:rPr>
          <w:rFonts w:ascii="Trebuchet MS" w:hAnsi="Trebuchet MS" w:cs="Times New Roman"/>
        </w:rPr>
        <w:t>La</w:t>
      </w:r>
      <w:r w:rsidR="00A948FC" w:rsidRPr="00C63951">
        <w:rPr>
          <w:rFonts w:ascii="Trebuchet MS" w:hAnsi="Trebuchet MS" w:cs="Times New Roman"/>
        </w:rPr>
        <w:t xml:space="preserve"> nuit ;</w:t>
      </w:r>
    </w:p>
    <w:p w14:paraId="20D8563F" w14:textId="77777777" w:rsidR="00A948FC" w:rsidRPr="00C63951" w:rsidRDefault="00DC3726" w:rsidP="00E42F1A">
      <w:pPr>
        <w:numPr>
          <w:ilvl w:val="0"/>
          <w:numId w:val="290"/>
        </w:numPr>
        <w:autoSpaceDE w:val="0"/>
        <w:autoSpaceDN w:val="0"/>
        <w:adjustRightInd w:val="0"/>
        <w:spacing w:before="80" w:after="0" w:line="276" w:lineRule="auto"/>
        <w:rPr>
          <w:rFonts w:ascii="Trebuchet MS" w:hAnsi="Trebuchet MS" w:cs="Times New Roman"/>
        </w:rPr>
      </w:pPr>
      <w:r w:rsidRPr="00C63951">
        <w:rPr>
          <w:rFonts w:ascii="Trebuchet MS" w:hAnsi="Trebuchet MS" w:cs="Times New Roman"/>
        </w:rPr>
        <w:t>En</w:t>
      </w:r>
      <w:r w:rsidR="00A948FC" w:rsidRPr="00C63951">
        <w:rPr>
          <w:rFonts w:ascii="Trebuchet MS" w:hAnsi="Trebuchet MS" w:cs="Times New Roman"/>
        </w:rPr>
        <w:t xml:space="preserve"> réunion de deux ou plusieurs personnes ;</w:t>
      </w:r>
    </w:p>
    <w:p w14:paraId="26716E34" w14:textId="77777777" w:rsidR="00A948FC" w:rsidRPr="00C63951" w:rsidRDefault="00DC3726" w:rsidP="00E42F1A">
      <w:pPr>
        <w:numPr>
          <w:ilvl w:val="0"/>
          <w:numId w:val="290"/>
        </w:numPr>
        <w:autoSpaceDE w:val="0"/>
        <w:autoSpaceDN w:val="0"/>
        <w:adjustRightInd w:val="0"/>
        <w:spacing w:before="80" w:after="0" w:line="276" w:lineRule="auto"/>
        <w:rPr>
          <w:rFonts w:ascii="Trebuchet MS" w:hAnsi="Trebuchet MS" w:cs="Times New Roman"/>
        </w:rPr>
      </w:pPr>
      <w:r w:rsidRPr="00C63951">
        <w:rPr>
          <w:rFonts w:ascii="Trebuchet MS" w:hAnsi="Trebuchet MS" w:cs="Times New Roman"/>
        </w:rPr>
        <w:t>Avec</w:t>
      </w:r>
      <w:r w:rsidR="00A948FC" w:rsidRPr="00C63951">
        <w:rPr>
          <w:rFonts w:ascii="Trebuchet MS" w:hAnsi="Trebuchet MS" w:cs="Times New Roman"/>
        </w:rPr>
        <w:t xml:space="preserve"> port d’armes ;</w:t>
      </w:r>
    </w:p>
    <w:p w14:paraId="689D8705" w14:textId="77777777" w:rsidR="00A948FC" w:rsidRPr="00C63951" w:rsidRDefault="00DC3726" w:rsidP="00E42F1A">
      <w:pPr>
        <w:numPr>
          <w:ilvl w:val="0"/>
          <w:numId w:val="290"/>
        </w:numPr>
        <w:autoSpaceDE w:val="0"/>
        <w:autoSpaceDN w:val="0"/>
        <w:adjustRightInd w:val="0"/>
        <w:spacing w:before="80" w:after="0" w:line="276" w:lineRule="auto"/>
        <w:rPr>
          <w:rFonts w:ascii="Trebuchet MS" w:hAnsi="Trebuchet MS" w:cs="Times New Roman"/>
        </w:rPr>
      </w:pPr>
      <w:r w:rsidRPr="00C63951">
        <w:rPr>
          <w:rFonts w:ascii="Trebuchet MS" w:hAnsi="Trebuchet MS" w:cs="Times New Roman"/>
        </w:rPr>
        <w:t>Avec</w:t>
      </w:r>
      <w:r w:rsidR="00A948FC" w:rsidRPr="00C63951">
        <w:rPr>
          <w:rFonts w:ascii="Trebuchet MS" w:hAnsi="Trebuchet MS" w:cs="Times New Roman"/>
        </w:rPr>
        <w:t xml:space="preserve"> violence ;</w:t>
      </w:r>
    </w:p>
    <w:p w14:paraId="7E51CB9D" w14:textId="77777777" w:rsidR="00A948FC" w:rsidRPr="00C63951" w:rsidRDefault="00DC3726" w:rsidP="00E42F1A">
      <w:pPr>
        <w:numPr>
          <w:ilvl w:val="0"/>
          <w:numId w:val="290"/>
        </w:numPr>
        <w:autoSpaceDE w:val="0"/>
        <w:autoSpaceDN w:val="0"/>
        <w:adjustRightInd w:val="0"/>
        <w:spacing w:before="80" w:after="0" w:line="276" w:lineRule="auto"/>
        <w:rPr>
          <w:rFonts w:ascii="Trebuchet MS" w:hAnsi="Trebuchet MS" w:cs="Times New Roman"/>
        </w:rPr>
      </w:pPr>
      <w:r w:rsidRPr="00C63951">
        <w:rPr>
          <w:rFonts w:ascii="Trebuchet MS" w:hAnsi="Trebuchet MS" w:cs="Times New Roman"/>
        </w:rPr>
        <w:t>Avec</w:t>
      </w:r>
      <w:r w:rsidR="00A948FC" w:rsidRPr="00C63951">
        <w:rPr>
          <w:rFonts w:ascii="Trebuchet MS" w:hAnsi="Trebuchet MS" w:cs="Times New Roman"/>
        </w:rPr>
        <w:t xml:space="preserve"> l’utilisation d’un système de mise à feu à retardement ;</w:t>
      </w:r>
    </w:p>
    <w:p w14:paraId="22FD4F75" w14:textId="77777777" w:rsidR="00A948FC" w:rsidRPr="00C63951" w:rsidRDefault="00DC3726" w:rsidP="00E42F1A">
      <w:pPr>
        <w:numPr>
          <w:ilvl w:val="0"/>
          <w:numId w:val="290"/>
        </w:numPr>
        <w:autoSpaceDE w:val="0"/>
        <w:autoSpaceDN w:val="0"/>
        <w:adjustRightInd w:val="0"/>
        <w:spacing w:before="80" w:after="0" w:line="276" w:lineRule="auto"/>
        <w:rPr>
          <w:rFonts w:ascii="Trebuchet MS" w:hAnsi="Trebuchet MS" w:cs="Times New Roman"/>
        </w:rPr>
      </w:pPr>
      <w:r w:rsidRPr="00C63951">
        <w:rPr>
          <w:rFonts w:ascii="Trebuchet MS" w:hAnsi="Trebuchet MS" w:cs="Times New Roman"/>
        </w:rPr>
        <w:t>À</w:t>
      </w:r>
      <w:r w:rsidR="00A948FC" w:rsidRPr="00C63951">
        <w:rPr>
          <w:rFonts w:ascii="Trebuchet MS" w:hAnsi="Trebuchet MS" w:cs="Times New Roman"/>
        </w:rPr>
        <w:t xml:space="preserve"> l’aide d’un véhicule motorisé.</w:t>
      </w:r>
    </w:p>
    <w:p w14:paraId="6ADDF413" w14:textId="77777777" w:rsidR="00A948FC" w:rsidRPr="00C63951" w:rsidRDefault="00A948FC" w:rsidP="00E42F1A">
      <w:pPr>
        <w:numPr>
          <w:ilvl w:val="0"/>
          <w:numId w:val="275"/>
        </w:numPr>
        <w:autoSpaceDE w:val="0"/>
        <w:autoSpaceDN w:val="0"/>
        <w:adjustRightInd w:val="0"/>
        <w:spacing w:before="80" w:after="0" w:line="276" w:lineRule="auto"/>
        <w:jc w:val="both"/>
        <w:rPr>
          <w:rFonts w:ascii="Trebuchet MS" w:hAnsi="Trebuchet MS" w:cs="Times New Roman"/>
        </w:rPr>
      </w:pPr>
      <w:r w:rsidRPr="00C63951">
        <w:rPr>
          <w:rFonts w:ascii="Trebuchet MS" w:hAnsi="Trebuchet MS" w:cs="Times New Roman"/>
        </w:rPr>
        <w:t>Rechercher le ou les coupables ;</w:t>
      </w:r>
    </w:p>
    <w:p w14:paraId="5FE95C0F" w14:textId="77777777" w:rsidR="00A948FC" w:rsidRPr="00C63951" w:rsidRDefault="00A948FC" w:rsidP="00E42F1A">
      <w:pPr>
        <w:numPr>
          <w:ilvl w:val="0"/>
          <w:numId w:val="275"/>
        </w:numPr>
        <w:autoSpaceDE w:val="0"/>
        <w:autoSpaceDN w:val="0"/>
        <w:adjustRightInd w:val="0"/>
        <w:spacing w:before="80" w:after="0" w:line="276" w:lineRule="auto"/>
        <w:jc w:val="both"/>
        <w:rPr>
          <w:rFonts w:ascii="Trebuchet MS" w:hAnsi="Trebuchet MS" w:cs="Times New Roman"/>
        </w:rPr>
      </w:pPr>
      <w:r w:rsidRPr="00C63951">
        <w:rPr>
          <w:rFonts w:ascii="Trebuchet MS" w:hAnsi="Trebuchet MS" w:cs="Times New Roman"/>
        </w:rPr>
        <w:t>Auditionner les témoins et les suspects ;</w:t>
      </w:r>
    </w:p>
    <w:p w14:paraId="167D9FAA" w14:textId="77777777" w:rsidR="00A948FC" w:rsidRPr="00C63951" w:rsidRDefault="00A948FC" w:rsidP="00E42F1A">
      <w:pPr>
        <w:numPr>
          <w:ilvl w:val="0"/>
          <w:numId w:val="275"/>
        </w:numPr>
        <w:autoSpaceDE w:val="0"/>
        <w:autoSpaceDN w:val="0"/>
        <w:adjustRightInd w:val="0"/>
        <w:spacing w:before="80" w:after="0" w:line="276" w:lineRule="auto"/>
        <w:jc w:val="both"/>
        <w:rPr>
          <w:rFonts w:ascii="Trebuchet MS" w:hAnsi="Trebuchet MS" w:cs="Times New Roman"/>
        </w:rPr>
      </w:pPr>
      <w:r w:rsidRPr="00C63951">
        <w:rPr>
          <w:rFonts w:ascii="Trebuchet MS" w:hAnsi="Trebuchet MS" w:cs="Times New Roman"/>
        </w:rPr>
        <w:t>Avertir les présumés délinquants de leur droit de se faire assister par toute autre personne de leur choix ;</w:t>
      </w:r>
    </w:p>
    <w:p w14:paraId="6C630C08" w14:textId="77777777" w:rsidR="00A948FC" w:rsidRPr="00C63951" w:rsidRDefault="00A948FC" w:rsidP="00E42F1A">
      <w:pPr>
        <w:numPr>
          <w:ilvl w:val="0"/>
          <w:numId w:val="275"/>
        </w:numPr>
        <w:autoSpaceDE w:val="0"/>
        <w:autoSpaceDN w:val="0"/>
        <w:adjustRightInd w:val="0"/>
        <w:spacing w:before="80" w:after="0" w:line="276" w:lineRule="auto"/>
        <w:jc w:val="both"/>
        <w:rPr>
          <w:rFonts w:ascii="Trebuchet MS" w:hAnsi="Trebuchet MS" w:cs="Times New Roman"/>
        </w:rPr>
      </w:pPr>
      <w:r w:rsidRPr="00C63951">
        <w:rPr>
          <w:rFonts w:ascii="Trebuchet MS" w:hAnsi="Trebuchet MS" w:cs="Times New Roman"/>
        </w:rPr>
        <w:t>Faire signer le cahier de déclaration ;</w:t>
      </w:r>
    </w:p>
    <w:p w14:paraId="2ED16F7D" w14:textId="77777777" w:rsidR="00A948FC" w:rsidRPr="00C63951" w:rsidRDefault="00A948FC" w:rsidP="00E42F1A">
      <w:pPr>
        <w:numPr>
          <w:ilvl w:val="0"/>
          <w:numId w:val="275"/>
        </w:numPr>
        <w:autoSpaceDE w:val="0"/>
        <w:autoSpaceDN w:val="0"/>
        <w:adjustRightInd w:val="0"/>
        <w:spacing w:before="80" w:after="0" w:line="276" w:lineRule="auto"/>
        <w:jc w:val="both"/>
        <w:rPr>
          <w:rFonts w:ascii="Trebuchet MS" w:hAnsi="Trebuchet MS" w:cs="Times New Roman"/>
        </w:rPr>
      </w:pPr>
      <w:r w:rsidRPr="00C63951">
        <w:rPr>
          <w:rFonts w:ascii="Trebuchet MS" w:hAnsi="Trebuchet MS" w:cs="Times New Roman"/>
        </w:rPr>
        <w:t>Arrêter les suspects ;</w:t>
      </w:r>
    </w:p>
    <w:p w14:paraId="33AEED7F" w14:textId="77777777" w:rsidR="00A948FC" w:rsidRPr="00C63951" w:rsidRDefault="00A948FC" w:rsidP="00E42F1A">
      <w:pPr>
        <w:numPr>
          <w:ilvl w:val="0"/>
          <w:numId w:val="275"/>
        </w:numPr>
        <w:autoSpaceDE w:val="0"/>
        <w:autoSpaceDN w:val="0"/>
        <w:adjustRightInd w:val="0"/>
        <w:spacing w:before="80" w:after="0" w:line="276" w:lineRule="auto"/>
        <w:jc w:val="both"/>
        <w:rPr>
          <w:rFonts w:ascii="Trebuchet MS" w:hAnsi="Trebuchet MS" w:cs="Times New Roman"/>
        </w:rPr>
      </w:pPr>
      <w:r w:rsidRPr="00C63951">
        <w:rPr>
          <w:rFonts w:ascii="Trebuchet MS" w:hAnsi="Trebuchet MS" w:cs="Times New Roman"/>
        </w:rPr>
        <w:t>Dresser le procès-verbal de délit et notifier les présumés délinquants ;</w:t>
      </w:r>
    </w:p>
    <w:p w14:paraId="58D9E7DE" w14:textId="77777777" w:rsidR="00A948FC" w:rsidRPr="00C63951" w:rsidRDefault="00A948FC" w:rsidP="00E42F1A">
      <w:pPr>
        <w:numPr>
          <w:ilvl w:val="0"/>
          <w:numId w:val="275"/>
        </w:numPr>
        <w:autoSpaceDE w:val="0"/>
        <w:autoSpaceDN w:val="0"/>
        <w:adjustRightInd w:val="0"/>
        <w:spacing w:before="80" w:after="0" w:line="276" w:lineRule="auto"/>
        <w:jc w:val="both"/>
        <w:rPr>
          <w:rFonts w:ascii="Trebuchet MS" w:hAnsi="Trebuchet MS" w:cs="Times New Roman"/>
        </w:rPr>
      </w:pPr>
      <w:r w:rsidRPr="00C63951">
        <w:rPr>
          <w:rFonts w:ascii="Trebuchet MS" w:hAnsi="Trebuchet MS" w:cs="Times New Roman"/>
        </w:rPr>
        <w:t>Déférer les suspects au parquet le plus proche ;</w:t>
      </w:r>
    </w:p>
    <w:p w14:paraId="3AA11B79" w14:textId="77777777" w:rsidR="00A948FC" w:rsidRPr="00C63951" w:rsidRDefault="00A948FC" w:rsidP="00E42F1A">
      <w:pPr>
        <w:numPr>
          <w:ilvl w:val="0"/>
          <w:numId w:val="275"/>
        </w:numPr>
        <w:autoSpaceDE w:val="0"/>
        <w:autoSpaceDN w:val="0"/>
        <w:adjustRightInd w:val="0"/>
        <w:spacing w:before="80" w:after="0" w:line="276" w:lineRule="auto"/>
        <w:jc w:val="both"/>
        <w:rPr>
          <w:rFonts w:ascii="Trebuchet MS" w:hAnsi="Trebuchet MS" w:cs="Times New Roman"/>
        </w:rPr>
      </w:pPr>
      <w:r w:rsidRPr="00C63951">
        <w:rPr>
          <w:rFonts w:ascii="Trebuchet MS" w:hAnsi="Trebuchet MS" w:cs="Times New Roman"/>
        </w:rPr>
        <w:t>Envoyer l’original et une copie du procès-verbal de délit, les fiches de renseignement des résumés ainsi que l’assignation sur procès-verbal au DAJC responsable de la poursuite judiciaire des infractions forestières pour établissement de conclusion et poursuite judiciaire ;</w:t>
      </w:r>
    </w:p>
    <w:p w14:paraId="51A7B30B" w14:textId="77777777" w:rsidR="00A948FC" w:rsidRPr="00C63951" w:rsidRDefault="00A948FC" w:rsidP="00E42F1A">
      <w:pPr>
        <w:numPr>
          <w:ilvl w:val="0"/>
          <w:numId w:val="275"/>
        </w:numPr>
        <w:autoSpaceDE w:val="0"/>
        <w:autoSpaceDN w:val="0"/>
        <w:adjustRightInd w:val="0"/>
        <w:spacing w:before="80" w:after="0" w:line="276" w:lineRule="auto"/>
        <w:jc w:val="both"/>
        <w:rPr>
          <w:rFonts w:ascii="Trebuchet MS" w:hAnsi="Trebuchet MS" w:cs="Times New Roman"/>
        </w:rPr>
      </w:pPr>
      <w:r w:rsidRPr="00C63951">
        <w:rPr>
          <w:rFonts w:ascii="Trebuchet MS" w:hAnsi="Trebuchet MS" w:cs="Times New Roman"/>
        </w:rPr>
        <w:t>Rendre la collectivité rurale de droit ou coutumière responsable de l’infraction dans le cas où l’auteur demeure inconnu ; dans ce cas, le représentant légal de cette collectivité est habilité à recevoir les notifications des procès-verbaux et des assignations à comparaître.</w:t>
      </w:r>
    </w:p>
    <w:p w14:paraId="298C8EC7" w14:textId="77777777" w:rsidR="00766001" w:rsidRPr="00C63951" w:rsidRDefault="00766001" w:rsidP="006D6FC9">
      <w:pPr>
        <w:autoSpaceDE w:val="0"/>
        <w:autoSpaceDN w:val="0"/>
        <w:adjustRightInd w:val="0"/>
        <w:spacing w:after="0" w:line="276" w:lineRule="auto"/>
        <w:ind w:left="720"/>
        <w:contextualSpacing/>
        <w:jc w:val="both"/>
        <w:rPr>
          <w:rFonts w:ascii="Trebuchet MS" w:hAnsi="Trebuchet MS" w:cs="Times New Roman"/>
        </w:rPr>
      </w:pPr>
    </w:p>
    <w:p w14:paraId="104E43B5" w14:textId="77777777" w:rsidR="00766001" w:rsidRPr="00933721" w:rsidRDefault="00A948FC" w:rsidP="00933721">
      <w:pPr>
        <w:autoSpaceDE w:val="0"/>
        <w:autoSpaceDN w:val="0"/>
        <w:spacing w:after="0" w:line="276" w:lineRule="auto"/>
        <w:ind w:left="720" w:right="2016"/>
        <w:jc w:val="both"/>
        <w:rPr>
          <w:rFonts w:ascii="Trebuchet MS" w:hAnsi="Trebuchet MS"/>
          <w:b/>
          <w:bCs/>
          <w:i/>
          <w:iCs/>
        </w:rPr>
      </w:pPr>
      <w:r w:rsidRPr="00933721">
        <w:rPr>
          <w:rFonts w:ascii="Trebuchet MS" w:hAnsi="Trebuchet MS"/>
          <w:b/>
          <w:bCs/>
          <w:i/>
          <w:iCs/>
        </w:rPr>
        <w:t xml:space="preserve">Contrôles des reboisements compensatoires </w:t>
      </w:r>
    </w:p>
    <w:p w14:paraId="2588414F"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 xml:space="preserve">Les contrôles des reboisements compensatoires se font à priori pour savoir si les quotas de reboisement ont été réalisés. </w:t>
      </w:r>
    </w:p>
    <w:p w14:paraId="773E4345" w14:textId="77777777" w:rsidR="00A948FC" w:rsidRPr="00C63951" w:rsidRDefault="00A948FC" w:rsidP="006D6FC9">
      <w:pPr>
        <w:spacing w:after="0" w:line="276" w:lineRule="auto"/>
        <w:jc w:val="both"/>
        <w:rPr>
          <w:rFonts w:ascii="Trebuchet MS" w:hAnsi="Trebuchet MS" w:cs="Times New Roman"/>
        </w:rPr>
      </w:pPr>
    </w:p>
    <w:p w14:paraId="2AA7AA86" w14:textId="77777777" w:rsidR="00A948FC" w:rsidRPr="00C63951" w:rsidRDefault="00A948FC" w:rsidP="00E42F1A">
      <w:pPr>
        <w:numPr>
          <w:ilvl w:val="0"/>
          <w:numId w:val="288"/>
        </w:numPr>
        <w:spacing w:after="0" w:line="276" w:lineRule="auto"/>
        <w:contextualSpacing/>
        <w:jc w:val="both"/>
        <w:rPr>
          <w:rFonts w:ascii="Trebuchet MS" w:hAnsi="Trebuchet MS" w:cs="Times New Roman"/>
          <w:b/>
        </w:rPr>
      </w:pPr>
      <w:r w:rsidRPr="00C63951">
        <w:rPr>
          <w:rFonts w:ascii="Trebuchet MS" w:hAnsi="Trebuchet MS" w:cs="Times New Roman"/>
          <w:b/>
        </w:rPr>
        <w:t>Au bureau</w:t>
      </w:r>
    </w:p>
    <w:p w14:paraId="7D45A547" w14:textId="77777777" w:rsidR="00A948FC" w:rsidRPr="0007673E" w:rsidRDefault="00A948FC" w:rsidP="006D6FC9">
      <w:pPr>
        <w:spacing w:after="0" w:line="276" w:lineRule="auto"/>
        <w:jc w:val="both"/>
        <w:rPr>
          <w:rFonts w:ascii="Trebuchet MS" w:hAnsi="Trebuchet MS" w:cs="Times New Roman"/>
          <w:sz w:val="12"/>
          <w:szCs w:val="12"/>
        </w:rPr>
      </w:pPr>
    </w:p>
    <w:p w14:paraId="73E28362"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Il faut décrire une procédure avant la vérification sur le terrain.</w:t>
      </w:r>
    </w:p>
    <w:p w14:paraId="53D74AB3"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La DRCF doit mettre à la disposition des structures de contrôle les quotas annuels de reboisement et leur répartition par région et par société.</w:t>
      </w:r>
    </w:p>
    <w:p w14:paraId="055997DD" w14:textId="77777777" w:rsidR="00A948FC" w:rsidRPr="00C63951" w:rsidRDefault="00A948FC" w:rsidP="006D6FC9">
      <w:pPr>
        <w:spacing w:after="0" w:line="276" w:lineRule="auto"/>
        <w:jc w:val="both"/>
        <w:rPr>
          <w:rFonts w:ascii="Trebuchet MS" w:hAnsi="Trebuchet MS" w:cs="Times New Roman"/>
        </w:rPr>
      </w:pPr>
    </w:p>
    <w:p w14:paraId="59239CCD" w14:textId="77777777" w:rsidR="00A948FC" w:rsidRPr="00C63951" w:rsidRDefault="00A948FC" w:rsidP="00E42F1A">
      <w:pPr>
        <w:numPr>
          <w:ilvl w:val="0"/>
          <w:numId w:val="288"/>
        </w:numPr>
        <w:spacing w:after="0" w:line="276" w:lineRule="auto"/>
        <w:contextualSpacing/>
        <w:jc w:val="both"/>
        <w:rPr>
          <w:rFonts w:ascii="Trebuchet MS" w:hAnsi="Trebuchet MS" w:cs="Times New Roman"/>
          <w:b/>
        </w:rPr>
      </w:pPr>
      <w:r w:rsidRPr="00C63951">
        <w:rPr>
          <w:rFonts w:ascii="Trebuchet MS" w:hAnsi="Trebuchet MS" w:cs="Times New Roman"/>
          <w:b/>
        </w:rPr>
        <w:t>Sur le terrain</w:t>
      </w:r>
    </w:p>
    <w:p w14:paraId="4643420F" w14:textId="77777777" w:rsidR="00A948FC" w:rsidRPr="0007673E" w:rsidRDefault="00A948FC" w:rsidP="006D6FC9">
      <w:pPr>
        <w:spacing w:after="0" w:line="276" w:lineRule="auto"/>
        <w:jc w:val="both"/>
        <w:rPr>
          <w:rFonts w:ascii="Trebuchet MS" w:hAnsi="Trebuchet MS" w:cs="Times New Roman"/>
          <w:sz w:val="8"/>
          <w:szCs w:val="8"/>
        </w:rPr>
      </w:pPr>
    </w:p>
    <w:p w14:paraId="1D4A0E45" w14:textId="77777777" w:rsidR="00A948FC" w:rsidRPr="00C63951" w:rsidRDefault="00A948FC" w:rsidP="006D6FC9">
      <w:pPr>
        <w:spacing w:before="80" w:after="0" w:line="276" w:lineRule="auto"/>
        <w:jc w:val="both"/>
        <w:rPr>
          <w:rFonts w:ascii="Trebuchet MS" w:hAnsi="Trebuchet MS" w:cs="Times New Roman"/>
        </w:rPr>
      </w:pPr>
      <w:r w:rsidRPr="00C63951">
        <w:rPr>
          <w:rFonts w:ascii="Trebuchet MS" w:hAnsi="Trebuchet MS" w:cs="Times New Roman"/>
        </w:rPr>
        <w:t>La DREF vérifie les activités de reboisement de la localité au quotidien.</w:t>
      </w:r>
    </w:p>
    <w:p w14:paraId="3D123838" w14:textId="77777777" w:rsidR="00A948FC" w:rsidRPr="00C63951" w:rsidRDefault="00A948FC" w:rsidP="006D6FC9">
      <w:p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Les parcelles reboisées sur toute l’étendue du territoire doivent faire l’objet de contrôle par la Direction de la Police Forestière et de l’Eau. Le contrôle porte généralement sur les éléments suivants :</w:t>
      </w:r>
    </w:p>
    <w:p w14:paraId="7F039D4C" w14:textId="77777777" w:rsidR="00A948FC" w:rsidRPr="00C63951" w:rsidRDefault="00A948FC" w:rsidP="0007673E">
      <w:pPr>
        <w:numPr>
          <w:ilvl w:val="0"/>
          <w:numId w:val="291"/>
        </w:numPr>
        <w:spacing w:before="80" w:after="0" w:line="240"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La qualité des plants produits ;</w:t>
      </w:r>
    </w:p>
    <w:p w14:paraId="48B66E76" w14:textId="77777777" w:rsidR="00A948FC" w:rsidRPr="00C63951" w:rsidRDefault="00A948FC" w:rsidP="0007673E">
      <w:pPr>
        <w:numPr>
          <w:ilvl w:val="0"/>
          <w:numId w:val="291"/>
        </w:numPr>
        <w:spacing w:before="80" w:after="0" w:line="240"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Le </w:t>
      </w:r>
      <w:r w:rsidR="00936E3D" w:rsidRPr="00C63951">
        <w:rPr>
          <w:rFonts w:ascii="Trebuchet MS" w:eastAsia="Trebuchet MS" w:hAnsi="Trebuchet MS" w:cs="Times New Roman"/>
          <w:color w:val="000000"/>
        </w:rPr>
        <w:t xml:space="preserve">site </w:t>
      </w:r>
      <w:r w:rsidRPr="00C63951">
        <w:rPr>
          <w:rFonts w:ascii="Trebuchet MS" w:eastAsia="Trebuchet MS" w:hAnsi="Trebuchet MS" w:cs="Times New Roman"/>
          <w:color w:val="000000"/>
        </w:rPr>
        <w:t xml:space="preserve">de reboisement et les essences utilisées ; </w:t>
      </w:r>
    </w:p>
    <w:p w14:paraId="19B87677" w14:textId="77777777" w:rsidR="00A948FC" w:rsidRPr="00C63951" w:rsidRDefault="00A948FC" w:rsidP="0007673E">
      <w:pPr>
        <w:numPr>
          <w:ilvl w:val="0"/>
          <w:numId w:val="291"/>
        </w:numPr>
        <w:spacing w:before="80" w:after="0" w:line="240"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La superficie de la parcelle ;</w:t>
      </w:r>
    </w:p>
    <w:p w14:paraId="54A585A7" w14:textId="77777777" w:rsidR="00A948FC" w:rsidRPr="00C63951" w:rsidRDefault="00A948FC" w:rsidP="0007673E">
      <w:pPr>
        <w:numPr>
          <w:ilvl w:val="0"/>
          <w:numId w:val="291"/>
        </w:numPr>
        <w:spacing w:before="80" w:after="0" w:line="240"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L’entretien de la parcelle ;</w:t>
      </w:r>
    </w:p>
    <w:p w14:paraId="6D052A03" w14:textId="77777777" w:rsidR="00A948FC" w:rsidRPr="00C63951" w:rsidRDefault="00A948FC" w:rsidP="0007673E">
      <w:pPr>
        <w:numPr>
          <w:ilvl w:val="0"/>
          <w:numId w:val="291"/>
        </w:numPr>
        <w:spacing w:before="80" w:after="0" w:line="240"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La densité</w:t>
      </w:r>
      <w:r w:rsidR="00EB5FF5" w:rsidRPr="00C63951">
        <w:rPr>
          <w:rFonts w:ascii="Trebuchet MS" w:eastAsia="Trebuchet MS" w:hAnsi="Trebuchet MS" w:cs="Times New Roman"/>
          <w:color w:val="000000"/>
        </w:rPr>
        <w:t xml:space="preserve"> </w:t>
      </w:r>
      <w:r w:rsidR="00936E3D" w:rsidRPr="00C63951">
        <w:rPr>
          <w:rFonts w:ascii="Trebuchet MS" w:eastAsia="Trebuchet MS" w:hAnsi="Trebuchet MS" w:cs="Times New Roman"/>
          <w:color w:val="000000"/>
        </w:rPr>
        <w:t xml:space="preserve">des parcelles </w:t>
      </w:r>
      <w:r w:rsidR="00B32F3B" w:rsidRPr="00C63951">
        <w:rPr>
          <w:rFonts w:ascii="Trebuchet MS" w:eastAsia="Trebuchet MS" w:hAnsi="Trebuchet MS" w:cs="Times New Roman"/>
          <w:color w:val="000000"/>
        </w:rPr>
        <w:t>reboisées ;</w:t>
      </w:r>
      <w:r w:rsidRPr="00C63951">
        <w:rPr>
          <w:rFonts w:ascii="Trebuchet MS" w:eastAsia="Trebuchet MS" w:hAnsi="Trebuchet MS" w:cs="Times New Roman"/>
          <w:color w:val="000000"/>
        </w:rPr>
        <w:t xml:space="preserve"> </w:t>
      </w:r>
    </w:p>
    <w:p w14:paraId="7A29A6D4" w14:textId="77777777" w:rsidR="00A948FC" w:rsidRPr="00C63951" w:rsidRDefault="00A948FC" w:rsidP="0007673E">
      <w:pPr>
        <w:numPr>
          <w:ilvl w:val="0"/>
          <w:numId w:val="291"/>
        </w:numPr>
        <w:spacing w:before="80" w:after="0" w:line="240"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Le taux de réussite ;</w:t>
      </w:r>
    </w:p>
    <w:p w14:paraId="2AF20908" w14:textId="77777777" w:rsidR="00A948FC" w:rsidRPr="00C63951" w:rsidRDefault="00A948FC" w:rsidP="0007673E">
      <w:pPr>
        <w:numPr>
          <w:ilvl w:val="0"/>
          <w:numId w:val="291"/>
        </w:numPr>
        <w:spacing w:before="80" w:after="0" w:line="240"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Le pare feu pour les zones </w:t>
      </w:r>
      <w:r w:rsidR="0090342C" w:rsidRPr="00C63951">
        <w:rPr>
          <w:rFonts w:ascii="Trebuchet MS" w:eastAsia="Trebuchet MS" w:hAnsi="Trebuchet MS" w:cs="Times New Roman"/>
          <w:color w:val="000000"/>
        </w:rPr>
        <w:t>préforestières</w:t>
      </w:r>
      <w:r w:rsidRPr="00C63951">
        <w:rPr>
          <w:rFonts w:ascii="Trebuchet MS" w:eastAsia="Trebuchet MS" w:hAnsi="Trebuchet MS" w:cs="Times New Roman"/>
          <w:color w:val="000000"/>
        </w:rPr>
        <w:t xml:space="preserve"> et de savane.</w:t>
      </w:r>
    </w:p>
    <w:p w14:paraId="22512EAE" w14:textId="77777777" w:rsidR="00A948FC" w:rsidRDefault="00A948FC" w:rsidP="006D6FC9">
      <w:pPr>
        <w:spacing w:after="0" w:line="276" w:lineRule="auto"/>
        <w:ind w:left="720"/>
        <w:jc w:val="both"/>
        <w:rPr>
          <w:rFonts w:ascii="Trebuchet MS" w:eastAsia="Trebuchet MS" w:hAnsi="Trebuchet MS" w:cs="Times New Roman"/>
          <w:color w:val="000000"/>
        </w:rPr>
      </w:pPr>
    </w:p>
    <w:p w14:paraId="1F789A96" w14:textId="77777777" w:rsidR="0007673E" w:rsidRPr="00C63951" w:rsidRDefault="0007673E" w:rsidP="006D6FC9">
      <w:pPr>
        <w:spacing w:after="0" w:line="276" w:lineRule="auto"/>
        <w:ind w:left="720"/>
        <w:jc w:val="both"/>
        <w:rPr>
          <w:rFonts w:ascii="Trebuchet MS" w:eastAsia="Trebuchet MS" w:hAnsi="Trebuchet MS" w:cs="Times New Roman"/>
          <w:color w:val="000000"/>
        </w:rPr>
      </w:pPr>
    </w:p>
    <w:p w14:paraId="70CF2A01" w14:textId="77777777" w:rsidR="00A948FC" w:rsidRPr="00C63951" w:rsidRDefault="00A948FC" w:rsidP="006D6FC9">
      <w:pPr>
        <w:spacing w:line="276" w:lineRule="auto"/>
        <w:ind w:left="720"/>
        <w:jc w:val="both"/>
        <w:rPr>
          <w:rFonts w:ascii="Trebuchet MS" w:eastAsia="Trebuchet MS" w:hAnsi="Trebuchet MS" w:cs="Times New Roman"/>
          <w:color w:val="000000"/>
        </w:rPr>
      </w:pPr>
      <w:r w:rsidRPr="00C63951">
        <w:rPr>
          <w:rFonts w:ascii="Trebuchet MS" w:eastAsia="Trebuchet MS" w:hAnsi="Trebuchet MS" w:cs="Times New Roman"/>
          <w:b/>
          <w:color w:val="000000"/>
        </w:rPr>
        <w:t xml:space="preserve">Qualité des plants </w:t>
      </w:r>
    </w:p>
    <w:p w14:paraId="568B6D6F" w14:textId="77777777" w:rsidR="00A948FC" w:rsidRPr="00C63951" w:rsidRDefault="00A948FC"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La qualité d’un bon plan</w:t>
      </w:r>
      <w:r w:rsidR="00CA03A5" w:rsidRPr="00C63951">
        <w:rPr>
          <w:rFonts w:ascii="Trebuchet MS" w:eastAsia="Trebuchet MS" w:hAnsi="Trebuchet MS" w:cs="Times New Roman"/>
        </w:rPr>
        <w:t>t</w:t>
      </w:r>
      <w:r w:rsidRPr="00C63951">
        <w:rPr>
          <w:rFonts w:ascii="Trebuchet MS" w:eastAsia="Trebuchet MS" w:hAnsi="Trebuchet MS" w:cs="Times New Roman"/>
        </w:rPr>
        <w:t xml:space="preserve"> réside à la fois dans son potentiel génétique, sa </w:t>
      </w:r>
      <w:r w:rsidRPr="00C63951">
        <w:rPr>
          <w:rFonts w:ascii="Trebuchet MS" w:eastAsia="Trebuchet MS" w:hAnsi="Trebuchet MS" w:cs="Times New Roman"/>
          <w:color w:val="000000"/>
        </w:rPr>
        <w:t>conformation</w:t>
      </w:r>
      <w:r w:rsidRPr="00C63951">
        <w:rPr>
          <w:rFonts w:ascii="Trebuchet MS" w:eastAsia="Trebuchet MS" w:hAnsi="Trebuchet MS" w:cs="Times New Roman"/>
        </w:rPr>
        <w:t xml:space="preserve"> sa vigueur, sa résistance aux aléas climatiques et sa fraîcheur.</w:t>
      </w:r>
    </w:p>
    <w:p w14:paraId="3DF22BF1" w14:textId="77777777" w:rsidR="00A948FC" w:rsidRPr="00C63951" w:rsidRDefault="00A948FC"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Il faut toujours sélectionner un plant jeune, sain et vigoureux qui présente :</w:t>
      </w:r>
    </w:p>
    <w:p w14:paraId="0E8C969E" w14:textId="77777777" w:rsidR="00A948FC" w:rsidRPr="00C63951" w:rsidRDefault="00A948FC" w:rsidP="00E42F1A">
      <w:pPr>
        <w:numPr>
          <w:ilvl w:val="0"/>
          <w:numId w:val="292"/>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Un bon équilibre tige-racine ;</w:t>
      </w:r>
    </w:p>
    <w:p w14:paraId="427AEB9D" w14:textId="77777777" w:rsidR="00A948FC" w:rsidRPr="00C63951" w:rsidRDefault="00A948FC" w:rsidP="00E42F1A">
      <w:pPr>
        <w:numPr>
          <w:ilvl w:val="0"/>
          <w:numId w:val="292"/>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Des racines ramifiées avec un chevelu racinaire abondant ;</w:t>
      </w:r>
    </w:p>
    <w:p w14:paraId="00ADB311" w14:textId="77777777" w:rsidR="00A948FC" w:rsidRPr="00C63951" w:rsidRDefault="00A948FC" w:rsidP="00E42F1A">
      <w:pPr>
        <w:numPr>
          <w:ilvl w:val="0"/>
          <w:numId w:val="292"/>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Un bourgeon terminal et une tige bien conformée.</w:t>
      </w:r>
    </w:p>
    <w:p w14:paraId="22BB3C2A" w14:textId="77777777" w:rsidR="00A948FC" w:rsidRPr="00C63951" w:rsidRDefault="00A948FC" w:rsidP="006D6FC9">
      <w:pPr>
        <w:tabs>
          <w:tab w:val="left" w:pos="5715"/>
        </w:tabs>
        <w:spacing w:before="120" w:after="120" w:line="276" w:lineRule="auto"/>
        <w:ind w:left="720"/>
        <w:jc w:val="both"/>
        <w:rPr>
          <w:rFonts w:ascii="Trebuchet MS" w:eastAsia="Trebuchet MS" w:hAnsi="Trebuchet MS" w:cs="Times New Roman"/>
          <w:color w:val="000000"/>
        </w:rPr>
      </w:pPr>
      <w:r w:rsidRPr="00C63951">
        <w:rPr>
          <w:rFonts w:ascii="Trebuchet MS" w:eastAsia="Trebuchet MS" w:hAnsi="Trebuchet MS" w:cs="Times New Roman"/>
          <w:b/>
          <w:color w:val="000000"/>
        </w:rPr>
        <w:t xml:space="preserve">Site de reboisement et les essences utilisées </w:t>
      </w:r>
    </w:p>
    <w:p w14:paraId="03FFD873" w14:textId="77777777" w:rsidR="00A948FC" w:rsidRPr="00C63951" w:rsidRDefault="00A948FC"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Le choix du type de sol est primordial compte tenu des exigences particulières de chaque essence.</w:t>
      </w:r>
    </w:p>
    <w:p w14:paraId="091F73CF" w14:textId="77777777" w:rsidR="00FA25B8" w:rsidRPr="00C63951" w:rsidRDefault="00A948F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Ainsi le choix de terrain se fait à travers une prospection parcellaire. Elle s’effectue l’année précédant la plantation pendant la saison des pluies, afin de déterminer les variantes morphologiques du terrain (Bas-fond, terre ferme...). </w:t>
      </w:r>
    </w:p>
    <w:p w14:paraId="16AA74A0" w14:textId="77777777" w:rsidR="00A948FC" w:rsidRPr="00C63951" w:rsidRDefault="00A948FC" w:rsidP="006D6FC9">
      <w:p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Chaque type de terrain doit être reboisé avec des essences adaptées :</w:t>
      </w:r>
    </w:p>
    <w:p w14:paraId="2448E499" w14:textId="77777777" w:rsidR="00A948FC" w:rsidRPr="00C63951" w:rsidRDefault="00A948FC" w:rsidP="00E42F1A">
      <w:pPr>
        <w:numPr>
          <w:ilvl w:val="0"/>
          <w:numId w:val="293"/>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Les espaces inondables avec des essences hydrophiles (</w:t>
      </w:r>
      <w:r w:rsidR="00FA25B8" w:rsidRPr="00C63951">
        <w:rPr>
          <w:rFonts w:ascii="Trebuchet MS" w:eastAsia="Trebuchet MS" w:hAnsi="Trebuchet MS" w:cs="Times New Roman"/>
        </w:rPr>
        <w:t>B</w:t>
      </w:r>
      <w:r w:rsidRPr="00C63951">
        <w:rPr>
          <w:rFonts w:ascii="Trebuchet MS" w:eastAsia="Trebuchet MS" w:hAnsi="Trebuchet MS" w:cs="Times New Roman"/>
        </w:rPr>
        <w:t>adi, Bahia</w:t>
      </w:r>
      <w:r w:rsidR="00E45342" w:rsidRPr="00C63951">
        <w:rPr>
          <w:rFonts w:ascii="Trebuchet MS" w:eastAsia="Trebuchet MS" w:hAnsi="Trebuchet MS" w:cs="Times New Roman"/>
        </w:rPr>
        <w:t>,</w:t>
      </w:r>
      <w:r w:rsidRPr="00C63951">
        <w:rPr>
          <w:rFonts w:ascii="Trebuchet MS" w:eastAsia="Trebuchet MS" w:hAnsi="Trebuchet MS" w:cs="Times New Roman"/>
        </w:rPr>
        <w:t xml:space="preserve"> Gmelina) ;</w:t>
      </w:r>
    </w:p>
    <w:p w14:paraId="1B7681D6" w14:textId="77777777" w:rsidR="00A948FC" w:rsidRPr="00C63951" w:rsidRDefault="00A948FC" w:rsidP="00E42F1A">
      <w:pPr>
        <w:numPr>
          <w:ilvl w:val="0"/>
          <w:numId w:val="293"/>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Les terres fermes, meubles et profondes avec les essences ordinaires (Teck, Fromager et Niangon</w:t>
      </w:r>
      <w:r w:rsidR="00FA25B8" w:rsidRPr="00C63951">
        <w:rPr>
          <w:rFonts w:ascii="Trebuchet MS" w:eastAsia="Trebuchet MS" w:hAnsi="Trebuchet MS" w:cs="Times New Roman"/>
        </w:rPr>
        <w:t xml:space="preserve">, </w:t>
      </w:r>
      <w:r w:rsidRPr="00C63951">
        <w:rPr>
          <w:rFonts w:ascii="Trebuchet MS" w:eastAsia="Trebuchet MS" w:hAnsi="Trebuchet MS" w:cs="Times New Roman"/>
        </w:rPr>
        <w:t>etc.) ;</w:t>
      </w:r>
    </w:p>
    <w:p w14:paraId="2C5FAC13" w14:textId="77777777" w:rsidR="00A948FC" w:rsidRPr="00C63951" w:rsidRDefault="00A948FC" w:rsidP="00E42F1A">
      <w:pPr>
        <w:numPr>
          <w:ilvl w:val="0"/>
          <w:numId w:val="293"/>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Les bowés (terrains faits de cuirasse et parsemés de termitières souvent sans végétation ou avec quelques tâches de graminées) avec des légumineuses (</w:t>
      </w:r>
      <w:r w:rsidRPr="00C63951">
        <w:rPr>
          <w:rFonts w:ascii="Trebuchet MS" w:eastAsia="Trebuchet MS" w:hAnsi="Trebuchet MS" w:cs="Times New Roman"/>
          <w:i/>
        </w:rPr>
        <w:t>Cassia siamea</w:t>
      </w:r>
      <w:r w:rsidRPr="00C63951">
        <w:rPr>
          <w:rFonts w:ascii="Trebuchet MS" w:eastAsia="Trebuchet MS" w:hAnsi="Trebuchet MS" w:cs="Times New Roman"/>
        </w:rPr>
        <w:t xml:space="preserve">, </w:t>
      </w:r>
      <w:r w:rsidRPr="00C63951">
        <w:rPr>
          <w:rFonts w:ascii="Trebuchet MS" w:eastAsia="Trebuchet MS" w:hAnsi="Trebuchet MS" w:cs="Times New Roman"/>
          <w:i/>
        </w:rPr>
        <w:t>Acacia mangium</w:t>
      </w:r>
      <w:r w:rsidRPr="00C63951">
        <w:rPr>
          <w:rFonts w:ascii="Trebuchet MS" w:eastAsia="Trebuchet MS" w:hAnsi="Trebuchet MS" w:cs="Times New Roman"/>
        </w:rPr>
        <w:t xml:space="preserve">). </w:t>
      </w:r>
    </w:p>
    <w:p w14:paraId="6D590F02" w14:textId="77777777" w:rsidR="00A948FC" w:rsidRPr="00C63951" w:rsidRDefault="00A948FC" w:rsidP="006D6FC9">
      <w:pPr>
        <w:spacing w:before="80" w:after="0" w:line="276" w:lineRule="auto"/>
        <w:ind w:left="720"/>
        <w:jc w:val="both"/>
        <w:rPr>
          <w:rFonts w:ascii="Trebuchet MS" w:eastAsia="Trebuchet MS" w:hAnsi="Trebuchet MS" w:cs="Times New Roman"/>
          <w:bCs/>
          <w:color w:val="000000"/>
        </w:rPr>
      </w:pPr>
    </w:p>
    <w:p w14:paraId="0CA1A778" w14:textId="77777777" w:rsidR="00A948FC" w:rsidRPr="00C63951" w:rsidRDefault="00A948FC" w:rsidP="006D6FC9">
      <w:pPr>
        <w:spacing w:after="0" w:line="276" w:lineRule="auto"/>
        <w:ind w:left="720"/>
        <w:jc w:val="both"/>
        <w:rPr>
          <w:rFonts w:ascii="Trebuchet MS" w:eastAsia="Trebuchet MS" w:hAnsi="Trebuchet MS" w:cs="Times New Roman"/>
          <w:b/>
          <w:color w:val="000000"/>
        </w:rPr>
      </w:pPr>
      <w:r w:rsidRPr="00C63951">
        <w:rPr>
          <w:rFonts w:ascii="Trebuchet MS" w:eastAsia="Trebuchet MS" w:hAnsi="Trebuchet MS" w:cs="Times New Roman"/>
          <w:b/>
          <w:color w:val="000000"/>
        </w:rPr>
        <w:t>Superficie de la parcelle</w:t>
      </w:r>
    </w:p>
    <w:p w14:paraId="30A25979" w14:textId="77777777" w:rsidR="00A948FC" w:rsidRPr="00C63951" w:rsidRDefault="00A948F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Les parcelles reboisées sont levées au GPS pour déterminer la superficie exacte.</w:t>
      </w:r>
    </w:p>
    <w:p w14:paraId="5F4F373E" w14:textId="77777777" w:rsidR="00A948FC" w:rsidRPr="00C63951" w:rsidRDefault="00A948FC" w:rsidP="006D6FC9">
      <w:pPr>
        <w:spacing w:after="0" w:line="276" w:lineRule="auto"/>
        <w:ind w:left="360"/>
        <w:jc w:val="both"/>
        <w:rPr>
          <w:rFonts w:ascii="Trebuchet MS" w:eastAsia="Trebuchet MS" w:hAnsi="Trebuchet MS" w:cs="Times New Roman"/>
        </w:rPr>
      </w:pPr>
    </w:p>
    <w:p w14:paraId="7D073FE1" w14:textId="77777777" w:rsidR="00A948FC" w:rsidRPr="00C63951" w:rsidRDefault="00A948FC" w:rsidP="006D6FC9">
      <w:pPr>
        <w:spacing w:after="0" w:line="276" w:lineRule="auto"/>
        <w:ind w:left="720"/>
        <w:jc w:val="both"/>
        <w:rPr>
          <w:rFonts w:ascii="Trebuchet MS" w:eastAsia="Trebuchet MS" w:hAnsi="Trebuchet MS" w:cs="Times New Roman"/>
          <w:b/>
          <w:color w:val="000000"/>
        </w:rPr>
      </w:pPr>
      <w:r w:rsidRPr="00C63951">
        <w:rPr>
          <w:rFonts w:ascii="Trebuchet MS" w:eastAsia="Trebuchet MS" w:hAnsi="Trebuchet MS" w:cs="Times New Roman"/>
          <w:b/>
          <w:color w:val="000000"/>
        </w:rPr>
        <w:t>Entretien de la parcelle</w:t>
      </w:r>
    </w:p>
    <w:p w14:paraId="1A2A8C55" w14:textId="77777777" w:rsidR="00A948FC" w:rsidRPr="00C63951" w:rsidRDefault="00A948FC" w:rsidP="006D6FC9">
      <w:pPr>
        <w:tabs>
          <w:tab w:val="left" w:pos="1080"/>
        </w:tabs>
        <w:spacing w:line="276" w:lineRule="auto"/>
        <w:jc w:val="both"/>
        <w:rPr>
          <w:rFonts w:ascii="Trebuchet MS" w:eastAsia="Trebuchet MS" w:hAnsi="Trebuchet MS" w:cs="Times New Roman"/>
        </w:rPr>
      </w:pPr>
      <w:r w:rsidRPr="00C63951">
        <w:rPr>
          <w:rFonts w:ascii="Trebuchet MS" w:eastAsia="Trebuchet MS" w:hAnsi="Trebuchet MS" w:cs="Times New Roman"/>
        </w:rPr>
        <w:t>Le rythme des entretiens est de deux (2) entretiens pour l’année de plantation et de trois (3) entretiens pour les autres années.</w:t>
      </w:r>
    </w:p>
    <w:p w14:paraId="6D565A70" w14:textId="77777777" w:rsidR="00A948FC" w:rsidRPr="00C63951" w:rsidRDefault="00A948FC" w:rsidP="006D6FC9">
      <w:pPr>
        <w:tabs>
          <w:tab w:val="left" w:pos="1080"/>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Le premier entretien de chaque année se fait en plein ou en layon en fonction du type de reboisement. Les entretiens suivants se font sur les lignes de plantation sur une bande de 2 m.</w:t>
      </w:r>
    </w:p>
    <w:p w14:paraId="24D8786B" w14:textId="77777777" w:rsidR="00BA7476" w:rsidRPr="0007673E" w:rsidRDefault="00BA7476" w:rsidP="006D6FC9">
      <w:pPr>
        <w:tabs>
          <w:tab w:val="left" w:pos="1080"/>
        </w:tabs>
        <w:spacing w:after="0" w:line="276" w:lineRule="auto"/>
        <w:jc w:val="both"/>
        <w:rPr>
          <w:rFonts w:ascii="Trebuchet MS" w:eastAsia="Trebuchet MS" w:hAnsi="Trebuchet MS" w:cs="Times New Roman"/>
          <w:sz w:val="2"/>
          <w:szCs w:val="2"/>
        </w:rPr>
      </w:pPr>
    </w:p>
    <w:p w14:paraId="1F9072EB" w14:textId="77777777" w:rsidR="00A948FC" w:rsidRPr="00C63951" w:rsidRDefault="00A948FC" w:rsidP="006D6FC9">
      <w:pPr>
        <w:spacing w:after="0" w:line="276" w:lineRule="auto"/>
        <w:ind w:left="720"/>
        <w:jc w:val="both"/>
        <w:rPr>
          <w:rFonts w:ascii="Trebuchet MS" w:eastAsia="Trebuchet MS" w:hAnsi="Trebuchet MS" w:cs="Times New Roman"/>
          <w:b/>
          <w:color w:val="000000"/>
        </w:rPr>
      </w:pPr>
      <w:r w:rsidRPr="00C63951">
        <w:rPr>
          <w:rFonts w:ascii="Trebuchet MS" w:eastAsia="Trebuchet MS" w:hAnsi="Trebuchet MS" w:cs="Times New Roman"/>
          <w:b/>
          <w:color w:val="000000"/>
        </w:rPr>
        <w:t xml:space="preserve">Densité </w:t>
      </w:r>
      <w:r w:rsidR="00FD441D" w:rsidRPr="00C63951">
        <w:rPr>
          <w:rFonts w:ascii="Trebuchet MS" w:eastAsia="Trebuchet MS" w:hAnsi="Trebuchet MS" w:cs="Times New Roman"/>
          <w:b/>
          <w:color w:val="000000"/>
        </w:rPr>
        <w:t>des parcelles reboisées</w:t>
      </w:r>
    </w:p>
    <w:p w14:paraId="0395773E" w14:textId="77777777" w:rsidR="00A948FC" w:rsidRPr="00C63951" w:rsidRDefault="00A948F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Les densités sont fonction du type de reboisement, des essences et des zones phytogéographiques.</w:t>
      </w:r>
    </w:p>
    <w:p w14:paraId="180C3F25" w14:textId="77777777" w:rsidR="00A948FC" w:rsidRPr="00C63951" w:rsidRDefault="00A948FC" w:rsidP="006D6FC9">
      <w:pPr>
        <w:spacing w:after="0" w:line="276" w:lineRule="auto"/>
        <w:ind w:left="720"/>
        <w:jc w:val="both"/>
        <w:rPr>
          <w:rFonts w:ascii="Trebuchet MS" w:eastAsia="Trebuchet MS" w:hAnsi="Trebuchet MS" w:cs="Times New Roman"/>
          <w:color w:val="000000"/>
        </w:rPr>
      </w:pPr>
    </w:p>
    <w:p w14:paraId="28DF3C12" w14:textId="77777777" w:rsidR="00A948FC" w:rsidRPr="00C63951" w:rsidRDefault="00A948FC" w:rsidP="00E42F1A">
      <w:pPr>
        <w:numPr>
          <w:ilvl w:val="0"/>
          <w:numId w:val="256"/>
        </w:numPr>
        <w:spacing w:after="0" w:line="276" w:lineRule="auto"/>
        <w:jc w:val="both"/>
        <w:rPr>
          <w:rFonts w:ascii="Trebuchet MS" w:eastAsia="Trebuchet MS" w:hAnsi="Trebuchet MS" w:cs="Times New Roman"/>
          <w:b/>
          <w:color w:val="000000"/>
        </w:rPr>
      </w:pPr>
      <w:r w:rsidRPr="00C63951">
        <w:rPr>
          <w:rFonts w:ascii="Trebuchet MS" w:eastAsia="Trebuchet MS" w:hAnsi="Trebuchet MS" w:cs="Times New Roman"/>
          <w:b/>
          <w:color w:val="000000"/>
        </w:rPr>
        <w:t>Taux de réussite</w:t>
      </w:r>
    </w:p>
    <w:p w14:paraId="171038E9" w14:textId="77777777" w:rsidR="00A948FC" w:rsidRPr="00C63951" w:rsidRDefault="00A948F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 taux de réussite est fonction de la densité de plantation.</w:t>
      </w:r>
    </w:p>
    <w:p w14:paraId="6464093A" w14:textId="77777777" w:rsidR="00A948FC" w:rsidRPr="00C63951" w:rsidRDefault="00A948F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A l’aide de fiches de sondage, le nombre de plants vivants et </w:t>
      </w:r>
      <w:r w:rsidR="00863487" w:rsidRPr="00C63951">
        <w:rPr>
          <w:rFonts w:ascii="Trebuchet MS" w:eastAsia="Trebuchet MS" w:hAnsi="Trebuchet MS" w:cs="Times New Roman"/>
        </w:rPr>
        <w:t>celui</w:t>
      </w:r>
      <w:r w:rsidRPr="00C63951">
        <w:rPr>
          <w:rFonts w:ascii="Trebuchet MS" w:eastAsia="Trebuchet MS" w:hAnsi="Trebuchet MS" w:cs="Times New Roman"/>
        </w:rPr>
        <w:t xml:space="preserve"> de plants morts ou disparus sont relevés, en vue d’évaluer le taux de réussite.</w:t>
      </w:r>
    </w:p>
    <w:p w14:paraId="6CC2D3F4" w14:textId="77777777" w:rsidR="00A948FC" w:rsidRPr="0007673E" w:rsidRDefault="00A948FC" w:rsidP="006D6FC9">
      <w:pPr>
        <w:spacing w:after="0" w:line="276" w:lineRule="auto"/>
        <w:ind w:left="360"/>
        <w:jc w:val="both"/>
        <w:rPr>
          <w:rFonts w:ascii="Trebuchet MS" w:eastAsia="Trebuchet MS" w:hAnsi="Trebuchet MS" w:cs="Times New Roman"/>
          <w:sz w:val="14"/>
          <w:szCs w:val="14"/>
        </w:rPr>
      </w:pPr>
    </w:p>
    <w:p w14:paraId="094A2856" w14:textId="77777777" w:rsidR="00A948FC" w:rsidRPr="00C63951" w:rsidRDefault="00A948FC" w:rsidP="006D6FC9">
      <w:pPr>
        <w:spacing w:after="0" w:line="276" w:lineRule="auto"/>
        <w:ind w:left="720"/>
        <w:jc w:val="both"/>
        <w:rPr>
          <w:rFonts w:ascii="Trebuchet MS" w:eastAsia="Trebuchet MS" w:hAnsi="Trebuchet MS" w:cs="Times New Roman"/>
          <w:b/>
          <w:color w:val="000000"/>
        </w:rPr>
      </w:pPr>
      <w:r w:rsidRPr="00C63951">
        <w:rPr>
          <w:rFonts w:ascii="Trebuchet MS" w:eastAsia="Trebuchet MS" w:hAnsi="Trebuchet MS" w:cs="Times New Roman"/>
          <w:b/>
          <w:color w:val="000000"/>
        </w:rPr>
        <w:t>Pare feu pour les zones préforestières et de savane</w:t>
      </w:r>
    </w:p>
    <w:p w14:paraId="7CFA25E8" w14:textId="77777777" w:rsidR="00A948FC" w:rsidRPr="00C63951" w:rsidRDefault="00A948FC" w:rsidP="006D6FC9">
      <w:pPr>
        <w:spacing w:after="0" w:line="276" w:lineRule="auto"/>
        <w:ind w:left="720"/>
        <w:jc w:val="both"/>
        <w:rPr>
          <w:rFonts w:ascii="Trebuchet MS" w:eastAsia="Trebuchet MS" w:hAnsi="Trebuchet MS" w:cs="Times New Roman"/>
          <w:bCs/>
          <w:color w:val="000000"/>
        </w:rPr>
      </w:pPr>
    </w:p>
    <w:p w14:paraId="238D3E1A" w14:textId="77777777" w:rsidR="00A948FC" w:rsidRPr="00C63951" w:rsidRDefault="00A948FC" w:rsidP="006D6FC9">
      <w:pPr>
        <w:tabs>
          <w:tab w:val="left" w:pos="1080"/>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Des pares-feux sont réalisés afin de protéger les parcelles contre les feux. Le pare-feu est une bande reboisée d’au moins 6m de large sur toute la périphérie du reboisement avec du Teck, du Gmelina, de l’Anacardier et toute autre essence pyrophile.</w:t>
      </w:r>
    </w:p>
    <w:p w14:paraId="7C9438FE" w14:textId="77777777" w:rsidR="00A948FC" w:rsidRPr="0007673E" w:rsidRDefault="00A948FC" w:rsidP="006D6FC9">
      <w:pPr>
        <w:spacing w:after="0" w:line="276" w:lineRule="auto"/>
        <w:jc w:val="both"/>
        <w:rPr>
          <w:rFonts w:ascii="Trebuchet MS" w:eastAsia="Trebuchet MS" w:hAnsi="Trebuchet MS" w:cs="Times New Roman"/>
          <w:bCs/>
          <w:sz w:val="14"/>
          <w:szCs w:val="14"/>
        </w:rPr>
      </w:pPr>
    </w:p>
    <w:p w14:paraId="5D5B6866" w14:textId="77777777" w:rsidR="00A948FC" w:rsidRPr="00C63951" w:rsidRDefault="00A948FC" w:rsidP="00E42F1A">
      <w:pPr>
        <w:numPr>
          <w:ilvl w:val="0"/>
          <w:numId w:val="256"/>
        </w:numPr>
        <w:spacing w:after="0" w:line="276" w:lineRule="auto"/>
        <w:jc w:val="both"/>
        <w:rPr>
          <w:rFonts w:ascii="Trebuchet MS" w:eastAsia="Trebuchet MS" w:hAnsi="Trebuchet MS" w:cs="Times New Roman"/>
          <w:b/>
          <w:color w:val="000000"/>
        </w:rPr>
      </w:pPr>
      <w:r w:rsidRPr="00C63951">
        <w:rPr>
          <w:rFonts w:ascii="Trebuchet MS" w:eastAsia="Trebuchet MS" w:hAnsi="Trebuchet MS" w:cs="Times New Roman"/>
          <w:b/>
          <w:color w:val="000000"/>
        </w:rPr>
        <w:t>Elaboration du procès-verbal de contrôle</w:t>
      </w:r>
    </w:p>
    <w:p w14:paraId="16C10246" w14:textId="77777777" w:rsidR="00A948FC" w:rsidRPr="00C63951" w:rsidRDefault="00A948FC" w:rsidP="006D6FC9">
      <w:pPr>
        <w:spacing w:before="240" w:after="120" w:line="276" w:lineRule="auto"/>
        <w:jc w:val="both"/>
        <w:rPr>
          <w:rFonts w:ascii="Trebuchet MS" w:eastAsia="Trebuchet MS" w:hAnsi="Trebuchet MS" w:cs="Times New Roman"/>
        </w:rPr>
      </w:pPr>
      <w:r w:rsidRPr="00C63951">
        <w:rPr>
          <w:rFonts w:ascii="Trebuchet MS" w:eastAsia="Trebuchet MS" w:hAnsi="Trebuchet MS" w:cs="Times New Roman"/>
        </w:rPr>
        <w:t>La recevabilité de la parcelle dépend du respect des normes relatives aux superficies des parcelles et aux taux de réussite correspondants, tels que prévus par les textes et documents en vigueur.</w:t>
      </w:r>
    </w:p>
    <w:p w14:paraId="0580FC84" w14:textId="77777777" w:rsidR="00A948FC" w:rsidRPr="00C63951" w:rsidRDefault="00A948FC" w:rsidP="006D6FC9">
      <w:pPr>
        <w:spacing w:before="240" w:after="0" w:line="276" w:lineRule="auto"/>
        <w:jc w:val="both"/>
        <w:rPr>
          <w:rFonts w:ascii="Trebuchet MS" w:eastAsia="Trebuchet MS" w:hAnsi="Trebuchet MS" w:cs="Times New Roman"/>
        </w:rPr>
      </w:pPr>
      <w:r w:rsidRPr="00C63951">
        <w:rPr>
          <w:rFonts w:ascii="Trebuchet MS" w:eastAsia="Trebuchet MS" w:hAnsi="Trebuchet MS" w:cs="Times New Roman"/>
        </w:rPr>
        <w:t>Un procès-verbal de contrôle est élaboré et signé par l’équipe de mission à partir des données constatées sur le terrain.</w:t>
      </w:r>
    </w:p>
    <w:p w14:paraId="40641990" w14:textId="77777777" w:rsidR="00E45342" w:rsidRPr="0007673E" w:rsidRDefault="00E45342" w:rsidP="006D6FC9">
      <w:pPr>
        <w:spacing w:after="0" w:line="276" w:lineRule="auto"/>
        <w:rPr>
          <w:rFonts w:ascii="Trebuchet MS" w:eastAsia="Trebuchet MS" w:hAnsi="Trebuchet MS" w:cs="Times New Roman"/>
          <w:bCs/>
          <w:sz w:val="10"/>
          <w:szCs w:val="10"/>
        </w:rPr>
      </w:pPr>
    </w:p>
    <w:p w14:paraId="5B357956" w14:textId="77777777" w:rsidR="00A948FC" w:rsidRPr="00C63951" w:rsidRDefault="00A948FC" w:rsidP="0007673E">
      <w:pPr>
        <w:pStyle w:val="Titre4"/>
        <w:numPr>
          <w:ilvl w:val="3"/>
          <w:numId w:val="191"/>
        </w:numPr>
        <w:spacing w:line="276" w:lineRule="auto"/>
        <w:ind w:left="3261" w:hanging="3261"/>
        <w:rPr>
          <w:rFonts w:cs="Times New Roman"/>
          <w:iCs/>
        </w:rPr>
      </w:pPr>
      <w:bookmarkStart w:id="1731" w:name="_Toc78906853"/>
      <w:r w:rsidRPr="00C63951">
        <w:rPr>
          <w:rFonts w:cs="Times New Roman"/>
          <w:iCs/>
        </w:rPr>
        <w:t>Organisation pratique du contrôle en matière de faune et de chasse</w:t>
      </w:r>
      <w:bookmarkEnd w:id="1731"/>
    </w:p>
    <w:p w14:paraId="2D7CB1C8" w14:textId="77777777" w:rsidR="00A948FC" w:rsidRPr="00C63951" w:rsidRDefault="00A948FC" w:rsidP="006D6FC9">
      <w:pPr>
        <w:spacing w:before="80" w:after="0" w:line="276" w:lineRule="auto"/>
        <w:jc w:val="both"/>
        <w:rPr>
          <w:rFonts w:ascii="Trebuchet MS" w:hAnsi="Trebuchet MS" w:cs="Times New Roman"/>
        </w:rPr>
      </w:pPr>
      <w:r w:rsidRPr="00C63951">
        <w:rPr>
          <w:rFonts w:ascii="Trebuchet MS" w:hAnsi="Trebuchet MS" w:cs="Times New Roman"/>
        </w:rPr>
        <w:t>Un agent de contrôle en faune doit avoir une bonne connaissance :</w:t>
      </w:r>
    </w:p>
    <w:p w14:paraId="23BD21D2" w14:textId="77777777" w:rsidR="00A948FC" w:rsidRPr="00C63951" w:rsidRDefault="00863487" w:rsidP="00E42F1A">
      <w:pPr>
        <w:numPr>
          <w:ilvl w:val="0"/>
          <w:numId w:val="294"/>
        </w:numPr>
        <w:spacing w:before="80" w:after="0" w:line="276" w:lineRule="auto"/>
        <w:jc w:val="both"/>
        <w:rPr>
          <w:rFonts w:ascii="Trebuchet MS" w:hAnsi="Trebuchet MS" w:cs="Times New Roman"/>
        </w:rPr>
      </w:pPr>
      <w:r w:rsidRPr="00C63951">
        <w:rPr>
          <w:rFonts w:ascii="Trebuchet MS" w:hAnsi="Trebuchet MS" w:cs="Times New Roman"/>
        </w:rPr>
        <w:t xml:space="preserve">Des </w:t>
      </w:r>
      <w:r w:rsidR="00A948FC" w:rsidRPr="00C63951">
        <w:rPr>
          <w:rFonts w:ascii="Trebuchet MS" w:hAnsi="Trebuchet MS" w:cs="Times New Roman"/>
        </w:rPr>
        <w:t xml:space="preserve">principaux textes en vigueur en matière de protection des espèces </w:t>
      </w:r>
      <w:r w:rsidRPr="00C63951">
        <w:rPr>
          <w:rFonts w:ascii="Trebuchet MS" w:hAnsi="Trebuchet MS" w:cs="Times New Roman"/>
        </w:rPr>
        <w:t xml:space="preserve">de faune </w:t>
      </w:r>
      <w:r w:rsidR="00A948FC" w:rsidRPr="00C63951">
        <w:rPr>
          <w:rFonts w:ascii="Trebuchet MS" w:hAnsi="Trebuchet MS" w:cs="Times New Roman"/>
        </w:rPr>
        <w:t>et de flore sauvage</w:t>
      </w:r>
      <w:r w:rsidRPr="00C63951">
        <w:rPr>
          <w:rFonts w:ascii="Trebuchet MS" w:hAnsi="Trebuchet MS" w:cs="Times New Roman"/>
        </w:rPr>
        <w:t>s</w:t>
      </w:r>
      <w:r w:rsidR="00A948FC" w:rsidRPr="00C63951">
        <w:rPr>
          <w:rFonts w:ascii="Trebuchet MS" w:hAnsi="Trebuchet MS" w:cs="Times New Roman"/>
        </w:rPr>
        <w:t xml:space="preserve"> ;</w:t>
      </w:r>
    </w:p>
    <w:p w14:paraId="29C738CD" w14:textId="77777777" w:rsidR="00A948FC" w:rsidRPr="00C63951" w:rsidRDefault="00863487" w:rsidP="00E42F1A">
      <w:pPr>
        <w:numPr>
          <w:ilvl w:val="0"/>
          <w:numId w:val="295"/>
        </w:numPr>
        <w:spacing w:before="80" w:after="0" w:line="276" w:lineRule="auto"/>
        <w:jc w:val="both"/>
        <w:rPr>
          <w:rFonts w:ascii="Trebuchet MS" w:hAnsi="Trebuchet MS" w:cs="Times New Roman"/>
        </w:rPr>
      </w:pPr>
      <w:r w:rsidRPr="00C63951">
        <w:rPr>
          <w:rFonts w:ascii="Trebuchet MS" w:hAnsi="Trebuchet MS" w:cs="Times New Roman"/>
        </w:rPr>
        <w:t xml:space="preserve">Sur la </w:t>
      </w:r>
      <w:r w:rsidR="00A948FC" w:rsidRPr="00C63951">
        <w:rPr>
          <w:rFonts w:ascii="Trebuchet MS" w:hAnsi="Trebuchet MS" w:cs="Times New Roman"/>
        </w:rPr>
        <w:t>protection de la faune ;</w:t>
      </w:r>
    </w:p>
    <w:p w14:paraId="5ADADD33" w14:textId="77777777" w:rsidR="00A948FC" w:rsidRPr="00C63951" w:rsidRDefault="00863487" w:rsidP="00E42F1A">
      <w:pPr>
        <w:numPr>
          <w:ilvl w:val="0"/>
          <w:numId w:val="295"/>
        </w:numPr>
        <w:spacing w:before="80" w:after="0" w:line="276" w:lineRule="auto"/>
        <w:jc w:val="both"/>
        <w:rPr>
          <w:rFonts w:ascii="Trebuchet MS" w:hAnsi="Trebuchet MS" w:cs="Times New Roman"/>
        </w:rPr>
      </w:pPr>
      <w:r w:rsidRPr="00C63951">
        <w:rPr>
          <w:rFonts w:ascii="Trebuchet MS" w:hAnsi="Trebuchet MS" w:cs="Times New Roman"/>
        </w:rPr>
        <w:t xml:space="preserve">Des </w:t>
      </w:r>
      <w:r w:rsidR="00A948FC" w:rsidRPr="00C63951">
        <w:rPr>
          <w:rFonts w:ascii="Trebuchet MS" w:hAnsi="Trebuchet MS" w:cs="Times New Roman"/>
        </w:rPr>
        <w:t>espèces animales menacées ;</w:t>
      </w:r>
    </w:p>
    <w:p w14:paraId="1964C75E" w14:textId="77777777" w:rsidR="00A948FC" w:rsidRPr="00C63951" w:rsidRDefault="00863487" w:rsidP="00E42F1A">
      <w:pPr>
        <w:numPr>
          <w:ilvl w:val="0"/>
          <w:numId w:val="295"/>
        </w:numPr>
        <w:spacing w:before="80" w:after="0" w:line="276" w:lineRule="auto"/>
        <w:jc w:val="both"/>
        <w:rPr>
          <w:rFonts w:ascii="Trebuchet MS" w:hAnsi="Trebuchet MS" w:cs="Times New Roman"/>
        </w:rPr>
      </w:pPr>
      <w:r w:rsidRPr="00C63951">
        <w:rPr>
          <w:rFonts w:ascii="Trebuchet MS" w:hAnsi="Trebuchet MS" w:cs="Times New Roman"/>
        </w:rPr>
        <w:t xml:space="preserve">Du </w:t>
      </w:r>
      <w:r w:rsidR="00A948FC" w:rsidRPr="00C63951">
        <w:rPr>
          <w:rFonts w:ascii="Trebuchet MS" w:hAnsi="Trebuchet MS" w:cs="Times New Roman"/>
        </w:rPr>
        <w:t>commerce international des espèces de faune et de flore sauvages dans le monde ;</w:t>
      </w:r>
    </w:p>
    <w:p w14:paraId="4A4132D2" w14:textId="77777777" w:rsidR="00A948FC" w:rsidRPr="00C63951" w:rsidRDefault="00863487" w:rsidP="00E42F1A">
      <w:pPr>
        <w:numPr>
          <w:ilvl w:val="0"/>
          <w:numId w:val="294"/>
        </w:numPr>
        <w:spacing w:before="80" w:after="0" w:line="276" w:lineRule="auto"/>
        <w:jc w:val="both"/>
        <w:rPr>
          <w:rFonts w:ascii="Trebuchet MS" w:hAnsi="Trebuchet MS" w:cs="Times New Roman"/>
        </w:rPr>
      </w:pPr>
      <w:r w:rsidRPr="00C63951">
        <w:rPr>
          <w:rFonts w:ascii="Trebuchet MS" w:hAnsi="Trebuchet MS" w:cs="Times New Roman"/>
        </w:rPr>
        <w:t xml:space="preserve">De la </w:t>
      </w:r>
      <w:r w:rsidR="00A948FC" w:rsidRPr="00C63951">
        <w:rPr>
          <w:rFonts w:ascii="Trebuchet MS" w:hAnsi="Trebuchet MS" w:cs="Times New Roman"/>
        </w:rPr>
        <w:t>convention sur le commerce international des espèces de faune et de flore sauvages menacées d'extinction (Convention de Washington).</w:t>
      </w:r>
    </w:p>
    <w:p w14:paraId="42477BAE" w14:textId="77777777" w:rsidR="00766001" w:rsidRPr="0007673E" w:rsidRDefault="00766001" w:rsidP="006D6FC9">
      <w:pPr>
        <w:spacing w:after="0" w:line="276" w:lineRule="auto"/>
        <w:ind w:left="720"/>
        <w:contextualSpacing/>
        <w:jc w:val="both"/>
        <w:rPr>
          <w:rFonts w:ascii="Trebuchet MS" w:hAnsi="Trebuchet MS" w:cs="Times New Roman"/>
          <w:sz w:val="12"/>
          <w:szCs w:val="12"/>
        </w:rPr>
      </w:pPr>
    </w:p>
    <w:p w14:paraId="4B609070" w14:textId="77777777" w:rsidR="00766001" w:rsidRDefault="00A948FC" w:rsidP="0061752F">
      <w:pPr>
        <w:spacing w:after="0" w:line="276" w:lineRule="auto"/>
        <w:ind w:left="720"/>
        <w:contextualSpacing/>
        <w:jc w:val="both"/>
        <w:rPr>
          <w:rFonts w:ascii="Trebuchet MS" w:hAnsi="Trebuchet MS" w:cs="Times New Roman"/>
          <w:b/>
          <w:bCs/>
          <w:i/>
          <w:iCs/>
        </w:rPr>
      </w:pPr>
      <w:r w:rsidRPr="0061752F">
        <w:rPr>
          <w:rFonts w:ascii="Trebuchet MS" w:hAnsi="Trebuchet MS" w:cs="Times New Roman"/>
          <w:b/>
          <w:bCs/>
          <w:i/>
          <w:iCs/>
        </w:rPr>
        <w:t>Contrôle des produits de la faune sauvage</w:t>
      </w:r>
    </w:p>
    <w:p w14:paraId="5291E470" w14:textId="77777777" w:rsidR="0007673E" w:rsidRPr="0007673E" w:rsidRDefault="0007673E" w:rsidP="0061752F">
      <w:pPr>
        <w:spacing w:after="0" w:line="276" w:lineRule="auto"/>
        <w:ind w:left="720"/>
        <w:contextualSpacing/>
        <w:jc w:val="both"/>
        <w:rPr>
          <w:rFonts w:ascii="Trebuchet MS" w:hAnsi="Trebuchet MS" w:cs="Times New Roman"/>
          <w:b/>
          <w:bCs/>
          <w:i/>
          <w:iCs/>
          <w:sz w:val="10"/>
          <w:szCs w:val="10"/>
        </w:rPr>
      </w:pPr>
    </w:p>
    <w:p w14:paraId="41F58F07" w14:textId="77777777" w:rsidR="00766001" w:rsidRPr="00C63951" w:rsidRDefault="00A948FC" w:rsidP="006D6FC9">
      <w:pPr>
        <w:spacing w:after="0" w:line="276" w:lineRule="auto"/>
        <w:jc w:val="both"/>
        <w:rPr>
          <w:rFonts w:ascii="Trebuchet MS" w:eastAsia="Times New Roman" w:hAnsi="Trebuchet MS" w:cs="Times New Roman"/>
        </w:rPr>
      </w:pPr>
      <w:r w:rsidRPr="00C63951">
        <w:rPr>
          <w:rFonts w:ascii="Trebuchet MS" w:eastAsia="Times New Roman" w:hAnsi="Trebuchet MS" w:cs="Times New Roman"/>
        </w:rPr>
        <w:t>Le contrôle sur les produits de la faune sauvage s'opère par des opérations ponctuelles ou opérations « coups de poing », des patrouilles ou des actions de surveillance continue dans les marchés, Forêts Classées, gares, aéroport</w:t>
      </w:r>
      <w:r w:rsidR="00863487" w:rsidRPr="00C63951">
        <w:rPr>
          <w:rFonts w:ascii="Trebuchet MS" w:eastAsia="Times New Roman" w:hAnsi="Trebuchet MS" w:cs="Times New Roman"/>
        </w:rPr>
        <w:t>,</w:t>
      </w:r>
      <w:r w:rsidRPr="00C63951">
        <w:rPr>
          <w:rFonts w:ascii="Trebuchet MS" w:eastAsia="Times New Roman" w:hAnsi="Trebuchet MS" w:cs="Times New Roman"/>
        </w:rPr>
        <w:t xml:space="preserve"> etc. </w:t>
      </w:r>
    </w:p>
    <w:p w14:paraId="047CE06E" w14:textId="77777777" w:rsidR="00E45342" w:rsidRPr="0007673E" w:rsidRDefault="00E45342" w:rsidP="006D6FC9">
      <w:pPr>
        <w:spacing w:after="0" w:line="276" w:lineRule="auto"/>
        <w:jc w:val="both"/>
        <w:rPr>
          <w:rFonts w:ascii="Trebuchet MS" w:eastAsia="Times New Roman" w:hAnsi="Trebuchet MS" w:cs="Times New Roman"/>
          <w:sz w:val="10"/>
          <w:szCs w:val="10"/>
        </w:rPr>
      </w:pPr>
    </w:p>
    <w:p w14:paraId="45BA8A1E" w14:textId="77777777" w:rsidR="00766001" w:rsidRDefault="00A948FC" w:rsidP="0061752F">
      <w:pPr>
        <w:spacing w:after="0" w:line="276" w:lineRule="auto"/>
        <w:ind w:left="720"/>
        <w:contextualSpacing/>
        <w:jc w:val="both"/>
        <w:rPr>
          <w:rFonts w:ascii="Trebuchet MS" w:hAnsi="Trebuchet MS" w:cs="Times New Roman"/>
          <w:b/>
          <w:bCs/>
          <w:i/>
          <w:iCs/>
        </w:rPr>
      </w:pPr>
      <w:r w:rsidRPr="0061752F">
        <w:rPr>
          <w:rFonts w:ascii="Trebuchet MS" w:hAnsi="Trebuchet MS" w:cs="Times New Roman"/>
          <w:b/>
          <w:bCs/>
          <w:i/>
          <w:iCs/>
        </w:rPr>
        <w:t>Lutte contre le braconnage des espèces protégées </w:t>
      </w:r>
    </w:p>
    <w:p w14:paraId="2051768B" w14:textId="77777777" w:rsidR="0007673E" w:rsidRPr="0007673E" w:rsidRDefault="0007673E" w:rsidP="0061752F">
      <w:pPr>
        <w:spacing w:after="0" w:line="276" w:lineRule="auto"/>
        <w:ind w:left="720"/>
        <w:contextualSpacing/>
        <w:jc w:val="both"/>
        <w:rPr>
          <w:rFonts w:ascii="Trebuchet MS" w:hAnsi="Trebuchet MS" w:cs="Times New Roman"/>
          <w:b/>
          <w:bCs/>
          <w:i/>
          <w:iCs/>
          <w:sz w:val="8"/>
          <w:szCs w:val="8"/>
        </w:rPr>
      </w:pPr>
    </w:p>
    <w:p w14:paraId="703D7D92"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La lutte contre le braconnage débute par l’exploitation des renseignements portés à la connaissance du service de contrôle. Elle concerne :</w:t>
      </w:r>
    </w:p>
    <w:p w14:paraId="02074A65" w14:textId="77777777" w:rsidR="00A948FC" w:rsidRPr="00C63951" w:rsidRDefault="00A948FC" w:rsidP="00E42F1A">
      <w:pPr>
        <w:numPr>
          <w:ilvl w:val="0"/>
          <w:numId w:val="294"/>
        </w:numPr>
        <w:tabs>
          <w:tab w:val="left" w:pos="567"/>
        </w:tabs>
        <w:spacing w:after="0" w:line="276" w:lineRule="auto"/>
        <w:contextualSpacing/>
        <w:jc w:val="both"/>
        <w:rPr>
          <w:rFonts w:ascii="Trebuchet MS" w:hAnsi="Trebuchet MS" w:cs="Times New Roman"/>
        </w:rPr>
      </w:pPr>
      <w:r w:rsidRPr="00C63951">
        <w:rPr>
          <w:rFonts w:ascii="Trebuchet MS" w:hAnsi="Trebuchet MS" w:cs="Times New Roman"/>
        </w:rPr>
        <w:t>Le réseau d’informateurs ;</w:t>
      </w:r>
    </w:p>
    <w:p w14:paraId="6CBDBE02" w14:textId="77777777" w:rsidR="00A948FC" w:rsidRPr="00C63951" w:rsidRDefault="00A948FC" w:rsidP="00E42F1A">
      <w:pPr>
        <w:numPr>
          <w:ilvl w:val="0"/>
          <w:numId w:val="294"/>
        </w:numPr>
        <w:tabs>
          <w:tab w:val="left" w:pos="567"/>
        </w:tabs>
        <w:spacing w:after="0" w:line="276" w:lineRule="auto"/>
        <w:contextualSpacing/>
        <w:jc w:val="both"/>
        <w:rPr>
          <w:rFonts w:ascii="Trebuchet MS" w:hAnsi="Trebuchet MS" w:cs="Times New Roman"/>
        </w:rPr>
      </w:pPr>
      <w:r w:rsidRPr="00C63951">
        <w:rPr>
          <w:rFonts w:ascii="Trebuchet MS" w:hAnsi="Trebuchet MS" w:cs="Times New Roman"/>
        </w:rPr>
        <w:t xml:space="preserve">Le mode de capture ou de chasse non autorisée en violation de la réglementation ; </w:t>
      </w:r>
    </w:p>
    <w:p w14:paraId="462F5135" w14:textId="77777777" w:rsidR="00A948FC" w:rsidRPr="00C63951" w:rsidRDefault="00A948FC" w:rsidP="00E42F1A">
      <w:pPr>
        <w:numPr>
          <w:ilvl w:val="0"/>
          <w:numId w:val="294"/>
        </w:numPr>
        <w:tabs>
          <w:tab w:val="left" w:pos="567"/>
        </w:tabs>
        <w:spacing w:after="0" w:line="276" w:lineRule="auto"/>
        <w:contextualSpacing/>
        <w:jc w:val="both"/>
        <w:rPr>
          <w:rFonts w:ascii="Trebuchet MS" w:hAnsi="Trebuchet MS" w:cs="Times New Roman"/>
        </w:rPr>
      </w:pPr>
      <w:r w:rsidRPr="00C63951">
        <w:rPr>
          <w:rFonts w:ascii="Trebuchet MS" w:hAnsi="Trebuchet MS" w:cs="Times New Roman"/>
        </w:rPr>
        <w:t>La détention d’une espèce sauvage sans autorisation préalable.</w:t>
      </w:r>
    </w:p>
    <w:p w14:paraId="204B4030" w14:textId="77777777" w:rsidR="00A948FC" w:rsidRPr="0007673E" w:rsidRDefault="00A948FC" w:rsidP="006D6FC9">
      <w:pPr>
        <w:tabs>
          <w:tab w:val="left" w:pos="567"/>
        </w:tabs>
        <w:spacing w:after="0" w:line="276" w:lineRule="auto"/>
        <w:jc w:val="both"/>
        <w:rPr>
          <w:rFonts w:ascii="Trebuchet MS" w:hAnsi="Trebuchet MS" w:cs="Times New Roman"/>
          <w:sz w:val="14"/>
          <w:szCs w:val="14"/>
        </w:rPr>
      </w:pPr>
    </w:p>
    <w:p w14:paraId="01EA346D" w14:textId="77777777" w:rsidR="00A948FC" w:rsidRPr="00C63951" w:rsidRDefault="00A948FC" w:rsidP="006D6FC9">
      <w:pPr>
        <w:tabs>
          <w:tab w:val="left" w:pos="567"/>
        </w:tabs>
        <w:spacing w:after="0" w:line="276" w:lineRule="auto"/>
        <w:jc w:val="both"/>
        <w:rPr>
          <w:rFonts w:ascii="Trebuchet MS" w:hAnsi="Trebuchet MS" w:cs="Times New Roman"/>
        </w:rPr>
      </w:pPr>
      <w:r w:rsidRPr="00C63951">
        <w:rPr>
          <w:rFonts w:ascii="Trebuchet MS" w:hAnsi="Trebuchet MS" w:cs="Times New Roman"/>
        </w:rPr>
        <w:t>Les patrouilles et barrages sporadiques permettent de neutraliser les braconniers.</w:t>
      </w:r>
    </w:p>
    <w:p w14:paraId="10E9FBEA" w14:textId="77777777" w:rsidR="00766001" w:rsidRPr="0007673E" w:rsidRDefault="00766001" w:rsidP="006D6FC9">
      <w:pPr>
        <w:tabs>
          <w:tab w:val="left" w:pos="567"/>
        </w:tabs>
        <w:spacing w:after="0" w:line="276" w:lineRule="auto"/>
        <w:jc w:val="both"/>
        <w:rPr>
          <w:rFonts w:ascii="Trebuchet MS" w:hAnsi="Trebuchet MS" w:cs="Times New Roman"/>
          <w:sz w:val="4"/>
          <w:szCs w:val="4"/>
        </w:rPr>
      </w:pPr>
    </w:p>
    <w:p w14:paraId="7B71E9F7" w14:textId="77777777" w:rsidR="00A948FC" w:rsidRPr="0061752F" w:rsidRDefault="00A948FC" w:rsidP="0061752F">
      <w:pPr>
        <w:spacing w:after="0" w:line="276" w:lineRule="auto"/>
        <w:ind w:left="720"/>
        <w:contextualSpacing/>
        <w:jc w:val="both"/>
        <w:rPr>
          <w:rFonts w:ascii="Trebuchet MS" w:hAnsi="Trebuchet MS" w:cs="Times New Roman"/>
          <w:b/>
          <w:bCs/>
          <w:i/>
          <w:iCs/>
        </w:rPr>
      </w:pPr>
      <w:r w:rsidRPr="0061752F">
        <w:rPr>
          <w:rFonts w:ascii="Trebuchet MS" w:hAnsi="Trebuchet MS" w:cs="Times New Roman"/>
          <w:b/>
          <w:bCs/>
          <w:i/>
          <w:iCs/>
        </w:rPr>
        <w:t>Contrôle des produits de chasse sur les axes routiers </w:t>
      </w:r>
    </w:p>
    <w:p w14:paraId="5C29B525" w14:textId="77777777" w:rsidR="00A948FC" w:rsidRPr="00C63951" w:rsidRDefault="00A948FC" w:rsidP="006D6FC9">
      <w:pPr>
        <w:tabs>
          <w:tab w:val="left" w:pos="567"/>
        </w:tabs>
        <w:spacing w:after="0" w:line="276" w:lineRule="auto"/>
        <w:jc w:val="both"/>
        <w:rPr>
          <w:rFonts w:ascii="Trebuchet MS" w:hAnsi="Trebuchet MS" w:cs="Times New Roman"/>
        </w:rPr>
      </w:pPr>
      <w:r w:rsidRPr="00C63951">
        <w:rPr>
          <w:rFonts w:ascii="Trebuchet MS" w:hAnsi="Trebuchet MS" w:cs="Times New Roman"/>
        </w:rPr>
        <w:t xml:space="preserve">Le contrôle porte sur le gibier, les trophées d’animaux protégés et spectaculaires, les dépouilles, les ivoires, </w:t>
      </w:r>
      <w:r w:rsidR="00863487" w:rsidRPr="00C63951">
        <w:rPr>
          <w:rFonts w:ascii="Trebuchet MS" w:hAnsi="Trebuchet MS" w:cs="Times New Roman"/>
        </w:rPr>
        <w:t xml:space="preserve">les </w:t>
      </w:r>
      <w:r w:rsidRPr="00C63951">
        <w:rPr>
          <w:rFonts w:ascii="Trebuchet MS" w:hAnsi="Trebuchet MS" w:cs="Times New Roman"/>
        </w:rPr>
        <w:t>objets travaillés et les animaux vivants.</w:t>
      </w:r>
    </w:p>
    <w:p w14:paraId="47173591" w14:textId="77777777" w:rsidR="00A948FC" w:rsidRPr="00C63951" w:rsidRDefault="00A948FC" w:rsidP="006D6FC9">
      <w:pPr>
        <w:tabs>
          <w:tab w:val="left" w:pos="567"/>
        </w:tabs>
        <w:spacing w:after="0" w:line="276" w:lineRule="auto"/>
        <w:jc w:val="both"/>
        <w:rPr>
          <w:rFonts w:ascii="Trebuchet MS" w:hAnsi="Trebuchet MS" w:cs="Times New Roman"/>
        </w:rPr>
      </w:pPr>
    </w:p>
    <w:p w14:paraId="606ECF72" w14:textId="77777777" w:rsidR="00A948FC" w:rsidRPr="00C63951" w:rsidRDefault="00863487" w:rsidP="006D6FC9">
      <w:pPr>
        <w:tabs>
          <w:tab w:val="left" w:pos="567"/>
        </w:tabs>
        <w:spacing w:after="0" w:line="276" w:lineRule="auto"/>
        <w:jc w:val="both"/>
        <w:rPr>
          <w:rFonts w:ascii="Trebuchet MS" w:hAnsi="Trebuchet MS" w:cs="Times New Roman"/>
        </w:rPr>
      </w:pPr>
      <w:r w:rsidRPr="00C63951">
        <w:rPr>
          <w:rFonts w:ascii="Trebuchet MS" w:hAnsi="Trebuchet MS" w:cs="Times New Roman"/>
        </w:rPr>
        <w:t xml:space="preserve">Selon l’Arrêté </w:t>
      </w:r>
      <w:r w:rsidR="00A948FC" w:rsidRPr="00C63951">
        <w:rPr>
          <w:rFonts w:ascii="Trebuchet MS" w:hAnsi="Trebuchet MS" w:cs="Times New Roman"/>
        </w:rPr>
        <w:t xml:space="preserve">n°03/SEPN/CAB du 20 février 1974 portant </w:t>
      </w:r>
      <w:r w:rsidRPr="00C63951">
        <w:rPr>
          <w:rFonts w:ascii="Trebuchet MS" w:hAnsi="Trebuchet MS" w:cs="Times New Roman"/>
        </w:rPr>
        <w:t xml:space="preserve">Fermeture </w:t>
      </w:r>
      <w:r w:rsidR="00A948FC" w:rsidRPr="00C63951">
        <w:rPr>
          <w:rFonts w:ascii="Trebuchet MS" w:hAnsi="Trebuchet MS" w:cs="Times New Roman"/>
        </w:rPr>
        <w:t xml:space="preserve">de la chasse, tout produit cynégétique à but commercial doit être saisi. Concernant les animaux vivants, il faut vérifier les autorisations de détention d’animaux. </w:t>
      </w:r>
    </w:p>
    <w:p w14:paraId="1619251A" w14:textId="77777777" w:rsidR="00A948FC" w:rsidRPr="0007673E" w:rsidRDefault="00A948FC" w:rsidP="006D6FC9">
      <w:pPr>
        <w:spacing w:after="0" w:line="276" w:lineRule="auto"/>
        <w:ind w:left="99"/>
        <w:jc w:val="both"/>
        <w:rPr>
          <w:rFonts w:ascii="Trebuchet MS" w:hAnsi="Trebuchet MS" w:cs="Times New Roman"/>
          <w:sz w:val="14"/>
          <w:szCs w:val="14"/>
        </w:rPr>
      </w:pPr>
    </w:p>
    <w:p w14:paraId="5DB1245F" w14:textId="77777777" w:rsidR="00A3191C" w:rsidRPr="0061752F" w:rsidRDefault="00A948FC" w:rsidP="0061752F">
      <w:pPr>
        <w:spacing w:after="0" w:line="276" w:lineRule="auto"/>
        <w:ind w:left="720"/>
        <w:contextualSpacing/>
        <w:jc w:val="both"/>
        <w:rPr>
          <w:rFonts w:ascii="Trebuchet MS" w:hAnsi="Trebuchet MS" w:cs="Times New Roman"/>
          <w:b/>
          <w:bCs/>
          <w:i/>
          <w:iCs/>
        </w:rPr>
      </w:pPr>
      <w:r w:rsidRPr="0061752F">
        <w:rPr>
          <w:rFonts w:ascii="Trebuchet MS" w:hAnsi="Trebuchet MS" w:cs="Times New Roman"/>
          <w:b/>
          <w:bCs/>
          <w:i/>
          <w:iCs/>
        </w:rPr>
        <w:t xml:space="preserve">Contrôle des établissements privés détenant des animaux sauvages </w:t>
      </w:r>
    </w:p>
    <w:p w14:paraId="6FCD26C0" w14:textId="77777777" w:rsidR="00A948FC" w:rsidRPr="00C63951" w:rsidRDefault="00A948FC" w:rsidP="006D6FC9">
      <w:pPr>
        <w:spacing w:before="80" w:after="0" w:line="276" w:lineRule="auto"/>
        <w:jc w:val="both"/>
        <w:rPr>
          <w:rFonts w:ascii="Trebuchet MS" w:hAnsi="Trebuchet MS" w:cs="Times New Roman"/>
        </w:rPr>
      </w:pPr>
      <w:r w:rsidRPr="00C63951">
        <w:rPr>
          <w:rFonts w:ascii="Trebuchet MS" w:hAnsi="Trebuchet MS" w:cs="Times New Roman"/>
        </w:rPr>
        <w:t>Le contrôle des établissements détenant des animaux sauvages (zoos privés) pour lesquels les services de contrôle disposent de renseignements tendant à une suspicion d’infraction est périodique par des visites.</w:t>
      </w:r>
    </w:p>
    <w:p w14:paraId="2C549694" w14:textId="77777777" w:rsidR="00A948FC" w:rsidRPr="00C63951" w:rsidRDefault="00A948FC" w:rsidP="006D6FC9">
      <w:pPr>
        <w:spacing w:before="80" w:after="0" w:line="276" w:lineRule="auto"/>
        <w:jc w:val="both"/>
        <w:rPr>
          <w:rFonts w:ascii="Trebuchet MS" w:hAnsi="Trebuchet MS" w:cs="Times New Roman"/>
        </w:rPr>
      </w:pPr>
      <w:r w:rsidRPr="00C63951">
        <w:rPr>
          <w:rFonts w:ascii="Trebuchet MS" w:hAnsi="Trebuchet MS" w:cs="Times New Roman"/>
        </w:rPr>
        <w:t xml:space="preserve">Ce contrôle porte sur : </w:t>
      </w:r>
    </w:p>
    <w:p w14:paraId="442164F0" w14:textId="77777777" w:rsidR="00A948FC" w:rsidRPr="00C63951" w:rsidRDefault="00A948FC" w:rsidP="00E42F1A">
      <w:pPr>
        <w:numPr>
          <w:ilvl w:val="0"/>
          <w:numId w:val="294"/>
        </w:numPr>
        <w:spacing w:before="80" w:after="0" w:line="276" w:lineRule="auto"/>
        <w:jc w:val="both"/>
        <w:rPr>
          <w:rFonts w:ascii="Trebuchet MS" w:hAnsi="Trebuchet MS" w:cs="Times New Roman"/>
        </w:rPr>
      </w:pPr>
      <w:r w:rsidRPr="00C63951">
        <w:rPr>
          <w:rFonts w:ascii="Trebuchet MS" w:hAnsi="Trebuchet MS" w:cs="Times New Roman"/>
        </w:rPr>
        <w:t>Les conditions de détention dans les établissements privés en rapport avec les normes dans les zoos ;</w:t>
      </w:r>
    </w:p>
    <w:p w14:paraId="502A155E" w14:textId="77777777" w:rsidR="00A948FC" w:rsidRPr="00C63951" w:rsidRDefault="00A948FC" w:rsidP="00E42F1A">
      <w:pPr>
        <w:numPr>
          <w:ilvl w:val="0"/>
          <w:numId w:val="294"/>
        </w:numPr>
        <w:spacing w:before="80" w:after="0" w:line="276" w:lineRule="auto"/>
        <w:jc w:val="both"/>
        <w:rPr>
          <w:rFonts w:ascii="Trebuchet MS" w:hAnsi="Trebuchet MS" w:cs="Times New Roman"/>
        </w:rPr>
      </w:pPr>
      <w:r w:rsidRPr="00C63951">
        <w:rPr>
          <w:rFonts w:ascii="Trebuchet MS" w:hAnsi="Trebuchet MS" w:cs="Times New Roman"/>
        </w:rPr>
        <w:t>Les contrôles des certificats de capacité sous couvert desquels les responsables des établissements ont pris en charge l’entretien des animaux ;</w:t>
      </w:r>
    </w:p>
    <w:p w14:paraId="79828A3E" w14:textId="77777777" w:rsidR="00A948FC" w:rsidRPr="00C63951" w:rsidRDefault="00A948FC" w:rsidP="00E42F1A">
      <w:pPr>
        <w:numPr>
          <w:ilvl w:val="0"/>
          <w:numId w:val="294"/>
        </w:numPr>
        <w:spacing w:before="80" w:after="0" w:line="276" w:lineRule="auto"/>
        <w:jc w:val="both"/>
        <w:rPr>
          <w:rFonts w:ascii="Trebuchet MS" w:hAnsi="Trebuchet MS" w:cs="Times New Roman"/>
        </w:rPr>
      </w:pPr>
      <w:r w:rsidRPr="00C63951">
        <w:rPr>
          <w:rFonts w:ascii="Trebuchet MS" w:hAnsi="Trebuchet MS" w:cs="Times New Roman"/>
        </w:rPr>
        <w:t>Le mode d’acquisition des animaux ;</w:t>
      </w:r>
    </w:p>
    <w:p w14:paraId="1FFE5739" w14:textId="77777777" w:rsidR="00A948FC" w:rsidRPr="00C63951" w:rsidRDefault="00A948FC" w:rsidP="00E42F1A">
      <w:pPr>
        <w:numPr>
          <w:ilvl w:val="0"/>
          <w:numId w:val="294"/>
        </w:numPr>
        <w:spacing w:before="80" w:after="0" w:line="276" w:lineRule="auto"/>
        <w:jc w:val="both"/>
        <w:rPr>
          <w:rFonts w:ascii="Trebuchet MS" w:hAnsi="Trebuchet MS" w:cs="Times New Roman"/>
        </w:rPr>
      </w:pPr>
      <w:r w:rsidRPr="00C63951">
        <w:rPr>
          <w:rFonts w:ascii="Trebuchet MS" w:hAnsi="Trebuchet MS" w:cs="Times New Roman"/>
        </w:rPr>
        <w:t>Les documents réglementaires nécessaires en fonction de l’espèce (issus de l’application de la CITES) ;</w:t>
      </w:r>
    </w:p>
    <w:p w14:paraId="7B64F25B" w14:textId="77777777" w:rsidR="00A948FC" w:rsidRPr="00C63951" w:rsidRDefault="00A948FC" w:rsidP="00E42F1A">
      <w:pPr>
        <w:numPr>
          <w:ilvl w:val="0"/>
          <w:numId w:val="294"/>
        </w:numPr>
        <w:spacing w:before="80" w:after="0" w:line="276" w:lineRule="auto"/>
        <w:jc w:val="both"/>
        <w:rPr>
          <w:rFonts w:ascii="Trebuchet MS" w:hAnsi="Trebuchet MS" w:cs="Times New Roman"/>
        </w:rPr>
      </w:pPr>
      <w:r w:rsidRPr="00C63951">
        <w:rPr>
          <w:rFonts w:ascii="Trebuchet MS" w:hAnsi="Trebuchet MS" w:cs="Times New Roman"/>
        </w:rPr>
        <w:t xml:space="preserve">Les dispositions relatives à la sécurité au sein de l’établissement : protection des intrusions extérieures, du personnel en contact avec les animaux, des </w:t>
      </w:r>
      <w:r w:rsidR="00465C0D" w:rsidRPr="00C63951">
        <w:rPr>
          <w:rFonts w:ascii="Trebuchet MS" w:hAnsi="Trebuchet MS" w:cs="Times New Roman"/>
        </w:rPr>
        <w:t>visiteurs ;</w:t>
      </w:r>
    </w:p>
    <w:p w14:paraId="6AB2864A" w14:textId="77777777" w:rsidR="00863487" w:rsidRPr="00C63951" w:rsidRDefault="00C665E8" w:rsidP="00E42F1A">
      <w:pPr>
        <w:numPr>
          <w:ilvl w:val="0"/>
          <w:numId w:val="294"/>
        </w:numPr>
        <w:spacing w:before="80" w:after="0" w:line="276" w:lineRule="auto"/>
        <w:jc w:val="both"/>
        <w:rPr>
          <w:rFonts w:ascii="Trebuchet MS" w:hAnsi="Trebuchet MS" w:cs="Times New Roman"/>
        </w:rPr>
      </w:pPr>
      <w:r w:rsidRPr="00C63951">
        <w:rPr>
          <w:rFonts w:ascii="Trebuchet MS" w:hAnsi="Trebuchet MS" w:cs="Times New Roman"/>
        </w:rPr>
        <w:t>Les dispositions relatives à la sécurité des animaux ;</w:t>
      </w:r>
    </w:p>
    <w:p w14:paraId="5DD6C130" w14:textId="77777777" w:rsidR="00A948FC" w:rsidRPr="00C63951" w:rsidRDefault="00A948FC" w:rsidP="00E42F1A">
      <w:pPr>
        <w:numPr>
          <w:ilvl w:val="0"/>
          <w:numId w:val="294"/>
        </w:numPr>
        <w:spacing w:before="80" w:after="0" w:line="276" w:lineRule="auto"/>
        <w:jc w:val="both"/>
        <w:rPr>
          <w:rFonts w:ascii="Trebuchet MS" w:hAnsi="Trebuchet MS" w:cs="Times New Roman"/>
        </w:rPr>
      </w:pPr>
      <w:r w:rsidRPr="00C63951">
        <w:rPr>
          <w:rFonts w:ascii="Trebuchet MS" w:hAnsi="Trebuchet MS" w:cs="Times New Roman"/>
        </w:rPr>
        <w:t xml:space="preserve">Le suivi des registres. </w:t>
      </w:r>
    </w:p>
    <w:p w14:paraId="12BE3564" w14:textId="77777777" w:rsidR="00766001" w:rsidRPr="00C63951" w:rsidRDefault="00766001" w:rsidP="006D6FC9">
      <w:pPr>
        <w:spacing w:after="0" w:line="276" w:lineRule="auto"/>
        <w:ind w:left="720"/>
        <w:contextualSpacing/>
        <w:jc w:val="both"/>
        <w:rPr>
          <w:rFonts w:ascii="Trebuchet MS" w:hAnsi="Trebuchet MS" w:cs="Times New Roman"/>
        </w:rPr>
      </w:pPr>
    </w:p>
    <w:p w14:paraId="261306D6" w14:textId="77777777" w:rsidR="00766001" w:rsidRPr="0061752F" w:rsidRDefault="00A948FC" w:rsidP="0061752F">
      <w:pPr>
        <w:spacing w:after="0" w:line="276" w:lineRule="auto"/>
        <w:ind w:left="720"/>
        <w:contextualSpacing/>
        <w:jc w:val="both"/>
        <w:rPr>
          <w:rFonts w:ascii="Trebuchet MS" w:hAnsi="Trebuchet MS" w:cs="Times New Roman"/>
          <w:b/>
          <w:bCs/>
          <w:i/>
          <w:iCs/>
        </w:rPr>
      </w:pPr>
      <w:r w:rsidRPr="0061752F">
        <w:rPr>
          <w:rFonts w:ascii="Trebuchet MS" w:hAnsi="Trebuchet MS" w:cs="Times New Roman"/>
          <w:b/>
          <w:bCs/>
          <w:i/>
          <w:iCs/>
        </w:rPr>
        <w:t>Prélèvements d’espèces de la faune</w:t>
      </w:r>
    </w:p>
    <w:p w14:paraId="42F9FA7C" w14:textId="77777777" w:rsidR="00A948FC" w:rsidRPr="00C63951" w:rsidRDefault="00A948FC" w:rsidP="00E42F1A">
      <w:pPr>
        <w:numPr>
          <w:ilvl w:val="0"/>
          <w:numId w:val="288"/>
        </w:numPr>
        <w:tabs>
          <w:tab w:val="left" w:pos="993"/>
        </w:tabs>
        <w:spacing w:after="0" w:line="276" w:lineRule="auto"/>
        <w:contextualSpacing/>
        <w:jc w:val="both"/>
        <w:rPr>
          <w:rFonts w:ascii="Trebuchet MS" w:hAnsi="Trebuchet MS" w:cs="Times New Roman"/>
          <w:b/>
        </w:rPr>
      </w:pPr>
      <w:r w:rsidRPr="00C63951">
        <w:rPr>
          <w:rFonts w:ascii="Trebuchet MS" w:hAnsi="Trebuchet MS" w:cs="Times New Roman"/>
          <w:b/>
        </w:rPr>
        <w:t>Contrôles de terrain des prélèvements autorisés (plan de chasse, plan de gestion cynégétique, prélèvement maximum autorisé)</w:t>
      </w:r>
    </w:p>
    <w:p w14:paraId="0B0B5079" w14:textId="77777777" w:rsidR="00A948FC" w:rsidRPr="00C63951" w:rsidRDefault="00A948FC" w:rsidP="006D6FC9">
      <w:pPr>
        <w:spacing w:after="0" w:line="276" w:lineRule="auto"/>
        <w:jc w:val="both"/>
        <w:rPr>
          <w:rFonts w:ascii="Trebuchet MS" w:hAnsi="Trebuchet MS" w:cs="Times New Roman"/>
        </w:rPr>
      </w:pPr>
    </w:p>
    <w:p w14:paraId="4C1AFB3D"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Le contrôle sur le terrain porte sur les animaux prélevés (dispositif de marquage…) et les documents de suivi (carnet de battus…).</w:t>
      </w:r>
    </w:p>
    <w:p w14:paraId="42251F5D" w14:textId="77777777" w:rsidR="00A948FC" w:rsidRPr="0007673E" w:rsidRDefault="00A948FC" w:rsidP="006D6FC9">
      <w:pPr>
        <w:spacing w:after="0" w:line="276" w:lineRule="auto"/>
        <w:jc w:val="both"/>
        <w:rPr>
          <w:rFonts w:ascii="Trebuchet MS" w:hAnsi="Trebuchet MS" w:cs="Times New Roman"/>
          <w:bCs/>
          <w:sz w:val="10"/>
          <w:szCs w:val="10"/>
        </w:rPr>
      </w:pPr>
    </w:p>
    <w:p w14:paraId="25310236" w14:textId="77777777" w:rsidR="00A948FC" w:rsidRPr="00C63951" w:rsidRDefault="00A948FC" w:rsidP="00E42F1A">
      <w:pPr>
        <w:numPr>
          <w:ilvl w:val="0"/>
          <w:numId w:val="288"/>
        </w:numPr>
        <w:tabs>
          <w:tab w:val="left" w:pos="993"/>
        </w:tabs>
        <w:spacing w:after="0" w:line="276" w:lineRule="auto"/>
        <w:contextualSpacing/>
        <w:jc w:val="both"/>
        <w:rPr>
          <w:rFonts w:ascii="Trebuchet MS" w:hAnsi="Trebuchet MS" w:cs="Times New Roman"/>
          <w:b/>
        </w:rPr>
      </w:pPr>
      <w:r w:rsidRPr="00C63951">
        <w:rPr>
          <w:rFonts w:ascii="Trebuchet MS" w:hAnsi="Trebuchet MS" w:cs="Times New Roman"/>
          <w:b/>
        </w:rPr>
        <w:t>Contrôle des minima de prélèvements fixés par le grand gibier</w:t>
      </w:r>
    </w:p>
    <w:p w14:paraId="642E99C5" w14:textId="77777777" w:rsidR="00A948FC" w:rsidRPr="00C63951" w:rsidRDefault="00A948FC" w:rsidP="006D6FC9">
      <w:pPr>
        <w:spacing w:after="0" w:line="276" w:lineRule="auto"/>
        <w:jc w:val="both"/>
        <w:rPr>
          <w:rFonts w:ascii="Trebuchet MS" w:hAnsi="Trebuchet MS" w:cs="Times New Roman"/>
        </w:rPr>
      </w:pPr>
    </w:p>
    <w:p w14:paraId="6ACE17B2"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Le contrôle consiste à vérifier la conformité des déclarations de prélèvement avec les minima et maxima prescrits par espèce, sexe, âge, poids.</w:t>
      </w:r>
    </w:p>
    <w:p w14:paraId="7F6FEE89" w14:textId="77777777" w:rsidR="00722F7A" w:rsidRPr="0007673E" w:rsidRDefault="00722F7A" w:rsidP="006D6FC9">
      <w:pPr>
        <w:spacing w:after="0" w:line="276" w:lineRule="auto"/>
        <w:jc w:val="both"/>
        <w:rPr>
          <w:rFonts w:ascii="Trebuchet MS" w:hAnsi="Trebuchet MS" w:cs="Times New Roman"/>
          <w:sz w:val="12"/>
          <w:szCs w:val="12"/>
        </w:rPr>
      </w:pPr>
    </w:p>
    <w:p w14:paraId="041F0D1D" w14:textId="77777777" w:rsidR="00722F7A" w:rsidRPr="0061752F" w:rsidRDefault="00A948FC" w:rsidP="0061752F">
      <w:pPr>
        <w:spacing w:after="0" w:line="276" w:lineRule="auto"/>
        <w:ind w:left="720"/>
        <w:contextualSpacing/>
        <w:jc w:val="both"/>
        <w:rPr>
          <w:rFonts w:ascii="Trebuchet MS" w:hAnsi="Trebuchet MS" w:cs="Times New Roman"/>
          <w:b/>
          <w:bCs/>
          <w:i/>
          <w:iCs/>
        </w:rPr>
      </w:pPr>
      <w:r w:rsidRPr="0061752F">
        <w:rPr>
          <w:rFonts w:ascii="Trebuchet MS" w:hAnsi="Trebuchet MS" w:cs="Times New Roman"/>
          <w:b/>
          <w:bCs/>
          <w:i/>
          <w:iCs/>
        </w:rPr>
        <w:t>Contrôle à l’aéroport</w:t>
      </w:r>
    </w:p>
    <w:p w14:paraId="3646B115"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 xml:space="preserve">Le contrôle </w:t>
      </w:r>
      <w:r w:rsidR="005A69A9" w:rsidRPr="00C63951">
        <w:rPr>
          <w:rFonts w:ascii="Trebuchet MS" w:hAnsi="Trebuchet MS" w:cs="Times New Roman"/>
          <w:bCs/>
          <w:color w:val="000000"/>
          <w:lang w:val="fr-CI" w:eastAsia="en-US"/>
        </w:rPr>
        <w:t>à l’aéroport</w:t>
      </w:r>
      <w:r w:rsidR="005A69A9" w:rsidRPr="00C63951">
        <w:rPr>
          <w:rFonts w:ascii="Trebuchet MS" w:hAnsi="Trebuchet MS" w:cs="Times New Roman"/>
        </w:rPr>
        <w:t xml:space="preserve"> se</w:t>
      </w:r>
      <w:r w:rsidRPr="00C63951">
        <w:rPr>
          <w:rFonts w:ascii="Trebuchet MS" w:hAnsi="Trebuchet MS" w:cs="Times New Roman"/>
        </w:rPr>
        <w:t xml:space="preserve"> fait dans la salle d’enregistrement des bagages</w:t>
      </w:r>
      <w:r w:rsidR="005A69A9" w:rsidRPr="00C63951">
        <w:rPr>
          <w:rFonts w:ascii="Trebuchet MS" w:hAnsi="Trebuchet MS" w:cs="Times New Roman"/>
        </w:rPr>
        <w:t>.</w:t>
      </w:r>
      <w:r w:rsidRPr="00C63951">
        <w:rPr>
          <w:rFonts w:ascii="Trebuchet MS" w:hAnsi="Trebuchet MS" w:cs="Times New Roman"/>
        </w:rPr>
        <w:t xml:space="preserve"> </w:t>
      </w:r>
      <w:r w:rsidR="005A69A9" w:rsidRPr="00C63951">
        <w:rPr>
          <w:rFonts w:ascii="Trebuchet MS" w:hAnsi="Trebuchet MS" w:cs="Times New Roman"/>
        </w:rPr>
        <w:t xml:space="preserve">Il </w:t>
      </w:r>
      <w:r w:rsidRPr="00C63951">
        <w:rPr>
          <w:rFonts w:ascii="Trebuchet MS" w:hAnsi="Trebuchet MS" w:cs="Times New Roman"/>
        </w:rPr>
        <w:t>porte sur :</w:t>
      </w:r>
    </w:p>
    <w:p w14:paraId="51043829" w14:textId="77777777" w:rsidR="00A948FC" w:rsidRPr="00C63951" w:rsidRDefault="00A948FC" w:rsidP="00E42F1A">
      <w:pPr>
        <w:numPr>
          <w:ilvl w:val="0"/>
          <w:numId w:val="296"/>
        </w:numPr>
        <w:spacing w:after="0" w:line="276" w:lineRule="auto"/>
        <w:contextualSpacing/>
        <w:jc w:val="both"/>
        <w:rPr>
          <w:rFonts w:ascii="Trebuchet MS" w:hAnsi="Trebuchet MS" w:cs="Times New Roman"/>
        </w:rPr>
      </w:pPr>
      <w:r w:rsidRPr="00C63951">
        <w:rPr>
          <w:rFonts w:ascii="Trebuchet MS" w:hAnsi="Trebuchet MS" w:cs="Times New Roman"/>
        </w:rPr>
        <w:t xml:space="preserve">Les trophées d’animaux protégés, les dépouilles, les ivoires, les objets travaillés, les ailerons de requins et les animaux vivants. Il faut contrôler les autorisations et leur authenticité ; </w:t>
      </w:r>
    </w:p>
    <w:p w14:paraId="29EB6C51" w14:textId="77777777" w:rsidR="00A948FC" w:rsidRPr="00C63951" w:rsidRDefault="00A948FC" w:rsidP="00E42F1A">
      <w:pPr>
        <w:numPr>
          <w:ilvl w:val="0"/>
          <w:numId w:val="296"/>
        </w:numPr>
        <w:spacing w:after="0" w:line="276" w:lineRule="auto"/>
        <w:contextualSpacing/>
        <w:jc w:val="both"/>
        <w:rPr>
          <w:rFonts w:ascii="Trebuchet MS" w:hAnsi="Trebuchet MS" w:cs="Times New Roman"/>
        </w:rPr>
      </w:pPr>
      <w:r w:rsidRPr="00C63951">
        <w:rPr>
          <w:rFonts w:ascii="Trebuchet MS" w:hAnsi="Trebuchet MS" w:cs="Times New Roman"/>
        </w:rPr>
        <w:t>Les objets d’art : il faut vérifier la spécification renseignée d’exportation.</w:t>
      </w:r>
    </w:p>
    <w:p w14:paraId="47A716B9"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La fouille des bagages et colis suspects permet d’intercepter les fraudeurs.</w:t>
      </w:r>
    </w:p>
    <w:p w14:paraId="701F92FE" w14:textId="77777777" w:rsidR="00722F7A" w:rsidRPr="00C63951" w:rsidRDefault="00722F7A" w:rsidP="006D6FC9">
      <w:pPr>
        <w:spacing w:after="0" w:line="276" w:lineRule="auto"/>
        <w:jc w:val="both"/>
        <w:rPr>
          <w:rFonts w:ascii="Trebuchet MS" w:hAnsi="Trebuchet MS" w:cs="Times New Roman"/>
        </w:rPr>
      </w:pPr>
    </w:p>
    <w:p w14:paraId="065707AC" w14:textId="77777777" w:rsidR="00722F7A" w:rsidRPr="0061752F" w:rsidRDefault="00A948FC" w:rsidP="0061752F">
      <w:pPr>
        <w:spacing w:after="0" w:line="276" w:lineRule="auto"/>
        <w:ind w:left="720"/>
        <w:contextualSpacing/>
        <w:jc w:val="both"/>
        <w:rPr>
          <w:rFonts w:ascii="Trebuchet MS" w:hAnsi="Trebuchet MS" w:cs="Times New Roman"/>
          <w:b/>
          <w:bCs/>
          <w:i/>
          <w:iCs/>
        </w:rPr>
      </w:pPr>
      <w:r w:rsidRPr="0061752F">
        <w:rPr>
          <w:rFonts w:ascii="Trebuchet MS" w:hAnsi="Trebuchet MS" w:cs="Times New Roman"/>
          <w:b/>
          <w:bCs/>
          <w:i/>
          <w:iCs/>
        </w:rPr>
        <w:t>Suivi des permis délivrés</w:t>
      </w:r>
    </w:p>
    <w:p w14:paraId="53CE0C74" w14:textId="77777777" w:rsidR="00E45342" w:rsidRPr="00C63951" w:rsidRDefault="00A948FC" w:rsidP="0007673E">
      <w:pPr>
        <w:spacing w:after="0" w:line="276" w:lineRule="auto"/>
        <w:jc w:val="both"/>
        <w:rPr>
          <w:rFonts w:ascii="Trebuchet MS" w:eastAsia="Times New Roman" w:hAnsi="Trebuchet MS" w:cs="Times New Roman"/>
        </w:rPr>
      </w:pPr>
      <w:r w:rsidRPr="00C63951">
        <w:rPr>
          <w:rFonts w:ascii="Trebuchet MS" w:eastAsia="Times New Roman" w:hAnsi="Trebuchet MS" w:cs="Times New Roman"/>
        </w:rPr>
        <w:t xml:space="preserve">La gestion d’un fichier central, à caractère national, des permis délivrés, des validations et des autorisations de chasser doit être </w:t>
      </w:r>
      <w:r w:rsidR="005A69A9" w:rsidRPr="00C63951">
        <w:rPr>
          <w:rFonts w:ascii="Trebuchet MS" w:eastAsia="Times New Roman" w:hAnsi="Trebuchet MS" w:cs="Times New Roman"/>
        </w:rPr>
        <w:t xml:space="preserve">faite </w:t>
      </w:r>
      <w:r w:rsidRPr="00C63951">
        <w:rPr>
          <w:rFonts w:ascii="Trebuchet MS" w:eastAsia="Times New Roman" w:hAnsi="Trebuchet MS" w:cs="Times New Roman"/>
        </w:rPr>
        <w:t xml:space="preserve">par la DPFE, en collaboration avec la DFRC. Avec le concours de l’autorité judiciaire, le fichier sera renseigné sur les peines prononcées ainsi que sur les retraits du permis de chasse. </w:t>
      </w:r>
    </w:p>
    <w:p w14:paraId="22C0961C" w14:textId="77777777" w:rsidR="00A948FC" w:rsidRPr="00C63951" w:rsidRDefault="00A948FC" w:rsidP="0007673E">
      <w:pPr>
        <w:pStyle w:val="Titre4"/>
        <w:numPr>
          <w:ilvl w:val="3"/>
          <w:numId w:val="191"/>
        </w:numPr>
        <w:tabs>
          <w:tab w:val="left" w:pos="993"/>
          <w:tab w:val="left" w:pos="1418"/>
          <w:tab w:val="left" w:pos="1843"/>
          <w:tab w:val="left" w:pos="2835"/>
          <w:tab w:val="left" w:pos="2977"/>
        </w:tabs>
        <w:spacing w:line="276" w:lineRule="auto"/>
        <w:ind w:hanging="1222"/>
        <w:rPr>
          <w:rFonts w:cs="Times New Roman"/>
          <w:iCs/>
        </w:rPr>
      </w:pPr>
      <w:bookmarkStart w:id="1732" w:name="_Toc78906854"/>
      <w:r w:rsidRPr="00C63951">
        <w:rPr>
          <w:rFonts w:cs="Times New Roman"/>
          <w:iCs/>
        </w:rPr>
        <w:t>Contrôle au niveau des ressources en eau</w:t>
      </w:r>
      <w:bookmarkEnd w:id="1732"/>
    </w:p>
    <w:p w14:paraId="514B6D16" w14:textId="77777777" w:rsidR="00DC3726" w:rsidRPr="0061752F" w:rsidRDefault="00A948FC" w:rsidP="0061752F">
      <w:pPr>
        <w:spacing w:after="0" w:line="276" w:lineRule="auto"/>
        <w:ind w:left="720"/>
        <w:contextualSpacing/>
        <w:jc w:val="both"/>
        <w:rPr>
          <w:rFonts w:ascii="Trebuchet MS" w:hAnsi="Trebuchet MS" w:cs="Times New Roman"/>
          <w:b/>
          <w:bCs/>
          <w:i/>
          <w:iCs/>
        </w:rPr>
      </w:pPr>
      <w:r w:rsidRPr="0061752F">
        <w:rPr>
          <w:rFonts w:ascii="Trebuchet MS" w:hAnsi="Trebuchet MS" w:cs="Times New Roman"/>
          <w:b/>
          <w:bCs/>
          <w:i/>
          <w:iCs/>
        </w:rPr>
        <w:t>Contrôle des ouvrages hydrauliques</w:t>
      </w:r>
    </w:p>
    <w:p w14:paraId="55A4D8AE" w14:textId="77777777" w:rsidR="00A948FC" w:rsidRPr="00C63951" w:rsidRDefault="005A69A9"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 xml:space="preserve">Les documents </w:t>
      </w:r>
      <w:r w:rsidR="00A948FC" w:rsidRPr="00C63951">
        <w:rPr>
          <w:rFonts w:ascii="Trebuchet MS" w:eastAsia="Trebuchet MS" w:hAnsi="Trebuchet MS" w:cs="Times New Roman"/>
        </w:rPr>
        <w:t xml:space="preserve">contrôlés : </w:t>
      </w:r>
    </w:p>
    <w:p w14:paraId="3019766F" w14:textId="77777777" w:rsidR="00A948FC" w:rsidRPr="00C63951" w:rsidRDefault="005A69A9" w:rsidP="0007673E">
      <w:pPr>
        <w:numPr>
          <w:ilvl w:val="0"/>
          <w:numId w:val="291"/>
        </w:numPr>
        <w:spacing w:line="240"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L’</w:t>
      </w:r>
      <w:r w:rsidR="00A948FC" w:rsidRPr="00C63951">
        <w:rPr>
          <w:rFonts w:ascii="Trebuchet MS" w:eastAsia="Trebuchet MS" w:hAnsi="Trebuchet MS" w:cs="Times New Roman"/>
          <w:color w:val="000000"/>
        </w:rPr>
        <w:t>Agrément ;</w:t>
      </w:r>
    </w:p>
    <w:p w14:paraId="5BE15764" w14:textId="77777777" w:rsidR="00A948FC" w:rsidRPr="00C63951" w:rsidRDefault="005A69A9" w:rsidP="0007673E">
      <w:pPr>
        <w:numPr>
          <w:ilvl w:val="0"/>
          <w:numId w:val="291"/>
        </w:numPr>
        <w:spacing w:line="240"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Le </w:t>
      </w:r>
      <w:r w:rsidR="00A948FC" w:rsidRPr="00C63951">
        <w:rPr>
          <w:rFonts w:ascii="Trebuchet MS" w:eastAsia="Trebuchet MS" w:hAnsi="Trebuchet MS" w:cs="Times New Roman"/>
          <w:color w:val="000000"/>
        </w:rPr>
        <w:t>Cahier de charge.</w:t>
      </w:r>
    </w:p>
    <w:p w14:paraId="6EE273B6" w14:textId="77777777" w:rsidR="00A948FC" w:rsidRPr="00C63951" w:rsidRDefault="004762F0" w:rsidP="0007673E">
      <w:pPr>
        <w:spacing w:line="240" w:lineRule="auto"/>
        <w:jc w:val="both"/>
        <w:rPr>
          <w:rFonts w:ascii="Trebuchet MS" w:eastAsia="Trebuchet MS" w:hAnsi="Trebuchet MS" w:cs="Times New Roman"/>
        </w:rPr>
      </w:pPr>
      <w:r w:rsidRPr="00C63951">
        <w:rPr>
          <w:rFonts w:ascii="Trebuchet MS" w:eastAsia="Trebuchet MS" w:hAnsi="Trebuchet MS" w:cs="Times New Roman"/>
        </w:rPr>
        <w:t>Les infrastructures contrôlées</w:t>
      </w:r>
      <w:r w:rsidR="00A948FC" w:rsidRPr="00C63951">
        <w:rPr>
          <w:rFonts w:ascii="Trebuchet MS" w:eastAsia="Trebuchet MS" w:hAnsi="Trebuchet MS" w:cs="Times New Roman"/>
        </w:rPr>
        <w:t xml:space="preserve"> </w:t>
      </w:r>
      <w:r w:rsidR="007D6220" w:rsidRPr="00C63951">
        <w:rPr>
          <w:rFonts w:ascii="Trebuchet MS" w:eastAsia="Trebuchet MS" w:hAnsi="Trebuchet MS" w:cs="Times New Roman"/>
        </w:rPr>
        <w:t>sont :</w:t>
      </w:r>
      <w:r w:rsidR="00A948FC" w:rsidRPr="00C63951">
        <w:rPr>
          <w:rFonts w:ascii="Trebuchet MS" w:eastAsia="Trebuchet MS" w:hAnsi="Trebuchet MS" w:cs="Times New Roman"/>
        </w:rPr>
        <w:t xml:space="preserve"> </w:t>
      </w:r>
    </w:p>
    <w:p w14:paraId="007E0BE6" w14:textId="77777777" w:rsidR="00A948FC" w:rsidRPr="00C63951" w:rsidRDefault="005A69A9" w:rsidP="0007673E">
      <w:pPr>
        <w:numPr>
          <w:ilvl w:val="0"/>
          <w:numId w:val="291"/>
        </w:numPr>
        <w:spacing w:line="240"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Les forages </w:t>
      </w:r>
      <w:r w:rsidR="00A948FC" w:rsidRPr="00C63951">
        <w:rPr>
          <w:rFonts w:ascii="Trebuchet MS" w:eastAsia="Trebuchet MS" w:hAnsi="Trebuchet MS" w:cs="Times New Roman"/>
          <w:color w:val="000000"/>
        </w:rPr>
        <w:t xml:space="preserve">d’eau ; </w:t>
      </w:r>
    </w:p>
    <w:p w14:paraId="7E9B36EA" w14:textId="77777777" w:rsidR="00A948FC" w:rsidRPr="00C63951" w:rsidRDefault="005A69A9" w:rsidP="0007673E">
      <w:pPr>
        <w:numPr>
          <w:ilvl w:val="0"/>
          <w:numId w:val="291"/>
        </w:numPr>
        <w:spacing w:line="240"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Les installation</w:t>
      </w:r>
      <w:r w:rsidR="002242F6" w:rsidRPr="00C63951">
        <w:rPr>
          <w:rFonts w:ascii="Trebuchet MS" w:eastAsia="Trebuchet MS" w:hAnsi="Trebuchet MS" w:cs="Times New Roman"/>
          <w:color w:val="000000"/>
        </w:rPr>
        <w:t>s</w:t>
      </w:r>
      <w:r w:rsidRPr="00C63951">
        <w:rPr>
          <w:rFonts w:ascii="Trebuchet MS" w:eastAsia="Trebuchet MS" w:hAnsi="Trebuchet MS" w:cs="Times New Roman"/>
          <w:color w:val="000000"/>
        </w:rPr>
        <w:t xml:space="preserve"> </w:t>
      </w:r>
      <w:r w:rsidR="00A948FC" w:rsidRPr="00C63951">
        <w:rPr>
          <w:rFonts w:ascii="Trebuchet MS" w:eastAsia="Trebuchet MS" w:hAnsi="Trebuchet MS" w:cs="Times New Roman"/>
          <w:color w:val="000000"/>
        </w:rPr>
        <w:t>des industries.</w:t>
      </w:r>
    </w:p>
    <w:p w14:paraId="2396B056" w14:textId="77777777" w:rsidR="00A948FC" w:rsidRPr="0061752F" w:rsidRDefault="00A948FC" w:rsidP="0061752F">
      <w:pPr>
        <w:spacing w:after="0" w:line="276" w:lineRule="auto"/>
        <w:ind w:left="720"/>
        <w:contextualSpacing/>
        <w:jc w:val="both"/>
        <w:rPr>
          <w:rFonts w:ascii="Trebuchet MS" w:hAnsi="Trebuchet MS" w:cs="Times New Roman"/>
          <w:b/>
          <w:bCs/>
          <w:i/>
          <w:iCs/>
        </w:rPr>
      </w:pPr>
      <w:r w:rsidRPr="0061752F">
        <w:rPr>
          <w:rFonts w:ascii="Trebuchet MS" w:hAnsi="Trebuchet MS" w:cs="Times New Roman"/>
          <w:b/>
          <w:bCs/>
          <w:i/>
          <w:iCs/>
        </w:rPr>
        <w:t xml:space="preserve">Contrôle des activités de la pêche et de l’orpaillage sur les </w:t>
      </w:r>
      <w:r w:rsidR="005A69A9" w:rsidRPr="0061752F">
        <w:rPr>
          <w:rFonts w:ascii="Trebuchet MS" w:hAnsi="Trebuchet MS" w:cs="Times New Roman"/>
          <w:b/>
          <w:bCs/>
          <w:i/>
          <w:iCs/>
        </w:rPr>
        <w:t xml:space="preserve">ressources en </w:t>
      </w:r>
      <w:r w:rsidRPr="0061752F">
        <w:rPr>
          <w:rFonts w:ascii="Trebuchet MS" w:hAnsi="Trebuchet MS" w:cs="Times New Roman"/>
          <w:b/>
          <w:bCs/>
          <w:i/>
          <w:iCs/>
        </w:rPr>
        <w:t>eau (les eaux de surface, les eaux souterraines et les eaux de la mer dans les limites des eaux territoriales) pour lutter contre leur pollution</w:t>
      </w:r>
    </w:p>
    <w:p w14:paraId="66F7A5E3" w14:textId="77777777" w:rsidR="00722F7A" w:rsidRPr="00C63951" w:rsidRDefault="00E01B08" w:rsidP="006D6FC9">
      <w:pPr>
        <w:spacing w:after="0" w:line="276" w:lineRule="auto"/>
        <w:jc w:val="both"/>
        <w:rPr>
          <w:rFonts w:ascii="Trebuchet MS" w:hAnsi="Trebuchet MS" w:cs="Times New Roman"/>
          <w:color w:val="000000"/>
          <w:lang w:val="fr-CI" w:eastAsia="en-US"/>
        </w:rPr>
      </w:pPr>
      <w:r w:rsidRPr="00C63951">
        <w:rPr>
          <w:rFonts w:ascii="Trebuchet MS" w:eastAsia="Trebuchet MS" w:hAnsi="Trebuchet MS" w:cs="Times New Roman"/>
        </w:rPr>
        <w:t xml:space="preserve">Les contrôles des activités </w:t>
      </w:r>
      <w:r w:rsidRPr="00C63951">
        <w:rPr>
          <w:rFonts w:ascii="Trebuchet MS" w:hAnsi="Trebuchet MS" w:cs="Times New Roman"/>
          <w:color w:val="000000"/>
          <w:lang w:val="fr-CI" w:eastAsia="en-US"/>
        </w:rPr>
        <w:t>de la pêche et de l’orpaillage sur les ressources en eau visent à lutter contre la pollution de ces ressources. Les eaux à contrôler</w:t>
      </w:r>
      <w:r w:rsidR="002242F6" w:rsidRPr="00C63951">
        <w:rPr>
          <w:rFonts w:ascii="Trebuchet MS" w:hAnsi="Trebuchet MS" w:cs="Times New Roman"/>
          <w:color w:val="000000"/>
          <w:lang w:val="fr-CI" w:eastAsia="en-US"/>
        </w:rPr>
        <w:t xml:space="preserve"> sont les eaux de surface, les eaux souterraines et les eaux de la mer dans les limites des eaux territoriales.</w:t>
      </w:r>
    </w:p>
    <w:p w14:paraId="45A3DCB7" w14:textId="77777777" w:rsidR="002242F6" w:rsidRPr="00C63951" w:rsidRDefault="002242F6" w:rsidP="006D6FC9">
      <w:pPr>
        <w:spacing w:after="0" w:line="276" w:lineRule="auto"/>
        <w:jc w:val="both"/>
        <w:rPr>
          <w:rFonts w:ascii="Trebuchet MS" w:eastAsia="Trebuchet MS" w:hAnsi="Trebuchet MS" w:cs="Times New Roman"/>
        </w:rPr>
      </w:pPr>
    </w:p>
    <w:p w14:paraId="3A573DDC" w14:textId="77777777" w:rsidR="00A948FC" w:rsidRPr="00C63951" w:rsidRDefault="00A948F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Documents contrôlés :</w:t>
      </w:r>
    </w:p>
    <w:p w14:paraId="3FECF18C" w14:textId="77777777" w:rsidR="00A948FC" w:rsidRPr="00C63951" w:rsidRDefault="00A948FC" w:rsidP="00E42F1A">
      <w:pPr>
        <w:numPr>
          <w:ilvl w:val="0"/>
          <w:numId w:val="291"/>
        </w:numPr>
        <w:spacing w:before="80"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Agrément ; </w:t>
      </w:r>
    </w:p>
    <w:p w14:paraId="7FFB4C6A" w14:textId="77777777" w:rsidR="00A948FC" w:rsidRPr="00C63951" w:rsidRDefault="00A948FC" w:rsidP="00E42F1A">
      <w:pPr>
        <w:numPr>
          <w:ilvl w:val="0"/>
          <w:numId w:val="291"/>
        </w:numPr>
        <w:spacing w:before="80"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Cahier de charge ; </w:t>
      </w:r>
    </w:p>
    <w:p w14:paraId="66AF866D" w14:textId="77777777" w:rsidR="00A948FC" w:rsidRPr="00C63951" w:rsidRDefault="00A948FC" w:rsidP="00E42F1A">
      <w:pPr>
        <w:numPr>
          <w:ilvl w:val="0"/>
          <w:numId w:val="291"/>
        </w:numPr>
        <w:spacing w:before="80"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Les produits utilisés.</w:t>
      </w:r>
    </w:p>
    <w:p w14:paraId="76C4F09E" w14:textId="77777777" w:rsidR="00A948FC" w:rsidRPr="00C63951" w:rsidRDefault="00A948FC" w:rsidP="006D6FC9">
      <w:p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Produits et outils contrôlés :</w:t>
      </w:r>
    </w:p>
    <w:p w14:paraId="7C4FC240" w14:textId="77777777" w:rsidR="00A948FC" w:rsidRPr="00C63951" w:rsidRDefault="00A948FC" w:rsidP="00E42F1A">
      <w:pPr>
        <w:numPr>
          <w:ilvl w:val="0"/>
          <w:numId w:val="291"/>
        </w:numPr>
        <w:spacing w:before="80"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Les produits utilisés ; </w:t>
      </w:r>
    </w:p>
    <w:p w14:paraId="1ADBFDF9" w14:textId="77777777" w:rsidR="00A948FC" w:rsidRPr="00C63951" w:rsidRDefault="00A948FC" w:rsidP="00E42F1A">
      <w:pPr>
        <w:numPr>
          <w:ilvl w:val="0"/>
          <w:numId w:val="291"/>
        </w:numPr>
        <w:spacing w:before="80"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Les mailles des filets ; </w:t>
      </w:r>
    </w:p>
    <w:p w14:paraId="04AB0284" w14:textId="77777777" w:rsidR="00A948FC" w:rsidRPr="00C63951" w:rsidRDefault="00A948FC" w:rsidP="00E42F1A">
      <w:pPr>
        <w:numPr>
          <w:ilvl w:val="0"/>
          <w:numId w:val="291"/>
        </w:numPr>
        <w:spacing w:before="80"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Les pirogues et bateaux ; </w:t>
      </w:r>
    </w:p>
    <w:p w14:paraId="2F8C3940" w14:textId="77777777" w:rsidR="00A948FC" w:rsidRPr="00C63951" w:rsidRDefault="00A948FC" w:rsidP="00E42F1A">
      <w:pPr>
        <w:numPr>
          <w:ilvl w:val="0"/>
          <w:numId w:val="291"/>
        </w:numPr>
        <w:spacing w:before="80"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Les machines utilisées pour les travaux.</w:t>
      </w:r>
    </w:p>
    <w:p w14:paraId="317D280A" w14:textId="77777777" w:rsidR="00E45342" w:rsidRPr="00C63951" w:rsidRDefault="00E45342" w:rsidP="006D6FC9">
      <w:pPr>
        <w:spacing w:before="80" w:after="0" w:line="276" w:lineRule="auto"/>
        <w:jc w:val="both"/>
        <w:rPr>
          <w:rFonts w:ascii="Trebuchet MS" w:eastAsia="Trebuchet MS" w:hAnsi="Trebuchet MS" w:cs="Times New Roman"/>
          <w:color w:val="000000"/>
        </w:rPr>
      </w:pPr>
    </w:p>
    <w:p w14:paraId="2975CEAB" w14:textId="77777777" w:rsidR="00722F7A" w:rsidRPr="0061752F" w:rsidRDefault="00A948FC" w:rsidP="0061752F">
      <w:pPr>
        <w:spacing w:after="0" w:line="276" w:lineRule="auto"/>
        <w:ind w:left="720"/>
        <w:contextualSpacing/>
        <w:jc w:val="both"/>
        <w:rPr>
          <w:rFonts w:ascii="Trebuchet MS" w:hAnsi="Trebuchet MS" w:cs="Times New Roman"/>
          <w:b/>
          <w:bCs/>
          <w:i/>
          <w:iCs/>
        </w:rPr>
      </w:pPr>
      <w:r w:rsidRPr="0061752F">
        <w:rPr>
          <w:rFonts w:ascii="Trebuchet MS" w:hAnsi="Trebuchet MS" w:cs="Times New Roman"/>
          <w:b/>
          <w:bCs/>
          <w:i/>
          <w:iCs/>
        </w:rPr>
        <w:t>Contrôle des activités sur les cours d’eau pour lutter contre le détournement de leur lit</w:t>
      </w:r>
    </w:p>
    <w:p w14:paraId="27863117" w14:textId="77777777" w:rsidR="00A948FC" w:rsidRPr="00C63951" w:rsidRDefault="00A948FC"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 xml:space="preserve">Documents contrôlés : </w:t>
      </w:r>
    </w:p>
    <w:p w14:paraId="62161752" w14:textId="77777777" w:rsidR="00A948FC" w:rsidRPr="00C63951" w:rsidRDefault="00A948FC" w:rsidP="0007673E">
      <w:pPr>
        <w:numPr>
          <w:ilvl w:val="0"/>
          <w:numId w:val="291"/>
        </w:numPr>
        <w:spacing w:line="240"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Agrément, </w:t>
      </w:r>
    </w:p>
    <w:p w14:paraId="04898813" w14:textId="77777777" w:rsidR="00A948FC" w:rsidRPr="00C63951" w:rsidRDefault="00A948FC" w:rsidP="0007673E">
      <w:pPr>
        <w:numPr>
          <w:ilvl w:val="0"/>
          <w:numId w:val="291"/>
        </w:numPr>
        <w:spacing w:line="240"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Cahier de charge, </w:t>
      </w:r>
    </w:p>
    <w:p w14:paraId="2B35E7DE" w14:textId="77777777" w:rsidR="00A948FC" w:rsidRPr="00C63951" w:rsidRDefault="00A948FC" w:rsidP="0007673E">
      <w:pPr>
        <w:numPr>
          <w:ilvl w:val="0"/>
          <w:numId w:val="291"/>
        </w:numPr>
        <w:spacing w:line="240"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Les produits utilisés.</w:t>
      </w:r>
    </w:p>
    <w:p w14:paraId="4E0CF482" w14:textId="77777777" w:rsidR="00A948FC" w:rsidRPr="00C63951" w:rsidRDefault="00A948FC" w:rsidP="0007673E">
      <w:pPr>
        <w:spacing w:line="240" w:lineRule="auto"/>
        <w:jc w:val="both"/>
        <w:rPr>
          <w:rFonts w:ascii="Trebuchet MS" w:eastAsia="Trebuchet MS" w:hAnsi="Trebuchet MS" w:cs="Times New Roman"/>
        </w:rPr>
      </w:pPr>
      <w:r w:rsidRPr="00C63951">
        <w:rPr>
          <w:rFonts w:ascii="Trebuchet MS" w:eastAsia="Trebuchet MS" w:hAnsi="Trebuchet MS" w:cs="Times New Roman"/>
        </w:rPr>
        <w:t xml:space="preserve">Activités ou outils contrôlés : </w:t>
      </w:r>
    </w:p>
    <w:p w14:paraId="620CF64B" w14:textId="77777777" w:rsidR="00A948FC" w:rsidRPr="00C63951" w:rsidRDefault="00A948FC" w:rsidP="0007673E">
      <w:pPr>
        <w:numPr>
          <w:ilvl w:val="0"/>
          <w:numId w:val="291"/>
        </w:numPr>
        <w:spacing w:after="0" w:line="240"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Les types d’activités, les machines utilisées pour creuser. </w:t>
      </w:r>
    </w:p>
    <w:p w14:paraId="265177A2" w14:textId="77777777" w:rsidR="00E45342" w:rsidRPr="00C63951" w:rsidRDefault="00E45342" w:rsidP="006D6FC9">
      <w:pPr>
        <w:spacing w:after="0" w:line="276" w:lineRule="auto"/>
        <w:jc w:val="both"/>
        <w:rPr>
          <w:rFonts w:ascii="Trebuchet MS" w:eastAsia="Trebuchet MS" w:hAnsi="Trebuchet MS" w:cs="Times New Roman"/>
          <w:color w:val="000000"/>
        </w:rPr>
      </w:pPr>
    </w:p>
    <w:p w14:paraId="1E675A45" w14:textId="77777777" w:rsidR="00722F7A" w:rsidRPr="0061752F" w:rsidRDefault="00A948FC" w:rsidP="0061752F">
      <w:pPr>
        <w:spacing w:after="0" w:line="276" w:lineRule="auto"/>
        <w:ind w:left="720"/>
        <w:contextualSpacing/>
        <w:jc w:val="both"/>
        <w:rPr>
          <w:rFonts w:ascii="Trebuchet MS" w:hAnsi="Trebuchet MS" w:cs="Times New Roman"/>
          <w:b/>
          <w:bCs/>
          <w:i/>
          <w:iCs/>
        </w:rPr>
      </w:pPr>
      <w:r w:rsidRPr="0061752F">
        <w:rPr>
          <w:rFonts w:ascii="Trebuchet MS" w:hAnsi="Trebuchet MS" w:cs="Times New Roman"/>
          <w:b/>
          <w:bCs/>
          <w:i/>
          <w:iCs/>
        </w:rPr>
        <w:t>Contrôle de la qualité des eaux usées rejetées par les structures agro-industrielles et industrielles</w:t>
      </w:r>
    </w:p>
    <w:p w14:paraId="7DFEC96D" w14:textId="77777777" w:rsidR="00A948FC" w:rsidRPr="00C63951" w:rsidRDefault="00A948FC"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 xml:space="preserve">Documents contrôlés : </w:t>
      </w:r>
    </w:p>
    <w:p w14:paraId="32825BED" w14:textId="77777777" w:rsidR="00A948FC" w:rsidRPr="00C63951" w:rsidRDefault="00A948FC" w:rsidP="00E42F1A">
      <w:pPr>
        <w:numPr>
          <w:ilvl w:val="0"/>
          <w:numId w:val="291"/>
        </w:numPr>
        <w:spacing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Agrément du pollueur, cahier de charge.</w:t>
      </w:r>
    </w:p>
    <w:p w14:paraId="4E0D5A5B" w14:textId="77777777" w:rsidR="00A948FC" w:rsidRPr="00C63951" w:rsidRDefault="00A948FC"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 xml:space="preserve">Produits contrôlés : </w:t>
      </w:r>
    </w:p>
    <w:p w14:paraId="715024EE" w14:textId="77777777" w:rsidR="00A948FC" w:rsidRPr="00C63951" w:rsidRDefault="00A948FC" w:rsidP="00E42F1A">
      <w:pPr>
        <w:numPr>
          <w:ilvl w:val="0"/>
          <w:numId w:val="291"/>
        </w:numPr>
        <w:spacing w:line="276" w:lineRule="auto"/>
        <w:contextualSpacing/>
        <w:jc w:val="both"/>
        <w:rPr>
          <w:rFonts w:ascii="Trebuchet MS" w:eastAsia="Trebuchet MS" w:hAnsi="Trebuchet MS" w:cs="Times New Roman"/>
        </w:rPr>
      </w:pPr>
      <w:r w:rsidRPr="00C63951">
        <w:rPr>
          <w:rFonts w:ascii="Trebuchet MS" w:eastAsia="Trebuchet MS" w:hAnsi="Trebuchet MS" w:cs="Times New Roman"/>
        </w:rPr>
        <w:t xml:space="preserve">Le lieu de provenance de ces eaux, </w:t>
      </w:r>
    </w:p>
    <w:p w14:paraId="2AA5B06E" w14:textId="77777777" w:rsidR="00A948FC" w:rsidRPr="00C63951" w:rsidRDefault="00A948FC" w:rsidP="00E42F1A">
      <w:pPr>
        <w:numPr>
          <w:ilvl w:val="0"/>
          <w:numId w:val="291"/>
        </w:numPr>
        <w:spacing w:line="276" w:lineRule="auto"/>
        <w:contextualSpacing/>
        <w:jc w:val="both"/>
        <w:rPr>
          <w:rFonts w:ascii="Trebuchet MS" w:eastAsia="Trebuchet MS" w:hAnsi="Trebuchet MS" w:cs="Times New Roman"/>
        </w:rPr>
      </w:pPr>
      <w:r w:rsidRPr="00C63951">
        <w:rPr>
          <w:rFonts w:ascii="Trebuchet MS" w:eastAsia="Trebuchet MS" w:hAnsi="Trebuchet MS" w:cs="Times New Roman"/>
        </w:rPr>
        <w:t xml:space="preserve">Les produits chimiques contenus dans ces eaux, </w:t>
      </w:r>
    </w:p>
    <w:p w14:paraId="316E2A14" w14:textId="77777777" w:rsidR="00A948FC" w:rsidRPr="00C63951" w:rsidRDefault="00A948FC" w:rsidP="00E42F1A">
      <w:pPr>
        <w:numPr>
          <w:ilvl w:val="0"/>
          <w:numId w:val="291"/>
        </w:numPr>
        <w:spacing w:line="276" w:lineRule="auto"/>
        <w:contextualSpacing/>
        <w:jc w:val="both"/>
        <w:rPr>
          <w:rFonts w:ascii="Trebuchet MS" w:eastAsia="Trebuchet MS" w:hAnsi="Trebuchet MS" w:cs="Times New Roman"/>
        </w:rPr>
      </w:pPr>
      <w:r w:rsidRPr="00C63951">
        <w:rPr>
          <w:rFonts w:ascii="Trebuchet MS" w:eastAsia="Trebuchet MS" w:hAnsi="Trebuchet MS" w:cs="Times New Roman"/>
        </w:rPr>
        <w:t xml:space="preserve">La quantité de ces eaux. </w:t>
      </w:r>
    </w:p>
    <w:p w14:paraId="6A510AFE" w14:textId="77777777" w:rsidR="00722F7A" w:rsidRPr="0007673E" w:rsidRDefault="00722F7A" w:rsidP="006D6FC9">
      <w:pPr>
        <w:spacing w:line="276" w:lineRule="auto"/>
        <w:ind w:left="1069"/>
        <w:contextualSpacing/>
        <w:jc w:val="both"/>
        <w:rPr>
          <w:rFonts w:ascii="Trebuchet MS" w:eastAsia="Trebuchet MS" w:hAnsi="Trebuchet MS" w:cs="Times New Roman"/>
          <w:sz w:val="14"/>
          <w:szCs w:val="14"/>
        </w:rPr>
      </w:pPr>
    </w:p>
    <w:p w14:paraId="421FA849" w14:textId="77777777" w:rsidR="00722F7A" w:rsidRPr="0061752F" w:rsidRDefault="00A948FC" w:rsidP="0061752F">
      <w:pPr>
        <w:spacing w:after="0" w:line="276" w:lineRule="auto"/>
        <w:ind w:left="720"/>
        <w:contextualSpacing/>
        <w:jc w:val="both"/>
        <w:rPr>
          <w:rFonts w:ascii="Trebuchet MS" w:hAnsi="Trebuchet MS" w:cs="Times New Roman"/>
          <w:b/>
          <w:bCs/>
          <w:i/>
          <w:iCs/>
        </w:rPr>
      </w:pPr>
      <w:r w:rsidRPr="0061752F">
        <w:rPr>
          <w:rFonts w:ascii="Trebuchet MS" w:hAnsi="Trebuchet MS" w:cs="Times New Roman"/>
          <w:b/>
          <w:bCs/>
          <w:i/>
          <w:iCs/>
        </w:rPr>
        <w:t>Contrôle des dossiers, travaux ou activités faisant l’objet de prescriptions environnementales (mesures d’évitement, de réduction, mesures compensatoires de destruction de zone humide)</w:t>
      </w:r>
    </w:p>
    <w:p w14:paraId="5387D594"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 xml:space="preserve">Le contrôle comprend : </w:t>
      </w:r>
    </w:p>
    <w:p w14:paraId="1D197F89" w14:textId="77777777" w:rsidR="00A948FC" w:rsidRPr="00C63951" w:rsidRDefault="00A948FC" w:rsidP="00E42F1A">
      <w:pPr>
        <w:numPr>
          <w:ilvl w:val="0"/>
          <w:numId w:val="297"/>
        </w:numPr>
        <w:spacing w:before="80" w:after="0" w:line="276" w:lineRule="auto"/>
        <w:ind w:left="453" w:hanging="357"/>
        <w:jc w:val="both"/>
        <w:rPr>
          <w:rFonts w:ascii="Trebuchet MS" w:hAnsi="Trebuchet MS" w:cs="Times New Roman"/>
        </w:rPr>
      </w:pPr>
      <w:r w:rsidRPr="00C63951">
        <w:rPr>
          <w:rFonts w:ascii="Trebuchet MS" w:hAnsi="Trebuchet MS" w:cs="Times New Roman"/>
        </w:rPr>
        <w:t xml:space="preserve">La vérification du respect de l’ensemble des conditions d’octroi de la dérogation et particulièrement </w:t>
      </w:r>
      <w:r w:rsidR="00DD6558" w:rsidRPr="00C63951">
        <w:rPr>
          <w:rFonts w:ascii="Trebuchet MS" w:hAnsi="Trebuchet MS" w:cs="Times New Roman"/>
        </w:rPr>
        <w:t xml:space="preserve">des </w:t>
      </w:r>
      <w:r w:rsidRPr="00C63951">
        <w:rPr>
          <w:rFonts w:ascii="Trebuchet MS" w:hAnsi="Trebuchet MS" w:cs="Times New Roman"/>
        </w:rPr>
        <w:t>prescriptions afférentes à la dérogation (en phase travaux et à terme) ;</w:t>
      </w:r>
    </w:p>
    <w:p w14:paraId="763E6C67" w14:textId="77777777" w:rsidR="00A948FC" w:rsidRPr="00C63951" w:rsidRDefault="00A948FC" w:rsidP="00E42F1A">
      <w:pPr>
        <w:numPr>
          <w:ilvl w:val="0"/>
          <w:numId w:val="297"/>
        </w:numPr>
        <w:spacing w:before="80" w:after="0" w:line="276" w:lineRule="auto"/>
        <w:ind w:left="453" w:hanging="357"/>
        <w:jc w:val="both"/>
        <w:rPr>
          <w:rFonts w:ascii="Trebuchet MS" w:hAnsi="Trebuchet MS" w:cs="Times New Roman"/>
        </w:rPr>
      </w:pPr>
      <w:r w:rsidRPr="00C63951">
        <w:rPr>
          <w:rFonts w:ascii="Trebuchet MS" w:hAnsi="Trebuchet MS" w:cs="Times New Roman"/>
        </w:rPr>
        <w:t>La vérification de la remise en état des espaces ou de la surface acquise en dédommagement de la destruction des espaces aménagés ;</w:t>
      </w:r>
    </w:p>
    <w:p w14:paraId="53D1B01D" w14:textId="77777777" w:rsidR="00A948FC" w:rsidRPr="00C63951" w:rsidRDefault="00A948FC" w:rsidP="00E42F1A">
      <w:pPr>
        <w:numPr>
          <w:ilvl w:val="0"/>
          <w:numId w:val="297"/>
        </w:numPr>
        <w:spacing w:before="80" w:after="0" w:line="276" w:lineRule="auto"/>
        <w:ind w:left="453" w:hanging="357"/>
        <w:jc w:val="both"/>
        <w:rPr>
          <w:rFonts w:ascii="Trebuchet MS" w:hAnsi="Trebuchet MS" w:cs="Times New Roman"/>
        </w:rPr>
      </w:pPr>
      <w:r w:rsidRPr="00C63951">
        <w:rPr>
          <w:rFonts w:ascii="Trebuchet MS" w:hAnsi="Trebuchet MS" w:cs="Times New Roman"/>
        </w:rPr>
        <w:t>La vérification de la présence des espèces et écosystèmes impactés dans l’espace aménagé ou acquis en compensation ;</w:t>
      </w:r>
    </w:p>
    <w:p w14:paraId="2E5E3CC0" w14:textId="77777777" w:rsidR="00A948FC" w:rsidRPr="00C63951" w:rsidRDefault="00A948FC" w:rsidP="00E42F1A">
      <w:pPr>
        <w:numPr>
          <w:ilvl w:val="0"/>
          <w:numId w:val="297"/>
        </w:numPr>
        <w:spacing w:before="80" w:after="0" w:line="276" w:lineRule="auto"/>
        <w:ind w:left="453" w:hanging="357"/>
        <w:jc w:val="both"/>
        <w:rPr>
          <w:rFonts w:ascii="Trebuchet MS" w:hAnsi="Trebuchet MS" w:cs="Times New Roman"/>
        </w:rPr>
      </w:pPr>
      <w:r w:rsidRPr="00C63951">
        <w:rPr>
          <w:rFonts w:ascii="Trebuchet MS" w:hAnsi="Trebuchet MS" w:cs="Times New Roman"/>
        </w:rPr>
        <w:t xml:space="preserve">La vérification de la viabilité de l’espace aménagé ou acquis en compensation et les espèces animales et végétales qui y vivent ; </w:t>
      </w:r>
    </w:p>
    <w:p w14:paraId="704D6106" w14:textId="77777777" w:rsidR="00A948FC" w:rsidRPr="00C63951" w:rsidRDefault="00A948FC" w:rsidP="00E42F1A">
      <w:pPr>
        <w:numPr>
          <w:ilvl w:val="0"/>
          <w:numId w:val="297"/>
        </w:numPr>
        <w:spacing w:before="80" w:after="0" w:line="276" w:lineRule="auto"/>
        <w:ind w:left="453" w:hanging="357"/>
        <w:jc w:val="both"/>
        <w:rPr>
          <w:rFonts w:ascii="Trebuchet MS" w:hAnsi="Trebuchet MS" w:cs="Times New Roman"/>
        </w:rPr>
      </w:pPr>
      <w:r w:rsidRPr="00C63951">
        <w:rPr>
          <w:rFonts w:ascii="Trebuchet MS" w:hAnsi="Trebuchet MS" w:cs="Times New Roman"/>
        </w:rPr>
        <w:t>La vérification des documents de suivi et de bilan.</w:t>
      </w:r>
    </w:p>
    <w:p w14:paraId="639003C3" w14:textId="77777777" w:rsidR="00DC3726" w:rsidRPr="0007673E" w:rsidRDefault="00DC3726" w:rsidP="006D6FC9">
      <w:pPr>
        <w:spacing w:after="0" w:line="276" w:lineRule="auto"/>
        <w:ind w:left="459"/>
        <w:contextualSpacing/>
        <w:jc w:val="both"/>
        <w:rPr>
          <w:rFonts w:ascii="Trebuchet MS" w:hAnsi="Trebuchet MS" w:cs="Times New Roman"/>
          <w:sz w:val="12"/>
          <w:szCs w:val="12"/>
        </w:rPr>
      </w:pPr>
    </w:p>
    <w:p w14:paraId="26ED2EED" w14:textId="77777777" w:rsidR="00722F7A" w:rsidRPr="0061752F" w:rsidRDefault="00A948FC" w:rsidP="0061752F">
      <w:pPr>
        <w:spacing w:after="0" w:line="276" w:lineRule="auto"/>
        <w:ind w:left="720"/>
        <w:contextualSpacing/>
        <w:jc w:val="both"/>
        <w:rPr>
          <w:rFonts w:ascii="Trebuchet MS" w:hAnsi="Trebuchet MS" w:cs="Times New Roman"/>
          <w:b/>
          <w:bCs/>
          <w:i/>
          <w:iCs/>
        </w:rPr>
      </w:pPr>
      <w:r w:rsidRPr="0061752F">
        <w:rPr>
          <w:rFonts w:ascii="Trebuchet MS" w:hAnsi="Trebuchet MS" w:cs="Times New Roman"/>
          <w:b/>
          <w:bCs/>
          <w:i/>
          <w:iCs/>
        </w:rPr>
        <w:t>Continuité écologique au niveau des ouvrages hydrauliques (seuils, barrages)</w:t>
      </w:r>
    </w:p>
    <w:p w14:paraId="742E00D4" w14:textId="77777777" w:rsidR="00A948FC" w:rsidRPr="00C63951" w:rsidRDefault="00A948FC" w:rsidP="006D6FC9">
      <w:pPr>
        <w:spacing w:after="0" w:line="276" w:lineRule="auto"/>
        <w:jc w:val="both"/>
        <w:rPr>
          <w:rFonts w:ascii="Trebuchet MS" w:hAnsi="Trebuchet MS" w:cs="Times New Roman"/>
          <w:b/>
        </w:rPr>
      </w:pPr>
      <w:r w:rsidRPr="00C63951">
        <w:rPr>
          <w:rFonts w:ascii="Trebuchet MS" w:hAnsi="Trebuchet MS" w:cs="Times New Roman"/>
          <w:shd w:val="clear" w:color="auto" w:fill="FFFFFF"/>
        </w:rPr>
        <w:t>Le contrôle du transit sédimentaire et de la libre-circulation des espèces au niveau des ouvrages hydrauliques concerne :</w:t>
      </w:r>
    </w:p>
    <w:p w14:paraId="23E2B0D7" w14:textId="77777777" w:rsidR="00A948FC" w:rsidRPr="00C63951" w:rsidRDefault="00A948FC" w:rsidP="00E42F1A">
      <w:pPr>
        <w:numPr>
          <w:ilvl w:val="0"/>
          <w:numId w:val="297"/>
        </w:numPr>
        <w:spacing w:after="0" w:line="276" w:lineRule="auto"/>
        <w:ind w:left="459"/>
        <w:contextualSpacing/>
        <w:jc w:val="both"/>
        <w:rPr>
          <w:rFonts w:ascii="Trebuchet MS" w:hAnsi="Trebuchet MS" w:cs="Times New Roman"/>
        </w:rPr>
      </w:pPr>
      <w:r w:rsidRPr="00C63951">
        <w:rPr>
          <w:rFonts w:ascii="Trebuchet MS" w:hAnsi="Trebuchet MS" w:cs="Times New Roman"/>
        </w:rPr>
        <w:t>La mise en œuvre des moyens d’aménagement prescrits ;</w:t>
      </w:r>
    </w:p>
    <w:p w14:paraId="4AA6EA44" w14:textId="77777777" w:rsidR="00A948FC" w:rsidRPr="00C63951" w:rsidRDefault="00A948FC" w:rsidP="00E42F1A">
      <w:pPr>
        <w:numPr>
          <w:ilvl w:val="0"/>
          <w:numId w:val="297"/>
        </w:numPr>
        <w:spacing w:after="0" w:line="276" w:lineRule="auto"/>
        <w:ind w:left="459"/>
        <w:contextualSpacing/>
        <w:jc w:val="both"/>
        <w:rPr>
          <w:rFonts w:ascii="Trebuchet MS" w:hAnsi="Trebuchet MS" w:cs="Times New Roman"/>
        </w:rPr>
      </w:pPr>
      <w:r w:rsidRPr="00C63951">
        <w:rPr>
          <w:rFonts w:ascii="Trebuchet MS" w:hAnsi="Trebuchet MS" w:cs="Times New Roman"/>
        </w:rPr>
        <w:t>Le respect du débit réservé.</w:t>
      </w:r>
    </w:p>
    <w:p w14:paraId="00761B75" w14:textId="77777777" w:rsidR="00722F7A" w:rsidRPr="0007673E" w:rsidRDefault="00722F7A" w:rsidP="006D6FC9">
      <w:pPr>
        <w:spacing w:after="0" w:line="276" w:lineRule="auto"/>
        <w:ind w:left="459"/>
        <w:contextualSpacing/>
        <w:jc w:val="both"/>
        <w:rPr>
          <w:rFonts w:ascii="Trebuchet MS" w:hAnsi="Trebuchet MS" w:cs="Times New Roman"/>
          <w:sz w:val="2"/>
          <w:szCs w:val="2"/>
        </w:rPr>
      </w:pPr>
    </w:p>
    <w:p w14:paraId="4E08086E" w14:textId="77777777" w:rsidR="00A948FC" w:rsidRPr="0061752F" w:rsidRDefault="00A948FC" w:rsidP="0061752F">
      <w:pPr>
        <w:spacing w:after="0" w:line="276" w:lineRule="auto"/>
        <w:ind w:left="720"/>
        <w:contextualSpacing/>
        <w:jc w:val="both"/>
        <w:rPr>
          <w:rFonts w:ascii="Trebuchet MS" w:hAnsi="Trebuchet MS" w:cs="Times New Roman"/>
          <w:b/>
          <w:bCs/>
          <w:i/>
          <w:iCs/>
        </w:rPr>
      </w:pPr>
      <w:r w:rsidRPr="0061752F">
        <w:rPr>
          <w:rFonts w:ascii="Trebuchet MS" w:hAnsi="Trebuchet MS" w:cs="Times New Roman"/>
          <w:b/>
          <w:bCs/>
          <w:i/>
          <w:iCs/>
        </w:rPr>
        <w:t>Contrôle des points de prélèvements d’eau déclarés ou autorisés y compris</w:t>
      </w:r>
      <w:r w:rsidR="00DD6558" w:rsidRPr="0061752F">
        <w:rPr>
          <w:rFonts w:ascii="Trebuchet MS" w:hAnsi="Trebuchet MS" w:cs="Times New Roman"/>
          <w:b/>
          <w:bCs/>
          <w:i/>
          <w:iCs/>
        </w:rPr>
        <w:t xml:space="preserve"> les </w:t>
      </w:r>
      <w:r w:rsidR="00A53E36" w:rsidRPr="0061752F">
        <w:rPr>
          <w:rFonts w:ascii="Trebuchet MS" w:hAnsi="Trebuchet MS" w:cs="Times New Roman"/>
          <w:b/>
          <w:bCs/>
          <w:i/>
          <w:iCs/>
        </w:rPr>
        <w:t xml:space="preserve">  </w:t>
      </w:r>
      <w:r w:rsidR="00722F7A" w:rsidRPr="0061752F">
        <w:rPr>
          <w:rFonts w:ascii="Trebuchet MS" w:hAnsi="Trebuchet MS" w:cs="Times New Roman"/>
          <w:b/>
          <w:bCs/>
          <w:i/>
          <w:iCs/>
        </w:rPr>
        <w:t xml:space="preserve"> </w:t>
      </w:r>
      <w:r w:rsidRPr="0061752F">
        <w:rPr>
          <w:rFonts w:ascii="Trebuchet MS" w:hAnsi="Trebuchet MS" w:cs="Times New Roman"/>
          <w:b/>
          <w:bCs/>
          <w:i/>
          <w:iCs/>
        </w:rPr>
        <w:t>autorisations temporaires</w:t>
      </w:r>
    </w:p>
    <w:p w14:paraId="25385541"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Il s’agit de vérifier :</w:t>
      </w:r>
    </w:p>
    <w:p w14:paraId="7D2B7620" w14:textId="77777777" w:rsidR="00A948FC" w:rsidRPr="00C63951" w:rsidRDefault="00A948FC" w:rsidP="00E42F1A">
      <w:pPr>
        <w:numPr>
          <w:ilvl w:val="0"/>
          <w:numId w:val="297"/>
        </w:numPr>
        <w:spacing w:after="0" w:line="276" w:lineRule="auto"/>
        <w:ind w:left="459"/>
        <w:contextualSpacing/>
        <w:jc w:val="both"/>
        <w:rPr>
          <w:rFonts w:ascii="Trebuchet MS" w:hAnsi="Trebuchet MS" w:cs="Times New Roman"/>
        </w:rPr>
      </w:pPr>
      <w:r w:rsidRPr="00C63951">
        <w:rPr>
          <w:rFonts w:ascii="Trebuchet MS" w:hAnsi="Trebuchet MS" w:cs="Times New Roman"/>
        </w:rPr>
        <w:t>La présence d’un compteur ;</w:t>
      </w:r>
    </w:p>
    <w:p w14:paraId="075FAFD3" w14:textId="77777777" w:rsidR="00A948FC" w:rsidRPr="00C63951" w:rsidRDefault="00A948FC" w:rsidP="00E42F1A">
      <w:pPr>
        <w:numPr>
          <w:ilvl w:val="0"/>
          <w:numId w:val="297"/>
        </w:numPr>
        <w:spacing w:after="0" w:line="276" w:lineRule="auto"/>
        <w:ind w:left="459"/>
        <w:contextualSpacing/>
        <w:jc w:val="both"/>
        <w:rPr>
          <w:rFonts w:ascii="Trebuchet MS" w:hAnsi="Trebuchet MS" w:cs="Times New Roman"/>
        </w:rPr>
      </w:pPr>
      <w:r w:rsidRPr="00C63951">
        <w:rPr>
          <w:rFonts w:ascii="Trebuchet MS" w:hAnsi="Trebuchet MS" w:cs="Times New Roman"/>
        </w:rPr>
        <w:t>Le relevé de compteur depuis l’entrée de l’autorisation ;</w:t>
      </w:r>
    </w:p>
    <w:p w14:paraId="7CE8F16A" w14:textId="77777777" w:rsidR="00A948FC" w:rsidRPr="00C63951" w:rsidRDefault="00A948FC" w:rsidP="00E42F1A">
      <w:pPr>
        <w:numPr>
          <w:ilvl w:val="0"/>
          <w:numId w:val="297"/>
        </w:numPr>
        <w:spacing w:after="0" w:line="276" w:lineRule="auto"/>
        <w:ind w:left="459"/>
        <w:contextualSpacing/>
        <w:jc w:val="both"/>
        <w:rPr>
          <w:rFonts w:ascii="Trebuchet MS" w:hAnsi="Trebuchet MS" w:cs="Times New Roman"/>
        </w:rPr>
      </w:pPr>
      <w:r w:rsidRPr="00C63951">
        <w:rPr>
          <w:rFonts w:ascii="Trebuchet MS" w:hAnsi="Trebuchet MS" w:cs="Times New Roman"/>
        </w:rPr>
        <w:t>La capacité maximale de la pompe ;</w:t>
      </w:r>
    </w:p>
    <w:p w14:paraId="0F825F74" w14:textId="77777777" w:rsidR="00A948FC" w:rsidRPr="00C63951" w:rsidRDefault="00A948FC" w:rsidP="00E42F1A">
      <w:pPr>
        <w:numPr>
          <w:ilvl w:val="0"/>
          <w:numId w:val="297"/>
        </w:numPr>
        <w:spacing w:after="0" w:line="276" w:lineRule="auto"/>
        <w:ind w:left="459"/>
        <w:contextualSpacing/>
        <w:jc w:val="both"/>
        <w:rPr>
          <w:rFonts w:ascii="Trebuchet MS" w:hAnsi="Trebuchet MS" w:cs="Times New Roman"/>
        </w:rPr>
      </w:pPr>
      <w:r w:rsidRPr="00C63951">
        <w:rPr>
          <w:rFonts w:ascii="Trebuchet MS" w:hAnsi="Trebuchet MS" w:cs="Times New Roman"/>
        </w:rPr>
        <w:t>Le débit de pompage instantané ;</w:t>
      </w:r>
    </w:p>
    <w:p w14:paraId="1794A701" w14:textId="77777777" w:rsidR="00A948FC" w:rsidRPr="00C63951" w:rsidRDefault="00A948FC" w:rsidP="00E42F1A">
      <w:pPr>
        <w:numPr>
          <w:ilvl w:val="0"/>
          <w:numId w:val="297"/>
        </w:numPr>
        <w:spacing w:after="0" w:line="276" w:lineRule="auto"/>
        <w:ind w:left="459"/>
        <w:contextualSpacing/>
        <w:jc w:val="both"/>
        <w:rPr>
          <w:rFonts w:ascii="Trebuchet MS" w:hAnsi="Trebuchet MS" w:cs="Times New Roman"/>
        </w:rPr>
      </w:pPr>
      <w:r w:rsidRPr="00C63951">
        <w:rPr>
          <w:rFonts w:ascii="Trebuchet MS" w:hAnsi="Trebuchet MS" w:cs="Times New Roman"/>
        </w:rPr>
        <w:t>La période et la périodicité de pompage ;</w:t>
      </w:r>
    </w:p>
    <w:p w14:paraId="3CD79E3D" w14:textId="77777777" w:rsidR="00A948FC" w:rsidRPr="00C63951" w:rsidRDefault="00A948FC" w:rsidP="0061752F">
      <w:pPr>
        <w:numPr>
          <w:ilvl w:val="0"/>
          <w:numId w:val="297"/>
        </w:numPr>
        <w:spacing w:after="0" w:line="276" w:lineRule="auto"/>
        <w:ind w:left="459"/>
        <w:contextualSpacing/>
        <w:jc w:val="both"/>
        <w:rPr>
          <w:rFonts w:ascii="Trebuchet MS" w:hAnsi="Trebuchet MS" w:cs="Times New Roman"/>
        </w:rPr>
      </w:pPr>
      <w:r w:rsidRPr="00C63951">
        <w:rPr>
          <w:rFonts w:ascii="Trebuchet MS" w:hAnsi="Trebuchet MS" w:cs="Times New Roman"/>
        </w:rPr>
        <w:t>La conformité de la réalisation du forage et de la tête du forage ;</w:t>
      </w:r>
    </w:p>
    <w:p w14:paraId="36DE71F0" w14:textId="77777777" w:rsidR="00A948FC" w:rsidRPr="00C63951" w:rsidRDefault="00A948FC" w:rsidP="006D6FC9">
      <w:pPr>
        <w:spacing w:after="0" w:line="276" w:lineRule="auto"/>
        <w:jc w:val="both"/>
        <w:rPr>
          <w:rFonts w:ascii="Trebuchet MS" w:hAnsi="Trebuchet MS" w:cs="Times New Roman"/>
        </w:rPr>
      </w:pPr>
    </w:p>
    <w:p w14:paraId="0EC5CD9F"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 xml:space="preserve">En complément du contrôle de terrain, il faut un contrôle documentaire de l’ensemble des déclarations de volume prélevé transmises au Service de la Police </w:t>
      </w:r>
      <w:r w:rsidR="00722F7A" w:rsidRPr="00C63951">
        <w:rPr>
          <w:rFonts w:ascii="Trebuchet MS" w:hAnsi="Trebuchet MS" w:cs="Times New Roman"/>
        </w:rPr>
        <w:t>de l’</w:t>
      </w:r>
      <w:r w:rsidRPr="00C63951">
        <w:rPr>
          <w:rFonts w:ascii="Trebuchet MS" w:hAnsi="Trebuchet MS" w:cs="Times New Roman"/>
        </w:rPr>
        <w:t>Eau.</w:t>
      </w:r>
    </w:p>
    <w:p w14:paraId="556E0089" w14:textId="77777777" w:rsidR="00722F7A" w:rsidRPr="0007673E" w:rsidRDefault="00722F7A" w:rsidP="006D6FC9">
      <w:pPr>
        <w:spacing w:after="0" w:line="276" w:lineRule="auto"/>
        <w:jc w:val="both"/>
        <w:rPr>
          <w:rFonts w:ascii="Trebuchet MS" w:hAnsi="Trebuchet MS" w:cs="Times New Roman"/>
          <w:sz w:val="8"/>
          <w:szCs w:val="8"/>
        </w:rPr>
      </w:pPr>
    </w:p>
    <w:p w14:paraId="78177550" w14:textId="77777777" w:rsidR="00722F7A" w:rsidRPr="0061752F" w:rsidRDefault="00DD6558" w:rsidP="0061752F">
      <w:pPr>
        <w:spacing w:after="0" w:line="276" w:lineRule="auto"/>
        <w:ind w:left="720"/>
        <w:contextualSpacing/>
        <w:jc w:val="both"/>
        <w:rPr>
          <w:rFonts w:ascii="Trebuchet MS" w:hAnsi="Trebuchet MS" w:cs="Times New Roman"/>
          <w:b/>
          <w:bCs/>
          <w:i/>
          <w:iCs/>
        </w:rPr>
      </w:pPr>
      <w:r w:rsidRPr="0061752F">
        <w:rPr>
          <w:rFonts w:ascii="Trebuchet MS" w:hAnsi="Trebuchet MS" w:cs="Times New Roman"/>
          <w:b/>
          <w:bCs/>
          <w:i/>
          <w:iCs/>
        </w:rPr>
        <w:t xml:space="preserve">Contrôle </w:t>
      </w:r>
      <w:r w:rsidR="00A948FC" w:rsidRPr="0061752F">
        <w:rPr>
          <w:rFonts w:ascii="Trebuchet MS" w:hAnsi="Trebuchet MS" w:cs="Times New Roman"/>
          <w:b/>
          <w:bCs/>
          <w:i/>
          <w:iCs/>
        </w:rPr>
        <w:t>des rejets d’eaux pluviales</w:t>
      </w:r>
    </w:p>
    <w:p w14:paraId="36FC6D55" w14:textId="77777777" w:rsidR="00A948FC" w:rsidRPr="00C63951" w:rsidRDefault="00A948FC" w:rsidP="006D6FC9">
      <w:pPr>
        <w:spacing w:after="0" w:line="276" w:lineRule="auto"/>
        <w:jc w:val="both"/>
        <w:rPr>
          <w:rFonts w:ascii="Trebuchet MS" w:hAnsi="Trebuchet MS" w:cs="Times New Roman"/>
          <w:b/>
        </w:rPr>
      </w:pPr>
      <w:r w:rsidRPr="00C63951">
        <w:rPr>
          <w:rFonts w:ascii="Trebuchet MS" w:hAnsi="Trebuchet MS" w:cs="Times New Roman"/>
        </w:rPr>
        <w:t xml:space="preserve">Les contrôles </w:t>
      </w:r>
      <w:r w:rsidR="00DD6558" w:rsidRPr="00C63951">
        <w:rPr>
          <w:rFonts w:ascii="Trebuchet MS" w:hAnsi="Trebuchet MS" w:cs="Times New Roman"/>
          <w:b/>
          <w:color w:val="000000"/>
          <w:lang w:val="fr-CI" w:eastAsia="en-US"/>
        </w:rPr>
        <w:t>des rejets d’eaux pluviales</w:t>
      </w:r>
      <w:r w:rsidR="00DD6558" w:rsidRPr="00C63951">
        <w:rPr>
          <w:rFonts w:ascii="Trebuchet MS" w:hAnsi="Trebuchet MS" w:cs="Times New Roman"/>
        </w:rPr>
        <w:t xml:space="preserve"> </w:t>
      </w:r>
      <w:r w:rsidRPr="00C63951">
        <w:rPr>
          <w:rFonts w:ascii="Trebuchet MS" w:hAnsi="Trebuchet MS" w:cs="Times New Roman"/>
        </w:rPr>
        <w:t xml:space="preserve">seront orientés sur les secteurs à enjeu pour vérifier la bonne mise en œuvre des installations demandées, leur bon entretien et le respect des normes de qualité du rejet. Ils sont </w:t>
      </w:r>
      <w:r w:rsidR="00DD6558" w:rsidRPr="00C63951">
        <w:rPr>
          <w:rFonts w:ascii="Trebuchet MS" w:hAnsi="Trebuchet MS" w:cs="Times New Roman"/>
        </w:rPr>
        <w:t xml:space="preserve">effectués </w:t>
      </w:r>
      <w:r w:rsidRPr="00C63951">
        <w:rPr>
          <w:rFonts w:ascii="Trebuchet MS" w:hAnsi="Trebuchet MS" w:cs="Times New Roman"/>
        </w:rPr>
        <w:t>en trois (3) étapes :</w:t>
      </w:r>
    </w:p>
    <w:p w14:paraId="0CFB25AE" w14:textId="77777777" w:rsidR="00A948FC" w:rsidRPr="00C63951" w:rsidRDefault="00DD6558" w:rsidP="00E42F1A">
      <w:pPr>
        <w:numPr>
          <w:ilvl w:val="0"/>
          <w:numId w:val="297"/>
        </w:numPr>
        <w:spacing w:after="0" w:line="276" w:lineRule="auto"/>
        <w:ind w:left="459"/>
        <w:contextualSpacing/>
        <w:jc w:val="both"/>
        <w:rPr>
          <w:rFonts w:ascii="Trebuchet MS" w:hAnsi="Trebuchet MS" w:cs="Times New Roman"/>
        </w:rPr>
      </w:pPr>
      <w:r w:rsidRPr="00C63951">
        <w:rPr>
          <w:rFonts w:ascii="Trebuchet MS" w:hAnsi="Trebuchet MS" w:cs="Times New Roman"/>
        </w:rPr>
        <w:t xml:space="preserve">Le contrôle en </w:t>
      </w:r>
      <w:r w:rsidR="00A948FC" w:rsidRPr="00C63951">
        <w:rPr>
          <w:rFonts w:ascii="Trebuchet MS" w:hAnsi="Trebuchet MS" w:cs="Times New Roman"/>
        </w:rPr>
        <w:t>phase de travaux : respect des prescriptions ;</w:t>
      </w:r>
    </w:p>
    <w:p w14:paraId="19E148D9" w14:textId="77777777" w:rsidR="00A948FC" w:rsidRPr="00C63951" w:rsidRDefault="00DD6558" w:rsidP="00E42F1A">
      <w:pPr>
        <w:numPr>
          <w:ilvl w:val="0"/>
          <w:numId w:val="297"/>
        </w:numPr>
        <w:spacing w:after="0" w:line="276" w:lineRule="auto"/>
        <w:ind w:left="459"/>
        <w:contextualSpacing/>
        <w:jc w:val="both"/>
        <w:rPr>
          <w:rFonts w:ascii="Trebuchet MS" w:hAnsi="Trebuchet MS" w:cs="Times New Roman"/>
        </w:rPr>
      </w:pPr>
      <w:r w:rsidRPr="00C63951">
        <w:rPr>
          <w:rFonts w:ascii="Trebuchet MS" w:hAnsi="Trebuchet MS" w:cs="Times New Roman"/>
        </w:rPr>
        <w:t xml:space="preserve">Le contrôle en </w:t>
      </w:r>
      <w:r w:rsidR="00A948FC" w:rsidRPr="00C63951">
        <w:rPr>
          <w:rFonts w:ascii="Trebuchet MS" w:hAnsi="Trebuchet MS" w:cs="Times New Roman"/>
        </w:rPr>
        <w:t>phase d’exploitation : entretien correct des équipements ;</w:t>
      </w:r>
    </w:p>
    <w:p w14:paraId="72B46EFE" w14:textId="77777777" w:rsidR="00A948FC" w:rsidRPr="00C63951" w:rsidRDefault="006B0B6F" w:rsidP="00E42F1A">
      <w:pPr>
        <w:numPr>
          <w:ilvl w:val="0"/>
          <w:numId w:val="297"/>
        </w:numPr>
        <w:spacing w:after="0" w:line="276" w:lineRule="auto"/>
        <w:ind w:left="459"/>
        <w:contextualSpacing/>
        <w:jc w:val="both"/>
        <w:rPr>
          <w:rFonts w:ascii="Trebuchet MS" w:hAnsi="Trebuchet MS" w:cs="Times New Roman"/>
        </w:rPr>
      </w:pPr>
      <w:r w:rsidRPr="00C63951">
        <w:rPr>
          <w:rFonts w:ascii="Trebuchet MS" w:hAnsi="Trebuchet MS" w:cs="Times New Roman"/>
        </w:rPr>
        <w:t>L’analyse</w:t>
      </w:r>
      <w:r w:rsidR="00DD6558" w:rsidRPr="00C63951">
        <w:rPr>
          <w:rFonts w:ascii="Trebuchet MS" w:hAnsi="Trebuchet MS" w:cs="Times New Roman"/>
        </w:rPr>
        <w:t xml:space="preserve"> </w:t>
      </w:r>
      <w:r w:rsidR="00A948FC" w:rsidRPr="00C63951">
        <w:rPr>
          <w:rFonts w:ascii="Trebuchet MS" w:hAnsi="Trebuchet MS" w:cs="Times New Roman"/>
        </w:rPr>
        <w:t>de l’auto – surveillance au point de rejet.</w:t>
      </w:r>
    </w:p>
    <w:p w14:paraId="0F12EF07" w14:textId="77777777" w:rsidR="00DC3726" w:rsidRPr="0007673E" w:rsidRDefault="00DC3726" w:rsidP="006D6FC9">
      <w:pPr>
        <w:spacing w:after="0" w:line="276" w:lineRule="auto"/>
        <w:ind w:left="459"/>
        <w:contextualSpacing/>
        <w:jc w:val="both"/>
        <w:rPr>
          <w:rFonts w:ascii="Trebuchet MS" w:hAnsi="Trebuchet MS" w:cs="Times New Roman"/>
          <w:sz w:val="10"/>
          <w:szCs w:val="10"/>
        </w:rPr>
      </w:pPr>
    </w:p>
    <w:p w14:paraId="6468909E" w14:textId="77777777" w:rsidR="00A948FC" w:rsidRPr="0061752F" w:rsidRDefault="00A948FC" w:rsidP="0061752F">
      <w:pPr>
        <w:spacing w:after="0" w:line="276" w:lineRule="auto"/>
        <w:ind w:left="720"/>
        <w:contextualSpacing/>
        <w:jc w:val="both"/>
        <w:rPr>
          <w:rFonts w:ascii="Trebuchet MS" w:hAnsi="Trebuchet MS" w:cs="Times New Roman"/>
          <w:b/>
          <w:bCs/>
          <w:i/>
          <w:iCs/>
        </w:rPr>
      </w:pPr>
      <w:r w:rsidRPr="0061752F">
        <w:rPr>
          <w:rFonts w:ascii="Trebuchet MS" w:hAnsi="Trebuchet MS" w:cs="Times New Roman"/>
          <w:b/>
          <w:bCs/>
          <w:i/>
          <w:iCs/>
        </w:rPr>
        <w:t xml:space="preserve">Contrôle des stations d’épuration au regard des directives </w:t>
      </w:r>
      <w:r w:rsidR="00DD6558" w:rsidRPr="0061752F">
        <w:rPr>
          <w:rFonts w:ascii="Trebuchet MS" w:hAnsi="Trebuchet MS" w:cs="Times New Roman"/>
          <w:b/>
          <w:bCs/>
          <w:i/>
          <w:iCs/>
        </w:rPr>
        <w:t xml:space="preserve">sur les </w:t>
      </w:r>
      <w:r w:rsidRPr="0061752F">
        <w:rPr>
          <w:rFonts w:ascii="Trebuchet MS" w:hAnsi="Trebuchet MS" w:cs="Times New Roman"/>
          <w:b/>
          <w:bCs/>
          <w:i/>
          <w:iCs/>
        </w:rPr>
        <w:t>boues</w:t>
      </w:r>
    </w:p>
    <w:p w14:paraId="1A80FCA1" w14:textId="77777777" w:rsidR="00DD6558" w:rsidRPr="00C63951" w:rsidRDefault="00DD6558" w:rsidP="00E42F1A">
      <w:pPr>
        <w:numPr>
          <w:ilvl w:val="0"/>
          <w:numId w:val="297"/>
        </w:numPr>
        <w:spacing w:before="120" w:after="120" w:line="276" w:lineRule="auto"/>
        <w:ind w:left="453" w:hanging="357"/>
        <w:contextualSpacing/>
        <w:jc w:val="both"/>
        <w:rPr>
          <w:rFonts w:ascii="Trebuchet MS" w:hAnsi="Trebuchet MS" w:cs="Times New Roman"/>
        </w:rPr>
      </w:pPr>
      <w:r w:rsidRPr="00C63951">
        <w:rPr>
          <w:rFonts w:ascii="Trebuchet MS" w:hAnsi="Trebuchet MS" w:cs="Times New Roman"/>
          <w:color w:val="000000"/>
          <w:lang w:val="fr-CI" w:eastAsia="en-US"/>
        </w:rPr>
        <w:t>L’on s’assure d’abord de l’existence</w:t>
      </w:r>
      <w:r w:rsidRPr="00C63951">
        <w:rPr>
          <w:rFonts w:ascii="Trebuchet MS" w:hAnsi="Trebuchet MS" w:cs="Times New Roman"/>
          <w:b/>
          <w:color w:val="000000"/>
          <w:lang w:val="fr-CI" w:eastAsia="en-US"/>
        </w:rPr>
        <w:t xml:space="preserve"> </w:t>
      </w:r>
      <w:r w:rsidRPr="00C63951">
        <w:rPr>
          <w:rFonts w:ascii="Trebuchet MS" w:hAnsi="Trebuchet MS" w:cs="Times New Roman"/>
        </w:rPr>
        <w:t>des documents nécessaires au suivi de production de boues. Sur la base de ces documents, la qualité des boues et des sols est ensuite vérifiée. En outre, le contrôle physique des moyens de la filière mise en œuvre et leur adéquation à l’importance et au bon fonctionnement du recyclage agricole est effectué. L’on s’assure enfin du respect du périmètre d’épandage et de celui des périodes d’interdiction d’épandage, cela, sur la base du bilan agronomique et/ou des contrôles de terrain</w:t>
      </w:r>
      <w:r w:rsidR="0011030F" w:rsidRPr="00C63951">
        <w:rPr>
          <w:rFonts w:ascii="Trebuchet MS" w:hAnsi="Trebuchet MS" w:cs="Times New Roman"/>
        </w:rPr>
        <w:t>.</w:t>
      </w:r>
    </w:p>
    <w:p w14:paraId="6168704C" w14:textId="77777777" w:rsidR="0011030F" w:rsidRPr="0007673E" w:rsidRDefault="0011030F" w:rsidP="006D6FC9">
      <w:pPr>
        <w:spacing w:before="120" w:after="120" w:line="276" w:lineRule="auto"/>
        <w:ind w:left="453"/>
        <w:contextualSpacing/>
        <w:jc w:val="both"/>
        <w:rPr>
          <w:rFonts w:ascii="Trebuchet MS" w:hAnsi="Trebuchet MS" w:cs="Times New Roman"/>
          <w:sz w:val="10"/>
          <w:szCs w:val="10"/>
        </w:rPr>
      </w:pPr>
    </w:p>
    <w:p w14:paraId="7EA8FC35" w14:textId="77777777" w:rsidR="00A948FC" w:rsidRPr="0061752F" w:rsidRDefault="00A948FC" w:rsidP="0061752F">
      <w:pPr>
        <w:spacing w:after="0" w:line="276" w:lineRule="auto"/>
        <w:ind w:left="720"/>
        <w:contextualSpacing/>
        <w:jc w:val="both"/>
        <w:rPr>
          <w:rFonts w:ascii="Trebuchet MS" w:hAnsi="Trebuchet MS" w:cs="Times New Roman"/>
          <w:b/>
          <w:bCs/>
          <w:i/>
          <w:iCs/>
        </w:rPr>
      </w:pPr>
      <w:r w:rsidRPr="0061752F">
        <w:rPr>
          <w:rFonts w:ascii="Trebuchet MS" w:hAnsi="Trebuchet MS" w:cs="Times New Roman"/>
          <w:b/>
          <w:bCs/>
          <w:i/>
          <w:iCs/>
        </w:rPr>
        <w:t>Contrôle de la station d’épuration d’eau</w:t>
      </w:r>
    </w:p>
    <w:p w14:paraId="33E06CF9" w14:textId="77777777" w:rsidR="00A948FC" w:rsidRPr="00C63951" w:rsidRDefault="00A948FC" w:rsidP="006D6FC9">
      <w:pPr>
        <w:spacing w:after="0" w:line="276" w:lineRule="auto"/>
        <w:rPr>
          <w:rFonts w:ascii="Trebuchet MS" w:hAnsi="Trebuchet MS" w:cs="Times New Roman"/>
        </w:rPr>
      </w:pPr>
      <w:r w:rsidRPr="00C63951">
        <w:rPr>
          <w:rFonts w:ascii="Trebuchet MS" w:hAnsi="Trebuchet MS" w:cs="Times New Roman"/>
        </w:rPr>
        <w:t>Le contrôle porte sur :</w:t>
      </w:r>
    </w:p>
    <w:p w14:paraId="43C15FB4" w14:textId="77777777" w:rsidR="00A948FC" w:rsidRPr="00C63951" w:rsidRDefault="00A525C9" w:rsidP="00E42F1A">
      <w:pPr>
        <w:numPr>
          <w:ilvl w:val="0"/>
          <w:numId w:val="297"/>
        </w:numPr>
        <w:spacing w:after="0" w:line="276" w:lineRule="auto"/>
        <w:ind w:left="459"/>
        <w:contextualSpacing/>
        <w:jc w:val="both"/>
        <w:rPr>
          <w:rFonts w:ascii="Trebuchet MS" w:hAnsi="Trebuchet MS" w:cs="Times New Roman"/>
        </w:rPr>
      </w:pPr>
      <w:r w:rsidRPr="00C63951">
        <w:rPr>
          <w:rFonts w:ascii="Trebuchet MS" w:hAnsi="Trebuchet MS" w:cs="Times New Roman"/>
        </w:rPr>
        <w:t xml:space="preserve"> La vérification des informations consignées dans le </w:t>
      </w:r>
      <w:r w:rsidR="00A948FC" w:rsidRPr="00C63951">
        <w:rPr>
          <w:rFonts w:ascii="Trebuchet MS" w:hAnsi="Trebuchet MS" w:cs="Times New Roman"/>
        </w:rPr>
        <w:t>registre </w:t>
      </w:r>
      <w:r w:rsidRPr="00C63951">
        <w:rPr>
          <w:rFonts w:ascii="Trebuchet MS" w:hAnsi="Trebuchet MS" w:cs="Times New Roman"/>
        </w:rPr>
        <w:t xml:space="preserve">en termes </w:t>
      </w:r>
      <w:r w:rsidR="006B0B6F" w:rsidRPr="00C63951">
        <w:rPr>
          <w:rFonts w:ascii="Trebuchet MS" w:hAnsi="Trebuchet MS" w:cs="Times New Roman"/>
        </w:rPr>
        <w:t>de débits</w:t>
      </w:r>
      <w:r w:rsidR="00A948FC" w:rsidRPr="00C63951">
        <w:rPr>
          <w:rFonts w:ascii="Trebuchet MS" w:hAnsi="Trebuchet MS" w:cs="Times New Roman"/>
        </w:rPr>
        <w:t xml:space="preserve"> horaires, incidents</w:t>
      </w:r>
      <w:r w:rsidRPr="00C63951">
        <w:rPr>
          <w:rFonts w:ascii="Trebuchet MS" w:hAnsi="Trebuchet MS" w:cs="Times New Roman"/>
        </w:rPr>
        <w:t xml:space="preserve">, </w:t>
      </w:r>
      <w:r w:rsidR="006B0B6F" w:rsidRPr="00C63951">
        <w:rPr>
          <w:rFonts w:ascii="Trebuchet MS" w:hAnsi="Trebuchet MS" w:cs="Times New Roman"/>
        </w:rPr>
        <w:t>etc.</w:t>
      </w:r>
      <w:r w:rsidR="00A948FC" w:rsidRPr="00C63951">
        <w:rPr>
          <w:rFonts w:ascii="Trebuchet MS" w:hAnsi="Trebuchet MS" w:cs="Times New Roman"/>
        </w:rPr>
        <w:t> ;</w:t>
      </w:r>
    </w:p>
    <w:p w14:paraId="6C814EA9" w14:textId="77777777" w:rsidR="00A948FC" w:rsidRPr="00C63951" w:rsidRDefault="00A948FC" w:rsidP="00E42F1A">
      <w:pPr>
        <w:numPr>
          <w:ilvl w:val="0"/>
          <w:numId w:val="297"/>
        </w:numPr>
        <w:spacing w:after="0" w:line="276" w:lineRule="auto"/>
        <w:ind w:left="459"/>
        <w:contextualSpacing/>
        <w:jc w:val="both"/>
        <w:rPr>
          <w:rFonts w:ascii="Trebuchet MS" w:hAnsi="Trebuchet MS" w:cs="Times New Roman"/>
        </w:rPr>
      </w:pPr>
      <w:r w:rsidRPr="00C63951">
        <w:rPr>
          <w:rFonts w:ascii="Trebuchet MS" w:hAnsi="Trebuchet MS" w:cs="Times New Roman"/>
        </w:rPr>
        <w:t>Sur quelques stations (échantillon : 20 %) </w:t>
      </w:r>
      <w:r w:rsidR="00A525C9" w:rsidRPr="00C63951">
        <w:rPr>
          <w:rFonts w:ascii="Trebuchet MS" w:hAnsi="Trebuchet MS" w:cs="Times New Roman"/>
        </w:rPr>
        <w:t xml:space="preserve">en réalisant </w:t>
      </w:r>
      <w:r w:rsidRPr="00C63951">
        <w:rPr>
          <w:rFonts w:ascii="Trebuchet MS" w:hAnsi="Trebuchet MS" w:cs="Times New Roman"/>
        </w:rPr>
        <w:t>de</w:t>
      </w:r>
      <w:r w:rsidR="00A525C9" w:rsidRPr="00C63951">
        <w:rPr>
          <w:rFonts w:ascii="Trebuchet MS" w:hAnsi="Trebuchet MS" w:cs="Times New Roman"/>
        </w:rPr>
        <w:t>s</w:t>
      </w:r>
      <w:r w:rsidRPr="00C63951">
        <w:rPr>
          <w:rFonts w:ascii="Trebuchet MS" w:hAnsi="Trebuchet MS" w:cs="Times New Roman"/>
        </w:rPr>
        <w:t xml:space="preserve"> prélèvements de contrôle au point de rejet.</w:t>
      </w:r>
    </w:p>
    <w:p w14:paraId="37B3942B" w14:textId="77777777" w:rsidR="00A948FC" w:rsidRPr="00C63951" w:rsidRDefault="00A948FC" w:rsidP="006D6FC9">
      <w:pPr>
        <w:spacing w:after="0" w:line="276" w:lineRule="auto"/>
        <w:ind w:left="99"/>
        <w:jc w:val="both"/>
        <w:rPr>
          <w:rFonts w:ascii="Trebuchet MS" w:hAnsi="Trebuchet MS" w:cs="Times New Roman"/>
        </w:rPr>
      </w:pPr>
      <w:r w:rsidRPr="00C63951">
        <w:rPr>
          <w:rFonts w:ascii="Trebuchet MS" w:hAnsi="Trebuchet MS" w:cs="Times New Roman"/>
        </w:rPr>
        <w:t>Dans le cas du contrôle sur des stations faisant l’objet d’une mise en demeure, il faut regarder le respect des échéances et des mesures conservatoires fixées dans la mise en demeure.</w:t>
      </w:r>
    </w:p>
    <w:p w14:paraId="7F480950" w14:textId="77777777" w:rsidR="00722F7A" w:rsidRPr="0007673E" w:rsidRDefault="00722F7A" w:rsidP="006D6FC9">
      <w:pPr>
        <w:spacing w:after="0" w:line="276" w:lineRule="auto"/>
        <w:ind w:left="99"/>
        <w:jc w:val="both"/>
        <w:rPr>
          <w:rFonts w:ascii="Trebuchet MS" w:hAnsi="Trebuchet MS" w:cs="Times New Roman"/>
          <w:sz w:val="10"/>
          <w:szCs w:val="10"/>
        </w:rPr>
      </w:pPr>
    </w:p>
    <w:p w14:paraId="099A3E26" w14:textId="77777777" w:rsidR="00722F7A" w:rsidRPr="0061752F" w:rsidRDefault="00A948FC" w:rsidP="0061752F">
      <w:pPr>
        <w:spacing w:after="0" w:line="276" w:lineRule="auto"/>
        <w:ind w:left="720"/>
        <w:contextualSpacing/>
        <w:jc w:val="both"/>
        <w:rPr>
          <w:rFonts w:ascii="Trebuchet MS" w:hAnsi="Trebuchet MS" w:cs="Times New Roman"/>
          <w:b/>
          <w:bCs/>
          <w:i/>
          <w:iCs/>
        </w:rPr>
      </w:pPr>
      <w:r w:rsidRPr="0061752F">
        <w:rPr>
          <w:rFonts w:ascii="Trebuchet MS" w:hAnsi="Trebuchet MS" w:cs="Times New Roman"/>
          <w:b/>
          <w:bCs/>
          <w:i/>
          <w:iCs/>
        </w:rPr>
        <w:t xml:space="preserve">Contrôle des déchets </w:t>
      </w:r>
    </w:p>
    <w:p w14:paraId="7D4EE37C" w14:textId="77777777" w:rsidR="00A948FC" w:rsidRPr="00C63951" w:rsidRDefault="00A948FC" w:rsidP="006D6FC9">
      <w:pPr>
        <w:spacing w:after="0" w:line="276" w:lineRule="auto"/>
        <w:jc w:val="both"/>
        <w:rPr>
          <w:rFonts w:ascii="Trebuchet MS" w:hAnsi="Trebuchet MS" w:cs="Times New Roman"/>
        </w:rPr>
      </w:pPr>
      <w:r w:rsidRPr="00C63951">
        <w:rPr>
          <w:rFonts w:ascii="Trebuchet MS" w:hAnsi="Trebuchet MS" w:cs="Times New Roman"/>
        </w:rPr>
        <w:t>Le contrôleur pourra observer</w:t>
      </w:r>
      <w:r w:rsidR="00DC4141" w:rsidRPr="00C63951">
        <w:rPr>
          <w:rFonts w:ascii="Trebuchet MS" w:hAnsi="Trebuchet MS" w:cs="Times New Roman"/>
        </w:rPr>
        <w:t>, conformément à la réglementation</w:t>
      </w:r>
      <w:r w:rsidR="00B210C2" w:rsidRPr="00C63951">
        <w:rPr>
          <w:rFonts w:ascii="Trebuchet MS" w:hAnsi="Trebuchet MS" w:cs="Times New Roman"/>
        </w:rPr>
        <w:t xml:space="preserve"> </w:t>
      </w:r>
      <w:r w:rsidRPr="00C63951">
        <w:rPr>
          <w:rFonts w:ascii="Trebuchet MS" w:hAnsi="Trebuchet MS" w:cs="Times New Roman"/>
        </w:rPr>
        <w:t xml:space="preserve">: </w:t>
      </w:r>
    </w:p>
    <w:p w14:paraId="567A0847" w14:textId="77777777" w:rsidR="00A948FC" w:rsidRPr="00C63951" w:rsidRDefault="00A948FC" w:rsidP="00E42F1A">
      <w:pPr>
        <w:numPr>
          <w:ilvl w:val="0"/>
          <w:numId w:val="298"/>
        </w:numPr>
        <w:spacing w:after="0" w:line="276" w:lineRule="auto"/>
        <w:contextualSpacing/>
        <w:jc w:val="both"/>
        <w:rPr>
          <w:rFonts w:ascii="Trebuchet MS" w:hAnsi="Trebuchet MS" w:cs="Times New Roman"/>
        </w:rPr>
      </w:pPr>
      <w:r w:rsidRPr="00C63951">
        <w:rPr>
          <w:rFonts w:ascii="Trebuchet MS" w:hAnsi="Trebuchet MS" w:cs="Times New Roman"/>
        </w:rPr>
        <w:t xml:space="preserve">La récupération, le stockage, la destruction ou l’évacuation des déchets issus des opérations d'exploitation / usinage et particulièrement, la récupération de l’huile de vidange ou </w:t>
      </w:r>
      <w:r w:rsidR="00DC4141" w:rsidRPr="00C63951">
        <w:rPr>
          <w:rFonts w:ascii="Trebuchet MS" w:hAnsi="Trebuchet MS" w:cs="Times New Roman"/>
        </w:rPr>
        <w:t xml:space="preserve">du </w:t>
      </w:r>
      <w:r w:rsidRPr="00C63951">
        <w:rPr>
          <w:rFonts w:ascii="Trebuchet MS" w:hAnsi="Trebuchet MS" w:cs="Times New Roman"/>
        </w:rPr>
        <w:t>gasoil impropre à la consommation ;</w:t>
      </w:r>
    </w:p>
    <w:p w14:paraId="229C6BEE" w14:textId="77777777" w:rsidR="00A948FC" w:rsidRPr="00C63951" w:rsidRDefault="00A948FC" w:rsidP="00E42F1A">
      <w:pPr>
        <w:numPr>
          <w:ilvl w:val="0"/>
          <w:numId w:val="298"/>
        </w:numPr>
        <w:spacing w:after="0" w:line="276" w:lineRule="auto"/>
        <w:contextualSpacing/>
        <w:jc w:val="both"/>
        <w:rPr>
          <w:rFonts w:ascii="Trebuchet MS" w:hAnsi="Trebuchet MS" w:cs="Times New Roman"/>
        </w:rPr>
      </w:pPr>
      <w:r w:rsidRPr="00C63951">
        <w:rPr>
          <w:rFonts w:ascii="Trebuchet MS" w:hAnsi="Trebuchet MS" w:cs="Times New Roman"/>
        </w:rPr>
        <w:t xml:space="preserve">L’utilisation des substances ou produits toxiques et des produits biodégradables ; </w:t>
      </w:r>
    </w:p>
    <w:p w14:paraId="65E53EA8" w14:textId="77777777" w:rsidR="00A948FC" w:rsidRPr="00C63951" w:rsidRDefault="00A948FC" w:rsidP="00E42F1A">
      <w:pPr>
        <w:numPr>
          <w:ilvl w:val="0"/>
          <w:numId w:val="298"/>
        </w:numPr>
        <w:spacing w:after="0" w:line="276" w:lineRule="auto"/>
        <w:contextualSpacing/>
        <w:jc w:val="both"/>
        <w:rPr>
          <w:rFonts w:ascii="Trebuchet MS" w:hAnsi="Trebuchet MS" w:cs="Times New Roman"/>
        </w:rPr>
      </w:pPr>
      <w:r w:rsidRPr="00C63951">
        <w:rPr>
          <w:rFonts w:ascii="Trebuchet MS" w:hAnsi="Trebuchet MS" w:cs="Times New Roman"/>
        </w:rPr>
        <w:t xml:space="preserve">Les précautions prises lors du remplissage des citernes engins et tronçonneuses ; </w:t>
      </w:r>
    </w:p>
    <w:p w14:paraId="26A1B1E3" w14:textId="77777777" w:rsidR="00A948FC" w:rsidRPr="0007673E" w:rsidRDefault="00A948FC" w:rsidP="0007673E">
      <w:pPr>
        <w:numPr>
          <w:ilvl w:val="0"/>
          <w:numId w:val="298"/>
        </w:numPr>
        <w:spacing w:after="0" w:line="276" w:lineRule="auto"/>
        <w:contextualSpacing/>
        <w:jc w:val="both"/>
        <w:rPr>
          <w:rFonts w:ascii="Trebuchet MS" w:hAnsi="Trebuchet MS" w:cs="Times New Roman"/>
        </w:rPr>
      </w:pPr>
      <w:r w:rsidRPr="00C63951">
        <w:rPr>
          <w:rFonts w:ascii="Trebuchet MS" w:hAnsi="Trebuchet MS" w:cs="Times New Roman"/>
        </w:rPr>
        <w:t xml:space="preserve">L’éloignement des lieux de stockage des hydrocarbures avec les ateliers et autres installations. </w:t>
      </w:r>
    </w:p>
    <w:p w14:paraId="243218CC" w14:textId="77777777" w:rsidR="00E45342" w:rsidRPr="0007673E" w:rsidRDefault="00E45342" w:rsidP="006D6FC9">
      <w:pPr>
        <w:spacing w:after="0" w:line="276" w:lineRule="auto"/>
        <w:ind w:left="720"/>
        <w:contextualSpacing/>
        <w:jc w:val="both"/>
        <w:rPr>
          <w:rFonts w:ascii="Trebuchet MS" w:hAnsi="Trebuchet MS" w:cs="Times New Roman"/>
          <w:sz w:val="6"/>
          <w:szCs w:val="6"/>
        </w:rPr>
      </w:pPr>
    </w:p>
    <w:p w14:paraId="30EE20F4" w14:textId="77777777" w:rsidR="00A948FC" w:rsidRPr="0007673E" w:rsidRDefault="00A948FC" w:rsidP="0007673E">
      <w:pPr>
        <w:pStyle w:val="Titre3"/>
        <w:numPr>
          <w:ilvl w:val="2"/>
          <w:numId w:val="191"/>
        </w:numPr>
        <w:ind w:left="0" w:hanging="11"/>
        <w:rPr>
          <w:rFonts w:eastAsia="Times New Roman"/>
          <w:sz w:val="22"/>
          <w:szCs w:val="24"/>
          <w:lang w:eastAsia="en-US"/>
        </w:rPr>
      </w:pPr>
      <w:bookmarkStart w:id="1733" w:name="_Toc78906855"/>
      <w:r w:rsidRPr="0007673E">
        <w:rPr>
          <w:sz w:val="22"/>
          <w:szCs w:val="28"/>
        </w:rPr>
        <w:t>Sécurité</w:t>
      </w:r>
      <w:r w:rsidRPr="0007673E">
        <w:rPr>
          <w:rFonts w:eastAsia="Times New Roman"/>
          <w:sz w:val="22"/>
          <w:szCs w:val="24"/>
          <w:lang w:eastAsia="en-US"/>
        </w:rPr>
        <w:t xml:space="preserve"> des personnes et des biens</w:t>
      </w:r>
      <w:bookmarkEnd w:id="1733"/>
    </w:p>
    <w:p w14:paraId="3A72F81F" w14:textId="77777777" w:rsidR="00A948FC" w:rsidRPr="00C63951" w:rsidRDefault="00A948FC"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 xml:space="preserve">La procédure de </w:t>
      </w:r>
      <w:r w:rsidR="00DC4141" w:rsidRPr="00C63951">
        <w:rPr>
          <w:rFonts w:ascii="Trebuchet MS" w:eastAsia="Trebuchet MS" w:hAnsi="Trebuchet MS" w:cs="Times New Roman"/>
        </w:rPr>
        <w:t xml:space="preserve">sécurisation </w:t>
      </w:r>
      <w:r w:rsidRPr="00C63951">
        <w:rPr>
          <w:rFonts w:ascii="Trebuchet MS" w:eastAsia="Trebuchet MS" w:hAnsi="Trebuchet MS" w:cs="Times New Roman"/>
        </w:rPr>
        <w:t xml:space="preserve">des personnes et des biens décrit l’ensemble des moyens mis en œuvre par la Police </w:t>
      </w:r>
      <w:r w:rsidR="00DC4141" w:rsidRPr="00C63951">
        <w:rPr>
          <w:rFonts w:ascii="Trebuchet MS" w:eastAsia="Trebuchet MS" w:hAnsi="Trebuchet MS" w:cs="Times New Roman"/>
        </w:rPr>
        <w:t xml:space="preserve">Forestière </w:t>
      </w:r>
      <w:r w:rsidRPr="00C63951">
        <w:rPr>
          <w:rFonts w:ascii="Trebuchet MS" w:eastAsia="Trebuchet MS" w:hAnsi="Trebuchet MS" w:cs="Times New Roman"/>
        </w:rPr>
        <w:t>et de l’Eau pour protéger certaines personnalités et des biens du MINEF contre des risques et des menaces de toute nature.</w:t>
      </w:r>
    </w:p>
    <w:p w14:paraId="67A5A20A" w14:textId="77777777" w:rsidR="00A948FC" w:rsidRPr="00C63951" w:rsidRDefault="00A948FC"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 xml:space="preserve">NB : Au niveau des DREF, les agents techniques des Eaux et </w:t>
      </w:r>
      <w:r w:rsidR="00DC4141" w:rsidRPr="00C63951">
        <w:rPr>
          <w:rFonts w:ascii="Trebuchet MS" w:eastAsia="Trebuchet MS" w:hAnsi="Trebuchet MS" w:cs="Times New Roman"/>
        </w:rPr>
        <w:t xml:space="preserve">Forêts </w:t>
      </w:r>
      <w:r w:rsidRPr="00C63951">
        <w:rPr>
          <w:rFonts w:ascii="Trebuchet MS" w:eastAsia="Trebuchet MS" w:hAnsi="Trebuchet MS" w:cs="Times New Roman"/>
        </w:rPr>
        <w:t xml:space="preserve">assurent la sécurité des personnes et des biens. </w:t>
      </w:r>
    </w:p>
    <w:p w14:paraId="58463F3C" w14:textId="77777777" w:rsidR="00A948FC" w:rsidRPr="00C63951" w:rsidRDefault="00A948FC" w:rsidP="00E42F1A">
      <w:pPr>
        <w:numPr>
          <w:ilvl w:val="0"/>
          <w:numId w:val="299"/>
        </w:numPr>
        <w:spacing w:line="276" w:lineRule="auto"/>
        <w:ind w:left="360"/>
        <w:jc w:val="both"/>
        <w:rPr>
          <w:rFonts w:ascii="Trebuchet MS" w:eastAsia="Trebuchet MS" w:hAnsi="Trebuchet MS" w:cs="Times New Roman"/>
          <w:b/>
          <w:color w:val="000000"/>
        </w:rPr>
      </w:pPr>
      <w:r w:rsidRPr="00C63951">
        <w:rPr>
          <w:rFonts w:ascii="Trebuchet MS" w:eastAsia="Trebuchet MS" w:hAnsi="Trebuchet MS" w:cs="Times New Roman"/>
          <w:b/>
          <w:color w:val="000000"/>
        </w:rPr>
        <w:t>Principe</w:t>
      </w:r>
    </w:p>
    <w:p w14:paraId="19F4C654" w14:textId="77777777" w:rsidR="00A948FC" w:rsidRPr="00C63951" w:rsidRDefault="00A948FC"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Les actions de la Police Forestière et de l’Eau pour la sécurisation des personnes et des biens visent à :</w:t>
      </w:r>
    </w:p>
    <w:p w14:paraId="5E693CB6" w14:textId="77777777" w:rsidR="00A948FC" w:rsidRPr="00C63951" w:rsidRDefault="00A948FC" w:rsidP="00E42F1A">
      <w:pPr>
        <w:numPr>
          <w:ilvl w:val="0"/>
          <w:numId w:val="300"/>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Responsabiliser les agents de garde sur la protection des personnalités et des biens du MINEF ;</w:t>
      </w:r>
    </w:p>
    <w:p w14:paraId="064AF4CD" w14:textId="77777777" w:rsidR="00A948FC" w:rsidRPr="00C63951" w:rsidRDefault="00A948FC" w:rsidP="00E42F1A">
      <w:pPr>
        <w:numPr>
          <w:ilvl w:val="0"/>
          <w:numId w:val="300"/>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Prévenir, détecter et intervenir en cas d</w:t>
      </w:r>
      <w:r w:rsidR="00B210C2" w:rsidRPr="00C63951">
        <w:rPr>
          <w:rFonts w:ascii="Trebuchet MS" w:eastAsia="Trebuchet MS" w:hAnsi="Trebuchet MS" w:cs="Times New Roman"/>
          <w:color w:val="000000"/>
        </w:rPr>
        <w:t>es actes</w:t>
      </w:r>
      <w:r w:rsidRPr="00C63951">
        <w:rPr>
          <w:rFonts w:ascii="Trebuchet MS" w:eastAsia="Trebuchet MS" w:hAnsi="Trebuchet MS" w:cs="Times New Roman"/>
          <w:color w:val="000000"/>
        </w:rPr>
        <w:t xml:space="preserve"> criminel</w:t>
      </w:r>
      <w:r w:rsidR="00B210C2" w:rsidRPr="00C63951">
        <w:rPr>
          <w:rFonts w:ascii="Trebuchet MS" w:eastAsia="Trebuchet MS" w:hAnsi="Trebuchet MS" w:cs="Times New Roman"/>
          <w:color w:val="000000"/>
        </w:rPr>
        <w:t>s</w:t>
      </w:r>
      <w:r w:rsidR="00DC4141" w:rsidRPr="00C63951">
        <w:rPr>
          <w:rFonts w:ascii="Trebuchet MS" w:eastAsia="Trebuchet MS" w:hAnsi="Trebuchet MS" w:cs="Times New Roman"/>
          <w:color w:val="000000"/>
        </w:rPr>
        <w:t xml:space="preserve"> à l’encontre</w:t>
      </w:r>
      <w:r w:rsidRPr="00C63951">
        <w:rPr>
          <w:rFonts w:ascii="Trebuchet MS" w:eastAsia="Trebuchet MS" w:hAnsi="Trebuchet MS" w:cs="Times New Roman"/>
        </w:rPr>
        <w:t xml:space="preserve"> des personnalités</w:t>
      </w:r>
      <w:r w:rsidRPr="00C63951">
        <w:rPr>
          <w:rFonts w:ascii="Trebuchet MS" w:eastAsia="Trebuchet MS" w:hAnsi="Trebuchet MS" w:cs="Times New Roman"/>
          <w:color w:val="000000"/>
        </w:rPr>
        <w:t xml:space="preserve"> et des biens du MINEF.</w:t>
      </w:r>
    </w:p>
    <w:p w14:paraId="049E186B" w14:textId="77777777" w:rsidR="00E45342" w:rsidRPr="0007673E" w:rsidRDefault="00E45342" w:rsidP="006D6FC9">
      <w:pPr>
        <w:spacing w:after="0" w:line="276" w:lineRule="auto"/>
        <w:jc w:val="both"/>
        <w:rPr>
          <w:rFonts w:ascii="Trebuchet MS" w:eastAsia="Trebuchet MS" w:hAnsi="Trebuchet MS" w:cs="Times New Roman"/>
          <w:sz w:val="4"/>
          <w:szCs w:val="4"/>
        </w:rPr>
      </w:pPr>
    </w:p>
    <w:p w14:paraId="401B8056" w14:textId="77777777" w:rsidR="00A948FC" w:rsidRPr="00C63951" w:rsidRDefault="00A948FC" w:rsidP="0007673E">
      <w:pPr>
        <w:pStyle w:val="Titre4"/>
        <w:numPr>
          <w:ilvl w:val="3"/>
          <w:numId w:val="191"/>
        </w:numPr>
        <w:tabs>
          <w:tab w:val="left" w:pos="993"/>
        </w:tabs>
        <w:spacing w:line="276" w:lineRule="auto"/>
        <w:ind w:left="-567" w:firstLine="567"/>
        <w:rPr>
          <w:rFonts w:cs="Times New Roman"/>
        </w:rPr>
      </w:pPr>
      <w:bookmarkStart w:id="1734" w:name="_Toc78906856"/>
      <w:r w:rsidRPr="00C63951">
        <w:rPr>
          <w:rFonts w:cs="Times New Roman"/>
        </w:rPr>
        <w:t>Sécurité des personnes</w:t>
      </w:r>
      <w:bookmarkEnd w:id="1734"/>
    </w:p>
    <w:p w14:paraId="7A17374F" w14:textId="77777777" w:rsidR="00A948FC" w:rsidRPr="00C63951" w:rsidRDefault="00A948FC"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La procédure de sécurisation des personnes du Ministère des Eaux et Forêts se décline en quatre (04) étapes :</w:t>
      </w:r>
    </w:p>
    <w:p w14:paraId="67B1CA42" w14:textId="77777777" w:rsidR="00A948FC" w:rsidRPr="00C63951" w:rsidRDefault="00A948FC" w:rsidP="006D6FC9">
      <w:pPr>
        <w:spacing w:line="276" w:lineRule="auto"/>
        <w:jc w:val="both"/>
        <w:rPr>
          <w:rFonts w:ascii="Trebuchet MS" w:eastAsia="Trebuchet MS" w:hAnsi="Trebuchet MS" w:cs="Times New Roman"/>
          <w:b/>
          <w:i/>
          <w:iCs/>
          <w:color w:val="000000"/>
        </w:rPr>
      </w:pPr>
      <w:r w:rsidRPr="00C63951">
        <w:rPr>
          <w:rFonts w:ascii="Trebuchet MS" w:eastAsia="Trebuchet MS" w:hAnsi="Trebuchet MS" w:cs="Times New Roman"/>
          <w:b/>
          <w:i/>
          <w:iCs/>
          <w:color w:val="000000"/>
        </w:rPr>
        <w:t>Etape 1 : Expression de besoins</w:t>
      </w:r>
    </w:p>
    <w:p w14:paraId="2AA929DC" w14:textId="77777777" w:rsidR="00A948FC" w:rsidRPr="00C63951" w:rsidRDefault="00A948F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 service concerné exprime ses besoins auprès du Directeur chargé de la Police Forestière et de l’Eau, en définissant :</w:t>
      </w:r>
    </w:p>
    <w:p w14:paraId="36B79545" w14:textId="77777777" w:rsidR="00A948FC" w:rsidRPr="00C63951" w:rsidRDefault="00A948FC" w:rsidP="0007673E">
      <w:pPr>
        <w:numPr>
          <w:ilvl w:val="0"/>
          <w:numId w:val="267"/>
        </w:numPr>
        <w:spacing w:before="80" w:after="0" w:line="240" w:lineRule="auto"/>
        <w:ind w:left="92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Le nombre d’Agents ;</w:t>
      </w:r>
    </w:p>
    <w:p w14:paraId="3BE64252" w14:textId="77777777" w:rsidR="00A948FC" w:rsidRPr="00C63951" w:rsidRDefault="00A948FC" w:rsidP="0007673E">
      <w:pPr>
        <w:numPr>
          <w:ilvl w:val="0"/>
          <w:numId w:val="267"/>
        </w:numPr>
        <w:spacing w:before="80" w:after="0" w:line="240" w:lineRule="auto"/>
        <w:ind w:left="92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La motivation/</w:t>
      </w:r>
      <w:r w:rsidR="00DC4141" w:rsidRPr="00C63951">
        <w:rPr>
          <w:rFonts w:ascii="Trebuchet MS" w:eastAsia="Trebuchet MS" w:hAnsi="Trebuchet MS" w:cs="Times New Roman"/>
          <w:color w:val="000000"/>
        </w:rPr>
        <w:t xml:space="preserve">raison </w:t>
      </w:r>
      <w:r w:rsidRPr="00C63951">
        <w:rPr>
          <w:rFonts w:ascii="Trebuchet MS" w:eastAsia="Trebuchet MS" w:hAnsi="Trebuchet MS" w:cs="Times New Roman"/>
          <w:color w:val="000000"/>
        </w:rPr>
        <w:t>;</w:t>
      </w:r>
    </w:p>
    <w:p w14:paraId="0B8B1DDB" w14:textId="77777777" w:rsidR="00A948FC" w:rsidRPr="00C63951" w:rsidRDefault="00A948FC" w:rsidP="0007673E">
      <w:pPr>
        <w:numPr>
          <w:ilvl w:val="0"/>
          <w:numId w:val="267"/>
        </w:numPr>
        <w:spacing w:before="80" w:after="0" w:line="240" w:lineRule="auto"/>
        <w:ind w:left="92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La durée.</w:t>
      </w:r>
    </w:p>
    <w:p w14:paraId="73051AC5" w14:textId="77777777" w:rsidR="00DC3726" w:rsidRPr="0007673E" w:rsidRDefault="00DC3726" w:rsidP="0007673E">
      <w:pPr>
        <w:spacing w:after="0" w:line="240" w:lineRule="auto"/>
        <w:ind w:left="927"/>
        <w:jc w:val="both"/>
        <w:rPr>
          <w:rFonts w:ascii="Trebuchet MS" w:eastAsia="Trebuchet MS" w:hAnsi="Trebuchet MS" w:cs="Times New Roman"/>
          <w:color w:val="000000"/>
          <w:sz w:val="12"/>
          <w:szCs w:val="12"/>
        </w:rPr>
      </w:pPr>
    </w:p>
    <w:p w14:paraId="25E0EAF5" w14:textId="77777777" w:rsidR="00A948FC" w:rsidRPr="00C63951" w:rsidRDefault="00A948FC" w:rsidP="0007673E">
      <w:pPr>
        <w:spacing w:line="240" w:lineRule="auto"/>
        <w:jc w:val="both"/>
        <w:rPr>
          <w:rFonts w:ascii="Trebuchet MS" w:eastAsia="Trebuchet MS" w:hAnsi="Trebuchet MS" w:cs="Times New Roman"/>
          <w:b/>
          <w:i/>
          <w:iCs/>
          <w:color w:val="000000"/>
        </w:rPr>
      </w:pPr>
      <w:r w:rsidRPr="00C63951">
        <w:rPr>
          <w:rFonts w:ascii="Trebuchet MS" w:eastAsia="Trebuchet MS" w:hAnsi="Trebuchet MS" w:cs="Times New Roman"/>
          <w:b/>
          <w:i/>
          <w:iCs/>
          <w:color w:val="000000"/>
        </w:rPr>
        <w:t>Etape 2 : Préparation de la note de désignation</w:t>
      </w:r>
    </w:p>
    <w:p w14:paraId="40A2885A" w14:textId="77777777" w:rsidR="00A948FC" w:rsidRPr="00C63951" w:rsidRDefault="00A948FC" w:rsidP="0007673E">
      <w:pPr>
        <w:spacing w:after="0" w:line="240" w:lineRule="auto"/>
        <w:jc w:val="both"/>
        <w:rPr>
          <w:rFonts w:ascii="Trebuchet MS" w:eastAsia="Trebuchet MS" w:hAnsi="Trebuchet MS" w:cs="Times New Roman"/>
        </w:rPr>
      </w:pPr>
      <w:r w:rsidRPr="00C63951">
        <w:rPr>
          <w:rFonts w:ascii="Trebuchet MS" w:eastAsia="Trebuchet MS" w:hAnsi="Trebuchet MS" w:cs="Times New Roman"/>
        </w:rPr>
        <w:t>Le Sous-directeur chargé des Polices prépare la note de désignation en mentionnant :</w:t>
      </w:r>
    </w:p>
    <w:p w14:paraId="3655CC3F" w14:textId="77777777" w:rsidR="00A948FC" w:rsidRPr="00C63951" w:rsidRDefault="00A948FC" w:rsidP="0007673E">
      <w:pPr>
        <w:numPr>
          <w:ilvl w:val="0"/>
          <w:numId w:val="267"/>
        </w:numPr>
        <w:spacing w:before="80" w:after="0" w:line="240" w:lineRule="auto"/>
        <w:ind w:left="92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Le nom et les prénoms de l’Agent ;</w:t>
      </w:r>
    </w:p>
    <w:p w14:paraId="148967C7" w14:textId="77777777" w:rsidR="00A948FC" w:rsidRPr="00C63951" w:rsidRDefault="00A948FC" w:rsidP="0007673E">
      <w:pPr>
        <w:numPr>
          <w:ilvl w:val="0"/>
          <w:numId w:val="267"/>
        </w:numPr>
        <w:spacing w:before="80" w:after="0" w:line="240" w:lineRule="auto"/>
        <w:ind w:left="92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Le grade de l’Agent ;</w:t>
      </w:r>
    </w:p>
    <w:p w14:paraId="765EFD6E" w14:textId="77777777" w:rsidR="00A948FC" w:rsidRPr="00C63951" w:rsidRDefault="00A948FC" w:rsidP="0007673E">
      <w:pPr>
        <w:numPr>
          <w:ilvl w:val="0"/>
          <w:numId w:val="267"/>
        </w:numPr>
        <w:spacing w:before="80" w:after="0" w:line="240" w:lineRule="auto"/>
        <w:ind w:left="92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Le matricule de l’Agent ;</w:t>
      </w:r>
    </w:p>
    <w:p w14:paraId="352D5162" w14:textId="77777777" w:rsidR="00A948FC" w:rsidRPr="00C63951" w:rsidRDefault="00A948FC" w:rsidP="00E42F1A">
      <w:pPr>
        <w:numPr>
          <w:ilvl w:val="0"/>
          <w:numId w:val="267"/>
        </w:numPr>
        <w:spacing w:before="80" w:after="0" w:line="276" w:lineRule="auto"/>
        <w:ind w:left="92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La date de prise d’effet et de fin de mission ;</w:t>
      </w:r>
    </w:p>
    <w:p w14:paraId="2697F026" w14:textId="77777777" w:rsidR="00A948FC" w:rsidRPr="00C63951" w:rsidRDefault="00A948FC" w:rsidP="00E42F1A">
      <w:pPr>
        <w:numPr>
          <w:ilvl w:val="0"/>
          <w:numId w:val="267"/>
        </w:numPr>
        <w:spacing w:before="80" w:after="0" w:line="276" w:lineRule="auto"/>
        <w:ind w:left="92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L’objet.</w:t>
      </w:r>
    </w:p>
    <w:p w14:paraId="2DE4A996" w14:textId="77777777" w:rsidR="00A948FC" w:rsidRPr="00C63951" w:rsidRDefault="00A948F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Il transmet ensuite la note au Directeur de la </w:t>
      </w:r>
      <w:r w:rsidR="00DC4141" w:rsidRPr="00C63951">
        <w:rPr>
          <w:rFonts w:ascii="Trebuchet MS" w:eastAsia="Trebuchet MS" w:hAnsi="Trebuchet MS" w:cs="Times New Roman"/>
        </w:rPr>
        <w:t xml:space="preserve">Police </w:t>
      </w:r>
      <w:r w:rsidRPr="00C63951">
        <w:rPr>
          <w:rFonts w:ascii="Trebuchet MS" w:eastAsia="Trebuchet MS" w:hAnsi="Trebuchet MS" w:cs="Times New Roman"/>
        </w:rPr>
        <w:t>Forestière et de l’Eau.</w:t>
      </w:r>
    </w:p>
    <w:p w14:paraId="384AB9C8" w14:textId="77777777" w:rsidR="00E45342" w:rsidRDefault="00E45342" w:rsidP="006D6FC9">
      <w:pPr>
        <w:spacing w:after="0" w:line="276" w:lineRule="auto"/>
        <w:jc w:val="both"/>
        <w:rPr>
          <w:rFonts w:ascii="Trebuchet MS" w:eastAsia="Trebuchet MS" w:hAnsi="Trebuchet MS" w:cs="Times New Roman"/>
        </w:rPr>
      </w:pPr>
    </w:p>
    <w:p w14:paraId="25C602C7" w14:textId="77777777" w:rsidR="0061752F" w:rsidRPr="00C63951" w:rsidRDefault="0061752F" w:rsidP="006D6FC9">
      <w:pPr>
        <w:spacing w:after="0" w:line="276" w:lineRule="auto"/>
        <w:jc w:val="both"/>
        <w:rPr>
          <w:rFonts w:ascii="Trebuchet MS" w:eastAsia="Trebuchet MS" w:hAnsi="Trebuchet MS" w:cs="Times New Roman"/>
        </w:rPr>
      </w:pPr>
    </w:p>
    <w:p w14:paraId="38654CF5" w14:textId="77777777" w:rsidR="00A948FC" w:rsidRPr="00C63951" w:rsidRDefault="00A948FC" w:rsidP="006D6FC9">
      <w:pPr>
        <w:spacing w:line="276" w:lineRule="auto"/>
        <w:jc w:val="both"/>
        <w:rPr>
          <w:rFonts w:ascii="Trebuchet MS" w:eastAsia="Trebuchet MS" w:hAnsi="Trebuchet MS" w:cs="Times New Roman"/>
          <w:b/>
          <w:i/>
          <w:iCs/>
          <w:color w:val="000000"/>
        </w:rPr>
      </w:pPr>
      <w:r w:rsidRPr="00C63951">
        <w:rPr>
          <w:rFonts w:ascii="Trebuchet MS" w:eastAsia="Trebuchet MS" w:hAnsi="Trebuchet MS" w:cs="Times New Roman"/>
          <w:b/>
          <w:i/>
          <w:iCs/>
          <w:color w:val="000000"/>
        </w:rPr>
        <w:t>Etape 3 : Approbation de la note de désignation</w:t>
      </w:r>
    </w:p>
    <w:p w14:paraId="2146237B" w14:textId="77777777" w:rsidR="00A948FC" w:rsidRPr="00C63951" w:rsidRDefault="00A948F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 Directeur ou Responsable de la Police Forestière et de l’Eau : </w:t>
      </w:r>
    </w:p>
    <w:p w14:paraId="1ACBDC4F" w14:textId="77777777" w:rsidR="00A948FC" w:rsidRPr="00C63951" w:rsidRDefault="00A948FC" w:rsidP="00E42F1A">
      <w:pPr>
        <w:numPr>
          <w:ilvl w:val="0"/>
          <w:numId w:val="267"/>
        </w:numPr>
        <w:spacing w:before="80" w:after="0" w:line="276" w:lineRule="auto"/>
        <w:ind w:left="92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Approuve la note de désignation ;</w:t>
      </w:r>
    </w:p>
    <w:p w14:paraId="19CF8623" w14:textId="77777777" w:rsidR="00A948FC" w:rsidRPr="00C63951" w:rsidRDefault="00A948FC" w:rsidP="00E42F1A">
      <w:pPr>
        <w:numPr>
          <w:ilvl w:val="0"/>
          <w:numId w:val="267"/>
        </w:numPr>
        <w:spacing w:before="80" w:after="0" w:line="276" w:lineRule="auto"/>
        <w:ind w:left="92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Et transmet le dossier au Sous-Directeur des Polices pour exécution.</w:t>
      </w:r>
    </w:p>
    <w:p w14:paraId="4959B279" w14:textId="77777777" w:rsidR="00E45342" w:rsidRPr="00C63951" w:rsidRDefault="00E45342" w:rsidP="006D6FC9">
      <w:pPr>
        <w:spacing w:after="0" w:line="276" w:lineRule="auto"/>
        <w:ind w:left="927"/>
        <w:jc w:val="both"/>
        <w:rPr>
          <w:rFonts w:ascii="Trebuchet MS" w:eastAsia="Trebuchet MS" w:hAnsi="Trebuchet MS" w:cs="Times New Roman"/>
          <w:color w:val="000000"/>
        </w:rPr>
      </w:pPr>
    </w:p>
    <w:p w14:paraId="1120A9EC" w14:textId="77777777" w:rsidR="00A948FC" w:rsidRPr="00C63951" w:rsidRDefault="00A948FC" w:rsidP="006D6FC9">
      <w:pPr>
        <w:spacing w:line="276" w:lineRule="auto"/>
        <w:ind w:left="720"/>
        <w:jc w:val="both"/>
        <w:rPr>
          <w:rFonts w:ascii="Trebuchet MS" w:eastAsia="Trebuchet MS" w:hAnsi="Trebuchet MS" w:cs="Times New Roman"/>
          <w:b/>
          <w:i/>
          <w:iCs/>
          <w:color w:val="000000"/>
        </w:rPr>
      </w:pPr>
      <w:r w:rsidRPr="00C63951">
        <w:rPr>
          <w:rFonts w:ascii="Trebuchet MS" w:eastAsia="Trebuchet MS" w:hAnsi="Trebuchet MS" w:cs="Times New Roman"/>
          <w:b/>
          <w:i/>
          <w:iCs/>
          <w:color w:val="000000"/>
        </w:rPr>
        <w:t>Etape 4 : Information des Agents</w:t>
      </w:r>
      <w:r w:rsidR="00DC4141" w:rsidRPr="00C63951">
        <w:rPr>
          <w:rFonts w:ascii="Trebuchet MS" w:eastAsia="Trebuchet MS" w:hAnsi="Trebuchet MS" w:cs="Times New Roman"/>
          <w:b/>
          <w:i/>
          <w:iCs/>
          <w:color w:val="000000"/>
        </w:rPr>
        <w:t xml:space="preserve"> de la PFE</w:t>
      </w:r>
    </w:p>
    <w:p w14:paraId="2D236DAB" w14:textId="77777777" w:rsidR="00A948FC" w:rsidRPr="00C63951" w:rsidRDefault="00A948FC"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Le Sous- directeur des Polices informe les Agents affectés et leur donne une copie. Au cas où la personnalité n’est pas sur place à Abidjan, la demande est transférée au service déconcentré au lieu de résidence de la personnalité.</w:t>
      </w:r>
    </w:p>
    <w:p w14:paraId="43331608" w14:textId="77777777" w:rsidR="00A948FC" w:rsidRPr="00C63951" w:rsidRDefault="00A948F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En cas d’incident pendant la mission de sécurisation des personnes, l’Agent concerné fait un rapport circonstanciel dans un délai maximum de</w:t>
      </w:r>
      <w:r w:rsidR="00E45342" w:rsidRPr="00C63951">
        <w:rPr>
          <w:rFonts w:ascii="Trebuchet MS" w:eastAsia="Trebuchet MS" w:hAnsi="Trebuchet MS" w:cs="Times New Roman"/>
        </w:rPr>
        <w:t xml:space="preserve"> quarante-huit</w:t>
      </w:r>
      <w:r w:rsidRPr="00C63951">
        <w:rPr>
          <w:rFonts w:ascii="Trebuchet MS" w:eastAsia="Trebuchet MS" w:hAnsi="Trebuchet MS" w:cs="Times New Roman"/>
        </w:rPr>
        <w:t xml:space="preserve"> </w:t>
      </w:r>
      <w:r w:rsidR="003A3B0D" w:rsidRPr="00C63951">
        <w:rPr>
          <w:rFonts w:ascii="Trebuchet MS" w:eastAsia="Trebuchet MS" w:hAnsi="Trebuchet MS" w:cs="Times New Roman"/>
        </w:rPr>
        <w:t>(</w:t>
      </w:r>
      <w:r w:rsidRPr="00C63951">
        <w:rPr>
          <w:rFonts w:ascii="Trebuchet MS" w:eastAsia="Trebuchet MS" w:hAnsi="Trebuchet MS" w:cs="Times New Roman"/>
        </w:rPr>
        <w:t>48</w:t>
      </w:r>
      <w:r w:rsidR="003A3B0D" w:rsidRPr="00C63951">
        <w:rPr>
          <w:rFonts w:ascii="Trebuchet MS" w:eastAsia="Trebuchet MS" w:hAnsi="Trebuchet MS" w:cs="Times New Roman"/>
        </w:rPr>
        <w:t>)</w:t>
      </w:r>
      <w:r w:rsidRPr="00C63951">
        <w:rPr>
          <w:rFonts w:ascii="Trebuchet MS" w:eastAsia="Trebuchet MS" w:hAnsi="Trebuchet MS" w:cs="Times New Roman"/>
        </w:rPr>
        <w:t xml:space="preserve"> h</w:t>
      </w:r>
      <w:r w:rsidR="003A3B0D" w:rsidRPr="00C63951">
        <w:rPr>
          <w:rFonts w:ascii="Trebuchet MS" w:eastAsia="Trebuchet MS" w:hAnsi="Trebuchet MS" w:cs="Times New Roman"/>
        </w:rPr>
        <w:t>eures</w:t>
      </w:r>
      <w:r w:rsidRPr="00C63951">
        <w:rPr>
          <w:rFonts w:ascii="Trebuchet MS" w:eastAsia="Trebuchet MS" w:hAnsi="Trebuchet MS" w:cs="Times New Roman"/>
        </w:rPr>
        <w:t xml:space="preserve"> en relatant les faits qui se sont produits sur le site. </w:t>
      </w:r>
    </w:p>
    <w:p w14:paraId="19E113BD" w14:textId="77777777" w:rsidR="003A3B0D" w:rsidRPr="0093409D" w:rsidRDefault="003A3B0D" w:rsidP="006D6FC9">
      <w:pPr>
        <w:spacing w:after="0" w:line="276" w:lineRule="auto"/>
        <w:jc w:val="both"/>
        <w:rPr>
          <w:rFonts w:ascii="Trebuchet MS" w:eastAsia="Trebuchet MS" w:hAnsi="Trebuchet MS" w:cs="Times New Roman"/>
          <w:sz w:val="10"/>
          <w:szCs w:val="10"/>
        </w:rPr>
      </w:pPr>
    </w:p>
    <w:p w14:paraId="6ABF038A" w14:textId="77777777" w:rsidR="00A948FC" w:rsidRPr="00C63951" w:rsidRDefault="00A948FC" w:rsidP="0093409D">
      <w:pPr>
        <w:pStyle w:val="Titre4"/>
        <w:numPr>
          <w:ilvl w:val="3"/>
          <w:numId w:val="191"/>
        </w:numPr>
        <w:spacing w:line="276" w:lineRule="auto"/>
        <w:ind w:hanging="1222"/>
        <w:rPr>
          <w:rFonts w:cs="Times New Roman"/>
        </w:rPr>
      </w:pPr>
      <w:bookmarkStart w:id="1735" w:name="_Toc78906857"/>
      <w:r w:rsidRPr="00C63951">
        <w:rPr>
          <w:rFonts w:cs="Times New Roman"/>
        </w:rPr>
        <w:t>Sécurité des biens</w:t>
      </w:r>
      <w:bookmarkEnd w:id="1735"/>
    </w:p>
    <w:p w14:paraId="3CF7A2B8" w14:textId="77777777" w:rsidR="00A948FC" w:rsidRPr="00C63951" w:rsidRDefault="00A948FC"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La sécurité des biens du Ministère des Eaux et Forêts fait partie des préoccupations principales de la Police Forestière et de l’Eau. Ces biens concernent le matériel et les édifices du MINEF.</w:t>
      </w:r>
    </w:p>
    <w:p w14:paraId="032A41AB" w14:textId="77777777" w:rsidR="00A948FC" w:rsidRPr="00C63951" w:rsidRDefault="00A948FC"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Cette procédure se décline de la manière suivante :</w:t>
      </w:r>
    </w:p>
    <w:p w14:paraId="0725E1EA" w14:textId="77777777" w:rsidR="00A948FC" w:rsidRPr="00C63951" w:rsidRDefault="00A948FC" w:rsidP="006D6FC9">
      <w:pPr>
        <w:spacing w:line="276" w:lineRule="auto"/>
        <w:ind w:left="720"/>
        <w:jc w:val="both"/>
        <w:rPr>
          <w:rFonts w:ascii="Trebuchet MS" w:eastAsia="Trebuchet MS" w:hAnsi="Trebuchet MS" w:cs="Times New Roman"/>
          <w:b/>
          <w:i/>
          <w:iCs/>
          <w:color w:val="000000"/>
        </w:rPr>
      </w:pPr>
      <w:r w:rsidRPr="00C63951">
        <w:rPr>
          <w:rFonts w:ascii="Trebuchet MS" w:eastAsia="Trebuchet MS" w:hAnsi="Trebuchet MS" w:cs="Times New Roman"/>
          <w:b/>
          <w:i/>
          <w:iCs/>
          <w:color w:val="000000"/>
        </w:rPr>
        <w:t>Etape 1 : Demande formulée</w:t>
      </w:r>
    </w:p>
    <w:p w14:paraId="5358889A" w14:textId="77777777" w:rsidR="00A948FC" w:rsidRPr="00C63951" w:rsidRDefault="00A948FC"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 xml:space="preserve">Le Service demandeur exprime ses besoins auprès du Directeur de la Police Forestière et de </w:t>
      </w:r>
      <w:r w:rsidR="00DC4141" w:rsidRPr="00C63951">
        <w:rPr>
          <w:rFonts w:ascii="Trebuchet MS" w:eastAsia="Trebuchet MS" w:hAnsi="Trebuchet MS" w:cs="Times New Roman"/>
        </w:rPr>
        <w:t xml:space="preserve">l’Eau </w:t>
      </w:r>
      <w:r w:rsidRPr="00C63951">
        <w:rPr>
          <w:rFonts w:ascii="Trebuchet MS" w:eastAsia="Trebuchet MS" w:hAnsi="Trebuchet MS" w:cs="Times New Roman"/>
        </w:rPr>
        <w:t>en définissant :</w:t>
      </w:r>
    </w:p>
    <w:p w14:paraId="067D6E6E" w14:textId="77777777" w:rsidR="00A948FC" w:rsidRPr="00C63951" w:rsidRDefault="00A948FC" w:rsidP="00E42F1A">
      <w:pPr>
        <w:numPr>
          <w:ilvl w:val="0"/>
          <w:numId w:val="301"/>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Le bien à sécuriser ;</w:t>
      </w:r>
    </w:p>
    <w:p w14:paraId="15022B22" w14:textId="77777777" w:rsidR="00A948FC" w:rsidRPr="00C63951" w:rsidRDefault="00A948FC" w:rsidP="00E42F1A">
      <w:pPr>
        <w:numPr>
          <w:ilvl w:val="0"/>
          <w:numId w:val="301"/>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Le lieu ;</w:t>
      </w:r>
    </w:p>
    <w:p w14:paraId="0F3D8189" w14:textId="77777777" w:rsidR="00A948FC" w:rsidRPr="00C63951" w:rsidRDefault="00A948FC" w:rsidP="00E42F1A">
      <w:pPr>
        <w:numPr>
          <w:ilvl w:val="0"/>
          <w:numId w:val="301"/>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La période ;</w:t>
      </w:r>
    </w:p>
    <w:p w14:paraId="459F1180" w14:textId="77777777" w:rsidR="00A948FC" w:rsidRPr="00C63951" w:rsidRDefault="00A948FC" w:rsidP="00E42F1A">
      <w:pPr>
        <w:numPr>
          <w:ilvl w:val="0"/>
          <w:numId w:val="301"/>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Le délai.</w:t>
      </w:r>
    </w:p>
    <w:p w14:paraId="026F4634" w14:textId="77777777" w:rsidR="003A3B0D" w:rsidRPr="0093409D" w:rsidRDefault="003A3B0D" w:rsidP="006D6FC9">
      <w:pPr>
        <w:spacing w:after="0" w:line="276" w:lineRule="auto"/>
        <w:ind w:left="720"/>
        <w:jc w:val="both"/>
        <w:rPr>
          <w:rFonts w:ascii="Trebuchet MS" w:eastAsia="Trebuchet MS" w:hAnsi="Trebuchet MS" w:cs="Times New Roman"/>
          <w:bCs/>
          <w:color w:val="000000"/>
          <w:sz w:val="12"/>
          <w:szCs w:val="12"/>
        </w:rPr>
      </w:pPr>
    </w:p>
    <w:p w14:paraId="01E4DF2F" w14:textId="77777777" w:rsidR="00A948FC" w:rsidRPr="00C63951" w:rsidRDefault="00A948FC" w:rsidP="006D6FC9">
      <w:pPr>
        <w:spacing w:line="276" w:lineRule="auto"/>
        <w:ind w:left="720"/>
        <w:jc w:val="both"/>
        <w:rPr>
          <w:rFonts w:ascii="Trebuchet MS" w:eastAsia="Trebuchet MS" w:hAnsi="Trebuchet MS" w:cs="Times New Roman"/>
          <w:b/>
          <w:i/>
          <w:iCs/>
          <w:color w:val="000000"/>
        </w:rPr>
      </w:pPr>
      <w:r w:rsidRPr="00C63951">
        <w:rPr>
          <w:rFonts w:ascii="Trebuchet MS" w:eastAsia="Trebuchet MS" w:hAnsi="Trebuchet MS" w:cs="Times New Roman"/>
          <w:b/>
          <w:i/>
          <w:iCs/>
          <w:color w:val="000000"/>
        </w:rPr>
        <w:t>Etape 2 : Préparation de la note de désignation</w:t>
      </w:r>
    </w:p>
    <w:p w14:paraId="4452BA96" w14:textId="77777777" w:rsidR="00A948FC" w:rsidRPr="00C63951" w:rsidRDefault="00A948FC"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 xml:space="preserve">Le </w:t>
      </w:r>
      <w:r w:rsidR="00DC4141" w:rsidRPr="00C63951">
        <w:rPr>
          <w:rFonts w:ascii="Trebuchet MS" w:eastAsia="Trebuchet MS" w:hAnsi="Trebuchet MS" w:cs="Times New Roman"/>
        </w:rPr>
        <w:t>Sous</w:t>
      </w:r>
      <w:r w:rsidRPr="00C63951">
        <w:rPr>
          <w:rFonts w:ascii="Trebuchet MS" w:eastAsia="Trebuchet MS" w:hAnsi="Trebuchet MS" w:cs="Times New Roman"/>
        </w:rPr>
        <w:t>-</w:t>
      </w:r>
      <w:r w:rsidR="00DC4141" w:rsidRPr="00C63951">
        <w:rPr>
          <w:rFonts w:ascii="Trebuchet MS" w:eastAsia="Trebuchet MS" w:hAnsi="Trebuchet MS" w:cs="Times New Roman"/>
        </w:rPr>
        <w:t xml:space="preserve">directeur </w:t>
      </w:r>
      <w:r w:rsidRPr="00C63951">
        <w:rPr>
          <w:rFonts w:ascii="Trebuchet MS" w:eastAsia="Trebuchet MS" w:hAnsi="Trebuchet MS" w:cs="Times New Roman"/>
        </w:rPr>
        <w:t>des Polices prépare la note de désignation en mentionnant :</w:t>
      </w:r>
    </w:p>
    <w:p w14:paraId="34CCD2EC" w14:textId="77777777" w:rsidR="00A948FC" w:rsidRPr="00C63951" w:rsidRDefault="00A948FC" w:rsidP="00E42F1A">
      <w:pPr>
        <w:numPr>
          <w:ilvl w:val="0"/>
          <w:numId w:val="302"/>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Le nom et prénoms de l’Agent ;</w:t>
      </w:r>
    </w:p>
    <w:p w14:paraId="30C4700B" w14:textId="77777777" w:rsidR="00A948FC" w:rsidRPr="00C63951" w:rsidRDefault="00A948FC" w:rsidP="00E42F1A">
      <w:pPr>
        <w:numPr>
          <w:ilvl w:val="0"/>
          <w:numId w:val="302"/>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Le grade ;</w:t>
      </w:r>
    </w:p>
    <w:p w14:paraId="7B0B1455" w14:textId="77777777" w:rsidR="00A948FC" w:rsidRPr="00C63951" w:rsidRDefault="00A948FC" w:rsidP="00E42F1A">
      <w:pPr>
        <w:numPr>
          <w:ilvl w:val="0"/>
          <w:numId w:val="302"/>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Le matricule ;</w:t>
      </w:r>
    </w:p>
    <w:p w14:paraId="731805E0" w14:textId="77777777" w:rsidR="00A948FC" w:rsidRPr="00C63951" w:rsidRDefault="00A948FC" w:rsidP="00E42F1A">
      <w:pPr>
        <w:numPr>
          <w:ilvl w:val="0"/>
          <w:numId w:val="302"/>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La date de prise d’effet ;</w:t>
      </w:r>
    </w:p>
    <w:p w14:paraId="7BA64C18" w14:textId="77777777" w:rsidR="00A948FC" w:rsidRPr="00C63951" w:rsidRDefault="00A948FC" w:rsidP="00E42F1A">
      <w:pPr>
        <w:numPr>
          <w:ilvl w:val="0"/>
          <w:numId w:val="302"/>
        </w:numPr>
        <w:spacing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L’objet.</w:t>
      </w:r>
    </w:p>
    <w:p w14:paraId="35C24050" w14:textId="77777777" w:rsidR="00A948FC" w:rsidRPr="00C63951" w:rsidRDefault="00A948F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Il transmet ensuite la note au Directeur de la </w:t>
      </w:r>
      <w:r w:rsidR="00DC4141" w:rsidRPr="00C63951">
        <w:rPr>
          <w:rFonts w:ascii="Trebuchet MS" w:eastAsia="Trebuchet MS" w:hAnsi="Trebuchet MS" w:cs="Times New Roman"/>
        </w:rPr>
        <w:t xml:space="preserve">Police </w:t>
      </w:r>
      <w:r w:rsidRPr="00C63951">
        <w:rPr>
          <w:rFonts w:ascii="Trebuchet MS" w:eastAsia="Trebuchet MS" w:hAnsi="Trebuchet MS" w:cs="Times New Roman"/>
        </w:rPr>
        <w:t>Forestière et de l’Eau.</w:t>
      </w:r>
    </w:p>
    <w:p w14:paraId="7829FFD2" w14:textId="77777777" w:rsidR="003A3B0D" w:rsidRPr="00C63951" w:rsidRDefault="003A3B0D" w:rsidP="006D6FC9">
      <w:pPr>
        <w:spacing w:after="0" w:line="276" w:lineRule="auto"/>
        <w:jc w:val="both"/>
        <w:rPr>
          <w:rFonts w:ascii="Trebuchet MS" w:eastAsia="Trebuchet MS" w:hAnsi="Trebuchet MS" w:cs="Times New Roman"/>
        </w:rPr>
      </w:pPr>
    </w:p>
    <w:p w14:paraId="7E48156B" w14:textId="77777777" w:rsidR="00A948FC" w:rsidRPr="00C63951" w:rsidRDefault="00A948FC" w:rsidP="006D6FC9">
      <w:pPr>
        <w:spacing w:line="276" w:lineRule="auto"/>
        <w:ind w:left="720"/>
        <w:jc w:val="both"/>
        <w:rPr>
          <w:rFonts w:ascii="Trebuchet MS" w:eastAsia="Trebuchet MS" w:hAnsi="Trebuchet MS" w:cs="Times New Roman"/>
          <w:b/>
          <w:i/>
          <w:iCs/>
          <w:color w:val="000000"/>
        </w:rPr>
      </w:pPr>
      <w:r w:rsidRPr="00C63951">
        <w:rPr>
          <w:rFonts w:ascii="Trebuchet MS" w:eastAsia="Trebuchet MS" w:hAnsi="Trebuchet MS" w:cs="Times New Roman"/>
          <w:b/>
          <w:i/>
          <w:iCs/>
          <w:color w:val="000000"/>
        </w:rPr>
        <w:t>Etape 3 : Approbation de la note de désignation</w:t>
      </w:r>
    </w:p>
    <w:p w14:paraId="2E6AAD12" w14:textId="77777777" w:rsidR="00A948FC" w:rsidRPr="00C63951" w:rsidRDefault="00A948F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 Directeur chargé de la Police Forestière et de l’Eau approuve la note de désignation et transmet le dossier au Sous-</w:t>
      </w:r>
      <w:r w:rsidR="00DC4141" w:rsidRPr="00C63951">
        <w:rPr>
          <w:rFonts w:ascii="Trebuchet MS" w:eastAsia="Trebuchet MS" w:hAnsi="Trebuchet MS" w:cs="Times New Roman"/>
        </w:rPr>
        <w:t xml:space="preserve">directeur </w:t>
      </w:r>
      <w:r w:rsidRPr="00C63951">
        <w:rPr>
          <w:rFonts w:ascii="Trebuchet MS" w:eastAsia="Trebuchet MS" w:hAnsi="Trebuchet MS" w:cs="Times New Roman"/>
        </w:rPr>
        <w:t>des Polices pour exécution.</w:t>
      </w:r>
    </w:p>
    <w:p w14:paraId="4D7E677A" w14:textId="77777777" w:rsidR="003A3B0D" w:rsidRPr="00C63951" w:rsidRDefault="003A3B0D" w:rsidP="006D6FC9">
      <w:pPr>
        <w:spacing w:after="0" w:line="276" w:lineRule="auto"/>
        <w:jc w:val="both"/>
        <w:rPr>
          <w:rFonts w:ascii="Trebuchet MS" w:eastAsia="Trebuchet MS" w:hAnsi="Trebuchet MS" w:cs="Times New Roman"/>
        </w:rPr>
      </w:pPr>
    </w:p>
    <w:p w14:paraId="0554884B" w14:textId="77777777" w:rsidR="00A948FC" w:rsidRPr="00C63951" w:rsidRDefault="00A948FC" w:rsidP="006D6FC9">
      <w:pPr>
        <w:spacing w:line="276" w:lineRule="auto"/>
        <w:ind w:left="720"/>
        <w:jc w:val="both"/>
        <w:rPr>
          <w:rFonts w:ascii="Trebuchet MS" w:eastAsia="Trebuchet MS" w:hAnsi="Trebuchet MS" w:cs="Times New Roman"/>
          <w:b/>
          <w:i/>
          <w:iCs/>
          <w:color w:val="000000"/>
        </w:rPr>
      </w:pPr>
      <w:r w:rsidRPr="00C63951">
        <w:rPr>
          <w:rFonts w:ascii="Trebuchet MS" w:eastAsia="Trebuchet MS" w:hAnsi="Trebuchet MS" w:cs="Times New Roman"/>
          <w:b/>
          <w:i/>
          <w:iCs/>
          <w:color w:val="000000"/>
        </w:rPr>
        <w:t>Etape 4 : Information des Agents</w:t>
      </w:r>
    </w:p>
    <w:p w14:paraId="16FD57FA" w14:textId="77777777" w:rsidR="00A948FC" w:rsidRPr="00C63951" w:rsidRDefault="00A948FC"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Le Sous-</w:t>
      </w:r>
      <w:r w:rsidR="00DC4141" w:rsidRPr="00C63951">
        <w:rPr>
          <w:rFonts w:ascii="Trebuchet MS" w:eastAsia="Trebuchet MS" w:hAnsi="Trebuchet MS" w:cs="Times New Roman"/>
        </w:rPr>
        <w:t xml:space="preserve">directeur </w:t>
      </w:r>
      <w:r w:rsidRPr="00C63951">
        <w:rPr>
          <w:rFonts w:ascii="Trebuchet MS" w:eastAsia="Trebuchet MS" w:hAnsi="Trebuchet MS" w:cs="Times New Roman"/>
        </w:rPr>
        <w:t>des Polices informe les agents affectés et leur donne une copie.</w:t>
      </w:r>
    </w:p>
    <w:p w14:paraId="1024C42D" w14:textId="77777777" w:rsidR="00A948FC" w:rsidRPr="00C63951" w:rsidRDefault="00A948FC"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 xml:space="preserve">Au cas où le bien n’est pas sur place à Abidjan, la demande est transférée au service déconcentré du lieu où </w:t>
      </w:r>
      <w:r w:rsidR="00DC4141" w:rsidRPr="00C63951">
        <w:rPr>
          <w:rFonts w:ascii="Trebuchet MS" w:eastAsia="Trebuchet MS" w:hAnsi="Trebuchet MS" w:cs="Times New Roman"/>
        </w:rPr>
        <w:t xml:space="preserve">il </w:t>
      </w:r>
      <w:r w:rsidRPr="00C63951">
        <w:rPr>
          <w:rFonts w:ascii="Trebuchet MS" w:eastAsia="Trebuchet MS" w:hAnsi="Trebuchet MS" w:cs="Times New Roman"/>
        </w:rPr>
        <w:t>se trouve.</w:t>
      </w:r>
    </w:p>
    <w:p w14:paraId="6D86A838" w14:textId="77777777" w:rsidR="00A948FC" w:rsidRPr="00C63951" w:rsidRDefault="00A948F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En cas d’incident pendant la mission de sécurisation des biens, l’Agent concerné fait un rapport circonstanciel dans un délai maximum de </w:t>
      </w:r>
      <w:r w:rsidR="003A3B0D" w:rsidRPr="00C63951">
        <w:rPr>
          <w:rFonts w:ascii="Trebuchet MS" w:eastAsia="Trebuchet MS" w:hAnsi="Trebuchet MS" w:cs="Times New Roman"/>
        </w:rPr>
        <w:t>quarante-huit (</w:t>
      </w:r>
      <w:r w:rsidRPr="00C63951">
        <w:rPr>
          <w:rFonts w:ascii="Trebuchet MS" w:eastAsia="Trebuchet MS" w:hAnsi="Trebuchet MS" w:cs="Times New Roman"/>
        </w:rPr>
        <w:t>48</w:t>
      </w:r>
      <w:r w:rsidR="003A3B0D" w:rsidRPr="00C63951">
        <w:rPr>
          <w:rFonts w:ascii="Trebuchet MS" w:eastAsia="Trebuchet MS" w:hAnsi="Trebuchet MS" w:cs="Times New Roman"/>
        </w:rPr>
        <w:t>)</w:t>
      </w:r>
      <w:r w:rsidRPr="00C63951">
        <w:rPr>
          <w:rFonts w:ascii="Trebuchet MS" w:eastAsia="Trebuchet MS" w:hAnsi="Trebuchet MS" w:cs="Times New Roman"/>
        </w:rPr>
        <w:t xml:space="preserve"> </w:t>
      </w:r>
      <w:r w:rsidR="003A3B0D" w:rsidRPr="00C63951">
        <w:rPr>
          <w:rFonts w:ascii="Trebuchet MS" w:eastAsia="Trebuchet MS" w:hAnsi="Trebuchet MS" w:cs="Times New Roman"/>
        </w:rPr>
        <w:t>heures</w:t>
      </w:r>
      <w:r w:rsidRPr="00C63951">
        <w:rPr>
          <w:rFonts w:ascii="Trebuchet MS" w:eastAsia="Trebuchet MS" w:hAnsi="Trebuchet MS" w:cs="Times New Roman"/>
        </w:rPr>
        <w:t xml:space="preserve"> en relatant les faits qui se sont produits sur le site.</w:t>
      </w:r>
    </w:p>
    <w:p w14:paraId="61F05D2F" w14:textId="77777777" w:rsidR="003A3B0D" w:rsidRPr="00C63951" w:rsidRDefault="003A3B0D" w:rsidP="006D6FC9">
      <w:pPr>
        <w:spacing w:after="0" w:line="276" w:lineRule="auto"/>
        <w:jc w:val="both"/>
        <w:rPr>
          <w:rFonts w:ascii="Trebuchet MS" w:eastAsia="Trebuchet MS" w:hAnsi="Trebuchet MS" w:cs="Times New Roman"/>
        </w:rPr>
      </w:pPr>
    </w:p>
    <w:p w14:paraId="5D33C331" w14:textId="77777777" w:rsidR="00A948FC" w:rsidRPr="0093409D" w:rsidRDefault="00A948FC" w:rsidP="0093409D">
      <w:pPr>
        <w:pStyle w:val="Titre3"/>
        <w:numPr>
          <w:ilvl w:val="2"/>
          <w:numId w:val="191"/>
        </w:numPr>
        <w:tabs>
          <w:tab w:val="left" w:pos="1843"/>
        </w:tabs>
        <w:rPr>
          <w:rFonts w:eastAsia="Times New Roman"/>
          <w:sz w:val="22"/>
          <w:szCs w:val="24"/>
          <w:lang w:eastAsia="en-US"/>
        </w:rPr>
      </w:pPr>
      <w:bookmarkStart w:id="1736" w:name="_Toc78906858"/>
      <w:r w:rsidRPr="0093409D">
        <w:rPr>
          <w:rFonts w:eastAsia="Times New Roman"/>
          <w:sz w:val="22"/>
          <w:szCs w:val="24"/>
          <w:lang w:eastAsia="en-US"/>
        </w:rPr>
        <w:t>Renseignement</w:t>
      </w:r>
      <w:bookmarkEnd w:id="1736"/>
    </w:p>
    <w:p w14:paraId="25D416F4" w14:textId="77777777" w:rsidR="00A948FC" w:rsidRPr="00C63951" w:rsidRDefault="00A948FC"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 xml:space="preserve">Le renseignement est toute information comptant une utilité pouvant être utilisée par la Police Forestière et de l’Eau pour combattre la délinquance forestière et faunique ainsi que les actes </w:t>
      </w:r>
      <w:r w:rsidR="00DC4141" w:rsidRPr="00C63951">
        <w:rPr>
          <w:rFonts w:ascii="Trebuchet MS" w:eastAsia="Trebuchet MS" w:hAnsi="Trebuchet MS" w:cs="Times New Roman"/>
        </w:rPr>
        <w:t xml:space="preserve">impactant négativement </w:t>
      </w:r>
      <w:r w:rsidRPr="00C63951">
        <w:rPr>
          <w:rFonts w:ascii="Trebuchet MS" w:eastAsia="Trebuchet MS" w:hAnsi="Trebuchet MS" w:cs="Times New Roman"/>
        </w:rPr>
        <w:t>la qualité et la quantité des ressources en eau.</w:t>
      </w:r>
      <w:r w:rsidR="00A53E36" w:rsidRPr="00C63951">
        <w:rPr>
          <w:rFonts w:ascii="Trebuchet MS" w:eastAsia="Trebuchet MS" w:hAnsi="Trebuchet MS" w:cs="Times New Roman"/>
        </w:rPr>
        <w:t xml:space="preserve"> </w:t>
      </w:r>
      <w:r w:rsidRPr="00C63951">
        <w:rPr>
          <w:rFonts w:ascii="Trebuchet MS" w:eastAsia="Trebuchet MS" w:hAnsi="Trebuchet MS" w:cs="Times New Roman"/>
        </w:rPr>
        <w:t xml:space="preserve">Ces informations considérées comme confidentielles ne seront communiquées qu’aux personnes ayant reçu les autorisations appropriées. La procédure de renseignement est décrite par le service chargé de renseignement de la Police </w:t>
      </w:r>
      <w:r w:rsidR="00DC4141" w:rsidRPr="00C63951">
        <w:rPr>
          <w:rFonts w:ascii="Trebuchet MS" w:eastAsia="Trebuchet MS" w:hAnsi="Trebuchet MS" w:cs="Times New Roman"/>
        </w:rPr>
        <w:t>Forestière et de l’Eau</w:t>
      </w:r>
      <w:r w:rsidRPr="00C63951">
        <w:rPr>
          <w:rFonts w:ascii="Trebuchet MS" w:eastAsia="Trebuchet MS" w:hAnsi="Trebuchet MS" w:cs="Times New Roman"/>
        </w:rPr>
        <w:t>.</w:t>
      </w:r>
    </w:p>
    <w:p w14:paraId="5481548C" w14:textId="77777777" w:rsidR="00A948FC" w:rsidRPr="00C63951" w:rsidRDefault="00A948FC"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 xml:space="preserve">Le Service chargé du renseignement de la DPFE est un service d’enquêtes opérationnelles fonctionnant comme point d’appui aux autres unités de la DPFE en général dans l’accomplissement de leur mission. </w:t>
      </w:r>
    </w:p>
    <w:p w14:paraId="00956AC3" w14:textId="77777777" w:rsidR="00A948FC" w:rsidRPr="00C63951" w:rsidRDefault="00A948FC"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 xml:space="preserve">Le Service chargé du renseignement conduit également des opérations destinées à pénétrer les milieux criminogènes afin de rechercher les renseignements criminels liés aux espèces sauvages et à la flore, d’identifier les gangs, leurs </w:t>
      </w:r>
      <w:r w:rsidR="000A2D71" w:rsidRPr="00C63951">
        <w:rPr>
          <w:rFonts w:ascii="Trebuchet MS" w:eastAsia="Trebuchet MS" w:hAnsi="Trebuchet MS" w:cs="Times New Roman"/>
        </w:rPr>
        <w:t>Chef</w:t>
      </w:r>
      <w:r w:rsidRPr="00C63951">
        <w:rPr>
          <w:rFonts w:ascii="Trebuchet MS" w:eastAsia="Trebuchet MS" w:hAnsi="Trebuchet MS" w:cs="Times New Roman"/>
        </w:rPr>
        <w:t>s, leurs modes opératoires, leurs organisations</w:t>
      </w:r>
      <w:r w:rsidR="00DC4141" w:rsidRPr="00C63951">
        <w:rPr>
          <w:rFonts w:ascii="Trebuchet MS" w:eastAsia="Trebuchet MS" w:hAnsi="Trebuchet MS" w:cs="Times New Roman"/>
        </w:rPr>
        <w:t xml:space="preserve">, </w:t>
      </w:r>
      <w:r w:rsidRPr="00C63951">
        <w:rPr>
          <w:rFonts w:ascii="Trebuchet MS" w:eastAsia="Trebuchet MS" w:hAnsi="Trebuchet MS" w:cs="Times New Roman"/>
        </w:rPr>
        <w:t>de surveiller par exemple les bandes organisées et d’évaluer leur puissance dans la perspective de leur démantèlement futur.</w:t>
      </w:r>
    </w:p>
    <w:p w14:paraId="7F2D5D87" w14:textId="77777777" w:rsidR="00A948FC" w:rsidRPr="00C63951" w:rsidRDefault="00A948FC"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Enfin, il planifie et coordonne le recueil du renseignement en s’appuyant sur les structures spécialisées, sur des techniques scientifiques de collecte d'informations pour la protection de la population.</w:t>
      </w:r>
    </w:p>
    <w:p w14:paraId="0A6A0812" w14:textId="77777777" w:rsidR="00A948FC" w:rsidRPr="00C63951" w:rsidRDefault="00DC4141"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 xml:space="preserve">Ce </w:t>
      </w:r>
      <w:r w:rsidR="00C02E2A" w:rsidRPr="00C63951">
        <w:rPr>
          <w:rFonts w:ascii="Trebuchet MS" w:eastAsia="Trebuchet MS" w:hAnsi="Trebuchet MS" w:cs="Times New Roman"/>
        </w:rPr>
        <w:t>service a</w:t>
      </w:r>
      <w:r w:rsidR="00A948FC" w:rsidRPr="00C63951">
        <w:rPr>
          <w:rFonts w:ascii="Trebuchet MS" w:eastAsia="Trebuchet MS" w:hAnsi="Trebuchet MS" w:cs="Times New Roman"/>
        </w:rPr>
        <w:t xml:space="preserve"> </w:t>
      </w:r>
      <w:r w:rsidRPr="00C63951">
        <w:rPr>
          <w:rFonts w:ascii="Trebuchet MS" w:eastAsia="Trebuchet MS" w:hAnsi="Trebuchet MS" w:cs="Times New Roman"/>
        </w:rPr>
        <w:t xml:space="preserve">donc </w:t>
      </w:r>
      <w:r w:rsidR="00A948FC" w:rsidRPr="00C63951">
        <w:rPr>
          <w:rFonts w:ascii="Trebuchet MS" w:eastAsia="Trebuchet MS" w:hAnsi="Trebuchet MS" w:cs="Times New Roman"/>
        </w:rPr>
        <w:t>pour mission de :</w:t>
      </w:r>
    </w:p>
    <w:p w14:paraId="20C45B81" w14:textId="77777777" w:rsidR="00A948FC" w:rsidRPr="00C63951" w:rsidRDefault="00A948FC" w:rsidP="00E42F1A">
      <w:pPr>
        <w:numPr>
          <w:ilvl w:val="0"/>
          <w:numId w:val="303"/>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Recueillir les informations d'ordre national ;</w:t>
      </w:r>
    </w:p>
    <w:p w14:paraId="27F729D9" w14:textId="77777777" w:rsidR="00A948FC" w:rsidRPr="00C63951" w:rsidRDefault="00A948FC" w:rsidP="00E42F1A">
      <w:pPr>
        <w:numPr>
          <w:ilvl w:val="0"/>
          <w:numId w:val="303"/>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Rechercher, suivre et exploiter les renseignements d'ordre politique, économique et culturel ;</w:t>
      </w:r>
    </w:p>
    <w:p w14:paraId="500D3655" w14:textId="77777777" w:rsidR="00A948FC" w:rsidRPr="00C63951" w:rsidRDefault="00A948FC" w:rsidP="00E42F1A">
      <w:pPr>
        <w:numPr>
          <w:ilvl w:val="0"/>
          <w:numId w:val="303"/>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Analyser et évaluer les renseignements des différents domaines ;</w:t>
      </w:r>
    </w:p>
    <w:p w14:paraId="25EA462E" w14:textId="77777777" w:rsidR="00A948FC" w:rsidRPr="00C63951" w:rsidRDefault="00A948FC" w:rsidP="00E42F1A">
      <w:pPr>
        <w:numPr>
          <w:ilvl w:val="0"/>
          <w:numId w:val="303"/>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Concevoir et coordonner les techniques de renseignements ;</w:t>
      </w:r>
    </w:p>
    <w:p w14:paraId="27930A62" w14:textId="77777777" w:rsidR="00A948FC" w:rsidRPr="00C63951" w:rsidRDefault="00A948FC" w:rsidP="00E42F1A">
      <w:pPr>
        <w:numPr>
          <w:ilvl w:val="0"/>
          <w:numId w:val="303"/>
        </w:numPr>
        <w:spacing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Diligenter les enquêtes administratives.</w:t>
      </w:r>
    </w:p>
    <w:p w14:paraId="4F0229DE" w14:textId="77777777" w:rsidR="00A948FC" w:rsidRPr="00C63951" w:rsidRDefault="00A948FC"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Il s'attelle essentiellement à recueillir toutes les informations d'intérêt national aux fins d'une exploitation rationnelle, analysée, évaluée et coordonnée, ceci dans tous les domaines.</w:t>
      </w:r>
    </w:p>
    <w:p w14:paraId="210D0271" w14:textId="77777777" w:rsidR="00A948FC" w:rsidRPr="00C63951" w:rsidRDefault="00A948FC" w:rsidP="006D6FC9">
      <w:p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Le service du renseignement est sous la responsabilité du </w:t>
      </w:r>
      <w:r w:rsidR="00DC4141" w:rsidRPr="00C63951">
        <w:rPr>
          <w:rFonts w:ascii="Trebuchet MS" w:eastAsia="Trebuchet MS" w:hAnsi="Trebuchet MS" w:cs="Times New Roman"/>
          <w:color w:val="000000"/>
        </w:rPr>
        <w:t>Sous</w:t>
      </w:r>
      <w:r w:rsidRPr="00C63951">
        <w:rPr>
          <w:rFonts w:ascii="Trebuchet MS" w:eastAsia="Trebuchet MS" w:hAnsi="Trebuchet MS" w:cs="Times New Roman"/>
          <w:color w:val="000000"/>
        </w:rPr>
        <w:t>-directeur des Polices qui est chargé :</w:t>
      </w:r>
    </w:p>
    <w:p w14:paraId="0B2365E5" w14:textId="77777777" w:rsidR="00A948FC" w:rsidRPr="00C63951" w:rsidRDefault="00DC4141" w:rsidP="00E42F1A">
      <w:pPr>
        <w:numPr>
          <w:ilvl w:val="0"/>
          <w:numId w:val="304"/>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Du </w:t>
      </w:r>
      <w:r w:rsidR="00A948FC" w:rsidRPr="00C63951">
        <w:rPr>
          <w:rFonts w:ascii="Trebuchet MS" w:eastAsia="Trebuchet MS" w:hAnsi="Trebuchet MS" w:cs="Times New Roman"/>
          <w:color w:val="000000"/>
        </w:rPr>
        <w:t xml:space="preserve">Suivi et du recoupement des renseignements, de la conception et de la coordination technique en matière de renseignement </w:t>
      </w:r>
      <w:r w:rsidR="00A948FC" w:rsidRPr="00C63951">
        <w:rPr>
          <w:rFonts w:ascii="Trebuchet MS" w:eastAsia="Trebuchet MS" w:hAnsi="Trebuchet MS" w:cs="Times New Roman"/>
        </w:rPr>
        <w:t>;</w:t>
      </w:r>
      <w:r w:rsidR="00A948FC" w:rsidRPr="00C63951">
        <w:rPr>
          <w:rFonts w:ascii="Trebuchet MS" w:eastAsia="Trebuchet MS" w:hAnsi="Trebuchet MS" w:cs="Times New Roman"/>
          <w:color w:val="000000"/>
        </w:rPr>
        <w:t xml:space="preserve"> </w:t>
      </w:r>
    </w:p>
    <w:p w14:paraId="6808C88C" w14:textId="77777777" w:rsidR="00CF7631" w:rsidRPr="00C63951" w:rsidRDefault="00A948FC" w:rsidP="00E42F1A">
      <w:pPr>
        <w:numPr>
          <w:ilvl w:val="0"/>
          <w:numId w:val="304"/>
        </w:numPr>
        <w:spacing w:after="0" w:line="276" w:lineRule="auto"/>
        <w:ind w:left="79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Des opérations </w:t>
      </w:r>
      <w:r w:rsidRPr="00C63951">
        <w:rPr>
          <w:rFonts w:ascii="Trebuchet MS" w:eastAsia="Trebuchet MS" w:hAnsi="Trebuchet MS" w:cs="Times New Roman"/>
          <w:i/>
          <w:color w:val="000000"/>
        </w:rPr>
        <w:t>« coup de poing », commando</w:t>
      </w:r>
      <w:r w:rsidR="00DC4141" w:rsidRPr="00C63951">
        <w:rPr>
          <w:rFonts w:ascii="Trebuchet MS" w:eastAsia="Trebuchet MS" w:hAnsi="Trebuchet MS" w:cs="Times New Roman"/>
          <w:i/>
          <w:color w:val="000000"/>
        </w:rPr>
        <w:t xml:space="preserve"> </w:t>
      </w:r>
      <w:r w:rsidR="00DC4141" w:rsidRPr="00C63951">
        <w:rPr>
          <w:rFonts w:ascii="Trebuchet MS" w:eastAsia="Trebuchet MS" w:hAnsi="Trebuchet MS" w:cs="Times New Roman"/>
          <w:color w:val="000000"/>
        </w:rPr>
        <w:t>et</w:t>
      </w:r>
      <w:r w:rsidR="00DC4141" w:rsidRPr="00C63951">
        <w:rPr>
          <w:rFonts w:ascii="Trebuchet MS" w:eastAsia="Trebuchet MS" w:hAnsi="Trebuchet MS" w:cs="Times New Roman"/>
          <w:i/>
          <w:color w:val="000000"/>
        </w:rPr>
        <w:t xml:space="preserve"> </w:t>
      </w:r>
      <w:r w:rsidRPr="00C63951">
        <w:rPr>
          <w:rFonts w:ascii="Trebuchet MS" w:eastAsia="Trebuchet MS" w:hAnsi="Trebuchet MS" w:cs="Times New Roman"/>
          <w:i/>
          <w:color w:val="000000"/>
        </w:rPr>
        <w:t xml:space="preserve">anti-commando </w:t>
      </w:r>
      <w:r w:rsidRPr="00C63951">
        <w:rPr>
          <w:rFonts w:ascii="Trebuchet MS" w:eastAsia="Trebuchet MS" w:hAnsi="Trebuchet MS" w:cs="Times New Roman"/>
          <w:color w:val="000000"/>
        </w:rPr>
        <w:t>contre la collecte des renseignements prévisionnels et opérationnels.</w:t>
      </w:r>
    </w:p>
    <w:p w14:paraId="34029234" w14:textId="77777777" w:rsidR="003A3B0D" w:rsidRPr="0093409D" w:rsidRDefault="003A3B0D" w:rsidP="006D6FC9">
      <w:pPr>
        <w:spacing w:after="0" w:line="276" w:lineRule="auto"/>
        <w:jc w:val="both"/>
        <w:rPr>
          <w:rFonts w:ascii="Trebuchet MS" w:eastAsia="Trebuchet MS" w:hAnsi="Trebuchet MS" w:cs="Times New Roman"/>
          <w:color w:val="000000"/>
          <w:sz w:val="12"/>
          <w:szCs w:val="12"/>
        </w:rPr>
      </w:pPr>
    </w:p>
    <w:p w14:paraId="61AFAB95" w14:textId="77777777" w:rsidR="00A948FC" w:rsidRPr="00C63951" w:rsidRDefault="00A948FC" w:rsidP="0093409D">
      <w:pPr>
        <w:pStyle w:val="Titre4"/>
        <w:numPr>
          <w:ilvl w:val="3"/>
          <w:numId w:val="191"/>
        </w:numPr>
        <w:spacing w:line="276" w:lineRule="auto"/>
        <w:ind w:left="-993" w:firstLine="1046"/>
        <w:rPr>
          <w:rFonts w:cs="Times New Roman"/>
          <w:color w:val="000000"/>
        </w:rPr>
      </w:pPr>
      <w:bookmarkStart w:id="1737" w:name="_Toc78906859"/>
      <w:r w:rsidRPr="00C63951">
        <w:rPr>
          <w:rFonts w:cs="Times New Roman"/>
        </w:rPr>
        <w:t>Bureau de recueil des informations</w:t>
      </w:r>
      <w:bookmarkEnd w:id="1737"/>
      <w:r w:rsidRPr="00C63951">
        <w:rPr>
          <w:rFonts w:cs="Times New Roman"/>
        </w:rPr>
        <w:t> </w:t>
      </w:r>
    </w:p>
    <w:p w14:paraId="2B56530A" w14:textId="77777777" w:rsidR="00A948FC" w:rsidRPr="00C63951" w:rsidRDefault="00DC4141" w:rsidP="006D6FC9">
      <w:pPr>
        <w:spacing w:line="276" w:lineRule="auto"/>
        <w:jc w:val="both"/>
        <w:rPr>
          <w:rFonts w:ascii="Trebuchet MS" w:eastAsia="Trebuchet MS" w:hAnsi="Trebuchet MS" w:cs="Times New Roman"/>
        </w:rPr>
      </w:pPr>
      <w:bookmarkStart w:id="1738" w:name="_Toc76778567"/>
      <w:r w:rsidRPr="00C63951">
        <w:rPr>
          <w:rFonts w:ascii="Trebuchet MS" w:eastAsia="Trebuchet MS" w:hAnsi="Trebuchet MS" w:cs="Times New Roman"/>
        </w:rPr>
        <w:t>Le Bureau de recueil des informations</w:t>
      </w:r>
      <w:r w:rsidR="003A3B0D" w:rsidRPr="00C63951">
        <w:rPr>
          <w:rFonts w:ascii="Trebuchet MS" w:eastAsia="Trebuchet MS" w:hAnsi="Trebuchet MS" w:cs="Times New Roman"/>
        </w:rPr>
        <w:t xml:space="preserve"> </w:t>
      </w:r>
      <w:r w:rsidR="00A948FC" w:rsidRPr="00C63951">
        <w:rPr>
          <w:rFonts w:ascii="Trebuchet MS" w:eastAsia="Trebuchet MS" w:hAnsi="Trebuchet MS" w:cs="Times New Roman"/>
        </w:rPr>
        <w:t>est chargé de :</w:t>
      </w:r>
      <w:bookmarkEnd w:id="1738"/>
    </w:p>
    <w:p w14:paraId="29BC6D4B" w14:textId="77777777" w:rsidR="00A948FC" w:rsidRPr="00C63951" w:rsidRDefault="00A948FC" w:rsidP="0093409D">
      <w:pPr>
        <w:numPr>
          <w:ilvl w:val="0"/>
          <w:numId w:val="305"/>
        </w:numPr>
        <w:spacing w:before="80" w:after="0" w:line="240"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Mettre en place un réseau d’indicateurs dynamique et opérationnel sur l’ensemble du territoire national ;</w:t>
      </w:r>
    </w:p>
    <w:p w14:paraId="3CB994BD" w14:textId="77777777" w:rsidR="00A948FC" w:rsidRPr="00C63951" w:rsidRDefault="00A948FC" w:rsidP="0093409D">
      <w:pPr>
        <w:numPr>
          <w:ilvl w:val="0"/>
          <w:numId w:val="305"/>
        </w:numPr>
        <w:spacing w:before="80" w:after="0" w:line="240"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Collecter les renseignements relatifs à l’exploitation forestière et faunique frauduleuse ainsi que </w:t>
      </w:r>
      <w:r w:rsidR="00DC4141" w:rsidRPr="00C63951">
        <w:rPr>
          <w:rFonts w:ascii="Trebuchet MS" w:eastAsia="Trebuchet MS" w:hAnsi="Trebuchet MS" w:cs="Times New Roman"/>
          <w:color w:val="000000"/>
        </w:rPr>
        <w:t xml:space="preserve">ceux relatifs aux </w:t>
      </w:r>
      <w:r w:rsidRPr="00C63951">
        <w:rPr>
          <w:rFonts w:ascii="Trebuchet MS" w:eastAsia="Trebuchet MS" w:hAnsi="Trebuchet MS" w:cs="Times New Roman"/>
          <w:color w:val="000000"/>
        </w:rPr>
        <w:t>menaces sur les ressources en eau ;</w:t>
      </w:r>
    </w:p>
    <w:p w14:paraId="368BDCDE" w14:textId="77777777" w:rsidR="00A948FC" w:rsidRPr="00C63951" w:rsidRDefault="00A948FC" w:rsidP="0093409D">
      <w:pPr>
        <w:numPr>
          <w:ilvl w:val="0"/>
          <w:numId w:val="305"/>
        </w:numPr>
        <w:spacing w:before="80" w:after="0" w:line="240"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Initier des missions d’enquête de vérification des informations ;</w:t>
      </w:r>
    </w:p>
    <w:p w14:paraId="2EA5120E" w14:textId="77777777" w:rsidR="00A948FC" w:rsidRPr="00C63951" w:rsidRDefault="00A948FC" w:rsidP="0093409D">
      <w:pPr>
        <w:numPr>
          <w:ilvl w:val="0"/>
          <w:numId w:val="305"/>
        </w:numPr>
        <w:spacing w:before="80" w:after="0" w:line="240"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Exécuter les missions d’infiltration et de filature ;</w:t>
      </w:r>
    </w:p>
    <w:p w14:paraId="0DB28206" w14:textId="77777777" w:rsidR="00A948FC" w:rsidRPr="00C63951" w:rsidRDefault="00A948FC" w:rsidP="0093409D">
      <w:pPr>
        <w:numPr>
          <w:ilvl w:val="0"/>
          <w:numId w:val="305"/>
        </w:numPr>
        <w:spacing w:before="80" w:after="0" w:line="240"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Coopérer avec toutes les autres forces en matière de renseignement ;</w:t>
      </w:r>
    </w:p>
    <w:p w14:paraId="1432D8FA" w14:textId="77777777" w:rsidR="00A948FC" w:rsidRPr="00C63951" w:rsidRDefault="00A948FC" w:rsidP="0093409D">
      <w:pPr>
        <w:numPr>
          <w:ilvl w:val="0"/>
          <w:numId w:val="305"/>
        </w:numPr>
        <w:spacing w:before="80" w:after="0" w:line="240"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Assurer la liaison avec </w:t>
      </w:r>
      <w:r w:rsidRPr="0093409D">
        <w:rPr>
          <w:rFonts w:ascii="Trebuchet MS" w:eastAsia="Trebuchet MS" w:hAnsi="Trebuchet MS" w:cs="Times New Roman"/>
          <w:color w:val="000000"/>
        </w:rPr>
        <w:t xml:space="preserve">INTERPOL, UCT et la CAAT, </w:t>
      </w:r>
      <w:r w:rsidR="00DC4141" w:rsidRPr="0093409D">
        <w:rPr>
          <w:rFonts w:ascii="Trebuchet MS" w:eastAsia="Trebuchet MS" w:hAnsi="Trebuchet MS" w:cs="Times New Roman"/>
          <w:color w:val="000000"/>
        </w:rPr>
        <w:t>la</w:t>
      </w:r>
      <w:r w:rsidR="00DC4141" w:rsidRPr="00C63951">
        <w:rPr>
          <w:rFonts w:ascii="Trebuchet MS" w:eastAsia="Trebuchet MS" w:hAnsi="Trebuchet MS" w:cs="Times New Roman"/>
          <w:color w:val="000000"/>
        </w:rPr>
        <w:t xml:space="preserve"> Brigade </w:t>
      </w:r>
      <w:r w:rsidRPr="00C63951">
        <w:rPr>
          <w:rFonts w:ascii="Trebuchet MS" w:eastAsia="Trebuchet MS" w:hAnsi="Trebuchet MS" w:cs="Times New Roman"/>
          <w:color w:val="000000"/>
        </w:rPr>
        <w:t>des Mines, etc. ;</w:t>
      </w:r>
    </w:p>
    <w:p w14:paraId="7DBABC84" w14:textId="77777777" w:rsidR="00A948FC" w:rsidRPr="00C63951" w:rsidRDefault="00A948FC" w:rsidP="0093409D">
      <w:pPr>
        <w:numPr>
          <w:ilvl w:val="0"/>
          <w:numId w:val="305"/>
        </w:numPr>
        <w:spacing w:before="80" w:after="0" w:line="240"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Assister les Unités de répression du MINEF ;</w:t>
      </w:r>
    </w:p>
    <w:p w14:paraId="7FDF2203" w14:textId="77777777" w:rsidR="00A948FC" w:rsidRPr="00C63951" w:rsidRDefault="00A948FC" w:rsidP="0093409D">
      <w:pPr>
        <w:numPr>
          <w:ilvl w:val="0"/>
          <w:numId w:val="305"/>
        </w:numPr>
        <w:spacing w:before="80" w:after="0" w:line="240"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Renseigner la hiérarchie des Eaux et Forêts </w:t>
      </w:r>
      <w:r w:rsidR="00DC4141" w:rsidRPr="00C63951">
        <w:rPr>
          <w:rFonts w:ascii="Trebuchet MS" w:eastAsia="Trebuchet MS" w:hAnsi="Trebuchet MS" w:cs="Times New Roman"/>
          <w:color w:val="000000"/>
        </w:rPr>
        <w:t xml:space="preserve">sur </w:t>
      </w:r>
      <w:r w:rsidRPr="00C63951">
        <w:rPr>
          <w:rFonts w:ascii="Trebuchet MS" w:eastAsia="Trebuchet MS" w:hAnsi="Trebuchet MS" w:cs="Times New Roman"/>
          <w:color w:val="000000"/>
        </w:rPr>
        <w:t>toute velléité de sédition au sein de la Corporation ;</w:t>
      </w:r>
    </w:p>
    <w:p w14:paraId="2E28DC47" w14:textId="77777777" w:rsidR="0061752F" w:rsidRPr="0093409D" w:rsidRDefault="00A948FC" w:rsidP="0093409D">
      <w:pPr>
        <w:numPr>
          <w:ilvl w:val="0"/>
          <w:numId w:val="305"/>
        </w:numPr>
        <w:spacing w:before="80" w:after="0" w:line="240"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Informer la hiérarchie des Eaux et Forêts de toute intention et tentative de subversion au niveau national.</w:t>
      </w:r>
    </w:p>
    <w:p w14:paraId="70976E20" w14:textId="77777777" w:rsidR="00A948FC" w:rsidRPr="00C63951" w:rsidRDefault="00A948FC" w:rsidP="0093409D">
      <w:pPr>
        <w:pStyle w:val="Titre4"/>
        <w:numPr>
          <w:ilvl w:val="3"/>
          <w:numId w:val="191"/>
        </w:numPr>
        <w:spacing w:line="276" w:lineRule="auto"/>
        <w:ind w:hanging="1222"/>
        <w:rPr>
          <w:rFonts w:cs="Times New Roman"/>
        </w:rPr>
      </w:pPr>
      <w:bookmarkStart w:id="1739" w:name="_Toc78906860"/>
      <w:r w:rsidRPr="00C63951">
        <w:rPr>
          <w:rFonts w:cs="Times New Roman"/>
        </w:rPr>
        <w:t>Bureau du traitement des informations</w:t>
      </w:r>
      <w:bookmarkEnd w:id="1739"/>
      <w:r w:rsidRPr="00C63951">
        <w:rPr>
          <w:rFonts w:cs="Times New Roman"/>
        </w:rPr>
        <w:t> </w:t>
      </w:r>
    </w:p>
    <w:p w14:paraId="7C68B5C3" w14:textId="77777777" w:rsidR="00A948FC" w:rsidRPr="00C63951" w:rsidRDefault="00A948FC" w:rsidP="006D6FC9">
      <w:pPr>
        <w:spacing w:after="240" w:line="276" w:lineRule="auto"/>
        <w:jc w:val="both"/>
        <w:rPr>
          <w:rFonts w:ascii="Trebuchet MS" w:eastAsia="Trebuchet MS" w:hAnsi="Trebuchet MS" w:cs="Times New Roman"/>
        </w:rPr>
      </w:pPr>
      <w:r w:rsidRPr="00C63951">
        <w:rPr>
          <w:rFonts w:ascii="Trebuchet MS" w:eastAsia="Trebuchet MS" w:hAnsi="Trebuchet MS" w:cs="Times New Roman"/>
        </w:rPr>
        <w:t xml:space="preserve">Le Bureau </w:t>
      </w:r>
      <w:r w:rsidRPr="00C63951">
        <w:rPr>
          <w:rFonts w:ascii="Trebuchet MS" w:eastAsia="Trebuchet MS" w:hAnsi="Trebuchet MS" w:cs="Times New Roman"/>
          <w:bCs/>
          <w:color w:val="000000"/>
        </w:rPr>
        <w:t>du traitement des informations</w:t>
      </w:r>
      <w:r w:rsidR="003A3B0D" w:rsidRPr="00C63951">
        <w:rPr>
          <w:rFonts w:ascii="Trebuchet MS" w:eastAsia="Trebuchet MS" w:hAnsi="Trebuchet MS" w:cs="Times New Roman"/>
          <w:b/>
          <w:color w:val="000000"/>
        </w:rPr>
        <w:t xml:space="preserve"> </w:t>
      </w:r>
      <w:r w:rsidRPr="00C63951">
        <w:rPr>
          <w:rFonts w:ascii="Trebuchet MS" w:eastAsia="Trebuchet MS" w:hAnsi="Trebuchet MS" w:cs="Times New Roman"/>
        </w:rPr>
        <w:t xml:space="preserve">rassemble, recoupe et analyse les informations recueillies pour produire du renseignement d’intérêt forestier. </w:t>
      </w:r>
      <w:r w:rsidR="00DC4141" w:rsidRPr="00C63951">
        <w:rPr>
          <w:rFonts w:ascii="Trebuchet MS" w:eastAsia="Trebuchet MS" w:hAnsi="Trebuchet MS" w:cs="Times New Roman"/>
        </w:rPr>
        <w:t xml:space="preserve">Il </w:t>
      </w:r>
      <w:r w:rsidRPr="00C63951">
        <w:rPr>
          <w:rFonts w:ascii="Trebuchet MS" w:eastAsia="Trebuchet MS" w:hAnsi="Trebuchet MS" w:cs="Times New Roman"/>
        </w:rPr>
        <w:t xml:space="preserve">diffuse les renseignements relatifs à l’exploitation forestière et faunique frauduleuse </w:t>
      </w:r>
      <w:r w:rsidR="00DC4141" w:rsidRPr="00C63951">
        <w:rPr>
          <w:rFonts w:ascii="Trebuchet MS" w:eastAsia="Trebuchet MS" w:hAnsi="Trebuchet MS" w:cs="Times New Roman"/>
        </w:rPr>
        <w:t>et aux</w:t>
      </w:r>
      <w:r w:rsidRPr="00C63951">
        <w:rPr>
          <w:rFonts w:ascii="Trebuchet MS" w:eastAsia="Trebuchet MS" w:hAnsi="Trebuchet MS" w:cs="Times New Roman"/>
        </w:rPr>
        <w:t xml:space="preserve"> menaces sur les ressources en eau.</w:t>
      </w:r>
    </w:p>
    <w:p w14:paraId="5811E8A8" w14:textId="77777777" w:rsidR="00A948FC" w:rsidRPr="00C63951" w:rsidRDefault="00A948FC" w:rsidP="0093409D">
      <w:pPr>
        <w:pStyle w:val="Titre4"/>
        <w:numPr>
          <w:ilvl w:val="3"/>
          <w:numId w:val="191"/>
        </w:numPr>
        <w:spacing w:line="276" w:lineRule="auto"/>
        <w:ind w:left="4111" w:hanging="4111"/>
        <w:rPr>
          <w:rFonts w:cs="Times New Roman"/>
          <w:bCs/>
          <w:iCs/>
        </w:rPr>
      </w:pPr>
      <w:bookmarkStart w:id="1740" w:name="_Toc78906861"/>
      <w:r w:rsidRPr="00C63951">
        <w:rPr>
          <w:rFonts w:cs="Times New Roman"/>
          <w:bCs/>
          <w:iCs/>
        </w:rPr>
        <w:t>Bureau du visionnage et de la communication du renseignement</w:t>
      </w:r>
      <w:r w:rsidR="003A3B0D" w:rsidRPr="00C63951">
        <w:rPr>
          <w:rFonts w:cs="Times New Roman"/>
          <w:bCs/>
          <w:iCs/>
        </w:rPr>
        <w:t xml:space="preserve"> </w:t>
      </w:r>
      <w:r w:rsidRPr="00C63951">
        <w:rPr>
          <w:rFonts w:cs="Times New Roman"/>
          <w:bCs/>
          <w:iCs/>
        </w:rPr>
        <w:t>(salle d’information de Commandement)</w:t>
      </w:r>
      <w:bookmarkEnd w:id="1740"/>
      <w:r w:rsidRPr="00C63951">
        <w:rPr>
          <w:rFonts w:cs="Times New Roman"/>
          <w:bCs/>
          <w:iCs/>
        </w:rPr>
        <w:t xml:space="preserve"> </w:t>
      </w:r>
    </w:p>
    <w:p w14:paraId="421767BF" w14:textId="77777777" w:rsidR="00A948FC" w:rsidRPr="00C63951" w:rsidRDefault="00DC4141" w:rsidP="006D6FC9">
      <w:p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iCs/>
        </w:rPr>
        <w:t xml:space="preserve">Le </w:t>
      </w:r>
      <w:r w:rsidRPr="0093409D">
        <w:rPr>
          <w:rFonts w:ascii="Trebuchet MS" w:eastAsia="Trebuchet MS" w:hAnsi="Trebuchet MS" w:cs="Times New Roman"/>
          <w:iCs/>
        </w:rPr>
        <w:t>Bureau du visionnage et de la communication du renseignement</w:t>
      </w:r>
      <w:r w:rsidRPr="0093409D" w:rsidDel="00DC4141">
        <w:rPr>
          <w:rFonts w:ascii="Trebuchet MS" w:eastAsia="Trebuchet MS" w:hAnsi="Trebuchet MS" w:cs="Times New Roman"/>
          <w:color w:val="000000"/>
        </w:rPr>
        <w:t xml:space="preserve"> </w:t>
      </w:r>
      <w:r w:rsidR="00A948FC" w:rsidRPr="0093409D">
        <w:rPr>
          <w:rFonts w:ascii="Trebuchet MS" w:eastAsia="Trebuchet MS" w:hAnsi="Trebuchet MS" w:cs="Times New Roman"/>
          <w:color w:val="000000"/>
        </w:rPr>
        <w:t>est le centre nerveux de l'action des ESIR car</w:t>
      </w:r>
      <w:r w:rsidR="00A948FC" w:rsidRPr="00C63951">
        <w:rPr>
          <w:rFonts w:ascii="Trebuchet MS" w:eastAsia="Trebuchet MS" w:hAnsi="Trebuchet MS" w:cs="Times New Roman"/>
          <w:color w:val="000000"/>
        </w:rPr>
        <w:t xml:space="preserve"> c'est le point de départ de toutes activités</w:t>
      </w:r>
      <w:r w:rsidRPr="00C63951">
        <w:rPr>
          <w:rFonts w:ascii="Trebuchet MS" w:eastAsia="Trebuchet MS" w:hAnsi="Trebuchet MS" w:cs="Times New Roman"/>
          <w:color w:val="000000"/>
        </w:rPr>
        <w:t xml:space="preserve"> et de </w:t>
      </w:r>
      <w:r w:rsidR="00A948FC" w:rsidRPr="00C63951">
        <w:rPr>
          <w:rFonts w:ascii="Trebuchet MS" w:eastAsia="Trebuchet MS" w:hAnsi="Trebuchet MS" w:cs="Times New Roman"/>
          <w:color w:val="000000"/>
        </w:rPr>
        <w:t>toute initiative. C'est à partir de la salle que partent les informations pour mettre les unités sur le terrain en action.</w:t>
      </w:r>
    </w:p>
    <w:p w14:paraId="16F3E7C0" w14:textId="77777777" w:rsidR="003A3B0D" w:rsidRPr="0093409D" w:rsidRDefault="003A3B0D" w:rsidP="006D6FC9">
      <w:pPr>
        <w:spacing w:after="0" w:line="276" w:lineRule="auto"/>
        <w:jc w:val="both"/>
        <w:rPr>
          <w:rFonts w:ascii="Trebuchet MS" w:eastAsia="Trebuchet MS" w:hAnsi="Trebuchet MS" w:cs="Times New Roman"/>
          <w:color w:val="000000"/>
          <w:sz w:val="10"/>
          <w:szCs w:val="10"/>
        </w:rPr>
      </w:pPr>
    </w:p>
    <w:p w14:paraId="260E70AA" w14:textId="77777777" w:rsidR="00A948FC" w:rsidRPr="0093409D" w:rsidRDefault="00A948FC" w:rsidP="0093409D">
      <w:pPr>
        <w:pStyle w:val="Titre3"/>
        <w:numPr>
          <w:ilvl w:val="2"/>
          <w:numId w:val="191"/>
        </w:numPr>
        <w:rPr>
          <w:rFonts w:eastAsia="Times New Roman"/>
          <w:bCs w:val="0"/>
          <w:sz w:val="22"/>
          <w:szCs w:val="24"/>
          <w:lang w:eastAsia="en-US"/>
        </w:rPr>
      </w:pPr>
      <w:bookmarkStart w:id="1741" w:name="_Toc78906862"/>
      <w:r w:rsidRPr="0093409D">
        <w:rPr>
          <w:rFonts w:eastAsia="Times New Roman"/>
          <w:bCs w:val="0"/>
          <w:sz w:val="22"/>
          <w:szCs w:val="24"/>
          <w:lang w:eastAsia="en-US"/>
        </w:rPr>
        <w:t>Moyens généraux</w:t>
      </w:r>
      <w:bookmarkEnd w:id="1741"/>
      <w:r w:rsidRPr="0093409D">
        <w:rPr>
          <w:rFonts w:eastAsia="Times New Roman"/>
          <w:bCs w:val="0"/>
          <w:sz w:val="22"/>
          <w:szCs w:val="24"/>
          <w:lang w:eastAsia="en-US"/>
        </w:rPr>
        <w:t> </w:t>
      </w:r>
    </w:p>
    <w:p w14:paraId="13050147" w14:textId="77777777" w:rsidR="00A948FC" w:rsidRPr="00C63951" w:rsidRDefault="00A948FC" w:rsidP="006D6FC9">
      <w:pPr>
        <w:tabs>
          <w:tab w:val="left" w:pos="1134"/>
        </w:tabs>
        <w:spacing w:before="80" w:after="0" w:line="276" w:lineRule="auto"/>
        <w:rPr>
          <w:rFonts w:ascii="Trebuchet MS" w:eastAsia="Trebuchet MS" w:hAnsi="Trebuchet MS" w:cs="Times New Roman"/>
          <w:color w:val="000000"/>
        </w:rPr>
      </w:pPr>
      <w:r w:rsidRPr="00C63951">
        <w:rPr>
          <w:rFonts w:ascii="Trebuchet MS" w:eastAsia="Trebuchet MS" w:hAnsi="Trebuchet MS" w:cs="Times New Roman"/>
          <w:color w:val="000000"/>
        </w:rPr>
        <w:t>Le Service chargé des Moyens généraux est chargé de :</w:t>
      </w:r>
    </w:p>
    <w:p w14:paraId="420EBA43" w14:textId="77777777" w:rsidR="00A948FC" w:rsidRPr="00C63951" w:rsidRDefault="00A948FC" w:rsidP="00E42F1A">
      <w:pPr>
        <w:numPr>
          <w:ilvl w:val="0"/>
          <w:numId w:val="306"/>
        </w:numPr>
        <w:spacing w:before="80"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Suivre l’exécution de la formation militaire des Agents Techniques des Eaux et Forêts confiée par la DRHF en liaison avec la DGCAT ; </w:t>
      </w:r>
    </w:p>
    <w:p w14:paraId="4A0C8264" w14:textId="77777777" w:rsidR="00A948FC" w:rsidRPr="00C63951" w:rsidRDefault="00A948FC" w:rsidP="00E42F1A">
      <w:pPr>
        <w:numPr>
          <w:ilvl w:val="0"/>
          <w:numId w:val="306"/>
        </w:numPr>
        <w:spacing w:before="80"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Proposer des thématiques pour le renforcement des capacités des Agents Techniques des Eaux et Forêts de la DPFE ; </w:t>
      </w:r>
    </w:p>
    <w:p w14:paraId="5CF31F4D" w14:textId="77777777" w:rsidR="00A948FC" w:rsidRPr="00C63951" w:rsidRDefault="00A948FC" w:rsidP="0093409D">
      <w:pPr>
        <w:numPr>
          <w:ilvl w:val="0"/>
          <w:numId w:val="306"/>
        </w:numPr>
        <w:tabs>
          <w:tab w:val="left" w:pos="1134"/>
        </w:tabs>
        <w:spacing w:before="80"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Coordonner la gestion de l’utilisation de l’armement des différents services forestiers de la DPFE ;</w:t>
      </w:r>
      <w:r w:rsidR="00A53E36" w:rsidRPr="00C63951">
        <w:rPr>
          <w:rFonts w:ascii="Trebuchet MS" w:eastAsia="Trebuchet MS" w:hAnsi="Trebuchet MS" w:cs="Times New Roman"/>
          <w:color w:val="000000"/>
        </w:rPr>
        <w:t xml:space="preserve"> </w:t>
      </w:r>
    </w:p>
    <w:p w14:paraId="7604B92B" w14:textId="77777777" w:rsidR="00A948FC" w:rsidRPr="00C63951" w:rsidRDefault="00A948FC" w:rsidP="00E42F1A">
      <w:pPr>
        <w:numPr>
          <w:ilvl w:val="0"/>
          <w:numId w:val="306"/>
        </w:numPr>
        <w:spacing w:before="80"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Gérer le matériel roulant mis à la disposition de la DPFE ;</w:t>
      </w:r>
      <w:r w:rsidR="00A53E36" w:rsidRPr="00C63951">
        <w:rPr>
          <w:rFonts w:ascii="Trebuchet MS" w:eastAsia="Trebuchet MS" w:hAnsi="Trebuchet MS" w:cs="Times New Roman"/>
          <w:color w:val="000000"/>
        </w:rPr>
        <w:t xml:space="preserve"> </w:t>
      </w:r>
    </w:p>
    <w:p w14:paraId="2E408B8D" w14:textId="77777777" w:rsidR="00A948FC" w:rsidRPr="00C63951" w:rsidRDefault="00A948FC" w:rsidP="00E42F1A">
      <w:pPr>
        <w:numPr>
          <w:ilvl w:val="0"/>
          <w:numId w:val="306"/>
        </w:numPr>
        <w:spacing w:before="80" w:after="0" w:line="276"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Veiller au respect et à l’application de la réglementation relative au port de l’uniforme militaire et des accessoires de tenue, au sein de la DPFE.</w:t>
      </w:r>
    </w:p>
    <w:p w14:paraId="7D366D78" w14:textId="77777777" w:rsidR="003A3B0D" w:rsidRPr="0093409D" w:rsidRDefault="003A3B0D" w:rsidP="006D6FC9">
      <w:pPr>
        <w:spacing w:before="80" w:after="0" w:line="276" w:lineRule="auto"/>
        <w:ind w:left="714"/>
        <w:jc w:val="both"/>
        <w:rPr>
          <w:rFonts w:ascii="Trebuchet MS" w:eastAsia="Trebuchet MS" w:hAnsi="Trebuchet MS" w:cs="Times New Roman"/>
          <w:color w:val="000000"/>
          <w:sz w:val="4"/>
          <w:szCs w:val="4"/>
        </w:rPr>
      </w:pPr>
    </w:p>
    <w:p w14:paraId="2C129F36" w14:textId="77777777" w:rsidR="00A948FC" w:rsidRPr="00C63951" w:rsidRDefault="00A948FC" w:rsidP="0093409D">
      <w:pPr>
        <w:pStyle w:val="Titre4"/>
        <w:numPr>
          <w:ilvl w:val="3"/>
          <w:numId w:val="191"/>
        </w:numPr>
        <w:tabs>
          <w:tab w:val="left" w:pos="1134"/>
        </w:tabs>
        <w:spacing w:line="276" w:lineRule="auto"/>
        <w:ind w:left="3402" w:hanging="3402"/>
        <w:rPr>
          <w:rFonts w:cs="Times New Roman"/>
        </w:rPr>
      </w:pPr>
      <w:bookmarkStart w:id="1742" w:name="_Toc78906863"/>
      <w:r w:rsidRPr="00C63951">
        <w:rPr>
          <w:rFonts w:cs="Times New Roman"/>
        </w:rPr>
        <w:t>Bureau de la formation et du renforcement des capacités</w:t>
      </w:r>
      <w:bookmarkEnd w:id="1742"/>
      <w:r w:rsidRPr="00C63951">
        <w:rPr>
          <w:rFonts w:cs="Times New Roman"/>
        </w:rPr>
        <w:t> </w:t>
      </w:r>
    </w:p>
    <w:p w14:paraId="6172B5F4" w14:textId="77777777" w:rsidR="00A948FC" w:rsidRPr="00C63951" w:rsidRDefault="00A948F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 Bureau de formation et du renforcement des capacités du Service chargé des moyens généraux a pour rôle de :</w:t>
      </w:r>
    </w:p>
    <w:p w14:paraId="08BB3B98" w14:textId="77777777" w:rsidR="00A948FC" w:rsidRPr="00C63951" w:rsidRDefault="00A948FC" w:rsidP="0093409D">
      <w:pPr>
        <w:numPr>
          <w:ilvl w:val="0"/>
          <w:numId w:val="307"/>
        </w:numPr>
        <w:spacing w:before="80" w:after="0" w:line="240"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Identifier les besoins en formation ;</w:t>
      </w:r>
    </w:p>
    <w:p w14:paraId="11E9E38E" w14:textId="77777777" w:rsidR="00A948FC" w:rsidRPr="00C63951" w:rsidRDefault="00A948FC" w:rsidP="0093409D">
      <w:pPr>
        <w:numPr>
          <w:ilvl w:val="0"/>
          <w:numId w:val="307"/>
        </w:numPr>
        <w:spacing w:before="80" w:after="0" w:line="240"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Elaborer les plans de formation ;</w:t>
      </w:r>
    </w:p>
    <w:p w14:paraId="54CB6DF1" w14:textId="77777777" w:rsidR="00A948FC" w:rsidRPr="00C63951" w:rsidRDefault="00A948FC" w:rsidP="0093409D">
      <w:pPr>
        <w:numPr>
          <w:ilvl w:val="0"/>
          <w:numId w:val="307"/>
        </w:numPr>
        <w:spacing w:before="80" w:after="0" w:line="240"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Former les éléments à un poste opérationnel d’intervention ;</w:t>
      </w:r>
    </w:p>
    <w:p w14:paraId="1B45889A" w14:textId="77777777" w:rsidR="00A948FC" w:rsidRPr="00C63951" w:rsidRDefault="00A948FC" w:rsidP="0093409D">
      <w:pPr>
        <w:numPr>
          <w:ilvl w:val="0"/>
          <w:numId w:val="307"/>
        </w:numPr>
        <w:spacing w:before="80" w:after="0" w:line="240"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Exécuter les entraînements spécialisés ; </w:t>
      </w:r>
    </w:p>
    <w:p w14:paraId="55962B73" w14:textId="77777777" w:rsidR="00A948FC" w:rsidRPr="00C63951" w:rsidRDefault="00A948FC" w:rsidP="0093409D">
      <w:pPr>
        <w:numPr>
          <w:ilvl w:val="0"/>
          <w:numId w:val="307"/>
        </w:numPr>
        <w:spacing w:before="80" w:after="0" w:line="240"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Dispenser la formation continue ;</w:t>
      </w:r>
    </w:p>
    <w:p w14:paraId="7D0DBAC2" w14:textId="77777777" w:rsidR="00A948FC" w:rsidRPr="00C63951" w:rsidRDefault="00A948FC" w:rsidP="0093409D">
      <w:pPr>
        <w:numPr>
          <w:ilvl w:val="0"/>
          <w:numId w:val="307"/>
        </w:numPr>
        <w:spacing w:before="80" w:after="0" w:line="240"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Suivre le déroulement des formations.</w:t>
      </w:r>
    </w:p>
    <w:p w14:paraId="12C29878" w14:textId="77777777" w:rsidR="00B411C5" w:rsidRPr="0093409D" w:rsidRDefault="00B411C5" w:rsidP="006D6FC9">
      <w:pPr>
        <w:spacing w:before="80" w:after="0" w:line="276" w:lineRule="auto"/>
        <w:ind w:left="714"/>
        <w:jc w:val="both"/>
        <w:rPr>
          <w:rFonts w:ascii="Trebuchet MS" w:eastAsia="Trebuchet MS" w:hAnsi="Trebuchet MS" w:cs="Times New Roman"/>
          <w:color w:val="000000"/>
          <w:sz w:val="4"/>
          <w:szCs w:val="4"/>
        </w:rPr>
      </w:pPr>
    </w:p>
    <w:p w14:paraId="4E5FEDF6" w14:textId="77777777" w:rsidR="00A948FC" w:rsidRPr="00C63951" w:rsidRDefault="00A948FC" w:rsidP="0093409D">
      <w:pPr>
        <w:pStyle w:val="Titre4"/>
        <w:numPr>
          <w:ilvl w:val="3"/>
          <w:numId w:val="191"/>
        </w:numPr>
        <w:tabs>
          <w:tab w:val="left" w:pos="993"/>
        </w:tabs>
        <w:spacing w:line="276" w:lineRule="auto"/>
        <w:ind w:left="3402" w:hanging="3402"/>
        <w:rPr>
          <w:rFonts w:cs="Times New Roman"/>
          <w:iCs/>
        </w:rPr>
      </w:pPr>
      <w:bookmarkStart w:id="1743" w:name="_Toc78906864"/>
      <w:r w:rsidRPr="00C63951">
        <w:rPr>
          <w:rFonts w:cs="Times New Roman"/>
        </w:rPr>
        <w:t>Bureau</w:t>
      </w:r>
      <w:r w:rsidRPr="00C63951">
        <w:rPr>
          <w:rFonts w:cs="Times New Roman"/>
          <w:iCs/>
        </w:rPr>
        <w:t xml:space="preserve"> de la garnison</w:t>
      </w:r>
      <w:bookmarkEnd w:id="1743"/>
      <w:r w:rsidRPr="00C63951">
        <w:rPr>
          <w:rFonts w:cs="Times New Roman"/>
          <w:iCs/>
        </w:rPr>
        <w:t xml:space="preserve"> </w:t>
      </w:r>
    </w:p>
    <w:p w14:paraId="5138E350" w14:textId="77777777" w:rsidR="00A948FC" w:rsidRPr="00C63951" w:rsidRDefault="00DC4141"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 Bureau de la garnison </w:t>
      </w:r>
      <w:r w:rsidR="00A948FC" w:rsidRPr="00C63951">
        <w:rPr>
          <w:rFonts w:ascii="Trebuchet MS" w:eastAsia="Trebuchet MS" w:hAnsi="Trebuchet MS" w:cs="Times New Roman"/>
        </w:rPr>
        <w:t>est chargé de :</w:t>
      </w:r>
    </w:p>
    <w:p w14:paraId="0E7551F3" w14:textId="77777777" w:rsidR="00A948FC" w:rsidRPr="00C63951" w:rsidRDefault="00A948FC" w:rsidP="00E42F1A">
      <w:pPr>
        <w:numPr>
          <w:ilvl w:val="0"/>
          <w:numId w:val="308"/>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Elaborer les procédures innovantes ;</w:t>
      </w:r>
    </w:p>
    <w:p w14:paraId="45D5A19B" w14:textId="77777777" w:rsidR="00A948FC" w:rsidRPr="00C63951" w:rsidRDefault="00A948FC" w:rsidP="00E42F1A">
      <w:pPr>
        <w:numPr>
          <w:ilvl w:val="0"/>
          <w:numId w:val="308"/>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Maintenir en condition des infrastructures nécessaires à la vie quotidienne (bivouac) ;</w:t>
      </w:r>
    </w:p>
    <w:p w14:paraId="2FA59858" w14:textId="77777777" w:rsidR="00A948FC" w:rsidRPr="00C63951" w:rsidRDefault="00A948FC" w:rsidP="00E42F1A">
      <w:pPr>
        <w:numPr>
          <w:ilvl w:val="0"/>
          <w:numId w:val="308"/>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Distribuer </w:t>
      </w:r>
      <w:r w:rsidR="00DC4141" w:rsidRPr="00C63951">
        <w:rPr>
          <w:rFonts w:ascii="Trebuchet MS" w:eastAsia="Trebuchet MS" w:hAnsi="Trebuchet MS" w:cs="Times New Roman"/>
          <w:color w:val="000000"/>
        </w:rPr>
        <w:t xml:space="preserve">les </w:t>
      </w:r>
      <w:r w:rsidRPr="00C63951">
        <w:rPr>
          <w:rFonts w:ascii="Trebuchet MS" w:eastAsia="Trebuchet MS" w:hAnsi="Trebuchet MS" w:cs="Times New Roman"/>
          <w:color w:val="000000"/>
        </w:rPr>
        <w:t>tenues ;</w:t>
      </w:r>
    </w:p>
    <w:p w14:paraId="7ED2240F" w14:textId="77777777" w:rsidR="00A948FC" w:rsidRPr="00C63951" w:rsidRDefault="00A948FC" w:rsidP="00E42F1A">
      <w:pPr>
        <w:numPr>
          <w:ilvl w:val="0"/>
          <w:numId w:val="308"/>
        </w:numPr>
        <w:spacing w:after="0" w:line="276"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Choisir les maquettes de tenues et les accessoires de tenues.</w:t>
      </w:r>
    </w:p>
    <w:p w14:paraId="5EBE4736" w14:textId="77777777" w:rsidR="00B411C5" w:rsidRPr="0093409D" w:rsidRDefault="00B411C5" w:rsidP="006D6FC9">
      <w:pPr>
        <w:spacing w:after="0" w:line="276" w:lineRule="auto"/>
        <w:ind w:left="714"/>
        <w:jc w:val="both"/>
        <w:rPr>
          <w:rFonts w:ascii="Trebuchet MS" w:eastAsia="Trebuchet MS" w:hAnsi="Trebuchet MS" w:cs="Times New Roman"/>
          <w:color w:val="000000"/>
          <w:sz w:val="2"/>
          <w:szCs w:val="2"/>
        </w:rPr>
      </w:pPr>
    </w:p>
    <w:p w14:paraId="44BED4E2" w14:textId="77777777" w:rsidR="00A948FC" w:rsidRPr="00C63951" w:rsidRDefault="00A948FC" w:rsidP="0093409D">
      <w:pPr>
        <w:pStyle w:val="Titre4"/>
        <w:numPr>
          <w:ilvl w:val="3"/>
          <w:numId w:val="191"/>
        </w:numPr>
        <w:tabs>
          <w:tab w:val="left" w:pos="1134"/>
        </w:tabs>
        <w:spacing w:line="276" w:lineRule="auto"/>
        <w:ind w:left="3402" w:hanging="3402"/>
        <w:rPr>
          <w:rFonts w:cs="Times New Roman"/>
          <w:bCs/>
          <w:iCs/>
        </w:rPr>
      </w:pPr>
      <w:bookmarkStart w:id="1744" w:name="_Toc78906865"/>
      <w:r w:rsidRPr="00C63951">
        <w:rPr>
          <w:rFonts w:cs="Times New Roman"/>
          <w:bCs/>
          <w:iCs/>
        </w:rPr>
        <w:t>Bureau de la logistique</w:t>
      </w:r>
      <w:bookmarkEnd w:id="1744"/>
      <w:r w:rsidRPr="00C63951">
        <w:rPr>
          <w:rFonts w:cs="Times New Roman"/>
          <w:bCs/>
          <w:iCs/>
        </w:rPr>
        <w:t> </w:t>
      </w:r>
    </w:p>
    <w:p w14:paraId="67F9BC03" w14:textId="77777777" w:rsidR="00A948FC" w:rsidRPr="00C63951" w:rsidRDefault="00A948F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Il est chargé de :</w:t>
      </w:r>
    </w:p>
    <w:p w14:paraId="72AEBE17" w14:textId="77777777" w:rsidR="00A948FC" w:rsidRPr="00C63951" w:rsidRDefault="00A948FC" w:rsidP="00E42F1A">
      <w:pPr>
        <w:numPr>
          <w:ilvl w:val="0"/>
          <w:numId w:val="309"/>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Réceptionner, répartir, suivre et entretenir les véhicules</w:t>
      </w:r>
      <w:r w:rsidR="00DC4141" w:rsidRPr="00C63951">
        <w:rPr>
          <w:rFonts w:ascii="Trebuchet MS" w:eastAsia="Trebuchet MS" w:hAnsi="Trebuchet MS" w:cs="Times New Roman"/>
          <w:color w:val="000000"/>
        </w:rPr>
        <w:t xml:space="preserve"> (dont </w:t>
      </w:r>
      <w:r w:rsidRPr="00C63951">
        <w:rPr>
          <w:rFonts w:ascii="Trebuchet MS" w:eastAsia="Trebuchet MS" w:hAnsi="Trebuchet MS" w:cs="Times New Roman"/>
          <w:color w:val="000000"/>
        </w:rPr>
        <w:t>les camions</w:t>
      </w:r>
      <w:r w:rsidR="00DC4141" w:rsidRPr="00C63951">
        <w:rPr>
          <w:rFonts w:ascii="Trebuchet MS" w:eastAsia="Trebuchet MS" w:hAnsi="Trebuchet MS" w:cs="Times New Roman"/>
          <w:color w:val="000000"/>
        </w:rPr>
        <w:t xml:space="preserve"> et</w:t>
      </w:r>
      <w:r w:rsidRPr="00C63951">
        <w:rPr>
          <w:rFonts w:ascii="Trebuchet MS" w:eastAsia="Trebuchet MS" w:hAnsi="Trebuchet MS" w:cs="Times New Roman"/>
          <w:color w:val="000000"/>
        </w:rPr>
        <w:t xml:space="preserve"> les engins lourds</w:t>
      </w:r>
      <w:r w:rsidR="00DC4141" w:rsidRPr="00C63951">
        <w:rPr>
          <w:rFonts w:ascii="Trebuchet MS" w:eastAsia="Trebuchet MS" w:hAnsi="Trebuchet MS" w:cs="Times New Roman"/>
          <w:color w:val="000000"/>
        </w:rPr>
        <w:t xml:space="preserve">) </w:t>
      </w:r>
      <w:r w:rsidRPr="00C63951">
        <w:rPr>
          <w:rFonts w:ascii="Trebuchet MS" w:eastAsia="Trebuchet MS" w:hAnsi="Trebuchet MS" w:cs="Times New Roman"/>
          <w:color w:val="000000"/>
        </w:rPr>
        <w:t>et les motocyclettes des services de la DPFE ;</w:t>
      </w:r>
    </w:p>
    <w:p w14:paraId="34BF73FD" w14:textId="77777777" w:rsidR="00A948FC" w:rsidRPr="00C63951" w:rsidRDefault="00A948FC" w:rsidP="00E42F1A">
      <w:pPr>
        <w:numPr>
          <w:ilvl w:val="0"/>
          <w:numId w:val="309"/>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Gérer les armements et des munitions ;</w:t>
      </w:r>
      <w:r w:rsidRPr="00C63951">
        <w:rPr>
          <w:rFonts w:ascii="Trebuchet MS" w:eastAsia="Trebuchet MS" w:hAnsi="Trebuchet MS" w:cs="Times New Roman"/>
          <w:color w:val="000000"/>
        </w:rPr>
        <w:tab/>
      </w:r>
    </w:p>
    <w:p w14:paraId="2FD17FA9" w14:textId="77777777" w:rsidR="00A948FC" w:rsidRPr="00C63951" w:rsidRDefault="00A948FC" w:rsidP="00E42F1A">
      <w:pPr>
        <w:numPr>
          <w:ilvl w:val="0"/>
          <w:numId w:val="309"/>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Acquérir et de mettre en œuvre le matériel spécifique ou sensible ;</w:t>
      </w:r>
    </w:p>
    <w:p w14:paraId="131B4C91" w14:textId="77777777" w:rsidR="00A948FC" w:rsidRPr="00C63951" w:rsidRDefault="00A948FC" w:rsidP="00E42F1A">
      <w:pPr>
        <w:numPr>
          <w:ilvl w:val="0"/>
          <w:numId w:val="309"/>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Gérer les équipements ; </w:t>
      </w:r>
    </w:p>
    <w:p w14:paraId="195505CF" w14:textId="77777777" w:rsidR="00A948FC" w:rsidRPr="00C63951" w:rsidRDefault="00A948FC" w:rsidP="00E42F1A">
      <w:pPr>
        <w:numPr>
          <w:ilvl w:val="0"/>
          <w:numId w:val="309"/>
        </w:numPr>
        <w:spacing w:after="0" w:line="276"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Développer les systèmes intégrant la technologie de pointe.</w:t>
      </w:r>
    </w:p>
    <w:p w14:paraId="6DCC9357" w14:textId="77777777" w:rsidR="00B411C5" w:rsidRPr="0093409D" w:rsidRDefault="00B411C5" w:rsidP="006D6FC9">
      <w:pPr>
        <w:spacing w:after="0" w:line="276" w:lineRule="auto"/>
        <w:ind w:left="714"/>
        <w:jc w:val="both"/>
        <w:rPr>
          <w:rFonts w:ascii="Trebuchet MS" w:eastAsia="Trebuchet MS" w:hAnsi="Trebuchet MS" w:cs="Times New Roman"/>
          <w:color w:val="000000"/>
          <w:sz w:val="6"/>
          <w:szCs w:val="6"/>
        </w:rPr>
      </w:pPr>
    </w:p>
    <w:p w14:paraId="5C3D52D6" w14:textId="77777777" w:rsidR="00A948FC" w:rsidRPr="0093409D" w:rsidRDefault="00A948FC" w:rsidP="0093409D">
      <w:pPr>
        <w:pStyle w:val="Titre3"/>
        <w:numPr>
          <w:ilvl w:val="2"/>
          <w:numId w:val="191"/>
        </w:numPr>
        <w:ind w:left="0" w:hanging="11"/>
        <w:rPr>
          <w:rFonts w:eastAsia="Times New Roman"/>
          <w:sz w:val="22"/>
          <w:szCs w:val="24"/>
          <w:lang w:eastAsia="en-US"/>
        </w:rPr>
      </w:pPr>
      <w:bookmarkStart w:id="1745" w:name="_Toc78906866"/>
      <w:r w:rsidRPr="0093409D">
        <w:rPr>
          <w:rFonts w:eastAsia="Times New Roman"/>
          <w:sz w:val="22"/>
          <w:szCs w:val="24"/>
          <w:lang w:eastAsia="en-US"/>
        </w:rPr>
        <w:t xml:space="preserve">Rédaction des </w:t>
      </w:r>
      <w:r w:rsidR="00B411C5" w:rsidRPr="0093409D">
        <w:rPr>
          <w:rFonts w:eastAsia="Times New Roman"/>
          <w:sz w:val="22"/>
          <w:szCs w:val="24"/>
          <w:lang w:eastAsia="en-US"/>
        </w:rPr>
        <w:t>p</w:t>
      </w:r>
      <w:r w:rsidRPr="0093409D">
        <w:rPr>
          <w:rFonts w:eastAsia="Times New Roman"/>
          <w:sz w:val="22"/>
          <w:szCs w:val="24"/>
          <w:lang w:eastAsia="en-US"/>
        </w:rPr>
        <w:t>rocès-</w:t>
      </w:r>
      <w:r w:rsidR="00B411C5" w:rsidRPr="0093409D">
        <w:rPr>
          <w:rFonts w:eastAsia="Times New Roman"/>
          <w:sz w:val="22"/>
          <w:szCs w:val="24"/>
          <w:lang w:eastAsia="en-US"/>
        </w:rPr>
        <w:t>v</w:t>
      </w:r>
      <w:r w:rsidRPr="0093409D">
        <w:rPr>
          <w:rFonts w:eastAsia="Times New Roman"/>
          <w:sz w:val="22"/>
          <w:szCs w:val="24"/>
          <w:lang w:eastAsia="en-US"/>
        </w:rPr>
        <w:t>erbaux</w:t>
      </w:r>
      <w:bookmarkEnd w:id="1745"/>
    </w:p>
    <w:p w14:paraId="379FBAAD" w14:textId="77777777" w:rsidR="00A948FC" w:rsidRPr="00C63951" w:rsidRDefault="00A948FC"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 xml:space="preserve">Le </w:t>
      </w:r>
      <w:r w:rsidR="00B411C5" w:rsidRPr="00C63951">
        <w:rPr>
          <w:rFonts w:ascii="Trebuchet MS" w:eastAsia="Trebuchet MS" w:hAnsi="Trebuchet MS" w:cs="Times New Roman"/>
        </w:rPr>
        <w:t>p</w:t>
      </w:r>
      <w:r w:rsidRPr="00C63951">
        <w:rPr>
          <w:rFonts w:ascii="Trebuchet MS" w:eastAsia="Trebuchet MS" w:hAnsi="Trebuchet MS" w:cs="Times New Roman"/>
        </w:rPr>
        <w:t>rocès-</w:t>
      </w:r>
      <w:r w:rsidR="00B411C5" w:rsidRPr="00C63951">
        <w:rPr>
          <w:rFonts w:ascii="Trebuchet MS" w:eastAsia="Trebuchet MS" w:hAnsi="Trebuchet MS" w:cs="Times New Roman"/>
        </w:rPr>
        <w:t>v</w:t>
      </w:r>
      <w:r w:rsidRPr="00C63951">
        <w:rPr>
          <w:rFonts w:ascii="Trebuchet MS" w:eastAsia="Trebuchet MS" w:hAnsi="Trebuchet MS" w:cs="Times New Roman"/>
        </w:rPr>
        <w:t>erbal en matière forestière, faunique et des ressources en eau est un acte écrit, rédigé et signé par un officier ou agent de police judiciaire, qui rend compte de ce qu'il a fait, entendu ou constaté dans l'exercice de ses fonctions.</w:t>
      </w:r>
    </w:p>
    <w:p w14:paraId="05C95E03" w14:textId="77777777" w:rsidR="00A948FC" w:rsidRPr="00C63951" w:rsidRDefault="00A948FC"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 xml:space="preserve">La Direction de la Police Forestière et de l’Eau sanctionne toujours les infractions constatées et établies des </w:t>
      </w:r>
      <w:r w:rsidR="00B411C5" w:rsidRPr="00C63951">
        <w:rPr>
          <w:rFonts w:ascii="Trebuchet MS" w:eastAsia="Trebuchet MS" w:hAnsi="Trebuchet MS" w:cs="Times New Roman"/>
        </w:rPr>
        <w:t>p</w:t>
      </w:r>
      <w:r w:rsidRPr="00C63951">
        <w:rPr>
          <w:rFonts w:ascii="Trebuchet MS" w:eastAsia="Trebuchet MS" w:hAnsi="Trebuchet MS" w:cs="Times New Roman"/>
        </w:rPr>
        <w:t>rocès-</w:t>
      </w:r>
      <w:r w:rsidR="00B411C5" w:rsidRPr="00C63951">
        <w:rPr>
          <w:rFonts w:ascii="Trebuchet MS" w:eastAsia="Trebuchet MS" w:hAnsi="Trebuchet MS" w:cs="Times New Roman"/>
        </w:rPr>
        <w:t>v</w:t>
      </w:r>
      <w:r w:rsidRPr="00C63951">
        <w:rPr>
          <w:rFonts w:ascii="Trebuchet MS" w:eastAsia="Trebuchet MS" w:hAnsi="Trebuchet MS" w:cs="Times New Roman"/>
        </w:rPr>
        <w:t xml:space="preserve">erbaux conformément </w:t>
      </w:r>
      <w:r w:rsidR="00300ADF" w:rsidRPr="00C63951">
        <w:rPr>
          <w:rFonts w:ascii="Trebuchet MS" w:eastAsia="Trebuchet MS" w:hAnsi="Trebuchet MS" w:cs="Times New Roman"/>
        </w:rPr>
        <w:t xml:space="preserve">à la </w:t>
      </w:r>
      <w:r w:rsidRPr="00C63951">
        <w:rPr>
          <w:rFonts w:ascii="Trebuchet MS" w:eastAsia="Trebuchet MS" w:hAnsi="Trebuchet MS" w:cs="Times New Roman"/>
        </w:rPr>
        <w:t xml:space="preserve">réglementation en vigueur. </w:t>
      </w:r>
    </w:p>
    <w:p w14:paraId="1928406E" w14:textId="77777777" w:rsidR="00A948FC" w:rsidRPr="00C63951" w:rsidRDefault="00A948FC"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 xml:space="preserve">Le principe à respecter lors de la production des </w:t>
      </w:r>
      <w:r w:rsidR="00B411C5" w:rsidRPr="00C63951">
        <w:rPr>
          <w:rFonts w:ascii="Trebuchet MS" w:eastAsia="Trebuchet MS" w:hAnsi="Trebuchet MS" w:cs="Times New Roman"/>
        </w:rPr>
        <w:t>procès-verbaux</w:t>
      </w:r>
      <w:r w:rsidRPr="00C63951">
        <w:rPr>
          <w:rFonts w:ascii="Trebuchet MS" w:eastAsia="Trebuchet MS" w:hAnsi="Trebuchet MS" w:cs="Times New Roman"/>
        </w:rPr>
        <w:t xml:space="preserve"> est le suivant :</w:t>
      </w:r>
    </w:p>
    <w:p w14:paraId="383C7D4D" w14:textId="77777777" w:rsidR="00A948FC" w:rsidRPr="00C63951" w:rsidRDefault="00A948FC" w:rsidP="00E42F1A">
      <w:pPr>
        <w:numPr>
          <w:ilvl w:val="0"/>
          <w:numId w:val="302"/>
        </w:numPr>
        <w:spacing w:after="0" w:line="276" w:lineRule="auto"/>
        <w:ind w:left="1349" w:hanging="357"/>
        <w:contextualSpacing/>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Tout </w:t>
      </w:r>
      <w:r w:rsidR="00B411C5" w:rsidRPr="00C63951">
        <w:rPr>
          <w:rFonts w:ascii="Trebuchet MS" w:eastAsia="Trebuchet MS" w:hAnsi="Trebuchet MS" w:cs="Times New Roman"/>
        </w:rPr>
        <w:t>procès-verbal</w:t>
      </w:r>
      <w:r w:rsidRPr="00C63951">
        <w:rPr>
          <w:rFonts w:ascii="Trebuchet MS" w:eastAsia="Trebuchet MS" w:hAnsi="Trebuchet MS" w:cs="Times New Roman"/>
          <w:color w:val="000000"/>
        </w:rPr>
        <w:t xml:space="preserve"> doit porter mention en en-tête les nom et prénoms usuels, le grade, le service </w:t>
      </w:r>
      <w:r w:rsidR="00300ADF" w:rsidRPr="00C63951">
        <w:rPr>
          <w:rFonts w:ascii="Trebuchet MS" w:eastAsia="Trebuchet MS" w:hAnsi="Trebuchet MS" w:cs="Times New Roman"/>
          <w:color w:val="000000"/>
        </w:rPr>
        <w:t xml:space="preserve">et </w:t>
      </w:r>
      <w:r w:rsidRPr="00C63951">
        <w:rPr>
          <w:rFonts w:ascii="Trebuchet MS" w:eastAsia="Trebuchet MS" w:hAnsi="Trebuchet MS" w:cs="Times New Roman"/>
          <w:color w:val="000000"/>
        </w:rPr>
        <w:t>la qualité selon l’ordre de mission du rédacteur ;</w:t>
      </w:r>
    </w:p>
    <w:p w14:paraId="039FB570" w14:textId="77777777" w:rsidR="00A948FC" w:rsidRPr="00C63951" w:rsidRDefault="00A948FC" w:rsidP="00E42F1A">
      <w:pPr>
        <w:numPr>
          <w:ilvl w:val="0"/>
          <w:numId w:val="302"/>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Une copie certifiée conforme du </w:t>
      </w:r>
      <w:r w:rsidR="00B411C5" w:rsidRPr="00C63951">
        <w:rPr>
          <w:rFonts w:ascii="Trebuchet MS" w:eastAsia="Trebuchet MS" w:hAnsi="Trebuchet MS" w:cs="Times New Roman"/>
        </w:rPr>
        <w:t>procès-verbal</w:t>
      </w:r>
      <w:r w:rsidRPr="00C63951">
        <w:rPr>
          <w:rFonts w:ascii="Trebuchet MS" w:eastAsia="Trebuchet MS" w:hAnsi="Trebuchet MS" w:cs="Times New Roman"/>
          <w:color w:val="000000"/>
        </w:rPr>
        <w:t xml:space="preserve"> doit toujours être faite et transmise à la Sous-</w:t>
      </w:r>
      <w:r w:rsidR="00300ADF" w:rsidRPr="00C63951">
        <w:rPr>
          <w:rFonts w:ascii="Trebuchet MS" w:eastAsia="Trebuchet MS" w:hAnsi="Trebuchet MS" w:cs="Times New Roman"/>
          <w:color w:val="000000"/>
        </w:rPr>
        <w:t xml:space="preserve">direction </w:t>
      </w:r>
      <w:r w:rsidRPr="00C63951">
        <w:rPr>
          <w:rFonts w:ascii="Trebuchet MS" w:eastAsia="Trebuchet MS" w:hAnsi="Trebuchet MS" w:cs="Times New Roman"/>
          <w:color w:val="000000"/>
        </w:rPr>
        <w:t xml:space="preserve">de la </w:t>
      </w:r>
      <w:r w:rsidRPr="00C63951">
        <w:rPr>
          <w:rFonts w:ascii="Trebuchet MS" w:eastAsia="Trebuchet MS" w:hAnsi="Trebuchet MS" w:cs="Times New Roman"/>
        </w:rPr>
        <w:t>réglementation</w:t>
      </w:r>
      <w:r w:rsidRPr="00C63951">
        <w:rPr>
          <w:rFonts w:ascii="Trebuchet MS" w:eastAsia="Trebuchet MS" w:hAnsi="Trebuchet MS" w:cs="Times New Roman"/>
          <w:color w:val="000000"/>
        </w:rPr>
        <w:t xml:space="preserve"> ;</w:t>
      </w:r>
    </w:p>
    <w:p w14:paraId="21004196" w14:textId="77777777" w:rsidR="00A948FC" w:rsidRPr="00C63951" w:rsidRDefault="00A948FC" w:rsidP="00E42F1A">
      <w:pPr>
        <w:numPr>
          <w:ilvl w:val="0"/>
          <w:numId w:val="302"/>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Chaque </w:t>
      </w:r>
      <w:r w:rsidR="00B411C5" w:rsidRPr="00C63951">
        <w:rPr>
          <w:rFonts w:ascii="Trebuchet MS" w:eastAsia="Trebuchet MS" w:hAnsi="Trebuchet MS" w:cs="Times New Roman"/>
        </w:rPr>
        <w:t>procès-verbal</w:t>
      </w:r>
      <w:r w:rsidRPr="00C63951">
        <w:rPr>
          <w:rFonts w:ascii="Trebuchet MS" w:eastAsia="Trebuchet MS" w:hAnsi="Trebuchet MS" w:cs="Times New Roman"/>
          <w:color w:val="000000"/>
        </w:rPr>
        <w:t xml:space="preserve"> doit être écrit et signé par son rédacteur ;</w:t>
      </w:r>
    </w:p>
    <w:p w14:paraId="21E0DE4D" w14:textId="77777777" w:rsidR="00A948FC" w:rsidRPr="00C63951" w:rsidRDefault="00A948FC" w:rsidP="00E42F1A">
      <w:pPr>
        <w:numPr>
          <w:ilvl w:val="0"/>
          <w:numId w:val="302"/>
        </w:numPr>
        <w:spacing w:after="0" w:line="276" w:lineRule="auto"/>
        <w:ind w:left="1349"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Tout </w:t>
      </w:r>
      <w:r w:rsidR="00B411C5" w:rsidRPr="00C63951">
        <w:rPr>
          <w:rFonts w:ascii="Trebuchet MS" w:eastAsia="Trebuchet MS" w:hAnsi="Trebuchet MS" w:cs="Times New Roman"/>
        </w:rPr>
        <w:t xml:space="preserve">procès-verbaux </w:t>
      </w:r>
      <w:r w:rsidRPr="00C63951">
        <w:rPr>
          <w:rFonts w:ascii="Trebuchet MS" w:eastAsia="Trebuchet MS" w:hAnsi="Trebuchet MS" w:cs="Times New Roman"/>
          <w:color w:val="000000"/>
        </w:rPr>
        <w:t>doit être le reflet fidèle des déclarations enregistrées ou des faits constatés.</w:t>
      </w:r>
    </w:p>
    <w:p w14:paraId="4ABCFC66" w14:textId="77777777" w:rsidR="00B411C5" w:rsidRPr="0093409D" w:rsidRDefault="00B411C5" w:rsidP="006D6FC9">
      <w:pPr>
        <w:spacing w:after="0" w:line="276" w:lineRule="auto"/>
        <w:jc w:val="both"/>
        <w:rPr>
          <w:rFonts w:ascii="Trebuchet MS" w:eastAsia="Trebuchet MS" w:hAnsi="Trebuchet MS" w:cs="Times New Roman"/>
          <w:color w:val="000000"/>
          <w:sz w:val="4"/>
          <w:szCs w:val="4"/>
        </w:rPr>
      </w:pPr>
    </w:p>
    <w:p w14:paraId="4F2BB962" w14:textId="77777777" w:rsidR="00A948FC" w:rsidRPr="00C63951" w:rsidRDefault="00A948FC" w:rsidP="0093409D">
      <w:pPr>
        <w:pStyle w:val="Titre4"/>
        <w:numPr>
          <w:ilvl w:val="3"/>
          <w:numId w:val="191"/>
        </w:numPr>
        <w:tabs>
          <w:tab w:val="left" w:pos="851"/>
          <w:tab w:val="left" w:pos="993"/>
          <w:tab w:val="left" w:pos="1276"/>
        </w:tabs>
        <w:spacing w:line="276" w:lineRule="auto"/>
        <w:ind w:left="-1134" w:firstLine="1188"/>
        <w:rPr>
          <w:rFonts w:cs="Times New Roman"/>
        </w:rPr>
      </w:pPr>
      <w:bookmarkStart w:id="1746" w:name="_Toc78906867"/>
      <w:r w:rsidRPr="00C63951">
        <w:rPr>
          <w:rFonts w:cs="Times New Roman"/>
        </w:rPr>
        <w:t>Transaction forestière</w:t>
      </w:r>
      <w:bookmarkEnd w:id="1746"/>
    </w:p>
    <w:p w14:paraId="5B73C6C2" w14:textId="77777777" w:rsidR="00A948FC" w:rsidRPr="00C63951" w:rsidRDefault="00A948FC" w:rsidP="006D6FC9">
      <w:pPr>
        <w:spacing w:after="240" w:line="276" w:lineRule="auto"/>
        <w:jc w:val="both"/>
        <w:rPr>
          <w:rFonts w:ascii="Trebuchet MS" w:eastAsia="Trebuchet MS" w:hAnsi="Trebuchet MS" w:cs="Times New Roman"/>
        </w:rPr>
      </w:pPr>
      <w:r w:rsidRPr="00C63951">
        <w:rPr>
          <w:rFonts w:ascii="Trebuchet MS" w:eastAsia="Trebuchet MS" w:hAnsi="Trebuchet MS" w:cs="Times New Roman"/>
        </w:rPr>
        <w:t xml:space="preserve">La transaction forestière est l'acte par lequel l'auteur d'une infraction en matière forestière, faunique et des ressources en eau obtient du </w:t>
      </w:r>
      <w:r w:rsidR="00D03E50" w:rsidRPr="00C63951">
        <w:rPr>
          <w:rFonts w:ascii="Trebuchet MS" w:eastAsia="Trebuchet MS" w:hAnsi="Trebuchet MS" w:cs="Times New Roman"/>
        </w:rPr>
        <w:t>Ministre en charge</w:t>
      </w:r>
      <w:r w:rsidRPr="00C63951">
        <w:rPr>
          <w:rFonts w:ascii="Trebuchet MS" w:eastAsia="Trebuchet MS" w:hAnsi="Trebuchet MS" w:cs="Times New Roman"/>
        </w:rPr>
        <w:t xml:space="preserve"> des Eaux et Forêts ou de toute autorité de l’administration forestière désignée à cet effet, l'extinction de l'action publique à sa charge, moyennant paiement en espèces ou exécution des travaux d'intérêt forestier.</w:t>
      </w:r>
    </w:p>
    <w:p w14:paraId="039CD85F" w14:textId="77777777" w:rsidR="00A948FC" w:rsidRPr="00C63951" w:rsidRDefault="00A948FC" w:rsidP="0093409D">
      <w:pPr>
        <w:pStyle w:val="Titre4"/>
        <w:numPr>
          <w:ilvl w:val="3"/>
          <w:numId w:val="191"/>
        </w:numPr>
        <w:spacing w:line="276" w:lineRule="auto"/>
        <w:ind w:hanging="1222"/>
        <w:rPr>
          <w:rFonts w:cs="Times New Roman"/>
          <w:iCs/>
        </w:rPr>
      </w:pPr>
      <w:bookmarkStart w:id="1747" w:name="_Toc78906868"/>
      <w:r w:rsidRPr="00C63951">
        <w:rPr>
          <w:rFonts w:cs="Times New Roman"/>
        </w:rPr>
        <w:t>Traitement</w:t>
      </w:r>
      <w:r w:rsidRPr="00C63951">
        <w:rPr>
          <w:rFonts w:cs="Times New Roman"/>
          <w:iCs/>
        </w:rPr>
        <w:t xml:space="preserve"> des </w:t>
      </w:r>
      <w:r w:rsidR="00B411C5" w:rsidRPr="00C63951">
        <w:rPr>
          <w:rFonts w:cs="Times New Roman"/>
          <w:iCs/>
        </w:rPr>
        <w:t>p</w:t>
      </w:r>
      <w:r w:rsidRPr="00C63951">
        <w:rPr>
          <w:rFonts w:cs="Times New Roman"/>
          <w:iCs/>
        </w:rPr>
        <w:t>rocès-</w:t>
      </w:r>
      <w:r w:rsidR="00B411C5" w:rsidRPr="00C63951">
        <w:rPr>
          <w:rFonts w:cs="Times New Roman"/>
          <w:iCs/>
        </w:rPr>
        <w:t>v</w:t>
      </w:r>
      <w:r w:rsidRPr="00C63951">
        <w:rPr>
          <w:rFonts w:cs="Times New Roman"/>
          <w:iCs/>
        </w:rPr>
        <w:t>erbaux</w:t>
      </w:r>
      <w:bookmarkEnd w:id="1747"/>
    </w:p>
    <w:p w14:paraId="33256A76" w14:textId="77777777" w:rsidR="00A948FC" w:rsidRPr="00C63951" w:rsidRDefault="00A948FC" w:rsidP="00E42F1A">
      <w:pPr>
        <w:numPr>
          <w:ilvl w:val="0"/>
          <w:numId w:val="299"/>
        </w:numPr>
        <w:spacing w:line="276" w:lineRule="auto"/>
        <w:ind w:left="360"/>
        <w:jc w:val="both"/>
        <w:rPr>
          <w:rFonts w:ascii="Trebuchet MS" w:eastAsia="Trebuchet MS" w:hAnsi="Trebuchet MS" w:cs="Times New Roman"/>
          <w:b/>
          <w:color w:val="000000"/>
        </w:rPr>
      </w:pPr>
      <w:r w:rsidRPr="00C63951">
        <w:rPr>
          <w:rFonts w:ascii="Trebuchet MS" w:eastAsia="Trebuchet MS" w:hAnsi="Trebuchet MS" w:cs="Times New Roman"/>
          <w:b/>
          <w:color w:val="000000"/>
        </w:rPr>
        <w:t xml:space="preserve">Service compétent </w:t>
      </w:r>
    </w:p>
    <w:p w14:paraId="3D720251" w14:textId="77777777" w:rsidR="00A948FC" w:rsidRPr="00C63951" w:rsidRDefault="00A948FC"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 xml:space="preserve">Tous les procès-verbaux émis par les services forestiers sur toute l’étendue du territoire national, sont transmis par voie hiérarchique, à la Direction de la Police Forestière et de l’Eau. </w:t>
      </w:r>
    </w:p>
    <w:p w14:paraId="59CFA1E9" w14:textId="77777777" w:rsidR="00A948FC" w:rsidRPr="00C63951" w:rsidRDefault="00A948FC" w:rsidP="0093409D">
      <w:pPr>
        <w:numPr>
          <w:ilvl w:val="0"/>
          <w:numId w:val="299"/>
        </w:numPr>
        <w:tabs>
          <w:tab w:val="left" w:pos="426"/>
          <w:tab w:val="left" w:pos="709"/>
        </w:tabs>
        <w:spacing w:after="0" w:line="276" w:lineRule="auto"/>
        <w:ind w:left="426"/>
        <w:jc w:val="both"/>
        <w:rPr>
          <w:rFonts w:ascii="Trebuchet MS" w:eastAsia="Trebuchet MS" w:hAnsi="Trebuchet MS" w:cs="Times New Roman"/>
          <w:b/>
          <w:color w:val="000000"/>
        </w:rPr>
      </w:pPr>
      <w:r w:rsidRPr="00C63951">
        <w:rPr>
          <w:rFonts w:ascii="Trebuchet MS" w:eastAsia="Trebuchet MS" w:hAnsi="Trebuchet MS" w:cs="Times New Roman"/>
          <w:b/>
          <w:color w:val="000000"/>
        </w:rPr>
        <w:t>Prétraitement</w:t>
      </w:r>
    </w:p>
    <w:p w14:paraId="0D83423C" w14:textId="77777777" w:rsidR="00A948FC" w:rsidRPr="00C63951" w:rsidRDefault="00A948FC" w:rsidP="006D6FC9">
      <w:pPr>
        <w:tabs>
          <w:tab w:val="left" w:pos="993"/>
        </w:tabs>
        <w:spacing w:after="0" w:line="276" w:lineRule="auto"/>
        <w:jc w:val="both"/>
        <w:rPr>
          <w:rFonts w:ascii="Trebuchet MS" w:eastAsia="Trebuchet MS" w:hAnsi="Trebuchet MS" w:cs="Times New Roman"/>
          <w:b/>
        </w:rPr>
      </w:pPr>
      <w:r w:rsidRPr="00C63951">
        <w:rPr>
          <w:rFonts w:ascii="Trebuchet MS" w:eastAsia="Trebuchet MS" w:hAnsi="Trebuchet MS" w:cs="Times New Roman"/>
        </w:rPr>
        <w:t>Lorsque le procès-verbal est transmis à la Direction de la Police Forestière et de l’Eau sous le couvert de la voie hiérarchique, à savoir le</w:t>
      </w:r>
      <w:r w:rsidR="00B411C5" w:rsidRPr="00C63951">
        <w:rPr>
          <w:rFonts w:ascii="Trebuchet MS" w:eastAsia="Trebuchet MS" w:hAnsi="Trebuchet MS" w:cs="Times New Roman"/>
        </w:rPr>
        <w:t xml:space="preserve"> p</w:t>
      </w:r>
      <w:r w:rsidRPr="00C63951">
        <w:rPr>
          <w:rFonts w:ascii="Trebuchet MS" w:eastAsia="Trebuchet MS" w:hAnsi="Trebuchet MS" w:cs="Times New Roman"/>
        </w:rPr>
        <w:t xml:space="preserve">résident de la Commission de Traitement des Procès-Verbaux, il est enregistré </w:t>
      </w:r>
      <w:r w:rsidR="006C13D3" w:rsidRPr="00C63951">
        <w:rPr>
          <w:rFonts w:ascii="Trebuchet MS" w:eastAsia="Trebuchet MS" w:hAnsi="Trebuchet MS" w:cs="Times New Roman"/>
        </w:rPr>
        <w:t xml:space="preserve">et </w:t>
      </w:r>
      <w:r w:rsidRPr="00C63951">
        <w:rPr>
          <w:rFonts w:ascii="Trebuchet MS" w:eastAsia="Trebuchet MS" w:hAnsi="Trebuchet MS" w:cs="Times New Roman"/>
        </w:rPr>
        <w:t>préanalysé en fonction de la nature des infractions dont le présent procès-verbal fait cas.</w:t>
      </w:r>
    </w:p>
    <w:p w14:paraId="7F90C26C" w14:textId="77777777" w:rsidR="00A948FC" w:rsidRPr="00C63951" w:rsidRDefault="00A948F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présente procédure comporte plusieurs étapes, à savoir la réception, l’enregistrement du PV, la </w:t>
      </w:r>
      <w:r w:rsidR="007204E1" w:rsidRPr="00C63951">
        <w:rPr>
          <w:rFonts w:ascii="Trebuchet MS" w:eastAsia="Trebuchet MS" w:hAnsi="Trebuchet MS" w:cs="Times New Roman"/>
        </w:rPr>
        <w:t>préanalyse</w:t>
      </w:r>
      <w:r w:rsidRPr="00C63951">
        <w:rPr>
          <w:rFonts w:ascii="Trebuchet MS" w:eastAsia="Trebuchet MS" w:hAnsi="Trebuchet MS" w:cs="Times New Roman"/>
        </w:rPr>
        <w:t xml:space="preserve">, le mode de traitement et la transmission du dossier au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du Ministre.</w:t>
      </w:r>
    </w:p>
    <w:p w14:paraId="6F7FA623" w14:textId="77777777" w:rsidR="00A948FC" w:rsidRDefault="00A948FC" w:rsidP="006D6FC9">
      <w:pPr>
        <w:spacing w:after="0" w:line="276" w:lineRule="auto"/>
        <w:jc w:val="both"/>
        <w:rPr>
          <w:rFonts w:ascii="Trebuchet MS" w:eastAsia="Trebuchet MS" w:hAnsi="Trebuchet MS" w:cs="Times New Roman"/>
        </w:rPr>
      </w:pPr>
    </w:p>
    <w:p w14:paraId="0F158521" w14:textId="77777777" w:rsidR="0093409D" w:rsidRPr="00C63951" w:rsidRDefault="0093409D" w:rsidP="006D6FC9">
      <w:pPr>
        <w:spacing w:after="0" w:line="276" w:lineRule="auto"/>
        <w:jc w:val="both"/>
        <w:rPr>
          <w:rFonts w:ascii="Trebuchet MS" w:eastAsia="Trebuchet MS" w:hAnsi="Trebuchet MS" w:cs="Times New Roman"/>
        </w:rPr>
      </w:pPr>
    </w:p>
    <w:p w14:paraId="47A0F291" w14:textId="77777777" w:rsidR="00A948FC" w:rsidRPr="00C63951" w:rsidRDefault="00A948FC" w:rsidP="00E42F1A">
      <w:pPr>
        <w:numPr>
          <w:ilvl w:val="0"/>
          <w:numId w:val="240"/>
        </w:numPr>
        <w:spacing w:after="0" w:line="276" w:lineRule="auto"/>
        <w:ind w:left="360"/>
        <w:jc w:val="both"/>
        <w:rPr>
          <w:rFonts w:ascii="Trebuchet MS" w:eastAsia="Trebuchet MS" w:hAnsi="Trebuchet MS" w:cs="Times New Roman"/>
          <w:b/>
        </w:rPr>
      </w:pPr>
      <w:r w:rsidRPr="00C63951">
        <w:rPr>
          <w:rFonts w:ascii="Trebuchet MS" w:eastAsia="Trebuchet MS" w:hAnsi="Trebuchet MS" w:cs="Times New Roman"/>
          <w:b/>
        </w:rPr>
        <w:t>Réception des PV</w:t>
      </w:r>
    </w:p>
    <w:p w14:paraId="04868BA2" w14:textId="77777777" w:rsidR="00A948FC" w:rsidRPr="00C63951" w:rsidRDefault="00A948FC" w:rsidP="006D6FC9">
      <w:pPr>
        <w:spacing w:after="0" w:line="276" w:lineRule="auto"/>
        <w:jc w:val="both"/>
        <w:rPr>
          <w:rFonts w:ascii="Trebuchet MS" w:eastAsia="Trebuchet MS" w:hAnsi="Trebuchet MS" w:cs="Times New Roman"/>
        </w:rPr>
      </w:pPr>
    </w:p>
    <w:p w14:paraId="38A768FE" w14:textId="77777777" w:rsidR="00A948FC" w:rsidRPr="00C63951" w:rsidRDefault="00A948F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Les PV sont reçus au Secrétariat du DPFE en provenance du Président de la Commission de Traitement des Procès-Verbaux. Ils sont transmis à la Sous-</w:t>
      </w:r>
      <w:r w:rsidR="006C13D3" w:rsidRPr="00C63951">
        <w:rPr>
          <w:rFonts w:ascii="Trebuchet MS" w:eastAsia="Trebuchet MS" w:hAnsi="Trebuchet MS" w:cs="Times New Roman"/>
        </w:rPr>
        <w:t xml:space="preserve">direction </w:t>
      </w:r>
      <w:r w:rsidRPr="00C63951">
        <w:rPr>
          <w:rFonts w:ascii="Trebuchet MS" w:eastAsia="Trebuchet MS" w:hAnsi="Trebuchet MS" w:cs="Times New Roman"/>
        </w:rPr>
        <w:t>de la Réglementation et des Transactions (SDRT) par le DPFE, pour pré–traitement.</w:t>
      </w:r>
    </w:p>
    <w:p w14:paraId="0973B962" w14:textId="77777777" w:rsidR="00A948FC" w:rsidRPr="0093409D" w:rsidRDefault="00A948FC" w:rsidP="006D6FC9">
      <w:pPr>
        <w:spacing w:after="0" w:line="276" w:lineRule="auto"/>
        <w:ind w:left="720"/>
        <w:jc w:val="both"/>
        <w:rPr>
          <w:rFonts w:ascii="Trebuchet MS" w:eastAsia="Trebuchet MS" w:hAnsi="Trebuchet MS" w:cs="Times New Roman"/>
          <w:sz w:val="8"/>
          <w:szCs w:val="8"/>
        </w:rPr>
      </w:pPr>
    </w:p>
    <w:p w14:paraId="379BA7AA" w14:textId="77777777" w:rsidR="00A948FC" w:rsidRPr="00C63951" w:rsidRDefault="00A948F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La SDRT reçoit du Directeur chargé de la Police Forestière et de l’Eau, tous les procès-verbaux émanant aussi bien des deux Sous-</w:t>
      </w:r>
      <w:r w:rsidR="006C13D3" w:rsidRPr="00C63951">
        <w:rPr>
          <w:rFonts w:ascii="Trebuchet MS" w:eastAsia="Trebuchet MS" w:hAnsi="Trebuchet MS" w:cs="Times New Roman"/>
        </w:rPr>
        <w:t xml:space="preserve">directions </w:t>
      </w:r>
      <w:r w:rsidRPr="00C63951">
        <w:rPr>
          <w:rFonts w:ascii="Trebuchet MS" w:eastAsia="Trebuchet MS" w:hAnsi="Trebuchet MS" w:cs="Times New Roman"/>
        </w:rPr>
        <w:t xml:space="preserve">de la DPFE que des autres entités du Ministère en charge des Forêts, de la Faune et des Ressources en Eau. </w:t>
      </w:r>
    </w:p>
    <w:p w14:paraId="697BEE09" w14:textId="77777777" w:rsidR="00A948FC" w:rsidRPr="00C63951" w:rsidRDefault="00A948FC" w:rsidP="006D6FC9">
      <w:pPr>
        <w:spacing w:after="0" w:line="276" w:lineRule="auto"/>
        <w:jc w:val="both"/>
        <w:rPr>
          <w:rFonts w:ascii="Trebuchet MS" w:eastAsia="Trebuchet MS" w:hAnsi="Trebuchet MS" w:cs="Times New Roman"/>
        </w:rPr>
      </w:pPr>
    </w:p>
    <w:p w14:paraId="5267C1D6" w14:textId="77777777" w:rsidR="00A948FC" w:rsidRPr="00C63951" w:rsidRDefault="00A948F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Dès leur réception, la SDRT procède à leur enregistrement et préanalyse avant de les transmettre au Secrétaire (DPFE) de la Commission à l’effet d’organiser la réunion hebdomadaire pour le traitement effectif des informations.</w:t>
      </w:r>
    </w:p>
    <w:p w14:paraId="7183FE2A" w14:textId="77777777" w:rsidR="008E6861" w:rsidRPr="0093409D" w:rsidRDefault="008E6861" w:rsidP="006D6FC9">
      <w:pPr>
        <w:spacing w:after="0" w:line="276" w:lineRule="auto"/>
        <w:jc w:val="both"/>
        <w:rPr>
          <w:rFonts w:ascii="Trebuchet MS" w:eastAsia="Trebuchet MS" w:hAnsi="Trebuchet MS" w:cs="Times New Roman"/>
          <w:sz w:val="8"/>
          <w:szCs w:val="8"/>
        </w:rPr>
      </w:pPr>
    </w:p>
    <w:p w14:paraId="6FBA7FC6" w14:textId="77777777" w:rsidR="00A948FC" w:rsidRPr="00C63951" w:rsidRDefault="00A948FC" w:rsidP="00E42F1A">
      <w:pPr>
        <w:numPr>
          <w:ilvl w:val="0"/>
          <w:numId w:val="240"/>
        </w:numPr>
        <w:spacing w:after="0" w:line="276" w:lineRule="auto"/>
        <w:ind w:left="360"/>
        <w:jc w:val="both"/>
        <w:rPr>
          <w:rFonts w:ascii="Trebuchet MS" w:eastAsia="Trebuchet MS" w:hAnsi="Trebuchet MS" w:cs="Times New Roman"/>
          <w:b/>
        </w:rPr>
      </w:pPr>
      <w:r w:rsidRPr="00C63951">
        <w:rPr>
          <w:rFonts w:ascii="Trebuchet MS" w:eastAsia="Trebuchet MS" w:hAnsi="Trebuchet MS" w:cs="Times New Roman"/>
          <w:b/>
        </w:rPr>
        <w:t xml:space="preserve">Enregistrement des procès-verbaux au Service des </w:t>
      </w:r>
      <w:r w:rsidR="00B411C5" w:rsidRPr="00C63951">
        <w:rPr>
          <w:rFonts w:ascii="Trebuchet MS" w:eastAsia="Trebuchet MS" w:hAnsi="Trebuchet MS" w:cs="Times New Roman"/>
          <w:b/>
        </w:rPr>
        <w:t>procès-verbaux</w:t>
      </w:r>
    </w:p>
    <w:p w14:paraId="60C4CC22" w14:textId="77777777" w:rsidR="00A948FC" w:rsidRPr="00C63951" w:rsidRDefault="00A948FC" w:rsidP="006D6FC9">
      <w:pPr>
        <w:spacing w:after="0" w:line="276" w:lineRule="auto"/>
        <w:jc w:val="both"/>
        <w:rPr>
          <w:rFonts w:ascii="Trebuchet MS" w:eastAsia="Trebuchet MS" w:hAnsi="Trebuchet MS" w:cs="Times New Roman"/>
          <w:bCs/>
        </w:rPr>
      </w:pPr>
    </w:p>
    <w:p w14:paraId="78D82245" w14:textId="77777777" w:rsidR="00A948FC" w:rsidRPr="00C63951" w:rsidRDefault="00A948F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Tous les procès-verbaux sont enregistrés au fur et à mesure de leur réception au Service des </w:t>
      </w:r>
      <w:r w:rsidR="00B411C5" w:rsidRPr="00C63951">
        <w:rPr>
          <w:rFonts w:ascii="Trebuchet MS" w:eastAsia="Trebuchet MS" w:hAnsi="Trebuchet MS" w:cs="Times New Roman"/>
        </w:rPr>
        <w:t>procès-verbaux</w:t>
      </w:r>
      <w:r w:rsidRPr="00C63951">
        <w:rPr>
          <w:rFonts w:ascii="Trebuchet MS" w:eastAsia="Trebuchet MS" w:hAnsi="Trebuchet MS" w:cs="Times New Roman"/>
        </w:rPr>
        <w:t>. Ainsi, un numéro est attribué à chaque procès-verbal et les références sont transcrites dans le registre. Ces références portent sur :</w:t>
      </w:r>
    </w:p>
    <w:p w14:paraId="16A79CD1" w14:textId="77777777" w:rsidR="00A948FC" w:rsidRPr="00C63951" w:rsidRDefault="006C13D3" w:rsidP="00E42F1A">
      <w:pPr>
        <w:numPr>
          <w:ilvl w:val="0"/>
          <w:numId w:val="310"/>
        </w:numPr>
        <w:spacing w:before="80" w:after="0" w:line="276" w:lineRule="auto"/>
        <w:ind w:left="1349"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L’identité</w:t>
      </w:r>
      <w:r w:rsidR="00A948FC" w:rsidRPr="00C63951">
        <w:rPr>
          <w:rFonts w:ascii="Trebuchet MS" w:eastAsia="Trebuchet MS" w:hAnsi="Trebuchet MS" w:cs="Times New Roman"/>
          <w:color w:val="000000"/>
        </w:rPr>
        <w:t xml:space="preserve"> du délinquant ;</w:t>
      </w:r>
    </w:p>
    <w:p w14:paraId="3737B932" w14:textId="77777777" w:rsidR="00A948FC" w:rsidRPr="00C63951" w:rsidRDefault="00A948FC" w:rsidP="00E42F1A">
      <w:pPr>
        <w:numPr>
          <w:ilvl w:val="0"/>
          <w:numId w:val="310"/>
        </w:numPr>
        <w:spacing w:before="80" w:after="0" w:line="276" w:lineRule="auto"/>
        <w:ind w:left="1349" w:hanging="357"/>
        <w:jc w:val="both"/>
        <w:rPr>
          <w:rFonts w:ascii="Trebuchet MS" w:eastAsia="Trebuchet MS" w:hAnsi="Trebuchet MS" w:cs="Times New Roman"/>
        </w:rPr>
      </w:pPr>
      <w:r w:rsidRPr="00C63951">
        <w:rPr>
          <w:rFonts w:ascii="Trebuchet MS" w:eastAsia="Trebuchet MS" w:hAnsi="Trebuchet MS" w:cs="Times New Roman"/>
        </w:rPr>
        <w:t xml:space="preserve">La nature du délit ; </w:t>
      </w:r>
    </w:p>
    <w:p w14:paraId="6FC880A3" w14:textId="77777777" w:rsidR="00A948FC" w:rsidRPr="00C63951" w:rsidRDefault="006C13D3" w:rsidP="00E42F1A">
      <w:pPr>
        <w:numPr>
          <w:ilvl w:val="0"/>
          <w:numId w:val="310"/>
        </w:numPr>
        <w:spacing w:before="80" w:after="0" w:line="276" w:lineRule="auto"/>
        <w:ind w:left="1349" w:hanging="357"/>
        <w:jc w:val="both"/>
        <w:rPr>
          <w:rFonts w:ascii="Trebuchet MS" w:eastAsia="Trebuchet MS" w:hAnsi="Trebuchet MS" w:cs="Times New Roman"/>
        </w:rPr>
      </w:pPr>
      <w:r w:rsidRPr="00C63951">
        <w:rPr>
          <w:rFonts w:ascii="Trebuchet MS" w:eastAsia="Trebuchet MS" w:hAnsi="Trebuchet MS" w:cs="Times New Roman"/>
        </w:rPr>
        <w:t>L’identité</w:t>
      </w:r>
      <w:r w:rsidR="00A948FC" w:rsidRPr="00C63951">
        <w:rPr>
          <w:rFonts w:ascii="Trebuchet MS" w:eastAsia="Trebuchet MS" w:hAnsi="Trebuchet MS" w:cs="Times New Roman"/>
        </w:rPr>
        <w:t xml:space="preserve"> du verbalisateur ;</w:t>
      </w:r>
    </w:p>
    <w:p w14:paraId="79FBE65F" w14:textId="77777777" w:rsidR="00A948FC" w:rsidRPr="00C63951" w:rsidRDefault="00A948FC" w:rsidP="00E42F1A">
      <w:pPr>
        <w:numPr>
          <w:ilvl w:val="0"/>
          <w:numId w:val="310"/>
        </w:numPr>
        <w:spacing w:before="80" w:after="0" w:line="276" w:lineRule="auto"/>
        <w:ind w:left="1349" w:hanging="357"/>
        <w:jc w:val="both"/>
        <w:rPr>
          <w:rFonts w:ascii="Trebuchet MS" w:eastAsia="Trebuchet MS" w:hAnsi="Trebuchet MS" w:cs="Times New Roman"/>
        </w:rPr>
      </w:pPr>
      <w:r w:rsidRPr="00C63951">
        <w:rPr>
          <w:rFonts w:ascii="Trebuchet MS" w:eastAsia="Trebuchet MS" w:hAnsi="Trebuchet MS" w:cs="Times New Roman"/>
        </w:rPr>
        <w:t>La date de rédaction ;</w:t>
      </w:r>
    </w:p>
    <w:p w14:paraId="4FC1BFC6" w14:textId="77777777" w:rsidR="00A948FC" w:rsidRPr="00C63951" w:rsidRDefault="00A948FC" w:rsidP="00E42F1A">
      <w:pPr>
        <w:numPr>
          <w:ilvl w:val="0"/>
          <w:numId w:val="310"/>
        </w:numPr>
        <w:spacing w:before="80" w:after="0" w:line="276" w:lineRule="auto"/>
        <w:ind w:left="1349" w:hanging="357"/>
        <w:jc w:val="both"/>
        <w:rPr>
          <w:rFonts w:ascii="Trebuchet MS" w:eastAsia="Trebuchet MS" w:hAnsi="Trebuchet MS" w:cs="Times New Roman"/>
        </w:rPr>
      </w:pPr>
      <w:r w:rsidRPr="00C63951">
        <w:rPr>
          <w:rFonts w:ascii="Trebuchet MS" w:eastAsia="Trebuchet MS" w:hAnsi="Trebuchet MS" w:cs="Times New Roman"/>
        </w:rPr>
        <w:t>L’origine du procès-verbal ;</w:t>
      </w:r>
    </w:p>
    <w:p w14:paraId="56E6F31C" w14:textId="77777777" w:rsidR="00A948FC" w:rsidRPr="00C63951" w:rsidRDefault="00A948FC" w:rsidP="00E42F1A">
      <w:pPr>
        <w:numPr>
          <w:ilvl w:val="0"/>
          <w:numId w:val="310"/>
        </w:numPr>
        <w:spacing w:before="80" w:after="0" w:line="276" w:lineRule="auto"/>
        <w:ind w:left="1349" w:hanging="357"/>
        <w:jc w:val="both"/>
        <w:rPr>
          <w:rFonts w:ascii="Trebuchet MS" w:eastAsia="Trebuchet MS" w:hAnsi="Trebuchet MS" w:cs="Times New Roman"/>
        </w:rPr>
      </w:pPr>
      <w:r w:rsidRPr="00C63951">
        <w:rPr>
          <w:rFonts w:ascii="Trebuchet MS" w:eastAsia="Trebuchet MS" w:hAnsi="Trebuchet MS" w:cs="Times New Roman"/>
        </w:rPr>
        <w:t>Le numéro d’enregistrement d’origine.</w:t>
      </w:r>
    </w:p>
    <w:p w14:paraId="75094D63" w14:textId="77777777" w:rsidR="00A948FC" w:rsidRPr="00C63951" w:rsidRDefault="00A948FC" w:rsidP="00E42F1A">
      <w:pPr>
        <w:numPr>
          <w:ilvl w:val="0"/>
          <w:numId w:val="240"/>
        </w:numPr>
        <w:spacing w:after="0" w:line="276" w:lineRule="auto"/>
        <w:ind w:left="360"/>
        <w:jc w:val="both"/>
        <w:rPr>
          <w:rFonts w:ascii="Trebuchet MS" w:eastAsia="Trebuchet MS" w:hAnsi="Trebuchet MS" w:cs="Times New Roman"/>
        </w:rPr>
      </w:pPr>
      <w:r w:rsidRPr="00C63951">
        <w:rPr>
          <w:rFonts w:ascii="Trebuchet MS" w:eastAsia="Trebuchet MS" w:hAnsi="Trebuchet MS" w:cs="Times New Roman"/>
          <w:b/>
        </w:rPr>
        <w:t xml:space="preserve">Analyse des procès-verbaux </w:t>
      </w:r>
    </w:p>
    <w:p w14:paraId="00EAD577" w14:textId="77777777" w:rsidR="00A948FC" w:rsidRPr="00C63951" w:rsidRDefault="00A948FC" w:rsidP="006D6FC9">
      <w:pPr>
        <w:spacing w:after="0" w:line="276" w:lineRule="auto"/>
        <w:jc w:val="both"/>
        <w:rPr>
          <w:rFonts w:ascii="Trebuchet MS" w:eastAsia="Trebuchet MS" w:hAnsi="Trebuchet MS" w:cs="Times New Roman"/>
        </w:rPr>
      </w:pPr>
    </w:p>
    <w:p w14:paraId="4C0BEB81" w14:textId="77777777" w:rsidR="00A948FC" w:rsidRPr="00C63951" w:rsidRDefault="00A948F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L’analyse des PV se fait de façon hebdomadaire (tous les mercredis), en réunion de Commission, sur convocation du Secrétaire de ladite Commission.</w:t>
      </w:r>
    </w:p>
    <w:p w14:paraId="00569354" w14:textId="77777777" w:rsidR="00A948FC" w:rsidRPr="00C63951" w:rsidRDefault="00A948F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Elle porte généralement sur plusieurs points aussi bien la forme </w:t>
      </w:r>
      <w:r w:rsidR="006C13D3" w:rsidRPr="00C63951">
        <w:rPr>
          <w:rFonts w:ascii="Trebuchet MS" w:eastAsia="Trebuchet MS" w:hAnsi="Trebuchet MS" w:cs="Times New Roman"/>
        </w:rPr>
        <w:t xml:space="preserve">que </w:t>
      </w:r>
      <w:r w:rsidRPr="00C63951">
        <w:rPr>
          <w:rFonts w:ascii="Trebuchet MS" w:eastAsia="Trebuchet MS" w:hAnsi="Trebuchet MS" w:cs="Times New Roman"/>
        </w:rPr>
        <w:t>le fond du sujet à analyser. Les éléments recherchés sont :</w:t>
      </w:r>
    </w:p>
    <w:p w14:paraId="145EA5D4" w14:textId="77777777" w:rsidR="00A948FC" w:rsidRPr="00C63951" w:rsidRDefault="00A948FC" w:rsidP="00E42F1A">
      <w:pPr>
        <w:numPr>
          <w:ilvl w:val="0"/>
          <w:numId w:val="311"/>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La nature de l’infraction ;</w:t>
      </w:r>
    </w:p>
    <w:p w14:paraId="0E0C8538" w14:textId="77777777" w:rsidR="00A948FC" w:rsidRPr="00C63951" w:rsidRDefault="00A948FC" w:rsidP="00E42F1A">
      <w:pPr>
        <w:numPr>
          <w:ilvl w:val="0"/>
          <w:numId w:val="311"/>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conformité des textes législatifs et réglementaires condamnant l’infraction ; </w:t>
      </w:r>
    </w:p>
    <w:p w14:paraId="115F76F7" w14:textId="77777777" w:rsidR="00A948FC" w:rsidRPr="00C63951" w:rsidRDefault="00A948FC" w:rsidP="00E42F1A">
      <w:pPr>
        <w:numPr>
          <w:ilvl w:val="0"/>
          <w:numId w:val="311"/>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La cohérence des faits (l’établissement ou non des faits) ;</w:t>
      </w:r>
    </w:p>
    <w:p w14:paraId="1663A18E" w14:textId="77777777" w:rsidR="00A948FC" w:rsidRPr="00C63951" w:rsidRDefault="00A948FC" w:rsidP="00E42F1A">
      <w:pPr>
        <w:numPr>
          <w:ilvl w:val="0"/>
          <w:numId w:val="311"/>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La signature du procès-verbal.</w:t>
      </w:r>
    </w:p>
    <w:p w14:paraId="073976A0" w14:textId="77777777" w:rsidR="00A948FC" w:rsidRPr="00C63951" w:rsidRDefault="00A948FC" w:rsidP="006D6FC9">
      <w:pPr>
        <w:spacing w:after="0" w:line="276" w:lineRule="auto"/>
        <w:jc w:val="both"/>
        <w:rPr>
          <w:rFonts w:ascii="Trebuchet MS" w:eastAsia="Trebuchet MS" w:hAnsi="Trebuchet MS" w:cs="Times New Roman"/>
        </w:rPr>
      </w:pPr>
    </w:p>
    <w:p w14:paraId="428879F9" w14:textId="77777777" w:rsidR="00A948FC" w:rsidRPr="00C63951" w:rsidRDefault="00A948FC" w:rsidP="0093409D">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Après analyse, si les PV sont rédigés dans les normes et que les infractions sont établies, alors une amende est infligée aux Contrevenants dans le cas des concessionnaires de PEF. Dans le cas des bois issus de sciage à façon, une évaluation pécuniaire est faite aux produits saisis et soumise aux éventuels acquéreurs.</w:t>
      </w:r>
      <w:r w:rsidR="00A53E36" w:rsidRPr="00C63951">
        <w:rPr>
          <w:rFonts w:ascii="Trebuchet MS" w:eastAsia="Trebuchet MS" w:hAnsi="Trebuchet MS" w:cs="Times New Roman"/>
        </w:rPr>
        <w:t xml:space="preserve"> </w:t>
      </w:r>
    </w:p>
    <w:p w14:paraId="08BC2B0B" w14:textId="77777777" w:rsidR="00A948FC" w:rsidRPr="00C63951" w:rsidRDefault="00A948FC" w:rsidP="00E42F1A">
      <w:pPr>
        <w:numPr>
          <w:ilvl w:val="0"/>
          <w:numId w:val="240"/>
        </w:numPr>
        <w:spacing w:after="0" w:line="276" w:lineRule="auto"/>
        <w:ind w:left="360"/>
        <w:jc w:val="both"/>
        <w:rPr>
          <w:rFonts w:ascii="Trebuchet MS" w:eastAsia="Trebuchet MS" w:hAnsi="Trebuchet MS" w:cs="Times New Roman"/>
          <w:b/>
        </w:rPr>
      </w:pPr>
      <w:r w:rsidRPr="00C63951">
        <w:rPr>
          <w:rFonts w:ascii="Trebuchet MS" w:eastAsia="Trebuchet MS" w:hAnsi="Trebuchet MS" w:cs="Times New Roman"/>
          <w:b/>
        </w:rPr>
        <w:t>Enquêtes forestières par le Service des PV</w:t>
      </w:r>
    </w:p>
    <w:p w14:paraId="35CC0C07" w14:textId="77777777" w:rsidR="00A948FC" w:rsidRPr="00C63951" w:rsidRDefault="00A948F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Les missions d’enquêtes sont effectuées dans le but de rechercher des compléments d’informations pour le traitement définitif du procès-verbal. Ces informations trouvées permettront de situer les différentes responsabilités.</w:t>
      </w:r>
    </w:p>
    <w:p w14:paraId="6FF649DF" w14:textId="77777777" w:rsidR="00A948FC" w:rsidRPr="00C63951" w:rsidRDefault="00A948FC" w:rsidP="006D6FC9">
      <w:pPr>
        <w:spacing w:after="0" w:line="276" w:lineRule="auto"/>
        <w:jc w:val="both"/>
        <w:rPr>
          <w:rFonts w:ascii="Trebuchet MS" w:eastAsia="Trebuchet MS" w:hAnsi="Trebuchet MS" w:cs="Times New Roman"/>
        </w:rPr>
      </w:pPr>
    </w:p>
    <w:p w14:paraId="567CEE57" w14:textId="77777777" w:rsidR="00A948FC" w:rsidRPr="00C63951" w:rsidRDefault="00A948F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Lorsque les infractions ne sont pas établies, le procès-verbal est annulé ou classé sans suite. Dans le cas contraire, on procède soit à la vente aux enchères soit à la fixation d’une amende à l’encontre du contrevenant par les membres de la Commission.</w:t>
      </w:r>
    </w:p>
    <w:p w14:paraId="11D0630A" w14:textId="77777777" w:rsidR="008E6861" w:rsidRPr="0093409D" w:rsidRDefault="008E6861" w:rsidP="006D6FC9">
      <w:pPr>
        <w:spacing w:after="0" w:line="276" w:lineRule="auto"/>
        <w:jc w:val="both"/>
        <w:rPr>
          <w:rFonts w:ascii="Trebuchet MS" w:eastAsia="Trebuchet MS" w:hAnsi="Trebuchet MS" w:cs="Times New Roman"/>
          <w:sz w:val="8"/>
          <w:szCs w:val="8"/>
        </w:rPr>
      </w:pPr>
    </w:p>
    <w:p w14:paraId="02742B89" w14:textId="77777777" w:rsidR="00A948FC" w:rsidRPr="00C63951" w:rsidRDefault="00A948FC" w:rsidP="0061752F">
      <w:pPr>
        <w:numPr>
          <w:ilvl w:val="0"/>
          <w:numId w:val="240"/>
        </w:numPr>
        <w:spacing w:after="0" w:line="276" w:lineRule="auto"/>
        <w:ind w:left="360"/>
        <w:jc w:val="both"/>
        <w:rPr>
          <w:rFonts w:ascii="Trebuchet MS" w:eastAsia="Trebuchet MS" w:hAnsi="Trebuchet MS" w:cs="Times New Roman"/>
        </w:rPr>
      </w:pPr>
      <w:r w:rsidRPr="00C63951">
        <w:rPr>
          <w:rFonts w:ascii="Trebuchet MS" w:eastAsia="Trebuchet MS" w:hAnsi="Trebuchet MS" w:cs="Times New Roman"/>
          <w:b/>
        </w:rPr>
        <w:t>Convocation du contrevenant par le Secrétaire de la Commission</w:t>
      </w:r>
    </w:p>
    <w:p w14:paraId="3DB6E363" w14:textId="77777777" w:rsidR="00A948FC" w:rsidRPr="00C63951" w:rsidRDefault="00A948F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Une convocation </w:t>
      </w:r>
      <w:r w:rsidR="006C13D3" w:rsidRPr="00C63951">
        <w:rPr>
          <w:rFonts w:ascii="Trebuchet MS" w:eastAsia="Trebuchet MS" w:hAnsi="Trebuchet MS" w:cs="Times New Roman"/>
        </w:rPr>
        <w:t xml:space="preserve">par voie </w:t>
      </w:r>
      <w:r w:rsidRPr="00C63951">
        <w:rPr>
          <w:rFonts w:ascii="Trebuchet MS" w:eastAsia="Trebuchet MS" w:hAnsi="Trebuchet MS" w:cs="Times New Roman"/>
        </w:rPr>
        <w:t>téléphonique ou sur papier</w:t>
      </w:r>
      <w:r w:rsidR="006C13D3" w:rsidRPr="00C63951">
        <w:rPr>
          <w:rFonts w:ascii="Trebuchet MS" w:eastAsia="Trebuchet MS" w:hAnsi="Trebuchet MS" w:cs="Times New Roman"/>
        </w:rPr>
        <w:t>,</w:t>
      </w:r>
      <w:r w:rsidRPr="00C63951">
        <w:rPr>
          <w:rFonts w:ascii="Trebuchet MS" w:eastAsia="Trebuchet MS" w:hAnsi="Trebuchet MS" w:cs="Times New Roman"/>
        </w:rPr>
        <w:t xml:space="preserve"> signée par le Secrétaire de la Commission est adressée au contrevenant</w:t>
      </w:r>
      <w:r w:rsidR="006C13D3" w:rsidRPr="00C63951">
        <w:rPr>
          <w:rFonts w:ascii="Trebuchet MS" w:eastAsia="Trebuchet MS" w:hAnsi="Trebuchet MS" w:cs="Times New Roman"/>
        </w:rPr>
        <w:t xml:space="preserve">. Par le biais de cette convocation, le contrevenant est </w:t>
      </w:r>
      <w:r w:rsidR="007204E1" w:rsidRPr="00C63951">
        <w:rPr>
          <w:rFonts w:ascii="Trebuchet MS" w:eastAsia="Trebuchet MS" w:hAnsi="Trebuchet MS" w:cs="Times New Roman"/>
        </w:rPr>
        <w:t>invité à</w:t>
      </w:r>
      <w:r w:rsidRPr="00C63951">
        <w:rPr>
          <w:rFonts w:ascii="Trebuchet MS" w:eastAsia="Trebuchet MS" w:hAnsi="Trebuchet MS" w:cs="Times New Roman"/>
        </w:rPr>
        <w:t xml:space="preserve"> venir se présenter à la Commission de PV, dans un délai maximum de dix (10) jours ouvrables.</w:t>
      </w:r>
    </w:p>
    <w:p w14:paraId="2C3E24C9" w14:textId="77777777" w:rsidR="00A948FC" w:rsidRPr="0093409D" w:rsidRDefault="00A948FC" w:rsidP="006D6FC9">
      <w:pPr>
        <w:spacing w:after="0" w:line="276" w:lineRule="auto"/>
        <w:jc w:val="both"/>
        <w:rPr>
          <w:rFonts w:ascii="Trebuchet MS" w:eastAsia="Trebuchet MS" w:hAnsi="Trebuchet MS" w:cs="Times New Roman"/>
          <w:color w:val="000000"/>
          <w:sz w:val="12"/>
          <w:szCs w:val="12"/>
        </w:rPr>
      </w:pPr>
      <w:r w:rsidRPr="00C63951">
        <w:rPr>
          <w:rFonts w:ascii="Trebuchet MS" w:eastAsia="Trebuchet MS" w:hAnsi="Trebuchet MS" w:cs="Times New Roman"/>
          <w:color w:val="000000"/>
        </w:rPr>
        <w:t xml:space="preserve"> </w:t>
      </w:r>
    </w:p>
    <w:p w14:paraId="6715F900" w14:textId="77777777" w:rsidR="00A948FC" w:rsidRPr="00C63951" w:rsidRDefault="00A948FC" w:rsidP="00E42F1A">
      <w:pPr>
        <w:numPr>
          <w:ilvl w:val="0"/>
          <w:numId w:val="299"/>
        </w:numPr>
        <w:spacing w:after="0" w:line="276" w:lineRule="auto"/>
        <w:ind w:left="360"/>
        <w:jc w:val="both"/>
        <w:rPr>
          <w:rFonts w:ascii="Trebuchet MS" w:eastAsia="Trebuchet MS" w:hAnsi="Trebuchet MS" w:cs="Times New Roman"/>
          <w:color w:val="000000"/>
        </w:rPr>
      </w:pPr>
      <w:r w:rsidRPr="00C63951">
        <w:rPr>
          <w:rFonts w:ascii="Trebuchet MS" w:eastAsia="Trebuchet MS" w:hAnsi="Trebuchet MS" w:cs="Times New Roman"/>
          <w:b/>
          <w:color w:val="000000"/>
        </w:rPr>
        <w:t xml:space="preserve">Le contrevenant répond à la convocation de la Commission </w:t>
      </w:r>
    </w:p>
    <w:p w14:paraId="50FE67DD" w14:textId="77777777" w:rsidR="00A948FC" w:rsidRPr="00C63951" w:rsidRDefault="00A948F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Commission reçoit le </w:t>
      </w:r>
      <w:r w:rsidR="006C13D3" w:rsidRPr="00C63951">
        <w:rPr>
          <w:rFonts w:ascii="Trebuchet MS" w:eastAsia="Trebuchet MS" w:hAnsi="Trebuchet MS" w:cs="Times New Roman"/>
        </w:rPr>
        <w:t>contrevenant.</w:t>
      </w:r>
      <w:r w:rsidRPr="00C63951">
        <w:rPr>
          <w:rFonts w:ascii="Trebuchet MS" w:eastAsia="Trebuchet MS" w:hAnsi="Trebuchet MS" w:cs="Times New Roman"/>
        </w:rPr>
        <w:t xml:space="preserve"> </w:t>
      </w:r>
      <w:r w:rsidR="006C13D3" w:rsidRPr="00C63951">
        <w:rPr>
          <w:rFonts w:ascii="Trebuchet MS" w:eastAsia="Trebuchet MS" w:hAnsi="Trebuchet MS" w:cs="Times New Roman"/>
        </w:rPr>
        <w:t xml:space="preserve">Une </w:t>
      </w:r>
      <w:r w:rsidRPr="00C63951">
        <w:rPr>
          <w:rFonts w:ascii="Trebuchet MS" w:eastAsia="Trebuchet MS" w:hAnsi="Trebuchet MS" w:cs="Times New Roman"/>
        </w:rPr>
        <w:t xml:space="preserve">fois d’accord sur l’amende fixée, </w:t>
      </w:r>
      <w:r w:rsidR="006C13D3" w:rsidRPr="00C63951">
        <w:rPr>
          <w:rFonts w:ascii="Trebuchet MS" w:eastAsia="Trebuchet MS" w:hAnsi="Trebuchet MS" w:cs="Times New Roman"/>
        </w:rPr>
        <w:t xml:space="preserve">le </w:t>
      </w:r>
      <w:r w:rsidR="007204E1" w:rsidRPr="00C63951">
        <w:rPr>
          <w:rFonts w:ascii="Trebuchet MS" w:eastAsia="Trebuchet MS" w:hAnsi="Trebuchet MS" w:cs="Times New Roman"/>
        </w:rPr>
        <w:t>contrevenant</w:t>
      </w:r>
      <w:r w:rsidR="007204E1" w:rsidRPr="00C63951" w:rsidDel="006C13D3">
        <w:rPr>
          <w:rFonts w:ascii="Trebuchet MS" w:eastAsia="Trebuchet MS" w:hAnsi="Trebuchet MS" w:cs="Times New Roman"/>
        </w:rPr>
        <w:t xml:space="preserve"> </w:t>
      </w:r>
      <w:r w:rsidR="007204E1" w:rsidRPr="00C63951">
        <w:rPr>
          <w:rFonts w:ascii="Trebuchet MS" w:eastAsia="Trebuchet MS" w:hAnsi="Trebuchet MS" w:cs="Times New Roman"/>
        </w:rPr>
        <w:t>est</w:t>
      </w:r>
      <w:r w:rsidRPr="00C63951">
        <w:rPr>
          <w:rFonts w:ascii="Trebuchet MS" w:eastAsia="Trebuchet MS" w:hAnsi="Trebuchet MS" w:cs="Times New Roman"/>
        </w:rPr>
        <w:t xml:space="preserve"> </w:t>
      </w:r>
      <w:r w:rsidR="006C13D3" w:rsidRPr="00C63951">
        <w:rPr>
          <w:rFonts w:ascii="Trebuchet MS" w:eastAsia="Trebuchet MS" w:hAnsi="Trebuchet MS" w:cs="Times New Roman"/>
        </w:rPr>
        <w:t xml:space="preserve">invité </w:t>
      </w:r>
      <w:r w:rsidRPr="00C63951">
        <w:rPr>
          <w:rFonts w:ascii="Trebuchet MS" w:eastAsia="Trebuchet MS" w:hAnsi="Trebuchet MS" w:cs="Times New Roman"/>
        </w:rPr>
        <w:t>à se rendre à la Direction des Affaires Administratives et du Patrimoine (DAFP) du Ministère des Eaux et Forêts pour recouvrement ou pour signer un échéancier.</w:t>
      </w:r>
    </w:p>
    <w:p w14:paraId="4AE37495" w14:textId="77777777" w:rsidR="00A948FC" w:rsidRPr="0093409D" w:rsidRDefault="00A948FC" w:rsidP="006D6FC9">
      <w:pPr>
        <w:spacing w:after="0" w:line="276" w:lineRule="auto"/>
        <w:jc w:val="both"/>
        <w:rPr>
          <w:rFonts w:ascii="Trebuchet MS" w:eastAsia="Trebuchet MS" w:hAnsi="Trebuchet MS" w:cs="Times New Roman"/>
          <w:sz w:val="12"/>
          <w:szCs w:val="12"/>
        </w:rPr>
      </w:pPr>
    </w:p>
    <w:p w14:paraId="12FC562B" w14:textId="77777777" w:rsidR="00A948FC" w:rsidRPr="00C63951" w:rsidRDefault="00A948FC" w:rsidP="0061752F">
      <w:pPr>
        <w:numPr>
          <w:ilvl w:val="0"/>
          <w:numId w:val="240"/>
        </w:numPr>
        <w:spacing w:after="0" w:line="276" w:lineRule="auto"/>
        <w:ind w:left="360"/>
        <w:jc w:val="both"/>
        <w:rPr>
          <w:rFonts w:ascii="Trebuchet MS" w:eastAsia="Trebuchet MS" w:hAnsi="Trebuchet MS" w:cs="Times New Roman"/>
          <w:b/>
          <w:color w:val="000000"/>
        </w:rPr>
      </w:pPr>
      <w:r w:rsidRPr="00C63951">
        <w:rPr>
          <w:rFonts w:ascii="Trebuchet MS" w:eastAsia="Trebuchet MS" w:hAnsi="Trebuchet MS" w:cs="Times New Roman"/>
          <w:b/>
          <w:color w:val="000000"/>
        </w:rPr>
        <w:t>Paiement des primes (voir procédure de la DAFP)</w:t>
      </w:r>
    </w:p>
    <w:p w14:paraId="75826185" w14:textId="77777777" w:rsidR="00A948FC" w:rsidRPr="00C63951" w:rsidRDefault="00A948FC" w:rsidP="006D6FC9">
      <w:pPr>
        <w:tabs>
          <w:tab w:val="left" w:pos="1418"/>
        </w:tabs>
        <w:spacing w:after="0" w:line="276" w:lineRule="auto"/>
        <w:ind w:left="360"/>
        <w:jc w:val="both"/>
        <w:rPr>
          <w:rFonts w:ascii="Trebuchet MS" w:eastAsia="Trebuchet MS" w:hAnsi="Trebuchet MS" w:cs="Times New Roman"/>
          <w:b/>
          <w:color w:val="000000"/>
        </w:rPr>
      </w:pPr>
      <w:r w:rsidRPr="00C63951">
        <w:rPr>
          <w:rFonts w:ascii="Trebuchet MS" w:eastAsia="Trebuchet MS" w:hAnsi="Trebuchet MS" w:cs="Times New Roman"/>
          <w:b/>
          <w:color w:val="000000"/>
        </w:rPr>
        <w:t>Sanctions prévues</w:t>
      </w:r>
    </w:p>
    <w:p w14:paraId="25E42A79" w14:textId="77777777" w:rsidR="00A948FC" w:rsidRPr="00C63951" w:rsidRDefault="00A948FC" w:rsidP="006D6FC9">
      <w:p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Dans le cas de non-règlement, la totalité de la somme deviendra immédiatement exigible, sans préjudice de l’arrêt des activités du contrevenant. Cet échéancier tient lieu de valeur juridique.</w:t>
      </w:r>
    </w:p>
    <w:p w14:paraId="3D3E20E0" w14:textId="77777777" w:rsidR="00A948FC" w:rsidRPr="00C63951" w:rsidRDefault="00A948FC" w:rsidP="006D6FC9">
      <w:pPr>
        <w:tabs>
          <w:tab w:val="left" w:pos="1418"/>
        </w:tabs>
        <w:spacing w:after="0" w:line="276" w:lineRule="auto"/>
        <w:jc w:val="both"/>
        <w:rPr>
          <w:rFonts w:ascii="Trebuchet MS" w:eastAsia="Trebuchet MS" w:hAnsi="Trebuchet MS" w:cs="Times New Roman"/>
          <w:b/>
        </w:rPr>
      </w:pPr>
      <w:r w:rsidRPr="00C63951">
        <w:rPr>
          <w:rFonts w:ascii="Trebuchet MS" w:eastAsia="Trebuchet MS" w:hAnsi="Trebuchet MS" w:cs="Times New Roman"/>
        </w:rPr>
        <w:t>En cas de refus du contrevenant de transiger ou de signer l’échéancier, la voie transactionnelle est interrompue et substituée par la voie juridictionnelle</w:t>
      </w:r>
      <w:r w:rsidRPr="00C63951">
        <w:rPr>
          <w:rFonts w:ascii="Trebuchet MS" w:eastAsia="Trebuchet MS" w:hAnsi="Trebuchet MS" w:cs="Times New Roman"/>
          <w:b/>
        </w:rPr>
        <w:t>.</w:t>
      </w:r>
    </w:p>
    <w:p w14:paraId="137FFEB4" w14:textId="77777777" w:rsidR="00B411C5" w:rsidRPr="0093409D" w:rsidRDefault="00B411C5" w:rsidP="006D6FC9">
      <w:pPr>
        <w:tabs>
          <w:tab w:val="left" w:pos="1418"/>
        </w:tabs>
        <w:spacing w:after="0" w:line="276" w:lineRule="auto"/>
        <w:jc w:val="both"/>
        <w:rPr>
          <w:rFonts w:ascii="Trebuchet MS" w:eastAsia="Trebuchet MS" w:hAnsi="Trebuchet MS" w:cs="Times New Roman"/>
          <w:bCs/>
          <w:sz w:val="4"/>
          <w:szCs w:val="4"/>
        </w:rPr>
      </w:pPr>
    </w:p>
    <w:p w14:paraId="305B0440" w14:textId="77777777" w:rsidR="00A948FC" w:rsidRPr="00C63951" w:rsidRDefault="00A948FC" w:rsidP="0093409D">
      <w:pPr>
        <w:pStyle w:val="Titre4"/>
        <w:numPr>
          <w:ilvl w:val="3"/>
          <w:numId w:val="191"/>
        </w:numPr>
        <w:spacing w:line="276" w:lineRule="auto"/>
        <w:ind w:hanging="1222"/>
        <w:rPr>
          <w:rFonts w:cs="Times New Roman"/>
          <w:iCs/>
        </w:rPr>
      </w:pPr>
      <w:bookmarkStart w:id="1748" w:name="_Toc78906869"/>
      <w:r w:rsidRPr="00C63951">
        <w:rPr>
          <w:rFonts w:cs="Times New Roman"/>
          <w:iCs/>
        </w:rPr>
        <w:t>Procès-verbal de constatation d’infraction</w:t>
      </w:r>
      <w:bookmarkEnd w:id="1748"/>
    </w:p>
    <w:p w14:paraId="2EBEE251" w14:textId="77777777" w:rsidR="00B411C5" w:rsidRPr="00C63951" w:rsidRDefault="007F7484" w:rsidP="006D6FC9">
      <w:pPr>
        <w:tabs>
          <w:tab w:val="left" w:pos="1418"/>
        </w:tabs>
        <w:spacing w:after="0" w:line="276" w:lineRule="auto"/>
        <w:jc w:val="both"/>
        <w:rPr>
          <w:rFonts w:ascii="Trebuchet MS" w:eastAsia="Trebuchet MS" w:hAnsi="Trebuchet MS" w:cs="Times New Roman"/>
          <w:iCs/>
        </w:rPr>
      </w:pPr>
      <w:r w:rsidRPr="00C63951">
        <w:rPr>
          <w:rFonts w:ascii="Trebuchet MS" w:eastAsia="Trebuchet MS" w:hAnsi="Trebuchet MS" w:cs="Times New Roman"/>
          <w:iCs/>
        </w:rPr>
        <w:t>Les conditions d’établissement d’un PV de constatation d’infraction portent non seulement sur les qualités requises de rédacteur que sur les documents administratifs et les informations nécessaires renseignant sur le délit commis.</w:t>
      </w:r>
    </w:p>
    <w:p w14:paraId="6BFD19CF" w14:textId="77777777" w:rsidR="00B411C5" w:rsidRPr="0093409D" w:rsidRDefault="00B411C5" w:rsidP="006D6FC9">
      <w:pPr>
        <w:tabs>
          <w:tab w:val="left" w:pos="1418"/>
        </w:tabs>
        <w:spacing w:after="0" w:line="276" w:lineRule="auto"/>
        <w:jc w:val="both"/>
        <w:rPr>
          <w:rFonts w:ascii="Trebuchet MS" w:eastAsia="Trebuchet MS" w:hAnsi="Trebuchet MS" w:cs="Times New Roman"/>
          <w:iCs/>
          <w:sz w:val="4"/>
          <w:szCs w:val="4"/>
        </w:rPr>
      </w:pPr>
    </w:p>
    <w:p w14:paraId="67D418FA" w14:textId="77777777" w:rsidR="00A948FC" w:rsidRPr="00C63951" w:rsidRDefault="00A948FC" w:rsidP="00E42F1A">
      <w:pPr>
        <w:numPr>
          <w:ilvl w:val="0"/>
          <w:numId w:val="240"/>
        </w:numPr>
        <w:spacing w:after="0" w:line="276" w:lineRule="auto"/>
        <w:ind w:left="360"/>
        <w:jc w:val="both"/>
        <w:rPr>
          <w:rFonts w:ascii="Trebuchet MS" w:eastAsia="Trebuchet MS" w:hAnsi="Trebuchet MS" w:cs="Times New Roman"/>
          <w:color w:val="000000"/>
        </w:rPr>
      </w:pPr>
      <w:r w:rsidRPr="00C63951">
        <w:rPr>
          <w:rFonts w:ascii="Trebuchet MS" w:eastAsia="Trebuchet MS" w:hAnsi="Trebuchet MS" w:cs="Times New Roman"/>
          <w:b/>
          <w:color w:val="000000"/>
        </w:rPr>
        <w:t xml:space="preserve">Conditions à remplir </w:t>
      </w:r>
      <w:r w:rsidR="00E74D8E" w:rsidRPr="00C63951">
        <w:rPr>
          <w:rFonts w:ascii="Trebuchet MS" w:eastAsia="Trebuchet MS" w:hAnsi="Trebuchet MS" w:cs="Times New Roman"/>
          <w:color w:val="000000"/>
        </w:rPr>
        <w:t>pour être</w:t>
      </w:r>
      <w:r w:rsidR="007F7484" w:rsidRPr="00C63951">
        <w:rPr>
          <w:rFonts w:ascii="Trebuchet MS" w:eastAsia="Trebuchet MS" w:hAnsi="Trebuchet MS" w:cs="Times New Roman"/>
          <w:color w:val="000000"/>
        </w:rPr>
        <w:t xml:space="preserve"> rédacteur</w:t>
      </w:r>
      <w:r w:rsidR="00E74D8E" w:rsidRPr="00C63951">
        <w:rPr>
          <w:rFonts w:ascii="Trebuchet MS" w:eastAsia="Trebuchet MS" w:hAnsi="Trebuchet MS" w:cs="Times New Roman"/>
          <w:color w:val="000000"/>
        </w:rPr>
        <w:t xml:space="preserve"> de PV</w:t>
      </w:r>
      <w:r w:rsidR="00C02E2A" w:rsidRPr="00C63951">
        <w:rPr>
          <w:rFonts w:ascii="Trebuchet MS" w:eastAsia="Trebuchet MS" w:hAnsi="Trebuchet MS" w:cs="Times New Roman"/>
          <w:color w:val="000000"/>
        </w:rPr>
        <w:t xml:space="preserve"> </w:t>
      </w:r>
      <w:r w:rsidRPr="00C63951">
        <w:rPr>
          <w:rFonts w:ascii="Trebuchet MS" w:eastAsia="Trebuchet MS" w:hAnsi="Trebuchet MS" w:cs="Times New Roman"/>
          <w:b/>
          <w:color w:val="000000"/>
        </w:rPr>
        <w:t xml:space="preserve">: </w:t>
      </w:r>
    </w:p>
    <w:p w14:paraId="4ECF158C" w14:textId="77777777" w:rsidR="00A948FC" w:rsidRPr="00C63951" w:rsidRDefault="00A948FC" w:rsidP="00E42F1A">
      <w:pPr>
        <w:numPr>
          <w:ilvl w:val="0"/>
          <w:numId w:val="312"/>
        </w:numPr>
        <w:spacing w:before="80" w:after="0" w:line="276"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rPr>
        <w:t>Être</w:t>
      </w:r>
      <w:r w:rsidRPr="00C63951">
        <w:rPr>
          <w:rFonts w:ascii="Trebuchet MS" w:eastAsia="Trebuchet MS" w:hAnsi="Trebuchet MS" w:cs="Times New Roman"/>
          <w:color w:val="000000"/>
        </w:rPr>
        <w:t xml:space="preserve"> officier de police judiciaire à compétence spéciale (OPJ) ; </w:t>
      </w:r>
    </w:p>
    <w:p w14:paraId="797A76D2" w14:textId="77777777" w:rsidR="00A948FC" w:rsidRPr="00C63951" w:rsidRDefault="008E6861" w:rsidP="00E42F1A">
      <w:pPr>
        <w:numPr>
          <w:ilvl w:val="0"/>
          <w:numId w:val="312"/>
        </w:numPr>
        <w:spacing w:before="80" w:after="0" w:line="276" w:lineRule="auto"/>
        <w:ind w:left="714"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Être</w:t>
      </w:r>
      <w:r w:rsidR="00A948FC" w:rsidRPr="00C63951">
        <w:rPr>
          <w:rFonts w:ascii="Trebuchet MS" w:eastAsia="Trebuchet MS" w:hAnsi="Trebuchet MS" w:cs="Times New Roman"/>
          <w:color w:val="000000"/>
        </w:rPr>
        <w:t xml:space="preserve"> en uniforme et/ou disposer de sa carte professionnelle</w:t>
      </w:r>
      <w:r w:rsidR="00A948FC" w:rsidRPr="00C63951">
        <w:rPr>
          <w:rFonts w:ascii="Trebuchet MS" w:eastAsia="Trebuchet MS" w:hAnsi="Trebuchet MS" w:cs="Times New Roman"/>
        </w:rPr>
        <w:t>.</w:t>
      </w:r>
      <w:r w:rsidR="00A948FC" w:rsidRPr="00C63951">
        <w:rPr>
          <w:rFonts w:ascii="Trebuchet MS" w:eastAsia="Trebuchet MS" w:hAnsi="Trebuchet MS" w:cs="Times New Roman"/>
          <w:color w:val="000000"/>
        </w:rPr>
        <w:t xml:space="preserve"> </w:t>
      </w:r>
    </w:p>
    <w:p w14:paraId="6A2D43C2" w14:textId="77777777" w:rsidR="00B411C5" w:rsidRPr="0093409D" w:rsidRDefault="00B411C5" w:rsidP="006D6FC9">
      <w:pPr>
        <w:spacing w:after="0" w:line="276" w:lineRule="auto"/>
        <w:jc w:val="both"/>
        <w:rPr>
          <w:rFonts w:ascii="Trebuchet MS" w:eastAsia="Trebuchet MS" w:hAnsi="Trebuchet MS" w:cs="Times New Roman"/>
          <w:color w:val="000000"/>
          <w:sz w:val="10"/>
          <w:szCs w:val="10"/>
        </w:rPr>
      </w:pPr>
    </w:p>
    <w:p w14:paraId="658D51DA" w14:textId="77777777" w:rsidR="00A948FC" w:rsidRPr="00C63951" w:rsidRDefault="00A948FC" w:rsidP="006D6FC9">
      <w:pPr>
        <w:spacing w:line="276" w:lineRule="auto"/>
        <w:jc w:val="both"/>
        <w:rPr>
          <w:rFonts w:ascii="Trebuchet MS" w:eastAsia="Trebuchet MS" w:hAnsi="Trebuchet MS" w:cs="Times New Roman"/>
          <w:b/>
          <w:color w:val="000000"/>
        </w:rPr>
      </w:pPr>
      <w:r w:rsidRPr="00C63951">
        <w:rPr>
          <w:rFonts w:ascii="Trebuchet MS" w:eastAsia="Trebuchet MS" w:hAnsi="Trebuchet MS" w:cs="Times New Roman"/>
          <w:b/>
          <w:color w:val="000000"/>
        </w:rPr>
        <w:t>Composition du dossier :</w:t>
      </w:r>
    </w:p>
    <w:p w14:paraId="7989F301" w14:textId="77777777" w:rsidR="00A948FC" w:rsidRPr="00C63951" w:rsidRDefault="00A948FC" w:rsidP="00E42F1A">
      <w:pPr>
        <w:numPr>
          <w:ilvl w:val="0"/>
          <w:numId w:val="313"/>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b/>
          <w:color w:val="000000"/>
        </w:rPr>
        <w:t xml:space="preserve">Pièces à consulter : </w:t>
      </w:r>
      <w:r w:rsidRPr="00C63951">
        <w:rPr>
          <w:rFonts w:ascii="Trebuchet MS" w:eastAsia="Trebuchet MS" w:hAnsi="Trebuchet MS" w:cs="Times New Roman"/>
          <w:color w:val="000000"/>
        </w:rPr>
        <w:t xml:space="preserve">textes législatifs et réglementaires. </w:t>
      </w:r>
    </w:p>
    <w:p w14:paraId="3C3C7343" w14:textId="77777777" w:rsidR="00A948FC" w:rsidRPr="00C63951" w:rsidRDefault="00A948FC" w:rsidP="00E42F1A">
      <w:pPr>
        <w:numPr>
          <w:ilvl w:val="0"/>
          <w:numId w:val="313"/>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b/>
          <w:color w:val="000000"/>
        </w:rPr>
        <w:t xml:space="preserve">Pièces à fournir : </w:t>
      </w:r>
    </w:p>
    <w:p w14:paraId="761E9B97" w14:textId="77777777" w:rsidR="00A948FC" w:rsidRPr="00C63951" w:rsidRDefault="00A948FC" w:rsidP="00E42F1A">
      <w:pPr>
        <w:numPr>
          <w:ilvl w:val="0"/>
          <w:numId w:val="314"/>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Pièce </w:t>
      </w:r>
      <w:r w:rsidRPr="00C63951">
        <w:rPr>
          <w:rFonts w:ascii="Trebuchet MS" w:eastAsia="Trebuchet MS" w:hAnsi="Trebuchet MS" w:cs="Times New Roman"/>
        </w:rPr>
        <w:t>d'identification</w:t>
      </w:r>
      <w:r w:rsidRPr="00C63951">
        <w:rPr>
          <w:rFonts w:ascii="Trebuchet MS" w:eastAsia="Trebuchet MS" w:hAnsi="Trebuchet MS" w:cs="Times New Roman"/>
          <w:color w:val="000000"/>
        </w:rPr>
        <w:t xml:space="preserve"> (CNI, passeport, titre de séjour…) ; </w:t>
      </w:r>
    </w:p>
    <w:p w14:paraId="0F43F049" w14:textId="77777777" w:rsidR="00A948FC" w:rsidRPr="00C63951" w:rsidRDefault="00A948FC" w:rsidP="00E42F1A">
      <w:pPr>
        <w:numPr>
          <w:ilvl w:val="0"/>
          <w:numId w:val="314"/>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Pièces justificatives de l’activité forestière.</w:t>
      </w:r>
    </w:p>
    <w:p w14:paraId="3C65E0E2" w14:textId="77777777" w:rsidR="00A948FC" w:rsidRPr="00C63951" w:rsidRDefault="00A948FC" w:rsidP="00E42F1A">
      <w:pPr>
        <w:numPr>
          <w:ilvl w:val="0"/>
          <w:numId w:val="240"/>
        </w:numPr>
        <w:spacing w:after="0" w:line="276" w:lineRule="auto"/>
        <w:ind w:left="360"/>
        <w:jc w:val="both"/>
        <w:rPr>
          <w:rFonts w:ascii="Trebuchet MS" w:eastAsia="Trebuchet MS" w:hAnsi="Trebuchet MS" w:cs="Times New Roman"/>
          <w:color w:val="000000"/>
        </w:rPr>
      </w:pPr>
      <w:r w:rsidRPr="00C63951">
        <w:rPr>
          <w:rFonts w:ascii="Trebuchet MS" w:eastAsia="Trebuchet MS" w:hAnsi="Trebuchet MS" w:cs="Times New Roman"/>
          <w:b/>
          <w:color w:val="000000"/>
        </w:rPr>
        <w:t xml:space="preserve">Délai imparti </w:t>
      </w:r>
      <w:r w:rsidRPr="00C63951">
        <w:rPr>
          <w:rFonts w:ascii="Trebuchet MS" w:eastAsia="Trebuchet MS" w:hAnsi="Trebuchet MS" w:cs="Times New Roman"/>
          <w:color w:val="000000"/>
        </w:rPr>
        <w:t xml:space="preserve">: </w:t>
      </w:r>
      <w:r w:rsidR="00A30114" w:rsidRPr="00C63951">
        <w:rPr>
          <w:rFonts w:ascii="Trebuchet MS" w:eastAsia="Trebuchet MS" w:hAnsi="Trebuchet MS" w:cs="Times New Roman"/>
          <w:color w:val="000000"/>
        </w:rPr>
        <w:t>sept (</w:t>
      </w:r>
      <w:r w:rsidRPr="00C63951">
        <w:rPr>
          <w:rFonts w:ascii="Trebuchet MS" w:eastAsia="Trebuchet MS" w:hAnsi="Trebuchet MS" w:cs="Times New Roman"/>
          <w:color w:val="000000"/>
        </w:rPr>
        <w:t>7</w:t>
      </w:r>
      <w:r w:rsidR="00A30114" w:rsidRPr="00C63951">
        <w:rPr>
          <w:rFonts w:ascii="Trebuchet MS" w:eastAsia="Trebuchet MS" w:hAnsi="Trebuchet MS" w:cs="Times New Roman"/>
          <w:color w:val="000000"/>
        </w:rPr>
        <w:t>)</w:t>
      </w:r>
      <w:r w:rsidRPr="00C63951">
        <w:rPr>
          <w:rFonts w:ascii="Trebuchet MS" w:eastAsia="Trebuchet MS" w:hAnsi="Trebuchet MS" w:cs="Times New Roman"/>
          <w:color w:val="000000"/>
        </w:rPr>
        <w:t xml:space="preserve"> jours. </w:t>
      </w:r>
    </w:p>
    <w:p w14:paraId="2B711911" w14:textId="77777777" w:rsidR="00A948FC" w:rsidRPr="00C63951" w:rsidRDefault="00A948FC" w:rsidP="00E42F1A">
      <w:pPr>
        <w:numPr>
          <w:ilvl w:val="0"/>
          <w:numId w:val="240"/>
        </w:numPr>
        <w:spacing w:after="0" w:line="276" w:lineRule="auto"/>
        <w:ind w:left="360"/>
        <w:jc w:val="both"/>
        <w:rPr>
          <w:rFonts w:ascii="Trebuchet MS" w:eastAsia="Trebuchet MS" w:hAnsi="Trebuchet MS" w:cs="Times New Roman"/>
          <w:color w:val="000000"/>
        </w:rPr>
      </w:pPr>
      <w:r w:rsidRPr="00C63951">
        <w:rPr>
          <w:rFonts w:ascii="Trebuchet MS" w:eastAsia="Trebuchet MS" w:hAnsi="Trebuchet MS" w:cs="Times New Roman"/>
          <w:b/>
          <w:color w:val="000000"/>
        </w:rPr>
        <w:t xml:space="preserve">Signataire de l’acte </w:t>
      </w:r>
      <w:r w:rsidRPr="00C63951">
        <w:rPr>
          <w:rFonts w:ascii="Trebuchet MS" w:eastAsia="Trebuchet MS" w:hAnsi="Trebuchet MS" w:cs="Times New Roman"/>
          <w:color w:val="000000"/>
        </w:rPr>
        <w:t>: Agent verbalisateur (OPJ).</w:t>
      </w:r>
    </w:p>
    <w:p w14:paraId="2CDB6849" w14:textId="77777777" w:rsidR="00A948FC" w:rsidRPr="00C63951" w:rsidRDefault="00A948FC" w:rsidP="00E42F1A">
      <w:pPr>
        <w:numPr>
          <w:ilvl w:val="0"/>
          <w:numId w:val="240"/>
        </w:numPr>
        <w:spacing w:after="0" w:line="276" w:lineRule="auto"/>
        <w:ind w:left="360"/>
        <w:jc w:val="both"/>
        <w:rPr>
          <w:rFonts w:ascii="Trebuchet MS" w:eastAsia="Trebuchet MS" w:hAnsi="Trebuchet MS" w:cs="Times New Roman"/>
          <w:color w:val="000000"/>
        </w:rPr>
      </w:pPr>
      <w:r w:rsidRPr="00C63951">
        <w:rPr>
          <w:rFonts w:ascii="Trebuchet MS" w:eastAsia="Trebuchet MS" w:hAnsi="Trebuchet MS" w:cs="Times New Roman"/>
          <w:b/>
          <w:color w:val="000000"/>
        </w:rPr>
        <w:t xml:space="preserve">Modalité de mise à disposition </w:t>
      </w:r>
      <w:r w:rsidRPr="00C63951">
        <w:rPr>
          <w:rFonts w:ascii="Trebuchet MS" w:eastAsia="Trebuchet MS" w:hAnsi="Trebuchet MS" w:cs="Times New Roman"/>
          <w:color w:val="000000"/>
        </w:rPr>
        <w:t>: notification.</w:t>
      </w:r>
    </w:p>
    <w:p w14:paraId="783C7A74" w14:textId="77777777" w:rsidR="00A30114" w:rsidRPr="00C63951" w:rsidRDefault="00A30114" w:rsidP="006D6FC9">
      <w:pPr>
        <w:spacing w:after="0" w:line="276" w:lineRule="auto"/>
        <w:jc w:val="both"/>
        <w:rPr>
          <w:rFonts w:ascii="Trebuchet MS" w:eastAsia="Trebuchet MS" w:hAnsi="Trebuchet MS" w:cs="Times New Roman"/>
        </w:rPr>
      </w:pPr>
    </w:p>
    <w:p w14:paraId="4332AE59" w14:textId="77777777" w:rsidR="00A948FC" w:rsidRPr="0093409D" w:rsidRDefault="00A948FC" w:rsidP="0093409D">
      <w:pPr>
        <w:pStyle w:val="Titre3"/>
        <w:numPr>
          <w:ilvl w:val="2"/>
          <w:numId w:val="191"/>
        </w:numPr>
        <w:tabs>
          <w:tab w:val="left" w:pos="1701"/>
          <w:tab w:val="left" w:pos="1843"/>
        </w:tabs>
        <w:ind w:left="0" w:hanging="11"/>
        <w:rPr>
          <w:rFonts w:eastAsia="Times New Roman"/>
          <w:sz w:val="22"/>
          <w:szCs w:val="24"/>
          <w:lang w:eastAsia="en-US"/>
        </w:rPr>
      </w:pPr>
      <w:bookmarkStart w:id="1749" w:name="_Toc78906870"/>
      <w:r w:rsidRPr="0093409D">
        <w:rPr>
          <w:rFonts w:eastAsia="Times New Roman"/>
          <w:sz w:val="22"/>
          <w:szCs w:val="24"/>
          <w:lang w:eastAsia="en-US"/>
        </w:rPr>
        <w:t>Procédure juridictionnelle</w:t>
      </w:r>
      <w:bookmarkEnd w:id="1749"/>
    </w:p>
    <w:p w14:paraId="0A577011" w14:textId="77777777" w:rsidR="00A948FC" w:rsidRPr="00C63951" w:rsidRDefault="00A948F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procédure juridictionnelle est effectuée lorsque la transaction a échoué. Le dossier (PV) est transmis au </w:t>
      </w:r>
      <w:r w:rsidR="00BE3738" w:rsidRPr="00C63951">
        <w:rPr>
          <w:rFonts w:ascii="Trebuchet MS" w:eastAsia="Trebuchet MS" w:hAnsi="Trebuchet MS" w:cs="Times New Roman"/>
        </w:rPr>
        <w:t xml:space="preserve">Tribunal </w:t>
      </w:r>
      <w:r w:rsidRPr="00C63951">
        <w:rPr>
          <w:rFonts w:ascii="Trebuchet MS" w:eastAsia="Trebuchet MS" w:hAnsi="Trebuchet MS" w:cs="Times New Roman"/>
        </w:rPr>
        <w:t>en liaison avec la Direction des Affaires Juridiques et du Contentieux (DAJC) du MINEF.</w:t>
      </w:r>
    </w:p>
    <w:p w14:paraId="5772E696" w14:textId="77777777" w:rsidR="00A30114" w:rsidRPr="0093409D" w:rsidRDefault="00A30114" w:rsidP="006D6FC9">
      <w:pPr>
        <w:spacing w:after="0" w:line="276" w:lineRule="auto"/>
        <w:jc w:val="both"/>
        <w:rPr>
          <w:rFonts w:ascii="Trebuchet MS" w:eastAsia="Trebuchet MS" w:hAnsi="Trebuchet MS" w:cs="Times New Roman"/>
          <w:sz w:val="12"/>
          <w:szCs w:val="12"/>
        </w:rPr>
      </w:pPr>
    </w:p>
    <w:p w14:paraId="6E04DAFC" w14:textId="77777777" w:rsidR="00A948FC" w:rsidRPr="0093409D" w:rsidRDefault="00A948FC" w:rsidP="0093409D">
      <w:pPr>
        <w:pStyle w:val="Titre3"/>
        <w:numPr>
          <w:ilvl w:val="2"/>
          <w:numId w:val="191"/>
        </w:numPr>
        <w:ind w:left="0" w:hanging="11"/>
        <w:rPr>
          <w:rFonts w:eastAsia="Times New Roman"/>
          <w:sz w:val="22"/>
          <w:szCs w:val="24"/>
          <w:lang w:eastAsia="en-US"/>
        </w:rPr>
      </w:pPr>
      <w:bookmarkStart w:id="1750" w:name="_Toc78906871"/>
      <w:r w:rsidRPr="0093409D">
        <w:rPr>
          <w:rFonts w:eastAsia="Times New Roman"/>
          <w:sz w:val="22"/>
          <w:szCs w:val="24"/>
          <w:lang w:eastAsia="en-US"/>
        </w:rPr>
        <w:t>Désignation des Agents de service</w:t>
      </w:r>
      <w:bookmarkEnd w:id="1750"/>
    </w:p>
    <w:p w14:paraId="4B51F539" w14:textId="77777777" w:rsidR="00A948FC" w:rsidRPr="00C63951" w:rsidRDefault="00A948FC"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 xml:space="preserve">Dans le cadre de la sécurité des biens et des personnes, les sous-officiers sont subdivisés en quatre groupes : </w:t>
      </w:r>
    </w:p>
    <w:p w14:paraId="22397954" w14:textId="77777777" w:rsidR="00A948FC" w:rsidRPr="00C63951" w:rsidRDefault="00A948FC" w:rsidP="00E42F1A">
      <w:pPr>
        <w:numPr>
          <w:ilvl w:val="0"/>
          <w:numId w:val="315"/>
        </w:numPr>
        <w:spacing w:before="80"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Une équipe </w:t>
      </w:r>
      <w:r w:rsidR="00BE3738" w:rsidRPr="00C63951">
        <w:rPr>
          <w:rFonts w:ascii="Trebuchet MS" w:eastAsia="Trebuchet MS" w:hAnsi="Trebuchet MS" w:cs="Times New Roman"/>
          <w:color w:val="000000"/>
        </w:rPr>
        <w:t>d’Adjudants</w:t>
      </w:r>
      <w:r w:rsidR="00A30114" w:rsidRPr="00C63951">
        <w:rPr>
          <w:rFonts w:ascii="Trebuchet MS" w:eastAsia="Trebuchet MS" w:hAnsi="Trebuchet MS" w:cs="Times New Roman"/>
          <w:color w:val="000000"/>
        </w:rPr>
        <w:t xml:space="preserve"> </w:t>
      </w:r>
      <w:r w:rsidRPr="00C63951">
        <w:rPr>
          <w:rFonts w:ascii="Trebuchet MS" w:eastAsia="Trebuchet MS" w:hAnsi="Trebuchet MS" w:cs="Times New Roman"/>
          <w:color w:val="000000"/>
        </w:rPr>
        <w:t>: Sous-officiers supérieurs (</w:t>
      </w:r>
      <w:r w:rsidR="00BE3738" w:rsidRPr="00C63951">
        <w:rPr>
          <w:rFonts w:ascii="Trebuchet MS" w:eastAsia="Trebuchet MS" w:hAnsi="Trebuchet MS" w:cs="Times New Roman"/>
          <w:color w:val="000000"/>
        </w:rPr>
        <w:t xml:space="preserve">Adjudants </w:t>
      </w:r>
      <w:r w:rsidRPr="00C63951">
        <w:rPr>
          <w:rFonts w:ascii="Trebuchet MS" w:eastAsia="Trebuchet MS" w:hAnsi="Trebuchet MS" w:cs="Times New Roman"/>
          <w:color w:val="000000"/>
        </w:rPr>
        <w:t xml:space="preserve">et </w:t>
      </w:r>
      <w:r w:rsidR="00BE3738" w:rsidRPr="00C63951">
        <w:rPr>
          <w:rFonts w:ascii="Trebuchet MS" w:eastAsia="Trebuchet MS" w:hAnsi="Trebuchet MS" w:cs="Times New Roman"/>
          <w:color w:val="000000"/>
        </w:rPr>
        <w:t>Adjudants</w:t>
      </w:r>
      <w:r w:rsidRPr="00C63951">
        <w:rPr>
          <w:rFonts w:ascii="Trebuchet MS" w:eastAsia="Trebuchet MS" w:hAnsi="Trebuchet MS" w:cs="Times New Roman"/>
          <w:color w:val="000000"/>
        </w:rPr>
        <w:t>-</w:t>
      </w:r>
      <w:r w:rsidR="000A2D71" w:rsidRPr="00C63951">
        <w:rPr>
          <w:rFonts w:ascii="Trebuchet MS" w:eastAsia="Trebuchet MS" w:hAnsi="Trebuchet MS" w:cs="Times New Roman"/>
          <w:color w:val="000000"/>
        </w:rPr>
        <w:t>Chef</w:t>
      </w:r>
      <w:r w:rsidRPr="00C63951">
        <w:rPr>
          <w:rFonts w:ascii="Trebuchet MS" w:eastAsia="Trebuchet MS" w:hAnsi="Trebuchet MS" w:cs="Times New Roman"/>
          <w:color w:val="000000"/>
        </w:rPr>
        <w:t>s) chargés du suivi et de l’exécution des désignations des services des sous-officiers ;</w:t>
      </w:r>
    </w:p>
    <w:p w14:paraId="11F05B64" w14:textId="77777777" w:rsidR="00A948FC" w:rsidRPr="00C63951" w:rsidRDefault="00A948FC" w:rsidP="00E42F1A">
      <w:pPr>
        <w:numPr>
          <w:ilvl w:val="0"/>
          <w:numId w:val="315"/>
        </w:numPr>
        <w:spacing w:before="80"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Une section des détachés</w:t>
      </w:r>
      <w:r w:rsidR="00A30114" w:rsidRPr="00C63951">
        <w:rPr>
          <w:rFonts w:ascii="Trebuchet MS" w:eastAsia="Trebuchet MS" w:hAnsi="Trebuchet MS" w:cs="Times New Roman"/>
          <w:color w:val="000000"/>
        </w:rPr>
        <w:t xml:space="preserve"> </w:t>
      </w:r>
      <w:r w:rsidRPr="00C63951">
        <w:rPr>
          <w:rFonts w:ascii="Trebuchet MS" w:eastAsia="Trebuchet MS" w:hAnsi="Trebuchet MS" w:cs="Times New Roman"/>
          <w:color w:val="000000"/>
        </w:rPr>
        <w:t xml:space="preserve">: </w:t>
      </w:r>
      <w:r w:rsidR="00A30114" w:rsidRPr="00C63951">
        <w:rPr>
          <w:rFonts w:ascii="Trebuchet MS" w:eastAsia="Trebuchet MS" w:hAnsi="Trebuchet MS" w:cs="Times New Roman"/>
          <w:color w:val="000000"/>
        </w:rPr>
        <w:t>des</w:t>
      </w:r>
      <w:r w:rsidRPr="00C63951">
        <w:rPr>
          <w:rFonts w:ascii="Trebuchet MS" w:eastAsia="Trebuchet MS" w:hAnsi="Trebuchet MS" w:cs="Times New Roman"/>
          <w:color w:val="000000"/>
        </w:rPr>
        <w:t xml:space="preserve"> Sous-officiers organisés en deux équipes d</w:t>
      </w:r>
      <w:r w:rsidR="00A30114" w:rsidRPr="00C63951">
        <w:rPr>
          <w:rFonts w:ascii="Trebuchet MS" w:eastAsia="Trebuchet MS" w:hAnsi="Trebuchet MS" w:cs="Times New Roman"/>
          <w:color w:val="000000"/>
        </w:rPr>
        <w:t>’</w:t>
      </w:r>
      <w:r w:rsidRPr="00C63951">
        <w:rPr>
          <w:rFonts w:ascii="Trebuchet MS" w:eastAsia="Trebuchet MS" w:hAnsi="Trebuchet MS" w:cs="Times New Roman"/>
          <w:color w:val="000000"/>
        </w:rPr>
        <w:t>agents dont une désignée pour la sécurisation du domicile du Ministre des Eaux et Forêts et l’autre désignée pour la garde rapprochée des personnalités du MINEF ;</w:t>
      </w:r>
    </w:p>
    <w:p w14:paraId="4CEED6EE" w14:textId="77777777" w:rsidR="00A948FC" w:rsidRPr="00C63951" w:rsidRDefault="00A30114" w:rsidP="00E42F1A">
      <w:pPr>
        <w:numPr>
          <w:ilvl w:val="0"/>
          <w:numId w:val="315"/>
        </w:numPr>
        <w:spacing w:before="80"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Deux (2)</w:t>
      </w:r>
      <w:r w:rsidR="00A948FC" w:rsidRPr="00C63951">
        <w:rPr>
          <w:rFonts w:ascii="Trebuchet MS" w:eastAsia="Trebuchet MS" w:hAnsi="Trebuchet MS" w:cs="Times New Roman"/>
          <w:color w:val="000000"/>
        </w:rPr>
        <w:t xml:space="preserve"> sections</w:t>
      </w:r>
      <w:r w:rsidRPr="00C63951">
        <w:rPr>
          <w:rFonts w:ascii="Trebuchet MS" w:eastAsia="Trebuchet MS" w:hAnsi="Trebuchet MS" w:cs="Times New Roman"/>
          <w:color w:val="000000"/>
        </w:rPr>
        <w:t xml:space="preserve"> </w:t>
      </w:r>
      <w:r w:rsidR="00A948FC" w:rsidRPr="00C63951">
        <w:rPr>
          <w:rFonts w:ascii="Trebuchet MS" w:eastAsia="Trebuchet MS" w:hAnsi="Trebuchet MS" w:cs="Times New Roman"/>
          <w:color w:val="000000"/>
        </w:rPr>
        <w:t xml:space="preserve">de sécurité : </w:t>
      </w:r>
      <w:r w:rsidR="00BE3738" w:rsidRPr="00C63951">
        <w:rPr>
          <w:rFonts w:ascii="Trebuchet MS" w:eastAsia="Trebuchet MS" w:hAnsi="Trebuchet MS" w:cs="Times New Roman"/>
          <w:color w:val="000000"/>
        </w:rPr>
        <w:t xml:space="preserve">ces sections sont constituées de </w:t>
      </w:r>
      <w:r w:rsidR="00A948FC" w:rsidRPr="00C63951">
        <w:rPr>
          <w:rFonts w:ascii="Trebuchet MS" w:eastAsia="Trebuchet MS" w:hAnsi="Trebuchet MS" w:cs="Times New Roman"/>
          <w:color w:val="000000"/>
        </w:rPr>
        <w:t>Sous-officiers subalternes qui assurent chaque mois en alternance la sécurité des sites occupés par l’administration forestière sur place à Abidjan et le contrôle des produits forestiers aux postes d’observation.</w:t>
      </w:r>
    </w:p>
    <w:p w14:paraId="01B84CDE" w14:textId="77777777" w:rsidR="00A948FC" w:rsidRPr="00C63951" w:rsidRDefault="00A948FC" w:rsidP="006D6FC9">
      <w:p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Les effectifs des différentes sections sont fonction de la disponibilité des Agents.</w:t>
      </w:r>
    </w:p>
    <w:p w14:paraId="1669A36A" w14:textId="77777777" w:rsidR="00A30114" w:rsidRPr="0093409D" w:rsidRDefault="00A30114" w:rsidP="006D6FC9">
      <w:pPr>
        <w:spacing w:before="80" w:after="0" w:line="276" w:lineRule="auto"/>
        <w:jc w:val="both"/>
        <w:rPr>
          <w:rFonts w:ascii="Trebuchet MS" w:eastAsia="Trebuchet MS" w:hAnsi="Trebuchet MS" w:cs="Times New Roman"/>
          <w:sz w:val="2"/>
          <w:szCs w:val="2"/>
        </w:rPr>
      </w:pPr>
    </w:p>
    <w:p w14:paraId="6DAEC6EA" w14:textId="77777777" w:rsidR="00A948FC" w:rsidRPr="00C63951" w:rsidRDefault="00A948FC" w:rsidP="0093409D">
      <w:pPr>
        <w:pStyle w:val="Titre4"/>
        <w:numPr>
          <w:ilvl w:val="3"/>
          <w:numId w:val="191"/>
        </w:numPr>
        <w:spacing w:line="276" w:lineRule="auto"/>
        <w:ind w:left="993" w:hanging="1134"/>
        <w:rPr>
          <w:rFonts w:cs="Times New Roman"/>
        </w:rPr>
      </w:pPr>
      <w:bookmarkStart w:id="1751" w:name="_Toc78906872"/>
      <w:r w:rsidRPr="00C63951">
        <w:rPr>
          <w:rFonts w:cs="Times New Roman"/>
        </w:rPr>
        <w:t>Désignation des éléments de la permanence ou du poste de garde</w:t>
      </w:r>
      <w:bookmarkEnd w:id="1751"/>
    </w:p>
    <w:p w14:paraId="6511F2B2" w14:textId="77777777" w:rsidR="00A948FC" w:rsidRPr="00C63951" w:rsidRDefault="00A948FC"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La désignation des Agents pour la sécurité des sites occupés par l’Administration Forestière sur place à Abidjan, est faite selon un programme mensuel préétabli en début de chaque mois. Ce programme se décline comme suit :</w:t>
      </w:r>
    </w:p>
    <w:p w14:paraId="7C9881E2" w14:textId="77777777" w:rsidR="00A948FC" w:rsidRPr="00C63951" w:rsidRDefault="00A948FC" w:rsidP="00E42F1A">
      <w:pPr>
        <w:numPr>
          <w:ilvl w:val="0"/>
          <w:numId w:val="316"/>
        </w:numPr>
        <w:spacing w:before="80" w:after="0" w:line="276" w:lineRule="auto"/>
        <w:ind w:left="1077"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La sécurité des locaux de la DPFE est assurée par une des sections de sécurité par jour qui effectuent une garde de </w:t>
      </w:r>
      <w:r w:rsidR="00A30114" w:rsidRPr="00C63951">
        <w:rPr>
          <w:rFonts w:ascii="Trebuchet MS" w:eastAsia="Trebuchet MS" w:hAnsi="Trebuchet MS" w:cs="Times New Roman"/>
          <w:color w:val="000000"/>
        </w:rPr>
        <w:t>vingt-quatre (</w:t>
      </w:r>
      <w:r w:rsidRPr="00C63951">
        <w:rPr>
          <w:rFonts w:ascii="Trebuchet MS" w:eastAsia="Trebuchet MS" w:hAnsi="Trebuchet MS" w:cs="Times New Roman"/>
          <w:color w:val="000000"/>
        </w:rPr>
        <w:t>24</w:t>
      </w:r>
      <w:r w:rsidR="00A30114" w:rsidRPr="00C63951">
        <w:rPr>
          <w:rFonts w:ascii="Trebuchet MS" w:eastAsia="Trebuchet MS" w:hAnsi="Trebuchet MS" w:cs="Times New Roman"/>
          <w:color w:val="000000"/>
        </w:rPr>
        <w:t>)</w:t>
      </w:r>
      <w:r w:rsidRPr="00C63951">
        <w:rPr>
          <w:rFonts w:ascii="Trebuchet MS" w:eastAsia="Trebuchet MS" w:hAnsi="Trebuchet MS" w:cs="Times New Roman"/>
          <w:color w:val="000000"/>
        </w:rPr>
        <w:t xml:space="preserve"> heures</w:t>
      </w:r>
      <w:r w:rsidR="00A30114" w:rsidRPr="00C63951">
        <w:rPr>
          <w:rFonts w:ascii="Trebuchet MS" w:eastAsia="Trebuchet MS" w:hAnsi="Trebuchet MS" w:cs="Times New Roman"/>
          <w:color w:val="000000"/>
        </w:rPr>
        <w:t xml:space="preserve"> avec </w:t>
      </w:r>
      <w:r w:rsidRPr="00C63951">
        <w:rPr>
          <w:rFonts w:ascii="Trebuchet MS" w:eastAsia="Trebuchet MS" w:hAnsi="Trebuchet MS" w:cs="Times New Roman"/>
          <w:color w:val="000000"/>
        </w:rPr>
        <w:t xml:space="preserve">une pause de </w:t>
      </w:r>
      <w:r w:rsidR="00A30114" w:rsidRPr="00C63951">
        <w:rPr>
          <w:rFonts w:ascii="Trebuchet MS" w:eastAsia="Trebuchet MS" w:hAnsi="Trebuchet MS" w:cs="Times New Roman"/>
          <w:color w:val="000000"/>
        </w:rPr>
        <w:t>deux (</w:t>
      </w:r>
      <w:r w:rsidRPr="00C63951">
        <w:rPr>
          <w:rFonts w:ascii="Trebuchet MS" w:eastAsia="Trebuchet MS" w:hAnsi="Trebuchet MS" w:cs="Times New Roman"/>
          <w:color w:val="000000"/>
        </w:rPr>
        <w:t>2</w:t>
      </w:r>
      <w:r w:rsidR="00A30114" w:rsidRPr="00C63951">
        <w:rPr>
          <w:rFonts w:ascii="Trebuchet MS" w:eastAsia="Trebuchet MS" w:hAnsi="Trebuchet MS" w:cs="Times New Roman"/>
          <w:color w:val="000000"/>
        </w:rPr>
        <w:t>)</w:t>
      </w:r>
      <w:r w:rsidRPr="00C63951">
        <w:rPr>
          <w:rFonts w:ascii="Trebuchet MS" w:eastAsia="Trebuchet MS" w:hAnsi="Trebuchet MS" w:cs="Times New Roman"/>
          <w:color w:val="000000"/>
        </w:rPr>
        <w:t xml:space="preserve"> jours (garde de 24 h </w:t>
      </w:r>
      <w:r w:rsidR="00BE3738" w:rsidRPr="00C63951">
        <w:rPr>
          <w:rFonts w:ascii="Trebuchet MS" w:eastAsia="Trebuchet MS" w:hAnsi="Trebuchet MS" w:cs="Times New Roman"/>
          <w:color w:val="000000"/>
        </w:rPr>
        <w:t xml:space="preserve">tous les </w:t>
      </w:r>
      <w:r w:rsidRPr="00C63951">
        <w:rPr>
          <w:rFonts w:ascii="Trebuchet MS" w:eastAsia="Trebuchet MS" w:hAnsi="Trebuchet MS" w:cs="Times New Roman"/>
          <w:color w:val="000000"/>
        </w:rPr>
        <w:t>3 jours) ;</w:t>
      </w:r>
    </w:p>
    <w:p w14:paraId="01BBB889" w14:textId="77777777" w:rsidR="00A948FC" w:rsidRPr="00C63951" w:rsidRDefault="00A948FC" w:rsidP="00E42F1A">
      <w:pPr>
        <w:numPr>
          <w:ilvl w:val="0"/>
          <w:numId w:val="316"/>
        </w:numPr>
        <w:spacing w:before="80" w:after="0" w:line="276" w:lineRule="auto"/>
        <w:ind w:left="1077"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La sécurité au </w:t>
      </w:r>
      <w:r w:rsidR="009D5910" w:rsidRPr="00C63951">
        <w:rPr>
          <w:rFonts w:ascii="Trebuchet MS" w:eastAsia="Trebuchet MS" w:hAnsi="Trebuchet MS" w:cs="Times New Roman"/>
          <w:color w:val="000000"/>
        </w:rPr>
        <w:t>Cabinet</w:t>
      </w:r>
      <w:r w:rsidRPr="00C63951">
        <w:rPr>
          <w:rFonts w:ascii="Trebuchet MS" w:eastAsia="Trebuchet MS" w:hAnsi="Trebuchet MS" w:cs="Times New Roman"/>
          <w:color w:val="000000"/>
        </w:rPr>
        <w:t xml:space="preserve"> du MINEF est assurée par la section des détachés par garde de </w:t>
      </w:r>
      <w:r w:rsidR="00A30114" w:rsidRPr="00C63951">
        <w:rPr>
          <w:rFonts w:ascii="Trebuchet MS" w:eastAsia="Trebuchet MS" w:hAnsi="Trebuchet MS" w:cs="Times New Roman"/>
          <w:color w:val="000000"/>
        </w:rPr>
        <w:t xml:space="preserve">vingt-quatre (24) heures avec une pause de deux (2) jours </w:t>
      </w:r>
      <w:r w:rsidRPr="00C63951">
        <w:rPr>
          <w:rFonts w:ascii="Trebuchet MS" w:eastAsia="Trebuchet MS" w:hAnsi="Trebuchet MS" w:cs="Times New Roman"/>
          <w:color w:val="000000"/>
        </w:rPr>
        <w:t>;</w:t>
      </w:r>
    </w:p>
    <w:p w14:paraId="19A315F2" w14:textId="77777777" w:rsidR="00A948FC" w:rsidRPr="00C63951" w:rsidRDefault="00A948FC" w:rsidP="00E42F1A">
      <w:pPr>
        <w:numPr>
          <w:ilvl w:val="0"/>
          <w:numId w:val="316"/>
        </w:numPr>
        <w:spacing w:before="80" w:after="0" w:line="276" w:lineRule="auto"/>
        <w:ind w:left="1077"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La permanence au domicile du Ministre et des personnalités est assurée par des équipes </w:t>
      </w:r>
      <w:r w:rsidRPr="00C63951">
        <w:rPr>
          <w:rFonts w:ascii="Trebuchet MS" w:eastAsia="Trebuchet MS" w:hAnsi="Trebuchet MS" w:cs="Times New Roman"/>
        </w:rPr>
        <w:t>qui</w:t>
      </w:r>
      <w:r w:rsidRPr="00C63951">
        <w:rPr>
          <w:rFonts w:ascii="Trebuchet MS" w:eastAsia="Trebuchet MS" w:hAnsi="Trebuchet MS" w:cs="Times New Roman"/>
          <w:color w:val="000000"/>
        </w:rPr>
        <w:t xml:space="preserve"> se relaient </w:t>
      </w:r>
      <w:r w:rsidR="00BE3738" w:rsidRPr="00C63951">
        <w:rPr>
          <w:rFonts w:ascii="Trebuchet MS" w:eastAsia="Trebuchet MS" w:hAnsi="Trebuchet MS" w:cs="Times New Roman"/>
          <w:color w:val="000000"/>
        </w:rPr>
        <w:t xml:space="preserve">toutes les </w:t>
      </w:r>
      <w:r w:rsidR="00A30114" w:rsidRPr="00C63951">
        <w:rPr>
          <w:rFonts w:ascii="Trebuchet MS" w:eastAsia="Trebuchet MS" w:hAnsi="Trebuchet MS" w:cs="Times New Roman"/>
          <w:color w:val="000000"/>
        </w:rPr>
        <w:t>quarante-huit (</w:t>
      </w:r>
      <w:r w:rsidRPr="00C63951">
        <w:rPr>
          <w:rFonts w:ascii="Trebuchet MS" w:eastAsia="Trebuchet MS" w:hAnsi="Trebuchet MS" w:cs="Times New Roman"/>
          <w:color w:val="000000"/>
        </w:rPr>
        <w:t>48</w:t>
      </w:r>
      <w:r w:rsidR="00A30114" w:rsidRPr="00C63951">
        <w:rPr>
          <w:rFonts w:ascii="Trebuchet MS" w:eastAsia="Trebuchet MS" w:hAnsi="Trebuchet MS" w:cs="Times New Roman"/>
          <w:color w:val="000000"/>
        </w:rPr>
        <w:t>)</w:t>
      </w:r>
      <w:r w:rsidRPr="00C63951">
        <w:rPr>
          <w:rFonts w:ascii="Trebuchet MS" w:eastAsia="Trebuchet MS" w:hAnsi="Trebuchet MS" w:cs="Times New Roman"/>
          <w:color w:val="000000"/>
        </w:rPr>
        <w:t xml:space="preserve"> heures avec un temps de repos de </w:t>
      </w:r>
      <w:r w:rsidR="00A30114" w:rsidRPr="00C63951">
        <w:rPr>
          <w:rFonts w:ascii="Trebuchet MS" w:eastAsia="Trebuchet MS" w:hAnsi="Trebuchet MS" w:cs="Times New Roman"/>
          <w:color w:val="000000"/>
        </w:rPr>
        <w:t>quatre (</w:t>
      </w:r>
      <w:r w:rsidRPr="00C63951">
        <w:rPr>
          <w:rFonts w:ascii="Trebuchet MS" w:eastAsia="Trebuchet MS" w:hAnsi="Trebuchet MS" w:cs="Times New Roman"/>
          <w:color w:val="000000"/>
        </w:rPr>
        <w:t>4</w:t>
      </w:r>
      <w:r w:rsidR="00A30114" w:rsidRPr="00C63951">
        <w:rPr>
          <w:rFonts w:ascii="Trebuchet MS" w:eastAsia="Trebuchet MS" w:hAnsi="Trebuchet MS" w:cs="Times New Roman"/>
          <w:color w:val="000000"/>
        </w:rPr>
        <w:t>)</w:t>
      </w:r>
      <w:r w:rsidRPr="00C63951">
        <w:rPr>
          <w:rFonts w:ascii="Trebuchet MS" w:eastAsia="Trebuchet MS" w:hAnsi="Trebuchet MS" w:cs="Times New Roman"/>
          <w:color w:val="000000"/>
        </w:rPr>
        <w:t xml:space="preserve"> jours.</w:t>
      </w:r>
    </w:p>
    <w:p w14:paraId="208DA4E8" w14:textId="77777777" w:rsidR="00C30426" w:rsidRPr="00C63951" w:rsidRDefault="00C30426" w:rsidP="006D6FC9">
      <w:pPr>
        <w:spacing w:after="0" w:line="276" w:lineRule="auto"/>
        <w:rPr>
          <w:rFonts w:ascii="Trebuchet MS" w:eastAsia="Trebuchet MS" w:hAnsi="Trebuchet MS" w:cs="Times New Roman"/>
        </w:rPr>
      </w:pPr>
    </w:p>
    <w:p w14:paraId="74FC2767" w14:textId="77777777" w:rsidR="00A948FC" w:rsidRPr="00C63951" w:rsidRDefault="00A948FC" w:rsidP="0093409D">
      <w:pPr>
        <w:pStyle w:val="Titre4"/>
        <w:numPr>
          <w:ilvl w:val="3"/>
          <w:numId w:val="191"/>
        </w:numPr>
        <w:spacing w:line="276" w:lineRule="auto"/>
        <w:ind w:left="3544" w:hanging="3544"/>
        <w:rPr>
          <w:rFonts w:cs="Times New Roman"/>
          <w:iCs/>
        </w:rPr>
      </w:pPr>
      <w:bookmarkStart w:id="1752" w:name="_Toc78906873"/>
      <w:r w:rsidRPr="00C63951">
        <w:rPr>
          <w:rFonts w:cs="Times New Roman"/>
          <w:iCs/>
        </w:rPr>
        <w:t>Postes d’observation pour le contrôle des produits forestiers</w:t>
      </w:r>
      <w:bookmarkEnd w:id="1752"/>
    </w:p>
    <w:p w14:paraId="0880936E" w14:textId="77777777" w:rsidR="00A948FC" w:rsidRPr="00C63951" w:rsidRDefault="00A948FC"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La désignation des Agents pour le contrôle des produits forestiers aux postes d’observation est faite selon un programme mensuel préétabli en début de chaque mois.</w:t>
      </w:r>
    </w:p>
    <w:p w14:paraId="47A4A3EC" w14:textId="77777777" w:rsidR="00A948FC" w:rsidRPr="00C63951" w:rsidRDefault="00A948FC"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 xml:space="preserve">Le service est exécuté pour une durée de </w:t>
      </w:r>
      <w:r w:rsidR="00B53A42" w:rsidRPr="00C63951">
        <w:rPr>
          <w:rFonts w:ascii="Trebuchet MS" w:eastAsia="Trebuchet MS" w:hAnsi="Trebuchet MS" w:cs="Times New Roman"/>
        </w:rPr>
        <w:t>vingt-quatre (</w:t>
      </w:r>
      <w:r w:rsidRPr="00C63951">
        <w:rPr>
          <w:rFonts w:ascii="Trebuchet MS" w:eastAsia="Trebuchet MS" w:hAnsi="Trebuchet MS" w:cs="Times New Roman"/>
        </w:rPr>
        <w:t>24</w:t>
      </w:r>
      <w:r w:rsidR="00B53A42" w:rsidRPr="00C63951">
        <w:rPr>
          <w:rFonts w:ascii="Trebuchet MS" w:eastAsia="Trebuchet MS" w:hAnsi="Trebuchet MS" w:cs="Times New Roman"/>
        </w:rPr>
        <w:t>)</w:t>
      </w:r>
      <w:r w:rsidRPr="00C63951">
        <w:rPr>
          <w:rFonts w:ascii="Trebuchet MS" w:eastAsia="Trebuchet MS" w:hAnsi="Trebuchet MS" w:cs="Times New Roman"/>
        </w:rPr>
        <w:t xml:space="preserve"> heures par la deuxième section de sécurité appuyée par des </w:t>
      </w:r>
      <w:r w:rsidR="00C30426" w:rsidRPr="00C63951">
        <w:rPr>
          <w:rFonts w:ascii="Trebuchet MS" w:eastAsia="Trebuchet MS" w:hAnsi="Trebuchet MS" w:cs="Times New Roman"/>
        </w:rPr>
        <w:t xml:space="preserve">Adjudants </w:t>
      </w:r>
      <w:r w:rsidRPr="00C63951">
        <w:rPr>
          <w:rFonts w:ascii="Trebuchet MS" w:eastAsia="Trebuchet MS" w:hAnsi="Trebuchet MS" w:cs="Times New Roman"/>
        </w:rPr>
        <w:t>et les détachés selon leurs disponibilités.</w:t>
      </w:r>
    </w:p>
    <w:p w14:paraId="12318115" w14:textId="77777777" w:rsidR="00A948FC" w:rsidRPr="00C63951" w:rsidRDefault="00A948F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 suivi des produits forestiers en transit aux postes d’observation se fait par des fiches de suivi des flux des produits forestiers entrant sur le</w:t>
      </w:r>
      <w:r w:rsidRPr="00C63951">
        <w:rPr>
          <w:rFonts w:ascii="Trebuchet MS" w:eastAsia="Trebuchet MS" w:hAnsi="Trebuchet MS" w:cs="Times New Roman"/>
          <w:color w:val="000000"/>
        </w:rPr>
        <w:t xml:space="preserve"> District </w:t>
      </w:r>
      <w:r w:rsidRPr="00C63951">
        <w:rPr>
          <w:rFonts w:ascii="Trebuchet MS" w:eastAsia="Trebuchet MS" w:hAnsi="Trebuchet MS" w:cs="Times New Roman"/>
        </w:rPr>
        <w:t>d’Abidjan.</w:t>
      </w:r>
    </w:p>
    <w:p w14:paraId="1031CF22" w14:textId="77777777" w:rsidR="00E91FCB" w:rsidRPr="0093409D" w:rsidRDefault="00E91FCB" w:rsidP="006D6FC9">
      <w:pPr>
        <w:spacing w:after="0" w:line="276" w:lineRule="auto"/>
        <w:jc w:val="both"/>
        <w:rPr>
          <w:rFonts w:ascii="Trebuchet MS" w:eastAsia="Trebuchet MS" w:hAnsi="Trebuchet MS" w:cs="Times New Roman"/>
          <w:sz w:val="4"/>
          <w:szCs w:val="4"/>
        </w:rPr>
      </w:pPr>
    </w:p>
    <w:p w14:paraId="61E41049" w14:textId="77777777" w:rsidR="00A948FC" w:rsidRPr="00C63951" w:rsidRDefault="00A948FC" w:rsidP="0093409D">
      <w:pPr>
        <w:pStyle w:val="Titre4"/>
        <w:numPr>
          <w:ilvl w:val="3"/>
          <w:numId w:val="191"/>
        </w:numPr>
        <w:spacing w:line="276" w:lineRule="auto"/>
        <w:ind w:left="3544" w:hanging="3544"/>
        <w:rPr>
          <w:rFonts w:cs="Times New Roman"/>
          <w:iCs/>
        </w:rPr>
      </w:pPr>
      <w:bookmarkStart w:id="1753" w:name="_Toc78906874"/>
      <w:r w:rsidRPr="00C63951">
        <w:rPr>
          <w:rFonts w:cs="Times New Roman"/>
          <w:iCs/>
        </w:rPr>
        <w:t>Garde rapprochée</w:t>
      </w:r>
      <w:bookmarkEnd w:id="1753"/>
    </w:p>
    <w:p w14:paraId="05519E8F" w14:textId="77777777" w:rsidR="00A948FC" w:rsidRPr="00C63951" w:rsidRDefault="00A948FC"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La désignation des Agents chargés de la garde rapprochée des personnalités du Ministère des Eaux et Forêts</w:t>
      </w:r>
      <w:r w:rsidR="00C30426" w:rsidRPr="00C63951">
        <w:rPr>
          <w:rFonts w:ascii="Trebuchet MS" w:eastAsia="Trebuchet MS" w:hAnsi="Trebuchet MS" w:cs="Times New Roman"/>
        </w:rPr>
        <w:t>,</w:t>
      </w:r>
      <w:r w:rsidRPr="00C63951">
        <w:rPr>
          <w:rFonts w:ascii="Trebuchet MS" w:eastAsia="Trebuchet MS" w:hAnsi="Trebuchet MS" w:cs="Times New Roman"/>
        </w:rPr>
        <w:t xml:space="preserve"> autres que le Ministre, est faite selon un programme mensuel préétabli en début de chaque mois.</w:t>
      </w:r>
    </w:p>
    <w:p w14:paraId="273C85DA" w14:textId="77777777" w:rsidR="00A948FC" w:rsidRPr="00C63951" w:rsidRDefault="00A948F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 service est effectué par la seconde équipe de détachés, organisés en binômes (un </w:t>
      </w:r>
      <w:r w:rsidR="00C30426" w:rsidRPr="00C63951">
        <w:rPr>
          <w:rFonts w:ascii="Trebuchet MS" w:eastAsia="Trebuchet MS" w:hAnsi="Trebuchet MS" w:cs="Times New Roman"/>
        </w:rPr>
        <w:t xml:space="preserve">conducteur </w:t>
      </w:r>
      <w:r w:rsidRPr="00C63951">
        <w:rPr>
          <w:rFonts w:ascii="Trebuchet MS" w:eastAsia="Trebuchet MS" w:hAnsi="Trebuchet MS" w:cs="Times New Roman"/>
        </w:rPr>
        <w:t>et un garde du corps) par personnalité qui se relaient chaque semaine.</w:t>
      </w:r>
    </w:p>
    <w:p w14:paraId="57E7D4FC" w14:textId="77777777" w:rsidR="00BF3A70" w:rsidRPr="0093409D" w:rsidRDefault="00BF3A70" w:rsidP="006D6FC9">
      <w:pPr>
        <w:spacing w:after="0" w:line="276" w:lineRule="auto"/>
        <w:jc w:val="both"/>
        <w:rPr>
          <w:rFonts w:ascii="Trebuchet MS" w:eastAsia="Trebuchet MS" w:hAnsi="Trebuchet MS" w:cs="Times New Roman"/>
          <w:sz w:val="2"/>
          <w:szCs w:val="2"/>
        </w:rPr>
      </w:pPr>
    </w:p>
    <w:p w14:paraId="73E2AAC0" w14:textId="77777777" w:rsidR="00A948FC" w:rsidRPr="00C63951" w:rsidRDefault="00A948FC" w:rsidP="0093409D">
      <w:pPr>
        <w:pStyle w:val="Titre4"/>
        <w:numPr>
          <w:ilvl w:val="3"/>
          <w:numId w:val="191"/>
        </w:numPr>
        <w:spacing w:line="276" w:lineRule="auto"/>
        <w:ind w:left="1134" w:hanging="1134"/>
        <w:rPr>
          <w:rFonts w:cs="Times New Roman"/>
          <w:iCs/>
        </w:rPr>
      </w:pPr>
      <w:bookmarkStart w:id="1754" w:name="_Toc78906875"/>
      <w:r w:rsidRPr="00C63951">
        <w:rPr>
          <w:rFonts w:cs="Times New Roman"/>
          <w:iCs/>
        </w:rPr>
        <w:t>Services occasionnels</w:t>
      </w:r>
      <w:bookmarkEnd w:id="1754"/>
    </w:p>
    <w:p w14:paraId="59BD7478" w14:textId="77777777" w:rsidR="00A948FC" w:rsidRPr="00C63951" w:rsidRDefault="00C30426" w:rsidP="006D6FC9">
      <w:p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Chaque fois </w:t>
      </w:r>
      <w:r w:rsidR="00A948FC" w:rsidRPr="00C63951">
        <w:rPr>
          <w:rFonts w:ascii="Trebuchet MS" w:eastAsia="Trebuchet MS" w:hAnsi="Trebuchet MS" w:cs="Times New Roman"/>
        </w:rPr>
        <w:t>que la Direction de la Police Forestière et de l’Eau est sollicitée dans le cadre de services occasionnels (opérations de déguerpissement et de patrouille dans les forêts classées et parcs, sécurisation de cérémonies, cérémonials militaires, activités interarmées), la désignation des Agents est fonction de leur disponibilité et de la demande exprimée.</w:t>
      </w:r>
    </w:p>
    <w:p w14:paraId="542A0F03" w14:textId="77777777" w:rsidR="00A948FC" w:rsidRPr="00C63951" w:rsidRDefault="00A948FC" w:rsidP="006D6FC9">
      <w:pPr>
        <w:spacing w:before="80"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Pour l’exécution d’une mission pour laquelle les agents sont sollicités, ces derniers doivent être munis, selon la nature de l’opération</w:t>
      </w:r>
      <w:r w:rsidR="00C30426" w:rsidRPr="00C63951">
        <w:rPr>
          <w:rFonts w:ascii="Trebuchet MS" w:eastAsia="Trebuchet MS" w:hAnsi="Trebuchet MS" w:cs="Times New Roman"/>
          <w:color w:val="000000"/>
        </w:rPr>
        <w:t>,</w:t>
      </w:r>
      <w:r w:rsidRPr="00C63951">
        <w:rPr>
          <w:rFonts w:ascii="Trebuchet MS" w:eastAsia="Trebuchet MS" w:hAnsi="Trebuchet MS" w:cs="Times New Roman"/>
          <w:color w:val="000000"/>
        </w:rPr>
        <w:t xml:space="preserve"> d’un dossier comprenant</w:t>
      </w:r>
      <w:r w:rsidR="00C30426" w:rsidRPr="00C63951">
        <w:rPr>
          <w:rFonts w:ascii="Trebuchet MS" w:eastAsia="Trebuchet MS" w:hAnsi="Trebuchet MS" w:cs="Times New Roman"/>
          <w:color w:val="000000"/>
        </w:rPr>
        <w:t>,</w:t>
      </w:r>
      <w:r w:rsidRPr="00C63951">
        <w:rPr>
          <w:rFonts w:ascii="Trebuchet MS" w:eastAsia="Trebuchet MS" w:hAnsi="Trebuchet MS" w:cs="Times New Roman"/>
          <w:color w:val="000000"/>
        </w:rPr>
        <w:t xml:space="preserve"> entre autres</w:t>
      </w:r>
      <w:r w:rsidR="00C30426" w:rsidRPr="00C63951">
        <w:rPr>
          <w:rFonts w:ascii="Trebuchet MS" w:eastAsia="Trebuchet MS" w:hAnsi="Trebuchet MS" w:cs="Times New Roman"/>
          <w:color w:val="000000"/>
        </w:rPr>
        <w:t>,</w:t>
      </w:r>
      <w:r w:rsidRPr="00C63951">
        <w:rPr>
          <w:rFonts w:ascii="Trebuchet MS" w:eastAsia="Trebuchet MS" w:hAnsi="Trebuchet MS" w:cs="Times New Roman"/>
          <w:color w:val="000000"/>
        </w:rPr>
        <w:t xml:space="preserve"> les éléments suivants : </w:t>
      </w:r>
    </w:p>
    <w:p w14:paraId="6C8EC3BF" w14:textId="77777777" w:rsidR="00A948FC" w:rsidRPr="00C63951" w:rsidRDefault="00A948FC" w:rsidP="00E42F1A">
      <w:pPr>
        <w:numPr>
          <w:ilvl w:val="0"/>
          <w:numId w:val="245"/>
        </w:numPr>
        <w:spacing w:before="80"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Un ordre de mission avec l’objet bien défini (par exemple</w:t>
      </w:r>
      <w:r w:rsidR="00B53A42" w:rsidRPr="00C63951">
        <w:rPr>
          <w:rFonts w:ascii="Trebuchet MS" w:eastAsia="Trebuchet MS" w:hAnsi="Trebuchet MS" w:cs="Times New Roman"/>
          <w:color w:val="000000"/>
        </w:rPr>
        <w:t xml:space="preserve"> </w:t>
      </w:r>
      <w:r w:rsidRPr="00C63951">
        <w:rPr>
          <w:rFonts w:ascii="Trebuchet MS" w:eastAsia="Trebuchet MS" w:hAnsi="Trebuchet MS" w:cs="Times New Roman"/>
          <w:color w:val="000000"/>
        </w:rPr>
        <w:t>: Protection du patrimoine forestier</w:t>
      </w:r>
      <w:r w:rsidR="00B53A42" w:rsidRPr="00C63951">
        <w:rPr>
          <w:rFonts w:ascii="Trebuchet MS" w:eastAsia="Trebuchet MS" w:hAnsi="Trebuchet MS" w:cs="Times New Roman"/>
          <w:color w:val="000000"/>
        </w:rPr>
        <w:t xml:space="preserve"> </w:t>
      </w:r>
      <w:r w:rsidRPr="00C63951">
        <w:rPr>
          <w:rFonts w:ascii="Trebuchet MS" w:eastAsia="Trebuchet MS" w:hAnsi="Trebuchet MS" w:cs="Times New Roman"/>
          <w:color w:val="000000"/>
        </w:rPr>
        <w:t>; Sécurité des Biens et des personnes…) ;</w:t>
      </w:r>
    </w:p>
    <w:p w14:paraId="3BF8788A" w14:textId="77777777" w:rsidR="00A948FC" w:rsidRPr="00C63951" w:rsidRDefault="00A948FC" w:rsidP="00E42F1A">
      <w:pPr>
        <w:numPr>
          <w:ilvl w:val="0"/>
          <w:numId w:val="245"/>
        </w:numPr>
        <w:spacing w:before="80"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Une note de service ; </w:t>
      </w:r>
    </w:p>
    <w:p w14:paraId="46350D3D" w14:textId="77777777" w:rsidR="00A948FC" w:rsidRPr="00C63951" w:rsidRDefault="00A948FC" w:rsidP="00E42F1A">
      <w:pPr>
        <w:numPr>
          <w:ilvl w:val="0"/>
          <w:numId w:val="245"/>
        </w:numPr>
        <w:spacing w:before="80"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Un billet de service ;</w:t>
      </w:r>
    </w:p>
    <w:p w14:paraId="7C49C575" w14:textId="77777777" w:rsidR="00A948FC" w:rsidRPr="00C63951" w:rsidRDefault="00A948FC" w:rsidP="00E42F1A">
      <w:pPr>
        <w:numPr>
          <w:ilvl w:val="0"/>
          <w:numId w:val="245"/>
        </w:numPr>
        <w:spacing w:before="80"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Un courrier de sollicitation.</w:t>
      </w:r>
    </w:p>
    <w:p w14:paraId="352913B7" w14:textId="77777777" w:rsidR="00A948FC" w:rsidRPr="00C63951" w:rsidRDefault="00A948FC" w:rsidP="006D6FC9">
      <w:p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A la fin de cette mission, ils doivent fournir :</w:t>
      </w:r>
    </w:p>
    <w:p w14:paraId="03E610DA" w14:textId="77777777" w:rsidR="00A948FC" w:rsidRPr="00C63951" w:rsidRDefault="00A948FC" w:rsidP="00E42F1A">
      <w:pPr>
        <w:numPr>
          <w:ilvl w:val="0"/>
          <w:numId w:val="245"/>
        </w:numPr>
        <w:spacing w:before="80"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Un rapport de mission ;</w:t>
      </w:r>
    </w:p>
    <w:p w14:paraId="2C21259B" w14:textId="77777777" w:rsidR="00A948FC" w:rsidRPr="00C63951" w:rsidRDefault="00A948FC" w:rsidP="00E42F1A">
      <w:pPr>
        <w:numPr>
          <w:ilvl w:val="0"/>
          <w:numId w:val="245"/>
        </w:numPr>
        <w:spacing w:before="80"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Une fiche statistique de suivi (pour les missions sur les postes d’observation).</w:t>
      </w:r>
    </w:p>
    <w:p w14:paraId="0EAC7DCF" w14:textId="77777777" w:rsidR="00A948FC" w:rsidRPr="0093409D" w:rsidRDefault="00A948FC" w:rsidP="0061752F">
      <w:pPr>
        <w:spacing w:after="0" w:line="276" w:lineRule="auto"/>
        <w:ind w:left="720"/>
        <w:jc w:val="both"/>
        <w:rPr>
          <w:rFonts w:ascii="Trebuchet MS" w:eastAsia="Trebuchet MS" w:hAnsi="Trebuchet MS" w:cs="Times New Roman"/>
          <w:color w:val="000000"/>
          <w:sz w:val="8"/>
          <w:szCs w:val="8"/>
        </w:rPr>
      </w:pPr>
    </w:p>
    <w:p w14:paraId="0A632127" w14:textId="77777777" w:rsidR="00A948FC" w:rsidRPr="00C63951" w:rsidRDefault="00A948FC" w:rsidP="00E42F1A">
      <w:pPr>
        <w:numPr>
          <w:ilvl w:val="0"/>
          <w:numId w:val="317"/>
        </w:numPr>
        <w:spacing w:before="80" w:after="0" w:line="276" w:lineRule="auto"/>
        <w:jc w:val="both"/>
        <w:rPr>
          <w:rFonts w:ascii="Trebuchet MS" w:eastAsia="Trebuchet MS" w:hAnsi="Trebuchet MS" w:cs="Times New Roman"/>
          <w:b/>
          <w:color w:val="000000"/>
        </w:rPr>
      </w:pPr>
      <w:r w:rsidRPr="00C63951">
        <w:rPr>
          <w:rFonts w:ascii="Trebuchet MS" w:eastAsia="Trebuchet MS" w:hAnsi="Trebuchet MS" w:cs="Times New Roman"/>
          <w:b/>
          <w:color w:val="000000"/>
        </w:rPr>
        <w:t>Signataire des documents</w:t>
      </w:r>
    </w:p>
    <w:p w14:paraId="17FB9C6D" w14:textId="77777777" w:rsidR="00A948FC" w:rsidRPr="00C63951" w:rsidRDefault="001E0815" w:rsidP="00E42F1A">
      <w:pPr>
        <w:numPr>
          <w:ilvl w:val="0"/>
          <w:numId w:val="245"/>
        </w:numPr>
        <w:spacing w:before="80"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Le Directeur chargé de la Police Forestière et de </w:t>
      </w:r>
      <w:r w:rsidR="006B69AE" w:rsidRPr="00C63951">
        <w:rPr>
          <w:rFonts w:ascii="Trebuchet MS" w:eastAsia="Trebuchet MS" w:hAnsi="Trebuchet MS" w:cs="Times New Roman"/>
          <w:color w:val="000000"/>
        </w:rPr>
        <w:t>l’Eau pour</w:t>
      </w:r>
      <w:r w:rsidRPr="00C63951">
        <w:rPr>
          <w:rFonts w:ascii="Trebuchet MS" w:eastAsia="Trebuchet MS" w:hAnsi="Trebuchet MS" w:cs="Times New Roman"/>
          <w:color w:val="000000"/>
        </w:rPr>
        <w:t xml:space="preserve"> les </w:t>
      </w:r>
      <w:r w:rsidR="00A948FC" w:rsidRPr="00C63951">
        <w:rPr>
          <w:rFonts w:ascii="Trebuchet MS" w:eastAsia="Trebuchet MS" w:hAnsi="Trebuchet MS" w:cs="Times New Roman"/>
          <w:color w:val="000000"/>
        </w:rPr>
        <w:t>Programmes mensuels de permanence et de contrôle aux postes d’observation ;</w:t>
      </w:r>
    </w:p>
    <w:p w14:paraId="2AACD179" w14:textId="77777777" w:rsidR="00A948FC" w:rsidRPr="00C63951" w:rsidRDefault="001E0815" w:rsidP="00E42F1A">
      <w:pPr>
        <w:numPr>
          <w:ilvl w:val="0"/>
          <w:numId w:val="245"/>
        </w:numPr>
        <w:spacing w:before="80"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Le Directeur chargé de la Police Forestière et de l’Eau pour les </w:t>
      </w:r>
      <w:r w:rsidR="00A948FC" w:rsidRPr="00C63951">
        <w:rPr>
          <w:rFonts w:ascii="Trebuchet MS" w:eastAsia="Trebuchet MS" w:hAnsi="Trebuchet MS" w:cs="Times New Roman"/>
          <w:color w:val="000000"/>
        </w:rPr>
        <w:t>Notes de services et ordres de mission ;</w:t>
      </w:r>
    </w:p>
    <w:p w14:paraId="42ECDA8F" w14:textId="77777777" w:rsidR="00A948FC" w:rsidRPr="00C63951" w:rsidRDefault="001E0815" w:rsidP="00E42F1A">
      <w:pPr>
        <w:numPr>
          <w:ilvl w:val="0"/>
          <w:numId w:val="245"/>
        </w:numPr>
        <w:spacing w:before="80"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Le </w:t>
      </w:r>
      <w:r w:rsidR="000A2D71" w:rsidRPr="00C63951">
        <w:rPr>
          <w:rFonts w:ascii="Trebuchet MS" w:eastAsia="Trebuchet MS" w:hAnsi="Trebuchet MS" w:cs="Times New Roman"/>
          <w:color w:val="000000"/>
        </w:rPr>
        <w:t>Chef</w:t>
      </w:r>
      <w:r w:rsidRPr="00C63951">
        <w:rPr>
          <w:rFonts w:ascii="Trebuchet MS" w:eastAsia="Trebuchet MS" w:hAnsi="Trebuchet MS" w:cs="Times New Roman"/>
          <w:color w:val="000000"/>
        </w:rPr>
        <w:t xml:space="preserve"> de mission pour le </w:t>
      </w:r>
      <w:r w:rsidR="00A948FC" w:rsidRPr="00C63951">
        <w:rPr>
          <w:rFonts w:ascii="Trebuchet MS" w:eastAsia="Trebuchet MS" w:hAnsi="Trebuchet MS" w:cs="Times New Roman"/>
          <w:color w:val="000000"/>
        </w:rPr>
        <w:t>Rapport de mission</w:t>
      </w:r>
      <w:r w:rsidR="00186E69" w:rsidRPr="00C63951">
        <w:rPr>
          <w:rFonts w:ascii="Trebuchet MS" w:eastAsia="Trebuchet MS" w:hAnsi="Trebuchet MS" w:cs="Times New Roman"/>
          <w:color w:val="000000"/>
        </w:rPr>
        <w:t xml:space="preserve"> </w:t>
      </w:r>
      <w:r w:rsidR="000A2D71" w:rsidRPr="00C63951">
        <w:rPr>
          <w:rFonts w:ascii="Trebuchet MS" w:eastAsia="Trebuchet MS" w:hAnsi="Trebuchet MS" w:cs="Times New Roman"/>
          <w:color w:val="000000"/>
        </w:rPr>
        <w:t>Chef</w:t>
      </w:r>
      <w:r w:rsidR="00612069" w:rsidRPr="00C63951">
        <w:rPr>
          <w:rFonts w:ascii="Trebuchet MS" w:eastAsia="Trebuchet MS" w:hAnsi="Trebuchet MS" w:cs="Times New Roman"/>
          <w:color w:val="000000"/>
        </w:rPr>
        <w:t xml:space="preserve"> </w:t>
      </w:r>
      <w:r w:rsidR="00A948FC" w:rsidRPr="00C63951">
        <w:rPr>
          <w:rFonts w:ascii="Trebuchet MS" w:eastAsia="Trebuchet MS" w:hAnsi="Trebuchet MS" w:cs="Times New Roman"/>
          <w:color w:val="000000"/>
        </w:rPr>
        <w:t>;</w:t>
      </w:r>
    </w:p>
    <w:p w14:paraId="1389845B" w14:textId="77777777" w:rsidR="00A948FC" w:rsidRPr="00C63951" w:rsidRDefault="001E0815" w:rsidP="00E42F1A">
      <w:pPr>
        <w:numPr>
          <w:ilvl w:val="0"/>
          <w:numId w:val="245"/>
        </w:numPr>
        <w:spacing w:before="80" w:after="0" w:line="276" w:lineRule="auto"/>
        <w:jc w:val="both"/>
        <w:rPr>
          <w:rFonts w:ascii="Trebuchet MS" w:eastAsia="Trebuchet MS" w:hAnsi="Trebuchet MS" w:cs="Times New Roman"/>
          <w:b/>
          <w:color w:val="000000"/>
        </w:rPr>
      </w:pPr>
      <w:r w:rsidRPr="00C63951">
        <w:rPr>
          <w:rFonts w:ascii="Trebuchet MS" w:eastAsia="Trebuchet MS" w:hAnsi="Trebuchet MS" w:cs="Times New Roman"/>
          <w:color w:val="000000"/>
        </w:rPr>
        <w:t xml:space="preserve">Le </w:t>
      </w:r>
      <w:r w:rsidR="000A2D71" w:rsidRPr="00C63951">
        <w:rPr>
          <w:rFonts w:ascii="Trebuchet MS" w:eastAsia="Trebuchet MS" w:hAnsi="Trebuchet MS" w:cs="Times New Roman"/>
          <w:color w:val="000000"/>
        </w:rPr>
        <w:t>Chef</w:t>
      </w:r>
      <w:r w:rsidRPr="00C63951">
        <w:rPr>
          <w:rFonts w:ascii="Trebuchet MS" w:eastAsia="Trebuchet MS" w:hAnsi="Trebuchet MS" w:cs="Times New Roman"/>
          <w:color w:val="000000"/>
        </w:rPr>
        <w:t xml:space="preserve"> de Bureau des </w:t>
      </w:r>
      <w:r w:rsidR="006B69AE" w:rsidRPr="00C63951">
        <w:rPr>
          <w:rFonts w:ascii="Trebuchet MS" w:eastAsia="Trebuchet MS" w:hAnsi="Trebuchet MS" w:cs="Times New Roman"/>
          <w:color w:val="000000"/>
        </w:rPr>
        <w:t>Opérations pour</w:t>
      </w:r>
      <w:r w:rsidRPr="00C63951">
        <w:rPr>
          <w:rFonts w:ascii="Trebuchet MS" w:eastAsia="Trebuchet MS" w:hAnsi="Trebuchet MS" w:cs="Times New Roman"/>
          <w:color w:val="000000"/>
        </w:rPr>
        <w:t xml:space="preserve"> le </w:t>
      </w:r>
      <w:r w:rsidR="00A948FC" w:rsidRPr="00C63951">
        <w:rPr>
          <w:rFonts w:ascii="Trebuchet MS" w:eastAsia="Trebuchet MS" w:hAnsi="Trebuchet MS" w:cs="Times New Roman"/>
          <w:color w:val="000000"/>
        </w:rPr>
        <w:t>Billet de service </w:t>
      </w:r>
      <w:r w:rsidR="000A2D71" w:rsidRPr="00C63951">
        <w:rPr>
          <w:rFonts w:ascii="Trebuchet MS" w:eastAsia="Trebuchet MS" w:hAnsi="Trebuchet MS" w:cs="Times New Roman"/>
          <w:color w:val="000000"/>
        </w:rPr>
        <w:t>Chef</w:t>
      </w:r>
      <w:r w:rsidR="00612069" w:rsidRPr="00C63951">
        <w:rPr>
          <w:rFonts w:ascii="Trebuchet MS" w:eastAsia="Trebuchet MS" w:hAnsi="Trebuchet MS" w:cs="Times New Roman"/>
          <w:color w:val="000000"/>
        </w:rPr>
        <w:t xml:space="preserve"> </w:t>
      </w:r>
      <w:r w:rsidR="00A948FC" w:rsidRPr="00C63951">
        <w:rPr>
          <w:rFonts w:ascii="Trebuchet MS" w:eastAsia="Trebuchet MS" w:hAnsi="Trebuchet MS" w:cs="Times New Roman"/>
          <w:color w:val="000000"/>
        </w:rPr>
        <w:t>;</w:t>
      </w:r>
    </w:p>
    <w:p w14:paraId="1DA759D2" w14:textId="77777777" w:rsidR="00A948FC" w:rsidRPr="00C63951" w:rsidRDefault="001E0815" w:rsidP="00E42F1A">
      <w:pPr>
        <w:numPr>
          <w:ilvl w:val="0"/>
          <w:numId w:val="245"/>
        </w:numPr>
        <w:spacing w:before="80" w:after="0" w:line="276" w:lineRule="auto"/>
        <w:jc w:val="both"/>
        <w:rPr>
          <w:rFonts w:ascii="Trebuchet MS" w:eastAsia="Trebuchet MS" w:hAnsi="Trebuchet MS" w:cs="Times New Roman"/>
          <w:b/>
          <w:color w:val="000000"/>
        </w:rPr>
      </w:pPr>
      <w:r w:rsidRPr="00C63951">
        <w:rPr>
          <w:rFonts w:ascii="Trebuchet MS" w:eastAsia="Trebuchet MS" w:hAnsi="Trebuchet MS" w:cs="Times New Roman"/>
          <w:color w:val="000000"/>
        </w:rPr>
        <w:t xml:space="preserve">Le </w:t>
      </w:r>
      <w:r w:rsidR="000A2D71" w:rsidRPr="00C63951">
        <w:rPr>
          <w:rFonts w:ascii="Trebuchet MS" w:eastAsia="Trebuchet MS" w:hAnsi="Trebuchet MS" w:cs="Times New Roman"/>
          <w:color w:val="000000"/>
        </w:rPr>
        <w:t>Chef</w:t>
      </w:r>
      <w:r w:rsidRPr="00C63951">
        <w:rPr>
          <w:rFonts w:ascii="Trebuchet MS" w:eastAsia="Trebuchet MS" w:hAnsi="Trebuchet MS" w:cs="Times New Roman"/>
          <w:color w:val="000000"/>
        </w:rPr>
        <w:t xml:space="preserve"> de poste d’observation pour les </w:t>
      </w:r>
      <w:r w:rsidR="00A948FC" w:rsidRPr="00C63951">
        <w:rPr>
          <w:rFonts w:ascii="Trebuchet MS" w:eastAsia="Trebuchet MS" w:hAnsi="Trebuchet MS" w:cs="Times New Roman"/>
          <w:color w:val="000000"/>
        </w:rPr>
        <w:t>Fiches statistiques de suivi</w:t>
      </w:r>
      <w:r w:rsidR="006B69AE" w:rsidRPr="00C63951">
        <w:rPr>
          <w:rFonts w:ascii="Trebuchet MS" w:eastAsia="Trebuchet MS" w:hAnsi="Trebuchet MS" w:cs="Times New Roman"/>
          <w:color w:val="000000"/>
        </w:rPr>
        <w:t xml:space="preserve"> </w:t>
      </w:r>
      <w:r w:rsidR="000A2D71" w:rsidRPr="00C63951">
        <w:rPr>
          <w:rFonts w:ascii="Trebuchet MS" w:eastAsia="Trebuchet MS" w:hAnsi="Trebuchet MS" w:cs="Times New Roman"/>
          <w:color w:val="000000"/>
        </w:rPr>
        <w:t>Chef</w:t>
      </w:r>
      <w:r w:rsidR="00A948FC" w:rsidRPr="00C63951">
        <w:rPr>
          <w:rFonts w:ascii="Trebuchet MS" w:eastAsia="Trebuchet MS" w:hAnsi="Trebuchet MS" w:cs="Times New Roman"/>
          <w:color w:val="000000"/>
        </w:rPr>
        <w:t>.</w:t>
      </w:r>
    </w:p>
    <w:p w14:paraId="382DA10F" w14:textId="77777777" w:rsidR="00B53A42" w:rsidRPr="0093409D" w:rsidRDefault="00B53A42" w:rsidP="006D6FC9">
      <w:pPr>
        <w:spacing w:before="80" w:after="0" w:line="276" w:lineRule="auto"/>
        <w:jc w:val="both"/>
        <w:rPr>
          <w:rFonts w:ascii="Trebuchet MS" w:eastAsia="Trebuchet MS" w:hAnsi="Trebuchet MS" w:cs="Times New Roman"/>
          <w:bCs/>
          <w:color w:val="000000"/>
          <w:sz w:val="14"/>
          <w:szCs w:val="14"/>
        </w:rPr>
      </w:pPr>
    </w:p>
    <w:p w14:paraId="49889923" w14:textId="77777777" w:rsidR="00A948FC" w:rsidRPr="0093409D" w:rsidRDefault="00A948FC" w:rsidP="0093409D">
      <w:pPr>
        <w:pStyle w:val="Titre3"/>
        <w:numPr>
          <w:ilvl w:val="2"/>
          <w:numId w:val="191"/>
        </w:numPr>
        <w:tabs>
          <w:tab w:val="left" w:pos="1418"/>
          <w:tab w:val="left" w:pos="1701"/>
        </w:tabs>
        <w:ind w:left="0" w:hanging="11"/>
        <w:rPr>
          <w:rFonts w:eastAsia="Times New Roman"/>
          <w:sz w:val="22"/>
          <w:szCs w:val="24"/>
          <w:lang w:eastAsia="en-US"/>
        </w:rPr>
      </w:pPr>
      <w:bookmarkStart w:id="1755" w:name="_Toc78906876"/>
      <w:r w:rsidRPr="0093409D">
        <w:rPr>
          <w:rFonts w:eastAsia="Times New Roman"/>
          <w:sz w:val="22"/>
          <w:szCs w:val="24"/>
          <w:lang w:eastAsia="en-US"/>
        </w:rPr>
        <w:t>Police de l’Eau</w:t>
      </w:r>
      <w:bookmarkEnd w:id="1755"/>
      <w:r w:rsidRPr="0093409D">
        <w:rPr>
          <w:rFonts w:eastAsia="Times New Roman"/>
          <w:sz w:val="22"/>
          <w:szCs w:val="24"/>
          <w:lang w:eastAsia="en-US"/>
        </w:rPr>
        <w:t> </w:t>
      </w:r>
    </w:p>
    <w:p w14:paraId="1867A1A5" w14:textId="77777777" w:rsidR="00A948FC" w:rsidRPr="00C63951" w:rsidRDefault="00A948FC" w:rsidP="006D6FC9">
      <w:pPr>
        <w:spacing w:before="80" w:after="0" w:line="276" w:lineRule="auto"/>
        <w:jc w:val="both"/>
        <w:rPr>
          <w:rFonts w:ascii="Trebuchet MS" w:eastAsia="Trebuchet MS" w:hAnsi="Trebuchet MS" w:cs="Times New Roman"/>
          <w:color w:val="000000"/>
        </w:rPr>
      </w:pPr>
      <w:r w:rsidRPr="00C63951">
        <w:rPr>
          <w:rFonts w:ascii="Trebuchet MS" w:eastAsia="Trebuchet MS" w:hAnsi="Trebuchet MS" w:cs="Times New Roman"/>
        </w:rPr>
        <w:t xml:space="preserve">Les </w:t>
      </w:r>
      <w:r w:rsidR="001E0815" w:rsidRPr="00C63951">
        <w:rPr>
          <w:rFonts w:ascii="Trebuchet MS" w:eastAsia="Trebuchet MS" w:hAnsi="Trebuchet MS" w:cs="Times New Roman"/>
        </w:rPr>
        <w:t xml:space="preserve">Polices </w:t>
      </w:r>
      <w:r w:rsidRPr="00C63951">
        <w:rPr>
          <w:rFonts w:ascii="Trebuchet MS" w:eastAsia="Trebuchet MS" w:hAnsi="Trebuchet MS" w:cs="Times New Roman"/>
        </w:rPr>
        <w:t xml:space="preserve">de </w:t>
      </w:r>
      <w:r w:rsidR="001E0815" w:rsidRPr="00C63951">
        <w:rPr>
          <w:rFonts w:ascii="Trebuchet MS" w:eastAsia="Trebuchet MS" w:hAnsi="Trebuchet MS" w:cs="Times New Roman"/>
        </w:rPr>
        <w:t>l’Eau</w:t>
      </w:r>
      <w:r w:rsidRPr="00C63951">
        <w:rPr>
          <w:rFonts w:ascii="Trebuchet MS" w:eastAsia="Trebuchet MS" w:hAnsi="Trebuchet MS" w:cs="Times New Roman"/>
        </w:rPr>
        <w:t xml:space="preserve">, qu’elles soient administratives ou judiciaires, ont pour objectifs de </w:t>
      </w:r>
      <w:r w:rsidRPr="00C63951">
        <w:rPr>
          <w:rFonts w:ascii="Trebuchet MS" w:eastAsia="Trebuchet MS" w:hAnsi="Trebuchet MS" w:cs="Times New Roman"/>
          <w:color w:val="000000"/>
        </w:rPr>
        <w:t xml:space="preserve">préserver ou de retrouver des milieux et une ressource en eau de qualité, mais aussi de concilier les différents usages de l’eau, parfois antinomiques. La police de </w:t>
      </w:r>
      <w:r w:rsidRPr="00C63951">
        <w:rPr>
          <w:rFonts w:ascii="Trebuchet MS" w:eastAsia="Trebuchet MS" w:hAnsi="Trebuchet MS" w:cs="Times New Roman"/>
        </w:rPr>
        <w:t>l'eau réglemente</w:t>
      </w:r>
      <w:r w:rsidRPr="00C63951">
        <w:rPr>
          <w:rFonts w:ascii="Trebuchet MS" w:eastAsia="Trebuchet MS" w:hAnsi="Trebuchet MS" w:cs="Times New Roman"/>
          <w:color w:val="000000"/>
        </w:rPr>
        <w:t xml:space="preserve"> les installations, </w:t>
      </w:r>
      <w:r w:rsidR="001E0815" w:rsidRPr="00C63951">
        <w:rPr>
          <w:rFonts w:ascii="Trebuchet MS" w:eastAsia="Trebuchet MS" w:hAnsi="Trebuchet MS" w:cs="Times New Roman"/>
          <w:color w:val="000000"/>
        </w:rPr>
        <w:t xml:space="preserve">les </w:t>
      </w:r>
      <w:r w:rsidRPr="00C63951">
        <w:rPr>
          <w:rFonts w:ascii="Trebuchet MS" w:eastAsia="Trebuchet MS" w:hAnsi="Trebuchet MS" w:cs="Times New Roman"/>
          <w:color w:val="000000"/>
        </w:rPr>
        <w:t xml:space="preserve">ouvrages, </w:t>
      </w:r>
      <w:r w:rsidR="001E0815" w:rsidRPr="00C63951">
        <w:rPr>
          <w:rFonts w:ascii="Trebuchet MS" w:eastAsia="Trebuchet MS" w:hAnsi="Trebuchet MS" w:cs="Times New Roman"/>
          <w:color w:val="000000"/>
        </w:rPr>
        <w:t xml:space="preserve">les </w:t>
      </w:r>
      <w:r w:rsidRPr="00C63951">
        <w:rPr>
          <w:rFonts w:ascii="Trebuchet MS" w:eastAsia="Trebuchet MS" w:hAnsi="Trebuchet MS" w:cs="Times New Roman"/>
          <w:color w:val="000000"/>
        </w:rPr>
        <w:t xml:space="preserve">travaux ou </w:t>
      </w:r>
      <w:r w:rsidR="001E0815" w:rsidRPr="00C63951">
        <w:rPr>
          <w:rFonts w:ascii="Trebuchet MS" w:eastAsia="Trebuchet MS" w:hAnsi="Trebuchet MS" w:cs="Times New Roman"/>
          <w:color w:val="000000"/>
        </w:rPr>
        <w:t xml:space="preserve">les </w:t>
      </w:r>
      <w:r w:rsidRPr="00C63951">
        <w:rPr>
          <w:rFonts w:ascii="Trebuchet MS" w:eastAsia="Trebuchet MS" w:hAnsi="Trebuchet MS" w:cs="Times New Roman"/>
          <w:color w:val="000000"/>
        </w:rPr>
        <w:t xml:space="preserve">activités qui peuvent exercer des </w:t>
      </w:r>
      <w:hyperlink r:id="rId58" w:history="1">
        <w:r w:rsidRPr="00C63951">
          <w:rPr>
            <w:rFonts w:ascii="Trebuchet MS" w:eastAsia="Trebuchet MS" w:hAnsi="Trebuchet MS" w:cs="Times New Roman"/>
            <w:color w:val="000000"/>
          </w:rPr>
          <w:t>pressions sur les milieux</w:t>
        </w:r>
      </w:hyperlink>
      <w:r w:rsidRPr="00C63951">
        <w:rPr>
          <w:rFonts w:ascii="Trebuchet MS" w:eastAsia="Trebuchet MS" w:hAnsi="Trebuchet MS" w:cs="Times New Roman"/>
          <w:color w:val="000000"/>
        </w:rPr>
        <w:t>.</w:t>
      </w:r>
    </w:p>
    <w:p w14:paraId="5AB0E6D2" w14:textId="77777777" w:rsidR="00A948FC" w:rsidRPr="00C63951" w:rsidRDefault="00A948FC" w:rsidP="006D6FC9">
      <w:pPr>
        <w:spacing w:before="80" w:after="0" w:line="276" w:lineRule="auto"/>
        <w:jc w:val="both"/>
        <w:rPr>
          <w:rFonts w:ascii="Trebuchet MS" w:eastAsia="Trebuchet MS" w:hAnsi="Trebuchet MS" w:cs="Times New Roman"/>
          <w:color w:val="222222"/>
        </w:rPr>
      </w:pPr>
      <w:r w:rsidRPr="00C63951">
        <w:rPr>
          <w:rFonts w:ascii="Trebuchet MS" w:eastAsia="Trebuchet MS" w:hAnsi="Trebuchet MS" w:cs="Times New Roman"/>
          <w:color w:val="222222"/>
        </w:rPr>
        <w:t xml:space="preserve">La </w:t>
      </w:r>
      <w:r w:rsidR="00A17286" w:rsidRPr="00C63951">
        <w:rPr>
          <w:rFonts w:ascii="Trebuchet MS" w:eastAsia="Trebuchet MS" w:hAnsi="Trebuchet MS" w:cs="Times New Roman"/>
          <w:color w:val="222222"/>
        </w:rPr>
        <w:t xml:space="preserve">Police </w:t>
      </w:r>
      <w:r w:rsidRPr="00C63951">
        <w:rPr>
          <w:rFonts w:ascii="Trebuchet MS" w:eastAsia="Trebuchet MS" w:hAnsi="Trebuchet MS" w:cs="Times New Roman"/>
          <w:color w:val="222222"/>
        </w:rPr>
        <w:t xml:space="preserve">de </w:t>
      </w:r>
      <w:r w:rsidR="00A17286" w:rsidRPr="00C63951">
        <w:rPr>
          <w:rFonts w:ascii="Trebuchet MS" w:eastAsia="Trebuchet MS" w:hAnsi="Trebuchet MS" w:cs="Times New Roman"/>
          <w:color w:val="222222"/>
        </w:rPr>
        <w:t xml:space="preserve">l’Eau </w:t>
      </w:r>
      <w:r w:rsidRPr="00C63951">
        <w:rPr>
          <w:rFonts w:ascii="Trebuchet MS" w:eastAsia="Trebuchet MS" w:hAnsi="Trebuchet MS" w:cs="Times New Roman"/>
          <w:color w:val="222222"/>
        </w:rPr>
        <w:t>désigne à la fois :</w:t>
      </w:r>
    </w:p>
    <w:p w14:paraId="4F93E2C0" w14:textId="77777777" w:rsidR="00A948FC" w:rsidRPr="00C63951" w:rsidRDefault="00A948FC" w:rsidP="00E42F1A">
      <w:pPr>
        <w:numPr>
          <w:ilvl w:val="0"/>
          <w:numId w:val="318"/>
        </w:numPr>
        <w:spacing w:before="80" w:after="0" w:line="276" w:lineRule="auto"/>
        <w:jc w:val="both"/>
        <w:rPr>
          <w:rFonts w:ascii="Trebuchet MS" w:eastAsia="Trebuchet MS" w:hAnsi="Trebuchet MS" w:cs="Times New Roman"/>
          <w:color w:val="222222"/>
        </w:rPr>
      </w:pPr>
      <w:r w:rsidRPr="00C63951">
        <w:rPr>
          <w:rFonts w:ascii="Trebuchet MS" w:eastAsia="Trebuchet MS" w:hAnsi="Trebuchet MS" w:cs="Times New Roman"/>
          <w:color w:val="222222"/>
        </w:rPr>
        <w:t>L’ensemble des activités d’instruction et de contrôle de la protection et de la qualité de l’eau dépendant de l’Etat et visant l’application des lois concernant la ressource en eau ;</w:t>
      </w:r>
    </w:p>
    <w:p w14:paraId="776EBF21" w14:textId="77777777" w:rsidR="00A17286" w:rsidRPr="00C63951" w:rsidRDefault="00A948FC" w:rsidP="00E42F1A">
      <w:pPr>
        <w:numPr>
          <w:ilvl w:val="0"/>
          <w:numId w:val="318"/>
        </w:numPr>
        <w:spacing w:before="80" w:after="0" w:line="276" w:lineRule="auto"/>
        <w:jc w:val="both"/>
        <w:rPr>
          <w:rFonts w:ascii="Trebuchet MS" w:eastAsia="Trebuchet MS" w:hAnsi="Trebuchet MS" w:cs="Times New Roman"/>
          <w:color w:val="222222"/>
        </w:rPr>
      </w:pPr>
      <w:r w:rsidRPr="00C63951">
        <w:rPr>
          <w:rFonts w:ascii="Trebuchet MS" w:eastAsia="Trebuchet MS" w:hAnsi="Trebuchet MS" w:cs="Times New Roman"/>
          <w:color w:val="222222"/>
        </w:rPr>
        <w:t>Les personnels chargés de ce contrôle.</w:t>
      </w:r>
    </w:p>
    <w:p w14:paraId="6EA75DF4" w14:textId="77777777" w:rsidR="00A948FC" w:rsidRPr="00C63951" w:rsidRDefault="00A948FC" w:rsidP="006D6FC9">
      <w:pPr>
        <w:spacing w:before="80" w:after="0" w:line="276" w:lineRule="auto"/>
        <w:jc w:val="both"/>
        <w:rPr>
          <w:rFonts w:ascii="Trebuchet MS" w:eastAsia="Trebuchet MS" w:hAnsi="Trebuchet MS" w:cs="Times New Roman"/>
          <w:color w:val="222222"/>
        </w:rPr>
      </w:pPr>
      <w:r w:rsidRPr="00C63951">
        <w:rPr>
          <w:rFonts w:ascii="Trebuchet MS" w:eastAsia="Trebuchet MS" w:hAnsi="Trebuchet MS" w:cs="Times New Roman"/>
          <w:color w:val="222222"/>
        </w:rPr>
        <w:t xml:space="preserve">La </w:t>
      </w:r>
      <w:r w:rsidR="00A17286" w:rsidRPr="00C63951">
        <w:rPr>
          <w:rFonts w:ascii="Trebuchet MS" w:eastAsia="Trebuchet MS" w:hAnsi="Trebuchet MS" w:cs="Times New Roman"/>
          <w:color w:val="222222"/>
        </w:rPr>
        <w:t xml:space="preserve">Police </w:t>
      </w:r>
      <w:r w:rsidRPr="00C63951">
        <w:rPr>
          <w:rFonts w:ascii="Trebuchet MS" w:eastAsia="Trebuchet MS" w:hAnsi="Trebuchet MS" w:cs="Times New Roman"/>
          <w:color w:val="222222"/>
        </w:rPr>
        <w:t>de l’</w:t>
      </w:r>
      <w:r w:rsidR="00A17286" w:rsidRPr="00C63951">
        <w:rPr>
          <w:rFonts w:ascii="Trebuchet MS" w:eastAsia="Trebuchet MS" w:hAnsi="Trebuchet MS" w:cs="Times New Roman"/>
          <w:color w:val="222222"/>
        </w:rPr>
        <w:t>E</w:t>
      </w:r>
      <w:r w:rsidRPr="00C63951">
        <w:rPr>
          <w:rFonts w:ascii="Trebuchet MS" w:eastAsia="Trebuchet MS" w:hAnsi="Trebuchet MS" w:cs="Times New Roman"/>
          <w:color w:val="222222"/>
        </w:rPr>
        <w:t>au est nécessairement multidisciplinaire et transversale, et concerne de nombreux acteurs et usagers. Elle s’appuie sur des réseaux d’alerte et de mesure et des laboratoires d’analyses (chimie, physique, toxicologie, écotoxicologie, hydrologie, hydrogéologie…).</w:t>
      </w:r>
    </w:p>
    <w:p w14:paraId="25CC5B58" w14:textId="77777777" w:rsidR="00A948FC" w:rsidRPr="00C63951" w:rsidRDefault="00A948FC" w:rsidP="006D6FC9">
      <w:pPr>
        <w:spacing w:before="80" w:after="0" w:line="276" w:lineRule="auto"/>
        <w:jc w:val="both"/>
        <w:rPr>
          <w:rFonts w:ascii="Trebuchet MS" w:hAnsi="Trebuchet MS" w:cs="Times New Roman"/>
          <w:color w:val="222222"/>
          <w:sz w:val="12"/>
          <w:szCs w:val="12"/>
        </w:rPr>
      </w:pPr>
    </w:p>
    <w:p w14:paraId="2BD902A1" w14:textId="77777777" w:rsidR="00A948FC" w:rsidRPr="00C63951" w:rsidRDefault="00A948FC" w:rsidP="006D6FC9">
      <w:p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La police de l’eau a pour mission de :</w:t>
      </w:r>
    </w:p>
    <w:p w14:paraId="3F46B527" w14:textId="77777777" w:rsidR="00A948FC" w:rsidRPr="00C63951" w:rsidRDefault="00A948FC" w:rsidP="00E42F1A">
      <w:pPr>
        <w:numPr>
          <w:ilvl w:val="0"/>
          <w:numId w:val="319"/>
        </w:numPr>
        <w:spacing w:before="80"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Lutter contre la pollution des eaux des cours d’eau, et de la mer, ainsi que des eaux souterraines, en particulier celles destinées à l’alimentation humaine ;</w:t>
      </w:r>
    </w:p>
    <w:p w14:paraId="16A06AC5" w14:textId="77777777" w:rsidR="00A948FC" w:rsidRPr="00C63951" w:rsidRDefault="00A948FC" w:rsidP="00E42F1A">
      <w:pPr>
        <w:numPr>
          <w:ilvl w:val="0"/>
          <w:numId w:val="319"/>
        </w:numPr>
        <w:spacing w:before="80"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Contrôler la construction d’ouvrages faisant obstacle à l’écoulement des eaux et de prévenir les inondations ;</w:t>
      </w:r>
    </w:p>
    <w:p w14:paraId="232CB3A0" w14:textId="77777777" w:rsidR="00A948FC" w:rsidRPr="00C63951" w:rsidRDefault="00A948FC" w:rsidP="00E42F1A">
      <w:pPr>
        <w:numPr>
          <w:ilvl w:val="0"/>
          <w:numId w:val="319"/>
        </w:numPr>
        <w:spacing w:before="80"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Protéger les milieux aquatiques et les zones humides ;</w:t>
      </w:r>
    </w:p>
    <w:p w14:paraId="04F3D37A" w14:textId="77777777" w:rsidR="00A948FC" w:rsidRPr="0093409D" w:rsidRDefault="00A948FC" w:rsidP="0093409D">
      <w:pPr>
        <w:numPr>
          <w:ilvl w:val="0"/>
          <w:numId w:val="319"/>
        </w:numPr>
        <w:spacing w:before="80" w:after="0" w:line="276" w:lineRule="auto"/>
        <w:jc w:val="both"/>
        <w:rPr>
          <w:rFonts w:ascii="Trebuchet MS" w:eastAsia="Bookman Old Style" w:hAnsi="Trebuchet MS" w:cs="Times New Roman"/>
          <w:color w:val="393939"/>
          <w:sz w:val="24"/>
          <w:szCs w:val="24"/>
        </w:rPr>
      </w:pPr>
      <w:r w:rsidRPr="00C63951">
        <w:rPr>
          <w:rFonts w:ascii="Trebuchet MS" w:eastAsia="Trebuchet MS" w:hAnsi="Trebuchet MS" w:cs="Times New Roman"/>
          <w:color w:val="000000"/>
        </w:rPr>
        <w:t>Concilier les différents usages de l’eau, y compris les usages économiques.</w:t>
      </w:r>
    </w:p>
    <w:p w14:paraId="19049456" w14:textId="77777777" w:rsidR="00A17286" w:rsidRPr="00C63951" w:rsidRDefault="00A948FC" w:rsidP="0093409D">
      <w:p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w:t>
      </w:r>
      <w:r w:rsidR="00A17286" w:rsidRPr="00C63951">
        <w:rPr>
          <w:rFonts w:ascii="Trebuchet MS" w:eastAsia="Trebuchet MS" w:hAnsi="Trebuchet MS" w:cs="Times New Roman"/>
        </w:rPr>
        <w:t xml:space="preserve">Police </w:t>
      </w:r>
      <w:r w:rsidRPr="00C63951">
        <w:rPr>
          <w:rFonts w:ascii="Trebuchet MS" w:eastAsia="Trebuchet MS" w:hAnsi="Trebuchet MS" w:cs="Times New Roman"/>
        </w:rPr>
        <w:t xml:space="preserve">de </w:t>
      </w:r>
      <w:r w:rsidR="00A17286" w:rsidRPr="00C63951">
        <w:rPr>
          <w:rFonts w:ascii="Trebuchet MS" w:eastAsia="Trebuchet MS" w:hAnsi="Trebuchet MS" w:cs="Times New Roman"/>
        </w:rPr>
        <w:t xml:space="preserve">l’Eau </w:t>
      </w:r>
      <w:r w:rsidRPr="00C63951">
        <w:rPr>
          <w:rFonts w:ascii="Trebuchet MS" w:eastAsia="Trebuchet MS" w:hAnsi="Trebuchet MS" w:cs="Times New Roman"/>
        </w:rPr>
        <w:t>intervient notamment dans le domaine de l’eau, des impacts environnementaux sur les milieux marins, des espaces protégés, des espèces protégées, de la protection des habitats et patrimoines naturels, de la chasse et de la pêche en eau douce, ainsi que dans d’autres domaines pour lesquels ses agents sont habilités, tels que l’usage des produits phytopharmaceutiques ou la pêche maritime.</w:t>
      </w:r>
    </w:p>
    <w:p w14:paraId="5FBB76BD" w14:textId="77777777" w:rsidR="00A948FC" w:rsidRPr="00C63951" w:rsidRDefault="00A17286" w:rsidP="006D6FC9">
      <w:pPr>
        <w:spacing w:before="80"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La Police de l’Eau joue aussi le rôle de Bureau de sensibilisation et de surveillance. A ce titre, ces agents, p</w:t>
      </w:r>
      <w:r w:rsidR="00A948FC" w:rsidRPr="00C63951">
        <w:rPr>
          <w:rFonts w:ascii="Trebuchet MS" w:eastAsia="Trebuchet MS" w:hAnsi="Trebuchet MS" w:cs="Times New Roman"/>
          <w:color w:val="000000"/>
        </w:rPr>
        <w:t>our accomplir cette mission (qui n’est pas leur seule mission professionnelle), vérifient le respect de la réglementation, constatent les éventuelles infractions mais aussi sensibilisent les usagers aux bonnes pratiques, car la prévention reste le meilleur moyen d’éviter les atteintes</w:t>
      </w:r>
      <w:r w:rsidR="00A948FC" w:rsidRPr="00C63951">
        <w:rPr>
          <w:rFonts w:ascii="Trebuchet MS" w:eastAsia="Trebuchet MS" w:hAnsi="Trebuchet MS" w:cs="Times New Roman"/>
        </w:rPr>
        <w:t xml:space="preserve"> à l’environnement</w:t>
      </w:r>
      <w:r w:rsidR="00A948FC" w:rsidRPr="00C63951">
        <w:rPr>
          <w:rFonts w:ascii="Trebuchet MS" w:eastAsia="Trebuchet MS" w:hAnsi="Trebuchet MS" w:cs="Times New Roman"/>
          <w:color w:val="000000"/>
        </w:rPr>
        <w:t>. </w:t>
      </w:r>
    </w:p>
    <w:p w14:paraId="35C72626" w14:textId="77777777" w:rsidR="00A948FC" w:rsidRPr="00C63951" w:rsidRDefault="00A948FC" w:rsidP="006D6FC9">
      <w:pPr>
        <w:spacing w:before="80" w:after="0" w:line="276" w:lineRule="auto"/>
        <w:jc w:val="both"/>
        <w:rPr>
          <w:rFonts w:ascii="Trebuchet MS" w:eastAsia="Trebuchet MS" w:hAnsi="Trebuchet MS" w:cs="Times New Roman"/>
          <w:b/>
          <w:color w:val="000000"/>
          <w:sz w:val="10"/>
          <w:szCs w:val="10"/>
        </w:rPr>
      </w:pPr>
    </w:p>
    <w:p w14:paraId="340F5274" w14:textId="77777777" w:rsidR="00A948FC" w:rsidRPr="0093409D" w:rsidRDefault="00A948FC" w:rsidP="0093409D">
      <w:pPr>
        <w:spacing w:before="80"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Ces missions de surveillance et de police sont indissociables des autres activités opérationnelles des agents sur le terrain : collecte de données, expertise, interventions sur les milieux et espèces, recherche et développement mais aussi pédagogie et information.</w:t>
      </w:r>
    </w:p>
    <w:p w14:paraId="4ADAED07" w14:textId="77777777" w:rsidR="00B53A42" w:rsidRDefault="00A948FC" w:rsidP="0093409D">
      <w:p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Ils ont des missions de sensibilisation, pour faire comprendre comment fonctionnent les écosystèmes et en quoi les atteintes à l’environnement sont préjudiciables à l’ensemble de la société. Ce sont également les premières sentinelles des évolutions et dégradation des milieux. Ils développent ainsi des connaissances scientifiques et techniques sur les milieux terrestres, aquatiques et marins.</w:t>
      </w:r>
    </w:p>
    <w:p w14:paraId="4BC40AEC" w14:textId="77777777" w:rsidR="0093409D" w:rsidRPr="0010544E" w:rsidRDefault="0093409D" w:rsidP="0093409D">
      <w:pPr>
        <w:spacing w:before="80" w:after="0" w:line="276" w:lineRule="auto"/>
        <w:jc w:val="both"/>
        <w:rPr>
          <w:rFonts w:ascii="Trebuchet MS" w:eastAsia="Trebuchet MS" w:hAnsi="Trebuchet MS" w:cs="Times New Roman"/>
          <w:sz w:val="2"/>
          <w:szCs w:val="2"/>
        </w:rPr>
      </w:pPr>
    </w:p>
    <w:p w14:paraId="3AE3D05C" w14:textId="77777777" w:rsidR="00A948FC" w:rsidRDefault="00A948FC" w:rsidP="0093409D">
      <w:pPr>
        <w:pStyle w:val="Titre3"/>
        <w:numPr>
          <w:ilvl w:val="2"/>
          <w:numId w:val="191"/>
        </w:numPr>
        <w:spacing w:before="80" w:after="0"/>
        <w:ind w:left="0" w:firstLine="0"/>
        <w:contextualSpacing w:val="0"/>
        <w:rPr>
          <w:rFonts w:eastAsia="Times New Roman"/>
          <w:sz w:val="22"/>
          <w:szCs w:val="24"/>
          <w:lang w:eastAsia="en-US"/>
        </w:rPr>
      </w:pPr>
      <w:bookmarkStart w:id="1756" w:name="_Toc78906877"/>
      <w:r w:rsidRPr="0093409D">
        <w:rPr>
          <w:rFonts w:eastAsia="Times New Roman"/>
          <w:sz w:val="22"/>
          <w:szCs w:val="24"/>
          <w:lang w:eastAsia="en-US"/>
        </w:rPr>
        <w:t>Procédure des ventes aux enchères</w:t>
      </w:r>
      <w:bookmarkEnd w:id="1756"/>
      <w:r w:rsidRPr="0093409D">
        <w:rPr>
          <w:rFonts w:eastAsia="Times New Roman"/>
          <w:sz w:val="22"/>
          <w:szCs w:val="24"/>
          <w:lang w:eastAsia="en-US"/>
        </w:rPr>
        <w:t xml:space="preserve"> </w:t>
      </w:r>
    </w:p>
    <w:p w14:paraId="50BD1DFB" w14:textId="77777777" w:rsidR="0093409D" w:rsidRPr="0093409D" w:rsidRDefault="0093409D" w:rsidP="0093409D">
      <w:pPr>
        <w:rPr>
          <w:sz w:val="2"/>
          <w:szCs w:val="2"/>
          <w:lang w:eastAsia="en-US"/>
        </w:rPr>
      </w:pPr>
    </w:p>
    <w:p w14:paraId="023407BF" w14:textId="77777777" w:rsidR="00A948FC" w:rsidRPr="00C63951" w:rsidRDefault="00A948FC" w:rsidP="006D6FC9">
      <w:pPr>
        <w:spacing w:after="240" w:line="276" w:lineRule="auto"/>
        <w:jc w:val="both"/>
        <w:rPr>
          <w:rFonts w:ascii="Trebuchet MS" w:eastAsia="Trebuchet MS" w:hAnsi="Trebuchet MS" w:cs="Times New Roman"/>
        </w:rPr>
      </w:pPr>
      <w:r w:rsidRPr="00C63951">
        <w:rPr>
          <w:rFonts w:ascii="Trebuchet MS" w:eastAsia="Trebuchet MS" w:hAnsi="Trebuchet MS" w:cs="Times New Roman"/>
        </w:rPr>
        <w:t xml:space="preserve">Un produit forestier saisi, est un produit forestier issu d’une exploitation frauduleuse et ayant fait l’objet de constat par procès-verbal dressé par un agent technique des Eaux et Forêts (OPJ), conformément à l’article 86 de la </w:t>
      </w:r>
      <w:r w:rsidR="00A17286" w:rsidRPr="00C63951">
        <w:rPr>
          <w:rFonts w:ascii="Trebuchet MS" w:eastAsia="Trebuchet MS" w:hAnsi="Trebuchet MS" w:cs="Times New Roman"/>
        </w:rPr>
        <w:t xml:space="preserve">Loi </w:t>
      </w:r>
      <w:r w:rsidRPr="00C63951">
        <w:rPr>
          <w:rFonts w:ascii="Trebuchet MS" w:eastAsia="Trebuchet MS" w:hAnsi="Trebuchet MS" w:cs="Times New Roman"/>
        </w:rPr>
        <w:t>n°2019-675 du 23 juillet 2019 portant Code Forestier.</w:t>
      </w:r>
    </w:p>
    <w:p w14:paraId="2119CA88" w14:textId="77777777" w:rsidR="00A948FC" w:rsidRPr="00C63951" w:rsidRDefault="00A948FC" w:rsidP="0010544E">
      <w:pPr>
        <w:pStyle w:val="Titre4"/>
        <w:numPr>
          <w:ilvl w:val="3"/>
          <w:numId w:val="191"/>
        </w:numPr>
        <w:spacing w:line="276" w:lineRule="auto"/>
        <w:ind w:hanging="1222"/>
        <w:rPr>
          <w:rFonts w:cs="Times New Roman"/>
        </w:rPr>
      </w:pPr>
      <w:bookmarkStart w:id="1757" w:name="_Toc78906878"/>
      <w:r w:rsidRPr="00C63951">
        <w:rPr>
          <w:rFonts w:cs="Times New Roman"/>
        </w:rPr>
        <w:t>Vente des produits facilement dégradables</w:t>
      </w:r>
      <w:bookmarkEnd w:id="1757"/>
    </w:p>
    <w:p w14:paraId="757B9A53" w14:textId="77777777" w:rsidR="00A948FC" w:rsidRPr="00C63951" w:rsidRDefault="00A948FC" w:rsidP="006D6FC9">
      <w:pPr>
        <w:tabs>
          <w:tab w:val="left" w:pos="993"/>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Les produits facilement dégradables sont les produits forestiers exposés aux intempéries et qui se déprécient très rapidement. Ces produits sont</w:t>
      </w:r>
      <w:r w:rsidR="00A17286" w:rsidRPr="00C63951">
        <w:rPr>
          <w:rFonts w:ascii="Trebuchet MS" w:eastAsia="Trebuchet MS" w:hAnsi="Trebuchet MS" w:cs="Times New Roman"/>
        </w:rPr>
        <w:t>,</w:t>
      </w:r>
      <w:r w:rsidRPr="00C63951">
        <w:rPr>
          <w:rFonts w:ascii="Trebuchet MS" w:eastAsia="Trebuchet MS" w:hAnsi="Trebuchet MS" w:cs="Times New Roman"/>
        </w:rPr>
        <w:t xml:space="preserve"> entre autres</w:t>
      </w:r>
      <w:r w:rsidR="00A17286" w:rsidRPr="00C63951">
        <w:rPr>
          <w:rFonts w:ascii="Trebuchet MS" w:eastAsia="Trebuchet MS" w:hAnsi="Trebuchet MS" w:cs="Times New Roman"/>
        </w:rPr>
        <w:t>,</w:t>
      </w:r>
      <w:r w:rsidRPr="00C63951">
        <w:rPr>
          <w:rFonts w:ascii="Trebuchet MS" w:eastAsia="Trebuchet MS" w:hAnsi="Trebuchet MS" w:cs="Times New Roman"/>
        </w:rPr>
        <w:t> :</w:t>
      </w:r>
    </w:p>
    <w:p w14:paraId="21DC479C" w14:textId="77777777" w:rsidR="00A948FC" w:rsidRPr="00C63951" w:rsidRDefault="00A948FC" w:rsidP="00E42F1A">
      <w:pPr>
        <w:numPr>
          <w:ilvl w:val="0"/>
          <w:numId w:val="320"/>
        </w:numPr>
        <w:tabs>
          <w:tab w:val="left" w:pos="993"/>
        </w:tabs>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Les bois issus du sciage à façon qui sont exposés à toutes sortes d’aléas ;</w:t>
      </w:r>
    </w:p>
    <w:p w14:paraId="1AB3DD0D" w14:textId="77777777" w:rsidR="00A948FC" w:rsidRPr="00C63951" w:rsidRDefault="00A948FC" w:rsidP="00E42F1A">
      <w:pPr>
        <w:numPr>
          <w:ilvl w:val="0"/>
          <w:numId w:val="320"/>
        </w:numPr>
        <w:tabs>
          <w:tab w:val="left" w:pos="993"/>
        </w:tabs>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Les billons de Teck, Gm</w:t>
      </w:r>
      <w:r w:rsidR="00B53A42" w:rsidRPr="00C63951">
        <w:rPr>
          <w:rFonts w:ascii="Trebuchet MS" w:eastAsia="Trebuchet MS" w:hAnsi="Trebuchet MS" w:cs="Times New Roman"/>
          <w:color w:val="000000"/>
        </w:rPr>
        <w:t>e</w:t>
      </w:r>
      <w:r w:rsidRPr="00C63951">
        <w:rPr>
          <w:rFonts w:ascii="Trebuchet MS" w:eastAsia="Trebuchet MS" w:hAnsi="Trebuchet MS" w:cs="Times New Roman"/>
          <w:color w:val="000000"/>
        </w:rPr>
        <w:t>lina et autres sciés artisanalement ;</w:t>
      </w:r>
    </w:p>
    <w:p w14:paraId="01340A1A" w14:textId="77777777" w:rsidR="00A948FC" w:rsidRPr="00C63951" w:rsidRDefault="00A948FC" w:rsidP="00E42F1A">
      <w:pPr>
        <w:numPr>
          <w:ilvl w:val="0"/>
          <w:numId w:val="320"/>
        </w:numPr>
        <w:tabs>
          <w:tab w:val="left" w:pos="993"/>
        </w:tabs>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Les produits secondaires ;</w:t>
      </w:r>
    </w:p>
    <w:p w14:paraId="44743AC5" w14:textId="77777777" w:rsidR="00A948FC" w:rsidRPr="00C63951" w:rsidRDefault="00A948FC" w:rsidP="00E42F1A">
      <w:pPr>
        <w:numPr>
          <w:ilvl w:val="0"/>
          <w:numId w:val="320"/>
        </w:numPr>
        <w:tabs>
          <w:tab w:val="left" w:pos="993"/>
        </w:tabs>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Les produits de chasse ;</w:t>
      </w:r>
    </w:p>
    <w:p w14:paraId="39FF81AB" w14:textId="77777777" w:rsidR="00A948FC" w:rsidRPr="00C63951" w:rsidRDefault="00A948FC" w:rsidP="00E42F1A">
      <w:pPr>
        <w:numPr>
          <w:ilvl w:val="0"/>
          <w:numId w:val="320"/>
        </w:numPr>
        <w:tabs>
          <w:tab w:val="left" w:pos="993"/>
        </w:tabs>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Etc.</w:t>
      </w:r>
    </w:p>
    <w:p w14:paraId="1A1E43DB" w14:textId="77777777" w:rsidR="00B53A42" w:rsidRPr="00C63951" w:rsidRDefault="00A948FC" w:rsidP="0010544E">
      <w:pPr>
        <w:tabs>
          <w:tab w:val="left" w:pos="1418"/>
        </w:tabs>
        <w:spacing w:after="200" w:line="276" w:lineRule="auto"/>
        <w:jc w:val="both"/>
        <w:rPr>
          <w:rFonts w:ascii="Trebuchet MS" w:eastAsia="Trebuchet MS" w:hAnsi="Trebuchet MS" w:cs="Times New Roman"/>
        </w:rPr>
      </w:pPr>
      <w:r w:rsidRPr="00C63951">
        <w:rPr>
          <w:rFonts w:ascii="Trebuchet MS" w:eastAsia="Trebuchet MS" w:hAnsi="Trebuchet MS" w:cs="Times New Roman"/>
        </w:rPr>
        <w:t xml:space="preserve">La Commission de Traitement des Procès-Verbaux, sur instruction </w:t>
      </w:r>
      <w:r w:rsidR="00A17286" w:rsidRPr="00C63951">
        <w:rPr>
          <w:rFonts w:ascii="Trebuchet MS" w:eastAsia="Trebuchet MS" w:hAnsi="Trebuchet MS" w:cs="Times New Roman"/>
        </w:rPr>
        <w:t>du</w:t>
      </w:r>
      <w:r w:rsidRPr="00C63951">
        <w:rPr>
          <w:rFonts w:ascii="Trebuchet MS" w:eastAsia="Trebuchet MS" w:hAnsi="Trebuchet MS" w:cs="Times New Roman"/>
          <w:sz w:val="24"/>
          <w:szCs w:val="24"/>
        </w:rPr>
        <w:t xml:space="preserve"> Ministre </w:t>
      </w:r>
      <w:r w:rsidR="00A17286" w:rsidRPr="00C63951">
        <w:rPr>
          <w:rFonts w:ascii="Trebuchet MS" w:eastAsia="Trebuchet MS" w:hAnsi="Trebuchet MS" w:cs="Times New Roman"/>
          <w:sz w:val="24"/>
          <w:szCs w:val="24"/>
        </w:rPr>
        <w:t>des Eaux et Forêts</w:t>
      </w:r>
      <w:r w:rsidRPr="00C63951">
        <w:rPr>
          <w:rFonts w:ascii="Trebuchet MS" w:eastAsia="Trebuchet MS" w:hAnsi="Trebuchet MS" w:cs="Times New Roman"/>
          <w:sz w:val="24"/>
          <w:szCs w:val="24"/>
        </w:rPr>
        <w:t xml:space="preserve"> en Eau</w:t>
      </w:r>
      <w:r w:rsidRPr="00C63951">
        <w:rPr>
          <w:rFonts w:ascii="Trebuchet MS" w:eastAsia="Trebuchet MS" w:hAnsi="Trebuchet MS" w:cs="Times New Roman"/>
        </w:rPr>
        <w:t xml:space="preserve"> vend immédiatement les produits sus - énumérés ayant fait l’objet de procès-verbal, conformément à l’article 86 de la </w:t>
      </w:r>
      <w:r w:rsidR="00A17286" w:rsidRPr="00C63951">
        <w:rPr>
          <w:rFonts w:ascii="Trebuchet MS" w:eastAsia="Trebuchet MS" w:hAnsi="Trebuchet MS" w:cs="Times New Roman"/>
        </w:rPr>
        <w:t xml:space="preserve">Loi </w:t>
      </w:r>
      <w:r w:rsidRPr="00C63951">
        <w:rPr>
          <w:rFonts w:ascii="Trebuchet MS" w:eastAsia="Trebuchet MS" w:hAnsi="Trebuchet MS" w:cs="Times New Roman"/>
        </w:rPr>
        <w:t>n°2019-675 du 23 juillet 2019 portant Code Forestier qui stipule que l’Administration Forestière doit procéder à la vente immédiate des produits périssables.</w:t>
      </w:r>
    </w:p>
    <w:p w14:paraId="161DEE05" w14:textId="77777777" w:rsidR="00A948FC" w:rsidRPr="00C63951" w:rsidRDefault="00A948FC" w:rsidP="0010544E">
      <w:pPr>
        <w:pStyle w:val="Titre4"/>
        <w:numPr>
          <w:ilvl w:val="3"/>
          <w:numId w:val="191"/>
        </w:numPr>
        <w:spacing w:line="276" w:lineRule="auto"/>
        <w:ind w:hanging="1222"/>
        <w:rPr>
          <w:rFonts w:cs="Times New Roman"/>
          <w:iCs/>
        </w:rPr>
      </w:pPr>
      <w:bookmarkStart w:id="1758" w:name="_Toc78906879"/>
      <w:r w:rsidRPr="00C63951">
        <w:rPr>
          <w:rFonts w:cs="Times New Roman"/>
          <w:iCs/>
        </w:rPr>
        <w:t>Vente des produits forestiers non dégradables</w:t>
      </w:r>
      <w:bookmarkEnd w:id="1758"/>
    </w:p>
    <w:p w14:paraId="1540F7E8" w14:textId="77777777" w:rsidR="00A948FC" w:rsidRPr="00C63951" w:rsidRDefault="00A948F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Les ventes aux enchères des produits forestiers suivent les étapes ci-dessous :</w:t>
      </w:r>
    </w:p>
    <w:p w14:paraId="78733AB2" w14:textId="77777777" w:rsidR="00A948FC" w:rsidRPr="00C63951" w:rsidRDefault="00A948FC" w:rsidP="00E42F1A">
      <w:pPr>
        <w:numPr>
          <w:ilvl w:val="0"/>
          <w:numId w:val="316"/>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Peuvent faire l’objet de vente, les produits forestiers frauduleux dûment saisis par un service forestier ou un tiers.</w:t>
      </w:r>
    </w:p>
    <w:p w14:paraId="779FC070" w14:textId="77777777" w:rsidR="00A948FC" w:rsidRPr="00C63951" w:rsidRDefault="00A948FC" w:rsidP="00E42F1A">
      <w:pPr>
        <w:numPr>
          <w:ilvl w:val="0"/>
          <w:numId w:val="316"/>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Toute vente de produit forestier saisi est subordonnée à la rédaction d’un procès-verbal régulièrement transmis à la Commission de Traitement des Procès-Verbaux d’infraction en matière forestière, de chasse et de ressources en Eau.</w:t>
      </w:r>
    </w:p>
    <w:p w14:paraId="46A6799B" w14:textId="77777777" w:rsidR="00B53A42" w:rsidRPr="00C63951" w:rsidRDefault="00A948FC" w:rsidP="00E42F1A">
      <w:pPr>
        <w:numPr>
          <w:ilvl w:val="0"/>
          <w:numId w:val="316"/>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Le traitement du procès-verbal ainsi transmis, est la base légale qui permet à la Commission de Traitement des Procès-Verbaux d’initier, sur instruction du Ministre des Eaux et Forêts, la procédure de vente des produits forestiers saisis et mentionnés dans ledit procès-verbal. Le cas échéant, cette vente se fera en collaboration avec le service ayant procédé à la saisie.</w:t>
      </w:r>
    </w:p>
    <w:p w14:paraId="7B93FEF4" w14:textId="77777777" w:rsidR="00A948FC" w:rsidRPr="00C63951" w:rsidRDefault="00A948FC" w:rsidP="00E42F1A">
      <w:pPr>
        <w:numPr>
          <w:ilvl w:val="0"/>
          <w:numId w:val="316"/>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procédure de vente passe par l’évaluation du produit saisi, la recherche d’un acquéreur, les signatures d’attestations de vente sur saisie et de main levée (la première permettant à l’acquéreur de faire le versement de la somme arrêtée au service chargé du recouvrement des recettes, et la seconde, de libérer le produit saisi au profit de l’acquéreur). Ces deux étapes sont de la compétence exclusive de la Commission de Traitement des Procès-Verbaux et du Ministre en charge des Eaux et Forêts. </w:t>
      </w:r>
    </w:p>
    <w:p w14:paraId="77A8DA10" w14:textId="77777777" w:rsidR="00A948FC" w:rsidRPr="00C63951" w:rsidRDefault="00A948FC" w:rsidP="00E42F1A">
      <w:pPr>
        <w:numPr>
          <w:ilvl w:val="0"/>
          <w:numId w:val="316"/>
        </w:numPr>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Muni de l’attestation de main - levée signée par le Ministre en charge des Eaux et</w:t>
      </w:r>
      <w:r w:rsidR="0010544E">
        <w:rPr>
          <w:rFonts w:ascii="Trebuchet MS" w:eastAsia="Trebuchet MS" w:hAnsi="Trebuchet MS" w:cs="Times New Roman"/>
        </w:rPr>
        <w:t xml:space="preserve"> </w:t>
      </w:r>
      <w:r w:rsidRPr="00C63951">
        <w:rPr>
          <w:rFonts w:ascii="Trebuchet MS" w:eastAsia="Trebuchet MS" w:hAnsi="Trebuchet MS" w:cs="Times New Roman"/>
        </w:rPr>
        <w:t>Forêts.</w:t>
      </w:r>
    </w:p>
    <w:p w14:paraId="23C288BB" w14:textId="77777777" w:rsidR="00A948FC" w:rsidRPr="0010544E" w:rsidRDefault="00A948FC" w:rsidP="0010544E">
      <w:pPr>
        <w:pStyle w:val="Titre3"/>
        <w:numPr>
          <w:ilvl w:val="2"/>
          <w:numId w:val="191"/>
        </w:numPr>
        <w:ind w:left="0" w:firstLine="0"/>
        <w:rPr>
          <w:rFonts w:eastAsia="Times New Roman"/>
          <w:sz w:val="22"/>
          <w:szCs w:val="24"/>
          <w:lang w:eastAsia="en-US"/>
        </w:rPr>
      </w:pPr>
      <w:bookmarkStart w:id="1759" w:name="_Toc78906880"/>
      <w:r w:rsidRPr="0010544E">
        <w:rPr>
          <w:rFonts w:eastAsia="Times New Roman"/>
          <w:sz w:val="22"/>
          <w:szCs w:val="24"/>
          <w:lang w:eastAsia="en-US"/>
        </w:rPr>
        <w:t>Missions de fluidité routière</w:t>
      </w:r>
      <w:bookmarkEnd w:id="1759"/>
    </w:p>
    <w:p w14:paraId="79043D94" w14:textId="77777777" w:rsidR="00A948FC" w:rsidRPr="00C63951" w:rsidRDefault="00A948F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Les missions de fluidité routière ont été initiées par l’Etat ivoirien dans le but d’assurer le contrôle et de faciliter la libre circulation des biens et des personnes. Ces missions sont exécutées par une équipe composée des Agents des Eaux et Forêts, des Douanes, de la Police et de la Gendarmerie au niveau des compagnies de transport.</w:t>
      </w:r>
    </w:p>
    <w:p w14:paraId="32BB5A31" w14:textId="77777777" w:rsidR="00A948FC" w:rsidRPr="0010544E" w:rsidRDefault="00A948FC" w:rsidP="006D6FC9">
      <w:pPr>
        <w:spacing w:after="0" w:line="276" w:lineRule="auto"/>
        <w:jc w:val="both"/>
        <w:rPr>
          <w:rFonts w:ascii="Trebuchet MS" w:eastAsia="Times New Roman" w:hAnsi="Trebuchet MS" w:cs="Times New Roman"/>
          <w:bCs/>
          <w:sz w:val="4"/>
          <w:szCs w:val="4"/>
        </w:rPr>
      </w:pPr>
    </w:p>
    <w:p w14:paraId="587FD45A" w14:textId="77777777" w:rsidR="00A948FC" w:rsidRPr="00C63951" w:rsidRDefault="00A948FC" w:rsidP="00E42F1A">
      <w:pPr>
        <w:numPr>
          <w:ilvl w:val="0"/>
          <w:numId w:val="240"/>
        </w:numPr>
        <w:spacing w:after="0" w:line="276" w:lineRule="auto"/>
        <w:ind w:left="360"/>
        <w:jc w:val="both"/>
        <w:rPr>
          <w:rFonts w:ascii="Trebuchet MS" w:eastAsia="Trebuchet MS" w:hAnsi="Trebuchet MS" w:cs="Times New Roman"/>
          <w:color w:val="000000"/>
        </w:rPr>
      </w:pPr>
      <w:r w:rsidRPr="00C63951">
        <w:rPr>
          <w:rFonts w:ascii="Trebuchet MS" w:eastAsia="Trebuchet MS" w:hAnsi="Trebuchet MS" w:cs="Times New Roman"/>
          <w:b/>
          <w:color w:val="000000"/>
        </w:rPr>
        <w:t>Conditions à remplir</w:t>
      </w:r>
      <w:r w:rsidRPr="00C63951">
        <w:rPr>
          <w:rFonts w:ascii="Trebuchet MS" w:eastAsia="Trebuchet MS" w:hAnsi="Trebuchet MS" w:cs="Times New Roman"/>
          <w:color w:val="000000"/>
        </w:rPr>
        <w:t> :</w:t>
      </w:r>
    </w:p>
    <w:p w14:paraId="3B0276A2" w14:textId="77777777" w:rsidR="00A948FC" w:rsidRPr="00C63951" w:rsidRDefault="00A948FC" w:rsidP="00E42F1A">
      <w:pPr>
        <w:numPr>
          <w:ilvl w:val="0"/>
          <w:numId w:val="245"/>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Disposer d’un ordre de mission ;</w:t>
      </w:r>
    </w:p>
    <w:p w14:paraId="688DFAF1" w14:textId="77777777" w:rsidR="00A948FC" w:rsidRPr="00C63951" w:rsidRDefault="00A948FC" w:rsidP="00E42F1A">
      <w:pPr>
        <w:numPr>
          <w:ilvl w:val="0"/>
          <w:numId w:val="245"/>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rPr>
        <w:t>Être</w:t>
      </w:r>
      <w:r w:rsidRPr="00C63951">
        <w:rPr>
          <w:rFonts w:ascii="Trebuchet MS" w:eastAsia="Trebuchet MS" w:hAnsi="Trebuchet MS" w:cs="Times New Roman"/>
          <w:color w:val="000000"/>
        </w:rPr>
        <w:t xml:space="preserve"> en uniforme ;</w:t>
      </w:r>
    </w:p>
    <w:p w14:paraId="29E0E471" w14:textId="77777777" w:rsidR="00A948FC" w:rsidRPr="00C63951" w:rsidRDefault="00A948FC" w:rsidP="00E42F1A">
      <w:pPr>
        <w:numPr>
          <w:ilvl w:val="0"/>
          <w:numId w:val="245"/>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rPr>
        <w:t>Être</w:t>
      </w:r>
      <w:r w:rsidRPr="00C63951">
        <w:rPr>
          <w:rFonts w:ascii="Trebuchet MS" w:eastAsia="Trebuchet MS" w:hAnsi="Trebuchet MS" w:cs="Times New Roman"/>
          <w:color w:val="000000"/>
        </w:rPr>
        <w:t xml:space="preserve"> au minimum à deux.</w:t>
      </w:r>
    </w:p>
    <w:p w14:paraId="33A88450" w14:textId="77777777" w:rsidR="00A948FC" w:rsidRPr="0010544E" w:rsidRDefault="00A948FC" w:rsidP="006D6FC9">
      <w:pPr>
        <w:spacing w:after="0" w:line="276" w:lineRule="auto"/>
        <w:ind w:left="720"/>
        <w:jc w:val="both"/>
        <w:rPr>
          <w:rFonts w:ascii="Trebuchet MS" w:eastAsia="Trebuchet MS" w:hAnsi="Trebuchet MS" w:cs="Times New Roman"/>
          <w:color w:val="000000"/>
          <w:sz w:val="8"/>
          <w:szCs w:val="8"/>
        </w:rPr>
      </w:pPr>
    </w:p>
    <w:p w14:paraId="62E8D2EB" w14:textId="77777777" w:rsidR="00A948FC" w:rsidRPr="00C63951" w:rsidRDefault="00A948FC" w:rsidP="00E42F1A">
      <w:pPr>
        <w:numPr>
          <w:ilvl w:val="0"/>
          <w:numId w:val="240"/>
        </w:numPr>
        <w:spacing w:after="0" w:line="276" w:lineRule="auto"/>
        <w:ind w:left="360"/>
        <w:jc w:val="both"/>
        <w:rPr>
          <w:rFonts w:ascii="Trebuchet MS" w:eastAsia="Trebuchet MS" w:hAnsi="Trebuchet MS" w:cs="Times New Roman"/>
          <w:b/>
          <w:color w:val="000000"/>
        </w:rPr>
      </w:pPr>
      <w:r w:rsidRPr="00C63951">
        <w:rPr>
          <w:rFonts w:ascii="Trebuchet MS" w:eastAsia="Trebuchet MS" w:hAnsi="Trebuchet MS" w:cs="Times New Roman"/>
          <w:b/>
          <w:color w:val="000000"/>
        </w:rPr>
        <w:t>Objet</w:t>
      </w:r>
    </w:p>
    <w:p w14:paraId="18F063C1" w14:textId="77777777" w:rsidR="00A948FC" w:rsidRPr="0010544E" w:rsidRDefault="00A948FC" w:rsidP="006D6FC9">
      <w:pPr>
        <w:spacing w:after="0" w:line="276" w:lineRule="auto"/>
        <w:jc w:val="both"/>
        <w:rPr>
          <w:rFonts w:ascii="Trebuchet MS" w:eastAsia="Trebuchet MS" w:hAnsi="Trebuchet MS" w:cs="Times New Roman"/>
          <w:sz w:val="4"/>
          <w:szCs w:val="4"/>
        </w:rPr>
      </w:pPr>
    </w:p>
    <w:p w14:paraId="592FA98B" w14:textId="77777777" w:rsidR="00A948FC" w:rsidRPr="00C63951" w:rsidRDefault="00A948F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Contrôle des produits forestiers et fauniques dans les compagnies de transport routier.</w:t>
      </w:r>
    </w:p>
    <w:p w14:paraId="14882FD0" w14:textId="77777777" w:rsidR="00A948FC" w:rsidRPr="0010544E" w:rsidRDefault="00A948FC" w:rsidP="006D6FC9">
      <w:pPr>
        <w:spacing w:after="120" w:line="276" w:lineRule="auto"/>
        <w:jc w:val="both"/>
        <w:rPr>
          <w:rFonts w:ascii="Trebuchet MS" w:eastAsia="Trebuchet MS" w:hAnsi="Trebuchet MS" w:cs="Times New Roman"/>
          <w:bCs/>
          <w:sz w:val="2"/>
          <w:szCs w:val="2"/>
        </w:rPr>
      </w:pPr>
    </w:p>
    <w:p w14:paraId="479EEAC5" w14:textId="77777777" w:rsidR="00A948FC" w:rsidRPr="00C63951" w:rsidRDefault="00A948FC" w:rsidP="0010544E">
      <w:pPr>
        <w:numPr>
          <w:ilvl w:val="0"/>
          <w:numId w:val="321"/>
        </w:numPr>
        <w:spacing w:before="120" w:after="120" w:line="276" w:lineRule="auto"/>
        <w:ind w:left="426"/>
        <w:jc w:val="both"/>
        <w:rPr>
          <w:rFonts w:ascii="Trebuchet MS" w:eastAsia="Trebuchet MS" w:hAnsi="Trebuchet MS" w:cs="Times New Roman"/>
          <w:b/>
          <w:color w:val="000000"/>
        </w:rPr>
      </w:pPr>
      <w:r w:rsidRPr="00C63951">
        <w:rPr>
          <w:rFonts w:ascii="Trebuchet MS" w:eastAsia="Trebuchet MS" w:hAnsi="Trebuchet MS" w:cs="Times New Roman"/>
          <w:b/>
          <w:color w:val="000000"/>
        </w:rPr>
        <w:t>Contrôle forestier et faunique</w:t>
      </w:r>
    </w:p>
    <w:p w14:paraId="36A167DA" w14:textId="77777777" w:rsidR="00A948FC" w:rsidRPr="00C63951" w:rsidRDefault="00A948F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 contrôle effectué par les agents des Eaux et Forêts consiste en la vérification et la fouille des bagages à embarquer dans les coffres des véhicules de transport dans le but de découvrir d’éventuels produits forestiers frauduleux et fauniques. Lorsque le contrôle des bagages est terminé, les chargeurs procèdent à leur mise dans les coffres des cars.</w:t>
      </w:r>
      <w:r w:rsidR="00A53E36" w:rsidRPr="00C63951">
        <w:rPr>
          <w:rFonts w:ascii="Trebuchet MS" w:eastAsia="Trebuchet MS" w:hAnsi="Trebuchet MS" w:cs="Times New Roman"/>
        </w:rPr>
        <w:t xml:space="preserve"> </w:t>
      </w:r>
      <w:r w:rsidRPr="00C63951">
        <w:rPr>
          <w:rFonts w:ascii="Trebuchet MS" w:eastAsia="Trebuchet MS" w:hAnsi="Trebuchet MS" w:cs="Times New Roman"/>
        </w:rPr>
        <w:t xml:space="preserve"> </w:t>
      </w:r>
    </w:p>
    <w:p w14:paraId="6919D954" w14:textId="77777777" w:rsidR="00A948FC" w:rsidRPr="0010544E" w:rsidRDefault="00A948FC" w:rsidP="006D6FC9">
      <w:pPr>
        <w:spacing w:after="0" w:line="276" w:lineRule="auto"/>
        <w:jc w:val="both"/>
        <w:rPr>
          <w:rFonts w:ascii="Trebuchet MS" w:eastAsia="Trebuchet MS" w:hAnsi="Trebuchet MS" w:cs="Times New Roman"/>
          <w:sz w:val="10"/>
          <w:szCs w:val="10"/>
        </w:rPr>
      </w:pPr>
    </w:p>
    <w:p w14:paraId="1FB36221" w14:textId="77777777" w:rsidR="00A948FC" w:rsidRPr="00C63951" w:rsidRDefault="00A948F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Après cette opération, les contrôleurs posent des scellés sur les coffres des cars. Des fiches dûment remplies par les représentants de chaque corps et une feuille de fouille paraphée sont ensuite remises au </w:t>
      </w:r>
      <w:r w:rsidR="00B8301C" w:rsidRPr="00C63951">
        <w:rPr>
          <w:rFonts w:ascii="Trebuchet MS" w:eastAsia="Trebuchet MS" w:hAnsi="Trebuchet MS" w:cs="Times New Roman"/>
        </w:rPr>
        <w:t xml:space="preserve">conducteur </w:t>
      </w:r>
      <w:r w:rsidRPr="00C63951">
        <w:rPr>
          <w:rFonts w:ascii="Trebuchet MS" w:eastAsia="Trebuchet MS" w:hAnsi="Trebuchet MS" w:cs="Times New Roman"/>
        </w:rPr>
        <w:t xml:space="preserve">pour signifier que son véhicule a été contrôlé depuis le départ. Ces scellés ne doivent être enlevés qu’à l’entrée du pays de destination. </w:t>
      </w:r>
    </w:p>
    <w:p w14:paraId="3FC85412" w14:textId="77777777" w:rsidR="00A948FC" w:rsidRPr="0010544E" w:rsidRDefault="00A948FC" w:rsidP="006D6FC9">
      <w:pPr>
        <w:spacing w:after="0" w:line="276" w:lineRule="auto"/>
        <w:jc w:val="both"/>
        <w:rPr>
          <w:rFonts w:ascii="Trebuchet MS" w:eastAsia="Trebuchet MS" w:hAnsi="Trebuchet MS" w:cs="Times New Roman"/>
          <w:sz w:val="8"/>
          <w:szCs w:val="8"/>
        </w:rPr>
      </w:pPr>
    </w:p>
    <w:p w14:paraId="034E0657" w14:textId="77777777" w:rsidR="00A948FC" w:rsidRPr="00C63951" w:rsidRDefault="00A948F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En cas d’infraction, les Agents procèdent à la saisie de ces produits frauduleux par procès-verbal de saisie. </w:t>
      </w:r>
    </w:p>
    <w:p w14:paraId="6355FC3D" w14:textId="77777777" w:rsidR="00A948FC" w:rsidRPr="0010544E" w:rsidRDefault="00A948FC" w:rsidP="006D6FC9">
      <w:pPr>
        <w:spacing w:after="0" w:line="276" w:lineRule="auto"/>
        <w:jc w:val="both"/>
        <w:rPr>
          <w:rFonts w:ascii="Trebuchet MS" w:eastAsia="Trebuchet MS" w:hAnsi="Trebuchet MS" w:cs="Times New Roman"/>
          <w:bCs/>
          <w:sz w:val="8"/>
          <w:szCs w:val="8"/>
        </w:rPr>
      </w:pPr>
    </w:p>
    <w:p w14:paraId="74BA98AF" w14:textId="77777777" w:rsidR="00A948FC" w:rsidRPr="00C63951" w:rsidRDefault="00A948FC" w:rsidP="00E42F1A">
      <w:pPr>
        <w:numPr>
          <w:ilvl w:val="0"/>
          <w:numId w:val="240"/>
        </w:numPr>
        <w:spacing w:after="0" w:line="276" w:lineRule="auto"/>
        <w:ind w:left="360"/>
        <w:jc w:val="both"/>
        <w:rPr>
          <w:rFonts w:ascii="Trebuchet MS" w:eastAsia="Trebuchet MS" w:hAnsi="Trebuchet MS" w:cs="Times New Roman"/>
          <w:color w:val="000000"/>
        </w:rPr>
      </w:pPr>
      <w:r w:rsidRPr="00C63951">
        <w:rPr>
          <w:rFonts w:ascii="Trebuchet MS" w:eastAsia="Trebuchet MS" w:hAnsi="Trebuchet MS" w:cs="Times New Roman"/>
          <w:b/>
          <w:color w:val="000000"/>
        </w:rPr>
        <w:t>Documents internes produits</w:t>
      </w:r>
      <w:r w:rsidRPr="00C63951">
        <w:rPr>
          <w:rFonts w:ascii="Trebuchet MS" w:eastAsia="Trebuchet MS" w:hAnsi="Trebuchet MS" w:cs="Times New Roman"/>
          <w:color w:val="000000"/>
        </w:rPr>
        <w:t> :</w:t>
      </w:r>
    </w:p>
    <w:p w14:paraId="35807154" w14:textId="77777777" w:rsidR="00A948FC" w:rsidRPr="00C63951" w:rsidRDefault="00A948FC" w:rsidP="0010544E">
      <w:pPr>
        <w:numPr>
          <w:ilvl w:val="0"/>
          <w:numId w:val="322"/>
        </w:numPr>
        <w:spacing w:before="80" w:after="0" w:line="240" w:lineRule="auto"/>
        <w:ind w:left="1349"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Rapports de mission ;</w:t>
      </w:r>
    </w:p>
    <w:p w14:paraId="1B8871D1" w14:textId="77777777" w:rsidR="00A948FC" w:rsidRPr="00C63951" w:rsidRDefault="00A948FC" w:rsidP="0010544E">
      <w:pPr>
        <w:numPr>
          <w:ilvl w:val="0"/>
          <w:numId w:val="322"/>
        </w:numPr>
        <w:spacing w:before="80" w:after="0" w:line="240" w:lineRule="auto"/>
        <w:ind w:left="1349"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Procès-Verbaux de constatation d’infraction ;</w:t>
      </w:r>
    </w:p>
    <w:p w14:paraId="5C8331A5" w14:textId="77777777" w:rsidR="00A948FC" w:rsidRPr="00C63951" w:rsidRDefault="00A948FC" w:rsidP="0010544E">
      <w:pPr>
        <w:numPr>
          <w:ilvl w:val="0"/>
          <w:numId w:val="322"/>
        </w:numPr>
        <w:spacing w:before="80" w:after="0" w:line="240" w:lineRule="auto"/>
        <w:ind w:left="1349"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Carnets de Fiches de fouille</w:t>
      </w:r>
      <w:r w:rsidR="00B53A42" w:rsidRPr="00C63951">
        <w:rPr>
          <w:rFonts w:ascii="Trebuchet MS" w:eastAsia="Trebuchet MS" w:hAnsi="Trebuchet MS" w:cs="Times New Roman"/>
          <w:color w:val="000000"/>
        </w:rPr>
        <w:t xml:space="preserve"> </w:t>
      </w:r>
      <w:r w:rsidRPr="00C63951">
        <w:rPr>
          <w:rFonts w:ascii="Trebuchet MS" w:eastAsia="Trebuchet MS" w:hAnsi="Trebuchet MS" w:cs="Times New Roman"/>
          <w:color w:val="000000"/>
        </w:rPr>
        <w:t>signés CEDEAO par le Directeur chargé de la Police Forestière et de l‘Eau ;</w:t>
      </w:r>
    </w:p>
    <w:p w14:paraId="3014752A" w14:textId="77777777" w:rsidR="00A948FC" w:rsidRPr="00C63951" w:rsidRDefault="00A948FC" w:rsidP="0010544E">
      <w:pPr>
        <w:numPr>
          <w:ilvl w:val="0"/>
          <w:numId w:val="322"/>
        </w:numPr>
        <w:spacing w:before="80" w:after="0" w:line="240" w:lineRule="auto"/>
        <w:ind w:left="1349"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Feuillets du carnet de fouille visé par l’Agent de contrôle.</w:t>
      </w:r>
    </w:p>
    <w:p w14:paraId="1BDF8727" w14:textId="77777777" w:rsidR="00A948FC" w:rsidRPr="00C63951" w:rsidRDefault="00A948FC" w:rsidP="00E42F1A">
      <w:pPr>
        <w:numPr>
          <w:ilvl w:val="0"/>
          <w:numId w:val="240"/>
        </w:numPr>
        <w:spacing w:after="0" w:line="276" w:lineRule="auto"/>
        <w:ind w:left="360"/>
        <w:jc w:val="both"/>
        <w:rPr>
          <w:rFonts w:ascii="Trebuchet MS" w:eastAsia="Trebuchet MS" w:hAnsi="Trebuchet MS" w:cs="Times New Roman"/>
          <w:color w:val="000000"/>
        </w:rPr>
      </w:pPr>
      <w:r w:rsidRPr="00C63951">
        <w:rPr>
          <w:rFonts w:ascii="Trebuchet MS" w:eastAsia="Trebuchet MS" w:hAnsi="Trebuchet MS" w:cs="Times New Roman"/>
          <w:b/>
          <w:color w:val="000000"/>
        </w:rPr>
        <w:t>Délai imparti</w:t>
      </w:r>
      <w:r w:rsidRPr="00C63951">
        <w:rPr>
          <w:rFonts w:ascii="Trebuchet MS" w:eastAsia="Trebuchet MS" w:hAnsi="Trebuchet MS" w:cs="Times New Roman"/>
          <w:color w:val="000000"/>
        </w:rPr>
        <w:t> :</w:t>
      </w:r>
      <w:r w:rsidRPr="00C63951">
        <w:rPr>
          <w:rFonts w:ascii="Trebuchet MS" w:eastAsia="Trebuchet MS" w:hAnsi="Trebuchet MS" w:cs="Times New Roman"/>
          <w:color w:val="000000"/>
        </w:rPr>
        <w:tab/>
      </w:r>
    </w:p>
    <w:p w14:paraId="6950B42A" w14:textId="77777777" w:rsidR="00A948FC" w:rsidRPr="00C63951" w:rsidRDefault="00B53A42" w:rsidP="00E42F1A">
      <w:pPr>
        <w:numPr>
          <w:ilvl w:val="0"/>
          <w:numId w:val="322"/>
        </w:numPr>
        <w:spacing w:before="80" w:after="0" w:line="276" w:lineRule="auto"/>
        <w:ind w:left="1349"/>
        <w:jc w:val="both"/>
        <w:rPr>
          <w:rFonts w:ascii="Trebuchet MS" w:eastAsia="Trebuchet MS" w:hAnsi="Trebuchet MS" w:cs="Times New Roman"/>
          <w:color w:val="000000"/>
        </w:rPr>
      </w:pPr>
      <w:r w:rsidRPr="00C63951">
        <w:rPr>
          <w:rFonts w:ascii="Trebuchet MS" w:eastAsia="Trebuchet MS" w:hAnsi="Trebuchet MS" w:cs="Times New Roman"/>
          <w:color w:val="000000"/>
        </w:rPr>
        <w:t>Deux (</w:t>
      </w:r>
      <w:r w:rsidR="00A948FC" w:rsidRPr="00C63951">
        <w:rPr>
          <w:rFonts w:ascii="Trebuchet MS" w:eastAsia="Trebuchet MS" w:hAnsi="Trebuchet MS" w:cs="Times New Roman"/>
          <w:color w:val="000000"/>
        </w:rPr>
        <w:t>2</w:t>
      </w:r>
      <w:r w:rsidRPr="00C63951">
        <w:rPr>
          <w:rFonts w:ascii="Trebuchet MS" w:eastAsia="Trebuchet MS" w:hAnsi="Trebuchet MS" w:cs="Times New Roman"/>
          <w:color w:val="000000"/>
        </w:rPr>
        <w:t>)</w:t>
      </w:r>
      <w:r w:rsidR="00A948FC" w:rsidRPr="00C63951">
        <w:rPr>
          <w:rFonts w:ascii="Trebuchet MS" w:eastAsia="Trebuchet MS" w:hAnsi="Trebuchet MS" w:cs="Times New Roman"/>
          <w:color w:val="000000"/>
        </w:rPr>
        <w:t xml:space="preserve"> jours</w:t>
      </w:r>
      <w:r w:rsidRPr="00C63951">
        <w:rPr>
          <w:rFonts w:ascii="Trebuchet MS" w:eastAsia="Trebuchet MS" w:hAnsi="Trebuchet MS" w:cs="Times New Roman"/>
          <w:color w:val="000000"/>
        </w:rPr>
        <w:t xml:space="preserve"> </w:t>
      </w:r>
      <w:r w:rsidR="00B8301C" w:rsidRPr="00C63951">
        <w:rPr>
          <w:rFonts w:ascii="Trebuchet MS" w:eastAsia="Trebuchet MS" w:hAnsi="Trebuchet MS" w:cs="Times New Roman"/>
          <w:color w:val="000000"/>
        </w:rPr>
        <w:t xml:space="preserve">pour la </w:t>
      </w:r>
      <w:r w:rsidR="00A948FC" w:rsidRPr="00C63951">
        <w:rPr>
          <w:rFonts w:ascii="Trebuchet MS" w:eastAsia="Trebuchet MS" w:hAnsi="Trebuchet MS" w:cs="Times New Roman"/>
          <w:color w:val="000000"/>
        </w:rPr>
        <w:t>rédaction du rapport de mission ;</w:t>
      </w:r>
    </w:p>
    <w:p w14:paraId="581C96A8" w14:textId="77777777" w:rsidR="00A948FC" w:rsidRPr="0010544E" w:rsidRDefault="00B53A42" w:rsidP="0010544E">
      <w:pPr>
        <w:numPr>
          <w:ilvl w:val="0"/>
          <w:numId w:val="322"/>
        </w:numPr>
        <w:spacing w:before="80" w:after="0" w:line="276" w:lineRule="auto"/>
        <w:ind w:left="1349"/>
        <w:jc w:val="both"/>
        <w:rPr>
          <w:rFonts w:ascii="Trebuchet MS" w:eastAsia="Trebuchet MS" w:hAnsi="Trebuchet MS" w:cs="Times New Roman"/>
          <w:color w:val="000000"/>
        </w:rPr>
      </w:pPr>
      <w:r w:rsidRPr="00C63951">
        <w:rPr>
          <w:rFonts w:ascii="Trebuchet MS" w:eastAsia="Trebuchet MS" w:hAnsi="Trebuchet MS" w:cs="Times New Roman"/>
          <w:color w:val="000000"/>
        </w:rPr>
        <w:t>Sept (</w:t>
      </w:r>
      <w:r w:rsidR="00A948FC" w:rsidRPr="00C63951">
        <w:rPr>
          <w:rFonts w:ascii="Trebuchet MS" w:eastAsia="Trebuchet MS" w:hAnsi="Trebuchet MS" w:cs="Times New Roman"/>
          <w:color w:val="000000"/>
        </w:rPr>
        <w:t>7</w:t>
      </w:r>
      <w:r w:rsidRPr="00C63951">
        <w:rPr>
          <w:rFonts w:ascii="Trebuchet MS" w:eastAsia="Trebuchet MS" w:hAnsi="Trebuchet MS" w:cs="Times New Roman"/>
          <w:color w:val="000000"/>
        </w:rPr>
        <w:t>)</w:t>
      </w:r>
      <w:r w:rsidR="00A948FC" w:rsidRPr="00C63951">
        <w:rPr>
          <w:rFonts w:ascii="Trebuchet MS" w:eastAsia="Trebuchet MS" w:hAnsi="Trebuchet MS" w:cs="Times New Roman"/>
          <w:color w:val="000000"/>
        </w:rPr>
        <w:t xml:space="preserve"> jours</w:t>
      </w:r>
      <w:r w:rsidRPr="00C63951">
        <w:rPr>
          <w:rFonts w:ascii="Trebuchet MS" w:eastAsia="Trebuchet MS" w:hAnsi="Trebuchet MS" w:cs="Times New Roman"/>
          <w:color w:val="000000"/>
        </w:rPr>
        <w:t xml:space="preserve"> </w:t>
      </w:r>
      <w:r w:rsidR="00B8301C" w:rsidRPr="00C63951">
        <w:rPr>
          <w:rFonts w:ascii="Trebuchet MS" w:eastAsia="Trebuchet MS" w:hAnsi="Trebuchet MS" w:cs="Times New Roman"/>
          <w:color w:val="000000"/>
        </w:rPr>
        <w:t xml:space="preserve">pour la </w:t>
      </w:r>
      <w:r w:rsidR="00A948FC" w:rsidRPr="00C63951">
        <w:rPr>
          <w:rFonts w:ascii="Trebuchet MS" w:eastAsia="Trebuchet MS" w:hAnsi="Trebuchet MS" w:cs="Times New Roman"/>
          <w:color w:val="000000"/>
        </w:rPr>
        <w:t>rédaction des procès-verbaux de constatation d’infraction.</w:t>
      </w:r>
    </w:p>
    <w:p w14:paraId="5BCC9E58" w14:textId="77777777" w:rsidR="00A948FC" w:rsidRPr="00C63951" w:rsidRDefault="00A948FC" w:rsidP="00E42F1A">
      <w:pPr>
        <w:numPr>
          <w:ilvl w:val="0"/>
          <w:numId w:val="240"/>
        </w:numPr>
        <w:spacing w:after="0" w:line="276" w:lineRule="auto"/>
        <w:ind w:left="360"/>
        <w:jc w:val="both"/>
        <w:rPr>
          <w:rFonts w:ascii="Trebuchet MS" w:eastAsia="Trebuchet MS" w:hAnsi="Trebuchet MS" w:cs="Times New Roman"/>
          <w:b/>
          <w:color w:val="000000"/>
        </w:rPr>
      </w:pPr>
      <w:r w:rsidRPr="00C63951">
        <w:rPr>
          <w:rFonts w:ascii="Trebuchet MS" w:eastAsia="Trebuchet MS" w:hAnsi="Trebuchet MS" w:cs="Times New Roman"/>
          <w:b/>
          <w:color w:val="000000"/>
        </w:rPr>
        <w:t>Signataires des documents :</w:t>
      </w:r>
    </w:p>
    <w:p w14:paraId="53E384B6" w14:textId="77777777" w:rsidR="00A948FC" w:rsidRPr="00C63951" w:rsidRDefault="00A948FC" w:rsidP="00E42F1A">
      <w:pPr>
        <w:numPr>
          <w:ilvl w:val="0"/>
          <w:numId w:val="322"/>
        </w:numPr>
        <w:spacing w:before="80"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Directeur chargé de la Police Forestière et de l‘Eau : Ordre de mission et du Carnet de Fiches de Fouille CEDEAO ;</w:t>
      </w:r>
    </w:p>
    <w:p w14:paraId="5A6725CA" w14:textId="77777777" w:rsidR="00A948FC" w:rsidRPr="00C63951" w:rsidRDefault="000A2D71" w:rsidP="00E42F1A">
      <w:pPr>
        <w:numPr>
          <w:ilvl w:val="0"/>
          <w:numId w:val="322"/>
        </w:numPr>
        <w:spacing w:before="80"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Chef</w:t>
      </w:r>
      <w:r w:rsidR="00A948FC" w:rsidRPr="00C63951">
        <w:rPr>
          <w:rFonts w:ascii="Trebuchet MS" w:eastAsia="Trebuchet MS" w:hAnsi="Trebuchet MS" w:cs="Times New Roman"/>
          <w:color w:val="000000"/>
        </w:rPr>
        <w:t xml:space="preserve"> de mission : Rapport de mission ;</w:t>
      </w:r>
    </w:p>
    <w:p w14:paraId="422190E5" w14:textId="77777777" w:rsidR="00B53A42" w:rsidRDefault="00A948FC" w:rsidP="0010544E">
      <w:pPr>
        <w:numPr>
          <w:ilvl w:val="0"/>
          <w:numId w:val="322"/>
        </w:numPr>
        <w:spacing w:before="80" w:after="0" w:line="276" w:lineRule="auto"/>
        <w:ind w:left="1349"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Agent verbalisateur : Procès-verbaux de constatation d’infraction.</w:t>
      </w:r>
    </w:p>
    <w:p w14:paraId="1CC08B38" w14:textId="77777777" w:rsidR="0010544E" w:rsidRPr="007E0649" w:rsidRDefault="0010544E" w:rsidP="0010544E">
      <w:pPr>
        <w:spacing w:before="80" w:after="0" w:line="276" w:lineRule="auto"/>
        <w:ind w:left="1349"/>
        <w:jc w:val="both"/>
        <w:rPr>
          <w:rFonts w:ascii="Trebuchet MS" w:eastAsia="Trebuchet MS" w:hAnsi="Trebuchet MS" w:cs="Times New Roman"/>
          <w:color w:val="000000"/>
          <w:sz w:val="10"/>
          <w:szCs w:val="10"/>
        </w:rPr>
      </w:pPr>
    </w:p>
    <w:p w14:paraId="21A997A5" w14:textId="77777777" w:rsidR="00A948FC" w:rsidRPr="0010544E" w:rsidRDefault="00A948FC" w:rsidP="0010544E">
      <w:pPr>
        <w:pStyle w:val="Titre3"/>
        <w:numPr>
          <w:ilvl w:val="2"/>
          <w:numId w:val="191"/>
        </w:numPr>
        <w:ind w:left="284" w:hanging="284"/>
        <w:rPr>
          <w:rFonts w:eastAsia="Times New Roman"/>
          <w:sz w:val="22"/>
          <w:szCs w:val="24"/>
          <w:lang w:eastAsia="en-US"/>
        </w:rPr>
      </w:pPr>
      <w:bookmarkStart w:id="1760" w:name="_Toc78906881"/>
      <w:r w:rsidRPr="0010544E">
        <w:rPr>
          <w:rFonts w:eastAsia="Times New Roman"/>
          <w:sz w:val="22"/>
          <w:szCs w:val="24"/>
          <w:lang w:eastAsia="en-US"/>
        </w:rPr>
        <w:t>Saisie de bois/produits fauniques/ressources en eau</w:t>
      </w:r>
      <w:bookmarkEnd w:id="1760"/>
    </w:p>
    <w:p w14:paraId="022B668B" w14:textId="77777777" w:rsidR="00A948FC" w:rsidRPr="00C63951" w:rsidRDefault="00A948FC" w:rsidP="00E42F1A">
      <w:pPr>
        <w:numPr>
          <w:ilvl w:val="0"/>
          <w:numId w:val="323"/>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b/>
          <w:color w:val="000000"/>
        </w:rPr>
        <w:t xml:space="preserve">Conditions à remplir : </w:t>
      </w:r>
    </w:p>
    <w:p w14:paraId="56098E8E" w14:textId="77777777" w:rsidR="00A948FC" w:rsidRPr="00C63951" w:rsidRDefault="00A948FC" w:rsidP="00E42F1A">
      <w:pPr>
        <w:numPr>
          <w:ilvl w:val="0"/>
          <w:numId w:val="324"/>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rPr>
        <w:t>Être</w:t>
      </w:r>
      <w:r w:rsidRPr="00C63951">
        <w:rPr>
          <w:rFonts w:ascii="Trebuchet MS" w:eastAsia="Trebuchet MS" w:hAnsi="Trebuchet MS" w:cs="Times New Roman"/>
          <w:color w:val="000000"/>
        </w:rPr>
        <w:t xml:space="preserve"> officier de police judiciaire (OPJ) ; </w:t>
      </w:r>
    </w:p>
    <w:p w14:paraId="47AEAFEF" w14:textId="77777777" w:rsidR="00A948FC" w:rsidRPr="00C63951" w:rsidRDefault="00A948FC" w:rsidP="00E42F1A">
      <w:pPr>
        <w:numPr>
          <w:ilvl w:val="0"/>
          <w:numId w:val="324"/>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Disposer d’un ordre de mission ; </w:t>
      </w:r>
    </w:p>
    <w:p w14:paraId="13A04635" w14:textId="77777777" w:rsidR="00A948FC" w:rsidRPr="00C63951" w:rsidRDefault="006B69AE" w:rsidP="00E42F1A">
      <w:pPr>
        <w:numPr>
          <w:ilvl w:val="0"/>
          <w:numId w:val="324"/>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Être</w:t>
      </w:r>
      <w:r w:rsidR="00A948FC" w:rsidRPr="00C63951">
        <w:rPr>
          <w:rFonts w:ascii="Trebuchet MS" w:eastAsia="Trebuchet MS" w:hAnsi="Trebuchet MS" w:cs="Times New Roman"/>
          <w:color w:val="000000"/>
        </w:rPr>
        <w:t xml:space="preserve"> en uniforme et/ou en possession de sa carte professionnelle ; </w:t>
      </w:r>
    </w:p>
    <w:p w14:paraId="06B225B1" w14:textId="77777777" w:rsidR="00A948FC" w:rsidRPr="00C63951" w:rsidRDefault="00A948FC" w:rsidP="00E42F1A">
      <w:pPr>
        <w:numPr>
          <w:ilvl w:val="0"/>
          <w:numId w:val="324"/>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rPr>
        <w:t>Être</w:t>
      </w:r>
      <w:r w:rsidRPr="00C63951">
        <w:rPr>
          <w:rFonts w:ascii="Trebuchet MS" w:eastAsia="Trebuchet MS" w:hAnsi="Trebuchet MS" w:cs="Times New Roman"/>
          <w:color w:val="000000"/>
        </w:rPr>
        <w:t xml:space="preserve"> au minimum à trois. </w:t>
      </w:r>
    </w:p>
    <w:p w14:paraId="7B5CA0E2" w14:textId="77777777" w:rsidR="00A948FC" w:rsidRPr="007E0649" w:rsidRDefault="00A948FC" w:rsidP="006D6FC9">
      <w:pPr>
        <w:spacing w:after="0" w:line="276" w:lineRule="auto"/>
        <w:ind w:left="720"/>
        <w:jc w:val="both"/>
        <w:rPr>
          <w:rFonts w:ascii="Trebuchet MS" w:eastAsia="Trebuchet MS" w:hAnsi="Trebuchet MS" w:cs="Times New Roman"/>
          <w:color w:val="000000"/>
          <w:sz w:val="4"/>
          <w:szCs w:val="4"/>
        </w:rPr>
      </w:pPr>
    </w:p>
    <w:p w14:paraId="2B94F70A" w14:textId="77777777" w:rsidR="00A948FC" w:rsidRPr="00C63951" w:rsidRDefault="00A948FC" w:rsidP="00E42F1A">
      <w:pPr>
        <w:numPr>
          <w:ilvl w:val="0"/>
          <w:numId w:val="323"/>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b/>
          <w:color w:val="000000"/>
        </w:rPr>
        <w:t>Composition du dossier </w:t>
      </w:r>
      <w:r w:rsidRPr="00C63951">
        <w:rPr>
          <w:rFonts w:ascii="Trebuchet MS" w:eastAsia="Trebuchet MS" w:hAnsi="Trebuchet MS" w:cs="Times New Roman"/>
          <w:color w:val="000000"/>
        </w:rPr>
        <w:t xml:space="preserve">: </w:t>
      </w:r>
    </w:p>
    <w:p w14:paraId="0CD5F4B5" w14:textId="77777777" w:rsidR="00A948FC" w:rsidRPr="00C63951" w:rsidRDefault="00A948FC" w:rsidP="00E42F1A">
      <w:pPr>
        <w:numPr>
          <w:ilvl w:val="0"/>
          <w:numId w:val="325"/>
        </w:numPr>
        <w:spacing w:after="0" w:line="276" w:lineRule="auto"/>
        <w:ind w:left="643"/>
        <w:jc w:val="both"/>
        <w:rPr>
          <w:rFonts w:ascii="Trebuchet MS" w:eastAsia="Trebuchet MS" w:hAnsi="Trebuchet MS" w:cs="Times New Roman"/>
          <w:color w:val="000000"/>
        </w:rPr>
      </w:pPr>
      <w:r w:rsidRPr="00C63951">
        <w:rPr>
          <w:rFonts w:ascii="Trebuchet MS" w:eastAsia="Trebuchet MS" w:hAnsi="Trebuchet MS" w:cs="Times New Roman"/>
          <w:color w:val="000000"/>
        </w:rPr>
        <w:t>Pièces à consulter : textes législatifs et réglementaires.</w:t>
      </w:r>
    </w:p>
    <w:p w14:paraId="07196E78" w14:textId="77777777" w:rsidR="00A948FC" w:rsidRPr="00C63951" w:rsidRDefault="00A948FC" w:rsidP="006D6FC9">
      <w:p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ab/>
      </w:r>
    </w:p>
    <w:p w14:paraId="75AF933C" w14:textId="77777777" w:rsidR="00A948FC" w:rsidRPr="00C63951" w:rsidRDefault="00A948FC" w:rsidP="006D6FC9">
      <w:pPr>
        <w:spacing w:after="0" w:line="276" w:lineRule="auto"/>
        <w:ind w:left="708" w:firstLine="502"/>
        <w:jc w:val="both"/>
        <w:rPr>
          <w:rFonts w:ascii="Trebuchet MS" w:eastAsia="Trebuchet MS" w:hAnsi="Trebuchet MS" w:cs="Times New Roman"/>
          <w:color w:val="000000"/>
        </w:rPr>
      </w:pPr>
      <w:r w:rsidRPr="00C63951">
        <w:rPr>
          <w:rFonts w:ascii="Trebuchet MS" w:eastAsia="Trebuchet MS" w:hAnsi="Trebuchet MS" w:cs="Times New Roman"/>
          <w:b/>
          <w:color w:val="000000"/>
        </w:rPr>
        <w:t>Ressources ligneuses</w:t>
      </w:r>
      <w:r w:rsidRPr="00C63951">
        <w:rPr>
          <w:rFonts w:ascii="Trebuchet MS" w:eastAsia="Trebuchet MS" w:hAnsi="Trebuchet MS" w:cs="Times New Roman"/>
          <w:color w:val="000000"/>
        </w:rPr>
        <w:t> :</w:t>
      </w:r>
    </w:p>
    <w:p w14:paraId="6BB053FD" w14:textId="77777777" w:rsidR="00A948FC" w:rsidRPr="00C63951" w:rsidRDefault="00A948FC" w:rsidP="006D6FC9">
      <w:pPr>
        <w:spacing w:after="0" w:line="276" w:lineRule="auto"/>
        <w:ind w:left="1210"/>
        <w:jc w:val="both"/>
        <w:rPr>
          <w:rFonts w:ascii="Trebuchet MS" w:eastAsia="Trebuchet MS" w:hAnsi="Trebuchet MS" w:cs="Times New Roman"/>
          <w:color w:val="000000"/>
        </w:rPr>
      </w:pPr>
      <w:r w:rsidRPr="00C63951">
        <w:rPr>
          <w:rFonts w:ascii="Trebuchet MS" w:eastAsia="Trebuchet MS" w:hAnsi="Trebuchet MS" w:cs="Times New Roman"/>
          <w:color w:val="000000"/>
          <w:sz w:val="24"/>
          <w:szCs w:val="24"/>
        </w:rPr>
        <w:t>Pièces à fournir :</w:t>
      </w:r>
    </w:p>
    <w:p w14:paraId="66930007" w14:textId="77777777" w:rsidR="00A948FC" w:rsidRPr="00C63951" w:rsidRDefault="00A948FC" w:rsidP="00E42F1A">
      <w:pPr>
        <w:numPr>
          <w:ilvl w:val="0"/>
          <w:numId w:val="326"/>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Documents d’exploitation (CP, BRH) ;</w:t>
      </w:r>
    </w:p>
    <w:p w14:paraId="3074F4C5" w14:textId="77777777" w:rsidR="00A948FC" w:rsidRPr="00C63951" w:rsidRDefault="00A948FC" w:rsidP="00E42F1A">
      <w:pPr>
        <w:numPr>
          <w:ilvl w:val="0"/>
          <w:numId w:val="326"/>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Décision d’attribution du PEF, code industriel, etc. ;</w:t>
      </w:r>
    </w:p>
    <w:p w14:paraId="11DEF672" w14:textId="77777777" w:rsidR="00A948FC" w:rsidRPr="00C63951" w:rsidRDefault="00A948FC" w:rsidP="00E42F1A">
      <w:pPr>
        <w:numPr>
          <w:ilvl w:val="0"/>
          <w:numId w:val="326"/>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Reprise annuelle d’activités, permis de charbon, etc.</w:t>
      </w:r>
    </w:p>
    <w:p w14:paraId="31A134D4" w14:textId="77777777" w:rsidR="00A948FC" w:rsidRPr="007E0649" w:rsidRDefault="00A948FC" w:rsidP="006D6FC9">
      <w:pPr>
        <w:spacing w:after="0" w:line="276" w:lineRule="auto"/>
        <w:ind w:left="720" w:firstLine="696"/>
        <w:jc w:val="both"/>
        <w:rPr>
          <w:rFonts w:ascii="Trebuchet MS" w:eastAsia="Trebuchet MS" w:hAnsi="Trebuchet MS" w:cs="Times New Roman"/>
          <w:b/>
          <w:color w:val="000000"/>
          <w:sz w:val="14"/>
          <w:szCs w:val="14"/>
        </w:rPr>
      </w:pPr>
    </w:p>
    <w:p w14:paraId="10747273" w14:textId="77777777" w:rsidR="00A948FC" w:rsidRPr="00C63951" w:rsidRDefault="00A53E36" w:rsidP="006D6FC9">
      <w:p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b/>
          <w:color w:val="000000"/>
        </w:rPr>
        <w:t xml:space="preserve">         </w:t>
      </w:r>
      <w:r w:rsidR="00A948FC" w:rsidRPr="00C63951">
        <w:rPr>
          <w:rFonts w:ascii="Trebuchet MS" w:eastAsia="Trebuchet MS" w:hAnsi="Trebuchet MS" w:cs="Times New Roman"/>
          <w:b/>
          <w:color w:val="000000"/>
        </w:rPr>
        <w:t>Ressources Fauniques</w:t>
      </w:r>
      <w:r w:rsidR="00A948FC" w:rsidRPr="00C63951">
        <w:rPr>
          <w:rFonts w:ascii="Trebuchet MS" w:eastAsia="Trebuchet MS" w:hAnsi="Trebuchet MS" w:cs="Times New Roman"/>
          <w:color w:val="000000"/>
        </w:rPr>
        <w:t xml:space="preserve"> : </w:t>
      </w:r>
    </w:p>
    <w:p w14:paraId="5E57598D" w14:textId="77777777" w:rsidR="00A948FC" w:rsidRPr="00C63951" w:rsidRDefault="00A948FC" w:rsidP="00E42F1A">
      <w:pPr>
        <w:numPr>
          <w:ilvl w:val="0"/>
          <w:numId w:val="327"/>
        </w:numPr>
        <w:spacing w:after="0" w:line="276" w:lineRule="auto"/>
        <w:rPr>
          <w:rFonts w:ascii="Trebuchet MS" w:eastAsia="Trebuchet MS" w:hAnsi="Trebuchet MS" w:cs="Times New Roman"/>
          <w:b/>
          <w:color w:val="000000"/>
        </w:rPr>
      </w:pPr>
      <w:r w:rsidRPr="00C63951">
        <w:rPr>
          <w:rFonts w:ascii="Trebuchet MS" w:eastAsia="Trebuchet MS" w:hAnsi="Trebuchet MS" w:cs="Times New Roman"/>
          <w:color w:val="000000"/>
        </w:rPr>
        <w:t xml:space="preserve">Pièces à fournir : </w:t>
      </w:r>
    </w:p>
    <w:p w14:paraId="581363C4" w14:textId="77777777" w:rsidR="00A948FC" w:rsidRPr="00C63951" w:rsidRDefault="00A948FC" w:rsidP="00E42F1A">
      <w:pPr>
        <w:numPr>
          <w:ilvl w:val="0"/>
          <w:numId w:val="326"/>
        </w:numPr>
        <w:spacing w:after="0" w:line="276" w:lineRule="auto"/>
        <w:rPr>
          <w:rFonts w:ascii="Trebuchet MS" w:eastAsia="Trebuchet MS" w:hAnsi="Trebuchet MS" w:cs="Times New Roman"/>
          <w:color w:val="000000"/>
        </w:rPr>
      </w:pPr>
      <w:r w:rsidRPr="00C63951">
        <w:rPr>
          <w:rFonts w:ascii="Trebuchet MS" w:eastAsia="Trebuchet MS" w:hAnsi="Trebuchet MS" w:cs="Times New Roman"/>
          <w:color w:val="000000"/>
        </w:rPr>
        <w:t>Permis et certificats CITES délivrés par l’autorité de gestion CITES ;</w:t>
      </w:r>
    </w:p>
    <w:p w14:paraId="7AE74578" w14:textId="77777777" w:rsidR="00A948FC" w:rsidRPr="00C63951" w:rsidRDefault="00A948FC" w:rsidP="00E42F1A">
      <w:pPr>
        <w:numPr>
          <w:ilvl w:val="0"/>
          <w:numId w:val="326"/>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 Autorisation d’importation ou d’exportation d’animaux ;</w:t>
      </w:r>
    </w:p>
    <w:p w14:paraId="156102AF" w14:textId="77777777" w:rsidR="00A948FC" w:rsidRPr="00C63951" w:rsidRDefault="00A948FC" w:rsidP="00E42F1A">
      <w:pPr>
        <w:numPr>
          <w:ilvl w:val="0"/>
          <w:numId w:val="326"/>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Autorisation de capture et transfert d’animaux sauvages vivants ;</w:t>
      </w:r>
    </w:p>
    <w:p w14:paraId="45B0B13D" w14:textId="77777777" w:rsidR="00A948FC" w:rsidRPr="00C63951" w:rsidRDefault="00A948FC" w:rsidP="00E42F1A">
      <w:pPr>
        <w:numPr>
          <w:ilvl w:val="0"/>
          <w:numId w:val="326"/>
        </w:numPr>
        <w:spacing w:after="0" w:line="276" w:lineRule="auto"/>
        <w:rPr>
          <w:rFonts w:ascii="Trebuchet MS" w:eastAsia="Trebuchet MS" w:hAnsi="Trebuchet MS" w:cs="Times New Roman"/>
          <w:color w:val="000000"/>
        </w:rPr>
      </w:pPr>
      <w:r w:rsidRPr="00C63951">
        <w:rPr>
          <w:rFonts w:ascii="Trebuchet MS" w:eastAsia="Trebuchet MS" w:hAnsi="Trebuchet MS" w:cs="Times New Roman"/>
          <w:color w:val="000000"/>
        </w:rPr>
        <w:t>Autorisation de prélèvement scientifique ;</w:t>
      </w:r>
    </w:p>
    <w:p w14:paraId="268C5DCF" w14:textId="77777777" w:rsidR="00A948FC" w:rsidRPr="00C63951" w:rsidRDefault="00A948FC" w:rsidP="00E42F1A">
      <w:pPr>
        <w:numPr>
          <w:ilvl w:val="0"/>
          <w:numId w:val="326"/>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Permis de chasse, autorisations de chasse ou de capture à but scientifique ou d’élevage, des autorisations de relâche d’animaux sauvages vivants dans la nature ;</w:t>
      </w:r>
    </w:p>
    <w:p w14:paraId="71F79035" w14:textId="77777777" w:rsidR="00A948FC" w:rsidRPr="00C63951" w:rsidRDefault="00A948FC" w:rsidP="00E42F1A">
      <w:pPr>
        <w:numPr>
          <w:ilvl w:val="0"/>
          <w:numId w:val="326"/>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Autorisation de détention d’animaux sauvages vivants ;</w:t>
      </w:r>
    </w:p>
    <w:p w14:paraId="4164426E" w14:textId="77777777" w:rsidR="00A948FC" w:rsidRPr="00C63951" w:rsidRDefault="00A948FC" w:rsidP="00E42F1A">
      <w:pPr>
        <w:numPr>
          <w:ilvl w:val="0"/>
          <w:numId w:val="326"/>
        </w:numPr>
        <w:spacing w:after="0" w:line="276" w:lineRule="auto"/>
        <w:rPr>
          <w:rFonts w:ascii="Trebuchet MS" w:eastAsia="Trebuchet MS" w:hAnsi="Trebuchet MS" w:cs="Times New Roman"/>
          <w:color w:val="000000"/>
        </w:rPr>
      </w:pPr>
      <w:r w:rsidRPr="00C63951">
        <w:rPr>
          <w:rFonts w:ascii="Trebuchet MS" w:eastAsia="Trebuchet MS" w:hAnsi="Trebuchet MS" w:cs="Times New Roman"/>
          <w:color w:val="000000"/>
        </w:rPr>
        <w:t>Autorisation de création d’animalerie sauvage ;</w:t>
      </w:r>
    </w:p>
    <w:p w14:paraId="3E55557F" w14:textId="77777777" w:rsidR="00A948FC" w:rsidRPr="00C63951" w:rsidRDefault="00A948FC" w:rsidP="00E42F1A">
      <w:pPr>
        <w:numPr>
          <w:ilvl w:val="0"/>
          <w:numId w:val="326"/>
        </w:numPr>
        <w:spacing w:after="0" w:line="276" w:lineRule="auto"/>
        <w:rPr>
          <w:rFonts w:ascii="Trebuchet MS" w:eastAsia="Trebuchet MS" w:hAnsi="Trebuchet MS" w:cs="Times New Roman"/>
          <w:color w:val="000000"/>
        </w:rPr>
      </w:pPr>
      <w:r w:rsidRPr="00C63951">
        <w:rPr>
          <w:rFonts w:ascii="Trebuchet MS" w:eastAsia="Trebuchet MS" w:hAnsi="Trebuchet MS" w:cs="Times New Roman"/>
          <w:color w:val="000000"/>
        </w:rPr>
        <w:t>Autorisation de création de ferme d’élevage d’animaux sauvages ;</w:t>
      </w:r>
    </w:p>
    <w:p w14:paraId="6ABDB350" w14:textId="77777777" w:rsidR="00A948FC" w:rsidRPr="00C63951" w:rsidRDefault="00A948FC" w:rsidP="00E42F1A">
      <w:pPr>
        <w:numPr>
          <w:ilvl w:val="0"/>
          <w:numId w:val="326"/>
        </w:numPr>
        <w:spacing w:after="0" w:line="276" w:lineRule="auto"/>
        <w:rPr>
          <w:rFonts w:ascii="Trebuchet MS" w:eastAsia="Trebuchet MS" w:hAnsi="Trebuchet MS" w:cs="Times New Roman"/>
          <w:color w:val="000000"/>
        </w:rPr>
      </w:pPr>
      <w:r w:rsidRPr="00C63951">
        <w:rPr>
          <w:rFonts w:ascii="Trebuchet MS" w:eastAsia="Trebuchet MS" w:hAnsi="Trebuchet MS" w:cs="Times New Roman"/>
          <w:color w:val="000000"/>
        </w:rPr>
        <w:t xml:space="preserve">Autorisation de création de parc zoologique </w:t>
      </w:r>
      <w:r w:rsidRPr="00C63951">
        <w:rPr>
          <w:rFonts w:ascii="Trebuchet MS" w:eastAsia="Trebuchet MS" w:hAnsi="Trebuchet MS" w:cs="Times New Roman"/>
        </w:rPr>
        <w:t>privé</w:t>
      </w:r>
      <w:r w:rsidRPr="00C63951">
        <w:rPr>
          <w:rFonts w:ascii="Trebuchet MS" w:eastAsia="Trebuchet MS" w:hAnsi="Trebuchet MS" w:cs="Times New Roman"/>
          <w:color w:val="000000"/>
        </w:rPr>
        <w:t> ;</w:t>
      </w:r>
    </w:p>
    <w:p w14:paraId="0A94FD86" w14:textId="77777777" w:rsidR="00A948FC" w:rsidRPr="00C63951" w:rsidRDefault="00A948FC" w:rsidP="00E42F1A">
      <w:pPr>
        <w:numPr>
          <w:ilvl w:val="0"/>
          <w:numId w:val="326"/>
        </w:numPr>
        <w:spacing w:after="100" w:afterAutospacing="1" w:line="276" w:lineRule="auto"/>
        <w:ind w:left="1208" w:hanging="357"/>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Agréments de taxidermiste, de commerçant de produits de faune et exploitant de trophée de chasse. </w:t>
      </w:r>
    </w:p>
    <w:p w14:paraId="10CEC204" w14:textId="77777777" w:rsidR="00A948FC" w:rsidRPr="00C63951" w:rsidRDefault="00A948FC" w:rsidP="006D6FC9">
      <w:pPr>
        <w:spacing w:after="0" w:line="276" w:lineRule="auto"/>
        <w:ind w:left="1068"/>
        <w:jc w:val="both"/>
        <w:rPr>
          <w:rFonts w:ascii="Trebuchet MS" w:eastAsia="Trebuchet MS" w:hAnsi="Trebuchet MS" w:cs="Times New Roman"/>
          <w:b/>
          <w:color w:val="000000"/>
        </w:rPr>
      </w:pPr>
      <w:r w:rsidRPr="00C63951">
        <w:rPr>
          <w:rFonts w:ascii="Trebuchet MS" w:eastAsia="Trebuchet MS" w:hAnsi="Trebuchet MS" w:cs="Times New Roman"/>
          <w:b/>
          <w:color w:val="000000"/>
        </w:rPr>
        <w:t>Ressources en Eau :</w:t>
      </w:r>
    </w:p>
    <w:p w14:paraId="66F5E01A" w14:textId="77777777" w:rsidR="00A948FC" w:rsidRPr="007E0649" w:rsidRDefault="00A948FC" w:rsidP="006D6FC9">
      <w:pPr>
        <w:spacing w:after="0" w:line="276" w:lineRule="auto"/>
        <w:ind w:left="1068"/>
        <w:jc w:val="both"/>
        <w:rPr>
          <w:rFonts w:ascii="Trebuchet MS" w:eastAsia="Trebuchet MS" w:hAnsi="Trebuchet MS" w:cs="Times New Roman"/>
          <w:color w:val="000000"/>
          <w:sz w:val="12"/>
          <w:szCs w:val="12"/>
        </w:rPr>
      </w:pPr>
    </w:p>
    <w:p w14:paraId="01A33EAF" w14:textId="77777777" w:rsidR="00A948FC" w:rsidRPr="00C63951" w:rsidRDefault="00A948FC" w:rsidP="006D6FC9">
      <w:p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Pièces à fournir : Agrément, cahier de charge, Agrément du pollueur</w:t>
      </w:r>
    </w:p>
    <w:p w14:paraId="6EA86F00" w14:textId="77777777" w:rsidR="00A948FC" w:rsidRPr="007E0649" w:rsidRDefault="00A948FC" w:rsidP="006D6FC9">
      <w:pPr>
        <w:spacing w:after="0" w:line="276" w:lineRule="auto"/>
        <w:jc w:val="both"/>
        <w:rPr>
          <w:rFonts w:ascii="Trebuchet MS" w:eastAsia="Trebuchet MS" w:hAnsi="Trebuchet MS" w:cs="Times New Roman"/>
          <w:color w:val="000000"/>
          <w:sz w:val="6"/>
          <w:szCs w:val="6"/>
        </w:rPr>
      </w:pPr>
    </w:p>
    <w:p w14:paraId="4EB75261" w14:textId="77777777" w:rsidR="00A948FC" w:rsidRPr="00C63951" w:rsidRDefault="00A948FC" w:rsidP="00E42F1A">
      <w:pPr>
        <w:numPr>
          <w:ilvl w:val="0"/>
          <w:numId w:val="323"/>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Délai imparti : un (1) jour. </w:t>
      </w:r>
    </w:p>
    <w:p w14:paraId="69E03086" w14:textId="77777777" w:rsidR="00A948FC" w:rsidRPr="00C63951" w:rsidRDefault="00A948FC" w:rsidP="00E42F1A">
      <w:pPr>
        <w:numPr>
          <w:ilvl w:val="0"/>
          <w:numId w:val="323"/>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Signataire des actes : agent verbalisateur. </w:t>
      </w:r>
    </w:p>
    <w:p w14:paraId="58B263FD" w14:textId="77777777" w:rsidR="00F707AF" w:rsidRPr="007E0649" w:rsidRDefault="00A948FC" w:rsidP="007E0649">
      <w:pPr>
        <w:numPr>
          <w:ilvl w:val="0"/>
          <w:numId w:val="323"/>
        </w:numPr>
        <w:spacing w:before="120" w:after="0" w:line="276" w:lineRule="auto"/>
        <w:jc w:val="both"/>
        <w:rPr>
          <w:rFonts w:ascii="Trebuchet MS" w:eastAsia="Trebuchet MS" w:hAnsi="Trebuchet MS" w:cs="Times New Roman"/>
          <w:b/>
        </w:rPr>
      </w:pPr>
      <w:r w:rsidRPr="00C63951">
        <w:rPr>
          <w:rFonts w:ascii="Trebuchet MS" w:eastAsia="Trebuchet MS" w:hAnsi="Trebuchet MS" w:cs="Times New Roman"/>
          <w:color w:val="000000"/>
        </w:rPr>
        <w:t>Modalité de mise à disposition : Notification.</w:t>
      </w:r>
    </w:p>
    <w:p w14:paraId="4EB2BC8C" w14:textId="77777777" w:rsidR="00A948FC" w:rsidRPr="00C63951" w:rsidRDefault="00A948FC" w:rsidP="006D6FC9">
      <w:pPr>
        <w:spacing w:before="120" w:after="0" w:line="276" w:lineRule="auto"/>
        <w:ind w:left="501"/>
        <w:jc w:val="both"/>
        <w:rPr>
          <w:rFonts w:ascii="Trebuchet MS" w:eastAsia="Trebuchet MS" w:hAnsi="Trebuchet MS" w:cs="Times New Roman"/>
          <w:b/>
          <w:sz w:val="12"/>
        </w:rPr>
      </w:pPr>
      <w:r w:rsidRPr="00C63951">
        <w:rPr>
          <w:rFonts w:ascii="Trebuchet MS" w:eastAsia="Trebuchet MS" w:hAnsi="Trebuchet MS" w:cs="Times New Roman"/>
          <w:b/>
          <w:sz w:val="12"/>
        </w:rPr>
        <w:t xml:space="preserve"> </w:t>
      </w:r>
    </w:p>
    <w:p w14:paraId="39F82652" w14:textId="77777777" w:rsidR="00A948FC" w:rsidRPr="007E0649" w:rsidRDefault="00A948FC" w:rsidP="007E0649">
      <w:pPr>
        <w:pStyle w:val="Titre3"/>
        <w:numPr>
          <w:ilvl w:val="2"/>
          <w:numId w:val="191"/>
        </w:numPr>
        <w:tabs>
          <w:tab w:val="left" w:pos="1701"/>
          <w:tab w:val="left" w:pos="1985"/>
        </w:tabs>
        <w:rPr>
          <w:rFonts w:eastAsia="Times New Roman"/>
          <w:sz w:val="22"/>
          <w:szCs w:val="24"/>
          <w:lang w:eastAsia="en-US"/>
        </w:rPr>
      </w:pPr>
      <w:bookmarkStart w:id="1761" w:name="_Toc78906882"/>
      <w:r w:rsidRPr="007E0649">
        <w:rPr>
          <w:rFonts w:eastAsia="Times New Roman"/>
          <w:sz w:val="22"/>
          <w:szCs w:val="24"/>
          <w:lang w:eastAsia="en-US"/>
        </w:rPr>
        <w:t>Vente aux enchères de bois en grume ou de bois débités</w:t>
      </w:r>
      <w:bookmarkEnd w:id="1761"/>
    </w:p>
    <w:p w14:paraId="7FE2DAFF" w14:textId="77777777" w:rsidR="00A948FC" w:rsidRPr="00C63951" w:rsidRDefault="00A948FC" w:rsidP="00E42F1A">
      <w:pPr>
        <w:numPr>
          <w:ilvl w:val="0"/>
          <w:numId w:val="328"/>
        </w:numPr>
        <w:spacing w:after="0" w:line="276" w:lineRule="auto"/>
        <w:ind w:left="501"/>
        <w:jc w:val="both"/>
        <w:rPr>
          <w:rFonts w:ascii="Trebuchet MS" w:eastAsia="Trebuchet MS" w:hAnsi="Trebuchet MS" w:cs="Times New Roman"/>
          <w:color w:val="000000"/>
        </w:rPr>
      </w:pPr>
      <w:r w:rsidRPr="00C63951">
        <w:rPr>
          <w:rFonts w:ascii="Trebuchet MS" w:eastAsia="Trebuchet MS" w:hAnsi="Trebuchet MS" w:cs="Times New Roman"/>
          <w:b/>
          <w:color w:val="000000"/>
        </w:rPr>
        <w:t xml:space="preserve">Conditions à remplir : </w:t>
      </w:r>
    </w:p>
    <w:p w14:paraId="3CF86638" w14:textId="77777777" w:rsidR="00A948FC" w:rsidRPr="00C63951" w:rsidRDefault="00A948FC" w:rsidP="006D6FC9">
      <w:pPr>
        <w:spacing w:after="0" w:line="276" w:lineRule="auto"/>
        <w:ind w:left="720"/>
        <w:jc w:val="both"/>
        <w:rPr>
          <w:rFonts w:ascii="Trebuchet MS" w:eastAsia="Trebuchet MS" w:hAnsi="Trebuchet MS" w:cs="Times New Roman"/>
          <w:color w:val="000000"/>
          <w:sz w:val="14"/>
          <w:szCs w:val="14"/>
        </w:rPr>
      </w:pPr>
    </w:p>
    <w:p w14:paraId="2076364E" w14:textId="77777777" w:rsidR="00A948FC" w:rsidRPr="00C63951" w:rsidRDefault="006B69AE" w:rsidP="00E42F1A">
      <w:pPr>
        <w:numPr>
          <w:ilvl w:val="0"/>
          <w:numId w:val="325"/>
        </w:numPr>
        <w:spacing w:after="0" w:line="276" w:lineRule="auto"/>
        <w:ind w:left="643"/>
        <w:jc w:val="both"/>
        <w:rPr>
          <w:rFonts w:ascii="Trebuchet MS" w:eastAsia="Trebuchet MS" w:hAnsi="Trebuchet MS" w:cs="Times New Roman"/>
          <w:color w:val="000000"/>
        </w:rPr>
      </w:pPr>
      <w:r w:rsidRPr="00C63951">
        <w:rPr>
          <w:rFonts w:ascii="Trebuchet MS" w:eastAsia="Trebuchet MS" w:hAnsi="Trebuchet MS" w:cs="Times New Roman"/>
          <w:color w:val="000000"/>
        </w:rPr>
        <w:t>Être</w:t>
      </w:r>
      <w:r w:rsidR="00A948FC" w:rsidRPr="00C63951">
        <w:rPr>
          <w:rFonts w:ascii="Trebuchet MS" w:eastAsia="Trebuchet MS" w:hAnsi="Trebuchet MS" w:cs="Times New Roman"/>
          <w:color w:val="000000"/>
        </w:rPr>
        <w:t xml:space="preserve"> agréé (e) à la profession forestière ; </w:t>
      </w:r>
    </w:p>
    <w:p w14:paraId="720E1E82" w14:textId="77777777" w:rsidR="00A948FC" w:rsidRPr="00C63951" w:rsidRDefault="00A948FC" w:rsidP="00E42F1A">
      <w:pPr>
        <w:numPr>
          <w:ilvl w:val="0"/>
          <w:numId w:val="325"/>
        </w:numPr>
        <w:spacing w:after="0" w:line="276" w:lineRule="auto"/>
        <w:ind w:left="643"/>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Ne pas être impliqué dans une exploitation frauduleuse ou objet d’un contentieux en cours d’instruction ; </w:t>
      </w:r>
    </w:p>
    <w:p w14:paraId="22B548B4" w14:textId="77777777" w:rsidR="00A948FC" w:rsidRPr="00C63951" w:rsidRDefault="006B69AE" w:rsidP="00E42F1A">
      <w:pPr>
        <w:numPr>
          <w:ilvl w:val="0"/>
          <w:numId w:val="325"/>
        </w:numPr>
        <w:spacing w:after="0" w:line="276" w:lineRule="auto"/>
        <w:ind w:left="643"/>
        <w:jc w:val="both"/>
        <w:rPr>
          <w:rFonts w:ascii="Trebuchet MS" w:eastAsia="Trebuchet MS" w:hAnsi="Trebuchet MS" w:cs="Times New Roman"/>
          <w:color w:val="000000"/>
        </w:rPr>
      </w:pPr>
      <w:r w:rsidRPr="00C63951">
        <w:rPr>
          <w:rFonts w:ascii="Trebuchet MS" w:eastAsia="Trebuchet MS" w:hAnsi="Trebuchet MS" w:cs="Times New Roman"/>
          <w:color w:val="000000"/>
        </w:rPr>
        <w:t>Être</w:t>
      </w:r>
      <w:r w:rsidR="00A948FC" w:rsidRPr="00C63951">
        <w:rPr>
          <w:rFonts w:ascii="Trebuchet MS" w:eastAsia="Trebuchet MS" w:hAnsi="Trebuchet MS" w:cs="Times New Roman"/>
          <w:color w:val="000000"/>
        </w:rPr>
        <w:t xml:space="preserve"> adjudicataire des résultats du dépouillement de la vente aux enchères (pour établissement du PV de vente aux enchères). </w:t>
      </w:r>
    </w:p>
    <w:p w14:paraId="1FB2F563" w14:textId="77777777" w:rsidR="00A948FC" w:rsidRPr="00C63951" w:rsidRDefault="00A948FC" w:rsidP="006D6FC9">
      <w:pPr>
        <w:spacing w:after="0" w:line="276" w:lineRule="auto"/>
        <w:ind w:left="1068"/>
        <w:jc w:val="both"/>
        <w:rPr>
          <w:rFonts w:ascii="Trebuchet MS" w:eastAsia="Trebuchet MS" w:hAnsi="Trebuchet MS" w:cs="Times New Roman"/>
          <w:color w:val="000000"/>
          <w:sz w:val="12"/>
          <w:szCs w:val="12"/>
        </w:rPr>
      </w:pPr>
    </w:p>
    <w:p w14:paraId="2F7CA232" w14:textId="77777777" w:rsidR="00A948FC" w:rsidRPr="00C63951" w:rsidRDefault="00A948FC" w:rsidP="00E42F1A">
      <w:pPr>
        <w:numPr>
          <w:ilvl w:val="0"/>
          <w:numId w:val="328"/>
        </w:numPr>
        <w:spacing w:after="0" w:line="276" w:lineRule="auto"/>
        <w:ind w:left="501"/>
        <w:jc w:val="both"/>
        <w:rPr>
          <w:rFonts w:ascii="Trebuchet MS" w:eastAsia="Trebuchet MS" w:hAnsi="Trebuchet MS" w:cs="Times New Roman"/>
          <w:color w:val="000000"/>
        </w:rPr>
      </w:pPr>
      <w:r w:rsidRPr="00C63951">
        <w:rPr>
          <w:rFonts w:ascii="Trebuchet MS" w:eastAsia="Trebuchet MS" w:hAnsi="Trebuchet MS" w:cs="Times New Roman"/>
          <w:b/>
          <w:color w:val="000000"/>
        </w:rPr>
        <w:t xml:space="preserve">Composition du dossier </w:t>
      </w:r>
      <w:r w:rsidRPr="00C63951">
        <w:rPr>
          <w:rFonts w:ascii="Trebuchet MS" w:eastAsia="Trebuchet MS" w:hAnsi="Trebuchet MS" w:cs="Times New Roman"/>
          <w:color w:val="000000"/>
        </w:rPr>
        <w:t xml:space="preserve">: </w:t>
      </w:r>
    </w:p>
    <w:p w14:paraId="5B6719BA" w14:textId="77777777" w:rsidR="00A948FC" w:rsidRPr="00C63951" w:rsidRDefault="00A948FC" w:rsidP="006D6FC9">
      <w:pPr>
        <w:spacing w:after="0" w:line="276" w:lineRule="auto"/>
        <w:ind w:left="720"/>
        <w:jc w:val="both"/>
        <w:rPr>
          <w:rFonts w:ascii="Trebuchet MS" w:eastAsia="Trebuchet MS" w:hAnsi="Trebuchet MS" w:cs="Times New Roman"/>
          <w:color w:val="000000"/>
          <w:sz w:val="14"/>
          <w:szCs w:val="14"/>
        </w:rPr>
      </w:pPr>
    </w:p>
    <w:p w14:paraId="1D52CBF0" w14:textId="77777777" w:rsidR="00A948FC" w:rsidRPr="00C63951" w:rsidRDefault="00A948FC" w:rsidP="00E42F1A">
      <w:pPr>
        <w:numPr>
          <w:ilvl w:val="0"/>
          <w:numId w:val="329"/>
        </w:numPr>
        <w:spacing w:after="0" w:line="276" w:lineRule="auto"/>
        <w:ind w:left="643"/>
        <w:jc w:val="both"/>
        <w:rPr>
          <w:rFonts w:ascii="Trebuchet MS" w:eastAsia="Trebuchet MS" w:hAnsi="Trebuchet MS" w:cs="Times New Roman"/>
          <w:color w:val="000000"/>
        </w:rPr>
      </w:pPr>
      <w:r w:rsidRPr="00C63951">
        <w:rPr>
          <w:rFonts w:ascii="Trebuchet MS" w:eastAsia="Trebuchet MS" w:hAnsi="Trebuchet MS" w:cs="Times New Roman"/>
          <w:b/>
          <w:color w:val="000000"/>
        </w:rPr>
        <w:t xml:space="preserve">Pièces à consulter : </w:t>
      </w:r>
    </w:p>
    <w:p w14:paraId="0C668816" w14:textId="77777777" w:rsidR="00A948FC" w:rsidRPr="00C63951" w:rsidRDefault="00A948FC" w:rsidP="006D6FC9">
      <w:pPr>
        <w:spacing w:after="0" w:line="276" w:lineRule="auto"/>
        <w:ind w:left="1068"/>
        <w:jc w:val="both"/>
        <w:rPr>
          <w:rFonts w:ascii="Trebuchet MS" w:eastAsia="Trebuchet MS" w:hAnsi="Trebuchet MS" w:cs="Times New Roman"/>
          <w:color w:val="000000"/>
          <w:sz w:val="12"/>
          <w:szCs w:val="12"/>
        </w:rPr>
      </w:pPr>
    </w:p>
    <w:p w14:paraId="547F7BEC" w14:textId="77777777" w:rsidR="00A948FC" w:rsidRPr="00C63951" w:rsidRDefault="00A948FC" w:rsidP="00E42F1A">
      <w:pPr>
        <w:numPr>
          <w:ilvl w:val="0"/>
          <w:numId w:val="330"/>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Autorisation de la vente aux enchères par la Commission de vente ; </w:t>
      </w:r>
    </w:p>
    <w:p w14:paraId="39C1F4F6" w14:textId="77777777" w:rsidR="00A948FC" w:rsidRPr="00C63951" w:rsidRDefault="00A948FC" w:rsidP="00E42F1A">
      <w:pPr>
        <w:numPr>
          <w:ilvl w:val="0"/>
          <w:numId w:val="330"/>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Avis d’appel </w:t>
      </w:r>
      <w:r w:rsidRPr="00C63951">
        <w:rPr>
          <w:rFonts w:ascii="Trebuchet MS" w:eastAsia="Trebuchet MS" w:hAnsi="Trebuchet MS" w:cs="Times New Roman"/>
        </w:rPr>
        <w:t>d'offres</w:t>
      </w:r>
      <w:r w:rsidRPr="00C63951">
        <w:rPr>
          <w:rFonts w:ascii="Trebuchet MS" w:eastAsia="Trebuchet MS" w:hAnsi="Trebuchet MS" w:cs="Times New Roman"/>
          <w:color w:val="000000"/>
        </w:rPr>
        <w:t xml:space="preserve"> de vente si les produits ne sont </w:t>
      </w:r>
      <w:r w:rsidRPr="00C63951">
        <w:rPr>
          <w:rFonts w:ascii="Trebuchet MS" w:eastAsia="Trebuchet MS" w:hAnsi="Trebuchet MS" w:cs="Times New Roman"/>
        </w:rPr>
        <w:t>pas</w:t>
      </w:r>
      <w:r w:rsidRPr="00C63951">
        <w:rPr>
          <w:rFonts w:ascii="Trebuchet MS" w:eastAsia="Trebuchet MS" w:hAnsi="Trebuchet MS" w:cs="Times New Roman"/>
          <w:color w:val="000000"/>
        </w:rPr>
        <w:t xml:space="preserve"> périssables ; </w:t>
      </w:r>
    </w:p>
    <w:p w14:paraId="60DF4E3E" w14:textId="77777777" w:rsidR="00A948FC" w:rsidRPr="00C63951" w:rsidRDefault="00A948FC" w:rsidP="00E42F1A">
      <w:pPr>
        <w:numPr>
          <w:ilvl w:val="0"/>
          <w:numId w:val="330"/>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Liste des produits périssables. </w:t>
      </w:r>
    </w:p>
    <w:p w14:paraId="71C9884C" w14:textId="77777777" w:rsidR="00A948FC" w:rsidRPr="00C63951" w:rsidRDefault="00A948FC" w:rsidP="006D6FC9">
      <w:pPr>
        <w:spacing w:after="0" w:line="276" w:lineRule="auto"/>
        <w:ind w:left="1068"/>
        <w:jc w:val="both"/>
        <w:rPr>
          <w:rFonts w:ascii="Trebuchet MS" w:eastAsia="Trebuchet MS" w:hAnsi="Trebuchet MS" w:cs="Times New Roman"/>
          <w:color w:val="000000"/>
          <w:sz w:val="12"/>
          <w:szCs w:val="12"/>
        </w:rPr>
      </w:pPr>
    </w:p>
    <w:p w14:paraId="5B7EBB67" w14:textId="77777777" w:rsidR="00A948FC" w:rsidRPr="00C63951" w:rsidRDefault="00A948FC" w:rsidP="00E42F1A">
      <w:pPr>
        <w:numPr>
          <w:ilvl w:val="0"/>
          <w:numId w:val="329"/>
        </w:numPr>
        <w:spacing w:after="0" w:line="276" w:lineRule="auto"/>
        <w:ind w:left="643"/>
        <w:jc w:val="both"/>
        <w:rPr>
          <w:rFonts w:ascii="Trebuchet MS" w:eastAsia="Trebuchet MS" w:hAnsi="Trebuchet MS" w:cs="Times New Roman"/>
          <w:color w:val="000000"/>
        </w:rPr>
      </w:pPr>
      <w:r w:rsidRPr="00C63951">
        <w:rPr>
          <w:rFonts w:ascii="Trebuchet MS" w:eastAsia="Trebuchet MS" w:hAnsi="Trebuchet MS" w:cs="Times New Roman"/>
          <w:b/>
          <w:color w:val="000000"/>
        </w:rPr>
        <w:t xml:space="preserve">Pièces à fournir : </w:t>
      </w:r>
    </w:p>
    <w:p w14:paraId="27E8388F" w14:textId="77777777" w:rsidR="00A948FC" w:rsidRPr="00C63951" w:rsidRDefault="00A948FC" w:rsidP="00E42F1A">
      <w:pPr>
        <w:numPr>
          <w:ilvl w:val="0"/>
          <w:numId w:val="330"/>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Demande adressée au Président de la Commission de Traitement des </w:t>
      </w:r>
      <w:r w:rsidRPr="00C63951">
        <w:rPr>
          <w:rFonts w:ascii="Trebuchet MS" w:eastAsia="Trebuchet MS" w:hAnsi="Trebuchet MS" w:cs="Times New Roman"/>
        </w:rPr>
        <w:t>Procès-Verbaux</w:t>
      </w:r>
      <w:r w:rsidRPr="00C63951">
        <w:rPr>
          <w:rFonts w:ascii="Trebuchet MS" w:eastAsia="Trebuchet MS" w:hAnsi="Trebuchet MS" w:cs="Times New Roman"/>
          <w:color w:val="000000"/>
        </w:rPr>
        <w:t xml:space="preserve"> ; </w:t>
      </w:r>
    </w:p>
    <w:p w14:paraId="12CE8D22" w14:textId="77777777" w:rsidR="00A948FC" w:rsidRPr="00C63951" w:rsidRDefault="00A948FC" w:rsidP="00E42F1A">
      <w:pPr>
        <w:numPr>
          <w:ilvl w:val="0"/>
          <w:numId w:val="330"/>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Copie certifiée de l’agrément à la profession forestière ; </w:t>
      </w:r>
    </w:p>
    <w:p w14:paraId="19091A42" w14:textId="77777777" w:rsidR="00A948FC" w:rsidRPr="00C63951" w:rsidRDefault="00A948FC" w:rsidP="00E42F1A">
      <w:pPr>
        <w:numPr>
          <w:ilvl w:val="0"/>
          <w:numId w:val="330"/>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Offre financière proposée par rapport à la mise à prix ; </w:t>
      </w:r>
    </w:p>
    <w:p w14:paraId="0D4125B4" w14:textId="77777777" w:rsidR="00A948FC" w:rsidRPr="00C63951" w:rsidRDefault="00A948FC" w:rsidP="00E42F1A">
      <w:pPr>
        <w:numPr>
          <w:ilvl w:val="0"/>
          <w:numId w:val="330"/>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Justification de paiement des frais de vente ; </w:t>
      </w:r>
    </w:p>
    <w:p w14:paraId="1750280F" w14:textId="77777777" w:rsidR="00A948FC" w:rsidRPr="00C63951" w:rsidRDefault="00A948FC" w:rsidP="00E42F1A">
      <w:pPr>
        <w:numPr>
          <w:ilvl w:val="0"/>
          <w:numId w:val="330"/>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Quittance de paiement du prix d’achat du bois (pour l’adjudicataire) ;</w:t>
      </w:r>
      <w:r w:rsidR="00A53E36" w:rsidRPr="00C63951">
        <w:rPr>
          <w:rFonts w:ascii="Trebuchet MS" w:eastAsia="Trebuchet MS" w:hAnsi="Trebuchet MS" w:cs="Times New Roman"/>
          <w:color w:val="000000"/>
        </w:rPr>
        <w:t xml:space="preserve"> </w:t>
      </w:r>
    </w:p>
    <w:p w14:paraId="791D8DBB" w14:textId="77777777" w:rsidR="00A948FC" w:rsidRPr="00C63951" w:rsidRDefault="00A948FC" w:rsidP="00E42F1A">
      <w:pPr>
        <w:numPr>
          <w:ilvl w:val="0"/>
          <w:numId w:val="330"/>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PV de l’acte de vente délivré par la Commission de vente.</w:t>
      </w:r>
    </w:p>
    <w:p w14:paraId="7DD3274E" w14:textId="77777777" w:rsidR="00A948FC" w:rsidRPr="00C63951" w:rsidRDefault="00A948FC" w:rsidP="006D6FC9">
      <w:pPr>
        <w:spacing w:after="0" w:line="276" w:lineRule="auto"/>
        <w:jc w:val="both"/>
        <w:rPr>
          <w:rFonts w:ascii="Trebuchet MS" w:eastAsia="Trebuchet MS" w:hAnsi="Trebuchet MS" w:cs="Times New Roman"/>
          <w:b/>
        </w:rPr>
      </w:pPr>
    </w:p>
    <w:p w14:paraId="2897DC97" w14:textId="77777777" w:rsidR="00A948FC" w:rsidRPr="00C63951" w:rsidRDefault="00A948FC" w:rsidP="00E42F1A">
      <w:pPr>
        <w:numPr>
          <w:ilvl w:val="0"/>
          <w:numId w:val="328"/>
        </w:numPr>
        <w:spacing w:after="0" w:line="276" w:lineRule="auto"/>
        <w:ind w:left="501"/>
        <w:jc w:val="both"/>
        <w:rPr>
          <w:rFonts w:ascii="Trebuchet MS" w:eastAsia="Trebuchet MS" w:hAnsi="Trebuchet MS" w:cs="Times New Roman"/>
          <w:color w:val="000000"/>
        </w:rPr>
      </w:pPr>
      <w:r w:rsidRPr="00C63951">
        <w:rPr>
          <w:rFonts w:ascii="Trebuchet MS" w:eastAsia="Trebuchet MS" w:hAnsi="Trebuchet MS" w:cs="Times New Roman"/>
          <w:b/>
          <w:color w:val="000000"/>
        </w:rPr>
        <w:t xml:space="preserve">Délai imparti </w:t>
      </w:r>
      <w:r w:rsidRPr="00C63951">
        <w:rPr>
          <w:rFonts w:ascii="Trebuchet MS" w:eastAsia="Trebuchet MS" w:hAnsi="Trebuchet MS" w:cs="Times New Roman"/>
          <w:color w:val="000000"/>
        </w:rPr>
        <w:t>: vingt (20) jours.</w:t>
      </w:r>
    </w:p>
    <w:p w14:paraId="64F64D11" w14:textId="77777777" w:rsidR="00A948FC" w:rsidRPr="00C63951" w:rsidRDefault="00A948FC" w:rsidP="00E42F1A">
      <w:pPr>
        <w:numPr>
          <w:ilvl w:val="0"/>
          <w:numId w:val="328"/>
        </w:numPr>
        <w:spacing w:after="0" w:line="276" w:lineRule="auto"/>
        <w:ind w:left="501"/>
        <w:jc w:val="both"/>
        <w:rPr>
          <w:rFonts w:ascii="Trebuchet MS" w:eastAsia="Trebuchet MS" w:hAnsi="Trebuchet MS" w:cs="Times New Roman"/>
          <w:color w:val="000000"/>
        </w:rPr>
      </w:pPr>
      <w:r w:rsidRPr="00C63951">
        <w:rPr>
          <w:rFonts w:ascii="Trebuchet MS" w:eastAsia="Trebuchet MS" w:hAnsi="Trebuchet MS" w:cs="Times New Roman"/>
          <w:b/>
          <w:color w:val="000000"/>
        </w:rPr>
        <w:t xml:space="preserve">Signataire de l’acte </w:t>
      </w:r>
      <w:r w:rsidRPr="00C63951">
        <w:rPr>
          <w:rFonts w:ascii="Trebuchet MS" w:eastAsia="Trebuchet MS" w:hAnsi="Trebuchet MS" w:cs="Times New Roman"/>
          <w:color w:val="000000"/>
        </w:rPr>
        <w:t xml:space="preserve">: le Ministre des </w:t>
      </w:r>
      <w:r w:rsidR="00B8301C" w:rsidRPr="00C63951">
        <w:rPr>
          <w:rFonts w:ascii="Trebuchet MS" w:eastAsia="Trebuchet MS" w:hAnsi="Trebuchet MS" w:cs="Times New Roman"/>
          <w:color w:val="000000"/>
        </w:rPr>
        <w:t xml:space="preserve">Eaux et </w:t>
      </w:r>
      <w:r w:rsidRPr="00C63951">
        <w:rPr>
          <w:rFonts w:ascii="Trebuchet MS" w:eastAsia="Trebuchet MS" w:hAnsi="Trebuchet MS" w:cs="Times New Roman"/>
          <w:color w:val="000000"/>
        </w:rPr>
        <w:t xml:space="preserve">Forêts. </w:t>
      </w:r>
    </w:p>
    <w:p w14:paraId="57F77890" w14:textId="77777777" w:rsidR="00A948FC" w:rsidRPr="00C63951" w:rsidRDefault="00A948FC" w:rsidP="00E42F1A">
      <w:pPr>
        <w:numPr>
          <w:ilvl w:val="0"/>
          <w:numId w:val="328"/>
        </w:numPr>
        <w:spacing w:after="0" w:line="276" w:lineRule="auto"/>
        <w:ind w:left="501"/>
        <w:jc w:val="both"/>
        <w:rPr>
          <w:rFonts w:ascii="Trebuchet MS" w:eastAsia="Times New Roman" w:hAnsi="Trebuchet MS" w:cs="Times New Roman"/>
          <w:color w:val="000000"/>
        </w:rPr>
      </w:pPr>
      <w:r w:rsidRPr="00C63951">
        <w:rPr>
          <w:rFonts w:ascii="Trebuchet MS" w:eastAsia="Trebuchet MS" w:hAnsi="Trebuchet MS" w:cs="Times New Roman"/>
          <w:b/>
          <w:color w:val="000000"/>
        </w:rPr>
        <w:t xml:space="preserve">Modalité de mise à disposition </w:t>
      </w:r>
      <w:r w:rsidRPr="00C63951">
        <w:rPr>
          <w:rFonts w:ascii="Trebuchet MS" w:eastAsia="Trebuchet MS" w:hAnsi="Trebuchet MS" w:cs="Times New Roman"/>
          <w:color w:val="000000"/>
        </w:rPr>
        <w:t>: retrait contre décharge.</w:t>
      </w:r>
    </w:p>
    <w:p w14:paraId="4BD92206" w14:textId="77777777" w:rsidR="00A948FC" w:rsidRPr="00C63951" w:rsidRDefault="00A948FC" w:rsidP="006D6FC9">
      <w:pPr>
        <w:spacing w:after="0" w:line="276" w:lineRule="auto"/>
        <w:jc w:val="both"/>
        <w:rPr>
          <w:rFonts w:ascii="Trebuchet MS" w:eastAsia="Trebuchet MS" w:hAnsi="Trebuchet MS" w:cs="Times New Roman"/>
          <w:bCs/>
        </w:rPr>
      </w:pPr>
    </w:p>
    <w:p w14:paraId="63FB27BB" w14:textId="77777777" w:rsidR="00F707AF" w:rsidRPr="00C63951" w:rsidRDefault="00F707AF" w:rsidP="006D6FC9">
      <w:pPr>
        <w:spacing w:after="0" w:line="276" w:lineRule="auto"/>
        <w:jc w:val="both"/>
        <w:rPr>
          <w:rFonts w:ascii="Trebuchet MS" w:eastAsia="Trebuchet MS" w:hAnsi="Trebuchet MS" w:cs="Times New Roman"/>
          <w:bCs/>
        </w:rPr>
      </w:pPr>
    </w:p>
    <w:p w14:paraId="35300BD3" w14:textId="77777777" w:rsidR="00A948FC" w:rsidRPr="007E0649" w:rsidRDefault="00A948FC" w:rsidP="007E0649">
      <w:pPr>
        <w:pStyle w:val="Titre3"/>
        <w:numPr>
          <w:ilvl w:val="2"/>
          <w:numId w:val="191"/>
        </w:numPr>
        <w:ind w:hanging="436"/>
        <w:rPr>
          <w:rFonts w:eastAsia="Times New Roman"/>
          <w:bCs w:val="0"/>
          <w:sz w:val="22"/>
          <w:szCs w:val="24"/>
          <w:lang w:eastAsia="en-US"/>
        </w:rPr>
      </w:pPr>
      <w:bookmarkStart w:id="1762" w:name="_Toc78906883"/>
      <w:r w:rsidRPr="007E0649">
        <w:rPr>
          <w:rFonts w:eastAsia="Times New Roman"/>
          <w:bCs w:val="0"/>
          <w:sz w:val="22"/>
          <w:szCs w:val="24"/>
          <w:lang w:eastAsia="en-US"/>
        </w:rPr>
        <w:t>Main-levée de saisie</w:t>
      </w:r>
      <w:bookmarkEnd w:id="1762"/>
    </w:p>
    <w:p w14:paraId="0F425DCB" w14:textId="77777777" w:rsidR="00A948FC" w:rsidRPr="00C63951" w:rsidRDefault="00A948FC" w:rsidP="00E42F1A">
      <w:pPr>
        <w:numPr>
          <w:ilvl w:val="0"/>
          <w:numId w:val="331"/>
        </w:numPr>
        <w:spacing w:after="0" w:line="276" w:lineRule="auto"/>
        <w:jc w:val="both"/>
        <w:rPr>
          <w:rFonts w:ascii="Trebuchet MS" w:eastAsia="Trebuchet MS" w:hAnsi="Trebuchet MS" w:cs="Times New Roman"/>
          <w:b/>
          <w:color w:val="000000"/>
        </w:rPr>
      </w:pPr>
      <w:r w:rsidRPr="00C63951">
        <w:rPr>
          <w:rFonts w:ascii="Trebuchet MS" w:eastAsia="Trebuchet MS" w:hAnsi="Trebuchet MS" w:cs="Times New Roman"/>
          <w:b/>
          <w:color w:val="000000"/>
        </w:rPr>
        <w:t xml:space="preserve">Conditions à remplir : </w:t>
      </w:r>
    </w:p>
    <w:p w14:paraId="0014FACF" w14:textId="77777777" w:rsidR="00A948FC" w:rsidRPr="00C63951" w:rsidRDefault="00A948FC" w:rsidP="006D6FC9">
      <w:pPr>
        <w:spacing w:after="0" w:line="276" w:lineRule="auto"/>
        <w:jc w:val="both"/>
        <w:rPr>
          <w:rFonts w:ascii="Trebuchet MS" w:eastAsia="Trebuchet MS" w:hAnsi="Trebuchet MS" w:cs="Times New Roman"/>
          <w:b/>
          <w:color w:val="000000"/>
        </w:rPr>
      </w:pPr>
    </w:p>
    <w:p w14:paraId="3FE6844E" w14:textId="77777777" w:rsidR="00A948FC" w:rsidRPr="00C63951" w:rsidRDefault="00E12F1A" w:rsidP="00E42F1A">
      <w:pPr>
        <w:numPr>
          <w:ilvl w:val="0"/>
          <w:numId w:val="329"/>
        </w:numPr>
        <w:spacing w:after="0" w:line="276" w:lineRule="auto"/>
        <w:ind w:left="643"/>
        <w:jc w:val="both"/>
        <w:rPr>
          <w:rFonts w:ascii="Trebuchet MS" w:eastAsia="Trebuchet MS" w:hAnsi="Trebuchet MS" w:cs="Times New Roman"/>
          <w:color w:val="000000"/>
        </w:rPr>
      </w:pPr>
      <w:r w:rsidRPr="00C63951">
        <w:rPr>
          <w:rFonts w:ascii="Trebuchet MS" w:eastAsia="Trebuchet MS" w:hAnsi="Trebuchet MS" w:cs="Times New Roman"/>
          <w:color w:val="000000"/>
        </w:rPr>
        <w:t>Être</w:t>
      </w:r>
      <w:r w:rsidR="00A948FC" w:rsidRPr="00C63951">
        <w:rPr>
          <w:rFonts w:ascii="Trebuchet MS" w:eastAsia="Trebuchet MS" w:hAnsi="Trebuchet MS" w:cs="Times New Roman"/>
          <w:color w:val="000000"/>
        </w:rPr>
        <w:t xml:space="preserve"> adjudicataire de la vente aux enchères publiques du produit </w:t>
      </w:r>
      <w:r w:rsidR="00A948FC" w:rsidRPr="00C63951">
        <w:rPr>
          <w:rFonts w:ascii="Trebuchet MS" w:eastAsia="Trebuchet MS" w:hAnsi="Trebuchet MS" w:cs="Times New Roman"/>
        </w:rPr>
        <w:t>saisi.</w:t>
      </w:r>
      <w:r w:rsidR="00A948FC" w:rsidRPr="00C63951">
        <w:rPr>
          <w:rFonts w:ascii="Trebuchet MS" w:eastAsia="Trebuchet MS" w:hAnsi="Trebuchet MS" w:cs="Times New Roman"/>
          <w:color w:val="000000"/>
        </w:rPr>
        <w:t xml:space="preserve"> </w:t>
      </w:r>
    </w:p>
    <w:p w14:paraId="096E8B84" w14:textId="77777777" w:rsidR="00A948FC" w:rsidRPr="00C63951" w:rsidRDefault="00A948FC" w:rsidP="006D6FC9">
      <w:pPr>
        <w:spacing w:after="0" w:line="276" w:lineRule="auto"/>
        <w:jc w:val="both"/>
        <w:rPr>
          <w:rFonts w:ascii="Trebuchet MS" w:eastAsia="Trebuchet MS" w:hAnsi="Trebuchet MS" w:cs="Times New Roman"/>
          <w:color w:val="000000"/>
          <w:sz w:val="12"/>
          <w:szCs w:val="12"/>
        </w:rPr>
      </w:pPr>
    </w:p>
    <w:p w14:paraId="70EB0CA2" w14:textId="77777777" w:rsidR="00A948FC" w:rsidRPr="00C63951" w:rsidRDefault="00A948FC" w:rsidP="00E42F1A">
      <w:pPr>
        <w:numPr>
          <w:ilvl w:val="0"/>
          <w:numId w:val="331"/>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b/>
          <w:color w:val="000000"/>
        </w:rPr>
        <w:t xml:space="preserve">Composition du dossier </w:t>
      </w:r>
      <w:r w:rsidRPr="00C63951">
        <w:rPr>
          <w:rFonts w:ascii="Trebuchet MS" w:eastAsia="Trebuchet MS" w:hAnsi="Trebuchet MS" w:cs="Times New Roman"/>
          <w:color w:val="000000"/>
        </w:rPr>
        <w:t xml:space="preserve">: </w:t>
      </w:r>
    </w:p>
    <w:p w14:paraId="0450A036" w14:textId="77777777" w:rsidR="00A948FC" w:rsidRPr="00C63951" w:rsidRDefault="00A948FC" w:rsidP="006D6FC9">
      <w:pPr>
        <w:spacing w:after="0" w:line="276" w:lineRule="auto"/>
        <w:ind w:left="720"/>
        <w:jc w:val="both"/>
        <w:rPr>
          <w:rFonts w:ascii="Trebuchet MS" w:eastAsia="Trebuchet MS" w:hAnsi="Trebuchet MS" w:cs="Times New Roman"/>
          <w:color w:val="000000"/>
          <w:sz w:val="12"/>
          <w:szCs w:val="12"/>
        </w:rPr>
      </w:pPr>
    </w:p>
    <w:p w14:paraId="241EE6C0" w14:textId="77777777" w:rsidR="00A948FC" w:rsidRPr="00C63951" w:rsidRDefault="00A948FC" w:rsidP="00E42F1A">
      <w:pPr>
        <w:numPr>
          <w:ilvl w:val="0"/>
          <w:numId w:val="329"/>
        </w:numPr>
        <w:spacing w:after="0" w:line="276" w:lineRule="auto"/>
        <w:ind w:left="643"/>
        <w:jc w:val="both"/>
        <w:rPr>
          <w:rFonts w:ascii="Trebuchet MS" w:eastAsia="Trebuchet MS" w:hAnsi="Trebuchet MS" w:cs="Times New Roman"/>
          <w:color w:val="000000"/>
        </w:rPr>
      </w:pPr>
      <w:r w:rsidRPr="00C63951">
        <w:rPr>
          <w:rFonts w:ascii="Trebuchet MS" w:eastAsia="Trebuchet MS" w:hAnsi="Trebuchet MS" w:cs="Times New Roman"/>
          <w:b/>
          <w:color w:val="000000"/>
        </w:rPr>
        <w:t xml:space="preserve">Pièces à consulter et à fournir par l’intéressé : </w:t>
      </w:r>
    </w:p>
    <w:p w14:paraId="508710E4" w14:textId="77777777" w:rsidR="00A948FC" w:rsidRPr="00C63951" w:rsidRDefault="00A948FC" w:rsidP="00E42F1A">
      <w:pPr>
        <w:numPr>
          <w:ilvl w:val="0"/>
          <w:numId w:val="332"/>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Demande de main – levée ;</w:t>
      </w:r>
    </w:p>
    <w:p w14:paraId="689FDD0F" w14:textId="77777777" w:rsidR="00A948FC" w:rsidRPr="00C63951" w:rsidRDefault="00A948FC" w:rsidP="00E42F1A">
      <w:pPr>
        <w:numPr>
          <w:ilvl w:val="0"/>
          <w:numId w:val="332"/>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P.V. de vente aux enchères de bois saisis.</w:t>
      </w:r>
    </w:p>
    <w:p w14:paraId="57F0674F" w14:textId="77777777" w:rsidR="00A948FC" w:rsidRPr="00C63951" w:rsidRDefault="00A948FC" w:rsidP="006D6FC9">
      <w:pPr>
        <w:spacing w:after="0" w:line="276" w:lineRule="auto"/>
        <w:jc w:val="both"/>
        <w:rPr>
          <w:rFonts w:ascii="Trebuchet MS" w:eastAsia="Trebuchet MS" w:hAnsi="Trebuchet MS" w:cs="Times New Roman"/>
          <w:color w:val="000000"/>
          <w:sz w:val="12"/>
          <w:szCs w:val="12"/>
        </w:rPr>
      </w:pPr>
    </w:p>
    <w:p w14:paraId="3CB819E4" w14:textId="77777777" w:rsidR="00A948FC" w:rsidRPr="00C63951" w:rsidRDefault="00A948FC" w:rsidP="00E42F1A">
      <w:pPr>
        <w:numPr>
          <w:ilvl w:val="0"/>
          <w:numId w:val="331"/>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b/>
          <w:color w:val="000000"/>
        </w:rPr>
        <w:t xml:space="preserve">Délai imparti </w:t>
      </w:r>
      <w:r w:rsidRPr="00C63951">
        <w:rPr>
          <w:rFonts w:ascii="Trebuchet MS" w:eastAsia="Trebuchet MS" w:hAnsi="Trebuchet MS" w:cs="Times New Roman"/>
          <w:color w:val="000000"/>
        </w:rPr>
        <w:t xml:space="preserve">: sept (7) jours. </w:t>
      </w:r>
    </w:p>
    <w:p w14:paraId="7DC611A5" w14:textId="77777777" w:rsidR="00A948FC" w:rsidRPr="00C63951" w:rsidRDefault="00A948FC" w:rsidP="00E42F1A">
      <w:pPr>
        <w:numPr>
          <w:ilvl w:val="0"/>
          <w:numId w:val="331"/>
        </w:numPr>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b/>
          <w:color w:val="000000"/>
        </w:rPr>
        <w:t xml:space="preserve">Signataire de l’acte </w:t>
      </w:r>
      <w:r w:rsidRPr="00C63951">
        <w:rPr>
          <w:rFonts w:ascii="Trebuchet MS" w:eastAsia="Trebuchet MS" w:hAnsi="Trebuchet MS" w:cs="Times New Roman"/>
          <w:color w:val="000000"/>
        </w:rPr>
        <w:t xml:space="preserve">: </w:t>
      </w:r>
      <w:r w:rsidRPr="00C63951">
        <w:rPr>
          <w:rFonts w:ascii="Trebuchet MS" w:eastAsia="Trebuchet MS" w:hAnsi="Trebuchet MS" w:cs="Times New Roman"/>
          <w:color w:val="000000"/>
          <w:sz w:val="24"/>
          <w:szCs w:val="24"/>
        </w:rPr>
        <w:t>le Ministre des Eaux et Forêts.</w:t>
      </w:r>
    </w:p>
    <w:p w14:paraId="329FF4A2" w14:textId="77777777" w:rsidR="00A948FC" w:rsidRPr="00C63951" w:rsidRDefault="00A948FC" w:rsidP="00E42F1A">
      <w:pPr>
        <w:numPr>
          <w:ilvl w:val="0"/>
          <w:numId w:val="331"/>
        </w:numPr>
        <w:spacing w:after="0" w:line="276" w:lineRule="auto"/>
        <w:rPr>
          <w:rFonts w:ascii="Trebuchet MS" w:eastAsia="Trebuchet MS" w:hAnsi="Trebuchet MS" w:cs="Times New Roman"/>
          <w:b/>
          <w:color w:val="000000"/>
        </w:rPr>
      </w:pPr>
      <w:r w:rsidRPr="00C63951">
        <w:rPr>
          <w:rFonts w:ascii="Trebuchet MS" w:eastAsia="Trebuchet MS" w:hAnsi="Trebuchet MS" w:cs="Times New Roman"/>
          <w:b/>
          <w:color w:val="000000"/>
        </w:rPr>
        <w:t xml:space="preserve">Modalité de mise à disposition </w:t>
      </w:r>
      <w:r w:rsidRPr="00C63951">
        <w:rPr>
          <w:rFonts w:ascii="Trebuchet MS" w:eastAsia="Trebuchet MS" w:hAnsi="Trebuchet MS" w:cs="Times New Roman"/>
          <w:color w:val="000000"/>
        </w:rPr>
        <w:t>: Retrait contre décharge.</w:t>
      </w:r>
    </w:p>
    <w:p w14:paraId="3D78B0E9" w14:textId="77777777" w:rsidR="00A948FC" w:rsidRPr="007E0649" w:rsidRDefault="00A948FC" w:rsidP="006D6FC9">
      <w:pPr>
        <w:spacing w:after="0" w:line="276" w:lineRule="auto"/>
        <w:jc w:val="both"/>
        <w:rPr>
          <w:rFonts w:ascii="Trebuchet MS" w:eastAsia="Trebuchet MS" w:hAnsi="Trebuchet MS" w:cs="Times New Roman"/>
          <w:sz w:val="12"/>
          <w:szCs w:val="12"/>
          <w:lang w:val="fr-CI"/>
        </w:rPr>
      </w:pPr>
    </w:p>
    <w:p w14:paraId="5A27AE1D" w14:textId="77777777" w:rsidR="00A948FC" w:rsidRPr="00C63951" w:rsidRDefault="00A948FC" w:rsidP="003646EB">
      <w:pPr>
        <w:pStyle w:val="Titre2"/>
        <w:numPr>
          <w:ilvl w:val="1"/>
          <w:numId w:val="191"/>
        </w:numPr>
      </w:pPr>
      <w:bookmarkStart w:id="1763" w:name="_Toc78906884"/>
      <w:r w:rsidRPr="00C63951">
        <w:t>Procédures de la Brigade Spéciale de Surveillance et d’Intervention</w:t>
      </w:r>
      <w:bookmarkEnd w:id="1763"/>
    </w:p>
    <w:p w14:paraId="3F4F75B6" w14:textId="77777777" w:rsidR="00574697" w:rsidRPr="007E0649" w:rsidRDefault="00A948FC" w:rsidP="007E0649">
      <w:pPr>
        <w:pStyle w:val="Titre3"/>
        <w:numPr>
          <w:ilvl w:val="2"/>
          <w:numId w:val="191"/>
        </w:numPr>
        <w:rPr>
          <w:sz w:val="22"/>
          <w:szCs w:val="28"/>
          <w:lang w:val="fr-CI"/>
        </w:rPr>
      </w:pPr>
      <w:bookmarkStart w:id="1764" w:name="_Toc78906885"/>
      <w:r w:rsidRPr="007E0649">
        <w:rPr>
          <w:sz w:val="22"/>
          <w:szCs w:val="28"/>
          <w:lang w:val="fr-CI"/>
        </w:rPr>
        <w:t>Cadre juridique, objectif et mission</w:t>
      </w:r>
      <w:bookmarkEnd w:id="1764"/>
    </w:p>
    <w:p w14:paraId="6663A586" w14:textId="77777777" w:rsidR="00A948FC" w:rsidRPr="00C63951" w:rsidRDefault="00A948FC" w:rsidP="007E0649">
      <w:pPr>
        <w:pStyle w:val="Titre4"/>
        <w:numPr>
          <w:ilvl w:val="3"/>
          <w:numId w:val="191"/>
        </w:numPr>
        <w:spacing w:line="276" w:lineRule="auto"/>
        <w:ind w:hanging="1222"/>
        <w:rPr>
          <w:rFonts w:cs="Times New Roman"/>
        </w:rPr>
      </w:pPr>
      <w:bookmarkStart w:id="1765" w:name="_Toc78906886"/>
      <w:r w:rsidRPr="00C63951">
        <w:rPr>
          <w:rFonts w:cs="Times New Roman"/>
        </w:rPr>
        <w:t>Cadre juridique</w:t>
      </w:r>
      <w:bookmarkEnd w:id="1765"/>
    </w:p>
    <w:p w14:paraId="17D200CA" w14:textId="77777777" w:rsidR="00574697" w:rsidRPr="007E0649" w:rsidRDefault="00574697" w:rsidP="006D6FC9">
      <w:pPr>
        <w:spacing w:line="276" w:lineRule="auto"/>
        <w:ind w:left="1080"/>
        <w:contextualSpacing/>
        <w:jc w:val="both"/>
        <w:rPr>
          <w:rFonts w:ascii="Trebuchet MS" w:hAnsi="Trebuchet MS" w:cs="Times New Roman"/>
          <w:b/>
          <w:bCs/>
          <w:sz w:val="10"/>
          <w:szCs w:val="10"/>
          <w:lang w:val="fr-CI" w:eastAsia="en-US"/>
        </w:rPr>
      </w:pPr>
    </w:p>
    <w:p w14:paraId="6E750991" w14:textId="77777777" w:rsidR="00A948FC" w:rsidRPr="00C63951" w:rsidRDefault="00A948FC" w:rsidP="006D6FC9">
      <w:pPr>
        <w:spacing w:line="276" w:lineRule="auto"/>
        <w:jc w:val="both"/>
        <w:rPr>
          <w:rFonts w:ascii="Trebuchet MS" w:hAnsi="Trebuchet MS" w:cs="Times New Roman"/>
          <w:lang w:val="fr-CI" w:eastAsia="en-US"/>
        </w:rPr>
      </w:pPr>
      <w:r w:rsidRPr="00C63951">
        <w:rPr>
          <w:rFonts w:ascii="Trebuchet MS" w:hAnsi="Trebuchet MS" w:cs="Times New Roman"/>
          <w:lang w:val="fr-CI" w:eastAsia="en-US"/>
        </w:rPr>
        <w:t xml:space="preserve">La Brigade Spéciale de Surveillance et d’Intervention (BSSI) a été créée </w:t>
      </w:r>
      <w:r w:rsidR="00B8301C" w:rsidRPr="00C63951">
        <w:rPr>
          <w:rFonts w:ascii="Trebuchet MS" w:hAnsi="Trebuchet MS" w:cs="Times New Roman"/>
          <w:lang w:val="fr-CI" w:eastAsia="en-US"/>
        </w:rPr>
        <w:t xml:space="preserve">conformément au </w:t>
      </w:r>
      <w:r w:rsidRPr="00C63951">
        <w:rPr>
          <w:rFonts w:ascii="Trebuchet MS" w:hAnsi="Trebuchet MS" w:cs="Times New Roman"/>
          <w:lang w:val="fr-CI" w:eastAsia="en-US"/>
        </w:rPr>
        <w:t xml:space="preserve">décret N°2018-36 du 17 janvier 2018, portant </w:t>
      </w:r>
      <w:r w:rsidR="00B8301C" w:rsidRPr="00C63951">
        <w:rPr>
          <w:rFonts w:ascii="Trebuchet MS" w:hAnsi="Trebuchet MS" w:cs="Times New Roman"/>
          <w:lang w:val="fr-CI" w:eastAsia="en-US"/>
        </w:rPr>
        <w:t xml:space="preserve">Organisation </w:t>
      </w:r>
      <w:r w:rsidRPr="00C63951">
        <w:rPr>
          <w:rFonts w:ascii="Trebuchet MS" w:hAnsi="Trebuchet MS" w:cs="Times New Roman"/>
          <w:lang w:val="fr-CI" w:eastAsia="en-US"/>
        </w:rPr>
        <w:t>du Ministère des Eaux et Forêts.</w:t>
      </w:r>
    </w:p>
    <w:p w14:paraId="1AFCE4C2" w14:textId="77777777" w:rsidR="00A948FC" w:rsidRPr="00C63951" w:rsidRDefault="00A948FC" w:rsidP="007E0649">
      <w:pPr>
        <w:pStyle w:val="Titre4"/>
        <w:numPr>
          <w:ilvl w:val="3"/>
          <w:numId w:val="191"/>
        </w:numPr>
        <w:tabs>
          <w:tab w:val="left" w:pos="993"/>
        </w:tabs>
        <w:spacing w:line="276" w:lineRule="auto"/>
        <w:ind w:hanging="1222"/>
        <w:rPr>
          <w:rFonts w:cs="Times New Roman"/>
        </w:rPr>
      </w:pPr>
      <w:bookmarkStart w:id="1766" w:name="_Toc78906887"/>
      <w:r w:rsidRPr="00C63951">
        <w:rPr>
          <w:rFonts w:cs="Times New Roman"/>
        </w:rPr>
        <w:t>Objectifs</w:t>
      </w:r>
      <w:bookmarkEnd w:id="1766"/>
    </w:p>
    <w:p w14:paraId="72E09B4C" w14:textId="77777777" w:rsidR="00FE3C56" w:rsidRPr="007E0649" w:rsidRDefault="00FE3C56" w:rsidP="006D6FC9">
      <w:pPr>
        <w:spacing w:line="276" w:lineRule="auto"/>
        <w:ind w:left="1080"/>
        <w:contextualSpacing/>
        <w:jc w:val="both"/>
        <w:rPr>
          <w:rFonts w:ascii="Trebuchet MS" w:hAnsi="Trebuchet MS" w:cs="Times New Roman"/>
          <w:b/>
          <w:bCs/>
          <w:sz w:val="2"/>
          <w:szCs w:val="2"/>
          <w:lang w:val="fr-CI" w:eastAsia="en-US"/>
        </w:rPr>
      </w:pPr>
    </w:p>
    <w:p w14:paraId="2DB2B4FC" w14:textId="77777777" w:rsidR="00A948FC" w:rsidRPr="00C63951" w:rsidRDefault="00A948FC" w:rsidP="006D6FC9">
      <w:pPr>
        <w:spacing w:line="276" w:lineRule="auto"/>
        <w:jc w:val="both"/>
        <w:rPr>
          <w:rFonts w:ascii="Trebuchet MS" w:hAnsi="Trebuchet MS" w:cs="Times New Roman"/>
          <w:lang w:val="fr-CI" w:eastAsia="en-US"/>
        </w:rPr>
      </w:pPr>
      <w:r w:rsidRPr="00C63951">
        <w:rPr>
          <w:rFonts w:ascii="Trebuchet MS" w:hAnsi="Trebuchet MS" w:cs="Times New Roman"/>
          <w:lang w:val="fr-CI" w:eastAsia="en-US"/>
        </w:rPr>
        <w:t xml:space="preserve">Elle a pour objectif général de renforcer les capacités opérationnelles du </w:t>
      </w:r>
      <w:r w:rsidR="00B8301C" w:rsidRPr="00C63951">
        <w:rPr>
          <w:rFonts w:ascii="Trebuchet MS" w:hAnsi="Trebuchet MS" w:cs="Times New Roman"/>
          <w:lang w:val="fr-CI" w:eastAsia="en-US"/>
        </w:rPr>
        <w:t xml:space="preserve">Ministère </w:t>
      </w:r>
      <w:r w:rsidRPr="00C63951">
        <w:rPr>
          <w:rFonts w:ascii="Trebuchet MS" w:hAnsi="Trebuchet MS" w:cs="Times New Roman"/>
          <w:lang w:val="fr-CI" w:eastAsia="en-US"/>
        </w:rPr>
        <w:t>dans les domaines de la Surveillance et de l’Intervention.</w:t>
      </w:r>
    </w:p>
    <w:p w14:paraId="3BD6037C" w14:textId="77777777" w:rsidR="00A948FC" w:rsidRPr="00C63951" w:rsidRDefault="00A948FC" w:rsidP="006D6FC9">
      <w:pPr>
        <w:spacing w:line="276" w:lineRule="auto"/>
        <w:jc w:val="both"/>
        <w:rPr>
          <w:rFonts w:ascii="Trebuchet MS" w:hAnsi="Trebuchet MS" w:cs="Times New Roman"/>
          <w:lang w:val="fr-CI" w:eastAsia="en-US"/>
        </w:rPr>
      </w:pPr>
      <w:r w:rsidRPr="00C63951">
        <w:rPr>
          <w:rFonts w:ascii="Trebuchet MS" w:hAnsi="Trebuchet MS" w:cs="Times New Roman"/>
          <w:lang w:val="fr-CI" w:eastAsia="en-US"/>
        </w:rPr>
        <w:t>Ces objectifs spécifiques sont de :</w:t>
      </w:r>
    </w:p>
    <w:p w14:paraId="1C508105" w14:textId="77777777" w:rsidR="00A948FC" w:rsidRPr="00C63951" w:rsidRDefault="00A948FC" w:rsidP="007E0649">
      <w:pPr>
        <w:numPr>
          <w:ilvl w:val="0"/>
          <w:numId w:val="333"/>
        </w:numPr>
        <w:spacing w:before="80" w:after="0" w:line="240" w:lineRule="auto"/>
        <w:ind w:left="714" w:hanging="357"/>
        <w:jc w:val="both"/>
        <w:rPr>
          <w:rFonts w:ascii="Trebuchet MS" w:hAnsi="Trebuchet MS" w:cs="Times New Roman"/>
          <w:lang w:val="fr-CI" w:eastAsia="en-US"/>
        </w:rPr>
      </w:pPr>
      <w:r w:rsidRPr="00C63951">
        <w:rPr>
          <w:rFonts w:ascii="Trebuchet MS" w:hAnsi="Trebuchet MS" w:cs="Times New Roman"/>
          <w:lang w:val="fr-CI" w:eastAsia="en-US"/>
        </w:rPr>
        <w:t>Soutenir le Ministère dans l’atteinte de ses objectifs ;</w:t>
      </w:r>
    </w:p>
    <w:p w14:paraId="57724F8B" w14:textId="77777777" w:rsidR="00A948FC" w:rsidRPr="00C63951" w:rsidRDefault="00A948FC" w:rsidP="007E0649">
      <w:pPr>
        <w:numPr>
          <w:ilvl w:val="0"/>
          <w:numId w:val="333"/>
        </w:numPr>
        <w:spacing w:before="80" w:after="0" w:line="240" w:lineRule="auto"/>
        <w:ind w:left="714" w:hanging="357"/>
        <w:jc w:val="both"/>
        <w:rPr>
          <w:rFonts w:ascii="Trebuchet MS" w:hAnsi="Trebuchet MS" w:cs="Times New Roman"/>
          <w:lang w:val="fr-CI" w:eastAsia="en-US"/>
        </w:rPr>
      </w:pPr>
      <w:r w:rsidRPr="00C63951">
        <w:rPr>
          <w:rFonts w:ascii="Trebuchet MS" w:hAnsi="Trebuchet MS" w:cs="Times New Roman"/>
          <w:lang w:val="fr-CI" w:eastAsia="en-US"/>
        </w:rPr>
        <w:t>Créer un cadre de collaboration avec les services sectoriels de renseignement et de la police du Ministère ;</w:t>
      </w:r>
    </w:p>
    <w:p w14:paraId="57626036" w14:textId="77777777" w:rsidR="00A948FC" w:rsidRPr="00C63951" w:rsidRDefault="00A948FC" w:rsidP="007E0649">
      <w:pPr>
        <w:numPr>
          <w:ilvl w:val="0"/>
          <w:numId w:val="333"/>
        </w:numPr>
        <w:spacing w:before="80" w:after="0" w:line="240" w:lineRule="auto"/>
        <w:ind w:left="714" w:hanging="357"/>
        <w:jc w:val="both"/>
        <w:rPr>
          <w:rFonts w:ascii="Trebuchet MS" w:hAnsi="Trebuchet MS" w:cs="Times New Roman"/>
          <w:lang w:val="fr-CI" w:eastAsia="en-US"/>
        </w:rPr>
      </w:pPr>
      <w:r w:rsidRPr="00C63951">
        <w:rPr>
          <w:rFonts w:ascii="Trebuchet MS" w:hAnsi="Trebuchet MS" w:cs="Times New Roman"/>
          <w:lang w:val="fr-CI" w:eastAsia="en-US"/>
        </w:rPr>
        <w:t>Surveiller et protéger le patrimoine forestier, faunique et des ressources en Eau ;</w:t>
      </w:r>
    </w:p>
    <w:p w14:paraId="7411D3DA" w14:textId="77777777" w:rsidR="00A948FC" w:rsidRPr="00C63951" w:rsidRDefault="00A948FC" w:rsidP="007E0649">
      <w:pPr>
        <w:numPr>
          <w:ilvl w:val="0"/>
          <w:numId w:val="333"/>
        </w:numPr>
        <w:spacing w:before="80" w:after="0" w:line="240" w:lineRule="auto"/>
        <w:ind w:left="714" w:hanging="357"/>
        <w:jc w:val="both"/>
        <w:rPr>
          <w:rFonts w:ascii="Trebuchet MS" w:hAnsi="Trebuchet MS" w:cs="Times New Roman"/>
          <w:lang w:val="fr-CI" w:eastAsia="en-US"/>
        </w:rPr>
      </w:pPr>
      <w:r w:rsidRPr="00C63951">
        <w:rPr>
          <w:rFonts w:ascii="Trebuchet MS" w:hAnsi="Trebuchet MS" w:cs="Times New Roman"/>
          <w:lang w:val="fr-CI" w:eastAsia="en-US"/>
        </w:rPr>
        <w:t>Chercher des renseignements pour prévenir ou enquêter sur des faits délictueux (braconnage, terrorisme, corruption, etc.) ;</w:t>
      </w:r>
    </w:p>
    <w:p w14:paraId="6AF94309" w14:textId="77777777" w:rsidR="00A948FC" w:rsidRPr="00C63951" w:rsidRDefault="00A948FC" w:rsidP="007E0649">
      <w:pPr>
        <w:numPr>
          <w:ilvl w:val="0"/>
          <w:numId w:val="333"/>
        </w:numPr>
        <w:spacing w:before="80" w:after="0" w:line="240" w:lineRule="auto"/>
        <w:ind w:left="714" w:hanging="357"/>
        <w:jc w:val="both"/>
        <w:rPr>
          <w:rFonts w:ascii="Trebuchet MS" w:hAnsi="Trebuchet MS" w:cs="Times New Roman"/>
          <w:lang w:val="fr-CI" w:eastAsia="en-US"/>
        </w:rPr>
      </w:pPr>
      <w:r w:rsidRPr="00C63951">
        <w:rPr>
          <w:rFonts w:ascii="Trebuchet MS" w:hAnsi="Trebuchet MS" w:cs="Times New Roman"/>
          <w:lang w:val="fr-CI" w:eastAsia="en-US"/>
        </w:rPr>
        <w:t>Intervenir pour juguler toute menace sur les forêts, la faune et les ressources en eaux ;</w:t>
      </w:r>
    </w:p>
    <w:p w14:paraId="778D9F63" w14:textId="77777777" w:rsidR="00A948FC" w:rsidRPr="00C63951" w:rsidRDefault="00A948FC" w:rsidP="007E0649">
      <w:pPr>
        <w:numPr>
          <w:ilvl w:val="0"/>
          <w:numId w:val="333"/>
        </w:numPr>
        <w:spacing w:before="80" w:after="0" w:line="240" w:lineRule="auto"/>
        <w:ind w:left="714" w:hanging="357"/>
        <w:jc w:val="both"/>
        <w:rPr>
          <w:rFonts w:ascii="Trebuchet MS" w:hAnsi="Trebuchet MS" w:cs="Times New Roman"/>
          <w:lang w:val="fr-CI" w:eastAsia="en-US"/>
        </w:rPr>
      </w:pPr>
      <w:r w:rsidRPr="00C63951">
        <w:rPr>
          <w:rFonts w:ascii="Trebuchet MS" w:hAnsi="Trebuchet MS" w:cs="Times New Roman"/>
          <w:lang w:val="fr-CI" w:eastAsia="en-US"/>
        </w:rPr>
        <w:t>Soutenir l’action de la SODEFOR en forêts classées ;</w:t>
      </w:r>
    </w:p>
    <w:p w14:paraId="0F288132" w14:textId="77777777" w:rsidR="00A948FC" w:rsidRPr="00C63951" w:rsidRDefault="00A948FC" w:rsidP="007E0649">
      <w:pPr>
        <w:numPr>
          <w:ilvl w:val="0"/>
          <w:numId w:val="333"/>
        </w:numPr>
        <w:spacing w:before="80" w:after="0" w:line="240" w:lineRule="auto"/>
        <w:ind w:left="714" w:hanging="357"/>
        <w:jc w:val="both"/>
        <w:rPr>
          <w:rFonts w:ascii="Trebuchet MS" w:hAnsi="Trebuchet MS" w:cs="Times New Roman"/>
          <w:lang w:val="fr-CI" w:eastAsia="en-US"/>
        </w:rPr>
      </w:pPr>
      <w:r w:rsidRPr="00C63951">
        <w:rPr>
          <w:rFonts w:ascii="Trebuchet MS" w:hAnsi="Trebuchet MS" w:cs="Times New Roman"/>
          <w:lang w:val="fr-CI" w:eastAsia="en-US"/>
        </w:rPr>
        <w:t>Contribuer au volet renseignement de l’action gouvernementale ;</w:t>
      </w:r>
    </w:p>
    <w:p w14:paraId="1FF101C1" w14:textId="77777777" w:rsidR="00A948FC" w:rsidRPr="00C63951" w:rsidRDefault="00A948FC" w:rsidP="007E0649">
      <w:pPr>
        <w:numPr>
          <w:ilvl w:val="0"/>
          <w:numId w:val="333"/>
        </w:numPr>
        <w:spacing w:before="80" w:after="0" w:line="240" w:lineRule="auto"/>
        <w:ind w:left="714" w:hanging="357"/>
        <w:jc w:val="both"/>
        <w:rPr>
          <w:rFonts w:ascii="Trebuchet MS" w:hAnsi="Trebuchet MS" w:cs="Times New Roman"/>
          <w:lang w:val="fr-CI" w:eastAsia="en-US"/>
        </w:rPr>
      </w:pPr>
      <w:r w:rsidRPr="00C63951">
        <w:rPr>
          <w:rFonts w:ascii="Trebuchet MS" w:hAnsi="Trebuchet MS" w:cs="Times New Roman"/>
          <w:lang w:val="fr-CI" w:eastAsia="en-US"/>
        </w:rPr>
        <w:t xml:space="preserve">Soutenir la Réforme du </w:t>
      </w:r>
      <w:r w:rsidR="00B8301C" w:rsidRPr="00C63951">
        <w:rPr>
          <w:rFonts w:ascii="Trebuchet MS" w:hAnsi="Trebuchet MS" w:cs="Times New Roman"/>
          <w:lang w:val="fr-CI" w:eastAsia="en-US"/>
        </w:rPr>
        <w:t>s</w:t>
      </w:r>
      <w:r w:rsidRPr="00C63951">
        <w:rPr>
          <w:rFonts w:ascii="Trebuchet MS" w:hAnsi="Trebuchet MS" w:cs="Times New Roman"/>
          <w:lang w:val="fr-CI" w:eastAsia="en-US"/>
        </w:rPr>
        <w:t xml:space="preserve">ecteur de la Sécurité en son volet </w:t>
      </w:r>
      <w:r w:rsidR="00B8301C" w:rsidRPr="00C63951">
        <w:rPr>
          <w:rFonts w:ascii="Trebuchet MS" w:hAnsi="Trebuchet MS" w:cs="Times New Roman"/>
          <w:lang w:val="fr-CI" w:eastAsia="en-US"/>
        </w:rPr>
        <w:t xml:space="preserve">Gouvernance </w:t>
      </w:r>
      <w:r w:rsidRPr="00C63951">
        <w:rPr>
          <w:rFonts w:ascii="Trebuchet MS" w:hAnsi="Trebuchet MS" w:cs="Times New Roman"/>
          <w:lang w:val="fr-CI" w:eastAsia="en-US"/>
        </w:rPr>
        <w:t>forestière ;</w:t>
      </w:r>
    </w:p>
    <w:p w14:paraId="7BDD117E" w14:textId="77777777" w:rsidR="00FE3C56" w:rsidRPr="007E0649" w:rsidRDefault="00A948FC" w:rsidP="007E0649">
      <w:pPr>
        <w:numPr>
          <w:ilvl w:val="0"/>
          <w:numId w:val="333"/>
        </w:numPr>
        <w:spacing w:before="80" w:after="0" w:line="240" w:lineRule="auto"/>
        <w:ind w:left="714" w:hanging="357"/>
        <w:jc w:val="both"/>
        <w:rPr>
          <w:rFonts w:ascii="Trebuchet MS" w:hAnsi="Trebuchet MS" w:cs="Times New Roman"/>
          <w:lang w:val="fr-CI" w:eastAsia="en-US"/>
        </w:rPr>
      </w:pPr>
      <w:r w:rsidRPr="00C63951">
        <w:rPr>
          <w:rFonts w:ascii="Trebuchet MS" w:hAnsi="Trebuchet MS" w:cs="Times New Roman"/>
          <w:lang w:val="fr-CI" w:eastAsia="en-US"/>
        </w:rPr>
        <w:t>Contribuer à la lutte contre le terrorisme conformément à la stratégie nationale de lutte antiterroriste.</w:t>
      </w:r>
    </w:p>
    <w:p w14:paraId="6AF4FA71" w14:textId="77777777" w:rsidR="00A948FC" w:rsidRPr="00C63951" w:rsidRDefault="00A948FC" w:rsidP="007E0649">
      <w:pPr>
        <w:pStyle w:val="Titre4"/>
        <w:numPr>
          <w:ilvl w:val="3"/>
          <w:numId w:val="191"/>
        </w:numPr>
        <w:spacing w:line="276" w:lineRule="auto"/>
        <w:ind w:hanging="1222"/>
        <w:rPr>
          <w:rFonts w:cs="Times New Roman"/>
        </w:rPr>
      </w:pPr>
      <w:bookmarkStart w:id="1767" w:name="_Toc78906888"/>
      <w:r w:rsidRPr="00C63951">
        <w:rPr>
          <w:rFonts w:cs="Times New Roman"/>
        </w:rPr>
        <w:t>Mission</w:t>
      </w:r>
      <w:bookmarkEnd w:id="1767"/>
    </w:p>
    <w:p w14:paraId="5338C200" w14:textId="77777777" w:rsidR="00FE3C56" w:rsidRPr="007E0649" w:rsidRDefault="00FE3C56" w:rsidP="006D6FC9">
      <w:pPr>
        <w:spacing w:line="276" w:lineRule="auto"/>
        <w:ind w:left="1080"/>
        <w:contextualSpacing/>
        <w:jc w:val="both"/>
        <w:rPr>
          <w:rFonts w:ascii="Trebuchet MS" w:hAnsi="Trebuchet MS" w:cs="Times New Roman"/>
          <w:sz w:val="4"/>
          <w:szCs w:val="4"/>
          <w:lang w:val="fr-CI" w:eastAsia="en-US"/>
        </w:rPr>
      </w:pPr>
    </w:p>
    <w:p w14:paraId="43776B11" w14:textId="77777777" w:rsidR="00A948FC" w:rsidRPr="00C63951" w:rsidRDefault="00A948FC" w:rsidP="006D6FC9">
      <w:pPr>
        <w:spacing w:line="276" w:lineRule="auto"/>
        <w:jc w:val="both"/>
        <w:rPr>
          <w:rFonts w:ascii="Trebuchet MS" w:hAnsi="Trebuchet MS" w:cs="Times New Roman"/>
          <w:b/>
          <w:bCs/>
          <w:lang w:val="fr-CI" w:eastAsia="en-US"/>
        </w:rPr>
      </w:pPr>
      <w:r w:rsidRPr="00C63951">
        <w:rPr>
          <w:rFonts w:ascii="Trebuchet MS" w:hAnsi="Trebuchet MS" w:cs="Times New Roman"/>
          <w:lang w:val="fr-CI" w:eastAsia="en-US"/>
        </w:rPr>
        <w:t>Conformément au décret de création, la Brigade Spéciale de Surveillance et d’Intervention est chargée, sous l’autorité exclusive du Ministère :</w:t>
      </w:r>
    </w:p>
    <w:p w14:paraId="575348AF" w14:textId="77777777" w:rsidR="00A948FC" w:rsidRPr="00C63951" w:rsidRDefault="00A948FC" w:rsidP="00E42F1A">
      <w:pPr>
        <w:numPr>
          <w:ilvl w:val="0"/>
          <w:numId w:val="334"/>
        </w:numPr>
        <w:spacing w:line="276" w:lineRule="auto"/>
        <w:contextualSpacing/>
        <w:jc w:val="both"/>
        <w:rPr>
          <w:rFonts w:ascii="Trebuchet MS" w:hAnsi="Trebuchet MS" w:cs="Times New Roman"/>
          <w:lang w:val="fr-CI" w:eastAsia="en-US"/>
        </w:rPr>
      </w:pPr>
      <w:r w:rsidRPr="00C63951">
        <w:rPr>
          <w:rFonts w:ascii="Trebuchet MS" w:hAnsi="Trebuchet MS" w:cs="Times New Roman"/>
          <w:lang w:val="fr-CI" w:eastAsia="en-US"/>
        </w:rPr>
        <w:t>De rassembler les informations aux motifs de protection des ressources naturelles dans les domaines rural et classé ;</w:t>
      </w:r>
    </w:p>
    <w:p w14:paraId="311855CA" w14:textId="77777777" w:rsidR="00A948FC" w:rsidRPr="00C63951" w:rsidRDefault="00A948FC" w:rsidP="00E42F1A">
      <w:pPr>
        <w:numPr>
          <w:ilvl w:val="0"/>
          <w:numId w:val="334"/>
        </w:numPr>
        <w:spacing w:line="276" w:lineRule="auto"/>
        <w:contextualSpacing/>
        <w:jc w:val="both"/>
        <w:rPr>
          <w:rFonts w:ascii="Trebuchet MS" w:hAnsi="Trebuchet MS" w:cs="Times New Roman"/>
          <w:lang w:val="fr-CI" w:eastAsia="en-US"/>
        </w:rPr>
      </w:pPr>
      <w:r w:rsidRPr="00C63951">
        <w:rPr>
          <w:rFonts w:ascii="Trebuchet MS" w:hAnsi="Trebuchet MS" w:cs="Times New Roman"/>
          <w:lang w:val="fr-CI" w:eastAsia="en-US"/>
        </w:rPr>
        <w:t>D’intervenir rapidement en cas d’infractions dans les domaines rural et classé ;</w:t>
      </w:r>
    </w:p>
    <w:p w14:paraId="0D9FF5A9" w14:textId="77777777" w:rsidR="00A948FC" w:rsidRPr="00C63951" w:rsidRDefault="00A948FC" w:rsidP="00E42F1A">
      <w:pPr>
        <w:numPr>
          <w:ilvl w:val="0"/>
          <w:numId w:val="334"/>
        </w:numPr>
        <w:spacing w:line="276" w:lineRule="auto"/>
        <w:contextualSpacing/>
        <w:jc w:val="both"/>
        <w:rPr>
          <w:rFonts w:ascii="Trebuchet MS" w:hAnsi="Trebuchet MS" w:cs="Times New Roman"/>
          <w:lang w:val="fr-CI" w:eastAsia="en-US"/>
        </w:rPr>
      </w:pPr>
      <w:r w:rsidRPr="00C63951">
        <w:rPr>
          <w:rFonts w:ascii="Trebuchet MS" w:hAnsi="Trebuchet MS" w:cs="Times New Roman"/>
          <w:lang w:val="fr-CI" w:eastAsia="en-US"/>
        </w:rPr>
        <w:t>De participer à la sécurisation des ressources forestières, fauniques et en Eau dans les domaines rural et classé ;</w:t>
      </w:r>
    </w:p>
    <w:p w14:paraId="4CA00E9D" w14:textId="77777777" w:rsidR="00A948FC" w:rsidRPr="00C63951" w:rsidRDefault="00A948FC" w:rsidP="00E42F1A">
      <w:pPr>
        <w:numPr>
          <w:ilvl w:val="0"/>
          <w:numId w:val="334"/>
        </w:numPr>
        <w:spacing w:line="276" w:lineRule="auto"/>
        <w:contextualSpacing/>
        <w:jc w:val="both"/>
        <w:rPr>
          <w:rFonts w:ascii="Trebuchet MS" w:hAnsi="Trebuchet MS" w:cs="Times New Roman"/>
          <w:lang w:val="fr-CI" w:eastAsia="en-US"/>
        </w:rPr>
      </w:pPr>
      <w:r w:rsidRPr="00C63951">
        <w:rPr>
          <w:rFonts w:ascii="Trebuchet MS" w:hAnsi="Trebuchet MS" w:cs="Times New Roman"/>
          <w:lang w:val="fr-CI" w:eastAsia="en-US"/>
        </w:rPr>
        <w:t>De constater les infractions en matière forestière, faunique et des ressources en eau telles que définies dans le Code Forestier</w:t>
      </w:r>
      <w:r w:rsidR="009C7B3A" w:rsidRPr="00C63951">
        <w:rPr>
          <w:rFonts w:ascii="Trebuchet MS" w:hAnsi="Trebuchet MS" w:cs="Times New Roman"/>
          <w:lang w:val="fr-CI" w:eastAsia="en-US"/>
        </w:rPr>
        <w:t xml:space="preserve"> </w:t>
      </w:r>
      <w:r w:rsidR="00B8301C" w:rsidRPr="00C63951">
        <w:rPr>
          <w:rFonts w:ascii="Trebuchet MS" w:hAnsi="Trebuchet MS" w:cs="Times New Roman"/>
          <w:lang w:val="fr-CI" w:eastAsia="en-US"/>
        </w:rPr>
        <w:t xml:space="preserve">et le Code de </w:t>
      </w:r>
      <w:r w:rsidRPr="00C63951">
        <w:rPr>
          <w:rFonts w:ascii="Trebuchet MS" w:hAnsi="Trebuchet MS" w:cs="Times New Roman"/>
          <w:lang w:val="fr-CI" w:eastAsia="en-US"/>
        </w:rPr>
        <w:t>l’eau</w:t>
      </w:r>
      <w:r w:rsidR="00F707AF" w:rsidRPr="00C63951">
        <w:rPr>
          <w:rFonts w:ascii="Trebuchet MS" w:hAnsi="Trebuchet MS" w:cs="Times New Roman"/>
          <w:lang w:val="fr-CI" w:eastAsia="en-US"/>
        </w:rPr>
        <w:t xml:space="preserve"> </w:t>
      </w:r>
      <w:r w:rsidRPr="00C63951">
        <w:rPr>
          <w:rFonts w:ascii="Trebuchet MS" w:hAnsi="Trebuchet MS" w:cs="Times New Roman"/>
          <w:lang w:val="fr-CI" w:eastAsia="en-US"/>
        </w:rPr>
        <w:t>;</w:t>
      </w:r>
    </w:p>
    <w:p w14:paraId="335D7C0C" w14:textId="77777777" w:rsidR="00A948FC" w:rsidRPr="00C63951" w:rsidRDefault="00A948FC" w:rsidP="00E42F1A">
      <w:pPr>
        <w:numPr>
          <w:ilvl w:val="0"/>
          <w:numId w:val="334"/>
        </w:numPr>
        <w:spacing w:line="276" w:lineRule="auto"/>
        <w:contextualSpacing/>
        <w:jc w:val="both"/>
        <w:rPr>
          <w:rFonts w:ascii="Trebuchet MS" w:hAnsi="Trebuchet MS" w:cs="Times New Roman"/>
          <w:lang w:val="fr-CI" w:eastAsia="en-US"/>
        </w:rPr>
      </w:pPr>
      <w:r w:rsidRPr="00C63951">
        <w:rPr>
          <w:rFonts w:ascii="Trebuchet MS" w:hAnsi="Trebuchet MS" w:cs="Times New Roman"/>
          <w:lang w:val="fr-CI" w:eastAsia="en-US"/>
        </w:rPr>
        <w:t>De rechercher et de saisir tous produits forestiers et fauniques frauduleux ;</w:t>
      </w:r>
    </w:p>
    <w:p w14:paraId="246C9820" w14:textId="77777777" w:rsidR="00A948FC" w:rsidRPr="00C63951" w:rsidRDefault="00A948FC" w:rsidP="00E42F1A">
      <w:pPr>
        <w:numPr>
          <w:ilvl w:val="0"/>
          <w:numId w:val="334"/>
        </w:numPr>
        <w:spacing w:line="276" w:lineRule="auto"/>
        <w:contextualSpacing/>
        <w:jc w:val="both"/>
        <w:rPr>
          <w:rFonts w:ascii="Trebuchet MS" w:hAnsi="Trebuchet MS" w:cs="Times New Roman"/>
          <w:lang w:val="fr-CI" w:eastAsia="en-US"/>
        </w:rPr>
      </w:pPr>
      <w:r w:rsidRPr="00C63951">
        <w:rPr>
          <w:rFonts w:ascii="Trebuchet MS" w:hAnsi="Trebuchet MS" w:cs="Times New Roman"/>
          <w:lang w:val="fr-CI" w:eastAsia="en-US"/>
        </w:rPr>
        <w:t>De diligenter les enquêtes et procéder à des auditions.</w:t>
      </w:r>
    </w:p>
    <w:p w14:paraId="7514CD34" w14:textId="77777777" w:rsidR="00A948FC" w:rsidRPr="007E0649" w:rsidRDefault="00A948FC" w:rsidP="006D6FC9">
      <w:pPr>
        <w:spacing w:line="276" w:lineRule="auto"/>
        <w:contextualSpacing/>
        <w:rPr>
          <w:rFonts w:ascii="Trebuchet MS" w:hAnsi="Trebuchet MS" w:cs="Times New Roman"/>
          <w:b/>
          <w:bCs/>
          <w:sz w:val="12"/>
          <w:szCs w:val="12"/>
          <w:lang w:val="fr-CI" w:eastAsia="en-US"/>
        </w:rPr>
      </w:pPr>
    </w:p>
    <w:p w14:paraId="3A112BF7" w14:textId="77777777" w:rsidR="00A948FC" w:rsidRPr="007E0649" w:rsidRDefault="00A948FC" w:rsidP="007E0649">
      <w:pPr>
        <w:pStyle w:val="Titre3"/>
        <w:numPr>
          <w:ilvl w:val="2"/>
          <w:numId w:val="191"/>
        </w:numPr>
        <w:rPr>
          <w:sz w:val="22"/>
          <w:szCs w:val="28"/>
          <w:lang w:val="fr-CI" w:eastAsia="en-US"/>
        </w:rPr>
      </w:pPr>
      <w:bookmarkStart w:id="1768" w:name="_Toc78906889"/>
      <w:r w:rsidRPr="007E0649">
        <w:rPr>
          <w:sz w:val="22"/>
          <w:szCs w:val="28"/>
        </w:rPr>
        <w:t>Mode de saisine de la brigade</w:t>
      </w:r>
      <w:bookmarkEnd w:id="1768"/>
    </w:p>
    <w:p w14:paraId="3FD0881C" w14:textId="77777777" w:rsidR="00A948FC" w:rsidRPr="00C63951" w:rsidRDefault="00A948FC" w:rsidP="006D6FC9">
      <w:pPr>
        <w:spacing w:after="240" w:line="276" w:lineRule="auto"/>
        <w:jc w:val="both"/>
        <w:rPr>
          <w:rFonts w:ascii="Trebuchet MS" w:eastAsia="Trebuchet MS" w:hAnsi="Trebuchet MS" w:cs="Times New Roman"/>
        </w:rPr>
      </w:pPr>
      <w:r w:rsidRPr="00C63951">
        <w:rPr>
          <w:rFonts w:ascii="Trebuchet MS" w:eastAsia="Trebuchet MS" w:hAnsi="Trebuchet MS" w:cs="Times New Roman"/>
        </w:rPr>
        <w:t xml:space="preserve">La BSSI est une unité directement rattachée au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du Ministre. Elle peut être activée de quatre (4) façons différentes.</w:t>
      </w:r>
    </w:p>
    <w:p w14:paraId="3E026ACC" w14:textId="77777777" w:rsidR="00A948FC" w:rsidRPr="007E0649" w:rsidRDefault="00B8301C" w:rsidP="007E0649">
      <w:pPr>
        <w:pStyle w:val="Titre3"/>
        <w:numPr>
          <w:ilvl w:val="3"/>
          <w:numId w:val="191"/>
        </w:numPr>
        <w:ind w:hanging="1222"/>
        <w:rPr>
          <w:sz w:val="22"/>
          <w:szCs w:val="28"/>
        </w:rPr>
      </w:pPr>
      <w:bookmarkStart w:id="1769" w:name="_Toc78906890"/>
      <w:r w:rsidRPr="007E0649">
        <w:rPr>
          <w:sz w:val="22"/>
          <w:szCs w:val="28"/>
        </w:rPr>
        <w:t xml:space="preserve">Activation du BSSI par </w:t>
      </w:r>
      <w:r w:rsidR="00A948FC" w:rsidRPr="007E0649">
        <w:rPr>
          <w:sz w:val="22"/>
          <w:szCs w:val="28"/>
        </w:rPr>
        <w:t xml:space="preserve">le </w:t>
      </w:r>
      <w:r w:rsidR="009D5910" w:rsidRPr="007E0649">
        <w:rPr>
          <w:sz w:val="22"/>
          <w:szCs w:val="28"/>
        </w:rPr>
        <w:t>Cabinet</w:t>
      </w:r>
      <w:r w:rsidR="00A948FC" w:rsidRPr="007E0649">
        <w:rPr>
          <w:sz w:val="22"/>
          <w:szCs w:val="28"/>
        </w:rPr>
        <w:t xml:space="preserve"> Ministériel</w:t>
      </w:r>
      <w:bookmarkEnd w:id="1769"/>
    </w:p>
    <w:p w14:paraId="7DC7D8AA" w14:textId="77777777" w:rsidR="00A948FC" w:rsidRPr="00C63951" w:rsidRDefault="00A948F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Les ordres peuvent être transmis directement par le Ministre des Eaux et Forêts ou à travers un autre membre du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notamment le Directeur de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le Conseiller Technique Référent (la majorité des cas) ou le </w:t>
      </w:r>
      <w:r w:rsidR="000A2D71" w:rsidRPr="00C63951">
        <w:rPr>
          <w:rFonts w:ascii="Trebuchet MS" w:eastAsia="Trebuchet MS" w:hAnsi="Trebuchet MS" w:cs="Times New Roman"/>
        </w:rPr>
        <w:t>Chef</w:t>
      </w:r>
      <w:r w:rsidRPr="00C63951">
        <w:rPr>
          <w:rFonts w:ascii="Trebuchet MS" w:eastAsia="Trebuchet MS" w:hAnsi="Trebuchet MS" w:cs="Times New Roman"/>
        </w:rPr>
        <w:t xml:space="preserve"> de </w:t>
      </w:r>
      <w:r w:rsidR="009D5910" w:rsidRPr="00C63951">
        <w:rPr>
          <w:rFonts w:ascii="Trebuchet MS" w:eastAsia="Trebuchet MS" w:hAnsi="Trebuchet MS" w:cs="Times New Roman"/>
        </w:rPr>
        <w:t>Cabinet</w:t>
      </w:r>
      <w:r w:rsidRPr="00C63951">
        <w:rPr>
          <w:rFonts w:ascii="Trebuchet MS" w:eastAsia="Trebuchet MS" w:hAnsi="Trebuchet MS" w:cs="Times New Roman"/>
        </w:rPr>
        <w:t>.</w:t>
      </w:r>
    </w:p>
    <w:p w14:paraId="76CFF9AD" w14:textId="77777777" w:rsidR="00F707AF" w:rsidRPr="00C63951" w:rsidRDefault="00F707AF" w:rsidP="006D6FC9">
      <w:pPr>
        <w:spacing w:after="0" w:line="276" w:lineRule="auto"/>
        <w:jc w:val="both"/>
        <w:rPr>
          <w:rFonts w:ascii="Trebuchet MS" w:eastAsia="Trebuchet MS" w:hAnsi="Trebuchet MS" w:cs="Times New Roman"/>
        </w:rPr>
      </w:pPr>
    </w:p>
    <w:p w14:paraId="23AA4EDF" w14:textId="77777777" w:rsidR="00A948FC" w:rsidRPr="007E0649" w:rsidRDefault="00B8301C" w:rsidP="007E0649">
      <w:pPr>
        <w:pStyle w:val="Titre3"/>
        <w:numPr>
          <w:ilvl w:val="3"/>
          <w:numId w:val="191"/>
        </w:numPr>
        <w:ind w:hanging="1222"/>
        <w:rPr>
          <w:sz w:val="22"/>
          <w:szCs w:val="28"/>
        </w:rPr>
      </w:pPr>
      <w:bookmarkStart w:id="1770" w:name="_Toc78906891"/>
      <w:r w:rsidRPr="007E0649">
        <w:rPr>
          <w:sz w:val="22"/>
          <w:szCs w:val="28"/>
        </w:rPr>
        <w:t>Activation du BSSI par</w:t>
      </w:r>
      <w:r w:rsidR="00A948FC" w:rsidRPr="007E0649">
        <w:rPr>
          <w:sz w:val="22"/>
          <w:szCs w:val="28"/>
        </w:rPr>
        <w:t xml:space="preserve"> la Direction Générale des Forêts </w:t>
      </w:r>
      <w:r w:rsidR="008C27A0" w:rsidRPr="007E0649">
        <w:rPr>
          <w:sz w:val="22"/>
          <w:szCs w:val="28"/>
        </w:rPr>
        <w:t xml:space="preserve">  </w:t>
      </w:r>
      <w:r w:rsidR="00A948FC" w:rsidRPr="007E0649">
        <w:rPr>
          <w:sz w:val="22"/>
          <w:szCs w:val="28"/>
        </w:rPr>
        <w:t>et de la Faune</w:t>
      </w:r>
      <w:bookmarkEnd w:id="1770"/>
    </w:p>
    <w:p w14:paraId="57A07F93" w14:textId="77777777" w:rsidR="00A948FC" w:rsidRPr="00C63951" w:rsidRDefault="00A948F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Il s’agit généralement d’opérations de types militaires à effectuer avec les autres FDS à travers la transmission de messages de l’Etat-Major ou en cas d’interventions urgentes.</w:t>
      </w:r>
    </w:p>
    <w:p w14:paraId="434B1DF1" w14:textId="77777777" w:rsidR="00F707AF" w:rsidRPr="00C63951" w:rsidRDefault="00F707AF" w:rsidP="006D6FC9">
      <w:pPr>
        <w:spacing w:after="0" w:line="276" w:lineRule="auto"/>
        <w:jc w:val="both"/>
        <w:rPr>
          <w:rFonts w:ascii="Trebuchet MS" w:eastAsia="Trebuchet MS" w:hAnsi="Trebuchet MS" w:cs="Times New Roman"/>
        </w:rPr>
      </w:pPr>
    </w:p>
    <w:p w14:paraId="33C883D6" w14:textId="77777777" w:rsidR="00A948FC" w:rsidRPr="007E0649" w:rsidRDefault="00B8301C" w:rsidP="007E0649">
      <w:pPr>
        <w:pStyle w:val="Titre3"/>
        <w:numPr>
          <w:ilvl w:val="3"/>
          <w:numId w:val="191"/>
        </w:numPr>
        <w:ind w:hanging="1222"/>
        <w:rPr>
          <w:sz w:val="22"/>
          <w:szCs w:val="28"/>
        </w:rPr>
      </w:pPr>
      <w:bookmarkStart w:id="1771" w:name="_Toc78906892"/>
      <w:r w:rsidRPr="007E0649">
        <w:rPr>
          <w:sz w:val="22"/>
          <w:szCs w:val="28"/>
        </w:rPr>
        <w:t xml:space="preserve">Activation du BSSI par </w:t>
      </w:r>
      <w:r w:rsidR="00A948FC" w:rsidRPr="007E0649">
        <w:rPr>
          <w:sz w:val="22"/>
          <w:szCs w:val="28"/>
        </w:rPr>
        <w:t>les Directions Centrales ou les Services Déconcentrés</w:t>
      </w:r>
      <w:bookmarkEnd w:id="1771"/>
      <w:r w:rsidR="00A948FC" w:rsidRPr="007E0649">
        <w:rPr>
          <w:sz w:val="22"/>
          <w:szCs w:val="28"/>
        </w:rPr>
        <w:t xml:space="preserve"> </w:t>
      </w:r>
    </w:p>
    <w:p w14:paraId="2E76880D" w14:textId="77777777" w:rsidR="00A948FC" w:rsidRPr="00C63951" w:rsidRDefault="00A948F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BSSI peut être sollicitée par courrier adressé au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du Ministre ou par échanges directs avec son Commandant en cas d’urgence.</w:t>
      </w:r>
    </w:p>
    <w:p w14:paraId="144E365D" w14:textId="77777777" w:rsidR="00F707AF" w:rsidRPr="00C63951" w:rsidRDefault="00F707AF" w:rsidP="006D6FC9">
      <w:pPr>
        <w:spacing w:after="0" w:line="276" w:lineRule="auto"/>
        <w:jc w:val="both"/>
        <w:rPr>
          <w:rFonts w:ascii="Trebuchet MS" w:eastAsia="Trebuchet MS" w:hAnsi="Trebuchet MS" w:cs="Times New Roman"/>
        </w:rPr>
      </w:pPr>
    </w:p>
    <w:p w14:paraId="178846E2" w14:textId="77777777" w:rsidR="00A948FC" w:rsidRPr="007E0649" w:rsidRDefault="00A948FC" w:rsidP="007E0649">
      <w:pPr>
        <w:pStyle w:val="Titre3"/>
        <w:numPr>
          <w:ilvl w:val="3"/>
          <w:numId w:val="191"/>
        </w:numPr>
        <w:ind w:hanging="1222"/>
        <w:rPr>
          <w:sz w:val="22"/>
          <w:szCs w:val="28"/>
        </w:rPr>
      </w:pPr>
      <w:bookmarkStart w:id="1772" w:name="_Toc78906893"/>
      <w:r w:rsidRPr="007E0649">
        <w:rPr>
          <w:sz w:val="22"/>
          <w:szCs w:val="28"/>
        </w:rPr>
        <w:t>Auto-saisine</w:t>
      </w:r>
      <w:bookmarkEnd w:id="1772"/>
    </w:p>
    <w:p w14:paraId="62140F4F" w14:textId="77777777" w:rsidR="00A948FC" w:rsidRPr="00C63951" w:rsidRDefault="00A948FC"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 xml:space="preserve">La Brigade par son service de renseignement, peut directement collecter des informations et agir sur le terrain pour démanteler des réseaux de </w:t>
      </w:r>
      <w:r w:rsidR="00FE3C56" w:rsidRPr="00C63951">
        <w:rPr>
          <w:rFonts w:ascii="Trebuchet MS" w:eastAsia="Trebuchet MS" w:hAnsi="Trebuchet MS" w:cs="Times New Roman"/>
        </w:rPr>
        <w:t>délinquants</w:t>
      </w:r>
      <w:r w:rsidRPr="00C63951">
        <w:rPr>
          <w:rFonts w:ascii="Trebuchet MS" w:eastAsia="Trebuchet MS" w:hAnsi="Trebuchet MS" w:cs="Times New Roman"/>
        </w:rPr>
        <w:t xml:space="preserve"> après en avoir informé le Conseiller technique Référent.</w:t>
      </w:r>
    </w:p>
    <w:p w14:paraId="369C4748" w14:textId="77777777" w:rsidR="00A948FC" w:rsidRPr="00C63951" w:rsidRDefault="00A948FC" w:rsidP="006D6FC9">
      <w:pPr>
        <w:spacing w:after="120" w:line="276" w:lineRule="auto"/>
        <w:jc w:val="both"/>
        <w:rPr>
          <w:rFonts w:ascii="Trebuchet MS" w:eastAsia="Trebuchet MS" w:hAnsi="Trebuchet MS" w:cs="Times New Roman"/>
        </w:rPr>
      </w:pPr>
      <w:r w:rsidRPr="00C63951">
        <w:rPr>
          <w:rFonts w:ascii="Trebuchet MS" w:eastAsia="Trebuchet MS" w:hAnsi="Trebuchet MS" w:cs="Times New Roman"/>
        </w:rPr>
        <w:t xml:space="preserve">Dans tous les cas de saisines, nous retiendrons que le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est forcément informé de la mission. A la fin de</w:t>
      </w:r>
      <w:r w:rsidR="00B8301C" w:rsidRPr="00C63951">
        <w:rPr>
          <w:rFonts w:ascii="Trebuchet MS" w:eastAsia="Trebuchet MS" w:hAnsi="Trebuchet MS" w:cs="Times New Roman"/>
        </w:rPr>
        <w:t>s opérations de saisine,</w:t>
      </w:r>
      <w:r w:rsidRPr="00C63951">
        <w:rPr>
          <w:rFonts w:ascii="Trebuchet MS" w:eastAsia="Trebuchet MS" w:hAnsi="Trebuchet MS" w:cs="Times New Roman"/>
        </w:rPr>
        <w:t xml:space="preserve"> un rapport ou un mémorendum est rédigé et transmis au Conseiller Technique Référent.</w:t>
      </w:r>
    </w:p>
    <w:p w14:paraId="2467591E" w14:textId="77777777" w:rsidR="00F707AF" w:rsidRPr="00C63951" w:rsidRDefault="00F707AF" w:rsidP="006D6FC9">
      <w:pPr>
        <w:spacing w:after="120" w:line="276" w:lineRule="auto"/>
        <w:jc w:val="both"/>
        <w:rPr>
          <w:rFonts w:ascii="Trebuchet MS" w:eastAsia="Trebuchet MS" w:hAnsi="Trebuchet MS" w:cs="Times New Roman"/>
        </w:rPr>
      </w:pPr>
    </w:p>
    <w:p w14:paraId="2BD2A413" w14:textId="77777777" w:rsidR="00A948FC" w:rsidRPr="007E0649" w:rsidRDefault="00A948FC" w:rsidP="007E0649">
      <w:pPr>
        <w:pStyle w:val="Titre3"/>
        <w:numPr>
          <w:ilvl w:val="3"/>
          <w:numId w:val="191"/>
        </w:numPr>
        <w:ind w:hanging="1222"/>
        <w:rPr>
          <w:sz w:val="22"/>
          <w:szCs w:val="28"/>
        </w:rPr>
      </w:pPr>
      <w:bookmarkStart w:id="1773" w:name="_Toc78906894"/>
      <w:r w:rsidRPr="007E0649">
        <w:rPr>
          <w:sz w:val="22"/>
          <w:szCs w:val="28"/>
        </w:rPr>
        <w:t>Opérations conjointes avec d’autres corps de l’armée</w:t>
      </w:r>
      <w:bookmarkEnd w:id="1773"/>
    </w:p>
    <w:p w14:paraId="4AED2E04" w14:textId="77777777" w:rsidR="00A948FC" w:rsidRPr="00C63951" w:rsidRDefault="00A948FC" w:rsidP="006D6FC9">
      <w:pPr>
        <w:spacing w:before="120"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BSSI par sa qualité d’unité spéciale est engagée auprès des autres forces de défense et de sécurité dans le cadre d’opération conjointe. </w:t>
      </w:r>
    </w:p>
    <w:p w14:paraId="080B2360" w14:textId="77777777" w:rsidR="00A948FC" w:rsidRPr="00C63951" w:rsidRDefault="00A948FC"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La collaboration de la BSSI avec les autres services, aussi bien intra-ministérielle qu’extra ministérielle consiste à mener des missions de grande envergure, à fort impact et à forte valeur ajoutée. Il s’agit notamment :</w:t>
      </w:r>
    </w:p>
    <w:p w14:paraId="2E58DE23" w14:textId="77777777" w:rsidR="00A948FC" w:rsidRPr="00C63951" w:rsidRDefault="00A948FC" w:rsidP="00E42F1A">
      <w:pPr>
        <w:numPr>
          <w:ilvl w:val="0"/>
          <w:numId w:val="335"/>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Des déguerpissements des sites colonisés par des orpailleurs clandestins ;</w:t>
      </w:r>
    </w:p>
    <w:p w14:paraId="224EAA66" w14:textId="77777777" w:rsidR="00A948FC" w:rsidRPr="00C63951" w:rsidRDefault="00A948FC" w:rsidP="00E42F1A">
      <w:pPr>
        <w:numPr>
          <w:ilvl w:val="0"/>
          <w:numId w:val="335"/>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Du démantèlement des réseaux de trafiquants d’espèces animales et végétales protégées par le CITES ;</w:t>
      </w:r>
    </w:p>
    <w:p w14:paraId="3EEBE20C" w14:textId="77777777" w:rsidR="00A948FC" w:rsidRPr="00C63951" w:rsidRDefault="00A948FC" w:rsidP="00E42F1A">
      <w:pPr>
        <w:numPr>
          <w:ilvl w:val="0"/>
          <w:numId w:val="335"/>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Du déguerpissement des forêts classées occupées par des planteurs ;</w:t>
      </w:r>
    </w:p>
    <w:p w14:paraId="7A4BBBC6" w14:textId="77777777" w:rsidR="00A948FC" w:rsidRPr="00C63951" w:rsidRDefault="00A948FC" w:rsidP="00E42F1A">
      <w:pPr>
        <w:numPr>
          <w:ilvl w:val="0"/>
          <w:numId w:val="335"/>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Du démantèlement de toutes sortes de trafics illicites dans les forêts classées (lutte contre le travail des enfants) ; </w:t>
      </w:r>
    </w:p>
    <w:p w14:paraId="466F9DD4" w14:textId="77777777" w:rsidR="00A948FC" w:rsidRPr="00C63951" w:rsidRDefault="00A948FC" w:rsidP="00E42F1A">
      <w:pPr>
        <w:numPr>
          <w:ilvl w:val="0"/>
          <w:numId w:val="335"/>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Des missions de refoulement d’animaux, missions de capture de certaines espèces animales pour les introduire dans d’autres milieux plus appropriés.</w:t>
      </w:r>
    </w:p>
    <w:p w14:paraId="4306B471" w14:textId="77777777" w:rsidR="00FE3C56" w:rsidRPr="00C63951" w:rsidRDefault="00FE3C56" w:rsidP="006D6FC9">
      <w:pPr>
        <w:spacing w:after="0" w:line="276" w:lineRule="auto"/>
        <w:rPr>
          <w:rFonts w:ascii="Trebuchet MS" w:eastAsia="Trebuchet MS" w:hAnsi="Trebuchet MS" w:cs="Times New Roman"/>
        </w:rPr>
      </w:pPr>
    </w:p>
    <w:p w14:paraId="73453880" w14:textId="77777777" w:rsidR="00FA7637" w:rsidRPr="00C63951" w:rsidRDefault="00A948FC" w:rsidP="006D6FC9">
      <w:pPr>
        <w:spacing w:line="276" w:lineRule="auto"/>
        <w:rPr>
          <w:rFonts w:ascii="Trebuchet MS" w:hAnsi="Trebuchet MS" w:cs="Times New Roman"/>
        </w:rPr>
      </w:pPr>
      <w:r w:rsidRPr="00C63951">
        <w:rPr>
          <w:rFonts w:ascii="Trebuchet MS" w:eastAsia="Trebuchet MS" w:hAnsi="Trebuchet MS" w:cs="Times New Roman"/>
        </w:rPr>
        <w:t xml:space="preserve">Ces opérations sont conduites dans le respect des règles </w:t>
      </w:r>
      <w:r w:rsidR="00F70AFD" w:rsidRPr="00C63951">
        <w:rPr>
          <w:rFonts w:ascii="Trebuchet MS" w:eastAsia="Trebuchet MS" w:hAnsi="Trebuchet MS" w:cs="Times New Roman"/>
        </w:rPr>
        <w:t xml:space="preserve">spécifiques </w:t>
      </w:r>
      <w:r w:rsidR="006946E8" w:rsidRPr="00C63951">
        <w:rPr>
          <w:rFonts w:ascii="Trebuchet MS" w:eastAsia="Trebuchet MS" w:hAnsi="Trebuchet MS" w:cs="Times New Roman"/>
        </w:rPr>
        <w:t>aux forces</w:t>
      </w:r>
      <w:r w:rsidRPr="00C63951">
        <w:rPr>
          <w:rFonts w:ascii="Trebuchet MS" w:eastAsia="Trebuchet MS" w:hAnsi="Trebuchet MS" w:cs="Times New Roman"/>
        </w:rPr>
        <w:t xml:space="preserve"> spéciale</w:t>
      </w:r>
      <w:r w:rsidR="00F70AFD" w:rsidRPr="00C63951">
        <w:rPr>
          <w:rFonts w:ascii="Trebuchet MS" w:eastAsia="Trebuchet MS" w:hAnsi="Trebuchet MS" w:cs="Times New Roman"/>
        </w:rPr>
        <w:t>s</w:t>
      </w:r>
      <w:r w:rsidRPr="00C63951">
        <w:rPr>
          <w:rFonts w:ascii="Trebuchet MS" w:eastAsia="Trebuchet MS" w:hAnsi="Trebuchet MS" w:cs="Times New Roman"/>
        </w:rPr>
        <w:t>.</w:t>
      </w:r>
      <w:bookmarkStart w:id="1774" w:name="_Toc63267747"/>
      <w:bookmarkStart w:id="1775" w:name="_Toc63692365"/>
      <w:bookmarkStart w:id="1776" w:name="_Toc63875835"/>
      <w:bookmarkEnd w:id="1704"/>
      <w:bookmarkEnd w:id="1705"/>
      <w:bookmarkEnd w:id="1706"/>
    </w:p>
    <w:p w14:paraId="41958474" w14:textId="77777777" w:rsidR="00B1613B" w:rsidRPr="00C63951" w:rsidRDefault="00B1613B" w:rsidP="006D6FC9">
      <w:pPr>
        <w:spacing w:line="276" w:lineRule="auto"/>
        <w:rPr>
          <w:rFonts w:ascii="Trebuchet MS" w:hAnsi="Trebuchet MS" w:cs="Times New Roman"/>
        </w:rPr>
        <w:sectPr w:rsidR="00B1613B" w:rsidRPr="00C63951" w:rsidSect="005B3BCD">
          <w:headerReference w:type="default" r:id="rId59"/>
          <w:headerReference w:type="first" r:id="rId60"/>
          <w:pgSz w:w="11906" w:h="16838"/>
          <w:pgMar w:top="992" w:right="1418" w:bottom="1418" w:left="1418" w:header="709" w:footer="709" w:gutter="0"/>
          <w:pgBorders w:offsetFrom="page">
            <w:top w:val="christmasTree" w:sz="3" w:space="24" w:color="auto"/>
            <w:left w:val="christmasTree" w:sz="3" w:space="24" w:color="auto"/>
            <w:bottom w:val="christmasTree" w:sz="3" w:space="24" w:color="auto"/>
            <w:right w:val="christmasTree" w:sz="3" w:space="24" w:color="auto"/>
          </w:pgBorders>
          <w:cols w:space="720"/>
          <w:titlePg/>
        </w:sectPr>
      </w:pPr>
    </w:p>
    <w:p w14:paraId="20073D05" w14:textId="363C7A72" w:rsidR="00FA7637" w:rsidRPr="00C63951" w:rsidRDefault="00E77B55" w:rsidP="006D6FC9">
      <w:pPr>
        <w:spacing w:line="276" w:lineRule="auto"/>
        <w:rPr>
          <w:rFonts w:ascii="Trebuchet MS" w:hAnsi="Trebuchet MS" w:cs="Times New Roman"/>
        </w:rPr>
      </w:pPr>
      <w:r>
        <w:rPr>
          <w:rFonts w:ascii="Trebuchet MS" w:hAnsi="Trebuchet MS"/>
          <w:noProof/>
        </w:rPr>
        <mc:AlternateContent>
          <mc:Choice Requires="wps">
            <w:drawing>
              <wp:anchor distT="0" distB="0" distL="114300" distR="114300" simplePos="0" relativeHeight="251705344" behindDoc="0" locked="0" layoutInCell="1" allowOverlap="1" wp14:anchorId="1EFA3AD0" wp14:editId="48350CE5">
                <wp:simplePos x="0" y="0"/>
                <wp:positionH relativeFrom="margin">
                  <wp:align>center</wp:align>
                </wp:positionH>
                <wp:positionV relativeFrom="paragraph">
                  <wp:posOffset>8255</wp:posOffset>
                </wp:positionV>
                <wp:extent cx="6073140" cy="1123950"/>
                <wp:effectExtent l="0" t="0" r="0" b="0"/>
                <wp:wrapNone/>
                <wp:docPr id="129818702"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3140" cy="1123950"/>
                        </a:xfrm>
                        <a:prstGeom prst="rect">
                          <a:avLst/>
                        </a:prstGeom>
                        <a:solidFill>
                          <a:sysClr val="window" lastClr="FFFFFF"/>
                        </a:solidFill>
                        <a:ln w="6350">
                          <a:noFill/>
                        </a:ln>
                        <a:effectLst/>
                      </wps:spPr>
                      <wps:txbx>
                        <w:txbxContent>
                          <w:p w14:paraId="6403E3D6" w14:textId="77777777" w:rsidR="001501AA" w:rsidRDefault="001501AA" w:rsidP="001A41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EFA3AD0" id="Zone de texte 13" o:spid="_x0000_s1038" type="#_x0000_t202" style="position:absolute;margin-left:0;margin-top:.65pt;width:478.2pt;height:88.5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" fillcolor="window" stroked="f" strokeweight=".5pt">
                <v:textbox>
                  <w:txbxContent>
                    <w:p w14:paraId="6403E3D6" w14:textId="77777777" w:rsidR="001501AA" w:rsidRDefault="001501AA" w:rsidP="001A41C7"/>
                  </w:txbxContent>
                </v:textbox>
                <w10:wrap anchorx="margin"/>
              </v:shape>
            </w:pict>
          </mc:Fallback>
        </mc:AlternateContent>
      </w:r>
    </w:p>
    <w:p w14:paraId="50BCAB5A" w14:textId="77777777" w:rsidR="00DF0202" w:rsidRPr="00C63951" w:rsidRDefault="00DF0202" w:rsidP="006D6FC9">
      <w:pPr>
        <w:pStyle w:val="Titre"/>
        <w:spacing w:line="276" w:lineRule="auto"/>
        <w:rPr>
          <w:rFonts w:ascii="Trebuchet MS" w:hAnsi="Trebuchet MS"/>
        </w:rPr>
      </w:pPr>
      <w:bookmarkStart w:id="1777" w:name="_Toc78906895"/>
      <w:bookmarkStart w:id="1778" w:name="_Toc66095090"/>
      <w:r w:rsidRPr="00C63951">
        <w:rPr>
          <w:rFonts w:ascii="Trebuchet MS" w:hAnsi="Trebuchet MS"/>
        </w:rPr>
        <w:t>PARTIE IV : PROCEDURES DES OPERATIONS DES SERVICES</w:t>
      </w:r>
      <w:r w:rsidR="00437B71" w:rsidRPr="00C63951">
        <w:rPr>
          <w:rFonts w:ascii="Trebuchet MS" w:hAnsi="Trebuchet MS"/>
        </w:rPr>
        <w:t xml:space="preserve"> </w:t>
      </w:r>
      <w:r w:rsidRPr="00C63951">
        <w:rPr>
          <w:rFonts w:ascii="Trebuchet MS" w:hAnsi="Trebuchet MS"/>
        </w:rPr>
        <w:t>RATTACHÉS DU MINEF</w:t>
      </w:r>
      <w:bookmarkEnd w:id="1777"/>
    </w:p>
    <w:p w14:paraId="710680EC" w14:textId="77777777" w:rsidR="00C92E4C" w:rsidRPr="00C63951" w:rsidRDefault="00C92E4C" w:rsidP="006D6FC9">
      <w:pPr>
        <w:pStyle w:val="Titre"/>
        <w:spacing w:line="276" w:lineRule="auto"/>
        <w:rPr>
          <w:rFonts w:ascii="Trebuchet MS" w:hAnsi="Trebuchet MS"/>
        </w:rPr>
      </w:pPr>
    </w:p>
    <w:p w14:paraId="218CC6C9" w14:textId="77777777" w:rsidR="00C92E4C" w:rsidRPr="00C63951" w:rsidRDefault="00C92E4C" w:rsidP="006D6FC9">
      <w:pPr>
        <w:pStyle w:val="Titre"/>
        <w:spacing w:line="276" w:lineRule="auto"/>
        <w:rPr>
          <w:rFonts w:ascii="Trebuchet MS" w:hAnsi="Trebuchet MS"/>
        </w:rPr>
      </w:pPr>
    </w:p>
    <w:bookmarkEnd w:id="1778"/>
    <w:p w14:paraId="30B2D9F9" w14:textId="77777777" w:rsidR="001A41C7" w:rsidRPr="00C63951" w:rsidRDefault="001A41C7" w:rsidP="006D6FC9">
      <w:pPr>
        <w:pStyle w:val="Titre"/>
        <w:spacing w:line="276" w:lineRule="auto"/>
        <w:rPr>
          <w:rFonts w:ascii="Trebuchet MS" w:hAnsi="Trebuchet MS"/>
        </w:rPr>
      </w:pPr>
    </w:p>
    <w:p w14:paraId="5860EDD6" w14:textId="66F931E7" w:rsidR="001A41C7" w:rsidRPr="00C63951" w:rsidRDefault="00E77B55" w:rsidP="006D6FC9">
      <w:pPr>
        <w:pStyle w:val="Titre"/>
        <w:spacing w:line="276" w:lineRule="auto"/>
        <w:rPr>
          <w:rFonts w:ascii="Trebuchet MS" w:hAnsi="Trebuchet MS"/>
        </w:rPr>
      </w:pPr>
      <w:bookmarkStart w:id="1779" w:name="_Toc76809970"/>
      <w:bookmarkStart w:id="1780" w:name="_Toc76918477"/>
      <w:bookmarkStart w:id="1781" w:name="_Toc77959863"/>
      <w:bookmarkStart w:id="1782" w:name="_Toc77960788"/>
      <w:bookmarkStart w:id="1783" w:name="_Toc77992221"/>
      <w:bookmarkStart w:id="1784" w:name="_Toc78359760"/>
      <w:bookmarkStart w:id="1785" w:name="_Toc78532795"/>
      <w:bookmarkStart w:id="1786" w:name="_Toc78534818"/>
      <w:bookmarkStart w:id="1787" w:name="_Toc78906896"/>
      <w:r>
        <w:rPr>
          <w:rFonts w:ascii="Trebuchet MS" w:hAnsi="Trebuchet MS"/>
        </w:rPr>
        <mc:AlternateContent>
          <mc:Choice Requires="wps">
            <w:drawing>
              <wp:anchor distT="0" distB="0" distL="114300" distR="114300" simplePos="0" relativeHeight="251610112" behindDoc="0" locked="0" layoutInCell="1" allowOverlap="1" wp14:anchorId="00AF02CD" wp14:editId="2C3E2409">
                <wp:simplePos x="0" y="0"/>
                <wp:positionH relativeFrom="margin">
                  <wp:posOffset>15240</wp:posOffset>
                </wp:positionH>
                <wp:positionV relativeFrom="paragraph">
                  <wp:posOffset>427990</wp:posOffset>
                </wp:positionV>
                <wp:extent cx="6018530" cy="1790700"/>
                <wp:effectExtent l="15240" t="18415" r="14605" b="10160"/>
                <wp:wrapNone/>
                <wp:docPr id="767317990" name="Rectangle 35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8530" cy="1790700"/>
                        </a:xfrm>
                        <a:prstGeom prst="rect">
                          <a:avLst/>
                        </a:prstGeom>
                        <a:solidFill>
                          <a:srgbClr val="548135"/>
                        </a:solidFill>
                        <a:ln w="19050">
                          <a:solidFill>
                            <a:srgbClr val="FFC000"/>
                          </a:solidFill>
                          <a:miter lim="800000"/>
                          <a:headEnd type="none" w="sm" len="sm"/>
                          <a:tailEnd type="none" w="sm" len="sm"/>
                        </a:ln>
                      </wps:spPr>
                      <wps:txbx>
                        <w:txbxContent>
                          <w:p w14:paraId="6CCEC830" w14:textId="77777777" w:rsidR="001501AA" w:rsidRPr="003E7FBA" w:rsidRDefault="001501AA" w:rsidP="00CD144D">
                            <w:pPr>
                              <w:jc w:val="center"/>
                              <w:rPr>
                                <w:rFonts w:ascii="Times New Roman" w:hAnsi="Times New Roman" w:cs="Times New Roman"/>
                                <w:b/>
                                <w:color w:val="FFFFFF"/>
                                <w:sz w:val="56"/>
                                <w:szCs w:val="56"/>
                              </w:rPr>
                            </w:pPr>
                            <w:r w:rsidRPr="003E7FBA">
                              <w:rPr>
                                <w:rFonts w:ascii="Times New Roman" w:hAnsi="Times New Roman" w:cs="Times New Roman"/>
                                <w:b/>
                                <w:color w:val="FFFFFF"/>
                                <w:sz w:val="56"/>
                                <w:szCs w:val="56"/>
                              </w:rPr>
                              <w:t>PARTIE IV :</w:t>
                            </w:r>
                          </w:p>
                          <w:p w14:paraId="53E2D1D9" w14:textId="77777777" w:rsidR="001501AA" w:rsidRPr="003E7FBA" w:rsidRDefault="001501AA" w:rsidP="00CD144D">
                            <w:pPr>
                              <w:jc w:val="center"/>
                              <w:rPr>
                                <w:rFonts w:ascii="Times New Roman" w:hAnsi="Times New Roman" w:cs="Times New Roman"/>
                                <w:b/>
                                <w:color w:val="FFFFFF"/>
                                <w:sz w:val="28"/>
                                <w:szCs w:val="28"/>
                              </w:rPr>
                            </w:pPr>
                          </w:p>
                          <w:p w14:paraId="3F9947C6" w14:textId="77777777" w:rsidR="001501AA" w:rsidRPr="003E7FBA" w:rsidRDefault="001501AA" w:rsidP="00CD144D">
                            <w:pPr>
                              <w:jc w:val="center"/>
                              <w:rPr>
                                <w:rFonts w:ascii="Times New Roman" w:hAnsi="Times New Roman" w:cs="Times New Roman"/>
                                <w:color w:val="FFFFFF"/>
                                <w:sz w:val="32"/>
                                <w:szCs w:val="32"/>
                              </w:rPr>
                            </w:pPr>
                            <w:r w:rsidRPr="003E7FBA">
                              <w:rPr>
                                <w:rFonts w:ascii="Times New Roman" w:hAnsi="Times New Roman" w:cs="Times New Roman"/>
                                <w:color w:val="FFFFFF"/>
                                <w:sz w:val="32"/>
                                <w:szCs w:val="32"/>
                              </w:rPr>
                              <w:t>PROCEDURES DES OPERATIONS DES SERVICES RATTACHÉS DU MINEF</w:t>
                            </w:r>
                          </w:p>
                          <w:p w14:paraId="76635DE1" w14:textId="77777777" w:rsidR="001501AA" w:rsidRPr="00DA66E0" w:rsidRDefault="001501AA">
                            <w:pPr>
                              <w:spacing w:line="258" w:lineRule="auto"/>
                              <w:jc w:val="center"/>
                              <w:textDirection w:val="btLr"/>
                              <w:rPr>
                                <w:sz w:val="32"/>
                                <w:szCs w:val="32"/>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0AF02CD" id="Rectangle 35941" o:spid="_x0000_s1039" style="position:absolute;margin-left:1.2pt;margin-top:33.7pt;width:473.9pt;height:141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" fillcolor="#548135" strokecolor="#ffc000" strokeweight="1.5pt">
                <v:stroke startarrowwidth="narrow" startarrowlength="short" endarrowwidth="narrow" endarrowlength="short"/>
                <v:textbox inset="2.53958mm,1.2694mm,2.53958mm,1.2694mm">
                  <w:txbxContent>
                    <w:p w14:paraId="6CCEC830" w14:textId="77777777" w:rsidR="001501AA" w:rsidRPr="003E7FBA" w:rsidRDefault="001501AA" w:rsidP="00CD144D">
                      <w:pPr>
                        <w:jc w:val="center"/>
                        <w:rPr>
                          <w:rFonts w:ascii="Times New Roman" w:hAnsi="Times New Roman" w:cs="Times New Roman"/>
                          <w:b/>
                          <w:color w:val="FFFFFF"/>
                          <w:sz w:val="56"/>
                          <w:szCs w:val="56"/>
                        </w:rPr>
                      </w:pPr>
                      <w:r w:rsidRPr="003E7FBA">
                        <w:rPr>
                          <w:rFonts w:ascii="Times New Roman" w:hAnsi="Times New Roman" w:cs="Times New Roman"/>
                          <w:b/>
                          <w:color w:val="FFFFFF"/>
                          <w:sz w:val="56"/>
                          <w:szCs w:val="56"/>
                        </w:rPr>
                        <w:t>PARTIE IV :</w:t>
                      </w:r>
                    </w:p>
                    <w:p w14:paraId="53E2D1D9" w14:textId="77777777" w:rsidR="001501AA" w:rsidRPr="003E7FBA" w:rsidRDefault="001501AA" w:rsidP="00CD144D">
                      <w:pPr>
                        <w:jc w:val="center"/>
                        <w:rPr>
                          <w:rFonts w:ascii="Times New Roman" w:hAnsi="Times New Roman" w:cs="Times New Roman"/>
                          <w:b/>
                          <w:color w:val="FFFFFF"/>
                          <w:sz w:val="28"/>
                          <w:szCs w:val="28"/>
                        </w:rPr>
                      </w:pPr>
                    </w:p>
                    <w:p w14:paraId="3F9947C6" w14:textId="77777777" w:rsidR="001501AA" w:rsidRPr="003E7FBA" w:rsidRDefault="001501AA" w:rsidP="00CD144D">
                      <w:pPr>
                        <w:jc w:val="center"/>
                        <w:rPr>
                          <w:rFonts w:ascii="Times New Roman" w:hAnsi="Times New Roman" w:cs="Times New Roman"/>
                          <w:color w:val="FFFFFF"/>
                          <w:sz w:val="32"/>
                          <w:szCs w:val="32"/>
                        </w:rPr>
                      </w:pPr>
                      <w:r w:rsidRPr="003E7FBA">
                        <w:rPr>
                          <w:rFonts w:ascii="Times New Roman" w:hAnsi="Times New Roman" w:cs="Times New Roman"/>
                          <w:color w:val="FFFFFF"/>
                          <w:sz w:val="32"/>
                          <w:szCs w:val="32"/>
                        </w:rPr>
                        <w:t>PROCEDURES DES OPERATIONS DES SERVICES RATTACHÉS DU MINEF</w:t>
                      </w:r>
                    </w:p>
                    <w:p w14:paraId="76635DE1" w14:textId="77777777" w:rsidR="001501AA" w:rsidRPr="00DA66E0" w:rsidRDefault="001501AA">
                      <w:pPr>
                        <w:spacing w:line="258" w:lineRule="auto"/>
                        <w:jc w:val="center"/>
                        <w:textDirection w:val="btLr"/>
                        <w:rPr>
                          <w:sz w:val="32"/>
                          <w:szCs w:val="32"/>
                        </w:rPr>
                      </w:pPr>
                    </w:p>
                  </w:txbxContent>
                </v:textbox>
                <w10:wrap anchorx="margin"/>
              </v:rect>
            </w:pict>
          </mc:Fallback>
        </mc:AlternateContent>
      </w:r>
      <w:bookmarkEnd w:id="1779"/>
      <w:bookmarkEnd w:id="1780"/>
      <w:bookmarkEnd w:id="1781"/>
      <w:bookmarkEnd w:id="1782"/>
      <w:bookmarkEnd w:id="1783"/>
      <w:bookmarkEnd w:id="1784"/>
      <w:bookmarkEnd w:id="1785"/>
      <w:bookmarkEnd w:id="1786"/>
      <w:bookmarkEnd w:id="1787"/>
    </w:p>
    <w:bookmarkEnd w:id="1774"/>
    <w:bookmarkEnd w:id="1775"/>
    <w:bookmarkEnd w:id="1776"/>
    <w:p w14:paraId="1991166B" w14:textId="77777777" w:rsidR="00822535" w:rsidRPr="00C63951" w:rsidRDefault="00822535" w:rsidP="006D6FC9">
      <w:pPr>
        <w:spacing w:after="0" w:line="276" w:lineRule="auto"/>
        <w:rPr>
          <w:rFonts w:ascii="Trebuchet MS" w:eastAsia="Trebuchet MS" w:hAnsi="Trebuchet MS" w:cs="Times New Roman"/>
          <w:b/>
          <w:sz w:val="24"/>
          <w:szCs w:val="24"/>
        </w:rPr>
      </w:pPr>
    </w:p>
    <w:p w14:paraId="6E15BB05" w14:textId="77777777" w:rsidR="00822535" w:rsidRPr="00C63951" w:rsidRDefault="00822535" w:rsidP="006D6FC9">
      <w:pPr>
        <w:spacing w:after="0" w:line="276" w:lineRule="auto"/>
        <w:rPr>
          <w:rFonts w:ascii="Trebuchet MS" w:eastAsia="Trebuchet MS" w:hAnsi="Trebuchet MS" w:cs="Times New Roman"/>
          <w:b/>
          <w:sz w:val="24"/>
          <w:szCs w:val="24"/>
        </w:rPr>
      </w:pPr>
    </w:p>
    <w:p w14:paraId="52B498D7" w14:textId="77777777" w:rsidR="00822535" w:rsidRPr="00C63951" w:rsidRDefault="00822535" w:rsidP="006D6FC9">
      <w:pPr>
        <w:spacing w:after="0" w:line="276" w:lineRule="auto"/>
        <w:rPr>
          <w:rFonts w:ascii="Trebuchet MS" w:eastAsia="Trebuchet MS" w:hAnsi="Trebuchet MS" w:cs="Times New Roman"/>
          <w:b/>
          <w:sz w:val="24"/>
          <w:szCs w:val="24"/>
        </w:rPr>
      </w:pPr>
    </w:p>
    <w:p w14:paraId="75584AD7" w14:textId="77777777" w:rsidR="00822535" w:rsidRPr="00C63951" w:rsidRDefault="00822535" w:rsidP="006D6FC9">
      <w:pPr>
        <w:spacing w:after="0" w:line="276" w:lineRule="auto"/>
        <w:rPr>
          <w:rFonts w:ascii="Trebuchet MS" w:eastAsia="Trebuchet MS" w:hAnsi="Trebuchet MS" w:cs="Times New Roman"/>
          <w:b/>
          <w:sz w:val="24"/>
          <w:szCs w:val="24"/>
        </w:rPr>
      </w:pPr>
    </w:p>
    <w:p w14:paraId="573C1908" w14:textId="77777777" w:rsidR="00822535" w:rsidRPr="00C63951" w:rsidRDefault="00822535" w:rsidP="006D6FC9">
      <w:pPr>
        <w:spacing w:after="0" w:line="276" w:lineRule="auto"/>
        <w:rPr>
          <w:rFonts w:ascii="Trebuchet MS" w:eastAsia="Trebuchet MS" w:hAnsi="Trebuchet MS" w:cs="Times New Roman"/>
          <w:b/>
          <w:sz w:val="24"/>
          <w:szCs w:val="24"/>
        </w:rPr>
      </w:pPr>
    </w:p>
    <w:p w14:paraId="37993CB8" w14:textId="77777777" w:rsidR="00822535" w:rsidRPr="00C63951" w:rsidRDefault="00822535" w:rsidP="006D6FC9">
      <w:pPr>
        <w:spacing w:after="0" w:line="276" w:lineRule="auto"/>
        <w:rPr>
          <w:rFonts w:ascii="Trebuchet MS" w:eastAsia="Trebuchet MS" w:hAnsi="Trebuchet MS" w:cs="Times New Roman"/>
          <w:b/>
          <w:sz w:val="24"/>
          <w:szCs w:val="24"/>
        </w:rPr>
      </w:pPr>
    </w:p>
    <w:p w14:paraId="0CBB3F81" w14:textId="77777777" w:rsidR="00822535" w:rsidRPr="00C63951" w:rsidRDefault="00822535" w:rsidP="006D6FC9">
      <w:pPr>
        <w:spacing w:after="0" w:line="276" w:lineRule="auto"/>
        <w:rPr>
          <w:rFonts w:ascii="Trebuchet MS" w:eastAsia="Trebuchet MS" w:hAnsi="Trebuchet MS" w:cs="Times New Roman"/>
          <w:b/>
          <w:sz w:val="24"/>
          <w:szCs w:val="24"/>
        </w:rPr>
      </w:pPr>
    </w:p>
    <w:p w14:paraId="067FF77B" w14:textId="77777777" w:rsidR="00822535" w:rsidRPr="00C63951" w:rsidRDefault="00822535" w:rsidP="006D6FC9">
      <w:pPr>
        <w:spacing w:after="0" w:line="276" w:lineRule="auto"/>
        <w:rPr>
          <w:rFonts w:ascii="Trebuchet MS" w:eastAsia="Trebuchet MS" w:hAnsi="Trebuchet MS" w:cs="Times New Roman"/>
          <w:b/>
          <w:sz w:val="24"/>
          <w:szCs w:val="24"/>
        </w:rPr>
      </w:pPr>
    </w:p>
    <w:p w14:paraId="7645E553" w14:textId="77777777" w:rsidR="00822535" w:rsidRPr="00C63951" w:rsidRDefault="00822535" w:rsidP="006D6FC9">
      <w:pPr>
        <w:spacing w:after="0" w:line="276" w:lineRule="auto"/>
        <w:rPr>
          <w:rFonts w:ascii="Trebuchet MS" w:eastAsia="Trebuchet MS" w:hAnsi="Trebuchet MS" w:cs="Times New Roman"/>
          <w:b/>
          <w:sz w:val="24"/>
          <w:szCs w:val="24"/>
        </w:rPr>
      </w:pPr>
    </w:p>
    <w:p w14:paraId="727B9178" w14:textId="77777777" w:rsidR="00822535" w:rsidRPr="00C63951" w:rsidRDefault="00822535" w:rsidP="006D6FC9">
      <w:pPr>
        <w:spacing w:after="0" w:line="276" w:lineRule="auto"/>
        <w:rPr>
          <w:rFonts w:ascii="Trebuchet MS" w:eastAsia="Trebuchet MS" w:hAnsi="Trebuchet MS" w:cs="Times New Roman"/>
          <w:b/>
          <w:sz w:val="24"/>
          <w:szCs w:val="24"/>
        </w:rPr>
      </w:pPr>
    </w:p>
    <w:p w14:paraId="09888D3A" w14:textId="77777777" w:rsidR="00822535" w:rsidRPr="00C63951" w:rsidRDefault="00822535" w:rsidP="006D6FC9">
      <w:pPr>
        <w:spacing w:after="0" w:line="276" w:lineRule="auto"/>
        <w:rPr>
          <w:rFonts w:ascii="Trebuchet MS" w:eastAsia="Trebuchet MS" w:hAnsi="Trebuchet MS" w:cs="Times New Roman"/>
          <w:b/>
          <w:sz w:val="24"/>
          <w:szCs w:val="24"/>
        </w:rPr>
      </w:pPr>
    </w:p>
    <w:p w14:paraId="569E9B72" w14:textId="77777777" w:rsidR="00822535" w:rsidRPr="00C63951" w:rsidRDefault="00822535" w:rsidP="006D6FC9">
      <w:pPr>
        <w:spacing w:after="0" w:line="276" w:lineRule="auto"/>
        <w:rPr>
          <w:rFonts w:ascii="Trebuchet MS" w:eastAsia="Trebuchet MS" w:hAnsi="Trebuchet MS" w:cs="Times New Roman"/>
          <w:b/>
          <w:sz w:val="24"/>
          <w:szCs w:val="24"/>
        </w:rPr>
      </w:pPr>
    </w:p>
    <w:p w14:paraId="1DBE5928" w14:textId="77777777" w:rsidR="00FA7637" w:rsidRPr="00C63951" w:rsidRDefault="00FA7637" w:rsidP="006D6FC9">
      <w:pPr>
        <w:spacing w:after="0" w:line="276" w:lineRule="auto"/>
        <w:rPr>
          <w:rFonts w:ascii="Trebuchet MS" w:eastAsia="Trebuchet MS" w:hAnsi="Trebuchet MS" w:cs="Times New Roman"/>
          <w:b/>
          <w:sz w:val="24"/>
          <w:szCs w:val="24"/>
        </w:rPr>
      </w:pPr>
    </w:p>
    <w:p w14:paraId="2A6F06DC" w14:textId="77777777" w:rsidR="00FA7637" w:rsidRPr="00C63951" w:rsidRDefault="00FA7637" w:rsidP="006D6FC9">
      <w:pPr>
        <w:spacing w:after="0" w:line="276" w:lineRule="auto"/>
        <w:rPr>
          <w:rFonts w:ascii="Trebuchet MS" w:eastAsia="Trebuchet MS" w:hAnsi="Trebuchet MS" w:cs="Times New Roman"/>
          <w:b/>
          <w:sz w:val="24"/>
          <w:szCs w:val="24"/>
        </w:rPr>
      </w:pPr>
    </w:p>
    <w:p w14:paraId="0066E9A9" w14:textId="77777777" w:rsidR="00FA7637" w:rsidRPr="00C63951" w:rsidRDefault="00FA7637" w:rsidP="006D6FC9">
      <w:pPr>
        <w:spacing w:after="0" w:line="276" w:lineRule="auto"/>
        <w:rPr>
          <w:rFonts w:ascii="Trebuchet MS" w:eastAsia="Trebuchet MS" w:hAnsi="Trebuchet MS" w:cs="Times New Roman"/>
          <w:b/>
          <w:sz w:val="24"/>
          <w:szCs w:val="24"/>
        </w:rPr>
      </w:pPr>
    </w:p>
    <w:p w14:paraId="071EB3AB" w14:textId="77777777" w:rsidR="00FA7637" w:rsidRPr="00C63951" w:rsidRDefault="00FA7637" w:rsidP="006D6FC9">
      <w:pPr>
        <w:spacing w:after="0" w:line="276" w:lineRule="auto"/>
        <w:rPr>
          <w:rFonts w:ascii="Trebuchet MS" w:eastAsia="Trebuchet MS" w:hAnsi="Trebuchet MS" w:cs="Times New Roman"/>
          <w:b/>
          <w:sz w:val="24"/>
          <w:szCs w:val="24"/>
        </w:rPr>
      </w:pPr>
    </w:p>
    <w:p w14:paraId="3FDF4E3C" w14:textId="77777777" w:rsidR="00FA7637" w:rsidRPr="00C63951" w:rsidRDefault="00FA7637" w:rsidP="006D6FC9">
      <w:pPr>
        <w:spacing w:after="0" w:line="276" w:lineRule="auto"/>
        <w:rPr>
          <w:rFonts w:ascii="Trebuchet MS" w:eastAsia="Trebuchet MS" w:hAnsi="Trebuchet MS" w:cs="Times New Roman"/>
          <w:b/>
          <w:sz w:val="24"/>
          <w:szCs w:val="24"/>
        </w:rPr>
      </w:pPr>
    </w:p>
    <w:p w14:paraId="74C934F7" w14:textId="77777777" w:rsidR="00FA7637" w:rsidRPr="00C63951" w:rsidRDefault="00FA7637" w:rsidP="006D6FC9">
      <w:pPr>
        <w:spacing w:after="0" w:line="276" w:lineRule="auto"/>
        <w:rPr>
          <w:rFonts w:ascii="Trebuchet MS" w:eastAsia="Trebuchet MS" w:hAnsi="Trebuchet MS" w:cs="Times New Roman"/>
          <w:b/>
          <w:sz w:val="24"/>
          <w:szCs w:val="24"/>
        </w:rPr>
      </w:pPr>
    </w:p>
    <w:p w14:paraId="6601EF33" w14:textId="77777777" w:rsidR="00FA7637" w:rsidRPr="00C63951" w:rsidRDefault="00FA7637" w:rsidP="006D6FC9">
      <w:pPr>
        <w:spacing w:after="0" w:line="276" w:lineRule="auto"/>
        <w:rPr>
          <w:rFonts w:ascii="Trebuchet MS" w:eastAsia="Trebuchet MS" w:hAnsi="Trebuchet MS" w:cs="Times New Roman"/>
          <w:b/>
          <w:sz w:val="24"/>
          <w:szCs w:val="24"/>
        </w:rPr>
      </w:pPr>
    </w:p>
    <w:p w14:paraId="734260F3" w14:textId="77777777" w:rsidR="00FA7637" w:rsidRPr="00C63951" w:rsidRDefault="00FA7637" w:rsidP="006D6FC9">
      <w:pPr>
        <w:spacing w:after="0" w:line="276" w:lineRule="auto"/>
        <w:rPr>
          <w:rFonts w:ascii="Trebuchet MS" w:eastAsia="Trebuchet MS" w:hAnsi="Trebuchet MS" w:cs="Times New Roman"/>
          <w:b/>
          <w:sz w:val="24"/>
          <w:szCs w:val="24"/>
        </w:rPr>
      </w:pPr>
    </w:p>
    <w:p w14:paraId="548E39EB" w14:textId="77777777" w:rsidR="00822535" w:rsidRPr="00C63951" w:rsidRDefault="00822535" w:rsidP="006D6FC9">
      <w:pPr>
        <w:spacing w:after="0" w:line="276" w:lineRule="auto"/>
        <w:rPr>
          <w:rFonts w:ascii="Trebuchet MS" w:eastAsia="Trebuchet MS" w:hAnsi="Trebuchet MS" w:cs="Times New Roman"/>
          <w:b/>
          <w:sz w:val="24"/>
          <w:szCs w:val="24"/>
        </w:rPr>
      </w:pPr>
    </w:p>
    <w:p w14:paraId="6F50DF15" w14:textId="77777777" w:rsidR="00822535" w:rsidRPr="00C63951" w:rsidRDefault="00822535" w:rsidP="006D6FC9">
      <w:pPr>
        <w:spacing w:after="0" w:line="276" w:lineRule="auto"/>
        <w:rPr>
          <w:rFonts w:ascii="Trebuchet MS" w:eastAsia="Trebuchet MS" w:hAnsi="Trebuchet MS" w:cs="Times New Roman"/>
          <w:b/>
          <w:sz w:val="24"/>
          <w:szCs w:val="24"/>
        </w:rPr>
      </w:pPr>
    </w:p>
    <w:p w14:paraId="0C8B2C5B" w14:textId="77777777" w:rsidR="00822535" w:rsidRDefault="00822535" w:rsidP="006D6FC9">
      <w:pPr>
        <w:spacing w:after="0" w:line="276" w:lineRule="auto"/>
        <w:rPr>
          <w:rFonts w:ascii="Trebuchet MS" w:eastAsia="Trebuchet MS" w:hAnsi="Trebuchet MS" w:cs="Times New Roman"/>
          <w:b/>
          <w:sz w:val="24"/>
          <w:szCs w:val="24"/>
        </w:rPr>
      </w:pPr>
    </w:p>
    <w:p w14:paraId="52315F1F" w14:textId="77777777" w:rsidR="007E0649" w:rsidRDefault="007E0649" w:rsidP="006D6FC9">
      <w:pPr>
        <w:spacing w:after="0" w:line="276" w:lineRule="auto"/>
        <w:rPr>
          <w:rFonts w:ascii="Trebuchet MS" w:eastAsia="Trebuchet MS" w:hAnsi="Trebuchet MS" w:cs="Times New Roman"/>
          <w:b/>
          <w:sz w:val="24"/>
          <w:szCs w:val="24"/>
        </w:rPr>
      </w:pPr>
    </w:p>
    <w:p w14:paraId="4B1B0DB7" w14:textId="77777777" w:rsidR="007E0649" w:rsidRDefault="007E0649" w:rsidP="006D6FC9">
      <w:pPr>
        <w:spacing w:after="0" w:line="276" w:lineRule="auto"/>
        <w:rPr>
          <w:rFonts w:ascii="Trebuchet MS" w:eastAsia="Trebuchet MS" w:hAnsi="Trebuchet MS" w:cs="Times New Roman"/>
          <w:b/>
          <w:sz w:val="24"/>
          <w:szCs w:val="24"/>
        </w:rPr>
      </w:pPr>
    </w:p>
    <w:p w14:paraId="67E9FD12" w14:textId="77777777" w:rsidR="007E0649" w:rsidRDefault="007E0649" w:rsidP="006D6FC9">
      <w:pPr>
        <w:spacing w:after="0" w:line="276" w:lineRule="auto"/>
        <w:rPr>
          <w:rFonts w:ascii="Trebuchet MS" w:eastAsia="Trebuchet MS" w:hAnsi="Trebuchet MS" w:cs="Times New Roman"/>
          <w:b/>
          <w:sz w:val="24"/>
          <w:szCs w:val="24"/>
        </w:rPr>
      </w:pPr>
    </w:p>
    <w:p w14:paraId="169E8258" w14:textId="77777777" w:rsidR="007E0649" w:rsidRDefault="007E0649" w:rsidP="006D6FC9">
      <w:pPr>
        <w:spacing w:after="0" w:line="276" w:lineRule="auto"/>
        <w:rPr>
          <w:rFonts w:ascii="Trebuchet MS" w:eastAsia="Trebuchet MS" w:hAnsi="Trebuchet MS" w:cs="Times New Roman"/>
          <w:b/>
          <w:sz w:val="24"/>
          <w:szCs w:val="24"/>
        </w:rPr>
      </w:pPr>
    </w:p>
    <w:p w14:paraId="59FB2589" w14:textId="77777777" w:rsidR="007E0649" w:rsidRPr="00C63951" w:rsidRDefault="007E0649" w:rsidP="006D6FC9">
      <w:pPr>
        <w:spacing w:after="0" w:line="276" w:lineRule="auto"/>
        <w:rPr>
          <w:rFonts w:ascii="Trebuchet MS" w:eastAsia="Trebuchet MS" w:hAnsi="Trebuchet MS" w:cs="Times New Roman"/>
          <w:b/>
          <w:sz w:val="24"/>
          <w:szCs w:val="24"/>
        </w:rPr>
      </w:pPr>
    </w:p>
    <w:p w14:paraId="12DBE21F" w14:textId="77777777" w:rsidR="00466368" w:rsidRPr="007E0649" w:rsidRDefault="00466368" w:rsidP="007F0F7B">
      <w:pPr>
        <w:pStyle w:val="Titre1"/>
        <w:rPr>
          <w:sz w:val="22"/>
          <w:szCs w:val="28"/>
        </w:rPr>
      </w:pPr>
      <w:bookmarkStart w:id="1788" w:name="_Toc63267748"/>
      <w:bookmarkStart w:id="1789" w:name="_Toc63691435"/>
      <w:bookmarkStart w:id="1790" w:name="_Toc63691971"/>
      <w:bookmarkStart w:id="1791" w:name="_Toc63692366"/>
      <w:bookmarkStart w:id="1792" w:name="_Toc63695303"/>
      <w:bookmarkStart w:id="1793" w:name="_Toc63836312"/>
      <w:bookmarkStart w:id="1794" w:name="_Toc63836647"/>
      <w:bookmarkStart w:id="1795" w:name="_Toc63875836"/>
      <w:bookmarkStart w:id="1796" w:name="_Toc78906897"/>
      <w:r w:rsidRPr="007E0649">
        <w:rPr>
          <w:sz w:val="22"/>
          <w:szCs w:val="28"/>
        </w:rPr>
        <w:t xml:space="preserve">: Procédures </w:t>
      </w:r>
      <w:r w:rsidR="0007152F" w:rsidRPr="007E0649">
        <w:rPr>
          <w:sz w:val="22"/>
          <w:szCs w:val="28"/>
        </w:rPr>
        <w:t xml:space="preserve">Des </w:t>
      </w:r>
      <w:r w:rsidR="00F46DCD" w:rsidRPr="007E0649">
        <w:rPr>
          <w:sz w:val="22"/>
          <w:szCs w:val="28"/>
        </w:rPr>
        <w:t>O</w:t>
      </w:r>
      <w:r w:rsidRPr="007E0649">
        <w:rPr>
          <w:sz w:val="22"/>
          <w:szCs w:val="28"/>
        </w:rPr>
        <w:t xml:space="preserve">pérations </w:t>
      </w:r>
      <w:r w:rsidR="0007152F" w:rsidRPr="007E0649">
        <w:rPr>
          <w:sz w:val="22"/>
          <w:szCs w:val="28"/>
        </w:rPr>
        <w:t xml:space="preserve">Des </w:t>
      </w:r>
      <w:r w:rsidRPr="007E0649">
        <w:rPr>
          <w:sz w:val="22"/>
          <w:szCs w:val="28"/>
        </w:rPr>
        <w:t>Services Déconcentrés</w:t>
      </w:r>
      <w:bookmarkEnd w:id="1788"/>
      <w:bookmarkEnd w:id="1789"/>
      <w:bookmarkEnd w:id="1790"/>
      <w:bookmarkEnd w:id="1791"/>
      <w:bookmarkEnd w:id="1792"/>
      <w:bookmarkEnd w:id="1793"/>
      <w:bookmarkEnd w:id="1794"/>
      <w:bookmarkEnd w:id="1795"/>
      <w:bookmarkEnd w:id="1796"/>
    </w:p>
    <w:p w14:paraId="187E8193" w14:textId="77777777" w:rsidR="007E0649" w:rsidRPr="007E0649" w:rsidRDefault="007E0649" w:rsidP="006D6FC9">
      <w:pPr>
        <w:spacing w:line="276" w:lineRule="auto"/>
        <w:rPr>
          <w:rFonts w:ascii="Trebuchet MS" w:hAnsi="Trebuchet MS" w:cs="Times New Roman"/>
          <w:sz w:val="10"/>
          <w:szCs w:val="10"/>
          <w:lang w:eastAsia="en-US"/>
        </w:rPr>
      </w:pPr>
    </w:p>
    <w:p w14:paraId="483DB4BA" w14:textId="77777777" w:rsidR="00176A72" w:rsidRPr="00C63951" w:rsidRDefault="00176A72" w:rsidP="006D6FC9">
      <w:pPr>
        <w:spacing w:line="276" w:lineRule="auto"/>
        <w:rPr>
          <w:rFonts w:ascii="Trebuchet MS" w:hAnsi="Trebuchet MS" w:cs="Times New Roman"/>
        </w:rPr>
      </w:pPr>
      <w:r w:rsidRPr="00C63951">
        <w:rPr>
          <w:rFonts w:ascii="Trebuchet MS" w:hAnsi="Trebuchet MS" w:cs="Times New Roman"/>
          <w:lang w:eastAsia="en-US"/>
        </w:rPr>
        <w:t xml:space="preserve">Les procédures des opérations des services </w:t>
      </w:r>
      <w:r w:rsidR="00612069" w:rsidRPr="00C63951">
        <w:rPr>
          <w:rFonts w:ascii="Trebuchet MS" w:hAnsi="Trebuchet MS" w:cs="Times New Roman"/>
          <w:lang w:eastAsia="en-US"/>
        </w:rPr>
        <w:t>déconcentrés</w:t>
      </w:r>
      <w:r w:rsidRPr="00C63951">
        <w:rPr>
          <w:rFonts w:ascii="Trebuchet MS" w:hAnsi="Trebuchet MS" w:cs="Times New Roman"/>
          <w:lang w:eastAsia="en-US"/>
        </w:rPr>
        <w:t xml:space="preserve"> sont le prolongement de celle en vigueur dans les services centraux. Toutefois, elles disposent de procédures spécifiques.</w:t>
      </w:r>
    </w:p>
    <w:p w14:paraId="024B12A0" w14:textId="77777777" w:rsidR="004D1F61" w:rsidRPr="00C63951" w:rsidRDefault="004D1F61" w:rsidP="006D6FC9">
      <w:pPr>
        <w:pStyle w:val="Paragraphedeliste"/>
        <w:keepNext/>
        <w:keepLines/>
        <w:spacing w:before="40" w:after="0" w:line="276" w:lineRule="auto"/>
        <w:ind w:left="585"/>
        <w:contextualSpacing w:val="0"/>
        <w:outlineLvl w:val="1"/>
        <w:rPr>
          <w:rFonts w:ascii="Trebuchet MS" w:eastAsia="Trebuchet MS" w:hAnsi="Trebuchet MS" w:cs="Times New Roman"/>
          <w:b/>
          <w:vanish/>
          <w:color w:val="000000"/>
          <w:szCs w:val="26"/>
          <w:lang w:val="fr-CI" w:eastAsia="en-US"/>
        </w:rPr>
      </w:pPr>
      <w:bookmarkStart w:id="1797" w:name="_Toc63836313"/>
      <w:bookmarkStart w:id="1798" w:name="_Toc63836648"/>
      <w:bookmarkStart w:id="1799" w:name="_Toc63267749"/>
      <w:bookmarkStart w:id="1800" w:name="_Toc63691440"/>
      <w:bookmarkStart w:id="1801" w:name="_Toc63691976"/>
      <w:bookmarkStart w:id="1802" w:name="_Toc63692371"/>
      <w:bookmarkStart w:id="1803" w:name="_Toc63695308"/>
    </w:p>
    <w:p w14:paraId="15162971" w14:textId="77777777" w:rsidR="00160512" w:rsidRPr="00C63951" w:rsidRDefault="00160512" w:rsidP="003646EB">
      <w:pPr>
        <w:pStyle w:val="Titre2"/>
        <w:numPr>
          <w:ilvl w:val="1"/>
          <w:numId w:val="187"/>
        </w:numPr>
      </w:pPr>
      <w:bookmarkStart w:id="1804" w:name="_Toc78906898"/>
      <w:bookmarkStart w:id="1805" w:name="_Toc63875837"/>
      <w:r w:rsidRPr="00C63951">
        <w:t>Gestion forestière</w:t>
      </w:r>
      <w:bookmarkEnd w:id="1804"/>
      <w:r w:rsidRPr="00C63951">
        <w:t xml:space="preserve"> </w:t>
      </w:r>
    </w:p>
    <w:p w14:paraId="0E409911" w14:textId="77777777" w:rsidR="00160512" w:rsidRPr="007E0649" w:rsidRDefault="00160512" w:rsidP="007E0649">
      <w:pPr>
        <w:pStyle w:val="Titre3"/>
        <w:numPr>
          <w:ilvl w:val="2"/>
          <w:numId w:val="187"/>
        </w:numPr>
        <w:rPr>
          <w:sz w:val="22"/>
          <w:szCs w:val="22"/>
        </w:rPr>
      </w:pPr>
      <w:bookmarkStart w:id="1806" w:name="_Toc78906899"/>
      <w:r w:rsidRPr="007E0649">
        <w:rPr>
          <w:sz w:val="22"/>
          <w:szCs w:val="22"/>
        </w:rPr>
        <w:t>Exploitation forestière</w:t>
      </w:r>
      <w:bookmarkEnd w:id="1806"/>
    </w:p>
    <w:p w14:paraId="5F3CD074" w14:textId="77777777" w:rsidR="00160512" w:rsidRPr="007E0649" w:rsidRDefault="00160512" w:rsidP="007E0649">
      <w:pPr>
        <w:pStyle w:val="Titre4"/>
        <w:numPr>
          <w:ilvl w:val="3"/>
          <w:numId w:val="187"/>
        </w:numPr>
        <w:spacing w:line="276" w:lineRule="auto"/>
        <w:rPr>
          <w:rFonts w:cs="Times New Roman"/>
        </w:rPr>
      </w:pPr>
      <w:bookmarkStart w:id="1807" w:name="_Toc78906900"/>
      <w:r w:rsidRPr="007E0649">
        <w:rPr>
          <w:rFonts w:cs="Times New Roman"/>
        </w:rPr>
        <w:t>Demande de documents de reprise d’activités</w:t>
      </w:r>
      <w:bookmarkEnd w:id="1807"/>
    </w:p>
    <w:p w14:paraId="3B15E395" w14:textId="77777777" w:rsidR="00160512" w:rsidRPr="007E0649" w:rsidRDefault="00160512" w:rsidP="007E0649">
      <w:p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Les documents de reprise d’activités sont délivrés par le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du MINEF sur proposition de la CADA, au vu d’un certain nombre de documents dont le PV de matérialisation des sommets des concessions forestières émis par les Cantonnements et contresigné par les Directions Régionales.</w:t>
      </w:r>
    </w:p>
    <w:p w14:paraId="51C8A51E" w14:textId="77777777" w:rsidR="00160512" w:rsidRPr="00C63951" w:rsidRDefault="00160512" w:rsidP="006D6FC9">
      <w:pPr>
        <w:tabs>
          <w:tab w:val="left" w:pos="1418"/>
        </w:tabs>
        <w:spacing w:after="0" w:line="276" w:lineRule="auto"/>
        <w:ind w:left="1134"/>
        <w:rPr>
          <w:rFonts w:ascii="Trebuchet MS" w:eastAsia="Trebuchet MS" w:hAnsi="Trebuchet MS" w:cs="Times New Roman"/>
          <w:sz w:val="6"/>
        </w:rPr>
      </w:pPr>
    </w:p>
    <w:p w14:paraId="19734F82" w14:textId="77777777" w:rsidR="00160512" w:rsidRPr="00C63951" w:rsidRDefault="00160512" w:rsidP="007E0649">
      <w:pPr>
        <w:pStyle w:val="Titre4"/>
        <w:numPr>
          <w:ilvl w:val="3"/>
          <w:numId w:val="187"/>
        </w:numPr>
        <w:spacing w:line="276" w:lineRule="auto"/>
        <w:rPr>
          <w:rFonts w:cs="Times New Roman"/>
          <w:bCs/>
          <w:iCs/>
        </w:rPr>
      </w:pPr>
      <w:bookmarkStart w:id="1808" w:name="_Toc78906901"/>
      <w:r w:rsidRPr="00C63951">
        <w:rPr>
          <w:rFonts w:cs="Times New Roman"/>
          <w:bCs/>
          <w:iCs/>
        </w:rPr>
        <w:t>Demande de renouvellement de documents d’exploitation</w:t>
      </w:r>
      <w:bookmarkEnd w:id="1808"/>
      <w:r w:rsidRPr="00C63951">
        <w:rPr>
          <w:rFonts w:cs="Times New Roman"/>
          <w:bCs/>
          <w:iCs/>
        </w:rPr>
        <w:t xml:space="preserve"> </w:t>
      </w:r>
    </w:p>
    <w:p w14:paraId="77BDFF5F" w14:textId="77777777" w:rsidR="00160512" w:rsidRPr="00C63951" w:rsidRDefault="00160512" w:rsidP="006D6FC9">
      <w:pPr>
        <w:tabs>
          <w:tab w:val="left" w:pos="1418"/>
        </w:tabs>
        <w:spacing w:after="120" w:line="276" w:lineRule="auto"/>
        <w:jc w:val="both"/>
        <w:rPr>
          <w:rFonts w:ascii="Trebuchet MS" w:eastAsia="Trebuchet MS" w:hAnsi="Trebuchet MS" w:cs="Times New Roman"/>
        </w:rPr>
      </w:pPr>
      <w:r w:rsidRPr="00C63951">
        <w:rPr>
          <w:rFonts w:ascii="Trebuchet MS" w:eastAsia="Trebuchet MS" w:hAnsi="Trebuchet MS" w:cs="Times New Roman"/>
        </w:rPr>
        <w:t xml:space="preserve">La procédure de demande de renouvellement concerne les documents d’exploitation suivants : BRH, Carnet de périmètre (CP) et État B. Cette procédure se décline comme suit : </w:t>
      </w:r>
    </w:p>
    <w:p w14:paraId="4EFAD4D9" w14:textId="77777777" w:rsidR="00160512" w:rsidRPr="00C63951" w:rsidRDefault="00160512" w:rsidP="00E42F1A">
      <w:pPr>
        <w:numPr>
          <w:ilvl w:val="0"/>
          <w:numId w:val="336"/>
        </w:num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Les opérateurs adressent une demande de renouvellement de document au Service déconcentré ; </w:t>
      </w:r>
    </w:p>
    <w:p w14:paraId="07C4740F" w14:textId="77777777" w:rsidR="00160512" w:rsidRPr="00C63951" w:rsidRDefault="00160512" w:rsidP="00E42F1A">
      <w:pPr>
        <w:numPr>
          <w:ilvl w:val="0"/>
          <w:numId w:val="336"/>
        </w:num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Le Service déconcentré signe la demande ;</w:t>
      </w:r>
    </w:p>
    <w:p w14:paraId="16A51428" w14:textId="77777777" w:rsidR="00160512" w:rsidRPr="00C63951" w:rsidRDefault="00160512" w:rsidP="00E42F1A">
      <w:pPr>
        <w:numPr>
          <w:ilvl w:val="0"/>
          <w:numId w:val="336"/>
        </w:num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L’exploitant poursuit le circuit auprès de la Direction Centrale chargée du renouvellement des documents ;</w:t>
      </w:r>
    </w:p>
    <w:p w14:paraId="5602F88E" w14:textId="77777777" w:rsidR="00160512" w:rsidRPr="00C63951" w:rsidRDefault="00160512" w:rsidP="00E42F1A">
      <w:pPr>
        <w:numPr>
          <w:ilvl w:val="0"/>
          <w:numId w:val="336"/>
        </w:num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Une fois le document obtenu et visé par la Direction Régionale, le cantonnement concerné le contresigne.</w:t>
      </w:r>
    </w:p>
    <w:p w14:paraId="4B063800" w14:textId="77777777" w:rsidR="00160512" w:rsidRPr="007E0649" w:rsidRDefault="00160512" w:rsidP="006D6FC9">
      <w:pPr>
        <w:tabs>
          <w:tab w:val="left" w:pos="1418"/>
        </w:tabs>
        <w:spacing w:after="0" w:line="276" w:lineRule="auto"/>
        <w:ind w:left="720"/>
        <w:jc w:val="both"/>
        <w:rPr>
          <w:rFonts w:ascii="Trebuchet MS" w:eastAsia="Trebuchet MS" w:hAnsi="Trebuchet MS" w:cs="Times New Roman"/>
          <w:color w:val="FF0000"/>
          <w:sz w:val="8"/>
          <w:szCs w:val="8"/>
        </w:rPr>
      </w:pPr>
    </w:p>
    <w:p w14:paraId="489F3EBA" w14:textId="77777777" w:rsidR="00160512" w:rsidRPr="00C63951" w:rsidRDefault="00160512" w:rsidP="007E0649">
      <w:pPr>
        <w:pStyle w:val="Titre4"/>
        <w:numPr>
          <w:ilvl w:val="3"/>
          <w:numId w:val="187"/>
        </w:numPr>
        <w:spacing w:line="276" w:lineRule="auto"/>
        <w:rPr>
          <w:rFonts w:cs="Times New Roman"/>
          <w:bCs/>
          <w:iCs/>
        </w:rPr>
      </w:pPr>
      <w:bookmarkStart w:id="1809" w:name="_Toc78906902"/>
      <w:r w:rsidRPr="00C63951">
        <w:rPr>
          <w:rFonts w:cs="Times New Roman"/>
          <w:bCs/>
          <w:iCs/>
        </w:rPr>
        <w:t>Demande d’attestation de dépôt de feuillets roses de BRH</w:t>
      </w:r>
      <w:bookmarkEnd w:id="1809"/>
    </w:p>
    <w:p w14:paraId="20364089" w14:textId="77777777" w:rsidR="00160512" w:rsidRPr="00C63951" w:rsidRDefault="00160512" w:rsidP="006D6FC9">
      <w:pPr>
        <w:tabs>
          <w:tab w:val="left" w:pos="1418"/>
        </w:tabs>
        <w:spacing w:before="120" w:after="0" w:line="276" w:lineRule="auto"/>
        <w:rPr>
          <w:rFonts w:ascii="Trebuchet MS" w:eastAsia="Trebuchet MS" w:hAnsi="Trebuchet MS" w:cs="Times New Roman"/>
        </w:rPr>
      </w:pPr>
      <w:r w:rsidRPr="00C63951">
        <w:rPr>
          <w:rFonts w:ascii="Trebuchet MS" w:eastAsia="Trebuchet MS" w:hAnsi="Trebuchet MS" w:cs="Times New Roman"/>
        </w:rPr>
        <w:t xml:space="preserve">La procédure de demande d’attestation de dépôt de feuillets roses de BRH se résume en deux étapes : </w:t>
      </w:r>
    </w:p>
    <w:p w14:paraId="5C568EE0" w14:textId="77777777" w:rsidR="00160512" w:rsidRPr="00C63951" w:rsidRDefault="00160512" w:rsidP="002F3C09">
      <w:pPr>
        <w:numPr>
          <w:ilvl w:val="0"/>
          <w:numId w:val="336"/>
        </w:numPr>
        <w:tabs>
          <w:tab w:val="left" w:pos="709"/>
          <w:tab w:val="left" w:pos="1418"/>
        </w:tabs>
        <w:spacing w:after="0" w:line="276" w:lineRule="auto"/>
        <w:rPr>
          <w:rFonts w:ascii="Trebuchet MS" w:eastAsia="Trebuchet MS" w:hAnsi="Trebuchet MS" w:cs="Times New Roman"/>
        </w:rPr>
      </w:pPr>
      <w:r w:rsidRPr="00C63951">
        <w:rPr>
          <w:rFonts w:ascii="Trebuchet MS" w:eastAsia="Trebuchet MS" w:hAnsi="Trebuchet MS" w:cs="Times New Roman"/>
        </w:rPr>
        <w:t>Après avoir utilisé les feuillets du BRH, l’opérateur dépose les feuillets roses au niveau du Service déconcentré ;</w:t>
      </w:r>
    </w:p>
    <w:p w14:paraId="7FB40FAC" w14:textId="77777777" w:rsidR="00160512" w:rsidRPr="00C63951" w:rsidRDefault="00160512" w:rsidP="002F3C09">
      <w:pPr>
        <w:numPr>
          <w:ilvl w:val="0"/>
          <w:numId w:val="336"/>
        </w:numPr>
        <w:tabs>
          <w:tab w:val="left" w:pos="709"/>
        </w:tabs>
        <w:spacing w:after="0" w:line="276" w:lineRule="auto"/>
        <w:rPr>
          <w:rFonts w:ascii="Trebuchet MS" w:eastAsia="Trebuchet MS" w:hAnsi="Trebuchet MS" w:cs="Times New Roman"/>
        </w:rPr>
      </w:pPr>
      <w:r w:rsidRPr="00C63951">
        <w:rPr>
          <w:rFonts w:ascii="Trebuchet MS" w:eastAsia="Trebuchet MS" w:hAnsi="Trebuchet MS" w:cs="Times New Roman"/>
        </w:rPr>
        <w:t>Le Service déconcentré délivre une attestation à l'opérateur.</w:t>
      </w:r>
    </w:p>
    <w:p w14:paraId="39CA33B1" w14:textId="77777777" w:rsidR="00160512" w:rsidRPr="00C63951" w:rsidRDefault="00160512" w:rsidP="006D6FC9">
      <w:pPr>
        <w:tabs>
          <w:tab w:val="left" w:pos="1418"/>
        </w:tabs>
        <w:spacing w:after="0" w:line="276" w:lineRule="auto"/>
        <w:ind w:left="1134"/>
        <w:rPr>
          <w:rFonts w:ascii="Trebuchet MS" w:eastAsia="Trebuchet MS" w:hAnsi="Trebuchet MS" w:cs="Times New Roman"/>
          <w:i/>
          <w:sz w:val="10"/>
          <w:szCs w:val="10"/>
        </w:rPr>
      </w:pPr>
    </w:p>
    <w:p w14:paraId="1D2DF108" w14:textId="77777777" w:rsidR="00160512" w:rsidRPr="00C63951" w:rsidRDefault="00160512" w:rsidP="006D6FC9">
      <w:pPr>
        <w:tabs>
          <w:tab w:val="left" w:pos="1418"/>
        </w:tabs>
        <w:spacing w:after="0" w:line="276" w:lineRule="auto"/>
        <w:ind w:left="1134"/>
        <w:rPr>
          <w:rFonts w:ascii="Trebuchet MS" w:eastAsia="Trebuchet MS" w:hAnsi="Trebuchet MS" w:cs="Times New Roman"/>
          <w:i/>
          <w:sz w:val="10"/>
          <w:szCs w:val="10"/>
        </w:rPr>
      </w:pPr>
    </w:p>
    <w:p w14:paraId="068490AF" w14:textId="77777777" w:rsidR="00160512" w:rsidRPr="007E0649" w:rsidRDefault="00160512" w:rsidP="007E0649">
      <w:pPr>
        <w:pStyle w:val="Titre4"/>
        <w:numPr>
          <w:ilvl w:val="3"/>
          <w:numId w:val="187"/>
        </w:numPr>
        <w:spacing w:line="276" w:lineRule="auto"/>
        <w:rPr>
          <w:rFonts w:cs="Times New Roman"/>
          <w:bCs/>
          <w:iCs/>
        </w:rPr>
      </w:pPr>
      <w:bookmarkStart w:id="1810" w:name="_Toc78906903"/>
      <w:r w:rsidRPr="007E0649">
        <w:rPr>
          <w:rFonts w:cs="Times New Roman"/>
          <w:bCs/>
          <w:iCs/>
        </w:rPr>
        <w:t>Délivrance du procès-verbal de matérialisation des sommets et des points d’ancrage de PEF</w:t>
      </w:r>
      <w:bookmarkEnd w:id="1810"/>
    </w:p>
    <w:p w14:paraId="26AF35B5" w14:textId="77777777" w:rsidR="00160512" w:rsidRPr="00C63951" w:rsidRDefault="00160512" w:rsidP="006D6FC9">
      <w:pPr>
        <w:shd w:val="clear" w:color="auto" w:fill="FFFFFF"/>
        <w:spacing w:after="0" w:line="276" w:lineRule="auto"/>
        <w:jc w:val="both"/>
        <w:rPr>
          <w:rFonts w:ascii="Trebuchet MS" w:eastAsia="Trebuchet MS" w:hAnsi="Trebuchet MS" w:cs="Times New Roman"/>
        </w:rPr>
      </w:pPr>
      <w:r w:rsidRPr="00C63951">
        <w:rPr>
          <w:rFonts w:ascii="Trebuchet MS" w:eastAsia="Trebuchet MS" w:hAnsi="Trebuchet MS" w:cs="Times New Roman"/>
        </w:rPr>
        <w:t>Le processus de délivrance de procès-verbal de matérialisation des sommets et des points d’ancrage de PEF se présente comme suit :</w:t>
      </w:r>
    </w:p>
    <w:p w14:paraId="2AAC3A12" w14:textId="77777777" w:rsidR="00160512" w:rsidRPr="00C63951" w:rsidRDefault="00160512" w:rsidP="00E42F1A">
      <w:pPr>
        <w:numPr>
          <w:ilvl w:val="0"/>
          <w:numId w:val="337"/>
        </w:numPr>
        <w:shd w:val="clear" w:color="auto" w:fill="FFFFFF"/>
        <w:spacing w:after="0" w:line="276" w:lineRule="auto"/>
        <w:jc w:val="both"/>
        <w:rPr>
          <w:rFonts w:ascii="Trebuchet MS" w:eastAsia="Trebuchet MS" w:hAnsi="Trebuchet MS" w:cs="Times New Roman"/>
          <w:b/>
        </w:rPr>
      </w:pPr>
      <w:r w:rsidRPr="00C63951">
        <w:rPr>
          <w:rFonts w:ascii="Trebuchet MS" w:eastAsia="Trebuchet MS" w:hAnsi="Trebuchet MS" w:cs="Times New Roman"/>
          <w:b/>
        </w:rPr>
        <w:t>Cantonnement forestier</w:t>
      </w:r>
    </w:p>
    <w:p w14:paraId="2C3C8BCC" w14:textId="77777777" w:rsidR="00160512" w:rsidRPr="00C63951" w:rsidRDefault="00160512" w:rsidP="00E42F1A">
      <w:pPr>
        <w:numPr>
          <w:ilvl w:val="0"/>
          <w:numId w:val="338"/>
        </w:numPr>
        <w:shd w:val="clear" w:color="auto" w:fill="FFFFFF"/>
        <w:spacing w:after="0" w:line="276" w:lineRule="auto"/>
        <w:jc w:val="both"/>
        <w:rPr>
          <w:rFonts w:ascii="Trebuchet MS" w:hAnsi="Trebuchet MS" w:cs="Times New Roman"/>
        </w:rPr>
      </w:pPr>
      <w:r w:rsidRPr="00C63951">
        <w:rPr>
          <w:rFonts w:ascii="Trebuchet MS" w:eastAsia="Trebuchet MS" w:hAnsi="Trebuchet MS" w:cs="Times New Roman"/>
        </w:rPr>
        <w:t>Réception de la requête formulée par l’Exploitant Forestier ;</w:t>
      </w:r>
    </w:p>
    <w:p w14:paraId="29CBE0FC" w14:textId="77777777" w:rsidR="00160512" w:rsidRPr="00C63951" w:rsidRDefault="00160512" w:rsidP="00E42F1A">
      <w:pPr>
        <w:numPr>
          <w:ilvl w:val="0"/>
          <w:numId w:val="338"/>
        </w:numPr>
        <w:shd w:val="clear" w:color="auto" w:fill="FFFFFF"/>
        <w:spacing w:after="0" w:line="276" w:lineRule="auto"/>
        <w:jc w:val="both"/>
        <w:rPr>
          <w:rFonts w:ascii="Trebuchet MS" w:eastAsia="Trebuchet MS" w:hAnsi="Trebuchet MS" w:cs="Times New Roman"/>
        </w:rPr>
      </w:pPr>
      <w:r w:rsidRPr="00C63951">
        <w:rPr>
          <w:rFonts w:ascii="Trebuchet MS" w:eastAsia="Trebuchet MS" w:hAnsi="Trebuchet MS" w:cs="Times New Roman"/>
        </w:rPr>
        <w:t>Réalisation de la mission de constatation de la matérialisation des sommets et points saillants du PEF (vérification du marquage des sommets, marquage des arbres plantés sur les limites et des points saillants), en présence d’un représentant de l’Exploitant Forestier ;</w:t>
      </w:r>
    </w:p>
    <w:p w14:paraId="0D82EF27" w14:textId="77777777" w:rsidR="00160512" w:rsidRPr="00C63951" w:rsidRDefault="00160512" w:rsidP="00E42F1A">
      <w:pPr>
        <w:numPr>
          <w:ilvl w:val="0"/>
          <w:numId w:val="338"/>
        </w:numPr>
        <w:shd w:val="clear" w:color="auto" w:fill="FFFFFF"/>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Rédaction du rapport de mission à adresser au </w:t>
      </w:r>
      <w:r w:rsidR="000A2D71" w:rsidRPr="00C63951">
        <w:rPr>
          <w:rFonts w:ascii="Trebuchet MS" w:eastAsia="Trebuchet MS" w:hAnsi="Trebuchet MS" w:cs="Times New Roman"/>
        </w:rPr>
        <w:t>Chef</w:t>
      </w:r>
      <w:r w:rsidRPr="00C63951">
        <w:rPr>
          <w:rFonts w:ascii="Trebuchet MS" w:eastAsia="Trebuchet MS" w:hAnsi="Trebuchet MS" w:cs="Times New Roman"/>
        </w:rPr>
        <w:t xml:space="preserve"> de Cantonnement ;</w:t>
      </w:r>
    </w:p>
    <w:p w14:paraId="731D6935" w14:textId="77777777" w:rsidR="00160512" w:rsidRPr="00C63951" w:rsidRDefault="00160512" w:rsidP="00E42F1A">
      <w:pPr>
        <w:numPr>
          <w:ilvl w:val="0"/>
          <w:numId w:val="338"/>
        </w:numPr>
        <w:shd w:val="clear" w:color="auto" w:fill="FFFFFF"/>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Rédaction et signature du PV de matérialisation des sommets du périmètre par le </w:t>
      </w:r>
      <w:r w:rsidR="000A2D71" w:rsidRPr="00C63951">
        <w:rPr>
          <w:rFonts w:ascii="Trebuchet MS" w:eastAsia="Trebuchet MS" w:hAnsi="Trebuchet MS" w:cs="Times New Roman"/>
        </w:rPr>
        <w:t>Chef</w:t>
      </w:r>
      <w:r w:rsidRPr="00C63951">
        <w:rPr>
          <w:rFonts w:ascii="Trebuchet MS" w:eastAsia="Trebuchet MS" w:hAnsi="Trebuchet MS" w:cs="Times New Roman"/>
        </w:rPr>
        <w:t xml:space="preserve"> de Cantonnement ;</w:t>
      </w:r>
    </w:p>
    <w:p w14:paraId="4A59FF61" w14:textId="77777777" w:rsidR="00160512" w:rsidRPr="00C63951" w:rsidRDefault="00160512" w:rsidP="00E42F1A">
      <w:pPr>
        <w:numPr>
          <w:ilvl w:val="0"/>
          <w:numId w:val="338"/>
        </w:numPr>
        <w:shd w:val="clear" w:color="auto" w:fill="FFFFFF"/>
        <w:spacing w:after="0" w:line="276" w:lineRule="auto"/>
        <w:jc w:val="both"/>
        <w:rPr>
          <w:rFonts w:ascii="Trebuchet MS" w:eastAsia="Trebuchet MS" w:hAnsi="Trebuchet MS" w:cs="Times New Roman"/>
        </w:rPr>
      </w:pPr>
      <w:r w:rsidRPr="00C63951">
        <w:rPr>
          <w:rFonts w:ascii="Trebuchet MS" w:eastAsia="Trebuchet MS" w:hAnsi="Trebuchet MS" w:cs="Times New Roman"/>
        </w:rPr>
        <w:t>Transmission du PV au Directeur Régional.</w:t>
      </w:r>
    </w:p>
    <w:p w14:paraId="79A70014" w14:textId="77777777" w:rsidR="00160512" w:rsidRPr="002F3C09" w:rsidRDefault="00160512" w:rsidP="006D6FC9">
      <w:pPr>
        <w:shd w:val="clear" w:color="auto" w:fill="FFFFFF"/>
        <w:spacing w:after="0" w:line="276" w:lineRule="auto"/>
        <w:ind w:left="720"/>
        <w:jc w:val="both"/>
        <w:rPr>
          <w:rFonts w:ascii="Trebuchet MS" w:eastAsia="Trebuchet MS" w:hAnsi="Trebuchet MS" w:cs="Times New Roman"/>
          <w:sz w:val="8"/>
          <w:szCs w:val="8"/>
        </w:rPr>
      </w:pPr>
    </w:p>
    <w:p w14:paraId="16BB0949" w14:textId="77777777" w:rsidR="00160512" w:rsidRPr="00C63951" w:rsidRDefault="00160512" w:rsidP="00E42F1A">
      <w:pPr>
        <w:numPr>
          <w:ilvl w:val="0"/>
          <w:numId w:val="339"/>
        </w:numPr>
        <w:shd w:val="clear" w:color="auto" w:fill="FFFFFF"/>
        <w:spacing w:after="0" w:line="276" w:lineRule="auto"/>
        <w:jc w:val="both"/>
        <w:rPr>
          <w:rFonts w:ascii="Trebuchet MS" w:eastAsia="Trebuchet MS" w:hAnsi="Trebuchet MS" w:cs="Times New Roman"/>
          <w:b/>
        </w:rPr>
      </w:pPr>
      <w:r w:rsidRPr="00C63951">
        <w:rPr>
          <w:rFonts w:ascii="Trebuchet MS" w:eastAsia="Trebuchet MS" w:hAnsi="Trebuchet MS" w:cs="Times New Roman"/>
          <w:b/>
        </w:rPr>
        <w:t>Direction Régionale</w:t>
      </w:r>
    </w:p>
    <w:p w14:paraId="205FFF7A" w14:textId="77777777" w:rsidR="00160512" w:rsidRPr="00C63951" w:rsidRDefault="00160512" w:rsidP="00E42F1A">
      <w:pPr>
        <w:numPr>
          <w:ilvl w:val="0"/>
          <w:numId w:val="338"/>
        </w:numPr>
        <w:shd w:val="clear" w:color="auto" w:fill="FFFFFF"/>
        <w:spacing w:after="0" w:line="276" w:lineRule="auto"/>
        <w:jc w:val="both"/>
        <w:rPr>
          <w:rFonts w:ascii="Trebuchet MS" w:eastAsia="Trebuchet MS" w:hAnsi="Trebuchet MS" w:cs="Times New Roman"/>
        </w:rPr>
      </w:pPr>
      <w:r w:rsidRPr="00C63951">
        <w:rPr>
          <w:rFonts w:ascii="Trebuchet MS" w:eastAsia="Trebuchet MS" w:hAnsi="Trebuchet MS" w:cs="Times New Roman"/>
        </w:rPr>
        <w:t>Réception, vérification du PV de matérialisation des sommets du périmètre ;</w:t>
      </w:r>
    </w:p>
    <w:p w14:paraId="1DD8A983" w14:textId="77777777" w:rsidR="00160512" w:rsidRPr="00C63951" w:rsidRDefault="00160512" w:rsidP="00E42F1A">
      <w:pPr>
        <w:numPr>
          <w:ilvl w:val="0"/>
          <w:numId w:val="338"/>
        </w:numPr>
        <w:shd w:val="clear" w:color="auto" w:fill="FFFFFF"/>
        <w:spacing w:after="0" w:line="276" w:lineRule="auto"/>
        <w:jc w:val="both"/>
        <w:rPr>
          <w:rFonts w:ascii="Trebuchet MS" w:eastAsia="Trebuchet MS" w:hAnsi="Trebuchet MS" w:cs="Times New Roman"/>
        </w:rPr>
      </w:pPr>
      <w:r w:rsidRPr="00C63951">
        <w:rPr>
          <w:rFonts w:ascii="Trebuchet MS" w:eastAsia="Trebuchet MS" w:hAnsi="Trebuchet MS" w:cs="Times New Roman"/>
        </w:rPr>
        <w:t>Visa du Directeur Régional ;</w:t>
      </w:r>
    </w:p>
    <w:p w14:paraId="1BEBD74A" w14:textId="77777777" w:rsidR="00160512" w:rsidRPr="00C63951" w:rsidRDefault="00160512" w:rsidP="00E42F1A">
      <w:pPr>
        <w:numPr>
          <w:ilvl w:val="0"/>
          <w:numId w:val="338"/>
        </w:numPr>
        <w:shd w:val="clear" w:color="auto" w:fill="FFFFFF"/>
        <w:spacing w:after="0" w:line="276" w:lineRule="auto"/>
        <w:jc w:val="both"/>
        <w:rPr>
          <w:rFonts w:ascii="Trebuchet MS" w:eastAsia="Trebuchet MS" w:hAnsi="Trebuchet MS" w:cs="Times New Roman"/>
        </w:rPr>
      </w:pPr>
      <w:r w:rsidRPr="00C63951">
        <w:rPr>
          <w:rFonts w:ascii="Trebuchet MS" w:eastAsia="Trebuchet MS" w:hAnsi="Trebuchet MS" w:cs="Times New Roman"/>
        </w:rPr>
        <w:t>Transmission du PV à la DPIF.</w:t>
      </w:r>
    </w:p>
    <w:p w14:paraId="41AEFD69" w14:textId="77777777" w:rsidR="00160512" w:rsidRPr="002F3C09" w:rsidRDefault="00160512" w:rsidP="006D6FC9">
      <w:pPr>
        <w:tabs>
          <w:tab w:val="left" w:pos="1418"/>
        </w:tabs>
        <w:spacing w:after="0" w:line="276" w:lineRule="auto"/>
        <w:ind w:left="1134"/>
        <w:rPr>
          <w:rFonts w:ascii="Trebuchet MS" w:eastAsia="Trebuchet MS" w:hAnsi="Trebuchet MS" w:cs="Times New Roman"/>
          <w:b/>
          <w:sz w:val="4"/>
          <w:szCs w:val="4"/>
        </w:rPr>
      </w:pPr>
    </w:p>
    <w:p w14:paraId="713C8294" w14:textId="77777777" w:rsidR="00160512" w:rsidRPr="00C63951" w:rsidRDefault="00160512" w:rsidP="007E0649">
      <w:pPr>
        <w:pStyle w:val="Titre4"/>
        <w:numPr>
          <w:ilvl w:val="3"/>
          <w:numId w:val="187"/>
        </w:numPr>
        <w:spacing w:line="276" w:lineRule="auto"/>
        <w:rPr>
          <w:rFonts w:cs="Times New Roman"/>
          <w:bCs/>
          <w:iCs/>
        </w:rPr>
      </w:pPr>
      <w:bookmarkStart w:id="1811" w:name="_Toc78906904"/>
      <w:r w:rsidRPr="00C63951">
        <w:rPr>
          <w:rFonts w:cs="Times New Roman"/>
          <w:bCs/>
          <w:iCs/>
        </w:rPr>
        <w:t>Suivi et contrôle de l’exploitation forestière</w:t>
      </w:r>
      <w:bookmarkEnd w:id="1811"/>
      <w:r w:rsidRPr="00C63951">
        <w:rPr>
          <w:rFonts w:cs="Times New Roman"/>
          <w:bCs/>
          <w:iCs/>
        </w:rPr>
        <w:t xml:space="preserve"> </w:t>
      </w:r>
    </w:p>
    <w:p w14:paraId="396A5503" w14:textId="77777777" w:rsidR="00160512" w:rsidRPr="00C63951" w:rsidRDefault="00160512" w:rsidP="006D6FC9">
      <w:pPr>
        <w:tabs>
          <w:tab w:val="left" w:pos="1418"/>
        </w:tabs>
        <w:spacing w:after="120" w:line="276" w:lineRule="auto"/>
        <w:jc w:val="both"/>
        <w:rPr>
          <w:rFonts w:ascii="Trebuchet MS" w:eastAsia="Trebuchet MS" w:hAnsi="Trebuchet MS" w:cs="Times New Roman"/>
        </w:rPr>
      </w:pPr>
      <w:r w:rsidRPr="00C63951">
        <w:rPr>
          <w:rFonts w:ascii="Trebuchet MS" w:eastAsia="Trebuchet MS" w:hAnsi="Trebuchet MS" w:cs="Times New Roman"/>
        </w:rPr>
        <w:t xml:space="preserve">La procédure de contrôle et de suivi de l’exploitation forestière se décline comme suit : </w:t>
      </w:r>
    </w:p>
    <w:p w14:paraId="3F4C27A3" w14:textId="77777777" w:rsidR="00160512" w:rsidRPr="00C63951" w:rsidRDefault="00160512" w:rsidP="00E42F1A">
      <w:pPr>
        <w:numPr>
          <w:ilvl w:val="0"/>
          <w:numId w:val="340"/>
        </w:num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Les missions de contrôle sont programmées mensuellement dans le domaine rural pour constater le bon déroulement de l’exploitation forestière et lutter contre le sciage à façon. La périodicité des contrôles est précisée par une note de service du Ministre des Eaux et Forêts ;</w:t>
      </w:r>
    </w:p>
    <w:p w14:paraId="67995FFE" w14:textId="77777777" w:rsidR="00160512" w:rsidRPr="00C63951" w:rsidRDefault="00160512" w:rsidP="00E42F1A">
      <w:pPr>
        <w:numPr>
          <w:ilvl w:val="0"/>
          <w:numId w:val="340"/>
        </w:num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Les rapports de mission sont produits et archivés ;</w:t>
      </w:r>
    </w:p>
    <w:p w14:paraId="020493EE" w14:textId="77777777" w:rsidR="00160512" w:rsidRPr="002F3C09" w:rsidRDefault="00160512" w:rsidP="002F3C09">
      <w:pPr>
        <w:numPr>
          <w:ilvl w:val="0"/>
          <w:numId w:val="340"/>
        </w:num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Les rapports de mission et les statistiques sont transmis à la hiérarchie.</w:t>
      </w:r>
    </w:p>
    <w:p w14:paraId="04ABC038" w14:textId="77777777" w:rsidR="00F707AF" w:rsidRPr="00C63951" w:rsidRDefault="00F707AF" w:rsidP="006D6FC9">
      <w:pPr>
        <w:tabs>
          <w:tab w:val="left" w:pos="1418"/>
        </w:tabs>
        <w:spacing w:after="0" w:line="276" w:lineRule="auto"/>
        <w:ind w:left="1440"/>
        <w:jc w:val="both"/>
        <w:rPr>
          <w:rFonts w:ascii="Trebuchet MS" w:eastAsia="Trebuchet MS" w:hAnsi="Trebuchet MS" w:cs="Times New Roman"/>
        </w:rPr>
      </w:pPr>
    </w:p>
    <w:p w14:paraId="4BF9E502" w14:textId="77777777" w:rsidR="00F707AF" w:rsidRPr="002F3C09" w:rsidRDefault="00160512" w:rsidP="002F3C09">
      <w:pPr>
        <w:pStyle w:val="Titre3"/>
        <w:numPr>
          <w:ilvl w:val="2"/>
          <w:numId w:val="187"/>
        </w:numPr>
        <w:ind w:hanging="1004"/>
        <w:rPr>
          <w:rFonts w:eastAsia="Times New Roman"/>
          <w:bCs w:val="0"/>
          <w:color w:val="auto"/>
          <w:sz w:val="22"/>
          <w:szCs w:val="24"/>
          <w:lang w:eastAsia="en-US"/>
        </w:rPr>
      </w:pPr>
      <w:bookmarkStart w:id="1812" w:name="_Toc78906905"/>
      <w:r w:rsidRPr="002F3C09">
        <w:rPr>
          <w:rFonts w:eastAsia="Times New Roman"/>
          <w:bCs w:val="0"/>
          <w:color w:val="auto"/>
          <w:sz w:val="22"/>
          <w:szCs w:val="24"/>
          <w:lang w:eastAsia="en-US"/>
        </w:rPr>
        <w:t>Industrie forestière</w:t>
      </w:r>
      <w:bookmarkEnd w:id="1812"/>
      <w:r w:rsidR="003A5626" w:rsidRPr="002F3C09">
        <w:rPr>
          <w:rFonts w:eastAsia="Times New Roman"/>
          <w:bCs w:val="0"/>
          <w:color w:val="auto"/>
          <w:sz w:val="22"/>
          <w:szCs w:val="24"/>
          <w:lang w:eastAsia="en-US"/>
        </w:rPr>
        <w:t xml:space="preserve"> </w:t>
      </w:r>
    </w:p>
    <w:p w14:paraId="4CD36531" w14:textId="77777777" w:rsidR="00160512" w:rsidRPr="00C63951" w:rsidRDefault="00160512" w:rsidP="0083524B">
      <w:pPr>
        <w:pStyle w:val="Titre4"/>
        <w:numPr>
          <w:ilvl w:val="3"/>
          <w:numId w:val="497"/>
        </w:numPr>
        <w:spacing w:line="276" w:lineRule="auto"/>
        <w:ind w:hanging="2372"/>
        <w:rPr>
          <w:rFonts w:cs="Times New Roman"/>
          <w:i/>
          <w:iCs/>
        </w:rPr>
      </w:pPr>
      <w:bookmarkStart w:id="1813" w:name="_Toc78906906"/>
      <w:r w:rsidRPr="00C63951">
        <w:rPr>
          <w:rFonts w:cs="Times New Roman"/>
          <w:i/>
          <w:iCs/>
        </w:rPr>
        <w:t>Suivi des documents d’autorisation d’exploitation émis par la DPIF</w:t>
      </w:r>
      <w:bookmarkEnd w:id="1813"/>
    </w:p>
    <w:p w14:paraId="64DDF3CC" w14:textId="77777777" w:rsidR="00160512" w:rsidRPr="00C63951" w:rsidRDefault="00160512" w:rsidP="006D6FC9">
      <w:p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procédure de suivi des documents d’autorisation au niveau des services déconcentrés se décline comme suit : </w:t>
      </w:r>
    </w:p>
    <w:p w14:paraId="31DEC1A3" w14:textId="77777777" w:rsidR="00160512" w:rsidRPr="00C63951" w:rsidRDefault="00160512" w:rsidP="00E42F1A">
      <w:pPr>
        <w:numPr>
          <w:ilvl w:val="0"/>
          <w:numId w:val="340"/>
        </w:num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Dépôt des documents d’autorisation d’exploitation obtenus par l’opérateur auprès de la DPIF ;</w:t>
      </w:r>
    </w:p>
    <w:p w14:paraId="49B74C9A" w14:textId="77777777" w:rsidR="00160512" w:rsidRPr="00C63951" w:rsidRDefault="00160512" w:rsidP="00E42F1A">
      <w:pPr>
        <w:numPr>
          <w:ilvl w:val="0"/>
          <w:numId w:val="340"/>
        </w:num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Contrôle et signature de la direction régionale ;</w:t>
      </w:r>
    </w:p>
    <w:p w14:paraId="1802873D" w14:textId="77777777" w:rsidR="00160512" w:rsidRPr="00C63951" w:rsidRDefault="00160512" w:rsidP="00E42F1A">
      <w:pPr>
        <w:numPr>
          <w:ilvl w:val="0"/>
          <w:numId w:val="340"/>
        </w:num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Remise des documents d’autorisation à l'opérateur.</w:t>
      </w:r>
    </w:p>
    <w:p w14:paraId="340AFA17" w14:textId="77777777" w:rsidR="00160512" w:rsidRPr="002F3C09" w:rsidRDefault="00160512" w:rsidP="006D6FC9">
      <w:pPr>
        <w:tabs>
          <w:tab w:val="left" w:pos="1418"/>
        </w:tabs>
        <w:spacing w:after="0" w:line="276" w:lineRule="auto"/>
        <w:ind w:left="1440"/>
        <w:rPr>
          <w:rFonts w:ascii="Trebuchet MS" w:eastAsia="Trebuchet MS" w:hAnsi="Trebuchet MS" w:cs="Times New Roman"/>
          <w:sz w:val="4"/>
          <w:szCs w:val="4"/>
        </w:rPr>
      </w:pPr>
    </w:p>
    <w:p w14:paraId="24291069" w14:textId="77777777" w:rsidR="00160512" w:rsidRPr="00C63951" w:rsidRDefault="00160512" w:rsidP="0083524B">
      <w:pPr>
        <w:pStyle w:val="Titre4"/>
        <w:numPr>
          <w:ilvl w:val="3"/>
          <w:numId w:val="497"/>
        </w:numPr>
        <w:spacing w:line="276" w:lineRule="auto"/>
        <w:ind w:left="142" w:hanging="426"/>
        <w:rPr>
          <w:rFonts w:cs="Times New Roman"/>
          <w:i/>
          <w:iCs/>
        </w:rPr>
      </w:pPr>
      <w:r w:rsidRPr="00C63951">
        <w:rPr>
          <w:rFonts w:cs="Times New Roman"/>
          <w:i/>
          <w:iCs/>
        </w:rPr>
        <w:t xml:space="preserve"> </w:t>
      </w:r>
      <w:bookmarkStart w:id="1814" w:name="_Toc78906907"/>
      <w:r w:rsidRPr="00C63951">
        <w:rPr>
          <w:rFonts w:cs="Times New Roman"/>
          <w:i/>
          <w:iCs/>
        </w:rPr>
        <w:t>Etats statistiques</w:t>
      </w:r>
      <w:bookmarkEnd w:id="1814"/>
    </w:p>
    <w:p w14:paraId="56674DA1" w14:textId="77777777" w:rsidR="00160512" w:rsidRPr="00C63951" w:rsidRDefault="00160512" w:rsidP="006D6FC9">
      <w:pPr>
        <w:tabs>
          <w:tab w:val="left" w:pos="1418"/>
        </w:tabs>
        <w:spacing w:after="0" w:line="276" w:lineRule="auto"/>
        <w:rPr>
          <w:rFonts w:ascii="Trebuchet MS" w:eastAsia="Trebuchet MS" w:hAnsi="Trebuchet MS" w:cs="Times New Roman"/>
          <w:sz w:val="10"/>
          <w:szCs w:val="10"/>
        </w:rPr>
      </w:pPr>
    </w:p>
    <w:p w14:paraId="541A1040" w14:textId="77777777" w:rsidR="00160512" w:rsidRPr="00C63951" w:rsidRDefault="00160512" w:rsidP="00E42F1A">
      <w:pPr>
        <w:numPr>
          <w:ilvl w:val="0"/>
          <w:numId w:val="341"/>
        </w:numPr>
        <w:tabs>
          <w:tab w:val="left" w:pos="1418"/>
        </w:tabs>
        <w:spacing w:after="0" w:line="276" w:lineRule="auto"/>
        <w:rPr>
          <w:rFonts w:ascii="Trebuchet MS" w:eastAsia="Trebuchet MS" w:hAnsi="Trebuchet MS" w:cs="Times New Roman"/>
          <w:b/>
        </w:rPr>
      </w:pPr>
      <w:r w:rsidRPr="00C63951">
        <w:rPr>
          <w:rFonts w:ascii="Trebuchet MS" w:eastAsia="Trebuchet MS" w:hAnsi="Trebuchet MS" w:cs="Times New Roman"/>
          <w:b/>
        </w:rPr>
        <w:t>Traitement de demande des états statistiques</w:t>
      </w:r>
    </w:p>
    <w:p w14:paraId="06EE3D46" w14:textId="77777777" w:rsidR="00160512" w:rsidRPr="00C63951" w:rsidRDefault="00160512" w:rsidP="006D6FC9">
      <w:pPr>
        <w:tabs>
          <w:tab w:val="left" w:pos="1418"/>
        </w:tabs>
        <w:spacing w:after="0" w:line="276" w:lineRule="auto"/>
        <w:rPr>
          <w:rFonts w:ascii="Trebuchet MS" w:eastAsia="Trebuchet MS" w:hAnsi="Trebuchet MS" w:cs="Times New Roman"/>
          <w:sz w:val="10"/>
          <w:szCs w:val="10"/>
        </w:rPr>
      </w:pPr>
    </w:p>
    <w:p w14:paraId="7CB1479F" w14:textId="77777777" w:rsidR="00160512" w:rsidRPr="00C63951" w:rsidRDefault="00160512" w:rsidP="006D6FC9">
      <w:pPr>
        <w:tabs>
          <w:tab w:val="left" w:pos="1418"/>
        </w:tabs>
        <w:spacing w:after="0" w:line="276" w:lineRule="auto"/>
        <w:rPr>
          <w:rFonts w:ascii="Trebuchet MS" w:eastAsia="Trebuchet MS" w:hAnsi="Trebuchet MS" w:cs="Times New Roman"/>
        </w:rPr>
      </w:pPr>
      <w:r w:rsidRPr="00C63951">
        <w:rPr>
          <w:rFonts w:ascii="Trebuchet MS" w:eastAsia="Trebuchet MS" w:hAnsi="Trebuchet MS" w:cs="Times New Roman"/>
        </w:rPr>
        <w:t>Une fois le document obtenu par l’exploitant, le traitement de demande des états statistiques au niveau des services déconcentrés consiste à la contresignature du document par le cantonnement après visa de la Direction Régionale.</w:t>
      </w:r>
    </w:p>
    <w:p w14:paraId="38158A82" w14:textId="77777777" w:rsidR="00160512" w:rsidRPr="00C63951" w:rsidRDefault="00160512" w:rsidP="006D6FC9">
      <w:pPr>
        <w:tabs>
          <w:tab w:val="left" w:pos="1418"/>
        </w:tabs>
        <w:spacing w:after="0" w:line="276" w:lineRule="auto"/>
        <w:rPr>
          <w:rFonts w:ascii="Trebuchet MS" w:eastAsia="Trebuchet MS" w:hAnsi="Trebuchet MS" w:cs="Times New Roman"/>
          <w:sz w:val="16"/>
          <w:szCs w:val="16"/>
        </w:rPr>
      </w:pPr>
    </w:p>
    <w:p w14:paraId="2D6F7EDC" w14:textId="77777777" w:rsidR="00160512" w:rsidRPr="00C63951" w:rsidRDefault="00160512" w:rsidP="00E42F1A">
      <w:pPr>
        <w:numPr>
          <w:ilvl w:val="0"/>
          <w:numId w:val="341"/>
        </w:numPr>
        <w:tabs>
          <w:tab w:val="left" w:pos="1418"/>
        </w:tabs>
        <w:spacing w:after="0" w:line="276" w:lineRule="auto"/>
        <w:rPr>
          <w:rFonts w:ascii="Trebuchet MS" w:eastAsia="Trebuchet MS" w:hAnsi="Trebuchet MS" w:cs="Times New Roman"/>
          <w:b/>
        </w:rPr>
      </w:pPr>
      <w:r w:rsidRPr="00C63951">
        <w:rPr>
          <w:rFonts w:ascii="Trebuchet MS" w:eastAsia="Trebuchet MS" w:hAnsi="Trebuchet MS" w:cs="Times New Roman"/>
          <w:b/>
        </w:rPr>
        <w:t xml:space="preserve">Dépôt des </w:t>
      </w:r>
      <w:r w:rsidR="00F707AF" w:rsidRPr="00C63951">
        <w:rPr>
          <w:rFonts w:ascii="Trebuchet MS" w:eastAsia="Trebuchet MS" w:hAnsi="Trebuchet MS" w:cs="Times New Roman"/>
          <w:b/>
        </w:rPr>
        <w:t>é</w:t>
      </w:r>
      <w:r w:rsidRPr="00C63951">
        <w:rPr>
          <w:rFonts w:ascii="Trebuchet MS" w:eastAsia="Trebuchet MS" w:hAnsi="Trebuchet MS" w:cs="Times New Roman"/>
          <w:b/>
        </w:rPr>
        <w:t>tats statiques</w:t>
      </w:r>
    </w:p>
    <w:p w14:paraId="29628B66" w14:textId="77777777" w:rsidR="00160512" w:rsidRPr="00C63951" w:rsidRDefault="00160512" w:rsidP="006D6FC9">
      <w:pPr>
        <w:tabs>
          <w:tab w:val="left" w:pos="1418"/>
          <w:tab w:val="left" w:pos="1490"/>
        </w:tabs>
        <w:spacing w:after="0" w:line="276" w:lineRule="auto"/>
        <w:rPr>
          <w:rFonts w:ascii="Trebuchet MS" w:eastAsia="Trebuchet MS" w:hAnsi="Trebuchet MS" w:cs="Times New Roman"/>
        </w:rPr>
      </w:pPr>
      <w:r w:rsidRPr="00C63951">
        <w:rPr>
          <w:rFonts w:ascii="Trebuchet MS" w:eastAsia="Trebuchet MS" w:hAnsi="Trebuchet MS" w:cs="Times New Roman"/>
        </w:rPr>
        <w:tab/>
      </w:r>
    </w:p>
    <w:p w14:paraId="448A9ADA" w14:textId="77777777" w:rsidR="00160512" w:rsidRDefault="00160512" w:rsidP="006D6FC9">
      <w:p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procédure de traitement des états statistiques au niveau des services déconcentrés se décline de la manière suivante : </w:t>
      </w:r>
    </w:p>
    <w:p w14:paraId="14636C06" w14:textId="77777777" w:rsidR="002F3C09" w:rsidRPr="00C63951" w:rsidRDefault="002F3C09" w:rsidP="006D6FC9">
      <w:pPr>
        <w:tabs>
          <w:tab w:val="left" w:pos="1418"/>
        </w:tabs>
        <w:spacing w:after="0" w:line="276" w:lineRule="auto"/>
        <w:jc w:val="both"/>
        <w:rPr>
          <w:rFonts w:ascii="Trebuchet MS" w:eastAsia="Trebuchet MS" w:hAnsi="Trebuchet MS" w:cs="Times New Roman"/>
        </w:rPr>
      </w:pPr>
    </w:p>
    <w:p w14:paraId="4533D8F4" w14:textId="77777777" w:rsidR="00160512" w:rsidRPr="00C63951" w:rsidRDefault="00160512" w:rsidP="00E42F1A">
      <w:pPr>
        <w:numPr>
          <w:ilvl w:val="0"/>
          <w:numId w:val="340"/>
        </w:numPr>
        <w:tabs>
          <w:tab w:val="left" w:pos="1418"/>
        </w:tabs>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Réception des états statistiques mensuels ;</w:t>
      </w:r>
    </w:p>
    <w:p w14:paraId="7116DA03" w14:textId="77777777" w:rsidR="00160512" w:rsidRPr="00C63951" w:rsidRDefault="00160512" w:rsidP="00E42F1A">
      <w:pPr>
        <w:numPr>
          <w:ilvl w:val="0"/>
          <w:numId w:val="340"/>
        </w:numPr>
        <w:tabs>
          <w:tab w:val="left" w:pos="1418"/>
        </w:tabs>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Vérification de données et constitution de statistiques.</w:t>
      </w:r>
    </w:p>
    <w:p w14:paraId="14B688F9" w14:textId="77777777" w:rsidR="00160512" w:rsidRPr="00C63951" w:rsidRDefault="00160512" w:rsidP="006D6FC9">
      <w:pPr>
        <w:tabs>
          <w:tab w:val="left" w:pos="1418"/>
        </w:tabs>
        <w:spacing w:after="20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En cas de constat d’infraction, le Service déconcentré procède à :</w:t>
      </w:r>
    </w:p>
    <w:p w14:paraId="39B170E1" w14:textId="77777777" w:rsidR="00160512" w:rsidRPr="00C63951" w:rsidRDefault="00160512" w:rsidP="00E42F1A">
      <w:pPr>
        <w:numPr>
          <w:ilvl w:val="0"/>
          <w:numId w:val="340"/>
        </w:numPr>
        <w:tabs>
          <w:tab w:val="left" w:pos="1418"/>
        </w:tabs>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 xml:space="preserve">La convocation du ou des mis en cause ; </w:t>
      </w:r>
    </w:p>
    <w:p w14:paraId="674438F5" w14:textId="77777777" w:rsidR="00160512" w:rsidRPr="00C63951" w:rsidRDefault="00160512" w:rsidP="00E42F1A">
      <w:pPr>
        <w:numPr>
          <w:ilvl w:val="0"/>
          <w:numId w:val="340"/>
        </w:numPr>
        <w:tabs>
          <w:tab w:val="left" w:pos="1418"/>
        </w:tabs>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L’audition/interrogatoire ;</w:t>
      </w:r>
    </w:p>
    <w:p w14:paraId="3F4A0B4F" w14:textId="77777777" w:rsidR="00160512" w:rsidRPr="00C63951" w:rsidRDefault="00160512" w:rsidP="00E42F1A">
      <w:pPr>
        <w:numPr>
          <w:ilvl w:val="0"/>
          <w:numId w:val="340"/>
        </w:numPr>
        <w:tabs>
          <w:tab w:val="left" w:pos="1418"/>
        </w:tabs>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La rédaction du procès-verbal ;</w:t>
      </w:r>
    </w:p>
    <w:p w14:paraId="16A0BCA7" w14:textId="77777777" w:rsidR="00160512" w:rsidRPr="00C63951" w:rsidRDefault="00160512" w:rsidP="00E42F1A">
      <w:pPr>
        <w:numPr>
          <w:ilvl w:val="0"/>
          <w:numId w:val="340"/>
        </w:numPr>
        <w:tabs>
          <w:tab w:val="left" w:pos="1418"/>
        </w:tabs>
        <w:spacing w:after="0" w:line="276" w:lineRule="auto"/>
        <w:jc w:val="both"/>
        <w:rPr>
          <w:rFonts w:ascii="Trebuchet MS" w:eastAsia="Trebuchet MS" w:hAnsi="Trebuchet MS" w:cs="Times New Roman"/>
          <w:color w:val="000000"/>
        </w:rPr>
      </w:pPr>
      <w:r w:rsidRPr="00C63951">
        <w:rPr>
          <w:rFonts w:ascii="Trebuchet MS" w:eastAsia="Trebuchet MS" w:hAnsi="Trebuchet MS" w:cs="Times New Roman"/>
          <w:color w:val="000000"/>
        </w:rPr>
        <w:t>La transmission du PV à la hiérarchie.</w:t>
      </w:r>
    </w:p>
    <w:p w14:paraId="2F721C2D" w14:textId="77777777" w:rsidR="00160512" w:rsidRPr="00C63951" w:rsidRDefault="00160512" w:rsidP="006D6FC9">
      <w:pPr>
        <w:tabs>
          <w:tab w:val="left" w:pos="1418"/>
        </w:tabs>
        <w:spacing w:after="0" w:line="276" w:lineRule="auto"/>
        <w:rPr>
          <w:rFonts w:ascii="Trebuchet MS" w:eastAsia="Trebuchet MS" w:hAnsi="Trebuchet MS" w:cs="Times New Roman"/>
        </w:rPr>
      </w:pPr>
    </w:p>
    <w:p w14:paraId="47AFA517" w14:textId="77777777" w:rsidR="00160512" w:rsidRPr="00C63951" w:rsidRDefault="00160512" w:rsidP="0083524B">
      <w:pPr>
        <w:pStyle w:val="Titre4"/>
        <w:numPr>
          <w:ilvl w:val="3"/>
          <w:numId w:val="497"/>
        </w:numPr>
        <w:tabs>
          <w:tab w:val="left" w:pos="1134"/>
        </w:tabs>
        <w:spacing w:line="276" w:lineRule="auto"/>
        <w:ind w:hanging="2088"/>
        <w:rPr>
          <w:rFonts w:cs="Times New Roman"/>
          <w:i/>
          <w:iCs/>
        </w:rPr>
      </w:pPr>
      <w:bookmarkStart w:id="1815" w:name="_Toc78906908"/>
      <w:r w:rsidRPr="00C63951">
        <w:rPr>
          <w:rFonts w:cs="Times New Roman"/>
          <w:i/>
          <w:iCs/>
        </w:rPr>
        <w:t>Traitement des demandes d’installation, d’adjonction d’équipement (augmentation de capacité) et de délocalisation d’usine</w:t>
      </w:r>
      <w:bookmarkEnd w:id="1815"/>
      <w:r w:rsidRPr="00C63951">
        <w:rPr>
          <w:rFonts w:cs="Times New Roman"/>
          <w:i/>
          <w:iCs/>
        </w:rPr>
        <w:t xml:space="preserve"> </w:t>
      </w:r>
    </w:p>
    <w:p w14:paraId="385D4CC8" w14:textId="77777777" w:rsidR="00160512" w:rsidRPr="00C63951" w:rsidRDefault="00160512" w:rsidP="006D6FC9">
      <w:pPr>
        <w:tabs>
          <w:tab w:val="left" w:pos="1418"/>
        </w:tabs>
        <w:spacing w:after="120" w:line="276" w:lineRule="auto"/>
        <w:jc w:val="both"/>
        <w:rPr>
          <w:rFonts w:ascii="Trebuchet MS" w:eastAsia="Trebuchet MS" w:hAnsi="Trebuchet MS" w:cs="Times New Roman"/>
        </w:rPr>
      </w:pPr>
      <w:r w:rsidRPr="00C63951">
        <w:rPr>
          <w:rFonts w:ascii="Trebuchet MS" w:eastAsia="Trebuchet MS" w:hAnsi="Trebuchet MS" w:cs="Times New Roman"/>
        </w:rPr>
        <w:t>En collaboration avec la Direction de la Production et de l’Industrie Forestière, le service déconcentré effectue des missions de contrôle d’installation, d’adjonction d’équipement (augmentation de capacité) et de délocalisation d’usine avec avis favorable de la Direction Régionale.</w:t>
      </w:r>
    </w:p>
    <w:p w14:paraId="6E575DEF" w14:textId="77777777" w:rsidR="00160512" w:rsidRPr="00C63951" w:rsidRDefault="00160512" w:rsidP="006D6FC9">
      <w:pPr>
        <w:tabs>
          <w:tab w:val="left" w:pos="1418"/>
        </w:tabs>
        <w:spacing w:after="120" w:line="276" w:lineRule="auto"/>
        <w:jc w:val="both"/>
        <w:rPr>
          <w:rFonts w:ascii="Trebuchet MS" w:eastAsia="Trebuchet MS" w:hAnsi="Trebuchet MS" w:cs="Times New Roman"/>
        </w:rPr>
      </w:pPr>
    </w:p>
    <w:p w14:paraId="28BB8C64" w14:textId="77777777" w:rsidR="00160512" w:rsidRPr="00C63951" w:rsidRDefault="00160512" w:rsidP="0083524B">
      <w:pPr>
        <w:pStyle w:val="Titre4"/>
        <w:numPr>
          <w:ilvl w:val="3"/>
          <w:numId w:val="497"/>
        </w:numPr>
        <w:tabs>
          <w:tab w:val="left" w:pos="851"/>
          <w:tab w:val="left" w:pos="1134"/>
        </w:tabs>
        <w:spacing w:line="276" w:lineRule="auto"/>
        <w:ind w:hanging="2088"/>
        <w:rPr>
          <w:rFonts w:cs="Times New Roman"/>
          <w:i/>
          <w:iCs/>
        </w:rPr>
      </w:pPr>
      <w:bookmarkStart w:id="1816" w:name="_Toc78906909"/>
      <w:r w:rsidRPr="00C63951">
        <w:rPr>
          <w:rFonts w:cs="Times New Roman"/>
          <w:i/>
          <w:iCs/>
        </w:rPr>
        <w:t>Suivi des activités de transformation du bois</w:t>
      </w:r>
      <w:bookmarkEnd w:id="1816"/>
      <w:r w:rsidR="00A53E36" w:rsidRPr="00C63951">
        <w:rPr>
          <w:rFonts w:cs="Times New Roman"/>
          <w:i/>
          <w:iCs/>
        </w:rPr>
        <w:t xml:space="preserve"> </w:t>
      </w:r>
    </w:p>
    <w:p w14:paraId="3E05A7D4" w14:textId="77777777" w:rsidR="00160512" w:rsidRPr="00C63951" w:rsidRDefault="00160512" w:rsidP="006D6FC9">
      <w:pPr>
        <w:tabs>
          <w:tab w:val="left" w:pos="1418"/>
        </w:tabs>
        <w:spacing w:after="0" w:line="276" w:lineRule="auto"/>
        <w:rPr>
          <w:rFonts w:ascii="Trebuchet MS" w:eastAsia="Trebuchet MS" w:hAnsi="Trebuchet MS" w:cs="Times New Roman"/>
        </w:rPr>
      </w:pPr>
      <w:r w:rsidRPr="00C63951">
        <w:rPr>
          <w:rFonts w:ascii="Trebuchet MS" w:eastAsia="Trebuchet MS" w:hAnsi="Trebuchet MS" w:cs="Times New Roman"/>
        </w:rPr>
        <w:t xml:space="preserve">La procédure de contrôle et de suivi des activités de transformation du bois se décline comme suit : </w:t>
      </w:r>
    </w:p>
    <w:p w14:paraId="7A043F23" w14:textId="77777777" w:rsidR="00160512" w:rsidRPr="00C63951" w:rsidRDefault="00160512" w:rsidP="00E42F1A">
      <w:pPr>
        <w:numPr>
          <w:ilvl w:val="0"/>
          <w:numId w:val="340"/>
        </w:numPr>
        <w:tabs>
          <w:tab w:val="left" w:pos="1418"/>
        </w:tabs>
        <w:spacing w:after="0" w:line="276" w:lineRule="auto"/>
        <w:rPr>
          <w:rFonts w:ascii="Trebuchet MS" w:eastAsia="Trebuchet MS" w:hAnsi="Trebuchet MS" w:cs="Times New Roman"/>
        </w:rPr>
      </w:pPr>
      <w:r w:rsidRPr="00C63951">
        <w:rPr>
          <w:rFonts w:ascii="Trebuchet MS" w:eastAsia="Trebuchet MS" w:hAnsi="Trebuchet MS" w:cs="Times New Roman"/>
        </w:rPr>
        <w:t>Programmer mensuellement les missions de contrôle et de suivi dans les scieries ;</w:t>
      </w:r>
    </w:p>
    <w:p w14:paraId="0FF71ABA" w14:textId="77777777" w:rsidR="00160512" w:rsidRPr="00C63951" w:rsidRDefault="00160512" w:rsidP="00E42F1A">
      <w:pPr>
        <w:numPr>
          <w:ilvl w:val="0"/>
          <w:numId w:val="340"/>
        </w:numPr>
        <w:tabs>
          <w:tab w:val="left" w:pos="1418"/>
        </w:tabs>
        <w:spacing w:after="0" w:line="276" w:lineRule="auto"/>
        <w:rPr>
          <w:rFonts w:ascii="Trebuchet MS" w:eastAsia="Trebuchet MS" w:hAnsi="Trebuchet MS" w:cs="Times New Roman"/>
        </w:rPr>
      </w:pPr>
      <w:r w:rsidRPr="00C63951">
        <w:rPr>
          <w:rFonts w:ascii="Trebuchet MS" w:eastAsia="Trebuchet MS" w:hAnsi="Trebuchet MS" w:cs="Times New Roman"/>
        </w:rPr>
        <w:t>Produire et archiver les rapports de mission ;</w:t>
      </w:r>
    </w:p>
    <w:p w14:paraId="15C91289" w14:textId="77777777" w:rsidR="00160512" w:rsidRPr="00C63951" w:rsidRDefault="00160512" w:rsidP="00E42F1A">
      <w:pPr>
        <w:numPr>
          <w:ilvl w:val="0"/>
          <w:numId w:val="340"/>
        </w:numPr>
        <w:tabs>
          <w:tab w:val="left" w:pos="1418"/>
        </w:tabs>
        <w:spacing w:after="120" w:line="276" w:lineRule="auto"/>
        <w:ind w:left="1434" w:hanging="357"/>
        <w:rPr>
          <w:rFonts w:ascii="Trebuchet MS" w:eastAsia="Trebuchet MS" w:hAnsi="Trebuchet MS" w:cs="Times New Roman"/>
        </w:rPr>
      </w:pPr>
      <w:r w:rsidRPr="00C63951">
        <w:rPr>
          <w:rFonts w:ascii="Trebuchet MS" w:eastAsia="Trebuchet MS" w:hAnsi="Trebuchet MS" w:cs="Times New Roman"/>
        </w:rPr>
        <w:t>Transmettre les rapports de mission et les statistiques à la hiérarchie.</w:t>
      </w:r>
    </w:p>
    <w:p w14:paraId="5DD8D7C0" w14:textId="77777777" w:rsidR="00160512" w:rsidRPr="002F3C09" w:rsidRDefault="00160512" w:rsidP="006D6FC9">
      <w:pPr>
        <w:tabs>
          <w:tab w:val="left" w:pos="1418"/>
        </w:tabs>
        <w:spacing w:after="120" w:line="276" w:lineRule="auto"/>
        <w:ind w:left="1434"/>
        <w:rPr>
          <w:rFonts w:ascii="Trebuchet MS" w:eastAsia="Trebuchet MS" w:hAnsi="Trebuchet MS" w:cs="Times New Roman"/>
          <w:sz w:val="2"/>
          <w:szCs w:val="2"/>
        </w:rPr>
      </w:pPr>
    </w:p>
    <w:p w14:paraId="62D9D39D" w14:textId="77777777" w:rsidR="00160512" w:rsidRPr="00C63951" w:rsidRDefault="00160512" w:rsidP="0083524B">
      <w:pPr>
        <w:pStyle w:val="Titre4"/>
        <w:numPr>
          <w:ilvl w:val="3"/>
          <w:numId w:val="497"/>
        </w:numPr>
        <w:tabs>
          <w:tab w:val="left" w:pos="1134"/>
          <w:tab w:val="left" w:pos="1276"/>
          <w:tab w:val="left" w:pos="1560"/>
          <w:tab w:val="left" w:pos="2410"/>
        </w:tabs>
        <w:spacing w:line="276" w:lineRule="auto"/>
        <w:ind w:left="709"/>
        <w:rPr>
          <w:rFonts w:cs="Times New Roman"/>
          <w:i/>
          <w:iCs/>
        </w:rPr>
      </w:pPr>
      <w:bookmarkStart w:id="1817" w:name="_Toc78906910"/>
      <w:r w:rsidRPr="00C63951">
        <w:rPr>
          <w:rFonts w:cs="Times New Roman"/>
          <w:i/>
          <w:iCs/>
        </w:rPr>
        <w:t>Contrôle et suivi des produits des menuiseries et dépôt</w:t>
      </w:r>
      <w:bookmarkEnd w:id="1817"/>
    </w:p>
    <w:p w14:paraId="59981955" w14:textId="77777777" w:rsidR="00160512" w:rsidRPr="00C63951" w:rsidRDefault="00160512" w:rsidP="006D6FC9">
      <w:p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procédure de contrôle et de suivi des produits des menuiseries et dépôt se décline comme suit : </w:t>
      </w:r>
    </w:p>
    <w:p w14:paraId="3B10AFEA" w14:textId="77777777" w:rsidR="00160512" w:rsidRPr="00C63951" w:rsidRDefault="00160512" w:rsidP="00E42F1A">
      <w:pPr>
        <w:numPr>
          <w:ilvl w:val="0"/>
          <w:numId w:val="340"/>
        </w:numPr>
        <w:tabs>
          <w:tab w:val="left" w:pos="1418"/>
        </w:tabs>
        <w:spacing w:after="0" w:line="276" w:lineRule="auto"/>
        <w:rPr>
          <w:rFonts w:ascii="Trebuchet MS" w:eastAsia="Trebuchet MS" w:hAnsi="Trebuchet MS" w:cs="Times New Roman"/>
        </w:rPr>
      </w:pPr>
      <w:r w:rsidRPr="00C63951">
        <w:rPr>
          <w:rFonts w:ascii="Trebuchet MS" w:eastAsia="Trebuchet MS" w:hAnsi="Trebuchet MS" w:cs="Times New Roman"/>
        </w:rPr>
        <w:t>Programmer mensuellement les missions de contrôle et de suivi dans les menuiseries et dépôts ;</w:t>
      </w:r>
    </w:p>
    <w:p w14:paraId="0A397C47" w14:textId="77777777" w:rsidR="00160512" w:rsidRPr="00C63951" w:rsidRDefault="00160512" w:rsidP="00E42F1A">
      <w:pPr>
        <w:numPr>
          <w:ilvl w:val="0"/>
          <w:numId w:val="340"/>
        </w:numPr>
        <w:tabs>
          <w:tab w:val="left" w:pos="1418"/>
        </w:tabs>
        <w:spacing w:after="0" w:line="276" w:lineRule="auto"/>
        <w:rPr>
          <w:rFonts w:ascii="Trebuchet MS" w:eastAsia="Trebuchet MS" w:hAnsi="Trebuchet MS" w:cs="Times New Roman"/>
        </w:rPr>
      </w:pPr>
      <w:r w:rsidRPr="00C63951">
        <w:rPr>
          <w:rFonts w:ascii="Trebuchet MS" w:eastAsia="Trebuchet MS" w:hAnsi="Trebuchet MS" w:cs="Times New Roman"/>
        </w:rPr>
        <w:t>Produire et archiver les rapports de mission ;</w:t>
      </w:r>
    </w:p>
    <w:p w14:paraId="5A616238" w14:textId="77777777" w:rsidR="00160512" w:rsidRPr="002F3C09" w:rsidRDefault="00160512" w:rsidP="002F3C09">
      <w:pPr>
        <w:numPr>
          <w:ilvl w:val="0"/>
          <w:numId w:val="340"/>
        </w:numPr>
        <w:tabs>
          <w:tab w:val="left" w:pos="1418"/>
        </w:tabs>
        <w:spacing w:after="120" w:line="276" w:lineRule="auto"/>
        <w:ind w:left="1434" w:hanging="357"/>
        <w:rPr>
          <w:rFonts w:ascii="Trebuchet MS" w:eastAsia="Trebuchet MS" w:hAnsi="Trebuchet MS" w:cs="Times New Roman"/>
        </w:rPr>
      </w:pPr>
      <w:r w:rsidRPr="00C63951">
        <w:rPr>
          <w:rFonts w:ascii="Trebuchet MS" w:eastAsia="Trebuchet MS" w:hAnsi="Trebuchet MS" w:cs="Times New Roman"/>
        </w:rPr>
        <w:t>Transmettre les rapports de mission et des statistiques à la hiérarchie.</w:t>
      </w:r>
    </w:p>
    <w:p w14:paraId="6501E18C" w14:textId="77777777" w:rsidR="00160512" w:rsidRPr="00C63951" w:rsidRDefault="00160512" w:rsidP="0083524B">
      <w:pPr>
        <w:pStyle w:val="Titre4"/>
        <w:numPr>
          <w:ilvl w:val="3"/>
          <w:numId w:val="497"/>
        </w:numPr>
        <w:spacing w:line="276" w:lineRule="auto"/>
        <w:ind w:hanging="2230"/>
        <w:rPr>
          <w:rFonts w:cs="Times New Roman"/>
          <w:i/>
          <w:iCs/>
        </w:rPr>
      </w:pPr>
      <w:bookmarkStart w:id="1818" w:name="_Toc78906911"/>
      <w:r w:rsidRPr="00C63951">
        <w:rPr>
          <w:rFonts w:cs="Times New Roman"/>
          <w:i/>
          <w:iCs/>
        </w:rPr>
        <w:t>Délivrance de l’attestation de bon fonctionnement d’une scierie</w:t>
      </w:r>
      <w:bookmarkEnd w:id="1818"/>
    </w:p>
    <w:p w14:paraId="1436A495" w14:textId="77777777" w:rsidR="00160512" w:rsidRPr="00C63951" w:rsidRDefault="00160512" w:rsidP="006D6FC9">
      <w:pPr>
        <w:shd w:val="clear" w:color="auto" w:fill="FFFFFF"/>
        <w:spacing w:line="276" w:lineRule="auto"/>
        <w:jc w:val="both"/>
        <w:rPr>
          <w:rFonts w:ascii="Trebuchet MS" w:eastAsia="Trebuchet MS" w:hAnsi="Trebuchet MS" w:cs="Times New Roman"/>
        </w:rPr>
      </w:pPr>
      <w:r w:rsidRPr="00C63951">
        <w:rPr>
          <w:rFonts w:ascii="Trebuchet MS" w:eastAsia="Trebuchet MS" w:hAnsi="Trebuchet MS" w:cs="Times New Roman"/>
        </w:rPr>
        <w:t>La procédure de délivrance d’une attestation de bon fonctionnement d’une scierie se présente comme suit :</w:t>
      </w:r>
    </w:p>
    <w:p w14:paraId="0F54B11D" w14:textId="77777777" w:rsidR="00160512" w:rsidRPr="00C63951" w:rsidRDefault="00160512" w:rsidP="00E42F1A">
      <w:pPr>
        <w:numPr>
          <w:ilvl w:val="0"/>
          <w:numId w:val="338"/>
        </w:numPr>
        <w:shd w:val="clear" w:color="auto" w:fill="FFFFFF"/>
        <w:spacing w:after="0" w:line="276" w:lineRule="auto"/>
        <w:rPr>
          <w:rFonts w:ascii="Trebuchet MS" w:eastAsia="Trebuchet MS" w:hAnsi="Trebuchet MS" w:cs="Times New Roman"/>
        </w:rPr>
      </w:pPr>
      <w:r w:rsidRPr="00C63951">
        <w:rPr>
          <w:rFonts w:ascii="Trebuchet MS" w:eastAsia="Trebuchet MS" w:hAnsi="Trebuchet MS" w:cs="Times New Roman"/>
        </w:rPr>
        <w:t>Réception de la requête formulée par l’exploitant auprès du Directeur Régional ;</w:t>
      </w:r>
    </w:p>
    <w:p w14:paraId="3F1B55DD" w14:textId="77777777" w:rsidR="00160512" w:rsidRPr="00C63951" w:rsidRDefault="00160512" w:rsidP="00E42F1A">
      <w:pPr>
        <w:numPr>
          <w:ilvl w:val="0"/>
          <w:numId w:val="338"/>
        </w:numPr>
        <w:shd w:val="clear" w:color="auto" w:fill="FFFFFF"/>
        <w:spacing w:after="0" w:line="276" w:lineRule="auto"/>
        <w:rPr>
          <w:rFonts w:ascii="Trebuchet MS" w:eastAsia="Trebuchet MS" w:hAnsi="Trebuchet MS" w:cs="Times New Roman"/>
        </w:rPr>
      </w:pPr>
      <w:r w:rsidRPr="00C63951">
        <w:rPr>
          <w:rFonts w:ascii="Trebuchet MS" w:eastAsia="Trebuchet MS" w:hAnsi="Trebuchet MS" w:cs="Times New Roman"/>
        </w:rPr>
        <w:t>Réalisation d’une mission de collecte de données portant sur le nombre de mois d’activité continue, le nombre d’états statistiques mensuels transmis, l’identification des périmètres fournisseurs, l’identification les périmètres attribués au marteau de l’usine, le dénombrement des PV dressés à l’encontre de l’industriel, l’état de fonctionnement des outils de production ;</w:t>
      </w:r>
    </w:p>
    <w:p w14:paraId="16B9DF32" w14:textId="77777777" w:rsidR="00160512" w:rsidRPr="00C63951" w:rsidRDefault="00160512" w:rsidP="00E42F1A">
      <w:pPr>
        <w:numPr>
          <w:ilvl w:val="0"/>
          <w:numId w:val="338"/>
        </w:numPr>
        <w:shd w:val="clear" w:color="auto" w:fill="FFFFFF"/>
        <w:spacing w:after="0" w:line="276" w:lineRule="auto"/>
        <w:rPr>
          <w:rFonts w:ascii="Trebuchet MS" w:eastAsia="Trebuchet MS" w:hAnsi="Trebuchet MS" w:cs="Times New Roman"/>
        </w:rPr>
      </w:pPr>
      <w:r w:rsidRPr="00C63951">
        <w:rPr>
          <w:rFonts w:ascii="Trebuchet MS" w:eastAsia="Trebuchet MS" w:hAnsi="Trebuchet MS" w:cs="Times New Roman"/>
        </w:rPr>
        <w:t>Rédaction d’un rapport de mission ;</w:t>
      </w:r>
    </w:p>
    <w:p w14:paraId="73B447D2" w14:textId="77777777" w:rsidR="00160512" w:rsidRPr="00C63951" w:rsidRDefault="00160512" w:rsidP="00E42F1A">
      <w:pPr>
        <w:numPr>
          <w:ilvl w:val="0"/>
          <w:numId w:val="338"/>
        </w:numPr>
        <w:tabs>
          <w:tab w:val="left" w:pos="1418"/>
          <w:tab w:val="left" w:pos="4253"/>
        </w:tabs>
        <w:spacing w:after="0" w:line="276" w:lineRule="auto"/>
        <w:ind w:left="714" w:hanging="357"/>
        <w:jc w:val="both"/>
        <w:rPr>
          <w:rFonts w:ascii="Trebuchet MS" w:eastAsia="Trebuchet MS" w:hAnsi="Trebuchet MS" w:cs="Times New Roman"/>
        </w:rPr>
      </w:pPr>
      <w:r w:rsidRPr="00C63951">
        <w:rPr>
          <w:rFonts w:ascii="Trebuchet MS" w:eastAsia="Trebuchet MS" w:hAnsi="Trebuchet MS" w:cs="Times New Roman"/>
        </w:rPr>
        <w:t>Transmission par la Direction Régionale de l’attestation, sous plis fermé, à la DPIF ;</w:t>
      </w:r>
    </w:p>
    <w:p w14:paraId="66342824" w14:textId="77777777" w:rsidR="00160512" w:rsidRPr="00C63951" w:rsidRDefault="00160512" w:rsidP="00E42F1A">
      <w:pPr>
        <w:numPr>
          <w:ilvl w:val="0"/>
          <w:numId w:val="338"/>
        </w:numPr>
        <w:shd w:val="clear" w:color="auto" w:fill="FFFFFF"/>
        <w:spacing w:after="0" w:line="276" w:lineRule="auto"/>
        <w:rPr>
          <w:rFonts w:ascii="Trebuchet MS" w:eastAsia="Trebuchet MS" w:hAnsi="Trebuchet MS" w:cs="Times New Roman"/>
        </w:rPr>
      </w:pPr>
      <w:r w:rsidRPr="00C63951">
        <w:rPr>
          <w:rFonts w:ascii="Trebuchet MS" w:eastAsia="Trebuchet MS" w:hAnsi="Trebuchet MS" w:cs="Times New Roman"/>
        </w:rPr>
        <w:t>Délivrance d’une copie de l’attestation de bon fonctionnement de la scierie signée par le DR à l’opérateur.</w:t>
      </w:r>
    </w:p>
    <w:p w14:paraId="79F4D9CC" w14:textId="77777777" w:rsidR="00160512" w:rsidRPr="002F3C09" w:rsidRDefault="00160512" w:rsidP="006D6FC9">
      <w:pPr>
        <w:shd w:val="clear" w:color="auto" w:fill="FFFFFF"/>
        <w:spacing w:after="0" w:line="276" w:lineRule="auto"/>
        <w:ind w:left="720"/>
        <w:rPr>
          <w:rFonts w:ascii="Trebuchet MS" w:eastAsia="Trebuchet MS" w:hAnsi="Trebuchet MS" w:cs="Times New Roman"/>
          <w:sz w:val="4"/>
          <w:szCs w:val="4"/>
        </w:rPr>
      </w:pPr>
    </w:p>
    <w:p w14:paraId="41545674" w14:textId="77777777" w:rsidR="00F707AF" w:rsidRPr="00C63951" w:rsidRDefault="00F707AF" w:rsidP="006D6FC9">
      <w:pPr>
        <w:shd w:val="clear" w:color="auto" w:fill="FFFFFF"/>
        <w:spacing w:after="0" w:line="276" w:lineRule="auto"/>
        <w:ind w:left="720"/>
        <w:rPr>
          <w:rFonts w:ascii="Trebuchet MS" w:eastAsia="Trebuchet MS" w:hAnsi="Trebuchet MS" w:cs="Times New Roman"/>
        </w:rPr>
      </w:pPr>
    </w:p>
    <w:p w14:paraId="5B8576FB" w14:textId="77777777" w:rsidR="00160512" w:rsidRPr="002F3C09" w:rsidRDefault="00160512" w:rsidP="0083524B">
      <w:pPr>
        <w:pStyle w:val="Titre3"/>
        <w:numPr>
          <w:ilvl w:val="2"/>
          <w:numId w:val="496"/>
        </w:numPr>
        <w:ind w:hanging="1442"/>
        <w:rPr>
          <w:rFonts w:eastAsia="Times New Roman"/>
          <w:bCs w:val="0"/>
          <w:sz w:val="22"/>
          <w:szCs w:val="24"/>
          <w:lang w:eastAsia="en-US"/>
        </w:rPr>
      </w:pPr>
      <w:bookmarkStart w:id="1819" w:name="_Toc78906912"/>
      <w:r w:rsidRPr="002F3C09">
        <w:rPr>
          <w:rFonts w:eastAsia="Times New Roman"/>
          <w:bCs w:val="0"/>
          <w:sz w:val="22"/>
          <w:szCs w:val="24"/>
          <w:lang w:eastAsia="en-US"/>
        </w:rPr>
        <w:t>Produits secondaires</w:t>
      </w:r>
      <w:bookmarkEnd w:id="1819"/>
    </w:p>
    <w:p w14:paraId="2A326908" w14:textId="77777777" w:rsidR="00160512" w:rsidRPr="00C63951" w:rsidRDefault="00160512" w:rsidP="0083524B">
      <w:pPr>
        <w:pStyle w:val="Titre4"/>
        <w:numPr>
          <w:ilvl w:val="3"/>
          <w:numId w:val="496"/>
        </w:numPr>
        <w:tabs>
          <w:tab w:val="left" w:pos="1134"/>
        </w:tabs>
        <w:spacing w:line="276" w:lineRule="auto"/>
        <w:ind w:left="567" w:hanging="567"/>
        <w:rPr>
          <w:rFonts w:cs="Times New Roman"/>
          <w:i/>
          <w:iCs/>
        </w:rPr>
      </w:pPr>
      <w:bookmarkStart w:id="1820" w:name="_Toc78906913"/>
      <w:r w:rsidRPr="00C63951">
        <w:rPr>
          <w:rFonts w:cs="Times New Roman"/>
          <w:i/>
          <w:iCs/>
        </w:rPr>
        <w:t>Délivrance des permis d’exploitation</w:t>
      </w:r>
      <w:bookmarkEnd w:id="1820"/>
      <w:r w:rsidRPr="00C63951">
        <w:rPr>
          <w:rFonts w:cs="Times New Roman"/>
          <w:i/>
          <w:iCs/>
        </w:rPr>
        <w:t xml:space="preserve"> </w:t>
      </w:r>
    </w:p>
    <w:p w14:paraId="6AF41652" w14:textId="77777777" w:rsidR="00160512" w:rsidRPr="00C63951" w:rsidRDefault="00160512" w:rsidP="006D6FC9">
      <w:pPr>
        <w:tabs>
          <w:tab w:val="left" w:pos="1418"/>
        </w:tabs>
        <w:spacing w:after="240" w:line="276" w:lineRule="auto"/>
        <w:jc w:val="both"/>
        <w:rPr>
          <w:rFonts w:ascii="Trebuchet MS" w:eastAsia="Trebuchet MS" w:hAnsi="Trebuchet MS" w:cs="Times New Roman"/>
        </w:rPr>
      </w:pPr>
      <w:r w:rsidRPr="00C63951">
        <w:rPr>
          <w:rFonts w:ascii="Trebuchet MS" w:eastAsia="Trebuchet MS" w:hAnsi="Trebuchet MS" w:cs="Times New Roman"/>
        </w:rPr>
        <w:t xml:space="preserve">Le permis d’exploitation est délivré par le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du MINEF sur proposition de la CADA, au vu des documents requis dont l’Attestation d’obtention de site à reboiser émis par les Cantonnements et contresignée par les Directions Régionales.</w:t>
      </w:r>
    </w:p>
    <w:p w14:paraId="31092D65" w14:textId="77777777" w:rsidR="00160512" w:rsidRPr="00C63951" w:rsidRDefault="00160512" w:rsidP="0083524B">
      <w:pPr>
        <w:pStyle w:val="Titre4"/>
        <w:numPr>
          <w:ilvl w:val="3"/>
          <w:numId w:val="496"/>
        </w:numPr>
        <w:tabs>
          <w:tab w:val="left" w:pos="993"/>
          <w:tab w:val="left" w:pos="1276"/>
        </w:tabs>
        <w:spacing w:line="276" w:lineRule="auto"/>
        <w:ind w:left="567" w:hanging="567"/>
        <w:rPr>
          <w:rFonts w:cs="Times New Roman"/>
          <w:i/>
          <w:iCs/>
        </w:rPr>
      </w:pPr>
      <w:bookmarkStart w:id="1821" w:name="_Toc78906914"/>
      <w:r w:rsidRPr="00C63951">
        <w:rPr>
          <w:rFonts w:cs="Times New Roman"/>
          <w:i/>
          <w:iCs/>
        </w:rPr>
        <w:t>Certification des documents d’autorisation d’exploitation émis par la DPIF</w:t>
      </w:r>
      <w:bookmarkEnd w:id="1821"/>
    </w:p>
    <w:p w14:paraId="481F3ADB" w14:textId="77777777" w:rsidR="00160512" w:rsidRPr="00C63951" w:rsidRDefault="00160512" w:rsidP="006D6FC9">
      <w:p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procédure de suivi des documents d’autorisation d’exploitation des produits secondaires au niveau des Services Déconcentrés se décline comme suit : </w:t>
      </w:r>
    </w:p>
    <w:p w14:paraId="7121C21E" w14:textId="77777777" w:rsidR="00160512" w:rsidRPr="00C63951" w:rsidRDefault="00160512" w:rsidP="00E42F1A">
      <w:pPr>
        <w:numPr>
          <w:ilvl w:val="0"/>
          <w:numId w:val="340"/>
        </w:num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Dépôt des documents d’autorisation d’exploitation obtenus par l’opérateur auprès de la DPIF ;</w:t>
      </w:r>
    </w:p>
    <w:p w14:paraId="3720DB94" w14:textId="77777777" w:rsidR="00160512" w:rsidRPr="00C63951" w:rsidRDefault="00160512" w:rsidP="00E42F1A">
      <w:pPr>
        <w:numPr>
          <w:ilvl w:val="0"/>
          <w:numId w:val="340"/>
        </w:num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Contrôle du Service déconcentré ;</w:t>
      </w:r>
    </w:p>
    <w:p w14:paraId="02949F27" w14:textId="77777777" w:rsidR="00160512" w:rsidRPr="00C63951" w:rsidRDefault="00160512" w:rsidP="00E42F1A">
      <w:pPr>
        <w:numPr>
          <w:ilvl w:val="0"/>
          <w:numId w:val="340"/>
        </w:num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Remise des documents d’autorisation d’exploitation à l’opérateur.</w:t>
      </w:r>
    </w:p>
    <w:p w14:paraId="1AAA3B3D" w14:textId="77777777" w:rsidR="00160512" w:rsidRPr="002F3C09" w:rsidRDefault="00160512" w:rsidP="006D6FC9">
      <w:pPr>
        <w:tabs>
          <w:tab w:val="left" w:pos="1418"/>
        </w:tabs>
        <w:spacing w:after="0" w:line="276" w:lineRule="auto"/>
        <w:rPr>
          <w:rFonts w:ascii="Trebuchet MS" w:eastAsia="Trebuchet MS" w:hAnsi="Trebuchet MS" w:cs="Times New Roman"/>
          <w:sz w:val="6"/>
          <w:szCs w:val="6"/>
        </w:rPr>
      </w:pPr>
    </w:p>
    <w:p w14:paraId="0FAF631D" w14:textId="77777777" w:rsidR="00160512" w:rsidRPr="00C63951" w:rsidRDefault="00160512" w:rsidP="0083524B">
      <w:pPr>
        <w:pStyle w:val="Titre4"/>
        <w:numPr>
          <w:ilvl w:val="3"/>
          <w:numId w:val="496"/>
        </w:numPr>
        <w:tabs>
          <w:tab w:val="left" w:pos="851"/>
          <w:tab w:val="left" w:pos="993"/>
        </w:tabs>
        <w:spacing w:line="276" w:lineRule="auto"/>
        <w:ind w:left="567" w:hanging="567"/>
        <w:rPr>
          <w:rFonts w:cs="Times New Roman"/>
          <w:i/>
          <w:iCs/>
        </w:rPr>
      </w:pPr>
      <w:bookmarkStart w:id="1822" w:name="_Toc78906915"/>
      <w:r w:rsidRPr="00C63951">
        <w:rPr>
          <w:rFonts w:cs="Times New Roman"/>
          <w:i/>
          <w:iCs/>
        </w:rPr>
        <w:t>Suivi de la certification des carnets</w:t>
      </w:r>
      <w:bookmarkEnd w:id="1822"/>
    </w:p>
    <w:p w14:paraId="567A12BF" w14:textId="77777777" w:rsidR="00160512" w:rsidRPr="00C63951" w:rsidRDefault="00160512" w:rsidP="006D6FC9">
      <w:pPr>
        <w:tabs>
          <w:tab w:val="left" w:pos="1418"/>
        </w:tabs>
        <w:spacing w:after="0" w:line="276" w:lineRule="auto"/>
        <w:rPr>
          <w:rFonts w:ascii="Trebuchet MS" w:eastAsia="Trebuchet MS" w:hAnsi="Trebuchet MS" w:cs="Times New Roman"/>
          <w:sz w:val="6"/>
          <w:szCs w:val="6"/>
        </w:rPr>
      </w:pPr>
    </w:p>
    <w:p w14:paraId="242E009B" w14:textId="77777777" w:rsidR="00160512" w:rsidRPr="00C63951" w:rsidRDefault="00160512" w:rsidP="006D6FC9">
      <w:p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La Direction en charge des Affaires Financières du MINEF met à la disposition des Directions Régionales des carnets de circulation qu’elles sont chargées de vendre aux exploitants.</w:t>
      </w:r>
    </w:p>
    <w:p w14:paraId="13D9FE46" w14:textId="77777777" w:rsidR="00160512" w:rsidRPr="00C63951" w:rsidRDefault="00160512" w:rsidP="006D6FC9">
      <w:p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procédure de certification des carnets se décline comme suit : </w:t>
      </w:r>
    </w:p>
    <w:p w14:paraId="2CFC6D3E" w14:textId="77777777" w:rsidR="00160512" w:rsidRPr="00C63951" w:rsidRDefault="00160512" w:rsidP="00E42F1A">
      <w:pPr>
        <w:numPr>
          <w:ilvl w:val="0"/>
          <w:numId w:val="340"/>
        </w:num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Contrôle de l’authenticité des carnets ;</w:t>
      </w:r>
    </w:p>
    <w:p w14:paraId="6AF7A4A2" w14:textId="77777777" w:rsidR="00160512" w:rsidRPr="00C63951" w:rsidRDefault="00160512" w:rsidP="00E42F1A">
      <w:pPr>
        <w:numPr>
          <w:ilvl w:val="0"/>
          <w:numId w:val="340"/>
        </w:num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Visa des carnets par la Direction régionale ;</w:t>
      </w:r>
    </w:p>
    <w:p w14:paraId="3973D523" w14:textId="77777777" w:rsidR="00160512" w:rsidRPr="00C63951" w:rsidRDefault="00160512" w:rsidP="00E42F1A">
      <w:pPr>
        <w:numPr>
          <w:ilvl w:val="0"/>
          <w:numId w:val="340"/>
        </w:num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Mise à la disposition des cantonnements de carnets de circulation ;</w:t>
      </w:r>
    </w:p>
    <w:p w14:paraId="2BC463FA" w14:textId="77777777" w:rsidR="00160512" w:rsidRPr="00C63951" w:rsidRDefault="00160512" w:rsidP="00E42F1A">
      <w:pPr>
        <w:numPr>
          <w:ilvl w:val="0"/>
          <w:numId w:val="340"/>
        </w:num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Achat du/des carnet (s) par l’opérateur en fonction de son activité et sur présentation du permis d’exploitation.</w:t>
      </w:r>
    </w:p>
    <w:p w14:paraId="283C3381" w14:textId="77777777" w:rsidR="00160512" w:rsidRPr="002F3C09" w:rsidRDefault="00160512" w:rsidP="006D6FC9">
      <w:pPr>
        <w:tabs>
          <w:tab w:val="left" w:pos="1418"/>
        </w:tabs>
        <w:spacing w:after="0" w:line="276" w:lineRule="auto"/>
        <w:ind w:left="1440"/>
        <w:jc w:val="both"/>
        <w:rPr>
          <w:rFonts w:ascii="Trebuchet MS" w:eastAsia="Trebuchet MS" w:hAnsi="Trebuchet MS" w:cs="Times New Roman"/>
          <w:sz w:val="10"/>
          <w:szCs w:val="10"/>
        </w:rPr>
      </w:pPr>
    </w:p>
    <w:p w14:paraId="2890B2DB" w14:textId="77777777" w:rsidR="00160512" w:rsidRPr="00C63951" w:rsidRDefault="00160512" w:rsidP="0083524B">
      <w:pPr>
        <w:pStyle w:val="Titre4"/>
        <w:numPr>
          <w:ilvl w:val="3"/>
          <w:numId w:val="496"/>
        </w:numPr>
        <w:tabs>
          <w:tab w:val="left" w:pos="1134"/>
        </w:tabs>
        <w:spacing w:line="276" w:lineRule="auto"/>
        <w:ind w:left="567" w:hanging="567"/>
        <w:rPr>
          <w:rFonts w:cs="Times New Roman"/>
          <w:i/>
          <w:iCs/>
        </w:rPr>
      </w:pPr>
      <w:bookmarkStart w:id="1823" w:name="_Toc78906916"/>
      <w:r w:rsidRPr="00C63951">
        <w:rPr>
          <w:rFonts w:cs="Times New Roman"/>
          <w:i/>
          <w:iCs/>
        </w:rPr>
        <w:t>Contrôle et suivi de l’exploitation des produits secondaires</w:t>
      </w:r>
      <w:bookmarkEnd w:id="1823"/>
    </w:p>
    <w:p w14:paraId="522A50FA" w14:textId="77777777" w:rsidR="00160512" w:rsidRPr="00C63951" w:rsidRDefault="00160512" w:rsidP="006D6FC9">
      <w:pPr>
        <w:tabs>
          <w:tab w:val="left" w:pos="1418"/>
        </w:tabs>
        <w:spacing w:after="0" w:line="276" w:lineRule="auto"/>
        <w:rPr>
          <w:rFonts w:ascii="Trebuchet MS" w:eastAsia="Trebuchet MS" w:hAnsi="Trebuchet MS" w:cs="Times New Roman"/>
        </w:rPr>
      </w:pPr>
      <w:r w:rsidRPr="00C63951">
        <w:rPr>
          <w:rFonts w:ascii="Trebuchet MS" w:eastAsia="Trebuchet MS" w:hAnsi="Trebuchet MS" w:cs="Times New Roman"/>
        </w:rPr>
        <w:t xml:space="preserve">La procédure de contrôle et de suivi de l’exploitation des produits secondaires se décline comme suit : </w:t>
      </w:r>
    </w:p>
    <w:p w14:paraId="3C71635B" w14:textId="77777777" w:rsidR="00160512" w:rsidRPr="00C63951" w:rsidRDefault="00160512" w:rsidP="00E42F1A">
      <w:pPr>
        <w:numPr>
          <w:ilvl w:val="0"/>
          <w:numId w:val="340"/>
        </w:numPr>
        <w:tabs>
          <w:tab w:val="left" w:pos="1418"/>
        </w:tabs>
        <w:spacing w:after="0" w:line="276" w:lineRule="auto"/>
        <w:rPr>
          <w:rFonts w:ascii="Trebuchet MS" w:eastAsia="Trebuchet MS" w:hAnsi="Trebuchet MS" w:cs="Times New Roman"/>
        </w:rPr>
      </w:pPr>
      <w:r w:rsidRPr="00C63951">
        <w:rPr>
          <w:rFonts w:ascii="Trebuchet MS" w:eastAsia="Trebuchet MS" w:hAnsi="Trebuchet MS" w:cs="Times New Roman"/>
        </w:rPr>
        <w:t>Programmer mensuellement des missions de contrôle ;</w:t>
      </w:r>
    </w:p>
    <w:p w14:paraId="64FD8069" w14:textId="77777777" w:rsidR="00160512" w:rsidRPr="00C63951" w:rsidRDefault="00160512" w:rsidP="00E42F1A">
      <w:pPr>
        <w:numPr>
          <w:ilvl w:val="0"/>
          <w:numId w:val="340"/>
        </w:numPr>
        <w:tabs>
          <w:tab w:val="left" w:pos="1418"/>
        </w:tabs>
        <w:spacing w:after="0" w:line="276" w:lineRule="auto"/>
        <w:rPr>
          <w:rFonts w:ascii="Trebuchet MS" w:eastAsia="Trebuchet MS" w:hAnsi="Trebuchet MS" w:cs="Times New Roman"/>
        </w:rPr>
      </w:pPr>
      <w:r w:rsidRPr="00C63951">
        <w:rPr>
          <w:rFonts w:ascii="Trebuchet MS" w:eastAsia="Trebuchet MS" w:hAnsi="Trebuchet MS" w:cs="Times New Roman"/>
        </w:rPr>
        <w:t>Produire et archiver les rapports de mission ;</w:t>
      </w:r>
    </w:p>
    <w:p w14:paraId="6C341AA0" w14:textId="77777777" w:rsidR="00160512" w:rsidRPr="00C63951" w:rsidRDefault="00160512" w:rsidP="00E42F1A">
      <w:pPr>
        <w:numPr>
          <w:ilvl w:val="0"/>
          <w:numId w:val="340"/>
        </w:numPr>
        <w:tabs>
          <w:tab w:val="left" w:pos="1418"/>
        </w:tabs>
        <w:spacing w:after="0" w:line="276" w:lineRule="auto"/>
        <w:rPr>
          <w:rFonts w:ascii="Trebuchet MS" w:eastAsia="Trebuchet MS" w:hAnsi="Trebuchet MS" w:cs="Times New Roman"/>
        </w:rPr>
      </w:pPr>
      <w:r w:rsidRPr="00C63951">
        <w:rPr>
          <w:rFonts w:ascii="Trebuchet MS" w:eastAsia="Trebuchet MS" w:hAnsi="Trebuchet MS" w:cs="Times New Roman"/>
        </w:rPr>
        <w:t>Transmettre les rapports de mission et les statistiques à la hiérarchie.</w:t>
      </w:r>
    </w:p>
    <w:p w14:paraId="25EE6E34" w14:textId="77777777" w:rsidR="001D217C" w:rsidRPr="00C63951" w:rsidRDefault="001D217C" w:rsidP="006D6FC9">
      <w:pPr>
        <w:tabs>
          <w:tab w:val="left" w:pos="1418"/>
        </w:tabs>
        <w:spacing w:after="0" w:line="276" w:lineRule="auto"/>
        <w:ind w:left="1440"/>
        <w:rPr>
          <w:rFonts w:ascii="Trebuchet MS" w:eastAsia="Trebuchet MS" w:hAnsi="Trebuchet MS" w:cs="Times New Roman"/>
        </w:rPr>
      </w:pPr>
    </w:p>
    <w:p w14:paraId="470680F4" w14:textId="77777777" w:rsidR="00160512" w:rsidRPr="00C63951" w:rsidRDefault="00160512" w:rsidP="0083524B">
      <w:pPr>
        <w:pStyle w:val="Titre4"/>
        <w:numPr>
          <w:ilvl w:val="3"/>
          <w:numId w:val="496"/>
        </w:numPr>
        <w:tabs>
          <w:tab w:val="left" w:pos="993"/>
          <w:tab w:val="left" w:pos="1276"/>
        </w:tabs>
        <w:spacing w:line="276" w:lineRule="auto"/>
        <w:ind w:left="567" w:hanging="567"/>
        <w:rPr>
          <w:rFonts w:cs="Times New Roman"/>
          <w:i/>
          <w:iCs/>
        </w:rPr>
      </w:pPr>
      <w:bookmarkStart w:id="1824" w:name="_Toc78906917"/>
      <w:r w:rsidRPr="00C63951">
        <w:rPr>
          <w:rFonts w:cs="Times New Roman"/>
          <w:i/>
          <w:iCs/>
        </w:rPr>
        <w:t>Renouvellement des permis</w:t>
      </w:r>
      <w:bookmarkEnd w:id="1824"/>
    </w:p>
    <w:p w14:paraId="5F8DF618" w14:textId="77777777" w:rsidR="00DC2166" w:rsidRPr="00C63951" w:rsidRDefault="00160512" w:rsidP="002F3C09">
      <w:p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 renouvellement des permis est accordé par le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du MINEF sur proposition de la CADA, au vu des documents requis dont l’attestation de reboisement émis par les Cantonnements et contresignée par les Directions Régionales.</w:t>
      </w:r>
    </w:p>
    <w:p w14:paraId="6426CE4F" w14:textId="77777777" w:rsidR="001D217C" w:rsidRPr="00C63951" w:rsidRDefault="001D217C" w:rsidP="006D6FC9">
      <w:pPr>
        <w:tabs>
          <w:tab w:val="left" w:pos="1418"/>
        </w:tabs>
        <w:spacing w:after="0" w:line="276" w:lineRule="auto"/>
        <w:jc w:val="both"/>
        <w:rPr>
          <w:rFonts w:ascii="Trebuchet MS" w:eastAsia="Trebuchet MS" w:hAnsi="Trebuchet MS" w:cs="Times New Roman"/>
        </w:rPr>
      </w:pPr>
    </w:p>
    <w:p w14:paraId="3FC59380" w14:textId="77777777" w:rsidR="00DC2166" w:rsidRPr="002F3C09" w:rsidRDefault="00DC2166" w:rsidP="0083524B">
      <w:pPr>
        <w:pStyle w:val="Titre3"/>
        <w:numPr>
          <w:ilvl w:val="2"/>
          <w:numId w:val="496"/>
        </w:numPr>
        <w:tabs>
          <w:tab w:val="clear" w:pos="993"/>
          <w:tab w:val="left" w:pos="709"/>
          <w:tab w:val="left" w:pos="851"/>
          <w:tab w:val="left" w:pos="1134"/>
        </w:tabs>
        <w:spacing w:after="0"/>
        <w:ind w:hanging="1584"/>
        <w:rPr>
          <w:rFonts w:eastAsia="Times New Roman"/>
          <w:bCs w:val="0"/>
          <w:sz w:val="22"/>
          <w:szCs w:val="24"/>
          <w:lang w:eastAsia="en-US"/>
        </w:rPr>
      </w:pPr>
      <w:bookmarkStart w:id="1825" w:name="_Toc78906918"/>
      <w:r w:rsidRPr="002F3C09">
        <w:rPr>
          <w:rFonts w:eastAsia="Times New Roman"/>
          <w:bCs w:val="0"/>
          <w:sz w:val="22"/>
          <w:szCs w:val="24"/>
          <w:lang w:eastAsia="en-US"/>
        </w:rPr>
        <w:t>Cadastre</w:t>
      </w:r>
      <w:bookmarkEnd w:id="1825"/>
      <w:r w:rsidRPr="002F3C09">
        <w:rPr>
          <w:rFonts w:eastAsia="Times New Roman"/>
          <w:bCs w:val="0"/>
          <w:sz w:val="22"/>
          <w:szCs w:val="24"/>
          <w:lang w:eastAsia="en-US"/>
        </w:rPr>
        <w:t xml:space="preserve">  </w:t>
      </w:r>
    </w:p>
    <w:p w14:paraId="19B8776F" w14:textId="77777777" w:rsidR="001D217C" w:rsidRPr="002F3C09" w:rsidRDefault="001D217C" w:rsidP="002F3C09">
      <w:pPr>
        <w:tabs>
          <w:tab w:val="left" w:pos="709"/>
          <w:tab w:val="left" w:pos="851"/>
        </w:tabs>
        <w:spacing w:after="0" w:line="276" w:lineRule="auto"/>
        <w:rPr>
          <w:rFonts w:ascii="Trebuchet MS" w:hAnsi="Trebuchet MS"/>
          <w:sz w:val="2"/>
          <w:szCs w:val="2"/>
          <w:lang w:eastAsia="en-US"/>
        </w:rPr>
      </w:pPr>
    </w:p>
    <w:p w14:paraId="54CAA04F" w14:textId="77777777" w:rsidR="00DC2166" w:rsidRPr="00C63951" w:rsidRDefault="00DC2166" w:rsidP="0083524B">
      <w:pPr>
        <w:pStyle w:val="Titre4"/>
        <w:numPr>
          <w:ilvl w:val="3"/>
          <w:numId w:val="496"/>
        </w:numPr>
        <w:spacing w:line="276" w:lineRule="auto"/>
        <w:ind w:left="567" w:hanging="709"/>
        <w:rPr>
          <w:rFonts w:cs="Times New Roman"/>
          <w:i/>
          <w:iCs/>
        </w:rPr>
      </w:pPr>
      <w:bookmarkStart w:id="1826" w:name="_Toc78906919"/>
      <w:r w:rsidRPr="00C63951">
        <w:rPr>
          <w:rFonts w:cs="Times New Roman"/>
          <w:i/>
          <w:iCs/>
        </w:rPr>
        <w:t>Vérification de l’appartenance d’une parcelle/site sollicité au domaine des forêts classées, d’une source d’un fleuve /cours d’eau, une zone d’espèces protégées (Animale/végétale)</w:t>
      </w:r>
      <w:bookmarkEnd w:id="1826"/>
    </w:p>
    <w:p w14:paraId="7C74DF5F" w14:textId="77777777" w:rsidR="00DC2166" w:rsidRPr="00C63951" w:rsidRDefault="00DC2166" w:rsidP="006D6FC9">
      <w:p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procédure de vérification de l’appartenance d’une parcelle /site au domaine des forêts classées, d’une source d’un fleuve/ cours d’eau, une zone d’espèces protégées (animale/végétale) se décline de la manière suivante : </w:t>
      </w:r>
    </w:p>
    <w:p w14:paraId="2AAA3633" w14:textId="77777777" w:rsidR="00DC2166" w:rsidRPr="00C63951" w:rsidRDefault="00DC2166" w:rsidP="006D6FC9">
      <w:pPr>
        <w:tabs>
          <w:tab w:val="left" w:pos="1418"/>
          <w:tab w:val="left" w:pos="1920"/>
        </w:tabs>
        <w:spacing w:before="80" w:after="0" w:line="276" w:lineRule="auto"/>
        <w:rPr>
          <w:rFonts w:ascii="Trebuchet MS" w:hAnsi="Trebuchet MS" w:cs="Times New Roman"/>
          <w:lang w:val="fr-CI" w:eastAsia="en-US"/>
        </w:rPr>
      </w:pPr>
      <w:r w:rsidRPr="00C63951">
        <w:rPr>
          <w:rFonts w:ascii="Trebuchet MS" w:eastAsia="Trebuchet MS" w:hAnsi="Trebuchet MS" w:cs="Times New Roman"/>
        </w:rPr>
        <w:tab/>
      </w:r>
      <w:r w:rsidRPr="00C63951">
        <w:rPr>
          <w:rFonts w:ascii="Trebuchet MS" w:hAnsi="Trebuchet MS" w:cs="Times New Roman"/>
          <w:lang w:val="fr-CI" w:eastAsia="en-US"/>
        </w:rPr>
        <w:t>Réception de la demande transmise par le Sous-préfet</w:t>
      </w:r>
    </w:p>
    <w:p w14:paraId="5EEE1193" w14:textId="77777777" w:rsidR="00DC2166" w:rsidRPr="00C63951" w:rsidRDefault="00DC2166" w:rsidP="00E42F1A">
      <w:pPr>
        <w:numPr>
          <w:ilvl w:val="0"/>
          <w:numId w:val="343"/>
        </w:numPr>
        <w:tabs>
          <w:tab w:val="left" w:pos="1418"/>
        </w:tabs>
        <w:spacing w:before="80" w:after="0" w:line="276" w:lineRule="auto"/>
        <w:rPr>
          <w:rFonts w:ascii="Trebuchet MS" w:hAnsi="Trebuchet MS" w:cs="Times New Roman"/>
          <w:lang w:val="fr-CI" w:eastAsia="en-US"/>
        </w:rPr>
      </w:pPr>
      <w:r w:rsidRPr="00C63951">
        <w:rPr>
          <w:rFonts w:ascii="Trebuchet MS" w:hAnsi="Trebuchet MS" w:cs="Times New Roman"/>
          <w:lang w:val="fr-CI" w:eastAsia="en-US"/>
        </w:rPr>
        <w:t>Exploitation de la requête par le service déconcentré</w:t>
      </w:r>
    </w:p>
    <w:p w14:paraId="6E252671" w14:textId="77777777" w:rsidR="00DC2166" w:rsidRPr="00C63951" w:rsidRDefault="00DC2166" w:rsidP="00E42F1A">
      <w:pPr>
        <w:numPr>
          <w:ilvl w:val="0"/>
          <w:numId w:val="343"/>
        </w:numPr>
        <w:tabs>
          <w:tab w:val="left" w:pos="1418"/>
        </w:tabs>
        <w:spacing w:before="80" w:after="0" w:line="276" w:lineRule="auto"/>
        <w:rPr>
          <w:rFonts w:ascii="Trebuchet MS" w:hAnsi="Trebuchet MS" w:cs="Times New Roman"/>
          <w:lang w:val="fr-CI" w:eastAsia="en-US"/>
        </w:rPr>
      </w:pPr>
      <w:r w:rsidRPr="00C63951">
        <w:rPr>
          <w:rFonts w:ascii="Trebuchet MS" w:hAnsi="Trebuchet MS" w:cs="Times New Roman"/>
          <w:lang w:val="fr-CI" w:eastAsia="en-US"/>
        </w:rPr>
        <w:t>Préparation des fiches signalétiques de collecte de données</w:t>
      </w:r>
    </w:p>
    <w:p w14:paraId="2240A86D" w14:textId="77777777" w:rsidR="00DC2166" w:rsidRPr="00C63951" w:rsidRDefault="00DC2166" w:rsidP="00E42F1A">
      <w:pPr>
        <w:numPr>
          <w:ilvl w:val="0"/>
          <w:numId w:val="343"/>
        </w:numPr>
        <w:tabs>
          <w:tab w:val="left" w:pos="1418"/>
        </w:tabs>
        <w:spacing w:before="80" w:after="0" w:line="276" w:lineRule="auto"/>
        <w:rPr>
          <w:rFonts w:ascii="Trebuchet MS" w:hAnsi="Trebuchet MS" w:cs="Times New Roman"/>
          <w:lang w:val="fr-CI" w:eastAsia="en-US"/>
        </w:rPr>
      </w:pPr>
      <w:r w:rsidRPr="00C63951">
        <w:rPr>
          <w:rFonts w:ascii="Trebuchet MS" w:hAnsi="Trebuchet MS" w:cs="Times New Roman"/>
          <w:lang w:val="fr-CI" w:eastAsia="en-US"/>
        </w:rPr>
        <w:t>Programmation de la mission</w:t>
      </w:r>
    </w:p>
    <w:p w14:paraId="258A1C51" w14:textId="77777777" w:rsidR="00DC2166" w:rsidRPr="00C63951" w:rsidRDefault="00DC2166" w:rsidP="00E42F1A">
      <w:pPr>
        <w:numPr>
          <w:ilvl w:val="0"/>
          <w:numId w:val="343"/>
        </w:numPr>
        <w:tabs>
          <w:tab w:val="left" w:pos="1418"/>
        </w:tabs>
        <w:spacing w:before="80" w:after="0" w:line="276" w:lineRule="auto"/>
        <w:rPr>
          <w:rFonts w:ascii="Trebuchet MS" w:hAnsi="Trebuchet MS" w:cs="Times New Roman"/>
          <w:lang w:val="fr-CI" w:eastAsia="en-US"/>
        </w:rPr>
      </w:pPr>
      <w:r w:rsidRPr="00C63951">
        <w:rPr>
          <w:rFonts w:ascii="Trebuchet MS" w:hAnsi="Trebuchet MS" w:cs="Times New Roman"/>
          <w:lang w:val="fr-CI" w:eastAsia="en-US"/>
        </w:rPr>
        <w:t>Collecte des données de terrain</w:t>
      </w:r>
    </w:p>
    <w:p w14:paraId="3E6D042D" w14:textId="77777777" w:rsidR="00DC2166" w:rsidRPr="00C63951" w:rsidRDefault="00DC2166" w:rsidP="00E42F1A">
      <w:pPr>
        <w:numPr>
          <w:ilvl w:val="0"/>
          <w:numId w:val="343"/>
        </w:numPr>
        <w:tabs>
          <w:tab w:val="left" w:pos="1418"/>
        </w:tabs>
        <w:spacing w:before="80" w:after="0" w:line="276" w:lineRule="auto"/>
        <w:rPr>
          <w:rFonts w:ascii="Trebuchet MS" w:hAnsi="Trebuchet MS" w:cs="Times New Roman"/>
          <w:lang w:val="fr-CI" w:eastAsia="en-US"/>
        </w:rPr>
      </w:pPr>
      <w:r w:rsidRPr="00C63951">
        <w:rPr>
          <w:rFonts w:ascii="Trebuchet MS" w:hAnsi="Trebuchet MS" w:cs="Times New Roman"/>
          <w:lang w:val="fr-CI" w:eastAsia="en-US"/>
        </w:rPr>
        <w:t>Traitement de données collectées</w:t>
      </w:r>
    </w:p>
    <w:p w14:paraId="77460763" w14:textId="77777777" w:rsidR="00DC2166" w:rsidRPr="00C63951" w:rsidRDefault="00DC2166" w:rsidP="002F3C09">
      <w:pPr>
        <w:numPr>
          <w:ilvl w:val="0"/>
          <w:numId w:val="343"/>
        </w:numPr>
        <w:tabs>
          <w:tab w:val="left" w:pos="1418"/>
          <w:tab w:val="left" w:pos="1701"/>
          <w:tab w:val="left" w:pos="1843"/>
          <w:tab w:val="left" w:pos="1985"/>
        </w:tabs>
        <w:spacing w:before="80" w:after="0" w:line="276" w:lineRule="auto"/>
        <w:rPr>
          <w:rFonts w:ascii="Trebuchet MS" w:hAnsi="Trebuchet MS" w:cs="Times New Roman"/>
          <w:lang w:val="fr-CI" w:eastAsia="en-US"/>
        </w:rPr>
      </w:pPr>
      <w:r w:rsidRPr="00C63951">
        <w:rPr>
          <w:rFonts w:ascii="Trebuchet MS" w:hAnsi="Trebuchet MS" w:cs="Times New Roman"/>
          <w:lang w:val="fr-CI" w:eastAsia="en-US"/>
        </w:rPr>
        <w:t xml:space="preserve">Rapport de mission transmis à la DGFF pour avis </w:t>
      </w:r>
    </w:p>
    <w:p w14:paraId="54966763" w14:textId="77777777" w:rsidR="00DC2166" w:rsidRPr="00C63951" w:rsidRDefault="00DC2166" w:rsidP="00E42F1A">
      <w:pPr>
        <w:numPr>
          <w:ilvl w:val="0"/>
          <w:numId w:val="343"/>
        </w:numPr>
        <w:tabs>
          <w:tab w:val="left" w:pos="1418"/>
        </w:tabs>
        <w:spacing w:before="80" w:after="0" w:line="276" w:lineRule="auto"/>
        <w:rPr>
          <w:rFonts w:ascii="Trebuchet MS" w:eastAsia="Trebuchet MS" w:hAnsi="Trebuchet MS" w:cs="Times New Roman"/>
        </w:rPr>
      </w:pPr>
      <w:r w:rsidRPr="00C63951">
        <w:rPr>
          <w:rFonts w:ascii="Trebuchet MS" w:eastAsia="Trebuchet MS" w:hAnsi="Trebuchet MS" w:cs="Times New Roman"/>
        </w:rPr>
        <w:t>Transmettre l’avis du DGFF au Sous-préfet</w:t>
      </w:r>
    </w:p>
    <w:p w14:paraId="290915B6" w14:textId="77777777" w:rsidR="00DC2166" w:rsidRPr="00C63951" w:rsidRDefault="00DC2166" w:rsidP="006D6FC9">
      <w:pPr>
        <w:tabs>
          <w:tab w:val="left" w:pos="1418"/>
        </w:tabs>
        <w:spacing w:before="80" w:after="0" w:line="276" w:lineRule="auto"/>
        <w:ind w:left="1440"/>
        <w:rPr>
          <w:rFonts w:ascii="Trebuchet MS" w:eastAsia="Trebuchet MS" w:hAnsi="Trebuchet MS" w:cs="Times New Roman"/>
        </w:rPr>
      </w:pPr>
    </w:p>
    <w:p w14:paraId="5C92AB4D" w14:textId="77777777" w:rsidR="00DC2166" w:rsidRPr="00C63951" w:rsidRDefault="00DC2166" w:rsidP="006D6FC9">
      <w:pPr>
        <w:tabs>
          <w:tab w:val="left" w:pos="1418"/>
        </w:tabs>
        <w:spacing w:after="0" w:line="276" w:lineRule="auto"/>
        <w:rPr>
          <w:rFonts w:ascii="Trebuchet MS" w:eastAsia="Trebuchet MS" w:hAnsi="Trebuchet MS" w:cs="Times New Roman"/>
        </w:rPr>
      </w:pPr>
      <w:r w:rsidRPr="00C63951">
        <w:rPr>
          <w:rFonts w:ascii="Trebuchet MS" w:eastAsia="Trebuchet MS" w:hAnsi="Trebuchet MS" w:cs="Times New Roman"/>
        </w:rPr>
        <w:t>Cette procédure de vérification de l’appartenance d’un périmètre s’étend sur une période maximum d’un (1) mois selon la complexité de la sollicitation.</w:t>
      </w:r>
    </w:p>
    <w:p w14:paraId="01C28E0E" w14:textId="77777777" w:rsidR="00DC2166" w:rsidRPr="002F3C09" w:rsidRDefault="00DC2166" w:rsidP="006D6FC9">
      <w:pPr>
        <w:tabs>
          <w:tab w:val="left" w:pos="1418"/>
        </w:tabs>
        <w:spacing w:after="0" w:line="276" w:lineRule="auto"/>
        <w:rPr>
          <w:rFonts w:ascii="Trebuchet MS" w:eastAsia="Trebuchet MS" w:hAnsi="Trebuchet MS" w:cs="Times New Roman"/>
          <w:sz w:val="8"/>
          <w:szCs w:val="8"/>
        </w:rPr>
      </w:pPr>
    </w:p>
    <w:p w14:paraId="1FD063D6" w14:textId="77777777" w:rsidR="00DC2166" w:rsidRPr="00C63951" w:rsidRDefault="00DC2166" w:rsidP="0083524B">
      <w:pPr>
        <w:pStyle w:val="Titre4"/>
        <w:numPr>
          <w:ilvl w:val="3"/>
          <w:numId w:val="496"/>
        </w:numPr>
        <w:tabs>
          <w:tab w:val="left" w:pos="993"/>
          <w:tab w:val="left" w:pos="1560"/>
          <w:tab w:val="left" w:pos="1843"/>
          <w:tab w:val="left" w:pos="2127"/>
        </w:tabs>
        <w:spacing w:line="276" w:lineRule="auto"/>
        <w:ind w:left="567" w:hanging="709"/>
        <w:rPr>
          <w:rFonts w:cs="Times New Roman"/>
          <w:i/>
          <w:iCs/>
        </w:rPr>
      </w:pPr>
      <w:bookmarkStart w:id="1827" w:name="_Toc78906920"/>
      <w:r w:rsidRPr="00C63951">
        <w:rPr>
          <w:rFonts w:cs="Times New Roman"/>
          <w:i/>
          <w:iCs/>
        </w:rPr>
        <w:t>Traitement de demandes d’avis émises par des Directions Régionales d’autres ministères/structures</w:t>
      </w:r>
      <w:bookmarkEnd w:id="1827"/>
    </w:p>
    <w:p w14:paraId="1892DDCA" w14:textId="77777777" w:rsidR="00DC2166" w:rsidRPr="00C63951" w:rsidRDefault="00DC2166" w:rsidP="006D6FC9">
      <w:pPr>
        <w:tabs>
          <w:tab w:val="left" w:pos="1418"/>
        </w:tabs>
        <w:spacing w:after="0" w:line="276" w:lineRule="auto"/>
        <w:rPr>
          <w:rFonts w:ascii="Trebuchet MS" w:eastAsia="Trebuchet MS" w:hAnsi="Trebuchet MS" w:cs="Times New Roman"/>
        </w:rPr>
      </w:pPr>
      <w:r w:rsidRPr="00C63951">
        <w:rPr>
          <w:rFonts w:ascii="Trebuchet MS" w:eastAsia="Trebuchet MS" w:hAnsi="Trebuchet MS" w:cs="Times New Roman"/>
        </w:rPr>
        <w:t xml:space="preserve">La procédure de traitement de demandes d’avis émises par des Directions Régionales d’autres ministères/structures se présente comme suit : </w:t>
      </w:r>
    </w:p>
    <w:p w14:paraId="55535F14" w14:textId="77777777" w:rsidR="00DC2166" w:rsidRPr="00C63951" w:rsidRDefault="00DC2166" w:rsidP="00E42F1A">
      <w:pPr>
        <w:numPr>
          <w:ilvl w:val="0"/>
          <w:numId w:val="344"/>
        </w:numPr>
        <w:tabs>
          <w:tab w:val="left" w:pos="1418"/>
        </w:tabs>
        <w:spacing w:before="80" w:after="0" w:line="276" w:lineRule="auto"/>
        <w:ind w:left="1434" w:hanging="357"/>
        <w:rPr>
          <w:rFonts w:ascii="Trebuchet MS" w:eastAsia="Trebuchet MS" w:hAnsi="Trebuchet MS" w:cs="Times New Roman"/>
        </w:rPr>
      </w:pPr>
      <w:r w:rsidRPr="00C63951">
        <w:rPr>
          <w:rFonts w:ascii="Trebuchet MS" w:eastAsia="Trebuchet MS" w:hAnsi="Trebuchet MS" w:cs="Times New Roman"/>
        </w:rPr>
        <w:t>Réception de la demande d’avis par la Direction Régionale ;</w:t>
      </w:r>
    </w:p>
    <w:p w14:paraId="7A737427" w14:textId="77777777" w:rsidR="00DC2166" w:rsidRPr="00C63951" w:rsidRDefault="00DC2166" w:rsidP="00E42F1A">
      <w:pPr>
        <w:numPr>
          <w:ilvl w:val="0"/>
          <w:numId w:val="344"/>
        </w:numPr>
        <w:tabs>
          <w:tab w:val="left" w:pos="1418"/>
        </w:tabs>
        <w:spacing w:before="80" w:after="0" w:line="276" w:lineRule="auto"/>
        <w:ind w:left="1434" w:hanging="357"/>
        <w:rPr>
          <w:rFonts w:ascii="Trebuchet MS" w:eastAsia="Trebuchet MS" w:hAnsi="Trebuchet MS" w:cs="Times New Roman"/>
        </w:rPr>
      </w:pPr>
      <w:r w:rsidRPr="00C63951">
        <w:rPr>
          <w:rFonts w:ascii="Trebuchet MS" w:eastAsia="Trebuchet MS" w:hAnsi="Trebuchet MS" w:cs="Times New Roman"/>
        </w:rPr>
        <w:t>Imputation de la demande au service déconcentré concerné pour enquête technique ;</w:t>
      </w:r>
    </w:p>
    <w:p w14:paraId="3A3BFFF8" w14:textId="77777777" w:rsidR="00DC2166" w:rsidRPr="00C63951" w:rsidRDefault="00DC2166" w:rsidP="00E42F1A">
      <w:pPr>
        <w:numPr>
          <w:ilvl w:val="0"/>
          <w:numId w:val="344"/>
        </w:numPr>
        <w:tabs>
          <w:tab w:val="left" w:pos="1418"/>
        </w:tabs>
        <w:spacing w:before="80" w:after="0" w:line="276" w:lineRule="auto"/>
        <w:ind w:left="1434" w:hanging="357"/>
        <w:rPr>
          <w:rFonts w:ascii="Trebuchet MS" w:eastAsia="Trebuchet MS" w:hAnsi="Trebuchet MS" w:cs="Times New Roman"/>
        </w:rPr>
      </w:pPr>
      <w:r w:rsidRPr="00C63951">
        <w:rPr>
          <w:rFonts w:ascii="Trebuchet MS" w:eastAsia="Trebuchet MS" w:hAnsi="Trebuchet MS" w:cs="Times New Roman"/>
        </w:rPr>
        <w:t>Réalisation de l’enquête par le service déconcentré</w:t>
      </w:r>
    </w:p>
    <w:p w14:paraId="2AD7940D" w14:textId="77777777" w:rsidR="00DC2166" w:rsidRPr="00C63951" w:rsidRDefault="00DC2166" w:rsidP="00E42F1A">
      <w:pPr>
        <w:numPr>
          <w:ilvl w:val="0"/>
          <w:numId w:val="344"/>
        </w:numPr>
        <w:tabs>
          <w:tab w:val="left" w:pos="1418"/>
        </w:tabs>
        <w:spacing w:before="80" w:after="0" w:line="276" w:lineRule="auto"/>
        <w:ind w:left="1434" w:hanging="357"/>
        <w:rPr>
          <w:rFonts w:ascii="Trebuchet MS" w:eastAsia="Trebuchet MS" w:hAnsi="Trebuchet MS" w:cs="Times New Roman"/>
        </w:rPr>
      </w:pPr>
      <w:r w:rsidRPr="00C63951">
        <w:rPr>
          <w:rFonts w:ascii="Trebuchet MS" w:eastAsia="Trebuchet MS" w:hAnsi="Trebuchet MS" w:cs="Times New Roman"/>
        </w:rPr>
        <w:t>PV d’enquête avec avis motivé</w:t>
      </w:r>
    </w:p>
    <w:p w14:paraId="2B579116" w14:textId="77777777" w:rsidR="00DC2166" w:rsidRPr="00C63951" w:rsidRDefault="00DC2166" w:rsidP="00E42F1A">
      <w:pPr>
        <w:numPr>
          <w:ilvl w:val="0"/>
          <w:numId w:val="344"/>
        </w:numPr>
        <w:tabs>
          <w:tab w:val="left" w:pos="1418"/>
        </w:tabs>
        <w:spacing w:before="80" w:after="0" w:line="276" w:lineRule="auto"/>
        <w:ind w:left="1434" w:hanging="357"/>
        <w:rPr>
          <w:rFonts w:ascii="Trebuchet MS" w:eastAsia="Trebuchet MS" w:hAnsi="Trebuchet MS" w:cs="Times New Roman"/>
        </w:rPr>
      </w:pPr>
      <w:r w:rsidRPr="00C63951">
        <w:rPr>
          <w:rFonts w:ascii="Trebuchet MS" w:eastAsia="Trebuchet MS" w:hAnsi="Trebuchet MS" w:cs="Times New Roman"/>
        </w:rPr>
        <w:t>Transmission du PV d’enquête technique à la Direction Régionale pour contresignature ;</w:t>
      </w:r>
    </w:p>
    <w:p w14:paraId="5965D514" w14:textId="77777777" w:rsidR="00DC2166" w:rsidRPr="00C63951" w:rsidRDefault="00DC2166" w:rsidP="00E42F1A">
      <w:pPr>
        <w:numPr>
          <w:ilvl w:val="0"/>
          <w:numId w:val="344"/>
        </w:numPr>
        <w:tabs>
          <w:tab w:val="left" w:pos="1418"/>
        </w:tabs>
        <w:spacing w:before="80" w:after="0" w:line="276" w:lineRule="auto"/>
        <w:ind w:left="1434" w:hanging="357"/>
        <w:rPr>
          <w:rFonts w:ascii="Trebuchet MS" w:eastAsia="Trebuchet MS" w:hAnsi="Trebuchet MS" w:cs="Times New Roman"/>
        </w:rPr>
      </w:pPr>
      <w:r w:rsidRPr="00C63951">
        <w:rPr>
          <w:rFonts w:ascii="Trebuchet MS" w:eastAsia="Trebuchet MS" w:hAnsi="Trebuchet MS" w:cs="Times New Roman"/>
        </w:rPr>
        <w:t xml:space="preserve">Transmission du rapport technique d’enquête de la Direction Régionale à la DGFF pour avis du Ministère. </w:t>
      </w:r>
    </w:p>
    <w:p w14:paraId="32AC432C" w14:textId="77777777" w:rsidR="00DC2166" w:rsidRPr="002F3C09" w:rsidRDefault="00DC2166" w:rsidP="006D6FC9">
      <w:pPr>
        <w:tabs>
          <w:tab w:val="left" w:pos="1418"/>
        </w:tabs>
        <w:spacing w:after="0" w:line="276" w:lineRule="auto"/>
        <w:ind w:left="1440"/>
        <w:rPr>
          <w:rFonts w:ascii="Trebuchet MS" w:eastAsia="Trebuchet MS" w:hAnsi="Trebuchet MS" w:cs="Times New Roman"/>
          <w:sz w:val="2"/>
          <w:szCs w:val="2"/>
        </w:rPr>
      </w:pPr>
    </w:p>
    <w:p w14:paraId="1599BFD6" w14:textId="77777777" w:rsidR="00DC2166" w:rsidRPr="00C63951" w:rsidRDefault="00DC2166" w:rsidP="0083524B">
      <w:pPr>
        <w:pStyle w:val="Titre4"/>
        <w:numPr>
          <w:ilvl w:val="3"/>
          <w:numId w:val="496"/>
        </w:numPr>
        <w:tabs>
          <w:tab w:val="left" w:pos="993"/>
          <w:tab w:val="left" w:pos="1560"/>
        </w:tabs>
        <w:spacing w:line="276" w:lineRule="auto"/>
        <w:ind w:left="1276" w:hanging="1276"/>
        <w:rPr>
          <w:rFonts w:cs="Times New Roman"/>
          <w:i/>
          <w:iCs/>
        </w:rPr>
      </w:pPr>
      <w:bookmarkStart w:id="1828" w:name="_Toc78906921"/>
      <w:r w:rsidRPr="00C63951">
        <w:rPr>
          <w:rFonts w:cs="Times New Roman"/>
          <w:i/>
          <w:iCs/>
        </w:rPr>
        <w:t>Traitement d’une plainte relative aux forêts déclassées (litige foncier)</w:t>
      </w:r>
      <w:bookmarkEnd w:id="1828"/>
    </w:p>
    <w:p w14:paraId="466127D8" w14:textId="77777777" w:rsidR="00DC2166" w:rsidRPr="00C63951" w:rsidRDefault="00DC2166" w:rsidP="006D6FC9">
      <w:p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procédure de traitement d’une plainte relative aux forêts déclassées (litige foncier) se décline de la manière suivante : </w:t>
      </w:r>
    </w:p>
    <w:p w14:paraId="18425EAA" w14:textId="77777777" w:rsidR="00DC2166" w:rsidRPr="00C63951" w:rsidRDefault="00DC2166" w:rsidP="006D6FC9">
      <w:pPr>
        <w:tabs>
          <w:tab w:val="left" w:pos="1418"/>
          <w:tab w:val="left" w:pos="1920"/>
        </w:tabs>
        <w:spacing w:after="0" w:line="276" w:lineRule="auto"/>
        <w:rPr>
          <w:rFonts w:ascii="Trebuchet MS" w:hAnsi="Trebuchet MS" w:cs="Times New Roman"/>
          <w:lang w:val="fr-CI" w:eastAsia="en-US"/>
        </w:rPr>
      </w:pPr>
      <w:r w:rsidRPr="00C63951">
        <w:rPr>
          <w:rFonts w:ascii="Trebuchet MS" w:eastAsia="Trebuchet MS" w:hAnsi="Trebuchet MS" w:cs="Times New Roman"/>
        </w:rPr>
        <w:tab/>
      </w:r>
      <w:r w:rsidRPr="00C63951">
        <w:rPr>
          <w:rFonts w:ascii="Trebuchet MS" w:hAnsi="Trebuchet MS" w:cs="Times New Roman"/>
          <w:lang w:val="fr-CI" w:eastAsia="en-US"/>
        </w:rPr>
        <w:t>Enregistrer la plainte transmise par le Sous-préfet ;</w:t>
      </w:r>
    </w:p>
    <w:p w14:paraId="45366764" w14:textId="77777777" w:rsidR="00DC2166" w:rsidRPr="00C63951" w:rsidRDefault="00DC2166" w:rsidP="00E42F1A">
      <w:pPr>
        <w:numPr>
          <w:ilvl w:val="0"/>
          <w:numId w:val="343"/>
        </w:numPr>
        <w:tabs>
          <w:tab w:val="left" w:pos="1418"/>
        </w:tabs>
        <w:spacing w:before="80" w:after="0" w:line="276" w:lineRule="auto"/>
        <w:ind w:left="1434" w:hanging="357"/>
        <w:rPr>
          <w:rFonts w:ascii="Trebuchet MS" w:hAnsi="Trebuchet MS" w:cs="Times New Roman"/>
          <w:lang w:val="fr-CI" w:eastAsia="en-US"/>
        </w:rPr>
      </w:pPr>
      <w:r w:rsidRPr="00C63951">
        <w:rPr>
          <w:rFonts w:ascii="Trebuchet MS" w:hAnsi="Trebuchet MS" w:cs="Times New Roman"/>
          <w:lang w:val="fr-CI" w:eastAsia="en-US"/>
        </w:rPr>
        <w:t>Exploitation de la requête par le service déconcentré ;</w:t>
      </w:r>
    </w:p>
    <w:p w14:paraId="532933AE" w14:textId="77777777" w:rsidR="00DC2166" w:rsidRPr="00C63951" w:rsidRDefault="00DC2166" w:rsidP="00E42F1A">
      <w:pPr>
        <w:numPr>
          <w:ilvl w:val="0"/>
          <w:numId w:val="343"/>
        </w:numPr>
        <w:tabs>
          <w:tab w:val="left" w:pos="1418"/>
        </w:tabs>
        <w:spacing w:before="80" w:after="0" w:line="276" w:lineRule="auto"/>
        <w:ind w:left="1434" w:hanging="357"/>
        <w:rPr>
          <w:rFonts w:ascii="Trebuchet MS" w:hAnsi="Trebuchet MS" w:cs="Times New Roman"/>
          <w:lang w:val="fr-CI" w:eastAsia="en-US"/>
        </w:rPr>
      </w:pPr>
      <w:r w:rsidRPr="00C63951">
        <w:rPr>
          <w:rFonts w:ascii="Trebuchet MS" w:hAnsi="Trebuchet MS" w:cs="Times New Roman"/>
          <w:lang w:val="fr-CI" w:eastAsia="en-US"/>
        </w:rPr>
        <w:t>Transmission de la requête au DR pour instructions ;</w:t>
      </w:r>
    </w:p>
    <w:p w14:paraId="6EB07792" w14:textId="77777777" w:rsidR="00DC2166" w:rsidRPr="00C63951" w:rsidRDefault="00DC2166" w:rsidP="00E42F1A">
      <w:pPr>
        <w:numPr>
          <w:ilvl w:val="0"/>
          <w:numId w:val="343"/>
        </w:numPr>
        <w:tabs>
          <w:tab w:val="left" w:pos="1418"/>
        </w:tabs>
        <w:spacing w:before="80" w:after="0" w:line="276" w:lineRule="auto"/>
        <w:ind w:left="1434" w:hanging="357"/>
        <w:rPr>
          <w:rFonts w:ascii="Trebuchet MS" w:hAnsi="Trebuchet MS" w:cs="Times New Roman"/>
          <w:lang w:val="fr-CI" w:eastAsia="en-US"/>
        </w:rPr>
      </w:pPr>
      <w:r w:rsidRPr="00C63951">
        <w:rPr>
          <w:rFonts w:ascii="Trebuchet MS" w:hAnsi="Trebuchet MS" w:cs="Times New Roman"/>
          <w:lang w:val="fr-CI" w:eastAsia="en-US"/>
        </w:rPr>
        <w:t>Préparation des fiches signalétiques de collecte de données ;</w:t>
      </w:r>
    </w:p>
    <w:p w14:paraId="02E80252" w14:textId="77777777" w:rsidR="00DC2166" w:rsidRPr="00C63951" w:rsidRDefault="00DC2166" w:rsidP="00E42F1A">
      <w:pPr>
        <w:numPr>
          <w:ilvl w:val="0"/>
          <w:numId w:val="343"/>
        </w:numPr>
        <w:tabs>
          <w:tab w:val="left" w:pos="1418"/>
        </w:tabs>
        <w:spacing w:before="80" w:after="0" w:line="276" w:lineRule="auto"/>
        <w:ind w:left="1434" w:hanging="357"/>
        <w:rPr>
          <w:rFonts w:ascii="Trebuchet MS" w:hAnsi="Trebuchet MS" w:cs="Times New Roman"/>
          <w:lang w:val="fr-CI" w:eastAsia="en-US"/>
        </w:rPr>
      </w:pPr>
      <w:r w:rsidRPr="00C63951">
        <w:rPr>
          <w:rFonts w:ascii="Trebuchet MS" w:hAnsi="Trebuchet MS" w:cs="Times New Roman"/>
          <w:lang w:val="fr-CI" w:eastAsia="en-US"/>
        </w:rPr>
        <w:t>Programmation de la mission ;</w:t>
      </w:r>
    </w:p>
    <w:p w14:paraId="19ADB505" w14:textId="77777777" w:rsidR="00DC2166" w:rsidRPr="00C63951" w:rsidRDefault="00DC2166" w:rsidP="00E42F1A">
      <w:pPr>
        <w:numPr>
          <w:ilvl w:val="0"/>
          <w:numId w:val="343"/>
        </w:numPr>
        <w:tabs>
          <w:tab w:val="left" w:pos="1418"/>
        </w:tabs>
        <w:spacing w:before="80" w:after="0" w:line="276" w:lineRule="auto"/>
        <w:ind w:left="1434" w:hanging="357"/>
        <w:rPr>
          <w:rFonts w:ascii="Trebuchet MS" w:hAnsi="Trebuchet MS" w:cs="Times New Roman"/>
          <w:lang w:val="fr-CI" w:eastAsia="en-US"/>
        </w:rPr>
      </w:pPr>
      <w:r w:rsidRPr="00C63951">
        <w:rPr>
          <w:rFonts w:ascii="Trebuchet MS" w:hAnsi="Trebuchet MS" w:cs="Times New Roman"/>
          <w:lang w:val="fr-CI" w:eastAsia="en-US"/>
        </w:rPr>
        <w:t>Collecte des données de terrain ;</w:t>
      </w:r>
    </w:p>
    <w:p w14:paraId="38064142" w14:textId="77777777" w:rsidR="00DC2166" w:rsidRPr="00C63951" w:rsidRDefault="00DC2166" w:rsidP="00E42F1A">
      <w:pPr>
        <w:numPr>
          <w:ilvl w:val="0"/>
          <w:numId w:val="343"/>
        </w:numPr>
        <w:tabs>
          <w:tab w:val="left" w:pos="1418"/>
        </w:tabs>
        <w:spacing w:before="80" w:after="0" w:line="276" w:lineRule="auto"/>
        <w:ind w:left="1434" w:hanging="357"/>
        <w:rPr>
          <w:rFonts w:ascii="Trebuchet MS" w:hAnsi="Trebuchet MS" w:cs="Times New Roman"/>
          <w:lang w:val="fr-CI" w:eastAsia="en-US"/>
        </w:rPr>
      </w:pPr>
      <w:r w:rsidRPr="00C63951">
        <w:rPr>
          <w:rFonts w:ascii="Trebuchet MS" w:hAnsi="Trebuchet MS" w:cs="Times New Roman"/>
          <w:lang w:val="fr-CI" w:eastAsia="en-US"/>
        </w:rPr>
        <w:t>Traitement de données collectées ;</w:t>
      </w:r>
    </w:p>
    <w:p w14:paraId="6302538C" w14:textId="77777777" w:rsidR="00DC2166" w:rsidRPr="00C63951" w:rsidRDefault="00DC2166" w:rsidP="00E42F1A">
      <w:pPr>
        <w:numPr>
          <w:ilvl w:val="0"/>
          <w:numId w:val="343"/>
        </w:numPr>
        <w:tabs>
          <w:tab w:val="left" w:pos="1418"/>
        </w:tabs>
        <w:spacing w:before="80" w:after="0" w:line="276" w:lineRule="auto"/>
        <w:ind w:left="1434" w:hanging="357"/>
        <w:rPr>
          <w:rFonts w:ascii="Trebuchet MS" w:hAnsi="Trebuchet MS" w:cs="Times New Roman"/>
          <w:strike/>
          <w:lang w:val="fr-CI" w:eastAsia="en-US"/>
        </w:rPr>
      </w:pPr>
      <w:r w:rsidRPr="00C63951">
        <w:rPr>
          <w:rFonts w:ascii="Trebuchet MS" w:hAnsi="Trebuchet MS" w:cs="Times New Roman"/>
          <w:lang w:val="fr-CI" w:eastAsia="en-US"/>
        </w:rPr>
        <w:t>Rapport de mission adressé par voie hiérarchique à la DGFF pour avis</w:t>
      </w:r>
      <w:r w:rsidR="00596238" w:rsidRPr="00C63951">
        <w:rPr>
          <w:rFonts w:ascii="Trebuchet MS" w:hAnsi="Trebuchet MS" w:cs="Times New Roman"/>
          <w:lang w:val="fr-CI" w:eastAsia="en-US"/>
        </w:rPr>
        <w:t> ;</w:t>
      </w:r>
      <w:r w:rsidRPr="00C63951">
        <w:rPr>
          <w:rFonts w:ascii="Trebuchet MS" w:hAnsi="Trebuchet MS" w:cs="Times New Roman"/>
          <w:strike/>
          <w:lang w:val="fr-CI" w:eastAsia="en-US"/>
        </w:rPr>
        <w:t xml:space="preserve"> </w:t>
      </w:r>
    </w:p>
    <w:p w14:paraId="6B4C0224" w14:textId="77777777" w:rsidR="00DC2166" w:rsidRPr="00C63951" w:rsidRDefault="00DC2166" w:rsidP="00E42F1A">
      <w:pPr>
        <w:numPr>
          <w:ilvl w:val="0"/>
          <w:numId w:val="343"/>
        </w:numPr>
        <w:tabs>
          <w:tab w:val="left" w:pos="1418"/>
        </w:tabs>
        <w:spacing w:before="80" w:after="0" w:line="276" w:lineRule="auto"/>
        <w:ind w:left="1434" w:hanging="357"/>
        <w:rPr>
          <w:rFonts w:ascii="Trebuchet MS" w:eastAsia="Trebuchet MS" w:hAnsi="Trebuchet MS" w:cs="Times New Roman"/>
        </w:rPr>
      </w:pPr>
      <w:r w:rsidRPr="00C63951">
        <w:rPr>
          <w:rFonts w:ascii="Trebuchet MS" w:eastAsia="Trebuchet MS" w:hAnsi="Trebuchet MS" w:cs="Times New Roman"/>
        </w:rPr>
        <w:t>Transmission de l’avis du DGFF au Sous-préfet.</w:t>
      </w:r>
    </w:p>
    <w:p w14:paraId="5DFB0893" w14:textId="77777777" w:rsidR="00DC2166" w:rsidRPr="002F3C09" w:rsidRDefault="00DC2166" w:rsidP="006D6FC9">
      <w:pPr>
        <w:tabs>
          <w:tab w:val="left" w:pos="1418"/>
        </w:tabs>
        <w:spacing w:after="0" w:line="276" w:lineRule="auto"/>
        <w:rPr>
          <w:rFonts w:ascii="Trebuchet MS" w:eastAsia="Trebuchet MS" w:hAnsi="Trebuchet MS" w:cs="Times New Roman"/>
          <w:sz w:val="10"/>
          <w:szCs w:val="10"/>
        </w:rPr>
      </w:pPr>
    </w:p>
    <w:p w14:paraId="0284E605" w14:textId="77777777" w:rsidR="00DC2166" w:rsidRPr="00C63951" w:rsidRDefault="00DC2166" w:rsidP="0083524B">
      <w:pPr>
        <w:pStyle w:val="Titre4"/>
        <w:numPr>
          <w:ilvl w:val="3"/>
          <w:numId w:val="496"/>
        </w:numPr>
        <w:tabs>
          <w:tab w:val="left" w:pos="1134"/>
        </w:tabs>
        <w:spacing w:line="276" w:lineRule="auto"/>
        <w:ind w:left="1276" w:hanging="1276"/>
        <w:rPr>
          <w:rFonts w:cs="Times New Roman"/>
          <w:i/>
          <w:iCs/>
        </w:rPr>
      </w:pPr>
      <w:bookmarkStart w:id="1829" w:name="_Toc78906922"/>
      <w:r w:rsidRPr="00C63951">
        <w:rPr>
          <w:rFonts w:cs="Times New Roman"/>
          <w:i/>
          <w:iCs/>
        </w:rPr>
        <w:t>Délimitation de parcelles de reboisement</w:t>
      </w:r>
      <w:bookmarkEnd w:id="1829"/>
      <w:r w:rsidRPr="00C63951">
        <w:rPr>
          <w:rFonts w:cs="Times New Roman"/>
          <w:i/>
          <w:iCs/>
        </w:rPr>
        <w:t xml:space="preserve"> </w:t>
      </w:r>
    </w:p>
    <w:p w14:paraId="3F78EF89" w14:textId="77777777" w:rsidR="00596238" w:rsidRPr="00C63951" w:rsidRDefault="00DC2166" w:rsidP="002F3C09">
      <w:pPr>
        <w:tabs>
          <w:tab w:val="left" w:pos="1134"/>
          <w:tab w:val="left" w:pos="1276"/>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Dans le cadre du suivi des reboisements, des </w:t>
      </w:r>
      <w:r w:rsidR="006946E8" w:rsidRPr="00C63951">
        <w:rPr>
          <w:rFonts w:ascii="Trebuchet MS" w:eastAsia="Trebuchet MS" w:hAnsi="Trebuchet MS" w:cs="Times New Roman"/>
        </w:rPr>
        <w:t>pares-feux</w:t>
      </w:r>
      <w:r w:rsidRPr="00C63951">
        <w:rPr>
          <w:rFonts w:ascii="Trebuchet MS" w:eastAsia="Trebuchet MS" w:hAnsi="Trebuchet MS" w:cs="Times New Roman"/>
        </w:rPr>
        <w:t xml:space="preserve"> sont réalisés autour des parcelles reboisées. Ces </w:t>
      </w:r>
      <w:r w:rsidR="006946E8" w:rsidRPr="00C63951">
        <w:rPr>
          <w:rFonts w:ascii="Trebuchet MS" w:eastAsia="Trebuchet MS" w:hAnsi="Trebuchet MS" w:cs="Times New Roman"/>
        </w:rPr>
        <w:t>pares-feux</w:t>
      </w:r>
      <w:r w:rsidRPr="00C63951">
        <w:rPr>
          <w:rFonts w:ascii="Trebuchet MS" w:eastAsia="Trebuchet MS" w:hAnsi="Trebuchet MS" w:cs="Times New Roman"/>
        </w:rPr>
        <w:t xml:space="preserve"> visent à protéger ces parcelles pour éviter les feux ravageurs de forêts. Cette délimitation consiste, soit à réaliser une piste d’une largeur d’environ </w:t>
      </w:r>
      <w:r w:rsidR="001D217C" w:rsidRPr="00C63951">
        <w:rPr>
          <w:rFonts w:ascii="Trebuchet MS" w:eastAsia="Trebuchet MS" w:hAnsi="Trebuchet MS" w:cs="Times New Roman"/>
        </w:rPr>
        <w:t>dix (</w:t>
      </w:r>
      <w:r w:rsidRPr="00C63951">
        <w:rPr>
          <w:rFonts w:ascii="Trebuchet MS" w:eastAsia="Trebuchet MS" w:hAnsi="Trebuchet MS" w:cs="Times New Roman"/>
        </w:rPr>
        <w:t>10</w:t>
      </w:r>
      <w:r w:rsidR="001D217C" w:rsidRPr="00C63951">
        <w:rPr>
          <w:rFonts w:ascii="Trebuchet MS" w:eastAsia="Trebuchet MS" w:hAnsi="Trebuchet MS" w:cs="Times New Roman"/>
        </w:rPr>
        <w:t>)</w:t>
      </w:r>
      <w:r w:rsidRPr="00C63951">
        <w:rPr>
          <w:rFonts w:ascii="Trebuchet MS" w:eastAsia="Trebuchet MS" w:hAnsi="Trebuchet MS" w:cs="Times New Roman"/>
        </w:rPr>
        <w:t xml:space="preserve"> mètres sur les limites de la parcelle, soit à réaliser au moins deux lignes de planting d’arbres sur les limites de la parcelle.</w:t>
      </w:r>
    </w:p>
    <w:p w14:paraId="1D8A2A93" w14:textId="77777777" w:rsidR="00596238" w:rsidRPr="002F3C09" w:rsidRDefault="00596238" w:rsidP="006D6FC9">
      <w:pPr>
        <w:tabs>
          <w:tab w:val="left" w:pos="1418"/>
        </w:tabs>
        <w:spacing w:after="0" w:line="276" w:lineRule="auto"/>
        <w:jc w:val="both"/>
        <w:rPr>
          <w:rFonts w:ascii="Trebuchet MS" w:eastAsia="Trebuchet MS" w:hAnsi="Trebuchet MS" w:cs="Times New Roman"/>
          <w:sz w:val="14"/>
          <w:szCs w:val="14"/>
        </w:rPr>
      </w:pPr>
    </w:p>
    <w:p w14:paraId="588FFEAD" w14:textId="77777777" w:rsidR="00AC079B" w:rsidRPr="002F3C09" w:rsidRDefault="00160512" w:rsidP="0083524B">
      <w:pPr>
        <w:pStyle w:val="Titre3"/>
        <w:numPr>
          <w:ilvl w:val="2"/>
          <w:numId w:val="496"/>
        </w:numPr>
        <w:tabs>
          <w:tab w:val="left" w:pos="851"/>
        </w:tabs>
        <w:spacing w:after="0"/>
        <w:ind w:hanging="1442"/>
        <w:rPr>
          <w:rFonts w:eastAsia="Times New Roman"/>
          <w:bCs w:val="0"/>
          <w:sz w:val="22"/>
          <w:szCs w:val="24"/>
          <w:lang w:eastAsia="en-US"/>
        </w:rPr>
      </w:pPr>
      <w:bookmarkStart w:id="1830" w:name="_Toc78906923"/>
      <w:r w:rsidRPr="002F3C09">
        <w:rPr>
          <w:rFonts w:eastAsia="Times New Roman"/>
          <w:bCs w:val="0"/>
          <w:sz w:val="22"/>
          <w:szCs w:val="24"/>
          <w:lang w:eastAsia="en-US"/>
        </w:rPr>
        <w:t>Reboisement</w:t>
      </w:r>
      <w:bookmarkEnd w:id="1830"/>
      <w:r w:rsidRPr="002F3C09">
        <w:rPr>
          <w:rFonts w:eastAsia="Times New Roman"/>
          <w:bCs w:val="0"/>
          <w:sz w:val="22"/>
          <w:szCs w:val="24"/>
          <w:lang w:eastAsia="en-US"/>
        </w:rPr>
        <w:t xml:space="preserve"> </w:t>
      </w:r>
    </w:p>
    <w:p w14:paraId="272A124F" w14:textId="77777777" w:rsidR="001D217C" w:rsidRPr="002F3C09" w:rsidRDefault="001D217C" w:rsidP="006D6FC9">
      <w:pPr>
        <w:spacing w:after="0" w:line="276" w:lineRule="auto"/>
        <w:rPr>
          <w:rFonts w:ascii="Trebuchet MS" w:hAnsi="Trebuchet MS"/>
          <w:sz w:val="6"/>
          <w:szCs w:val="6"/>
          <w:lang w:eastAsia="en-US"/>
        </w:rPr>
      </w:pPr>
    </w:p>
    <w:p w14:paraId="140D23EA" w14:textId="77777777" w:rsidR="00160512" w:rsidRPr="00C63951" w:rsidRDefault="00160512" w:rsidP="0083524B">
      <w:pPr>
        <w:pStyle w:val="Titre4"/>
        <w:numPr>
          <w:ilvl w:val="3"/>
          <w:numId w:val="496"/>
        </w:numPr>
        <w:tabs>
          <w:tab w:val="left" w:pos="993"/>
          <w:tab w:val="left" w:pos="1773"/>
        </w:tabs>
        <w:spacing w:line="276" w:lineRule="auto"/>
        <w:ind w:hanging="1773"/>
        <w:rPr>
          <w:rFonts w:cs="Times New Roman"/>
          <w:bCs/>
          <w:i/>
        </w:rPr>
      </w:pPr>
      <w:bookmarkStart w:id="1831" w:name="_Toc78906924"/>
      <w:r w:rsidRPr="00C63951">
        <w:rPr>
          <w:rFonts w:cs="Times New Roman"/>
          <w:bCs/>
          <w:i/>
        </w:rPr>
        <w:t>Production de plants</w:t>
      </w:r>
      <w:bookmarkEnd w:id="1831"/>
    </w:p>
    <w:p w14:paraId="572778DC" w14:textId="77777777" w:rsidR="00160512" w:rsidRPr="00C63951" w:rsidRDefault="00160512" w:rsidP="006D6FC9">
      <w:p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La production de plants se fait en pépinière suivant les objectifs du reboisement assignés à chaque Direction Régionale.</w:t>
      </w:r>
    </w:p>
    <w:p w14:paraId="20547A3F" w14:textId="77777777" w:rsidR="00160512" w:rsidRPr="002F3C09" w:rsidRDefault="00160512" w:rsidP="006D6FC9">
      <w:pPr>
        <w:tabs>
          <w:tab w:val="left" w:pos="1418"/>
        </w:tabs>
        <w:spacing w:after="0" w:line="276" w:lineRule="auto"/>
        <w:jc w:val="both"/>
        <w:rPr>
          <w:rFonts w:ascii="Trebuchet MS" w:eastAsia="Trebuchet MS" w:hAnsi="Trebuchet MS" w:cs="Times New Roman"/>
          <w:sz w:val="4"/>
          <w:szCs w:val="4"/>
        </w:rPr>
      </w:pPr>
    </w:p>
    <w:p w14:paraId="63E2930F" w14:textId="77777777" w:rsidR="00160512" w:rsidRPr="00C63951" w:rsidRDefault="00160512" w:rsidP="0083524B">
      <w:pPr>
        <w:pStyle w:val="Titre4"/>
        <w:numPr>
          <w:ilvl w:val="3"/>
          <w:numId w:val="496"/>
        </w:numPr>
        <w:tabs>
          <w:tab w:val="left" w:pos="1134"/>
          <w:tab w:val="left" w:pos="1276"/>
        </w:tabs>
        <w:spacing w:line="276" w:lineRule="auto"/>
        <w:ind w:left="-567" w:firstLine="637"/>
        <w:rPr>
          <w:rFonts w:cs="Times New Roman"/>
          <w:bCs/>
          <w:i/>
        </w:rPr>
      </w:pPr>
      <w:bookmarkStart w:id="1832" w:name="_Toc78906925"/>
      <w:r w:rsidRPr="00C63951">
        <w:rPr>
          <w:rFonts w:cs="Times New Roman"/>
          <w:bCs/>
          <w:i/>
        </w:rPr>
        <w:t>Sensibilisation en vue de rechercher des sites à reboiser</w:t>
      </w:r>
      <w:bookmarkEnd w:id="1832"/>
    </w:p>
    <w:p w14:paraId="06308DEE" w14:textId="77777777" w:rsidR="00160512" w:rsidRPr="00C63951" w:rsidRDefault="00160512" w:rsidP="006D6FC9">
      <w:pPr>
        <w:tabs>
          <w:tab w:val="left" w:pos="1418"/>
        </w:tabs>
        <w:spacing w:after="0" w:line="276" w:lineRule="auto"/>
        <w:jc w:val="both"/>
        <w:rPr>
          <w:rFonts w:ascii="Trebuchet MS" w:eastAsia="Trebuchet MS" w:hAnsi="Trebuchet MS" w:cs="Times New Roman"/>
          <w:b/>
        </w:rPr>
      </w:pPr>
      <w:r w:rsidRPr="00C63951">
        <w:rPr>
          <w:rFonts w:ascii="Trebuchet MS" w:eastAsia="Trebuchet MS" w:hAnsi="Trebuchet MS" w:cs="Times New Roman"/>
        </w:rPr>
        <w:t>Des missions de sensibilisation sont menées dans le domaine rural et urbain pour rechercher des parcelles, des artères et des espaces pour organiser des activités de reboisement avec les différentes couches socio-culturelles et administratives.</w:t>
      </w:r>
    </w:p>
    <w:p w14:paraId="0FC19105" w14:textId="77777777" w:rsidR="00160512" w:rsidRPr="00C63951" w:rsidRDefault="00160512" w:rsidP="006D6FC9">
      <w:p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 rapport de mission et des statistiques sont transmis </w:t>
      </w:r>
    </w:p>
    <w:p w14:paraId="0FE53114" w14:textId="77777777" w:rsidR="001D217C" w:rsidRPr="002F3C09" w:rsidRDefault="001D217C" w:rsidP="006D6FC9">
      <w:pPr>
        <w:tabs>
          <w:tab w:val="left" w:pos="1418"/>
        </w:tabs>
        <w:spacing w:after="0" w:line="276" w:lineRule="auto"/>
        <w:jc w:val="both"/>
        <w:rPr>
          <w:rFonts w:ascii="Trebuchet MS" w:eastAsia="Trebuchet MS" w:hAnsi="Trebuchet MS" w:cs="Times New Roman"/>
          <w:sz w:val="6"/>
          <w:szCs w:val="6"/>
        </w:rPr>
      </w:pPr>
    </w:p>
    <w:p w14:paraId="669891F2" w14:textId="77777777" w:rsidR="00160512" w:rsidRPr="00C63951" w:rsidRDefault="00160512" w:rsidP="0083524B">
      <w:pPr>
        <w:pStyle w:val="Titre4"/>
        <w:numPr>
          <w:ilvl w:val="3"/>
          <w:numId w:val="496"/>
        </w:numPr>
        <w:tabs>
          <w:tab w:val="left" w:pos="1134"/>
          <w:tab w:val="left" w:pos="1276"/>
          <w:tab w:val="left" w:pos="1418"/>
        </w:tabs>
        <w:spacing w:line="276" w:lineRule="auto"/>
        <w:ind w:left="-567" w:firstLine="637"/>
        <w:rPr>
          <w:rFonts w:cs="Times New Roman"/>
          <w:bCs/>
          <w:i/>
        </w:rPr>
      </w:pPr>
      <w:bookmarkStart w:id="1833" w:name="_Toc78906926"/>
      <w:r w:rsidRPr="00C63951">
        <w:rPr>
          <w:rFonts w:cs="Times New Roman"/>
          <w:bCs/>
          <w:i/>
        </w:rPr>
        <w:t>Préparation des sites et des campagnes de reboisement</w:t>
      </w:r>
      <w:bookmarkEnd w:id="1833"/>
    </w:p>
    <w:p w14:paraId="0623EE46" w14:textId="77777777" w:rsidR="00160512" w:rsidRPr="00C63951" w:rsidRDefault="00160512" w:rsidP="006D6FC9">
      <w:pPr>
        <w:tabs>
          <w:tab w:val="left" w:pos="1418"/>
        </w:tabs>
        <w:spacing w:after="0" w:line="276" w:lineRule="auto"/>
        <w:ind w:left="1134"/>
        <w:rPr>
          <w:rFonts w:ascii="Trebuchet MS" w:eastAsia="Trebuchet MS" w:hAnsi="Trebuchet MS" w:cs="Times New Roman"/>
          <w:b/>
          <w:sz w:val="6"/>
          <w:szCs w:val="6"/>
        </w:rPr>
      </w:pPr>
    </w:p>
    <w:p w14:paraId="2B78A27C" w14:textId="77777777" w:rsidR="00160512" w:rsidRPr="00C63951" w:rsidRDefault="00160512" w:rsidP="006D6FC9">
      <w:p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Le suivi de préparation des sites et des campagnes de reboisement concerne :</w:t>
      </w:r>
    </w:p>
    <w:p w14:paraId="4DFE4B95" w14:textId="77777777" w:rsidR="00160512" w:rsidRPr="00C63951" w:rsidRDefault="00160512" w:rsidP="00E42F1A">
      <w:pPr>
        <w:numPr>
          <w:ilvl w:val="0"/>
          <w:numId w:val="340"/>
        </w:numPr>
        <w:tabs>
          <w:tab w:val="left" w:pos="1418"/>
        </w:tabs>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Le choix et la validation du site ;</w:t>
      </w:r>
    </w:p>
    <w:p w14:paraId="2FA6797B" w14:textId="77777777" w:rsidR="00160512" w:rsidRPr="00C63951" w:rsidRDefault="00160512" w:rsidP="00E42F1A">
      <w:pPr>
        <w:numPr>
          <w:ilvl w:val="0"/>
          <w:numId w:val="340"/>
        </w:numPr>
        <w:tabs>
          <w:tab w:val="left" w:pos="1418"/>
        </w:tabs>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Le nettoyage du site ;</w:t>
      </w:r>
    </w:p>
    <w:p w14:paraId="208F422C" w14:textId="77777777" w:rsidR="00160512" w:rsidRPr="00C63951" w:rsidRDefault="00160512" w:rsidP="00E42F1A">
      <w:pPr>
        <w:numPr>
          <w:ilvl w:val="0"/>
          <w:numId w:val="340"/>
        </w:numPr>
        <w:tabs>
          <w:tab w:val="left" w:pos="1418"/>
        </w:tabs>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Le piquetage ;</w:t>
      </w:r>
    </w:p>
    <w:p w14:paraId="32EA4756" w14:textId="77777777" w:rsidR="00160512" w:rsidRPr="00C63951" w:rsidRDefault="00160512" w:rsidP="00E42F1A">
      <w:pPr>
        <w:numPr>
          <w:ilvl w:val="0"/>
          <w:numId w:val="340"/>
        </w:numPr>
        <w:tabs>
          <w:tab w:val="left" w:pos="1418"/>
        </w:tabs>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La trouaison ;</w:t>
      </w:r>
    </w:p>
    <w:p w14:paraId="60BF6E4E" w14:textId="77777777" w:rsidR="00160512" w:rsidRPr="00C63951" w:rsidRDefault="00160512" w:rsidP="00E42F1A">
      <w:pPr>
        <w:numPr>
          <w:ilvl w:val="0"/>
          <w:numId w:val="340"/>
        </w:numPr>
        <w:tabs>
          <w:tab w:val="left" w:pos="1418"/>
        </w:tabs>
        <w:spacing w:before="80" w:after="0" w:line="276" w:lineRule="auto"/>
        <w:jc w:val="both"/>
        <w:rPr>
          <w:rFonts w:ascii="Trebuchet MS" w:eastAsia="Trebuchet MS" w:hAnsi="Trebuchet MS" w:cs="Times New Roman"/>
        </w:rPr>
      </w:pPr>
      <w:r w:rsidRPr="00C63951">
        <w:rPr>
          <w:rFonts w:ascii="Trebuchet MS" w:eastAsia="Trebuchet MS" w:hAnsi="Trebuchet MS" w:cs="Times New Roman"/>
        </w:rPr>
        <w:t>Le transport des plants sur le site ;</w:t>
      </w:r>
    </w:p>
    <w:p w14:paraId="2AF78BCA" w14:textId="77777777" w:rsidR="00160512" w:rsidRPr="00C63951" w:rsidRDefault="00160512" w:rsidP="002F3C09">
      <w:pPr>
        <w:numPr>
          <w:ilvl w:val="0"/>
          <w:numId w:val="340"/>
        </w:numPr>
        <w:tabs>
          <w:tab w:val="left" w:pos="1134"/>
          <w:tab w:val="left" w:pos="1276"/>
        </w:tabs>
        <w:spacing w:before="80" w:after="0" w:line="276" w:lineRule="auto"/>
        <w:ind w:left="1434" w:hanging="357"/>
        <w:jc w:val="both"/>
        <w:rPr>
          <w:rFonts w:ascii="Trebuchet MS" w:eastAsia="Trebuchet MS" w:hAnsi="Trebuchet MS" w:cs="Times New Roman"/>
        </w:rPr>
      </w:pPr>
      <w:r w:rsidRPr="00C63951">
        <w:rPr>
          <w:rFonts w:ascii="Trebuchet MS" w:eastAsia="Trebuchet MS" w:hAnsi="Trebuchet MS" w:cs="Times New Roman"/>
        </w:rPr>
        <w:t>L’opération de planting</w:t>
      </w:r>
      <w:r w:rsidR="00696F06" w:rsidRPr="00C63951">
        <w:rPr>
          <w:rFonts w:ascii="Trebuchet MS" w:eastAsia="Trebuchet MS" w:hAnsi="Trebuchet MS" w:cs="Times New Roman"/>
        </w:rPr>
        <w:t> ;</w:t>
      </w:r>
    </w:p>
    <w:p w14:paraId="75BA9BF9" w14:textId="77777777" w:rsidR="00160512" w:rsidRPr="00C63951" w:rsidRDefault="00160512" w:rsidP="00E42F1A">
      <w:pPr>
        <w:numPr>
          <w:ilvl w:val="0"/>
          <w:numId w:val="340"/>
        </w:numPr>
        <w:tabs>
          <w:tab w:val="left" w:pos="1418"/>
        </w:tabs>
        <w:spacing w:before="80" w:after="0" w:line="276" w:lineRule="auto"/>
        <w:ind w:left="1434" w:hanging="357"/>
        <w:jc w:val="both"/>
        <w:rPr>
          <w:rFonts w:ascii="Trebuchet MS" w:eastAsia="Trebuchet MS" w:hAnsi="Trebuchet MS" w:cs="Times New Roman"/>
        </w:rPr>
      </w:pPr>
      <w:r w:rsidRPr="00C63951">
        <w:rPr>
          <w:rFonts w:ascii="Trebuchet MS" w:eastAsia="Trebuchet MS" w:hAnsi="Trebuchet MS" w:cs="Times New Roman"/>
        </w:rPr>
        <w:t>Le suivi de la plantation</w:t>
      </w:r>
      <w:r w:rsidR="00696F06" w:rsidRPr="00C63951">
        <w:rPr>
          <w:rFonts w:ascii="Trebuchet MS" w:eastAsia="Trebuchet MS" w:hAnsi="Trebuchet MS" w:cs="Times New Roman"/>
        </w:rPr>
        <w:t>.</w:t>
      </w:r>
    </w:p>
    <w:p w14:paraId="12FE8643" w14:textId="77777777" w:rsidR="00160512" w:rsidRPr="002F3C09" w:rsidRDefault="00160512" w:rsidP="006D6FC9">
      <w:pPr>
        <w:tabs>
          <w:tab w:val="left" w:pos="1418"/>
        </w:tabs>
        <w:spacing w:after="0" w:line="276" w:lineRule="auto"/>
        <w:ind w:left="1434"/>
        <w:jc w:val="both"/>
        <w:rPr>
          <w:rFonts w:ascii="Trebuchet MS" w:eastAsia="Trebuchet MS" w:hAnsi="Trebuchet MS" w:cs="Times New Roman"/>
          <w:sz w:val="4"/>
          <w:szCs w:val="4"/>
        </w:rPr>
      </w:pPr>
    </w:p>
    <w:p w14:paraId="497173E8" w14:textId="77777777" w:rsidR="00160512" w:rsidRPr="00C63951" w:rsidRDefault="00160512" w:rsidP="0083524B">
      <w:pPr>
        <w:pStyle w:val="Titre4"/>
        <w:numPr>
          <w:ilvl w:val="3"/>
          <w:numId w:val="496"/>
        </w:numPr>
        <w:tabs>
          <w:tab w:val="left" w:pos="993"/>
          <w:tab w:val="left" w:pos="1276"/>
          <w:tab w:val="left" w:pos="1560"/>
          <w:tab w:val="left" w:pos="1773"/>
        </w:tabs>
        <w:spacing w:line="276" w:lineRule="auto"/>
        <w:ind w:hanging="1773"/>
        <w:rPr>
          <w:rFonts w:cs="Times New Roman"/>
          <w:bCs/>
          <w:i/>
        </w:rPr>
      </w:pPr>
      <w:bookmarkStart w:id="1834" w:name="_Toc78906927"/>
      <w:r w:rsidRPr="00C63951">
        <w:rPr>
          <w:rFonts w:cs="Times New Roman"/>
          <w:bCs/>
          <w:i/>
        </w:rPr>
        <w:t>Procédure de suivi de la plantation</w:t>
      </w:r>
      <w:bookmarkEnd w:id="1834"/>
    </w:p>
    <w:p w14:paraId="207874A2" w14:textId="77777777" w:rsidR="00160512" w:rsidRPr="002F3C09" w:rsidRDefault="00160512" w:rsidP="006D6FC9">
      <w:pPr>
        <w:tabs>
          <w:tab w:val="left" w:pos="1418"/>
        </w:tabs>
        <w:spacing w:after="0" w:line="276" w:lineRule="auto"/>
        <w:ind w:left="1434"/>
        <w:jc w:val="both"/>
        <w:rPr>
          <w:rFonts w:ascii="Trebuchet MS" w:eastAsia="Trebuchet MS" w:hAnsi="Trebuchet MS" w:cs="Times New Roman"/>
          <w:sz w:val="2"/>
          <w:szCs w:val="2"/>
        </w:rPr>
      </w:pPr>
    </w:p>
    <w:p w14:paraId="481F2D2A" w14:textId="77777777" w:rsidR="00160512" w:rsidRPr="00C63951" w:rsidRDefault="00160512" w:rsidP="006D6FC9">
      <w:pPr>
        <w:tabs>
          <w:tab w:val="left" w:pos="1418"/>
        </w:tabs>
        <w:spacing w:line="276" w:lineRule="auto"/>
        <w:contextualSpacing/>
        <w:jc w:val="both"/>
        <w:rPr>
          <w:rFonts w:ascii="Trebuchet MS" w:hAnsi="Trebuchet MS" w:cs="Times New Roman"/>
          <w:lang w:val="fr-CI" w:eastAsia="en-US"/>
        </w:rPr>
      </w:pPr>
      <w:r w:rsidRPr="00C63951">
        <w:rPr>
          <w:rFonts w:ascii="Trebuchet MS" w:hAnsi="Trebuchet MS" w:cs="Times New Roman"/>
          <w:lang w:val="fr-CI" w:eastAsia="en-US"/>
        </w:rPr>
        <w:t>Le suivi de la plantation se décline de la façon suivante :</w:t>
      </w:r>
    </w:p>
    <w:p w14:paraId="6F147494" w14:textId="77777777" w:rsidR="00160512" w:rsidRPr="00C63951" w:rsidRDefault="00160512" w:rsidP="00E42F1A">
      <w:pPr>
        <w:numPr>
          <w:ilvl w:val="0"/>
          <w:numId w:val="342"/>
        </w:numPr>
        <w:tabs>
          <w:tab w:val="left" w:pos="1418"/>
        </w:tabs>
        <w:spacing w:after="0" w:line="276" w:lineRule="auto"/>
        <w:contextualSpacing/>
        <w:jc w:val="both"/>
        <w:rPr>
          <w:rFonts w:ascii="Trebuchet MS" w:hAnsi="Trebuchet MS" w:cs="Times New Roman"/>
          <w:lang w:eastAsia="en-US"/>
        </w:rPr>
      </w:pPr>
      <w:r w:rsidRPr="00C63951">
        <w:rPr>
          <w:rFonts w:ascii="Trebuchet MS" w:hAnsi="Trebuchet MS" w:cs="Times New Roman"/>
          <w:lang w:eastAsia="en-US"/>
        </w:rPr>
        <w:t>Déterminer le taux de réussite du reboisement ;</w:t>
      </w:r>
    </w:p>
    <w:p w14:paraId="7EC9472D" w14:textId="77777777" w:rsidR="00160512" w:rsidRPr="00C63951" w:rsidRDefault="00160512" w:rsidP="00E42F1A">
      <w:pPr>
        <w:numPr>
          <w:ilvl w:val="0"/>
          <w:numId w:val="342"/>
        </w:numPr>
        <w:tabs>
          <w:tab w:val="left" w:pos="1418"/>
        </w:tabs>
        <w:spacing w:after="0" w:line="276" w:lineRule="auto"/>
        <w:contextualSpacing/>
        <w:jc w:val="both"/>
        <w:rPr>
          <w:rFonts w:ascii="Trebuchet MS" w:hAnsi="Trebuchet MS" w:cs="Times New Roman"/>
          <w:lang w:eastAsia="en-US"/>
        </w:rPr>
      </w:pPr>
      <w:r w:rsidRPr="00C63951">
        <w:rPr>
          <w:rFonts w:ascii="Trebuchet MS" w:hAnsi="Trebuchet MS" w:cs="Times New Roman"/>
          <w:lang w:eastAsia="en-US"/>
        </w:rPr>
        <w:t>Suivre le nettoyage de la plantation ;</w:t>
      </w:r>
    </w:p>
    <w:p w14:paraId="0ABC7B78" w14:textId="77777777" w:rsidR="00160512" w:rsidRPr="00C63951" w:rsidRDefault="00160512" w:rsidP="00E42F1A">
      <w:pPr>
        <w:numPr>
          <w:ilvl w:val="0"/>
          <w:numId w:val="342"/>
        </w:numPr>
        <w:tabs>
          <w:tab w:val="left" w:pos="1418"/>
        </w:tabs>
        <w:spacing w:after="0" w:line="276" w:lineRule="auto"/>
        <w:contextualSpacing/>
        <w:jc w:val="both"/>
        <w:rPr>
          <w:rFonts w:ascii="Trebuchet MS" w:hAnsi="Trebuchet MS" w:cs="Times New Roman"/>
          <w:lang w:eastAsia="en-US"/>
        </w:rPr>
      </w:pPr>
      <w:r w:rsidRPr="00C63951">
        <w:rPr>
          <w:rFonts w:ascii="Trebuchet MS" w:hAnsi="Trebuchet MS" w:cs="Times New Roman"/>
          <w:lang w:eastAsia="en-US"/>
        </w:rPr>
        <w:t>Suivre le remplacement des plants morts ;</w:t>
      </w:r>
    </w:p>
    <w:p w14:paraId="7BD95048" w14:textId="77777777" w:rsidR="00160512" w:rsidRPr="00C63951" w:rsidRDefault="00160512" w:rsidP="00E42F1A">
      <w:pPr>
        <w:numPr>
          <w:ilvl w:val="0"/>
          <w:numId w:val="342"/>
        </w:numPr>
        <w:tabs>
          <w:tab w:val="left" w:pos="1418"/>
        </w:tabs>
        <w:spacing w:after="0" w:line="276" w:lineRule="auto"/>
        <w:contextualSpacing/>
        <w:jc w:val="both"/>
        <w:rPr>
          <w:rFonts w:ascii="Trebuchet MS" w:hAnsi="Trebuchet MS" w:cs="Times New Roman"/>
          <w:lang w:eastAsia="en-US"/>
        </w:rPr>
      </w:pPr>
      <w:r w:rsidRPr="00C63951">
        <w:rPr>
          <w:rFonts w:ascii="Trebuchet MS" w:hAnsi="Trebuchet MS" w:cs="Times New Roman"/>
          <w:lang w:eastAsia="en-US"/>
        </w:rPr>
        <w:t>Suivre la protection de la plantation contre les feux de brousse par la réalisation de pare-feu ;</w:t>
      </w:r>
    </w:p>
    <w:p w14:paraId="5AE9C201" w14:textId="77777777" w:rsidR="00160512" w:rsidRPr="00C63951" w:rsidRDefault="00160512" w:rsidP="00E42F1A">
      <w:pPr>
        <w:numPr>
          <w:ilvl w:val="0"/>
          <w:numId w:val="342"/>
        </w:numPr>
        <w:tabs>
          <w:tab w:val="left" w:pos="1418"/>
        </w:tabs>
        <w:spacing w:after="0" w:line="276" w:lineRule="auto"/>
        <w:contextualSpacing/>
        <w:jc w:val="both"/>
        <w:rPr>
          <w:rFonts w:ascii="Trebuchet MS" w:hAnsi="Trebuchet MS" w:cs="Times New Roman"/>
          <w:lang w:eastAsia="en-US"/>
        </w:rPr>
      </w:pPr>
      <w:r w:rsidRPr="00C63951">
        <w:rPr>
          <w:rFonts w:ascii="Trebuchet MS" w:hAnsi="Trebuchet MS" w:cs="Times New Roman"/>
          <w:lang w:eastAsia="en-US"/>
        </w:rPr>
        <w:t>Encourager et suivre la réalisation des travaux sylvicoles</w:t>
      </w:r>
      <w:r w:rsidR="00696F06" w:rsidRPr="00C63951">
        <w:rPr>
          <w:rFonts w:ascii="Trebuchet MS" w:hAnsi="Trebuchet MS" w:cs="Times New Roman"/>
          <w:lang w:eastAsia="en-US"/>
        </w:rPr>
        <w:t>.</w:t>
      </w:r>
    </w:p>
    <w:p w14:paraId="54C49746" w14:textId="77777777" w:rsidR="00160512" w:rsidRPr="002F3C09" w:rsidRDefault="00160512" w:rsidP="006D6FC9">
      <w:pPr>
        <w:spacing w:line="276" w:lineRule="auto"/>
        <w:rPr>
          <w:rFonts w:ascii="Trebuchet MS" w:hAnsi="Trebuchet MS" w:cs="Times New Roman"/>
          <w:sz w:val="4"/>
          <w:szCs w:val="4"/>
        </w:rPr>
      </w:pPr>
    </w:p>
    <w:p w14:paraId="14EC3C63" w14:textId="77777777" w:rsidR="00160512" w:rsidRPr="00C63951" w:rsidRDefault="00160512" w:rsidP="0083524B">
      <w:pPr>
        <w:pStyle w:val="Titre4"/>
        <w:numPr>
          <w:ilvl w:val="3"/>
          <w:numId w:val="496"/>
        </w:numPr>
        <w:tabs>
          <w:tab w:val="left" w:pos="1134"/>
          <w:tab w:val="left" w:pos="1773"/>
        </w:tabs>
        <w:spacing w:line="276" w:lineRule="auto"/>
        <w:ind w:hanging="1631"/>
        <w:rPr>
          <w:rFonts w:cs="Times New Roman"/>
          <w:bCs/>
          <w:i/>
        </w:rPr>
      </w:pPr>
      <w:bookmarkStart w:id="1835" w:name="_Toc78906928"/>
      <w:r w:rsidRPr="00C63951">
        <w:rPr>
          <w:rFonts w:cs="Times New Roman"/>
          <w:bCs/>
          <w:i/>
        </w:rPr>
        <w:t>Réception des reboisements</w:t>
      </w:r>
      <w:bookmarkEnd w:id="1835"/>
      <w:r w:rsidRPr="00C63951">
        <w:rPr>
          <w:rFonts w:cs="Times New Roman"/>
          <w:bCs/>
          <w:i/>
        </w:rPr>
        <w:t xml:space="preserve"> </w:t>
      </w:r>
    </w:p>
    <w:p w14:paraId="45D56147" w14:textId="77777777" w:rsidR="00132958" w:rsidRPr="00C63951" w:rsidRDefault="00160512" w:rsidP="002F3C09">
      <w:pPr>
        <w:tabs>
          <w:tab w:val="left" w:pos="1276"/>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La réception des reboisements au niveau des services déconcentrés se réalise suivants les modalités de réception</w:t>
      </w:r>
      <w:r w:rsidR="00132958" w:rsidRPr="00C63951">
        <w:rPr>
          <w:rFonts w:ascii="Trebuchet MS" w:eastAsia="Trebuchet MS" w:hAnsi="Trebuchet MS" w:cs="Times New Roman"/>
        </w:rPr>
        <w:t xml:space="preserve">. </w:t>
      </w:r>
    </w:p>
    <w:p w14:paraId="2601CD4B" w14:textId="77777777" w:rsidR="00AC079B" w:rsidRPr="002F3C09" w:rsidRDefault="00AC079B" w:rsidP="006D6FC9">
      <w:pPr>
        <w:tabs>
          <w:tab w:val="left" w:pos="1418"/>
        </w:tabs>
        <w:spacing w:after="0" w:line="276" w:lineRule="auto"/>
        <w:jc w:val="both"/>
        <w:rPr>
          <w:rFonts w:ascii="Trebuchet MS" w:eastAsia="Trebuchet MS" w:hAnsi="Trebuchet MS" w:cs="Times New Roman"/>
          <w:sz w:val="6"/>
          <w:szCs w:val="6"/>
        </w:rPr>
      </w:pPr>
    </w:p>
    <w:p w14:paraId="2E2D6A53" w14:textId="77777777" w:rsidR="00160512" w:rsidRPr="00C63951" w:rsidRDefault="00160512" w:rsidP="0083524B">
      <w:pPr>
        <w:pStyle w:val="Titre4"/>
        <w:numPr>
          <w:ilvl w:val="3"/>
          <w:numId w:val="496"/>
        </w:numPr>
        <w:tabs>
          <w:tab w:val="left" w:pos="1134"/>
          <w:tab w:val="left" w:pos="1418"/>
          <w:tab w:val="left" w:pos="1773"/>
        </w:tabs>
        <w:spacing w:line="276" w:lineRule="auto"/>
        <w:ind w:hanging="1631"/>
        <w:rPr>
          <w:rFonts w:cs="Times New Roman"/>
          <w:bCs/>
          <w:i/>
        </w:rPr>
      </w:pPr>
      <w:bookmarkStart w:id="1836" w:name="_Toc78906929"/>
      <w:r w:rsidRPr="00C63951">
        <w:rPr>
          <w:rFonts w:cs="Times New Roman"/>
          <w:bCs/>
          <w:i/>
        </w:rPr>
        <w:t>Géolocalisation des parcelles</w:t>
      </w:r>
      <w:bookmarkEnd w:id="1836"/>
    </w:p>
    <w:p w14:paraId="1F54AED9" w14:textId="77777777" w:rsidR="00596238" w:rsidRPr="00C63951" w:rsidRDefault="00160512" w:rsidP="006D6FC9">
      <w:p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A la suite de la campagne de reboisement, les parcelles de reboisement sont géolocalisées. Cette activité est menée en collaboration avec la Direction chargée du reboisement. </w:t>
      </w:r>
    </w:p>
    <w:p w14:paraId="0EC47342" w14:textId="77777777" w:rsidR="00160512" w:rsidRPr="00C63951" w:rsidRDefault="00160512" w:rsidP="006D6FC9">
      <w:p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La géolocalisation consiste à lever la parcelle au GPS. Elle permet de mieux localiser la parcelle</w:t>
      </w:r>
      <w:r w:rsidR="00596238" w:rsidRPr="00C63951">
        <w:rPr>
          <w:rFonts w:ascii="Trebuchet MS" w:eastAsia="Trebuchet MS" w:hAnsi="Trebuchet MS" w:cs="Times New Roman"/>
        </w:rPr>
        <w:t xml:space="preserve">, </w:t>
      </w:r>
      <w:r w:rsidRPr="00C63951">
        <w:rPr>
          <w:rFonts w:ascii="Trebuchet MS" w:eastAsia="Trebuchet MS" w:hAnsi="Trebuchet MS" w:cs="Times New Roman"/>
        </w:rPr>
        <w:t>de connaître sa superficie réelle</w:t>
      </w:r>
      <w:r w:rsidR="00596238" w:rsidRPr="00C63951">
        <w:rPr>
          <w:rFonts w:ascii="Trebuchet MS" w:eastAsia="Trebuchet MS" w:hAnsi="Trebuchet MS" w:cs="Times New Roman"/>
        </w:rPr>
        <w:t xml:space="preserve"> et de porter ces informations GPS dans la base de données du SIG-REB</w:t>
      </w:r>
      <w:r w:rsidRPr="00C63951">
        <w:rPr>
          <w:rFonts w:ascii="Trebuchet MS" w:eastAsia="Trebuchet MS" w:hAnsi="Trebuchet MS" w:cs="Times New Roman"/>
        </w:rPr>
        <w:t>.</w:t>
      </w:r>
    </w:p>
    <w:p w14:paraId="218655D6" w14:textId="77777777" w:rsidR="00160512" w:rsidRPr="002F3C09" w:rsidRDefault="00160512" w:rsidP="006D6FC9">
      <w:pPr>
        <w:tabs>
          <w:tab w:val="left" w:pos="1418"/>
        </w:tabs>
        <w:spacing w:after="0" w:line="276" w:lineRule="auto"/>
        <w:jc w:val="both"/>
        <w:rPr>
          <w:rFonts w:ascii="Trebuchet MS" w:eastAsia="Trebuchet MS" w:hAnsi="Trebuchet MS" w:cs="Times New Roman"/>
          <w:sz w:val="4"/>
          <w:szCs w:val="4"/>
        </w:rPr>
      </w:pPr>
    </w:p>
    <w:p w14:paraId="3997C8B0" w14:textId="77777777" w:rsidR="00160512" w:rsidRPr="00C63951" w:rsidRDefault="00160512" w:rsidP="0083524B">
      <w:pPr>
        <w:pStyle w:val="Titre4"/>
        <w:numPr>
          <w:ilvl w:val="3"/>
          <w:numId w:val="496"/>
        </w:numPr>
        <w:tabs>
          <w:tab w:val="left" w:pos="1134"/>
          <w:tab w:val="left" w:pos="1418"/>
          <w:tab w:val="left" w:pos="1773"/>
        </w:tabs>
        <w:spacing w:line="276" w:lineRule="auto"/>
        <w:ind w:hanging="1773"/>
        <w:rPr>
          <w:rFonts w:cs="Times New Roman"/>
          <w:bCs/>
          <w:i/>
        </w:rPr>
      </w:pPr>
      <w:bookmarkStart w:id="1837" w:name="_Toc78906930"/>
      <w:r w:rsidRPr="00C63951">
        <w:rPr>
          <w:rFonts w:cs="Times New Roman"/>
          <w:bCs/>
          <w:i/>
        </w:rPr>
        <w:t>Communication des données sur le reboisement (base de données Direction du reboisement)</w:t>
      </w:r>
      <w:bookmarkEnd w:id="1837"/>
    </w:p>
    <w:p w14:paraId="0EFAC887" w14:textId="77777777" w:rsidR="00160512" w:rsidRPr="00C63951" w:rsidRDefault="00160512" w:rsidP="006D6FC9">
      <w:p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A la suite d’une campagne de reboisement et de la géolocalisation des parcelles, la Direction Régionale communique les données (statistiques) sur le reboisement à la Direction du </w:t>
      </w:r>
      <w:r w:rsidR="001A4487" w:rsidRPr="00C63951">
        <w:rPr>
          <w:rFonts w:ascii="Trebuchet MS" w:eastAsia="Trebuchet MS" w:hAnsi="Trebuchet MS" w:cs="Times New Roman"/>
        </w:rPr>
        <w:t>R</w:t>
      </w:r>
      <w:r w:rsidRPr="00C63951">
        <w:rPr>
          <w:rFonts w:ascii="Trebuchet MS" w:eastAsia="Trebuchet MS" w:hAnsi="Trebuchet MS" w:cs="Times New Roman"/>
        </w:rPr>
        <w:t xml:space="preserve">eboisement et du </w:t>
      </w:r>
      <w:r w:rsidR="001A4487" w:rsidRPr="00C63951">
        <w:rPr>
          <w:rFonts w:ascii="Trebuchet MS" w:eastAsia="Trebuchet MS" w:hAnsi="Trebuchet MS" w:cs="Times New Roman"/>
        </w:rPr>
        <w:t>C</w:t>
      </w:r>
      <w:r w:rsidRPr="00C63951">
        <w:rPr>
          <w:rFonts w:ascii="Trebuchet MS" w:eastAsia="Trebuchet MS" w:hAnsi="Trebuchet MS" w:cs="Times New Roman"/>
        </w:rPr>
        <w:t xml:space="preserve">adastre </w:t>
      </w:r>
      <w:r w:rsidR="001A4487" w:rsidRPr="00C63951">
        <w:rPr>
          <w:rFonts w:ascii="Trebuchet MS" w:eastAsia="Trebuchet MS" w:hAnsi="Trebuchet MS" w:cs="Times New Roman"/>
        </w:rPr>
        <w:t>F</w:t>
      </w:r>
      <w:r w:rsidRPr="00C63951">
        <w:rPr>
          <w:rFonts w:ascii="Trebuchet MS" w:eastAsia="Trebuchet MS" w:hAnsi="Trebuchet MS" w:cs="Times New Roman"/>
        </w:rPr>
        <w:t xml:space="preserve">orestier. </w:t>
      </w:r>
    </w:p>
    <w:p w14:paraId="45EBAC8C" w14:textId="77777777" w:rsidR="00F072BF" w:rsidRPr="002F3C09" w:rsidRDefault="00F072BF" w:rsidP="006D6FC9">
      <w:pPr>
        <w:tabs>
          <w:tab w:val="left" w:pos="1418"/>
        </w:tabs>
        <w:spacing w:after="0" w:line="276" w:lineRule="auto"/>
        <w:jc w:val="both"/>
        <w:rPr>
          <w:rFonts w:ascii="Trebuchet MS" w:eastAsia="Trebuchet MS" w:hAnsi="Trebuchet MS" w:cs="Times New Roman"/>
          <w:sz w:val="10"/>
          <w:szCs w:val="10"/>
        </w:rPr>
      </w:pPr>
    </w:p>
    <w:p w14:paraId="7D4757F7" w14:textId="77777777" w:rsidR="00A80235" w:rsidRPr="00C63951" w:rsidRDefault="00BB3238" w:rsidP="002F3C09">
      <w:p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S’agissant des reboisements compensatoires, les procédures s’alignent sur celle décrite au chapitre 14. (14.</w:t>
      </w:r>
      <w:r w:rsidR="00596238" w:rsidRPr="00C63951">
        <w:rPr>
          <w:rFonts w:ascii="Trebuchet MS" w:eastAsia="Trebuchet MS" w:hAnsi="Trebuchet MS" w:cs="Times New Roman"/>
        </w:rPr>
        <w:t>1</w:t>
      </w:r>
      <w:r w:rsidRPr="00C63951">
        <w:rPr>
          <w:rFonts w:ascii="Trebuchet MS" w:eastAsia="Trebuchet MS" w:hAnsi="Trebuchet MS" w:cs="Times New Roman"/>
        </w:rPr>
        <w:t>.2.)</w:t>
      </w:r>
    </w:p>
    <w:p w14:paraId="35068828" w14:textId="77777777" w:rsidR="00596238" w:rsidRPr="000D0042" w:rsidRDefault="00596238" w:rsidP="006D6FC9">
      <w:pPr>
        <w:tabs>
          <w:tab w:val="left" w:pos="1418"/>
        </w:tabs>
        <w:spacing w:after="0" w:line="276" w:lineRule="auto"/>
        <w:jc w:val="both"/>
        <w:rPr>
          <w:rFonts w:ascii="Trebuchet MS" w:eastAsia="Trebuchet MS" w:hAnsi="Trebuchet MS" w:cs="Times New Roman"/>
          <w:sz w:val="10"/>
          <w:szCs w:val="10"/>
        </w:rPr>
      </w:pPr>
    </w:p>
    <w:p w14:paraId="56A22FE3" w14:textId="77777777" w:rsidR="00596238" w:rsidRPr="000D0042" w:rsidRDefault="00160512" w:rsidP="0083524B">
      <w:pPr>
        <w:pStyle w:val="Titre2"/>
        <w:numPr>
          <w:ilvl w:val="1"/>
          <w:numId w:val="496"/>
        </w:numPr>
      </w:pPr>
      <w:bookmarkStart w:id="1838" w:name="_Toc78906931"/>
      <w:r w:rsidRPr="000D0042">
        <w:t>Faune</w:t>
      </w:r>
      <w:bookmarkEnd w:id="1838"/>
    </w:p>
    <w:p w14:paraId="2713EAA3" w14:textId="77777777" w:rsidR="00160512" w:rsidRPr="000D0042" w:rsidRDefault="00160512" w:rsidP="0083524B">
      <w:pPr>
        <w:pStyle w:val="Titre3"/>
        <w:numPr>
          <w:ilvl w:val="2"/>
          <w:numId w:val="498"/>
        </w:numPr>
        <w:tabs>
          <w:tab w:val="clear" w:pos="993"/>
          <w:tab w:val="left" w:pos="851"/>
        </w:tabs>
        <w:ind w:left="567"/>
        <w:rPr>
          <w:sz w:val="22"/>
          <w:szCs w:val="22"/>
        </w:rPr>
      </w:pPr>
      <w:bookmarkStart w:id="1839" w:name="_Toc78906932"/>
      <w:r w:rsidRPr="000D0042">
        <w:rPr>
          <w:sz w:val="22"/>
          <w:szCs w:val="22"/>
        </w:rPr>
        <w:t>Identification</w:t>
      </w:r>
      <w:r w:rsidR="000E2DCA" w:rsidRPr="000D0042">
        <w:rPr>
          <w:sz w:val="22"/>
          <w:szCs w:val="22"/>
        </w:rPr>
        <w:t xml:space="preserve"> du potentiel des ressources fauniques</w:t>
      </w:r>
      <w:r w:rsidRPr="000D0042">
        <w:rPr>
          <w:sz w:val="22"/>
          <w:szCs w:val="22"/>
        </w:rPr>
        <w:t xml:space="preserve"> et dénombrement des sites</w:t>
      </w:r>
      <w:bookmarkEnd w:id="1839"/>
      <w:r w:rsidRPr="000D0042">
        <w:rPr>
          <w:sz w:val="22"/>
          <w:szCs w:val="22"/>
        </w:rPr>
        <w:t xml:space="preserve">  </w:t>
      </w:r>
    </w:p>
    <w:p w14:paraId="421D3A85" w14:textId="77777777" w:rsidR="00160512" w:rsidRPr="00C63951" w:rsidRDefault="00671C18" w:rsidP="006D6FC9">
      <w:p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L’identification du</w:t>
      </w:r>
      <w:r w:rsidR="00AE4F11" w:rsidRPr="00C63951">
        <w:rPr>
          <w:rFonts w:ascii="Trebuchet MS" w:eastAsia="Trebuchet MS" w:hAnsi="Trebuchet MS" w:cs="Times New Roman"/>
        </w:rPr>
        <w:t xml:space="preserve"> potentiel des ressources fauniques </w:t>
      </w:r>
      <w:r w:rsidR="00160512" w:rsidRPr="00C63951">
        <w:rPr>
          <w:rFonts w:ascii="Trebuchet MS" w:eastAsia="Trebuchet MS" w:hAnsi="Trebuchet MS" w:cs="Times New Roman"/>
        </w:rPr>
        <w:t xml:space="preserve">et le dénombrement des sites d’oiseaux d’eau est une activité conduite par la Direction de la Faune et des Ressources Cynégétiques en collaboration avec les services déconcentrés. </w:t>
      </w:r>
    </w:p>
    <w:p w14:paraId="765AC8D8" w14:textId="77777777" w:rsidR="00160512" w:rsidRPr="00C63951" w:rsidRDefault="00160512" w:rsidP="006D6FC9">
      <w:p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procédure d’identification et de dénombrement des sites d’oiseaux au niveau des Services déconcentrés se décline de la manière suivante : </w:t>
      </w:r>
    </w:p>
    <w:p w14:paraId="13D80015" w14:textId="77777777" w:rsidR="00160512" w:rsidRPr="000D0042" w:rsidRDefault="00160512" w:rsidP="006D6FC9">
      <w:pPr>
        <w:tabs>
          <w:tab w:val="left" w:pos="1418"/>
        </w:tabs>
        <w:spacing w:after="0" w:line="276" w:lineRule="auto"/>
        <w:jc w:val="both"/>
        <w:rPr>
          <w:rFonts w:ascii="Trebuchet MS" w:eastAsia="Trebuchet MS" w:hAnsi="Trebuchet MS" w:cs="Times New Roman"/>
          <w:sz w:val="6"/>
          <w:szCs w:val="6"/>
        </w:rPr>
      </w:pPr>
    </w:p>
    <w:p w14:paraId="6087D19C" w14:textId="77777777" w:rsidR="00160512" w:rsidRPr="00C63951" w:rsidRDefault="00160512" w:rsidP="00E42F1A">
      <w:pPr>
        <w:numPr>
          <w:ilvl w:val="0"/>
          <w:numId w:val="345"/>
        </w:numPr>
        <w:tabs>
          <w:tab w:val="left" w:pos="1418"/>
        </w:tabs>
        <w:spacing w:after="0" w:line="276" w:lineRule="auto"/>
        <w:jc w:val="both"/>
        <w:rPr>
          <w:rFonts w:ascii="Trebuchet MS" w:eastAsia="Trebuchet MS" w:hAnsi="Trebuchet MS" w:cs="Times New Roman"/>
          <w:b/>
        </w:rPr>
      </w:pPr>
      <w:r w:rsidRPr="00C63951">
        <w:rPr>
          <w:rFonts w:ascii="Trebuchet MS" w:eastAsia="Trebuchet MS" w:hAnsi="Trebuchet MS" w:cs="Times New Roman"/>
          <w:b/>
        </w:rPr>
        <w:t>Service Déconcentré local</w:t>
      </w:r>
    </w:p>
    <w:p w14:paraId="55813F69" w14:textId="77777777" w:rsidR="00160512" w:rsidRPr="00C63951" w:rsidRDefault="00160512" w:rsidP="00E42F1A">
      <w:pPr>
        <w:numPr>
          <w:ilvl w:val="0"/>
          <w:numId w:val="346"/>
        </w:numPr>
        <w:tabs>
          <w:tab w:val="left" w:pos="1418"/>
        </w:tabs>
        <w:spacing w:after="0" w:line="276" w:lineRule="auto"/>
        <w:ind w:left="1276"/>
        <w:jc w:val="both"/>
        <w:rPr>
          <w:rFonts w:ascii="Trebuchet MS" w:eastAsia="Trebuchet MS" w:hAnsi="Trebuchet MS" w:cs="Times New Roman"/>
        </w:rPr>
      </w:pPr>
      <w:r w:rsidRPr="00C63951">
        <w:rPr>
          <w:rFonts w:ascii="Trebuchet MS" w:eastAsia="Trebuchet MS" w:hAnsi="Trebuchet MS" w:cs="Times New Roman"/>
        </w:rPr>
        <w:t>Exécution des instructions du Directeur Régional ;</w:t>
      </w:r>
    </w:p>
    <w:p w14:paraId="5A6A9501" w14:textId="77777777" w:rsidR="00160512" w:rsidRPr="00C63951" w:rsidRDefault="00160512" w:rsidP="00E42F1A">
      <w:pPr>
        <w:numPr>
          <w:ilvl w:val="0"/>
          <w:numId w:val="346"/>
        </w:numPr>
        <w:tabs>
          <w:tab w:val="left" w:pos="1418"/>
        </w:tabs>
        <w:spacing w:after="0" w:line="276" w:lineRule="auto"/>
        <w:ind w:left="1276"/>
        <w:jc w:val="both"/>
        <w:rPr>
          <w:rFonts w:ascii="Trebuchet MS" w:eastAsia="Trebuchet MS" w:hAnsi="Trebuchet MS" w:cs="Times New Roman"/>
        </w:rPr>
      </w:pPr>
      <w:r w:rsidRPr="00C63951">
        <w:rPr>
          <w:rFonts w:ascii="Trebuchet MS" w:eastAsia="Trebuchet MS" w:hAnsi="Trebuchet MS" w:cs="Times New Roman"/>
        </w:rPr>
        <w:t>Réalisation de la mission ;</w:t>
      </w:r>
    </w:p>
    <w:p w14:paraId="45E33CDA" w14:textId="77777777" w:rsidR="00160512" w:rsidRPr="00C63951" w:rsidRDefault="00160512" w:rsidP="00E42F1A">
      <w:pPr>
        <w:numPr>
          <w:ilvl w:val="0"/>
          <w:numId w:val="346"/>
        </w:numPr>
        <w:tabs>
          <w:tab w:val="left" w:pos="1418"/>
        </w:tabs>
        <w:spacing w:after="0" w:line="276" w:lineRule="auto"/>
        <w:ind w:left="1276"/>
        <w:jc w:val="both"/>
        <w:rPr>
          <w:rFonts w:ascii="Trebuchet MS" w:eastAsia="Trebuchet MS" w:hAnsi="Trebuchet MS" w:cs="Times New Roman"/>
        </w:rPr>
      </w:pPr>
      <w:r w:rsidRPr="00C63951">
        <w:rPr>
          <w:rFonts w:ascii="Trebuchet MS" w:eastAsia="Trebuchet MS" w:hAnsi="Trebuchet MS" w:cs="Times New Roman"/>
        </w:rPr>
        <w:t>Transmission du rapport au Directeur Régional.</w:t>
      </w:r>
    </w:p>
    <w:p w14:paraId="39A249D8" w14:textId="77777777" w:rsidR="00160512" w:rsidRPr="00C63951" w:rsidRDefault="00160512" w:rsidP="00E42F1A">
      <w:pPr>
        <w:numPr>
          <w:ilvl w:val="0"/>
          <w:numId w:val="345"/>
        </w:numPr>
        <w:tabs>
          <w:tab w:val="left" w:pos="1418"/>
        </w:tabs>
        <w:spacing w:after="0" w:line="276" w:lineRule="auto"/>
        <w:jc w:val="both"/>
        <w:rPr>
          <w:rFonts w:ascii="Trebuchet MS" w:eastAsia="Trebuchet MS" w:hAnsi="Trebuchet MS" w:cs="Times New Roman"/>
          <w:b/>
        </w:rPr>
      </w:pPr>
      <w:r w:rsidRPr="00C63951">
        <w:rPr>
          <w:rFonts w:ascii="Trebuchet MS" w:eastAsia="Trebuchet MS" w:hAnsi="Trebuchet MS" w:cs="Times New Roman"/>
          <w:b/>
        </w:rPr>
        <w:t>Direction Régionale</w:t>
      </w:r>
      <w:r w:rsidRPr="00C63951">
        <w:rPr>
          <w:rFonts w:ascii="Trebuchet MS" w:eastAsia="Trebuchet MS" w:hAnsi="Trebuchet MS" w:cs="Times New Roman"/>
          <w:b/>
        </w:rPr>
        <w:tab/>
      </w:r>
    </w:p>
    <w:p w14:paraId="21F7A45C" w14:textId="77777777" w:rsidR="00160512" w:rsidRPr="00C63951" w:rsidRDefault="00160512" w:rsidP="00E42F1A">
      <w:pPr>
        <w:numPr>
          <w:ilvl w:val="0"/>
          <w:numId w:val="346"/>
        </w:numPr>
        <w:tabs>
          <w:tab w:val="left" w:pos="1418"/>
        </w:tabs>
        <w:spacing w:after="0" w:line="276" w:lineRule="auto"/>
        <w:ind w:left="1276"/>
        <w:jc w:val="both"/>
        <w:rPr>
          <w:rFonts w:ascii="Trebuchet MS" w:eastAsia="Trebuchet MS" w:hAnsi="Trebuchet MS" w:cs="Times New Roman"/>
        </w:rPr>
      </w:pPr>
      <w:r w:rsidRPr="00C63951">
        <w:rPr>
          <w:rFonts w:ascii="Trebuchet MS" w:eastAsia="Trebuchet MS" w:hAnsi="Trebuchet MS" w:cs="Times New Roman"/>
        </w:rPr>
        <w:t>Transmission du rapport par voie hiérarchique à la Direction de la Faune et des Ressources Cynégétiques</w:t>
      </w:r>
    </w:p>
    <w:p w14:paraId="34691C70" w14:textId="77777777" w:rsidR="00160512" w:rsidRPr="00C63951" w:rsidRDefault="00160512" w:rsidP="006D6FC9">
      <w:pPr>
        <w:tabs>
          <w:tab w:val="left" w:pos="1418"/>
        </w:tabs>
        <w:spacing w:after="0" w:line="276" w:lineRule="auto"/>
        <w:jc w:val="both"/>
        <w:rPr>
          <w:rFonts w:ascii="Trebuchet MS" w:eastAsia="Trebuchet MS" w:hAnsi="Trebuchet MS" w:cs="Times New Roman"/>
          <w:b/>
        </w:rPr>
      </w:pPr>
    </w:p>
    <w:p w14:paraId="3F74C550" w14:textId="77777777" w:rsidR="00160512" w:rsidRPr="00C63951" w:rsidRDefault="00160512" w:rsidP="0083524B">
      <w:pPr>
        <w:pStyle w:val="Titre3"/>
        <w:numPr>
          <w:ilvl w:val="2"/>
          <w:numId w:val="498"/>
        </w:numPr>
      </w:pPr>
      <w:bookmarkStart w:id="1840" w:name="_Toc78906933"/>
      <w:r w:rsidRPr="00C63951">
        <w:t>Dénombrement d’oiseaux d’eau, en collaboration avec la Direction de la Faune et des Ressources Cynégétiques</w:t>
      </w:r>
      <w:bookmarkEnd w:id="1840"/>
    </w:p>
    <w:p w14:paraId="7DC2529E" w14:textId="77777777" w:rsidR="00160512" w:rsidRPr="00C63951" w:rsidRDefault="00160512" w:rsidP="006D6FC9">
      <w:pPr>
        <w:spacing w:after="0" w:line="276" w:lineRule="auto"/>
        <w:ind w:left="720"/>
        <w:jc w:val="both"/>
        <w:rPr>
          <w:rFonts w:ascii="Trebuchet MS" w:eastAsia="Trebuchet MS" w:hAnsi="Trebuchet MS" w:cs="Times New Roman"/>
          <w:b/>
          <w:sz w:val="10"/>
          <w:szCs w:val="10"/>
        </w:rPr>
      </w:pPr>
    </w:p>
    <w:p w14:paraId="22E87F52" w14:textId="77777777" w:rsidR="00160512" w:rsidRPr="00C63951" w:rsidRDefault="00160512" w:rsidP="006D6FC9">
      <w:p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 dénombrement des oiseaux est une activité conduite par la Direction de la Faune et des Ressources Cynégétiques en collaboration avec les services déconcentrés. </w:t>
      </w:r>
    </w:p>
    <w:p w14:paraId="4C693372" w14:textId="77777777" w:rsidR="00160512" w:rsidRPr="00C63951" w:rsidRDefault="00160512" w:rsidP="006D6FC9">
      <w:pPr>
        <w:tabs>
          <w:tab w:val="left" w:pos="1418"/>
        </w:tabs>
        <w:spacing w:after="0" w:line="276" w:lineRule="auto"/>
        <w:rPr>
          <w:rFonts w:ascii="Trebuchet MS" w:eastAsia="Trebuchet MS" w:hAnsi="Trebuchet MS" w:cs="Times New Roman"/>
          <w:sz w:val="8"/>
          <w:szCs w:val="8"/>
        </w:rPr>
      </w:pPr>
    </w:p>
    <w:p w14:paraId="7AE78144" w14:textId="77777777" w:rsidR="00160512" w:rsidRPr="00C63951" w:rsidRDefault="00160512" w:rsidP="006D6FC9">
      <w:pPr>
        <w:tabs>
          <w:tab w:val="left" w:pos="1418"/>
        </w:tabs>
        <w:spacing w:after="0" w:line="276" w:lineRule="auto"/>
        <w:rPr>
          <w:rFonts w:ascii="Trebuchet MS" w:eastAsia="Trebuchet MS" w:hAnsi="Trebuchet MS" w:cs="Times New Roman"/>
        </w:rPr>
      </w:pPr>
      <w:r w:rsidRPr="00C63951">
        <w:rPr>
          <w:rFonts w:ascii="Trebuchet MS" w:eastAsia="Trebuchet MS" w:hAnsi="Trebuchet MS" w:cs="Times New Roman"/>
        </w:rPr>
        <w:t xml:space="preserve">La procédure de dénombrement d’oiseaux au niveau des Services déconcentrés se décline de la manière suivante : </w:t>
      </w:r>
    </w:p>
    <w:p w14:paraId="1E56FA47" w14:textId="77777777" w:rsidR="00160512" w:rsidRPr="00C63951" w:rsidRDefault="00160512" w:rsidP="006D6FC9">
      <w:pPr>
        <w:tabs>
          <w:tab w:val="left" w:pos="1418"/>
        </w:tabs>
        <w:spacing w:after="0" w:line="276" w:lineRule="auto"/>
        <w:rPr>
          <w:rFonts w:ascii="Trebuchet MS" w:eastAsia="Trebuchet MS" w:hAnsi="Trebuchet MS" w:cs="Times New Roman"/>
        </w:rPr>
      </w:pPr>
    </w:p>
    <w:p w14:paraId="09CC30EA" w14:textId="77777777" w:rsidR="00160512" w:rsidRPr="00C63951" w:rsidRDefault="00160512" w:rsidP="00E42F1A">
      <w:pPr>
        <w:numPr>
          <w:ilvl w:val="0"/>
          <w:numId w:val="345"/>
        </w:numPr>
        <w:tabs>
          <w:tab w:val="left" w:pos="1418"/>
        </w:tabs>
        <w:spacing w:after="0" w:line="276" w:lineRule="auto"/>
        <w:jc w:val="both"/>
        <w:rPr>
          <w:rFonts w:ascii="Trebuchet MS" w:eastAsia="Trebuchet MS" w:hAnsi="Trebuchet MS" w:cs="Times New Roman"/>
          <w:b/>
        </w:rPr>
      </w:pPr>
      <w:r w:rsidRPr="00C63951">
        <w:rPr>
          <w:rFonts w:ascii="Trebuchet MS" w:eastAsia="Trebuchet MS" w:hAnsi="Trebuchet MS" w:cs="Times New Roman"/>
          <w:b/>
        </w:rPr>
        <w:t xml:space="preserve">Service Déconcentré Local </w:t>
      </w:r>
    </w:p>
    <w:p w14:paraId="797D408B" w14:textId="77777777" w:rsidR="00160512" w:rsidRPr="00C63951" w:rsidRDefault="00160512" w:rsidP="00E42F1A">
      <w:pPr>
        <w:numPr>
          <w:ilvl w:val="0"/>
          <w:numId w:val="346"/>
        </w:numPr>
        <w:tabs>
          <w:tab w:val="left" w:pos="1418"/>
        </w:tabs>
        <w:spacing w:after="0" w:line="276" w:lineRule="auto"/>
        <w:ind w:left="1276"/>
        <w:jc w:val="both"/>
        <w:rPr>
          <w:rFonts w:ascii="Trebuchet MS" w:eastAsia="Trebuchet MS" w:hAnsi="Trebuchet MS" w:cs="Times New Roman"/>
        </w:rPr>
      </w:pPr>
      <w:r w:rsidRPr="00C63951">
        <w:rPr>
          <w:rFonts w:ascii="Trebuchet MS" w:eastAsia="Trebuchet MS" w:hAnsi="Trebuchet MS" w:cs="Times New Roman"/>
        </w:rPr>
        <w:t>Exécution des instructions du Directeur Régional</w:t>
      </w:r>
    </w:p>
    <w:p w14:paraId="552215E5" w14:textId="77777777" w:rsidR="00160512" w:rsidRPr="00C63951" w:rsidRDefault="00160512" w:rsidP="00E42F1A">
      <w:pPr>
        <w:numPr>
          <w:ilvl w:val="0"/>
          <w:numId w:val="346"/>
        </w:numPr>
        <w:tabs>
          <w:tab w:val="left" w:pos="1418"/>
        </w:tabs>
        <w:spacing w:after="0" w:line="276" w:lineRule="auto"/>
        <w:ind w:left="1276"/>
        <w:jc w:val="both"/>
        <w:rPr>
          <w:rFonts w:ascii="Trebuchet MS" w:eastAsia="Trebuchet MS" w:hAnsi="Trebuchet MS" w:cs="Times New Roman"/>
        </w:rPr>
      </w:pPr>
      <w:r w:rsidRPr="00C63951">
        <w:rPr>
          <w:rFonts w:ascii="Trebuchet MS" w:eastAsia="Trebuchet MS" w:hAnsi="Trebuchet MS" w:cs="Times New Roman"/>
        </w:rPr>
        <w:t>Réalisation de la mission</w:t>
      </w:r>
    </w:p>
    <w:p w14:paraId="17AEE6B5" w14:textId="77777777" w:rsidR="00160512" w:rsidRPr="00C63951" w:rsidRDefault="00160512" w:rsidP="00E42F1A">
      <w:pPr>
        <w:numPr>
          <w:ilvl w:val="0"/>
          <w:numId w:val="346"/>
        </w:numPr>
        <w:tabs>
          <w:tab w:val="left" w:pos="1418"/>
        </w:tabs>
        <w:spacing w:after="0" w:line="276" w:lineRule="auto"/>
        <w:ind w:left="1276"/>
        <w:jc w:val="both"/>
        <w:rPr>
          <w:rFonts w:ascii="Trebuchet MS" w:eastAsia="Trebuchet MS" w:hAnsi="Trebuchet MS" w:cs="Times New Roman"/>
        </w:rPr>
      </w:pPr>
      <w:r w:rsidRPr="00C63951">
        <w:rPr>
          <w:rFonts w:ascii="Trebuchet MS" w:eastAsia="Trebuchet MS" w:hAnsi="Trebuchet MS" w:cs="Times New Roman"/>
        </w:rPr>
        <w:t>Transmission du rapport à la Direction Régionale</w:t>
      </w:r>
    </w:p>
    <w:p w14:paraId="2BD5728A" w14:textId="77777777" w:rsidR="00160512" w:rsidRPr="00C63951" w:rsidRDefault="00160512" w:rsidP="006D6FC9">
      <w:pPr>
        <w:tabs>
          <w:tab w:val="left" w:pos="1418"/>
        </w:tabs>
        <w:spacing w:after="0" w:line="276" w:lineRule="auto"/>
        <w:ind w:left="1276"/>
        <w:jc w:val="both"/>
        <w:rPr>
          <w:rFonts w:ascii="Trebuchet MS" w:eastAsia="Trebuchet MS" w:hAnsi="Trebuchet MS" w:cs="Times New Roman"/>
          <w:sz w:val="14"/>
          <w:szCs w:val="14"/>
        </w:rPr>
      </w:pPr>
    </w:p>
    <w:p w14:paraId="3697E83B" w14:textId="77777777" w:rsidR="00160512" w:rsidRPr="00C63951" w:rsidRDefault="00160512" w:rsidP="00E42F1A">
      <w:pPr>
        <w:numPr>
          <w:ilvl w:val="0"/>
          <w:numId w:val="345"/>
        </w:numPr>
        <w:tabs>
          <w:tab w:val="left" w:pos="1418"/>
        </w:tabs>
        <w:spacing w:after="0" w:line="276" w:lineRule="auto"/>
        <w:jc w:val="both"/>
        <w:rPr>
          <w:rFonts w:ascii="Trebuchet MS" w:eastAsia="Trebuchet MS" w:hAnsi="Trebuchet MS" w:cs="Times New Roman"/>
          <w:b/>
        </w:rPr>
      </w:pPr>
      <w:r w:rsidRPr="00C63951">
        <w:rPr>
          <w:rFonts w:ascii="Trebuchet MS" w:eastAsia="Trebuchet MS" w:hAnsi="Trebuchet MS" w:cs="Times New Roman"/>
          <w:b/>
        </w:rPr>
        <w:t>Direction Régionale</w:t>
      </w:r>
      <w:r w:rsidRPr="00C63951">
        <w:rPr>
          <w:rFonts w:ascii="Trebuchet MS" w:eastAsia="Trebuchet MS" w:hAnsi="Trebuchet MS" w:cs="Times New Roman"/>
          <w:b/>
        </w:rPr>
        <w:tab/>
      </w:r>
    </w:p>
    <w:p w14:paraId="7CB4FFF0" w14:textId="77777777" w:rsidR="00160512" w:rsidRPr="00C63951" w:rsidRDefault="00160512" w:rsidP="00E42F1A">
      <w:pPr>
        <w:numPr>
          <w:ilvl w:val="0"/>
          <w:numId w:val="346"/>
        </w:numPr>
        <w:tabs>
          <w:tab w:val="left" w:pos="1418"/>
        </w:tabs>
        <w:spacing w:after="0" w:line="276" w:lineRule="auto"/>
        <w:ind w:left="1276"/>
        <w:jc w:val="both"/>
        <w:rPr>
          <w:rFonts w:ascii="Trebuchet MS" w:eastAsia="Trebuchet MS" w:hAnsi="Trebuchet MS" w:cs="Times New Roman"/>
        </w:rPr>
      </w:pPr>
      <w:r w:rsidRPr="00C63951">
        <w:rPr>
          <w:rFonts w:ascii="Trebuchet MS" w:eastAsia="Trebuchet MS" w:hAnsi="Trebuchet MS" w:cs="Times New Roman"/>
        </w:rPr>
        <w:t>Transmission du rapport par voie hiérarchique à la Direction de la Faune et des Ressources Cynégétiques</w:t>
      </w:r>
    </w:p>
    <w:p w14:paraId="46CB9897" w14:textId="77777777" w:rsidR="00276AF3" w:rsidRPr="000D0042" w:rsidRDefault="00276AF3" w:rsidP="006D6FC9">
      <w:pPr>
        <w:tabs>
          <w:tab w:val="left" w:pos="1418"/>
        </w:tabs>
        <w:spacing w:after="0" w:line="276" w:lineRule="auto"/>
        <w:ind w:left="1276"/>
        <w:jc w:val="both"/>
        <w:rPr>
          <w:rFonts w:ascii="Trebuchet MS" w:eastAsia="Trebuchet MS" w:hAnsi="Trebuchet MS" w:cs="Times New Roman"/>
          <w:sz w:val="4"/>
          <w:szCs w:val="4"/>
        </w:rPr>
      </w:pPr>
    </w:p>
    <w:p w14:paraId="0BA9C32F" w14:textId="77777777" w:rsidR="00160512" w:rsidRPr="00C63951" w:rsidRDefault="00160512" w:rsidP="006D6FC9">
      <w:pPr>
        <w:tabs>
          <w:tab w:val="left" w:pos="1418"/>
        </w:tabs>
        <w:spacing w:after="0" w:line="276" w:lineRule="auto"/>
        <w:jc w:val="both"/>
        <w:rPr>
          <w:rFonts w:ascii="Trebuchet MS" w:eastAsia="Trebuchet MS" w:hAnsi="Trebuchet MS" w:cs="Times New Roman"/>
          <w:sz w:val="10"/>
          <w:szCs w:val="10"/>
        </w:rPr>
      </w:pPr>
    </w:p>
    <w:p w14:paraId="0AB18BE3" w14:textId="77777777" w:rsidR="00160512" w:rsidRPr="00C63951" w:rsidRDefault="00160512" w:rsidP="0083524B">
      <w:pPr>
        <w:pStyle w:val="Titre3"/>
        <w:numPr>
          <w:ilvl w:val="2"/>
          <w:numId w:val="498"/>
        </w:numPr>
      </w:pPr>
      <w:r w:rsidRPr="00C63951">
        <w:t xml:space="preserve"> </w:t>
      </w:r>
      <w:bookmarkStart w:id="1841" w:name="_Toc78906934"/>
      <w:r w:rsidRPr="00C63951">
        <w:t>Sensibilisation</w:t>
      </w:r>
      <w:bookmarkEnd w:id="1841"/>
      <w:r w:rsidRPr="00C63951">
        <w:t xml:space="preserve"> </w:t>
      </w:r>
    </w:p>
    <w:p w14:paraId="58504494" w14:textId="77777777" w:rsidR="00160512" w:rsidRPr="00C63951" w:rsidRDefault="00160512" w:rsidP="006D6FC9">
      <w:pPr>
        <w:tabs>
          <w:tab w:val="left" w:pos="1418"/>
        </w:tabs>
        <w:spacing w:after="0" w:line="276" w:lineRule="auto"/>
        <w:ind w:left="720"/>
        <w:jc w:val="both"/>
        <w:rPr>
          <w:rFonts w:ascii="Trebuchet MS" w:eastAsia="Trebuchet MS" w:hAnsi="Trebuchet MS" w:cs="Times New Roman"/>
          <w:b/>
          <w:sz w:val="4"/>
          <w:szCs w:val="4"/>
        </w:rPr>
      </w:pPr>
    </w:p>
    <w:p w14:paraId="1A63B5B0" w14:textId="77777777" w:rsidR="00160512" w:rsidRPr="00C63951" w:rsidRDefault="00160512" w:rsidP="006D6FC9">
      <w:p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Le service forestier local sensibilise tous les acteurs impliqués dans les activités de chasse et dans le commerce des produits de chasse, notamment les vendeuses de viande de brousse, détentrices/détenteurs de maquis et restaurants etc. Il interpelle ces opérateurs sur l’illégalité de leurs activités et les encourage à l’élevage d’animaux sauvages issus de source légale.</w:t>
      </w:r>
    </w:p>
    <w:p w14:paraId="7E3DE532" w14:textId="77777777" w:rsidR="00160512" w:rsidRPr="00C63951" w:rsidRDefault="00160512" w:rsidP="006D6FC9">
      <w:p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Les services forestiers encouragent également les populations à l’élevage d’animaux sauvages.</w:t>
      </w:r>
    </w:p>
    <w:p w14:paraId="278E9B36" w14:textId="77777777" w:rsidR="00160512" w:rsidRPr="00C63951" w:rsidRDefault="00160512" w:rsidP="006D6FC9">
      <w:pPr>
        <w:tabs>
          <w:tab w:val="left" w:pos="1418"/>
        </w:tabs>
        <w:spacing w:line="276" w:lineRule="auto"/>
        <w:contextualSpacing/>
        <w:jc w:val="both"/>
        <w:rPr>
          <w:rFonts w:ascii="Trebuchet MS" w:hAnsi="Trebuchet MS" w:cs="Times New Roman"/>
          <w:lang w:val="fr-CI" w:eastAsia="en-US"/>
        </w:rPr>
      </w:pPr>
      <w:r w:rsidRPr="00C63951">
        <w:rPr>
          <w:rFonts w:ascii="Trebuchet MS" w:hAnsi="Trebuchet MS" w:cs="Times New Roman"/>
          <w:lang w:val="fr-CI" w:eastAsia="en-US"/>
        </w:rPr>
        <w:t>La procédure de sensibilisation à la protection de la faune sauvage se décline comme suit :</w:t>
      </w:r>
    </w:p>
    <w:p w14:paraId="24E53DC3" w14:textId="77777777" w:rsidR="00160512" w:rsidRPr="00C63951" w:rsidRDefault="00160512" w:rsidP="00E42F1A">
      <w:pPr>
        <w:numPr>
          <w:ilvl w:val="0"/>
          <w:numId w:val="347"/>
        </w:numPr>
        <w:tabs>
          <w:tab w:val="left" w:pos="709"/>
        </w:tabs>
        <w:spacing w:before="80" w:after="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Organiser des réunions d’information et de sensibilisation des populations avec l’appui des autorités administratives et des élus locaux,</w:t>
      </w:r>
    </w:p>
    <w:p w14:paraId="097F1ED6" w14:textId="77777777" w:rsidR="00160512" w:rsidRPr="00C63951" w:rsidRDefault="00160512" w:rsidP="00E42F1A">
      <w:pPr>
        <w:numPr>
          <w:ilvl w:val="0"/>
          <w:numId w:val="347"/>
        </w:numPr>
        <w:tabs>
          <w:tab w:val="left" w:pos="709"/>
        </w:tabs>
        <w:spacing w:before="80" w:after="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Transmettre par les masses médias (radios locales) des messages d’information et de sensibilisation des populations.</w:t>
      </w:r>
    </w:p>
    <w:p w14:paraId="6CCEA5AC" w14:textId="77777777" w:rsidR="00276AF3" w:rsidRDefault="00276AF3" w:rsidP="006D6FC9">
      <w:pPr>
        <w:tabs>
          <w:tab w:val="left" w:pos="1418"/>
        </w:tabs>
        <w:spacing w:after="0" w:line="276" w:lineRule="auto"/>
        <w:ind w:left="720"/>
        <w:contextualSpacing/>
        <w:jc w:val="both"/>
        <w:rPr>
          <w:rFonts w:ascii="Trebuchet MS" w:hAnsi="Trebuchet MS" w:cs="Times New Roman"/>
          <w:lang w:eastAsia="en-US"/>
        </w:rPr>
      </w:pPr>
    </w:p>
    <w:p w14:paraId="4EB69E96" w14:textId="77777777" w:rsidR="000D0042" w:rsidRPr="00C63951" w:rsidRDefault="000D0042" w:rsidP="006D6FC9">
      <w:pPr>
        <w:tabs>
          <w:tab w:val="left" w:pos="1418"/>
        </w:tabs>
        <w:spacing w:after="0" w:line="276" w:lineRule="auto"/>
        <w:ind w:left="720"/>
        <w:contextualSpacing/>
        <w:jc w:val="both"/>
        <w:rPr>
          <w:rFonts w:ascii="Trebuchet MS" w:hAnsi="Trebuchet MS" w:cs="Times New Roman"/>
          <w:lang w:eastAsia="en-US"/>
        </w:rPr>
      </w:pPr>
    </w:p>
    <w:p w14:paraId="4EEEB7EF" w14:textId="77777777" w:rsidR="00160512" w:rsidRPr="00C63951" w:rsidRDefault="00160512" w:rsidP="0083524B">
      <w:pPr>
        <w:pStyle w:val="Titre3"/>
        <w:numPr>
          <w:ilvl w:val="2"/>
          <w:numId w:val="498"/>
        </w:numPr>
      </w:pPr>
      <w:bookmarkStart w:id="1842" w:name="_Toc78906935"/>
      <w:r w:rsidRPr="00C63951">
        <w:t>Suivi des sites d’élevage d’animaux sauvages</w:t>
      </w:r>
      <w:bookmarkEnd w:id="1842"/>
      <w:r w:rsidRPr="00C63951">
        <w:t xml:space="preserve"> </w:t>
      </w:r>
    </w:p>
    <w:p w14:paraId="371324B1" w14:textId="77777777" w:rsidR="00160512" w:rsidRPr="000D0042" w:rsidRDefault="00160512" w:rsidP="006D6FC9">
      <w:pPr>
        <w:tabs>
          <w:tab w:val="left" w:pos="1418"/>
        </w:tabs>
        <w:spacing w:after="0" w:line="276" w:lineRule="auto"/>
        <w:ind w:left="851"/>
        <w:jc w:val="both"/>
        <w:rPr>
          <w:rFonts w:ascii="Trebuchet MS" w:eastAsia="Trebuchet MS" w:hAnsi="Trebuchet MS" w:cs="Times New Roman"/>
          <w:b/>
          <w:sz w:val="2"/>
          <w:szCs w:val="2"/>
        </w:rPr>
      </w:pPr>
    </w:p>
    <w:p w14:paraId="74735E1C" w14:textId="77777777" w:rsidR="00160512" w:rsidRPr="00C63951" w:rsidRDefault="00160512" w:rsidP="006D6FC9">
      <w:pPr>
        <w:tabs>
          <w:tab w:val="left" w:pos="1418"/>
        </w:tabs>
        <w:spacing w:after="200" w:line="276" w:lineRule="auto"/>
        <w:jc w:val="both"/>
        <w:rPr>
          <w:rFonts w:ascii="Trebuchet MS" w:eastAsia="Trebuchet MS" w:hAnsi="Trebuchet MS" w:cs="Times New Roman"/>
        </w:rPr>
      </w:pPr>
      <w:r w:rsidRPr="00C63951">
        <w:rPr>
          <w:rFonts w:ascii="Trebuchet MS" w:eastAsia="Trebuchet MS" w:hAnsi="Trebuchet MS" w:cs="Times New Roman"/>
        </w:rPr>
        <w:t>Le suivi des sites d’élevage d’animaux sauvages se décline comme suit :</w:t>
      </w:r>
    </w:p>
    <w:p w14:paraId="08EE40C7" w14:textId="77777777" w:rsidR="00160512" w:rsidRPr="00C63951" w:rsidRDefault="00160512" w:rsidP="00E42F1A">
      <w:pPr>
        <w:numPr>
          <w:ilvl w:val="0"/>
          <w:numId w:val="347"/>
        </w:numPr>
        <w:tabs>
          <w:tab w:val="left" w:pos="709"/>
        </w:tabs>
        <w:spacing w:before="80" w:after="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Sensibiliser les éleveurs sur les bonnes pratiques d’élevage d’animaux sauvages ;</w:t>
      </w:r>
    </w:p>
    <w:p w14:paraId="3737B549" w14:textId="77777777" w:rsidR="00160512" w:rsidRPr="00C63951" w:rsidRDefault="00160512" w:rsidP="00E42F1A">
      <w:pPr>
        <w:numPr>
          <w:ilvl w:val="0"/>
          <w:numId w:val="347"/>
        </w:numPr>
        <w:tabs>
          <w:tab w:val="left" w:pos="709"/>
        </w:tabs>
        <w:spacing w:before="80" w:after="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Contrôler la légalité de l’activité, des conditions de détention et d’élevage de ces animaux.</w:t>
      </w:r>
    </w:p>
    <w:p w14:paraId="6F3284B0" w14:textId="77777777" w:rsidR="00160512" w:rsidRPr="00C63951" w:rsidRDefault="00160512" w:rsidP="006D6FC9">
      <w:pPr>
        <w:tabs>
          <w:tab w:val="left" w:pos="1418"/>
        </w:tabs>
        <w:spacing w:after="0" w:line="276" w:lineRule="auto"/>
        <w:ind w:left="720"/>
        <w:jc w:val="both"/>
        <w:rPr>
          <w:rFonts w:ascii="Trebuchet MS" w:eastAsia="Trebuchet MS" w:hAnsi="Trebuchet MS" w:cs="Times New Roman"/>
        </w:rPr>
      </w:pPr>
    </w:p>
    <w:p w14:paraId="0019459C" w14:textId="77777777" w:rsidR="00160512" w:rsidRPr="000D0042" w:rsidRDefault="00160512" w:rsidP="0083524B">
      <w:pPr>
        <w:pStyle w:val="Titre3"/>
        <w:numPr>
          <w:ilvl w:val="2"/>
          <w:numId w:val="498"/>
        </w:numPr>
        <w:rPr>
          <w:sz w:val="22"/>
          <w:szCs w:val="28"/>
        </w:rPr>
      </w:pPr>
      <w:bookmarkStart w:id="1843" w:name="_Toc78906936"/>
      <w:r w:rsidRPr="000D0042">
        <w:rPr>
          <w:sz w:val="22"/>
          <w:szCs w:val="28"/>
        </w:rPr>
        <w:t>Détention d’animaux sauvages</w:t>
      </w:r>
      <w:bookmarkEnd w:id="1843"/>
      <w:r w:rsidRPr="000D0042">
        <w:rPr>
          <w:sz w:val="22"/>
          <w:szCs w:val="28"/>
        </w:rPr>
        <w:tab/>
      </w:r>
    </w:p>
    <w:p w14:paraId="649013EA" w14:textId="77777777" w:rsidR="00160512" w:rsidRPr="00C63951" w:rsidRDefault="00160512" w:rsidP="006D6FC9">
      <w:p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Dans le cadre de la lutte contre la détention illégale d’animaux sauvages, le service déconcentré procède de la manière suivante :</w:t>
      </w:r>
    </w:p>
    <w:p w14:paraId="0658D23A" w14:textId="77777777" w:rsidR="00160512" w:rsidRPr="00C63951" w:rsidRDefault="00160512" w:rsidP="00E42F1A">
      <w:pPr>
        <w:numPr>
          <w:ilvl w:val="0"/>
          <w:numId w:val="347"/>
        </w:numPr>
        <w:tabs>
          <w:tab w:val="left" w:pos="709"/>
        </w:tabs>
        <w:spacing w:before="80" w:after="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 xml:space="preserve">Identification d’animaux détenus illégalement ; </w:t>
      </w:r>
    </w:p>
    <w:p w14:paraId="1885B07F" w14:textId="77777777" w:rsidR="00160512" w:rsidRPr="00C63951" w:rsidRDefault="00160512" w:rsidP="00E42F1A">
      <w:pPr>
        <w:numPr>
          <w:ilvl w:val="0"/>
          <w:numId w:val="347"/>
        </w:numPr>
        <w:tabs>
          <w:tab w:val="left" w:pos="709"/>
        </w:tabs>
        <w:spacing w:before="80" w:after="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Saisie d’animaux détenus ;</w:t>
      </w:r>
      <w:r w:rsidR="00A53E36" w:rsidRPr="00C63951">
        <w:rPr>
          <w:rFonts w:ascii="Trebuchet MS" w:hAnsi="Trebuchet MS" w:cs="Times New Roman"/>
          <w:lang w:eastAsia="en-US"/>
        </w:rPr>
        <w:t xml:space="preserve"> </w:t>
      </w:r>
    </w:p>
    <w:p w14:paraId="5BD0BF2B" w14:textId="77777777" w:rsidR="00160512" w:rsidRPr="00C63951" w:rsidRDefault="00160512" w:rsidP="00E42F1A">
      <w:pPr>
        <w:numPr>
          <w:ilvl w:val="0"/>
          <w:numId w:val="347"/>
        </w:numPr>
        <w:tabs>
          <w:tab w:val="left" w:pos="709"/>
        </w:tabs>
        <w:spacing w:before="80" w:after="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Sensibilisation des populations.</w:t>
      </w:r>
    </w:p>
    <w:p w14:paraId="7242B5F3" w14:textId="77777777" w:rsidR="00596238" w:rsidRPr="000D0042" w:rsidRDefault="00596238" w:rsidP="006D6FC9">
      <w:pPr>
        <w:tabs>
          <w:tab w:val="left" w:pos="1418"/>
        </w:tabs>
        <w:spacing w:after="0" w:line="276" w:lineRule="auto"/>
        <w:jc w:val="both"/>
        <w:rPr>
          <w:rFonts w:ascii="Trebuchet MS" w:eastAsia="Trebuchet MS" w:hAnsi="Trebuchet MS" w:cs="Times New Roman"/>
          <w:sz w:val="12"/>
          <w:szCs w:val="12"/>
        </w:rPr>
      </w:pPr>
    </w:p>
    <w:p w14:paraId="044B299C" w14:textId="77777777" w:rsidR="00160512" w:rsidRPr="000D0042" w:rsidRDefault="00160512" w:rsidP="0083524B">
      <w:pPr>
        <w:pStyle w:val="Titre3"/>
        <w:numPr>
          <w:ilvl w:val="2"/>
          <w:numId w:val="498"/>
        </w:numPr>
        <w:rPr>
          <w:sz w:val="22"/>
          <w:szCs w:val="28"/>
        </w:rPr>
      </w:pPr>
      <w:bookmarkStart w:id="1844" w:name="_Toc78906937"/>
      <w:r w:rsidRPr="000D0042">
        <w:rPr>
          <w:sz w:val="22"/>
          <w:szCs w:val="28"/>
        </w:rPr>
        <w:t>Règlement des conflits homme-faune</w:t>
      </w:r>
      <w:bookmarkEnd w:id="1844"/>
      <w:r w:rsidRPr="000D0042">
        <w:rPr>
          <w:sz w:val="22"/>
          <w:szCs w:val="28"/>
        </w:rPr>
        <w:t xml:space="preserve"> </w:t>
      </w:r>
    </w:p>
    <w:p w14:paraId="528802BD" w14:textId="77777777" w:rsidR="00160512" w:rsidRPr="00C63951" w:rsidRDefault="00160512" w:rsidP="006D6FC9">
      <w:p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En collaboration avec la Direction de la Faune et des Ressources Cynégétiques, le service déconcentré règle les conflits homme-faune suivant les étapes ci-dessous : </w:t>
      </w:r>
    </w:p>
    <w:p w14:paraId="46DDE7EC" w14:textId="77777777" w:rsidR="00160512" w:rsidRPr="00C63951" w:rsidRDefault="00160512" w:rsidP="00E42F1A">
      <w:pPr>
        <w:numPr>
          <w:ilvl w:val="0"/>
          <w:numId w:val="347"/>
        </w:numPr>
        <w:tabs>
          <w:tab w:val="left" w:pos="709"/>
        </w:tabs>
        <w:spacing w:before="80" w:after="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 xml:space="preserve">Visite de terrain, </w:t>
      </w:r>
    </w:p>
    <w:p w14:paraId="4A172BB7" w14:textId="77777777" w:rsidR="00160512" w:rsidRPr="00C63951" w:rsidRDefault="00160512" w:rsidP="00E42F1A">
      <w:pPr>
        <w:numPr>
          <w:ilvl w:val="0"/>
          <w:numId w:val="347"/>
        </w:numPr>
        <w:tabs>
          <w:tab w:val="left" w:pos="709"/>
        </w:tabs>
        <w:spacing w:before="80" w:after="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Recensement des dégâts causés par les animaux ;</w:t>
      </w:r>
      <w:r w:rsidR="00A53E36" w:rsidRPr="00C63951">
        <w:rPr>
          <w:rFonts w:ascii="Trebuchet MS" w:hAnsi="Trebuchet MS" w:cs="Times New Roman"/>
          <w:lang w:eastAsia="en-US"/>
        </w:rPr>
        <w:t xml:space="preserve"> </w:t>
      </w:r>
    </w:p>
    <w:p w14:paraId="75F4E34B" w14:textId="77777777" w:rsidR="00160512" w:rsidRPr="00C63951" w:rsidRDefault="00160512" w:rsidP="00E42F1A">
      <w:pPr>
        <w:numPr>
          <w:ilvl w:val="0"/>
          <w:numId w:val="347"/>
        </w:numPr>
        <w:tabs>
          <w:tab w:val="left" w:pos="709"/>
        </w:tabs>
        <w:spacing w:before="80" w:after="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Sensibilisation de la population ;</w:t>
      </w:r>
    </w:p>
    <w:p w14:paraId="4EC0AFF4" w14:textId="77777777" w:rsidR="00160512" w:rsidRPr="00C63951" w:rsidRDefault="00160512" w:rsidP="00E42F1A">
      <w:pPr>
        <w:numPr>
          <w:ilvl w:val="0"/>
          <w:numId w:val="347"/>
        </w:numPr>
        <w:tabs>
          <w:tab w:val="left" w:pos="709"/>
        </w:tabs>
        <w:spacing w:before="80" w:after="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Transmission du rapport de mission à la Direction en charge de la faune.</w:t>
      </w:r>
    </w:p>
    <w:p w14:paraId="512AF948" w14:textId="77777777" w:rsidR="00160512" w:rsidRPr="000D0042" w:rsidRDefault="00160512" w:rsidP="006D6FC9">
      <w:pPr>
        <w:tabs>
          <w:tab w:val="left" w:pos="1418"/>
        </w:tabs>
        <w:spacing w:after="0" w:line="276" w:lineRule="auto"/>
        <w:ind w:left="720"/>
        <w:jc w:val="both"/>
        <w:rPr>
          <w:rFonts w:ascii="Trebuchet MS" w:eastAsia="Trebuchet MS" w:hAnsi="Trebuchet MS" w:cs="Times New Roman"/>
          <w:sz w:val="12"/>
          <w:szCs w:val="12"/>
        </w:rPr>
      </w:pPr>
    </w:p>
    <w:p w14:paraId="78AA3098" w14:textId="77777777" w:rsidR="00160512" w:rsidRPr="000D0042" w:rsidRDefault="00160512" w:rsidP="0083524B">
      <w:pPr>
        <w:pStyle w:val="Titre3"/>
        <w:numPr>
          <w:ilvl w:val="2"/>
          <w:numId w:val="498"/>
        </w:numPr>
        <w:rPr>
          <w:sz w:val="22"/>
          <w:szCs w:val="28"/>
        </w:rPr>
      </w:pPr>
      <w:bookmarkStart w:id="1845" w:name="_Toc78906938"/>
      <w:r w:rsidRPr="000D0042">
        <w:rPr>
          <w:sz w:val="22"/>
          <w:szCs w:val="28"/>
        </w:rPr>
        <w:t>Saisie et incinération des produits de chasse illégaux</w:t>
      </w:r>
      <w:bookmarkEnd w:id="1845"/>
    </w:p>
    <w:p w14:paraId="34173792" w14:textId="77777777" w:rsidR="00160512" w:rsidRPr="00C63951" w:rsidRDefault="00160512" w:rsidP="006D6FC9">
      <w:p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En cas de saisie de produits de chasse illégaux, le service déconcentré, en collaboration avec la Direction de la Faune et des Ressources Cynégétiques, saisit et incinère les produits de chasse illégaux suivant les étapes ci-dessous : </w:t>
      </w:r>
    </w:p>
    <w:p w14:paraId="79BBBBB8" w14:textId="77777777" w:rsidR="00160512" w:rsidRPr="00C63951" w:rsidRDefault="00160512" w:rsidP="006D6FC9">
      <w:pPr>
        <w:tabs>
          <w:tab w:val="left" w:pos="1418"/>
        </w:tabs>
        <w:spacing w:after="0" w:line="276" w:lineRule="auto"/>
        <w:jc w:val="both"/>
        <w:rPr>
          <w:rFonts w:ascii="Trebuchet MS" w:eastAsia="Trebuchet MS" w:hAnsi="Trebuchet MS" w:cs="Times New Roman"/>
          <w:sz w:val="10"/>
          <w:szCs w:val="10"/>
        </w:rPr>
      </w:pPr>
    </w:p>
    <w:p w14:paraId="321D8053" w14:textId="77777777" w:rsidR="00160512" w:rsidRPr="00C63951" w:rsidRDefault="00160512" w:rsidP="00E42F1A">
      <w:pPr>
        <w:numPr>
          <w:ilvl w:val="0"/>
          <w:numId w:val="347"/>
        </w:numPr>
        <w:tabs>
          <w:tab w:val="left" w:pos="709"/>
        </w:tabs>
        <w:spacing w:before="80" w:after="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Rédaction de PV de constatation d’infraction ;</w:t>
      </w:r>
    </w:p>
    <w:p w14:paraId="30D0BB02" w14:textId="77777777" w:rsidR="00160512" w:rsidRPr="00C63951" w:rsidRDefault="00160512" w:rsidP="00E42F1A">
      <w:pPr>
        <w:numPr>
          <w:ilvl w:val="0"/>
          <w:numId w:val="347"/>
        </w:numPr>
        <w:tabs>
          <w:tab w:val="left" w:pos="709"/>
        </w:tabs>
        <w:spacing w:before="80" w:after="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 xml:space="preserve">Transmission du PV et du rapport circonstancié (par voie hiérarchique) au </w:t>
      </w:r>
      <w:r w:rsidR="009D5910" w:rsidRPr="00C63951">
        <w:rPr>
          <w:rFonts w:ascii="Trebuchet MS" w:hAnsi="Trebuchet MS" w:cs="Times New Roman"/>
          <w:lang w:eastAsia="en-US"/>
        </w:rPr>
        <w:t>Cabinet</w:t>
      </w:r>
      <w:r w:rsidRPr="00C63951">
        <w:rPr>
          <w:rFonts w:ascii="Trebuchet MS" w:hAnsi="Trebuchet MS" w:cs="Times New Roman"/>
          <w:lang w:eastAsia="en-US"/>
        </w:rPr>
        <w:t xml:space="preserve"> du Ministre puis au Procureur de la localité ;</w:t>
      </w:r>
    </w:p>
    <w:p w14:paraId="52A300CF" w14:textId="77777777" w:rsidR="00160512" w:rsidRPr="00C63951" w:rsidRDefault="00160512" w:rsidP="00E42F1A">
      <w:pPr>
        <w:numPr>
          <w:ilvl w:val="0"/>
          <w:numId w:val="347"/>
        </w:numPr>
        <w:tabs>
          <w:tab w:val="left" w:pos="709"/>
        </w:tabs>
        <w:spacing w:before="80" w:after="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 xml:space="preserve">Incinération des produits illégaux de chasse en présence des autorités administratives locales, après autorisation de la hiérarchie. </w:t>
      </w:r>
    </w:p>
    <w:p w14:paraId="5262F12C" w14:textId="77777777" w:rsidR="00133B7E" w:rsidRPr="000D0042" w:rsidRDefault="00133B7E" w:rsidP="000D0042">
      <w:pPr>
        <w:tabs>
          <w:tab w:val="left" w:pos="1418"/>
        </w:tabs>
        <w:spacing w:after="0" w:line="276" w:lineRule="auto"/>
        <w:jc w:val="both"/>
        <w:rPr>
          <w:rFonts w:ascii="Trebuchet MS" w:eastAsia="Trebuchet MS" w:hAnsi="Trebuchet MS" w:cs="Times New Roman"/>
          <w:sz w:val="20"/>
          <w:szCs w:val="20"/>
        </w:rPr>
      </w:pPr>
    </w:p>
    <w:p w14:paraId="38CAF502" w14:textId="77777777" w:rsidR="00133B7E" w:rsidRPr="000D0042" w:rsidRDefault="00160512" w:rsidP="0083524B">
      <w:pPr>
        <w:pStyle w:val="Titre2"/>
        <w:numPr>
          <w:ilvl w:val="1"/>
          <w:numId w:val="498"/>
        </w:numPr>
      </w:pPr>
      <w:bookmarkStart w:id="1846" w:name="_Toc78906939"/>
      <w:r w:rsidRPr="00C63951">
        <w:t>Ressources en eau</w:t>
      </w:r>
      <w:bookmarkEnd w:id="1846"/>
    </w:p>
    <w:p w14:paraId="5D262744" w14:textId="77777777" w:rsidR="00C94622" w:rsidRPr="000D0042" w:rsidRDefault="00C94622" w:rsidP="0083524B">
      <w:pPr>
        <w:pStyle w:val="Titre3"/>
        <w:numPr>
          <w:ilvl w:val="2"/>
          <w:numId w:val="498"/>
        </w:numPr>
        <w:tabs>
          <w:tab w:val="clear" w:pos="993"/>
        </w:tabs>
        <w:rPr>
          <w:sz w:val="22"/>
          <w:szCs w:val="28"/>
        </w:rPr>
      </w:pPr>
      <w:bookmarkStart w:id="1847" w:name="_Toc78906940"/>
      <w:r w:rsidRPr="000D0042">
        <w:rPr>
          <w:sz w:val="22"/>
          <w:szCs w:val="28"/>
        </w:rPr>
        <w:t>Etat des lieux</w:t>
      </w:r>
      <w:r w:rsidR="00262460" w:rsidRPr="000D0042">
        <w:rPr>
          <w:sz w:val="22"/>
          <w:szCs w:val="28"/>
        </w:rPr>
        <w:t xml:space="preserve"> des resoources en eau</w:t>
      </w:r>
      <w:bookmarkEnd w:id="1847"/>
    </w:p>
    <w:p w14:paraId="1BBD37DE" w14:textId="77777777" w:rsidR="00492167" w:rsidRPr="00C63951" w:rsidRDefault="00262460" w:rsidP="006D6FC9">
      <w:pPr>
        <w:spacing w:line="276" w:lineRule="auto"/>
        <w:jc w:val="both"/>
        <w:rPr>
          <w:rFonts w:ascii="Trebuchet MS" w:hAnsi="Trebuchet MS" w:cs="Times New Roman"/>
          <w:lang w:eastAsia="zh-CN"/>
        </w:rPr>
      </w:pPr>
      <w:r w:rsidRPr="00C63951">
        <w:rPr>
          <w:rFonts w:ascii="Trebuchet MS" w:hAnsi="Trebuchet MS" w:cs="Times New Roman"/>
          <w:lang w:eastAsia="zh-CN"/>
        </w:rPr>
        <w:t>L</w:t>
      </w:r>
      <w:r w:rsidR="00930641" w:rsidRPr="00C63951">
        <w:rPr>
          <w:rFonts w:ascii="Trebuchet MS" w:hAnsi="Trebuchet MS" w:cs="Times New Roman"/>
          <w:lang w:eastAsia="zh-CN"/>
        </w:rPr>
        <w:t xml:space="preserve">es </w:t>
      </w:r>
      <w:r w:rsidRPr="00C63951">
        <w:rPr>
          <w:rFonts w:ascii="Trebuchet MS" w:hAnsi="Trebuchet MS" w:cs="Times New Roman"/>
          <w:lang w:eastAsia="zh-CN"/>
        </w:rPr>
        <w:t>action</w:t>
      </w:r>
      <w:r w:rsidR="00930641" w:rsidRPr="00C63951">
        <w:rPr>
          <w:rFonts w:ascii="Trebuchet MS" w:hAnsi="Trebuchet MS" w:cs="Times New Roman"/>
          <w:lang w:eastAsia="zh-CN"/>
        </w:rPr>
        <w:t>s</w:t>
      </w:r>
      <w:r w:rsidRPr="00C63951">
        <w:rPr>
          <w:rFonts w:ascii="Trebuchet MS" w:hAnsi="Trebuchet MS" w:cs="Times New Roman"/>
          <w:lang w:eastAsia="zh-CN"/>
        </w:rPr>
        <w:t xml:space="preserve"> des </w:t>
      </w:r>
      <w:r w:rsidR="00FA6244" w:rsidRPr="00C63951">
        <w:rPr>
          <w:rFonts w:ascii="Trebuchet MS" w:hAnsi="Trebuchet MS" w:cs="Times New Roman"/>
          <w:lang w:eastAsia="zh-CN"/>
        </w:rPr>
        <w:t>services déconcentrés</w:t>
      </w:r>
      <w:r w:rsidR="002E6566" w:rsidRPr="00C63951">
        <w:rPr>
          <w:rFonts w:ascii="Trebuchet MS" w:hAnsi="Trebuchet MS" w:cs="Times New Roman"/>
          <w:lang w:eastAsia="zh-CN"/>
        </w:rPr>
        <w:t xml:space="preserve"> </w:t>
      </w:r>
      <w:r w:rsidR="00930641" w:rsidRPr="00C63951">
        <w:rPr>
          <w:rFonts w:ascii="Trebuchet MS" w:hAnsi="Trebuchet MS" w:cs="Times New Roman"/>
          <w:lang w:eastAsia="zh-CN"/>
        </w:rPr>
        <w:t>en matière d’eau sont une</w:t>
      </w:r>
      <w:r w:rsidR="002E6566" w:rsidRPr="00C63951">
        <w:rPr>
          <w:rFonts w:ascii="Trebuchet MS" w:hAnsi="Trebuchet MS" w:cs="Times New Roman"/>
          <w:lang w:eastAsia="zh-CN"/>
        </w:rPr>
        <w:t xml:space="preserve"> continuité des celles en vigueur</w:t>
      </w:r>
      <w:r w:rsidR="00930641" w:rsidRPr="00C63951">
        <w:rPr>
          <w:rFonts w:ascii="Trebuchet MS" w:hAnsi="Trebuchet MS" w:cs="Times New Roman"/>
          <w:lang w:eastAsia="zh-CN"/>
        </w:rPr>
        <w:t xml:space="preserve">s </w:t>
      </w:r>
      <w:r w:rsidR="00D8694E" w:rsidRPr="00C63951">
        <w:rPr>
          <w:rFonts w:ascii="Trebuchet MS" w:hAnsi="Trebuchet MS" w:cs="Times New Roman"/>
          <w:lang w:eastAsia="zh-CN"/>
        </w:rPr>
        <w:t>au niveau</w:t>
      </w:r>
      <w:r w:rsidR="002E6566" w:rsidRPr="00C63951">
        <w:rPr>
          <w:rFonts w:ascii="Trebuchet MS" w:hAnsi="Trebuchet MS" w:cs="Times New Roman"/>
          <w:lang w:eastAsia="zh-CN"/>
        </w:rPr>
        <w:t xml:space="preserve"> </w:t>
      </w:r>
      <w:r w:rsidR="00D8694E" w:rsidRPr="00C63951">
        <w:rPr>
          <w:rFonts w:ascii="Trebuchet MS" w:hAnsi="Trebuchet MS" w:cs="Times New Roman"/>
          <w:lang w:eastAsia="zh-CN"/>
        </w:rPr>
        <w:t xml:space="preserve">des services centraux de la Direction Générale des </w:t>
      </w:r>
      <w:r w:rsidR="00187EE6" w:rsidRPr="00C63951">
        <w:rPr>
          <w:rFonts w:ascii="Trebuchet MS" w:hAnsi="Trebuchet MS" w:cs="Times New Roman"/>
          <w:lang w:eastAsia="zh-CN"/>
        </w:rPr>
        <w:t>R</w:t>
      </w:r>
      <w:r w:rsidR="00D8694E" w:rsidRPr="00C63951">
        <w:rPr>
          <w:rFonts w:ascii="Trebuchet MS" w:hAnsi="Trebuchet MS" w:cs="Times New Roman"/>
          <w:lang w:eastAsia="zh-CN"/>
        </w:rPr>
        <w:t xml:space="preserve">essources en </w:t>
      </w:r>
      <w:r w:rsidR="00187EE6" w:rsidRPr="00C63951">
        <w:rPr>
          <w:rFonts w:ascii="Trebuchet MS" w:hAnsi="Trebuchet MS" w:cs="Times New Roman"/>
          <w:lang w:eastAsia="zh-CN"/>
        </w:rPr>
        <w:t>E</w:t>
      </w:r>
      <w:r w:rsidR="00D8694E" w:rsidRPr="00C63951">
        <w:rPr>
          <w:rFonts w:ascii="Trebuchet MS" w:hAnsi="Trebuchet MS" w:cs="Times New Roman"/>
          <w:lang w:eastAsia="zh-CN"/>
        </w:rPr>
        <w:t>au</w:t>
      </w:r>
      <w:r w:rsidR="00DD15C6" w:rsidRPr="00C63951">
        <w:rPr>
          <w:rFonts w:ascii="Trebuchet MS" w:hAnsi="Trebuchet MS" w:cs="Times New Roman"/>
          <w:lang w:eastAsia="zh-CN"/>
        </w:rPr>
        <w:t xml:space="preserve"> (DGRE)</w:t>
      </w:r>
      <w:r w:rsidR="00D8694E" w:rsidRPr="00C63951">
        <w:rPr>
          <w:rFonts w:ascii="Trebuchet MS" w:hAnsi="Trebuchet MS" w:cs="Times New Roman"/>
          <w:lang w:eastAsia="zh-CN"/>
        </w:rPr>
        <w:t>.</w:t>
      </w:r>
      <w:r w:rsidR="00994722" w:rsidRPr="00C63951">
        <w:rPr>
          <w:rFonts w:ascii="Trebuchet MS" w:hAnsi="Trebuchet MS" w:cs="Times New Roman"/>
          <w:lang w:eastAsia="zh-CN"/>
        </w:rPr>
        <w:t xml:space="preserve"> Il s’agit d’une identification et d’un </w:t>
      </w:r>
      <w:r w:rsidR="009D6D7D" w:rsidRPr="00C63951">
        <w:rPr>
          <w:rFonts w:ascii="Trebuchet MS" w:hAnsi="Trebuchet MS" w:cs="Times New Roman"/>
          <w:lang w:eastAsia="zh-CN"/>
        </w:rPr>
        <w:t>dénombrement</w:t>
      </w:r>
      <w:r w:rsidR="00994722" w:rsidRPr="00C63951">
        <w:rPr>
          <w:rFonts w:ascii="Trebuchet MS" w:hAnsi="Trebuchet MS" w:cs="Times New Roman"/>
          <w:lang w:eastAsia="zh-CN"/>
        </w:rPr>
        <w:t xml:space="preserve"> des potentialités </w:t>
      </w:r>
      <w:r w:rsidR="00BE6DB0" w:rsidRPr="00C63951">
        <w:rPr>
          <w:rFonts w:ascii="Trebuchet MS" w:hAnsi="Trebuchet MS" w:cs="Times New Roman"/>
          <w:lang w:eastAsia="zh-CN"/>
        </w:rPr>
        <w:t>en eau du périmètre</w:t>
      </w:r>
      <w:r w:rsidR="009D6D7D" w:rsidRPr="00C63951">
        <w:rPr>
          <w:rFonts w:ascii="Trebuchet MS" w:hAnsi="Trebuchet MS" w:cs="Times New Roman"/>
          <w:lang w:eastAsia="zh-CN"/>
        </w:rPr>
        <w:t xml:space="preserve"> sous influence du service déc</w:t>
      </w:r>
      <w:r w:rsidR="007C24DE" w:rsidRPr="00C63951">
        <w:rPr>
          <w:rFonts w:ascii="Trebuchet MS" w:hAnsi="Trebuchet MS" w:cs="Times New Roman"/>
          <w:lang w:eastAsia="zh-CN"/>
        </w:rPr>
        <w:t>oncen</w:t>
      </w:r>
      <w:r w:rsidR="009D6D7D" w:rsidRPr="00C63951">
        <w:rPr>
          <w:rFonts w:ascii="Trebuchet MS" w:hAnsi="Trebuchet MS" w:cs="Times New Roman"/>
          <w:lang w:eastAsia="zh-CN"/>
        </w:rPr>
        <w:t>tré.</w:t>
      </w:r>
      <w:r w:rsidR="00562E92" w:rsidRPr="00C63951">
        <w:rPr>
          <w:rFonts w:ascii="Trebuchet MS" w:hAnsi="Trebuchet MS" w:cs="Times New Roman"/>
          <w:lang w:eastAsia="zh-CN"/>
        </w:rPr>
        <w:t xml:space="preserve"> </w:t>
      </w:r>
      <w:r w:rsidR="003367DC" w:rsidRPr="00C63951">
        <w:rPr>
          <w:rFonts w:ascii="Trebuchet MS" w:hAnsi="Trebuchet MS" w:cs="Times New Roman"/>
          <w:lang w:eastAsia="zh-CN"/>
        </w:rPr>
        <w:t xml:space="preserve">Ainsi, en collaboration avec la DGRE, le service </w:t>
      </w:r>
      <w:r w:rsidR="00DD15C6" w:rsidRPr="00C63951">
        <w:rPr>
          <w:rFonts w:ascii="Trebuchet MS" w:hAnsi="Trebuchet MS" w:cs="Times New Roman"/>
          <w:lang w:eastAsia="zh-CN"/>
        </w:rPr>
        <w:t>déconcentré</w:t>
      </w:r>
      <w:r w:rsidR="003367DC" w:rsidRPr="00C63951">
        <w:rPr>
          <w:rFonts w:ascii="Trebuchet MS" w:hAnsi="Trebuchet MS" w:cs="Times New Roman"/>
          <w:lang w:eastAsia="zh-CN"/>
        </w:rPr>
        <w:t xml:space="preserve"> pro</w:t>
      </w:r>
      <w:r w:rsidR="00C7381F" w:rsidRPr="00C63951">
        <w:rPr>
          <w:rFonts w:ascii="Trebuchet MS" w:hAnsi="Trebuchet MS" w:cs="Times New Roman"/>
          <w:lang w:eastAsia="zh-CN"/>
        </w:rPr>
        <w:t xml:space="preserve">cède à une </w:t>
      </w:r>
      <w:r w:rsidR="00A77C1F" w:rsidRPr="00C63951">
        <w:rPr>
          <w:rFonts w:ascii="Trebuchet MS" w:hAnsi="Trebuchet MS" w:cs="Times New Roman"/>
          <w:lang w:eastAsia="zh-CN"/>
        </w:rPr>
        <w:t>identification</w:t>
      </w:r>
      <w:r w:rsidR="005048BA" w:rsidRPr="00C63951">
        <w:rPr>
          <w:rFonts w:ascii="Trebuchet MS" w:hAnsi="Trebuchet MS" w:cs="Times New Roman"/>
          <w:lang w:eastAsia="zh-CN"/>
        </w:rPr>
        <w:t>, un inventaire des usages</w:t>
      </w:r>
      <w:r w:rsidR="00A77C1F" w:rsidRPr="00C63951">
        <w:rPr>
          <w:rFonts w:ascii="Trebuchet MS" w:hAnsi="Trebuchet MS" w:cs="Times New Roman"/>
          <w:lang w:eastAsia="zh-CN"/>
        </w:rPr>
        <w:t xml:space="preserve">, une surveillance </w:t>
      </w:r>
      <w:r w:rsidR="00EE6AFE" w:rsidRPr="00C63951">
        <w:rPr>
          <w:rFonts w:ascii="Trebuchet MS" w:hAnsi="Trebuchet MS" w:cs="Times New Roman"/>
          <w:lang w:eastAsia="zh-CN"/>
        </w:rPr>
        <w:t xml:space="preserve">et une protection </w:t>
      </w:r>
      <w:r w:rsidR="0068698E" w:rsidRPr="00C63951">
        <w:rPr>
          <w:rFonts w:ascii="Trebuchet MS" w:hAnsi="Trebuchet MS" w:cs="Times New Roman"/>
          <w:lang w:eastAsia="zh-CN"/>
        </w:rPr>
        <w:t xml:space="preserve">du </w:t>
      </w:r>
      <w:r w:rsidR="00B464F2" w:rsidRPr="00C63951">
        <w:rPr>
          <w:rFonts w:ascii="Trebuchet MS" w:hAnsi="Trebuchet MS" w:cs="Times New Roman"/>
          <w:lang w:eastAsia="zh-CN"/>
        </w:rPr>
        <w:t>réseau hydrographique</w:t>
      </w:r>
      <w:r w:rsidR="002648AE" w:rsidRPr="00C63951">
        <w:rPr>
          <w:rFonts w:ascii="Trebuchet MS" w:hAnsi="Trebuchet MS" w:cs="Times New Roman"/>
          <w:lang w:eastAsia="zh-CN"/>
        </w:rPr>
        <w:t xml:space="preserve"> de son territoire à </w:t>
      </w:r>
      <w:r w:rsidR="00325FEE" w:rsidRPr="00C63951">
        <w:rPr>
          <w:rFonts w:ascii="Trebuchet MS" w:hAnsi="Trebuchet MS" w:cs="Times New Roman"/>
          <w:lang w:eastAsia="zh-CN"/>
        </w:rPr>
        <w:t>lui transmis par la DGRE.</w:t>
      </w:r>
      <w:r w:rsidR="007058A7" w:rsidRPr="00C63951">
        <w:rPr>
          <w:rFonts w:ascii="Trebuchet MS" w:hAnsi="Trebuchet MS" w:cs="Times New Roman"/>
          <w:lang w:eastAsia="zh-CN"/>
        </w:rPr>
        <w:t xml:space="preserve"> Le service déconcentré,</w:t>
      </w:r>
      <w:r w:rsidR="007C24DE" w:rsidRPr="00C63951">
        <w:rPr>
          <w:rFonts w:ascii="Trebuchet MS" w:hAnsi="Trebuchet MS" w:cs="Times New Roman"/>
          <w:lang w:eastAsia="zh-CN"/>
        </w:rPr>
        <w:t xml:space="preserve"> </w:t>
      </w:r>
      <w:r w:rsidR="00C71189" w:rsidRPr="00C63951">
        <w:rPr>
          <w:rFonts w:ascii="Trebuchet MS" w:hAnsi="Trebuchet MS" w:cs="Times New Roman"/>
          <w:lang w:eastAsia="zh-CN"/>
        </w:rPr>
        <w:t xml:space="preserve">procède </w:t>
      </w:r>
      <w:r w:rsidR="007C24DE" w:rsidRPr="00C63951">
        <w:rPr>
          <w:rFonts w:ascii="Trebuchet MS" w:hAnsi="Trebuchet MS" w:cs="Times New Roman"/>
          <w:lang w:eastAsia="zh-CN"/>
        </w:rPr>
        <w:t xml:space="preserve">également </w:t>
      </w:r>
      <w:r w:rsidR="00C71189" w:rsidRPr="00C63951">
        <w:rPr>
          <w:rFonts w:ascii="Trebuchet MS" w:hAnsi="Trebuchet MS" w:cs="Times New Roman"/>
          <w:lang w:eastAsia="zh-CN"/>
        </w:rPr>
        <w:t xml:space="preserve">à l’identification </w:t>
      </w:r>
      <w:r w:rsidR="007C24DE" w:rsidRPr="00C63951">
        <w:rPr>
          <w:rFonts w:ascii="Trebuchet MS" w:hAnsi="Trebuchet MS" w:cs="Times New Roman"/>
          <w:lang w:eastAsia="zh-CN"/>
        </w:rPr>
        <w:t>des forages</w:t>
      </w:r>
      <w:r w:rsidR="00570F2E" w:rsidRPr="00C63951">
        <w:rPr>
          <w:rFonts w:ascii="Trebuchet MS" w:hAnsi="Trebuchet MS" w:cs="Times New Roman"/>
          <w:lang w:eastAsia="zh-CN"/>
        </w:rPr>
        <w:t xml:space="preserve"> </w:t>
      </w:r>
      <w:r w:rsidR="003C58F9" w:rsidRPr="00C63951">
        <w:rPr>
          <w:rFonts w:ascii="Trebuchet MS" w:hAnsi="Trebuchet MS" w:cs="Times New Roman"/>
          <w:lang w:eastAsia="zh-CN"/>
        </w:rPr>
        <w:t xml:space="preserve">de </w:t>
      </w:r>
      <w:r w:rsidR="00570F2E" w:rsidRPr="00C63951">
        <w:rPr>
          <w:rFonts w:ascii="Trebuchet MS" w:hAnsi="Trebuchet MS" w:cs="Times New Roman"/>
          <w:lang w:eastAsia="zh-CN"/>
        </w:rPr>
        <w:t xml:space="preserve">son territoire </w:t>
      </w:r>
      <w:r w:rsidR="003C58F9" w:rsidRPr="00C63951">
        <w:rPr>
          <w:rFonts w:ascii="Trebuchet MS" w:hAnsi="Trebuchet MS" w:cs="Times New Roman"/>
          <w:lang w:eastAsia="zh-CN"/>
        </w:rPr>
        <w:t>en précisant leurs coordo</w:t>
      </w:r>
      <w:r w:rsidR="00043287" w:rsidRPr="00C63951">
        <w:rPr>
          <w:rFonts w:ascii="Trebuchet MS" w:hAnsi="Trebuchet MS" w:cs="Times New Roman"/>
          <w:lang w:eastAsia="zh-CN"/>
        </w:rPr>
        <w:t>n</w:t>
      </w:r>
      <w:r w:rsidR="003C58F9" w:rsidRPr="00C63951">
        <w:rPr>
          <w:rFonts w:ascii="Trebuchet MS" w:hAnsi="Trebuchet MS" w:cs="Times New Roman"/>
          <w:lang w:eastAsia="zh-CN"/>
        </w:rPr>
        <w:t>nées,</w:t>
      </w:r>
      <w:r w:rsidR="00A401CC" w:rsidRPr="00C63951">
        <w:rPr>
          <w:rFonts w:ascii="Trebuchet MS" w:hAnsi="Trebuchet MS" w:cs="Times New Roman"/>
          <w:lang w:eastAsia="zh-CN"/>
        </w:rPr>
        <w:t xml:space="preserve"> </w:t>
      </w:r>
      <w:r w:rsidR="003C58F9" w:rsidRPr="00C63951">
        <w:rPr>
          <w:rFonts w:ascii="Trebuchet MS" w:hAnsi="Trebuchet MS" w:cs="Times New Roman"/>
          <w:lang w:eastAsia="zh-CN"/>
        </w:rPr>
        <w:t>leurs usages et le propriétaire, à l</w:t>
      </w:r>
      <w:r w:rsidR="00043287" w:rsidRPr="00C63951">
        <w:rPr>
          <w:rFonts w:ascii="Trebuchet MS" w:hAnsi="Trebuchet MS" w:cs="Times New Roman"/>
          <w:lang w:eastAsia="zh-CN"/>
        </w:rPr>
        <w:t>’exclusion des forages destinés à l’alimenta</w:t>
      </w:r>
      <w:r w:rsidR="00DB0F38" w:rsidRPr="00C63951">
        <w:rPr>
          <w:rFonts w:ascii="Trebuchet MS" w:hAnsi="Trebuchet MS" w:cs="Times New Roman"/>
          <w:lang w:eastAsia="zh-CN"/>
        </w:rPr>
        <w:t>t</w:t>
      </w:r>
      <w:r w:rsidR="00043287" w:rsidRPr="00C63951">
        <w:rPr>
          <w:rFonts w:ascii="Trebuchet MS" w:hAnsi="Trebuchet MS" w:cs="Times New Roman"/>
          <w:lang w:eastAsia="zh-CN"/>
        </w:rPr>
        <w:t>ion en eau potable des po</w:t>
      </w:r>
      <w:r w:rsidR="00DB0F38" w:rsidRPr="00C63951">
        <w:rPr>
          <w:rFonts w:ascii="Trebuchet MS" w:hAnsi="Trebuchet MS" w:cs="Times New Roman"/>
          <w:lang w:eastAsia="zh-CN"/>
        </w:rPr>
        <w:t>pulations.</w:t>
      </w:r>
    </w:p>
    <w:p w14:paraId="45150329" w14:textId="77777777" w:rsidR="00492167" w:rsidRPr="00C63951" w:rsidRDefault="00492167" w:rsidP="006D6FC9">
      <w:p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L’identification du potentiel des ressources </w:t>
      </w:r>
      <w:r w:rsidR="00DB0F38" w:rsidRPr="00C63951">
        <w:rPr>
          <w:rFonts w:ascii="Trebuchet MS" w:eastAsia="Trebuchet MS" w:hAnsi="Trebuchet MS" w:cs="Times New Roman"/>
        </w:rPr>
        <w:t xml:space="preserve">en </w:t>
      </w:r>
      <w:r w:rsidRPr="00C63951">
        <w:rPr>
          <w:rFonts w:ascii="Trebuchet MS" w:eastAsia="Trebuchet MS" w:hAnsi="Trebuchet MS" w:cs="Times New Roman"/>
        </w:rPr>
        <w:t xml:space="preserve">eau est une activité conduite par la Direction </w:t>
      </w:r>
      <w:r w:rsidR="00E5794A" w:rsidRPr="00C63951">
        <w:rPr>
          <w:rFonts w:ascii="Trebuchet MS" w:eastAsia="Trebuchet MS" w:hAnsi="Trebuchet MS" w:cs="Times New Roman"/>
        </w:rPr>
        <w:t xml:space="preserve">Générale des ressources en Eau </w:t>
      </w:r>
      <w:r w:rsidRPr="00C63951">
        <w:rPr>
          <w:rFonts w:ascii="Trebuchet MS" w:eastAsia="Trebuchet MS" w:hAnsi="Trebuchet MS" w:cs="Times New Roman"/>
        </w:rPr>
        <w:t xml:space="preserve">en collaboration avec les services déconcentrés. </w:t>
      </w:r>
    </w:p>
    <w:p w14:paraId="5227089F" w14:textId="77777777" w:rsidR="00492167" w:rsidRPr="00C63951" w:rsidRDefault="00492167" w:rsidP="006D6FC9">
      <w:p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procédure d’identification et de dénombrement des sites </w:t>
      </w:r>
      <w:r w:rsidR="00CE3954" w:rsidRPr="00C63951">
        <w:rPr>
          <w:rFonts w:ascii="Trebuchet MS" w:eastAsia="Trebuchet MS" w:hAnsi="Trebuchet MS" w:cs="Times New Roman"/>
        </w:rPr>
        <w:t xml:space="preserve">des ressources en eau </w:t>
      </w:r>
      <w:r w:rsidRPr="00C63951">
        <w:rPr>
          <w:rFonts w:ascii="Trebuchet MS" w:eastAsia="Trebuchet MS" w:hAnsi="Trebuchet MS" w:cs="Times New Roman"/>
        </w:rPr>
        <w:t xml:space="preserve">au niveau des Services déconcentrés se décline de la manière suivante : </w:t>
      </w:r>
    </w:p>
    <w:p w14:paraId="3E82959A" w14:textId="77777777" w:rsidR="00492167" w:rsidRPr="000D0042" w:rsidRDefault="00492167" w:rsidP="006D6FC9">
      <w:pPr>
        <w:tabs>
          <w:tab w:val="left" w:pos="1418"/>
        </w:tabs>
        <w:spacing w:after="0" w:line="276" w:lineRule="auto"/>
        <w:jc w:val="both"/>
        <w:rPr>
          <w:rFonts w:ascii="Trebuchet MS" w:eastAsia="Trebuchet MS" w:hAnsi="Trebuchet MS" w:cs="Times New Roman"/>
          <w:sz w:val="6"/>
          <w:szCs w:val="6"/>
        </w:rPr>
      </w:pPr>
    </w:p>
    <w:p w14:paraId="32B2069E" w14:textId="77777777" w:rsidR="00492167" w:rsidRPr="00C63951" w:rsidRDefault="00492167" w:rsidP="000D0042">
      <w:pPr>
        <w:numPr>
          <w:ilvl w:val="0"/>
          <w:numId w:val="345"/>
        </w:numPr>
        <w:tabs>
          <w:tab w:val="left" w:pos="993"/>
        </w:tabs>
        <w:spacing w:after="0" w:line="276" w:lineRule="auto"/>
        <w:jc w:val="both"/>
        <w:rPr>
          <w:rFonts w:ascii="Trebuchet MS" w:eastAsia="Trebuchet MS" w:hAnsi="Trebuchet MS" w:cs="Times New Roman"/>
          <w:b/>
        </w:rPr>
      </w:pPr>
      <w:r w:rsidRPr="00C63951">
        <w:rPr>
          <w:rFonts w:ascii="Trebuchet MS" w:eastAsia="Trebuchet MS" w:hAnsi="Trebuchet MS" w:cs="Times New Roman"/>
          <w:b/>
        </w:rPr>
        <w:t>Service Déconcentré local</w:t>
      </w:r>
    </w:p>
    <w:p w14:paraId="72B4B4C9" w14:textId="77777777" w:rsidR="00492167" w:rsidRPr="00C63951" w:rsidRDefault="00492167" w:rsidP="00E42F1A">
      <w:pPr>
        <w:numPr>
          <w:ilvl w:val="0"/>
          <w:numId w:val="347"/>
        </w:numPr>
        <w:tabs>
          <w:tab w:val="left" w:pos="709"/>
        </w:tabs>
        <w:spacing w:before="80" w:after="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Exécution des instructions du Directeur Régional ;</w:t>
      </w:r>
    </w:p>
    <w:p w14:paraId="1988779C" w14:textId="77777777" w:rsidR="00492167" w:rsidRPr="00C63951" w:rsidRDefault="00492167" w:rsidP="00E42F1A">
      <w:pPr>
        <w:numPr>
          <w:ilvl w:val="0"/>
          <w:numId w:val="347"/>
        </w:numPr>
        <w:tabs>
          <w:tab w:val="left" w:pos="709"/>
        </w:tabs>
        <w:spacing w:before="80" w:after="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Réalisation de la mission ;</w:t>
      </w:r>
    </w:p>
    <w:p w14:paraId="2361676D" w14:textId="77777777" w:rsidR="00492167" w:rsidRPr="00C63951" w:rsidRDefault="00492167" w:rsidP="00E42F1A">
      <w:pPr>
        <w:numPr>
          <w:ilvl w:val="0"/>
          <w:numId w:val="347"/>
        </w:numPr>
        <w:tabs>
          <w:tab w:val="left" w:pos="709"/>
        </w:tabs>
        <w:spacing w:before="80" w:after="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Transmission du rapport au Directeur Régional.</w:t>
      </w:r>
    </w:p>
    <w:p w14:paraId="6AC98C93" w14:textId="77777777" w:rsidR="00133B7E" w:rsidRPr="000D0042" w:rsidRDefault="00133B7E" w:rsidP="006D6FC9">
      <w:pPr>
        <w:tabs>
          <w:tab w:val="left" w:pos="1418"/>
        </w:tabs>
        <w:spacing w:after="0" w:line="276" w:lineRule="auto"/>
        <w:jc w:val="both"/>
        <w:rPr>
          <w:rFonts w:ascii="Trebuchet MS" w:eastAsia="Trebuchet MS" w:hAnsi="Trebuchet MS" w:cs="Times New Roman"/>
          <w:sz w:val="8"/>
          <w:szCs w:val="8"/>
        </w:rPr>
      </w:pPr>
    </w:p>
    <w:p w14:paraId="5122C449" w14:textId="77777777" w:rsidR="00492167" w:rsidRPr="00C63951" w:rsidRDefault="00492167" w:rsidP="000D0042">
      <w:pPr>
        <w:numPr>
          <w:ilvl w:val="0"/>
          <w:numId w:val="345"/>
        </w:numPr>
        <w:spacing w:after="0" w:line="276" w:lineRule="auto"/>
        <w:jc w:val="both"/>
        <w:rPr>
          <w:rFonts w:ascii="Trebuchet MS" w:eastAsia="Trebuchet MS" w:hAnsi="Trebuchet MS" w:cs="Times New Roman"/>
          <w:b/>
        </w:rPr>
      </w:pPr>
      <w:r w:rsidRPr="00C63951">
        <w:rPr>
          <w:rFonts w:ascii="Trebuchet MS" w:eastAsia="Trebuchet MS" w:hAnsi="Trebuchet MS" w:cs="Times New Roman"/>
          <w:b/>
        </w:rPr>
        <w:t>Direction Régionale</w:t>
      </w:r>
      <w:r w:rsidRPr="00C63951">
        <w:rPr>
          <w:rFonts w:ascii="Trebuchet MS" w:eastAsia="Trebuchet MS" w:hAnsi="Trebuchet MS" w:cs="Times New Roman"/>
          <w:b/>
        </w:rPr>
        <w:tab/>
      </w:r>
    </w:p>
    <w:p w14:paraId="3DD0F91D" w14:textId="77777777" w:rsidR="00492167" w:rsidRPr="00C63951" w:rsidRDefault="00492167" w:rsidP="00E42F1A">
      <w:pPr>
        <w:numPr>
          <w:ilvl w:val="0"/>
          <w:numId w:val="347"/>
        </w:numPr>
        <w:tabs>
          <w:tab w:val="left" w:pos="709"/>
        </w:tabs>
        <w:spacing w:before="80" w:after="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 xml:space="preserve">Transmission du rapport par voie hiérarchique à la Direction </w:t>
      </w:r>
      <w:r w:rsidR="003B109A" w:rsidRPr="00C63951">
        <w:rPr>
          <w:rFonts w:ascii="Trebuchet MS" w:hAnsi="Trebuchet MS" w:cs="Times New Roman"/>
          <w:lang w:eastAsia="en-US"/>
        </w:rPr>
        <w:t>Générale</w:t>
      </w:r>
      <w:r w:rsidRPr="00C63951">
        <w:rPr>
          <w:rFonts w:ascii="Trebuchet MS" w:hAnsi="Trebuchet MS" w:cs="Times New Roman"/>
          <w:lang w:eastAsia="en-US"/>
        </w:rPr>
        <w:t xml:space="preserve"> des Ressources </w:t>
      </w:r>
      <w:r w:rsidR="003B109A" w:rsidRPr="00C63951">
        <w:rPr>
          <w:rFonts w:ascii="Trebuchet MS" w:hAnsi="Trebuchet MS" w:cs="Times New Roman"/>
          <w:lang w:eastAsia="en-US"/>
        </w:rPr>
        <w:t>en Eau</w:t>
      </w:r>
    </w:p>
    <w:p w14:paraId="14F1AA26" w14:textId="77777777" w:rsidR="00D44152" w:rsidRPr="000D0042" w:rsidRDefault="00D44152" w:rsidP="006D6FC9">
      <w:pPr>
        <w:tabs>
          <w:tab w:val="left" w:pos="1418"/>
        </w:tabs>
        <w:spacing w:after="0" w:line="276" w:lineRule="auto"/>
        <w:ind w:left="1276"/>
        <w:jc w:val="both"/>
        <w:rPr>
          <w:rFonts w:ascii="Trebuchet MS" w:eastAsia="Trebuchet MS" w:hAnsi="Trebuchet MS" w:cs="Times New Roman"/>
          <w:sz w:val="4"/>
          <w:szCs w:val="4"/>
        </w:rPr>
      </w:pPr>
    </w:p>
    <w:p w14:paraId="16193AC4" w14:textId="77777777" w:rsidR="00D313A8" w:rsidRPr="000D0042" w:rsidRDefault="00D313A8" w:rsidP="0083524B">
      <w:pPr>
        <w:pStyle w:val="Titre3"/>
        <w:numPr>
          <w:ilvl w:val="2"/>
          <w:numId w:val="498"/>
        </w:numPr>
        <w:ind w:left="1985" w:hanging="1985"/>
        <w:rPr>
          <w:rFonts w:eastAsia="Times New Roman"/>
          <w:sz w:val="22"/>
          <w:szCs w:val="24"/>
          <w:lang w:eastAsia="en-US"/>
        </w:rPr>
      </w:pPr>
      <w:bookmarkStart w:id="1848" w:name="_Toc78906941"/>
      <w:r w:rsidRPr="000D0042">
        <w:rPr>
          <w:sz w:val="22"/>
          <w:szCs w:val="28"/>
        </w:rPr>
        <w:t>Dénombrement</w:t>
      </w:r>
      <w:r w:rsidRPr="000D0042">
        <w:rPr>
          <w:rFonts w:eastAsia="Times New Roman"/>
          <w:sz w:val="22"/>
          <w:szCs w:val="24"/>
          <w:lang w:eastAsia="en-US"/>
        </w:rPr>
        <w:t xml:space="preserve"> des points de rejet des eaux usées, des eaux sacrées et des principaux cours d’eau</w:t>
      </w:r>
      <w:bookmarkEnd w:id="1848"/>
      <w:r w:rsidRPr="000D0042">
        <w:rPr>
          <w:rFonts w:eastAsia="Times New Roman"/>
          <w:sz w:val="22"/>
          <w:szCs w:val="24"/>
          <w:lang w:eastAsia="en-US"/>
        </w:rPr>
        <w:t xml:space="preserve"> </w:t>
      </w:r>
    </w:p>
    <w:p w14:paraId="60F02534" w14:textId="77777777" w:rsidR="00D313A8" w:rsidRPr="00C63951" w:rsidRDefault="00D313A8" w:rsidP="006D6FC9">
      <w:p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 dénombrement des points de rejet des eaux usées, des eaux sacrées et des principaux cours d'eau implique tous les services forestiers (Direction Régionale, Direction Départementale, Cantonnement, Poste) et les utilisateurs de l’eau. Cette procédure se décline de la manière suivante : </w:t>
      </w:r>
    </w:p>
    <w:p w14:paraId="77D017F9" w14:textId="77777777" w:rsidR="00D313A8" w:rsidRPr="00C63951" w:rsidRDefault="00D313A8" w:rsidP="00E42F1A">
      <w:pPr>
        <w:numPr>
          <w:ilvl w:val="0"/>
          <w:numId w:val="347"/>
        </w:numPr>
        <w:tabs>
          <w:tab w:val="left" w:pos="709"/>
        </w:tabs>
        <w:spacing w:before="80" w:after="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 xml:space="preserve">Effectuer les visites de terrain ; </w:t>
      </w:r>
    </w:p>
    <w:p w14:paraId="0534B4BB" w14:textId="77777777" w:rsidR="00D313A8" w:rsidRPr="00C63951" w:rsidRDefault="00D313A8" w:rsidP="00E42F1A">
      <w:pPr>
        <w:numPr>
          <w:ilvl w:val="0"/>
          <w:numId w:val="347"/>
        </w:numPr>
        <w:tabs>
          <w:tab w:val="left" w:pos="709"/>
        </w:tabs>
        <w:spacing w:before="80" w:after="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 xml:space="preserve">Recueillir les informations (liste des cours d’eau et eaux sacrées communiquées par les Chefs de Cantonnement et Chefs de Poste) ; </w:t>
      </w:r>
    </w:p>
    <w:p w14:paraId="5206146B" w14:textId="77777777" w:rsidR="00D313A8" w:rsidRPr="00C63951" w:rsidRDefault="00D313A8" w:rsidP="00E42F1A">
      <w:pPr>
        <w:numPr>
          <w:ilvl w:val="0"/>
          <w:numId w:val="347"/>
        </w:numPr>
        <w:tabs>
          <w:tab w:val="left" w:pos="709"/>
        </w:tabs>
        <w:spacing w:before="80" w:after="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Rédiger le rapport de mission ;</w:t>
      </w:r>
    </w:p>
    <w:p w14:paraId="4E4A2656" w14:textId="77777777" w:rsidR="00133B7E" w:rsidRPr="000D0042" w:rsidRDefault="00D313A8" w:rsidP="000D0042">
      <w:pPr>
        <w:numPr>
          <w:ilvl w:val="0"/>
          <w:numId w:val="347"/>
        </w:numPr>
        <w:tabs>
          <w:tab w:val="left" w:pos="709"/>
        </w:tabs>
        <w:spacing w:before="100" w:beforeAutospacing="1" w:after="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Transmettre le rapport de mission à la hiérarchie.</w:t>
      </w:r>
    </w:p>
    <w:p w14:paraId="0DAD8670" w14:textId="77777777" w:rsidR="00160512" w:rsidRPr="000D0042" w:rsidRDefault="00160512" w:rsidP="0083524B">
      <w:pPr>
        <w:pStyle w:val="Titre3"/>
        <w:numPr>
          <w:ilvl w:val="2"/>
          <w:numId w:val="498"/>
        </w:numPr>
        <w:spacing w:before="100" w:beforeAutospacing="1"/>
        <w:rPr>
          <w:sz w:val="22"/>
          <w:szCs w:val="28"/>
        </w:rPr>
      </w:pPr>
      <w:bookmarkStart w:id="1849" w:name="_Toc78906942"/>
      <w:r w:rsidRPr="000D0042">
        <w:rPr>
          <w:sz w:val="22"/>
          <w:szCs w:val="28"/>
        </w:rPr>
        <w:t>Règlement des conflits liés aux ressources en eau</w:t>
      </w:r>
      <w:bookmarkEnd w:id="1849"/>
    </w:p>
    <w:p w14:paraId="550B3E51" w14:textId="77777777" w:rsidR="00160512" w:rsidRPr="00C63951" w:rsidRDefault="00160512" w:rsidP="006D6FC9">
      <w:p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procédure de règlement des conflits liés aux ressources en eau se décline de la manière suivante : </w:t>
      </w:r>
    </w:p>
    <w:p w14:paraId="2B629C24" w14:textId="77777777" w:rsidR="00160512" w:rsidRPr="000D0042" w:rsidRDefault="00160512" w:rsidP="006D6FC9">
      <w:pPr>
        <w:tabs>
          <w:tab w:val="left" w:pos="1418"/>
        </w:tabs>
        <w:spacing w:after="0" w:line="276" w:lineRule="auto"/>
        <w:jc w:val="both"/>
        <w:rPr>
          <w:rFonts w:ascii="Trebuchet MS" w:eastAsia="Trebuchet MS" w:hAnsi="Trebuchet MS" w:cs="Times New Roman"/>
          <w:sz w:val="8"/>
          <w:szCs w:val="8"/>
        </w:rPr>
      </w:pPr>
    </w:p>
    <w:p w14:paraId="010CEE71" w14:textId="77777777" w:rsidR="00160512" w:rsidRPr="00C63951" w:rsidRDefault="00160512" w:rsidP="000D0042">
      <w:pPr>
        <w:keepNext/>
        <w:numPr>
          <w:ilvl w:val="0"/>
          <w:numId w:val="348"/>
        </w:numPr>
        <w:tabs>
          <w:tab w:val="left" w:pos="1276"/>
          <w:tab w:val="left" w:pos="1418"/>
        </w:tabs>
        <w:spacing w:after="0" w:line="276" w:lineRule="auto"/>
        <w:ind w:left="993"/>
        <w:jc w:val="both"/>
        <w:rPr>
          <w:rFonts w:ascii="Trebuchet MS" w:eastAsia="Trebuchet MS" w:hAnsi="Trebuchet MS" w:cs="Times New Roman"/>
          <w:b/>
        </w:rPr>
      </w:pPr>
      <w:r w:rsidRPr="00C63951">
        <w:rPr>
          <w:rFonts w:ascii="Trebuchet MS" w:eastAsia="Trebuchet MS" w:hAnsi="Trebuchet MS" w:cs="Times New Roman"/>
          <w:b/>
        </w:rPr>
        <w:t>Service Déconcentré local</w:t>
      </w:r>
    </w:p>
    <w:p w14:paraId="682424F6" w14:textId="77777777" w:rsidR="00160512" w:rsidRPr="00C63951" w:rsidRDefault="00160512" w:rsidP="000D0042">
      <w:pPr>
        <w:numPr>
          <w:ilvl w:val="0"/>
          <w:numId w:val="347"/>
        </w:numPr>
        <w:tabs>
          <w:tab w:val="left" w:pos="709"/>
        </w:tabs>
        <w:spacing w:before="80" w:after="0" w:line="240" w:lineRule="auto"/>
        <w:ind w:left="714" w:hanging="357"/>
        <w:jc w:val="both"/>
        <w:rPr>
          <w:rFonts w:ascii="Trebuchet MS" w:hAnsi="Trebuchet MS" w:cs="Times New Roman"/>
          <w:lang w:eastAsia="en-US"/>
        </w:rPr>
      </w:pPr>
      <w:r w:rsidRPr="00C63951">
        <w:rPr>
          <w:rFonts w:ascii="Trebuchet MS" w:hAnsi="Trebuchet MS" w:cs="Times New Roman"/>
          <w:lang w:eastAsia="en-US"/>
        </w:rPr>
        <w:t>Réceptionner la plainte ;</w:t>
      </w:r>
    </w:p>
    <w:p w14:paraId="4DAAEF3F" w14:textId="77777777" w:rsidR="00160512" w:rsidRPr="00C63951" w:rsidRDefault="00160512" w:rsidP="000D0042">
      <w:pPr>
        <w:numPr>
          <w:ilvl w:val="0"/>
          <w:numId w:val="347"/>
        </w:numPr>
        <w:tabs>
          <w:tab w:val="left" w:pos="709"/>
        </w:tabs>
        <w:spacing w:before="80" w:after="0" w:line="240" w:lineRule="auto"/>
        <w:ind w:left="714" w:hanging="357"/>
        <w:jc w:val="both"/>
        <w:rPr>
          <w:rFonts w:ascii="Trebuchet MS" w:hAnsi="Trebuchet MS" w:cs="Times New Roman"/>
          <w:lang w:eastAsia="en-US"/>
        </w:rPr>
      </w:pPr>
      <w:r w:rsidRPr="00C63951">
        <w:rPr>
          <w:rFonts w:ascii="Trebuchet MS" w:hAnsi="Trebuchet MS" w:cs="Times New Roman"/>
          <w:lang w:eastAsia="en-US"/>
        </w:rPr>
        <w:t>Avoir un entretien avec le plaignant ;</w:t>
      </w:r>
      <w:r w:rsidR="00A53E36" w:rsidRPr="00C63951">
        <w:rPr>
          <w:rFonts w:ascii="Trebuchet MS" w:hAnsi="Trebuchet MS" w:cs="Times New Roman"/>
          <w:lang w:eastAsia="en-US"/>
        </w:rPr>
        <w:t xml:space="preserve"> </w:t>
      </w:r>
    </w:p>
    <w:p w14:paraId="31A92F2F" w14:textId="77777777" w:rsidR="00160512" w:rsidRPr="00C63951" w:rsidRDefault="00160512" w:rsidP="000D0042">
      <w:pPr>
        <w:numPr>
          <w:ilvl w:val="0"/>
          <w:numId w:val="347"/>
        </w:numPr>
        <w:tabs>
          <w:tab w:val="left" w:pos="709"/>
        </w:tabs>
        <w:spacing w:before="80" w:after="0" w:line="240" w:lineRule="auto"/>
        <w:ind w:left="714" w:hanging="357"/>
        <w:jc w:val="both"/>
        <w:rPr>
          <w:rFonts w:ascii="Trebuchet MS" w:hAnsi="Trebuchet MS" w:cs="Times New Roman"/>
          <w:lang w:eastAsia="en-US"/>
        </w:rPr>
      </w:pPr>
      <w:r w:rsidRPr="00C63951">
        <w:rPr>
          <w:rFonts w:ascii="Trebuchet MS" w:hAnsi="Trebuchet MS" w:cs="Times New Roman"/>
          <w:lang w:eastAsia="en-US"/>
        </w:rPr>
        <w:t>Elaborer les TDRs et les ordres de Mission ;</w:t>
      </w:r>
    </w:p>
    <w:p w14:paraId="4283FC1C" w14:textId="77777777" w:rsidR="00160512" w:rsidRPr="00C63951" w:rsidRDefault="00160512" w:rsidP="000D0042">
      <w:pPr>
        <w:numPr>
          <w:ilvl w:val="0"/>
          <w:numId w:val="347"/>
        </w:numPr>
        <w:tabs>
          <w:tab w:val="left" w:pos="709"/>
        </w:tabs>
        <w:spacing w:before="80" w:after="0" w:line="240" w:lineRule="auto"/>
        <w:ind w:left="714" w:hanging="357"/>
        <w:jc w:val="both"/>
        <w:rPr>
          <w:rFonts w:ascii="Trebuchet MS" w:hAnsi="Trebuchet MS" w:cs="Times New Roman"/>
          <w:lang w:eastAsia="en-US"/>
        </w:rPr>
      </w:pPr>
      <w:r w:rsidRPr="00C63951">
        <w:rPr>
          <w:rFonts w:ascii="Trebuchet MS" w:hAnsi="Trebuchet MS" w:cs="Times New Roman"/>
          <w:lang w:eastAsia="en-US"/>
        </w:rPr>
        <w:t>Effectuer la mission ;</w:t>
      </w:r>
    </w:p>
    <w:p w14:paraId="5C6B9670" w14:textId="77777777" w:rsidR="00160512" w:rsidRPr="00C63951" w:rsidRDefault="00160512" w:rsidP="000D0042">
      <w:pPr>
        <w:numPr>
          <w:ilvl w:val="0"/>
          <w:numId w:val="347"/>
        </w:numPr>
        <w:tabs>
          <w:tab w:val="left" w:pos="709"/>
        </w:tabs>
        <w:spacing w:before="80" w:after="0" w:line="240" w:lineRule="auto"/>
        <w:ind w:left="714" w:hanging="357"/>
        <w:jc w:val="both"/>
        <w:rPr>
          <w:rFonts w:ascii="Trebuchet MS" w:hAnsi="Trebuchet MS" w:cs="Times New Roman"/>
          <w:lang w:eastAsia="en-US"/>
        </w:rPr>
      </w:pPr>
      <w:r w:rsidRPr="00C63951">
        <w:rPr>
          <w:rFonts w:ascii="Trebuchet MS" w:hAnsi="Trebuchet MS" w:cs="Times New Roman"/>
          <w:lang w:eastAsia="en-US"/>
        </w:rPr>
        <w:t>Transmettre le rapport de mission à la Direction Régionale.</w:t>
      </w:r>
    </w:p>
    <w:p w14:paraId="26771F7B" w14:textId="77777777" w:rsidR="00452684" w:rsidRPr="000D0042" w:rsidRDefault="00452684" w:rsidP="006D6FC9">
      <w:pPr>
        <w:tabs>
          <w:tab w:val="left" w:pos="1418"/>
        </w:tabs>
        <w:spacing w:after="0" w:line="276" w:lineRule="auto"/>
        <w:ind w:left="1276"/>
        <w:jc w:val="both"/>
        <w:rPr>
          <w:rFonts w:ascii="Trebuchet MS" w:eastAsia="Trebuchet MS" w:hAnsi="Trebuchet MS" w:cs="Times New Roman"/>
          <w:sz w:val="2"/>
          <w:szCs w:val="2"/>
        </w:rPr>
      </w:pPr>
    </w:p>
    <w:p w14:paraId="42FF6E87" w14:textId="77777777" w:rsidR="00160512" w:rsidRPr="00C63951" w:rsidRDefault="00160512" w:rsidP="000D0042">
      <w:pPr>
        <w:keepNext/>
        <w:numPr>
          <w:ilvl w:val="0"/>
          <w:numId w:val="348"/>
        </w:numPr>
        <w:tabs>
          <w:tab w:val="left" w:pos="426"/>
        </w:tabs>
        <w:spacing w:after="0" w:line="276" w:lineRule="auto"/>
        <w:ind w:left="993"/>
        <w:jc w:val="both"/>
        <w:rPr>
          <w:rFonts w:ascii="Trebuchet MS" w:eastAsia="Trebuchet MS" w:hAnsi="Trebuchet MS" w:cs="Times New Roman"/>
          <w:b/>
        </w:rPr>
      </w:pPr>
      <w:r w:rsidRPr="00C63951">
        <w:rPr>
          <w:rFonts w:ascii="Trebuchet MS" w:eastAsia="Trebuchet MS" w:hAnsi="Trebuchet MS" w:cs="Times New Roman"/>
          <w:b/>
        </w:rPr>
        <w:t>Direction Régionale</w:t>
      </w:r>
    </w:p>
    <w:p w14:paraId="5C3FF766" w14:textId="77777777" w:rsidR="00160512" w:rsidRPr="00C63951" w:rsidRDefault="00160512" w:rsidP="00E42F1A">
      <w:pPr>
        <w:numPr>
          <w:ilvl w:val="0"/>
          <w:numId w:val="347"/>
        </w:numPr>
        <w:tabs>
          <w:tab w:val="left" w:pos="709"/>
        </w:tabs>
        <w:spacing w:before="80" w:after="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 xml:space="preserve">Réceptionner le rapport du service ; </w:t>
      </w:r>
    </w:p>
    <w:p w14:paraId="1D02F367" w14:textId="77777777" w:rsidR="00160512" w:rsidRPr="00C63951" w:rsidRDefault="00160512" w:rsidP="00E42F1A">
      <w:pPr>
        <w:numPr>
          <w:ilvl w:val="0"/>
          <w:numId w:val="347"/>
        </w:numPr>
        <w:tabs>
          <w:tab w:val="left" w:pos="709"/>
        </w:tabs>
        <w:spacing w:before="80" w:after="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 xml:space="preserve">Transmettre le rapport à la DGRE avec copie au </w:t>
      </w:r>
      <w:r w:rsidR="009D5910" w:rsidRPr="00C63951">
        <w:rPr>
          <w:rFonts w:ascii="Trebuchet MS" w:hAnsi="Trebuchet MS" w:cs="Times New Roman"/>
          <w:lang w:eastAsia="en-US"/>
        </w:rPr>
        <w:t>Cabinet</w:t>
      </w:r>
      <w:r w:rsidRPr="00C63951">
        <w:rPr>
          <w:rFonts w:ascii="Trebuchet MS" w:hAnsi="Trebuchet MS" w:cs="Times New Roman"/>
          <w:lang w:eastAsia="en-US"/>
        </w:rPr>
        <w:t>.</w:t>
      </w:r>
    </w:p>
    <w:p w14:paraId="154066C0" w14:textId="77777777" w:rsidR="00133B7E" w:rsidRPr="000D0042" w:rsidRDefault="00133B7E" w:rsidP="006D6FC9">
      <w:pPr>
        <w:tabs>
          <w:tab w:val="left" w:pos="709"/>
        </w:tabs>
        <w:spacing w:before="80" w:after="0" w:line="276" w:lineRule="auto"/>
        <w:jc w:val="both"/>
        <w:rPr>
          <w:rFonts w:ascii="Trebuchet MS" w:hAnsi="Trebuchet MS" w:cs="Times New Roman"/>
          <w:sz w:val="12"/>
          <w:szCs w:val="12"/>
          <w:lang w:eastAsia="en-US"/>
        </w:rPr>
      </w:pPr>
    </w:p>
    <w:p w14:paraId="62B28D4B" w14:textId="77777777" w:rsidR="00160512" w:rsidRPr="000D0042" w:rsidRDefault="00160512" w:rsidP="0083524B">
      <w:pPr>
        <w:pStyle w:val="Titre3"/>
        <w:numPr>
          <w:ilvl w:val="2"/>
          <w:numId w:val="498"/>
        </w:numPr>
        <w:rPr>
          <w:sz w:val="22"/>
          <w:szCs w:val="28"/>
        </w:rPr>
      </w:pPr>
      <w:bookmarkStart w:id="1850" w:name="_Toc78906943"/>
      <w:r w:rsidRPr="000D0042">
        <w:rPr>
          <w:sz w:val="22"/>
          <w:szCs w:val="28"/>
        </w:rPr>
        <w:t>Suivi des dossiers de réalisation des ouvrages et aménagements hydrauliques</w:t>
      </w:r>
      <w:bookmarkEnd w:id="1850"/>
      <w:r w:rsidRPr="000D0042">
        <w:rPr>
          <w:sz w:val="22"/>
          <w:szCs w:val="28"/>
        </w:rPr>
        <w:t xml:space="preserve"> </w:t>
      </w:r>
    </w:p>
    <w:p w14:paraId="76E36344" w14:textId="77777777" w:rsidR="00160512" w:rsidRPr="00C63951" w:rsidRDefault="00160512" w:rsidP="006D6FC9">
      <w:pPr>
        <w:tabs>
          <w:tab w:val="left" w:pos="1418"/>
        </w:tabs>
        <w:spacing w:after="0" w:line="276" w:lineRule="auto"/>
        <w:rPr>
          <w:rFonts w:ascii="Trebuchet MS" w:eastAsia="Trebuchet MS" w:hAnsi="Trebuchet MS" w:cs="Times New Roman"/>
          <w:sz w:val="2"/>
          <w:szCs w:val="2"/>
        </w:rPr>
      </w:pPr>
    </w:p>
    <w:p w14:paraId="0C640C8F" w14:textId="77777777" w:rsidR="00160512" w:rsidRPr="00C63951" w:rsidRDefault="00160512" w:rsidP="006D6FC9">
      <w:p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La procédure de suivi des dossiers de réalisation des ouvrages et aménagement</w:t>
      </w:r>
      <w:r w:rsidR="00452684" w:rsidRPr="00C63951">
        <w:rPr>
          <w:rFonts w:ascii="Trebuchet MS" w:eastAsia="Trebuchet MS" w:hAnsi="Trebuchet MS" w:cs="Times New Roman"/>
        </w:rPr>
        <w:t>s</w:t>
      </w:r>
      <w:r w:rsidRPr="00C63951">
        <w:rPr>
          <w:rFonts w:ascii="Trebuchet MS" w:eastAsia="Trebuchet MS" w:hAnsi="Trebuchet MS" w:cs="Times New Roman"/>
        </w:rPr>
        <w:t xml:space="preserve"> hydraulique</w:t>
      </w:r>
      <w:r w:rsidR="00452684" w:rsidRPr="00C63951">
        <w:rPr>
          <w:rFonts w:ascii="Trebuchet MS" w:eastAsia="Trebuchet MS" w:hAnsi="Trebuchet MS" w:cs="Times New Roman"/>
        </w:rPr>
        <w:t>s</w:t>
      </w:r>
      <w:r w:rsidRPr="00C63951">
        <w:rPr>
          <w:rFonts w:ascii="Trebuchet MS" w:eastAsia="Trebuchet MS" w:hAnsi="Trebuchet MS" w:cs="Times New Roman"/>
        </w:rPr>
        <w:t xml:space="preserve"> se décline de la manière suivante : </w:t>
      </w:r>
    </w:p>
    <w:p w14:paraId="7542904E" w14:textId="77777777" w:rsidR="00160512" w:rsidRPr="000D0042" w:rsidRDefault="00160512" w:rsidP="006D6FC9">
      <w:pPr>
        <w:tabs>
          <w:tab w:val="left" w:pos="1418"/>
        </w:tabs>
        <w:spacing w:after="0" w:line="276" w:lineRule="auto"/>
        <w:jc w:val="both"/>
        <w:rPr>
          <w:rFonts w:ascii="Trebuchet MS" w:eastAsia="Trebuchet MS" w:hAnsi="Trebuchet MS" w:cs="Times New Roman"/>
          <w:sz w:val="12"/>
          <w:szCs w:val="12"/>
        </w:rPr>
      </w:pPr>
    </w:p>
    <w:p w14:paraId="15A6EFAF" w14:textId="77777777" w:rsidR="00160512" w:rsidRPr="00C63951" w:rsidRDefault="00160512" w:rsidP="00E42F1A">
      <w:pPr>
        <w:numPr>
          <w:ilvl w:val="0"/>
          <w:numId w:val="348"/>
        </w:numPr>
        <w:tabs>
          <w:tab w:val="left" w:pos="1418"/>
        </w:tabs>
        <w:spacing w:after="0" w:line="276" w:lineRule="auto"/>
        <w:jc w:val="both"/>
        <w:rPr>
          <w:rFonts w:ascii="Trebuchet MS" w:eastAsia="Trebuchet MS" w:hAnsi="Trebuchet MS" w:cs="Times New Roman"/>
          <w:b/>
        </w:rPr>
      </w:pPr>
      <w:r w:rsidRPr="00C63951">
        <w:rPr>
          <w:rFonts w:ascii="Trebuchet MS" w:eastAsia="Trebuchet MS" w:hAnsi="Trebuchet MS" w:cs="Times New Roman"/>
          <w:b/>
        </w:rPr>
        <w:t>Service Déconcentré local</w:t>
      </w:r>
    </w:p>
    <w:p w14:paraId="4045BD0E" w14:textId="77777777" w:rsidR="00160512" w:rsidRPr="00C63951" w:rsidRDefault="00160512" w:rsidP="00E42F1A">
      <w:pPr>
        <w:numPr>
          <w:ilvl w:val="0"/>
          <w:numId w:val="347"/>
        </w:numPr>
        <w:tabs>
          <w:tab w:val="left" w:pos="709"/>
        </w:tabs>
        <w:spacing w:before="80" w:after="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Réception du courrier de demande d’autorisation d’implantation de forage ou la mise en conformité avec la réglementation en vigueur pour les forages existants ;</w:t>
      </w:r>
    </w:p>
    <w:p w14:paraId="4E728991" w14:textId="77777777" w:rsidR="00160512" w:rsidRPr="00C63951" w:rsidRDefault="00160512" w:rsidP="00E42F1A">
      <w:pPr>
        <w:numPr>
          <w:ilvl w:val="0"/>
          <w:numId w:val="347"/>
        </w:numPr>
        <w:tabs>
          <w:tab w:val="left" w:pos="709"/>
        </w:tabs>
        <w:spacing w:before="80" w:after="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 xml:space="preserve">Visite de terrain ou invitation de l’intéressé au bureau pour un entretien ; </w:t>
      </w:r>
    </w:p>
    <w:p w14:paraId="1B146475" w14:textId="77777777" w:rsidR="00160512" w:rsidRPr="00C63951" w:rsidRDefault="00160512" w:rsidP="00E42F1A">
      <w:pPr>
        <w:numPr>
          <w:ilvl w:val="0"/>
          <w:numId w:val="347"/>
        </w:numPr>
        <w:tabs>
          <w:tab w:val="left" w:pos="709"/>
        </w:tabs>
        <w:spacing w:before="80" w:after="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Transmission du rapport au Directeur Régional.</w:t>
      </w:r>
    </w:p>
    <w:p w14:paraId="785E9BBE" w14:textId="77777777" w:rsidR="00160512" w:rsidRPr="00C63951" w:rsidRDefault="00160512" w:rsidP="006D6FC9">
      <w:pPr>
        <w:tabs>
          <w:tab w:val="left" w:pos="1418"/>
        </w:tabs>
        <w:spacing w:after="0" w:line="276" w:lineRule="auto"/>
        <w:jc w:val="both"/>
        <w:rPr>
          <w:rFonts w:ascii="Trebuchet MS" w:eastAsia="Trebuchet MS" w:hAnsi="Trebuchet MS" w:cs="Times New Roman"/>
        </w:rPr>
      </w:pPr>
    </w:p>
    <w:p w14:paraId="6089AD8D" w14:textId="77777777" w:rsidR="00160512" w:rsidRPr="00C63951" w:rsidRDefault="00160512" w:rsidP="00E42F1A">
      <w:pPr>
        <w:numPr>
          <w:ilvl w:val="0"/>
          <w:numId w:val="348"/>
        </w:numPr>
        <w:tabs>
          <w:tab w:val="left" w:pos="1418"/>
        </w:tabs>
        <w:spacing w:after="0" w:line="276" w:lineRule="auto"/>
        <w:jc w:val="both"/>
        <w:rPr>
          <w:rFonts w:ascii="Trebuchet MS" w:eastAsia="Trebuchet MS" w:hAnsi="Trebuchet MS" w:cs="Times New Roman"/>
          <w:b/>
        </w:rPr>
      </w:pPr>
      <w:r w:rsidRPr="00C63951">
        <w:rPr>
          <w:rFonts w:ascii="Trebuchet MS" w:eastAsia="Trebuchet MS" w:hAnsi="Trebuchet MS" w:cs="Times New Roman"/>
          <w:b/>
        </w:rPr>
        <w:t>Direction Régionale</w:t>
      </w:r>
      <w:r w:rsidRPr="00C63951">
        <w:rPr>
          <w:rFonts w:ascii="Trebuchet MS" w:eastAsia="Trebuchet MS" w:hAnsi="Trebuchet MS" w:cs="Times New Roman"/>
          <w:b/>
        </w:rPr>
        <w:tab/>
      </w:r>
    </w:p>
    <w:p w14:paraId="1CD3D8DC" w14:textId="77777777" w:rsidR="00160512" w:rsidRPr="00C63951" w:rsidRDefault="00160512" w:rsidP="00E42F1A">
      <w:pPr>
        <w:numPr>
          <w:ilvl w:val="0"/>
          <w:numId w:val="347"/>
        </w:numPr>
        <w:tabs>
          <w:tab w:val="left" w:pos="709"/>
        </w:tabs>
        <w:spacing w:before="80" w:after="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Transmission du courrier et du rapport à la Direction Générale des Ressources en Eau pour traitement.</w:t>
      </w:r>
    </w:p>
    <w:p w14:paraId="06333336" w14:textId="77777777" w:rsidR="00160512" w:rsidRPr="000D0042" w:rsidRDefault="00160512" w:rsidP="006D6FC9">
      <w:pPr>
        <w:tabs>
          <w:tab w:val="left" w:pos="1418"/>
        </w:tabs>
        <w:spacing w:after="0" w:line="276" w:lineRule="auto"/>
        <w:jc w:val="both"/>
        <w:rPr>
          <w:rFonts w:ascii="Trebuchet MS" w:eastAsia="Trebuchet MS" w:hAnsi="Trebuchet MS" w:cs="Times New Roman"/>
          <w:sz w:val="6"/>
          <w:szCs w:val="6"/>
        </w:rPr>
      </w:pPr>
    </w:p>
    <w:p w14:paraId="75405670" w14:textId="77777777" w:rsidR="00160512" w:rsidRPr="00C63951" w:rsidRDefault="00160512" w:rsidP="006D6FC9">
      <w:pPr>
        <w:tabs>
          <w:tab w:val="left" w:pos="1418"/>
        </w:tabs>
        <w:spacing w:after="0" w:line="276" w:lineRule="auto"/>
        <w:jc w:val="both"/>
        <w:rPr>
          <w:rFonts w:ascii="Trebuchet MS" w:eastAsia="Trebuchet MS" w:hAnsi="Trebuchet MS" w:cs="Times New Roman"/>
          <w:sz w:val="10"/>
          <w:szCs w:val="10"/>
        </w:rPr>
      </w:pPr>
    </w:p>
    <w:p w14:paraId="4040ECE4" w14:textId="77777777" w:rsidR="00160512" w:rsidRPr="000D0042" w:rsidRDefault="00160512" w:rsidP="0083524B">
      <w:pPr>
        <w:pStyle w:val="Titre3"/>
        <w:numPr>
          <w:ilvl w:val="2"/>
          <w:numId w:val="498"/>
        </w:numPr>
        <w:rPr>
          <w:sz w:val="22"/>
          <w:szCs w:val="28"/>
        </w:rPr>
      </w:pPr>
      <w:bookmarkStart w:id="1851" w:name="_Toc78906944"/>
      <w:r w:rsidRPr="000D0042">
        <w:rPr>
          <w:sz w:val="22"/>
          <w:szCs w:val="28"/>
        </w:rPr>
        <w:t>Protection et gestion de la qualité de la ressource en eau</w:t>
      </w:r>
      <w:bookmarkEnd w:id="1851"/>
    </w:p>
    <w:p w14:paraId="15CCB761" w14:textId="77777777" w:rsidR="00160512" w:rsidRPr="00C63951" w:rsidRDefault="00160512" w:rsidP="006D6FC9">
      <w:p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La protection et la gestion de la qualité de la ressource en eau implique à la fois la Direction Générale des ressources en Eau, la Direction Régionale et les acteurs du secteur de l’eau.</w:t>
      </w:r>
    </w:p>
    <w:p w14:paraId="69A3C1D4" w14:textId="77777777" w:rsidR="00160512" w:rsidRPr="00C63951" w:rsidRDefault="00160512" w:rsidP="006D6FC9">
      <w:p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Les activités de protection et de gestion de la qualité de la ressource sont :</w:t>
      </w:r>
      <w:r w:rsidR="00A53E36" w:rsidRPr="00C63951">
        <w:rPr>
          <w:rFonts w:ascii="Trebuchet MS" w:eastAsia="Trebuchet MS" w:hAnsi="Trebuchet MS" w:cs="Times New Roman"/>
        </w:rPr>
        <w:t xml:space="preserve"> </w:t>
      </w:r>
    </w:p>
    <w:p w14:paraId="4A4FC7B1" w14:textId="77777777" w:rsidR="00160512" w:rsidRPr="00C63951" w:rsidRDefault="00160512" w:rsidP="00E42F1A">
      <w:pPr>
        <w:numPr>
          <w:ilvl w:val="0"/>
          <w:numId w:val="347"/>
        </w:numPr>
        <w:tabs>
          <w:tab w:val="left" w:pos="709"/>
        </w:tabs>
        <w:spacing w:before="80" w:after="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Informer et sensibiliser les acteurs sur la nouvelle politique du Gouvernement en matière de ressources en eau et l’importance de la gestion durable de la ressource en eau ;</w:t>
      </w:r>
    </w:p>
    <w:p w14:paraId="71ACBDCB" w14:textId="77777777" w:rsidR="00160512" w:rsidRPr="00C63951" w:rsidRDefault="00160512" w:rsidP="00E42F1A">
      <w:pPr>
        <w:numPr>
          <w:ilvl w:val="0"/>
          <w:numId w:val="347"/>
        </w:numPr>
        <w:tabs>
          <w:tab w:val="left" w:pos="709"/>
        </w:tabs>
        <w:spacing w:before="80" w:after="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Sensibiliser les populations et les autres acteurs sur l’importance de la gestion durable de la ressource en eau ;</w:t>
      </w:r>
    </w:p>
    <w:p w14:paraId="0AFA158D" w14:textId="77777777" w:rsidR="00160512" w:rsidRPr="00C63951" w:rsidRDefault="00160512" w:rsidP="00E42F1A">
      <w:pPr>
        <w:numPr>
          <w:ilvl w:val="0"/>
          <w:numId w:val="347"/>
        </w:numPr>
        <w:tabs>
          <w:tab w:val="left" w:pos="709"/>
        </w:tabs>
        <w:spacing w:before="80" w:after="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Inventorier les points de rejets des eaux usées au sein des entreprises et lieux divers</w:t>
      </w:r>
    </w:p>
    <w:p w14:paraId="37197EFE" w14:textId="77777777" w:rsidR="00160512" w:rsidRPr="00C63951" w:rsidRDefault="00160512" w:rsidP="00E42F1A">
      <w:pPr>
        <w:numPr>
          <w:ilvl w:val="0"/>
          <w:numId w:val="347"/>
        </w:numPr>
        <w:tabs>
          <w:tab w:val="left" w:pos="709"/>
        </w:tabs>
        <w:spacing w:before="80" w:after="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Faire le suivi des points de rejets des eaux usées ;</w:t>
      </w:r>
    </w:p>
    <w:p w14:paraId="682995A9" w14:textId="77777777" w:rsidR="00160512" w:rsidRPr="00C63951" w:rsidRDefault="00160512" w:rsidP="00E42F1A">
      <w:pPr>
        <w:numPr>
          <w:ilvl w:val="0"/>
          <w:numId w:val="347"/>
        </w:numPr>
        <w:tabs>
          <w:tab w:val="left" w:pos="709"/>
        </w:tabs>
        <w:spacing w:before="80" w:after="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Veiller au respect des dispositions du Code de l’Eau en matière de maintien de la qualité de la ressource.</w:t>
      </w:r>
    </w:p>
    <w:p w14:paraId="1E5F67DD" w14:textId="77777777" w:rsidR="00133B7E" w:rsidRPr="000D0042" w:rsidRDefault="00133B7E" w:rsidP="006D6FC9">
      <w:pPr>
        <w:tabs>
          <w:tab w:val="left" w:pos="709"/>
        </w:tabs>
        <w:spacing w:before="80" w:after="0" w:line="276" w:lineRule="auto"/>
        <w:jc w:val="both"/>
        <w:rPr>
          <w:rFonts w:ascii="Trebuchet MS" w:hAnsi="Trebuchet MS" w:cs="Times New Roman"/>
          <w:sz w:val="8"/>
          <w:szCs w:val="8"/>
          <w:lang w:eastAsia="en-US"/>
        </w:rPr>
      </w:pPr>
    </w:p>
    <w:p w14:paraId="4D20393D" w14:textId="77777777" w:rsidR="00160512" w:rsidRPr="000D0042" w:rsidRDefault="00160512" w:rsidP="0083524B">
      <w:pPr>
        <w:pStyle w:val="Titre3"/>
        <w:numPr>
          <w:ilvl w:val="2"/>
          <w:numId w:val="498"/>
        </w:numPr>
        <w:rPr>
          <w:rFonts w:eastAsia="Times New Roman"/>
          <w:bCs w:val="0"/>
          <w:sz w:val="22"/>
          <w:szCs w:val="24"/>
          <w:lang w:eastAsia="en-US"/>
        </w:rPr>
      </w:pPr>
      <w:bookmarkStart w:id="1852" w:name="_Toc78906945"/>
      <w:r w:rsidRPr="000D0042">
        <w:rPr>
          <w:rFonts w:eastAsia="Times New Roman"/>
          <w:bCs w:val="0"/>
          <w:sz w:val="22"/>
          <w:szCs w:val="24"/>
          <w:lang w:eastAsia="en-US"/>
        </w:rPr>
        <w:t>Lutte contre la pollution</w:t>
      </w:r>
      <w:bookmarkEnd w:id="1852"/>
      <w:r w:rsidRPr="000D0042">
        <w:rPr>
          <w:rFonts w:eastAsia="Times New Roman"/>
          <w:bCs w:val="0"/>
          <w:sz w:val="22"/>
          <w:szCs w:val="24"/>
          <w:lang w:eastAsia="en-US"/>
        </w:rPr>
        <w:t xml:space="preserve"> </w:t>
      </w:r>
    </w:p>
    <w:p w14:paraId="6840BC96" w14:textId="77777777" w:rsidR="00160512" w:rsidRPr="00C63951" w:rsidRDefault="00160512" w:rsidP="006D6FC9">
      <w:p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lutte contre la pollution des eaux implique tous les acteurs des services forestiers, les opérateurs dans le domaine de l’eau et les populations riveraines. </w:t>
      </w:r>
    </w:p>
    <w:p w14:paraId="168FC81F" w14:textId="77777777" w:rsidR="00160512" w:rsidRPr="00C63951" w:rsidRDefault="00160512" w:rsidP="006D6FC9">
      <w:pPr>
        <w:tabs>
          <w:tab w:val="left" w:pos="1418"/>
        </w:tabs>
        <w:spacing w:line="276" w:lineRule="auto"/>
        <w:jc w:val="both"/>
        <w:rPr>
          <w:rFonts w:ascii="Trebuchet MS" w:eastAsia="Trebuchet MS" w:hAnsi="Trebuchet MS" w:cs="Times New Roman"/>
        </w:rPr>
      </w:pPr>
      <w:r w:rsidRPr="00C63951">
        <w:rPr>
          <w:rFonts w:ascii="Trebuchet MS" w:eastAsia="Trebuchet MS" w:hAnsi="Trebuchet MS" w:cs="Times New Roman"/>
        </w:rPr>
        <w:t xml:space="preserve">Au niveau des services déconcentrés, la procédure de lutte contre la pollution se décline comme suit : </w:t>
      </w:r>
    </w:p>
    <w:p w14:paraId="24FD09E1" w14:textId="77777777" w:rsidR="00160512" w:rsidRPr="00C63951" w:rsidRDefault="00160512" w:rsidP="00E42F1A">
      <w:pPr>
        <w:numPr>
          <w:ilvl w:val="0"/>
          <w:numId w:val="347"/>
        </w:numPr>
        <w:tabs>
          <w:tab w:val="left" w:pos="709"/>
        </w:tabs>
        <w:spacing w:before="80" w:after="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Elaborer les TDRs</w:t>
      </w:r>
    </w:p>
    <w:p w14:paraId="1A70D48F" w14:textId="77777777" w:rsidR="00160512" w:rsidRPr="00C63951" w:rsidRDefault="00160512" w:rsidP="00E42F1A">
      <w:pPr>
        <w:numPr>
          <w:ilvl w:val="0"/>
          <w:numId w:val="347"/>
        </w:numPr>
        <w:tabs>
          <w:tab w:val="left" w:pos="709"/>
        </w:tabs>
        <w:spacing w:before="80" w:after="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Établir l’ordre de mission</w:t>
      </w:r>
    </w:p>
    <w:p w14:paraId="759720ED" w14:textId="77777777" w:rsidR="00160512" w:rsidRPr="00C63951" w:rsidRDefault="00160512" w:rsidP="00E42F1A">
      <w:pPr>
        <w:numPr>
          <w:ilvl w:val="0"/>
          <w:numId w:val="347"/>
        </w:numPr>
        <w:tabs>
          <w:tab w:val="left" w:pos="709"/>
        </w:tabs>
        <w:spacing w:before="80" w:after="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Rédiger le Procès-Verbal</w:t>
      </w:r>
    </w:p>
    <w:p w14:paraId="41D72007" w14:textId="77777777" w:rsidR="00160512" w:rsidRPr="00C63951" w:rsidRDefault="00160512" w:rsidP="00E42F1A">
      <w:pPr>
        <w:numPr>
          <w:ilvl w:val="0"/>
          <w:numId w:val="347"/>
        </w:numPr>
        <w:tabs>
          <w:tab w:val="left" w:pos="709"/>
        </w:tabs>
        <w:spacing w:before="80" w:after="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 xml:space="preserve">Rédiger le rapport de mission </w:t>
      </w:r>
    </w:p>
    <w:p w14:paraId="74F4972A" w14:textId="77777777" w:rsidR="00160512" w:rsidRPr="00C63951" w:rsidRDefault="00160512" w:rsidP="00E42F1A">
      <w:pPr>
        <w:numPr>
          <w:ilvl w:val="0"/>
          <w:numId w:val="347"/>
        </w:numPr>
        <w:tabs>
          <w:tab w:val="left" w:pos="709"/>
        </w:tabs>
        <w:spacing w:before="80" w:after="0" w:line="276" w:lineRule="auto"/>
        <w:ind w:left="714" w:hanging="357"/>
        <w:jc w:val="both"/>
        <w:rPr>
          <w:rFonts w:ascii="Trebuchet MS" w:hAnsi="Trebuchet MS" w:cs="Times New Roman"/>
          <w:lang w:eastAsia="en-US"/>
        </w:rPr>
      </w:pPr>
      <w:r w:rsidRPr="00C63951">
        <w:rPr>
          <w:rFonts w:ascii="Trebuchet MS" w:hAnsi="Trebuchet MS" w:cs="Times New Roman"/>
          <w:lang w:eastAsia="en-US"/>
        </w:rPr>
        <w:t>Faire appliquer la réglementation en vigueur</w:t>
      </w:r>
    </w:p>
    <w:p w14:paraId="6658124D" w14:textId="77777777" w:rsidR="00160512" w:rsidRPr="00C63951" w:rsidRDefault="00160512" w:rsidP="006D6FC9">
      <w:pPr>
        <w:tabs>
          <w:tab w:val="left" w:pos="1418"/>
        </w:tabs>
        <w:spacing w:after="0" w:line="276" w:lineRule="auto"/>
        <w:jc w:val="both"/>
        <w:rPr>
          <w:rFonts w:ascii="Trebuchet MS" w:eastAsia="Trebuchet MS" w:hAnsi="Trebuchet MS" w:cs="Times New Roman"/>
          <w:sz w:val="8"/>
        </w:rPr>
      </w:pPr>
    </w:p>
    <w:p w14:paraId="5BC3117A" w14:textId="77777777" w:rsidR="00160512" w:rsidRPr="00C63951" w:rsidRDefault="00160512" w:rsidP="006D6FC9">
      <w:p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 délai de cette </w:t>
      </w:r>
      <w:r w:rsidR="00176A72" w:rsidRPr="00C63951">
        <w:rPr>
          <w:rFonts w:ascii="Trebuchet MS" w:eastAsia="Trebuchet MS" w:hAnsi="Trebuchet MS" w:cs="Times New Roman"/>
        </w:rPr>
        <w:t xml:space="preserve">intervention </w:t>
      </w:r>
      <w:r w:rsidRPr="00C63951">
        <w:rPr>
          <w:rFonts w:ascii="Trebuchet MS" w:eastAsia="Trebuchet MS" w:hAnsi="Trebuchet MS" w:cs="Times New Roman"/>
        </w:rPr>
        <w:t xml:space="preserve">est de </w:t>
      </w:r>
      <w:r w:rsidR="00133B7E" w:rsidRPr="00C63951">
        <w:rPr>
          <w:rFonts w:ascii="Trebuchet MS" w:eastAsia="Trebuchet MS" w:hAnsi="Trebuchet MS" w:cs="Times New Roman"/>
        </w:rPr>
        <w:t xml:space="preserve">sept </w:t>
      </w:r>
      <w:r w:rsidRPr="00C63951">
        <w:rPr>
          <w:rFonts w:ascii="Trebuchet MS" w:eastAsia="Trebuchet MS" w:hAnsi="Trebuchet MS" w:cs="Times New Roman"/>
        </w:rPr>
        <w:t>(7) jours.</w:t>
      </w:r>
    </w:p>
    <w:p w14:paraId="658258AC" w14:textId="77777777" w:rsidR="00160512" w:rsidRPr="00C63951" w:rsidRDefault="00160512" w:rsidP="006D6FC9">
      <w:pPr>
        <w:tabs>
          <w:tab w:val="left" w:pos="1418"/>
        </w:tabs>
        <w:spacing w:after="0" w:line="276" w:lineRule="auto"/>
        <w:jc w:val="both"/>
        <w:rPr>
          <w:rFonts w:ascii="Trebuchet MS" w:eastAsia="Trebuchet MS" w:hAnsi="Trebuchet MS" w:cs="Times New Roman"/>
          <w:szCs w:val="40"/>
        </w:rPr>
      </w:pPr>
    </w:p>
    <w:p w14:paraId="5490B924" w14:textId="77777777" w:rsidR="00160512" w:rsidRPr="000D0042" w:rsidRDefault="00160512" w:rsidP="0083524B">
      <w:pPr>
        <w:pStyle w:val="Titre3"/>
        <w:numPr>
          <w:ilvl w:val="2"/>
          <w:numId w:val="498"/>
        </w:numPr>
        <w:tabs>
          <w:tab w:val="clear" w:pos="993"/>
        </w:tabs>
        <w:ind w:left="851" w:hanging="851"/>
        <w:rPr>
          <w:rFonts w:eastAsia="Times New Roman"/>
          <w:sz w:val="22"/>
          <w:szCs w:val="24"/>
          <w:lang w:eastAsia="en-US"/>
        </w:rPr>
      </w:pPr>
      <w:bookmarkStart w:id="1853" w:name="_Toc78906946"/>
      <w:r w:rsidRPr="000D0042">
        <w:rPr>
          <w:sz w:val="22"/>
          <w:szCs w:val="28"/>
        </w:rPr>
        <w:t>Gestion</w:t>
      </w:r>
      <w:r w:rsidRPr="000D0042">
        <w:rPr>
          <w:rFonts w:eastAsia="Times New Roman"/>
          <w:sz w:val="22"/>
          <w:szCs w:val="24"/>
          <w:lang w:eastAsia="en-US"/>
        </w:rPr>
        <w:t xml:space="preserve"> des ouvrages techniques sur les cours d’eau</w:t>
      </w:r>
      <w:bookmarkEnd w:id="1853"/>
    </w:p>
    <w:p w14:paraId="4F1B812E" w14:textId="77777777" w:rsidR="00160512" w:rsidRPr="00C63951" w:rsidRDefault="00160512" w:rsidP="006D6FC9">
      <w:pPr>
        <w:tabs>
          <w:tab w:val="left" w:pos="1418"/>
        </w:tabs>
        <w:spacing w:after="0" w:line="276" w:lineRule="auto"/>
        <w:jc w:val="both"/>
        <w:rPr>
          <w:rFonts w:ascii="Trebuchet MS" w:eastAsia="Trebuchet MS" w:hAnsi="Trebuchet MS" w:cs="Times New Roman"/>
          <w:sz w:val="8"/>
        </w:rPr>
      </w:pPr>
    </w:p>
    <w:p w14:paraId="6D379926" w14:textId="77777777" w:rsidR="00160512" w:rsidRPr="00C63951" w:rsidRDefault="00160512" w:rsidP="006D6FC9">
      <w:pPr>
        <w:tabs>
          <w:tab w:val="left" w:pos="1418"/>
        </w:tabs>
        <w:spacing w:after="240" w:line="276" w:lineRule="auto"/>
        <w:jc w:val="both"/>
        <w:rPr>
          <w:rFonts w:ascii="Trebuchet MS" w:eastAsia="Trebuchet MS" w:hAnsi="Trebuchet MS" w:cs="Times New Roman"/>
        </w:rPr>
      </w:pPr>
      <w:r w:rsidRPr="00C63951">
        <w:rPr>
          <w:rFonts w:ascii="Trebuchet MS" w:eastAsia="Trebuchet MS" w:hAnsi="Trebuchet MS" w:cs="Times New Roman"/>
        </w:rPr>
        <w:t>Le service déconcentré veille à la régularisation de l’installation des ouvrages et s’assure que l’usage et le fonctionnement des ouvrages respectent le maintien de la bonne qualité des ressources en eau.</w:t>
      </w:r>
    </w:p>
    <w:p w14:paraId="08FB4609" w14:textId="77777777" w:rsidR="00160512" w:rsidRPr="00C63951" w:rsidRDefault="00160512" w:rsidP="006D6FC9">
      <w:pPr>
        <w:tabs>
          <w:tab w:val="left" w:pos="1418"/>
        </w:tabs>
        <w:spacing w:line="276" w:lineRule="auto"/>
        <w:contextualSpacing/>
        <w:jc w:val="both"/>
        <w:rPr>
          <w:rFonts w:ascii="Trebuchet MS" w:hAnsi="Trebuchet MS" w:cs="Times New Roman"/>
          <w:lang w:val="fr-CI" w:eastAsia="en-US"/>
        </w:rPr>
      </w:pPr>
      <w:r w:rsidRPr="00C63951">
        <w:rPr>
          <w:rFonts w:ascii="Trebuchet MS" w:hAnsi="Trebuchet MS" w:cs="Times New Roman"/>
          <w:lang w:val="fr-CI" w:eastAsia="en-US"/>
        </w:rPr>
        <w:t>Cette activité se décline comme suit :</w:t>
      </w:r>
    </w:p>
    <w:p w14:paraId="2ABA8B3B" w14:textId="77777777" w:rsidR="00160512" w:rsidRPr="00C63951" w:rsidRDefault="00160512" w:rsidP="00E42F1A">
      <w:pPr>
        <w:numPr>
          <w:ilvl w:val="0"/>
          <w:numId w:val="350"/>
        </w:numPr>
        <w:tabs>
          <w:tab w:val="left" w:pos="1418"/>
        </w:tabs>
        <w:spacing w:after="0" w:line="276" w:lineRule="auto"/>
        <w:contextualSpacing/>
        <w:jc w:val="both"/>
        <w:rPr>
          <w:rFonts w:ascii="Trebuchet MS" w:hAnsi="Trebuchet MS" w:cs="Times New Roman"/>
          <w:lang w:eastAsia="en-US"/>
        </w:rPr>
      </w:pPr>
      <w:r w:rsidRPr="00C63951">
        <w:rPr>
          <w:rFonts w:ascii="Trebuchet MS" w:hAnsi="Trebuchet MS" w:cs="Times New Roman"/>
          <w:lang w:eastAsia="en-US"/>
        </w:rPr>
        <w:t>Visiter les installations d’ouvrages ;</w:t>
      </w:r>
    </w:p>
    <w:p w14:paraId="517C269B" w14:textId="77777777" w:rsidR="00160512" w:rsidRPr="00C63951" w:rsidRDefault="00160512" w:rsidP="00E42F1A">
      <w:pPr>
        <w:numPr>
          <w:ilvl w:val="0"/>
          <w:numId w:val="350"/>
        </w:numPr>
        <w:tabs>
          <w:tab w:val="left" w:pos="1418"/>
        </w:tabs>
        <w:spacing w:after="0" w:line="276" w:lineRule="auto"/>
        <w:contextualSpacing/>
        <w:jc w:val="both"/>
        <w:rPr>
          <w:rFonts w:ascii="Trebuchet MS" w:hAnsi="Trebuchet MS" w:cs="Times New Roman"/>
          <w:lang w:eastAsia="en-US"/>
        </w:rPr>
      </w:pPr>
      <w:r w:rsidRPr="00C63951">
        <w:rPr>
          <w:rFonts w:ascii="Trebuchet MS" w:hAnsi="Trebuchet MS" w:cs="Times New Roman"/>
          <w:lang w:eastAsia="en-US"/>
        </w:rPr>
        <w:t>Vérifier la régularité (autorisation) des opérateurs en exercice dans la zone</w:t>
      </w:r>
    </w:p>
    <w:p w14:paraId="22E1EFC9" w14:textId="77777777" w:rsidR="00160512" w:rsidRPr="000D0042" w:rsidRDefault="00160512" w:rsidP="000D0042">
      <w:pPr>
        <w:numPr>
          <w:ilvl w:val="0"/>
          <w:numId w:val="350"/>
        </w:numPr>
        <w:tabs>
          <w:tab w:val="left" w:pos="1418"/>
        </w:tabs>
        <w:spacing w:after="0" w:line="276" w:lineRule="auto"/>
        <w:contextualSpacing/>
        <w:jc w:val="both"/>
        <w:rPr>
          <w:rFonts w:ascii="Trebuchet MS" w:hAnsi="Trebuchet MS" w:cs="Times New Roman"/>
          <w:lang w:eastAsia="en-US"/>
        </w:rPr>
      </w:pPr>
      <w:r w:rsidRPr="00C63951">
        <w:rPr>
          <w:rFonts w:ascii="Trebuchet MS" w:hAnsi="Trebuchet MS" w:cs="Times New Roman"/>
          <w:lang w:eastAsia="en-US"/>
        </w:rPr>
        <w:t>Communiquer (informer, sensibiliser, échanger) régulièrement avec les gestionnaires des ouvrages, pour s’assurer du respect des normes d’utilisation des ressources en eau.</w:t>
      </w:r>
    </w:p>
    <w:p w14:paraId="50B8C5F0" w14:textId="77777777" w:rsidR="00276AF3" w:rsidRPr="00C63951" w:rsidRDefault="00276AF3" w:rsidP="006D6FC9">
      <w:pPr>
        <w:tabs>
          <w:tab w:val="left" w:pos="1418"/>
        </w:tabs>
        <w:spacing w:after="0" w:line="276" w:lineRule="auto"/>
        <w:jc w:val="both"/>
        <w:rPr>
          <w:rFonts w:ascii="Trebuchet MS" w:eastAsia="Trebuchet MS" w:hAnsi="Trebuchet MS" w:cs="Times New Roman"/>
        </w:rPr>
      </w:pPr>
    </w:p>
    <w:p w14:paraId="5B8E72CF" w14:textId="77777777" w:rsidR="00133B7E" w:rsidRPr="00954439" w:rsidRDefault="00160512" w:rsidP="0083524B">
      <w:pPr>
        <w:pStyle w:val="Titre2"/>
        <w:numPr>
          <w:ilvl w:val="1"/>
          <w:numId w:val="498"/>
        </w:numPr>
      </w:pPr>
      <w:bookmarkStart w:id="1854" w:name="_Toc78906947"/>
      <w:r w:rsidRPr="00C63951">
        <w:t>Autres activités</w:t>
      </w:r>
      <w:bookmarkEnd w:id="1854"/>
      <w:r w:rsidR="00A53E36" w:rsidRPr="00C63951">
        <w:t xml:space="preserve"> </w:t>
      </w:r>
    </w:p>
    <w:p w14:paraId="02D75B40" w14:textId="77777777" w:rsidR="00954439" w:rsidRDefault="00160512" w:rsidP="0083524B">
      <w:pPr>
        <w:keepNext/>
        <w:keepLines/>
        <w:numPr>
          <w:ilvl w:val="2"/>
          <w:numId w:val="498"/>
        </w:numPr>
        <w:tabs>
          <w:tab w:val="left" w:pos="284"/>
          <w:tab w:val="left" w:pos="426"/>
          <w:tab w:val="left" w:pos="709"/>
          <w:tab w:val="left" w:pos="993"/>
        </w:tabs>
        <w:spacing w:after="100" w:afterAutospacing="1" w:line="276" w:lineRule="auto"/>
        <w:ind w:left="709"/>
        <w:contextualSpacing/>
        <w:jc w:val="both"/>
        <w:outlineLvl w:val="2"/>
        <w:rPr>
          <w:rFonts w:ascii="Trebuchet MS" w:eastAsia="Times New Roman" w:hAnsi="Trebuchet MS" w:cs="Times New Roman"/>
          <w:b/>
          <w:color w:val="000000"/>
          <w:sz w:val="20"/>
          <w:szCs w:val="24"/>
          <w:lang w:eastAsia="en-US"/>
        </w:rPr>
      </w:pPr>
      <w:bookmarkStart w:id="1855" w:name="_Toc78906948"/>
      <w:r w:rsidRPr="00954439">
        <w:rPr>
          <w:rStyle w:val="Titre3Car"/>
          <w:sz w:val="22"/>
          <w:szCs w:val="28"/>
        </w:rPr>
        <w:t>Mission de contrôle (mensuel / inopiné</w:t>
      </w:r>
      <w:bookmarkEnd w:id="1855"/>
      <w:r w:rsidRPr="00954439">
        <w:rPr>
          <w:rFonts w:ascii="Trebuchet MS" w:eastAsia="Times New Roman" w:hAnsi="Trebuchet MS" w:cs="Times New Roman"/>
          <w:b/>
          <w:color w:val="000000"/>
          <w:sz w:val="20"/>
          <w:szCs w:val="24"/>
          <w:lang w:eastAsia="en-US"/>
        </w:rPr>
        <w:t xml:space="preserve">) </w:t>
      </w:r>
    </w:p>
    <w:p w14:paraId="1AD456E2" w14:textId="77777777" w:rsidR="00954439" w:rsidRPr="00954439" w:rsidRDefault="00954439" w:rsidP="00954439">
      <w:pPr>
        <w:rPr>
          <w:sz w:val="2"/>
          <w:szCs w:val="2"/>
          <w:lang w:eastAsia="en-US"/>
        </w:rPr>
      </w:pPr>
    </w:p>
    <w:p w14:paraId="5F15CB28" w14:textId="77777777" w:rsidR="00160512" w:rsidRPr="00954439" w:rsidRDefault="00160512" w:rsidP="00954439">
      <w:pPr>
        <w:jc w:val="lowKashida"/>
        <w:rPr>
          <w:rFonts w:ascii="Trebuchet MS" w:eastAsia="Times New Roman" w:hAnsi="Trebuchet MS"/>
          <w:b/>
          <w:color w:val="000000"/>
          <w:sz w:val="20"/>
          <w:szCs w:val="24"/>
          <w:lang w:eastAsia="en-US"/>
        </w:rPr>
      </w:pPr>
      <w:r w:rsidRPr="00954439">
        <w:rPr>
          <w:rFonts w:ascii="Trebuchet MS" w:hAnsi="Trebuchet MS"/>
        </w:rPr>
        <w:t>Les missions de contrôle planifiées consistent à effectuer des contrôles une ou deux fois par mois selon la disponibilité des agents ou le programme d’activités établi.</w:t>
      </w:r>
    </w:p>
    <w:p w14:paraId="621FB112" w14:textId="77777777" w:rsidR="00133B7E" w:rsidRPr="00954439" w:rsidRDefault="00160512" w:rsidP="00954439">
      <w:pPr>
        <w:jc w:val="lowKashida"/>
        <w:rPr>
          <w:rFonts w:ascii="Trebuchet MS" w:hAnsi="Trebuchet MS"/>
        </w:rPr>
      </w:pPr>
      <w:r w:rsidRPr="00954439">
        <w:rPr>
          <w:rFonts w:ascii="Trebuchet MS" w:hAnsi="Trebuchet MS"/>
        </w:rPr>
        <w:t>Les missions de contrôle</w:t>
      </w:r>
      <w:r w:rsidR="00F46A13" w:rsidRPr="00954439">
        <w:rPr>
          <w:rFonts w:ascii="Trebuchet MS" w:hAnsi="Trebuchet MS"/>
        </w:rPr>
        <w:t>s</w:t>
      </w:r>
      <w:r w:rsidRPr="00954439">
        <w:rPr>
          <w:rFonts w:ascii="Trebuchet MS" w:hAnsi="Trebuchet MS"/>
        </w:rPr>
        <w:t xml:space="preserve"> inopiné</w:t>
      </w:r>
      <w:r w:rsidR="00F46A13" w:rsidRPr="00954439">
        <w:rPr>
          <w:rFonts w:ascii="Trebuchet MS" w:hAnsi="Trebuchet MS"/>
        </w:rPr>
        <w:t>s</w:t>
      </w:r>
      <w:r w:rsidRPr="00954439">
        <w:rPr>
          <w:rFonts w:ascii="Trebuchet MS" w:hAnsi="Trebuchet MS"/>
        </w:rPr>
        <w:t xml:space="preserve"> sont des patrouilles conduites par des agents du service déconcentré sur un périmètre ou une localité. Elle est déclenchée en fonction de l’information reçue et de l’urgence du moment.</w:t>
      </w:r>
    </w:p>
    <w:p w14:paraId="74D8DCD2" w14:textId="77777777" w:rsidR="00160512" w:rsidRDefault="00160512" w:rsidP="0083524B">
      <w:pPr>
        <w:keepNext/>
        <w:keepLines/>
        <w:numPr>
          <w:ilvl w:val="2"/>
          <w:numId w:val="498"/>
        </w:numPr>
        <w:tabs>
          <w:tab w:val="left" w:pos="993"/>
        </w:tabs>
        <w:spacing w:after="0" w:line="276" w:lineRule="auto"/>
        <w:contextualSpacing/>
        <w:jc w:val="both"/>
        <w:outlineLvl w:val="2"/>
        <w:rPr>
          <w:rFonts w:ascii="Trebuchet MS" w:eastAsia="Times New Roman" w:hAnsi="Trebuchet MS" w:cs="Times New Roman"/>
          <w:b/>
          <w:color w:val="000000"/>
          <w:szCs w:val="28"/>
          <w:lang w:eastAsia="en-US"/>
        </w:rPr>
      </w:pPr>
      <w:bookmarkStart w:id="1856" w:name="_Toc78906949"/>
      <w:r w:rsidRPr="00954439">
        <w:rPr>
          <w:rStyle w:val="Titre3Car"/>
          <w:bCs w:val="0"/>
        </w:rPr>
        <w:t>Supervision</w:t>
      </w:r>
      <w:bookmarkEnd w:id="1856"/>
      <w:r w:rsidRPr="00954439">
        <w:rPr>
          <w:rFonts w:ascii="Trebuchet MS" w:eastAsia="Times New Roman" w:hAnsi="Trebuchet MS" w:cs="Times New Roman"/>
          <w:bCs/>
          <w:color w:val="000000"/>
          <w:szCs w:val="28"/>
          <w:lang w:eastAsia="en-US"/>
        </w:rPr>
        <w:t xml:space="preserve"> </w:t>
      </w:r>
      <w:r w:rsidRPr="00954439">
        <w:rPr>
          <w:rFonts w:ascii="Trebuchet MS" w:eastAsia="Times New Roman" w:hAnsi="Trebuchet MS" w:cs="Times New Roman"/>
          <w:b/>
          <w:color w:val="000000"/>
          <w:szCs w:val="28"/>
          <w:lang w:eastAsia="en-US"/>
        </w:rPr>
        <w:t xml:space="preserve">et reporting </w:t>
      </w:r>
    </w:p>
    <w:p w14:paraId="3E9C69F6" w14:textId="77777777" w:rsidR="00954439" w:rsidRPr="00954439" w:rsidRDefault="00954439" w:rsidP="00954439">
      <w:pPr>
        <w:keepNext/>
        <w:keepLines/>
        <w:tabs>
          <w:tab w:val="left" w:pos="993"/>
        </w:tabs>
        <w:spacing w:after="0" w:line="276" w:lineRule="auto"/>
        <w:ind w:left="720"/>
        <w:contextualSpacing/>
        <w:jc w:val="both"/>
        <w:outlineLvl w:val="2"/>
        <w:rPr>
          <w:rFonts w:ascii="Trebuchet MS" w:eastAsia="Times New Roman" w:hAnsi="Trebuchet MS" w:cs="Times New Roman"/>
          <w:b/>
          <w:color w:val="000000"/>
          <w:sz w:val="14"/>
          <w:szCs w:val="18"/>
          <w:lang w:eastAsia="en-US"/>
        </w:rPr>
      </w:pPr>
    </w:p>
    <w:p w14:paraId="1199DE02" w14:textId="77777777" w:rsidR="00160512" w:rsidRPr="00C63951" w:rsidRDefault="00160512" w:rsidP="006D6FC9">
      <w:p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Les Directions Régionales supervisent toutes les Directions Départementales de leur région. A ce titre, elles effectuent des missions de supervision et de contrôle auprès des Directions Départementales et organisent des réunions de coordination des activités.</w:t>
      </w:r>
      <w:r w:rsidR="00A53E36" w:rsidRPr="00C63951">
        <w:rPr>
          <w:rFonts w:ascii="Trebuchet MS" w:eastAsia="Trebuchet MS" w:hAnsi="Trebuchet MS" w:cs="Times New Roman"/>
        </w:rPr>
        <w:t xml:space="preserve"> </w:t>
      </w:r>
      <w:r w:rsidRPr="00C63951">
        <w:rPr>
          <w:rFonts w:ascii="Trebuchet MS" w:eastAsia="Trebuchet MS" w:hAnsi="Trebuchet MS" w:cs="Times New Roman"/>
        </w:rPr>
        <w:t xml:space="preserve"> </w:t>
      </w:r>
    </w:p>
    <w:p w14:paraId="56E6ABD2" w14:textId="77777777" w:rsidR="00160512" w:rsidRPr="00C63951" w:rsidRDefault="00160512" w:rsidP="006D6FC9">
      <w:p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Les Directions Départementales supervisent tous les Cantonnements de leurs zones de compétences. A cet effet, elles effectuent des missions de supervision et de contrôle auprès de ces services déconcentrés et organisent des réunions de coordination.</w:t>
      </w:r>
    </w:p>
    <w:p w14:paraId="6A5A80DC" w14:textId="77777777" w:rsidR="00160512" w:rsidRPr="00C63951" w:rsidRDefault="00160512" w:rsidP="006D6FC9">
      <w:p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Les cantonnements supervisent tous les postes forestiers de leur zone d’intervention. A cet effet, ils effectuent des missions de supervision et de contrôle auprès de ces structures et organisent des réunions de coordination. </w:t>
      </w:r>
    </w:p>
    <w:p w14:paraId="2D0E7581" w14:textId="77777777" w:rsidR="00160512" w:rsidRPr="00C63951" w:rsidRDefault="00160512" w:rsidP="006D6FC9">
      <w:p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Les missions de supervision peuvent être programmées ou inopinées. Chaque structure déconcentrée produit un rapport d’activités trimestriel qu’elle transmet à la structure hiérarchique dont elle répond. Ainsi, les postes forestiers transmettent leur rapport d’activités au Cantonnement ; les rapports des cantonnements sont transmis à la Direction Départementale ; les Directions Départementales transmettent leurs rapports d’activités à leurs Directions régionales qui répondent directement du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du Ministère des Eaux et Forêts.</w:t>
      </w:r>
    </w:p>
    <w:p w14:paraId="1EBE99D3" w14:textId="77777777" w:rsidR="00160512" w:rsidRPr="00954439" w:rsidRDefault="00160512" w:rsidP="006D6FC9">
      <w:pPr>
        <w:tabs>
          <w:tab w:val="left" w:pos="1418"/>
        </w:tabs>
        <w:spacing w:after="0" w:line="276" w:lineRule="auto"/>
        <w:ind w:left="720"/>
        <w:jc w:val="both"/>
        <w:rPr>
          <w:rFonts w:ascii="Trebuchet MS" w:eastAsia="Trebuchet MS" w:hAnsi="Trebuchet MS" w:cs="Times New Roman"/>
          <w:sz w:val="16"/>
          <w:szCs w:val="16"/>
        </w:rPr>
      </w:pPr>
    </w:p>
    <w:p w14:paraId="112003D4" w14:textId="77777777" w:rsidR="00160512" w:rsidRPr="00C63951" w:rsidRDefault="00160512" w:rsidP="0083524B">
      <w:pPr>
        <w:keepNext/>
        <w:keepLines/>
        <w:numPr>
          <w:ilvl w:val="2"/>
          <w:numId w:val="498"/>
        </w:numPr>
        <w:tabs>
          <w:tab w:val="left" w:pos="993"/>
        </w:tabs>
        <w:spacing w:after="0" w:line="276" w:lineRule="auto"/>
        <w:contextualSpacing/>
        <w:jc w:val="both"/>
        <w:outlineLvl w:val="2"/>
        <w:rPr>
          <w:rFonts w:ascii="Trebuchet MS" w:eastAsia="Times New Roman" w:hAnsi="Trebuchet MS" w:cs="Times New Roman"/>
          <w:b/>
          <w:color w:val="000000"/>
          <w:szCs w:val="26"/>
          <w:lang w:eastAsia="en-US"/>
        </w:rPr>
      </w:pPr>
      <w:r w:rsidRPr="00C63951">
        <w:rPr>
          <w:rFonts w:ascii="Trebuchet MS" w:eastAsia="Times New Roman" w:hAnsi="Trebuchet MS" w:cs="Times New Roman"/>
          <w:b/>
          <w:color w:val="000000"/>
          <w:szCs w:val="26"/>
          <w:lang w:eastAsia="en-US"/>
        </w:rPr>
        <w:t xml:space="preserve">Gestion des corridors/Postes d’observation </w:t>
      </w:r>
    </w:p>
    <w:p w14:paraId="143F9D22" w14:textId="77777777" w:rsidR="00160512" w:rsidRPr="00C63951" w:rsidRDefault="00160512" w:rsidP="006D6FC9">
      <w:pPr>
        <w:tabs>
          <w:tab w:val="left" w:pos="993"/>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L’activité de gestion des corridors et ou des postes d’observation consiste au contrôle des documents et produits forestiers et à la collecte de données statistiques contribuant à la prise de décision dans les différentes filières du bois et de la faune. </w:t>
      </w:r>
    </w:p>
    <w:p w14:paraId="677BCEE8" w14:textId="77777777" w:rsidR="00160512" w:rsidRPr="00954439" w:rsidRDefault="00160512" w:rsidP="006D6FC9">
      <w:pPr>
        <w:tabs>
          <w:tab w:val="left" w:pos="1418"/>
        </w:tabs>
        <w:spacing w:after="0" w:line="276" w:lineRule="auto"/>
        <w:jc w:val="both"/>
        <w:rPr>
          <w:rFonts w:ascii="Trebuchet MS" w:eastAsia="Trebuchet MS" w:hAnsi="Trebuchet MS" w:cs="Times New Roman"/>
          <w:sz w:val="6"/>
          <w:szCs w:val="6"/>
        </w:rPr>
      </w:pPr>
    </w:p>
    <w:p w14:paraId="13BD84E8" w14:textId="77777777" w:rsidR="00160512" w:rsidRDefault="00160512" w:rsidP="0083524B">
      <w:pPr>
        <w:keepNext/>
        <w:keepLines/>
        <w:numPr>
          <w:ilvl w:val="2"/>
          <w:numId w:val="498"/>
        </w:numPr>
        <w:tabs>
          <w:tab w:val="left" w:pos="993"/>
        </w:tabs>
        <w:spacing w:after="0" w:line="276" w:lineRule="auto"/>
        <w:contextualSpacing/>
        <w:jc w:val="both"/>
        <w:outlineLvl w:val="2"/>
        <w:rPr>
          <w:rFonts w:ascii="Trebuchet MS" w:eastAsia="Times New Roman" w:hAnsi="Trebuchet MS" w:cs="Times New Roman"/>
          <w:b/>
          <w:color w:val="000000"/>
          <w:szCs w:val="26"/>
          <w:lang w:eastAsia="en-US"/>
        </w:rPr>
      </w:pPr>
      <w:r w:rsidRPr="00C63951">
        <w:rPr>
          <w:rFonts w:ascii="Trebuchet MS" w:eastAsia="Times New Roman" w:hAnsi="Trebuchet MS" w:cs="Times New Roman"/>
          <w:b/>
          <w:color w:val="000000"/>
          <w:szCs w:val="26"/>
          <w:lang w:eastAsia="en-US"/>
        </w:rPr>
        <w:t xml:space="preserve">Lutte contre les feux de brousse </w:t>
      </w:r>
    </w:p>
    <w:p w14:paraId="68A07DF6" w14:textId="77777777" w:rsidR="00954439" w:rsidRPr="00954439" w:rsidRDefault="00954439" w:rsidP="00954439">
      <w:pPr>
        <w:keepNext/>
        <w:keepLines/>
        <w:tabs>
          <w:tab w:val="left" w:pos="993"/>
        </w:tabs>
        <w:spacing w:after="0" w:line="276" w:lineRule="auto"/>
        <w:ind w:left="720"/>
        <w:contextualSpacing/>
        <w:jc w:val="both"/>
        <w:outlineLvl w:val="2"/>
        <w:rPr>
          <w:rFonts w:ascii="Trebuchet MS" w:eastAsia="Times New Roman" w:hAnsi="Trebuchet MS" w:cs="Times New Roman"/>
          <w:b/>
          <w:color w:val="000000"/>
          <w:sz w:val="12"/>
          <w:szCs w:val="16"/>
          <w:lang w:eastAsia="en-US"/>
        </w:rPr>
      </w:pPr>
    </w:p>
    <w:p w14:paraId="700D43B8" w14:textId="77777777" w:rsidR="00160512" w:rsidRPr="00C63951" w:rsidRDefault="00160512" w:rsidP="006D6FC9">
      <w:p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La stratégie de lutte contre les feux de brousse est conduite par le Secrétariat National de la Défense de la Forêt et de Lutte contre les Feux de Brousse.</w:t>
      </w:r>
    </w:p>
    <w:p w14:paraId="47EBE5A0" w14:textId="77777777" w:rsidR="00160512" w:rsidRPr="00C63951" w:rsidRDefault="00160512" w:rsidP="006D6FC9">
      <w:p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Les activités dévolues aux Services Déconcentrés sont les suivantes :</w:t>
      </w:r>
    </w:p>
    <w:p w14:paraId="3FD507A9" w14:textId="77777777" w:rsidR="00160512" w:rsidRPr="00C63951" w:rsidRDefault="00160512" w:rsidP="00E42F1A">
      <w:pPr>
        <w:numPr>
          <w:ilvl w:val="0"/>
          <w:numId w:val="349"/>
        </w:num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Sensibiliser les populations ;</w:t>
      </w:r>
    </w:p>
    <w:p w14:paraId="6A93C4BF" w14:textId="77777777" w:rsidR="00160512" w:rsidRPr="00C63951" w:rsidRDefault="00160512" w:rsidP="00E42F1A">
      <w:pPr>
        <w:numPr>
          <w:ilvl w:val="0"/>
          <w:numId w:val="349"/>
        </w:num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Veiller, en collaboration avec l’autorité administrative, à la formation des comités locaux de lutte contre les feux de brousse dont ils assurent le secrétariat. </w:t>
      </w:r>
    </w:p>
    <w:p w14:paraId="41EFB1DF" w14:textId="77777777" w:rsidR="00160512" w:rsidRPr="00C63951" w:rsidRDefault="00160512" w:rsidP="006D6FC9">
      <w:p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En cas de la survenue de feux de brousse, le service déconcentré procède à :</w:t>
      </w:r>
    </w:p>
    <w:p w14:paraId="238793BA" w14:textId="77777777" w:rsidR="00160512" w:rsidRPr="00C63951" w:rsidRDefault="00160512" w:rsidP="00E42F1A">
      <w:pPr>
        <w:numPr>
          <w:ilvl w:val="0"/>
          <w:numId w:val="349"/>
        </w:num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La mobilisation des populations et d’autres services compétents (Sapeurs-pompiers) à l’effet de circonscrire les feux ;</w:t>
      </w:r>
    </w:p>
    <w:p w14:paraId="233B06A3" w14:textId="77777777" w:rsidR="00160512" w:rsidRPr="00C63951" w:rsidRDefault="00160512" w:rsidP="00E42F1A">
      <w:pPr>
        <w:numPr>
          <w:ilvl w:val="0"/>
          <w:numId w:val="349"/>
        </w:num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L’information du Procureur de la République ;</w:t>
      </w:r>
    </w:p>
    <w:p w14:paraId="2A7A5A4E" w14:textId="77777777" w:rsidR="00160512" w:rsidRPr="00C63951" w:rsidRDefault="00160512" w:rsidP="00E42F1A">
      <w:pPr>
        <w:numPr>
          <w:ilvl w:val="0"/>
          <w:numId w:val="349"/>
        </w:num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La recherche et l’interpellation de l’auteur ou sa convocation ;</w:t>
      </w:r>
    </w:p>
    <w:p w14:paraId="32E739EE" w14:textId="77777777" w:rsidR="00160512" w:rsidRPr="00C63951" w:rsidRDefault="00160512" w:rsidP="00E42F1A">
      <w:pPr>
        <w:numPr>
          <w:ilvl w:val="0"/>
          <w:numId w:val="349"/>
        </w:num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La rédaction du PV de constatation d’infractions ;</w:t>
      </w:r>
    </w:p>
    <w:p w14:paraId="6BA61FE6" w14:textId="77777777" w:rsidR="00160512" w:rsidRPr="00C63951" w:rsidRDefault="00160512" w:rsidP="00E42F1A">
      <w:pPr>
        <w:numPr>
          <w:ilvl w:val="0"/>
          <w:numId w:val="349"/>
        </w:num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transmission du PV au Procureur et au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du MINEF. </w:t>
      </w:r>
    </w:p>
    <w:p w14:paraId="5F229C7C" w14:textId="77777777" w:rsidR="00160512" w:rsidRPr="00954439" w:rsidRDefault="00160512" w:rsidP="006D6FC9">
      <w:pPr>
        <w:tabs>
          <w:tab w:val="left" w:pos="1418"/>
        </w:tabs>
        <w:spacing w:after="0" w:line="276" w:lineRule="auto"/>
        <w:jc w:val="both"/>
        <w:rPr>
          <w:rFonts w:ascii="Trebuchet MS" w:eastAsia="Trebuchet MS" w:hAnsi="Trebuchet MS" w:cs="Times New Roman"/>
          <w:sz w:val="14"/>
          <w:szCs w:val="14"/>
        </w:rPr>
      </w:pPr>
    </w:p>
    <w:p w14:paraId="4DDA2A78" w14:textId="77777777" w:rsidR="00160512" w:rsidRDefault="00160512" w:rsidP="0083524B">
      <w:pPr>
        <w:keepNext/>
        <w:keepLines/>
        <w:numPr>
          <w:ilvl w:val="2"/>
          <w:numId w:val="498"/>
        </w:numPr>
        <w:tabs>
          <w:tab w:val="left" w:pos="993"/>
        </w:tabs>
        <w:spacing w:after="0" w:line="276" w:lineRule="auto"/>
        <w:contextualSpacing/>
        <w:jc w:val="both"/>
        <w:outlineLvl w:val="2"/>
        <w:rPr>
          <w:rFonts w:ascii="Trebuchet MS" w:eastAsia="Times New Roman" w:hAnsi="Trebuchet MS" w:cs="Times New Roman"/>
          <w:b/>
          <w:color w:val="000000"/>
          <w:szCs w:val="26"/>
          <w:lang w:eastAsia="en-US"/>
        </w:rPr>
      </w:pPr>
      <w:r w:rsidRPr="00C63951">
        <w:rPr>
          <w:rFonts w:ascii="Trebuchet MS" w:eastAsia="Times New Roman" w:hAnsi="Trebuchet MS" w:cs="Times New Roman"/>
          <w:b/>
          <w:color w:val="000000"/>
          <w:szCs w:val="26"/>
          <w:lang w:eastAsia="en-US"/>
        </w:rPr>
        <w:t xml:space="preserve">Lutte contre l’orpaillage clandestin </w:t>
      </w:r>
    </w:p>
    <w:p w14:paraId="459C2D3D" w14:textId="77777777" w:rsidR="00954439" w:rsidRPr="00954439" w:rsidRDefault="00954439" w:rsidP="00954439">
      <w:pPr>
        <w:keepNext/>
        <w:keepLines/>
        <w:tabs>
          <w:tab w:val="left" w:pos="993"/>
        </w:tabs>
        <w:spacing w:after="0" w:line="276" w:lineRule="auto"/>
        <w:ind w:left="720"/>
        <w:contextualSpacing/>
        <w:jc w:val="both"/>
        <w:outlineLvl w:val="2"/>
        <w:rPr>
          <w:rFonts w:ascii="Trebuchet MS" w:eastAsia="Times New Roman" w:hAnsi="Trebuchet MS" w:cs="Times New Roman"/>
          <w:b/>
          <w:color w:val="000000"/>
          <w:sz w:val="10"/>
          <w:szCs w:val="14"/>
          <w:lang w:eastAsia="en-US"/>
        </w:rPr>
      </w:pPr>
    </w:p>
    <w:p w14:paraId="1380495E" w14:textId="77777777" w:rsidR="00160512" w:rsidRPr="00C63951" w:rsidRDefault="00160512" w:rsidP="006D6FC9">
      <w:p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Les Services Déconcentrés assurent cette activité par :</w:t>
      </w:r>
    </w:p>
    <w:p w14:paraId="3B8B4436" w14:textId="77777777" w:rsidR="00160512" w:rsidRPr="00C63951" w:rsidRDefault="00160512" w:rsidP="00E42F1A">
      <w:pPr>
        <w:numPr>
          <w:ilvl w:val="0"/>
          <w:numId w:val="349"/>
        </w:num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La sensibilisation des populations ;</w:t>
      </w:r>
    </w:p>
    <w:p w14:paraId="68C493C5" w14:textId="77777777" w:rsidR="00160512" w:rsidRPr="00C63951" w:rsidRDefault="00160512" w:rsidP="00E42F1A">
      <w:pPr>
        <w:numPr>
          <w:ilvl w:val="0"/>
          <w:numId w:val="349"/>
        </w:num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Les missions de constat d’infractions ;</w:t>
      </w:r>
    </w:p>
    <w:p w14:paraId="5865E9B2" w14:textId="77777777" w:rsidR="00160512" w:rsidRPr="00C63951" w:rsidRDefault="00160512" w:rsidP="00E42F1A">
      <w:pPr>
        <w:numPr>
          <w:ilvl w:val="0"/>
          <w:numId w:val="349"/>
        </w:num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La rédaction de PV de constatation d’infractions ;</w:t>
      </w:r>
    </w:p>
    <w:p w14:paraId="58C3388A" w14:textId="77777777" w:rsidR="00160512" w:rsidRPr="00C63951" w:rsidRDefault="00160512" w:rsidP="00E42F1A">
      <w:pPr>
        <w:numPr>
          <w:ilvl w:val="0"/>
          <w:numId w:val="349"/>
        </w:num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transmission de PV au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du MINEF.</w:t>
      </w:r>
    </w:p>
    <w:p w14:paraId="545CEF08" w14:textId="77777777" w:rsidR="00160512" w:rsidRPr="00954439" w:rsidRDefault="00160512" w:rsidP="006D6FC9">
      <w:pPr>
        <w:tabs>
          <w:tab w:val="left" w:pos="1418"/>
        </w:tabs>
        <w:spacing w:after="0" w:line="276" w:lineRule="auto"/>
        <w:ind w:left="720"/>
        <w:jc w:val="both"/>
        <w:rPr>
          <w:rFonts w:ascii="Trebuchet MS" w:eastAsia="Trebuchet MS" w:hAnsi="Trebuchet MS" w:cs="Times New Roman"/>
          <w:sz w:val="12"/>
          <w:szCs w:val="18"/>
        </w:rPr>
      </w:pPr>
    </w:p>
    <w:p w14:paraId="0C4AEB23" w14:textId="77777777" w:rsidR="00160512" w:rsidRDefault="00160512" w:rsidP="0083524B">
      <w:pPr>
        <w:keepNext/>
        <w:keepLines/>
        <w:numPr>
          <w:ilvl w:val="2"/>
          <w:numId w:val="498"/>
        </w:numPr>
        <w:tabs>
          <w:tab w:val="left" w:pos="993"/>
        </w:tabs>
        <w:spacing w:after="0" w:line="276" w:lineRule="auto"/>
        <w:contextualSpacing/>
        <w:jc w:val="both"/>
        <w:outlineLvl w:val="2"/>
        <w:rPr>
          <w:rFonts w:ascii="Trebuchet MS" w:eastAsia="Times New Roman" w:hAnsi="Trebuchet MS" w:cs="Times New Roman"/>
          <w:b/>
          <w:color w:val="000000"/>
          <w:szCs w:val="26"/>
          <w:lang w:eastAsia="en-US"/>
        </w:rPr>
      </w:pPr>
      <w:r w:rsidRPr="00C63951">
        <w:rPr>
          <w:rFonts w:ascii="Trebuchet MS" w:eastAsia="Times New Roman" w:hAnsi="Trebuchet MS" w:cs="Times New Roman"/>
          <w:b/>
          <w:color w:val="000000"/>
          <w:szCs w:val="26"/>
          <w:lang w:eastAsia="en-US"/>
        </w:rPr>
        <w:t>Lutte contre le braconnage</w:t>
      </w:r>
    </w:p>
    <w:p w14:paraId="312B6067" w14:textId="77777777" w:rsidR="00954439" w:rsidRPr="00C63951" w:rsidRDefault="00954439" w:rsidP="00954439">
      <w:pPr>
        <w:keepNext/>
        <w:keepLines/>
        <w:tabs>
          <w:tab w:val="left" w:pos="993"/>
        </w:tabs>
        <w:spacing w:after="0" w:line="276" w:lineRule="auto"/>
        <w:ind w:left="720"/>
        <w:contextualSpacing/>
        <w:jc w:val="both"/>
        <w:outlineLvl w:val="2"/>
        <w:rPr>
          <w:rFonts w:ascii="Trebuchet MS" w:eastAsia="Times New Roman" w:hAnsi="Trebuchet MS" w:cs="Times New Roman"/>
          <w:b/>
          <w:color w:val="000000"/>
          <w:szCs w:val="26"/>
          <w:lang w:eastAsia="en-US"/>
        </w:rPr>
      </w:pPr>
    </w:p>
    <w:p w14:paraId="681E1C38" w14:textId="77777777" w:rsidR="00160512" w:rsidRPr="00C63951" w:rsidRDefault="00160512" w:rsidP="006D6FC9">
      <w:p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Pour cette activité, les Services Déconcentrés interviennent à travers :</w:t>
      </w:r>
    </w:p>
    <w:p w14:paraId="662D7126" w14:textId="77777777" w:rsidR="00160512" w:rsidRPr="00C63951" w:rsidRDefault="00160512" w:rsidP="00E42F1A">
      <w:pPr>
        <w:numPr>
          <w:ilvl w:val="0"/>
          <w:numId w:val="349"/>
        </w:num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La sensibilisation des populations ;</w:t>
      </w:r>
    </w:p>
    <w:p w14:paraId="785AB2B7" w14:textId="77777777" w:rsidR="00160512" w:rsidRPr="00C63951" w:rsidRDefault="00160512" w:rsidP="00E42F1A">
      <w:pPr>
        <w:numPr>
          <w:ilvl w:val="0"/>
          <w:numId w:val="349"/>
        </w:num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Les missions de constat d’infractions ;</w:t>
      </w:r>
    </w:p>
    <w:p w14:paraId="4A87169C" w14:textId="77777777" w:rsidR="00160512" w:rsidRPr="00C63951" w:rsidRDefault="00160512" w:rsidP="00E42F1A">
      <w:pPr>
        <w:numPr>
          <w:ilvl w:val="0"/>
          <w:numId w:val="349"/>
        </w:num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La rédaction de PV de constatation d’infractions ;</w:t>
      </w:r>
    </w:p>
    <w:p w14:paraId="3B7B2987" w14:textId="77777777" w:rsidR="00160512" w:rsidRPr="00C63951" w:rsidRDefault="00160512" w:rsidP="00E42F1A">
      <w:pPr>
        <w:numPr>
          <w:ilvl w:val="0"/>
          <w:numId w:val="349"/>
        </w:numPr>
        <w:tabs>
          <w:tab w:val="left" w:pos="1418"/>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transmission de PV au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du MINEF.</w:t>
      </w:r>
    </w:p>
    <w:bookmarkEnd w:id="1797"/>
    <w:bookmarkEnd w:id="1798"/>
    <w:bookmarkEnd w:id="1805"/>
    <w:p w14:paraId="7EF4E520" w14:textId="77777777" w:rsidR="00D44152" w:rsidRPr="00C63951" w:rsidRDefault="00D44152" w:rsidP="006D6FC9">
      <w:pPr>
        <w:spacing w:line="276" w:lineRule="auto"/>
        <w:rPr>
          <w:rFonts w:ascii="Trebuchet MS" w:hAnsi="Trebuchet MS" w:cs="Times New Roman"/>
        </w:rPr>
      </w:pPr>
    </w:p>
    <w:p w14:paraId="1406E89A" w14:textId="77777777" w:rsidR="00BC45EB" w:rsidRPr="00C63951" w:rsidRDefault="00BC45EB" w:rsidP="007F0F7B">
      <w:pPr>
        <w:pStyle w:val="Titre1"/>
        <w:sectPr w:rsidR="00BC45EB" w:rsidRPr="00C63951" w:rsidSect="005B3BCD">
          <w:headerReference w:type="default" r:id="rId61"/>
          <w:headerReference w:type="first" r:id="rId62"/>
          <w:pgSz w:w="11906" w:h="16838"/>
          <w:pgMar w:top="992" w:right="1418" w:bottom="1418" w:left="1418" w:header="709" w:footer="709" w:gutter="0"/>
          <w:pgBorders w:offsetFrom="page">
            <w:top w:val="christmasTree" w:sz="3" w:space="24" w:color="auto"/>
            <w:left w:val="christmasTree" w:sz="3" w:space="24" w:color="auto"/>
            <w:bottom w:val="christmasTree" w:sz="3" w:space="24" w:color="auto"/>
            <w:right w:val="christmasTree" w:sz="3" w:space="24" w:color="auto"/>
          </w:pgBorders>
          <w:cols w:space="720"/>
          <w:titlePg/>
        </w:sectPr>
      </w:pPr>
      <w:bookmarkStart w:id="1857" w:name="_Toc63836367"/>
      <w:bookmarkStart w:id="1858" w:name="_Toc63836676"/>
      <w:bookmarkStart w:id="1859" w:name="_Toc63875865"/>
    </w:p>
    <w:p w14:paraId="681605AE" w14:textId="77777777" w:rsidR="00C74286" w:rsidRPr="00C63951" w:rsidRDefault="004F5808" w:rsidP="007F0F7B">
      <w:pPr>
        <w:pStyle w:val="Titre1"/>
      </w:pPr>
      <w:bookmarkStart w:id="1860" w:name="_Toc78906950"/>
      <w:r w:rsidRPr="00C63951">
        <w:t xml:space="preserve">: </w:t>
      </w:r>
      <w:bookmarkStart w:id="1861" w:name="_Toc54113738"/>
      <w:bookmarkStart w:id="1862" w:name="_Toc63691441"/>
      <w:bookmarkStart w:id="1863" w:name="_Toc63691977"/>
      <w:bookmarkStart w:id="1864" w:name="_Toc63692372"/>
      <w:bookmarkStart w:id="1865" w:name="_Toc63695309"/>
      <w:bookmarkStart w:id="1866" w:name="_Toc63836368"/>
      <w:bookmarkStart w:id="1867" w:name="_Toc63836677"/>
      <w:bookmarkStart w:id="1868" w:name="_Toc63875866"/>
      <w:bookmarkEnd w:id="1799"/>
      <w:bookmarkEnd w:id="1800"/>
      <w:bookmarkEnd w:id="1801"/>
      <w:bookmarkEnd w:id="1802"/>
      <w:bookmarkEnd w:id="1803"/>
      <w:bookmarkEnd w:id="1857"/>
      <w:bookmarkEnd w:id="1858"/>
      <w:bookmarkEnd w:id="1859"/>
      <w:r w:rsidR="002E2AE0" w:rsidRPr="00C63951">
        <w:t>Gestion des parcs zoologiques</w:t>
      </w:r>
      <w:bookmarkEnd w:id="1860"/>
    </w:p>
    <w:p w14:paraId="2FE4C4B8" w14:textId="77777777" w:rsidR="00276AF3" w:rsidRPr="00C63951" w:rsidRDefault="00276AF3" w:rsidP="006D6FC9">
      <w:pPr>
        <w:tabs>
          <w:tab w:val="left" w:pos="630"/>
        </w:tabs>
        <w:spacing w:after="0" w:line="276" w:lineRule="auto"/>
        <w:jc w:val="both"/>
        <w:rPr>
          <w:rFonts w:ascii="Trebuchet MS" w:eastAsia="Trebuchet MS" w:hAnsi="Trebuchet MS" w:cs="Times New Roman"/>
        </w:rPr>
      </w:pPr>
    </w:p>
    <w:p w14:paraId="765B9EE2" w14:textId="77777777" w:rsidR="00C74286" w:rsidRPr="00C63951" w:rsidRDefault="00C74286" w:rsidP="006D6FC9">
      <w:pPr>
        <w:tabs>
          <w:tab w:val="left" w:pos="630"/>
        </w:tabs>
        <w:spacing w:after="0" w:line="276" w:lineRule="auto"/>
        <w:jc w:val="both"/>
        <w:rPr>
          <w:rFonts w:ascii="Trebuchet MS" w:eastAsia="Trebuchet MS" w:hAnsi="Trebuchet MS" w:cs="Times New Roman"/>
        </w:rPr>
      </w:pPr>
      <w:r w:rsidRPr="00C63951">
        <w:rPr>
          <w:rFonts w:ascii="Trebuchet MS" w:eastAsia="Trebuchet MS" w:hAnsi="Trebuchet MS" w:cs="Times New Roman"/>
        </w:rPr>
        <w:t>Dans son sens général, le terme parc zoologique, aussi appelé jardin zoologique, ou plus communément zoo, désigne un espace où sont regroupées de nombreuses espèces animales, pour la plupart sauvages, vivant dans des espaces clos. Il a pour but le divertissement, la conservation des espèces, la pédagogie et la recherche scientifique.</w:t>
      </w:r>
    </w:p>
    <w:p w14:paraId="33EB2E5A" w14:textId="77777777" w:rsidR="002E2AE0" w:rsidRPr="00C63951" w:rsidRDefault="002E2AE0" w:rsidP="006D6FC9">
      <w:pPr>
        <w:spacing w:after="0" w:line="276" w:lineRule="auto"/>
        <w:jc w:val="both"/>
        <w:rPr>
          <w:rFonts w:ascii="Trebuchet MS" w:eastAsia="Trebuchet MS" w:hAnsi="Trebuchet MS" w:cs="Times New Roman"/>
        </w:rPr>
      </w:pPr>
    </w:p>
    <w:p w14:paraId="605DFC0C" w14:textId="77777777" w:rsidR="002E2AE0" w:rsidRPr="00C63951" w:rsidRDefault="002E2AE0"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création d’un parc zoologique peut provenir d’une initiative </w:t>
      </w:r>
      <w:r w:rsidR="00D2167F" w:rsidRPr="00C63951">
        <w:rPr>
          <w:rFonts w:ascii="Trebuchet MS" w:eastAsia="Trebuchet MS" w:hAnsi="Trebuchet MS" w:cs="Times New Roman"/>
        </w:rPr>
        <w:t xml:space="preserve">privée ou </w:t>
      </w:r>
      <w:r w:rsidRPr="00C63951">
        <w:rPr>
          <w:rFonts w:ascii="Trebuchet MS" w:eastAsia="Trebuchet MS" w:hAnsi="Trebuchet MS" w:cs="Times New Roman"/>
        </w:rPr>
        <w:t>publique visant le regroupement et la gestion de spécimens d’animaux sauvages sur l’espace d</w:t>
      </w:r>
      <w:r w:rsidR="00732288" w:rsidRPr="00C63951">
        <w:rPr>
          <w:rFonts w:ascii="Trebuchet MS" w:eastAsia="Trebuchet MS" w:hAnsi="Trebuchet MS" w:cs="Times New Roman"/>
        </w:rPr>
        <w:t>’</w:t>
      </w:r>
      <w:r w:rsidRPr="00C63951">
        <w:rPr>
          <w:rFonts w:ascii="Trebuchet MS" w:eastAsia="Trebuchet MS" w:hAnsi="Trebuchet MS" w:cs="Times New Roman"/>
        </w:rPr>
        <w:t>u</w:t>
      </w:r>
      <w:r w:rsidR="00732288" w:rsidRPr="00C63951">
        <w:rPr>
          <w:rFonts w:ascii="Trebuchet MS" w:eastAsia="Trebuchet MS" w:hAnsi="Trebuchet MS" w:cs="Times New Roman"/>
        </w:rPr>
        <w:t>n</w:t>
      </w:r>
      <w:r w:rsidRPr="00C63951">
        <w:rPr>
          <w:rFonts w:ascii="Trebuchet MS" w:eastAsia="Trebuchet MS" w:hAnsi="Trebuchet MS" w:cs="Times New Roman"/>
        </w:rPr>
        <w:t xml:space="preserve"> zoo sur le territoire ivoirien. Le zoo est accompagné d’un cahier de charges qui précise les modalités de gestion et de suivi de ces espèces</w:t>
      </w:r>
      <w:r w:rsidR="00732288" w:rsidRPr="00C63951">
        <w:rPr>
          <w:rFonts w:ascii="Trebuchet MS" w:eastAsia="Trebuchet MS" w:hAnsi="Trebuchet MS" w:cs="Times New Roman"/>
        </w:rPr>
        <w:t xml:space="preserve"> animales concernées</w:t>
      </w:r>
      <w:r w:rsidRPr="00C63951">
        <w:rPr>
          <w:rFonts w:ascii="Trebuchet MS" w:eastAsia="Trebuchet MS" w:hAnsi="Trebuchet MS" w:cs="Times New Roman"/>
        </w:rPr>
        <w:t>.</w:t>
      </w:r>
    </w:p>
    <w:p w14:paraId="109B51E5" w14:textId="77777777" w:rsidR="002E2AE0" w:rsidRPr="00C63951" w:rsidRDefault="002E2AE0" w:rsidP="006D6FC9">
      <w:pPr>
        <w:spacing w:after="0" w:line="276" w:lineRule="auto"/>
        <w:jc w:val="both"/>
        <w:rPr>
          <w:rFonts w:ascii="Trebuchet MS" w:eastAsia="Trebuchet MS" w:hAnsi="Trebuchet MS" w:cs="Times New Roman"/>
        </w:rPr>
      </w:pPr>
    </w:p>
    <w:p w14:paraId="31A1897F" w14:textId="77777777" w:rsidR="002E2AE0" w:rsidRPr="00C63951" w:rsidRDefault="002E2AE0"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 traitement d’une demande de création de parc zoologique </w:t>
      </w:r>
      <w:r w:rsidR="00D2167F" w:rsidRPr="00C63951">
        <w:rPr>
          <w:rFonts w:ascii="Trebuchet MS" w:eastAsia="Trebuchet MS" w:hAnsi="Trebuchet MS" w:cs="Times New Roman"/>
        </w:rPr>
        <w:t xml:space="preserve">par un Comité technique d’examen des demandes </w:t>
      </w:r>
      <w:r w:rsidRPr="00C63951">
        <w:rPr>
          <w:rFonts w:ascii="Trebuchet MS" w:eastAsia="Trebuchet MS" w:hAnsi="Trebuchet MS" w:cs="Times New Roman"/>
        </w:rPr>
        <w:t xml:space="preserve">suivra les dispositions législatives et réglementaires en vigueur. </w:t>
      </w:r>
    </w:p>
    <w:p w14:paraId="1D2495AB" w14:textId="77777777" w:rsidR="00C74286" w:rsidRPr="00C63951" w:rsidRDefault="007F4221"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 Comité technique comprend au moins</w:t>
      </w:r>
      <w:r w:rsidR="00800467" w:rsidRPr="00C63951">
        <w:rPr>
          <w:rFonts w:ascii="Trebuchet MS" w:eastAsia="Trebuchet MS" w:hAnsi="Trebuchet MS" w:cs="Times New Roman"/>
        </w:rPr>
        <w:t xml:space="preserve"> </w:t>
      </w:r>
      <w:r w:rsidRPr="00C63951">
        <w:rPr>
          <w:rFonts w:ascii="Trebuchet MS" w:eastAsia="Trebuchet MS" w:hAnsi="Trebuchet MS" w:cs="Times New Roman"/>
        </w:rPr>
        <w:t>:</w:t>
      </w:r>
    </w:p>
    <w:p w14:paraId="1F8E945E" w14:textId="77777777" w:rsidR="007F4221" w:rsidRPr="00C63951" w:rsidRDefault="00800467" w:rsidP="00E42F1A">
      <w:pPr>
        <w:pStyle w:val="Paragraphedeliste"/>
        <w:numPr>
          <w:ilvl w:val="0"/>
          <w:numId w:val="34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Un représentant du </w:t>
      </w:r>
      <w:r w:rsidR="007F4221" w:rsidRPr="00C63951">
        <w:rPr>
          <w:rFonts w:ascii="Trebuchet MS" w:eastAsia="Trebuchet MS" w:hAnsi="Trebuchet MS" w:cs="Times New Roman"/>
        </w:rPr>
        <w:t>Ministère en charge des Eaux et Forêts ;</w:t>
      </w:r>
    </w:p>
    <w:p w14:paraId="3BDEAC6C" w14:textId="77777777" w:rsidR="007E32B9" w:rsidRPr="00C63951" w:rsidRDefault="007E32B9" w:rsidP="00E42F1A">
      <w:pPr>
        <w:pStyle w:val="Paragraphedeliste"/>
        <w:numPr>
          <w:ilvl w:val="0"/>
          <w:numId w:val="34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Un représentant du Ministère en charge de l’Environnement ;</w:t>
      </w:r>
    </w:p>
    <w:p w14:paraId="68896FA4" w14:textId="77777777" w:rsidR="007F4221" w:rsidRPr="00C63951" w:rsidRDefault="00800467" w:rsidP="00E42F1A">
      <w:pPr>
        <w:pStyle w:val="Paragraphedeliste"/>
        <w:numPr>
          <w:ilvl w:val="0"/>
          <w:numId w:val="34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Un représentant du </w:t>
      </w:r>
      <w:r w:rsidR="007F4221" w:rsidRPr="00C63951">
        <w:rPr>
          <w:rFonts w:ascii="Trebuchet MS" w:eastAsia="Trebuchet MS" w:hAnsi="Trebuchet MS" w:cs="Times New Roman"/>
        </w:rPr>
        <w:t>Ministère en charge de la Construction et de l’Urbanisme ;</w:t>
      </w:r>
    </w:p>
    <w:p w14:paraId="7B8CE08F" w14:textId="77777777" w:rsidR="007F4221" w:rsidRPr="00C63951" w:rsidRDefault="007F4221" w:rsidP="00E42F1A">
      <w:pPr>
        <w:pStyle w:val="Paragraphedeliste"/>
        <w:numPr>
          <w:ilvl w:val="0"/>
          <w:numId w:val="34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Un vétérinaire agréé par l’Etat ;</w:t>
      </w:r>
    </w:p>
    <w:p w14:paraId="668FC30F" w14:textId="77777777" w:rsidR="007F4221" w:rsidRPr="00C63951" w:rsidRDefault="007F4221" w:rsidP="00E42F1A">
      <w:pPr>
        <w:pStyle w:val="Paragraphedeliste"/>
        <w:numPr>
          <w:ilvl w:val="0"/>
          <w:numId w:val="34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Un zootechnicien ;</w:t>
      </w:r>
    </w:p>
    <w:p w14:paraId="343B130E" w14:textId="77777777" w:rsidR="007F4221" w:rsidRPr="00C63951" w:rsidRDefault="007F4221" w:rsidP="00E42F1A">
      <w:pPr>
        <w:pStyle w:val="Paragraphedeliste"/>
        <w:numPr>
          <w:ilvl w:val="0"/>
          <w:numId w:val="349"/>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Un représentant de la société civile.</w:t>
      </w:r>
    </w:p>
    <w:p w14:paraId="5956DC8C" w14:textId="77777777" w:rsidR="00800467" w:rsidRPr="00C63951" w:rsidRDefault="00800467" w:rsidP="006D6FC9">
      <w:pPr>
        <w:spacing w:after="0" w:line="276" w:lineRule="auto"/>
        <w:jc w:val="both"/>
        <w:rPr>
          <w:rFonts w:ascii="Trebuchet MS" w:eastAsia="Trebuchet MS" w:hAnsi="Trebuchet MS" w:cs="Times New Roman"/>
        </w:rPr>
      </w:pPr>
    </w:p>
    <w:p w14:paraId="7457C63D" w14:textId="77777777" w:rsidR="00C74286" w:rsidRPr="00C63951" w:rsidRDefault="00C74286" w:rsidP="003646EB">
      <w:pPr>
        <w:pStyle w:val="Titre2"/>
        <w:numPr>
          <w:ilvl w:val="1"/>
          <w:numId w:val="188"/>
        </w:numPr>
      </w:pPr>
      <w:bookmarkStart w:id="1869" w:name="_Toc78906951"/>
      <w:r w:rsidRPr="00C63951">
        <w:t>Délivrance d’</w:t>
      </w:r>
      <w:r w:rsidR="007E32B9" w:rsidRPr="00C63951">
        <w:t>agrément d</w:t>
      </w:r>
      <w:r w:rsidRPr="00C63951">
        <w:t>e</w:t>
      </w:r>
      <w:r w:rsidR="002E2AE0" w:rsidRPr="00C63951">
        <w:t xml:space="preserve"> création de parc zoologique privé</w:t>
      </w:r>
      <w:bookmarkEnd w:id="1869"/>
    </w:p>
    <w:p w14:paraId="665D1B21" w14:textId="77777777" w:rsidR="00C74286" w:rsidRPr="00954439" w:rsidRDefault="00C74286" w:rsidP="006D6FC9">
      <w:pPr>
        <w:spacing w:after="0" w:line="276" w:lineRule="auto"/>
        <w:jc w:val="both"/>
        <w:rPr>
          <w:rFonts w:ascii="Trebuchet MS" w:eastAsia="Trebuchet MS" w:hAnsi="Trebuchet MS" w:cs="Times New Roman"/>
          <w:sz w:val="14"/>
          <w:szCs w:val="14"/>
        </w:rPr>
      </w:pPr>
    </w:p>
    <w:p w14:paraId="1CE69C54" w14:textId="77777777" w:rsidR="002E2AE0" w:rsidRPr="00C63951" w:rsidRDefault="00D96D28" w:rsidP="0083524B">
      <w:pPr>
        <w:numPr>
          <w:ilvl w:val="0"/>
          <w:numId w:val="499"/>
        </w:numPr>
        <w:spacing w:after="0" w:line="276" w:lineRule="auto"/>
        <w:jc w:val="both"/>
        <w:rPr>
          <w:rFonts w:ascii="Trebuchet MS" w:hAnsi="Trebuchet MS" w:cs="Times New Roman"/>
          <w:b/>
          <w:bCs/>
        </w:rPr>
      </w:pPr>
      <w:r w:rsidRPr="00C63951">
        <w:rPr>
          <w:rFonts w:ascii="Trebuchet MS" w:hAnsi="Trebuchet MS" w:cs="Times New Roman"/>
          <w:b/>
          <w:bCs/>
        </w:rPr>
        <w:t>Objet de la procédure</w:t>
      </w:r>
    </w:p>
    <w:p w14:paraId="5608061A" w14:textId="77777777" w:rsidR="00C74286" w:rsidRPr="00C63951" w:rsidRDefault="00C74286"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L’agrément a pour objet d’autoriser </w:t>
      </w:r>
      <w:r w:rsidR="00D96D28" w:rsidRPr="00C63951">
        <w:rPr>
          <w:rFonts w:ascii="Trebuchet MS" w:eastAsia="Trebuchet MS" w:hAnsi="Trebuchet MS" w:cs="Times New Roman"/>
        </w:rPr>
        <w:t xml:space="preserve">sur le territoire ivoirien </w:t>
      </w:r>
      <w:r w:rsidRPr="00C63951">
        <w:rPr>
          <w:rFonts w:ascii="Trebuchet MS" w:eastAsia="Trebuchet MS" w:hAnsi="Trebuchet MS" w:cs="Times New Roman"/>
        </w:rPr>
        <w:t>l’existence d</w:t>
      </w:r>
      <w:r w:rsidR="00D96D28" w:rsidRPr="00C63951">
        <w:rPr>
          <w:rFonts w:ascii="Trebuchet MS" w:eastAsia="Trebuchet MS" w:hAnsi="Trebuchet MS" w:cs="Times New Roman"/>
        </w:rPr>
        <w:t>e</w:t>
      </w:r>
      <w:r w:rsidRPr="00C63951">
        <w:rPr>
          <w:rFonts w:ascii="Trebuchet MS" w:eastAsia="Trebuchet MS" w:hAnsi="Trebuchet MS" w:cs="Times New Roman"/>
        </w:rPr>
        <w:t xml:space="preserve"> parc</w:t>
      </w:r>
      <w:r w:rsidR="00D96D28" w:rsidRPr="00C63951">
        <w:rPr>
          <w:rFonts w:ascii="Trebuchet MS" w:eastAsia="Trebuchet MS" w:hAnsi="Trebuchet MS" w:cs="Times New Roman"/>
        </w:rPr>
        <w:t>s</w:t>
      </w:r>
      <w:r w:rsidRPr="00C63951">
        <w:rPr>
          <w:rFonts w:ascii="Trebuchet MS" w:eastAsia="Trebuchet MS" w:hAnsi="Trebuchet MS" w:cs="Times New Roman"/>
        </w:rPr>
        <w:t xml:space="preserve"> zoologique</w:t>
      </w:r>
      <w:r w:rsidR="00D96D28" w:rsidRPr="00C63951">
        <w:rPr>
          <w:rFonts w:ascii="Trebuchet MS" w:eastAsia="Trebuchet MS" w:hAnsi="Trebuchet MS" w:cs="Times New Roman"/>
        </w:rPr>
        <w:t>s</w:t>
      </w:r>
      <w:r w:rsidRPr="00C63951">
        <w:rPr>
          <w:rFonts w:ascii="Trebuchet MS" w:eastAsia="Trebuchet MS" w:hAnsi="Trebuchet MS" w:cs="Times New Roman"/>
        </w:rPr>
        <w:t xml:space="preserve"> privé</w:t>
      </w:r>
      <w:r w:rsidR="00D96D28" w:rsidRPr="00C63951">
        <w:rPr>
          <w:rFonts w:ascii="Trebuchet MS" w:eastAsia="Trebuchet MS" w:hAnsi="Trebuchet MS" w:cs="Times New Roman"/>
        </w:rPr>
        <w:t>s</w:t>
      </w:r>
      <w:r w:rsidRPr="00C63951">
        <w:rPr>
          <w:rFonts w:ascii="Trebuchet MS" w:eastAsia="Trebuchet MS" w:hAnsi="Trebuchet MS" w:cs="Times New Roman"/>
        </w:rPr>
        <w:t xml:space="preserve"> comportant des spécimens d’animaux sauvages.</w:t>
      </w:r>
    </w:p>
    <w:p w14:paraId="0CDEE725" w14:textId="77777777" w:rsidR="00C74286" w:rsidRPr="00954439" w:rsidRDefault="00C74286" w:rsidP="006D6FC9">
      <w:pPr>
        <w:spacing w:after="0" w:line="276" w:lineRule="auto"/>
        <w:jc w:val="both"/>
        <w:rPr>
          <w:rFonts w:ascii="Trebuchet MS" w:eastAsia="Trebuchet MS" w:hAnsi="Trebuchet MS" w:cs="Times New Roman"/>
          <w:sz w:val="16"/>
          <w:szCs w:val="16"/>
        </w:rPr>
      </w:pPr>
    </w:p>
    <w:p w14:paraId="5E5625CB" w14:textId="77777777" w:rsidR="00C74286" w:rsidRPr="00C63951" w:rsidRDefault="00D96D28" w:rsidP="0083524B">
      <w:pPr>
        <w:numPr>
          <w:ilvl w:val="0"/>
          <w:numId w:val="499"/>
        </w:numPr>
        <w:spacing w:after="0" w:line="276" w:lineRule="auto"/>
        <w:jc w:val="both"/>
        <w:rPr>
          <w:rFonts w:ascii="Trebuchet MS" w:hAnsi="Trebuchet MS" w:cs="Times New Roman"/>
          <w:b/>
          <w:bCs/>
        </w:rPr>
      </w:pPr>
      <w:r w:rsidRPr="00C63951">
        <w:rPr>
          <w:rFonts w:ascii="Trebuchet MS" w:hAnsi="Trebuchet MS" w:cs="Times New Roman"/>
          <w:b/>
          <w:bCs/>
        </w:rPr>
        <w:t>Application de la procédure</w:t>
      </w:r>
    </w:p>
    <w:p w14:paraId="29F4D528" w14:textId="77777777" w:rsidR="00C74286" w:rsidRPr="00C63951" w:rsidRDefault="00D96D2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présente procédure concerne tout demandeur désirant créer un zoo privé : </w:t>
      </w:r>
      <w:r w:rsidR="00C74286" w:rsidRPr="00C63951">
        <w:rPr>
          <w:rFonts w:ascii="Trebuchet MS" w:eastAsia="Trebuchet MS" w:hAnsi="Trebuchet MS" w:cs="Times New Roman"/>
        </w:rPr>
        <w:t xml:space="preserve">personne morale ou </w:t>
      </w:r>
      <w:r w:rsidRPr="00C63951">
        <w:rPr>
          <w:rFonts w:ascii="Trebuchet MS" w:eastAsia="Trebuchet MS" w:hAnsi="Trebuchet MS" w:cs="Times New Roman"/>
        </w:rPr>
        <w:t xml:space="preserve">personne </w:t>
      </w:r>
      <w:r w:rsidR="00C74286" w:rsidRPr="00C63951">
        <w:rPr>
          <w:rFonts w:ascii="Trebuchet MS" w:eastAsia="Trebuchet MS" w:hAnsi="Trebuchet MS" w:cs="Times New Roman"/>
        </w:rPr>
        <w:t xml:space="preserve">physique </w:t>
      </w:r>
      <w:r w:rsidRPr="00C63951">
        <w:rPr>
          <w:rFonts w:ascii="Trebuchet MS" w:eastAsia="Trebuchet MS" w:hAnsi="Trebuchet MS" w:cs="Times New Roman"/>
        </w:rPr>
        <w:t xml:space="preserve">âgée </w:t>
      </w:r>
      <w:r w:rsidR="00C74286" w:rsidRPr="00C63951">
        <w:rPr>
          <w:rFonts w:ascii="Trebuchet MS" w:eastAsia="Trebuchet MS" w:hAnsi="Trebuchet MS" w:cs="Times New Roman"/>
        </w:rPr>
        <w:t xml:space="preserve">de plus de </w:t>
      </w:r>
      <w:r w:rsidRPr="00C63951">
        <w:rPr>
          <w:rFonts w:ascii="Trebuchet MS" w:eastAsia="Trebuchet MS" w:hAnsi="Trebuchet MS" w:cs="Times New Roman"/>
        </w:rPr>
        <w:t>dix-huit (</w:t>
      </w:r>
      <w:r w:rsidR="00C74286" w:rsidRPr="00C63951">
        <w:rPr>
          <w:rFonts w:ascii="Trebuchet MS" w:eastAsia="Trebuchet MS" w:hAnsi="Trebuchet MS" w:cs="Times New Roman"/>
        </w:rPr>
        <w:t>18</w:t>
      </w:r>
      <w:r w:rsidRPr="00C63951">
        <w:rPr>
          <w:rFonts w:ascii="Trebuchet MS" w:eastAsia="Trebuchet MS" w:hAnsi="Trebuchet MS" w:cs="Times New Roman"/>
        </w:rPr>
        <w:t>)</w:t>
      </w:r>
      <w:r w:rsidR="00C74286" w:rsidRPr="00C63951">
        <w:rPr>
          <w:rFonts w:ascii="Trebuchet MS" w:eastAsia="Trebuchet MS" w:hAnsi="Trebuchet MS" w:cs="Times New Roman"/>
        </w:rPr>
        <w:t xml:space="preserve"> ans.</w:t>
      </w:r>
    </w:p>
    <w:p w14:paraId="30A23566" w14:textId="77777777" w:rsidR="00D96D28" w:rsidRPr="00954439" w:rsidRDefault="00D96D28" w:rsidP="006D6FC9">
      <w:pPr>
        <w:spacing w:after="0" w:line="276" w:lineRule="auto"/>
        <w:jc w:val="both"/>
        <w:rPr>
          <w:rFonts w:ascii="Trebuchet MS" w:eastAsia="Trebuchet MS" w:hAnsi="Trebuchet MS" w:cs="Times New Roman"/>
          <w:sz w:val="10"/>
          <w:szCs w:val="10"/>
        </w:rPr>
      </w:pPr>
    </w:p>
    <w:p w14:paraId="59E76A09" w14:textId="77777777" w:rsidR="00C74286" w:rsidRPr="00C63951" w:rsidRDefault="00D2167F" w:rsidP="0083524B">
      <w:pPr>
        <w:numPr>
          <w:ilvl w:val="0"/>
          <w:numId w:val="499"/>
        </w:numPr>
        <w:spacing w:after="0" w:line="276" w:lineRule="auto"/>
        <w:jc w:val="both"/>
        <w:rPr>
          <w:rFonts w:ascii="Trebuchet MS" w:hAnsi="Trebuchet MS" w:cs="Times New Roman"/>
          <w:b/>
          <w:bCs/>
        </w:rPr>
      </w:pPr>
      <w:r w:rsidRPr="00C63951">
        <w:rPr>
          <w:rFonts w:ascii="Trebuchet MS" w:hAnsi="Trebuchet MS" w:cs="Times New Roman"/>
          <w:b/>
          <w:bCs/>
        </w:rPr>
        <w:t xml:space="preserve">Composition du </w:t>
      </w:r>
      <w:r w:rsidR="00C74286" w:rsidRPr="00C63951">
        <w:rPr>
          <w:rFonts w:ascii="Trebuchet MS" w:hAnsi="Trebuchet MS" w:cs="Times New Roman"/>
          <w:b/>
          <w:bCs/>
        </w:rPr>
        <w:t xml:space="preserve">dossier </w:t>
      </w:r>
      <w:r w:rsidR="00732288" w:rsidRPr="00C63951">
        <w:rPr>
          <w:rFonts w:ascii="Trebuchet MS" w:hAnsi="Trebuchet MS" w:cs="Times New Roman"/>
          <w:b/>
          <w:bCs/>
        </w:rPr>
        <w:t>d</w:t>
      </w:r>
      <w:r w:rsidR="00C74286" w:rsidRPr="00C63951">
        <w:rPr>
          <w:rFonts w:ascii="Trebuchet MS" w:hAnsi="Trebuchet MS" w:cs="Times New Roman"/>
          <w:b/>
          <w:bCs/>
        </w:rPr>
        <w:t xml:space="preserve">e demande </w:t>
      </w:r>
    </w:p>
    <w:p w14:paraId="1DDBCF43" w14:textId="77777777" w:rsidR="00E817AA" w:rsidRPr="00C63951" w:rsidRDefault="00C74286" w:rsidP="006D6FC9">
      <w:pPr>
        <w:numPr>
          <w:ilvl w:val="0"/>
          <w:numId w:val="51"/>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Une </w:t>
      </w:r>
      <w:r w:rsidR="00E817AA" w:rsidRPr="00C63951">
        <w:rPr>
          <w:rFonts w:ascii="Trebuchet MS" w:eastAsia="Trebuchet MS" w:hAnsi="Trebuchet MS" w:cs="Times New Roman"/>
        </w:rPr>
        <w:t xml:space="preserve">demande d’agrément adressée au </w:t>
      </w:r>
      <w:r w:rsidR="00D03E50" w:rsidRPr="00C63951">
        <w:rPr>
          <w:rFonts w:ascii="Trebuchet MS" w:eastAsia="Trebuchet MS" w:hAnsi="Trebuchet MS" w:cs="Times New Roman"/>
        </w:rPr>
        <w:t>Ministre en charge</w:t>
      </w:r>
      <w:r w:rsidR="00E817AA" w:rsidRPr="00C63951">
        <w:rPr>
          <w:rFonts w:ascii="Trebuchet MS" w:eastAsia="Trebuchet MS" w:hAnsi="Trebuchet MS" w:cs="Times New Roman"/>
        </w:rPr>
        <w:t xml:space="preserve"> des Eaux et Forêts ;</w:t>
      </w:r>
    </w:p>
    <w:p w14:paraId="14AAF7B6" w14:textId="77777777" w:rsidR="00C74286" w:rsidRPr="00C63951" w:rsidRDefault="00E817AA" w:rsidP="006D6FC9">
      <w:pPr>
        <w:numPr>
          <w:ilvl w:val="0"/>
          <w:numId w:val="51"/>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Une </w:t>
      </w:r>
      <w:r w:rsidR="00C74286" w:rsidRPr="00C63951">
        <w:rPr>
          <w:rFonts w:ascii="Trebuchet MS" w:eastAsia="Trebuchet MS" w:hAnsi="Trebuchet MS" w:cs="Times New Roman"/>
        </w:rPr>
        <w:t xml:space="preserve">photocopie de la Carte </w:t>
      </w:r>
      <w:r w:rsidR="00D2167F" w:rsidRPr="00C63951">
        <w:rPr>
          <w:rFonts w:ascii="Trebuchet MS" w:eastAsia="Trebuchet MS" w:hAnsi="Trebuchet MS" w:cs="Times New Roman"/>
        </w:rPr>
        <w:t xml:space="preserve">nationale </w:t>
      </w:r>
      <w:r w:rsidR="00C74286" w:rsidRPr="00C63951">
        <w:rPr>
          <w:rFonts w:ascii="Trebuchet MS" w:eastAsia="Trebuchet MS" w:hAnsi="Trebuchet MS" w:cs="Times New Roman"/>
        </w:rPr>
        <w:t>d’Identité</w:t>
      </w:r>
      <w:r w:rsidR="00D2167F" w:rsidRPr="00C63951">
        <w:rPr>
          <w:rFonts w:ascii="Trebuchet MS" w:eastAsia="Trebuchet MS" w:hAnsi="Trebuchet MS" w:cs="Times New Roman"/>
        </w:rPr>
        <w:t xml:space="preserve"> ou de la carte de séjour en Côte d’Ivoire </w:t>
      </w:r>
      <w:r w:rsidR="00C74286" w:rsidRPr="00C63951">
        <w:rPr>
          <w:rFonts w:ascii="Trebuchet MS" w:eastAsia="Trebuchet MS" w:hAnsi="Trebuchet MS" w:cs="Times New Roman"/>
        </w:rPr>
        <w:t>;</w:t>
      </w:r>
    </w:p>
    <w:p w14:paraId="7DEDC7B2" w14:textId="77777777" w:rsidR="00C74286" w:rsidRPr="00C63951" w:rsidRDefault="00C74286" w:rsidP="006D6FC9">
      <w:pPr>
        <w:numPr>
          <w:ilvl w:val="0"/>
          <w:numId w:val="51"/>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Des autorisations de détention</w:t>
      </w:r>
      <w:r w:rsidR="002E2AE0" w:rsidRPr="00C63951">
        <w:rPr>
          <w:rFonts w:ascii="Trebuchet MS" w:eastAsia="Trebuchet MS" w:hAnsi="Trebuchet MS" w:cs="Times New Roman"/>
        </w:rPr>
        <w:t xml:space="preserve"> </w:t>
      </w:r>
      <w:r w:rsidRPr="00C63951">
        <w:rPr>
          <w:rFonts w:ascii="Trebuchet MS" w:eastAsia="Trebuchet MS" w:hAnsi="Trebuchet MS" w:cs="Times New Roman"/>
        </w:rPr>
        <w:t>d’animaux sauvages ;</w:t>
      </w:r>
    </w:p>
    <w:p w14:paraId="2612FBEA" w14:textId="77777777" w:rsidR="00C74286" w:rsidRPr="00C63951" w:rsidRDefault="00C74286" w:rsidP="006D6FC9">
      <w:pPr>
        <w:numPr>
          <w:ilvl w:val="0"/>
          <w:numId w:val="51"/>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Un certificat sanitaire</w:t>
      </w:r>
      <w:r w:rsidR="00D2167F" w:rsidRPr="00C63951">
        <w:rPr>
          <w:rFonts w:ascii="Trebuchet MS" w:eastAsia="Trebuchet MS" w:hAnsi="Trebuchet MS" w:cs="Times New Roman"/>
        </w:rPr>
        <w:t xml:space="preserve"> </w:t>
      </w:r>
      <w:r w:rsidRPr="00C63951">
        <w:rPr>
          <w:rFonts w:ascii="Trebuchet MS" w:eastAsia="Trebuchet MS" w:hAnsi="Trebuchet MS" w:cs="Times New Roman"/>
        </w:rPr>
        <w:t xml:space="preserve">délivré par un vétérinaire agréé </w:t>
      </w:r>
      <w:r w:rsidR="00D2167F" w:rsidRPr="00C63951">
        <w:rPr>
          <w:rFonts w:ascii="Trebuchet MS" w:eastAsia="Trebuchet MS" w:hAnsi="Trebuchet MS" w:cs="Times New Roman"/>
        </w:rPr>
        <w:t xml:space="preserve">par l’Etat </w:t>
      </w:r>
      <w:r w:rsidRPr="00C63951">
        <w:rPr>
          <w:rFonts w:ascii="Trebuchet MS" w:eastAsia="Trebuchet MS" w:hAnsi="Trebuchet MS" w:cs="Times New Roman"/>
        </w:rPr>
        <w:t>;</w:t>
      </w:r>
    </w:p>
    <w:p w14:paraId="41570A69" w14:textId="77777777" w:rsidR="00C74286" w:rsidRPr="00C63951" w:rsidRDefault="00C74286" w:rsidP="006D6FC9">
      <w:pPr>
        <w:numPr>
          <w:ilvl w:val="0"/>
          <w:numId w:val="51"/>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Un document précisant la propriété foncière du site d’accueil ou du parc zoologique ou un document de location foncière (</w:t>
      </w:r>
      <w:r w:rsidR="00732288" w:rsidRPr="00C63951">
        <w:rPr>
          <w:rFonts w:ascii="Trebuchet MS" w:eastAsia="Trebuchet MS" w:hAnsi="Trebuchet MS" w:cs="Times New Roman"/>
        </w:rPr>
        <w:t>a</w:t>
      </w:r>
      <w:r w:rsidR="00732288" w:rsidRPr="00C63951">
        <w:rPr>
          <w:rFonts w:ascii="Trebuchet MS" w:hAnsi="Trebuchet MS" w:cs="Times New Roman"/>
          <w:shd w:val="clear" w:color="auto" w:fill="FFFFFF"/>
        </w:rPr>
        <w:t>rrêté de concession définitive</w:t>
      </w:r>
      <w:r w:rsidR="00732288" w:rsidRPr="00C63951">
        <w:rPr>
          <w:rFonts w:ascii="Trebuchet MS" w:hAnsi="Trebuchet MS" w:cs="Times New Roman"/>
          <w:color w:val="202124"/>
          <w:shd w:val="clear" w:color="auto" w:fill="FFFFFF"/>
        </w:rPr>
        <w:t xml:space="preserve"> (</w:t>
      </w:r>
      <w:r w:rsidR="00732288" w:rsidRPr="00C63951">
        <w:rPr>
          <w:rFonts w:ascii="Trebuchet MS" w:hAnsi="Trebuchet MS" w:cs="Times New Roman"/>
          <w:b/>
          <w:bCs/>
          <w:color w:val="202124"/>
          <w:shd w:val="clear" w:color="auto" w:fill="FFFFFF"/>
        </w:rPr>
        <w:t>ACD</w:t>
      </w:r>
      <w:r w:rsidR="00732288" w:rsidRPr="00C63951">
        <w:rPr>
          <w:rFonts w:ascii="Trebuchet MS" w:hAnsi="Trebuchet MS" w:cs="Times New Roman"/>
          <w:color w:val="202124"/>
          <w:shd w:val="clear" w:color="auto" w:fill="FFFFFF"/>
        </w:rPr>
        <w:t>)</w:t>
      </w:r>
      <w:r w:rsidRPr="00C63951">
        <w:rPr>
          <w:rFonts w:ascii="Trebuchet MS" w:eastAsia="Trebuchet MS" w:hAnsi="Trebuchet MS" w:cs="Times New Roman"/>
        </w:rPr>
        <w:t xml:space="preserve">, contrat de bail ou de location, …) ; </w:t>
      </w:r>
    </w:p>
    <w:p w14:paraId="43374625" w14:textId="77777777" w:rsidR="00C74286" w:rsidRPr="00C63951" w:rsidRDefault="00C74286" w:rsidP="006D6FC9">
      <w:pPr>
        <w:numPr>
          <w:ilvl w:val="0"/>
          <w:numId w:val="51"/>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Le plan d’installation des infrastructures et des animaux ;</w:t>
      </w:r>
    </w:p>
    <w:p w14:paraId="3A8AD7C7" w14:textId="77777777" w:rsidR="00C74286" w:rsidRPr="00C63951" w:rsidRDefault="00C74286" w:rsidP="006D6FC9">
      <w:pPr>
        <w:numPr>
          <w:ilvl w:val="0"/>
          <w:numId w:val="51"/>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Un avis motivé de la Direction Régionale des Eaux et Forêts (DREF) de la zone concernée.</w:t>
      </w:r>
    </w:p>
    <w:p w14:paraId="7B84BB11" w14:textId="77777777" w:rsidR="00732288" w:rsidRPr="00C63951" w:rsidRDefault="00732288" w:rsidP="006D6FC9">
      <w:pPr>
        <w:spacing w:after="0" w:line="276" w:lineRule="auto"/>
        <w:jc w:val="both"/>
        <w:rPr>
          <w:rFonts w:ascii="Trebuchet MS" w:eastAsia="Trebuchet MS" w:hAnsi="Trebuchet MS" w:cs="Times New Roman"/>
          <w:bCs/>
          <w:szCs w:val="48"/>
        </w:rPr>
      </w:pPr>
    </w:p>
    <w:p w14:paraId="2E0969D9" w14:textId="77777777" w:rsidR="00C74286" w:rsidRPr="00C63951" w:rsidRDefault="00C74286" w:rsidP="0083524B">
      <w:pPr>
        <w:numPr>
          <w:ilvl w:val="0"/>
          <w:numId w:val="499"/>
        </w:numPr>
        <w:spacing w:after="0" w:line="276" w:lineRule="auto"/>
        <w:jc w:val="both"/>
        <w:rPr>
          <w:rFonts w:ascii="Trebuchet MS" w:hAnsi="Trebuchet MS" w:cs="Times New Roman"/>
          <w:b/>
          <w:bCs/>
        </w:rPr>
      </w:pPr>
      <w:r w:rsidRPr="00C63951">
        <w:rPr>
          <w:rFonts w:ascii="Trebuchet MS" w:hAnsi="Trebuchet MS" w:cs="Times New Roman"/>
          <w:b/>
          <w:bCs/>
        </w:rPr>
        <w:t>Description de procédures</w:t>
      </w:r>
    </w:p>
    <w:p w14:paraId="3A2E683F" w14:textId="77777777" w:rsidR="00C74286" w:rsidRPr="00C63951" w:rsidRDefault="00C74286"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La procédure de délivrance d’autorisation de création de parc zoologique privé se décline comme suit :</w:t>
      </w:r>
    </w:p>
    <w:p w14:paraId="21621E7E" w14:textId="77777777" w:rsidR="00C74286" w:rsidRPr="00C63951" w:rsidRDefault="00C74286" w:rsidP="006D6FC9">
      <w:pPr>
        <w:spacing w:before="120" w:after="0" w:line="276" w:lineRule="auto"/>
        <w:jc w:val="both"/>
        <w:rPr>
          <w:rFonts w:ascii="Trebuchet MS" w:eastAsia="Arial" w:hAnsi="Trebuchet MS" w:cs="Times New Roman"/>
          <w:b/>
          <w:i/>
          <w:iCs/>
          <w:lang w:eastAsia="en-US"/>
        </w:rPr>
      </w:pPr>
      <w:r w:rsidRPr="00C63951">
        <w:rPr>
          <w:rFonts w:ascii="Trebuchet MS" w:eastAsia="Arial" w:hAnsi="Trebuchet MS" w:cs="Times New Roman"/>
          <w:b/>
          <w:i/>
          <w:iCs/>
          <w:lang w:eastAsia="en-US"/>
        </w:rPr>
        <w:t>Etape 1 : Dépôt et enregistrement</w:t>
      </w:r>
    </w:p>
    <w:p w14:paraId="4C3886F0" w14:textId="77777777" w:rsidR="00800467" w:rsidRPr="00C63951" w:rsidRDefault="00800467" w:rsidP="006D6FC9">
      <w:pPr>
        <w:pStyle w:val="Paragraphedeliste"/>
        <w:numPr>
          <w:ilvl w:val="0"/>
          <w:numId w:val="46"/>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Dépôt et enregistrement auprès du Service Courrier Central du Cabinet du Ministère en charge des Eaux et Forêts.</w:t>
      </w:r>
    </w:p>
    <w:p w14:paraId="2F9D83C0" w14:textId="77777777" w:rsidR="00C74286" w:rsidRPr="00C63951" w:rsidRDefault="00800467" w:rsidP="006D6FC9">
      <w:pPr>
        <w:numPr>
          <w:ilvl w:val="0"/>
          <w:numId w:val="46"/>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Réception</w:t>
      </w:r>
      <w:r w:rsidR="00C74286" w:rsidRPr="00C63951">
        <w:rPr>
          <w:rFonts w:ascii="Trebuchet MS" w:eastAsia="Trebuchet MS" w:hAnsi="Trebuchet MS" w:cs="Times New Roman"/>
        </w:rPr>
        <w:t xml:space="preserve"> </w:t>
      </w:r>
      <w:r w:rsidRPr="00C63951">
        <w:rPr>
          <w:rFonts w:ascii="Trebuchet MS" w:eastAsia="Trebuchet MS" w:hAnsi="Trebuchet MS" w:cs="Times New Roman"/>
        </w:rPr>
        <w:t>du</w:t>
      </w:r>
      <w:r w:rsidR="00C74286" w:rsidRPr="00C63951">
        <w:rPr>
          <w:rFonts w:ascii="Trebuchet MS" w:eastAsia="Trebuchet MS" w:hAnsi="Trebuchet MS" w:cs="Times New Roman"/>
        </w:rPr>
        <w:t xml:space="preserve"> dossier de demande d’agrément</w:t>
      </w:r>
      <w:r w:rsidR="00732288" w:rsidRPr="00C63951">
        <w:rPr>
          <w:rFonts w:ascii="Trebuchet MS" w:eastAsia="Trebuchet MS" w:hAnsi="Trebuchet MS" w:cs="Times New Roman"/>
        </w:rPr>
        <w:t xml:space="preserve"> </w:t>
      </w:r>
      <w:r w:rsidRPr="00C63951">
        <w:rPr>
          <w:rFonts w:ascii="Trebuchet MS" w:eastAsia="Trebuchet MS" w:hAnsi="Trebuchet MS" w:cs="Times New Roman"/>
        </w:rPr>
        <w:t>par la Direction en charge de la faune et des ressources cynégétiques conformément aux procédure</w:t>
      </w:r>
      <w:r w:rsidR="007E32B9" w:rsidRPr="00C63951">
        <w:rPr>
          <w:rFonts w:ascii="Trebuchet MS" w:eastAsia="Trebuchet MS" w:hAnsi="Trebuchet MS" w:cs="Times New Roman"/>
        </w:rPr>
        <w:t>s</w:t>
      </w:r>
      <w:r w:rsidRPr="00C63951">
        <w:rPr>
          <w:rFonts w:ascii="Trebuchet MS" w:eastAsia="Trebuchet MS" w:hAnsi="Trebuchet MS" w:cs="Times New Roman"/>
        </w:rPr>
        <w:t xml:space="preserve"> en vigueur</w:t>
      </w:r>
      <w:r w:rsidR="00C74286" w:rsidRPr="00C63951">
        <w:rPr>
          <w:rFonts w:ascii="Trebuchet MS" w:eastAsia="Trebuchet MS" w:hAnsi="Trebuchet MS" w:cs="Times New Roman"/>
        </w:rPr>
        <w:t>.</w:t>
      </w:r>
    </w:p>
    <w:p w14:paraId="48D41911" w14:textId="77777777" w:rsidR="00C74286" w:rsidRPr="00C63951" w:rsidRDefault="00C74286" w:rsidP="006D6FC9">
      <w:pPr>
        <w:spacing w:before="120" w:after="120" w:line="276" w:lineRule="auto"/>
        <w:jc w:val="both"/>
        <w:rPr>
          <w:rFonts w:ascii="Trebuchet MS" w:eastAsia="Arial" w:hAnsi="Trebuchet MS" w:cs="Times New Roman"/>
          <w:b/>
          <w:i/>
          <w:iCs/>
          <w:lang w:eastAsia="en-US"/>
        </w:rPr>
      </w:pPr>
      <w:r w:rsidRPr="00C63951">
        <w:rPr>
          <w:rFonts w:ascii="Trebuchet MS" w:eastAsia="Arial" w:hAnsi="Trebuchet MS" w:cs="Times New Roman"/>
          <w:b/>
          <w:i/>
          <w:iCs/>
          <w:lang w:eastAsia="en-US"/>
        </w:rPr>
        <w:t>Etape 2 : Traitement</w:t>
      </w:r>
    </w:p>
    <w:p w14:paraId="0BD2837C" w14:textId="77777777" w:rsidR="00C74286" w:rsidRPr="00C63951" w:rsidRDefault="00C74286" w:rsidP="006D6FC9">
      <w:pPr>
        <w:numPr>
          <w:ilvl w:val="0"/>
          <w:numId w:val="46"/>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 Directeur impute la demande </w:t>
      </w:r>
      <w:r w:rsidR="00732288" w:rsidRPr="00C63951">
        <w:rPr>
          <w:rFonts w:ascii="Trebuchet MS" w:eastAsia="Trebuchet MS" w:hAnsi="Trebuchet MS" w:cs="Times New Roman"/>
        </w:rPr>
        <w:t xml:space="preserve">au Service le plus compétent </w:t>
      </w:r>
      <w:r w:rsidRPr="00C63951">
        <w:rPr>
          <w:rFonts w:ascii="Trebuchet MS" w:eastAsia="Trebuchet MS" w:hAnsi="Trebuchet MS" w:cs="Times New Roman"/>
        </w:rPr>
        <w:t xml:space="preserve">qui organise une réunion du </w:t>
      </w:r>
      <w:r w:rsidR="00732288" w:rsidRPr="00C63951">
        <w:rPr>
          <w:rFonts w:ascii="Trebuchet MS" w:eastAsia="Trebuchet MS" w:hAnsi="Trebuchet MS" w:cs="Times New Roman"/>
        </w:rPr>
        <w:t>C</w:t>
      </w:r>
      <w:r w:rsidRPr="00C63951">
        <w:rPr>
          <w:rFonts w:ascii="Trebuchet MS" w:eastAsia="Trebuchet MS" w:hAnsi="Trebuchet MS" w:cs="Times New Roman"/>
        </w:rPr>
        <w:t>omité d’analyse et une visite de terrain.</w:t>
      </w:r>
    </w:p>
    <w:p w14:paraId="260AEB83" w14:textId="77777777" w:rsidR="00C74286" w:rsidRPr="00C63951" w:rsidRDefault="00C74286" w:rsidP="006D6FC9">
      <w:pPr>
        <w:numPr>
          <w:ilvl w:val="0"/>
          <w:numId w:val="46"/>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Après avis motivé favorable du </w:t>
      </w:r>
      <w:r w:rsidR="00E817AA" w:rsidRPr="00C63951">
        <w:rPr>
          <w:rFonts w:ascii="Trebuchet MS" w:eastAsia="Trebuchet MS" w:hAnsi="Trebuchet MS" w:cs="Times New Roman"/>
        </w:rPr>
        <w:t>C</w:t>
      </w:r>
      <w:r w:rsidRPr="00C63951">
        <w:rPr>
          <w:rFonts w:ascii="Trebuchet MS" w:eastAsia="Trebuchet MS" w:hAnsi="Trebuchet MS" w:cs="Times New Roman"/>
        </w:rPr>
        <w:t xml:space="preserve">omité, le Directeur </w:t>
      </w:r>
      <w:r w:rsidR="00E817AA" w:rsidRPr="00C63951">
        <w:rPr>
          <w:rFonts w:ascii="Trebuchet MS" w:eastAsia="Trebuchet MS" w:hAnsi="Trebuchet MS" w:cs="Times New Roman"/>
        </w:rPr>
        <w:t xml:space="preserve">chargé </w:t>
      </w:r>
      <w:r w:rsidRPr="00C63951">
        <w:rPr>
          <w:rFonts w:ascii="Trebuchet MS" w:eastAsia="Trebuchet MS" w:hAnsi="Trebuchet MS" w:cs="Times New Roman"/>
        </w:rPr>
        <w:t xml:space="preserve">de la </w:t>
      </w:r>
      <w:r w:rsidR="00E817AA" w:rsidRPr="00C63951">
        <w:rPr>
          <w:rFonts w:ascii="Trebuchet MS" w:eastAsia="Trebuchet MS" w:hAnsi="Trebuchet MS" w:cs="Times New Roman"/>
        </w:rPr>
        <w:t>f</w:t>
      </w:r>
      <w:r w:rsidRPr="00C63951">
        <w:rPr>
          <w:rFonts w:ascii="Trebuchet MS" w:eastAsia="Trebuchet MS" w:hAnsi="Trebuchet MS" w:cs="Times New Roman"/>
        </w:rPr>
        <w:t xml:space="preserve">aune et des </w:t>
      </w:r>
      <w:r w:rsidR="00E817AA" w:rsidRPr="00C63951">
        <w:rPr>
          <w:rFonts w:ascii="Trebuchet MS" w:eastAsia="Trebuchet MS" w:hAnsi="Trebuchet MS" w:cs="Times New Roman"/>
        </w:rPr>
        <w:t>r</w:t>
      </w:r>
      <w:r w:rsidRPr="00C63951">
        <w:rPr>
          <w:rFonts w:ascii="Trebuchet MS" w:eastAsia="Trebuchet MS" w:hAnsi="Trebuchet MS" w:cs="Times New Roman"/>
        </w:rPr>
        <w:t xml:space="preserve">essources </w:t>
      </w:r>
      <w:r w:rsidR="00E817AA" w:rsidRPr="00C63951">
        <w:rPr>
          <w:rFonts w:ascii="Trebuchet MS" w:eastAsia="Trebuchet MS" w:hAnsi="Trebuchet MS" w:cs="Times New Roman"/>
        </w:rPr>
        <w:t>c</w:t>
      </w:r>
      <w:r w:rsidRPr="00C63951">
        <w:rPr>
          <w:rFonts w:ascii="Trebuchet MS" w:eastAsia="Trebuchet MS" w:hAnsi="Trebuchet MS" w:cs="Times New Roman"/>
        </w:rPr>
        <w:t xml:space="preserve">ynégétiques </w:t>
      </w:r>
      <w:r w:rsidR="00E817AA" w:rsidRPr="00C63951">
        <w:rPr>
          <w:rFonts w:ascii="Trebuchet MS" w:eastAsia="Trebuchet MS" w:hAnsi="Trebuchet MS" w:cs="Times New Roman"/>
        </w:rPr>
        <w:t>fait</w:t>
      </w:r>
      <w:r w:rsidRPr="00C63951">
        <w:rPr>
          <w:rFonts w:ascii="Trebuchet MS" w:eastAsia="Trebuchet MS" w:hAnsi="Trebuchet MS" w:cs="Times New Roman"/>
        </w:rPr>
        <w:t xml:space="preserve"> établir le projet d’agrément ;</w:t>
      </w:r>
    </w:p>
    <w:p w14:paraId="0BF9D4AA" w14:textId="77777777" w:rsidR="00C74286" w:rsidRPr="00C63951" w:rsidRDefault="00C74286" w:rsidP="006D6FC9">
      <w:pPr>
        <w:numPr>
          <w:ilvl w:val="0"/>
          <w:numId w:val="46"/>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L’agrément établi et proposé à la signature du </w:t>
      </w:r>
      <w:r w:rsidR="00D03E50" w:rsidRPr="00C63951">
        <w:rPr>
          <w:rFonts w:ascii="Trebuchet MS" w:eastAsia="Trebuchet MS" w:hAnsi="Trebuchet MS" w:cs="Times New Roman"/>
        </w:rPr>
        <w:t>Ministre en charge</w:t>
      </w:r>
      <w:r w:rsidR="00E817AA" w:rsidRPr="00C63951">
        <w:rPr>
          <w:rFonts w:ascii="Trebuchet MS" w:eastAsia="Trebuchet MS" w:hAnsi="Trebuchet MS" w:cs="Times New Roman"/>
        </w:rPr>
        <w:t xml:space="preserve"> </w:t>
      </w:r>
      <w:r w:rsidRPr="00C63951">
        <w:rPr>
          <w:rFonts w:ascii="Trebuchet MS" w:eastAsia="Trebuchet MS" w:hAnsi="Trebuchet MS" w:cs="Times New Roman"/>
        </w:rPr>
        <w:t>des Eaux et Forêts.</w:t>
      </w:r>
    </w:p>
    <w:p w14:paraId="0A602998" w14:textId="77777777" w:rsidR="00C74286" w:rsidRPr="00C63951" w:rsidRDefault="00C74286" w:rsidP="006D6FC9">
      <w:pPr>
        <w:spacing w:before="120" w:after="120" w:line="276" w:lineRule="auto"/>
        <w:jc w:val="both"/>
        <w:rPr>
          <w:rFonts w:ascii="Trebuchet MS" w:eastAsia="Arial" w:hAnsi="Trebuchet MS" w:cs="Times New Roman"/>
          <w:i/>
          <w:iCs/>
          <w:lang w:eastAsia="en-US"/>
        </w:rPr>
      </w:pPr>
      <w:r w:rsidRPr="00C63951">
        <w:rPr>
          <w:rFonts w:ascii="Trebuchet MS" w:eastAsia="Arial" w:hAnsi="Trebuchet MS" w:cs="Times New Roman"/>
          <w:b/>
          <w:i/>
          <w:iCs/>
          <w:lang w:eastAsia="en-US"/>
        </w:rPr>
        <w:t>Etape 3</w:t>
      </w:r>
      <w:r w:rsidRPr="00C63951">
        <w:rPr>
          <w:rFonts w:ascii="Trebuchet MS" w:eastAsia="Arial" w:hAnsi="Trebuchet MS" w:cs="Times New Roman"/>
          <w:i/>
          <w:iCs/>
          <w:lang w:eastAsia="en-US"/>
        </w:rPr>
        <w:t> </w:t>
      </w:r>
      <w:r w:rsidRPr="00C63951">
        <w:rPr>
          <w:rFonts w:ascii="Trebuchet MS" w:eastAsia="Arial" w:hAnsi="Trebuchet MS" w:cs="Times New Roman"/>
          <w:b/>
          <w:i/>
          <w:iCs/>
          <w:lang w:eastAsia="en-US"/>
        </w:rPr>
        <w:t>: Délivrance du permis</w:t>
      </w:r>
    </w:p>
    <w:p w14:paraId="262869A9" w14:textId="77777777" w:rsidR="00C74286" w:rsidRPr="00C63951" w:rsidRDefault="00C74286" w:rsidP="006D6FC9">
      <w:pPr>
        <w:numPr>
          <w:ilvl w:val="0"/>
          <w:numId w:val="46"/>
        </w:numPr>
        <w:spacing w:after="0" w:line="276" w:lineRule="auto"/>
        <w:contextualSpacing/>
        <w:jc w:val="both"/>
        <w:rPr>
          <w:rFonts w:ascii="Trebuchet MS" w:eastAsia="Trebuchet MS" w:hAnsi="Trebuchet MS" w:cs="Times New Roman"/>
        </w:rPr>
      </w:pPr>
      <w:r w:rsidRPr="00C63951">
        <w:rPr>
          <w:rFonts w:ascii="Trebuchet MS" w:eastAsia="Trebuchet MS" w:hAnsi="Trebuchet MS" w:cs="Times New Roman"/>
        </w:rPr>
        <w:t>Après signature, l’agrément est enregistré et transmis au demandeur</w:t>
      </w:r>
      <w:r w:rsidR="00E817AA" w:rsidRPr="00C63951">
        <w:rPr>
          <w:rFonts w:ascii="Trebuchet MS" w:eastAsia="Trebuchet MS" w:hAnsi="Trebuchet MS" w:cs="Times New Roman"/>
        </w:rPr>
        <w:t xml:space="preserve"> par voir électronique</w:t>
      </w:r>
      <w:r w:rsidRPr="00C63951">
        <w:rPr>
          <w:rFonts w:ascii="Trebuchet MS" w:eastAsia="Trebuchet MS" w:hAnsi="Trebuchet MS" w:cs="Times New Roman"/>
        </w:rPr>
        <w:t>.</w:t>
      </w:r>
      <w:r w:rsidR="00E817AA" w:rsidRPr="00C63951">
        <w:rPr>
          <w:rFonts w:ascii="Trebuchet MS" w:eastAsia="Trebuchet MS" w:hAnsi="Trebuchet MS" w:cs="Times New Roman"/>
        </w:rPr>
        <w:t xml:space="preserve"> L’agrément original est remis au demandeur ou son représentant dûment désigné contre décharge auprès du Directeur chargé de la faune et des ressources cynégétiques.</w:t>
      </w:r>
    </w:p>
    <w:p w14:paraId="776A5022" w14:textId="77777777" w:rsidR="00800467" w:rsidRPr="00C63951" w:rsidRDefault="00800467" w:rsidP="006D6FC9">
      <w:pPr>
        <w:spacing w:after="0" w:line="276" w:lineRule="auto"/>
        <w:ind w:left="720"/>
        <w:contextualSpacing/>
        <w:jc w:val="both"/>
        <w:rPr>
          <w:rFonts w:ascii="Trebuchet MS" w:eastAsia="Trebuchet MS" w:hAnsi="Trebuchet MS" w:cs="Times New Roman"/>
        </w:rPr>
      </w:pPr>
    </w:p>
    <w:p w14:paraId="44911D17" w14:textId="77777777" w:rsidR="00C74286" w:rsidRPr="00C63951" w:rsidRDefault="00C74286" w:rsidP="0083524B">
      <w:pPr>
        <w:numPr>
          <w:ilvl w:val="0"/>
          <w:numId w:val="499"/>
        </w:numPr>
        <w:spacing w:after="0" w:line="276" w:lineRule="auto"/>
        <w:jc w:val="both"/>
        <w:rPr>
          <w:rFonts w:ascii="Trebuchet MS" w:hAnsi="Trebuchet MS" w:cs="Times New Roman"/>
          <w:b/>
          <w:bCs/>
        </w:rPr>
      </w:pPr>
      <w:r w:rsidRPr="00C63951">
        <w:rPr>
          <w:rFonts w:ascii="Trebuchet MS" w:hAnsi="Trebuchet MS" w:cs="Times New Roman"/>
          <w:b/>
          <w:bCs/>
        </w:rPr>
        <w:t>Délai d’exécution de l’activité ou de la délivrance de l’acte</w:t>
      </w:r>
    </w:p>
    <w:p w14:paraId="0E15D533" w14:textId="77777777" w:rsidR="00C74286" w:rsidRPr="00C63951" w:rsidRDefault="00C74286"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 délai de traitement est de quatre (4) mois à compter de la date du dépôt et </w:t>
      </w:r>
      <w:r w:rsidR="00800467" w:rsidRPr="00C63951">
        <w:rPr>
          <w:rFonts w:ascii="Trebuchet MS" w:eastAsia="Trebuchet MS" w:hAnsi="Trebuchet MS" w:cs="Times New Roman"/>
        </w:rPr>
        <w:t>d’</w:t>
      </w:r>
      <w:r w:rsidRPr="00C63951">
        <w:rPr>
          <w:rFonts w:ascii="Trebuchet MS" w:eastAsia="Trebuchet MS" w:hAnsi="Trebuchet MS" w:cs="Times New Roman"/>
        </w:rPr>
        <w:t>enregistrement</w:t>
      </w:r>
      <w:r w:rsidR="00800467" w:rsidRPr="00C63951">
        <w:rPr>
          <w:rFonts w:ascii="Trebuchet MS" w:eastAsia="Trebuchet MS" w:hAnsi="Trebuchet MS" w:cs="Times New Roman"/>
        </w:rPr>
        <w:t xml:space="preserve"> auprès du Service Courrier Central du Cabinet du Ministère en charge des Eaux et Forêts</w:t>
      </w:r>
      <w:r w:rsidRPr="00C63951">
        <w:rPr>
          <w:rFonts w:ascii="Trebuchet MS" w:eastAsia="Trebuchet MS" w:hAnsi="Trebuchet MS" w:cs="Times New Roman"/>
        </w:rPr>
        <w:t>.</w:t>
      </w:r>
    </w:p>
    <w:p w14:paraId="76A0B0D5" w14:textId="77777777" w:rsidR="00C74286" w:rsidRPr="00C63951" w:rsidRDefault="00C74286" w:rsidP="006D6FC9">
      <w:pPr>
        <w:spacing w:after="0" w:line="276" w:lineRule="auto"/>
        <w:jc w:val="both"/>
        <w:rPr>
          <w:rFonts w:ascii="Trebuchet MS" w:hAnsi="Trebuchet MS" w:cs="Times New Roman"/>
          <w:lang w:eastAsia="en-US"/>
        </w:rPr>
      </w:pPr>
    </w:p>
    <w:p w14:paraId="0DACDB23" w14:textId="77777777" w:rsidR="00C74286" w:rsidRPr="00C63951" w:rsidRDefault="007E32B9" w:rsidP="0083524B">
      <w:pPr>
        <w:numPr>
          <w:ilvl w:val="0"/>
          <w:numId w:val="499"/>
        </w:numPr>
        <w:spacing w:after="0" w:line="276" w:lineRule="auto"/>
        <w:jc w:val="both"/>
        <w:rPr>
          <w:rFonts w:ascii="Trebuchet MS" w:hAnsi="Trebuchet MS" w:cs="Times New Roman"/>
          <w:b/>
          <w:bCs/>
        </w:rPr>
      </w:pPr>
      <w:r w:rsidRPr="00C63951">
        <w:rPr>
          <w:rFonts w:ascii="Trebuchet MS" w:hAnsi="Trebuchet MS" w:cs="Times New Roman"/>
          <w:b/>
          <w:bCs/>
        </w:rPr>
        <w:t>Mode de gestion de type privé</w:t>
      </w:r>
    </w:p>
    <w:p w14:paraId="3B5F75A7" w14:textId="77777777" w:rsidR="007E32B9" w:rsidRPr="00C63951" w:rsidRDefault="007E32B9" w:rsidP="006D6FC9">
      <w:pPr>
        <w:spacing w:after="0" w:line="276" w:lineRule="auto"/>
        <w:jc w:val="both"/>
        <w:rPr>
          <w:rFonts w:ascii="Trebuchet MS" w:hAnsi="Trebuchet MS" w:cs="Times New Roman"/>
          <w:lang w:eastAsia="en-US"/>
        </w:rPr>
      </w:pPr>
      <w:r w:rsidRPr="00C63951">
        <w:rPr>
          <w:rFonts w:ascii="Trebuchet MS" w:hAnsi="Trebuchet MS" w:cs="Times New Roman"/>
          <w:lang w:eastAsia="en-US"/>
        </w:rPr>
        <w:t>Le mode de gestion est de type privé ; toutefois l’Etat organise deux contrôles par an par les membres du Comité technique.</w:t>
      </w:r>
    </w:p>
    <w:p w14:paraId="58315A63" w14:textId="77777777" w:rsidR="007E32B9" w:rsidRPr="00C63951" w:rsidRDefault="007E32B9" w:rsidP="006D6FC9">
      <w:pPr>
        <w:spacing w:after="0" w:line="276" w:lineRule="auto"/>
        <w:jc w:val="both"/>
        <w:rPr>
          <w:rFonts w:ascii="Trebuchet MS" w:hAnsi="Trebuchet MS" w:cs="Times New Roman"/>
          <w:lang w:eastAsia="en-US"/>
        </w:rPr>
      </w:pPr>
    </w:p>
    <w:p w14:paraId="7865762E" w14:textId="77777777" w:rsidR="007E32B9" w:rsidRDefault="007E32B9" w:rsidP="006D6FC9">
      <w:pPr>
        <w:spacing w:line="276" w:lineRule="auto"/>
        <w:rPr>
          <w:rFonts w:ascii="Trebuchet MS" w:hAnsi="Trebuchet MS" w:cs="Times New Roman"/>
          <w:lang w:eastAsia="en-US"/>
        </w:rPr>
      </w:pPr>
    </w:p>
    <w:p w14:paraId="6773CA54" w14:textId="77777777" w:rsidR="003646EB" w:rsidRDefault="003646EB" w:rsidP="006D6FC9">
      <w:pPr>
        <w:spacing w:line="276" w:lineRule="auto"/>
        <w:rPr>
          <w:rFonts w:ascii="Trebuchet MS" w:hAnsi="Trebuchet MS" w:cs="Times New Roman"/>
          <w:lang w:eastAsia="en-US"/>
        </w:rPr>
      </w:pPr>
    </w:p>
    <w:p w14:paraId="6025F006" w14:textId="77777777" w:rsidR="003646EB" w:rsidRDefault="003646EB" w:rsidP="006D6FC9">
      <w:pPr>
        <w:spacing w:line="276" w:lineRule="auto"/>
        <w:rPr>
          <w:rFonts w:ascii="Trebuchet MS" w:hAnsi="Trebuchet MS" w:cs="Times New Roman"/>
          <w:lang w:eastAsia="en-US"/>
        </w:rPr>
      </w:pPr>
    </w:p>
    <w:p w14:paraId="2A760B85" w14:textId="77777777" w:rsidR="003646EB" w:rsidRPr="00C63951" w:rsidRDefault="003646EB" w:rsidP="006D6FC9">
      <w:pPr>
        <w:spacing w:line="276" w:lineRule="auto"/>
        <w:rPr>
          <w:rFonts w:ascii="Trebuchet MS" w:hAnsi="Trebuchet MS" w:cs="Times New Roman"/>
          <w:lang w:eastAsia="en-US"/>
        </w:rPr>
      </w:pPr>
    </w:p>
    <w:p w14:paraId="0DA4B207" w14:textId="77777777" w:rsidR="00C74286" w:rsidRPr="003646EB" w:rsidRDefault="007E32B9" w:rsidP="003646EB">
      <w:pPr>
        <w:pStyle w:val="Titre2"/>
        <w:numPr>
          <w:ilvl w:val="1"/>
          <w:numId w:val="188"/>
        </w:numPr>
      </w:pPr>
      <w:bookmarkStart w:id="1870" w:name="_Toc78906952"/>
      <w:r w:rsidRPr="00C63951">
        <w:t xml:space="preserve">Gestion du </w:t>
      </w:r>
      <w:r w:rsidR="00C74286" w:rsidRPr="00C63951">
        <w:t>Zoo National d’Abidjan (ZNA)</w:t>
      </w:r>
      <w:bookmarkEnd w:id="1870"/>
    </w:p>
    <w:p w14:paraId="024E7FAD" w14:textId="77777777" w:rsidR="00DF2C6B" w:rsidRPr="00C63951" w:rsidRDefault="00DF2C6B" w:rsidP="006D6FC9">
      <w:pPr>
        <w:spacing w:after="0" w:line="276" w:lineRule="auto"/>
        <w:jc w:val="both"/>
        <w:rPr>
          <w:rFonts w:ascii="Trebuchet MS" w:hAnsi="Trebuchet MS" w:cs="Times New Roman"/>
          <w:lang w:eastAsia="en-US"/>
        </w:rPr>
      </w:pPr>
      <w:r w:rsidRPr="00C63951">
        <w:rPr>
          <w:rFonts w:ascii="Trebuchet MS" w:hAnsi="Trebuchet MS" w:cs="Times New Roman"/>
          <w:lang w:eastAsia="en-US"/>
        </w:rPr>
        <w:t xml:space="preserve">Le zoo National d’Abidjan est un </w:t>
      </w:r>
      <w:r w:rsidR="007F4221" w:rsidRPr="00C63951">
        <w:rPr>
          <w:rFonts w:ascii="Trebuchet MS" w:hAnsi="Trebuchet MS" w:cs="Times New Roman"/>
          <w:lang w:eastAsia="en-US"/>
        </w:rPr>
        <w:t>S</w:t>
      </w:r>
      <w:r w:rsidRPr="00C63951">
        <w:rPr>
          <w:rFonts w:ascii="Trebuchet MS" w:hAnsi="Trebuchet MS" w:cs="Times New Roman"/>
          <w:lang w:eastAsia="en-US"/>
        </w:rPr>
        <w:t xml:space="preserve">ervice extérieur du Ministère </w:t>
      </w:r>
      <w:r w:rsidR="007E32B9" w:rsidRPr="00C63951">
        <w:rPr>
          <w:rFonts w:ascii="Trebuchet MS" w:hAnsi="Trebuchet MS" w:cs="Times New Roman"/>
          <w:lang w:eastAsia="en-US"/>
        </w:rPr>
        <w:t xml:space="preserve">en charge </w:t>
      </w:r>
      <w:r w:rsidRPr="00C63951">
        <w:rPr>
          <w:rFonts w:ascii="Trebuchet MS" w:hAnsi="Trebuchet MS" w:cs="Times New Roman"/>
          <w:lang w:eastAsia="en-US"/>
        </w:rPr>
        <w:t xml:space="preserve">des Eaux et Forêts. Rattaché au </w:t>
      </w:r>
      <w:r w:rsidR="009D5910" w:rsidRPr="00C63951">
        <w:rPr>
          <w:rFonts w:ascii="Trebuchet MS" w:hAnsi="Trebuchet MS" w:cs="Times New Roman"/>
          <w:lang w:eastAsia="en-US"/>
        </w:rPr>
        <w:t>Cabinet</w:t>
      </w:r>
      <w:r w:rsidRPr="00C63951">
        <w:rPr>
          <w:rFonts w:ascii="Trebuchet MS" w:hAnsi="Trebuchet MS" w:cs="Times New Roman"/>
          <w:lang w:eastAsia="en-US"/>
        </w:rPr>
        <w:t xml:space="preserve"> du Ministre, il est un lieu </w:t>
      </w:r>
      <w:r w:rsidR="00E817AA" w:rsidRPr="00C63951">
        <w:rPr>
          <w:rFonts w:ascii="Trebuchet MS" w:hAnsi="Trebuchet MS" w:cs="Times New Roman"/>
          <w:lang w:eastAsia="en-US"/>
        </w:rPr>
        <w:t xml:space="preserve">public </w:t>
      </w:r>
      <w:r w:rsidRPr="00C63951">
        <w:rPr>
          <w:rFonts w:ascii="Trebuchet MS" w:hAnsi="Trebuchet MS" w:cs="Times New Roman"/>
          <w:lang w:eastAsia="en-US"/>
        </w:rPr>
        <w:t>de collection, de conservation et d’exposition des espèces animales de la faune sauvage locale et parfois exotique. De par sa mission de service public, le Zoo National d’Abidjan contribue au divertissement et à l’éducation environnementale des populations en général et des tout-petits en particulier.</w:t>
      </w:r>
    </w:p>
    <w:p w14:paraId="1884CE1E" w14:textId="77777777" w:rsidR="004F1634" w:rsidRPr="00C63951" w:rsidRDefault="004F1634" w:rsidP="006D6FC9">
      <w:pPr>
        <w:spacing w:after="0" w:line="276" w:lineRule="auto"/>
        <w:jc w:val="both"/>
        <w:rPr>
          <w:rFonts w:ascii="Trebuchet MS" w:hAnsi="Trebuchet MS" w:cs="Times New Roman"/>
        </w:rPr>
      </w:pPr>
    </w:p>
    <w:p w14:paraId="39E40634" w14:textId="77777777" w:rsidR="00DF2C6B" w:rsidRPr="00C63951" w:rsidRDefault="00DF2C6B" w:rsidP="003646EB">
      <w:pPr>
        <w:pStyle w:val="Titre2"/>
        <w:numPr>
          <w:ilvl w:val="2"/>
          <w:numId w:val="188"/>
        </w:numPr>
      </w:pPr>
      <w:bookmarkStart w:id="1871" w:name="_Toc78906953"/>
      <w:r w:rsidRPr="00C63951">
        <w:t xml:space="preserve">Visites </w:t>
      </w:r>
      <w:r w:rsidR="00691AD1" w:rsidRPr="00C63951">
        <w:t xml:space="preserve">individuelles ou collectives </w:t>
      </w:r>
      <w:r w:rsidRPr="00C63951">
        <w:t>du ZNA</w:t>
      </w:r>
      <w:bookmarkEnd w:id="1871"/>
    </w:p>
    <w:p w14:paraId="7BCED74C" w14:textId="77777777" w:rsidR="007E32B9" w:rsidRPr="003646EB" w:rsidRDefault="007E32B9" w:rsidP="006D6FC9">
      <w:pPr>
        <w:spacing w:after="0" w:line="276" w:lineRule="auto"/>
        <w:jc w:val="both"/>
        <w:rPr>
          <w:rFonts w:ascii="Trebuchet MS" w:hAnsi="Trebuchet MS" w:cs="Times New Roman"/>
          <w:sz w:val="2"/>
          <w:szCs w:val="2"/>
        </w:rPr>
      </w:pPr>
    </w:p>
    <w:p w14:paraId="492679B7" w14:textId="77777777" w:rsidR="00DF2C6B" w:rsidRPr="00C63951" w:rsidRDefault="00DF2C6B" w:rsidP="00E42F1A">
      <w:pPr>
        <w:numPr>
          <w:ilvl w:val="0"/>
          <w:numId w:val="351"/>
        </w:numPr>
        <w:spacing w:line="276" w:lineRule="auto"/>
        <w:ind w:left="714" w:hanging="357"/>
        <w:jc w:val="both"/>
        <w:rPr>
          <w:rFonts w:ascii="Trebuchet MS" w:hAnsi="Trebuchet MS" w:cs="Times New Roman"/>
          <w:b/>
          <w:color w:val="000000"/>
        </w:rPr>
      </w:pPr>
      <w:r w:rsidRPr="00C63951">
        <w:rPr>
          <w:rFonts w:ascii="Trebuchet MS" w:hAnsi="Trebuchet MS" w:cs="Times New Roman"/>
          <w:b/>
          <w:color w:val="000000"/>
        </w:rPr>
        <w:t xml:space="preserve">Visite simple </w:t>
      </w:r>
    </w:p>
    <w:p w14:paraId="64184C1A" w14:textId="77777777" w:rsidR="00DF2C6B" w:rsidRPr="00C63951" w:rsidRDefault="00DF2C6B" w:rsidP="006D6FC9">
      <w:pPr>
        <w:spacing w:line="276" w:lineRule="auto"/>
        <w:contextualSpacing/>
        <w:jc w:val="both"/>
        <w:rPr>
          <w:rFonts w:ascii="Trebuchet MS" w:hAnsi="Trebuchet MS" w:cs="Times New Roman"/>
          <w:color w:val="000000"/>
        </w:rPr>
      </w:pPr>
      <w:r w:rsidRPr="00C63951">
        <w:rPr>
          <w:rFonts w:ascii="Trebuchet MS" w:hAnsi="Trebuchet MS" w:cs="Times New Roman"/>
          <w:color w:val="000000"/>
        </w:rPr>
        <w:t>Le visiteur est toute personne désirant soit faire une visite ou se reposer au sein du ZOO.</w:t>
      </w:r>
    </w:p>
    <w:p w14:paraId="132C6D7F" w14:textId="77777777" w:rsidR="007E32B9" w:rsidRPr="00C63951" w:rsidRDefault="007E32B9" w:rsidP="006D6FC9">
      <w:pPr>
        <w:spacing w:line="276" w:lineRule="auto"/>
        <w:contextualSpacing/>
        <w:jc w:val="both"/>
        <w:rPr>
          <w:rFonts w:ascii="Trebuchet MS" w:hAnsi="Trebuchet MS" w:cs="Times New Roman"/>
          <w:color w:val="000000"/>
        </w:rPr>
      </w:pPr>
    </w:p>
    <w:p w14:paraId="2A7151C4" w14:textId="77777777" w:rsidR="00DF2C6B" w:rsidRPr="00C63951" w:rsidRDefault="00DF2C6B" w:rsidP="006D6FC9">
      <w:pPr>
        <w:spacing w:line="276" w:lineRule="auto"/>
        <w:contextualSpacing/>
        <w:jc w:val="both"/>
        <w:rPr>
          <w:rFonts w:ascii="Trebuchet MS" w:hAnsi="Trebuchet MS" w:cs="Times New Roman"/>
          <w:color w:val="000000"/>
        </w:rPr>
      </w:pPr>
      <w:r w:rsidRPr="00C63951">
        <w:rPr>
          <w:rFonts w:ascii="Trebuchet MS" w:hAnsi="Trebuchet MS" w:cs="Times New Roman"/>
          <w:color w:val="000000"/>
        </w:rPr>
        <w:t>Les différentes étapes de sa visite sont les suivantes :</w:t>
      </w:r>
    </w:p>
    <w:p w14:paraId="585AA19F" w14:textId="77777777" w:rsidR="00DF2C6B" w:rsidRPr="00C63951" w:rsidRDefault="00DF2C6B" w:rsidP="00E42F1A">
      <w:pPr>
        <w:numPr>
          <w:ilvl w:val="0"/>
          <w:numId w:val="352"/>
        </w:numPr>
        <w:spacing w:after="0" w:line="276" w:lineRule="auto"/>
        <w:contextualSpacing/>
        <w:jc w:val="both"/>
        <w:rPr>
          <w:rFonts w:ascii="Trebuchet MS" w:hAnsi="Trebuchet MS" w:cs="Times New Roman"/>
          <w:color w:val="000000"/>
        </w:rPr>
      </w:pPr>
      <w:r w:rsidRPr="00C63951">
        <w:rPr>
          <w:rFonts w:ascii="Trebuchet MS" w:hAnsi="Trebuchet MS" w:cs="Times New Roman"/>
          <w:color w:val="000000"/>
        </w:rPr>
        <w:t xml:space="preserve">Prendre des renseignements </w:t>
      </w:r>
      <w:r w:rsidR="007E32B9" w:rsidRPr="00C63951">
        <w:rPr>
          <w:rFonts w:ascii="Trebuchet MS" w:hAnsi="Trebuchet MS" w:cs="Times New Roman"/>
          <w:color w:val="000000"/>
        </w:rPr>
        <w:t>sur le site web du MINEF</w:t>
      </w:r>
      <w:r w:rsidR="003F7A28" w:rsidRPr="00C63951">
        <w:rPr>
          <w:rFonts w:ascii="Trebuchet MS" w:hAnsi="Trebuchet MS" w:cs="Times New Roman"/>
          <w:color w:val="000000"/>
        </w:rPr>
        <w:t xml:space="preserve"> ou à l’entrée à partir de 8 h 00 min à l’accueil </w:t>
      </w:r>
      <w:r w:rsidRPr="00C63951">
        <w:rPr>
          <w:rFonts w:ascii="Trebuchet MS" w:hAnsi="Trebuchet MS" w:cs="Times New Roman"/>
          <w:color w:val="000000"/>
        </w:rPr>
        <w:t>;</w:t>
      </w:r>
    </w:p>
    <w:p w14:paraId="27F72D4D" w14:textId="77777777" w:rsidR="00DF2C6B" w:rsidRPr="00C63951" w:rsidRDefault="003F7A28" w:rsidP="00E42F1A">
      <w:pPr>
        <w:numPr>
          <w:ilvl w:val="0"/>
          <w:numId w:val="352"/>
        </w:numPr>
        <w:spacing w:after="0" w:line="276" w:lineRule="auto"/>
        <w:contextualSpacing/>
        <w:jc w:val="both"/>
        <w:rPr>
          <w:rFonts w:ascii="Trebuchet MS" w:hAnsi="Trebuchet MS" w:cs="Times New Roman"/>
          <w:color w:val="000000"/>
        </w:rPr>
      </w:pPr>
      <w:r w:rsidRPr="00C63951">
        <w:rPr>
          <w:rFonts w:ascii="Trebuchet MS" w:hAnsi="Trebuchet MS" w:cs="Times New Roman"/>
          <w:color w:val="000000"/>
        </w:rPr>
        <w:t>I</w:t>
      </w:r>
      <w:r w:rsidR="00DF2C6B" w:rsidRPr="00C63951">
        <w:rPr>
          <w:rFonts w:ascii="Trebuchet MS" w:hAnsi="Trebuchet MS" w:cs="Times New Roman"/>
          <w:color w:val="000000"/>
        </w:rPr>
        <w:t>nformer la Direction du ZNA de la date prévue pour la visite en indiquant le nombre de visiteurs</w:t>
      </w:r>
      <w:r w:rsidRPr="00C63951">
        <w:rPr>
          <w:rFonts w:ascii="Trebuchet MS" w:hAnsi="Trebuchet MS" w:cs="Times New Roman"/>
          <w:color w:val="000000"/>
        </w:rPr>
        <w:t> ;</w:t>
      </w:r>
    </w:p>
    <w:p w14:paraId="5091A2F6" w14:textId="77777777" w:rsidR="00DF2C6B" w:rsidRPr="00C63951" w:rsidRDefault="00DF2C6B" w:rsidP="00E42F1A">
      <w:pPr>
        <w:numPr>
          <w:ilvl w:val="0"/>
          <w:numId w:val="352"/>
        </w:numPr>
        <w:spacing w:after="0" w:line="276" w:lineRule="auto"/>
        <w:contextualSpacing/>
        <w:jc w:val="both"/>
        <w:rPr>
          <w:rFonts w:ascii="Trebuchet MS" w:hAnsi="Trebuchet MS" w:cs="Times New Roman"/>
          <w:color w:val="000000"/>
        </w:rPr>
      </w:pPr>
      <w:r w:rsidRPr="00C63951">
        <w:rPr>
          <w:rFonts w:ascii="Trebuchet MS" w:hAnsi="Trebuchet MS" w:cs="Times New Roman"/>
          <w:color w:val="000000"/>
        </w:rPr>
        <w:t>Ac</w:t>
      </w:r>
      <w:r w:rsidR="003F7A28" w:rsidRPr="00C63951">
        <w:rPr>
          <w:rFonts w:ascii="Trebuchet MS" w:hAnsi="Trebuchet MS" w:cs="Times New Roman"/>
          <w:color w:val="000000"/>
        </w:rPr>
        <w:t xml:space="preserve">quérir </w:t>
      </w:r>
      <w:r w:rsidRPr="00C63951">
        <w:rPr>
          <w:rFonts w:ascii="Trebuchet MS" w:hAnsi="Trebuchet MS" w:cs="Times New Roman"/>
          <w:color w:val="000000"/>
        </w:rPr>
        <w:t xml:space="preserve">un ticket </w:t>
      </w:r>
      <w:r w:rsidR="003F7A28" w:rsidRPr="00C63951">
        <w:rPr>
          <w:rFonts w:ascii="Trebuchet MS" w:hAnsi="Trebuchet MS" w:cs="Times New Roman"/>
          <w:color w:val="000000"/>
        </w:rPr>
        <w:t xml:space="preserve">de visite par tête de visiteur à l’entrée </w:t>
      </w:r>
      <w:r w:rsidRPr="00C63951">
        <w:rPr>
          <w:rFonts w:ascii="Trebuchet MS" w:hAnsi="Trebuchet MS" w:cs="Times New Roman"/>
          <w:color w:val="000000"/>
        </w:rPr>
        <w:t>;</w:t>
      </w:r>
    </w:p>
    <w:p w14:paraId="7E2595D9" w14:textId="77777777" w:rsidR="00DF2C6B" w:rsidRPr="00C63951" w:rsidRDefault="00DF2C6B" w:rsidP="00E42F1A">
      <w:pPr>
        <w:numPr>
          <w:ilvl w:val="0"/>
          <w:numId w:val="352"/>
        </w:numPr>
        <w:spacing w:after="0" w:line="276" w:lineRule="auto"/>
        <w:contextualSpacing/>
        <w:jc w:val="both"/>
        <w:rPr>
          <w:rFonts w:ascii="Trebuchet MS" w:hAnsi="Trebuchet MS" w:cs="Times New Roman"/>
          <w:color w:val="000000"/>
        </w:rPr>
      </w:pPr>
      <w:r w:rsidRPr="00C63951">
        <w:rPr>
          <w:rFonts w:ascii="Trebuchet MS" w:hAnsi="Trebuchet MS" w:cs="Times New Roman"/>
          <w:color w:val="000000"/>
        </w:rPr>
        <w:t>Se faire accompagner par un guide</w:t>
      </w:r>
      <w:r w:rsidR="003F7A28" w:rsidRPr="00C63951">
        <w:rPr>
          <w:rFonts w:ascii="Trebuchet MS" w:hAnsi="Trebuchet MS" w:cs="Times New Roman"/>
          <w:color w:val="000000"/>
        </w:rPr>
        <w:t xml:space="preserve"> ;</w:t>
      </w:r>
    </w:p>
    <w:p w14:paraId="02F2A7E9" w14:textId="77777777" w:rsidR="00DF2C6B" w:rsidRPr="00C63951" w:rsidRDefault="00DF2C6B" w:rsidP="00E42F1A">
      <w:pPr>
        <w:numPr>
          <w:ilvl w:val="0"/>
          <w:numId w:val="352"/>
        </w:numPr>
        <w:spacing w:after="0" w:line="276" w:lineRule="auto"/>
        <w:contextualSpacing/>
        <w:jc w:val="both"/>
        <w:rPr>
          <w:rFonts w:ascii="Trebuchet MS" w:hAnsi="Trebuchet MS" w:cs="Times New Roman"/>
          <w:color w:val="000000"/>
        </w:rPr>
      </w:pPr>
      <w:r w:rsidRPr="00C63951">
        <w:rPr>
          <w:rFonts w:ascii="Trebuchet MS" w:hAnsi="Trebuchet MS" w:cs="Times New Roman"/>
          <w:color w:val="000000"/>
        </w:rPr>
        <w:t>Sortir du Z</w:t>
      </w:r>
      <w:r w:rsidR="00361375" w:rsidRPr="00C63951">
        <w:rPr>
          <w:rFonts w:ascii="Trebuchet MS" w:hAnsi="Trebuchet MS" w:cs="Times New Roman"/>
          <w:color w:val="000000"/>
        </w:rPr>
        <w:t>oo</w:t>
      </w:r>
      <w:r w:rsidRPr="00C63951">
        <w:rPr>
          <w:rFonts w:ascii="Trebuchet MS" w:hAnsi="Trebuchet MS" w:cs="Times New Roman"/>
          <w:color w:val="000000"/>
        </w:rPr>
        <w:t xml:space="preserve"> au plus tard à </w:t>
      </w:r>
      <w:r w:rsidR="00361375" w:rsidRPr="00C63951">
        <w:rPr>
          <w:rFonts w:ascii="Trebuchet MS" w:hAnsi="Trebuchet MS" w:cs="Times New Roman"/>
          <w:color w:val="000000"/>
        </w:rPr>
        <w:t>dix-sept (</w:t>
      </w:r>
      <w:r w:rsidRPr="00C63951">
        <w:rPr>
          <w:rFonts w:ascii="Trebuchet MS" w:hAnsi="Trebuchet MS" w:cs="Times New Roman"/>
          <w:color w:val="000000"/>
        </w:rPr>
        <w:t>17</w:t>
      </w:r>
      <w:r w:rsidR="00361375" w:rsidRPr="00C63951">
        <w:rPr>
          <w:rFonts w:ascii="Trebuchet MS" w:hAnsi="Trebuchet MS" w:cs="Times New Roman"/>
          <w:color w:val="000000"/>
        </w:rPr>
        <w:t>)</w:t>
      </w:r>
      <w:r w:rsidRPr="00C63951">
        <w:rPr>
          <w:rFonts w:ascii="Trebuchet MS" w:hAnsi="Trebuchet MS" w:cs="Times New Roman"/>
          <w:color w:val="000000"/>
        </w:rPr>
        <w:t xml:space="preserve"> h 00 min.</w:t>
      </w:r>
    </w:p>
    <w:p w14:paraId="322055B6" w14:textId="77777777" w:rsidR="00DF2C6B" w:rsidRPr="00C63951" w:rsidRDefault="00DF2C6B" w:rsidP="006D6FC9">
      <w:pPr>
        <w:tabs>
          <w:tab w:val="left" w:pos="1134"/>
          <w:tab w:val="left" w:pos="1418"/>
        </w:tabs>
        <w:spacing w:line="276" w:lineRule="auto"/>
        <w:contextualSpacing/>
        <w:jc w:val="both"/>
        <w:rPr>
          <w:rFonts w:ascii="Trebuchet MS" w:hAnsi="Trebuchet MS" w:cs="Times New Roman"/>
          <w:color w:val="000000"/>
          <w:szCs w:val="40"/>
        </w:rPr>
      </w:pPr>
    </w:p>
    <w:p w14:paraId="1D84E636" w14:textId="77777777" w:rsidR="00DF2C6B" w:rsidRPr="00C63951" w:rsidRDefault="00DF2C6B" w:rsidP="00E42F1A">
      <w:pPr>
        <w:numPr>
          <w:ilvl w:val="0"/>
          <w:numId w:val="351"/>
        </w:numPr>
        <w:spacing w:line="276" w:lineRule="auto"/>
        <w:ind w:left="714" w:hanging="357"/>
        <w:jc w:val="both"/>
        <w:rPr>
          <w:rFonts w:ascii="Trebuchet MS" w:hAnsi="Trebuchet MS" w:cs="Times New Roman"/>
          <w:b/>
          <w:color w:val="000000"/>
        </w:rPr>
      </w:pPr>
      <w:r w:rsidRPr="00C63951">
        <w:rPr>
          <w:rFonts w:ascii="Trebuchet MS" w:hAnsi="Trebuchet MS" w:cs="Times New Roman"/>
          <w:b/>
          <w:color w:val="000000"/>
        </w:rPr>
        <w:t>Visite des établissements scolaires</w:t>
      </w:r>
    </w:p>
    <w:p w14:paraId="0E806DDA" w14:textId="77777777" w:rsidR="00DF2C6B" w:rsidRPr="00C63951" w:rsidRDefault="00DF2C6B" w:rsidP="006D6FC9">
      <w:pPr>
        <w:tabs>
          <w:tab w:val="left" w:pos="1134"/>
          <w:tab w:val="left" w:pos="1418"/>
        </w:tabs>
        <w:spacing w:line="276" w:lineRule="auto"/>
        <w:jc w:val="both"/>
        <w:rPr>
          <w:rFonts w:ascii="Trebuchet MS" w:hAnsi="Trebuchet MS" w:cs="Times New Roman"/>
          <w:color w:val="000000"/>
        </w:rPr>
      </w:pPr>
      <w:r w:rsidRPr="00C63951">
        <w:rPr>
          <w:rFonts w:ascii="Trebuchet MS" w:hAnsi="Trebuchet MS" w:cs="Times New Roman"/>
          <w:color w:val="000000"/>
        </w:rPr>
        <w:t xml:space="preserve">Les établissements scolaires souhaitant faire une visite au Zoo doivent respecter les </w:t>
      </w:r>
      <w:r w:rsidR="003F7A28" w:rsidRPr="00C63951">
        <w:rPr>
          <w:rFonts w:ascii="Trebuchet MS" w:hAnsi="Trebuchet MS" w:cs="Times New Roman"/>
          <w:color w:val="000000"/>
        </w:rPr>
        <w:t xml:space="preserve">mêmes </w:t>
      </w:r>
      <w:r w:rsidRPr="00C63951">
        <w:rPr>
          <w:rFonts w:ascii="Trebuchet MS" w:hAnsi="Trebuchet MS" w:cs="Times New Roman"/>
          <w:color w:val="000000"/>
        </w:rPr>
        <w:t>conditions ci-dessus</w:t>
      </w:r>
      <w:r w:rsidR="003F7A28" w:rsidRPr="00C63951">
        <w:rPr>
          <w:rFonts w:ascii="Trebuchet MS" w:hAnsi="Trebuchet MS" w:cs="Times New Roman"/>
          <w:color w:val="000000"/>
        </w:rPr>
        <w:t>.</w:t>
      </w:r>
      <w:r w:rsidRPr="00C63951">
        <w:rPr>
          <w:rFonts w:ascii="Trebuchet MS" w:hAnsi="Trebuchet MS" w:cs="Times New Roman"/>
          <w:color w:val="000000"/>
        </w:rPr>
        <w:t xml:space="preserve"> </w:t>
      </w:r>
    </w:p>
    <w:p w14:paraId="7002FB91" w14:textId="77777777" w:rsidR="003F7A28" w:rsidRPr="00C63951" w:rsidRDefault="003F7A28" w:rsidP="006D6FC9">
      <w:pPr>
        <w:tabs>
          <w:tab w:val="left" w:pos="1134"/>
          <w:tab w:val="left" w:pos="1418"/>
        </w:tabs>
        <w:spacing w:after="0" w:line="276" w:lineRule="auto"/>
        <w:jc w:val="both"/>
        <w:rPr>
          <w:rFonts w:ascii="Trebuchet MS" w:hAnsi="Trebuchet MS" w:cs="Times New Roman"/>
          <w:color w:val="000000"/>
        </w:rPr>
      </w:pPr>
      <w:r w:rsidRPr="00C63951">
        <w:rPr>
          <w:rFonts w:ascii="Trebuchet MS" w:hAnsi="Trebuchet MS" w:cs="Times New Roman"/>
          <w:color w:val="000000"/>
        </w:rPr>
        <w:t xml:space="preserve">Ce type de visite </w:t>
      </w:r>
      <w:r w:rsidR="00691AD1" w:rsidRPr="00C63951">
        <w:rPr>
          <w:rFonts w:ascii="Trebuchet MS" w:hAnsi="Trebuchet MS" w:cs="Times New Roman"/>
          <w:color w:val="000000"/>
        </w:rPr>
        <w:t>e</w:t>
      </w:r>
      <w:r w:rsidRPr="00C63951">
        <w:rPr>
          <w:rFonts w:ascii="Trebuchet MS" w:hAnsi="Trebuchet MS" w:cs="Times New Roman"/>
          <w:color w:val="000000"/>
        </w:rPr>
        <w:t xml:space="preserve">st </w:t>
      </w:r>
      <w:r w:rsidR="00691AD1" w:rsidRPr="00C63951">
        <w:rPr>
          <w:rFonts w:ascii="Trebuchet MS" w:hAnsi="Trebuchet MS" w:cs="Times New Roman"/>
          <w:color w:val="000000"/>
        </w:rPr>
        <w:t>coordonn</w:t>
      </w:r>
      <w:r w:rsidRPr="00C63951">
        <w:rPr>
          <w:rFonts w:ascii="Trebuchet MS" w:hAnsi="Trebuchet MS" w:cs="Times New Roman"/>
          <w:color w:val="000000"/>
        </w:rPr>
        <w:t>é par un enseignant de l’établissement scolaire demandeur muni d’une autorisation du chef d’établissement.</w:t>
      </w:r>
    </w:p>
    <w:p w14:paraId="3D79CC6F" w14:textId="77777777" w:rsidR="00691AD1" w:rsidRPr="00C63951" w:rsidRDefault="00691AD1" w:rsidP="006D6FC9">
      <w:pPr>
        <w:tabs>
          <w:tab w:val="left" w:pos="1134"/>
          <w:tab w:val="left" w:pos="1418"/>
        </w:tabs>
        <w:spacing w:after="0" w:line="276" w:lineRule="auto"/>
        <w:jc w:val="both"/>
        <w:rPr>
          <w:rFonts w:ascii="Trebuchet MS" w:hAnsi="Trebuchet MS" w:cs="Times New Roman"/>
          <w:color w:val="000000"/>
        </w:rPr>
      </w:pPr>
    </w:p>
    <w:p w14:paraId="04A48164" w14:textId="77777777" w:rsidR="00DF2C6B" w:rsidRPr="00C63951" w:rsidRDefault="00691AD1" w:rsidP="00E42F1A">
      <w:pPr>
        <w:numPr>
          <w:ilvl w:val="0"/>
          <w:numId w:val="351"/>
        </w:numPr>
        <w:spacing w:line="276" w:lineRule="auto"/>
        <w:ind w:left="714" w:hanging="357"/>
        <w:jc w:val="both"/>
        <w:rPr>
          <w:rFonts w:ascii="Trebuchet MS" w:hAnsi="Trebuchet MS" w:cs="Times New Roman"/>
          <w:b/>
          <w:color w:val="000000"/>
        </w:rPr>
      </w:pPr>
      <w:r w:rsidRPr="00C63951">
        <w:rPr>
          <w:rFonts w:ascii="Trebuchet MS" w:hAnsi="Trebuchet MS" w:cs="Times New Roman"/>
          <w:b/>
          <w:color w:val="000000"/>
        </w:rPr>
        <w:t>Visite de groupe de personnes ou associations</w:t>
      </w:r>
    </w:p>
    <w:p w14:paraId="36047C3F" w14:textId="77777777" w:rsidR="00691AD1" w:rsidRPr="00C63951" w:rsidRDefault="00691AD1" w:rsidP="006D6FC9">
      <w:pPr>
        <w:tabs>
          <w:tab w:val="left" w:pos="1134"/>
          <w:tab w:val="left" w:pos="1418"/>
        </w:tabs>
        <w:spacing w:after="0" w:line="276" w:lineRule="auto"/>
        <w:jc w:val="both"/>
        <w:rPr>
          <w:rFonts w:ascii="Trebuchet MS" w:hAnsi="Trebuchet MS" w:cs="Times New Roman"/>
          <w:color w:val="000000"/>
        </w:rPr>
      </w:pPr>
      <w:r w:rsidRPr="00C63951">
        <w:rPr>
          <w:rFonts w:ascii="Trebuchet MS" w:hAnsi="Trebuchet MS" w:cs="Times New Roman"/>
          <w:color w:val="000000"/>
        </w:rPr>
        <w:t>Ce type de visite est coordonné par un responsable de la structure ou association qui sollicite la visite. La visite se fait dans les mêmes conditions que celle d’un établissement scolaire.</w:t>
      </w:r>
    </w:p>
    <w:p w14:paraId="651F4916" w14:textId="77777777" w:rsidR="00361375" w:rsidRPr="003646EB" w:rsidRDefault="00361375" w:rsidP="006D6FC9">
      <w:pPr>
        <w:spacing w:after="0" w:line="276" w:lineRule="auto"/>
        <w:contextualSpacing/>
        <w:jc w:val="both"/>
        <w:rPr>
          <w:rFonts w:ascii="Trebuchet MS" w:hAnsi="Trebuchet MS" w:cs="Times New Roman"/>
          <w:color w:val="000000"/>
          <w:sz w:val="10"/>
          <w:szCs w:val="18"/>
        </w:rPr>
      </w:pPr>
    </w:p>
    <w:p w14:paraId="7C43C6C7" w14:textId="77777777" w:rsidR="00DF2C6B" w:rsidRPr="00C63951" w:rsidRDefault="00DF2C6B" w:rsidP="003646EB">
      <w:pPr>
        <w:pStyle w:val="Titre2"/>
        <w:numPr>
          <w:ilvl w:val="2"/>
          <w:numId w:val="188"/>
        </w:numPr>
      </w:pPr>
      <w:bookmarkStart w:id="1872" w:name="_Toc78906954"/>
      <w:r w:rsidRPr="00C63951">
        <w:t>Gestion quotidienne du service</w:t>
      </w:r>
      <w:bookmarkEnd w:id="1872"/>
    </w:p>
    <w:p w14:paraId="4F2DAED0" w14:textId="77777777" w:rsidR="00DF2C6B" w:rsidRPr="00C63951" w:rsidRDefault="00DF2C6B" w:rsidP="006D6FC9">
      <w:pPr>
        <w:tabs>
          <w:tab w:val="left" w:pos="1134"/>
          <w:tab w:val="left" w:pos="1418"/>
        </w:tabs>
        <w:spacing w:line="276" w:lineRule="auto"/>
        <w:jc w:val="both"/>
        <w:rPr>
          <w:rFonts w:ascii="Trebuchet MS" w:hAnsi="Trebuchet MS" w:cs="Times New Roman"/>
          <w:color w:val="000000"/>
        </w:rPr>
      </w:pPr>
      <w:r w:rsidRPr="00C63951">
        <w:rPr>
          <w:rFonts w:ascii="Trebuchet MS" w:hAnsi="Trebuchet MS" w:cs="Times New Roman"/>
          <w:color w:val="000000"/>
        </w:rPr>
        <w:t>La réception des visiteurs est réalisée par les agents du service accueil et sécurité. Ces agents reçoivent les visiteurs à l’entrée du ZNA. Ensuite, ils leur donnent les différentes conditions d’entrée, ainsi que les activités qu’ils peuvent y mener.</w:t>
      </w:r>
    </w:p>
    <w:p w14:paraId="26983868" w14:textId="77777777" w:rsidR="00DF2C6B" w:rsidRPr="003646EB" w:rsidRDefault="00DF2C6B" w:rsidP="006D6FC9">
      <w:pPr>
        <w:pStyle w:val="Titre3"/>
        <w:numPr>
          <w:ilvl w:val="3"/>
          <w:numId w:val="188"/>
        </w:numPr>
        <w:rPr>
          <w:i/>
          <w:iCs w:val="0"/>
          <w:sz w:val="22"/>
          <w:szCs w:val="28"/>
        </w:rPr>
      </w:pPr>
      <w:bookmarkStart w:id="1873" w:name="_Toc78906955"/>
      <w:r w:rsidRPr="003646EB">
        <w:rPr>
          <w:i/>
          <w:iCs w:val="0"/>
          <w:sz w:val="22"/>
          <w:szCs w:val="28"/>
        </w:rPr>
        <w:t>Surveillance des visiteurs</w:t>
      </w:r>
      <w:bookmarkEnd w:id="1873"/>
      <w:r w:rsidRPr="003646EB">
        <w:rPr>
          <w:i/>
          <w:iCs w:val="0"/>
          <w:sz w:val="22"/>
          <w:szCs w:val="28"/>
        </w:rPr>
        <w:t xml:space="preserve"> </w:t>
      </w:r>
    </w:p>
    <w:p w14:paraId="38B8B543" w14:textId="77777777" w:rsidR="00DF2C6B" w:rsidRPr="00C63951" w:rsidRDefault="00DF2C6B" w:rsidP="006D6FC9">
      <w:pPr>
        <w:spacing w:after="0" w:line="276" w:lineRule="auto"/>
        <w:jc w:val="both"/>
        <w:rPr>
          <w:rFonts w:ascii="Trebuchet MS" w:hAnsi="Trebuchet MS" w:cs="Times New Roman"/>
          <w:color w:val="000000"/>
        </w:rPr>
      </w:pPr>
      <w:r w:rsidRPr="00C63951">
        <w:rPr>
          <w:rFonts w:ascii="Trebuchet MS" w:hAnsi="Trebuchet MS" w:cs="Times New Roman"/>
          <w:color w:val="000000"/>
        </w:rPr>
        <w:t>La sécurisation des visiteurs est assurée au quotidien par tous les agents du ZNA, en particulier</w:t>
      </w:r>
      <w:r w:rsidR="001B0BF6" w:rsidRPr="00C63951">
        <w:rPr>
          <w:rFonts w:ascii="Trebuchet MS" w:hAnsi="Trebuchet MS" w:cs="Times New Roman"/>
          <w:color w:val="000000"/>
        </w:rPr>
        <w:t>,</w:t>
      </w:r>
      <w:r w:rsidRPr="00C63951">
        <w:rPr>
          <w:rFonts w:ascii="Trebuchet MS" w:hAnsi="Trebuchet MS" w:cs="Times New Roman"/>
          <w:color w:val="000000"/>
        </w:rPr>
        <w:t xml:space="preserve"> ceux du service sécurité intérieur qui veillent à faire respecter les différentes consignes aux visiteurs. Au cours de la surveillance de jour, les agents approchent les visiteurs pour vérifier </w:t>
      </w:r>
      <w:r w:rsidR="001B0BF6" w:rsidRPr="00C63951">
        <w:rPr>
          <w:rFonts w:ascii="Trebuchet MS" w:hAnsi="Trebuchet MS" w:cs="Times New Roman"/>
          <w:color w:val="000000"/>
        </w:rPr>
        <w:t>leur titre de visite (</w:t>
      </w:r>
      <w:r w:rsidRPr="00C63951">
        <w:rPr>
          <w:rFonts w:ascii="Trebuchet MS" w:hAnsi="Trebuchet MS" w:cs="Times New Roman"/>
          <w:color w:val="000000"/>
        </w:rPr>
        <w:t>tickets</w:t>
      </w:r>
      <w:r w:rsidR="001B0BF6" w:rsidRPr="00C63951">
        <w:rPr>
          <w:rFonts w:ascii="Trebuchet MS" w:hAnsi="Trebuchet MS" w:cs="Times New Roman"/>
          <w:color w:val="000000"/>
        </w:rPr>
        <w:t xml:space="preserve">, autorisation spéciale signée du </w:t>
      </w:r>
      <w:r w:rsidR="00D03E50" w:rsidRPr="00C63951">
        <w:rPr>
          <w:rFonts w:ascii="Trebuchet MS" w:hAnsi="Trebuchet MS" w:cs="Times New Roman"/>
          <w:color w:val="000000"/>
        </w:rPr>
        <w:t>Ministre en charge</w:t>
      </w:r>
      <w:r w:rsidR="001B0BF6" w:rsidRPr="00C63951">
        <w:rPr>
          <w:rFonts w:ascii="Trebuchet MS" w:hAnsi="Trebuchet MS" w:cs="Times New Roman"/>
          <w:color w:val="000000"/>
        </w:rPr>
        <w:t xml:space="preserve"> des Eaux et Forêts)</w:t>
      </w:r>
      <w:r w:rsidRPr="00C63951">
        <w:rPr>
          <w:rFonts w:ascii="Trebuchet MS" w:hAnsi="Trebuchet MS" w:cs="Times New Roman"/>
          <w:color w:val="000000"/>
        </w:rPr>
        <w:t>. Ils vérifient également la conformité de ces tickets avec ceux en vigueur. Aussi, circulent-ils dans tout le ZNA dans le but de dissuader tout visiteur indélicat qui voudrait poser des actes contraires aux consignes.</w:t>
      </w:r>
    </w:p>
    <w:p w14:paraId="210EB01F" w14:textId="77777777" w:rsidR="001B0BF6" w:rsidRPr="00C63951" w:rsidRDefault="001B0BF6" w:rsidP="006D6FC9">
      <w:pPr>
        <w:spacing w:after="0" w:line="276" w:lineRule="auto"/>
        <w:jc w:val="both"/>
        <w:rPr>
          <w:rFonts w:ascii="Trebuchet MS" w:hAnsi="Trebuchet MS" w:cs="Times New Roman"/>
          <w:color w:val="000000"/>
        </w:rPr>
      </w:pPr>
    </w:p>
    <w:p w14:paraId="4B875480" w14:textId="77777777" w:rsidR="00DF2C6B" w:rsidRPr="003646EB" w:rsidRDefault="00DF2C6B" w:rsidP="006D6FC9">
      <w:pPr>
        <w:pStyle w:val="Titre3"/>
        <w:numPr>
          <w:ilvl w:val="3"/>
          <w:numId w:val="188"/>
        </w:numPr>
        <w:rPr>
          <w:i/>
          <w:iCs w:val="0"/>
          <w:sz w:val="22"/>
          <w:szCs w:val="28"/>
        </w:rPr>
      </w:pPr>
      <w:bookmarkStart w:id="1874" w:name="_Toc78906956"/>
      <w:r w:rsidRPr="003646EB">
        <w:rPr>
          <w:i/>
          <w:iCs w:val="0"/>
          <w:sz w:val="22"/>
          <w:szCs w:val="28"/>
        </w:rPr>
        <w:t>Surveillance des animaux</w:t>
      </w:r>
      <w:bookmarkEnd w:id="1874"/>
      <w:r w:rsidRPr="003646EB">
        <w:rPr>
          <w:i/>
          <w:iCs w:val="0"/>
          <w:sz w:val="22"/>
          <w:szCs w:val="28"/>
        </w:rPr>
        <w:t xml:space="preserve"> </w:t>
      </w:r>
    </w:p>
    <w:p w14:paraId="21C19808" w14:textId="77777777" w:rsidR="00DF2C6B" w:rsidRPr="00C63951" w:rsidRDefault="00DF2C6B" w:rsidP="006D6FC9">
      <w:pPr>
        <w:spacing w:after="0" w:line="276" w:lineRule="auto"/>
        <w:jc w:val="both"/>
        <w:rPr>
          <w:rFonts w:ascii="Trebuchet MS" w:hAnsi="Trebuchet MS" w:cs="Times New Roman"/>
          <w:color w:val="000000"/>
        </w:rPr>
      </w:pPr>
      <w:r w:rsidRPr="00C63951">
        <w:rPr>
          <w:rFonts w:ascii="Trebuchet MS" w:hAnsi="Trebuchet MS" w:cs="Times New Roman"/>
          <w:color w:val="000000"/>
        </w:rPr>
        <w:t>Les agents du service sécurité intérieur assurent également la sécurisation des installations et des animaux.</w:t>
      </w:r>
    </w:p>
    <w:p w14:paraId="1AF2231B" w14:textId="77777777" w:rsidR="00DF2C6B" w:rsidRPr="003646EB" w:rsidRDefault="00DF2C6B" w:rsidP="006D6FC9">
      <w:pPr>
        <w:spacing w:after="0" w:line="276" w:lineRule="auto"/>
        <w:jc w:val="both"/>
        <w:rPr>
          <w:rFonts w:ascii="Trebuchet MS" w:hAnsi="Trebuchet MS" w:cs="Times New Roman"/>
          <w:color w:val="000000"/>
          <w:sz w:val="14"/>
          <w:szCs w:val="14"/>
        </w:rPr>
      </w:pPr>
    </w:p>
    <w:p w14:paraId="56397F20" w14:textId="77777777" w:rsidR="00DF2C6B" w:rsidRPr="003646EB" w:rsidRDefault="00DF2C6B" w:rsidP="006D6FC9">
      <w:pPr>
        <w:pStyle w:val="Titre3"/>
        <w:numPr>
          <w:ilvl w:val="3"/>
          <w:numId w:val="188"/>
        </w:numPr>
        <w:rPr>
          <w:i/>
          <w:iCs w:val="0"/>
          <w:sz w:val="22"/>
          <w:szCs w:val="28"/>
        </w:rPr>
      </w:pPr>
      <w:bookmarkStart w:id="1875" w:name="_Toc78906957"/>
      <w:r w:rsidRPr="003646EB">
        <w:rPr>
          <w:i/>
          <w:iCs w:val="0"/>
          <w:sz w:val="22"/>
          <w:szCs w:val="28"/>
        </w:rPr>
        <w:t>Surveillance des locaux</w:t>
      </w:r>
      <w:bookmarkEnd w:id="1875"/>
    </w:p>
    <w:p w14:paraId="76CED0EE" w14:textId="77777777" w:rsidR="00DF2C6B" w:rsidRPr="00C63951" w:rsidRDefault="00DF2C6B" w:rsidP="006D6FC9">
      <w:pPr>
        <w:spacing w:after="0" w:line="276" w:lineRule="auto"/>
        <w:jc w:val="both"/>
        <w:rPr>
          <w:rFonts w:ascii="Trebuchet MS" w:hAnsi="Trebuchet MS" w:cs="Times New Roman"/>
          <w:color w:val="000000"/>
        </w:rPr>
      </w:pPr>
      <w:r w:rsidRPr="00C63951">
        <w:rPr>
          <w:rFonts w:ascii="Trebuchet MS" w:hAnsi="Trebuchet MS" w:cs="Times New Roman"/>
          <w:color w:val="000000"/>
        </w:rPr>
        <w:t>La sécurisation des locaux est assurée au quotidien par tous les agents de sécurité du ZNA. Ils surveillent également les entrées et sorties des usagers dans le périmètre du ZNA.</w:t>
      </w:r>
    </w:p>
    <w:p w14:paraId="77322049" w14:textId="77777777" w:rsidR="001B0BF6" w:rsidRPr="003646EB" w:rsidRDefault="001B0BF6" w:rsidP="006D6FC9">
      <w:pPr>
        <w:spacing w:after="0" w:line="276" w:lineRule="auto"/>
        <w:jc w:val="both"/>
        <w:rPr>
          <w:rFonts w:ascii="Trebuchet MS" w:hAnsi="Trebuchet MS" w:cs="Times New Roman"/>
          <w:color w:val="000000"/>
          <w:sz w:val="14"/>
          <w:szCs w:val="14"/>
        </w:rPr>
      </w:pPr>
    </w:p>
    <w:p w14:paraId="590D8B07" w14:textId="77777777" w:rsidR="00DF2C6B" w:rsidRPr="003646EB" w:rsidRDefault="00DF2C6B" w:rsidP="006D6FC9">
      <w:pPr>
        <w:pStyle w:val="Titre3"/>
        <w:numPr>
          <w:ilvl w:val="3"/>
          <w:numId w:val="188"/>
        </w:numPr>
        <w:rPr>
          <w:i/>
          <w:iCs w:val="0"/>
          <w:sz w:val="22"/>
          <w:szCs w:val="28"/>
        </w:rPr>
      </w:pPr>
      <w:bookmarkStart w:id="1876" w:name="_Toc78906958"/>
      <w:r w:rsidRPr="003646EB">
        <w:rPr>
          <w:i/>
          <w:iCs w:val="0"/>
          <w:sz w:val="22"/>
          <w:szCs w:val="28"/>
        </w:rPr>
        <w:t>Entretien des locaux</w:t>
      </w:r>
      <w:bookmarkEnd w:id="1876"/>
      <w:r w:rsidRPr="003646EB">
        <w:rPr>
          <w:i/>
          <w:iCs w:val="0"/>
          <w:sz w:val="22"/>
          <w:szCs w:val="28"/>
        </w:rPr>
        <w:t xml:space="preserve"> </w:t>
      </w:r>
    </w:p>
    <w:p w14:paraId="779B64C8" w14:textId="77777777" w:rsidR="00DF2C6B" w:rsidRPr="00C63951" w:rsidRDefault="00DF2C6B" w:rsidP="006D6FC9">
      <w:pPr>
        <w:tabs>
          <w:tab w:val="left" w:pos="1134"/>
          <w:tab w:val="left" w:pos="1418"/>
        </w:tabs>
        <w:spacing w:after="0" w:line="276" w:lineRule="auto"/>
        <w:jc w:val="both"/>
        <w:rPr>
          <w:rFonts w:ascii="Trebuchet MS" w:hAnsi="Trebuchet MS" w:cs="Times New Roman"/>
          <w:color w:val="000000"/>
        </w:rPr>
      </w:pPr>
      <w:r w:rsidRPr="00C63951">
        <w:rPr>
          <w:rFonts w:ascii="Trebuchet MS" w:hAnsi="Trebuchet MS" w:cs="Times New Roman"/>
          <w:color w:val="000000"/>
        </w:rPr>
        <w:t xml:space="preserve">L’entretien des locaux et de la cour du ZNA est assuré par les agents du service entretien. </w:t>
      </w:r>
    </w:p>
    <w:p w14:paraId="1F76334F" w14:textId="77777777" w:rsidR="00DF2C6B" w:rsidRPr="00C63951" w:rsidRDefault="00DF2C6B" w:rsidP="006D6FC9">
      <w:pPr>
        <w:tabs>
          <w:tab w:val="left" w:pos="1134"/>
          <w:tab w:val="left" w:pos="1418"/>
        </w:tabs>
        <w:spacing w:line="276" w:lineRule="auto"/>
        <w:contextualSpacing/>
        <w:jc w:val="both"/>
        <w:rPr>
          <w:rFonts w:ascii="Trebuchet MS" w:hAnsi="Trebuchet MS" w:cs="Times New Roman"/>
          <w:color w:val="000000"/>
        </w:rPr>
      </w:pPr>
      <w:r w:rsidRPr="00C63951">
        <w:rPr>
          <w:rFonts w:ascii="Trebuchet MS" w:hAnsi="Trebuchet MS" w:cs="Times New Roman"/>
          <w:color w:val="000000"/>
        </w:rPr>
        <w:t xml:space="preserve">Par contre, l’entretien des enclos et des cages abritant les animaux est strictement réservé aux soigneurs. </w:t>
      </w:r>
    </w:p>
    <w:p w14:paraId="149B31D9" w14:textId="77777777" w:rsidR="00361375" w:rsidRPr="003646EB" w:rsidRDefault="00361375" w:rsidP="006D6FC9">
      <w:pPr>
        <w:tabs>
          <w:tab w:val="left" w:pos="1134"/>
          <w:tab w:val="left" w:pos="1418"/>
        </w:tabs>
        <w:spacing w:after="0" w:line="276" w:lineRule="auto"/>
        <w:contextualSpacing/>
        <w:jc w:val="both"/>
        <w:rPr>
          <w:rFonts w:ascii="Trebuchet MS" w:hAnsi="Trebuchet MS" w:cs="Times New Roman"/>
          <w:color w:val="000000"/>
          <w:sz w:val="14"/>
          <w:szCs w:val="14"/>
        </w:rPr>
      </w:pPr>
    </w:p>
    <w:p w14:paraId="20D404A3" w14:textId="77777777" w:rsidR="001B0BF6" w:rsidRPr="003646EB" w:rsidRDefault="00DF2C6B" w:rsidP="003646EB">
      <w:pPr>
        <w:pStyle w:val="Titre2"/>
        <w:numPr>
          <w:ilvl w:val="2"/>
          <w:numId w:val="188"/>
        </w:numPr>
      </w:pPr>
      <w:bookmarkStart w:id="1877" w:name="_Toc78906959"/>
      <w:r w:rsidRPr="00C63951">
        <w:t>Gestion opérationnelle</w:t>
      </w:r>
      <w:bookmarkEnd w:id="1877"/>
    </w:p>
    <w:p w14:paraId="00C29A8A" w14:textId="77777777" w:rsidR="00DF2C6B" w:rsidRPr="003646EB" w:rsidRDefault="00DF2C6B" w:rsidP="006D6FC9">
      <w:pPr>
        <w:pStyle w:val="Titre3"/>
        <w:numPr>
          <w:ilvl w:val="3"/>
          <w:numId w:val="188"/>
        </w:numPr>
        <w:rPr>
          <w:i/>
          <w:iCs w:val="0"/>
          <w:sz w:val="22"/>
          <w:szCs w:val="28"/>
        </w:rPr>
      </w:pPr>
      <w:bookmarkStart w:id="1878" w:name="_Toc78906960"/>
      <w:r w:rsidRPr="003646EB">
        <w:rPr>
          <w:i/>
          <w:iCs w:val="0"/>
          <w:sz w:val="22"/>
          <w:szCs w:val="28"/>
        </w:rPr>
        <w:t>Nutrition des animaux</w:t>
      </w:r>
      <w:bookmarkEnd w:id="1878"/>
    </w:p>
    <w:p w14:paraId="44AF51E3" w14:textId="77777777" w:rsidR="00DF2C6B" w:rsidRPr="00C63951" w:rsidRDefault="00DF2C6B" w:rsidP="006D6FC9">
      <w:pPr>
        <w:tabs>
          <w:tab w:val="left" w:pos="1134"/>
          <w:tab w:val="left" w:pos="1418"/>
        </w:tabs>
        <w:spacing w:line="276" w:lineRule="auto"/>
        <w:jc w:val="both"/>
        <w:rPr>
          <w:rFonts w:ascii="Trebuchet MS" w:hAnsi="Trebuchet MS" w:cs="Times New Roman"/>
          <w:color w:val="000000"/>
        </w:rPr>
      </w:pPr>
      <w:r w:rsidRPr="00C63951">
        <w:rPr>
          <w:rFonts w:ascii="Trebuchet MS" w:hAnsi="Trebuchet MS" w:cs="Times New Roman"/>
          <w:color w:val="000000"/>
        </w:rPr>
        <w:t xml:space="preserve">Les procédures d’acquisition des aliments se déclinent comme suit : </w:t>
      </w:r>
    </w:p>
    <w:p w14:paraId="14E53C53" w14:textId="77777777" w:rsidR="00DF2C6B" w:rsidRPr="00C63951" w:rsidRDefault="00DF2C6B" w:rsidP="00E42F1A">
      <w:pPr>
        <w:numPr>
          <w:ilvl w:val="0"/>
          <w:numId w:val="353"/>
        </w:numPr>
        <w:spacing w:before="240" w:after="0" w:line="276" w:lineRule="auto"/>
        <w:contextualSpacing/>
        <w:jc w:val="both"/>
        <w:rPr>
          <w:rFonts w:ascii="Trebuchet MS" w:eastAsia="Times New Roman" w:hAnsi="Trebuchet MS" w:cs="Times New Roman"/>
          <w:b/>
          <w:color w:val="000000"/>
        </w:rPr>
      </w:pPr>
      <w:r w:rsidRPr="00C63951">
        <w:rPr>
          <w:rFonts w:ascii="Trebuchet MS" w:eastAsia="Times New Roman" w:hAnsi="Trebuchet MS" w:cs="Times New Roman"/>
          <w:b/>
          <w:color w:val="000000"/>
        </w:rPr>
        <w:t>Aliments livrés par des fournisseurs à la commande d</w:t>
      </w:r>
      <w:r w:rsidR="001B0BF6" w:rsidRPr="00C63951">
        <w:rPr>
          <w:rFonts w:ascii="Trebuchet MS" w:eastAsia="Times New Roman" w:hAnsi="Trebuchet MS" w:cs="Times New Roman"/>
          <w:b/>
          <w:color w:val="000000"/>
        </w:rPr>
        <w:t>e la Direction d</w:t>
      </w:r>
      <w:r w:rsidRPr="00C63951">
        <w:rPr>
          <w:rFonts w:ascii="Trebuchet MS" w:eastAsia="Times New Roman" w:hAnsi="Trebuchet MS" w:cs="Times New Roman"/>
          <w:b/>
          <w:color w:val="000000"/>
        </w:rPr>
        <w:t>u ZNA</w:t>
      </w:r>
    </w:p>
    <w:p w14:paraId="3947E656" w14:textId="77777777" w:rsidR="00DF2C6B" w:rsidRPr="00C63951" w:rsidRDefault="00DF2C6B" w:rsidP="00E42F1A">
      <w:pPr>
        <w:numPr>
          <w:ilvl w:val="0"/>
          <w:numId w:val="354"/>
        </w:numPr>
        <w:spacing w:before="240" w:after="0" w:line="276" w:lineRule="auto"/>
        <w:contextualSpacing/>
        <w:jc w:val="both"/>
        <w:rPr>
          <w:rFonts w:ascii="Trebuchet MS" w:eastAsia="Times New Roman" w:hAnsi="Trebuchet MS" w:cs="Times New Roman"/>
          <w:color w:val="000000"/>
        </w:rPr>
      </w:pPr>
      <w:r w:rsidRPr="00C63951">
        <w:rPr>
          <w:rFonts w:ascii="Trebuchet MS" w:eastAsia="Times New Roman" w:hAnsi="Trebuchet MS" w:cs="Times New Roman"/>
          <w:color w:val="000000"/>
        </w:rPr>
        <w:t>Evaluer les besoins sur une période donnée (jours, semaines, mois) ;</w:t>
      </w:r>
    </w:p>
    <w:p w14:paraId="165C5533" w14:textId="77777777" w:rsidR="00DF2C6B" w:rsidRPr="00C63951" w:rsidRDefault="00DF2C6B" w:rsidP="00E42F1A">
      <w:pPr>
        <w:numPr>
          <w:ilvl w:val="0"/>
          <w:numId w:val="354"/>
        </w:numPr>
        <w:spacing w:after="200" w:line="276" w:lineRule="auto"/>
        <w:contextualSpacing/>
        <w:jc w:val="both"/>
        <w:rPr>
          <w:rFonts w:ascii="Trebuchet MS" w:eastAsia="Times New Roman" w:hAnsi="Trebuchet MS" w:cs="Times New Roman"/>
          <w:color w:val="000000"/>
        </w:rPr>
      </w:pPr>
      <w:r w:rsidRPr="00C63951">
        <w:rPr>
          <w:rFonts w:ascii="Trebuchet MS" w:eastAsia="Times New Roman" w:hAnsi="Trebuchet MS" w:cs="Times New Roman"/>
          <w:color w:val="000000"/>
        </w:rPr>
        <w:t xml:space="preserve">Passer des commandes d’aliments avec les fournisseurs ; </w:t>
      </w:r>
    </w:p>
    <w:p w14:paraId="6F3D44D7" w14:textId="77777777" w:rsidR="00DF2C6B" w:rsidRPr="00C63951" w:rsidRDefault="00DF2C6B" w:rsidP="00E42F1A">
      <w:pPr>
        <w:numPr>
          <w:ilvl w:val="0"/>
          <w:numId w:val="354"/>
        </w:numPr>
        <w:spacing w:after="0" w:line="276" w:lineRule="auto"/>
        <w:contextualSpacing/>
        <w:jc w:val="both"/>
        <w:rPr>
          <w:rFonts w:ascii="Trebuchet MS" w:eastAsia="Times New Roman" w:hAnsi="Trebuchet MS" w:cs="Times New Roman"/>
          <w:color w:val="000000"/>
        </w:rPr>
      </w:pPr>
      <w:r w:rsidRPr="00C63951">
        <w:rPr>
          <w:rFonts w:ascii="Trebuchet MS" w:eastAsia="Times New Roman" w:hAnsi="Trebuchet MS" w:cs="Times New Roman"/>
          <w:color w:val="000000"/>
        </w:rPr>
        <w:t>Réceptionner, contrôler la quantité et la qualité des aliments livrés par les fournisseurs ;</w:t>
      </w:r>
    </w:p>
    <w:p w14:paraId="1C86D89B" w14:textId="77777777" w:rsidR="00DF2C6B" w:rsidRPr="00C63951" w:rsidRDefault="00DF2C6B" w:rsidP="00E42F1A">
      <w:pPr>
        <w:numPr>
          <w:ilvl w:val="0"/>
          <w:numId w:val="355"/>
        </w:numPr>
        <w:spacing w:after="0" w:line="276" w:lineRule="auto"/>
        <w:contextualSpacing/>
        <w:jc w:val="both"/>
        <w:rPr>
          <w:rFonts w:ascii="Trebuchet MS" w:eastAsia="Times New Roman" w:hAnsi="Trebuchet MS" w:cs="Times New Roman"/>
          <w:color w:val="000000"/>
        </w:rPr>
      </w:pPr>
      <w:r w:rsidRPr="00C63951">
        <w:rPr>
          <w:rFonts w:ascii="Trebuchet MS" w:eastAsia="Times New Roman" w:hAnsi="Trebuchet MS" w:cs="Times New Roman"/>
          <w:color w:val="000000"/>
        </w:rPr>
        <w:t xml:space="preserve">Servir immédiatement les vivres reçus selon le protocole de nourrissage ; </w:t>
      </w:r>
    </w:p>
    <w:p w14:paraId="7C306661" w14:textId="77777777" w:rsidR="00DF2C6B" w:rsidRPr="00C63951" w:rsidRDefault="00DF2C6B" w:rsidP="00E42F1A">
      <w:pPr>
        <w:numPr>
          <w:ilvl w:val="0"/>
          <w:numId w:val="354"/>
        </w:numPr>
        <w:spacing w:after="0" w:line="276" w:lineRule="auto"/>
        <w:contextualSpacing/>
        <w:jc w:val="both"/>
        <w:rPr>
          <w:rFonts w:ascii="Trebuchet MS" w:eastAsia="Times New Roman" w:hAnsi="Trebuchet MS" w:cs="Times New Roman"/>
          <w:color w:val="000000"/>
        </w:rPr>
      </w:pPr>
      <w:r w:rsidRPr="00C63951">
        <w:rPr>
          <w:rFonts w:ascii="Trebuchet MS" w:eastAsia="Times New Roman" w:hAnsi="Trebuchet MS" w:cs="Times New Roman"/>
          <w:color w:val="000000"/>
        </w:rPr>
        <w:t>Stocker à l’</w:t>
      </w:r>
      <w:r w:rsidRPr="00C63951">
        <w:rPr>
          <w:rFonts w:ascii="Trebuchet MS" w:hAnsi="Trebuchet MS" w:cs="Times New Roman"/>
          <w:bCs/>
          <w:color w:val="000000"/>
        </w:rPr>
        <w:t>alimentation</w:t>
      </w:r>
      <w:r w:rsidRPr="00C63951">
        <w:rPr>
          <w:rFonts w:ascii="Trebuchet MS" w:eastAsia="Times New Roman" w:hAnsi="Trebuchet MS" w:cs="Times New Roman"/>
          <w:color w:val="000000"/>
        </w:rPr>
        <w:t xml:space="preserve"> </w:t>
      </w:r>
      <w:r w:rsidRPr="00C63951">
        <w:rPr>
          <w:rFonts w:ascii="Trebuchet MS" w:hAnsi="Trebuchet MS" w:cs="Times New Roman"/>
          <w:bCs/>
          <w:color w:val="000000"/>
        </w:rPr>
        <w:t>les</w:t>
      </w:r>
      <w:r w:rsidRPr="00C63951">
        <w:rPr>
          <w:rFonts w:ascii="Trebuchet MS" w:eastAsia="Times New Roman" w:hAnsi="Trebuchet MS" w:cs="Times New Roman"/>
          <w:color w:val="000000"/>
        </w:rPr>
        <w:t xml:space="preserve"> aliments en excédent.</w:t>
      </w:r>
    </w:p>
    <w:p w14:paraId="67D4A0A8" w14:textId="77777777" w:rsidR="00DF2C6B" w:rsidRPr="00C63951" w:rsidRDefault="00DF2C6B" w:rsidP="006D6FC9">
      <w:pPr>
        <w:spacing w:after="0" w:line="276" w:lineRule="auto"/>
        <w:ind w:left="720"/>
        <w:contextualSpacing/>
        <w:jc w:val="both"/>
        <w:rPr>
          <w:rFonts w:ascii="Trebuchet MS" w:eastAsia="Times New Roman" w:hAnsi="Trebuchet MS" w:cs="Times New Roman"/>
          <w:color w:val="000000"/>
        </w:rPr>
      </w:pPr>
    </w:p>
    <w:p w14:paraId="63242BF7" w14:textId="77777777" w:rsidR="00DF2C6B" w:rsidRPr="00C63951" w:rsidRDefault="00DF2C6B" w:rsidP="00E42F1A">
      <w:pPr>
        <w:numPr>
          <w:ilvl w:val="0"/>
          <w:numId w:val="353"/>
        </w:numPr>
        <w:spacing w:after="0" w:line="276" w:lineRule="auto"/>
        <w:contextualSpacing/>
        <w:jc w:val="both"/>
        <w:rPr>
          <w:rFonts w:ascii="Trebuchet MS" w:eastAsia="Times New Roman" w:hAnsi="Trebuchet MS" w:cs="Times New Roman"/>
          <w:b/>
          <w:color w:val="000000"/>
        </w:rPr>
      </w:pPr>
      <w:r w:rsidRPr="00C63951">
        <w:rPr>
          <w:rFonts w:ascii="Trebuchet MS" w:eastAsia="Times New Roman" w:hAnsi="Trebuchet MS" w:cs="Times New Roman"/>
          <w:b/>
          <w:color w:val="000000"/>
        </w:rPr>
        <w:t>Aliments reçus des structures donatrices</w:t>
      </w:r>
    </w:p>
    <w:p w14:paraId="7DB781E3" w14:textId="77777777" w:rsidR="00DF2C6B" w:rsidRPr="00C63951" w:rsidRDefault="00DF2C6B" w:rsidP="00E42F1A">
      <w:pPr>
        <w:numPr>
          <w:ilvl w:val="0"/>
          <w:numId w:val="355"/>
        </w:numPr>
        <w:spacing w:after="0" w:line="276" w:lineRule="auto"/>
        <w:contextualSpacing/>
        <w:jc w:val="both"/>
        <w:rPr>
          <w:rFonts w:ascii="Trebuchet MS" w:eastAsia="Times New Roman" w:hAnsi="Trebuchet MS" w:cs="Times New Roman"/>
          <w:color w:val="000000"/>
        </w:rPr>
      </w:pPr>
      <w:r w:rsidRPr="00C63951">
        <w:rPr>
          <w:rFonts w:ascii="Trebuchet MS" w:eastAsia="Times New Roman" w:hAnsi="Trebuchet MS" w:cs="Times New Roman"/>
          <w:color w:val="000000"/>
        </w:rPr>
        <w:t>Traiter l’information reçue du donateur sur la disponibilité d’aliments ;</w:t>
      </w:r>
    </w:p>
    <w:p w14:paraId="03FED588" w14:textId="77777777" w:rsidR="00DF2C6B" w:rsidRPr="00C63951" w:rsidRDefault="00DF2C6B" w:rsidP="00E42F1A">
      <w:pPr>
        <w:numPr>
          <w:ilvl w:val="0"/>
          <w:numId w:val="355"/>
        </w:numPr>
        <w:spacing w:after="0" w:line="276" w:lineRule="auto"/>
        <w:contextualSpacing/>
        <w:jc w:val="both"/>
        <w:rPr>
          <w:rFonts w:ascii="Trebuchet MS" w:eastAsia="Times New Roman" w:hAnsi="Trebuchet MS" w:cs="Times New Roman"/>
          <w:color w:val="000000"/>
        </w:rPr>
      </w:pPr>
      <w:r w:rsidRPr="00C63951">
        <w:rPr>
          <w:rFonts w:ascii="Trebuchet MS" w:eastAsia="Times New Roman" w:hAnsi="Trebuchet MS" w:cs="Times New Roman"/>
          <w:color w:val="000000"/>
        </w:rPr>
        <w:t>Récupérer l’aliment au niveau de la structure donatrice ;</w:t>
      </w:r>
    </w:p>
    <w:p w14:paraId="625283D1" w14:textId="77777777" w:rsidR="00DF2C6B" w:rsidRPr="00C63951" w:rsidRDefault="00DF2C6B" w:rsidP="00E42F1A">
      <w:pPr>
        <w:numPr>
          <w:ilvl w:val="0"/>
          <w:numId w:val="355"/>
        </w:numPr>
        <w:spacing w:after="0" w:line="276" w:lineRule="auto"/>
        <w:contextualSpacing/>
        <w:jc w:val="both"/>
        <w:rPr>
          <w:rFonts w:ascii="Trebuchet MS" w:eastAsia="Times New Roman" w:hAnsi="Trebuchet MS" w:cs="Times New Roman"/>
          <w:color w:val="000000"/>
        </w:rPr>
      </w:pPr>
      <w:r w:rsidRPr="00C63951">
        <w:rPr>
          <w:rFonts w:ascii="Trebuchet MS" w:eastAsia="Times New Roman" w:hAnsi="Trebuchet MS" w:cs="Times New Roman"/>
          <w:color w:val="000000"/>
        </w:rPr>
        <w:t>Vérifier la qualité par tri des aliments reçus ;</w:t>
      </w:r>
    </w:p>
    <w:p w14:paraId="1297D8B9" w14:textId="77777777" w:rsidR="00DF2C6B" w:rsidRPr="00C63951" w:rsidRDefault="00DF2C6B" w:rsidP="00E42F1A">
      <w:pPr>
        <w:numPr>
          <w:ilvl w:val="0"/>
          <w:numId w:val="355"/>
        </w:numPr>
        <w:spacing w:after="0" w:line="276" w:lineRule="auto"/>
        <w:contextualSpacing/>
        <w:jc w:val="both"/>
        <w:rPr>
          <w:rFonts w:ascii="Trebuchet MS" w:eastAsia="Times New Roman" w:hAnsi="Trebuchet MS" w:cs="Times New Roman"/>
          <w:color w:val="000000"/>
        </w:rPr>
      </w:pPr>
      <w:r w:rsidRPr="00C63951">
        <w:rPr>
          <w:rFonts w:ascii="Trebuchet MS" w:eastAsia="Times New Roman" w:hAnsi="Trebuchet MS" w:cs="Times New Roman"/>
          <w:color w:val="000000"/>
        </w:rPr>
        <w:t>Nettoyer et désinfecter les aliments ;</w:t>
      </w:r>
    </w:p>
    <w:p w14:paraId="6661E4FB" w14:textId="77777777" w:rsidR="00DF2C6B" w:rsidRPr="00C63951" w:rsidRDefault="00DF2C6B" w:rsidP="00E42F1A">
      <w:pPr>
        <w:numPr>
          <w:ilvl w:val="0"/>
          <w:numId w:val="355"/>
        </w:numPr>
        <w:spacing w:after="0" w:line="276" w:lineRule="auto"/>
        <w:contextualSpacing/>
        <w:jc w:val="both"/>
        <w:rPr>
          <w:rFonts w:ascii="Trebuchet MS" w:eastAsia="Times New Roman" w:hAnsi="Trebuchet MS" w:cs="Times New Roman"/>
          <w:color w:val="000000"/>
        </w:rPr>
      </w:pPr>
      <w:r w:rsidRPr="00C63951">
        <w:rPr>
          <w:rFonts w:ascii="Trebuchet MS" w:eastAsia="Times New Roman" w:hAnsi="Trebuchet MS" w:cs="Times New Roman"/>
          <w:color w:val="000000"/>
        </w:rPr>
        <w:t>Servir immédiatement les vivres reçus selon le protocole de nourrissage</w:t>
      </w:r>
      <w:r w:rsidR="00A53E36" w:rsidRPr="00C63951">
        <w:rPr>
          <w:rFonts w:ascii="Trebuchet MS" w:eastAsia="Times New Roman" w:hAnsi="Trebuchet MS" w:cs="Times New Roman"/>
          <w:color w:val="000000"/>
        </w:rPr>
        <w:t xml:space="preserve"> </w:t>
      </w:r>
      <w:r w:rsidRPr="00C63951">
        <w:rPr>
          <w:rFonts w:ascii="Trebuchet MS" w:eastAsia="Times New Roman" w:hAnsi="Trebuchet MS" w:cs="Times New Roman"/>
          <w:color w:val="000000"/>
        </w:rPr>
        <w:t xml:space="preserve"> </w:t>
      </w:r>
    </w:p>
    <w:p w14:paraId="549A5EBA" w14:textId="77777777" w:rsidR="00DF2C6B" w:rsidRPr="00C63951" w:rsidRDefault="00DF2C6B" w:rsidP="00E42F1A">
      <w:pPr>
        <w:numPr>
          <w:ilvl w:val="0"/>
          <w:numId w:val="355"/>
        </w:numPr>
        <w:spacing w:after="0" w:line="276" w:lineRule="auto"/>
        <w:contextualSpacing/>
        <w:jc w:val="both"/>
        <w:rPr>
          <w:rFonts w:ascii="Trebuchet MS" w:eastAsia="Times New Roman" w:hAnsi="Trebuchet MS" w:cs="Times New Roman"/>
          <w:color w:val="000000"/>
        </w:rPr>
      </w:pPr>
      <w:r w:rsidRPr="00C63951">
        <w:rPr>
          <w:rFonts w:ascii="Trebuchet MS" w:eastAsia="Times New Roman" w:hAnsi="Trebuchet MS" w:cs="Times New Roman"/>
          <w:color w:val="000000"/>
        </w:rPr>
        <w:t>Ne stocker à l’alimentation</w:t>
      </w:r>
      <w:r w:rsidR="001B0BF6" w:rsidRPr="00C63951">
        <w:rPr>
          <w:rFonts w:ascii="Trebuchet MS" w:eastAsia="Times New Roman" w:hAnsi="Trebuchet MS" w:cs="Times New Roman"/>
          <w:color w:val="000000"/>
        </w:rPr>
        <w:t xml:space="preserve"> </w:t>
      </w:r>
      <w:r w:rsidRPr="00C63951">
        <w:rPr>
          <w:rFonts w:ascii="Trebuchet MS" w:eastAsia="Times New Roman" w:hAnsi="Trebuchet MS" w:cs="Times New Roman"/>
          <w:color w:val="000000"/>
        </w:rPr>
        <w:t>que certains vivres comme les fruits non mûrs (bananes et autres desserts) et/ou les féculents livrés en excédent</w:t>
      </w:r>
      <w:r w:rsidR="001B0BF6" w:rsidRPr="00C63951">
        <w:rPr>
          <w:rFonts w:ascii="Trebuchet MS" w:eastAsia="Times New Roman" w:hAnsi="Trebuchet MS" w:cs="Times New Roman"/>
          <w:color w:val="000000"/>
        </w:rPr>
        <w:t>.</w:t>
      </w:r>
    </w:p>
    <w:p w14:paraId="4130F4D7" w14:textId="77777777" w:rsidR="00CF49AA" w:rsidRPr="003646EB" w:rsidRDefault="00CF49AA" w:rsidP="006D6FC9">
      <w:pPr>
        <w:spacing w:after="0" w:line="276" w:lineRule="auto"/>
        <w:ind w:left="720"/>
        <w:contextualSpacing/>
        <w:jc w:val="both"/>
        <w:rPr>
          <w:rFonts w:ascii="Trebuchet MS" w:eastAsia="Times New Roman" w:hAnsi="Trebuchet MS" w:cs="Times New Roman"/>
          <w:color w:val="000000"/>
          <w:sz w:val="8"/>
          <w:szCs w:val="8"/>
        </w:rPr>
      </w:pPr>
    </w:p>
    <w:p w14:paraId="0E2DABD5" w14:textId="77777777" w:rsidR="00DF2C6B" w:rsidRPr="003646EB" w:rsidRDefault="00DF2C6B" w:rsidP="006D6FC9">
      <w:pPr>
        <w:pStyle w:val="Titre3"/>
        <w:numPr>
          <w:ilvl w:val="3"/>
          <w:numId w:val="188"/>
        </w:numPr>
        <w:rPr>
          <w:i/>
          <w:iCs w:val="0"/>
          <w:sz w:val="22"/>
          <w:szCs w:val="28"/>
        </w:rPr>
      </w:pPr>
      <w:bookmarkStart w:id="1879" w:name="_Toc78906961"/>
      <w:r w:rsidRPr="003646EB">
        <w:rPr>
          <w:i/>
          <w:iCs w:val="0"/>
          <w:sz w:val="22"/>
          <w:szCs w:val="28"/>
        </w:rPr>
        <w:t>Gestion des aliments stockés dans l’alimentation</w:t>
      </w:r>
      <w:bookmarkEnd w:id="1879"/>
      <w:r w:rsidRPr="003646EB">
        <w:rPr>
          <w:i/>
          <w:iCs w:val="0"/>
          <w:sz w:val="22"/>
          <w:szCs w:val="28"/>
        </w:rPr>
        <w:t xml:space="preserve"> </w:t>
      </w:r>
    </w:p>
    <w:p w14:paraId="0925C80C" w14:textId="77777777" w:rsidR="00DF2C6B" w:rsidRPr="00C63951" w:rsidRDefault="00DF2C6B" w:rsidP="00E42F1A">
      <w:pPr>
        <w:numPr>
          <w:ilvl w:val="0"/>
          <w:numId w:val="354"/>
        </w:numPr>
        <w:spacing w:after="0" w:line="276" w:lineRule="auto"/>
        <w:contextualSpacing/>
        <w:jc w:val="both"/>
        <w:rPr>
          <w:rFonts w:ascii="Trebuchet MS" w:eastAsia="Times New Roman" w:hAnsi="Trebuchet MS" w:cs="Times New Roman"/>
          <w:color w:val="000000"/>
        </w:rPr>
      </w:pPr>
      <w:r w:rsidRPr="00C63951">
        <w:rPr>
          <w:rFonts w:ascii="Trebuchet MS" w:eastAsia="Times New Roman" w:hAnsi="Trebuchet MS" w:cs="Times New Roman"/>
          <w:color w:val="000000"/>
        </w:rPr>
        <w:t xml:space="preserve">Vérifier à nouveau </w:t>
      </w:r>
      <w:r w:rsidR="00445CCE" w:rsidRPr="00C63951">
        <w:rPr>
          <w:rFonts w:ascii="Trebuchet MS" w:eastAsia="Times New Roman" w:hAnsi="Trebuchet MS" w:cs="Times New Roman"/>
          <w:color w:val="000000"/>
        </w:rPr>
        <w:t xml:space="preserve">régulièrement </w:t>
      </w:r>
      <w:r w:rsidRPr="00C63951">
        <w:rPr>
          <w:rFonts w:ascii="Trebuchet MS" w:eastAsia="Times New Roman" w:hAnsi="Trebuchet MS" w:cs="Times New Roman"/>
          <w:color w:val="000000"/>
        </w:rPr>
        <w:t>la qualité des aliments à distribuer aux animaux</w:t>
      </w:r>
      <w:r w:rsidR="00445CCE" w:rsidRPr="00C63951">
        <w:rPr>
          <w:rFonts w:ascii="Trebuchet MS" w:eastAsia="Times New Roman" w:hAnsi="Trebuchet MS" w:cs="Times New Roman"/>
          <w:color w:val="000000"/>
        </w:rPr>
        <w:t> ;</w:t>
      </w:r>
    </w:p>
    <w:p w14:paraId="09783AA5" w14:textId="77777777" w:rsidR="00DF2C6B" w:rsidRPr="00C63951" w:rsidRDefault="00DF2C6B" w:rsidP="00E42F1A">
      <w:pPr>
        <w:numPr>
          <w:ilvl w:val="0"/>
          <w:numId w:val="354"/>
        </w:numPr>
        <w:spacing w:after="0" w:line="276" w:lineRule="auto"/>
        <w:contextualSpacing/>
        <w:jc w:val="both"/>
        <w:rPr>
          <w:rFonts w:ascii="Trebuchet MS" w:eastAsia="Times New Roman" w:hAnsi="Trebuchet MS" w:cs="Times New Roman"/>
          <w:color w:val="000000"/>
        </w:rPr>
      </w:pPr>
      <w:r w:rsidRPr="00C63951">
        <w:rPr>
          <w:rFonts w:ascii="Trebuchet MS" w:eastAsia="Times New Roman" w:hAnsi="Trebuchet MS" w:cs="Times New Roman"/>
          <w:color w:val="000000"/>
        </w:rPr>
        <w:t>Mesurer la quantité d’aliment à donner selon le protocole de nourrissage ; </w:t>
      </w:r>
    </w:p>
    <w:p w14:paraId="646E8DF4" w14:textId="77777777" w:rsidR="00DF2C6B" w:rsidRPr="00C63951" w:rsidRDefault="00DF2C6B" w:rsidP="00E42F1A">
      <w:pPr>
        <w:numPr>
          <w:ilvl w:val="0"/>
          <w:numId w:val="354"/>
        </w:numPr>
        <w:spacing w:after="0" w:line="276" w:lineRule="auto"/>
        <w:contextualSpacing/>
        <w:jc w:val="both"/>
        <w:rPr>
          <w:rFonts w:ascii="Trebuchet MS" w:eastAsia="Times New Roman" w:hAnsi="Trebuchet MS" w:cs="Times New Roman"/>
          <w:color w:val="000000"/>
        </w:rPr>
      </w:pPr>
      <w:r w:rsidRPr="00C63951">
        <w:rPr>
          <w:rFonts w:ascii="Trebuchet MS" w:eastAsia="Times New Roman" w:hAnsi="Trebuchet MS" w:cs="Times New Roman"/>
          <w:color w:val="000000"/>
        </w:rPr>
        <w:t>Distribuer les aliments aux animaux selon le protocole de nourrissage établi ;</w:t>
      </w:r>
    </w:p>
    <w:p w14:paraId="0048A475" w14:textId="77777777" w:rsidR="00DF2C6B" w:rsidRPr="003646EB" w:rsidRDefault="00DF2C6B" w:rsidP="006D6FC9">
      <w:pPr>
        <w:spacing w:after="0" w:line="276" w:lineRule="auto"/>
        <w:ind w:left="720"/>
        <w:contextualSpacing/>
        <w:jc w:val="both"/>
        <w:rPr>
          <w:rFonts w:ascii="Trebuchet MS" w:eastAsia="Times New Roman" w:hAnsi="Trebuchet MS" w:cs="Times New Roman"/>
          <w:b/>
          <w:color w:val="000000"/>
          <w:sz w:val="8"/>
          <w:szCs w:val="8"/>
        </w:rPr>
      </w:pPr>
    </w:p>
    <w:p w14:paraId="7DD9D5AC" w14:textId="77777777" w:rsidR="00DF2C6B" w:rsidRPr="003646EB" w:rsidRDefault="00DF2C6B" w:rsidP="006D6FC9">
      <w:pPr>
        <w:pStyle w:val="Titre3"/>
        <w:numPr>
          <w:ilvl w:val="3"/>
          <w:numId w:val="188"/>
        </w:numPr>
        <w:rPr>
          <w:i/>
          <w:iCs w:val="0"/>
          <w:sz w:val="22"/>
          <w:szCs w:val="28"/>
        </w:rPr>
      </w:pPr>
      <w:bookmarkStart w:id="1880" w:name="_Toc78906962"/>
      <w:r w:rsidRPr="003646EB">
        <w:rPr>
          <w:i/>
          <w:iCs w:val="0"/>
          <w:sz w:val="22"/>
          <w:szCs w:val="28"/>
        </w:rPr>
        <w:t>Gestion de la santé des animaux</w:t>
      </w:r>
      <w:bookmarkEnd w:id="1880"/>
    </w:p>
    <w:p w14:paraId="28E71808" w14:textId="77777777" w:rsidR="00445CCE" w:rsidRPr="00C63951" w:rsidRDefault="00DF2C6B" w:rsidP="006D6FC9">
      <w:pPr>
        <w:tabs>
          <w:tab w:val="left" w:pos="1134"/>
          <w:tab w:val="left" w:pos="1418"/>
        </w:tabs>
        <w:spacing w:after="0" w:line="276" w:lineRule="auto"/>
        <w:jc w:val="both"/>
        <w:rPr>
          <w:rFonts w:ascii="Trebuchet MS" w:hAnsi="Trebuchet MS" w:cs="Times New Roman"/>
          <w:color w:val="000000"/>
        </w:rPr>
      </w:pPr>
      <w:r w:rsidRPr="00C63951">
        <w:rPr>
          <w:rFonts w:ascii="Trebuchet MS" w:hAnsi="Trebuchet MS" w:cs="Times New Roman"/>
          <w:color w:val="000000"/>
        </w:rPr>
        <w:t>La gestion de la santé des animaux est essentielle dans le fonctionnement du Zoo National d’Abidjan.</w:t>
      </w:r>
      <w:r w:rsidR="00A53E36" w:rsidRPr="00C63951">
        <w:rPr>
          <w:rFonts w:ascii="Trebuchet MS" w:hAnsi="Trebuchet MS" w:cs="Times New Roman"/>
          <w:color w:val="000000"/>
        </w:rPr>
        <w:t xml:space="preserve"> </w:t>
      </w:r>
    </w:p>
    <w:p w14:paraId="4491A606" w14:textId="77777777" w:rsidR="00DF2C6B" w:rsidRPr="00C63951" w:rsidRDefault="00DF2C6B" w:rsidP="006D6FC9">
      <w:pPr>
        <w:tabs>
          <w:tab w:val="left" w:pos="1134"/>
          <w:tab w:val="left" w:pos="1418"/>
        </w:tabs>
        <w:spacing w:after="0" w:line="276" w:lineRule="auto"/>
        <w:jc w:val="both"/>
        <w:rPr>
          <w:rFonts w:ascii="Trebuchet MS" w:hAnsi="Trebuchet MS" w:cs="Times New Roman"/>
          <w:color w:val="000000"/>
        </w:rPr>
      </w:pPr>
      <w:r w:rsidRPr="00C63951">
        <w:rPr>
          <w:rFonts w:ascii="Trebuchet MS" w:hAnsi="Trebuchet MS" w:cs="Times New Roman"/>
          <w:color w:val="000000"/>
        </w:rPr>
        <w:t xml:space="preserve">La procédure de gestion de la santé des animaux se décline comme suit : </w:t>
      </w:r>
    </w:p>
    <w:p w14:paraId="229B1A16" w14:textId="77777777" w:rsidR="00DF2C6B" w:rsidRPr="00C63951" w:rsidRDefault="00DF2C6B" w:rsidP="00E42F1A">
      <w:pPr>
        <w:numPr>
          <w:ilvl w:val="0"/>
          <w:numId w:val="356"/>
        </w:numPr>
        <w:tabs>
          <w:tab w:val="left" w:pos="1134"/>
          <w:tab w:val="left" w:pos="1418"/>
        </w:tabs>
        <w:spacing w:after="0" w:line="276" w:lineRule="auto"/>
        <w:contextualSpacing/>
        <w:jc w:val="both"/>
        <w:rPr>
          <w:rFonts w:ascii="Trebuchet MS" w:hAnsi="Trebuchet MS" w:cs="Times New Roman"/>
          <w:color w:val="000000"/>
        </w:rPr>
      </w:pPr>
      <w:r w:rsidRPr="00C63951">
        <w:rPr>
          <w:rFonts w:ascii="Trebuchet MS" w:hAnsi="Trebuchet MS" w:cs="Times New Roman"/>
          <w:color w:val="000000"/>
        </w:rPr>
        <w:t>Actualiser le recensement des animaux selon une périodicité établie</w:t>
      </w:r>
      <w:r w:rsidR="00445CCE" w:rsidRPr="00C63951">
        <w:rPr>
          <w:rFonts w:ascii="Trebuchet MS" w:hAnsi="Trebuchet MS" w:cs="Times New Roman"/>
          <w:color w:val="000000"/>
        </w:rPr>
        <w:t> ;</w:t>
      </w:r>
    </w:p>
    <w:p w14:paraId="334472AB" w14:textId="77777777" w:rsidR="00DF2C6B" w:rsidRPr="00C63951" w:rsidRDefault="00DF2C6B" w:rsidP="00E42F1A">
      <w:pPr>
        <w:numPr>
          <w:ilvl w:val="0"/>
          <w:numId w:val="356"/>
        </w:numPr>
        <w:tabs>
          <w:tab w:val="left" w:pos="1134"/>
          <w:tab w:val="left" w:pos="1418"/>
        </w:tabs>
        <w:spacing w:after="0" w:line="276" w:lineRule="auto"/>
        <w:contextualSpacing/>
        <w:jc w:val="both"/>
        <w:rPr>
          <w:rFonts w:ascii="Trebuchet MS" w:hAnsi="Trebuchet MS" w:cs="Times New Roman"/>
          <w:color w:val="000000"/>
        </w:rPr>
      </w:pPr>
      <w:r w:rsidRPr="00C63951">
        <w:rPr>
          <w:rFonts w:ascii="Trebuchet MS" w:hAnsi="Trebuchet MS" w:cs="Times New Roman"/>
          <w:color w:val="000000"/>
        </w:rPr>
        <w:t xml:space="preserve">Observer quotidiennement </w:t>
      </w:r>
      <w:r w:rsidR="00445CCE" w:rsidRPr="00C63951">
        <w:rPr>
          <w:rFonts w:ascii="Trebuchet MS" w:hAnsi="Trebuchet MS" w:cs="Times New Roman"/>
          <w:color w:val="000000"/>
        </w:rPr>
        <w:t xml:space="preserve">l’état de santé </w:t>
      </w:r>
      <w:r w:rsidRPr="00C63951">
        <w:rPr>
          <w:rFonts w:ascii="Trebuchet MS" w:hAnsi="Trebuchet MS" w:cs="Times New Roman"/>
          <w:color w:val="000000"/>
        </w:rPr>
        <w:t>les animaux</w:t>
      </w:r>
      <w:r w:rsidR="00445CCE" w:rsidRPr="00C63951">
        <w:rPr>
          <w:rFonts w:ascii="Trebuchet MS" w:hAnsi="Trebuchet MS" w:cs="Times New Roman"/>
          <w:color w:val="000000"/>
        </w:rPr>
        <w:t xml:space="preserve"> par agent spécialisé compétent en la matière </w:t>
      </w:r>
      <w:r w:rsidRPr="00C63951">
        <w:rPr>
          <w:rFonts w:ascii="Trebuchet MS" w:hAnsi="Trebuchet MS" w:cs="Times New Roman"/>
          <w:color w:val="000000"/>
        </w:rPr>
        <w:t xml:space="preserve">; </w:t>
      </w:r>
    </w:p>
    <w:p w14:paraId="63EFD832" w14:textId="77777777" w:rsidR="00DF2C6B" w:rsidRPr="00C63951" w:rsidRDefault="00DF2C6B" w:rsidP="00E42F1A">
      <w:pPr>
        <w:numPr>
          <w:ilvl w:val="0"/>
          <w:numId w:val="356"/>
        </w:numPr>
        <w:tabs>
          <w:tab w:val="left" w:pos="1134"/>
          <w:tab w:val="left" w:pos="1418"/>
        </w:tabs>
        <w:spacing w:after="0" w:line="276" w:lineRule="auto"/>
        <w:contextualSpacing/>
        <w:jc w:val="both"/>
        <w:rPr>
          <w:rFonts w:ascii="Trebuchet MS" w:hAnsi="Trebuchet MS" w:cs="Times New Roman"/>
          <w:color w:val="000000"/>
        </w:rPr>
      </w:pPr>
      <w:r w:rsidRPr="00C63951">
        <w:rPr>
          <w:rFonts w:ascii="Trebuchet MS" w:hAnsi="Trebuchet MS" w:cs="Times New Roman"/>
          <w:color w:val="000000"/>
        </w:rPr>
        <w:t xml:space="preserve">Renseigner </w:t>
      </w:r>
      <w:r w:rsidR="009C6D54" w:rsidRPr="00C63951">
        <w:rPr>
          <w:rFonts w:ascii="Trebuchet MS" w:hAnsi="Trebuchet MS" w:cs="Times New Roman"/>
          <w:color w:val="000000"/>
        </w:rPr>
        <w:t>la fiche animale</w:t>
      </w:r>
      <w:r w:rsidRPr="00C63951">
        <w:rPr>
          <w:rFonts w:ascii="Trebuchet MS" w:hAnsi="Trebuchet MS" w:cs="Times New Roman"/>
          <w:color w:val="000000"/>
        </w:rPr>
        <w:t> ;</w:t>
      </w:r>
    </w:p>
    <w:p w14:paraId="0345DA59" w14:textId="77777777" w:rsidR="00DF2C6B" w:rsidRPr="00C63951" w:rsidRDefault="00DF2C6B" w:rsidP="00E42F1A">
      <w:pPr>
        <w:numPr>
          <w:ilvl w:val="0"/>
          <w:numId w:val="356"/>
        </w:numPr>
        <w:tabs>
          <w:tab w:val="left" w:pos="1134"/>
          <w:tab w:val="left" w:pos="1418"/>
        </w:tabs>
        <w:spacing w:after="0" w:line="276" w:lineRule="auto"/>
        <w:contextualSpacing/>
        <w:jc w:val="both"/>
        <w:rPr>
          <w:rFonts w:ascii="Trebuchet MS" w:hAnsi="Trebuchet MS" w:cs="Times New Roman"/>
          <w:color w:val="000000"/>
        </w:rPr>
      </w:pPr>
      <w:r w:rsidRPr="00C63951">
        <w:rPr>
          <w:rFonts w:ascii="Trebuchet MS" w:hAnsi="Trebuchet MS" w:cs="Times New Roman"/>
          <w:color w:val="000000"/>
        </w:rPr>
        <w:t>Suivre la prophylaxie établie avec des visites régulières du vétérinaire ;</w:t>
      </w:r>
    </w:p>
    <w:p w14:paraId="29D63631" w14:textId="77777777" w:rsidR="00DF2C6B" w:rsidRPr="00C63951" w:rsidRDefault="00DF2C6B" w:rsidP="00E42F1A">
      <w:pPr>
        <w:numPr>
          <w:ilvl w:val="0"/>
          <w:numId w:val="356"/>
        </w:numPr>
        <w:tabs>
          <w:tab w:val="left" w:pos="1134"/>
          <w:tab w:val="left" w:pos="1418"/>
        </w:tabs>
        <w:spacing w:after="0" w:line="276" w:lineRule="auto"/>
        <w:contextualSpacing/>
        <w:jc w:val="both"/>
        <w:rPr>
          <w:rFonts w:ascii="Trebuchet MS" w:eastAsia="Times New Roman" w:hAnsi="Trebuchet MS" w:cs="Times New Roman"/>
          <w:color w:val="000000"/>
        </w:rPr>
      </w:pPr>
      <w:r w:rsidRPr="00C63951">
        <w:rPr>
          <w:rFonts w:ascii="Trebuchet MS" w:eastAsia="Times New Roman" w:hAnsi="Trebuchet MS" w:cs="Times New Roman"/>
          <w:color w:val="000000"/>
        </w:rPr>
        <w:t>Identifier l’animal malade et informer immédiatement le vétérinaire ;</w:t>
      </w:r>
    </w:p>
    <w:p w14:paraId="19E9AF93" w14:textId="77777777" w:rsidR="00DF2C6B" w:rsidRPr="00C63951" w:rsidRDefault="00DF2C6B" w:rsidP="00E42F1A">
      <w:pPr>
        <w:numPr>
          <w:ilvl w:val="0"/>
          <w:numId w:val="356"/>
        </w:numPr>
        <w:tabs>
          <w:tab w:val="left" w:pos="1134"/>
          <w:tab w:val="left" w:pos="1418"/>
        </w:tabs>
        <w:spacing w:after="0" w:line="276" w:lineRule="auto"/>
        <w:contextualSpacing/>
        <w:jc w:val="both"/>
        <w:rPr>
          <w:rFonts w:ascii="Trebuchet MS" w:eastAsia="Times New Roman" w:hAnsi="Trebuchet MS" w:cs="Times New Roman"/>
          <w:color w:val="000000"/>
        </w:rPr>
      </w:pPr>
      <w:r w:rsidRPr="00C63951">
        <w:rPr>
          <w:rFonts w:ascii="Trebuchet MS" w:eastAsia="Times New Roman" w:hAnsi="Trebuchet MS" w:cs="Times New Roman"/>
          <w:color w:val="000000"/>
        </w:rPr>
        <w:t>Mettre en quarantaine l’animal malade ;</w:t>
      </w:r>
    </w:p>
    <w:p w14:paraId="3501669B" w14:textId="77777777" w:rsidR="00DF2C6B" w:rsidRPr="00C63951" w:rsidRDefault="00DF2C6B" w:rsidP="00E42F1A">
      <w:pPr>
        <w:numPr>
          <w:ilvl w:val="0"/>
          <w:numId w:val="356"/>
        </w:numPr>
        <w:tabs>
          <w:tab w:val="left" w:pos="1134"/>
          <w:tab w:val="left" w:pos="1418"/>
        </w:tabs>
        <w:spacing w:after="0" w:line="276" w:lineRule="auto"/>
        <w:contextualSpacing/>
        <w:jc w:val="both"/>
        <w:rPr>
          <w:rFonts w:ascii="Trebuchet MS" w:hAnsi="Trebuchet MS" w:cs="Times New Roman"/>
          <w:color w:val="000000"/>
        </w:rPr>
      </w:pPr>
      <w:r w:rsidRPr="00C63951">
        <w:rPr>
          <w:rFonts w:ascii="Trebuchet MS" w:eastAsia="Times New Roman" w:hAnsi="Trebuchet MS" w:cs="Times New Roman"/>
          <w:color w:val="000000"/>
        </w:rPr>
        <w:t>Suivre scrupuleusement le protocole de traitement établi par le vétérinaire</w:t>
      </w:r>
      <w:r w:rsidR="00445CCE" w:rsidRPr="00C63951">
        <w:rPr>
          <w:rFonts w:ascii="Trebuchet MS" w:eastAsia="Times New Roman" w:hAnsi="Trebuchet MS" w:cs="Times New Roman"/>
          <w:color w:val="000000"/>
        </w:rPr>
        <w:t>.</w:t>
      </w:r>
    </w:p>
    <w:p w14:paraId="11CA17BC" w14:textId="77777777" w:rsidR="00CF49AA" w:rsidRPr="003646EB" w:rsidRDefault="00CF49AA" w:rsidP="006D6FC9">
      <w:pPr>
        <w:tabs>
          <w:tab w:val="left" w:pos="1134"/>
          <w:tab w:val="left" w:pos="1418"/>
        </w:tabs>
        <w:spacing w:after="0" w:line="276" w:lineRule="auto"/>
        <w:ind w:left="720"/>
        <w:contextualSpacing/>
        <w:jc w:val="both"/>
        <w:rPr>
          <w:rFonts w:ascii="Trebuchet MS" w:hAnsi="Trebuchet MS" w:cs="Times New Roman"/>
          <w:color w:val="000000"/>
          <w:sz w:val="6"/>
          <w:szCs w:val="6"/>
        </w:rPr>
      </w:pPr>
    </w:p>
    <w:p w14:paraId="10FD4F75" w14:textId="77777777" w:rsidR="00DF2C6B" w:rsidRPr="003646EB" w:rsidRDefault="00DF2C6B" w:rsidP="006D6FC9">
      <w:pPr>
        <w:pStyle w:val="Titre3"/>
        <w:numPr>
          <w:ilvl w:val="3"/>
          <w:numId w:val="188"/>
        </w:numPr>
        <w:rPr>
          <w:i/>
          <w:iCs w:val="0"/>
          <w:sz w:val="22"/>
          <w:szCs w:val="28"/>
        </w:rPr>
      </w:pPr>
      <w:bookmarkStart w:id="1881" w:name="_Toc78906963"/>
      <w:r w:rsidRPr="003646EB">
        <w:rPr>
          <w:i/>
          <w:iCs w:val="0"/>
          <w:sz w:val="22"/>
          <w:szCs w:val="28"/>
        </w:rPr>
        <w:t>Acquisition et intégration des animaux</w:t>
      </w:r>
      <w:bookmarkEnd w:id="1881"/>
    </w:p>
    <w:p w14:paraId="60DDEBE8" w14:textId="77777777" w:rsidR="00DF2C6B" w:rsidRPr="00C63951" w:rsidRDefault="00DF2C6B" w:rsidP="006D6FC9">
      <w:pPr>
        <w:tabs>
          <w:tab w:val="left" w:pos="1134"/>
          <w:tab w:val="left" w:pos="1418"/>
        </w:tabs>
        <w:spacing w:after="0" w:line="276" w:lineRule="auto"/>
        <w:jc w:val="both"/>
        <w:rPr>
          <w:rFonts w:ascii="Trebuchet MS" w:hAnsi="Trebuchet MS" w:cs="Times New Roman"/>
          <w:color w:val="000000"/>
        </w:rPr>
      </w:pPr>
      <w:r w:rsidRPr="00C63951">
        <w:rPr>
          <w:rFonts w:ascii="Trebuchet MS" w:hAnsi="Trebuchet MS" w:cs="Times New Roman"/>
          <w:color w:val="000000"/>
        </w:rPr>
        <w:t xml:space="preserve">La procédure d’acquisition et d’intégration des animaux au ZNA se décline comme suit : </w:t>
      </w:r>
    </w:p>
    <w:p w14:paraId="3CB00A29" w14:textId="77777777" w:rsidR="00DF2C6B" w:rsidRPr="00C63951" w:rsidRDefault="00DF2C6B" w:rsidP="00E42F1A">
      <w:pPr>
        <w:numPr>
          <w:ilvl w:val="0"/>
          <w:numId w:val="356"/>
        </w:numPr>
        <w:tabs>
          <w:tab w:val="left" w:pos="1134"/>
          <w:tab w:val="left" w:pos="1418"/>
        </w:tabs>
        <w:spacing w:after="0" w:line="276" w:lineRule="auto"/>
        <w:contextualSpacing/>
        <w:jc w:val="both"/>
        <w:rPr>
          <w:rFonts w:ascii="Trebuchet MS" w:hAnsi="Trebuchet MS" w:cs="Times New Roman"/>
          <w:color w:val="000000"/>
        </w:rPr>
      </w:pPr>
      <w:r w:rsidRPr="00C63951">
        <w:rPr>
          <w:rFonts w:ascii="Trebuchet MS" w:hAnsi="Trebuchet MS" w:cs="Times New Roman"/>
          <w:color w:val="000000"/>
        </w:rPr>
        <w:t xml:space="preserve">Exprimer le besoin d’acquisition par la Direction du </w:t>
      </w:r>
      <w:r w:rsidR="00445CCE" w:rsidRPr="00C63951">
        <w:rPr>
          <w:rFonts w:ascii="Trebuchet MS" w:hAnsi="Trebuchet MS" w:cs="Times New Roman"/>
          <w:color w:val="000000"/>
        </w:rPr>
        <w:t>ZNA</w:t>
      </w:r>
      <w:r w:rsidRPr="00C63951">
        <w:rPr>
          <w:rFonts w:ascii="Trebuchet MS" w:hAnsi="Trebuchet MS" w:cs="Times New Roman"/>
          <w:color w:val="000000"/>
        </w:rPr>
        <w:t xml:space="preserve"> ; </w:t>
      </w:r>
    </w:p>
    <w:p w14:paraId="4882896E" w14:textId="77777777" w:rsidR="00DF2C6B" w:rsidRPr="00C63951" w:rsidRDefault="00DF2C6B" w:rsidP="00E42F1A">
      <w:pPr>
        <w:numPr>
          <w:ilvl w:val="0"/>
          <w:numId w:val="356"/>
        </w:numPr>
        <w:tabs>
          <w:tab w:val="left" w:pos="1134"/>
          <w:tab w:val="left" w:pos="1418"/>
        </w:tabs>
        <w:spacing w:after="0" w:line="276" w:lineRule="auto"/>
        <w:contextualSpacing/>
        <w:jc w:val="both"/>
        <w:rPr>
          <w:rFonts w:ascii="Trebuchet MS" w:hAnsi="Trebuchet MS" w:cs="Times New Roman"/>
          <w:color w:val="000000"/>
        </w:rPr>
      </w:pPr>
      <w:r w:rsidRPr="00C63951">
        <w:rPr>
          <w:rFonts w:ascii="Trebuchet MS" w:hAnsi="Trebuchet MS" w:cs="Times New Roman"/>
          <w:color w:val="000000"/>
        </w:rPr>
        <w:t>Passer la commande et acheter auprès des fournisseurs (Zoo, Parcs</w:t>
      </w:r>
      <w:r w:rsidR="00445CCE" w:rsidRPr="00C63951">
        <w:rPr>
          <w:rFonts w:ascii="Trebuchet MS" w:hAnsi="Trebuchet MS" w:cs="Times New Roman"/>
          <w:color w:val="000000"/>
        </w:rPr>
        <w:t>,</w:t>
      </w:r>
      <w:r w:rsidRPr="00C63951">
        <w:rPr>
          <w:rFonts w:ascii="Trebuchet MS" w:hAnsi="Trebuchet MS" w:cs="Times New Roman"/>
          <w:color w:val="000000"/>
        </w:rPr>
        <w:t xml:space="preserve"> etc.) ;</w:t>
      </w:r>
    </w:p>
    <w:p w14:paraId="52DF2630" w14:textId="77777777" w:rsidR="00DF2C6B" w:rsidRPr="00C63951" w:rsidRDefault="00DF2C6B" w:rsidP="00E42F1A">
      <w:pPr>
        <w:numPr>
          <w:ilvl w:val="0"/>
          <w:numId w:val="356"/>
        </w:numPr>
        <w:tabs>
          <w:tab w:val="left" w:pos="1134"/>
          <w:tab w:val="left" w:pos="1418"/>
        </w:tabs>
        <w:spacing w:after="0" w:line="276" w:lineRule="auto"/>
        <w:contextualSpacing/>
        <w:jc w:val="both"/>
        <w:rPr>
          <w:rFonts w:ascii="Trebuchet MS" w:hAnsi="Trebuchet MS" w:cs="Times New Roman"/>
          <w:color w:val="000000"/>
        </w:rPr>
      </w:pPr>
      <w:r w:rsidRPr="00C63951">
        <w:rPr>
          <w:rFonts w:ascii="Trebuchet MS" w:hAnsi="Trebuchet MS" w:cs="Times New Roman"/>
          <w:color w:val="000000"/>
        </w:rPr>
        <w:t>Réceptionner l’animal au ZNA ;</w:t>
      </w:r>
    </w:p>
    <w:p w14:paraId="55C8E87C" w14:textId="77777777" w:rsidR="00DF2C6B" w:rsidRPr="00C63951" w:rsidRDefault="00DF2C6B" w:rsidP="00E42F1A">
      <w:pPr>
        <w:numPr>
          <w:ilvl w:val="0"/>
          <w:numId w:val="356"/>
        </w:numPr>
        <w:tabs>
          <w:tab w:val="left" w:pos="1134"/>
          <w:tab w:val="left" w:pos="1276"/>
          <w:tab w:val="left" w:pos="1560"/>
        </w:tabs>
        <w:spacing w:after="0" w:line="276" w:lineRule="auto"/>
        <w:contextualSpacing/>
        <w:jc w:val="both"/>
        <w:rPr>
          <w:rFonts w:ascii="Trebuchet MS" w:hAnsi="Trebuchet MS" w:cs="Times New Roman"/>
          <w:color w:val="000000"/>
        </w:rPr>
      </w:pPr>
      <w:r w:rsidRPr="00C63951">
        <w:rPr>
          <w:rFonts w:ascii="Trebuchet MS" w:hAnsi="Trebuchet MS" w:cs="Times New Roman"/>
          <w:color w:val="000000"/>
        </w:rPr>
        <w:t>Renseigner la fiche d’entrée conformément au carnet médical de l’animal</w:t>
      </w:r>
      <w:r w:rsidR="00445CCE" w:rsidRPr="00C63951">
        <w:rPr>
          <w:rFonts w:ascii="Trebuchet MS" w:hAnsi="Trebuchet MS" w:cs="Times New Roman"/>
          <w:color w:val="000000"/>
        </w:rPr>
        <w:t xml:space="preserve"> établi par un vétérinaire ;</w:t>
      </w:r>
    </w:p>
    <w:p w14:paraId="178BD037" w14:textId="77777777" w:rsidR="00DF2C6B" w:rsidRPr="00C63951" w:rsidRDefault="00DF2C6B" w:rsidP="00E42F1A">
      <w:pPr>
        <w:numPr>
          <w:ilvl w:val="0"/>
          <w:numId w:val="356"/>
        </w:numPr>
        <w:tabs>
          <w:tab w:val="left" w:pos="1134"/>
          <w:tab w:val="left" w:pos="1276"/>
          <w:tab w:val="left" w:pos="1560"/>
        </w:tabs>
        <w:spacing w:after="0" w:line="276" w:lineRule="auto"/>
        <w:contextualSpacing/>
        <w:jc w:val="both"/>
        <w:rPr>
          <w:rFonts w:ascii="Trebuchet MS" w:hAnsi="Trebuchet MS" w:cs="Times New Roman"/>
          <w:color w:val="000000"/>
        </w:rPr>
      </w:pPr>
      <w:r w:rsidRPr="00C63951">
        <w:rPr>
          <w:rFonts w:ascii="Trebuchet MS" w:hAnsi="Trebuchet MS" w:cs="Times New Roman"/>
          <w:color w:val="000000"/>
        </w:rPr>
        <w:t>Mettre l’animal en salle d’observation ;</w:t>
      </w:r>
    </w:p>
    <w:p w14:paraId="69BF886C" w14:textId="77777777" w:rsidR="00DF2C6B" w:rsidRPr="00C63951" w:rsidRDefault="00DF2C6B" w:rsidP="00E42F1A">
      <w:pPr>
        <w:numPr>
          <w:ilvl w:val="0"/>
          <w:numId w:val="356"/>
        </w:numPr>
        <w:tabs>
          <w:tab w:val="left" w:pos="1134"/>
          <w:tab w:val="left" w:pos="1276"/>
          <w:tab w:val="left" w:pos="1560"/>
        </w:tabs>
        <w:spacing w:after="0" w:line="276" w:lineRule="auto"/>
        <w:contextualSpacing/>
        <w:jc w:val="both"/>
        <w:rPr>
          <w:rFonts w:ascii="Trebuchet MS" w:hAnsi="Trebuchet MS" w:cs="Times New Roman"/>
          <w:color w:val="000000"/>
        </w:rPr>
      </w:pPr>
      <w:r w:rsidRPr="00C63951">
        <w:rPr>
          <w:rFonts w:ascii="Trebuchet MS" w:hAnsi="Trebuchet MS" w:cs="Times New Roman"/>
          <w:color w:val="000000"/>
        </w:rPr>
        <w:t>Apporter les soins complémentaires nécessaires ;</w:t>
      </w:r>
    </w:p>
    <w:p w14:paraId="73E18B25" w14:textId="77777777" w:rsidR="00DF2C6B" w:rsidRPr="00C63951" w:rsidRDefault="00DF2C6B" w:rsidP="00E42F1A">
      <w:pPr>
        <w:numPr>
          <w:ilvl w:val="0"/>
          <w:numId w:val="356"/>
        </w:numPr>
        <w:tabs>
          <w:tab w:val="left" w:pos="1134"/>
          <w:tab w:val="left" w:pos="1276"/>
          <w:tab w:val="left" w:pos="1560"/>
        </w:tabs>
        <w:spacing w:after="0" w:line="276" w:lineRule="auto"/>
        <w:contextualSpacing/>
        <w:jc w:val="both"/>
        <w:rPr>
          <w:rFonts w:ascii="Trebuchet MS" w:hAnsi="Trebuchet MS" w:cs="Times New Roman"/>
          <w:color w:val="000000"/>
        </w:rPr>
      </w:pPr>
      <w:r w:rsidRPr="00C63951">
        <w:rPr>
          <w:rFonts w:ascii="Trebuchet MS" w:hAnsi="Trebuchet MS" w:cs="Times New Roman"/>
          <w:color w:val="000000"/>
        </w:rPr>
        <w:t>Transférer l’animal dans un enclos définitif à l’issue de son séjour d’observation.</w:t>
      </w:r>
    </w:p>
    <w:p w14:paraId="2EA40A92" w14:textId="77777777" w:rsidR="00CF49AA" w:rsidRPr="003646EB" w:rsidRDefault="00CF49AA" w:rsidP="006D6FC9">
      <w:pPr>
        <w:tabs>
          <w:tab w:val="left" w:pos="1134"/>
          <w:tab w:val="left" w:pos="1276"/>
          <w:tab w:val="left" w:pos="1560"/>
        </w:tabs>
        <w:spacing w:after="0" w:line="276" w:lineRule="auto"/>
        <w:ind w:left="720"/>
        <w:contextualSpacing/>
        <w:jc w:val="both"/>
        <w:rPr>
          <w:rFonts w:ascii="Trebuchet MS" w:hAnsi="Trebuchet MS" w:cs="Times New Roman"/>
          <w:color w:val="000000"/>
          <w:sz w:val="16"/>
          <w:szCs w:val="16"/>
        </w:rPr>
      </w:pPr>
    </w:p>
    <w:p w14:paraId="66364DE4" w14:textId="77777777" w:rsidR="00DF2C6B" w:rsidRPr="003646EB" w:rsidRDefault="00DF2C6B" w:rsidP="006D6FC9">
      <w:pPr>
        <w:pStyle w:val="Titre3"/>
        <w:numPr>
          <w:ilvl w:val="3"/>
          <w:numId w:val="188"/>
        </w:numPr>
        <w:rPr>
          <w:i/>
          <w:iCs w:val="0"/>
          <w:sz w:val="22"/>
          <w:szCs w:val="28"/>
        </w:rPr>
      </w:pPr>
      <w:bookmarkStart w:id="1882" w:name="_Toc78906964"/>
      <w:r w:rsidRPr="003646EB">
        <w:rPr>
          <w:i/>
          <w:iCs w:val="0"/>
          <w:sz w:val="22"/>
          <w:szCs w:val="28"/>
        </w:rPr>
        <w:t>Intégration des animaux capturés par le MINEF</w:t>
      </w:r>
      <w:bookmarkEnd w:id="1882"/>
    </w:p>
    <w:p w14:paraId="4C570F46" w14:textId="77777777" w:rsidR="00445CCE" w:rsidRPr="00C63951" w:rsidRDefault="00DF2C6B" w:rsidP="006D6FC9">
      <w:pPr>
        <w:tabs>
          <w:tab w:val="left" w:pos="1134"/>
          <w:tab w:val="left" w:pos="1418"/>
        </w:tabs>
        <w:spacing w:after="0" w:line="276" w:lineRule="auto"/>
        <w:jc w:val="both"/>
        <w:rPr>
          <w:rFonts w:ascii="Trebuchet MS" w:hAnsi="Trebuchet MS" w:cs="Times New Roman"/>
          <w:color w:val="000000"/>
        </w:rPr>
      </w:pPr>
      <w:r w:rsidRPr="00C63951">
        <w:rPr>
          <w:rFonts w:ascii="Trebuchet MS" w:hAnsi="Trebuchet MS" w:cs="Times New Roman"/>
          <w:color w:val="000000"/>
        </w:rPr>
        <w:t xml:space="preserve">Le Ministre des Eaux et Forêts informe le gestionnaire du ZNA de la capture et du besoin de transfèrement de l’animal. </w:t>
      </w:r>
    </w:p>
    <w:p w14:paraId="42F1DC67" w14:textId="77777777" w:rsidR="00DF2C6B" w:rsidRPr="00C63951" w:rsidRDefault="00DF2C6B" w:rsidP="006D6FC9">
      <w:pPr>
        <w:tabs>
          <w:tab w:val="left" w:pos="1134"/>
          <w:tab w:val="left" w:pos="1418"/>
        </w:tabs>
        <w:spacing w:after="0" w:line="276" w:lineRule="auto"/>
        <w:jc w:val="both"/>
        <w:rPr>
          <w:rFonts w:ascii="Trebuchet MS" w:hAnsi="Trebuchet MS" w:cs="Times New Roman"/>
          <w:color w:val="000000"/>
        </w:rPr>
      </w:pPr>
      <w:r w:rsidRPr="00C63951">
        <w:rPr>
          <w:rFonts w:ascii="Trebuchet MS" w:hAnsi="Trebuchet MS" w:cs="Times New Roman"/>
          <w:color w:val="000000"/>
        </w:rPr>
        <w:t xml:space="preserve">La procédure d’intégration des animaux capturés par le MINEF se décline comme suit : </w:t>
      </w:r>
    </w:p>
    <w:p w14:paraId="53A12B71" w14:textId="77777777" w:rsidR="00DF2C6B" w:rsidRPr="00C63951" w:rsidRDefault="00DF2C6B" w:rsidP="00E42F1A">
      <w:pPr>
        <w:numPr>
          <w:ilvl w:val="0"/>
          <w:numId w:val="356"/>
        </w:numPr>
        <w:tabs>
          <w:tab w:val="left" w:pos="1134"/>
          <w:tab w:val="left" w:pos="1418"/>
        </w:tabs>
        <w:spacing w:after="0" w:line="276" w:lineRule="auto"/>
        <w:contextualSpacing/>
        <w:jc w:val="both"/>
        <w:rPr>
          <w:rFonts w:ascii="Trebuchet MS" w:hAnsi="Trebuchet MS" w:cs="Times New Roman"/>
          <w:color w:val="000000"/>
        </w:rPr>
      </w:pPr>
      <w:r w:rsidRPr="00C63951">
        <w:rPr>
          <w:rFonts w:ascii="Trebuchet MS" w:hAnsi="Trebuchet MS" w:cs="Times New Roman"/>
          <w:color w:val="000000"/>
        </w:rPr>
        <w:t>Préparer la cage ou salle d’observation ;</w:t>
      </w:r>
    </w:p>
    <w:p w14:paraId="690C6797" w14:textId="77777777" w:rsidR="00DF2C6B" w:rsidRPr="00C63951" w:rsidRDefault="00DF2C6B" w:rsidP="00E42F1A">
      <w:pPr>
        <w:numPr>
          <w:ilvl w:val="0"/>
          <w:numId w:val="356"/>
        </w:numPr>
        <w:tabs>
          <w:tab w:val="left" w:pos="1134"/>
          <w:tab w:val="left" w:pos="1418"/>
        </w:tabs>
        <w:spacing w:after="0" w:line="276" w:lineRule="auto"/>
        <w:contextualSpacing/>
        <w:jc w:val="both"/>
        <w:rPr>
          <w:rFonts w:ascii="Trebuchet MS" w:hAnsi="Trebuchet MS" w:cs="Times New Roman"/>
          <w:color w:val="000000"/>
        </w:rPr>
      </w:pPr>
      <w:r w:rsidRPr="00C63951">
        <w:rPr>
          <w:rFonts w:ascii="Trebuchet MS" w:hAnsi="Trebuchet MS" w:cs="Times New Roman"/>
          <w:color w:val="000000"/>
        </w:rPr>
        <w:t>Réceptionner l’animal au ZOO ;</w:t>
      </w:r>
    </w:p>
    <w:p w14:paraId="1BEEE805" w14:textId="77777777" w:rsidR="00DF2C6B" w:rsidRPr="00C63951" w:rsidRDefault="00DF2C6B" w:rsidP="00E42F1A">
      <w:pPr>
        <w:numPr>
          <w:ilvl w:val="0"/>
          <w:numId w:val="356"/>
        </w:numPr>
        <w:tabs>
          <w:tab w:val="left" w:pos="1134"/>
          <w:tab w:val="left" w:pos="1276"/>
          <w:tab w:val="left" w:pos="1560"/>
        </w:tabs>
        <w:spacing w:after="200" w:line="276" w:lineRule="auto"/>
        <w:contextualSpacing/>
        <w:jc w:val="both"/>
        <w:rPr>
          <w:rFonts w:ascii="Trebuchet MS" w:hAnsi="Trebuchet MS" w:cs="Times New Roman"/>
          <w:color w:val="000000"/>
        </w:rPr>
      </w:pPr>
      <w:r w:rsidRPr="00C63951">
        <w:rPr>
          <w:rFonts w:ascii="Trebuchet MS" w:hAnsi="Trebuchet MS" w:cs="Times New Roman"/>
          <w:color w:val="000000"/>
        </w:rPr>
        <w:t>Renseigner la fiche d’entrée conformément au carnet médical de l’animal</w:t>
      </w:r>
      <w:r w:rsidR="00445CCE" w:rsidRPr="00C63951">
        <w:rPr>
          <w:rFonts w:ascii="Trebuchet MS" w:hAnsi="Trebuchet MS" w:cs="Times New Roman"/>
          <w:color w:val="000000"/>
        </w:rPr>
        <w:t xml:space="preserve"> établi par un vétérinaire </w:t>
      </w:r>
      <w:r w:rsidRPr="00C63951">
        <w:rPr>
          <w:rFonts w:ascii="Trebuchet MS" w:hAnsi="Trebuchet MS" w:cs="Times New Roman"/>
          <w:color w:val="000000"/>
        </w:rPr>
        <w:t>;</w:t>
      </w:r>
    </w:p>
    <w:p w14:paraId="3747CB54" w14:textId="77777777" w:rsidR="00DF2C6B" w:rsidRPr="00C63951" w:rsidRDefault="00DF2C6B" w:rsidP="00E42F1A">
      <w:pPr>
        <w:numPr>
          <w:ilvl w:val="0"/>
          <w:numId w:val="356"/>
        </w:numPr>
        <w:tabs>
          <w:tab w:val="left" w:pos="1134"/>
          <w:tab w:val="left" w:pos="1276"/>
          <w:tab w:val="left" w:pos="1560"/>
        </w:tabs>
        <w:spacing w:after="0" w:line="276" w:lineRule="auto"/>
        <w:contextualSpacing/>
        <w:jc w:val="both"/>
        <w:rPr>
          <w:rFonts w:ascii="Trebuchet MS" w:hAnsi="Trebuchet MS" w:cs="Times New Roman"/>
          <w:color w:val="000000"/>
        </w:rPr>
      </w:pPr>
      <w:r w:rsidRPr="00C63951">
        <w:rPr>
          <w:rFonts w:ascii="Trebuchet MS" w:hAnsi="Trebuchet MS" w:cs="Times New Roman"/>
          <w:color w:val="000000"/>
        </w:rPr>
        <w:t>Mettre l’animal en salle d’observation ;</w:t>
      </w:r>
    </w:p>
    <w:p w14:paraId="5850223E" w14:textId="77777777" w:rsidR="00DF2C6B" w:rsidRPr="00C63951" w:rsidRDefault="00DF2C6B" w:rsidP="00E42F1A">
      <w:pPr>
        <w:numPr>
          <w:ilvl w:val="0"/>
          <w:numId w:val="356"/>
        </w:numPr>
        <w:tabs>
          <w:tab w:val="left" w:pos="1134"/>
          <w:tab w:val="left" w:pos="1276"/>
          <w:tab w:val="left" w:pos="1560"/>
        </w:tabs>
        <w:spacing w:after="0" w:line="276" w:lineRule="auto"/>
        <w:contextualSpacing/>
        <w:jc w:val="both"/>
        <w:rPr>
          <w:rFonts w:ascii="Trebuchet MS" w:hAnsi="Trebuchet MS" w:cs="Times New Roman"/>
          <w:color w:val="000000"/>
        </w:rPr>
      </w:pPr>
      <w:r w:rsidRPr="00C63951">
        <w:rPr>
          <w:rFonts w:ascii="Trebuchet MS" w:hAnsi="Trebuchet MS" w:cs="Times New Roman"/>
          <w:color w:val="000000"/>
        </w:rPr>
        <w:t>Apporter les soins complémentaires nécessaires ;</w:t>
      </w:r>
    </w:p>
    <w:p w14:paraId="153E7E5E" w14:textId="77777777" w:rsidR="00DF2C6B" w:rsidRPr="00C63951" w:rsidRDefault="00DF2C6B" w:rsidP="00E42F1A">
      <w:pPr>
        <w:numPr>
          <w:ilvl w:val="0"/>
          <w:numId w:val="356"/>
        </w:numPr>
        <w:tabs>
          <w:tab w:val="left" w:pos="1134"/>
          <w:tab w:val="left" w:pos="1276"/>
          <w:tab w:val="left" w:pos="1560"/>
        </w:tabs>
        <w:spacing w:after="0" w:line="276" w:lineRule="auto"/>
        <w:contextualSpacing/>
        <w:jc w:val="both"/>
        <w:rPr>
          <w:rFonts w:ascii="Trebuchet MS" w:hAnsi="Trebuchet MS" w:cs="Times New Roman"/>
          <w:color w:val="000000"/>
        </w:rPr>
      </w:pPr>
      <w:r w:rsidRPr="00C63951">
        <w:rPr>
          <w:rFonts w:ascii="Trebuchet MS" w:hAnsi="Trebuchet MS" w:cs="Times New Roman"/>
          <w:color w:val="000000"/>
        </w:rPr>
        <w:t>Transférer l’animal dans un enclos ou cage définitif à l’issue de son séjour d’observation. </w:t>
      </w:r>
    </w:p>
    <w:p w14:paraId="19828776" w14:textId="77777777" w:rsidR="00DF2C6B" w:rsidRPr="00C63951" w:rsidRDefault="00DF2C6B" w:rsidP="006D6FC9">
      <w:pPr>
        <w:tabs>
          <w:tab w:val="left" w:pos="1134"/>
          <w:tab w:val="left" w:pos="1418"/>
        </w:tabs>
        <w:spacing w:after="0" w:line="276" w:lineRule="auto"/>
        <w:contextualSpacing/>
        <w:jc w:val="both"/>
        <w:rPr>
          <w:rFonts w:ascii="Trebuchet MS" w:hAnsi="Trebuchet MS" w:cs="Times New Roman"/>
          <w:color w:val="000000"/>
        </w:rPr>
      </w:pPr>
    </w:p>
    <w:p w14:paraId="3F936CE5" w14:textId="77777777" w:rsidR="00DF2C6B" w:rsidRPr="003646EB" w:rsidRDefault="00DF2C6B" w:rsidP="006D6FC9">
      <w:pPr>
        <w:pStyle w:val="Titre3"/>
        <w:numPr>
          <w:ilvl w:val="3"/>
          <w:numId w:val="188"/>
        </w:numPr>
        <w:rPr>
          <w:i/>
          <w:iCs w:val="0"/>
          <w:sz w:val="22"/>
          <w:szCs w:val="28"/>
        </w:rPr>
      </w:pPr>
      <w:bookmarkStart w:id="1883" w:name="_Toc78906965"/>
      <w:r w:rsidRPr="003646EB">
        <w:rPr>
          <w:i/>
          <w:iCs w:val="0"/>
          <w:sz w:val="22"/>
          <w:szCs w:val="28"/>
        </w:rPr>
        <w:t>Accueil et intégration des animaux provenant d’une tier</w:t>
      </w:r>
      <w:r w:rsidR="005928D2" w:rsidRPr="003646EB">
        <w:rPr>
          <w:i/>
          <w:iCs w:val="0"/>
          <w:sz w:val="22"/>
          <w:szCs w:val="28"/>
        </w:rPr>
        <w:t>ce</w:t>
      </w:r>
      <w:r w:rsidRPr="003646EB">
        <w:rPr>
          <w:i/>
          <w:iCs w:val="0"/>
          <w:sz w:val="22"/>
          <w:szCs w:val="28"/>
        </w:rPr>
        <w:t xml:space="preserve"> personne</w:t>
      </w:r>
      <w:bookmarkEnd w:id="1883"/>
    </w:p>
    <w:p w14:paraId="15C55B6B" w14:textId="77777777" w:rsidR="00DF2C6B" w:rsidRPr="00C63951" w:rsidRDefault="00DF2C6B" w:rsidP="006D6FC9">
      <w:pPr>
        <w:tabs>
          <w:tab w:val="left" w:pos="1134"/>
          <w:tab w:val="left" w:pos="1418"/>
        </w:tabs>
        <w:spacing w:after="0" w:line="276" w:lineRule="auto"/>
        <w:jc w:val="both"/>
        <w:rPr>
          <w:rFonts w:ascii="Trebuchet MS" w:hAnsi="Trebuchet MS" w:cs="Times New Roman"/>
          <w:color w:val="000000"/>
        </w:rPr>
      </w:pPr>
      <w:r w:rsidRPr="00C63951">
        <w:rPr>
          <w:rFonts w:ascii="Trebuchet MS" w:hAnsi="Trebuchet MS" w:cs="Times New Roman"/>
          <w:color w:val="000000"/>
        </w:rPr>
        <w:t>La procédure d’</w:t>
      </w:r>
      <w:r w:rsidR="00445CCE" w:rsidRPr="00C63951">
        <w:rPr>
          <w:rFonts w:ascii="Trebuchet MS" w:hAnsi="Trebuchet MS" w:cs="Times New Roman"/>
          <w:color w:val="000000"/>
        </w:rPr>
        <w:t>a</w:t>
      </w:r>
      <w:r w:rsidRPr="00C63951">
        <w:rPr>
          <w:rFonts w:ascii="Trebuchet MS" w:hAnsi="Trebuchet MS" w:cs="Times New Roman"/>
          <w:color w:val="000000"/>
        </w:rPr>
        <w:t xml:space="preserve">ccueil et d’intégration des animaux provenant d’une </w:t>
      </w:r>
      <w:r w:rsidR="005928D2" w:rsidRPr="00C63951">
        <w:rPr>
          <w:rFonts w:ascii="Trebuchet MS" w:hAnsi="Trebuchet MS" w:cs="Times New Roman"/>
          <w:color w:val="000000"/>
        </w:rPr>
        <w:t xml:space="preserve">tierce </w:t>
      </w:r>
      <w:r w:rsidRPr="00C63951">
        <w:rPr>
          <w:rFonts w:ascii="Trebuchet MS" w:hAnsi="Trebuchet MS" w:cs="Times New Roman"/>
          <w:color w:val="000000"/>
        </w:rPr>
        <w:t xml:space="preserve">personne se décline comme suit : </w:t>
      </w:r>
    </w:p>
    <w:p w14:paraId="4F50E39F" w14:textId="77777777" w:rsidR="00DF2C6B" w:rsidRPr="00C63951" w:rsidRDefault="00DF2C6B" w:rsidP="00E42F1A">
      <w:pPr>
        <w:numPr>
          <w:ilvl w:val="0"/>
          <w:numId w:val="356"/>
        </w:numPr>
        <w:spacing w:after="0" w:line="276" w:lineRule="auto"/>
        <w:contextualSpacing/>
        <w:jc w:val="both"/>
        <w:rPr>
          <w:rFonts w:ascii="Trebuchet MS" w:hAnsi="Trebuchet MS" w:cs="Times New Roman"/>
          <w:color w:val="000000"/>
        </w:rPr>
      </w:pPr>
      <w:r w:rsidRPr="00C63951">
        <w:rPr>
          <w:rFonts w:ascii="Trebuchet MS" w:hAnsi="Trebuchet MS" w:cs="Times New Roman"/>
          <w:color w:val="000000"/>
        </w:rPr>
        <w:t>Exprimer le besoin de donner son animal au ZNA par le propriétaire de l’animal concerné à travers une fiche de renseignement signé et dument légalisé par ce dernier ;</w:t>
      </w:r>
    </w:p>
    <w:p w14:paraId="6D393D1A" w14:textId="77777777" w:rsidR="00DF2C6B" w:rsidRPr="00C63951" w:rsidRDefault="00DF2C6B" w:rsidP="00E42F1A">
      <w:pPr>
        <w:numPr>
          <w:ilvl w:val="0"/>
          <w:numId w:val="356"/>
        </w:numPr>
        <w:tabs>
          <w:tab w:val="left" w:pos="1134"/>
          <w:tab w:val="left" w:pos="1276"/>
          <w:tab w:val="left" w:pos="1560"/>
        </w:tabs>
        <w:spacing w:after="0" w:line="276" w:lineRule="auto"/>
        <w:contextualSpacing/>
        <w:jc w:val="both"/>
        <w:rPr>
          <w:rFonts w:ascii="Trebuchet MS" w:hAnsi="Trebuchet MS" w:cs="Times New Roman"/>
          <w:color w:val="000000"/>
        </w:rPr>
      </w:pPr>
      <w:r w:rsidRPr="00C63951">
        <w:rPr>
          <w:rFonts w:ascii="Trebuchet MS" w:hAnsi="Trebuchet MS" w:cs="Times New Roman"/>
          <w:color w:val="000000"/>
        </w:rPr>
        <w:t xml:space="preserve">Déposer l’animal au ZNA avec l’accord de la Direction du </w:t>
      </w:r>
      <w:r w:rsidR="00445CCE" w:rsidRPr="00C63951">
        <w:rPr>
          <w:rFonts w:ascii="Trebuchet MS" w:hAnsi="Trebuchet MS" w:cs="Times New Roman"/>
          <w:color w:val="000000"/>
        </w:rPr>
        <w:t>ZNA</w:t>
      </w:r>
      <w:r w:rsidRPr="00C63951">
        <w:rPr>
          <w:rFonts w:ascii="Trebuchet MS" w:hAnsi="Trebuchet MS" w:cs="Times New Roman"/>
          <w:color w:val="000000"/>
        </w:rPr>
        <w:t xml:space="preserve"> ; </w:t>
      </w:r>
    </w:p>
    <w:p w14:paraId="47E9EF54" w14:textId="77777777" w:rsidR="00DF2C6B" w:rsidRPr="00C63951" w:rsidRDefault="00DF2C6B" w:rsidP="00E42F1A">
      <w:pPr>
        <w:numPr>
          <w:ilvl w:val="0"/>
          <w:numId w:val="356"/>
        </w:numPr>
        <w:tabs>
          <w:tab w:val="left" w:pos="1134"/>
          <w:tab w:val="left" w:pos="1418"/>
        </w:tabs>
        <w:spacing w:after="0" w:line="276" w:lineRule="auto"/>
        <w:contextualSpacing/>
        <w:jc w:val="both"/>
        <w:rPr>
          <w:rFonts w:ascii="Trebuchet MS" w:hAnsi="Trebuchet MS" w:cs="Times New Roman"/>
          <w:color w:val="000000"/>
        </w:rPr>
      </w:pPr>
      <w:r w:rsidRPr="00C63951">
        <w:rPr>
          <w:rFonts w:ascii="Trebuchet MS" w:hAnsi="Trebuchet MS" w:cs="Times New Roman"/>
          <w:color w:val="000000"/>
        </w:rPr>
        <w:t>Réceptionner l’animal au ZNA ;</w:t>
      </w:r>
    </w:p>
    <w:p w14:paraId="748F3E1B" w14:textId="77777777" w:rsidR="00DF2C6B" w:rsidRPr="00C63951" w:rsidRDefault="00DF2C6B" w:rsidP="00E42F1A">
      <w:pPr>
        <w:numPr>
          <w:ilvl w:val="0"/>
          <w:numId w:val="356"/>
        </w:numPr>
        <w:tabs>
          <w:tab w:val="left" w:pos="1134"/>
          <w:tab w:val="left" w:pos="1276"/>
          <w:tab w:val="left" w:pos="1560"/>
        </w:tabs>
        <w:spacing w:after="0" w:line="276" w:lineRule="auto"/>
        <w:contextualSpacing/>
        <w:jc w:val="both"/>
        <w:rPr>
          <w:rFonts w:ascii="Trebuchet MS" w:hAnsi="Trebuchet MS" w:cs="Times New Roman"/>
          <w:color w:val="000000"/>
        </w:rPr>
      </w:pPr>
      <w:r w:rsidRPr="00C63951">
        <w:rPr>
          <w:rFonts w:ascii="Trebuchet MS" w:hAnsi="Trebuchet MS" w:cs="Times New Roman"/>
          <w:color w:val="000000"/>
        </w:rPr>
        <w:t xml:space="preserve">Renseigner la fiche d’entrée conformément au carnet médical de l’animal </w:t>
      </w:r>
      <w:r w:rsidR="00445CCE" w:rsidRPr="00C63951">
        <w:rPr>
          <w:rFonts w:ascii="Trebuchet MS" w:hAnsi="Trebuchet MS" w:cs="Times New Roman"/>
          <w:color w:val="000000"/>
        </w:rPr>
        <w:t xml:space="preserve">signé par un vétérinaire </w:t>
      </w:r>
      <w:r w:rsidRPr="00C63951">
        <w:rPr>
          <w:rFonts w:ascii="Trebuchet MS" w:hAnsi="Trebuchet MS" w:cs="Times New Roman"/>
          <w:color w:val="000000"/>
        </w:rPr>
        <w:t>;</w:t>
      </w:r>
    </w:p>
    <w:p w14:paraId="364E94C9" w14:textId="77777777" w:rsidR="00DF2C6B" w:rsidRPr="00C63951" w:rsidRDefault="00DF2C6B" w:rsidP="00E42F1A">
      <w:pPr>
        <w:numPr>
          <w:ilvl w:val="0"/>
          <w:numId w:val="356"/>
        </w:numPr>
        <w:tabs>
          <w:tab w:val="left" w:pos="1134"/>
          <w:tab w:val="left" w:pos="1276"/>
          <w:tab w:val="left" w:pos="1560"/>
        </w:tabs>
        <w:spacing w:after="0" w:line="276" w:lineRule="auto"/>
        <w:contextualSpacing/>
        <w:jc w:val="both"/>
        <w:rPr>
          <w:rFonts w:ascii="Trebuchet MS" w:hAnsi="Trebuchet MS" w:cs="Times New Roman"/>
          <w:color w:val="000000"/>
        </w:rPr>
      </w:pPr>
      <w:r w:rsidRPr="00C63951">
        <w:rPr>
          <w:rFonts w:ascii="Trebuchet MS" w:hAnsi="Trebuchet MS" w:cs="Times New Roman"/>
          <w:color w:val="000000"/>
        </w:rPr>
        <w:t>Mettre l’animal en salle d’observation ;</w:t>
      </w:r>
    </w:p>
    <w:p w14:paraId="7FAEA9F9" w14:textId="77777777" w:rsidR="00DF2C6B" w:rsidRPr="00C63951" w:rsidRDefault="00DF2C6B" w:rsidP="00E42F1A">
      <w:pPr>
        <w:numPr>
          <w:ilvl w:val="0"/>
          <w:numId w:val="356"/>
        </w:numPr>
        <w:tabs>
          <w:tab w:val="left" w:pos="1134"/>
          <w:tab w:val="left" w:pos="1276"/>
          <w:tab w:val="left" w:pos="1560"/>
        </w:tabs>
        <w:spacing w:after="0" w:line="276" w:lineRule="auto"/>
        <w:contextualSpacing/>
        <w:jc w:val="both"/>
        <w:rPr>
          <w:rFonts w:ascii="Trebuchet MS" w:hAnsi="Trebuchet MS" w:cs="Times New Roman"/>
          <w:color w:val="000000"/>
        </w:rPr>
      </w:pPr>
      <w:r w:rsidRPr="00C63951">
        <w:rPr>
          <w:rFonts w:ascii="Trebuchet MS" w:hAnsi="Trebuchet MS" w:cs="Times New Roman"/>
          <w:color w:val="000000"/>
        </w:rPr>
        <w:t>Apporter les soins complémentaires nécessaires ;</w:t>
      </w:r>
    </w:p>
    <w:p w14:paraId="6ABBB62E" w14:textId="77777777" w:rsidR="00DF2C6B" w:rsidRPr="00C63951" w:rsidRDefault="00DF2C6B" w:rsidP="00E42F1A">
      <w:pPr>
        <w:numPr>
          <w:ilvl w:val="0"/>
          <w:numId w:val="356"/>
        </w:numPr>
        <w:tabs>
          <w:tab w:val="left" w:pos="1134"/>
          <w:tab w:val="left" w:pos="1276"/>
          <w:tab w:val="left" w:pos="1560"/>
        </w:tabs>
        <w:spacing w:after="0" w:line="276" w:lineRule="auto"/>
        <w:contextualSpacing/>
        <w:jc w:val="both"/>
        <w:rPr>
          <w:rFonts w:ascii="Trebuchet MS" w:hAnsi="Trebuchet MS" w:cs="Times New Roman"/>
          <w:color w:val="000000"/>
        </w:rPr>
      </w:pPr>
      <w:r w:rsidRPr="00C63951">
        <w:rPr>
          <w:rFonts w:ascii="Trebuchet MS" w:hAnsi="Trebuchet MS" w:cs="Times New Roman"/>
          <w:color w:val="000000"/>
        </w:rPr>
        <w:t>Transférer l’animal dans un enclos ou cage définitif à l’issue de son séjour d’observation.</w:t>
      </w:r>
    </w:p>
    <w:bookmarkEnd w:id="1861"/>
    <w:bookmarkEnd w:id="1862"/>
    <w:bookmarkEnd w:id="1863"/>
    <w:bookmarkEnd w:id="1864"/>
    <w:bookmarkEnd w:id="1865"/>
    <w:bookmarkEnd w:id="1866"/>
    <w:bookmarkEnd w:id="1867"/>
    <w:bookmarkEnd w:id="1868"/>
    <w:p w14:paraId="3E490550" w14:textId="77777777" w:rsidR="006763AA" w:rsidRPr="00C63951" w:rsidRDefault="006763AA" w:rsidP="006D6FC9">
      <w:pPr>
        <w:spacing w:after="0" w:line="276" w:lineRule="auto"/>
        <w:jc w:val="both"/>
        <w:rPr>
          <w:rFonts w:ascii="Trebuchet MS" w:eastAsia="Trebuchet MS" w:hAnsi="Trebuchet MS" w:cs="Times New Roman"/>
        </w:rPr>
        <w:sectPr w:rsidR="006763AA" w:rsidRPr="00C63951" w:rsidSect="00BC45EB">
          <w:headerReference w:type="default" r:id="rId63"/>
          <w:headerReference w:type="first" r:id="rId64"/>
          <w:pgSz w:w="11906" w:h="16838"/>
          <w:pgMar w:top="992" w:right="1418" w:bottom="1418" w:left="1418" w:header="709" w:footer="709" w:gutter="0"/>
          <w:pgBorders w:offsetFrom="page">
            <w:top w:val="christmasTree" w:sz="3" w:space="24" w:color="auto"/>
            <w:left w:val="christmasTree" w:sz="3" w:space="24" w:color="auto"/>
            <w:bottom w:val="christmasTree" w:sz="3" w:space="24" w:color="auto"/>
            <w:right w:val="christmasTree" w:sz="3" w:space="24" w:color="auto"/>
          </w:pgBorders>
          <w:cols w:space="720"/>
          <w:titlePg/>
        </w:sectPr>
      </w:pPr>
    </w:p>
    <w:p w14:paraId="125D988B" w14:textId="77777777" w:rsidR="008D1F58" w:rsidRPr="00C63951" w:rsidRDefault="00DB5592" w:rsidP="007F0F7B">
      <w:pPr>
        <w:pStyle w:val="Titre1"/>
      </w:pPr>
      <w:bookmarkStart w:id="1884" w:name="_Toc63267750"/>
      <w:bookmarkStart w:id="1885" w:name="_Toc63691444"/>
      <w:bookmarkStart w:id="1886" w:name="_Toc63691980"/>
      <w:bookmarkStart w:id="1887" w:name="_Toc63692375"/>
      <w:bookmarkStart w:id="1888" w:name="_Toc63695312"/>
      <w:bookmarkStart w:id="1889" w:name="_Toc63836371"/>
      <w:bookmarkStart w:id="1890" w:name="_Toc63836680"/>
      <w:bookmarkStart w:id="1891" w:name="_Toc63875881"/>
      <w:bookmarkStart w:id="1892" w:name="_Toc78906966"/>
      <w:r w:rsidRPr="00C63951">
        <w:t xml:space="preserve">: Procédure de </w:t>
      </w:r>
      <w:r w:rsidR="00445CCE" w:rsidRPr="00C63951">
        <w:t>g</w:t>
      </w:r>
      <w:r w:rsidR="004F5808" w:rsidRPr="00C63951">
        <w:t xml:space="preserve">estion des </w:t>
      </w:r>
      <w:r w:rsidR="00767FA7" w:rsidRPr="00C63951">
        <w:t>Jardin</w:t>
      </w:r>
      <w:r w:rsidR="00306DA7" w:rsidRPr="00C63951">
        <w:t>s</w:t>
      </w:r>
      <w:r w:rsidR="00767FA7" w:rsidRPr="00C63951">
        <w:t xml:space="preserve"> Botaniques et des Forêts</w:t>
      </w:r>
      <w:r w:rsidR="00A53E36" w:rsidRPr="00C63951">
        <w:t xml:space="preserve"> </w:t>
      </w:r>
      <w:r w:rsidR="004F5808" w:rsidRPr="00C63951">
        <w:t>Urbaines</w:t>
      </w:r>
      <w:bookmarkEnd w:id="1884"/>
      <w:bookmarkEnd w:id="1885"/>
      <w:bookmarkEnd w:id="1886"/>
      <w:bookmarkEnd w:id="1887"/>
      <w:bookmarkEnd w:id="1888"/>
      <w:bookmarkEnd w:id="1889"/>
      <w:bookmarkEnd w:id="1890"/>
      <w:bookmarkEnd w:id="1891"/>
      <w:bookmarkEnd w:id="1892"/>
    </w:p>
    <w:p w14:paraId="2BB1D51A" w14:textId="77777777" w:rsidR="009418EB" w:rsidRPr="00C63951" w:rsidRDefault="009418EB" w:rsidP="006D6FC9">
      <w:pPr>
        <w:spacing w:after="0" w:line="276" w:lineRule="auto"/>
        <w:jc w:val="both"/>
        <w:rPr>
          <w:rFonts w:ascii="Trebuchet MS" w:hAnsi="Trebuchet MS" w:cs="Times New Roman"/>
          <w:lang w:eastAsia="en-US"/>
        </w:rPr>
      </w:pPr>
    </w:p>
    <w:p w14:paraId="604920A8" w14:textId="77777777" w:rsidR="00ED2772" w:rsidRPr="00C63951" w:rsidRDefault="00ED2772" w:rsidP="006D6FC9">
      <w:pPr>
        <w:spacing w:after="0" w:line="276" w:lineRule="auto"/>
        <w:jc w:val="both"/>
        <w:rPr>
          <w:rFonts w:ascii="Trebuchet MS" w:hAnsi="Trebuchet MS" w:cs="Times New Roman"/>
          <w:lang w:eastAsia="en-US"/>
        </w:rPr>
      </w:pPr>
      <w:r w:rsidRPr="00C63951">
        <w:rPr>
          <w:rFonts w:ascii="Trebuchet MS" w:hAnsi="Trebuchet MS" w:cs="Times New Roman"/>
          <w:lang w:eastAsia="en-US"/>
        </w:rPr>
        <w:t xml:space="preserve">Dans le cadre de la réalisation de leurs missions qui sont, la conservation de la biodiversité, l’appui au développement de la recherche scientifique, la réalisation de l’éveil environnemental ou classes vertes (éducation environnementale) et la promotion du tourisme vert (éco-tourisme), les </w:t>
      </w:r>
      <w:r w:rsidR="00110532" w:rsidRPr="00C63951">
        <w:rPr>
          <w:rFonts w:ascii="Trebuchet MS" w:hAnsi="Trebuchet MS" w:cs="Times New Roman"/>
          <w:lang w:eastAsia="en-US"/>
        </w:rPr>
        <w:t>j</w:t>
      </w:r>
      <w:r w:rsidRPr="00C63951">
        <w:rPr>
          <w:rFonts w:ascii="Trebuchet MS" w:hAnsi="Trebuchet MS" w:cs="Times New Roman"/>
          <w:lang w:eastAsia="en-US"/>
        </w:rPr>
        <w:t>ardins Botaniques en Côte d’Ivoire réalisent des activités qui, pour être menées conformément à la politique du Ministère des Eaux et Forêts, nécessitent des procédures.</w:t>
      </w:r>
    </w:p>
    <w:p w14:paraId="7076C18B" w14:textId="77777777" w:rsidR="00D40213" w:rsidRPr="00C63951" w:rsidRDefault="00D40213" w:rsidP="006D6FC9">
      <w:pPr>
        <w:spacing w:after="0" w:line="276" w:lineRule="auto"/>
        <w:rPr>
          <w:rFonts w:ascii="Trebuchet MS" w:hAnsi="Trebuchet MS" w:cs="Times New Roman"/>
        </w:rPr>
      </w:pPr>
    </w:p>
    <w:p w14:paraId="16EBDCA5" w14:textId="77777777" w:rsidR="00D40213" w:rsidRPr="003646EB" w:rsidRDefault="008D1F58" w:rsidP="0083524B">
      <w:pPr>
        <w:pStyle w:val="Titre2"/>
        <w:numPr>
          <w:ilvl w:val="1"/>
          <w:numId w:val="433"/>
        </w:numPr>
        <w:tabs>
          <w:tab w:val="left" w:pos="567"/>
        </w:tabs>
        <w:ind w:hanging="1582"/>
      </w:pPr>
      <w:bookmarkStart w:id="1893" w:name="_heading=h.1kc7wiv" w:colFirst="0" w:colLast="0"/>
      <w:bookmarkStart w:id="1894" w:name="_Toc58443154"/>
      <w:bookmarkStart w:id="1895" w:name="_Toc63836372"/>
      <w:bookmarkStart w:id="1896" w:name="_Toc63836681"/>
      <w:bookmarkStart w:id="1897" w:name="_Toc63875882"/>
      <w:bookmarkStart w:id="1898" w:name="_Toc78906967"/>
      <w:bookmarkEnd w:id="1893"/>
      <w:r w:rsidRPr="003646EB">
        <w:t>Usage du site (récréatives, sportives et recherche)</w:t>
      </w:r>
      <w:bookmarkEnd w:id="1894"/>
      <w:bookmarkEnd w:id="1895"/>
      <w:bookmarkEnd w:id="1896"/>
      <w:bookmarkEnd w:id="1897"/>
      <w:bookmarkEnd w:id="1898"/>
    </w:p>
    <w:p w14:paraId="717C7630" w14:textId="77777777" w:rsidR="008D1F58" w:rsidRPr="003646EB" w:rsidRDefault="008D1F58" w:rsidP="0083524B">
      <w:pPr>
        <w:pStyle w:val="Titre3"/>
        <w:numPr>
          <w:ilvl w:val="2"/>
          <w:numId w:val="433"/>
        </w:numPr>
        <w:tabs>
          <w:tab w:val="left" w:pos="567"/>
          <w:tab w:val="left" w:pos="709"/>
          <w:tab w:val="left" w:pos="851"/>
        </w:tabs>
        <w:ind w:hanging="2302"/>
        <w:rPr>
          <w:sz w:val="22"/>
          <w:szCs w:val="22"/>
        </w:rPr>
      </w:pPr>
      <w:bookmarkStart w:id="1899" w:name="_Toc63875883"/>
      <w:bookmarkStart w:id="1900" w:name="_Toc78906968"/>
      <w:r w:rsidRPr="003646EB">
        <w:rPr>
          <w:sz w:val="22"/>
          <w:szCs w:val="22"/>
        </w:rPr>
        <w:t>Visites</w:t>
      </w:r>
      <w:bookmarkEnd w:id="1899"/>
      <w:bookmarkEnd w:id="1900"/>
      <w:r w:rsidRPr="003646EB">
        <w:rPr>
          <w:sz w:val="22"/>
          <w:szCs w:val="22"/>
        </w:rPr>
        <w:t> </w:t>
      </w:r>
    </w:p>
    <w:p w14:paraId="4ECEFDE2" w14:textId="77777777" w:rsidR="008D1F58" w:rsidRPr="003646EB" w:rsidRDefault="008D1F58" w:rsidP="0083524B">
      <w:pPr>
        <w:pStyle w:val="Titre4"/>
        <w:numPr>
          <w:ilvl w:val="3"/>
          <w:numId w:val="433"/>
        </w:numPr>
        <w:tabs>
          <w:tab w:val="left" w:pos="709"/>
          <w:tab w:val="left" w:pos="851"/>
        </w:tabs>
        <w:spacing w:line="276" w:lineRule="auto"/>
        <w:ind w:hanging="3382"/>
        <w:rPr>
          <w:rFonts w:cs="Times New Roman"/>
        </w:rPr>
      </w:pPr>
      <w:bookmarkStart w:id="1901" w:name="_Toc78906969"/>
      <w:r w:rsidRPr="003646EB">
        <w:rPr>
          <w:rFonts w:cs="Times New Roman"/>
        </w:rPr>
        <w:t>Visite simple</w:t>
      </w:r>
      <w:bookmarkEnd w:id="1901"/>
    </w:p>
    <w:p w14:paraId="75EE970C" w14:textId="77777777" w:rsidR="008D1F58" w:rsidRPr="00C63951" w:rsidRDefault="008D1F5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 visiteur simple est toute personne ou groupe de personnes désirant se promener sans mener aucune autre activité ni occuper les différents sites.</w:t>
      </w:r>
    </w:p>
    <w:p w14:paraId="5D25A04B" w14:textId="77777777" w:rsidR="008D1F58" w:rsidRPr="00C63951" w:rsidRDefault="008D1F5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Les différentes étapes de sa visite sont les suivantes :</w:t>
      </w:r>
    </w:p>
    <w:p w14:paraId="07833DAF" w14:textId="77777777" w:rsidR="008D1F58" w:rsidRPr="00C63951" w:rsidRDefault="008D1F58" w:rsidP="006D6FC9">
      <w:pPr>
        <w:numPr>
          <w:ilvl w:val="0"/>
          <w:numId w:val="40"/>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Prendre des renseignements à l’entrée à partir de 7 h 30 m</w:t>
      </w:r>
      <w:r w:rsidR="00306DA7" w:rsidRPr="00C63951">
        <w:rPr>
          <w:rFonts w:ascii="Trebuchet MS" w:eastAsia="Trebuchet MS" w:hAnsi="Trebuchet MS" w:cs="Times New Roman"/>
        </w:rPr>
        <w:t>i</w:t>
      </w:r>
      <w:r w:rsidRPr="00C63951">
        <w:rPr>
          <w:rFonts w:ascii="Trebuchet MS" w:eastAsia="Trebuchet MS" w:hAnsi="Trebuchet MS" w:cs="Times New Roman"/>
        </w:rPr>
        <w:t>n en semaine et 7 h 00 m</w:t>
      </w:r>
      <w:r w:rsidR="00306DA7" w:rsidRPr="00C63951">
        <w:rPr>
          <w:rFonts w:ascii="Trebuchet MS" w:eastAsia="Trebuchet MS" w:hAnsi="Trebuchet MS" w:cs="Times New Roman"/>
        </w:rPr>
        <w:t>i</w:t>
      </w:r>
      <w:r w:rsidRPr="00C63951">
        <w:rPr>
          <w:rFonts w:ascii="Trebuchet MS" w:eastAsia="Trebuchet MS" w:hAnsi="Trebuchet MS" w:cs="Times New Roman"/>
        </w:rPr>
        <w:t>n le week</w:t>
      </w:r>
      <w:r w:rsidR="00306DA7" w:rsidRPr="00C63951">
        <w:rPr>
          <w:rFonts w:ascii="Trebuchet MS" w:eastAsia="Trebuchet MS" w:hAnsi="Trebuchet MS" w:cs="Times New Roman"/>
        </w:rPr>
        <w:t>-</w:t>
      </w:r>
      <w:r w:rsidRPr="00C63951">
        <w:rPr>
          <w:rFonts w:ascii="Trebuchet MS" w:eastAsia="Trebuchet MS" w:hAnsi="Trebuchet MS" w:cs="Times New Roman"/>
        </w:rPr>
        <w:t>end à l’accueil ;</w:t>
      </w:r>
    </w:p>
    <w:p w14:paraId="50E20D48" w14:textId="77777777" w:rsidR="008D1F58" w:rsidRPr="00C63951" w:rsidRDefault="008D1F58" w:rsidP="006D6FC9">
      <w:pPr>
        <w:numPr>
          <w:ilvl w:val="0"/>
          <w:numId w:val="40"/>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Acheter un ticket en fonction de l’âge ;</w:t>
      </w:r>
    </w:p>
    <w:p w14:paraId="0B247187" w14:textId="77777777" w:rsidR="008D1F58" w:rsidRPr="00C63951" w:rsidRDefault="008D1F58" w:rsidP="006D6FC9">
      <w:pPr>
        <w:numPr>
          <w:ilvl w:val="0"/>
          <w:numId w:val="40"/>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Se promener dans le Jardin Botanique en </w:t>
      </w:r>
      <w:r w:rsidR="00A46EF8" w:rsidRPr="00C63951">
        <w:rPr>
          <w:rFonts w:ascii="Trebuchet MS" w:eastAsia="Trebuchet MS" w:hAnsi="Trebuchet MS" w:cs="Times New Roman"/>
        </w:rPr>
        <w:t xml:space="preserve">n’occupant aucune parcelle ou installation </w:t>
      </w:r>
      <w:r w:rsidRPr="00C63951">
        <w:rPr>
          <w:rFonts w:ascii="Trebuchet MS" w:eastAsia="Trebuchet MS" w:hAnsi="Trebuchet MS" w:cs="Times New Roman"/>
        </w:rPr>
        <w:t>;</w:t>
      </w:r>
    </w:p>
    <w:p w14:paraId="102410E0" w14:textId="77777777" w:rsidR="008D1F58" w:rsidRPr="00C63951" w:rsidRDefault="008D1F58" w:rsidP="006D6FC9">
      <w:pPr>
        <w:numPr>
          <w:ilvl w:val="0"/>
          <w:numId w:val="40"/>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Sortir du Jardin Botanique au plus tard à 17 h 00 m</w:t>
      </w:r>
      <w:r w:rsidR="00306DA7" w:rsidRPr="00C63951">
        <w:rPr>
          <w:rFonts w:ascii="Trebuchet MS" w:eastAsia="Trebuchet MS" w:hAnsi="Trebuchet MS" w:cs="Times New Roman"/>
        </w:rPr>
        <w:t>i</w:t>
      </w:r>
      <w:r w:rsidRPr="00C63951">
        <w:rPr>
          <w:rFonts w:ascii="Trebuchet MS" w:eastAsia="Trebuchet MS" w:hAnsi="Trebuchet MS" w:cs="Times New Roman"/>
        </w:rPr>
        <w:t>n.</w:t>
      </w:r>
    </w:p>
    <w:p w14:paraId="52A82A21" w14:textId="77777777" w:rsidR="00361375" w:rsidRPr="003646EB" w:rsidRDefault="00361375" w:rsidP="006D6FC9">
      <w:pPr>
        <w:spacing w:after="0" w:line="276" w:lineRule="auto"/>
        <w:jc w:val="both"/>
        <w:rPr>
          <w:rFonts w:ascii="Trebuchet MS" w:eastAsia="Trebuchet MS" w:hAnsi="Trebuchet MS" w:cs="Times New Roman"/>
          <w:sz w:val="8"/>
          <w:szCs w:val="8"/>
        </w:rPr>
      </w:pPr>
    </w:p>
    <w:p w14:paraId="18651C24" w14:textId="77777777" w:rsidR="008D1F58" w:rsidRPr="00C63951" w:rsidRDefault="008D1F58" w:rsidP="006D6FC9">
      <w:pPr>
        <w:spacing w:after="0" w:line="276" w:lineRule="auto"/>
        <w:ind w:left="1440"/>
        <w:jc w:val="both"/>
        <w:rPr>
          <w:rFonts w:ascii="Trebuchet MS" w:eastAsia="Trebuchet MS" w:hAnsi="Trebuchet MS" w:cs="Times New Roman"/>
          <w:sz w:val="4"/>
          <w:szCs w:val="4"/>
        </w:rPr>
      </w:pPr>
    </w:p>
    <w:p w14:paraId="79F556FC" w14:textId="77777777" w:rsidR="008D1F58" w:rsidRPr="00C63951" w:rsidRDefault="008D1F58" w:rsidP="0083524B">
      <w:pPr>
        <w:pStyle w:val="Titre4"/>
        <w:numPr>
          <w:ilvl w:val="3"/>
          <w:numId w:val="433"/>
        </w:numPr>
        <w:spacing w:line="276" w:lineRule="auto"/>
        <w:ind w:left="2694" w:hanging="2694"/>
        <w:rPr>
          <w:rFonts w:cs="Times New Roman"/>
        </w:rPr>
      </w:pPr>
      <w:bookmarkStart w:id="1902" w:name="_Toc78906970"/>
      <w:r w:rsidRPr="00C63951">
        <w:rPr>
          <w:rFonts w:cs="Times New Roman"/>
        </w:rPr>
        <w:t>Visite guidée individuelle</w:t>
      </w:r>
      <w:bookmarkEnd w:id="1902"/>
    </w:p>
    <w:p w14:paraId="5416ED71" w14:textId="77777777" w:rsidR="008D1F58" w:rsidRPr="00C63951" w:rsidRDefault="008D1F5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 visiteur peut choisir à l’entrée</w:t>
      </w:r>
      <w:r w:rsidR="00F37798" w:rsidRPr="00C63951">
        <w:rPr>
          <w:rFonts w:ascii="Trebuchet MS" w:eastAsia="Trebuchet MS" w:hAnsi="Trebuchet MS" w:cs="Times New Roman"/>
        </w:rPr>
        <w:t>,</w:t>
      </w:r>
      <w:r w:rsidRPr="00C63951">
        <w:rPr>
          <w:rFonts w:ascii="Trebuchet MS" w:eastAsia="Trebuchet MS" w:hAnsi="Trebuchet MS" w:cs="Times New Roman"/>
        </w:rPr>
        <w:t xml:space="preserve"> l’option de se faire accompagner par un guide du jardin en fonction de la disponibilité.</w:t>
      </w:r>
    </w:p>
    <w:p w14:paraId="0E9FF779" w14:textId="77777777" w:rsidR="008D1F58" w:rsidRPr="00C63951" w:rsidRDefault="008D1F5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Les différentes étapes de sa visite sont les suivantes :</w:t>
      </w:r>
    </w:p>
    <w:p w14:paraId="29E59441" w14:textId="77777777" w:rsidR="008D1F58" w:rsidRPr="00C63951" w:rsidRDefault="008D1F58" w:rsidP="006D6FC9">
      <w:pPr>
        <w:numPr>
          <w:ilvl w:val="0"/>
          <w:numId w:val="40"/>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Prendre des renseignements à l’entrée à partir de 7 h 30 m</w:t>
      </w:r>
      <w:r w:rsidR="00ED6D18" w:rsidRPr="00C63951">
        <w:rPr>
          <w:rFonts w:ascii="Trebuchet MS" w:eastAsia="Trebuchet MS" w:hAnsi="Trebuchet MS" w:cs="Times New Roman"/>
        </w:rPr>
        <w:t>i</w:t>
      </w:r>
      <w:r w:rsidRPr="00C63951">
        <w:rPr>
          <w:rFonts w:ascii="Trebuchet MS" w:eastAsia="Trebuchet MS" w:hAnsi="Trebuchet MS" w:cs="Times New Roman"/>
        </w:rPr>
        <w:t>n en semaine ou 7 h 00 m</w:t>
      </w:r>
      <w:r w:rsidR="00ED6D18" w:rsidRPr="00C63951">
        <w:rPr>
          <w:rFonts w:ascii="Trebuchet MS" w:eastAsia="Trebuchet MS" w:hAnsi="Trebuchet MS" w:cs="Times New Roman"/>
        </w:rPr>
        <w:t>i</w:t>
      </w:r>
      <w:r w:rsidRPr="00C63951">
        <w:rPr>
          <w:rFonts w:ascii="Trebuchet MS" w:eastAsia="Trebuchet MS" w:hAnsi="Trebuchet MS" w:cs="Times New Roman"/>
        </w:rPr>
        <w:t>n le week</w:t>
      </w:r>
      <w:r w:rsidR="00ED6D18" w:rsidRPr="00C63951">
        <w:rPr>
          <w:rFonts w:ascii="Trebuchet MS" w:eastAsia="Trebuchet MS" w:hAnsi="Trebuchet MS" w:cs="Times New Roman"/>
        </w:rPr>
        <w:t>-</w:t>
      </w:r>
      <w:r w:rsidRPr="00C63951">
        <w:rPr>
          <w:rFonts w:ascii="Trebuchet MS" w:eastAsia="Trebuchet MS" w:hAnsi="Trebuchet MS" w:cs="Times New Roman"/>
        </w:rPr>
        <w:t>end ;</w:t>
      </w:r>
    </w:p>
    <w:p w14:paraId="67755D66" w14:textId="77777777" w:rsidR="008D1F58" w:rsidRPr="00C63951" w:rsidRDefault="008D1F58" w:rsidP="006D6FC9">
      <w:pPr>
        <w:numPr>
          <w:ilvl w:val="0"/>
          <w:numId w:val="40"/>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Acheter un ticket en fonction de son âge et du type de visite ;</w:t>
      </w:r>
    </w:p>
    <w:p w14:paraId="1C8CFF74" w14:textId="77777777" w:rsidR="008D1F58" w:rsidRPr="00C63951" w:rsidRDefault="008D1F58" w:rsidP="006D6FC9">
      <w:pPr>
        <w:numPr>
          <w:ilvl w:val="0"/>
          <w:numId w:val="40"/>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Se Promener dans le Jardin Botanique accompagné d’un guide (le guide fait l’historique de la création du Jardin Botanique et donne en fonction du circuit</w:t>
      </w:r>
      <w:r w:rsidR="00A53E36" w:rsidRPr="00C63951">
        <w:rPr>
          <w:rFonts w:ascii="Trebuchet MS" w:eastAsia="Trebuchet MS" w:hAnsi="Trebuchet MS" w:cs="Times New Roman"/>
        </w:rPr>
        <w:t xml:space="preserve"> </w:t>
      </w:r>
      <w:r w:rsidRPr="00C63951">
        <w:rPr>
          <w:rFonts w:ascii="Trebuchet MS" w:eastAsia="Trebuchet MS" w:hAnsi="Trebuchet MS" w:cs="Times New Roman"/>
        </w:rPr>
        <w:t>choisi, les noms, familles et utilités des plantes rencontrées) maximum 2 heures</w:t>
      </w:r>
      <w:r w:rsidR="00ED6D18" w:rsidRPr="00C63951">
        <w:rPr>
          <w:rFonts w:ascii="Trebuchet MS" w:eastAsia="Trebuchet MS" w:hAnsi="Trebuchet MS" w:cs="Times New Roman"/>
        </w:rPr>
        <w:t> ;</w:t>
      </w:r>
      <w:r w:rsidRPr="00C63951">
        <w:rPr>
          <w:rFonts w:ascii="Trebuchet MS" w:eastAsia="Trebuchet MS" w:hAnsi="Trebuchet MS" w:cs="Times New Roman"/>
        </w:rPr>
        <w:t xml:space="preserve"> </w:t>
      </w:r>
    </w:p>
    <w:p w14:paraId="6830C01B" w14:textId="77777777" w:rsidR="008D1F58" w:rsidRPr="00C63951" w:rsidRDefault="008D1F58" w:rsidP="006D6FC9">
      <w:pPr>
        <w:numPr>
          <w:ilvl w:val="0"/>
          <w:numId w:val="40"/>
        </w:numPr>
        <w:spacing w:after="120" w:line="276" w:lineRule="auto"/>
        <w:ind w:left="1434" w:hanging="357"/>
        <w:jc w:val="both"/>
        <w:rPr>
          <w:rFonts w:ascii="Trebuchet MS" w:eastAsia="Trebuchet MS" w:hAnsi="Trebuchet MS" w:cs="Times New Roman"/>
          <w:b/>
          <w:u w:val="single"/>
        </w:rPr>
      </w:pPr>
      <w:r w:rsidRPr="00C63951">
        <w:rPr>
          <w:rFonts w:ascii="Trebuchet MS" w:eastAsia="Trebuchet MS" w:hAnsi="Trebuchet MS" w:cs="Times New Roman"/>
        </w:rPr>
        <w:t>Sortir du Jardin Botanique au plus tard à 17 h 00 m</w:t>
      </w:r>
      <w:r w:rsidR="00ED6D18" w:rsidRPr="00C63951">
        <w:rPr>
          <w:rFonts w:ascii="Trebuchet MS" w:eastAsia="Trebuchet MS" w:hAnsi="Trebuchet MS" w:cs="Times New Roman"/>
        </w:rPr>
        <w:t>i</w:t>
      </w:r>
      <w:r w:rsidRPr="00C63951">
        <w:rPr>
          <w:rFonts w:ascii="Trebuchet MS" w:eastAsia="Trebuchet MS" w:hAnsi="Trebuchet MS" w:cs="Times New Roman"/>
        </w:rPr>
        <w:t>n.</w:t>
      </w:r>
    </w:p>
    <w:p w14:paraId="3146CA24" w14:textId="77777777" w:rsidR="00361375" w:rsidRPr="003646EB" w:rsidRDefault="00361375" w:rsidP="006D6FC9">
      <w:pPr>
        <w:spacing w:after="120" w:line="276" w:lineRule="auto"/>
        <w:ind w:left="1077"/>
        <w:jc w:val="both"/>
        <w:rPr>
          <w:rFonts w:ascii="Trebuchet MS" w:eastAsia="Trebuchet MS" w:hAnsi="Trebuchet MS" w:cs="Times New Roman"/>
          <w:b/>
          <w:sz w:val="2"/>
          <w:szCs w:val="2"/>
          <w:u w:val="single"/>
        </w:rPr>
      </w:pPr>
    </w:p>
    <w:p w14:paraId="03C58400" w14:textId="77777777" w:rsidR="008D1F58" w:rsidRPr="00C63951" w:rsidRDefault="008D1F58" w:rsidP="0083524B">
      <w:pPr>
        <w:pStyle w:val="Titre4"/>
        <w:numPr>
          <w:ilvl w:val="3"/>
          <w:numId w:val="433"/>
        </w:numPr>
        <w:spacing w:line="276" w:lineRule="auto"/>
        <w:rPr>
          <w:rFonts w:cs="Times New Roman"/>
        </w:rPr>
      </w:pPr>
      <w:bookmarkStart w:id="1903" w:name="_Toc78906971"/>
      <w:r w:rsidRPr="00C63951">
        <w:rPr>
          <w:rFonts w:cs="Times New Roman"/>
        </w:rPr>
        <w:t>Visite guidée de groupe</w:t>
      </w:r>
      <w:bookmarkEnd w:id="1903"/>
    </w:p>
    <w:p w14:paraId="4B659AF6" w14:textId="77777777" w:rsidR="008D1F58" w:rsidRPr="00C63951" w:rsidRDefault="008D1F5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Les groupes de personnes souhaitant effectuer une visite guidée doivent :</w:t>
      </w:r>
    </w:p>
    <w:p w14:paraId="13F6BA98" w14:textId="77777777" w:rsidR="008D1F58" w:rsidRPr="00C63951" w:rsidRDefault="008D1F58" w:rsidP="006D6FC9">
      <w:pPr>
        <w:numPr>
          <w:ilvl w:val="0"/>
          <w:numId w:val="41"/>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Prendre les renseignements tous les jours à partir de 7 h 30 </w:t>
      </w:r>
      <w:r w:rsidRPr="00C63951">
        <w:rPr>
          <w:rFonts w:ascii="Trebuchet MS" w:eastAsia="Trebuchet MS" w:hAnsi="Trebuchet MS" w:cs="Times New Roman"/>
          <w:color w:val="000000"/>
        </w:rPr>
        <w:t>m</w:t>
      </w:r>
      <w:r w:rsidR="00ED6D18" w:rsidRPr="00C63951">
        <w:rPr>
          <w:rFonts w:ascii="Trebuchet MS" w:eastAsia="Trebuchet MS" w:hAnsi="Trebuchet MS" w:cs="Times New Roman"/>
          <w:color w:val="000000"/>
        </w:rPr>
        <w:t>i</w:t>
      </w:r>
      <w:r w:rsidRPr="00C63951">
        <w:rPr>
          <w:rFonts w:ascii="Trebuchet MS" w:eastAsia="Trebuchet MS" w:hAnsi="Trebuchet MS" w:cs="Times New Roman"/>
          <w:color w:val="000000"/>
        </w:rPr>
        <w:t xml:space="preserve">n en semaine </w:t>
      </w:r>
      <w:r w:rsidRPr="00C63951">
        <w:rPr>
          <w:rFonts w:ascii="Trebuchet MS" w:eastAsia="Trebuchet MS" w:hAnsi="Trebuchet MS" w:cs="Times New Roman"/>
        </w:rPr>
        <w:t>ou 7 h 00 m</w:t>
      </w:r>
      <w:r w:rsidR="00ED6D18" w:rsidRPr="00C63951">
        <w:rPr>
          <w:rFonts w:ascii="Trebuchet MS" w:eastAsia="Trebuchet MS" w:hAnsi="Trebuchet MS" w:cs="Times New Roman"/>
        </w:rPr>
        <w:t>i</w:t>
      </w:r>
      <w:r w:rsidRPr="00C63951">
        <w:rPr>
          <w:rFonts w:ascii="Trebuchet MS" w:eastAsia="Trebuchet MS" w:hAnsi="Trebuchet MS" w:cs="Times New Roman"/>
        </w:rPr>
        <w:t>n le week</w:t>
      </w:r>
      <w:r w:rsidR="00ED6D18" w:rsidRPr="00C63951">
        <w:rPr>
          <w:rFonts w:ascii="Trebuchet MS" w:eastAsia="Trebuchet MS" w:hAnsi="Trebuchet MS" w:cs="Times New Roman"/>
        </w:rPr>
        <w:t>-</w:t>
      </w:r>
      <w:r w:rsidRPr="00C63951">
        <w:rPr>
          <w:rFonts w:ascii="Trebuchet MS" w:eastAsia="Trebuchet MS" w:hAnsi="Trebuchet MS" w:cs="Times New Roman"/>
        </w:rPr>
        <w:t>end</w:t>
      </w:r>
      <w:r w:rsidR="00ED6D18" w:rsidRPr="00C63951">
        <w:rPr>
          <w:rFonts w:ascii="Trebuchet MS" w:eastAsia="Trebuchet MS" w:hAnsi="Trebuchet MS" w:cs="Times New Roman"/>
        </w:rPr>
        <w:t> ;</w:t>
      </w:r>
    </w:p>
    <w:p w14:paraId="7B6109EB" w14:textId="77777777" w:rsidR="008D1F58" w:rsidRPr="00C63951" w:rsidRDefault="008D1F58" w:rsidP="006D6FC9">
      <w:pPr>
        <w:numPr>
          <w:ilvl w:val="0"/>
          <w:numId w:val="43"/>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Adresser un courrier au Directeur du Jardin Botanique au minimum deux semaines avant la date de la visite et s’y engager à déposer toutes leurs ordures produites dans </w:t>
      </w:r>
      <w:r w:rsidR="00A46EF8" w:rsidRPr="00C63951">
        <w:rPr>
          <w:rFonts w:ascii="Trebuchet MS" w:eastAsia="Trebuchet MS" w:hAnsi="Trebuchet MS" w:cs="Times New Roman"/>
        </w:rPr>
        <w:t>un</w:t>
      </w:r>
      <w:r w:rsidRPr="00C63951">
        <w:rPr>
          <w:rFonts w:ascii="Trebuchet MS" w:eastAsia="Trebuchet MS" w:hAnsi="Trebuchet MS" w:cs="Times New Roman"/>
        </w:rPr>
        <w:t xml:space="preserve"> bac à ordures</w:t>
      </w:r>
      <w:r w:rsidR="00A46EF8" w:rsidRPr="00C63951">
        <w:rPr>
          <w:rFonts w:ascii="Trebuchet MS" w:eastAsia="Trebuchet MS" w:hAnsi="Trebuchet MS" w:cs="Times New Roman"/>
        </w:rPr>
        <w:t>, à respecter l’heure de sortie</w:t>
      </w:r>
      <w:r w:rsidRPr="00C63951">
        <w:rPr>
          <w:rFonts w:ascii="Trebuchet MS" w:eastAsia="Trebuchet MS" w:hAnsi="Trebuchet MS" w:cs="Times New Roman"/>
        </w:rPr>
        <w:t xml:space="preserve"> et aussi respecter toutes les consign</w:t>
      </w:r>
      <w:r w:rsidR="00ED6D18" w:rsidRPr="00C63951">
        <w:rPr>
          <w:rFonts w:ascii="Trebuchet MS" w:eastAsia="Trebuchet MS" w:hAnsi="Trebuchet MS" w:cs="Times New Roman"/>
        </w:rPr>
        <w:t xml:space="preserve">es que les agents leur </w:t>
      </w:r>
      <w:r w:rsidR="005928D2" w:rsidRPr="00C63951">
        <w:rPr>
          <w:rFonts w:ascii="Trebuchet MS" w:eastAsia="Trebuchet MS" w:hAnsi="Trebuchet MS" w:cs="Times New Roman"/>
        </w:rPr>
        <w:t>indiqueront ;</w:t>
      </w:r>
    </w:p>
    <w:p w14:paraId="54C67F1F" w14:textId="77777777" w:rsidR="00A46EF8" w:rsidRPr="00C63951" w:rsidRDefault="008D1F58" w:rsidP="006D6FC9">
      <w:pPr>
        <w:numPr>
          <w:ilvl w:val="0"/>
          <w:numId w:val="43"/>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Payer une caution de salubrité en fonction du nombre de personnes, remboursable après avoir évacué les ordures et</w:t>
      </w:r>
      <w:r w:rsidR="00A46EF8" w:rsidRPr="00C63951">
        <w:rPr>
          <w:rFonts w:ascii="Trebuchet MS" w:eastAsia="Trebuchet MS" w:hAnsi="Trebuchet MS" w:cs="Times New Roman"/>
        </w:rPr>
        <w:t xml:space="preserve"> respecter les horaires de sortie</w:t>
      </w:r>
      <w:r w:rsidRPr="00C63951">
        <w:rPr>
          <w:rFonts w:ascii="Trebuchet MS" w:eastAsia="Trebuchet MS" w:hAnsi="Trebuchet MS" w:cs="Times New Roman"/>
        </w:rPr>
        <w:t xml:space="preserve"> </w:t>
      </w:r>
    </w:p>
    <w:p w14:paraId="5E07A0C0" w14:textId="77777777" w:rsidR="008D1F58" w:rsidRPr="00C63951" w:rsidRDefault="00A46EF8" w:rsidP="006D6FC9">
      <w:pPr>
        <w:numPr>
          <w:ilvl w:val="0"/>
          <w:numId w:val="43"/>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D</w:t>
      </w:r>
      <w:r w:rsidR="008D1F58" w:rsidRPr="00C63951">
        <w:rPr>
          <w:rFonts w:ascii="Trebuchet MS" w:eastAsia="Trebuchet MS" w:hAnsi="Trebuchet MS" w:cs="Times New Roman"/>
        </w:rPr>
        <w:t>époser un paquet de sac poubelle qui sera utilisé pour ramasser les ordures produites</w:t>
      </w:r>
      <w:r w:rsidRPr="00C63951">
        <w:rPr>
          <w:rFonts w:ascii="Trebuchet MS" w:eastAsia="Trebuchet MS" w:hAnsi="Trebuchet MS" w:cs="Times New Roman"/>
        </w:rPr>
        <w:t> ;</w:t>
      </w:r>
    </w:p>
    <w:p w14:paraId="65AED371" w14:textId="77777777" w:rsidR="008D1F58" w:rsidRPr="00C63951" w:rsidRDefault="008D1F58" w:rsidP="006D6FC9">
      <w:pPr>
        <w:numPr>
          <w:ilvl w:val="0"/>
          <w:numId w:val="43"/>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Acheter des tickets d’entrée en fonction de l’âge et du nombre de visiteurs ;</w:t>
      </w:r>
    </w:p>
    <w:p w14:paraId="7EF29341" w14:textId="77777777" w:rsidR="008D1F58" w:rsidRPr="00C63951" w:rsidRDefault="008D1F58" w:rsidP="006D6FC9">
      <w:pPr>
        <w:numPr>
          <w:ilvl w:val="0"/>
          <w:numId w:val="43"/>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Faire la promenade dans le Jardin Botanique accompagné des guides (les guides font l’historique de la création du Jardin Botanique et donne en fonction du circuit choisi, les noms, familles et utilités de plantes rencontrées). La visite ne doit pas </w:t>
      </w:r>
      <w:r w:rsidR="00A46EF8" w:rsidRPr="00C63951">
        <w:rPr>
          <w:rFonts w:ascii="Trebuchet MS" w:eastAsia="Trebuchet MS" w:hAnsi="Trebuchet MS" w:cs="Times New Roman"/>
        </w:rPr>
        <w:t>excéder 2</w:t>
      </w:r>
      <w:r w:rsidRPr="00C63951">
        <w:rPr>
          <w:rFonts w:ascii="Trebuchet MS" w:eastAsia="Trebuchet MS" w:hAnsi="Trebuchet MS" w:cs="Times New Roman"/>
        </w:rPr>
        <w:t xml:space="preserve"> heures ;</w:t>
      </w:r>
    </w:p>
    <w:p w14:paraId="3B081275" w14:textId="77777777" w:rsidR="008D1F58" w:rsidRPr="00C63951" w:rsidRDefault="008D1F58" w:rsidP="006D6FC9">
      <w:pPr>
        <w:numPr>
          <w:ilvl w:val="0"/>
          <w:numId w:val="43"/>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Occuper un site pour se récréer ;</w:t>
      </w:r>
    </w:p>
    <w:p w14:paraId="3FB8F76F" w14:textId="77777777" w:rsidR="008D1F58" w:rsidRPr="00C63951" w:rsidRDefault="008D1F58" w:rsidP="006D6FC9">
      <w:pPr>
        <w:numPr>
          <w:ilvl w:val="0"/>
          <w:numId w:val="43"/>
        </w:numPr>
        <w:spacing w:after="0" w:line="276" w:lineRule="auto"/>
        <w:jc w:val="both"/>
        <w:rPr>
          <w:rFonts w:ascii="Trebuchet MS" w:eastAsia="Trebuchet MS" w:hAnsi="Trebuchet MS" w:cs="Times New Roman"/>
          <w:b/>
          <w:u w:val="single"/>
        </w:rPr>
      </w:pPr>
      <w:r w:rsidRPr="00C63951">
        <w:rPr>
          <w:rFonts w:ascii="Trebuchet MS" w:eastAsia="Trebuchet MS" w:hAnsi="Trebuchet MS" w:cs="Times New Roman"/>
        </w:rPr>
        <w:t>Sortir du Jardin Botanique au plus tard à 17 h 00 m</w:t>
      </w:r>
      <w:r w:rsidR="00ED6D18" w:rsidRPr="00C63951">
        <w:rPr>
          <w:rFonts w:ascii="Trebuchet MS" w:eastAsia="Trebuchet MS" w:hAnsi="Trebuchet MS" w:cs="Times New Roman"/>
        </w:rPr>
        <w:t>i</w:t>
      </w:r>
      <w:r w:rsidRPr="00C63951">
        <w:rPr>
          <w:rFonts w:ascii="Trebuchet MS" w:eastAsia="Trebuchet MS" w:hAnsi="Trebuchet MS" w:cs="Times New Roman"/>
        </w:rPr>
        <w:t>n.</w:t>
      </w:r>
    </w:p>
    <w:p w14:paraId="35F92A80" w14:textId="77777777" w:rsidR="008D1F58" w:rsidRPr="003646EB" w:rsidRDefault="008D1F58" w:rsidP="006D6FC9">
      <w:pPr>
        <w:spacing w:after="0" w:line="276" w:lineRule="auto"/>
        <w:ind w:left="720"/>
        <w:jc w:val="both"/>
        <w:rPr>
          <w:rFonts w:ascii="Trebuchet MS" w:eastAsia="Trebuchet MS" w:hAnsi="Trebuchet MS" w:cs="Times New Roman"/>
          <w:sz w:val="4"/>
          <w:szCs w:val="4"/>
        </w:rPr>
      </w:pPr>
    </w:p>
    <w:p w14:paraId="32E04DC9" w14:textId="77777777" w:rsidR="008D1F58" w:rsidRPr="00C63951" w:rsidRDefault="008D1F58" w:rsidP="0083524B">
      <w:pPr>
        <w:pStyle w:val="Titre4"/>
        <w:numPr>
          <w:ilvl w:val="3"/>
          <w:numId w:val="433"/>
        </w:numPr>
        <w:tabs>
          <w:tab w:val="left" w:pos="851"/>
        </w:tabs>
        <w:spacing w:line="276" w:lineRule="auto"/>
        <w:ind w:hanging="3382"/>
        <w:rPr>
          <w:rFonts w:cs="Times New Roman"/>
        </w:rPr>
      </w:pPr>
      <w:bookmarkStart w:id="1904" w:name="_Toc78906972"/>
      <w:r w:rsidRPr="00C63951">
        <w:rPr>
          <w:rFonts w:cs="Times New Roman"/>
        </w:rPr>
        <w:t>Visite officielle d’institution ou de membres d’institution</w:t>
      </w:r>
      <w:bookmarkEnd w:id="1904"/>
    </w:p>
    <w:p w14:paraId="6214F754" w14:textId="77777777" w:rsidR="008D1F58" w:rsidRPr="00C63951" w:rsidRDefault="008D1F5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Toute demande de visite officielle doit être adressée au Ministre des Eaux et Forêts ou à son Directeur de </w:t>
      </w:r>
      <w:r w:rsidR="009D5910" w:rsidRPr="00C63951">
        <w:rPr>
          <w:rFonts w:ascii="Trebuchet MS" w:eastAsia="Trebuchet MS" w:hAnsi="Trebuchet MS" w:cs="Times New Roman"/>
        </w:rPr>
        <w:t>Cabinet</w:t>
      </w:r>
      <w:r w:rsidRPr="00C63951">
        <w:rPr>
          <w:rFonts w:ascii="Trebuchet MS" w:eastAsia="Trebuchet MS" w:hAnsi="Trebuchet MS" w:cs="Times New Roman"/>
        </w:rPr>
        <w:t xml:space="preserve">. </w:t>
      </w:r>
    </w:p>
    <w:p w14:paraId="59612D27" w14:textId="77777777" w:rsidR="008D1F58" w:rsidRPr="00C63951" w:rsidRDefault="008D1F5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Après autorisation de la hiérarchie, la procédure suivante est appliquée :</w:t>
      </w:r>
    </w:p>
    <w:p w14:paraId="000E10A1" w14:textId="77777777" w:rsidR="008D1F58" w:rsidRPr="00C63951" w:rsidRDefault="008D1F58" w:rsidP="006D6FC9">
      <w:pPr>
        <w:numPr>
          <w:ilvl w:val="0"/>
          <w:numId w:val="43"/>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Réception de la délégation de visiteurs ;</w:t>
      </w:r>
    </w:p>
    <w:p w14:paraId="36A0B3B3" w14:textId="77777777" w:rsidR="008D1F58" w:rsidRPr="00C63951" w:rsidRDefault="008D1F58" w:rsidP="006D6FC9">
      <w:pPr>
        <w:numPr>
          <w:ilvl w:val="0"/>
          <w:numId w:val="43"/>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Visite du Jardin Botanique en compagnie des guides touristiques ;</w:t>
      </w:r>
    </w:p>
    <w:p w14:paraId="4E1AB13F" w14:textId="77777777" w:rsidR="00ED6D18" w:rsidRPr="00C63951" w:rsidRDefault="008D1F58" w:rsidP="006D6FC9">
      <w:pPr>
        <w:numPr>
          <w:ilvl w:val="0"/>
          <w:numId w:val="43"/>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Impression des visite</w:t>
      </w:r>
      <w:r w:rsidR="00ED6D18" w:rsidRPr="00C63951">
        <w:rPr>
          <w:rFonts w:ascii="Trebuchet MS" w:eastAsia="Trebuchet MS" w:hAnsi="Trebuchet MS" w:cs="Times New Roman"/>
        </w:rPr>
        <w:t>urs sur la qualité de la visite,</w:t>
      </w:r>
    </w:p>
    <w:p w14:paraId="710E8F7B" w14:textId="77777777" w:rsidR="00361375" w:rsidRPr="003646EB" w:rsidRDefault="00ED6D18" w:rsidP="003646EB">
      <w:pPr>
        <w:numPr>
          <w:ilvl w:val="0"/>
          <w:numId w:val="43"/>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Fin de visite.</w:t>
      </w:r>
    </w:p>
    <w:p w14:paraId="56A35A78" w14:textId="77777777" w:rsidR="008D1F58" w:rsidRPr="00C63951" w:rsidRDefault="008D1F58" w:rsidP="006D6FC9">
      <w:pPr>
        <w:spacing w:after="200" w:line="276" w:lineRule="auto"/>
        <w:jc w:val="both"/>
        <w:rPr>
          <w:rFonts w:ascii="Trebuchet MS" w:eastAsia="Trebuchet MS" w:hAnsi="Trebuchet MS" w:cs="Times New Roman"/>
          <w:b/>
          <w:sz w:val="2"/>
        </w:rPr>
      </w:pPr>
    </w:p>
    <w:p w14:paraId="53D27FF0" w14:textId="77777777" w:rsidR="008D1F58" w:rsidRPr="003646EB" w:rsidRDefault="00666BBB" w:rsidP="0083524B">
      <w:pPr>
        <w:pStyle w:val="Titre3"/>
        <w:numPr>
          <w:ilvl w:val="2"/>
          <w:numId w:val="433"/>
        </w:numPr>
        <w:tabs>
          <w:tab w:val="left" w:pos="1843"/>
          <w:tab w:val="left" w:pos="1985"/>
        </w:tabs>
        <w:ind w:left="1985" w:hanging="2127"/>
        <w:rPr>
          <w:sz w:val="22"/>
          <w:szCs w:val="28"/>
        </w:rPr>
      </w:pPr>
      <w:bookmarkStart w:id="1905" w:name="_Toc63875884"/>
      <w:bookmarkStart w:id="1906" w:name="_Toc78906973"/>
      <w:r w:rsidRPr="003646EB">
        <w:rPr>
          <w:sz w:val="22"/>
          <w:szCs w:val="28"/>
        </w:rPr>
        <w:t>Occupation</w:t>
      </w:r>
      <w:r w:rsidR="008D1F58" w:rsidRPr="003646EB">
        <w:rPr>
          <w:sz w:val="22"/>
          <w:szCs w:val="28"/>
        </w:rPr>
        <w:t xml:space="preserve"> de sites</w:t>
      </w:r>
      <w:bookmarkEnd w:id="1905"/>
      <w:bookmarkEnd w:id="1906"/>
    </w:p>
    <w:p w14:paraId="4D830BEE" w14:textId="77777777" w:rsidR="008D1F58" w:rsidRPr="00C63951" w:rsidRDefault="008D1F5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Les groupes de personnes souhaitant mener une activité récréative doivent :</w:t>
      </w:r>
    </w:p>
    <w:p w14:paraId="376D78F6" w14:textId="77777777" w:rsidR="008D1F58" w:rsidRPr="00C63951" w:rsidRDefault="008D1F58" w:rsidP="006D6FC9">
      <w:pPr>
        <w:numPr>
          <w:ilvl w:val="0"/>
          <w:numId w:val="32"/>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Prendre les renseignements tous les jours à partir de 7 h 30 m</w:t>
      </w:r>
      <w:r w:rsidR="00ED6D18" w:rsidRPr="00C63951">
        <w:rPr>
          <w:rFonts w:ascii="Trebuchet MS" w:eastAsia="Trebuchet MS" w:hAnsi="Trebuchet MS" w:cs="Times New Roman"/>
        </w:rPr>
        <w:t>i</w:t>
      </w:r>
      <w:r w:rsidRPr="00C63951">
        <w:rPr>
          <w:rFonts w:ascii="Trebuchet MS" w:eastAsia="Trebuchet MS" w:hAnsi="Trebuchet MS" w:cs="Times New Roman"/>
        </w:rPr>
        <w:t>n ou 7 h 00 m</w:t>
      </w:r>
      <w:r w:rsidR="00ED6D18" w:rsidRPr="00C63951">
        <w:rPr>
          <w:rFonts w:ascii="Trebuchet MS" w:eastAsia="Trebuchet MS" w:hAnsi="Trebuchet MS" w:cs="Times New Roman"/>
        </w:rPr>
        <w:t>i</w:t>
      </w:r>
      <w:r w:rsidRPr="00C63951">
        <w:rPr>
          <w:rFonts w:ascii="Trebuchet MS" w:eastAsia="Trebuchet MS" w:hAnsi="Trebuchet MS" w:cs="Times New Roman"/>
        </w:rPr>
        <w:t>n le week</w:t>
      </w:r>
      <w:r w:rsidR="00ED6D18" w:rsidRPr="00C63951">
        <w:rPr>
          <w:rFonts w:ascii="Trebuchet MS" w:eastAsia="Trebuchet MS" w:hAnsi="Trebuchet MS" w:cs="Times New Roman"/>
        </w:rPr>
        <w:t>-</w:t>
      </w:r>
      <w:r w:rsidRPr="00C63951">
        <w:rPr>
          <w:rFonts w:ascii="Trebuchet MS" w:eastAsia="Trebuchet MS" w:hAnsi="Trebuchet MS" w:cs="Times New Roman"/>
        </w:rPr>
        <w:t>end ;</w:t>
      </w:r>
    </w:p>
    <w:p w14:paraId="7DC6447D" w14:textId="77777777" w:rsidR="008D1F58" w:rsidRPr="00C63951" w:rsidRDefault="008D1F58" w:rsidP="006D6FC9">
      <w:pPr>
        <w:numPr>
          <w:ilvl w:val="0"/>
          <w:numId w:val="32"/>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Faire le choix du site approprié pour l’activité ;</w:t>
      </w:r>
    </w:p>
    <w:p w14:paraId="3A3E686C" w14:textId="77777777" w:rsidR="008D1F58" w:rsidRPr="00C63951" w:rsidRDefault="008D1F58" w:rsidP="006D6FC9">
      <w:pPr>
        <w:numPr>
          <w:ilvl w:val="0"/>
          <w:numId w:val="32"/>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Adresser un courrier au Directeur du Jardin Botanique au minimum deux semaines avant la date de la visite et s’y engager à déposer toutes leurs ordures produites dans le bac à ordures</w:t>
      </w:r>
      <w:r w:rsidR="00AE1CDA" w:rsidRPr="00C63951">
        <w:rPr>
          <w:rFonts w:ascii="Trebuchet MS" w:eastAsia="Trebuchet MS" w:hAnsi="Trebuchet MS" w:cs="Times New Roman"/>
        </w:rPr>
        <w:t>, à respecter l’heure de sortie</w:t>
      </w:r>
      <w:r w:rsidRPr="00C63951">
        <w:rPr>
          <w:rFonts w:ascii="Trebuchet MS" w:eastAsia="Trebuchet MS" w:hAnsi="Trebuchet MS" w:cs="Times New Roman"/>
        </w:rPr>
        <w:t xml:space="preserve"> et aussi respecter toutes les consigne</w:t>
      </w:r>
      <w:r w:rsidR="00ED6D18" w:rsidRPr="00C63951">
        <w:rPr>
          <w:rFonts w:ascii="Trebuchet MS" w:eastAsia="Trebuchet MS" w:hAnsi="Trebuchet MS" w:cs="Times New Roman"/>
        </w:rPr>
        <w:t xml:space="preserve">s que les agents leur indiqueront </w:t>
      </w:r>
      <w:r w:rsidRPr="00C63951">
        <w:rPr>
          <w:rFonts w:ascii="Trebuchet MS" w:eastAsia="Trebuchet MS" w:hAnsi="Trebuchet MS" w:cs="Times New Roman"/>
        </w:rPr>
        <w:t xml:space="preserve">; </w:t>
      </w:r>
    </w:p>
    <w:p w14:paraId="0738B833" w14:textId="77777777" w:rsidR="00A46EF8" w:rsidRPr="00C63951" w:rsidRDefault="008D1F58" w:rsidP="006D6FC9">
      <w:pPr>
        <w:numPr>
          <w:ilvl w:val="0"/>
          <w:numId w:val="43"/>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Payer une caution de salubrité en fonction du nombre de personnes, remboursable après avoir évacué les ordures et</w:t>
      </w:r>
      <w:r w:rsidR="00A46EF8" w:rsidRPr="00C63951">
        <w:rPr>
          <w:rFonts w:ascii="Trebuchet MS" w:eastAsia="Trebuchet MS" w:hAnsi="Trebuchet MS" w:cs="Times New Roman"/>
        </w:rPr>
        <w:t xml:space="preserve"> respecter les horaires de sortie</w:t>
      </w:r>
      <w:r w:rsidRPr="00C63951">
        <w:rPr>
          <w:rFonts w:ascii="Trebuchet MS" w:eastAsia="Trebuchet MS" w:hAnsi="Trebuchet MS" w:cs="Times New Roman"/>
        </w:rPr>
        <w:t xml:space="preserve"> </w:t>
      </w:r>
    </w:p>
    <w:p w14:paraId="25FF4283" w14:textId="77777777" w:rsidR="008D1F58" w:rsidRPr="00C63951" w:rsidRDefault="00A46EF8" w:rsidP="006D6FC9">
      <w:pPr>
        <w:numPr>
          <w:ilvl w:val="0"/>
          <w:numId w:val="43"/>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D</w:t>
      </w:r>
      <w:r w:rsidR="008D1F58" w:rsidRPr="00C63951">
        <w:rPr>
          <w:rFonts w:ascii="Trebuchet MS" w:eastAsia="Trebuchet MS" w:hAnsi="Trebuchet MS" w:cs="Times New Roman"/>
        </w:rPr>
        <w:t>époser un paquet de sac</w:t>
      </w:r>
      <w:r w:rsidR="00ED6D18" w:rsidRPr="00C63951">
        <w:rPr>
          <w:rFonts w:ascii="Trebuchet MS" w:eastAsia="Trebuchet MS" w:hAnsi="Trebuchet MS" w:cs="Times New Roman"/>
        </w:rPr>
        <w:t>s</w:t>
      </w:r>
      <w:r w:rsidR="008D1F58" w:rsidRPr="00C63951">
        <w:rPr>
          <w:rFonts w:ascii="Trebuchet MS" w:eastAsia="Trebuchet MS" w:hAnsi="Trebuchet MS" w:cs="Times New Roman"/>
        </w:rPr>
        <w:t xml:space="preserve"> poubelle</w:t>
      </w:r>
      <w:r w:rsidR="00ED6D18" w:rsidRPr="00C63951">
        <w:rPr>
          <w:rFonts w:ascii="Trebuchet MS" w:eastAsia="Trebuchet MS" w:hAnsi="Trebuchet MS" w:cs="Times New Roman"/>
        </w:rPr>
        <w:t>s</w:t>
      </w:r>
      <w:r w:rsidR="008D1F58" w:rsidRPr="00C63951">
        <w:rPr>
          <w:rFonts w:ascii="Trebuchet MS" w:eastAsia="Trebuchet MS" w:hAnsi="Trebuchet MS" w:cs="Times New Roman"/>
        </w:rPr>
        <w:t xml:space="preserve"> qui sera utilisé pour ramasser les ordures produites ;</w:t>
      </w:r>
    </w:p>
    <w:p w14:paraId="4CA76817" w14:textId="77777777" w:rsidR="008D1F58" w:rsidRPr="00C63951" w:rsidRDefault="008D1F58" w:rsidP="006D6FC9">
      <w:pPr>
        <w:numPr>
          <w:ilvl w:val="0"/>
          <w:numId w:val="43"/>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Acheter les tickets d’entrée en fonction de l’âge et du nombre de visiteurs ;</w:t>
      </w:r>
    </w:p>
    <w:p w14:paraId="4D5125A7" w14:textId="77777777" w:rsidR="008D1F58" w:rsidRPr="00C63951" w:rsidRDefault="008D1F58" w:rsidP="006D6FC9">
      <w:pPr>
        <w:numPr>
          <w:ilvl w:val="0"/>
          <w:numId w:val="33"/>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Occuper uniquement le site choisi pour mener l’activité ;</w:t>
      </w:r>
    </w:p>
    <w:p w14:paraId="3D1E55B4" w14:textId="77777777" w:rsidR="008D1F58" w:rsidRPr="00C63951" w:rsidRDefault="008D1F58" w:rsidP="006D6FC9">
      <w:pPr>
        <w:numPr>
          <w:ilvl w:val="0"/>
          <w:numId w:val="33"/>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Après l’activité, débarrasser le site de toutes les ordures produites ;</w:t>
      </w:r>
    </w:p>
    <w:p w14:paraId="4FCAB2A8" w14:textId="77777777" w:rsidR="008D1F58" w:rsidRPr="00C63951" w:rsidRDefault="008D1F58" w:rsidP="006D6FC9">
      <w:pPr>
        <w:numPr>
          <w:ilvl w:val="0"/>
          <w:numId w:val="33"/>
        </w:numPr>
        <w:spacing w:after="0" w:line="276" w:lineRule="auto"/>
        <w:ind w:left="1491" w:hanging="357"/>
        <w:jc w:val="both"/>
        <w:rPr>
          <w:rFonts w:ascii="Trebuchet MS" w:eastAsia="Trebuchet MS" w:hAnsi="Trebuchet MS" w:cs="Times New Roman"/>
        </w:rPr>
      </w:pPr>
      <w:r w:rsidRPr="00C63951">
        <w:rPr>
          <w:rFonts w:ascii="Trebuchet MS" w:eastAsia="Trebuchet MS" w:hAnsi="Trebuchet MS" w:cs="Times New Roman"/>
        </w:rPr>
        <w:t>Sortir du Jardin Botanique au plus tard à 17 h 00 m</w:t>
      </w:r>
      <w:r w:rsidR="00ED6D18" w:rsidRPr="00C63951">
        <w:rPr>
          <w:rFonts w:ascii="Trebuchet MS" w:eastAsia="Trebuchet MS" w:hAnsi="Trebuchet MS" w:cs="Times New Roman"/>
        </w:rPr>
        <w:t>i</w:t>
      </w:r>
      <w:r w:rsidRPr="00C63951">
        <w:rPr>
          <w:rFonts w:ascii="Trebuchet MS" w:eastAsia="Trebuchet MS" w:hAnsi="Trebuchet MS" w:cs="Times New Roman"/>
        </w:rPr>
        <w:t>n.</w:t>
      </w:r>
    </w:p>
    <w:p w14:paraId="2E34AFD3" w14:textId="77777777" w:rsidR="009418EB" w:rsidRPr="003646EB" w:rsidRDefault="009418EB" w:rsidP="006D6FC9">
      <w:pPr>
        <w:spacing w:after="0" w:line="276" w:lineRule="auto"/>
        <w:ind w:left="1491"/>
        <w:jc w:val="both"/>
        <w:rPr>
          <w:rFonts w:ascii="Trebuchet MS" w:eastAsia="Trebuchet MS" w:hAnsi="Trebuchet MS" w:cs="Times New Roman"/>
          <w:sz w:val="16"/>
          <w:szCs w:val="16"/>
        </w:rPr>
      </w:pPr>
    </w:p>
    <w:p w14:paraId="3649EE7F" w14:textId="77777777" w:rsidR="008D1F58" w:rsidRPr="003646EB" w:rsidRDefault="008D1F58" w:rsidP="0083524B">
      <w:pPr>
        <w:pStyle w:val="Titre3"/>
        <w:numPr>
          <w:ilvl w:val="2"/>
          <w:numId w:val="433"/>
        </w:numPr>
        <w:spacing w:after="0"/>
        <w:ind w:hanging="2160"/>
        <w:rPr>
          <w:sz w:val="22"/>
          <w:szCs w:val="28"/>
        </w:rPr>
      </w:pPr>
      <w:bookmarkStart w:id="1907" w:name="_Toc63875885"/>
      <w:bookmarkStart w:id="1908" w:name="_Toc78906974"/>
      <w:r w:rsidRPr="003646EB">
        <w:rPr>
          <w:sz w:val="22"/>
          <w:szCs w:val="28"/>
        </w:rPr>
        <w:t>Activités sportives</w:t>
      </w:r>
      <w:bookmarkEnd w:id="1907"/>
      <w:bookmarkEnd w:id="1908"/>
    </w:p>
    <w:p w14:paraId="4D4F447E" w14:textId="77777777" w:rsidR="00361375" w:rsidRPr="003646EB" w:rsidRDefault="00361375" w:rsidP="006D6FC9">
      <w:pPr>
        <w:spacing w:after="0" w:line="276" w:lineRule="auto"/>
        <w:rPr>
          <w:rFonts w:ascii="Trebuchet MS" w:hAnsi="Trebuchet MS"/>
          <w:sz w:val="4"/>
          <w:szCs w:val="4"/>
          <w:lang w:eastAsia="zh-CN"/>
        </w:rPr>
      </w:pPr>
    </w:p>
    <w:p w14:paraId="7503851D" w14:textId="77777777" w:rsidR="008D1F58" w:rsidRPr="00C63951" w:rsidRDefault="008D1F58" w:rsidP="0083524B">
      <w:pPr>
        <w:pStyle w:val="Titre4"/>
        <w:numPr>
          <w:ilvl w:val="3"/>
          <w:numId w:val="433"/>
        </w:numPr>
        <w:tabs>
          <w:tab w:val="left" w:pos="993"/>
          <w:tab w:val="left" w:pos="1276"/>
        </w:tabs>
        <w:spacing w:after="0" w:line="276" w:lineRule="auto"/>
        <w:ind w:hanging="3240"/>
        <w:rPr>
          <w:rFonts w:cs="Times New Roman"/>
        </w:rPr>
      </w:pPr>
      <w:bookmarkStart w:id="1909" w:name="_Toc78906975"/>
      <w:r w:rsidRPr="00C63951">
        <w:rPr>
          <w:rFonts w:cs="Times New Roman"/>
        </w:rPr>
        <w:t>Parcours de santé sans occupation de site (pelouses ou autres installations)</w:t>
      </w:r>
      <w:bookmarkEnd w:id="1909"/>
    </w:p>
    <w:p w14:paraId="2316A698" w14:textId="77777777" w:rsidR="003646EB" w:rsidRDefault="003646EB" w:rsidP="006D6FC9">
      <w:pPr>
        <w:spacing w:after="0" w:line="276" w:lineRule="auto"/>
        <w:jc w:val="both"/>
        <w:rPr>
          <w:rFonts w:ascii="Trebuchet MS" w:eastAsia="Trebuchet MS" w:hAnsi="Trebuchet MS" w:cs="Times New Roman"/>
        </w:rPr>
      </w:pPr>
    </w:p>
    <w:p w14:paraId="3701CED7" w14:textId="77777777" w:rsidR="008D1F58" w:rsidRPr="00C63951" w:rsidRDefault="008D1F5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Ce parcours peut être utilisé par les sportifs venus uniquement pour le sport. Dans ce cas, ils ne peuvent s’installer sur aucun autre site. </w:t>
      </w:r>
    </w:p>
    <w:p w14:paraId="5B68DBBB" w14:textId="77777777" w:rsidR="00FF0B68" w:rsidRPr="00C63951" w:rsidRDefault="00FF0B68" w:rsidP="006D6FC9">
      <w:pPr>
        <w:spacing w:after="0" w:line="276" w:lineRule="auto"/>
        <w:jc w:val="both"/>
        <w:rPr>
          <w:rFonts w:ascii="Trebuchet MS" w:eastAsia="Trebuchet MS" w:hAnsi="Trebuchet MS" w:cs="Times New Roman"/>
        </w:rPr>
      </w:pPr>
    </w:p>
    <w:p w14:paraId="60C275AA" w14:textId="77777777" w:rsidR="008D1F58" w:rsidRPr="00C63951" w:rsidRDefault="008D1F5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La procédure à suivre est la suivante :</w:t>
      </w:r>
    </w:p>
    <w:p w14:paraId="1F28E7B5" w14:textId="77777777" w:rsidR="008D1F58" w:rsidRPr="00C63951" w:rsidRDefault="008D1F58" w:rsidP="006D6FC9">
      <w:pPr>
        <w:numPr>
          <w:ilvl w:val="0"/>
          <w:numId w:val="38"/>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Prendre des renseignements tous les jours à partir de 7 h 30 m</w:t>
      </w:r>
      <w:r w:rsidR="00ED6D18" w:rsidRPr="00C63951">
        <w:rPr>
          <w:rFonts w:ascii="Trebuchet MS" w:eastAsia="Trebuchet MS" w:hAnsi="Trebuchet MS" w:cs="Times New Roman"/>
        </w:rPr>
        <w:t>i</w:t>
      </w:r>
      <w:r w:rsidRPr="00C63951">
        <w:rPr>
          <w:rFonts w:ascii="Trebuchet MS" w:eastAsia="Trebuchet MS" w:hAnsi="Trebuchet MS" w:cs="Times New Roman"/>
        </w:rPr>
        <w:t>n</w:t>
      </w:r>
      <w:r w:rsidR="00ED6D18" w:rsidRPr="00C63951">
        <w:rPr>
          <w:rFonts w:ascii="Trebuchet MS" w:eastAsia="Trebuchet MS" w:hAnsi="Trebuchet MS" w:cs="Times New Roman"/>
        </w:rPr>
        <w:t xml:space="preserve"> en semaine</w:t>
      </w:r>
      <w:r w:rsidRPr="00C63951">
        <w:rPr>
          <w:rFonts w:ascii="Trebuchet MS" w:eastAsia="Trebuchet MS" w:hAnsi="Trebuchet MS" w:cs="Times New Roman"/>
        </w:rPr>
        <w:t xml:space="preserve"> ou 7 h 00 m</w:t>
      </w:r>
      <w:r w:rsidR="00ED6D18" w:rsidRPr="00C63951">
        <w:rPr>
          <w:rFonts w:ascii="Trebuchet MS" w:eastAsia="Trebuchet MS" w:hAnsi="Trebuchet MS" w:cs="Times New Roman"/>
        </w:rPr>
        <w:t>i</w:t>
      </w:r>
      <w:r w:rsidRPr="00C63951">
        <w:rPr>
          <w:rFonts w:ascii="Trebuchet MS" w:eastAsia="Trebuchet MS" w:hAnsi="Trebuchet MS" w:cs="Times New Roman"/>
        </w:rPr>
        <w:t>n le week</w:t>
      </w:r>
      <w:r w:rsidR="00ED6D18" w:rsidRPr="00C63951">
        <w:rPr>
          <w:rFonts w:ascii="Trebuchet MS" w:eastAsia="Trebuchet MS" w:hAnsi="Trebuchet MS" w:cs="Times New Roman"/>
        </w:rPr>
        <w:t>-</w:t>
      </w:r>
      <w:r w:rsidRPr="00C63951">
        <w:rPr>
          <w:rFonts w:ascii="Trebuchet MS" w:eastAsia="Trebuchet MS" w:hAnsi="Trebuchet MS" w:cs="Times New Roman"/>
        </w:rPr>
        <w:t>end ;</w:t>
      </w:r>
    </w:p>
    <w:p w14:paraId="7F4DC246" w14:textId="77777777" w:rsidR="008D1F58" w:rsidRPr="00C63951" w:rsidRDefault="008D1F58" w:rsidP="006D6FC9">
      <w:pPr>
        <w:numPr>
          <w:ilvl w:val="0"/>
          <w:numId w:val="38"/>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Acheter le ticket d’entrée en fonction de l’âge ;</w:t>
      </w:r>
    </w:p>
    <w:p w14:paraId="6522E81F" w14:textId="77777777" w:rsidR="008D1F58" w:rsidRPr="00C63951" w:rsidRDefault="008D1F58" w:rsidP="006D6FC9">
      <w:pPr>
        <w:numPr>
          <w:ilvl w:val="0"/>
          <w:numId w:val="38"/>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Faire la Marche ou le footing sur le circuit dédié à cette activité ;</w:t>
      </w:r>
    </w:p>
    <w:p w14:paraId="072FCE4C" w14:textId="77777777" w:rsidR="008D1F58" w:rsidRPr="00C63951" w:rsidRDefault="008D1F58" w:rsidP="006D6FC9">
      <w:pPr>
        <w:numPr>
          <w:ilvl w:val="0"/>
          <w:numId w:val="38"/>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Sortir du Jardin Botanique au plus tard à 17 h 00 m</w:t>
      </w:r>
      <w:r w:rsidR="00ED6D18" w:rsidRPr="00C63951">
        <w:rPr>
          <w:rFonts w:ascii="Trebuchet MS" w:eastAsia="Trebuchet MS" w:hAnsi="Trebuchet MS" w:cs="Times New Roman"/>
        </w:rPr>
        <w:t>i</w:t>
      </w:r>
      <w:r w:rsidRPr="00C63951">
        <w:rPr>
          <w:rFonts w:ascii="Trebuchet MS" w:eastAsia="Trebuchet MS" w:hAnsi="Trebuchet MS" w:cs="Times New Roman"/>
        </w:rPr>
        <w:t>n.</w:t>
      </w:r>
    </w:p>
    <w:p w14:paraId="5009F5B4" w14:textId="77777777" w:rsidR="00361375" w:rsidRPr="00193CF7" w:rsidRDefault="00361375" w:rsidP="006D6FC9">
      <w:pPr>
        <w:spacing w:after="0" w:line="276" w:lineRule="auto"/>
        <w:jc w:val="both"/>
        <w:rPr>
          <w:rFonts w:ascii="Trebuchet MS" w:eastAsia="Trebuchet MS" w:hAnsi="Trebuchet MS" w:cs="Times New Roman"/>
          <w:sz w:val="6"/>
          <w:szCs w:val="6"/>
        </w:rPr>
      </w:pPr>
    </w:p>
    <w:p w14:paraId="2923C7CB" w14:textId="77777777" w:rsidR="008D1F58" w:rsidRPr="00C63951" w:rsidRDefault="008D1F58" w:rsidP="0083524B">
      <w:pPr>
        <w:pStyle w:val="Titre4"/>
        <w:numPr>
          <w:ilvl w:val="3"/>
          <w:numId w:val="433"/>
        </w:numPr>
        <w:spacing w:line="276" w:lineRule="auto"/>
        <w:ind w:hanging="3240"/>
        <w:rPr>
          <w:rFonts w:cs="Times New Roman"/>
        </w:rPr>
      </w:pPr>
      <w:bookmarkStart w:id="1910" w:name="_Toc78906976"/>
      <w:r w:rsidRPr="00C63951">
        <w:rPr>
          <w:rFonts w:cs="Times New Roman"/>
        </w:rPr>
        <w:t>Parcours de santé en groupe avec occupation de site</w:t>
      </w:r>
      <w:bookmarkEnd w:id="1910"/>
    </w:p>
    <w:p w14:paraId="5CB48292" w14:textId="77777777" w:rsidR="008D1F58" w:rsidRPr="00C63951" w:rsidRDefault="008D1F5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Les groupes de sportifs souhaitant emprunter ce parcours et occuper un espace du Jardin Botanique doivent :</w:t>
      </w:r>
    </w:p>
    <w:p w14:paraId="1402145A" w14:textId="77777777" w:rsidR="008D1F58" w:rsidRPr="00C63951" w:rsidRDefault="008D1F58" w:rsidP="006D6FC9">
      <w:pPr>
        <w:numPr>
          <w:ilvl w:val="0"/>
          <w:numId w:val="32"/>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Prendre les renseignements tous les jours à partir de 7 h 30 m</w:t>
      </w:r>
      <w:r w:rsidR="00A363DA" w:rsidRPr="00C63951">
        <w:rPr>
          <w:rFonts w:ascii="Trebuchet MS" w:eastAsia="Trebuchet MS" w:hAnsi="Trebuchet MS" w:cs="Times New Roman"/>
        </w:rPr>
        <w:t>i</w:t>
      </w:r>
      <w:r w:rsidRPr="00C63951">
        <w:rPr>
          <w:rFonts w:ascii="Trebuchet MS" w:eastAsia="Trebuchet MS" w:hAnsi="Trebuchet MS" w:cs="Times New Roman"/>
        </w:rPr>
        <w:t xml:space="preserve">n </w:t>
      </w:r>
      <w:r w:rsidR="00A363DA" w:rsidRPr="00C63951">
        <w:rPr>
          <w:rFonts w:ascii="Trebuchet MS" w:eastAsia="Trebuchet MS" w:hAnsi="Trebuchet MS" w:cs="Times New Roman"/>
        </w:rPr>
        <w:t xml:space="preserve">en semaine </w:t>
      </w:r>
      <w:r w:rsidRPr="00C63951">
        <w:rPr>
          <w:rFonts w:ascii="Trebuchet MS" w:eastAsia="Trebuchet MS" w:hAnsi="Trebuchet MS" w:cs="Times New Roman"/>
        </w:rPr>
        <w:t>ou 7 h 00 m</w:t>
      </w:r>
      <w:r w:rsidR="00A363DA" w:rsidRPr="00C63951">
        <w:rPr>
          <w:rFonts w:ascii="Trebuchet MS" w:eastAsia="Trebuchet MS" w:hAnsi="Trebuchet MS" w:cs="Times New Roman"/>
        </w:rPr>
        <w:t>i</w:t>
      </w:r>
      <w:r w:rsidRPr="00C63951">
        <w:rPr>
          <w:rFonts w:ascii="Trebuchet MS" w:eastAsia="Trebuchet MS" w:hAnsi="Trebuchet MS" w:cs="Times New Roman"/>
        </w:rPr>
        <w:t>n le week</w:t>
      </w:r>
      <w:r w:rsidR="00A363DA" w:rsidRPr="00C63951">
        <w:rPr>
          <w:rFonts w:ascii="Trebuchet MS" w:eastAsia="Trebuchet MS" w:hAnsi="Trebuchet MS" w:cs="Times New Roman"/>
        </w:rPr>
        <w:t>-</w:t>
      </w:r>
      <w:r w:rsidRPr="00C63951">
        <w:rPr>
          <w:rFonts w:ascii="Trebuchet MS" w:eastAsia="Trebuchet MS" w:hAnsi="Trebuchet MS" w:cs="Times New Roman"/>
        </w:rPr>
        <w:t>end ;</w:t>
      </w:r>
    </w:p>
    <w:p w14:paraId="2ED37718" w14:textId="77777777" w:rsidR="008D1F58" w:rsidRPr="00C63951" w:rsidRDefault="008D1F58" w:rsidP="006D6FC9">
      <w:pPr>
        <w:numPr>
          <w:ilvl w:val="0"/>
          <w:numId w:val="32"/>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Faire le choix du site approprié pour l’occupation ;</w:t>
      </w:r>
    </w:p>
    <w:p w14:paraId="018CA89E" w14:textId="77777777" w:rsidR="008D1F58" w:rsidRPr="00C63951" w:rsidRDefault="008D1F58" w:rsidP="006D6FC9">
      <w:pPr>
        <w:numPr>
          <w:ilvl w:val="0"/>
          <w:numId w:val="32"/>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Adresser un courrier au Directeur du Jardin Botanique au minimum deux semaines avant la date de la visite et s’y engager à déposer toutes leurs ordures produites dans le bac à ordures</w:t>
      </w:r>
      <w:r w:rsidR="00AE1CDA" w:rsidRPr="00C63951">
        <w:rPr>
          <w:rFonts w:ascii="Trebuchet MS" w:eastAsia="Trebuchet MS" w:hAnsi="Trebuchet MS" w:cs="Times New Roman"/>
        </w:rPr>
        <w:t>, à respecter l’heure de sortie</w:t>
      </w:r>
      <w:r w:rsidRPr="00C63951">
        <w:rPr>
          <w:rFonts w:ascii="Trebuchet MS" w:eastAsia="Trebuchet MS" w:hAnsi="Trebuchet MS" w:cs="Times New Roman"/>
        </w:rPr>
        <w:t xml:space="preserve"> et aussi respecter toutes les consig</w:t>
      </w:r>
      <w:r w:rsidR="00A363DA" w:rsidRPr="00C63951">
        <w:rPr>
          <w:rFonts w:ascii="Trebuchet MS" w:eastAsia="Trebuchet MS" w:hAnsi="Trebuchet MS" w:cs="Times New Roman"/>
        </w:rPr>
        <w:t>nes que les agents leur indiqueron</w:t>
      </w:r>
      <w:r w:rsidRPr="00C63951">
        <w:rPr>
          <w:rFonts w:ascii="Trebuchet MS" w:eastAsia="Trebuchet MS" w:hAnsi="Trebuchet MS" w:cs="Times New Roman"/>
        </w:rPr>
        <w:t>t ;</w:t>
      </w:r>
    </w:p>
    <w:p w14:paraId="0C2D6129" w14:textId="77777777" w:rsidR="00AE1CDA" w:rsidRPr="00C63951" w:rsidRDefault="008D1F58" w:rsidP="006D6FC9">
      <w:pPr>
        <w:numPr>
          <w:ilvl w:val="0"/>
          <w:numId w:val="43"/>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Payer une caution de salubrité </w:t>
      </w:r>
      <w:r w:rsidR="00A363DA" w:rsidRPr="00C63951">
        <w:rPr>
          <w:rFonts w:ascii="Trebuchet MS" w:eastAsia="Trebuchet MS" w:hAnsi="Trebuchet MS" w:cs="Times New Roman"/>
        </w:rPr>
        <w:t xml:space="preserve">en </w:t>
      </w:r>
      <w:r w:rsidRPr="00C63951">
        <w:rPr>
          <w:rFonts w:ascii="Trebuchet MS" w:eastAsia="Trebuchet MS" w:hAnsi="Trebuchet MS" w:cs="Times New Roman"/>
        </w:rPr>
        <w:t>fonction du nombre de personne</w:t>
      </w:r>
      <w:r w:rsidR="00A363DA" w:rsidRPr="00C63951">
        <w:rPr>
          <w:rFonts w:ascii="Trebuchet MS" w:eastAsia="Trebuchet MS" w:hAnsi="Trebuchet MS" w:cs="Times New Roman"/>
        </w:rPr>
        <w:t>s</w:t>
      </w:r>
      <w:r w:rsidRPr="00C63951">
        <w:rPr>
          <w:rFonts w:ascii="Trebuchet MS" w:eastAsia="Trebuchet MS" w:hAnsi="Trebuchet MS" w:cs="Times New Roman"/>
        </w:rPr>
        <w:t xml:space="preserve">, remboursable après avoir évacué les ordures et </w:t>
      </w:r>
      <w:r w:rsidR="00AE1CDA" w:rsidRPr="00C63951">
        <w:rPr>
          <w:rFonts w:ascii="Trebuchet MS" w:eastAsia="Trebuchet MS" w:hAnsi="Trebuchet MS" w:cs="Times New Roman"/>
        </w:rPr>
        <w:t>respecter l’heure de sortie ;</w:t>
      </w:r>
    </w:p>
    <w:p w14:paraId="43F5185E" w14:textId="77777777" w:rsidR="008D1F58" w:rsidRPr="00C63951" w:rsidRDefault="00AE1CDA" w:rsidP="006D6FC9">
      <w:pPr>
        <w:numPr>
          <w:ilvl w:val="0"/>
          <w:numId w:val="43"/>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D</w:t>
      </w:r>
      <w:r w:rsidR="008D1F58" w:rsidRPr="00C63951">
        <w:rPr>
          <w:rFonts w:ascii="Trebuchet MS" w:eastAsia="Trebuchet MS" w:hAnsi="Trebuchet MS" w:cs="Times New Roman"/>
        </w:rPr>
        <w:t>époser un paquet de sac</w:t>
      </w:r>
      <w:r w:rsidR="00A363DA" w:rsidRPr="00C63951">
        <w:rPr>
          <w:rFonts w:ascii="Trebuchet MS" w:eastAsia="Trebuchet MS" w:hAnsi="Trebuchet MS" w:cs="Times New Roman"/>
        </w:rPr>
        <w:t>s</w:t>
      </w:r>
      <w:r w:rsidR="008D1F58" w:rsidRPr="00C63951">
        <w:rPr>
          <w:rFonts w:ascii="Trebuchet MS" w:eastAsia="Trebuchet MS" w:hAnsi="Trebuchet MS" w:cs="Times New Roman"/>
        </w:rPr>
        <w:t xml:space="preserve"> poubelle</w:t>
      </w:r>
      <w:r w:rsidR="00A363DA" w:rsidRPr="00C63951">
        <w:rPr>
          <w:rFonts w:ascii="Trebuchet MS" w:eastAsia="Trebuchet MS" w:hAnsi="Trebuchet MS" w:cs="Times New Roman"/>
        </w:rPr>
        <w:t>s</w:t>
      </w:r>
      <w:r w:rsidR="008D1F58" w:rsidRPr="00C63951">
        <w:rPr>
          <w:rFonts w:ascii="Trebuchet MS" w:eastAsia="Trebuchet MS" w:hAnsi="Trebuchet MS" w:cs="Times New Roman"/>
        </w:rPr>
        <w:t xml:space="preserve"> qui sera utilisé pour ramasser les ordures produites</w:t>
      </w:r>
      <w:r w:rsidR="00A363DA" w:rsidRPr="00C63951">
        <w:rPr>
          <w:rFonts w:ascii="Trebuchet MS" w:eastAsia="Trebuchet MS" w:hAnsi="Trebuchet MS" w:cs="Times New Roman"/>
        </w:rPr>
        <w:t> ;</w:t>
      </w:r>
    </w:p>
    <w:p w14:paraId="2CB4B583" w14:textId="77777777" w:rsidR="008D1F58" w:rsidRPr="00C63951" w:rsidRDefault="008D1F58" w:rsidP="006D6FC9">
      <w:pPr>
        <w:numPr>
          <w:ilvl w:val="0"/>
          <w:numId w:val="43"/>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Acheter les tickets d’entrée en fonction de l’âge ;</w:t>
      </w:r>
    </w:p>
    <w:p w14:paraId="2BA43F34" w14:textId="77777777" w:rsidR="008D1F58" w:rsidRPr="00C63951" w:rsidRDefault="008D1F58" w:rsidP="006D6FC9">
      <w:pPr>
        <w:numPr>
          <w:ilvl w:val="0"/>
          <w:numId w:val="38"/>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Marcher ou faire le footing sur le circuit dédié à cette activité ;</w:t>
      </w:r>
    </w:p>
    <w:p w14:paraId="571974D9" w14:textId="77777777" w:rsidR="008D1F58" w:rsidRPr="00C63951" w:rsidRDefault="008D1F58" w:rsidP="006D6FC9">
      <w:pPr>
        <w:numPr>
          <w:ilvl w:val="0"/>
          <w:numId w:val="33"/>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Occuper uniquement le site choisi pour mener l’activité ;</w:t>
      </w:r>
    </w:p>
    <w:p w14:paraId="06A48333" w14:textId="77777777" w:rsidR="008D1F58" w:rsidRPr="00C63951" w:rsidRDefault="008D1F58" w:rsidP="006D6FC9">
      <w:pPr>
        <w:numPr>
          <w:ilvl w:val="0"/>
          <w:numId w:val="33"/>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Après l’activité, débarrasser le site de toutes les ordures produites ;</w:t>
      </w:r>
    </w:p>
    <w:p w14:paraId="7049F140" w14:textId="77777777" w:rsidR="009418EB" w:rsidRPr="00193CF7" w:rsidRDefault="008D1F58" w:rsidP="00193CF7">
      <w:pPr>
        <w:numPr>
          <w:ilvl w:val="0"/>
          <w:numId w:val="33"/>
        </w:numPr>
        <w:spacing w:after="120" w:line="276" w:lineRule="auto"/>
        <w:ind w:left="1491" w:hanging="357"/>
        <w:jc w:val="both"/>
        <w:rPr>
          <w:rFonts w:ascii="Trebuchet MS" w:eastAsia="Trebuchet MS" w:hAnsi="Trebuchet MS" w:cs="Times New Roman"/>
        </w:rPr>
      </w:pPr>
      <w:r w:rsidRPr="00C63951">
        <w:rPr>
          <w:rFonts w:ascii="Trebuchet MS" w:eastAsia="Trebuchet MS" w:hAnsi="Trebuchet MS" w:cs="Times New Roman"/>
        </w:rPr>
        <w:t>Sortir du Jardin Botanique au plus tard à 17 h 00 m</w:t>
      </w:r>
      <w:r w:rsidR="00A363DA" w:rsidRPr="00C63951">
        <w:rPr>
          <w:rFonts w:ascii="Trebuchet MS" w:eastAsia="Trebuchet MS" w:hAnsi="Trebuchet MS" w:cs="Times New Roman"/>
        </w:rPr>
        <w:t>i</w:t>
      </w:r>
      <w:r w:rsidRPr="00C63951">
        <w:rPr>
          <w:rFonts w:ascii="Trebuchet MS" w:eastAsia="Trebuchet MS" w:hAnsi="Trebuchet MS" w:cs="Times New Roman"/>
        </w:rPr>
        <w:t>n.</w:t>
      </w:r>
    </w:p>
    <w:p w14:paraId="5FB90727" w14:textId="77777777" w:rsidR="008D1F58" w:rsidRPr="00C63951" w:rsidRDefault="008D1F58" w:rsidP="0083524B">
      <w:pPr>
        <w:pStyle w:val="Titre4"/>
        <w:numPr>
          <w:ilvl w:val="3"/>
          <w:numId w:val="433"/>
        </w:numPr>
        <w:tabs>
          <w:tab w:val="left" w:pos="851"/>
          <w:tab w:val="left" w:pos="1134"/>
        </w:tabs>
        <w:spacing w:line="276" w:lineRule="auto"/>
        <w:ind w:hanging="3240"/>
        <w:rPr>
          <w:rFonts w:cs="Times New Roman"/>
        </w:rPr>
      </w:pPr>
      <w:bookmarkStart w:id="1911" w:name="_Toc78906977"/>
      <w:r w:rsidRPr="00C63951">
        <w:rPr>
          <w:rFonts w:cs="Times New Roman"/>
        </w:rPr>
        <w:t>Utilisation des installations sportives</w:t>
      </w:r>
      <w:bookmarkEnd w:id="1911"/>
    </w:p>
    <w:p w14:paraId="58545A61" w14:textId="77777777" w:rsidR="008D1F58" w:rsidRPr="00C63951" w:rsidRDefault="008D1F5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Les sportifs souhaitant utiliser les installations sportives du jardin de façon répétitive doivent :</w:t>
      </w:r>
    </w:p>
    <w:p w14:paraId="371C14B4" w14:textId="77777777" w:rsidR="008D1F58" w:rsidRPr="00C63951" w:rsidRDefault="008D1F58" w:rsidP="006D6FC9">
      <w:pPr>
        <w:numPr>
          <w:ilvl w:val="0"/>
          <w:numId w:val="37"/>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Adresser un courrier assorti d’un chronogramme au Directeur du Jardin Botanique et s’y engager à ramasser toutes leurs ordures produites et les déposer</w:t>
      </w:r>
      <w:r w:rsidR="00A363DA" w:rsidRPr="00C63951">
        <w:rPr>
          <w:rFonts w:ascii="Trebuchet MS" w:eastAsia="Trebuchet MS" w:hAnsi="Trebuchet MS" w:cs="Times New Roman"/>
        </w:rPr>
        <w:t xml:space="preserve"> dans le</w:t>
      </w:r>
      <w:r w:rsidRPr="00C63951">
        <w:rPr>
          <w:rFonts w:ascii="Trebuchet MS" w:eastAsia="Trebuchet MS" w:hAnsi="Trebuchet MS" w:cs="Times New Roman"/>
        </w:rPr>
        <w:t xml:space="preserve"> bac à ordures et aussi respecter toutes les consignes que les agents leur indique</w:t>
      </w:r>
      <w:r w:rsidR="00A363DA" w:rsidRPr="00C63951">
        <w:rPr>
          <w:rFonts w:ascii="Trebuchet MS" w:eastAsia="Trebuchet MS" w:hAnsi="Trebuchet MS" w:cs="Times New Roman"/>
        </w:rPr>
        <w:t>ro</w:t>
      </w:r>
      <w:r w:rsidRPr="00C63951">
        <w:rPr>
          <w:rFonts w:ascii="Trebuchet MS" w:eastAsia="Trebuchet MS" w:hAnsi="Trebuchet MS" w:cs="Times New Roman"/>
        </w:rPr>
        <w:t>nt ;</w:t>
      </w:r>
    </w:p>
    <w:p w14:paraId="4B531295" w14:textId="77777777" w:rsidR="008D1F58" w:rsidRPr="00C63951" w:rsidRDefault="008D1F58" w:rsidP="006D6FC9">
      <w:pPr>
        <w:numPr>
          <w:ilvl w:val="0"/>
          <w:numId w:val="37"/>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Payer chaque jour d’utilisation le ticket d’entrée pour chaque individu ;</w:t>
      </w:r>
    </w:p>
    <w:p w14:paraId="4CFCCC20" w14:textId="77777777" w:rsidR="008D1F58" w:rsidRPr="00C63951" w:rsidRDefault="008D1F58" w:rsidP="006D6FC9">
      <w:pPr>
        <w:numPr>
          <w:ilvl w:val="0"/>
          <w:numId w:val="37"/>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Débarrasser les ordures produites sur le site après chaque utilisation ;</w:t>
      </w:r>
    </w:p>
    <w:p w14:paraId="192FB3FB" w14:textId="77777777" w:rsidR="008D1F58" w:rsidRPr="00C63951" w:rsidRDefault="008D1F58" w:rsidP="006D6FC9">
      <w:pPr>
        <w:numPr>
          <w:ilvl w:val="0"/>
          <w:numId w:val="37"/>
        </w:numPr>
        <w:spacing w:after="0" w:line="276" w:lineRule="auto"/>
        <w:ind w:left="1434" w:hanging="357"/>
        <w:jc w:val="both"/>
        <w:rPr>
          <w:rFonts w:ascii="Trebuchet MS" w:eastAsia="Trebuchet MS" w:hAnsi="Trebuchet MS" w:cs="Times New Roman"/>
        </w:rPr>
      </w:pPr>
      <w:r w:rsidRPr="00C63951">
        <w:rPr>
          <w:rFonts w:ascii="Trebuchet MS" w:eastAsia="Trebuchet MS" w:hAnsi="Trebuchet MS" w:cs="Times New Roman"/>
        </w:rPr>
        <w:t>Ressortir du Jardin Botanique juste après avoir fini les entraînements (l’heure ne pouvant excéder 17 h 00 m</w:t>
      </w:r>
      <w:r w:rsidR="00A363DA" w:rsidRPr="00C63951">
        <w:rPr>
          <w:rFonts w:ascii="Trebuchet MS" w:eastAsia="Trebuchet MS" w:hAnsi="Trebuchet MS" w:cs="Times New Roman"/>
        </w:rPr>
        <w:t>i</w:t>
      </w:r>
      <w:r w:rsidRPr="00C63951">
        <w:rPr>
          <w:rFonts w:ascii="Trebuchet MS" w:eastAsia="Trebuchet MS" w:hAnsi="Trebuchet MS" w:cs="Times New Roman"/>
        </w:rPr>
        <w:t xml:space="preserve">n). </w:t>
      </w:r>
    </w:p>
    <w:p w14:paraId="56185B2E" w14:textId="77777777" w:rsidR="009418EB" w:rsidRPr="00193CF7" w:rsidRDefault="009418EB" w:rsidP="006D6FC9">
      <w:pPr>
        <w:spacing w:after="0" w:line="276" w:lineRule="auto"/>
        <w:jc w:val="both"/>
        <w:rPr>
          <w:rFonts w:ascii="Trebuchet MS" w:eastAsia="Trebuchet MS" w:hAnsi="Trebuchet MS" w:cs="Times New Roman"/>
          <w:sz w:val="14"/>
          <w:szCs w:val="14"/>
        </w:rPr>
      </w:pPr>
    </w:p>
    <w:p w14:paraId="7F6ED9FC" w14:textId="77777777" w:rsidR="008D1F58" w:rsidRPr="00193CF7" w:rsidRDefault="008D1F58" w:rsidP="0083524B">
      <w:pPr>
        <w:pStyle w:val="Titre3"/>
        <w:numPr>
          <w:ilvl w:val="2"/>
          <w:numId w:val="433"/>
        </w:numPr>
        <w:ind w:hanging="2160"/>
        <w:rPr>
          <w:sz w:val="22"/>
          <w:szCs w:val="28"/>
        </w:rPr>
      </w:pPr>
      <w:bookmarkStart w:id="1912" w:name="_Toc63875886"/>
      <w:bookmarkStart w:id="1913" w:name="_Toc78906978"/>
      <w:r w:rsidRPr="00193CF7">
        <w:rPr>
          <w:sz w:val="22"/>
          <w:szCs w:val="28"/>
        </w:rPr>
        <w:t>Tournage de clips ou films, prise de vue</w:t>
      </w:r>
      <w:bookmarkEnd w:id="1912"/>
      <w:bookmarkEnd w:id="1913"/>
      <w:r w:rsidRPr="00193CF7">
        <w:rPr>
          <w:sz w:val="22"/>
          <w:szCs w:val="28"/>
        </w:rPr>
        <w:t> </w:t>
      </w:r>
    </w:p>
    <w:p w14:paraId="5AAD966D" w14:textId="77777777" w:rsidR="008D1F58" w:rsidRPr="00C63951" w:rsidRDefault="008D1F5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Tout tournage de clips ou films nécessite du demandeur la procédure suivante :</w:t>
      </w:r>
    </w:p>
    <w:p w14:paraId="5070B36E" w14:textId="77777777" w:rsidR="008D1F58" w:rsidRPr="00C63951" w:rsidRDefault="008D1F58" w:rsidP="006D6FC9">
      <w:pPr>
        <w:numPr>
          <w:ilvl w:val="0"/>
          <w:numId w:val="32"/>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Prendre les renseignements tous les jours à partir de 7 h 30 m</w:t>
      </w:r>
      <w:r w:rsidR="00A363DA" w:rsidRPr="00C63951">
        <w:rPr>
          <w:rFonts w:ascii="Trebuchet MS" w:eastAsia="Trebuchet MS" w:hAnsi="Trebuchet MS" w:cs="Times New Roman"/>
        </w:rPr>
        <w:t>i</w:t>
      </w:r>
      <w:r w:rsidRPr="00C63951">
        <w:rPr>
          <w:rFonts w:ascii="Trebuchet MS" w:eastAsia="Trebuchet MS" w:hAnsi="Trebuchet MS" w:cs="Times New Roman"/>
        </w:rPr>
        <w:t xml:space="preserve">n </w:t>
      </w:r>
      <w:r w:rsidR="00A363DA" w:rsidRPr="00C63951">
        <w:rPr>
          <w:rFonts w:ascii="Trebuchet MS" w:eastAsia="Trebuchet MS" w:hAnsi="Trebuchet MS" w:cs="Times New Roman"/>
        </w:rPr>
        <w:t xml:space="preserve">en semaine </w:t>
      </w:r>
      <w:r w:rsidRPr="00C63951">
        <w:rPr>
          <w:rFonts w:ascii="Trebuchet MS" w:eastAsia="Trebuchet MS" w:hAnsi="Trebuchet MS" w:cs="Times New Roman"/>
        </w:rPr>
        <w:t>ou 7 h 00 m</w:t>
      </w:r>
      <w:r w:rsidR="00A363DA" w:rsidRPr="00C63951">
        <w:rPr>
          <w:rFonts w:ascii="Trebuchet MS" w:eastAsia="Trebuchet MS" w:hAnsi="Trebuchet MS" w:cs="Times New Roman"/>
        </w:rPr>
        <w:t>i</w:t>
      </w:r>
      <w:r w:rsidRPr="00C63951">
        <w:rPr>
          <w:rFonts w:ascii="Trebuchet MS" w:eastAsia="Trebuchet MS" w:hAnsi="Trebuchet MS" w:cs="Times New Roman"/>
        </w:rPr>
        <w:t>n le week</w:t>
      </w:r>
      <w:r w:rsidR="00A363DA" w:rsidRPr="00C63951">
        <w:rPr>
          <w:rFonts w:ascii="Trebuchet MS" w:eastAsia="Trebuchet MS" w:hAnsi="Trebuchet MS" w:cs="Times New Roman"/>
        </w:rPr>
        <w:t>-</w:t>
      </w:r>
      <w:r w:rsidRPr="00C63951">
        <w:rPr>
          <w:rFonts w:ascii="Trebuchet MS" w:eastAsia="Trebuchet MS" w:hAnsi="Trebuchet MS" w:cs="Times New Roman"/>
        </w:rPr>
        <w:t>end ;</w:t>
      </w:r>
    </w:p>
    <w:p w14:paraId="0EA06904" w14:textId="77777777" w:rsidR="008D1F58" w:rsidRPr="00C63951" w:rsidRDefault="008D1F58" w:rsidP="006D6FC9">
      <w:pPr>
        <w:numPr>
          <w:ilvl w:val="0"/>
          <w:numId w:val="32"/>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Faire le repérage des sites approprié</w:t>
      </w:r>
      <w:r w:rsidR="00F37798" w:rsidRPr="00C63951">
        <w:rPr>
          <w:rFonts w:ascii="Trebuchet MS" w:eastAsia="Trebuchet MS" w:hAnsi="Trebuchet MS" w:cs="Times New Roman"/>
        </w:rPr>
        <w:t>s</w:t>
      </w:r>
      <w:r w:rsidRPr="00C63951">
        <w:rPr>
          <w:rFonts w:ascii="Trebuchet MS" w:eastAsia="Trebuchet MS" w:hAnsi="Trebuchet MS" w:cs="Times New Roman"/>
        </w:rPr>
        <w:t xml:space="preserve"> pour le tournage ;</w:t>
      </w:r>
    </w:p>
    <w:p w14:paraId="3AE98111" w14:textId="77777777" w:rsidR="008D1F58" w:rsidRPr="00C63951" w:rsidRDefault="008D1F58" w:rsidP="006D6FC9">
      <w:pPr>
        <w:numPr>
          <w:ilvl w:val="0"/>
          <w:numId w:val="32"/>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Adresser un courrier au Directeur du Jardin Botanique au minimum deux semaines avant la date du tournage pour donner le thème et s’y engager à éviter toute scène pouvant nuire à l’image du Jardin Botanique, ramasser toutes leurs ordures produites et les déposer </w:t>
      </w:r>
      <w:r w:rsidR="00A363DA" w:rsidRPr="00C63951">
        <w:rPr>
          <w:rFonts w:ascii="Trebuchet MS" w:eastAsia="Trebuchet MS" w:hAnsi="Trebuchet MS" w:cs="Times New Roman"/>
        </w:rPr>
        <w:t xml:space="preserve">dans le </w:t>
      </w:r>
      <w:r w:rsidRPr="00C63951">
        <w:rPr>
          <w:rFonts w:ascii="Trebuchet MS" w:eastAsia="Trebuchet MS" w:hAnsi="Trebuchet MS" w:cs="Times New Roman"/>
        </w:rPr>
        <w:t>bac à ordures et aussi à respecter toutes les consignes que les agents leur indiquent ;</w:t>
      </w:r>
    </w:p>
    <w:p w14:paraId="2B092F03" w14:textId="77777777" w:rsidR="008D1F58" w:rsidRPr="00C63951" w:rsidRDefault="008D1F58" w:rsidP="006D6FC9">
      <w:pPr>
        <w:numPr>
          <w:ilvl w:val="0"/>
          <w:numId w:val="43"/>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Payer un droit journalier de tournage ;</w:t>
      </w:r>
    </w:p>
    <w:p w14:paraId="1A5D44A8" w14:textId="77777777" w:rsidR="008D1F58" w:rsidRPr="00C63951" w:rsidRDefault="008D1F58" w:rsidP="006D6FC9">
      <w:pPr>
        <w:numPr>
          <w:ilvl w:val="0"/>
          <w:numId w:val="33"/>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Occuper uniquement le site choisi pour mener l’activité ;</w:t>
      </w:r>
    </w:p>
    <w:p w14:paraId="071FAE36" w14:textId="77777777" w:rsidR="008D1F58" w:rsidRPr="00C63951" w:rsidRDefault="00A363DA" w:rsidP="006D6FC9">
      <w:pPr>
        <w:numPr>
          <w:ilvl w:val="0"/>
          <w:numId w:val="33"/>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D</w:t>
      </w:r>
      <w:r w:rsidR="008D1F58" w:rsidRPr="00C63951">
        <w:rPr>
          <w:rFonts w:ascii="Trebuchet MS" w:eastAsia="Trebuchet MS" w:hAnsi="Trebuchet MS" w:cs="Times New Roman"/>
        </w:rPr>
        <w:t>ébarrasser le site de toutes les ordures produites</w:t>
      </w:r>
      <w:r w:rsidRPr="00C63951">
        <w:rPr>
          <w:rFonts w:ascii="Trebuchet MS" w:eastAsia="Trebuchet MS" w:hAnsi="Trebuchet MS" w:cs="Times New Roman"/>
        </w:rPr>
        <w:t>,</w:t>
      </w:r>
      <w:r w:rsidR="008D1F58" w:rsidRPr="00C63951">
        <w:rPr>
          <w:rFonts w:ascii="Trebuchet MS" w:eastAsia="Trebuchet MS" w:hAnsi="Trebuchet MS" w:cs="Times New Roman"/>
        </w:rPr>
        <w:t> </w:t>
      </w:r>
      <w:r w:rsidRPr="00C63951">
        <w:rPr>
          <w:rFonts w:ascii="Trebuchet MS" w:eastAsia="Trebuchet MS" w:hAnsi="Trebuchet MS" w:cs="Times New Roman"/>
        </w:rPr>
        <w:t>après l’activité</w:t>
      </w:r>
      <w:r w:rsidR="00E12F1A" w:rsidRPr="00C63951">
        <w:rPr>
          <w:rFonts w:ascii="Trebuchet MS" w:eastAsia="Trebuchet MS" w:hAnsi="Trebuchet MS" w:cs="Times New Roman"/>
        </w:rPr>
        <w:t xml:space="preserve"> </w:t>
      </w:r>
      <w:r w:rsidR="008D1F58" w:rsidRPr="00C63951">
        <w:rPr>
          <w:rFonts w:ascii="Trebuchet MS" w:eastAsia="Trebuchet MS" w:hAnsi="Trebuchet MS" w:cs="Times New Roman"/>
        </w:rPr>
        <w:t>;</w:t>
      </w:r>
    </w:p>
    <w:p w14:paraId="656B048A" w14:textId="77777777" w:rsidR="008D1F58" w:rsidRPr="00C63951" w:rsidRDefault="008D1F58" w:rsidP="006D6FC9">
      <w:pPr>
        <w:numPr>
          <w:ilvl w:val="0"/>
          <w:numId w:val="33"/>
        </w:numPr>
        <w:spacing w:after="0" w:line="276" w:lineRule="auto"/>
        <w:ind w:left="1491" w:hanging="357"/>
        <w:jc w:val="both"/>
        <w:rPr>
          <w:rFonts w:ascii="Trebuchet MS" w:eastAsia="Trebuchet MS" w:hAnsi="Trebuchet MS" w:cs="Times New Roman"/>
        </w:rPr>
      </w:pPr>
      <w:r w:rsidRPr="00C63951">
        <w:rPr>
          <w:rFonts w:ascii="Trebuchet MS" w:eastAsia="Trebuchet MS" w:hAnsi="Trebuchet MS" w:cs="Times New Roman"/>
        </w:rPr>
        <w:t>Sortir du Jardin Botanique au plus tard à 17 h 00 m</w:t>
      </w:r>
      <w:r w:rsidR="00A363DA" w:rsidRPr="00C63951">
        <w:rPr>
          <w:rFonts w:ascii="Trebuchet MS" w:eastAsia="Trebuchet MS" w:hAnsi="Trebuchet MS" w:cs="Times New Roman"/>
        </w:rPr>
        <w:t>i</w:t>
      </w:r>
      <w:r w:rsidRPr="00C63951">
        <w:rPr>
          <w:rFonts w:ascii="Trebuchet MS" w:eastAsia="Trebuchet MS" w:hAnsi="Trebuchet MS" w:cs="Times New Roman"/>
        </w:rPr>
        <w:t>n.</w:t>
      </w:r>
    </w:p>
    <w:p w14:paraId="559A0171" w14:textId="77777777" w:rsidR="009418EB" w:rsidRPr="00C63951" w:rsidRDefault="009418EB" w:rsidP="006D6FC9">
      <w:pPr>
        <w:spacing w:after="0" w:line="276" w:lineRule="auto"/>
        <w:ind w:left="1491"/>
        <w:jc w:val="both"/>
        <w:rPr>
          <w:rFonts w:ascii="Trebuchet MS" w:eastAsia="Trebuchet MS" w:hAnsi="Trebuchet MS" w:cs="Times New Roman"/>
        </w:rPr>
      </w:pPr>
    </w:p>
    <w:p w14:paraId="103627B1" w14:textId="77777777" w:rsidR="008D1F58" w:rsidRPr="00193CF7" w:rsidRDefault="008D1F58" w:rsidP="0083524B">
      <w:pPr>
        <w:pStyle w:val="Titre3"/>
        <w:numPr>
          <w:ilvl w:val="2"/>
          <w:numId w:val="433"/>
        </w:numPr>
        <w:ind w:left="709"/>
        <w:rPr>
          <w:sz w:val="22"/>
          <w:szCs w:val="28"/>
        </w:rPr>
      </w:pPr>
      <w:bookmarkStart w:id="1914" w:name="_Toc63875887"/>
      <w:bookmarkStart w:id="1915" w:name="_Toc78906979"/>
      <w:r w:rsidRPr="00193CF7">
        <w:rPr>
          <w:sz w:val="22"/>
          <w:szCs w:val="28"/>
        </w:rPr>
        <w:t>Activités pédagogiques et de recherche scientifique</w:t>
      </w:r>
      <w:bookmarkEnd w:id="1914"/>
      <w:bookmarkEnd w:id="1915"/>
      <w:r w:rsidRPr="00193CF7">
        <w:rPr>
          <w:sz w:val="22"/>
          <w:szCs w:val="28"/>
        </w:rPr>
        <w:t> </w:t>
      </w:r>
    </w:p>
    <w:p w14:paraId="089D6A66" w14:textId="77777777" w:rsidR="008D1F58" w:rsidRPr="00C63951" w:rsidRDefault="008D1F5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Toute activité de recherche scientifique (stage de fin d’études, étude expérimentale, sorties d’étude, etc.) au Jardin Botanique doit se faire après que la structure ou l’étudiant ait adressé au Ministre des Eaux et Forêts ou à son Directeur de </w:t>
      </w:r>
      <w:r w:rsidR="009D5910" w:rsidRPr="00C63951">
        <w:rPr>
          <w:rFonts w:ascii="Trebuchet MS" w:eastAsia="Trebuchet MS" w:hAnsi="Trebuchet MS" w:cs="Times New Roman"/>
        </w:rPr>
        <w:t>Cabinet</w:t>
      </w:r>
      <w:r w:rsidRPr="00C63951">
        <w:rPr>
          <w:rFonts w:ascii="Trebuchet MS" w:eastAsia="Trebuchet MS" w:hAnsi="Trebuchet MS" w:cs="Times New Roman"/>
        </w:rPr>
        <w:t>, un courrier auquel seront joint</w:t>
      </w:r>
      <w:r w:rsidR="00F21BA3" w:rsidRPr="00C63951">
        <w:rPr>
          <w:rFonts w:ascii="Trebuchet MS" w:eastAsia="Trebuchet MS" w:hAnsi="Trebuchet MS" w:cs="Times New Roman"/>
        </w:rPr>
        <w:t>s les Termes De Référence (TDR)</w:t>
      </w:r>
      <w:r w:rsidRPr="00C63951">
        <w:rPr>
          <w:rFonts w:ascii="Trebuchet MS" w:eastAsia="Trebuchet MS" w:hAnsi="Trebuchet MS" w:cs="Times New Roman"/>
        </w:rPr>
        <w:t>.</w:t>
      </w:r>
    </w:p>
    <w:p w14:paraId="1A078E45" w14:textId="77777777" w:rsidR="008D1F58" w:rsidRPr="00C63951" w:rsidRDefault="008D1F5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Si l’activité est autorisée, la structure ou l’étudiant devra avoir une séance de travail avec la Direction du Jardin Botanique pour avoir une idée des horaires d’arrivée et de départ </w:t>
      </w:r>
      <w:r w:rsidR="00F21BA3" w:rsidRPr="00C63951">
        <w:rPr>
          <w:rFonts w:ascii="Trebuchet MS" w:eastAsia="Trebuchet MS" w:hAnsi="Trebuchet MS" w:cs="Times New Roman"/>
        </w:rPr>
        <w:t>ainsi que l</w:t>
      </w:r>
      <w:r w:rsidRPr="00C63951">
        <w:rPr>
          <w:rFonts w:ascii="Trebuchet MS" w:eastAsia="Trebuchet MS" w:hAnsi="Trebuchet MS" w:cs="Times New Roman"/>
        </w:rPr>
        <w:t>es activités proscrites.</w:t>
      </w:r>
      <w:r w:rsidR="00A53E36" w:rsidRPr="00C63951">
        <w:rPr>
          <w:rFonts w:ascii="Trebuchet MS" w:eastAsia="Trebuchet MS" w:hAnsi="Trebuchet MS" w:cs="Times New Roman"/>
        </w:rPr>
        <w:t xml:space="preserve"> </w:t>
      </w:r>
    </w:p>
    <w:p w14:paraId="2EE99DEC" w14:textId="77777777" w:rsidR="009418EB" w:rsidRPr="00C63951" w:rsidRDefault="009418EB" w:rsidP="006D6FC9">
      <w:pPr>
        <w:spacing w:after="0" w:line="276" w:lineRule="auto"/>
        <w:jc w:val="both"/>
        <w:rPr>
          <w:rFonts w:ascii="Trebuchet MS" w:eastAsia="Trebuchet MS" w:hAnsi="Trebuchet MS" w:cs="Times New Roman"/>
        </w:rPr>
      </w:pPr>
    </w:p>
    <w:p w14:paraId="535C2AB2" w14:textId="77777777" w:rsidR="009418EB" w:rsidRPr="00193CF7" w:rsidRDefault="008D1F58" w:rsidP="0083524B">
      <w:pPr>
        <w:pStyle w:val="Titre2"/>
        <w:numPr>
          <w:ilvl w:val="1"/>
          <w:numId w:val="433"/>
        </w:numPr>
        <w:ind w:hanging="1440"/>
      </w:pPr>
      <w:bookmarkStart w:id="1916" w:name="_heading=h.44bvf6o" w:colFirst="0" w:colLast="0"/>
      <w:bookmarkStart w:id="1917" w:name="_Toc58443155"/>
      <w:bookmarkStart w:id="1918" w:name="_Toc63836373"/>
      <w:bookmarkStart w:id="1919" w:name="_Toc63836682"/>
      <w:bookmarkStart w:id="1920" w:name="_Toc63875888"/>
      <w:bookmarkStart w:id="1921" w:name="_Toc78906980"/>
      <w:bookmarkEnd w:id="1916"/>
      <w:r w:rsidRPr="00C63951">
        <w:t>Gestion opérationnelle</w:t>
      </w:r>
      <w:bookmarkEnd w:id="1917"/>
      <w:bookmarkEnd w:id="1918"/>
      <w:bookmarkEnd w:id="1919"/>
      <w:bookmarkEnd w:id="1920"/>
      <w:bookmarkEnd w:id="1921"/>
    </w:p>
    <w:p w14:paraId="11DEBED7" w14:textId="77777777" w:rsidR="008D1F58" w:rsidRPr="00193CF7" w:rsidRDefault="008D1F58" w:rsidP="0083524B">
      <w:pPr>
        <w:pStyle w:val="Titre3"/>
        <w:numPr>
          <w:ilvl w:val="2"/>
          <w:numId w:val="433"/>
        </w:numPr>
        <w:tabs>
          <w:tab w:val="left" w:pos="851"/>
          <w:tab w:val="left" w:pos="1701"/>
          <w:tab w:val="left" w:pos="1843"/>
        </w:tabs>
        <w:ind w:left="709"/>
        <w:rPr>
          <w:sz w:val="22"/>
          <w:szCs w:val="28"/>
        </w:rPr>
      </w:pPr>
      <w:bookmarkStart w:id="1922" w:name="_Toc63875889"/>
      <w:bookmarkStart w:id="1923" w:name="_Toc78906981"/>
      <w:r w:rsidRPr="00193CF7">
        <w:rPr>
          <w:sz w:val="22"/>
          <w:szCs w:val="28"/>
        </w:rPr>
        <w:t>Suivi de l’entretien des parcelles</w:t>
      </w:r>
      <w:bookmarkEnd w:id="1922"/>
      <w:bookmarkEnd w:id="1923"/>
      <w:r w:rsidRPr="00193CF7">
        <w:rPr>
          <w:sz w:val="22"/>
          <w:szCs w:val="28"/>
        </w:rPr>
        <w:t xml:space="preserve"> </w:t>
      </w:r>
    </w:p>
    <w:p w14:paraId="294BFF38" w14:textId="77777777" w:rsidR="008D1F58" w:rsidRPr="00C63951" w:rsidRDefault="008D1F58" w:rsidP="006D6FC9">
      <w:pPr>
        <w:spacing w:after="120" w:line="276" w:lineRule="auto"/>
        <w:jc w:val="both"/>
        <w:rPr>
          <w:rFonts w:ascii="Trebuchet MS" w:eastAsia="Trebuchet MS" w:hAnsi="Trebuchet MS" w:cs="Times New Roman"/>
        </w:rPr>
      </w:pPr>
      <w:r w:rsidRPr="00C63951">
        <w:rPr>
          <w:rFonts w:ascii="Trebuchet MS" w:eastAsia="Trebuchet MS" w:hAnsi="Trebuchet MS" w:cs="Times New Roman"/>
        </w:rPr>
        <w:t xml:space="preserve">L’entretien des parcelles est suivi par le service aménagement. On entend par entretien des parcelles, les activités suivantes : </w:t>
      </w:r>
    </w:p>
    <w:p w14:paraId="638ADB43" w14:textId="77777777" w:rsidR="00D67CDB" w:rsidRPr="00C63951" w:rsidRDefault="00D67CDB" w:rsidP="006D6FC9">
      <w:pPr>
        <w:numPr>
          <w:ilvl w:val="0"/>
          <w:numId w:val="30"/>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Planifier et suivre la tonte du gazon ;</w:t>
      </w:r>
    </w:p>
    <w:p w14:paraId="610A83F6" w14:textId="77777777" w:rsidR="00D67CDB" w:rsidRPr="00C63951" w:rsidRDefault="00D67CDB" w:rsidP="006D6FC9">
      <w:pPr>
        <w:numPr>
          <w:ilvl w:val="0"/>
          <w:numId w:val="30"/>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Planifier et suivre le débroussaillage des parcelles non engazonnées ;</w:t>
      </w:r>
    </w:p>
    <w:p w14:paraId="6B756069" w14:textId="77777777" w:rsidR="00D67CDB" w:rsidRPr="00C63951" w:rsidRDefault="00D67CDB" w:rsidP="006D6FC9">
      <w:pPr>
        <w:numPr>
          <w:ilvl w:val="0"/>
          <w:numId w:val="30"/>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Exécuter l’élagage des branches des arbres en cas de besoin ;</w:t>
      </w:r>
    </w:p>
    <w:p w14:paraId="11009981" w14:textId="77777777" w:rsidR="00D67CDB" w:rsidRPr="00C63951" w:rsidRDefault="00D67CDB" w:rsidP="006D6FC9">
      <w:pPr>
        <w:numPr>
          <w:ilvl w:val="0"/>
          <w:numId w:val="30"/>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Programmer l’arrosage des plantes et de l’épandage d’engrais.</w:t>
      </w:r>
    </w:p>
    <w:p w14:paraId="5F0D98FE" w14:textId="77777777" w:rsidR="008D1F58" w:rsidRPr="00193CF7" w:rsidRDefault="008D1F58" w:rsidP="006D6FC9">
      <w:pPr>
        <w:spacing w:after="0" w:line="276" w:lineRule="auto"/>
        <w:jc w:val="both"/>
        <w:rPr>
          <w:rFonts w:ascii="Trebuchet MS" w:eastAsia="Trebuchet MS" w:hAnsi="Trebuchet MS" w:cs="Times New Roman"/>
          <w:sz w:val="14"/>
          <w:szCs w:val="14"/>
        </w:rPr>
      </w:pPr>
    </w:p>
    <w:p w14:paraId="27B32BC8" w14:textId="77777777" w:rsidR="008D1F58" w:rsidRPr="00193CF7" w:rsidRDefault="008D1F58" w:rsidP="0083524B">
      <w:pPr>
        <w:pStyle w:val="Titre3"/>
        <w:numPr>
          <w:ilvl w:val="2"/>
          <w:numId w:val="433"/>
        </w:numPr>
        <w:ind w:left="1985" w:hanging="1985"/>
        <w:rPr>
          <w:sz w:val="22"/>
          <w:szCs w:val="28"/>
        </w:rPr>
      </w:pPr>
      <w:bookmarkStart w:id="1924" w:name="_Toc63875890"/>
      <w:bookmarkStart w:id="1925" w:name="_Toc78906982"/>
      <w:r w:rsidRPr="00193CF7">
        <w:rPr>
          <w:sz w:val="22"/>
          <w:szCs w:val="28"/>
        </w:rPr>
        <w:t>Introduction de plantes (renforcement de l’arboretum)</w:t>
      </w:r>
      <w:bookmarkEnd w:id="1924"/>
      <w:bookmarkEnd w:id="1925"/>
    </w:p>
    <w:p w14:paraId="1FA35387" w14:textId="77777777" w:rsidR="008D1F58" w:rsidRPr="00C63951" w:rsidRDefault="008D1F58" w:rsidP="006D6FC9">
      <w:pPr>
        <w:spacing w:after="120" w:line="276" w:lineRule="auto"/>
        <w:jc w:val="both"/>
        <w:rPr>
          <w:rFonts w:ascii="Trebuchet MS" w:eastAsia="Trebuchet MS" w:hAnsi="Trebuchet MS" w:cs="Times New Roman"/>
        </w:rPr>
      </w:pPr>
      <w:r w:rsidRPr="00C63951">
        <w:rPr>
          <w:rFonts w:ascii="Trebuchet MS" w:eastAsia="Trebuchet MS" w:hAnsi="Trebuchet MS" w:cs="Times New Roman"/>
        </w:rPr>
        <w:t>Cette activité est effectuée par le service Aménagement à travers les tâches suivantes :</w:t>
      </w:r>
    </w:p>
    <w:p w14:paraId="57C81A8A" w14:textId="77777777" w:rsidR="007F1B00" w:rsidRPr="00C63951" w:rsidRDefault="007F1B00" w:rsidP="006D6FC9">
      <w:pPr>
        <w:numPr>
          <w:ilvl w:val="0"/>
          <w:numId w:val="30"/>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Produire un plan d’aménagement du Jardin Botanique ;</w:t>
      </w:r>
    </w:p>
    <w:p w14:paraId="32AEF853" w14:textId="77777777" w:rsidR="007F1B00" w:rsidRPr="00C63951" w:rsidRDefault="007F1B00" w:rsidP="006D6FC9">
      <w:pPr>
        <w:numPr>
          <w:ilvl w:val="0"/>
          <w:numId w:val="30"/>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Identifier les espèces à introduire qui est faite en collaboration avec les autres services et le Directeur ;</w:t>
      </w:r>
    </w:p>
    <w:p w14:paraId="7D7959F8" w14:textId="77777777" w:rsidR="007F1B00" w:rsidRPr="00C63951" w:rsidRDefault="007F1B00" w:rsidP="006D6FC9">
      <w:pPr>
        <w:numPr>
          <w:ilvl w:val="0"/>
          <w:numId w:val="30"/>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Programmer l’achat des plantes ou leur production à la pépinière ;</w:t>
      </w:r>
    </w:p>
    <w:p w14:paraId="337D8CC9" w14:textId="77777777" w:rsidR="007F1B00" w:rsidRPr="00C63951" w:rsidRDefault="007F1B00" w:rsidP="006D6FC9">
      <w:pPr>
        <w:numPr>
          <w:ilvl w:val="0"/>
          <w:numId w:val="30"/>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Suivre la mise </w:t>
      </w:r>
      <w:r w:rsidR="00F37798" w:rsidRPr="00C63951">
        <w:rPr>
          <w:rFonts w:ascii="Trebuchet MS" w:eastAsia="Trebuchet MS" w:hAnsi="Trebuchet MS" w:cs="Times New Roman"/>
        </w:rPr>
        <w:t xml:space="preserve">en </w:t>
      </w:r>
      <w:r w:rsidRPr="00C63951">
        <w:rPr>
          <w:rFonts w:ascii="Trebuchet MS" w:eastAsia="Trebuchet MS" w:hAnsi="Trebuchet MS" w:cs="Times New Roman"/>
        </w:rPr>
        <w:t>place des nouvelles parcelles.</w:t>
      </w:r>
    </w:p>
    <w:p w14:paraId="728EC113" w14:textId="77777777" w:rsidR="008D1F58" w:rsidRPr="00193CF7" w:rsidRDefault="008D1F58" w:rsidP="006D6FC9">
      <w:pPr>
        <w:spacing w:after="0" w:line="276" w:lineRule="auto"/>
        <w:jc w:val="both"/>
        <w:rPr>
          <w:rFonts w:ascii="Trebuchet MS" w:eastAsia="Trebuchet MS" w:hAnsi="Trebuchet MS" w:cs="Times New Roman"/>
          <w:sz w:val="10"/>
          <w:szCs w:val="10"/>
        </w:rPr>
      </w:pPr>
    </w:p>
    <w:p w14:paraId="6991EFBC" w14:textId="77777777" w:rsidR="008D1F58" w:rsidRPr="00193CF7" w:rsidRDefault="008D1F58" w:rsidP="0083524B">
      <w:pPr>
        <w:pStyle w:val="Titre3"/>
        <w:numPr>
          <w:ilvl w:val="2"/>
          <w:numId w:val="433"/>
        </w:numPr>
        <w:tabs>
          <w:tab w:val="left" w:pos="2410"/>
        </w:tabs>
        <w:ind w:hanging="2160"/>
        <w:rPr>
          <w:sz w:val="22"/>
          <w:szCs w:val="28"/>
        </w:rPr>
      </w:pPr>
      <w:bookmarkStart w:id="1926" w:name="_Toc63875891"/>
      <w:bookmarkStart w:id="1927" w:name="_Toc78906983"/>
      <w:r w:rsidRPr="00193CF7">
        <w:rPr>
          <w:sz w:val="22"/>
          <w:szCs w:val="28"/>
        </w:rPr>
        <w:t>Création de sous-bois (reboisement et éclairci</w:t>
      </w:r>
      <w:r w:rsidR="00BD0529" w:rsidRPr="00193CF7">
        <w:rPr>
          <w:sz w:val="22"/>
          <w:szCs w:val="28"/>
        </w:rPr>
        <w:t>e</w:t>
      </w:r>
      <w:r w:rsidRPr="00193CF7">
        <w:rPr>
          <w:sz w:val="22"/>
          <w:szCs w:val="28"/>
        </w:rPr>
        <w:t>)</w:t>
      </w:r>
      <w:bookmarkEnd w:id="1926"/>
      <w:bookmarkEnd w:id="1927"/>
    </w:p>
    <w:p w14:paraId="1EA6E6A0" w14:textId="77777777" w:rsidR="007F1B00" w:rsidRPr="00C63951" w:rsidRDefault="007F1B00"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 xml:space="preserve">La création de sous-bois consiste en l’aménagement d'un site écologique sur l'espace de la pépinière dont les essences seront étiquetées pour servir à moyen terme, à la sensibilisation de masse, en particulier les élèves et les étudiants du district concerné sur les notions fondamentales de protection et de conservation de la diversité biologique. Il s'agit de mettre en place, un outil d’éducation environnementale pour les classes vertes dans le District concerné. </w:t>
      </w:r>
    </w:p>
    <w:p w14:paraId="03EA4E1D" w14:textId="77777777" w:rsidR="007F1B00" w:rsidRPr="00C63951" w:rsidRDefault="007F1B00"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Il se composera de (i) zones d'ombres (sous-bois) et (ii) éclaircis.</w:t>
      </w:r>
    </w:p>
    <w:p w14:paraId="4EC354AC" w14:textId="77777777" w:rsidR="008D1F58" w:rsidRPr="00C63951" w:rsidRDefault="008D1F58" w:rsidP="006D6FC9">
      <w:pPr>
        <w:spacing w:after="0" w:line="276" w:lineRule="auto"/>
        <w:jc w:val="both"/>
        <w:rPr>
          <w:rFonts w:ascii="Trebuchet MS" w:eastAsia="Trebuchet MS" w:hAnsi="Trebuchet MS" w:cs="Times New Roman"/>
          <w:b/>
          <w:sz w:val="4"/>
        </w:rPr>
      </w:pPr>
    </w:p>
    <w:p w14:paraId="369435C8" w14:textId="77777777" w:rsidR="008D1F58" w:rsidRPr="00193CF7" w:rsidRDefault="008D1F58" w:rsidP="0083524B">
      <w:pPr>
        <w:pStyle w:val="Titre3"/>
        <w:numPr>
          <w:ilvl w:val="2"/>
          <w:numId w:val="433"/>
        </w:numPr>
        <w:ind w:hanging="2160"/>
        <w:rPr>
          <w:sz w:val="22"/>
          <w:szCs w:val="28"/>
        </w:rPr>
      </w:pPr>
      <w:bookmarkStart w:id="1928" w:name="_Toc63875892"/>
      <w:bookmarkStart w:id="1929" w:name="_Toc78906984"/>
      <w:r w:rsidRPr="00193CF7">
        <w:rPr>
          <w:sz w:val="22"/>
          <w:szCs w:val="28"/>
        </w:rPr>
        <w:t>Production des plantes</w:t>
      </w:r>
      <w:bookmarkEnd w:id="1928"/>
      <w:bookmarkEnd w:id="1929"/>
      <w:r w:rsidRPr="00193CF7">
        <w:rPr>
          <w:sz w:val="22"/>
          <w:szCs w:val="28"/>
        </w:rPr>
        <w:t xml:space="preserve"> </w:t>
      </w:r>
    </w:p>
    <w:p w14:paraId="6EE017B0" w14:textId="77777777" w:rsidR="008D1F58" w:rsidRPr="00C63951" w:rsidRDefault="008D1F58" w:rsidP="006D6FC9">
      <w:pPr>
        <w:spacing w:after="120" w:line="276" w:lineRule="auto"/>
        <w:jc w:val="both"/>
        <w:rPr>
          <w:rFonts w:ascii="Trebuchet MS" w:eastAsia="Trebuchet MS" w:hAnsi="Trebuchet MS" w:cs="Times New Roman"/>
        </w:rPr>
      </w:pPr>
      <w:r w:rsidRPr="00C63951">
        <w:rPr>
          <w:rFonts w:ascii="Trebuchet MS" w:eastAsia="Trebuchet MS" w:hAnsi="Trebuchet MS" w:cs="Times New Roman"/>
        </w:rPr>
        <w:t xml:space="preserve">La production de plantes est assurée par le service </w:t>
      </w:r>
      <w:r w:rsidRPr="00C63951">
        <w:rPr>
          <w:rFonts w:ascii="Trebuchet MS" w:eastAsia="Trebuchet MS" w:hAnsi="Trebuchet MS" w:cs="Times New Roman"/>
          <w:i/>
        </w:rPr>
        <w:t>Pépinière</w:t>
      </w:r>
      <w:r w:rsidRPr="00C63951">
        <w:rPr>
          <w:rFonts w:ascii="Trebuchet MS" w:eastAsia="Trebuchet MS" w:hAnsi="Trebuchet MS" w:cs="Times New Roman"/>
        </w:rPr>
        <w:t xml:space="preserve">. Ce service produit les plantes ornementales, forestières et alimentaires. Pour les plantes qui doivent être produites pour leur introduction dans le Jardin, la liste est transmise par le service </w:t>
      </w:r>
      <w:r w:rsidRPr="00C63951">
        <w:rPr>
          <w:rFonts w:ascii="Trebuchet MS" w:eastAsia="Trebuchet MS" w:hAnsi="Trebuchet MS" w:cs="Times New Roman"/>
          <w:i/>
        </w:rPr>
        <w:t>Aménagement</w:t>
      </w:r>
      <w:r w:rsidRPr="00C63951">
        <w:rPr>
          <w:rFonts w:ascii="Trebuchet MS" w:eastAsia="Trebuchet MS" w:hAnsi="Trebuchet MS" w:cs="Times New Roman"/>
        </w:rPr>
        <w:t xml:space="preserve"> après validation de tous les services. Le service </w:t>
      </w:r>
      <w:r w:rsidRPr="00C63951">
        <w:rPr>
          <w:rFonts w:ascii="Trebuchet MS" w:eastAsia="Trebuchet MS" w:hAnsi="Trebuchet MS" w:cs="Times New Roman"/>
          <w:i/>
        </w:rPr>
        <w:t>Pépinière</w:t>
      </w:r>
      <w:r w:rsidRPr="00C63951">
        <w:rPr>
          <w:rFonts w:ascii="Trebuchet MS" w:eastAsia="Trebuchet MS" w:hAnsi="Trebuchet MS" w:cs="Times New Roman"/>
        </w:rPr>
        <w:t xml:space="preserve"> s’occupe donc de :</w:t>
      </w:r>
    </w:p>
    <w:p w14:paraId="25F9B991" w14:textId="77777777" w:rsidR="008D1F58" w:rsidRPr="00C63951" w:rsidRDefault="005A5DA9" w:rsidP="006D6FC9">
      <w:pPr>
        <w:numPr>
          <w:ilvl w:val="0"/>
          <w:numId w:val="30"/>
        </w:numPr>
        <w:spacing w:after="120" w:line="276" w:lineRule="auto"/>
        <w:jc w:val="both"/>
        <w:rPr>
          <w:rFonts w:ascii="Trebuchet MS" w:eastAsia="Trebuchet MS" w:hAnsi="Trebuchet MS" w:cs="Times New Roman"/>
        </w:rPr>
      </w:pPr>
      <w:r w:rsidRPr="00C63951">
        <w:rPr>
          <w:rFonts w:ascii="Trebuchet MS" w:eastAsia="Trebuchet MS" w:hAnsi="Trebuchet MS" w:cs="Times New Roman"/>
        </w:rPr>
        <w:t>L’achat</w:t>
      </w:r>
      <w:r w:rsidR="008D1F58" w:rsidRPr="00C63951">
        <w:rPr>
          <w:rFonts w:ascii="Trebuchet MS" w:eastAsia="Trebuchet MS" w:hAnsi="Trebuchet MS" w:cs="Times New Roman"/>
        </w:rPr>
        <w:t xml:space="preserve"> des sachets ; </w:t>
      </w:r>
    </w:p>
    <w:p w14:paraId="7850C89D" w14:textId="77777777" w:rsidR="008D1F58" w:rsidRPr="00C63951" w:rsidRDefault="005A5DA9" w:rsidP="006D6FC9">
      <w:pPr>
        <w:numPr>
          <w:ilvl w:val="0"/>
          <w:numId w:val="30"/>
        </w:numPr>
        <w:spacing w:after="120" w:line="276" w:lineRule="auto"/>
        <w:jc w:val="both"/>
        <w:rPr>
          <w:rFonts w:ascii="Trebuchet MS" w:eastAsia="Trebuchet MS" w:hAnsi="Trebuchet MS" w:cs="Times New Roman"/>
        </w:rPr>
      </w:pPr>
      <w:r w:rsidRPr="00C63951">
        <w:rPr>
          <w:rFonts w:ascii="Trebuchet MS" w:eastAsia="Trebuchet MS" w:hAnsi="Trebuchet MS" w:cs="Times New Roman"/>
        </w:rPr>
        <w:t>La</w:t>
      </w:r>
      <w:r w:rsidR="008D1F58" w:rsidRPr="00C63951">
        <w:rPr>
          <w:rFonts w:ascii="Trebuchet MS" w:eastAsia="Trebuchet MS" w:hAnsi="Trebuchet MS" w:cs="Times New Roman"/>
        </w:rPr>
        <w:t xml:space="preserve"> fourniture de la terre ;</w:t>
      </w:r>
    </w:p>
    <w:p w14:paraId="4E2D202D" w14:textId="77777777" w:rsidR="008D1F58" w:rsidRPr="00C63951" w:rsidRDefault="005A5DA9" w:rsidP="006D6FC9">
      <w:pPr>
        <w:numPr>
          <w:ilvl w:val="0"/>
          <w:numId w:val="30"/>
        </w:numPr>
        <w:spacing w:after="120" w:line="276" w:lineRule="auto"/>
        <w:jc w:val="both"/>
        <w:rPr>
          <w:rFonts w:ascii="Trebuchet MS" w:eastAsia="Trebuchet MS" w:hAnsi="Trebuchet MS" w:cs="Times New Roman"/>
        </w:rPr>
      </w:pPr>
      <w:r w:rsidRPr="00C63951">
        <w:rPr>
          <w:rFonts w:ascii="Trebuchet MS" w:eastAsia="Trebuchet MS" w:hAnsi="Trebuchet MS" w:cs="Times New Roman"/>
        </w:rPr>
        <w:t>La</w:t>
      </w:r>
      <w:r w:rsidR="008D1F58" w:rsidRPr="00C63951">
        <w:rPr>
          <w:rFonts w:ascii="Trebuchet MS" w:eastAsia="Trebuchet MS" w:hAnsi="Trebuchet MS" w:cs="Times New Roman"/>
        </w:rPr>
        <w:t xml:space="preserve"> collecte des semences ;</w:t>
      </w:r>
    </w:p>
    <w:p w14:paraId="343842FA" w14:textId="77777777" w:rsidR="008D1F58" w:rsidRPr="00C63951" w:rsidRDefault="005A5DA9" w:rsidP="006D6FC9">
      <w:pPr>
        <w:numPr>
          <w:ilvl w:val="0"/>
          <w:numId w:val="30"/>
        </w:numPr>
        <w:spacing w:after="120" w:line="276" w:lineRule="auto"/>
        <w:jc w:val="both"/>
        <w:rPr>
          <w:rFonts w:ascii="Trebuchet MS" w:eastAsia="Trebuchet MS" w:hAnsi="Trebuchet MS" w:cs="Times New Roman"/>
        </w:rPr>
      </w:pPr>
      <w:r w:rsidRPr="00C63951">
        <w:rPr>
          <w:rFonts w:ascii="Trebuchet MS" w:eastAsia="Trebuchet MS" w:hAnsi="Trebuchet MS" w:cs="Times New Roman"/>
        </w:rPr>
        <w:t>La</w:t>
      </w:r>
      <w:r w:rsidR="008D1F58" w:rsidRPr="00C63951">
        <w:rPr>
          <w:rFonts w:ascii="Trebuchet MS" w:eastAsia="Trebuchet MS" w:hAnsi="Trebuchet MS" w:cs="Times New Roman"/>
        </w:rPr>
        <w:t xml:space="preserve"> mise en sachet de la terre ;</w:t>
      </w:r>
    </w:p>
    <w:p w14:paraId="6D6E487C" w14:textId="77777777" w:rsidR="008D1F58" w:rsidRPr="00C63951" w:rsidRDefault="005A5DA9" w:rsidP="006D6FC9">
      <w:pPr>
        <w:numPr>
          <w:ilvl w:val="0"/>
          <w:numId w:val="30"/>
        </w:numPr>
        <w:spacing w:after="120" w:line="276" w:lineRule="auto"/>
        <w:jc w:val="both"/>
        <w:rPr>
          <w:rFonts w:ascii="Trebuchet MS" w:eastAsia="Trebuchet MS" w:hAnsi="Trebuchet MS" w:cs="Times New Roman"/>
        </w:rPr>
      </w:pPr>
      <w:r w:rsidRPr="00C63951">
        <w:rPr>
          <w:rFonts w:ascii="Trebuchet MS" w:eastAsia="Trebuchet MS" w:hAnsi="Trebuchet MS" w:cs="Times New Roman"/>
        </w:rPr>
        <w:t>La</w:t>
      </w:r>
      <w:r w:rsidR="008D1F58" w:rsidRPr="00C63951">
        <w:rPr>
          <w:rFonts w:ascii="Trebuchet MS" w:eastAsia="Trebuchet MS" w:hAnsi="Trebuchet MS" w:cs="Times New Roman"/>
        </w:rPr>
        <w:t xml:space="preserve"> mise en sachet des semences ;</w:t>
      </w:r>
    </w:p>
    <w:p w14:paraId="3ADFAAD1" w14:textId="77777777" w:rsidR="008D1F58" w:rsidRPr="00C63951" w:rsidRDefault="005A5DA9" w:rsidP="006D6FC9">
      <w:pPr>
        <w:numPr>
          <w:ilvl w:val="0"/>
          <w:numId w:val="30"/>
        </w:numPr>
        <w:spacing w:after="0" w:line="276" w:lineRule="auto"/>
        <w:ind w:left="765" w:hanging="357"/>
        <w:jc w:val="both"/>
        <w:rPr>
          <w:rFonts w:ascii="Trebuchet MS" w:eastAsia="Trebuchet MS" w:hAnsi="Trebuchet MS" w:cs="Times New Roman"/>
        </w:rPr>
      </w:pPr>
      <w:r w:rsidRPr="00C63951">
        <w:rPr>
          <w:rFonts w:ascii="Trebuchet MS" w:eastAsia="Trebuchet MS" w:hAnsi="Trebuchet MS" w:cs="Times New Roman"/>
        </w:rPr>
        <w:t>L’arrosage</w:t>
      </w:r>
      <w:r w:rsidR="008D1F58" w:rsidRPr="00C63951">
        <w:rPr>
          <w:rFonts w:ascii="Trebuchet MS" w:eastAsia="Trebuchet MS" w:hAnsi="Trebuchet MS" w:cs="Times New Roman"/>
        </w:rPr>
        <w:t xml:space="preserve"> et l’entretien de la pépinière.</w:t>
      </w:r>
    </w:p>
    <w:p w14:paraId="31A8F1D0" w14:textId="77777777" w:rsidR="00361375" w:rsidRPr="00C63951" w:rsidRDefault="00361375" w:rsidP="006D6FC9">
      <w:pPr>
        <w:spacing w:after="0" w:line="276" w:lineRule="auto"/>
        <w:jc w:val="both"/>
        <w:rPr>
          <w:rFonts w:ascii="Trebuchet MS" w:eastAsia="Trebuchet MS" w:hAnsi="Trebuchet MS" w:cs="Times New Roman"/>
        </w:rPr>
      </w:pPr>
    </w:p>
    <w:p w14:paraId="395182E4" w14:textId="77777777" w:rsidR="00361375" w:rsidRPr="00193CF7" w:rsidRDefault="008D1F58" w:rsidP="0083524B">
      <w:pPr>
        <w:pStyle w:val="Titre2"/>
        <w:numPr>
          <w:ilvl w:val="1"/>
          <w:numId w:val="433"/>
        </w:numPr>
        <w:ind w:hanging="1440"/>
      </w:pPr>
      <w:bookmarkStart w:id="1930" w:name="_Toc58443156"/>
      <w:bookmarkStart w:id="1931" w:name="_Toc63836374"/>
      <w:bookmarkStart w:id="1932" w:name="_Toc63836683"/>
      <w:bookmarkStart w:id="1933" w:name="_Toc63875893"/>
      <w:bookmarkStart w:id="1934" w:name="_Toc78906985"/>
      <w:r w:rsidRPr="00C63951">
        <w:t>Gestion administrative et commerciale</w:t>
      </w:r>
      <w:bookmarkEnd w:id="1930"/>
      <w:bookmarkEnd w:id="1931"/>
      <w:bookmarkEnd w:id="1932"/>
      <w:bookmarkEnd w:id="1933"/>
      <w:bookmarkEnd w:id="1934"/>
      <w:r w:rsidRPr="00C63951">
        <w:t xml:space="preserve"> </w:t>
      </w:r>
    </w:p>
    <w:p w14:paraId="071745DD" w14:textId="77777777" w:rsidR="008D1F58" w:rsidRPr="00193CF7" w:rsidRDefault="008D1F58" w:rsidP="0083524B">
      <w:pPr>
        <w:pStyle w:val="Titre3"/>
        <w:numPr>
          <w:ilvl w:val="2"/>
          <w:numId w:val="433"/>
        </w:numPr>
        <w:ind w:hanging="2160"/>
        <w:rPr>
          <w:sz w:val="22"/>
          <w:szCs w:val="22"/>
        </w:rPr>
      </w:pPr>
      <w:bookmarkStart w:id="1935" w:name="_Toc63875894"/>
      <w:bookmarkStart w:id="1936" w:name="_Toc78906986"/>
      <w:r w:rsidRPr="00193CF7">
        <w:rPr>
          <w:sz w:val="22"/>
          <w:szCs w:val="22"/>
        </w:rPr>
        <w:t>Réception des visiteurs et traitement des courriers</w:t>
      </w:r>
      <w:bookmarkEnd w:id="1935"/>
      <w:bookmarkEnd w:id="1936"/>
    </w:p>
    <w:p w14:paraId="22DFEB61" w14:textId="77777777" w:rsidR="008D1F58" w:rsidRPr="00193CF7" w:rsidRDefault="008D1F58" w:rsidP="0083524B">
      <w:pPr>
        <w:pStyle w:val="Titre4"/>
        <w:numPr>
          <w:ilvl w:val="3"/>
          <w:numId w:val="433"/>
        </w:numPr>
        <w:spacing w:line="276" w:lineRule="auto"/>
        <w:ind w:hanging="3240"/>
        <w:rPr>
          <w:rFonts w:cs="Times New Roman"/>
        </w:rPr>
      </w:pPr>
      <w:bookmarkStart w:id="1937" w:name="_Toc78906987"/>
      <w:r w:rsidRPr="00193CF7">
        <w:rPr>
          <w:rFonts w:cs="Times New Roman"/>
        </w:rPr>
        <w:t>Réception</w:t>
      </w:r>
      <w:r w:rsidR="007F1B00" w:rsidRPr="00193CF7">
        <w:rPr>
          <w:rFonts w:cs="Times New Roman"/>
        </w:rPr>
        <w:t xml:space="preserve"> ou </w:t>
      </w:r>
      <w:r w:rsidRPr="00193CF7">
        <w:rPr>
          <w:rFonts w:cs="Times New Roman"/>
        </w:rPr>
        <w:t>accueil des visiteurs</w:t>
      </w:r>
      <w:bookmarkEnd w:id="1937"/>
    </w:p>
    <w:p w14:paraId="0355B5A5" w14:textId="77777777" w:rsidR="008D1F58" w:rsidRPr="00C63951" w:rsidRDefault="008D1F58" w:rsidP="006D6FC9">
      <w:pPr>
        <w:spacing w:after="240" w:line="276" w:lineRule="auto"/>
        <w:jc w:val="both"/>
        <w:rPr>
          <w:rFonts w:ascii="Trebuchet MS" w:eastAsia="Trebuchet MS" w:hAnsi="Trebuchet MS" w:cs="Times New Roman"/>
        </w:rPr>
      </w:pPr>
      <w:r w:rsidRPr="00C63951">
        <w:rPr>
          <w:rFonts w:ascii="Trebuchet MS" w:eastAsia="Trebuchet MS" w:hAnsi="Trebuchet MS" w:cs="Times New Roman"/>
        </w:rPr>
        <w:t xml:space="preserve">Cette activité est réalisée par les agents du service </w:t>
      </w:r>
      <w:r w:rsidRPr="00C63951">
        <w:rPr>
          <w:rFonts w:ascii="Trebuchet MS" w:eastAsia="Trebuchet MS" w:hAnsi="Trebuchet MS" w:cs="Times New Roman"/>
          <w:i/>
        </w:rPr>
        <w:t>accueil et sécurité</w:t>
      </w:r>
      <w:r w:rsidRPr="00C63951">
        <w:rPr>
          <w:rFonts w:ascii="Trebuchet MS" w:eastAsia="Trebuchet MS" w:hAnsi="Trebuchet MS" w:cs="Times New Roman"/>
        </w:rPr>
        <w:t xml:space="preserve">. Ces agents reçoivent les visiteurs à l’entrée du </w:t>
      </w:r>
      <w:r w:rsidR="00A46EF8" w:rsidRPr="00C63951">
        <w:rPr>
          <w:rFonts w:ascii="Trebuchet MS" w:eastAsia="Trebuchet MS" w:hAnsi="Trebuchet MS" w:cs="Times New Roman"/>
        </w:rPr>
        <w:t>J</w:t>
      </w:r>
      <w:r w:rsidRPr="00C63951">
        <w:rPr>
          <w:rFonts w:ascii="Trebuchet MS" w:eastAsia="Trebuchet MS" w:hAnsi="Trebuchet MS" w:cs="Times New Roman"/>
        </w:rPr>
        <w:t xml:space="preserve">ardin Botanique, ils leur donnent les différentes conditions d’entrées, ainsi que les activités </w:t>
      </w:r>
      <w:r w:rsidR="00D20BF5" w:rsidRPr="00C63951">
        <w:rPr>
          <w:rFonts w:ascii="Trebuchet MS" w:eastAsia="Trebuchet MS" w:hAnsi="Trebuchet MS" w:cs="Times New Roman"/>
        </w:rPr>
        <w:t xml:space="preserve">qui </w:t>
      </w:r>
      <w:r w:rsidRPr="00C63951">
        <w:rPr>
          <w:rFonts w:ascii="Trebuchet MS" w:eastAsia="Trebuchet MS" w:hAnsi="Trebuchet MS" w:cs="Times New Roman"/>
        </w:rPr>
        <w:t>peuvent s’y mener.</w:t>
      </w:r>
    </w:p>
    <w:p w14:paraId="0A262069" w14:textId="77777777" w:rsidR="008D1F58" w:rsidRPr="00C63951" w:rsidRDefault="008D1F58" w:rsidP="0083524B">
      <w:pPr>
        <w:pStyle w:val="Titre4"/>
        <w:numPr>
          <w:ilvl w:val="3"/>
          <w:numId w:val="433"/>
        </w:numPr>
        <w:spacing w:line="276" w:lineRule="auto"/>
        <w:ind w:hanging="3240"/>
        <w:rPr>
          <w:rFonts w:cs="Times New Roman"/>
        </w:rPr>
      </w:pPr>
      <w:bookmarkStart w:id="1938" w:name="_Toc78906988"/>
      <w:r w:rsidRPr="00C63951">
        <w:rPr>
          <w:rFonts w:cs="Times New Roman"/>
        </w:rPr>
        <w:t>Traitement des courriers</w:t>
      </w:r>
      <w:bookmarkEnd w:id="1938"/>
    </w:p>
    <w:p w14:paraId="73B608B9" w14:textId="77777777" w:rsidR="007F1B00" w:rsidRPr="00C63951" w:rsidRDefault="007F1B00"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Les courriers sont reçus et traités par les agents du service accueil. Après réception, ils vérifient la conformité de l’activité faisant l’objet de la demande avec celles qui sont menées au Jardin. Après cette vérification, ils s’assurent que la date et le lieu choisis ne coïncident pas avec ceux d’un courrier antérieur. Après ces vérifications, le </w:t>
      </w:r>
      <w:r w:rsidR="000A2D71" w:rsidRPr="00C63951">
        <w:rPr>
          <w:rFonts w:ascii="Trebuchet MS" w:eastAsia="Trebuchet MS" w:hAnsi="Trebuchet MS" w:cs="Times New Roman"/>
        </w:rPr>
        <w:t>Chef</w:t>
      </w:r>
      <w:r w:rsidRPr="00C63951">
        <w:rPr>
          <w:rFonts w:ascii="Trebuchet MS" w:eastAsia="Trebuchet MS" w:hAnsi="Trebuchet MS" w:cs="Times New Roman"/>
        </w:rPr>
        <w:t xml:space="preserve"> du service contacte l’initiateur du courrier pour valider ou invalider la demande. </w:t>
      </w:r>
    </w:p>
    <w:p w14:paraId="2979A455" w14:textId="77777777" w:rsidR="00FF0B68" w:rsidRPr="00C63951" w:rsidRDefault="00FF0B68" w:rsidP="006D6FC9">
      <w:pPr>
        <w:spacing w:after="0" w:line="276" w:lineRule="auto"/>
        <w:jc w:val="both"/>
        <w:rPr>
          <w:rFonts w:ascii="Trebuchet MS" w:eastAsia="Trebuchet MS" w:hAnsi="Trebuchet MS" w:cs="Times New Roman"/>
        </w:rPr>
      </w:pPr>
    </w:p>
    <w:p w14:paraId="3AA225EC" w14:textId="77777777" w:rsidR="008D1F58" w:rsidRPr="00C63951" w:rsidRDefault="008D1F5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La procédure de traitement des courriers </w:t>
      </w:r>
      <w:r w:rsidR="00814E04" w:rsidRPr="00C63951">
        <w:rPr>
          <w:rFonts w:ascii="Trebuchet MS" w:eastAsia="Trebuchet MS" w:hAnsi="Trebuchet MS" w:cs="Times New Roman"/>
        </w:rPr>
        <w:t>se</w:t>
      </w:r>
      <w:r w:rsidRPr="00C63951">
        <w:rPr>
          <w:rFonts w:ascii="Trebuchet MS" w:eastAsia="Trebuchet MS" w:hAnsi="Trebuchet MS" w:cs="Times New Roman"/>
        </w:rPr>
        <w:t xml:space="preserve"> décline comme suit : </w:t>
      </w:r>
    </w:p>
    <w:p w14:paraId="7995AECA" w14:textId="77777777" w:rsidR="008D1F58" w:rsidRPr="00C63951" w:rsidRDefault="008D1F58" w:rsidP="006D6FC9">
      <w:pPr>
        <w:numPr>
          <w:ilvl w:val="0"/>
          <w:numId w:val="45"/>
        </w:numPr>
        <w:spacing w:after="120" w:line="276" w:lineRule="auto"/>
        <w:jc w:val="both"/>
        <w:rPr>
          <w:rFonts w:ascii="Trebuchet MS" w:eastAsia="Trebuchet MS" w:hAnsi="Trebuchet MS" w:cs="Times New Roman"/>
        </w:rPr>
      </w:pPr>
      <w:r w:rsidRPr="00C63951">
        <w:rPr>
          <w:rFonts w:ascii="Trebuchet MS" w:eastAsia="Trebuchet MS" w:hAnsi="Trebuchet MS" w:cs="Times New Roman"/>
        </w:rPr>
        <w:t>Réceptionner la demande ;</w:t>
      </w:r>
    </w:p>
    <w:p w14:paraId="7E5F7656" w14:textId="77777777" w:rsidR="008D1F58" w:rsidRPr="00C63951" w:rsidRDefault="008D1F58" w:rsidP="006D6FC9">
      <w:pPr>
        <w:numPr>
          <w:ilvl w:val="0"/>
          <w:numId w:val="45"/>
        </w:numPr>
        <w:spacing w:after="120" w:line="276" w:lineRule="auto"/>
        <w:jc w:val="both"/>
        <w:rPr>
          <w:rFonts w:ascii="Trebuchet MS" w:eastAsia="Trebuchet MS" w:hAnsi="Trebuchet MS" w:cs="Times New Roman"/>
        </w:rPr>
      </w:pPr>
      <w:r w:rsidRPr="00C63951">
        <w:rPr>
          <w:rFonts w:ascii="Trebuchet MS" w:eastAsia="Trebuchet MS" w:hAnsi="Trebuchet MS" w:cs="Times New Roman"/>
        </w:rPr>
        <w:t>Analyser sa conformité avec les activités réalisées au Jardin Botanique et avec les engagements à prendre ;</w:t>
      </w:r>
    </w:p>
    <w:p w14:paraId="2F4BC44B" w14:textId="77777777" w:rsidR="008D1F58" w:rsidRPr="00C63951" w:rsidRDefault="008D1F58" w:rsidP="006D6FC9">
      <w:pPr>
        <w:numPr>
          <w:ilvl w:val="0"/>
          <w:numId w:val="45"/>
        </w:numPr>
        <w:spacing w:after="120" w:line="276" w:lineRule="auto"/>
        <w:jc w:val="both"/>
        <w:rPr>
          <w:rFonts w:ascii="Trebuchet MS" w:eastAsia="Trebuchet MS" w:hAnsi="Trebuchet MS" w:cs="Times New Roman"/>
        </w:rPr>
      </w:pPr>
      <w:r w:rsidRPr="00C63951">
        <w:rPr>
          <w:rFonts w:ascii="Trebuchet MS" w:eastAsia="Trebuchet MS" w:hAnsi="Trebuchet MS" w:cs="Times New Roman"/>
        </w:rPr>
        <w:t>Vérifier la date (s’il n’y a pas plusieurs activités programmées ce jour) ;</w:t>
      </w:r>
    </w:p>
    <w:p w14:paraId="08B63F40" w14:textId="77777777" w:rsidR="008D1F58" w:rsidRPr="00C63951" w:rsidRDefault="008D1F58" w:rsidP="006D6FC9">
      <w:pPr>
        <w:numPr>
          <w:ilvl w:val="0"/>
          <w:numId w:val="45"/>
        </w:numPr>
        <w:spacing w:after="240" w:line="276" w:lineRule="auto"/>
        <w:ind w:left="765" w:hanging="357"/>
        <w:jc w:val="both"/>
        <w:rPr>
          <w:rFonts w:ascii="Trebuchet MS" w:eastAsia="Trebuchet MS" w:hAnsi="Trebuchet MS" w:cs="Times New Roman"/>
        </w:rPr>
      </w:pPr>
      <w:r w:rsidRPr="00C63951">
        <w:rPr>
          <w:rFonts w:ascii="Trebuchet MS" w:eastAsia="Trebuchet MS" w:hAnsi="Trebuchet MS" w:cs="Times New Roman"/>
        </w:rPr>
        <w:t>Valider, reprogramm</w:t>
      </w:r>
      <w:r w:rsidR="00814E04" w:rsidRPr="00C63951">
        <w:rPr>
          <w:rFonts w:ascii="Trebuchet MS" w:eastAsia="Trebuchet MS" w:hAnsi="Trebuchet MS" w:cs="Times New Roman"/>
        </w:rPr>
        <w:t>er</w:t>
      </w:r>
      <w:r w:rsidRPr="00C63951">
        <w:rPr>
          <w:rFonts w:ascii="Trebuchet MS" w:eastAsia="Trebuchet MS" w:hAnsi="Trebuchet MS" w:cs="Times New Roman"/>
        </w:rPr>
        <w:t xml:space="preserve"> ou rejet</w:t>
      </w:r>
      <w:r w:rsidR="00814E04" w:rsidRPr="00C63951">
        <w:rPr>
          <w:rFonts w:ascii="Trebuchet MS" w:eastAsia="Trebuchet MS" w:hAnsi="Trebuchet MS" w:cs="Times New Roman"/>
        </w:rPr>
        <w:t>er</w:t>
      </w:r>
      <w:r w:rsidRPr="00C63951">
        <w:rPr>
          <w:rFonts w:ascii="Trebuchet MS" w:eastAsia="Trebuchet MS" w:hAnsi="Trebuchet MS" w:cs="Times New Roman"/>
        </w:rPr>
        <w:t xml:space="preserve"> la d</w:t>
      </w:r>
      <w:r w:rsidR="00EB6A71" w:rsidRPr="00C63951">
        <w:rPr>
          <w:rFonts w:ascii="Trebuchet MS" w:eastAsia="Trebuchet MS" w:hAnsi="Trebuchet MS" w:cs="Times New Roman"/>
        </w:rPr>
        <w:t>emande (par appel téléphonique)</w:t>
      </w:r>
      <w:r w:rsidRPr="00C63951">
        <w:rPr>
          <w:rFonts w:ascii="Trebuchet MS" w:eastAsia="Trebuchet MS" w:hAnsi="Trebuchet MS" w:cs="Times New Roman"/>
        </w:rPr>
        <w:t>.</w:t>
      </w:r>
    </w:p>
    <w:p w14:paraId="52A53119" w14:textId="77777777" w:rsidR="008D1F58" w:rsidRPr="00193CF7" w:rsidRDefault="008D1F58" w:rsidP="0083524B">
      <w:pPr>
        <w:pStyle w:val="Titre3"/>
        <w:numPr>
          <w:ilvl w:val="2"/>
          <w:numId w:val="433"/>
        </w:numPr>
        <w:tabs>
          <w:tab w:val="left" w:pos="1701"/>
          <w:tab w:val="left" w:pos="1843"/>
        </w:tabs>
        <w:ind w:left="709"/>
        <w:rPr>
          <w:sz w:val="22"/>
          <w:szCs w:val="28"/>
        </w:rPr>
      </w:pPr>
      <w:bookmarkStart w:id="1939" w:name="_Toc63875895"/>
      <w:bookmarkStart w:id="1940" w:name="_Toc78906989"/>
      <w:r w:rsidRPr="00193CF7">
        <w:rPr>
          <w:sz w:val="22"/>
          <w:szCs w:val="28"/>
        </w:rPr>
        <w:t>Gestion quotidienne du service (Surveillance des visiteurs, des végétaux et des locaux)</w:t>
      </w:r>
      <w:bookmarkEnd w:id="1939"/>
      <w:bookmarkEnd w:id="1940"/>
      <w:r w:rsidRPr="00193CF7">
        <w:rPr>
          <w:sz w:val="22"/>
          <w:szCs w:val="28"/>
        </w:rPr>
        <w:t xml:space="preserve"> </w:t>
      </w:r>
    </w:p>
    <w:p w14:paraId="2659646D" w14:textId="77777777" w:rsidR="00814E04" w:rsidRPr="00C63951" w:rsidRDefault="00814E04" w:rsidP="006D6FC9">
      <w:pPr>
        <w:spacing w:after="120" w:line="276" w:lineRule="auto"/>
        <w:jc w:val="both"/>
        <w:rPr>
          <w:rFonts w:ascii="Trebuchet MS" w:eastAsia="Trebuchet MS" w:hAnsi="Trebuchet MS" w:cs="Times New Roman"/>
        </w:rPr>
      </w:pPr>
      <w:r w:rsidRPr="00C63951">
        <w:rPr>
          <w:rFonts w:ascii="Trebuchet MS" w:eastAsia="Trebuchet MS" w:hAnsi="Trebuchet MS" w:cs="Times New Roman"/>
        </w:rPr>
        <w:t xml:space="preserve">La sécurisation des visiteurs est assurée au quotidien par tous les agents du Jardin Botanique, en particulier ceux du service accueil et sécurité qui veillent à faire respecter les différentes consignes aux visiteurs. Les agents de ce service assurent également la sécurisation des installations et des végétaux à travers des activités de surveillance diurnes et nocturnes. </w:t>
      </w:r>
    </w:p>
    <w:p w14:paraId="4E6E62FE" w14:textId="77777777" w:rsidR="0061279A" w:rsidRPr="00C63951" w:rsidRDefault="00814E04" w:rsidP="006D6FC9">
      <w:pPr>
        <w:spacing w:after="240" w:line="276" w:lineRule="auto"/>
        <w:jc w:val="both"/>
        <w:rPr>
          <w:rFonts w:ascii="Trebuchet MS" w:eastAsia="Trebuchet MS" w:hAnsi="Trebuchet MS" w:cs="Times New Roman"/>
        </w:rPr>
      </w:pPr>
      <w:r w:rsidRPr="00C63951">
        <w:rPr>
          <w:rFonts w:ascii="Trebuchet MS" w:eastAsia="Trebuchet MS" w:hAnsi="Trebuchet MS" w:cs="Times New Roman"/>
        </w:rPr>
        <w:t>Au cours de la surveillance de jour, les agents approchent les visiteurs pour vérifier s’ils ont des tickets et s’assurent aussi de la conformité de ces tickets avec ceux en vigueur. Ils circulent dans tout le Jardin dans le but de dissuader tout visiteur indélicat qui voudrait poser des actes répréhensibles.</w:t>
      </w:r>
    </w:p>
    <w:p w14:paraId="7BD8895B" w14:textId="77777777" w:rsidR="008D1F58" w:rsidRPr="00193CF7" w:rsidRDefault="008D1F58" w:rsidP="0083524B">
      <w:pPr>
        <w:pStyle w:val="Titre3"/>
        <w:numPr>
          <w:ilvl w:val="2"/>
          <w:numId w:val="433"/>
        </w:numPr>
        <w:tabs>
          <w:tab w:val="left" w:pos="2410"/>
        </w:tabs>
        <w:ind w:hanging="2160"/>
        <w:rPr>
          <w:sz w:val="22"/>
          <w:szCs w:val="28"/>
        </w:rPr>
      </w:pPr>
      <w:bookmarkStart w:id="1941" w:name="_Toc63875896"/>
      <w:bookmarkStart w:id="1942" w:name="_Toc78906990"/>
      <w:r w:rsidRPr="00193CF7">
        <w:rPr>
          <w:sz w:val="22"/>
          <w:szCs w:val="28"/>
        </w:rPr>
        <w:t>Surveillance de la forêt urbaine</w:t>
      </w:r>
      <w:bookmarkEnd w:id="1941"/>
      <w:bookmarkEnd w:id="1942"/>
    </w:p>
    <w:p w14:paraId="3D1A5528" w14:textId="77777777" w:rsidR="008D1F58" w:rsidRPr="00C63951" w:rsidRDefault="001A3743" w:rsidP="006D6FC9">
      <w:pPr>
        <w:spacing w:line="276" w:lineRule="auto"/>
        <w:jc w:val="both"/>
        <w:rPr>
          <w:rFonts w:ascii="Trebuchet MS" w:eastAsia="Trebuchet MS" w:hAnsi="Trebuchet MS" w:cs="Times New Roman"/>
        </w:rPr>
      </w:pPr>
      <w:r w:rsidRPr="00C63951">
        <w:rPr>
          <w:rFonts w:ascii="Trebuchet MS" w:eastAsia="Trebuchet MS" w:hAnsi="Trebuchet MS" w:cs="Times New Roman"/>
        </w:rPr>
        <w:t>La surveillance de la forêt urbaine consiste à mettre en place, au regard de l’aménagement, un dispositif solide de surveillance et de sensibilisation pour préserver les acquis afin de développer durablement ce patrimoine. Ainsi des patrouilles motorisées et pédestres seront effectuées sur</w:t>
      </w:r>
      <w:r w:rsidR="009E14BA" w:rsidRPr="00C63951">
        <w:rPr>
          <w:rFonts w:ascii="Trebuchet MS" w:eastAsia="Trebuchet MS" w:hAnsi="Trebuchet MS" w:cs="Times New Roman"/>
        </w:rPr>
        <w:t xml:space="preserve"> tout le périmètre de la forêt.</w:t>
      </w:r>
    </w:p>
    <w:p w14:paraId="3641A4FE" w14:textId="77777777" w:rsidR="008D1F58" w:rsidRPr="00193CF7" w:rsidRDefault="008D1F58" w:rsidP="0083524B">
      <w:pPr>
        <w:pStyle w:val="Titre3"/>
        <w:numPr>
          <w:ilvl w:val="2"/>
          <w:numId w:val="433"/>
        </w:numPr>
        <w:tabs>
          <w:tab w:val="left" w:pos="2410"/>
        </w:tabs>
        <w:ind w:hanging="2160"/>
        <w:rPr>
          <w:sz w:val="22"/>
          <w:szCs w:val="28"/>
        </w:rPr>
      </w:pPr>
      <w:bookmarkStart w:id="1943" w:name="_Toc63875897"/>
      <w:bookmarkStart w:id="1944" w:name="_Toc78906991"/>
      <w:r w:rsidRPr="00193CF7">
        <w:rPr>
          <w:sz w:val="22"/>
          <w:szCs w:val="28"/>
        </w:rPr>
        <w:t>Vente de plantes</w:t>
      </w:r>
      <w:bookmarkEnd w:id="1943"/>
      <w:bookmarkEnd w:id="1944"/>
    </w:p>
    <w:p w14:paraId="0F63665D" w14:textId="77777777" w:rsidR="001A3743" w:rsidRPr="00C63951" w:rsidRDefault="001A3743" w:rsidP="006D6FC9">
      <w:pPr>
        <w:spacing w:after="240" w:line="276" w:lineRule="auto"/>
        <w:jc w:val="both"/>
        <w:rPr>
          <w:rFonts w:ascii="Trebuchet MS" w:eastAsia="Trebuchet MS" w:hAnsi="Trebuchet MS" w:cs="Times New Roman"/>
        </w:rPr>
      </w:pPr>
      <w:r w:rsidRPr="00C63951">
        <w:rPr>
          <w:rFonts w:ascii="Trebuchet MS" w:eastAsia="Trebuchet MS" w:hAnsi="Trebuchet MS" w:cs="Times New Roman"/>
        </w:rPr>
        <w:t xml:space="preserve">La vente de plantes est assurée par le service pépinière. Pour mener à bien cette activité, les agents de ce service fixent les prix des différentes plantes en fonction des prix pratiqués chez les jardiniers privés. Quand les plantes sont achetées, un bon de sortie de plantes est délivré à l’acquéreur. C’est ce bon qui lui donne l’autorisation de passer </w:t>
      </w:r>
      <w:r w:rsidR="00353AC6" w:rsidRPr="00C63951">
        <w:rPr>
          <w:rFonts w:ascii="Trebuchet MS" w:eastAsia="Trebuchet MS" w:hAnsi="Trebuchet MS" w:cs="Times New Roman"/>
        </w:rPr>
        <w:t xml:space="preserve">le </w:t>
      </w:r>
      <w:r w:rsidRPr="00C63951">
        <w:rPr>
          <w:rFonts w:ascii="Trebuchet MS" w:eastAsia="Trebuchet MS" w:hAnsi="Trebuchet MS" w:cs="Times New Roman"/>
        </w:rPr>
        <w:t>portail avec les plantes. Un point régulier des sorties est également effectué.</w:t>
      </w:r>
    </w:p>
    <w:p w14:paraId="735AB933" w14:textId="77777777" w:rsidR="008D1F58" w:rsidRPr="00C63951" w:rsidRDefault="008D1F58" w:rsidP="0083524B">
      <w:pPr>
        <w:pStyle w:val="Titre2"/>
        <w:numPr>
          <w:ilvl w:val="1"/>
          <w:numId w:val="433"/>
        </w:numPr>
        <w:ind w:hanging="1440"/>
      </w:pPr>
      <w:bookmarkStart w:id="1945" w:name="_Toc63836376"/>
      <w:bookmarkStart w:id="1946" w:name="_Toc63836685"/>
      <w:bookmarkStart w:id="1947" w:name="_Toc63875898"/>
      <w:bookmarkStart w:id="1948" w:name="_Toc78906992"/>
      <w:r w:rsidRPr="00C63951">
        <w:t>Plan d’aménagement de la forêt urbaine de Yamoussoukro</w:t>
      </w:r>
      <w:bookmarkEnd w:id="1945"/>
      <w:bookmarkEnd w:id="1946"/>
      <w:bookmarkEnd w:id="1947"/>
      <w:bookmarkEnd w:id="1948"/>
    </w:p>
    <w:p w14:paraId="7A7FDB4D" w14:textId="77777777" w:rsidR="008D1F58" w:rsidRPr="00C63951" w:rsidRDefault="008D1F58" w:rsidP="006D6FC9">
      <w:pPr>
        <w:spacing w:after="0" w:line="276" w:lineRule="auto"/>
        <w:jc w:val="both"/>
        <w:rPr>
          <w:rFonts w:ascii="Trebuchet MS" w:eastAsia="Trebuchet MS" w:hAnsi="Trebuchet MS" w:cs="Times New Roman"/>
          <w:lang w:val="fr-CI"/>
        </w:rPr>
      </w:pPr>
      <w:r w:rsidRPr="00C63951">
        <w:rPr>
          <w:rFonts w:ascii="Trebuchet MS" w:eastAsia="Trebuchet MS" w:hAnsi="Trebuchet MS" w:cs="Times New Roman"/>
          <w:lang w:val="fr-CI"/>
        </w:rPr>
        <w:t>Le plan d’aménagement de la forêt urbaine de Yamoussoukro se résume en trois (3) points essentiels. Il s’agit de la création d’un Jardin botanique, d’un mini parc zoologique et d’un laboratoire de conservation.</w:t>
      </w:r>
      <w:r w:rsidR="00A53E36" w:rsidRPr="00C63951">
        <w:rPr>
          <w:rFonts w:ascii="Trebuchet MS" w:eastAsia="Trebuchet MS" w:hAnsi="Trebuchet MS" w:cs="Times New Roman"/>
          <w:lang w:val="fr-CI"/>
        </w:rPr>
        <w:t xml:space="preserve"> </w:t>
      </w:r>
      <w:r w:rsidRPr="00C63951">
        <w:rPr>
          <w:rFonts w:ascii="Trebuchet MS" w:eastAsia="Trebuchet MS" w:hAnsi="Trebuchet MS" w:cs="Times New Roman"/>
          <w:lang w:val="fr-CI"/>
        </w:rPr>
        <w:t xml:space="preserve"> </w:t>
      </w:r>
    </w:p>
    <w:p w14:paraId="160D09E4" w14:textId="77777777" w:rsidR="008D1F58" w:rsidRPr="00C63951" w:rsidRDefault="008D1F58" w:rsidP="006D6FC9">
      <w:pPr>
        <w:spacing w:after="0" w:line="276" w:lineRule="auto"/>
        <w:jc w:val="both"/>
        <w:rPr>
          <w:rFonts w:ascii="Trebuchet MS" w:eastAsia="Trebuchet MS" w:hAnsi="Trebuchet MS" w:cs="Times New Roman"/>
          <w:lang w:val="fr-CI"/>
        </w:rPr>
      </w:pPr>
    </w:p>
    <w:p w14:paraId="0D413F7B" w14:textId="77777777" w:rsidR="008D1F58" w:rsidRPr="00C63951" w:rsidRDefault="008D1F58" w:rsidP="006D6FC9">
      <w:pPr>
        <w:numPr>
          <w:ilvl w:val="0"/>
          <w:numId w:val="169"/>
        </w:numPr>
        <w:spacing w:after="0" w:line="276" w:lineRule="auto"/>
        <w:jc w:val="both"/>
        <w:rPr>
          <w:rFonts w:ascii="Trebuchet MS" w:eastAsia="Trebuchet MS" w:hAnsi="Trebuchet MS" w:cs="Times New Roman"/>
          <w:b/>
          <w:bCs/>
          <w:lang w:val="fr-CI"/>
        </w:rPr>
      </w:pPr>
      <w:r w:rsidRPr="00C63951">
        <w:rPr>
          <w:rFonts w:ascii="Trebuchet MS" w:eastAsia="Trebuchet MS" w:hAnsi="Trebuchet MS" w:cs="Times New Roman"/>
          <w:b/>
          <w:bCs/>
          <w:lang w:val="fr-CI"/>
        </w:rPr>
        <w:t xml:space="preserve">Création d’un Jardin botanique de </w:t>
      </w:r>
      <w:r w:rsidR="00A24093">
        <w:rPr>
          <w:rFonts w:ascii="Trebuchet MS" w:eastAsia="Trebuchet MS" w:hAnsi="Trebuchet MS" w:cs="Times New Roman"/>
          <w:b/>
          <w:bCs/>
          <w:lang w:val="fr-CI"/>
        </w:rPr>
        <w:t>cent cinquante (</w:t>
      </w:r>
      <w:r w:rsidRPr="00C63951">
        <w:rPr>
          <w:rFonts w:ascii="Trebuchet MS" w:eastAsia="Trebuchet MS" w:hAnsi="Trebuchet MS" w:cs="Times New Roman"/>
          <w:b/>
          <w:bCs/>
          <w:lang w:val="fr-CI"/>
        </w:rPr>
        <w:t>150</w:t>
      </w:r>
      <w:r w:rsidR="00A24093">
        <w:rPr>
          <w:rFonts w:ascii="Trebuchet MS" w:eastAsia="Trebuchet MS" w:hAnsi="Trebuchet MS" w:cs="Times New Roman"/>
          <w:b/>
          <w:bCs/>
          <w:lang w:val="fr-CI"/>
        </w:rPr>
        <w:t>)</w:t>
      </w:r>
      <w:r w:rsidRPr="00C63951">
        <w:rPr>
          <w:rFonts w:ascii="Trebuchet MS" w:eastAsia="Trebuchet MS" w:hAnsi="Trebuchet MS" w:cs="Times New Roman"/>
          <w:b/>
          <w:bCs/>
          <w:lang w:val="fr-CI"/>
        </w:rPr>
        <w:t xml:space="preserve"> </w:t>
      </w:r>
      <w:r w:rsidR="00A24093">
        <w:rPr>
          <w:rFonts w:ascii="Trebuchet MS" w:eastAsia="Trebuchet MS" w:hAnsi="Trebuchet MS" w:cs="Times New Roman"/>
          <w:b/>
          <w:bCs/>
          <w:lang w:val="fr-CI"/>
        </w:rPr>
        <w:t>hectares</w:t>
      </w:r>
    </w:p>
    <w:p w14:paraId="1B2D0862" w14:textId="77777777" w:rsidR="008D1F58" w:rsidRPr="00C63951" w:rsidRDefault="008D1F5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 jardin botanique est un jardin dédié à la culture et à la préservation d'un large éventail de plantes. Il sera constitué de : </w:t>
      </w:r>
    </w:p>
    <w:p w14:paraId="29A76202" w14:textId="77777777" w:rsidR="008D1F58" w:rsidRPr="00C63951" w:rsidRDefault="008D1F58" w:rsidP="006D6FC9">
      <w:pPr>
        <w:numPr>
          <w:ilvl w:val="0"/>
          <w:numId w:val="170"/>
        </w:numPr>
        <w:spacing w:after="0" w:line="276" w:lineRule="auto"/>
        <w:jc w:val="both"/>
        <w:rPr>
          <w:rFonts w:ascii="Trebuchet MS" w:eastAsia="Trebuchet MS" w:hAnsi="Trebuchet MS" w:cs="Times New Roman"/>
          <w:b/>
          <w:bCs/>
          <w:lang w:val="fr-CI"/>
        </w:rPr>
      </w:pPr>
      <w:r w:rsidRPr="00C63951">
        <w:rPr>
          <w:rFonts w:ascii="Trebuchet MS" w:eastAsia="Trebuchet MS" w:hAnsi="Trebuchet MS" w:cs="Times New Roman"/>
          <w:b/>
          <w:bCs/>
          <w:lang w:val="fr-CI"/>
        </w:rPr>
        <w:t xml:space="preserve">Arboretum </w:t>
      </w:r>
      <w:r w:rsidRPr="00C63951">
        <w:rPr>
          <w:rFonts w:ascii="Trebuchet MS" w:eastAsia="Trebuchet MS" w:hAnsi="Trebuchet MS" w:cs="Times New Roman"/>
          <w:lang w:val="fr-CI"/>
        </w:rPr>
        <w:t>(Espèces expérimentales, Plantes médicinales et d'autres espèces)</w:t>
      </w:r>
    </w:p>
    <w:p w14:paraId="1567A85E" w14:textId="77777777" w:rsidR="009418EB" w:rsidRPr="00C63951" w:rsidRDefault="009418EB" w:rsidP="006D6FC9">
      <w:pPr>
        <w:spacing w:after="0" w:line="276" w:lineRule="auto"/>
        <w:ind w:left="720"/>
        <w:jc w:val="both"/>
        <w:rPr>
          <w:rFonts w:ascii="Trebuchet MS" w:eastAsia="Trebuchet MS" w:hAnsi="Trebuchet MS" w:cs="Times New Roman"/>
          <w:lang w:val="fr-CI"/>
        </w:rPr>
      </w:pPr>
    </w:p>
    <w:p w14:paraId="44B2D61F" w14:textId="77777777" w:rsidR="008D1F58" w:rsidRPr="00C63951" w:rsidRDefault="008D1F58" w:rsidP="00193CF7">
      <w:pPr>
        <w:numPr>
          <w:ilvl w:val="0"/>
          <w:numId w:val="170"/>
        </w:numPr>
        <w:spacing w:after="0" w:line="240" w:lineRule="auto"/>
        <w:jc w:val="both"/>
        <w:rPr>
          <w:rFonts w:ascii="Trebuchet MS" w:eastAsia="Trebuchet MS" w:hAnsi="Trebuchet MS" w:cs="Times New Roman"/>
          <w:lang w:val="fr-CI"/>
        </w:rPr>
      </w:pPr>
      <w:r w:rsidRPr="00C63951">
        <w:rPr>
          <w:rFonts w:ascii="Trebuchet MS" w:eastAsia="Trebuchet MS" w:hAnsi="Trebuchet MS" w:cs="Times New Roman"/>
          <w:b/>
          <w:bCs/>
          <w:lang w:val="fr-CI"/>
        </w:rPr>
        <w:t xml:space="preserve">Parcelles conservatoires </w:t>
      </w:r>
      <w:r w:rsidRPr="00C63951">
        <w:rPr>
          <w:rFonts w:ascii="Trebuchet MS" w:eastAsia="Trebuchet MS" w:hAnsi="Trebuchet MS" w:cs="Times New Roman"/>
          <w:lang w:val="fr-CI"/>
        </w:rPr>
        <w:t>(Essences de la région, essences des autres régions du pays, essences rares en voie de disparition et essences exotiques)</w:t>
      </w:r>
    </w:p>
    <w:p w14:paraId="1BCD310A" w14:textId="77777777" w:rsidR="009418EB" w:rsidRPr="00C63951" w:rsidRDefault="009418EB" w:rsidP="00193CF7">
      <w:pPr>
        <w:pStyle w:val="Paragraphedeliste"/>
        <w:spacing w:after="0" w:line="240" w:lineRule="auto"/>
        <w:rPr>
          <w:rFonts w:ascii="Trebuchet MS" w:eastAsia="Trebuchet MS" w:hAnsi="Trebuchet MS" w:cs="Times New Roman"/>
          <w:lang w:val="fr-CI"/>
        </w:rPr>
      </w:pPr>
    </w:p>
    <w:p w14:paraId="29DF14F1" w14:textId="77777777" w:rsidR="008D1F58" w:rsidRPr="00C63951" w:rsidRDefault="008D1F58" w:rsidP="00193CF7">
      <w:pPr>
        <w:numPr>
          <w:ilvl w:val="0"/>
          <w:numId w:val="170"/>
        </w:numPr>
        <w:spacing w:after="0" w:line="240" w:lineRule="auto"/>
        <w:jc w:val="both"/>
        <w:rPr>
          <w:rFonts w:ascii="Trebuchet MS" w:eastAsia="Trebuchet MS" w:hAnsi="Trebuchet MS" w:cs="Times New Roman"/>
          <w:lang w:val="fr-CI"/>
        </w:rPr>
      </w:pPr>
      <w:r w:rsidRPr="00C63951">
        <w:rPr>
          <w:rFonts w:ascii="Trebuchet MS" w:eastAsia="Trebuchet MS" w:hAnsi="Trebuchet MS" w:cs="Times New Roman"/>
          <w:b/>
          <w:bCs/>
          <w:lang w:val="fr-CI"/>
        </w:rPr>
        <w:t xml:space="preserve">Centre éducatif </w:t>
      </w:r>
      <w:r w:rsidRPr="00C63951">
        <w:rPr>
          <w:rFonts w:ascii="Trebuchet MS" w:eastAsia="Trebuchet MS" w:hAnsi="Trebuchet MS" w:cs="Times New Roman"/>
          <w:lang w:val="fr-CI"/>
        </w:rPr>
        <w:t>(Éducation environnementale pour la sensibilisation du public.)</w:t>
      </w:r>
    </w:p>
    <w:p w14:paraId="6E331FE3" w14:textId="77777777" w:rsidR="009418EB" w:rsidRPr="00C63951" w:rsidRDefault="009418EB" w:rsidP="00193CF7">
      <w:pPr>
        <w:pStyle w:val="Paragraphedeliste"/>
        <w:spacing w:after="0" w:line="240" w:lineRule="auto"/>
        <w:rPr>
          <w:rFonts w:ascii="Trebuchet MS" w:eastAsia="Trebuchet MS" w:hAnsi="Trebuchet MS" w:cs="Times New Roman"/>
          <w:lang w:val="fr-CI"/>
        </w:rPr>
      </w:pPr>
    </w:p>
    <w:p w14:paraId="3A5B4C77" w14:textId="77777777" w:rsidR="008D1F58" w:rsidRPr="00C63951" w:rsidRDefault="008D1F58" w:rsidP="00193CF7">
      <w:pPr>
        <w:numPr>
          <w:ilvl w:val="0"/>
          <w:numId w:val="170"/>
        </w:numPr>
        <w:spacing w:after="0" w:line="240" w:lineRule="auto"/>
        <w:jc w:val="both"/>
        <w:rPr>
          <w:rFonts w:ascii="Trebuchet MS" w:eastAsia="Trebuchet MS" w:hAnsi="Trebuchet MS" w:cs="Times New Roman"/>
          <w:b/>
          <w:bCs/>
          <w:lang w:val="fr-CI"/>
        </w:rPr>
      </w:pPr>
      <w:r w:rsidRPr="00C63951">
        <w:rPr>
          <w:rFonts w:ascii="Trebuchet MS" w:eastAsia="Trebuchet MS" w:hAnsi="Trebuchet MS" w:cs="Times New Roman"/>
          <w:b/>
          <w:bCs/>
          <w:lang w:val="fr-CI"/>
        </w:rPr>
        <w:t xml:space="preserve">Pépinière </w:t>
      </w:r>
      <w:r w:rsidRPr="00C63951">
        <w:rPr>
          <w:rFonts w:ascii="Trebuchet MS" w:eastAsia="Trebuchet MS" w:hAnsi="Trebuchet MS" w:cs="Times New Roman"/>
          <w:lang w:val="fr-CI"/>
        </w:rPr>
        <w:t>(Production et la fourniture du matériel végétal)</w:t>
      </w:r>
    </w:p>
    <w:p w14:paraId="5B913497" w14:textId="77777777" w:rsidR="008D1F58" w:rsidRPr="00C63951" w:rsidRDefault="008D1F58" w:rsidP="00193CF7">
      <w:pPr>
        <w:spacing w:after="0" w:line="240" w:lineRule="auto"/>
        <w:jc w:val="both"/>
        <w:rPr>
          <w:rFonts w:ascii="Trebuchet MS" w:eastAsia="Trebuchet MS" w:hAnsi="Trebuchet MS" w:cs="Times New Roman"/>
          <w:lang w:val="fr-CI"/>
        </w:rPr>
      </w:pPr>
    </w:p>
    <w:p w14:paraId="6C9B6A02" w14:textId="77777777" w:rsidR="008D1F58" w:rsidRPr="00C63951" w:rsidRDefault="008D1F58" w:rsidP="00193CF7">
      <w:pPr>
        <w:numPr>
          <w:ilvl w:val="0"/>
          <w:numId w:val="169"/>
        </w:numPr>
        <w:spacing w:after="0" w:line="240" w:lineRule="auto"/>
        <w:jc w:val="both"/>
        <w:rPr>
          <w:rFonts w:ascii="Trebuchet MS" w:eastAsia="Trebuchet MS" w:hAnsi="Trebuchet MS" w:cs="Times New Roman"/>
          <w:b/>
          <w:bCs/>
          <w:lang w:val="fr-CI"/>
        </w:rPr>
      </w:pPr>
      <w:r w:rsidRPr="00C63951">
        <w:rPr>
          <w:rFonts w:ascii="Trebuchet MS" w:eastAsia="Trebuchet MS" w:hAnsi="Trebuchet MS" w:cs="Times New Roman"/>
          <w:b/>
          <w:bCs/>
          <w:lang w:val="fr-CI"/>
        </w:rPr>
        <w:t xml:space="preserve">Création d’un mini parc zoologique de </w:t>
      </w:r>
      <w:r w:rsidR="00A24093">
        <w:rPr>
          <w:rFonts w:ascii="Trebuchet MS" w:eastAsia="Trebuchet MS" w:hAnsi="Trebuchet MS" w:cs="Times New Roman"/>
          <w:b/>
          <w:bCs/>
          <w:lang w:val="fr-CI"/>
        </w:rPr>
        <w:t>trente (</w:t>
      </w:r>
      <w:r w:rsidRPr="00C63951">
        <w:rPr>
          <w:rFonts w:ascii="Trebuchet MS" w:eastAsia="Trebuchet MS" w:hAnsi="Trebuchet MS" w:cs="Times New Roman"/>
          <w:b/>
          <w:bCs/>
          <w:lang w:val="fr-CI"/>
        </w:rPr>
        <w:t>30</w:t>
      </w:r>
      <w:r w:rsidR="00A24093">
        <w:rPr>
          <w:rFonts w:ascii="Trebuchet MS" w:eastAsia="Trebuchet MS" w:hAnsi="Trebuchet MS" w:cs="Times New Roman"/>
          <w:b/>
          <w:bCs/>
          <w:lang w:val="fr-CI"/>
        </w:rPr>
        <w:t>)</w:t>
      </w:r>
      <w:r w:rsidRPr="00C63951">
        <w:rPr>
          <w:rFonts w:ascii="Trebuchet MS" w:eastAsia="Trebuchet MS" w:hAnsi="Trebuchet MS" w:cs="Times New Roman"/>
          <w:b/>
          <w:bCs/>
          <w:lang w:val="fr-CI"/>
        </w:rPr>
        <w:t xml:space="preserve"> </w:t>
      </w:r>
      <w:r w:rsidR="00A24093">
        <w:rPr>
          <w:rFonts w:ascii="Trebuchet MS" w:eastAsia="Trebuchet MS" w:hAnsi="Trebuchet MS" w:cs="Times New Roman"/>
          <w:b/>
          <w:bCs/>
          <w:lang w:val="fr-CI"/>
        </w:rPr>
        <w:t>hectares</w:t>
      </w:r>
    </w:p>
    <w:p w14:paraId="213EB0CF" w14:textId="77777777" w:rsidR="008D1F58" w:rsidRPr="00C63951" w:rsidRDefault="008D1F58" w:rsidP="00193CF7">
      <w:pPr>
        <w:spacing w:after="0" w:line="240" w:lineRule="auto"/>
        <w:ind w:left="720"/>
        <w:jc w:val="both"/>
        <w:rPr>
          <w:rFonts w:ascii="Trebuchet MS" w:eastAsia="Trebuchet MS" w:hAnsi="Trebuchet MS" w:cs="Times New Roman"/>
          <w:lang w:val="fr-CI"/>
        </w:rPr>
      </w:pPr>
    </w:p>
    <w:p w14:paraId="7D11C631" w14:textId="77777777" w:rsidR="008D1F58" w:rsidRDefault="008D1F58" w:rsidP="006D6FC9">
      <w:p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Le mini-zoo comprendra différents terrains et environnements pour les animaux, tels que les terrains montagneux, l’eau et les champs. En outre, il comprendra des installations éducatives, des parkings et des restaurants. </w:t>
      </w:r>
    </w:p>
    <w:p w14:paraId="2DED5391" w14:textId="77777777" w:rsidR="00A24093" w:rsidRPr="00C63951" w:rsidRDefault="00A24093" w:rsidP="006D6FC9">
      <w:pPr>
        <w:spacing w:after="0" w:line="276" w:lineRule="auto"/>
        <w:jc w:val="both"/>
        <w:rPr>
          <w:rFonts w:ascii="Trebuchet MS" w:eastAsia="Trebuchet MS" w:hAnsi="Trebuchet MS" w:cs="Times New Roman"/>
        </w:rPr>
      </w:pPr>
    </w:p>
    <w:p w14:paraId="04ABAEA2" w14:textId="77777777" w:rsidR="008D1F58" w:rsidRPr="00C63951" w:rsidRDefault="008D1F58" w:rsidP="006D6FC9">
      <w:pPr>
        <w:numPr>
          <w:ilvl w:val="0"/>
          <w:numId w:val="171"/>
        </w:numPr>
        <w:spacing w:after="0" w:line="276" w:lineRule="auto"/>
        <w:jc w:val="both"/>
        <w:rPr>
          <w:rFonts w:ascii="Trebuchet MS" w:eastAsia="Trebuchet MS" w:hAnsi="Trebuchet MS" w:cs="Times New Roman"/>
        </w:rPr>
      </w:pPr>
      <w:r w:rsidRPr="00C63951">
        <w:rPr>
          <w:rFonts w:ascii="Trebuchet MS" w:eastAsia="Trebuchet MS" w:hAnsi="Trebuchet MS" w:cs="Times New Roman"/>
        </w:rPr>
        <w:t xml:space="preserve">Trois (3) objectifs sont assignés au </w:t>
      </w:r>
      <w:r w:rsidR="00A24093">
        <w:rPr>
          <w:rFonts w:ascii="Trebuchet MS" w:eastAsia="Trebuchet MS" w:hAnsi="Trebuchet MS" w:cs="Times New Roman"/>
        </w:rPr>
        <w:t>m</w:t>
      </w:r>
      <w:r w:rsidRPr="00C63951">
        <w:rPr>
          <w:rFonts w:ascii="Trebuchet MS" w:eastAsia="Trebuchet MS" w:hAnsi="Trebuchet MS" w:cs="Times New Roman"/>
        </w:rPr>
        <w:t xml:space="preserve">ini parc zoologique : </w:t>
      </w:r>
    </w:p>
    <w:p w14:paraId="49571EDE" w14:textId="77777777" w:rsidR="008D1F58" w:rsidRPr="00C63951" w:rsidRDefault="008D1F58" w:rsidP="00193CF7">
      <w:pPr>
        <w:numPr>
          <w:ilvl w:val="0"/>
          <w:numId w:val="170"/>
        </w:numPr>
        <w:spacing w:after="0" w:line="240" w:lineRule="auto"/>
        <w:jc w:val="both"/>
        <w:rPr>
          <w:rFonts w:ascii="Trebuchet MS" w:eastAsia="Trebuchet MS" w:hAnsi="Trebuchet MS" w:cs="Times New Roman"/>
          <w:b/>
          <w:bCs/>
          <w:lang w:val="fr-CI"/>
        </w:rPr>
      </w:pPr>
      <w:r w:rsidRPr="00C63951">
        <w:rPr>
          <w:rFonts w:ascii="Trebuchet MS" w:eastAsia="Trebuchet MS" w:hAnsi="Trebuchet MS" w:cs="Times New Roman"/>
          <w:b/>
          <w:bCs/>
          <w:lang w:val="fr-CI"/>
        </w:rPr>
        <w:t>Préservation de la biodiversité animale menacée par l’homme</w:t>
      </w:r>
    </w:p>
    <w:p w14:paraId="2E481652" w14:textId="77777777" w:rsidR="009418EB" w:rsidRPr="00C63951" w:rsidRDefault="009418EB" w:rsidP="00193CF7">
      <w:pPr>
        <w:spacing w:after="0" w:line="240" w:lineRule="auto"/>
        <w:ind w:left="720"/>
        <w:jc w:val="both"/>
        <w:rPr>
          <w:rFonts w:ascii="Trebuchet MS" w:eastAsia="Trebuchet MS" w:hAnsi="Trebuchet MS" w:cs="Times New Roman"/>
          <w:lang w:val="fr-CI"/>
        </w:rPr>
      </w:pPr>
    </w:p>
    <w:p w14:paraId="1E8D224E" w14:textId="77777777" w:rsidR="008D1F58" w:rsidRPr="00C63951" w:rsidRDefault="008D1F58" w:rsidP="00193CF7">
      <w:pPr>
        <w:numPr>
          <w:ilvl w:val="0"/>
          <w:numId w:val="170"/>
        </w:numPr>
        <w:spacing w:after="0" w:line="240" w:lineRule="auto"/>
        <w:jc w:val="both"/>
        <w:rPr>
          <w:rFonts w:ascii="Trebuchet MS" w:eastAsia="Trebuchet MS" w:hAnsi="Trebuchet MS" w:cs="Times New Roman"/>
          <w:b/>
          <w:bCs/>
          <w:lang w:val="fr-CI"/>
        </w:rPr>
      </w:pPr>
      <w:r w:rsidRPr="00C63951">
        <w:rPr>
          <w:rFonts w:ascii="Trebuchet MS" w:eastAsia="Trebuchet MS" w:hAnsi="Trebuchet MS" w:cs="Times New Roman"/>
          <w:b/>
          <w:bCs/>
          <w:lang w:val="fr-CI"/>
        </w:rPr>
        <w:t>Éducation sur l’environnement écologique face aux menaces</w:t>
      </w:r>
    </w:p>
    <w:p w14:paraId="2769CDFF" w14:textId="77777777" w:rsidR="009418EB" w:rsidRPr="00C63951" w:rsidRDefault="009418EB" w:rsidP="00193CF7">
      <w:pPr>
        <w:spacing w:after="0" w:line="240" w:lineRule="auto"/>
        <w:ind w:left="720"/>
        <w:jc w:val="both"/>
        <w:rPr>
          <w:rFonts w:ascii="Trebuchet MS" w:eastAsia="Trebuchet MS" w:hAnsi="Trebuchet MS" w:cs="Times New Roman"/>
          <w:lang w:val="fr-CI"/>
        </w:rPr>
      </w:pPr>
    </w:p>
    <w:p w14:paraId="21108A4D" w14:textId="77777777" w:rsidR="008D1F58" w:rsidRPr="00C63951" w:rsidRDefault="008D1F58" w:rsidP="00193CF7">
      <w:pPr>
        <w:numPr>
          <w:ilvl w:val="0"/>
          <w:numId w:val="170"/>
        </w:numPr>
        <w:spacing w:after="0" w:line="240" w:lineRule="auto"/>
        <w:jc w:val="both"/>
        <w:rPr>
          <w:rFonts w:ascii="Trebuchet MS" w:eastAsia="Trebuchet MS" w:hAnsi="Trebuchet MS" w:cs="Times New Roman"/>
          <w:b/>
          <w:bCs/>
          <w:lang w:val="fr-CI"/>
        </w:rPr>
      </w:pPr>
      <w:r w:rsidRPr="00C63951">
        <w:rPr>
          <w:rFonts w:ascii="Trebuchet MS" w:eastAsia="Trebuchet MS" w:hAnsi="Trebuchet MS" w:cs="Times New Roman"/>
          <w:b/>
          <w:bCs/>
          <w:lang w:val="fr-CI"/>
        </w:rPr>
        <w:t>Création d’un lac artificiel avec une Mangrove</w:t>
      </w:r>
    </w:p>
    <w:p w14:paraId="12967D93" w14:textId="77777777" w:rsidR="008D1F58" w:rsidRPr="00C63951" w:rsidRDefault="008D1F58" w:rsidP="00193CF7">
      <w:pPr>
        <w:spacing w:after="0" w:line="240" w:lineRule="auto"/>
        <w:jc w:val="both"/>
        <w:rPr>
          <w:rFonts w:ascii="Trebuchet MS" w:eastAsia="Trebuchet MS" w:hAnsi="Trebuchet MS" w:cs="Times New Roman"/>
          <w:lang w:val="fr-CI"/>
        </w:rPr>
      </w:pPr>
    </w:p>
    <w:p w14:paraId="325C1C76" w14:textId="77777777" w:rsidR="008D1F58" w:rsidRPr="00C63951" w:rsidRDefault="008D1F58" w:rsidP="00193CF7">
      <w:pPr>
        <w:numPr>
          <w:ilvl w:val="0"/>
          <w:numId w:val="169"/>
        </w:numPr>
        <w:spacing w:after="0" w:line="240" w:lineRule="auto"/>
        <w:jc w:val="both"/>
        <w:rPr>
          <w:rFonts w:ascii="Trebuchet MS" w:eastAsia="Trebuchet MS" w:hAnsi="Trebuchet MS" w:cs="Times New Roman"/>
          <w:b/>
          <w:bCs/>
          <w:lang w:val="fr-CI"/>
        </w:rPr>
      </w:pPr>
      <w:r w:rsidRPr="00C63951">
        <w:rPr>
          <w:rFonts w:ascii="Trebuchet MS" w:eastAsia="Trebuchet MS" w:hAnsi="Trebuchet MS" w:cs="Times New Roman"/>
          <w:b/>
          <w:bCs/>
          <w:lang w:val="fr-CI"/>
        </w:rPr>
        <w:t>Création d’un laboratoire de conservation de 30 Ha</w:t>
      </w:r>
    </w:p>
    <w:p w14:paraId="12BCAD37" w14:textId="77777777" w:rsidR="008D1F58" w:rsidRPr="00C63951" w:rsidRDefault="008D1F58" w:rsidP="00193CF7">
      <w:pPr>
        <w:spacing w:after="0" w:line="240" w:lineRule="auto"/>
        <w:ind w:left="720"/>
        <w:jc w:val="both"/>
        <w:rPr>
          <w:rFonts w:ascii="Trebuchet MS" w:eastAsia="Trebuchet MS" w:hAnsi="Trebuchet MS" w:cs="Times New Roman"/>
          <w:lang w:val="fr-CI"/>
        </w:rPr>
      </w:pPr>
    </w:p>
    <w:p w14:paraId="6B4DE25B" w14:textId="77777777" w:rsidR="008D1F58" w:rsidRPr="00C63951" w:rsidRDefault="008D1F58" w:rsidP="006D6FC9">
      <w:pPr>
        <w:spacing w:after="0" w:line="276" w:lineRule="auto"/>
        <w:jc w:val="both"/>
        <w:rPr>
          <w:rFonts w:ascii="Trebuchet MS" w:eastAsia="Trebuchet MS" w:hAnsi="Trebuchet MS" w:cs="Times New Roman"/>
          <w:lang w:val="fr-CI"/>
        </w:rPr>
      </w:pPr>
      <w:r w:rsidRPr="00C63951">
        <w:rPr>
          <w:rFonts w:ascii="Trebuchet MS" w:eastAsia="Trebuchet MS" w:hAnsi="Trebuchet MS" w:cs="Times New Roman"/>
          <w:lang w:val="fr-CI"/>
        </w:rPr>
        <w:t xml:space="preserve">Le laboratoire de conservation </w:t>
      </w:r>
      <w:r w:rsidRPr="00C63951">
        <w:rPr>
          <w:rFonts w:ascii="Trebuchet MS" w:eastAsia="Trebuchet MS" w:hAnsi="Trebuchet MS" w:cs="Times New Roman"/>
        </w:rPr>
        <w:t xml:space="preserve">servira à la conservation et à </w:t>
      </w:r>
      <w:r w:rsidR="001A3743" w:rsidRPr="00C63951">
        <w:rPr>
          <w:rFonts w:ascii="Trebuchet MS" w:eastAsia="Trebuchet MS" w:hAnsi="Trebuchet MS" w:cs="Times New Roman"/>
        </w:rPr>
        <w:t>la réalisation de projets de recherche sur</w:t>
      </w:r>
      <w:r w:rsidRPr="00C63951">
        <w:rPr>
          <w:rFonts w:ascii="Trebuchet MS" w:eastAsia="Trebuchet MS" w:hAnsi="Trebuchet MS" w:cs="Times New Roman"/>
        </w:rPr>
        <w:t xml:space="preserve"> la nature de la Côte d'Ivoire. Il vise trois (03) principaux objectifs :</w:t>
      </w:r>
      <w:r w:rsidR="00A53E36" w:rsidRPr="00C63951">
        <w:rPr>
          <w:rFonts w:ascii="Trebuchet MS" w:eastAsia="Trebuchet MS" w:hAnsi="Trebuchet MS" w:cs="Times New Roman"/>
        </w:rPr>
        <w:t xml:space="preserve"> </w:t>
      </w:r>
    </w:p>
    <w:p w14:paraId="25F1B2EC" w14:textId="77777777" w:rsidR="008D1F58" w:rsidRPr="00C63951" w:rsidRDefault="008D1F58" w:rsidP="006D6FC9">
      <w:pPr>
        <w:numPr>
          <w:ilvl w:val="0"/>
          <w:numId w:val="170"/>
        </w:numPr>
        <w:spacing w:after="0" w:line="276" w:lineRule="auto"/>
        <w:jc w:val="both"/>
        <w:rPr>
          <w:rFonts w:ascii="Trebuchet MS" w:eastAsia="Trebuchet MS" w:hAnsi="Trebuchet MS" w:cs="Times New Roman"/>
          <w:b/>
          <w:bCs/>
          <w:lang w:val="fr-CI"/>
        </w:rPr>
      </w:pPr>
      <w:r w:rsidRPr="00C63951">
        <w:rPr>
          <w:rFonts w:ascii="Trebuchet MS" w:eastAsia="Trebuchet MS" w:hAnsi="Trebuchet MS" w:cs="Times New Roman"/>
          <w:b/>
          <w:bCs/>
          <w:lang w:val="fr-CI"/>
        </w:rPr>
        <w:t xml:space="preserve">La conservation </w:t>
      </w:r>
      <w:r w:rsidRPr="00C63951">
        <w:rPr>
          <w:rFonts w:ascii="Trebuchet MS" w:eastAsia="Trebuchet MS" w:hAnsi="Trebuchet MS" w:cs="Times New Roman"/>
          <w:lang w:val="fr-CI"/>
        </w:rPr>
        <w:t>(Ressources génétiques, Amélioration variétale et la production de semences et de plants)</w:t>
      </w:r>
    </w:p>
    <w:p w14:paraId="4469D6EF" w14:textId="77777777" w:rsidR="009418EB" w:rsidRPr="00C63951" w:rsidRDefault="009418EB" w:rsidP="006D6FC9">
      <w:pPr>
        <w:spacing w:after="0" w:line="276" w:lineRule="auto"/>
        <w:ind w:left="720"/>
        <w:jc w:val="both"/>
        <w:rPr>
          <w:rFonts w:ascii="Trebuchet MS" w:eastAsia="Trebuchet MS" w:hAnsi="Trebuchet MS" w:cs="Times New Roman"/>
          <w:b/>
          <w:bCs/>
          <w:lang w:val="fr-CI"/>
        </w:rPr>
      </w:pPr>
    </w:p>
    <w:p w14:paraId="2B676871" w14:textId="77777777" w:rsidR="008D1F58" w:rsidRPr="00C63951" w:rsidRDefault="008D1F58" w:rsidP="006D6FC9">
      <w:pPr>
        <w:numPr>
          <w:ilvl w:val="0"/>
          <w:numId w:val="170"/>
        </w:numPr>
        <w:spacing w:after="0" w:line="276" w:lineRule="auto"/>
        <w:jc w:val="both"/>
        <w:rPr>
          <w:rFonts w:ascii="Trebuchet MS" w:eastAsia="Trebuchet MS" w:hAnsi="Trebuchet MS" w:cs="Times New Roman"/>
          <w:b/>
          <w:bCs/>
          <w:lang w:val="fr-CI"/>
        </w:rPr>
      </w:pPr>
      <w:r w:rsidRPr="00C63951">
        <w:rPr>
          <w:rFonts w:ascii="Trebuchet MS" w:eastAsia="Trebuchet MS" w:hAnsi="Trebuchet MS" w:cs="Times New Roman"/>
          <w:b/>
          <w:bCs/>
          <w:lang w:val="fr-CI"/>
        </w:rPr>
        <w:t>La production de graines in vivo (</w:t>
      </w:r>
      <w:r w:rsidRPr="00C63951">
        <w:rPr>
          <w:rFonts w:ascii="Trebuchet MS" w:eastAsia="Trebuchet MS" w:hAnsi="Trebuchet MS" w:cs="Times New Roman"/>
          <w:lang w:val="fr-CI"/>
        </w:rPr>
        <w:t>plantations, forêts classées, zones protégées</w:t>
      </w:r>
      <w:r w:rsidRPr="00C63951">
        <w:rPr>
          <w:rFonts w:ascii="Trebuchet MS" w:eastAsia="Trebuchet MS" w:hAnsi="Trebuchet MS" w:cs="Times New Roman"/>
          <w:b/>
          <w:bCs/>
          <w:lang w:val="fr-CI"/>
        </w:rPr>
        <w:t>) et in vitro</w:t>
      </w:r>
    </w:p>
    <w:p w14:paraId="391E73D2" w14:textId="77777777" w:rsidR="009418EB" w:rsidRPr="00C63951" w:rsidRDefault="009418EB" w:rsidP="006D6FC9">
      <w:pPr>
        <w:spacing w:after="0" w:line="276" w:lineRule="auto"/>
        <w:ind w:left="720"/>
        <w:jc w:val="both"/>
        <w:rPr>
          <w:rFonts w:ascii="Trebuchet MS" w:eastAsia="Trebuchet MS" w:hAnsi="Trebuchet MS" w:cs="Times New Roman"/>
          <w:b/>
          <w:bCs/>
          <w:lang w:val="fr-CI"/>
        </w:rPr>
      </w:pPr>
    </w:p>
    <w:p w14:paraId="604DFEAD" w14:textId="77777777" w:rsidR="00FA4020" w:rsidRPr="00C63951" w:rsidRDefault="008D1F58" w:rsidP="006D6FC9">
      <w:pPr>
        <w:numPr>
          <w:ilvl w:val="0"/>
          <w:numId w:val="170"/>
        </w:numPr>
        <w:spacing w:after="0" w:line="276" w:lineRule="auto"/>
        <w:jc w:val="both"/>
        <w:rPr>
          <w:rFonts w:ascii="Trebuchet MS" w:eastAsia="Trebuchet MS" w:hAnsi="Trebuchet MS" w:cs="Times New Roman"/>
          <w:lang w:val="fr-CI"/>
        </w:rPr>
      </w:pPr>
      <w:r w:rsidRPr="00C63951">
        <w:rPr>
          <w:rFonts w:ascii="Trebuchet MS" w:eastAsia="Trebuchet MS" w:hAnsi="Trebuchet MS" w:cs="Times New Roman"/>
          <w:b/>
          <w:bCs/>
          <w:lang w:val="fr-CI"/>
        </w:rPr>
        <w:t xml:space="preserve">La création d’une pharmacopée </w:t>
      </w:r>
      <w:r w:rsidRPr="00C63951">
        <w:rPr>
          <w:rFonts w:ascii="Trebuchet MS" w:eastAsia="Trebuchet MS" w:hAnsi="Trebuchet MS" w:cs="Times New Roman"/>
          <w:lang w:val="fr-CI"/>
        </w:rPr>
        <w:t>(Plantes médicinales, constitution de réserves de molécules)</w:t>
      </w:r>
      <w:r w:rsidR="00537F8B" w:rsidRPr="00C63951">
        <w:rPr>
          <w:rFonts w:ascii="Trebuchet MS" w:eastAsia="Trebuchet MS" w:hAnsi="Trebuchet MS" w:cs="Times New Roman"/>
          <w:lang w:val="fr-CI"/>
        </w:rPr>
        <w:t>.</w:t>
      </w:r>
    </w:p>
    <w:sectPr w:rsidR="00FA4020" w:rsidRPr="00C63951" w:rsidSect="00BC45EB">
      <w:headerReference w:type="default" r:id="rId65"/>
      <w:headerReference w:type="first" r:id="rId66"/>
      <w:pgSz w:w="11906" w:h="16838"/>
      <w:pgMar w:top="992" w:right="1418" w:bottom="1418" w:left="1418" w:header="709" w:footer="709" w:gutter="0"/>
      <w:pgBorders w:offsetFrom="page">
        <w:top w:val="christmasTree" w:sz="3" w:space="24" w:color="auto"/>
        <w:left w:val="christmasTree" w:sz="3" w:space="24" w:color="auto"/>
        <w:bottom w:val="christmasTree" w:sz="3" w:space="24" w:color="auto"/>
        <w:right w:val="christmasTree" w:sz="3" w:space="24" w:color="auto"/>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DE51CD" w14:textId="77777777" w:rsidR="005C635F" w:rsidRDefault="005C635F">
      <w:pPr>
        <w:spacing w:after="0" w:line="240" w:lineRule="auto"/>
      </w:pPr>
      <w:r>
        <w:separator/>
      </w:r>
    </w:p>
  </w:endnote>
  <w:endnote w:type="continuationSeparator" w:id="0">
    <w:p w14:paraId="5EE7F240" w14:textId="77777777" w:rsidR="005C635F" w:rsidRDefault="005C63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NewsGothB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Gras">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High Tower Text">
    <w:panose1 w:val="02040502050506030303"/>
    <w:charset w:val="00"/>
    <w:family w:val="roman"/>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Dancing Script">
    <w:altName w:val="Times New Roman"/>
    <w:charset w:val="00"/>
    <w:family w:val="auto"/>
    <w:pitch w:val="default"/>
  </w:font>
  <w:font w:name="Gill San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E38ACC" w14:textId="77777777" w:rsidR="00193CF7" w:rsidRDefault="005E73CC">
    <w:pPr>
      <w:pStyle w:val="Pieddepage"/>
      <w:jc w:val="right"/>
    </w:pPr>
    <w:r>
      <w:fldChar w:fldCharType="begin"/>
    </w:r>
    <w:r w:rsidR="00193CF7">
      <w:instrText>PAGE   \* MERGEFORMAT</w:instrText>
    </w:r>
    <w:r>
      <w:fldChar w:fldCharType="separate"/>
    </w:r>
    <w:r w:rsidR="0026526F">
      <w:rPr>
        <w:noProof/>
      </w:rPr>
      <w:t>326</w:t>
    </w:r>
    <w:r>
      <w:fldChar w:fldCharType="end"/>
    </w:r>
  </w:p>
  <w:p w14:paraId="00508C87" w14:textId="77777777" w:rsidR="00193CF7" w:rsidRDefault="00193CF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38BC0" w14:textId="111268EC" w:rsidR="001501AA" w:rsidRDefault="00E77B55" w:rsidP="000F4D07">
    <w:pPr>
      <w:pBdr>
        <w:top w:val="nil"/>
        <w:left w:val="nil"/>
        <w:bottom w:val="nil"/>
        <w:right w:val="nil"/>
        <w:between w:val="nil"/>
      </w:pBdr>
      <w:tabs>
        <w:tab w:val="center" w:pos="4536"/>
        <w:tab w:val="left" w:pos="5670"/>
        <w:tab w:val="right" w:pos="9072"/>
      </w:tabs>
      <w:spacing w:after="0" w:line="240" w:lineRule="auto"/>
      <w:rPr>
        <w:color w:val="000000"/>
      </w:rPr>
    </w:pPr>
    <w:r>
      <w:rPr>
        <w:noProof/>
      </w:rPr>
      <mc:AlternateContent>
        <mc:Choice Requires="wps">
          <w:drawing>
            <wp:anchor distT="0" distB="0" distL="114300" distR="114300" simplePos="0" relativeHeight="251657216" behindDoc="0" locked="0" layoutInCell="0" allowOverlap="1" wp14:anchorId="30BF1901" wp14:editId="2A837B00">
              <wp:simplePos x="0" y="0"/>
              <wp:positionH relativeFrom="page">
                <wp:posOffset>6279515</wp:posOffset>
              </wp:positionH>
              <wp:positionV relativeFrom="page">
                <wp:posOffset>9950450</wp:posOffset>
              </wp:positionV>
              <wp:extent cx="365760" cy="304800"/>
              <wp:effectExtent l="0" t="0" r="0" b="0"/>
              <wp:wrapNone/>
              <wp:docPr id="37639" name="Carré corné 37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04800"/>
                      </a:xfrm>
                      <a:prstGeom prst="foldedCorner">
                        <a:avLst>
                          <a:gd name="adj" fmla="val 34560"/>
                        </a:avLst>
                      </a:prstGeom>
                      <a:solidFill>
                        <a:srgbClr val="FFFFFF"/>
                      </a:solidFill>
                      <a:ln w="3175">
                        <a:solidFill>
                          <a:srgbClr val="808080"/>
                        </a:solidFill>
                        <a:round/>
                        <a:headEnd/>
                        <a:tailEnd/>
                      </a:ln>
                    </wps:spPr>
                    <wps:txbx>
                      <w:txbxContent>
                        <w:p w14:paraId="2C1930FD" w14:textId="77777777" w:rsidR="001501AA" w:rsidRDefault="005E73CC" w:rsidP="00E57E25">
                          <w:pPr>
                            <w:jc w:val="center"/>
                          </w:pPr>
                          <w:r>
                            <w:fldChar w:fldCharType="begin"/>
                          </w:r>
                          <w:r w:rsidR="001501AA">
                            <w:instrText>PAGE    \* MERGEFORMAT</w:instrText>
                          </w:r>
                          <w:r>
                            <w:fldChar w:fldCharType="separate"/>
                          </w:r>
                          <w:r w:rsidR="0026526F" w:rsidRPr="0026526F">
                            <w:rPr>
                              <w:noProof/>
                              <w:sz w:val="16"/>
                              <w:szCs w:val="16"/>
                            </w:rPr>
                            <w:t>xvii</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F1901"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37639" o:spid="_x0000_s1040" type="#_x0000_t65" style="position:absolute;margin-left:494.45pt;margin-top:783.5pt;width:28.8pt;height:2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" o:allowincell="f" adj="14135" strokecolor="gray" strokeweight=".25pt">
              <v:textbox>
                <w:txbxContent>
                  <w:p w14:paraId="2C1930FD" w14:textId="77777777" w:rsidR="001501AA" w:rsidRDefault="005E73CC" w:rsidP="00E57E25">
                    <w:pPr>
                      <w:jc w:val="center"/>
                    </w:pPr>
                    <w:r>
                      <w:fldChar w:fldCharType="begin"/>
                    </w:r>
                    <w:r w:rsidR="001501AA">
                      <w:instrText>PAGE    \* MERGEFORMAT</w:instrText>
                    </w:r>
                    <w:r>
                      <w:fldChar w:fldCharType="separate"/>
                    </w:r>
                    <w:r w:rsidR="0026526F" w:rsidRPr="0026526F">
                      <w:rPr>
                        <w:noProof/>
                        <w:sz w:val="16"/>
                        <w:szCs w:val="16"/>
                      </w:rPr>
                      <w:t>xvii</w:t>
                    </w:r>
                    <w:r>
                      <w:rPr>
                        <w:sz w:val="16"/>
                        <w:szCs w:val="16"/>
                      </w:rPr>
                      <w:fldChar w:fldCharType="end"/>
                    </w:r>
                  </w:p>
                </w:txbxContent>
              </v:textbox>
              <w10:wrap anchorx="page" anchory="page"/>
            </v:shape>
          </w:pict>
        </mc:Fallback>
      </mc:AlternateContent>
    </w:r>
    <w:r w:rsidR="001501AA">
      <w:rPr>
        <w:rFonts w:ascii="Gill Sans" w:eastAsia="Gill Sans" w:hAnsi="Gill Sans" w:cs="Gill Sans"/>
        <w:i/>
        <w:color w:val="000000"/>
        <w:sz w:val="18"/>
        <w:szCs w:val="18"/>
      </w:rPr>
      <w:t>Appui Technique du Cabinet JRK Management &amp; Governance (JRKM</w:t>
    </w:r>
    <w:r>
      <w:rPr>
        <w:noProof/>
      </w:rPr>
      <mc:AlternateContent>
        <mc:Choice Requires="wps">
          <w:drawing>
            <wp:anchor distT="0" distB="0" distL="114300" distR="114300" simplePos="0" relativeHeight="251656192" behindDoc="0" locked="0" layoutInCell="1" allowOverlap="1" wp14:anchorId="2E2EF6A2" wp14:editId="5EB9E082">
              <wp:simplePos x="0" y="0"/>
              <wp:positionH relativeFrom="column">
                <wp:posOffset>4288790</wp:posOffset>
              </wp:positionH>
              <wp:positionV relativeFrom="paragraph">
                <wp:posOffset>-157480</wp:posOffset>
              </wp:positionV>
              <wp:extent cx="1031240" cy="340360"/>
              <wp:effectExtent l="0" t="0" r="0" b="0"/>
              <wp:wrapNone/>
              <wp:docPr id="376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1240" cy="340360"/>
                      </a:xfrm>
                      <a:prstGeom prst="rect">
                        <a:avLst/>
                      </a:prstGeom>
                      <a:solidFill>
                        <a:sysClr val="window" lastClr="FFFFFF"/>
                      </a:solidFill>
                      <a:ln w="6350">
                        <a:noFill/>
                      </a:ln>
                      <a:effectLst/>
                    </wps:spPr>
                    <wps:txbx>
                      <w:txbxContent>
                        <w:p w14:paraId="0C13F1D3" w14:textId="77777777" w:rsidR="001501AA" w:rsidRDefault="0026526F" w:rsidP="004F5808">
                          <w:r>
                            <w:rPr>
                              <w:noProof/>
                            </w:rPr>
                            <w:drawing>
                              <wp:inline distT="0" distB="0" distL="0" distR="0" wp14:anchorId="7F81593C" wp14:editId="20494FEE">
                                <wp:extent cx="847725" cy="314325"/>
                                <wp:effectExtent l="19050" t="0" r="9525" b="0"/>
                                <wp:docPr id="10" name="Image 36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373"/>
                                        <pic:cNvPicPr>
                                          <a:picLocks noChangeAspect="1" noChangeArrowheads="1"/>
                                        </pic:cNvPicPr>
                                      </pic:nvPicPr>
                                      <pic:blipFill>
                                        <a:blip r:embed="rId1"/>
                                        <a:srcRect/>
                                        <a:stretch>
                                          <a:fillRect/>
                                        </a:stretch>
                                      </pic:blipFill>
                                      <pic:spPr bwMode="auto">
                                        <a:xfrm>
                                          <a:off x="0" y="0"/>
                                          <a:ext cx="847725" cy="31432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E2EF6A2" id="_x0000_t202" coordsize="21600,21600" o:spt="202" path="m,l,21600r21600,l21600,xe">
              <v:stroke joinstyle="miter"/>
              <v:path gradientshapeok="t" o:connecttype="rect"/>
            </v:shapetype>
            <v:shape id="Zone de texte 2" o:spid="_x0000_s1041" type="#_x0000_t202" style="position:absolute;margin-left:337.7pt;margin-top:-12.4pt;width:81.2pt;height:26.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" fillcolor="window" stroked="f" strokeweight=".5pt">
              <v:textbox>
                <w:txbxContent>
                  <w:p w14:paraId="0C13F1D3" w14:textId="77777777" w:rsidR="001501AA" w:rsidRDefault="0026526F" w:rsidP="004F5808">
                    <w:r>
                      <w:rPr>
                        <w:noProof/>
                      </w:rPr>
                      <w:drawing>
                        <wp:inline distT="0" distB="0" distL="0" distR="0" wp14:anchorId="7F81593C" wp14:editId="20494FEE">
                          <wp:extent cx="847725" cy="314325"/>
                          <wp:effectExtent l="19050" t="0" r="9525" b="0"/>
                          <wp:docPr id="10" name="Image 36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373"/>
                                  <pic:cNvPicPr>
                                    <a:picLocks noChangeAspect="1" noChangeArrowheads="1"/>
                                  </pic:cNvPicPr>
                                </pic:nvPicPr>
                                <pic:blipFill>
                                  <a:blip r:embed="rId1"/>
                                  <a:srcRect/>
                                  <a:stretch>
                                    <a:fillRect/>
                                  </a:stretch>
                                </pic:blipFill>
                                <pic:spPr bwMode="auto">
                                  <a:xfrm>
                                    <a:off x="0" y="0"/>
                                    <a:ext cx="847725" cy="314325"/>
                                  </a:xfrm>
                                  <a:prstGeom prst="rect">
                                    <a:avLst/>
                                  </a:prstGeom>
                                  <a:noFill/>
                                  <a:ln w="9525">
                                    <a:noFill/>
                                    <a:miter lim="800000"/>
                                    <a:headEnd/>
                                    <a:tailEnd/>
                                  </a:ln>
                                </pic:spPr>
                              </pic:pic>
                            </a:graphicData>
                          </a:graphic>
                        </wp:inline>
                      </w:drawing>
                    </w:r>
                  </w:p>
                </w:txbxContent>
              </v:textbox>
            </v:shape>
          </w:pict>
        </mc:Fallback>
      </mc:AlternateContent>
    </w:r>
    <w:r w:rsidR="001501AA">
      <w:rPr>
        <w:rFonts w:ascii="Gill Sans" w:eastAsia="Gill Sans" w:hAnsi="Gill Sans" w:cs="Gill Sans"/>
        <w:i/>
        <w:color w:val="000000"/>
        <w:sz w:val="18"/>
        <w:szCs w:val="18"/>
      </w:rPr>
      <w:t>G)</w:t>
    </w:r>
    <w:r w:rsidR="001501AA">
      <w:rPr>
        <w:rFonts w:ascii="Gill Sans" w:eastAsia="Gill Sans" w:hAnsi="Gill Sans" w:cs="Gill Sans"/>
        <w:i/>
        <w:color w:val="000000"/>
        <w:sz w:val="18"/>
        <w:szCs w:val="18"/>
      </w:rPr>
      <w:tab/>
    </w:r>
    <w:r w:rsidR="001501AA">
      <w:rPr>
        <w:rFonts w:ascii="Gill Sans" w:eastAsia="Gill Sans" w:hAnsi="Gill Sans" w:cs="Gill Sans"/>
        <w:i/>
        <w:color w:val="000000"/>
        <w:sz w:val="18"/>
        <w:szCs w:val="18"/>
      </w:rPr>
      <w:tab/>
    </w:r>
  </w:p>
  <w:p w14:paraId="6B44F3E1" w14:textId="77777777" w:rsidR="001501AA" w:rsidRDefault="001501AA">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7CED96" w14:textId="2C6644B5" w:rsidR="001501AA" w:rsidRDefault="00E77B55" w:rsidP="00E57E25">
    <w:pPr>
      <w:pBdr>
        <w:top w:val="nil"/>
        <w:left w:val="nil"/>
        <w:bottom w:val="nil"/>
        <w:right w:val="nil"/>
        <w:between w:val="nil"/>
      </w:pBdr>
      <w:tabs>
        <w:tab w:val="center" w:pos="4536"/>
        <w:tab w:val="right" w:pos="9072"/>
      </w:tabs>
      <w:spacing w:after="0" w:line="240" w:lineRule="auto"/>
      <w:rPr>
        <w:color w:val="000000"/>
      </w:rPr>
    </w:pPr>
    <w:r>
      <w:rPr>
        <w:noProof/>
      </w:rPr>
      <mc:AlternateContent>
        <mc:Choice Requires="wps">
          <w:drawing>
            <wp:anchor distT="0" distB="0" distL="114300" distR="114300" simplePos="0" relativeHeight="251659264" behindDoc="0" locked="0" layoutInCell="0" allowOverlap="1" wp14:anchorId="6106D7D5" wp14:editId="5E84EC33">
              <wp:simplePos x="0" y="0"/>
              <wp:positionH relativeFrom="page">
                <wp:posOffset>6278880</wp:posOffset>
              </wp:positionH>
              <wp:positionV relativeFrom="page">
                <wp:posOffset>9949815</wp:posOffset>
              </wp:positionV>
              <wp:extent cx="365760" cy="304800"/>
              <wp:effectExtent l="0" t="0" r="0" b="0"/>
              <wp:wrapNone/>
              <wp:docPr id="37642" name="Carré corné 37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04800"/>
                      </a:xfrm>
                      <a:prstGeom prst="foldedCorner">
                        <a:avLst>
                          <a:gd name="adj" fmla="val 34560"/>
                        </a:avLst>
                      </a:prstGeom>
                      <a:solidFill>
                        <a:srgbClr val="FFFFFF"/>
                      </a:solidFill>
                      <a:ln w="3175">
                        <a:solidFill>
                          <a:srgbClr val="808080"/>
                        </a:solidFill>
                        <a:round/>
                        <a:headEnd/>
                        <a:tailEnd/>
                      </a:ln>
                    </wps:spPr>
                    <wps:txbx>
                      <w:txbxContent>
                        <w:p w14:paraId="12823FF0" w14:textId="77777777" w:rsidR="001501AA" w:rsidRDefault="005E73CC" w:rsidP="00E57E25">
                          <w:pPr>
                            <w:jc w:val="center"/>
                          </w:pPr>
                          <w:r>
                            <w:fldChar w:fldCharType="begin"/>
                          </w:r>
                          <w:r w:rsidR="001501AA">
                            <w:instrText>PAGE    \* MERGEFORMAT</w:instrText>
                          </w:r>
                          <w:r>
                            <w:fldChar w:fldCharType="separate"/>
                          </w:r>
                          <w:r w:rsidR="0026526F" w:rsidRPr="0026526F">
                            <w:rPr>
                              <w:noProof/>
                              <w:sz w:val="16"/>
                              <w:szCs w:val="16"/>
                            </w:rPr>
                            <w:t>320</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06D7D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37642" o:spid="_x0000_s1042" type="#_x0000_t65" style="position:absolute;margin-left:494.4pt;margin-top:783.45pt;width:28.8pt;height: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" o:allowincell="f" adj="14135" strokecolor="gray" strokeweight=".25pt">
              <v:textbox>
                <w:txbxContent>
                  <w:p w14:paraId="12823FF0" w14:textId="77777777" w:rsidR="001501AA" w:rsidRDefault="005E73CC" w:rsidP="00E57E25">
                    <w:pPr>
                      <w:jc w:val="center"/>
                    </w:pPr>
                    <w:r>
                      <w:fldChar w:fldCharType="begin"/>
                    </w:r>
                    <w:r w:rsidR="001501AA">
                      <w:instrText>PAGE    \* MERGEFORMAT</w:instrText>
                    </w:r>
                    <w:r>
                      <w:fldChar w:fldCharType="separate"/>
                    </w:r>
                    <w:r w:rsidR="0026526F" w:rsidRPr="0026526F">
                      <w:rPr>
                        <w:noProof/>
                        <w:sz w:val="16"/>
                        <w:szCs w:val="16"/>
                      </w:rPr>
                      <w:t>320</w:t>
                    </w:r>
                    <w:r>
                      <w:rPr>
                        <w:sz w:val="16"/>
                        <w:szCs w:val="16"/>
                      </w:rPr>
                      <w:fldChar w:fldCharType="end"/>
                    </w:r>
                  </w:p>
                </w:txbxContent>
              </v:textbox>
              <w10:wrap anchorx="page" anchory="page"/>
            </v:shape>
          </w:pict>
        </mc:Fallback>
      </mc:AlternateContent>
    </w:r>
    <w:r w:rsidR="001501AA">
      <w:rPr>
        <w:rFonts w:ascii="Gill Sans" w:eastAsia="Gill Sans" w:hAnsi="Gill Sans" w:cs="Gill Sans"/>
        <w:i/>
        <w:color w:val="000000"/>
        <w:sz w:val="18"/>
        <w:szCs w:val="18"/>
      </w:rPr>
      <w:t>Appui Technique du Cabinet JRK Management &amp; Governance (JRKM</w:t>
    </w:r>
    <w:r>
      <w:rPr>
        <w:noProof/>
      </w:rPr>
      <mc:AlternateContent>
        <mc:Choice Requires="wps">
          <w:drawing>
            <wp:anchor distT="0" distB="0" distL="114300" distR="114300" simplePos="0" relativeHeight="251658240" behindDoc="0" locked="0" layoutInCell="1" allowOverlap="1" wp14:anchorId="5E92F605" wp14:editId="2474434E">
              <wp:simplePos x="0" y="0"/>
              <wp:positionH relativeFrom="column">
                <wp:posOffset>4288790</wp:posOffset>
              </wp:positionH>
              <wp:positionV relativeFrom="paragraph">
                <wp:posOffset>-157480</wp:posOffset>
              </wp:positionV>
              <wp:extent cx="1031240" cy="340360"/>
              <wp:effectExtent l="0" t="0" r="0" b="0"/>
              <wp:wrapNone/>
              <wp:docPr id="37643"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1240" cy="340360"/>
                      </a:xfrm>
                      <a:prstGeom prst="rect">
                        <a:avLst/>
                      </a:prstGeom>
                      <a:solidFill>
                        <a:sysClr val="window" lastClr="FFFFFF"/>
                      </a:solidFill>
                      <a:ln w="6350">
                        <a:noFill/>
                      </a:ln>
                      <a:effectLst/>
                    </wps:spPr>
                    <wps:txbx>
                      <w:txbxContent>
                        <w:p w14:paraId="692C6987" w14:textId="77777777" w:rsidR="001501AA" w:rsidRDefault="0026526F" w:rsidP="004F5808">
                          <w:r>
                            <w:rPr>
                              <w:noProof/>
                            </w:rPr>
                            <w:drawing>
                              <wp:inline distT="0" distB="0" distL="0" distR="0" wp14:anchorId="378C1E20" wp14:editId="156C821A">
                                <wp:extent cx="847725" cy="314325"/>
                                <wp:effectExtent l="19050" t="0" r="9525" b="0"/>
                                <wp:docPr id="18" name="Image 36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374"/>
                                        <pic:cNvPicPr>
                                          <a:picLocks noChangeAspect="1" noChangeArrowheads="1"/>
                                        </pic:cNvPicPr>
                                      </pic:nvPicPr>
                                      <pic:blipFill>
                                        <a:blip r:embed="rId1"/>
                                        <a:srcRect/>
                                        <a:stretch>
                                          <a:fillRect/>
                                        </a:stretch>
                                      </pic:blipFill>
                                      <pic:spPr bwMode="auto">
                                        <a:xfrm>
                                          <a:off x="0" y="0"/>
                                          <a:ext cx="847725" cy="31432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E92F605" id="_x0000_t202" coordsize="21600,21600" o:spt="202" path="m,l,21600r21600,l21600,xe">
              <v:stroke joinstyle="miter"/>
              <v:path gradientshapeok="t" o:connecttype="rect"/>
            </v:shapetype>
            <v:shape id="Zone de texte 1" o:spid="_x0000_s1043" type="#_x0000_t202" style="position:absolute;margin-left:337.7pt;margin-top:-12.4pt;width:81.2pt;height:2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" fillcolor="window" stroked="f" strokeweight=".5pt">
              <v:textbox>
                <w:txbxContent>
                  <w:p w14:paraId="692C6987" w14:textId="77777777" w:rsidR="001501AA" w:rsidRDefault="0026526F" w:rsidP="004F5808">
                    <w:r>
                      <w:rPr>
                        <w:noProof/>
                      </w:rPr>
                      <w:drawing>
                        <wp:inline distT="0" distB="0" distL="0" distR="0" wp14:anchorId="378C1E20" wp14:editId="156C821A">
                          <wp:extent cx="847725" cy="314325"/>
                          <wp:effectExtent l="19050" t="0" r="9525" b="0"/>
                          <wp:docPr id="18" name="Image 36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374"/>
                                  <pic:cNvPicPr>
                                    <a:picLocks noChangeAspect="1" noChangeArrowheads="1"/>
                                  </pic:cNvPicPr>
                                </pic:nvPicPr>
                                <pic:blipFill>
                                  <a:blip r:embed="rId1"/>
                                  <a:srcRect/>
                                  <a:stretch>
                                    <a:fillRect/>
                                  </a:stretch>
                                </pic:blipFill>
                                <pic:spPr bwMode="auto">
                                  <a:xfrm>
                                    <a:off x="0" y="0"/>
                                    <a:ext cx="847725" cy="314325"/>
                                  </a:xfrm>
                                  <a:prstGeom prst="rect">
                                    <a:avLst/>
                                  </a:prstGeom>
                                  <a:noFill/>
                                  <a:ln w="9525">
                                    <a:noFill/>
                                    <a:miter lim="800000"/>
                                    <a:headEnd/>
                                    <a:tailEnd/>
                                  </a:ln>
                                </pic:spPr>
                              </pic:pic>
                            </a:graphicData>
                          </a:graphic>
                        </wp:inline>
                      </w:drawing>
                    </w:r>
                  </w:p>
                </w:txbxContent>
              </v:textbox>
            </v:shape>
          </w:pict>
        </mc:Fallback>
      </mc:AlternateContent>
    </w:r>
    <w:r w:rsidR="001501AA">
      <w:rPr>
        <w:rFonts w:ascii="Gill Sans" w:eastAsia="Gill Sans" w:hAnsi="Gill Sans" w:cs="Gill Sans"/>
        <w:i/>
        <w:color w:val="000000"/>
        <w:sz w:val="18"/>
        <w:szCs w:val="18"/>
      </w:rPr>
      <w:t>G)</w:t>
    </w:r>
    <w:r w:rsidR="001501AA">
      <w:rPr>
        <w:rFonts w:ascii="Gill Sans" w:eastAsia="Gill Sans" w:hAnsi="Gill Sans" w:cs="Gill Sans"/>
        <w:i/>
        <w:color w:val="000000"/>
        <w:sz w:val="18"/>
        <w:szCs w:val="18"/>
      </w:rPr>
      <w:tab/>
    </w:r>
  </w:p>
  <w:p w14:paraId="01B33E95" w14:textId="77777777" w:rsidR="001501AA" w:rsidRDefault="001501AA">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8E7ADD" w14:textId="77777777" w:rsidR="005C635F" w:rsidRDefault="005C635F">
      <w:pPr>
        <w:spacing w:after="0" w:line="240" w:lineRule="auto"/>
      </w:pPr>
      <w:r>
        <w:separator/>
      </w:r>
    </w:p>
  </w:footnote>
  <w:footnote w:type="continuationSeparator" w:id="0">
    <w:p w14:paraId="142BE5D7" w14:textId="77777777" w:rsidR="005C635F" w:rsidRDefault="005C63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81947" w14:textId="77777777" w:rsidR="00C25A56" w:rsidRDefault="00C25A56">
    <w:pPr>
      <w:widowControl w:val="0"/>
      <w:pBdr>
        <w:top w:val="nil"/>
        <w:left w:val="nil"/>
        <w:bottom w:val="nil"/>
        <w:right w:val="nil"/>
        <w:between w:val="nil"/>
      </w:pBdr>
      <w:spacing w:after="0" w:line="276" w:lineRule="auto"/>
      <w:rPr>
        <w:color w:val="000000"/>
      </w:rPr>
    </w:pPr>
  </w:p>
  <w:tbl>
    <w:tblPr>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7"/>
      <w:gridCol w:w="5635"/>
      <w:gridCol w:w="1194"/>
      <w:gridCol w:w="1419"/>
    </w:tblGrid>
    <w:tr w:rsidR="00C25A56" w14:paraId="4AE86B32" w14:textId="77777777" w:rsidTr="003E7FBA">
      <w:trPr>
        <w:trHeight w:val="338"/>
        <w:jc w:val="center"/>
      </w:trPr>
      <w:tc>
        <w:tcPr>
          <w:tcW w:w="9985" w:type="dxa"/>
          <w:gridSpan w:val="4"/>
          <w:shd w:val="clear" w:color="auto" w:fill="auto"/>
          <w:vAlign w:val="center"/>
        </w:tcPr>
        <w:p w14:paraId="380EB15B" w14:textId="77777777" w:rsidR="00C25A56" w:rsidRPr="003E7FBA" w:rsidRDefault="00C25A56"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b/>
              <w:color w:val="000000"/>
              <w:sz w:val="24"/>
              <w:szCs w:val="24"/>
            </w:rPr>
          </w:pPr>
          <w:r w:rsidRPr="003E7FBA">
            <w:rPr>
              <w:rFonts w:ascii="Times New Roman" w:eastAsia="Times New Roman" w:hAnsi="Times New Roman" w:cs="Times New Roman"/>
              <w:b/>
              <w:color w:val="000000"/>
              <w:sz w:val="24"/>
              <w:szCs w:val="24"/>
            </w:rPr>
            <w:t>MANUEL DES PROCEDURES DU MINISTERE DES EAUX ET FORETS</w:t>
          </w:r>
        </w:p>
        <w:p w14:paraId="26B6B91E" w14:textId="77777777" w:rsidR="00C25A56" w:rsidRPr="003E7FBA" w:rsidRDefault="00C25A56"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sz w:val="2"/>
              <w:szCs w:val="2"/>
            </w:rPr>
          </w:pPr>
        </w:p>
      </w:tc>
    </w:tr>
    <w:tr w:rsidR="00C25A56" w14:paraId="0A856880" w14:textId="77777777" w:rsidTr="003E7FBA">
      <w:trPr>
        <w:trHeight w:val="915"/>
        <w:jc w:val="center"/>
      </w:trPr>
      <w:tc>
        <w:tcPr>
          <w:tcW w:w="1737" w:type="dxa"/>
          <w:shd w:val="clear" w:color="auto" w:fill="auto"/>
          <w:vAlign w:val="center"/>
        </w:tcPr>
        <w:p w14:paraId="516538F3" w14:textId="77777777" w:rsidR="00C25A56" w:rsidRPr="003E7FBA" w:rsidRDefault="0026526F" w:rsidP="003E7FBA">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0DA456D4" wp14:editId="74A3C147">
                <wp:extent cx="809625" cy="581025"/>
                <wp:effectExtent l="19050" t="0" r="9525" b="0"/>
                <wp:docPr id="7" name="Image 7" descr="Armoiries_de_la_Côte_d'Ivoire_de_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moiries_de_la_Côte_d'Ivoire_de_1964"/>
                        <pic:cNvPicPr>
                          <a:picLocks noChangeAspect="1" noChangeArrowheads="1"/>
                        </pic:cNvPicPr>
                      </pic:nvPicPr>
                      <pic:blipFill>
                        <a:blip r:embed="rId1"/>
                        <a:srcRect/>
                        <a:stretch>
                          <a:fillRect/>
                        </a:stretch>
                      </pic:blipFill>
                      <pic:spPr bwMode="auto">
                        <a:xfrm>
                          <a:off x="0" y="0"/>
                          <a:ext cx="809625" cy="581025"/>
                        </a:xfrm>
                        <a:prstGeom prst="rect">
                          <a:avLst/>
                        </a:prstGeom>
                        <a:noFill/>
                        <a:ln w="9525">
                          <a:noFill/>
                          <a:miter lim="800000"/>
                          <a:headEnd/>
                          <a:tailEnd/>
                        </a:ln>
                      </pic:spPr>
                    </pic:pic>
                  </a:graphicData>
                </a:graphic>
              </wp:inline>
            </w:drawing>
          </w:r>
        </w:p>
      </w:tc>
      <w:tc>
        <w:tcPr>
          <w:tcW w:w="5635" w:type="dxa"/>
          <w:shd w:val="clear" w:color="auto" w:fill="auto"/>
          <w:vAlign w:val="center"/>
        </w:tcPr>
        <w:p w14:paraId="3346AFAC" w14:textId="77777777" w:rsidR="00C25A56" w:rsidRPr="003E7FBA" w:rsidRDefault="00C25A56" w:rsidP="003E7FB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6"/>
              <w:szCs w:val="26"/>
            </w:rPr>
          </w:pPr>
          <w:r w:rsidRPr="003E7FBA">
            <w:rPr>
              <w:rFonts w:ascii="Times New Roman" w:eastAsia="Times New Roman" w:hAnsi="Times New Roman" w:cs="Times New Roman"/>
              <w:b/>
              <w:color w:val="000000"/>
              <w:sz w:val="26"/>
              <w:szCs w:val="26"/>
            </w:rPr>
            <w:t>Table des Matières</w:t>
          </w:r>
        </w:p>
        <w:p w14:paraId="39CE3AD1" w14:textId="77777777" w:rsidR="00C25A56" w:rsidRPr="003E7FBA" w:rsidRDefault="00C25A56"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sz w:val="2"/>
              <w:szCs w:val="2"/>
            </w:rPr>
          </w:pPr>
        </w:p>
      </w:tc>
      <w:tc>
        <w:tcPr>
          <w:tcW w:w="1194" w:type="dxa"/>
          <w:shd w:val="clear" w:color="auto" w:fill="auto"/>
          <w:vAlign w:val="center"/>
        </w:tcPr>
        <w:p w14:paraId="37B33BE4" w14:textId="77777777" w:rsidR="00C25A56" w:rsidRPr="003E7FBA" w:rsidRDefault="00C25A56"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rPr>
          </w:pPr>
          <w:r w:rsidRPr="003E7FBA">
            <w:rPr>
              <w:rFonts w:ascii="Times New Roman" w:eastAsia="Times New Roman" w:hAnsi="Times New Roman" w:cs="Times New Roman"/>
              <w:color w:val="000000"/>
              <w:sz w:val="24"/>
              <w:szCs w:val="24"/>
            </w:rPr>
            <w:t xml:space="preserve">Version </w:t>
          </w:r>
          <w:r w:rsidR="00FB25E1">
            <w:rPr>
              <w:rFonts w:ascii="Times New Roman" w:eastAsia="Times New Roman" w:hAnsi="Times New Roman" w:cs="Times New Roman"/>
              <w:color w:val="000000"/>
              <w:sz w:val="24"/>
              <w:szCs w:val="24"/>
            </w:rPr>
            <w:t>08</w:t>
          </w:r>
          <w:r w:rsidRPr="003E7FBA">
            <w:rPr>
              <w:rFonts w:ascii="Times New Roman" w:eastAsia="Times New Roman" w:hAnsi="Times New Roman" w:cs="Times New Roman"/>
              <w:color w:val="000000"/>
              <w:sz w:val="24"/>
              <w:szCs w:val="24"/>
            </w:rPr>
            <w:t>/202</w:t>
          </w:r>
          <w:r w:rsidR="00FB25E1">
            <w:rPr>
              <w:rFonts w:ascii="Times New Roman" w:eastAsia="Times New Roman" w:hAnsi="Times New Roman" w:cs="Times New Roman"/>
              <w:color w:val="000000"/>
              <w:sz w:val="24"/>
              <w:szCs w:val="24"/>
            </w:rPr>
            <w:t>1</w:t>
          </w:r>
        </w:p>
      </w:tc>
      <w:tc>
        <w:tcPr>
          <w:tcW w:w="1419" w:type="dxa"/>
          <w:shd w:val="clear" w:color="auto" w:fill="auto"/>
          <w:vAlign w:val="center"/>
        </w:tcPr>
        <w:p w14:paraId="720D7D1B" w14:textId="77777777" w:rsidR="00C25A56" w:rsidRPr="003E7FBA" w:rsidRDefault="0026526F" w:rsidP="003E7FBA">
          <w:pPr>
            <w:spacing w:after="0" w:line="24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93ABED2" wp14:editId="6DB76C35">
                <wp:extent cx="638175" cy="561975"/>
                <wp:effectExtent l="19050" t="0" r="9525" b="0"/>
                <wp:docPr id="8" name="Image 8" descr="Ministère des Eaux et Forê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nistère des Eaux et Forêts |"/>
                        <pic:cNvPicPr>
                          <a:picLocks noChangeAspect="1" noChangeArrowheads="1"/>
                        </pic:cNvPicPr>
                      </pic:nvPicPr>
                      <pic:blipFill>
                        <a:blip r:embed="rId2"/>
                        <a:srcRect/>
                        <a:stretch>
                          <a:fillRect/>
                        </a:stretch>
                      </pic:blipFill>
                      <pic:spPr bwMode="auto">
                        <a:xfrm>
                          <a:off x="0" y="0"/>
                          <a:ext cx="638175" cy="561975"/>
                        </a:xfrm>
                        <a:prstGeom prst="rect">
                          <a:avLst/>
                        </a:prstGeom>
                        <a:noFill/>
                        <a:ln w="9525">
                          <a:noFill/>
                          <a:miter lim="800000"/>
                          <a:headEnd/>
                          <a:tailEnd/>
                        </a:ln>
                      </pic:spPr>
                    </pic:pic>
                  </a:graphicData>
                </a:graphic>
              </wp:inline>
            </w:drawing>
          </w:r>
        </w:p>
      </w:tc>
    </w:tr>
  </w:tbl>
  <w:p w14:paraId="3B06BB5C" w14:textId="77777777" w:rsidR="00C25A56" w:rsidRDefault="00C25A56">
    <w:pPr>
      <w:pBdr>
        <w:top w:val="nil"/>
        <w:left w:val="nil"/>
        <w:bottom w:val="nil"/>
        <w:right w:val="nil"/>
        <w:between w:val="nil"/>
      </w:pBdr>
      <w:tabs>
        <w:tab w:val="center" w:pos="4536"/>
        <w:tab w:val="right" w:pos="9072"/>
      </w:tabs>
      <w:spacing w:after="0" w:line="240" w:lineRule="auto"/>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7"/>
      <w:gridCol w:w="5635"/>
      <w:gridCol w:w="1194"/>
      <w:gridCol w:w="1419"/>
    </w:tblGrid>
    <w:tr w:rsidR="001501AA" w14:paraId="0FFBD36E" w14:textId="77777777" w:rsidTr="003E7FBA">
      <w:trPr>
        <w:trHeight w:val="338"/>
        <w:jc w:val="center"/>
      </w:trPr>
      <w:tc>
        <w:tcPr>
          <w:tcW w:w="9985" w:type="dxa"/>
          <w:gridSpan w:val="4"/>
          <w:shd w:val="clear" w:color="auto" w:fill="auto"/>
          <w:vAlign w:val="center"/>
        </w:tcPr>
        <w:p w14:paraId="7488A3A6"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b/>
              <w:color w:val="000000"/>
              <w:sz w:val="24"/>
              <w:szCs w:val="24"/>
            </w:rPr>
          </w:pPr>
          <w:r w:rsidRPr="003E7FBA">
            <w:rPr>
              <w:rFonts w:ascii="Times New Roman" w:eastAsia="Times New Roman" w:hAnsi="Times New Roman" w:cs="Times New Roman"/>
              <w:b/>
              <w:color w:val="000000"/>
              <w:sz w:val="24"/>
              <w:szCs w:val="24"/>
            </w:rPr>
            <w:t>MANUEL DES PROCEDURES DU MINISTERE DES EAUX ET FORETS</w:t>
          </w:r>
        </w:p>
        <w:p w14:paraId="38FAFE55"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sz w:val="2"/>
              <w:szCs w:val="2"/>
            </w:rPr>
          </w:pPr>
        </w:p>
      </w:tc>
    </w:tr>
    <w:tr w:rsidR="001501AA" w14:paraId="113158FF" w14:textId="77777777" w:rsidTr="003E7FBA">
      <w:trPr>
        <w:trHeight w:val="495"/>
        <w:jc w:val="center"/>
      </w:trPr>
      <w:tc>
        <w:tcPr>
          <w:tcW w:w="1737" w:type="dxa"/>
          <w:vMerge w:val="restart"/>
          <w:shd w:val="clear" w:color="auto" w:fill="auto"/>
          <w:vAlign w:val="center"/>
        </w:tcPr>
        <w:p w14:paraId="4AEAE08D" w14:textId="77777777" w:rsidR="001501AA" w:rsidRPr="003E7FBA" w:rsidRDefault="0026526F" w:rsidP="003E7FBA">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51656497" wp14:editId="39D0D4C4">
                <wp:extent cx="809625" cy="581025"/>
                <wp:effectExtent l="19050" t="0" r="9525" b="0"/>
                <wp:docPr id="29" name="Image 29" descr="Armoiries_de_la_Côte_d'Ivoire_de_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rmoiries_de_la_Côte_d'Ivoire_de_1964"/>
                        <pic:cNvPicPr>
                          <a:picLocks noChangeAspect="1" noChangeArrowheads="1"/>
                        </pic:cNvPicPr>
                      </pic:nvPicPr>
                      <pic:blipFill>
                        <a:blip r:embed="rId1"/>
                        <a:srcRect/>
                        <a:stretch>
                          <a:fillRect/>
                        </a:stretch>
                      </pic:blipFill>
                      <pic:spPr bwMode="auto">
                        <a:xfrm>
                          <a:off x="0" y="0"/>
                          <a:ext cx="809625" cy="581025"/>
                        </a:xfrm>
                        <a:prstGeom prst="rect">
                          <a:avLst/>
                        </a:prstGeom>
                        <a:noFill/>
                        <a:ln w="9525">
                          <a:noFill/>
                          <a:miter lim="800000"/>
                          <a:headEnd/>
                          <a:tailEnd/>
                        </a:ln>
                      </pic:spPr>
                    </pic:pic>
                  </a:graphicData>
                </a:graphic>
              </wp:inline>
            </w:drawing>
          </w:r>
        </w:p>
      </w:tc>
      <w:tc>
        <w:tcPr>
          <w:tcW w:w="5635" w:type="dxa"/>
          <w:shd w:val="clear" w:color="auto" w:fill="auto"/>
          <w:vAlign w:val="center"/>
        </w:tcPr>
        <w:p w14:paraId="2FB566E7" w14:textId="77777777" w:rsidR="001501AA" w:rsidRPr="003E7FBA" w:rsidRDefault="001501AA" w:rsidP="003E7FBA">
          <w:pPr>
            <w:spacing w:after="0" w:line="240" w:lineRule="auto"/>
            <w:jc w:val="center"/>
            <w:textDirection w:val="btLr"/>
            <w:rPr>
              <w:rFonts w:ascii="Times New Roman" w:eastAsia="Times New Roman" w:hAnsi="Times New Roman" w:cs="Times New Roman"/>
              <w:b/>
              <w:color w:val="000000"/>
              <w:sz w:val="24"/>
              <w:szCs w:val="24"/>
            </w:rPr>
          </w:pPr>
        </w:p>
        <w:p w14:paraId="5D39720D" w14:textId="77777777" w:rsidR="001501AA" w:rsidRPr="003E7FBA" w:rsidRDefault="001501AA" w:rsidP="003E7FBA">
          <w:pPr>
            <w:spacing w:after="0" w:line="240" w:lineRule="auto"/>
            <w:jc w:val="center"/>
            <w:textDirection w:val="btLr"/>
            <w:rPr>
              <w:rFonts w:ascii="Times New Roman" w:eastAsia="Times New Roman" w:hAnsi="Times New Roman" w:cs="Times New Roman"/>
              <w:b/>
              <w:color w:val="000000"/>
              <w:sz w:val="26"/>
              <w:szCs w:val="26"/>
            </w:rPr>
          </w:pPr>
          <w:r w:rsidRPr="003E7FBA">
            <w:rPr>
              <w:rFonts w:ascii="Times New Roman" w:eastAsia="Times New Roman" w:hAnsi="Times New Roman" w:cs="Times New Roman"/>
              <w:b/>
              <w:color w:val="000000"/>
              <w:sz w:val="26"/>
              <w:szCs w:val="26"/>
            </w:rPr>
            <w:t>Présentation du Ministère des Eaux et Forêts</w:t>
          </w:r>
        </w:p>
        <w:p w14:paraId="7FD93728"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b/>
              <w:szCs w:val="28"/>
            </w:rPr>
          </w:pPr>
        </w:p>
        <w:p w14:paraId="4B2602F3"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sz w:val="2"/>
              <w:szCs w:val="2"/>
            </w:rPr>
          </w:pPr>
        </w:p>
      </w:tc>
      <w:tc>
        <w:tcPr>
          <w:tcW w:w="1194" w:type="dxa"/>
          <w:vMerge w:val="restart"/>
          <w:shd w:val="clear" w:color="auto" w:fill="auto"/>
          <w:vAlign w:val="center"/>
        </w:tcPr>
        <w:p w14:paraId="0C4C0337"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rPr>
          </w:pPr>
          <w:r w:rsidRPr="003E7FBA">
            <w:rPr>
              <w:rFonts w:ascii="Times New Roman" w:eastAsia="Times New Roman" w:hAnsi="Times New Roman" w:cs="Times New Roman"/>
              <w:color w:val="000000"/>
              <w:sz w:val="24"/>
              <w:szCs w:val="24"/>
            </w:rPr>
            <w:t xml:space="preserve">Version </w:t>
          </w:r>
          <w:r w:rsidR="00FB25E1">
            <w:rPr>
              <w:rFonts w:ascii="Times New Roman" w:eastAsia="Times New Roman" w:hAnsi="Times New Roman" w:cs="Times New Roman"/>
              <w:color w:val="000000"/>
              <w:sz w:val="24"/>
              <w:szCs w:val="24"/>
            </w:rPr>
            <w:t>08</w:t>
          </w:r>
          <w:r w:rsidRPr="003E7FBA">
            <w:rPr>
              <w:rFonts w:ascii="Times New Roman" w:eastAsia="Times New Roman" w:hAnsi="Times New Roman" w:cs="Times New Roman"/>
              <w:color w:val="000000"/>
              <w:sz w:val="24"/>
              <w:szCs w:val="24"/>
            </w:rPr>
            <w:t>/202</w:t>
          </w:r>
          <w:r w:rsidR="00FB25E1">
            <w:rPr>
              <w:rFonts w:ascii="Times New Roman" w:eastAsia="Times New Roman" w:hAnsi="Times New Roman" w:cs="Times New Roman"/>
              <w:color w:val="000000"/>
              <w:sz w:val="24"/>
              <w:szCs w:val="24"/>
            </w:rPr>
            <w:t>1</w:t>
          </w:r>
        </w:p>
      </w:tc>
      <w:tc>
        <w:tcPr>
          <w:tcW w:w="1419" w:type="dxa"/>
          <w:vMerge w:val="restart"/>
          <w:shd w:val="clear" w:color="auto" w:fill="auto"/>
          <w:vAlign w:val="center"/>
        </w:tcPr>
        <w:p w14:paraId="5B240DC6" w14:textId="77777777" w:rsidR="001501AA" w:rsidRPr="003E7FBA" w:rsidRDefault="0026526F" w:rsidP="003E7FBA">
          <w:pPr>
            <w:spacing w:after="0" w:line="24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B7F29DD" wp14:editId="7875C1C6">
                <wp:extent cx="647700" cy="561975"/>
                <wp:effectExtent l="19050" t="0" r="0" b="0"/>
                <wp:docPr id="30" name="Image 30" descr="Ministère des Eaux et Forê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inistère des Eaux et Forêts |"/>
                        <pic:cNvPicPr>
                          <a:picLocks noChangeAspect="1" noChangeArrowheads="1"/>
                        </pic:cNvPicPr>
                      </pic:nvPicPr>
                      <pic:blipFill>
                        <a:blip r:embed="rId2"/>
                        <a:srcRect/>
                        <a:stretch>
                          <a:fillRect/>
                        </a:stretch>
                      </pic:blipFill>
                      <pic:spPr bwMode="auto">
                        <a:xfrm>
                          <a:off x="0" y="0"/>
                          <a:ext cx="647700" cy="561975"/>
                        </a:xfrm>
                        <a:prstGeom prst="rect">
                          <a:avLst/>
                        </a:prstGeom>
                        <a:noFill/>
                        <a:ln w="9525">
                          <a:noFill/>
                          <a:miter lim="800000"/>
                          <a:headEnd/>
                          <a:tailEnd/>
                        </a:ln>
                      </pic:spPr>
                    </pic:pic>
                  </a:graphicData>
                </a:graphic>
              </wp:inline>
            </w:drawing>
          </w:r>
        </w:p>
      </w:tc>
    </w:tr>
    <w:tr w:rsidR="001501AA" w14:paraId="1CC136A4" w14:textId="77777777" w:rsidTr="003E7FBA">
      <w:trPr>
        <w:trHeight w:val="288"/>
        <w:jc w:val="center"/>
      </w:trPr>
      <w:tc>
        <w:tcPr>
          <w:tcW w:w="1737" w:type="dxa"/>
          <w:vMerge/>
          <w:shd w:val="clear" w:color="auto" w:fill="auto"/>
          <w:vAlign w:val="center"/>
        </w:tcPr>
        <w:p w14:paraId="2D2FEFFA" w14:textId="77777777" w:rsidR="001501AA" w:rsidRPr="003E7FBA" w:rsidRDefault="001501AA" w:rsidP="003E7FBA">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5635" w:type="dxa"/>
          <w:shd w:val="clear" w:color="auto" w:fill="auto"/>
          <w:vAlign w:val="center"/>
        </w:tcPr>
        <w:p w14:paraId="23160C49"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rPr>
          </w:pPr>
          <w:r w:rsidRPr="003E7FBA">
            <w:rPr>
              <w:rFonts w:ascii="Trebuchet MS" w:hAnsi="Trebuchet MS"/>
              <w:sz w:val="20"/>
              <w:lang w:eastAsia="en-US"/>
            </w:rPr>
            <w:t xml:space="preserve">Organisation du Ministère des Eaux et Forêts </w:t>
          </w:r>
        </w:p>
      </w:tc>
      <w:tc>
        <w:tcPr>
          <w:tcW w:w="1194" w:type="dxa"/>
          <w:vMerge/>
          <w:shd w:val="clear" w:color="auto" w:fill="auto"/>
          <w:vAlign w:val="center"/>
        </w:tcPr>
        <w:p w14:paraId="1FE2046B" w14:textId="77777777" w:rsidR="001501AA" w:rsidRPr="003E7FBA" w:rsidRDefault="001501AA" w:rsidP="003E7FBA">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1419" w:type="dxa"/>
          <w:vMerge/>
          <w:shd w:val="clear" w:color="auto" w:fill="auto"/>
          <w:vAlign w:val="center"/>
        </w:tcPr>
        <w:p w14:paraId="3CD043AE" w14:textId="77777777" w:rsidR="001501AA" w:rsidRPr="003E7FBA" w:rsidRDefault="001501AA" w:rsidP="003E7FBA">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r>
  </w:tbl>
  <w:p w14:paraId="3B59EF8B" w14:textId="77777777" w:rsidR="001501AA" w:rsidRDefault="001501AA">
    <w:pPr>
      <w:pBdr>
        <w:top w:val="nil"/>
        <w:left w:val="nil"/>
        <w:bottom w:val="nil"/>
        <w:right w:val="nil"/>
        <w:between w:val="nil"/>
      </w:pBdr>
      <w:tabs>
        <w:tab w:val="center" w:pos="4536"/>
        <w:tab w:val="right" w:pos="9072"/>
      </w:tabs>
      <w:spacing w:after="0" w:line="240" w:lineRule="auto"/>
      <w:rPr>
        <w:color w:val="000000"/>
        <w:sz w:val="24"/>
        <w:szCs w:val="24"/>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7"/>
      <w:gridCol w:w="5635"/>
      <w:gridCol w:w="1194"/>
      <w:gridCol w:w="1419"/>
    </w:tblGrid>
    <w:tr w:rsidR="001501AA" w14:paraId="5896B8C9" w14:textId="77777777" w:rsidTr="003E7FBA">
      <w:trPr>
        <w:trHeight w:val="338"/>
        <w:jc w:val="center"/>
      </w:trPr>
      <w:tc>
        <w:tcPr>
          <w:tcW w:w="9985" w:type="dxa"/>
          <w:gridSpan w:val="4"/>
          <w:shd w:val="clear" w:color="auto" w:fill="auto"/>
          <w:vAlign w:val="center"/>
        </w:tcPr>
        <w:p w14:paraId="4778A38F"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b/>
              <w:color w:val="000000"/>
              <w:sz w:val="24"/>
              <w:szCs w:val="24"/>
            </w:rPr>
          </w:pPr>
          <w:r w:rsidRPr="003E7FBA">
            <w:rPr>
              <w:rFonts w:ascii="Times New Roman" w:eastAsia="Times New Roman" w:hAnsi="Times New Roman" w:cs="Times New Roman"/>
              <w:b/>
              <w:color w:val="000000"/>
              <w:sz w:val="24"/>
              <w:szCs w:val="24"/>
            </w:rPr>
            <w:t>MANUEL DES PROCEDURES DU MINISTERE DES EAUX ET FORETS</w:t>
          </w:r>
        </w:p>
        <w:p w14:paraId="7A278142"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sz w:val="2"/>
              <w:szCs w:val="2"/>
            </w:rPr>
          </w:pPr>
        </w:p>
      </w:tc>
    </w:tr>
    <w:tr w:rsidR="001501AA" w14:paraId="3BE5ED29" w14:textId="77777777" w:rsidTr="003E7FBA">
      <w:trPr>
        <w:trHeight w:val="495"/>
        <w:jc w:val="center"/>
      </w:trPr>
      <w:tc>
        <w:tcPr>
          <w:tcW w:w="1737" w:type="dxa"/>
          <w:vMerge w:val="restart"/>
          <w:shd w:val="clear" w:color="auto" w:fill="auto"/>
          <w:vAlign w:val="center"/>
        </w:tcPr>
        <w:p w14:paraId="293BE1F2" w14:textId="77777777" w:rsidR="001501AA" w:rsidRPr="003E7FBA" w:rsidRDefault="0026526F" w:rsidP="003E7FBA">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5897B580" wp14:editId="4F1AD0FB">
                <wp:extent cx="809625" cy="581025"/>
                <wp:effectExtent l="19050" t="0" r="9525" b="0"/>
                <wp:docPr id="32" name="Image 32" descr="Armoiries_de_la_Côte_d'Ivoire_de_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rmoiries_de_la_Côte_d'Ivoire_de_1964"/>
                        <pic:cNvPicPr>
                          <a:picLocks noChangeAspect="1" noChangeArrowheads="1"/>
                        </pic:cNvPicPr>
                      </pic:nvPicPr>
                      <pic:blipFill>
                        <a:blip r:embed="rId1"/>
                        <a:srcRect/>
                        <a:stretch>
                          <a:fillRect/>
                        </a:stretch>
                      </pic:blipFill>
                      <pic:spPr bwMode="auto">
                        <a:xfrm>
                          <a:off x="0" y="0"/>
                          <a:ext cx="809625" cy="581025"/>
                        </a:xfrm>
                        <a:prstGeom prst="rect">
                          <a:avLst/>
                        </a:prstGeom>
                        <a:noFill/>
                        <a:ln w="9525">
                          <a:noFill/>
                          <a:miter lim="800000"/>
                          <a:headEnd/>
                          <a:tailEnd/>
                        </a:ln>
                      </pic:spPr>
                    </pic:pic>
                  </a:graphicData>
                </a:graphic>
              </wp:inline>
            </w:drawing>
          </w:r>
        </w:p>
      </w:tc>
      <w:tc>
        <w:tcPr>
          <w:tcW w:w="5635" w:type="dxa"/>
          <w:shd w:val="clear" w:color="auto" w:fill="auto"/>
          <w:vAlign w:val="center"/>
        </w:tcPr>
        <w:p w14:paraId="7957BC1B" w14:textId="77777777" w:rsidR="001501AA" w:rsidRPr="003E7FBA" w:rsidRDefault="001501AA" w:rsidP="003E7FBA">
          <w:pPr>
            <w:spacing w:after="0" w:line="240" w:lineRule="auto"/>
            <w:jc w:val="center"/>
            <w:textDirection w:val="btLr"/>
            <w:rPr>
              <w:rFonts w:ascii="Times New Roman" w:eastAsia="Times New Roman" w:hAnsi="Times New Roman" w:cs="Times New Roman"/>
              <w:b/>
              <w:color w:val="000000"/>
              <w:sz w:val="24"/>
              <w:szCs w:val="24"/>
            </w:rPr>
          </w:pPr>
        </w:p>
        <w:p w14:paraId="35D844AE" w14:textId="77777777" w:rsidR="001501AA" w:rsidRPr="003E7FBA" w:rsidRDefault="001501AA" w:rsidP="003E7FBA">
          <w:pPr>
            <w:spacing w:after="0" w:line="240" w:lineRule="auto"/>
            <w:jc w:val="center"/>
            <w:textDirection w:val="btLr"/>
            <w:rPr>
              <w:rFonts w:ascii="Times New Roman" w:eastAsia="Times New Roman" w:hAnsi="Times New Roman" w:cs="Times New Roman"/>
              <w:b/>
              <w:color w:val="000000"/>
              <w:sz w:val="26"/>
              <w:szCs w:val="26"/>
            </w:rPr>
          </w:pPr>
          <w:r w:rsidRPr="003E7FBA">
            <w:rPr>
              <w:rFonts w:ascii="Times New Roman" w:eastAsia="Times New Roman" w:hAnsi="Times New Roman" w:cs="Times New Roman"/>
              <w:b/>
              <w:color w:val="000000"/>
              <w:sz w:val="26"/>
              <w:szCs w:val="26"/>
            </w:rPr>
            <w:t>Présentation du Ministère des Eaux et Forêts</w:t>
          </w:r>
        </w:p>
        <w:p w14:paraId="44CF9E34"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b/>
              <w:szCs w:val="28"/>
            </w:rPr>
          </w:pPr>
        </w:p>
        <w:p w14:paraId="6BF5064E"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sz w:val="2"/>
              <w:szCs w:val="2"/>
            </w:rPr>
          </w:pPr>
        </w:p>
      </w:tc>
      <w:tc>
        <w:tcPr>
          <w:tcW w:w="1194" w:type="dxa"/>
          <w:vMerge w:val="restart"/>
          <w:shd w:val="clear" w:color="auto" w:fill="auto"/>
          <w:vAlign w:val="center"/>
        </w:tcPr>
        <w:p w14:paraId="31FFE13D"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rPr>
          </w:pPr>
          <w:r w:rsidRPr="003E7FBA">
            <w:rPr>
              <w:rFonts w:ascii="Times New Roman" w:eastAsia="Times New Roman" w:hAnsi="Times New Roman" w:cs="Times New Roman"/>
              <w:color w:val="000000"/>
              <w:sz w:val="24"/>
              <w:szCs w:val="24"/>
            </w:rPr>
            <w:t>Version</w:t>
          </w:r>
          <w:r w:rsidR="00FB25E1">
            <w:rPr>
              <w:rFonts w:ascii="Times New Roman" w:eastAsia="Times New Roman" w:hAnsi="Times New Roman" w:cs="Times New Roman"/>
              <w:color w:val="000000"/>
              <w:sz w:val="24"/>
              <w:szCs w:val="24"/>
            </w:rPr>
            <w:t xml:space="preserve"> 08</w:t>
          </w:r>
          <w:r w:rsidRPr="003E7FBA">
            <w:rPr>
              <w:rFonts w:ascii="Times New Roman" w:eastAsia="Times New Roman" w:hAnsi="Times New Roman" w:cs="Times New Roman"/>
              <w:color w:val="000000"/>
              <w:sz w:val="24"/>
              <w:szCs w:val="24"/>
            </w:rPr>
            <w:t>/202</w:t>
          </w:r>
          <w:r w:rsidR="00FB25E1">
            <w:rPr>
              <w:rFonts w:ascii="Times New Roman" w:eastAsia="Times New Roman" w:hAnsi="Times New Roman" w:cs="Times New Roman"/>
              <w:color w:val="000000"/>
              <w:sz w:val="24"/>
              <w:szCs w:val="24"/>
            </w:rPr>
            <w:t>1</w:t>
          </w:r>
        </w:p>
      </w:tc>
      <w:tc>
        <w:tcPr>
          <w:tcW w:w="1419" w:type="dxa"/>
          <w:vMerge w:val="restart"/>
          <w:shd w:val="clear" w:color="auto" w:fill="auto"/>
          <w:vAlign w:val="center"/>
        </w:tcPr>
        <w:p w14:paraId="4070A139" w14:textId="77777777" w:rsidR="001501AA" w:rsidRPr="003E7FBA" w:rsidRDefault="0026526F" w:rsidP="003E7FBA">
          <w:pPr>
            <w:spacing w:after="0" w:line="24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2D01316" wp14:editId="13790E08">
                <wp:extent cx="647700" cy="561975"/>
                <wp:effectExtent l="19050" t="0" r="0" b="0"/>
                <wp:docPr id="33" name="Image 33" descr="Ministère des Eaux et Forê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inistère des Eaux et Forêts |"/>
                        <pic:cNvPicPr>
                          <a:picLocks noChangeAspect="1" noChangeArrowheads="1"/>
                        </pic:cNvPicPr>
                      </pic:nvPicPr>
                      <pic:blipFill>
                        <a:blip r:embed="rId2"/>
                        <a:srcRect/>
                        <a:stretch>
                          <a:fillRect/>
                        </a:stretch>
                      </pic:blipFill>
                      <pic:spPr bwMode="auto">
                        <a:xfrm>
                          <a:off x="0" y="0"/>
                          <a:ext cx="647700" cy="561975"/>
                        </a:xfrm>
                        <a:prstGeom prst="rect">
                          <a:avLst/>
                        </a:prstGeom>
                        <a:noFill/>
                        <a:ln w="9525">
                          <a:noFill/>
                          <a:miter lim="800000"/>
                          <a:headEnd/>
                          <a:tailEnd/>
                        </a:ln>
                      </pic:spPr>
                    </pic:pic>
                  </a:graphicData>
                </a:graphic>
              </wp:inline>
            </w:drawing>
          </w:r>
        </w:p>
      </w:tc>
    </w:tr>
    <w:tr w:rsidR="001501AA" w14:paraId="51E3161D" w14:textId="77777777" w:rsidTr="003E7FBA">
      <w:trPr>
        <w:trHeight w:val="288"/>
        <w:jc w:val="center"/>
      </w:trPr>
      <w:tc>
        <w:tcPr>
          <w:tcW w:w="1737" w:type="dxa"/>
          <w:vMerge/>
          <w:shd w:val="clear" w:color="auto" w:fill="auto"/>
          <w:vAlign w:val="center"/>
        </w:tcPr>
        <w:p w14:paraId="7EC8157B" w14:textId="77777777" w:rsidR="001501AA" w:rsidRPr="003E7FBA" w:rsidRDefault="001501AA" w:rsidP="003E7FBA">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5635" w:type="dxa"/>
          <w:shd w:val="clear" w:color="auto" w:fill="auto"/>
          <w:vAlign w:val="center"/>
        </w:tcPr>
        <w:p w14:paraId="5CED1CD9"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rPr>
          </w:pPr>
          <w:r w:rsidRPr="003E7FBA">
            <w:rPr>
              <w:rFonts w:ascii="Trebuchet MS" w:hAnsi="Trebuchet MS"/>
              <w:sz w:val="20"/>
              <w:lang w:eastAsia="en-US"/>
            </w:rPr>
            <w:t>Organisation du Ministère des Eaux et Forêts</w:t>
          </w:r>
        </w:p>
      </w:tc>
      <w:tc>
        <w:tcPr>
          <w:tcW w:w="1194" w:type="dxa"/>
          <w:vMerge/>
          <w:shd w:val="clear" w:color="auto" w:fill="auto"/>
          <w:vAlign w:val="center"/>
        </w:tcPr>
        <w:p w14:paraId="0F7892C4" w14:textId="77777777" w:rsidR="001501AA" w:rsidRPr="003E7FBA" w:rsidRDefault="001501AA" w:rsidP="003E7FBA">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1419" w:type="dxa"/>
          <w:vMerge/>
          <w:shd w:val="clear" w:color="auto" w:fill="auto"/>
          <w:vAlign w:val="center"/>
        </w:tcPr>
        <w:p w14:paraId="1FA32C31" w14:textId="77777777" w:rsidR="001501AA" w:rsidRPr="003E7FBA" w:rsidRDefault="001501AA" w:rsidP="003E7FBA">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r>
  </w:tbl>
  <w:p w14:paraId="0FD426DD" w14:textId="77777777" w:rsidR="001501AA" w:rsidRDefault="001501AA">
    <w:pPr>
      <w:pBdr>
        <w:top w:val="nil"/>
        <w:left w:val="nil"/>
        <w:bottom w:val="nil"/>
        <w:right w:val="nil"/>
        <w:between w:val="nil"/>
      </w:pBdr>
      <w:tabs>
        <w:tab w:val="center" w:pos="4536"/>
        <w:tab w:val="right" w:pos="9072"/>
      </w:tabs>
      <w:spacing w:after="0" w:line="240" w:lineRule="auto"/>
      <w:rPr>
        <w:color w:val="000000"/>
        <w:sz w:val="24"/>
        <w:szCs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7"/>
      <w:gridCol w:w="5635"/>
      <w:gridCol w:w="1194"/>
      <w:gridCol w:w="1419"/>
    </w:tblGrid>
    <w:tr w:rsidR="001501AA" w14:paraId="5E3B9535" w14:textId="77777777" w:rsidTr="003E7FBA">
      <w:trPr>
        <w:trHeight w:val="338"/>
        <w:jc w:val="center"/>
      </w:trPr>
      <w:tc>
        <w:tcPr>
          <w:tcW w:w="9985" w:type="dxa"/>
          <w:gridSpan w:val="4"/>
          <w:shd w:val="clear" w:color="auto" w:fill="auto"/>
          <w:vAlign w:val="center"/>
        </w:tcPr>
        <w:p w14:paraId="2DD6E023"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b/>
              <w:color w:val="000000"/>
              <w:sz w:val="24"/>
              <w:szCs w:val="24"/>
            </w:rPr>
          </w:pPr>
          <w:r w:rsidRPr="003E7FBA">
            <w:rPr>
              <w:rFonts w:ascii="Times New Roman" w:eastAsia="Times New Roman" w:hAnsi="Times New Roman" w:cs="Times New Roman"/>
              <w:b/>
              <w:color w:val="000000"/>
              <w:sz w:val="24"/>
              <w:szCs w:val="24"/>
            </w:rPr>
            <w:t>MANUEL DES PROCEDURES DU MINISTERE DES EAUX ET FORETS</w:t>
          </w:r>
        </w:p>
        <w:p w14:paraId="276163BA"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sz w:val="2"/>
              <w:szCs w:val="2"/>
            </w:rPr>
          </w:pPr>
        </w:p>
      </w:tc>
    </w:tr>
    <w:tr w:rsidR="001501AA" w14:paraId="0E3475DA" w14:textId="77777777" w:rsidTr="003E7FBA">
      <w:trPr>
        <w:trHeight w:val="495"/>
        <w:jc w:val="center"/>
      </w:trPr>
      <w:tc>
        <w:tcPr>
          <w:tcW w:w="1737" w:type="dxa"/>
          <w:vMerge w:val="restart"/>
          <w:shd w:val="clear" w:color="auto" w:fill="auto"/>
          <w:vAlign w:val="center"/>
        </w:tcPr>
        <w:p w14:paraId="2ED80CC3" w14:textId="77777777" w:rsidR="001501AA" w:rsidRPr="003E7FBA" w:rsidRDefault="0026526F" w:rsidP="003E7FBA">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261C16FC" wp14:editId="1EAA7F5D">
                <wp:extent cx="809625" cy="581025"/>
                <wp:effectExtent l="19050" t="0" r="9525" b="0"/>
                <wp:docPr id="34" name="Image 34" descr="Armoiries_de_la_Côte_d'Ivoire_de_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rmoiries_de_la_Côte_d'Ivoire_de_1964"/>
                        <pic:cNvPicPr>
                          <a:picLocks noChangeAspect="1" noChangeArrowheads="1"/>
                        </pic:cNvPicPr>
                      </pic:nvPicPr>
                      <pic:blipFill>
                        <a:blip r:embed="rId1"/>
                        <a:srcRect/>
                        <a:stretch>
                          <a:fillRect/>
                        </a:stretch>
                      </pic:blipFill>
                      <pic:spPr bwMode="auto">
                        <a:xfrm>
                          <a:off x="0" y="0"/>
                          <a:ext cx="809625" cy="581025"/>
                        </a:xfrm>
                        <a:prstGeom prst="rect">
                          <a:avLst/>
                        </a:prstGeom>
                        <a:noFill/>
                        <a:ln w="9525">
                          <a:noFill/>
                          <a:miter lim="800000"/>
                          <a:headEnd/>
                          <a:tailEnd/>
                        </a:ln>
                      </pic:spPr>
                    </pic:pic>
                  </a:graphicData>
                </a:graphic>
              </wp:inline>
            </w:drawing>
          </w:r>
        </w:p>
      </w:tc>
      <w:tc>
        <w:tcPr>
          <w:tcW w:w="5635" w:type="dxa"/>
          <w:shd w:val="clear" w:color="auto" w:fill="auto"/>
          <w:vAlign w:val="center"/>
        </w:tcPr>
        <w:p w14:paraId="316E6E01" w14:textId="77777777" w:rsidR="001501AA" w:rsidRPr="003E7FBA" w:rsidRDefault="001501AA" w:rsidP="003E7FBA">
          <w:pPr>
            <w:spacing w:after="0" w:line="240" w:lineRule="auto"/>
            <w:jc w:val="center"/>
            <w:textDirection w:val="btLr"/>
            <w:rPr>
              <w:rFonts w:ascii="Times New Roman" w:eastAsia="Times New Roman" w:hAnsi="Times New Roman" w:cs="Times New Roman"/>
              <w:b/>
              <w:color w:val="000000"/>
              <w:sz w:val="24"/>
              <w:szCs w:val="24"/>
            </w:rPr>
          </w:pPr>
        </w:p>
        <w:p w14:paraId="747EFC0B" w14:textId="77777777" w:rsidR="001501AA" w:rsidRPr="003E7FBA" w:rsidRDefault="001501AA" w:rsidP="003E7FBA">
          <w:pPr>
            <w:spacing w:after="0" w:line="240" w:lineRule="auto"/>
            <w:jc w:val="center"/>
            <w:textDirection w:val="btLr"/>
            <w:rPr>
              <w:rFonts w:ascii="Times New Roman" w:eastAsia="Times New Roman" w:hAnsi="Times New Roman" w:cs="Times New Roman"/>
              <w:b/>
              <w:color w:val="000000"/>
              <w:sz w:val="26"/>
              <w:szCs w:val="26"/>
            </w:rPr>
          </w:pPr>
          <w:r w:rsidRPr="003E7FBA">
            <w:rPr>
              <w:rFonts w:ascii="Times New Roman" w:eastAsia="Times New Roman" w:hAnsi="Times New Roman" w:cs="Times New Roman"/>
              <w:b/>
              <w:color w:val="000000"/>
              <w:sz w:val="26"/>
              <w:szCs w:val="26"/>
            </w:rPr>
            <w:t>Procédures des Opérations Transversales</w:t>
          </w:r>
        </w:p>
        <w:p w14:paraId="4698307A"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b/>
              <w:szCs w:val="28"/>
            </w:rPr>
          </w:pPr>
        </w:p>
        <w:p w14:paraId="5788832C"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sz w:val="2"/>
              <w:szCs w:val="2"/>
            </w:rPr>
          </w:pPr>
        </w:p>
      </w:tc>
      <w:tc>
        <w:tcPr>
          <w:tcW w:w="1194" w:type="dxa"/>
          <w:vMerge w:val="restart"/>
          <w:shd w:val="clear" w:color="auto" w:fill="auto"/>
          <w:vAlign w:val="center"/>
        </w:tcPr>
        <w:p w14:paraId="2B1D1A6F"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rPr>
          </w:pPr>
          <w:r w:rsidRPr="003E7FBA">
            <w:rPr>
              <w:rFonts w:ascii="Times New Roman" w:eastAsia="Times New Roman" w:hAnsi="Times New Roman" w:cs="Times New Roman"/>
              <w:color w:val="000000"/>
              <w:sz w:val="24"/>
              <w:szCs w:val="24"/>
            </w:rPr>
            <w:t xml:space="preserve">Version </w:t>
          </w:r>
          <w:r w:rsidR="00A35F82">
            <w:rPr>
              <w:rFonts w:ascii="Times New Roman" w:eastAsia="Times New Roman" w:hAnsi="Times New Roman" w:cs="Times New Roman"/>
              <w:color w:val="000000"/>
              <w:sz w:val="24"/>
              <w:szCs w:val="24"/>
            </w:rPr>
            <w:t>08</w:t>
          </w:r>
          <w:r w:rsidRPr="003E7FBA">
            <w:rPr>
              <w:rFonts w:ascii="Times New Roman" w:eastAsia="Times New Roman" w:hAnsi="Times New Roman" w:cs="Times New Roman"/>
              <w:color w:val="000000"/>
              <w:sz w:val="24"/>
              <w:szCs w:val="24"/>
            </w:rPr>
            <w:t>/202</w:t>
          </w:r>
          <w:r w:rsidR="00A35F82">
            <w:rPr>
              <w:rFonts w:ascii="Times New Roman" w:eastAsia="Times New Roman" w:hAnsi="Times New Roman" w:cs="Times New Roman"/>
              <w:color w:val="000000"/>
              <w:sz w:val="24"/>
              <w:szCs w:val="24"/>
            </w:rPr>
            <w:t>1</w:t>
          </w:r>
        </w:p>
      </w:tc>
      <w:tc>
        <w:tcPr>
          <w:tcW w:w="1419" w:type="dxa"/>
          <w:vMerge w:val="restart"/>
          <w:shd w:val="clear" w:color="auto" w:fill="auto"/>
          <w:vAlign w:val="center"/>
        </w:tcPr>
        <w:p w14:paraId="168BD9EF" w14:textId="77777777" w:rsidR="001501AA" w:rsidRPr="003E7FBA" w:rsidRDefault="0026526F" w:rsidP="003E7FBA">
          <w:pPr>
            <w:spacing w:after="0" w:line="24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DE4E702" wp14:editId="217EF180">
                <wp:extent cx="647700" cy="561975"/>
                <wp:effectExtent l="19050" t="0" r="0" b="0"/>
                <wp:docPr id="35" name="Image 35" descr="Ministère des Eaux et Forê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inistère des Eaux et Forêts |"/>
                        <pic:cNvPicPr>
                          <a:picLocks noChangeAspect="1" noChangeArrowheads="1"/>
                        </pic:cNvPicPr>
                      </pic:nvPicPr>
                      <pic:blipFill>
                        <a:blip r:embed="rId2"/>
                        <a:srcRect/>
                        <a:stretch>
                          <a:fillRect/>
                        </a:stretch>
                      </pic:blipFill>
                      <pic:spPr bwMode="auto">
                        <a:xfrm>
                          <a:off x="0" y="0"/>
                          <a:ext cx="647700" cy="561975"/>
                        </a:xfrm>
                        <a:prstGeom prst="rect">
                          <a:avLst/>
                        </a:prstGeom>
                        <a:noFill/>
                        <a:ln w="9525">
                          <a:noFill/>
                          <a:miter lim="800000"/>
                          <a:headEnd/>
                          <a:tailEnd/>
                        </a:ln>
                      </pic:spPr>
                    </pic:pic>
                  </a:graphicData>
                </a:graphic>
              </wp:inline>
            </w:drawing>
          </w:r>
        </w:p>
      </w:tc>
    </w:tr>
    <w:tr w:rsidR="001501AA" w14:paraId="74EEC0A4" w14:textId="77777777" w:rsidTr="003E7FBA">
      <w:trPr>
        <w:trHeight w:val="288"/>
        <w:jc w:val="center"/>
      </w:trPr>
      <w:tc>
        <w:tcPr>
          <w:tcW w:w="1737" w:type="dxa"/>
          <w:vMerge/>
          <w:shd w:val="clear" w:color="auto" w:fill="auto"/>
          <w:vAlign w:val="center"/>
        </w:tcPr>
        <w:p w14:paraId="0D99DF60" w14:textId="77777777" w:rsidR="001501AA" w:rsidRPr="003E7FBA" w:rsidRDefault="001501AA" w:rsidP="003E7FBA">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5635" w:type="dxa"/>
          <w:shd w:val="clear" w:color="auto" w:fill="auto"/>
          <w:vAlign w:val="center"/>
        </w:tcPr>
        <w:p w14:paraId="631B1BAC"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rPr>
          </w:pPr>
          <w:r w:rsidRPr="003E7FBA">
            <w:rPr>
              <w:rFonts w:ascii="Trebuchet MS" w:hAnsi="Trebuchet MS"/>
              <w:sz w:val="20"/>
              <w:lang w:eastAsia="en-US"/>
            </w:rPr>
            <w:t>Administration Générale</w:t>
          </w:r>
        </w:p>
      </w:tc>
      <w:tc>
        <w:tcPr>
          <w:tcW w:w="1194" w:type="dxa"/>
          <w:vMerge/>
          <w:shd w:val="clear" w:color="auto" w:fill="auto"/>
          <w:vAlign w:val="center"/>
        </w:tcPr>
        <w:p w14:paraId="22017F5C" w14:textId="77777777" w:rsidR="001501AA" w:rsidRPr="003E7FBA" w:rsidRDefault="001501AA" w:rsidP="003E7FBA">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1419" w:type="dxa"/>
          <w:vMerge/>
          <w:shd w:val="clear" w:color="auto" w:fill="auto"/>
          <w:vAlign w:val="center"/>
        </w:tcPr>
        <w:p w14:paraId="2E7FB926" w14:textId="77777777" w:rsidR="001501AA" w:rsidRPr="003E7FBA" w:rsidRDefault="001501AA" w:rsidP="003E7FBA">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r>
  </w:tbl>
  <w:p w14:paraId="06614B9E" w14:textId="77777777" w:rsidR="001501AA" w:rsidRDefault="001501AA">
    <w:pPr>
      <w:pBdr>
        <w:top w:val="nil"/>
        <w:left w:val="nil"/>
        <w:bottom w:val="nil"/>
        <w:right w:val="nil"/>
        <w:between w:val="nil"/>
      </w:pBdr>
      <w:tabs>
        <w:tab w:val="center" w:pos="4536"/>
        <w:tab w:val="right" w:pos="9072"/>
      </w:tabs>
      <w:spacing w:after="0" w:line="240" w:lineRule="auto"/>
      <w:rPr>
        <w:color w:val="000000"/>
        <w:sz w:val="24"/>
        <w:szCs w:val="24"/>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CA691" w14:textId="77777777" w:rsidR="001501AA" w:rsidRDefault="001501AA">
    <w:pPr>
      <w:widowControl w:val="0"/>
      <w:pBdr>
        <w:top w:val="nil"/>
        <w:left w:val="nil"/>
        <w:bottom w:val="nil"/>
        <w:right w:val="nil"/>
        <w:between w:val="nil"/>
      </w:pBdr>
      <w:spacing w:after="0" w:line="276" w:lineRule="auto"/>
      <w:rPr>
        <w:color w:val="000000"/>
      </w:rPr>
    </w:pPr>
  </w:p>
  <w:tbl>
    <w:tblPr>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7"/>
      <w:gridCol w:w="5635"/>
      <w:gridCol w:w="1194"/>
      <w:gridCol w:w="1419"/>
    </w:tblGrid>
    <w:tr w:rsidR="001501AA" w14:paraId="4F9C1A2A" w14:textId="77777777" w:rsidTr="00AF6F98">
      <w:trPr>
        <w:trHeight w:val="338"/>
        <w:jc w:val="center"/>
      </w:trPr>
      <w:tc>
        <w:tcPr>
          <w:tcW w:w="9985" w:type="dxa"/>
          <w:gridSpan w:val="4"/>
          <w:vAlign w:val="center"/>
        </w:tcPr>
        <w:p w14:paraId="626ECC2F" w14:textId="77777777" w:rsidR="001501AA" w:rsidRDefault="001501AA" w:rsidP="00745901">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sz w:val="2"/>
              <w:szCs w:val="2"/>
            </w:rPr>
          </w:pPr>
          <w:r>
            <w:rPr>
              <w:rFonts w:ascii="Times New Roman" w:eastAsia="Times New Roman" w:hAnsi="Times New Roman" w:cs="Times New Roman"/>
              <w:b/>
              <w:color w:val="000000"/>
              <w:sz w:val="24"/>
              <w:szCs w:val="24"/>
            </w:rPr>
            <w:t>MANUEL DES PROCEDURES DU MINISTERE DES EAUX ET FORETS</w:t>
          </w:r>
        </w:p>
      </w:tc>
    </w:tr>
    <w:tr w:rsidR="001501AA" w14:paraId="18F69D0B" w14:textId="77777777" w:rsidTr="00AF6F98">
      <w:trPr>
        <w:trHeight w:val="495"/>
        <w:jc w:val="center"/>
      </w:trPr>
      <w:tc>
        <w:tcPr>
          <w:tcW w:w="1737" w:type="dxa"/>
          <w:vMerge w:val="restart"/>
          <w:vAlign w:val="center"/>
        </w:tcPr>
        <w:p w14:paraId="32A49719" w14:textId="77777777" w:rsidR="001501AA" w:rsidRDefault="0026526F" w:rsidP="0092601F">
          <w:pPr>
            <w:pBdr>
              <w:top w:val="nil"/>
              <w:left w:val="nil"/>
              <w:bottom w:val="nil"/>
              <w:right w:val="nil"/>
              <w:between w:val="nil"/>
            </w:pBdr>
            <w:tabs>
              <w:tab w:val="center" w:pos="4536"/>
              <w:tab w:val="right" w:pos="9072"/>
            </w:tabs>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1E0370B4" wp14:editId="05075B86">
                <wp:extent cx="809625" cy="581025"/>
                <wp:effectExtent l="19050" t="0" r="9525" b="0"/>
                <wp:docPr id="36" name="Image 36" descr="Armoiries_de_la_Côte_d'Ivoire_de_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rmoiries_de_la_Côte_d'Ivoire_de_1964"/>
                        <pic:cNvPicPr>
                          <a:picLocks noChangeAspect="1" noChangeArrowheads="1"/>
                        </pic:cNvPicPr>
                      </pic:nvPicPr>
                      <pic:blipFill>
                        <a:blip r:embed="rId1"/>
                        <a:srcRect/>
                        <a:stretch>
                          <a:fillRect/>
                        </a:stretch>
                      </pic:blipFill>
                      <pic:spPr bwMode="auto">
                        <a:xfrm>
                          <a:off x="0" y="0"/>
                          <a:ext cx="809625" cy="581025"/>
                        </a:xfrm>
                        <a:prstGeom prst="rect">
                          <a:avLst/>
                        </a:prstGeom>
                        <a:noFill/>
                        <a:ln w="9525">
                          <a:noFill/>
                          <a:miter lim="800000"/>
                          <a:headEnd/>
                          <a:tailEnd/>
                        </a:ln>
                      </pic:spPr>
                    </pic:pic>
                  </a:graphicData>
                </a:graphic>
              </wp:inline>
            </w:drawing>
          </w:r>
        </w:p>
      </w:tc>
      <w:tc>
        <w:tcPr>
          <w:tcW w:w="5635" w:type="dxa"/>
          <w:vAlign w:val="center"/>
        </w:tcPr>
        <w:p w14:paraId="6F456BC0" w14:textId="77777777" w:rsidR="001501AA" w:rsidRDefault="001501AA" w:rsidP="00745901">
          <w:pPr>
            <w:spacing w:after="0" w:line="240" w:lineRule="auto"/>
            <w:jc w:val="center"/>
            <w:textDirection w:val="btLr"/>
            <w:rPr>
              <w:rFonts w:ascii="Times New Roman" w:eastAsia="Times New Roman" w:hAnsi="Times New Roman" w:cs="Times New Roman"/>
              <w:b/>
              <w:color w:val="000000"/>
              <w:sz w:val="26"/>
              <w:szCs w:val="26"/>
            </w:rPr>
          </w:pPr>
        </w:p>
        <w:p w14:paraId="5543A480" w14:textId="77777777" w:rsidR="001501AA" w:rsidRPr="00745901" w:rsidRDefault="001501AA" w:rsidP="00612512">
          <w:pPr>
            <w:spacing w:after="0" w:line="240" w:lineRule="auto"/>
            <w:jc w:val="center"/>
            <w:textDirection w:val="btLr"/>
            <w:rPr>
              <w:rFonts w:ascii="Times New Roman" w:eastAsia="Times New Roman" w:hAnsi="Times New Roman" w:cs="Times New Roman"/>
              <w:b/>
              <w:color w:val="000000"/>
              <w:sz w:val="26"/>
              <w:szCs w:val="26"/>
            </w:rPr>
          </w:pPr>
          <w:r w:rsidRPr="00745901">
            <w:rPr>
              <w:rFonts w:ascii="Times New Roman" w:eastAsia="Times New Roman" w:hAnsi="Times New Roman" w:cs="Times New Roman"/>
              <w:b/>
              <w:color w:val="000000"/>
              <w:sz w:val="26"/>
              <w:szCs w:val="26"/>
            </w:rPr>
            <w:t xml:space="preserve">Procédures </w:t>
          </w:r>
          <w:r>
            <w:rPr>
              <w:rFonts w:ascii="Times New Roman" w:eastAsia="Times New Roman" w:hAnsi="Times New Roman" w:cs="Times New Roman"/>
              <w:b/>
              <w:color w:val="000000"/>
              <w:sz w:val="26"/>
              <w:szCs w:val="26"/>
            </w:rPr>
            <w:t>d</w:t>
          </w:r>
          <w:r w:rsidRPr="00745901">
            <w:rPr>
              <w:rFonts w:ascii="Times New Roman" w:eastAsia="Times New Roman" w:hAnsi="Times New Roman" w:cs="Times New Roman"/>
              <w:b/>
              <w:color w:val="000000"/>
              <w:sz w:val="26"/>
              <w:szCs w:val="26"/>
            </w:rPr>
            <w:t>es Opérations Transversales</w:t>
          </w:r>
        </w:p>
      </w:tc>
      <w:tc>
        <w:tcPr>
          <w:tcW w:w="1194" w:type="dxa"/>
          <w:vMerge w:val="restart"/>
          <w:vAlign w:val="center"/>
        </w:tcPr>
        <w:p w14:paraId="1F0AB72A" w14:textId="77777777" w:rsidR="001501AA" w:rsidRDefault="001501AA" w:rsidP="0092601F">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Version 0</w:t>
          </w:r>
          <w:r w:rsidR="00A35F82">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/202</w:t>
          </w:r>
          <w:r w:rsidR="00A35F82">
            <w:rPr>
              <w:rFonts w:ascii="Times New Roman" w:eastAsia="Times New Roman" w:hAnsi="Times New Roman" w:cs="Times New Roman"/>
              <w:color w:val="000000"/>
              <w:sz w:val="24"/>
              <w:szCs w:val="24"/>
            </w:rPr>
            <w:t>1</w:t>
          </w:r>
        </w:p>
      </w:tc>
      <w:tc>
        <w:tcPr>
          <w:tcW w:w="1419" w:type="dxa"/>
          <w:vMerge w:val="restart"/>
          <w:vAlign w:val="center"/>
        </w:tcPr>
        <w:p w14:paraId="792198FA" w14:textId="77777777" w:rsidR="001501AA" w:rsidRDefault="0026526F" w:rsidP="0092601F">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64EC4A7" wp14:editId="16DAEB26">
                <wp:extent cx="647700" cy="561975"/>
                <wp:effectExtent l="19050" t="0" r="0" b="0"/>
                <wp:docPr id="37" name="Image 37" descr="Ministère des Eaux et Forê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inistère des Eaux et Forêts |"/>
                        <pic:cNvPicPr>
                          <a:picLocks noChangeAspect="1" noChangeArrowheads="1"/>
                        </pic:cNvPicPr>
                      </pic:nvPicPr>
                      <pic:blipFill>
                        <a:blip r:embed="rId2"/>
                        <a:srcRect/>
                        <a:stretch>
                          <a:fillRect/>
                        </a:stretch>
                      </pic:blipFill>
                      <pic:spPr bwMode="auto">
                        <a:xfrm>
                          <a:off x="0" y="0"/>
                          <a:ext cx="647700" cy="561975"/>
                        </a:xfrm>
                        <a:prstGeom prst="rect">
                          <a:avLst/>
                        </a:prstGeom>
                        <a:noFill/>
                        <a:ln w="9525">
                          <a:noFill/>
                          <a:miter lim="800000"/>
                          <a:headEnd/>
                          <a:tailEnd/>
                        </a:ln>
                      </pic:spPr>
                    </pic:pic>
                  </a:graphicData>
                </a:graphic>
              </wp:inline>
            </w:drawing>
          </w:r>
        </w:p>
      </w:tc>
    </w:tr>
    <w:tr w:rsidR="001501AA" w14:paraId="451A8362" w14:textId="77777777" w:rsidTr="00AF6F98">
      <w:trPr>
        <w:trHeight w:val="288"/>
        <w:jc w:val="center"/>
      </w:trPr>
      <w:tc>
        <w:tcPr>
          <w:tcW w:w="1737" w:type="dxa"/>
          <w:vMerge/>
          <w:vAlign w:val="center"/>
        </w:tcPr>
        <w:p w14:paraId="47F369F7" w14:textId="77777777" w:rsidR="001501AA" w:rsidRDefault="001501AA" w:rsidP="0092601F">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635" w:type="dxa"/>
          <w:vAlign w:val="center"/>
        </w:tcPr>
        <w:p w14:paraId="603500B2" w14:textId="77777777" w:rsidR="001501AA" w:rsidRDefault="001501AA" w:rsidP="00DC0B52">
          <w:pPr>
            <w:tabs>
              <w:tab w:val="center" w:pos="4536"/>
              <w:tab w:val="right" w:pos="9072"/>
            </w:tabs>
            <w:spacing w:after="0" w:line="240" w:lineRule="auto"/>
            <w:jc w:val="center"/>
            <w:rPr>
              <w:rFonts w:ascii="Times New Roman" w:eastAsia="Times New Roman" w:hAnsi="Times New Roman" w:cs="Times New Roman"/>
              <w:color w:val="000000"/>
              <w:sz w:val="24"/>
              <w:szCs w:val="24"/>
            </w:rPr>
          </w:pPr>
          <w:r w:rsidRPr="003E7FBA">
            <w:rPr>
              <w:rFonts w:ascii="Trebuchet MS" w:hAnsi="Trebuchet MS"/>
              <w:sz w:val="20"/>
              <w:lang w:eastAsia="en-US"/>
            </w:rPr>
            <w:t>Administration Générale</w:t>
          </w:r>
        </w:p>
      </w:tc>
      <w:tc>
        <w:tcPr>
          <w:tcW w:w="1194" w:type="dxa"/>
          <w:vMerge/>
          <w:vAlign w:val="center"/>
        </w:tcPr>
        <w:p w14:paraId="6C688FF1" w14:textId="77777777" w:rsidR="001501AA" w:rsidRDefault="001501AA" w:rsidP="0092601F">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19" w:type="dxa"/>
          <w:vMerge/>
          <w:vAlign w:val="center"/>
        </w:tcPr>
        <w:p w14:paraId="0267043F" w14:textId="77777777" w:rsidR="001501AA" w:rsidRDefault="001501AA" w:rsidP="0092601F">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bl>
  <w:p w14:paraId="252F1DAC" w14:textId="77777777" w:rsidR="001501AA" w:rsidRDefault="001501AA">
    <w:pPr>
      <w:pBdr>
        <w:top w:val="nil"/>
        <w:left w:val="nil"/>
        <w:bottom w:val="nil"/>
        <w:right w:val="nil"/>
        <w:between w:val="nil"/>
      </w:pBdr>
      <w:tabs>
        <w:tab w:val="center" w:pos="4536"/>
        <w:tab w:val="right" w:pos="9072"/>
      </w:tabs>
      <w:spacing w:after="0" w:line="240" w:lineRule="auto"/>
      <w:rPr>
        <w:color w:val="00000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5C9CF0" w14:textId="77777777" w:rsidR="001501AA" w:rsidRDefault="001501AA">
    <w:pPr>
      <w:widowControl w:val="0"/>
      <w:pBdr>
        <w:top w:val="nil"/>
        <w:left w:val="nil"/>
        <w:bottom w:val="nil"/>
        <w:right w:val="nil"/>
        <w:between w:val="nil"/>
      </w:pBdr>
      <w:spacing w:after="0" w:line="276" w:lineRule="auto"/>
      <w:rPr>
        <w:color w:val="000000"/>
      </w:rPr>
    </w:pPr>
  </w:p>
  <w:tbl>
    <w:tblPr>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7"/>
      <w:gridCol w:w="5635"/>
      <w:gridCol w:w="1194"/>
      <w:gridCol w:w="1419"/>
    </w:tblGrid>
    <w:tr w:rsidR="001501AA" w14:paraId="1FB8945D" w14:textId="77777777">
      <w:trPr>
        <w:trHeight w:val="338"/>
        <w:jc w:val="center"/>
      </w:trPr>
      <w:tc>
        <w:tcPr>
          <w:tcW w:w="9985" w:type="dxa"/>
          <w:gridSpan w:val="4"/>
          <w:vAlign w:val="center"/>
        </w:tcPr>
        <w:p w14:paraId="2EFD8ABD" w14:textId="77777777" w:rsidR="001501AA" w:rsidRDefault="001501AA" w:rsidP="0004261F">
          <w:pPr>
            <w:pBdr>
              <w:top w:val="nil"/>
              <w:left w:val="nil"/>
              <w:bottom w:val="nil"/>
              <w:right w:val="nil"/>
              <w:between w:val="nil"/>
            </w:pBdr>
            <w:tabs>
              <w:tab w:val="center" w:pos="4536"/>
              <w:tab w:val="right" w:pos="9072"/>
            </w:tabs>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MANUEL DES PROCEDURES DU MINISTERE DES EAUX ET FORETS</w:t>
          </w:r>
        </w:p>
        <w:p w14:paraId="4FC04F8C" w14:textId="77777777" w:rsidR="001501AA" w:rsidRDefault="001501AA">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sz w:val="2"/>
              <w:szCs w:val="2"/>
            </w:rPr>
          </w:pPr>
        </w:p>
      </w:tc>
    </w:tr>
    <w:tr w:rsidR="001501AA" w14:paraId="17CB92D5" w14:textId="77777777">
      <w:trPr>
        <w:trHeight w:val="495"/>
        <w:jc w:val="center"/>
      </w:trPr>
      <w:tc>
        <w:tcPr>
          <w:tcW w:w="1737" w:type="dxa"/>
          <w:vMerge w:val="restart"/>
          <w:vAlign w:val="center"/>
        </w:tcPr>
        <w:p w14:paraId="072079D9" w14:textId="77777777" w:rsidR="001501AA" w:rsidRDefault="0026526F">
          <w:pPr>
            <w:pBdr>
              <w:top w:val="nil"/>
              <w:left w:val="nil"/>
              <w:bottom w:val="nil"/>
              <w:right w:val="nil"/>
              <w:between w:val="nil"/>
            </w:pBdr>
            <w:tabs>
              <w:tab w:val="center" w:pos="4536"/>
              <w:tab w:val="right" w:pos="9072"/>
            </w:tabs>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677BD849" wp14:editId="15254D4D">
                <wp:extent cx="809625" cy="581025"/>
                <wp:effectExtent l="19050" t="0" r="9525" b="0"/>
                <wp:docPr id="38" name="Image 38" descr="Armoiries_de_la_Côte_d'Ivoire_de_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rmoiries_de_la_Côte_d'Ivoire_de_1964"/>
                        <pic:cNvPicPr>
                          <a:picLocks noChangeAspect="1" noChangeArrowheads="1"/>
                        </pic:cNvPicPr>
                      </pic:nvPicPr>
                      <pic:blipFill>
                        <a:blip r:embed="rId1"/>
                        <a:srcRect/>
                        <a:stretch>
                          <a:fillRect/>
                        </a:stretch>
                      </pic:blipFill>
                      <pic:spPr bwMode="auto">
                        <a:xfrm>
                          <a:off x="0" y="0"/>
                          <a:ext cx="809625" cy="581025"/>
                        </a:xfrm>
                        <a:prstGeom prst="rect">
                          <a:avLst/>
                        </a:prstGeom>
                        <a:noFill/>
                        <a:ln w="9525">
                          <a:noFill/>
                          <a:miter lim="800000"/>
                          <a:headEnd/>
                          <a:tailEnd/>
                        </a:ln>
                      </pic:spPr>
                    </pic:pic>
                  </a:graphicData>
                </a:graphic>
              </wp:inline>
            </w:drawing>
          </w:r>
        </w:p>
      </w:tc>
      <w:tc>
        <w:tcPr>
          <w:tcW w:w="5635" w:type="dxa"/>
          <w:vAlign w:val="center"/>
        </w:tcPr>
        <w:p w14:paraId="03EF26F1" w14:textId="77777777" w:rsidR="001501AA" w:rsidRDefault="001501AA" w:rsidP="004D14D5">
          <w:pPr>
            <w:jc w:val="center"/>
            <w:textDirection w:val="btLr"/>
            <w:rPr>
              <w:rFonts w:ascii="Times New Roman" w:eastAsia="Garamond" w:hAnsi="Times New Roman" w:cs="Times New Roman"/>
              <w:sz w:val="24"/>
            </w:rPr>
          </w:pPr>
        </w:p>
        <w:p w14:paraId="08B5AC5E" w14:textId="77777777" w:rsidR="001501AA" w:rsidRPr="00D03569" w:rsidRDefault="001501AA" w:rsidP="00D03569">
          <w:pPr>
            <w:jc w:val="center"/>
            <w:textDirection w:val="btLr"/>
            <w:rPr>
              <w:rFonts w:ascii="Times New Roman" w:hAnsi="Times New Roman" w:cs="Times New Roman"/>
              <w:b/>
              <w:sz w:val="18"/>
            </w:rPr>
          </w:pPr>
          <w:r w:rsidRPr="0088103D">
            <w:rPr>
              <w:rFonts w:ascii="Times New Roman" w:eastAsia="Garamond" w:hAnsi="Times New Roman" w:cs="Times New Roman"/>
              <w:b/>
              <w:sz w:val="24"/>
            </w:rPr>
            <w:t>Procédures des opérations transversales</w:t>
          </w:r>
        </w:p>
      </w:tc>
      <w:tc>
        <w:tcPr>
          <w:tcW w:w="1194" w:type="dxa"/>
          <w:vMerge w:val="restart"/>
          <w:vAlign w:val="center"/>
        </w:tcPr>
        <w:p w14:paraId="3CA24A32" w14:textId="77777777" w:rsidR="001501AA" w:rsidRDefault="001501AA">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Version 10/2020</w:t>
          </w:r>
        </w:p>
      </w:tc>
      <w:tc>
        <w:tcPr>
          <w:tcW w:w="1419" w:type="dxa"/>
          <w:vMerge w:val="restart"/>
          <w:vAlign w:val="center"/>
        </w:tcPr>
        <w:p w14:paraId="390534E9" w14:textId="77777777" w:rsidR="001501AA" w:rsidRDefault="0026526F">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3134236" wp14:editId="24DFF726">
                <wp:extent cx="638175" cy="561975"/>
                <wp:effectExtent l="19050" t="0" r="9525" b="0"/>
                <wp:docPr id="39" name="Image 39" descr="Ministère des Eaux et Forê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inistère des Eaux et Forêts |"/>
                        <pic:cNvPicPr>
                          <a:picLocks noChangeAspect="1" noChangeArrowheads="1"/>
                        </pic:cNvPicPr>
                      </pic:nvPicPr>
                      <pic:blipFill>
                        <a:blip r:embed="rId2"/>
                        <a:srcRect/>
                        <a:stretch>
                          <a:fillRect/>
                        </a:stretch>
                      </pic:blipFill>
                      <pic:spPr bwMode="auto">
                        <a:xfrm>
                          <a:off x="0" y="0"/>
                          <a:ext cx="638175" cy="561975"/>
                        </a:xfrm>
                        <a:prstGeom prst="rect">
                          <a:avLst/>
                        </a:prstGeom>
                        <a:noFill/>
                        <a:ln w="9525">
                          <a:noFill/>
                          <a:miter lim="800000"/>
                          <a:headEnd/>
                          <a:tailEnd/>
                        </a:ln>
                      </pic:spPr>
                    </pic:pic>
                  </a:graphicData>
                </a:graphic>
              </wp:inline>
            </w:drawing>
          </w:r>
        </w:p>
      </w:tc>
    </w:tr>
    <w:tr w:rsidR="001501AA" w14:paraId="39788ED8" w14:textId="77777777">
      <w:trPr>
        <w:trHeight w:val="288"/>
        <w:jc w:val="center"/>
      </w:trPr>
      <w:tc>
        <w:tcPr>
          <w:tcW w:w="1737" w:type="dxa"/>
          <w:vMerge/>
          <w:vAlign w:val="center"/>
        </w:tcPr>
        <w:p w14:paraId="77CCB417" w14:textId="77777777" w:rsidR="001501AA" w:rsidRDefault="001501A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635" w:type="dxa"/>
          <w:vAlign w:val="center"/>
        </w:tcPr>
        <w:p w14:paraId="0325D7D6" w14:textId="77777777" w:rsidR="001501AA" w:rsidRDefault="001501AA" w:rsidP="00706F19">
          <w:pPr>
            <w:tabs>
              <w:tab w:val="center" w:pos="4536"/>
              <w:tab w:val="right" w:pos="9072"/>
            </w:tabs>
            <w:jc w:val="center"/>
            <w:rPr>
              <w:rFonts w:ascii="Times New Roman" w:eastAsia="Times New Roman" w:hAnsi="Times New Roman" w:cs="Times New Roman"/>
              <w:color w:val="000000"/>
              <w:sz w:val="24"/>
              <w:szCs w:val="24"/>
            </w:rPr>
          </w:pPr>
          <w:r w:rsidRPr="00706F19">
            <w:rPr>
              <w:rFonts w:ascii="Times New Roman" w:eastAsia="Times New Roman" w:hAnsi="Times New Roman" w:cs="Times New Roman"/>
              <w:color w:val="000000"/>
              <w:sz w:val="24"/>
              <w:szCs w:val="24"/>
            </w:rPr>
            <w:t>Administration, Finance et Comptabilité</w:t>
          </w:r>
        </w:p>
      </w:tc>
      <w:tc>
        <w:tcPr>
          <w:tcW w:w="1194" w:type="dxa"/>
          <w:vMerge/>
          <w:vAlign w:val="center"/>
        </w:tcPr>
        <w:p w14:paraId="5DD5DB6C" w14:textId="77777777" w:rsidR="001501AA" w:rsidRDefault="001501AA">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19" w:type="dxa"/>
          <w:vMerge/>
          <w:vAlign w:val="center"/>
        </w:tcPr>
        <w:p w14:paraId="704F9E4B" w14:textId="77777777" w:rsidR="001501AA" w:rsidRDefault="001501AA">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bl>
  <w:p w14:paraId="610CC803" w14:textId="77777777" w:rsidR="001501AA" w:rsidRDefault="001501AA">
    <w:pPr>
      <w:pBdr>
        <w:top w:val="nil"/>
        <w:left w:val="nil"/>
        <w:bottom w:val="nil"/>
        <w:right w:val="nil"/>
        <w:between w:val="nil"/>
      </w:pBdr>
      <w:tabs>
        <w:tab w:val="center" w:pos="4536"/>
        <w:tab w:val="right" w:pos="9072"/>
      </w:tabs>
      <w:spacing w:after="0" w:line="240" w:lineRule="auto"/>
      <w:rPr>
        <w:color w:val="000000"/>
        <w:sz w:val="24"/>
        <w:szCs w:val="24"/>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91D16" w14:textId="77777777" w:rsidR="001501AA" w:rsidRDefault="001501AA">
    <w:pPr>
      <w:widowControl w:val="0"/>
      <w:pBdr>
        <w:top w:val="nil"/>
        <w:left w:val="nil"/>
        <w:bottom w:val="nil"/>
        <w:right w:val="nil"/>
        <w:between w:val="nil"/>
      </w:pBdr>
      <w:spacing w:after="0" w:line="276" w:lineRule="auto"/>
      <w:rPr>
        <w:color w:val="000000"/>
      </w:rPr>
    </w:pPr>
  </w:p>
  <w:tbl>
    <w:tblPr>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7"/>
      <w:gridCol w:w="5635"/>
      <w:gridCol w:w="1194"/>
      <w:gridCol w:w="1419"/>
    </w:tblGrid>
    <w:tr w:rsidR="001501AA" w14:paraId="2F63DB33" w14:textId="77777777" w:rsidTr="00AF6F98">
      <w:trPr>
        <w:trHeight w:val="338"/>
        <w:jc w:val="center"/>
      </w:trPr>
      <w:tc>
        <w:tcPr>
          <w:tcW w:w="9985" w:type="dxa"/>
          <w:gridSpan w:val="4"/>
          <w:vAlign w:val="center"/>
        </w:tcPr>
        <w:p w14:paraId="66ADAA1C" w14:textId="77777777" w:rsidR="001501AA" w:rsidRDefault="001501AA" w:rsidP="00745901">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sz w:val="2"/>
              <w:szCs w:val="2"/>
            </w:rPr>
          </w:pPr>
          <w:r>
            <w:rPr>
              <w:rFonts w:ascii="Times New Roman" w:eastAsia="Times New Roman" w:hAnsi="Times New Roman" w:cs="Times New Roman"/>
              <w:b/>
              <w:color w:val="000000"/>
              <w:sz w:val="24"/>
              <w:szCs w:val="24"/>
            </w:rPr>
            <w:t>MANUEL DES PROCEDURES DU MINISTERE DES EAUX ET FORETS</w:t>
          </w:r>
        </w:p>
      </w:tc>
    </w:tr>
    <w:tr w:rsidR="001501AA" w14:paraId="1763E165" w14:textId="77777777" w:rsidTr="00AF6F98">
      <w:trPr>
        <w:trHeight w:val="495"/>
        <w:jc w:val="center"/>
      </w:trPr>
      <w:tc>
        <w:tcPr>
          <w:tcW w:w="1737" w:type="dxa"/>
          <w:vMerge w:val="restart"/>
          <w:vAlign w:val="center"/>
        </w:tcPr>
        <w:p w14:paraId="24DD0401" w14:textId="77777777" w:rsidR="001501AA" w:rsidRDefault="0026526F" w:rsidP="0092601F">
          <w:pPr>
            <w:pBdr>
              <w:top w:val="nil"/>
              <w:left w:val="nil"/>
              <w:bottom w:val="nil"/>
              <w:right w:val="nil"/>
              <w:between w:val="nil"/>
            </w:pBdr>
            <w:tabs>
              <w:tab w:val="center" w:pos="4536"/>
              <w:tab w:val="right" w:pos="9072"/>
            </w:tabs>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3F192500" wp14:editId="42AD53AE">
                <wp:extent cx="809625" cy="581025"/>
                <wp:effectExtent l="19050" t="0" r="9525" b="0"/>
                <wp:docPr id="40" name="Image 40" descr="Armoiries_de_la_Côte_d'Ivoire_de_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rmoiries_de_la_Côte_d'Ivoire_de_1964"/>
                        <pic:cNvPicPr>
                          <a:picLocks noChangeAspect="1" noChangeArrowheads="1"/>
                        </pic:cNvPicPr>
                      </pic:nvPicPr>
                      <pic:blipFill>
                        <a:blip r:embed="rId1"/>
                        <a:srcRect/>
                        <a:stretch>
                          <a:fillRect/>
                        </a:stretch>
                      </pic:blipFill>
                      <pic:spPr bwMode="auto">
                        <a:xfrm>
                          <a:off x="0" y="0"/>
                          <a:ext cx="809625" cy="581025"/>
                        </a:xfrm>
                        <a:prstGeom prst="rect">
                          <a:avLst/>
                        </a:prstGeom>
                        <a:noFill/>
                        <a:ln w="9525">
                          <a:noFill/>
                          <a:miter lim="800000"/>
                          <a:headEnd/>
                          <a:tailEnd/>
                        </a:ln>
                      </pic:spPr>
                    </pic:pic>
                  </a:graphicData>
                </a:graphic>
              </wp:inline>
            </w:drawing>
          </w:r>
        </w:p>
      </w:tc>
      <w:tc>
        <w:tcPr>
          <w:tcW w:w="5635" w:type="dxa"/>
          <w:vAlign w:val="center"/>
        </w:tcPr>
        <w:p w14:paraId="4DEF50FC" w14:textId="77777777" w:rsidR="001501AA" w:rsidRPr="00745901" w:rsidRDefault="001501AA" w:rsidP="00B3041B">
          <w:pPr>
            <w:spacing w:after="0" w:line="240" w:lineRule="auto"/>
            <w:jc w:val="center"/>
            <w:textDirection w:val="btLr"/>
            <w:rPr>
              <w:rFonts w:ascii="Times New Roman" w:eastAsia="Times New Roman" w:hAnsi="Times New Roman" w:cs="Times New Roman"/>
              <w:b/>
              <w:color w:val="000000"/>
              <w:sz w:val="26"/>
              <w:szCs w:val="26"/>
            </w:rPr>
          </w:pPr>
          <w:r w:rsidRPr="00745901">
            <w:rPr>
              <w:rFonts w:ascii="Times New Roman" w:eastAsia="Times New Roman" w:hAnsi="Times New Roman" w:cs="Times New Roman"/>
              <w:b/>
              <w:color w:val="000000"/>
              <w:sz w:val="26"/>
              <w:szCs w:val="26"/>
            </w:rPr>
            <w:t xml:space="preserve">Procédures </w:t>
          </w:r>
          <w:r>
            <w:rPr>
              <w:rFonts w:ascii="Times New Roman" w:eastAsia="Times New Roman" w:hAnsi="Times New Roman" w:cs="Times New Roman"/>
              <w:b/>
              <w:color w:val="000000"/>
              <w:sz w:val="26"/>
              <w:szCs w:val="26"/>
            </w:rPr>
            <w:t>d</w:t>
          </w:r>
          <w:r w:rsidRPr="00745901">
            <w:rPr>
              <w:rFonts w:ascii="Times New Roman" w:eastAsia="Times New Roman" w:hAnsi="Times New Roman" w:cs="Times New Roman"/>
              <w:b/>
              <w:color w:val="000000"/>
              <w:sz w:val="26"/>
              <w:szCs w:val="26"/>
            </w:rPr>
            <w:t>es Opérations Transversales</w:t>
          </w:r>
        </w:p>
      </w:tc>
      <w:tc>
        <w:tcPr>
          <w:tcW w:w="1194" w:type="dxa"/>
          <w:vMerge w:val="restart"/>
          <w:vAlign w:val="center"/>
        </w:tcPr>
        <w:p w14:paraId="7102BD58" w14:textId="77777777" w:rsidR="001501AA" w:rsidRDefault="001501AA" w:rsidP="0092601F">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Version </w:t>
          </w:r>
          <w:r w:rsidR="00A35F82">
            <w:rPr>
              <w:rFonts w:ascii="Times New Roman" w:eastAsia="Times New Roman" w:hAnsi="Times New Roman" w:cs="Times New Roman"/>
              <w:color w:val="000000"/>
              <w:sz w:val="24"/>
              <w:szCs w:val="24"/>
            </w:rPr>
            <w:t>08</w:t>
          </w:r>
          <w:r>
            <w:rPr>
              <w:rFonts w:ascii="Times New Roman" w:eastAsia="Times New Roman" w:hAnsi="Times New Roman" w:cs="Times New Roman"/>
              <w:color w:val="000000"/>
              <w:sz w:val="24"/>
              <w:szCs w:val="24"/>
            </w:rPr>
            <w:t>/202</w:t>
          </w:r>
          <w:r w:rsidR="00A35F82">
            <w:rPr>
              <w:rFonts w:ascii="Times New Roman" w:eastAsia="Times New Roman" w:hAnsi="Times New Roman" w:cs="Times New Roman"/>
              <w:color w:val="000000"/>
              <w:sz w:val="24"/>
              <w:szCs w:val="24"/>
            </w:rPr>
            <w:t>1</w:t>
          </w:r>
        </w:p>
      </w:tc>
      <w:tc>
        <w:tcPr>
          <w:tcW w:w="1419" w:type="dxa"/>
          <w:vMerge w:val="restart"/>
          <w:vAlign w:val="center"/>
        </w:tcPr>
        <w:p w14:paraId="1126C518" w14:textId="77777777" w:rsidR="001501AA" w:rsidRDefault="0026526F" w:rsidP="0092601F">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E701C85" wp14:editId="7E02D9C7">
                <wp:extent cx="647700" cy="561975"/>
                <wp:effectExtent l="19050" t="0" r="0" b="0"/>
                <wp:docPr id="41" name="Image 41" descr="Ministère des Eaux et Forê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inistère des Eaux et Forêts |"/>
                        <pic:cNvPicPr>
                          <a:picLocks noChangeAspect="1" noChangeArrowheads="1"/>
                        </pic:cNvPicPr>
                      </pic:nvPicPr>
                      <pic:blipFill>
                        <a:blip r:embed="rId2"/>
                        <a:srcRect/>
                        <a:stretch>
                          <a:fillRect/>
                        </a:stretch>
                      </pic:blipFill>
                      <pic:spPr bwMode="auto">
                        <a:xfrm>
                          <a:off x="0" y="0"/>
                          <a:ext cx="647700" cy="561975"/>
                        </a:xfrm>
                        <a:prstGeom prst="rect">
                          <a:avLst/>
                        </a:prstGeom>
                        <a:noFill/>
                        <a:ln w="9525">
                          <a:noFill/>
                          <a:miter lim="800000"/>
                          <a:headEnd/>
                          <a:tailEnd/>
                        </a:ln>
                      </pic:spPr>
                    </pic:pic>
                  </a:graphicData>
                </a:graphic>
              </wp:inline>
            </w:drawing>
          </w:r>
        </w:p>
      </w:tc>
    </w:tr>
    <w:tr w:rsidR="001501AA" w14:paraId="29E180F2" w14:textId="77777777" w:rsidTr="00AF6F98">
      <w:trPr>
        <w:trHeight w:val="288"/>
        <w:jc w:val="center"/>
      </w:trPr>
      <w:tc>
        <w:tcPr>
          <w:tcW w:w="1737" w:type="dxa"/>
          <w:vMerge/>
          <w:vAlign w:val="center"/>
        </w:tcPr>
        <w:p w14:paraId="6DCA9197" w14:textId="77777777" w:rsidR="001501AA" w:rsidRDefault="001501AA" w:rsidP="0092601F">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635" w:type="dxa"/>
          <w:vAlign w:val="center"/>
        </w:tcPr>
        <w:p w14:paraId="0F404D03" w14:textId="77777777" w:rsidR="001501AA" w:rsidRDefault="001501AA" w:rsidP="005E5EDE">
          <w:pPr>
            <w:tabs>
              <w:tab w:val="center" w:pos="4536"/>
              <w:tab w:val="right" w:pos="9072"/>
            </w:tabs>
            <w:spacing w:after="0" w:line="240" w:lineRule="auto"/>
            <w:jc w:val="center"/>
            <w:rPr>
              <w:rFonts w:ascii="Times New Roman" w:eastAsia="Times New Roman" w:hAnsi="Times New Roman" w:cs="Times New Roman"/>
              <w:color w:val="000000"/>
              <w:sz w:val="24"/>
              <w:szCs w:val="24"/>
            </w:rPr>
          </w:pPr>
          <w:r w:rsidRPr="003E7FBA">
            <w:rPr>
              <w:rFonts w:ascii="Trebuchet MS" w:hAnsi="Trebuchet MS"/>
              <w:sz w:val="20"/>
              <w:lang w:eastAsia="en-US"/>
            </w:rPr>
            <w:t>Procédure de Contrôle de l’Inspection Générale</w:t>
          </w:r>
        </w:p>
      </w:tc>
      <w:tc>
        <w:tcPr>
          <w:tcW w:w="1194" w:type="dxa"/>
          <w:vMerge/>
          <w:vAlign w:val="center"/>
        </w:tcPr>
        <w:p w14:paraId="30D72902" w14:textId="77777777" w:rsidR="001501AA" w:rsidRDefault="001501AA" w:rsidP="0092601F">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19" w:type="dxa"/>
          <w:vMerge/>
          <w:vAlign w:val="center"/>
        </w:tcPr>
        <w:p w14:paraId="494CFF0D" w14:textId="77777777" w:rsidR="001501AA" w:rsidRDefault="001501AA" w:rsidP="0092601F">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bl>
  <w:p w14:paraId="4B1C9AFB" w14:textId="77777777" w:rsidR="001501AA" w:rsidRDefault="001501AA">
    <w:pPr>
      <w:pBdr>
        <w:top w:val="nil"/>
        <w:left w:val="nil"/>
        <w:bottom w:val="nil"/>
        <w:right w:val="nil"/>
        <w:between w:val="nil"/>
      </w:pBdr>
      <w:tabs>
        <w:tab w:val="center" w:pos="4536"/>
        <w:tab w:val="right" w:pos="9072"/>
      </w:tabs>
      <w:spacing w:after="0" w:line="240" w:lineRule="auto"/>
      <w:rPr>
        <w:color w:val="00000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959874" w14:textId="77777777" w:rsidR="001501AA" w:rsidRDefault="001501AA">
    <w:pPr>
      <w:widowControl w:val="0"/>
      <w:pBdr>
        <w:top w:val="nil"/>
        <w:left w:val="nil"/>
        <w:bottom w:val="nil"/>
        <w:right w:val="nil"/>
        <w:between w:val="nil"/>
      </w:pBdr>
      <w:spacing w:after="0" w:line="276" w:lineRule="auto"/>
      <w:rPr>
        <w:color w:val="000000"/>
      </w:rPr>
    </w:pPr>
  </w:p>
  <w:tbl>
    <w:tblPr>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7"/>
      <w:gridCol w:w="5635"/>
      <w:gridCol w:w="1194"/>
      <w:gridCol w:w="1419"/>
    </w:tblGrid>
    <w:tr w:rsidR="001501AA" w14:paraId="318A9FB0" w14:textId="77777777" w:rsidTr="00AF6F98">
      <w:trPr>
        <w:trHeight w:val="338"/>
        <w:jc w:val="center"/>
      </w:trPr>
      <w:tc>
        <w:tcPr>
          <w:tcW w:w="9985" w:type="dxa"/>
          <w:gridSpan w:val="4"/>
          <w:vAlign w:val="center"/>
        </w:tcPr>
        <w:p w14:paraId="410680DE" w14:textId="77777777" w:rsidR="001501AA" w:rsidRDefault="001501AA" w:rsidP="00745901">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sz w:val="2"/>
              <w:szCs w:val="2"/>
            </w:rPr>
          </w:pPr>
          <w:r>
            <w:rPr>
              <w:rFonts w:ascii="Times New Roman" w:eastAsia="Times New Roman" w:hAnsi="Times New Roman" w:cs="Times New Roman"/>
              <w:b/>
              <w:color w:val="000000"/>
              <w:sz w:val="24"/>
              <w:szCs w:val="24"/>
            </w:rPr>
            <w:t>MANUEL DES PROCEDURES DU MINISTERE DES EAUX ET FORETS</w:t>
          </w:r>
        </w:p>
      </w:tc>
    </w:tr>
    <w:tr w:rsidR="001501AA" w14:paraId="036EA93C" w14:textId="77777777" w:rsidTr="00AF6F98">
      <w:trPr>
        <w:trHeight w:val="495"/>
        <w:jc w:val="center"/>
      </w:trPr>
      <w:tc>
        <w:tcPr>
          <w:tcW w:w="1737" w:type="dxa"/>
          <w:vMerge w:val="restart"/>
          <w:vAlign w:val="center"/>
        </w:tcPr>
        <w:p w14:paraId="2E1CF104" w14:textId="77777777" w:rsidR="001501AA" w:rsidRDefault="0026526F" w:rsidP="0092601F">
          <w:pPr>
            <w:pBdr>
              <w:top w:val="nil"/>
              <w:left w:val="nil"/>
              <w:bottom w:val="nil"/>
              <w:right w:val="nil"/>
              <w:between w:val="nil"/>
            </w:pBdr>
            <w:tabs>
              <w:tab w:val="center" w:pos="4536"/>
              <w:tab w:val="right" w:pos="9072"/>
            </w:tabs>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4E69A1BA" wp14:editId="456E2EEB">
                <wp:extent cx="809625" cy="581025"/>
                <wp:effectExtent l="19050" t="0" r="9525" b="0"/>
                <wp:docPr id="42" name="Image 42" descr="Armoiries_de_la_Côte_d'Ivoire_de_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rmoiries_de_la_Côte_d'Ivoire_de_1964"/>
                        <pic:cNvPicPr>
                          <a:picLocks noChangeAspect="1" noChangeArrowheads="1"/>
                        </pic:cNvPicPr>
                      </pic:nvPicPr>
                      <pic:blipFill>
                        <a:blip r:embed="rId1"/>
                        <a:srcRect/>
                        <a:stretch>
                          <a:fillRect/>
                        </a:stretch>
                      </pic:blipFill>
                      <pic:spPr bwMode="auto">
                        <a:xfrm>
                          <a:off x="0" y="0"/>
                          <a:ext cx="809625" cy="581025"/>
                        </a:xfrm>
                        <a:prstGeom prst="rect">
                          <a:avLst/>
                        </a:prstGeom>
                        <a:noFill/>
                        <a:ln w="9525">
                          <a:noFill/>
                          <a:miter lim="800000"/>
                          <a:headEnd/>
                          <a:tailEnd/>
                        </a:ln>
                      </pic:spPr>
                    </pic:pic>
                  </a:graphicData>
                </a:graphic>
              </wp:inline>
            </w:drawing>
          </w:r>
        </w:p>
      </w:tc>
      <w:tc>
        <w:tcPr>
          <w:tcW w:w="5635" w:type="dxa"/>
          <w:vAlign w:val="center"/>
        </w:tcPr>
        <w:p w14:paraId="2756E445" w14:textId="77777777" w:rsidR="001501AA" w:rsidRPr="00745901" w:rsidRDefault="001501AA" w:rsidP="00575A07">
          <w:pPr>
            <w:spacing w:after="0" w:line="240" w:lineRule="auto"/>
            <w:jc w:val="center"/>
            <w:textDirection w:val="btLr"/>
            <w:rPr>
              <w:rFonts w:ascii="Times New Roman" w:eastAsia="Times New Roman" w:hAnsi="Times New Roman" w:cs="Times New Roman"/>
              <w:b/>
              <w:color w:val="000000"/>
              <w:sz w:val="26"/>
              <w:szCs w:val="26"/>
            </w:rPr>
          </w:pPr>
          <w:r w:rsidRPr="00745901">
            <w:rPr>
              <w:rFonts w:ascii="Times New Roman" w:eastAsia="Times New Roman" w:hAnsi="Times New Roman" w:cs="Times New Roman"/>
              <w:b/>
              <w:color w:val="000000"/>
              <w:sz w:val="26"/>
              <w:szCs w:val="26"/>
            </w:rPr>
            <w:t xml:space="preserve">Procédures </w:t>
          </w:r>
          <w:r>
            <w:rPr>
              <w:rFonts w:ascii="Times New Roman" w:eastAsia="Times New Roman" w:hAnsi="Times New Roman" w:cs="Times New Roman"/>
              <w:b/>
              <w:color w:val="000000"/>
              <w:sz w:val="26"/>
              <w:szCs w:val="26"/>
            </w:rPr>
            <w:t>d</w:t>
          </w:r>
          <w:r w:rsidRPr="00745901">
            <w:rPr>
              <w:rFonts w:ascii="Times New Roman" w:eastAsia="Times New Roman" w:hAnsi="Times New Roman" w:cs="Times New Roman"/>
              <w:b/>
              <w:color w:val="000000"/>
              <w:sz w:val="26"/>
              <w:szCs w:val="26"/>
            </w:rPr>
            <w:t>es Opérations Transversales</w:t>
          </w:r>
        </w:p>
      </w:tc>
      <w:tc>
        <w:tcPr>
          <w:tcW w:w="1194" w:type="dxa"/>
          <w:vMerge w:val="restart"/>
          <w:vAlign w:val="center"/>
        </w:tcPr>
        <w:p w14:paraId="4B7FFF49" w14:textId="77777777" w:rsidR="001501AA" w:rsidRDefault="001501AA" w:rsidP="0092601F">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Version </w:t>
          </w:r>
          <w:r w:rsidR="00A35F82">
            <w:rPr>
              <w:rFonts w:ascii="Times New Roman" w:eastAsia="Times New Roman" w:hAnsi="Times New Roman" w:cs="Times New Roman"/>
              <w:color w:val="000000"/>
              <w:sz w:val="24"/>
              <w:szCs w:val="24"/>
            </w:rPr>
            <w:t>08</w:t>
          </w:r>
          <w:r>
            <w:rPr>
              <w:rFonts w:ascii="Times New Roman" w:eastAsia="Times New Roman" w:hAnsi="Times New Roman" w:cs="Times New Roman"/>
              <w:color w:val="000000"/>
              <w:sz w:val="24"/>
              <w:szCs w:val="24"/>
            </w:rPr>
            <w:t>/202</w:t>
          </w:r>
          <w:r w:rsidR="00A35F82">
            <w:rPr>
              <w:rFonts w:ascii="Times New Roman" w:eastAsia="Times New Roman" w:hAnsi="Times New Roman" w:cs="Times New Roman"/>
              <w:color w:val="000000"/>
              <w:sz w:val="24"/>
              <w:szCs w:val="24"/>
            </w:rPr>
            <w:t>1</w:t>
          </w:r>
        </w:p>
      </w:tc>
      <w:tc>
        <w:tcPr>
          <w:tcW w:w="1419" w:type="dxa"/>
          <w:vMerge w:val="restart"/>
          <w:vAlign w:val="center"/>
        </w:tcPr>
        <w:p w14:paraId="087173A8" w14:textId="77777777" w:rsidR="001501AA" w:rsidRDefault="0026526F" w:rsidP="0092601F">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F0AB8C0" wp14:editId="495E6D40">
                <wp:extent cx="647700" cy="561975"/>
                <wp:effectExtent l="19050" t="0" r="0" b="0"/>
                <wp:docPr id="43" name="Image 43" descr="Ministère des Eaux et Forê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inistère des Eaux et Forêts |"/>
                        <pic:cNvPicPr>
                          <a:picLocks noChangeAspect="1" noChangeArrowheads="1"/>
                        </pic:cNvPicPr>
                      </pic:nvPicPr>
                      <pic:blipFill>
                        <a:blip r:embed="rId2"/>
                        <a:srcRect/>
                        <a:stretch>
                          <a:fillRect/>
                        </a:stretch>
                      </pic:blipFill>
                      <pic:spPr bwMode="auto">
                        <a:xfrm>
                          <a:off x="0" y="0"/>
                          <a:ext cx="647700" cy="561975"/>
                        </a:xfrm>
                        <a:prstGeom prst="rect">
                          <a:avLst/>
                        </a:prstGeom>
                        <a:noFill/>
                        <a:ln w="9525">
                          <a:noFill/>
                          <a:miter lim="800000"/>
                          <a:headEnd/>
                          <a:tailEnd/>
                        </a:ln>
                      </pic:spPr>
                    </pic:pic>
                  </a:graphicData>
                </a:graphic>
              </wp:inline>
            </w:drawing>
          </w:r>
        </w:p>
      </w:tc>
    </w:tr>
    <w:tr w:rsidR="001501AA" w14:paraId="2B5C8335" w14:textId="77777777" w:rsidTr="00AF6F98">
      <w:trPr>
        <w:trHeight w:val="288"/>
        <w:jc w:val="center"/>
      </w:trPr>
      <w:tc>
        <w:tcPr>
          <w:tcW w:w="1737" w:type="dxa"/>
          <w:vMerge/>
          <w:vAlign w:val="center"/>
        </w:tcPr>
        <w:p w14:paraId="475F14EC" w14:textId="77777777" w:rsidR="001501AA" w:rsidRDefault="001501AA" w:rsidP="0092601F">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635" w:type="dxa"/>
          <w:vAlign w:val="center"/>
        </w:tcPr>
        <w:p w14:paraId="25B28F6E" w14:textId="77777777" w:rsidR="001501AA" w:rsidRDefault="001501AA" w:rsidP="005E5EDE">
          <w:pPr>
            <w:tabs>
              <w:tab w:val="center" w:pos="4536"/>
              <w:tab w:val="right" w:pos="9072"/>
            </w:tabs>
            <w:spacing w:after="0" w:line="240" w:lineRule="auto"/>
            <w:jc w:val="center"/>
            <w:rPr>
              <w:rFonts w:ascii="Times New Roman" w:eastAsia="Times New Roman" w:hAnsi="Times New Roman" w:cs="Times New Roman"/>
              <w:color w:val="000000"/>
              <w:sz w:val="24"/>
              <w:szCs w:val="24"/>
            </w:rPr>
          </w:pPr>
          <w:r w:rsidRPr="003E7FBA">
            <w:rPr>
              <w:rFonts w:ascii="Trebuchet MS" w:hAnsi="Trebuchet MS"/>
              <w:sz w:val="20"/>
              <w:lang w:eastAsia="en-US"/>
            </w:rPr>
            <w:t>Procédures Financières et Comptables</w:t>
          </w:r>
        </w:p>
      </w:tc>
      <w:tc>
        <w:tcPr>
          <w:tcW w:w="1194" w:type="dxa"/>
          <w:vMerge/>
          <w:vAlign w:val="center"/>
        </w:tcPr>
        <w:p w14:paraId="4E3545CD" w14:textId="77777777" w:rsidR="001501AA" w:rsidRDefault="001501AA" w:rsidP="0092601F">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19" w:type="dxa"/>
          <w:vMerge/>
          <w:vAlign w:val="center"/>
        </w:tcPr>
        <w:p w14:paraId="6CC3B751" w14:textId="77777777" w:rsidR="001501AA" w:rsidRDefault="001501AA" w:rsidP="0092601F">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bl>
  <w:p w14:paraId="17224792" w14:textId="77777777" w:rsidR="001501AA" w:rsidRDefault="001501AA">
    <w:pPr>
      <w:pBdr>
        <w:top w:val="nil"/>
        <w:left w:val="nil"/>
        <w:bottom w:val="nil"/>
        <w:right w:val="nil"/>
        <w:between w:val="nil"/>
      </w:pBdr>
      <w:tabs>
        <w:tab w:val="center" w:pos="4536"/>
        <w:tab w:val="right" w:pos="9072"/>
      </w:tabs>
      <w:spacing w:after="0" w:line="240" w:lineRule="auto"/>
      <w:rPr>
        <w:color w:val="00000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8DC6D" w14:textId="77777777" w:rsidR="001501AA" w:rsidRDefault="001501AA">
    <w:pPr>
      <w:pBdr>
        <w:top w:val="nil"/>
        <w:left w:val="nil"/>
        <w:bottom w:val="nil"/>
        <w:right w:val="nil"/>
        <w:between w:val="nil"/>
      </w:pBdr>
      <w:tabs>
        <w:tab w:val="center" w:pos="4536"/>
        <w:tab w:val="right" w:pos="9072"/>
      </w:tabs>
      <w:spacing w:after="0" w:line="240" w:lineRule="auto"/>
      <w:rPr>
        <w:color w:val="00000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43BAB" w14:textId="77777777" w:rsidR="001501AA" w:rsidRDefault="001501AA">
    <w:pPr>
      <w:widowControl w:val="0"/>
      <w:pBdr>
        <w:top w:val="nil"/>
        <w:left w:val="nil"/>
        <w:bottom w:val="nil"/>
        <w:right w:val="nil"/>
        <w:between w:val="nil"/>
      </w:pBdr>
      <w:spacing w:after="0" w:line="276" w:lineRule="auto"/>
      <w:rPr>
        <w:color w:val="000000"/>
      </w:rPr>
    </w:pPr>
  </w:p>
  <w:tbl>
    <w:tblPr>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5817"/>
      <w:gridCol w:w="1194"/>
      <w:gridCol w:w="1419"/>
    </w:tblGrid>
    <w:tr w:rsidR="001501AA" w14:paraId="41A865E9" w14:textId="77777777">
      <w:trPr>
        <w:trHeight w:val="338"/>
        <w:jc w:val="center"/>
      </w:trPr>
      <w:tc>
        <w:tcPr>
          <w:tcW w:w="9985" w:type="dxa"/>
          <w:gridSpan w:val="4"/>
          <w:vAlign w:val="center"/>
        </w:tcPr>
        <w:p w14:paraId="2F21E058" w14:textId="77777777" w:rsidR="001501AA" w:rsidRDefault="001501AA" w:rsidP="005F1279">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sz w:val="2"/>
              <w:szCs w:val="2"/>
            </w:rPr>
          </w:pPr>
          <w:r>
            <w:rPr>
              <w:rFonts w:ascii="Times New Roman" w:eastAsia="Times New Roman" w:hAnsi="Times New Roman" w:cs="Times New Roman"/>
              <w:b/>
              <w:color w:val="000000"/>
              <w:sz w:val="24"/>
              <w:szCs w:val="24"/>
            </w:rPr>
            <w:t>MANUEL DES PROCEDURES DU MINISTERE DES EAUX ET FORETS</w:t>
          </w:r>
        </w:p>
      </w:tc>
    </w:tr>
    <w:tr w:rsidR="001501AA" w14:paraId="072CC067" w14:textId="77777777" w:rsidTr="008F73D8">
      <w:trPr>
        <w:trHeight w:val="495"/>
        <w:jc w:val="center"/>
      </w:trPr>
      <w:tc>
        <w:tcPr>
          <w:tcW w:w="1555" w:type="dxa"/>
          <w:vMerge w:val="restart"/>
          <w:vAlign w:val="center"/>
        </w:tcPr>
        <w:p w14:paraId="745A8298" w14:textId="77777777" w:rsidR="001501AA" w:rsidRDefault="0026526F">
          <w:pPr>
            <w:pBdr>
              <w:top w:val="nil"/>
              <w:left w:val="nil"/>
              <w:bottom w:val="nil"/>
              <w:right w:val="nil"/>
              <w:between w:val="nil"/>
            </w:pBdr>
            <w:tabs>
              <w:tab w:val="center" w:pos="4536"/>
              <w:tab w:val="right" w:pos="9072"/>
            </w:tabs>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4691FF60" wp14:editId="69FED885">
                <wp:extent cx="800100" cy="581025"/>
                <wp:effectExtent l="19050" t="0" r="0" b="0"/>
                <wp:docPr id="44" name="Image 44" descr="Armoiries_de_la_Côte_d'Ivoire_de_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rmoiries_de_la_Côte_d'Ivoire_de_1964"/>
                        <pic:cNvPicPr>
                          <a:picLocks noChangeAspect="1" noChangeArrowheads="1"/>
                        </pic:cNvPicPr>
                      </pic:nvPicPr>
                      <pic:blipFill>
                        <a:blip r:embed="rId1"/>
                        <a:srcRect/>
                        <a:stretch>
                          <a:fillRect/>
                        </a:stretch>
                      </pic:blipFill>
                      <pic:spPr bwMode="auto">
                        <a:xfrm>
                          <a:off x="0" y="0"/>
                          <a:ext cx="800100" cy="581025"/>
                        </a:xfrm>
                        <a:prstGeom prst="rect">
                          <a:avLst/>
                        </a:prstGeom>
                        <a:noFill/>
                        <a:ln w="9525">
                          <a:noFill/>
                          <a:miter lim="800000"/>
                          <a:headEnd/>
                          <a:tailEnd/>
                        </a:ln>
                      </pic:spPr>
                    </pic:pic>
                  </a:graphicData>
                </a:graphic>
              </wp:inline>
            </w:drawing>
          </w:r>
        </w:p>
      </w:tc>
      <w:tc>
        <w:tcPr>
          <w:tcW w:w="5817" w:type="dxa"/>
          <w:vAlign w:val="center"/>
        </w:tcPr>
        <w:p w14:paraId="4F50F116" w14:textId="77777777" w:rsidR="001501AA" w:rsidRDefault="001501AA">
          <w:pPr>
            <w:jc w:val="center"/>
            <w:rPr>
              <w:rFonts w:ascii="Times New Roman" w:eastAsia="Times New Roman" w:hAnsi="Times New Roman" w:cs="Times New Roman"/>
              <w:b/>
            </w:rPr>
          </w:pPr>
          <w:r w:rsidRPr="005E5EDE">
            <w:rPr>
              <w:rFonts w:ascii="Times New Roman" w:eastAsia="Times New Roman" w:hAnsi="Times New Roman" w:cs="Times New Roman"/>
              <w:b/>
              <w:color w:val="000000"/>
              <w:sz w:val="26"/>
              <w:szCs w:val="26"/>
            </w:rPr>
            <w:t xml:space="preserve">Procédures </w:t>
          </w:r>
          <w:r w:rsidR="00704234">
            <w:rPr>
              <w:rFonts w:ascii="Times New Roman" w:eastAsia="Times New Roman" w:hAnsi="Times New Roman" w:cs="Times New Roman"/>
              <w:b/>
              <w:color w:val="000000"/>
              <w:sz w:val="26"/>
              <w:szCs w:val="26"/>
            </w:rPr>
            <w:t>d</w:t>
          </w:r>
          <w:r w:rsidRPr="005E5EDE">
            <w:rPr>
              <w:rFonts w:ascii="Times New Roman" w:eastAsia="Times New Roman" w:hAnsi="Times New Roman" w:cs="Times New Roman"/>
              <w:b/>
              <w:color w:val="000000"/>
              <w:sz w:val="26"/>
              <w:szCs w:val="26"/>
            </w:rPr>
            <w:t xml:space="preserve">es </w:t>
          </w:r>
          <w:r w:rsidR="00704234">
            <w:rPr>
              <w:rFonts w:ascii="Times New Roman" w:eastAsia="Times New Roman" w:hAnsi="Times New Roman" w:cs="Times New Roman"/>
              <w:b/>
              <w:color w:val="000000"/>
              <w:sz w:val="26"/>
              <w:szCs w:val="26"/>
            </w:rPr>
            <w:t>o</w:t>
          </w:r>
          <w:r w:rsidRPr="005E5EDE">
            <w:rPr>
              <w:rFonts w:ascii="Times New Roman" w:eastAsia="Times New Roman" w:hAnsi="Times New Roman" w:cs="Times New Roman"/>
              <w:b/>
              <w:color w:val="000000"/>
              <w:sz w:val="26"/>
              <w:szCs w:val="26"/>
            </w:rPr>
            <w:t xml:space="preserve">pérations </w:t>
          </w:r>
          <w:r w:rsidR="00704234">
            <w:rPr>
              <w:rFonts w:ascii="Times New Roman" w:eastAsia="Times New Roman" w:hAnsi="Times New Roman" w:cs="Times New Roman"/>
              <w:b/>
              <w:color w:val="000000"/>
              <w:sz w:val="26"/>
              <w:szCs w:val="26"/>
            </w:rPr>
            <w:t>t</w:t>
          </w:r>
          <w:r w:rsidRPr="005E5EDE">
            <w:rPr>
              <w:rFonts w:ascii="Times New Roman" w:eastAsia="Times New Roman" w:hAnsi="Times New Roman" w:cs="Times New Roman"/>
              <w:b/>
              <w:color w:val="000000"/>
              <w:sz w:val="26"/>
              <w:szCs w:val="26"/>
            </w:rPr>
            <w:t>ransversales</w:t>
          </w:r>
        </w:p>
      </w:tc>
      <w:tc>
        <w:tcPr>
          <w:tcW w:w="1194" w:type="dxa"/>
          <w:vMerge w:val="restart"/>
          <w:vAlign w:val="center"/>
        </w:tcPr>
        <w:p w14:paraId="6F3DBA2C" w14:textId="77777777" w:rsidR="001501AA" w:rsidRDefault="001501AA">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Version </w:t>
          </w:r>
          <w:r w:rsidR="00A35F82">
            <w:rPr>
              <w:rFonts w:ascii="Times New Roman" w:eastAsia="Times New Roman" w:hAnsi="Times New Roman" w:cs="Times New Roman"/>
              <w:color w:val="000000"/>
              <w:sz w:val="24"/>
              <w:szCs w:val="24"/>
            </w:rPr>
            <w:t>08</w:t>
          </w:r>
          <w:r>
            <w:rPr>
              <w:rFonts w:ascii="Times New Roman" w:eastAsia="Times New Roman" w:hAnsi="Times New Roman" w:cs="Times New Roman"/>
              <w:color w:val="000000"/>
              <w:sz w:val="24"/>
              <w:szCs w:val="24"/>
            </w:rPr>
            <w:t>/202</w:t>
          </w:r>
          <w:r w:rsidR="00A35F82">
            <w:rPr>
              <w:rFonts w:ascii="Times New Roman" w:eastAsia="Times New Roman" w:hAnsi="Times New Roman" w:cs="Times New Roman"/>
              <w:color w:val="000000"/>
              <w:sz w:val="24"/>
              <w:szCs w:val="24"/>
            </w:rPr>
            <w:t>1</w:t>
          </w:r>
        </w:p>
      </w:tc>
      <w:tc>
        <w:tcPr>
          <w:tcW w:w="1419" w:type="dxa"/>
          <w:vMerge w:val="restart"/>
          <w:vAlign w:val="center"/>
        </w:tcPr>
        <w:p w14:paraId="2E1C1A61" w14:textId="77777777" w:rsidR="001501AA" w:rsidRDefault="0026526F">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0C54D91" wp14:editId="5C3D990D">
                <wp:extent cx="647700" cy="561975"/>
                <wp:effectExtent l="19050" t="0" r="0" b="0"/>
                <wp:docPr id="45" name="Image 45" descr="Ministère des Eaux et Forê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inistère des Eaux et Forêts |"/>
                        <pic:cNvPicPr>
                          <a:picLocks noChangeAspect="1" noChangeArrowheads="1"/>
                        </pic:cNvPicPr>
                      </pic:nvPicPr>
                      <pic:blipFill>
                        <a:blip r:embed="rId2"/>
                        <a:srcRect/>
                        <a:stretch>
                          <a:fillRect/>
                        </a:stretch>
                      </pic:blipFill>
                      <pic:spPr bwMode="auto">
                        <a:xfrm>
                          <a:off x="0" y="0"/>
                          <a:ext cx="647700" cy="561975"/>
                        </a:xfrm>
                        <a:prstGeom prst="rect">
                          <a:avLst/>
                        </a:prstGeom>
                        <a:noFill/>
                        <a:ln w="9525">
                          <a:noFill/>
                          <a:miter lim="800000"/>
                          <a:headEnd/>
                          <a:tailEnd/>
                        </a:ln>
                      </pic:spPr>
                    </pic:pic>
                  </a:graphicData>
                </a:graphic>
              </wp:inline>
            </w:drawing>
          </w:r>
        </w:p>
      </w:tc>
    </w:tr>
    <w:tr w:rsidR="001501AA" w14:paraId="47AFC658" w14:textId="77777777" w:rsidTr="008F73D8">
      <w:trPr>
        <w:trHeight w:val="288"/>
        <w:jc w:val="center"/>
      </w:trPr>
      <w:tc>
        <w:tcPr>
          <w:tcW w:w="1555" w:type="dxa"/>
          <w:vMerge/>
          <w:vAlign w:val="center"/>
        </w:tcPr>
        <w:p w14:paraId="5ADDD5A1" w14:textId="77777777" w:rsidR="001501AA" w:rsidRDefault="001501A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817" w:type="dxa"/>
          <w:vAlign w:val="center"/>
        </w:tcPr>
        <w:p w14:paraId="0B5973C2" w14:textId="77777777" w:rsidR="001501AA" w:rsidRDefault="001501AA">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sz w:val="24"/>
              <w:szCs w:val="24"/>
            </w:rPr>
          </w:pPr>
          <w:r w:rsidRPr="003E7FBA">
            <w:rPr>
              <w:rFonts w:ascii="Trebuchet MS" w:hAnsi="Trebuchet MS"/>
              <w:sz w:val="20"/>
              <w:lang w:eastAsia="en-US"/>
            </w:rPr>
            <w:t xml:space="preserve">Procédure </w:t>
          </w:r>
          <w:r w:rsidR="0055389C" w:rsidRPr="003E7FBA">
            <w:rPr>
              <w:rFonts w:ascii="Trebuchet MS" w:hAnsi="Trebuchet MS"/>
              <w:sz w:val="20"/>
              <w:lang w:eastAsia="en-US"/>
            </w:rPr>
            <w:t>d</w:t>
          </w:r>
          <w:r w:rsidRPr="003E7FBA">
            <w:rPr>
              <w:rFonts w:ascii="Trebuchet MS" w:hAnsi="Trebuchet MS"/>
              <w:sz w:val="20"/>
              <w:lang w:eastAsia="en-US"/>
            </w:rPr>
            <w:t xml:space="preserve">e Gestion </w:t>
          </w:r>
          <w:r w:rsidR="0055389C" w:rsidRPr="003E7FBA">
            <w:rPr>
              <w:rFonts w:ascii="Trebuchet MS" w:hAnsi="Trebuchet MS"/>
              <w:sz w:val="20"/>
              <w:lang w:eastAsia="en-US"/>
            </w:rPr>
            <w:t>d</w:t>
          </w:r>
          <w:r w:rsidRPr="003E7FBA">
            <w:rPr>
              <w:rFonts w:ascii="Trebuchet MS" w:hAnsi="Trebuchet MS"/>
              <w:sz w:val="20"/>
              <w:lang w:eastAsia="en-US"/>
            </w:rPr>
            <w:t xml:space="preserve">es Ressources Humaines </w:t>
          </w:r>
          <w:r w:rsidR="0055389C" w:rsidRPr="003E7FBA">
            <w:rPr>
              <w:rFonts w:ascii="Trebuchet MS" w:hAnsi="Trebuchet MS"/>
              <w:sz w:val="20"/>
              <w:lang w:eastAsia="en-US"/>
            </w:rPr>
            <w:t>e</w:t>
          </w:r>
          <w:r w:rsidRPr="003E7FBA">
            <w:rPr>
              <w:rFonts w:ascii="Trebuchet MS" w:hAnsi="Trebuchet MS"/>
              <w:sz w:val="20"/>
              <w:lang w:eastAsia="en-US"/>
            </w:rPr>
            <w:t>t Formation</w:t>
          </w:r>
        </w:p>
      </w:tc>
      <w:tc>
        <w:tcPr>
          <w:tcW w:w="1194" w:type="dxa"/>
          <w:vMerge/>
          <w:vAlign w:val="center"/>
        </w:tcPr>
        <w:p w14:paraId="01BA8D08" w14:textId="77777777" w:rsidR="001501AA" w:rsidRDefault="001501AA">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19" w:type="dxa"/>
          <w:vMerge/>
          <w:vAlign w:val="center"/>
        </w:tcPr>
        <w:p w14:paraId="6CC11E2E" w14:textId="77777777" w:rsidR="001501AA" w:rsidRDefault="001501AA">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bl>
  <w:p w14:paraId="3D5903A6" w14:textId="77777777" w:rsidR="001501AA" w:rsidRDefault="001501AA">
    <w:pPr>
      <w:pBdr>
        <w:top w:val="nil"/>
        <w:left w:val="nil"/>
        <w:bottom w:val="nil"/>
        <w:right w:val="nil"/>
        <w:between w:val="nil"/>
      </w:pBdr>
      <w:tabs>
        <w:tab w:val="center" w:pos="4536"/>
        <w:tab w:val="right" w:pos="9072"/>
      </w:tabs>
      <w:spacing w:after="0" w:line="240" w:lineRule="auto"/>
      <w:rPr>
        <w:color w:val="00000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94C21" w14:textId="77777777" w:rsidR="001501AA" w:rsidRDefault="001501AA">
    <w:pPr>
      <w:widowControl w:val="0"/>
      <w:pBdr>
        <w:top w:val="nil"/>
        <w:left w:val="nil"/>
        <w:bottom w:val="nil"/>
        <w:right w:val="nil"/>
        <w:between w:val="nil"/>
      </w:pBdr>
      <w:spacing w:after="0" w:line="276" w:lineRule="auto"/>
      <w:rPr>
        <w:color w:val="000000"/>
      </w:rPr>
    </w:pPr>
  </w:p>
  <w:tbl>
    <w:tblPr>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7"/>
      <w:gridCol w:w="5771"/>
      <w:gridCol w:w="1058"/>
      <w:gridCol w:w="1419"/>
    </w:tblGrid>
    <w:tr w:rsidR="001501AA" w14:paraId="624FD3FE" w14:textId="77777777">
      <w:trPr>
        <w:trHeight w:val="338"/>
        <w:jc w:val="center"/>
      </w:trPr>
      <w:tc>
        <w:tcPr>
          <w:tcW w:w="9985" w:type="dxa"/>
          <w:gridSpan w:val="4"/>
          <w:vAlign w:val="center"/>
        </w:tcPr>
        <w:p w14:paraId="073A4AAF" w14:textId="77777777" w:rsidR="001501AA" w:rsidRDefault="001501AA" w:rsidP="005F1279">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sz w:val="2"/>
              <w:szCs w:val="2"/>
            </w:rPr>
          </w:pPr>
          <w:r>
            <w:rPr>
              <w:rFonts w:ascii="Times New Roman" w:eastAsia="Times New Roman" w:hAnsi="Times New Roman" w:cs="Times New Roman"/>
              <w:b/>
              <w:color w:val="000000"/>
              <w:sz w:val="24"/>
              <w:szCs w:val="24"/>
            </w:rPr>
            <w:t>MANUEL DES PROCEDURES DU MINISTERE DES EAUX ET FORETS</w:t>
          </w:r>
        </w:p>
      </w:tc>
    </w:tr>
    <w:tr w:rsidR="001501AA" w14:paraId="2F7F6FDE" w14:textId="77777777" w:rsidTr="008F73D8">
      <w:trPr>
        <w:trHeight w:val="495"/>
        <w:jc w:val="center"/>
      </w:trPr>
      <w:tc>
        <w:tcPr>
          <w:tcW w:w="1737" w:type="dxa"/>
          <w:vMerge w:val="restart"/>
          <w:vAlign w:val="center"/>
        </w:tcPr>
        <w:p w14:paraId="2B84AEDC" w14:textId="77777777" w:rsidR="001501AA" w:rsidRDefault="0026526F">
          <w:pPr>
            <w:pBdr>
              <w:top w:val="nil"/>
              <w:left w:val="nil"/>
              <w:bottom w:val="nil"/>
              <w:right w:val="nil"/>
              <w:between w:val="nil"/>
            </w:pBdr>
            <w:tabs>
              <w:tab w:val="center" w:pos="4536"/>
              <w:tab w:val="right" w:pos="9072"/>
            </w:tabs>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42257EC9" wp14:editId="337DB08C">
                <wp:extent cx="800100" cy="581025"/>
                <wp:effectExtent l="19050" t="0" r="0" b="0"/>
                <wp:docPr id="46" name="Image 46" descr="Armoiries_de_la_Côte_d'Ivoire_de_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rmoiries_de_la_Côte_d'Ivoire_de_1964"/>
                        <pic:cNvPicPr>
                          <a:picLocks noChangeAspect="1" noChangeArrowheads="1"/>
                        </pic:cNvPicPr>
                      </pic:nvPicPr>
                      <pic:blipFill>
                        <a:blip r:embed="rId1"/>
                        <a:srcRect/>
                        <a:stretch>
                          <a:fillRect/>
                        </a:stretch>
                      </pic:blipFill>
                      <pic:spPr bwMode="auto">
                        <a:xfrm>
                          <a:off x="0" y="0"/>
                          <a:ext cx="800100" cy="581025"/>
                        </a:xfrm>
                        <a:prstGeom prst="rect">
                          <a:avLst/>
                        </a:prstGeom>
                        <a:noFill/>
                        <a:ln w="9525">
                          <a:noFill/>
                          <a:miter lim="800000"/>
                          <a:headEnd/>
                          <a:tailEnd/>
                        </a:ln>
                      </pic:spPr>
                    </pic:pic>
                  </a:graphicData>
                </a:graphic>
              </wp:inline>
            </w:drawing>
          </w:r>
        </w:p>
      </w:tc>
      <w:tc>
        <w:tcPr>
          <w:tcW w:w="5771" w:type="dxa"/>
          <w:vAlign w:val="center"/>
        </w:tcPr>
        <w:p w14:paraId="1C3503DE" w14:textId="77777777" w:rsidR="001501AA" w:rsidRPr="005E5EDE" w:rsidRDefault="001501AA" w:rsidP="005E5EDE">
          <w:pPr>
            <w:spacing w:after="0" w:line="240" w:lineRule="auto"/>
            <w:jc w:val="center"/>
            <w:textDirection w:val="btLr"/>
            <w:rPr>
              <w:rFonts w:ascii="Times New Roman" w:eastAsia="Times New Roman" w:hAnsi="Times New Roman" w:cs="Times New Roman"/>
              <w:b/>
              <w:color w:val="000000"/>
              <w:sz w:val="26"/>
              <w:szCs w:val="26"/>
            </w:rPr>
          </w:pPr>
          <w:r w:rsidRPr="005E5EDE">
            <w:rPr>
              <w:rFonts w:ascii="Times New Roman" w:eastAsia="Times New Roman" w:hAnsi="Times New Roman" w:cs="Times New Roman"/>
              <w:b/>
              <w:color w:val="000000"/>
              <w:sz w:val="26"/>
              <w:szCs w:val="26"/>
            </w:rPr>
            <w:t>Procédures Des Opérations Transversales</w:t>
          </w:r>
        </w:p>
      </w:tc>
      <w:tc>
        <w:tcPr>
          <w:tcW w:w="1058" w:type="dxa"/>
          <w:vMerge w:val="restart"/>
          <w:vAlign w:val="center"/>
        </w:tcPr>
        <w:p w14:paraId="38E21C3D" w14:textId="77777777" w:rsidR="001501AA" w:rsidRDefault="001501AA">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Version 0</w:t>
          </w:r>
          <w:r w:rsidR="00A35F82">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/202</w:t>
          </w:r>
          <w:r w:rsidR="00A35F82">
            <w:rPr>
              <w:rFonts w:ascii="Times New Roman" w:eastAsia="Times New Roman" w:hAnsi="Times New Roman" w:cs="Times New Roman"/>
              <w:color w:val="000000"/>
              <w:sz w:val="24"/>
              <w:szCs w:val="24"/>
            </w:rPr>
            <w:t>1</w:t>
          </w:r>
        </w:p>
      </w:tc>
      <w:tc>
        <w:tcPr>
          <w:tcW w:w="1419" w:type="dxa"/>
          <w:vMerge w:val="restart"/>
          <w:vAlign w:val="center"/>
        </w:tcPr>
        <w:p w14:paraId="556219AA" w14:textId="77777777" w:rsidR="001501AA" w:rsidRDefault="0026526F">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7EAC84B" wp14:editId="0512D27F">
                <wp:extent cx="647700" cy="561975"/>
                <wp:effectExtent l="19050" t="0" r="0" b="0"/>
                <wp:docPr id="47" name="Image 47" descr="Ministère des Eaux et Forê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inistère des Eaux et Forêts |"/>
                        <pic:cNvPicPr>
                          <a:picLocks noChangeAspect="1" noChangeArrowheads="1"/>
                        </pic:cNvPicPr>
                      </pic:nvPicPr>
                      <pic:blipFill>
                        <a:blip r:embed="rId2"/>
                        <a:srcRect/>
                        <a:stretch>
                          <a:fillRect/>
                        </a:stretch>
                      </pic:blipFill>
                      <pic:spPr bwMode="auto">
                        <a:xfrm>
                          <a:off x="0" y="0"/>
                          <a:ext cx="647700" cy="561975"/>
                        </a:xfrm>
                        <a:prstGeom prst="rect">
                          <a:avLst/>
                        </a:prstGeom>
                        <a:noFill/>
                        <a:ln w="9525">
                          <a:noFill/>
                          <a:miter lim="800000"/>
                          <a:headEnd/>
                          <a:tailEnd/>
                        </a:ln>
                      </pic:spPr>
                    </pic:pic>
                  </a:graphicData>
                </a:graphic>
              </wp:inline>
            </w:drawing>
          </w:r>
        </w:p>
      </w:tc>
    </w:tr>
    <w:tr w:rsidR="001501AA" w14:paraId="46DD8C1D" w14:textId="77777777" w:rsidTr="008F73D8">
      <w:trPr>
        <w:trHeight w:val="288"/>
        <w:jc w:val="center"/>
      </w:trPr>
      <w:tc>
        <w:tcPr>
          <w:tcW w:w="1737" w:type="dxa"/>
          <w:vMerge/>
          <w:vAlign w:val="center"/>
        </w:tcPr>
        <w:p w14:paraId="46F35AB6" w14:textId="77777777" w:rsidR="001501AA" w:rsidRDefault="001501A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771" w:type="dxa"/>
          <w:vAlign w:val="center"/>
        </w:tcPr>
        <w:p w14:paraId="00EBC167" w14:textId="77777777" w:rsidR="001501AA" w:rsidRDefault="00F063CD" w:rsidP="00762F51">
          <w:pPr>
            <w:tabs>
              <w:tab w:val="center" w:pos="4536"/>
              <w:tab w:val="right" w:pos="9072"/>
            </w:tabs>
            <w:spacing w:after="0" w:line="240" w:lineRule="auto"/>
            <w:jc w:val="center"/>
            <w:rPr>
              <w:rFonts w:ascii="Times New Roman" w:eastAsia="Times New Roman" w:hAnsi="Times New Roman" w:cs="Times New Roman"/>
              <w:color w:val="000000"/>
              <w:sz w:val="24"/>
              <w:szCs w:val="24"/>
            </w:rPr>
          </w:pPr>
          <w:r w:rsidRPr="003E7FBA">
            <w:rPr>
              <w:rFonts w:ascii="Trebuchet MS" w:hAnsi="Trebuchet MS"/>
              <w:sz w:val="20"/>
              <w:lang w:eastAsia="en-US"/>
            </w:rPr>
            <w:t xml:space="preserve">Procédure </w:t>
          </w:r>
          <w:r w:rsidR="00714045" w:rsidRPr="003E7FBA">
            <w:rPr>
              <w:rFonts w:ascii="Trebuchet MS" w:hAnsi="Trebuchet MS"/>
              <w:sz w:val="20"/>
              <w:lang w:eastAsia="en-US"/>
            </w:rPr>
            <w:t>d</w:t>
          </w:r>
          <w:r w:rsidRPr="003E7FBA">
            <w:rPr>
              <w:rFonts w:ascii="Trebuchet MS" w:hAnsi="Trebuchet MS"/>
              <w:sz w:val="20"/>
              <w:lang w:eastAsia="en-US"/>
            </w:rPr>
            <w:t xml:space="preserve">e </w:t>
          </w:r>
          <w:r w:rsidR="00714045" w:rsidRPr="003E7FBA">
            <w:rPr>
              <w:rFonts w:ascii="Trebuchet MS" w:hAnsi="Trebuchet MS"/>
              <w:sz w:val="20"/>
              <w:lang w:eastAsia="en-US"/>
            </w:rPr>
            <w:t>g</w:t>
          </w:r>
          <w:r w:rsidRPr="003E7FBA">
            <w:rPr>
              <w:rFonts w:ascii="Trebuchet MS" w:hAnsi="Trebuchet MS"/>
              <w:sz w:val="20"/>
              <w:lang w:eastAsia="en-US"/>
            </w:rPr>
            <w:t xml:space="preserve">estion </w:t>
          </w:r>
          <w:r w:rsidR="00714045" w:rsidRPr="003E7FBA">
            <w:rPr>
              <w:rFonts w:ascii="Trebuchet MS" w:hAnsi="Trebuchet MS"/>
              <w:sz w:val="20"/>
              <w:lang w:eastAsia="en-US"/>
            </w:rPr>
            <w:t>d</w:t>
          </w:r>
          <w:r w:rsidRPr="003E7FBA">
            <w:rPr>
              <w:rFonts w:ascii="Trebuchet MS" w:hAnsi="Trebuchet MS"/>
              <w:sz w:val="20"/>
              <w:lang w:eastAsia="en-US"/>
            </w:rPr>
            <w:t xml:space="preserve">es Ressources Humaines </w:t>
          </w:r>
          <w:r w:rsidR="00714045" w:rsidRPr="003E7FBA">
            <w:rPr>
              <w:rFonts w:ascii="Trebuchet MS" w:hAnsi="Trebuchet MS"/>
              <w:sz w:val="20"/>
              <w:lang w:eastAsia="en-US"/>
            </w:rPr>
            <w:t>e</w:t>
          </w:r>
          <w:r w:rsidRPr="003E7FBA">
            <w:rPr>
              <w:rFonts w:ascii="Trebuchet MS" w:hAnsi="Trebuchet MS"/>
              <w:sz w:val="20"/>
              <w:lang w:eastAsia="en-US"/>
            </w:rPr>
            <w:t>t Formation</w:t>
          </w:r>
        </w:p>
      </w:tc>
      <w:tc>
        <w:tcPr>
          <w:tcW w:w="1058" w:type="dxa"/>
          <w:vMerge/>
          <w:vAlign w:val="center"/>
        </w:tcPr>
        <w:p w14:paraId="6F673241" w14:textId="77777777" w:rsidR="001501AA" w:rsidRDefault="001501AA">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19" w:type="dxa"/>
          <w:vMerge/>
          <w:vAlign w:val="center"/>
        </w:tcPr>
        <w:p w14:paraId="64FFDD66" w14:textId="77777777" w:rsidR="001501AA" w:rsidRDefault="001501AA">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bl>
  <w:p w14:paraId="3C550A41" w14:textId="77777777" w:rsidR="001501AA" w:rsidRDefault="001501AA">
    <w:pPr>
      <w:pBdr>
        <w:top w:val="nil"/>
        <w:left w:val="nil"/>
        <w:bottom w:val="nil"/>
        <w:right w:val="nil"/>
        <w:between w:val="nil"/>
      </w:pBdr>
      <w:tabs>
        <w:tab w:val="center" w:pos="4536"/>
        <w:tab w:val="right" w:pos="9072"/>
      </w:tabs>
      <w:spacing w:after="0" w:line="240" w:lineRule="auto"/>
      <w:rPr>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7"/>
      <w:gridCol w:w="5635"/>
      <w:gridCol w:w="1194"/>
      <w:gridCol w:w="1419"/>
    </w:tblGrid>
    <w:tr w:rsidR="001501AA" w14:paraId="075180A7" w14:textId="77777777" w:rsidTr="003E7FBA">
      <w:trPr>
        <w:trHeight w:val="338"/>
        <w:jc w:val="center"/>
      </w:trPr>
      <w:tc>
        <w:tcPr>
          <w:tcW w:w="9985" w:type="dxa"/>
          <w:gridSpan w:val="4"/>
          <w:shd w:val="clear" w:color="auto" w:fill="auto"/>
          <w:vAlign w:val="center"/>
        </w:tcPr>
        <w:p w14:paraId="539046C1"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b/>
              <w:color w:val="000000"/>
              <w:sz w:val="24"/>
              <w:szCs w:val="24"/>
            </w:rPr>
          </w:pPr>
          <w:r w:rsidRPr="003E7FBA">
            <w:rPr>
              <w:rFonts w:ascii="Times New Roman" w:eastAsia="Times New Roman" w:hAnsi="Times New Roman" w:cs="Times New Roman"/>
              <w:b/>
              <w:color w:val="000000"/>
              <w:sz w:val="24"/>
              <w:szCs w:val="24"/>
            </w:rPr>
            <w:t>MANUEL DES PROCEDURES DU MINISTERE DES EAUX ET FORETS</w:t>
          </w:r>
        </w:p>
        <w:p w14:paraId="60F738F9"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sz w:val="2"/>
              <w:szCs w:val="2"/>
            </w:rPr>
          </w:pPr>
        </w:p>
      </w:tc>
    </w:tr>
    <w:tr w:rsidR="001501AA" w14:paraId="26E6D20D" w14:textId="77777777" w:rsidTr="003E7FBA">
      <w:trPr>
        <w:trHeight w:val="915"/>
        <w:jc w:val="center"/>
      </w:trPr>
      <w:tc>
        <w:tcPr>
          <w:tcW w:w="1737" w:type="dxa"/>
          <w:shd w:val="clear" w:color="auto" w:fill="auto"/>
          <w:vAlign w:val="center"/>
        </w:tcPr>
        <w:p w14:paraId="5CC13220" w14:textId="77777777" w:rsidR="001501AA" w:rsidRPr="003E7FBA" w:rsidRDefault="0026526F" w:rsidP="003E7FBA">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5AB87253" wp14:editId="7106D34F">
                <wp:extent cx="809625" cy="581025"/>
                <wp:effectExtent l="19050" t="0" r="9525" b="0"/>
                <wp:docPr id="11" name="Image 11" descr="Armoiries_de_la_Côte_d'Ivoire_de_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moiries_de_la_Côte_d'Ivoire_de_1964"/>
                        <pic:cNvPicPr>
                          <a:picLocks noChangeAspect="1" noChangeArrowheads="1"/>
                        </pic:cNvPicPr>
                      </pic:nvPicPr>
                      <pic:blipFill>
                        <a:blip r:embed="rId1"/>
                        <a:srcRect/>
                        <a:stretch>
                          <a:fillRect/>
                        </a:stretch>
                      </pic:blipFill>
                      <pic:spPr bwMode="auto">
                        <a:xfrm>
                          <a:off x="0" y="0"/>
                          <a:ext cx="809625" cy="581025"/>
                        </a:xfrm>
                        <a:prstGeom prst="rect">
                          <a:avLst/>
                        </a:prstGeom>
                        <a:noFill/>
                        <a:ln w="9525">
                          <a:noFill/>
                          <a:miter lim="800000"/>
                          <a:headEnd/>
                          <a:tailEnd/>
                        </a:ln>
                      </pic:spPr>
                    </pic:pic>
                  </a:graphicData>
                </a:graphic>
              </wp:inline>
            </w:drawing>
          </w:r>
        </w:p>
      </w:tc>
      <w:tc>
        <w:tcPr>
          <w:tcW w:w="5635" w:type="dxa"/>
          <w:shd w:val="clear" w:color="auto" w:fill="auto"/>
          <w:vAlign w:val="center"/>
        </w:tcPr>
        <w:p w14:paraId="7AACDCF3" w14:textId="77777777" w:rsidR="001501AA" w:rsidRPr="003E7FBA" w:rsidRDefault="001501AA" w:rsidP="003E7FB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6"/>
              <w:szCs w:val="26"/>
            </w:rPr>
          </w:pPr>
          <w:r w:rsidRPr="003E7FBA">
            <w:rPr>
              <w:rFonts w:ascii="Times New Roman" w:eastAsia="Times New Roman" w:hAnsi="Times New Roman" w:cs="Times New Roman"/>
              <w:b/>
              <w:color w:val="000000"/>
              <w:sz w:val="26"/>
              <w:szCs w:val="26"/>
            </w:rPr>
            <w:t>Liste Des Tableaux</w:t>
          </w:r>
        </w:p>
        <w:p w14:paraId="54A5429F"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sz w:val="2"/>
              <w:szCs w:val="2"/>
            </w:rPr>
          </w:pPr>
        </w:p>
      </w:tc>
      <w:tc>
        <w:tcPr>
          <w:tcW w:w="1194" w:type="dxa"/>
          <w:shd w:val="clear" w:color="auto" w:fill="auto"/>
          <w:vAlign w:val="center"/>
        </w:tcPr>
        <w:p w14:paraId="62F9C0C6"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rPr>
          </w:pPr>
          <w:r w:rsidRPr="003E7FBA">
            <w:rPr>
              <w:rFonts w:ascii="Times New Roman" w:eastAsia="Times New Roman" w:hAnsi="Times New Roman" w:cs="Times New Roman"/>
              <w:color w:val="000000"/>
              <w:sz w:val="24"/>
              <w:szCs w:val="24"/>
            </w:rPr>
            <w:t xml:space="preserve">Version </w:t>
          </w:r>
          <w:r w:rsidR="00FB25E1">
            <w:rPr>
              <w:rFonts w:ascii="Times New Roman" w:eastAsia="Times New Roman" w:hAnsi="Times New Roman" w:cs="Times New Roman"/>
              <w:color w:val="000000"/>
              <w:sz w:val="24"/>
              <w:szCs w:val="24"/>
            </w:rPr>
            <w:t>08</w:t>
          </w:r>
          <w:r w:rsidRPr="003E7FBA">
            <w:rPr>
              <w:rFonts w:ascii="Times New Roman" w:eastAsia="Times New Roman" w:hAnsi="Times New Roman" w:cs="Times New Roman"/>
              <w:color w:val="000000"/>
              <w:sz w:val="24"/>
              <w:szCs w:val="24"/>
            </w:rPr>
            <w:t>/202</w:t>
          </w:r>
          <w:r w:rsidR="00FB25E1">
            <w:rPr>
              <w:rFonts w:ascii="Times New Roman" w:eastAsia="Times New Roman" w:hAnsi="Times New Roman" w:cs="Times New Roman"/>
              <w:color w:val="000000"/>
              <w:sz w:val="24"/>
              <w:szCs w:val="24"/>
            </w:rPr>
            <w:t>1</w:t>
          </w:r>
        </w:p>
      </w:tc>
      <w:tc>
        <w:tcPr>
          <w:tcW w:w="1419" w:type="dxa"/>
          <w:shd w:val="clear" w:color="auto" w:fill="auto"/>
          <w:vAlign w:val="center"/>
        </w:tcPr>
        <w:p w14:paraId="2265652A" w14:textId="77777777" w:rsidR="001501AA" w:rsidRPr="003E7FBA" w:rsidRDefault="0026526F" w:rsidP="003E7FBA">
          <w:pPr>
            <w:spacing w:after="0" w:line="24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DE572E3" wp14:editId="56754B9A">
                <wp:extent cx="647700" cy="561975"/>
                <wp:effectExtent l="19050" t="0" r="0" b="0"/>
                <wp:docPr id="12" name="Image 12" descr="Ministère des Eaux et Forê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nistère des Eaux et Forêts |"/>
                        <pic:cNvPicPr>
                          <a:picLocks noChangeAspect="1" noChangeArrowheads="1"/>
                        </pic:cNvPicPr>
                      </pic:nvPicPr>
                      <pic:blipFill>
                        <a:blip r:embed="rId2"/>
                        <a:srcRect/>
                        <a:stretch>
                          <a:fillRect/>
                        </a:stretch>
                      </pic:blipFill>
                      <pic:spPr bwMode="auto">
                        <a:xfrm>
                          <a:off x="0" y="0"/>
                          <a:ext cx="647700" cy="561975"/>
                        </a:xfrm>
                        <a:prstGeom prst="rect">
                          <a:avLst/>
                        </a:prstGeom>
                        <a:noFill/>
                        <a:ln w="9525">
                          <a:noFill/>
                          <a:miter lim="800000"/>
                          <a:headEnd/>
                          <a:tailEnd/>
                        </a:ln>
                      </pic:spPr>
                    </pic:pic>
                  </a:graphicData>
                </a:graphic>
              </wp:inline>
            </w:drawing>
          </w:r>
        </w:p>
      </w:tc>
    </w:tr>
  </w:tbl>
  <w:p w14:paraId="001515BE" w14:textId="77777777" w:rsidR="001501AA" w:rsidRDefault="001501AA">
    <w:pPr>
      <w:pBdr>
        <w:top w:val="nil"/>
        <w:left w:val="nil"/>
        <w:bottom w:val="nil"/>
        <w:right w:val="nil"/>
        <w:between w:val="nil"/>
      </w:pBdr>
      <w:tabs>
        <w:tab w:val="center" w:pos="4536"/>
        <w:tab w:val="right" w:pos="9072"/>
      </w:tabs>
      <w:spacing w:after="0" w:line="240" w:lineRule="auto"/>
      <w:rPr>
        <w:color w:val="00000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8F643" w14:textId="77777777" w:rsidR="001501AA" w:rsidRDefault="001501AA">
    <w:pPr>
      <w:pStyle w:val="En-tt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7"/>
      <w:gridCol w:w="5635"/>
      <w:gridCol w:w="1194"/>
      <w:gridCol w:w="1419"/>
    </w:tblGrid>
    <w:tr w:rsidR="001501AA" w14:paraId="45F06406" w14:textId="77777777" w:rsidTr="00AF6F98">
      <w:trPr>
        <w:trHeight w:val="338"/>
        <w:jc w:val="center"/>
      </w:trPr>
      <w:tc>
        <w:tcPr>
          <w:tcW w:w="9985" w:type="dxa"/>
          <w:gridSpan w:val="4"/>
          <w:vAlign w:val="center"/>
        </w:tcPr>
        <w:p w14:paraId="29FF65C8" w14:textId="77777777" w:rsidR="001501AA" w:rsidRDefault="001501AA" w:rsidP="00B20E97">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sz w:val="2"/>
              <w:szCs w:val="2"/>
            </w:rPr>
          </w:pPr>
          <w:r>
            <w:rPr>
              <w:rFonts w:ascii="Times New Roman" w:eastAsia="Times New Roman" w:hAnsi="Times New Roman" w:cs="Times New Roman"/>
              <w:b/>
              <w:color w:val="000000"/>
              <w:sz w:val="24"/>
              <w:szCs w:val="24"/>
            </w:rPr>
            <w:t>MANUEL DES PROCEDURES DU MINISTERE DES EAUX ET FORETS</w:t>
          </w:r>
        </w:p>
      </w:tc>
    </w:tr>
    <w:tr w:rsidR="001501AA" w14:paraId="152330E0" w14:textId="77777777" w:rsidTr="00AF6F98">
      <w:trPr>
        <w:trHeight w:val="495"/>
        <w:jc w:val="center"/>
      </w:trPr>
      <w:tc>
        <w:tcPr>
          <w:tcW w:w="1737" w:type="dxa"/>
          <w:vMerge w:val="restart"/>
          <w:vAlign w:val="center"/>
        </w:tcPr>
        <w:p w14:paraId="323A2720" w14:textId="77777777" w:rsidR="001501AA" w:rsidRDefault="0026526F" w:rsidP="00590DB0">
          <w:pPr>
            <w:pBdr>
              <w:top w:val="nil"/>
              <w:left w:val="nil"/>
              <w:bottom w:val="nil"/>
              <w:right w:val="nil"/>
              <w:between w:val="nil"/>
            </w:pBdr>
            <w:tabs>
              <w:tab w:val="center" w:pos="4536"/>
              <w:tab w:val="right" w:pos="9072"/>
            </w:tabs>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3E21FF52" wp14:editId="394CB492">
                <wp:extent cx="800100" cy="581025"/>
                <wp:effectExtent l="19050" t="0" r="0" b="0"/>
                <wp:docPr id="49" name="Image 49" descr="Armoiries_de_la_Côte_d'Ivoire_de_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rmoiries_de_la_Côte_d'Ivoire_de_1964"/>
                        <pic:cNvPicPr>
                          <a:picLocks noChangeAspect="1" noChangeArrowheads="1"/>
                        </pic:cNvPicPr>
                      </pic:nvPicPr>
                      <pic:blipFill>
                        <a:blip r:embed="rId1"/>
                        <a:srcRect/>
                        <a:stretch>
                          <a:fillRect/>
                        </a:stretch>
                      </pic:blipFill>
                      <pic:spPr bwMode="auto">
                        <a:xfrm>
                          <a:off x="0" y="0"/>
                          <a:ext cx="800100" cy="581025"/>
                        </a:xfrm>
                        <a:prstGeom prst="rect">
                          <a:avLst/>
                        </a:prstGeom>
                        <a:noFill/>
                        <a:ln w="9525">
                          <a:noFill/>
                          <a:miter lim="800000"/>
                          <a:headEnd/>
                          <a:tailEnd/>
                        </a:ln>
                      </pic:spPr>
                    </pic:pic>
                  </a:graphicData>
                </a:graphic>
              </wp:inline>
            </w:drawing>
          </w:r>
        </w:p>
      </w:tc>
      <w:tc>
        <w:tcPr>
          <w:tcW w:w="5635" w:type="dxa"/>
          <w:vAlign w:val="center"/>
        </w:tcPr>
        <w:p w14:paraId="7BFBD482" w14:textId="77777777" w:rsidR="001501AA" w:rsidRDefault="001501AA" w:rsidP="00590DB0">
          <w:pPr>
            <w:jc w:val="center"/>
            <w:rPr>
              <w:rFonts w:ascii="Times New Roman" w:eastAsia="Times New Roman" w:hAnsi="Times New Roman" w:cs="Times New Roman"/>
              <w:b/>
            </w:rPr>
          </w:pPr>
          <w:r w:rsidRPr="005E5EDE">
            <w:rPr>
              <w:rFonts w:ascii="Times New Roman" w:eastAsia="Times New Roman" w:hAnsi="Times New Roman" w:cs="Times New Roman"/>
              <w:b/>
              <w:color w:val="000000"/>
              <w:sz w:val="26"/>
              <w:szCs w:val="26"/>
            </w:rPr>
            <w:t xml:space="preserve">Procédures </w:t>
          </w:r>
          <w:r>
            <w:rPr>
              <w:rFonts w:ascii="Times New Roman" w:eastAsia="Times New Roman" w:hAnsi="Times New Roman" w:cs="Times New Roman"/>
              <w:b/>
              <w:color w:val="000000"/>
              <w:sz w:val="26"/>
              <w:szCs w:val="26"/>
            </w:rPr>
            <w:t>d</w:t>
          </w:r>
          <w:r w:rsidRPr="005E5EDE">
            <w:rPr>
              <w:rFonts w:ascii="Times New Roman" w:eastAsia="Times New Roman" w:hAnsi="Times New Roman" w:cs="Times New Roman"/>
              <w:b/>
              <w:color w:val="000000"/>
              <w:sz w:val="26"/>
              <w:szCs w:val="26"/>
            </w:rPr>
            <w:t>es Opérations Transversales</w:t>
          </w:r>
        </w:p>
      </w:tc>
      <w:tc>
        <w:tcPr>
          <w:tcW w:w="1194" w:type="dxa"/>
          <w:vMerge w:val="restart"/>
          <w:vAlign w:val="center"/>
        </w:tcPr>
        <w:p w14:paraId="07146FEC" w14:textId="77777777" w:rsidR="001501AA" w:rsidRDefault="001501AA" w:rsidP="00590DB0">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Version </w:t>
          </w:r>
          <w:r w:rsidR="00A35F82">
            <w:rPr>
              <w:rFonts w:ascii="Times New Roman" w:eastAsia="Times New Roman" w:hAnsi="Times New Roman" w:cs="Times New Roman"/>
              <w:color w:val="000000"/>
              <w:sz w:val="24"/>
              <w:szCs w:val="24"/>
            </w:rPr>
            <w:t>08</w:t>
          </w:r>
          <w:r>
            <w:rPr>
              <w:rFonts w:ascii="Times New Roman" w:eastAsia="Times New Roman" w:hAnsi="Times New Roman" w:cs="Times New Roman"/>
              <w:color w:val="000000"/>
              <w:sz w:val="24"/>
              <w:szCs w:val="24"/>
            </w:rPr>
            <w:t>/202</w:t>
          </w:r>
          <w:r w:rsidR="00A35F82">
            <w:rPr>
              <w:rFonts w:ascii="Times New Roman" w:eastAsia="Times New Roman" w:hAnsi="Times New Roman" w:cs="Times New Roman"/>
              <w:color w:val="000000"/>
              <w:sz w:val="24"/>
              <w:szCs w:val="24"/>
            </w:rPr>
            <w:t>1</w:t>
          </w:r>
        </w:p>
      </w:tc>
      <w:tc>
        <w:tcPr>
          <w:tcW w:w="1419" w:type="dxa"/>
          <w:vMerge w:val="restart"/>
          <w:vAlign w:val="center"/>
        </w:tcPr>
        <w:p w14:paraId="36166B67" w14:textId="77777777" w:rsidR="001501AA" w:rsidRDefault="0026526F" w:rsidP="00590DB0">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EB81F54" wp14:editId="0896AEA3">
                <wp:extent cx="647700" cy="561975"/>
                <wp:effectExtent l="19050" t="0" r="0" b="0"/>
                <wp:docPr id="50" name="Image 50" descr="Ministère des Eaux et Forê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inistère des Eaux et Forêts |"/>
                        <pic:cNvPicPr>
                          <a:picLocks noChangeAspect="1" noChangeArrowheads="1"/>
                        </pic:cNvPicPr>
                      </pic:nvPicPr>
                      <pic:blipFill>
                        <a:blip r:embed="rId2"/>
                        <a:srcRect/>
                        <a:stretch>
                          <a:fillRect/>
                        </a:stretch>
                      </pic:blipFill>
                      <pic:spPr bwMode="auto">
                        <a:xfrm>
                          <a:off x="0" y="0"/>
                          <a:ext cx="647700" cy="561975"/>
                        </a:xfrm>
                        <a:prstGeom prst="rect">
                          <a:avLst/>
                        </a:prstGeom>
                        <a:noFill/>
                        <a:ln w="9525">
                          <a:noFill/>
                          <a:miter lim="800000"/>
                          <a:headEnd/>
                          <a:tailEnd/>
                        </a:ln>
                      </pic:spPr>
                    </pic:pic>
                  </a:graphicData>
                </a:graphic>
              </wp:inline>
            </w:drawing>
          </w:r>
        </w:p>
      </w:tc>
    </w:tr>
    <w:tr w:rsidR="001501AA" w14:paraId="68B738B7" w14:textId="77777777" w:rsidTr="00AF6F98">
      <w:trPr>
        <w:trHeight w:val="288"/>
        <w:jc w:val="center"/>
      </w:trPr>
      <w:tc>
        <w:tcPr>
          <w:tcW w:w="1737" w:type="dxa"/>
          <w:vMerge/>
          <w:vAlign w:val="center"/>
        </w:tcPr>
        <w:p w14:paraId="0216CEC8" w14:textId="77777777" w:rsidR="001501AA" w:rsidRDefault="001501AA" w:rsidP="00590DB0">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635" w:type="dxa"/>
          <w:vAlign w:val="center"/>
        </w:tcPr>
        <w:p w14:paraId="4007741F" w14:textId="77777777" w:rsidR="001501AA" w:rsidRDefault="001501AA" w:rsidP="00590DB0">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sz w:val="24"/>
              <w:szCs w:val="24"/>
            </w:rPr>
          </w:pPr>
          <w:r w:rsidRPr="003E7FBA">
            <w:rPr>
              <w:rFonts w:ascii="Trebuchet MS" w:hAnsi="Trebuchet MS"/>
              <w:sz w:val="20"/>
              <w:lang w:eastAsia="en-US"/>
            </w:rPr>
            <w:t xml:space="preserve">Procédures </w:t>
          </w:r>
          <w:r w:rsidR="00466E99" w:rsidRPr="003E7FBA">
            <w:rPr>
              <w:rFonts w:ascii="Trebuchet MS" w:hAnsi="Trebuchet MS"/>
              <w:sz w:val="20"/>
              <w:lang w:eastAsia="en-US"/>
            </w:rPr>
            <w:t>d</w:t>
          </w:r>
          <w:r w:rsidRPr="003E7FBA">
            <w:rPr>
              <w:rFonts w:ascii="Trebuchet MS" w:hAnsi="Trebuchet MS"/>
              <w:sz w:val="20"/>
              <w:lang w:eastAsia="en-US"/>
            </w:rPr>
            <w:t xml:space="preserve">es Etudes, Planifications </w:t>
          </w:r>
          <w:r w:rsidR="00466E99" w:rsidRPr="003E7FBA">
            <w:rPr>
              <w:rFonts w:ascii="Trebuchet MS" w:hAnsi="Trebuchet MS"/>
              <w:sz w:val="20"/>
              <w:lang w:eastAsia="en-US"/>
            </w:rPr>
            <w:t>e</w:t>
          </w:r>
          <w:r w:rsidRPr="003E7FBA">
            <w:rPr>
              <w:rFonts w:ascii="Trebuchet MS" w:hAnsi="Trebuchet MS"/>
              <w:sz w:val="20"/>
              <w:lang w:eastAsia="en-US"/>
            </w:rPr>
            <w:t>t Evaluations</w:t>
          </w:r>
        </w:p>
      </w:tc>
      <w:tc>
        <w:tcPr>
          <w:tcW w:w="1194" w:type="dxa"/>
          <w:vMerge/>
          <w:vAlign w:val="center"/>
        </w:tcPr>
        <w:p w14:paraId="78FE9C35" w14:textId="77777777" w:rsidR="001501AA" w:rsidRDefault="001501AA" w:rsidP="00590DB0">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19" w:type="dxa"/>
          <w:vMerge/>
          <w:vAlign w:val="center"/>
        </w:tcPr>
        <w:p w14:paraId="5ABB9104" w14:textId="77777777" w:rsidR="001501AA" w:rsidRDefault="001501AA" w:rsidP="00590DB0">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bl>
  <w:p w14:paraId="5807C4C2" w14:textId="77777777" w:rsidR="001501AA" w:rsidRDefault="001501AA">
    <w:pPr>
      <w:pStyle w:val="En-tt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FA972B" w14:textId="77777777" w:rsidR="001501AA" w:rsidRDefault="001501AA">
    <w:pPr>
      <w:widowControl w:val="0"/>
      <w:pBdr>
        <w:top w:val="nil"/>
        <w:left w:val="nil"/>
        <w:bottom w:val="nil"/>
        <w:right w:val="nil"/>
        <w:between w:val="nil"/>
      </w:pBdr>
      <w:spacing w:after="0" w:line="276" w:lineRule="auto"/>
      <w:rPr>
        <w:color w:val="000000"/>
        <w:sz w:val="24"/>
        <w:szCs w:val="24"/>
      </w:rPr>
    </w:pPr>
  </w:p>
  <w:tbl>
    <w:tblPr>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7"/>
      <w:gridCol w:w="5635"/>
      <w:gridCol w:w="1194"/>
      <w:gridCol w:w="1419"/>
    </w:tblGrid>
    <w:tr w:rsidR="001501AA" w14:paraId="7ACF21EF" w14:textId="77777777">
      <w:trPr>
        <w:trHeight w:val="338"/>
        <w:jc w:val="center"/>
      </w:trPr>
      <w:tc>
        <w:tcPr>
          <w:tcW w:w="9985" w:type="dxa"/>
          <w:gridSpan w:val="4"/>
          <w:vAlign w:val="center"/>
        </w:tcPr>
        <w:p w14:paraId="73861B38" w14:textId="77777777" w:rsidR="001501AA" w:rsidRDefault="001501AA" w:rsidP="00590DB0">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sz w:val="2"/>
              <w:szCs w:val="2"/>
            </w:rPr>
          </w:pPr>
          <w:r>
            <w:rPr>
              <w:rFonts w:ascii="Times New Roman" w:eastAsia="Times New Roman" w:hAnsi="Times New Roman" w:cs="Times New Roman"/>
              <w:b/>
              <w:color w:val="000000"/>
              <w:sz w:val="24"/>
              <w:szCs w:val="24"/>
            </w:rPr>
            <w:t>MANUEL DES PROCEDURES DU MINISTERE DES EAUX ET FORETS</w:t>
          </w:r>
        </w:p>
      </w:tc>
    </w:tr>
    <w:tr w:rsidR="001501AA" w14:paraId="49E4CCB2" w14:textId="77777777">
      <w:trPr>
        <w:trHeight w:val="495"/>
        <w:jc w:val="center"/>
      </w:trPr>
      <w:tc>
        <w:tcPr>
          <w:tcW w:w="1737" w:type="dxa"/>
          <w:vMerge w:val="restart"/>
          <w:vAlign w:val="center"/>
        </w:tcPr>
        <w:p w14:paraId="7755D1EB" w14:textId="77777777" w:rsidR="001501AA" w:rsidRDefault="0026526F">
          <w:pPr>
            <w:pBdr>
              <w:top w:val="nil"/>
              <w:left w:val="nil"/>
              <w:bottom w:val="nil"/>
              <w:right w:val="nil"/>
              <w:between w:val="nil"/>
            </w:pBdr>
            <w:tabs>
              <w:tab w:val="center" w:pos="4536"/>
              <w:tab w:val="right" w:pos="9072"/>
            </w:tabs>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17B663E1" wp14:editId="4B227F36">
                <wp:extent cx="800100" cy="581025"/>
                <wp:effectExtent l="19050" t="0" r="0" b="0"/>
                <wp:docPr id="51" name="Image 51" descr="Armoiries_de_la_Côte_d'Ivoire_de_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rmoiries_de_la_Côte_d'Ivoire_de_1964"/>
                        <pic:cNvPicPr>
                          <a:picLocks noChangeAspect="1" noChangeArrowheads="1"/>
                        </pic:cNvPicPr>
                      </pic:nvPicPr>
                      <pic:blipFill>
                        <a:blip r:embed="rId1"/>
                        <a:srcRect/>
                        <a:stretch>
                          <a:fillRect/>
                        </a:stretch>
                      </pic:blipFill>
                      <pic:spPr bwMode="auto">
                        <a:xfrm>
                          <a:off x="0" y="0"/>
                          <a:ext cx="800100" cy="581025"/>
                        </a:xfrm>
                        <a:prstGeom prst="rect">
                          <a:avLst/>
                        </a:prstGeom>
                        <a:noFill/>
                        <a:ln w="9525">
                          <a:noFill/>
                          <a:miter lim="800000"/>
                          <a:headEnd/>
                          <a:tailEnd/>
                        </a:ln>
                      </pic:spPr>
                    </pic:pic>
                  </a:graphicData>
                </a:graphic>
              </wp:inline>
            </w:drawing>
          </w:r>
        </w:p>
      </w:tc>
      <w:tc>
        <w:tcPr>
          <w:tcW w:w="5635" w:type="dxa"/>
          <w:vAlign w:val="center"/>
        </w:tcPr>
        <w:p w14:paraId="32632D91" w14:textId="77777777" w:rsidR="001501AA" w:rsidRDefault="001501AA" w:rsidP="00EB6AF0">
          <w:pPr>
            <w:jc w:val="center"/>
            <w:rPr>
              <w:rFonts w:ascii="Times New Roman" w:eastAsia="Times New Roman" w:hAnsi="Times New Roman" w:cs="Times New Roman"/>
              <w:b/>
            </w:rPr>
          </w:pPr>
          <w:r w:rsidRPr="005E5EDE">
            <w:rPr>
              <w:rFonts w:ascii="Times New Roman" w:eastAsia="Times New Roman" w:hAnsi="Times New Roman" w:cs="Times New Roman"/>
              <w:b/>
              <w:color w:val="000000"/>
              <w:sz w:val="26"/>
              <w:szCs w:val="26"/>
            </w:rPr>
            <w:t>Procédures Des Opérations Transversales</w:t>
          </w:r>
        </w:p>
      </w:tc>
      <w:tc>
        <w:tcPr>
          <w:tcW w:w="1194" w:type="dxa"/>
          <w:vMerge w:val="restart"/>
          <w:vAlign w:val="center"/>
        </w:tcPr>
        <w:p w14:paraId="21D7DDA2" w14:textId="77777777" w:rsidR="001501AA" w:rsidRDefault="001501AA">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Version </w:t>
          </w:r>
          <w:r w:rsidR="00A35F82">
            <w:rPr>
              <w:rFonts w:ascii="Times New Roman" w:eastAsia="Times New Roman" w:hAnsi="Times New Roman" w:cs="Times New Roman"/>
              <w:color w:val="000000"/>
              <w:sz w:val="24"/>
              <w:szCs w:val="24"/>
            </w:rPr>
            <w:t>08</w:t>
          </w:r>
          <w:r>
            <w:rPr>
              <w:rFonts w:ascii="Times New Roman" w:eastAsia="Times New Roman" w:hAnsi="Times New Roman" w:cs="Times New Roman"/>
              <w:color w:val="000000"/>
              <w:sz w:val="24"/>
              <w:szCs w:val="24"/>
            </w:rPr>
            <w:t>/202</w:t>
          </w:r>
          <w:r w:rsidR="00A35F82">
            <w:rPr>
              <w:rFonts w:ascii="Times New Roman" w:eastAsia="Times New Roman" w:hAnsi="Times New Roman" w:cs="Times New Roman"/>
              <w:color w:val="000000"/>
              <w:sz w:val="24"/>
              <w:szCs w:val="24"/>
            </w:rPr>
            <w:t>1</w:t>
          </w:r>
        </w:p>
      </w:tc>
      <w:tc>
        <w:tcPr>
          <w:tcW w:w="1419" w:type="dxa"/>
          <w:vMerge w:val="restart"/>
          <w:vAlign w:val="center"/>
        </w:tcPr>
        <w:p w14:paraId="715E4E0A" w14:textId="77777777" w:rsidR="001501AA" w:rsidRDefault="0026526F">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577179B" wp14:editId="44D158BE">
                <wp:extent cx="647700" cy="561975"/>
                <wp:effectExtent l="19050" t="0" r="0" b="0"/>
                <wp:docPr id="52" name="Image 52" descr="Ministère des Eaux et Forê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inistère des Eaux et Forêts |"/>
                        <pic:cNvPicPr>
                          <a:picLocks noChangeAspect="1" noChangeArrowheads="1"/>
                        </pic:cNvPicPr>
                      </pic:nvPicPr>
                      <pic:blipFill>
                        <a:blip r:embed="rId2"/>
                        <a:srcRect/>
                        <a:stretch>
                          <a:fillRect/>
                        </a:stretch>
                      </pic:blipFill>
                      <pic:spPr bwMode="auto">
                        <a:xfrm>
                          <a:off x="0" y="0"/>
                          <a:ext cx="647700" cy="561975"/>
                        </a:xfrm>
                        <a:prstGeom prst="rect">
                          <a:avLst/>
                        </a:prstGeom>
                        <a:noFill/>
                        <a:ln w="9525">
                          <a:noFill/>
                          <a:miter lim="800000"/>
                          <a:headEnd/>
                          <a:tailEnd/>
                        </a:ln>
                      </pic:spPr>
                    </pic:pic>
                  </a:graphicData>
                </a:graphic>
              </wp:inline>
            </w:drawing>
          </w:r>
        </w:p>
      </w:tc>
    </w:tr>
    <w:tr w:rsidR="001501AA" w14:paraId="069AE8C8" w14:textId="77777777">
      <w:trPr>
        <w:trHeight w:val="288"/>
        <w:jc w:val="center"/>
      </w:trPr>
      <w:tc>
        <w:tcPr>
          <w:tcW w:w="1737" w:type="dxa"/>
          <w:vMerge/>
          <w:vAlign w:val="center"/>
        </w:tcPr>
        <w:p w14:paraId="698D9444" w14:textId="77777777" w:rsidR="001501AA" w:rsidRDefault="001501A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635" w:type="dxa"/>
          <w:vAlign w:val="center"/>
        </w:tcPr>
        <w:p w14:paraId="777DD91B" w14:textId="77777777" w:rsidR="001501AA" w:rsidRDefault="001501AA">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sz w:val="24"/>
              <w:szCs w:val="24"/>
            </w:rPr>
          </w:pPr>
          <w:r w:rsidRPr="003E7FBA">
            <w:rPr>
              <w:rFonts w:ascii="Trebuchet MS" w:hAnsi="Trebuchet MS"/>
              <w:sz w:val="20"/>
              <w:lang w:eastAsia="en-US"/>
            </w:rPr>
            <w:t xml:space="preserve">Procédures </w:t>
          </w:r>
          <w:r w:rsidR="000672A3" w:rsidRPr="003E7FBA">
            <w:rPr>
              <w:rFonts w:ascii="Trebuchet MS" w:hAnsi="Trebuchet MS"/>
              <w:sz w:val="20"/>
              <w:lang w:eastAsia="en-US"/>
            </w:rPr>
            <w:t>d</w:t>
          </w:r>
          <w:r w:rsidRPr="003E7FBA">
            <w:rPr>
              <w:rFonts w:ascii="Trebuchet MS" w:hAnsi="Trebuchet MS"/>
              <w:sz w:val="20"/>
              <w:lang w:eastAsia="en-US"/>
            </w:rPr>
            <w:t xml:space="preserve">es Etudes, Planifications </w:t>
          </w:r>
          <w:r w:rsidR="000672A3" w:rsidRPr="003E7FBA">
            <w:rPr>
              <w:rFonts w:ascii="Trebuchet MS" w:hAnsi="Trebuchet MS"/>
              <w:sz w:val="20"/>
              <w:lang w:eastAsia="en-US"/>
            </w:rPr>
            <w:t>e</w:t>
          </w:r>
          <w:r w:rsidRPr="003E7FBA">
            <w:rPr>
              <w:rFonts w:ascii="Trebuchet MS" w:hAnsi="Trebuchet MS"/>
              <w:sz w:val="20"/>
              <w:lang w:eastAsia="en-US"/>
            </w:rPr>
            <w:t>t Evaluations</w:t>
          </w:r>
        </w:p>
      </w:tc>
      <w:tc>
        <w:tcPr>
          <w:tcW w:w="1194" w:type="dxa"/>
          <w:vMerge/>
          <w:vAlign w:val="center"/>
        </w:tcPr>
        <w:p w14:paraId="31FEC9EF" w14:textId="77777777" w:rsidR="001501AA" w:rsidRDefault="001501AA">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19" w:type="dxa"/>
          <w:vMerge/>
          <w:vAlign w:val="center"/>
        </w:tcPr>
        <w:p w14:paraId="1695A9AC" w14:textId="77777777" w:rsidR="001501AA" w:rsidRDefault="001501AA">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bl>
  <w:p w14:paraId="7FE0E418" w14:textId="77777777" w:rsidR="001501AA" w:rsidRDefault="001501AA">
    <w:pPr>
      <w:pBdr>
        <w:top w:val="nil"/>
        <w:left w:val="nil"/>
        <w:bottom w:val="nil"/>
        <w:right w:val="nil"/>
        <w:between w:val="nil"/>
      </w:pBdr>
      <w:tabs>
        <w:tab w:val="center" w:pos="4536"/>
        <w:tab w:val="right" w:pos="9072"/>
      </w:tabs>
      <w:spacing w:after="0" w:line="240" w:lineRule="auto"/>
      <w:rPr>
        <w:color w:val="000000"/>
        <w:sz w:val="24"/>
        <w:szCs w:val="24"/>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7"/>
      <w:gridCol w:w="5635"/>
      <w:gridCol w:w="1194"/>
      <w:gridCol w:w="1419"/>
    </w:tblGrid>
    <w:tr w:rsidR="001501AA" w14:paraId="228784F3" w14:textId="77777777" w:rsidTr="00AF6F98">
      <w:trPr>
        <w:trHeight w:val="338"/>
        <w:jc w:val="center"/>
      </w:trPr>
      <w:tc>
        <w:tcPr>
          <w:tcW w:w="9985" w:type="dxa"/>
          <w:gridSpan w:val="4"/>
          <w:vAlign w:val="center"/>
        </w:tcPr>
        <w:p w14:paraId="7232D0F7" w14:textId="77777777" w:rsidR="001501AA" w:rsidRDefault="001501AA" w:rsidP="00B20E97">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sz w:val="2"/>
              <w:szCs w:val="2"/>
            </w:rPr>
          </w:pPr>
          <w:r>
            <w:rPr>
              <w:rFonts w:ascii="Times New Roman" w:eastAsia="Times New Roman" w:hAnsi="Times New Roman" w:cs="Times New Roman"/>
              <w:b/>
              <w:color w:val="000000"/>
              <w:sz w:val="24"/>
              <w:szCs w:val="24"/>
            </w:rPr>
            <w:t>MANUEL DES PROCEDURES DU MINISTERE DES EAUX ET FORETS</w:t>
          </w:r>
        </w:p>
      </w:tc>
    </w:tr>
    <w:tr w:rsidR="001501AA" w14:paraId="17B4DF4C" w14:textId="77777777" w:rsidTr="00AF6F98">
      <w:trPr>
        <w:trHeight w:val="495"/>
        <w:jc w:val="center"/>
      </w:trPr>
      <w:tc>
        <w:tcPr>
          <w:tcW w:w="1737" w:type="dxa"/>
          <w:vMerge w:val="restart"/>
          <w:vAlign w:val="center"/>
        </w:tcPr>
        <w:p w14:paraId="44042370" w14:textId="77777777" w:rsidR="001501AA" w:rsidRDefault="0026526F" w:rsidP="00590DB0">
          <w:pPr>
            <w:pBdr>
              <w:top w:val="nil"/>
              <w:left w:val="nil"/>
              <w:bottom w:val="nil"/>
              <w:right w:val="nil"/>
              <w:between w:val="nil"/>
            </w:pBdr>
            <w:tabs>
              <w:tab w:val="center" w:pos="4536"/>
              <w:tab w:val="right" w:pos="9072"/>
            </w:tabs>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2E465D25" wp14:editId="5C703266">
                <wp:extent cx="781050" cy="590550"/>
                <wp:effectExtent l="19050" t="0" r="0" b="0"/>
                <wp:docPr id="53" name="Image 53" descr="Armoiries_de_la_Côte_d'Ivoire_de_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rmoiries_de_la_Côte_d'Ivoire_de_1964"/>
                        <pic:cNvPicPr>
                          <a:picLocks noChangeAspect="1" noChangeArrowheads="1"/>
                        </pic:cNvPicPr>
                      </pic:nvPicPr>
                      <pic:blipFill>
                        <a:blip r:embed="rId1"/>
                        <a:srcRect/>
                        <a:stretch>
                          <a:fillRect/>
                        </a:stretch>
                      </pic:blipFill>
                      <pic:spPr bwMode="auto">
                        <a:xfrm>
                          <a:off x="0" y="0"/>
                          <a:ext cx="781050" cy="590550"/>
                        </a:xfrm>
                        <a:prstGeom prst="rect">
                          <a:avLst/>
                        </a:prstGeom>
                        <a:noFill/>
                        <a:ln w="9525">
                          <a:noFill/>
                          <a:miter lim="800000"/>
                          <a:headEnd/>
                          <a:tailEnd/>
                        </a:ln>
                      </pic:spPr>
                    </pic:pic>
                  </a:graphicData>
                </a:graphic>
              </wp:inline>
            </w:drawing>
          </w:r>
        </w:p>
      </w:tc>
      <w:tc>
        <w:tcPr>
          <w:tcW w:w="5635" w:type="dxa"/>
          <w:vAlign w:val="center"/>
        </w:tcPr>
        <w:p w14:paraId="6DD04C43" w14:textId="77777777" w:rsidR="001501AA" w:rsidRDefault="001501AA" w:rsidP="00590DB0">
          <w:pPr>
            <w:jc w:val="center"/>
            <w:rPr>
              <w:rFonts w:ascii="Times New Roman" w:eastAsia="Times New Roman" w:hAnsi="Times New Roman" w:cs="Times New Roman"/>
              <w:b/>
            </w:rPr>
          </w:pPr>
          <w:r w:rsidRPr="005E5EDE">
            <w:rPr>
              <w:rFonts w:ascii="Times New Roman" w:eastAsia="Times New Roman" w:hAnsi="Times New Roman" w:cs="Times New Roman"/>
              <w:b/>
              <w:color w:val="000000"/>
              <w:sz w:val="26"/>
              <w:szCs w:val="26"/>
            </w:rPr>
            <w:t xml:space="preserve">Procédures </w:t>
          </w:r>
          <w:r>
            <w:rPr>
              <w:rFonts w:ascii="Times New Roman" w:eastAsia="Times New Roman" w:hAnsi="Times New Roman" w:cs="Times New Roman"/>
              <w:b/>
              <w:color w:val="000000"/>
              <w:sz w:val="26"/>
              <w:szCs w:val="26"/>
            </w:rPr>
            <w:t>d</w:t>
          </w:r>
          <w:r w:rsidRPr="005E5EDE">
            <w:rPr>
              <w:rFonts w:ascii="Times New Roman" w:eastAsia="Times New Roman" w:hAnsi="Times New Roman" w:cs="Times New Roman"/>
              <w:b/>
              <w:color w:val="000000"/>
              <w:sz w:val="26"/>
              <w:szCs w:val="26"/>
            </w:rPr>
            <w:t>es Opérations Transversales</w:t>
          </w:r>
        </w:p>
      </w:tc>
      <w:tc>
        <w:tcPr>
          <w:tcW w:w="1194" w:type="dxa"/>
          <w:vMerge w:val="restart"/>
          <w:vAlign w:val="center"/>
        </w:tcPr>
        <w:p w14:paraId="6B0A989A" w14:textId="77777777" w:rsidR="001501AA" w:rsidRDefault="001501AA" w:rsidP="00590DB0">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Version </w:t>
          </w:r>
          <w:r w:rsidR="00A35F82">
            <w:rPr>
              <w:rFonts w:ascii="Times New Roman" w:eastAsia="Times New Roman" w:hAnsi="Times New Roman" w:cs="Times New Roman"/>
              <w:color w:val="000000"/>
              <w:sz w:val="24"/>
              <w:szCs w:val="24"/>
            </w:rPr>
            <w:t>08</w:t>
          </w:r>
          <w:r>
            <w:rPr>
              <w:rFonts w:ascii="Times New Roman" w:eastAsia="Times New Roman" w:hAnsi="Times New Roman" w:cs="Times New Roman"/>
              <w:color w:val="000000"/>
              <w:sz w:val="24"/>
              <w:szCs w:val="24"/>
            </w:rPr>
            <w:t>/202</w:t>
          </w:r>
          <w:r w:rsidR="00A35F82">
            <w:rPr>
              <w:rFonts w:ascii="Times New Roman" w:eastAsia="Times New Roman" w:hAnsi="Times New Roman" w:cs="Times New Roman"/>
              <w:color w:val="000000"/>
              <w:sz w:val="24"/>
              <w:szCs w:val="24"/>
            </w:rPr>
            <w:t>1</w:t>
          </w:r>
        </w:p>
      </w:tc>
      <w:tc>
        <w:tcPr>
          <w:tcW w:w="1419" w:type="dxa"/>
          <w:vMerge w:val="restart"/>
          <w:vAlign w:val="center"/>
        </w:tcPr>
        <w:p w14:paraId="108D4C4D" w14:textId="77777777" w:rsidR="001501AA" w:rsidRDefault="0026526F" w:rsidP="00590DB0">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74A6AB7" wp14:editId="5CECCB64">
                <wp:extent cx="647700" cy="590550"/>
                <wp:effectExtent l="19050" t="0" r="0" b="0"/>
                <wp:docPr id="54" name="Image 54" descr="Ministère des Eaux et Forê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inistère des Eaux et Forêts |"/>
                        <pic:cNvPicPr>
                          <a:picLocks noChangeAspect="1" noChangeArrowheads="1"/>
                        </pic:cNvPicPr>
                      </pic:nvPicPr>
                      <pic:blipFill>
                        <a:blip r:embed="rId2"/>
                        <a:srcRect/>
                        <a:stretch>
                          <a:fillRect/>
                        </a:stretch>
                      </pic:blipFill>
                      <pic:spPr bwMode="auto">
                        <a:xfrm>
                          <a:off x="0" y="0"/>
                          <a:ext cx="647700" cy="590550"/>
                        </a:xfrm>
                        <a:prstGeom prst="rect">
                          <a:avLst/>
                        </a:prstGeom>
                        <a:noFill/>
                        <a:ln w="9525">
                          <a:noFill/>
                          <a:miter lim="800000"/>
                          <a:headEnd/>
                          <a:tailEnd/>
                        </a:ln>
                      </pic:spPr>
                    </pic:pic>
                  </a:graphicData>
                </a:graphic>
              </wp:inline>
            </w:drawing>
          </w:r>
        </w:p>
      </w:tc>
    </w:tr>
    <w:tr w:rsidR="001501AA" w14:paraId="2DCC1B2C" w14:textId="77777777" w:rsidTr="00AF6F98">
      <w:trPr>
        <w:trHeight w:val="288"/>
        <w:jc w:val="center"/>
      </w:trPr>
      <w:tc>
        <w:tcPr>
          <w:tcW w:w="1737" w:type="dxa"/>
          <w:vMerge/>
          <w:vAlign w:val="center"/>
        </w:tcPr>
        <w:p w14:paraId="10E7185D" w14:textId="77777777" w:rsidR="001501AA" w:rsidRDefault="001501AA" w:rsidP="00590DB0">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635" w:type="dxa"/>
          <w:vAlign w:val="center"/>
        </w:tcPr>
        <w:p w14:paraId="0C9E72A4" w14:textId="77777777" w:rsidR="001501AA" w:rsidRDefault="001501AA" w:rsidP="00590DB0">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sz w:val="24"/>
              <w:szCs w:val="24"/>
            </w:rPr>
          </w:pPr>
          <w:r w:rsidRPr="00F30AD5">
            <w:rPr>
              <w:rFonts w:ascii="Trebuchet MS" w:hAnsi="Trebuchet MS"/>
              <w:sz w:val="20"/>
              <w:szCs w:val="20"/>
            </w:rPr>
            <w:t>Procédures de Gestion des Programmes/ Projets</w:t>
          </w:r>
        </w:p>
      </w:tc>
      <w:tc>
        <w:tcPr>
          <w:tcW w:w="1194" w:type="dxa"/>
          <w:vMerge/>
          <w:vAlign w:val="center"/>
        </w:tcPr>
        <w:p w14:paraId="35A0C2AA" w14:textId="77777777" w:rsidR="001501AA" w:rsidRDefault="001501AA" w:rsidP="00590DB0">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19" w:type="dxa"/>
          <w:vMerge/>
          <w:vAlign w:val="center"/>
        </w:tcPr>
        <w:p w14:paraId="7358B95D" w14:textId="77777777" w:rsidR="001501AA" w:rsidRDefault="001501AA" w:rsidP="00590DB0">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bl>
  <w:p w14:paraId="0A3B4087" w14:textId="77777777" w:rsidR="001501AA" w:rsidRDefault="001501AA">
    <w:pPr>
      <w:pStyle w:val="En-tt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991FA" w14:textId="77777777" w:rsidR="001501AA" w:rsidRDefault="001501AA">
    <w:pPr>
      <w:widowControl w:val="0"/>
      <w:pBdr>
        <w:top w:val="nil"/>
        <w:left w:val="nil"/>
        <w:bottom w:val="nil"/>
        <w:right w:val="nil"/>
        <w:between w:val="nil"/>
      </w:pBdr>
      <w:spacing w:after="0" w:line="276" w:lineRule="auto"/>
      <w:rPr>
        <w:color w:val="000000"/>
        <w:sz w:val="24"/>
        <w:szCs w:val="24"/>
      </w:rPr>
    </w:pPr>
  </w:p>
  <w:tbl>
    <w:tblPr>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7"/>
      <w:gridCol w:w="5635"/>
      <w:gridCol w:w="1194"/>
      <w:gridCol w:w="1419"/>
    </w:tblGrid>
    <w:tr w:rsidR="001501AA" w14:paraId="0325C27D" w14:textId="77777777">
      <w:trPr>
        <w:trHeight w:val="338"/>
        <w:jc w:val="center"/>
      </w:trPr>
      <w:tc>
        <w:tcPr>
          <w:tcW w:w="9985" w:type="dxa"/>
          <w:gridSpan w:val="4"/>
          <w:vAlign w:val="center"/>
        </w:tcPr>
        <w:p w14:paraId="18B216EA" w14:textId="77777777" w:rsidR="001501AA" w:rsidRDefault="001501AA" w:rsidP="00590DB0">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sz w:val="2"/>
              <w:szCs w:val="2"/>
            </w:rPr>
          </w:pPr>
          <w:r>
            <w:rPr>
              <w:rFonts w:ascii="Times New Roman" w:eastAsia="Times New Roman" w:hAnsi="Times New Roman" w:cs="Times New Roman"/>
              <w:b/>
              <w:color w:val="000000"/>
              <w:sz w:val="24"/>
              <w:szCs w:val="24"/>
            </w:rPr>
            <w:t>MANUEL DES PROCEDURES DU MINISTERE DES EAUX ET FORETS</w:t>
          </w:r>
        </w:p>
      </w:tc>
    </w:tr>
    <w:tr w:rsidR="001501AA" w14:paraId="6CDD0E3C" w14:textId="77777777">
      <w:trPr>
        <w:trHeight w:val="495"/>
        <w:jc w:val="center"/>
      </w:trPr>
      <w:tc>
        <w:tcPr>
          <w:tcW w:w="1737" w:type="dxa"/>
          <w:vMerge w:val="restart"/>
          <w:vAlign w:val="center"/>
        </w:tcPr>
        <w:p w14:paraId="5AA2E0B8" w14:textId="77777777" w:rsidR="001501AA" w:rsidRDefault="0026526F">
          <w:pPr>
            <w:pBdr>
              <w:top w:val="nil"/>
              <w:left w:val="nil"/>
              <w:bottom w:val="nil"/>
              <w:right w:val="nil"/>
              <w:between w:val="nil"/>
            </w:pBdr>
            <w:tabs>
              <w:tab w:val="center" w:pos="4536"/>
              <w:tab w:val="right" w:pos="9072"/>
            </w:tabs>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03439E2A" wp14:editId="541754C6">
                <wp:extent cx="781050" cy="590550"/>
                <wp:effectExtent l="19050" t="0" r="0" b="0"/>
                <wp:docPr id="55" name="Image 55" descr="Armoiries_de_la_Côte_d'Ivoire_de_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rmoiries_de_la_Côte_d'Ivoire_de_1964"/>
                        <pic:cNvPicPr>
                          <a:picLocks noChangeAspect="1" noChangeArrowheads="1"/>
                        </pic:cNvPicPr>
                      </pic:nvPicPr>
                      <pic:blipFill>
                        <a:blip r:embed="rId1"/>
                        <a:srcRect/>
                        <a:stretch>
                          <a:fillRect/>
                        </a:stretch>
                      </pic:blipFill>
                      <pic:spPr bwMode="auto">
                        <a:xfrm>
                          <a:off x="0" y="0"/>
                          <a:ext cx="781050" cy="590550"/>
                        </a:xfrm>
                        <a:prstGeom prst="rect">
                          <a:avLst/>
                        </a:prstGeom>
                        <a:noFill/>
                        <a:ln w="9525">
                          <a:noFill/>
                          <a:miter lim="800000"/>
                          <a:headEnd/>
                          <a:tailEnd/>
                        </a:ln>
                      </pic:spPr>
                    </pic:pic>
                  </a:graphicData>
                </a:graphic>
              </wp:inline>
            </w:drawing>
          </w:r>
        </w:p>
      </w:tc>
      <w:tc>
        <w:tcPr>
          <w:tcW w:w="5635" w:type="dxa"/>
          <w:vAlign w:val="center"/>
        </w:tcPr>
        <w:p w14:paraId="3593CC3D" w14:textId="77777777" w:rsidR="001501AA" w:rsidRDefault="001501AA" w:rsidP="00EB6AF0">
          <w:pPr>
            <w:jc w:val="center"/>
            <w:rPr>
              <w:rFonts w:ascii="Times New Roman" w:eastAsia="Times New Roman" w:hAnsi="Times New Roman" w:cs="Times New Roman"/>
              <w:b/>
            </w:rPr>
          </w:pPr>
          <w:r w:rsidRPr="005E5EDE">
            <w:rPr>
              <w:rFonts w:ascii="Times New Roman" w:eastAsia="Times New Roman" w:hAnsi="Times New Roman" w:cs="Times New Roman"/>
              <w:b/>
              <w:color w:val="000000"/>
              <w:sz w:val="26"/>
              <w:szCs w:val="26"/>
            </w:rPr>
            <w:t>Procédures Des Opérations Transversales</w:t>
          </w:r>
        </w:p>
      </w:tc>
      <w:tc>
        <w:tcPr>
          <w:tcW w:w="1194" w:type="dxa"/>
          <w:vMerge w:val="restart"/>
          <w:vAlign w:val="center"/>
        </w:tcPr>
        <w:p w14:paraId="020EFF07" w14:textId="77777777" w:rsidR="001501AA" w:rsidRDefault="001501AA">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Version </w:t>
          </w:r>
          <w:r w:rsidR="00A35F82">
            <w:rPr>
              <w:rFonts w:ascii="Times New Roman" w:eastAsia="Times New Roman" w:hAnsi="Times New Roman" w:cs="Times New Roman"/>
              <w:color w:val="000000"/>
              <w:sz w:val="24"/>
              <w:szCs w:val="24"/>
            </w:rPr>
            <w:t>08</w:t>
          </w:r>
          <w:r>
            <w:rPr>
              <w:rFonts w:ascii="Times New Roman" w:eastAsia="Times New Roman" w:hAnsi="Times New Roman" w:cs="Times New Roman"/>
              <w:color w:val="000000"/>
              <w:sz w:val="24"/>
              <w:szCs w:val="24"/>
            </w:rPr>
            <w:t>/202</w:t>
          </w:r>
          <w:r w:rsidR="00A35F82">
            <w:rPr>
              <w:rFonts w:ascii="Times New Roman" w:eastAsia="Times New Roman" w:hAnsi="Times New Roman" w:cs="Times New Roman"/>
              <w:color w:val="000000"/>
              <w:sz w:val="24"/>
              <w:szCs w:val="24"/>
            </w:rPr>
            <w:t>1</w:t>
          </w:r>
        </w:p>
      </w:tc>
      <w:tc>
        <w:tcPr>
          <w:tcW w:w="1419" w:type="dxa"/>
          <w:vMerge w:val="restart"/>
          <w:vAlign w:val="center"/>
        </w:tcPr>
        <w:p w14:paraId="145A723B" w14:textId="77777777" w:rsidR="001501AA" w:rsidRDefault="0026526F">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E1C0D85" wp14:editId="353F6CC7">
                <wp:extent cx="647700" cy="590550"/>
                <wp:effectExtent l="19050" t="0" r="0" b="0"/>
                <wp:docPr id="56" name="Image 56" descr="Ministère des Eaux et Forê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inistère des Eaux et Forêts |"/>
                        <pic:cNvPicPr>
                          <a:picLocks noChangeAspect="1" noChangeArrowheads="1"/>
                        </pic:cNvPicPr>
                      </pic:nvPicPr>
                      <pic:blipFill>
                        <a:blip r:embed="rId2"/>
                        <a:srcRect/>
                        <a:stretch>
                          <a:fillRect/>
                        </a:stretch>
                      </pic:blipFill>
                      <pic:spPr bwMode="auto">
                        <a:xfrm>
                          <a:off x="0" y="0"/>
                          <a:ext cx="647700" cy="590550"/>
                        </a:xfrm>
                        <a:prstGeom prst="rect">
                          <a:avLst/>
                        </a:prstGeom>
                        <a:noFill/>
                        <a:ln w="9525">
                          <a:noFill/>
                          <a:miter lim="800000"/>
                          <a:headEnd/>
                          <a:tailEnd/>
                        </a:ln>
                      </pic:spPr>
                    </pic:pic>
                  </a:graphicData>
                </a:graphic>
              </wp:inline>
            </w:drawing>
          </w:r>
        </w:p>
      </w:tc>
    </w:tr>
    <w:tr w:rsidR="001501AA" w14:paraId="049D239E" w14:textId="77777777">
      <w:trPr>
        <w:trHeight w:val="288"/>
        <w:jc w:val="center"/>
      </w:trPr>
      <w:tc>
        <w:tcPr>
          <w:tcW w:w="1737" w:type="dxa"/>
          <w:vMerge/>
          <w:vAlign w:val="center"/>
        </w:tcPr>
        <w:p w14:paraId="77780B9B" w14:textId="77777777" w:rsidR="001501AA" w:rsidRDefault="001501A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635" w:type="dxa"/>
          <w:vAlign w:val="center"/>
        </w:tcPr>
        <w:p w14:paraId="5362243B" w14:textId="77777777" w:rsidR="001501AA" w:rsidRPr="00F30AD5" w:rsidRDefault="001501AA">
          <w:pPr>
            <w:pBdr>
              <w:top w:val="nil"/>
              <w:left w:val="nil"/>
              <w:bottom w:val="nil"/>
              <w:right w:val="nil"/>
              <w:between w:val="nil"/>
            </w:pBdr>
            <w:tabs>
              <w:tab w:val="center" w:pos="4536"/>
              <w:tab w:val="right" w:pos="9072"/>
            </w:tabs>
            <w:jc w:val="center"/>
            <w:rPr>
              <w:rFonts w:ascii="Trebuchet MS" w:eastAsia="Times New Roman" w:hAnsi="Trebuchet MS" w:cs="Times New Roman"/>
              <w:color w:val="000000"/>
              <w:sz w:val="20"/>
              <w:szCs w:val="20"/>
            </w:rPr>
          </w:pPr>
          <w:r w:rsidRPr="00A651B1">
            <w:t xml:space="preserve"> </w:t>
          </w:r>
          <w:r w:rsidRPr="00F30AD5">
            <w:rPr>
              <w:rFonts w:ascii="Trebuchet MS" w:hAnsi="Trebuchet MS"/>
              <w:sz w:val="20"/>
              <w:szCs w:val="20"/>
            </w:rPr>
            <w:t>Procédures de Gestion des Programmes/ Projets</w:t>
          </w:r>
        </w:p>
      </w:tc>
      <w:tc>
        <w:tcPr>
          <w:tcW w:w="1194" w:type="dxa"/>
          <w:vMerge/>
          <w:vAlign w:val="center"/>
        </w:tcPr>
        <w:p w14:paraId="7714CD10" w14:textId="77777777" w:rsidR="001501AA" w:rsidRDefault="001501AA">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19" w:type="dxa"/>
          <w:vMerge/>
          <w:vAlign w:val="center"/>
        </w:tcPr>
        <w:p w14:paraId="740BD2A6" w14:textId="77777777" w:rsidR="001501AA" w:rsidRDefault="001501AA">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bl>
  <w:p w14:paraId="1B6C1AE0" w14:textId="77777777" w:rsidR="001501AA" w:rsidRDefault="001501AA">
    <w:pPr>
      <w:pBdr>
        <w:top w:val="nil"/>
        <w:left w:val="nil"/>
        <w:bottom w:val="nil"/>
        <w:right w:val="nil"/>
        <w:between w:val="nil"/>
      </w:pBdr>
      <w:tabs>
        <w:tab w:val="center" w:pos="4536"/>
        <w:tab w:val="right" w:pos="9072"/>
      </w:tabs>
      <w:spacing w:after="0" w:line="240" w:lineRule="auto"/>
      <w:rPr>
        <w:color w:val="000000"/>
        <w:sz w:val="24"/>
        <w:szCs w:val="24"/>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7"/>
      <w:gridCol w:w="5635"/>
      <w:gridCol w:w="1194"/>
      <w:gridCol w:w="1419"/>
    </w:tblGrid>
    <w:tr w:rsidR="001501AA" w14:paraId="037D3B17" w14:textId="77777777" w:rsidTr="00AF6F98">
      <w:trPr>
        <w:trHeight w:val="338"/>
        <w:jc w:val="center"/>
      </w:trPr>
      <w:tc>
        <w:tcPr>
          <w:tcW w:w="9985" w:type="dxa"/>
          <w:gridSpan w:val="4"/>
          <w:vAlign w:val="center"/>
        </w:tcPr>
        <w:p w14:paraId="16743761" w14:textId="77777777" w:rsidR="001501AA" w:rsidRDefault="001501AA" w:rsidP="00B20E97">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sz w:val="2"/>
              <w:szCs w:val="2"/>
            </w:rPr>
          </w:pPr>
          <w:r>
            <w:rPr>
              <w:rFonts w:ascii="Times New Roman" w:eastAsia="Times New Roman" w:hAnsi="Times New Roman" w:cs="Times New Roman"/>
              <w:b/>
              <w:color w:val="000000"/>
              <w:sz w:val="24"/>
              <w:szCs w:val="24"/>
            </w:rPr>
            <w:t>MANUEL DES PROCEDURES DU MINISTERE DES EAUX ET FORETS</w:t>
          </w:r>
        </w:p>
      </w:tc>
    </w:tr>
    <w:tr w:rsidR="001501AA" w14:paraId="791B83FE" w14:textId="77777777" w:rsidTr="00AF6F98">
      <w:trPr>
        <w:trHeight w:val="495"/>
        <w:jc w:val="center"/>
      </w:trPr>
      <w:tc>
        <w:tcPr>
          <w:tcW w:w="1737" w:type="dxa"/>
          <w:vMerge w:val="restart"/>
          <w:vAlign w:val="center"/>
        </w:tcPr>
        <w:p w14:paraId="76509354" w14:textId="77777777" w:rsidR="001501AA" w:rsidRDefault="0026526F" w:rsidP="00590DB0">
          <w:pPr>
            <w:pBdr>
              <w:top w:val="nil"/>
              <w:left w:val="nil"/>
              <w:bottom w:val="nil"/>
              <w:right w:val="nil"/>
              <w:between w:val="nil"/>
            </w:pBdr>
            <w:tabs>
              <w:tab w:val="center" w:pos="4536"/>
              <w:tab w:val="right" w:pos="9072"/>
            </w:tabs>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5D3CD061" wp14:editId="0112FB06">
                <wp:extent cx="781050" cy="590550"/>
                <wp:effectExtent l="19050" t="0" r="0" b="0"/>
                <wp:docPr id="57" name="Image 57" descr="Armoiries_de_la_Côte_d'Ivoire_de_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rmoiries_de_la_Côte_d'Ivoire_de_1964"/>
                        <pic:cNvPicPr>
                          <a:picLocks noChangeAspect="1" noChangeArrowheads="1"/>
                        </pic:cNvPicPr>
                      </pic:nvPicPr>
                      <pic:blipFill>
                        <a:blip r:embed="rId1"/>
                        <a:srcRect/>
                        <a:stretch>
                          <a:fillRect/>
                        </a:stretch>
                      </pic:blipFill>
                      <pic:spPr bwMode="auto">
                        <a:xfrm>
                          <a:off x="0" y="0"/>
                          <a:ext cx="781050" cy="590550"/>
                        </a:xfrm>
                        <a:prstGeom prst="rect">
                          <a:avLst/>
                        </a:prstGeom>
                        <a:noFill/>
                        <a:ln w="9525">
                          <a:noFill/>
                          <a:miter lim="800000"/>
                          <a:headEnd/>
                          <a:tailEnd/>
                        </a:ln>
                      </pic:spPr>
                    </pic:pic>
                  </a:graphicData>
                </a:graphic>
              </wp:inline>
            </w:drawing>
          </w:r>
        </w:p>
      </w:tc>
      <w:tc>
        <w:tcPr>
          <w:tcW w:w="5635" w:type="dxa"/>
          <w:vAlign w:val="center"/>
        </w:tcPr>
        <w:p w14:paraId="0C3103A4" w14:textId="77777777" w:rsidR="001501AA" w:rsidRDefault="001501AA" w:rsidP="00590DB0">
          <w:pPr>
            <w:jc w:val="center"/>
            <w:rPr>
              <w:rFonts w:ascii="Times New Roman" w:eastAsia="Times New Roman" w:hAnsi="Times New Roman" w:cs="Times New Roman"/>
              <w:b/>
            </w:rPr>
          </w:pPr>
          <w:r w:rsidRPr="005E5EDE">
            <w:rPr>
              <w:rFonts w:ascii="Times New Roman" w:eastAsia="Times New Roman" w:hAnsi="Times New Roman" w:cs="Times New Roman"/>
              <w:b/>
              <w:color w:val="000000"/>
              <w:sz w:val="26"/>
              <w:szCs w:val="26"/>
            </w:rPr>
            <w:t xml:space="preserve">Procédures </w:t>
          </w:r>
          <w:r>
            <w:rPr>
              <w:rFonts w:ascii="Times New Roman" w:eastAsia="Times New Roman" w:hAnsi="Times New Roman" w:cs="Times New Roman"/>
              <w:b/>
              <w:color w:val="000000"/>
              <w:sz w:val="26"/>
              <w:szCs w:val="26"/>
            </w:rPr>
            <w:t>d</w:t>
          </w:r>
          <w:r w:rsidRPr="005E5EDE">
            <w:rPr>
              <w:rFonts w:ascii="Times New Roman" w:eastAsia="Times New Roman" w:hAnsi="Times New Roman" w:cs="Times New Roman"/>
              <w:b/>
              <w:color w:val="000000"/>
              <w:sz w:val="26"/>
              <w:szCs w:val="26"/>
            </w:rPr>
            <w:t>es Opérations Transversales</w:t>
          </w:r>
        </w:p>
      </w:tc>
      <w:tc>
        <w:tcPr>
          <w:tcW w:w="1194" w:type="dxa"/>
          <w:vMerge w:val="restart"/>
          <w:vAlign w:val="center"/>
        </w:tcPr>
        <w:p w14:paraId="4F656373" w14:textId="77777777" w:rsidR="001501AA" w:rsidRDefault="001501AA" w:rsidP="00590DB0">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Version </w:t>
          </w:r>
          <w:r w:rsidR="00A35F82">
            <w:rPr>
              <w:rFonts w:ascii="Times New Roman" w:eastAsia="Times New Roman" w:hAnsi="Times New Roman" w:cs="Times New Roman"/>
              <w:color w:val="000000"/>
              <w:sz w:val="24"/>
              <w:szCs w:val="24"/>
            </w:rPr>
            <w:t>08</w:t>
          </w:r>
          <w:r>
            <w:rPr>
              <w:rFonts w:ascii="Times New Roman" w:eastAsia="Times New Roman" w:hAnsi="Times New Roman" w:cs="Times New Roman"/>
              <w:color w:val="000000"/>
              <w:sz w:val="24"/>
              <w:szCs w:val="24"/>
            </w:rPr>
            <w:t>/202</w:t>
          </w:r>
          <w:r w:rsidR="00A35F82">
            <w:rPr>
              <w:rFonts w:ascii="Times New Roman" w:eastAsia="Times New Roman" w:hAnsi="Times New Roman" w:cs="Times New Roman"/>
              <w:color w:val="000000"/>
              <w:sz w:val="24"/>
              <w:szCs w:val="24"/>
            </w:rPr>
            <w:t>1</w:t>
          </w:r>
        </w:p>
      </w:tc>
      <w:tc>
        <w:tcPr>
          <w:tcW w:w="1419" w:type="dxa"/>
          <w:vMerge w:val="restart"/>
          <w:vAlign w:val="center"/>
        </w:tcPr>
        <w:p w14:paraId="7FA50771" w14:textId="77777777" w:rsidR="001501AA" w:rsidRDefault="0026526F" w:rsidP="00590DB0">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034CA3A" wp14:editId="143F03FE">
                <wp:extent cx="647700" cy="590550"/>
                <wp:effectExtent l="19050" t="0" r="0" b="0"/>
                <wp:docPr id="58" name="Image 58" descr="Ministère des Eaux et Forê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inistère des Eaux et Forêts |"/>
                        <pic:cNvPicPr>
                          <a:picLocks noChangeAspect="1" noChangeArrowheads="1"/>
                        </pic:cNvPicPr>
                      </pic:nvPicPr>
                      <pic:blipFill>
                        <a:blip r:embed="rId2"/>
                        <a:srcRect/>
                        <a:stretch>
                          <a:fillRect/>
                        </a:stretch>
                      </pic:blipFill>
                      <pic:spPr bwMode="auto">
                        <a:xfrm>
                          <a:off x="0" y="0"/>
                          <a:ext cx="647700" cy="590550"/>
                        </a:xfrm>
                        <a:prstGeom prst="rect">
                          <a:avLst/>
                        </a:prstGeom>
                        <a:noFill/>
                        <a:ln w="9525">
                          <a:noFill/>
                          <a:miter lim="800000"/>
                          <a:headEnd/>
                          <a:tailEnd/>
                        </a:ln>
                      </pic:spPr>
                    </pic:pic>
                  </a:graphicData>
                </a:graphic>
              </wp:inline>
            </w:drawing>
          </w:r>
        </w:p>
      </w:tc>
    </w:tr>
    <w:tr w:rsidR="001501AA" w14:paraId="109D0098" w14:textId="77777777" w:rsidTr="00AF6F98">
      <w:trPr>
        <w:trHeight w:val="288"/>
        <w:jc w:val="center"/>
      </w:trPr>
      <w:tc>
        <w:tcPr>
          <w:tcW w:w="1737" w:type="dxa"/>
          <w:vMerge/>
          <w:vAlign w:val="center"/>
        </w:tcPr>
        <w:p w14:paraId="2FA3908D" w14:textId="77777777" w:rsidR="001501AA" w:rsidRDefault="001501AA" w:rsidP="00590DB0">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635" w:type="dxa"/>
          <w:vAlign w:val="center"/>
        </w:tcPr>
        <w:p w14:paraId="30ED2CA4" w14:textId="77777777" w:rsidR="001501AA" w:rsidRPr="00B67075" w:rsidRDefault="001501AA" w:rsidP="00590DB0">
          <w:pPr>
            <w:pBdr>
              <w:top w:val="nil"/>
              <w:left w:val="nil"/>
              <w:bottom w:val="nil"/>
              <w:right w:val="nil"/>
              <w:between w:val="nil"/>
            </w:pBdr>
            <w:tabs>
              <w:tab w:val="center" w:pos="4536"/>
              <w:tab w:val="right" w:pos="9072"/>
            </w:tabs>
            <w:jc w:val="center"/>
            <w:rPr>
              <w:rFonts w:ascii="Trebuchet MS" w:eastAsia="Times New Roman" w:hAnsi="Trebuchet MS" w:cs="Times New Roman"/>
              <w:color w:val="000000"/>
              <w:sz w:val="20"/>
              <w:szCs w:val="20"/>
            </w:rPr>
          </w:pPr>
          <w:r w:rsidRPr="00B67075">
            <w:rPr>
              <w:rFonts w:ascii="Trebuchet MS" w:hAnsi="Trebuchet MS"/>
              <w:sz w:val="20"/>
              <w:szCs w:val="20"/>
            </w:rPr>
            <w:t>Informatique, Statistique, Archives et Documentation</w:t>
          </w:r>
          <w:r w:rsidRPr="00B67075" w:rsidDel="00C02F6A">
            <w:rPr>
              <w:rFonts w:ascii="Trebuchet MS" w:hAnsi="Trebuchet MS"/>
              <w:sz w:val="20"/>
              <w:szCs w:val="20"/>
            </w:rPr>
            <w:t xml:space="preserve"> </w:t>
          </w:r>
        </w:p>
      </w:tc>
      <w:tc>
        <w:tcPr>
          <w:tcW w:w="1194" w:type="dxa"/>
          <w:vMerge/>
          <w:vAlign w:val="center"/>
        </w:tcPr>
        <w:p w14:paraId="15D66AFE" w14:textId="77777777" w:rsidR="001501AA" w:rsidRDefault="001501AA" w:rsidP="00590DB0">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19" w:type="dxa"/>
          <w:vMerge/>
          <w:vAlign w:val="center"/>
        </w:tcPr>
        <w:p w14:paraId="5DD35CD3" w14:textId="77777777" w:rsidR="001501AA" w:rsidRDefault="001501AA" w:rsidP="00590DB0">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bl>
  <w:p w14:paraId="722C76F2" w14:textId="77777777" w:rsidR="001501AA" w:rsidRDefault="001501AA">
    <w:pPr>
      <w:pStyle w:val="En-tte"/>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39E19" w14:textId="77777777" w:rsidR="001501AA" w:rsidRDefault="001501AA">
    <w:pPr>
      <w:widowControl w:val="0"/>
      <w:pBdr>
        <w:top w:val="nil"/>
        <w:left w:val="nil"/>
        <w:bottom w:val="nil"/>
        <w:right w:val="nil"/>
        <w:between w:val="nil"/>
      </w:pBdr>
      <w:spacing w:after="0" w:line="276" w:lineRule="auto"/>
      <w:rPr>
        <w:color w:val="000000"/>
        <w:sz w:val="24"/>
        <w:szCs w:val="24"/>
      </w:rPr>
    </w:pPr>
  </w:p>
  <w:tbl>
    <w:tblPr>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7"/>
      <w:gridCol w:w="5635"/>
      <w:gridCol w:w="1194"/>
      <w:gridCol w:w="1419"/>
    </w:tblGrid>
    <w:tr w:rsidR="001501AA" w14:paraId="4FD80791" w14:textId="77777777">
      <w:trPr>
        <w:trHeight w:val="338"/>
        <w:jc w:val="center"/>
      </w:trPr>
      <w:tc>
        <w:tcPr>
          <w:tcW w:w="9985" w:type="dxa"/>
          <w:gridSpan w:val="4"/>
          <w:vAlign w:val="center"/>
        </w:tcPr>
        <w:p w14:paraId="24B506F1" w14:textId="77777777" w:rsidR="001501AA" w:rsidRDefault="001501AA" w:rsidP="00590DB0">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sz w:val="2"/>
              <w:szCs w:val="2"/>
            </w:rPr>
          </w:pPr>
          <w:r>
            <w:rPr>
              <w:rFonts w:ascii="Times New Roman" w:eastAsia="Times New Roman" w:hAnsi="Times New Roman" w:cs="Times New Roman"/>
              <w:b/>
              <w:color w:val="000000"/>
              <w:sz w:val="24"/>
              <w:szCs w:val="24"/>
            </w:rPr>
            <w:t>MANUEL DES PROCEDURES DU MINISTERE DES EAUX ET FORETS</w:t>
          </w:r>
        </w:p>
      </w:tc>
    </w:tr>
    <w:tr w:rsidR="001501AA" w14:paraId="42E814D3" w14:textId="77777777">
      <w:trPr>
        <w:trHeight w:val="495"/>
        <w:jc w:val="center"/>
      </w:trPr>
      <w:tc>
        <w:tcPr>
          <w:tcW w:w="1737" w:type="dxa"/>
          <w:vMerge w:val="restart"/>
          <w:vAlign w:val="center"/>
        </w:tcPr>
        <w:p w14:paraId="2DA73279" w14:textId="77777777" w:rsidR="001501AA" w:rsidRDefault="0026526F">
          <w:pPr>
            <w:pBdr>
              <w:top w:val="nil"/>
              <w:left w:val="nil"/>
              <w:bottom w:val="nil"/>
              <w:right w:val="nil"/>
              <w:between w:val="nil"/>
            </w:pBdr>
            <w:tabs>
              <w:tab w:val="center" w:pos="4536"/>
              <w:tab w:val="right" w:pos="9072"/>
            </w:tabs>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5088DBF3" wp14:editId="2D6AC75B">
                <wp:extent cx="781050" cy="590550"/>
                <wp:effectExtent l="19050" t="0" r="0" b="0"/>
                <wp:docPr id="59" name="Image 59" descr="Armoiries_de_la_Côte_d'Ivoire_de_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rmoiries_de_la_Côte_d'Ivoire_de_1964"/>
                        <pic:cNvPicPr>
                          <a:picLocks noChangeAspect="1" noChangeArrowheads="1"/>
                        </pic:cNvPicPr>
                      </pic:nvPicPr>
                      <pic:blipFill>
                        <a:blip r:embed="rId1"/>
                        <a:srcRect/>
                        <a:stretch>
                          <a:fillRect/>
                        </a:stretch>
                      </pic:blipFill>
                      <pic:spPr bwMode="auto">
                        <a:xfrm>
                          <a:off x="0" y="0"/>
                          <a:ext cx="781050" cy="590550"/>
                        </a:xfrm>
                        <a:prstGeom prst="rect">
                          <a:avLst/>
                        </a:prstGeom>
                        <a:noFill/>
                        <a:ln w="9525">
                          <a:noFill/>
                          <a:miter lim="800000"/>
                          <a:headEnd/>
                          <a:tailEnd/>
                        </a:ln>
                      </pic:spPr>
                    </pic:pic>
                  </a:graphicData>
                </a:graphic>
              </wp:inline>
            </w:drawing>
          </w:r>
        </w:p>
      </w:tc>
      <w:tc>
        <w:tcPr>
          <w:tcW w:w="5635" w:type="dxa"/>
          <w:vAlign w:val="center"/>
        </w:tcPr>
        <w:p w14:paraId="02481BE9" w14:textId="77777777" w:rsidR="001501AA" w:rsidRDefault="001501AA" w:rsidP="00EB6AF0">
          <w:pPr>
            <w:jc w:val="center"/>
            <w:rPr>
              <w:rFonts w:ascii="Times New Roman" w:eastAsia="Times New Roman" w:hAnsi="Times New Roman" w:cs="Times New Roman"/>
              <w:b/>
            </w:rPr>
          </w:pPr>
          <w:r w:rsidRPr="005E5EDE">
            <w:rPr>
              <w:rFonts w:ascii="Times New Roman" w:eastAsia="Times New Roman" w:hAnsi="Times New Roman" w:cs="Times New Roman"/>
              <w:b/>
              <w:color w:val="000000"/>
              <w:sz w:val="26"/>
              <w:szCs w:val="26"/>
            </w:rPr>
            <w:t>Procédures Des Opérations Transversales</w:t>
          </w:r>
        </w:p>
      </w:tc>
      <w:tc>
        <w:tcPr>
          <w:tcW w:w="1194" w:type="dxa"/>
          <w:vMerge w:val="restart"/>
          <w:vAlign w:val="center"/>
        </w:tcPr>
        <w:p w14:paraId="236365DB" w14:textId="77777777" w:rsidR="001501AA" w:rsidRDefault="001501AA">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Version </w:t>
          </w:r>
          <w:r w:rsidR="00A35F82">
            <w:rPr>
              <w:rFonts w:ascii="Times New Roman" w:eastAsia="Times New Roman" w:hAnsi="Times New Roman" w:cs="Times New Roman"/>
              <w:color w:val="000000"/>
              <w:sz w:val="24"/>
              <w:szCs w:val="24"/>
            </w:rPr>
            <w:t>08</w:t>
          </w:r>
          <w:r>
            <w:rPr>
              <w:rFonts w:ascii="Times New Roman" w:eastAsia="Times New Roman" w:hAnsi="Times New Roman" w:cs="Times New Roman"/>
              <w:color w:val="000000"/>
              <w:sz w:val="24"/>
              <w:szCs w:val="24"/>
            </w:rPr>
            <w:t>/202</w:t>
          </w:r>
          <w:r w:rsidR="00A35F82">
            <w:rPr>
              <w:rFonts w:ascii="Times New Roman" w:eastAsia="Times New Roman" w:hAnsi="Times New Roman" w:cs="Times New Roman"/>
              <w:color w:val="000000"/>
              <w:sz w:val="24"/>
              <w:szCs w:val="24"/>
            </w:rPr>
            <w:t>1</w:t>
          </w:r>
        </w:p>
      </w:tc>
      <w:tc>
        <w:tcPr>
          <w:tcW w:w="1419" w:type="dxa"/>
          <w:vMerge w:val="restart"/>
          <w:vAlign w:val="center"/>
        </w:tcPr>
        <w:p w14:paraId="37473C7B" w14:textId="77777777" w:rsidR="001501AA" w:rsidRDefault="0026526F">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46EABDF" wp14:editId="54C48498">
                <wp:extent cx="647700" cy="590550"/>
                <wp:effectExtent l="19050" t="0" r="0" b="0"/>
                <wp:docPr id="60" name="Image 60" descr="Ministère des Eaux et Forê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inistère des Eaux et Forêts |"/>
                        <pic:cNvPicPr>
                          <a:picLocks noChangeAspect="1" noChangeArrowheads="1"/>
                        </pic:cNvPicPr>
                      </pic:nvPicPr>
                      <pic:blipFill>
                        <a:blip r:embed="rId2"/>
                        <a:srcRect/>
                        <a:stretch>
                          <a:fillRect/>
                        </a:stretch>
                      </pic:blipFill>
                      <pic:spPr bwMode="auto">
                        <a:xfrm>
                          <a:off x="0" y="0"/>
                          <a:ext cx="647700" cy="590550"/>
                        </a:xfrm>
                        <a:prstGeom prst="rect">
                          <a:avLst/>
                        </a:prstGeom>
                        <a:noFill/>
                        <a:ln w="9525">
                          <a:noFill/>
                          <a:miter lim="800000"/>
                          <a:headEnd/>
                          <a:tailEnd/>
                        </a:ln>
                      </pic:spPr>
                    </pic:pic>
                  </a:graphicData>
                </a:graphic>
              </wp:inline>
            </w:drawing>
          </w:r>
        </w:p>
      </w:tc>
    </w:tr>
    <w:tr w:rsidR="001501AA" w14:paraId="57F668AF" w14:textId="77777777">
      <w:trPr>
        <w:trHeight w:val="288"/>
        <w:jc w:val="center"/>
      </w:trPr>
      <w:tc>
        <w:tcPr>
          <w:tcW w:w="1737" w:type="dxa"/>
          <w:vMerge/>
          <w:vAlign w:val="center"/>
        </w:tcPr>
        <w:p w14:paraId="5C73A9D5" w14:textId="77777777" w:rsidR="001501AA" w:rsidRDefault="001501A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635" w:type="dxa"/>
          <w:vAlign w:val="center"/>
        </w:tcPr>
        <w:p w14:paraId="5C473FA5" w14:textId="77777777" w:rsidR="001501AA" w:rsidRDefault="001501AA">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sz w:val="24"/>
              <w:szCs w:val="24"/>
            </w:rPr>
          </w:pPr>
          <w:r w:rsidRPr="00A651B1">
            <w:t xml:space="preserve"> </w:t>
          </w:r>
          <w:r w:rsidRPr="00FE2FA4">
            <w:rPr>
              <w:rFonts w:ascii="Trebuchet MS" w:hAnsi="Trebuchet MS"/>
              <w:sz w:val="20"/>
              <w:szCs w:val="20"/>
            </w:rPr>
            <w:t>Informatique, Statistique</w:t>
          </w:r>
          <w:r w:rsidR="004372F6">
            <w:rPr>
              <w:rFonts w:ascii="Trebuchet MS" w:hAnsi="Trebuchet MS"/>
              <w:sz w:val="20"/>
              <w:szCs w:val="20"/>
            </w:rPr>
            <w:t>s</w:t>
          </w:r>
          <w:r w:rsidRPr="00FE2FA4">
            <w:rPr>
              <w:rFonts w:ascii="Trebuchet MS" w:hAnsi="Trebuchet MS"/>
              <w:sz w:val="20"/>
              <w:szCs w:val="20"/>
            </w:rPr>
            <w:t>, Archives et Documentation</w:t>
          </w:r>
          <w:r w:rsidRPr="00C66B3A" w:rsidDel="00C02F6A">
            <w:t xml:space="preserve"> </w:t>
          </w:r>
        </w:p>
      </w:tc>
      <w:tc>
        <w:tcPr>
          <w:tcW w:w="1194" w:type="dxa"/>
          <w:vMerge/>
          <w:vAlign w:val="center"/>
        </w:tcPr>
        <w:p w14:paraId="34619308" w14:textId="77777777" w:rsidR="001501AA" w:rsidRDefault="001501AA">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19" w:type="dxa"/>
          <w:vMerge/>
          <w:vAlign w:val="center"/>
        </w:tcPr>
        <w:p w14:paraId="1E525793" w14:textId="77777777" w:rsidR="001501AA" w:rsidRDefault="001501AA">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bl>
  <w:p w14:paraId="231AE9F4" w14:textId="77777777" w:rsidR="001501AA" w:rsidRDefault="001501AA">
    <w:pPr>
      <w:pBdr>
        <w:top w:val="nil"/>
        <w:left w:val="nil"/>
        <w:bottom w:val="nil"/>
        <w:right w:val="nil"/>
        <w:between w:val="nil"/>
      </w:pBdr>
      <w:tabs>
        <w:tab w:val="center" w:pos="4536"/>
        <w:tab w:val="right" w:pos="9072"/>
      </w:tabs>
      <w:spacing w:after="0" w:line="240" w:lineRule="auto"/>
      <w:rPr>
        <w:color w:val="000000"/>
        <w:sz w:val="24"/>
        <w:szCs w:val="24"/>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7"/>
      <w:gridCol w:w="5635"/>
      <w:gridCol w:w="1194"/>
      <w:gridCol w:w="1419"/>
    </w:tblGrid>
    <w:tr w:rsidR="001501AA" w14:paraId="51511C02" w14:textId="77777777" w:rsidTr="00AF6F98">
      <w:trPr>
        <w:trHeight w:val="338"/>
        <w:jc w:val="center"/>
      </w:trPr>
      <w:tc>
        <w:tcPr>
          <w:tcW w:w="9985" w:type="dxa"/>
          <w:gridSpan w:val="4"/>
          <w:vAlign w:val="center"/>
        </w:tcPr>
        <w:p w14:paraId="115A53E4" w14:textId="77777777" w:rsidR="001501AA" w:rsidRDefault="001501AA" w:rsidP="00B20E97">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sz w:val="2"/>
              <w:szCs w:val="2"/>
            </w:rPr>
          </w:pPr>
          <w:r>
            <w:rPr>
              <w:rFonts w:ascii="Times New Roman" w:eastAsia="Times New Roman" w:hAnsi="Times New Roman" w:cs="Times New Roman"/>
              <w:b/>
              <w:color w:val="000000"/>
              <w:sz w:val="24"/>
              <w:szCs w:val="24"/>
            </w:rPr>
            <w:t>MANUEL DES PROCEDURES DU MINISTERE DES EAUX ET FORETS</w:t>
          </w:r>
        </w:p>
      </w:tc>
    </w:tr>
    <w:tr w:rsidR="001501AA" w14:paraId="3F5336BD" w14:textId="77777777" w:rsidTr="00AF6F98">
      <w:trPr>
        <w:trHeight w:val="495"/>
        <w:jc w:val="center"/>
      </w:trPr>
      <w:tc>
        <w:tcPr>
          <w:tcW w:w="1737" w:type="dxa"/>
          <w:vMerge w:val="restart"/>
          <w:vAlign w:val="center"/>
        </w:tcPr>
        <w:p w14:paraId="2FAC4BD3" w14:textId="77777777" w:rsidR="001501AA" w:rsidRDefault="0026526F" w:rsidP="00D700BB">
          <w:pPr>
            <w:pBdr>
              <w:top w:val="nil"/>
              <w:left w:val="nil"/>
              <w:bottom w:val="nil"/>
              <w:right w:val="nil"/>
              <w:between w:val="nil"/>
            </w:pBdr>
            <w:tabs>
              <w:tab w:val="center" w:pos="4536"/>
              <w:tab w:val="right" w:pos="9072"/>
            </w:tabs>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121F9B5B" wp14:editId="6197A742">
                <wp:extent cx="781050" cy="590550"/>
                <wp:effectExtent l="19050" t="0" r="0" b="0"/>
                <wp:docPr id="61" name="Image 61" descr="Armoiries_de_la_Côte_d'Ivoire_de_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rmoiries_de_la_Côte_d'Ivoire_de_1964"/>
                        <pic:cNvPicPr>
                          <a:picLocks noChangeAspect="1" noChangeArrowheads="1"/>
                        </pic:cNvPicPr>
                      </pic:nvPicPr>
                      <pic:blipFill>
                        <a:blip r:embed="rId1"/>
                        <a:srcRect/>
                        <a:stretch>
                          <a:fillRect/>
                        </a:stretch>
                      </pic:blipFill>
                      <pic:spPr bwMode="auto">
                        <a:xfrm>
                          <a:off x="0" y="0"/>
                          <a:ext cx="781050" cy="590550"/>
                        </a:xfrm>
                        <a:prstGeom prst="rect">
                          <a:avLst/>
                        </a:prstGeom>
                        <a:noFill/>
                        <a:ln w="9525">
                          <a:noFill/>
                          <a:miter lim="800000"/>
                          <a:headEnd/>
                          <a:tailEnd/>
                        </a:ln>
                      </pic:spPr>
                    </pic:pic>
                  </a:graphicData>
                </a:graphic>
              </wp:inline>
            </w:drawing>
          </w:r>
        </w:p>
      </w:tc>
      <w:tc>
        <w:tcPr>
          <w:tcW w:w="5635" w:type="dxa"/>
          <w:vAlign w:val="center"/>
        </w:tcPr>
        <w:p w14:paraId="7FE5A1FC" w14:textId="77777777" w:rsidR="001501AA" w:rsidRDefault="001501AA" w:rsidP="00D700BB">
          <w:pPr>
            <w:jc w:val="center"/>
            <w:rPr>
              <w:rFonts w:ascii="Times New Roman" w:eastAsia="Times New Roman" w:hAnsi="Times New Roman" w:cs="Times New Roman"/>
              <w:b/>
            </w:rPr>
          </w:pPr>
          <w:r w:rsidRPr="001E3D2C">
            <w:rPr>
              <w:rFonts w:ascii="Times New Roman" w:eastAsia="Garamond" w:hAnsi="Times New Roman" w:cs="Times New Roman"/>
              <w:b/>
              <w:sz w:val="26"/>
              <w:szCs w:val="26"/>
            </w:rPr>
            <w:t>Procédures des Opérations Métiers</w:t>
          </w:r>
        </w:p>
      </w:tc>
      <w:tc>
        <w:tcPr>
          <w:tcW w:w="1194" w:type="dxa"/>
          <w:vMerge w:val="restart"/>
          <w:vAlign w:val="center"/>
        </w:tcPr>
        <w:p w14:paraId="27843390" w14:textId="77777777" w:rsidR="001501AA" w:rsidRDefault="001501AA" w:rsidP="00D700BB">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Version </w:t>
          </w:r>
          <w:r w:rsidR="00A35F82">
            <w:rPr>
              <w:rFonts w:ascii="Times New Roman" w:eastAsia="Times New Roman" w:hAnsi="Times New Roman" w:cs="Times New Roman"/>
              <w:color w:val="000000"/>
              <w:sz w:val="24"/>
              <w:szCs w:val="24"/>
            </w:rPr>
            <w:t>08</w:t>
          </w:r>
          <w:r>
            <w:rPr>
              <w:rFonts w:ascii="Times New Roman" w:eastAsia="Times New Roman" w:hAnsi="Times New Roman" w:cs="Times New Roman"/>
              <w:color w:val="000000"/>
              <w:sz w:val="24"/>
              <w:szCs w:val="24"/>
            </w:rPr>
            <w:t>/202</w:t>
          </w:r>
          <w:r w:rsidR="00A35F82">
            <w:rPr>
              <w:rFonts w:ascii="Times New Roman" w:eastAsia="Times New Roman" w:hAnsi="Times New Roman" w:cs="Times New Roman"/>
              <w:color w:val="000000"/>
              <w:sz w:val="24"/>
              <w:szCs w:val="24"/>
            </w:rPr>
            <w:t>1</w:t>
          </w:r>
        </w:p>
      </w:tc>
      <w:tc>
        <w:tcPr>
          <w:tcW w:w="1419" w:type="dxa"/>
          <w:vMerge w:val="restart"/>
          <w:vAlign w:val="center"/>
        </w:tcPr>
        <w:p w14:paraId="15BAEE43" w14:textId="77777777" w:rsidR="001501AA" w:rsidRDefault="0026526F" w:rsidP="00D700BB">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1F86778" wp14:editId="01A62DEE">
                <wp:extent cx="647700" cy="590550"/>
                <wp:effectExtent l="19050" t="0" r="0" b="0"/>
                <wp:docPr id="62" name="Image 62" descr="Ministère des Eaux et Forê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inistère des Eaux et Forêts |"/>
                        <pic:cNvPicPr>
                          <a:picLocks noChangeAspect="1" noChangeArrowheads="1"/>
                        </pic:cNvPicPr>
                      </pic:nvPicPr>
                      <pic:blipFill>
                        <a:blip r:embed="rId2"/>
                        <a:srcRect/>
                        <a:stretch>
                          <a:fillRect/>
                        </a:stretch>
                      </pic:blipFill>
                      <pic:spPr bwMode="auto">
                        <a:xfrm>
                          <a:off x="0" y="0"/>
                          <a:ext cx="647700" cy="590550"/>
                        </a:xfrm>
                        <a:prstGeom prst="rect">
                          <a:avLst/>
                        </a:prstGeom>
                        <a:noFill/>
                        <a:ln w="9525">
                          <a:noFill/>
                          <a:miter lim="800000"/>
                          <a:headEnd/>
                          <a:tailEnd/>
                        </a:ln>
                      </pic:spPr>
                    </pic:pic>
                  </a:graphicData>
                </a:graphic>
              </wp:inline>
            </w:drawing>
          </w:r>
        </w:p>
      </w:tc>
    </w:tr>
    <w:tr w:rsidR="001501AA" w14:paraId="68129AD8" w14:textId="77777777" w:rsidTr="00AF6F98">
      <w:trPr>
        <w:trHeight w:val="288"/>
        <w:jc w:val="center"/>
      </w:trPr>
      <w:tc>
        <w:tcPr>
          <w:tcW w:w="1737" w:type="dxa"/>
          <w:vMerge/>
          <w:vAlign w:val="center"/>
        </w:tcPr>
        <w:p w14:paraId="7667C58D" w14:textId="77777777" w:rsidR="001501AA" w:rsidRDefault="001501AA" w:rsidP="00D700BB">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635" w:type="dxa"/>
          <w:vAlign w:val="center"/>
        </w:tcPr>
        <w:p w14:paraId="0612AAB6" w14:textId="77777777" w:rsidR="001501AA" w:rsidRDefault="001501AA" w:rsidP="00D700BB">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sz w:val="24"/>
              <w:szCs w:val="24"/>
            </w:rPr>
          </w:pPr>
          <w:r w:rsidRPr="00DC211F">
            <w:rPr>
              <w:rFonts w:ascii="Trebuchet MS" w:hAnsi="Trebuchet MS"/>
              <w:sz w:val="20"/>
              <w:szCs w:val="20"/>
            </w:rPr>
            <w:t>Autres Procédures Transversales</w:t>
          </w:r>
        </w:p>
      </w:tc>
      <w:tc>
        <w:tcPr>
          <w:tcW w:w="1194" w:type="dxa"/>
          <w:vMerge/>
          <w:vAlign w:val="center"/>
        </w:tcPr>
        <w:p w14:paraId="152BBE98" w14:textId="77777777" w:rsidR="001501AA" w:rsidRDefault="001501AA" w:rsidP="00D700B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19" w:type="dxa"/>
          <w:vMerge/>
          <w:vAlign w:val="center"/>
        </w:tcPr>
        <w:p w14:paraId="4A3B82B8" w14:textId="77777777" w:rsidR="001501AA" w:rsidRDefault="001501AA" w:rsidP="00D700B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bl>
  <w:p w14:paraId="2CCB2DAE" w14:textId="77777777" w:rsidR="001501AA" w:rsidRDefault="001501AA">
    <w:pPr>
      <w:pStyle w:val="En-tte"/>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6B4FA" w14:textId="77777777" w:rsidR="001501AA" w:rsidRDefault="001501AA">
    <w:pPr>
      <w:widowControl w:val="0"/>
      <w:pBdr>
        <w:top w:val="nil"/>
        <w:left w:val="nil"/>
        <w:bottom w:val="nil"/>
        <w:right w:val="nil"/>
        <w:between w:val="nil"/>
      </w:pBdr>
      <w:spacing w:after="0" w:line="276" w:lineRule="auto"/>
      <w:rPr>
        <w:color w:val="000000"/>
        <w:sz w:val="24"/>
        <w:szCs w:val="24"/>
      </w:rPr>
    </w:pPr>
  </w:p>
  <w:tbl>
    <w:tblPr>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7"/>
      <w:gridCol w:w="5635"/>
      <w:gridCol w:w="1194"/>
      <w:gridCol w:w="1419"/>
    </w:tblGrid>
    <w:tr w:rsidR="001501AA" w14:paraId="73DD7DDF" w14:textId="77777777">
      <w:trPr>
        <w:trHeight w:val="338"/>
        <w:jc w:val="center"/>
      </w:trPr>
      <w:tc>
        <w:tcPr>
          <w:tcW w:w="9985" w:type="dxa"/>
          <w:gridSpan w:val="4"/>
          <w:vAlign w:val="center"/>
        </w:tcPr>
        <w:p w14:paraId="16B9E045" w14:textId="77777777" w:rsidR="001501AA" w:rsidRDefault="001501AA" w:rsidP="00590DB0">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sz w:val="2"/>
              <w:szCs w:val="2"/>
            </w:rPr>
          </w:pPr>
          <w:r>
            <w:rPr>
              <w:rFonts w:ascii="Times New Roman" w:eastAsia="Times New Roman" w:hAnsi="Times New Roman" w:cs="Times New Roman"/>
              <w:b/>
              <w:color w:val="000000"/>
              <w:sz w:val="24"/>
              <w:szCs w:val="24"/>
            </w:rPr>
            <w:t>MANUEL DES PROCEDURES DU MINISTERE DES EAUX ET FORETS</w:t>
          </w:r>
        </w:p>
      </w:tc>
    </w:tr>
    <w:tr w:rsidR="001501AA" w14:paraId="681F198C" w14:textId="77777777">
      <w:trPr>
        <w:trHeight w:val="495"/>
        <w:jc w:val="center"/>
      </w:trPr>
      <w:tc>
        <w:tcPr>
          <w:tcW w:w="1737" w:type="dxa"/>
          <w:vMerge w:val="restart"/>
          <w:vAlign w:val="center"/>
        </w:tcPr>
        <w:p w14:paraId="1332C6CE" w14:textId="77777777" w:rsidR="001501AA" w:rsidRDefault="0026526F">
          <w:pPr>
            <w:pBdr>
              <w:top w:val="nil"/>
              <w:left w:val="nil"/>
              <w:bottom w:val="nil"/>
              <w:right w:val="nil"/>
              <w:between w:val="nil"/>
            </w:pBdr>
            <w:tabs>
              <w:tab w:val="center" w:pos="4536"/>
              <w:tab w:val="right" w:pos="9072"/>
            </w:tabs>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5F3CB3F0" wp14:editId="36CFEC09">
                <wp:extent cx="781050" cy="590550"/>
                <wp:effectExtent l="19050" t="0" r="0" b="0"/>
                <wp:docPr id="63" name="Image 63" descr="Armoiries_de_la_Côte_d'Ivoire_de_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rmoiries_de_la_Côte_d'Ivoire_de_1964"/>
                        <pic:cNvPicPr>
                          <a:picLocks noChangeAspect="1" noChangeArrowheads="1"/>
                        </pic:cNvPicPr>
                      </pic:nvPicPr>
                      <pic:blipFill>
                        <a:blip r:embed="rId1"/>
                        <a:srcRect/>
                        <a:stretch>
                          <a:fillRect/>
                        </a:stretch>
                      </pic:blipFill>
                      <pic:spPr bwMode="auto">
                        <a:xfrm>
                          <a:off x="0" y="0"/>
                          <a:ext cx="781050" cy="590550"/>
                        </a:xfrm>
                        <a:prstGeom prst="rect">
                          <a:avLst/>
                        </a:prstGeom>
                        <a:noFill/>
                        <a:ln w="9525">
                          <a:noFill/>
                          <a:miter lim="800000"/>
                          <a:headEnd/>
                          <a:tailEnd/>
                        </a:ln>
                      </pic:spPr>
                    </pic:pic>
                  </a:graphicData>
                </a:graphic>
              </wp:inline>
            </w:drawing>
          </w:r>
        </w:p>
      </w:tc>
      <w:tc>
        <w:tcPr>
          <w:tcW w:w="5635" w:type="dxa"/>
          <w:vAlign w:val="center"/>
        </w:tcPr>
        <w:p w14:paraId="1E018ACE" w14:textId="77777777" w:rsidR="001501AA" w:rsidRDefault="001501AA" w:rsidP="00EB6AF0">
          <w:pPr>
            <w:jc w:val="center"/>
            <w:rPr>
              <w:rFonts w:ascii="Times New Roman" w:eastAsia="Times New Roman" w:hAnsi="Times New Roman" w:cs="Times New Roman"/>
              <w:b/>
            </w:rPr>
          </w:pPr>
          <w:r w:rsidRPr="005E5EDE">
            <w:rPr>
              <w:rFonts w:ascii="Times New Roman" w:eastAsia="Times New Roman" w:hAnsi="Times New Roman" w:cs="Times New Roman"/>
              <w:b/>
              <w:color w:val="000000"/>
              <w:sz w:val="26"/>
              <w:szCs w:val="26"/>
            </w:rPr>
            <w:t>Procédures Des Opérations Transversales</w:t>
          </w:r>
        </w:p>
      </w:tc>
      <w:tc>
        <w:tcPr>
          <w:tcW w:w="1194" w:type="dxa"/>
          <w:vMerge w:val="restart"/>
          <w:vAlign w:val="center"/>
        </w:tcPr>
        <w:p w14:paraId="3C36BCA1" w14:textId="77777777" w:rsidR="001501AA" w:rsidRDefault="001501AA">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Version </w:t>
          </w:r>
          <w:r w:rsidR="00A35F82">
            <w:rPr>
              <w:rFonts w:ascii="Times New Roman" w:eastAsia="Times New Roman" w:hAnsi="Times New Roman" w:cs="Times New Roman"/>
              <w:color w:val="000000"/>
              <w:sz w:val="24"/>
              <w:szCs w:val="24"/>
            </w:rPr>
            <w:t>08</w:t>
          </w:r>
          <w:r>
            <w:rPr>
              <w:rFonts w:ascii="Times New Roman" w:eastAsia="Times New Roman" w:hAnsi="Times New Roman" w:cs="Times New Roman"/>
              <w:color w:val="000000"/>
              <w:sz w:val="24"/>
              <w:szCs w:val="24"/>
            </w:rPr>
            <w:t>/202</w:t>
          </w:r>
          <w:r w:rsidR="00A35F82">
            <w:rPr>
              <w:rFonts w:ascii="Times New Roman" w:eastAsia="Times New Roman" w:hAnsi="Times New Roman" w:cs="Times New Roman"/>
              <w:color w:val="000000"/>
              <w:sz w:val="24"/>
              <w:szCs w:val="24"/>
            </w:rPr>
            <w:t>1</w:t>
          </w:r>
        </w:p>
      </w:tc>
      <w:tc>
        <w:tcPr>
          <w:tcW w:w="1419" w:type="dxa"/>
          <w:vMerge w:val="restart"/>
          <w:vAlign w:val="center"/>
        </w:tcPr>
        <w:p w14:paraId="1AEF4462" w14:textId="77777777" w:rsidR="001501AA" w:rsidRDefault="0026526F">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19EDF26" wp14:editId="26E39264">
                <wp:extent cx="647700" cy="590550"/>
                <wp:effectExtent l="19050" t="0" r="0" b="0"/>
                <wp:docPr id="64" name="Image 64" descr="Ministère des Eaux et Forê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inistère des Eaux et Forêts |"/>
                        <pic:cNvPicPr>
                          <a:picLocks noChangeAspect="1" noChangeArrowheads="1"/>
                        </pic:cNvPicPr>
                      </pic:nvPicPr>
                      <pic:blipFill>
                        <a:blip r:embed="rId2"/>
                        <a:srcRect/>
                        <a:stretch>
                          <a:fillRect/>
                        </a:stretch>
                      </pic:blipFill>
                      <pic:spPr bwMode="auto">
                        <a:xfrm>
                          <a:off x="0" y="0"/>
                          <a:ext cx="647700" cy="590550"/>
                        </a:xfrm>
                        <a:prstGeom prst="rect">
                          <a:avLst/>
                        </a:prstGeom>
                        <a:noFill/>
                        <a:ln w="9525">
                          <a:noFill/>
                          <a:miter lim="800000"/>
                          <a:headEnd/>
                          <a:tailEnd/>
                        </a:ln>
                      </pic:spPr>
                    </pic:pic>
                  </a:graphicData>
                </a:graphic>
              </wp:inline>
            </w:drawing>
          </w:r>
        </w:p>
      </w:tc>
    </w:tr>
    <w:tr w:rsidR="001501AA" w14:paraId="2FDDA26F" w14:textId="77777777">
      <w:trPr>
        <w:trHeight w:val="288"/>
        <w:jc w:val="center"/>
      </w:trPr>
      <w:tc>
        <w:tcPr>
          <w:tcW w:w="1737" w:type="dxa"/>
          <w:vMerge/>
          <w:vAlign w:val="center"/>
        </w:tcPr>
        <w:p w14:paraId="0C2407AC" w14:textId="77777777" w:rsidR="001501AA" w:rsidRDefault="001501A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635" w:type="dxa"/>
          <w:vAlign w:val="center"/>
        </w:tcPr>
        <w:p w14:paraId="5D4715F8" w14:textId="77777777" w:rsidR="001501AA" w:rsidRPr="00DC211F" w:rsidRDefault="001501AA">
          <w:pPr>
            <w:pBdr>
              <w:top w:val="nil"/>
              <w:left w:val="nil"/>
              <w:bottom w:val="nil"/>
              <w:right w:val="nil"/>
              <w:between w:val="nil"/>
            </w:pBdr>
            <w:tabs>
              <w:tab w:val="center" w:pos="4536"/>
              <w:tab w:val="right" w:pos="9072"/>
            </w:tabs>
            <w:jc w:val="center"/>
            <w:rPr>
              <w:rFonts w:ascii="Trebuchet MS" w:eastAsia="Times New Roman" w:hAnsi="Trebuchet MS" w:cs="Times New Roman"/>
              <w:color w:val="000000"/>
              <w:sz w:val="20"/>
              <w:szCs w:val="20"/>
            </w:rPr>
          </w:pPr>
          <w:r w:rsidRPr="00A651B1">
            <w:t xml:space="preserve"> </w:t>
          </w:r>
          <w:r w:rsidRPr="00DC211F">
            <w:rPr>
              <w:rFonts w:ascii="Trebuchet MS" w:hAnsi="Trebuchet MS"/>
              <w:sz w:val="20"/>
              <w:szCs w:val="20"/>
            </w:rPr>
            <w:t>Autres Procédures Transversales</w:t>
          </w:r>
          <w:r w:rsidRPr="00DC211F" w:rsidDel="00C02F6A">
            <w:rPr>
              <w:rFonts w:ascii="Trebuchet MS" w:hAnsi="Trebuchet MS"/>
              <w:sz w:val="20"/>
              <w:szCs w:val="20"/>
            </w:rPr>
            <w:t xml:space="preserve"> </w:t>
          </w:r>
        </w:p>
      </w:tc>
      <w:tc>
        <w:tcPr>
          <w:tcW w:w="1194" w:type="dxa"/>
          <w:vMerge/>
          <w:vAlign w:val="center"/>
        </w:tcPr>
        <w:p w14:paraId="0B22A5B0" w14:textId="77777777" w:rsidR="001501AA" w:rsidRDefault="001501AA">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19" w:type="dxa"/>
          <w:vMerge/>
          <w:vAlign w:val="center"/>
        </w:tcPr>
        <w:p w14:paraId="4B3AF534" w14:textId="77777777" w:rsidR="001501AA" w:rsidRDefault="001501AA">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bl>
  <w:p w14:paraId="64AD4E4B" w14:textId="77777777" w:rsidR="001501AA" w:rsidRDefault="001501AA">
    <w:pPr>
      <w:pBdr>
        <w:top w:val="nil"/>
        <w:left w:val="nil"/>
        <w:bottom w:val="nil"/>
        <w:right w:val="nil"/>
        <w:between w:val="nil"/>
      </w:pBdr>
      <w:tabs>
        <w:tab w:val="center" w:pos="4536"/>
        <w:tab w:val="right" w:pos="9072"/>
      </w:tabs>
      <w:spacing w:after="0" w:line="240" w:lineRule="auto"/>
      <w:rPr>
        <w:color w:val="000000"/>
        <w:sz w:val="24"/>
        <w:szCs w:val="24"/>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7"/>
      <w:gridCol w:w="5635"/>
      <w:gridCol w:w="1194"/>
      <w:gridCol w:w="1419"/>
    </w:tblGrid>
    <w:tr w:rsidR="001501AA" w14:paraId="5B31D521" w14:textId="77777777" w:rsidTr="00AF6F98">
      <w:trPr>
        <w:trHeight w:val="338"/>
        <w:jc w:val="center"/>
      </w:trPr>
      <w:tc>
        <w:tcPr>
          <w:tcW w:w="9985" w:type="dxa"/>
          <w:gridSpan w:val="4"/>
          <w:vAlign w:val="center"/>
        </w:tcPr>
        <w:p w14:paraId="3AFEC755" w14:textId="77777777" w:rsidR="001501AA" w:rsidRDefault="001501AA" w:rsidP="00B20E97">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sz w:val="2"/>
              <w:szCs w:val="2"/>
            </w:rPr>
          </w:pPr>
          <w:r>
            <w:rPr>
              <w:rFonts w:ascii="Times New Roman" w:eastAsia="Times New Roman" w:hAnsi="Times New Roman" w:cs="Times New Roman"/>
              <w:b/>
              <w:color w:val="000000"/>
              <w:sz w:val="24"/>
              <w:szCs w:val="24"/>
            </w:rPr>
            <w:t>MANUEL DES PROCEDURES DU MINISTERE DES EAUX ET FORETS</w:t>
          </w:r>
        </w:p>
      </w:tc>
    </w:tr>
    <w:tr w:rsidR="001501AA" w14:paraId="0C412412" w14:textId="77777777" w:rsidTr="00AF6F98">
      <w:trPr>
        <w:trHeight w:val="495"/>
        <w:jc w:val="center"/>
      </w:trPr>
      <w:tc>
        <w:tcPr>
          <w:tcW w:w="1737" w:type="dxa"/>
          <w:vMerge w:val="restart"/>
          <w:vAlign w:val="center"/>
        </w:tcPr>
        <w:p w14:paraId="21CA373F" w14:textId="77777777" w:rsidR="001501AA" w:rsidRDefault="0026526F" w:rsidP="00D700BB">
          <w:pPr>
            <w:pBdr>
              <w:top w:val="nil"/>
              <w:left w:val="nil"/>
              <w:bottom w:val="nil"/>
              <w:right w:val="nil"/>
              <w:between w:val="nil"/>
            </w:pBdr>
            <w:tabs>
              <w:tab w:val="center" w:pos="4536"/>
              <w:tab w:val="right" w:pos="9072"/>
            </w:tabs>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0373DB27" wp14:editId="0EAB0BF6">
                <wp:extent cx="781050" cy="590550"/>
                <wp:effectExtent l="19050" t="0" r="0" b="0"/>
                <wp:docPr id="65" name="Image 65" descr="Armoiries_de_la_Côte_d'Ivoire_de_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rmoiries_de_la_Côte_d'Ivoire_de_1964"/>
                        <pic:cNvPicPr>
                          <a:picLocks noChangeAspect="1" noChangeArrowheads="1"/>
                        </pic:cNvPicPr>
                      </pic:nvPicPr>
                      <pic:blipFill>
                        <a:blip r:embed="rId1"/>
                        <a:srcRect/>
                        <a:stretch>
                          <a:fillRect/>
                        </a:stretch>
                      </pic:blipFill>
                      <pic:spPr bwMode="auto">
                        <a:xfrm>
                          <a:off x="0" y="0"/>
                          <a:ext cx="781050" cy="590550"/>
                        </a:xfrm>
                        <a:prstGeom prst="rect">
                          <a:avLst/>
                        </a:prstGeom>
                        <a:noFill/>
                        <a:ln w="9525">
                          <a:noFill/>
                          <a:miter lim="800000"/>
                          <a:headEnd/>
                          <a:tailEnd/>
                        </a:ln>
                      </pic:spPr>
                    </pic:pic>
                  </a:graphicData>
                </a:graphic>
              </wp:inline>
            </w:drawing>
          </w:r>
        </w:p>
      </w:tc>
      <w:tc>
        <w:tcPr>
          <w:tcW w:w="5635" w:type="dxa"/>
          <w:vAlign w:val="center"/>
        </w:tcPr>
        <w:p w14:paraId="65B620B6" w14:textId="77777777" w:rsidR="001501AA" w:rsidRDefault="001501AA" w:rsidP="00D700BB">
          <w:pPr>
            <w:jc w:val="center"/>
            <w:rPr>
              <w:rFonts w:ascii="Times New Roman" w:eastAsia="Times New Roman" w:hAnsi="Times New Roman" w:cs="Times New Roman"/>
              <w:b/>
            </w:rPr>
          </w:pPr>
          <w:r w:rsidRPr="001E3D2C">
            <w:rPr>
              <w:rFonts w:ascii="Times New Roman" w:eastAsia="Garamond" w:hAnsi="Times New Roman" w:cs="Times New Roman"/>
              <w:b/>
              <w:sz w:val="26"/>
              <w:szCs w:val="26"/>
            </w:rPr>
            <w:t>Procédures des Opérations Métiers</w:t>
          </w:r>
        </w:p>
      </w:tc>
      <w:tc>
        <w:tcPr>
          <w:tcW w:w="1194" w:type="dxa"/>
          <w:vMerge w:val="restart"/>
          <w:vAlign w:val="center"/>
        </w:tcPr>
        <w:p w14:paraId="1711C222" w14:textId="77777777" w:rsidR="001501AA" w:rsidRDefault="001501AA" w:rsidP="00D700BB">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Version 10/2020</w:t>
          </w:r>
        </w:p>
      </w:tc>
      <w:tc>
        <w:tcPr>
          <w:tcW w:w="1419" w:type="dxa"/>
          <w:vMerge w:val="restart"/>
          <w:vAlign w:val="center"/>
        </w:tcPr>
        <w:p w14:paraId="1F5147ED" w14:textId="77777777" w:rsidR="001501AA" w:rsidRDefault="0026526F" w:rsidP="00D700BB">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2F696F6" wp14:editId="590A36DA">
                <wp:extent cx="647700" cy="590550"/>
                <wp:effectExtent l="19050" t="0" r="0" b="0"/>
                <wp:docPr id="66" name="Image 66" descr="Ministère des Eaux et Forê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inistère des Eaux et Forêts |"/>
                        <pic:cNvPicPr>
                          <a:picLocks noChangeAspect="1" noChangeArrowheads="1"/>
                        </pic:cNvPicPr>
                      </pic:nvPicPr>
                      <pic:blipFill>
                        <a:blip r:embed="rId2"/>
                        <a:srcRect/>
                        <a:stretch>
                          <a:fillRect/>
                        </a:stretch>
                      </pic:blipFill>
                      <pic:spPr bwMode="auto">
                        <a:xfrm>
                          <a:off x="0" y="0"/>
                          <a:ext cx="647700" cy="590550"/>
                        </a:xfrm>
                        <a:prstGeom prst="rect">
                          <a:avLst/>
                        </a:prstGeom>
                        <a:noFill/>
                        <a:ln w="9525">
                          <a:noFill/>
                          <a:miter lim="800000"/>
                          <a:headEnd/>
                          <a:tailEnd/>
                        </a:ln>
                      </pic:spPr>
                    </pic:pic>
                  </a:graphicData>
                </a:graphic>
              </wp:inline>
            </w:drawing>
          </w:r>
        </w:p>
      </w:tc>
    </w:tr>
    <w:tr w:rsidR="001501AA" w14:paraId="70E81E45" w14:textId="77777777" w:rsidTr="00AF6F98">
      <w:trPr>
        <w:trHeight w:val="288"/>
        <w:jc w:val="center"/>
      </w:trPr>
      <w:tc>
        <w:tcPr>
          <w:tcW w:w="1737" w:type="dxa"/>
          <w:vMerge/>
          <w:vAlign w:val="center"/>
        </w:tcPr>
        <w:p w14:paraId="3A117944" w14:textId="77777777" w:rsidR="001501AA" w:rsidRDefault="001501AA" w:rsidP="00D700BB">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635" w:type="dxa"/>
          <w:vAlign w:val="center"/>
        </w:tcPr>
        <w:p w14:paraId="4B65FE6B" w14:textId="77777777" w:rsidR="001501AA" w:rsidRDefault="001501AA" w:rsidP="00156D92">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sz w:val="24"/>
              <w:szCs w:val="24"/>
            </w:rPr>
          </w:pPr>
          <w:r w:rsidRPr="003E7FBA">
            <w:rPr>
              <w:rFonts w:ascii="Trebuchet MS" w:hAnsi="Trebuchet MS"/>
              <w:sz w:val="20"/>
              <w:lang w:eastAsia="en-US"/>
            </w:rPr>
            <w:t>Procédures de Supervision Technique des Activités</w:t>
          </w:r>
          <w:r w:rsidRPr="003E7FBA" w:rsidDel="003E61FD">
            <w:rPr>
              <w:rFonts w:ascii="Trebuchet MS" w:hAnsi="Trebuchet MS"/>
              <w:sz w:val="20"/>
              <w:lang w:eastAsia="en-US"/>
            </w:rPr>
            <w:t xml:space="preserve"> </w:t>
          </w:r>
        </w:p>
      </w:tc>
      <w:tc>
        <w:tcPr>
          <w:tcW w:w="1194" w:type="dxa"/>
          <w:vMerge/>
          <w:vAlign w:val="center"/>
        </w:tcPr>
        <w:p w14:paraId="22DE2B1C" w14:textId="77777777" w:rsidR="001501AA" w:rsidRDefault="001501AA" w:rsidP="00D700B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19" w:type="dxa"/>
          <w:vMerge/>
          <w:vAlign w:val="center"/>
        </w:tcPr>
        <w:p w14:paraId="40289BA7" w14:textId="77777777" w:rsidR="001501AA" w:rsidRDefault="001501AA" w:rsidP="00D700B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bl>
  <w:p w14:paraId="13DE3DA5" w14:textId="77777777" w:rsidR="001501AA" w:rsidRDefault="001501A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7"/>
      <w:gridCol w:w="5635"/>
      <w:gridCol w:w="1194"/>
      <w:gridCol w:w="1419"/>
    </w:tblGrid>
    <w:tr w:rsidR="001501AA" w14:paraId="00C191AB" w14:textId="77777777" w:rsidTr="003E7FBA">
      <w:trPr>
        <w:trHeight w:val="338"/>
        <w:jc w:val="center"/>
      </w:trPr>
      <w:tc>
        <w:tcPr>
          <w:tcW w:w="9985" w:type="dxa"/>
          <w:gridSpan w:val="4"/>
          <w:shd w:val="clear" w:color="auto" w:fill="auto"/>
          <w:vAlign w:val="center"/>
        </w:tcPr>
        <w:p w14:paraId="60750724"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b/>
              <w:color w:val="000000"/>
              <w:sz w:val="24"/>
              <w:szCs w:val="24"/>
            </w:rPr>
          </w:pPr>
          <w:r w:rsidRPr="003E7FBA">
            <w:rPr>
              <w:rFonts w:ascii="Times New Roman" w:eastAsia="Times New Roman" w:hAnsi="Times New Roman" w:cs="Times New Roman"/>
              <w:b/>
              <w:color w:val="000000"/>
              <w:sz w:val="24"/>
              <w:szCs w:val="24"/>
            </w:rPr>
            <w:t>MANUEL DES PROCEDURES DU MINISTERE DES EAUX ET FORETS</w:t>
          </w:r>
        </w:p>
        <w:p w14:paraId="049FC7D3"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sz w:val="2"/>
              <w:szCs w:val="2"/>
            </w:rPr>
          </w:pPr>
        </w:p>
      </w:tc>
    </w:tr>
    <w:tr w:rsidR="001501AA" w14:paraId="5E89A4FB" w14:textId="77777777" w:rsidTr="003E7FBA">
      <w:trPr>
        <w:trHeight w:val="495"/>
        <w:jc w:val="center"/>
      </w:trPr>
      <w:tc>
        <w:tcPr>
          <w:tcW w:w="1737" w:type="dxa"/>
          <w:vMerge w:val="restart"/>
          <w:shd w:val="clear" w:color="auto" w:fill="auto"/>
          <w:vAlign w:val="center"/>
        </w:tcPr>
        <w:p w14:paraId="1CFE0073" w14:textId="77777777" w:rsidR="001501AA" w:rsidRPr="003E7FBA" w:rsidRDefault="0026526F" w:rsidP="003E7FBA">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6CE22451" wp14:editId="3A981B4E">
                <wp:extent cx="809625" cy="581025"/>
                <wp:effectExtent l="19050" t="0" r="9525" b="0"/>
                <wp:docPr id="13" name="Image 13" descr="Armoiries_de_la_Côte_d'Ivoire_de_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moiries_de_la_Côte_d'Ivoire_de_1964"/>
                        <pic:cNvPicPr>
                          <a:picLocks noChangeAspect="1" noChangeArrowheads="1"/>
                        </pic:cNvPicPr>
                      </pic:nvPicPr>
                      <pic:blipFill>
                        <a:blip r:embed="rId1"/>
                        <a:srcRect/>
                        <a:stretch>
                          <a:fillRect/>
                        </a:stretch>
                      </pic:blipFill>
                      <pic:spPr bwMode="auto">
                        <a:xfrm>
                          <a:off x="0" y="0"/>
                          <a:ext cx="809625" cy="581025"/>
                        </a:xfrm>
                        <a:prstGeom prst="rect">
                          <a:avLst/>
                        </a:prstGeom>
                        <a:noFill/>
                        <a:ln w="9525">
                          <a:noFill/>
                          <a:miter lim="800000"/>
                          <a:headEnd/>
                          <a:tailEnd/>
                        </a:ln>
                      </pic:spPr>
                    </pic:pic>
                  </a:graphicData>
                </a:graphic>
              </wp:inline>
            </w:drawing>
          </w:r>
        </w:p>
      </w:tc>
      <w:tc>
        <w:tcPr>
          <w:tcW w:w="5635" w:type="dxa"/>
          <w:shd w:val="clear" w:color="auto" w:fill="auto"/>
          <w:vAlign w:val="center"/>
        </w:tcPr>
        <w:p w14:paraId="5763FF83" w14:textId="77777777" w:rsidR="001501AA" w:rsidRPr="003E7FBA" w:rsidRDefault="001501AA" w:rsidP="003E7FBA">
          <w:pPr>
            <w:spacing w:after="0" w:line="240" w:lineRule="auto"/>
            <w:jc w:val="center"/>
            <w:textDirection w:val="btLr"/>
            <w:rPr>
              <w:rFonts w:ascii="Times New Roman" w:eastAsia="Times New Roman" w:hAnsi="Times New Roman" w:cs="Times New Roman"/>
              <w:b/>
              <w:color w:val="000000"/>
              <w:sz w:val="26"/>
              <w:szCs w:val="26"/>
            </w:rPr>
          </w:pPr>
          <w:r w:rsidRPr="003E7FBA">
            <w:rPr>
              <w:rFonts w:ascii="Times New Roman" w:eastAsia="Times New Roman" w:hAnsi="Times New Roman" w:cs="Times New Roman"/>
              <w:b/>
              <w:color w:val="000000"/>
              <w:sz w:val="26"/>
              <w:szCs w:val="26"/>
            </w:rPr>
            <w:t>Rôle et Importance du Manuel de Procédure dans la Gouvernance et le Fonctionnement du MINEF</w:t>
          </w:r>
        </w:p>
        <w:p w14:paraId="324E31B9"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sz w:val="2"/>
              <w:szCs w:val="2"/>
            </w:rPr>
          </w:pPr>
        </w:p>
      </w:tc>
      <w:tc>
        <w:tcPr>
          <w:tcW w:w="1194" w:type="dxa"/>
          <w:vMerge w:val="restart"/>
          <w:shd w:val="clear" w:color="auto" w:fill="auto"/>
          <w:vAlign w:val="center"/>
        </w:tcPr>
        <w:p w14:paraId="7CD6625E"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rPr>
          </w:pPr>
          <w:r w:rsidRPr="003E7FBA">
            <w:rPr>
              <w:rFonts w:ascii="Times New Roman" w:eastAsia="Times New Roman" w:hAnsi="Times New Roman" w:cs="Times New Roman"/>
              <w:color w:val="000000"/>
              <w:sz w:val="24"/>
              <w:szCs w:val="24"/>
            </w:rPr>
            <w:t xml:space="preserve">Version </w:t>
          </w:r>
          <w:r w:rsidR="00FB25E1">
            <w:rPr>
              <w:rFonts w:ascii="Times New Roman" w:eastAsia="Times New Roman" w:hAnsi="Times New Roman" w:cs="Times New Roman"/>
              <w:color w:val="000000"/>
              <w:sz w:val="24"/>
              <w:szCs w:val="24"/>
            </w:rPr>
            <w:t>08/2021</w:t>
          </w:r>
        </w:p>
      </w:tc>
      <w:tc>
        <w:tcPr>
          <w:tcW w:w="1419" w:type="dxa"/>
          <w:vMerge w:val="restart"/>
          <w:shd w:val="clear" w:color="auto" w:fill="auto"/>
          <w:vAlign w:val="center"/>
        </w:tcPr>
        <w:p w14:paraId="47889A06" w14:textId="77777777" w:rsidR="001501AA" w:rsidRPr="003E7FBA" w:rsidRDefault="0026526F" w:rsidP="003E7FBA">
          <w:pPr>
            <w:spacing w:after="0" w:line="24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85C5E1E" wp14:editId="0A939C7D">
                <wp:extent cx="647700" cy="561975"/>
                <wp:effectExtent l="19050" t="0" r="0" b="0"/>
                <wp:docPr id="14" name="Image 14" descr="Ministère des Eaux et Forê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nistère des Eaux et Forêts |"/>
                        <pic:cNvPicPr>
                          <a:picLocks noChangeAspect="1" noChangeArrowheads="1"/>
                        </pic:cNvPicPr>
                      </pic:nvPicPr>
                      <pic:blipFill>
                        <a:blip r:embed="rId2"/>
                        <a:srcRect/>
                        <a:stretch>
                          <a:fillRect/>
                        </a:stretch>
                      </pic:blipFill>
                      <pic:spPr bwMode="auto">
                        <a:xfrm>
                          <a:off x="0" y="0"/>
                          <a:ext cx="647700" cy="561975"/>
                        </a:xfrm>
                        <a:prstGeom prst="rect">
                          <a:avLst/>
                        </a:prstGeom>
                        <a:noFill/>
                        <a:ln w="9525">
                          <a:noFill/>
                          <a:miter lim="800000"/>
                          <a:headEnd/>
                          <a:tailEnd/>
                        </a:ln>
                      </pic:spPr>
                    </pic:pic>
                  </a:graphicData>
                </a:graphic>
              </wp:inline>
            </w:drawing>
          </w:r>
        </w:p>
      </w:tc>
    </w:tr>
    <w:tr w:rsidR="001501AA" w14:paraId="1075F5FE" w14:textId="77777777" w:rsidTr="003E7FBA">
      <w:trPr>
        <w:trHeight w:val="288"/>
        <w:jc w:val="center"/>
      </w:trPr>
      <w:tc>
        <w:tcPr>
          <w:tcW w:w="1737" w:type="dxa"/>
          <w:vMerge/>
          <w:shd w:val="clear" w:color="auto" w:fill="auto"/>
          <w:vAlign w:val="center"/>
        </w:tcPr>
        <w:p w14:paraId="618B11FD" w14:textId="77777777" w:rsidR="001501AA" w:rsidRPr="003E7FBA" w:rsidRDefault="001501AA" w:rsidP="003E7FBA">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5635" w:type="dxa"/>
          <w:shd w:val="clear" w:color="auto" w:fill="auto"/>
          <w:vAlign w:val="center"/>
        </w:tcPr>
        <w:p w14:paraId="2F3E0AD3"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rPr>
          </w:pPr>
          <w:r w:rsidRPr="003E7FBA">
            <w:rPr>
              <w:rFonts w:ascii="Trebuchet MS" w:hAnsi="Trebuchet MS"/>
              <w:sz w:val="20"/>
              <w:lang w:eastAsia="en-US"/>
            </w:rPr>
            <w:t>Structuration Du Manuel</w:t>
          </w:r>
        </w:p>
      </w:tc>
      <w:tc>
        <w:tcPr>
          <w:tcW w:w="1194" w:type="dxa"/>
          <w:vMerge/>
          <w:shd w:val="clear" w:color="auto" w:fill="auto"/>
          <w:vAlign w:val="center"/>
        </w:tcPr>
        <w:p w14:paraId="7A321A6A" w14:textId="77777777" w:rsidR="001501AA" w:rsidRPr="003E7FBA" w:rsidRDefault="001501AA" w:rsidP="003E7FBA">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1419" w:type="dxa"/>
          <w:vMerge/>
          <w:shd w:val="clear" w:color="auto" w:fill="auto"/>
          <w:vAlign w:val="center"/>
        </w:tcPr>
        <w:p w14:paraId="6F2C4592" w14:textId="77777777" w:rsidR="001501AA" w:rsidRPr="003E7FBA" w:rsidRDefault="001501AA" w:rsidP="003E7FBA">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r>
  </w:tbl>
  <w:p w14:paraId="186ABFCF" w14:textId="77777777" w:rsidR="001501AA" w:rsidRDefault="001501AA">
    <w:pPr>
      <w:pBdr>
        <w:top w:val="nil"/>
        <w:left w:val="nil"/>
        <w:bottom w:val="nil"/>
        <w:right w:val="nil"/>
        <w:between w:val="nil"/>
      </w:pBdr>
      <w:tabs>
        <w:tab w:val="center" w:pos="4536"/>
        <w:tab w:val="right" w:pos="9072"/>
      </w:tabs>
      <w:spacing w:after="0" w:line="240" w:lineRule="auto"/>
      <w:rPr>
        <w:color w:val="000000"/>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69AA81" w14:textId="77777777" w:rsidR="001501AA" w:rsidRDefault="001501AA">
    <w:pPr>
      <w:widowControl w:val="0"/>
      <w:pBdr>
        <w:top w:val="nil"/>
        <w:left w:val="nil"/>
        <w:bottom w:val="nil"/>
        <w:right w:val="nil"/>
        <w:between w:val="nil"/>
      </w:pBdr>
      <w:spacing w:after="0" w:line="276" w:lineRule="auto"/>
      <w:rPr>
        <w:color w:val="000000"/>
      </w:rPr>
    </w:pPr>
  </w:p>
  <w:tbl>
    <w:tblPr>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7"/>
      <w:gridCol w:w="5635"/>
      <w:gridCol w:w="1194"/>
      <w:gridCol w:w="1419"/>
    </w:tblGrid>
    <w:tr w:rsidR="001501AA" w14:paraId="0AFEA86B" w14:textId="77777777" w:rsidTr="003E7FBA">
      <w:trPr>
        <w:trHeight w:val="338"/>
        <w:jc w:val="center"/>
      </w:trPr>
      <w:tc>
        <w:tcPr>
          <w:tcW w:w="9985" w:type="dxa"/>
          <w:gridSpan w:val="4"/>
          <w:shd w:val="clear" w:color="auto" w:fill="auto"/>
          <w:vAlign w:val="center"/>
        </w:tcPr>
        <w:p w14:paraId="25BEE6F7"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b/>
              <w:color w:val="000000"/>
              <w:sz w:val="24"/>
              <w:szCs w:val="24"/>
            </w:rPr>
          </w:pPr>
          <w:r w:rsidRPr="003E7FBA">
            <w:rPr>
              <w:rFonts w:ascii="Times New Roman" w:eastAsia="Times New Roman" w:hAnsi="Times New Roman" w:cs="Times New Roman"/>
              <w:b/>
              <w:color w:val="000000"/>
              <w:sz w:val="24"/>
              <w:szCs w:val="24"/>
            </w:rPr>
            <w:t>MANUEL DES PROCEDURES DU MINISTERE DES EAUX ET FORETS</w:t>
          </w:r>
        </w:p>
        <w:p w14:paraId="27AF4BE0"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sz w:val="2"/>
              <w:szCs w:val="2"/>
            </w:rPr>
          </w:pPr>
        </w:p>
      </w:tc>
    </w:tr>
    <w:tr w:rsidR="001501AA" w14:paraId="6EEBA82A" w14:textId="77777777" w:rsidTr="003E7FBA">
      <w:trPr>
        <w:trHeight w:val="495"/>
        <w:jc w:val="center"/>
      </w:trPr>
      <w:tc>
        <w:tcPr>
          <w:tcW w:w="1737" w:type="dxa"/>
          <w:vMerge w:val="restart"/>
          <w:shd w:val="clear" w:color="auto" w:fill="auto"/>
          <w:vAlign w:val="center"/>
        </w:tcPr>
        <w:p w14:paraId="668FD4C1" w14:textId="77777777" w:rsidR="001501AA" w:rsidRPr="003E7FBA" w:rsidRDefault="0026526F" w:rsidP="003E7FBA">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77E74114" wp14:editId="7DB88E14">
                <wp:extent cx="781050" cy="590550"/>
                <wp:effectExtent l="19050" t="0" r="0" b="0"/>
                <wp:docPr id="67" name="Image 67" descr="Armoiries_de_la_Côte_d'Ivoire_de_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rmoiries_de_la_Côte_d'Ivoire_de_1964"/>
                        <pic:cNvPicPr>
                          <a:picLocks noChangeAspect="1" noChangeArrowheads="1"/>
                        </pic:cNvPicPr>
                      </pic:nvPicPr>
                      <pic:blipFill>
                        <a:blip r:embed="rId1"/>
                        <a:srcRect/>
                        <a:stretch>
                          <a:fillRect/>
                        </a:stretch>
                      </pic:blipFill>
                      <pic:spPr bwMode="auto">
                        <a:xfrm>
                          <a:off x="0" y="0"/>
                          <a:ext cx="781050" cy="590550"/>
                        </a:xfrm>
                        <a:prstGeom prst="rect">
                          <a:avLst/>
                        </a:prstGeom>
                        <a:noFill/>
                        <a:ln w="9525">
                          <a:noFill/>
                          <a:miter lim="800000"/>
                          <a:headEnd/>
                          <a:tailEnd/>
                        </a:ln>
                      </pic:spPr>
                    </pic:pic>
                  </a:graphicData>
                </a:graphic>
              </wp:inline>
            </w:drawing>
          </w:r>
        </w:p>
      </w:tc>
      <w:tc>
        <w:tcPr>
          <w:tcW w:w="5635" w:type="dxa"/>
          <w:shd w:val="clear" w:color="auto" w:fill="auto"/>
          <w:vAlign w:val="center"/>
        </w:tcPr>
        <w:p w14:paraId="36E1DFAF" w14:textId="77777777" w:rsidR="001501AA" w:rsidRPr="003E7FBA" w:rsidRDefault="001501AA" w:rsidP="003E7FBA">
          <w:pPr>
            <w:spacing w:after="0" w:line="240" w:lineRule="auto"/>
            <w:jc w:val="center"/>
            <w:rPr>
              <w:rFonts w:ascii="Times New Roman" w:eastAsia="Times New Roman" w:hAnsi="Times New Roman" w:cs="Times New Roman"/>
              <w:b/>
            </w:rPr>
          </w:pPr>
          <w:r w:rsidRPr="003E7FBA">
            <w:rPr>
              <w:rFonts w:ascii="Times New Roman" w:eastAsia="Times New Roman" w:hAnsi="Times New Roman" w:cs="Times New Roman"/>
              <w:b/>
              <w:color w:val="000000"/>
              <w:sz w:val="26"/>
              <w:szCs w:val="26"/>
            </w:rPr>
            <w:t>Procédures Des Opérations Métiers</w:t>
          </w:r>
        </w:p>
      </w:tc>
      <w:tc>
        <w:tcPr>
          <w:tcW w:w="1194" w:type="dxa"/>
          <w:vMerge w:val="restart"/>
          <w:shd w:val="clear" w:color="auto" w:fill="auto"/>
          <w:vAlign w:val="center"/>
        </w:tcPr>
        <w:p w14:paraId="124F01D0"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rPr>
          </w:pPr>
          <w:r w:rsidRPr="003E7FBA">
            <w:rPr>
              <w:rFonts w:ascii="Times New Roman" w:eastAsia="Times New Roman" w:hAnsi="Times New Roman" w:cs="Times New Roman"/>
              <w:color w:val="000000"/>
              <w:sz w:val="24"/>
              <w:szCs w:val="24"/>
            </w:rPr>
            <w:t xml:space="preserve">Version </w:t>
          </w:r>
          <w:r w:rsidR="00A35F82">
            <w:rPr>
              <w:rFonts w:ascii="Times New Roman" w:eastAsia="Times New Roman" w:hAnsi="Times New Roman" w:cs="Times New Roman"/>
              <w:color w:val="000000"/>
              <w:sz w:val="24"/>
              <w:szCs w:val="24"/>
            </w:rPr>
            <w:t>08</w:t>
          </w:r>
          <w:r w:rsidRPr="003E7FBA">
            <w:rPr>
              <w:rFonts w:ascii="Times New Roman" w:eastAsia="Times New Roman" w:hAnsi="Times New Roman" w:cs="Times New Roman"/>
              <w:color w:val="000000"/>
              <w:sz w:val="24"/>
              <w:szCs w:val="24"/>
            </w:rPr>
            <w:t>/202</w:t>
          </w:r>
          <w:r w:rsidR="00A35F82">
            <w:rPr>
              <w:rFonts w:ascii="Times New Roman" w:eastAsia="Times New Roman" w:hAnsi="Times New Roman" w:cs="Times New Roman"/>
              <w:color w:val="000000"/>
              <w:sz w:val="24"/>
              <w:szCs w:val="24"/>
            </w:rPr>
            <w:t>1</w:t>
          </w:r>
        </w:p>
      </w:tc>
      <w:tc>
        <w:tcPr>
          <w:tcW w:w="1419" w:type="dxa"/>
          <w:vMerge w:val="restart"/>
          <w:shd w:val="clear" w:color="auto" w:fill="auto"/>
          <w:vAlign w:val="center"/>
        </w:tcPr>
        <w:p w14:paraId="7C0535BE" w14:textId="77777777" w:rsidR="001501AA" w:rsidRPr="003E7FBA" w:rsidRDefault="0026526F" w:rsidP="003E7FBA">
          <w:pPr>
            <w:spacing w:after="0" w:line="24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C2F922C" wp14:editId="38077408">
                <wp:extent cx="647700" cy="590550"/>
                <wp:effectExtent l="19050" t="0" r="0" b="0"/>
                <wp:docPr id="68" name="Image 68" descr="Ministère des Eaux et Forê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inistère des Eaux et Forêts |"/>
                        <pic:cNvPicPr>
                          <a:picLocks noChangeAspect="1" noChangeArrowheads="1"/>
                        </pic:cNvPicPr>
                      </pic:nvPicPr>
                      <pic:blipFill>
                        <a:blip r:embed="rId2"/>
                        <a:srcRect/>
                        <a:stretch>
                          <a:fillRect/>
                        </a:stretch>
                      </pic:blipFill>
                      <pic:spPr bwMode="auto">
                        <a:xfrm>
                          <a:off x="0" y="0"/>
                          <a:ext cx="647700" cy="590550"/>
                        </a:xfrm>
                        <a:prstGeom prst="rect">
                          <a:avLst/>
                        </a:prstGeom>
                        <a:noFill/>
                        <a:ln w="9525">
                          <a:noFill/>
                          <a:miter lim="800000"/>
                          <a:headEnd/>
                          <a:tailEnd/>
                        </a:ln>
                      </pic:spPr>
                    </pic:pic>
                  </a:graphicData>
                </a:graphic>
              </wp:inline>
            </w:drawing>
          </w:r>
        </w:p>
      </w:tc>
    </w:tr>
    <w:tr w:rsidR="001501AA" w14:paraId="600EF730" w14:textId="77777777" w:rsidTr="003E7FBA">
      <w:trPr>
        <w:trHeight w:val="288"/>
        <w:jc w:val="center"/>
      </w:trPr>
      <w:tc>
        <w:tcPr>
          <w:tcW w:w="1737" w:type="dxa"/>
          <w:vMerge/>
          <w:shd w:val="clear" w:color="auto" w:fill="auto"/>
          <w:vAlign w:val="center"/>
        </w:tcPr>
        <w:p w14:paraId="619F540F" w14:textId="77777777" w:rsidR="001501AA" w:rsidRPr="003E7FBA" w:rsidRDefault="001501AA" w:rsidP="003E7FBA">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5635" w:type="dxa"/>
          <w:shd w:val="clear" w:color="auto" w:fill="auto"/>
          <w:vAlign w:val="center"/>
        </w:tcPr>
        <w:p w14:paraId="3868A695"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sz w:val="24"/>
              <w:szCs w:val="24"/>
            </w:rPr>
          </w:pPr>
          <w:r w:rsidRPr="003E7FBA">
            <w:rPr>
              <w:rFonts w:ascii="Trebuchet MS" w:hAnsi="Trebuchet MS"/>
              <w:sz w:val="20"/>
              <w:lang w:eastAsia="en-US"/>
            </w:rPr>
            <w:t xml:space="preserve">Procédures De Supervision Technique Des Activités </w:t>
          </w:r>
        </w:p>
      </w:tc>
      <w:tc>
        <w:tcPr>
          <w:tcW w:w="1194" w:type="dxa"/>
          <w:vMerge/>
          <w:shd w:val="clear" w:color="auto" w:fill="auto"/>
          <w:vAlign w:val="center"/>
        </w:tcPr>
        <w:p w14:paraId="21CB6185" w14:textId="77777777" w:rsidR="001501AA" w:rsidRPr="003E7FBA" w:rsidRDefault="001501AA" w:rsidP="003E7FBA">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419" w:type="dxa"/>
          <w:vMerge/>
          <w:shd w:val="clear" w:color="auto" w:fill="auto"/>
          <w:vAlign w:val="center"/>
        </w:tcPr>
        <w:p w14:paraId="1268F86C" w14:textId="77777777" w:rsidR="001501AA" w:rsidRPr="003E7FBA" w:rsidRDefault="001501AA" w:rsidP="003E7FBA">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bl>
  <w:p w14:paraId="392DCFDE" w14:textId="77777777" w:rsidR="001501AA" w:rsidRDefault="001501AA">
    <w:pPr>
      <w:pBdr>
        <w:top w:val="nil"/>
        <w:left w:val="nil"/>
        <w:bottom w:val="nil"/>
        <w:right w:val="nil"/>
        <w:between w:val="nil"/>
      </w:pBdr>
      <w:tabs>
        <w:tab w:val="center" w:pos="4536"/>
        <w:tab w:val="right" w:pos="9072"/>
      </w:tabs>
      <w:spacing w:after="0" w:line="240" w:lineRule="auto"/>
      <w:rPr>
        <w:color w:val="000000"/>
        <w:sz w:val="24"/>
        <w:szCs w:val="24"/>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55979F" w14:textId="77777777" w:rsidR="001501AA" w:rsidRDefault="001501AA">
    <w:pPr>
      <w:pBdr>
        <w:top w:val="nil"/>
        <w:left w:val="nil"/>
        <w:bottom w:val="nil"/>
        <w:right w:val="nil"/>
        <w:between w:val="nil"/>
      </w:pBdr>
      <w:tabs>
        <w:tab w:val="center" w:pos="4536"/>
        <w:tab w:val="right" w:pos="9072"/>
      </w:tabs>
      <w:spacing w:after="0" w:line="240" w:lineRule="auto"/>
      <w:rPr>
        <w:color w:val="000000"/>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5811"/>
      <w:gridCol w:w="1200"/>
      <w:gridCol w:w="1419"/>
    </w:tblGrid>
    <w:tr w:rsidR="001501AA" w14:paraId="68BC1CC2" w14:textId="77777777" w:rsidTr="00AF6F98">
      <w:trPr>
        <w:trHeight w:val="338"/>
        <w:jc w:val="center"/>
      </w:trPr>
      <w:tc>
        <w:tcPr>
          <w:tcW w:w="9985" w:type="dxa"/>
          <w:gridSpan w:val="4"/>
          <w:vAlign w:val="center"/>
        </w:tcPr>
        <w:p w14:paraId="1E456EE6" w14:textId="77777777" w:rsidR="001501AA" w:rsidRDefault="001501AA" w:rsidP="00B20E97">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sz w:val="2"/>
              <w:szCs w:val="2"/>
            </w:rPr>
          </w:pPr>
          <w:r>
            <w:rPr>
              <w:rFonts w:ascii="Times New Roman" w:eastAsia="Times New Roman" w:hAnsi="Times New Roman" w:cs="Times New Roman"/>
              <w:b/>
              <w:color w:val="000000"/>
              <w:sz w:val="24"/>
              <w:szCs w:val="24"/>
            </w:rPr>
            <w:t>MANUEL DES PROCEDURES DU MINISTERE DES EAUX ET FORETS</w:t>
          </w:r>
        </w:p>
      </w:tc>
    </w:tr>
    <w:tr w:rsidR="001501AA" w14:paraId="587383BE" w14:textId="77777777" w:rsidTr="00D627C1">
      <w:trPr>
        <w:trHeight w:val="495"/>
        <w:jc w:val="center"/>
      </w:trPr>
      <w:tc>
        <w:tcPr>
          <w:tcW w:w="1555" w:type="dxa"/>
          <w:vMerge w:val="restart"/>
          <w:vAlign w:val="center"/>
        </w:tcPr>
        <w:p w14:paraId="13A828F4" w14:textId="77777777" w:rsidR="001501AA" w:rsidRDefault="0026526F" w:rsidP="00D627C1">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10FB2CC7" wp14:editId="0EF187EB">
                <wp:extent cx="781050" cy="590550"/>
                <wp:effectExtent l="19050" t="0" r="0" b="0"/>
                <wp:docPr id="69" name="Image 69" descr="Armoiries_de_la_Côte_d'Ivoire_de_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rmoiries_de_la_Côte_d'Ivoire_de_1964"/>
                        <pic:cNvPicPr>
                          <a:picLocks noChangeAspect="1" noChangeArrowheads="1"/>
                        </pic:cNvPicPr>
                      </pic:nvPicPr>
                      <pic:blipFill>
                        <a:blip r:embed="rId1"/>
                        <a:srcRect/>
                        <a:stretch>
                          <a:fillRect/>
                        </a:stretch>
                      </pic:blipFill>
                      <pic:spPr bwMode="auto">
                        <a:xfrm>
                          <a:off x="0" y="0"/>
                          <a:ext cx="781050" cy="590550"/>
                        </a:xfrm>
                        <a:prstGeom prst="rect">
                          <a:avLst/>
                        </a:prstGeom>
                        <a:noFill/>
                        <a:ln w="9525">
                          <a:noFill/>
                          <a:miter lim="800000"/>
                          <a:headEnd/>
                          <a:tailEnd/>
                        </a:ln>
                      </pic:spPr>
                    </pic:pic>
                  </a:graphicData>
                </a:graphic>
              </wp:inline>
            </w:drawing>
          </w:r>
        </w:p>
      </w:tc>
      <w:tc>
        <w:tcPr>
          <w:tcW w:w="5811" w:type="dxa"/>
          <w:vAlign w:val="center"/>
        </w:tcPr>
        <w:p w14:paraId="3537D063" w14:textId="77777777" w:rsidR="001501AA" w:rsidRDefault="001501AA" w:rsidP="00D700BB">
          <w:pPr>
            <w:jc w:val="center"/>
            <w:rPr>
              <w:rFonts w:ascii="Times New Roman" w:eastAsia="Times New Roman" w:hAnsi="Times New Roman" w:cs="Times New Roman"/>
              <w:b/>
            </w:rPr>
          </w:pPr>
          <w:r w:rsidRPr="001E3D2C">
            <w:rPr>
              <w:rFonts w:ascii="Times New Roman" w:eastAsia="Garamond" w:hAnsi="Times New Roman" w:cs="Times New Roman"/>
              <w:b/>
              <w:sz w:val="26"/>
              <w:szCs w:val="26"/>
            </w:rPr>
            <w:t>Procédures des Opérations Métiers</w:t>
          </w:r>
        </w:p>
      </w:tc>
      <w:tc>
        <w:tcPr>
          <w:tcW w:w="1200" w:type="dxa"/>
          <w:vMerge w:val="restart"/>
          <w:vAlign w:val="center"/>
        </w:tcPr>
        <w:p w14:paraId="39424533" w14:textId="77777777" w:rsidR="001501AA" w:rsidRDefault="001501AA" w:rsidP="00D700BB">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Version </w:t>
          </w:r>
          <w:r w:rsidR="00A35F82">
            <w:rPr>
              <w:rFonts w:ascii="Times New Roman" w:eastAsia="Times New Roman" w:hAnsi="Times New Roman" w:cs="Times New Roman"/>
              <w:color w:val="000000"/>
              <w:sz w:val="24"/>
              <w:szCs w:val="24"/>
            </w:rPr>
            <w:t>08</w:t>
          </w:r>
          <w:r>
            <w:rPr>
              <w:rFonts w:ascii="Times New Roman" w:eastAsia="Times New Roman" w:hAnsi="Times New Roman" w:cs="Times New Roman"/>
              <w:color w:val="000000"/>
              <w:sz w:val="24"/>
              <w:szCs w:val="24"/>
            </w:rPr>
            <w:t>/202</w:t>
          </w:r>
          <w:r w:rsidR="00A35F82">
            <w:rPr>
              <w:rFonts w:ascii="Times New Roman" w:eastAsia="Times New Roman" w:hAnsi="Times New Roman" w:cs="Times New Roman"/>
              <w:color w:val="000000"/>
              <w:sz w:val="24"/>
              <w:szCs w:val="24"/>
            </w:rPr>
            <w:t>1</w:t>
          </w:r>
        </w:p>
      </w:tc>
      <w:tc>
        <w:tcPr>
          <w:tcW w:w="1419" w:type="dxa"/>
          <w:vMerge w:val="restart"/>
          <w:vAlign w:val="center"/>
        </w:tcPr>
        <w:p w14:paraId="3E658A32" w14:textId="77777777" w:rsidR="001501AA" w:rsidRDefault="0026526F" w:rsidP="00D700BB">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2F7E9A2" wp14:editId="5BCACC95">
                <wp:extent cx="647700" cy="590550"/>
                <wp:effectExtent l="19050" t="0" r="0" b="0"/>
                <wp:docPr id="70" name="Image 70" descr="Ministère des Eaux et Forê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inistère des Eaux et Forêts |"/>
                        <pic:cNvPicPr>
                          <a:picLocks noChangeAspect="1" noChangeArrowheads="1"/>
                        </pic:cNvPicPr>
                      </pic:nvPicPr>
                      <pic:blipFill>
                        <a:blip r:embed="rId2"/>
                        <a:srcRect/>
                        <a:stretch>
                          <a:fillRect/>
                        </a:stretch>
                      </pic:blipFill>
                      <pic:spPr bwMode="auto">
                        <a:xfrm>
                          <a:off x="0" y="0"/>
                          <a:ext cx="647700" cy="590550"/>
                        </a:xfrm>
                        <a:prstGeom prst="rect">
                          <a:avLst/>
                        </a:prstGeom>
                        <a:noFill/>
                        <a:ln w="9525">
                          <a:noFill/>
                          <a:miter lim="800000"/>
                          <a:headEnd/>
                          <a:tailEnd/>
                        </a:ln>
                      </pic:spPr>
                    </pic:pic>
                  </a:graphicData>
                </a:graphic>
              </wp:inline>
            </w:drawing>
          </w:r>
        </w:p>
      </w:tc>
    </w:tr>
    <w:tr w:rsidR="001501AA" w:rsidRPr="002C0C7F" w14:paraId="7F789DC4" w14:textId="77777777" w:rsidTr="00D627C1">
      <w:trPr>
        <w:trHeight w:val="288"/>
        <w:jc w:val="center"/>
      </w:trPr>
      <w:tc>
        <w:tcPr>
          <w:tcW w:w="1555" w:type="dxa"/>
          <w:vMerge/>
          <w:vAlign w:val="center"/>
        </w:tcPr>
        <w:p w14:paraId="6291F939" w14:textId="77777777" w:rsidR="001501AA" w:rsidRPr="002C0C7F" w:rsidRDefault="001501AA" w:rsidP="00D700BB">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811" w:type="dxa"/>
          <w:vAlign w:val="center"/>
        </w:tcPr>
        <w:p w14:paraId="1512DA73" w14:textId="77777777" w:rsidR="001501AA" w:rsidRPr="002C0C7F" w:rsidRDefault="001501AA" w:rsidP="00453A7E">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sz w:val="24"/>
              <w:szCs w:val="24"/>
            </w:rPr>
          </w:pPr>
          <w:r w:rsidRPr="003E7FBA">
            <w:rPr>
              <w:rFonts w:ascii="Times New Roman" w:hAnsi="Times New Roman" w:cs="Times New Roman"/>
              <w:sz w:val="20"/>
              <w:lang w:eastAsia="en-US"/>
            </w:rPr>
            <w:t xml:space="preserve">Procédures </w:t>
          </w:r>
          <w:r w:rsidR="00D627C1" w:rsidRPr="003E7FBA">
            <w:rPr>
              <w:rFonts w:ascii="Times New Roman" w:hAnsi="Times New Roman" w:cs="Times New Roman"/>
              <w:sz w:val="20"/>
              <w:lang w:eastAsia="en-US"/>
            </w:rPr>
            <w:t>d</w:t>
          </w:r>
          <w:r w:rsidRPr="003E7FBA">
            <w:rPr>
              <w:rFonts w:ascii="Times New Roman" w:hAnsi="Times New Roman" w:cs="Times New Roman"/>
              <w:sz w:val="20"/>
              <w:lang w:eastAsia="en-US"/>
            </w:rPr>
            <w:t xml:space="preserve">es Opérations </w:t>
          </w:r>
          <w:r w:rsidR="00D627C1" w:rsidRPr="003E7FBA">
            <w:rPr>
              <w:rFonts w:ascii="Times New Roman" w:hAnsi="Times New Roman" w:cs="Times New Roman"/>
              <w:sz w:val="20"/>
              <w:lang w:eastAsia="en-US"/>
            </w:rPr>
            <w:t>d</w:t>
          </w:r>
          <w:r w:rsidRPr="003E7FBA">
            <w:rPr>
              <w:rFonts w:ascii="Times New Roman" w:hAnsi="Times New Roman" w:cs="Times New Roman"/>
              <w:sz w:val="20"/>
              <w:lang w:eastAsia="en-US"/>
            </w:rPr>
            <w:t xml:space="preserve">e Commandement </w:t>
          </w:r>
          <w:r w:rsidR="00D627C1" w:rsidRPr="003E7FBA">
            <w:rPr>
              <w:rFonts w:ascii="Times New Roman" w:hAnsi="Times New Roman" w:cs="Times New Roman"/>
              <w:sz w:val="20"/>
              <w:lang w:eastAsia="en-US"/>
            </w:rPr>
            <w:t>d</w:t>
          </w:r>
          <w:r w:rsidRPr="003E7FBA">
            <w:rPr>
              <w:rFonts w:ascii="Times New Roman" w:hAnsi="Times New Roman" w:cs="Times New Roman"/>
              <w:sz w:val="20"/>
              <w:lang w:eastAsia="en-US"/>
            </w:rPr>
            <w:t xml:space="preserve">es Eaux </w:t>
          </w:r>
          <w:r w:rsidR="00D627C1" w:rsidRPr="003E7FBA">
            <w:rPr>
              <w:rFonts w:ascii="Times New Roman" w:hAnsi="Times New Roman" w:cs="Times New Roman"/>
              <w:sz w:val="20"/>
              <w:lang w:eastAsia="en-US"/>
            </w:rPr>
            <w:t>e</w:t>
          </w:r>
          <w:r w:rsidRPr="003E7FBA">
            <w:rPr>
              <w:rFonts w:ascii="Times New Roman" w:hAnsi="Times New Roman" w:cs="Times New Roman"/>
              <w:sz w:val="20"/>
              <w:lang w:eastAsia="en-US"/>
            </w:rPr>
            <w:t>t Forêts</w:t>
          </w:r>
          <w:r w:rsidRPr="002C0C7F">
            <w:rPr>
              <w:rFonts w:ascii="Times New Roman" w:hAnsi="Times New Roman" w:cs="Times New Roman"/>
            </w:rPr>
            <w:t xml:space="preserve"> </w:t>
          </w:r>
        </w:p>
      </w:tc>
      <w:tc>
        <w:tcPr>
          <w:tcW w:w="1200" w:type="dxa"/>
          <w:vMerge/>
          <w:vAlign w:val="center"/>
        </w:tcPr>
        <w:p w14:paraId="0F531FFC" w14:textId="77777777" w:rsidR="001501AA" w:rsidRPr="002C0C7F" w:rsidRDefault="001501AA" w:rsidP="00D700B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19" w:type="dxa"/>
          <w:vMerge/>
          <w:vAlign w:val="center"/>
        </w:tcPr>
        <w:p w14:paraId="02FEAE7D" w14:textId="77777777" w:rsidR="001501AA" w:rsidRPr="002C0C7F" w:rsidRDefault="001501AA" w:rsidP="00D700B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bl>
  <w:p w14:paraId="5149566D" w14:textId="77777777" w:rsidR="001501AA" w:rsidRPr="002C0C7F" w:rsidRDefault="001501AA">
    <w:pPr>
      <w:pStyle w:val="En-tte"/>
      <w:rPr>
        <w:rFonts w:ascii="Times New Roman" w:hAnsi="Times New Roman" w:cs="Times New Roman"/>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38111" w14:textId="77777777" w:rsidR="001501AA" w:rsidRDefault="001501AA">
    <w:pPr>
      <w:widowControl w:val="0"/>
      <w:pBdr>
        <w:top w:val="nil"/>
        <w:left w:val="nil"/>
        <w:bottom w:val="nil"/>
        <w:right w:val="nil"/>
        <w:between w:val="nil"/>
      </w:pBdr>
      <w:spacing w:after="0" w:line="276" w:lineRule="auto"/>
      <w:rPr>
        <w:color w:val="000000"/>
        <w:sz w:val="24"/>
        <w:szCs w:val="24"/>
      </w:rPr>
    </w:pPr>
  </w:p>
  <w:tbl>
    <w:tblPr>
      <w:tblW w:w="100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8"/>
      <w:gridCol w:w="5672"/>
      <w:gridCol w:w="1202"/>
      <w:gridCol w:w="1429"/>
    </w:tblGrid>
    <w:tr w:rsidR="001501AA" w14:paraId="44FEA94B" w14:textId="77777777">
      <w:trPr>
        <w:trHeight w:val="238"/>
        <w:jc w:val="center"/>
      </w:trPr>
      <w:tc>
        <w:tcPr>
          <w:tcW w:w="10051" w:type="dxa"/>
          <w:gridSpan w:val="4"/>
          <w:vAlign w:val="center"/>
        </w:tcPr>
        <w:p w14:paraId="5ACB5166" w14:textId="77777777" w:rsidR="001501AA" w:rsidRDefault="001501AA" w:rsidP="00F3195E">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sz w:val="2"/>
              <w:szCs w:val="2"/>
            </w:rPr>
          </w:pPr>
          <w:r>
            <w:rPr>
              <w:rFonts w:ascii="Times New Roman" w:eastAsia="Times New Roman" w:hAnsi="Times New Roman" w:cs="Times New Roman"/>
              <w:b/>
              <w:color w:val="000000"/>
              <w:sz w:val="24"/>
              <w:szCs w:val="24"/>
            </w:rPr>
            <w:t>MANUEL DES PROCEDURES DU MINISTERE DES EAUX ET FORETS</w:t>
          </w:r>
        </w:p>
      </w:tc>
    </w:tr>
    <w:tr w:rsidR="001501AA" w14:paraId="00C3F14C" w14:textId="77777777">
      <w:trPr>
        <w:trHeight w:val="349"/>
        <w:jc w:val="center"/>
      </w:trPr>
      <w:tc>
        <w:tcPr>
          <w:tcW w:w="1748" w:type="dxa"/>
          <w:vMerge w:val="restart"/>
          <w:vAlign w:val="center"/>
        </w:tcPr>
        <w:p w14:paraId="78B18A05" w14:textId="77777777" w:rsidR="001501AA" w:rsidRDefault="0026526F" w:rsidP="00F3195E">
          <w:pPr>
            <w:pBdr>
              <w:top w:val="nil"/>
              <w:left w:val="nil"/>
              <w:bottom w:val="nil"/>
              <w:right w:val="nil"/>
              <w:between w:val="nil"/>
            </w:pBdr>
            <w:tabs>
              <w:tab w:val="center" w:pos="4536"/>
              <w:tab w:val="right" w:pos="9072"/>
            </w:tabs>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0E175D14" wp14:editId="315A7FCA">
                <wp:extent cx="781050" cy="590550"/>
                <wp:effectExtent l="19050" t="0" r="0" b="0"/>
                <wp:docPr id="71" name="Image 71" descr="Armoiries_de_la_Côte_d'Ivoire_de_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rmoiries_de_la_Côte_d'Ivoire_de_1964"/>
                        <pic:cNvPicPr>
                          <a:picLocks noChangeAspect="1" noChangeArrowheads="1"/>
                        </pic:cNvPicPr>
                      </pic:nvPicPr>
                      <pic:blipFill>
                        <a:blip r:embed="rId1"/>
                        <a:srcRect/>
                        <a:stretch>
                          <a:fillRect/>
                        </a:stretch>
                      </pic:blipFill>
                      <pic:spPr bwMode="auto">
                        <a:xfrm>
                          <a:off x="0" y="0"/>
                          <a:ext cx="781050" cy="590550"/>
                        </a:xfrm>
                        <a:prstGeom prst="rect">
                          <a:avLst/>
                        </a:prstGeom>
                        <a:noFill/>
                        <a:ln w="9525">
                          <a:noFill/>
                          <a:miter lim="800000"/>
                          <a:headEnd/>
                          <a:tailEnd/>
                        </a:ln>
                      </pic:spPr>
                    </pic:pic>
                  </a:graphicData>
                </a:graphic>
              </wp:inline>
            </w:drawing>
          </w:r>
        </w:p>
      </w:tc>
      <w:tc>
        <w:tcPr>
          <w:tcW w:w="5672" w:type="dxa"/>
          <w:vAlign w:val="center"/>
        </w:tcPr>
        <w:p w14:paraId="4E08D19C" w14:textId="77777777" w:rsidR="001501AA" w:rsidRDefault="001501AA" w:rsidP="00F3195E">
          <w:pPr>
            <w:jc w:val="center"/>
            <w:rPr>
              <w:rFonts w:ascii="Times New Roman" w:eastAsia="Times New Roman" w:hAnsi="Times New Roman" w:cs="Times New Roman"/>
              <w:b/>
            </w:rPr>
          </w:pPr>
          <w:r w:rsidRPr="001E3D2C">
            <w:rPr>
              <w:rFonts w:ascii="Times New Roman" w:eastAsia="Garamond" w:hAnsi="Times New Roman" w:cs="Times New Roman"/>
              <w:b/>
              <w:sz w:val="26"/>
              <w:szCs w:val="26"/>
            </w:rPr>
            <w:t xml:space="preserve">Procédures des Opérations </w:t>
          </w:r>
          <w:r w:rsidR="00717065">
            <w:rPr>
              <w:rFonts w:ascii="Times New Roman" w:eastAsia="Garamond" w:hAnsi="Times New Roman" w:cs="Times New Roman"/>
              <w:b/>
              <w:sz w:val="26"/>
              <w:szCs w:val="26"/>
            </w:rPr>
            <w:t xml:space="preserve">des </w:t>
          </w:r>
          <w:r w:rsidRPr="001E3D2C">
            <w:rPr>
              <w:rFonts w:ascii="Times New Roman" w:eastAsia="Garamond" w:hAnsi="Times New Roman" w:cs="Times New Roman"/>
              <w:b/>
              <w:sz w:val="26"/>
              <w:szCs w:val="26"/>
            </w:rPr>
            <w:t>Métiers</w:t>
          </w:r>
        </w:p>
      </w:tc>
      <w:tc>
        <w:tcPr>
          <w:tcW w:w="1202" w:type="dxa"/>
          <w:vMerge w:val="restart"/>
          <w:vAlign w:val="center"/>
        </w:tcPr>
        <w:p w14:paraId="435E27D0" w14:textId="77777777" w:rsidR="001501AA" w:rsidRDefault="001501AA" w:rsidP="00F3195E">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Version </w:t>
          </w:r>
          <w:r w:rsidR="00A35F82">
            <w:rPr>
              <w:rFonts w:ascii="Times New Roman" w:eastAsia="Times New Roman" w:hAnsi="Times New Roman" w:cs="Times New Roman"/>
              <w:color w:val="000000"/>
              <w:sz w:val="24"/>
              <w:szCs w:val="24"/>
            </w:rPr>
            <w:t>08</w:t>
          </w:r>
          <w:r>
            <w:rPr>
              <w:rFonts w:ascii="Times New Roman" w:eastAsia="Times New Roman" w:hAnsi="Times New Roman" w:cs="Times New Roman"/>
              <w:color w:val="000000"/>
              <w:sz w:val="24"/>
              <w:szCs w:val="24"/>
            </w:rPr>
            <w:t>/202</w:t>
          </w:r>
          <w:r w:rsidR="00A35F82">
            <w:rPr>
              <w:rFonts w:ascii="Times New Roman" w:eastAsia="Times New Roman" w:hAnsi="Times New Roman" w:cs="Times New Roman"/>
              <w:color w:val="000000"/>
              <w:sz w:val="24"/>
              <w:szCs w:val="24"/>
            </w:rPr>
            <w:t>1</w:t>
          </w:r>
        </w:p>
      </w:tc>
      <w:tc>
        <w:tcPr>
          <w:tcW w:w="1429" w:type="dxa"/>
          <w:vMerge w:val="restart"/>
          <w:vAlign w:val="center"/>
        </w:tcPr>
        <w:p w14:paraId="0E2A1DBF" w14:textId="77777777" w:rsidR="001501AA" w:rsidRDefault="0026526F" w:rsidP="00F3195E">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7E532B5" wp14:editId="2ED75127">
                <wp:extent cx="647700" cy="590550"/>
                <wp:effectExtent l="19050" t="0" r="0" b="0"/>
                <wp:docPr id="72" name="Image 72" descr="Ministère des Eaux et Forê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inistère des Eaux et Forêts |"/>
                        <pic:cNvPicPr>
                          <a:picLocks noChangeAspect="1" noChangeArrowheads="1"/>
                        </pic:cNvPicPr>
                      </pic:nvPicPr>
                      <pic:blipFill>
                        <a:blip r:embed="rId2"/>
                        <a:srcRect/>
                        <a:stretch>
                          <a:fillRect/>
                        </a:stretch>
                      </pic:blipFill>
                      <pic:spPr bwMode="auto">
                        <a:xfrm>
                          <a:off x="0" y="0"/>
                          <a:ext cx="647700" cy="590550"/>
                        </a:xfrm>
                        <a:prstGeom prst="rect">
                          <a:avLst/>
                        </a:prstGeom>
                        <a:noFill/>
                        <a:ln w="9525">
                          <a:noFill/>
                          <a:miter lim="800000"/>
                          <a:headEnd/>
                          <a:tailEnd/>
                        </a:ln>
                      </pic:spPr>
                    </pic:pic>
                  </a:graphicData>
                </a:graphic>
              </wp:inline>
            </w:drawing>
          </w:r>
        </w:p>
      </w:tc>
    </w:tr>
    <w:tr w:rsidR="001501AA" w14:paraId="1C3BA8E6" w14:textId="77777777">
      <w:trPr>
        <w:trHeight w:val="203"/>
        <w:jc w:val="center"/>
      </w:trPr>
      <w:tc>
        <w:tcPr>
          <w:tcW w:w="1748" w:type="dxa"/>
          <w:vMerge/>
          <w:vAlign w:val="center"/>
        </w:tcPr>
        <w:p w14:paraId="780C99F7" w14:textId="77777777" w:rsidR="001501AA" w:rsidRDefault="001501AA" w:rsidP="00F3195E">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672" w:type="dxa"/>
          <w:vAlign w:val="center"/>
        </w:tcPr>
        <w:p w14:paraId="167BA321" w14:textId="77777777" w:rsidR="001501AA" w:rsidRDefault="001501AA" w:rsidP="00453A7E">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sz w:val="24"/>
              <w:szCs w:val="24"/>
            </w:rPr>
          </w:pPr>
          <w:r w:rsidRPr="003E7FBA">
            <w:rPr>
              <w:rFonts w:ascii="Trebuchet MS" w:hAnsi="Trebuchet MS"/>
              <w:sz w:val="20"/>
              <w:lang w:eastAsia="en-US"/>
            </w:rPr>
            <w:t xml:space="preserve">Opérations </w:t>
          </w:r>
          <w:r w:rsidR="00717065" w:rsidRPr="003E7FBA">
            <w:rPr>
              <w:rFonts w:ascii="Trebuchet MS" w:hAnsi="Trebuchet MS"/>
              <w:sz w:val="20"/>
              <w:lang w:eastAsia="en-US"/>
            </w:rPr>
            <w:t>d</w:t>
          </w:r>
          <w:r w:rsidRPr="003E7FBA">
            <w:rPr>
              <w:rFonts w:ascii="Trebuchet MS" w:hAnsi="Trebuchet MS"/>
              <w:sz w:val="20"/>
              <w:lang w:eastAsia="en-US"/>
            </w:rPr>
            <w:t xml:space="preserve">e Commandement </w:t>
          </w:r>
          <w:r w:rsidR="00717065" w:rsidRPr="003E7FBA">
            <w:rPr>
              <w:rFonts w:ascii="Trebuchet MS" w:hAnsi="Trebuchet MS"/>
              <w:sz w:val="20"/>
              <w:lang w:eastAsia="en-US"/>
            </w:rPr>
            <w:t>d</w:t>
          </w:r>
          <w:r w:rsidRPr="003E7FBA">
            <w:rPr>
              <w:rFonts w:ascii="Trebuchet MS" w:hAnsi="Trebuchet MS"/>
              <w:sz w:val="20"/>
              <w:lang w:eastAsia="en-US"/>
            </w:rPr>
            <w:t xml:space="preserve">es Eaux </w:t>
          </w:r>
          <w:r w:rsidR="00717065" w:rsidRPr="003E7FBA">
            <w:rPr>
              <w:rFonts w:ascii="Trebuchet MS" w:hAnsi="Trebuchet MS"/>
              <w:sz w:val="20"/>
              <w:lang w:eastAsia="en-US"/>
            </w:rPr>
            <w:t>e</w:t>
          </w:r>
          <w:r w:rsidRPr="003E7FBA">
            <w:rPr>
              <w:rFonts w:ascii="Trebuchet MS" w:hAnsi="Trebuchet MS"/>
              <w:sz w:val="20"/>
              <w:lang w:eastAsia="en-US"/>
            </w:rPr>
            <w:t>t Forêts</w:t>
          </w:r>
        </w:p>
      </w:tc>
      <w:tc>
        <w:tcPr>
          <w:tcW w:w="1202" w:type="dxa"/>
          <w:vMerge/>
          <w:vAlign w:val="center"/>
        </w:tcPr>
        <w:p w14:paraId="202DD486" w14:textId="77777777" w:rsidR="001501AA" w:rsidRDefault="001501AA" w:rsidP="00F3195E">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29" w:type="dxa"/>
          <w:vMerge/>
          <w:vAlign w:val="center"/>
        </w:tcPr>
        <w:p w14:paraId="193EE09D" w14:textId="77777777" w:rsidR="001501AA" w:rsidRDefault="001501AA" w:rsidP="00F3195E">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bl>
  <w:p w14:paraId="37CB4C6F" w14:textId="77777777" w:rsidR="001501AA" w:rsidRDefault="001501AA">
    <w:pPr>
      <w:pBdr>
        <w:top w:val="nil"/>
        <w:left w:val="nil"/>
        <w:bottom w:val="nil"/>
        <w:right w:val="nil"/>
        <w:between w:val="nil"/>
      </w:pBdr>
      <w:tabs>
        <w:tab w:val="center" w:pos="4536"/>
        <w:tab w:val="right" w:pos="9072"/>
      </w:tabs>
      <w:spacing w:after="0" w:line="240" w:lineRule="auto"/>
      <w:rPr>
        <w:color w:val="000000"/>
        <w:sz w:val="24"/>
        <w:szCs w:val="24"/>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7"/>
      <w:gridCol w:w="5635"/>
      <w:gridCol w:w="1194"/>
      <w:gridCol w:w="1419"/>
    </w:tblGrid>
    <w:tr w:rsidR="001501AA" w14:paraId="7AA9AF7E" w14:textId="77777777" w:rsidTr="00AF6F98">
      <w:trPr>
        <w:trHeight w:val="338"/>
        <w:jc w:val="center"/>
      </w:trPr>
      <w:tc>
        <w:tcPr>
          <w:tcW w:w="9985" w:type="dxa"/>
          <w:gridSpan w:val="4"/>
          <w:vAlign w:val="center"/>
        </w:tcPr>
        <w:p w14:paraId="6B42BF16" w14:textId="77777777" w:rsidR="001501AA" w:rsidRDefault="001501AA" w:rsidP="00B20E97">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sz w:val="2"/>
              <w:szCs w:val="2"/>
            </w:rPr>
          </w:pPr>
          <w:r>
            <w:rPr>
              <w:rFonts w:ascii="Times New Roman" w:eastAsia="Times New Roman" w:hAnsi="Times New Roman" w:cs="Times New Roman"/>
              <w:b/>
              <w:color w:val="000000"/>
              <w:sz w:val="24"/>
              <w:szCs w:val="24"/>
            </w:rPr>
            <w:t>MANUEL DES PROCEDURES DU MINISTERE DES EAUX ET FORETS</w:t>
          </w:r>
        </w:p>
      </w:tc>
    </w:tr>
    <w:tr w:rsidR="001501AA" w14:paraId="7A9E117D" w14:textId="77777777" w:rsidTr="00AF6F98">
      <w:trPr>
        <w:trHeight w:val="495"/>
        <w:jc w:val="center"/>
      </w:trPr>
      <w:tc>
        <w:tcPr>
          <w:tcW w:w="1737" w:type="dxa"/>
          <w:vMerge w:val="restart"/>
          <w:vAlign w:val="center"/>
        </w:tcPr>
        <w:p w14:paraId="5ABE6264" w14:textId="77777777" w:rsidR="001501AA" w:rsidRDefault="0026526F" w:rsidP="00D700BB">
          <w:pPr>
            <w:pBdr>
              <w:top w:val="nil"/>
              <w:left w:val="nil"/>
              <w:bottom w:val="nil"/>
              <w:right w:val="nil"/>
              <w:between w:val="nil"/>
            </w:pBdr>
            <w:tabs>
              <w:tab w:val="center" w:pos="4536"/>
              <w:tab w:val="right" w:pos="9072"/>
            </w:tabs>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15510157" wp14:editId="5FAD149C">
                <wp:extent cx="781050" cy="590550"/>
                <wp:effectExtent l="19050" t="0" r="0" b="0"/>
                <wp:docPr id="74" name="Image 74" descr="Armoiries_de_la_Côte_d'Ivoire_de_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rmoiries_de_la_Côte_d'Ivoire_de_1964"/>
                        <pic:cNvPicPr>
                          <a:picLocks noChangeAspect="1" noChangeArrowheads="1"/>
                        </pic:cNvPicPr>
                      </pic:nvPicPr>
                      <pic:blipFill>
                        <a:blip r:embed="rId1"/>
                        <a:srcRect/>
                        <a:stretch>
                          <a:fillRect/>
                        </a:stretch>
                      </pic:blipFill>
                      <pic:spPr bwMode="auto">
                        <a:xfrm>
                          <a:off x="0" y="0"/>
                          <a:ext cx="781050" cy="590550"/>
                        </a:xfrm>
                        <a:prstGeom prst="rect">
                          <a:avLst/>
                        </a:prstGeom>
                        <a:noFill/>
                        <a:ln w="9525">
                          <a:noFill/>
                          <a:miter lim="800000"/>
                          <a:headEnd/>
                          <a:tailEnd/>
                        </a:ln>
                      </pic:spPr>
                    </pic:pic>
                  </a:graphicData>
                </a:graphic>
              </wp:inline>
            </w:drawing>
          </w:r>
        </w:p>
      </w:tc>
      <w:tc>
        <w:tcPr>
          <w:tcW w:w="5635" w:type="dxa"/>
          <w:vAlign w:val="center"/>
        </w:tcPr>
        <w:p w14:paraId="54D18CA4" w14:textId="77777777" w:rsidR="001501AA" w:rsidRDefault="001501AA" w:rsidP="00D700BB">
          <w:pPr>
            <w:jc w:val="center"/>
            <w:rPr>
              <w:rFonts w:ascii="Times New Roman" w:eastAsia="Times New Roman" w:hAnsi="Times New Roman" w:cs="Times New Roman"/>
              <w:b/>
            </w:rPr>
          </w:pPr>
          <w:r w:rsidRPr="001E3D2C">
            <w:rPr>
              <w:rFonts w:ascii="Times New Roman" w:eastAsia="Garamond" w:hAnsi="Times New Roman" w:cs="Times New Roman"/>
              <w:b/>
              <w:sz w:val="26"/>
              <w:szCs w:val="26"/>
            </w:rPr>
            <w:t>Procédures des Opérations Métiers</w:t>
          </w:r>
        </w:p>
      </w:tc>
      <w:tc>
        <w:tcPr>
          <w:tcW w:w="1194" w:type="dxa"/>
          <w:vMerge w:val="restart"/>
          <w:vAlign w:val="center"/>
        </w:tcPr>
        <w:p w14:paraId="060D4227" w14:textId="77777777" w:rsidR="001501AA" w:rsidRDefault="001501AA" w:rsidP="00D700BB">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Version </w:t>
          </w:r>
          <w:r w:rsidR="00563698">
            <w:rPr>
              <w:rFonts w:ascii="Times New Roman" w:eastAsia="Times New Roman" w:hAnsi="Times New Roman" w:cs="Times New Roman"/>
              <w:color w:val="000000"/>
              <w:sz w:val="24"/>
              <w:szCs w:val="24"/>
            </w:rPr>
            <w:t>08</w:t>
          </w:r>
          <w:r>
            <w:rPr>
              <w:rFonts w:ascii="Times New Roman" w:eastAsia="Times New Roman" w:hAnsi="Times New Roman" w:cs="Times New Roman"/>
              <w:color w:val="000000"/>
              <w:sz w:val="24"/>
              <w:szCs w:val="24"/>
            </w:rPr>
            <w:t>/202</w:t>
          </w:r>
          <w:r w:rsidR="00563698">
            <w:rPr>
              <w:rFonts w:ascii="Times New Roman" w:eastAsia="Times New Roman" w:hAnsi="Times New Roman" w:cs="Times New Roman"/>
              <w:color w:val="000000"/>
              <w:sz w:val="24"/>
              <w:szCs w:val="24"/>
            </w:rPr>
            <w:t>1</w:t>
          </w:r>
        </w:p>
      </w:tc>
      <w:tc>
        <w:tcPr>
          <w:tcW w:w="1419" w:type="dxa"/>
          <w:vMerge w:val="restart"/>
          <w:vAlign w:val="center"/>
        </w:tcPr>
        <w:p w14:paraId="45AF8C16" w14:textId="77777777" w:rsidR="001501AA" w:rsidRDefault="0026526F" w:rsidP="00D700BB">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DFC92BF" wp14:editId="2D965658">
                <wp:extent cx="647700" cy="590550"/>
                <wp:effectExtent l="19050" t="0" r="0" b="0"/>
                <wp:docPr id="75" name="Image 75" descr="Ministère des Eaux et Forê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inistère des Eaux et Forêts |"/>
                        <pic:cNvPicPr>
                          <a:picLocks noChangeAspect="1" noChangeArrowheads="1"/>
                        </pic:cNvPicPr>
                      </pic:nvPicPr>
                      <pic:blipFill>
                        <a:blip r:embed="rId2"/>
                        <a:srcRect/>
                        <a:stretch>
                          <a:fillRect/>
                        </a:stretch>
                      </pic:blipFill>
                      <pic:spPr bwMode="auto">
                        <a:xfrm>
                          <a:off x="0" y="0"/>
                          <a:ext cx="647700" cy="590550"/>
                        </a:xfrm>
                        <a:prstGeom prst="rect">
                          <a:avLst/>
                        </a:prstGeom>
                        <a:noFill/>
                        <a:ln w="9525">
                          <a:noFill/>
                          <a:miter lim="800000"/>
                          <a:headEnd/>
                          <a:tailEnd/>
                        </a:ln>
                      </pic:spPr>
                    </pic:pic>
                  </a:graphicData>
                </a:graphic>
              </wp:inline>
            </w:drawing>
          </w:r>
        </w:p>
      </w:tc>
    </w:tr>
    <w:tr w:rsidR="001501AA" w14:paraId="5D8B02D8" w14:textId="77777777" w:rsidTr="00AF6F98">
      <w:trPr>
        <w:trHeight w:val="288"/>
        <w:jc w:val="center"/>
      </w:trPr>
      <w:tc>
        <w:tcPr>
          <w:tcW w:w="1737" w:type="dxa"/>
          <w:vMerge/>
          <w:vAlign w:val="center"/>
        </w:tcPr>
        <w:p w14:paraId="1D11DF06" w14:textId="77777777" w:rsidR="001501AA" w:rsidRDefault="001501AA" w:rsidP="00D700BB">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635" w:type="dxa"/>
          <w:vAlign w:val="center"/>
        </w:tcPr>
        <w:p w14:paraId="51A5B156" w14:textId="77777777" w:rsidR="001501AA" w:rsidRDefault="00197071" w:rsidP="00D700BB">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sz w:val="24"/>
              <w:szCs w:val="24"/>
            </w:rPr>
          </w:pPr>
          <w:r>
            <w:rPr>
              <w:rFonts w:ascii="Trebuchet MS" w:hAnsi="Trebuchet MS"/>
              <w:sz w:val="20"/>
              <w:lang w:eastAsia="en-US"/>
            </w:rPr>
            <w:t xml:space="preserve">Procédures de </w:t>
          </w:r>
          <w:r w:rsidRPr="003E7FBA">
            <w:rPr>
              <w:rFonts w:ascii="Trebuchet MS" w:hAnsi="Trebuchet MS"/>
              <w:sz w:val="20"/>
              <w:lang w:eastAsia="en-US"/>
            </w:rPr>
            <w:t>Gestion de</w:t>
          </w:r>
          <w:r>
            <w:rPr>
              <w:rFonts w:ascii="Trebuchet MS" w:hAnsi="Trebuchet MS"/>
              <w:sz w:val="20"/>
              <w:lang w:eastAsia="en-US"/>
            </w:rPr>
            <w:t>s</w:t>
          </w:r>
          <w:r w:rsidRPr="003E7FBA">
            <w:rPr>
              <w:rFonts w:ascii="Trebuchet MS" w:hAnsi="Trebuchet MS"/>
              <w:sz w:val="20"/>
              <w:lang w:eastAsia="en-US"/>
            </w:rPr>
            <w:t xml:space="preserve"> </w:t>
          </w:r>
          <w:r w:rsidR="00526C82">
            <w:rPr>
              <w:rFonts w:ascii="Trebuchet MS" w:hAnsi="Trebuchet MS"/>
              <w:sz w:val="20"/>
              <w:lang w:eastAsia="en-US"/>
            </w:rPr>
            <w:t>F</w:t>
          </w:r>
          <w:r>
            <w:rPr>
              <w:rFonts w:ascii="Trebuchet MS" w:hAnsi="Trebuchet MS"/>
              <w:sz w:val="20"/>
              <w:lang w:eastAsia="en-US"/>
            </w:rPr>
            <w:t>orêts et la</w:t>
          </w:r>
          <w:r w:rsidRPr="003E7FBA">
            <w:rPr>
              <w:rFonts w:ascii="Trebuchet MS" w:hAnsi="Trebuchet MS"/>
              <w:sz w:val="20"/>
              <w:lang w:eastAsia="en-US"/>
            </w:rPr>
            <w:t xml:space="preserve"> Faune</w:t>
          </w:r>
        </w:p>
      </w:tc>
      <w:tc>
        <w:tcPr>
          <w:tcW w:w="1194" w:type="dxa"/>
          <w:vMerge/>
          <w:vAlign w:val="center"/>
        </w:tcPr>
        <w:p w14:paraId="5C910702" w14:textId="77777777" w:rsidR="001501AA" w:rsidRDefault="001501AA" w:rsidP="00D700B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19" w:type="dxa"/>
          <w:vMerge/>
          <w:vAlign w:val="center"/>
        </w:tcPr>
        <w:p w14:paraId="42C6BE9A" w14:textId="77777777" w:rsidR="001501AA" w:rsidRDefault="001501AA" w:rsidP="00D700B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bl>
  <w:p w14:paraId="38F8FDB3" w14:textId="77777777" w:rsidR="001501AA" w:rsidRDefault="001501AA">
    <w:pPr>
      <w:pStyle w:val="En-tte"/>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EFF49" w14:textId="77777777" w:rsidR="001501AA" w:rsidRDefault="001501AA">
    <w:pPr>
      <w:widowControl w:val="0"/>
      <w:pBdr>
        <w:top w:val="nil"/>
        <w:left w:val="nil"/>
        <w:bottom w:val="nil"/>
        <w:right w:val="nil"/>
        <w:between w:val="nil"/>
      </w:pBdr>
      <w:spacing w:after="0" w:line="276" w:lineRule="auto"/>
      <w:rPr>
        <w:color w:val="000000"/>
        <w:sz w:val="24"/>
        <w:szCs w:val="24"/>
      </w:rPr>
    </w:pPr>
  </w:p>
  <w:tbl>
    <w:tblPr>
      <w:tblW w:w="100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8"/>
      <w:gridCol w:w="5672"/>
      <w:gridCol w:w="1202"/>
      <w:gridCol w:w="1429"/>
    </w:tblGrid>
    <w:tr w:rsidR="001501AA" w14:paraId="15EFCA49" w14:textId="77777777">
      <w:trPr>
        <w:trHeight w:val="238"/>
        <w:jc w:val="center"/>
      </w:trPr>
      <w:tc>
        <w:tcPr>
          <w:tcW w:w="10051" w:type="dxa"/>
          <w:gridSpan w:val="4"/>
          <w:vAlign w:val="center"/>
        </w:tcPr>
        <w:p w14:paraId="50C44DF7" w14:textId="77777777" w:rsidR="001501AA" w:rsidRDefault="001501AA" w:rsidP="00F3195E">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sz w:val="2"/>
              <w:szCs w:val="2"/>
            </w:rPr>
          </w:pPr>
          <w:bookmarkStart w:id="1337" w:name="_Hlk78002799"/>
          <w:r>
            <w:rPr>
              <w:rFonts w:ascii="Times New Roman" w:eastAsia="Times New Roman" w:hAnsi="Times New Roman" w:cs="Times New Roman"/>
              <w:b/>
              <w:color w:val="000000"/>
              <w:sz w:val="24"/>
              <w:szCs w:val="24"/>
            </w:rPr>
            <w:t>MANUEL DES PROCEDURES DU MINISTERE DES EAUX ET FORETS</w:t>
          </w:r>
        </w:p>
      </w:tc>
    </w:tr>
    <w:tr w:rsidR="001501AA" w14:paraId="55B1F583" w14:textId="77777777">
      <w:trPr>
        <w:trHeight w:val="349"/>
        <w:jc w:val="center"/>
      </w:trPr>
      <w:tc>
        <w:tcPr>
          <w:tcW w:w="1748" w:type="dxa"/>
          <w:vMerge w:val="restart"/>
          <w:vAlign w:val="center"/>
        </w:tcPr>
        <w:p w14:paraId="2B3005EC" w14:textId="77777777" w:rsidR="001501AA" w:rsidRDefault="0026526F" w:rsidP="00F3195E">
          <w:pPr>
            <w:pBdr>
              <w:top w:val="nil"/>
              <w:left w:val="nil"/>
              <w:bottom w:val="nil"/>
              <w:right w:val="nil"/>
              <w:between w:val="nil"/>
            </w:pBdr>
            <w:tabs>
              <w:tab w:val="center" w:pos="4536"/>
              <w:tab w:val="right" w:pos="9072"/>
            </w:tabs>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7B7B4734" wp14:editId="4367A2E8">
                <wp:extent cx="781050" cy="590550"/>
                <wp:effectExtent l="19050" t="0" r="0" b="0"/>
                <wp:docPr id="76" name="Image 76" descr="Armoiries_de_la_Côte_d'Ivoire_de_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rmoiries_de_la_Côte_d'Ivoire_de_1964"/>
                        <pic:cNvPicPr>
                          <a:picLocks noChangeAspect="1" noChangeArrowheads="1"/>
                        </pic:cNvPicPr>
                      </pic:nvPicPr>
                      <pic:blipFill>
                        <a:blip r:embed="rId1"/>
                        <a:srcRect/>
                        <a:stretch>
                          <a:fillRect/>
                        </a:stretch>
                      </pic:blipFill>
                      <pic:spPr bwMode="auto">
                        <a:xfrm>
                          <a:off x="0" y="0"/>
                          <a:ext cx="781050" cy="590550"/>
                        </a:xfrm>
                        <a:prstGeom prst="rect">
                          <a:avLst/>
                        </a:prstGeom>
                        <a:noFill/>
                        <a:ln w="9525">
                          <a:noFill/>
                          <a:miter lim="800000"/>
                          <a:headEnd/>
                          <a:tailEnd/>
                        </a:ln>
                      </pic:spPr>
                    </pic:pic>
                  </a:graphicData>
                </a:graphic>
              </wp:inline>
            </w:drawing>
          </w:r>
        </w:p>
      </w:tc>
      <w:tc>
        <w:tcPr>
          <w:tcW w:w="5672" w:type="dxa"/>
          <w:vAlign w:val="center"/>
        </w:tcPr>
        <w:p w14:paraId="6C5FF96F" w14:textId="77777777" w:rsidR="001501AA" w:rsidRDefault="001501AA" w:rsidP="00F3195E">
          <w:pPr>
            <w:jc w:val="center"/>
            <w:rPr>
              <w:rFonts w:ascii="Times New Roman" w:eastAsia="Times New Roman" w:hAnsi="Times New Roman" w:cs="Times New Roman"/>
              <w:b/>
            </w:rPr>
          </w:pPr>
          <w:r w:rsidRPr="001E3D2C">
            <w:rPr>
              <w:rFonts w:ascii="Times New Roman" w:eastAsia="Garamond" w:hAnsi="Times New Roman" w:cs="Times New Roman"/>
              <w:b/>
              <w:sz w:val="26"/>
              <w:szCs w:val="26"/>
            </w:rPr>
            <w:t>Procédures des Opérations Métiers</w:t>
          </w:r>
        </w:p>
      </w:tc>
      <w:tc>
        <w:tcPr>
          <w:tcW w:w="1202" w:type="dxa"/>
          <w:vMerge w:val="restart"/>
          <w:vAlign w:val="center"/>
        </w:tcPr>
        <w:p w14:paraId="38F11B33" w14:textId="77777777" w:rsidR="001501AA" w:rsidRDefault="001501AA" w:rsidP="00F3195E">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Version </w:t>
          </w:r>
          <w:r w:rsidR="00563698">
            <w:rPr>
              <w:rFonts w:ascii="Times New Roman" w:eastAsia="Times New Roman" w:hAnsi="Times New Roman" w:cs="Times New Roman"/>
              <w:color w:val="000000"/>
              <w:sz w:val="24"/>
              <w:szCs w:val="24"/>
            </w:rPr>
            <w:t>08</w:t>
          </w:r>
          <w:r>
            <w:rPr>
              <w:rFonts w:ascii="Times New Roman" w:eastAsia="Times New Roman" w:hAnsi="Times New Roman" w:cs="Times New Roman"/>
              <w:color w:val="000000"/>
              <w:sz w:val="24"/>
              <w:szCs w:val="24"/>
            </w:rPr>
            <w:t>/202</w:t>
          </w:r>
          <w:r w:rsidR="00563698">
            <w:rPr>
              <w:rFonts w:ascii="Times New Roman" w:eastAsia="Times New Roman" w:hAnsi="Times New Roman" w:cs="Times New Roman"/>
              <w:color w:val="000000"/>
              <w:sz w:val="24"/>
              <w:szCs w:val="24"/>
            </w:rPr>
            <w:t>1</w:t>
          </w:r>
        </w:p>
      </w:tc>
      <w:tc>
        <w:tcPr>
          <w:tcW w:w="1429" w:type="dxa"/>
          <w:vMerge w:val="restart"/>
          <w:vAlign w:val="center"/>
        </w:tcPr>
        <w:p w14:paraId="14AD4161" w14:textId="77777777" w:rsidR="001501AA" w:rsidRDefault="0026526F" w:rsidP="00F3195E">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9E1726C" wp14:editId="58EF98C3">
                <wp:extent cx="647700" cy="590550"/>
                <wp:effectExtent l="19050" t="0" r="0" b="0"/>
                <wp:docPr id="77" name="Image 77" descr="Ministère des Eaux et Forê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inistère des Eaux et Forêts |"/>
                        <pic:cNvPicPr>
                          <a:picLocks noChangeAspect="1" noChangeArrowheads="1"/>
                        </pic:cNvPicPr>
                      </pic:nvPicPr>
                      <pic:blipFill>
                        <a:blip r:embed="rId2"/>
                        <a:srcRect/>
                        <a:stretch>
                          <a:fillRect/>
                        </a:stretch>
                      </pic:blipFill>
                      <pic:spPr bwMode="auto">
                        <a:xfrm>
                          <a:off x="0" y="0"/>
                          <a:ext cx="647700" cy="590550"/>
                        </a:xfrm>
                        <a:prstGeom prst="rect">
                          <a:avLst/>
                        </a:prstGeom>
                        <a:noFill/>
                        <a:ln w="9525">
                          <a:noFill/>
                          <a:miter lim="800000"/>
                          <a:headEnd/>
                          <a:tailEnd/>
                        </a:ln>
                      </pic:spPr>
                    </pic:pic>
                  </a:graphicData>
                </a:graphic>
              </wp:inline>
            </w:drawing>
          </w:r>
        </w:p>
      </w:tc>
    </w:tr>
    <w:tr w:rsidR="001501AA" w14:paraId="2C79DDB7" w14:textId="77777777">
      <w:trPr>
        <w:trHeight w:val="203"/>
        <w:jc w:val="center"/>
      </w:trPr>
      <w:tc>
        <w:tcPr>
          <w:tcW w:w="1748" w:type="dxa"/>
          <w:vMerge/>
          <w:vAlign w:val="center"/>
        </w:tcPr>
        <w:p w14:paraId="2724832D" w14:textId="77777777" w:rsidR="001501AA" w:rsidRDefault="001501AA" w:rsidP="00F3195E">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672" w:type="dxa"/>
          <w:vAlign w:val="center"/>
        </w:tcPr>
        <w:p w14:paraId="3EC90DFE" w14:textId="77777777" w:rsidR="001501AA" w:rsidRDefault="00197071" w:rsidP="00D11D82">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sz w:val="24"/>
              <w:szCs w:val="24"/>
            </w:rPr>
          </w:pPr>
          <w:r>
            <w:rPr>
              <w:rFonts w:ascii="Trebuchet MS" w:hAnsi="Trebuchet MS"/>
              <w:sz w:val="20"/>
              <w:lang w:eastAsia="en-US"/>
            </w:rPr>
            <w:t xml:space="preserve">Procédures de </w:t>
          </w:r>
          <w:r w:rsidR="001501AA" w:rsidRPr="003E7FBA">
            <w:rPr>
              <w:rFonts w:ascii="Trebuchet MS" w:hAnsi="Trebuchet MS"/>
              <w:sz w:val="20"/>
              <w:lang w:eastAsia="en-US"/>
            </w:rPr>
            <w:t xml:space="preserve">Gestion </w:t>
          </w:r>
          <w:r w:rsidR="001306F7" w:rsidRPr="003E7FBA">
            <w:rPr>
              <w:rFonts w:ascii="Trebuchet MS" w:hAnsi="Trebuchet MS"/>
              <w:sz w:val="20"/>
              <w:lang w:eastAsia="en-US"/>
            </w:rPr>
            <w:t>d</w:t>
          </w:r>
          <w:r w:rsidR="001501AA" w:rsidRPr="003E7FBA">
            <w:rPr>
              <w:rFonts w:ascii="Trebuchet MS" w:hAnsi="Trebuchet MS"/>
              <w:sz w:val="20"/>
              <w:lang w:eastAsia="en-US"/>
            </w:rPr>
            <w:t>e</w:t>
          </w:r>
          <w:r>
            <w:rPr>
              <w:rFonts w:ascii="Trebuchet MS" w:hAnsi="Trebuchet MS"/>
              <w:sz w:val="20"/>
              <w:lang w:eastAsia="en-US"/>
            </w:rPr>
            <w:t>s</w:t>
          </w:r>
          <w:r w:rsidR="001501AA" w:rsidRPr="003E7FBA">
            <w:rPr>
              <w:rFonts w:ascii="Trebuchet MS" w:hAnsi="Trebuchet MS"/>
              <w:sz w:val="20"/>
              <w:lang w:eastAsia="en-US"/>
            </w:rPr>
            <w:t xml:space="preserve"> </w:t>
          </w:r>
          <w:r>
            <w:rPr>
              <w:rFonts w:ascii="Trebuchet MS" w:hAnsi="Trebuchet MS"/>
              <w:sz w:val="20"/>
              <w:lang w:eastAsia="en-US"/>
            </w:rPr>
            <w:t>forêts et la</w:t>
          </w:r>
          <w:r w:rsidR="001501AA" w:rsidRPr="003E7FBA">
            <w:rPr>
              <w:rFonts w:ascii="Trebuchet MS" w:hAnsi="Trebuchet MS"/>
              <w:sz w:val="20"/>
              <w:lang w:eastAsia="en-US"/>
            </w:rPr>
            <w:t xml:space="preserve"> Faune</w:t>
          </w:r>
          <w:r w:rsidR="004F58EB">
            <w:rPr>
              <w:rFonts w:ascii="Trebuchet MS" w:hAnsi="Trebuchet MS"/>
              <w:sz w:val="20"/>
              <w:lang w:eastAsia="en-US"/>
            </w:rPr>
            <w:t xml:space="preserve"> </w:t>
          </w:r>
        </w:p>
      </w:tc>
      <w:tc>
        <w:tcPr>
          <w:tcW w:w="1202" w:type="dxa"/>
          <w:vMerge/>
          <w:vAlign w:val="center"/>
        </w:tcPr>
        <w:p w14:paraId="422AAF67" w14:textId="77777777" w:rsidR="001501AA" w:rsidRDefault="001501AA" w:rsidP="00F3195E">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29" w:type="dxa"/>
          <w:vMerge/>
          <w:vAlign w:val="center"/>
        </w:tcPr>
        <w:p w14:paraId="7A97CBFF" w14:textId="77777777" w:rsidR="001501AA" w:rsidRDefault="001501AA" w:rsidP="00F3195E">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bookmarkEnd w:id="1337"/>
  </w:tbl>
  <w:p w14:paraId="5A3B747E" w14:textId="77777777" w:rsidR="001501AA" w:rsidRDefault="001501AA">
    <w:pPr>
      <w:pBdr>
        <w:top w:val="nil"/>
        <w:left w:val="nil"/>
        <w:bottom w:val="nil"/>
        <w:right w:val="nil"/>
        <w:between w:val="nil"/>
      </w:pBdr>
      <w:tabs>
        <w:tab w:val="center" w:pos="4536"/>
        <w:tab w:val="right" w:pos="9072"/>
      </w:tabs>
      <w:spacing w:after="0" w:line="240" w:lineRule="auto"/>
      <w:rPr>
        <w:color w:val="000000"/>
        <w:sz w:val="24"/>
        <w:szCs w:val="24"/>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D8965" w14:textId="77777777" w:rsidR="001501AA" w:rsidRDefault="001501AA">
    <w:pPr>
      <w:pBdr>
        <w:top w:val="nil"/>
        <w:left w:val="nil"/>
        <w:bottom w:val="nil"/>
        <w:right w:val="nil"/>
        <w:between w:val="nil"/>
      </w:pBdr>
      <w:tabs>
        <w:tab w:val="center" w:pos="4536"/>
        <w:tab w:val="right" w:pos="9072"/>
      </w:tabs>
      <w:spacing w:after="0" w:line="240" w:lineRule="auto"/>
      <w:rPr>
        <w:color w:val="000000"/>
      </w:rPr>
    </w:pPr>
  </w:p>
  <w:tbl>
    <w:tblPr>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7"/>
      <w:gridCol w:w="5635"/>
      <w:gridCol w:w="1194"/>
      <w:gridCol w:w="1419"/>
    </w:tblGrid>
    <w:tr w:rsidR="001501AA" w14:paraId="20800B3B" w14:textId="77777777" w:rsidTr="003E7FBA">
      <w:trPr>
        <w:trHeight w:val="338"/>
        <w:jc w:val="center"/>
      </w:trPr>
      <w:tc>
        <w:tcPr>
          <w:tcW w:w="9985" w:type="dxa"/>
          <w:gridSpan w:val="4"/>
          <w:shd w:val="clear" w:color="auto" w:fill="auto"/>
          <w:vAlign w:val="center"/>
        </w:tcPr>
        <w:p w14:paraId="7D2CEF9C"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b/>
              <w:color w:val="000000"/>
              <w:sz w:val="24"/>
              <w:szCs w:val="24"/>
            </w:rPr>
          </w:pPr>
          <w:r w:rsidRPr="003E7FBA">
            <w:rPr>
              <w:rFonts w:ascii="Times New Roman" w:eastAsia="Times New Roman" w:hAnsi="Times New Roman" w:cs="Times New Roman"/>
              <w:b/>
              <w:color w:val="000000"/>
              <w:sz w:val="24"/>
              <w:szCs w:val="24"/>
            </w:rPr>
            <w:t>MANUEL DES PROCEDURES DU MINISTERE DES EAUX ET FORETS</w:t>
          </w:r>
        </w:p>
        <w:p w14:paraId="3FF120B1"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FF0000"/>
              <w:sz w:val="2"/>
              <w:szCs w:val="2"/>
            </w:rPr>
          </w:pPr>
        </w:p>
      </w:tc>
    </w:tr>
    <w:tr w:rsidR="001501AA" w14:paraId="79D39E60" w14:textId="77777777" w:rsidTr="003E7FBA">
      <w:trPr>
        <w:trHeight w:val="495"/>
        <w:jc w:val="center"/>
      </w:trPr>
      <w:tc>
        <w:tcPr>
          <w:tcW w:w="1737" w:type="dxa"/>
          <w:vMerge w:val="restart"/>
          <w:shd w:val="clear" w:color="auto" w:fill="auto"/>
          <w:vAlign w:val="center"/>
        </w:tcPr>
        <w:p w14:paraId="6B3BA39C" w14:textId="77777777" w:rsidR="001501AA" w:rsidRPr="003E7FBA" w:rsidRDefault="0026526F" w:rsidP="003E7FBA">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7AC450AB" wp14:editId="5857BC89">
                <wp:extent cx="781050" cy="590550"/>
                <wp:effectExtent l="19050" t="0" r="0" b="0"/>
                <wp:docPr id="78" name="Image 78" descr="Armoiries_de_la_Côte_d'Ivoire_de_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rmoiries_de_la_Côte_d'Ivoire_de_1964"/>
                        <pic:cNvPicPr>
                          <a:picLocks noChangeAspect="1" noChangeArrowheads="1"/>
                        </pic:cNvPicPr>
                      </pic:nvPicPr>
                      <pic:blipFill>
                        <a:blip r:embed="rId1"/>
                        <a:srcRect/>
                        <a:stretch>
                          <a:fillRect/>
                        </a:stretch>
                      </pic:blipFill>
                      <pic:spPr bwMode="auto">
                        <a:xfrm>
                          <a:off x="0" y="0"/>
                          <a:ext cx="781050" cy="590550"/>
                        </a:xfrm>
                        <a:prstGeom prst="rect">
                          <a:avLst/>
                        </a:prstGeom>
                        <a:noFill/>
                        <a:ln w="9525">
                          <a:noFill/>
                          <a:miter lim="800000"/>
                          <a:headEnd/>
                          <a:tailEnd/>
                        </a:ln>
                      </pic:spPr>
                    </pic:pic>
                  </a:graphicData>
                </a:graphic>
              </wp:inline>
            </w:drawing>
          </w:r>
        </w:p>
      </w:tc>
      <w:tc>
        <w:tcPr>
          <w:tcW w:w="5635" w:type="dxa"/>
          <w:shd w:val="clear" w:color="auto" w:fill="auto"/>
          <w:vAlign w:val="center"/>
        </w:tcPr>
        <w:p w14:paraId="6A0074F5"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FF0000"/>
              <w:sz w:val="2"/>
              <w:szCs w:val="2"/>
            </w:rPr>
          </w:pPr>
          <w:r w:rsidRPr="003E7FBA">
            <w:rPr>
              <w:rFonts w:ascii="Times New Roman" w:eastAsia="Garamond" w:hAnsi="Times New Roman" w:cs="Times New Roman"/>
              <w:b/>
              <w:sz w:val="26"/>
              <w:szCs w:val="26"/>
            </w:rPr>
            <w:t>Procédures des Opérations Métiers</w:t>
          </w:r>
        </w:p>
      </w:tc>
      <w:tc>
        <w:tcPr>
          <w:tcW w:w="1194" w:type="dxa"/>
          <w:vMerge w:val="restart"/>
          <w:shd w:val="clear" w:color="auto" w:fill="auto"/>
          <w:vAlign w:val="center"/>
        </w:tcPr>
        <w:p w14:paraId="2E93BA64"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rPr>
          </w:pPr>
          <w:r w:rsidRPr="003E7FBA">
            <w:rPr>
              <w:rFonts w:ascii="Times New Roman" w:eastAsia="Times New Roman" w:hAnsi="Times New Roman" w:cs="Times New Roman"/>
              <w:color w:val="000000"/>
              <w:sz w:val="24"/>
              <w:szCs w:val="24"/>
            </w:rPr>
            <w:t>Version 10/2020</w:t>
          </w:r>
        </w:p>
      </w:tc>
      <w:tc>
        <w:tcPr>
          <w:tcW w:w="1419" w:type="dxa"/>
          <w:vMerge w:val="restart"/>
          <w:shd w:val="clear" w:color="auto" w:fill="auto"/>
          <w:vAlign w:val="center"/>
        </w:tcPr>
        <w:p w14:paraId="74624A91" w14:textId="77777777" w:rsidR="001501AA" w:rsidRPr="003E7FBA" w:rsidRDefault="0026526F" w:rsidP="003E7FBA">
          <w:pPr>
            <w:spacing w:after="0" w:line="24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8E8BCE5" wp14:editId="53A370F6">
                <wp:extent cx="647700" cy="590550"/>
                <wp:effectExtent l="19050" t="0" r="0" b="0"/>
                <wp:docPr id="79" name="Image 79" descr="Ministère des Eaux et Forê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inistère des Eaux et Forêts |"/>
                        <pic:cNvPicPr>
                          <a:picLocks noChangeAspect="1" noChangeArrowheads="1"/>
                        </pic:cNvPicPr>
                      </pic:nvPicPr>
                      <pic:blipFill>
                        <a:blip r:embed="rId2"/>
                        <a:srcRect/>
                        <a:stretch>
                          <a:fillRect/>
                        </a:stretch>
                      </pic:blipFill>
                      <pic:spPr bwMode="auto">
                        <a:xfrm>
                          <a:off x="0" y="0"/>
                          <a:ext cx="647700" cy="590550"/>
                        </a:xfrm>
                        <a:prstGeom prst="rect">
                          <a:avLst/>
                        </a:prstGeom>
                        <a:noFill/>
                        <a:ln w="9525">
                          <a:noFill/>
                          <a:miter lim="800000"/>
                          <a:headEnd/>
                          <a:tailEnd/>
                        </a:ln>
                      </pic:spPr>
                    </pic:pic>
                  </a:graphicData>
                </a:graphic>
              </wp:inline>
            </w:drawing>
          </w:r>
        </w:p>
      </w:tc>
    </w:tr>
    <w:tr w:rsidR="001501AA" w14:paraId="0151CF03" w14:textId="77777777" w:rsidTr="003E7FBA">
      <w:trPr>
        <w:trHeight w:val="288"/>
        <w:jc w:val="center"/>
      </w:trPr>
      <w:tc>
        <w:tcPr>
          <w:tcW w:w="1737" w:type="dxa"/>
          <w:vMerge/>
          <w:shd w:val="clear" w:color="auto" w:fill="auto"/>
          <w:vAlign w:val="center"/>
        </w:tcPr>
        <w:p w14:paraId="466FB2E6" w14:textId="77777777" w:rsidR="001501AA" w:rsidRPr="003E7FBA" w:rsidRDefault="001501AA" w:rsidP="003E7FBA">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5635" w:type="dxa"/>
          <w:shd w:val="clear" w:color="auto" w:fill="auto"/>
          <w:vAlign w:val="center"/>
        </w:tcPr>
        <w:p w14:paraId="462EFC4B"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FF0000"/>
            </w:rPr>
          </w:pPr>
          <w:r w:rsidRPr="003E7FBA">
            <w:rPr>
              <w:rFonts w:ascii="Trebuchet MS" w:hAnsi="Trebuchet MS"/>
              <w:sz w:val="20"/>
              <w:lang w:eastAsia="en-US"/>
            </w:rPr>
            <w:t>Procédure De Gestion Des Ressources En Eau</w:t>
          </w:r>
        </w:p>
      </w:tc>
      <w:tc>
        <w:tcPr>
          <w:tcW w:w="1194" w:type="dxa"/>
          <w:vMerge/>
          <w:shd w:val="clear" w:color="auto" w:fill="auto"/>
          <w:vAlign w:val="center"/>
        </w:tcPr>
        <w:p w14:paraId="1391A1D0" w14:textId="77777777" w:rsidR="001501AA" w:rsidRPr="003E7FBA" w:rsidRDefault="001501AA" w:rsidP="003E7FBA">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1419" w:type="dxa"/>
          <w:vMerge/>
          <w:shd w:val="clear" w:color="auto" w:fill="auto"/>
          <w:vAlign w:val="center"/>
        </w:tcPr>
        <w:p w14:paraId="54F976DD" w14:textId="77777777" w:rsidR="001501AA" w:rsidRPr="003E7FBA" w:rsidRDefault="001501AA" w:rsidP="003E7FBA">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r>
  </w:tbl>
  <w:p w14:paraId="3A7F4795" w14:textId="77777777" w:rsidR="001501AA" w:rsidRDefault="001501AA">
    <w:pPr>
      <w:pBdr>
        <w:top w:val="nil"/>
        <w:left w:val="nil"/>
        <w:bottom w:val="nil"/>
        <w:right w:val="nil"/>
        <w:between w:val="nil"/>
      </w:pBdr>
      <w:tabs>
        <w:tab w:val="center" w:pos="4536"/>
        <w:tab w:val="right" w:pos="9072"/>
      </w:tabs>
      <w:spacing w:after="0" w:line="240" w:lineRule="auto"/>
      <w:rPr>
        <w:color w:val="000000"/>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DB26E" w14:textId="77777777" w:rsidR="001501AA" w:rsidRDefault="001501AA">
    <w:pPr>
      <w:widowControl w:val="0"/>
      <w:pBdr>
        <w:top w:val="nil"/>
        <w:left w:val="nil"/>
        <w:bottom w:val="nil"/>
        <w:right w:val="nil"/>
        <w:between w:val="nil"/>
      </w:pBdr>
      <w:spacing w:after="0" w:line="276" w:lineRule="auto"/>
      <w:rPr>
        <w:color w:val="000000"/>
        <w:sz w:val="24"/>
        <w:szCs w:val="24"/>
      </w:rPr>
    </w:pPr>
  </w:p>
  <w:tbl>
    <w:tblPr>
      <w:tblW w:w="100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8"/>
      <w:gridCol w:w="5672"/>
      <w:gridCol w:w="1202"/>
      <w:gridCol w:w="1429"/>
    </w:tblGrid>
    <w:tr w:rsidR="001501AA" w14:paraId="634125CA" w14:textId="77777777">
      <w:trPr>
        <w:trHeight w:val="238"/>
        <w:jc w:val="center"/>
      </w:trPr>
      <w:tc>
        <w:tcPr>
          <w:tcW w:w="10051" w:type="dxa"/>
          <w:gridSpan w:val="4"/>
          <w:vAlign w:val="center"/>
        </w:tcPr>
        <w:p w14:paraId="0152DEFC" w14:textId="77777777" w:rsidR="001501AA" w:rsidRPr="00767FA7" w:rsidRDefault="001501AA" w:rsidP="00767FA7">
          <w:pPr>
            <w:pBdr>
              <w:top w:val="nil"/>
              <w:left w:val="nil"/>
              <w:bottom w:val="nil"/>
              <w:right w:val="nil"/>
              <w:between w:val="nil"/>
            </w:pBdr>
            <w:tabs>
              <w:tab w:val="center" w:pos="4536"/>
              <w:tab w:val="right" w:pos="9072"/>
            </w:tabs>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MANUEL DES PROCEDURES DU MINISTERE DES EAUX ET FORETS</w:t>
          </w:r>
        </w:p>
      </w:tc>
    </w:tr>
    <w:tr w:rsidR="001501AA" w14:paraId="6160D5A3" w14:textId="77777777">
      <w:trPr>
        <w:trHeight w:val="349"/>
        <w:jc w:val="center"/>
      </w:trPr>
      <w:tc>
        <w:tcPr>
          <w:tcW w:w="1748" w:type="dxa"/>
          <w:vMerge w:val="restart"/>
          <w:vAlign w:val="center"/>
        </w:tcPr>
        <w:p w14:paraId="555391B8" w14:textId="77777777" w:rsidR="001501AA" w:rsidRDefault="0026526F" w:rsidP="006766A6">
          <w:pPr>
            <w:pBdr>
              <w:top w:val="nil"/>
              <w:left w:val="nil"/>
              <w:bottom w:val="nil"/>
              <w:right w:val="nil"/>
              <w:between w:val="nil"/>
            </w:pBdr>
            <w:tabs>
              <w:tab w:val="center" w:pos="4536"/>
              <w:tab w:val="right" w:pos="9072"/>
            </w:tabs>
            <w:rPr>
              <w:color w:val="000000"/>
            </w:rPr>
          </w:pPr>
          <w:r>
            <w:rPr>
              <w:noProof/>
              <w:color w:val="000000"/>
            </w:rPr>
            <w:drawing>
              <wp:inline distT="0" distB="0" distL="0" distR="0" wp14:anchorId="40316A0E" wp14:editId="42BE6903">
                <wp:extent cx="781050" cy="590550"/>
                <wp:effectExtent l="19050" t="0" r="0" b="0"/>
                <wp:docPr id="80" name="image10.png" descr="Armoiries_de_la_Côte_d'Ivoire_de_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descr="Armoiries_de_la_Côte_d'Ivoire_de_1964"/>
                        <pic:cNvPicPr>
                          <a:picLocks noChangeAspect="1" noChangeArrowheads="1"/>
                        </pic:cNvPicPr>
                      </pic:nvPicPr>
                      <pic:blipFill>
                        <a:blip r:embed="rId1"/>
                        <a:srcRect/>
                        <a:stretch>
                          <a:fillRect/>
                        </a:stretch>
                      </pic:blipFill>
                      <pic:spPr bwMode="auto">
                        <a:xfrm>
                          <a:off x="0" y="0"/>
                          <a:ext cx="781050" cy="590550"/>
                        </a:xfrm>
                        <a:prstGeom prst="rect">
                          <a:avLst/>
                        </a:prstGeom>
                        <a:noFill/>
                        <a:ln w="9525">
                          <a:noFill/>
                          <a:miter lim="800000"/>
                          <a:headEnd/>
                          <a:tailEnd/>
                        </a:ln>
                      </pic:spPr>
                    </pic:pic>
                  </a:graphicData>
                </a:graphic>
              </wp:inline>
            </w:drawing>
          </w:r>
        </w:p>
      </w:tc>
      <w:tc>
        <w:tcPr>
          <w:tcW w:w="5672" w:type="dxa"/>
          <w:vAlign w:val="center"/>
        </w:tcPr>
        <w:p w14:paraId="020A3543" w14:textId="77777777" w:rsidR="001501AA" w:rsidRPr="008F73D8" w:rsidRDefault="001501AA" w:rsidP="008F73D8">
          <w:pPr>
            <w:tabs>
              <w:tab w:val="center" w:pos="4536"/>
              <w:tab w:val="right" w:pos="9072"/>
            </w:tabs>
            <w:jc w:val="center"/>
            <w:rPr>
              <w:rFonts w:ascii="Times New Roman" w:eastAsia="Garamond" w:hAnsi="Times New Roman" w:cs="Times New Roman"/>
              <w:b/>
              <w:sz w:val="26"/>
              <w:szCs w:val="26"/>
            </w:rPr>
          </w:pPr>
          <w:r w:rsidRPr="001472AD">
            <w:rPr>
              <w:rFonts w:ascii="Times New Roman" w:eastAsia="Garamond" w:hAnsi="Times New Roman" w:cs="Times New Roman"/>
              <w:b/>
              <w:sz w:val="26"/>
              <w:szCs w:val="26"/>
            </w:rPr>
            <w:t xml:space="preserve">Procédures Operations Des </w:t>
          </w:r>
          <w:r>
            <w:rPr>
              <w:rFonts w:ascii="Times New Roman" w:eastAsia="Garamond" w:hAnsi="Times New Roman" w:cs="Times New Roman"/>
              <w:b/>
              <w:sz w:val="26"/>
              <w:szCs w:val="26"/>
            </w:rPr>
            <w:t>Métiers</w:t>
          </w:r>
        </w:p>
      </w:tc>
      <w:tc>
        <w:tcPr>
          <w:tcW w:w="1202" w:type="dxa"/>
          <w:vMerge w:val="restart"/>
          <w:vAlign w:val="center"/>
        </w:tcPr>
        <w:p w14:paraId="5CA9F0A7" w14:textId="77777777" w:rsidR="001501AA" w:rsidRDefault="001501AA" w:rsidP="006766A6">
          <w:pPr>
            <w:pBdr>
              <w:top w:val="nil"/>
              <w:left w:val="nil"/>
              <w:bottom w:val="nil"/>
              <w:right w:val="nil"/>
              <w:between w:val="nil"/>
            </w:pBdr>
            <w:tabs>
              <w:tab w:val="center" w:pos="4536"/>
              <w:tab w:val="right" w:pos="9072"/>
            </w:tabs>
            <w:rPr>
              <w:color w:val="000000"/>
            </w:rPr>
          </w:pPr>
          <w:r>
            <w:rPr>
              <w:color w:val="000000"/>
            </w:rPr>
            <w:t xml:space="preserve">Version </w:t>
          </w:r>
          <w:r w:rsidR="00563698">
            <w:rPr>
              <w:color w:val="000000"/>
            </w:rPr>
            <w:t>08</w:t>
          </w:r>
          <w:r>
            <w:rPr>
              <w:color w:val="000000"/>
            </w:rPr>
            <w:t>/202</w:t>
          </w:r>
          <w:r w:rsidR="00563698">
            <w:rPr>
              <w:color w:val="000000"/>
            </w:rPr>
            <w:t>1</w:t>
          </w:r>
        </w:p>
      </w:tc>
      <w:tc>
        <w:tcPr>
          <w:tcW w:w="1429" w:type="dxa"/>
          <w:vMerge w:val="restart"/>
          <w:vAlign w:val="center"/>
        </w:tcPr>
        <w:p w14:paraId="7E82220A" w14:textId="77777777" w:rsidR="001501AA" w:rsidRDefault="0026526F" w:rsidP="006766A6">
          <w:pPr>
            <w:pBdr>
              <w:top w:val="nil"/>
              <w:left w:val="nil"/>
              <w:bottom w:val="nil"/>
              <w:right w:val="nil"/>
              <w:between w:val="nil"/>
            </w:pBdr>
            <w:tabs>
              <w:tab w:val="center" w:pos="4536"/>
              <w:tab w:val="right" w:pos="9072"/>
            </w:tabs>
            <w:rPr>
              <w:color w:val="000000"/>
            </w:rPr>
          </w:pPr>
          <w:r>
            <w:rPr>
              <w:noProof/>
              <w:color w:val="000000"/>
            </w:rPr>
            <w:drawing>
              <wp:inline distT="0" distB="0" distL="0" distR="0" wp14:anchorId="1DCF6E56" wp14:editId="39C88F57">
                <wp:extent cx="647700" cy="590550"/>
                <wp:effectExtent l="19050" t="0" r="0" b="0"/>
                <wp:docPr id="81" name="image8.png" descr="Ministère des Eaux et Forê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Ministère des Eaux et Forêts |"/>
                        <pic:cNvPicPr>
                          <a:picLocks noChangeAspect="1" noChangeArrowheads="1"/>
                        </pic:cNvPicPr>
                      </pic:nvPicPr>
                      <pic:blipFill>
                        <a:blip r:embed="rId2"/>
                        <a:srcRect/>
                        <a:stretch>
                          <a:fillRect/>
                        </a:stretch>
                      </pic:blipFill>
                      <pic:spPr bwMode="auto">
                        <a:xfrm>
                          <a:off x="0" y="0"/>
                          <a:ext cx="647700" cy="590550"/>
                        </a:xfrm>
                        <a:prstGeom prst="rect">
                          <a:avLst/>
                        </a:prstGeom>
                        <a:noFill/>
                        <a:ln w="9525">
                          <a:noFill/>
                          <a:miter lim="800000"/>
                          <a:headEnd/>
                          <a:tailEnd/>
                        </a:ln>
                      </pic:spPr>
                    </pic:pic>
                  </a:graphicData>
                </a:graphic>
              </wp:inline>
            </w:drawing>
          </w:r>
        </w:p>
      </w:tc>
    </w:tr>
    <w:tr w:rsidR="001501AA" w14:paraId="39B4FCBB" w14:textId="77777777">
      <w:trPr>
        <w:trHeight w:val="203"/>
        <w:jc w:val="center"/>
      </w:trPr>
      <w:tc>
        <w:tcPr>
          <w:tcW w:w="1748" w:type="dxa"/>
          <w:vMerge/>
          <w:vAlign w:val="center"/>
        </w:tcPr>
        <w:p w14:paraId="5AF0BFBB" w14:textId="77777777" w:rsidR="001501AA" w:rsidRDefault="001501AA" w:rsidP="006766A6">
          <w:pPr>
            <w:widowControl w:val="0"/>
            <w:pBdr>
              <w:top w:val="nil"/>
              <w:left w:val="nil"/>
              <w:bottom w:val="nil"/>
              <w:right w:val="nil"/>
              <w:between w:val="nil"/>
            </w:pBdr>
            <w:spacing w:line="276" w:lineRule="auto"/>
            <w:rPr>
              <w:color w:val="000000"/>
            </w:rPr>
          </w:pPr>
        </w:p>
      </w:tc>
      <w:tc>
        <w:tcPr>
          <w:tcW w:w="5672" w:type="dxa"/>
          <w:vAlign w:val="center"/>
        </w:tcPr>
        <w:p w14:paraId="60F849E4" w14:textId="77777777" w:rsidR="001501AA" w:rsidRDefault="001501AA" w:rsidP="007B76C1">
          <w:pPr>
            <w:pBdr>
              <w:top w:val="nil"/>
              <w:left w:val="nil"/>
              <w:bottom w:val="nil"/>
              <w:right w:val="nil"/>
              <w:between w:val="nil"/>
            </w:pBdr>
            <w:tabs>
              <w:tab w:val="center" w:pos="4536"/>
              <w:tab w:val="right" w:pos="9072"/>
            </w:tabs>
            <w:spacing w:after="0" w:line="240" w:lineRule="auto"/>
            <w:jc w:val="center"/>
            <w:rPr>
              <w:color w:val="000000"/>
            </w:rPr>
          </w:pPr>
          <w:r w:rsidRPr="007B76C1">
            <w:rPr>
              <w:rFonts w:ascii="Trebuchet MS" w:hAnsi="Trebuchet MS"/>
              <w:sz w:val="20"/>
              <w:szCs w:val="20"/>
            </w:rPr>
            <w:t>Autres Procédures Spécifiques aux Eaux et Forêts</w:t>
          </w:r>
          <w:r w:rsidDel="00BB08BD">
            <w:rPr>
              <w:rFonts w:ascii="Trebuchet MS" w:eastAsia="Trebuchet MS" w:hAnsi="Trebuchet MS" w:cs="Trebuchet MS"/>
              <w:szCs w:val="24"/>
            </w:rPr>
            <w:t xml:space="preserve"> </w:t>
          </w:r>
        </w:p>
      </w:tc>
      <w:tc>
        <w:tcPr>
          <w:tcW w:w="1202" w:type="dxa"/>
          <w:vMerge/>
          <w:vAlign w:val="center"/>
        </w:tcPr>
        <w:p w14:paraId="30378B51" w14:textId="77777777" w:rsidR="001501AA" w:rsidRDefault="001501AA" w:rsidP="006766A6">
          <w:pPr>
            <w:widowControl w:val="0"/>
            <w:pBdr>
              <w:top w:val="nil"/>
              <w:left w:val="nil"/>
              <w:bottom w:val="nil"/>
              <w:right w:val="nil"/>
              <w:between w:val="nil"/>
            </w:pBdr>
            <w:spacing w:line="276" w:lineRule="auto"/>
            <w:rPr>
              <w:color w:val="000000"/>
            </w:rPr>
          </w:pPr>
        </w:p>
      </w:tc>
      <w:tc>
        <w:tcPr>
          <w:tcW w:w="1429" w:type="dxa"/>
          <w:vMerge/>
          <w:vAlign w:val="center"/>
        </w:tcPr>
        <w:p w14:paraId="5DE873F2" w14:textId="77777777" w:rsidR="001501AA" w:rsidRDefault="001501AA" w:rsidP="006766A6">
          <w:pPr>
            <w:widowControl w:val="0"/>
            <w:pBdr>
              <w:top w:val="nil"/>
              <w:left w:val="nil"/>
              <w:bottom w:val="nil"/>
              <w:right w:val="nil"/>
              <w:between w:val="nil"/>
            </w:pBdr>
            <w:spacing w:line="276" w:lineRule="auto"/>
            <w:rPr>
              <w:color w:val="000000"/>
            </w:rPr>
          </w:pPr>
        </w:p>
      </w:tc>
    </w:tr>
  </w:tbl>
  <w:p w14:paraId="6F506866" w14:textId="77777777" w:rsidR="001501AA" w:rsidRDefault="001501AA">
    <w:pPr>
      <w:pBdr>
        <w:top w:val="nil"/>
        <w:left w:val="nil"/>
        <w:bottom w:val="nil"/>
        <w:right w:val="nil"/>
        <w:between w:val="nil"/>
      </w:pBdr>
      <w:tabs>
        <w:tab w:val="center" w:pos="4536"/>
        <w:tab w:val="right" w:pos="9072"/>
      </w:tabs>
      <w:spacing w:after="0" w:line="240" w:lineRule="auto"/>
      <w:rPr>
        <w:color w:val="000000"/>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3BC54" w14:textId="77777777" w:rsidR="001501AA" w:rsidRDefault="001501AA">
    <w:pPr>
      <w:widowControl w:val="0"/>
      <w:pBdr>
        <w:top w:val="nil"/>
        <w:left w:val="nil"/>
        <w:bottom w:val="nil"/>
        <w:right w:val="nil"/>
        <w:between w:val="nil"/>
      </w:pBdr>
      <w:spacing w:after="0" w:line="276" w:lineRule="auto"/>
      <w:rPr>
        <w:color w:val="000000"/>
      </w:rPr>
    </w:pPr>
  </w:p>
  <w:tbl>
    <w:tblPr>
      <w:tblW w:w="100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8"/>
      <w:gridCol w:w="5672"/>
      <w:gridCol w:w="1202"/>
      <w:gridCol w:w="1429"/>
    </w:tblGrid>
    <w:tr w:rsidR="001501AA" w14:paraId="0C1C6395" w14:textId="77777777" w:rsidTr="003E7FBA">
      <w:trPr>
        <w:trHeight w:val="238"/>
        <w:jc w:val="center"/>
      </w:trPr>
      <w:tc>
        <w:tcPr>
          <w:tcW w:w="10051" w:type="dxa"/>
          <w:gridSpan w:val="4"/>
          <w:shd w:val="clear" w:color="auto" w:fill="auto"/>
          <w:vAlign w:val="center"/>
        </w:tcPr>
        <w:p w14:paraId="5EBCCD49"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sz w:val="2"/>
              <w:szCs w:val="2"/>
            </w:rPr>
          </w:pPr>
          <w:r w:rsidRPr="003E7FBA">
            <w:rPr>
              <w:rFonts w:ascii="Times New Roman" w:eastAsia="Times New Roman" w:hAnsi="Times New Roman" w:cs="Times New Roman"/>
              <w:b/>
              <w:color w:val="000000"/>
              <w:sz w:val="24"/>
              <w:szCs w:val="24"/>
            </w:rPr>
            <w:t>MANUEL DES PROCEDURES DU MINISTERE DES EAUX ET FORETS</w:t>
          </w:r>
          <w:r w:rsidRPr="003E7FBA">
            <w:rPr>
              <w:rFonts w:ascii="Times New Roman" w:eastAsia="Times New Roman" w:hAnsi="Times New Roman" w:cs="Times New Roman"/>
              <w:color w:val="000000"/>
              <w:sz w:val="2"/>
              <w:szCs w:val="2"/>
            </w:rPr>
            <w:t xml:space="preserve"> </w:t>
          </w:r>
        </w:p>
      </w:tc>
    </w:tr>
    <w:tr w:rsidR="001501AA" w14:paraId="155002B1" w14:textId="77777777" w:rsidTr="003E7FBA">
      <w:trPr>
        <w:trHeight w:val="349"/>
        <w:jc w:val="center"/>
      </w:trPr>
      <w:tc>
        <w:tcPr>
          <w:tcW w:w="1748" w:type="dxa"/>
          <w:vMerge w:val="restart"/>
          <w:shd w:val="clear" w:color="auto" w:fill="auto"/>
          <w:vAlign w:val="center"/>
        </w:tcPr>
        <w:p w14:paraId="3824FA7C" w14:textId="77777777" w:rsidR="001501AA" w:rsidRPr="003E7FBA" w:rsidRDefault="0026526F" w:rsidP="003E7FBA">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5E2FDBFD" wp14:editId="6D175B83">
                <wp:extent cx="781050" cy="590550"/>
                <wp:effectExtent l="19050" t="0" r="0" b="0"/>
                <wp:docPr id="82" name="Image 82" descr="Armoiries_de_la_Côte_d'Ivoire_de_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rmoiries_de_la_Côte_d'Ivoire_de_1964"/>
                        <pic:cNvPicPr>
                          <a:picLocks noChangeAspect="1" noChangeArrowheads="1"/>
                        </pic:cNvPicPr>
                      </pic:nvPicPr>
                      <pic:blipFill>
                        <a:blip r:embed="rId1"/>
                        <a:srcRect/>
                        <a:stretch>
                          <a:fillRect/>
                        </a:stretch>
                      </pic:blipFill>
                      <pic:spPr bwMode="auto">
                        <a:xfrm>
                          <a:off x="0" y="0"/>
                          <a:ext cx="781050" cy="590550"/>
                        </a:xfrm>
                        <a:prstGeom prst="rect">
                          <a:avLst/>
                        </a:prstGeom>
                        <a:noFill/>
                        <a:ln w="9525">
                          <a:noFill/>
                          <a:miter lim="800000"/>
                          <a:headEnd/>
                          <a:tailEnd/>
                        </a:ln>
                      </pic:spPr>
                    </pic:pic>
                  </a:graphicData>
                </a:graphic>
              </wp:inline>
            </w:drawing>
          </w:r>
        </w:p>
      </w:tc>
      <w:tc>
        <w:tcPr>
          <w:tcW w:w="5672" w:type="dxa"/>
          <w:shd w:val="clear" w:color="auto" w:fill="auto"/>
          <w:vAlign w:val="center"/>
        </w:tcPr>
        <w:p w14:paraId="7DAA3917" w14:textId="77777777" w:rsidR="001501AA" w:rsidRPr="003E7FBA" w:rsidRDefault="001501AA" w:rsidP="003E7FBA">
          <w:pPr>
            <w:tabs>
              <w:tab w:val="center" w:pos="4536"/>
              <w:tab w:val="right" w:pos="9072"/>
            </w:tabs>
            <w:jc w:val="center"/>
            <w:rPr>
              <w:rFonts w:ascii="Times New Roman" w:eastAsia="Times New Roman" w:hAnsi="Times New Roman" w:cs="Times New Roman"/>
              <w:b/>
              <w:color w:val="000000"/>
              <w:sz w:val="24"/>
              <w:szCs w:val="24"/>
            </w:rPr>
          </w:pPr>
          <w:r w:rsidRPr="003E7FBA">
            <w:rPr>
              <w:rFonts w:ascii="Times New Roman" w:eastAsia="Garamond" w:hAnsi="Times New Roman" w:cs="Times New Roman"/>
              <w:b/>
              <w:sz w:val="26"/>
              <w:szCs w:val="26"/>
            </w:rPr>
            <w:t>Procédures Operations Des Métiers</w:t>
          </w:r>
        </w:p>
      </w:tc>
      <w:tc>
        <w:tcPr>
          <w:tcW w:w="1202" w:type="dxa"/>
          <w:vMerge w:val="restart"/>
          <w:shd w:val="clear" w:color="auto" w:fill="auto"/>
          <w:vAlign w:val="center"/>
        </w:tcPr>
        <w:p w14:paraId="065D2397"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rPr>
          </w:pPr>
          <w:r w:rsidRPr="003E7FBA">
            <w:rPr>
              <w:rFonts w:ascii="Times New Roman" w:eastAsia="Times New Roman" w:hAnsi="Times New Roman" w:cs="Times New Roman"/>
              <w:color w:val="000000"/>
              <w:sz w:val="24"/>
              <w:szCs w:val="24"/>
            </w:rPr>
            <w:t xml:space="preserve">Version </w:t>
          </w:r>
          <w:r w:rsidR="00563698">
            <w:rPr>
              <w:rFonts w:ascii="Times New Roman" w:eastAsia="Times New Roman" w:hAnsi="Times New Roman" w:cs="Times New Roman"/>
              <w:color w:val="000000"/>
              <w:sz w:val="24"/>
              <w:szCs w:val="24"/>
            </w:rPr>
            <w:t>08</w:t>
          </w:r>
          <w:r w:rsidRPr="003E7FBA">
            <w:rPr>
              <w:rFonts w:ascii="Times New Roman" w:eastAsia="Times New Roman" w:hAnsi="Times New Roman" w:cs="Times New Roman"/>
              <w:color w:val="000000"/>
              <w:sz w:val="24"/>
              <w:szCs w:val="24"/>
            </w:rPr>
            <w:t>/202</w:t>
          </w:r>
          <w:r w:rsidR="00563698">
            <w:rPr>
              <w:rFonts w:ascii="Times New Roman" w:eastAsia="Times New Roman" w:hAnsi="Times New Roman" w:cs="Times New Roman"/>
              <w:color w:val="000000"/>
              <w:sz w:val="24"/>
              <w:szCs w:val="24"/>
            </w:rPr>
            <w:t>1</w:t>
          </w:r>
        </w:p>
      </w:tc>
      <w:tc>
        <w:tcPr>
          <w:tcW w:w="1429" w:type="dxa"/>
          <w:vMerge w:val="restart"/>
          <w:shd w:val="clear" w:color="auto" w:fill="auto"/>
          <w:vAlign w:val="center"/>
        </w:tcPr>
        <w:p w14:paraId="3E2B11A0" w14:textId="77777777" w:rsidR="001501AA" w:rsidRPr="003E7FBA" w:rsidRDefault="0026526F" w:rsidP="003E7FBA">
          <w:pPr>
            <w:spacing w:after="0" w:line="24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41EB24B" wp14:editId="18AAAAE9">
                <wp:extent cx="647700" cy="590550"/>
                <wp:effectExtent l="19050" t="0" r="0" b="0"/>
                <wp:docPr id="83" name="Image 83" descr="Ministère des Eaux et Forê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inistère des Eaux et Forêts |"/>
                        <pic:cNvPicPr>
                          <a:picLocks noChangeAspect="1" noChangeArrowheads="1"/>
                        </pic:cNvPicPr>
                      </pic:nvPicPr>
                      <pic:blipFill>
                        <a:blip r:embed="rId2"/>
                        <a:srcRect/>
                        <a:stretch>
                          <a:fillRect/>
                        </a:stretch>
                      </pic:blipFill>
                      <pic:spPr bwMode="auto">
                        <a:xfrm>
                          <a:off x="0" y="0"/>
                          <a:ext cx="647700" cy="590550"/>
                        </a:xfrm>
                        <a:prstGeom prst="rect">
                          <a:avLst/>
                        </a:prstGeom>
                        <a:noFill/>
                        <a:ln w="9525">
                          <a:noFill/>
                          <a:miter lim="800000"/>
                          <a:headEnd/>
                          <a:tailEnd/>
                        </a:ln>
                      </pic:spPr>
                    </pic:pic>
                  </a:graphicData>
                </a:graphic>
              </wp:inline>
            </w:drawing>
          </w:r>
        </w:p>
      </w:tc>
    </w:tr>
    <w:tr w:rsidR="001501AA" w14:paraId="393440AC" w14:textId="77777777" w:rsidTr="003E7FBA">
      <w:trPr>
        <w:trHeight w:val="203"/>
        <w:jc w:val="center"/>
      </w:trPr>
      <w:tc>
        <w:tcPr>
          <w:tcW w:w="1748" w:type="dxa"/>
          <w:vMerge/>
          <w:shd w:val="clear" w:color="auto" w:fill="auto"/>
          <w:vAlign w:val="center"/>
        </w:tcPr>
        <w:p w14:paraId="3983F26E" w14:textId="77777777" w:rsidR="001501AA" w:rsidRPr="003E7FBA" w:rsidRDefault="001501AA" w:rsidP="003E7FBA">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5672" w:type="dxa"/>
          <w:shd w:val="clear" w:color="auto" w:fill="auto"/>
          <w:vAlign w:val="center"/>
        </w:tcPr>
        <w:p w14:paraId="15F82D4C"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rebuchet MS" w:eastAsia="Times New Roman" w:hAnsi="Trebuchet MS" w:cs="Times New Roman"/>
              <w:color w:val="000000"/>
              <w:sz w:val="20"/>
              <w:szCs w:val="20"/>
            </w:rPr>
          </w:pPr>
          <w:r w:rsidRPr="003E7FBA">
            <w:rPr>
              <w:rFonts w:ascii="Trebuchet MS" w:hAnsi="Trebuchet MS"/>
              <w:sz w:val="20"/>
              <w:szCs w:val="20"/>
            </w:rPr>
            <w:t>Autres Procédures Spécifiques aux Eaux et Forêts</w:t>
          </w:r>
          <w:r w:rsidRPr="003E7FBA" w:rsidDel="00BB08BD">
            <w:rPr>
              <w:rFonts w:ascii="Trebuchet MS" w:eastAsia="Trebuchet MS" w:hAnsi="Trebuchet MS" w:cs="Trebuchet MS"/>
              <w:sz w:val="20"/>
              <w:szCs w:val="20"/>
            </w:rPr>
            <w:t xml:space="preserve"> </w:t>
          </w:r>
        </w:p>
      </w:tc>
      <w:tc>
        <w:tcPr>
          <w:tcW w:w="1202" w:type="dxa"/>
          <w:vMerge/>
          <w:shd w:val="clear" w:color="auto" w:fill="auto"/>
          <w:vAlign w:val="center"/>
        </w:tcPr>
        <w:p w14:paraId="6CEE6D16" w14:textId="77777777" w:rsidR="001501AA" w:rsidRPr="003E7FBA" w:rsidRDefault="001501AA" w:rsidP="003E7FBA">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429" w:type="dxa"/>
          <w:vMerge/>
          <w:shd w:val="clear" w:color="auto" w:fill="auto"/>
          <w:vAlign w:val="center"/>
        </w:tcPr>
        <w:p w14:paraId="11DBD2D7" w14:textId="77777777" w:rsidR="001501AA" w:rsidRPr="003E7FBA" w:rsidRDefault="001501AA" w:rsidP="003E7FBA">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bl>
  <w:p w14:paraId="24A1D3AA" w14:textId="77777777" w:rsidR="001501AA" w:rsidRDefault="001501AA">
    <w:pPr>
      <w:pBdr>
        <w:top w:val="nil"/>
        <w:left w:val="nil"/>
        <w:bottom w:val="nil"/>
        <w:right w:val="nil"/>
        <w:between w:val="nil"/>
      </w:pBdr>
      <w:tabs>
        <w:tab w:val="center" w:pos="4536"/>
        <w:tab w:val="right" w:pos="9072"/>
      </w:tabs>
      <w:spacing w:after="0" w:line="240" w:lineRule="auto"/>
      <w:rPr>
        <w:color w:val="000000"/>
        <w:sz w:val="24"/>
        <w:szCs w:val="24"/>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FC0D85" w14:textId="77777777" w:rsidR="001501AA" w:rsidRDefault="001501AA">
    <w:pPr>
      <w:widowControl w:val="0"/>
      <w:pBdr>
        <w:top w:val="nil"/>
        <w:left w:val="nil"/>
        <w:bottom w:val="nil"/>
        <w:right w:val="nil"/>
        <w:between w:val="nil"/>
      </w:pBdr>
      <w:spacing w:after="0" w:line="276" w:lineRule="auto"/>
      <w:rPr>
        <w:color w:val="000000"/>
        <w:sz w:val="24"/>
        <w:szCs w:val="24"/>
      </w:rPr>
    </w:pPr>
  </w:p>
  <w:tbl>
    <w:tblPr>
      <w:tblW w:w="100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8"/>
      <w:gridCol w:w="5672"/>
      <w:gridCol w:w="1202"/>
      <w:gridCol w:w="1429"/>
    </w:tblGrid>
    <w:tr w:rsidR="001501AA" w14:paraId="456FAA19" w14:textId="77777777">
      <w:trPr>
        <w:trHeight w:val="238"/>
        <w:jc w:val="center"/>
      </w:trPr>
      <w:tc>
        <w:tcPr>
          <w:tcW w:w="10051" w:type="dxa"/>
          <w:gridSpan w:val="4"/>
          <w:vAlign w:val="center"/>
        </w:tcPr>
        <w:p w14:paraId="1F9F82F5" w14:textId="77777777" w:rsidR="001501AA" w:rsidRPr="00767FA7" w:rsidRDefault="001501AA" w:rsidP="00767FA7">
          <w:pPr>
            <w:pBdr>
              <w:top w:val="nil"/>
              <w:left w:val="nil"/>
              <w:bottom w:val="nil"/>
              <w:right w:val="nil"/>
              <w:between w:val="nil"/>
            </w:pBdr>
            <w:tabs>
              <w:tab w:val="center" w:pos="4536"/>
              <w:tab w:val="right" w:pos="9072"/>
            </w:tabs>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MANUEL DES PROCEDURES DU MINISTERE DES EAUX ET FORETS</w:t>
          </w:r>
        </w:p>
      </w:tc>
    </w:tr>
    <w:tr w:rsidR="001501AA" w14:paraId="5F1128DB" w14:textId="77777777">
      <w:trPr>
        <w:trHeight w:val="349"/>
        <w:jc w:val="center"/>
      </w:trPr>
      <w:tc>
        <w:tcPr>
          <w:tcW w:w="1748" w:type="dxa"/>
          <w:vMerge w:val="restart"/>
          <w:vAlign w:val="center"/>
        </w:tcPr>
        <w:p w14:paraId="67DD6AA7" w14:textId="77777777" w:rsidR="001501AA" w:rsidRDefault="0026526F" w:rsidP="00F30482">
          <w:pPr>
            <w:pBdr>
              <w:top w:val="nil"/>
              <w:left w:val="nil"/>
              <w:bottom w:val="nil"/>
              <w:right w:val="nil"/>
              <w:between w:val="nil"/>
            </w:pBdr>
            <w:tabs>
              <w:tab w:val="center" w:pos="4536"/>
              <w:tab w:val="right" w:pos="9072"/>
            </w:tabs>
            <w:rPr>
              <w:color w:val="000000"/>
            </w:rPr>
          </w:pPr>
          <w:r>
            <w:rPr>
              <w:noProof/>
              <w:color w:val="000000"/>
            </w:rPr>
            <w:drawing>
              <wp:inline distT="0" distB="0" distL="0" distR="0" wp14:anchorId="666B60F1" wp14:editId="4072F583">
                <wp:extent cx="781050" cy="590550"/>
                <wp:effectExtent l="19050" t="0" r="0" b="0"/>
                <wp:docPr id="84" name="Image 84" descr="Armoiries_de_la_Côte_d'Ivoire_de_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rmoiries_de_la_Côte_d'Ivoire_de_1964"/>
                        <pic:cNvPicPr>
                          <a:picLocks noChangeAspect="1" noChangeArrowheads="1"/>
                        </pic:cNvPicPr>
                      </pic:nvPicPr>
                      <pic:blipFill>
                        <a:blip r:embed="rId1"/>
                        <a:srcRect/>
                        <a:stretch>
                          <a:fillRect/>
                        </a:stretch>
                      </pic:blipFill>
                      <pic:spPr bwMode="auto">
                        <a:xfrm>
                          <a:off x="0" y="0"/>
                          <a:ext cx="781050" cy="590550"/>
                        </a:xfrm>
                        <a:prstGeom prst="rect">
                          <a:avLst/>
                        </a:prstGeom>
                        <a:noFill/>
                        <a:ln w="9525">
                          <a:noFill/>
                          <a:miter lim="800000"/>
                          <a:headEnd/>
                          <a:tailEnd/>
                        </a:ln>
                      </pic:spPr>
                    </pic:pic>
                  </a:graphicData>
                </a:graphic>
              </wp:inline>
            </w:drawing>
          </w:r>
        </w:p>
      </w:tc>
      <w:tc>
        <w:tcPr>
          <w:tcW w:w="5672" w:type="dxa"/>
          <w:vAlign w:val="center"/>
        </w:tcPr>
        <w:p w14:paraId="34518640" w14:textId="77777777" w:rsidR="001501AA" w:rsidRPr="008F73D8" w:rsidRDefault="001501AA" w:rsidP="008F73D8">
          <w:pPr>
            <w:tabs>
              <w:tab w:val="center" w:pos="4536"/>
              <w:tab w:val="right" w:pos="9072"/>
            </w:tabs>
            <w:jc w:val="center"/>
            <w:rPr>
              <w:rFonts w:ascii="Times New Roman" w:eastAsia="Garamond" w:hAnsi="Times New Roman" w:cs="Times New Roman"/>
              <w:b/>
              <w:sz w:val="26"/>
              <w:szCs w:val="26"/>
            </w:rPr>
          </w:pPr>
          <w:r w:rsidRPr="001472AD">
            <w:rPr>
              <w:rFonts w:ascii="Times New Roman" w:eastAsia="Garamond" w:hAnsi="Times New Roman" w:cs="Times New Roman"/>
              <w:b/>
              <w:sz w:val="26"/>
              <w:szCs w:val="26"/>
            </w:rPr>
            <w:t xml:space="preserve">Procédures </w:t>
          </w:r>
          <w:r>
            <w:rPr>
              <w:rFonts w:ascii="Times New Roman" w:eastAsia="Garamond" w:hAnsi="Times New Roman" w:cs="Times New Roman"/>
              <w:b/>
              <w:sz w:val="26"/>
              <w:szCs w:val="26"/>
            </w:rPr>
            <w:t xml:space="preserve">Des </w:t>
          </w:r>
          <w:r w:rsidRPr="001472AD">
            <w:rPr>
              <w:rFonts w:ascii="Times New Roman" w:eastAsia="Garamond" w:hAnsi="Times New Roman" w:cs="Times New Roman"/>
              <w:b/>
              <w:sz w:val="26"/>
              <w:szCs w:val="26"/>
            </w:rPr>
            <w:t xml:space="preserve">Operations Des </w:t>
          </w:r>
          <w:r>
            <w:rPr>
              <w:rFonts w:ascii="Times New Roman" w:eastAsia="Garamond" w:hAnsi="Times New Roman" w:cs="Times New Roman"/>
              <w:b/>
              <w:sz w:val="26"/>
              <w:szCs w:val="26"/>
            </w:rPr>
            <w:t>Services Rattachés Du MINEF</w:t>
          </w:r>
        </w:p>
      </w:tc>
      <w:tc>
        <w:tcPr>
          <w:tcW w:w="1202" w:type="dxa"/>
          <w:vMerge w:val="restart"/>
          <w:vAlign w:val="center"/>
        </w:tcPr>
        <w:p w14:paraId="36980936" w14:textId="77777777" w:rsidR="001501AA" w:rsidRDefault="001501AA" w:rsidP="00F30482">
          <w:pPr>
            <w:pBdr>
              <w:top w:val="nil"/>
              <w:left w:val="nil"/>
              <w:bottom w:val="nil"/>
              <w:right w:val="nil"/>
              <w:between w:val="nil"/>
            </w:pBdr>
            <w:tabs>
              <w:tab w:val="center" w:pos="4536"/>
              <w:tab w:val="right" w:pos="9072"/>
            </w:tabs>
            <w:rPr>
              <w:color w:val="000000"/>
            </w:rPr>
          </w:pPr>
          <w:r>
            <w:rPr>
              <w:color w:val="000000"/>
            </w:rPr>
            <w:t xml:space="preserve">Version </w:t>
          </w:r>
          <w:r w:rsidR="00563698">
            <w:rPr>
              <w:color w:val="000000"/>
            </w:rPr>
            <w:t>08</w:t>
          </w:r>
          <w:r>
            <w:rPr>
              <w:color w:val="000000"/>
            </w:rPr>
            <w:t>/202</w:t>
          </w:r>
          <w:r w:rsidR="00563698">
            <w:rPr>
              <w:color w:val="000000"/>
            </w:rPr>
            <w:t>1</w:t>
          </w:r>
        </w:p>
      </w:tc>
      <w:tc>
        <w:tcPr>
          <w:tcW w:w="1429" w:type="dxa"/>
          <w:vMerge w:val="restart"/>
          <w:vAlign w:val="center"/>
        </w:tcPr>
        <w:p w14:paraId="01A62CCB" w14:textId="77777777" w:rsidR="001501AA" w:rsidRDefault="0026526F" w:rsidP="00F30482">
          <w:pPr>
            <w:pBdr>
              <w:top w:val="nil"/>
              <w:left w:val="nil"/>
              <w:bottom w:val="nil"/>
              <w:right w:val="nil"/>
              <w:between w:val="nil"/>
            </w:pBdr>
            <w:tabs>
              <w:tab w:val="center" w:pos="4536"/>
              <w:tab w:val="right" w:pos="9072"/>
            </w:tabs>
            <w:rPr>
              <w:color w:val="000000"/>
            </w:rPr>
          </w:pPr>
          <w:r>
            <w:rPr>
              <w:noProof/>
              <w:color w:val="000000"/>
            </w:rPr>
            <w:drawing>
              <wp:inline distT="0" distB="0" distL="0" distR="0" wp14:anchorId="15417504" wp14:editId="0B32C671">
                <wp:extent cx="647700" cy="590550"/>
                <wp:effectExtent l="19050" t="0" r="0" b="0"/>
                <wp:docPr id="85" name="Image 85" descr="Ministère des Eaux et Forê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inistère des Eaux et Forêts |"/>
                        <pic:cNvPicPr>
                          <a:picLocks noChangeAspect="1" noChangeArrowheads="1"/>
                        </pic:cNvPicPr>
                      </pic:nvPicPr>
                      <pic:blipFill>
                        <a:blip r:embed="rId2"/>
                        <a:srcRect/>
                        <a:stretch>
                          <a:fillRect/>
                        </a:stretch>
                      </pic:blipFill>
                      <pic:spPr bwMode="auto">
                        <a:xfrm>
                          <a:off x="0" y="0"/>
                          <a:ext cx="647700" cy="590550"/>
                        </a:xfrm>
                        <a:prstGeom prst="rect">
                          <a:avLst/>
                        </a:prstGeom>
                        <a:noFill/>
                        <a:ln w="9525">
                          <a:noFill/>
                          <a:miter lim="800000"/>
                          <a:headEnd/>
                          <a:tailEnd/>
                        </a:ln>
                      </pic:spPr>
                    </pic:pic>
                  </a:graphicData>
                </a:graphic>
              </wp:inline>
            </w:drawing>
          </w:r>
        </w:p>
      </w:tc>
    </w:tr>
    <w:tr w:rsidR="001501AA" w14:paraId="5B4064A4" w14:textId="77777777">
      <w:trPr>
        <w:trHeight w:val="203"/>
        <w:jc w:val="center"/>
      </w:trPr>
      <w:tc>
        <w:tcPr>
          <w:tcW w:w="1748" w:type="dxa"/>
          <w:vMerge/>
          <w:vAlign w:val="center"/>
        </w:tcPr>
        <w:p w14:paraId="305953D8" w14:textId="77777777" w:rsidR="001501AA" w:rsidRDefault="001501AA" w:rsidP="00F30482">
          <w:pPr>
            <w:widowControl w:val="0"/>
            <w:pBdr>
              <w:top w:val="nil"/>
              <w:left w:val="nil"/>
              <w:bottom w:val="nil"/>
              <w:right w:val="nil"/>
              <w:between w:val="nil"/>
            </w:pBdr>
            <w:spacing w:line="276" w:lineRule="auto"/>
            <w:rPr>
              <w:color w:val="000000"/>
            </w:rPr>
          </w:pPr>
        </w:p>
      </w:tc>
      <w:tc>
        <w:tcPr>
          <w:tcW w:w="5672" w:type="dxa"/>
          <w:vAlign w:val="center"/>
        </w:tcPr>
        <w:p w14:paraId="6DF25531" w14:textId="77777777" w:rsidR="001501AA" w:rsidRPr="00025857" w:rsidRDefault="00025857" w:rsidP="008F73D8">
          <w:pPr>
            <w:pBdr>
              <w:top w:val="nil"/>
              <w:left w:val="nil"/>
              <w:bottom w:val="nil"/>
              <w:right w:val="nil"/>
              <w:between w:val="nil"/>
            </w:pBdr>
            <w:tabs>
              <w:tab w:val="center" w:pos="4536"/>
              <w:tab w:val="right" w:pos="9072"/>
            </w:tabs>
            <w:spacing w:after="0"/>
            <w:jc w:val="center"/>
            <w:rPr>
              <w:rFonts w:ascii="Trebuchet MS" w:hAnsi="Trebuchet MS"/>
              <w:color w:val="000000"/>
              <w:sz w:val="20"/>
              <w:szCs w:val="20"/>
            </w:rPr>
          </w:pPr>
          <w:r w:rsidRPr="00025857">
            <w:rPr>
              <w:rFonts w:ascii="Trebuchet MS" w:hAnsi="Trebuchet MS"/>
              <w:sz w:val="20"/>
              <w:szCs w:val="20"/>
            </w:rPr>
            <w:t>Procédures Des Opérations Des Services Déconcentrés</w:t>
          </w:r>
        </w:p>
      </w:tc>
      <w:tc>
        <w:tcPr>
          <w:tcW w:w="1202" w:type="dxa"/>
          <w:vMerge/>
          <w:vAlign w:val="center"/>
        </w:tcPr>
        <w:p w14:paraId="04BB1CD6" w14:textId="77777777" w:rsidR="001501AA" w:rsidRDefault="001501AA" w:rsidP="00F30482">
          <w:pPr>
            <w:widowControl w:val="0"/>
            <w:pBdr>
              <w:top w:val="nil"/>
              <w:left w:val="nil"/>
              <w:bottom w:val="nil"/>
              <w:right w:val="nil"/>
              <w:between w:val="nil"/>
            </w:pBdr>
            <w:spacing w:line="276" w:lineRule="auto"/>
            <w:rPr>
              <w:color w:val="000000"/>
            </w:rPr>
          </w:pPr>
        </w:p>
      </w:tc>
      <w:tc>
        <w:tcPr>
          <w:tcW w:w="1429" w:type="dxa"/>
          <w:vMerge/>
          <w:vAlign w:val="center"/>
        </w:tcPr>
        <w:p w14:paraId="194DDDBD" w14:textId="77777777" w:rsidR="001501AA" w:rsidRDefault="001501AA" w:rsidP="00F30482">
          <w:pPr>
            <w:widowControl w:val="0"/>
            <w:pBdr>
              <w:top w:val="nil"/>
              <w:left w:val="nil"/>
              <w:bottom w:val="nil"/>
              <w:right w:val="nil"/>
              <w:between w:val="nil"/>
            </w:pBdr>
            <w:spacing w:line="276" w:lineRule="auto"/>
            <w:rPr>
              <w:color w:val="000000"/>
            </w:rPr>
          </w:pPr>
        </w:p>
      </w:tc>
    </w:tr>
  </w:tbl>
  <w:p w14:paraId="5061BE45" w14:textId="77777777" w:rsidR="001501AA" w:rsidRDefault="001501AA">
    <w:pPr>
      <w:pBdr>
        <w:top w:val="nil"/>
        <w:left w:val="nil"/>
        <w:bottom w:val="nil"/>
        <w:right w:val="nil"/>
        <w:between w:val="nil"/>
      </w:pBdr>
      <w:tabs>
        <w:tab w:val="center" w:pos="4536"/>
        <w:tab w:val="right" w:pos="9072"/>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7"/>
      <w:gridCol w:w="5635"/>
      <w:gridCol w:w="1194"/>
      <w:gridCol w:w="1419"/>
    </w:tblGrid>
    <w:tr w:rsidR="001501AA" w14:paraId="4730A93E" w14:textId="77777777" w:rsidTr="003E7FBA">
      <w:trPr>
        <w:trHeight w:val="338"/>
        <w:jc w:val="center"/>
      </w:trPr>
      <w:tc>
        <w:tcPr>
          <w:tcW w:w="9985" w:type="dxa"/>
          <w:gridSpan w:val="4"/>
          <w:shd w:val="clear" w:color="auto" w:fill="auto"/>
          <w:vAlign w:val="center"/>
        </w:tcPr>
        <w:p w14:paraId="72037AD6"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b/>
              <w:color w:val="000000"/>
              <w:sz w:val="24"/>
              <w:szCs w:val="24"/>
            </w:rPr>
          </w:pPr>
          <w:r w:rsidRPr="003E7FBA">
            <w:rPr>
              <w:rFonts w:ascii="Times New Roman" w:eastAsia="Times New Roman" w:hAnsi="Times New Roman" w:cs="Times New Roman"/>
              <w:b/>
              <w:color w:val="000000"/>
              <w:sz w:val="24"/>
              <w:szCs w:val="24"/>
            </w:rPr>
            <w:t>MANUEL DES PROCEDURES DU MINISTERE DES EAUX ET FORETS</w:t>
          </w:r>
        </w:p>
        <w:p w14:paraId="0A8C65F9"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sz w:val="2"/>
              <w:szCs w:val="2"/>
            </w:rPr>
          </w:pPr>
        </w:p>
      </w:tc>
    </w:tr>
    <w:tr w:rsidR="001501AA" w14:paraId="261CCB7E" w14:textId="77777777" w:rsidTr="003E7FBA">
      <w:trPr>
        <w:trHeight w:val="495"/>
        <w:jc w:val="center"/>
      </w:trPr>
      <w:tc>
        <w:tcPr>
          <w:tcW w:w="1737" w:type="dxa"/>
          <w:vMerge w:val="restart"/>
          <w:shd w:val="clear" w:color="auto" w:fill="auto"/>
          <w:vAlign w:val="center"/>
        </w:tcPr>
        <w:p w14:paraId="30D99AAC" w14:textId="77777777" w:rsidR="001501AA" w:rsidRPr="003E7FBA" w:rsidRDefault="0026526F" w:rsidP="003E7FBA">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5BE716FD" wp14:editId="4B69CEDC">
                <wp:extent cx="809625" cy="581025"/>
                <wp:effectExtent l="19050" t="0" r="9525" b="0"/>
                <wp:docPr id="15" name="Image 15" descr="Armoiries_de_la_Côte_d'Ivoire_de_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moiries_de_la_Côte_d'Ivoire_de_1964"/>
                        <pic:cNvPicPr>
                          <a:picLocks noChangeAspect="1" noChangeArrowheads="1"/>
                        </pic:cNvPicPr>
                      </pic:nvPicPr>
                      <pic:blipFill>
                        <a:blip r:embed="rId1"/>
                        <a:srcRect/>
                        <a:stretch>
                          <a:fillRect/>
                        </a:stretch>
                      </pic:blipFill>
                      <pic:spPr bwMode="auto">
                        <a:xfrm>
                          <a:off x="0" y="0"/>
                          <a:ext cx="809625" cy="581025"/>
                        </a:xfrm>
                        <a:prstGeom prst="rect">
                          <a:avLst/>
                        </a:prstGeom>
                        <a:noFill/>
                        <a:ln w="9525">
                          <a:noFill/>
                          <a:miter lim="800000"/>
                          <a:headEnd/>
                          <a:tailEnd/>
                        </a:ln>
                      </pic:spPr>
                    </pic:pic>
                  </a:graphicData>
                </a:graphic>
              </wp:inline>
            </w:drawing>
          </w:r>
        </w:p>
      </w:tc>
      <w:tc>
        <w:tcPr>
          <w:tcW w:w="5635" w:type="dxa"/>
          <w:shd w:val="clear" w:color="auto" w:fill="auto"/>
          <w:vAlign w:val="center"/>
        </w:tcPr>
        <w:p w14:paraId="270F8896" w14:textId="77777777" w:rsidR="001501AA" w:rsidRPr="003E7FBA" w:rsidRDefault="001501AA" w:rsidP="003E7FBA">
          <w:pPr>
            <w:spacing w:after="0" w:line="240" w:lineRule="auto"/>
            <w:jc w:val="center"/>
            <w:textDirection w:val="btLr"/>
            <w:rPr>
              <w:rFonts w:ascii="Times New Roman" w:eastAsia="Times New Roman" w:hAnsi="Times New Roman" w:cs="Times New Roman"/>
              <w:b/>
              <w:color w:val="000000"/>
              <w:sz w:val="26"/>
              <w:szCs w:val="26"/>
            </w:rPr>
          </w:pPr>
          <w:r w:rsidRPr="003E7FBA">
            <w:rPr>
              <w:rFonts w:ascii="Times New Roman" w:eastAsia="Times New Roman" w:hAnsi="Times New Roman" w:cs="Times New Roman"/>
              <w:b/>
              <w:color w:val="000000"/>
              <w:sz w:val="26"/>
              <w:szCs w:val="26"/>
            </w:rPr>
            <w:t>Rôle et Importance du Manuel de Procédure dans la Gouvernance et le Fonctionnement du MINEF</w:t>
          </w:r>
        </w:p>
        <w:p w14:paraId="19F79CA4"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sz w:val="2"/>
              <w:szCs w:val="2"/>
            </w:rPr>
          </w:pPr>
        </w:p>
      </w:tc>
      <w:tc>
        <w:tcPr>
          <w:tcW w:w="1194" w:type="dxa"/>
          <w:vMerge w:val="restart"/>
          <w:shd w:val="clear" w:color="auto" w:fill="auto"/>
          <w:vAlign w:val="center"/>
        </w:tcPr>
        <w:p w14:paraId="4B40F141"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rPr>
          </w:pPr>
          <w:r w:rsidRPr="003E7FBA">
            <w:rPr>
              <w:rFonts w:ascii="Times New Roman" w:eastAsia="Times New Roman" w:hAnsi="Times New Roman" w:cs="Times New Roman"/>
              <w:color w:val="000000"/>
              <w:sz w:val="24"/>
              <w:szCs w:val="24"/>
            </w:rPr>
            <w:t xml:space="preserve">Version </w:t>
          </w:r>
          <w:r w:rsidR="00FB25E1">
            <w:rPr>
              <w:rFonts w:ascii="Times New Roman" w:eastAsia="Times New Roman" w:hAnsi="Times New Roman" w:cs="Times New Roman"/>
              <w:color w:val="000000"/>
              <w:sz w:val="24"/>
              <w:szCs w:val="24"/>
            </w:rPr>
            <w:t>08/2021</w:t>
          </w:r>
        </w:p>
      </w:tc>
      <w:tc>
        <w:tcPr>
          <w:tcW w:w="1419" w:type="dxa"/>
          <w:vMerge w:val="restart"/>
          <w:shd w:val="clear" w:color="auto" w:fill="auto"/>
          <w:vAlign w:val="center"/>
        </w:tcPr>
        <w:p w14:paraId="157434DD" w14:textId="77777777" w:rsidR="001501AA" w:rsidRPr="003E7FBA" w:rsidRDefault="0026526F" w:rsidP="003E7FBA">
          <w:pPr>
            <w:spacing w:after="0" w:line="24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531BDCA" wp14:editId="504ACF7D">
                <wp:extent cx="647700" cy="561975"/>
                <wp:effectExtent l="19050" t="0" r="0" b="0"/>
                <wp:docPr id="16" name="Image 16" descr="Ministère des Eaux et Forê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nistère des Eaux et Forêts |"/>
                        <pic:cNvPicPr>
                          <a:picLocks noChangeAspect="1" noChangeArrowheads="1"/>
                        </pic:cNvPicPr>
                      </pic:nvPicPr>
                      <pic:blipFill>
                        <a:blip r:embed="rId2"/>
                        <a:srcRect/>
                        <a:stretch>
                          <a:fillRect/>
                        </a:stretch>
                      </pic:blipFill>
                      <pic:spPr bwMode="auto">
                        <a:xfrm>
                          <a:off x="0" y="0"/>
                          <a:ext cx="647700" cy="561975"/>
                        </a:xfrm>
                        <a:prstGeom prst="rect">
                          <a:avLst/>
                        </a:prstGeom>
                        <a:noFill/>
                        <a:ln w="9525">
                          <a:noFill/>
                          <a:miter lim="800000"/>
                          <a:headEnd/>
                          <a:tailEnd/>
                        </a:ln>
                      </pic:spPr>
                    </pic:pic>
                  </a:graphicData>
                </a:graphic>
              </wp:inline>
            </w:drawing>
          </w:r>
        </w:p>
      </w:tc>
    </w:tr>
    <w:tr w:rsidR="001501AA" w14:paraId="4CCD3966" w14:textId="77777777" w:rsidTr="003E7FBA">
      <w:trPr>
        <w:trHeight w:val="288"/>
        <w:jc w:val="center"/>
      </w:trPr>
      <w:tc>
        <w:tcPr>
          <w:tcW w:w="1737" w:type="dxa"/>
          <w:vMerge/>
          <w:shd w:val="clear" w:color="auto" w:fill="auto"/>
          <w:vAlign w:val="center"/>
        </w:tcPr>
        <w:p w14:paraId="39B76602" w14:textId="77777777" w:rsidR="001501AA" w:rsidRPr="003E7FBA" w:rsidRDefault="001501AA" w:rsidP="003E7FBA">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5635" w:type="dxa"/>
          <w:shd w:val="clear" w:color="auto" w:fill="auto"/>
          <w:vAlign w:val="center"/>
        </w:tcPr>
        <w:p w14:paraId="4BD12E45"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rPr>
          </w:pPr>
          <w:r w:rsidRPr="003E7FBA">
            <w:rPr>
              <w:rFonts w:ascii="Trebuchet MS" w:hAnsi="Trebuchet MS"/>
              <w:sz w:val="20"/>
              <w:lang w:eastAsia="en-US"/>
            </w:rPr>
            <w:t>Structuration Du Manuel</w:t>
          </w:r>
        </w:p>
      </w:tc>
      <w:tc>
        <w:tcPr>
          <w:tcW w:w="1194" w:type="dxa"/>
          <w:vMerge/>
          <w:shd w:val="clear" w:color="auto" w:fill="auto"/>
          <w:vAlign w:val="center"/>
        </w:tcPr>
        <w:p w14:paraId="32E8FB36" w14:textId="77777777" w:rsidR="001501AA" w:rsidRPr="003E7FBA" w:rsidRDefault="001501AA" w:rsidP="003E7FBA">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1419" w:type="dxa"/>
          <w:vMerge/>
          <w:shd w:val="clear" w:color="auto" w:fill="auto"/>
          <w:vAlign w:val="center"/>
        </w:tcPr>
        <w:p w14:paraId="2EFA20E8" w14:textId="77777777" w:rsidR="001501AA" w:rsidRPr="003E7FBA" w:rsidRDefault="001501AA" w:rsidP="003E7FBA">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r>
  </w:tbl>
  <w:p w14:paraId="781FE514" w14:textId="77777777" w:rsidR="001501AA" w:rsidRDefault="001501AA">
    <w:pPr>
      <w:pBdr>
        <w:top w:val="nil"/>
        <w:left w:val="nil"/>
        <w:bottom w:val="nil"/>
        <w:right w:val="nil"/>
        <w:between w:val="nil"/>
      </w:pBdr>
      <w:tabs>
        <w:tab w:val="center" w:pos="4536"/>
        <w:tab w:val="right" w:pos="9072"/>
      </w:tabs>
      <w:spacing w:after="0" w:line="240" w:lineRule="auto"/>
      <w:rPr>
        <w:color w:val="000000"/>
        <w:sz w:val="24"/>
        <w:szCs w:val="24"/>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9097A" w14:textId="77777777" w:rsidR="001501AA" w:rsidRDefault="001501AA">
    <w:pPr>
      <w:widowControl w:val="0"/>
      <w:pBdr>
        <w:top w:val="nil"/>
        <w:left w:val="nil"/>
        <w:bottom w:val="nil"/>
        <w:right w:val="nil"/>
        <w:between w:val="nil"/>
      </w:pBdr>
      <w:spacing w:after="0" w:line="276" w:lineRule="auto"/>
      <w:rPr>
        <w:color w:val="000000"/>
      </w:rPr>
    </w:pPr>
  </w:p>
  <w:tbl>
    <w:tblPr>
      <w:tblW w:w="100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8"/>
      <w:gridCol w:w="5672"/>
      <w:gridCol w:w="1202"/>
      <w:gridCol w:w="1429"/>
    </w:tblGrid>
    <w:tr w:rsidR="001501AA" w14:paraId="6971EEB4" w14:textId="77777777" w:rsidTr="003E7FBA">
      <w:trPr>
        <w:trHeight w:val="238"/>
        <w:jc w:val="center"/>
      </w:trPr>
      <w:tc>
        <w:tcPr>
          <w:tcW w:w="10051" w:type="dxa"/>
          <w:gridSpan w:val="4"/>
          <w:shd w:val="clear" w:color="auto" w:fill="auto"/>
          <w:vAlign w:val="center"/>
        </w:tcPr>
        <w:p w14:paraId="2BDD722D"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sz w:val="2"/>
              <w:szCs w:val="2"/>
            </w:rPr>
          </w:pPr>
          <w:r w:rsidRPr="003E7FBA">
            <w:rPr>
              <w:rFonts w:ascii="Times New Roman" w:eastAsia="Times New Roman" w:hAnsi="Times New Roman" w:cs="Times New Roman"/>
              <w:b/>
              <w:color w:val="000000"/>
              <w:sz w:val="24"/>
              <w:szCs w:val="24"/>
            </w:rPr>
            <w:t>MANUEL DES PROCEDURES DU MINISTERE DES EAUX ET FORETS</w:t>
          </w:r>
          <w:r w:rsidRPr="003E7FBA">
            <w:rPr>
              <w:rFonts w:ascii="Times New Roman" w:eastAsia="Times New Roman" w:hAnsi="Times New Roman" w:cs="Times New Roman"/>
              <w:color w:val="000000"/>
              <w:sz w:val="2"/>
              <w:szCs w:val="2"/>
            </w:rPr>
            <w:t xml:space="preserve"> </w:t>
          </w:r>
        </w:p>
      </w:tc>
    </w:tr>
    <w:tr w:rsidR="001501AA" w14:paraId="5A4747C4" w14:textId="77777777" w:rsidTr="003E7FBA">
      <w:trPr>
        <w:trHeight w:val="349"/>
        <w:jc w:val="center"/>
      </w:trPr>
      <w:tc>
        <w:tcPr>
          <w:tcW w:w="1748" w:type="dxa"/>
          <w:vMerge w:val="restart"/>
          <w:shd w:val="clear" w:color="auto" w:fill="auto"/>
          <w:vAlign w:val="center"/>
        </w:tcPr>
        <w:p w14:paraId="52DF5EBC" w14:textId="77777777" w:rsidR="001501AA" w:rsidRPr="003E7FBA" w:rsidRDefault="0026526F" w:rsidP="003E7FBA">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35F38211" wp14:editId="59D195AC">
                <wp:extent cx="781050" cy="590550"/>
                <wp:effectExtent l="19050" t="0" r="0" b="0"/>
                <wp:docPr id="86" name="Image 86" descr="Armoiries_de_la_Côte_d'Ivoire_de_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rmoiries_de_la_Côte_d'Ivoire_de_1964"/>
                        <pic:cNvPicPr>
                          <a:picLocks noChangeAspect="1" noChangeArrowheads="1"/>
                        </pic:cNvPicPr>
                      </pic:nvPicPr>
                      <pic:blipFill>
                        <a:blip r:embed="rId1"/>
                        <a:srcRect/>
                        <a:stretch>
                          <a:fillRect/>
                        </a:stretch>
                      </pic:blipFill>
                      <pic:spPr bwMode="auto">
                        <a:xfrm>
                          <a:off x="0" y="0"/>
                          <a:ext cx="781050" cy="590550"/>
                        </a:xfrm>
                        <a:prstGeom prst="rect">
                          <a:avLst/>
                        </a:prstGeom>
                        <a:noFill/>
                        <a:ln w="9525">
                          <a:noFill/>
                          <a:miter lim="800000"/>
                          <a:headEnd/>
                          <a:tailEnd/>
                        </a:ln>
                      </pic:spPr>
                    </pic:pic>
                  </a:graphicData>
                </a:graphic>
              </wp:inline>
            </w:drawing>
          </w:r>
        </w:p>
      </w:tc>
      <w:tc>
        <w:tcPr>
          <w:tcW w:w="5672" w:type="dxa"/>
          <w:shd w:val="clear" w:color="auto" w:fill="auto"/>
          <w:vAlign w:val="center"/>
        </w:tcPr>
        <w:p w14:paraId="5E4228FD" w14:textId="77777777" w:rsidR="001501AA" w:rsidRPr="003E7FBA" w:rsidRDefault="001501AA" w:rsidP="003E7FBA">
          <w:pPr>
            <w:tabs>
              <w:tab w:val="center" w:pos="4536"/>
              <w:tab w:val="right" w:pos="9072"/>
            </w:tabs>
            <w:jc w:val="center"/>
            <w:rPr>
              <w:rFonts w:ascii="Times New Roman" w:eastAsia="Times New Roman" w:hAnsi="Times New Roman" w:cs="Times New Roman"/>
              <w:b/>
              <w:color w:val="000000"/>
              <w:sz w:val="24"/>
              <w:szCs w:val="24"/>
            </w:rPr>
          </w:pPr>
          <w:r w:rsidRPr="003E7FBA">
            <w:rPr>
              <w:rFonts w:ascii="Times New Roman" w:eastAsia="Garamond" w:hAnsi="Times New Roman" w:cs="Times New Roman"/>
              <w:b/>
              <w:sz w:val="26"/>
              <w:szCs w:val="26"/>
            </w:rPr>
            <w:t>Procédures Des Operations Des Services Rattachés Du MINEF</w:t>
          </w:r>
        </w:p>
      </w:tc>
      <w:tc>
        <w:tcPr>
          <w:tcW w:w="1202" w:type="dxa"/>
          <w:vMerge w:val="restart"/>
          <w:shd w:val="clear" w:color="auto" w:fill="auto"/>
          <w:vAlign w:val="center"/>
        </w:tcPr>
        <w:p w14:paraId="2B2B51D2"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rPr>
          </w:pPr>
          <w:r w:rsidRPr="003E7FBA">
            <w:rPr>
              <w:rFonts w:ascii="Times New Roman" w:eastAsia="Times New Roman" w:hAnsi="Times New Roman" w:cs="Times New Roman"/>
              <w:color w:val="000000"/>
              <w:sz w:val="24"/>
              <w:szCs w:val="24"/>
            </w:rPr>
            <w:t xml:space="preserve">Version </w:t>
          </w:r>
          <w:r w:rsidR="00563698">
            <w:rPr>
              <w:rFonts w:ascii="Times New Roman" w:eastAsia="Times New Roman" w:hAnsi="Times New Roman" w:cs="Times New Roman"/>
              <w:color w:val="000000"/>
              <w:sz w:val="24"/>
              <w:szCs w:val="24"/>
            </w:rPr>
            <w:t>08</w:t>
          </w:r>
          <w:r w:rsidRPr="003E7FBA">
            <w:rPr>
              <w:rFonts w:ascii="Times New Roman" w:eastAsia="Times New Roman" w:hAnsi="Times New Roman" w:cs="Times New Roman"/>
              <w:color w:val="000000"/>
              <w:sz w:val="24"/>
              <w:szCs w:val="24"/>
            </w:rPr>
            <w:t>/202</w:t>
          </w:r>
          <w:r w:rsidR="00563698">
            <w:rPr>
              <w:rFonts w:ascii="Times New Roman" w:eastAsia="Times New Roman" w:hAnsi="Times New Roman" w:cs="Times New Roman"/>
              <w:color w:val="000000"/>
              <w:sz w:val="24"/>
              <w:szCs w:val="24"/>
            </w:rPr>
            <w:t>1</w:t>
          </w:r>
        </w:p>
      </w:tc>
      <w:tc>
        <w:tcPr>
          <w:tcW w:w="1429" w:type="dxa"/>
          <w:vMerge w:val="restart"/>
          <w:shd w:val="clear" w:color="auto" w:fill="auto"/>
          <w:vAlign w:val="center"/>
        </w:tcPr>
        <w:p w14:paraId="37EEABF2" w14:textId="77777777" w:rsidR="001501AA" w:rsidRPr="003E7FBA" w:rsidRDefault="0026526F" w:rsidP="003E7FBA">
          <w:pPr>
            <w:spacing w:after="0" w:line="24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867DCF9" wp14:editId="23950F1B">
                <wp:extent cx="647700" cy="590550"/>
                <wp:effectExtent l="19050" t="0" r="0" b="0"/>
                <wp:docPr id="87" name="Image 87" descr="Ministère des Eaux et Forê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inistère des Eaux et Forêts |"/>
                        <pic:cNvPicPr>
                          <a:picLocks noChangeAspect="1" noChangeArrowheads="1"/>
                        </pic:cNvPicPr>
                      </pic:nvPicPr>
                      <pic:blipFill>
                        <a:blip r:embed="rId2"/>
                        <a:srcRect/>
                        <a:stretch>
                          <a:fillRect/>
                        </a:stretch>
                      </pic:blipFill>
                      <pic:spPr bwMode="auto">
                        <a:xfrm>
                          <a:off x="0" y="0"/>
                          <a:ext cx="647700" cy="590550"/>
                        </a:xfrm>
                        <a:prstGeom prst="rect">
                          <a:avLst/>
                        </a:prstGeom>
                        <a:noFill/>
                        <a:ln w="9525">
                          <a:noFill/>
                          <a:miter lim="800000"/>
                          <a:headEnd/>
                          <a:tailEnd/>
                        </a:ln>
                      </pic:spPr>
                    </pic:pic>
                  </a:graphicData>
                </a:graphic>
              </wp:inline>
            </w:drawing>
          </w:r>
        </w:p>
      </w:tc>
    </w:tr>
    <w:tr w:rsidR="00430A1A" w14:paraId="20D35AEE" w14:textId="77777777" w:rsidTr="003E7FBA">
      <w:trPr>
        <w:trHeight w:val="203"/>
        <w:jc w:val="center"/>
      </w:trPr>
      <w:tc>
        <w:tcPr>
          <w:tcW w:w="1748" w:type="dxa"/>
          <w:vMerge/>
          <w:shd w:val="clear" w:color="auto" w:fill="auto"/>
          <w:vAlign w:val="center"/>
        </w:tcPr>
        <w:p w14:paraId="7B9916C5" w14:textId="77777777" w:rsidR="00430A1A" w:rsidRPr="003E7FBA" w:rsidRDefault="00430A1A" w:rsidP="003E7FBA">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5672" w:type="dxa"/>
          <w:shd w:val="clear" w:color="auto" w:fill="auto"/>
          <w:vAlign w:val="center"/>
        </w:tcPr>
        <w:p w14:paraId="3B0B8B56" w14:textId="77777777" w:rsidR="00430A1A" w:rsidRPr="003E7FBA" w:rsidRDefault="00430A1A" w:rsidP="003E7FBA">
          <w:pPr>
            <w:pBdr>
              <w:top w:val="nil"/>
              <w:left w:val="nil"/>
              <w:bottom w:val="nil"/>
              <w:right w:val="nil"/>
              <w:between w:val="nil"/>
            </w:pBdr>
            <w:tabs>
              <w:tab w:val="center" w:pos="4536"/>
              <w:tab w:val="right" w:pos="9072"/>
            </w:tabs>
            <w:spacing w:after="0" w:line="240" w:lineRule="auto"/>
            <w:jc w:val="center"/>
            <w:rPr>
              <w:rFonts w:ascii="Trebuchet MS" w:hAnsi="Trebuchet MS"/>
              <w:sz w:val="20"/>
              <w:szCs w:val="20"/>
            </w:rPr>
          </w:pPr>
          <w:r w:rsidRPr="003E7FBA">
            <w:rPr>
              <w:rFonts w:ascii="Trebuchet MS" w:hAnsi="Trebuchet MS"/>
              <w:sz w:val="20"/>
              <w:szCs w:val="20"/>
            </w:rPr>
            <w:t>Procédures Des Opérations Des Services Déconcentrés</w:t>
          </w:r>
        </w:p>
      </w:tc>
      <w:tc>
        <w:tcPr>
          <w:tcW w:w="1202" w:type="dxa"/>
          <w:vMerge/>
          <w:shd w:val="clear" w:color="auto" w:fill="auto"/>
          <w:vAlign w:val="center"/>
        </w:tcPr>
        <w:p w14:paraId="44ED412D" w14:textId="77777777" w:rsidR="00430A1A" w:rsidRPr="003E7FBA" w:rsidRDefault="00430A1A" w:rsidP="003E7FBA">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429" w:type="dxa"/>
          <w:vMerge/>
          <w:shd w:val="clear" w:color="auto" w:fill="auto"/>
          <w:vAlign w:val="center"/>
        </w:tcPr>
        <w:p w14:paraId="5CEA3A81" w14:textId="77777777" w:rsidR="00430A1A" w:rsidRPr="003E7FBA" w:rsidRDefault="00430A1A" w:rsidP="003E7FBA">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bl>
  <w:p w14:paraId="67541DCC" w14:textId="77777777" w:rsidR="001501AA" w:rsidRDefault="001501AA">
    <w:pPr>
      <w:pBdr>
        <w:top w:val="nil"/>
        <w:left w:val="nil"/>
        <w:bottom w:val="nil"/>
        <w:right w:val="nil"/>
        <w:between w:val="nil"/>
      </w:pBdr>
      <w:tabs>
        <w:tab w:val="center" w:pos="4536"/>
        <w:tab w:val="right" w:pos="9072"/>
      </w:tabs>
      <w:spacing w:after="0" w:line="240" w:lineRule="auto"/>
      <w:rPr>
        <w:color w:val="000000"/>
        <w:sz w:val="24"/>
        <w:szCs w:val="24"/>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8BC615" w14:textId="77777777" w:rsidR="00F82CA9" w:rsidRDefault="00F82CA9">
    <w:pPr>
      <w:widowControl w:val="0"/>
      <w:pBdr>
        <w:top w:val="nil"/>
        <w:left w:val="nil"/>
        <w:bottom w:val="nil"/>
        <w:right w:val="nil"/>
        <w:between w:val="nil"/>
      </w:pBdr>
      <w:spacing w:after="0" w:line="276" w:lineRule="auto"/>
      <w:rPr>
        <w:color w:val="000000"/>
        <w:sz w:val="24"/>
        <w:szCs w:val="24"/>
      </w:rPr>
    </w:pPr>
  </w:p>
  <w:tbl>
    <w:tblPr>
      <w:tblW w:w="100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8"/>
      <w:gridCol w:w="5672"/>
      <w:gridCol w:w="1202"/>
      <w:gridCol w:w="1429"/>
    </w:tblGrid>
    <w:tr w:rsidR="00F82CA9" w14:paraId="0E9A84E7" w14:textId="77777777">
      <w:trPr>
        <w:trHeight w:val="238"/>
        <w:jc w:val="center"/>
      </w:trPr>
      <w:tc>
        <w:tcPr>
          <w:tcW w:w="10051" w:type="dxa"/>
          <w:gridSpan w:val="4"/>
          <w:vAlign w:val="center"/>
        </w:tcPr>
        <w:p w14:paraId="4C3B00CD" w14:textId="77777777" w:rsidR="00F82CA9" w:rsidRPr="00767FA7" w:rsidRDefault="00F82CA9" w:rsidP="00767FA7">
          <w:pPr>
            <w:pBdr>
              <w:top w:val="nil"/>
              <w:left w:val="nil"/>
              <w:bottom w:val="nil"/>
              <w:right w:val="nil"/>
              <w:between w:val="nil"/>
            </w:pBdr>
            <w:tabs>
              <w:tab w:val="center" w:pos="4536"/>
              <w:tab w:val="right" w:pos="9072"/>
            </w:tabs>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MANUEL DES PROCEDURES DU MINISTERE DES EAUX ET FORETS</w:t>
          </w:r>
        </w:p>
      </w:tc>
    </w:tr>
    <w:tr w:rsidR="00F82CA9" w14:paraId="08C760D1" w14:textId="77777777">
      <w:trPr>
        <w:trHeight w:val="349"/>
        <w:jc w:val="center"/>
      </w:trPr>
      <w:tc>
        <w:tcPr>
          <w:tcW w:w="1748" w:type="dxa"/>
          <w:vMerge w:val="restart"/>
          <w:vAlign w:val="center"/>
        </w:tcPr>
        <w:p w14:paraId="58E94FE2" w14:textId="77777777" w:rsidR="00F82CA9" w:rsidRDefault="0026526F" w:rsidP="00F30482">
          <w:pPr>
            <w:pBdr>
              <w:top w:val="nil"/>
              <w:left w:val="nil"/>
              <w:bottom w:val="nil"/>
              <w:right w:val="nil"/>
              <w:between w:val="nil"/>
            </w:pBdr>
            <w:tabs>
              <w:tab w:val="center" w:pos="4536"/>
              <w:tab w:val="right" w:pos="9072"/>
            </w:tabs>
            <w:rPr>
              <w:color w:val="000000"/>
            </w:rPr>
          </w:pPr>
          <w:r>
            <w:rPr>
              <w:noProof/>
              <w:color w:val="000000"/>
            </w:rPr>
            <w:drawing>
              <wp:inline distT="0" distB="0" distL="0" distR="0" wp14:anchorId="28713FB3" wp14:editId="1BA5750B">
                <wp:extent cx="781050" cy="590550"/>
                <wp:effectExtent l="19050" t="0" r="0" b="0"/>
                <wp:docPr id="88" name="Image 88" descr="Armoiries_de_la_Côte_d'Ivoire_de_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rmoiries_de_la_Côte_d'Ivoire_de_1964"/>
                        <pic:cNvPicPr>
                          <a:picLocks noChangeAspect="1" noChangeArrowheads="1"/>
                        </pic:cNvPicPr>
                      </pic:nvPicPr>
                      <pic:blipFill>
                        <a:blip r:embed="rId1"/>
                        <a:srcRect/>
                        <a:stretch>
                          <a:fillRect/>
                        </a:stretch>
                      </pic:blipFill>
                      <pic:spPr bwMode="auto">
                        <a:xfrm>
                          <a:off x="0" y="0"/>
                          <a:ext cx="781050" cy="590550"/>
                        </a:xfrm>
                        <a:prstGeom prst="rect">
                          <a:avLst/>
                        </a:prstGeom>
                        <a:noFill/>
                        <a:ln w="9525">
                          <a:noFill/>
                          <a:miter lim="800000"/>
                          <a:headEnd/>
                          <a:tailEnd/>
                        </a:ln>
                      </pic:spPr>
                    </pic:pic>
                  </a:graphicData>
                </a:graphic>
              </wp:inline>
            </w:drawing>
          </w:r>
        </w:p>
      </w:tc>
      <w:tc>
        <w:tcPr>
          <w:tcW w:w="5672" w:type="dxa"/>
          <w:vAlign w:val="center"/>
        </w:tcPr>
        <w:p w14:paraId="09AA7343" w14:textId="77777777" w:rsidR="00F82CA9" w:rsidRPr="008F73D8" w:rsidRDefault="00F82CA9" w:rsidP="008F73D8">
          <w:pPr>
            <w:tabs>
              <w:tab w:val="center" w:pos="4536"/>
              <w:tab w:val="right" w:pos="9072"/>
            </w:tabs>
            <w:jc w:val="center"/>
            <w:rPr>
              <w:rFonts w:ascii="Times New Roman" w:eastAsia="Garamond" w:hAnsi="Times New Roman" w:cs="Times New Roman"/>
              <w:b/>
              <w:sz w:val="26"/>
              <w:szCs w:val="26"/>
            </w:rPr>
          </w:pPr>
          <w:r w:rsidRPr="001472AD">
            <w:rPr>
              <w:rFonts w:ascii="Times New Roman" w:eastAsia="Garamond" w:hAnsi="Times New Roman" w:cs="Times New Roman"/>
              <w:b/>
              <w:sz w:val="26"/>
              <w:szCs w:val="26"/>
            </w:rPr>
            <w:t xml:space="preserve">Procédures </w:t>
          </w:r>
          <w:r>
            <w:rPr>
              <w:rFonts w:ascii="Times New Roman" w:eastAsia="Garamond" w:hAnsi="Times New Roman" w:cs="Times New Roman"/>
              <w:b/>
              <w:sz w:val="26"/>
              <w:szCs w:val="26"/>
            </w:rPr>
            <w:t xml:space="preserve">Des </w:t>
          </w:r>
          <w:r w:rsidRPr="001472AD">
            <w:rPr>
              <w:rFonts w:ascii="Times New Roman" w:eastAsia="Garamond" w:hAnsi="Times New Roman" w:cs="Times New Roman"/>
              <w:b/>
              <w:sz w:val="26"/>
              <w:szCs w:val="26"/>
            </w:rPr>
            <w:t xml:space="preserve">Operations Des </w:t>
          </w:r>
          <w:r>
            <w:rPr>
              <w:rFonts w:ascii="Times New Roman" w:eastAsia="Garamond" w:hAnsi="Times New Roman" w:cs="Times New Roman"/>
              <w:b/>
              <w:sz w:val="26"/>
              <w:szCs w:val="26"/>
            </w:rPr>
            <w:t>Services Rattachés Du MINEF</w:t>
          </w:r>
        </w:p>
      </w:tc>
      <w:tc>
        <w:tcPr>
          <w:tcW w:w="1202" w:type="dxa"/>
          <w:vMerge w:val="restart"/>
          <w:vAlign w:val="center"/>
        </w:tcPr>
        <w:p w14:paraId="6B1482DD" w14:textId="77777777" w:rsidR="00F82CA9" w:rsidRDefault="00F82CA9" w:rsidP="00F30482">
          <w:pPr>
            <w:pBdr>
              <w:top w:val="nil"/>
              <w:left w:val="nil"/>
              <w:bottom w:val="nil"/>
              <w:right w:val="nil"/>
              <w:between w:val="nil"/>
            </w:pBdr>
            <w:tabs>
              <w:tab w:val="center" w:pos="4536"/>
              <w:tab w:val="right" w:pos="9072"/>
            </w:tabs>
            <w:rPr>
              <w:color w:val="000000"/>
            </w:rPr>
          </w:pPr>
          <w:r>
            <w:rPr>
              <w:color w:val="000000"/>
            </w:rPr>
            <w:t xml:space="preserve">Version </w:t>
          </w:r>
          <w:r w:rsidR="00563698">
            <w:rPr>
              <w:color w:val="000000"/>
            </w:rPr>
            <w:t>08</w:t>
          </w:r>
          <w:r>
            <w:rPr>
              <w:color w:val="000000"/>
            </w:rPr>
            <w:t>/202</w:t>
          </w:r>
          <w:r w:rsidR="00563698">
            <w:rPr>
              <w:color w:val="000000"/>
            </w:rPr>
            <w:t>1</w:t>
          </w:r>
        </w:p>
      </w:tc>
      <w:tc>
        <w:tcPr>
          <w:tcW w:w="1429" w:type="dxa"/>
          <w:vMerge w:val="restart"/>
          <w:vAlign w:val="center"/>
        </w:tcPr>
        <w:p w14:paraId="0CED5AF7" w14:textId="77777777" w:rsidR="00F82CA9" w:rsidRDefault="0026526F" w:rsidP="00F30482">
          <w:pPr>
            <w:pBdr>
              <w:top w:val="nil"/>
              <w:left w:val="nil"/>
              <w:bottom w:val="nil"/>
              <w:right w:val="nil"/>
              <w:between w:val="nil"/>
            </w:pBdr>
            <w:tabs>
              <w:tab w:val="center" w:pos="4536"/>
              <w:tab w:val="right" w:pos="9072"/>
            </w:tabs>
            <w:rPr>
              <w:color w:val="000000"/>
            </w:rPr>
          </w:pPr>
          <w:r>
            <w:rPr>
              <w:noProof/>
              <w:color w:val="000000"/>
            </w:rPr>
            <w:drawing>
              <wp:inline distT="0" distB="0" distL="0" distR="0" wp14:anchorId="3587F79F" wp14:editId="3C335352">
                <wp:extent cx="647700" cy="590550"/>
                <wp:effectExtent l="19050" t="0" r="0" b="0"/>
                <wp:docPr id="89" name="Image 89" descr="Ministère des Eaux et Forê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inistère des Eaux et Forêts |"/>
                        <pic:cNvPicPr>
                          <a:picLocks noChangeAspect="1" noChangeArrowheads="1"/>
                        </pic:cNvPicPr>
                      </pic:nvPicPr>
                      <pic:blipFill>
                        <a:blip r:embed="rId2"/>
                        <a:srcRect/>
                        <a:stretch>
                          <a:fillRect/>
                        </a:stretch>
                      </pic:blipFill>
                      <pic:spPr bwMode="auto">
                        <a:xfrm>
                          <a:off x="0" y="0"/>
                          <a:ext cx="647700" cy="590550"/>
                        </a:xfrm>
                        <a:prstGeom prst="rect">
                          <a:avLst/>
                        </a:prstGeom>
                        <a:noFill/>
                        <a:ln w="9525">
                          <a:noFill/>
                          <a:miter lim="800000"/>
                          <a:headEnd/>
                          <a:tailEnd/>
                        </a:ln>
                      </pic:spPr>
                    </pic:pic>
                  </a:graphicData>
                </a:graphic>
              </wp:inline>
            </w:drawing>
          </w:r>
        </w:p>
      </w:tc>
    </w:tr>
    <w:tr w:rsidR="00F82CA9" w14:paraId="3984018D" w14:textId="77777777">
      <w:trPr>
        <w:trHeight w:val="203"/>
        <w:jc w:val="center"/>
      </w:trPr>
      <w:tc>
        <w:tcPr>
          <w:tcW w:w="1748" w:type="dxa"/>
          <w:vMerge/>
          <w:vAlign w:val="center"/>
        </w:tcPr>
        <w:p w14:paraId="63D9F669" w14:textId="77777777" w:rsidR="00F82CA9" w:rsidRDefault="00F82CA9" w:rsidP="00F30482">
          <w:pPr>
            <w:widowControl w:val="0"/>
            <w:pBdr>
              <w:top w:val="nil"/>
              <w:left w:val="nil"/>
              <w:bottom w:val="nil"/>
              <w:right w:val="nil"/>
              <w:between w:val="nil"/>
            </w:pBdr>
            <w:spacing w:line="276" w:lineRule="auto"/>
            <w:rPr>
              <w:color w:val="000000"/>
            </w:rPr>
          </w:pPr>
        </w:p>
      </w:tc>
      <w:tc>
        <w:tcPr>
          <w:tcW w:w="5672" w:type="dxa"/>
          <w:vAlign w:val="center"/>
        </w:tcPr>
        <w:p w14:paraId="3BCEF4BC" w14:textId="77777777" w:rsidR="00F82CA9" w:rsidRPr="00DE26AD" w:rsidRDefault="00F82CA9" w:rsidP="008F73D8">
          <w:pPr>
            <w:pBdr>
              <w:top w:val="nil"/>
              <w:left w:val="nil"/>
              <w:bottom w:val="nil"/>
              <w:right w:val="nil"/>
              <w:between w:val="nil"/>
            </w:pBdr>
            <w:tabs>
              <w:tab w:val="center" w:pos="4536"/>
              <w:tab w:val="right" w:pos="9072"/>
            </w:tabs>
            <w:spacing w:after="0"/>
            <w:jc w:val="center"/>
            <w:rPr>
              <w:rFonts w:ascii="Trebuchet MS" w:hAnsi="Trebuchet MS"/>
              <w:color w:val="000000"/>
              <w:sz w:val="20"/>
              <w:szCs w:val="20"/>
            </w:rPr>
          </w:pPr>
          <w:r w:rsidRPr="00DE26AD">
            <w:rPr>
              <w:rFonts w:ascii="Trebuchet MS" w:hAnsi="Trebuchet MS"/>
              <w:sz w:val="20"/>
              <w:szCs w:val="20"/>
            </w:rPr>
            <w:t>Zoo National d’Abidjan (ZNA)</w:t>
          </w:r>
        </w:p>
      </w:tc>
      <w:tc>
        <w:tcPr>
          <w:tcW w:w="1202" w:type="dxa"/>
          <w:vMerge/>
          <w:vAlign w:val="center"/>
        </w:tcPr>
        <w:p w14:paraId="0D8F9AEE" w14:textId="77777777" w:rsidR="00F82CA9" w:rsidRDefault="00F82CA9" w:rsidP="00F30482">
          <w:pPr>
            <w:widowControl w:val="0"/>
            <w:pBdr>
              <w:top w:val="nil"/>
              <w:left w:val="nil"/>
              <w:bottom w:val="nil"/>
              <w:right w:val="nil"/>
              <w:between w:val="nil"/>
            </w:pBdr>
            <w:spacing w:line="276" w:lineRule="auto"/>
            <w:rPr>
              <w:color w:val="000000"/>
            </w:rPr>
          </w:pPr>
        </w:p>
      </w:tc>
      <w:tc>
        <w:tcPr>
          <w:tcW w:w="1429" w:type="dxa"/>
          <w:vMerge/>
          <w:vAlign w:val="center"/>
        </w:tcPr>
        <w:p w14:paraId="59374CA3" w14:textId="77777777" w:rsidR="00F82CA9" w:rsidRDefault="00F82CA9" w:rsidP="00F30482">
          <w:pPr>
            <w:widowControl w:val="0"/>
            <w:pBdr>
              <w:top w:val="nil"/>
              <w:left w:val="nil"/>
              <w:bottom w:val="nil"/>
              <w:right w:val="nil"/>
              <w:between w:val="nil"/>
            </w:pBdr>
            <w:spacing w:line="276" w:lineRule="auto"/>
            <w:rPr>
              <w:color w:val="000000"/>
            </w:rPr>
          </w:pPr>
        </w:p>
      </w:tc>
    </w:tr>
  </w:tbl>
  <w:p w14:paraId="183C4D20" w14:textId="77777777" w:rsidR="00F82CA9" w:rsidRDefault="00F82CA9">
    <w:pPr>
      <w:pBdr>
        <w:top w:val="nil"/>
        <w:left w:val="nil"/>
        <w:bottom w:val="nil"/>
        <w:right w:val="nil"/>
        <w:between w:val="nil"/>
      </w:pBdr>
      <w:tabs>
        <w:tab w:val="center" w:pos="4536"/>
        <w:tab w:val="right" w:pos="9072"/>
      </w:tabs>
      <w:spacing w:after="0" w:line="240" w:lineRule="auto"/>
      <w:rPr>
        <w:color w:val="000000"/>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11D67" w14:textId="77777777" w:rsidR="006418AF" w:rsidRDefault="006418AF">
    <w:pPr>
      <w:widowControl w:val="0"/>
      <w:pBdr>
        <w:top w:val="nil"/>
        <w:left w:val="nil"/>
        <w:bottom w:val="nil"/>
        <w:right w:val="nil"/>
        <w:between w:val="nil"/>
      </w:pBdr>
      <w:spacing w:after="0" w:line="276" w:lineRule="auto"/>
      <w:rPr>
        <w:color w:val="000000"/>
      </w:rPr>
    </w:pPr>
  </w:p>
  <w:tbl>
    <w:tblPr>
      <w:tblW w:w="100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8"/>
      <w:gridCol w:w="5672"/>
      <w:gridCol w:w="1202"/>
      <w:gridCol w:w="1429"/>
    </w:tblGrid>
    <w:tr w:rsidR="006418AF" w14:paraId="734BCFE2" w14:textId="77777777" w:rsidTr="003E7FBA">
      <w:trPr>
        <w:trHeight w:val="238"/>
        <w:jc w:val="center"/>
      </w:trPr>
      <w:tc>
        <w:tcPr>
          <w:tcW w:w="10051" w:type="dxa"/>
          <w:gridSpan w:val="4"/>
          <w:shd w:val="clear" w:color="auto" w:fill="auto"/>
          <w:vAlign w:val="center"/>
        </w:tcPr>
        <w:p w14:paraId="67D1B64E" w14:textId="77777777" w:rsidR="006418AF" w:rsidRPr="003E7FBA" w:rsidRDefault="006418AF"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sz w:val="2"/>
              <w:szCs w:val="2"/>
            </w:rPr>
          </w:pPr>
          <w:r w:rsidRPr="003E7FBA">
            <w:rPr>
              <w:rFonts w:ascii="Times New Roman" w:eastAsia="Times New Roman" w:hAnsi="Times New Roman" w:cs="Times New Roman"/>
              <w:b/>
              <w:color w:val="000000"/>
              <w:sz w:val="24"/>
              <w:szCs w:val="24"/>
            </w:rPr>
            <w:t>MANUEL DES PROCEDURES DU MINISTERE DES EAUX ET FORETS</w:t>
          </w:r>
          <w:r w:rsidRPr="003E7FBA">
            <w:rPr>
              <w:rFonts w:ascii="Times New Roman" w:eastAsia="Times New Roman" w:hAnsi="Times New Roman" w:cs="Times New Roman"/>
              <w:color w:val="000000"/>
              <w:sz w:val="2"/>
              <w:szCs w:val="2"/>
            </w:rPr>
            <w:t xml:space="preserve"> </w:t>
          </w:r>
        </w:p>
      </w:tc>
    </w:tr>
    <w:tr w:rsidR="006418AF" w14:paraId="49343714" w14:textId="77777777" w:rsidTr="003E7FBA">
      <w:trPr>
        <w:trHeight w:val="349"/>
        <w:jc w:val="center"/>
      </w:trPr>
      <w:tc>
        <w:tcPr>
          <w:tcW w:w="1748" w:type="dxa"/>
          <w:vMerge w:val="restart"/>
          <w:shd w:val="clear" w:color="auto" w:fill="auto"/>
          <w:vAlign w:val="center"/>
        </w:tcPr>
        <w:p w14:paraId="3E73137A" w14:textId="77777777" w:rsidR="006418AF" w:rsidRPr="003E7FBA" w:rsidRDefault="0026526F" w:rsidP="003E7FBA">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18105259" wp14:editId="4533E6D7">
                <wp:extent cx="781050" cy="590550"/>
                <wp:effectExtent l="19050" t="0" r="0" b="0"/>
                <wp:docPr id="90" name="Image 90" descr="Armoiries_de_la_Côte_d'Ivoire_de_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rmoiries_de_la_Côte_d'Ivoire_de_1964"/>
                        <pic:cNvPicPr>
                          <a:picLocks noChangeAspect="1" noChangeArrowheads="1"/>
                        </pic:cNvPicPr>
                      </pic:nvPicPr>
                      <pic:blipFill>
                        <a:blip r:embed="rId1"/>
                        <a:srcRect/>
                        <a:stretch>
                          <a:fillRect/>
                        </a:stretch>
                      </pic:blipFill>
                      <pic:spPr bwMode="auto">
                        <a:xfrm>
                          <a:off x="0" y="0"/>
                          <a:ext cx="781050" cy="590550"/>
                        </a:xfrm>
                        <a:prstGeom prst="rect">
                          <a:avLst/>
                        </a:prstGeom>
                        <a:noFill/>
                        <a:ln w="9525">
                          <a:noFill/>
                          <a:miter lim="800000"/>
                          <a:headEnd/>
                          <a:tailEnd/>
                        </a:ln>
                      </pic:spPr>
                    </pic:pic>
                  </a:graphicData>
                </a:graphic>
              </wp:inline>
            </w:drawing>
          </w:r>
        </w:p>
      </w:tc>
      <w:tc>
        <w:tcPr>
          <w:tcW w:w="5672" w:type="dxa"/>
          <w:shd w:val="clear" w:color="auto" w:fill="auto"/>
          <w:vAlign w:val="center"/>
        </w:tcPr>
        <w:p w14:paraId="5FBF0B41" w14:textId="77777777" w:rsidR="006418AF" w:rsidRPr="003E7FBA" w:rsidRDefault="006418AF" w:rsidP="003E7FBA">
          <w:pPr>
            <w:tabs>
              <w:tab w:val="center" w:pos="4536"/>
              <w:tab w:val="right" w:pos="9072"/>
            </w:tabs>
            <w:jc w:val="center"/>
            <w:rPr>
              <w:rFonts w:ascii="Times New Roman" w:eastAsia="Times New Roman" w:hAnsi="Times New Roman" w:cs="Times New Roman"/>
              <w:b/>
              <w:color w:val="000000"/>
              <w:sz w:val="24"/>
              <w:szCs w:val="24"/>
            </w:rPr>
          </w:pPr>
          <w:r w:rsidRPr="003E7FBA">
            <w:rPr>
              <w:rFonts w:ascii="Times New Roman" w:eastAsia="Garamond" w:hAnsi="Times New Roman" w:cs="Times New Roman"/>
              <w:b/>
              <w:sz w:val="26"/>
              <w:szCs w:val="26"/>
            </w:rPr>
            <w:t>Procédures Des Operations Des Services Rattachés Du MINEF</w:t>
          </w:r>
        </w:p>
      </w:tc>
      <w:tc>
        <w:tcPr>
          <w:tcW w:w="1202" w:type="dxa"/>
          <w:vMerge w:val="restart"/>
          <w:shd w:val="clear" w:color="auto" w:fill="auto"/>
          <w:vAlign w:val="center"/>
        </w:tcPr>
        <w:p w14:paraId="3F1FB7F2" w14:textId="77777777" w:rsidR="006418AF" w:rsidRPr="003E7FBA" w:rsidRDefault="006418AF"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rPr>
          </w:pPr>
          <w:r w:rsidRPr="003E7FBA">
            <w:rPr>
              <w:rFonts w:ascii="Times New Roman" w:eastAsia="Times New Roman" w:hAnsi="Times New Roman" w:cs="Times New Roman"/>
              <w:color w:val="000000"/>
              <w:sz w:val="24"/>
              <w:szCs w:val="24"/>
            </w:rPr>
            <w:t xml:space="preserve">Version </w:t>
          </w:r>
          <w:r w:rsidR="00563698">
            <w:rPr>
              <w:rFonts w:ascii="Times New Roman" w:eastAsia="Times New Roman" w:hAnsi="Times New Roman" w:cs="Times New Roman"/>
              <w:color w:val="000000"/>
              <w:sz w:val="24"/>
              <w:szCs w:val="24"/>
            </w:rPr>
            <w:t>08</w:t>
          </w:r>
          <w:r w:rsidRPr="003E7FBA">
            <w:rPr>
              <w:rFonts w:ascii="Times New Roman" w:eastAsia="Times New Roman" w:hAnsi="Times New Roman" w:cs="Times New Roman"/>
              <w:color w:val="000000"/>
              <w:sz w:val="24"/>
              <w:szCs w:val="24"/>
            </w:rPr>
            <w:t>/202</w:t>
          </w:r>
          <w:r w:rsidR="00563698">
            <w:rPr>
              <w:rFonts w:ascii="Times New Roman" w:eastAsia="Times New Roman" w:hAnsi="Times New Roman" w:cs="Times New Roman"/>
              <w:color w:val="000000"/>
              <w:sz w:val="24"/>
              <w:szCs w:val="24"/>
            </w:rPr>
            <w:t>1</w:t>
          </w:r>
        </w:p>
      </w:tc>
      <w:tc>
        <w:tcPr>
          <w:tcW w:w="1429" w:type="dxa"/>
          <w:vMerge w:val="restart"/>
          <w:shd w:val="clear" w:color="auto" w:fill="auto"/>
          <w:vAlign w:val="center"/>
        </w:tcPr>
        <w:p w14:paraId="3EE09801" w14:textId="77777777" w:rsidR="006418AF" w:rsidRPr="003E7FBA" w:rsidRDefault="0026526F" w:rsidP="003E7FBA">
          <w:pPr>
            <w:spacing w:after="0" w:line="24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32B9D05" wp14:editId="6B33BDA1">
                <wp:extent cx="647700" cy="590550"/>
                <wp:effectExtent l="19050" t="0" r="0" b="0"/>
                <wp:docPr id="91" name="Image 91" descr="Ministère des Eaux et Forê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inistère des Eaux et Forêts |"/>
                        <pic:cNvPicPr>
                          <a:picLocks noChangeAspect="1" noChangeArrowheads="1"/>
                        </pic:cNvPicPr>
                      </pic:nvPicPr>
                      <pic:blipFill>
                        <a:blip r:embed="rId2"/>
                        <a:srcRect/>
                        <a:stretch>
                          <a:fillRect/>
                        </a:stretch>
                      </pic:blipFill>
                      <pic:spPr bwMode="auto">
                        <a:xfrm>
                          <a:off x="0" y="0"/>
                          <a:ext cx="647700" cy="590550"/>
                        </a:xfrm>
                        <a:prstGeom prst="rect">
                          <a:avLst/>
                        </a:prstGeom>
                        <a:noFill/>
                        <a:ln w="9525">
                          <a:noFill/>
                          <a:miter lim="800000"/>
                          <a:headEnd/>
                          <a:tailEnd/>
                        </a:ln>
                      </pic:spPr>
                    </pic:pic>
                  </a:graphicData>
                </a:graphic>
              </wp:inline>
            </w:drawing>
          </w:r>
        </w:p>
      </w:tc>
    </w:tr>
    <w:tr w:rsidR="006418AF" w14:paraId="01E11556" w14:textId="77777777" w:rsidTr="003E7FBA">
      <w:trPr>
        <w:trHeight w:val="203"/>
        <w:jc w:val="center"/>
      </w:trPr>
      <w:tc>
        <w:tcPr>
          <w:tcW w:w="1748" w:type="dxa"/>
          <w:vMerge/>
          <w:shd w:val="clear" w:color="auto" w:fill="auto"/>
          <w:vAlign w:val="center"/>
        </w:tcPr>
        <w:p w14:paraId="7331D680" w14:textId="77777777" w:rsidR="006418AF" w:rsidRPr="003E7FBA" w:rsidRDefault="006418AF" w:rsidP="003E7FBA">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5672" w:type="dxa"/>
          <w:shd w:val="clear" w:color="auto" w:fill="auto"/>
          <w:vAlign w:val="center"/>
        </w:tcPr>
        <w:p w14:paraId="59FEDD57" w14:textId="77777777" w:rsidR="006418AF" w:rsidRPr="003E7FBA" w:rsidRDefault="00C74286" w:rsidP="003E7FBA">
          <w:pPr>
            <w:pBdr>
              <w:top w:val="nil"/>
              <w:left w:val="nil"/>
              <w:bottom w:val="nil"/>
              <w:right w:val="nil"/>
              <w:between w:val="nil"/>
            </w:pBdr>
            <w:tabs>
              <w:tab w:val="center" w:pos="4536"/>
              <w:tab w:val="right" w:pos="9072"/>
            </w:tabs>
            <w:spacing w:after="0" w:line="240" w:lineRule="auto"/>
            <w:jc w:val="center"/>
            <w:rPr>
              <w:rFonts w:ascii="Trebuchet MS" w:hAnsi="Trebuchet MS"/>
              <w:sz w:val="20"/>
              <w:szCs w:val="20"/>
            </w:rPr>
          </w:pPr>
          <w:r w:rsidRPr="003E7FBA">
            <w:rPr>
              <w:rFonts w:ascii="Trebuchet MS" w:hAnsi="Trebuchet MS"/>
              <w:sz w:val="20"/>
              <w:szCs w:val="20"/>
            </w:rPr>
            <w:t>Gestion des parcs zoologiques</w:t>
          </w:r>
        </w:p>
      </w:tc>
      <w:tc>
        <w:tcPr>
          <w:tcW w:w="1202" w:type="dxa"/>
          <w:vMerge/>
          <w:shd w:val="clear" w:color="auto" w:fill="auto"/>
          <w:vAlign w:val="center"/>
        </w:tcPr>
        <w:p w14:paraId="217E41BA" w14:textId="77777777" w:rsidR="006418AF" w:rsidRPr="003E7FBA" w:rsidRDefault="006418AF" w:rsidP="003E7FBA">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429" w:type="dxa"/>
          <w:vMerge/>
          <w:shd w:val="clear" w:color="auto" w:fill="auto"/>
          <w:vAlign w:val="center"/>
        </w:tcPr>
        <w:p w14:paraId="03AC3E5D" w14:textId="77777777" w:rsidR="006418AF" w:rsidRPr="003E7FBA" w:rsidRDefault="006418AF" w:rsidP="003E7FBA">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bl>
  <w:p w14:paraId="32FC236A" w14:textId="77777777" w:rsidR="006418AF" w:rsidRDefault="006418AF">
    <w:pPr>
      <w:pBdr>
        <w:top w:val="nil"/>
        <w:left w:val="nil"/>
        <w:bottom w:val="nil"/>
        <w:right w:val="nil"/>
        <w:between w:val="nil"/>
      </w:pBdr>
      <w:tabs>
        <w:tab w:val="center" w:pos="4536"/>
        <w:tab w:val="right" w:pos="9072"/>
      </w:tabs>
      <w:spacing w:after="0" w:line="240" w:lineRule="auto"/>
      <w:rPr>
        <w:color w:val="000000"/>
        <w:sz w:val="24"/>
        <w:szCs w:val="24"/>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BD22FB" w14:textId="77777777" w:rsidR="001501AA" w:rsidRDefault="001501AA">
    <w:pPr>
      <w:widowControl w:val="0"/>
      <w:pBdr>
        <w:top w:val="nil"/>
        <w:left w:val="nil"/>
        <w:bottom w:val="nil"/>
        <w:right w:val="nil"/>
        <w:between w:val="nil"/>
      </w:pBdr>
      <w:spacing w:after="0" w:line="276" w:lineRule="auto"/>
      <w:rPr>
        <w:color w:val="000000"/>
      </w:rPr>
    </w:pPr>
  </w:p>
  <w:tbl>
    <w:tblPr>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7"/>
      <w:gridCol w:w="5635"/>
      <w:gridCol w:w="1194"/>
      <w:gridCol w:w="1419"/>
    </w:tblGrid>
    <w:tr w:rsidR="001501AA" w14:paraId="07D5D35B" w14:textId="77777777" w:rsidTr="003E7FBA">
      <w:trPr>
        <w:trHeight w:val="338"/>
        <w:jc w:val="center"/>
      </w:trPr>
      <w:tc>
        <w:tcPr>
          <w:tcW w:w="9985" w:type="dxa"/>
          <w:gridSpan w:val="4"/>
          <w:shd w:val="clear" w:color="auto" w:fill="auto"/>
          <w:vAlign w:val="center"/>
        </w:tcPr>
        <w:p w14:paraId="72F3A38A"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sz w:val="2"/>
              <w:szCs w:val="2"/>
            </w:rPr>
          </w:pPr>
          <w:r w:rsidRPr="003E7FBA">
            <w:rPr>
              <w:rFonts w:ascii="Times New Roman" w:eastAsia="Times New Roman" w:hAnsi="Times New Roman" w:cs="Times New Roman"/>
              <w:b/>
              <w:color w:val="000000"/>
              <w:sz w:val="24"/>
              <w:szCs w:val="24"/>
            </w:rPr>
            <w:t>MANUEL DES PROCEDURES DU MINISTERE DES EAUX ET FORETS</w:t>
          </w:r>
          <w:r w:rsidRPr="003E7FBA">
            <w:rPr>
              <w:rFonts w:ascii="Times New Roman" w:eastAsia="Times New Roman" w:hAnsi="Times New Roman" w:cs="Times New Roman"/>
              <w:color w:val="000000"/>
              <w:sz w:val="2"/>
              <w:szCs w:val="2"/>
            </w:rPr>
            <w:t xml:space="preserve"> </w:t>
          </w:r>
        </w:p>
      </w:tc>
    </w:tr>
    <w:tr w:rsidR="001501AA" w14:paraId="0CC41A46" w14:textId="77777777" w:rsidTr="003E7FBA">
      <w:trPr>
        <w:trHeight w:val="495"/>
        <w:jc w:val="center"/>
      </w:trPr>
      <w:tc>
        <w:tcPr>
          <w:tcW w:w="1737" w:type="dxa"/>
          <w:vMerge w:val="restart"/>
          <w:shd w:val="clear" w:color="auto" w:fill="auto"/>
          <w:vAlign w:val="center"/>
        </w:tcPr>
        <w:p w14:paraId="311A1091" w14:textId="77777777" w:rsidR="001501AA" w:rsidRPr="003E7FBA" w:rsidRDefault="0026526F" w:rsidP="003E7FBA">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3AFEAA39" wp14:editId="56D5135D">
                <wp:extent cx="781050" cy="590550"/>
                <wp:effectExtent l="19050" t="0" r="0" b="0"/>
                <wp:docPr id="92" name="Image 92" descr="Armoiries_de_la_Côte_d'Ivoire_de_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rmoiries_de_la_Côte_d'Ivoire_de_1964"/>
                        <pic:cNvPicPr>
                          <a:picLocks noChangeAspect="1" noChangeArrowheads="1"/>
                        </pic:cNvPicPr>
                      </pic:nvPicPr>
                      <pic:blipFill>
                        <a:blip r:embed="rId1"/>
                        <a:srcRect/>
                        <a:stretch>
                          <a:fillRect/>
                        </a:stretch>
                      </pic:blipFill>
                      <pic:spPr bwMode="auto">
                        <a:xfrm>
                          <a:off x="0" y="0"/>
                          <a:ext cx="781050" cy="590550"/>
                        </a:xfrm>
                        <a:prstGeom prst="rect">
                          <a:avLst/>
                        </a:prstGeom>
                        <a:noFill/>
                        <a:ln w="9525">
                          <a:noFill/>
                          <a:miter lim="800000"/>
                          <a:headEnd/>
                          <a:tailEnd/>
                        </a:ln>
                      </pic:spPr>
                    </pic:pic>
                  </a:graphicData>
                </a:graphic>
              </wp:inline>
            </w:drawing>
          </w:r>
        </w:p>
      </w:tc>
      <w:tc>
        <w:tcPr>
          <w:tcW w:w="5635" w:type="dxa"/>
          <w:shd w:val="clear" w:color="auto" w:fill="auto"/>
          <w:vAlign w:val="center"/>
        </w:tcPr>
        <w:p w14:paraId="4FFA6198" w14:textId="77777777" w:rsidR="001501AA" w:rsidRPr="003E7FBA" w:rsidRDefault="001501AA" w:rsidP="003E7FBA">
          <w:pPr>
            <w:spacing w:after="0" w:line="240" w:lineRule="auto"/>
            <w:jc w:val="center"/>
            <w:rPr>
              <w:rFonts w:ascii="Times New Roman" w:eastAsia="Times New Roman" w:hAnsi="Times New Roman" w:cs="Times New Roman"/>
              <w:b/>
            </w:rPr>
          </w:pPr>
          <w:r w:rsidRPr="003E7FBA">
            <w:rPr>
              <w:rFonts w:ascii="Times New Roman" w:eastAsia="Times New Roman" w:hAnsi="Times New Roman" w:cs="Times New Roman"/>
              <w:b/>
              <w:color w:val="000000"/>
              <w:sz w:val="26"/>
              <w:szCs w:val="26"/>
            </w:rPr>
            <w:t>Procédures Des Operations Des Services Rattachés Du MINEF</w:t>
          </w:r>
        </w:p>
      </w:tc>
      <w:tc>
        <w:tcPr>
          <w:tcW w:w="1194" w:type="dxa"/>
          <w:vMerge w:val="restart"/>
          <w:shd w:val="clear" w:color="auto" w:fill="auto"/>
          <w:vAlign w:val="center"/>
        </w:tcPr>
        <w:p w14:paraId="537ED2AB"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rPr>
          </w:pPr>
          <w:r w:rsidRPr="003E7FBA">
            <w:rPr>
              <w:rFonts w:ascii="Times New Roman" w:eastAsia="Times New Roman" w:hAnsi="Times New Roman" w:cs="Times New Roman"/>
              <w:color w:val="000000"/>
              <w:sz w:val="24"/>
              <w:szCs w:val="24"/>
            </w:rPr>
            <w:t xml:space="preserve">Version </w:t>
          </w:r>
          <w:r w:rsidR="00563698">
            <w:rPr>
              <w:rFonts w:ascii="Times New Roman" w:eastAsia="Times New Roman" w:hAnsi="Times New Roman" w:cs="Times New Roman"/>
              <w:color w:val="000000"/>
              <w:sz w:val="24"/>
              <w:szCs w:val="24"/>
            </w:rPr>
            <w:t>08</w:t>
          </w:r>
          <w:r w:rsidRPr="003E7FBA">
            <w:rPr>
              <w:rFonts w:ascii="Times New Roman" w:eastAsia="Times New Roman" w:hAnsi="Times New Roman" w:cs="Times New Roman"/>
              <w:color w:val="000000"/>
              <w:sz w:val="24"/>
              <w:szCs w:val="24"/>
            </w:rPr>
            <w:t>/202</w:t>
          </w:r>
          <w:r w:rsidR="00563698">
            <w:rPr>
              <w:rFonts w:ascii="Times New Roman" w:eastAsia="Times New Roman" w:hAnsi="Times New Roman" w:cs="Times New Roman"/>
              <w:color w:val="000000"/>
              <w:sz w:val="24"/>
              <w:szCs w:val="24"/>
            </w:rPr>
            <w:t>1</w:t>
          </w:r>
        </w:p>
      </w:tc>
      <w:tc>
        <w:tcPr>
          <w:tcW w:w="1419" w:type="dxa"/>
          <w:vMerge w:val="restart"/>
          <w:shd w:val="clear" w:color="auto" w:fill="auto"/>
          <w:vAlign w:val="center"/>
        </w:tcPr>
        <w:p w14:paraId="4364CAC7" w14:textId="77777777" w:rsidR="001501AA" w:rsidRPr="003E7FBA" w:rsidRDefault="0026526F" w:rsidP="003E7FBA">
          <w:pPr>
            <w:spacing w:after="0" w:line="24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754BBA3" wp14:editId="18AF48CA">
                <wp:extent cx="657225" cy="590550"/>
                <wp:effectExtent l="19050" t="0" r="9525" b="0"/>
                <wp:docPr id="93" name="Image 93" descr="Ministère des Eaux et Forê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inistère des Eaux et Forêts |"/>
                        <pic:cNvPicPr>
                          <a:picLocks noChangeAspect="1" noChangeArrowheads="1"/>
                        </pic:cNvPicPr>
                      </pic:nvPicPr>
                      <pic:blipFill>
                        <a:blip r:embed="rId2"/>
                        <a:srcRect/>
                        <a:stretch>
                          <a:fillRect/>
                        </a:stretch>
                      </pic:blipFill>
                      <pic:spPr bwMode="auto">
                        <a:xfrm>
                          <a:off x="0" y="0"/>
                          <a:ext cx="657225" cy="590550"/>
                        </a:xfrm>
                        <a:prstGeom prst="rect">
                          <a:avLst/>
                        </a:prstGeom>
                        <a:noFill/>
                        <a:ln w="9525">
                          <a:noFill/>
                          <a:miter lim="800000"/>
                          <a:headEnd/>
                          <a:tailEnd/>
                        </a:ln>
                      </pic:spPr>
                    </pic:pic>
                  </a:graphicData>
                </a:graphic>
              </wp:inline>
            </w:drawing>
          </w:r>
        </w:p>
      </w:tc>
    </w:tr>
    <w:tr w:rsidR="001501AA" w14:paraId="37105953" w14:textId="77777777" w:rsidTr="003E7FBA">
      <w:trPr>
        <w:trHeight w:val="288"/>
        <w:jc w:val="center"/>
      </w:trPr>
      <w:tc>
        <w:tcPr>
          <w:tcW w:w="1737" w:type="dxa"/>
          <w:vMerge/>
          <w:shd w:val="clear" w:color="auto" w:fill="auto"/>
          <w:vAlign w:val="center"/>
        </w:tcPr>
        <w:p w14:paraId="5A30AB12" w14:textId="77777777" w:rsidR="001501AA" w:rsidRPr="003E7FBA" w:rsidRDefault="001501AA" w:rsidP="003E7FBA">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5635" w:type="dxa"/>
          <w:shd w:val="clear" w:color="auto" w:fill="auto"/>
          <w:vAlign w:val="center"/>
        </w:tcPr>
        <w:p w14:paraId="181FC1DC"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sz w:val="20"/>
              <w:szCs w:val="20"/>
            </w:rPr>
          </w:pPr>
          <w:r w:rsidRPr="003E7FBA">
            <w:rPr>
              <w:rFonts w:ascii="Trebuchet MS" w:eastAsia="Trebuchet MS" w:hAnsi="Trebuchet MS" w:cs="Trebuchet MS"/>
              <w:sz w:val="20"/>
              <w:szCs w:val="20"/>
            </w:rPr>
            <w:t xml:space="preserve">Procédure de </w:t>
          </w:r>
          <w:r w:rsidR="00197C4C" w:rsidRPr="003E7FBA">
            <w:rPr>
              <w:rFonts w:ascii="Trebuchet MS" w:eastAsia="Trebuchet MS" w:hAnsi="Trebuchet MS" w:cs="Trebuchet MS"/>
              <w:sz w:val="20"/>
              <w:szCs w:val="20"/>
            </w:rPr>
            <w:t>g</w:t>
          </w:r>
          <w:r w:rsidRPr="003E7FBA">
            <w:rPr>
              <w:rFonts w:ascii="Trebuchet MS" w:eastAsia="Trebuchet MS" w:hAnsi="Trebuchet MS" w:cs="Trebuchet MS"/>
              <w:sz w:val="20"/>
              <w:szCs w:val="20"/>
            </w:rPr>
            <w:t>estion des Jardin Botaniques et des Forêts Urbaines</w:t>
          </w:r>
        </w:p>
      </w:tc>
      <w:tc>
        <w:tcPr>
          <w:tcW w:w="1194" w:type="dxa"/>
          <w:vMerge/>
          <w:shd w:val="clear" w:color="auto" w:fill="auto"/>
          <w:vAlign w:val="center"/>
        </w:tcPr>
        <w:p w14:paraId="155CD31E" w14:textId="77777777" w:rsidR="001501AA" w:rsidRPr="003E7FBA" w:rsidRDefault="001501AA" w:rsidP="003E7FBA">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419" w:type="dxa"/>
          <w:vMerge/>
          <w:shd w:val="clear" w:color="auto" w:fill="auto"/>
          <w:vAlign w:val="center"/>
        </w:tcPr>
        <w:p w14:paraId="251BD03C" w14:textId="77777777" w:rsidR="001501AA" w:rsidRPr="003E7FBA" w:rsidRDefault="001501AA" w:rsidP="003E7FBA">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bl>
  <w:p w14:paraId="093FA297" w14:textId="77777777" w:rsidR="001501AA" w:rsidRDefault="001501AA">
    <w:pPr>
      <w:pBdr>
        <w:top w:val="nil"/>
        <w:left w:val="nil"/>
        <w:bottom w:val="nil"/>
        <w:right w:val="nil"/>
        <w:between w:val="nil"/>
      </w:pBdr>
      <w:tabs>
        <w:tab w:val="center" w:pos="4536"/>
        <w:tab w:val="right" w:pos="9072"/>
      </w:tabs>
      <w:spacing w:after="0" w:line="240" w:lineRule="auto"/>
      <w:rPr>
        <w:color w:val="000000"/>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DFC30E" w14:textId="77777777" w:rsidR="001501AA" w:rsidRDefault="001501AA">
    <w:pPr>
      <w:widowControl w:val="0"/>
      <w:pBdr>
        <w:top w:val="nil"/>
        <w:left w:val="nil"/>
        <w:bottom w:val="nil"/>
        <w:right w:val="nil"/>
        <w:between w:val="nil"/>
      </w:pBdr>
      <w:spacing w:after="0" w:line="276" w:lineRule="auto"/>
      <w:rPr>
        <w:color w:val="000000"/>
      </w:rPr>
    </w:pPr>
  </w:p>
  <w:tbl>
    <w:tblPr>
      <w:tblW w:w="100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8"/>
      <w:gridCol w:w="5672"/>
      <w:gridCol w:w="1202"/>
      <w:gridCol w:w="1429"/>
    </w:tblGrid>
    <w:tr w:rsidR="001501AA" w14:paraId="3325AFC7" w14:textId="77777777" w:rsidTr="003E7FBA">
      <w:trPr>
        <w:trHeight w:val="238"/>
        <w:jc w:val="center"/>
      </w:trPr>
      <w:tc>
        <w:tcPr>
          <w:tcW w:w="10051" w:type="dxa"/>
          <w:gridSpan w:val="4"/>
          <w:shd w:val="clear" w:color="auto" w:fill="auto"/>
          <w:vAlign w:val="center"/>
        </w:tcPr>
        <w:p w14:paraId="4A4AD04B"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sz w:val="2"/>
              <w:szCs w:val="2"/>
            </w:rPr>
          </w:pPr>
          <w:r w:rsidRPr="003E7FBA">
            <w:rPr>
              <w:rFonts w:ascii="Times New Roman" w:eastAsia="Times New Roman" w:hAnsi="Times New Roman" w:cs="Times New Roman"/>
              <w:b/>
              <w:color w:val="000000"/>
              <w:sz w:val="24"/>
              <w:szCs w:val="24"/>
            </w:rPr>
            <w:t>MANUEL DES PROCEDURES DU MINISTERE DES EAUX ET FORETS</w:t>
          </w:r>
          <w:r w:rsidRPr="003E7FBA">
            <w:rPr>
              <w:rFonts w:ascii="Times New Roman" w:eastAsia="Times New Roman" w:hAnsi="Times New Roman" w:cs="Times New Roman"/>
              <w:color w:val="000000"/>
              <w:sz w:val="2"/>
              <w:szCs w:val="2"/>
            </w:rPr>
            <w:t xml:space="preserve"> </w:t>
          </w:r>
        </w:p>
      </w:tc>
    </w:tr>
    <w:tr w:rsidR="001501AA" w14:paraId="53361D98" w14:textId="77777777" w:rsidTr="003E7FBA">
      <w:trPr>
        <w:trHeight w:val="349"/>
        <w:jc w:val="center"/>
      </w:trPr>
      <w:tc>
        <w:tcPr>
          <w:tcW w:w="1748" w:type="dxa"/>
          <w:vMerge w:val="restart"/>
          <w:shd w:val="clear" w:color="auto" w:fill="auto"/>
          <w:vAlign w:val="center"/>
        </w:tcPr>
        <w:p w14:paraId="47D539A9" w14:textId="77777777" w:rsidR="001501AA" w:rsidRPr="003E7FBA" w:rsidRDefault="0026526F" w:rsidP="003E7FBA">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1788286E" wp14:editId="5D83BC88">
                <wp:extent cx="781050" cy="590550"/>
                <wp:effectExtent l="19050" t="0" r="0" b="0"/>
                <wp:docPr id="94" name="Image 94" descr="Armoiries_de_la_Côte_d'Ivoire_de_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Armoiries_de_la_Côte_d'Ivoire_de_1964"/>
                        <pic:cNvPicPr>
                          <a:picLocks noChangeAspect="1" noChangeArrowheads="1"/>
                        </pic:cNvPicPr>
                      </pic:nvPicPr>
                      <pic:blipFill>
                        <a:blip r:embed="rId1"/>
                        <a:srcRect/>
                        <a:stretch>
                          <a:fillRect/>
                        </a:stretch>
                      </pic:blipFill>
                      <pic:spPr bwMode="auto">
                        <a:xfrm>
                          <a:off x="0" y="0"/>
                          <a:ext cx="781050" cy="590550"/>
                        </a:xfrm>
                        <a:prstGeom prst="rect">
                          <a:avLst/>
                        </a:prstGeom>
                        <a:noFill/>
                        <a:ln w="9525">
                          <a:noFill/>
                          <a:miter lim="800000"/>
                          <a:headEnd/>
                          <a:tailEnd/>
                        </a:ln>
                      </pic:spPr>
                    </pic:pic>
                  </a:graphicData>
                </a:graphic>
              </wp:inline>
            </w:drawing>
          </w:r>
        </w:p>
      </w:tc>
      <w:tc>
        <w:tcPr>
          <w:tcW w:w="5672" w:type="dxa"/>
          <w:shd w:val="clear" w:color="auto" w:fill="auto"/>
          <w:vAlign w:val="center"/>
        </w:tcPr>
        <w:p w14:paraId="5A11F677" w14:textId="77777777" w:rsidR="001501AA" w:rsidRPr="003E7FBA" w:rsidRDefault="001501AA" w:rsidP="003E7FBA">
          <w:pPr>
            <w:spacing w:after="0" w:line="240" w:lineRule="auto"/>
            <w:jc w:val="center"/>
            <w:textDirection w:val="btLr"/>
            <w:rPr>
              <w:rFonts w:ascii="Times New Roman" w:eastAsia="Times New Roman" w:hAnsi="Times New Roman" w:cs="Times New Roman"/>
              <w:b/>
              <w:color w:val="000000"/>
              <w:sz w:val="26"/>
              <w:szCs w:val="26"/>
            </w:rPr>
          </w:pPr>
          <w:r w:rsidRPr="003E7FBA">
            <w:rPr>
              <w:rFonts w:ascii="Times New Roman" w:eastAsia="Times New Roman" w:hAnsi="Times New Roman" w:cs="Times New Roman"/>
              <w:b/>
              <w:color w:val="000000"/>
              <w:sz w:val="26"/>
              <w:szCs w:val="26"/>
            </w:rPr>
            <w:t>Procédures Des Operations Des Services Rattachés Du MINEF</w:t>
          </w:r>
        </w:p>
      </w:tc>
      <w:tc>
        <w:tcPr>
          <w:tcW w:w="1202" w:type="dxa"/>
          <w:vMerge w:val="restart"/>
          <w:shd w:val="clear" w:color="auto" w:fill="auto"/>
          <w:vAlign w:val="center"/>
        </w:tcPr>
        <w:p w14:paraId="7E29068C"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rPr>
          </w:pPr>
          <w:r w:rsidRPr="003E7FBA">
            <w:rPr>
              <w:rFonts w:ascii="Times New Roman" w:eastAsia="Times New Roman" w:hAnsi="Times New Roman" w:cs="Times New Roman"/>
              <w:color w:val="000000"/>
              <w:sz w:val="24"/>
              <w:szCs w:val="24"/>
            </w:rPr>
            <w:t xml:space="preserve">Version </w:t>
          </w:r>
          <w:r w:rsidR="00563698">
            <w:rPr>
              <w:rFonts w:ascii="Times New Roman" w:eastAsia="Times New Roman" w:hAnsi="Times New Roman" w:cs="Times New Roman"/>
              <w:color w:val="000000"/>
              <w:sz w:val="24"/>
              <w:szCs w:val="24"/>
            </w:rPr>
            <w:t>08</w:t>
          </w:r>
          <w:r w:rsidRPr="003E7FBA">
            <w:rPr>
              <w:rFonts w:ascii="Times New Roman" w:eastAsia="Times New Roman" w:hAnsi="Times New Roman" w:cs="Times New Roman"/>
              <w:color w:val="000000"/>
              <w:sz w:val="24"/>
              <w:szCs w:val="24"/>
            </w:rPr>
            <w:t>/202</w:t>
          </w:r>
          <w:r w:rsidR="00563698">
            <w:rPr>
              <w:rFonts w:ascii="Times New Roman" w:eastAsia="Times New Roman" w:hAnsi="Times New Roman" w:cs="Times New Roman"/>
              <w:color w:val="000000"/>
              <w:sz w:val="24"/>
              <w:szCs w:val="24"/>
            </w:rPr>
            <w:t>1</w:t>
          </w:r>
        </w:p>
      </w:tc>
      <w:tc>
        <w:tcPr>
          <w:tcW w:w="1429" w:type="dxa"/>
          <w:vMerge w:val="restart"/>
          <w:shd w:val="clear" w:color="auto" w:fill="auto"/>
          <w:vAlign w:val="center"/>
        </w:tcPr>
        <w:p w14:paraId="06ED2877" w14:textId="77777777" w:rsidR="001501AA" w:rsidRPr="003E7FBA" w:rsidRDefault="0026526F" w:rsidP="003E7FBA">
          <w:pPr>
            <w:spacing w:after="0" w:line="24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1E48C91" wp14:editId="57F16460">
                <wp:extent cx="647700" cy="590550"/>
                <wp:effectExtent l="19050" t="0" r="0" b="0"/>
                <wp:docPr id="95" name="Image 95" descr="Ministère des Eaux et Forê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inistère des Eaux et Forêts |"/>
                        <pic:cNvPicPr>
                          <a:picLocks noChangeAspect="1" noChangeArrowheads="1"/>
                        </pic:cNvPicPr>
                      </pic:nvPicPr>
                      <pic:blipFill>
                        <a:blip r:embed="rId2"/>
                        <a:srcRect/>
                        <a:stretch>
                          <a:fillRect/>
                        </a:stretch>
                      </pic:blipFill>
                      <pic:spPr bwMode="auto">
                        <a:xfrm>
                          <a:off x="0" y="0"/>
                          <a:ext cx="647700" cy="590550"/>
                        </a:xfrm>
                        <a:prstGeom prst="rect">
                          <a:avLst/>
                        </a:prstGeom>
                        <a:noFill/>
                        <a:ln w="9525">
                          <a:noFill/>
                          <a:miter lim="800000"/>
                          <a:headEnd/>
                          <a:tailEnd/>
                        </a:ln>
                      </pic:spPr>
                    </pic:pic>
                  </a:graphicData>
                </a:graphic>
              </wp:inline>
            </w:drawing>
          </w:r>
        </w:p>
      </w:tc>
    </w:tr>
    <w:tr w:rsidR="001501AA" w14:paraId="0F694C7B" w14:textId="77777777" w:rsidTr="003E7FBA">
      <w:trPr>
        <w:trHeight w:val="203"/>
        <w:jc w:val="center"/>
      </w:trPr>
      <w:tc>
        <w:tcPr>
          <w:tcW w:w="1748" w:type="dxa"/>
          <w:vMerge/>
          <w:shd w:val="clear" w:color="auto" w:fill="auto"/>
          <w:vAlign w:val="center"/>
        </w:tcPr>
        <w:p w14:paraId="5E1A2B2E" w14:textId="77777777" w:rsidR="001501AA" w:rsidRPr="003E7FBA" w:rsidRDefault="001501AA" w:rsidP="003E7FBA">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5672" w:type="dxa"/>
          <w:shd w:val="clear" w:color="auto" w:fill="auto"/>
          <w:vAlign w:val="center"/>
        </w:tcPr>
        <w:p w14:paraId="2CF7712F"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sz w:val="20"/>
              <w:szCs w:val="20"/>
            </w:rPr>
          </w:pPr>
          <w:r w:rsidRPr="003E7FBA">
            <w:rPr>
              <w:rFonts w:ascii="Trebuchet MS" w:eastAsia="Trebuchet MS" w:hAnsi="Trebuchet MS" w:cs="Trebuchet MS"/>
              <w:sz w:val="20"/>
              <w:szCs w:val="20"/>
            </w:rPr>
            <w:t>Procédure De Gestion Des Jardins Botaniques Et Des Forêts Urbaines</w:t>
          </w:r>
        </w:p>
      </w:tc>
      <w:tc>
        <w:tcPr>
          <w:tcW w:w="1202" w:type="dxa"/>
          <w:vMerge/>
          <w:shd w:val="clear" w:color="auto" w:fill="auto"/>
          <w:vAlign w:val="center"/>
        </w:tcPr>
        <w:p w14:paraId="2BBDDA03" w14:textId="77777777" w:rsidR="001501AA" w:rsidRPr="003E7FBA" w:rsidRDefault="001501AA" w:rsidP="003E7FBA">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429" w:type="dxa"/>
          <w:vMerge/>
          <w:shd w:val="clear" w:color="auto" w:fill="auto"/>
          <w:vAlign w:val="center"/>
        </w:tcPr>
        <w:p w14:paraId="2D6178F0" w14:textId="77777777" w:rsidR="001501AA" w:rsidRPr="003E7FBA" w:rsidRDefault="001501AA" w:rsidP="003E7FBA">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bl>
  <w:p w14:paraId="55A7D47D" w14:textId="77777777" w:rsidR="001501AA" w:rsidRDefault="001501AA">
    <w:pPr>
      <w:pBdr>
        <w:top w:val="nil"/>
        <w:left w:val="nil"/>
        <w:bottom w:val="nil"/>
        <w:right w:val="nil"/>
        <w:between w:val="nil"/>
      </w:pBdr>
      <w:tabs>
        <w:tab w:val="center" w:pos="4536"/>
        <w:tab w:val="right" w:pos="9072"/>
      </w:tabs>
      <w:spacing w:after="0" w:line="240" w:lineRule="auto"/>
      <w:rPr>
        <w:color w:val="000000"/>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7"/>
      <w:gridCol w:w="5635"/>
      <w:gridCol w:w="1194"/>
      <w:gridCol w:w="1419"/>
    </w:tblGrid>
    <w:tr w:rsidR="001501AA" w14:paraId="5D534622" w14:textId="77777777" w:rsidTr="003E7FBA">
      <w:trPr>
        <w:trHeight w:val="338"/>
        <w:jc w:val="center"/>
      </w:trPr>
      <w:tc>
        <w:tcPr>
          <w:tcW w:w="9985" w:type="dxa"/>
          <w:gridSpan w:val="4"/>
          <w:shd w:val="clear" w:color="auto" w:fill="auto"/>
          <w:vAlign w:val="center"/>
        </w:tcPr>
        <w:p w14:paraId="133609D8"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b/>
              <w:color w:val="000000"/>
              <w:sz w:val="24"/>
              <w:szCs w:val="24"/>
            </w:rPr>
          </w:pPr>
          <w:r w:rsidRPr="003E7FBA">
            <w:rPr>
              <w:rFonts w:ascii="Times New Roman" w:eastAsia="Times New Roman" w:hAnsi="Times New Roman" w:cs="Times New Roman"/>
              <w:b/>
              <w:color w:val="000000"/>
              <w:sz w:val="24"/>
              <w:szCs w:val="24"/>
            </w:rPr>
            <w:t>MANUEL DES PROCEDURES DU MINISTERE DES EAUX ET FORETS</w:t>
          </w:r>
        </w:p>
        <w:p w14:paraId="1B245EBD"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sz w:val="2"/>
              <w:szCs w:val="2"/>
            </w:rPr>
          </w:pPr>
        </w:p>
      </w:tc>
    </w:tr>
    <w:tr w:rsidR="001501AA" w14:paraId="67AD8A48" w14:textId="77777777" w:rsidTr="003E7FBA">
      <w:trPr>
        <w:trHeight w:val="495"/>
        <w:jc w:val="center"/>
      </w:trPr>
      <w:tc>
        <w:tcPr>
          <w:tcW w:w="1737" w:type="dxa"/>
          <w:vMerge w:val="restart"/>
          <w:shd w:val="clear" w:color="auto" w:fill="auto"/>
          <w:vAlign w:val="center"/>
        </w:tcPr>
        <w:p w14:paraId="5EB67F82" w14:textId="77777777" w:rsidR="001501AA" w:rsidRPr="003E7FBA" w:rsidRDefault="0026526F" w:rsidP="003E7FBA">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46F51062" wp14:editId="42824F07">
                <wp:extent cx="809625" cy="581025"/>
                <wp:effectExtent l="19050" t="0" r="9525" b="0"/>
                <wp:docPr id="19" name="Image 19" descr="Armoiries_de_la_Côte_d'Ivoire_de_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moiries_de_la_Côte_d'Ivoire_de_1964"/>
                        <pic:cNvPicPr>
                          <a:picLocks noChangeAspect="1" noChangeArrowheads="1"/>
                        </pic:cNvPicPr>
                      </pic:nvPicPr>
                      <pic:blipFill>
                        <a:blip r:embed="rId1"/>
                        <a:srcRect/>
                        <a:stretch>
                          <a:fillRect/>
                        </a:stretch>
                      </pic:blipFill>
                      <pic:spPr bwMode="auto">
                        <a:xfrm>
                          <a:off x="0" y="0"/>
                          <a:ext cx="809625" cy="581025"/>
                        </a:xfrm>
                        <a:prstGeom prst="rect">
                          <a:avLst/>
                        </a:prstGeom>
                        <a:noFill/>
                        <a:ln w="9525">
                          <a:noFill/>
                          <a:miter lim="800000"/>
                          <a:headEnd/>
                          <a:tailEnd/>
                        </a:ln>
                      </pic:spPr>
                    </pic:pic>
                  </a:graphicData>
                </a:graphic>
              </wp:inline>
            </w:drawing>
          </w:r>
        </w:p>
      </w:tc>
      <w:tc>
        <w:tcPr>
          <w:tcW w:w="5635" w:type="dxa"/>
          <w:shd w:val="clear" w:color="auto" w:fill="auto"/>
          <w:vAlign w:val="center"/>
        </w:tcPr>
        <w:p w14:paraId="1A46936B" w14:textId="77777777" w:rsidR="001501AA" w:rsidRPr="003E7FBA" w:rsidRDefault="001501AA" w:rsidP="003E7FBA">
          <w:pPr>
            <w:spacing w:after="0" w:line="240" w:lineRule="auto"/>
            <w:jc w:val="center"/>
            <w:textDirection w:val="btLr"/>
            <w:rPr>
              <w:rFonts w:ascii="Times New Roman" w:eastAsia="Times New Roman" w:hAnsi="Times New Roman" w:cs="Times New Roman"/>
              <w:b/>
              <w:color w:val="000000"/>
              <w:sz w:val="24"/>
              <w:szCs w:val="24"/>
            </w:rPr>
          </w:pPr>
        </w:p>
        <w:p w14:paraId="209226A5" w14:textId="77777777" w:rsidR="001501AA" w:rsidRPr="003E7FBA" w:rsidRDefault="001501AA" w:rsidP="003E7FBA">
          <w:pPr>
            <w:spacing w:after="0" w:line="240" w:lineRule="auto"/>
            <w:jc w:val="center"/>
            <w:textDirection w:val="btLr"/>
            <w:rPr>
              <w:rFonts w:ascii="Times New Roman" w:eastAsia="Times New Roman" w:hAnsi="Times New Roman" w:cs="Times New Roman"/>
              <w:b/>
              <w:color w:val="000000"/>
              <w:sz w:val="26"/>
              <w:szCs w:val="26"/>
            </w:rPr>
          </w:pPr>
          <w:r w:rsidRPr="003E7FBA">
            <w:rPr>
              <w:rFonts w:ascii="Times New Roman" w:eastAsia="Times New Roman" w:hAnsi="Times New Roman" w:cs="Times New Roman"/>
              <w:b/>
              <w:color w:val="000000"/>
              <w:sz w:val="26"/>
              <w:szCs w:val="26"/>
            </w:rPr>
            <w:t>Présentation du Ministère des Eaux et Forêts</w:t>
          </w:r>
        </w:p>
        <w:p w14:paraId="21E15951"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rebuchet MS" w:eastAsia="Times New Roman" w:hAnsi="Trebuchet MS" w:cs="Times New Roman"/>
              <w:b/>
              <w:color w:val="000000"/>
              <w:sz w:val="24"/>
              <w:szCs w:val="28"/>
            </w:rPr>
          </w:pPr>
        </w:p>
        <w:p w14:paraId="5D2C35F1"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sz w:val="2"/>
              <w:szCs w:val="2"/>
            </w:rPr>
          </w:pPr>
        </w:p>
      </w:tc>
      <w:tc>
        <w:tcPr>
          <w:tcW w:w="1194" w:type="dxa"/>
          <w:vMerge w:val="restart"/>
          <w:shd w:val="clear" w:color="auto" w:fill="auto"/>
          <w:vAlign w:val="center"/>
        </w:tcPr>
        <w:p w14:paraId="041E3D44"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rPr>
          </w:pPr>
          <w:r w:rsidRPr="003E7FBA">
            <w:rPr>
              <w:rFonts w:ascii="Times New Roman" w:eastAsia="Times New Roman" w:hAnsi="Times New Roman" w:cs="Times New Roman"/>
              <w:color w:val="000000"/>
              <w:sz w:val="24"/>
              <w:szCs w:val="24"/>
            </w:rPr>
            <w:t xml:space="preserve">Version </w:t>
          </w:r>
          <w:r w:rsidR="00FB25E1">
            <w:rPr>
              <w:rFonts w:ascii="Times New Roman" w:eastAsia="Times New Roman" w:hAnsi="Times New Roman" w:cs="Times New Roman"/>
              <w:color w:val="000000"/>
              <w:sz w:val="24"/>
              <w:szCs w:val="24"/>
            </w:rPr>
            <w:t>08</w:t>
          </w:r>
          <w:r w:rsidRPr="003E7FBA">
            <w:rPr>
              <w:rFonts w:ascii="Times New Roman" w:eastAsia="Times New Roman" w:hAnsi="Times New Roman" w:cs="Times New Roman"/>
              <w:color w:val="000000"/>
              <w:sz w:val="24"/>
              <w:szCs w:val="24"/>
            </w:rPr>
            <w:t>/202</w:t>
          </w:r>
          <w:r w:rsidR="00FB25E1">
            <w:rPr>
              <w:rFonts w:ascii="Times New Roman" w:eastAsia="Times New Roman" w:hAnsi="Times New Roman" w:cs="Times New Roman"/>
              <w:color w:val="000000"/>
              <w:sz w:val="24"/>
              <w:szCs w:val="24"/>
            </w:rPr>
            <w:t>1</w:t>
          </w:r>
        </w:p>
      </w:tc>
      <w:tc>
        <w:tcPr>
          <w:tcW w:w="1419" w:type="dxa"/>
          <w:vMerge w:val="restart"/>
          <w:shd w:val="clear" w:color="auto" w:fill="auto"/>
          <w:vAlign w:val="center"/>
        </w:tcPr>
        <w:p w14:paraId="1720FD99" w14:textId="77777777" w:rsidR="001501AA" w:rsidRPr="003E7FBA" w:rsidRDefault="0026526F" w:rsidP="003E7FBA">
          <w:pPr>
            <w:spacing w:after="0" w:line="24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C1E87B4" wp14:editId="5A48B4CB">
                <wp:extent cx="647700" cy="561975"/>
                <wp:effectExtent l="19050" t="0" r="0" b="0"/>
                <wp:docPr id="20" name="Image 20" descr="Ministère des Eaux et Forê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inistère des Eaux et Forêts |"/>
                        <pic:cNvPicPr>
                          <a:picLocks noChangeAspect="1" noChangeArrowheads="1"/>
                        </pic:cNvPicPr>
                      </pic:nvPicPr>
                      <pic:blipFill>
                        <a:blip r:embed="rId2"/>
                        <a:srcRect/>
                        <a:stretch>
                          <a:fillRect/>
                        </a:stretch>
                      </pic:blipFill>
                      <pic:spPr bwMode="auto">
                        <a:xfrm>
                          <a:off x="0" y="0"/>
                          <a:ext cx="647700" cy="561975"/>
                        </a:xfrm>
                        <a:prstGeom prst="rect">
                          <a:avLst/>
                        </a:prstGeom>
                        <a:noFill/>
                        <a:ln w="9525">
                          <a:noFill/>
                          <a:miter lim="800000"/>
                          <a:headEnd/>
                          <a:tailEnd/>
                        </a:ln>
                      </pic:spPr>
                    </pic:pic>
                  </a:graphicData>
                </a:graphic>
              </wp:inline>
            </w:drawing>
          </w:r>
        </w:p>
      </w:tc>
    </w:tr>
    <w:tr w:rsidR="001501AA" w14:paraId="48CF718E" w14:textId="77777777" w:rsidTr="003E7FBA">
      <w:trPr>
        <w:trHeight w:val="288"/>
        <w:jc w:val="center"/>
      </w:trPr>
      <w:tc>
        <w:tcPr>
          <w:tcW w:w="1737" w:type="dxa"/>
          <w:vMerge/>
          <w:shd w:val="clear" w:color="auto" w:fill="auto"/>
          <w:vAlign w:val="center"/>
        </w:tcPr>
        <w:p w14:paraId="079ED2BD" w14:textId="77777777" w:rsidR="001501AA" w:rsidRPr="003E7FBA" w:rsidRDefault="001501AA" w:rsidP="003E7FBA">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5635" w:type="dxa"/>
          <w:shd w:val="clear" w:color="auto" w:fill="auto"/>
          <w:vAlign w:val="center"/>
        </w:tcPr>
        <w:p w14:paraId="73074352" w14:textId="77777777" w:rsidR="001501AA" w:rsidRPr="003E7FBA" w:rsidRDefault="009C3C28"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rPr>
          </w:pPr>
          <w:r w:rsidRPr="003E7FBA">
            <w:rPr>
              <w:rFonts w:ascii="Trebuchet MS" w:hAnsi="Trebuchet MS"/>
              <w:sz w:val="20"/>
              <w:lang w:eastAsia="en-US"/>
            </w:rPr>
            <w:t>Missions et Attributions du Ministère des Eaux et Forets</w:t>
          </w:r>
        </w:p>
      </w:tc>
      <w:tc>
        <w:tcPr>
          <w:tcW w:w="1194" w:type="dxa"/>
          <w:vMerge/>
          <w:shd w:val="clear" w:color="auto" w:fill="auto"/>
          <w:vAlign w:val="center"/>
        </w:tcPr>
        <w:p w14:paraId="78AE9680" w14:textId="77777777" w:rsidR="001501AA" w:rsidRPr="003E7FBA" w:rsidRDefault="001501AA" w:rsidP="003E7FBA">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1419" w:type="dxa"/>
          <w:vMerge/>
          <w:shd w:val="clear" w:color="auto" w:fill="auto"/>
          <w:vAlign w:val="center"/>
        </w:tcPr>
        <w:p w14:paraId="5CD09420" w14:textId="77777777" w:rsidR="001501AA" w:rsidRPr="003E7FBA" w:rsidRDefault="001501AA" w:rsidP="003E7FBA">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r>
  </w:tbl>
  <w:p w14:paraId="59443DEF" w14:textId="77777777" w:rsidR="001501AA" w:rsidRDefault="001501AA">
    <w:pPr>
      <w:pBdr>
        <w:top w:val="nil"/>
        <w:left w:val="nil"/>
        <w:bottom w:val="nil"/>
        <w:right w:val="nil"/>
        <w:between w:val="nil"/>
      </w:pBdr>
      <w:tabs>
        <w:tab w:val="center" w:pos="4536"/>
        <w:tab w:val="right" w:pos="9072"/>
      </w:tabs>
      <w:spacing w:after="0" w:line="240" w:lineRule="auto"/>
      <w:rPr>
        <w:color w:val="000000"/>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7"/>
      <w:gridCol w:w="5635"/>
      <w:gridCol w:w="1194"/>
      <w:gridCol w:w="1419"/>
    </w:tblGrid>
    <w:tr w:rsidR="001501AA" w14:paraId="07DA3612" w14:textId="77777777" w:rsidTr="003E7FBA">
      <w:trPr>
        <w:trHeight w:val="338"/>
        <w:jc w:val="center"/>
      </w:trPr>
      <w:tc>
        <w:tcPr>
          <w:tcW w:w="9985" w:type="dxa"/>
          <w:gridSpan w:val="4"/>
          <w:shd w:val="clear" w:color="auto" w:fill="auto"/>
          <w:vAlign w:val="center"/>
        </w:tcPr>
        <w:p w14:paraId="31E618D3"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b/>
              <w:color w:val="000000"/>
              <w:sz w:val="24"/>
              <w:szCs w:val="24"/>
            </w:rPr>
          </w:pPr>
          <w:r w:rsidRPr="003E7FBA">
            <w:rPr>
              <w:rFonts w:ascii="Times New Roman" w:eastAsia="Times New Roman" w:hAnsi="Times New Roman" w:cs="Times New Roman"/>
              <w:b/>
              <w:color w:val="000000"/>
              <w:sz w:val="24"/>
              <w:szCs w:val="24"/>
            </w:rPr>
            <w:t>MANUEL DES PROCEDURES DU MINISTERE DES EAUX ET FORETS</w:t>
          </w:r>
        </w:p>
        <w:p w14:paraId="635325B3"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sz w:val="2"/>
              <w:szCs w:val="2"/>
            </w:rPr>
          </w:pPr>
        </w:p>
      </w:tc>
    </w:tr>
    <w:tr w:rsidR="001501AA" w14:paraId="68CECDBD" w14:textId="77777777" w:rsidTr="003E7FBA">
      <w:trPr>
        <w:trHeight w:val="495"/>
        <w:jc w:val="center"/>
      </w:trPr>
      <w:tc>
        <w:tcPr>
          <w:tcW w:w="1737" w:type="dxa"/>
          <w:vMerge w:val="restart"/>
          <w:shd w:val="clear" w:color="auto" w:fill="auto"/>
          <w:vAlign w:val="center"/>
        </w:tcPr>
        <w:p w14:paraId="5959158C" w14:textId="77777777" w:rsidR="001501AA" w:rsidRPr="003E7FBA" w:rsidRDefault="0026526F" w:rsidP="003E7FBA">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324CB6A0" wp14:editId="4406DAA9">
                <wp:extent cx="809625" cy="581025"/>
                <wp:effectExtent l="19050" t="0" r="9525" b="0"/>
                <wp:docPr id="21" name="Image 21" descr="Armoiries_de_la_Côte_d'Ivoire_de_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rmoiries_de_la_Côte_d'Ivoire_de_1964"/>
                        <pic:cNvPicPr>
                          <a:picLocks noChangeAspect="1" noChangeArrowheads="1"/>
                        </pic:cNvPicPr>
                      </pic:nvPicPr>
                      <pic:blipFill>
                        <a:blip r:embed="rId1"/>
                        <a:srcRect/>
                        <a:stretch>
                          <a:fillRect/>
                        </a:stretch>
                      </pic:blipFill>
                      <pic:spPr bwMode="auto">
                        <a:xfrm>
                          <a:off x="0" y="0"/>
                          <a:ext cx="809625" cy="581025"/>
                        </a:xfrm>
                        <a:prstGeom prst="rect">
                          <a:avLst/>
                        </a:prstGeom>
                        <a:noFill/>
                        <a:ln w="9525">
                          <a:noFill/>
                          <a:miter lim="800000"/>
                          <a:headEnd/>
                          <a:tailEnd/>
                        </a:ln>
                      </pic:spPr>
                    </pic:pic>
                  </a:graphicData>
                </a:graphic>
              </wp:inline>
            </w:drawing>
          </w:r>
        </w:p>
      </w:tc>
      <w:tc>
        <w:tcPr>
          <w:tcW w:w="5635" w:type="dxa"/>
          <w:shd w:val="clear" w:color="auto" w:fill="auto"/>
          <w:vAlign w:val="center"/>
        </w:tcPr>
        <w:p w14:paraId="499C80DD" w14:textId="77777777" w:rsidR="001501AA" w:rsidRPr="003E7FBA" w:rsidRDefault="001501AA" w:rsidP="003E7FBA">
          <w:pPr>
            <w:spacing w:after="0" w:line="240" w:lineRule="auto"/>
            <w:jc w:val="center"/>
            <w:textDirection w:val="btLr"/>
            <w:rPr>
              <w:rFonts w:ascii="Times New Roman" w:eastAsia="Times New Roman" w:hAnsi="Times New Roman" w:cs="Times New Roman"/>
              <w:b/>
              <w:color w:val="000000"/>
              <w:sz w:val="24"/>
              <w:szCs w:val="24"/>
            </w:rPr>
          </w:pPr>
        </w:p>
        <w:p w14:paraId="1408726F" w14:textId="77777777" w:rsidR="001501AA" w:rsidRPr="003E7FBA" w:rsidRDefault="001501AA" w:rsidP="003E7FBA">
          <w:pPr>
            <w:spacing w:after="0" w:line="240" w:lineRule="auto"/>
            <w:jc w:val="center"/>
            <w:textDirection w:val="btLr"/>
            <w:rPr>
              <w:rFonts w:ascii="Times New Roman" w:eastAsia="Times New Roman" w:hAnsi="Times New Roman" w:cs="Times New Roman"/>
              <w:b/>
              <w:color w:val="000000"/>
              <w:sz w:val="26"/>
              <w:szCs w:val="26"/>
            </w:rPr>
          </w:pPr>
          <w:r w:rsidRPr="003E7FBA">
            <w:rPr>
              <w:rFonts w:ascii="Times New Roman" w:eastAsia="Times New Roman" w:hAnsi="Times New Roman" w:cs="Times New Roman"/>
              <w:b/>
              <w:color w:val="000000"/>
              <w:sz w:val="26"/>
              <w:szCs w:val="26"/>
            </w:rPr>
            <w:t>Présentation du Ministère des Eaux et Forêts</w:t>
          </w:r>
        </w:p>
        <w:p w14:paraId="231ABF21"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rebuchet MS" w:eastAsia="Times New Roman" w:hAnsi="Trebuchet MS" w:cs="Times New Roman"/>
              <w:b/>
              <w:color w:val="000000"/>
              <w:sz w:val="24"/>
              <w:szCs w:val="28"/>
            </w:rPr>
          </w:pPr>
        </w:p>
        <w:p w14:paraId="54230E4F"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sz w:val="2"/>
              <w:szCs w:val="2"/>
            </w:rPr>
          </w:pPr>
        </w:p>
      </w:tc>
      <w:tc>
        <w:tcPr>
          <w:tcW w:w="1194" w:type="dxa"/>
          <w:vMerge w:val="restart"/>
          <w:shd w:val="clear" w:color="auto" w:fill="auto"/>
          <w:vAlign w:val="center"/>
        </w:tcPr>
        <w:p w14:paraId="5FE8C4D0"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rPr>
          </w:pPr>
          <w:r w:rsidRPr="003E7FBA">
            <w:rPr>
              <w:rFonts w:ascii="Times New Roman" w:eastAsia="Times New Roman" w:hAnsi="Times New Roman" w:cs="Times New Roman"/>
              <w:color w:val="000000"/>
              <w:sz w:val="24"/>
              <w:szCs w:val="24"/>
            </w:rPr>
            <w:t xml:space="preserve">Version </w:t>
          </w:r>
          <w:r w:rsidR="00FB25E1">
            <w:rPr>
              <w:rFonts w:ascii="Times New Roman" w:eastAsia="Times New Roman" w:hAnsi="Times New Roman" w:cs="Times New Roman"/>
              <w:color w:val="000000"/>
              <w:sz w:val="24"/>
              <w:szCs w:val="24"/>
            </w:rPr>
            <w:t>08</w:t>
          </w:r>
          <w:r w:rsidRPr="003E7FBA">
            <w:rPr>
              <w:rFonts w:ascii="Times New Roman" w:eastAsia="Times New Roman" w:hAnsi="Times New Roman" w:cs="Times New Roman"/>
              <w:color w:val="000000"/>
              <w:sz w:val="24"/>
              <w:szCs w:val="24"/>
            </w:rPr>
            <w:t>/202</w:t>
          </w:r>
          <w:r w:rsidR="00FB25E1">
            <w:rPr>
              <w:rFonts w:ascii="Times New Roman" w:eastAsia="Times New Roman" w:hAnsi="Times New Roman" w:cs="Times New Roman"/>
              <w:color w:val="000000"/>
              <w:sz w:val="24"/>
              <w:szCs w:val="24"/>
            </w:rPr>
            <w:t>1</w:t>
          </w:r>
        </w:p>
      </w:tc>
      <w:tc>
        <w:tcPr>
          <w:tcW w:w="1419" w:type="dxa"/>
          <w:vMerge w:val="restart"/>
          <w:shd w:val="clear" w:color="auto" w:fill="auto"/>
          <w:vAlign w:val="center"/>
        </w:tcPr>
        <w:p w14:paraId="7FD350C7" w14:textId="77777777" w:rsidR="001501AA" w:rsidRPr="003E7FBA" w:rsidRDefault="0026526F" w:rsidP="003E7FBA">
          <w:pPr>
            <w:spacing w:after="0" w:line="24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5FF6A9F" wp14:editId="42AA3ED0">
                <wp:extent cx="647700" cy="561975"/>
                <wp:effectExtent l="19050" t="0" r="0" b="0"/>
                <wp:docPr id="22" name="Image 22" descr="Ministère des Eaux et Forê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inistère des Eaux et Forêts |"/>
                        <pic:cNvPicPr>
                          <a:picLocks noChangeAspect="1" noChangeArrowheads="1"/>
                        </pic:cNvPicPr>
                      </pic:nvPicPr>
                      <pic:blipFill>
                        <a:blip r:embed="rId2"/>
                        <a:srcRect/>
                        <a:stretch>
                          <a:fillRect/>
                        </a:stretch>
                      </pic:blipFill>
                      <pic:spPr bwMode="auto">
                        <a:xfrm>
                          <a:off x="0" y="0"/>
                          <a:ext cx="647700" cy="561975"/>
                        </a:xfrm>
                        <a:prstGeom prst="rect">
                          <a:avLst/>
                        </a:prstGeom>
                        <a:noFill/>
                        <a:ln w="9525">
                          <a:noFill/>
                          <a:miter lim="800000"/>
                          <a:headEnd/>
                          <a:tailEnd/>
                        </a:ln>
                      </pic:spPr>
                    </pic:pic>
                  </a:graphicData>
                </a:graphic>
              </wp:inline>
            </w:drawing>
          </w:r>
        </w:p>
      </w:tc>
    </w:tr>
    <w:tr w:rsidR="001501AA" w14:paraId="3B264950" w14:textId="77777777" w:rsidTr="003E7FBA">
      <w:trPr>
        <w:trHeight w:val="288"/>
        <w:jc w:val="center"/>
      </w:trPr>
      <w:tc>
        <w:tcPr>
          <w:tcW w:w="1737" w:type="dxa"/>
          <w:vMerge/>
          <w:shd w:val="clear" w:color="auto" w:fill="auto"/>
          <w:vAlign w:val="center"/>
        </w:tcPr>
        <w:p w14:paraId="60B7B7C8" w14:textId="77777777" w:rsidR="001501AA" w:rsidRPr="003E7FBA" w:rsidRDefault="001501AA" w:rsidP="003E7FBA">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5635" w:type="dxa"/>
          <w:shd w:val="clear" w:color="auto" w:fill="auto"/>
          <w:vAlign w:val="center"/>
        </w:tcPr>
        <w:p w14:paraId="0312519F" w14:textId="77777777" w:rsidR="001501AA" w:rsidRPr="003E7FBA" w:rsidRDefault="00460991"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rPr>
          </w:pPr>
          <w:r w:rsidRPr="003E7FBA">
            <w:rPr>
              <w:rFonts w:ascii="Trebuchet MS" w:hAnsi="Trebuchet MS"/>
              <w:sz w:val="20"/>
              <w:lang w:eastAsia="en-US"/>
            </w:rPr>
            <w:t>Missions et Attributions du Ministère des Eaux et Forets</w:t>
          </w:r>
        </w:p>
      </w:tc>
      <w:tc>
        <w:tcPr>
          <w:tcW w:w="1194" w:type="dxa"/>
          <w:vMerge/>
          <w:shd w:val="clear" w:color="auto" w:fill="auto"/>
          <w:vAlign w:val="center"/>
        </w:tcPr>
        <w:p w14:paraId="70D1EBB1" w14:textId="77777777" w:rsidR="001501AA" w:rsidRPr="003E7FBA" w:rsidRDefault="001501AA" w:rsidP="003E7FBA">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1419" w:type="dxa"/>
          <w:vMerge/>
          <w:shd w:val="clear" w:color="auto" w:fill="auto"/>
          <w:vAlign w:val="center"/>
        </w:tcPr>
        <w:p w14:paraId="404BE894" w14:textId="77777777" w:rsidR="001501AA" w:rsidRPr="003E7FBA" w:rsidRDefault="001501AA" w:rsidP="003E7FBA">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r>
  </w:tbl>
  <w:p w14:paraId="46D749D8" w14:textId="77777777" w:rsidR="001501AA" w:rsidRDefault="001501AA">
    <w:pPr>
      <w:pBdr>
        <w:top w:val="nil"/>
        <w:left w:val="nil"/>
        <w:bottom w:val="nil"/>
        <w:right w:val="nil"/>
        <w:between w:val="nil"/>
      </w:pBdr>
      <w:tabs>
        <w:tab w:val="center" w:pos="4536"/>
        <w:tab w:val="right" w:pos="9072"/>
      </w:tabs>
      <w:spacing w:after="0" w:line="240" w:lineRule="auto"/>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7"/>
      <w:gridCol w:w="5635"/>
      <w:gridCol w:w="1194"/>
      <w:gridCol w:w="1419"/>
    </w:tblGrid>
    <w:tr w:rsidR="001501AA" w14:paraId="7715875B" w14:textId="77777777" w:rsidTr="003E7FBA">
      <w:trPr>
        <w:trHeight w:val="338"/>
        <w:jc w:val="center"/>
      </w:trPr>
      <w:tc>
        <w:tcPr>
          <w:tcW w:w="9985" w:type="dxa"/>
          <w:gridSpan w:val="4"/>
          <w:shd w:val="clear" w:color="auto" w:fill="auto"/>
          <w:vAlign w:val="center"/>
        </w:tcPr>
        <w:p w14:paraId="37D49099"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b/>
              <w:color w:val="000000"/>
              <w:sz w:val="24"/>
              <w:szCs w:val="24"/>
            </w:rPr>
          </w:pPr>
          <w:r w:rsidRPr="003E7FBA">
            <w:rPr>
              <w:rFonts w:ascii="Times New Roman" w:eastAsia="Times New Roman" w:hAnsi="Times New Roman" w:cs="Times New Roman"/>
              <w:b/>
              <w:color w:val="000000"/>
              <w:sz w:val="24"/>
              <w:szCs w:val="24"/>
            </w:rPr>
            <w:t>MANUEL DES PROCEDURES DU MINISTERE DES EAUX ET FORETS</w:t>
          </w:r>
        </w:p>
        <w:p w14:paraId="70BBFE3E"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sz w:val="2"/>
              <w:szCs w:val="2"/>
            </w:rPr>
          </w:pPr>
        </w:p>
      </w:tc>
    </w:tr>
    <w:tr w:rsidR="001501AA" w14:paraId="07399EAD" w14:textId="77777777" w:rsidTr="003E7FBA">
      <w:trPr>
        <w:trHeight w:val="495"/>
        <w:jc w:val="center"/>
      </w:trPr>
      <w:tc>
        <w:tcPr>
          <w:tcW w:w="1737" w:type="dxa"/>
          <w:vMerge w:val="restart"/>
          <w:shd w:val="clear" w:color="auto" w:fill="auto"/>
          <w:vAlign w:val="center"/>
        </w:tcPr>
        <w:p w14:paraId="0FF6B190" w14:textId="77777777" w:rsidR="001501AA" w:rsidRPr="003E7FBA" w:rsidRDefault="0026526F" w:rsidP="003E7FBA">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18387E5E" wp14:editId="4A549698">
                <wp:extent cx="809625" cy="581025"/>
                <wp:effectExtent l="19050" t="0" r="9525" b="0"/>
                <wp:docPr id="23" name="Image 23" descr="Armoiries_de_la_Côte_d'Ivoire_de_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rmoiries_de_la_Côte_d'Ivoire_de_1964"/>
                        <pic:cNvPicPr>
                          <a:picLocks noChangeAspect="1" noChangeArrowheads="1"/>
                        </pic:cNvPicPr>
                      </pic:nvPicPr>
                      <pic:blipFill>
                        <a:blip r:embed="rId1"/>
                        <a:srcRect/>
                        <a:stretch>
                          <a:fillRect/>
                        </a:stretch>
                      </pic:blipFill>
                      <pic:spPr bwMode="auto">
                        <a:xfrm>
                          <a:off x="0" y="0"/>
                          <a:ext cx="809625" cy="581025"/>
                        </a:xfrm>
                        <a:prstGeom prst="rect">
                          <a:avLst/>
                        </a:prstGeom>
                        <a:noFill/>
                        <a:ln w="9525">
                          <a:noFill/>
                          <a:miter lim="800000"/>
                          <a:headEnd/>
                          <a:tailEnd/>
                        </a:ln>
                      </pic:spPr>
                    </pic:pic>
                  </a:graphicData>
                </a:graphic>
              </wp:inline>
            </w:drawing>
          </w:r>
        </w:p>
      </w:tc>
      <w:tc>
        <w:tcPr>
          <w:tcW w:w="5635" w:type="dxa"/>
          <w:shd w:val="clear" w:color="auto" w:fill="auto"/>
          <w:vAlign w:val="center"/>
        </w:tcPr>
        <w:p w14:paraId="06068C66" w14:textId="77777777" w:rsidR="001501AA" w:rsidRPr="003E7FBA" w:rsidRDefault="001501AA" w:rsidP="003E7FBA">
          <w:pPr>
            <w:spacing w:after="0" w:line="240" w:lineRule="auto"/>
            <w:jc w:val="center"/>
            <w:textDirection w:val="btLr"/>
            <w:rPr>
              <w:rFonts w:ascii="Times New Roman" w:eastAsia="Times New Roman" w:hAnsi="Times New Roman" w:cs="Times New Roman"/>
              <w:b/>
              <w:color w:val="000000"/>
              <w:sz w:val="24"/>
              <w:szCs w:val="24"/>
            </w:rPr>
          </w:pPr>
        </w:p>
        <w:p w14:paraId="4444E98A" w14:textId="77777777" w:rsidR="001501AA" w:rsidRPr="003E7FBA" w:rsidRDefault="001501AA" w:rsidP="003E7FBA">
          <w:pPr>
            <w:spacing w:after="0" w:line="240" w:lineRule="auto"/>
            <w:jc w:val="center"/>
            <w:textDirection w:val="btLr"/>
            <w:rPr>
              <w:rFonts w:ascii="Times New Roman" w:eastAsia="Times New Roman" w:hAnsi="Times New Roman" w:cs="Times New Roman"/>
              <w:b/>
              <w:color w:val="000000"/>
              <w:sz w:val="26"/>
              <w:szCs w:val="26"/>
            </w:rPr>
          </w:pPr>
          <w:r w:rsidRPr="003E7FBA">
            <w:rPr>
              <w:rFonts w:ascii="Times New Roman" w:eastAsia="Times New Roman" w:hAnsi="Times New Roman" w:cs="Times New Roman"/>
              <w:b/>
              <w:color w:val="000000"/>
              <w:sz w:val="26"/>
              <w:szCs w:val="26"/>
            </w:rPr>
            <w:t>Présentation du Ministère des Eaux et Forêts</w:t>
          </w:r>
        </w:p>
        <w:p w14:paraId="22C02DB9"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b/>
              <w:szCs w:val="28"/>
            </w:rPr>
          </w:pPr>
        </w:p>
        <w:p w14:paraId="41A6DCD6"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sz w:val="2"/>
              <w:szCs w:val="2"/>
            </w:rPr>
          </w:pPr>
        </w:p>
      </w:tc>
      <w:tc>
        <w:tcPr>
          <w:tcW w:w="1194" w:type="dxa"/>
          <w:vMerge w:val="restart"/>
          <w:shd w:val="clear" w:color="auto" w:fill="auto"/>
          <w:vAlign w:val="center"/>
        </w:tcPr>
        <w:p w14:paraId="3972D449"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rPr>
          </w:pPr>
          <w:r w:rsidRPr="003E7FBA">
            <w:rPr>
              <w:rFonts w:ascii="Times New Roman" w:eastAsia="Times New Roman" w:hAnsi="Times New Roman" w:cs="Times New Roman"/>
              <w:color w:val="000000"/>
              <w:sz w:val="24"/>
              <w:szCs w:val="24"/>
            </w:rPr>
            <w:t xml:space="preserve">Version </w:t>
          </w:r>
          <w:r w:rsidR="00FB25E1">
            <w:rPr>
              <w:rFonts w:ascii="Times New Roman" w:eastAsia="Times New Roman" w:hAnsi="Times New Roman" w:cs="Times New Roman"/>
              <w:color w:val="000000"/>
              <w:sz w:val="24"/>
              <w:szCs w:val="24"/>
            </w:rPr>
            <w:t>08</w:t>
          </w:r>
          <w:r w:rsidRPr="003E7FBA">
            <w:rPr>
              <w:rFonts w:ascii="Times New Roman" w:eastAsia="Times New Roman" w:hAnsi="Times New Roman" w:cs="Times New Roman"/>
              <w:color w:val="000000"/>
              <w:sz w:val="24"/>
              <w:szCs w:val="24"/>
            </w:rPr>
            <w:t>/202</w:t>
          </w:r>
          <w:r w:rsidR="00FB25E1">
            <w:rPr>
              <w:rFonts w:ascii="Times New Roman" w:eastAsia="Times New Roman" w:hAnsi="Times New Roman" w:cs="Times New Roman"/>
              <w:color w:val="000000"/>
              <w:sz w:val="24"/>
              <w:szCs w:val="24"/>
            </w:rPr>
            <w:t>1</w:t>
          </w:r>
        </w:p>
      </w:tc>
      <w:tc>
        <w:tcPr>
          <w:tcW w:w="1419" w:type="dxa"/>
          <w:vMerge w:val="restart"/>
          <w:shd w:val="clear" w:color="auto" w:fill="auto"/>
          <w:vAlign w:val="center"/>
        </w:tcPr>
        <w:p w14:paraId="0546C67F" w14:textId="77777777" w:rsidR="001501AA" w:rsidRPr="003E7FBA" w:rsidRDefault="0026526F" w:rsidP="003E7FBA">
          <w:pPr>
            <w:spacing w:after="0" w:line="24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A2212C5" wp14:editId="7836E954">
                <wp:extent cx="647700" cy="561975"/>
                <wp:effectExtent l="19050" t="0" r="0" b="0"/>
                <wp:docPr id="24" name="Image 24" descr="Ministère des Eaux et Forê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inistère des Eaux et Forêts |"/>
                        <pic:cNvPicPr>
                          <a:picLocks noChangeAspect="1" noChangeArrowheads="1"/>
                        </pic:cNvPicPr>
                      </pic:nvPicPr>
                      <pic:blipFill>
                        <a:blip r:embed="rId2"/>
                        <a:srcRect/>
                        <a:stretch>
                          <a:fillRect/>
                        </a:stretch>
                      </pic:blipFill>
                      <pic:spPr bwMode="auto">
                        <a:xfrm>
                          <a:off x="0" y="0"/>
                          <a:ext cx="647700" cy="561975"/>
                        </a:xfrm>
                        <a:prstGeom prst="rect">
                          <a:avLst/>
                        </a:prstGeom>
                        <a:noFill/>
                        <a:ln w="9525">
                          <a:noFill/>
                          <a:miter lim="800000"/>
                          <a:headEnd/>
                          <a:tailEnd/>
                        </a:ln>
                      </pic:spPr>
                    </pic:pic>
                  </a:graphicData>
                </a:graphic>
              </wp:inline>
            </w:drawing>
          </w:r>
        </w:p>
      </w:tc>
    </w:tr>
    <w:tr w:rsidR="001501AA" w14:paraId="41B11F03" w14:textId="77777777" w:rsidTr="003E7FBA">
      <w:trPr>
        <w:trHeight w:val="288"/>
        <w:jc w:val="center"/>
      </w:trPr>
      <w:tc>
        <w:tcPr>
          <w:tcW w:w="1737" w:type="dxa"/>
          <w:vMerge/>
          <w:shd w:val="clear" w:color="auto" w:fill="auto"/>
          <w:vAlign w:val="center"/>
        </w:tcPr>
        <w:p w14:paraId="48891097" w14:textId="77777777" w:rsidR="001501AA" w:rsidRPr="003E7FBA" w:rsidRDefault="001501AA" w:rsidP="003E7FBA">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5635" w:type="dxa"/>
          <w:shd w:val="clear" w:color="auto" w:fill="auto"/>
          <w:vAlign w:val="center"/>
        </w:tcPr>
        <w:p w14:paraId="4D4E3E1B" w14:textId="77777777" w:rsidR="001501AA" w:rsidRPr="003E7FBA" w:rsidRDefault="0051544C"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rPr>
          </w:pPr>
          <w:r w:rsidRPr="003E7FBA">
            <w:rPr>
              <w:rFonts w:ascii="Trebuchet MS" w:hAnsi="Trebuchet MS"/>
              <w:sz w:val="20"/>
              <w:lang w:eastAsia="en-US"/>
            </w:rPr>
            <w:t>Cadres Juridique et Institutionnel</w:t>
          </w:r>
        </w:p>
      </w:tc>
      <w:tc>
        <w:tcPr>
          <w:tcW w:w="1194" w:type="dxa"/>
          <w:vMerge/>
          <w:shd w:val="clear" w:color="auto" w:fill="auto"/>
          <w:vAlign w:val="center"/>
        </w:tcPr>
        <w:p w14:paraId="4DB17610" w14:textId="77777777" w:rsidR="001501AA" w:rsidRPr="003E7FBA" w:rsidRDefault="001501AA" w:rsidP="003E7FBA">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1419" w:type="dxa"/>
          <w:vMerge/>
          <w:shd w:val="clear" w:color="auto" w:fill="auto"/>
          <w:vAlign w:val="center"/>
        </w:tcPr>
        <w:p w14:paraId="2C0B1F00" w14:textId="77777777" w:rsidR="001501AA" w:rsidRPr="003E7FBA" w:rsidRDefault="001501AA" w:rsidP="003E7FBA">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r>
  </w:tbl>
  <w:p w14:paraId="42FF9207" w14:textId="77777777" w:rsidR="001501AA" w:rsidRDefault="001501AA">
    <w:pPr>
      <w:pBdr>
        <w:top w:val="nil"/>
        <w:left w:val="nil"/>
        <w:bottom w:val="nil"/>
        <w:right w:val="nil"/>
        <w:between w:val="nil"/>
      </w:pBdr>
      <w:tabs>
        <w:tab w:val="center" w:pos="4536"/>
        <w:tab w:val="right" w:pos="9072"/>
      </w:tabs>
      <w:spacing w:after="0" w:line="240" w:lineRule="auto"/>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7"/>
      <w:gridCol w:w="5635"/>
      <w:gridCol w:w="1194"/>
      <w:gridCol w:w="1419"/>
    </w:tblGrid>
    <w:tr w:rsidR="001501AA" w14:paraId="24392056" w14:textId="77777777" w:rsidTr="003E7FBA">
      <w:trPr>
        <w:trHeight w:val="338"/>
        <w:jc w:val="center"/>
      </w:trPr>
      <w:tc>
        <w:tcPr>
          <w:tcW w:w="9985" w:type="dxa"/>
          <w:gridSpan w:val="4"/>
          <w:shd w:val="clear" w:color="auto" w:fill="auto"/>
          <w:vAlign w:val="center"/>
        </w:tcPr>
        <w:p w14:paraId="3604D9AE"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b/>
              <w:color w:val="000000"/>
              <w:sz w:val="24"/>
              <w:szCs w:val="24"/>
            </w:rPr>
          </w:pPr>
          <w:r w:rsidRPr="003E7FBA">
            <w:rPr>
              <w:rFonts w:ascii="Times New Roman" w:eastAsia="Times New Roman" w:hAnsi="Times New Roman" w:cs="Times New Roman"/>
              <w:b/>
              <w:color w:val="000000"/>
              <w:sz w:val="24"/>
              <w:szCs w:val="24"/>
            </w:rPr>
            <w:t>MANUEL DES PROCEDURES DU MINISTERE DES EAUX ET FORETS</w:t>
          </w:r>
        </w:p>
        <w:p w14:paraId="731FC0EC"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sz w:val="2"/>
              <w:szCs w:val="2"/>
            </w:rPr>
          </w:pPr>
        </w:p>
      </w:tc>
    </w:tr>
    <w:tr w:rsidR="001501AA" w14:paraId="36557ED1" w14:textId="77777777" w:rsidTr="003E7FBA">
      <w:trPr>
        <w:trHeight w:val="495"/>
        <w:jc w:val="center"/>
      </w:trPr>
      <w:tc>
        <w:tcPr>
          <w:tcW w:w="1737" w:type="dxa"/>
          <w:vMerge w:val="restart"/>
          <w:shd w:val="clear" w:color="auto" w:fill="auto"/>
          <w:vAlign w:val="center"/>
        </w:tcPr>
        <w:p w14:paraId="3E9A4DCC" w14:textId="77777777" w:rsidR="001501AA" w:rsidRPr="003E7FBA" w:rsidRDefault="0026526F" w:rsidP="003E7FBA">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6DA22C94" wp14:editId="01952DB8">
                <wp:extent cx="809625" cy="581025"/>
                <wp:effectExtent l="19050" t="0" r="9525" b="0"/>
                <wp:docPr id="25" name="Image 25" descr="Armoiries_de_la_Côte_d'Ivoire_de_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rmoiries_de_la_Côte_d'Ivoire_de_1964"/>
                        <pic:cNvPicPr>
                          <a:picLocks noChangeAspect="1" noChangeArrowheads="1"/>
                        </pic:cNvPicPr>
                      </pic:nvPicPr>
                      <pic:blipFill>
                        <a:blip r:embed="rId1"/>
                        <a:srcRect/>
                        <a:stretch>
                          <a:fillRect/>
                        </a:stretch>
                      </pic:blipFill>
                      <pic:spPr bwMode="auto">
                        <a:xfrm>
                          <a:off x="0" y="0"/>
                          <a:ext cx="809625" cy="581025"/>
                        </a:xfrm>
                        <a:prstGeom prst="rect">
                          <a:avLst/>
                        </a:prstGeom>
                        <a:noFill/>
                        <a:ln w="9525">
                          <a:noFill/>
                          <a:miter lim="800000"/>
                          <a:headEnd/>
                          <a:tailEnd/>
                        </a:ln>
                      </pic:spPr>
                    </pic:pic>
                  </a:graphicData>
                </a:graphic>
              </wp:inline>
            </w:drawing>
          </w:r>
        </w:p>
      </w:tc>
      <w:tc>
        <w:tcPr>
          <w:tcW w:w="5635" w:type="dxa"/>
          <w:shd w:val="clear" w:color="auto" w:fill="auto"/>
          <w:vAlign w:val="center"/>
        </w:tcPr>
        <w:p w14:paraId="40A75AAF" w14:textId="77777777" w:rsidR="001501AA" w:rsidRPr="003E7FBA" w:rsidRDefault="001501AA" w:rsidP="003E7FBA">
          <w:pPr>
            <w:spacing w:after="0" w:line="240" w:lineRule="auto"/>
            <w:jc w:val="center"/>
            <w:textDirection w:val="btLr"/>
            <w:rPr>
              <w:rFonts w:ascii="Times New Roman" w:eastAsia="Times New Roman" w:hAnsi="Times New Roman" w:cs="Times New Roman"/>
              <w:b/>
              <w:color w:val="000000"/>
              <w:sz w:val="24"/>
              <w:szCs w:val="24"/>
            </w:rPr>
          </w:pPr>
        </w:p>
        <w:p w14:paraId="6F4EC1AA" w14:textId="77777777" w:rsidR="001501AA" w:rsidRPr="003E7FBA" w:rsidRDefault="001501AA" w:rsidP="003E7FBA">
          <w:pPr>
            <w:spacing w:after="0" w:line="240" w:lineRule="auto"/>
            <w:jc w:val="center"/>
            <w:textDirection w:val="btLr"/>
            <w:rPr>
              <w:rFonts w:ascii="Times New Roman" w:eastAsia="Times New Roman" w:hAnsi="Times New Roman" w:cs="Times New Roman"/>
              <w:b/>
              <w:color w:val="000000"/>
              <w:sz w:val="26"/>
              <w:szCs w:val="26"/>
            </w:rPr>
          </w:pPr>
          <w:r w:rsidRPr="003E7FBA">
            <w:rPr>
              <w:rFonts w:ascii="Times New Roman" w:eastAsia="Times New Roman" w:hAnsi="Times New Roman" w:cs="Times New Roman"/>
              <w:b/>
              <w:color w:val="000000"/>
              <w:sz w:val="26"/>
              <w:szCs w:val="26"/>
            </w:rPr>
            <w:t>Présentation du Ministère des Eaux et Forêts</w:t>
          </w:r>
        </w:p>
        <w:p w14:paraId="3B688BA6"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b/>
              <w:szCs w:val="28"/>
            </w:rPr>
          </w:pPr>
        </w:p>
        <w:p w14:paraId="34C22091"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sz w:val="2"/>
              <w:szCs w:val="2"/>
            </w:rPr>
          </w:pPr>
        </w:p>
      </w:tc>
      <w:tc>
        <w:tcPr>
          <w:tcW w:w="1194" w:type="dxa"/>
          <w:vMerge w:val="restart"/>
          <w:shd w:val="clear" w:color="auto" w:fill="auto"/>
          <w:vAlign w:val="center"/>
        </w:tcPr>
        <w:p w14:paraId="16683C89"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rPr>
          </w:pPr>
          <w:r w:rsidRPr="003E7FBA">
            <w:rPr>
              <w:rFonts w:ascii="Times New Roman" w:eastAsia="Times New Roman" w:hAnsi="Times New Roman" w:cs="Times New Roman"/>
              <w:color w:val="000000"/>
              <w:sz w:val="24"/>
              <w:szCs w:val="24"/>
            </w:rPr>
            <w:t xml:space="preserve">Version </w:t>
          </w:r>
          <w:r w:rsidR="00FB25E1">
            <w:rPr>
              <w:rFonts w:ascii="Times New Roman" w:eastAsia="Times New Roman" w:hAnsi="Times New Roman" w:cs="Times New Roman"/>
              <w:color w:val="000000"/>
              <w:sz w:val="24"/>
              <w:szCs w:val="24"/>
            </w:rPr>
            <w:t>08</w:t>
          </w:r>
          <w:r w:rsidRPr="003E7FBA">
            <w:rPr>
              <w:rFonts w:ascii="Times New Roman" w:eastAsia="Times New Roman" w:hAnsi="Times New Roman" w:cs="Times New Roman"/>
              <w:color w:val="000000"/>
              <w:sz w:val="24"/>
              <w:szCs w:val="24"/>
            </w:rPr>
            <w:t>/202</w:t>
          </w:r>
          <w:r w:rsidR="00FB25E1">
            <w:rPr>
              <w:rFonts w:ascii="Times New Roman" w:eastAsia="Times New Roman" w:hAnsi="Times New Roman" w:cs="Times New Roman"/>
              <w:color w:val="000000"/>
              <w:sz w:val="24"/>
              <w:szCs w:val="24"/>
            </w:rPr>
            <w:t>1</w:t>
          </w:r>
        </w:p>
      </w:tc>
      <w:tc>
        <w:tcPr>
          <w:tcW w:w="1419" w:type="dxa"/>
          <w:vMerge w:val="restart"/>
          <w:shd w:val="clear" w:color="auto" w:fill="auto"/>
          <w:vAlign w:val="center"/>
        </w:tcPr>
        <w:p w14:paraId="37E70FCA" w14:textId="77777777" w:rsidR="001501AA" w:rsidRPr="003E7FBA" w:rsidRDefault="0026526F" w:rsidP="003E7FBA">
          <w:pPr>
            <w:spacing w:after="0" w:line="24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3079A60" wp14:editId="65BA26FF">
                <wp:extent cx="647700" cy="561975"/>
                <wp:effectExtent l="19050" t="0" r="0" b="0"/>
                <wp:docPr id="26" name="Image 26" descr="Ministère des Eaux et Forê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inistère des Eaux et Forêts |"/>
                        <pic:cNvPicPr>
                          <a:picLocks noChangeAspect="1" noChangeArrowheads="1"/>
                        </pic:cNvPicPr>
                      </pic:nvPicPr>
                      <pic:blipFill>
                        <a:blip r:embed="rId2"/>
                        <a:srcRect/>
                        <a:stretch>
                          <a:fillRect/>
                        </a:stretch>
                      </pic:blipFill>
                      <pic:spPr bwMode="auto">
                        <a:xfrm>
                          <a:off x="0" y="0"/>
                          <a:ext cx="647700" cy="561975"/>
                        </a:xfrm>
                        <a:prstGeom prst="rect">
                          <a:avLst/>
                        </a:prstGeom>
                        <a:noFill/>
                        <a:ln w="9525">
                          <a:noFill/>
                          <a:miter lim="800000"/>
                          <a:headEnd/>
                          <a:tailEnd/>
                        </a:ln>
                      </pic:spPr>
                    </pic:pic>
                  </a:graphicData>
                </a:graphic>
              </wp:inline>
            </w:drawing>
          </w:r>
        </w:p>
      </w:tc>
    </w:tr>
    <w:tr w:rsidR="001501AA" w14:paraId="1E3E7F02" w14:textId="77777777" w:rsidTr="003E7FBA">
      <w:trPr>
        <w:trHeight w:val="288"/>
        <w:jc w:val="center"/>
      </w:trPr>
      <w:tc>
        <w:tcPr>
          <w:tcW w:w="1737" w:type="dxa"/>
          <w:vMerge/>
          <w:shd w:val="clear" w:color="auto" w:fill="auto"/>
          <w:vAlign w:val="center"/>
        </w:tcPr>
        <w:p w14:paraId="08EEE7E1" w14:textId="77777777" w:rsidR="001501AA" w:rsidRPr="003E7FBA" w:rsidRDefault="001501AA" w:rsidP="003E7FBA">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5635" w:type="dxa"/>
          <w:shd w:val="clear" w:color="auto" w:fill="auto"/>
          <w:vAlign w:val="center"/>
        </w:tcPr>
        <w:p w14:paraId="50424EF2" w14:textId="77777777" w:rsidR="001501AA" w:rsidRPr="003E7FBA" w:rsidRDefault="0051544C"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rPr>
          </w:pPr>
          <w:r w:rsidRPr="003E7FBA">
            <w:rPr>
              <w:rFonts w:ascii="Trebuchet MS" w:hAnsi="Trebuchet MS"/>
              <w:sz w:val="20"/>
              <w:lang w:eastAsia="en-US"/>
            </w:rPr>
            <w:t>Cadres Juridique et Institutionnel</w:t>
          </w:r>
        </w:p>
      </w:tc>
      <w:tc>
        <w:tcPr>
          <w:tcW w:w="1194" w:type="dxa"/>
          <w:vMerge/>
          <w:shd w:val="clear" w:color="auto" w:fill="auto"/>
          <w:vAlign w:val="center"/>
        </w:tcPr>
        <w:p w14:paraId="1ADB7A33" w14:textId="77777777" w:rsidR="001501AA" w:rsidRPr="003E7FBA" w:rsidRDefault="001501AA" w:rsidP="003E7FBA">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1419" w:type="dxa"/>
          <w:vMerge/>
          <w:shd w:val="clear" w:color="auto" w:fill="auto"/>
          <w:vAlign w:val="center"/>
        </w:tcPr>
        <w:p w14:paraId="70EBB9A9" w14:textId="77777777" w:rsidR="001501AA" w:rsidRPr="003E7FBA" w:rsidRDefault="001501AA" w:rsidP="003E7FBA">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r>
  </w:tbl>
  <w:p w14:paraId="5E9B37E2" w14:textId="77777777" w:rsidR="001501AA" w:rsidRDefault="001501AA">
    <w:pPr>
      <w:pBdr>
        <w:top w:val="nil"/>
        <w:left w:val="nil"/>
        <w:bottom w:val="nil"/>
        <w:right w:val="nil"/>
        <w:between w:val="nil"/>
      </w:pBdr>
      <w:tabs>
        <w:tab w:val="center" w:pos="4536"/>
        <w:tab w:val="right" w:pos="9072"/>
      </w:tabs>
      <w:spacing w:after="0" w:line="240" w:lineRule="auto"/>
      <w:rPr>
        <w:color w:val="000000"/>
        <w:sz w:val="24"/>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7"/>
      <w:gridCol w:w="5635"/>
      <w:gridCol w:w="1194"/>
      <w:gridCol w:w="1419"/>
    </w:tblGrid>
    <w:tr w:rsidR="001501AA" w14:paraId="4E0E29FE" w14:textId="77777777" w:rsidTr="003E7FBA">
      <w:trPr>
        <w:trHeight w:val="338"/>
        <w:jc w:val="center"/>
      </w:trPr>
      <w:tc>
        <w:tcPr>
          <w:tcW w:w="9985" w:type="dxa"/>
          <w:gridSpan w:val="4"/>
          <w:shd w:val="clear" w:color="auto" w:fill="auto"/>
          <w:vAlign w:val="center"/>
        </w:tcPr>
        <w:p w14:paraId="5256BE86"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b/>
              <w:color w:val="000000"/>
              <w:sz w:val="24"/>
              <w:szCs w:val="24"/>
            </w:rPr>
          </w:pPr>
          <w:r w:rsidRPr="003E7FBA">
            <w:rPr>
              <w:rFonts w:ascii="Times New Roman" w:eastAsia="Times New Roman" w:hAnsi="Times New Roman" w:cs="Times New Roman"/>
              <w:b/>
              <w:color w:val="000000"/>
              <w:sz w:val="24"/>
              <w:szCs w:val="24"/>
            </w:rPr>
            <w:t>MANUEL DES PROCEDURES DU MINISTERE DES EAUX ET FORETS</w:t>
          </w:r>
        </w:p>
        <w:p w14:paraId="64D80394"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sz w:val="2"/>
              <w:szCs w:val="2"/>
            </w:rPr>
          </w:pPr>
        </w:p>
      </w:tc>
    </w:tr>
    <w:tr w:rsidR="001501AA" w14:paraId="4ECA3D2D" w14:textId="77777777" w:rsidTr="003E7FBA">
      <w:trPr>
        <w:trHeight w:val="495"/>
        <w:jc w:val="center"/>
      </w:trPr>
      <w:tc>
        <w:tcPr>
          <w:tcW w:w="1737" w:type="dxa"/>
          <w:vMerge w:val="restart"/>
          <w:shd w:val="clear" w:color="auto" w:fill="auto"/>
          <w:vAlign w:val="center"/>
        </w:tcPr>
        <w:p w14:paraId="106DDE53" w14:textId="77777777" w:rsidR="001501AA" w:rsidRPr="003E7FBA" w:rsidRDefault="0026526F" w:rsidP="003E7FBA">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3176ECF0" wp14:editId="3A6C8708">
                <wp:extent cx="809625" cy="581025"/>
                <wp:effectExtent l="19050" t="0" r="9525" b="0"/>
                <wp:docPr id="27" name="Image 27" descr="Armoiries_de_la_Côte_d'Ivoire_de_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rmoiries_de_la_Côte_d'Ivoire_de_1964"/>
                        <pic:cNvPicPr>
                          <a:picLocks noChangeAspect="1" noChangeArrowheads="1"/>
                        </pic:cNvPicPr>
                      </pic:nvPicPr>
                      <pic:blipFill>
                        <a:blip r:embed="rId1"/>
                        <a:srcRect/>
                        <a:stretch>
                          <a:fillRect/>
                        </a:stretch>
                      </pic:blipFill>
                      <pic:spPr bwMode="auto">
                        <a:xfrm>
                          <a:off x="0" y="0"/>
                          <a:ext cx="809625" cy="581025"/>
                        </a:xfrm>
                        <a:prstGeom prst="rect">
                          <a:avLst/>
                        </a:prstGeom>
                        <a:noFill/>
                        <a:ln w="9525">
                          <a:noFill/>
                          <a:miter lim="800000"/>
                          <a:headEnd/>
                          <a:tailEnd/>
                        </a:ln>
                      </pic:spPr>
                    </pic:pic>
                  </a:graphicData>
                </a:graphic>
              </wp:inline>
            </w:drawing>
          </w:r>
        </w:p>
      </w:tc>
      <w:tc>
        <w:tcPr>
          <w:tcW w:w="5635" w:type="dxa"/>
          <w:shd w:val="clear" w:color="auto" w:fill="auto"/>
          <w:vAlign w:val="center"/>
        </w:tcPr>
        <w:p w14:paraId="61F6E2F4" w14:textId="77777777" w:rsidR="001501AA" w:rsidRPr="003E7FBA" w:rsidRDefault="001501AA" w:rsidP="003E7FBA">
          <w:pPr>
            <w:spacing w:after="0" w:line="240" w:lineRule="auto"/>
            <w:jc w:val="center"/>
            <w:textDirection w:val="btLr"/>
            <w:rPr>
              <w:rFonts w:ascii="Times New Roman" w:eastAsia="Times New Roman" w:hAnsi="Times New Roman" w:cs="Times New Roman"/>
              <w:b/>
              <w:color w:val="000000"/>
              <w:sz w:val="24"/>
              <w:szCs w:val="24"/>
            </w:rPr>
          </w:pPr>
        </w:p>
        <w:p w14:paraId="576D8B72" w14:textId="77777777" w:rsidR="001501AA" w:rsidRPr="003E7FBA" w:rsidRDefault="001501AA" w:rsidP="003E7FBA">
          <w:pPr>
            <w:spacing w:after="0" w:line="240" w:lineRule="auto"/>
            <w:jc w:val="center"/>
            <w:textDirection w:val="btLr"/>
            <w:rPr>
              <w:rFonts w:ascii="Times New Roman" w:eastAsia="Times New Roman" w:hAnsi="Times New Roman" w:cs="Times New Roman"/>
              <w:b/>
              <w:color w:val="000000"/>
              <w:sz w:val="26"/>
              <w:szCs w:val="26"/>
            </w:rPr>
          </w:pPr>
          <w:r w:rsidRPr="003E7FBA">
            <w:rPr>
              <w:rFonts w:ascii="Times New Roman" w:eastAsia="Times New Roman" w:hAnsi="Times New Roman" w:cs="Times New Roman"/>
              <w:b/>
              <w:color w:val="000000"/>
              <w:sz w:val="26"/>
              <w:szCs w:val="26"/>
            </w:rPr>
            <w:t>Présentation du Ministère des Eaux et Forêts</w:t>
          </w:r>
        </w:p>
        <w:p w14:paraId="208B8855"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b/>
              <w:szCs w:val="28"/>
            </w:rPr>
          </w:pPr>
        </w:p>
        <w:p w14:paraId="23F9D848"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sz w:val="2"/>
              <w:szCs w:val="2"/>
            </w:rPr>
          </w:pPr>
        </w:p>
      </w:tc>
      <w:tc>
        <w:tcPr>
          <w:tcW w:w="1194" w:type="dxa"/>
          <w:vMerge w:val="restart"/>
          <w:shd w:val="clear" w:color="auto" w:fill="auto"/>
          <w:vAlign w:val="center"/>
        </w:tcPr>
        <w:p w14:paraId="42EB0CDC"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rPr>
          </w:pPr>
          <w:r w:rsidRPr="003E7FBA">
            <w:rPr>
              <w:rFonts w:ascii="Times New Roman" w:eastAsia="Times New Roman" w:hAnsi="Times New Roman" w:cs="Times New Roman"/>
              <w:color w:val="000000"/>
              <w:sz w:val="24"/>
              <w:szCs w:val="24"/>
            </w:rPr>
            <w:t xml:space="preserve">Version </w:t>
          </w:r>
          <w:r w:rsidR="00FB25E1">
            <w:rPr>
              <w:rFonts w:ascii="Times New Roman" w:eastAsia="Times New Roman" w:hAnsi="Times New Roman" w:cs="Times New Roman"/>
              <w:color w:val="000000"/>
              <w:sz w:val="24"/>
              <w:szCs w:val="24"/>
            </w:rPr>
            <w:t>08</w:t>
          </w:r>
          <w:r w:rsidRPr="003E7FBA">
            <w:rPr>
              <w:rFonts w:ascii="Times New Roman" w:eastAsia="Times New Roman" w:hAnsi="Times New Roman" w:cs="Times New Roman"/>
              <w:color w:val="000000"/>
              <w:sz w:val="24"/>
              <w:szCs w:val="24"/>
            </w:rPr>
            <w:t>/202</w:t>
          </w:r>
          <w:r w:rsidR="00FB25E1">
            <w:rPr>
              <w:rFonts w:ascii="Times New Roman" w:eastAsia="Times New Roman" w:hAnsi="Times New Roman" w:cs="Times New Roman"/>
              <w:color w:val="000000"/>
              <w:sz w:val="24"/>
              <w:szCs w:val="24"/>
            </w:rPr>
            <w:t>1</w:t>
          </w:r>
        </w:p>
      </w:tc>
      <w:tc>
        <w:tcPr>
          <w:tcW w:w="1419" w:type="dxa"/>
          <w:vMerge w:val="restart"/>
          <w:shd w:val="clear" w:color="auto" w:fill="auto"/>
          <w:vAlign w:val="center"/>
        </w:tcPr>
        <w:p w14:paraId="4E59316F" w14:textId="77777777" w:rsidR="001501AA" w:rsidRPr="003E7FBA" w:rsidRDefault="0026526F" w:rsidP="003E7FBA">
          <w:pPr>
            <w:spacing w:after="0" w:line="24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085218F" wp14:editId="3E655B1E">
                <wp:extent cx="647700" cy="561975"/>
                <wp:effectExtent l="19050" t="0" r="0" b="0"/>
                <wp:docPr id="28" name="Image 28" descr="Ministère des Eaux et Forê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inistère des Eaux et Forêts |"/>
                        <pic:cNvPicPr>
                          <a:picLocks noChangeAspect="1" noChangeArrowheads="1"/>
                        </pic:cNvPicPr>
                      </pic:nvPicPr>
                      <pic:blipFill>
                        <a:blip r:embed="rId2"/>
                        <a:srcRect/>
                        <a:stretch>
                          <a:fillRect/>
                        </a:stretch>
                      </pic:blipFill>
                      <pic:spPr bwMode="auto">
                        <a:xfrm>
                          <a:off x="0" y="0"/>
                          <a:ext cx="647700" cy="561975"/>
                        </a:xfrm>
                        <a:prstGeom prst="rect">
                          <a:avLst/>
                        </a:prstGeom>
                        <a:noFill/>
                        <a:ln w="9525">
                          <a:noFill/>
                          <a:miter lim="800000"/>
                          <a:headEnd/>
                          <a:tailEnd/>
                        </a:ln>
                      </pic:spPr>
                    </pic:pic>
                  </a:graphicData>
                </a:graphic>
              </wp:inline>
            </w:drawing>
          </w:r>
        </w:p>
      </w:tc>
    </w:tr>
    <w:tr w:rsidR="001501AA" w14:paraId="00FEB7DC" w14:textId="77777777" w:rsidTr="003E7FBA">
      <w:trPr>
        <w:trHeight w:val="288"/>
        <w:jc w:val="center"/>
      </w:trPr>
      <w:tc>
        <w:tcPr>
          <w:tcW w:w="1737" w:type="dxa"/>
          <w:vMerge/>
          <w:shd w:val="clear" w:color="auto" w:fill="auto"/>
          <w:vAlign w:val="center"/>
        </w:tcPr>
        <w:p w14:paraId="3F99B69F" w14:textId="77777777" w:rsidR="001501AA" w:rsidRPr="003E7FBA" w:rsidRDefault="001501AA" w:rsidP="003E7FBA">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5635" w:type="dxa"/>
          <w:shd w:val="clear" w:color="auto" w:fill="auto"/>
          <w:vAlign w:val="center"/>
        </w:tcPr>
        <w:p w14:paraId="06FFD259" w14:textId="77777777" w:rsidR="001501AA" w:rsidRPr="003E7FBA" w:rsidRDefault="001501AA" w:rsidP="003E7FBA">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rPr>
          </w:pPr>
          <w:r w:rsidRPr="003E7FBA">
            <w:rPr>
              <w:rFonts w:ascii="Trebuchet MS" w:hAnsi="Trebuchet MS"/>
              <w:sz w:val="20"/>
              <w:lang w:eastAsia="en-US"/>
            </w:rPr>
            <w:t>Organisation du Ministère des Eaux et Forêts</w:t>
          </w:r>
        </w:p>
      </w:tc>
      <w:tc>
        <w:tcPr>
          <w:tcW w:w="1194" w:type="dxa"/>
          <w:vMerge/>
          <w:shd w:val="clear" w:color="auto" w:fill="auto"/>
          <w:vAlign w:val="center"/>
        </w:tcPr>
        <w:p w14:paraId="1F3558FB" w14:textId="77777777" w:rsidR="001501AA" w:rsidRPr="003E7FBA" w:rsidRDefault="001501AA" w:rsidP="003E7FBA">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1419" w:type="dxa"/>
          <w:vMerge/>
          <w:shd w:val="clear" w:color="auto" w:fill="auto"/>
          <w:vAlign w:val="center"/>
        </w:tcPr>
        <w:p w14:paraId="5CA354F2" w14:textId="77777777" w:rsidR="001501AA" w:rsidRPr="003E7FBA" w:rsidRDefault="001501AA" w:rsidP="003E7FBA">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r>
  </w:tbl>
  <w:p w14:paraId="46E034A2" w14:textId="77777777" w:rsidR="001501AA" w:rsidRDefault="001501AA">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95D94"/>
    <w:multiLevelType w:val="hybridMultilevel"/>
    <w:tmpl w:val="58424160"/>
    <w:lvl w:ilvl="0" w:tplc="127A3C10">
      <w:start w:val="2014"/>
      <w:numFmt w:val="bullet"/>
      <w:lvlText w:val="-"/>
      <w:lvlJc w:val="left"/>
      <w:pPr>
        <w:ind w:left="720" w:hanging="360"/>
      </w:pPr>
      <w:rPr>
        <w:rFonts w:ascii="Trebuchet MS" w:eastAsia="Calibri" w:hAnsi="Trebuchet MS" w:cs="Times New Roman" w:hint="default"/>
      </w:rPr>
    </w:lvl>
    <w:lvl w:ilvl="1" w:tplc="040C0019">
      <w:start w:val="1"/>
      <w:numFmt w:val="lowerLetter"/>
      <w:lvlText w:val="%2."/>
      <w:lvlJc w:val="left"/>
      <w:pPr>
        <w:ind w:left="1440" w:hanging="360"/>
      </w:pPr>
    </w:lvl>
    <w:lvl w:ilvl="2" w:tplc="59187BD2"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09E49D7"/>
    <w:multiLevelType w:val="hybridMultilevel"/>
    <w:tmpl w:val="1854A6A6"/>
    <w:lvl w:ilvl="0" w:tplc="6E0887FA">
      <w:start w:val="1"/>
      <w:numFmt w:val="bullet"/>
      <w:lvlText w:val=""/>
      <w:lvlJc w:val="left"/>
      <w:pPr>
        <w:ind w:left="1080" w:hanging="360"/>
      </w:pPr>
      <w:rPr>
        <w:rFonts w:ascii="Wingdings" w:hAnsi="Wingding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1170B95"/>
    <w:multiLevelType w:val="multilevel"/>
    <w:tmpl w:val="72DCFA2C"/>
    <w:lvl w:ilvl="0">
      <w:start w:val="5"/>
      <w:numFmt w:val="decimal"/>
      <w:lvlText w:val="%1."/>
      <w:lvlJc w:val="left"/>
      <w:pPr>
        <w:ind w:left="456" w:hanging="456"/>
      </w:pPr>
      <w:rPr>
        <w:rFonts w:hint="default"/>
      </w:rPr>
    </w:lvl>
    <w:lvl w:ilvl="1">
      <w:start w:val="3"/>
      <w:numFmt w:val="decimal"/>
      <w:lvlText w:val="%1.%2."/>
      <w:lvlJc w:val="left"/>
      <w:pPr>
        <w:ind w:left="720" w:hanging="720"/>
      </w:pPr>
      <w:rPr>
        <w:rFonts w:hint="default"/>
        <w:lang w:val="fr-FR"/>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13E58CC"/>
    <w:multiLevelType w:val="hybridMultilevel"/>
    <w:tmpl w:val="86B44288"/>
    <w:lvl w:ilvl="0" w:tplc="F236A972">
      <w:start w:val="1"/>
      <w:numFmt w:val="bullet"/>
      <w:lvlText w:val=""/>
      <w:lvlJc w:val="left"/>
      <w:pPr>
        <w:ind w:left="720" w:hanging="360"/>
      </w:pPr>
      <w:rPr>
        <w:rFonts w:ascii="Wingdings" w:hAnsi="Wingdings" w:hint="default"/>
        <w:b/>
        <w:color w:val="auto"/>
        <w:sz w:val="24"/>
        <w:szCs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026C188C"/>
    <w:multiLevelType w:val="hybridMultilevel"/>
    <w:tmpl w:val="F5F8B55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029E2372"/>
    <w:multiLevelType w:val="multilevel"/>
    <w:tmpl w:val="0B14533A"/>
    <w:lvl w:ilvl="0">
      <w:start w:val="1"/>
      <w:numFmt w:val="bullet"/>
      <w:lvlText w:val="❖"/>
      <w:lvlJc w:val="left"/>
      <w:pPr>
        <w:ind w:left="501"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2E06A9E"/>
    <w:multiLevelType w:val="hybridMultilevel"/>
    <w:tmpl w:val="0EE4A6E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32377B7"/>
    <w:multiLevelType w:val="hybridMultilevel"/>
    <w:tmpl w:val="C904190E"/>
    <w:lvl w:ilvl="0" w:tplc="040C0009">
      <w:start w:val="1"/>
      <w:numFmt w:val="bullet"/>
      <w:lvlText w:val=""/>
      <w:lvlJc w:val="left"/>
      <w:pPr>
        <w:ind w:left="643" w:hanging="360"/>
      </w:pPr>
      <w:rPr>
        <w:rFonts w:ascii="Wingdings" w:hAnsi="Wingdings"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8" w15:restartNumberingAfterBreak="0">
    <w:nsid w:val="034C39C4"/>
    <w:multiLevelType w:val="hybridMultilevel"/>
    <w:tmpl w:val="C096AC90"/>
    <w:lvl w:ilvl="0" w:tplc="488ED3FA">
      <w:start w:val="120"/>
      <w:numFmt w:val="bullet"/>
      <w:lvlText w:val="-"/>
      <w:lvlJc w:val="left"/>
      <w:pPr>
        <w:ind w:left="2160" w:hanging="360"/>
      </w:pPr>
      <w:rPr>
        <w:rFonts w:ascii="Book Antiqua" w:eastAsia="Times New Roman" w:hAnsi="Book Antiqua" w:cs="Times New Roman"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9" w15:restartNumberingAfterBreak="0">
    <w:nsid w:val="03D53D03"/>
    <w:multiLevelType w:val="multilevel"/>
    <w:tmpl w:val="C8D65B84"/>
    <w:lvl w:ilvl="0">
      <w:start w:val="1"/>
      <w:numFmt w:val="bullet"/>
      <w:lvlText w:val="▪"/>
      <w:lvlJc w:val="left"/>
      <w:pPr>
        <w:ind w:left="587" w:hanging="227"/>
      </w:pPr>
      <w:rPr>
        <w:rFonts w:ascii="Noto Sans Symbols" w:eastAsia="Noto Sans Symbols" w:hAnsi="Noto Sans Symbols" w:cs="Noto Sans Symbol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3F464C6"/>
    <w:multiLevelType w:val="multilevel"/>
    <w:tmpl w:val="A0E87270"/>
    <w:lvl w:ilvl="0">
      <w:start w:val="7"/>
      <w:numFmt w:val="decimal"/>
      <w:lvlText w:val="%1."/>
      <w:lvlJc w:val="left"/>
      <w:pPr>
        <w:ind w:left="684" w:hanging="684"/>
      </w:pPr>
      <w:rPr>
        <w:rFonts w:cs="Times New Roman" w:hint="default"/>
      </w:rPr>
    </w:lvl>
    <w:lvl w:ilvl="1">
      <w:start w:val="5"/>
      <w:numFmt w:val="decimal"/>
      <w:lvlText w:val="%1.%2."/>
      <w:lvlJc w:val="left"/>
      <w:pPr>
        <w:ind w:left="2880" w:hanging="720"/>
      </w:pPr>
      <w:rPr>
        <w:rFonts w:cs="Times New Roman" w:hint="default"/>
      </w:rPr>
    </w:lvl>
    <w:lvl w:ilvl="2">
      <w:start w:val="1"/>
      <w:numFmt w:val="decimal"/>
      <w:lvlText w:val="%1.%2.%3."/>
      <w:lvlJc w:val="left"/>
      <w:pPr>
        <w:ind w:left="5040" w:hanging="720"/>
      </w:pPr>
      <w:rPr>
        <w:rFonts w:cs="Times New Roman" w:hint="default"/>
      </w:rPr>
    </w:lvl>
    <w:lvl w:ilvl="3">
      <w:start w:val="1"/>
      <w:numFmt w:val="decimal"/>
      <w:lvlText w:val="%1.%2.%3.%4."/>
      <w:lvlJc w:val="left"/>
      <w:pPr>
        <w:ind w:left="7560" w:hanging="1080"/>
      </w:pPr>
      <w:rPr>
        <w:rFonts w:cs="Times New Roman" w:hint="default"/>
      </w:rPr>
    </w:lvl>
    <w:lvl w:ilvl="4">
      <w:start w:val="1"/>
      <w:numFmt w:val="decimal"/>
      <w:lvlText w:val="%1.%2.%3.%4.%5."/>
      <w:lvlJc w:val="left"/>
      <w:pPr>
        <w:ind w:left="10080" w:hanging="1440"/>
      </w:pPr>
      <w:rPr>
        <w:rFonts w:cs="Times New Roman" w:hint="default"/>
      </w:rPr>
    </w:lvl>
    <w:lvl w:ilvl="5">
      <w:start w:val="1"/>
      <w:numFmt w:val="decimal"/>
      <w:lvlText w:val="%1.%2.%3.%4.%5.%6."/>
      <w:lvlJc w:val="left"/>
      <w:pPr>
        <w:ind w:left="12240" w:hanging="1440"/>
      </w:pPr>
      <w:rPr>
        <w:rFonts w:cs="Times New Roman" w:hint="default"/>
      </w:rPr>
    </w:lvl>
    <w:lvl w:ilvl="6">
      <w:start w:val="1"/>
      <w:numFmt w:val="decimal"/>
      <w:lvlText w:val="%1.%2.%3.%4.%5.%6.%7."/>
      <w:lvlJc w:val="left"/>
      <w:pPr>
        <w:ind w:left="14760" w:hanging="1800"/>
      </w:pPr>
      <w:rPr>
        <w:rFonts w:cs="Times New Roman" w:hint="default"/>
      </w:rPr>
    </w:lvl>
    <w:lvl w:ilvl="7">
      <w:start w:val="1"/>
      <w:numFmt w:val="decimal"/>
      <w:lvlText w:val="%1.%2.%3.%4.%5.%6.%7.%8."/>
      <w:lvlJc w:val="left"/>
      <w:pPr>
        <w:ind w:left="17280" w:hanging="2160"/>
      </w:pPr>
      <w:rPr>
        <w:rFonts w:cs="Times New Roman" w:hint="default"/>
      </w:rPr>
    </w:lvl>
    <w:lvl w:ilvl="8">
      <w:start w:val="1"/>
      <w:numFmt w:val="decimal"/>
      <w:lvlText w:val="%1.%2.%3.%4.%5.%6.%7.%8.%9."/>
      <w:lvlJc w:val="left"/>
      <w:pPr>
        <w:ind w:left="19440" w:hanging="2160"/>
      </w:pPr>
      <w:rPr>
        <w:rFonts w:cs="Times New Roman" w:hint="default"/>
      </w:rPr>
    </w:lvl>
  </w:abstractNum>
  <w:abstractNum w:abstractNumId="11" w15:restartNumberingAfterBreak="0">
    <w:nsid w:val="04265AFF"/>
    <w:multiLevelType w:val="hybridMultilevel"/>
    <w:tmpl w:val="5A386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4F0D26"/>
    <w:multiLevelType w:val="hybridMultilevel"/>
    <w:tmpl w:val="2EFA8D8E"/>
    <w:lvl w:ilvl="0" w:tplc="040C0005">
      <w:start w:val="1"/>
      <w:numFmt w:val="bullet"/>
      <w:lvlText w:val=""/>
      <w:lvlJc w:val="left"/>
      <w:pPr>
        <w:ind w:left="1434" w:hanging="360"/>
      </w:pPr>
      <w:rPr>
        <w:rFonts w:ascii="Wingdings" w:hAnsi="Wingdings"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13" w15:restartNumberingAfterBreak="0">
    <w:nsid w:val="048A4524"/>
    <w:multiLevelType w:val="multilevel"/>
    <w:tmpl w:val="6CE4EF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49E41B0"/>
    <w:multiLevelType w:val="multilevel"/>
    <w:tmpl w:val="73F615D4"/>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363" w:hanging="359"/>
      </w:pPr>
      <w:rPr>
        <w:rFonts w:ascii="Courier New" w:eastAsia="Courier New" w:hAnsi="Courier New" w:cs="Courier New"/>
      </w:rPr>
    </w:lvl>
    <w:lvl w:ilvl="2">
      <w:start w:val="1"/>
      <w:numFmt w:val="bullet"/>
      <w:lvlText w:val="▪"/>
      <w:lvlJc w:val="left"/>
      <w:pPr>
        <w:ind w:left="2083" w:hanging="360"/>
      </w:pPr>
      <w:rPr>
        <w:rFonts w:ascii="Noto Sans Symbols" w:eastAsia="Noto Sans Symbols" w:hAnsi="Noto Sans Symbols" w:cs="Noto Sans Symbols"/>
      </w:rPr>
    </w:lvl>
    <w:lvl w:ilvl="3">
      <w:start w:val="1"/>
      <w:numFmt w:val="bullet"/>
      <w:lvlText w:val="●"/>
      <w:lvlJc w:val="left"/>
      <w:pPr>
        <w:ind w:left="2803" w:hanging="360"/>
      </w:pPr>
      <w:rPr>
        <w:rFonts w:ascii="Noto Sans Symbols" w:eastAsia="Noto Sans Symbols" w:hAnsi="Noto Sans Symbols" w:cs="Noto Sans Symbols"/>
      </w:rPr>
    </w:lvl>
    <w:lvl w:ilvl="4">
      <w:start w:val="1"/>
      <w:numFmt w:val="bullet"/>
      <w:lvlText w:val="o"/>
      <w:lvlJc w:val="left"/>
      <w:pPr>
        <w:ind w:left="3523" w:hanging="360"/>
      </w:pPr>
      <w:rPr>
        <w:rFonts w:ascii="Courier New" w:eastAsia="Courier New" w:hAnsi="Courier New" w:cs="Courier New"/>
      </w:rPr>
    </w:lvl>
    <w:lvl w:ilvl="5">
      <w:start w:val="1"/>
      <w:numFmt w:val="bullet"/>
      <w:lvlText w:val="▪"/>
      <w:lvlJc w:val="left"/>
      <w:pPr>
        <w:ind w:left="4243" w:hanging="360"/>
      </w:pPr>
      <w:rPr>
        <w:rFonts w:ascii="Noto Sans Symbols" w:eastAsia="Noto Sans Symbols" w:hAnsi="Noto Sans Symbols" w:cs="Noto Sans Symbols"/>
      </w:rPr>
    </w:lvl>
    <w:lvl w:ilvl="6">
      <w:start w:val="1"/>
      <w:numFmt w:val="bullet"/>
      <w:lvlText w:val="●"/>
      <w:lvlJc w:val="left"/>
      <w:pPr>
        <w:ind w:left="4963" w:hanging="360"/>
      </w:pPr>
      <w:rPr>
        <w:rFonts w:ascii="Noto Sans Symbols" w:eastAsia="Noto Sans Symbols" w:hAnsi="Noto Sans Symbols" w:cs="Noto Sans Symbols"/>
      </w:rPr>
    </w:lvl>
    <w:lvl w:ilvl="7">
      <w:start w:val="1"/>
      <w:numFmt w:val="bullet"/>
      <w:lvlText w:val="o"/>
      <w:lvlJc w:val="left"/>
      <w:pPr>
        <w:ind w:left="5683" w:hanging="360"/>
      </w:pPr>
      <w:rPr>
        <w:rFonts w:ascii="Courier New" w:eastAsia="Courier New" w:hAnsi="Courier New" w:cs="Courier New"/>
      </w:rPr>
    </w:lvl>
    <w:lvl w:ilvl="8">
      <w:start w:val="1"/>
      <w:numFmt w:val="bullet"/>
      <w:lvlText w:val="▪"/>
      <w:lvlJc w:val="left"/>
      <w:pPr>
        <w:ind w:left="6403" w:hanging="360"/>
      </w:pPr>
      <w:rPr>
        <w:rFonts w:ascii="Noto Sans Symbols" w:eastAsia="Noto Sans Symbols" w:hAnsi="Noto Sans Symbols" w:cs="Noto Sans Symbols"/>
      </w:rPr>
    </w:lvl>
  </w:abstractNum>
  <w:abstractNum w:abstractNumId="15" w15:restartNumberingAfterBreak="0">
    <w:nsid w:val="04CF1EC3"/>
    <w:multiLevelType w:val="multilevel"/>
    <w:tmpl w:val="B6C4FC60"/>
    <w:lvl w:ilvl="0">
      <w:start w:val="2014"/>
      <w:numFmt w:val="bullet"/>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51B008D"/>
    <w:multiLevelType w:val="multilevel"/>
    <w:tmpl w:val="F9643AA2"/>
    <w:lvl w:ilvl="0">
      <w:start w:val="1"/>
      <w:numFmt w:val="decimal"/>
      <w:suff w:val="space"/>
      <w:lvlText w:val="Chapitre %1"/>
      <w:lvlJc w:val="left"/>
      <w:pPr>
        <w:ind w:left="0" w:firstLine="0"/>
      </w:pPr>
    </w:lvl>
    <w:lvl w:ilvl="1">
      <w:start w:val="1"/>
      <w:numFmt w:val="none"/>
      <w:suff w:val="nothing"/>
      <w:lvlText w:val=""/>
      <w:lvlJc w:val="left"/>
      <w:pPr>
        <w:ind w:left="0" w:firstLine="0"/>
      </w:pPr>
    </w:lvl>
    <w:lvl w:ilvl="2">
      <w:start w:val="1"/>
      <w:numFmt w:val="decimal"/>
      <w:lvlText w:val="9.3.%3."/>
      <w:lvlJc w:val="left"/>
      <w:pPr>
        <w:ind w:left="0" w:firstLine="0"/>
      </w:pPr>
      <w:rPr>
        <w:rFonts w:hint="default"/>
        <w:b/>
        <w:i w:val="0"/>
        <w:sz w:val="22"/>
        <w:szCs w:val="24"/>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15:restartNumberingAfterBreak="0">
    <w:nsid w:val="05BC314D"/>
    <w:multiLevelType w:val="multilevel"/>
    <w:tmpl w:val="CD7489D6"/>
    <w:lvl w:ilvl="0">
      <w:start w:val="1"/>
      <w:numFmt w:val="decimal"/>
      <w:pStyle w:val="Titre1"/>
      <w:suff w:val="space"/>
      <w:lvlText w:val="Chapitre %1"/>
      <w:lvlJc w:val="left"/>
      <w:pPr>
        <w:ind w:left="1135" w:firstLine="0"/>
      </w:pPr>
      <w:rPr>
        <w:rFonts w:hint="default"/>
      </w:rPr>
    </w:lvl>
    <w:lvl w:ilvl="1">
      <w:start w:val="1"/>
      <w:numFmt w:val="none"/>
      <w:suff w:val="nothing"/>
      <w:lvlText w:val=""/>
      <w:lvlJc w:val="left"/>
      <w:pPr>
        <w:ind w:left="0" w:firstLine="0"/>
      </w:pPr>
      <w:rPr>
        <w:rFonts w:hint="default"/>
      </w:rPr>
    </w:lvl>
    <w:lvl w:ilvl="2">
      <w:start w:val="1"/>
      <w:numFmt w:val="decimal"/>
      <w:pStyle w:val="Titre3"/>
      <w:suff w:val="nothing"/>
      <w:lvlText w:val="%3"/>
      <w:lvlJc w:val="left"/>
      <w:pPr>
        <w:ind w:left="0" w:firstLine="0"/>
      </w:pPr>
      <w:rPr>
        <w:rFonts w:hint="default"/>
      </w:rPr>
    </w:lvl>
    <w:lvl w:ilvl="3">
      <w:start w:val="1"/>
      <w:numFmt w:val="decimal"/>
      <w:pStyle w:val="Titre4"/>
      <w:suff w:val="nothing"/>
      <w:lvlText w:val="11.1.1.%4"/>
      <w:lvlJc w:val="left"/>
      <w:pPr>
        <w:ind w:left="0" w:firstLine="0"/>
      </w:pPr>
      <w:rPr>
        <w:rFonts w:hint="default"/>
        <w:b/>
      </w:rPr>
    </w:lvl>
    <w:lvl w:ilvl="4">
      <w:start w:val="1"/>
      <w:numFmt w:val="none"/>
      <w:suff w:val="nothing"/>
      <w:lvlText w:val=""/>
      <w:lvlJc w:val="left"/>
      <w:pPr>
        <w:ind w:left="0" w:firstLine="0"/>
      </w:pPr>
      <w:rPr>
        <w:rFonts w:hint="default"/>
      </w:rPr>
    </w:lvl>
    <w:lvl w:ilvl="5">
      <w:start w:val="1"/>
      <w:numFmt w:val="none"/>
      <w:pStyle w:val="Titre6"/>
      <w:suff w:val="nothing"/>
      <w:lvlText w:val=""/>
      <w:lvlJc w:val="left"/>
      <w:pPr>
        <w:ind w:left="0" w:firstLine="0"/>
      </w:pPr>
      <w:rPr>
        <w:rFonts w:hint="default"/>
      </w:rPr>
    </w:lvl>
    <w:lvl w:ilvl="6">
      <w:start w:val="1"/>
      <w:numFmt w:val="none"/>
      <w:pStyle w:val="Titre7"/>
      <w:suff w:val="nothing"/>
      <w:lvlText w:val=""/>
      <w:lvlJc w:val="left"/>
      <w:pPr>
        <w:ind w:left="0" w:firstLine="0"/>
      </w:pPr>
      <w:rPr>
        <w:rFonts w:hint="default"/>
      </w:rPr>
    </w:lvl>
    <w:lvl w:ilvl="7">
      <w:start w:val="1"/>
      <w:numFmt w:val="none"/>
      <w:pStyle w:val="Titre8"/>
      <w:suff w:val="nothing"/>
      <w:lvlText w:val=""/>
      <w:lvlJc w:val="left"/>
      <w:pPr>
        <w:ind w:left="0" w:firstLine="0"/>
      </w:pPr>
      <w:rPr>
        <w:rFonts w:hint="default"/>
      </w:rPr>
    </w:lvl>
    <w:lvl w:ilvl="8">
      <w:start w:val="1"/>
      <w:numFmt w:val="none"/>
      <w:pStyle w:val="Titre9"/>
      <w:suff w:val="nothing"/>
      <w:lvlText w:val=""/>
      <w:lvlJc w:val="left"/>
      <w:pPr>
        <w:ind w:left="0" w:firstLine="0"/>
      </w:pPr>
      <w:rPr>
        <w:rFonts w:hint="default"/>
      </w:rPr>
    </w:lvl>
  </w:abstractNum>
  <w:abstractNum w:abstractNumId="18" w15:restartNumberingAfterBreak="0">
    <w:nsid w:val="062738DC"/>
    <w:multiLevelType w:val="multilevel"/>
    <w:tmpl w:val="3434F99C"/>
    <w:lvl w:ilvl="0">
      <w:numFmt w:val="bullet"/>
      <w:lvlText w:val="-"/>
      <w:lvlJc w:val="left"/>
      <w:pPr>
        <w:ind w:left="720" w:hanging="360"/>
      </w:pPr>
      <w:rPr>
        <w:rFonts w:ascii="Tahoma" w:eastAsia="Calibri" w:hAnsi="Tahoma" w:cs="Tahoma" w:hint="default"/>
      </w:rPr>
    </w:lvl>
    <w:lvl w:ilvl="1">
      <w:start w:val="2"/>
      <w:numFmt w:val="decimal"/>
      <w:lvlText w:val="⮚.%2"/>
      <w:lvlJc w:val="left"/>
      <w:pPr>
        <w:ind w:left="885" w:hanging="525"/>
      </w:pPr>
    </w:lvl>
    <w:lvl w:ilvl="2">
      <w:start w:val="1"/>
      <w:numFmt w:val="decimal"/>
      <w:lvlText w:val="⮚.%2.%3"/>
      <w:lvlJc w:val="left"/>
      <w:pPr>
        <w:ind w:left="1080" w:hanging="720"/>
      </w:pPr>
    </w:lvl>
    <w:lvl w:ilvl="3">
      <w:start w:val="1"/>
      <w:numFmt w:val="decimal"/>
      <w:lvlText w:val="⮚.%2.%3.%4"/>
      <w:lvlJc w:val="left"/>
      <w:pPr>
        <w:ind w:left="1440" w:hanging="1080"/>
      </w:pPr>
    </w:lvl>
    <w:lvl w:ilvl="4">
      <w:start w:val="1"/>
      <w:numFmt w:val="decimal"/>
      <w:lvlText w:val="⮚.%2.%3.%4.%5"/>
      <w:lvlJc w:val="left"/>
      <w:pPr>
        <w:ind w:left="1440" w:hanging="1080"/>
      </w:pPr>
    </w:lvl>
    <w:lvl w:ilvl="5">
      <w:start w:val="1"/>
      <w:numFmt w:val="decimal"/>
      <w:lvlText w:val="⮚.%2.%3.%4.%5.%6"/>
      <w:lvlJc w:val="left"/>
      <w:pPr>
        <w:ind w:left="1800" w:hanging="1440"/>
      </w:pPr>
    </w:lvl>
    <w:lvl w:ilvl="6">
      <w:start w:val="1"/>
      <w:numFmt w:val="decimal"/>
      <w:lvlText w:val="⮚.%2.%3.%4.%5.%6.%7"/>
      <w:lvlJc w:val="left"/>
      <w:pPr>
        <w:ind w:left="1800" w:hanging="1440"/>
      </w:pPr>
    </w:lvl>
    <w:lvl w:ilvl="7">
      <w:start w:val="1"/>
      <w:numFmt w:val="decimal"/>
      <w:lvlText w:val="⮚.%2.%3.%4.%5.%6.%7.%8"/>
      <w:lvlJc w:val="left"/>
      <w:pPr>
        <w:ind w:left="2160" w:hanging="1800"/>
      </w:pPr>
    </w:lvl>
    <w:lvl w:ilvl="8">
      <w:start w:val="1"/>
      <w:numFmt w:val="decimal"/>
      <w:lvlText w:val="⮚.%2.%3.%4.%5.%6.%7.%8.%9"/>
      <w:lvlJc w:val="left"/>
      <w:pPr>
        <w:ind w:left="2160" w:hanging="1800"/>
      </w:pPr>
    </w:lvl>
  </w:abstractNum>
  <w:abstractNum w:abstractNumId="19" w15:restartNumberingAfterBreak="0">
    <w:nsid w:val="065C3337"/>
    <w:multiLevelType w:val="multilevel"/>
    <w:tmpl w:val="FD9867A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884" w:hanging="360"/>
      </w:pPr>
      <w:rPr>
        <w:rFonts w:ascii="Courier New" w:eastAsia="Courier New" w:hAnsi="Courier New" w:cs="Courier New"/>
      </w:rPr>
    </w:lvl>
    <w:lvl w:ilvl="2">
      <w:start w:val="1"/>
      <w:numFmt w:val="bullet"/>
      <w:lvlText w:val="▪"/>
      <w:lvlJc w:val="left"/>
      <w:pPr>
        <w:ind w:left="1604" w:hanging="360"/>
      </w:pPr>
      <w:rPr>
        <w:rFonts w:ascii="Noto Sans Symbols" w:eastAsia="Noto Sans Symbols" w:hAnsi="Noto Sans Symbols" w:cs="Noto Sans Symbols"/>
      </w:rPr>
    </w:lvl>
    <w:lvl w:ilvl="3">
      <w:start w:val="1"/>
      <w:numFmt w:val="bullet"/>
      <w:lvlText w:val="●"/>
      <w:lvlJc w:val="left"/>
      <w:pPr>
        <w:ind w:left="2324" w:hanging="360"/>
      </w:pPr>
      <w:rPr>
        <w:rFonts w:ascii="Noto Sans Symbols" w:eastAsia="Noto Sans Symbols" w:hAnsi="Noto Sans Symbols" w:cs="Noto Sans Symbols"/>
      </w:rPr>
    </w:lvl>
    <w:lvl w:ilvl="4">
      <w:start w:val="1"/>
      <w:numFmt w:val="bullet"/>
      <w:lvlText w:val="o"/>
      <w:lvlJc w:val="left"/>
      <w:pPr>
        <w:ind w:left="3044" w:hanging="360"/>
      </w:pPr>
      <w:rPr>
        <w:rFonts w:ascii="Courier New" w:eastAsia="Courier New" w:hAnsi="Courier New" w:cs="Courier New"/>
      </w:rPr>
    </w:lvl>
    <w:lvl w:ilvl="5">
      <w:start w:val="1"/>
      <w:numFmt w:val="bullet"/>
      <w:lvlText w:val="▪"/>
      <w:lvlJc w:val="left"/>
      <w:pPr>
        <w:ind w:left="3764" w:hanging="360"/>
      </w:pPr>
      <w:rPr>
        <w:rFonts w:ascii="Noto Sans Symbols" w:eastAsia="Noto Sans Symbols" w:hAnsi="Noto Sans Symbols" w:cs="Noto Sans Symbols"/>
      </w:rPr>
    </w:lvl>
    <w:lvl w:ilvl="6">
      <w:start w:val="1"/>
      <w:numFmt w:val="bullet"/>
      <w:lvlText w:val="●"/>
      <w:lvlJc w:val="left"/>
      <w:pPr>
        <w:ind w:left="4484" w:hanging="360"/>
      </w:pPr>
      <w:rPr>
        <w:rFonts w:ascii="Noto Sans Symbols" w:eastAsia="Noto Sans Symbols" w:hAnsi="Noto Sans Symbols" w:cs="Noto Sans Symbols"/>
      </w:rPr>
    </w:lvl>
    <w:lvl w:ilvl="7">
      <w:start w:val="1"/>
      <w:numFmt w:val="bullet"/>
      <w:lvlText w:val="o"/>
      <w:lvlJc w:val="left"/>
      <w:pPr>
        <w:ind w:left="5204" w:hanging="360"/>
      </w:pPr>
      <w:rPr>
        <w:rFonts w:ascii="Courier New" w:eastAsia="Courier New" w:hAnsi="Courier New" w:cs="Courier New"/>
      </w:rPr>
    </w:lvl>
    <w:lvl w:ilvl="8">
      <w:start w:val="1"/>
      <w:numFmt w:val="bullet"/>
      <w:lvlText w:val="▪"/>
      <w:lvlJc w:val="left"/>
      <w:pPr>
        <w:ind w:left="5924" w:hanging="360"/>
      </w:pPr>
      <w:rPr>
        <w:rFonts w:ascii="Noto Sans Symbols" w:eastAsia="Noto Sans Symbols" w:hAnsi="Noto Sans Symbols" w:cs="Noto Sans Symbols"/>
      </w:rPr>
    </w:lvl>
  </w:abstractNum>
  <w:abstractNum w:abstractNumId="20" w15:restartNumberingAfterBreak="0">
    <w:nsid w:val="06E413B3"/>
    <w:multiLevelType w:val="multilevel"/>
    <w:tmpl w:val="F4E82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76977FD"/>
    <w:multiLevelType w:val="multilevel"/>
    <w:tmpl w:val="FA7C2F20"/>
    <w:lvl w:ilvl="0">
      <w:start w:val="10"/>
      <w:numFmt w:val="decimal"/>
      <w:lvlText w:val="%1"/>
      <w:lvlJc w:val="left"/>
      <w:pPr>
        <w:ind w:left="516" w:hanging="51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07AA433F"/>
    <w:multiLevelType w:val="multilevel"/>
    <w:tmpl w:val="2F3428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081A06EA"/>
    <w:multiLevelType w:val="multilevel"/>
    <w:tmpl w:val="C6E6F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9181B04"/>
    <w:multiLevelType w:val="hybridMultilevel"/>
    <w:tmpl w:val="42A89DF6"/>
    <w:lvl w:ilvl="0" w:tplc="127A3C10">
      <w:start w:val="2014"/>
      <w:numFmt w:val="bullet"/>
      <w:lvlText w:val="-"/>
      <w:lvlJc w:val="left"/>
      <w:pPr>
        <w:ind w:left="720" w:hanging="360"/>
      </w:pPr>
      <w:rPr>
        <w:rFonts w:ascii="Trebuchet MS" w:eastAsia="Calibri"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09E018D7"/>
    <w:multiLevelType w:val="multilevel"/>
    <w:tmpl w:val="4D4E3284"/>
    <w:lvl w:ilvl="0">
      <w:start w:val="2014"/>
      <w:numFmt w:val="bullet"/>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0A870B9B"/>
    <w:multiLevelType w:val="multilevel"/>
    <w:tmpl w:val="EB34B7E0"/>
    <w:lvl w:ilvl="0">
      <w:start w:val="2014"/>
      <w:numFmt w:val="bullet"/>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0A95264F"/>
    <w:multiLevelType w:val="multilevel"/>
    <w:tmpl w:val="D12C3720"/>
    <w:lvl w:ilvl="0">
      <w:start w:val="2014"/>
      <w:numFmt w:val="bullet"/>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0AFB019C"/>
    <w:multiLevelType w:val="multilevel"/>
    <w:tmpl w:val="BC940C46"/>
    <w:lvl w:ilvl="0">
      <w:start w:val="2"/>
      <w:numFmt w:val="decimal"/>
      <w:lvlText w:val="%1."/>
      <w:lvlJc w:val="left"/>
      <w:pPr>
        <w:ind w:left="675" w:hanging="675"/>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9" w15:restartNumberingAfterBreak="0">
    <w:nsid w:val="0B491778"/>
    <w:multiLevelType w:val="hybridMultilevel"/>
    <w:tmpl w:val="30EC50E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0B9A4B2D"/>
    <w:multiLevelType w:val="multilevel"/>
    <w:tmpl w:val="559A8AFE"/>
    <w:lvl w:ilvl="0">
      <w:start w:val="2014"/>
      <w:numFmt w:val="bullet"/>
      <w:lvlText w:val="-"/>
      <w:lvlJc w:val="left"/>
      <w:pPr>
        <w:ind w:left="1428" w:hanging="360"/>
      </w:pPr>
      <w:rPr>
        <w:rFonts w:ascii="Trebuchet MS" w:eastAsia="Calibri" w:hAnsi="Trebuchet MS" w:cs="Times New Roman" w:hint="default"/>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31" w15:restartNumberingAfterBreak="0">
    <w:nsid w:val="0BB84191"/>
    <w:multiLevelType w:val="multilevel"/>
    <w:tmpl w:val="4B5A0CE8"/>
    <w:lvl w:ilvl="0">
      <w:start w:val="1"/>
      <w:numFmt w:val="bullet"/>
      <w:lvlText w:val="-"/>
      <w:lvlJc w:val="left"/>
      <w:pPr>
        <w:ind w:left="1068" w:hanging="360"/>
      </w:pPr>
      <w:rPr>
        <w:rFonts w:ascii="Trebuchet MS" w:eastAsia="Trebuchet MS" w:hAnsi="Trebuchet MS" w:cs="Trebuchet MS"/>
        <w:b/>
        <w:sz w:val="22"/>
        <w:szCs w:val="22"/>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2" w15:restartNumberingAfterBreak="0">
    <w:nsid w:val="0BCA74C6"/>
    <w:multiLevelType w:val="multilevel"/>
    <w:tmpl w:val="5B261D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0BD81221"/>
    <w:multiLevelType w:val="hybridMultilevel"/>
    <w:tmpl w:val="897C0244"/>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0C135BBA"/>
    <w:multiLevelType w:val="hybridMultilevel"/>
    <w:tmpl w:val="61CC3100"/>
    <w:lvl w:ilvl="0" w:tplc="040C0003">
      <w:start w:val="1"/>
      <w:numFmt w:val="bullet"/>
      <w:lvlText w:val="o"/>
      <w:lvlJc w:val="left"/>
      <w:pPr>
        <w:ind w:left="3000" w:hanging="360"/>
      </w:pPr>
      <w:rPr>
        <w:rFonts w:ascii="Courier New" w:hAnsi="Courier New" w:cs="Courier New" w:hint="default"/>
      </w:rPr>
    </w:lvl>
    <w:lvl w:ilvl="1" w:tplc="040C0003" w:tentative="1">
      <w:start w:val="1"/>
      <w:numFmt w:val="bullet"/>
      <w:lvlText w:val="o"/>
      <w:lvlJc w:val="left"/>
      <w:pPr>
        <w:ind w:left="3720" w:hanging="360"/>
      </w:pPr>
      <w:rPr>
        <w:rFonts w:ascii="Courier New" w:hAnsi="Courier New" w:cs="Courier New" w:hint="default"/>
      </w:rPr>
    </w:lvl>
    <w:lvl w:ilvl="2" w:tplc="040C0005" w:tentative="1">
      <w:start w:val="1"/>
      <w:numFmt w:val="bullet"/>
      <w:lvlText w:val=""/>
      <w:lvlJc w:val="left"/>
      <w:pPr>
        <w:ind w:left="4440" w:hanging="360"/>
      </w:pPr>
      <w:rPr>
        <w:rFonts w:ascii="Wingdings" w:hAnsi="Wingdings" w:hint="default"/>
      </w:rPr>
    </w:lvl>
    <w:lvl w:ilvl="3" w:tplc="040C0001" w:tentative="1">
      <w:start w:val="1"/>
      <w:numFmt w:val="bullet"/>
      <w:lvlText w:val=""/>
      <w:lvlJc w:val="left"/>
      <w:pPr>
        <w:ind w:left="5160" w:hanging="360"/>
      </w:pPr>
      <w:rPr>
        <w:rFonts w:ascii="Symbol" w:hAnsi="Symbol" w:hint="default"/>
      </w:rPr>
    </w:lvl>
    <w:lvl w:ilvl="4" w:tplc="040C0003" w:tentative="1">
      <w:start w:val="1"/>
      <w:numFmt w:val="bullet"/>
      <w:lvlText w:val="o"/>
      <w:lvlJc w:val="left"/>
      <w:pPr>
        <w:ind w:left="5880" w:hanging="360"/>
      </w:pPr>
      <w:rPr>
        <w:rFonts w:ascii="Courier New" w:hAnsi="Courier New" w:cs="Courier New" w:hint="default"/>
      </w:rPr>
    </w:lvl>
    <w:lvl w:ilvl="5" w:tplc="040C0005" w:tentative="1">
      <w:start w:val="1"/>
      <w:numFmt w:val="bullet"/>
      <w:lvlText w:val=""/>
      <w:lvlJc w:val="left"/>
      <w:pPr>
        <w:ind w:left="6600" w:hanging="360"/>
      </w:pPr>
      <w:rPr>
        <w:rFonts w:ascii="Wingdings" w:hAnsi="Wingdings" w:hint="default"/>
      </w:rPr>
    </w:lvl>
    <w:lvl w:ilvl="6" w:tplc="040C0001" w:tentative="1">
      <w:start w:val="1"/>
      <w:numFmt w:val="bullet"/>
      <w:lvlText w:val=""/>
      <w:lvlJc w:val="left"/>
      <w:pPr>
        <w:ind w:left="7320" w:hanging="360"/>
      </w:pPr>
      <w:rPr>
        <w:rFonts w:ascii="Symbol" w:hAnsi="Symbol" w:hint="default"/>
      </w:rPr>
    </w:lvl>
    <w:lvl w:ilvl="7" w:tplc="040C0003" w:tentative="1">
      <w:start w:val="1"/>
      <w:numFmt w:val="bullet"/>
      <w:lvlText w:val="o"/>
      <w:lvlJc w:val="left"/>
      <w:pPr>
        <w:ind w:left="8040" w:hanging="360"/>
      </w:pPr>
      <w:rPr>
        <w:rFonts w:ascii="Courier New" w:hAnsi="Courier New" w:cs="Courier New" w:hint="default"/>
      </w:rPr>
    </w:lvl>
    <w:lvl w:ilvl="8" w:tplc="040C0005" w:tentative="1">
      <w:start w:val="1"/>
      <w:numFmt w:val="bullet"/>
      <w:lvlText w:val=""/>
      <w:lvlJc w:val="left"/>
      <w:pPr>
        <w:ind w:left="8760" w:hanging="360"/>
      </w:pPr>
      <w:rPr>
        <w:rFonts w:ascii="Wingdings" w:hAnsi="Wingdings" w:hint="default"/>
      </w:rPr>
    </w:lvl>
  </w:abstractNum>
  <w:abstractNum w:abstractNumId="35" w15:restartNumberingAfterBreak="0">
    <w:nsid w:val="0C235B0A"/>
    <w:multiLevelType w:val="hybridMultilevel"/>
    <w:tmpl w:val="CA0CBA70"/>
    <w:lvl w:ilvl="0" w:tplc="36629A34">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 w15:restartNumberingAfterBreak="0">
    <w:nsid w:val="0C32104D"/>
    <w:multiLevelType w:val="multilevel"/>
    <w:tmpl w:val="39389E7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0D082B83"/>
    <w:multiLevelType w:val="hybridMultilevel"/>
    <w:tmpl w:val="685288F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0D121021"/>
    <w:multiLevelType w:val="multilevel"/>
    <w:tmpl w:val="DD28FF84"/>
    <w:lvl w:ilvl="0">
      <w:start w:val="2014"/>
      <w:numFmt w:val="bullet"/>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0D35539F"/>
    <w:multiLevelType w:val="multilevel"/>
    <w:tmpl w:val="8A5ED716"/>
    <w:lvl w:ilvl="0">
      <w:start w:val="8"/>
      <w:numFmt w:val="decimal"/>
      <w:lvlText w:val="%1"/>
      <w:lvlJc w:val="left"/>
      <w:pPr>
        <w:ind w:left="780" w:hanging="780"/>
      </w:pPr>
      <w:rPr>
        <w:rFonts w:hint="default"/>
      </w:rPr>
    </w:lvl>
    <w:lvl w:ilvl="1">
      <w:start w:val="2"/>
      <w:numFmt w:val="decimal"/>
      <w:lvlText w:val="%1.%2"/>
      <w:lvlJc w:val="left"/>
      <w:pPr>
        <w:ind w:left="1716" w:hanging="780"/>
      </w:pPr>
      <w:rPr>
        <w:rFonts w:hint="default"/>
      </w:rPr>
    </w:lvl>
    <w:lvl w:ilvl="2">
      <w:start w:val="3"/>
      <w:numFmt w:val="decimal"/>
      <w:lvlText w:val="%1.%2.%3"/>
      <w:lvlJc w:val="left"/>
      <w:pPr>
        <w:ind w:left="2652" w:hanging="780"/>
      </w:pPr>
      <w:rPr>
        <w:rFonts w:hint="default"/>
      </w:rPr>
    </w:lvl>
    <w:lvl w:ilvl="3">
      <w:start w:val="1"/>
      <w:numFmt w:val="decimal"/>
      <w:lvlText w:val="%1.%2.%3.%4"/>
      <w:lvlJc w:val="left"/>
      <w:pPr>
        <w:ind w:left="3888" w:hanging="1080"/>
      </w:pPr>
      <w:rPr>
        <w:rFonts w:hint="default"/>
        <w:b/>
        <w:bCs/>
      </w:rPr>
    </w:lvl>
    <w:lvl w:ilvl="4">
      <w:start w:val="1"/>
      <w:numFmt w:val="decimal"/>
      <w:lvlText w:val="%1.%2.%3.%4.%5"/>
      <w:lvlJc w:val="left"/>
      <w:pPr>
        <w:ind w:left="4824" w:hanging="1080"/>
      </w:pPr>
      <w:rPr>
        <w:rFonts w:hint="default"/>
      </w:rPr>
    </w:lvl>
    <w:lvl w:ilvl="5">
      <w:start w:val="1"/>
      <w:numFmt w:val="decimal"/>
      <w:lvlText w:val="%1.%2.%3.%4.%5.%6"/>
      <w:lvlJc w:val="left"/>
      <w:pPr>
        <w:ind w:left="6120" w:hanging="1440"/>
      </w:pPr>
      <w:rPr>
        <w:rFonts w:hint="default"/>
      </w:rPr>
    </w:lvl>
    <w:lvl w:ilvl="6">
      <w:start w:val="1"/>
      <w:numFmt w:val="decimal"/>
      <w:lvlText w:val="%1.%2.%3.%4.%5.%6.%7"/>
      <w:lvlJc w:val="left"/>
      <w:pPr>
        <w:ind w:left="7056" w:hanging="1440"/>
      </w:pPr>
      <w:rPr>
        <w:rFonts w:hint="default"/>
      </w:rPr>
    </w:lvl>
    <w:lvl w:ilvl="7">
      <w:start w:val="1"/>
      <w:numFmt w:val="decimal"/>
      <w:lvlText w:val="%1.%2.%3.%4.%5.%6.%7.%8"/>
      <w:lvlJc w:val="left"/>
      <w:pPr>
        <w:ind w:left="8352" w:hanging="1800"/>
      </w:pPr>
      <w:rPr>
        <w:rFonts w:hint="default"/>
      </w:rPr>
    </w:lvl>
    <w:lvl w:ilvl="8">
      <w:start w:val="1"/>
      <w:numFmt w:val="decimal"/>
      <w:lvlText w:val="%1.%2.%3.%4.%5.%6.%7.%8.%9"/>
      <w:lvlJc w:val="left"/>
      <w:pPr>
        <w:ind w:left="9648" w:hanging="2160"/>
      </w:pPr>
      <w:rPr>
        <w:rFonts w:hint="default"/>
      </w:rPr>
    </w:lvl>
  </w:abstractNum>
  <w:abstractNum w:abstractNumId="40" w15:restartNumberingAfterBreak="0">
    <w:nsid w:val="0D6922A2"/>
    <w:multiLevelType w:val="hybridMultilevel"/>
    <w:tmpl w:val="B1D4875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0DB451BE"/>
    <w:multiLevelType w:val="hybridMultilevel"/>
    <w:tmpl w:val="E6CA74CA"/>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2" w15:restartNumberingAfterBreak="0">
    <w:nsid w:val="0EBE2F78"/>
    <w:multiLevelType w:val="hybridMultilevel"/>
    <w:tmpl w:val="59BE25C2"/>
    <w:lvl w:ilvl="0" w:tplc="04090009">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43" w15:restartNumberingAfterBreak="0">
    <w:nsid w:val="0EFB6A58"/>
    <w:multiLevelType w:val="multilevel"/>
    <w:tmpl w:val="089A6AB0"/>
    <w:lvl w:ilvl="0">
      <w:start w:val="2014"/>
      <w:numFmt w:val="bullet"/>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0F847A10"/>
    <w:multiLevelType w:val="multilevel"/>
    <w:tmpl w:val="2FE0FE52"/>
    <w:lvl w:ilvl="0">
      <w:start w:val="2014"/>
      <w:numFmt w:val="bullet"/>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100949C3"/>
    <w:multiLevelType w:val="multilevel"/>
    <w:tmpl w:val="C8E81E96"/>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10B82398"/>
    <w:multiLevelType w:val="hybridMultilevel"/>
    <w:tmpl w:val="61B6DD56"/>
    <w:lvl w:ilvl="0" w:tplc="36629A34">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7" w15:restartNumberingAfterBreak="0">
    <w:nsid w:val="115D57A8"/>
    <w:multiLevelType w:val="multilevel"/>
    <w:tmpl w:val="87B4ADCC"/>
    <w:lvl w:ilvl="0">
      <w:start w:val="6"/>
      <w:numFmt w:val="decimal"/>
      <w:lvlText w:val="%1."/>
      <w:lvlJc w:val="left"/>
      <w:pPr>
        <w:ind w:left="456" w:hanging="456"/>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lang w:val="fr-FR"/>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3680" w:hanging="2160"/>
      </w:pPr>
      <w:rPr>
        <w:rFonts w:hint="default"/>
      </w:rPr>
    </w:lvl>
  </w:abstractNum>
  <w:abstractNum w:abstractNumId="48" w15:restartNumberingAfterBreak="0">
    <w:nsid w:val="116B7412"/>
    <w:multiLevelType w:val="hybridMultilevel"/>
    <w:tmpl w:val="48FC7D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118430A4"/>
    <w:multiLevelType w:val="multilevel"/>
    <w:tmpl w:val="FD3EC1B6"/>
    <w:lvl w:ilvl="0">
      <w:start w:val="8"/>
      <w:numFmt w:val="decimal"/>
      <w:lvlText w:val="%1."/>
      <w:lvlJc w:val="left"/>
      <w:pPr>
        <w:ind w:left="360" w:hanging="360"/>
      </w:pPr>
      <w:rPr>
        <w:rFonts w:ascii="Calibri" w:eastAsia="Calibri" w:hAnsi="Calibri" w:cs="Calibri" w:hint="default"/>
        <w:b w:val="0"/>
        <w:color w:val="auto"/>
        <w:sz w:val="22"/>
      </w:rPr>
    </w:lvl>
    <w:lvl w:ilvl="1">
      <w:start w:val="1"/>
      <w:numFmt w:val="decimal"/>
      <w:lvlText w:val="%1.%2."/>
      <w:lvlJc w:val="left"/>
      <w:pPr>
        <w:ind w:left="2160" w:hanging="720"/>
      </w:pPr>
      <w:rPr>
        <w:rFonts w:ascii="Trebuchet MS" w:eastAsia="Calibri" w:hAnsi="Trebuchet MS" w:cs="Calibri" w:hint="default"/>
        <w:b w:val="0"/>
        <w:color w:val="auto"/>
        <w:sz w:val="24"/>
        <w:szCs w:val="24"/>
      </w:rPr>
    </w:lvl>
    <w:lvl w:ilvl="2">
      <w:start w:val="1"/>
      <w:numFmt w:val="decimal"/>
      <w:lvlText w:val="%1.%2.%3."/>
      <w:lvlJc w:val="left"/>
      <w:pPr>
        <w:ind w:left="3600" w:hanging="720"/>
      </w:pPr>
      <w:rPr>
        <w:rFonts w:ascii="Trebuchet MS" w:eastAsia="Calibri" w:hAnsi="Trebuchet MS" w:cs="Calibri" w:hint="default"/>
        <w:b/>
        <w:bCs w:val="0"/>
        <w:color w:val="auto"/>
        <w:sz w:val="22"/>
      </w:rPr>
    </w:lvl>
    <w:lvl w:ilvl="3">
      <w:start w:val="1"/>
      <w:numFmt w:val="decimal"/>
      <w:lvlText w:val="%1.%2.%3.%4."/>
      <w:lvlJc w:val="left"/>
      <w:pPr>
        <w:ind w:left="5400" w:hanging="1080"/>
      </w:pPr>
      <w:rPr>
        <w:rFonts w:ascii="Trebuchet MS" w:eastAsia="Calibri" w:hAnsi="Trebuchet MS" w:cs="Calibri" w:hint="default"/>
        <w:b/>
        <w:bCs w:val="0"/>
        <w:color w:val="auto"/>
        <w:sz w:val="22"/>
      </w:rPr>
    </w:lvl>
    <w:lvl w:ilvl="4">
      <w:start w:val="1"/>
      <w:numFmt w:val="decimal"/>
      <w:lvlText w:val="%1.%2.%3.%4.%5."/>
      <w:lvlJc w:val="left"/>
      <w:pPr>
        <w:ind w:left="7200" w:hanging="1440"/>
      </w:pPr>
      <w:rPr>
        <w:rFonts w:ascii="Calibri" w:eastAsia="Calibri" w:hAnsi="Calibri" w:cs="Calibri" w:hint="default"/>
        <w:b w:val="0"/>
        <w:color w:val="auto"/>
        <w:sz w:val="22"/>
      </w:rPr>
    </w:lvl>
    <w:lvl w:ilvl="5">
      <w:start w:val="1"/>
      <w:numFmt w:val="decimal"/>
      <w:lvlText w:val="%1.%2.%3.%4.%5.%6."/>
      <w:lvlJc w:val="left"/>
      <w:pPr>
        <w:ind w:left="8640" w:hanging="1440"/>
      </w:pPr>
      <w:rPr>
        <w:rFonts w:ascii="Calibri" w:eastAsia="Calibri" w:hAnsi="Calibri" w:cs="Calibri" w:hint="default"/>
        <w:b w:val="0"/>
        <w:color w:val="auto"/>
        <w:sz w:val="22"/>
      </w:rPr>
    </w:lvl>
    <w:lvl w:ilvl="6">
      <w:start w:val="1"/>
      <w:numFmt w:val="decimal"/>
      <w:lvlText w:val="%1.%2.%3.%4.%5.%6.%7."/>
      <w:lvlJc w:val="left"/>
      <w:pPr>
        <w:ind w:left="10440" w:hanging="1800"/>
      </w:pPr>
      <w:rPr>
        <w:rFonts w:ascii="Calibri" w:eastAsia="Calibri" w:hAnsi="Calibri" w:cs="Calibri" w:hint="default"/>
        <w:b w:val="0"/>
        <w:color w:val="auto"/>
        <w:sz w:val="22"/>
      </w:rPr>
    </w:lvl>
    <w:lvl w:ilvl="7">
      <w:start w:val="1"/>
      <w:numFmt w:val="decimal"/>
      <w:lvlText w:val="%1.%2.%3.%4.%5.%6.%7.%8."/>
      <w:lvlJc w:val="left"/>
      <w:pPr>
        <w:ind w:left="12240" w:hanging="2160"/>
      </w:pPr>
      <w:rPr>
        <w:rFonts w:ascii="Calibri" w:eastAsia="Calibri" w:hAnsi="Calibri" w:cs="Calibri" w:hint="default"/>
        <w:b w:val="0"/>
        <w:color w:val="auto"/>
        <w:sz w:val="22"/>
      </w:rPr>
    </w:lvl>
    <w:lvl w:ilvl="8">
      <w:start w:val="1"/>
      <w:numFmt w:val="decimal"/>
      <w:lvlText w:val="%1.%2.%3.%4.%5.%6.%7.%8.%9."/>
      <w:lvlJc w:val="left"/>
      <w:pPr>
        <w:ind w:left="13680" w:hanging="2160"/>
      </w:pPr>
      <w:rPr>
        <w:rFonts w:ascii="Calibri" w:eastAsia="Calibri" w:hAnsi="Calibri" w:cs="Calibri" w:hint="default"/>
        <w:b w:val="0"/>
        <w:color w:val="auto"/>
        <w:sz w:val="22"/>
      </w:rPr>
    </w:lvl>
  </w:abstractNum>
  <w:abstractNum w:abstractNumId="50" w15:restartNumberingAfterBreak="0">
    <w:nsid w:val="12434A5D"/>
    <w:multiLevelType w:val="hybridMultilevel"/>
    <w:tmpl w:val="518CDAD4"/>
    <w:lvl w:ilvl="0" w:tplc="488ED3FA">
      <w:start w:val="120"/>
      <w:numFmt w:val="bullet"/>
      <w:lvlText w:val="-"/>
      <w:lvlJc w:val="left"/>
      <w:pPr>
        <w:ind w:left="720" w:hanging="360"/>
      </w:pPr>
      <w:rPr>
        <w:rFonts w:ascii="Book Antiqua" w:eastAsia="Times New Roman" w:hAnsi="Book Antiqua" w:cs="Times New Roman"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15:restartNumberingAfterBreak="0">
    <w:nsid w:val="12836A50"/>
    <w:multiLevelType w:val="multilevel"/>
    <w:tmpl w:val="7BDC4D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15:restartNumberingAfterBreak="0">
    <w:nsid w:val="128765B9"/>
    <w:multiLevelType w:val="multilevel"/>
    <w:tmpl w:val="734EF7F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12917AF6"/>
    <w:multiLevelType w:val="multilevel"/>
    <w:tmpl w:val="272AC3E4"/>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54" w15:restartNumberingAfterBreak="0">
    <w:nsid w:val="1343217F"/>
    <w:multiLevelType w:val="multilevel"/>
    <w:tmpl w:val="5D1A1B8A"/>
    <w:lvl w:ilvl="0">
      <w:start w:val="16"/>
      <w:numFmt w:val="decimal"/>
      <w:lvlText w:val="%1."/>
      <w:lvlJc w:val="left"/>
      <w:pPr>
        <w:ind w:left="564" w:hanging="56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222" w:hanging="1080"/>
      </w:pPr>
      <w:rPr>
        <w:rFonts w:hint="default"/>
        <w:b/>
        <w:bCs/>
        <w:lang w:val="fr-FR"/>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139C078B"/>
    <w:multiLevelType w:val="hybridMultilevel"/>
    <w:tmpl w:val="4914002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13CB0166"/>
    <w:multiLevelType w:val="hybridMultilevel"/>
    <w:tmpl w:val="CAE660D4"/>
    <w:lvl w:ilvl="0" w:tplc="127A3C10">
      <w:start w:val="2014"/>
      <w:numFmt w:val="bullet"/>
      <w:lvlText w:val="-"/>
      <w:lvlJc w:val="left"/>
      <w:pPr>
        <w:ind w:left="2138" w:hanging="360"/>
      </w:pPr>
      <w:rPr>
        <w:rFonts w:ascii="Trebuchet MS" w:eastAsia="Calibri" w:hAnsi="Trebuchet MS"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57" w15:restartNumberingAfterBreak="0">
    <w:nsid w:val="14D852E2"/>
    <w:multiLevelType w:val="hybridMultilevel"/>
    <w:tmpl w:val="E362EA46"/>
    <w:lvl w:ilvl="0" w:tplc="040C0009">
      <w:start w:val="1"/>
      <w:numFmt w:val="bullet"/>
      <w:lvlText w:val=""/>
      <w:lvlJc w:val="left"/>
      <w:pPr>
        <w:ind w:left="720" w:hanging="360"/>
      </w:pPr>
      <w:rPr>
        <w:rFonts w:ascii="Wingdings" w:hAnsi="Wingdings" w:hint="default"/>
      </w:rPr>
    </w:lvl>
    <w:lvl w:ilvl="1" w:tplc="127A3C10">
      <w:start w:val="2014"/>
      <w:numFmt w:val="bullet"/>
      <w:lvlText w:val="-"/>
      <w:lvlJc w:val="left"/>
      <w:pPr>
        <w:ind w:left="1440" w:hanging="360"/>
      </w:pPr>
      <w:rPr>
        <w:rFonts w:ascii="Trebuchet MS" w:eastAsia="Calibri" w:hAnsi="Trebuchet MS"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14E71B2E"/>
    <w:multiLevelType w:val="hybridMultilevel"/>
    <w:tmpl w:val="EECCAC6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9" w15:restartNumberingAfterBreak="0">
    <w:nsid w:val="15593CD8"/>
    <w:multiLevelType w:val="multilevel"/>
    <w:tmpl w:val="D602900E"/>
    <w:lvl w:ilvl="0">
      <w:start w:val="1"/>
      <w:numFmt w:val="decimal"/>
      <w:lvlText w:val="%1."/>
      <w:lvlJc w:val="left"/>
      <w:pPr>
        <w:ind w:left="432" w:hanging="432"/>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0" w15:restartNumberingAfterBreak="0">
    <w:nsid w:val="15660F13"/>
    <w:multiLevelType w:val="hybridMultilevel"/>
    <w:tmpl w:val="A602466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15674F29"/>
    <w:multiLevelType w:val="multilevel"/>
    <w:tmpl w:val="5C70CC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15DF2DDA"/>
    <w:multiLevelType w:val="multilevel"/>
    <w:tmpl w:val="7BF4D1D2"/>
    <w:lvl w:ilvl="0">
      <w:start w:val="2014"/>
      <w:numFmt w:val="bullet"/>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163B08E7"/>
    <w:multiLevelType w:val="multilevel"/>
    <w:tmpl w:val="7AEC3CD8"/>
    <w:lvl w:ilvl="0">
      <w:start w:val="3"/>
      <w:numFmt w:val="bullet"/>
      <w:lvlText w:val="-"/>
      <w:lvlJc w:val="left"/>
      <w:pPr>
        <w:ind w:left="1440" w:hanging="360"/>
      </w:pPr>
      <w:rPr>
        <w:rFonts w:ascii="Arial" w:eastAsia="Arial" w:hAnsi="Arial" w:cs="Arial"/>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4" w15:restartNumberingAfterBreak="0">
    <w:nsid w:val="17025137"/>
    <w:multiLevelType w:val="multilevel"/>
    <w:tmpl w:val="C8306E04"/>
    <w:lvl w:ilvl="0">
      <w:start w:val="1"/>
      <w:numFmt w:val="bullet"/>
      <w:lvlText w:val="-"/>
      <w:lvlJc w:val="left"/>
      <w:pPr>
        <w:ind w:left="1210" w:hanging="360"/>
      </w:pPr>
      <w:rPr>
        <w:rFonts w:ascii="Trebuchet MS" w:eastAsia="Trebuchet MS" w:hAnsi="Trebuchet MS" w:cs="Trebuchet MS"/>
      </w:rPr>
    </w:lvl>
    <w:lvl w:ilvl="1">
      <w:start w:val="1"/>
      <w:numFmt w:val="bullet"/>
      <w:lvlText w:val="o"/>
      <w:lvlJc w:val="left"/>
      <w:pPr>
        <w:ind w:left="1930" w:hanging="360"/>
      </w:pPr>
      <w:rPr>
        <w:rFonts w:ascii="Courier New" w:eastAsia="Courier New" w:hAnsi="Courier New" w:cs="Courier New"/>
      </w:rPr>
    </w:lvl>
    <w:lvl w:ilvl="2">
      <w:start w:val="1"/>
      <w:numFmt w:val="bullet"/>
      <w:lvlText w:val="▪"/>
      <w:lvlJc w:val="left"/>
      <w:pPr>
        <w:ind w:left="2650" w:hanging="360"/>
      </w:pPr>
      <w:rPr>
        <w:rFonts w:ascii="Noto Sans Symbols" w:eastAsia="Noto Sans Symbols" w:hAnsi="Noto Sans Symbols" w:cs="Noto Sans Symbols"/>
      </w:rPr>
    </w:lvl>
    <w:lvl w:ilvl="3">
      <w:start w:val="1"/>
      <w:numFmt w:val="bullet"/>
      <w:lvlText w:val="●"/>
      <w:lvlJc w:val="left"/>
      <w:pPr>
        <w:ind w:left="3370" w:hanging="360"/>
      </w:pPr>
      <w:rPr>
        <w:rFonts w:ascii="Noto Sans Symbols" w:eastAsia="Noto Sans Symbols" w:hAnsi="Noto Sans Symbols" w:cs="Noto Sans Symbols"/>
      </w:rPr>
    </w:lvl>
    <w:lvl w:ilvl="4">
      <w:start w:val="1"/>
      <w:numFmt w:val="bullet"/>
      <w:lvlText w:val="o"/>
      <w:lvlJc w:val="left"/>
      <w:pPr>
        <w:ind w:left="4090" w:hanging="360"/>
      </w:pPr>
      <w:rPr>
        <w:rFonts w:ascii="Courier New" w:eastAsia="Courier New" w:hAnsi="Courier New" w:cs="Courier New"/>
      </w:rPr>
    </w:lvl>
    <w:lvl w:ilvl="5">
      <w:start w:val="1"/>
      <w:numFmt w:val="bullet"/>
      <w:lvlText w:val="▪"/>
      <w:lvlJc w:val="left"/>
      <w:pPr>
        <w:ind w:left="4810" w:hanging="360"/>
      </w:pPr>
      <w:rPr>
        <w:rFonts w:ascii="Noto Sans Symbols" w:eastAsia="Noto Sans Symbols" w:hAnsi="Noto Sans Symbols" w:cs="Noto Sans Symbols"/>
      </w:rPr>
    </w:lvl>
    <w:lvl w:ilvl="6">
      <w:start w:val="1"/>
      <w:numFmt w:val="bullet"/>
      <w:lvlText w:val="●"/>
      <w:lvlJc w:val="left"/>
      <w:pPr>
        <w:ind w:left="5530" w:hanging="360"/>
      </w:pPr>
      <w:rPr>
        <w:rFonts w:ascii="Noto Sans Symbols" w:eastAsia="Noto Sans Symbols" w:hAnsi="Noto Sans Symbols" w:cs="Noto Sans Symbols"/>
      </w:rPr>
    </w:lvl>
    <w:lvl w:ilvl="7">
      <w:start w:val="1"/>
      <w:numFmt w:val="bullet"/>
      <w:lvlText w:val="o"/>
      <w:lvlJc w:val="left"/>
      <w:pPr>
        <w:ind w:left="6250" w:hanging="360"/>
      </w:pPr>
      <w:rPr>
        <w:rFonts w:ascii="Courier New" w:eastAsia="Courier New" w:hAnsi="Courier New" w:cs="Courier New"/>
      </w:rPr>
    </w:lvl>
    <w:lvl w:ilvl="8">
      <w:start w:val="1"/>
      <w:numFmt w:val="bullet"/>
      <w:lvlText w:val="▪"/>
      <w:lvlJc w:val="left"/>
      <w:pPr>
        <w:ind w:left="6970" w:hanging="360"/>
      </w:pPr>
      <w:rPr>
        <w:rFonts w:ascii="Noto Sans Symbols" w:eastAsia="Noto Sans Symbols" w:hAnsi="Noto Sans Symbols" w:cs="Noto Sans Symbols"/>
      </w:rPr>
    </w:lvl>
  </w:abstractNum>
  <w:abstractNum w:abstractNumId="65" w15:restartNumberingAfterBreak="0">
    <w:nsid w:val="170B2C94"/>
    <w:multiLevelType w:val="multilevel"/>
    <w:tmpl w:val="CD106622"/>
    <w:lvl w:ilvl="0">
      <w:start w:val="2014"/>
      <w:numFmt w:val="bullet"/>
      <w:lvlText w:val="-"/>
      <w:lvlJc w:val="left"/>
      <w:pPr>
        <w:ind w:left="1352" w:hanging="360"/>
      </w:pPr>
      <w:rPr>
        <w:rFonts w:ascii="Trebuchet MS" w:eastAsia="Trebuchet MS" w:hAnsi="Trebuchet MS" w:cs="Trebuchet MS"/>
      </w:rPr>
    </w:lvl>
    <w:lvl w:ilvl="1">
      <w:start w:val="1"/>
      <w:numFmt w:val="bullet"/>
      <w:lvlText w:val="o"/>
      <w:lvlJc w:val="left"/>
      <w:pPr>
        <w:ind w:left="2072" w:hanging="360"/>
      </w:pPr>
      <w:rPr>
        <w:rFonts w:ascii="Courier New" w:eastAsia="Courier New" w:hAnsi="Courier New" w:cs="Courier New"/>
      </w:rPr>
    </w:lvl>
    <w:lvl w:ilvl="2">
      <w:start w:val="1"/>
      <w:numFmt w:val="bullet"/>
      <w:lvlText w:val="▪"/>
      <w:lvlJc w:val="left"/>
      <w:pPr>
        <w:ind w:left="2792" w:hanging="360"/>
      </w:pPr>
      <w:rPr>
        <w:rFonts w:ascii="Noto Sans Symbols" w:eastAsia="Noto Sans Symbols" w:hAnsi="Noto Sans Symbols" w:cs="Noto Sans Symbols"/>
      </w:rPr>
    </w:lvl>
    <w:lvl w:ilvl="3">
      <w:start w:val="1"/>
      <w:numFmt w:val="bullet"/>
      <w:lvlText w:val="●"/>
      <w:lvlJc w:val="left"/>
      <w:pPr>
        <w:ind w:left="3512" w:hanging="360"/>
      </w:pPr>
      <w:rPr>
        <w:rFonts w:ascii="Noto Sans Symbols" w:eastAsia="Noto Sans Symbols" w:hAnsi="Noto Sans Symbols" w:cs="Noto Sans Symbols"/>
      </w:rPr>
    </w:lvl>
    <w:lvl w:ilvl="4">
      <w:start w:val="1"/>
      <w:numFmt w:val="bullet"/>
      <w:lvlText w:val="o"/>
      <w:lvlJc w:val="left"/>
      <w:pPr>
        <w:ind w:left="4232" w:hanging="360"/>
      </w:pPr>
      <w:rPr>
        <w:rFonts w:ascii="Courier New" w:eastAsia="Courier New" w:hAnsi="Courier New" w:cs="Courier New"/>
      </w:rPr>
    </w:lvl>
    <w:lvl w:ilvl="5">
      <w:start w:val="1"/>
      <w:numFmt w:val="bullet"/>
      <w:lvlText w:val="▪"/>
      <w:lvlJc w:val="left"/>
      <w:pPr>
        <w:ind w:left="4952" w:hanging="360"/>
      </w:pPr>
      <w:rPr>
        <w:rFonts w:ascii="Noto Sans Symbols" w:eastAsia="Noto Sans Symbols" w:hAnsi="Noto Sans Symbols" w:cs="Noto Sans Symbols"/>
      </w:rPr>
    </w:lvl>
    <w:lvl w:ilvl="6">
      <w:start w:val="1"/>
      <w:numFmt w:val="bullet"/>
      <w:lvlText w:val="●"/>
      <w:lvlJc w:val="left"/>
      <w:pPr>
        <w:ind w:left="5672" w:hanging="360"/>
      </w:pPr>
      <w:rPr>
        <w:rFonts w:ascii="Noto Sans Symbols" w:eastAsia="Noto Sans Symbols" w:hAnsi="Noto Sans Symbols" w:cs="Noto Sans Symbols"/>
      </w:rPr>
    </w:lvl>
    <w:lvl w:ilvl="7">
      <w:start w:val="1"/>
      <w:numFmt w:val="bullet"/>
      <w:lvlText w:val="o"/>
      <w:lvlJc w:val="left"/>
      <w:pPr>
        <w:ind w:left="6392" w:hanging="360"/>
      </w:pPr>
      <w:rPr>
        <w:rFonts w:ascii="Courier New" w:eastAsia="Courier New" w:hAnsi="Courier New" w:cs="Courier New"/>
      </w:rPr>
    </w:lvl>
    <w:lvl w:ilvl="8">
      <w:start w:val="1"/>
      <w:numFmt w:val="bullet"/>
      <w:lvlText w:val="▪"/>
      <w:lvlJc w:val="left"/>
      <w:pPr>
        <w:ind w:left="7112" w:hanging="360"/>
      </w:pPr>
      <w:rPr>
        <w:rFonts w:ascii="Noto Sans Symbols" w:eastAsia="Noto Sans Symbols" w:hAnsi="Noto Sans Symbols" w:cs="Noto Sans Symbols"/>
      </w:rPr>
    </w:lvl>
  </w:abstractNum>
  <w:abstractNum w:abstractNumId="66" w15:restartNumberingAfterBreak="0">
    <w:nsid w:val="17455BF2"/>
    <w:multiLevelType w:val="multilevel"/>
    <w:tmpl w:val="2F58C47C"/>
    <w:lvl w:ilvl="0">
      <w:start w:val="1"/>
      <w:numFmt w:val="bullet"/>
      <w:lvlText w:val="-"/>
      <w:lvlJc w:val="left"/>
      <w:pPr>
        <w:ind w:left="1210" w:hanging="360"/>
      </w:pPr>
      <w:rPr>
        <w:rFonts w:ascii="Times New Roman" w:eastAsia="Times New Roman" w:hAnsi="Times New Roman" w:cs="Times New Roman"/>
      </w:rPr>
    </w:lvl>
    <w:lvl w:ilvl="1">
      <w:start w:val="1"/>
      <w:numFmt w:val="bullet"/>
      <w:lvlText w:val="o"/>
      <w:lvlJc w:val="left"/>
      <w:pPr>
        <w:ind w:left="1930" w:hanging="360"/>
      </w:pPr>
      <w:rPr>
        <w:rFonts w:ascii="Courier New" w:eastAsia="Courier New" w:hAnsi="Courier New" w:cs="Courier New"/>
      </w:rPr>
    </w:lvl>
    <w:lvl w:ilvl="2">
      <w:start w:val="1"/>
      <w:numFmt w:val="bullet"/>
      <w:lvlText w:val="▪"/>
      <w:lvlJc w:val="left"/>
      <w:pPr>
        <w:ind w:left="2650" w:hanging="360"/>
      </w:pPr>
      <w:rPr>
        <w:rFonts w:ascii="Noto Sans Symbols" w:eastAsia="Noto Sans Symbols" w:hAnsi="Noto Sans Symbols" w:cs="Noto Sans Symbols"/>
      </w:rPr>
    </w:lvl>
    <w:lvl w:ilvl="3">
      <w:start w:val="1"/>
      <w:numFmt w:val="bullet"/>
      <w:lvlText w:val="●"/>
      <w:lvlJc w:val="left"/>
      <w:pPr>
        <w:ind w:left="3370" w:hanging="360"/>
      </w:pPr>
      <w:rPr>
        <w:rFonts w:ascii="Noto Sans Symbols" w:eastAsia="Noto Sans Symbols" w:hAnsi="Noto Sans Symbols" w:cs="Noto Sans Symbols"/>
      </w:rPr>
    </w:lvl>
    <w:lvl w:ilvl="4">
      <w:start w:val="1"/>
      <w:numFmt w:val="bullet"/>
      <w:lvlText w:val="o"/>
      <w:lvlJc w:val="left"/>
      <w:pPr>
        <w:ind w:left="4090" w:hanging="360"/>
      </w:pPr>
      <w:rPr>
        <w:rFonts w:ascii="Courier New" w:eastAsia="Courier New" w:hAnsi="Courier New" w:cs="Courier New"/>
      </w:rPr>
    </w:lvl>
    <w:lvl w:ilvl="5">
      <w:start w:val="1"/>
      <w:numFmt w:val="bullet"/>
      <w:lvlText w:val="▪"/>
      <w:lvlJc w:val="left"/>
      <w:pPr>
        <w:ind w:left="4810" w:hanging="360"/>
      </w:pPr>
      <w:rPr>
        <w:rFonts w:ascii="Noto Sans Symbols" w:eastAsia="Noto Sans Symbols" w:hAnsi="Noto Sans Symbols" w:cs="Noto Sans Symbols"/>
      </w:rPr>
    </w:lvl>
    <w:lvl w:ilvl="6">
      <w:start w:val="1"/>
      <w:numFmt w:val="bullet"/>
      <w:lvlText w:val="●"/>
      <w:lvlJc w:val="left"/>
      <w:pPr>
        <w:ind w:left="5530" w:hanging="360"/>
      </w:pPr>
      <w:rPr>
        <w:rFonts w:ascii="Noto Sans Symbols" w:eastAsia="Noto Sans Symbols" w:hAnsi="Noto Sans Symbols" w:cs="Noto Sans Symbols"/>
      </w:rPr>
    </w:lvl>
    <w:lvl w:ilvl="7">
      <w:start w:val="1"/>
      <w:numFmt w:val="bullet"/>
      <w:lvlText w:val="o"/>
      <w:lvlJc w:val="left"/>
      <w:pPr>
        <w:ind w:left="6250" w:hanging="360"/>
      </w:pPr>
      <w:rPr>
        <w:rFonts w:ascii="Courier New" w:eastAsia="Courier New" w:hAnsi="Courier New" w:cs="Courier New"/>
      </w:rPr>
    </w:lvl>
    <w:lvl w:ilvl="8">
      <w:start w:val="1"/>
      <w:numFmt w:val="bullet"/>
      <w:lvlText w:val="▪"/>
      <w:lvlJc w:val="left"/>
      <w:pPr>
        <w:ind w:left="6970" w:hanging="360"/>
      </w:pPr>
      <w:rPr>
        <w:rFonts w:ascii="Noto Sans Symbols" w:eastAsia="Noto Sans Symbols" w:hAnsi="Noto Sans Symbols" w:cs="Noto Sans Symbols"/>
      </w:rPr>
    </w:lvl>
  </w:abstractNum>
  <w:abstractNum w:abstractNumId="67" w15:restartNumberingAfterBreak="0">
    <w:nsid w:val="17653E2F"/>
    <w:multiLevelType w:val="hybridMultilevel"/>
    <w:tmpl w:val="E72E57FE"/>
    <w:lvl w:ilvl="0" w:tplc="040C0009">
      <w:start w:val="1"/>
      <w:numFmt w:val="bullet"/>
      <w:lvlText w:val=""/>
      <w:lvlJc w:val="left"/>
      <w:pPr>
        <w:ind w:left="643" w:hanging="360"/>
      </w:pPr>
      <w:rPr>
        <w:rFonts w:ascii="Wingdings" w:hAnsi="Wingdings" w:hint="default"/>
      </w:rPr>
    </w:lvl>
    <w:lvl w:ilvl="1" w:tplc="040C0003" w:tentative="1">
      <w:start w:val="1"/>
      <w:numFmt w:val="bullet"/>
      <w:lvlText w:val="o"/>
      <w:lvlJc w:val="left"/>
      <w:pPr>
        <w:ind w:left="2300" w:hanging="360"/>
      </w:pPr>
      <w:rPr>
        <w:rFonts w:ascii="Courier New" w:hAnsi="Courier New" w:cs="Courier New" w:hint="default"/>
      </w:rPr>
    </w:lvl>
    <w:lvl w:ilvl="2" w:tplc="040C0005" w:tentative="1">
      <w:start w:val="1"/>
      <w:numFmt w:val="bullet"/>
      <w:lvlText w:val=""/>
      <w:lvlJc w:val="left"/>
      <w:pPr>
        <w:ind w:left="3020" w:hanging="360"/>
      </w:pPr>
      <w:rPr>
        <w:rFonts w:ascii="Wingdings" w:hAnsi="Wingdings" w:hint="default"/>
      </w:rPr>
    </w:lvl>
    <w:lvl w:ilvl="3" w:tplc="040C0001" w:tentative="1">
      <w:start w:val="1"/>
      <w:numFmt w:val="bullet"/>
      <w:lvlText w:val=""/>
      <w:lvlJc w:val="left"/>
      <w:pPr>
        <w:ind w:left="3740" w:hanging="360"/>
      </w:pPr>
      <w:rPr>
        <w:rFonts w:ascii="Symbol" w:hAnsi="Symbol" w:hint="default"/>
      </w:rPr>
    </w:lvl>
    <w:lvl w:ilvl="4" w:tplc="040C0003" w:tentative="1">
      <w:start w:val="1"/>
      <w:numFmt w:val="bullet"/>
      <w:lvlText w:val="o"/>
      <w:lvlJc w:val="left"/>
      <w:pPr>
        <w:ind w:left="4460" w:hanging="360"/>
      </w:pPr>
      <w:rPr>
        <w:rFonts w:ascii="Courier New" w:hAnsi="Courier New" w:cs="Courier New" w:hint="default"/>
      </w:rPr>
    </w:lvl>
    <w:lvl w:ilvl="5" w:tplc="040C0005" w:tentative="1">
      <w:start w:val="1"/>
      <w:numFmt w:val="bullet"/>
      <w:lvlText w:val=""/>
      <w:lvlJc w:val="left"/>
      <w:pPr>
        <w:ind w:left="5180" w:hanging="360"/>
      </w:pPr>
      <w:rPr>
        <w:rFonts w:ascii="Wingdings" w:hAnsi="Wingdings" w:hint="default"/>
      </w:rPr>
    </w:lvl>
    <w:lvl w:ilvl="6" w:tplc="040C0001" w:tentative="1">
      <w:start w:val="1"/>
      <w:numFmt w:val="bullet"/>
      <w:lvlText w:val=""/>
      <w:lvlJc w:val="left"/>
      <w:pPr>
        <w:ind w:left="5900" w:hanging="360"/>
      </w:pPr>
      <w:rPr>
        <w:rFonts w:ascii="Symbol" w:hAnsi="Symbol" w:hint="default"/>
      </w:rPr>
    </w:lvl>
    <w:lvl w:ilvl="7" w:tplc="040C0003" w:tentative="1">
      <w:start w:val="1"/>
      <w:numFmt w:val="bullet"/>
      <w:lvlText w:val="o"/>
      <w:lvlJc w:val="left"/>
      <w:pPr>
        <w:ind w:left="6620" w:hanging="360"/>
      </w:pPr>
      <w:rPr>
        <w:rFonts w:ascii="Courier New" w:hAnsi="Courier New" w:cs="Courier New" w:hint="default"/>
      </w:rPr>
    </w:lvl>
    <w:lvl w:ilvl="8" w:tplc="040C0005" w:tentative="1">
      <w:start w:val="1"/>
      <w:numFmt w:val="bullet"/>
      <w:lvlText w:val=""/>
      <w:lvlJc w:val="left"/>
      <w:pPr>
        <w:ind w:left="7340" w:hanging="360"/>
      </w:pPr>
      <w:rPr>
        <w:rFonts w:ascii="Wingdings" w:hAnsi="Wingdings" w:hint="default"/>
      </w:rPr>
    </w:lvl>
  </w:abstractNum>
  <w:abstractNum w:abstractNumId="68" w15:restartNumberingAfterBreak="0">
    <w:nsid w:val="1786297E"/>
    <w:multiLevelType w:val="hybridMultilevel"/>
    <w:tmpl w:val="F244D060"/>
    <w:lvl w:ilvl="0" w:tplc="040C000B">
      <w:start w:val="1"/>
      <w:numFmt w:val="bullet"/>
      <w:lvlText w:val=""/>
      <w:lvlJc w:val="left"/>
      <w:pPr>
        <w:ind w:left="1260" w:hanging="360"/>
      </w:pPr>
      <w:rPr>
        <w:rFonts w:ascii="Wingdings" w:hAnsi="Wingdings" w:hint="default"/>
      </w:rPr>
    </w:lvl>
    <w:lvl w:ilvl="1" w:tplc="040C0003" w:tentative="1">
      <w:start w:val="1"/>
      <w:numFmt w:val="bullet"/>
      <w:lvlText w:val="o"/>
      <w:lvlJc w:val="left"/>
      <w:pPr>
        <w:ind w:left="1980" w:hanging="360"/>
      </w:pPr>
      <w:rPr>
        <w:rFonts w:ascii="Courier New" w:hAnsi="Courier New" w:cs="Courier New" w:hint="default"/>
      </w:rPr>
    </w:lvl>
    <w:lvl w:ilvl="2" w:tplc="040C0005" w:tentative="1">
      <w:start w:val="1"/>
      <w:numFmt w:val="bullet"/>
      <w:lvlText w:val=""/>
      <w:lvlJc w:val="left"/>
      <w:pPr>
        <w:ind w:left="2700" w:hanging="360"/>
      </w:pPr>
      <w:rPr>
        <w:rFonts w:ascii="Wingdings" w:hAnsi="Wingdings" w:hint="default"/>
      </w:rPr>
    </w:lvl>
    <w:lvl w:ilvl="3" w:tplc="040C0001" w:tentative="1">
      <w:start w:val="1"/>
      <w:numFmt w:val="bullet"/>
      <w:lvlText w:val=""/>
      <w:lvlJc w:val="left"/>
      <w:pPr>
        <w:ind w:left="3420" w:hanging="360"/>
      </w:pPr>
      <w:rPr>
        <w:rFonts w:ascii="Symbol" w:hAnsi="Symbol" w:hint="default"/>
      </w:rPr>
    </w:lvl>
    <w:lvl w:ilvl="4" w:tplc="040C0003" w:tentative="1">
      <w:start w:val="1"/>
      <w:numFmt w:val="bullet"/>
      <w:lvlText w:val="o"/>
      <w:lvlJc w:val="left"/>
      <w:pPr>
        <w:ind w:left="4140" w:hanging="360"/>
      </w:pPr>
      <w:rPr>
        <w:rFonts w:ascii="Courier New" w:hAnsi="Courier New" w:cs="Courier New" w:hint="default"/>
      </w:rPr>
    </w:lvl>
    <w:lvl w:ilvl="5" w:tplc="040C0005" w:tentative="1">
      <w:start w:val="1"/>
      <w:numFmt w:val="bullet"/>
      <w:lvlText w:val=""/>
      <w:lvlJc w:val="left"/>
      <w:pPr>
        <w:ind w:left="4860" w:hanging="360"/>
      </w:pPr>
      <w:rPr>
        <w:rFonts w:ascii="Wingdings" w:hAnsi="Wingdings" w:hint="default"/>
      </w:rPr>
    </w:lvl>
    <w:lvl w:ilvl="6" w:tplc="040C0001" w:tentative="1">
      <w:start w:val="1"/>
      <w:numFmt w:val="bullet"/>
      <w:lvlText w:val=""/>
      <w:lvlJc w:val="left"/>
      <w:pPr>
        <w:ind w:left="5580" w:hanging="360"/>
      </w:pPr>
      <w:rPr>
        <w:rFonts w:ascii="Symbol" w:hAnsi="Symbol" w:hint="default"/>
      </w:rPr>
    </w:lvl>
    <w:lvl w:ilvl="7" w:tplc="040C0003" w:tentative="1">
      <w:start w:val="1"/>
      <w:numFmt w:val="bullet"/>
      <w:lvlText w:val="o"/>
      <w:lvlJc w:val="left"/>
      <w:pPr>
        <w:ind w:left="6300" w:hanging="360"/>
      </w:pPr>
      <w:rPr>
        <w:rFonts w:ascii="Courier New" w:hAnsi="Courier New" w:cs="Courier New" w:hint="default"/>
      </w:rPr>
    </w:lvl>
    <w:lvl w:ilvl="8" w:tplc="040C0005" w:tentative="1">
      <w:start w:val="1"/>
      <w:numFmt w:val="bullet"/>
      <w:lvlText w:val=""/>
      <w:lvlJc w:val="left"/>
      <w:pPr>
        <w:ind w:left="7020" w:hanging="360"/>
      </w:pPr>
      <w:rPr>
        <w:rFonts w:ascii="Wingdings" w:hAnsi="Wingdings" w:hint="default"/>
      </w:rPr>
    </w:lvl>
  </w:abstractNum>
  <w:abstractNum w:abstractNumId="69" w15:restartNumberingAfterBreak="0">
    <w:nsid w:val="17FD6F43"/>
    <w:multiLevelType w:val="hybridMultilevel"/>
    <w:tmpl w:val="90E6319E"/>
    <w:lvl w:ilvl="0" w:tplc="127A3C10">
      <w:start w:val="2014"/>
      <w:numFmt w:val="bullet"/>
      <w:lvlText w:val="-"/>
      <w:lvlJc w:val="left"/>
      <w:pPr>
        <w:ind w:left="720" w:hanging="360"/>
      </w:pPr>
      <w:rPr>
        <w:rFonts w:ascii="Trebuchet MS" w:eastAsia="Calibri"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182E4553"/>
    <w:multiLevelType w:val="hybridMultilevel"/>
    <w:tmpl w:val="9CEC8866"/>
    <w:lvl w:ilvl="0" w:tplc="040C0001">
      <w:start w:val="1"/>
      <w:numFmt w:val="bullet"/>
      <w:lvlText w:val=""/>
      <w:lvlJc w:val="left"/>
      <w:pPr>
        <w:ind w:left="2520" w:hanging="360"/>
      </w:pPr>
      <w:rPr>
        <w:rFonts w:ascii="Symbol" w:hAnsi="Symbol" w:hint="default"/>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71" w15:restartNumberingAfterBreak="0">
    <w:nsid w:val="18E238D9"/>
    <w:multiLevelType w:val="hybridMultilevel"/>
    <w:tmpl w:val="C540ACF2"/>
    <w:lvl w:ilvl="0" w:tplc="8A9AC944">
      <w:start w:val="28"/>
      <w:numFmt w:val="bullet"/>
      <w:lvlText w:val="-"/>
      <w:lvlJc w:val="left"/>
      <w:pPr>
        <w:ind w:left="720" w:hanging="360"/>
      </w:pPr>
      <w:rPr>
        <w:rFonts w:ascii="Trebuchet MS" w:eastAsia="Calibri" w:hAnsi="Trebuchet M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19080205"/>
    <w:multiLevelType w:val="hybridMultilevel"/>
    <w:tmpl w:val="482C3B2C"/>
    <w:lvl w:ilvl="0" w:tplc="FC46AAC2">
      <w:start w:val="1"/>
      <w:numFmt w:val="bullet"/>
      <w:lvlText w:val=""/>
      <w:lvlJc w:val="left"/>
      <w:pPr>
        <w:ind w:left="720" w:hanging="360"/>
      </w:pPr>
      <w:rPr>
        <w:rFonts w:ascii="Wingdings" w:hAnsi="Wingdings"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19A16949"/>
    <w:multiLevelType w:val="hybridMultilevel"/>
    <w:tmpl w:val="BE50B2DE"/>
    <w:lvl w:ilvl="0" w:tplc="B61E316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19D8224C"/>
    <w:multiLevelType w:val="multilevel"/>
    <w:tmpl w:val="C712B2E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5" w15:restartNumberingAfterBreak="0">
    <w:nsid w:val="19E237FA"/>
    <w:multiLevelType w:val="hybridMultilevel"/>
    <w:tmpl w:val="9566EAA8"/>
    <w:lvl w:ilvl="0" w:tplc="127A3C10">
      <w:start w:val="2014"/>
      <w:numFmt w:val="bullet"/>
      <w:lvlText w:val="-"/>
      <w:lvlJc w:val="left"/>
      <w:pPr>
        <w:ind w:left="720" w:hanging="360"/>
      </w:pPr>
      <w:rPr>
        <w:rFonts w:ascii="Trebuchet MS" w:eastAsia="Calibri" w:hAnsi="Trebuchet M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1A6D7D49"/>
    <w:multiLevelType w:val="hybridMultilevel"/>
    <w:tmpl w:val="BE5E9280"/>
    <w:lvl w:ilvl="0" w:tplc="DF24EAA8">
      <w:start w:val="1"/>
      <w:numFmt w:val="bullet"/>
      <w:lvlText w:val="-"/>
      <w:lvlJc w:val="left"/>
      <w:pPr>
        <w:ind w:left="1440" w:hanging="360"/>
      </w:pPr>
      <w:rPr>
        <w:rFonts w:ascii="Calibri" w:eastAsia="Calibri" w:hAnsi="Calibri" w:cs="Calibri"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77" w15:restartNumberingAfterBreak="0">
    <w:nsid w:val="1AA30A61"/>
    <w:multiLevelType w:val="multilevel"/>
    <w:tmpl w:val="D61811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8" w15:restartNumberingAfterBreak="0">
    <w:nsid w:val="1AD04E17"/>
    <w:multiLevelType w:val="hybridMultilevel"/>
    <w:tmpl w:val="A9B4D528"/>
    <w:lvl w:ilvl="0" w:tplc="127A3C10">
      <w:start w:val="2014"/>
      <w:numFmt w:val="bullet"/>
      <w:lvlText w:val="-"/>
      <w:lvlJc w:val="left"/>
      <w:pPr>
        <w:ind w:left="720" w:hanging="360"/>
      </w:pPr>
      <w:rPr>
        <w:rFonts w:ascii="Trebuchet MS" w:eastAsia="Calibri" w:hAnsi="Trebuchet M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15:restartNumberingAfterBreak="0">
    <w:nsid w:val="1AE02C10"/>
    <w:multiLevelType w:val="hybridMultilevel"/>
    <w:tmpl w:val="C3F2D0AA"/>
    <w:lvl w:ilvl="0" w:tplc="1ABCFBAA">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0" w15:restartNumberingAfterBreak="0">
    <w:nsid w:val="1B2803E4"/>
    <w:multiLevelType w:val="multilevel"/>
    <w:tmpl w:val="C3C2621E"/>
    <w:lvl w:ilvl="0">
      <w:start w:val="1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b/>
        <w:bCs w:val="0"/>
        <w:i w:val="0"/>
        <w:iCs w:val="0"/>
        <w:caps w:val="0"/>
        <w:smallCaps w:val="0"/>
        <w:strike w:val="0"/>
        <w:dstrike w:val="0"/>
        <w:noProof w:val="0"/>
        <w:vanish w:val="0"/>
        <w:color w:val="000000"/>
        <w:spacing w:val="0"/>
        <w:kern w:val="0"/>
        <w:position w:val="0"/>
        <w:sz w:val="20"/>
        <w:szCs w:val="24"/>
        <w:u w:val="none"/>
        <w:effect w:val="none"/>
        <w:vertAlign w:val="baseline"/>
        <w:em w:val="none"/>
        <w:specVanish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1" w15:restartNumberingAfterBreak="0">
    <w:nsid w:val="1B2D35A7"/>
    <w:multiLevelType w:val="multilevel"/>
    <w:tmpl w:val="8B4A0D5E"/>
    <w:lvl w:ilvl="0">
      <w:start w:val="17"/>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sz w:val="22"/>
        <w:szCs w:val="22"/>
        <w:lang w:val="fr-CI"/>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1B595245"/>
    <w:multiLevelType w:val="hybridMultilevel"/>
    <w:tmpl w:val="93B4CF1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1B7512A3"/>
    <w:multiLevelType w:val="multilevel"/>
    <w:tmpl w:val="33CA1DBE"/>
    <w:lvl w:ilvl="0">
      <w:start w:val="1"/>
      <w:numFmt w:val="bullet"/>
      <w:lvlText w:val=""/>
      <w:lvlJc w:val="left"/>
      <w:pPr>
        <w:tabs>
          <w:tab w:val="num" w:pos="720"/>
        </w:tabs>
        <w:ind w:left="720" w:hanging="360"/>
      </w:pPr>
      <w:rPr>
        <w:rFonts w:ascii="Wingdings" w:hAnsi="Wingdings"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1B78130F"/>
    <w:multiLevelType w:val="multilevel"/>
    <w:tmpl w:val="B68EE13A"/>
    <w:lvl w:ilvl="0">
      <w:start w:val="10"/>
      <w:numFmt w:val="decimal"/>
      <w:lvlText w:val="%1"/>
      <w:lvlJc w:val="left"/>
      <w:pPr>
        <w:ind w:left="912" w:hanging="912"/>
      </w:pPr>
      <w:rPr>
        <w:rFonts w:hint="default"/>
      </w:rPr>
    </w:lvl>
    <w:lvl w:ilvl="1">
      <w:start w:val="2"/>
      <w:numFmt w:val="decimal"/>
      <w:lvlText w:val="%1.%2"/>
      <w:lvlJc w:val="left"/>
      <w:pPr>
        <w:ind w:left="2712" w:hanging="912"/>
      </w:pPr>
      <w:rPr>
        <w:rFonts w:hint="default"/>
      </w:rPr>
    </w:lvl>
    <w:lvl w:ilvl="2">
      <w:start w:val="1"/>
      <w:numFmt w:val="decimal"/>
      <w:lvlText w:val="%1.%2.%3"/>
      <w:lvlJc w:val="left"/>
      <w:pPr>
        <w:ind w:left="4512" w:hanging="912"/>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560" w:hanging="2160"/>
      </w:pPr>
      <w:rPr>
        <w:rFonts w:hint="default"/>
      </w:rPr>
    </w:lvl>
  </w:abstractNum>
  <w:abstractNum w:abstractNumId="85" w15:restartNumberingAfterBreak="0">
    <w:nsid w:val="1BFF33C7"/>
    <w:multiLevelType w:val="multilevel"/>
    <w:tmpl w:val="1CB6CED6"/>
    <w:lvl w:ilvl="0">
      <w:start w:val="8"/>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bullet"/>
      <w:lvlText w:val=""/>
      <w:lvlJc w:val="left"/>
      <w:pPr>
        <w:ind w:left="1080" w:hanging="1080"/>
      </w:pPr>
      <w:rPr>
        <w:rFonts w:ascii="Wingdings" w:hAnsi="Wingdings" w:hint="default"/>
      </w:r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86" w15:restartNumberingAfterBreak="0">
    <w:nsid w:val="1C3966BE"/>
    <w:multiLevelType w:val="hybridMultilevel"/>
    <w:tmpl w:val="AF4C722E"/>
    <w:lvl w:ilvl="0" w:tplc="127A3C10">
      <w:start w:val="2014"/>
      <w:numFmt w:val="bullet"/>
      <w:lvlText w:val="-"/>
      <w:lvlJc w:val="left"/>
      <w:pPr>
        <w:ind w:left="1080" w:hanging="360"/>
      </w:pPr>
      <w:rPr>
        <w:rFonts w:ascii="Trebuchet MS" w:eastAsia="Calibri" w:hAnsi="Trebuchet MS"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7" w15:restartNumberingAfterBreak="0">
    <w:nsid w:val="1C645F9E"/>
    <w:multiLevelType w:val="hybridMultilevel"/>
    <w:tmpl w:val="D4CC2C20"/>
    <w:lvl w:ilvl="0" w:tplc="127A3C10">
      <w:start w:val="2014"/>
      <w:numFmt w:val="bullet"/>
      <w:lvlText w:val="-"/>
      <w:lvlJc w:val="left"/>
      <w:pPr>
        <w:ind w:left="720" w:hanging="360"/>
      </w:pPr>
      <w:rPr>
        <w:rFonts w:ascii="Trebuchet MS" w:eastAsia="Calibri"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1CA5A8BE"/>
    <w:multiLevelType w:val="hybridMultilevel"/>
    <w:tmpl w:val="0BEC3EF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9" w15:restartNumberingAfterBreak="0">
    <w:nsid w:val="1DCD7FF8"/>
    <w:multiLevelType w:val="hybridMultilevel"/>
    <w:tmpl w:val="37C4DB5E"/>
    <w:lvl w:ilvl="0" w:tplc="DB2CE7A4">
      <w:start w:val="14"/>
      <w:numFmt w:val="bullet"/>
      <w:lvlText w:val="-"/>
      <w:lvlJc w:val="left"/>
      <w:pPr>
        <w:ind w:left="720" w:hanging="360"/>
      </w:pPr>
      <w:rPr>
        <w:rFonts w:ascii="Garamond" w:hAnsi="Garamond" w:cs="Times New Roman" w:hint="default"/>
        <w:b w:val="0"/>
        <w:i w:val="0"/>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0" w15:restartNumberingAfterBreak="0">
    <w:nsid w:val="1E392990"/>
    <w:multiLevelType w:val="hybridMultilevel"/>
    <w:tmpl w:val="8052312A"/>
    <w:lvl w:ilvl="0" w:tplc="040C0009">
      <w:start w:val="1"/>
      <w:numFmt w:val="bullet"/>
      <w:lvlText w:val=""/>
      <w:lvlJc w:val="left"/>
      <w:pPr>
        <w:ind w:left="720" w:hanging="360"/>
      </w:pPr>
      <w:rPr>
        <w:rFonts w:ascii="Wingdings" w:hAnsi="Wingdings"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91" w15:restartNumberingAfterBreak="0">
    <w:nsid w:val="1E6823AC"/>
    <w:multiLevelType w:val="multilevel"/>
    <w:tmpl w:val="84E60B8E"/>
    <w:lvl w:ilvl="0">
      <w:start w:val="267"/>
      <w:numFmt w:val="bullet"/>
      <w:lvlText w:val="-"/>
      <w:lvlJc w:val="left"/>
      <w:pPr>
        <w:ind w:left="357" w:hanging="357"/>
      </w:pPr>
      <w:rPr>
        <w:rFonts w:ascii="Calibri" w:eastAsia="Calibri" w:hAnsi="Calibri" w:cs="Calibri"/>
      </w:rPr>
    </w:lvl>
    <w:lvl w:ilvl="1">
      <w:start w:val="1"/>
      <w:numFmt w:val="upperRoman"/>
      <w:lvlText w:val="%2.)"/>
      <w:lvlJc w:val="left"/>
      <w:pPr>
        <w:ind w:left="357" w:hanging="357"/>
      </w:pPr>
    </w:lvl>
    <w:lvl w:ilvl="2">
      <w:start w:val="1"/>
      <w:numFmt w:val="decimal"/>
      <w:lvlText w:val="%2.%3.)"/>
      <w:lvlJc w:val="left"/>
      <w:pPr>
        <w:ind w:left="1492" w:hanging="357"/>
      </w:pPr>
      <w:rPr>
        <w:rFonts w:ascii="Arial" w:eastAsia="Arial" w:hAnsi="Arial" w:cs="Arial"/>
        <w:b/>
        <w:i w:val="0"/>
        <w:sz w:val="22"/>
        <w:szCs w:val="22"/>
        <w:vertAlign w:val="baseline"/>
      </w:rPr>
    </w:lvl>
    <w:lvl w:ilvl="3">
      <w:start w:val="1"/>
      <w:numFmt w:val="decimal"/>
      <w:lvlText w:val="%2.%3.%4.)"/>
      <w:lvlJc w:val="left"/>
      <w:pPr>
        <w:ind w:left="357" w:hanging="357"/>
      </w:pPr>
      <w:rPr>
        <w:rFonts w:ascii="Arial" w:eastAsia="Arial" w:hAnsi="Arial" w:cs="Arial"/>
        <w:b/>
        <w:i w:val="0"/>
        <w:sz w:val="22"/>
        <w:szCs w:val="22"/>
        <w:vertAlign w:val="baseline"/>
      </w:rPr>
    </w:lvl>
    <w:lvl w:ilvl="4">
      <w:start w:val="1"/>
      <w:numFmt w:val="lowerLetter"/>
      <w:lvlText w:val="%2.%3.%4.%5.)"/>
      <w:lvlJc w:val="left"/>
      <w:pPr>
        <w:ind w:left="357" w:hanging="357"/>
      </w:pPr>
      <w:rPr>
        <w:rFonts w:ascii="Arial" w:eastAsia="Arial" w:hAnsi="Arial" w:cs="Arial"/>
        <w:b w:val="0"/>
        <w:i/>
        <w:smallCaps w:val="0"/>
        <w:sz w:val="24"/>
        <w:szCs w:val="24"/>
        <w:vertAlign w:val="baseline"/>
      </w:rPr>
    </w:lvl>
    <w:lvl w:ilvl="5">
      <w:start w:val="1"/>
      <w:numFmt w:val="lowerRoman"/>
      <w:lvlText w:val="(%6)"/>
      <w:lvlJc w:val="left"/>
      <w:pPr>
        <w:ind w:left="357" w:hanging="357"/>
      </w:pPr>
    </w:lvl>
    <w:lvl w:ilvl="6">
      <w:start w:val="1"/>
      <w:numFmt w:val="decimal"/>
      <w:lvlText w:val="%7."/>
      <w:lvlJc w:val="left"/>
      <w:pPr>
        <w:ind w:left="357" w:hanging="357"/>
      </w:pPr>
    </w:lvl>
    <w:lvl w:ilvl="7">
      <w:start w:val="1"/>
      <w:numFmt w:val="lowerLetter"/>
      <w:lvlText w:val="%8."/>
      <w:lvlJc w:val="left"/>
      <w:pPr>
        <w:ind w:left="357" w:hanging="357"/>
      </w:pPr>
    </w:lvl>
    <w:lvl w:ilvl="8">
      <w:start w:val="1"/>
      <w:numFmt w:val="lowerRoman"/>
      <w:lvlText w:val="%9."/>
      <w:lvlJc w:val="left"/>
      <w:pPr>
        <w:ind w:left="357" w:hanging="357"/>
      </w:pPr>
    </w:lvl>
  </w:abstractNum>
  <w:abstractNum w:abstractNumId="92" w15:restartNumberingAfterBreak="0">
    <w:nsid w:val="1E6C54AF"/>
    <w:multiLevelType w:val="multilevel"/>
    <w:tmpl w:val="E62A63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1E6E164C"/>
    <w:multiLevelType w:val="multilevel"/>
    <w:tmpl w:val="19A6365E"/>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1E8F1917"/>
    <w:multiLevelType w:val="hybridMultilevel"/>
    <w:tmpl w:val="68109B2C"/>
    <w:lvl w:ilvl="0" w:tplc="5B486CF8">
      <w:start w:val="5"/>
      <w:numFmt w:val="bullet"/>
      <w:lvlText w:val="-"/>
      <w:lvlJc w:val="left"/>
      <w:pPr>
        <w:ind w:left="1440" w:hanging="360"/>
      </w:pPr>
      <w:rPr>
        <w:rFonts w:ascii="Arial Narrow" w:eastAsia="Calibri" w:hAnsi="Arial Narrow" w:cs="Aria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5" w15:restartNumberingAfterBreak="0">
    <w:nsid w:val="1EA42708"/>
    <w:multiLevelType w:val="multilevel"/>
    <w:tmpl w:val="46EA0E3C"/>
    <w:lvl w:ilvl="0">
      <w:start w:val="2014"/>
      <w:numFmt w:val="bullet"/>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1EDC2505"/>
    <w:multiLevelType w:val="hybridMultilevel"/>
    <w:tmpl w:val="9852F9EE"/>
    <w:lvl w:ilvl="0" w:tplc="040C0009">
      <w:start w:val="1"/>
      <w:numFmt w:val="bullet"/>
      <w:lvlText w:val=""/>
      <w:lvlJc w:val="left"/>
      <w:pPr>
        <w:ind w:left="643" w:hanging="360"/>
      </w:pPr>
      <w:rPr>
        <w:rFonts w:ascii="Wingdings" w:hAnsi="Wingdings"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97" w15:restartNumberingAfterBreak="0">
    <w:nsid w:val="1F0F3023"/>
    <w:multiLevelType w:val="multilevel"/>
    <w:tmpl w:val="C7C43D72"/>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98" w15:restartNumberingAfterBreak="0">
    <w:nsid w:val="1F19339F"/>
    <w:multiLevelType w:val="hybridMultilevel"/>
    <w:tmpl w:val="2DBE471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1F344CE4"/>
    <w:multiLevelType w:val="multilevel"/>
    <w:tmpl w:val="29ECC3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1FB50E89"/>
    <w:multiLevelType w:val="multilevel"/>
    <w:tmpl w:val="040C001F"/>
    <w:styleLink w:val="Style2"/>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1FBD5F83"/>
    <w:multiLevelType w:val="hybridMultilevel"/>
    <w:tmpl w:val="16D8C274"/>
    <w:lvl w:ilvl="0" w:tplc="127A3C10">
      <w:start w:val="2014"/>
      <w:numFmt w:val="bullet"/>
      <w:lvlText w:val="-"/>
      <w:lvlJc w:val="left"/>
      <w:pPr>
        <w:ind w:left="720" w:hanging="360"/>
      </w:pPr>
      <w:rPr>
        <w:rFonts w:ascii="Trebuchet MS" w:eastAsia="Calibri" w:hAnsi="Trebuchet M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2" w15:restartNumberingAfterBreak="0">
    <w:nsid w:val="1FE25376"/>
    <w:multiLevelType w:val="multilevel"/>
    <w:tmpl w:val="3F702DFA"/>
    <w:lvl w:ilvl="0">
      <w:start w:val="2014"/>
      <w:numFmt w:val="bullet"/>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204532BD"/>
    <w:multiLevelType w:val="multilevel"/>
    <w:tmpl w:val="DEC232B8"/>
    <w:lvl w:ilvl="0">
      <w:start w:val="8"/>
      <w:numFmt w:val="decimal"/>
      <w:lvlText w:val="%1."/>
      <w:lvlJc w:val="left"/>
      <w:pPr>
        <w:ind w:left="684" w:hanging="684"/>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lang w:val="fr-CI"/>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104" w15:restartNumberingAfterBreak="0">
    <w:nsid w:val="2051704F"/>
    <w:multiLevelType w:val="hybridMultilevel"/>
    <w:tmpl w:val="A1C477D8"/>
    <w:lvl w:ilvl="0" w:tplc="127A3C10">
      <w:start w:val="2014"/>
      <w:numFmt w:val="bullet"/>
      <w:lvlText w:val="-"/>
      <w:lvlJc w:val="left"/>
      <w:pPr>
        <w:ind w:left="720" w:hanging="360"/>
      </w:pPr>
      <w:rPr>
        <w:rFonts w:ascii="Trebuchet MS" w:eastAsia="Calibri"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20A64335"/>
    <w:multiLevelType w:val="multilevel"/>
    <w:tmpl w:val="F1946728"/>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211A1A71"/>
    <w:multiLevelType w:val="hybridMultilevel"/>
    <w:tmpl w:val="1598E74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213478E9"/>
    <w:multiLevelType w:val="multilevel"/>
    <w:tmpl w:val="559A8AFE"/>
    <w:lvl w:ilvl="0">
      <w:start w:val="2014"/>
      <w:numFmt w:val="bullet"/>
      <w:lvlText w:val="-"/>
      <w:lvlJc w:val="left"/>
      <w:pPr>
        <w:ind w:left="1428" w:hanging="360"/>
      </w:pPr>
      <w:rPr>
        <w:rFonts w:ascii="Trebuchet MS" w:eastAsia="Calibri" w:hAnsi="Trebuchet MS" w:cs="Times New Roman" w:hint="default"/>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08" w15:restartNumberingAfterBreak="0">
    <w:nsid w:val="213515B0"/>
    <w:multiLevelType w:val="hybridMultilevel"/>
    <w:tmpl w:val="1B7A6622"/>
    <w:lvl w:ilvl="0" w:tplc="127A3C10">
      <w:start w:val="2014"/>
      <w:numFmt w:val="bullet"/>
      <w:lvlText w:val="-"/>
      <w:lvlJc w:val="left"/>
      <w:pPr>
        <w:ind w:left="720" w:hanging="360"/>
      </w:pPr>
      <w:rPr>
        <w:rFonts w:ascii="Trebuchet MS" w:eastAsia="Calibri" w:hAnsi="Trebuchet M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9" w15:restartNumberingAfterBreak="0">
    <w:nsid w:val="216A1296"/>
    <w:multiLevelType w:val="hybridMultilevel"/>
    <w:tmpl w:val="917E1E0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216B48C6"/>
    <w:multiLevelType w:val="hybridMultilevel"/>
    <w:tmpl w:val="38F22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21AD2F6A"/>
    <w:multiLevelType w:val="hybridMultilevel"/>
    <w:tmpl w:val="B17218F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21B96EE9"/>
    <w:multiLevelType w:val="multilevel"/>
    <w:tmpl w:val="3F8680FE"/>
    <w:lvl w:ilvl="0">
      <w:start w:val="1"/>
      <w:numFmt w:val="bullet"/>
      <w:lvlText w:val="-"/>
      <w:lvlJc w:val="left"/>
      <w:pPr>
        <w:ind w:left="1210" w:hanging="360"/>
      </w:pPr>
      <w:rPr>
        <w:rFonts w:ascii="Times New Roman" w:eastAsia="Times New Roman" w:hAnsi="Times New Roman" w:cs="Times New Roman"/>
      </w:rPr>
    </w:lvl>
    <w:lvl w:ilvl="1">
      <w:start w:val="1"/>
      <w:numFmt w:val="bullet"/>
      <w:lvlText w:val="o"/>
      <w:lvlJc w:val="left"/>
      <w:pPr>
        <w:ind w:left="1930" w:hanging="360"/>
      </w:pPr>
      <w:rPr>
        <w:rFonts w:ascii="Courier New" w:eastAsia="Courier New" w:hAnsi="Courier New" w:cs="Courier New"/>
      </w:rPr>
    </w:lvl>
    <w:lvl w:ilvl="2">
      <w:start w:val="1"/>
      <w:numFmt w:val="bullet"/>
      <w:lvlText w:val="▪"/>
      <w:lvlJc w:val="left"/>
      <w:pPr>
        <w:ind w:left="2650" w:hanging="360"/>
      </w:pPr>
      <w:rPr>
        <w:rFonts w:ascii="Noto Sans Symbols" w:eastAsia="Noto Sans Symbols" w:hAnsi="Noto Sans Symbols" w:cs="Noto Sans Symbols"/>
      </w:rPr>
    </w:lvl>
    <w:lvl w:ilvl="3">
      <w:start w:val="1"/>
      <w:numFmt w:val="bullet"/>
      <w:lvlText w:val="●"/>
      <w:lvlJc w:val="left"/>
      <w:pPr>
        <w:ind w:left="3370" w:hanging="360"/>
      </w:pPr>
      <w:rPr>
        <w:rFonts w:ascii="Noto Sans Symbols" w:eastAsia="Noto Sans Symbols" w:hAnsi="Noto Sans Symbols" w:cs="Noto Sans Symbols"/>
      </w:rPr>
    </w:lvl>
    <w:lvl w:ilvl="4">
      <w:start w:val="1"/>
      <w:numFmt w:val="bullet"/>
      <w:lvlText w:val="o"/>
      <w:lvlJc w:val="left"/>
      <w:pPr>
        <w:ind w:left="4090" w:hanging="360"/>
      </w:pPr>
      <w:rPr>
        <w:rFonts w:ascii="Courier New" w:eastAsia="Courier New" w:hAnsi="Courier New" w:cs="Courier New"/>
      </w:rPr>
    </w:lvl>
    <w:lvl w:ilvl="5">
      <w:start w:val="1"/>
      <w:numFmt w:val="bullet"/>
      <w:lvlText w:val="▪"/>
      <w:lvlJc w:val="left"/>
      <w:pPr>
        <w:ind w:left="4810" w:hanging="360"/>
      </w:pPr>
      <w:rPr>
        <w:rFonts w:ascii="Noto Sans Symbols" w:eastAsia="Noto Sans Symbols" w:hAnsi="Noto Sans Symbols" w:cs="Noto Sans Symbols"/>
      </w:rPr>
    </w:lvl>
    <w:lvl w:ilvl="6">
      <w:start w:val="1"/>
      <w:numFmt w:val="bullet"/>
      <w:lvlText w:val="●"/>
      <w:lvlJc w:val="left"/>
      <w:pPr>
        <w:ind w:left="5530" w:hanging="360"/>
      </w:pPr>
      <w:rPr>
        <w:rFonts w:ascii="Noto Sans Symbols" w:eastAsia="Noto Sans Symbols" w:hAnsi="Noto Sans Symbols" w:cs="Noto Sans Symbols"/>
      </w:rPr>
    </w:lvl>
    <w:lvl w:ilvl="7">
      <w:start w:val="1"/>
      <w:numFmt w:val="bullet"/>
      <w:lvlText w:val="o"/>
      <w:lvlJc w:val="left"/>
      <w:pPr>
        <w:ind w:left="6250" w:hanging="360"/>
      </w:pPr>
      <w:rPr>
        <w:rFonts w:ascii="Courier New" w:eastAsia="Courier New" w:hAnsi="Courier New" w:cs="Courier New"/>
      </w:rPr>
    </w:lvl>
    <w:lvl w:ilvl="8">
      <w:start w:val="1"/>
      <w:numFmt w:val="bullet"/>
      <w:lvlText w:val="▪"/>
      <w:lvlJc w:val="left"/>
      <w:pPr>
        <w:ind w:left="6970" w:hanging="360"/>
      </w:pPr>
      <w:rPr>
        <w:rFonts w:ascii="Noto Sans Symbols" w:eastAsia="Noto Sans Symbols" w:hAnsi="Noto Sans Symbols" w:cs="Noto Sans Symbols"/>
      </w:rPr>
    </w:lvl>
  </w:abstractNum>
  <w:abstractNum w:abstractNumId="113" w15:restartNumberingAfterBreak="0">
    <w:nsid w:val="22972C49"/>
    <w:multiLevelType w:val="hybridMultilevel"/>
    <w:tmpl w:val="DB04B13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4" w15:restartNumberingAfterBreak="0">
    <w:nsid w:val="24017B19"/>
    <w:multiLevelType w:val="hybridMultilevel"/>
    <w:tmpl w:val="61A6854A"/>
    <w:lvl w:ilvl="0" w:tplc="040C0005">
      <w:start w:val="1"/>
      <w:numFmt w:val="bullet"/>
      <w:lvlText w:val=""/>
      <w:lvlJc w:val="left"/>
      <w:pPr>
        <w:ind w:left="501" w:hanging="360"/>
      </w:pPr>
      <w:rPr>
        <w:rFonts w:ascii="Wingdings" w:hAnsi="Wingdings" w:hint="default"/>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115" w15:restartNumberingAfterBreak="0">
    <w:nsid w:val="24062A34"/>
    <w:multiLevelType w:val="hybridMultilevel"/>
    <w:tmpl w:val="7C427C0E"/>
    <w:lvl w:ilvl="0" w:tplc="86F251DA">
      <w:start w:val="1"/>
      <w:numFmt w:val="bullet"/>
      <w:lvlText w:val="-"/>
      <w:lvlJc w:val="left"/>
      <w:pPr>
        <w:ind w:left="1211" w:hanging="360"/>
      </w:pPr>
      <w:rPr>
        <w:rFonts w:ascii="Times New Roman" w:eastAsia="Times New Roman"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6" w15:restartNumberingAfterBreak="0">
    <w:nsid w:val="24306CE8"/>
    <w:multiLevelType w:val="hybridMultilevel"/>
    <w:tmpl w:val="7F787DC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247D7BA5"/>
    <w:multiLevelType w:val="multilevel"/>
    <w:tmpl w:val="7AD01D40"/>
    <w:lvl w:ilvl="0">
      <w:start w:val="26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15:restartNumberingAfterBreak="0">
    <w:nsid w:val="24B55F26"/>
    <w:multiLevelType w:val="hybridMultilevel"/>
    <w:tmpl w:val="E8A23126"/>
    <w:lvl w:ilvl="0" w:tplc="040C0009">
      <w:start w:val="1"/>
      <w:numFmt w:val="bullet"/>
      <w:lvlText w:val=""/>
      <w:lvlJc w:val="left"/>
      <w:pPr>
        <w:ind w:left="1580" w:hanging="360"/>
      </w:pPr>
      <w:rPr>
        <w:rFonts w:ascii="Wingdings" w:hAnsi="Wingdings" w:hint="default"/>
      </w:rPr>
    </w:lvl>
    <w:lvl w:ilvl="1" w:tplc="040C0003" w:tentative="1">
      <w:start w:val="1"/>
      <w:numFmt w:val="bullet"/>
      <w:lvlText w:val="o"/>
      <w:lvlJc w:val="left"/>
      <w:pPr>
        <w:ind w:left="2300" w:hanging="360"/>
      </w:pPr>
      <w:rPr>
        <w:rFonts w:ascii="Courier New" w:hAnsi="Courier New" w:cs="Courier New" w:hint="default"/>
      </w:rPr>
    </w:lvl>
    <w:lvl w:ilvl="2" w:tplc="040C0005" w:tentative="1">
      <w:start w:val="1"/>
      <w:numFmt w:val="bullet"/>
      <w:lvlText w:val=""/>
      <w:lvlJc w:val="left"/>
      <w:pPr>
        <w:ind w:left="3020" w:hanging="360"/>
      </w:pPr>
      <w:rPr>
        <w:rFonts w:ascii="Wingdings" w:hAnsi="Wingdings" w:hint="default"/>
      </w:rPr>
    </w:lvl>
    <w:lvl w:ilvl="3" w:tplc="040C0001" w:tentative="1">
      <w:start w:val="1"/>
      <w:numFmt w:val="bullet"/>
      <w:lvlText w:val=""/>
      <w:lvlJc w:val="left"/>
      <w:pPr>
        <w:ind w:left="3740" w:hanging="360"/>
      </w:pPr>
      <w:rPr>
        <w:rFonts w:ascii="Symbol" w:hAnsi="Symbol" w:hint="default"/>
      </w:rPr>
    </w:lvl>
    <w:lvl w:ilvl="4" w:tplc="040C0003" w:tentative="1">
      <w:start w:val="1"/>
      <w:numFmt w:val="bullet"/>
      <w:lvlText w:val="o"/>
      <w:lvlJc w:val="left"/>
      <w:pPr>
        <w:ind w:left="4460" w:hanging="360"/>
      </w:pPr>
      <w:rPr>
        <w:rFonts w:ascii="Courier New" w:hAnsi="Courier New" w:cs="Courier New" w:hint="default"/>
      </w:rPr>
    </w:lvl>
    <w:lvl w:ilvl="5" w:tplc="040C0005" w:tentative="1">
      <w:start w:val="1"/>
      <w:numFmt w:val="bullet"/>
      <w:lvlText w:val=""/>
      <w:lvlJc w:val="left"/>
      <w:pPr>
        <w:ind w:left="5180" w:hanging="360"/>
      </w:pPr>
      <w:rPr>
        <w:rFonts w:ascii="Wingdings" w:hAnsi="Wingdings" w:hint="default"/>
      </w:rPr>
    </w:lvl>
    <w:lvl w:ilvl="6" w:tplc="040C0001" w:tentative="1">
      <w:start w:val="1"/>
      <w:numFmt w:val="bullet"/>
      <w:lvlText w:val=""/>
      <w:lvlJc w:val="left"/>
      <w:pPr>
        <w:ind w:left="5900" w:hanging="360"/>
      </w:pPr>
      <w:rPr>
        <w:rFonts w:ascii="Symbol" w:hAnsi="Symbol" w:hint="default"/>
      </w:rPr>
    </w:lvl>
    <w:lvl w:ilvl="7" w:tplc="040C0003" w:tentative="1">
      <w:start w:val="1"/>
      <w:numFmt w:val="bullet"/>
      <w:lvlText w:val="o"/>
      <w:lvlJc w:val="left"/>
      <w:pPr>
        <w:ind w:left="6620" w:hanging="360"/>
      </w:pPr>
      <w:rPr>
        <w:rFonts w:ascii="Courier New" w:hAnsi="Courier New" w:cs="Courier New" w:hint="default"/>
      </w:rPr>
    </w:lvl>
    <w:lvl w:ilvl="8" w:tplc="040C0005" w:tentative="1">
      <w:start w:val="1"/>
      <w:numFmt w:val="bullet"/>
      <w:lvlText w:val=""/>
      <w:lvlJc w:val="left"/>
      <w:pPr>
        <w:ind w:left="7340" w:hanging="360"/>
      </w:pPr>
      <w:rPr>
        <w:rFonts w:ascii="Wingdings" w:hAnsi="Wingdings" w:hint="default"/>
      </w:rPr>
    </w:lvl>
  </w:abstractNum>
  <w:abstractNum w:abstractNumId="119" w15:restartNumberingAfterBreak="0">
    <w:nsid w:val="24D53268"/>
    <w:multiLevelType w:val="hybridMultilevel"/>
    <w:tmpl w:val="15466B70"/>
    <w:lvl w:ilvl="0" w:tplc="D398E5C4">
      <w:start w:val="4"/>
      <w:numFmt w:val="bullet"/>
      <w:lvlText w:val="-"/>
      <w:lvlJc w:val="left"/>
      <w:pPr>
        <w:ind w:left="-360" w:hanging="360"/>
      </w:pPr>
      <w:rPr>
        <w:rFonts w:ascii="Trebuchet MS" w:eastAsia="Calibri" w:hAnsi="Trebuchet MS" w:cs="NewsGothBT" w:hint="default"/>
      </w:rPr>
    </w:lvl>
    <w:lvl w:ilvl="1" w:tplc="040C0003" w:tentative="1">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120" w15:restartNumberingAfterBreak="0">
    <w:nsid w:val="2501553A"/>
    <w:multiLevelType w:val="hybridMultilevel"/>
    <w:tmpl w:val="FE20CA2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15:restartNumberingAfterBreak="0">
    <w:nsid w:val="250573C5"/>
    <w:multiLevelType w:val="multilevel"/>
    <w:tmpl w:val="451CA300"/>
    <w:lvl w:ilvl="0">
      <w:start w:val="1"/>
      <w:numFmt w:val="bullet"/>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15:restartNumberingAfterBreak="0">
    <w:nsid w:val="252076A3"/>
    <w:multiLevelType w:val="multilevel"/>
    <w:tmpl w:val="3BBACC6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15:restartNumberingAfterBreak="0">
    <w:nsid w:val="252D75E1"/>
    <w:multiLevelType w:val="hybridMultilevel"/>
    <w:tmpl w:val="FA1834AA"/>
    <w:lvl w:ilvl="0" w:tplc="127A3C10">
      <w:start w:val="2014"/>
      <w:numFmt w:val="bullet"/>
      <w:lvlText w:val="-"/>
      <w:lvlJc w:val="left"/>
      <w:pPr>
        <w:ind w:left="720" w:hanging="360"/>
      </w:pPr>
      <w:rPr>
        <w:rFonts w:ascii="Trebuchet MS" w:eastAsia="Calibri" w:hAnsi="Trebuchet M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4" w15:restartNumberingAfterBreak="0">
    <w:nsid w:val="25322CFF"/>
    <w:multiLevelType w:val="multilevel"/>
    <w:tmpl w:val="F4BEE3B6"/>
    <w:styleLink w:val="Style4"/>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5" w15:restartNumberingAfterBreak="0">
    <w:nsid w:val="25BD079C"/>
    <w:multiLevelType w:val="multilevel"/>
    <w:tmpl w:val="3A3EC71A"/>
    <w:lvl w:ilvl="0">
      <w:start w:val="1"/>
      <w:numFmt w:val="bullet"/>
      <w:lvlText w:val="-"/>
      <w:lvlJc w:val="left"/>
      <w:pPr>
        <w:ind w:left="1068" w:hanging="360"/>
      </w:pPr>
      <w:rPr>
        <w:rFonts w:ascii="Times New Roman" w:eastAsia="Times New Roman" w:hAnsi="Times New Roman" w:cs="Times New Roman"/>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26" w15:restartNumberingAfterBreak="0">
    <w:nsid w:val="262F1AD3"/>
    <w:multiLevelType w:val="multilevel"/>
    <w:tmpl w:val="708E5302"/>
    <w:lvl w:ilvl="0">
      <w:start w:val="2014"/>
      <w:numFmt w:val="bullet"/>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7" w15:restartNumberingAfterBreak="0">
    <w:nsid w:val="26BC226C"/>
    <w:multiLevelType w:val="hybridMultilevel"/>
    <w:tmpl w:val="8C2AAEBE"/>
    <w:lvl w:ilvl="0" w:tplc="0122CA5C">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15:restartNumberingAfterBreak="0">
    <w:nsid w:val="27094CCB"/>
    <w:multiLevelType w:val="multilevel"/>
    <w:tmpl w:val="99FAAD8E"/>
    <w:lvl w:ilvl="0">
      <w:start w:val="1"/>
      <w:numFmt w:val="bullet"/>
      <w:lvlText w:val="❖"/>
      <w:lvlJc w:val="left"/>
      <w:pPr>
        <w:ind w:left="501" w:hanging="360"/>
      </w:pPr>
      <w:rPr>
        <w:rFonts w:ascii="Noto Sans Symbols" w:eastAsia="Noto Sans Symbols" w:hAnsi="Noto Sans Symbols" w:cs="Noto Sans Symbols"/>
        <w:sz w:val="28"/>
        <w:szCs w:val="28"/>
      </w:rPr>
    </w:lvl>
    <w:lvl w:ilvl="1">
      <w:start w:val="1"/>
      <w:numFmt w:val="bullet"/>
      <w:lvlText w:val="o"/>
      <w:lvlJc w:val="left"/>
      <w:pPr>
        <w:ind w:left="1221" w:hanging="360"/>
      </w:pPr>
      <w:rPr>
        <w:rFonts w:ascii="Courier New" w:eastAsia="Courier New" w:hAnsi="Courier New" w:cs="Courier New"/>
      </w:rPr>
    </w:lvl>
    <w:lvl w:ilvl="2">
      <w:start w:val="1"/>
      <w:numFmt w:val="bullet"/>
      <w:lvlText w:val="▪"/>
      <w:lvlJc w:val="left"/>
      <w:pPr>
        <w:ind w:left="1941" w:hanging="360"/>
      </w:pPr>
      <w:rPr>
        <w:rFonts w:ascii="Noto Sans Symbols" w:eastAsia="Noto Sans Symbols" w:hAnsi="Noto Sans Symbols" w:cs="Noto Sans Symbols"/>
      </w:rPr>
    </w:lvl>
    <w:lvl w:ilvl="3">
      <w:start w:val="1"/>
      <w:numFmt w:val="bullet"/>
      <w:lvlText w:val="●"/>
      <w:lvlJc w:val="left"/>
      <w:pPr>
        <w:ind w:left="2661" w:hanging="360"/>
      </w:pPr>
      <w:rPr>
        <w:rFonts w:ascii="Noto Sans Symbols" w:eastAsia="Noto Sans Symbols" w:hAnsi="Noto Sans Symbols" w:cs="Noto Sans Symbols"/>
      </w:rPr>
    </w:lvl>
    <w:lvl w:ilvl="4">
      <w:start w:val="1"/>
      <w:numFmt w:val="bullet"/>
      <w:lvlText w:val="o"/>
      <w:lvlJc w:val="left"/>
      <w:pPr>
        <w:ind w:left="3381" w:hanging="360"/>
      </w:pPr>
      <w:rPr>
        <w:rFonts w:ascii="Courier New" w:eastAsia="Courier New" w:hAnsi="Courier New" w:cs="Courier New"/>
      </w:rPr>
    </w:lvl>
    <w:lvl w:ilvl="5">
      <w:start w:val="1"/>
      <w:numFmt w:val="bullet"/>
      <w:lvlText w:val="▪"/>
      <w:lvlJc w:val="left"/>
      <w:pPr>
        <w:ind w:left="4101" w:hanging="360"/>
      </w:pPr>
      <w:rPr>
        <w:rFonts w:ascii="Noto Sans Symbols" w:eastAsia="Noto Sans Symbols" w:hAnsi="Noto Sans Symbols" w:cs="Noto Sans Symbols"/>
      </w:rPr>
    </w:lvl>
    <w:lvl w:ilvl="6">
      <w:start w:val="1"/>
      <w:numFmt w:val="bullet"/>
      <w:lvlText w:val="●"/>
      <w:lvlJc w:val="left"/>
      <w:pPr>
        <w:ind w:left="4821" w:hanging="360"/>
      </w:pPr>
      <w:rPr>
        <w:rFonts w:ascii="Noto Sans Symbols" w:eastAsia="Noto Sans Symbols" w:hAnsi="Noto Sans Symbols" w:cs="Noto Sans Symbols"/>
      </w:rPr>
    </w:lvl>
    <w:lvl w:ilvl="7">
      <w:start w:val="1"/>
      <w:numFmt w:val="bullet"/>
      <w:lvlText w:val="o"/>
      <w:lvlJc w:val="left"/>
      <w:pPr>
        <w:ind w:left="5541" w:hanging="360"/>
      </w:pPr>
      <w:rPr>
        <w:rFonts w:ascii="Courier New" w:eastAsia="Courier New" w:hAnsi="Courier New" w:cs="Courier New"/>
      </w:rPr>
    </w:lvl>
    <w:lvl w:ilvl="8">
      <w:start w:val="1"/>
      <w:numFmt w:val="bullet"/>
      <w:lvlText w:val="▪"/>
      <w:lvlJc w:val="left"/>
      <w:pPr>
        <w:ind w:left="6261" w:hanging="360"/>
      </w:pPr>
      <w:rPr>
        <w:rFonts w:ascii="Noto Sans Symbols" w:eastAsia="Noto Sans Symbols" w:hAnsi="Noto Sans Symbols" w:cs="Noto Sans Symbols"/>
      </w:rPr>
    </w:lvl>
  </w:abstractNum>
  <w:abstractNum w:abstractNumId="129" w15:restartNumberingAfterBreak="0">
    <w:nsid w:val="272B5DCB"/>
    <w:multiLevelType w:val="hybridMultilevel"/>
    <w:tmpl w:val="DB7E2F34"/>
    <w:lvl w:ilvl="0" w:tplc="D696ED80">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272F001B"/>
    <w:multiLevelType w:val="multilevel"/>
    <w:tmpl w:val="7DDE1ED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b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1" w15:restartNumberingAfterBreak="0">
    <w:nsid w:val="27483390"/>
    <w:multiLevelType w:val="multilevel"/>
    <w:tmpl w:val="D324A7DA"/>
    <w:lvl w:ilvl="0">
      <w:start w:val="1"/>
      <w:numFmt w:val="bullet"/>
      <w:lvlText w:val="▪"/>
      <w:lvlJc w:val="left"/>
      <w:pPr>
        <w:ind w:left="785" w:hanging="360"/>
      </w:pPr>
      <w:rPr>
        <w:rFonts w:ascii="Noto Sans Symbols" w:eastAsia="Noto Sans Symbols" w:hAnsi="Noto Sans Symbols" w:cs="Noto Sans Symbols"/>
        <w:sz w:val="24"/>
        <w:szCs w:val="24"/>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132" w15:restartNumberingAfterBreak="0">
    <w:nsid w:val="27A070C7"/>
    <w:multiLevelType w:val="hybridMultilevel"/>
    <w:tmpl w:val="2756743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27A47228"/>
    <w:multiLevelType w:val="multilevel"/>
    <w:tmpl w:val="4F9686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4" w15:restartNumberingAfterBreak="0">
    <w:nsid w:val="27B75A74"/>
    <w:multiLevelType w:val="hybridMultilevel"/>
    <w:tmpl w:val="FB465328"/>
    <w:lvl w:ilvl="0" w:tplc="D696ED80">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15:restartNumberingAfterBreak="0">
    <w:nsid w:val="27C024CA"/>
    <w:multiLevelType w:val="hybridMultilevel"/>
    <w:tmpl w:val="17E4FE2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6" w15:restartNumberingAfterBreak="0">
    <w:nsid w:val="280C19DC"/>
    <w:multiLevelType w:val="multilevel"/>
    <w:tmpl w:val="8F54FCAA"/>
    <w:lvl w:ilvl="0">
      <w:start w:val="1"/>
      <w:numFmt w:val="bullet"/>
      <w:lvlText w:val="⮚"/>
      <w:lvlJc w:val="left"/>
      <w:pPr>
        <w:ind w:left="714" w:hanging="357"/>
      </w:pPr>
      <w:rPr>
        <w:rFonts w:ascii="Noto Sans Symbols" w:eastAsia="Noto Sans Symbols" w:hAnsi="Noto Sans Symbols" w:cs="Noto Sans Symbols"/>
      </w:rPr>
    </w:lvl>
    <w:lvl w:ilvl="1">
      <w:start w:val="1"/>
      <w:numFmt w:val="upperRoman"/>
      <w:lvlText w:val="%2.)"/>
      <w:lvlJc w:val="left"/>
      <w:pPr>
        <w:ind w:left="714" w:hanging="357"/>
      </w:pPr>
    </w:lvl>
    <w:lvl w:ilvl="2">
      <w:start w:val="1"/>
      <w:numFmt w:val="decimal"/>
      <w:lvlText w:val="I%2.%3.)"/>
      <w:lvlJc w:val="left"/>
      <w:pPr>
        <w:ind w:left="714" w:hanging="357"/>
      </w:pPr>
      <w:rPr>
        <w:rFonts w:ascii="Arial" w:eastAsia="Arial" w:hAnsi="Arial" w:cs="Arial"/>
        <w:b/>
        <w:i w:val="0"/>
        <w:sz w:val="22"/>
        <w:szCs w:val="22"/>
        <w:vertAlign w:val="baseline"/>
      </w:rPr>
    </w:lvl>
    <w:lvl w:ilvl="3">
      <w:start w:val="1"/>
      <w:numFmt w:val="decimal"/>
      <w:lvlText w:val="%2V.3.%4.)"/>
      <w:lvlJc w:val="left"/>
      <w:pPr>
        <w:ind w:left="714" w:hanging="357"/>
      </w:pPr>
      <w:rPr>
        <w:rFonts w:ascii="Arial" w:eastAsia="Arial" w:hAnsi="Arial" w:cs="Arial"/>
        <w:b/>
        <w:i w:val="0"/>
        <w:sz w:val="22"/>
        <w:szCs w:val="22"/>
        <w:vertAlign w:val="baseline"/>
      </w:rPr>
    </w:lvl>
    <w:lvl w:ilvl="4">
      <w:start w:val="1"/>
      <w:numFmt w:val="lowerLetter"/>
      <w:lvlText w:val="%2.%3.%4.%5.)"/>
      <w:lvlJc w:val="left"/>
      <w:pPr>
        <w:ind w:left="714" w:hanging="357"/>
      </w:pPr>
      <w:rPr>
        <w:rFonts w:ascii="Arial" w:eastAsia="Arial" w:hAnsi="Arial" w:cs="Arial"/>
        <w:b w:val="0"/>
        <w:i/>
        <w:smallCaps w:val="0"/>
        <w:sz w:val="24"/>
        <w:szCs w:val="24"/>
        <w:vertAlign w:val="baseline"/>
      </w:rPr>
    </w:lvl>
    <w:lvl w:ilvl="5">
      <w:start w:val="1"/>
      <w:numFmt w:val="lowerRoman"/>
      <w:lvlText w:val="(%6)"/>
      <w:lvlJc w:val="left"/>
      <w:pPr>
        <w:ind w:left="714" w:hanging="357"/>
      </w:pPr>
    </w:lvl>
    <w:lvl w:ilvl="6">
      <w:start w:val="1"/>
      <w:numFmt w:val="decimal"/>
      <w:lvlText w:val="%7."/>
      <w:lvlJc w:val="left"/>
      <w:pPr>
        <w:ind w:left="714" w:hanging="357"/>
      </w:pPr>
    </w:lvl>
    <w:lvl w:ilvl="7">
      <w:start w:val="1"/>
      <w:numFmt w:val="lowerLetter"/>
      <w:lvlText w:val="%8."/>
      <w:lvlJc w:val="left"/>
      <w:pPr>
        <w:ind w:left="714" w:hanging="357"/>
      </w:pPr>
    </w:lvl>
    <w:lvl w:ilvl="8">
      <w:start w:val="1"/>
      <w:numFmt w:val="lowerRoman"/>
      <w:lvlText w:val="%9."/>
      <w:lvlJc w:val="left"/>
      <w:pPr>
        <w:ind w:left="714" w:hanging="357"/>
      </w:pPr>
    </w:lvl>
  </w:abstractNum>
  <w:abstractNum w:abstractNumId="137" w15:restartNumberingAfterBreak="0">
    <w:nsid w:val="281A2ED4"/>
    <w:multiLevelType w:val="hybridMultilevel"/>
    <w:tmpl w:val="81982FF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15:restartNumberingAfterBreak="0">
    <w:nsid w:val="28242FA8"/>
    <w:multiLevelType w:val="multilevel"/>
    <w:tmpl w:val="F9467F5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9" w15:restartNumberingAfterBreak="0">
    <w:nsid w:val="282A0615"/>
    <w:multiLevelType w:val="hybridMultilevel"/>
    <w:tmpl w:val="11BA4E5A"/>
    <w:lvl w:ilvl="0" w:tplc="127A3C10">
      <w:start w:val="2014"/>
      <w:numFmt w:val="bullet"/>
      <w:lvlText w:val="-"/>
      <w:lvlJc w:val="left"/>
      <w:pPr>
        <w:ind w:left="720" w:hanging="360"/>
      </w:pPr>
      <w:rPr>
        <w:rFonts w:ascii="Trebuchet MS" w:eastAsia="Calibri"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15:restartNumberingAfterBreak="0">
    <w:nsid w:val="28630AC8"/>
    <w:multiLevelType w:val="multilevel"/>
    <w:tmpl w:val="040C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1" w15:restartNumberingAfterBreak="0">
    <w:nsid w:val="28B56C65"/>
    <w:multiLevelType w:val="multilevel"/>
    <w:tmpl w:val="4E50BAD4"/>
    <w:lvl w:ilvl="0">
      <w:start w:val="1"/>
      <w:numFmt w:val="bullet"/>
      <w:lvlText w:val="-"/>
      <w:lvlJc w:val="left"/>
      <w:pPr>
        <w:ind w:left="1080" w:hanging="360"/>
      </w:pPr>
      <w:rPr>
        <w:rFonts w:ascii="Arial Narrow" w:eastAsia="Arial Narrow" w:hAnsi="Arial Narrow" w:cs="Arial Narro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2" w15:restartNumberingAfterBreak="0">
    <w:nsid w:val="28CC5F3B"/>
    <w:multiLevelType w:val="multilevel"/>
    <w:tmpl w:val="58C04DE4"/>
    <w:lvl w:ilvl="0">
      <w:start w:val="34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3" w15:restartNumberingAfterBreak="0">
    <w:nsid w:val="28D9556A"/>
    <w:multiLevelType w:val="hybridMultilevel"/>
    <w:tmpl w:val="1908CF30"/>
    <w:lvl w:ilvl="0" w:tplc="127A3C10">
      <w:start w:val="2014"/>
      <w:numFmt w:val="bullet"/>
      <w:lvlText w:val="-"/>
      <w:lvlJc w:val="left"/>
      <w:pPr>
        <w:ind w:left="720" w:hanging="360"/>
      </w:pPr>
      <w:rPr>
        <w:rFonts w:ascii="Trebuchet MS" w:eastAsia="Calibri" w:hAnsi="Trebuchet M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4" w15:restartNumberingAfterBreak="0">
    <w:nsid w:val="291846A5"/>
    <w:multiLevelType w:val="multilevel"/>
    <w:tmpl w:val="FB1C2830"/>
    <w:lvl w:ilvl="0">
      <w:start w:val="7"/>
      <w:numFmt w:val="decimal"/>
      <w:lvlText w:val="%1."/>
      <w:lvlJc w:val="left"/>
      <w:pPr>
        <w:ind w:left="684" w:hanging="684"/>
      </w:pPr>
      <w:rPr>
        <w:rFonts w:cs="Times New Roman" w:hint="default"/>
      </w:rPr>
    </w:lvl>
    <w:lvl w:ilvl="1">
      <w:start w:val="3"/>
      <w:numFmt w:val="decimal"/>
      <w:lvlText w:val="%1.%2."/>
      <w:lvlJc w:val="left"/>
      <w:pPr>
        <w:ind w:left="2520" w:hanging="720"/>
      </w:pPr>
      <w:rPr>
        <w:rFonts w:cs="Times New Roman" w:hint="default"/>
      </w:rPr>
    </w:lvl>
    <w:lvl w:ilvl="2">
      <w:start w:val="1"/>
      <w:numFmt w:val="decimal"/>
      <w:lvlText w:val="%1.%2.%3."/>
      <w:lvlJc w:val="left"/>
      <w:pPr>
        <w:ind w:left="4320" w:hanging="720"/>
      </w:pPr>
      <w:rPr>
        <w:rFonts w:cs="Times New Roman" w:hint="default"/>
      </w:rPr>
    </w:lvl>
    <w:lvl w:ilvl="3">
      <w:start w:val="1"/>
      <w:numFmt w:val="decimal"/>
      <w:lvlText w:val="%1.%2.%3.%4."/>
      <w:lvlJc w:val="left"/>
      <w:pPr>
        <w:ind w:left="6480" w:hanging="1080"/>
      </w:pPr>
      <w:rPr>
        <w:rFonts w:cs="Times New Roman" w:hint="default"/>
      </w:rPr>
    </w:lvl>
    <w:lvl w:ilvl="4">
      <w:start w:val="1"/>
      <w:numFmt w:val="decimal"/>
      <w:lvlText w:val="%1.%2.%3.%4.%5."/>
      <w:lvlJc w:val="left"/>
      <w:pPr>
        <w:ind w:left="8640" w:hanging="1440"/>
      </w:pPr>
      <w:rPr>
        <w:rFonts w:cs="Times New Roman" w:hint="default"/>
      </w:rPr>
    </w:lvl>
    <w:lvl w:ilvl="5">
      <w:start w:val="1"/>
      <w:numFmt w:val="decimal"/>
      <w:lvlText w:val="%1.%2.%3.%4.%5.%6."/>
      <w:lvlJc w:val="left"/>
      <w:pPr>
        <w:ind w:left="10440" w:hanging="1440"/>
      </w:pPr>
      <w:rPr>
        <w:rFonts w:cs="Times New Roman" w:hint="default"/>
      </w:rPr>
    </w:lvl>
    <w:lvl w:ilvl="6">
      <w:start w:val="1"/>
      <w:numFmt w:val="decimal"/>
      <w:lvlText w:val="%1.%2.%3.%4.%5.%6.%7."/>
      <w:lvlJc w:val="left"/>
      <w:pPr>
        <w:ind w:left="12600" w:hanging="1800"/>
      </w:pPr>
      <w:rPr>
        <w:rFonts w:cs="Times New Roman" w:hint="default"/>
      </w:rPr>
    </w:lvl>
    <w:lvl w:ilvl="7">
      <w:start w:val="1"/>
      <w:numFmt w:val="decimal"/>
      <w:lvlText w:val="%1.%2.%3.%4.%5.%6.%7.%8."/>
      <w:lvlJc w:val="left"/>
      <w:pPr>
        <w:ind w:left="14760" w:hanging="2160"/>
      </w:pPr>
      <w:rPr>
        <w:rFonts w:cs="Times New Roman" w:hint="default"/>
      </w:rPr>
    </w:lvl>
    <w:lvl w:ilvl="8">
      <w:start w:val="1"/>
      <w:numFmt w:val="decimal"/>
      <w:lvlText w:val="%1.%2.%3.%4.%5.%6.%7.%8.%9."/>
      <w:lvlJc w:val="left"/>
      <w:pPr>
        <w:ind w:left="16560" w:hanging="2160"/>
      </w:pPr>
      <w:rPr>
        <w:rFonts w:cs="Times New Roman" w:hint="default"/>
      </w:rPr>
    </w:lvl>
  </w:abstractNum>
  <w:abstractNum w:abstractNumId="145" w15:restartNumberingAfterBreak="0">
    <w:nsid w:val="295C65B6"/>
    <w:multiLevelType w:val="hybridMultilevel"/>
    <w:tmpl w:val="83467B04"/>
    <w:lvl w:ilvl="0" w:tplc="36629A34">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6" w15:restartNumberingAfterBreak="0">
    <w:nsid w:val="29C821B5"/>
    <w:multiLevelType w:val="multilevel"/>
    <w:tmpl w:val="A0AEB31E"/>
    <w:lvl w:ilvl="0">
      <w:start w:val="2014"/>
      <w:numFmt w:val="bullet"/>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7" w15:restartNumberingAfterBreak="0">
    <w:nsid w:val="29F27529"/>
    <w:multiLevelType w:val="multilevel"/>
    <w:tmpl w:val="E584BA08"/>
    <w:lvl w:ilvl="0">
      <w:start w:val="11"/>
      <w:numFmt w:val="decimal"/>
      <w:lvlText w:val="%1"/>
      <w:lvlJc w:val="left"/>
      <w:pPr>
        <w:ind w:left="912" w:hanging="912"/>
      </w:pPr>
      <w:rPr>
        <w:rFonts w:hint="default"/>
      </w:rPr>
    </w:lvl>
    <w:lvl w:ilvl="1">
      <w:start w:val="1"/>
      <w:numFmt w:val="decimal"/>
      <w:lvlText w:val="%1.%2"/>
      <w:lvlJc w:val="left"/>
      <w:pPr>
        <w:ind w:left="912" w:hanging="912"/>
      </w:pPr>
      <w:rPr>
        <w:rFonts w:hint="default"/>
      </w:rPr>
    </w:lvl>
    <w:lvl w:ilvl="2">
      <w:start w:val="6"/>
      <w:numFmt w:val="decimal"/>
      <w:lvlText w:val="%1.%2.%3"/>
      <w:lvlJc w:val="left"/>
      <w:pPr>
        <w:ind w:left="912" w:hanging="91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8" w15:restartNumberingAfterBreak="0">
    <w:nsid w:val="2AE7089E"/>
    <w:multiLevelType w:val="multilevel"/>
    <w:tmpl w:val="76C60A4E"/>
    <w:lvl w:ilvl="0">
      <w:start w:val="1"/>
      <w:numFmt w:val="bullet"/>
      <w:lvlText w:val=""/>
      <w:lvlJc w:val="left"/>
      <w:pPr>
        <w:ind w:left="1473" w:hanging="360"/>
      </w:pPr>
      <w:rPr>
        <w:rFonts w:ascii="Wingdings" w:hAnsi="Wingdings" w:hint="default"/>
        <w:sz w:val="22"/>
      </w:rPr>
    </w:lvl>
    <w:lvl w:ilvl="1">
      <w:start w:val="1"/>
      <w:numFmt w:val="bullet"/>
      <w:lvlText w:val="o"/>
      <w:lvlJc w:val="left"/>
      <w:pPr>
        <w:ind w:left="2193" w:hanging="360"/>
      </w:pPr>
      <w:rPr>
        <w:rFonts w:ascii="Courier New" w:eastAsia="Courier New" w:hAnsi="Courier New" w:cs="Courier New"/>
      </w:rPr>
    </w:lvl>
    <w:lvl w:ilvl="2">
      <w:start w:val="1"/>
      <w:numFmt w:val="bullet"/>
      <w:lvlText w:val="▪"/>
      <w:lvlJc w:val="left"/>
      <w:pPr>
        <w:ind w:left="2913" w:hanging="360"/>
      </w:pPr>
      <w:rPr>
        <w:rFonts w:ascii="Noto Sans Symbols" w:eastAsia="Noto Sans Symbols" w:hAnsi="Noto Sans Symbols" w:cs="Noto Sans Symbols"/>
      </w:rPr>
    </w:lvl>
    <w:lvl w:ilvl="3">
      <w:start w:val="1"/>
      <w:numFmt w:val="bullet"/>
      <w:lvlText w:val="●"/>
      <w:lvlJc w:val="left"/>
      <w:pPr>
        <w:ind w:left="3633" w:hanging="360"/>
      </w:pPr>
      <w:rPr>
        <w:rFonts w:ascii="Noto Sans Symbols" w:eastAsia="Noto Sans Symbols" w:hAnsi="Noto Sans Symbols" w:cs="Noto Sans Symbols"/>
      </w:rPr>
    </w:lvl>
    <w:lvl w:ilvl="4">
      <w:start w:val="1"/>
      <w:numFmt w:val="bullet"/>
      <w:lvlText w:val="o"/>
      <w:lvlJc w:val="left"/>
      <w:pPr>
        <w:ind w:left="4353" w:hanging="360"/>
      </w:pPr>
      <w:rPr>
        <w:rFonts w:ascii="Courier New" w:eastAsia="Courier New" w:hAnsi="Courier New" w:cs="Courier New"/>
      </w:rPr>
    </w:lvl>
    <w:lvl w:ilvl="5">
      <w:start w:val="1"/>
      <w:numFmt w:val="bullet"/>
      <w:lvlText w:val="▪"/>
      <w:lvlJc w:val="left"/>
      <w:pPr>
        <w:ind w:left="5073" w:hanging="360"/>
      </w:pPr>
      <w:rPr>
        <w:rFonts w:ascii="Noto Sans Symbols" w:eastAsia="Noto Sans Symbols" w:hAnsi="Noto Sans Symbols" w:cs="Noto Sans Symbols"/>
      </w:rPr>
    </w:lvl>
    <w:lvl w:ilvl="6">
      <w:start w:val="1"/>
      <w:numFmt w:val="bullet"/>
      <w:lvlText w:val="●"/>
      <w:lvlJc w:val="left"/>
      <w:pPr>
        <w:ind w:left="5793" w:hanging="360"/>
      </w:pPr>
      <w:rPr>
        <w:rFonts w:ascii="Noto Sans Symbols" w:eastAsia="Noto Sans Symbols" w:hAnsi="Noto Sans Symbols" w:cs="Noto Sans Symbols"/>
      </w:rPr>
    </w:lvl>
    <w:lvl w:ilvl="7">
      <w:start w:val="1"/>
      <w:numFmt w:val="bullet"/>
      <w:lvlText w:val="o"/>
      <w:lvlJc w:val="left"/>
      <w:pPr>
        <w:ind w:left="6513" w:hanging="360"/>
      </w:pPr>
      <w:rPr>
        <w:rFonts w:ascii="Courier New" w:eastAsia="Courier New" w:hAnsi="Courier New" w:cs="Courier New"/>
      </w:rPr>
    </w:lvl>
    <w:lvl w:ilvl="8">
      <w:start w:val="1"/>
      <w:numFmt w:val="bullet"/>
      <w:lvlText w:val="▪"/>
      <w:lvlJc w:val="left"/>
      <w:pPr>
        <w:ind w:left="7233" w:hanging="360"/>
      </w:pPr>
      <w:rPr>
        <w:rFonts w:ascii="Noto Sans Symbols" w:eastAsia="Noto Sans Symbols" w:hAnsi="Noto Sans Symbols" w:cs="Noto Sans Symbols"/>
      </w:rPr>
    </w:lvl>
  </w:abstractNum>
  <w:abstractNum w:abstractNumId="149" w15:restartNumberingAfterBreak="0">
    <w:nsid w:val="2AFA0494"/>
    <w:multiLevelType w:val="multilevel"/>
    <w:tmpl w:val="B92C7F94"/>
    <w:lvl w:ilvl="0">
      <w:start w:val="1"/>
      <w:numFmt w:val="bullet"/>
      <w:lvlText w:val="-"/>
      <w:lvlJc w:val="left"/>
      <w:pPr>
        <w:ind w:left="476" w:hanging="360"/>
      </w:pPr>
      <w:rPr>
        <w:rFonts w:ascii="Trebuchet MS" w:eastAsia="Trebuchet MS" w:hAnsi="Trebuchet MS" w:cs="Trebuchet MS"/>
      </w:rPr>
    </w:lvl>
    <w:lvl w:ilvl="1">
      <w:start w:val="1"/>
      <w:numFmt w:val="bullet"/>
      <w:lvlText w:val="o"/>
      <w:lvlJc w:val="left"/>
      <w:pPr>
        <w:ind w:left="1196" w:hanging="360"/>
      </w:pPr>
      <w:rPr>
        <w:rFonts w:ascii="Courier New" w:eastAsia="Courier New" w:hAnsi="Courier New" w:cs="Courier New"/>
      </w:rPr>
    </w:lvl>
    <w:lvl w:ilvl="2">
      <w:start w:val="1"/>
      <w:numFmt w:val="bullet"/>
      <w:lvlText w:val="▪"/>
      <w:lvlJc w:val="left"/>
      <w:pPr>
        <w:ind w:left="1916" w:hanging="360"/>
      </w:pPr>
      <w:rPr>
        <w:rFonts w:ascii="Noto Sans Symbols" w:eastAsia="Noto Sans Symbols" w:hAnsi="Noto Sans Symbols" w:cs="Noto Sans Symbols"/>
      </w:rPr>
    </w:lvl>
    <w:lvl w:ilvl="3">
      <w:start w:val="1"/>
      <w:numFmt w:val="bullet"/>
      <w:lvlText w:val="●"/>
      <w:lvlJc w:val="left"/>
      <w:pPr>
        <w:ind w:left="2636" w:hanging="360"/>
      </w:pPr>
      <w:rPr>
        <w:rFonts w:ascii="Noto Sans Symbols" w:eastAsia="Noto Sans Symbols" w:hAnsi="Noto Sans Symbols" w:cs="Noto Sans Symbols"/>
      </w:rPr>
    </w:lvl>
    <w:lvl w:ilvl="4">
      <w:start w:val="1"/>
      <w:numFmt w:val="bullet"/>
      <w:lvlText w:val="o"/>
      <w:lvlJc w:val="left"/>
      <w:pPr>
        <w:ind w:left="3356" w:hanging="360"/>
      </w:pPr>
      <w:rPr>
        <w:rFonts w:ascii="Courier New" w:eastAsia="Courier New" w:hAnsi="Courier New" w:cs="Courier New"/>
      </w:rPr>
    </w:lvl>
    <w:lvl w:ilvl="5">
      <w:start w:val="1"/>
      <w:numFmt w:val="bullet"/>
      <w:lvlText w:val="▪"/>
      <w:lvlJc w:val="left"/>
      <w:pPr>
        <w:ind w:left="4076" w:hanging="360"/>
      </w:pPr>
      <w:rPr>
        <w:rFonts w:ascii="Noto Sans Symbols" w:eastAsia="Noto Sans Symbols" w:hAnsi="Noto Sans Symbols" w:cs="Noto Sans Symbols"/>
      </w:rPr>
    </w:lvl>
    <w:lvl w:ilvl="6">
      <w:start w:val="1"/>
      <w:numFmt w:val="bullet"/>
      <w:lvlText w:val="●"/>
      <w:lvlJc w:val="left"/>
      <w:pPr>
        <w:ind w:left="4796" w:hanging="360"/>
      </w:pPr>
      <w:rPr>
        <w:rFonts w:ascii="Noto Sans Symbols" w:eastAsia="Noto Sans Symbols" w:hAnsi="Noto Sans Symbols" w:cs="Noto Sans Symbols"/>
      </w:rPr>
    </w:lvl>
    <w:lvl w:ilvl="7">
      <w:start w:val="1"/>
      <w:numFmt w:val="bullet"/>
      <w:lvlText w:val="o"/>
      <w:lvlJc w:val="left"/>
      <w:pPr>
        <w:ind w:left="5516" w:hanging="360"/>
      </w:pPr>
      <w:rPr>
        <w:rFonts w:ascii="Courier New" w:eastAsia="Courier New" w:hAnsi="Courier New" w:cs="Courier New"/>
      </w:rPr>
    </w:lvl>
    <w:lvl w:ilvl="8">
      <w:start w:val="1"/>
      <w:numFmt w:val="bullet"/>
      <w:lvlText w:val="▪"/>
      <w:lvlJc w:val="left"/>
      <w:pPr>
        <w:ind w:left="6236" w:hanging="360"/>
      </w:pPr>
      <w:rPr>
        <w:rFonts w:ascii="Noto Sans Symbols" w:eastAsia="Noto Sans Symbols" w:hAnsi="Noto Sans Symbols" w:cs="Noto Sans Symbols"/>
      </w:rPr>
    </w:lvl>
  </w:abstractNum>
  <w:abstractNum w:abstractNumId="150" w15:restartNumberingAfterBreak="0">
    <w:nsid w:val="2B410E95"/>
    <w:multiLevelType w:val="multilevel"/>
    <w:tmpl w:val="1BB41622"/>
    <w:lvl w:ilvl="0">
      <w:start w:val="2014"/>
      <w:numFmt w:val="bullet"/>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1" w15:restartNumberingAfterBreak="0">
    <w:nsid w:val="2B6C77E9"/>
    <w:multiLevelType w:val="hybridMultilevel"/>
    <w:tmpl w:val="2CB48288"/>
    <w:lvl w:ilvl="0" w:tplc="D6621D14">
      <w:start w:val="1"/>
      <w:numFmt w:val="bullet"/>
      <w:lvlText w:val="-"/>
      <w:lvlJc w:val="left"/>
      <w:pPr>
        <w:ind w:left="1800" w:hanging="360"/>
      </w:pPr>
      <w:rPr>
        <w:rFonts w:ascii="Tahoma" w:eastAsia="Times New Roman" w:hAnsi="Tahoma" w:cs="Tahoma"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52" w15:restartNumberingAfterBreak="0">
    <w:nsid w:val="2BB61318"/>
    <w:multiLevelType w:val="multilevel"/>
    <w:tmpl w:val="1110E13C"/>
    <w:lvl w:ilvl="0">
      <w:start w:val="9"/>
      <w:numFmt w:val="decimal"/>
      <w:pStyle w:val="Titre21"/>
      <w:lvlText w:val="%1."/>
      <w:lvlJc w:val="left"/>
      <w:pPr>
        <w:ind w:left="432" w:hanging="432"/>
      </w:pPr>
      <w:rPr>
        <w:rFonts w:hint="default"/>
      </w:rPr>
    </w:lvl>
    <w:lvl w:ilvl="1">
      <w:start w:val="1"/>
      <w:numFmt w:val="decimal"/>
      <w:pStyle w:val="Titre21"/>
      <w:lvlText w:val="%1.%2."/>
      <w:lvlJc w:val="left"/>
      <w:pPr>
        <w:ind w:left="1440" w:hanging="720"/>
      </w:pPr>
      <w:rPr>
        <w:rFonts w:hint="default"/>
      </w:rPr>
    </w:lvl>
    <w:lvl w:ilvl="2">
      <w:start w:val="1"/>
      <w:numFmt w:val="decimal"/>
      <w:pStyle w:val="Titre21"/>
      <w:lvlText w:val="%1.%2.%3."/>
      <w:lvlJc w:val="left"/>
      <w:pPr>
        <w:ind w:left="2160" w:hanging="720"/>
      </w:pPr>
      <w:rPr>
        <w:rFonts w:hint="default"/>
        <w:sz w:val="22"/>
        <w:szCs w:val="22"/>
      </w:rPr>
    </w:lvl>
    <w:lvl w:ilvl="3">
      <w:start w:val="1"/>
      <w:numFmt w:val="decimal"/>
      <w:pStyle w:val="Titre21"/>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3" w15:restartNumberingAfterBreak="0">
    <w:nsid w:val="2BBC165D"/>
    <w:multiLevelType w:val="hybridMultilevel"/>
    <w:tmpl w:val="3A9029C8"/>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4" w15:restartNumberingAfterBreak="0">
    <w:nsid w:val="2BBC1769"/>
    <w:multiLevelType w:val="hybridMultilevel"/>
    <w:tmpl w:val="97A2C7D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5" w15:restartNumberingAfterBreak="0">
    <w:nsid w:val="2C8237C2"/>
    <w:multiLevelType w:val="multilevel"/>
    <w:tmpl w:val="77BA8F6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6" w15:restartNumberingAfterBreak="0">
    <w:nsid w:val="2D31664F"/>
    <w:multiLevelType w:val="multilevel"/>
    <w:tmpl w:val="615A1F62"/>
    <w:lvl w:ilvl="0">
      <w:start w:val="1"/>
      <w:numFmt w:val="bullet"/>
      <w:lvlText w:val="-"/>
      <w:lvlJc w:val="left"/>
      <w:pPr>
        <w:ind w:left="786"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7" w15:restartNumberingAfterBreak="0">
    <w:nsid w:val="2D316E87"/>
    <w:multiLevelType w:val="multilevel"/>
    <w:tmpl w:val="028C1F7E"/>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8" w15:restartNumberingAfterBreak="0">
    <w:nsid w:val="2D7E6762"/>
    <w:multiLevelType w:val="multilevel"/>
    <w:tmpl w:val="C55A8F9A"/>
    <w:lvl w:ilvl="0">
      <w:start w:val="2014"/>
      <w:numFmt w:val="bullet"/>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9" w15:restartNumberingAfterBreak="0">
    <w:nsid w:val="2DC1130F"/>
    <w:multiLevelType w:val="multilevel"/>
    <w:tmpl w:val="B0AAEA16"/>
    <w:lvl w:ilvl="0">
      <w:start w:val="2014"/>
      <w:numFmt w:val="bullet"/>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0" w15:restartNumberingAfterBreak="0">
    <w:nsid w:val="2E151475"/>
    <w:multiLevelType w:val="hybridMultilevel"/>
    <w:tmpl w:val="0D5CEE3C"/>
    <w:lvl w:ilvl="0" w:tplc="127A3C10">
      <w:start w:val="2014"/>
      <w:numFmt w:val="bullet"/>
      <w:lvlText w:val="-"/>
      <w:lvlJc w:val="left"/>
      <w:pPr>
        <w:ind w:left="1428" w:hanging="360"/>
      </w:pPr>
      <w:rPr>
        <w:rFonts w:ascii="Trebuchet MS" w:eastAsia="Calibri" w:hAnsi="Trebuchet MS" w:cs="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61" w15:restartNumberingAfterBreak="0">
    <w:nsid w:val="2E262F32"/>
    <w:multiLevelType w:val="multilevel"/>
    <w:tmpl w:val="79146C00"/>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2" w15:restartNumberingAfterBreak="0">
    <w:nsid w:val="2E4D74C9"/>
    <w:multiLevelType w:val="multilevel"/>
    <w:tmpl w:val="37E23A2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3" w15:restartNumberingAfterBreak="0">
    <w:nsid w:val="2E664C17"/>
    <w:multiLevelType w:val="multilevel"/>
    <w:tmpl w:val="861C6C6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4" w15:restartNumberingAfterBreak="0">
    <w:nsid w:val="2E791227"/>
    <w:multiLevelType w:val="hybridMultilevel"/>
    <w:tmpl w:val="E76481B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5" w15:restartNumberingAfterBreak="0">
    <w:nsid w:val="2E97014E"/>
    <w:multiLevelType w:val="hybridMultilevel"/>
    <w:tmpl w:val="984AF878"/>
    <w:lvl w:ilvl="0" w:tplc="A34662F4">
      <w:start w:val="2448"/>
      <w:numFmt w:val="bullet"/>
      <w:lvlText w:val="-"/>
      <w:lvlJc w:val="left"/>
      <w:pPr>
        <w:ind w:left="1440" w:hanging="360"/>
      </w:pPr>
      <w:rPr>
        <w:rFonts w:ascii="Tahoma" w:eastAsia="Times New Roman" w:hAnsi="Tahoma" w:cs="Tahoma" w:hint="default"/>
      </w:rPr>
    </w:lvl>
    <w:lvl w:ilvl="1" w:tplc="040C0003" w:tentative="1">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6" w15:restartNumberingAfterBreak="0">
    <w:nsid w:val="2F593533"/>
    <w:multiLevelType w:val="hybridMultilevel"/>
    <w:tmpl w:val="7262A4A6"/>
    <w:lvl w:ilvl="0" w:tplc="127A3C10">
      <w:start w:val="2014"/>
      <w:numFmt w:val="bullet"/>
      <w:lvlText w:val="-"/>
      <w:lvlJc w:val="left"/>
      <w:pPr>
        <w:ind w:left="720" w:hanging="360"/>
      </w:pPr>
      <w:rPr>
        <w:rFonts w:ascii="Trebuchet MS" w:eastAsia="Calibri" w:hAnsi="Trebuchet M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7" w15:restartNumberingAfterBreak="0">
    <w:nsid w:val="2F7D1BA8"/>
    <w:multiLevelType w:val="hybridMultilevel"/>
    <w:tmpl w:val="225C821A"/>
    <w:lvl w:ilvl="0" w:tplc="040C000D">
      <w:start w:val="1"/>
      <w:numFmt w:val="bullet"/>
      <w:lvlText w:val=""/>
      <w:lvlJc w:val="left"/>
      <w:pPr>
        <w:ind w:left="1996" w:hanging="360"/>
      </w:pPr>
      <w:rPr>
        <w:rFonts w:ascii="Wingdings" w:hAnsi="Wingdings" w:hint="default"/>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168" w15:restartNumberingAfterBreak="0">
    <w:nsid w:val="2FF05785"/>
    <w:multiLevelType w:val="multilevel"/>
    <w:tmpl w:val="B504CD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9" w15:restartNumberingAfterBreak="0">
    <w:nsid w:val="30126429"/>
    <w:multiLevelType w:val="multilevel"/>
    <w:tmpl w:val="9716AA78"/>
    <w:lvl w:ilvl="0">
      <w:start w:val="1"/>
      <w:numFmt w:val="bullet"/>
      <w:lvlText w:val="-"/>
      <w:lvlJc w:val="left"/>
      <w:pPr>
        <w:ind w:left="1440" w:hanging="360"/>
      </w:pPr>
      <w:rPr>
        <w:rFonts w:ascii="Arial" w:eastAsia="Arial" w:hAnsi="Arial" w:cs="Arial"/>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0" w15:restartNumberingAfterBreak="0">
    <w:nsid w:val="3024033B"/>
    <w:multiLevelType w:val="multilevel"/>
    <w:tmpl w:val="2CC4C458"/>
    <w:lvl w:ilvl="0">
      <w:start w:val="1"/>
      <w:numFmt w:val="bullet"/>
      <w:lvlText w:val="▪"/>
      <w:lvlJc w:val="left"/>
      <w:pPr>
        <w:ind w:left="1068" w:hanging="360"/>
      </w:pPr>
      <w:rPr>
        <w:rFonts w:ascii="Noto Sans Symbols" w:eastAsia="Noto Sans Symbols" w:hAnsi="Noto Sans Symbols" w:cs="Noto Sans Symbols"/>
        <w:sz w:val="24"/>
        <w:szCs w:val="24"/>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71" w15:restartNumberingAfterBreak="0">
    <w:nsid w:val="302F2BAD"/>
    <w:multiLevelType w:val="hybridMultilevel"/>
    <w:tmpl w:val="7662FDE6"/>
    <w:lvl w:ilvl="0" w:tplc="73A02688">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2" w15:restartNumberingAfterBreak="0">
    <w:nsid w:val="30394413"/>
    <w:multiLevelType w:val="multilevel"/>
    <w:tmpl w:val="BE08E2C4"/>
    <w:lvl w:ilvl="0">
      <w:start w:val="267"/>
      <w:numFmt w:val="bullet"/>
      <w:lvlText w:val="-"/>
      <w:lvlJc w:val="left"/>
      <w:pPr>
        <w:ind w:left="1155" w:hanging="360"/>
      </w:pPr>
      <w:rPr>
        <w:rFonts w:ascii="Calibri" w:eastAsia="Calibri" w:hAnsi="Calibri" w:cs="Calibri"/>
      </w:rPr>
    </w:lvl>
    <w:lvl w:ilvl="1">
      <w:start w:val="1"/>
      <w:numFmt w:val="bullet"/>
      <w:lvlText w:val="o"/>
      <w:lvlJc w:val="left"/>
      <w:pPr>
        <w:ind w:left="1875" w:hanging="360"/>
      </w:pPr>
      <w:rPr>
        <w:rFonts w:ascii="Courier New" w:eastAsia="Courier New" w:hAnsi="Courier New" w:cs="Courier New"/>
      </w:rPr>
    </w:lvl>
    <w:lvl w:ilvl="2">
      <w:start w:val="1"/>
      <w:numFmt w:val="bullet"/>
      <w:lvlText w:val="▪"/>
      <w:lvlJc w:val="left"/>
      <w:pPr>
        <w:ind w:left="2595" w:hanging="360"/>
      </w:pPr>
      <w:rPr>
        <w:rFonts w:ascii="Noto Sans Symbols" w:eastAsia="Noto Sans Symbols" w:hAnsi="Noto Sans Symbols" w:cs="Noto Sans Symbols"/>
      </w:rPr>
    </w:lvl>
    <w:lvl w:ilvl="3">
      <w:start w:val="1"/>
      <w:numFmt w:val="bullet"/>
      <w:lvlText w:val="●"/>
      <w:lvlJc w:val="left"/>
      <w:pPr>
        <w:ind w:left="3315" w:hanging="360"/>
      </w:pPr>
      <w:rPr>
        <w:rFonts w:ascii="Noto Sans Symbols" w:eastAsia="Noto Sans Symbols" w:hAnsi="Noto Sans Symbols" w:cs="Noto Sans Symbols"/>
      </w:rPr>
    </w:lvl>
    <w:lvl w:ilvl="4">
      <w:start w:val="1"/>
      <w:numFmt w:val="bullet"/>
      <w:lvlText w:val="o"/>
      <w:lvlJc w:val="left"/>
      <w:pPr>
        <w:ind w:left="4035" w:hanging="360"/>
      </w:pPr>
      <w:rPr>
        <w:rFonts w:ascii="Courier New" w:eastAsia="Courier New" w:hAnsi="Courier New" w:cs="Courier New"/>
      </w:rPr>
    </w:lvl>
    <w:lvl w:ilvl="5">
      <w:start w:val="1"/>
      <w:numFmt w:val="bullet"/>
      <w:lvlText w:val="▪"/>
      <w:lvlJc w:val="left"/>
      <w:pPr>
        <w:ind w:left="4755" w:hanging="360"/>
      </w:pPr>
      <w:rPr>
        <w:rFonts w:ascii="Noto Sans Symbols" w:eastAsia="Noto Sans Symbols" w:hAnsi="Noto Sans Symbols" w:cs="Noto Sans Symbols"/>
      </w:rPr>
    </w:lvl>
    <w:lvl w:ilvl="6">
      <w:start w:val="1"/>
      <w:numFmt w:val="bullet"/>
      <w:lvlText w:val="●"/>
      <w:lvlJc w:val="left"/>
      <w:pPr>
        <w:ind w:left="5475" w:hanging="360"/>
      </w:pPr>
      <w:rPr>
        <w:rFonts w:ascii="Noto Sans Symbols" w:eastAsia="Noto Sans Symbols" w:hAnsi="Noto Sans Symbols" w:cs="Noto Sans Symbols"/>
      </w:rPr>
    </w:lvl>
    <w:lvl w:ilvl="7">
      <w:start w:val="1"/>
      <w:numFmt w:val="bullet"/>
      <w:lvlText w:val="o"/>
      <w:lvlJc w:val="left"/>
      <w:pPr>
        <w:ind w:left="6195" w:hanging="360"/>
      </w:pPr>
      <w:rPr>
        <w:rFonts w:ascii="Courier New" w:eastAsia="Courier New" w:hAnsi="Courier New" w:cs="Courier New"/>
      </w:rPr>
    </w:lvl>
    <w:lvl w:ilvl="8">
      <w:start w:val="1"/>
      <w:numFmt w:val="bullet"/>
      <w:lvlText w:val="▪"/>
      <w:lvlJc w:val="left"/>
      <w:pPr>
        <w:ind w:left="6915" w:hanging="360"/>
      </w:pPr>
      <w:rPr>
        <w:rFonts w:ascii="Noto Sans Symbols" w:eastAsia="Noto Sans Symbols" w:hAnsi="Noto Sans Symbols" w:cs="Noto Sans Symbols"/>
      </w:rPr>
    </w:lvl>
  </w:abstractNum>
  <w:abstractNum w:abstractNumId="173" w15:restartNumberingAfterBreak="0">
    <w:nsid w:val="30810254"/>
    <w:multiLevelType w:val="hybridMultilevel"/>
    <w:tmpl w:val="207EDDFC"/>
    <w:lvl w:ilvl="0" w:tplc="127A3C10">
      <w:start w:val="2014"/>
      <w:numFmt w:val="bullet"/>
      <w:lvlText w:val="-"/>
      <w:lvlJc w:val="left"/>
      <w:pPr>
        <w:ind w:left="720" w:hanging="360"/>
      </w:pPr>
      <w:rPr>
        <w:rFonts w:ascii="Trebuchet MS" w:eastAsia="Calibri" w:hAnsi="Trebuchet M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4" w15:restartNumberingAfterBreak="0">
    <w:nsid w:val="30F55D49"/>
    <w:multiLevelType w:val="multilevel"/>
    <w:tmpl w:val="0ECACDEC"/>
    <w:lvl w:ilvl="0">
      <w:start w:val="2014"/>
      <w:numFmt w:val="bullet"/>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5" w15:restartNumberingAfterBreak="0">
    <w:nsid w:val="3117041C"/>
    <w:multiLevelType w:val="hybridMultilevel"/>
    <w:tmpl w:val="E1B8FB38"/>
    <w:lvl w:ilvl="0" w:tplc="040C000B">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76" w15:restartNumberingAfterBreak="0">
    <w:nsid w:val="312C2461"/>
    <w:multiLevelType w:val="multilevel"/>
    <w:tmpl w:val="B6464556"/>
    <w:lvl w:ilvl="0">
      <w:start w:val="1"/>
      <w:numFmt w:val="bullet"/>
      <w:lvlText w:val="-"/>
      <w:lvlJc w:val="left"/>
      <w:pPr>
        <w:ind w:left="770" w:hanging="360"/>
      </w:pPr>
      <w:rPr>
        <w:rFonts w:ascii="Calibri" w:eastAsia="Calibri" w:hAnsi="Calibri" w:cs="Calibri"/>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177" w15:restartNumberingAfterBreak="0">
    <w:nsid w:val="313A3D0B"/>
    <w:multiLevelType w:val="hybridMultilevel"/>
    <w:tmpl w:val="1E0280F0"/>
    <w:lvl w:ilvl="0" w:tplc="5FBC26C2">
      <w:numFmt w:val="bullet"/>
      <w:lvlText w:val="-"/>
      <w:lvlJc w:val="left"/>
      <w:pPr>
        <w:ind w:left="1440" w:hanging="360"/>
      </w:pPr>
      <w:rPr>
        <w:rFonts w:ascii="Calibri" w:eastAsia="Calibri" w:hAnsi="Calibri"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8" w15:restartNumberingAfterBreak="0">
    <w:nsid w:val="31793F1E"/>
    <w:multiLevelType w:val="multilevel"/>
    <w:tmpl w:val="5B402296"/>
    <w:lvl w:ilvl="0">
      <w:start w:val="1"/>
      <w:numFmt w:val="bullet"/>
      <w:lvlText w:val="▪"/>
      <w:lvlJc w:val="left"/>
      <w:pPr>
        <w:ind w:left="795" w:hanging="360"/>
      </w:pPr>
      <w:rPr>
        <w:rFonts w:ascii="Noto Sans Symbols" w:eastAsia="Noto Sans Symbols" w:hAnsi="Noto Sans Symbols" w:cs="Noto Sans Symbols"/>
        <w:sz w:val="24"/>
        <w:szCs w:val="24"/>
      </w:rPr>
    </w:lvl>
    <w:lvl w:ilvl="1">
      <w:start w:val="1"/>
      <w:numFmt w:val="bullet"/>
      <w:lvlText w:val="o"/>
      <w:lvlJc w:val="left"/>
      <w:pPr>
        <w:ind w:left="1515" w:hanging="360"/>
      </w:pPr>
      <w:rPr>
        <w:rFonts w:ascii="Courier New" w:eastAsia="Courier New" w:hAnsi="Courier New" w:cs="Courier New"/>
      </w:rPr>
    </w:lvl>
    <w:lvl w:ilvl="2">
      <w:start w:val="1"/>
      <w:numFmt w:val="bullet"/>
      <w:lvlText w:val="▪"/>
      <w:lvlJc w:val="left"/>
      <w:pPr>
        <w:ind w:left="2235" w:hanging="360"/>
      </w:pPr>
      <w:rPr>
        <w:rFonts w:ascii="Noto Sans Symbols" w:eastAsia="Noto Sans Symbols" w:hAnsi="Noto Sans Symbols" w:cs="Noto Sans Symbols"/>
      </w:rPr>
    </w:lvl>
    <w:lvl w:ilvl="3">
      <w:start w:val="1"/>
      <w:numFmt w:val="bullet"/>
      <w:lvlText w:val="●"/>
      <w:lvlJc w:val="left"/>
      <w:pPr>
        <w:ind w:left="2955" w:hanging="360"/>
      </w:pPr>
      <w:rPr>
        <w:rFonts w:ascii="Noto Sans Symbols" w:eastAsia="Noto Sans Symbols" w:hAnsi="Noto Sans Symbols" w:cs="Noto Sans Symbols"/>
      </w:rPr>
    </w:lvl>
    <w:lvl w:ilvl="4">
      <w:start w:val="1"/>
      <w:numFmt w:val="bullet"/>
      <w:lvlText w:val="o"/>
      <w:lvlJc w:val="left"/>
      <w:pPr>
        <w:ind w:left="3675" w:hanging="360"/>
      </w:pPr>
      <w:rPr>
        <w:rFonts w:ascii="Courier New" w:eastAsia="Courier New" w:hAnsi="Courier New" w:cs="Courier New"/>
      </w:rPr>
    </w:lvl>
    <w:lvl w:ilvl="5">
      <w:start w:val="1"/>
      <w:numFmt w:val="bullet"/>
      <w:lvlText w:val="▪"/>
      <w:lvlJc w:val="left"/>
      <w:pPr>
        <w:ind w:left="4395" w:hanging="360"/>
      </w:pPr>
      <w:rPr>
        <w:rFonts w:ascii="Noto Sans Symbols" w:eastAsia="Noto Sans Symbols" w:hAnsi="Noto Sans Symbols" w:cs="Noto Sans Symbols"/>
      </w:rPr>
    </w:lvl>
    <w:lvl w:ilvl="6">
      <w:start w:val="1"/>
      <w:numFmt w:val="bullet"/>
      <w:lvlText w:val="●"/>
      <w:lvlJc w:val="left"/>
      <w:pPr>
        <w:ind w:left="5115" w:hanging="360"/>
      </w:pPr>
      <w:rPr>
        <w:rFonts w:ascii="Noto Sans Symbols" w:eastAsia="Noto Sans Symbols" w:hAnsi="Noto Sans Symbols" w:cs="Noto Sans Symbols"/>
      </w:rPr>
    </w:lvl>
    <w:lvl w:ilvl="7">
      <w:start w:val="1"/>
      <w:numFmt w:val="bullet"/>
      <w:lvlText w:val="o"/>
      <w:lvlJc w:val="left"/>
      <w:pPr>
        <w:ind w:left="5835" w:hanging="360"/>
      </w:pPr>
      <w:rPr>
        <w:rFonts w:ascii="Courier New" w:eastAsia="Courier New" w:hAnsi="Courier New" w:cs="Courier New"/>
      </w:rPr>
    </w:lvl>
    <w:lvl w:ilvl="8">
      <w:start w:val="1"/>
      <w:numFmt w:val="bullet"/>
      <w:lvlText w:val="▪"/>
      <w:lvlJc w:val="left"/>
      <w:pPr>
        <w:ind w:left="6555" w:hanging="360"/>
      </w:pPr>
      <w:rPr>
        <w:rFonts w:ascii="Noto Sans Symbols" w:eastAsia="Noto Sans Symbols" w:hAnsi="Noto Sans Symbols" w:cs="Noto Sans Symbols"/>
      </w:rPr>
    </w:lvl>
  </w:abstractNum>
  <w:abstractNum w:abstractNumId="179" w15:restartNumberingAfterBreak="0">
    <w:nsid w:val="32215FBF"/>
    <w:multiLevelType w:val="hybridMultilevel"/>
    <w:tmpl w:val="E29ADB82"/>
    <w:lvl w:ilvl="0" w:tplc="127A3C10">
      <w:start w:val="2014"/>
      <w:numFmt w:val="bullet"/>
      <w:lvlText w:val="-"/>
      <w:lvlJc w:val="left"/>
      <w:pPr>
        <w:ind w:left="1800" w:hanging="360"/>
      </w:pPr>
      <w:rPr>
        <w:rFonts w:ascii="Trebuchet MS" w:eastAsia="Calibri" w:hAnsi="Trebuchet MS" w:cs="Times New Roman"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80" w15:restartNumberingAfterBreak="0">
    <w:nsid w:val="322F7975"/>
    <w:multiLevelType w:val="hybridMultilevel"/>
    <w:tmpl w:val="1AA80F0A"/>
    <w:lvl w:ilvl="0" w:tplc="89C2522C">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1" w15:restartNumberingAfterBreak="0">
    <w:nsid w:val="32510F2F"/>
    <w:multiLevelType w:val="multilevel"/>
    <w:tmpl w:val="D0B0815E"/>
    <w:lvl w:ilvl="0">
      <w:start w:val="18"/>
      <w:numFmt w:val="decimal"/>
      <w:lvlText w:val="%1."/>
      <w:lvlJc w:val="left"/>
      <w:pPr>
        <w:ind w:left="600" w:hanging="600"/>
      </w:pPr>
      <w:rPr>
        <w:rFonts w:hint="default"/>
      </w:rPr>
    </w:lvl>
    <w:lvl w:ilvl="1">
      <w:start w:val="1"/>
      <w:numFmt w:val="decimal"/>
      <w:lvlText w:val="%1.%2."/>
      <w:lvlJc w:val="left"/>
      <w:pPr>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2" w15:restartNumberingAfterBreak="0">
    <w:nsid w:val="32D971F8"/>
    <w:multiLevelType w:val="multilevel"/>
    <w:tmpl w:val="FB9C414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3" w15:restartNumberingAfterBreak="0">
    <w:nsid w:val="335E5724"/>
    <w:multiLevelType w:val="hybridMultilevel"/>
    <w:tmpl w:val="DEB08F20"/>
    <w:lvl w:ilvl="0" w:tplc="EC88DB0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4" w15:restartNumberingAfterBreak="0">
    <w:nsid w:val="338533CA"/>
    <w:multiLevelType w:val="multilevel"/>
    <w:tmpl w:val="2054AC46"/>
    <w:lvl w:ilvl="0">
      <w:start w:val="2"/>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5" w15:restartNumberingAfterBreak="0">
    <w:nsid w:val="33AD3807"/>
    <w:multiLevelType w:val="multilevel"/>
    <w:tmpl w:val="3AB49946"/>
    <w:lvl w:ilvl="0">
      <w:start w:val="1"/>
      <w:numFmt w:val="bullet"/>
      <w:lvlText w:val="-"/>
      <w:lvlJc w:val="left"/>
      <w:pPr>
        <w:ind w:left="1069"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6" w15:restartNumberingAfterBreak="0">
    <w:nsid w:val="33E931ED"/>
    <w:multiLevelType w:val="multilevel"/>
    <w:tmpl w:val="21F8831A"/>
    <w:lvl w:ilvl="0">
      <w:start w:val="1"/>
      <w:numFmt w:val="bullet"/>
      <w:lvlText w:val="-"/>
      <w:lvlJc w:val="left"/>
      <w:pPr>
        <w:ind w:left="1005" w:hanging="360"/>
      </w:pPr>
      <w:rPr>
        <w:rFonts w:ascii="Times New Roman" w:eastAsia="Times New Roman" w:hAnsi="Times New Roman" w:cs="Times New Roman"/>
      </w:rPr>
    </w:lvl>
    <w:lvl w:ilvl="1">
      <w:start w:val="1"/>
      <w:numFmt w:val="bullet"/>
      <w:lvlText w:val="o"/>
      <w:lvlJc w:val="left"/>
      <w:pPr>
        <w:ind w:left="1725" w:hanging="360"/>
      </w:pPr>
      <w:rPr>
        <w:rFonts w:ascii="Courier New" w:eastAsia="Courier New" w:hAnsi="Courier New" w:cs="Courier New"/>
      </w:rPr>
    </w:lvl>
    <w:lvl w:ilvl="2">
      <w:start w:val="1"/>
      <w:numFmt w:val="bullet"/>
      <w:lvlText w:val="▪"/>
      <w:lvlJc w:val="left"/>
      <w:pPr>
        <w:ind w:left="2445" w:hanging="360"/>
      </w:pPr>
      <w:rPr>
        <w:rFonts w:ascii="Noto Sans Symbols" w:eastAsia="Noto Sans Symbols" w:hAnsi="Noto Sans Symbols" w:cs="Noto Sans Symbols"/>
      </w:rPr>
    </w:lvl>
    <w:lvl w:ilvl="3">
      <w:start w:val="1"/>
      <w:numFmt w:val="bullet"/>
      <w:lvlText w:val="●"/>
      <w:lvlJc w:val="left"/>
      <w:pPr>
        <w:ind w:left="3165" w:hanging="360"/>
      </w:pPr>
      <w:rPr>
        <w:rFonts w:ascii="Noto Sans Symbols" w:eastAsia="Noto Sans Symbols" w:hAnsi="Noto Sans Symbols" w:cs="Noto Sans Symbols"/>
      </w:rPr>
    </w:lvl>
    <w:lvl w:ilvl="4">
      <w:start w:val="1"/>
      <w:numFmt w:val="bullet"/>
      <w:lvlText w:val="o"/>
      <w:lvlJc w:val="left"/>
      <w:pPr>
        <w:ind w:left="3885" w:hanging="360"/>
      </w:pPr>
      <w:rPr>
        <w:rFonts w:ascii="Courier New" w:eastAsia="Courier New" w:hAnsi="Courier New" w:cs="Courier New"/>
      </w:rPr>
    </w:lvl>
    <w:lvl w:ilvl="5">
      <w:start w:val="1"/>
      <w:numFmt w:val="bullet"/>
      <w:lvlText w:val="▪"/>
      <w:lvlJc w:val="left"/>
      <w:pPr>
        <w:ind w:left="4605" w:hanging="360"/>
      </w:pPr>
      <w:rPr>
        <w:rFonts w:ascii="Noto Sans Symbols" w:eastAsia="Noto Sans Symbols" w:hAnsi="Noto Sans Symbols" w:cs="Noto Sans Symbols"/>
      </w:rPr>
    </w:lvl>
    <w:lvl w:ilvl="6">
      <w:start w:val="1"/>
      <w:numFmt w:val="bullet"/>
      <w:lvlText w:val="●"/>
      <w:lvlJc w:val="left"/>
      <w:pPr>
        <w:ind w:left="5325" w:hanging="360"/>
      </w:pPr>
      <w:rPr>
        <w:rFonts w:ascii="Noto Sans Symbols" w:eastAsia="Noto Sans Symbols" w:hAnsi="Noto Sans Symbols" w:cs="Noto Sans Symbols"/>
      </w:rPr>
    </w:lvl>
    <w:lvl w:ilvl="7">
      <w:start w:val="1"/>
      <w:numFmt w:val="bullet"/>
      <w:lvlText w:val="o"/>
      <w:lvlJc w:val="left"/>
      <w:pPr>
        <w:ind w:left="6045" w:hanging="360"/>
      </w:pPr>
      <w:rPr>
        <w:rFonts w:ascii="Courier New" w:eastAsia="Courier New" w:hAnsi="Courier New" w:cs="Courier New"/>
      </w:rPr>
    </w:lvl>
    <w:lvl w:ilvl="8">
      <w:start w:val="1"/>
      <w:numFmt w:val="bullet"/>
      <w:lvlText w:val="▪"/>
      <w:lvlJc w:val="left"/>
      <w:pPr>
        <w:ind w:left="6765" w:hanging="360"/>
      </w:pPr>
      <w:rPr>
        <w:rFonts w:ascii="Noto Sans Symbols" w:eastAsia="Noto Sans Symbols" w:hAnsi="Noto Sans Symbols" w:cs="Noto Sans Symbols"/>
      </w:rPr>
    </w:lvl>
  </w:abstractNum>
  <w:abstractNum w:abstractNumId="187" w15:restartNumberingAfterBreak="0">
    <w:nsid w:val="34153A3D"/>
    <w:multiLevelType w:val="multilevel"/>
    <w:tmpl w:val="04E651F0"/>
    <w:lvl w:ilvl="0">
      <w:start w:val="1"/>
      <w:numFmt w:val="bullet"/>
      <w:lvlText w:val="-"/>
      <w:lvlJc w:val="left"/>
      <w:pPr>
        <w:ind w:left="780" w:hanging="360"/>
      </w:pPr>
      <w:rPr>
        <w:rFonts w:ascii="Times New Roman" w:eastAsia="Times New Roman" w:hAnsi="Times New Roman" w:cs="Times New Roman"/>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88" w15:restartNumberingAfterBreak="0">
    <w:nsid w:val="343502A1"/>
    <w:multiLevelType w:val="multilevel"/>
    <w:tmpl w:val="559A8AFE"/>
    <w:lvl w:ilvl="0">
      <w:start w:val="2014"/>
      <w:numFmt w:val="bullet"/>
      <w:lvlText w:val="-"/>
      <w:lvlJc w:val="left"/>
      <w:pPr>
        <w:ind w:left="1428" w:hanging="360"/>
      </w:pPr>
      <w:rPr>
        <w:rFonts w:ascii="Trebuchet MS" w:eastAsia="Calibri" w:hAnsi="Trebuchet MS" w:cs="Times New Roman" w:hint="default"/>
      </w:rPr>
    </w:lvl>
    <w:lvl w:ilvl="1">
      <w:start w:val="1"/>
      <w:numFmt w:val="lowerLetter"/>
      <w:lvlText w:val="%2."/>
      <w:lvlJc w:val="left"/>
      <w:pPr>
        <w:ind w:left="2148"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189" w15:restartNumberingAfterBreak="0">
    <w:nsid w:val="34515272"/>
    <w:multiLevelType w:val="hybridMultilevel"/>
    <w:tmpl w:val="F9480988"/>
    <w:lvl w:ilvl="0" w:tplc="EF029DE6">
      <w:start w:val="3"/>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0" w15:restartNumberingAfterBreak="0">
    <w:nsid w:val="34E74A5D"/>
    <w:multiLevelType w:val="hybridMultilevel"/>
    <w:tmpl w:val="A5F8B782"/>
    <w:lvl w:ilvl="0" w:tplc="127A3C10">
      <w:start w:val="2014"/>
      <w:numFmt w:val="bullet"/>
      <w:lvlText w:val="-"/>
      <w:lvlJc w:val="left"/>
      <w:pPr>
        <w:ind w:left="720" w:hanging="360"/>
      </w:pPr>
      <w:rPr>
        <w:rFonts w:ascii="Trebuchet MS" w:eastAsia="Calibri" w:hAnsi="Trebuchet M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1" w15:restartNumberingAfterBreak="0">
    <w:nsid w:val="34E74FDA"/>
    <w:multiLevelType w:val="hybridMultilevel"/>
    <w:tmpl w:val="604A76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2" w15:restartNumberingAfterBreak="0">
    <w:nsid w:val="353B5473"/>
    <w:multiLevelType w:val="hybridMultilevel"/>
    <w:tmpl w:val="EE8E8616"/>
    <w:lvl w:ilvl="0" w:tplc="04090001">
      <w:start w:val="1"/>
      <w:numFmt w:val="bullet"/>
      <w:lvlText w:val=""/>
      <w:lvlJc w:val="left"/>
      <w:pPr>
        <w:tabs>
          <w:tab w:val="num" w:pos="992"/>
        </w:tabs>
        <w:ind w:left="992" w:hanging="284"/>
      </w:pPr>
      <w:rPr>
        <w:rFonts w:ascii="Symbol" w:hAnsi="Symbol" w:hint="default"/>
      </w:rPr>
    </w:lvl>
    <w:lvl w:ilvl="1" w:tplc="86F251DA">
      <w:start w:val="1"/>
      <w:numFmt w:val="bullet"/>
      <w:lvlText w:val="-"/>
      <w:lvlJc w:val="left"/>
      <w:pPr>
        <w:tabs>
          <w:tab w:val="num" w:pos="1494"/>
        </w:tabs>
        <w:ind w:left="1531" w:hanging="397"/>
      </w:pPr>
      <w:rPr>
        <w:rFonts w:ascii="Times New Roman" w:eastAsia="Times New Roman" w:hAnsi="Times New Roman" w:cs="Times New Roman" w:hint="default"/>
        <w:sz w:val="20"/>
        <w:szCs w:val="16"/>
      </w:rPr>
    </w:lvl>
    <w:lvl w:ilvl="2" w:tplc="040C0005">
      <w:start w:val="1"/>
      <w:numFmt w:val="bullet"/>
      <w:lvlText w:val=""/>
      <w:lvlJc w:val="left"/>
      <w:pPr>
        <w:tabs>
          <w:tab w:val="num" w:pos="1593"/>
        </w:tabs>
        <w:ind w:left="1593" w:hanging="360"/>
      </w:pPr>
      <w:rPr>
        <w:rFonts w:ascii="Wingdings" w:hAnsi="Wingdings" w:hint="default"/>
      </w:rPr>
    </w:lvl>
    <w:lvl w:ilvl="3" w:tplc="040C0001">
      <w:start w:val="1"/>
      <w:numFmt w:val="bullet"/>
      <w:lvlText w:val=""/>
      <w:lvlJc w:val="left"/>
      <w:pPr>
        <w:tabs>
          <w:tab w:val="num" w:pos="2313"/>
        </w:tabs>
        <w:ind w:left="2313" w:hanging="360"/>
      </w:pPr>
      <w:rPr>
        <w:rFonts w:ascii="Symbol" w:hAnsi="Symbol" w:hint="default"/>
      </w:rPr>
    </w:lvl>
    <w:lvl w:ilvl="4" w:tplc="040C0003">
      <w:start w:val="1"/>
      <w:numFmt w:val="bullet"/>
      <w:lvlText w:val="o"/>
      <w:lvlJc w:val="left"/>
      <w:pPr>
        <w:tabs>
          <w:tab w:val="num" w:pos="3033"/>
        </w:tabs>
        <w:ind w:left="3033" w:hanging="360"/>
      </w:pPr>
      <w:rPr>
        <w:rFonts w:ascii="Courier New" w:hAnsi="Courier New" w:cs="Courier New" w:hint="default"/>
      </w:rPr>
    </w:lvl>
    <w:lvl w:ilvl="5" w:tplc="040C0005">
      <w:start w:val="1"/>
      <w:numFmt w:val="bullet"/>
      <w:lvlText w:val=""/>
      <w:lvlJc w:val="left"/>
      <w:pPr>
        <w:tabs>
          <w:tab w:val="num" w:pos="3753"/>
        </w:tabs>
        <w:ind w:left="3753" w:hanging="360"/>
      </w:pPr>
      <w:rPr>
        <w:rFonts w:ascii="Wingdings" w:hAnsi="Wingdings" w:hint="default"/>
      </w:rPr>
    </w:lvl>
    <w:lvl w:ilvl="6" w:tplc="040C0001">
      <w:start w:val="1"/>
      <w:numFmt w:val="bullet"/>
      <w:lvlText w:val=""/>
      <w:lvlJc w:val="left"/>
      <w:pPr>
        <w:tabs>
          <w:tab w:val="num" w:pos="4473"/>
        </w:tabs>
        <w:ind w:left="4473" w:hanging="360"/>
      </w:pPr>
      <w:rPr>
        <w:rFonts w:ascii="Symbol" w:hAnsi="Symbol" w:hint="default"/>
      </w:rPr>
    </w:lvl>
    <w:lvl w:ilvl="7" w:tplc="040C0003">
      <w:start w:val="1"/>
      <w:numFmt w:val="bullet"/>
      <w:lvlText w:val="o"/>
      <w:lvlJc w:val="left"/>
      <w:pPr>
        <w:tabs>
          <w:tab w:val="num" w:pos="5193"/>
        </w:tabs>
        <w:ind w:left="5193" w:hanging="360"/>
      </w:pPr>
      <w:rPr>
        <w:rFonts w:ascii="Courier New" w:hAnsi="Courier New" w:cs="Courier New" w:hint="default"/>
      </w:rPr>
    </w:lvl>
    <w:lvl w:ilvl="8" w:tplc="040C0005">
      <w:start w:val="1"/>
      <w:numFmt w:val="bullet"/>
      <w:lvlText w:val=""/>
      <w:lvlJc w:val="left"/>
      <w:pPr>
        <w:tabs>
          <w:tab w:val="num" w:pos="5913"/>
        </w:tabs>
        <w:ind w:left="5913" w:hanging="360"/>
      </w:pPr>
      <w:rPr>
        <w:rFonts w:ascii="Wingdings" w:hAnsi="Wingdings" w:hint="default"/>
      </w:rPr>
    </w:lvl>
  </w:abstractNum>
  <w:abstractNum w:abstractNumId="193" w15:restartNumberingAfterBreak="0">
    <w:nsid w:val="35C506AB"/>
    <w:multiLevelType w:val="hybridMultilevel"/>
    <w:tmpl w:val="F4E2067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4" w15:restartNumberingAfterBreak="0">
    <w:nsid w:val="35CF71E1"/>
    <w:multiLevelType w:val="hybridMultilevel"/>
    <w:tmpl w:val="2CF63E7E"/>
    <w:lvl w:ilvl="0" w:tplc="127A3C10">
      <w:start w:val="2014"/>
      <w:numFmt w:val="bullet"/>
      <w:lvlText w:val="-"/>
      <w:lvlJc w:val="left"/>
      <w:pPr>
        <w:ind w:left="720" w:hanging="360"/>
      </w:pPr>
      <w:rPr>
        <w:rFonts w:ascii="Trebuchet MS" w:eastAsia="Calibri" w:hAnsi="Trebuchet M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5" w15:restartNumberingAfterBreak="0">
    <w:nsid w:val="35EB3F27"/>
    <w:multiLevelType w:val="hybridMultilevel"/>
    <w:tmpl w:val="F0CC58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800" w:hanging="72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36285C02"/>
    <w:multiLevelType w:val="multilevel"/>
    <w:tmpl w:val="E7E4C94A"/>
    <w:lvl w:ilvl="0">
      <w:start w:val="267"/>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7" w15:restartNumberingAfterBreak="0">
    <w:nsid w:val="36447B39"/>
    <w:multiLevelType w:val="hybridMultilevel"/>
    <w:tmpl w:val="B11CFC44"/>
    <w:lvl w:ilvl="0" w:tplc="772EA920">
      <w:numFmt w:val="bullet"/>
      <w:lvlText w:val="-"/>
      <w:lvlJc w:val="left"/>
      <w:pPr>
        <w:ind w:left="720" w:hanging="360"/>
      </w:pPr>
      <w:rPr>
        <w:rFonts w:ascii="Trebuchet MS" w:eastAsia="Calibri"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8" w15:restartNumberingAfterBreak="0">
    <w:nsid w:val="36E353D0"/>
    <w:multiLevelType w:val="hybridMultilevel"/>
    <w:tmpl w:val="2BF4878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9" w15:restartNumberingAfterBreak="0">
    <w:nsid w:val="37364E8C"/>
    <w:multiLevelType w:val="hybridMultilevel"/>
    <w:tmpl w:val="52B68158"/>
    <w:lvl w:ilvl="0" w:tplc="040C0009">
      <w:start w:val="1"/>
      <w:numFmt w:val="bullet"/>
      <w:lvlText w:val=""/>
      <w:lvlJc w:val="left"/>
      <w:pPr>
        <w:ind w:left="720" w:hanging="360"/>
      </w:pPr>
      <w:rPr>
        <w:rFonts w:ascii="Wingdings" w:hAnsi="Wingdings" w:hint="default"/>
      </w:rPr>
    </w:lvl>
    <w:lvl w:ilvl="1" w:tplc="127A3C10">
      <w:start w:val="2014"/>
      <w:numFmt w:val="bullet"/>
      <w:lvlText w:val="-"/>
      <w:lvlJc w:val="left"/>
      <w:pPr>
        <w:ind w:left="1440" w:hanging="360"/>
      </w:pPr>
      <w:rPr>
        <w:rFonts w:ascii="Trebuchet MS" w:eastAsia="Calibri" w:hAnsi="Trebuchet MS"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0" w15:restartNumberingAfterBreak="0">
    <w:nsid w:val="37DE6E2D"/>
    <w:multiLevelType w:val="hybridMultilevel"/>
    <w:tmpl w:val="68786188"/>
    <w:lvl w:ilvl="0" w:tplc="36629A34">
      <w:numFmt w:val="bullet"/>
      <w:lvlText w:val="-"/>
      <w:lvlJc w:val="left"/>
      <w:pPr>
        <w:ind w:left="1440" w:hanging="360"/>
      </w:pPr>
      <w:rPr>
        <w:rFonts w:ascii="Calibri" w:eastAsia="Calibri" w:hAnsi="Calibri" w:cs="Calibri"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201" w15:restartNumberingAfterBreak="0">
    <w:nsid w:val="37EE663B"/>
    <w:multiLevelType w:val="hybridMultilevel"/>
    <w:tmpl w:val="722A103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2" w15:restartNumberingAfterBreak="0">
    <w:nsid w:val="388B6BCC"/>
    <w:multiLevelType w:val="multilevel"/>
    <w:tmpl w:val="755CE2F8"/>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03" w15:restartNumberingAfterBreak="0">
    <w:nsid w:val="39442CA6"/>
    <w:multiLevelType w:val="multilevel"/>
    <w:tmpl w:val="3C54D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4" w15:restartNumberingAfterBreak="0">
    <w:nsid w:val="39896CE6"/>
    <w:multiLevelType w:val="multilevel"/>
    <w:tmpl w:val="1014302E"/>
    <w:lvl w:ilvl="0">
      <w:start w:val="2014"/>
      <w:numFmt w:val="bullet"/>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5" w15:restartNumberingAfterBreak="0">
    <w:nsid w:val="39BD3BBC"/>
    <w:multiLevelType w:val="multilevel"/>
    <w:tmpl w:val="C36E0A62"/>
    <w:lvl w:ilvl="0">
      <w:start w:val="2014"/>
      <w:numFmt w:val="bullet"/>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6" w15:restartNumberingAfterBreak="0">
    <w:nsid w:val="39F10ED5"/>
    <w:multiLevelType w:val="hybridMultilevel"/>
    <w:tmpl w:val="6A500842"/>
    <w:lvl w:ilvl="0" w:tplc="D696ED80">
      <w:numFmt w:val="bullet"/>
      <w:lvlText w:val="-"/>
      <w:lvlJc w:val="left"/>
      <w:pPr>
        <w:ind w:left="720" w:hanging="360"/>
      </w:pPr>
      <w:rPr>
        <w:rFonts w:ascii="Times New Roman" w:eastAsia="Calibri" w:hAnsi="Times New Roman" w:cs="Times New Roman"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207" w15:restartNumberingAfterBreak="0">
    <w:nsid w:val="3A785A0F"/>
    <w:multiLevelType w:val="multilevel"/>
    <w:tmpl w:val="6BC03D78"/>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208" w15:restartNumberingAfterBreak="0">
    <w:nsid w:val="3A9B7C56"/>
    <w:multiLevelType w:val="hybridMultilevel"/>
    <w:tmpl w:val="6188F6B0"/>
    <w:lvl w:ilvl="0" w:tplc="73A02688">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9" w15:restartNumberingAfterBreak="0">
    <w:nsid w:val="3BB015EF"/>
    <w:multiLevelType w:val="hybridMultilevel"/>
    <w:tmpl w:val="485C6072"/>
    <w:lvl w:ilvl="0" w:tplc="127A3C10">
      <w:start w:val="2014"/>
      <w:numFmt w:val="bullet"/>
      <w:lvlText w:val="-"/>
      <w:lvlJc w:val="left"/>
      <w:pPr>
        <w:ind w:left="720" w:hanging="360"/>
      </w:pPr>
      <w:rPr>
        <w:rFonts w:ascii="Trebuchet MS" w:eastAsia="Calibri"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0" w15:restartNumberingAfterBreak="0">
    <w:nsid w:val="3BC958FA"/>
    <w:multiLevelType w:val="hybridMultilevel"/>
    <w:tmpl w:val="56E28B6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1" w15:restartNumberingAfterBreak="0">
    <w:nsid w:val="3BF26ABC"/>
    <w:multiLevelType w:val="hybridMultilevel"/>
    <w:tmpl w:val="EF701A5E"/>
    <w:lvl w:ilvl="0" w:tplc="0122CA5C">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2" w15:restartNumberingAfterBreak="0">
    <w:nsid w:val="3C2D3A40"/>
    <w:multiLevelType w:val="hybridMultilevel"/>
    <w:tmpl w:val="52CE3672"/>
    <w:lvl w:ilvl="0" w:tplc="972E3B74">
      <w:start w:val="1"/>
      <w:numFmt w:val="lowerLetter"/>
      <w:lvlText w:val="%1-"/>
      <w:lvlJc w:val="left"/>
      <w:pPr>
        <w:ind w:left="1080" w:hanging="360"/>
      </w:pPr>
      <w:rPr>
        <w:rFonts w:eastAsia="Calibri"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3" w15:restartNumberingAfterBreak="0">
    <w:nsid w:val="3D425BAA"/>
    <w:multiLevelType w:val="multilevel"/>
    <w:tmpl w:val="8F7269D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14" w15:restartNumberingAfterBreak="0">
    <w:nsid w:val="3DA81441"/>
    <w:multiLevelType w:val="hybridMultilevel"/>
    <w:tmpl w:val="809A1880"/>
    <w:lvl w:ilvl="0" w:tplc="127A3C10">
      <w:start w:val="2014"/>
      <w:numFmt w:val="bullet"/>
      <w:lvlText w:val="-"/>
      <w:lvlJc w:val="left"/>
      <w:pPr>
        <w:ind w:left="1080" w:hanging="360"/>
      </w:pPr>
      <w:rPr>
        <w:rFonts w:ascii="Trebuchet MS" w:eastAsia="Calibri" w:hAnsi="Trebuchet MS"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5" w15:restartNumberingAfterBreak="0">
    <w:nsid w:val="3DEE0BD5"/>
    <w:multiLevelType w:val="hybridMultilevel"/>
    <w:tmpl w:val="4FDACD0E"/>
    <w:lvl w:ilvl="0" w:tplc="F6F4A87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6" w15:restartNumberingAfterBreak="0">
    <w:nsid w:val="3DF40A5E"/>
    <w:multiLevelType w:val="multilevel"/>
    <w:tmpl w:val="F16C6734"/>
    <w:lvl w:ilvl="0">
      <w:start w:val="267"/>
      <w:numFmt w:val="bullet"/>
      <w:lvlText w:val="-"/>
      <w:lvlJc w:val="left"/>
      <w:pPr>
        <w:ind w:left="357" w:hanging="357"/>
      </w:pPr>
      <w:rPr>
        <w:rFonts w:ascii="Calibri" w:eastAsia="Calibri" w:hAnsi="Calibri" w:cs="Calibri"/>
      </w:rPr>
    </w:lvl>
    <w:lvl w:ilvl="1">
      <w:start w:val="1"/>
      <w:numFmt w:val="upperRoman"/>
      <w:lvlText w:val="%2.)"/>
      <w:lvlJc w:val="left"/>
      <w:pPr>
        <w:ind w:left="357" w:hanging="357"/>
      </w:pPr>
    </w:lvl>
    <w:lvl w:ilvl="2">
      <w:start w:val="1"/>
      <w:numFmt w:val="decimal"/>
      <w:lvlText w:val="%2.%3.)"/>
      <w:lvlJc w:val="left"/>
      <w:pPr>
        <w:ind w:left="1492" w:hanging="357"/>
      </w:pPr>
      <w:rPr>
        <w:rFonts w:ascii="Arial" w:eastAsia="Arial" w:hAnsi="Arial" w:cs="Arial"/>
        <w:b/>
        <w:i w:val="0"/>
        <w:sz w:val="22"/>
        <w:szCs w:val="22"/>
        <w:vertAlign w:val="baseline"/>
      </w:rPr>
    </w:lvl>
    <w:lvl w:ilvl="3">
      <w:start w:val="1"/>
      <w:numFmt w:val="decimal"/>
      <w:lvlText w:val="%2.%3.%4.)"/>
      <w:lvlJc w:val="left"/>
      <w:pPr>
        <w:ind w:left="357" w:hanging="357"/>
      </w:pPr>
      <w:rPr>
        <w:rFonts w:ascii="Arial" w:eastAsia="Arial" w:hAnsi="Arial" w:cs="Arial"/>
        <w:b/>
        <w:i w:val="0"/>
        <w:sz w:val="22"/>
        <w:szCs w:val="22"/>
        <w:vertAlign w:val="baseline"/>
      </w:rPr>
    </w:lvl>
    <w:lvl w:ilvl="4">
      <w:start w:val="1"/>
      <w:numFmt w:val="lowerLetter"/>
      <w:lvlText w:val="%2.%3.%4.%5.)"/>
      <w:lvlJc w:val="left"/>
      <w:pPr>
        <w:ind w:left="357" w:hanging="357"/>
      </w:pPr>
      <w:rPr>
        <w:rFonts w:ascii="Arial" w:eastAsia="Arial" w:hAnsi="Arial" w:cs="Arial"/>
        <w:b w:val="0"/>
        <w:i/>
        <w:smallCaps w:val="0"/>
        <w:sz w:val="24"/>
        <w:szCs w:val="24"/>
        <w:vertAlign w:val="baseline"/>
      </w:rPr>
    </w:lvl>
    <w:lvl w:ilvl="5">
      <w:start w:val="1"/>
      <w:numFmt w:val="lowerRoman"/>
      <w:lvlText w:val="(%6)"/>
      <w:lvlJc w:val="left"/>
      <w:pPr>
        <w:ind w:left="357" w:hanging="357"/>
      </w:pPr>
    </w:lvl>
    <w:lvl w:ilvl="6">
      <w:start w:val="1"/>
      <w:numFmt w:val="decimal"/>
      <w:lvlText w:val="%7."/>
      <w:lvlJc w:val="left"/>
      <w:pPr>
        <w:ind w:left="357" w:hanging="357"/>
      </w:pPr>
    </w:lvl>
    <w:lvl w:ilvl="7">
      <w:start w:val="1"/>
      <w:numFmt w:val="lowerLetter"/>
      <w:lvlText w:val="%8."/>
      <w:lvlJc w:val="left"/>
      <w:pPr>
        <w:ind w:left="357" w:hanging="357"/>
      </w:pPr>
    </w:lvl>
    <w:lvl w:ilvl="8">
      <w:start w:val="1"/>
      <w:numFmt w:val="lowerRoman"/>
      <w:lvlText w:val="%9."/>
      <w:lvlJc w:val="left"/>
      <w:pPr>
        <w:ind w:left="357" w:hanging="357"/>
      </w:pPr>
    </w:lvl>
  </w:abstractNum>
  <w:abstractNum w:abstractNumId="217" w15:restartNumberingAfterBreak="0">
    <w:nsid w:val="3E144D1F"/>
    <w:multiLevelType w:val="multilevel"/>
    <w:tmpl w:val="D2BE8202"/>
    <w:lvl w:ilvl="0">
      <w:start w:val="1"/>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8" w15:restartNumberingAfterBreak="0">
    <w:nsid w:val="3E50484A"/>
    <w:multiLevelType w:val="hybridMultilevel"/>
    <w:tmpl w:val="ED24012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9" w15:restartNumberingAfterBreak="0">
    <w:nsid w:val="3E626FA0"/>
    <w:multiLevelType w:val="multilevel"/>
    <w:tmpl w:val="5A3E7360"/>
    <w:lvl w:ilvl="0">
      <w:start w:val="16"/>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3"/>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0" w15:restartNumberingAfterBreak="0">
    <w:nsid w:val="3E993102"/>
    <w:multiLevelType w:val="hybridMultilevel"/>
    <w:tmpl w:val="D084EB4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1" w15:restartNumberingAfterBreak="0">
    <w:nsid w:val="3EB6202A"/>
    <w:multiLevelType w:val="multilevel"/>
    <w:tmpl w:val="68DE6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2" w15:restartNumberingAfterBreak="0">
    <w:nsid w:val="3F1122F8"/>
    <w:multiLevelType w:val="multilevel"/>
    <w:tmpl w:val="D1E8349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lang w:val="fr-FR"/>
      </w:rPr>
    </w:lvl>
    <w:lvl w:ilvl="2">
      <w:start w:val="1"/>
      <w:numFmt w:val="decimal"/>
      <w:lvlText w:val="%1.%2.%3."/>
      <w:lvlJc w:val="left"/>
      <w:pPr>
        <w:ind w:left="1224" w:hanging="504"/>
      </w:pPr>
      <w:rPr>
        <w:rFonts w:hint="default"/>
        <w:i w:val="0"/>
        <w:color w:val="auto"/>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3" w15:restartNumberingAfterBreak="0">
    <w:nsid w:val="3F5F6D1D"/>
    <w:multiLevelType w:val="multilevel"/>
    <w:tmpl w:val="A4247C60"/>
    <w:lvl w:ilvl="0">
      <w:start w:val="1"/>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4" w15:restartNumberingAfterBreak="0">
    <w:nsid w:val="3F7703F5"/>
    <w:multiLevelType w:val="hybridMultilevel"/>
    <w:tmpl w:val="95A8DD56"/>
    <w:lvl w:ilvl="0" w:tplc="127A3C10">
      <w:start w:val="2014"/>
      <w:numFmt w:val="bullet"/>
      <w:lvlText w:val="-"/>
      <w:lvlJc w:val="left"/>
      <w:pPr>
        <w:ind w:left="720" w:hanging="360"/>
      </w:pPr>
      <w:rPr>
        <w:rFonts w:ascii="Trebuchet MS" w:eastAsia="Calibri" w:hAnsi="Trebuchet MS" w:cs="Times New Roman"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5" w15:restartNumberingAfterBreak="0">
    <w:nsid w:val="3FF30D6C"/>
    <w:multiLevelType w:val="hybridMultilevel"/>
    <w:tmpl w:val="2BE2EA9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6" w15:restartNumberingAfterBreak="0">
    <w:nsid w:val="40146F08"/>
    <w:multiLevelType w:val="multilevel"/>
    <w:tmpl w:val="C68EEC3E"/>
    <w:lvl w:ilvl="0">
      <w:start w:val="1"/>
      <w:numFmt w:val="bullet"/>
      <w:lvlText w:val="▪"/>
      <w:lvlJc w:val="left"/>
      <w:pPr>
        <w:ind w:left="927" w:hanging="360"/>
      </w:pPr>
      <w:rPr>
        <w:rFonts w:ascii="Noto Sans Symbols" w:eastAsia="Noto Sans Symbols" w:hAnsi="Noto Sans Symbols" w:cs="Noto Sans Symbols"/>
        <w:sz w:val="24"/>
        <w:szCs w:val="24"/>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227" w15:restartNumberingAfterBreak="0">
    <w:nsid w:val="401B19FD"/>
    <w:multiLevelType w:val="hybridMultilevel"/>
    <w:tmpl w:val="88803894"/>
    <w:lvl w:ilvl="0" w:tplc="D696ED80">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8" w15:restartNumberingAfterBreak="0">
    <w:nsid w:val="402D3B53"/>
    <w:multiLevelType w:val="hybridMultilevel"/>
    <w:tmpl w:val="15A6EE3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9" w15:restartNumberingAfterBreak="0">
    <w:nsid w:val="404E20E1"/>
    <w:multiLevelType w:val="multilevel"/>
    <w:tmpl w:val="283830D4"/>
    <w:lvl w:ilvl="0">
      <w:start w:val="2014"/>
      <w:numFmt w:val="bullet"/>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0" w15:restartNumberingAfterBreak="0">
    <w:nsid w:val="405F31E0"/>
    <w:multiLevelType w:val="multilevel"/>
    <w:tmpl w:val="59884C4A"/>
    <w:lvl w:ilvl="0">
      <w:start w:val="14"/>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1" w15:restartNumberingAfterBreak="0">
    <w:nsid w:val="40D315DD"/>
    <w:multiLevelType w:val="hybridMultilevel"/>
    <w:tmpl w:val="82AC93A0"/>
    <w:lvl w:ilvl="0" w:tplc="5B486CF8">
      <w:start w:val="5"/>
      <w:numFmt w:val="bullet"/>
      <w:lvlText w:val="-"/>
      <w:lvlJc w:val="left"/>
      <w:pPr>
        <w:ind w:left="1069" w:hanging="360"/>
      </w:pPr>
      <w:rPr>
        <w:rFonts w:ascii="Arial Narrow" w:eastAsia="Calibri" w:hAnsi="Arial Narrow" w:cs="Aria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32" w15:restartNumberingAfterBreak="0">
    <w:nsid w:val="40E2534C"/>
    <w:multiLevelType w:val="multilevel"/>
    <w:tmpl w:val="8D0EE220"/>
    <w:lvl w:ilvl="0">
      <w:start w:val="2014"/>
      <w:numFmt w:val="bullet"/>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3" w15:restartNumberingAfterBreak="0">
    <w:nsid w:val="40EA0882"/>
    <w:multiLevelType w:val="multilevel"/>
    <w:tmpl w:val="3ED4AD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4" w15:restartNumberingAfterBreak="0">
    <w:nsid w:val="41035B86"/>
    <w:multiLevelType w:val="hybridMultilevel"/>
    <w:tmpl w:val="D5EC8072"/>
    <w:lvl w:ilvl="0" w:tplc="DB2CE7A4">
      <w:start w:val="14"/>
      <w:numFmt w:val="bullet"/>
      <w:lvlText w:val="-"/>
      <w:lvlJc w:val="left"/>
      <w:pPr>
        <w:ind w:left="720" w:hanging="360"/>
      </w:pPr>
      <w:rPr>
        <w:rFonts w:ascii="Garamond" w:hAnsi="Garamond" w:cs="Times New Roman" w:hint="default"/>
        <w:b w:val="0"/>
        <w:i w:val="0"/>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5" w15:restartNumberingAfterBreak="0">
    <w:nsid w:val="4125779D"/>
    <w:multiLevelType w:val="multilevel"/>
    <w:tmpl w:val="127A1588"/>
    <w:lvl w:ilvl="0">
      <w:start w:val="2014"/>
      <w:numFmt w:val="bullet"/>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6" w15:restartNumberingAfterBreak="0">
    <w:nsid w:val="41312A37"/>
    <w:multiLevelType w:val="hybridMultilevel"/>
    <w:tmpl w:val="AD9CC74E"/>
    <w:lvl w:ilvl="0" w:tplc="127A3C10">
      <w:start w:val="2014"/>
      <w:numFmt w:val="bullet"/>
      <w:lvlText w:val="-"/>
      <w:lvlJc w:val="left"/>
      <w:pPr>
        <w:ind w:left="720" w:hanging="360"/>
      </w:pPr>
      <w:rPr>
        <w:rFonts w:ascii="Trebuchet MS" w:eastAsia="Calibri" w:hAnsi="Trebuchet M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7" w15:restartNumberingAfterBreak="0">
    <w:nsid w:val="415407FA"/>
    <w:multiLevelType w:val="multilevel"/>
    <w:tmpl w:val="54A6CE86"/>
    <w:lvl w:ilvl="0">
      <w:start w:val="267"/>
      <w:numFmt w:val="bullet"/>
      <w:lvlText w:val="-"/>
      <w:lvlJc w:val="left"/>
      <w:pPr>
        <w:ind w:left="925" w:hanging="357"/>
      </w:pPr>
      <w:rPr>
        <w:rFonts w:ascii="Calibri" w:eastAsia="Calibri" w:hAnsi="Calibri" w:cs="Calibri"/>
      </w:rPr>
    </w:lvl>
    <w:lvl w:ilvl="1">
      <w:start w:val="1"/>
      <w:numFmt w:val="upperRoman"/>
      <w:lvlText w:val="%2.)"/>
      <w:lvlJc w:val="left"/>
      <w:pPr>
        <w:ind w:left="925" w:hanging="357"/>
      </w:pPr>
    </w:lvl>
    <w:lvl w:ilvl="2">
      <w:start w:val="1"/>
      <w:numFmt w:val="decimal"/>
      <w:lvlText w:val="%2.%3.)"/>
      <w:lvlJc w:val="left"/>
      <w:pPr>
        <w:ind w:left="2060" w:hanging="357"/>
      </w:pPr>
      <w:rPr>
        <w:rFonts w:ascii="Arial" w:eastAsia="Arial" w:hAnsi="Arial" w:cs="Arial"/>
        <w:b/>
        <w:i w:val="0"/>
        <w:sz w:val="22"/>
        <w:szCs w:val="22"/>
        <w:vertAlign w:val="baseline"/>
      </w:rPr>
    </w:lvl>
    <w:lvl w:ilvl="3">
      <w:start w:val="1"/>
      <w:numFmt w:val="decimal"/>
      <w:lvlText w:val="%2.%3.%4.)"/>
      <w:lvlJc w:val="left"/>
      <w:pPr>
        <w:ind w:left="925" w:hanging="357"/>
      </w:pPr>
      <w:rPr>
        <w:rFonts w:ascii="Arial" w:eastAsia="Arial" w:hAnsi="Arial" w:cs="Arial"/>
        <w:b/>
        <w:i w:val="0"/>
        <w:sz w:val="22"/>
        <w:szCs w:val="22"/>
        <w:vertAlign w:val="baseline"/>
      </w:rPr>
    </w:lvl>
    <w:lvl w:ilvl="4">
      <w:start w:val="1"/>
      <w:numFmt w:val="lowerLetter"/>
      <w:lvlText w:val="%2.%3.%4.%5.)"/>
      <w:lvlJc w:val="left"/>
      <w:pPr>
        <w:ind w:left="925" w:hanging="357"/>
      </w:pPr>
      <w:rPr>
        <w:rFonts w:ascii="Arial" w:eastAsia="Arial" w:hAnsi="Arial" w:cs="Arial"/>
        <w:b w:val="0"/>
        <w:i/>
        <w:smallCaps w:val="0"/>
        <w:sz w:val="24"/>
        <w:szCs w:val="24"/>
        <w:vertAlign w:val="baseline"/>
      </w:rPr>
    </w:lvl>
    <w:lvl w:ilvl="5">
      <w:start w:val="1"/>
      <w:numFmt w:val="lowerRoman"/>
      <w:lvlText w:val="(%6)"/>
      <w:lvlJc w:val="left"/>
      <w:pPr>
        <w:ind w:left="925" w:hanging="357"/>
      </w:pPr>
    </w:lvl>
    <w:lvl w:ilvl="6">
      <w:start w:val="1"/>
      <w:numFmt w:val="decimal"/>
      <w:lvlText w:val="%7."/>
      <w:lvlJc w:val="left"/>
      <w:pPr>
        <w:ind w:left="925" w:hanging="357"/>
      </w:pPr>
    </w:lvl>
    <w:lvl w:ilvl="7">
      <w:start w:val="1"/>
      <w:numFmt w:val="lowerLetter"/>
      <w:lvlText w:val="%8."/>
      <w:lvlJc w:val="left"/>
      <w:pPr>
        <w:ind w:left="925" w:hanging="357"/>
      </w:pPr>
    </w:lvl>
    <w:lvl w:ilvl="8">
      <w:start w:val="1"/>
      <w:numFmt w:val="lowerRoman"/>
      <w:lvlText w:val="%9."/>
      <w:lvlJc w:val="left"/>
      <w:pPr>
        <w:ind w:left="925" w:hanging="357"/>
      </w:pPr>
    </w:lvl>
  </w:abstractNum>
  <w:abstractNum w:abstractNumId="238" w15:restartNumberingAfterBreak="0">
    <w:nsid w:val="415B76E8"/>
    <w:multiLevelType w:val="multilevel"/>
    <w:tmpl w:val="070808EA"/>
    <w:lvl w:ilvl="0">
      <w:numFmt w:val="bullet"/>
      <w:lvlText w:val="-"/>
      <w:lvlJc w:val="left"/>
      <w:pPr>
        <w:ind w:left="1004" w:hanging="360"/>
      </w:pPr>
      <w:rPr>
        <w:rFonts w:ascii="Times New Roman" w:eastAsia="Calibri" w:hAnsi="Times New Roman" w:cs="Times New Roman" w:hint="default"/>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239" w15:restartNumberingAfterBreak="0">
    <w:nsid w:val="41731B2C"/>
    <w:multiLevelType w:val="hybridMultilevel"/>
    <w:tmpl w:val="57E0C1BC"/>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0" w15:restartNumberingAfterBreak="0">
    <w:nsid w:val="417C6DDB"/>
    <w:multiLevelType w:val="hybridMultilevel"/>
    <w:tmpl w:val="924ACA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1" w15:restartNumberingAfterBreak="0">
    <w:nsid w:val="418D7E69"/>
    <w:multiLevelType w:val="multilevel"/>
    <w:tmpl w:val="F53EE668"/>
    <w:styleLink w:val="Style5"/>
    <w:lvl w:ilvl="0">
      <w:start w:val="14"/>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864" w:hanging="864"/>
      </w:pPr>
      <w:rPr>
        <w:rFonts w:hint="default"/>
        <w:color w:val="auto"/>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2" w15:restartNumberingAfterBreak="0">
    <w:nsid w:val="41B91EFB"/>
    <w:multiLevelType w:val="hybridMultilevel"/>
    <w:tmpl w:val="813C7D8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3" w15:restartNumberingAfterBreak="0">
    <w:nsid w:val="421733F5"/>
    <w:multiLevelType w:val="multilevel"/>
    <w:tmpl w:val="0E88D83E"/>
    <w:lvl w:ilvl="0">
      <w:start w:val="1"/>
      <w:numFmt w:val="decimal"/>
      <w:pStyle w:val="Listepuce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4" w15:restartNumberingAfterBreak="0">
    <w:nsid w:val="421C7266"/>
    <w:multiLevelType w:val="hybridMultilevel"/>
    <w:tmpl w:val="27C280CE"/>
    <w:lvl w:ilvl="0" w:tplc="B9941BA0">
      <w:numFmt w:val="bullet"/>
      <w:lvlText w:val="-"/>
      <w:lvlJc w:val="left"/>
      <w:pPr>
        <w:ind w:left="1080" w:hanging="360"/>
      </w:pPr>
      <w:rPr>
        <w:rFonts w:ascii="Calibri" w:eastAsia="Calibri" w:hAnsi="Calibri" w:cs="Calibri"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45" w15:restartNumberingAfterBreak="0">
    <w:nsid w:val="427546BD"/>
    <w:multiLevelType w:val="hybridMultilevel"/>
    <w:tmpl w:val="CBCE214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6" w15:restartNumberingAfterBreak="0">
    <w:nsid w:val="42964042"/>
    <w:multiLevelType w:val="multilevel"/>
    <w:tmpl w:val="E1DC566A"/>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7" w15:restartNumberingAfterBreak="0">
    <w:nsid w:val="42AD3A8D"/>
    <w:multiLevelType w:val="multilevel"/>
    <w:tmpl w:val="F8A0D2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8" w15:restartNumberingAfterBreak="0">
    <w:nsid w:val="43596FA7"/>
    <w:multiLevelType w:val="multilevel"/>
    <w:tmpl w:val="73A4C63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9" w15:restartNumberingAfterBreak="0">
    <w:nsid w:val="43CB7D60"/>
    <w:multiLevelType w:val="multilevel"/>
    <w:tmpl w:val="DE808F70"/>
    <w:lvl w:ilvl="0">
      <w:start w:val="12"/>
      <w:numFmt w:val="decimal"/>
      <w:lvlText w:val="%1"/>
      <w:lvlJc w:val="left"/>
      <w:pPr>
        <w:ind w:left="600" w:hanging="600"/>
      </w:pPr>
      <w:rPr>
        <w:rFonts w:hint="default"/>
      </w:rPr>
    </w:lvl>
    <w:lvl w:ilvl="1">
      <w:start w:val="4"/>
      <w:numFmt w:val="decimal"/>
      <w:lvlText w:val="%1.%2"/>
      <w:lvlJc w:val="left"/>
      <w:pPr>
        <w:ind w:left="1320" w:hanging="600"/>
      </w:pPr>
      <w:rPr>
        <w:rFonts w:hint="default"/>
        <w:sz w:val="22"/>
        <w:szCs w:val="22"/>
      </w:rPr>
    </w:lvl>
    <w:lvl w:ilvl="2">
      <w:start w:val="2"/>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0" w15:restartNumberingAfterBreak="0">
    <w:nsid w:val="43DD47B7"/>
    <w:multiLevelType w:val="hybridMultilevel"/>
    <w:tmpl w:val="0D3C179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1" w15:restartNumberingAfterBreak="0">
    <w:nsid w:val="446C2422"/>
    <w:multiLevelType w:val="multilevel"/>
    <w:tmpl w:val="E4205DE2"/>
    <w:lvl w:ilvl="0">
      <w:start w:val="10"/>
      <w:numFmt w:val="decimal"/>
      <w:lvlText w:val="%1"/>
      <w:lvlJc w:val="left"/>
      <w:pPr>
        <w:ind w:left="912" w:hanging="912"/>
      </w:pPr>
      <w:rPr>
        <w:rFonts w:hint="default"/>
      </w:rPr>
    </w:lvl>
    <w:lvl w:ilvl="1">
      <w:start w:val="1"/>
      <w:numFmt w:val="decimal"/>
      <w:lvlText w:val="%1.%2"/>
      <w:lvlJc w:val="left"/>
      <w:pPr>
        <w:ind w:left="2712" w:hanging="912"/>
      </w:pPr>
      <w:rPr>
        <w:rFonts w:hint="default"/>
      </w:rPr>
    </w:lvl>
    <w:lvl w:ilvl="2">
      <w:start w:val="5"/>
      <w:numFmt w:val="decimal"/>
      <w:lvlText w:val="%1.%2.%3"/>
      <w:lvlJc w:val="left"/>
      <w:pPr>
        <w:ind w:left="4512" w:hanging="912"/>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560" w:hanging="2160"/>
      </w:pPr>
      <w:rPr>
        <w:rFonts w:hint="default"/>
      </w:rPr>
    </w:lvl>
  </w:abstractNum>
  <w:abstractNum w:abstractNumId="252" w15:restartNumberingAfterBreak="0">
    <w:nsid w:val="44E9602F"/>
    <w:multiLevelType w:val="multilevel"/>
    <w:tmpl w:val="84C85620"/>
    <w:lvl w:ilvl="0">
      <w:start w:val="2014"/>
      <w:numFmt w:val="bullet"/>
      <w:lvlText w:val="-"/>
      <w:lvlJc w:val="left"/>
      <w:pPr>
        <w:ind w:left="1352" w:hanging="360"/>
      </w:pPr>
      <w:rPr>
        <w:rFonts w:ascii="Trebuchet MS" w:eastAsia="Trebuchet MS" w:hAnsi="Trebuchet MS" w:cs="Trebuchet MS"/>
        <w:b/>
      </w:rPr>
    </w:lvl>
    <w:lvl w:ilvl="1">
      <w:start w:val="1"/>
      <w:numFmt w:val="bullet"/>
      <w:lvlText w:val="o"/>
      <w:lvlJc w:val="left"/>
      <w:pPr>
        <w:ind w:left="1156" w:hanging="360"/>
      </w:pPr>
      <w:rPr>
        <w:rFonts w:ascii="Courier New" w:eastAsia="Courier New" w:hAnsi="Courier New" w:cs="Courier New"/>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253" w15:restartNumberingAfterBreak="0">
    <w:nsid w:val="450B6D13"/>
    <w:multiLevelType w:val="hybridMultilevel"/>
    <w:tmpl w:val="91E69ACE"/>
    <w:lvl w:ilvl="0" w:tplc="040C0005">
      <w:start w:val="1"/>
      <w:numFmt w:val="bullet"/>
      <w:lvlText w:val=""/>
      <w:lvlJc w:val="left"/>
      <w:pPr>
        <w:ind w:left="785" w:hanging="360"/>
      </w:pPr>
      <w:rPr>
        <w:rFonts w:ascii="Wingdings" w:hAnsi="Wingdings"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254" w15:restartNumberingAfterBreak="0">
    <w:nsid w:val="453004D3"/>
    <w:multiLevelType w:val="hybridMultilevel"/>
    <w:tmpl w:val="8CAC2D7C"/>
    <w:lvl w:ilvl="0" w:tplc="127A3C10">
      <w:start w:val="2014"/>
      <w:numFmt w:val="bullet"/>
      <w:lvlText w:val="-"/>
      <w:lvlJc w:val="left"/>
      <w:pPr>
        <w:ind w:left="786" w:hanging="360"/>
      </w:pPr>
      <w:rPr>
        <w:rFonts w:ascii="Trebuchet MS" w:eastAsia="Calibri" w:hAnsi="Trebuchet MS" w:cs="Times New Roman"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55" w15:restartNumberingAfterBreak="0">
    <w:nsid w:val="4549418B"/>
    <w:multiLevelType w:val="hybridMultilevel"/>
    <w:tmpl w:val="F2B493A2"/>
    <w:lvl w:ilvl="0" w:tplc="040C001B">
      <w:start w:val="1"/>
      <w:numFmt w:val="lowerRoman"/>
      <w:lvlText w:val="%1."/>
      <w:lvlJc w:val="right"/>
      <w:pPr>
        <w:ind w:left="720" w:hanging="36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256" w15:restartNumberingAfterBreak="0">
    <w:nsid w:val="45743064"/>
    <w:multiLevelType w:val="hybridMultilevel"/>
    <w:tmpl w:val="642C46B6"/>
    <w:lvl w:ilvl="0" w:tplc="F60477EC">
      <w:start w:val="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45AC15B5"/>
    <w:multiLevelType w:val="hybridMultilevel"/>
    <w:tmpl w:val="363E400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8" w15:restartNumberingAfterBreak="0">
    <w:nsid w:val="45E1156F"/>
    <w:multiLevelType w:val="hybridMultilevel"/>
    <w:tmpl w:val="1424EBC8"/>
    <w:lvl w:ilvl="0" w:tplc="F7CCDF08">
      <w:start w:val="1"/>
      <w:numFmt w:val="bullet"/>
      <w:lvlText w:val=""/>
      <w:lvlJc w:val="left"/>
      <w:pPr>
        <w:ind w:left="1068" w:hanging="360"/>
      </w:pPr>
      <w:rPr>
        <w:rFonts w:ascii="Wingdings" w:hAnsi="Wingdings" w:hint="default"/>
        <w:b/>
        <w:sz w:val="22"/>
        <w:szCs w:val="16"/>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59" w15:restartNumberingAfterBreak="0">
    <w:nsid w:val="46200472"/>
    <w:multiLevelType w:val="multilevel"/>
    <w:tmpl w:val="6BD8B720"/>
    <w:lvl w:ilvl="0">
      <w:start w:val="1"/>
      <w:numFmt w:val="bullet"/>
      <w:lvlText w:val="-"/>
      <w:lvlJc w:val="left"/>
      <w:pPr>
        <w:ind w:left="1068" w:hanging="360"/>
      </w:pPr>
      <w:rPr>
        <w:rFonts w:ascii="Times New Roman" w:eastAsia="Times New Roman" w:hAnsi="Times New Roman" w:cs="Times New Roman"/>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60" w15:restartNumberingAfterBreak="0">
    <w:nsid w:val="4659151C"/>
    <w:multiLevelType w:val="multilevel"/>
    <w:tmpl w:val="F3B05024"/>
    <w:lvl w:ilvl="0">
      <w:start w:val="26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1" w15:restartNumberingAfterBreak="0">
    <w:nsid w:val="46834202"/>
    <w:multiLevelType w:val="hybridMultilevel"/>
    <w:tmpl w:val="F73C46C2"/>
    <w:lvl w:ilvl="0" w:tplc="D6621D14">
      <w:start w:val="1"/>
      <w:numFmt w:val="bullet"/>
      <w:lvlText w:val="-"/>
      <w:lvlJc w:val="left"/>
      <w:pPr>
        <w:tabs>
          <w:tab w:val="num" w:pos="2160"/>
        </w:tabs>
        <w:ind w:left="2160" w:hanging="360"/>
      </w:pPr>
      <w:rPr>
        <w:rFonts w:ascii="Tahoma" w:eastAsia="Times New Roman" w:hAnsi="Tahoma" w:cs="Tahoma" w:hint="default"/>
      </w:rPr>
    </w:lvl>
    <w:lvl w:ilvl="1" w:tplc="040C0003">
      <w:start w:val="1"/>
      <w:numFmt w:val="bullet"/>
      <w:lvlText w:val="o"/>
      <w:lvlJc w:val="left"/>
      <w:pPr>
        <w:tabs>
          <w:tab w:val="num" w:pos="2880"/>
        </w:tabs>
        <w:ind w:left="2880" w:hanging="360"/>
      </w:pPr>
      <w:rPr>
        <w:rFonts w:ascii="Courier New" w:hAnsi="Courier New" w:cs="Courier New" w:hint="default"/>
      </w:rPr>
    </w:lvl>
    <w:lvl w:ilvl="2" w:tplc="040C0005">
      <w:start w:val="1"/>
      <w:numFmt w:val="bullet"/>
      <w:lvlText w:val=""/>
      <w:lvlJc w:val="left"/>
      <w:pPr>
        <w:tabs>
          <w:tab w:val="num" w:pos="3600"/>
        </w:tabs>
        <w:ind w:left="3600" w:hanging="360"/>
      </w:pPr>
      <w:rPr>
        <w:rFonts w:ascii="Wingdings" w:hAnsi="Wingdings" w:hint="default"/>
      </w:rPr>
    </w:lvl>
    <w:lvl w:ilvl="3" w:tplc="040C0001">
      <w:start w:val="1"/>
      <w:numFmt w:val="bullet"/>
      <w:lvlText w:val=""/>
      <w:lvlJc w:val="left"/>
      <w:pPr>
        <w:tabs>
          <w:tab w:val="num" w:pos="4320"/>
        </w:tabs>
        <w:ind w:left="4320" w:hanging="360"/>
      </w:pPr>
      <w:rPr>
        <w:rFonts w:ascii="Symbol" w:hAnsi="Symbol" w:hint="default"/>
      </w:rPr>
    </w:lvl>
    <w:lvl w:ilvl="4" w:tplc="040C0003">
      <w:start w:val="1"/>
      <w:numFmt w:val="bullet"/>
      <w:lvlText w:val="o"/>
      <w:lvlJc w:val="left"/>
      <w:pPr>
        <w:tabs>
          <w:tab w:val="num" w:pos="5040"/>
        </w:tabs>
        <w:ind w:left="5040" w:hanging="360"/>
      </w:pPr>
      <w:rPr>
        <w:rFonts w:ascii="Courier New" w:hAnsi="Courier New" w:cs="Courier New" w:hint="default"/>
      </w:rPr>
    </w:lvl>
    <w:lvl w:ilvl="5" w:tplc="040C0005">
      <w:start w:val="1"/>
      <w:numFmt w:val="bullet"/>
      <w:lvlText w:val=""/>
      <w:lvlJc w:val="left"/>
      <w:pPr>
        <w:tabs>
          <w:tab w:val="num" w:pos="5760"/>
        </w:tabs>
        <w:ind w:left="5760" w:hanging="360"/>
      </w:pPr>
      <w:rPr>
        <w:rFonts w:ascii="Wingdings" w:hAnsi="Wingdings" w:hint="default"/>
      </w:rPr>
    </w:lvl>
    <w:lvl w:ilvl="6" w:tplc="040C0001">
      <w:start w:val="1"/>
      <w:numFmt w:val="bullet"/>
      <w:lvlText w:val=""/>
      <w:lvlJc w:val="left"/>
      <w:pPr>
        <w:tabs>
          <w:tab w:val="num" w:pos="6480"/>
        </w:tabs>
        <w:ind w:left="6480" w:hanging="360"/>
      </w:pPr>
      <w:rPr>
        <w:rFonts w:ascii="Symbol" w:hAnsi="Symbol" w:hint="default"/>
      </w:rPr>
    </w:lvl>
    <w:lvl w:ilvl="7" w:tplc="040C0003">
      <w:start w:val="1"/>
      <w:numFmt w:val="bullet"/>
      <w:lvlText w:val="o"/>
      <w:lvlJc w:val="left"/>
      <w:pPr>
        <w:tabs>
          <w:tab w:val="num" w:pos="7200"/>
        </w:tabs>
        <w:ind w:left="7200" w:hanging="360"/>
      </w:pPr>
      <w:rPr>
        <w:rFonts w:ascii="Courier New" w:hAnsi="Courier New" w:cs="Courier New" w:hint="default"/>
      </w:rPr>
    </w:lvl>
    <w:lvl w:ilvl="8" w:tplc="040C0005">
      <w:start w:val="1"/>
      <w:numFmt w:val="bullet"/>
      <w:lvlText w:val=""/>
      <w:lvlJc w:val="left"/>
      <w:pPr>
        <w:tabs>
          <w:tab w:val="num" w:pos="7920"/>
        </w:tabs>
        <w:ind w:left="7920" w:hanging="360"/>
      </w:pPr>
      <w:rPr>
        <w:rFonts w:ascii="Wingdings" w:hAnsi="Wingdings" w:hint="default"/>
      </w:rPr>
    </w:lvl>
  </w:abstractNum>
  <w:abstractNum w:abstractNumId="262" w15:restartNumberingAfterBreak="0">
    <w:nsid w:val="46BA1A10"/>
    <w:multiLevelType w:val="multilevel"/>
    <w:tmpl w:val="2FC4C6F4"/>
    <w:lvl w:ilvl="0">
      <w:start w:val="1"/>
      <w:numFmt w:val="bullet"/>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3" w15:restartNumberingAfterBreak="0">
    <w:nsid w:val="46DF0A2D"/>
    <w:multiLevelType w:val="multilevel"/>
    <w:tmpl w:val="20E0B88A"/>
    <w:lvl w:ilvl="0">
      <w:start w:val="2014"/>
      <w:numFmt w:val="bullet"/>
      <w:lvlText w:val="-"/>
      <w:lvlJc w:val="left"/>
      <w:pPr>
        <w:ind w:left="1352" w:hanging="360"/>
      </w:pPr>
      <w:rPr>
        <w:rFonts w:ascii="Trebuchet MS" w:eastAsia="Trebuchet MS" w:hAnsi="Trebuchet MS" w:cs="Trebuchet MS"/>
      </w:rPr>
    </w:lvl>
    <w:lvl w:ilvl="1">
      <w:start w:val="1"/>
      <w:numFmt w:val="bullet"/>
      <w:lvlText w:val="o"/>
      <w:lvlJc w:val="left"/>
      <w:pPr>
        <w:ind w:left="2072" w:hanging="360"/>
      </w:pPr>
      <w:rPr>
        <w:rFonts w:ascii="Courier New" w:eastAsia="Courier New" w:hAnsi="Courier New" w:cs="Courier New"/>
      </w:rPr>
    </w:lvl>
    <w:lvl w:ilvl="2">
      <w:start w:val="1"/>
      <w:numFmt w:val="bullet"/>
      <w:lvlText w:val="▪"/>
      <w:lvlJc w:val="left"/>
      <w:pPr>
        <w:ind w:left="2792" w:hanging="360"/>
      </w:pPr>
      <w:rPr>
        <w:rFonts w:ascii="Noto Sans Symbols" w:eastAsia="Noto Sans Symbols" w:hAnsi="Noto Sans Symbols" w:cs="Noto Sans Symbols"/>
      </w:rPr>
    </w:lvl>
    <w:lvl w:ilvl="3">
      <w:start w:val="1"/>
      <w:numFmt w:val="bullet"/>
      <w:lvlText w:val="●"/>
      <w:lvlJc w:val="left"/>
      <w:pPr>
        <w:ind w:left="3512" w:hanging="360"/>
      </w:pPr>
      <w:rPr>
        <w:rFonts w:ascii="Noto Sans Symbols" w:eastAsia="Noto Sans Symbols" w:hAnsi="Noto Sans Symbols" w:cs="Noto Sans Symbols"/>
      </w:rPr>
    </w:lvl>
    <w:lvl w:ilvl="4">
      <w:start w:val="1"/>
      <w:numFmt w:val="bullet"/>
      <w:lvlText w:val="o"/>
      <w:lvlJc w:val="left"/>
      <w:pPr>
        <w:ind w:left="4232" w:hanging="360"/>
      </w:pPr>
      <w:rPr>
        <w:rFonts w:ascii="Courier New" w:eastAsia="Courier New" w:hAnsi="Courier New" w:cs="Courier New"/>
      </w:rPr>
    </w:lvl>
    <w:lvl w:ilvl="5">
      <w:start w:val="1"/>
      <w:numFmt w:val="bullet"/>
      <w:lvlText w:val="▪"/>
      <w:lvlJc w:val="left"/>
      <w:pPr>
        <w:ind w:left="4952" w:hanging="360"/>
      </w:pPr>
      <w:rPr>
        <w:rFonts w:ascii="Noto Sans Symbols" w:eastAsia="Noto Sans Symbols" w:hAnsi="Noto Sans Symbols" w:cs="Noto Sans Symbols"/>
      </w:rPr>
    </w:lvl>
    <w:lvl w:ilvl="6">
      <w:start w:val="1"/>
      <w:numFmt w:val="bullet"/>
      <w:lvlText w:val="●"/>
      <w:lvlJc w:val="left"/>
      <w:pPr>
        <w:ind w:left="5672" w:hanging="360"/>
      </w:pPr>
      <w:rPr>
        <w:rFonts w:ascii="Noto Sans Symbols" w:eastAsia="Noto Sans Symbols" w:hAnsi="Noto Sans Symbols" w:cs="Noto Sans Symbols"/>
      </w:rPr>
    </w:lvl>
    <w:lvl w:ilvl="7">
      <w:start w:val="1"/>
      <w:numFmt w:val="bullet"/>
      <w:lvlText w:val="o"/>
      <w:lvlJc w:val="left"/>
      <w:pPr>
        <w:ind w:left="6392" w:hanging="360"/>
      </w:pPr>
      <w:rPr>
        <w:rFonts w:ascii="Courier New" w:eastAsia="Courier New" w:hAnsi="Courier New" w:cs="Courier New"/>
      </w:rPr>
    </w:lvl>
    <w:lvl w:ilvl="8">
      <w:start w:val="1"/>
      <w:numFmt w:val="bullet"/>
      <w:lvlText w:val="▪"/>
      <w:lvlJc w:val="left"/>
      <w:pPr>
        <w:ind w:left="7112" w:hanging="360"/>
      </w:pPr>
      <w:rPr>
        <w:rFonts w:ascii="Noto Sans Symbols" w:eastAsia="Noto Sans Symbols" w:hAnsi="Noto Sans Symbols" w:cs="Noto Sans Symbols"/>
      </w:rPr>
    </w:lvl>
  </w:abstractNum>
  <w:abstractNum w:abstractNumId="264" w15:restartNumberingAfterBreak="0">
    <w:nsid w:val="46E61A46"/>
    <w:multiLevelType w:val="hybridMultilevel"/>
    <w:tmpl w:val="829E67E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5" w15:restartNumberingAfterBreak="0">
    <w:nsid w:val="470F5BD1"/>
    <w:multiLevelType w:val="multilevel"/>
    <w:tmpl w:val="4048550A"/>
    <w:lvl w:ilvl="0">
      <w:start w:val="1"/>
      <w:numFmt w:val="bullet"/>
      <w:lvlText w:val="-"/>
      <w:lvlJc w:val="left"/>
      <w:pPr>
        <w:ind w:left="1217" w:hanging="227"/>
      </w:pPr>
      <w:rPr>
        <w:rFonts w:ascii="Times New Roman" w:eastAsia="Times New Roman" w:hAnsi="Times New Roman" w:cs="Times New Roman"/>
        <w:color w:val="000000"/>
      </w:rPr>
    </w:lvl>
    <w:lvl w:ilvl="1">
      <w:start w:val="1"/>
      <w:numFmt w:val="decimal"/>
      <w:lvlText w:val="-.%2"/>
      <w:lvlJc w:val="left"/>
      <w:pPr>
        <w:ind w:left="999" w:hanging="576"/>
      </w:pPr>
    </w:lvl>
    <w:lvl w:ilvl="2">
      <w:start w:val="1"/>
      <w:numFmt w:val="decimal"/>
      <w:lvlText w:val="-.%2.%3"/>
      <w:lvlJc w:val="left"/>
      <w:pPr>
        <w:ind w:left="1143" w:hanging="720"/>
      </w:pPr>
    </w:lvl>
    <w:lvl w:ilvl="3">
      <w:start w:val="1"/>
      <w:numFmt w:val="decimal"/>
      <w:lvlText w:val="-.%2.%3.%4"/>
      <w:lvlJc w:val="left"/>
      <w:pPr>
        <w:ind w:left="1287" w:hanging="864"/>
      </w:pPr>
    </w:lvl>
    <w:lvl w:ilvl="4">
      <w:start w:val="1"/>
      <w:numFmt w:val="decimal"/>
      <w:lvlText w:val="-.%2.%3.%4.%5"/>
      <w:lvlJc w:val="left"/>
      <w:pPr>
        <w:ind w:left="1431" w:hanging="1008"/>
      </w:pPr>
    </w:lvl>
    <w:lvl w:ilvl="5">
      <w:start w:val="1"/>
      <w:numFmt w:val="decimal"/>
      <w:lvlText w:val="-.%2.%3.%4.%5.%6"/>
      <w:lvlJc w:val="left"/>
      <w:pPr>
        <w:ind w:left="1575" w:hanging="1152"/>
      </w:pPr>
    </w:lvl>
    <w:lvl w:ilvl="6">
      <w:start w:val="1"/>
      <w:numFmt w:val="decimal"/>
      <w:lvlText w:val="-.%2.%3.%4.%5.%6.%7"/>
      <w:lvlJc w:val="left"/>
      <w:pPr>
        <w:ind w:left="1719" w:hanging="1296"/>
      </w:pPr>
    </w:lvl>
    <w:lvl w:ilvl="7">
      <w:start w:val="1"/>
      <w:numFmt w:val="decimal"/>
      <w:lvlText w:val="-.%2.%3.%4.%5.%6.%7.%8"/>
      <w:lvlJc w:val="left"/>
      <w:pPr>
        <w:ind w:left="1863" w:hanging="1440"/>
      </w:pPr>
    </w:lvl>
    <w:lvl w:ilvl="8">
      <w:start w:val="1"/>
      <w:numFmt w:val="decimal"/>
      <w:lvlText w:val="-.%2.%3.%4.%5.%6.%7.%8.%9"/>
      <w:lvlJc w:val="left"/>
      <w:pPr>
        <w:ind w:left="2007" w:hanging="1584"/>
      </w:pPr>
    </w:lvl>
  </w:abstractNum>
  <w:abstractNum w:abstractNumId="266" w15:restartNumberingAfterBreak="0">
    <w:nsid w:val="47817243"/>
    <w:multiLevelType w:val="multilevel"/>
    <w:tmpl w:val="6A8E2864"/>
    <w:lvl w:ilvl="0">
      <w:start w:val="1"/>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7" w15:restartNumberingAfterBreak="0">
    <w:nsid w:val="47A11D75"/>
    <w:multiLevelType w:val="hybridMultilevel"/>
    <w:tmpl w:val="7B224E9C"/>
    <w:lvl w:ilvl="0" w:tplc="D696ED80">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8" w15:restartNumberingAfterBreak="0">
    <w:nsid w:val="47A242AB"/>
    <w:multiLevelType w:val="multilevel"/>
    <w:tmpl w:val="B4AEFF5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9" w15:restartNumberingAfterBreak="0">
    <w:nsid w:val="47BF2397"/>
    <w:multiLevelType w:val="multilevel"/>
    <w:tmpl w:val="2138CCA6"/>
    <w:lvl w:ilvl="0">
      <w:start w:val="267"/>
      <w:numFmt w:val="bullet"/>
      <w:lvlText w:val="-"/>
      <w:lvlJc w:val="left"/>
      <w:pPr>
        <w:ind w:left="1428" w:hanging="360"/>
      </w:pPr>
      <w:rPr>
        <w:rFonts w:ascii="Calibri" w:eastAsia="Calibri" w:hAnsi="Calibri" w:cs="Calibri"/>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70" w15:restartNumberingAfterBreak="0">
    <w:nsid w:val="48047B63"/>
    <w:multiLevelType w:val="hybridMultilevel"/>
    <w:tmpl w:val="AE0C888C"/>
    <w:lvl w:ilvl="0" w:tplc="127A3C10">
      <w:start w:val="2014"/>
      <w:numFmt w:val="bullet"/>
      <w:lvlText w:val="-"/>
      <w:lvlJc w:val="left"/>
      <w:pPr>
        <w:ind w:left="720" w:hanging="360"/>
      </w:pPr>
      <w:rPr>
        <w:rFonts w:ascii="Trebuchet MS" w:eastAsia="Calibri"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1" w15:restartNumberingAfterBreak="0">
    <w:nsid w:val="486F148C"/>
    <w:multiLevelType w:val="hybridMultilevel"/>
    <w:tmpl w:val="0174FCF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2" w15:restartNumberingAfterBreak="0">
    <w:nsid w:val="48941EA8"/>
    <w:multiLevelType w:val="multilevel"/>
    <w:tmpl w:val="87C2A634"/>
    <w:lvl w:ilvl="0">
      <w:start w:val="1"/>
      <w:numFmt w:val="bullet"/>
      <w:lvlText w:val="-"/>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3" w15:restartNumberingAfterBreak="0">
    <w:nsid w:val="493E2450"/>
    <w:multiLevelType w:val="hybridMultilevel"/>
    <w:tmpl w:val="5EFAFD38"/>
    <w:lvl w:ilvl="0" w:tplc="EFA2E2A4">
      <w:start w:val="1"/>
      <w:numFmt w:val="bullet"/>
      <w:lvlText w:val=""/>
      <w:lvlJc w:val="left"/>
      <w:pPr>
        <w:ind w:left="1776" w:hanging="360"/>
      </w:pPr>
      <w:rPr>
        <w:rFonts w:ascii="Symbol" w:eastAsia="Calibri" w:hAnsi="Symbol" w:cs="Times New Roman"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74" w15:restartNumberingAfterBreak="0">
    <w:nsid w:val="4947717F"/>
    <w:multiLevelType w:val="hybridMultilevel"/>
    <w:tmpl w:val="CE8C7472"/>
    <w:lvl w:ilvl="0" w:tplc="F236A972">
      <w:start w:val="1"/>
      <w:numFmt w:val="bullet"/>
      <w:lvlText w:val=""/>
      <w:lvlJc w:val="left"/>
      <w:pPr>
        <w:ind w:left="927" w:hanging="360"/>
      </w:pPr>
      <w:rPr>
        <w:rFonts w:ascii="Wingdings" w:hAnsi="Wingdings" w:hint="default"/>
        <w:color w:val="auto"/>
        <w:sz w:val="24"/>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1">
      <w:start w:val="1"/>
      <w:numFmt w:val="bullet"/>
      <w:lvlText w:val=""/>
      <w:lvlJc w:val="left"/>
      <w:pPr>
        <w:ind w:left="3087" w:hanging="360"/>
      </w:pPr>
      <w:rPr>
        <w:rFonts w:ascii="Symbol" w:hAnsi="Symbol" w:hint="default"/>
      </w:rPr>
    </w:lvl>
    <w:lvl w:ilvl="4" w:tplc="040C0003">
      <w:start w:val="1"/>
      <w:numFmt w:val="bullet"/>
      <w:lvlText w:val="o"/>
      <w:lvlJc w:val="left"/>
      <w:pPr>
        <w:ind w:left="3807" w:hanging="360"/>
      </w:pPr>
      <w:rPr>
        <w:rFonts w:ascii="Courier New" w:hAnsi="Courier New" w:cs="Courier New" w:hint="default"/>
      </w:rPr>
    </w:lvl>
    <w:lvl w:ilvl="5" w:tplc="040C0005">
      <w:start w:val="1"/>
      <w:numFmt w:val="bullet"/>
      <w:lvlText w:val=""/>
      <w:lvlJc w:val="left"/>
      <w:pPr>
        <w:ind w:left="4527" w:hanging="360"/>
      </w:pPr>
      <w:rPr>
        <w:rFonts w:ascii="Wingdings" w:hAnsi="Wingdings" w:hint="default"/>
      </w:rPr>
    </w:lvl>
    <w:lvl w:ilvl="6" w:tplc="040C0001">
      <w:start w:val="1"/>
      <w:numFmt w:val="bullet"/>
      <w:lvlText w:val=""/>
      <w:lvlJc w:val="left"/>
      <w:pPr>
        <w:ind w:left="5247" w:hanging="360"/>
      </w:pPr>
      <w:rPr>
        <w:rFonts w:ascii="Symbol" w:hAnsi="Symbol" w:hint="default"/>
      </w:rPr>
    </w:lvl>
    <w:lvl w:ilvl="7" w:tplc="040C0003">
      <w:start w:val="1"/>
      <w:numFmt w:val="bullet"/>
      <w:lvlText w:val="o"/>
      <w:lvlJc w:val="left"/>
      <w:pPr>
        <w:ind w:left="5967" w:hanging="360"/>
      </w:pPr>
      <w:rPr>
        <w:rFonts w:ascii="Courier New" w:hAnsi="Courier New" w:cs="Courier New" w:hint="default"/>
      </w:rPr>
    </w:lvl>
    <w:lvl w:ilvl="8" w:tplc="040C0005">
      <w:start w:val="1"/>
      <w:numFmt w:val="bullet"/>
      <w:lvlText w:val=""/>
      <w:lvlJc w:val="left"/>
      <w:pPr>
        <w:ind w:left="6687" w:hanging="360"/>
      </w:pPr>
      <w:rPr>
        <w:rFonts w:ascii="Wingdings" w:hAnsi="Wingdings" w:hint="default"/>
      </w:rPr>
    </w:lvl>
  </w:abstractNum>
  <w:abstractNum w:abstractNumId="275" w15:restartNumberingAfterBreak="0">
    <w:nsid w:val="496F7E19"/>
    <w:multiLevelType w:val="hybridMultilevel"/>
    <w:tmpl w:val="1B3AF1F2"/>
    <w:lvl w:ilvl="0" w:tplc="127A3C10">
      <w:start w:val="2014"/>
      <w:numFmt w:val="bullet"/>
      <w:lvlText w:val="-"/>
      <w:lvlJc w:val="left"/>
      <w:pPr>
        <w:ind w:left="720" w:hanging="360"/>
      </w:pPr>
      <w:rPr>
        <w:rFonts w:ascii="Trebuchet MS" w:eastAsia="Calibri" w:hAnsi="Trebuchet M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6" w15:restartNumberingAfterBreak="0">
    <w:nsid w:val="49F21982"/>
    <w:multiLevelType w:val="hybridMultilevel"/>
    <w:tmpl w:val="7F241CB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7" w15:restartNumberingAfterBreak="0">
    <w:nsid w:val="4AD80A45"/>
    <w:multiLevelType w:val="multilevel"/>
    <w:tmpl w:val="080C139C"/>
    <w:lvl w:ilvl="0">
      <w:start w:val="1"/>
      <w:numFmt w:val="bullet"/>
      <w:lvlText w:val="▪"/>
      <w:lvlJc w:val="left"/>
      <w:pPr>
        <w:ind w:left="1440" w:hanging="360"/>
      </w:pPr>
      <w:rPr>
        <w:rFonts w:ascii="Noto Sans Symbols" w:eastAsia="Noto Sans Symbols" w:hAnsi="Noto Sans Symbols" w:cs="Noto Sans Symbols"/>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78" w15:restartNumberingAfterBreak="0">
    <w:nsid w:val="4B3C0EF0"/>
    <w:multiLevelType w:val="multilevel"/>
    <w:tmpl w:val="5394E75E"/>
    <w:lvl w:ilvl="0">
      <w:start w:val="16"/>
      <w:numFmt w:val="decimal"/>
      <w:lvlText w:val="%1."/>
      <w:lvlJc w:val="left"/>
      <w:pPr>
        <w:ind w:left="585" w:hanging="585"/>
      </w:pPr>
      <w:rPr>
        <w:rFonts w:hint="default"/>
      </w:rPr>
    </w:lvl>
    <w:lvl w:ilvl="1">
      <w:start w:val="1"/>
      <w:numFmt w:val="decimal"/>
      <w:lvlText w:val="%1.%2."/>
      <w:lvlJc w:val="left"/>
      <w:pPr>
        <w:ind w:left="720" w:hanging="72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ascii="Trebuchet MS" w:hAnsi="Trebuchet MS" w:hint="default"/>
        <w:b/>
        <w:sz w:val="22"/>
        <w:szCs w:val="20"/>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9" w15:restartNumberingAfterBreak="0">
    <w:nsid w:val="4BAF4044"/>
    <w:multiLevelType w:val="multilevel"/>
    <w:tmpl w:val="040C001F"/>
    <w:styleLink w:val="Style3"/>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0" w15:restartNumberingAfterBreak="0">
    <w:nsid w:val="4BE24F3F"/>
    <w:multiLevelType w:val="multilevel"/>
    <w:tmpl w:val="F05C9568"/>
    <w:lvl w:ilvl="0">
      <w:start w:val="26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1" w15:restartNumberingAfterBreak="0">
    <w:nsid w:val="4C8B2785"/>
    <w:multiLevelType w:val="hybridMultilevel"/>
    <w:tmpl w:val="DC2AD2C8"/>
    <w:lvl w:ilvl="0" w:tplc="FF7CFF7C">
      <w:start w:val="6"/>
      <w:numFmt w:val="bullet"/>
      <w:lvlText w:val="-"/>
      <w:lvlJc w:val="left"/>
      <w:pPr>
        <w:ind w:left="1069"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4CC016E1"/>
    <w:multiLevelType w:val="multilevel"/>
    <w:tmpl w:val="26609408"/>
    <w:lvl w:ilvl="0">
      <w:start w:val="1"/>
      <w:numFmt w:val="bullet"/>
      <w:lvlText w:val=""/>
      <w:lvlJc w:val="left"/>
      <w:pPr>
        <w:ind w:left="720" w:hanging="360"/>
      </w:pPr>
      <w:rPr>
        <w:rFonts w:ascii="Wingdings" w:hAnsi="Wingdings" w:hint="default"/>
        <w:color w:val="53813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3" w15:restartNumberingAfterBreak="0">
    <w:nsid w:val="4CCC7AB4"/>
    <w:multiLevelType w:val="hybridMultilevel"/>
    <w:tmpl w:val="5C1E619A"/>
    <w:lvl w:ilvl="0" w:tplc="127A3C10">
      <w:start w:val="2014"/>
      <w:numFmt w:val="bullet"/>
      <w:lvlText w:val="-"/>
      <w:lvlJc w:val="left"/>
      <w:pPr>
        <w:ind w:left="720" w:hanging="360"/>
      </w:pPr>
      <w:rPr>
        <w:rFonts w:ascii="Trebuchet MS" w:eastAsia="Calibri"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4" w15:restartNumberingAfterBreak="0">
    <w:nsid w:val="4D0048DE"/>
    <w:multiLevelType w:val="multilevel"/>
    <w:tmpl w:val="4DCE6FD8"/>
    <w:lvl w:ilvl="0">
      <w:start w:val="1"/>
      <w:numFmt w:val="bullet"/>
      <w:lvlText w:val="▪"/>
      <w:lvlJc w:val="left"/>
      <w:pPr>
        <w:ind w:left="1068" w:hanging="360"/>
      </w:pPr>
      <w:rPr>
        <w:rFonts w:ascii="Noto Sans Symbols" w:eastAsia="Noto Sans Symbols" w:hAnsi="Noto Sans Symbols" w:cs="Noto Sans Symbols"/>
        <w:sz w:val="24"/>
        <w:szCs w:val="24"/>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85" w15:restartNumberingAfterBreak="0">
    <w:nsid w:val="4D03382F"/>
    <w:multiLevelType w:val="multilevel"/>
    <w:tmpl w:val="35C4F8A6"/>
    <w:lvl w:ilvl="0">
      <w:start w:val="15"/>
      <w:numFmt w:val="decimal"/>
      <w:lvlText w:val="%1."/>
      <w:lvlJc w:val="left"/>
      <w:pPr>
        <w:ind w:left="564" w:hanging="56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6" w15:restartNumberingAfterBreak="0">
    <w:nsid w:val="4D22475E"/>
    <w:multiLevelType w:val="multilevel"/>
    <w:tmpl w:val="ADD0A1F4"/>
    <w:name w:val="PluriPuces"/>
    <w:lvl w:ilvl="0">
      <w:numFmt w:val="bullet"/>
      <w:pStyle w:val="1Pluri-puce1"/>
      <w:lvlText w:val=""/>
      <w:lvlJc w:val="left"/>
      <w:pPr>
        <w:ind w:left="360" w:hanging="360"/>
      </w:pPr>
      <w:rPr>
        <w:rFonts w:ascii="Symbol" w:hAnsi="Symbol" w:hint="default"/>
        <w:color w:val="ED7D31"/>
        <w:sz w:val="20"/>
      </w:rPr>
    </w:lvl>
    <w:lvl w:ilvl="1">
      <w:start w:val="1"/>
      <w:numFmt w:val="bullet"/>
      <w:pStyle w:val="Pluri-souspuce1"/>
      <w:lvlText w:val="o"/>
      <w:lvlJc w:val="left"/>
      <w:pPr>
        <w:ind w:left="1440" w:hanging="360"/>
      </w:pPr>
      <w:rPr>
        <w:rFonts w:ascii="Courier New" w:hAnsi="Courier New" w:cs="Courier New" w:hint="default"/>
      </w:rPr>
    </w:lvl>
    <w:lvl w:ilvl="2">
      <w:numFmt w:val="bullet"/>
      <w:pStyle w:val="Pluri-soussouspuce1"/>
      <w:lvlText w:val="-"/>
      <w:lvlJc w:val="left"/>
      <w:pPr>
        <w:tabs>
          <w:tab w:val="num" w:pos="1418"/>
        </w:tabs>
        <w:ind w:left="2160" w:hanging="360"/>
      </w:pPr>
      <w:rPr>
        <w:rFonts w:ascii="Calibri" w:hAnsi="Calibri" w:cs="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7" w15:restartNumberingAfterBreak="0">
    <w:nsid w:val="4D904B44"/>
    <w:multiLevelType w:val="multilevel"/>
    <w:tmpl w:val="5AD652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8" w15:restartNumberingAfterBreak="0">
    <w:nsid w:val="4DA92189"/>
    <w:multiLevelType w:val="multilevel"/>
    <w:tmpl w:val="72B88E0A"/>
    <w:lvl w:ilvl="0">
      <w:start w:val="1"/>
      <w:numFmt w:val="bullet"/>
      <w:lvlText w:val="-"/>
      <w:lvlJc w:val="left"/>
      <w:pPr>
        <w:ind w:left="1068" w:hanging="360"/>
      </w:pPr>
      <w:rPr>
        <w:rFonts w:ascii="Times New Roman" w:eastAsia="Times New Roman" w:hAnsi="Times New Roman" w:cs="Times New Roman"/>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89" w15:restartNumberingAfterBreak="0">
    <w:nsid w:val="4E851ABF"/>
    <w:multiLevelType w:val="multilevel"/>
    <w:tmpl w:val="82C2F24A"/>
    <w:lvl w:ilvl="0">
      <w:start w:val="1"/>
      <w:numFmt w:val="bullet"/>
      <w:lvlText w:val=""/>
      <w:lvlJc w:val="left"/>
      <w:pPr>
        <w:ind w:left="720" w:hanging="360"/>
      </w:pPr>
      <w:rPr>
        <w:rFonts w:ascii="Wingdings" w:hAnsi="Wingdings" w:hint="default"/>
      </w:rPr>
    </w:lvl>
    <w:lvl w:ilvl="1">
      <w:start w:val="1"/>
      <w:numFmt w:val="decimal"/>
      <w:lvlText w:val="%1.%2."/>
      <w:lvlJc w:val="left"/>
      <w:pPr>
        <w:ind w:left="1080" w:hanging="720"/>
      </w:pPr>
    </w:lvl>
    <w:lvl w:ilvl="2">
      <w:start w:val="1"/>
      <w:numFmt w:val="decimal"/>
      <w:lvlText w:val="%1.%2.%3."/>
      <w:lvlJc w:val="left"/>
      <w:pPr>
        <w:ind w:left="1854"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90" w15:restartNumberingAfterBreak="0">
    <w:nsid w:val="4EFC5DC4"/>
    <w:multiLevelType w:val="hybridMultilevel"/>
    <w:tmpl w:val="EC7AC15A"/>
    <w:lvl w:ilvl="0" w:tplc="127A3C10">
      <w:start w:val="2014"/>
      <w:numFmt w:val="bullet"/>
      <w:lvlText w:val="-"/>
      <w:lvlJc w:val="left"/>
      <w:pPr>
        <w:ind w:left="720" w:hanging="360"/>
      </w:pPr>
      <w:rPr>
        <w:rFonts w:ascii="Trebuchet MS" w:eastAsia="Calibri" w:hAnsi="Trebuchet M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1" w15:restartNumberingAfterBreak="0">
    <w:nsid w:val="4F4710FF"/>
    <w:multiLevelType w:val="hybridMultilevel"/>
    <w:tmpl w:val="53C2C0A2"/>
    <w:lvl w:ilvl="0" w:tplc="F236A972">
      <w:start w:val="1"/>
      <w:numFmt w:val="bullet"/>
      <w:lvlText w:val=""/>
      <w:lvlJc w:val="left"/>
      <w:pPr>
        <w:ind w:left="720" w:hanging="360"/>
      </w:pPr>
      <w:rPr>
        <w:rFonts w:ascii="Wingdings" w:hAnsi="Wingdings" w:hint="default"/>
        <w:b/>
        <w:color w:val="auto"/>
        <w:sz w:val="24"/>
        <w:szCs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2" w15:restartNumberingAfterBreak="0">
    <w:nsid w:val="4F583832"/>
    <w:multiLevelType w:val="hybridMultilevel"/>
    <w:tmpl w:val="D7F8C1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3" w15:restartNumberingAfterBreak="0">
    <w:nsid w:val="504D52A8"/>
    <w:multiLevelType w:val="hybridMultilevel"/>
    <w:tmpl w:val="EF16B98A"/>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94" w15:restartNumberingAfterBreak="0">
    <w:nsid w:val="509069F8"/>
    <w:multiLevelType w:val="hybridMultilevel"/>
    <w:tmpl w:val="317A5B94"/>
    <w:lvl w:ilvl="0" w:tplc="B54E0754">
      <w:start w:val="1"/>
      <w:numFmt w:val="bullet"/>
      <w:lvlText w:val="-"/>
      <w:lvlJc w:val="left"/>
      <w:pPr>
        <w:ind w:left="720" w:hanging="360"/>
      </w:pPr>
      <w:rPr>
        <w:rFonts w:ascii="Calibri" w:eastAsia="Times New Roman" w:hAnsi="Calibri" w:cs="Calibri" w:hint="default"/>
        <w:color w:val="000000"/>
        <w:sz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5" w15:restartNumberingAfterBreak="0">
    <w:nsid w:val="50BA3919"/>
    <w:multiLevelType w:val="multilevel"/>
    <w:tmpl w:val="42A898B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6" w15:restartNumberingAfterBreak="0">
    <w:nsid w:val="50E0558A"/>
    <w:multiLevelType w:val="multilevel"/>
    <w:tmpl w:val="88FA620E"/>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7" w15:restartNumberingAfterBreak="0">
    <w:nsid w:val="51112D48"/>
    <w:multiLevelType w:val="hybridMultilevel"/>
    <w:tmpl w:val="E19254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8" w15:restartNumberingAfterBreak="0">
    <w:nsid w:val="51AE52E6"/>
    <w:multiLevelType w:val="multilevel"/>
    <w:tmpl w:val="0226AB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9" w15:restartNumberingAfterBreak="0">
    <w:nsid w:val="51F742CD"/>
    <w:multiLevelType w:val="multilevel"/>
    <w:tmpl w:val="795E786E"/>
    <w:lvl w:ilvl="0">
      <w:start w:val="19"/>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lang w:val="fr-FR"/>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00" w15:restartNumberingAfterBreak="0">
    <w:nsid w:val="52205680"/>
    <w:multiLevelType w:val="hybridMultilevel"/>
    <w:tmpl w:val="63C0113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1" w15:restartNumberingAfterBreak="0">
    <w:nsid w:val="52525B97"/>
    <w:multiLevelType w:val="multilevel"/>
    <w:tmpl w:val="14508B7A"/>
    <w:lvl w:ilvl="0">
      <w:start w:val="2"/>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2" w15:restartNumberingAfterBreak="0">
    <w:nsid w:val="52B955B8"/>
    <w:multiLevelType w:val="multilevel"/>
    <w:tmpl w:val="70F02EAC"/>
    <w:lvl w:ilvl="0">
      <w:start w:val="2014"/>
      <w:numFmt w:val="bullet"/>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3" w15:restartNumberingAfterBreak="0">
    <w:nsid w:val="52FA7F4E"/>
    <w:multiLevelType w:val="hybridMultilevel"/>
    <w:tmpl w:val="63DA2204"/>
    <w:lvl w:ilvl="0" w:tplc="040C0005">
      <w:start w:val="1"/>
      <w:numFmt w:val="bullet"/>
      <w:lvlText w:val=""/>
      <w:lvlJc w:val="left"/>
      <w:pPr>
        <w:ind w:left="1068" w:hanging="360"/>
      </w:pPr>
      <w:rPr>
        <w:rFonts w:ascii="Wingdings" w:hAnsi="Wingding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04" w15:restartNumberingAfterBreak="0">
    <w:nsid w:val="53121DE8"/>
    <w:multiLevelType w:val="multilevel"/>
    <w:tmpl w:val="1864340A"/>
    <w:lvl w:ilvl="0">
      <w:start w:val="1"/>
      <w:numFmt w:val="bullet"/>
      <w:lvlText w:val="-"/>
      <w:lvlJc w:val="left"/>
      <w:pPr>
        <w:ind w:left="770" w:hanging="360"/>
      </w:pPr>
      <w:rPr>
        <w:rFonts w:ascii="Calibri" w:eastAsia="Calibri" w:hAnsi="Calibri" w:cs="Calibri"/>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305" w15:restartNumberingAfterBreak="0">
    <w:nsid w:val="533C5A27"/>
    <w:multiLevelType w:val="hybridMultilevel"/>
    <w:tmpl w:val="B4ACACF4"/>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06" w15:restartNumberingAfterBreak="0">
    <w:nsid w:val="53DF5350"/>
    <w:multiLevelType w:val="hybridMultilevel"/>
    <w:tmpl w:val="F252EDE6"/>
    <w:lvl w:ilvl="0" w:tplc="127A3C10">
      <w:start w:val="2014"/>
      <w:numFmt w:val="bullet"/>
      <w:lvlText w:val="-"/>
      <w:lvlJc w:val="left"/>
      <w:pPr>
        <w:ind w:left="720" w:hanging="360"/>
      </w:pPr>
      <w:rPr>
        <w:rFonts w:ascii="Trebuchet MS" w:eastAsia="Calibri" w:hAnsi="Trebuchet MS" w:cs="Times New Roman" w:hint="default"/>
      </w:rPr>
    </w:lvl>
    <w:lvl w:ilvl="1" w:tplc="1F428B4A">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7" w15:restartNumberingAfterBreak="0">
    <w:nsid w:val="53EF4A64"/>
    <w:multiLevelType w:val="multilevel"/>
    <w:tmpl w:val="660EB73A"/>
    <w:lvl w:ilvl="0">
      <w:start w:val="2014"/>
      <w:numFmt w:val="bullet"/>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8" w15:restartNumberingAfterBreak="0">
    <w:nsid w:val="53F938B8"/>
    <w:multiLevelType w:val="multilevel"/>
    <w:tmpl w:val="7C9E4F3A"/>
    <w:lvl w:ilvl="0">
      <w:start w:val="17"/>
      <w:numFmt w:val="decimal"/>
      <w:lvlText w:val="%1."/>
      <w:lvlJc w:val="left"/>
      <w:pPr>
        <w:ind w:left="585" w:hanging="585"/>
      </w:pPr>
    </w:lvl>
    <w:lvl w:ilvl="1">
      <w:start w:val="1"/>
      <w:numFmt w:val="decimal"/>
      <w:lvlText w:val="%1.%2."/>
      <w:lvlJc w:val="left"/>
      <w:pPr>
        <w:ind w:left="720" w:hanging="720"/>
      </w:pPr>
    </w:lvl>
    <w:lvl w:ilvl="2">
      <w:start w:val="1"/>
      <w:numFmt w:val="decimal"/>
      <w:lvlText w:val="%1.%2.%3."/>
      <w:lvlJc w:val="left"/>
      <w:pPr>
        <w:ind w:left="720" w:hanging="720"/>
      </w:pPr>
      <w:rPr>
        <w:b/>
        <w:lang w:val="fr-CI"/>
      </w:rPr>
    </w:lvl>
    <w:lvl w:ilvl="3">
      <w:start w:val="1"/>
      <w:numFmt w:val="decimal"/>
      <w:lvlText w:val="%1.%2.%3.%4."/>
      <w:lvlJc w:val="left"/>
      <w:pPr>
        <w:ind w:left="1080" w:hanging="1080"/>
      </w:pPr>
      <w:rPr>
        <w:lang w:val="fr-FR"/>
      </w:r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309" w15:restartNumberingAfterBreak="0">
    <w:nsid w:val="54212B27"/>
    <w:multiLevelType w:val="hybridMultilevel"/>
    <w:tmpl w:val="13B09C0C"/>
    <w:lvl w:ilvl="0" w:tplc="127A3C10">
      <w:start w:val="2014"/>
      <w:numFmt w:val="bullet"/>
      <w:lvlText w:val="-"/>
      <w:lvlJc w:val="left"/>
      <w:pPr>
        <w:ind w:left="720" w:hanging="360"/>
      </w:pPr>
      <w:rPr>
        <w:rFonts w:ascii="Trebuchet MS" w:eastAsia="Calibri" w:hAnsi="Trebuchet M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0" w15:restartNumberingAfterBreak="0">
    <w:nsid w:val="54591696"/>
    <w:multiLevelType w:val="multilevel"/>
    <w:tmpl w:val="4DE022AC"/>
    <w:lvl w:ilvl="0">
      <w:start w:val="26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1" w15:restartNumberingAfterBreak="0">
    <w:nsid w:val="547C6187"/>
    <w:multiLevelType w:val="multilevel"/>
    <w:tmpl w:val="9D041144"/>
    <w:lvl w:ilvl="0">
      <w:start w:val="2014"/>
      <w:numFmt w:val="bullet"/>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2" w15:restartNumberingAfterBreak="0">
    <w:nsid w:val="54EA6DC3"/>
    <w:multiLevelType w:val="hybridMultilevel"/>
    <w:tmpl w:val="33824D38"/>
    <w:lvl w:ilvl="0" w:tplc="040C000D">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313" w15:restartNumberingAfterBreak="0">
    <w:nsid w:val="55321F9A"/>
    <w:multiLevelType w:val="hybridMultilevel"/>
    <w:tmpl w:val="FE2EE8C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14" w15:restartNumberingAfterBreak="0">
    <w:nsid w:val="5542103C"/>
    <w:multiLevelType w:val="multilevel"/>
    <w:tmpl w:val="B3DE0158"/>
    <w:styleLink w:val="Style6"/>
    <w:lvl w:ilvl="0">
      <w:start w:val="15"/>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864" w:hanging="864"/>
      </w:pPr>
      <w:rPr>
        <w:rFonts w:hint="default"/>
        <w:color w:val="auto"/>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5" w15:restartNumberingAfterBreak="0">
    <w:nsid w:val="554345F5"/>
    <w:multiLevelType w:val="multilevel"/>
    <w:tmpl w:val="101085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6" w15:restartNumberingAfterBreak="0">
    <w:nsid w:val="554B77A4"/>
    <w:multiLevelType w:val="multilevel"/>
    <w:tmpl w:val="4F2CBF9C"/>
    <w:lvl w:ilvl="0">
      <w:start w:val="12"/>
      <w:numFmt w:val="decimal"/>
      <w:lvlText w:val="%1"/>
      <w:lvlJc w:val="left"/>
      <w:pPr>
        <w:ind w:left="780" w:hanging="780"/>
      </w:pPr>
      <w:rPr>
        <w:rFonts w:hint="default"/>
      </w:rPr>
    </w:lvl>
    <w:lvl w:ilvl="1">
      <w:start w:val="5"/>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7" w15:restartNumberingAfterBreak="0">
    <w:nsid w:val="55684355"/>
    <w:multiLevelType w:val="hybridMultilevel"/>
    <w:tmpl w:val="8BB07EA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8" w15:restartNumberingAfterBreak="0">
    <w:nsid w:val="55A439A2"/>
    <w:multiLevelType w:val="hybridMultilevel"/>
    <w:tmpl w:val="3426DE0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9" w15:restartNumberingAfterBreak="0">
    <w:nsid w:val="55AC7D90"/>
    <w:multiLevelType w:val="hybridMultilevel"/>
    <w:tmpl w:val="80AE1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800" w:hanging="72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15:restartNumberingAfterBreak="0">
    <w:nsid w:val="55BC63AD"/>
    <w:multiLevelType w:val="hybridMultilevel"/>
    <w:tmpl w:val="C4245224"/>
    <w:lvl w:ilvl="0" w:tplc="127A3C10">
      <w:start w:val="2014"/>
      <w:numFmt w:val="bullet"/>
      <w:lvlText w:val="-"/>
      <w:lvlJc w:val="left"/>
      <w:pPr>
        <w:ind w:left="1080" w:hanging="360"/>
      </w:pPr>
      <w:rPr>
        <w:rFonts w:ascii="Trebuchet MS" w:eastAsia="Calibri" w:hAnsi="Trebuchet MS" w:cs="Times New Roman"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21" w15:restartNumberingAfterBreak="0">
    <w:nsid w:val="55E0302D"/>
    <w:multiLevelType w:val="multilevel"/>
    <w:tmpl w:val="D79E5D44"/>
    <w:lvl w:ilvl="0">
      <w:start w:val="26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2" w15:restartNumberingAfterBreak="0">
    <w:nsid w:val="566C4528"/>
    <w:multiLevelType w:val="multilevel"/>
    <w:tmpl w:val="B024CEC8"/>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323" w15:restartNumberingAfterBreak="0">
    <w:nsid w:val="568B5DDF"/>
    <w:multiLevelType w:val="multilevel"/>
    <w:tmpl w:val="EFCE6D36"/>
    <w:lvl w:ilvl="0">
      <w:start w:val="2"/>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4" w15:restartNumberingAfterBreak="0">
    <w:nsid w:val="56955419"/>
    <w:multiLevelType w:val="hybridMultilevel"/>
    <w:tmpl w:val="F1C80DAA"/>
    <w:lvl w:ilvl="0" w:tplc="040C0005">
      <w:start w:val="1"/>
      <w:numFmt w:val="bullet"/>
      <w:lvlText w:val=""/>
      <w:lvlJc w:val="left"/>
      <w:pPr>
        <w:ind w:left="927" w:hanging="360"/>
      </w:pPr>
      <w:rPr>
        <w:rFonts w:ascii="Wingdings" w:hAnsi="Wingdings" w:hint="default"/>
        <w:sz w:val="24"/>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25" w15:restartNumberingAfterBreak="0">
    <w:nsid w:val="56AA731F"/>
    <w:multiLevelType w:val="multilevel"/>
    <w:tmpl w:val="77AA1FEC"/>
    <w:lvl w:ilvl="0">
      <w:start w:val="1"/>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26" w15:restartNumberingAfterBreak="0">
    <w:nsid w:val="56D0276D"/>
    <w:multiLevelType w:val="hybridMultilevel"/>
    <w:tmpl w:val="4FA6EB0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7" w15:restartNumberingAfterBreak="0">
    <w:nsid w:val="5727361B"/>
    <w:multiLevelType w:val="hybridMultilevel"/>
    <w:tmpl w:val="A9C09F9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8" w15:restartNumberingAfterBreak="0">
    <w:nsid w:val="57540355"/>
    <w:multiLevelType w:val="multilevel"/>
    <w:tmpl w:val="E25C7438"/>
    <w:lvl w:ilvl="0">
      <w:start w:val="1"/>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29" w15:restartNumberingAfterBreak="0">
    <w:nsid w:val="5814301C"/>
    <w:multiLevelType w:val="hybridMultilevel"/>
    <w:tmpl w:val="E3D87142"/>
    <w:lvl w:ilvl="0" w:tplc="040C000D">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30" w15:restartNumberingAfterBreak="0">
    <w:nsid w:val="581A3041"/>
    <w:multiLevelType w:val="hybridMultilevel"/>
    <w:tmpl w:val="D8ACCCDC"/>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1" w15:restartNumberingAfterBreak="0">
    <w:nsid w:val="584508F4"/>
    <w:multiLevelType w:val="hybridMultilevel"/>
    <w:tmpl w:val="3098C02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2" w15:restartNumberingAfterBreak="0">
    <w:nsid w:val="58520DAE"/>
    <w:multiLevelType w:val="hybridMultilevel"/>
    <w:tmpl w:val="E4040DC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3" w15:restartNumberingAfterBreak="0">
    <w:nsid w:val="58A87B9F"/>
    <w:multiLevelType w:val="multilevel"/>
    <w:tmpl w:val="B29242E6"/>
    <w:lvl w:ilvl="0">
      <w:start w:val="8"/>
      <w:numFmt w:val="decimal"/>
      <w:lvlText w:val="%1."/>
      <w:lvlJc w:val="left"/>
      <w:pPr>
        <w:ind w:left="456" w:hanging="456"/>
      </w:pPr>
      <w:rPr>
        <w:rFonts w:hint="default"/>
      </w:rPr>
    </w:lvl>
    <w:lvl w:ilvl="1">
      <w:start w:val="1"/>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640" w:hanging="144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760" w:hanging="2160"/>
      </w:pPr>
      <w:rPr>
        <w:rFonts w:hint="default"/>
      </w:rPr>
    </w:lvl>
    <w:lvl w:ilvl="8">
      <w:start w:val="1"/>
      <w:numFmt w:val="decimal"/>
      <w:lvlText w:val="%1.%2.%3.%4.%5.%6.%7.%8.%9."/>
      <w:lvlJc w:val="left"/>
      <w:pPr>
        <w:ind w:left="16560" w:hanging="2160"/>
      </w:pPr>
      <w:rPr>
        <w:rFonts w:hint="default"/>
      </w:rPr>
    </w:lvl>
  </w:abstractNum>
  <w:abstractNum w:abstractNumId="334" w15:restartNumberingAfterBreak="0">
    <w:nsid w:val="59880B6B"/>
    <w:multiLevelType w:val="multilevel"/>
    <w:tmpl w:val="6DE45B3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5" w15:restartNumberingAfterBreak="0">
    <w:nsid w:val="599439FF"/>
    <w:multiLevelType w:val="hybridMultilevel"/>
    <w:tmpl w:val="3E84985C"/>
    <w:lvl w:ilvl="0" w:tplc="942E26C8">
      <w:start w:val="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6" w15:restartNumberingAfterBreak="0">
    <w:nsid w:val="599C7DED"/>
    <w:multiLevelType w:val="multilevel"/>
    <w:tmpl w:val="822E94BA"/>
    <w:lvl w:ilvl="0">
      <w:start w:val="14"/>
      <w:numFmt w:val="decimal"/>
      <w:lvlText w:val="%1"/>
      <w:lvlJc w:val="left"/>
      <w:pPr>
        <w:ind w:left="930" w:hanging="930"/>
      </w:pPr>
      <w:rPr>
        <w:rFonts w:hint="default"/>
      </w:rPr>
    </w:lvl>
    <w:lvl w:ilvl="1">
      <w:start w:val="2"/>
      <w:numFmt w:val="decimal"/>
      <w:lvlText w:val="%1.%2"/>
      <w:lvlJc w:val="left"/>
      <w:pPr>
        <w:ind w:left="1350" w:hanging="930"/>
      </w:pPr>
      <w:rPr>
        <w:rFonts w:hint="default"/>
      </w:rPr>
    </w:lvl>
    <w:lvl w:ilvl="2">
      <w:start w:val="2"/>
      <w:numFmt w:val="decimal"/>
      <w:lvlText w:val="%1.%2.%3"/>
      <w:lvlJc w:val="left"/>
      <w:pPr>
        <w:ind w:left="1770" w:hanging="930"/>
      </w:pPr>
      <w:rPr>
        <w:rFonts w:hint="default"/>
      </w:rPr>
    </w:lvl>
    <w:lvl w:ilvl="3">
      <w:start w:val="2"/>
      <w:numFmt w:val="decimal"/>
      <w:lvlText w:val="%1.%2.%3.%4"/>
      <w:lvlJc w:val="left"/>
      <w:pPr>
        <w:ind w:left="2190" w:hanging="93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37" w15:restartNumberingAfterBreak="0">
    <w:nsid w:val="59A43B12"/>
    <w:multiLevelType w:val="hybridMultilevel"/>
    <w:tmpl w:val="CAF0D046"/>
    <w:lvl w:ilvl="0" w:tplc="DB2CE7A4">
      <w:start w:val="14"/>
      <w:numFmt w:val="bullet"/>
      <w:lvlText w:val="-"/>
      <w:lvlJc w:val="left"/>
      <w:pPr>
        <w:ind w:left="720" w:hanging="360"/>
      </w:pPr>
      <w:rPr>
        <w:rFonts w:ascii="Garamond" w:hAnsi="Garamond" w:cs="Times New Roman" w:hint="default"/>
        <w:b w:val="0"/>
        <w:i w:val="0"/>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8" w15:restartNumberingAfterBreak="0">
    <w:nsid w:val="59DC2236"/>
    <w:multiLevelType w:val="hybridMultilevel"/>
    <w:tmpl w:val="16FE5C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9" w15:restartNumberingAfterBreak="0">
    <w:nsid w:val="5A151EED"/>
    <w:multiLevelType w:val="hybridMultilevel"/>
    <w:tmpl w:val="20DAA826"/>
    <w:lvl w:ilvl="0" w:tplc="8A9AC944">
      <w:start w:val="28"/>
      <w:numFmt w:val="bullet"/>
      <w:lvlText w:val="-"/>
      <w:lvlJc w:val="left"/>
      <w:pPr>
        <w:ind w:left="720" w:hanging="360"/>
      </w:pPr>
      <w:rPr>
        <w:rFonts w:ascii="Trebuchet MS" w:eastAsia="Calibri" w:hAnsi="Trebuchet M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0" w15:restartNumberingAfterBreak="0">
    <w:nsid w:val="5A2C1125"/>
    <w:multiLevelType w:val="multilevel"/>
    <w:tmpl w:val="D0E458F4"/>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1" w15:restartNumberingAfterBreak="0">
    <w:nsid w:val="5A5407FB"/>
    <w:multiLevelType w:val="multilevel"/>
    <w:tmpl w:val="D1100BD2"/>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2" w15:restartNumberingAfterBreak="0">
    <w:nsid w:val="5ADE4248"/>
    <w:multiLevelType w:val="hybridMultilevel"/>
    <w:tmpl w:val="067402B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3" w15:restartNumberingAfterBreak="0">
    <w:nsid w:val="5B5B05A7"/>
    <w:multiLevelType w:val="hybridMultilevel"/>
    <w:tmpl w:val="10FA9E4C"/>
    <w:lvl w:ilvl="0" w:tplc="86F251DA">
      <w:start w:val="1"/>
      <w:numFmt w:val="bullet"/>
      <w:lvlText w:val="-"/>
      <w:lvlJc w:val="left"/>
      <w:pPr>
        <w:tabs>
          <w:tab w:val="num" w:pos="284"/>
        </w:tabs>
        <w:ind w:left="284" w:hanging="284"/>
      </w:pPr>
      <w:rPr>
        <w:rFonts w:ascii="Times New Roman" w:eastAsia="Times New Roman" w:hAnsi="Times New Roman" w:cs="Times New Roman" w:hint="default"/>
      </w:rPr>
    </w:lvl>
    <w:lvl w:ilvl="1" w:tplc="86F251DA">
      <w:start w:val="1"/>
      <w:numFmt w:val="bullet"/>
      <w:lvlText w:val="-"/>
      <w:lvlJc w:val="left"/>
      <w:pPr>
        <w:tabs>
          <w:tab w:val="num" w:pos="786"/>
        </w:tabs>
        <w:ind w:left="823" w:hanging="397"/>
      </w:pPr>
      <w:rPr>
        <w:rFonts w:ascii="Times New Roman" w:eastAsia="Times New Roman" w:hAnsi="Times New Roman" w:cs="Times New Roman" w:hint="default"/>
        <w:sz w:val="20"/>
        <w:szCs w:val="16"/>
      </w:rPr>
    </w:lvl>
    <w:lvl w:ilvl="2" w:tplc="040C0005">
      <w:start w:val="1"/>
      <w:numFmt w:val="bullet"/>
      <w:lvlText w:val=""/>
      <w:lvlJc w:val="left"/>
      <w:pPr>
        <w:tabs>
          <w:tab w:val="num" w:pos="885"/>
        </w:tabs>
        <w:ind w:left="885" w:hanging="360"/>
      </w:pPr>
      <w:rPr>
        <w:rFonts w:ascii="Wingdings" w:hAnsi="Wingdings" w:hint="default"/>
      </w:rPr>
    </w:lvl>
    <w:lvl w:ilvl="3" w:tplc="040C0001">
      <w:start w:val="1"/>
      <w:numFmt w:val="bullet"/>
      <w:lvlText w:val=""/>
      <w:lvlJc w:val="left"/>
      <w:pPr>
        <w:tabs>
          <w:tab w:val="num" w:pos="1605"/>
        </w:tabs>
        <w:ind w:left="1605" w:hanging="360"/>
      </w:pPr>
      <w:rPr>
        <w:rFonts w:ascii="Symbol" w:hAnsi="Symbol" w:hint="default"/>
      </w:rPr>
    </w:lvl>
    <w:lvl w:ilvl="4" w:tplc="040C0003">
      <w:start w:val="1"/>
      <w:numFmt w:val="bullet"/>
      <w:lvlText w:val="o"/>
      <w:lvlJc w:val="left"/>
      <w:pPr>
        <w:tabs>
          <w:tab w:val="num" w:pos="2325"/>
        </w:tabs>
        <w:ind w:left="2325" w:hanging="360"/>
      </w:pPr>
      <w:rPr>
        <w:rFonts w:ascii="Courier New" w:hAnsi="Courier New" w:cs="Courier New" w:hint="default"/>
      </w:rPr>
    </w:lvl>
    <w:lvl w:ilvl="5" w:tplc="040C0005">
      <w:start w:val="1"/>
      <w:numFmt w:val="bullet"/>
      <w:lvlText w:val=""/>
      <w:lvlJc w:val="left"/>
      <w:pPr>
        <w:tabs>
          <w:tab w:val="num" w:pos="3045"/>
        </w:tabs>
        <w:ind w:left="3045" w:hanging="360"/>
      </w:pPr>
      <w:rPr>
        <w:rFonts w:ascii="Wingdings" w:hAnsi="Wingdings" w:hint="default"/>
      </w:rPr>
    </w:lvl>
    <w:lvl w:ilvl="6" w:tplc="040C0001">
      <w:start w:val="1"/>
      <w:numFmt w:val="bullet"/>
      <w:lvlText w:val=""/>
      <w:lvlJc w:val="left"/>
      <w:pPr>
        <w:tabs>
          <w:tab w:val="num" w:pos="3765"/>
        </w:tabs>
        <w:ind w:left="3765" w:hanging="360"/>
      </w:pPr>
      <w:rPr>
        <w:rFonts w:ascii="Symbol" w:hAnsi="Symbol" w:hint="default"/>
      </w:rPr>
    </w:lvl>
    <w:lvl w:ilvl="7" w:tplc="040C0003">
      <w:start w:val="1"/>
      <w:numFmt w:val="bullet"/>
      <w:lvlText w:val="o"/>
      <w:lvlJc w:val="left"/>
      <w:pPr>
        <w:tabs>
          <w:tab w:val="num" w:pos="4485"/>
        </w:tabs>
        <w:ind w:left="4485" w:hanging="360"/>
      </w:pPr>
      <w:rPr>
        <w:rFonts w:ascii="Courier New" w:hAnsi="Courier New" w:cs="Courier New" w:hint="default"/>
      </w:rPr>
    </w:lvl>
    <w:lvl w:ilvl="8" w:tplc="040C0005">
      <w:start w:val="1"/>
      <w:numFmt w:val="bullet"/>
      <w:lvlText w:val=""/>
      <w:lvlJc w:val="left"/>
      <w:pPr>
        <w:tabs>
          <w:tab w:val="num" w:pos="5205"/>
        </w:tabs>
        <w:ind w:left="5205" w:hanging="360"/>
      </w:pPr>
      <w:rPr>
        <w:rFonts w:ascii="Wingdings" w:hAnsi="Wingdings" w:hint="default"/>
      </w:rPr>
    </w:lvl>
  </w:abstractNum>
  <w:abstractNum w:abstractNumId="344" w15:restartNumberingAfterBreak="0">
    <w:nsid w:val="5B772972"/>
    <w:multiLevelType w:val="hybridMultilevel"/>
    <w:tmpl w:val="6A8E45B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5" w15:restartNumberingAfterBreak="0">
    <w:nsid w:val="5C4E5CD8"/>
    <w:multiLevelType w:val="hybridMultilevel"/>
    <w:tmpl w:val="03227B14"/>
    <w:lvl w:ilvl="0" w:tplc="D696ED80">
      <w:numFmt w:val="bullet"/>
      <w:lvlText w:val="-"/>
      <w:lvlJc w:val="left"/>
      <w:pPr>
        <w:ind w:left="1080" w:hanging="360"/>
      </w:pPr>
      <w:rPr>
        <w:rFonts w:ascii="Times New Roman" w:eastAsia="Calibr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6" w15:restartNumberingAfterBreak="0">
    <w:nsid w:val="5C7B326F"/>
    <w:multiLevelType w:val="multilevel"/>
    <w:tmpl w:val="0356652C"/>
    <w:lvl w:ilvl="0">
      <w:start w:val="1"/>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47" w15:restartNumberingAfterBreak="0">
    <w:nsid w:val="5CDB0AF3"/>
    <w:multiLevelType w:val="multilevel"/>
    <w:tmpl w:val="5E5EC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8" w15:restartNumberingAfterBreak="0">
    <w:nsid w:val="5CF45247"/>
    <w:multiLevelType w:val="hybridMultilevel"/>
    <w:tmpl w:val="4AF6366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9" w15:restartNumberingAfterBreak="0">
    <w:nsid w:val="5D071E0B"/>
    <w:multiLevelType w:val="multilevel"/>
    <w:tmpl w:val="8158ACE4"/>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0" w15:restartNumberingAfterBreak="0">
    <w:nsid w:val="5D585380"/>
    <w:multiLevelType w:val="hybridMultilevel"/>
    <w:tmpl w:val="196EE94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1" w15:restartNumberingAfterBreak="0">
    <w:nsid w:val="5D5A7E39"/>
    <w:multiLevelType w:val="hybridMultilevel"/>
    <w:tmpl w:val="44586AEE"/>
    <w:lvl w:ilvl="0" w:tplc="36629A34">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2" w15:restartNumberingAfterBreak="0">
    <w:nsid w:val="5DCD54D6"/>
    <w:multiLevelType w:val="multilevel"/>
    <w:tmpl w:val="9A9486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3" w15:restartNumberingAfterBreak="0">
    <w:nsid w:val="5E1220EB"/>
    <w:multiLevelType w:val="hybridMultilevel"/>
    <w:tmpl w:val="1FFEDC6C"/>
    <w:lvl w:ilvl="0" w:tplc="0122CA5C">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4" w15:restartNumberingAfterBreak="0">
    <w:nsid w:val="5E761CC9"/>
    <w:multiLevelType w:val="hybridMultilevel"/>
    <w:tmpl w:val="134815B2"/>
    <w:lvl w:ilvl="0" w:tplc="127A3C10">
      <w:start w:val="2014"/>
      <w:numFmt w:val="bullet"/>
      <w:lvlText w:val="-"/>
      <w:lvlJc w:val="left"/>
      <w:pPr>
        <w:ind w:left="851" w:hanging="360"/>
      </w:pPr>
      <w:rPr>
        <w:rFonts w:ascii="Trebuchet MS" w:eastAsia="Calibri" w:hAnsi="Trebuchet MS" w:cs="Times New Roman" w:hint="default"/>
      </w:rPr>
    </w:lvl>
    <w:lvl w:ilvl="1" w:tplc="040C0003" w:tentative="1">
      <w:start w:val="1"/>
      <w:numFmt w:val="bullet"/>
      <w:lvlText w:val="o"/>
      <w:lvlJc w:val="left"/>
      <w:pPr>
        <w:ind w:left="1571" w:hanging="360"/>
      </w:pPr>
      <w:rPr>
        <w:rFonts w:ascii="Courier New" w:hAnsi="Courier New" w:cs="Courier New" w:hint="default"/>
      </w:rPr>
    </w:lvl>
    <w:lvl w:ilvl="2" w:tplc="040C0005" w:tentative="1">
      <w:start w:val="1"/>
      <w:numFmt w:val="bullet"/>
      <w:lvlText w:val=""/>
      <w:lvlJc w:val="left"/>
      <w:pPr>
        <w:ind w:left="2291" w:hanging="360"/>
      </w:pPr>
      <w:rPr>
        <w:rFonts w:ascii="Wingdings" w:hAnsi="Wingdings" w:hint="default"/>
      </w:rPr>
    </w:lvl>
    <w:lvl w:ilvl="3" w:tplc="040C0001" w:tentative="1">
      <w:start w:val="1"/>
      <w:numFmt w:val="bullet"/>
      <w:lvlText w:val=""/>
      <w:lvlJc w:val="left"/>
      <w:pPr>
        <w:ind w:left="3011" w:hanging="360"/>
      </w:pPr>
      <w:rPr>
        <w:rFonts w:ascii="Symbol" w:hAnsi="Symbol" w:hint="default"/>
      </w:rPr>
    </w:lvl>
    <w:lvl w:ilvl="4" w:tplc="040C0003" w:tentative="1">
      <w:start w:val="1"/>
      <w:numFmt w:val="bullet"/>
      <w:lvlText w:val="o"/>
      <w:lvlJc w:val="left"/>
      <w:pPr>
        <w:ind w:left="3731" w:hanging="360"/>
      </w:pPr>
      <w:rPr>
        <w:rFonts w:ascii="Courier New" w:hAnsi="Courier New" w:cs="Courier New" w:hint="default"/>
      </w:rPr>
    </w:lvl>
    <w:lvl w:ilvl="5" w:tplc="040C0005" w:tentative="1">
      <w:start w:val="1"/>
      <w:numFmt w:val="bullet"/>
      <w:lvlText w:val=""/>
      <w:lvlJc w:val="left"/>
      <w:pPr>
        <w:ind w:left="4451" w:hanging="360"/>
      </w:pPr>
      <w:rPr>
        <w:rFonts w:ascii="Wingdings" w:hAnsi="Wingdings" w:hint="default"/>
      </w:rPr>
    </w:lvl>
    <w:lvl w:ilvl="6" w:tplc="040C0001" w:tentative="1">
      <w:start w:val="1"/>
      <w:numFmt w:val="bullet"/>
      <w:lvlText w:val=""/>
      <w:lvlJc w:val="left"/>
      <w:pPr>
        <w:ind w:left="5171" w:hanging="360"/>
      </w:pPr>
      <w:rPr>
        <w:rFonts w:ascii="Symbol" w:hAnsi="Symbol" w:hint="default"/>
      </w:rPr>
    </w:lvl>
    <w:lvl w:ilvl="7" w:tplc="040C0003" w:tentative="1">
      <w:start w:val="1"/>
      <w:numFmt w:val="bullet"/>
      <w:lvlText w:val="o"/>
      <w:lvlJc w:val="left"/>
      <w:pPr>
        <w:ind w:left="5891" w:hanging="360"/>
      </w:pPr>
      <w:rPr>
        <w:rFonts w:ascii="Courier New" w:hAnsi="Courier New" w:cs="Courier New" w:hint="default"/>
      </w:rPr>
    </w:lvl>
    <w:lvl w:ilvl="8" w:tplc="040C0005" w:tentative="1">
      <w:start w:val="1"/>
      <w:numFmt w:val="bullet"/>
      <w:lvlText w:val=""/>
      <w:lvlJc w:val="left"/>
      <w:pPr>
        <w:ind w:left="6611" w:hanging="360"/>
      </w:pPr>
      <w:rPr>
        <w:rFonts w:ascii="Wingdings" w:hAnsi="Wingdings" w:hint="default"/>
      </w:rPr>
    </w:lvl>
  </w:abstractNum>
  <w:abstractNum w:abstractNumId="355" w15:restartNumberingAfterBreak="0">
    <w:nsid w:val="5E773531"/>
    <w:multiLevelType w:val="multilevel"/>
    <w:tmpl w:val="AA0E7F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6" w15:restartNumberingAfterBreak="0">
    <w:nsid w:val="5E9075EA"/>
    <w:multiLevelType w:val="hybridMultilevel"/>
    <w:tmpl w:val="E70C4B5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7" w15:restartNumberingAfterBreak="0">
    <w:nsid w:val="5E966E9B"/>
    <w:multiLevelType w:val="multilevel"/>
    <w:tmpl w:val="1FA8C86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8" w15:restartNumberingAfterBreak="0">
    <w:nsid w:val="5EC906D9"/>
    <w:multiLevelType w:val="multilevel"/>
    <w:tmpl w:val="F702C824"/>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9" w15:restartNumberingAfterBreak="0">
    <w:nsid w:val="5F1F79FF"/>
    <w:multiLevelType w:val="hybridMultilevel"/>
    <w:tmpl w:val="148C99C8"/>
    <w:lvl w:ilvl="0" w:tplc="127A3C10">
      <w:start w:val="2014"/>
      <w:numFmt w:val="bullet"/>
      <w:lvlText w:val="-"/>
      <w:lvlJc w:val="left"/>
      <w:pPr>
        <w:ind w:left="720" w:hanging="360"/>
      </w:pPr>
      <w:rPr>
        <w:rFonts w:ascii="Trebuchet MS" w:eastAsia="Calibri" w:hAnsi="Trebuchet MS" w:cs="Times New Roman"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0" w15:restartNumberingAfterBreak="0">
    <w:nsid w:val="5F9511D9"/>
    <w:multiLevelType w:val="hybridMultilevel"/>
    <w:tmpl w:val="CF8258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1" w15:restartNumberingAfterBreak="0">
    <w:nsid w:val="5FB203E9"/>
    <w:multiLevelType w:val="hybridMultilevel"/>
    <w:tmpl w:val="2BB4FB70"/>
    <w:lvl w:ilvl="0" w:tplc="040C0009">
      <w:start w:val="1"/>
      <w:numFmt w:val="bullet"/>
      <w:lvlText w:val=""/>
      <w:lvlJc w:val="left"/>
      <w:pPr>
        <w:ind w:left="643" w:hanging="360"/>
      </w:pPr>
      <w:rPr>
        <w:rFonts w:ascii="Wingdings" w:hAnsi="Wingdings"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362" w15:restartNumberingAfterBreak="0">
    <w:nsid w:val="5FBE47DA"/>
    <w:multiLevelType w:val="hybridMultilevel"/>
    <w:tmpl w:val="296C9318"/>
    <w:lvl w:ilvl="0" w:tplc="127A3C10">
      <w:start w:val="2014"/>
      <w:numFmt w:val="bullet"/>
      <w:lvlText w:val="-"/>
      <w:lvlJc w:val="left"/>
      <w:pPr>
        <w:ind w:left="927" w:hanging="360"/>
      </w:pPr>
      <w:rPr>
        <w:rFonts w:ascii="Trebuchet MS" w:eastAsia="Calibri" w:hAnsi="Trebuchet MS"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63" w15:restartNumberingAfterBreak="0">
    <w:nsid w:val="5FF80407"/>
    <w:multiLevelType w:val="hybridMultilevel"/>
    <w:tmpl w:val="8D7E9E66"/>
    <w:lvl w:ilvl="0" w:tplc="127A3C10">
      <w:start w:val="2014"/>
      <w:numFmt w:val="bullet"/>
      <w:lvlText w:val="-"/>
      <w:lvlJc w:val="left"/>
      <w:pPr>
        <w:ind w:left="720" w:hanging="360"/>
      </w:pPr>
      <w:rPr>
        <w:rFonts w:ascii="Trebuchet MS" w:eastAsia="Calibri" w:hAnsi="Trebuchet M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4" w15:restartNumberingAfterBreak="0">
    <w:nsid w:val="60516177"/>
    <w:multiLevelType w:val="multilevel"/>
    <w:tmpl w:val="B3A66B48"/>
    <w:lvl w:ilvl="0">
      <w:start w:val="1"/>
      <w:numFmt w:val="bullet"/>
      <w:lvlText w:val="▪"/>
      <w:lvlJc w:val="left"/>
      <w:pPr>
        <w:ind w:left="1494" w:hanging="360"/>
      </w:pPr>
      <w:rPr>
        <w:rFonts w:ascii="Noto Sans Symbols" w:eastAsia="Noto Sans Symbols" w:hAnsi="Noto Sans Symbols" w:cs="Noto Sans Symbols"/>
      </w:rPr>
    </w:lvl>
    <w:lvl w:ilvl="1">
      <w:start w:val="1"/>
      <w:numFmt w:val="bullet"/>
      <w:lvlText w:val="o"/>
      <w:lvlJc w:val="left"/>
      <w:pPr>
        <w:ind w:left="2214" w:hanging="360"/>
      </w:pPr>
      <w:rPr>
        <w:rFonts w:ascii="Courier New" w:eastAsia="Courier New" w:hAnsi="Courier New" w:cs="Courier New"/>
      </w:rPr>
    </w:lvl>
    <w:lvl w:ilvl="2">
      <w:start w:val="1"/>
      <w:numFmt w:val="bullet"/>
      <w:lvlText w:val="▪"/>
      <w:lvlJc w:val="left"/>
      <w:pPr>
        <w:ind w:left="2934" w:hanging="360"/>
      </w:pPr>
      <w:rPr>
        <w:rFonts w:ascii="Noto Sans Symbols" w:eastAsia="Noto Sans Symbols" w:hAnsi="Noto Sans Symbols" w:cs="Noto Sans Symbols"/>
      </w:rPr>
    </w:lvl>
    <w:lvl w:ilvl="3">
      <w:start w:val="1"/>
      <w:numFmt w:val="bullet"/>
      <w:lvlText w:val="●"/>
      <w:lvlJc w:val="left"/>
      <w:pPr>
        <w:ind w:left="3654" w:hanging="360"/>
      </w:pPr>
      <w:rPr>
        <w:rFonts w:ascii="Noto Sans Symbols" w:eastAsia="Noto Sans Symbols" w:hAnsi="Noto Sans Symbols" w:cs="Noto Sans Symbols"/>
      </w:rPr>
    </w:lvl>
    <w:lvl w:ilvl="4">
      <w:start w:val="1"/>
      <w:numFmt w:val="bullet"/>
      <w:lvlText w:val="o"/>
      <w:lvlJc w:val="left"/>
      <w:pPr>
        <w:ind w:left="4374" w:hanging="360"/>
      </w:pPr>
      <w:rPr>
        <w:rFonts w:ascii="Courier New" w:eastAsia="Courier New" w:hAnsi="Courier New" w:cs="Courier New"/>
      </w:rPr>
    </w:lvl>
    <w:lvl w:ilvl="5">
      <w:start w:val="1"/>
      <w:numFmt w:val="bullet"/>
      <w:lvlText w:val="▪"/>
      <w:lvlJc w:val="left"/>
      <w:pPr>
        <w:ind w:left="5094" w:hanging="360"/>
      </w:pPr>
      <w:rPr>
        <w:rFonts w:ascii="Noto Sans Symbols" w:eastAsia="Noto Sans Symbols" w:hAnsi="Noto Sans Symbols" w:cs="Noto Sans Symbols"/>
      </w:rPr>
    </w:lvl>
    <w:lvl w:ilvl="6">
      <w:start w:val="1"/>
      <w:numFmt w:val="bullet"/>
      <w:lvlText w:val="●"/>
      <w:lvlJc w:val="left"/>
      <w:pPr>
        <w:ind w:left="5814" w:hanging="360"/>
      </w:pPr>
      <w:rPr>
        <w:rFonts w:ascii="Noto Sans Symbols" w:eastAsia="Noto Sans Symbols" w:hAnsi="Noto Sans Symbols" w:cs="Noto Sans Symbols"/>
      </w:rPr>
    </w:lvl>
    <w:lvl w:ilvl="7">
      <w:start w:val="1"/>
      <w:numFmt w:val="bullet"/>
      <w:lvlText w:val="o"/>
      <w:lvlJc w:val="left"/>
      <w:pPr>
        <w:ind w:left="6534" w:hanging="360"/>
      </w:pPr>
      <w:rPr>
        <w:rFonts w:ascii="Courier New" w:eastAsia="Courier New" w:hAnsi="Courier New" w:cs="Courier New"/>
      </w:rPr>
    </w:lvl>
    <w:lvl w:ilvl="8">
      <w:start w:val="1"/>
      <w:numFmt w:val="bullet"/>
      <w:lvlText w:val="▪"/>
      <w:lvlJc w:val="left"/>
      <w:pPr>
        <w:ind w:left="7254" w:hanging="360"/>
      </w:pPr>
      <w:rPr>
        <w:rFonts w:ascii="Noto Sans Symbols" w:eastAsia="Noto Sans Symbols" w:hAnsi="Noto Sans Symbols" w:cs="Noto Sans Symbols"/>
      </w:rPr>
    </w:lvl>
  </w:abstractNum>
  <w:abstractNum w:abstractNumId="365" w15:restartNumberingAfterBreak="0">
    <w:nsid w:val="60934465"/>
    <w:multiLevelType w:val="hybridMultilevel"/>
    <w:tmpl w:val="1FBCEDE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6" w15:restartNumberingAfterBreak="0">
    <w:nsid w:val="60DF2567"/>
    <w:multiLevelType w:val="hybridMultilevel"/>
    <w:tmpl w:val="E2F0CE3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7" w15:restartNumberingAfterBreak="0">
    <w:nsid w:val="60E46094"/>
    <w:multiLevelType w:val="hybridMultilevel"/>
    <w:tmpl w:val="9D88137E"/>
    <w:lvl w:ilvl="0" w:tplc="127A3C10">
      <w:start w:val="2014"/>
      <w:numFmt w:val="bullet"/>
      <w:lvlText w:val="-"/>
      <w:lvlJc w:val="left"/>
      <w:pPr>
        <w:ind w:left="720" w:hanging="360"/>
      </w:pPr>
      <w:rPr>
        <w:rFonts w:ascii="Trebuchet MS" w:eastAsia="Calibri"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8" w15:restartNumberingAfterBreak="0">
    <w:nsid w:val="61605F7F"/>
    <w:multiLevelType w:val="hybridMultilevel"/>
    <w:tmpl w:val="B3206EA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9" w15:restartNumberingAfterBreak="0">
    <w:nsid w:val="6163508A"/>
    <w:multiLevelType w:val="hybridMultilevel"/>
    <w:tmpl w:val="80DCF1B4"/>
    <w:lvl w:ilvl="0" w:tplc="040C0005">
      <w:start w:val="1"/>
      <w:numFmt w:val="bullet"/>
      <w:lvlText w:val=""/>
      <w:lvlJc w:val="left"/>
      <w:pPr>
        <w:ind w:left="501" w:hanging="360"/>
      </w:pPr>
      <w:rPr>
        <w:rFonts w:ascii="Wingdings" w:hAnsi="Wingdings" w:hint="default"/>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370" w15:restartNumberingAfterBreak="0">
    <w:nsid w:val="6192676A"/>
    <w:multiLevelType w:val="hybridMultilevel"/>
    <w:tmpl w:val="3E2A50B8"/>
    <w:lvl w:ilvl="0" w:tplc="127A3C10">
      <w:start w:val="2014"/>
      <w:numFmt w:val="bullet"/>
      <w:lvlText w:val="-"/>
      <w:lvlJc w:val="left"/>
      <w:pPr>
        <w:ind w:left="1428" w:hanging="360"/>
      </w:pPr>
      <w:rPr>
        <w:rFonts w:ascii="Trebuchet MS" w:eastAsia="Calibri" w:hAnsi="Trebuchet MS" w:cs="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71" w15:restartNumberingAfterBreak="0">
    <w:nsid w:val="61AA0C0D"/>
    <w:multiLevelType w:val="hybridMultilevel"/>
    <w:tmpl w:val="147410FE"/>
    <w:lvl w:ilvl="0" w:tplc="127A3C10">
      <w:start w:val="2014"/>
      <w:numFmt w:val="bullet"/>
      <w:lvlText w:val="-"/>
      <w:lvlJc w:val="left"/>
      <w:pPr>
        <w:ind w:left="720" w:hanging="360"/>
      </w:pPr>
      <w:rPr>
        <w:rFonts w:ascii="Trebuchet MS" w:eastAsia="Calibri"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2" w15:restartNumberingAfterBreak="0">
    <w:nsid w:val="61BD4EBA"/>
    <w:multiLevelType w:val="hybridMultilevel"/>
    <w:tmpl w:val="17EAB064"/>
    <w:lvl w:ilvl="0" w:tplc="040C0005">
      <w:start w:val="1"/>
      <w:numFmt w:val="bullet"/>
      <w:lvlText w:val=""/>
      <w:lvlJc w:val="left"/>
      <w:pPr>
        <w:ind w:left="1434" w:hanging="360"/>
      </w:pPr>
      <w:rPr>
        <w:rFonts w:ascii="Wingdings" w:hAnsi="Wingdings"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373" w15:restartNumberingAfterBreak="0">
    <w:nsid w:val="620B1B30"/>
    <w:multiLevelType w:val="hybridMultilevel"/>
    <w:tmpl w:val="6590ABC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4" w15:restartNumberingAfterBreak="0">
    <w:nsid w:val="62355538"/>
    <w:multiLevelType w:val="multilevel"/>
    <w:tmpl w:val="0E0092D8"/>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375" w15:restartNumberingAfterBreak="0">
    <w:nsid w:val="62784FC6"/>
    <w:multiLevelType w:val="hybridMultilevel"/>
    <w:tmpl w:val="A3C8D7CA"/>
    <w:lvl w:ilvl="0" w:tplc="040C000D">
      <w:start w:val="1"/>
      <w:numFmt w:val="bullet"/>
      <w:lvlText w:val=""/>
      <w:lvlJc w:val="left"/>
      <w:pPr>
        <w:ind w:left="1210" w:hanging="360"/>
      </w:pPr>
      <w:rPr>
        <w:rFonts w:ascii="Wingdings" w:hAnsi="Wingdings" w:hint="default"/>
      </w:rPr>
    </w:lvl>
    <w:lvl w:ilvl="1" w:tplc="040C0003" w:tentative="1">
      <w:start w:val="1"/>
      <w:numFmt w:val="bullet"/>
      <w:lvlText w:val="o"/>
      <w:lvlJc w:val="left"/>
      <w:pPr>
        <w:ind w:left="1930" w:hanging="360"/>
      </w:pPr>
      <w:rPr>
        <w:rFonts w:ascii="Courier New" w:hAnsi="Courier New" w:cs="Courier New" w:hint="default"/>
      </w:rPr>
    </w:lvl>
    <w:lvl w:ilvl="2" w:tplc="040C0005" w:tentative="1">
      <w:start w:val="1"/>
      <w:numFmt w:val="bullet"/>
      <w:lvlText w:val=""/>
      <w:lvlJc w:val="left"/>
      <w:pPr>
        <w:ind w:left="2650" w:hanging="360"/>
      </w:pPr>
      <w:rPr>
        <w:rFonts w:ascii="Wingdings" w:hAnsi="Wingdings" w:hint="default"/>
      </w:rPr>
    </w:lvl>
    <w:lvl w:ilvl="3" w:tplc="040C0001" w:tentative="1">
      <w:start w:val="1"/>
      <w:numFmt w:val="bullet"/>
      <w:lvlText w:val=""/>
      <w:lvlJc w:val="left"/>
      <w:pPr>
        <w:ind w:left="3370" w:hanging="360"/>
      </w:pPr>
      <w:rPr>
        <w:rFonts w:ascii="Symbol" w:hAnsi="Symbol" w:hint="default"/>
      </w:rPr>
    </w:lvl>
    <w:lvl w:ilvl="4" w:tplc="040C0003" w:tentative="1">
      <w:start w:val="1"/>
      <w:numFmt w:val="bullet"/>
      <w:lvlText w:val="o"/>
      <w:lvlJc w:val="left"/>
      <w:pPr>
        <w:ind w:left="4090" w:hanging="360"/>
      </w:pPr>
      <w:rPr>
        <w:rFonts w:ascii="Courier New" w:hAnsi="Courier New" w:cs="Courier New" w:hint="default"/>
      </w:rPr>
    </w:lvl>
    <w:lvl w:ilvl="5" w:tplc="040C0005" w:tentative="1">
      <w:start w:val="1"/>
      <w:numFmt w:val="bullet"/>
      <w:lvlText w:val=""/>
      <w:lvlJc w:val="left"/>
      <w:pPr>
        <w:ind w:left="4810" w:hanging="360"/>
      </w:pPr>
      <w:rPr>
        <w:rFonts w:ascii="Wingdings" w:hAnsi="Wingdings" w:hint="default"/>
      </w:rPr>
    </w:lvl>
    <w:lvl w:ilvl="6" w:tplc="040C0001" w:tentative="1">
      <w:start w:val="1"/>
      <w:numFmt w:val="bullet"/>
      <w:lvlText w:val=""/>
      <w:lvlJc w:val="left"/>
      <w:pPr>
        <w:ind w:left="5530" w:hanging="360"/>
      </w:pPr>
      <w:rPr>
        <w:rFonts w:ascii="Symbol" w:hAnsi="Symbol" w:hint="default"/>
      </w:rPr>
    </w:lvl>
    <w:lvl w:ilvl="7" w:tplc="040C0003" w:tentative="1">
      <w:start w:val="1"/>
      <w:numFmt w:val="bullet"/>
      <w:lvlText w:val="o"/>
      <w:lvlJc w:val="left"/>
      <w:pPr>
        <w:ind w:left="6250" w:hanging="360"/>
      </w:pPr>
      <w:rPr>
        <w:rFonts w:ascii="Courier New" w:hAnsi="Courier New" w:cs="Courier New" w:hint="default"/>
      </w:rPr>
    </w:lvl>
    <w:lvl w:ilvl="8" w:tplc="040C0005" w:tentative="1">
      <w:start w:val="1"/>
      <w:numFmt w:val="bullet"/>
      <w:lvlText w:val=""/>
      <w:lvlJc w:val="left"/>
      <w:pPr>
        <w:ind w:left="6970" w:hanging="360"/>
      </w:pPr>
      <w:rPr>
        <w:rFonts w:ascii="Wingdings" w:hAnsi="Wingdings" w:hint="default"/>
      </w:rPr>
    </w:lvl>
  </w:abstractNum>
  <w:abstractNum w:abstractNumId="376" w15:restartNumberingAfterBreak="0">
    <w:nsid w:val="629D6C51"/>
    <w:multiLevelType w:val="multilevel"/>
    <w:tmpl w:val="528E65D6"/>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7" w15:restartNumberingAfterBreak="0">
    <w:nsid w:val="62AC33F8"/>
    <w:multiLevelType w:val="hybridMultilevel"/>
    <w:tmpl w:val="BCF6C5C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8" w15:restartNumberingAfterBreak="0">
    <w:nsid w:val="62D14310"/>
    <w:multiLevelType w:val="multilevel"/>
    <w:tmpl w:val="DD661AA8"/>
    <w:lvl w:ilvl="0">
      <w:start w:val="2014"/>
      <w:numFmt w:val="bullet"/>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9" w15:restartNumberingAfterBreak="0">
    <w:nsid w:val="630156A3"/>
    <w:multiLevelType w:val="multilevel"/>
    <w:tmpl w:val="C8863E8A"/>
    <w:lvl w:ilvl="0">
      <w:start w:val="17"/>
      <w:numFmt w:val="decimal"/>
      <w:lvlText w:val="%1"/>
      <w:lvlJc w:val="left"/>
      <w:pPr>
        <w:ind w:left="780" w:hanging="780"/>
      </w:pPr>
      <w:rPr>
        <w:rFonts w:hint="default"/>
      </w:rPr>
    </w:lvl>
    <w:lvl w:ilvl="1">
      <w:start w:val="1"/>
      <w:numFmt w:val="decimal"/>
      <w:lvlText w:val="%1.%2"/>
      <w:lvlJc w:val="left"/>
      <w:pPr>
        <w:ind w:left="1111" w:hanging="780"/>
      </w:pPr>
      <w:rPr>
        <w:rFonts w:hint="default"/>
      </w:rPr>
    </w:lvl>
    <w:lvl w:ilvl="2">
      <w:start w:val="2"/>
      <w:numFmt w:val="decimal"/>
      <w:lvlText w:val="%1.%2.%3"/>
      <w:lvlJc w:val="left"/>
      <w:pPr>
        <w:ind w:left="1442" w:hanging="780"/>
      </w:pPr>
      <w:rPr>
        <w:rFonts w:hint="default"/>
      </w:rPr>
    </w:lvl>
    <w:lvl w:ilvl="3">
      <w:start w:val="1"/>
      <w:numFmt w:val="decimal"/>
      <w:lvlText w:val="%1.%2.%3.%4"/>
      <w:lvlJc w:val="left"/>
      <w:pPr>
        <w:ind w:left="1773" w:hanging="78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2735" w:hanging="1080"/>
      </w:pPr>
      <w:rPr>
        <w:rFonts w:hint="default"/>
      </w:rPr>
    </w:lvl>
    <w:lvl w:ilvl="6">
      <w:start w:val="1"/>
      <w:numFmt w:val="decimal"/>
      <w:lvlText w:val="%1.%2.%3.%4.%5.%6.%7"/>
      <w:lvlJc w:val="left"/>
      <w:pPr>
        <w:ind w:left="3426" w:hanging="1440"/>
      </w:pPr>
      <w:rPr>
        <w:rFonts w:hint="default"/>
      </w:rPr>
    </w:lvl>
    <w:lvl w:ilvl="7">
      <w:start w:val="1"/>
      <w:numFmt w:val="decimal"/>
      <w:lvlText w:val="%1.%2.%3.%4.%5.%6.%7.%8"/>
      <w:lvlJc w:val="left"/>
      <w:pPr>
        <w:ind w:left="3757" w:hanging="1440"/>
      </w:pPr>
      <w:rPr>
        <w:rFonts w:hint="default"/>
      </w:rPr>
    </w:lvl>
    <w:lvl w:ilvl="8">
      <w:start w:val="1"/>
      <w:numFmt w:val="decimal"/>
      <w:lvlText w:val="%1.%2.%3.%4.%5.%6.%7.%8.%9"/>
      <w:lvlJc w:val="left"/>
      <w:pPr>
        <w:ind w:left="4448" w:hanging="1800"/>
      </w:pPr>
      <w:rPr>
        <w:rFonts w:hint="default"/>
      </w:rPr>
    </w:lvl>
  </w:abstractNum>
  <w:abstractNum w:abstractNumId="380" w15:restartNumberingAfterBreak="0">
    <w:nsid w:val="635C0044"/>
    <w:multiLevelType w:val="multilevel"/>
    <w:tmpl w:val="C88C1AEC"/>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1" w15:restartNumberingAfterBreak="0">
    <w:nsid w:val="6375575A"/>
    <w:multiLevelType w:val="multilevel"/>
    <w:tmpl w:val="E29C1322"/>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2" w15:restartNumberingAfterBreak="0">
    <w:nsid w:val="63767DEA"/>
    <w:multiLevelType w:val="multilevel"/>
    <w:tmpl w:val="94061EB2"/>
    <w:lvl w:ilvl="0">
      <w:start w:val="2014"/>
      <w:numFmt w:val="bullet"/>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3" w15:restartNumberingAfterBreak="0">
    <w:nsid w:val="63AB6FDF"/>
    <w:multiLevelType w:val="multilevel"/>
    <w:tmpl w:val="319CB2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4" w15:restartNumberingAfterBreak="0">
    <w:nsid w:val="63CE13FB"/>
    <w:multiLevelType w:val="hybridMultilevel"/>
    <w:tmpl w:val="50E825B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5" w15:restartNumberingAfterBreak="0">
    <w:nsid w:val="64556961"/>
    <w:multiLevelType w:val="multilevel"/>
    <w:tmpl w:val="FF46B922"/>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386" w15:restartNumberingAfterBreak="0">
    <w:nsid w:val="64596D21"/>
    <w:multiLevelType w:val="multilevel"/>
    <w:tmpl w:val="C93A32C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7" w15:restartNumberingAfterBreak="0">
    <w:nsid w:val="64C41108"/>
    <w:multiLevelType w:val="multilevel"/>
    <w:tmpl w:val="39B4FD4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88" w15:restartNumberingAfterBreak="0">
    <w:nsid w:val="64CB0DDA"/>
    <w:multiLevelType w:val="hybridMultilevel"/>
    <w:tmpl w:val="A1746522"/>
    <w:lvl w:ilvl="0" w:tplc="127A3C10">
      <w:start w:val="2014"/>
      <w:numFmt w:val="bullet"/>
      <w:lvlText w:val="-"/>
      <w:lvlJc w:val="left"/>
      <w:pPr>
        <w:ind w:left="720" w:hanging="360"/>
      </w:pPr>
      <w:rPr>
        <w:rFonts w:ascii="Trebuchet MS" w:eastAsia="Calibri" w:hAnsi="Trebuchet MS" w:cs="Times New Roman"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9" w15:restartNumberingAfterBreak="0">
    <w:nsid w:val="6572102E"/>
    <w:multiLevelType w:val="multilevel"/>
    <w:tmpl w:val="BB6E0556"/>
    <w:lvl w:ilvl="0">
      <w:start w:val="3"/>
      <w:numFmt w:val="bullet"/>
      <w:lvlText w:val="-"/>
      <w:lvlJc w:val="left"/>
      <w:pPr>
        <w:ind w:left="1776" w:hanging="360"/>
      </w:pPr>
      <w:rPr>
        <w:rFonts w:ascii="Trebuchet MS" w:eastAsia="Trebuchet MS" w:hAnsi="Trebuchet MS" w:cs="Trebuchet MS"/>
        <w:sz w:val="20"/>
        <w:szCs w:val="20"/>
      </w:rPr>
    </w:lvl>
    <w:lvl w:ilvl="1">
      <w:start w:val="1"/>
      <w:numFmt w:val="bullet"/>
      <w:lvlText w:val="o"/>
      <w:lvlJc w:val="left"/>
      <w:pPr>
        <w:ind w:left="2496" w:hanging="360"/>
      </w:pPr>
      <w:rPr>
        <w:rFonts w:ascii="Courier New" w:eastAsia="Courier New" w:hAnsi="Courier New" w:cs="Courier New"/>
        <w:sz w:val="20"/>
        <w:szCs w:val="20"/>
      </w:rPr>
    </w:lvl>
    <w:lvl w:ilvl="2">
      <w:start w:val="1"/>
      <w:numFmt w:val="bullet"/>
      <w:lvlText w:val="▪"/>
      <w:lvlJc w:val="left"/>
      <w:pPr>
        <w:ind w:left="3216" w:hanging="360"/>
      </w:pPr>
      <w:rPr>
        <w:rFonts w:ascii="Noto Sans Symbols" w:eastAsia="Noto Sans Symbols" w:hAnsi="Noto Sans Symbols" w:cs="Noto Sans Symbols"/>
        <w:sz w:val="20"/>
        <w:szCs w:val="20"/>
      </w:rPr>
    </w:lvl>
    <w:lvl w:ilvl="3">
      <w:start w:val="1"/>
      <w:numFmt w:val="bullet"/>
      <w:lvlText w:val="▪"/>
      <w:lvlJc w:val="left"/>
      <w:pPr>
        <w:ind w:left="3936" w:hanging="360"/>
      </w:pPr>
      <w:rPr>
        <w:rFonts w:ascii="Noto Sans Symbols" w:eastAsia="Noto Sans Symbols" w:hAnsi="Noto Sans Symbols" w:cs="Noto Sans Symbols"/>
        <w:sz w:val="20"/>
        <w:szCs w:val="20"/>
      </w:rPr>
    </w:lvl>
    <w:lvl w:ilvl="4">
      <w:start w:val="1"/>
      <w:numFmt w:val="bullet"/>
      <w:lvlText w:val="▪"/>
      <w:lvlJc w:val="left"/>
      <w:pPr>
        <w:ind w:left="4656" w:hanging="360"/>
      </w:pPr>
      <w:rPr>
        <w:rFonts w:ascii="Noto Sans Symbols" w:eastAsia="Noto Sans Symbols" w:hAnsi="Noto Sans Symbols" w:cs="Noto Sans Symbols"/>
        <w:sz w:val="20"/>
        <w:szCs w:val="20"/>
      </w:rPr>
    </w:lvl>
    <w:lvl w:ilvl="5">
      <w:start w:val="1"/>
      <w:numFmt w:val="bullet"/>
      <w:lvlText w:val="▪"/>
      <w:lvlJc w:val="left"/>
      <w:pPr>
        <w:ind w:left="5376" w:hanging="360"/>
      </w:pPr>
      <w:rPr>
        <w:rFonts w:ascii="Noto Sans Symbols" w:eastAsia="Noto Sans Symbols" w:hAnsi="Noto Sans Symbols" w:cs="Noto Sans Symbols"/>
        <w:sz w:val="20"/>
        <w:szCs w:val="20"/>
      </w:rPr>
    </w:lvl>
    <w:lvl w:ilvl="6">
      <w:start w:val="1"/>
      <w:numFmt w:val="bullet"/>
      <w:lvlText w:val="▪"/>
      <w:lvlJc w:val="left"/>
      <w:pPr>
        <w:ind w:left="6096" w:hanging="360"/>
      </w:pPr>
      <w:rPr>
        <w:rFonts w:ascii="Noto Sans Symbols" w:eastAsia="Noto Sans Symbols" w:hAnsi="Noto Sans Symbols" w:cs="Noto Sans Symbols"/>
        <w:sz w:val="20"/>
        <w:szCs w:val="20"/>
      </w:rPr>
    </w:lvl>
    <w:lvl w:ilvl="7">
      <w:start w:val="1"/>
      <w:numFmt w:val="bullet"/>
      <w:lvlText w:val="▪"/>
      <w:lvlJc w:val="left"/>
      <w:pPr>
        <w:ind w:left="6816" w:hanging="360"/>
      </w:pPr>
      <w:rPr>
        <w:rFonts w:ascii="Noto Sans Symbols" w:eastAsia="Noto Sans Symbols" w:hAnsi="Noto Sans Symbols" w:cs="Noto Sans Symbols"/>
        <w:sz w:val="20"/>
        <w:szCs w:val="20"/>
      </w:rPr>
    </w:lvl>
    <w:lvl w:ilvl="8">
      <w:start w:val="1"/>
      <w:numFmt w:val="bullet"/>
      <w:lvlText w:val="▪"/>
      <w:lvlJc w:val="left"/>
      <w:pPr>
        <w:ind w:left="7536" w:hanging="360"/>
      </w:pPr>
      <w:rPr>
        <w:rFonts w:ascii="Noto Sans Symbols" w:eastAsia="Noto Sans Symbols" w:hAnsi="Noto Sans Symbols" w:cs="Noto Sans Symbols"/>
        <w:sz w:val="20"/>
        <w:szCs w:val="20"/>
      </w:rPr>
    </w:lvl>
  </w:abstractNum>
  <w:abstractNum w:abstractNumId="390" w15:restartNumberingAfterBreak="0">
    <w:nsid w:val="657C0F04"/>
    <w:multiLevelType w:val="hybridMultilevel"/>
    <w:tmpl w:val="B5C0F55E"/>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1" w15:restartNumberingAfterBreak="0">
    <w:nsid w:val="659B2E39"/>
    <w:multiLevelType w:val="hybridMultilevel"/>
    <w:tmpl w:val="133E7FE4"/>
    <w:lvl w:ilvl="0" w:tplc="F236A972">
      <w:start w:val="1"/>
      <w:numFmt w:val="bullet"/>
      <w:lvlText w:val=""/>
      <w:lvlJc w:val="left"/>
      <w:pPr>
        <w:tabs>
          <w:tab w:val="num" w:pos="720"/>
        </w:tabs>
        <w:ind w:left="720" w:hanging="360"/>
      </w:pPr>
      <w:rPr>
        <w:rFonts w:ascii="Wingdings" w:hAnsi="Wingdings" w:hint="default"/>
        <w:b/>
        <w:color w:val="auto"/>
        <w:sz w:val="24"/>
        <w:szCs w:val="24"/>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92" w15:restartNumberingAfterBreak="0">
    <w:nsid w:val="65D74274"/>
    <w:multiLevelType w:val="multilevel"/>
    <w:tmpl w:val="348A0A50"/>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93" w15:restartNumberingAfterBreak="0">
    <w:nsid w:val="66081BC3"/>
    <w:multiLevelType w:val="hybridMultilevel"/>
    <w:tmpl w:val="83B4352A"/>
    <w:lvl w:ilvl="0" w:tplc="364A2B3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4" w15:restartNumberingAfterBreak="0">
    <w:nsid w:val="66094447"/>
    <w:multiLevelType w:val="multilevel"/>
    <w:tmpl w:val="2F121136"/>
    <w:lvl w:ilvl="0">
      <w:start w:val="1"/>
      <w:numFmt w:val="bullet"/>
      <w:lvlText w:val="-"/>
      <w:lvlJc w:val="left"/>
      <w:pPr>
        <w:ind w:left="840" w:hanging="360"/>
      </w:pPr>
      <w:rPr>
        <w:rFonts w:ascii="Arial" w:eastAsia="Arial" w:hAnsi="Arial" w:cs="Arial"/>
      </w:r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395" w15:restartNumberingAfterBreak="0">
    <w:nsid w:val="660D577E"/>
    <w:multiLevelType w:val="hybridMultilevel"/>
    <w:tmpl w:val="7C8C7F70"/>
    <w:lvl w:ilvl="0" w:tplc="04090001">
      <w:start w:val="1"/>
      <w:numFmt w:val="bullet"/>
      <w:lvlText w:val=""/>
      <w:lvlJc w:val="left"/>
      <w:pPr>
        <w:tabs>
          <w:tab w:val="num" w:pos="1572"/>
        </w:tabs>
        <w:ind w:left="1572" w:hanging="284"/>
      </w:pPr>
      <w:rPr>
        <w:rFonts w:ascii="Symbol" w:hAnsi="Symbol" w:hint="default"/>
      </w:rPr>
    </w:lvl>
    <w:lvl w:ilvl="1" w:tplc="86F251DA">
      <w:start w:val="1"/>
      <w:numFmt w:val="bullet"/>
      <w:lvlText w:val="-"/>
      <w:lvlJc w:val="left"/>
      <w:pPr>
        <w:tabs>
          <w:tab w:val="num" w:pos="2074"/>
        </w:tabs>
        <w:ind w:left="2111" w:hanging="397"/>
      </w:pPr>
      <w:rPr>
        <w:rFonts w:ascii="Times New Roman" w:eastAsia="Times New Roman" w:hAnsi="Times New Roman" w:cs="Times New Roman" w:hint="default"/>
        <w:sz w:val="20"/>
        <w:szCs w:val="16"/>
      </w:rPr>
    </w:lvl>
    <w:lvl w:ilvl="2" w:tplc="040C0005">
      <w:start w:val="1"/>
      <w:numFmt w:val="bullet"/>
      <w:lvlText w:val=""/>
      <w:lvlJc w:val="left"/>
      <w:pPr>
        <w:tabs>
          <w:tab w:val="num" w:pos="2173"/>
        </w:tabs>
        <w:ind w:left="2173" w:hanging="360"/>
      </w:pPr>
      <w:rPr>
        <w:rFonts w:ascii="Wingdings" w:hAnsi="Wingdings" w:hint="default"/>
      </w:rPr>
    </w:lvl>
    <w:lvl w:ilvl="3" w:tplc="040C0001">
      <w:start w:val="1"/>
      <w:numFmt w:val="bullet"/>
      <w:lvlText w:val=""/>
      <w:lvlJc w:val="left"/>
      <w:pPr>
        <w:tabs>
          <w:tab w:val="num" w:pos="2893"/>
        </w:tabs>
        <w:ind w:left="2893" w:hanging="360"/>
      </w:pPr>
      <w:rPr>
        <w:rFonts w:ascii="Symbol" w:hAnsi="Symbol" w:hint="default"/>
      </w:rPr>
    </w:lvl>
    <w:lvl w:ilvl="4" w:tplc="040C0003">
      <w:start w:val="1"/>
      <w:numFmt w:val="bullet"/>
      <w:lvlText w:val="o"/>
      <w:lvlJc w:val="left"/>
      <w:pPr>
        <w:tabs>
          <w:tab w:val="num" w:pos="3613"/>
        </w:tabs>
        <w:ind w:left="3613" w:hanging="360"/>
      </w:pPr>
      <w:rPr>
        <w:rFonts w:ascii="Courier New" w:hAnsi="Courier New" w:cs="Courier New" w:hint="default"/>
      </w:rPr>
    </w:lvl>
    <w:lvl w:ilvl="5" w:tplc="040C0005">
      <w:start w:val="1"/>
      <w:numFmt w:val="bullet"/>
      <w:lvlText w:val=""/>
      <w:lvlJc w:val="left"/>
      <w:pPr>
        <w:tabs>
          <w:tab w:val="num" w:pos="4333"/>
        </w:tabs>
        <w:ind w:left="4333" w:hanging="360"/>
      </w:pPr>
      <w:rPr>
        <w:rFonts w:ascii="Wingdings" w:hAnsi="Wingdings" w:hint="default"/>
      </w:rPr>
    </w:lvl>
    <w:lvl w:ilvl="6" w:tplc="040C0001">
      <w:start w:val="1"/>
      <w:numFmt w:val="bullet"/>
      <w:lvlText w:val=""/>
      <w:lvlJc w:val="left"/>
      <w:pPr>
        <w:tabs>
          <w:tab w:val="num" w:pos="5053"/>
        </w:tabs>
        <w:ind w:left="5053" w:hanging="360"/>
      </w:pPr>
      <w:rPr>
        <w:rFonts w:ascii="Symbol" w:hAnsi="Symbol" w:hint="default"/>
      </w:rPr>
    </w:lvl>
    <w:lvl w:ilvl="7" w:tplc="040C0003">
      <w:start w:val="1"/>
      <w:numFmt w:val="bullet"/>
      <w:lvlText w:val="o"/>
      <w:lvlJc w:val="left"/>
      <w:pPr>
        <w:tabs>
          <w:tab w:val="num" w:pos="5773"/>
        </w:tabs>
        <w:ind w:left="5773" w:hanging="360"/>
      </w:pPr>
      <w:rPr>
        <w:rFonts w:ascii="Courier New" w:hAnsi="Courier New" w:cs="Courier New" w:hint="default"/>
      </w:rPr>
    </w:lvl>
    <w:lvl w:ilvl="8" w:tplc="040C0005">
      <w:start w:val="1"/>
      <w:numFmt w:val="bullet"/>
      <w:lvlText w:val=""/>
      <w:lvlJc w:val="left"/>
      <w:pPr>
        <w:tabs>
          <w:tab w:val="num" w:pos="6493"/>
        </w:tabs>
        <w:ind w:left="6493" w:hanging="360"/>
      </w:pPr>
      <w:rPr>
        <w:rFonts w:ascii="Wingdings" w:hAnsi="Wingdings" w:hint="default"/>
      </w:rPr>
    </w:lvl>
  </w:abstractNum>
  <w:abstractNum w:abstractNumId="396" w15:restartNumberingAfterBreak="0">
    <w:nsid w:val="66B56C0E"/>
    <w:multiLevelType w:val="hybridMultilevel"/>
    <w:tmpl w:val="7ECE384C"/>
    <w:lvl w:ilvl="0" w:tplc="040C000B">
      <w:start w:val="1"/>
      <w:numFmt w:val="bullet"/>
      <w:lvlText w:val=""/>
      <w:lvlJc w:val="left"/>
      <w:pPr>
        <w:ind w:left="1869" w:hanging="360"/>
      </w:pPr>
      <w:rPr>
        <w:rFonts w:ascii="Wingdings" w:hAnsi="Wingdings" w:hint="default"/>
      </w:rPr>
    </w:lvl>
    <w:lvl w:ilvl="1" w:tplc="040C0003" w:tentative="1">
      <w:start w:val="1"/>
      <w:numFmt w:val="bullet"/>
      <w:lvlText w:val="o"/>
      <w:lvlJc w:val="left"/>
      <w:pPr>
        <w:ind w:left="2589" w:hanging="360"/>
      </w:pPr>
      <w:rPr>
        <w:rFonts w:ascii="Courier New" w:hAnsi="Courier New" w:cs="Courier New" w:hint="default"/>
      </w:rPr>
    </w:lvl>
    <w:lvl w:ilvl="2" w:tplc="040C0005" w:tentative="1">
      <w:start w:val="1"/>
      <w:numFmt w:val="bullet"/>
      <w:lvlText w:val=""/>
      <w:lvlJc w:val="left"/>
      <w:pPr>
        <w:ind w:left="3309" w:hanging="360"/>
      </w:pPr>
      <w:rPr>
        <w:rFonts w:ascii="Wingdings" w:hAnsi="Wingdings" w:hint="default"/>
      </w:rPr>
    </w:lvl>
    <w:lvl w:ilvl="3" w:tplc="040C0001" w:tentative="1">
      <w:start w:val="1"/>
      <w:numFmt w:val="bullet"/>
      <w:lvlText w:val=""/>
      <w:lvlJc w:val="left"/>
      <w:pPr>
        <w:ind w:left="4029" w:hanging="360"/>
      </w:pPr>
      <w:rPr>
        <w:rFonts w:ascii="Symbol" w:hAnsi="Symbol" w:hint="default"/>
      </w:rPr>
    </w:lvl>
    <w:lvl w:ilvl="4" w:tplc="040C0003" w:tentative="1">
      <w:start w:val="1"/>
      <w:numFmt w:val="bullet"/>
      <w:lvlText w:val="o"/>
      <w:lvlJc w:val="left"/>
      <w:pPr>
        <w:ind w:left="4749" w:hanging="360"/>
      </w:pPr>
      <w:rPr>
        <w:rFonts w:ascii="Courier New" w:hAnsi="Courier New" w:cs="Courier New" w:hint="default"/>
      </w:rPr>
    </w:lvl>
    <w:lvl w:ilvl="5" w:tplc="040C0005" w:tentative="1">
      <w:start w:val="1"/>
      <w:numFmt w:val="bullet"/>
      <w:lvlText w:val=""/>
      <w:lvlJc w:val="left"/>
      <w:pPr>
        <w:ind w:left="5469" w:hanging="360"/>
      </w:pPr>
      <w:rPr>
        <w:rFonts w:ascii="Wingdings" w:hAnsi="Wingdings" w:hint="default"/>
      </w:rPr>
    </w:lvl>
    <w:lvl w:ilvl="6" w:tplc="040C0001" w:tentative="1">
      <w:start w:val="1"/>
      <w:numFmt w:val="bullet"/>
      <w:lvlText w:val=""/>
      <w:lvlJc w:val="left"/>
      <w:pPr>
        <w:ind w:left="6189" w:hanging="360"/>
      </w:pPr>
      <w:rPr>
        <w:rFonts w:ascii="Symbol" w:hAnsi="Symbol" w:hint="default"/>
      </w:rPr>
    </w:lvl>
    <w:lvl w:ilvl="7" w:tplc="040C0003" w:tentative="1">
      <w:start w:val="1"/>
      <w:numFmt w:val="bullet"/>
      <w:lvlText w:val="o"/>
      <w:lvlJc w:val="left"/>
      <w:pPr>
        <w:ind w:left="6909" w:hanging="360"/>
      </w:pPr>
      <w:rPr>
        <w:rFonts w:ascii="Courier New" w:hAnsi="Courier New" w:cs="Courier New" w:hint="default"/>
      </w:rPr>
    </w:lvl>
    <w:lvl w:ilvl="8" w:tplc="040C0005" w:tentative="1">
      <w:start w:val="1"/>
      <w:numFmt w:val="bullet"/>
      <w:lvlText w:val=""/>
      <w:lvlJc w:val="left"/>
      <w:pPr>
        <w:ind w:left="7629" w:hanging="360"/>
      </w:pPr>
      <w:rPr>
        <w:rFonts w:ascii="Wingdings" w:hAnsi="Wingdings" w:hint="default"/>
      </w:rPr>
    </w:lvl>
  </w:abstractNum>
  <w:abstractNum w:abstractNumId="397" w15:restartNumberingAfterBreak="0">
    <w:nsid w:val="66EC2F92"/>
    <w:multiLevelType w:val="multilevel"/>
    <w:tmpl w:val="4976886E"/>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8" w15:restartNumberingAfterBreak="0">
    <w:nsid w:val="66EE12C1"/>
    <w:multiLevelType w:val="multilevel"/>
    <w:tmpl w:val="5882F3C6"/>
    <w:lvl w:ilvl="0">
      <w:start w:val="14"/>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lang w:val="fr-FR"/>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9" w15:restartNumberingAfterBreak="0">
    <w:nsid w:val="674513CE"/>
    <w:multiLevelType w:val="hybridMultilevel"/>
    <w:tmpl w:val="E452D9F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0" w15:restartNumberingAfterBreak="0">
    <w:nsid w:val="6778383E"/>
    <w:multiLevelType w:val="hybridMultilevel"/>
    <w:tmpl w:val="CD40B5E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01" w15:restartNumberingAfterBreak="0">
    <w:nsid w:val="67921BFC"/>
    <w:multiLevelType w:val="multilevel"/>
    <w:tmpl w:val="AF4C7AD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02" w15:restartNumberingAfterBreak="0">
    <w:nsid w:val="67CA6BCA"/>
    <w:multiLevelType w:val="multilevel"/>
    <w:tmpl w:val="F87C3FC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3" w15:restartNumberingAfterBreak="0">
    <w:nsid w:val="67D3679F"/>
    <w:multiLevelType w:val="multilevel"/>
    <w:tmpl w:val="0D80229C"/>
    <w:lvl w:ilvl="0">
      <w:start w:val="2014"/>
      <w:numFmt w:val="bullet"/>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4" w15:restartNumberingAfterBreak="0">
    <w:nsid w:val="67F62105"/>
    <w:multiLevelType w:val="multilevel"/>
    <w:tmpl w:val="ED0814BE"/>
    <w:lvl w:ilvl="0">
      <w:start w:val="1"/>
      <w:numFmt w:val="bullet"/>
      <w:lvlText w:val="-"/>
      <w:lvlJc w:val="left"/>
      <w:pPr>
        <w:ind w:left="1260" w:hanging="360"/>
      </w:pPr>
      <w:rPr>
        <w:rFonts w:ascii="Times New Roman" w:eastAsia="Times New Roman" w:hAnsi="Times New Roman" w:cs="Times New Roman"/>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405" w15:restartNumberingAfterBreak="0">
    <w:nsid w:val="68000A68"/>
    <w:multiLevelType w:val="hybridMultilevel"/>
    <w:tmpl w:val="BFEEBFC4"/>
    <w:lvl w:ilvl="0" w:tplc="040C000D">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06" w15:restartNumberingAfterBreak="0">
    <w:nsid w:val="680313EA"/>
    <w:multiLevelType w:val="multilevel"/>
    <w:tmpl w:val="369416A4"/>
    <w:lvl w:ilvl="0">
      <w:start w:val="17"/>
      <w:numFmt w:val="decimal"/>
      <w:lvlText w:val="%1"/>
      <w:lvlJc w:val="left"/>
      <w:pPr>
        <w:ind w:left="765" w:hanging="765"/>
      </w:pPr>
      <w:rPr>
        <w:rFonts w:hint="default"/>
      </w:rPr>
    </w:lvl>
    <w:lvl w:ilvl="1">
      <w:start w:val="1"/>
      <w:numFmt w:val="decimal"/>
      <w:lvlText w:val="%1.%2"/>
      <w:lvlJc w:val="left"/>
      <w:pPr>
        <w:ind w:left="1206" w:hanging="765"/>
      </w:pPr>
      <w:rPr>
        <w:rFonts w:hint="default"/>
      </w:rPr>
    </w:lvl>
    <w:lvl w:ilvl="2">
      <w:start w:val="2"/>
      <w:numFmt w:val="decimal"/>
      <w:lvlText w:val="%1.%2.%3"/>
      <w:lvlJc w:val="left"/>
      <w:pPr>
        <w:ind w:left="1647" w:hanging="765"/>
      </w:pPr>
      <w:rPr>
        <w:rFonts w:hint="default"/>
      </w:rPr>
    </w:lvl>
    <w:lvl w:ilvl="3">
      <w:start w:val="1"/>
      <w:numFmt w:val="decimal"/>
      <w:lvlText w:val="%1.%2.%3.%4"/>
      <w:lvlJc w:val="left"/>
      <w:pPr>
        <w:ind w:left="2088" w:hanging="765"/>
      </w:pPr>
      <w:rPr>
        <w:rFonts w:hint="default"/>
        <w:lang w:val="fr-FR"/>
      </w:rPr>
    </w:lvl>
    <w:lvl w:ilvl="4">
      <w:start w:val="1"/>
      <w:numFmt w:val="decimal"/>
      <w:lvlText w:val="%1.%2.%3.%4.%5"/>
      <w:lvlJc w:val="left"/>
      <w:pPr>
        <w:ind w:left="2844" w:hanging="1080"/>
      </w:pPr>
      <w:rPr>
        <w:rFonts w:hint="default"/>
      </w:rPr>
    </w:lvl>
    <w:lvl w:ilvl="5">
      <w:start w:val="1"/>
      <w:numFmt w:val="decimal"/>
      <w:lvlText w:val="%1.%2.%3.%4.%5.%6"/>
      <w:lvlJc w:val="left"/>
      <w:pPr>
        <w:ind w:left="3285" w:hanging="1080"/>
      </w:pPr>
      <w:rPr>
        <w:rFonts w:hint="default"/>
      </w:rPr>
    </w:lvl>
    <w:lvl w:ilvl="6">
      <w:start w:val="1"/>
      <w:numFmt w:val="decimal"/>
      <w:lvlText w:val="%1.%2.%3.%4.%5.%6.%7"/>
      <w:lvlJc w:val="left"/>
      <w:pPr>
        <w:ind w:left="4086" w:hanging="1440"/>
      </w:pPr>
      <w:rPr>
        <w:rFonts w:hint="default"/>
      </w:rPr>
    </w:lvl>
    <w:lvl w:ilvl="7">
      <w:start w:val="1"/>
      <w:numFmt w:val="decimal"/>
      <w:lvlText w:val="%1.%2.%3.%4.%5.%6.%7.%8"/>
      <w:lvlJc w:val="left"/>
      <w:pPr>
        <w:ind w:left="4527" w:hanging="1440"/>
      </w:pPr>
      <w:rPr>
        <w:rFonts w:hint="default"/>
      </w:rPr>
    </w:lvl>
    <w:lvl w:ilvl="8">
      <w:start w:val="1"/>
      <w:numFmt w:val="decimal"/>
      <w:lvlText w:val="%1.%2.%3.%4.%5.%6.%7.%8.%9"/>
      <w:lvlJc w:val="left"/>
      <w:pPr>
        <w:ind w:left="4968" w:hanging="1440"/>
      </w:pPr>
      <w:rPr>
        <w:rFonts w:hint="default"/>
      </w:rPr>
    </w:lvl>
  </w:abstractNum>
  <w:abstractNum w:abstractNumId="407" w15:restartNumberingAfterBreak="0">
    <w:nsid w:val="685A0C4A"/>
    <w:multiLevelType w:val="multilevel"/>
    <w:tmpl w:val="369C4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8" w15:restartNumberingAfterBreak="0">
    <w:nsid w:val="6868238F"/>
    <w:multiLevelType w:val="multilevel"/>
    <w:tmpl w:val="DF1E2D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9" w15:restartNumberingAfterBreak="0">
    <w:nsid w:val="689733C9"/>
    <w:multiLevelType w:val="multilevel"/>
    <w:tmpl w:val="CF8CAE84"/>
    <w:lvl w:ilvl="0">
      <w:start w:val="2014"/>
      <w:numFmt w:val="bullet"/>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0" w15:restartNumberingAfterBreak="0">
    <w:nsid w:val="68F54970"/>
    <w:multiLevelType w:val="hybridMultilevel"/>
    <w:tmpl w:val="9290142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1" w15:restartNumberingAfterBreak="0">
    <w:nsid w:val="6999637A"/>
    <w:multiLevelType w:val="multilevel"/>
    <w:tmpl w:val="56521AAE"/>
    <w:lvl w:ilvl="0">
      <w:start w:val="1"/>
      <w:numFmt w:val="bullet"/>
      <w:lvlText w:val=""/>
      <w:lvlJc w:val="left"/>
      <w:pPr>
        <w:tabs>
          <w:tab w:val="num" w:pos="720"/>
        </w:tabs>
        <w:ind w:left="720" w:hanging="360"/>
      </w:pPr>
      <w:rPr>
        <w:rFonts w:ascii="Wingdings" w:hAnsi="Wingdings"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2" w15:restartNumberingAfterBreak="0">
    <w:nsid w:val="69B637E1"/>
    <w:multiLevelType w:val="hybridMultilevel"/>
    <w:tmpl w:val="F15E45EC"/>
    <w:lvl w:ilvl="0" w:tplc="040C0005">
      <w:start w:val="1"/>
      <w:numFmt w:val="bullet"/>
      <w:lvlText w:val=""/>
      <w:lvlJc w:val="left"/>
      <w:pPr>
        <w:ind w:left="1140" w:hanging="360"/>
      </w:pPr>
      <w:rPr>
        <w:rFonts w:ascii="Wingdings" w:hAnsi="Wingdings"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413" w15:restartNumberingAfterBreak="0">
    <w:nsid w:val="6A0A52E4"/>
    <w:multiLevelType w:val="hybridMultilevel"/>
    <w:tmpl w:val="4A76F85C"/>
    <w:lvl w:ilvl="0" w:tplc="B7F0F8A4">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14" w15:restartNumberingAfterBreak="0">
    <w:nsid w:val="6A422CDD"/>
    <w:multiLevelType w:val="multilevel"/>
    <w:tmpl w:val="85C2FA28"/>
    <w:lvl w:ilvl="0">
      <w:start w:val="1"/>
      <w:numFmt w:val="bullet"/>
      <w:lvlText w:val="❖"/>
      <w:lvlJc w:val="left"/>
      <w:pPr>
        <w:ind w:left="825" w:hanging="360"/>
      </w:pPr>
      <w:rPr>
        <w:rFonts w:ascii="Noto Sans Symbols" w:eastAsia="Noto Sans Symbols" w:hAnsi="Noto Sans Symbols" w:cs="Noto Sans Symbols"/>
      </w:rPr>
    </w:lvl>
    <w:lvl w:ilvl="1">
      <w:start w:val="1"/>
      <w:numFmt w:val="bullet"/>
      <w:lvlText w:val="o"/>
      <w:lvlJc w:val="left"/>
      <w:pPr>
        <w:ind w:left="1545" w:hanging="360"/>
      </w:pPr>
      <w:rPr>
        <w:rFonts w:ascii="Courier New" w:eastAsia="Courier New" w:hAnsi="Courier New" w:cs="Courier New"/>
      </w:rPr>
    </w:lvl>
    <w:lvl w:ilvl="2">
      <w:start w:val="1"/>
      <w:numFmt w:val="bullet"/>
      <w:lvlText w:val="▪"/>
      <w:lvlJc w:val="left"/>
      <w:pPr>
        <w:ind w:left="2265" w:hanging="360"/>
      </w:pPr>
      <w:rPr>
        <w:rFonts w:ascii="Noto Sans Symbols" w:eastAsia="Noto Sans Symbols" w:hAnsi="Noto Sans Symbols" w:cs="Noto Sans Symbols"/>
      </w:rPr>
    </w:lvl>
    <w:lvl w:ilvl="3">
      <w:start w:val="1"/>
      <w:numFmt w:val="bullet"/>
      <w:lvlText w:val="●"/>
      <w:lvlJc w:val="left"/>
      <w:pPr>
        <w:ind w:left="2985" w:hanging="360"/>
      </w:pPr>
      <w:rPr>
        <w:rFonts w:ascii="Noto Sans Symbols" w:eastAsia="Noto Sans Symbols" w:hAnsi="Noto Sans Symbols" w:cs="Noto Sans Symbols"/>
      </w:rPr>
    </w:lvl>
    <w:lvl w:ilvl="4">
      <w:start w:val="1"/>
      <w:numFmt w:val="bullet"/>
      <w:lvlText w:val="o"/>
      <w:lvlJc w:val="left"/>
      <w:pPr>
        <w:ind w:left="3705" w:hanging="360"/>
      </w:pPr>
      <w:rPr>
        <w:rFonts w:ascii="Courier New" w:eastAsia="Courier New" w:hAnsi="Courier New" w:cs="Courier New"/>
      </w:rPr>
    </w:lvl>
    <w:lvl w:ilvl="5">
      <w:start w:val="1"/>
      <w:numFmt w:val="bullet"/>
      <w:lvlText w:val="▪"/>
      <w:lvlJc w:val="left"/>
      <w:pPr>
        <w:ind w:left="4425" w:hanging="360"/>
      </w:pPr>
      <w:rPr>
        <w:rFonts w:ascii="Noto Sans Symbols" w:eastAsia="Noto Sans Symbols" w:hAnsi="Noto Sans Symbols" w:cs="Noto Sans Symbols"/>
      </w:rPr>
    </w:lvl>
    <w:lvl w:ilvl="6">
      <w:start w:val="1"/>
      <w:numFmt w:val="bullet"/>
      <w:lvlText w:val="●"/>
      <w:lvlJc w:val="left"/>
      <w:pPr>
        <w:ind w:left="5145" w:hanging="360"/>
      </w:pPr>
      <w:rPr>
        <w:rFonts w:ascii="Noto Sans Symbols" w:eastAsia="Noto Sans Symbols" w:hAnsi="Noto Sans Symbols" w:cs="Noto Sans Symbols"/>
      </w:rPr>
    </w:lvl>
    <w:lvl w:ilvl="7">
      <w:start w:val="1"/>
      <w:numFmt w:val="bullet"/>
      <w:lvlText w:val="o"/>
      <w:lvlJc w:val="left"/>
      <w:pPr>
        <w:ind w:left="5865" w:hanging="360"/>
      </w:pPr>
      <w:rPr>
        <w:rFonts w:ascii="Courier New" w:eastAsia="Courier New" w:hAnsi="Courier New" w:cs="Courier New"/>
      </w:rPr>
    </w:lvl>
    <w:lvl w:ilvl="8">
      <w:start w:val="1"/>
      <w:numFmt w:val="bullet"/>
      <w:lvlText w:val="▪"/>
      <w:lvlJc w:val="left"/>
      <w:pPr>
        <w:ind w:left="6585" w:hanging="360"/>
      </w:pPr>
      <w:rPr>
        <w:rFonts w:ascii="Noto Sans Symbols" w:eastAsia="Noto Sans Symbols" w:hAnsi="Noto Sans Symbols" w:cs="Noto Sans Symbols"/>
      </w:rPr>
    </w:lvl>
  </w:abstractNum>
  <w:abstractNum w:abstractNumId="415" w15:restartNumberingAfterBreak="0">
    <w:nsid w:val="6AC42F14"/>
    <w:multiLevelType w:val="multilevel"/>
    <w:tmpl w:val="891448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6" w15:restartNumberingAfterBreak="0">
    <w:nsid w:val="6ADE0506"/>
    <w:multiLevelType w:val="hybridMultilevel"/>
    <w:tmpl w:val="CCFA479A"/>
    <w:lvl w:ilvl="0" w:tplc="040C0005">
      <w:start w:val="1"/>
      <w:numFmt w:val="bullet"/>
      <w:lvlText w:val=""/>
      <w:lvlJc w:val="left"/>
      <w:pPr>
        <w:ind w:left="643" w:hanging="360"/>
      </w:pPr>
      <w:rPr>
        <w:rFonts w:ascii="Wingdings" w:hAnsi="Wingdings"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417" w15:restartNumberingAfterBreak="0">
    <w:nsid w:val="6AE52B9B"/>
    <w:multiLevelType w:val="multilevel"/>
    <w:tmpl w:val="37B6BE3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8" w15:restartNumberingAfterBreak="0">
    <w:nsid w:val="6B015270"/>
    <w:multiLevelType w:val="hybridMultilevel"/>
    <w:tmpl w:val="9AF677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9" w15:restartNumberingAfterBreak="0">
    <w:nsid w:val="6B044B02"/>
    <w:multiLevelType w:val="multilevel"/>
    <w:tmpl w:val="B4908E98"/>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420" w15:restartNumberingAfterBreak="0">
    <w:nsid w:val="6B20674C"/>
    <w:multiLevelType w:val="hybridMultilevel"/>
    <w:tmpl w:val="19AAD916"/>
    <w:lvl w:ilvl="0" w:tplc="040C0009">
      <w:start w:val="1"/>
      <w:numFmt w:val="bullet"/>
      <w:lvlText w:val=""/>
      <w:lvlJc w:val="left"/>
      <w:pPr>
        <w:ind w:left="720" w:hanging="360"/>
      </w:pPr>
      <w:rPr>
        <w:rFonts w:ascii="Wingdings" w:hAnsi="Wingdings"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421" w15:restartNumberingAfterBreak="0">
    <w:nsid w:val="6B2A6DB7"/>
    <w:multiLevelType w:val="multilevel"/>
    <w:tmpl w:val="9732BDB2"/>
    <w:lvl w:ilvl="0">
      <w:start w:val="1"/>
      <w:numFmt w:val="bullet"/>
      <w:lvlText w:val="▪"/>
      <w:lvlJc w:val="left"/>
      <w:pPr>
        <w:ind w:left="643" w:hanging="360"/>
      </w:pPr>
      <w:rPr>
        <w:rFonts w:ascii="Noto Sans Symbols" w:eastAsia="Noto Sans Symbols" w:hAnsi="Noto Sans Symbols" w:cs="Noto Sans Symbols"/>
        <w:sz w:val="24"/>
        <w:szCs w:val="24"/>
      </w:rPr>
    </w:lvl>
    <w:lvl w:ilvl="1">
      <w:start w:val="1"/>
      <w:numFmt w:val="bullet"/>
      <w:lvlText w:val="o"/>
      <w:lvlJc w:val="left"/>
      <w:pPr>
        <w:ind w:left="1363" w:hanging="359"/>
      </w:pPr>
      <w:rPr>
        <w:rFonts w:ascii="Courier New" w:eastAsia="Courier New" w:hAnsi="Courier New" w:cs="Courier New"/>
      </w:rPr>
    </w:lvl>
    <w:lvl w:ilvl="2">
      <w:start w:val="1"/>
      <w:numFmt w:val="bullet"/>
      <w:lvlText w:val="▪"/>
      <w:lvlJc w:val="left"/>
      <w:pPr>
        <w:ind w:left="2083" w:hanging="360"/>
      </w:pPr>
      <w:rPr>
        <w:rFonts w:ascii="Noto Sans Symbols" w:eastAsia="Noto Sans Symbols" w:hAnsi="Noto Sans Symbols" w:cs="Noto Sans Symbols"/>
      </w:rPr>
    </w:lvl>
    <w:lvl w:ilvl="3">
      <w:start w:val="1"/>
      <w:numFmt w:val="bullet"/>
      <w:lvlText w:val="●"/>
      <w:lvlJc w:val="left"/>
      <w:pPr>
        <w:ind w:left="2803" w:hanging="360"/>
      </w:pPr>
      <w:rPr>
        <w:rFonts w:ascii="Noto Sans Symbols" w:eastAsia="Noto Sans Symbols" w:hAnsi="Noto Sans Symbols" w:cs="Noto Sans Symbols"/>
      </w:rPr>
    </w:lvl>
    <w:lvl w:ilvl="4">
      <w:start w:val="1"/>
      <w:numFmt w:val="bullet"/>
      <w:lvlText w:val="o"/>
      <w:lvlJc w:val="left"/>
      <w:pPr>
        <w:ind w:left="3523" w:hanging="360"/>
      </w:pPr>
      <w:rPr>
        <w:rFonts w:ascii="Courier New" w:eastAsia="Courier New" w:hAnsi="Courier New" w:cs="Courier New"/>
      </w:rPr>
    </w:lvl>
    <w:lvl w:ilvl="5">
      <w:start w:val="1"/>
      <w:numFmt w:val="bullet"/>
      <w:lvlText w:val="▪"/>
      <w:lvlJc w:val="left"/>
      <w:pPr>
        <w:ind w:left="4243" w:hanging="360"/>
      </w:pPr>
      <w:rPr>
        <w:rFonts w:ascii="Noto Sans Symbols" w:eastAsia="Noto Sans Symbols" w:hAnsi="Noto Sans Symbols" w:cs="Noto Sans Symbols"/>
      </w:rPr>
    </w:lvl>
    <w:lvl w:ilvl="6">
      <w:start w:val="1"/>
      <w:numFmt w:val="bullet"/>
      <w:lvlText w:val="●"/>
      <w:lvlJc w:val="left"/>
      <w:pPr>
        <w:ind w:left="4963" w:hanging="360"/>
      </w:pPr>
      <w:rPr>
        <w:rFonts w:ascii="Noto Sans Symbols" w:eastAsia="Noto Sans Symbols" w:hAnsi="Noto Sans Symbols" w:cs="Noto Sans Symbols"/>
      </w:rPr>
    </w:lvl>
    <w:lvl w:ilvl="7">
      <w:start w:val="1"/>
      <w:numFmt w:val="bullet"/>
      <w:lvlText w:val="o"/>
      <w:lvlJc w:val="left"/>
      <w:pPr>
        <w:ind w:left="5683" w:hanging="360"/>
      </w:pPr>
      <w:rPr>
        <w:rFonts w:ascii="Courier New" w:eastAsia="Courier New" w:hAnsi="Courier New" w:cs="Courier New"/>
      </w:rPr>
    </w:lvl>
    <w:lvl w:ilvl="8">
      <w:start w:val="1"/>
      <w:numFmt w:val="bullet"/>
      <w:lvlText w:val="▪"/>
      <w:lvlJc w:val="left"/>
      <w:pPr>
        <w:ind w:left="6403" w:hanging="360"/>
      </w:pPr>
      <w:rPr>
        <w:rFonts w:ascii="Noto Sans Symbols" w:eastAsia="Noto Sans Symbols" w:hAnsi="Noto Sans Symbols" w:cs="Noto Sans Symbols"/>
      </w:rPr>
    </w:lvl>
  </w:abstractNum>
  <w:abstractNum w:abstractNumId="422" w15:restartNumberingAfterBreak="0">
    <w:nsid w:val="6B3D5035"/>
    <w:multiLevelType w:val="hybridMultilevel"/>
    <w:tmpl w:val="894E1788"/>
    <w:lvl w:ilvl="0" w:tplc="127A3C10">
      <w:start w:val="2014"/>
      <w:numFmt w:val="bullet"/>
      <w:lvlText w:val="-"/>
      <w:lvlJc w:val="left"/>
      <w:pPr>
        <w:ind w:left="2160" w:hanging="360"/>
      </w:pPr>
      <w:rPr>
        <w:rFonts w:ascii="Trebuchet MS" w:eastAsia="Calibri" w:hAnsi="Trebuchet MS" w:cs="Times New Roman"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423" w15:restartNumberingAfterBreak="0">
    <w:nsid w:val="6B421AFF"/>
    <w:multiLevelType w:val="multilevel"/>
    <w:tmpl w:val="EE805AB2"/>
    <w:styleLink w:val="Style7"/>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4" w15:restartNumberingAfterBreak="0">
    <w:nsid w:val="6BB14293"/>
    <w:multiLevelType w:val="hybridMultilevel"/>
    <w:tmpl w:val="093A323A"/>
    <w:lvl w:ilvl="0" w:tplc="127A3C10">
      <w:start w:val="2014"/>
      <w:numFmt w:val="bullet"/>
      <w:lvlText w:val="-"/>
      <w:lvlJc w:val="left"/>
      <w:pPr>
        <w:ind w:left="720" w:hanging="360"/>
      </w:pPr>
      <w:rPr>
        <w:rFonts w:ascii="Trebuchet MS" w:eastAsia="Calibri" w:hAnsi="Trebuchet M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5" w15:restartNumberingAfterBreak="0">
    <w:nsid w:val="6C386C17"/>
    <w:multiLevelType w:val="hybridMultilevel"/>
    <w:tmpl w:val="C576BEC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6" w15:restartNumberingAfterBreak="0">
    <w:nsid w:val="6C4A2111"/>
    <w:multiLevelType w:val="multilevel"/>
    <w:tmpl w:val="6C7E98CA"/>
    <w:lvl w:ilvl="0">
      <w:start w:val="1"/>
      <w:numFmt w:val="bullet"/>
      <w:lvlText w:val="-"/>
      <w:lvlJc w:val="left"/>
      <w:pPr>
        <w:ind w:left="1352"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7" w15:restartNumberingAfterBreak="0">
    <w:nsid w:val="6CC20C15"/>
    <w:multiLevelType w:val="multilevel"/>
    <w:tmpl w:val="49A828B8"/>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428" w15:restartNumberingAfterBreak="0">
    <w:nsid w:val="6D2B5308"/>
    <w:multiLevelType w:val="multilevel"/>
    <w:tmpl w:val="3B8CEE22"/>
    <w:lvl w:ilvl="0">
      <w:start w:val="2014"/>
      <w:numFmt w:val="bullet"/>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9" w15:restartNumberingAfterBreak="0">
    <w:nsid w:val="6D5400CB"/>
    <w:multiLevelType w:val="hybridMultilevel"/>
    <w:tmpl w:val="425AFC1E"/>
    <w:lvl w:ilvl="0" w:tplc="8A9AC944">
      <w:start w:val="28"/>
      <w:numFmt w:val="bullet"/>
      <w:lvlText w:val="-"/>
      <w:lvlJc w:val="left"/>
      <w:pPr>
        <w:ind w:left="1074" w:hanging="360"/>
      </w:pPr>
      <w:rPr>
        <w:rFonts w:ascii="Trebuchet MS" w:eastAsia="Calibri" w:hAnsi="Trebuchet MS" w:cs="Times New Roman" w:hint="default"/>
      </w:rPr>
    </w:lvl>
    <w:lvl w:ilvl="1" w:tplc="040C0003">
      <w:start w:val="1"/>
      <w:numFmt w:val="bullet"/>
      <w:lvlText w:val="o"/>
      <w:lvlJc w:val="left"/>
      <w:pPr>
        <w:ind w:left="1794" w:hanging="360"/>
      </w:pPr>
      <w:rPr>
        <w:rFonts w:ascii="Courier New" w:hAnsi="Courier New" w:cs="Courier New" w:hint="default"/>
      </w:rPr>
    </w:lvl>
    <w:lvl w:ilvl="2" w:tplc="040C0005" w:tentative="1">
      <w:start w:val="1"/>
      <w:numFmt w:val="bullet"/>
      <w:lvlText w:val=""/>
      <w:lvlJc w:val="left"/>
      <w:pPr>
        <w:ind w:left="2514" w:hanging="360"/>
      </w:pPr>
      <w:rPr>
        <w:rFonts w:ascii="Wingdings" w:hAnsi="Wingdings" w:hint="default"/>
      </w:rPr>
    </w:lvl>
    <w:lvl w:ilvl="3" w:tplc="040C0001" w:tentative="1">
      <w:start w:val="1"/>
      <w:numFmt w:val="bullet"/>
      <w:lvlText w:val=""/>
      <w:lvlJc w:val="left"/>
      <w:pPr>
        <w:ind w:left="3234" w:hanging="360"/>
      </w:pPr>
      <w:rPr>
        <w:rFonts w:ascii="Symbol" w:hAnsi="Symbol" w:hint="default"/>
      </w:rPr>
    </w:lvl>
    <w:lvl w:ilvl="4" w:tplc="040C0003" w:tentative="1">
      <w:start w:val="1"/>
      <w:numFmt w:val="bullet"/>
      <w:lvlText w:val="o"/>
      <w:lvlJc w:val="left"/>
      <w:pPr>
        <w:ind w:left="3954" w:hanging="360"/>
      </w:pPr>
      <w:rPr>
        <w:rFonts w:ascii="Courier New" w:hAnsi="Courier New" w:cs="Courier New" w:hint="default"/>
      </w:rPr>
    </w:lvl>
    <w:lvl w:ilvl="5" w:tplc="040C0005" w:tentative="1">
      <w:start w:val="1"/>
      <w:numFmt w:val="bullet"/>
      <w:lvlText w:val=""/>
      <w:lvlJc w:val="left"/>
      <w:pPr>
        <w:ind w:left="4674" w:hanging="360"/>
      </w:pPr>
      <w:rPr>
        <w:rFonts w:ascii="Wingdings" w:hAnsi="Wingdings" w:hint="default"/>
      </w:rPr>
    </w:lvl>
    <w:lvl w:ilvl="6" w:tplc="040C0001" w:tentative="1">
      <w:start w:val="1"/>
      <w:numFmt w:val="bullet"/>
      <w:lvlText w:val=""/>
      <w:lvlJc w:val="left"/>
      <w:pPr>
        <w:ind w:left="5394" w:hanging="360"/>
      </w:pPr>
      <w:rPr>
        <w:rFonts w:ascii="Symbol" w:hAnsi="Symbol" w:hint="default"/>
      </w:rPr>
    </w:lvl>
    <w:lvl w:ilvl="7" w:tplc="040C0003" w:tentative="1">
      <w:start w:val="1"/>
      <w:numFmt w:val="bullet"/>
      <w:lvlText w:val="o"/>
      <w:lvlJc w:val="left"/>
      <w:pPr>
        <w:ind w:left="6114" w:hanging="360"/>
      </w:pPr>
      <w:rPr>
        <w:rFonts w:ascii="Courier New" w:hAnsi="Courier New" w:cs="Courier New" w:hint="default"/>
      </w:rPr>
    </w:lvl>
    <w:lvl w:ilvl="8" w:tplc="040C0005" w:tentative="1">
      <w:start w:val="1"/>
      <w:numFmt w:val="bullet"/>
      <w:lvlText w:val=""/>
      <w:lvlJc w:val="left"/>
      <w:pPr>
        <w:ind w:left="6834" w:hanging="360"/>
      </w:pPr>
      <w:rPr>
        <w:rFonts w:ascii="Wingdings" w:hAnsi="Wingdings" w:hint="default"/>
      </w:rPr>
    </w:lvl>
  </w:abstractNum>
  <w:abstractNum w:abstractNumId="430" w15:restartNumberingAfterBreak="0">
    <w:nsid w:val="6D9D7105"/>
    <w:multiLevelType w:val="hybridMultilevel"/>
    <w:tmpl w:val="3050B63A"/>
    <w:lvl w:ilvl="0" w:tplc="F236A972">
      <w:start w:val="1"/>
      <w:numFmt w:val="bullet"/>
      <w:lvlText w:val=""/>
      <w:lvlJc w:val="left"/>
      <w:pPr>
        <w:ind w:left="720" w:hanging="360"/>
      </w:pPr>
      <w:rPr>
        <w:rFonts w:ascii="Wingdings" w:hAnsi="Wingdings"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1" w15:restartNumberingAfterBreak="0">
    <w:nsid w:val="6DA82304"/>
    <w:multiLevelType w:val="multilevel"/>
    <w:tmpl w:val="378EA7F6"/>
    <w:lvl w:ilvl="0">
      <w:start w:val="1"/>
      <w:numFmt w:val="bullet"/>
      <w:lvlText w:val="❖"/>
      <w:lvlJc w:val="left"/>
      <w:pPr>
        <w:ind w:left="501" w:hanging="360"/>
      </w:pPr>
      <w:rPr>
        <w:rFonts w:ascii="Noto Sans Symbols" w:eastAsia="Noto Sans Symbols" w:hAnsi="Noto Sans Symbols" w:cs="Noto Sans Symbols"/>
        <w:sz w:val="28"/>
        <w:szCs w:val="28"/>
      </w:rPr>
    </w:lvl>
    <w:lvl w:ilvl="1">
      <w:start w:val="1"/>
      <w:numFmt w:val="bullet"/>
      <w:lvlText w:val="o"/>
      <w:lvlJc w:val="left"/>
      <w:pPr>
        <w:ind w:left="1221" w:hanging="360"/>
      </w:pPr>
      <w:rPr>
        <w:rFonts w:ascii="Courier New" w:eastAsia="Courier New" w:hAnsi="Courier New" w:cs="Courier New"/>
      </w:rPr>
    </w:lvl>
    <w:lvl w:ilvl="2">
      <w:start w:val="1"/>
      <w:numFmt w:val="bullet"/>
      <w:lvlText w:val="▪"/>
      <w:lvlJc w:val="left"/>
      <w:pPr>
        <w:ind w:left="1941" w:hanging="360"/>
      </w:pPr>
      <w:rPr>
        <w:rFonts w:ascii="Noto Sans Symbols" w:eastAsia="Noto Sans Symbols" w:hAnsi="Noto Sans Symbols" w:cs="Noto Sans Symbols"/>
      </w:rPr>
    </w:lvl>
    <w:lvl w:ilvl="3">
      <w:start w:val="1"/>
      <w:numFmt w:val="bullet"/>
      <w:lvlText w:val="●"/>
      <w:lvlJc w:val="left"/>
      <w:pPr>
        <w:ind w:left="2661" w:hanging="360"/>
      </w:pPr>
      <w:rPr>
        <w:rFonts w:ascii="Noto Sans Symbols" w:eastAsia="Noto Sans Symbols" w:hAnsi="Noto Sans Symbols" w:cs="Noto Sans Symbols"/>
      </w:rPr>
    </w:lvl>
    <w:lvl w:ilvl="4">
      <w:start w:val="1"/>
      <w:numFmt w:val="bullet"/>
      <w:lvlText w:val="o"/>
      <w:lvlJc w:val="left"/>
      <w:pPr>
        <w:ind w:left="3381" w:hanging="360"/>
      </w:pPr>
      <w:rPr>
        <w:rFonts w:ascii="Courier New" w:eastAsia="Courier New" w:hAnsi="Courier New" w:cs="Courier New"/>
      </w:rPr>
    </w:lvl>
    <w:lvl w:ilvl="5">
      <w:start w:val="1"/>
      <w:numFmt w:val="bullet"/>
      <w:lvlText w:val="▪"/>
      <w:lvlJc w:val="left"/>
      <w:pPr>
        <w:ind w:left="4101" w:hanging="360"/>
      </w:pPr>
      <w:rPr>
        <w:rFonts w:ascii="Noto Sans Symbols" w:eastAsia="Noto Sans Symbols" w:hAnsi="Noto Sans Symbols" w:cs="Noto Sans Symbols"/>
      </w:rPr>
    </w:lvl>
    <w:lvl w:ilvl="6">
      <w:start w:val="1"/>
      <w:numFmt w:val="bullet"/>
      <w:lvlText w:val="●"/>
      <w:lvlJc w:val="left"/>
      <w:pPr>
        <w:ind w:left="4821" w:hanging="360"/>
      </w:pPr>
      <w:rPr>
        <w:rFonts w:ascii="Noto Sans Symbols" w:eastAsia="Noto Sans Symbols" w:hAnsi="Noto Sans Symbols" w:cs="Noto Sans Symbols"/>
      </w:rPr>
    </w:lvl>
    <w:lvl w:ilvl="7">
      <w:start w:val="1"/>
      <w:numFmt w:val="bullet"/>
      <w:lvlText w:val="o"/>
      <w:lvlJc w:val="left"/>
      <w:pPr>
        <w:ind w:left="5541" w:hanging="360"/>
      </w:pPr>
      <w:rPr>
        <w:rFonts w:ascii="Courier New" w:eastAsia="Courier New" w:hAnsi="Courier New" w:cs="Courier New"/>
      </w:rPr>
    </w:lvl>
    <w:lvl w:ilvl="8">
      <w:start w:val="1"/>
      <w:numFmt w:val="bullet"/>
      <w:lvlText w:val="▪"/>
      <w:lvlJc w:val="left"/>
      <w:pPr>
        <w:ind w:left="6261" w:hanging="360"/>
      </w:pPr>
      <w:rPr>
        <w:rFonts w:ascii="Noto Sans Symbols" w:eastAsia="Noto Sans Symbols" w:hAnsi="Noto Sans Symbols" w:cs="Noto Sans Symbols"/>
      </w:rPr>
    </w:lvl>
  </w:abstractNum>
  <w:abstractNum w:abstractNumId="432" w15:restartNumberingAfterBreak="0">
    <w:nsid w:val="6DCF6EAD"/>
    <w:multiLevelType w:val="hybridMultilevel"/>
    <w:tmpl w:val="60644A50"/>
    <w:lvl w:ilvl="0" w:tplc="6E0887FA">
      <w:start w:val="1"/>
      <w:numFmt w:val="bullet"/>
      <w:lvlText w:val=""/>
      <w:lvlJc w:val="left"/>
      <w:pPr>
        <w:ind w:left="1440" w:hanging="360"/>
      </w:pPr>
      <w:rPr>
        <w:rFonts w:ascii="Wingdings" w:hAnsi="Wingdings" w:hint="default"/>
        <w:sz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33" w15:restartNumberingAfterBreak="0">
    <w:nsid w:val="6DFE765B"/>
    <w:multiLevelType w:val="hybridMultilevel"/>
    <w:tmpl w:val="C79645A4"/>
    <w:lvl w:ilvl="0" w:tplc="127A3C10">
      <w:start w:val="2014"/>
      <w:numFmt w:val="bullet"/>
      <w:lvlText w:val="-"/>
      <w:lvlJc w:val="left"/>
      <w:pPr>
        <w:ind w:left="720" w:hanging="360"/>
      </w:pPr>
      <w:rPr>
        <w:rFonts w:ascii="Trebuchet MS" w:eastAsia="Calibri"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4" w15:restartNumberingAfterBreak="0">
    <w:nsid w:val="6E946AA8"/>
    <w:multiLevelType w:val="hybridMultilevel"/>
    <w:tmpl w:val="ABBA8064"/>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5" w15:restartNumberingAfterBreak="0">
    <w:nsid w:val="6EA627D3"/>
    <w:multiLevelType w:val="multilevel"/>
    <w:tmpl w:val="E1F4D2EC"/>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36" w15:restartNumberingAfterBreak="0">
    <w:nsid w:val="6F473467"/>
    <w:multiLevelType w:val="multilevel"/>
    <w:tmpl w:val="34C847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7" w15:restartNumberingAfterBreak="0">
    <w:nsid w:val="6F5D2343"/>
    <w:multiLevelType w:val="hybridMultilevel"/>
    <w:tmpl w:val="FBE4DBC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8" w15:restartNumberingAfterBreak="0">
    <w:nsid w:val="711E6880"/>
    <w:multiLevelType w:val="multilevel"/>
    <w:tmpl w:val="2DDCC118"/>
    <w:lvl w:ilvl="0">
      <w:start w:val="8"/>
      <w:numFmt w:val="decimal"/>
      <w:lvlText w:val="%1."/>
      <w:lvlJc w:val="left"/>
      <w:pPr>
        <w:ind w:left="684" w:hanging="684"/>
      </w:pPr>
      <w:rPr>
        <w:rFonts w:hint="default"/>
        <w:color w:val="000000"/>
      </w:rPr>
    </w:lvl>
    <w:lvl w:ilvl="1">
      <w:start w:val="3"/>
      <w:numFmt w:val="decimal"/>
      <w:lvlText w:val="%1.%2."/>
      <w:lvlJc w:val="left"/>
      <w:pPr>
        <w:ind w:left="2160" w:hanging="720"/>
      </w:pPr>
      <w:rPr>
        <w:rFonts w:hint="default"/>
        <w:color w:val="000000"/>
      </w:rPr>
    </w:lvl>
    <w:lvl w:ilvl="2">
      <w:start w:val="1"/>
      <w:numFmt w:val="decimal"/>
      <w:lvlText w:val="%1.%2.%3."/>
      <w:lvlJc w:val="left"/>
      <w:pPr>
        <w:ind w:left="3600" w:hanging="720"/>
      </w:pPr>
      <w:rPr>
        <w:rFonts w:hint="default"/>
        <w:color w:val="000000"/>
      </w:rPr>
    </w:lvl>
    <w:lvl w:ilvl="3">
      <w:start w:val="1"/>
      <w:numFmt w:val="decimal"/>
      <w:lvlText w:val="%1.%2.%3.%4."/>
      <w:lvlJc w:val="left"/>
      <w:pPr>
        <w:ind w:left="5400" w:hanging="1080"/>
      </w:pPr>
      <w:rPr>
        <w:rFonts w:hint="default"/>
        <w:b/>
        <w:bCs/>
        <w:color w:val="000000"/>
      </w:rPr>
    </w:lvl>
    <w:lvl w:ilvl="4">
      <w:start w:val="1"/>
      <w:numFmt w:val="decimal"/>
      <w:lvlText w:val="%1.%2.%3.%4.%5."/>
      <w:lvlJc w:val="left"/>
      <w:pPr>
        <w:ind w:left="7200" w:hanging="1440"/>
      </w:pPr>
      <w:rPr>
        <w:rFonts w:hint="default"/>
        <w:color w:val="000000"/>
      </w:rPr>
    </w:lvl>
    <w:lvl w:ilvl="5">
      <w:start w:val="1"/>
      <w:numFmt w:val="decimal"/>
      <w:lvlText w:val="%1.%2.%3.%4.%5.%6."/>
      <w:lvlJc w:val="left"/>
      <w:pPr>
        <w:ind w:left="8640" w:hanging="1440"/>
      </w:pPr>
      <w:rPr>
        <w:rFonts w:hint="default"/>
        <w:color w:val="000000"/>
      </w:rPr>
    </w:lvl>
    <w:lvl w:ilvl="6">
      <w:start w:val="1"/>
      <w:numFmt w:val="decimal"/>
      <w:lvlText w:val="%1.%2.%3.%4.%5.%6.%7."/>
      <w:lvlJc w:val="left"/>
      <w:pPr>
        <w:ind w:left="10440" w:hanging="1800"/>
      </w:pPr>
      <w:rPr>
        <w:rFonts w:hint="default"/>
        <w:color w:val="000000"/>
      </w:rPr>
    </w:lvl>
    <w:lvl w:ilvl="7">
      <w:start w:val="1"/>
      <w:numFmt w:val="decimal"/>
      <w:lvlText w:val="%1.%2.%3.%4.%5.%6.%7.%8."/>
      <w:lvlJc w:val="left"/>
      <w:pPr>
        <w:ind w:left="12240" w:hanging="2160"/>
      </w:pPr>
      <w:rPr>
        <w:rFonts w:hint="default"/>
        <w:color w:val="000000"/>
      </w:rPr>
    </w:lvl>
    <w:lvl w:ilvl="8">
      <w:start w:val="1"/>
      <w:numFmt w:val="decimal"/>
      <w:lvlText w:val="%1.%2.%3.%4.%5.%6.%7.%8.%9."/>
      <w:lvlJc w:val="left"/>
      <w:pPr>
        <w:ind w:left="13680" w:hanging="2160"/>
      </w:pPr>
      <w:rPr>
        <w:rFonts w:hint="default"/>
        <w:color w:val="000000"/>
      </w:rPr>
    </w:lvl>
  </w:abstractNum>
  <w:abstractNum w:abstractNumId="439" w15:restartNumberingAfterBreak="0">
    <w:nsid w:val="71FC30F7"/>
    <w:multiLevelType w:val="multilevel"/>
    <w:tmpl w:val="F970CBC2"/>
    <w:lvl w:ilvl="0">
      <w:start w:val="5"/>
      <w:numFmt w:val="decimal"/>
      <w:lvlText w:val="%1."/>
      <w:lvlJc w:val="left"/>
      <w:pPr>
        <w:ind w:left="456" w:hanging="456"/>
      </w:pPr>
      <w:rPr>
        <w:rFonts w:hint="default"/>
      </w:rPr>
    </w:lvl>
    <w:lvl w:ilvl="1">
      <w:start w:val="1"/>
      <w:numFmt w:val="decimal"/>
      <w:lvlText w:val="%1.%2."/>
      <w:lvlJc w:val="left"/>
      <w:pPr>
        <w:ind w:left="720" w:hanging="720"/>
      </w:pPr>
      <w:rPr>
        <w:rFonts w:hint="default"/>
        <w:lang w:val="fr-FR"/>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40" w15:restartNumberingAfterBreak="0">
    <w:nsid w:val="72200967"/>
    <w:multiLevelType w:val="hybridMultilevel"/>
    <w:tmpl w:val="8782060C"/>
    <w:lvl w:ilvl="0" w:tplc="98988F9A">
      <w:start w:val="1"/>
      <w:numFmt w:val="decimal"/>
      <w:lvlText w:val="%1-"/>
      <w:lvlJc w:val="left"/>
      <w:pPr>
        <w:ind w:left="960" w:hanging="360"/>
      </w:pPr>
      <w:rPr>
        <w:rFonts w:hint="default"/>
      </w:rPr>
    </w:lvl>
    <w:lvl w:ilvl="1" w:tplc="040C0019" w:tentative="1">
      <w:start w:val="1"/>
      <w:numFmt w:val="lowerLetter"/>
      <w:lvlText w:val="%2."/>
      <w:lvlJc w:val="left"/>
      <w:pPr>
        <w:ind w:left="1680" w:hanging="360"/>
      </w:pPr>
    </w:lvl>
    <w:lvl w:ilvl="2" w:tplc="040C001B" w:tentative="1">
      <w:start w:val="1"/>
      <w:numFmt w:val="lowerRoman"/>
      <w:lvlText w:val="%3."/>
      <w:lvlJc w:val="right"/>
      <w:pPr>
        <w:ind w:left="2400" w:hanging="180"/>
      </w:pPr>
    </w:lvl>
    <w:lvl w:ilvl="3" w:tplc="040C000F" w:tentative="1">
      <w:start w:val="1"/>
      <w:numFmt w:val="decimal"/>
      <w:lvlText w:val="%4."/>
      <w:lvlJc w:val="left"/>
      <w:pPr>
        <w:ind w:left="3120" w:hanging="360"/>
      </w:pPr>
    </w:lvl>
    <w:lvl w:ilvl="4" w:tplc="040C0019" w:tentative="1">
      <w:start w:val="1"/>
      <w:numFmt w:val="lowerLetter"/>
      <w:lvlText w:val="%5."/>
      <w:lvlJc w:val="left"/>
      <w:pPr>
        <w:ind w:left="3840" w:hanging="360"/>
      </w:pPr>
    </w:lvl>
    <w:lvl w:ilvl="5" w:tplc="040C001B" w:tentative="1">
      <w:start w:val="1"/>
      <w:numFmt w:val="lowerRoman"/>
      <w:lvlText w:val="%6."/>
      <w:lvlJc w:val="right"/>
      <w:pPr>
        <w:ind w:left="4560" w:hanging="180"/>
      </w:pPr>
    </w:lvl>
    <w:lvl w:ilvl="6" w:tplc="040C000F" w:tentative="1">
      <w:start w:val="1"/>
      <w:numFmt w:val="decimal"/>
      <w:lvlText w:val="%7."/>
      <w:lvlJc w:val="left"/>
      <w:pPr>
        <w:ind w:left="5280" w:hanging="360"/>
      </w:pPr>
    </w:lvl>
    <w:lvl w:ilvl="7" w:tplc="040C0019" w:tentative="1">
      <w:start w:val="1"/>
      <w:numFmt w:val="lowerLetter"/>
      <w:lvlText w:val="%8."/>
      <w:lvlJc w:val="left"/>
      <w:pPr>
        <w:ind w:left="6000" w:hanging="360"/>
      </w:pPr>
    </w:lvl>
    <w:lvl w:ilvl="8" w:tplc="040C001B" w:tentative="1">
      <w:start w:val="1"/>
      <w:numFmt w:val="lowerRoman"/>
      <w:lvlText w:val="%9."/>
      <w:lvlJc w:val="right"/>
      <w:pPr>
        <w:ind w:left="6720" w:hanging="180"/>
      </w:pPr>
    </w:lvl>
  </w:abstractNum>
  <w:abstractNum w:abstractNumId="441" w15:restartNumberingAfterBreak="0">
    <w:nsid w:val="728D612B"/>
    <w:multiLevelType w:val="hybridMultilevel"/>
    <w:tmpl w:val="0A5259F0"/>
    <w:lvl w:ilvl="0" w:tplc="D696ED80">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2" w15:restartNumberingAfterBreak="0">
    <w:nsid w:val="72C0016A"/>
    <w:multiLevelType w:val="multilevel"/>
    <w:tmpl w:val="0150CA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3" w15:restartNumberingAfterBreak="0">
    <w:nsid w:val="72C364FD"/>
    <w:multiLevelType w:val="multilevel"/>
    <w:tmpl w:val="FD6245E6"/>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4" w15:restartNumberingAfterBreak="0">
    <w:nsid w:val="73392462"/>
    <w:multiLevelType w:val="multilevel"/>
    <w:tmpl w:val="1BF4A3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5" w15:restartNumberingAfterBreak="0">
    <w:nsid w:val="73612FDA"/>
    <w:multiLevelType w:val="multilevel"/>
    <w:tmpl w:val="11AC3728"/>
    <w:lvl w:ilvl="0">
      <w:start w:val="1"/>
      <w:numFmt w:val="bullet"/>
      <w:lvlText w:val="❖"/>
      <w:lvlJc w:val="left"/>
      <w:pPr>
        <w:ind w:left="770" w:hanging="360"/>
      </w:pPr>
      <w:rPr>
        <w:rFonts w:ascii="Noto Sans Symbols" w:eastAsia="Noto Sans Symbols" w:hAnsi="Noto Sans Symbols" w:cs="Noto Sans Symbols"/>
        <w:color w:val="000000"/>
        <w:sz w:val="24"/>
        <w:szCs w:val="24"/>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446" w15:restartNumberingAfterBreak="0">
    <w:nsid w:val="73681E6B"/>
    <w:multiLevelType w:val="hybridMultilevel"/>
    <w:tmpl w:val="53E00E6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7" w15:restartNumberingAfterBreak="0">
    <w:nsid w:val="737A4EC3"/>
    <w:multiLevelType w:val="multilevel"/>
    <w:tmpl w:val="95DCA5A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8" w15:restartNumberingAfterBreak="0">
    <w:nsid w:val="73F37772"/>
    <w:multiLevelType w:val="multilevel"/>
    <w:tmpl w:val="67022D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9" w15:restartNumberingAfterBreak="0">
    <w:nsid w:val="7431523F"/>
    <w:multiLevelType w:val="multilevel"/>
    <w:tmpl w:val="2758E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0" w15:restartNumberingAfterBreak="0">
    <w:nsid w:val="74AA5CAE"/>
    <w:multiLevelType w:val="hybridMultilevel"/>
    <w:tmpl w:val="7DEC38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1" w15:restartNumberingAfterBreak="0">
    <w:nsid w:val="74C329D7"/>
    <w:multiLevelType w:val="multilevel"/>
    <w:tmpl w:val="CCDE1B62"/>
    <w:lvl w:ilvl="0">
      <w:start w:val="2014"/>
      <w:numFmt w:val="bullet"/>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2" w15:restartNumberingAfterBreak="0">
    <w:nsid w:val="74FB0E77"/>
    <w:multiLevelType w:val="multilevel"/>
    <w:tmpl w:val="496E90D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53" w15:restartNumberingAfterBreak="0">
    <w:nsid w:val="75050A09"/>
    <w:multiLevelType w:val="multilevel"/>
    <w:tmpl w:val="3C9696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4" w15:restartNumberingAfterBreak="0">
    <w:nsid w:val="753117EF"/>
    <w:multiLevelType w:val="multilevel"/>
    <w:tmpl w:val="C0065FB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5" w15:restartNumberingAfterBreak="0">
    <w:nsid w:val="753422C7"/>
    <w:multiLevelType w:val="multilevel"/>
    <w:tmpl w:val="B85AC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15:restartNumberingAfterBreak="0">
    <w:nsid w:val="754D5054"/>
    <w:multiLevelType w:val="multilevel"/>
    <w:tmpl w:val="D578045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7" w15:restartNumberingAfterBreak="0">
    <w:nsid w:val="75633941"/>
    <w:multiLevelType w:val="hybridMultilevel"/>
    <w:tmpl w:val="8862B6D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8" w15:restartNumberingAfterBreak="0">
    <w:nsid w:val="75D70C58"/>
    <w:multiLevelType w:val="hybridMultilevel"/>
    <w:tmpl w:val="8D1E4C2A"/>
    <w:lvl w:ilvl="0" w:tplc="040C0005">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59" w15:restartNumberingAfterBreak="0">
    <w:nsid w:val="76892592"/>
    <w:multiLevelType w:val="multilevel"/>
    <w:tmpl w:val="073C06AE"/>
    <w:lvl w:ilvl="0">
      <w:start w:val="1"/>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60" w15:restartNumberingAfterBreak="0">
    <w:nsid w:val="769A40EB"/>
    <w:multiLevelType w:val="multilevel"/>
    <w:tmpl w:val="5F78F704"/>
    <w:lvl w:ilvl="0">
      <w:start w:val="3"/>
      <w:numFmt w:val="bullet"/>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1" w15:restartNumberingAfterBreak="0">
    <w:nsid w:val="769D4935"/>
    <w:multiLevelType w:val="multilevel"/>
    <w:tmpl w:val="69A0BD7E"/>
    <w:lvl w:ilvl="0">
      <w:start w:val="10"/>
      <w:numFmt w:val="decimal"/>
      <w:lvlText w:val="%1."/>
      <w:lvlJc w:val="left"/>
      <w:pPr>
        <w:ind w:left="828" w:hanging="828"/>
      </w:pPr>
      <w:rPr>
        <w:rFonts w:hint="default"/>
      </w:rPr>
    </w:lvl>
    <w:lvl w:ilvl="1">
      <w:start w:val="2"/>
      <w:numFmt w:val="decimal"/>
      <w:lvlText w:val="%1.%2."/>
      <w:lvlJc w:val="left"/>
      <w:pPr>
        <w:ind w:left="2628" w:hanging="828"/>
      </w:pPr>
      <w:rPr>
        <w:rFonts w:hint="default"/>
      </w:rPr>
    </w:lvl>
    <w:lvl w:ilvl="2">
      <w:start w:val="1"/>
      <w:numFmt w:val="decimal"/>
      <w:lvlText w:val="%1.%2.%3."/>
      <w:lvlJc w:val="left"/>
      <w:pPr>
        <w:ind w:left="4428" w:hanging="828"/>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640" w:hanging="144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760" w:hanging="2160"/>
      </w:pPr>
      <w:rPr>
        <w:rFonts w:hint="default"/>
      </w:rPr>
    </w:lvl>
    <w:lvl w:ilvl="8">
      <w:start w:val="1"/>
      <w:numFmt w:val="decimal"/>
      <w:lvlText w:val="%1.%2.%3.%4.%5.%6.%7.%8.%9."/>
      <w:lvlJc w:val="left"/>
      <w:pPr>
        <w:ind w:left="16560" w:hanging="2160"/>
      </w:pPr>
      <w:rPr>
        <w:rFonts w:hint="default"/>
      </w:rPr>
    </w:lvl>
  </w:abstractNum>
  <w:abstractNum w:abstractNumId="462" w15:restartNumberingAfterBreak="0">
    <w:nsid w:val="769E687B"/>
    <w:multiLevelType w:val="multilevel"/>
    <w:tmpl w:val="F628E182"/>
    <w:lvl w:ilvl="0">
      <w:start w:val="10"/>
      <w:numFmt w:val="decimal"/>
      <w:lvlText w:val="%1."/>
      <w:lvlJc w:val="left"/>
      <w:pPr>
        <w:ind w:left="828" w:hanging="828"/>
      </w:pPr>
      <w:rPr>
        <w:rFonts w:hint="default"/>
      </w:rPr>
    </w:lvl>
    <w:lvl w:ilvl="1">
      <w:start w:val="1"/>
      <w:numFmt w:val="decimal"/>
      <w:lvlText w:val="%1.%2."/>
      <w:lvlJc w:val="left"/>
      <w:pPr>
        <w:ind w:left="2628" w:hanging="828"/>
      </w:pPr>
      <w:rPr>
        <w:rFonts w:hint="default"/>
      </w:rPr>
    </w:lvl>
    <w:lvl w:ilvl="2">
      <w:start w:val="1"/>
      <w:numFmt w:val="decimal"/>
      <w:lvlText w:val="%1.%2.%3."/>
      <w:lvlJc w:val="left"/>
      <w:pPr>
        <w:ind w:left="4428" w:hanging="828"/>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640" w:hanging="144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760" w:hanging="2160"/>
      </w:pPr>
      <w:rPr>
        <w:rFonts w:hint="default"/>
      </w:rPr>
    </w:lvl>
    <w:lvl w:ilvl="8">
      <w:start w:val="1"/>
      <w:numFmt w:val="decimal"/>
      <w:lvlText w:val="%1.%2.%3.%4.%5.%6.%7.%8.%9."/>
      <w:lvlJc w:val="left"/>
      <w:pPr>
        <w:ind w:left="16560" w:hanging="2160"/>
      </w:pPr>
      <w:rPr>
        <w:rFonts w:hint="default"/>
      </w:rPr>
    </w:lvl>
  </w:abstractNum>
  <w:abstractNum w:abstractNumId="463" w15:restartNumberingAfterBreak="0">
    <w:nsid w:val="76CD739F"/>
    <w:multiLevelType w:val="hybridMultilevel"/>
    <w:tmpl w:val="5E48773A"/>
    <w:lvl w:ilvl="0" w:tplc="4C78F97C">
      <w:start w:val="1"/>
      <w:numFmt w:val="bullet"/>
      <w:lvlText w:val=""/>
      <w:lvlJc w:val="left"/>
      <w:pPr>
        <w:ind w:left="1068" w:hanging="360"/>
      </w:pPr>
      <w:rPr>
        <w:rFonts w:ascii="Wingdings" w:hAnsi="Wingdings" w:hint="default"/>
        <w:sz w:val="24"/>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64" w15:restartNumberingAfterBreak="0">
    <w:nsid w:val="76CE0D7A"/>
    <w:multiLevelType w:val="multilevel"/>
    <w:tmpl w:val="5F5A6A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5" w15:restartNumberingAfterBreak="0">
    <w:nsid w:val="77042C67"/>
    <w:multiLevelType w:val="multilevel"/>
    <w:tmpl w:val="676AD4FC"/>
    <w:lvl w:ilvl="0">
      <w:start w:val="1"/>
      <w:numFmt w:val="bullet"/>
      <w:lvlText w:val="-"/>
      <w:lvlJc w:val="left"/>
      <w:pPr>
        <w:ind w:left="1210" w:hanging="360"/>
      </w:pPr>
      <w:rPr>
        <w:rFonts w:ascii="Times New Roman" w:eastAsia="Times New Roman" w:hAnsi="Times New Roman" w:cs="Times New Roman"/>
      </w:rPr>
    </w:lvl>
    <w:lvl w:ilvl="1">
      <w:start w:val="1"/>
      <w:numFmt w:val="bullet"/>
      <w:lvlText w:val="o"/>
      <w:lvlJc w:val="left"/>
      <w:pPr>
        <w:ind w:left="1930" w:hanging="360"/>
      </w:pPr>
      <w:rPr>
        <w:rFonts w:ascii="Courier New" w:eastAsia="Courier New" w:hAnsi="Courier New" w:cs="Courier New"/>
      </w:rPr>
    </w:lvl>
    <w:lvl w:ilvl="2">
      <w:start w:val="1"/>
      <w:numFmt w:val="bullet"/>
      <w:lvlText w:val="▪"/>
      <w:lvlJc w:val="left"/>
      <w:pPr>
        <w:ind w:left="2650" w:hanging="360"/>
      </w:pPr>
      <w:rPr>
        <w:rFonts w:ascii="Noto Sans Symbols" w:eastAsia="Noto Sans Symbols" w:hAnsi="Noto Sans Symbols" w:cs="Noto Sans Symbols"/>
      </w:rPr>
    </w:lvl>
    <w:lvl w:ilvl="3">
      <w:start w:val="1"/>
      <w:numFmt w:val="bullet"/>
      <w:lvlText w:val="●"/>
      <w:lvlJc w:val="left"/>
      <w:pPr>
        <w:ind w:left="3370" w:hanging="360"/>
      </w:pPr>
      <w:rPr>
        <w:rFonts w:ascii="Noto Sans Symbols" w:eastAsia="Noto Sans Symbols" w:hAnsi="Noto Sans Symbols" w:cs="Noto Sans Symbols"/>
      </w:rPr>
    </w:lvl>
    <w:lvl w:ilvl="4">
      <w:start w:val="1"/>
      <w:numFmt w:val="bullet"/>
      <w:lvlText w:val="o"/>
      <w:lvlJc w:val="left"/>
      <w:pPr>
        <w:ind w:left="4090" w:hanging="360"/>
      </w:pPr>
      <w:rPr>
        <w:rFonts w:ascii="Courier New" w:eastAsia="Courier New" w:hAnsi="Courier New" w:cs="Courier New"/>
      </w:rPr>
    </w:lvl>
    <w:lvl w:ilvl="5">
      <w:start w:val="1"/>
      <w:numFmt w:val="bullet"/>
      <w:lvlText w:val="▪"/>
      <w:lvlJc w:val="left"/>
      <w:pPr>
        <w:ind w:left="4810" w:hanging="360"/>
      </w:pPr>
      <w:rPr>
        <w:rFonts w:ascii="Noto Sans Symbols" w:eastAsia="Noto Sans Symbols" w:hAnsi="Noto Sans Symbols" w:cs="Noto Sans Symbols"/>
      </w:rPr>
    </w:lvl>
    <w:lvl w:ilvl="6">
      <w:start w:val="1"/>
      <w:numFmt w:val="bullet"/>
      <w:lvlText w:val="●"/>
      <w:lvlJc w:val="left"/>
      <w:pPr>
        <w:ind w:left="5530" w:hanging="360"/>
      </w:pPr>
      <w:rPr>
        <w:rFonts w:ascii="Noto Sans Symbols" w:eastAsia="Noto Sans Symbols" w:hAnsi="Noto Sans Symbols" w:cs="Noto Sans Symbols"/>
      </w:rPr>
    </w:lvl>
    <w:lvl w:ilvl="7">
      <w:start w:val="1"/>
      <w:numFmt w:val="bullet"/>
      <w:lvlText w:val="o"/>
      <w:lvlJc w:val="left"/>
      <w:pPr>
        <w:ind w:left="6250" w:hanging="360"/>
      </w:pPr>
      <w:rPr>
        <w:rFonts w:ascii="Courier New" w:eastAsia="Courier New" w:hAnsi="Courier New" w:cs="Courier New"/>
      </w:rPr>
    </w:lvl>
    <w:lvl w:ilvl="8">
      <w:start w:val="1"/>
      <w:numFmt w:val="bullet"/>
      <w:lvlText w:val="▪"/>
      <w:lvlJc w:val="left"/>
      <w:pPr>
        <w:ind w:left="6970" w:hanging="360"/>
      </w:pPr>
      <w:rPr>
        <w:rFonts w:ascii="Noto Sans Symbols" w:eastAsia="Noto Sans Symbols" w:hAnsi="Noto Sans Symbols" w:cs="Noto Sans Symbols"/>
      </w:rPr>
    </w:lvl>
  </w:abstractNum>
  <w:abstractNum w:abstractNumId="466" w15:restartNumberingAfterBreak="0">
    <w:nsid w:val="77B529A3"/>
    <w:multiLevelType w:val="multilevel"/>
    <w:tmpl w:val="3DD80266"/>
    <w:lvl w:ilvl="0">
      <w:start w:val="2014"/>
      <w:numFmt w:val="bullet"/>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7" w15:restartNumberingAfterBreak="0">
    <w:nsid w:val="781811BA"/>
    <w:multiLevelType w:val="hybridMultilevel"/>
    <w:tmpl w:val="733C287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8" w15:restartNumberingAfterBreak="0">
    <w:nsid w:val="781C0B08"/>
    <w:multiLevelType w:val="multilevel"/>
    <w:tmpl w:val="B570FF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9" w15:restartNumberingAfterBreak="0">
    <w:nsid w:val="78203388"/>
    <w:multiLevelType w:val="multilevel"/>
    <w:tmpl w:val="2E66546C"/>
    <w:lvl w:ilvl="0">
      <w:start w:val="1"/>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70" w15:restartNumberingAfterBreak="0">
    <w:nsid w:val="78977816"/>
    <w:multiLevelType w:val="hybridMultilevel"/>
    <w:tmpl w:val="5D644C06"/>
    <w:lvl w:ilvl="0" w:tplc="73A02688">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1" w15:restartNumberingAfterBreak="0">
    <w:nsid w:val="794C3454"/>
    <w:multiLevelType w:val="hybridMultilevel"/>
    <w:tmpl w:val="63BCC1E2"/>
    <w:lvl w:ilvl="0" w:tplc="86F251DA">
      <w:start w:val="1"/>
      <w:numFmt w:val="bullet"/>
      <w:lvlText w:val="-"/>
      <w:lvlJc w:val="left"/>
      <w:pPr>
        <w:ind w:left="836" w:hanging="360"/>
      </w:pPr>
      <w:rPr>
        <w:rFonts w:ascii="Times New Roman" w:eastAsia="Times New Roman" w:hAnsi="Times New Roman" w:cs="Times New Roman" w:hint="default"/>
      </w:rPr>
    </w:lvl>
    <w:lvl w:ilvl="1" w:tplc="040C0003" w:tentative="1">
      <w:start w:val="1"/>
      <w:numFmt w:val="bullet"/>
      <w:lvlText w:val="o"/>
      <w:lvlJc w:val="left"/>
      <w:pPr>
        <w:ind w:left="1556" w:hanging="360"/>
      </w:pPr>
      <w:rPr>
        <w:rFonts w:ascii="Courier New" w:hAnsi="Courier New" w:cs="Courier New" w:hint="default"/>
      </w:rPr>
    </w:lvl>
    <w:lvl w:ilvl="2" w:tplc="040C0005" w:tentative="1">
      <w:start w:val="1"/>
      <w:numFmt w:val="bullet"/>
      <w:lvlText w:val=""/>
      <w:lvlJc w:val="left"/>
      <w:pPr>
        <w:ind w:left="2276" w:hanging="360"/>
      </w:pPr>
      <w:rPr>
        <w:rFonts w:ascii="Wingdings" w:hAnsi="Wingdings" w:hint="default"/>
      </w:rPr>
    </w:lvl>
    <w:lvl w:ilvl="3" w:tplc="040C0001" w:tentative="1">
      <w:start w:val="1"/>
      <w:numFmt w:val="bullet"/>
      <w:lvlText w:val=""/>
      <w:lvlJc w:val="left"/>
      <w:pPr>
        <w:ind w:left="2996" w:hanging="360"/>
      </w:pPr>
      <w:rPr>
        <w:rFonts w:ascii="Symbol" w:hAnsi="Symbol" w:hint="default"/>
      </w:rPr>
    </w:lvl>
    <w:lvl w:ilvl="4" w:tplc="040C0003" w:tentative="1">
      <w:start w:val="1"/>
      <w:numFmt w:val="bullet"/>
      <w:lvlText w:val="o"/>
      <w:lvlJc w:val="left"/>
      <w:pPr>
        <w:ind w:left="3716" w:hanging="360"/>
      </w:pPr>
      <w:rPr>
        <w:rFonts w:ascii="Courier New" w:hAnsi="Courier New" w:cs="Courier New" w:hint="default"/>
      </w:rPr>
    </w:lvl>
    <w:lvl w:ilvl="5" w:tplc="040C0005" w:tentative="1">
      <w:start w:val="1"/>
      <w:numFmt w:val="bullet"/>
      <w:lvlText w:val=""/>
      <w:lvlJc w:val="left"/>
      <w:pPr>
        <w:ind w:left="4436" w:hanging="360"/>
      </w:pPr>
      <w:rPr>
        <w:rFonts w:ascii="Wingdings" w:hAnsi="Wingdings" w:hint="default"/>
      </w:rPr>
    </w:lvl>
    <w:lvl w:ilvl="6" w:tplc="040C0001" w:tentative="1">
      <w:start w:val="1"/>
      <w:numFmt w:val="bullet"/>
      <w:lvlText w:val=""/>
      <w:lvlJc w:val="left"/>
      <w:pPr>
        <w:ind w:left="5156" w:hanging="360"/>
      </w:pPr>
      <w:rPr>
        <w:rFonts w:ascii="Symbol" w:hAnsi="Symbol" w:hint="default"/>
      </w:rPr>
    </w:lvl>
    <w:lvl w:ilvl="7" w:tplc="040C0003" w:tentative="1">
      <w:start w:val="1"/>
      <w:numFmt w:val="bullet"/>
      <w:lvlText w:val="o"/>
      <w:lvlJc w:val="left"/>
      <w:pPr>
        <w:ind w:left="5876" w:hanging="360"/>
      </w:pPr>
      <w:rPr>
        <w:rFonts w:ascii="Courier New" w:hAnsi="Courier New" w:cs="Courier New" w:hint="default"/>
      </w:rPr>
    </w:lvl>
    <w:lvl w:ilvl="8" w:tplc="040C0005" w:tentative="1">
      <w:start w:val="1"/>
      <w:numFmt w:val="bullet"/>
      <w:lvlText w:val=""/>
      <w:lvlJc w:val="left"/>
      <w:pPr>
        <w:ind w:left="6596" w:hanging="360"/>
      </w:pPr>
      <w:rPr>
        <w:rFonts w:ascii="Wingdings" w:hAnsi="Wingdings" w:hint="default"/>
      </w:rPr>
    </w:lvl>
  </w:abstractNum>
  <w:abstractNum w:abstractNumId="472" w15:restartNumberingAfterBreak="0">
    <w:nsid w:val="798D6754"/>
    <w:multiLevelType w:val="hybridMultilevel"/>
    <w:tmpl w:val="F73E97D2"/>
    <w:lvl w:ilvl="0" w:tplc="76C83778">
      <w:start w:val="1"/>
      <w:numFmt w:val="bullet"/>
      <w:lvlText w:val=""/>
      <w:lvlJc w:val="left"/>
      <w:pPr>
        <w:ind w:left="1211" w:hanging="360"/>
      </w:pPr>
      <w:rPr>
        <w:rFonts w:ascii="Wingdings" w:hAnsi="Wingdings" w:hint="default"/>
        <w:sz w:val="24"/>
        <w:szCs w:val="16"/>
      </w:rPr>
    </w:lvl>
    <w:lvl w:ilvl="1" w:tplc="040C0003">
      <w:start w:val="1"/>
      <w:numFmt w:val="bullet"/>
      <w:lvlText w:val="o"/>
      <w:lvlJc w:val="left"/>
      <w:pPr>
        <w:ind w:left="1931" w:hanging="360"/>
      </w:pPr>
      <w:rPr>
        <w:rFonts w:ascii="Courier New" w:hAnsi="Courier New" w:cs="Courier New" w:hint="default"/>
      </w:rPr>
    </w:lvl>
    <w:lvl w:ilvl="2" w:tplc="040C0005">
      <w:start w:val="1"/>
      <w:numFmt w:val="bullet"/>
      <w:lvlText w:val=""/>
      <w:lvlJc w:val="left"/>
      <w:pPr>
        <w:ind w:left="2651" w:hanging="360"/>
      </w:pPr>
      <w:rPr>
        <w:rFonts w:ascii="Wingdings" w:hAnsi="Wingdings" w:hint="default"/>
      </w:rPr>
    </w:lvl>
    <w:lvl w:ilvl="3" w:tplc="040C0001">
      <w:start w:val="1"/>
      <w:numFmt w:val="bullet"/>
      <w:lvlText w:val=""/>
      <w:lvlJc w:val="left"/>
      <w:pPr>
        <w:ind w:left="3371" w:hanging="360"/>
      </w:pPr>
      <w:rPr>
        <w:rFonts w:ascii="Symbol" w:hAnsi="Symbol" w:hint="default"/>
      </w:rPr>
    </w:lvl>
    <w:lvl w:ilvl="4" w:tplc="040C0003">
      <w:start w:val="1"/>
      <w:numFmt w:val="bullet"/>
      <w:lvlText w:val="o"/>
      <w:lvlJc w:val="left"/>
      <w:pPr>
        <w:ind w:left="4091" w:hanging="360"/>
      </w:pPr>
      <w:rPr>
        <w:rFonts w:ascii="Courier New" w:hAnsi="Courier New" w:cs="Courier New" w:hint="default"/>
      </w:rPr>
    </w:lvl>
    <w:lvl w:ilvl="5" w:tplc="040C0005">
      <w:start w:val="1"/>
      <w:numFmt w:val="bullet"/>
      <w:lvlText w:val=""/>
      <w:lvlJc w:val="left"/>
      <w:pPr>
        <w:ind w:left="4811" w:hanging="360"/>
      </w:pPr>
      <w:rPr>
        <w:rFonts w:ascii="Wingdings" w:hAnsi="Wingdings" w:hint="default"/>
      </w:rPr>
    </w:lvl>
    <w:lvl w:ilvl="6" w:tplc="040C0001">
      <w:start w:val="1"/>
      <w:numFmt w:val="bullet"/>
      <w:lvlText w:val=""/>
      <w:lvlJc w:val="left"/>
      <w:pPr>
        <w:ind w:left="5531" w:hanging="360"/>
      </w:pPr>
      <w:rPr>
        <w:rFonts w:ascii="Symbol" w:hAnsi="Symbol" w:hint="default"/>
      </w:rPr>
    </w:lvl>
    <w:lvl w:ilvl="7" w:tplc="040C0003">
      <w:start w:val="1"/>
      <w:numFmt w:val="bullet"/>
      <w:lvlText w:val="o"/>
      <w:lvlJc w:val="left"/>
      <w:pPr>
        <w:ind w:left="6251" w:hanging="360"/>
      </w:pPr>
      <w:rPr>
        <w:rFonts w:ascii="Courier New" w:hAnsi="Courier New" w:cs="Courier New" w:hint="default"/>
      </w:rPr>
    </w:lvl>
    <w:lvl w:ilvl="8" w:tplc="040C0005">
      <w:start w:val="1"/>
      <w:numFmt w:val="bullet"/>
      <w:lvlText w:val=""/>
      <w:lvlJc w:val="left"/>
      <w:pPr>
        <w:ind w:left="6971" w:hanging="360"/>
      </w:pPr>
      <w:rPr>
        <w:rFonts w:ascii="Wingdings" w:hAnsi="Wingdings" w:hint="default"/>
      </w:rPr>
    </w:lvl>
  </w:abstractNum>
  <w:abstractNum w:abstractNumId="473" w15:restartNumberingAfterBreak="0">
    <w:nsid w:val="79AE557E"/>
    <w:multiLevelType w:val="hybridMultilevel"/>
    <w:tmpl w:val="C9740B0E"/>
    <w:lvl w:ilvl="0" w:tplc="127A3C10">
      <w:start w:val="2014"/>
      <w:numFmt w:val="bullet"/>
      <w:lvlText w:val="-"/>
      <w:lvlJc w:val="left"/>
      <w:pPr>
        <w:ind w:left="1080" w:hanging="360"/>
      </w:pPr>
      <w:rPr>
        <w:rFonts w:ascii="Trebuchet MS" w:eastAsia="Calibri" w:hAnsi="Trebuchet MS" w:cs="Times New Roman"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74" w15:restartNumberingAfterBreak="0">
    <w:nsid w:val="79D241FB"/>
    <w:multiLevelType w:val="multilevel"/>
    <w:tmpl w:val="F91A107E"/>
    <w:name w:val="guide2"/>
    <w:lvl w:ilvl="0">
      <w:start w:val="1"/>
      <w:numFmt w:val="bullet"/>
      <w:suff w:val="space"/>
      <w:lvlText w:val=""/>
      <w:lvlJc w:val="left"/>
      <w:pPr>
        <w:ind w:left="360" w:firstLine="207"/>
      </w:pPr>
      <w:rPr>
        <w:rFonts w:ascii="Wingdings" w:hAnsi="Wingdings" w:hint="default"/>
        <w:b w:val="0"/>
        <w:i w:val="0"/>
        <w:spacing w:val="0"/>
        <w:w w:val="100"/>
        <w:kern w:val="24"/>
        <w:position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5" w15:restartNumberingAfterBreak="0">
    <w:nsid w:val="7A1B38BD"/>
    <w:multiLevelType w:val="multilevel"/>
    <w:tmpl w:val="CDAA8C4C"/>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6" w15:restartNumberingAfterBreak="0">
    <w:nsid w:val="7ABA0348"/>
    <w:multiLevelType w:val="multilevel"/>
    <w:tmpl w:val="463E3C18"/>
    <w:lvl w:ilvl="0">
      <w:start w:val="2014"/>
      <w:numFmt w:val="bullet"/>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7" w15:restartNumberingAfterBreak="0">
    <w:nsid w:val="7AE3292C"/>
    <w:multiLevelType w:val="hybridMultilevel"/>
    <w:tmpl w:val="56FA4B52"/>
    <w:name w:val="PluriPuces2"/>
    <w:lvl w:ilvl="0" w:tplc="BAF6DEB8">
      <w:start w:val="1"/>
      <w:numFmt w:val="decimal"/>
      <w:pStyle w:val="1Plurinombres"/>
      <w:lvlText w:val="%1."/>
      <w:lvlJc w:val="left"/>
      <w:pPr>
        <w:ind w:left="1077" w:hanging="360"/>
      </w:pPr>
      <w:rPr>
        <w:rFonts w:hint="default"/>
        <w:color w:val="ED7D31"/>
      </w:rPr>
    </w:lvl>
    <w:lvl w:ilvl="1" w:tplc="040C0019" w:tentative="1">
      <w:start w:val="1"/>
      <w:numFmt w:val="lowerLetter"/>
      <w:lvlText w:val="%2."/>
      <w:lvlJc w:val="left"/>
      <w:pPr>
        <w:ind w:left="1797" w:hanging="360"/>
      </w:pPr>
    </w:lvl>
    <w:lvl w:ilvl="2" w:tplc="040C001B" w:tentative="1">
      <w:start w:val="1"/>
      <w:numFmt w:val="lowerRoman"/>
      <w:lvlText w:val="%3."/>
      <w:lvlJc w:val="right"/>
      <w:pPr>
        <w:ind w:left="2517" w:hanging="180"/>
      </w:pPr>
    </w:lvl>
    <w:lvl w:ilvl="3" w:tplc="040C000F" w:tentative="1">
      <w:start w:val="1"/>
      <w:numFmt w:val="decimal"/>
      <w:lvlText w:val="%4."/>
      <w:lvlJc w:val="left"/>
      <w:pPr>
        <w:ind w:left="3237" w:hanging="360"/>
      </w:pPr>
    </w:lvl>
    <w:lvl w:ilvl="4" w:tplc="040C0019" w:tentative="1">
      <w:start w:val="1"/>
      <w:numFmt w:val="lowerLetter"/>
      <w:lvlText w:val="%5."/>
      <w:lvlJc w:val="left"/>
      <w:pPr>
        <w:ind w:left="3957" w:hanging="360"/>
      </w:pPr>
    </w:lvl>
    <w:lvl w:ilvl="5" w:tplc="040C001B" w:tentative="1">
      <w:start w:val="1"/>
      <w:numFmt w:val="lowerRoman"/>
      <w:lvlText w:val="%6."/>
      <w:lvlJc w:val="right"/>
      <w:pPr>
        <w:ind w:left="4677" w:hanging="180"/>
      </w:pPr>
    </w:lvl>
    <w:lvl w:ilvl="6" w:tplc="040C000F" w:tentative="1">
      <w:start w:val="1"/>
      <w:numFmt w:val="decimal"/>
      <w:lvlText w:val="%7."/>
      <w:lvlJc w:val="left"/>
      <w:pPr>
        <w:ind w:left="5397" w:hanging="360"/>
      </w:pPr>
    </w:lvl>
    <w:lvl w:ilvl="7" w:tplc="040C0019" w:tentative="1">
      <w:start w:val="1"/>
      <w:numFmt w:val="lowerLetter"/>
      <w:lvlText w:val="%8."/>
      <w:lvlJc w:val="left"/>
      <w:pPr>
        <w:ind w:left="6117" w:hanging="360"/>
      </w:pPr>
    </w:lvl>
    <w:lvl w:ilvl="8" w:tplc="040C001B" w:tentative="1">
      <w:start w:val="1"/>
      <w:numFmt w:val="lowerRoman"/>
      <w:lvlText w:val="%9."/>
      <w:lvlJc w:val="right"/>
      <w:pPr>
        <w:ind w:left="6837" w:hanging="180"/>
      </w:pPr>
    </w:lvl>
  </w:abstractNum>
  <w:abstractNum w:abstractNumId="478" w15:restartNumberingAfterBreak="0">
    <w:nsid w:val="7B29263C"/>
    <w:multiLevelType w:val="multilevel"/>
    <w:tmpl w:val="1556EB52"/>
    <w:lvl w:ilvl="0">
      <w:start w:val="26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9" w15:restartNumberingAfterBreak="0">
    <w:nsid w:val="7B397A9A"/>
    <w:multiLevelType w:val="hybridMultilevel"/>
    <w:tmpl w:val="821C0EBA"/>
    <w:lvl w:ilvl="0" w:tplc="D696ED80">
      <w:numFmt w:val="bullet"/>
      <w:lvlText w:val="-"/>
      <w:lvlJc w:val="left"/>
      <w:pPr>
        <w:ind w:left="1080" w:hanging="360"/>
      </w:pPr>
      <w:rPr>
        <w:rFonts w:ascii="Times New Roman" w:eastAsia="Calibr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80" w15:restartNumberingAfterBreak="0">
    <w:nsid w:val="7B3C7F1E"/>
    <w:multiLevelType w:val="multilevel"/>
    <w:tmpl w:val="FC029B18"/>
    <w:lvl w:ilvl="0">
      <w:start w:val="1"/>
      <w:numFmt w:val="bullet"/>
      <w:lvlText w:val="-"/>
      <w:lvlJc w:val="left"/>
      <w:pPr>
        <w:ind w:left="1496" w:hanging="360"/>
      </w:pPr>
      <w:rPr>
        <w:rFonts w:ascii="Calibri" w:eastAsia="Calibri" w:hAnsi="Calibri" w:cs="Calibri"/>
      </w:rPr>
    </w:lvl>
    <w:lvl w:ilvl="1">
      <w:start w:val="1"/>
      <w:numFmt w:val="bullet"/>
      <w:lvlText w:val="o"/>
      <w:lvlJc w:val="left"/>
      <w:pPr>
        <w:ind w:left="2216" w:hanging="360"/>
      </w:pPr>
      <w:rPr>
        <w:rFonts w:ascii="Courier New" w:eastAsia="Courier New" w:hAnsi="Courier New" w:cs="Courier New"/>
      </w:rPr>
    </w:lvl>
    <w:lvl w:ilvl="2">
      <w:start w:val="1"/>
      <w:numFmt w:val="bullet"/>
      <w:lvlText w:val="▪"/>
      <w:lvlJc w:val="left"/>
      <w:pPr>
        <w:ind w:left="2936" w:hanging="360"/>
      </w:pPr>
      <w:rPr>
        <w:rFonts w:ascii="Noto Sans Symbols" w:eastAsia="Noto Sans Symbols" w:hAnsi="Noto Sans Symbols" w:cs="Noto Sans Symbols"/>
      </w:rPr>
    </w:lvl>
    <w:lvl w:ilvl="3">
      <w:start w:val="1"/>
      <w:numFmt w:val="bullet"/>
      <w:lvlText w:val="●"/>
      <w:lvlJc w:val="left"/>
      <w:pPr>
        <w:ind w:left="3656" w:hanging="360"/>
      </w:pPr>
      <w:rPr>
        <w:rFonts w:ascii="Noto Sans Symbols" w:eastAsia="Noto Sans Symbols" w:hAnsi="Noto Sans Symbols" w:cs="Noto Sans Symbols"/>
      </w:rPr>
    </w:lvl>
    <w:lvl w:ilvl="4">
      <w:start w:val="1"/>
      <w:numFmt w:val="bullet"/>
      <w:lvlText w:val="o"/>
      <w:lvlJc w:val="left"/>
      <w:pPr>
        <w:ind w:left="4376" w:hanging="360"/>
      </w:pPr>
      <w:rPr>
        <w:rFonts w:ascii="Courier New" w:eastAsia="Courier New" w:hAnsi="Courier New" w:cs="Courier New"/>
      </w:rPr>
    </w:lvl>
    <w:lvl w:ilvl="5">
      <w:start w:val="1"/>
      <w:numFmt w:val="bullet"/>
      <w:lvlText w:val="▪"/>
      <w:lvlJc w:val="left"/>
      <w:pPr>
        <w:ind w:left="5096" w:hanging="360"/>
      </w:pPr>
      <w:rPr>
        <w:rFonts w:ascii="Noto Sans Symbols" w:eastAsia="Noto Sans Symbols" w:hAnsi="Noto Sans Symbols" w:cs="Noto Sans Symbols"/>
      </w:rPr>
    </w:lvl>
    <w:lvl w:ilvl="6">
      <w:start w:val="1"/>
      <w:numFmt w:val="bullet"/>
      <w:lvlText w:val="●"/>
      <w:lvlJc w:val="left"/>
      <w:pPr>
        <w:ind w:left="5816" w:hanging="360"/>
      </w:pPr>
      <w:rPr>
        <w:rFonts w:ascii="Noto Sans Symbols" w:eastAsia="Noto Sans Symbols" w:hAnsi="Noto Sans Symbols" w:cs="Noto Sans Symbols"/>
      </w:rPr>
    </w:lvl>
    <w:lvl w:ilvl="7">
      <w:start w:val="1"/>
      <w:numFmt w:val="bullet"/>
      <w:lvlText w:val="o"/>
      <w:lvlJc w:val="left"/>
      <w:pPr>
        <w:ind w:left="6536" w:hanging="360"/>
      </w:pPr>
      <w:rPr>
        <w:rFonts w:ascii="Courier New" w:eastAsia="Courier New" w:hAnsi="Courier New" w:cs="Courier New"/>
      </w:rPr>
    </w:lvl>
    <w:lvl w:ilvl="8">
      <w:start w:val="1"/>
      <w:numFmt w:val="bullet"/>
      <w:lvlText w:val="▪"/>
      <w:lvlJc w:val="left"/>
      <w:pPr>
        <w:ind w:left="7256" w:hanging="360"/>
      </w:pPr>
      <w:rPr>
        <w:rFonts w:ascii="Noto Sans Symbols" w:eastAsia="Noto Sans Symbols" w:hAnsi="Noto Sans Symbols" w:cs="Noto Sans Symbols"/>
      </w:rPr>
    </w:lvl>
  </w:abstractNum>
  <w:abstractNum w:abstractNumId="481" w15:restartNumberingAfterBreak="0">
    <w:nsid w:val="7B5C4EC8"/>
    <w:multiLevelType w:val="multilevel"/>
    <w:tmpl w:val="22B84C8A"/>
    <w:lvl w:ilvl="0">
      <w:start w:val="1"/>
      <w:numFmt w:val="bullet"/>
      <w:lvlText w:val="❖"/>
      <w:lvlJc w:val="left"/>
      <w:pPr>
        <w:ind w:left="825" w:hanging="360"/>
      </w:pPr>
      <w:rPr>
        <w:rFonts w:ascii="Noto Sans Symbols" w:eastAsia="Noto Sans Symbols" w:hAnsi="Noto Sans Symbols" w:cs="Noto Sans Symbols"/>
      </w:rPr>
    </w:lvl>
    <w:lvl w:ilvl="1">
      <w:start w:val="1"/>
      <w:numFmt w:val="bullet"/>
      <w:lvlText w:val="o"/>
      <w:lvlJc w:val="left"/>
      <w:pPr>
        <w:ind w:left="1545" w:hanging="360"/>
      </w:pPr>
      <w:rPr>
        <w:rFonts w:ascii="Courier New" w:eastAsia="Courier New" w:hAnsi="Courier New" w:cs="Courier New"/>
      </w:rPr>
    </w:lvl>
    <w:lvl w:ilvl="2">
      <w:start w:val="1"/>
      <w:numFmt w:val="bullet"/>
      <w:lvlText w:val="▪"/>
      <w:lvlJc w:val="left"/>
      <w:pPr>
        <w:ind w:left="2265" w:hanging="360"/>
      </w:pPr>
      <w:rPr>
        <w:rFonts w:ascii="Noto Sans Symbols" w:eastAsia="Noto Sans Symbols" w:hAnsi="Noto Sans Symbols" w:cs="Noto Sans Symbols"/>
      </w:rPr>
    </w:lvl>
    <w:lvl w:ilvl="3">
      <w:start w:val="1"/>
      <w:numFmt w:val="bullet"/>
      <w:lvlText w:val="●"/>
      <w:lvlJc w:val="left"/>
      <w:pPr>
        <w:ind w:left="2985" w:hanging="360"/>
      </w:pPr>
      <w:rPr>
        <w:rFonts w:ascii="Noto Sans Symbols" w:eastAsia="Noto Sans Symbols" w:hAnsi="Noto Sans Symbols" w:cs="Noto Sans Symbols"/>
      </w:rPr>
    </w:lvl>
    <w:lvl w:ilvl="4">
      <w:start w:val="1"/>
      <w:numFmt w:val="bullet"/>
      <w:lvlText w:val="o"/>
      <w:lvlJc w:val="left"/>
      <w:pPr>
        <w:ind w:left="3705" w:hanging="360"/>
      </w:pPr>
      <w:rPr>
        <w:rFonts w:ascii="Courier New" w:eastAsia="Courier New" w:hAnsi="Courier New" w:cs="Courier New"/>
      </w:rPr>
    </w:lvl>
    <w:lvl w:ilvl="5">
      <w:start w:val="1"/>
      <w:numFmt w:val="bullet"/>
      <w:lvlText w:val="▪"/>
      <w:lvlJc w:val="left"/>
      <w:pPr>
        <w:ind w:left="4425" w:hanging="360"/>
      </w:pPr>
      <w:rPr>
        <w:rFonts w:ascii="Noto Sans Symbols" w:eastAsia="Noto Sans Symbols" w:hAnsi="Noto Sans Symbols" w:cs="Noto Sans Symbols"/>
      </w:rPr>
    </w:lvl>
    <w:lvl w:ilvl="6">
      <w:start w:val="1"/>
      <w:numFmt w:val="bullet"/>
      <w:lvlText w:val="●"/>
      <w:lvlJc w:val="left"/>
      <w:pPr>
        <w:ind w:left="5145" w:hanging="360"/>
      </w:pPr>
      <w:rPr>
        <w:rFonts w:ascii="Noto Sans Symbols" w:eastAsia="Noto Sans Symbols" w:hAnsi="Noto Sans Symbols" w:cs="Noto Sans Symbols"/>
      </w:rPr>
    </w:lvl>
    <w:lvl w:ilvl="7">
      <w:start w:val="1"/>
      <w:numFmt w:val="bullet"/>
      <w:lvlText w:val="o"/>
      <w:lvlJc w:val="left"/>
      <w:pPr>
        <w:ind w:left="5865" w:hanging="360"/>
      </w:pPr>
      <w:rPr>
        <w:rFonts w:ascii="Courier New" w:eastAsia="Courier New" w:hAnsi="Courier New" w:cs="Courier New"/>
      </w:rPr>
    </w:lvl>
    <w:lvl w:ilvl="8">
      <w:start w:val="1"/>
      <w:numFmt w:val="bullet"/>
      <w:lvlText w:val="▪"/>
      <w:lvlJc w:val="left"/>
      <w:pPr>
        <w:ind w:left="6585" w:hanging="360"/>
      </w:pPr>
      <w:rPr>
        <w:rFonts w:ascii="Noto Sans Symbols" w:eastAsia="Noto Sans Symbols" w:hAnsi="Noto Sans Symbols" w:cs="Noto Sans Symbols"/>
      </w:rPr>
    </w:lvl>
  </w:abstractNum>
  <w:abstractNum w:abstractNumId="482" w15:restartNumberingAfterBreak="0">
    <w:nsid w:val="7C3851FF"/>
    <w:multiLevelType w:val="hybridMultilevel"/>
    <w:tmpl w:val="C65429D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3" w15:restartNumberingAfterBreak="0">
    <w:nsid w:val="7C854396"/>
    <w:multiLevelType w:val="multilevel"/>
    <w:tmpl w:val="0258433C"/>
    <w:lvl w:ilvl="0">
      <w:start w:val="2014"/>
      <w:numFmt w:val="bullet"/>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4" w15:restartNumberingAfterBreak="0">
    <w:nsid w:val="7C9408BD"/>
    <w:multiLevelType w:val="hybridMultilevel"/>
    <w:tmpl w:val="B84609A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5" w15:restartNumberingAfterBreak="0">
    <w:nsid w:val="7CA808EA"/>
    <w:multiLevelType w:val="multilevel"/>
    <w:tmpl w:val="6C44EF02"/>
    <w:lvl w:ilvl="0">
      <w:start w:val="2014"/>
      <w:numFmt w:val="bullet"/>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6" w15:restartNumberingAfterBreak="0">
    <w:nsid w:val="7DC0031D"/>
    <w:multiLevelType w:val="hybridMultilevel"/>
    <w:tmpl w:val="0248F2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7" w15:restartNumberingAfterBreak="0">
    <w:nsid w:val="7DDF21C1"/>
    <w:multiLevelType w:val="multilevel"/>
    <w:tmpl w:val="28360ED0"/>
    <w:lvl w:ilvl="0">
      <w:start w:val="1"/>
      <w:numFmt w:val="decimal"/>
      <w:lvlText w:val="%1."/>
      <w:lvlJc w:val="left"/>
      <w:pPr>
        <w:ind w:left="685" w:hanging="286"/>
      </w:pPr>
      <w:rPr>
        <w:rFonts w:ascii="Arial" w:eastAsia="Arial" w:hAnsi="Arial" w:cs="Arial"/>
        <w:b w:val="0"/>
        <w:sz w:val="24"/>
        <w:szCs w:val="24"/>
      </w:rPr>
    </w:lvl>
    <w:lvl w:ilvl="1">
      <w:start w:val="1"/>
      <w:numFmt w:val="lowerLetter"/>
      <w:lvlText w:val="%2."/>
      <w:lvlJc w:val="left"/>
      <w:pPr>
        <w:ind w:left="1184" w:hanging="360"/>
      </w:pPr>
      <w:rPr>
        <w:rFonts w:ascii="Arial" w:eastAsia="Arial" w:hAnsi="Arial" w:cs="Arial"/>
        <w:b/>
        <w:sz w:val="24"/>
        <w:szCs w:val="24"/>
      </w:rPr>
    </w:lvl>
    <w:lvl w:ilvl="2">
      <w:start w:val="1"/>
      <w:numFmt w:val="bullet"/>
      <w:lvlText w:val="-"/>
      <w:lvlJc w:val="left"/>
      <w:pPr>
        <w:ind w:left="1777" w:hanging="360"/>
      </w:pPr>
      <w:rPr>
        <w:rFonts w:ascii="Arial" w:eastAsia="Arial" w:hAnsi="Arial" w:cs="Arial"/>
        <w:b w:val="0"/>
        <w:sz w:val="24"/>
        <w:szCs w:val="24"/>
      </w:rPr>
    </w:lvl>
    <w:lvl w:ilvl="3">
      <w:start w:val="1"/>
      <w:numFmt w:val="bullet"/>
      <w:lvlText w:val="•"/>
      <w:lvlJc w:val="left"/>
      <w:pPr>
        <w:ind w:left="1721" w:hanging="360"/>
      </w:pPr>
    </w:lvl>
    <w:lvl w:ilvl="4">
      <w:start w:val="1"/>
      <w:numFmt w:val="bullet"/>
      <w:lvlText w:val="•"/>
      <w:lvlJc w:val="left"/>
      <w:pPr>
        <w:ind w:left="1862" w:hanging="360"/>
      </w:pPr>
    </w:lvl>
    <w:lvl w:ilvl="5">
      <w:start w:val="1"/>
      <w:numFmt w:val="bullet"/>
      <w:lvlText w:val="•"/>
      <w:lvlJc w:val="left"/>
      <w:pPr>
        <w:ind w:left="1887" w:hanging="360"/>
      </w:pPr>
    </w:lvl>
    <w:lvl w:ilvl="6">
      <w:start w:val="1"/>
      <w:numFmt w:val="bullet"/>
      <w:lvlText w:val="•"/>
      <w:lvlJc w:val="left"/>
      <w:pPr>
        <w:ind w:left="2384" w:hanging="360"/>
      </w:pPr>
    </w:lvl>
    <w:lvl w:ilvl="7">
      <w:start w:val="1"/>
      <w:numFmt w:val="bullet"/>
      <w:lvlText w:val="•"/>
      <w:lvlJc w:val="left"/>
      <w:pPr>
        <w:ind w:left="4019" w:hanging="360"/>
      </w:pPr>
    </w:lvl>
    <w:lvl w:ilvl="8">
      <w:start w:val="1"/>
      <w:numFmt w:val="bullet"/>
      <w:lvlText w:val="•"/>
      <w:lvlJc w:val="left"/>
      <w:pPr>
        <w:ind w:left="5655" w:hanging="360"/>
      </w:pPr>
    </w:lvl>
  </w:abstractNum>
  <w:abstractNum w:abstractNumId="488" w15:restartNumberingAfterBreak="0">
    <w:nsid w:val="7E2357C5"/>
    <w:multiLevelType w:val="multilevel"/>
    <w:tmpl w:val="B14AE3CC"/>
    <w:lvl w:ilvl="0">
      <w:start w:val="2014"/>
      <w:numFmt w:val="bullet"/>
      <w:lvlText w:val="-"/>
      <w:lvlJc w:val="left"/>
      <w:pPr>
        <w:ind w:left="836" w:hanging="360"/>
      </w:pPr>
      <w:rPr>
        <w:rFonts w:ascii="Trebuchet MS" w:eastAsia="Trebuchet MS" w:hAnsi="Trebuchet MS" w:cs="Trebuchet MS"/>
      </w:rPr>
    </w:lvl>
    <w:lvl w:ilvl="1">
      <w:start w:val="1"/>
      <w:numFmt w:val="bullet"/>
      <w:lvlText w:val="o"/>
      <w:lvlJc w:val="left"/>
      <w:pPr>
        <w:ind w:left="1556" w:hanging="360"/>
      </w:pPr>
      <w:rPr>
        <w:rFonts w:ascii="Courier New" w:eastAsia="Courier New" w:hAnsi="Courier New" w:cs="Courier New"/>
      </w:rPr>
    </w:lvl>
    <w:lvl w:ilvl="2">
      <w:start w:val="1"/>
      <w:numFmt w:val="bullet"/>
      <w:lvlText w:val="▪"/>
      <w:lvlJc w:val="left"/>
      <w:pPr>
        <w:ind w:left="2276" w:hanging="360"/>
      </w:pPr>
      <w:rPr>
        <w:rFonts w:ascii="Noto Sans Symbols" w:eastAsia="Noto Sans Symbols" w:hAnsi="Noto Sans Symbols" w:cs="Noto Sans Symbols"/>
      </w:rPr>
    </w:lvl>
    <w:lvl w:ilvl="3">
      <w:start w:val="1"/>
      <w:numFmt w:val="bullet"/>
      <w:lvlText w:val="●"/>
      <w:lvlJc w:val="left"/>
      <w:pPr>
        <w:ind w:left="2996" w:hanging="360"/>
      </w:pPr>
      <w:rPr>
        <w:rFonts w:ascii="Noto Sans Symbols" w:eastAsia="Noto Sans Symbols" w:hAnsi="Noto Sans Symbols" w:cs="Noto Sans Symbols"/>
      </w:rPr>
    </w:lvl>
    <w:lvl w:ilvl="4">
      <w:start w:val="1"/>
      <w:numFmt w:val="bullet"/>
      <w:lvlText w:val="o"/>
      <w:lvlJc w:val="left"/>
      <w:pPr>
        <w:ind w:left="3716" w:hanging="360"/>
      </w:pPr>
      <w:rPr>
        <w:rFonts w:ascii="Courier New" w:eastAsia="Courier New" w:hAnsi="Courier New" w:cs="Courier New"/>
      </w:rPr>
    </w:lvl>
    <w:lvl w:ilvl="5">
      <w:start w:val="1"/>
      <w:numFmt w:val="bullet"/>
      <w:lvlText w:val="▪"/>
      <w:lvlJc w:val="left"/>
      <w:pPr>
        <w:ind w:left="4436" w:hanging="360"/>
      </w:pPr>
      <w:rPr>
        <w:rFonts w:ascii="Noto Sans Symbols" w:eastAsia="Noto Sans Symbols" w:hAnsi="Noto Sans Symbols" w:cs="Noto Sans Symbols"/>
      </w:rPr>
    </w:lvl>
    <w:lvl w:ilvl="6">
      <w:start w:val="1"/>
      <w:numFmt w:val="bullet"/>
      <w:lvlText w:val="●"/>
      <w:lvlJc w:val="left"/>
      <w:pPr>
        <w:ind w:left="5156" w:hanging="360"/>
      </w:pPr>
      <w:rPr>
        <w:rFonts w:ascii="Noto Sans Symbols" w:eastAsia="Noto Sans Symbols" w:hAnsi="Noto Sans Symbols" w:cs="Noto Sans Symbols"/>
      </w:rPr>
    </w:lvl>
    <w:lvl w:ilvl="7">
      <w:start w:val="1"/>
      <w:numFmt w:val="bullet"/>
      <w:lvlText w:val="o"/>
      <w:lvlJc w:val="left"/>
      <w:pPr>
        <w:ind w:left="5876" w:hanging="360"/>
      </w:pPr>
      <w:rPr>
        <w:rFonts w:ascii="Courier New" w:eastAsia="Courier New" w:hAnsi="Courier New" w:cs="Courier New"/>
      </w:rPr>
    </w:lvl>
    <w:lvl w:ilvl="8">
      <w:start w:val="1"/>
      <w:numFmt w:val="bullet"/>
      <w:lvlText w:val="▪"/>
      <w:lvlJc w:val="left"/>
      <w:pPr>
        <w:ind w:left="6596" w:hanging="360"/>
      </w:pPr>
      <w:rPr>
        <w:rFonts w:ascii="Noto Sans Symbols" w:eastAsia="Noto Sans Symbols" w:hAnsi="Noto Sans Symbols" w:cs="Noto Sans Symbols"/>
      </w:rPr>
    </w:lvl>
  </w:abstractNum>
  <w:abstractNum w:abstractNumId="489" w15:restartNumberingAfterBreak="0">
    <w:nsid w:val="7E820A6E"/>
    <w:multiLevelType w:val="multilevel"/>
    <w:tmpl w:val="93A6B4CA"/>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90" w15:restartNumberingAfterBreak="0">
    <w:nsid w:val="7E96122F"/>
    <w:multiLevelType w:val="multilevel"/>
    <w:tmpl w:val="A5867BA0"/>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1" w15:restartNumberingAfterBreak="0">
    <w:nsid w:val="7EAB4D76"/>
    <w:multiLevelType w:val="hybridMultilevel"/>
    <w:tmpl w:val="10CA723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2" w15:restartNumberingAfterBreak="0">
    <w:nsid w:val="7F912804"/>
    <w:multiLevelType w:val="multilevel"/>
    <w:tmpl w:val="B2D2C4CE"/>
    <w:lvl w:ilvl="0">
      <w:start w:val="1"/>
      <w:numFmt w:val="bullet"/>
      <w:lvlText w:val="⮚"/>
      <w:lvlJc w:val="left"/>
      <w:pPr>
        <w:ind w:left="1210" w:hanging="360"/>
      </w:pPr>
      <w:rPr>
        <w:rFonts w:ascii="Noto Sans Symbols" w:eastAsia="Noto Sans Symbols" w:hAnsi="Noto Sans Symbols" w:cs="Noto Sans Symbols"/>
      </w:rPr>
    </w:lvl>
    <w:lvl w:ilvl="1">
      <w:start w:val="1"/>
      <w:numFmt w:val="bullet"/>
      <w:lvlText w:val="o"/>
      <w:lvlJc w:val="left"/>
      <w:pPr>
        <w:ind w:left="1930" w:hanging="360"/>
      </w:pPr>
      <w:rPr>
        <w:rFonts w:ascii="Courier New" w:eastAsia="Courier New" w:hAnsi="Courier New" w:cs="Courier New"/>
      </w:rPr>
    </w:lvl>
    <w:lvl w:ilvl="2">
      <w:start w:val="1"/>
      <w:numFmt w:val="bullet"/>
      <w:lvlText w:val="▪"/>
      <w:lvlJc w:val="left"/>
      <w:pPr>
        <w:ind w:left="2650" w:hanging="360"/>
      </w:pPr>
      <w:rPr>
        <w:rFonts w:ascii="Noto Sans Symbols" w:eastAsia="Noto Sans Symbols" w:hAnsi="Noto Sans Symbols" w:cs="Noto Sans Symbols"/>
      </w:rPr>
    </w:lvl>
    <w:lvl w:ilvl="3">
      <w:start w:val="1"/>
      <w:numFmt w:val="bullet"/>
      <w:lvlText w:val="●"/>
      <w:lvlJc w:val="left"/>
      <w:pPr>
        <w:ind w:left="3370" w:hanging="360"/>
      </w:pPr>
      <w:rPr>
        <w:rFonts w:ascii="Noto Sans Symbols" w:eastAsia="Noto Sans Symbols" w:hAnsi="Noto Sans Symbols" w:cs="Noto Sans Symbols"/>
      </w:rPr>
    </w:lvl>
    <w:lvl w:ilvl="4">
      <w:start w:val="1"/>
      <w:numFmt w:val="bullet"/>
      <w:lvlText w:val="o"/>
      <w:lvlJc w:val="left"/>
      <w:pPr>
        <w:ind w:left="4090" w:hanging="360"/>
      </w:pPr>
      <w:rPr>
        <w:rFonts w:ascii="Courier New" w:eastAsia="Courier New" w:hAnsi="Courier New" w:cs="Courier New"/>
      </w:rPr>
    </w:lvl>
    <w:lvl w:ilvl="5">
      <w:start w:val="1"/>
      <w:numFmt w:val="bullet"/>
      <w:lvlText w:val="▪"/>
      <w:lvlJc w:val="left"/>
      <w:pPr>
        <w:ind w:left="4810" w:hanging="360"/>
      </w:pPr>
      <w:rPr>
        <w:rFonts w:ascii="Noto Sans Symbols" w:eastAsia="Noto Sans Symbols" w:hAnsi="Noto Sans Symbols" w:cs="Noto Sans Symbols"/>
      </w:rPr>
    </w:lvl>
    <w:lvl w:ilvl="6">
      <w:start w:val="1"/>
      <w:numFmt w:val="bullet"/>
      <w:lvlText w:val="●"/>
      <w:lvlJc w:val="left"/>
      <w:pPr>
        <w:ind w:left="5530" w:hanging="360"/>
      </w:pPr>
      <w:rPr>
        <w:rFonts w:ascii="Noto Sans Symbols" w:eastAsia="Noto Sans Symbols" w:hAnsi="Noto Sans Symbols" w:cs="Noto Sans Symbols"/>
      </w:rPr>
    </w:lvl>
    <w:lvl w:ilvl="7">
      <w:start w:val="1"/>
      <w:numFmt w:val="bullet"/>
      <w:lvlText w:val="o"/>
      <w:lvlJc w:val="left"/>
      <w:pPr>
        <w:ind w:left="6250" w:hanging="360"/>
      </w:pPr>
      <w:rPr>
        <w:rFonts w:ascii="Courier New" w:eastAsia="Courier New" w:hAnsi="Courier New" w:cs="Courier New"/>
      </w:rPr>
    </w:lvl>
    <w:lvl w:ilvl="8">
      <w:start w:val="1"/>
      <w:numFmt w:val="bullet"/>
      <w:lvlText w:val="▪"/>
      <w:lvlJc w:val="left"/>
      <w:pPr>
        <w:ind w:left="6970" w:hanging="360"/>
      </w:pPr>
      <w:rPr>
        <w:rFonts w:ascii="Noto Sans Symbols" w:eastAsia="Noto Sans Symbols" w:hAnsi="Noto Sans Symbols" w:cs="Noto Sans Symbols"/>
      </w:rPr>
    </w:lvl>
  </w:abstractNum>
  <w:abstractNum w:abstractNumId="493" w15:restartNumberingAfterBreak="0">
    <w:nsid w:val="7FF52486"/>
    <w:multiLevelType w:val="multilevel"/>
    <w:tmpl w:val="CE9A73D8"/>
    <w:lvl w:ilvl="0">
      <w:start w:val="13"/>
      <w:numFmt w:val="decimal"/>
      <w:lvlText w:val="%1"/>
      <w:lvlJc w:val="left"/>
      <w:pPr>
        <w:ind w:left="420" w:hanging="420"/>
      </w:pPr>
      <w:rPr>
        <w:rFonts w:hint="default"/>
      </w:rPr>
    </w:lvl>
    <w:lvl w:ilvl="1">
      <w:start w:val="1"/>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num w:numId="1" w16cid:durableId="228544192">
    <w:abstractNumId w:val="428"/>
  </w:num>
  <w:num w:numId="2" w16cid:durableId="1312522028">
    <w:abstractNumId w:val="409"/>
  </w:num>
  <w:num w:numId="3" w16cid:durableId="126436406">
    <w:abstractNumId w:val="311"/>
  </w:num>
  <w:num w:numId="4" w16cid:durableId="91125509">
    <w:abstractNumId w:val="121"/>
  </w:num>
  <w:num w:numId="5" w16cid:durableId="1903321727">
    <w:abstractNumId w:val="449"/>
  </w:num>
  <w:num w:numId="6" w16cid:durableId="956257831">
    <w:abstractNumId w:val="468"/>
  </w:num>
  <w:num w:numId="7" w16cid:durableId="1807383782">
    <w:abstractNumId w:val="150"/>
  </w:num>
  <w:num w:numId="8" w16cid:durableId="311374193">
    <w:abstractNumId w:val="435"/>
  </w:num>
  <w:num w:numId="9" w16cid:durableId="199977374">
    <w:abstractNumId w:val="357"/>
  </w:num>
  <w:num w:numId="10" w16cid:durableId="513612776">
    <w:abstractNumId w:val="444"/>
  </w:num>
  <w:num w:numId="11" w16cid:durableId="1378549935">
    <w:abstractNumId w:val="442"/>
  </w:num>
  <w:num w:numId="12" w16cid:durableId="997003207">
    <w:abstractNumId w:val="133"/>
  </w:num>
  <w:num w:numId="13" w16cid:durableId="991329154">
    <w:abstractNumId w:val="74"/>
  </w:num>
  <w:num w:numId="14" w16cid:durableId="825166774">
    <w:abstractNumId w:val="141"/>
  </w:num>
  <w:num w:numId="15" w16cid:durableId="1015692939">
    <w:abstractNumId w:val="488"/>
  </w:num>
  <w:num w:numId="16" w16cid:durableId="335620805">
    <w:abstractNumId w:val="392"/>
  </w:num>
  <w:num w:numId="17" w16cid:durableId="785393270">
    <w:abstractNumId w:val="460"/>
  </w:num>
  <w:num w:numId="18" w16cid:durableId="957754953">
    <w:abstractNumId w:val="456"/>
  </w:num>
  <w:num w:numId="19" w16cid:durableId="1619607701">
    <w:abstractNumId w:val="289"/>
  </w:num>
  <w:num w:numId="20" w16cid:durableId="768693270">
    <w:abstractNumId w:val="355"/>
  </w:num>
  <w:num w:numId="21" w16cid:durableId="1858350617">
    <w:abstractNumId w:val="107"/>
  </w:num>
  <w:num w:numId="22" w16cid:durableId="2004893255">
    <w:abstractNumId w:val="408"/>
  </w:num>
  <w:num w:numId="23" w16cid:durableId="688676011">
    <w:abstractNumId w:val="374"/>
  </w:num>
  <w:num w:numId="24" w16cid:durableId="1898590568">
    <w:abstractNumId w:val="387"/>
  </w:num>
  <w:num w:numId="25" w16cid:durableId="1911381909">
    <w:abstractNumId w:val="31"/>
  </w:num>
  <w:num w:numId="26" w16cid:durableId="1537700286">
    <w:abstractNumId w:val="213"/>
  </w:num>
  <w:num w:numId="27" w16cid:durableId="2003853156">
    <w:abstractNumId w:val="136"/>
  </w:num>
  <w:num w:numId="28" w16cid:durableId="810439821">
    <w:abstractNumId w:val="389"/>
  </w:num>
  <w:num w:numId="29" w16cid:durableId="182281814">
    <w:abstractNumId w:val="487"/>
  </w:num>
  <w:num w:numId="30" w16cid:durableId="12072400">
    <w:abstractNumId w:val="304"/>
  </w:num>
  <w:num w:numId="31" w16cid:durableId="1755515017">
    <w:abstractNumId w:val="492"/>
  </w:num>
  <w:num w:numId="32" w16cid:durableId="1742407785">
    <w:abstractNumId w:val="325"/>
  </w:num>
  <w:num w:numId="33" w16cid:durableId="493881899">
    <w:abstractNumId w:val="480"/>
  </w:num>
  <w:num w:numId="34" w16cid:durableId="409618811">
    <w:abstractNumId w:val="269"/>
  </w:num>
  <w:num w:numId="35" w16cid:durableId="1716470803">
    <w:abstractNumId w:val="295"/>
  </w:num>
  <w:num w:numId="36" w16cid:durableId="147409103">
    <w:abstractNumId w:val="383"/>
  </w:num>
  <w:num w:numId="37" w16cid:durableId="1092777691">
    <w:abstractNumId w:val="346"/>
  </w:num>
  <w:num w:numId="38" w16cid:durableId="1592932704">
    <w:abstractNumId w:val="328"/>
  </w:num>
  <w:num w:numId="39" w16cid:durableId="1559900345">
    <w:abstractNumId w:val="453"/>
  </w:num>
  <w:num w:numId="40" w16cid:durableId="1548948401">
    <w:abstractNumId w:val="266"/>
  </w:num>
  <w:num w:numId="41" w16cid:durableId="1930967349">
    <w:abstractNumId w:val="459"/>
  </w:num>
  <w:num w:numId="42" w16cid:durableId="1199124393">
    <w:abstractNumId w:val="247"/>
  </w:num>
  <w:num w:numId="43" w16cid:durableId="1901209811">
    <w:abstractNumId w:val="223"/>
  </w:num>
  <w:num w:numId="44" w16cid:durableId="616643012">
    <w:abstractNumId w:val="381"/>
  </w:num>
  <w:num w:numId="45" w16cid:durableId="1304694782">
    <w:abstractNumId w:val="176"/>
  </w:num>
  <w:num w:numId="46" w16cid:durableId="1325007516">
    <w:abstractNumId w:val="163"/>
  </w:num>
  <w:num w:numId="47" w16cid:durableId="219561917">
    <w:abstractNumId w:val="358"/>
  </w:num>
  <w:num w:numId="48" w16cid:durableId="466704113">
    <w:abstractNumId w:val="158"/>
  </w:num>
  <w:num w:numId="49" w16cid:durableId="507863924">
    <w:abstractNumId w:val="323"/>
  </w:num>
  <w:num w:numId="50" w16cid:durableId="2050840857">
    <w:abstractNumId w:val="15"/>
  </w:num>
  <w:num w:numId="51" w16cid:durableId="10573645">
    <w:abstractNumId w:val="272"/>
  </w:num>
  <w:num w:numId="52" w16cid:durableId="700134093">
    <w:abstractNumId w:val="485"/>
  </w:num>
  <w:num w:numId="53" w16cid:durableId="2086610658">
    <w:abstractNumId w:val="394"/>
  </w:num>
  <w:num w:numId="54" w16cid:durableId="229390172">
    <w:abstractNumId w:val="466"/>
  </w:num>
  <w:num w:numId="55" w16cid:durableId="226453310">
    <w:abstractNumId w:val="162"/>
  </w:num>
  <w:num w:numId="56" w16cid:durableId="1320184342">
    <w:abstractNumId w:val="25"/>
  </w:num>
  <w:num w:numId="57" w16cid:durableId="1383628767">
    <w:abstractNumId w:val="187"/>
  </w:num>
  <w:num w:numId="58" w16cid:durableId="1897278789">
    <w:abstractNumId w:val="125"/>
  </w:num>
  <w:num w:numId="59" w16cid:durableId="1769496640">
    <w:abstractNumId w:val="288"/>
  </w:num>
  <w:num w:numId="60" w16cid:durableId="1029720943">
    <w:abstractNumId w:val="476"/>
  </w:num>
  <w:num w:numId="61" w16cid:durableId="743451986">
    <w:abstractNumId w:val="385"/>
  </w:num>
  <w:num w:numId="62" w16cid:durableId="2049645016">
    <w:abstractNumId w:val="95"/>
  </w:num>
  <w:num w:numId="63" w16cid:durableId="1625694577">
    <w:abstractNumId w:val="382"/>
  </w:num>
  <w:num w:numId="64" w16cid:durableId="1052777016">
    <w:abstractNumId w:val="232"/>
  </w:num>
  <w:num w:numId="65" w16cid:durableId="1060324278">
    <w:abstractNumId w:val="229"/>
  </w:num>
  <w:num w:numId="66" w16cid:durableId="1715617758">
    <w:abstractNumId w:val="30"/>
  </w:num>
  <w:num w:numId="67" w16cid:durableId="853885877">
    <w:abstractNumId w:val="182"/>
  </w:num>
  <w:num w:numId="68" w16cid:durableId="234703904">
    <w:abstractNumId w:val="188"/>
  </w:num>
  <w:num w:numId="69" w16cid:durableId="583150413">
    <w:abstractNumId w:val="63"/>
  </w:num>
  <w:num w:numId="70" w16cid:durableId="1523859111">
    <w:abstractNumId w:val="43"/>
  </w:num>
  <w:num w:numId="71" w16cid:durableId="913465178">
    <w:abstractNumId w:val="159"/>
  </w:num>
  <w:num w:numId="72" w16cid:durableId="1856532468">
    <w:abstractNumId w:val="302"/>
  </w:num>
  <w:num w:numId="73" w16cid:durableId="1769082371">
    <w:abstractNumId w:val="205"/>
  </w:num>
  <w:num w:numId="74" w16cid:durableId="1990399559">
    <w:abstractNumId w:val="62"/>
  </w:num>
  <w:num w:numId="75" w16cid:durableId="1581141138">
    <w:abstractNumId w:val="27"/>
  </w:num>
  <w:num w:numId="76" w16cid:durableId="85228499">
    <w:abstractNumId w:val="38"/>
  </w:num>
  <w:num w:numId="77" w16cid:durableId="2066905121">
    <w:abstractNumId w:val="378"/>
  </w:num>
  <w:num w:numId="78" w16cid:durableId="1791240545">
    <w:abstractNumId w:val="44"/>
  </w:num>
  <w:num w:numId="79" w16cid:durableId="1471249213">
    <w:abstractNumId w:val="403"/>
  </w:num>
  <w:num w:numId="80" w16cid:durableId="253713336">
    <w:abstractNumId w:val="99"/>
  </w:num>
  <w:num w:numId="81" w16cid:durableId="791628376">
    <w:abstractNumId w:val="146"/>
  </w:num>
  <w:num w:numId="82" w16cid:durableId="436292855">
    <w:abstractNumId w:val="51"/>
  </w:num>
  <w:num w:numId="83" w16cid:durableId="1369180690">
    <w:abstractNumId w:val="53"/>
  </w:num>
  <w:num w:numId="84" w16cid:durableId="59791151">
    <w:abstractNumId w:val="307"/>
  </w:num>
  <w:num w:numId="85" w16cid:durableId="1347295178">
    <w:abstractNumId w:val="142"/>
  </w:num>
  <w:num w:numId="86" w16cid:durableId="567692376">
    <w:abstractNumId w:val="235"/>
  </w:num>
  <w:num w:numId="87" w16cid:durableId="1238635181">
    <w:abstractNumId w:val="26"/>
  </w:num>
  <w:num w:numId="88" w16cid:durableId="1136682571">
    <w:abstractNumId w:val="204"/>
  </w:num>
  <w:num w:numId="89" w16cid:durableId="862324406">
    <w:abstractNumId w:val="451"/>
  </w:num>
  <w:num w:numId="90" w16cid:durableId="781456262">
    <w:abstractNumId w:val="483"/>
  </w:num>
  <w:num w:numId="91" w16cid:durableId="817187259">
    <w:abstractNumId w:val="102"/>
  </w:num>
  <w:num w:numId="92" w16cid:durableId="1631550247">
    <w:abstractNumId w:val="117"/>
  </w:num>
  <w:num w:numId="93" w16cid:durableId="1028873182">
    <w:abstractNumId w:val="321"/>
  </w:num>
  <w:num w:numId="94" w16cid:durableId="451704173">
    <w:abstractNumId w:val="174"/>
  </w:num>
  <w:num w:numId="95" w16cid:durableId="2016373178">
    <w:abstractNumId w:val="126"/>
  </w:num>
  <w:num w:numId="96" w16cid:durableId="1056005367">
    <w:abstractNumId w:val="156"/>
  </w:num>
  <w:num w:numId="97" w16cid:durableId="1993440342">
    <w:abstractNumId w:val="280"/>
  </w:num>
  <w:num w:numId="98" w16cid:durableId="1159542157">
    <w:abstractNumId w:val="310"/>
  </w:num>
  <w:num w:numId="99" w16cid:durableId="1747410813">
    <w:abstractNumId w:val="207"/>
  </w:num>
  <w:num w:numId="100" w16cid:durableId="940449640">
    <w:abstractNumId w:val="334"/>
  </w:num>
  <w:num w:numId="101" w16cid:durableId="2141724104">
    <w:abstractNumId w:val="262"/>
  </w:num>
  <w:num w:numId="102" w16cid:durableId="1740515987">
    <w:abstractNumId w:val="172"/>
  </w:num>
  <w:num w:numId="103" w16cid:durableId="1988776957">
    <w:abstractNumId w:val="45"/>
  </w:num>
  <w:num w:numId="104" w16cid:durableId="484708611">
    <w:abstractNumId w:val="196"/>
  </w:num>
  <w:num w:numId="105" w16cid:durableId="2062098945">
    <w:abstractNumId w:val="349"/>
  </w:num>
  <w:num w:numId="106" w16cid:durableId="732856100">
    <w:abstractNumId w:val="465"/>
  </w:num>
  <w:num w:numId="107" w16cid:durableId="549657253">
    <w:abstractNumId w:val="168"/>
  </w:num>
  <w:num w:numId="108" w16cid:durableId="1491210953">
    <w:abstractNumId w:val="77"/>
  </w:num>
  <w:num w:numId="109" w16cid:durableId="1204027603">
    <w:abstractNumId w:val="138"/>
  </w:num>
  <w:num w:numId="110" w16cid:durableId="1507556048">
    <w:abstractNumId w:val="148"/>
  </w:num>
  <w:num w:numId="111" w16cid:durableId="2035576847">
    <w:abstractNumId w:val="122"/>
  </w:num>
  <w:num w:numId="112" w16cid:durableId="2147315136">
    <w:abstractNumId w:val="447"/>
  </w:num>
  <w:num w:numId="113" w16cid:durableId="322051745">
    <w:abstractNumId w:val="454"/>
  </w:num>
  <w:num w:numId="114" w16cid:durableId="384835539">
    <w:abstractNumId w:val="386"/>
  </w:num>
  <w:num w:numId="115" w16cid:durableId="385296532">
    <w:abstractNumId w:val="452"/>
  </w:num>
  <w:num w:numId="116" w16cid:durableId="459155640">
    <w:abstractNumId w:val="277"/>
  </w:num>
  <w:num w:numId="117" w16cid:durableId="1708793507">
    <w:abstractNumId w:val="268"/>
  </w:num>
  <w:num w:numId="118" w16cid:durableId="1397512058">
    <w:abstractNumId w:val="260"/>
  </w:num>
  <w:num w:numId="119" w16cid:durableId="626738309">
    <w:abstractNumId w:val="478"/>
  </w:num>
  <w:num w:numId="120" w16cid:durableId="534200048">
    <w:abstractNumId w:val="91"/>
  </w:num>
  <w:num w:numId="121" w16cid:durableId="1411461219">
    <w:abstractNumId w:val="216"/>
  </w:num>
  <w:num w:numId="122" w16cid:durableId="1902708992">
    <w:abstractNumId w:val="265"/>
  </w:num>
  <w:num w:numId="123" w16cid:durableId="497308145">
    <w:abstractNumId w:val="401"/>
  </w:num>
  <w:num w:numId="124" w16cid:durableId="1174490111">
    <w:abstractNumId w:val="237"/>
  </w:num>
  <w:num w:numId="125" w16cid:durableId="1087656577">
    <w:abstractNumId w:val="9"/>
  </w:num>
  <w:num w:numId="126" w16cid:durableId="1122966559">
    <w:abstractNumId w:val="202"/>
  </w:num>
  <w:num w:numId="127" w16cid:durableId="159274404">
    <w:abstractNumId w:val="282"/>
  </w:num>
  <w:num w:numId="128" w16cid:durableId="1956407313">
    <w:abstractNumId w:val="248"/>
  </w:num>
  <w:num w:numId="129" w16cid:durableId="580602068">
    <w:abstractNumId w:val="397"/>
  </w:num>
  <w:num w:numId="130" w16cid:durableId="1702513592">
    <w:abstractNumId w:val="169"/>
  </w:num>
  <w:num w:numId="131" w16cid:durableId="1060250291">
    <w:abstractNumId w:val="36"/>
  </w:num>
  <w:num w:numId="132" w16cid:durableId="1676302919">
    <w:abstractNumId w:val="243"/>
  </w:num>
  <w:num w:numId="133" w16cid:durableId="1970236544">
    <w:abstractNumId w:val="104"/>
  </w:num>
  <w:num w:numId="134" w16cid:durableId="611128425">
    <w:abstractNumId w:val="433"/>
  </w:num>
  <w:num w:numId="135" w16cid:durableId="669870149">
    <w:abstractNumId w:val="367"/>
  </w:num>
  <w:num w:numId="136" w16cid:durableId="1585185752">
    <w:abstractNumId w:val="134"/>
  </w:num>
  <w:num w:numId="137" w16cid:durableId="269431949">
    <w:abstractNumId w:val="215"/>
  </w:num>
  <w:num w:numId="138" w16cid:durableId="1614902623">
    <w:abstractNumId w:val="356"/>
  </w:num>
  <w:num w:numId="139" w16cid:durableId="1446727837">
    <w:abstractNumId w:val="434"/>
  </w:num>
  <w:num w:numId="140" w16cid:durableId="1815953046">
    <w:abstractNumId w:val="118"/>
  </w:num>
  <w:num w:numId="141" w16cid:durableId="1682658819">
    <w:abstractNumId w:val="67"/>
  </w:num>
  <w:num w:numId="142" w16cid:durableId="1193808079">
    <w:abstractNumId w:val="339"/>
  </w:num>
  <w:num w:numId="143" w16cid:durableId="2132631767">
    <w:abstractNumId w:val="33"/>
  </w:num>
  <w:num w:numId="144" w16cid:durableId="615059372">
    <w:abstractNumId w:val="270"/>
  </w:num>
  <w:num w:numId="145" w16cid:durableId="975523942">
    <w:abstractNumId w:val="331"/>
  </w:num>
  <w:num w:numId="146" w16cid:durableId="1477258560">
    <w:abstractNumId w:val="258"/>
  </w:num>
  <w:num w:numId="147" w16cid:durableId="695928921">
    <w:abstractNumId w:val="348"/>
  </w:num>
  <w:num w:numId="148" w16cid:durableId="1554846105">
    <w:abstractNumId w:val="350"/>
  </w:num>
  <w:num w:numId="149" w16cid:durableId="1941644732">
    <w:abstractNumId w:val="198"/>
  </w:num>
  <w:num w:numId="150" w16cid:durableId="1222592083">
    <w:abstractNumId w:val="342"/>
  </w:num>
  <w:num w:numId="151" w16cid:durableId="38364980">
    <w:abstractNumId w:val="432"/>
  </w:num>
  <w:num w:numId="152" w16cid:durableId="1916934596">
    <w:abstractNumId w:val="222"/>
  </w:num>
  <w:num w:numId="153" w16cid:durableId="377633133">
    <w:abstractNumId w:val="140"/>
  </w:num>
  <w:num w:numId="154" w16cid:durableId="301156117">
    <w:abstractNumId w:val="100"/>
  </w:num>
  <w:num w:numId="155" w16cid:durableId="1501041846">
    <w:abstractNumId w:val="72"/>
  </w:num>
  <w:num w:numId="156" w16cid:durableId="185751072">
    <w:abstractNumId w:val="279"/>
  </w:num>
  <w:num w:numId="157" w16cid:durableId="1577594000">
    <w:abstractNumId w:val="124"/>
  </w:num>
  <w:num w:numId="158" w16cid:durableId="479493789">
    <w:abstractNumId w:val="241"/>
  </w:num>
  <w:num w:numId="159" w16cid:durableId="1049916259">
    <w:abstractNumId w:val="314"/>
  </w:num>
  <w:num w:numId="160" w16cid:durableId="848643949">
    <w:abstractNumId w:val="423"/>
  </w:num>
  <w:num w:numId="161" w16cid:durableId="1974021841">
    <w:abstractNumId w:val="441"/>
  </w:num>
  <w:num w:numId="162" w16cid:durableId="1106266298">
    <w:abstractNumId w:val="164"/>
  </w:num>
  <w:num w:numId="163" w16cid:durableId="1018896413">
    <w:abstractNumId w:val="267"/>
  </w:num>
  <w:num w:numId="164" w16cid:durableId="795635369">
    <w:abstractNumId w:val="132"/>
  </w:num>
  <w:num w:numId="165" w16cid:durableId="1618875757">
    <w:abstractNumId w:val="391"/>
  </w:num>
  <w:num w:numId="166" w16cid:durableId="148325519">
    <w:abstractNumId w:val="410"/>
  </w:num>
  <w:num w:numId="167" w16cid:durableId="789519235">
    <w:abstractNumId w:val="110"/>
  </w:num>
  <w:num w:numId="168" w16cid:durableId="2136676118">
    <w:abstractNumId w:val="119"/>
  </w:num>
  <w:num w:numId="169" w16cid:durableId="907885912">
    <w:abstractNumId w:val="255"/>
  </w:num>
  <w:num w:numId="170" w16cid:durableId="1625648782">
    <w:abstractNumId w:val="90"/>
  </w:num>
  <w:num w:numId="171" w16cid:durableId="1325209291">
    <w:abstractNumId w:val="88"/>
  </w:num>
  <w:num w:numId="172" w16cid:durableId="2631255">
    <w:abstractNumId w:val="50"/>
  </w:num>
  <w:num w:numId="173" w16cid:durableId="914633719">
    <w:abstractNumId w:val="18"/>
  </w:num>
  <w:num w:numId="174" w16cid:durableId="981421351">
    <w:abstractNumId w:val="330"/>
  </w:num>
  <w:num w:numId="175" w16cid:durableId="1170947823">
    <w:abstractNumId w:val="165"/>
  </w:num>
  <w:num w:numId="176" w16cid:durableId="450517974">
    <w:abstractNumId w:val="85"/>
  </w:num>
  <w:num w:numId="177" w16cid:durableId="1698000792">
    <w:abstractNumId w:val="139"/>
  </w:num>
  <w:num w:numId="178" w16cid:durableId="134687833">
    <w:abstractNumId w:val="57"/>
  </w:num>
  <w:num w:numId="179" w16cid:durableId="236867061">
    <w:abstractNumId w:val="199"/>
  </w:num>
  <w:num w:numId="180" w16cid:durableId="566185968">
    <w:abstractNumId w:val="206"/>
  </w:num>
  <w:num w:numId="181" w16cid:durableId="1505242796">
    <w:abstractNumId w:val="371"/>
  </w:num>
  <w:num w:numId="182" w16cid:durableId="1030959780">
    <w:abstractNumId w:val="87"/>
  </w:num>
  <w:num w:numId="183" w16cid:durableId="1944266196">
    <w:abstractNumId w:val="192"/>
  </w:num>
  <w:num w:numId="184" w16cid:durableId="1696883601">
    <w:abstractNumId w:val="2"/>
  </w:num>
  <w:num w:numId="185" w16cid:durableId="342171462">
    <w:abstractNumId w:val="439"/>
  </w:num>
  <w:num w:numId="186" w16cid:durableId="771515560">
    <w:abstractNumId w:val="8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1481850773">
    <w:abstractNumId w:val="308"/>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929123769">
    <w:abstractNumId w:val="181"/>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313529979">
    <w:abstractNumId w:val="271"/>
  </w:num>
  <w:num w:numId="190" w16cid:durableId="2105027009">
    <w:abstractNumId w:val="285"/>
  </w:num>
  <w:num w:numId="191" w16cid:durableId="1914269070">
    <w:abstractNumId w:val="54"/>
  </w:num>
  <w:num w:numId="192" w16cid:durableId="329450028">
    <w:abstractNumId w:val="256"/>
  </w:num>
  <w:num w:numId="193" w16cid:durableId="705569591">
    <w:abstractNumId w:val="292"/>
  </w:num>
  <w:num w:numId="194" w16cid:durableId="2071540353">
    <w:abstractNumId w:val="377"/>
  </w:num>
  <w:num w:numId="195" w16cid:durableId="28649631">
    <w:abstractNumId w:val="297"/>
  </w:num>
  <w:num w:numId="196" w16cid:durableId="1216938822">
    <w:abstractNumId w:val="484"/>
  </w:num>
  <w:num w:numId="197" w16cid:durableId="169564592">
    <w:abstractNumId w:val="115"/>
  </w:num>
  <w:num w:numId="198" w16cid:durableId="253636830">
    <w:abstractNumId w:val="418"/>
  </w:num>
  <w:num w:numId="199" w16cid:durableId="320039136">
    <w:abstractNumId w:val="20"/>
  </w:num>
  <w:num w:numId="200" w16cid:durableId="1256094705">
    <w:abstractNumId w:val="455"/>
  </w:num>
  <w:num w:numId="201" w16cid:durableId="495654362">
    <w:abstractNumId w:val="23"/>
  </w:num>
  <w:num w:numId="202" w16cid:durableId="308636130">
    <w:abstractNumId w:val="335"/>
  </w:num>
  <w:num w:numId="203" w16cid:durableId="941061829">
    <w:abstractNumId w:val="157"/>
  </w:num>
  <w:num w:numId="204" w16cid:durableId="2004820323">
    <w:abstractNumId w:val="315"/>
  </w:num>
  <w:num w:numId="205" w16cid:durableId="1935671927">
    <w:abstractNumId w:val="154"/>
  </w:num>
  <w:num w:numId="206" w16cid:durableId="1654139075">
    <w:abstractNumId w:val="92"/>
  </w:num>
  <w:num w:numId="207" w16cid:durableId="890657996">
    <w:abstractNumId w:val="203"/>
  </w:num>
  <w:num w:numId="208" w16cid:durableId="1783378368">
    <w:abstractNumId w:val="221"/>
  </w:num>
  <w:num w:numId="209" w16cid:durableId="174615283">
    <w:abstractNumId w:val="427"/>
  </w:num>
  <w:num w:numId="210" w16cid:durableId="1564176436">
    <w:abstractNumId w:val="364"/>
  </w:num>
  <w:num w:numId="211" w16cid:durableId="1211457101">
    <w:abstractNumId w:val="343"/>
  </w:num>
  <w:num w:numId="212" w16cid:durableId="952790553">
    <w:abstractNumId w:val="210"/>
  </w:num>
  <w:num w:numId="213" w16cid:durableId="26100715">
    <w:abstractNumId w:val="98"/>
  </w:num>
  <w:num w:numId="214" w16cid:durableId="1557886784">
    <w:abstractNumId w:val="239"/>
  </w:num>
  <w:num w:numId="215" w16cid:durableId="592056551">
    <w:abstractNumId w:val="331"/>
  </w:num>
  <w:num w:numId="216" w16cid:durableId="2052997093">
    <w:abstractNumId w:val="153"/>
  </w:num>
  <w:num w:numId="217" w16cid:durableId="1841192880">
    <w:abstractNumId w:val="369"/>
  </w:num>
  <w:num w:numId="218" w16cid:durableId="2038238754">
    <w:abstractNumId w:val="300"/>
  </w:num>
  <w:num w:numId="219" w16cid:durableId="819007451">
    <w:abstractNumId w:val="395"/>
  </w:num>
  <w:num w:numId="220" w16cid:durableId="1598751902">
    <w:abstractNumId w:val="332"/>
  </w:num>
  <w:num w:numId="221" w16cid:durableId="1466968054">
    <w:abstractNumId w:val="192"/>
  </w:num>
  <w:num w:numId="222" w16cid:durableId="1090851302">
    <w:abstractNumId w:val="274"/>
  </w:num>
  <w:num w:numId="223" w16cid:durableId="1231501762">
    <w:abstractNumId w:val="430"/>
  </w:num>
  <w:num w:numId="224" w16cid:durableId="1756588954">
    <w:abstractNumId w:val="472"/>
  </w:num>
  <w:num w:numId="225" w16cid:durableId="1361782407">
    <w:abstractNumId w:val="31"/>
  </w:num>
  <w:num w:numId="226" w16cid:durableId="2090421454">
    <w:abstractNumId w:val="149"/>
  </w:num>
  <w:num w:numId="227" w16cid:durableId="1156536685">
    <w:abstractNumId w:val="61"/>
  </w:num>
  <w:num w:numId="228" w16cid:durableId="1241256115">
    <w:abstractNumId w:val="191"/>
  </w:num>
  <w:num w:numId="229" w16cid:durableId="1888639251">
    <w:abstractNumId w:val="171"/>
  </w:num>
  <w:num w:numId="230" w16cid:durableId="1575237946">
    <w:abstractNumId w:val="470"/>
  </w:num>
  <w:num w:numId="231" w16cid:durableId="1370565389">
    <w:abstractNumId w:val="375"/>
  </w:num>
  <w:num w:numId="232" w16cid:durableId="368917832">
    <w:abstractNumId w:val="208"/>
  </w:num>
  <w:num w:numId="233" w16cid:durableId="559050537">
    <w:abstractNumId w:val="446"/>
  </w:num>
  <w:num w:numId="234" w16cid:durableId="1124229412">
    <w:abstractNumId w:val="3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765764321">
    <w:abstractNumId w:val="463"/>
  </w:num>
  <w:num w:numId="236" w16cid:durableId="620962209">
    <w:abstractNumId w:val="305"/>
  </w:num>
  <w:num w:numId="237" w16cid:durableId="527565038">
    <w:abstractNumId w:val="201"/>
  </w:num>
  <w:num w:numId="238" w16cid:durableId="237833106">
    <w:abstractNumId w:val="4"/>
  </w:num>
  <w:num w:numId="239" w16cid:durableId="1994603950">
    <w:abstractNumId w:val="226"/>
  </w:num>
  <w:num w:numId="240" w16cid:durableId="724644590">
    <w:abstractNumId w:val="5"/>
  </w:num>
  <w:num w:numId="241" w16cid:durableId="73480427">
    <w:abstractNumId w:val="170"/>
  </w:num>
  <w:num w:numId="242" w16cid:durableId="915473939">
    <w:abstractNumId w:val="322"/>
  </w:num>
  <w:num w:numId="243" w16cid:durableId="1545865875">
    <w:abstractNumId w:val="407"/>
  </w:num>
  <w:num w:numId="244" w16cid:durableId="1778478408">
    <w:abstractNumId w:val="97"/>
  </w:num>
  <w:num w:numId="245" w16cid:durableId="348994567">
    <w:abstractNumId w:val="19"/>
  </w:num>
  <w:num w:numId="246" w16cid:durableId="2094234642">
    <w:abstractNumId w:val="284"/>
  </w:num>
  <w:num w:numId="247" w16cid:durableId="1420711443">
    <w:abstractNumId w:val="131"/>
  </w:num>
  <w:num w:numId="248" w16cid:durableId="212474120">
    <w:abstractNumId w:val="434"/>
  </w:num>
  <w:num w:numId="249" w16cid:durableId="134378122">
    <w:abstractNumId w:val="55"/>
  </w:num>
  <w:num w:numId="250" w16cid:durableId="1934048246">
    <w:abstractNumId w:val="245"/>
  </w:num>
  <w:num w:numId="251" w16cid:durableId="479426144">
    <w:abstractNumId w:val="14"/>
  </w:num>
  <w:num w:numId="252" w16cid:durableId="666786177">
    <w:abstractNumId w:val="344"/>
  </w:num>
  <w:num w:numId="253" w16cid:durableId="1145390088">
    <w:abstractNumId w:val="114"/>
  </w:num>
  <w:num w:numId="254" w16cid:durableId="799036301">
    <w:abstractNumId w:val="253"/>
  </w:num>
  <w:num w:numId="255" w16cid:durableId="323974009">
    <w:abstractNumId w:val="231"/>
  </w:num>
  <w:num w:numId="256" w16cid:durableId="1287854485">
    <w:abstractNumId w:val="168"/>
  </w:num>
  <w:num w:numId="257" w16cid:durableId="877549578">
    <w:abstractNumId w:val="4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16cid:durableId="1616137159">
    <w:abstractNumId w:val="42"/>
  </w:num>
  <w:num w:numId="259" w16cid:durableId="1962808593">
    <w:abstractNumId w:val="365"/>
  </w:num>
  <w:num w:numId="260" w16cid:durableId="396705269">
    <w:abstractNumId w:val="96"/>
  </w:num>
  <w:num w:numId="261" w16cid:durableId="1015767347">
    <w:abstractNumId w:val="361"/>
  </w:num>
  <w:num w:numId="262" w16cid:durableId="1707869024">
    <w:abstractNumId w:val="457"/>
  </w:num>
  <w:num w:numId="263" w16cid:durableId="822115525">
    <w:abstractNumId w:val="193"/>
  </w:num>
  <w:num w:numId="264" w16cid:durableId="660502588">
    <w:abstractNumId w:val="7"/>
  </w:num>
  <w:num w:numId="265" w16cid:durableId="91390222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16cid:durableId="1977489333">
    <w:abstractNumId w:val="464"/>
  </w:num>
  <w:num w:numId="267" w16cid:durableId="35131898">
    <w:abstractNumId w:val="64"/>
  </w:num>
  <w:num w:numId="268" w16cid:durableId="58213319">
    <w:abstractNumId w:val="301"/>
  </w:num>
  <w:num w:numId="269" w16cid:durableId="171535394">
    <w:abstractNumId w:val="281"/>
  </w:num>
  <w:num w:numId="270" w16cid:durableId="583222865">
    <w:abstractNumId w:val="218"/>
  </w:num>
  <w:num w:numId="271" w16cid:durableId="1014066507">
    <w:abstractNumId w:val="416"/>
  </w:num>
  <w:num w:numId="272" w16cid:durableId="1932811292">
    <w:abstractNumId w:val="37"/>
  </w:num>
  <w:num w:numId="273" w16cid:durableId="1148478686">
    <w:abstractNumId w:val="120"/>
  </w:num>
  <w:num w:numId="274" w16cid:durableId="1099639619">
    <w:abstractNumId w:val="368"/>
  </w:num>
  <w:num w:numId="275" w16cid:durableId="1297833315">
    <w:abstractNumId w:val="189"/>
  </w:num>
  <w:num w:numId="276" w16cid:durableId="530268593">
    <w:abstractNumId w:val="362"/>
  </w:num>
  <w:num w:numId="277" w16cid:durableId="634873424">
    <w:abstractNumId w:val="111"/>
  </w:num>
  <w:num w:numId="278" w16cid:durableId="1773932853">
    <w:abstractNumId w:val="326"/>
  </w:num>
  <w:num w:numId="279" w16cid:durableId="1360350154">
    <w:abstractNumId w:val="327"/>
  </w:num>
  <w:num w:numId="280" w16cid:durableId="177502229">
    <w:abstractNumId w:val="373"/>
  </w:num>
  <w:num w:numId="281" w16cid:durableId="1360013116">
    <w:abstractNumId w:val="242"/>
  </w:num>
  <w:num w:numId="282" w16cid:durableId="1316449344">
    <w:abstractNumId w:val="257"/>
  </w:num>
  <w:num w:numId="283" w16cid:durableId="1235581549">
    <w:abstractNumId w:val="372"/>
  </w:num>
  <w:num w:numId="284" w16cid:durableId="276110077">
    <w:abstractNumId w:val="12"/>
  </w:num>
  <w:num w:numId="285" w16cid:durableId="1731879781">
    <w:abstractNumId w:val="412"/>
  </w:num>
  <w:num w:numId="286" w16cid:durableId="1751808511">
    <w:abstractNumId w:val="82"/>
  </w:num>
  <w:num w:numId="287" w16cid:durableId="1028871246">
    <w:abstractNumId w:val="312"/>
  </w:num>
  <w:num w:numId="288" w16cid:durableId="1055591260">
    <w:abstractNumId w:val="228"/>
  </w:num>
  <w:num w:numId="289" w16cid:durableId="585847788">
    <w:abstractNumId w:val="425"/>
  </w:num>
  <w:num w:numId="290" w16cid:durableId="1088234228">
    <w:abstractNumId w:val="293"/>
  </w:num>
  <w:num w:numId="291" w16cid:durableId="1061248269">
    <w:abstractNumId w:val="185"/>
  </w:num>
  <w:num w:numId="292" w16cid:durableId="304896214">
    <w:abstractNumId w:val="184"/>
  </w:num>
  <w:num w:numId="293" w16cid:durableId="598490658">
    <w:abstractNumId w:val="161"/>
  </w:num>
  <w:num w:numId="294" w16cid:durableId="1403410528">
    <w:abstractNumId w:val="180"/>
  </w:num>
  <w:num w:numId="295" w16cid:durableId="1087337646">
    <w:abstractNumId w:val="73"/>
  </w:num>
  <w:num w:numId="296" w16cid:durableId="669019398">
    <w:abstractNumId w:val="393"/>
  </w:num>
  <w:num w:numId="297" w16cid:durableId="740836059">
    <w:abstractNumId w:val="220"/>
  </w:num>
  <w:num w:numId="298" w16cid:durableId="80763353">
    <w:abstractNumId w:val="40"/>
  </w:num>
  <w:num w:numId="299" w16cid:durableId="595289592">
    <w:abstractNumId w:val="77"/>
  </w:num>
  <w:num w:numId="300" w16cid:durableId="798456827">
    <w:abstractNumId w:val="347"/>
  </w:num>
  <w:num w:numId="301" w16cid:durableId="905605348">
    <w:abstractNumId w:val="66"/>
  </w:num>
  <w:num w:numId="302" w16cid:durableId="2049642285">
    <w:abstractNumId w:val="426"/>
  </w:num>
  <w:num w:numId="303" w16cid:durableId="1321958738">
    <w:abstractNumId w:val="93"/>
  </w:num>
  <w:num w:numId="304" w16cid:durableId="172306729">
    <w:abstractNumId w:val="178"/>
  </w:num>
  <w:num w:numId="305" w16cid:durableId="1721589887">
    <w:abstractNumId w:val="475"/>
  </w:num>
  <w:num w:numId="306" w16cid:durableId="1874882694">
    <w:abstractNumId w:val="105"/>
  </w:num>
  <w:num w:numId="307" w16cid:durableId="1788037212">
    <w:abstractNumId w:val="246"/>
  </w:num>
  <w:num w:numId="308" w16cid:durableId="84301965">
    <w:abstractNumId w:val="376"/>
  </w:num>
  <w:num w:numId="309" w16cid:durableId="3560181">
    <w:abstractNumId w:val="340"/>
  </w:num>
  <w:num w:numId="310" w16cid:durableId="11272733">
    <w:abstractNumId w:val="263"/>
  </w:num>
  <w:num w:numId="311" w16cid:durableId="1856383213">
    <w:abstractNumId w:val="65"/>
  </w:num>
  <w:num w:numId="312" w16cid:durableId="2131582501">
    <w:abstractNumId w:val="298"/>
  </w:num>
  <w:num w:numId="313" w16cid:durableId="863398081">
    <w:abstractNumId w:val="287"/>
  </w:num>
  <w:num w:numId="314" w16cid:durableId="924268739">
    <w:abstractNumId w:val="404"/>
  </w:num>
  <w:num w:numId="315" w16cid:durableId="916400518">
    <w:abstractNumId w:val="22"/>
  </w:num>
  <w:num w:numId="316" w16cid:durableId="878006524">
    <w:abstractNumId w:val="435"/>
  </w:num>
  <w:num w:numId="317" w16cid:durableId="2044481770">
    <w:abstractNumId w:val="431"/>
  </w:num>
  <w:num w:numId="318" w16cid:durableId="54395038">
    <w:abstractNumId w:val="490"/>
  </w:num>
  <w:num w:numId="319" w16cid:durableId="2139181219">
    <w:abstractNumId w:val="421"/>
  </w:num>
  <w:num w:numId="320" w16cid:durableId="349793718">
    <w:abstractNumId w:val="233"/>
  </w:num>
  <w:num w:numId="321" w16cid:durableId="13657414">
    <w:abstractNumId w:val="445"/>
  </w:num>
  <w:num w:numId="322" w16cid:durableId="457143559">
    <w:abstractNumId w:val="252"/>
  </w:num>
  <w:num w:numId="323" w16cid:durableId="2130126534">
    <w:abstractNumId w:val="128"/>
  </w:num>
  <w:num w:numId="324" w16cid:durableId="1805931244">
    <w:abstractNumId w:val="448"/>
  </w:num>
  <w:num w:numId="325" w16cid:durableId="552810953">
    <w:abstractNumId w:val="341"/>
  </w:num>
  <w:num w:numId="326" w16cid:durableId="879392325">
    <w:abstractNumId w:val="112"/>
  </w:num>
  <w:num w:numId="327" w16cid:durableId="1145656562">
    <w:abstractNumId w:val="415"/>
  </w:num>
  <w:num w:numId="328" w16cid:durableId="467092675">
    <w:abstractNumId w:val="380"/>
  </w:num>
  <w:num w:numId="329" w16cid:durableId="886114000">
    <w:abstractNumId w:val="419"/>
  </w:num>
  <w:num w:numId="330" w16cid:durableId="1717044842">
    <w:abstractNumId w:val="259"/>
  </w:num>
  <w:num w:numId="331" w16cid:durableId="1521236880">
    <w:abstractNumId w:val="443"/>
  </w:num>
  <w:num w:numId="332" w16cid:durableId="1468469862">
    <w:abstractNumId w:val="186"/>
  </w:num>
  <w:num w:numId="333" w16cid:durableId="2080132459">
    <w:abstractNumId w:val="291"/>
  </w:num>
  <w:num w:numId="334" w16cid:durableId="252737744">
    <w:abstractNumId w:val="3"/>
  </w:num>
  <w:num w:numId="335" w16cid:durableId="1096827208">
    <w:abstractNumId w:val="436"/>
  </w:num>
  <w:num w:numId="336" w16cid:durableId="1750611754">
    <w:abstractNumId w:val="417"/>
  </w:num>
  <w:num w:numId="337" w16cid:durableId="933902389">
    <w:abstractNumId w:val="481"/>
  </w:num>
  <w:num w:numId="338" w16cid:durableId="1234900487">
    <w:abstractNumId w:val="155"/>
  </w:num>
  <w:num w:numId="339" w16cid:durableId="1004550638">
    <w:abstractNumId w:val="414"/>
  </w:num>
  <w:num w:numId="340" w16cid:durableId="197933094">
    <w:abstractNumId w:val="217"/>
  </w:num>
  <w:num w:numId="341" w16cid:durableId="675571799">
    <w:abstractNumId w:val="352"/>
  </w:num>
  <w:num w:numId="342" w16cid:durableId="1192035128">
    <w:abstractNumId w:val="200"/>
  </w:num>
  <w:num w:numId="343" w16cid:durableId="1287348147">
    <w:abstractNumId w:val="76"/>
  </w:num>
  <w:num w:numId="344" w16cid:durableId="2097242693">
    <w:abstractNumId w:val="469"/>
  </w:num>
  <w:num w:numId="345" w16cid:durableId="254478387">
    <w:abstractNumId w:val="32"/>
  </w:num>
  <w:num w:numId="346" w16cid:durableId="1115759334">
    <w:abstractNumId w:val="402"/>
  </w:num>
  <w:num w:numId="347" w16cid:durableId="1972399261">
    <w:abstractNumId w:val="35"/>
  </w:num>
  <w:num w:numId="348" w16cid:durableId="938177819">
    <w:abstractNumId w:val="13"/>
  </w:num>
  <w:num w:numId="349" w16cid:durableId="679505798">
    <w:abstractNumId w:val="52"/>
  </w:num>
  <w:num w:numId="350" w16cid:durableId="435711501">
    <w:abstractNumId w:val="46"/>
  </w:num>
  <w:num w:numId="351" w16cid:durableId="1475491799">
    <w:abstractNumId w:val="318"/>
  </w:num>
  <w:num w:numId="352" w16cid:durableId="1329360477">
    <w:abstractNumId w:val="177"/>
  </w:num>
  <w:num w:numId="353" w16cid:durableId="867252901">
    <w:abstractNumId w:val="264"/>
  </w:num>
  <w:num w:numId="354" w16cid:durableId="1322197857">
    <w:abstractNumId w:val="351"/>
  </w:num>
  <w:num w:numId="355" w16cid:durableId="1687638618">
    <w:abstractNumId w:val="145"/>
  </w:num>
  <w:num w:numId="356" w16cid:durableId="37432864">
    <w:abstractNumId w:val="71"/>
  </w:num>
  <w:num w:numId="357" w16cid:durableId="2039769713">
    <w:abstractNumId w:val="197"/>
  </w:num>
  <w:num w:numId="358" w16cid:durableId="279804134">
    <w:abstractNumId w:val="429"/>
  </w:num>
  <w:num w:numId="359" w16cid:durableId="1546141572">
    <w:abstractNumId w:val="41"/>
  </w:num>
  <w:num w:numId="360" w16cid:durableId="1264457094">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16cid:durableId="949359710">
    <w:abstractNumId w:val="2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16cid:durableId="209803977">
    <w:abstractNumId w:val="1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16cid:durableId="1002898586">
    <w:abstractNumId w:val="3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16cid:durableId="294678163">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16cid:durableId="1508443851">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16cid:durableId="950821397">
    <w:abstractNumId w:val="3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16cid:durableId="659309139">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16cid:durableId="1408769105">
    <w:abstractNumId w:val="482"/>
  </w:num>
  <w:num w:numId="369" w16cid:durableId="1464731217">
    <w:abstractNumId w:val="390"/>
  </w:num>
  <w:num w:numId="370" w16cid:durableId="536504301">
    <w:abstractNumId w:val="4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16cid:durableId="438641826">
    <w:abstractNumId w:val="113"/>
  </w:num>
  <w:num w:numId="372" w16cid:durableId="68889805">
    <w:abstractNumId w:val="151"/>
  </w:num>
  <w:num w:numId="373" w16cid:durableId="556165407">
    <w:abstractNumId w:val="338"/>
  </w:num>
  <w:num w:numId="374" w16cid:durableId="1793674146">
    <w:abstractNumId w:val="1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16cid:durableId="840121988">
    <w:abstractNumId w:val="356"/>
  </w:num>
  <w:num w:numId="376" w16cid:durableId="519051773">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16cid:durableId="580721000">
    <w:abstractNumId w:val="225"/>
  </w:num>
  <w:num w:numId="378" w16cid:durableId="1119377788">
    <w:abstractNumId w:val="2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16cid:durableId="1084837721">
    <w:abstractNumId w:val="360"/>
  </w:num>
  <w:num w:numId="380" w16cid:durableId="2023968465">
    <w:abstractNumId w:val="60"/>
  </w:num>
  <w:num w:numId="381" w16cid:durableId="1274358354">
    <w:abstractNumId w:val="3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16cid:durableId="1786802114">
    <w:abstractNumId w:val="69"/>
  </w:num>
  <w:num w:numId="383" w16cid:durableId="684478946">
    <w:abstractNumId w:val="3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16cid:durableId="934364000">
    <w:abstractNumId w:val="70"/>
  </w:num>
  <w:num w:numId="385" w16cid:durableId="1029259984">
    <w:abstractNumId w:val="399"/>
  </w:num>
  <w:num w:numId="386" w16cid:durableId="2145585431">
    <w:abstractNumId w:val="2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16cid:durableId="1062371024">
    <w:abstractNumId w:val="261"/>
  </w:num>
  <w:num w:numId="388" w16cid:durableId="501823118">
    <w:abstractNumId w:val="1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16cid:durableId="281151859">
    <w:abstractNumId w:val="366"/>
  </w:num>
  <w:num w:numId="390" w16cid:durableId="1015802">
    <w:abstractNumId w:val="491"/>
  </w:num>
  <w:num w:numId="391" w16cid:durableId="1460343722">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16cid:durableId="700278004">
    <w:abstractNumId w:val="437"/>
  </w:num>
  <w:num w:numId="393" w16cid:durableId="277572266">
    <w:abstractNumId w:val="1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16cid:durableId="283465587">
    <w:abstractNumId w:val="94"/>
  </w:num>
  <w:num w:numId="395" w16cid:durableId="27995098">
    <w:abstractNumId w:val="3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16cid:durableId="615018428">
    <w:abstractNumId w:val="2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16cid:durableId="18092297">
    <w:abstractNumId w:val="450"/>
  </w:num>
  <w:num w:numId="398" w16cid:durableId="110325762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16cid:durableId="428743942">
    <w:abstractNumId w:val="486"/>
  </w:num>
  <w:num w:numId="400" w16cid:durableId="101657837">
    <w:abstractNumId w:val="29"/>
  </w:num>
  <w:num w:numId="401" w16cid:durableId="62627659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16cid:durableId="745952278">
    <w:abstractNumId w:val="4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16cid:durableId="1303466314">
    <w:abstractNumId w:val="240"/>
  </w:num>
  <w:num w:numId="404" w16cid:durableId="2036153432">
    <w:abstractNumId w:val="317"/>
  </w:num>
  <w:num w:numId="405" w16cid:durableId="986981307">
    <w:abstractNumId w:val="3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16cid:durableId="1791892470">
    <w:abstractNumId w:val="400"/>
  </w:num>
  <w:num w:numId="407" w16cid:durableId="1421678173">
    <w:abstractNumId w:val="294"/>
  </w:num>
  <w:num w:numId="408" w16cid:durableId="335621375">
    <w:abstractNumId w:val="313"/>
  </w:num>
  <w:num w:numId="409" w16cid:durableId="85418696">
    <w:abstractNumId w:val="244"/>
  </w:num>
  <w:num w:numId="410" w16cid:durableId="146558313">
    <w:abstractNumId w:val="28"/>
  </w:num>
  <w:num w:numId="411" w16cid:durableId="2097164926">
    <w:abstractNumId w:val="420"/>
  </w:num>
  <w:num w:numId="412" w16cid:durableId="1098480254">
    <w:abstractNumId w:val="234"/>
  </w:num>
  <w:num w:numId="413" w16cid:durableId="1094010569">
    <w:abstractNumId w:val="337"/>
  </w:num>
  <w:num w:numId="414" w16cid:durableId="1910798600">
    <w:abstractNumId w:val="89"/>
  </w:num>
  <w:num w:numId="415" w16cid:durableId="289673942">
    <w:abstractNumId w:val="471"/>
  </w:num>
  <w:num w:numId="416" w16cid:durableId="583494857">
    <w:abstractNumId w:val="11"/>
  </w:num>
  <w:num w:numId="417" w16cid:durableId="1473719776">
    <w:abstractNumId w:val="195"/>
  </w:num>
  <w:num w:numId="418" w16cid:durableId="1938638706">
    <w:abstractNumId w:val="319"/>
  </w:num>
  <w:num w:numId="419" w16cid:durableId="1301037097">
    <w:abstractNumId w:val="152"/>
  </w:num>
  <w:num w:numId="420" w16cid:durableId="297033777">
    <w:abstractNumId w:val="47"/>
  </w:num>
  <w:num w:numId="421" w16cid:durableId="526329058">
    <w:abstractNumId w:val="39"/>
  </w:num>
  <w:num w:numId="422" w16cid:durableId="1739740270">
    <w:abstractNumId w:val="17"/>
  </w:num>
  <w:num w:numId="423" w16cid:durableId="2063481738">
    <w:abstractNumId w:val="16"/>
  </w:num>
  <w:num w:numId="424" w16cid:durableId="476190423">
    <w:abstractNumId w:val="103"/>
  </w:num>
  <w:num w:numId="425" w16cid:durableId="1256205143">
    <w:abstractNumId w:val="438"/>
  </w:num>
  <w:num w:numId="426" w16cid:durableId="468284818">
    <w:abstractNumId w:val="21"/>
  </w:num>
  <w:num w:numId="427" w16cid:durableId="1767841417">
    <w:abstractNumId w:val="462"/>
  </w:num>
  <w:num w:numId="428" w16cid:durableId="888613773">
    <w:abstractNumId w:val="251"/>
  </w:num>
  <w:num w:numId="429" w16cid:durableId="2037732516">
    <w:abstractNumId w:val="461"/>
  </w:num>
  <w:num w:numId="430" w16cid:durableId="368645010">
    <w:abstractNumId w:val="84"/>
  </w:num>
  <w:num w:numId="431" w16cid:durableId="1629509814">
    <w:abstractNumId w:val="147"/>
  </w:num>
  <w:num w:numId="432" w16cid:durableId="597106507">
    <w:abstractNumId w:val="278"/>
  </w:num>
  <w:num w:numId="433" w16cid:durableId="983586265">
    <w:abstractNumId w:val="299"/>
  </w:num>
  <w:num w:numId="434" w16cid:durableId="1143622998">
    <w:abstractNumId w:val="144"/>
  </w:num>
  <w:num w:numId="435" w16cid:durableId="798105502">
    <w:abstractNumId w:val="10"/>
  </w:num>
  <w:num w:numId="436" w16cid:durableId="642004300">
    <w:abstractNumId w:val="49"/>
  </w:num>
  <w:num w:numId="437" w16cid:durableId="671224237">
    <w:abstractNumId w:val="333"/>
  </w:num>
  <w:num w:numId="438" w16cid:durableId="849678541">
    <w:abstractNumId w:val="86"/>
  </w:num>
  <w:num w:numId="439" w16cid:durableId="1634751296">
    <w:abstractNumId w:val="179"/>
  </w:num>
  <w:num w:numId="440" w16cid:durableId="1097939861">
    <w:abstractNumId w:val="214"/>
  </w:num>
  <w:num w:numId="441" w16cid:durableId="1897470013">
    <w:abstractNumId w:val="56"/>
  </w:num>
  <w:num w:numId="442" w16cid:durableId="720443776">
    <w:abstractNumId w:val="160"/>
  </w:num>
  <w:num w:numId="443" w16cid:durableId="1770150816">
    <w:abstractNumId w:val="370"/>
  </w:num>
  <w:num w:numId="444" w16cid:durableId="1455978467">
    <w:abstractNumId w:val="48"/>
  </w:num>
  <w:num w:numId="445" w16cid:durableId="408040386">
    <w:abstractNumId w:val="354"/>
  </w:num>
  <w:num w:numId="446" w16cid:durableId="28460394">
    <w:abstractNumId w:val="183"/>
  </w:num>
  <w:num w:numId="447" w16cid:durableId="409159988">
    <w:abstractNumId w:val="129"/>
  </w:num>
  <w:num w:numId="448" w16cid:durableId="1561403974">
    <w:abstractNumId w:val="227"/>
  </w:num>
  <w:num w:numId="449" w16cid:durableId="685442277">
    <w:abstractNumId w:val="276"/>
  </w:num>
  <w:num w:numId="450" w16cid:durableId="1424230317">
    <w:abstractNumId w:val="116"/>
  </w:num>
  <w:num w:numId="451" w16cid:durableId="185336361">
    <w:abstractNumId w:val="345"/>
  </w:num>
  <w:num w:numId="452" w16cid:durableId="854274377">
    <w:abstractNumId w:val="479"/>
  </w:num>
  <w:num w:numId="453" w16cid:durableId="488399747">
    <w:abstractNumId w:val="286"/>
  </w:num>
  <w:num w:numId="454" w16cid:durableId="788474639">
    <w:abstractNumId w:val="477"/>
  </w:num>
  <w:num w:numId="455" w16cid:durableId="159320378">
    <w:abstractNumId w:val="413"/>
  </w:num>
  <w:num w:numId="456" w16cid:durableId="718090050">
    <w:abstractNumId w:val="250"/>
  </w:num>
  <w:num w:numId="457" w16cid:durableId="315379098">
    <w:abstractNumId w:val="135"/>
  </w:num>
  <w:num w:numId="458" w16cid:durableId="2035961005">
    <w:abstractNumId w:val="493"/>
  </w:num>
  <w:num w:numId="459" w16cid:durableId="232205608">
    <w:abstractNumId w:val="209"/>
  </w:num>
  <w:num w:numId="460" w16cid:durableId="1393499327">
    <w:abstractNumId w:val="384"/>
  </w:num>
  <w:num w:numId="461" w16cid:durableId="193228143">
    <w:abstractNumId w:val="324"/>
  </w:num>
  <w:num w:numId="462" w16cid:durableId="333534389">
    <w:abstractNumId w:val="211"/>
  </w:num>
  <w:num w:numId="463" w16cid:durableId="1971280325">
    <w:abstractNumId w:val="353"/>
  </w:num>
  <w:num w:numId="464" w16cid:durableId="696393437">
    <w:abstractNumId w:val="127"/>
  </w:num>
  <w:num w:numId="465" w16cid:durableId="1274283117">
    <w:abstractNumId w:val="79"/>
  </w:num>
  <w:num w:numId="466" w16cid:durableId="1740595719">
    <w:abstractNumId w:val="458"/>
  </w:num>
  <w:num w:numId="467" w16cid:durableId="1826162970">
    <w:abstractNumId w:val="489"/>
  </w:num>
  <w:num w:numId="468" w16cid:durableId="738215069">
    <w:abstractNumId w:val="296"/>
  </w:num>
  <w:num w:numId="469" w16cid:durableId="315190717">
    <w:abstractNumId w:val="273"/>
  </w:num>
  <w:num w:numId="470" w16cid:durableId="33622683">
    <w:abstractNumId w:val="109"/>
  </w:num>
  <w:num w:numId="471" w16cid:durableId="43988230">
    <w:abstractNumId w:val="440"/>
  </w:num>
  <w:num w:numId="472" w16cid:durableId="432095193">
    <w:abstractNumId w:val="254"/>
  </w:num>
  <w:num w:numId="473" w16cid:durableId="1309437173">
    <w:abstractNumId w:val="405"/>
  </w:num>
  <w:num w:numId="474" w16cid:durableId="2032410832">
    <w:abstractNumId w:val="130"/>
  </w:num>
  <w:num w:numId="475" w16cid:durableId="2123918126">
    <w:abstractNumId w:val="336"/>
  </w:num>
  <w:num w:numId="476" w16cid:durableId="1960185608">
    <w:abstractNumId w:val="6"/>
  </w:num>
  <w:num w:numId="477" w16cid:durableId="382678215">
    <w:abstractNumId w:val="249"/>
  </w:num>
  <w:num w:numId="478" w16cid:durableId="1128402521">
    <w:abstractNumId w:val="316"/>
  </w:num>
  <w:num w:numId="479" w16cid:durableId="845052672">
    <w:abstractNumId w:val="467"/>
  </w:num>
  <w:num w:numId="480" w16cid:durableId="1138380963">
    <w:abstractNumId w:val="230"/>
  </w:num>
  <w:num w:numId="481" w16cid:durableId="488063841">
    <w:abstractNumId w:val="329"/>
  </w:num>
  <w:num w:numId="482" w16cid:durableId="2000227039">
    <w:abstractNumId w:val="34"/>
  </w:num>
  <w:num w:numId="483" w16cid:durableId="485434629">
    <w:abstractNumId w:val="8"/>
  </w:num>
  <w:num w:numId="484" w16cid:durableId="1869754054">
    <w:abstractNumId w:val="422"/>
  </w:num>
  <w:num w:numId="485" w16cid:durableId="853959457">
    <w:abstractNumId w:val="396"/>
  </w:num>
  <w:num w:numId="486" w16cid:durableId="2067487830">
    <w:abstractNumId w:val="175"/>
  </w:num>
  <w:num w:numId="487" w16cid:durableId="620380726">
    <w:abstractNumId w:val="68"/>
  </w:num>
  <w:num w:numId="488" w16cid:durableId="209847348">
    <w:abstractNumId w:val="1"/>
  </w:num>
  <w:num w:numId="489" w16cid:durableId="1553423553">
    <w:abstractNumId w:val="398"/>
  </w:num>
  <w:num w:numId="490" w16cid:durableId="1540508821">
    <w:abstractNumId w:val="167"/>
  </w:num>
  <w:num w:numId="491" w16cid:durableId="913390716">
    <w:abstractNumId w:val="238"/>
  </w:num>
  <w:num w:numId="492" w16cid:durableId="1041367829">
    <w:abstractNumId w:val="58"/>
  </w:num>
  <w:num w:numId="493" w16cid:durableId="1642880981">
    <w:abstractNumId w:val="137"/>
  </w:num>
  <w:num w:numId="494" w16cid:durableId="783691465">
    <w:abstractNumId w:val="219"/>
  </w:num>
  <w:num w:numId="495" w16cid:durableId="643463680">
    <w:abstractNumId w:val="24"/>
  </w:num>
  <w:num w:numId="496" w16cid:durableId="634868638">
    <w:abstractNumId w:val="379"/>
  </w:num>
  <w:num w:numId="497" w16cid:durableId="1340230020">
    <w:abstractNumId w:val="406"/>
  </w:num>
  <w:num w:numId="498" w16cid:durableId="1837957198">
    <w:abstractNumId w:val="81"/>
  </w:num>
  <w:num w:numId="499" w16cid:durableId="1839029982">
    <w:abstractNumId w:val="106"/>
  </w:num>
  <w:num w:numId="500" w16cid:durableId="91790798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1" w16cid:durableId="1560439974">
    <w:abstractNumId w:val="283"/>
  </w:num>
  <w:numIdMacAtCleanup w:val="5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535"/>
    <w:rsid w:val="0000215E"/>
    <w:rsid w:val="00002A04"/>
    <w:rsid w:val="00003167"/>
    <w:rsid w:val="0000408E"/>
    <w:rsid w:val="000048B3"/>
    <w:rsid w:val="00004B1D"/>
    <w:rsid w:val="000054F0"/>
    <w:rsid w:val="00005BC5"/>
    <w:rsid w:val="00006885"/>
    <w:rsid w:val="0000692E"/>
    <w:rsid w:val="00007473"/>
    <w:rsid w:val="000074BB"/>
    <w:rsid w:val="00007FDA"/>
    <w:rsid w:val="00010241"/>
    <w:rsid w:val="00010F06"/>
    <w:rsid w:val="000110C6"/>
    <w:rsid w:val="000113A4"/>
    <w:rsid w:val="000118CB"/>
    <w:rsid w:val="00011BC4"/>
    <w:rsid w:val="000129B8"/>
    <w:rsid w:val="00012D10"/>
    <w:rsid w:val="00012D69"/>
    <w:rsid w:val="00012E28"/>
    <w:rsid w:val="00013D70"/>
    <w:rsid w:val="00014708"/>
    <w:rsid w:val="00014C5E"/>
    <w:rsid w:val="00015B15"/>
    <w:rsid w:val="00016286"/>
    <w:rsid w:val="000163FE"/>
    <w:rsid w:val="000164AB"/>
    <w:rsid w:val="00016513"/>
    <w:rsid w:val="000173CE"/>
    <w:rsid w:val="00017F11"/>
    <w:rsid w:val="00017FBE"/>
    <w:rsid w:val="000207CE"/>
    <w:rsid w:val="00021532"/>
    <w:rsid w:val="00021856"/>
    <w:rsid w:val="0002301C"/>
    <w:rsid w:val="000234D6"/>
    <w:rsid w:val="0002392B"/>
    <w:rsid w:val="00024F76"/>
    <w:rsid w:val="00025857"/>
    <w:rsid w:val="00026F64"/>
    <w:rsid w:val="00030226"/>
    <w:rsid w:val="00030339"/>
    <w:rsid w:val="0003104F"/>
    <w:rsid w:val="000318E9"/>
    <w:rsid w:val="00031983"/>
    <w:rsid w:val="00031E31"/>
    <w:rsid w:val="0003222B"/>
    <w:rsid w:val="00032880"/>
    <w:rsid w:val="00033EA5"/>
    <w:rsid w:val="000343BD"/>
    <w:rsid w:val="000348D8"/>
    <w:rsid w:val="00035C97"/>
    <w:rsid w:val="00036065"/>
    <w:rsid w:val="00036371"/>
    <w:rsid w:val="0003663C"/>
    <w:rsid w:val="00036742"/>
    <w:rsid w:val="0003780C"/>
    <w:rsid w:val="000378F0"/>
    <w:rsid w:val="00040040"/>
    <w:rsid w:val="000400DE"/>
    <w:rsid w:val="00040FC6"/>
    <w:rsid w:val="0004136F"/>
    <w:rsid w:val="0004261F"/>
    <w:rsid w:val="00042981"/>
    <w:rsid w:val="00042A77"/>
    <w:rsid w:val="00043281"/>
    <w:rsid w:val="00043287"/>
    <w:rsid w:val="000440D1"/>
    <w:rsid w:val="0004412B"/>
    <w:rsid w:val="00044A22"/>
    <w:rsid w:val="00044BE2"/>
    <w:rsid w:val="00044CF7"/>
    <w:rsid w:val="00044F54"/>
    <w:rsid w:val="00047785"/>
    <w:rsid w:val="0005072C"/>
    <w:rsid w:val="00050A55"/>
    <w:rsid w:val="00053748"/>
    <w:rsid w:val="00053A86"/>
    <w:rsid w:val="000542CE"/>
    <w:rsid w:val="00054E5E"/>
    <w:rsid w:val="000559F0"/>
    <w:rsid w:val="0005665A"/>
    <w:rsid w:val="0005733B"/>
    <w:rsid w:val="00057D40"/>
    <w:rsid w:val="00057F67"/>
    <w:rsid w:val="000606EE"/>
    <w:rsid w:val="00060F46"/>
    <w:rsid w:val="000630C9"/>
    <w:rsid w:val="000641DC"/>
    <w:rsid w:val="00064396"/>
    <w:rsid w:val="0006543A"/>
    <w:rsid w:val="00065529"/>
    <w:rsid w:val="00065FDF"/>
    <w:rsid w:val="0006692C"/>
    <w:rsid w:val="000669CD"/>
    <w:rsid w:val="000672A3"/>
    <w:rsid w:val="000673C5"/>
    <w:rsid w:val="00067822"/>
    <w:rsid w:val="00067964"/>
    <w:rsid w:val="0007152F"/>
    <w:rsid w:val="00072558"/>
    <w:rsid w:val="000750B0"/>
    <w:rsid w:val="00076578"/>
    <w:rsid w:val="0007673E"/>
    <w:rsid w:val="000769AD"/>
    <w:rsid w:val="00077927"/>
    <w:rsid w:val="00077E2B"/>
    <w:rsid w:val="00080424"/>
    <w:rsid w:val="0008073A"/>
    <w:rsid w:val="000808D6"/>
    <w:rsid w:val="00080D21"/>
    <w:rsid w:val="000813F3"/>
    <w:rsid w:val="00081F40"/>
    <w:rsid w:val="00082FC8"/>
    <w:rsid w:val="00083ABC"/>
    <w:rsid w:val="00084FAB"/>
    <w:rsid w:val="0008529E"/>
    <w:rsid w:val="00085C18"/>
    <w:rsid w:val="000862F0"/>
    <w:rsid w:val="000874B4"/>
    <w:rsid w:val="00087E33"/>
    <w:rsid w:val="000902EC"/>
    <w:rsid w:val="000919E6"/>
    <w:rsid w:val="00092000"/>
    <w:rsid w:val="00092049"/>
    <w:rsid w:val="00092059"/>
    <w:rsid w:val="00092D58"/>
    <w:rsid w:val="00095D7E"/>
    <w:rsid w:val="000964DE"/>
    <w:rsid w:val="0009692A"/>
    <w:rsid w:val="00096BDF"/>
    <w:rsid w:val="000972FF"/>
    <w:rsid w:val="0009756C"/>
    <w:rsid w:val="00097A11"/>
    <w:rsid w:val="000A05CD"/>
    <w:rsid w:val="000A07AE"/>
    <w:rsid w:val="000A1001"/>
    <w:rsid w:val="000A10B5"/>
    <w:rsid w:val="000A11AB"/>
    <w:rsid w:val="000A1F81"/>
    <w:rsid w:val="000A2951"/>
    <w:rsid w:val="000A2D71"/>
    <w:rsid w:val="000A3126"/>
    <w:rsid w:val="000A3CB3"/>
    <w:rsid w:val="000A3FDB"/>
    <w:rsid w:val="000A6751"/>
    <w:rsid w:val="000A69D6"/>
    <w:rsid w:val="000A6A3C"/>
    <w:rsid w:val="000A7690"/>
    <w:rsid w:val="000A790C"/>
    <w:rsid w:val="000B1BF2"/>
    <w:rsid w:val="000B215D"/>
    <w:rsid w:val="000B229E"/>
    <w:rsid w:val="000B343E"/>
    <w:rsid w:val="000B37AF"/>
    <w:rsid w:val="000B3907"/>
    <w:rsid w:val="000B3A28"/>
    <w:rsid w:val="000B49A5"/>
    <w:rsid w:val="000B584B"/>
    <w:rsid w:val="000B76CF"/>
    <w:rsid w:val="000C097F"/>
    <w:rsid w:val="000C1945"/>
    <w:rsid w:val="000C2543"/>
    <w:rsid w:val="000C2773"/>
    <w:rsid w:val="000C4975"/>
    <w:rsid w:val="000C506D"/>
    <w:rsid w:val="000C5DD4"/>
    <w:rsid w:val="000C6117"/>
    <w:rsid w:val="000C752C"/>
    <w:rsid w:val="000C7997"/>
    <w:rsid w:val="000D0042"/>
    <w:rsid w:val="000D08BF"/>
    <w:rsid w:val="000D1239"/>
    <w:rsid w:val="000D21FB"/>
    <w:rsid w:val="000D2F1A"/>
    <w:rsid w:val="000D39D4"/>
    <w:rsid w:val="000D4307"/>
    <w:rsid w:val="000D4E5E"/>
    <w:rsid w:val="000E178C"/>
    <w:rsid w:val="000E2DCA"/>
    <w:rsid w:val="000E39C3"/>
    <w:rsid w:val="000E463F"/>
    <w:rsid w:val="000E5C6B"/>
    <w:rsid w:val="000E5D03"/>
    <w:rsid w:val="000E64FB"/>
    <w:rsid w:val="000E729E"/>
    <w:rsid w:val="000E7B0F"/>
    <w:rsid w:val="000E7F6F"/>
    <w:rsid w:val="000F0928"/>
    <w:rsid w:val="000F0CAB"/>
    <w:rsid w:val="000F1781"/>
    <w:rsid w:val="000F2404"/>
    <w:rsid w:val="000F345F"/>
    <w:rsid w:val="000F4397"/>
    <w:rsid w:val="000F4D07"/>
    <w:rsid w:val="000F5839"/>
    <w:rsid w:val="000F7534"/>
    <w:rsid w:val="001001CD"/>
    <w:rsid w:val="00100608"/>
    <w:rsid w:val="00101633"/>
    <w:rsid w:val="00101F67"/>
    <w:rsid w:val="00102093"/>
    <w:rsid w:val="00103227"/>
    <w:rsid w:val="00104B41"/>
    <w:rsid w:val="0010544E"/>
    <w:rsid w:val="00105FD9"/>
    <w:rsid w:val="00106236"/>
    <w:rsid w:val="001066FB"/>
    <w:rsid w:val="00107CAB"/>
    <w:rsid w:val="0011030F"/>
    <w:rsid w:val="00110532"/>
    <w:rsid w:val="0011171C"/>
    <w:rsid w:val="00111861"/>
    <w:rsid w:val="00111CC2"/>
    <w:rsid w:val="001139B0"/>
    <w:rsid w:val="00113DC2"/>
    <w:rsid w:val="0011474A"/>
    <w:rsid w:val="00115D03"/>
    <w:rsid w:val="00116083"/>
    <w:rsid w:val="001162B0"/>
    <w:rsid w:val="001170B7"/>
    <w:rsid w:val="00117DC9"/>
    <w:rsid w:val="00120158"/>
    <w:rsid w:val="00120BF5"/>
    <w:rsid w:val="00120E3B"/>
    <w:rsid w:val="00121CEC"/>
    <w:rsid w:val="00122236"/>
    <w:rsid w:val="0012281C"/>
    <w:rsid w:val="00122A8D"/>
    <w:rsid w:val="00122E1D"/>
    <w:rsid w:val="00122E57"/>
    <w:rsid w:val="0012440F"/>
    <w:rsid w:val="00125560"/>
    <w:rsid w:val="00127149"/>
    <w:rsid w:val="001271E7"/>
    <w:rsid w:val="00127564"/>
    <w:rsid w:val="001277AB"/>
    <w:rsid w:val="00127864"/>
    <w:rsid w:val="001306F7"/>
    <w:rsid w:val="0013086A"/>
    <w:rsid w:val="0013166C"/>
    <w:rsid w:val="00131B16"/>
    <w:rsid w:val="00131DC9"/>
    <w:rsid w:val="00132958"/>
    <w:rsid w:val="00132F46"/>
    <w:rsid w:val="00133B7E"/>
    <w:rsid w:val="00135D3F"/>
    <w:rsid w:val="001363F7"/>
    <w:rsid w:val="001368D7"/>
    <w:rsid w:val="00136D36"/>
    <w:rsid w:val="00137DE5"/>
    <w:rsid w:val="00140471"/>
    <w:rsid w:val="001408CD"/>
    <w:rsid w:val="00140B99"/>
    <w:rsid w:val="0014136D"/>
    <w:rsid w:val="001414E9"/>
    <w:rsid w:val="00142495"/>
    <w:rsid w:val="00142A14"/>
    <w:rsid w:val="00142B72"/>
    <w:rsid w:val="00144DEF"/>
    <w:rsid w:val="001458D3"/>
    <w:rsid w:val="00146990"/>
    <w:rsid w:val="001471C0"/>
    <w:rsid w:val="00147DC5"/>
    <w:rsid w:val="001501AA"/>
    <w:rsid w:val="001503F8"/>
    <w:rsid w:val="001514AC"/>
    <w:rsid w:val="00151872"/>
    <w:rsid w:val="00151BD5"/>
    <w:rsid w:val="00151F66"/>
    <w:rsid w:val="001528DC"/>
    <w:rsid w:val="00152AD4"/>
    <w:rsid w:val="0015552B"/>
    <w:rsid w:val="001561C3"/>
    <w:rsid w:val="0015666D"/>
    <w:rsid w:val="00156D92"/>
    <w:rsid w:val="0015731B"/>
    <w:rsid w:val="001575F4"/>
    <w:rsid w:val="00157909"/>
    <w:rsid w:val="00157CF6"/>
    <w:rsid w:val="00160059"/>
    <w:rsid w:val="00160512"/>
    <w:rsid w:val="00161441"/>
    <w:rsid w:val="00161BDB"/>
    <w:rsid w:val="001630B1"/>
    <w:rsid w:val="00163406"/>
    <w:rsid w:val="00164014"/>
    <w:rsid w:val="00164361"/>
    <w:rsid w:val="00164E26"/>
    <w:rsid w:val="00165360"/>
    <w:rsid w:val="001658F8"/>
    <w:rsid w:val="00165F98"/>
    <w:rsid w:val="0016600E"/>
    <w:rsid w:val="0016619B"/>
    <w:rsid w:val="001667A1"/>
    <w:rsid w:val="00166AEB"/>
    <w:rsid w:val="00166BF1"/>
    <w:rsid w:val="00167716"/>
    <w:rsid w:val="00171CEE"/>
    <w:rsid w:val="00173C38"/>
    <w:rsid w:val="00173FF9"/>
    <w:rsid w:val="001745C9"/>
    <w:rsid w:val="0017460D"/>
    <w:rsid w:val="00174627"/>
    <w:rsid w:val="00174A9C"/>
    <w:rsid w:val="00174FF7"/>
    <w:rsid w:val="0017586E"/>
    <w:rsid w:val="00176999"/>
    <w:rsid w:val="00176A72"/>
    <w:rsid w:val="00176C50"/>
    <w:rsid w:val="00177242"/>
    <w:rsid w:val="00180EBC"/>
    <w:rsid w:val="0018144F"/>
    <w:rsid w:val="001815F0"/>
    <w:rsid w:val="00181783"/>
    <w:rsid w:val="001827C9"/>
    <w:rsid w:val="00184F2E"/>
    <w:rsid w:val="00185AA7"/>
    <w:rsid w:val="0018600F"/>
    <w:rsid w:val="0018611B"/>
    <w:rsid w:val="00186E06"/>
    <w:rsid w:val="00186E69"/>
    <w:rsid w:val="00186EA9"/>
    <w:rsid w:val="0018712D"/>
    <w:rsid w:val="0018716A"/>
    <w:rsid w:val="00187BC0"/>
    <w:rsid w:val="00187EE6"/>
    <w:rsid w:val="00190865"/>
    <w:rsid w:val="001908B2"/>
    <w:rsid w:val="00191A1B"/>
    <w:rsid w:val="00192498"/>
    <w:rsid w:val="00193427"/>
    <w:rsid w:val="00193CF7"/>
    <w:rsid w:val="00194B8F"/>
    <w:rsid w:val="001951C0"/>
    <w:rsid w:val="001961AC"/>
    <w:rsid w:val="00196E37"/>
    <w:rsid w:val="00197071"/>
    <w:rsid w:val="00197A9F"/>
    <w:rsid w:val="00197AEC"/>
    <w:rsid w:val="00197C4C"/>
    <w:rsid w:val="001A05F2"/>
    <w:rsid w:val="001A1163"/>
    <w:rsid w:val="001A1656"/>
    <w:rsid w:val="001A173B"/>
    <w:rsid w:val="001A2250"/>
    <w:rsid w:val="001A27E5"/>
    <w:rsid w:val="001A3743"/>
    <w:rsid w:val="001A3BC4"/>
    <w:rsid w:val="001A41C7"/>
    <w:rsid w:val="001A4487"/>
    <w:rsid w:val="001A5280"/>
    <w:rsid w:val="001A5BA4"/>
    <w:rsid w:val="001A60C2"/>
    <w:rsid w:val="001A6779"/>
    <w:rsid w:val="001B032D"/>
    <w:rsid w:val="001B0BF6"/>
    <w:rsid w:val="001B171D"/>
    <w:rsid w:val="001B1A1A"/>
    <w:rsid w:val="001B2212"/>
    <w:rsid w:val="001B29FE"/>
    <w:rsid w:val="001B2B4E"/>
    <w:rsid w:val="001B2F65"/>
    <w:rsid w:val="001B40A7"/>
    <w:rsid w:val="001B48CE"/>
    <w:rsid w:val="001B4F31"/>
    <w:rsid w:val="001B5DF9"/>
    <w:rsid w:val="001B64D4"/>
    <w:rsid w:val="001B7DB5"/>
    <w:rsid w:val="001C0CC1"/>
    <w:rsid w:val="001C181B"/>
    <w:rsid w:val="001C1B6A"/>
    <w:rsid w:val="001C1F2F"/>
    <w:rsid w:val="001C2625"/>
    <w:rsid w:val="001C3A53"/>
    <w:rsid w:val="001C4A41"/>
    <w:rsid w:val="001C4DBE"/>
    <w:rsid w:val="001C5BB5"/>
    <w:rsid w:val="001C627E"/>
    <w:rsid w:val="001D0BFA"/>
    <w:rsid w:val="001D217C"/>
    <w:rsid w:val="001D242E"/>
    <w:rsid w:val="001D2CC4"/>
    <w:rsid w:val="001D3EF9"/>
    <w:rsid w:val="001D4FF7"/>
    <w:rsid w:val="001D5A0F"/>
    <w:rsid w:val="001D6781"/>
    <w:rsid w:val="001D6E1E"/>
    <w:rsid w:val="001D7587"/>
    <w:rsid w:val="001D7CCB"/>
    <w:rsid w:val="001D7FA6"/>
    <w:rsid w:val="001E01C9"/>
    <w:rsid w:val="001E055B"/>
    <w:rsid w:val="001E0815"/>
    <w:rsid w:val="001E17B3"/>
    <w:rsid w:val="001E1F5E"/>
    <w:rsid w:val="001E2E4D"/>
    <w:rsid w:val="001E3599"/>
    <w:rsid w:val="001E3722"/>
    <w:rsid w:val="001E3B36"/>
    <w:rsid w:val="001E3D2C"/>
    <w:rsid w:val="001E41DA"/>
    <w:rsid w:val="001E6815"/>
    <w:rsid w:val="001E7CF7"/>
    <w:rsid w:val="001F15DD"/>
    <w:rsid w:val="001F1C51"/>
    <w:rsid w:val="001F1F35"/>
    <w:rsid w:val="001F2DB9"/>
    <w:rsid w:val="001F34BB"/>
    <w:rsid w:val="001F3649"/>
    <w:rsid w:val="001F459E"/>
    <w:rsid w:val="001F4D2D"/>
    <w:rsid w:val="001F50C7"/>
    <w:rsid w:val="001F51D6"/>
    <w:rsid w:val="001F69E8"/>
    <w:rsid w:val="001F6F69"/>
    <w:rsid w:val="001F704A"/>
    <w:rsid w:val="001F7BD5"/>
    <w:rsid w:val="0020039D"/>
    <w:rsid w:val="00200B6F"/>
    <w:rsid w:val="0020168D"/>
    <w:rsid w:val="00201EFE"/>
    <w:rsid w:val="002038F3"/>
    <w:rsid w:val="00204856"/>
    <w:rsid w:val="00204A4D"/>
    <w:rsid w:val="0020683C"/>
    <w:rsid w:val="002070B8"/>
    <w:rsid w:val="00210824"/>
    <w:rsid w:val="00210A87"/>
    <w:rsid w:val="00210F66"/>
    <w:rsid w:val="00211369"/>
    <w:rsid w:val="002116FE"/>
    <w:rsid w:val="00211AAB"/>
    <w:rsid w:val="00212526"/>
    <w:rsid w:val="00212F1F"/>
    <w:rsid w:val="002137C8"/>
    <w:rsid w:val="0021411A"/>
    <w:rsid w:val="00214992"/>
    <w:rsid w:val="00215814"/>
    <w:rsid w:val="00216097"/>
    <w:rsid w:val="00216E0E"/>
    <w:rsid w:val="00217FD5"/>
    <w:rsid w:val="00220664"/>
    <w:rsid w:val="00221B78"/>
    <w:rsid w:val="00221C59"/>
    <w:rsid w:val="00221D85"/>
    <w:rsid w:val="002220B7"/>
    <w:rsid w:val="00222A33"/>
    <w:rsid w:val="00222E2F"/>
    <w:rsid w:val="00222F25"/>
    <w:rsid w:val="002242F6"/>
    <w:rsid w:val="00224BA1"/>
    <w:rsid w:val="002257FA"/>
    <w:rsid w:val="00225DE1"/>
    <w:rsid w:val="002268D4"/>
    <w:rsid w:val="00227F15"/>
    <w:rsid w:val="00227F30"/>
    <w:rsid w:val="002300CD"/>
    <w:rsid w:val="00230580"/>
    <w:rsid w:val="00231FDA"/>
    <w:rsid w:val="00232CC3"/>
    <w:rsid w:val="00232EEA"/>
    <w:rsid w:val="0023339B"/>
    <w:rsid w:val="00233466"/>
    <w:rsid w:val="00233CFE"/>
    <w:rsid w:val="00234199"/>
    <w:rsid w:val="002342D7"/>
    <w:rsid w:val="00234AE8"/>
    <w:rsid w:val="00234F0B"/>
    <w:rsid w:val="00235073"/>
    <w:rsid w:val="00235970"/>
    <w:rsid w:val="00235FD0"/>
    <w:rsid w:val="002360D5"/>
    <w:rsid w:val="00236D4E"/>
    <w:rsid w:val="00240137"/>
    <w:rsid w:val="002405BE"/>
    <w:rsid w:val="00242EB3"/>
    <w:rsid w:val="0024409D"/>
    <w:rsid w:val="002442E7"/>
    <w:rsid w:val="00244EAD"/>
    <w:rsid w:val="00245F64"/>
    <w:rsid w:val="00245F9E"/>
    <w:rsid w:val="00246256"/>
    <w:rsid w:val="00246394"/>
    <w:rsid w:val="0024659D"/>
    <w:rsid w:val="002465F2"/>
    <w:rsid w:val="00247148"/>
    <w:rsid w:val="00250167"/>
    <w:rsid w:val="00250C57"/>
    <w:rsid w:val="00251A09"/>
    <w:rsid w:val="00251EA1"/>
    <w:rsid w:val="00251F8D"/>
    <w:rsid w:val="002529B4"/>
    <w:rsid w:val="002541CF"/>
    <w:rsid w:val="002554D2"/>
    <w:rsid w:val="00260895"/>
    <w:rsid w:val="0026238F"/>
    <w:rsid w:val="00262399"/>
    <w:rsid w:val="00262460"/>
    <w:rsid w:val="002627AB"/>
    <w:rsid w:val="002648AE"/>
    <w:rsid w:val="00264A16"/>
    <w:rsid w:val="00264A85"/>
    <w:rsid w:val="0026526F"/>
    <w:rsid w:val="002668CA"/>
    <w:rsid w:val="00266D5F"/>
    <w:rsid w:val="00267AF9"/>
    <w:rsid w:val="00267DEB"/>
    <w:rsid w:val="00270136"/>
    <w:rsid w:val="002705CE"/>
    <w:rsid w:val="002706CD"/>
    <w:rsid w:val="0027129A"/>
    <w:rsid w:val="00272040"/>
    <w:rsid w:val="002720CB"/>
    <w:rsid w:val="002721EB"/>
    <w:rsid w:val="0027333F"/>
    <w:rsid w:val="002735BF"/>
    <w:rsid w:val="00274170"/>
    <w:rsid w:val="00275427"/>
    <w:rsid w:val="0027596C"/>
    <w:rsid w:val="002763AF"/>
    <w:rsid w:val="00276AF3"/>
    <w:rsid w:val="00276D5B"/>
    <w:rsid w:val="002779BF"/>
    <w:rsid w:val="00280918"/>
    <w:rsid w:val="00283927"/>
    <w:rsid w:val="00285059"/>
    <w:rsid w:val="00285116"/>
    <w:rsid w:val="002854A2"/>
    <w:rsid w:val="0028633B"/>
    <w:rsid w:val="00286398"/>
    <w:rsid w:val="00286D69"/>
    <w:rsid w:val="002872C2"/>
    <w:rsid w:val="00292187"/>
    <w:rsid w:val="0029230C"/>
    <w:rsid w:val="00293958"/>
    <w:rsid w:val="00293F35"/>
    <w:rsid w:val="0029452B"/>
    <w:rsid w:val="00294857"/>
    <w:rsid w:val="00294FE8"/>
    <w:rsid w:val="00296282"/>
    <w:rsid w:val="002A024E"/>
    <w:rsid w:val="002A0E74"/>
    <w:rsid w:val="002A17D8"/>
    <w:rsid w:val="002A18C9"/>
    <w:rsid w:val="002A2842"/>
    <w:rsid w:val="002A2A60"/>
    <w:rsid w:val="002A4285"/>
    <w:rsid w:val="002A5018"/>
    <w:rsid w:val="002A55B6"/>
    <w:rsid w:val="002A575A"/>
    <w:rsid w:val="002A5C19"/>
    <w:rsid w:val="002A5CAE"/>
    <w:rsid w:val="002A6CD0"/>
    <w:rsid w:val="002A6EA1"/>
    <w:rsid w:val="002A72F1"/>
    <w:rsid w:val="002A78B6"/>
    <w:rsid w:val="002B002F"/>
    <w:rsid w:val="002B066E"/>
    <w:rsid w:val="002B0DF6"/>
    <w:rsid w:val="002B1071"/>
    <w:rsid w:val="002B138D"/>
    <w:rsid w:val="002B1D3B"/>
    <w:rsid w:val="002B2664"/>
    <w:rsid w:val="002B47EE"/>
    <w:rsid w:val="002B4C89"/>
    <w:rsid w:val="002B6071"/>
    <w:rsid w:val="002B698E"/>
    <w:rsid w:val="002B6AEE"/>
    <w:rsid w:val="002B74F0"/>
    <w:rsid w:val="002B769A"/>
    <w:rsid w:val="002C01E2"/>
    <w:rsid w:val="002C0C7F"/>
    <w:rsid w:val="002C1D78"/>
    <w:rsid w:val="002C553F"/>
    <w:rsid w:val="002C5962"/>
    <w:rsid w:val="002C72F5"/>
    <w:rsid w:val="002D060E"/>
    <w:rsid w:val="002D0622"/>
    <w:rsid w:val="002D093C"/>
    <w:rsid w:val="002D0EA9"/>
    <w:rsid w:val="002D1A98"/>
    <w:rsid w:val="002D1BE1"/>
    <w:rsid w:val="002D1E67"/>
    <w:rsid w:val="002D2645"/>
    <w:rsid w:val="002D29A3"/>
    <w:rsid w:val="002D3DAB"/>
    <w:rsid w:val="002D44D3"/>
    <w:rsid w:val="002D4CC8"/>
    <w:rsid w:val="002D6691"/>
    <w:rsid w:val="002D6710"/>
    <w:rsid w:val="002D6788"/>
    <w:rsid w:val="002D68DC"/>
    <w:rsid w:val="002D6DA2"/>
    <w:rsid w:val="002D746F"/>
    <w:rsid w:val="002D7C15"/>
    <w:rsid w:val="002E0F0F"/>
    <w:rsid w:val="002E1F8B"/>
    <w:rsid w:val="002E2747"/>
    <w:rsid w:val="002E2AE0"/>
    <w:rsid w:val="002E2F1A"/>
    <w:rsid w:val="002E4BE4"/>
    <w:rsid w:val="002E56F7"/>
    <w:rsid w:val="002E5869"/>
    <w:rsid w:val="002E5EBF"/>
    <w:rsid w:val="002E6167"/>
    <w:rsid w:val="002E6246"/>
    <w:rsid w:val="002E6566"/>
    <w:rsid w:val="002E7F13"/>
    <w:rsid w:val="002F085C"/>
    <w:rsid w:val="002F1B83"/>
    <w:rsid w:val="002F2005"/>
    <w:rsid w:val="002F2151"/>
    <w:rsid w:val="002F215D"/>
    <w:rsid w:val="002F2D3E"/>
    <w:rsid w:val="002F31AA"/>
    <w:rsid w:val="002F32E3"/>
    <w:rsid w:val="002F3A4D"/>
    <w:rsid w:val="002F3C09"/>
    <w:rsid w:val="002F4EB0"/>
    <w:rsid w:val="002F552C"/>
    <w:rsid w:val="002F5A71"/>
    <w:rsid w:val="002F5B41"/>
    <w:rsid w:val="002F5E09"/>
    <w:rsid w:val="002F632A"/>
    <w:rsid w:val="002F6C94"/>
    <w:rsid w:val="002F7CF9"/>
    <w:rsid w:val="00300ADF"/>
    <w:rsid w:val="00301C60"/>
    <w:rsid w:val="00303409"/>
    <w:rsid w:val="003036FB"/>
    <w:rsid w:val="00303765"/>
    <w:rsid w:val="00304CA7"/>
    <w:rsid w:val="00304D91"/>
    <w:rsid w:val="003057F9"/>
    <w:rsid w:val="00305F6C"/>
    <w:rsid w:val="00306883"/>
    <w:rsid w:val="00306905"/>
    <w:rsid w:val="00306DA7"/>
    <w:rsid w:val="00307063"/>
    <w:rsid w:val="003104F1"/>
    <w:rsid w:val="00310962"/>
    <w:rsid w:val="00311085"/>
    <w:rsid w:val="003111BD"/>
    <w:rsid w:val="00312542"/>
    <w:rsid w:val="00312C07"/>
    <w:rsid w:val="003136B3"/>
    <w:rsid w:val="00313859"/>
    <w:rsid w:val="00314ED6"/>
    <w:rsid w:val="0031535A"/>
    <w:rsid w:val="0031561B"/>
    <w:rsid w:val="00315E00"/>
    <w:rsid w:val="00316251"/>
    <w:rsid w:val="0031657F"/>
    <w:rsid w:val="00316FB3"/>
    <w:rsid w:val="003170CA"/>
    <w:rsid w:val="003179DC"/>
    <w:rsid w:val="00317CCA"/>
    <w:rsid w:val="0032008A"/>
    <w:rsid w:val="003212EC"/>
    <w:rsid w:val="00321FAA"/>
    <w:rsid w:val="00322611"/>
    <w:rsid w:val="00322EBF"/>
    <w:rsid w:val="003238CC"/>
    <w:rsid w:val="00324B26"/>
    <w:rsid w:val="00324DD8"/>
    <w:rsid w:val="00324EB5"/>
    <w:rsid w:val="00325D58"/>
    <w:rsid w:val="00325FEE"/>
    <w:rsid w:val="00326095"/>
    <w:rsid w:val="00326CD1"/>
    <w:rsid w:val="00327754"/>
    <w:rsid w:val="00327C49"/>
    <w:rsid w:val="0033047F"/>
    <w:rsid w:val="00331A19"/>
    <w:rsid w:val="00331BEF"/>
    <w:rsid w:val="0033295B"/>
    <w:rsid w:val="00333062"/>
    <w:rsid w:val="0033338C"/>
    <w:rsid w:val="00333DFD"/>
    <w:rsid w:val="0033425F"/>
    <w:rsid w:val="00335183"/>
    <w:rsid w:val="003354A8"/>
    <w:rsid w:val="00335869"/>
    <w:rsid w:val="00335D24"/>
    <w:rsid w:val="003367DC"/>
    <w:rsid w:val="00336AE9"/>
    <w:rsid w:val="00337133"/>
    <w:rsid w:val="003372A3"/>
    <w:rsid w:val="00341512"/>
    <w:rsid w:val="00341673"/>
    <w:rsid w:val="0034408E"/>
    <w:rsid w:val="00345086"/>
    <w:rsid w:val="0034523C"/>
    <w:rsid w:val="00345D2C"/>
    <w:rsid w:val="00346308"/>
    <w:rsid w:val="00347145"/>
    <w:rsid w:val="00350C06"/>
    <w:rsid w:val="00351003"/>
    <w:rsid w:val="003510F6"/>
    <w:rsid w:val="0035147A"/>
    <w:rsid w:val="0035247B"/>
    <w:rsid w:val="003529E6"/>
    <w:rsid w:val="00352C0A"/>
    <w:rsid w:val="00353AC6"/>
    <w:rsid w:val="00354084"/>
    <w:rsid w:val="00354480"/>
    <w:rsid w:val="003559C9"/>
    <w:rsid w:val="00356D4B"/>
    <w:rsid w:val="00361357"/>
    <w:rsid w:val="00361375"/>
    <w:rsid w:val="003615F5"/>
    <w:rsid w:val="003646EB"/>
    <w:rsid w:val="003664A9"/>
    <w:rsid w:val="00367335"/>
    <w:rsid w:val="003678BF"/>
    <w:rsid w:val="00367B82"/>
    <w:rsid w:val="0037013B"/>
    <w:rsid w:val="00370F3F"/>
    <w:rsid w:val="00373019"/>
    <w:rsid w:val="00373FEB"/>
    <w:rsid w:val="00374534"/>
    <w:rsid w:val="00374806"/>
    <w:rsid w:val="00374AB8"/>
    <w:rsid w:val="00374C6C"/>
    <w:rsid w:val="00375899"/>
    <w:rsid w:val="003769A3"/>
    <w:rsid w:val="00376A84"/>
    <w:rsid w:val="003778BD"/>
    <w:rsid w:val="00381239"/>
    <w:rsid w:val="00382E5D"/>
    <w:rsid w:val="00382F6E"/>
    <w:rsid w:val="003836B8"/>
    <w:rsid w:val="003836FF"/>
    <w:rsid w:val="00383886"/>
    <w:rsid w:val="00383EF0"/>
    <w:rsid w:val="00384E85"/>
    <w:rsid w:val="0038501C"/>
    <w:rsid w:val="003854DA"/>
    <w:rsid w:val="003857CB"/>
    <w:rsid w:val="003860C3"/>
    <w:rsid w:val="003864EF"/>
    <w:rsid w:val="0038671A"/>
    <w:rsid w:val="003907BE"/>
    <w:rsid w:val="00393749"/>
    <w:rsid w:val="00395A86"/>
    <w:rsid w:val="00397923"/>
    <w:rsid w:val="003A051A"/>
    <w:rsid w:val="003A1002"/>
    <w:rsid w:val="003A14F4"/>
    <w:rsid w:val="003A176F"/>
    <w:rsid w:val="003A1B9F"/>
    <w:rsid w:val="003A3198"/>
    <w:rsid w:val="003A3B0D"/>
    <w:rsid w:val="003A3E0F"/>
    <w:rsid w:val="003A4335"/>
    <w:rsid w:val="003A43D8"/>
    <w:rsid w:val="003A5626"/>
    <w:rsid w:val="003A5D63"/>
    <w:rsid w:val="003A62C3"/>
    <w:rsid w:val="003B109A"/>
    <w:rsid w:val="003B1129"/>
    <w:rsid w:val="003B2090"/>
    <w:rsid w:val="003B2265"/>
    <w:rsid w:val="003B228A"/>
    <w:rsid w:val="003B4889"/>
    <w:rsid w:val="003B56A0"/>
    <w:rsid w:val="003B56C7"/>
    <w:rsid w:val="003B5F3A"/>
    <w:rsid w:val="003B640D"/>
    <w:rsid w:val="003B748F"/>
    <w:rsid w:val="003C0C03"/>
    <w:rsid w:val="003C0F55"/>
    <w:rsid w:val="003C0FD4"/>
    <w:rsid w:val="003C108B"/>
    <w:rsid w:val="003C12A3"/>
    <w:rsid w:val="003C1B4C"/>
    <w:rsid w:val="003C1EC2"/>
    <w:rsid w:val="003C290C"/>
    <w:rsid w:val="003C2ABD"/>
    <w:rsid w:val="003C33D1"/>
    <w:rsid w:val="003C372A"/>
    <w:rsid w:val="003C39F8"/>
    <w:rsid w:val="003C3EB8"/>
    <w:rsid w:val="003C3F30"/>
    <w:rsid w:val="003C4807"/>
    <w:rsid w:val="003C481E"/>
    <w:rsid w:val="003C4CED"/>
    <w:rsid w:val="003C548E"/>
    <w:rsid w:val="003C58F9"/>
    <w:rsid w:val="003D06F2"/>
    <w:rsid w:val="003D1691"/>
    <w:rsid w:val="003D21ED"/>
    <w:rsid w:val="003D2C14"/>
    <w:rsid w:val="003D2C9D"/>
    <w:rsid w:val="003D3541"/>
    <w:rsid w:val="003D4BE2"/>
    <w:rsid w:val="003D5999"/>
    <w:rsid w:val="003D5D0B"/>
    <w:rsid w:val="003D6497"/>
    <w:rsid w:val="003E1080"/>
    <w:rsid w:val="003E12DC"/>
    <w:rsid w:val="003E2528"/>
    <w:rsid w:val="003E2923"/>
    <w:rsid w:val="003E4EC5"/>
    <w:rsid w:val="003E59C1"/>
    <w:rsid w:val="003E5F18"/>
    <w:rsid w:val="003E61FD"/>
    <w:rsid w:val="003E666F"/>
    <w:rsid w:val="003E6EDF"/>
    <w:rsid w:val="003E7FBA"/>
    <w:rsid w:val="003F1271"/>
    <w:rsid w:val="003F1B2D"/>
    <w:rsid w:val="003F27D3"/>
    <w:rsid w:val="003F3A77"/>
    <w:rsid w:val="003F3BBB"/>
    <w:rsid w:val="003F3BBE"/>
    <w:rsid w:val="003F3C11"/>
    <w:rsid w:val="003F413E"/>
    <w:rsid w:val="003F4B6C"/>
    <w:rsid w:val="003F4F90"/>
    <w:rsid w:val="003F4FF1"/>
    <w:rsid w:val="003F5386"/>
    <w:rsid w:val="003F5A1C"/>
    <w:rsid w:val="003F6A88"/>
    <w:rsid w:val="003F7133"/>
    <w:rsid w:val="003F716B"/>
    <w:rsid w:val="003F71A4"/>
    <w:rsid w:val="003F7A28"/>
    <w:rsid w:val="00400364"/>
    <w:rsid w:val="00400DC4"/>
    <w:rsid w:val="00401758"/>
    <w:rsid w:val="0040249E"/>
    <w:rsid w:val="004025D1"/>
    <w:rsid w:val="00402681"/>
    <w:rsid w:val="004029A2"/>
    <w:rsid w:val="00402B60"/>
    <w:rsid w:val="00404A93"/>
    <w:rsid w:val="0040554A"/>
    <w:rsid w:val="00405C1A"/>
    <w:rsid w:val="004065ED"/>
    <w:rsid w:val="00406726"/>
    <w:rsid w:val="0040683C"/>
    <w:rsid w:val="00406DCF"/>
    <w:rsid w:val="00407159"/>
    <w:rsid w:val="00407FD4"/>
    <w:rsid w:val="00410AE2"/>
    <w:rsid w:val="00411813"/>
    <w:rsid w:val="00412601"/>
    <w:rsid w:val="00412D3B"/>
    <w:rsid w:val="0041320C"/>
    <w:rsid w:val="00413ED6"/>
    <w:rsid w:val="00414403"/>
    <w:rsid w:val="00414772"/>
    <w:rsid w:val="00414CFA"/>
    <w:rsid w:val="00414E44"/>
    <w:rsid w:val="00417040"/>
    <w:rsid w:val="004178A5"/>
    <w:rsid w:val="0042087D"/>
    <w:rsid w:val="00420E0B"/>
    <w:rsid w:val="004216F8"/>
    <w:rsid w:val="00421F47"/>
    <w:rsid w:val="00422739"/>
    <w:rsid w:val="00422A28"/>
    <w:rsid w:val="00422C24"/>
    <w:rsid w:val="00423AA8"/>
    <w:rsid w:val="00423D03"/>
    <w:rsid w:val="00423D84"/>
    <w:rsid w:val="00424288"/>
    <w:rsid w:val="004251FB"/>
    <w:rsid w:val="00425D49"/>
    <w:rsid w:val="00425F83"/>
    <w:rsid w:val="00426D81"/>
    <w:rsid w:val="00426F92"/>
    <w:rsid w:val="00427D2F"/>
    <w:rsid w:val="00430A1A"/>
    <w:rsid w:val="004314FD"/>
    <w:rsid w:val="00431F85"/>
    <w:rsid w:val="00432E6B"/>
    <w:rsid w:val="004335D3"/>
    <w:rsid w:val="0043477E"/>
    <w:rsid w:val="00434EAC"/>
    <w:rsid w:val="00434ED7"/>
    <w:rsid w:val="00435057"/>
    <w:rsid w:val="0043522F"/>
    <w:rsid w:val="004356E2"/>
    <w:rsid w:val="004360A9"/>
    <w:rsid w:val="004372F6"/>
    <w:rsid w:val="00437B71"/>
    <w:rsid w:val="00437F6F"/>
    <w:rsid w:val="00441996"/>
    <w:rsid w:val="00442B09"/>
    <w:rsid w:val="00443DEF"/>
    <w:rsid w:val="00445CCE"/>
    <w:rsid w:val="0044612A"/>
    <w:rsid w:val="00446158"/>
    <w:rsid w:val="00446794"/>
    <w:rsid w:val="0044688E"/>
    <w:rsid w:val="00446E8D"/>
    <w:rsid w:val="004470AD"/>
    <w:rsid w:val="00447125"/>
    <w:rsid w:val="004476E3"/>
    <w:rsid w:val="004477E4"/>
    <w:rsid w:val="004478A1"/>
    <w:rsid w:val="00447A70"/>
    <w:rsid w:val="00447C01"/>
    <w:rsid w:val="00450503"/>
    <w:rsid w:val="00450AFE"/>
    <w:rsid w:val="0045183A"/>
    <w:rsid w:val="00451C1C"/>
    <w:rsid w:val="00452684"/>
    <w:rsid w:val="00452AE1"/>
    <w:rsid w:val="0045303D"/>
    <w:rsid w:val="00453A7E"/>
    <w:rsid w:val="00453E24"/>
    <w:rsid w:val="00454922"/>
    <w:rsid w:val="00454D36"/>
    <w:rsid w:val="00456D2F"/>
    <w:rsid w:val="00457744"/>
    <w:rsid w:val="0046017B"/>
    <w:rsid w:val="00460303"/>
    <w:rsid w:val="00460991"/>
    <w:rsid w:val="0046114C"/>
    <w:rsid w:val="004617B7"/>
    <w:rsid w:val="00461877"/>
    <w:rsid w:val="00461D56"/>
    <w:rsid w:val="004624E2"/>
    <w:rsid w:val="00463CF4"/>
    <w:rsid w:val="00463DBF"/>
    <w:rsid w:val="00465A67"/>
    <w:rsid w:val="00465C0D"/>
    <w:rsid w:val="00465F1D"/>
    <w:rsid w:val="00466368"/>
    <w:rsid w:val="0046646E"/>
    <w:rsid w:val="00466E99"/>
    <w:rsid w:val="004671C9"/>
    <w:rsid w:val="0046722C"/>
    <w:rsid w:val="00470CB7"/>
    <w:rsid w:val="004712EC"/>
    <w:rsid w:val="00471738"/>
    <w:rsid w:val="004726FC"/>
    <w:rsid w:val="00472F3D"/>
    <w:rsid w:val="00473F91"/>
    <w:rsid w:val="00474B13"/>
    <w:rsid w:val="00474CF7"/>
    <w:rsid w:val="00474DC6"/>
    <w:rsid w:val="004752FC"/>
    <w:rsid w:val="004762F0"/>
    <w:rsid w:val="00476690"/>
    <w:rsid w:val="00476746"/>
    <w:rsid w:val="00477107"/>
    <w:rsid w:val="0047795F"/>
    <w:rsid w:val="0048035A"/>
    <w:rsid w:val="0048052E"/>
    <w:rsid w:val="00480C36"/>
    <w:rsid w:val="004815A0"/>
    <w:rsid w:val="00482399"/>
    <w:rsid w:val="0048344C"/>
    <w:rsid w:val="00483BC8"/>
    <w:rsid w:val="0048510D"/>
    <w:rsid w:val="00487E68"/>
    <w:rsid w:val="0049021F"/>
    <w:rsid w:val="00491131"/>
    <w:rsid w:val="00491B78"/>
    <w:rsid w:val="00491F17"/>
    <w:rsid w:val="00491F68"/>
    <w:rsid w:val="00492167"/>
    <w:rsid w:val="00492ABC"/>
    <w:rsid w:val="00492BA3"/>
    <w:rsid w:val="00492C98"/>
    <w:rsid w:val="00495718"/>
    <w:rsid w:val="004967D4"/>
    <w:rsid w:val="00496C2A"/>
    <w:rsid w:val="00497043"/>
    <w:rsid w:val="004972B3"/>
    <w:rsid w:val="0049765E"/>
    <w:rsid w:val="00497D10"/>
    <w:rsid w:val="00497F2F"/>
    <w:rsid w:val="004A007A"/>
    <w:rsid w:val="004A00F7"/>
    <w:rsid w:val="004A1ABB"/>
    <w:rsid w:val="004A21D1"/>
    <w:rsid w:val="004A258F"/>
    <w:rsid w:val="004A2D18"/>
    <w:rsid w:val="004A357C"/>
    <w:rsid w:val="004A40CE"/>
    <w:rsid w:val="004A4284"/>
    <w:rsid w:val="004A4992"/>
    <w:rsid w:val="004A4D63"/>
    <w:rsid w:val="004A5DC4"/>
    <w:rsid w:val="004A6FA1"/>
    <w:rsid w:val="004B1A79"/>
    <w:rsid w:val="004B219C"/>
    <w:rsid w:val="004B29E2"/>
    <w:rsid w:val="004B2DEF"/>
    <w:rsid w:val="004B3611"/>
    <w:rsid w:val="004B5198"/>
    <w:rsid w:val="004B54E2"/>
    <w:rsid w:val="004B57CC"/>
    <w:rsid w:val="004B5CB7"/>
    <w:rsid w:val="004B66CB"/>
    <w:rsid w:val="004B78CD"/>
    <w:rsid w:val="004B7D96"/>
    <w:rsid w:val="004C0609"/>
    <w:rsid w:val="004C0DA8"/>
    <w:rsid w:val="004C0E20"/>
    <w:rsid w:val="004C0E41"/>
    <w:rsid w:val="004C10C6"/>
    <w:rsid w:val="004C25B2"/>
    <w:rsid w:val="004C2F08"/>
    <w:rsid w:val="004C321B"/>
    <w:rsid w:val="004C375D"/>
    <w:rsid w:val="004C5DFA"/>
    <w:rsid w:val="004C6724"/>
    <w:rsid w:val="004C6943"/>
    <w:rsid w:val="004C6C9F"/>
    <w:rsid w:val="004C7C8E"/>
    <w:rsid w:val="004D01E7"/>
    <w:rsid w:val="004D086C"/>
    <w:rsid w:val="004D0A13"/>
    <w:rsid w:val="004D0CF2"/>
    <w:rsid w:val="004D0F94"/>
    <w:rsid w:val="004D14D5"/>
    <w:rsid w:val="004D1507"/>
    <w:rsid w:val="004D1C0C"/>
    <w:rsid w:val="004D1CCD"/>
    <w:rsid w:val="004D1F61"/>
    <w:rsid w:val="004D1FD8"/>
    <w:rsid w:val="004D24DF"/>
    <w:rsid w:val="004D3A2D"/>
    <w:rsid w:val="004D3AE7"/>
    <w:rsid w:val="004D4233"/>
    <w:rsid w:val="004D5183"/>
    <w:rsid w:val="004D6076"/>
    <w:rsid w:val="004D6653"/>
    <w:rsid w:val="004D7881"/>
    <w:rsid w:val="004D7F23"/>
    <w:rsid w:val="004E0A23"/>
    <w:rsid w:val="004E11C2"/>
    <w:rsid w:val="004E1760"/>
    <w:rsid w:val="004E1853"/>
    <w:rsid w:val="004E1F2A"/>
    <w:rsid w:val="004E2B40"/>
    <w:rsid w:val="004E3933"/>
    <w:rsid w:val="004E3B5D"/>
    <w:rsid w:val="004E4621"/>
    <w:rsid w:val="004E46CB"/>
    <w:rsid w:val="004E5071"/>
    <w:rsid w:val="004E5845"/>
    <w:rsid w:val="004E6230"/>
    <w:rsid w:val="004E6CC5"/>
    <w:rsid w:val="004E6D41"/>
    <w:rsid w:val="004E7225"/>
    <w:rsid w:val="004E73AC"/>
    <w:rsid w:val="004E7969"/>
    <w:rsid w:val="004F0A3F"/>
    <w:rsid w:val="004F160B"/>
    <w:rsid w:val="004F1634"/>
    <w:rsid w:val="004F49CA"/>
    <w:rsid w:val="004F51FF"/>
    <w:rsid w:val="004F5563"/>
    <w:rsid w:val="004F557C"/>
    <w:rsid w:val="004F5808"/>
    <w:rsid w:val="004F58EB"/>
    <w:rsid w:val="004F6142"/>
    <w:rsid w:val="004F639A"/>
    <w:rsid w:val="004F6689"/>
    <w:rsid w:val="004F6BDD"/>
    <w:rsid w:val="004F70CF"/>
    <w:rsid w:val="004F75A9"/>
    <w:rsid w:val="005007B6"/>
    <w:rsid w:val="00501143"/>
    <w:rsid w:val="0050275D"/>
    <w:rsid w:val="005028DA"/>
    <w:rsid w:val="00503089"/>
    <w:rsid w:val="005048BA"/>
    <w:rsid w:val="00504B0B"/>
    <w:rsid w:val="00505322"/>
    <w:rsid w:val="0050571F"/>
    <w:rsid w:val="005060A0"/>
    <w:rsid w:val="005060F4"/>
    <w:rsid w:val="00507700"/>
    <w:rsid w:val="00507BED"/>
    <w:rsid w:val="00507EE5"/>
    <w:rsid w:val="00510FA5"/>
    <w:rsid w:val="0051124E"/>
    <w:rsid w:val="005115E1"/>
    <w:rsid w:val="005117B4"/>
    <w:rsid w:val="005119E3"/>
    <w:rsid w:val="00511E9A"/>
    <w:rsid w:val="00513158"/>
    <w:rsid w:val="00513E1D"/>
    <w:rsid w:val="00513EE5"/>
    <w:rsid w:val="00515070"/>
    <w:rsid w:val="0051544C"/>
    <w:rsid w:val="00515692"/>
    <w:rsid w:val="00515B61"/>
    <w:rsid w:val="00515DBF"/>
    <w:rsid w:val="00516343"/>
    <w:rsid w:val="00516A4C"/>
    <w:rsid w:val="0051704C"/>
    <w:rsid w:val="00520871"/>
    <w:rsid w:val="005211A3"/>
    <w:rsid w:val="005215C2"/>
    <w:rsid w:val="0052196E"/>
    <w:rsid w:val="00521AEF"/>
    <w:rsid w:val="005227CA"/>
    <w:rsid w:val="00522C4F"/>
    <w:rsid w:val="00522F2F"/>
    <w:rsid w:val="005243A9"/>
    <w:rsid w:val="0052513F"/>
    <w:rsid w:val="005269C1"/>
    <w:rsid w:val="00526A68"/>
    <w:rsid w:val="00526C82"/>
    <w:rsid w:val="00527011"/>
    <w:rsid w:val="00527D5B"/>
    <w:rsid w:val="00530168"/>
    <w:rsid w:val="00530584"/>
    <w:rsid w:val="00530772"/>
    <w:rsid w:val="00530D78"/>
    <w:rsid w:val="00531BAF"/>
    <w:rsid w:val="0053268E"/>
    <w:rsid w:val="005350A8"/>
    <w:rsid w:val="0053629B"/>
    <w:rsid w:val="00537237"/>
    <w:rsid w:val="0053770C"/>
    <w:rsid w:val="00537826"/>
    <w:rsid w:val="00537872"/>
    <w:rsid w:val="00537E13"/>
    <w:rsid w:val="00537F8B"/>
    <w:rsid w:val="00541600"/>
    <w:rsid w:val="00541F57"/>
    <w:rsid w:val="005420D9"/>
    <w:rsid w:val="005428DC"/>
    <w:rsid w:val="00542995"/>
    <w:rsid w:val="00542D3B"/>
    <w:rsid w:val="00542F54"/>
    <w:rsid w:val="00543B27"/>
    <w:rsid w:val="00543EF9"/>
    <w:rsid w:val="0054529A"/>
    <w:rsid w:val="0054560A"/>
    <w:rsid w:val="005458CB"/>
    <w:rsid w:val="005463B6"/>
    <w:rsid w:val="005472DD"/>
    <w:rsid w:val="005473ED"/>
    <w:rsid w:val="005478A7"/>
    <w:rsid w:val="0055076D"/>
    <w:rsid w:val="00550A5C"/>
    <w:rsid w:val="00551405"/>
    <w:rsid w:val="00551F03"/>
    <w:rsid w:val="00552B83"/>
    <w:rsid w:val="00552EA5"/>
    <w:rsid w:val="0055389C"/>
    <w:rsid w:val="00553D4A"/>
    <w:rsid w:val="00553FA1"/>
    <w:rsid w:val="005540D9"/>
    <w:rsid w:val="0055499C"/>
    <w:rsid w:val="00554D45"/>
    <w:rsid w:val="00554D9A"/>
    <w:rsid w:val="00555098"/>
    <w:rsid w:val="00556511"/>
    <w:rsid w:val="00557055"/>
    <w:rsid w:val="00557837"/>
    <w:rsid w:val="00557C2C"/>
    <w:rsid w:val="005604D5"/>
    <w:rsid w:val="00560C7F"/>
    <w:rsid w:val="00560C81"/>
    <w:rsid w:val="005611B2"/>
    <w:rsid w:val="00561950"/>
    <w:rsid w:val="00561CA2"/>
    <w:rsid w:val="005620F6"/>
    <w:rsid w:val="0056290E"/>
    <w:rsid w:val="00562E92"/>
    <w:rsid w:val="00562FFE"/>
    <w:rsid w:val="00563698"/>
    <w:rsid w:val="00563896"/>
    <w:rsid w:val="00563B71"/>
    <w:rsid w:val="00563EEC"/>
    <w:rsid w:val="005644D7"/>
    <w:rsid w:val="0056457A"/>
    <w:rsid w:val="005656A4"/>
    <w:rsid w:val="0056687A"/>
    <w:rsid w:val="005670B0"/>
    <w:rsid w:val="005672D6"/>
    <w:rsid w:val="005678BC"/>
    <w:rsid w:val="0057070F"/>
    <w:rsid w:val="00570971"/>
    <w:rsid w:val="00570F2E"/>
    <w:rsid w:val="00571899"/>
    <w:rsid w:val="00572F4B"/>
    <w:rsid w:val="00572FC3"/>
    <w:rsid w:val="0057357E"/>
    <w:rsid w:val="005737E1"/>
    <w:rsid w:val="00573998"/>
    <w:rsid w:val="00573AC3"/>
    <w:rsid w:val="00574697"/>
    <w:rsid w:val="005747A5"/>
    <w:rsid w:val="00575A07"/>
    <w:rsid w:val="00576648"/>
    <w:rsid w:val="005766B1"/>
    <w:rsid w:val="00577480"/>
    <w:rsid w:val="00577913"/>
    <w:rsid w:val="0058121A"/>
    <w:rsid w:val="005827EA"/>
    <w:rsid w:val="005827F2"/>
    <w:rsid w:val="0058479A"/>
    <w:rsid w:val="00584BCC"/>
    <w:rsid w:val="005855EB"/>
    <w:rsid w:val="005859A0"/>
    <w:rsid w:val="00586D60"/>
    <w:rsid w:val="00587801"/>
    <w:rsid w:val="005878A6"/>
    <w:rsid w:val="00590DB0"/>
    <w:rsid w:val="00591A89"/>
    <w:rsid w:val="005928D2"/>
    <w:rsid w:val="005936F1"/>
    <w:rsid w:val="00593777"/>
    <w:rsid w:val="005942B4"/>
    <w:rsid w:val="005946A9"/>
    <w:rsid w:val="005949DC"/>
    <w:rsid w:val="00594AD1"/>
    <w:rsid w:val="00595097"/>
    <w:rsid w:val="00596238"/>
    <w:rsid w:val="00596453"/>
    <w:rsid w:val="005969EC"/>
    <w:rsid w:val="0059786B"/>
    <w:rsid w:val="00597FDD"/>
    <w:rsid w:val="005A06FC"/>
    <w:rsid w:val="005A0AB9"/>
    <w:rsid w:val="005A0D68"/>
    <w:rsid w:val="005A3B29"/>
    <w:rsid w:val="005A5CCB"/>
    <w:rsid w:val="005A5DA9"/>
    <w:rsid w:val="005A6947"/>
    <w:rsid w:val="005A69A9"/>
    <w:rsid w:val="005A6F5F"/>
    <w:rsid w:val="005A744C"/>
    <w:rsid w:val="005B1D8C"/>
    <w:rsid w:val="005B20EE"/>
    <w:rsid w:val="005B226C"/>
    <w:rsid w:val="005B2AFC"/>
    <w:rsid w:val="005B2D38"/>
    <w:rsid w:val="005B326F"/>
    <w:rsid w:val="005B3BCD"/>
    <w:rsid w:val="005B47E1"/>
    <w:rsid w:val="005B4E18"/>
    <w:rsid w:val="005B5B1F"/>
    <w:rsid w:val="005B6BE5"/>
    <w:rsid w:val="005B6CBB"/>
    <w:rsid w:val="005B70B4"/>
    <w:rsid w:val="005B7FE5"/>
    <w:rsid w:val="005C0F15"/>
    <w:rsid w:val="005C2308"/>
    <w:rsid w:val="005C26D1"/>
    <w:rsid w:val="005C522B"/>
    <w:rsid w:val="005C56B8"/>
    <w:rsid w:val="005C5774"/>
    <w:rsid w:val="005C582B"/>
    <w:rsid w:val="005C5BCA"/>
    <w:rsid w:val="005C5FF0"/>
    <w:rsid w:val="005C635F"/>
    <w:rsid w:val="005C6A0C"/>
    <w:rsid w:val="005C6A40"/>
    <w:rsid w:val="005C6C2F"/>
    <w:rsid w:val="005D0590"/>
    <w:rsid w:val="005D1F21"/>
    <w:rsid w:val="005D30D5"/>
    <w:rsid w:val="005D37E1"/>
    <w:rsid w:val="005D3854"/>
    <w:rsid w:val="005D3DC2"/>
    <w:rsid w:val="005D3E88"/>
    <w:rsid w:val="005D46C8"/>
    <w:rsid w:val="005D494F"/>
    <w:rsid w:val="005D4DD9"/>
    <w:rsid w:val="005D569A"/>
    <w:rsid w:val="005D5E0B"/>
    <w:rsid w:val="005D6DF8"/>
    <w:rsid w:val="005D7753"/>
    <w:rsid w:val="005D77B0"/>
    <w:rsid w:val="005E0E00"/>
    <w:rsid w:val="005E29EE"/>
    <w:rsid w:val="005E2C3B"/>
    <w:rsid w:val="005E3602"/>
    <w:rsid w:val="005E46DA"/>
    <w:rsid w:val="005E51CA"/>
    <w:rsid w:val="005E5A44"/>
    <w:rsid w:val="005E5A78"/>
    <w:rsid w:val="005E5EDE"/>
    <w:rsid w:val="005E73CC"/>
    <w:rsid w:val="005F0C45"/>
    <w:rsid w:val="005F0CFC"/>
    <w:rsid w:val="005F1279"/>
    <w:rsid w:val="005F1DE1"/>
    <w:rsid w:val="005F1DF1"/>
    <w:rsid w:val="005F1FF5"/>
    <w:rsid w:val="005F2009"/>
    <w:rsid w:val="005F339B"/>
    <w:rsid w:val="005F35F9"/>
    <w:rsid w:val="005F367F"/>
    <w:rsid w:val="005F38E6"/>
    <w:rsid w:val="005F3E90"/>
    <w:rsid w:val="005F52F2"/>
    <w:rsid w:val="005F55DF"/>
    <w:rsid w:val="005F563B"/>
    <w:rsid w:val="005F567A"/>
    <w:rsid w:val="005F7FB8"/>
    <w:rsid w:val="00600D01"/>
    <w:rsid w:val="00601503"/>
    <w:rsid w:val="006015EF"/>
    <w:rsid w:val="00601B6D"/>
    <w:rsid w:val="00601D7D"/>
    <w:rsid w:val="006031FD"/>
    <w:rsid w:val="00603FF4"/>
    <w:rsid w:val="006050E2"/>
    <w:rsid w:val="00605623"/>
    <w:rsid w:val="00606839"/>
    <w:rsid w:val="00607D99"/>
    <w:rsid w:val="00611590"/>
    <w:rsid w:val="00612069"/>
    <w:rsid w:val="00612512"/>
    <w:rsid w:val="0061279A"/>
    <w:rsid w:val="0061292D"/>
    <w:rsid w:val="00613D2F"/>
    <w:rsid w:val="006145C3"/>
    <w:rsid w:val="006151DD"/>
    <w:rsid w:val="00616391"/>
    <w:rsid w:val="00616A7B"/>
    <w:rsid w:val="00616BB5"/>
    <w:rsid w:val="0061752F"/>
    <w:rsid w:val="0062089F"/>
    <w:rsid w:val="006209BD"/>
    <w:rsid w:val="0062115F"/>
    <w:rsid w:val="00621760"/>
    <w:rsid w:val="0062268C"/>
    <w:rsid w:val="00622DD0"/>
    <w:rsid w:val="00623040"/>
    <w:rsid w:val="00623E60"/>
    <w:rsid w:val="00624286"/>
    <w:rsid w:val="006244CF"/>
    <w:rsid w:val="00624C80"/>
    <w:rsid w:val="006264AA"/>
    <w:rsid w:val="006271BC"/>
    <w:rsid w:val="0062756D"/>
    <w:rsid w:val="00627A5D"/>
    <w:rsid w:val="006306E5"/>
    <w:rsid w:val="006319B4"/>
    <w:rsid w:val="00631B4B"/>
    <w:rsid w:val="00632321"/>
    <w:rsid w:val="00633CD2"/>
    <w:rsid w:val="006353F9"/>
    <w:rsid w:val="00637220"/>
    <w:rsid w:val="00637B96"/>
    <w:rsid w:val="006400A4"/>
    <w:rsid w:val="00640430"/>
    <w:rsid w:val="0064181E"/>
    <w:rsid w:val="006418AF"/>
    <w:rsid w:val="00641930"/>
    <w:rsid w:val="00641E7B"/>
    <w:rsid w:val="00641FFE"/>
    <w:rsid w:val="00642D37"/>
    <w:rsid w:val="00643621"/>
    <w:rsid w:val="00645051"/>
    <w:rsid w:val="00645212"/>
    <w:rsid w:val="00645CC9"/>
    <w:rsid w:val="00645F31"/>
    <w:rsid w:val="006464D6"/>
    <w:rsid w:val="0064693D"/>
    <w:rsid w:val="00647475"/>
    <w:rsid w:val="00647762"/>
    <w:rsid w:val="00650B9A"/>
    <w:rsid w:val="0065181B"/>
    <w:rsid w:val="006518C1"/>
    <w:rsid w:val="00651A94"/>
    <w:rsid w:val="00651CC8"/>
    <w:rsid w:val="00652148"/>
    <w:rsid w:val="00652616"/>
    <w:rsid w:val="00653EAA"/>
    <w:rsid w:val="0065438C"/>
    <w:rsid w:val="006549B9"/>
    <w:rsid w:val="006555E1"/>
    <w:rsid w:val="006557CB"/>
    <w:rsid w:val="00655BCE"/>
    <w:rsid w:val="0065732A"/>
    <w:rsid w:val="00657E5C"/>
    <w:rsid w:val="006602C5"/>
    <w:rsid w:val="00660840"/>
    <w:rsid w:val="00660CA3"/>
    <w:rsid w:val="00662372"/>
    <w:rsid w:val="00662F35"/>
    <w:rsid w:val="006639BB"/>
    <w:rsid w:val="00664623"/>
    <w:rsid w:val="006646B0"/>
    <w:rsid w:val="006648CC"/>
    <w:rsid w:val="00664C28"/>
    <w:rsid w:val="00664E0B"/>
    <w:rsid w:val="006659CA"/>
    <w:rsid w:val="006669D2"/>
    <w:rsid w:val="00666BBB"/>
    <w:rsid w:val="00666DAE"/>
    <w:rsid w:val="00666FF8"/>
    <w:rsid w:val="00667219"/>
    <w:rsid w:val="00667673"/>
    <w:rsid w:val="00667EB8"/>
    <w:rsid w:val="006705FF"/>
    <w:rsid w:val="00670A8F"/>
    <w:rsid w:val="00671C18"/>
    <w:rsid w:val="00672451"/>
    <w:rsid w:val="00672688"/>
    <w:rsid w:val="00673ADC"/>
    <w:rsid w:val="00673D5C"/>
    <w:rsid w:val="00674087"/>
    <w:rsid w:val="0067461A"/>
    <w:rsid w:val="006746E3"/>
    <w:rsid w:val="00674DF4"/>
    <w:rsid w:val="0067577E"/>
    <w:rsid w:val="00675781"/>
    <w:rsid w:val="00675866"/>
    <w:rsid w:val="006763AA"/>
    <w:rsid w:val="006766A6"/>
    <w:rsid w:val="0067708F"/>
    <w:rsid w:val="00681219"/>
    <w:rsid w:val="00681570"/>
    <w:rsid w:val="00681574"/>
    <w:rsid w:val="006816B6"/>
    <w:rsid w:val="00681D0B"/>
    <w:rsid w:val="00681D81"/>
    <w:rsid w:val="0068215D"/>
    <w:rsid w:val="006827F4"/>
    <w:rsid w:val="00682959"/>
    <w:rsid w:val="00682C65"/>
    <w:rsid w:val="00683A43"/>
    <w:rsid w:val="00683DFD"/>
    <w:rsid w:val="00684AAA"/>
    <w:rsid w:val="006850E2"/>
    <w:rsid w:val="006855E9"/>
    <w:rsid w:val="0068596E"/>
    <w:rsid w:val="00686987"/>
    <w:rsid w:val="0068698E"/>
    <w:rsid w:val="00687A41"/>
    <w:rsid w:val="00687AEB"/>
    <w:rsid w:val="00690873"/>
    <w:rsid w:val="00691AD1"/>
    <w:rsid w:val="00692270"/>
    <w:rsid w:val="00692A5F"/>
    <w:rsid w:val="00692B51"/>
    <w:rsid w:val="006932BF"/>
    <w:rsid w:val="00694187"/>
    <w:rsid w:val="006946E8"/>
    <w:rsid w:val="00695617"/>
    <w:rsid w:val="00696F06"/>
    <w:rsid w:val="006972F1"/>
    <w:rsid w:val="0069757E"/>
    <w:rsid w:val="00697CE6"/>
    <w:rsid w:val="006A0710"/>
    <w:rsid w:val="006A0E57"/>
    <w:rsid w:val="006A101C"/>
    <w:rsid w:val="006A1546"/>
    <w:rsid w:val="006A1B77"/>
    <w:rsid w:val="006A219D"/>
    <w:rsid w:val="006A285C"/>
    <w:rsid w:val="006A36F9"/>
    <w:rsid w:val="006A390E"/>
    <w:rsid w:val="006A4092"/>
    <w:rsid w:val="006A40EE"/>
    <w:rsid w:val="006A4BB2"/>
    <w:rsid w:val="006A4D55"/>
    <w:rsid w:val="006A5B23"/>
    <w:rsid w:val="006A6247"/>
    <w:rsid w:val="006B0B6F"/>
    <w:rsid w:val="006B0FD0"/>
    <w:rsid w:val="006B1692"/>
    <w:rsid w:val="006B1850"/>
    <w:rsid w:val="006B2193"/>
    <w:rsid w:val="006B34C9"/>
    <w:rsid w:val="006B3E31"/>
    <w:rsid w:val="006B411F"/>
    <w:rsid w:val="006B45DA"/>
    <w:rsid w:val="006B4781"/>
    <w:rsid w:val="006B5A99"/>
    <w:rsid w:val="006B5DC1"/>
    <w:rsid w:val="006B5F37"/>
    <w:rsid w:val="006B69AE"/>
    <w:rsid w:val="006B7692"/>
    <w:rsid w:val="006B7737"/>
    <w:rsid w:val="006B7BA3"/>
    <w:rsid w:val="006C01F1"/>
    <w:rsid w:val="006C04AB"/>
    <w:rsid w:val="006C0CA7"/>
    <w:rsid w:val="006C13D3"/>
    <w:rsid w:val="006C267C"/>
    <w:rsid w:val="006C2C34"/>
    <w:rsid w:val="006C3C0C"/>
    <w:rsid w:val="006C4106"/>
    <w:rsid w:val="006C4AB2"/>
    <w:rsid w:val="006C4CA2"/>
    <w:rsid w:val="006C51D0"/>
    <w:rsid w:val="006C5245"/>
    <w:rsid w:val="006C56E5"/>
    <w:rsid w:val="006C5CB7"/>
    <w:rsid w:val="006C626F"/>
    <w:rsid w:val="006C6ACE"/>
    <w:rsid w:val="006C6B70"/>
    <w:rsid w:val="006C7B9B"/>
    <w:rsid w:val="006D0E86"/>
    <w:rsid w:val="006D1239"/>
    <w:rsid w:val="006D1376"/>
    <w:rsid w:val="006D18F2"/>
    <w:rsid w:val="006D33EB"/>
    <w:rsid w:val="006D3BB6"/>
    <w:rsid w:val="006D3C42"/>
    <w:rsid w:val="006D40D8"/>
    <w:rsid w:val="006D52DA"/>
    <w:rsid w:val="006D60F0"/>
    <w:rsid w:val="006D661A"/>
    <w:rsid w:val="006D6FC9"/>
    <w:rsid w:val="006E1C59"/>
    <w:rsid w:val="006E2A89"/>
    <w:rsid w:val="006E442D"/>
    <w:rsid w:val="006E4B64"/>
    <w:rsid w:val="006E50AA"/>
    <w:rsid w:val="006E547A"/>
    <w:rsid w:val="006E59EC"/>
    <w:rsid w:val="006E5C5F"/>
    <w:rsid w:val="006E76FF"/>
    <w:rsid w:val="006E77A5"/>
    <w:rsid w:val="006F0F3F"/>
    <w:rsid w:val="006F15C8"/>
    <w:rsid w:val="006F175F"/>
    <w:rsid w:val="006F1C9E"/>
    <w:rsid w:val="006F25CE"/>
    <w:rsid w:val="006F276B"/>
    <w:rsid w:val="006F2983"/>
    <w:rsid w:val="006F2B3E"/>
    <w:rsid w:val="006F3455"/>
    <w:rsid w:val="006F434C"/>
    <w:rsid w:val="006F5493"/>
    <w:rsid w:val="006F5904"/>
    <w:rsid w:val="006F59C5"/>
    <w:rsid w:val="006F627E"/>
    <w:rsid w:val="006F6F7B"/>
    <w:rsid w:val="006F7730"/>
    <w:rsid w:val="007003B6"/>
    <w:rsid w:val="00701529"/>
    <w:rsid w:val="00701C5A"/>
    <w:rsid w:val="00702BA8"/>
    <w:rsid w:val="00702F23"/>
    <w:rsid w:val="00703833"/>
    <w:rsid w:val="00704081"/>
    <w:rsid w:val="00704234"/>
    <w:rsid w:val="0070446A"/>
    <w:rsid w:val="00704A36"/>
    <w:rsid w:val="00704C49"/>
    <w:rsid w:val="007057C7"/>
    <w:rsid w:val="007058A7"/>
    <w:rsid w:val="00706835"/>
    <w:rsid w:val="00706B29"/>
    <w:rsid w:val="00706F19"/>
    <w:rsid w:val="00707347"/>
    <w:rsid w:val="007073F5"/>
    <w:rsid w:val="007079DC"/>
    <w:rsid w:val="007101D2"/>
    <w:rsid w:val="007116CF"/>
    <w:rsid w:val="007119B7"/>
    <w:rsid w:val="00711F8B"/>
    <w:rsid w:val="00712549"/>
    <w:rsid w:val="007125E3"/>
    <w:rsid w:val="00712859"/>
    <w:rsid w:val="00712BD2"/>
    <w:rsid w:val="007134E4"/>
    <w:rsid w:val="00714045"/>
    <w:rsid w:val="00714234"/>
    <w:rsid w:val="007145B3"/>
    <w:rsid w:val="00714727"/>
    <w:rsid w:val="0071541E"/>
    <w:rsid w:val="00715EB0"/>
    <w:rsid w:val="00717065"/>
    <w:rsid w:val="00717EA5"/>
    <w:rsid w:val="007204E1"/>
    <w:rsid w:val="00720563"/>
    <w:rsid w:val="00720EE8"/>
    <w:rsid w:val="007211DF"/>
    <w:rsid w:val="00721EE0"/>
    <w:rsid w:val="00722622"/>
    <w:rsid w:val="00722F7A"/>
    <w:rsid w:val="00722FCA"/>
    <w:rsid w:val="00722FCD"/>
    <w:rsid w:val="00723261"/>
    <w:rsid w:val="00724B3A"/>
    <w:rsid w:val="007262BC"/>
    <w:rsid w:val="00726599"/>
    <w:rsid w:val="00727314"/>
    <w:rsid w:val="00730105"/>
    <w:rsid w:val="0073080E"/>
    <w:rsid w:val="007309E7"/>
    <w:rsid w:val="007314DD"/>
    <w:rsid w:val="00731AE4"/>
    <w:rsid w:val="00731CEC"/>
    <w:rsid w:val="00732288"/>
    <w:rsid w:val="00732345"/>
    <w:rsid w:val="0073244E"/>
    <w:rsid w:val="00732953"/>
    <w:rsid w:val="0073371E"/>
    <w:rsid w:val="0073372F"/>
    <w:rsid w:val="00734584"/>
    <w:rsid w:val="00734E27"/>
    <w:rsid w:val="007352D7"/>
    <w:rsid w:val="0073668D"/>
    <w:rsid w:val="00737274"/>
    <w:rsid w:val="00737CFC"/>
    <w:rsid w:val="00740801"/>
    <w:rsid w:val="00740A80"/>
    <w:rsid w:val="00740BB6"/>
    <w:rsid w:val="007417F4"/>
    <w:rsid w:val="00741FCB"/>
    <w:rsid w:val="0074388A"/>
    <w:rsid w:val="00744E6C"/>
    <w:rsid w:val="00744FFA"/>
    <w:rsid w:val="007451A0"/>
    <w:rsid w:val="00745316"/>
    <w:rsid w:val="00745472"/>
    <w:rsid w:val="00745901"/>
    <w:rsid w:val="007467AC"/>
    <w:rsid w:val="00747224"/>
    <w:rsid w:val="00747909"/>
    <w:rsid w:val="0075120E"/>
    <w:rsid w:val="00751E11"/>
    <w:rsid w:val="00753253"/>
    <w:rsid w:val="00753278"/>
    <w:rsid w:val="007534F0"/>
    <w:rsid w:val="007545FF"/>
    <w:rsid w:val="00755A6C"/>
    <w:rsid w:val="00756CD5"/>
    <w:rsid w:val="007577B9"/>
    <w:rsid w:val="0075794C"/>
    <w:rsid w:val="0076080E"/>
    <w:rsid w:val="00760C8C"/>
    <w:rsid w:val="007614DF"/>
    <w:rsid w:val="00761DB8"/>
    <w:rsid w:val="00761EBF"/>
    <w:rsid w:val="00762F51"/>
    <w:rsid w:val="00763883"/>
    <w:rsid w:val="0076462A"/>
    <w:rsid w:val="00764A0C"/>
    <w:rsid w:val="0076594D"/>
    <w:rsid w:val="00766001"/>
    <w:rsid w:val="007673F5"/>
    <w:rsid w:val="00767975"/>
    <w:rsid w:val="00767FA7"/>
    <w:rsid w:val="007702E9"/>
    <w:rsid w:val="00770FEE"/>
    <w:rsid w:val="00774C4C"/>
    <w:rsid w:val="00776600"/>
    <w:rsid w:val="007767AF"/>
    <w:rsid w:val="00776AA5"/>
    <w:rsid w:val="00777DF7"/>
    <w:rsid w:val="00781552"/>
    <w:rsid w:val="00781F74"/>
    <w:rsid w:val="00782BAF"/>
    <w:rsid w:val="0078374A"/>
    <w:rsid w:val="00784AD0"/>
    <w:rsid w:val="00784F74"/>
    <w:rsid w:val="00785C72"/>
    <w:rsid w:val="00786082"/>
    <w:rsid w:val="007861C9"/>
    <w:rsid w:val="00786B86"/>
    <w:rsid w:val="00787717"/>
    <w:rsid w:val="00790260"/>
    <w:rsid w:val="00790BB3"/>
    <w:rsid w:val="007914CE"/>
    <w:rsid w:val="0079162D"/>
    <w:rsid w:val="00792A86"/>
    <w:rsid w:val="007934FD"/>
    <w:rsid w:val="007943E6"/>
    <w:rsid w:val="0079492A"/>
    <w:rsid w:val="0079569F"/>
    <w:rsid w:val="007958E3"/>
    <w:rsid w:val="0079740F"/>
    <w:rsid w:val="007A0B88"/>
    <w:rsid w:val="007A1B30"/>
    <w:rsid w:val="007A1E39"/>
    <w:rsid w:val="007A2176"/>
    <w:rsid w:val="007A2A0B"/>
    <w:rsid w:val="007A2F73"/>
    <w:rsid w:val="007A38F3"/>
    <w:rsid w:val="007A3FAB"/>
    <w:rsid w:val="007A4351"/>
    <w:rsid w:val="007A5F8A"/>
    <w:rsid w:val="007A6856"/>
    <w:rsid w:val="007A68FE"/>
    <w:rsid w:val="007A7064"/>
    <w:rsid w:val="007A7DED"/>
    <w:rsid w:val="007B0CFC"/>
    <w:rsid w:val="007B2653"/>
    <w:rsid w:val="007B33D1"/>
    <w:rsid w:val="007B3AB3"/>
    <w:rsid w:val="007B41A5"/>
    <w:rsid w:val="007B45F8"/>
    <w:rsid w:val="007B46CB"/>
    <w:rsid w:val="007B4CAB"/>
    <w:rsid w:val="007B58C4"/>
    <w:rsid w:val="007B5DB8"/>
    <w:rsid w:val="007B5EAA"/>
    <w:rsid w:val="007B76C1"/>
    <w:rsid w:val="007B7E81"/>
    <w:rsid w:val="007C08F9"/>
    <w:rsid w:val="007C24DE"/>
    <w:rsid w:val="007C2A8F"/>
    <w:rsid w:val="007C3301"/>
    <w:rsid w:val="007C3CC0"/>
    <w:rsid w:val="007C4507"/>
    <w:rsid w:val="007C5221"/>
    <w:rsid w:val="007C54FD"/>
    <w:rsid w:val="007C6BF0"/>
    <w:rsid w:val="007C7404"/>
    <w:rsid w:val="007C7773"/>
    <w:rsid w:val="007C7EDB"/>
    <w:rsid w:val="007D08A0"/>
    <w:rsid w:val="007D2A4A"/>
    <w:rsid w:val="007D393A"/>
    <w:rsid w:val="007D43A0"/>
    <w:rsid w:val="007D4550"/>
    <w:rsid w:val="007D5361"/>
    <w:rsid w:val="007D596F"/>
    <w:rsid w:val="007D5AE6"/>
    <w:rsid w:val="007D5C3A"/>
    <w:rsid w:val="007D6220"/>
    <w:rsid w:val="007D6B6C"/>
    <w:rsid w:val="007D7472"/>
    <w:rsid w:val="007E02C3"/>
    <w:rsid w:val="007E038A"/>
    <w:rsid w:val="007E0649"/>
    <w:rsid w:val="007E0869"/>
    <w:rsid w:val="007E0CF1"/>
    <w:rsid w:val="007E22E8"/>
    <w:rsid w:val="007E32B9"/>
    <w:rsid w:val="007E375C"/>
    <w:rsid w:val="007E661E"/>
    <w:rsid w:val="007F03B9"/>
    <w:rsid w:val="007F0F7B"/>
    <w:rsid w:val="007F1311"/>
    <w:rsid w:val="007F1A92"/>
    <w:rsid w:val="007F1B00"/>
    <w:rsid w:val="007F1D97"/>
    <w:rsid w:val="007F1EC3"/>
    <w:rsid w:val="007F2801"/>
    <w:rsid w:val="007F4221"/>
    <w:rsid w:val="007F5CC4"/>
    <w:rsid w:val="007F66B0"/>
    <w:rsid w:val="007F6B49"/>
    <w:rsid w:val="007F7484"/>
    <w:rsid w:val="008003CE"/>
    <w:rsid w:val="00800467"/>
    <w:rsid w:val="00801B32"/>
    <w:rsid w:val="00801C10"/>
    <w:rsid w:val="00801E94"/>
    <w:rsid w:val="0080213B"/>
    <w:rsid w:val="00802834"/>
    <w:rsid w:val="00802FB1"/>
    <w:rsid w:val="008041AF"/>
    <w:rsid w:val="00804424"/>
    <w:rsid w:val="00804449"/>
    <w:rsid w:val="008049E9"/>
    <w:rsid w:val="0080521D"/>
    <w:rsid w:val="00805A09"/>
    <w:rsid w:val="00805EF9"/>
    <w:rsid w:val="008073C6"/>
    <w:rsid w:val="0080740A"/>
    <w:rsid w:val="00807884"/>
    <w:rsid w:val="00807E7D"/>
    <w:rsid w:val="0081121A"/>
    <w:rsid w:val="008116F4"/>
    <w:rsid w:val="00811C98"/>
    <w:rsid w:val="00811F5C"/>
    <w:rsid w:val="0081220A"/>
    <w:rsid w:val="00814447"/>
    <w:rsid w:val="008146FD"/>
    <w:rsid w:val="00814A51"/>
    <w:rsid w:val="00814E04"/>
    <w:rsid w:val="00814F68"/>
    <w:rsid w:val="008159BB"/>
    <w:rsid w:val="0081624D"/>
    <w:rsid w:val="008162A8"/>
    <w:rsid w:val="00817BA6"/>
    <w:rsid w:val="0082118F"/>
    <w:rsid w:val="00821948"/>
    <w:rsid w:val="00822535"/>
    <w:rsid w:val="008248A6"/>
    <w:rsid w:val="00824B85"/>
    <w:rsid w:val="00824C89"/>
    <w:rsid w:val="008251F3"/>
    <w:rsid w:val="00825CD3"/>
    <w:rsid w:val="00826364"/>
    <w:rsid w:val="0082668D"/>
    <w:rsid w:val="00826B75"/>
    <w:rsid w:val="00826EBB"/>
    <w:rsid w:val="00827018"/>
    <w:rsid w:val="0082756C"/>
    <w:rsid w:val="00827B47"/>
    <w:rsid w:val="00830C4A"/>
    <w:rsid w:val="00831618"/>
    <w:rsid w:val="00831B61"/>
    <w:rsid w:val="00832CF2"/>
    <w:rsid w:val="00833F71"/>
    <w:rsid w:val="00834544"/>
    <w:rsid w:val="0083524B"/>
    <w:rsid w:val="00836420"/>
    <w:rsid w:val="00836A04"/>
    <w:rsid w:val="00836E2D"/>
    <w:rsid w:val="00837EA8"/>
    <w:rsid w:val="00840A98"/>
    <w:rsid w:val="00840D52"/>
    <w:rsid w:val="008413CA"/>
    <w:rsid w:val="008421C8"/>
    <w:rsid w:val="00842D20"/>
    <w:rsid w:val="0084469B"/>
    <w:rsid w:val="0084514B"/>
    <w:rsid w:val="0084558F"/>
    <w:rsid w:val="008455AC"/>
    <w:rsid w:val="00846054"/>
    <w:rsid w:val="00846C39"/>
    <w:rsid w:val="00847485"/>
    <w:rsid w:val="0085032A"/>
    <w:rsid w:val="008512DD"/>
    <w:rsid w:val="00851445"/>
    <w:rsid w:val="00851760"/>
    <w:rsid w:val="00852356"/>
    <w:rsid w:val="00852AFC"/>
    <w:rsid w:val="00852CFF"/>
    <w:rsid w:val="00852D8B"/>
    <w:rsid w:val="00853076"/>
    <w:rsid w:val="00853EAA"/>
    <w:rsid w:val="008545E8"/>
    <w:rsid w:val="00855369"/>
    <w:rsid w:val="008570FF"/>
    <w:rsid w:val="008577AF"/>
    <w:rsid w:val="00857F6E"/>
    <w:rsid w:val="008606DE"/>
    <w:rsid w:val="0086071C"/>
    <w:rsid w:val="00860A1C"/>
    <w:rsid w:val="00861047"/>
    <w:rsid w:val="00861D40"/>
    <w:rsid w:val="00862189"/>
    <w:rsid w:val="00863487"/>
    <w:rsid w:val="00863955"/>
    <w:rsid w:val="00863C43"/>
    <w:rsid w:val="0086449E"/>
    <w:rsid w:val="008649CC"/>
    <w:rsid w:val="008650FA"/>
    <w:rsid w:val="0086515F"/>
    <w:rsid w:val="00865293"/>
    <w:rsid w:val="008655CB"/>
    <w:rsid w:val="00865664"/>
    <w:rsid w:val="00865E80"/>
    <w:rsid w:val="00865F1D"/>
    <w:rsid w:val="0086670F"/>
    <w:rsid w:val="00867359"/>
    <w:rsid w:val="0086768A"/>
    <w:rsid w:val="0087002B"/>
    <w:rsid w:val="0087097C"/>
    <w:rsid w:val="00871129"/>
    <w:rsid w:val="00871B1D"/>
    <w:rsid w:val="00871CF5"/>
    <w:rsid w:val="00872198"/>
    <w:rsid w:val="00872323"/>
    <w:rsid w:val="00872E66"/>
    <w:rsid w:val="008742AB"/>
    <w:rsid w:val="00875FFD"/>
    <w:rsid w:val="0088010F"/>
    <w:rsid w:val="00880B82"/>
    <w:rsid w:val="00880BE8"/>
    <w:rsid w:val="00880EE4"/>
    <w:rsid w:val="0088103D"/>
    <w:rsid w:val="00881F63"/>
    <w:rsid w:val="008824B0"/>
    <w:rsid w:val="00883849"/>
    <w:rsid w:val="00884FFE"/>
    <w:rsid w:val="008868A7"/>
    <w:rsid w:val="00886F63"/>
    <w:rsid w:val="00890B03"/>
    <w:rsid w:val="00890F15"/>
    <w:rsid w:val="00891E31"/>
    <w:rsid w:val="00892BAC"/>
    <w:rsid w:val="00893E8C"/>
    <w:rsid w:val="008945D4"/>
    <w:rsid w:val="00895BD3"/>
    <w:rsid w:val="00896350"/>
    <w:rsid w:val="00897199"/>
    <w:rsid w:val="0089762F"/>
    <w:rsid w:val="008979C5"/>
    <w:rsid w:val="00897B13"/>
    <w:rsid w:val="008A0020"/>
    <w:rsid w:val="008A054C"/>
    <w:rsid w:val="008A05D0"/>
    <w:rsid w:val="008A1D40"/>
    <w:rsid w:val="008A23E3"/>
    <w:rsid w:val="008A2743"/>
    <w:rsid w:val="008A2843"/>
    <w:rsid w:val="008A39CF"/>
    <w:rsid w:val="008A4166"/>
    <w:rsid w:val="008A41A0"/>
    <w:rsid w:val="008A471C"/>
    <w:rsid w:val="008A543A"/>
    <w:rsid w:val="008A71F0"/>
    <w:rsid w:val="008A7B16"/>
    <w:rsid w:val="008A7D2A"/>
    <w:rsid w:val="008A7F4E"/>
    <w:rsid w:val="008B0A1C"/>
    <w:rsid w:val="008B1A9A"/>
    <w:rsid w:val="008B1ABC"/>
    <w:rsid w:val="008B226D"/>
    <w:rsid w:val="008B2827"/>
    <w:rsid w:val="008B3082"/>
    <w:rsid w:val="008B320E"/>
    <w:rsid w:val="008B358D"/>
    <w:rsid w:val="008B47E4"/>
    <w:rsid w:val="008B4B4C"/>
    <w:rsid w:val="008B5AD8"/>
    <w:rsid w:val="008B72A4"/>
    <w:rsid w:val="008B7E21"/>
    <w:rsid w:val="008C27A0"/>
    <w:rsid w:val="008C323C"/>
    <w:rsid w:val="008C3354"/>
    <w:rsid w:val="008C3CA1"/>
    <w:rsid w:val="008C4002"/>
    <w:rsid w:val="008C5C65"/>
    <w:rsid w:val="008C6AC4"/>
    <w:rsid w:val="008C78BF"/>
    <w:rsid w:val="008D0193"/>
    <w:rsid w:val="008D1A5D"/>
    <w:rsid w:val="008D1F58"/>
    <w:rsid w:val="008D2ABE"/>
    <w:rsid w:val="008D3F82"/>
    <w:rsid w:val="008D4CE9"/>
    <w:rsid w:val="008D5C94"/>
    <w:rsid w:val="008D7A6F"/>
    <w:rsid w:val="008E0547"/>
    <w:rsid w:val="008E06AF"/>
    <w:rsid w:val="008E0E69"/>
    <w:rsid w:val="008E1C82"/>
    <w:rsid w:val="008E1D5D"/>
    <w:rsid w:val="008E23DA"/>
    <w:rsid w:val="008E43C2"/>
    <w:rsid w:val="008E4AB9"/>
    <w:rsid w:val="008E4F36"/>
    <w:rsid w:val="008E5497"/>
    <w:rsid w:val="008E6662"/>
    <w:rsid w:val="008E6861"/>
    <w:rsid w:val="008E7524"/>
    <w:rsid w:val="008E7A23"/>
    <w:rsid w:val="008E7B0B"/>
    <w:rsid w:val="008F03FF"/>
    <w:rsid w:val="008F16B5"/>
    <w:rsid w:val="008F172D"/>
    <w:rsid w:val="008F1FD3"/>
    <w:rsid w:val="008F38FF"/>
    <w:rsid w:val="008F3E31"/>
    <w:rsid w:val="008F4758"/>
    <w:rsid w:val="008F582E"/>
    <w:rsid w:val="008F688B"/>
    <w:rsid w:val="008F6ED9"/>
    <w:rsid w:val="008F719F"/>
    <w:rsid w:val="008F733B"/>
    <w:rsid w:val="008F73D8"/>
    <w:rsid w:val="008F7C19"/>
    <w:rsid w:val="008F7F68"/>
    <w:rsid w:val="0090043B"/>
    <w:rsid w:val="009010FF"/>
    <w:rsid w:val="0090130F"/>
    <w:rsid w:val="00901454"/>
    <w:rsid w:val="009024C4"/>
    <w:rsid w:val="00902C17"/>
    <w:rsid w:val="00902D25"/>
    <w:rsid w:val="0090342C"/>
    <w:rsid w:val="009054AF"/>
    <w:rsid w:val="0090697F"/>
    <w:rsid w:val="00907750"/>
    <w:rsid w:val="00910000"/>
    <w:rsid w:val="00911A66"/>
    <w:rsid w:val="009140C1"/>
    <w:rsid w:val="00915BC5"/>
    <w:rsid w:val="00916383"/>
    <w:rsid w:val="009165AA"/>
    <w:rsid w:val="009179E7"/>
    <w:rsid w:val="00920863"/>
    <w:rsid w:val="00920F3C"/>
    <w:rsid w:val="00921AA1"/>
    <w:rsid w:val="00921D79"/>
    <w:rsid w:val="00921EC9"/>
    <w:rsid w:val="00922334"/>
    <w:rsid w:val="00923512"/>
    <w:rsid w:val="00925642"/>
    <w:rsid w:val="0092601F"/>
    <w:rsid w:val="00927447"/>
    <w:rsid w:val="009276D0"/>
    <w:rsid w:val="00930641"/>
    <w:rsid w:val="009327C3"/>
    <w:rsid w:val="00933721"/>
    <w:rsid w:val="00933D43"/>
    <w:rsid w:val="0093402A"/>
    <w:rsid w:val="0093409D"/>
    <w:rsid w:val="00934E85"/>
    <w:rsid w:val="0093505F"/>
    <w:rsid w:val="0093585D"/>
    <w:rsid w:val="009361C1"/>
    <w:rsid w:val="00936985"/>
    <w:rsid w:val="00936B62"/>
    <w:rsid w:val="00936E3D"/>
    <w:rsid w:val="00937153"/>
    <w:rsid w:val="0093725C"/>
    <w:rsid w:val="00937C1E"/>
    <w:rsid w:val="009409A0"/>
    <w:rsid w:val="009411E9"/>
    <w:rsid w:val="009415B8"/>
    <w:rsid w:val="009418EB"/>
    <w:rsid w:val="00942436"/>
    <w:rsid w:val="009424AB"/>
    <w:rsid w:val="009437F3"/>
    <w:rsid w:val="00943AFD"/>
    <w:rsid w:val="00944526"/>
    <w:rsid w:val="009447DF"/>
    <w:rsid w:val="00944F24"/>
    <w:rsid w:val="009455C6"/>
    <w:rsid w:val="009463F8"/>
    <w:rsid w:val="00946587"/>
    <w:rsid w:val="00946B7D"/>
    <w:rsid w:val="00947479"/>
    <w:rsid w:val="00947CC4"/>
    <w:rsid w:val="00947F86"/>
    <w:rsid w:val="0095068F"/>
    <w:rsid w:val="009506C7"/>
    <w:rsid w:val="00951042"/>
    <w:rsid w:val="00951DC6"/>
    <w:rsid w:val="00951E37"/>
    <w:rsid w:val="009520CC"/>
    <w:rsid w:val="00952AB6"/>
    <w:rsid w:val="00952C74"/>
    <w:rsid w:val="009530FD"/>
    <w:rsid w:val="0095372B"/>
    <w:rsid w:val="009542B7"/>
    <w:rsid w:val="00954439"/>
    <w:rsid w:val="00954F1F"/>
    <w:rsid w:val="009550A2"/>
    <w:rsid w:val="00955181"/>
    <w:rsid w:val="00955AB7"/>
    <w:rsid w:val="009561ED"/>
    <w:rsid w:val="00956465"/>
    <w:rsid w:val="009568C0"/>
    <w:rsid w:val="00956C24"/>
    <w:rsid w:val="00957130"/>
    <w:rsid w:val="009571C8"/>
    <w:rsid w:val="0095791B"/>
    <w:rsid w:val="00960063"/>
    <w:rsid w:val="00960163"/>
    <w:rsid w:val="0096046A"/>
    <w:rsid w:val="009606F2"/>
    <w:rsid w:val="00960F9E"/>
    <w:rsid w:val="009611D0"/>
    <w:rsid w:val="00961859"/>
    <w:rsid w:val="009624A5"/>
    <w:rsid w:val="0096319D"/>
    <w:rsid w:val="00963255"/>
    <w:rsid w:val="00963267"/>
    <w:rsid w:val="00970DB6"/>
    <w:rsid w:val="00970DC2"/>
    <w:rsid w:val="00971822"/>
    <w:rsid w:val="00972D9B"/>
    <w:rsid w:val="009745A7"/>
    <w:rsid w:val="00975DB5"/>
    <w:rsid w:val="009760A7"/>
    <w:rsid w:val="00976BB0"/>
    <w:rsid w:val="0097733A"/>
    <w:rsid w:val="00977697"/>
    <w:rsid w:val="00977BDB"/>
    <w:rsid w:val="00977C2B"/>
    <w:rsid w:val="00977E31"/>
    <w:rsid w:val="00980012"/>
    <w:rsid w:val="00980913"/>
    <w:rsid w:val="00980B39"/>
    <w:rsid w:val="00981BA5"/>
    <w:rsid w:val="00981C43"/>
    <w:rsid w:val="00981FAA"/>
    <w:rsid w:val="00981FF7"/>
    <w:rsid w:val="00982D29"/>
    <w:rsid w:val="00983F7E"/>
    <w:rsid w:val="0098411D"/>
    <w:rsid w:val="0098456C"/>
    <w:rsid w:val="009845C3"/>
    <w:rsid w:val="00984ED3"/>
    <w:rsid w:val="0098613E"/>
    <w:rsid w:val="00987188"/>
    <w:rsid w:val="0099064D"/>
    <w:rsid w:val="009913C8"/>
    <w:rsid w:val="00993355"/>
    <w:rsid w:val="00993523"/>
    <w:rsid w:val="00993CCE"/>
    <w:rsid w:val="009946F8"/>
    <w:rsid w:val="00994722"/>
    <w:rsid w:val="00994D17"/>
    <w:rsid w:val="009962A6"/>
    <w:rsid w:val="009974F9"/>
    <w:rsid w:val="00997554"/>
    <w:rsid w:val="00997702"/>
    <w:rsid w:val="00997A1E"/>
    <w:rsid w:val="00997F2C"/>
    <w:rsid w:val="009A0854"/>
    <w:rsid w:val="009A0E28"/>
    <w:rsid w:val="009A238C"/>
    <w:rsid w:val="009A2EA1"/>
    <w:rsid w:val="009A4430"/>
    <w:rsid w:val="009A52C2"/>
    <w:rsid w:val="009A6061"/>
    <w:rsid w:val="009A6A1B"/>
    <w:rsid w:val="009A6AC4"/>
    <w:rsid w:val="009A6D83"/>
    <w:rsid w:val="009A7203"/>
    <w:rsid w:val="009A7289"/>
    <w:rsid w:val="009A7A3C"/>
    <w:rsid w:val="009B0802"/>
    <w:rsid w:val="009B0AA5"/>
    <w:rsid w:val="009B0F0A"/>
    <w:rsid w:val="009B11BF"/>
    <w:rsid w:val="009B15ED"/>
    <w:rsid w:val="009B1AF2"/>
    <w:rsid w:val="009B2E79"/>
    <w:rsid w:val="009B3C7F"/>
    <w:rsid w:val="009B41CD"/>
    <w:rsid w:val="009B49A8"/>
    <w:rsid w:val="009B53AE"/>
    <w:rsid w:val="009B6FC8"/>
    <w:rsid w:val="009B7E5D"/>
    <w:rsid w:val="009C09C7"/>
    <w:rsid w:val="009C0CAC"/>
    <w:rsid w:val="009C1597"/>
    <w:rsid w:val="009C1CA8"/>
    <w:rsid w:val="009C3573"/>
    <w:rsid w:val="009C3C28"/>
    <w:rsid w:val="009C3DD8"/>
    <w:rsid w:val="009C478B"/>
    <w:rsid w:val="009C48D1"/>
    <w:rsid w:val="009C63BF"/>
    <w:rsid w:val="009C6CBE"/>
    <w:rsid w:val="009C6D54"/>
    <w:rsid w:val="009C7B3A"/>
    <w:rsid w:val="009C7B75"/>
    <w:rsid w:val="009D005B"/>
    <w:rsid w:val="009D02FE"/>
    <w:rsid w:val="009D063D"/>
    <w:rsid w:val="009D06D8"/>
    <w:rsid w:val="009D09DB"/>
    <w:rsid w:val="009D26AB"/>
    <w:rsid w:val="009D554C"/>
    <w:rsid w:val="009D5910"/>
    <w:rsid w:val="009D5AC0"/>
    <w:rsid w:val="009D5C31"/>
    <w:rsid w:val="009D60AA"/>
    <w:rsid w:val="009D695C"/>
    <w:rsid w:val="009D6D7D"/>
    <w:rsid w:val="009D703E"/>
    <w:rsid w:val="009D76B9"/>
    <w:rsid w:val="009D7C99"/>
    <w:rsid w:val="009D7FA4"/>
    <w:rsid w:val="009E14BA"/>
    <w:rsid w:val="009E1FB7"/>
    <w:rsid w:val="009E2257"/>
    <w:rsid w:val="009E362A"/>
    <w:rsid w:val="009E4046"/>
    <w:rsid w:val="009E5728"/>
    <w:rsid w:val="009E5CFB"/>
    <w:rsid w:val="009E62B5"/>
    <w:rsid w:val="009E6710"/>
    <w:rsid w:val="009E6A0E"/>
    <w:rsid w:val="009E6E82"/>
    <w:rsid w:val="009E7228"/>
    <w:rsid w:val="009F066D"/>
    <w:rsid w:val="009F0C61"/>
    <w:rsid w:val="009F1145"/>
    <w:rsid w:val="009F1B6D"/>
    <w:rsid w:val="009F419F"/>
    <w:rsid w:val="009F483D"/>
    <w:rsid w:val="009F4CB0"/>
    <w:rsid w:val="009F51EC"/>
    <w:rsid w:val="009F529B"/>
    <w:rsid w:val="009F5E7A"/>
    <w:rsid w:val="009F642B"/>
    <w:rsid w:val="009F699E"/>
    <w:rsid w:val="009F77F2"/>
    <w:rsid w:val="00A000E9"/>
    <w:rsid w:val="00A00283"/>
    <w:rsid w:val="00A00708"/>
    <w:rsid w:val="00A0085C"/>
    <w:rsid w:val="00A00AD0"/>
    <w:rsid w:val="00A034D6"/>
    <w:rsid w:val="00A0453A"/>
    <w:rsid w:val="00A05AE8"/>
    <w:rsid w:val="00A064DE"/>
    <w:rsid w:val="00A0698D"/>
    <w:rsid w:val="00A06E95"/>
    <w:rsid w:val="00A102B6"/>
    <w:rsid w:val="00A106EE"/>
    <w:rsid w:val="00A11D4E"/>
    <w:rsid w:val="00A12C3C"/>
    <w:rsid w:val="00A147DA"/>
    <w:rsid w:val="00A148EA"/>
    <w:rsid w:val="00A14B28"/>
    <w:rsid w:val="00A14DBC"/>
    <w:rsid w:val="00A14F1A"/>
    <w:rsid w:val="00A16438"/>
    <w:rsid w:val="00A17286"/>
    <w:rsid w:val="00A20108"/>
    <w:rsid w:val="00A2057F"/>
    <w:rsid w:val="00A21DD0"/>
    <w:rsid w:val="00A2293E"/>
    <w:rsid w:val="00A23412"/>
    <w:rsid w:val="00A24093"/>
    <w:rsid w:val="00A268CE"/>
    <w:rsid w:val="00A273BF"/>
    <w:rsid w:val="00A30114"/>
    <w:rsid w:val="00A312E1"/>
    <w:rsid w:val="00A317B0"/>
    <w:rsid w:val="00A3191C"/>
    <w:rsid w:val="00A31FCC"/>
    <w:rsid w:val="00A33207"/>
    <w:rsid w:val="00A34BA9"/>
    <w:rsid w:val="00A34BB8"/>
    <w:rsid w:val="00A353CD"/>
    <w:rsid w:val="00A35521"/>
    <w:rsid w:val="00A35542"/>
    <w:rsid w:val="00A35610"/>
    <w:rsid w:val="00A35F82"/>
    <w:rsid w:val="00A363DA"/>
    <w:rsid w:val="00A37016"/>
    <w:rsid w:val="00A3767F"/>
    <w:rsid w:val="00A401CC"/>
    <w:rsid w:val="00A406D6"/>
    <w:rsid w:val="00A41D65"/>
    <w:rsid w:val="00A426E3"/>
    <w:rsid w:val="00A43C94"/>
    <w:rsid w:val="00A43D81"/>
    <w:rsid w:val="00A4414E"/>
    <w:rsid w:val="00A44BB2"/>
    <w:rsid w:val="00A46827"/>
    <w:rsid w:val="00A46CE7"/>
    <w:rsid w:val="00A46EF8"/>
    <w:rsid w:val="00A47363"/>
    <w:rsid w:val="00A478E9"/>
    <w:rsid w:val="00A47BA4"/>
    <w:rsid w:val="00A47E02"/>
    <w:rsid w:val="00A50413"/>
    <w:rsid w:val="00A50A66"/>
    <w:rsid w:val="00A51B06"/>
    <w:rsid w:val="00A525C9"/>
    <w:rsid w:val="00A52C92"/>
    <w:rsid w:val="00A53E36"/>
    <w:rsid w:val="00A53EB4"/>
    <w:rsid w:val="00A54227"/>
    <w:rsid w:val="00A546F1"/>
    <w:rsid w:val="00A5610E"/>
    <w:rsid w:val="00A5622C"/>
    <w:rsid w:val="00A562C8"/>
    <w:rsid w:val="00A56D5E"/>
    <w:rsid w:val="00A6153C"/>
    <w:rsid w:val="00A618F9"/>
    <w:rsid w:val="00A61CA2"/>
    <w:rsid w:val="00A61F49"/>
    <w:rsid w:val="00A6333D"/>
    <w:rsid w:val="00A6352D"/>
    <w:rsid w:val="00A64A87"/>
    <w:rsid w:val="00A64AA8"/>
    <w:rsid w:val="00A64F52"/>
    <w:rsid w:val="00A65F8C"/>
    <w:rsid w:val="00A665F9"/>
    <w:rsid w:val="00A668E9"/>
    <w:rsid w:val="00A671F8"/>
    <w:rsid w:val="00A70B51"/>
    <w:rsid w:val="00A719C9"/>
    <w:rsid w:val="00A72B5A"/>
    <w:rsid w:val="00A73EF5"/>
    <w:rsid w:val="00A74382"/>
    <w:rsid w:val="00A75A54"/>
    <w:rsid w:val="00A75AB6"/>
    <w:rsid w:val="00A75DF0"/>
    <w:rsid w:val="00A76B8F"/>
    <w:rsid w:val="00A76B92"/>
    <w:rsid w:val="00A778BB"/>
    <w:rsid w:val="00A77C1F"/>
    <w:rsid w:val="00A80235"/>
    <w:rsid w:val="00A820C4"/>
    <w:rsid w:val="00A82BBA"/>
    <w:rsid w:val="00A83757"/>
    <w:rsid w:val="00A8394D"/>
    <w:rsid w:val="00A84477"/>
    <w:rsid w:val="00A8464A"/>
    <w:rsid w:val="00A84BFC"/>
    <w:rsid w:val="00A850A6"/>
    <w:rsid w:val="00A8657A"/>
    <w:rsid w:val="00A86962"/>
    <w:rsid w:val="00A86D52"/>
    <w:rsid w:val="00A87706"/>
    <w:rsid w:val="00A90420"/>
    <w:rsid w:val="00A91031"/>
    <w:rsid w:val="00A9190C"/>
    <w:rsid w:val="00A91CF1"/>
    <w:rsid w:val="00A924B4"/>
    <w:rsid w:val="00A92FC3"/>
    <w:rsid w:val="00A93971"/>
    <w:rsid w:val="00A948FC"/>
    <w:rsid w:val="00A94977"/>
    <w:rsid w:val="00A950BD"/>
    <w:rsid w:val="00A95165"/>
    <w:rsid w:val="00A953E4"/>
    <w:rsid w:val="00A95617"/>
    <w:rsid w:val="00A975F1"/>
    <w:rsid w:val="00AA0343"/>
    <w:rsid w:val="00AA0A46"/>
    <w:rsid w:val="00AA0C63"/>
    <w:rsid w:val="00AA12AD"/>
    <w:rsid w:val="00AA1FB4"/>
    <w:rsid w:val="00AA210E"/>
    <w:rsid w:val="00AA21E3"/>
    <w:rsid w:val="00AA3576"/>
    <w:rsid w:val="00AA3CBC"/>
    <w:rsid w:val="00AA400C"/>
    <w:rsid w:val="00AA4A95"/>
    <w:rsid w:val="00AA50E4"/>
    <w:rsid w:val="00AA555D"/>
    <w:rsid w:val="00AA6567"/>
    <w:rsid w:val="00AA6932"/>
    <w:rsid w:val="00AA7417"/>
    <w:rsid w:val="00AA7B66"/>
    <w:rsid w:val="00AA7DA2"/>
    <w:rsid w:val="00AB10E6"/>
    <w:rsid w:val="00AB1265"/>
    <w:rsid w:val="00AB18BA"/>
    <w:rsid w:val="00AB2F0A"/>
    <w:rsid w:val="00AB34F2"/>
    <w:rsid w:val="00AB3660"/>
    <w:rsid w:val="00AB3DEA"/>
    <w:rsid w:val="00AB4583"/>
    <w:rsid w:val="00AB50CB"/>
    <w:rsid w:val="00AB57CE"/>
    <w:rsid w:val="00AB5C90"/>
    <w:rsid w:val="00AB5D3D"/>
    <w:rsid w:val="00AB6138"/>
    <w:rsid w:val="00AB64E9"/>
    <w:rsid w:val="00AB704D"/>
    <w:rsid w:val="00AB728C"/>
    <w:rsid w:val="00AB7A57"/>
    <w:rsid w:val="00AB7FC4"/>
    <w:rsid w:val="00AC0256"/>
    <w:rsid w:val="00AC079B"/>
    <w:rsid w:val="00AC098A"/>
    <w:rsid w:val="00AC09C9"/>
    <w:rsid w:val="00AC12FE"/>
    <w:rsid w:val="00AC16FA"/>
    <w:rsid w:val="00AC34D2"/>
    <w:rsid w:val="00AC5279"/>
    <w:rsid w:val="00AC5439"/>
    <w:rsid w:val="00AC5C48"/>
    <w:rsid w:val="00AC60DC"/>
    <w:rsid w:val="00AC6825"/>
    <w:rsid w:val="00AC7156"/>
    <w:rsid w:val="00AC769C"/>
    <w:rsid w:val="00AC79D3"/>
    <w:rsid w:val="00AD0486"/>
    <w:rsid w:val="00AD1451"/>
    <w:rsid w:val="00AD1EAD"/>
    <w:rsid w:val="00AD2653"/>
    <w:rsid w:val="00AD2779"/>
    <w:rsid w:val="00AD2A45"/>
    <w:rsid w:val="00AD3239"/>
    <w:rsid w:val="00AD37AF"/>
    <w:rsid w:val="00AD38AB"/>
    <w:rsid w:val="00AD51EB"/>
    <w:rsid w:val="00AD5533"/>
    <w:rsid w:val="00AD5B43"/>
    <w:rsid w:val="00AD61CF"/>
    <w:rsid w:val="00AD65C8"/>
    <w:rsid w:val="00AD6D41"/>
    <w:rsid w:val="00AD7680"/>
    <w:rsid w:val="00AE0028"/>
    <w:rsid w:val="00AE0AED"/>
    <w:rsid w:val="00AE0D2F"/>
    <w:rsid w:val="00AE1CDA"/>
    <w:rsid w:val="00AE213E"/>
    <w:rsid w:val="00AE2D04"/>
    <w:rsid w:val="00AE4F11"/>
    <w:rsid w:val="00AE57D0"/>
    <w:rsid w:val="00AE5949"/>
    <w:rsid w:val="00AE6360"/>
    <w:rsid w:val="00AE64B6"/>
    <w:rsid w:val="00AE686F"/>
    <w:rsid w:val="00AE7454"/>
    <w:rsid w:val="00AE78AB"/>
    <w:rsid w:val="00AE7A14"/>
    <w:rsid w:val="00AE7A16"/>
    <w:rsid w:val="00AE7DCF"/>
    <w:rsid w:val="00AF089F"/>
    <w:rsid w:val="00AF0CEB"/>
    <w:rsid w:val="00AF156C"/>
    <w:rsid w:val="00AF2B57"/>
    <w:rsid w:val="00AF3AFB"/>
    <w:rsid w:val="00AF4236"/>
    <w:rsid w:val="00AF465A"/>
    <w:rsid w:val="00AF47A5"/>
    <w:rsid w:val="00AF5788"/>
    <w:rsid w:val="00AF6F98"/>
    <w:rsid w:val="00AF724D"/>
    <w:rsid w:val="00AF72DE"/>
    <w:rsid w:val="00AF754E"/>
    <w:rsid w:val="00AF7C73"/>
    <w:rsid w:val="00B01D92"/>
    <w:rsid w:val="00B020BA"/>
    <w:rsid w:val="00B02B25"/>
    <w:rsid w:val="00B03457"/>
    <w:rsid w:val="00B0412D"/>
    <w:rsid w:val="00B05F3E"/>
    <w:rsid w:val="00B0706C"/>
    <w:rsid w:val="00B07A9A"/>
    <w:rsid w:val="00B1038E"/>
    <w:rsid w:val="00B10569"/>
    <w:rsid w:val="00B106D8"/>
    <w:rsid w:val="00B1214A"/>
    <w:rsid w:val="00B14138"/>
    <w:rsid w:val="00B1613B"/>
    <w:rsid w:val="00B1647B"/>
    <w:rsid w:val="00B16D19"/>
    <w:rsid w:val="00B175B1"/>
    <w:rsid w:val="00B17B1B"/>
    <w:rsid w:val="00B20E97"/>
    <w:rsid w:val="00B210C2"/>
    <w:rsid w:val="00B218C7"/>
    <w:rsid w:val="00B2222B"/>
    <w:rsid w:val="00B22CD5"/>
    <w:rsid w:val="00B23296"/>
    <w:rsid w:val="00B2356E"/>
    <w:rsid w:val="00B252E8"/>
    <w:rsid w:val="00B254AC"/>
    <w:rsid w:val="00B26FEF"/>
    <w:rsid w:val="00B27079"/>
    <w:rsid w:val="00B3041B"/>
    <w:rsid w:val="00B304D9"/>
    <w:rsid w:val="00B30EF6"/>
    <w:rsid w:val="00B31B98"/>
    <w:rsid w:val="00B31FCF"/>
    <w:rsid w:val="00B32A84"/>
    <w:rsid w:val="00B32B32"/>
    <w:rsid w:val="00B32F3B"/>
    <w:rsid w:val="00B33BF0"/>
    <w:rsid w:val="00B340A9"/>
    <w:rsid w:val="00B34365"/>
    <w:rsid w:val="00B34941"/>
    <w:rsid w:val="00B35FDE"/>
    <w:rsid w:val="00B4054D"/>
    <w:rsid w:val="00B40E0B"/>
    <w:rsid w:val="00B40E9F"/>
    <w:rsid w:val="00B411C5"/>
    <w:rsid w:val="00B42648"/>
    <w:rsid w:val="00B42A97"/>
    <w:rsid w:val="00B43875"/>
    <w:rsid w:val="00B43B32"/>
    <w:rsid w:val="00B46165"/>
    <w:rsid w:val="00B464F2"/>
    <w:rsid w:val="00B46DBB"/>
    <w:rsid w:val="00B47202"/>
    <w:rsid w:val="00B47254"/>
    <w:rsid w:val="00B4773B"/>
    <w:rsid w:val="00B4786C"/>
    <w:rsid w:val="00B51072"/>
    <w:rsid w:val="00B511E0"/>
    <w:rsid w:val="00B53A42"/>
    <w:rsid w:val="00B545D0"/>
    <w:rsid w:val="00B54654"/>
    <w:rsid w:val="00B54EE2"/>
    <w:rsid w:val="00B55C2C"/>
    <w:rsid w:val="00B56186"/>
    <w:rsid w:val="00B56774"/>
    <w:rsid w:val="00B56782"/>
    <w:rsid w:val="00B56A81"/>
    <w:rsid w:val="00B57BD3"/>
    <w:rsid w:val="00B57D45"/>
    <w:rsid w:val="00B6228A"/>
    <w:rsid w:val="00B62CC9"/>
    <w:rsid w:val="00B633FD"/>
    <w:rsid w:val="00B639BB"/>
    <w:rsid w:val="00B64060"/>
    <w:rsid w:val="00B646FB"/>
    <w:rsid w:val="00B64B6F"/>
    <w:rsid w:val="00B64D38"/>
    <w:rsid w:val="00B654C0"/>
    <w:rsid w:val="00B6563E"/>
    <w:rsid w:val="00B6691C"/>
    <w:rsid w:val="00B67075"/>
    <w:rsid w:val="00B72C19"/>
    <w:rsid w:val="00B7336D"/>
    <w:rsid w:val="00B74431"/>
    <w:rsid w:val="00B754FA"/>
    <w:rsid w:val="00B75C1D"/>
    <w:rsid w:val="00B76B92"/>
    <w:rsid w:val="00B76DD9"/>
    <w:rsid w:val="00B777DF"/>
    <w:rsid w:val="00B81B3B"/>
    <w:rsid w:val="00B82304"/>
    <w:rsid w:val="00B8301C"/>
    <w:rsid w:val="00B83D48"/>
    <w:rsid w:val="00B83F90"/>
    <w:rsid w:val="00B858ED"/>
    <w:rsid w:val="00B85C3C"/>
    <w:rsid w:val="00B85DD1"/>
    <w:rsid w:val="00B85DDD"/>
    <w:rsid w:val="00B86239"/>
    <w:rsid w:val="00B8655B"/>
    <w:rsid w:val="00B90292"/>
    <w:rsid w:val="00B903E9"/>
    <w:rsid w:val="00B914BE"/>
    <w:rsid w:val="00B9243A"/>
    <w:rsid w:val="00B92C8C"/>
    <w:rsid w:val="00B92CD6"/>
    <w:rsid w:val="00B93D14"/>
    <w:rsid w:val="00B93E4B"/>
    <w:rsid w:val="00B940D5"/>
    <w:rsid w:val="00BA0435"/>
    <w:rsid w:val="00BA05ED"/>
    <w:rsid w:val="00BA0F3D"/>
    <w:rsid w:val="00BA1839"/>
    <w:rsid w:val="00BA1D2C"/>
    <w:rsid w:val="00BA1FBB"/>
    <w:rsid w:val="00BA25C4"/>
    <w:rsid w:val="00BA2E46"/>
    <w:rsid w:val="00BA34BF"/>
    <w:rsid w:val="00BA3A50"/>
    <w:rsid w:val="00BA530C"/>
    <w:rsid w:val="00BA598B"/>
    <w:rsid w:val="00BA6EF9"/>
    <w:rsid w:val="00BA6F61"/>
    <w:rsid w:val="00BA70B9"/>
    <w:rsid w:val="00BA719C"/>
    <w:rsid w:val="00BA7476"/>
    <w:rsid w:val="00BA76A7"/>
    <w:rsid w:val="00BB08BD"/>
    <w:rsid w:val="00BB0E3E"/>
    <w:rsid w:val="00BB0E6B"/>
    <w:rsid w:val="00BB18A3"/>
    <w:rsid w:val="00BB28C2"/>
    <w:rsid w:val="00BB3238"/>
    <w:rsid w:val="00BB373F"/>
    <w:rsid w:val="00BB5474"/>
    <w:rsid w:val="00BB6027"/>
    <w:rsid w:val="00BB60E8"/>
    <w:rsid w:val="00BB6C71"/>
    <w:rsid w:val="00BB6CCC"/>
    <w:rsid w:val="00BC022B"/>
    <w:rsid w:val="00BC053A"/>
    <w:rsid w:val="00BC0B2C"/>
    <w:rsid w:val="00BC0DD8"/>
    <w:rsid w:val="00BC2499"/>
    <w:rsid w:val="00BC25CB"/>
    <w:rsid w:val="00BC2688"/>
    <w:rsid w:val="00BC271A"/>
    <w:rsid w:val="00BC288E"/>
    <w:rsid w:val="00BC3550"/>
    <w:rsid w:val="00BC3C68"/>
    <w:rsid w:val="00BC45EB"/>
    <w:rsid w:val="00BC50F9"/>
    <w:rsid w:val="00BC5FB0"/>
    <w:rsid w:val="00BC60C8"/>
    <w:rsid w:val="00BC6BFB"/>
    <w:rsid w:val="00BC7D4A"/>
    <w:rsid w:val="00BD0070"/>
    <w:rsid w:val="00BD037C"/>
    <w:rsid w:val="00BD0529"/>
    <w:rsid w:val="00BD24B0"/>
    <w:rsid w:val="00BD266C"/>
    <w:rsid w:val="00BD2EAA"/>
    <w:rsid w:val="00BD6113"/>
    <w:rsid w:val="00BD68B7"/>
    <w:rsid w:val="00BE0155"/>
    <w:rsid w:val="00BE1665"/>
    <w:rsid w:val="00BE1AC5"/>
    <w:rsid w:val="00BE2813"/>
    <w:rsid w:val="00BE3203"/>
    <w:rsid w:val="00BE34E4"/>
    <w:rsid w:val="00BE3738"/>
    <w:rsid w:val="00BE387E"/>
    <w:rsid w:val="00BE3BF5"/>
    <w:rsid w:val="00BE3D10"/>
    <w:rsid w:val="00BE403F"/>
    <w:rsid w:val="00BE41AC"/>
    <w:rsid w:val="00BE4260"/>
    <w:rsid w:val="00BE4CBE"/>
    <w:rsid w:val="00BE4D38"/>
    <w:rsid w:val="00BE62C8"/>
    <w:rsid w:val="00BE6DB0"/>
    <w:rsid w:val="00BE7D7A"/>
    <w:rsid w:val="00BE7FF7"/>
    <w:rsid w:val="00BF0550"/>
    <w:rsid w:val="00BF05DE"/>
    <w:rsid w:val="00BF097D"/>
    <w:rsid w:val="00BF0ABC"/>
    <w:rsid w:val="00BF0CCD"/>
    <w:rsid w:val="00BF1218"/>
    <w:rsid w:val="00BF13F9"/>
    <w:rsid w:val="00BF1749"/>
    <w:rsid w:val="00BF1C5C"/>
    <w:rsid w:val="00BF1CCA"/>
    <w:rsid w:val="00BF26E8"/>
    <w:rsid w:val="00BF317F"/>
    <w:rsid w:val="00BF3A70"/>
    <w:rsid w:val="00BF49BA"/>
    <w:rsid w:val="00BF50D5"/>
    <w:rsid w:val="00BF5A42"/>
    <w:rsid w:val="00BF5B77"/>
    <w:rsid w:val="00BF71BC"/>
    <w:rsid w:val="00BF749C"/>
    <w:rsid w:val="00BF75EF"/>
    <w:rsid w:val="00BF76B8"/>
    <w:rsid w:val="00BF7AE7"/>
    <w:rsid w:val="00BF7BFB"/>
    <w:rsid w:val="00BF7F53"/>
    <w:rsid w:val="00C01231"/>
    <w:rsid w:val="00C01C0A"/>
    <w:rsid w:val="00C01C96"/>
    <w:rsid w:val="00C02E2A"/>
    <w:rsid w:val="00C02F6A"/>
    <w:rsid w:val="00C0330F"/>
    <w:rsid w:val="00C03CF7"/>
    <w:rsid w:val="00C04376"/>
    <w:rsid w:val="00C0580B"/>
    <w:rsid w:val="00C07916"/>
    <w:rsid w:val="00C07AF5"/>
    <w:rsid w:val="00C07FAC"/>
    <w:rsid w:val="00C104B9"/>
    <w:rsid w:val="00C105D4"/>
    <w:rsid w:val="00C10B21"/>
    <w:rsid w:val="00C114DA"/>
    <w:rsid w:val="00C1169C"/>
    <w:rsid w:val="00C1184C"/>
    <w:rsid w:val="00C11A88"/>
    <w:rsid w:val="00C128E5"/>
    <w:rsid w:val="00C12C31"/>
    <w:rsid w:val="00C12E16"/>
    <w:rsid w:val="00C12E5B"/>
    <w:rsid w:val="00C1439B"/>
    <w:rsid w:val="00C14CB1"/>
    <w:rsid w:val="00C15CCE"/>
    <w:rsid w:val="00C160F2"/>
    <w:rsid w:val="00C16C2E"/>
    <w:rsid w:val="00C171DA"/>
    <w:rsid w:val="00C1733D"/>
    <w:rsid w:val="00C17595"/>
    <w:rsid w:val="00C201AF"/>
    <w:rsid w:val="00C202AD"/>
    <w:rsid w:val="00C20E69"/>
    <w:rsid w:val="00C21043"/>
    <w:rsid w:val="00C21266"/>
    <w:rsid w:val="00C217BE"/>
    <w:rsid w:val="00C23BDF"/>
    <w:rsid w:val="00C243EF"/>
    <w:rsid w:val="00C25A56"/>
    <w:rsid w:val="00C27114"/>
    <w:rsid w:val="00C279DE"/>
    <w:rsid w:val="00C27A7F"/>
    <w:rsid w:val="00C30426"/>
    <w:rsid w:val="00C304D8"/>
    <w:rsid w:val="00C307C4"/>
    <w:rsid w:val="00C3154A"/>
    <w:rsid w:val="00C31DCA"/>
    <w:rsid w:val="00C31F4C"/>
    <w:rsid w:val="00C32B9D"/>
    <w:rsid w:val="00C336EF"/>
    <w:rsid w:val="00C34412"/>
    <w:rsid w:val="00C36664"/>
    <w:rsid w:val="00C36F1E"/>
    <w:rsid w:val="00C37457"/>
    <w:rsid w:val="00C37464"/>
    <w:rsid w:val="00C37BED"/>
    <w:rsid w:val="00C40494"/>
    <w:rsid w:val="00C4171C"/>
    <w:rsid w:val="00C42A92"/>
    <w:rsid w:val="00C4392B"/>
    <w:rsid w:val="00C45B51"/>
    <w:rsid w:val="00C45CC8"/>
    <w:rsid w:val="00C461CE"/>
    <w:rsid w:val="00C46A30"/>
    <w:rsid w:val="00C46CED"/>
    <w:rsid w:val="00C47414"/>
    <w:rsid w:val="00C50C67"/>
    <w:rsid w:val="00C5199C"/>
    <w:rsid w:val="00C5234F"/>
    <w:rsid w:val="00C53646"/>
    <w:rsid w:val="00C5374F"/>
    <w:rsid w:val="00C540A4"/>
    <w:rsid w:val="00C56678"/>
    <w:rsid w:val="00C56D07"/>
    <w:rsid w:val="00C57A4B"/>
    <w:rsid w:val="00C61743"/>
    <w:rsid w:val="00C61977"/>
    <w:rsid w:val="00C62DAB"/>
    <w:rsid w:val="00C63860"/>
    <w:rsid w:val="00C63951"/>
    <w:rsid w:val="00C6446B"/>
    <w:rsid w:val="00C64822"/>
    <w:rsid w:val="00C662BC"/>
    <w:rsid w:val="00C665E8"/>
    <w:rsid w:val="00C66B3A"/>
    <w:rsid w:val="00C676BE"/>
    <w:rsid w:val="00C677EE"/>
    <w:rsid w:val="00C70E2C"/>
    <w:rsid w:val="00C71189"/>
    <w:rsid w:val="00C72BAA"/>
    <w:rsid w:val="00C7322E"/>
    <w:rsid w:val="00C7326F"/>
    <w:rsid w:val="00C735B6"/>
    <w:rsid w:val="00C73611"/>
    <w:rsid w:val="00C7381F"/>
    <w:rsid w:val="00C74286"/>
    <w:rsid w:val="00C743B8"/>
    <w:rsid w:val="00C746B5"/>
    <w:rsid w:val="00C749D8"/>
    <w:rsid w:val="00C74FF5"/>
    <w:rsid w:val="00C7502E"/>
    <w:rsid w:val="00C76D4A"/>
    <w:rsid w:val="00C76F14"/>
    <w:rsid w:val="00C77B11"/>
    <w:rsid w:val="00C77E0D"/>
    <w:rsid w:val="00C802DA"/>
    <w:rsid w:val="00C8053C"/>
    <w:rsid w:val="00C8062D"/>
    <w:rsid w:val="00C80A66"/>
    <w:rsid w:val="00C80B78"/>
    <w:rsid w:val="00C80B93"/>
    <w:rsid w:val="00C80EE1"/>
    <w:rsid w:val="00C83241"/>
    <w:rsid w:val="00C8325D"/>
    <w:rsid w:val="00C84513"/>
    <w:rsid w:val="00C84C70"/>
    <w:rsid w:val="00C8509F"/>
    <w:rsid w:val="00C854A8"/>
    <w:rsid w:val="00C85B6A"/>
    <w:rsid w:val="00C868B8"/>
    <w:rsid w:val="00C907AC"/>
    <w:rsid w:val="00C92431"/>
    <w:rsid w:val="00C92592"/>
    <w:rsid w:val="00C92E4C"/>
    <w:rsid w:val="00C93042"/>
    <w:rsid w:val="00C93704"/>
    <w:rsid w:val="00C93BD0"/>
    <w:rsid w:val="00C94622"/>
    <w:rsid w:val="00C94AAC"/>
    <w:rsid w:val="00C94C78"/>
    <w:rsid w:val="00C95A38"/>
    <w:rsid w:val="00C97965"/>
    <w:rsid w:val="00CA0356"/>
    <w:rsid w:val="00CA03A5"/>
    <w:rsid w:val="00CA05B1"/>
    <w:rsid w:val="00CA0F9C"/>
    <w:rsid w:val="00CA12EF"/>
    <w:rsid w:val="00CA21A6"/>
    <w:rsid w:val="00CA22BD"/>
    <w:rsid w:val="00CA2740"/>
    <w:rsid w:val="00CA3A72"/>
    <w:rsid w:val="00CA3A75"/>
    <w:rsid w:val="00CA3F87"/>
    <w:rsid w:val="00CA4133"/>
    <w:rsid w:val="00CA4AD2"/>
    <w:rsid w:val="00CA5AA0"/>
    <w:rsid w:val="00CA6868"/>
    <w:rsid w:val="00CA73BD"/>
    <w:rsid w:val="00CA789E"/>
    <w:rsid w:val="00CB16F7"/>
    <w:rsid w:val="00CB17FC"/>
    <w:rsid w:val="00CB191A"/>
    <w:rsid w:val="00CB1D61"/>
    <w:rsid w:val="00CB2CB0"/>
    <w:rsid w:val="00CB42BB"/>
    <w:rsid w:val="00CB4796"/>
    <w:rsid w:val="00CB6755"/>
    <w:rsid w:val="00CB6BB9"/>
    <w:rsid w:val="00CC1A84"/>
    <w:rsid w:val="00CC1E5F"/>
    <w:rsid w:val="00CC2364"/>
    <w:rsid w:val="00CC2CC9"/>
    <w:rsid w:val="00CC38CB"/>
    <w:rsid w:val="00CC47D9"/>
    <w:rsid w:val="00CC56F3"/>
    <w:rsid w:val="00CC5883"/>
    <w:rsid w:val="00CC6E66"/>
    <w:rsid w:val="00CC7B19"/>
    <w:rsid w:val="00CD009B"/>
    <w:rsid w:val="00CD0754"/>
    <w:rsid w:val="00CD0830"/>
    <w:rsid w:val="00CD144D"/>
    <w:rsid w:val="00CD201B"/>
    <w:rsid w:val="00CD3D02"/>
    <w:rsid w:val="00CD448B"/>
    <w:rsid w:val="00CD4525"/>
    <w:rsid w:val="00CD45C3"/>
    <w:rsid w:val="00CD63DF"/>
    <w:rsid w:val="00CD69E9"/>
    <w:rsid w:val="00CD6EC9"/>
    <w:rsid w:val="00CE17E5"/>
    <w:rsid w:val="00CE1C28"/>
    <w:rsid w:val="00CE27D1"/>
    <w:rsid w:val="00CE32D7"/>
    <w:rsid w:val="00CE32F1"/>
    <w:rsid w:val="00CE349A"/>
    <w:rsid w:val="00CE3954"/>
    <w:rsid w:val="00CE3C3E"/>
    <w:rsid w:val="00CE4853"/>
    <w:rsid w:val="00CE49DC"/>
    <w:rsid w:val="00CE6621"/>
    <w:rsid w:val="00CE6BFB"/>
    <w:rsid w:val="00CE70BF"/>
    <w:rsid w:val="00CE7AD2"/>
    <w:rsid w:val="00CF133F"/>
    <w:rsid w:val="00CF42CF"/>
    <w:rsid w:val="00CF46BE"/>
    <w:rsid w:val="00CF47DA"/>
    <w:rsid w:val="00CF4877"/>
    <w:rsid w:val="00CF49AA"/>
    <w:rsid w:val="00CF4F67"/>
    <w:rsid w:val="00CF5257"/>
    <w:rsid w:val="00CF57E4"/>
    <w:rsid w:val="00CF5F59"/>
    <w:rsid w:val="00CF6516"/>
    <w:rsid w:val="00CF673C"/>
    <w:rsid w:val="00CF74E5"/>
    <w:rsid w:val="00CF7631"/>
    <w:rsid w:val="00D01EEF"/>
    <w:rsid w:val="00D01F99"/>
    <w:rsid w:val="00D03569"/>
    <w:rsid w:val="00D0383B"/>
    <w:rsid w:val="00D03E50"/>
    <w:rsid w:val="00D042B0"/>
    <w:rsid w:val="00D05884"/>
    <w:rsid w:val="00D0781D"/>
    <w:rsid w:val="00D07952"/>
    <w:rsid w:val="00D10310"/>
    <w:rsid w:val="00D10B16"/>
    <w:rsid w:val="00D11145"/>
    <w:rsid w:val="00D11C2A"/>
    <w:rsid w:val="00D11D82"/>
    <w:rsid w:val="00D12000"/>
    <w:rsid w:val="00D126FE"/>
    <w:rsid w:val="00D1436D"/>
    <w:rsid w:val="00D15E48"/>
    <w:rsid w:val="00D1601C"/>
    <w:rsid w:val="00D1660B"/>
    <w:rsid w:val="00D17DE0"/>
    <w:rsid w:val="00D207B5"/>
    <w:rsid w:val="00D20948"/>
    <w:rsid w:val="00D20BF5"/>
    <w:rsid w:val="00D21306"/>
    <w:rsid w:val="00D2167F"/>
    <w:rsid w:val="00D21AE3"/>
    <w:rsid w:val="00D221B8"/>
    <w:rsid w:val="00D2335D"/>
    <w:rsid w:val="00D24C26"/>
    <w:rsid w:val="00D255B4"/>
    <w:rsid w:val="00D2667D"/>
    <w:rsid w:val="00D266DB"/>
    <w:rsid w:val="00D26996"/>
    <w:rsid w:val="00D2711C"/>
    <w:rsid w:val="00D27602"/>
    <w:rsid w:val="00D300BA"/>
    <w:rsid w:val="00D302DF"/>
    <w:rsid w:val="00D302F3"/>
    <w:rsid w:val="00D306BB"/>
    <w:rsid w:val="00D30990"/>
    <w:rsid w:val="00D313A8"/>
    <w:rsid w:val="00D32025"/>
    <w:rsid w:val="00D33AE2"/>
    <w:rsid w:val="00D35714"/>
    <w:rsid w:val="00D35AD7"/>
    <w:rsid w:val="00D35B64"/>
    <w:rsid w:val="00D36DAA"/>
    <w:rsid w:val="00D37631"/>
    <w:rsid w:val="00D40213"/>
    <w:rsid w:val="00D405D6"/>
    <w:rsid w:val="00D40E74"/>
    <w:rsid w:val="00D411C4"/>
    <w:rsid w:val="00D41499"/>
    <w:rsid w:val="00D42E15"/>
    <w:rsid w:val="00D42EF5"/>
    <w:rsid w:val="00D43854"/>
    <w:rsid w:val="00D43C94"/>
    <w:rsid w:val="00D43F42"/>
    <w:rsid w:val="00D44152"/>
    <w:rsid w:val="00D44200"/>
    <w:rsid w:val="00D445E7"/>
    <w:rsid w:val="00D44F8D"/>
    <w:rsid w:val="00D454DF"/>
    <w:rsid w:val="00D46019"/>
    <w:rsid w:val="00D46BC4"/>
    <w:rsid w:val="00D479A0"/>
    <w:rsid w:val="00D47BC4"/>
    <w:rsid w:val="00D51498"/>
    <w:rsid w:val="00D51C1F"/>
    <w:rsid w:val="00D52CE4"/>
    <w:rsid w:val="00D536A7"/>
    <w:rsid w:val="00D55A0D"/>
    <w:rsid w:val="00D55A2E"/>
    <w:rsid w:val="00D55DE0"/>
    <w:rsid w:val="00D56BAC"/>
    <w:rsid w:val="00D57095"/>
    <w:rsid w:val="00D57A54"/>
    <w:rsid w:val="00D57CE6"/>
    <w:rsid w:val="00D612B0"/>
    <w:rsid w:val="00D62117"/>
    <w:rsid w:val="00D621B2"/>
    <w:rsid w:val="00D621EE"/>
    <w:rsid w:val="00D62746"/>
    <w:rsid w:val="00D627C1"/>
    <w:rsid w:val="00D62CB5"/>
    <w:rsid w:val="00D62FBA"/>
    <w:rsid w:val="00D63423"/>
    <w:rsid w:val="00D63759"/>
    <w:rsid w:val="00D639BA"/>
    <w:rsid w:val="00D64131"/>
    <w:rsid w:val="00D642FC"/>
    <w:rsid w:val="00D65676"/>
    <w:rsid w:val="00D6600C"/>
    <w:rsid w:val="00D67CDB"/>
    <w:rsid w:val="00D700BB"/>
    <w:rsid w:val="00D70CFD"/>
    <w:rsid w:val="00D71D56"/>
    <w:rsid w:val="00D72D7D"/>
    <w:rsid w:val="00D73605"/>
    <w:rsid w:val="00D7384B"/>
    <w:rsid w:val="00D73CCE"/>
    <w:rsid w:val="00D74597"/>
    <w:rsid w:val="00D74786"/>
    <w:rsid w:val="00D757C4"/>
    <w:rsid w:val="00D761C8"/>
    <w:rsid w:val="00D76203"/>
    <w:rsid w:val="00D76A7F"/>
    <w:rsid w:val="00D76D32"/>
    <w:rsid w:val="00D77007"/>
    <w:rsid w:val="00D77C91"/>
    <w:rsid w:val="00D8076B"/>
    <w:rsid w:val="00D80DC4"/>
    <w:rsid w:val="00D80E62"/>
    <w:rsid w:val="00D82574"/>
    <w:rsid w:val="00D8290F"/>
    <w:rsid w:val="00D8306E"/>
    <w:rsid w:val="00D830F3"/>
    <w:rsid w:val="00D83B63"/>
    <w:rsid w:val="00D847EF"/>
    <w:rsid w:val="00D857F8"/>
    <w:rsid w:val="00D85820"/>
    <w:rsid w:val="00D86028"/>
    <w:rsid w:val="00D862D5"/>
    <w:rsid w:val="00D865D1"/>
    <w:rsid w:val="00D8694E"/>
    <w:rsid w:val="00D877ED"/>
    <w:rsid w:val="00D9095E"/>
    <w:rsid w:val="00D91181"/>
    <w:rsid w:val="00D92E78"/>
    <w:rsid w:val="00D93794"/>
    <w:rsid w:val="00D93A69"/>
    <w:rsid w:val="00D94840"/>
    <w:rsid w:val="00D95C70"/>
    <w:rsid w:val="00D96122"/>
    <w:rsid w:val="00D964BA"/>
    <w:rsid w:val="00D96D28"/>
    <w:rsid w:val="00DA0F60"/>
    <w:rsid w:val="00DA3A18"/>
    <w:rsid w:val="00DA3B11"/>
    <w:rsid w:val="00DA3EE6"/>
    <w:rsid w:val="00DA47C7"/>
    <w:rsid w:val="00DA49B4"/>
    <w:rsid w:val="00DA4C94"/>
    <w:rsid w:val="00DA5343"/>
    <w:rsid w:val="00DA567E"/>
    <w:rsid w:val="00DA59BA"/>
    <w:rsid w:val="00DA6336"/>
    <w:rsid w:val="00DA66E0"/>
    <w:rsid w:val="00DA6BA5"/>
    <w:rsid w:val="00DA6D30"/>
    <w:rsid w:val="00DA6DA7"/>
    <w:rsid w:val="00DA7AF3"/>
    <w:rsid w:val="00DB018C"/>
    <w:rsid w:val="00DB0735"/>
    <w:rsid w:val="00DB0A26"/>
    <w:rsid w:val="00DB0F38"/>
    <w:rsid w:val="00DB0FA7"/>
    <w:rsid w:val="00DB1871"/>
    <w:rsid w:val="00DB1B68"/>
    <w:rsid w:val="00DB2212"/>
    <w:rsid w:val="00DB232D"/>
    <w:rsid w:val="00DB263A"/>
    <w:rsid w:val="00DB2EB4"/>
    <w:rsid w:val="00DB3C33"/>
    <w:rsid w:val="00DB3ECE"/>
    <w:rsid w:val="00DB4016"/>
    <w:rsid w:val="00DB5592"/>
    <w:rsid w:val="00DB56A2"/>
    <w:rsid w:val="00DB5C66"/>
    <w:rsid w:val="00DB69D0"/>
    <w:rsid w:val="00DB71C0"/>
    <w:rsid w:val="00DB73AF"/>
    <w:rsid w:val="00DB7DD5"/>
    <w:rsid w:val="00DB7F9E"/>
    <w:rsid w:val="00DC0B52"/>
    <w:rsid w:val="00DC11CF"/>
    <w:rsid w:val="00DC211F"/>
    <w:rsid w:val="00DC2166"/>
    <w:rsid w:val="00DC2673"/>
    <w:rsid w:val="00DC29E3"/>
    <w:rsid w:val="00DC2A54"/>
    <w:rsid w:val="00DC2D39"/>
    <w:rsid w:val="00DC325A"/>
    <w:rsid w:val="00DC3265"/>
    <w:rsid w:val="00DC3726"/>
    <w:rsid w:val="00DC3F1A"/>
    <w:rsid w:val="00DC4141"/>
    <w:rsid w:val="00DC4421"/>
    <w:rsid w:val="00DC4539"/>
    <w:rsid w:val="00DC45C2"/>
    <w:rsid w:val="00DC54A7"/>
    <w:rsid w:val="00DC6A4E"/>
    <w:rsid w:val="00DC704E"/>
    <w:rsid w:val="00DD0F0A"/>
    <w:rsid w:val="00DD15C6"/>
    <w:rsid w:val="00DD211D"/>
    <w:rsid w:val="00DD453A"/>
    <w:rsid w:val="00DD4BF7"/>
    <w:rsid w:val="00DD6558"/>
    <w:rsid w:val="00DD6FCB"/>
    <w:rsid w:val="00DD7635"/>
    <w:rsid w:val="00DE04E2"/>
    <w:rsid w:val="00DE0A52"/>
    <w:rsid w:val="00DE1AB9"/>
    <w:rsid w:val="00DE1DB5"/>
    <w:rsid w:val="00DE1DCF"/>
    <w:rsid w:val="00DE26AD"/>
    <w:rsid w:val="00DE2792"/>
    <w:rsid w:val="00DE4E67"/>
    <w:rsid w:val="00DE5F06"/>
    <w:rsid w:val="00DE6613"/>
    <w:rsid w:val="00DE66ED"/>
    <w:rsid w:val="00DE7DE5"/>
    <w:rsid w:val="00DF0202"/>
    <w:rsid w:val="00DF025C"/>
    <w:rsid w:val="00DF0A70"/>
    <w:rsid w:val="00DF19B5"/>
    <w:rsid w:val="00DF1BC1"/>
    <w:rsid w:val="00DF1F78"/>
    <w:rsid w:val="00DF2C6B"/>
    <w:rsid w:val="00DF2E43"/>
    <w:rsid w:val="00DF2EFB"/>
    <w:rsid w:val="00DF35B2"/>
    <w:rsid w:val="00DF3B72"/>
    <w:rsid w:val="00DF3BB7"/>
    <w:rsid w:val="00DF6106"/>
    <w:rsid w:val="00DF6279"/>
    <w:rsid w:val="00DF6571"/>
    <w:rsid w:val="00DF6AD1"/>
    <w:rsid w:val="00DF731C"/>
    <w:rsid w:val="00DF7507"/>
    <w:rsid w:val="00E006C5"/>
    <w:rsid w:val="00E01B08"/>
    <w:rsid w:val="00E03F55"/>
    <w:rsid w:val="00E04E58"/>
    <w:rsid w:val="00E05382"/>
    <w:rsid w:val="00E05716"/>
    <w:rsid w:val="00E06ACE"/>
    <w:rsid w:val="00E07834"/>
    <w:rsid w:val="00E10B0E"/>
    <w:rsid w:val="00E11409"/>
    <w:rsid w:val="00E11908"/>
    <w:rsid w:val="00E1212F"/>
    <w:rsid w:val="00E12233"/>
    <w:rsid w:val="00E12F1A"/>
    <w:rsid w:val="00E135A7"/>
    <w:rsid w:val="00E149D6"/>
    <w:rsid w:val="00E14F74"/>
    <w:rsid w:val="00E15035"/>
    <w:rsid w:val="00E15B9A"/>
    <w:rsid w:val="00E17369"/>
    <w:rsid w:val="00E20199"/>
    <w:rsid w:val="00E21DEB"/>
    <w:rsid w:val="00E223C7"/>
    <w:rsid w:val="00E2255E"/>
    <w:rsid w:val="00E233FE"/>
    <w:rsid w:val="00E24147"/>
    <w:rsid w:val="00E24200"/>
    <w:rsid w:val="00E2462C"/>
    <w:rsid w:val="00E26856"/>
    <w:rsid w:val="00E274F8"/>
    <w:rsid w:val="00E27C35"/>
    <w:rsid w:val="00E31E3F"/>
    <w:rsid w:val="00E3303F"/>
    <w:rsid w:val="00E3307E"/>
    <w:rsid w:val="00E33C97"/>
    <w:rsid w:val="00E3404E"/>
    <w:rsid w:val="00E3483B"/>
    <w:rsid w:val="00E35369"/>
    <w:rsid w:val="00E355A8"/>
    <w:rsid w:val="00E35AF0"/>
    <w:rsid w:val="00E35F5E"/>
    <w:rsid w:val="00E3603B"/>
    <w:rsid w:val="00E36575"/>
    <w:rsid w:val="00E3683F"/>
    <w:rsid w:val="00E36AA2"/>
    <w:rsid w:val="00E40235"/>
    <w:rsid w:val="00E40522"/>
    <w:rsid w:val="00E422D3"/>
    <w:rsid w:val="00E42F1A"/>
    <w:rsid w:val="00E43585"/>
    <w:rsid w:val="00E44575"/>
    <w:rsid w:val="00E44909"/>
    <w:rsid w:val="00E4490D"/>
    <w:rsid w:val="00E44AD4"/>
    <w:rsid w:val="00E45342"/>
    <w:rsid w:val="00E45454"/>
    <w:rsid w:val="00E45D9D"/>
    <w:rsid w:val="00E46077"/>
    <w:rsid w:val="00E4695D"/>
    <w:rsid w:val="00E47A48"/>
    <w:rsid w:val="00E47BAA"/>
    <w:rsid w:val="00E50E27"/>
    <w:rsid w:val="00E512C5"/>
    <w:rsid w:val="00E51327"/>
    <w:rsid w:val="00E52283"/>
    <w:rsid w:val="00E525D9"/>
    <w:rsid w:val="00E528D5"/>
    <w:rsid w:val="00E545D2"/>
    <w:rsid w:val="00E5554B"/>
    <w:rsid w:val="00E555C5"/>
    <w:rsid w:val="00E5609B"/>
    <w:rsid w:val="00E5794A"/>
    <w:rsid w:val="00E57E25"/>
    <w:rsid w:val="00E6019C"/>
    <w:rsid w:val="00E60C46"/>
    <w:rsid w:val="00E60CA4"/>
    <w:rsid w:val="00E62251"/>
    <w:rsid w:val="00E6272D"/>
    <w:rsid w:val="00E6290D"/>
    <w:rsid w:val="00E62FE7"/>
    <w:rsid w:val="00E6321F"/>
    <w:rsid w:val="00E63666"/>
    <w:rsid w:val="00E643B3"/>
    <w:rsid w:val="00E6492F"/>
    <w:rsid w:val="00E65B08"/>
    <w:rsid w:val="00E66FF4"/>
    <w:rsid w:val="00E670E0"/>
    <w:rsid w:val="00E671C9"/>
    <w:rsid w:val="00E678DA"/>
    <w:rsid w:val="00E67B2B"/>
    <w:rsid w:val="00E67E85"/>
    <w:rsid w:val="00E71949"/>
    <w:rsid w:val="00E72087"/>
    <w:rsid w:val="00E727D2"/>
    <w:rsid w:val="00E72DBA"/>
    <w:rsid w:val="00E737B8"/>
    <w:rsid w:val="00E74B10"/>
    <w:rsid w:val="00E74D8E"/>
    <w:rsid w:val="00E752B5"/>
    <w:rsid w:val="00E752EE"/>
    <w:rsid w:val="00E756D6"/>
    <w:rsid w:val="00E7645E"/>
    <w:rsid w:val="00E7731D"/>
    <w:rsid w:val="00E77B55"/>
    <w:rsid w:val="00E77CF7"/>
    <w:rsid w:val="00E8047A"/>
    <w:rsid w:val="00E80AEC"/>
    <w:rsid w:val="00E81146"/>
    <w:rsid w:val="00E817AA"/>
    <w:rsid w:val="00E81F13"/>
    <w:rsid w:val="00E820E4"/>
    <w:rsid w:val="00E82334"/>
    <w:rsid w:val="00E8398C"/>
    <w:rsid w:val="00E83B15"/>
    <w:rsid w:val="00E8472E"/>
    <w:rsid w:val="00E84747"/>
    <w:rsid w:val="00E856AF"/>
    <w:rsid w:val="00E868A5"/>
    <w:rsid w:val="00E86F96"/>
    <w:rsid w:val="00E90003"/>
    <w:rsid w:val="00E90276"/>
    <w:rsid w:val="00E90950"/>
    <w:rsid w:val="00E917B4"/>
    <w:rsid w:val="00E91806"/>
    <w:rsid w:val="00E91FCB"/>
    <w:rsid w:val="00E924A3"/>
    <w:rsid w:val="00E92B7B"/>
    <w:rsid w:val="00E93007"/>
    <w:rsid w:val="00E939C4"/>
    <w:rsid w:val="00E93BA3"/>
    <w:rsid w:val="00E944BB"/>
    <w:rsid w:val="00E954DE"/>
    <w:rsid w:val="00E958B4"/>
    <w:rsid w:val="00E95B47"/>
    <w:rsid w:val="00E976D8"/>
    <w:rsid w:val="00E97C5A"/>
    <w:rsid w:val="00EA0107"/>
    <w:rsid w:val="00EA0A2C"/>
    <w:rsid w:val="00EA0E04"/>
    <w:rsid w:val="00EA0E63"/>
    <w:rsid w:val="00EA0FC6"/>
    <w:rsid w:val="00EA23CE"/>
    <w:rsid w:val="00EA2887"/>
    <w:rsid w:val="00EA514F"/>
    <w:rsid w:val="00EA6777"/>
    <w:rsid w:val="00EA6B5E"/>
    <w:rsid w:val="00EA6F6E"/>
    <w:rsid w:val="00EB1A30"/>
    <w:rsid w:val="00EB2069"/>
    <w:rsid w:val="00EB3651"/>
    <w:rsid w:val="00EB3C8C"/>
    <w:rsid w:val="00EB4F90"/>
    <w:rsid w:val="00EB5D8C"/>
    <w:rsid w:val="00EB5F0B"/>
    <w:rsid w:val="00EB5FF5"/>
    <w:rsid w:val="00EB600C"/>
    <w:rsid w:val="00EB66B4"/>
    <w:rsid w:val="00EB69C4"/>
    <w:rsid w:val="00EB6A71"/>
    <w:rsid w:val="00EB6AF0"/>
    <w:rsid w:val="00EB6CF7"/>
    <w:rsid w:val="00EB6E05"/>
    <w:rsid w:val="00EC1936"/>
    <w:rsid w:val="00EC2352"/>
    <w:rsid w:val="00EC343B"/>
    <w:rsid w:val="00EC405E"/>
    <w:rsid w:val="00EC444C"/>
    <w:rsid w:val="00EC48C7"/>
    <w:rsid w:val="00EC4FED"/>
    <w:rsid w:val="00EC6F50"/>
    <w:rsid w:val="00EC7167"/>
    <w:rsid w:val="00EC71FC"/>
    <w:rsid w:val="00EC74AD"/>
    <w:rsid w:val="00EC7B16"/>
    <w:rsid w:val="00ED042F"/>
    <w:rsid w:val="00ED0BFC"/>
    <w:rsid w:val="00ED16D0"/>
    <w:rsid w:val="00ED1A38"/>
    <w:rsid w:val="00ED2772"/>
    <w:rsid w:val="00ED3042"/>
    <w:rsid w:val="00ED3376"/>
    <w:rsid w:val="00ED368D"/>
    <w:rsid w:val="00ED56AA"/>
    <w:rsid w:val="00ED5D18"/>
    <w:rsid w:val="00ED6D18"/>
    <w:rsid w:val="00ED784F"/>
    <w:rsid w:val="00ED7EEE"/>
    <w:rsid w:val="00EE09FF"/>
    <w:rsid w:val="00EE0F25"/>
    <w:rsid w:val="00EE1517"/>
    <w:rsid w:val="00EE1F5D"/>
    <w:rsid w:val="00EE2FC3"/>
    <w:rsid w:val="00EE3037"/>
    <w:rsid w:val="00EE33C4"/>
    <w:rsid w:val="00EE3554"/>
    <w:rsid w:val="00EE5C2E"/>
    <w:rsid w:val="00EE5CB2"/>
    <w:rsid w:val="00EE5EDC"/>
    <w:rsid w:val="00EE6AFE"/>
    <w:rsid w:val="00EE756B"/>
    <w:rsid w:val="00EE78F8"/>
    <w:rsid w:val="00EF0092"/>
    <w:rsid w:val="00EF2050"/>
    <w:rsid w:val="00EF2269"/>
    <w:rsid w:val="00EF22D5"/>
    <w:rsid w:val="00EF26F7"/>
    <w:rsid w:val="00EF2802"/>
    <w:rsid w:val="00EF33B5"/>
    <w:rsid w:val="00EF3BBD"/>
    <w:rsid w:val="00EF3CDF"/>
    <w:rsid w:val="00EF3EE9"/>
    <w:rsid w:val="00EF4778"/>
    <w:rsid w:val="00EF4B05"/>
    <w:rsid w:val="00EF4DD8"/>
    <w:rsid w:val="00EF507A"/>
    <w:rsid w:val="00EF5829"/>
    <w:rsid w:val="00EF5C2C"/>
    <w:rsid w:val="00EF6FFE"/>
    <w:rsid w:val="00EF7D13"/>
    <w:rsid w:val="00F00D22"/>
    <w:rsid w:val="00F00D58"/>
    <w:rsid w:val="00F01243"/>
    <w:rsid w:val="00F0196B"/>
    <w:rsid w:val="00F02298"/>
    <w:rsid w:val="00F02671"/>
    <w:rsid w:val="00F028A4"/>
    <w:rsid w:val="00F02C17"/>
    <w:rsid w:val="00F033D1"/>
    <w:rsid w:val="00F04F55"/>
    <w:rsid w:val="00F05319"/>
    <w:rsid w:val="00F05489"/>
    <w:rsid w:val="00F057C2"/>
    <w:rsid w:val="00F063CD"/>
    <w:rsid w:val="00F072BF"/>
    <w:rsid w:val="00F077B2"/>
    <w:rsid w:val="00F07DC4"/>
    <w:rsid w:val="00F10112"/>
    <w:rsid w:val="00F1142E"/>
    <w:rsid w:val="00F11C79"/>
    <w:rsid w:val="00F11E7A"/>
    <w:rsid w:val="00F127A0"/>
    <w:rsid w:val="00F12BAC"/>
    <w:rsid w:val="00F12BE9"/>
    <w:rsid w:val="00F12CC9"/>
    <w:rsid w:val="00F12EEE"/>
    <w:rsid w:val="00F13762"/>
    <w:rsid w:val="00F13F42"/>
    <w:rsid w:val="00F146E2"/>
    <w:rsid w:val="00F14E17"/>
    <w:rsid w:val="00F15630"/>
    <w:rsid w:val="00F15CB5"/>
    <w:rsid w:val="00F1767B"/>
    <w:rsid w:val="00F21BA3"/>
    <w:rsid w:val="00F21D52"/>
    <w:rsid w:val="00F22ADF"/>
    <w:rsid w:val="00F22B5A"/>
    <w:rsid w:val="00F232BA"/>
    <w:rsid w:val="00F23C15"/>
    <w:rsid w:val="00F24E47"/>
    <w:rsid w:val="00F25C44"/>
    <w:rsid w:val="00F25E29"/>
    <w:rsid w:val="00F269D9"/>
    <w:rsid w:val="00F26F0E"/>
    <w:rsid w:val="00F30482"/>
    <w:rsid w:val="00F305FB"/>
    <w:rsid w:val="00F30AD5"/>
    <w:rsid w:val="00F30FD0"/>
    <w:rsid w:val="00F312A2"/>
    <w:rsid w:val="00F3195E"/>
    <w:rsid w:val="00F321E1"/>
    <w:rsid w:val="00F32C0C"/>
    <w:rsid w:val="00F3586A"/>
    <w:rsid w:val="00F37798"/>
    <w:rsid w:val="00F378C7"/>
    <w:rsid w:val="00F4043D"/>
    <w:rsid w:val="00F40509"/>
    <w:rsid w:val="00F411A1"/>
    <w:rsid w:val="00F411F9"/>
    <w:rsid w:val="00F41C3C"/>
    <w:rsid w:val="00F420ED"/>
    <w:rsid w:val="00F42B24"/>
    <w:rsid w:val="00F42C2A"/>
    <w:rsid w:val="00F442E1"/>
    <w:rsid w:val="00F44A98"/>
    <w:rsid w:val="00F45810"/>
    <w:rsid w:val="00F4630A"/>
    <w:rsid w:val="00F46A13"/>
    <w:rsid w:val="00F46D22"/>
    <w:rsid w:val="00F46DCD"/>
    <w:rsid w:val="00F4719C"/>
    <w:rsid w:val="00F47403"/>
    <w:rsid w:val="00F476E3"/>
    <w:rsid w:val="00F479A4"/>
    <w:rsid w:val="00F510E5"/>
    <w:rsid w:val="00F523A0"/>
    <w:rsid w:val="00F524D0"/>
    <w:rsid w:val="00F526D3"/>
    <w:rsid w:val="00F538E6"/>
    <w:rsid w:val="00F53E36"/>
    <w:rsid w:val="00F571E8"/>
    <w:rsid w:val="00F57378"/>
    <w:rsid w:val="00F600D2"/>
    <w:rsid w:val="00F60A2E"/>
    <w:rsid w:val="00F61C0F"/>
    <w:rsid w:val="00F61E60"/>
    <w:rsid w:val="00F622B2"/>
    <w:rsid w:val="00F63724"/>
    <w:rsid w:val="00F6436C"/>
    <w:rsid w:val="00F643FF"/>
    <w:rsid w:val="00F707AF"/>
    <w:rsid w:val="00F70AFD"/>
    <w:rsid w:val="00F722DE"/>
    <w:rsid w:val="00F73FC9"/>
    <w:rsid w:val="00F7419B"/>
    <w:rsid w:val="00F74CA5"/>
    <w:rsid w:val="00F75806"/>
    <w:rsid w:val="00F7632A"/>
    <w:rsid w:val="00F76E52"/>
    <w:rsid w:val="00F77525"/>
    <w:rsid w:val="00F77927"/>
    <w:rsid w:val="00F80223"/>
    <w:rsid w:val="00F81655"/>
    <w:rsid w:val="00F8289E"/>
    <w:rsid w:val="00F82CA9"/>
    <w:rsid w:val="00F834DD"/>
    <w:rsid w:val="00F83502"/>
    <w:rsid w:val="00F83D63"/>
    <w:rsid w:val="00F84E92"/>
    <w:rsid w:val="00F850C4"/>
    <w:rsid w:val="00F8619E"/>
    <w:rsid w:val="00F8658E"/>
    <w:rsid w:val="00F866F9"/>
    <w:rsid w:val="00F86925"/>
    <w:rsid w:val="00F86CB5"/>
    <w:rsid w:val="00F86CD5"/>
    <w:rsid w:val="00F86F52"/>
    <w:rsid w:val="00F87694"/>
    <w:rsid w:val="00F90707"/>
    <w:rsid w:val="00F91678"/>
    <w:rsid w:val="00F916F0"/>
    <w:rsid w:val="00F9181C"/>
    <w:rsid w:val="00F91F9A"/>
    <w:rsid w:val="00F932AC"/>
    <w:rsid w:val="00F93487"/>
    <w:rsid w:val="00F94FEB"/>
    <w:rsid w:val="00F95804"/>
    <w:rsid w:val="00F95EFB"/>
    <w:rsid w:val="00F97063"/>
    <w:rsid w:val="00F9792E"/>
    <w:rsid w:val="00FA094D"/>
    <w:rsid w:val="00FA0E25"/>
    <w:rsid w:val="00FA0FB6"/>
    <w:rsid w:val="00FA1356"/>
    <w:rsid w:val="00FA16EA"/>
    <w:rsid w:val="00FA24A8"/>
    <w:rsid w:val="00FA25B8"/>
    <w:rsid w:val="00FA26D2"/>
    <w:rsid w:val="00FA32E7"/>
    <w:rsid w:val="00FA3A75"/>
    <w:rsid w:val="00FA4020"/>
    <w:rsid w:val="00FA403D"/>
    <w:rsid w:val="00FA4524"/>
    <w:rsid w:val="00FA4A86"/>
    <w:rsid w:val="00FA50B5"/>
    <w:rsid w:val="00FA52C8"/>
    <w:rsid w:val="00FA6244"/>
    <w:rsid w:val="00FA66B2"/>
    <w:rsid w:val="00FA695C"/>
    <w:rsid w:val="00FA6DF1"/>
    <w:rsid w:val="00FA6E0C"/>
    <w:rsid w:val="00FA70FA"/>
    <w:rsid w:val="00FA7637"/>
    <w:rsid w:val="00FA7EBD"/>
    <w:rsid w:val="00FB0F1B"/>
    <w:rsid w:val="00FB0F88"/>
    <w:rsid w:val="00FB1DAD"/>
    <w:rsid w:val="00FB1EB2"/>
    <w:rsid w:val="00FB2092"/>
    <w:rsid w:val="00FB25E1"/>
    <w:rsid w:val="00FB2B93"/>
    <w:rsid w:val="00FB2B9D"/>
    <w:rsid w:val="00FB2EB6"/>
    <w:rsid w:val="00FB42CD"/>
    <w:rsid w:val="00FB4407"/>
    <w:rsid w:val="00FB47FD"/>
    <w:rsid w:val="00FB49D6"/>
    <w:rsid w:val="00FB5B93"/>
    <w:rsid w:val="00FB62D0"/>
    <w:rsid w:val="00FB6DC1"/>
    <w:rsid w:val="00FB74BD"/>
    <w:rsid w:val="00FB7CA1"/>
    <w:rsid w:val="00FC2762"/>
    <w:rsid w:val="00FC2869"/>
    <w:rsid w:val="00FC2C42"/>
    <w:rsid w:val="00FC2F9C"/>
    <w:rsid w:val="00FC42E0"/>
    <w:rsid w:val="00FC63E6"/>
    <w:rsid w:val="00FC7DE2"/>
    <w:rsid w:val="00FD014A"/>
    <w:rsid w:val="00FD17A7"/>
    <w:rsid w:val="00FD21D4"/>
    <w:rsid w:val="00FD24DE"/>
    <w:rsid w:val="00FD441D"/>
    <w:rsid w:val="00FD576E"/>
    <w:rsid w:val="00FD5E66"/>
    <w:rsid w:val="00FD6667"/>
    <w:rsid w:val="00FD75BC"/>
    <w:rsid w:val="00FD78B2"/>
    <w:rsid w:val="00FD7FF3"/>
    <w:rsid w:val="00FE0542"/>
    <w:rsid w:val="00FE0E2D"/>
    <w:rsid w:val="00FE2FA4"/>
    <w:rsid w:val="00FE3ABF"/>
    <w:rsid w:val="00FE3BEF"/>
    <w:rsid w:val="00FE3C56"/>
    <w:rsid w:val="00FE405F"/>
    <w:rsid w:val="00FE6587"/>
    <w:rsid w:val="00FE68F4"/>
    <w:rsid w:val="00FE6959"/>
    <w:rsid w:val="00FE6A16"/>
    <w:rsid w:val="00FE728A"/>
    <w:rsid w:val="00FF09BC"/>
    <w:rsid w:val="00FF0B68"/>
    <w:rsid w:val="00FF1083"/>
    <w:rsid w:val="00FF127E"/>
    <w:rsid w:val="00FF1539"/>
    <w:rsid w:val="00FF1ED2"/>
    <w:rsid w:val="00FF27CE"/>
    <w:rsid w:val="00FF2FB5"/>
    <w:rsid w:val="00FF3077"/>
    <w:rsid w:val="00FF38C0"/>
    <w:rsid w:val="00FF3AA9"/>
    <w:rsid w:val="00FF3C92"/>
    <w:rsid w:val="00FF3E45"/>
    <w:rsid w:val="00FF4078"/>
    <w:rsid w:val="00FF4EBE"/>
    <w:rsid w:val="00FF59ED"/>
    <w:rsid w:val="00FF5C57"/>
    <w:rsid w:val="00FF644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6C33F9"/>
  <w15:docId w15:val="{2A6523AE-47F2-40C7-A873-54D006D6A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3CC"/>
    <w:pPr>
      <w:spacing w:after="160" w:line="259" w:lineRule="auto"/>
    </w:pPr>
    <w:rPr>
      <w:sz w:val="22"/>
      <w:szCs w:val="22"/>
    </w:rPr>
  </w:style>
  <w:style w:type="paragraph" w:styleId="Titre1">
    <w:name w:val="heading 1"/>
    <w:basedOn w:val="Normal"/>
    <w:next w:val="Normal"/>
    <w:link w:val="Titre1Car"/>
    <w:autoRedefine/>
    <w:uiPriority w:val="9"/>
    <w:qFormat/>
    <w:rsid w:val="007F0F7B"/>
    <w:pPr>
      <w:keepNext/>
      <w:keepLines/>
      <w:numPr>
        <w:numId w:val="422"/>
      </w:numPr>
      <w:tabs>
        <w:tab w:val="left" w:pos="1135"/>
        <w:tab w:val="left" w:pos="1560"/>
      </w:tabs>
      <w:spacing w:after="0" w:line="276" w:lineRule="auto"/>
      <w:ind w:hanging="1135"/>
      <w:outlineLvl w:val="0"/>
    </w:pPr>
    <w:rPr>
      <w:rFonts w:ascii="Trebuchet MS" w:hAnsi="Trebuchet MS" w:cs="Times New Roman"/>
      <w:b/>
      <w:noProof/>
      <w:color w:val="000000"/>
      <w:sz w:val="24"/>
      <w:szCs w:val="32"/>
      <w:lang w:eastAsia="en-US"/>
    </w:rPr>
  </w:style>
  <w:style w:type="paragraph" w:styleId="Titre2">
    <w:name w:val="heading 2"/>
    <w:basedOn w:val="Normal"/>
    <w:next w:val="Normal"/>
    <w:link w:val="Titre2Car"/>
    <w:autoRedefine/>
    <w:uiPriority w:val="9"/>
    <w:unhideWhenUsed/>
    <w:qFormat/>
    <w:rsid w:val="003646EB"/>
    <w:pPr>
      <w:keepNext/>
      <w:keepLines/>
      <w:numPr>
        <w:ilvl w:val="2"/>
      </w:numPr>
      <w:tabs>
        <w:tab w:val="left" w:pos="851"/>
      </w:tabs>
      <w:spacing w:after="100" w:afterAutospacing="1" w:line="276" w:lineRule="auto"/>
      <w:ind w:left="720" w:hanging="720"/>
      <w:outlineLvl w:val="1"/>
    </w:pPr>
    <w:rPr>
      <w:rFonts w:ascii="Trebuchet MS" w:eastAsia="Trebuchet MS" w:hAnsi="Trebuchet MS" w:cs="Times New Roman"/>
      <w:b/>
      <w:bCs/>
      <w:color w:val="000000"/>
      <w:lang w:val="fr-CI" w:eastAsia="en-US"/>
    </w:rPr>
  </w:style>
  <w:style w:type="paragraph" w:styleId="Titre3">
    <w:name w:val="heading 3"/>
    <w:basedOn w:val="Normal"/>
    <w:next w:val="Normal"/>
    <w:link w:val="Titre3Car"/>
    <w:uiPriority w:val="9"/>
    <w:unhideWhenUsed/>
    <w:qFormat/>
    <w:rsid w:val="00596453"/>
    <w:pPr>
      <w:keepNext/>
      <w:keepLines/>
      <w:numPr>
        <w:ilvl w:val="2"/>
        <w:numId w:val="422"/>
      </w:numPr>
      <w:tabs>
        <w:tab w:val="left" w:pos="993"/>
      </w:tabs>
      <w:spacing w:after="120" w:line="276" w:lineRule="auto"/>
      <w:contextualSpacing/>
      <w:jc w:val="both"/>
      <w:outlineLvl w:val="2"/>
    </w:pPr>
    <w:rPr>
      <w:rFonts w:ascii="Trebuchet MS" w:eastAsia="Arial" w:hAnsi="Trebuchet MS" w:cs="Times New Roman"/>
      <w:b/>
      <w:bCs/>
      <w:iCs/>
      <w:noProof/>
      <w:color w:val="000000"/>
      <w:sz w:val="24"/>
      <w:szCs w:val="32"/>
      <w:lang w:eastAsia="zh-CN"/>
    </w:rPr>
  </w:style>
  <w:style w:type="paragraph" w:styleId="Titre4">
    <w:name w:val="heading 4"/>
    <w:basedOn w:val="Normal"/>
    <w:next w:val="Normal"/>
    <w:link w:val="Titre4Car"/>
    <w:uiPriority w:val="9"/>
    <w:unhideWhenUsed/>
    <w:qFormat/>
    <w:rsid w:val="002442E7"/>
    <w:pPr>
      <w:keepNext/>
      <w:keepLines/>
      <w:numPr>
        <w:ilvl w:val="3"/>
        <w:numId w:val="422"/>
      </w:numPr>
      <w:spacing w:before="120" w:after="120" w:line="240" w:lineRule="auto"/>
      <w:contextualSpacing/>
      <w:jc w:val="both"/>
      <w:outlineLvl w:val="3"/>
    </w:pPr>
    <w:rPr>
      <w:rFonts w:ascii="Trebuchet MS" w:eastAsia="Trebuchet MS" w:hAnsi="Trebuchet MS" w:cs="Trebuchet MS"/>
      <w:b/>
      <w:noProof/>
      <w:lang w:val="fr-CI" w:eastAsia="en-US"/>
    </w:rPr>
  </w:style>
  <w:style w:type="paragraph" w:styleId="Titre5">
    <w:name w:val="heading 5"/>
    <w:basedOn w:val="Normal"/>
    <w:next w:val="Normal"/>
    <w:link w:val="Titre5Car"/>
    <w:autoRedefine/>
    <w:uiPriority w:val="9"/>
    <w:unhideWhenUsed/>
    <w:qFormat/>
    <w:rsid w:val="00E24147"/>
    <w:pPr>
      <w:keepNext/>
      <w:keepLines/>
      <w:spacing w:after="120" w:line="240" w:lineRule="auto"/>
      <w:ind w:left="720"/>
      <w:jc w:val="both"/>
      <w:outlineLvl w:val="4"/>
    </w:pPr>
    <w:rPr>
      <w:rFonts w:ascii="Times New Roman" w:hAnsi="Times New Roman" w:cs="Times New Roman"/>
      <w:b/>
      <w:i/>
      <w:iCs/>
      <w:color w:val="000000"/>
      <w:lang w:val="fr-CI" w:eastAsia="en-US"/>
    </w:rPr>
  </w:style>
  <w:style w:type="paragraph" w:styleId="Titre6">
    <w:name w:val="heading 6"/>
    <w:basedOn w:val="Normal"/>
    <w:next w:val="Normal"/>
    <w:link w:val="Titre6Car"/>
    <w:uiPriority w:val="9"/>
    <w:semiHidden/>
    <w:unhideWhenUsed/>
    <w:qFormat/>
    <w:rsid w:val="00F115B9"/>
    <w:pPr>
      <w:keepNext/>
      <w:keepLines/>
      <w:numPr>
        <w:ilvl w:val="5"/>
        <w:numId w:val="422"/>
      </w:numPr>
      <w:spacing w:before="40" w:after="0"/>
      <w:outlineLvl w:val="5"/>
    </w:pPr>
    <w:rPr>
      <w:rFonts w:ascii="Calibri Light" w:eastAsia="Times New Roman" w:hAnsi="Calibri Light" w:cs="Times New Roman"/>
      <w:color w:val="1F4D78"/>
    </w:rPr>
  </w:style>
  <w:style w:type="paragraph" w:styleId="Titre7">
    <w:name w:val="heading 7"/>
    <w:basedOn w:val="Normal"/>
    <w:next w:val="Normal"/>
    <w:link w:val="Titre7Car"/>
    <w:uiPriority w:val="9"/>
    <w:semiHidden/>
    <w:unhideWhenUsed/>
    <w:qFormat/>
    <w:rsid w:val="00F115B9"/>
    <w:pPr>
      <w:keepNext/>
      <w:keepLines/>
      <w:numPr>
        <w:ilvl w:val="6"/>
        <w:numId w:val="422"/>
      </w:numPr>
      <w:spacing w:before="40" w:after="0"/>
      <w:outlineLvl w:val="6"/>
    </w:pPr>
    <w:rPr>
      <w:rFonts w:ascii="Calibri Light" w:eastAsia="Times New Roman" w:hAnsi="Calibri Light" w:cs="Times New Roman"/>
      <w:i/>
      <w:iCs/>
      <w:color w:val="1F4D78"/>
    </w:rPr>
  </w:style>
  <w:style w:type="paragraph" w:styleId="Titre8">
    <w:name w:val="heading 8"/>
    <w:basedOn w:val="Normal"/>
    <w:next w:val="Normal"/>
    <w:link w:val="Titre8Car"/>
    <w:uiPriority w:val="9"/>
    <w:semiHidden/>
    <w:unhideWhenUsed/>
    <w:qFormat/>
    <w:rsid w:val="00F115B9"/>
    <w:pPr>
      <w:keepNext/>
      <w:keepLines/>
      <w:numPr>
        <w:ilvl w:val="7"/>
        <w:numId w:val="422"/>
      </w:numPr>
      <w:spacing w:before="40" w:after="0"/>
      <w:outlineLvl w:val="7"/>
    </w:pPr>
    <w:rPr>
      <w:rFonts w:ascii="Calibri Light" w:eastAsia="Times New Roman" w:hAnsi="Calibri Light" w:cs="Times New Roman"/>
      <w:color w:val="272727"/>
      <w:sz w:val="21"/>
      <w:szCs w:val="21"/>
    </w:rPr>
  </w:style>
  <w:style w:type="paragraph" w:styleId="Titre9">
    <w:name w:val="heading 9"/>
    <w:basedOn w:val="Normal"/>
    <w:next w:val="Normal"/>
    <w:link w:val="Titre9Car"/>
    <w:uiPriority w:val="9"/>
    <w:semiHidden/>
    <w:unhideWhenUsed/>
    <w:qFormat/>
    <w:rsid w:val="00F115B9"/>
    <w:pPr>
      <w:keepNext/>
      <w:keepLines/>
      <w:numPr>
        <w:ilvl w:val="8"/>
        <w:numId w:val="422"/>
      </w:numPr>
      <w:spacing w:before="40" w:after="0"/>
      <w:outlineLvl w:val="8"/>
    </w:pPr>
    <w:rPr>
      <w:rFonts w:ascii="Calibri Light" w:eastAsia="Times New Roman" w:hAnsi="Calibri Light" w:cs="Times New Roman"/>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rsid w:val="005E73CC"/>
    <w:pPr>
      <w:spacing w:after="160" w:line="259" w:lineRule="auto"/>
    </w:pPr>
    <w:rPr>
      <w:sz w:val="22"/>
      <w:szCs w:val="22"/>
    </w:rPr>
    <w:tblPr>
      <w:tblCellMar>
        <w:top w:w="0" w:type="dxa"/>
        <w:left w:w="0" w:type="dxa"/>
        <w:bottom w:w="0" w:type="dxa"/>
        <w:right w:w="0" w:type="dxa"/>
      </w:tblCellMar>
    </w:tblPr>
  </w:style>
  <w:style w:type="paragraph" w:styleId="Titre">
    <w:name w:val="Title"/>
    <w:basedOn w:val="TM1"/>
    <w:next w:val="Normal"/>
    <w:link w:val="TitreCar"/>
    <w:autoRedefine/>
    <w:uiPriority w:val="10"/>
    <w:qFormat/>
    <w:rsid w:val="00435057"/>
    <w:pPr>
      <w:tabs>
        <w:tab w:val="right" w:leader="underscore" w:pos="9062"/>
      </w:tabs>
      <w:spacing w:before="100" w:beforeAutospacing="1" w:after="100" w:afterAutospacing="1" w:line="240" w:lineRule="auto"/>
      <w:jc w:val="left"/>
    </w:pPr>
    <w:rPr>
      <w:rFonts w:ascii="Times New Roman" w:hAnsi="Times New Roman" w:cs="Times New Roman"/>
      <w:noProof/>
      <w:sz w:val="24"/>
      <w:szCs w:val="24"/>
    </w:rPr>
  </w:style>
  <w:style w:type="character" w:customStyle="1" w:styleId="Titre1Car">
    <w:name w:val="Titre 1 Car"/>
    <w:link w:val="Titre1"/>
    <w:uiPriority w:val="9"/>
    <w:rsid w:val="007F0F7B"/>
    <w:rPr>
      <w:rFonts w:ascii="Trebuchet MS" w:hAnsi="Trebuchet MS" w:cs="Times New Roman"/>
      <w:b/>
      <w:noProof/>
      <w:color w:val="000000"/>
      <w:sz w:val="24"/>
      <w:szCs w:val="32"/>
      <w:lang w:eastAsia="en-US"/>
    </w:rPr>
  </w:style>
  <w:style w:type="character" w:customStyle="1" w:styleId="Titre2Car">
    <w:name w:val="Titre 2 Car"/>
    <w:link w:val="Titre2"/>
    <w:uiPriority w:val="9"/>
    <w:rsid w:val="003646EB"/>
    <w:rPr>
      <w:rFonts w:ascii="Trebuchet MS" w:eastAsia="Trebuchet MS" w:hAnsi="Trebuchet MS" w:cs="Times New Roman"/>
      <w:b/>
      <w:bCs/>
      <w:color w:val="000000"/>
      <w:sz w:val="22"/>
      <w:szCs w:val="22"/>
      <w:lang w:val="fr-CI" w:eastAsia="en-US"/>
    </w:rPr>
  </w:style>
  <w:style w:type="character" w:customStyle="1" w:styleId="Titre3Car">
    <w:name w:val="Titre 3 Car"/>
    <w:link w:val="Titre3"/>
    <w:uiPriority w:val="9"/>
    <w:rsid w:val="00596453"/>
    <w:rPr>
      <w:rFonts w:ascii="Trebuchet MS" w:eastAsia="Arial" w:hAnsi="Trebuchet MS" w:cs="Times New Roman"/>
      <w:b/>
      <w:bCs/>
      <w:iCs/>
      <w:noProof/>
      <w:color w:val="000000"/>
      <w:sz w:val="24"/>
      <w:szCs w:val="32"/>
      <w:lang w:eastAsia="zh-CN"/>
    </w:rPr>
  </w:style>
  <w:style w:type="character" w:customStyle="1" w:styleId="Titre4Car">
    <w:name w:val="Titre 4 Car"/>
    <w:link w:val="Titre4"/>
    <w:uiPriority w:val="9"/>
    <w:rsid w:val="002442E7"/>
    <w:rPr>
      <w:rFonts w:ascii="Trebuchet MS" w:eastAsia="Trebuchet MS" w:hAnsi="Trebuchet MS" w:cs="Trebuchet MS"/>
      <w:b/>
      <w:noProof/>
      <w:sz w:val="22"/>
      <w:szCs w:val="22"/>
      <w:lang w:val="fr-CI" w:eastAsia="en-US"/>
    </w:rPr>
  </w:style>
  <w:style w:type="character" w:customStyle="1" w:styleId="Titre5Car">
    <w:name w:val="Titre 5 Car"/>
    <w:link w:val="Titre5"/>
    <w:uiPriority w:val="9"/>
    <w:rsid w:val="00E24147"/>
    <w:rPr>
      <w:rFonts w:ascii="Times New Roman" w:hAnsi="Times New Roman" w:cs="Times New Roman"/>
      <w:b/>
      <w:i/>
      <w:iCs/>
      <w:color w:val="000000"/>
      <w:sz w:val="22"/>
      <w:szCs w:val="22"/>
      <w:lang w:val="fr-CI" w:eastAsia="en-US"/>
    </w:rPr>
  </w:style>
  <w:style w:type="character" w:customStyle="1" w:styleId="Titre6Car">
    <w:name w:val="Titre 6 Car"/>
    <w:link w:val="Titre6"/>
    <w:uiPriority w:val="9"/>
    <w:semiHidden/>
    <w:rsid w:val="00F115B9"/>
    <w:rPr>
      <w:rFonts w:ascii="Calibri Light" w:eastAsia="Times New Roman" w:hAnsi="Calibri Light" w:cs="Times New Roman"/>
      <w:color w:val="1F4D78"/>
      <w:sz w:val="22"/>
      <w:szCs w:val="22"/>
    </w:rPr>
  </w:style>
  <w:style w:type="character" w:customStyle="1" w:styleId="Titre7Car">
    <w:name w:val="Titre 7 Car"/>
    <w:link w:val="Titre7"/>
    <w:uiPriority w:val="9"/>
    <w:semiHidden/>
    <w:rsid w:val="00F115B9"/>
    <w:rPr>
      <w:rFonts w:ascii="Calibri Light" w:eastAsia="Times New Roman" w:hAnsi="Calibri Light" w:cs="Times New Roman"/>
      <w:i/>
      <w:iCs/>
      <w:color w:val="1F4D78"/>
      <w:sz w:val="22"/>
      <w:szCs w:val="22"/>
    </w:rPr>
  </w:style>
  <w:style w:type="character" w:customStyle="1" w:styleId="Titre8Car">
    <w:name w:val="Titre 8 Car"/>
    <w:link w:val="Titre8"/>
    <w:uiPriority w:val="9"/>
    <w:semiHidden/>
    <w:rsid w:val="00F115B9"/>
    <w:rPr>
      <w:rFonts w:ascii="Calibri Light" w:eastAsia="Times New Roman" w:hAnsi="Calibri Light" w:cs="Times New Roman"/>
      <w:color w:val="272727"/>
      <w:sz w:val="21"/>
      <w:szCs w:val="21"/>
    </w:rPr>
  </w:style>
  <w:style w:type="character" w:customStyle="1" w:styleId="Titre9Car">
    <w:name w:val="Titre 9 Car"/>
    <w:link w:val="Titre9"/>
    <w:uiPriority w:val="9"/>
    <w:semiHidden/>
    <w:rsid w:val="00F115B9"/>
    <w:rPr>
      <w:rFonts w:ascii="Calibri Light" w:eastAsia="Times New Roman" w:hAnsi="Calibri Light" w:cs="Times New Roman"/>
      <w:i/>
      <w:iCs/>
      <w:color w:val="272727"/>
      <w:sz w:val="21"/>
      <w:szCs w:val="21"/>
    </w:rPr>
  </w:style>
  <w:style w:type="paragraph" w:styleId="Paragraphedeliste">
    <w:name w:val="List Paragraph"/>
    <w:aliases w:val="References,body bullets,Liste 1,List Paragraph1,List Paragraph (numbered (a)),Bullets,List Bullet Mary,Medium Grid 1 - Accent 21,Numbered List Paragraph,List Paragraph nowy,Celula,ReferencesCxSpLast,List_Paragraph,Multilevel para_II"/>
    <w:basedOn w:val="Normal"/>
    <w:link w:val="ParagraphedelisteCar"/>
    <w:uiPriority w:val="34"/>
    <w:qFormat/>
    <w:rsid w:val="00312405"/>
    <w:pPr>
      <w:ind w:left="720"/>
      <w:contextualSpacing/>
    </w:pPr>
  </w:style>
  <w:style w:type="character" w:customStyle="1" w:styleId="ParagraphedelisteCar">
    <w:name w:val="Paragraphe de liste Car"/>
    <w:aliases w:val="References Car,body bullets Car,Liste 1 Car,List Paragraph1 Car,List Paragraph (numbered (a)) Car,Bullets Car,List Bullet Mary Car,Medium Grid 1 - Accent 21 Car,Numbered List Paragraph Car,List Paragraph nowy Car,Celula Car"/>
    <w:link w:val="Paragraphedeliste"/>
    <w:uiPriority w:val="34"/>
    <w:qFormat/>
    <w:locked/>
    <w:rsid w:val="00E4081D"/>
  </w:style>
  <w:style w:type="character" w:styleId="Marquedecommentaire">
    <w:name w:val="annotation reference"/>
    <w:uiPriority w:val="99"/>
    <w:semiHidden/>
    <w:unhideWhenUsed/>
    <w:rsid w:val="002C1868"/>
    <w:rPr>
      <w:sz w:val="16"/>
      <w:szCs w:val="16"/>
    </w:rPr>
  </w:style>
  <w:style w:type="paragraph" w:styleId="Commentaire">
    <w:name w:val="annotation text"/>
    <w:basedOn w:val="Normal"/>
    <w:link w:val="CommentaireCar"/>
    <w:uiPriority w:val="99"/>
    <w:unhideWhenUsed/>
    <w:rsid w:val="002C1868"/>
    <w:pPr>
      <w:spacing w:line="240" w:lineRule="auto"/>
    </w:pPr>
    <w:rPr>
      <w:sz w:val="20"/>
      <w:szCs w:val="20"/>
    </w:rPr>
  </w:style>
  <w:style w:type="character" w:customStyle="1" w:styleId="CommentaireCar">
    <w:name w:val="Commentaire Car"/>
    <w:link w:val="Commentaire"/>
    <w:uiPriority w:val="99"/>
    <w:rsid w:val="002C1868"/>
    <w:rPr>
      <w:sz w:val="20"/>
      <w:szCs w:val="20"/>
    </w:rPr>
  </w:style>
  <w:style w:type="paragraph" w:styleId="En-tte">
    <w:name w:val="header"/>
    <w:basedOn w:val="Normal"/>
    <w:link w:val="En-tteCar"/>
    <w:uiPriority w:val="99"/>
    <w:unhideWhenUsed/>
    <w:rsid w:val="00300C8D"/>
    <w:pPr>
      <w:tabs>
        <w:tab w:val="center" w:pos="4536"/>
        <w:tab w:val="right" w:pos="9072"/>
      </w:tabs>
      <w:spacing w:after="0" w:line="240" w:lineRule="auto"/>
    </w:pPr>
  </w:style>
  <w:style w:type="character" w:customStyle="1" w:styleId="En-tteCar">
    <w:name w:val="En-tête Car"/>
    <w:basedOn w:val="Policepardfaut"/>
    <w:link w:val="En-tte"/>
    <w:uiPriority w:val="99"/>
    <w:rsid w:val="00300C8D"/>
  </w:style>
  <w:style w:type="paragraph" w:styleId="Pieddepage">
    <w:name w:val="footer"/>
    <w:basedOn w:val="Normal"/>
    <w:link w:val="PieddepageCar"/>
    <w:uiPriority w:val="99"/>
    <w:unhideWhenUsed/>
    <w:rsid w:val="00300C8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00C8D"/>
  </w:style>
  <w:style w:type="paragraph" w:styleId="Textedebulles">
    <w:name w:val="Balloon Text"/>
    <w:basedOn w:val="Normal"/>
    <w:link w:val="TextedebullesCar"/>
    <w:uiPriority w:val="99"/>
    <w:semiHidden/>
    <w:unhideWhenUsed/>
    <w:rsid w:val="005E4861"/>
    <w:pPr>
      <w:spacing w:after="0" w:line="240" w:lineRule="auto"/>
    </w:pPr>
    <w:rPr>
      <w:rFonts w:ascii="Segoe UI" w:hAnsi="Segoe UI" w:cs="Segoe UI"/>
      <w:sz w:val="18"/>
      <w:szCs w:val="18"/>
    </w:rPr>
  </w:style>
  <w:style w:type="character" w:customStyle="1" w:styleId="TextedebullesCar">
    <w:name w:val="Texte de bulles Car"/>
    <w:link w:val="Textedebulles"/>
    <w:uiPriority w:val="99"/>
    <w:semiHidden/>
    <w:rsid w:val="005E4861"/>
    <w:rPr>
      <w:rFonts w:ascii="Segoe UI" w:hAnsi="Segoe UI" w:cs="Segoe UI"/>
      <w:sz w:val="18"/>
      <w:szCs w:val="18"/>
    </w:rPr>
  </w:style>
  <w:style w:type="table" w:styleId="Grilledutableau">
    <w:name w:val="Table Grid"/>
    <w:basedOn w:val="TableauNormal"/>
    <w:uiPriority w:val="59"/>
    <w:rsid w:val="008266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jetducommentaire">
    <w:name w:val="annotation subject"/>
    <w:basedOn w:val="Commentaire"/>
    <w:next w:val="Commentaire"/>
    <w:link w:val="ObjetducommentaireCar"/>
    <w:uiPriority w:val="99"/>
    <w:semiHidden/>
    <w:unhideWhenUsed/>
    <w:rsid w:val="001106F1"/>
    <w:rPr>
      <w:b/>
      <w:bCs/>
    </w:rPr>
  </w:style>
  <w:style w:type="character" w:customStyle="1" w:styleId="ObjetducommentaireCar">
    <w:name w:val="Objet du commentaire Car"/>
    <w:link w:val="Objetducommentaire"/>
    <w:uiPriority w:val="99"/>
    <w:semiHidden/>
    <w:rsid w:val="001106F1"/>
    <w:rPr>
      <w:b/>
      <w:bCs/>
      <w:sz w:val="20"/>
      <w:szCs w:val="20"/>
    </w:rPr>
  </w:style>
  <w:style w:type="paragraph" w:customStyle="1" w:styleId="Default">
    <w:name w:val="Default"/>
    <w:rsid w:val="005966AA"/>
    <w:pPr>
      <w:autoSpaceDE w:val="0"/>
      <w:autoSpaceDN w:val="0"/>
      <w:adjustRightInd w:val="0"/>
    </w:pPr>
    <w:rPr>
      <w:rFonts w:ascii="Times New Roman" w:hAnsi="Times New Roman" w:cs="Times New Roman"/>
      <w:color w:val="000000"/>
      <w:sz w:val="24"/>
      <w:szCs w:val="24"/>
    </w:rPr>
  </w:style>
  <w:style w:type="character" w:styleId="lev">
    <w:name w:val="Strong"/>
    <w:uiPriority w:val="22"/>
    <w:qFormat/>
    <w:rsid w:val="001127C7"/>
    <w:rPr>
      <w:b/>
      <w:bCs/>
    </w:rPr>
  </w:style>
  <w:style w:type="character" w:styleId="Lienhypertexte">
    <w:name w:val="Hyperlink"/>
    <w:uiPriority w:val="99"/>
    <w:unhideWhenUsed/>
    <w:rsid w:val="001127C7"/>
    <w:rPr>
      <w:color w:val="0000FF"/>
      <w:u w:val="single"/>
    </w:rPr>
  </w:style>
  <w:style w:type="paragraph" w:customStyle="1" w:styleId="Normal1">
    <w:name w:val="Normal1"/>
    <w:basedOn w:val="Normal"/>
    <w:rsid w:val="00AD626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6260"/>
    <w:pPr>
      <w:spacing w:before="100" w:beforeAutospacing="1" w:after="100" w:afterAutospacing="1" w:line="240" w:lineRule="auto"/>
    </w:pPr>
    <w:rPr>
      <w:rFonts w:ascii="Times New Roman" w:eastAsia="Times New Roman" w:hAnsi="Times New Roman" w:cs="Times New Roman"/>
      <w:sz w:val="24"/>
      <w:szCs w:val="24"/>
    </w:rPr>
  </w:style>
  <w:style w:type="character" w:styleId="Accentuation">
    <w:name w:val="Emphasis"/>
    <w:uiPriority w:val="20"/>
    <w:qFormat/>
    <w:rsid w:val="00AD6260"/>
    <w:rPr>
      <w:i/>
      <w:iCs/>
    </w:rPr>
  </w:style>
  <w:style w:type="paragraph" w:styleId="TM1">
    <w:name w:val="toc 1"/>
    <w:basedOn w:val="Normal"/>
    <w:next w:val="Normal"/>
    <w:autoRedefine/>
    <w:uiPriority w:val="39"/>
    <w:unhideWhenUsed/>
    <w:rsid w:val="002E0F0F"/>
    <w:pPr>
      <w:tabs>
        <w:tab w:val="right" w:leader="dot" w:pos="9062"/>
      </w:tabs>
      <w:spacing w:before="120" w:after="120"/>
      <w:jc w:val="both"/>
    </w:pPr>
    <w:rPr>
      <w:b/>
      <w:bCs/>
      <w:caps/>
      <w:sz w:val="20"/>
      <w:szCs w:val="20"/>
    </w:rPr>
  </w:style>
  <w:style w:type="paragraph" w:styleId="TM2">
    <w:name w:val="toc 2"/>
    <w:basedOn w:val="Normal"/>
    <w:next w:val="Normal"/>
    <w:autoRedefine/>
    <w:uiPriority w:val="39"/>
    <w:unhideWhenUsed/>
    <w:rsid w:val="006F7730"/>
    <w:pPr>
      <w:tabs>
        <w:tab w:val="left" w:pos="993"/>
        <w:tab w:val="right" w:leader="dot" w:pos="9062"/>
      </w:tabs>
      <w:spacing w:before="60" w:after="60"/>
      <w:ind w:left="221"/>
    </w:pPr>
    <w:rPr>
      <w:b/>
      <w:smallCaps/>
      <w:noProof/>
      <w:sz w:val="20"/>
      <w:szCs w:val="20"/>
    </w:rPr>
  </w:style>
  <w:style w:type="character" w:customStyle="1" w:styleId="apple-converted-space">
    <w:name w:val="apple-converted-space"/>
    <w:basedOn w:val="Policepardfaut"/>
    <w:rsid w:val="00AD6260"/>
  </w:style>
  <w:style w:type="table" w:customStyle="1" w:styleId="Grilledutableau1">
    <w:name w:val="Grille du tableau1"/>
    <w:basedOn w:val="TableauNormal"/>
    <w:next w:val="Grilledutableau"/>
    <w:uiPriority w:val="59"/>
    <w:rsid w:val="00F477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
    <w:name w:val="Table Normal1111"/>
    <w:uiPriority w:val="2"/>
    <w:semiHidden/>
    <w:unhideWhenUsed/>
    <w:qFormat/>
    <w:rsid w:val="00F477FE"/>
    <w:pPr>
      <w:widowControl w:val="0"/>
      <w:autoSpaceDE w:val="0"/>
      <w:autoSpaceDN w:val="0"/>
    </w:pPr>
    <w:rPr>
      <w:rFonts w:eastAsia="Times New Roman"/>
      <w:lang w:val="en-US"/>
    </w:rPr>
    <w:tblPr>
      <w:tblCellMar>
        <w:top w:w="0" w:type="dxa"/>
        <w:left w:w="0" w:type="dxa"/>
        <w:bottom w:w="0" w:type="dxa"/>
        <w:right w:w="0" w:type="dxa"/>
      </w:tblCellMar>
    </w:tblPr>
  </w:style>
  <w:style w:type="numbering" w:customStyle="1" w:styleId="Aucuneliste1">
    <w:name w:val="Aucune liste1"/>
    <w:next w:val="Aucuneliste"/>
    <w:uiPriority w:val="99"/>
    <w:semiHidden/>
    <w:unhideWhenUsed/>
    <w:rsid w:val="00F477FE"/>
  </w:style>
  <w:style w:type="table" w:customStyle="1" w:styleId="Grilledutableau2">
    <w:name w:val="Grille du tableau2"/>
    <w:basedOn w:val="TableauNormal"/>
    <w:next w:val="Grilledutableau"/>
    <w:uiPriority w:val="59"/>
    <w:rsid w:val="00F477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F477FE"/>
    <w:pPr>
      <w:widowControl w:val="0"/>
      <w:autoSpaceDE w:val="0"/>
      <w:autoSpaceDN w:val="0"/>
    </w:pPr>
    <w:rPr>
      <w:rFonts w:eastAsia="Times New Roman"/>
      <w:lang w:val="en-US"/>
    </w:rPr>
    <w:tblPr>
      <w:tblCellMar>
        <w:top w:w="0" w:type="dxa"/>
        <w:left w:w="0" w:type="dxa"/>
        <w:bottom w:w="0" w:type="dxa"/>
        <w:right w:w="0" w:type="dxa"/>
      </w:tblCellMar>
    </w:tblPr>
  </w:style>
  <w:style w:type="paragraph" w:styleId="Corpsdetexte">
    <w:name w:val="Body Text"/>
    <w:basedOn w:val="Normal"/>
    <w:link w:val="CorpsdetexteCar"/>
    <w:qFormat/>
    <w:rsid w:val="00F477FE"/>
    <w:pPr>
      <w:widowControl w:val="0"/>
      <w:autoSpaceDE w:val="0"/>
      <w:autoSpaceDN w:val="0"/>
      <w:adjustRightInd w:val="0"/>
      <w:spacing w:after="0" w:line="240" w:lineRule="auto"/>
      <w:ind w:left="116"/>
    </w:pPr>
    <w:rPr>
      <w:rFonts w:ascii="Arial" w:eastAsia="Times New Roman" w:hAnsi="Arial" w:cs="Arial"/>
      <w:sz w:val="24"/>
      <w:szCs w:val="24"/>
    </w:rPr>
  </w:style>
  <w:style w:type="character" w:customStyle="1" w:styleId="CorpsdetexteCar">
    <w:name w:val="Corps de texte Car"/>
    <w:link w:val="Corpsdetexte"/>
    <w:rsid w:val="00F477FE"/>
    <w:rPr>
      <w:rFonts w:ascii="Arial" w:eastAsia="Times New Roman" w:hAnsi="Arial" w:cs="Arial"/>
      <w:sz w:val="24"/>
      <w:szCs w:val="24"/>
      <w:lang w:eastAsia="fr-FR"/>
    </w:rPr>
  </w:style>
  <w:style w:type="numbering" w:customStyle="1" w:styleId="Aucuneliste2">
    <w:name w:val="Aucune liste2"/>
    <w:next w:val="Aucuneliste"/>
    <w:uiPriority w:val="99"/>
    <w:semiHidden/>
    <w:unhideWhenUsed/>
    <w:rsid w:val="00F477FE"/>
  </w:style>
  <w:style w:type="paragraph" w:styleId="Lgende">
    <w:name w:val="caption"/>
    <w:basedOn w:val="Normal"/>
    <w:next w:val="Normal"/>
    <w:unhideWhenUsed/>
    <w:qFormat/>
    <w:rsid w:val="00F477FE"/>
    <w:pPr>
      <w:spacing w:after="0" w:line="240" w:lineRule="auto"/>
    </w:pPr>
    <w:rPr>
      <w:rFonts w:ascii="Times New Roman" w:eastAsia="Times New Roman" w:hAnsi="Times New Roman" w:cs="Times New Roman"/>
      <w:b/>
      <w:bCs/>
      <w:sz w:val="20"/>
      <w:szCs w:val="20"/>
    </w:rPr>
  </w:style>
  <w:style w:type="paragraph" w:styleId="Corpsdetexte2">
    <w:name w:val="Body Text 2"/>
    <w:basedOn w:val="Normal"/>
    <w:link w:val="Corpsdetexte2Car"/>
    <w:uiPriority w:val="99"/>
    <w:semiHidden/>
    <w:unhideWhenUsed/>
    <w:rsid w:val="00F477FE"/>
    <w:pPr>
      <w:spacing w:after="120" w:line="480" w:lineRule="auto"/>
      <w:jc w:val="both"/>
    </w:pPr>
    <w:rPr>
      <w:rFonts w:ascii="Times New Roman" w:hAnsi="Times New Roman" w:cs="Times New Roman"/>
      <w:sz w:val="24"/>
    </w:rPr>
  </w:style>
  <w:style w:type="character" w:customStyle="1" w:styleId="Corpsdetexte2Car">
    <w:name w:val="Corps de texte 2 Car"/>
    <w:link w:val="Corpsdetexte2"/>
    <w:uiPriority w:val="99"/>
    <w:semiHidden/>
    <w:rsid w:val="00F477FE"/>
    <w:rPr>
      <w:rFonts w:ascii="Times New Roman" w:eastAsia="Calibri" w:hAnsi="Times New Roman" w:cs="Times New Roman"/>
      <w:sz w:val="24"/>
    </w:rPr>
  </w:style>
  <w:style w:type="paragraph" w:styleId="Sansinterligne">
    <w:name w:val="No Spacing"/>
    <w:uiPriority w:val="1"/>
    <w:qFormat/>
    <w:rsid w:val="00F477FE"/>
    <w:pPr>
      <w:jc w:val="center"/>
    </w:pPr>
    <w:rPr>
      <w:rFonts w:cs="Times New Roman"/>
      <w:sz w:val="22"/>
      <w:szCs w:val="22"/>
    </w:rPr>
  </w:style>
  <w:style w:type="table" w:customStyle="1" w:styleId="Grilledutableau3">
    <w:name w:val="Grille du tableau3"/>
    <w:basedOn w:val="TableauNormal"/>
    <w:next w:val="Grilledutableau"/>
    <w:uiPriority w:val="39"/>
    <w:rsid w:val="00F477FE"/>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
    <w:name w:val="Aucune liste3"/>
    <w:next w:val="Aucuneliste"/>
    <w:uiPriority w:val="99"/>
    <w:semiHidden/>
    <w:unhideWhenUsed/>
    <w:rsid w:val="00F477FE"/>
  </w:style>
  <w:style w:type="character" w:customStyle="1" w:styleId="citation">
    <w:name w:val="citation"/>
    <w:basedOn w:val="Policepardfaut"/>
    <w:rsid w:val="00F477FE"/>
  </w:style>
  <w:style w:type="paragraph" w:customStyle="1" w:styleId="centrer">
    <w:name w:val="centrer"/>
    <w:basedOn w:val="Normal"/>
    <w:rsid w:val="00F477FE"/>
    <w:pPr>
      <w:spacing w:before="100" w:beforeAutospacing="1" w:after="100" w:afterAutospacing="1" w:line="240" w:lineRule="auto"/>
    </w:pPr>
    <w:rPr>
      <w:rFonts w:ascii="Times New Roman" w:eastAsia="Times New Roman" w:hAnsi="Times New Roman" w:cs="Times New Roman"/>
      <w:sz w:val="24"/>
      <w:szCs w:val="24"/>
    </w:rPr>
  </w:style>
  <w:style w:type="paragraph" w:styleId="En-ttedetabledesmatires">
    <w:name w:val="TOC Heading"/>
    <w:basedOn w:val="Titre1"/>
    <w:next w:val="Normal"/>
    <w:uiPriority w:val="39"/>
    <w:unhideWhenUsed/>
    <w:qFormat/>
    <w:rsid w:val="00F477FE"/>
    <w:pPr>
      <w:outlineLvl w:val="9"/>
    </w:pPr>
    <w:rPr>
      <w:rFonts w:ascii="Cambria" w:eastAsia="Times New Roman" w:hAnsi="Cambria"/>
      <w:color w:val="365F91"/>
    </w:rPr>
  </w:style>
  <w:style w:type="paragraph" w:styleId="TM3">
    <w:name w:val="toc 3"/>
    <w:basedOn w:val="Normal"/>
    <w:next w:val="Normal"/>
    <w:autoRedefine/>
    <w:uiPriority w:val="39"/>
    <w:unhideWhenUsed/>
    <w:rsid w:val="007E0869"/>
    <w:pPr>
      <w:tabs>
        <w:tab w:val="left" w:pos="1100"/>
        <w:tab w:val="right" w:leader="dot" w:pos="9062"/>
      </w:tabs>
      <w:spacing w:after="0"/>
      <w:ind w:left="440"/>
    </w:pPr>
    <w:rPr>
      <w:i/>
      <w:iCs/>
      <w:sz w:val="20"/>
      <w:szCs w:val="20"/>
    </w:rPr>
  </w:style>
  <w:style w:type="paragraph" w:styleId="TM4">
    <w:name w:val="toc 4"/>
    <w:basedOn w:val="Normal"/>
    <w:next w:val="Normal"/>
    <w:autoRedefine/>
    <w:uiPriority w:val="39"/>
    <w:unhideWhenUsed/>
    <w:rsid w:val="007E0869"/>
    <w:pPr>
      <w:tabs>
        <w:tab w:val="left" w:pos="1540"/>
        <w:tab w:val="right" w:leader="dot" w:pos="9062"/>
      </w:tabs>
      <w:spacing w:after="0"/>
      <w:ind w:left="1560" w:hanging="900"/>
      <w:jc w:val="both"/>
    </w:pPr>
    <w:rPr>
      <w:sz w:val="18"/>
      <w:szCs w:val="18"/>
    </w:rPr>
  </w:style>
  <w:style w:type="paragraph" w:styleId="TM5">
    <w:name w:val="toc 5"/>
    <w:basedOn w:val="Normal"/>
    <w:next w:val="Normal"/>
    <w:autoRedefine/>
    <w:uiPriority w:val="39"/>
    <w:unhideWhenUsed/>
    <w:rsid w:val="00DB3ECE"/>
    <w:pPr>
      <w:tabs>
        <w:tab w:val="left" w:pos="1760"/>
        <w:tab w:val="right" w:leader="dot" w:pos="9062"/>
      </w:tabs>
      <w:spacing w:after="0"/>
      <w:ind w:left="1701" w:hanging="821"/>
      <w:jc w:val="both"/>
    </w:pPr>
    <w:rPr>
      <w:sz w:val="18"/>
      <w:szCs w:val="18"/>
    </w:rPr>
  </w:style>
  <w:style w:type="paragraph" w:styleId="TM6">
    <w:name w:val="toc 6"/>
    <w:basedOn w:val="Normal"/>
    <w:next w:val="Normal"/>
    <w:autoRedefine/>
    <w:uiPriority w:val="39"/>
    <w:unhideWhenUsed/>
    <w:rsid w:val="00F477FE"/>
    <w:pPr>
      <w:spacing w:after="0"/>
      <w:ind w:left="1100"/>
    </w:pPr>
    <w:rPr>
      <w:sz w:val="18"/>
      <w:szCs w:val="18"/>
    </w:rPr>
  </w:style>
  <w:style w:type="paragraph" w:styleId="TM7">
    <w:name w:val="toc 7"/>
    <w:basedOn w:val="Normal"/>
    <w:next w:val="Normal"/>
    <w:autoRedefine/>
    <w:uiPriority w:val="39"/>
    <w:unhideWhenUsed/>
    <w:rsid w:val="00F477FE"/>
    <w:pPr>
      <w:spacing w:after="0"/>
      <w:ind w:left="1320"/>
    </w:pPr>
    <w:rPr>
      <w:sz w:val="18"/>
      <w:szCs w:val="18"/>
    </w:rPr>
  </w:style>
  <w:style w:type="paragraph" w:styleId="TM8">
    <w:name w:val="toc 8"/>
    <w:basedOn w:val="Normal"/>
    <w:next w:val="Normal"/>
    <w:autoRedefine/>
    <w:uiPriority w:val="39"/>
    <w:unhideWhenUsed/>
    <w:rsid w:val="00F477FE"/>
    <w:pPr>
      <w:spacing w:after="0"/>
      <w:ind w:left="1540"/>
    </w:pPr>
    <w:rPr>
      <w:sz w:val="18"/>
      <w:szCs w:val="18"/>
    </w:rPr>
  </w:style>
  <w:style w:type="paragraph" w:styleId="TM9">
    <w:name w:val="toc 9"/>
    <w:basedOn w:val="Normal"/>
    <w:next w:val="Normal"/>
    <w:autoRedefine/>
    <w:uiPriority w:val="39"/>
    <w:unhideWhenUsed/>
    <w:rsid w:val="00F477FE"/>
    <w:pPr>
      <w:spacing w:after="0"/>
      <w:ind w:left="1760"/>
    </w:pPr>
    <w:rPr>
      <w:sz w:val="18"/>
      <w:szCs w:val="18"/>
    </w:rPr>
  </w:style>
  <w:style w:type="table" w:customStyle="1" w:styleId="Grilledutableau4">
    <w:name w:val="Grille du tableau4"/>
    <w:basedOn w:val="TableauNormal"/>
    <w:next w:val="Grilledutableau"/>
    <w:uiPriority w:val="59"/>
    <w:rsid w:val="00F477FE"/>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3">
    <w:name w:val="List Bullet 3"/>
    <w:basedOn w:val="Normal"/>
    <w:uiPriority w:val="99"/>
    <w:unhideWhenUsed/>
    <w:rsid w:val="00F477FE"/>
    <w:pPr>
      <w:numPr>
        <w:numId w:val="132"/>
      </w:numPr>
      <w:spacing w:before="120" w:after="120" w:line="288" w:lineRule="auto"/>
    </w:pPr>
    <w:rPr>
      <w:rFonts w:ascii="Arial Gras" w:hAnsi="Arial Gras" w:cs="Times New Roman"/>
      <w:b/>
      <w:kern w:val="24"/>
      <w:sz w:val="24"/>
    </w:rPr>
  </w:style>
  <w:style w:type="paragraph" w:styleId="Listepuces">
    <w:name w:val="List Bullet"/>
    <w:basedOn w:val="Normal"/>
    <w:uiPriority w:val="99"/>
    <w:unhideWhenUsed/>
    <w:rsid w:val="00F477FE"/>
    <w:pPr>
      <w:tabs>
        <w:tab w:val="num" w:pos="720"/>
      </w:tabs>
      <w:ind w:left="720" w:hanging="720"/>
      <w:contextualSpacing/>
    </w:pPr>
    <w:rPr>
      <w:rFonts w:eastAsia="SimSun"/>
    </w:rPr>
  </w:style>
  <w:style w:type="table" w:customStyle="1" w:styleId="Grilledutableau5">
    <w:name w:val="Grille du tableau5"/>
    <w:basedOn w:val="TableauNormal"/>
    <w:next w:val="Grilledutableau"/>
    <w:uiPriority w:val="59"/>
    <w:rsid w:val="00F477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8">
    <w:name w:val="Style8"/>
    <w:basedOn w:val="Listepuces"/>
    <w:qFormat/>
    <w:rsid w:val="00F477FE"/>
    <w:pPr>
      <w:spacing w:before="120" w:after="120" w:line="240" w:lineRule="auto"/>
    </w:pPr>
  </w:style>
  <w:style w:type="table" w:customStyle="1" w:styleId="Grilledutableau6">
    <w:name w:val="Grille du tableau6"/>
    <w:basedOn w:val="TableauNormal"/>
    <w:next w:val="Grilledutableau"/>
    <w:uiPriority w:val="59"/>
    <w:rsid w:val="00F477FE"/>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59"/>
    <w:rsid w:val="00F477FE"/>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F477FE"/>
    <w:rPr>
      <w:rFonts w:eastAsia="SimSun"/>
      <w:sz w:val="22"/>
      <w:szCs w:val="22"/>
    </w:rPr>
  </w:style>
  <w:style w:type="character" w:customStyle="1" w:styleId="TitreCar">
    <w:name w:val="Titre Car"/>
    <w:link w:val="Titre"/>
    <w:uiPriority w:val="10"/>
    <w:rsid w:val="00435057"/>
    <w:rPr>
      <w:rFonts w:ascii="Times New Roman" w:hAnsi="Times New Roman" w:cs="Times New Roman"/>
      <w:b/>
      <w:bCs/>
      <w:caps/>
      <w:noProof/>
      <w:sz w:val="24"/>
      <w:szCs w:val="24"/>
    </w:rPr>
  </w:style>
  <w:style w:type="paragraph" w:styleId="Sous-titre">
    <w:name w:val="Subtitle"/>
    <w:basedOn w:val="Normal"/>
    <w:next w:val="Normal"/>
    <w:link w:val="Sous-titreCar"/>
    <w:uiPriority w:val="11"/>
    <w:qFormat/>
    <w:rsid w:val="005E73CC"/>
    <w:rPr>
      <w:rFonts w:ascii="Trebuchet MS" w:eastAsia="Trebuchet MS" w:hAnsi="Trebuchet MS" w:cs="Trebuchet MS"/>
      <w:b/>
      <w:sz w:val="24"/>
      <w:szCs w:val="24"/>
    </w:rPr>
  </w:style>
  <w:style w:type="character" w:customStyle="1" w:styleId="Sous-titreCar">
    <w:name w:val="Sous-titre Car"/>
    <w:link w:val="Sous-titre"/>
    <w:uiPriority w:val="11"/>
    <w:rsid w:val="000D4A96"/>
    <w:rPr>
      <w:rFonts w:ascii="Trebuchet MS" w:eastAsia="Times New Roman" w:hAnsi="Trebuchet MS"/>
      <w:b/>
      <w:spacing w:val="15"/>
      <w:sz w:val="24"/>
    </w:rPr>
  </w:style>
  <w:style w:type="character" w:customStyle="1" w:styleId="hgkelc">
    <w:name w:val="hgkelc"/>
    <w:basedOn w:val="Policepardfaut"/>
    <w:rsid w:val="000D2467"/>
  </w:style>
  <w:style w:type="paragraph" w:customStyle="1" w:styleId="chapo">
    <w:name w:val="chapo"/>
    <w:basedOn w:val="Normal"/>
    <w:rsid w:val="00F06D9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lledutableau8">
    <w:name w:val="Grille du tableau8"/>
    <w:basedOn w:val="TableauNormal"/>
    <w:next w:val="Grilledutableau"/>
    <w:uiPriority w:val="59"/>
    <w:rsid w:val="00417A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
    <w:name w:val="Grille du tableau9"/>
    <w:basedOn w:val="TableauNormal"/>
    <w:next w:val="Grilledutableau"/>
    <w:uiPriority w:val="59"/>
    <w:rsid w:val="006067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63"/>
    <w:basedOn w:val="TableNormal1"/>
    <w:rsid w:val="005E73CC"/>
    <w:tblPr>
      <w:tblStyleRowBandSize w:val="1"/>
      <w:tblStyleColBandSize w:val="1"/>
      <w:tblCellMar>
        <w:top w:w="100" w:type="dxa"/>
        <w:left w:w="100" w:type="dxa"/>
        <w:bottom w:w="100" w:type="dxa"/>
        <w:right w:w="100" w:type="dxa"/>
      </w:tblCellMar>
    </w:tblPr>
  </w:style>
  <w:style w:type="table" w:customStyle="1" w:styleId="62">
    <w:name w:val="62"/>
    <w:basedOn w:val="TableNormal1"/>
    <w:rsid w:val="005E73CC"/>
    <w:tblPr>
      <w:tblStyleRowBandSize w:val="1"/>
      <w:tblStyleColBandSize w:val="1"/>
      <w:tblCellMar>
        <w:top w:w="100" w:type="dxa"/>
        <w:left w:w="100" w:type="dxa"/>
        <w:bottom w:w="100" w:type="dxa"/>
        <w:right w:w="100" w:type="dxa"/>
      </w:tblCellMar>
    </w:tblPr>
  </w:style>
  <w:style w:type="table" w:customStyle="1" w:styleId="61">
    <w:name w:val="61"/>
    <w:basedOn w:val="TableNormal1"/>
    <w:rsid w:val="005E73CC"/>
    <w:tblPr>
      <w:tblStyleRowBandSize w:val="1"/>
      <w:tblStyleColBandSize w:val="1"/>
      <w:tblCellMar>
        <w:top w:w="100" w:type="dxa"/>
        <w:left w:w="100" w:type="dxa"/>
        <w:bottom w:w="100" w:type="dxa"/>
        <w:right w:w="100" w:type="dxa"/>
      </w:tblCellMar>
    </w:tblPr>
  </w:style>
  <w:style w:type="table" w:customStyle="1" w:styleId="60">
    <w:name w:val="60"/>
    <w:basedOn w:val="TableNormal1"/>
    <w:rsid w:val="005E73CC"/>
    <w:tblPr>
      <w:tblStyleRowBandSize w:val="1"/>
      <w:tblStyleColBandSize w:val="1"/>
      <w:tblCellMar>
        <w:top w:w="100" w:type="dxa"/>
        <w:left w:w="100" w:type="dxa"/>
        <w:bottom w:w="100" w:type="dxa"/>
        <w:right w:w="100" w:type="dxa"/>
      </w:tblCellMar>
    </w:tblPr>
  </w:style>
  <w:style w:type="table" w:customStyle="1" w:styleId="59">
    <w:name w:val="59"/>
    <w:basedOn w:val="TableNormal1"/>
    <w:rsid w:val="005E73CC"/>
    <w:tblPr>
      <w:tblStyleRowBandSize w:val="1"/>
      <w:tblStyleColBandSize w:val="1"/>
      <w:tblCellMar>
        <w:top w:w="100" w:type="dxa"/>
        <w:left w:w="100" w:type="dxa"/>
        <w:bottom w:w="100" w:type="dxa"/>
        <w:right w:w="100" w:type="dxa"/>
      </w:tblCellMar>
    </w:tblPr>
  </w:style>
  <w:style w:type="table" w:customStyle="1" w:styleId="58">
    <w:name w:val="58"/>
    <w:basedOn w:val="TableNormal1"/>
    <w:rsid w:val="005E73CC"/>
    <w:tblPr>
      <w:tblStyleRowBandSize w:val="1"/>
      <w:tblStyleColBandSize w:val="1"/>
      <w:tblCellMar>
        <w:top w:w="100" w:type="dxa"/>
        <w:left w:w="100" w:type="dxa"/>
        <w:bottom w:w="100" w:type="dxa"/>
        <w:right w:w="100" w:type="dxa"/>
      </w:tblCellMar>
    </w:tblPr>
  </w:style>
  <w:style w:type="table" w:customStyle="1" w:styleId="57">
    <w:name w:val="57"/>
    <w:basedOn w:val="TableNormal1"/>
    <w:rsid w:val="005E73CC"/>
    <w:tblPr>
      <w:tblStyleRowBandSize w:val="1"/>
      <w:tblStyleColBandSize w:val="1"/>
      <w:tblCellMar>
        <w:top w:w="100" w:type="dxa"/>
        <w:left w:w="100" w:type="dxa"/>
        <w:bottom w:w="100" w:type="dxa"/>
        <w:right w:w="100" w:type="dxa"/>
      </w:tblCellMar>
    </w:tblPr>
  </w:style>
  <w:style w:type="table" w:customStyle="1" w:styleId="56">
    <w:name w:val="56"/>
    <w:basedOn w:val="TableNormal1"/>
    <w:rsid w:val="005E73CC"/>
    <w:tblPr>
      <w:tblStyleRowBandSize w:val="1"/>
      <w:tblStyleColBandSize w:val="1"/>
      <w:tblCellMar>
        <w:top w:w="100" w:type="dxa"/>
        <w:left w:w="100" w:type="dxa"/>
        <w:bottom w:w="100" w:type="dxa"/>
        <w:right w:w="100" w:type="dxa"/>
      </w:tblCellMar>
    </w:tblPr>
  </w:style>
  <w:style w:type="table" w:customStyle="1" w:styleId="55">
    <w:name w:val="55"/>
    <w:basedOn w:val="TableNormal1"/>
    <w:rsid w:val="005E73CC"/>
    <w:tblPr>
      <w:tblStyleRowBandSize w:val="1"/>
      <w:tblStyleColBandSize w:val="1"/>
      <w:tblCellMar>
        <w:top w:w="100" w:type="dxa"/>
        <w:left w:w="100" w:type="dxa"/>
        <w:bottom w:w="100" w:type="dxa"/>
        <w:right w:w="100" w:type="dxa"/>
      </w:tblCellMar>
    </w:tblPr>
  </w:style>
  <w:style w:type="table" w:customStyle="1" w:styleId="54">
    <w:name w:val="54"/>
    <w:basedOn w:val="TableNormal1"/>
    <w:rsid w:val="005E73CC"/>
    <w:tblPr>
      <w:tblStyleRowBandSize w:val="1"/>
      <w:tblStyleColBandSize w:val="1"/>
      <w:tblCellMar>
        <w:top w:w="100" w:type="dxa"/>
        <w:left w:w="100" w:type="dxa"/>
        <w:bottom w:w="100" w:type="dxa"/>
        <w:right w:w="100" w:type="dxa"/>
      </w:tblCellMar>
    </w:tblPr>
  </w:style>
  <w:style w:type="table" w:customStyle="1" w:styleId="53">
    <w:name w:val="53"/>
    <w:basedOn w:val="TableNormal1"/>
    <w:rsid w:val="005E73CC"/>
    <w:tblPr>
      <w:tblStyleRowBandSize w:val="1"/>
      <w:tblStyleColBandSize w:val="1"/>
      <w:tblCellMar>
        <w:top w:w="100" w:type="dxa"/>
        <w:left w:w="100" w:type="dxa"/>
        <w:bottom w:w="100" w:type="dxa"/>
        <w:right w:w="100" w:type="dxa"/>
      </w:tblCellMar>
    </w:tblPr>
  </w:style>
  <w:style w:type="table" w:customStyle="1" w:styleId="52">
    <w:name w:val="52"/>
    <w:basedOn w:val="TableNormal1"/>
    <w:rsid w:val="005E73CC"/>
    <w:tblPr>
      <w:tblStyleRowBandSize w:val="1"/>
      <w:tblStyleColBandSize w:val="1"/>
      <w:tblCellMar>
        <w:top w:w="100" w:type="dxa"/>
        <w:left w:w="100" w:type="dxa"/>
        <w:bottom w:w="100" w:type="dxa"/>
        <w:right w:w="100" w:type="dxa"/>
      </w:tblCellMar>
    </w:tblPr>
  </w:style>
  <w:style w:type="table" w:customStyle="1" w:styleId="51">
    <w:name w:val="51"/>
    <w:basedOn w:val="TableNormal1"/>
    <w:rsid w:val="005E73CC"/>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5E73CC"/>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5E73CC"/>
    <w:pPr>
      <w:spacing w:after="0" w:line="240" w:lineRule="auto"/>
    </w:pPr>
    <w:tblPr>
      <w:tblStyleRowBandSize w:val="1"/>
      <w:tblStyleColBandSize w:val="1"/>
      <w:tblCellMar>
        <w:left w:w="108" w:type="dxa"/>
        <w:right w:w="108" w:type="dxa"/>
      </w:tblCellMar>
    </w:tblPr>
  </w:style>
  <w:style w:type="table" w:customStyle="1" w:styleId="48">
    <w:name w:val="48"/>
    <w:basedOn w:val="TableNormal1"/>
    <w:rsid w:val="005E73CC"/>
    <w:pPr>
      <w:spacing w:after="0" w:line="240" w:lineRule="auto"/>
    </w:pPr>
    <w:tblPr>
      <w:tblStyleRowBandSize w:val="1"/>
      <w:tblStyleColBandSize w:val="1"/>
      <w:tblCellMar>
        <w:left w:w="108" w:type="dxa"/>
        <w:right w:w="108" w:type="dxa"/>
      </w:tblCellMar>
    </w:tblPr>
  </w:style>
  <w:style w:type="table" w:customStyle="1" w:styleId="47">
    <w:name w:val="47"/>
    <w:basedOn w:val="TableNormal1"/>
    <w:rsid w:val="005E73CC"/>
    <w:pPr>
      <w:spacing w:after="0" w:line="240" w:lineRule="auto"/>
    </w:pPr>
    <w:tblPr>
      <w:tblStyleRowBandSize w:val="1"/>
      <w:tblStyleColBandSize w:val="1"/>
      <w:tblCellMar>
        <w:left w:w="108" w:type="dxa"/>
        <w:right w:w="108" w:type="dxa"/>
      </w:tblCellMar>
    </w:tblPr>
  </w:style>
  <w:style w:type="table" w:customStyle="1" w:styleId="46">
    <w:name w:val="46"/>
    <w:basedOn w:val="TableNormal1"/>
    <w:rsid w:val="005E73CC"/>
    <w:pPr>
      <w:spacing w:after="0" w:line="240" w:lineRule="auto"/>
    </w:pPr>
    <w:tblPr>
      <w:tblStyleRowBandSize w:val="1"/>
      <w:tblStyleColBandSize w:val="1"/>
      <w:tblCellMar>
        <w:left w:w="108" w:type="dxa"/>
        <w:right w:w="108" w:type="dxa"/>
      </w:tblCellMar>
    </w:tblPr>
  </w:style>
  <w:style w:type="table" w:customStyle="1" w:styleId="45">
    <w:name w:val="45"/>
    <w:basedOn w:val="TableNormal1"/>
    <w:rsid w:val="005E73CC"/>
    <w:pPr>
      <w:spacing w:after="0" w:line="240" w:lineRule="auto"/>
    </w:pPr>
    <w:tblPr>
      <w:tblStyleRowBandSize w:val="1"/>
      <w:tblStyleColBandSize w:val="1"/>
      <w:tblCellMar>
        <w:left w:w="108" w:type="dxa"/>
        <w:right w:w="108" w:type="dxa"/>
      </w:tblCellMar>
    </w:tblPr>
  </w:style>
  <w:style w:type="table" w:customStyle="1" w:styleId="44">
    <w:name w:val="44"/>
    <w:basedOn w:val="TableNormal1"/>
    <w:rsid w:val="005E73CC"/>
    <w:pPr>
      <w:spacing w:after="0" w:line="240" w:lineRule="auto"/>
    </w:pPr>
    <w:tblPr>
      <w:tblStyleRowBandSize w:val="1"/>
      <w:tblStyleColBandSize w:val="1"/>
      <w:tblCellMar>
        <w:left w:w="108" w:type="dxa"/>
        <w:right w:w="108" w:type="dxa"/>
      </w:tblCellMar>
    </w:tblPr>
  </w:style>
  <w:style w:type="table" w:customStyle="1" w:styleId="43">
    <w:name w:val="43"/>
    <w:basedOn w:val="TableNormal1"/>
    <w:rsid w:val="005E73CC"/>
    <w:pPr>
      <w:spacing w:after="0" w:line="240" w:lineRule="auto"/>
    </w:pPr>
    <w:tblPr>
      <w:tblStyleRowBandSize w:val="1"/>
      <w:tblStyleColBandSize w:val="1"/>
      <w:tblCellMar>
        <w:left w:w="108" w:type="dxa"/>
        <w:right w:w="108" w:type="dxa"/>
      </w:tblCellMar>
    </w:tblPr>
  </w:style>
  <w:style w:type="table" w:customStyle="1" w:styleId="42">
    <w:name w:val="42"/>
    <w:basedOn w:val="TableNormal1"/>
    <w:rsid w:val="005E73CC"/>
    <w:pPr>
      <w:spacing w:after="0" w:line="240" w:lineRule="auto"/>
    </w:pPr>
    <w:tblPr>
      <w:tblStyleRowBandSize w:val="1"/>
      <w:tblStyleColBandSize w:val="1"/>
      <w:tblCellMar>
        <w:left w:w="108" w:type="dxa"/>
        <w:right w:w="108" w:type="dxa"/>
      </w:tblCellMar>
    </w:tblPr>
  </w:style>
  <w:style w:type="table" w:customStyle="1" w:styleId="41">
    <w:name w:val="41"/>
    <w:basedOn w:val="TableNormal1"/>
    <w:rsid w:val="005E73CC"/>
    <w:pPr>
      <w:spacing w:after="0" w:line="240" w:lineRule="auto"/>
    </w:pPr>
    <w:tblPr>
      <w:tblStyleRowBandSize w:val="1"/>
      <w:tblStyleColBandSize w:val="1"/>
      <w:tblCellMar>
        <w:left w:w="108" w:type="dxa"/>
        <w:right w:w="108" w:type="dxa"/>
      </w:tblCellMar>
    </w:tblPr>
  </w:style>
  <w:style w:type="table" w:customStyle="1" w:styleId="40">
    <w:name w:val="40"/>
    <w:basedOn w:val="TableNormal1"/>
    <w:rsid w:val="005E73CC"/>
    <w:pPr>
      <w:spacing w:after="0" w:line="240" w:lineRule="auto"/>
    </w:pPr>
    <w:tblPr>
      <w:tblStyleRowBandSize w:val="1"/>
      <w:tblStyleColBandSize w:val="1"/>
      <w:tblCellMar>
        <w:left w:w="108" w:type="dxa"/>
        <w:right w:w="108" w:type="dxa"/>
      </w:tblCellMar>
    </w:tblPr>
  </w:style>
  <w:style w:type="table" w:customStyle="1" w:styleId="39">
    <w:name w:val="39"/>
    <w:basedOn w:val="TableNormal1"/>
    <w:rsid w:val="005E73CC"/>
    <w:pPr>
      <w:spacing w:after="0" w:line="240" w:lineRule="auto"/>
    </w:pPr>
    <w:tblPr>
      <w:tblStyleRowBandSize w:val="1"/>
      <w:tblStyleColBandSize w:val="1"/>
      <w:tblCellMar>
        <w:left w:w="108" w:type="dxa"/>
        <w:right w:w="108" w:type="dxa"/>
      </w:tblCellMar>
    </w:tblPr>
  </w:style>
  <w:style w:type="table" w:customStyle="1" w:styleId="38">
    <w:name w:val="38"/>
    <w:basedOn w:val="TableNormal1"/>
    <w:rsid w:val="005E73CC"/>
    <w:pPr>
      <w:spacing w:after="0" w:line="240" w:lineRule="auto"/>
    </w:pPr>
    <w:tblPr>
      <w:tblStyleRowBandSize w:val="1"/>
      <w:tblStyleColBandSize w:val="1"/>
      <w:tblCellMar>
        <w:left w:w="108" w:type="dxa"/>
        <w:right w:w="108" w:type="dxa"/>
      </w:tblCellMar>
    </w:tblPr>
  </w:style>
  <w:style w:type="table" w:customStyle="1" w:styleId="37">
    <w:name w:val="37"/>
    <w:basedOn w:val="TableNormal1"/>
    <w:rsid w:val="005E73CC"/>
    <w:pPr>
      <w:spacing w:after="0" w:line="240" w:lineRule="auto"/>
    </w:pPr>
    <w:tblPr>
      <w:tblStyleRowBandSize w:val="1"/>
      <w:tblStyleColBandSize w:val="1"/>
      <w:tblCellMar>
        <w:left w:w="108" w:type="dxa"/>
        <w:right w:w="108" w:type="dxa"/>
      </w:tblCellMar>
    </w:tblPr>
  </w:style>
  <w:style w:type="table" w:customStyle="1" w:styleId="36">
    <w:name w:val="36"/>
    <w:basedOn w:val="TableNormal1"/>
    <w:rsid w:val="005E73CC"/>
    <w:pPr>
      <w:spacing w:after="0" w:line="240" w:lineRule="auto"/>
    </w:pPr>
    <w:tblPr>
      <w:tblStyleRowBandSize w:val="1"/>
      <w:tblStyleColBandSize w:val="1"/>
      <w:tblCellMar>
        <w:left w:w="108" w:type="dxa"/>
        <w:right w:w="108" w:type="dxa"/>
      </w:tblCellMar>
    </w:tblPr>
  </w:style>
  <w:style w:type="table" w:customStyle="1" w:styleId="35">
    <w:name w:val="35"/>
    <w:basedOn w:val="TableNormal1"/>
    <w:rsid w:val="005E73CC"/>
    <w:pPr>
      <w:spacing w:after="0" w:line="240" w:lineRule="auto"/>
    </w:pPr>
    <w:tblPr>
      <w:tblStyleRowBandSize w:val="1"/>
      <w:tblStyleColBandSize w:val="1"/>
      <w:tblCellMar>
        <w:left w:w="108" w:type="dxa"/>
        <w:right w:w="108" w:type="dxa"/>
      </w:tblCellMar>
    </w:tblPr>
  </w:style>
  <w:style w:type="table" w:customStyle="1" w:styleId="34">
    <w:name w:val="34"/>
    <w:basedOn w:val="TableNormal1"/>
    <w:rsid w:val="005E73CC"/>
    <w:pPr>
      <w:spacing w:after="0" w:line="240" w:lineRule="auto"/>
    </w:pPr>
    <w:tblPr>
      <w:tblStyleRowBandSize w:val="1"/>
      <w:tblStyleColBandSize w:val="1"/>
      <w:tblCellMar>
        <w:left w:w="108" w:type="dxa"/>
        <w:right w:w="108" w:type="dxa"/>
      </w:tblCellMar>
    </w:tblPr>
  </w:style>
  <w:style w:type="table" w:customStyle="1" w:styleId="33">
    <w:name w:val="33"/>
    <w:basedOn w:val="TableNormal1"/>
    <w:rsid w:val="005E73CC"/>
    <w:pPr>
      <w:spacing w:after="0" w:line="240" w:lineRule="auto"/>
    </w:pPr>
    <w:tblPr>
      <w:tblStyleRowBandSize w:val="1"/>
      <w:tblStyleColBandSize w:val="1"/>
      <w:tblCellMar>
        <w:left w:w="108" w:type="dxa"/>
        <w:right w:w="108" w:type="dxa"/>
      </w:tblCellMar>
    </w:tblPr>
  </w:style>
  <w:style w:type="table" w:customStyle="1" w:styleId="32">
    <w:name w:val="32"/>
    <w:basedOn w:val="TableNormal1"/>
    <w:rsid w:val="005E73CC"/>
    <w:pPr>
      <w:spacing w:after="0" w:line="240" w:lineRule="auto"/>
    </w:pPr>
    <w:tblPr>
      <w:tblStyleRowBandSize w:val="1"/>
      <w:tblStyleColBandSize w:val="1"/>
      <w:tblCellMar>
        <w:left w:w="108" w:type="dxa"/>
        <w:right w:w="108" w:type="dxa"/>
      </w:tblCellMar>
    </w:tblPr>
  </w:style>
  <w:style w:type="table" w:customStyle="1" w:styleId="31">
    <w:name w:val="31"/>
    <w:basedOn w:val="TableNormal1"/>
    <w:rsid w:val="005E73CC"/>
    <w:pPr>
      <w:spacing w:after="0" w:line="240" w:lineRule="auto"/>
    </w:pPr>
    <w:tblPr>
      <w:tblStyleRowBandSize w:val="1"/>
      <w:tblStyleColBandSize w:val="1"/>
      <w:tblCellMar>
        <w:left w:w="108" w:type="dxa"/>
        <w:right w:w="108" w:type="dxa"/>
      </w:tblCellMar>
    </w:tblPr>
  </w:style>
  <w:style w:type="table" w:customStyle="1" w:styleId="30">
    <w:name w:val="30"/>
    <w:basedOn w:val="TableNormal1"/>
    <w:rsid w:val="005E73CC"/>
    <w:pPr>
      <w:spacing w:after="0" w:line="240" w:lineRule="auto"/>
    </w:pPr>
    <w:tblPr>
      <w:tblStyleRowBandSize w:val="1"/>
      <w:tblStyleColBandSize w:val="1"/>
      <w:tblCellMar>
        <w:left w:w="108" w:type="dxa"/>
        <w:right w:w="108" w:type="dxa"/>
      </w:tblCellMar>
    </w:tblPr>
  </w:style>
  <w:style w:type="table" w:customStyle="1" w:styleId="29">
    <w:name w:val="29"/>
    <w:basedOn w:val="TableNormal1"/>
    <w:rsid w:val="005E73CC"/>
    <w:pPr>
      <w:spacing w:after="0" w:line="240" w:lineRule="auto"/>
    </w:pPr>
    <w:tblPr>
      <w:tblStyleRowBandSize w:val="1"/>
      <w:tblStyleColBandSize w:val="1"/>
      <w:tblCellMar>
        <w:left w:w="108" w:type="dxa"/>
        <w:right w:w="108" w:type="dxa"/>
      </w:tblCellMar>
    </w:tblPr>
  </w:style>
  <w:style w:type="table" w:customStyle="1" w:styleId="28">
    <w:name w:val="28"/>
    <w:basedOn w:val="TableNormal1"/>
    <w:rsid w:val="005E73CC"/>
    <w:pPr>
      <w:spacing w:after="0" w:line="240" w:lineRule="auto"/>
    </w:pPr>
    <w:tblPr>
      <w:tblStyleRowBandSize w:val="1"/>
      <w:tblStyleColBandSize w:val="1"/>
      <w:tblCellMar>
        <w:left w:w="108" w:type="dxa"/>
        <w:right w:w="108" w:type="dxa"/>
      </w:tblCellMar>
    </w:tblPr>
  </w:style>
  <w:style w:type="table" w:customStyle="1" w:styleId="27">
    <w:name w:val="27"/>
    <w:basedOn w:val="TableNormal1"/>
    <w:rsid w:val="005E73CC"/>
    <w:pPr>
      <w:spacing w:after="0" w:line="240" w:lineRule="auto"/>
    </w:pPr>
    <w:tblPr>
      <w:tblStyleRowBandSize w:val="1"/>
      <w:tblStyleColBandSize w:val="1"/>
      <w:tblCellMar>
        <w:left w:w="108" w:type="dxa"/>
        <w:right w:w="108" w:type="dxa"/>
      </w:tblCellMar>
    </w:tblPr>
  </w:style>
  <w:style w:type="table" w:customStyle="1" w:styleId="26">
    <w:name w:val="26"/>
    <w:basedOn w:val="TableNormal1"/>
    <w:rsid w:val="005E73CC"/>
    <w:pPr>
      <w:spacing w:after="0" w:line="240" w:lineRule="auto"/>
    </w:pPr>
    <w:tblPr>
      <w:tblStyleRowBandSize w:val="1"/>
      <w:tblStyleColBandSize w:val="1"/>
      <w:tblCellMar>
        <w:left w:w="108" w:type="dxa"/>
        <w:right w:w="108" w:type="dxa"/>
      </w:tblCellMar>
    </w:tblPr>
  </w:style>
  <w:style w:type="table" w:customStyle="1" w:styleId="25">
    <w:name w:val="25"/>
    <w:basedOn w:val="TableNormal1"/>
    <w:rsid w:val="005E73CC"/>
    <w:pPr>
      <w:spacing w:after="0" w:line="240" w:lineRule="auto"/>
    </w:pPr>
    <w:tblPr>
      <w:tblStyleRowBandSize w:val="1"/>
      <w:tblStyleColBandSize w:val="1"/>
      <w:tblCellMar>
        <w:left w:w="108" w:type="dxa"/>
        <w:right w:w="108" w:type="dxa"/>
      </w:tblCellMar>
    </w:tblPr>
  </w:style>
  <w:style w:type="table" w:customStyle="1" w:styleId="24">
    <w:name w:val="24"/>
    <w:basedOn w:val="TableNormal1"/>
    <w:rsid w:val="005E73CC"/>
    <w:pPr>
      <w:spacing w:after="0" w:line="240" w:lineRule="auto"/>
    </w:pPr>
    <w:tblPr>
      <w:tblStyleRowBandSize w:val="1"/>
      <w:tblStyleColBandSize w:val="1"/>
      <w:tblCellMar>
        <w:left w:w="108" w:type="dxa"/>
        <w:right w:w="108" w:type="dxa"/>
      </w:tblCellMar>
    </w:tblPr>
  </w:style>
  <w:style w:type="table" w:customStyle="1" w:styleId="23">
    <w:name w:val="23"/>
    <w:basedOn w:val="TableNormal1"/>
    <w:rsid w:val="005E73CC"/>
    <w:pPr>
      <w:spacing w:after="0" w:line="240" w:lineRule="auto"/>
    </w:pPr>
    <w:tblPr>
      <w:tblStyleRowBandSize w:val="1"/>
      <w:tblStyleColBandSize w:val="1"/>
      <w:tblCellMar>
        <w:left w:w="108" w:type="dxa"/>
        <w:right w:w="108" w:type="dxa"/>
      </w:tblCellMar>
    </w:tblPr>
  </w:style>
  <w:style w:type="table" w:customStyle="1" w:styleId="22">
    <w:name w:val="22"/>
    <w:basedOn w:val="TableNormal1"/>
    <w:rsid w:val="005E73CC"/>
    <w:pPr>
      <w:spacing w:after="0" w:line="240" w:lineRule="auto"/>
    </w:pPr>
    <w:tblPr>
      <w:tblStyleRowBandSize w:val="1"/>
      <w:tblStyleColBandSize w:val="1"/>
      <w:tblCellMar>
        <w:left w:w="108" w:type="dxa"/>
        <w:right w:w="108" w:type="dxa"/>
      </w:tblCellMar>
    </w:tblPr>
  </w:style>
  <w:style w:type="table" w:customStyle="1" w:styleId="21">
    <w:name w:val="21"/>
    <w:basedOn w:val="TableNormal1"/>
    <w:rsid w:val="005E73CC"/>
    <w:pPr>
      <w:spacing w:after="0" w:line="240" w:lineRule="auto"/>
    </w:pPr>
    <w:tblPr>
      <w:tblStyleRowBandSize w:val="1"/>
      <w:tblStyleColBandSize w:val="1"/>
      <w:tblCellMar>
        <w:left w:w="108" w:type="dxa"/>
        <w:right w:w="108" w:type="dxa"/>
      </w:tblCellMar>
    </w:tblPr>
  </w:style>
  <w:style w:type="table" w:customStyle="1" w:styleId="20">
    <w:name w:val="20"/>
    <w:basedOn w:val="TableNormal1"/>
    <w:rsid w:val="005E73CC"/>
    <w:pPr>
      <w:spacing w:after="0" w:line="240" w:lineRule="auto"/>
    </w:pPr>
    <w:tblPr>
      <w:tblStyleRowBandSize w:val="1"/>
      <w:tblStyleColBandSize w:val="1"/>
      <w:tblCellMar>
        <w:left w:w="108" w:type="dxa"/>
        <w:right w:w="108" w:type="dxa"/>
      </w:tblCellMar>
    </w:tblPr>
  </w:style>
  <w:style w:type="table" w:customStyle="1" w:styleId="19">
    <w:name w:val="19"/>
    <w:basedOn w:val="TableNormal1"/>
    <w:rsid w:val="005E73CC"/>
    <w:pPr>
      <w:spacing w:after="0" w:line="240" w:lineRule="auto"/>
    </w:pPr>
    <w:tblPr>
      <w:tblStyleRowBandSize w:val="1"/>
      <w:tblStyleColBandSize w:val="1"/>
      <w:tblCellMar>
        <w:left w:w="108" w:type="dxa"/>
        <w:right w:w="108" w:type="dxa"/>
      </w:tblCellMar>
    </w:tblPr>
  </w:style>
  <w:style w:type="table" w:customStyle="1" w:styleId="18">
    <w:name w:val="18"/>
    <w:basedOn w:val="TableNormal1"/>
    <w:rsid w:val="005E73CC"/>
    <w:pPr>
      <w:spacing w:after="0" w:line="240" w:lineRule="auto"/>
    </w:pPr>
    <w:tblPr>
      <w:tblStyleRowBandSize w:val="1"/>
      <w:tblStyleColBandSize w:val="1"/>
      <w:tblCellMar>
        <w:left w:w="108" w:type="dxa"/>
        <w:right w:w="108" w:type="dxa"/>
      </w:tblCellMar>
    </w:tblPr>
  </w:style>
  <w:style w:type="table" w:customStyle="1" w:styleId="17">
    <w:name w:val="17"/>
    <w:basedOn w:val="TableNormal1"/>
    <w:rsid w:val="005E73CC"/>
    <w:pPr>
      <w:spacing w:after="0" w:line="240" w:lineRule="auto"/>
    </w:pPr>
    <w:tblPr>
      <w:tblStyleRowBandSize w:val="1"/>
      <w:tblStyleColBandSize w:val="1"/>
      <w:tblCellMar>
        <w:left w:w="108" w:type="dxa"/>
        <w:right w:w="108" w:type="dxa"/>
      </w:tblCellMar>
    </w:tblPr>
  </w:style>
  <w:style w:type="table" w:customStyle="1" w:styleId="16">
    <w:name w:val="16"/>
    <w:basedOn w:val="TableNormal1"/>
    <w:rsid w:val="005E73CC"/>
    <w:pPr>
      <w:spacing w:after="0" w:line="240" w:lineRule="auto"/>
    </w:pPr>
    <w:tblPr>
      <w:tblStyleRowBandSize w:val="1"/>
      <w:tblStyleColBandSize w:val="1"/>
      <w:tblCellMar>
        <w:left w:w="108" w:type="dxa"/>
        <w:right w:w="108" w:type="dxa"/>
      </w:tblCellMar>
    </w:tblPr>
  </w:style>
  <w:style w:type="table" w:customStyle="1" w:styleId="15">
    <w:name w:val="15"/>
    <w:basedOn w:val="TableNormal1"/>
    <w:rsid w:val="005E73CC"/>
    <w:pPr>
      <w:spacing w:after="0" w:line="240" w:lineRule="auto"/>
    </w:pPr>
    <w:tblPr>
      <w:tblStyleRowBandSize w:val="1"/>
      <w:tblStyleColBandSize w:val="1"/>
      <w:tblCellMar>
        <w:left w:w="108" w:type="dxa"/>
        <w:right w:w="108" w:type="dxa"/>
      </w:tblCellMar>
    </w:tblPr>
  </w:style>
  <w:style w:type="table" w:customStyle="1" w:styleId="14">
    <w:name w:val="14"/>
    <w:basedOn w:val="TableNormal1"/>
    <w:rsid w:val="005E73CC"/>
    <w:pPr>
      <w:spacing w:after="0" w:line="240" w:lineRule="auto"/>
    </w:pPr>
    <w:tblPr>
      <w:tblStyleRowBandSize w:val="1"/>
      <w:tblStyleColBandSize w:val="1"/>
      <w:tblCellMar>
        <w:left w:w="108" w:type="dxa"/>
        <w:right w:w="108" w:type="dxa"/>
      </w:tblCellMar>
    </w:tblPr>
  </w:style>
  <w:style w:type="table" w:customStyle="1" w:styleId="13">
    <w:name w:val="13"/>
    <w:basedOn w:val="TableNormal1"/>
    <w:rsid w:val="005E73CC"/>
    <w:pPr>
      <w:spacing w:after="0" w:line="240" w:lineRule="auto"/>
    </w:pPr>
    <w:tblPr>
      <w:tblStyleRowBandSize w:val="1"/>
      <w:tblStyleColBandSize w:val="1"/>
      <w:tblCellMar>
        <w:left w:w="108" w:type="dxa"/>
        <w:right w:w="108" w:type="dxa"/>
      </w:tblCellMar>
    </w:tblPr>
  </w:style>
  <w:style w:type="table" w:customStyle="1" w:styleId="12">
    <w:name w:val="12"/>
    <w:basedOn w:val="TableNormal1"/>
    <w:rsid w:val="005E73CC"/>
    <w:pPr>
      <w:spacing w:after="0" w:line="240" w:lineRule="auto"/>
    </w:pPr>
    <w:tblPr>
      <w:tblStyleRowBandSize w:val="1"/>
      <w:tblStyleColBandSize w:val="1"/>
      <w:tblCellMar>
        <w:left w:w="108" w:type="dxa"/>
        <w:right w:w="108" w:type="dxa"/>
      </w:tblCellMar>
    </w:tblPr>
  </w:style>
  <w:style w:type="table" w:customStyle="1" w:styleId="11">
    <w:name w:val="11"/>
    <w:basedOn w:val="TableNormal1"/>
    <w:rsid w:val="005E73CC"/>
    <w:pPr>
      <w:spacing w:after="0" w:line="240" w:lineRule="auto"/>
    </w:pPr>
    <w:tblPr>
      <w:tblStyleRowBandSize w:val="1"/>
      <w:tblStyleColBandSize w:val="1"/>
      <w:tblCellMar>
        <w:left w:w="108" w:type="dxa"/>
        <w:right w:w="108" w:type="dxa"/>
      </w:tblCellMar>
    </w:tblPr>
  </w:style>
  <w:style w:type="table" w:customStyle="1" w:styleId="10">
    <w:name w:val="10"/>
    <w:basedOn w:val="TableNormal1"/>
    <w:rsid w:val="005E73CC"/>
    <w:pPr>
      <w:spacing w:after="0" w:line="240" w:lineRule="auto"/>
    </w:pPr>
    <w:tblPr>
      <w:tblStyleRowBandSize w:val="1"/>
      <w:tblStyleColBandSize w:val="1"/>
      <w:tblCellMar>
        <w:left w:w="108" w:type="dxa"/>
        <w:right w:w="108" w:type="dxa"/>
      </w:tblCellMar>
    </w:tblPr>
  </w:style>
  <w:style w:type="table" w:customStyle="1" w:styleId="9">
    <w:name w:val="9"/>
    <w:basedOn w:val="TableNormal1"/>
    <w:rsid w:val="005E73CC"/>
    <w:pPr>
      <w:spacing w:after="0" w:line="240" w:lineRule="auto"/>
    </w:pPr>
    <w:tblPr>
      <w:tblStyleRowBandSize w:val="1"/>
      <w:tblStyleColBandSize w:val="1"/>
      <w:tblCellMar>
        <w:left w:w="108" w:type="dxa"/>
        <w:right w:w="108" w:type="dxa"/>
      </w:tblCellMar>
    </w:tblPr>
  </w:style>
  <w:style w:type="table" w:customStyle="1" w:styleId="8">
    <w:name w:val="8"/>
    <w:basedOn w:val="TableNormal1"/>
    <w:rsid w:val="005E73CC"/>
    <w:pPr>
      <w:spacing w:after="0" w:line="240" w:lineRule="auto"/>
    </w:pPr>
    <w:tblPr>
      <w:tblStyleRowBandSize w:val="1"/>
      <w:tblStyleColBandSize w:val="1"/>
      <w:tblCellMar>
        <w:left w:w="108" w:type="dxa"/>
        <w:right w:w="108" w:type="dxa"/>
      </w:tblCellMar>
    </w:tblPr>
  </w:style>
  <w:style w:type="table" w:customStyle="1" w:styleId="7">
    <w:name w:val="7"/>
    <w:basedOn w:val="TableNormal1"/>
    <w:rsid w:val="005E73CC"/>
    <w:pPr>
      <w:spacing w:after="0" w:line="240" w:lineRule="auto"/>
    </w:pPr>
    <w:tblPr>
      <w:tblStyleRowBandSize w:val="1"/>
      <w:tblStyleColBandSize w:val="1"/>
      <w:tblCellMar>
        <w:left w:w="108" w:type="dxa"/>
        <w:right w:w="108" w:type="dxa"/>
      </w:tblCellMar>
    </w:tblPr>
  </w:style>
  <w:style w:type="table" w:customStyle="1" w:styleId="6">
    <w:name w:val="6"/>
    <w:basedOn w:val="TableNormal1"/>
    <w:rsid w:val="005E73CC"/>
    <w:pPr>
      <w:spacing w:after="0" w:line="240" w:lineRule="auto"/>
    </w:pPr>
    <w:tblPr>
      <w:tblStyleRowBandSize w:val="1"/>
      <w:tblStyleColBandSize w:val="1"/>
      <w:tblCellMar>
        <w:left w:w="108" w:type="dxa"/>
        <w:right w:w="108" w:type="dxa"/>
      </w:tblCellMar>
    </w:tblPr>
  </w:style>
  <w:style w:type="table" w:customStyle="1" w:styleId="5">
    <w:name w:val="5"/>
    <w:basedOn w:val="TableNormal1"/>
    <w:rsid w:val="005E73CC"/>
    <w:pPr>
      <w:spacing w:after="0" w:line="240" w:lineRule="auto"/>
    </w:pPr>
    <w:tblPr>
      <w:tblStyleRowBandSize w:val="1"/>
      <w:tblStyleColBandSize w:val="1"/>
      <w:tblCellMar>
        <w:left w:w="108" w:type="dxa"/>
        <w:right w:w="108" w:type="dxa"/>
      </w:tblCellMar>
    </w:tblPr>
  </w:style>
  <w:style w:type="table" w:customStyle="1" w:styleId="4">
    <w:name w:val="4"/>
    <w:basedOn w:val="TableNormal1"/>
    <w:rsid w:val="005E73CC"/>
    <w:pPr>
      <w:spacing w:after="0" w:line="240" w:lineRule="auto"/>
    </w:pPr>
    <w:tblPr>
      <w:tblStyleRowBandSize w:val="1"/>
      <w:tblStyleColBandSize w:val="1"/>
      <w:tblCellMar>
        <w:left w:w="108" w:type="dxa"/>
        <w:right w:w="108" w:type="dxa"/>
      </w:tblCellMar>
    </w:tblPr>
  </w:style>
  <w:style w:type="table" w:customStyle="1" w:styleId="3">
    <w:name w:val="3"/>
    <w:basedOn w:val="TableNormal1"/>
    <w:rsid w:val="005E73CC"/>
    <w:pPr>
      <w:spacing w:after="0" w:line="240" w:lineRule="auto"/>
    </w:pPr>
    <w:tblPr>
      <w:tblStyleRowBandSize w:val="1"/>
      <w:tblStyleColBandSize w:val="1"/>
      <w:tblCellMar>
        <w:left w:w="108" w:type="dxa"/>
        <w:right w:w="108" w:type="dxa"/>
      </w:tblCellMar>
    </w:tblPr>
  </w:style>
  <w:style w:type="table" w:customStyle="1" w:styleId="2">
    <w:name w:val="2"/>
    <w:basedOn w:val="TableNormal1"/>
    <w:rsid w:val="005E73CC"/>
    <w:pPr>
      <w:spacing w:after="0" w:line="240" w:lineRule="auto"/>
    </w:pPr>
    <w:tblPr>
      <w:tblStyleRowBandSize w:val="1"/>
      <w:tblStyleColBandSize w:val="1"/>
      <w:tblCellMar>
        <w:left w:w="108" w:type="dxa"/>
        <w:right w:w="108" w:type="dxa"/>
      </w:tblCellMar>
    </w:tblPr>
  </w:style>
  <w:style w:type="table" w:customStyle="1" w:styleId="1">
    <w:name w:val="1"/>
    <w:basedOn w:val="TableNormal1"/>
    <w:rsid w:val="005E73CC"/>
    <w:pPr>
      <w:spacing w:after="0" w:line="240" w:lineRule="auto"/>
    </w:pPr>
    <w:tblPr>
      <w:tblStyleRowBandSize w:val="1"/>
      <w:tblStyleColBandSize w:val="1"/>
      <w:tblCellMar>
        <w:left w:w="108" w:type="dxa"/>
        <w:right w:w="108" w:type="dxa"/>
      </w:tblCellMar>
    </w:tblPr>
  </w:style>
  <w:style w:type="numbering" w:customStyle="1" w:styleId="Aucuneliste4">
    <w:name w:val="Aucune liste4"/>
    <w:next w:val="Aucuneliste"/>
    <w:uiPriority w:val="99"/>
    <w:semiHidden/>
    <w:unhideWhenUsed/>
    <w:rsid w:val="00D80E62"/>
  </w:style>
  <w:style w:type="table" w:customStyle="1" w:styleId="Grilledutableau10">
    <w:name w:val="Grille du tableau10"/>
    <w:basedOn w:val="TableauNormal"/>
    <w:next w:val="Grilledutableau"/>
    <w:uiPriority w:val="59"/>
    <w:rsid w:val="00D80E62"/>
    <w:rPr>
      <w:rFonts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59"/>
    <w:rsid w:val="00D80E62"/>
    <w:rPr>
      <w:rFonts w:eastAsia="SimSun"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1">
    <w:name w:val="Table Normal11111"/>
    <w:uiPriority w:val="2"/>
    <w:semiHidden/>
    <w:unhideWhenUsed/>
    <w:qFormat/>
    <w:rsid w:val="00D80E62"/>
    <w:pPr>
      <w:widowControl w:val="0"/>
      <w:autoSpaceDE w:val="0"/>
      <w:autoSpaceDN w:val="0"/>
    </w:pPr>
    <w:rPr>
      <w:rFonts w:eastAsia="Times New Roman" w:cs="Arial"/>
      <w:lang w:val="en-US"/>
    </w:rPr>
    <w:tblPr>
      <w:tblCellMar>
        <w:top w:w="0" w:type="dxa"/>
        <w:left w:w="0" w:type="dxa"/>
        <w:bottom w:w="0" w:type="dxa"/>
        <w:right w:w="0" w:type="dxa"/>
      </w:tblCellMar>
    </w:tblPr>
  </w:style>
  <w:style w:type="numbering" w:customStyle="1" w:styleId="Aucuneliste11">
    <w:name w:val="Aucune liste11"/>
    <w:next w:val="Aucuneliste"/>
    <w:uiPriority w:val="99"/>
    <w:semiHidden/>
    <w:unhideWhenUsed/>
    <w:rsid w:val="00D80E62"/>
  </w:style>
  <w:style w:type="table" w:customStyle="1" w:styleId="Grilledutableau21">
    <w:name w:val="Grille du tableau21"/>
    <w:basedOn w:val="TableauNormal"/>
    <w:next w:val="Grilledutableau"/>
    <w:uiPriority w:val="59"/>
    <w:rsid w:val="00D80E62"/>
    <w:rPr>
      <w:rFonts w:eastAsia="SimSun"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2">
    <w:name w:val="Table Normal1112"/>
    <w:uiPriority w:val="2"/>
    <w:semiHidden/>
    <w:unhideWhenUsed/>
    <w:qFormat/>
    <w:rsid w:val="00D80E62"/>
    <w:pPr>
      <w:widowControl w:val="0"/>
      <w:autoSpaceDE w:val="0"/>
      <w:autoSpaceDN w:val="0"/>
    </w:pPr>
    <w:rPr>
      <w:rFonts w:eastAsia="Times New Roman" w:cs="Arial"/>
      <w:lang w:val="en-US"/>
    </w:rPr>
    <w:tblPr>
      <w:tblCellMar>
        <w:top w:w="0" w:type="dxa"/>
        <w:left w:w="0" w:type="dxa"/>
        <w:bottom w:w="0" w:type="dxa"/>
        <w:right w:w="0" w:type="dxa"/>
      </w:tblCellMar>
    </w:tblPr>
  </w:style>
  <w:style w:type="numbering" w:customStyle="1" w:styleId="Aucuneliste21">
    <w:name w:val="Aucune liste21"/>
    <w:next w:val="Aucuneliste"/>
    <w:uiPriority w:val="99"/>
    <w:semiHidden/>
    <w:unhideWhenUsed/>
    <w:rsid w:val="00D80E62"/>
  </w:style>
  <w:style w:type="numbering" w:customStyle="1" w:styleId="Aucuneliste31">
    <w:name w:val="Aucune liste31"/>
    <w:next w:val="Aucuneliste"/>
    <w:uiPriority w:val="99"/>
    <w:semiHidden/>
    <w:unhideWhenUsed/>
    <w:rsid w:val="00D80E62"/>
  </w:style>
  <w:style w:type="table" w:customStyle="1" w:styleId="Grilledutableau51">
    <w:name w:val="Grille du tableau51"/>
    <w:basedOn w:val="TableauNormal"/>
    <w:next w:val="Grilledutableau"/>
    <w:uiPriority w:val="59"/>
    <w:rsid w:val="00D80E62"/>
    <w:rPr>
      <w:rFonts w:eastAsia="SimSun"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1">
    <w:name w:val="Grille du tableau91"/>
    <w:basedOn w:val="TableauNormal"/>
    <w:next w:val="Grilledutableau"/>
    <w:uiPriority w:val="59"/>
    <w:rsid w:val="00884FFE"/>
    <w:rPr>
      <w:rFonts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9447DF"/>
    <w:pPr>
      <w:numPr>
        <w:numId w:val="153"/>
      </w:numPr>
    </w:pPr>
  </w:style>
  <w:style w:type="numbering" w:customStyle="1" w:styleId="Style2">
    <w:name w:val="Style2"/>
    <w:uiPriority w:val="99"/>
    <w:rsid w:val="009447DF"/>
    <w:pPr>
      <w:numPr>
        <w:numId w:val="154"/>
      </w:numPr>
    </w:pPr>
  </w:style>
  <w:style w:type="numbering" w:customStyle="1" w:styleId="Style3">
    <w:name w:val="Style3"/>
    <w:uiPriority w:val="99"/>
    <w:rsid w:val="002705CE"/>
    <w:pPr>
      <w:numPr>
        <w:numId w:val="156"/>
      </w:numPr>
    </w:pPr>
  </w:style>
  <w:style w:type="numbering" w:customStyle="1" w:styleId="Style4">
    <w:name w:val="Style4"/>
    <w:uiPriority w:val="99"/>
    <w:rsid w:val="002705CE"/>
    <w:pPr>
      <w:numPr>
        <w:numId w:val="157"/>
      </w:numPr>
    </w:pPr>
  </w:style>
  <w:style w:type="numbering" w:customStyle="1" w:styleId="Style5">
    <w:name w:val="Style5"/>
    <w:uiPriority w:val="99"/>
    <w:rsid w:val="00BA530C"/>
    <w:pPr>
      <w:numPr>
        <w:numId w:val="158"/>
      </w:numPr>
    </w:pPr>
  </w:style>
  <w:style w:type="numbering" w:customStyle="1" w:styleId="Style6">
    <w:name w:val="Style6"/>
    <w:uiPriority w:val="99"/>
    <w:rsid w:val="00FB2B93"/>
    <w:pPr>
      <w:numPr>
        <w:numId w:val="159"/>
      </w:numPr>
    </w:pPr>
  </w:style>
  <w:style w:type="numbering" w:customStyle="1" w:styleId="Style7">
    <w:name w:val="Style7"/>
    <w:uiPriority w:val="99"/>
    <w:rsid w:val="00972D9B"/>
    <w:pPr>
      <w:numPr>
        <w:numId w:val="160"/>
      </w:numPr>
    </w:pPr>
  </w:style>
  <w:style w:type="numbering" w:customStyle="1" w:styleId="Aucuneliste5">
    <w:name w:val="Aucune liste5"/>
    <w:next w:val="Aucuneliste"/>
    <w:uiPriority w:val="99"/>
    <w:semiHidden/>
    <w:unhideWhenUsed/>
    <w:rsid w:val="00C83241"/>
  </w:style>
  <w:style w:type="numbering" w:customStyle="1" w:styleId="Aucuneliste12">
    <w:name w:val="Aucune liste12"/>
    <w:next w:val="Aucuneliste"/>
    <w:uiPriority w:val="99"/>
    <w:semiHidden/>
    <w:unhideWhenUsed/>
    <w:rsid w:val="00C83241"/>
  </w:style>
  <w:style w:type="table" w:customStyle="1" w:styleId="TableNormal2">
    <w:name w:val="Table Normal2"/>
    <w:rsid w:val="00C83241"/>
    <w:pPr>
      <w:spacing w:after="160" w:line="259" w:lineRule="auto"/>
    </w:pPr>
    <w:rPr>
      <w:sz w:val="22"/>
      <w:szCs w:val="22"/>
    </w:rPr>
    <w:tblPr>
      <w:tblCellMar>
        <w:top w:w="0" w:type="dxa"/>
        <w:left w:w="0" w:type="dxa"/>
        <w:bottom w:w="0" w:type="dxa"/>
        <w:right w:w="0" w:type="dxa"/>
      </w:tblCellMar>
    </w:tblPr>
  </w:style>
  <w:style w:type="numbering" w:customStyle="1" w:styleId="Aucuneliste111">
    <w:name w:val="Aucune liste111"/>
    <w:next w:val="Aucuneliste"/>
    <w:uiPriority w:val="99"/>
    <w:semiHidden/>
    <w:unhideWhenUsed/>
    <w:rsid w:val="00C83241"/>
  </w:style>
  <w:style w:type="numbering" w:customStyle="1" w:styleId="Aucuneliste22">
    <w:name w:val="Aucune liste22"/>
    <w:next w:val="Aucuneliste"/>
    <w:uiPriority w:val="99"/>
    <w:semiHidden/>
    <w:unhideWhenUsed/>
    <w:rsid w:val="00C83241"/>
  </w:style>
  <w:style w:type="numbering" w:customStyle="1" w:styleId="Aucuneliste32">
    <w:name w:val="Aucune liste32"/>
    <w:next w:val="Aucuneliste"/>
    <w:uiPriority w:val="99"/>
    <w:semiHidden/>
    <w:unhideWhenUsed/>
    <w:rsid w:val="00C83241"/>
  </w:style>
  <w:style w:type="numbering" w:customStyle="1" w:styleId="Aucuneliste41">
    <w:name w:val="Aucune liste41"/>
    <w:next w:val="Aucuneliste"/>
    <w:uiPriority w:val="99"/>
    <w:semiHidden/>
    <w:unhideWhenUsed/>
    <w:rsid w:val="00C83241"/>
  </w:style>
  <w:style w:type="numbering" w:customStyle="1" w:styleId="Aucuneliste1111">
    <w:name w:val="Aucune liste1111"/>
    <w:next w:val="Aucuneliste"/>
    <w:uiPriority w:val="99"/>
    <w:semiHidden/>
    <w:unhideWhenUsed/>
    <w:rsid w:val="00C83241"/>
  </w:style>
  <w:style w:type="numbering" w:customStyle="1" w:styleId="Aucuneliste211">
    <w:name w:val="Aucune liste211"/>
    <w:next w:val="Aucuneliste"/>
    <w:uiPriority w:val="99"/>
    <w:semiHidden/>
    <w:unhideWhenUsed/>
    <w:rsid w:val="00C83241"/>
  </w:style>
  <w:style w:type="numbering" w:customStyle="1" w:styleId="Aucuneliste311">
    <w:name w:val="Aucune liste311"/>
    <w:next w:val="Aucuneliste"/>
    <w:uiPriority w:val="99"/>
    <w:semiHidden/>
    <w:unhideWhenUsed/>
    <w:rsid w:val="00C83241"/>
  </w:style>
  <w:style w:type="numbering" w:customStyle="1" w:styleId="Style11">
    <w:name w:val="Style11"/>
    <w:uiPriority w:val="99"/>
    <w:rsid w:val="00C83241"/>
  </w:style>
  <w:style w:type="numbering" w:customStyle="1" w:styleId="Style21">
    <w:name w:val="Style21"/>
    <w:uiPriority w:val="99"/>
    <w:rsid w:val="00C83241"/>
  </w:style>
  <w:style w:type="numbering" w:customStyle="1" w:styleId="Style31">
    <w:name w:val="Style31"/>
    <w:uiPriority w:val="99"/>
    <w:rsid w:val="00C83241"/>
  </w:style>
  <w:style w:type="numbering" w:customStyle="1" w:styleId="Style41">
    <w:name w:val="Style41"/>
    <w:uiPriority w:val="99"/>
    <w:rsid w:val="00C83241"/>
  </w:style>
  <w:style w:type="numbering" w:customStyle="1" w:styleId="Style51">
    <w:name w:val="Style51"/>
    <w:uiPriority w:val="99"/>
    <w:rsid w:val="00C83241"/>
  </w:style>
  <w:style w:type="numbering" w:customStyle="1" w:styleId="Style61">
    <w:name w:val="Style61"/>
    <w:uiPriority w:val="99"/>
    <w:rsid w:val="00C83241"/>
  </w:style>
  <w:style w:type="numbering" w:customStyle="1" w:styleId="Style71">
    <w:name w:val="Style71"/>
    <w:uiPriority w:val="99"/>
    <w:rsid w:val="00C83241"/>
  </w:style>
  <w:style w:type="character" w:styleId="Accentuationintense">
    <w:name w:val="Intense Emphasis"/>
    <w:uiPriority w:val="21"/>
    <w:qFormat/>
    <w:rsid w:val="00781F74"/>
    <w:rPr>
      <w:i/>
      <w:iCs/>
      <w:color w:val="5B9BD5"/>
    </w:rPr>
  </w:style>
  <w:style w:type="character" w:styleId="Textedelespacerserv">
    <w:name w:val="Placeholder Text"/>
    <w:uiPriority w:val="99"/>
    <w:semiHidden/>
    <w:rsid w:val="00BE4D38"/>
    <w:rPr>
      <w:color w:val="808080"/>
    </w:rPr>
  </w:style>
  <w:style w:type="paragraph" w:styleId="Tabledesillustrations">
    <w:name w:val="table of figures"/>
    <w:basedOn w:val="Normal"/>
    <w:next w:val="Normal"/>
    <w:uiPriority w:val="99"/>
    <w:unhideWhenUsed/>
    <w:rsid w:val="00B0706C"/>
    <w:pPr>
      <w:spacing w:after="0"/>
    </w:pPr>
  </w:style>
  <w:style w:type="paragraph" w:styleId="Notedebasdepage">
    <w:name w:val="footnote text"/>
    <w:basedOn w:val="Normal"/>
    <w:link w:val="NotedebasdepageCar"/>
    <w:uiPriority w:val="99"/>
    <w:semiHidden/>
    <w:unhideWhenUsed/>
    <w:rsid w:val="008B320E"/>
    <w:pPr>
      <w:spacing w:after="0" w:line="240" w:lineRule="auto"/>
    </w:pPr>
    <w:rPr>
      <w:sz w:val="20"/>
      <w:szCs w:val="20"/>
    </w:rPr>
  </w:style>
  <w:style w:type="character" w:customStyle="1" w:styleId="NotedebasdepageCar">
    <w:name w:val="Note de bas de page Car"/>
    <w:link w:val="Notedebasdepage"/>
    <w:uiPriority w:val="99"/>
    <w:semiHidden/>
    <w:rsid w:val="008B320E"/>
    <w:rPr>
      <w:sz w:val="20"/>
      <w:szCs w:val="20"/>
    </w:rPr>
  </w:style>
  <w:style w:type="character" w:styleId="Appelnotedebasdep">
    <w:name w:val="footnote reference"/>
    <w:unhideWhenUsed/>
    <w:rsid w:val="008B320E"/>
    <w:rPr>
      <w:vertAlign w:val="superscript"/>
    </w:rPr>
  </w:style>
  <w:style w:type="numbering" w:customStyle="1" w:styleId="Aucuneliste6">
    <w:name w:val="Aucune liste6"/>
    <w:next w:val="Aucuneliste"/>
    <w:uiPriority w:val="99"/>
    <w:semiHidden/>
    <w:unhideWhenUsed/>
    <w:rsid w:val="00A948FC"/>
  </w:style>
  <w:style w:type="character" w:styleId="Lienhypertextesuivivisit">
    <w:name w:val="FollowedHyperlink"/>
    <w:uiPriority w:val="99"/>
    <w:semiHidden/>
    <w:unhideWhenUsed/>
    <w:rsid w:val="00A948FC"/>
    <w:rPr>
      <w:color w:val="954F72"/>
      <w:u w:val="single"/>
    </w:rPr>
  </w:style>
  <w:style w:type="paragraph" w:customStyle="1" w:styleId="msonormal0">
    <w:name w:val="msonormal"/>
    <w:basedOn w:val="Normal"/>
    <w:uiPriority w:val="99"/>
    <w:rsid w:val="00A948F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11">
    <w:name w:val="Table Normal11"/>
    <w:rsid w:val="00A948FC"/>
    <w:pPr>
      <w:spacing w:after="160" w:line="256" w:lineRule="auto"/>
    </w:pPr>
    <w:rPr>
      <w:sz w:val="22"/>
      <w:szCs w:val="22"/>
    </w:rPr>
    <w:tblPr>
      <w:tblCellMar>
        <w:top w:w="0" w:type="dxa"/>
        <w:left w:w="0" w:type="dxa"/>
        <w:bottom w:w="0" w:type="dxa"/>
        <w:right w:w="0" w:type="dxa"/>
      </w:tblCellMar>
    </w:tblPr>
  </w:style>
  <w:style w:type="table" w:customStyle="1" w:styleId="631">
    <w:name w:val="631"/>
    <w:basedOn w:val="TableNormal1"/>
    <w:rsid w:val="00A948FC"/>
    <w:pPr>
      <w:spacing w:line="256" w:lineRule="auto"/>
    </w:pPr>
    <w:tblPr>
      <w:tblStyleRowBandSize w:val="1"/>
      <w:tblStyleColBandSize w:val="1"/>
      <w:tblCellMar>
        <w:top w:w="100" w:type="dxa"/>
        <w:left w:w="100" w:type="dxa"/>
        <w:bottom w:w="100" w:type="dxa"/>
        <w:right w:w="100" w:type="dxa"/>
      </w:tblCellMar>
    </w:tblPr>
  </w:style>
  <w:style w:type="table" w:customStyle="1" w:styleId="621">
    <w:name w:val="621"/>
    <w:basedOn w:val="TableNormal1"/>
    <w:rsid w:val="00A948FC"/>
    <w:pPr>
      <w:spacing w:line="256" w:lineRule="auto"/>
    </w:pPr>
    <w:tblPr>
      <w:tblStyleRowBandSize w:val="1"/>
      <w:tblStyleColBandSize w:val="1"/>
      <w:tblCellMar>
        <w:top w:w="100" w:type="dxa"/>
        <w:left w:w="100" w:type="dxa"/>
        <w:bottom w:w="100" w:type="dxa"/>
        <w:right w:w="100" w:type="dxa"/>
      </w:tblCellMar>
    </w:tblPr>
  </w:style>
  <w:style w:type="table" w:customStyle="1" w:styleId="611">
    <w:name w:val="611"/>
    <w:basedOn w:val="TableNormal1"/>
    <w:rsid w:val="00A948FC"/>
    <w:pPr>
      <w:spacing w:line="256" w:lineRule="auto"/>
    </w:pPr>
    <w:tblPr>
      <w:tblStyleRowBandSize w:val="1"/>
      <w:tblStyleColBandSize w:val="1"/>
      <w:tblCellMar>
        <w:top w:w="100" w:type="dxa"/>
        <w:left w:w="100" w:type="dxa"/>
        <w:bottom w:w="100" w:type="dxa"/>
        <w:right w:w="100" w:type="dxa"/>
      </w:tblCellMar>
    </w:tblPr>
  </w:style>
  <w:style w:type="table" w:customStyle="1" w:styleId="601">
    <w:name w:val="601"/>
    <w:basedOn w:val="TableNormal1"/>
    <w:rsid w:val="00A948FC"/>
    <w:pPr>
      <w:spacing w:line="256" w:lineRule="auto"/>
    </w:pPr>
    <w:tblPr>
      <w:tblStyleRowBandSize w:val="1"/>
      <w:tblStyleColBandSize w:val="1"/>
      <w:tblCellMar>
        <w:top w:w="100" w:type="dxa"/>
        <w:left w:w="100" w:type="dxa"/>
        <w:bottom w:w="100" w:type="dxa"/>
        <w:right w:w="100" w:type="dxa"/>
      </w:tblCellMar>
    </w:tblPr>
  </w:style>
  <w:style w:type="table" w:customStyle="1" w:styleId="591">
    <w:name w:val="591"/>
    <w:basedOn w:val="TableNormal1"/>
    <w:rsid w:val="00A948FC"/>
    <w:pPr>
      <w:spacing w:line="256" w:lineRule="auto"/>
    </w:pPr>
    <w:tblPr>
      <w:tblStyleRowBandSize w:val="1"/>
      <w:tblStyleColBandSize w:val="1"/>
      <w:tblCellMar>
        <w:top w:w="100" w:type="dxa"/>
        <w:left w:w="100" w:type="dxa"/>
        <w:bottom w:w="100" w:type="dxa"/>
        <w:right w:w="100" w:type="dxa"/>
      </w:tblCellMar>
    </w:tblPr>
  </w:style>
  <w:style w:type="table" w:customStyle="1" w:styleId="581">
    <w:name w:val="581"/>
    <w:basedOn w:val="TableNormal1"/>
    <w:rsid w:val="00A948FC"/>
    <w:pPr>
      <w:spacing w:line="256" w:lineRule="auto"/>
    </w:pPr>
    <w:tblPr>
      <w:tblStyleRowBandSize w:val="1"/>
      <w:tblStyleColBandSize w:val="1"/>
      <w:tblCellMar>
        <w:top w:w="100" w:type="dxa"/>
        <w:left w:w="100" w:type="dxa"/>
        <w:bottom w:w="100" w:type="dxa"/>
        <w:right w:w="100" w:type="dxa"/>
      </w:tblCellMar>
    </w:tblPr>
  </w:style>
  <w:style w:type="table" w:customStyle="1" w:styleId="571">
    <w:name w:val="571"/>
    <w:basedOn w:val="TableNormal1"/>
    <w:rsid w:val="00A948FC"/>
    <w:pPr>
      <w:spacing w:line="256" w:lineRule="auto"/>
    </w:pPr>
    <w:tblPr>
      <w:tblStyleRowBandSize w:val="1"/>
      <w:tblStyleColBandSize w:val="1"/>
      <w:tblCellMar>
        <w:top w:w="100" w:type="dxa"/>
        <w:left w:w="100" w:type="dxa"/>
        <w:bottom w:w="100" w:type="dxa"/>
        <w:right w:w="100" w:type="dxa"/>
      </w:tblCellMar>
    </w:tblPr>
  </w:style>
  <w:style w:type="table" w:customStyle="1" w:styleId="561">
    <w:name w:val="561"/>
    <w:basedOn w:val="TableNormal1"/>
    <w:rsid w:val="00A948FC"/>
    <w:pPr>
      <w:spacing w:line="256" w:lineRule="auto"/>
    </w:pPr>
    <w:tblPr>
      <w:tblStyleRowBandSize w:val="1"/>
      <w:tblStyleColBandSize w:val="1"/>
      <w:tblCellMar>
        <w:top w:w="100" w:type="dxa"/>
        <w:left w:w="100" w:type="dxa"/>
        <w:bottom w:w="100" w:type="dxa"/>
        <w:right w:w="100" w:type="dxa"/>
      </w:tblCellMar>
    </w:tblPr>
  </w:style>
  <w:style w:type="table" w:customStyle="1" w:styleId="551">
    <w:name w:val="551"/>
    <w:basedOn w:val="TableNormal1"/>
    <w:rsid w:val="00A948FC"/>
    <w:pPr>
      <w:spacing w:line="256" w:lineRule="auto"/>
    </w:pPr>
    <w:tblPr>
      <w:tblStyleRowBandSize w:val="1"/>
      <w:tblStyleColBandSize w:val="1"/>
      <w:tblCellMar>
        <w:top w:w="100" w:type="dxa"/>
        <w:left w:w="100" w:type="dxa"/>
        <w:bottom w:w="100" w:type="dxa"/>
        <w:right w:w="100" w:type="dxa"/>
      </w:tblCellMar>
    </w:tblPr>
  </w:style>
  <w:style w:type="table" w:customStyle="1" w:styleId="541">
    <w:name w:val="541"/>
    <w:basedOn w:val="TableNormal1"/>
    <w:rsid w:val="00A948FC"/>
    <w:pPr>
      <w:spacing w:line="256" w:lineRule="auto"/>
    </w:pPr>
    <w:tblPr>
      <w:tblStyleRowBandSize w:val="1"/>
      <w:tblStyleColBandSize w:val="1"/>
      <w:tblCellMar>
        <w:top w:w="100" w:type="dxa"/>
        <w:left w:w="100" w:type="dxa"/>
        <w:bottom w:w="100" w:type="dxa"/>
        <w:right w:w="100" w:type="dxa"/>
      </w:tblCellMar>
    </w:tblPr>
  </w:style>
  <w:style w:type="table" w:customStyle="1" w:styleId="531">
    <w:name w:val="531"/>
    <w:basedOn w:val="TableNormal1"/>
    <w:rsid w:val="00A948FC"/>
    <w:pPr>
      <w:spacing w:line="256" w:lineRule="auto"/>
    </w:pPr>
    <w:tblPr>
      <w:tblStyleRowBandSize w:val="1"/>
      <w:tblStyleColBandSize w:val="1"/>
      <w:tblCellMar>
        <w:top w:w="100" w:type="dxa"/>
        <w:left w:w="100" w:type="dxa"/>
        <w:bottom w:w="100" w:type="dxa"/>
        <w:right w:w="100" w:type="dxa"/>
      </w:tblCellMar>
    </w:tblPr>
  </w:style>
  <w:style w:type="table" w:customStyle="1" w:styleId="521">
    <w:name w:val="521"/>
    <w:basedOn w:val="TableNormal1"/>
    <w:rsid w:val="00A948FC"/>
    <w:pPr>
      <w:spacing w:line="256" w:lineRule="auto"/>
    </w:pPr>
    <w:tblPr>
      <w:tblStyleRowBandSize w:val="1"/>
      <w:tblStyleColBandSize w:val="1"/>
      <w:tblCellMar>
        <w:top w:w="100" w:type="dxa"/>
        <w:left w:w="100" w:type="dxa"/>
        <w:bottom w:w="100" w:type="dxa"/>
        <w:right w:w="100" w:type="dxa"/>
      </w:tblCellMar>
    </w:tblPr>
  </w:style>
  <w:style w:type="table" w:customStyle="1" w:styleId="511">
    <w:name w:val="511"/>
    <w:basedOn w:val="TableNormal1"/>
    <w:rsid w:val="00A948FC"/>
    <w:pPr>
      <w:spacing w:line="256" w:lineRule="auto"/>
    </w:pPr>
    <w:tblPr>
      <w:tblStyleRowBandSize w:val="1"/>
      <w:tblStyleColBandSize w:val="1"/>
      <w:tblCellMar>
        <w:top w:w="100" w:type="dxa"/>
        <w:left w:w="100" w:type="dxa"/>
        <w:bottom w:w="100" w:type="dxa"/>
        <w:right w:w="100" w:type="dxa"/>
      </w:tblCellMar>
    </w:tblPr>
  </w:style>
  <w:style w:type="table" w:customStyle="1" w:styleId="501">
    <w:name w:val="501"/>
    <w:basedOn w:val="TableNormal1"/>
    <w:rsid w:val="00A948FC"/>
    <w:pPr>
      <w:spacing w:line="256" w:lineRule="auto"/>
    </w:pPr>
    <w:tblPr>
      <w:tblStyleRowBandSize w:val="1"/>
      <w:tblStyleColBandSize w:val="1"/>
      <w:tblCellMar>
        <w:top w:w="100" w:type="dxa"/>
        <w:left w:w="100" w:type="dxa"/>
        <w:bottom w:w="100" w:type="dxa"/>
        <w:right w:w="100" w:type="dxa"/>
      </w:tblCellMar>
    </w:tblPr>
  </w:style>
  <w:style w:type="table" w:customStyle="1" w:styleId="Grilledutableau101">
    <w:name w:val="Grille du tableau101"/>
    <w:basedOn w:val="TableauNormal"/>
    <w:uiPriority w:val="59"/>
    <w:rsid w:val="00A948FC"/>
    <w:rPr>
      <w:rFonts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1">
    <w:name w:val="Grille du tableau111"/>
    <w:basedOn w:val="TableauNormal"/>
    <w:uiPriority w:val="59"/>
    <w:rsid w:val="00A948FC"/>
    <w:rPr>
      <w:rFonts w:eastAsia="SimSun"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11">
    <w:name w:val="Table Normal111111"/>
    <w:uiPriority w:val="2"/>
    <w:semiHidden/>
    <w:qFormat/>
    <w:rsid w:val="00A948FC"/>
    <w:pPr>
      <w:widowControl w:val="0"/>
      <w:autoSpaceDE w:val="0"/>
      <w:autoSpaceDN w:val="0"/>
    </w:pPr>
    <w:rPr>
      <w:rFonts w:eastAsia="Times New Roman" w:cs="Arial"/>
      <w:lang w:val="en-US"/>
    </w:rPr>
    <w:tblPr>
      <w:tblCellMar>
        <w:top w:w="0" w:type="dxa"/>
        <w:left w:w="0" w:type="dxa"/>
        <w:bottom w:w="0" w:type="dxa"/>
        <w:right w:w="0" w:type="dxa"/>
      </w:tblCellMar>
    </w:tblPr>
  </w:style>
  <w:style w:type="table" w:customStyle="1" w:styleId="Grilledutableau211">
    <w:name w:val="Grille du tableau211"/>
    <w:basedOn w:val="TableauNormal"/>
    <w:uiPriority w:val="59"/>
    <w:rsid w:val="00A948FC"/>
    <w:rPr>
      <w:rFonts w:eastAsia="SimSun"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21">
    <w:name w:val="Table Normal11121"/>
    <w:uiPriority w:val="2"/>
    <w:semiHidden/>
    <w:qFormat/>
    <w:rsid w:val="00A948FC"/>
    <w:pPr>
      <w:widowControl w:val="0"/>
      <w:autoSpaceDE w:val="0"/>
      <w:autoSpaceDN w:val="0"/>
    </w:pPr>
    <w:rPr>
      <w:rFonts w:eastAsia="Times New Roman" w:cs="Arial"/>
      <w:lang w:val="en-US"/>
    </w:rPr>
    <w:tblPr>
      <w:tblCellMar>
        <w:top w:w="0" w:type="dxa"/>
        <w:left w:w="0" w:type="dxa"/>
        <w:bottom w:w="0" w:type="dxa"/>
        <w:right w:w="0" w:type="dxa"/>
      </w:tblCellMar>
    </w:tblPr>
  </w:style>
  <w:style w:type="table" w:customStyle="1" w:styleId="Grilledutableau511">
    <w:name w:val="Grille du tableau511"/>
    <w:basedOn w:val="TableauNormal"/>
    <w:uiPriority w:val="59"/>
    <w:rsid w:val="00A948FC"/>
    <w:rPr>
      <w:rFonts w:eastAsia="SimSun"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11">
    <w:name w:val="Grille du tableau911"/>
    <w:basedOn w:val="TableauNormal"/>
    <w:uiPriority w:val="59"/>
    <w:rsid w:val="00A948FC"/>
    <w:rPr>
      <w:rFonts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rsid w:val="00A948FC"/>
    <w:pPr>
      <w:spacing w:after="160" w:line="256" w:lineRule="auto"/>
    </w:pPr>
    <w:rPr>
      <w:sz w:val="22"/>
      <w:szCs w:val="22"/>
    </w:rPr>
    <w:tblPr>
      <w:tblCellMar>
        <w:top w:w="0" w:type="dxa"/>
        <w:left w:w="0" w:type="dxa"/>
        <w:bottom w:w="0" w:type="dxa"/>
        <w:right w:w="0" w:type="dxa"/>
      </w:tblCellMar>
    </w:tblPr>
  </w:style>
  <w:style w:type="numbering" w:customStyle="1" w:styleId="Style22">
    <w:name w:val="Style22"/>
    <w:uiPriority w:val="99"/>
    <w:rsid w:val="00A948FC"/>
  </w:style>
  <w:style w:type="numbering" w:customStyle="1" w:styleId="Style42">
    <w:name w:val="Style42"/>
    <w:uiPriority w:val="99"/>
    <w:rsid w:val="00A948FC"/>
  </w:style>
  <w:style w:type="numbering" w:customStyle="1" w:styleId="Style12">
    <w:name w:val="Style12"/>
    <w:uiPriority w:val="99"/>
    <w:rsid w:val="00A948FC"/>
  </w:style>
  <w:style w:type="numbering" w:customStyle="1" w:styleId="Style52">
    <w:name w:val="Style52"/>
    <w:uiPriority w:val="99"/>
    <w:rsid w:val="00A948FC"/>
  </w:style>
  <w:style w:type="numbering" w:customStyle="1" w:styleId="Style32">
    <w:name w:val="Style32"/>
    <w:uiPriority w:val="99"/>
    <w:rsid w:val="00A948FC"/>
  </w:style>
  <w:style w:type="numbering" w:customStyle="1" w:styleId="Style62">
    <w:name w:val="Style62"/>
    <w:uiPriority w:val="99"/>
    <w:rsid w:val="00A948FC"/>
  </w:style>
  <w:style w:type="numbering" w:customStyle="1" w:styleId="Style72">
    <w:name w:val="Style72"/>
    <w:uiPriority w:val="99"/>
    <w:rsid w:val="00A948FC"/>
  </w:style>
  <w:style w:type="numbering" w:customStyle="1" w:styleId="Aucuneliste7">
    <w:name w:val="Aucune liste7"/>
    <w:next w:val="Aucuneliste"/>
    <w:uiPriority w:val="99"/>
    <w:semiHidden/>
    <w:unhideWhenUsed/>
    <w:rsid w:val="00C6446B"/>
  </w:style>
  <w:style w:type="table" w:customStyle="1" w:styleId="TableNormal12">
    <w:name w:val="Table Normal12"/>
    <w:rsid w:val="00C6446B"/>
    <w:pPr>
      <w:spacing w:after="160" w:line="256" w:lineRule="auto"/>
    </w:pPr>
    <w:rPr>
      <w:sz w:val="22"/>
      <w:szCs w:val="22"/>
    </w:rPr>
    <w:tblPr>
      <w:tblCellMar>
        <w:top w:w="0" w:type="dxa"/>
        <w:left w:w="0" w:type="dxa"/>
        <w:bottom w:w="0" w:type="dxa"/>
        <w:right w:w="0" w:type="dxa"/>
      </w:tblCellMar>
    </w:tblPr>
  </w:style>
  <w:style w:type="table" w:customStyle="1" w:styleId="632">
    <w:name w:val="632"/>
    <w:basedOn w:val="TableNormal1"/>
    <w:rsid w:val="00C6446B"/>
    <w:pPr>
      <w:spacing w:line="256" w:lineRule="auto"/>
    </w:pPr>
    <w:tblPr>
      <w:tblStyleRowBandSize w:val="1"/>
      <w:tblStyleColBandSize w:val="1"/>
      <w:tblCellMar>
        <w:top w:w="100" w:type="dxa"/>
        <w:left w:w="100" w:type="dxa"/>
        <w:bottom w:w="100" w:type="dxa"/>
        <w:right w:w="100" w:type="dxa"/>
      </w:tblCellMar>
    </w:tblPr>
  </w:style>
  <w:style w:type="table" w:customStyle="1" w:styleId="622">
    <w:name w:val="622"/>
    <w:basedOn w:val="TableNormal1"/>
    <w:rsid w:val="00C6446B"/>
    <w:pPr>
      <w:spacing w:line="256" w:lineRule="auto"/>
    </w:pPr>
    <w:tblPr>
      <w:tblStyleRowBandSize w:val="1"/>
      <w:tblStyleColBandSize w:val="1"/>
      <w:tblCellMar>
        <w:top w:w="100" w:type="dxa"/>
        <w:left w:w="100" w:type="dxa"/>
        <w:bottom w:w="100" w:type="dxa"/>
        <w:right w:w="100" w:type="dxa"/>
      </w:tblCellMar>
    </w:tblPr>
  </w:style>
  <w:style w:type="table" w:customStyle="1" w:styleId="612">
    <w:name w:val="612"/>
    <w:basedOn w:val="TableNormal1"/>
    <w:rsid w:val="00C6446B"/>
    <w:pPr>
      <w:spacing w:line="256" w:lineRule="auto"/>
    </w:pPr>
    <w:tblPr>
      <w:tblStyleRowBandSize w:val="1"/>
      <w:tblStyleColBandSize w:val="1"/>
      <w:tblCellMar>
        <w:top w:w="100" w:type="dxa"/>
        <w:left w:w="100" w:type="dxa"/>
        <w:bottom w:w="100" w:type="dxa"/>
        <w:right w:w="100" w:type="dxa"/>
      </w:tblCellMar>
    </w:tblPr>
  </w:style>
  <w:style w:type="table" w:customStyle="1" w:styleId="602">
    <w:name w:val="602"/>
    <w:basedOn w:val="TableNormal1"/>
    <w:rsid w:val="00C6446B"/>
    <w:pPr>
      <w:spacing w:line="256" w:lineRule="auto"/>
    </w:pPr>
    <w:tblPr>
      <w:tblStyleRowBandSize w:val="1"/>
      <w:tblStyleColBandSize w:val="1"/>
      <w:tblCellMar>
        <w:top w:w="100" w:type="dxa"/>
        <w:left w:w="100" w:type="dxa"/>
        <w:bottom w:w="100" w:type="dxa"/>
        <w:right w:w="100" w:type="dxa"/>
      </w:tblCellMar>
    </w:tblPr>
  </w:style>
  <w:style w:type="table" w:customStyle="1" w:styleId="592">
    <w:name w:val="592"/>
    <w:basedOn w:val="TableNormal1"/>
    <w:rsid w:val="00C6446B"/>
    <w:pPr>
      <w:spacing w:line="256" w:lineRule="auto"/>
    </w:pPr>
    <w:tblPr>
      <w:tblStyleRowBandSize w:val="1"/>
      <w:tblStyleColBandSize w:val="1"/>
      <w:tblCellMar>
        <w:top w:w="100" w:type="dxa"/>
        <w:left w:w="100" w:type="dxa"/>
        <w:bottom w:w="100" w:type="dxa"/>
        <w:right w:w="100" w:type="dxa"/>
      </w:tblCellMar>
    </w:tblPr>
  </w:style>
  <w:style w:type="table" w:customStyle="1" w:styleId="582">
    <w:name w:val="582"/>
    <w:basedOn w:val="TableNormal1"/>
    <w:rsid w:val="00C6446B"/>
    <w:pPr>
      <w:spacing w:line="256" w:lineRule="auto"/>
    </w:pPr>
    <w:tblPr>
      <w:tblStyleRowBandSize w:val="1"/>
      <w:tblStyleColBandSize w:val="1"/>
      <w:tblCellMar>
        <w:top w:w="100" w:type="dxa"/>
        <w:left w:w="100" w:type="dxa"/>
        <w:bottom w:w="100" w:type="dxa"/>
        <w:right w:w="100" w:type="dxa"/>
      </w:tblCellMar>
    </w:tblPr>
  </w:style>
  <w:style w:type="table" w:customStyle="1" w:styleId="572">
    <w:name w:val="572"/>
    <w:basedOn w:val="TableNormal1"/>
    <w:rsid w:val="00C6446B"/>
    <w:pPr>
      <w:spacing w:line="256" w:lineRule="auto"/>
    </w:pPr>
    <w:tblPr>
      <w:tblStyleRowBandSize w:val="1"/>
      <w:tblStyleColBandSize w:val="1"/>
      <w:tblCellMar>
        <w:top w:w="100" w:type="dxa"/>
        <w:left w:w="100" w:type="dxa"/>
        <w:bottom w:w="100" w:type="dxa"/>
        <w:right w:w="100" w:type="dxa"/>
      </w:tblCellMar>
    </w:tblPr>
  </w:style>
  <w:style w:type="table" w:customStyle="1" w:styleId="562">
    <w:name w:val="562"/>
    <w:basedOn w:val="TableNormal1"/>
    <w:rsid w:val="00C6446B"/>
    <w:pPr>
      <w:spacing w:line="256" w:lineRule="auto"/>
    </w:pPr>
    <w:tblPr>
      <w:tblStyleRowBandSize w:val="1"/>
      <w:tblStyleColBandSize w:val="1"/>
      <w:tblCellMar>
        <w:top w:w="100" w:type="dxa"/>
        <w:left w:w="100" w:type="dxa"/>
        <w:bottom w:w="100" w:type="dxa"/>
        <w:right w:w="100" w:type="dxa"/>
      </w:tblCellMar>
    </w:tblPr>
  </w:style>
  <w:style w:type="table" w:customStyle="1" w:styleId="552">
    <w:name w:val="552"/>
    <w:basedOn w:val="TableNormal1"/>
    <w:rsid w:val="00C6446B"/>
    <w:pPr>
      <w:spacing w:line="256" w:lineRule="auto"/>
    </w:pPr>
    <w:tblPr>
      <w:tblStyleRowBandSize w:val="1"/>
      <w:tblStyleColBandSize w:val="1"/>
      <w:tblCellMar>
        <w:top w:w="100" w:type="dxa"/>
        <w:left w:w="100" w:type="dxa"/>
        <w:bottom w:w="100" w:type="dxa"/>
        <w:right w:w="100" w:type="dxa"/>
      </w:tblCellMar>
    </w:tblPr>
  </w:style>
  <w:style w:type="table" w:customStyle="1" w:styleId="542">
    <w:name w:val="542"/>
    <w:basedOn w:val="TableNormal1"/>
    <w:rsid w:val="00C6446B"/>
    <w:pPr>
      <w:spacing w:line="256" w:lineRule="auto"/>
    </w:pPr>
    <w:tblPr>
      <w:tblStyleRowBandSize w:val="1"/>
      <w:tblStyleColBandSize w:val="1"/>
      <w:tblCellMar>
        <w:top w:w="100" w:type="dxa"/>
        <w:left w:w="100" w:type="dxa"/>
        <w:bottom w:w="100" w:type="dxa"/>
        <w:right w:w="100" w:type="dxa"/>
      </w:tblCellMar>
    </w:tblPr>
  </w:style>
  <w:style w:type="table" w:customStyle="1" w:styleId="532">
    <w:name w:val="532"/>
    <w:basedOn w:val="TableNormal1"/>
    <w:rsid w:val="00C6446B"/>
    <w:pPr>
      <w:spacing w:line="256" w:lineRule="auto"/>
    </w:pPr>
    <w:tblPr>
      <w:tblStyleRowBandSize w:val="1"/>
      <w:tblStyleColBandSize w:val="1"/>
      <w:tblCellMar>
        <w:top w:w="100" w:type="dxa"/>
        <w:left w:w="100" w:type="dxa"/>
        <w:bottom w:w="100" w:type="dxa"/>
        <w:right w:w="100" w:type="dxa"/>
      </w:tblCellMar>
    </w:tblPr>
  </w:style>
  <w:style w:type="table" w:customStyle="1" w:styleId="522">
    <w:name w:val="522"/>
    <w:basedOn w:val="TableNormal1"/>
    <w:rsid w:val="00C6446B"/>
    <w:pPr>
      <w:spacing w:line="256" w:lineRule="auto"/>
    </w:pPr>
    <w:tblPr>
      <w:tblStyleRowBandSize w:val="1"/>
      <w:tblStyleColBandSize w:val="1"/>
      <w:tblCellMar>
        <w:top w:w="100" w:type="dxa"/>
        <w:left w:w="100" w:type="dxa"/>
        <w:bottom w:w="100" w:type="dxa"/>
        <w:right w:w="100" w:type="dxa"/>
      </w:tblCellMar>
    </w:tblPr>
  </w:style>
  <w:style w:type="table" w:customStyle="1" w:styleId="512">
    <w:name w:val="512"/>
    <w:basedOn w:val="TableNormal1"/>
    <w:rsid w:val="00C6446B"/>
    <w:pPr>
      <w:spacing w:line="256" w:lineRule="auto"/>
    </w:pPr>
    <w:tblPr>
      <w:tblStyleRowBandSize w:val="1"/>
      <w:tblStyleColBandSize w:val="1"/>
      <w:tblCellMar>
        <w:top w:w="100" w:type="dxa"/>
        <w:left w:w="100" w:type="dxa"/>
        <w:bottom w:w="100" w:type="dxa"/>
        <w:right w:w="100" w:type="dxa"/>
      </w:tblCellMar>
    </w:tblPr>
  </w:style>
  <w:style w:type="table" w:customStyle="1" w:styleId="502">
    <w:name w:val="502"/>
    <w:basedOn w:val="TableNormal1"/>
    <w:rsid w:val="00C6446B"/>
    <w:pPr>
      <w:spacing w:line="256" w:lineRule="auto"/>
    </w:pPr>
    <w:tblPr>
      <w:tblStyleRowBandSize w:val="1"/>
      <w:tblStyleColBandSize w:val="1"/>
      <w:tblCellMar>
        <w:top w:w="100" w:type="dxa"/>
        <w:left w:w="100" w:type="dxa"/>
        <w:bottom w:w="100" w:type="dxa"/>
        <w:right w:w="100" w:type="dxa"/>
      </w:tblCellMar>
    </w:tblPr>
  </w:style>
  <w:style w:type="table" w:customStyle="1" w:styleId="Grilledutableau102">
    <w:name w:val="Grille du tableau102"/>
    <w:basedOn w:val="TableauNormal"/>
    <w:uiPriority w:val="59"/>
    <w:rsid w:val="00C6446B"/>
    <w:rPr>
      <w:rFonts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2">
    <w:name w:val="Grille du tableau112"/>
    <w:basedOn w:val="TableauNormal"/>
    <w:uiPriority w:val="59"/>
    <w:rsid w:val="00C6446B"/>
    <w:rPr>
      <w:rFonts w:eastAsia="SimSun"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12">
    <w:name w:val="Table Normal111112"/>
    <w:uiPriority w:val="2"/>
    <w:semiHidden/>
    <w:qFormat/>
    <w:rsid w:val="00C6446B"/>
    <w:pPr>
      <w:widowControl w:val="0"/>
      <w:autoSpaceDE w:val="0"/>
      <w:autoSpaceDN w:val="0"/>
    </w:pPr>
    <w:rPr>
      <w:rFonts w:eastAsia="Times New Roman" w:cs="Arial"/>
      <w:lang w:val="en-US"/>
    </w:rPr>
    <w:tblPr>
      <w:tblCellMar>
        <w:top w:w="0" w:type="dxa"/>
        <w:left w:w="0" w:type="dxa"/>
        <w:bottom w:w="0" w:type="dxa"/>
        <w:right w:w="0" w:type="dxa"/>
      </w:tblCellMar>
    </w:tblPr>
  </w:style>
  <w:style w:type="table" w:customStyle="1" w:styleId="Grilledutableau212">
    <w:name w:val="Grille du tableau212"/>
    <w:basedOn w:val="TableauNormal"/>
    <w:uiPriority w:val="59"/>
    <w:rsid w:val="00C6446B"/>
    <w:rPr>
      <w:rFonts w:eastAsia="SimSun"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22">
    <w:name w:val="Table Normal11122"/>
    <w:uiPriority w:val="2"/>
    <w:semiHidden/>
    <w:qFormat/>
    <w:rsid w:val="00C6446B"/>
    <w:pPr>
      <w:widowControl w:val="0"/>
      <w:autoSpaceDE w:val="0"/>
      <w:autoSpaceDN w:val="0"/>
    </w:pPr>
    <w:rPr>
      <w:rFonts w:eastAsia="Times New Roman" w:cs="Arial"/>
      <w:lang w:val="en-US"/>
    </w:rPr>
    <w:tblPr>
      <w:tblCellMar>
        <w:top w:w="0" w:type="dxa"/>
        <w:left w:w="0" w:type="dxa"/>
        <w:bottom w:w="0" w:type="dxa"/>
        <w:right w:w="0" w:type="dxa"/>
      </w:tblCellMar>
    </w:tblPr>
  </w:style>
  <w:style w:type="table" w:customStyle="1" w:styleId="Grilledutableau512">
    <w:name w:val="Grille du tableau512"/>
    <w:basedOn w:val="TableauNormal"/>
    <w:uiPriority w:val="59"/>
    <w:rsid w:val="00C6446B"/>
    <w:rPr>
      <w:rFonts w:eastAsia="SimSun"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12">
    <w:name w:val="Grille du tableau912"/>
    <w:basedOn w:val="TableauNormal"/>
    <w:uiPriority w:val="59"/>
    <w:rsid w:val="00C6446B"/>
    <w:rPr>
      <w:rFonts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rsid w:val="00C6446B"/>
    <w:pPr>
      <w:spacing w:after="160" w:line="256" w:lineRule="auto"/>
    </w:pPr>
    <w:rPr>
      <w:sz w:val="22"/>
      <w:szCs w:val="22"/>
    </w:rPr>
    <w:tblPr>
      <w:tblCellMar>
        <w:top w:w="0" w:type="dxa"/>
        <w:left w:w="0" w:type="dxa"/>
        <w:bottom w:w="0" w:type="dxa"/>
        <w:right w:w="0" w:type="dxa"/>
      </w:tblCellMar>
    </w:tblPr>
  </w:style>
  <w:style w:type="numbering" w:customStyle="1" w:styleId="Style23">
    <w:name w:val="Style23"/>
    <w:uiPriority w:val="99"/>
    <w:rsid w:val="00C6446B"/>
  </w:style>
  <w:style w:type="numbering" w:customStyle="1" w:styleId="Style43">
    <w:name w:val="Style43"/>
    <w:uiPriority w:val="99"/>
    <w:rsid w:val="00C6446B"/>
  </w:style>
  <w:style w:type="numbering" w:customStyle="1" w:styleId="Style13">
    <w:name w:val="Style13"/>
    <w:uiPriority w:val="99"/>
    <w:rsid w:val="00C6446B"/>
  </w:style>
  <w:style w:type="numbering" w:customStyle="1" w:styleId="Style53">
    <w:name w:val="Style53"/>
    <w:uiPriority w:val="99"/>
    <w:rsid w:val="00C6446B"/>
  </w:style>
  <w:style w:type="numbering" w:customStyle="1" w:styleId="Style33">
    <w:name w:val="Style33"/>
    <w:uiPriority w:val="99"/>
    <w:rsid w:val="00C6446B"/>
  </w:style>
  <w:style w:type="numbering" w:customStyle="1" w:styleId="Style63">
    <w:name w:val="Style63"/>
    <w:uiPriority w:val="99"/>
    <w:rsid w:val="00C6446B"/>
  </w:style>
  <w:style w:type="numbering" w:customStyle="1" w:styleId="Style73">
    <w:name w:val="Style73"/>
    <w:uiPriority w:val="99"/>
    <w:rsid w:val="00C6446B"/>
  </w:style>
  <w:style w:type="paragraph" w:customStyle="1" w:styleId="Titre31">
    <w:name w:val="Titre 3.1"/>
    <w:basedOn w:val="Titre3"/>
    <w:qFormat/>
    <w:rsid w:val="00740BB6"/>
    <w:pPr>
      <w:numPr>
        <w:ilvl w:val="0"/>
        <w:numId w:val="0"/>
      </w:numPr>
      <w:ind w:left="2160"/>
    </w:pPr>
  </w:style>
  <w:style w:type="paragraph" w:customStyle="1" w:styleId="Titre21">
    <w:name w:val="Titre 2.1"/>
    <w:basedOn w:val="Titre2"/>
    <w:link w:val="Titre21Car"/>
    <w:qFormat/>
    <w:rsid w:val="004C0DA8"/>
    <w:pPr>
      <w:numPr>
        <w:ilvl w:val="0"/>
        <w:numId w:val="419"/>
      </w:numPr>
    </w:pPr>
  </w:style>
  <w:style w:type="character" w:customStyle="1" w:styleId="Titre21Car">
    <w:name w:val="Titre 2.1 Car"/>
    <w:link w:val="Titre21"/>
    <w:rsid w:val="004C0DA8"/>
    <w:rPr>
      <w:rFonts w:ascii="Trebuchet MS" w:eastAsia="Trebuchet MS" w:hAnsi="Trebuchet MS" w:cs="Times New Roman"/>
      <w:b/>
      <w:bCs/>
      <w:color w:val="000000"/>
      <w:sz w:val="22"/>
      <w:szCs w:val="22"/>
      <w:lang w:val="fr-CI" w:eastAsia="en-US"/>
    </w:rPr>
  </w:style>
  <w:style w:type="character" w:customStyle="1" w:styleId="Mentionnonrsolue1">
    <w:name w:val="Mention non résolue1"/>
    <w:uiPriority w:val="99"/>
    <w:semiHidden/>
    <w:unhideWhenUsed/>
    <w:rsid w:val="001B48CE"/>
    <w:rPr>
      <w:color w:val="605E5C"/>
      <w:shd w:val="clear" w:color="auto" w:fill="E1DFDD"/>
    </w:rPr>
  </w:style>
  <w:style w:type="paragraph" w:customStyle="1" w:styleId="1Pluri-puce1">
    <w:name w:val="1Pluri-puce1"/>
    <w:basedOn w:val="Paragraphedeliste"/>
    <w:link w:val="1Pluri-puce1Car"/>
    <w:qFormat/>
    <w:rsid w:val="00BE387E"/>
    <w:pPr>
      <w:numPr>
        <w:numId w:val="453"/>
      </w:numPr>
      <w:spacing w:after="60" w:line="240" w:lineRule="auto"/>
      <w:contextualSpacing w:val="0"/>
      <w:jc w:val="both"/>
    </w:pPr>
    <w:rPr>
      <w:rFonts w:eastAsia="Times New Roman" w:cs="Arial"/>
      <w:lang w:eastAsia="en-US"/>
    </w:rPr>
  </w:style>
  <w:style w:type="character" w:customStyle="1" w:styleId="1Pluri-puce1Car">
    <w:name w:val="1Pluri-puce1 Car"/>
    <w:link w:val="1Pluri-puce1"/>
    <w:rsid w:val="00BE387E"/>
    <w:rPr>
      <w:rFonts w:eastAsia="Times New Roman" w:cs="Arial"/>
      <w:sz w:val="22"/>
      <w:szCs w:val="22"/>
      <w:lang w:eastAsia="en-US"/>
    </w:rPr>
  </w:style>
  <w:style w:type="paragraph" w:customStyle="1" w:styleId="Pluri-souspuce1">
    <w:name w:val="Pluri-souspuce1"/>
    <w:basedOn w:val="Normal"/>
    <w:qFormat/>
    <w:rsid w:val="00BE387E"/>
    <w:pPr>
      <w:numPr>
        <w:ilvl w:val="1"/>
        <w:numId w:val="453"/>
      </w:numPr>
      <w:spacing w:after="0" w:line="240" w:lineRule="auto"/>
      <w:ind w:left="1560" w:hanging="357"/>
      <w:jc w:val="both"/>
    </w:pPr>
    <w:rPr>
      <w:rFonts w:eastAsia="Times New Roman" w:cs="Arial"/>
      <w:lang w:eastAsia="en-US"/>
    </w:rPr>
  </w:style>
  <w:style w:type="paragraph" w:customStyle="1" w:styleId="Pluri-soussouspuce1">
    <w:name w:val="Pluri-soussouspuce1"/>
    <w:basedOn w:val="1Pluri-puce1"/>
    <w:qFormat/>
    <w:rsid w:val="00BE387E"/>
    <w:pPr>
      <w:numPr>
        <w:ilvl w:val="2"/>
      </w:numPr>
      <w:tabs>
        <w:tab w:val="clear" w:pos="1418"/>
      </w:tabs>
      <w:spacing w:after="120"/>
      <w:ind w:left="2154" w:hanging="357"/>
      <w:contextualSpacing/>
    </w:pPr>
  </w:style>
  <w:style w:type="paragraph" w:customStyle="1" w:styleId="1Plurinombres">
    <w:name w:val="1Pluri_nombres"/>
    <w:basedOn w:val="1Pluri-puce1"/>
    <w:link w:val="1PlurinombresCar"/>
    <w:qFormat/>
    <w:rsid w:val="00376A84"/>
    <w:pPr>
      <w:numPr>
        <w:numId w:val="454"/>
      </w:numPr>
    </w:pPr>
  </w:style>
  <w:style w:type="character" w:customStyle="1" w:styleId="1PlurinombresCar">
    <w:name w:val="1Pluri_nombres Car"/>
    <w:link w:val="1Plurinombres"/>
    <w:rsid w:val="00376A84"/>
    <w:rPr>
      <w:rFonts w:eastAsia="Times New Roman"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94006">
      <w:bodyDiv w:val="1"/>
      <w:marLeft w:val="0"/>
      <w:marRight w:val="0"/>
      <w:marTop w:val="0"/>
      <w:marBottom w:val="0"/>
      <w:divBdr>
        <w:top w:val="none" w:sz="0" w:space="0" w:color="auto"/>
        <w:left w:val="none" w:sz="0" w:space="0" w:color="auto"/>
        <w:bottom w:val="none" w:sz="0" w:space="0" w:color="auto"/>
        <w:right w:val="none" w:sz="0" w:space="0" w:color="auto"/>
      </w:divBdr>
    </w:div>
    <w:div w:id="153230394">
      <w:bodyDiv w:val="1"/>
      <w:marLeft w:val="0"/>
      <w:marRight w:val="0"/>
      <w:marTop w:val="0"/>
      <w:marBottom w:val="0"/>
      <w:divBdr>
        <w:top w:val="none" w:sz="0" w:space="0" w:color="auto"/>
        <w:left w:val="none" w:sz="0" w:space="0" w:color="auto"/>
        <w:bottom w:val="none" w:sz="0" w:space="0" w:color="auto"/>
        <w:right w:val="none" w:sz="0" w:space="0" w:color="auto"/>
      </w:divBdr>
    </w:div>
    <w:div w:id="244605818">
      <w:bodyDiv w:val="1"/>
      <w:marLeft w:val="0"/>
      <w:marRight w:val="0"/>
      <w:marTop w:val="0"/>
      <w:marBottom w:val="0"/>
      <w:divBdr>
        <w:top w:val="none" w:sz="0" w:space="0" w:color="auto"/>
        <w:left w:val="none" w:sz="0" w:space="0" w:color="auto"/>
        <w:bottom w:val="none" w:sz="0" w:space="0" w:color="auto"/>
        <w:right w:val="none" w:sz="0" w:space="0" w:color="auto"/>
      </w:divBdr>
    </w:div>
    <w:div w:id="358896049">
      <w:bodyDiv w:val="1"/>
      <w:marLeft w:val="0"/>
      <w:marRight w:val="0"/>
      <w:marTop w:val="0"/>
      <w:marBottom w:val="0"/>
      <w:divBdr>
        <w:top w:val="none" w:sz="0" w:space="0" w:color="auto"/>
        <w:left w:val="none" w:sz="0" w:space="0" w:color="auto"/>
        <w:bottom w:val="none" w:sz="0" w:space="0" w:color="auto"/>
        <w:right w:val="none" w:sz="0" w:space="0" w:color="auto"/>
      </w:divBdr>
    </w:div>
    <w:div w:id="493840497">
      <w:bodyDiv w:val="1"/>
      <w:marLeft w:val="0"/>
      <w:marRight w:val="0"/>
      <w:marTop w:val="0"/>
      <w:marBottom w:val="0"/>
      <w:divBdr>
        <w:top w:val="none" w:sz="0" w:space="0" w:color="auto"/>
        <w:left w:val="none" w:sz="0" w:space="0" w:color="auto"/>
        <w:bottom w:val="none" w:sz="0" w:space="0" w:color="auto"/>
        <w:right w:val="none" w:sz="0" w:space="0" w:color="auto"/>
      </w:divBdr>
    </w:div>
    <w:div w:id="571047100">
      <w:bodyDiv w:val="1"/>
      <w:marLeft w:val="0"/>
      <w:marRight w:val="0"/>
      <w:marTop w:val="0"/>
      <w:marBottom w:val="0"/>
      <w:divBdr>
        <w:top w:val="none" w:sz="0" w:space="0" w:color="auto"/>
        <w:left w:val="none" w:sz="0" w:space="0" w:color="auto"/>
        <w:bottom w:val="none" w:sz="0" w:space="0" w:color="auto"/>
        <w:right w:val="none" w:sz="0" w:space="0" w:color="auto"/>
      </w:divBdr>
    </w:div>
    <w:div w:id="729114462">
      <w:bodyDiv w:val="1"/>
      <w:marLeft w:val="0"/>
      <w:marRight w:val="0"/>
      <w:marTop w:val="0"/>
      <w:marBottom w:val="0"/>
      <w:divBdr>
        <w:top w:val="none" w:sz="0" w:space="0" w:color="auto"/>
        <w:left w:val="none" w:sz="0" w:space="0" w:color="auto"/>
        <w:bottom w:val="none" w:sz="0" w:space="0" w:color="auto"/>
        <w:right w:val="none" w:sz="0" w:space="0" w:color="auto"/>
      </w:divBdr>
    </w:div>
    <w:div w:id="745961601">
      <w:bodyDiv w:val="1"/>
      <w:marLeft w:val="0"/>
      <w:marRight w:val="0"/>
      <w:marTop w:val="0"/>
      <w:marBottom w:val="0"/>
      <w:divBdr>
        <w:top w:val="none" w:sz="0" w:space="0" w:color="auto"/>
        <w:left w:val="none" w:sz="0" w:space="0" w:color="auto"/>
        <w:bottom w:val="none" w:sz="0" w:space="0" w:color="auto"/>
        <w:right w:val="none" w:sz="0" w:space="0" w:color="auto"/>
      </w:divBdr>
    </w:div>
    <w:div w:id="787622243">
      <w:bodyDiv w:val="1"/>
      <w:marLeft w:val="0"/>
      <w:marRight w:val="0"/>
      <w:marTop w:val="0"/>
      <w:marBottom w:val="0"/>
      <w:divBdr>
        <w:top w:val="none" w:sz="0" w:space="0" w:color="auto"/>
        <w:left w:val="none" w:sz="0" w:space="0" w:color="auto"/>
        <w:bottom w:val="none" w:sz="0" w:space="0" w:color="auto"/>
        <w:right w:val="none" w:sz="0" w:space="0" w:color="auto"/>
      </w:divBdr>
    </w:div>
    <w:div w:id="978342843">
      <w:bodyDiv w:val="1"/>
      <w:marLeft w:val="0"/>
      <w:marRight w:val="0"/>
      <w:marTop w:val="0"/>
      <w:marBottom w:val="0"/>
      <w:divBdr>
        <w:top w:val="none" w:sz="0" w:space="0" w:color="auto"/>
        <w:left w:val="none" w:sz="0" w:space="0" w:color="auto"/>
        <w:bottom w:val="none" w:sz="0" w:space="0" w:color="auto"/>
        <w:right w:val="none" w:sz="0" w:space="0" w:color="auto"/>
      </w:divBdr>
    </w:div>
    <w:div w:id="1032461720">
      <w:bodyDiv w:val="1"/>
      <w:marLeft w:val="0"/>
      <w:marRight w:val="0"/>
      <w:marTop w:val="0"/>
      <w:marBottom w:val="0"/>
      <w:divBdr>
        <w:top w:val="none" w:sz="0" w:space="0" w:color="auto"/>
        <w:left w:val="none" w:sz="0" w:space="0" w:color="auto"/>
        <w:bottom w:val="none" w:sz="0" w:space="0" w:color="auto"/>
        <w:right w:val="none" w:sz="0" w:space="0" w:color="auto"/>
      </w:divBdr>
    </w:div>
    <w:div w:id="1097943488">
      <w:bodyDiv w:val="1"/>
      <w:marLeft w:val="0"/>
      <w:marRight w:val="0"/>
      <w:marTop w:val="0"/>
      <w:marBottom w:val="0"/>
      <w:divBdr>
        <w:top w:val="none" w:sz="0" w:space="0" w:color="auto"/>
        <w:left w:val="none" w:sz="0" w:space="0" w:color="auto"/>
        <w:bottom w:val="none" w:sz="0" w:space="0" w:color="auto"/>
        <w:right w:val="none" w:sz="0" w:space="0" w:color="auto"/>
      </w:divBdr>
    </w:div>
    <w:div w:id="1161122620">
      <w:bodyDiv w:val="1"/>
      <w:marLeft w:val="0"/>
      <w:marRight w:val="0"/>
      <w:marTop w:val="0"/>
      <w:marBottom w:val="0"/>
      <w:divBdr>
        <w:top w:val="none" w:sz="0" w:space="0" w:color="auto"/>
        <w:left w:val="none" w:sz="0" w:space="0" w:color="auto"/>
        <w:bottom w:val="none" w:sz="0" w:space="0" w:color="auto"/>
        <w:right w:val="none" w:sz="0" w:space="0" w:color="auto"/>
      </w:divBdr>
    </w:div>
    <w:div w:id="1196230640">
      <w:bodyDiv w:val="1"/>
      <w:marLeft w:val="0"/>
      <w:marRight w:val="0"/>
      <w:marTop w:val="0"/>
      <w:marBottom w:val="0"/>
      <w:divBdr>
        <w:top w:val="none" w:sz="0" w:space="0" w:color="auto"/>
        <w:left w:val="none" w:sz="0" w:space="0" w:color="auto"/>
        <w:bottom w:val="none" w:sz="0" w:space="0" w:color="auto"/>
        <w:right w:val="none" w:sz="0" w:space="0" w:color="auto"/>
      </w:divBdr>
    </w:div>
    <w:div w:id="1249122170">
      <w:bodyDiv w:val="1"/>
      <w:marLeft w:val="0"/>
      <w:marRight w:val="0"/>
      <w:marTop w:val="0"/>
      <w:marBottom w:val="0"/>
      <w:divBdr>
        <w:top w:val="none" w:sz="0" w:space="0" w:color="auto"/>
        <w:left w:val="none" w:sz="0" w:space="0" w:color="auto"/>
        <w:bottom w:val="none" w:sz="0" w:space="0" w:color="auto"/>
        <w:right w:val="none" w:sz="0" w:space="0" w:color="auto"/>
      </w:divBdr>
    </w:div>
    <w:div w:id="1257983704">
      <w:bodyDiv w:val="1"/>
      <w:marLeft w:val="0"/>
      <w:marRight w:val="0"/>
      <w:marTop w:val="0"/>
      <w:marBottom w:val="0"/>
      <w:divBdr>
        <w:top w:val="none" w:sz="0" w:space="0" w:color="auto"/>
        <w:left w:val="none" w:sz="0" w:space="0" w:color="auto"/>
        <w:bottom w:val="none" w:sz="0" w:space="0" w:color="auto"/>
        <w:right w:val="none" w:sz="0" w:space="0" w:color="auto"/>
      </w:divBdr>
    </w:div>
    <w:div w:id="1420447346">
      <w:bodyDiv w:val="1"/>
      <w:marLeft w:val="0"/>
      <w:marRight w:val="0"/>
      <w:marTop w:val="0"/>
      <w:marBottom w:val="0"/>
      <w:divBdr>
        <w:top w:val="none" w:sz="0" w:space="0" w:color="auto"/>
        <w:left w:val="none" w:sz="0" w:space="0" w:color="auto"/>
        <w:bottom w:val="none" w:sz="0" w:space="0" w:color="auto"/>
        <w:right w:val="none" w:sz="0" w:space="0" w:color="auto"/>
      </w:divBdr>
    </w:div>
    <w:div w:id="1543208786">
      <w:bodyDiv w:val="1"/>
      <w:marLeft w:val="0"/>
      <w:marRight w:val="0"/>
      <w:marTop w:val="0"/>
      <w:marBottom w:val="0"/>
      <w:divBdr>
        <w:top w:val="none" w:sz="0" w:space="0" w:color="auto"/>
        <w:left w:val="none" w:sz="0" w:space="0" w:color="auto"/>
        <w:bottom w:val="none" w:sz="0" w:space="0" w:color="auto"/>
        <w:right w:val="none" w:sz="0" w:space="0" w:color="auto"/>
      </w:divBdr>
    </w:div>
    <w:div w:id="1615284507">
      <w:bodyDiv w:val="1"/>
      <w:marLeft w:val="0"/>
      <w:marRight w:val="0"/>
      <w:marTop w:val="0"/>
      <w:marBottom w:val="0"/>
      <w:divBdr>
        <w:top w:val="none" w:sz="0" w:space="0" w:color="auto"/>
        <w:left w:val="none" w:sz="0" w:space="0" w:color="auto"/>
        <w:bottom w:val="none" w:sz="0" w:space="0" w:color="auto"/>
        <w:right w:val="none" w:sz="0" w:space="0" w:color="auto"/>
      </w:divBdr>
    </w:div>
    <w:div w:id="1709723569">
      <w:bodyDiv w:val="1"/>
      <w:marLeft w:val="0"/>
      <w:marRight w:val="0"/>
      <w:marTop w:val="0"/>
      <w:marBottom w:val="0"/>
      <w:divBdr>
        <w:top w:val="none" w:sz="0" w:space="0" w:color="auto"/>
        <w:left w:val="none" w:sz="0" w:space="0" w:color="auto"/>
        <w:bottom w:val="none" w:sz="0" w:space="0" w:color="auto"/>
        <w:right w:val="none" w:sz="0" w:space="0" w:color="auto"/>
      </w:divBdr>
    </w:div>
    <w:div w:id="1719670719">
      <w:bodyDiv w:val="1"/>
      <w:marLeft w:val="0"/>
      <w:marRight w:val="0"/>
      <w:marTop w:val="0"/>
      <w:marBottom w:val="0"/>
      <w:divBdr>
        <w:top w:val="none" w:sz="0" w:space="0" w:color="auto"/>
        <w:left w:val="none" w:sz="0" w:space="0" w:color="auto"/>
        <w:bottom w:val="none" w:sz="0" w:space="0" w:color="auto"/>
        <w:right w:val="none" w:sz="0" w:space="0" w:color="auto"/>
      </w:divBdr>
    </w:div>
    <w:div w:id="1820225330">
      <w:bodyDiv w:val="1"/>
      <w:marLeft w:val="0"/>
      <w:marRight w:val="0"/>
      <w:marTop w:val="0"/>
      <w:marBottom w:val="0"/>
      <w:divBdr>
        <w:top w:val="none" w:sz="0" w:space="0" w:color="auto"/>
        <w:left w:val="none" w:sz="0" w:space="0" w:color="auto"/>
        <w:bottom w:val="none" w:sz="0" w:space="0" w:color="auto"/>
        <w:right w:val="none" w:sz="0" w:space="0" w:color="auto"/>
      </w:divBdr>
    </w:div>
    <w:div w:id="1820540686">
      <w:bodyDiv w:val="1"/>
      <w:marLeft w:val="0"/>
      <w:marRight w:val="0"/>
      <w:marTop w:val="0"/>
      <w:marBottom w:val="0"/>
      <w:divBdr>
        <w:top w:val="none" w:sz="0" w:space="0" w:color="auto"/>
        <w:left w:val="none" w:sz="0" w:space="0" w:color="auto"/>
        <w:bottom w:val="none" w:sz="0" w:space="0" w:color="auto"/>
        <w:right w:val="none" w:sz="0" w:space="0" w:color="auto"/>
      </w:divBdr>
    </w:div>
    <w:div w:id="1932809488">
      <w:bodyDiv w:val="1"/>
      <w:marLeft w:val="0"/>
      <w:marRight w:val="0"/>
      <w:marTop w:val="0"/>
      <w:marBottom w:val="0"/>
      <w:divBdr>
        <w:top w:val="none" w:sz="0" w:space="0" w:color="auto"/>
        <w:left w:val="none" w:sz="0" w:space="0" w:color="auto"/>
        <w:bottom w:val="none" w:sz="0" w:space="0" w:color="auto"/>
        <w:right w:val="none" w:sz="0" w:space="0" w:color="auto"/>
      </w:divBdr>
    </w:div>
    <w:div w:id="1940478745">
      <w:bodyDiv w:val="1"/>
      <w:marLeft w:val="0"/>
      <w:marRight w:val="0"/>
      <w:marTop w:val="0"/>
      <w:marBottom w:val="0"/>
      <w:divBdr>
        <w:top w:val="none" w:sz="0" w:space="0" w:color="auto"/>
        <w:left w:val="none" w:sz="0" w:space="0" w:color="auto"/>
        <w:bottom w:val="none" w:sz="0" w:space="0" w:color="auto"/>
        <w:right w:val="none" w:sz="0" w:space="0" w:color="auto"/>
      </w:divBdr>
    </w:div>
    <w:div w:id="2038383128">
      <w:bodyDiv w:val="1"/>
      <w:marLeft w:val="0"/>
      <w:marRight w:val="0"/>
      <w:marTop w:val="0"/>
      <w:marBottom w:val="0"/>
      <w:divBdr>
        <w:top w:val="none" w:sz="0" w:space="0" w:color="auto"/>
        <w:left w:val="none" w:sz="0" w:space="0" w:color="auto"/>
        <w:bottom w:val="none" w:sz="0" w:space="0" w:color="auto"/>
        <w:right w:val="none" w:sz="0" w:space="0" w:color="auto"/>
      </w:divBdr>
    </w:div>
    <w:div w:id="2041585129">
      <w:bodyDiv w:val="1"/>
      <w:marLeft w:val="0"/>
      <w:marRight w:val="0"/>
      <w:marTop w:val="0"/>
      <w:marBottom w:val="0"/>
      <w:divBdr>
        <w:top w:val="none" w:sz="0" w:space="0" w:color="auto"/>
        <w:left w:val="none" w:sz="0" w:space="0" w:color="auto"/>
        <w:bottom w:val="none" w:sz="0" w:space="0" w:color="auto"/>
        <w:right w:val="none" w:sz="0" w:space="0" w:color="auto"/>
      </w:divBdr>
    </w:div>
    <w:div w:id="2080706327">
      <w:bodyDiv w:val="1"/>
      <w:marLeft w:val="0"/>
      <w:marRight w:val="0"/>
      <w:marTop w:val="0"/>
      <w:marBottom w:val="0"/>
      <w:divBdr>
        <w:top w:val="none" w:sz="0" w:space="0" w:color="auto"/>
        <w:left w:val="none" w:sz="0" w:space="0" w:color="auto"/>
        <w:bottom w:val="none" w:sz="0" w:space="0" w:color="auto"/>
        <w:right w:val="none" w:sz="0" w:space="0" w:color="auto"/>
      </w:divBdr>
    </w:div>
    <w:div w:id="21446136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header" Target="header8.xml"/><Relationship Id="rId34" Type="http://schemas.openxmlformats.org/officeDocument/2006/relationships/header" Target="header16.xml"/><Relationship Id="rId42" Type="http://schemas.openxmlformats.org/officeDocument/2006/relationships/header" Target="header23.xml"/><Relationship Id="rId47" Type="http://schemas.openxmlformats.org/officeDocument/2006/relationships/header" Target="header28.xml"/><Relationship Id="rId50" Type="http://schemas.openxmlformats.org/officeDocument/2006/relationships/hyperlink" Target="https://fr.wikipedia.org/wiki/Minist%C3%A8re_des_Arm%C3%A9es_(France)" TargetMode="External"/><Relationship Id="rId55" Type="http://schemas.openxmlformats.org/officeDocument/2006/relationships/header" Target="header34.xml"/><Relationship Id="rId63" Type="http://schemas.openxmlformats.org/officeDocument/2006/relationships/header" Target="header41.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eader" Target="header15.xml"/><Relationship Id="rId11" Type="http://schemas.openxmlformats.org/officeDocument/2006/relationships/header" Target="header1.xml"/><Relationship Id="rId24" Type="http://schemas.openxmlformats.org/officeDocument/2006/relationships/image" Target="media/image6.emf"/><Relationship Id="rId32" Type="http://schemas.openxmlformats.org/officeDocument/2006/relationships/hyperlink" Target="https://fr.wikipedia.org/wiki/Cr%C3%A9ance" TargetMode="External"/><Relationship Id="rId37" Type="http://schemas.openxmlformats.org/officeDocument/2006/relationships/header" Target="header19.xml"/><Relationship Id="rId40" Type="http://schemas.openxmlformats.org/officeDocument/2006/relationships/header" Target="header21.xml"/><Relationship Id="rId45" Type="http://schemas.openxmlformats.org/officeDocument/2006/relationships/header" Target="header26.xml"/><Relationship Id="rId53" Type="http://schemas.openxmlformats.org/officeDocument/2006/relationships/header" Target="header32.xml"/><Relationship Id="rId58" Type="http://schemas.openxmlformats.org/officeDocument/2006/relationships/hyperlink" Target="http://www.eaufrance.fr/?rubrique17" TargetMode="External"/><Relationship Id="rId66" Type="http://schemas.openxmlformats.org/officeDocument/2006/relationships/header" Target="header44.xml"/><Relationship Id="rId5" Type="http://schemas.openxmlformats.org/officeDocument/2006/relationships/settings" Target="settings.xml"/><Relationship Id="rId61" Type="http://schemas.openxmlformats.org/officeDocument/2006/relationships/header" Target="header39.xml"/><Relationship Id="rId19" Type="http://schemas.openxmlformats.org/officeDocument/2006/relationships/header" Target="header6.xml"/><Relationship Id="rId14" Type="http://schemas.openxmlformats.org/officeDocument/2006/relationships/header" Target="header2.xml"/><Relationship Id="rId22" Type="http://schemas.openxmlformats.org/officeDocument/2006/relationships/header" Target="header9.xml"/><Relationship Id="rId27" Type="http://schemas.openxmlformats.org/officeDocument/2006/relationships/header" Target="header13.xml"/><Relationship Id="rId30" Type="http://schemas.openxmlformats.org/officeDocument/2006/relationships/hyperlink" Target="https://fr.wikipedia.org/wiki/D%C3%A9biteur" TargetMode="External"/><Relationship Id="rId35" Type="http://schemas.openxmlformats.org/officeDocument/2006/relationships/header" Target="header17.xml"/><Relationship Id="rId43" Type="http://schemas.openxmlformats.org/officeDocument/2006/relationships/header" Target="header24.xml"/><Relationship Id="rId48" Type="http://schemas.openxmlformats.org/officeDocument/2006/relationships/header" Target="header29.xml"/><Relationship Id="rId56" Type="http://schemas.openxmlformats.org/officeDocument/2006/relationships/header" Target="header35.xml"/><Relationship Id="rId64" Type="http://schemas.openxmlformats.org/officeDocument/2006/relationships/header" Target="header42.xml"/><Relationship Id="rId8" Type="http://schemas.openxmlformats.org/officeDocument/2006/relationships/endnotes" Target="endnotes.xml"/><Relationship Id="rId51" Type="http://schemas.openxmlformats.org/officeDocument/2006/relationships/hyperlink" Target="https://fr.wikipedia.org/wiki/Direction_du_Renseignement_militaire"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eader" Target="header11.xml"/><Relationship Id="rId33" Type="http://schemas.openxmlformats.org/officeDocument/2006/relationships/hyperlink" Target="https://fr.wikipedia.org/wiki/Cr%C3%A9ancier" TargetMode="External"/><Relationship Id="rId38" Type="http://schemas.openxmlformats.org/officeDocument/2006/relationships/image" Target="media/image7.jpeg"/><Relationship Id="rId46" Type="http://schemas.openxmlformats.org/officeDocument/2006/relationships/header" Target="header27.xml"/><Relationship Id="rId59" Type="http://schemas.openxmlformats.org/officeDocument/2006/relationships/header" Target="header37.xml"/><Relationship Id="rId67" Type="http://schemas.openxmlformats.org/officeDocument/2006/relationships/fontTable" Target="fontTable.xml"/><Relationship Id="rId20" Type="http://schemas.openxmlformats.org/officeDocument/2006/relationships/header" Target="header7.xml"/><Relationship Id="rId41" Type="http://schemas.openxmlformats.org/officeDocument/2006/relationships/header" Target="header22.xml"/><Relationship Id="rId54" Type="http://schemas.openxmlformats.org/officeDocument/2006/relationships/header" Target="header33.xml"/><Relationship Id="rId62" Type="http://schemas.openxmlformats.org/officeDocument/2006/relationships/header" Target="header4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10.xml"/><Relationship Id="rId28" Type="http://schemas.openxmlformats.org/officeDocument/2006/relationships/header" Target="header14.xml"/><Relationship Id="rId36" Type="http://schemas.openxmlformats.org/officeDocument/2006/relationships/header" Target="header18.xml"/><Relationship Id="rId49" Type="http://schemas.openxmlformats.org/officeDocument/2006/relationships/header" Target="header30.xml"/><Relationship Id="rId57" Type="http://schemas.openxmlformats.org/officeDocument/2006/relationships/header" Target="header36.xml"/><Relationship Id="rId10" Type="http://schemas.openxmlformats.org/officeDocument/2006/relationships/image" Target="media/image2.wmf"/><Relationship Id="rId31" Type="http://schemas.openxmlformats.org/officeDocument/2006/relationships/hyperlink" Target="https://fr.wikipedia.org/wiki/Cr%C3%A9ance" TargetMode="External"/><Relationship Id="rId44" Type="http://schemas.openxmlformats.org/officeDocument/2006/relationships/header" Target="header25.xml"/><Relationship Id="rId52" Type="http://schemas.openxmlformats.org/officeDocument/2006/relationships/header" Target="header31.xml"/><Relationship Id="rId60" Type="http://schemas.openxmlformats.org/officeDocument/2006/relationships/header" Target="header38.xml"/><Relationship Id="rId65" Type="http://schemas.openxmlformats.org/officeDocument/2006/relationships/header" Target="header43.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header" Target="header20.xml"/></Relationships>
</file>

<file path=word/_rels/footer2.xml.rels><?xml version="1.0" encoding="UTF-8" standalone="yes"?>
<Relationships xmlns="http://schemas.openxmlformats.org/package/2006/relationships"><Relationship Id="rId1" Type="http://schemas.openxmlformats.org/officeDocument/2006/relationships/image" Target="media/image5.wmf"/></Relationships>
</file>

<file path=word/_rels/footer3.xml.rels><?xml version="1.0" encoding="UTF-8" standalone="yes"?>
<Relationships xmlns="http://schemas.openxmlformats.org/package/2006/relationships"><Relationship Id="rId1" Type="http://schemas.openxmlformats.org/officeDocument/2006/relationships/image" Target="media/image5.wm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61MSfIs5rwmQtMSArsgdsoNDyZA==">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</go:docsCustomData>
</go:gDocsCustomXmlDataStorage>
</file>

<file path=customXml/itemProps1.xml><?xml version="1.0" encoding="utf-8"?>
<ds:datastoreItem xmlns:ds="http://schemas.openxmlformats.org/officeDocument/2006/customXml" ds:itemID="{E18B6919-A057-47F7-B81A-454EF6721ED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112896</Words>
  <Characters>620931</Characters>
  <Application>Microsoft Office Word</Application>
  <DocSecurity>0</DocSecurity>
  <Lines>5174</Lines>
  <Paragraphs>1464</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732363</CharactersWithSpaces>
  <SharedDoc>false</SharedDoc>
  <HLinks>
    <vt:vector size="3774" baseType="variant">
      <vt:variant>
        <vt:i4>3538981</vt:i4>
      </vt:variant>
      <vt:variant>
        <vt:i4>3762</vt:i4>
      </vt:variant>
      <vt:variant>
        <vt:i4>0</vt:i4>
      </vt:variant>
      <vt:variant>
        <vt:i4>5</vt:i4>
      </vt:variant>
      <vt:variant>
        <vt:lpwstr>http://www.eaufrance.fr/?rubrique17</vt:lpwstr>
      </vt:variant>
      <vt:variant>
        <vt:lpwstr/>
      </vt:variant>
      <vt:variant>
        <vt:i4>2031712</vt:i4>
      </vt:variant>
      <vt:variant>
        <vt:i4>3756</vt:i4>
      </vt:variant>
      <vt:variant>
        <vt:i4>0</vt:i4>
      </vt:variant>
      <vt:variant>
        <vt:i4>5</vt:i4>
      </vt:variant>
      <vt:variant>
        <vt:lpwstr>https://fr.wikipedia.org/wiki/Direction_du_Renseignement_militaire</vt:lpwstr>
      </vt:variant>
      <vt:variant>
        <vt:lpwstr/>
      </vt:variant>
      <vt:variant>
        <vt:i4>1572924</vt:i4>
      </vt:variant>
      <vt:variant>
        <vt:i4>3753</vt:i4>
      </vt:variant>
      <vt:variant>
        <vt:i4>0</vt:i4>
      </vt:variant>
      <vt:variant>
        <vt:i4>5</vt:i4>
      </vt:variant>
      <vt:variant>
        <vt:lpwstr>https://fr.wikipedia.org/wiki/Minist%C3%A8re_des_Arm%C3%A9es_(France)</vt:lpwstr>
      </vt:variant>
      <vt:variant>
        <vt:lpwstr/>
      </vt:variant>
      <vt:variant>
        <vt:i4>4784132</vt:i4>
      </vt:variant>
      <vt:variant>
        <vt:i4>3750</vt:i4>
      </vt:variant>
      <vt:variant>
        <vt:i4>0</vt:i4>
      </vt:variant>
      <vt:variant>
        <vt:i4>5</vt:i4>
      </vt:variant>
      <vt:variant>
        <vt:lpwstr>https://fr.wikipedia.org/wiki/Cr%C3%A9ancier</vt:lpwstr>
      </vt:variant>
      <vt:variant>
        <vt:lpwstr/>
      </vt:variant>
      <vt:variant>
        <vt:i4>3604577</vt:i4>
      </vt:variant>
      <vt:variant>
        <vt:i4>3747</vt:i4>
      </vt:variant>
      <vt:variant>
        <vt:i4>0</vt:i4>
      </vt:variant>
      <vt:variant>
        <vt:i4>5</vt:i4>
      </vt:variant>
      <vt:variant>
        <vt:lpwstr>https://fr.wikipedia.org/wiki/Cr%C3%A9ance</vt:lpwstr>
      </vt:variant>
      <vt:variant>
        <vt:lpwstr/>
      </vt:variant>
      <vt:variant>
        <vt:i4>3604577</vt:i4>
      </vt:variant>
      <vt:variant>
        <vt:i4>3744</vt:i4>
      </vt:variant>
      <vt:variant>
        <vt:i4>0</vt:i4>
      </vt:variant>
      <vt:variant>
        <vt:i4>5</vt:i4>
      </vt:variant>
      <vt:variant>
        <vt:lpwstr>https://fr.wikipedia.org/wiki/Cr%C3%A9ance</vt:lpwstr>
      </vt:variant>
      <vt:variant>
        <vt:lpwstr/>
      </vt:variant>
      <vt:variant>
        <vt:i4>2424928</vt:i4>
      </vt:variant>
      <vt:variant>
        <vt:i4>3741</vt:i4>
      </vt:variant>
      <vt:variant>
        <vt:i4>0</vt:i4>
      </vt:variant>
      <vt:variant>
        <vt:i4>5</vt:i4>
      </vt:variant>
      <vt:variant>
        <vt:lpwstr>https://fr.wikipedia.org/wiki/D%C3%A9biteur</vt:lpwstr>
      </vt:variant>
      <vt:variant>
        <vt:lpwstr/>
      </vt:variant>
      <vt:variant>
        <vt:i4>1769525</vt:i4>
      </vt:variant>
      <vt:variant>
        <vt:i4>3733</vt:i4>
      </vt:variant>
      <vt:variant>
        <vt:i4>0</vt:i4>
      </vt:variant>
      <vt:variant>
        <vt:i4>5</vt:i4>
      </vt:variant>
      <vt:variant>
        <vt:lpwstr/>
      </vt:variant>
      <vt:variant>
        <vt:lpwstr>_Toc76808329</vt:lpwstr>
      </vt:variant>
      <vt:variant>
        <vt:i4>1703989</vt:i4>
      </vt:variant>
      <vt:variant>
        <vt:i4>3727</vt:i4>
      </vt:variant>
      <vt:variant>
        <vt:i4>0</vt:i4>
      </vt:variant>
      <vt:variant>
        <vt:i4>5</vt:i4>
      </vt:variant>
      <vt:variant>
        <vt:lpwstr/>
      </vt:variant>
      <vt:variant>
        <vt:lpwstr>_Toc76808328</vt:lpwstr>
      </vt:variant>
      <vt:variant>
        <vt:i4>1376309</vt:i4>
      </vt:variant>
      <vt:variant>
        <vt:i4>3721</vt:i4>
      </vt:variant>
      <vt:variant>
        <vt:i4>0</vt:i4>
      </vt:variant>
      <vt:variant>
        <vt:i4>5</vt:i4>
      </vt:variant>
      <vt:variant>
        <vt:lpwstr/>
      </vt:variant>
      <vt:variant>
        <vt:lpwstr>_Toc76808327</vt:lpwstr>
      </vt:variant>
      <vt:variant>
        <vt:i4>1310773</vt:i4>
      </vt:variant>
      <vt:variant>
        <vt:i4>3715</vt:i4>
      </vt:variant>
      <vt:variant>
        <vt:i4>0</vt:i4>
      </vt:variant>
      <vt:variant>
        <vt:i4>5</vt:i4>
      </vt:variant>
      <vt:variant>
        <vt:lpwstr/>
      </vt:variant>
      <vt:variant>
        <vt:lpwstr>_Toc76808326</vt:lpwstr>
      </vt:variant>
      <vt:variant>
        <vt:i4>1310769</vt:i4>
      </vt:variant>
      <vt:variant>
        <vt:i4>3704</vt:i4>
      </vt:variant>
      <vt:variant>
        <vt:i4>0</vt:i4>
      </vt:variant>
      <vt:variant>
        <vt:i4>5</vt:i4>
      </vt:variant>
      <vt:variant>
        <vt:lpwstr/>
      </vt:variant>
      <vt:variant>
        <vt:lpwstr>_Toc78906992</vt:lpwstr>
      </vt:variant>
      <vt:variant>
        <vt:i4>1507377</vt:i4>
      </vt:variant>
      <vt:variant>
        <vt:i4>3698</vt:i4>
      </vt:variant>
      <vt:variant>
        <vt:i4>0</vt:i4>
      </vt:variant>
      <vt:variant>
        <vt:i4>5</vt:i4>
      </vt:variant>
      <vt:variant>
        <vt:lpwstr/>
      </vt:variant>
      <vt:variant>
        <vt:lpwstr>_Toc78906991</vt:lpwstr>
      </vt:variant>
      <vt:variant>
        <vt:i4>1441841</vt:i4>
      </vt:variant>
      <vt:variant>
        <vt:i4>3692</vt:i4>
      </vt:variant>
      <vt:variant>
        <vt:i4>0</vt:i4>
      </vt:variant>
      <vt:variant>
        <vt:i4>5</vt:i4>
      </vt:variant>
      <vt:variant>
        <vt:lpwstr/>
      </vt:variant>
      <vt:variant>
        <vt:lpwstr>_Toc78906990</vt:lpwstr>
      </vt:variant>
      <vt:variant>
        <vt:i4>2031664</vt:i4>
      </vt:variant>
      <vt:variant>
        <vt:i4>3686</vt:i4>
      </vt:variant>
      <vt:variant>
        <vt:i4>0</vt:i4>
      </vt:variant>
      <vt:variant>
        <vt:i4>5</vt:i4>
      </vt:variant>
      <vt:variant>
        <vt:lpwstr/>
      </vt:variant>
      <vt:variant>
        <vt:lpwstr>_Toc78906989</vt:lpwstr>
      </vt:variant>
      <vt:variant>
        <vt:i4>1966128</vt:i4>
      </vt:variant>
      <vt:variant>
        <vt:i4>3680</vt:i4>
      </vt:variant>
      <vt:variant>
        <vt:i4>0</vt:i4>
      </vt:variant>
      <vt:variant>
        <vt:i4>5</vt:i4>
      </vt:variant>
      <vt:variant>
        <vt:lpwstr/>
      </vt:variant>
      <vt:variant>
        <vt:lpwstr>_Toc78906988</vt:lpwstr>
      </vt:variant>
      <vt:variant>
        <vt:i4>1114160</vt:i4>
      </vt:variant>
      <vt:variant>
        <vt:i4>3674</vt:i4>
      </vt:variant>
      <vt:variant>
        <vt:i4>0</vt:i4>
      </vt:variant>
      <vt:variant>
        <vt:i4>5</vt:i4>
      </vt:variant>
      <vt:variant>
        <vt:lpwstr/>
      </vt:variant>
      <vt:variant>
        <vt:lpwstr>_Toc78906987</vt:lpwstr>
      </vt:variant>
      <vt:variant>
        <vt:i4>1048624</vt:i4>
      </vt:variant>
      <vt:variant>
        <vt:i4>3668</vt:i4>
      </vt:variant>
      <vt:variant>
        <vt:i4>0</vt:i4>
      </vt:variant>
      <vt:variant>
        <vt:i4>5</vt:i4>
      </vt:variant>
      <vt:variant>
        <vt:lpwstr/>
      </vt:variant>
      <vt:variant>
        <vt:lpwstr>_Toc78906986</vt:lpwstr>
      </vt:variant>
      <vt:variant>
        <vt:i4>1245232</vt:i4>
      </vt:variant>
      <vt:variant>
        <vt:i4>3662</vt:i4>
      </vt:variant>
      <vt:variant>
        <vt:i4>0</vt:i4>
      </vt:variant>
      <vt:variant>
        <vt:i4>5</vt:i4>
      </vt:variant>
      <vt:variant>
        <vt:lpwstr/>
      </vt:variant>
      <vt:variant>
        <vt:lpwstr>_Toc78906985</vt:lpwstr>
      </vt:variant>
      <vt:variant>
        <vt:i4>1179696</vt:i4>
      </vt:variant>
      <vt:variant>
        <vt:i4>3656</vt:i4>
      </vt:variant>
      <vt:variant>
        <vt:i4>0</vt:i4>
      </vt:variant>
      <vt:variant>
        <vt:i4>5</vt:i4>
      </vt:variant>
      <vt:variant>
        <vt:lpwstr/>
      </vt:variant>
      <vt:variant>
        <vt:lpwstr>_Toc78906984</vt:lpwstr>
      </vt:variant>
      <vt:variant>
        <vt:i4>1376304</vt:i4>
      </vt:variant>
      <vt:variant>
        <vt:i4>3650</vt:i4>
      </vt:variant>
      <vt:variant>
        <vt:i4>0</vt:i4>
      </vt:variant>
      <vt:variant>
        <vt:i4>5</vt:i4>
      </vt:variant>
      <vt:variant>
        <vt:lpwstr/>
      </vt:variant>
      <vt:variant>
        <vt:lpwstr>_Toc78906983</vt:lpwstr>
      </vt:variant>
      <vt:variant>
        <vt:i4>1310768</vt:i4>
      </vt:variant>
      <vt:variant>
        <vt:i4>3644</vt:i4>
      </vt:variant>
      <vt:variant>
        <vt:i4>0</vt:i4>
      </vt:variant>
      <vt:variant>
        <vt:i4>5</vt:i4>
      </vt:variant>
      <vt:variant>
        <vt:lpwstr/>
      </vt:variant>
      <vt:variant>
        <vt:lpwstr>_Toc78906982</vt:lpwstr>
      </vt:variant>
      <vt:variant>
        <vt:i4>1507376</vt:i4>
      </vt:variant>
      <vt:variant>
        <vt:i4>3638</vt:i4>
      </vt:variant>
      <vt:variant>
        <vt:i4>0</vt:i4>
      </vt:variant>
      <vt:variant>
        <vt:i4>5</vt:i4>
      </vt:variant>
      <vt:variant>
        <vt:lpwstr/>
      </vt:variant>
      <vt:variant>
        <vt:lpwstr>_Toc78906981</vt:lpwstr>
      </vt:variant>
      <vt:variant>
        <vt:i4>1441840</vt:i4>
      </vt:variant>
      <vt:variant>
        <vt:i4>3632</vt:i4>
      </vt:variant>
      <vt:variant>
        <vt:i4>0</vt:i4>
      </vt:variant>
      <vt:variant>
        <vt:i4>5</vt:i4>
      </vt:variant>
      <vt:variant>
        <vt:lpwstr/>
      </vt:variant>
      <vt:variant>
        <vt:lpwstr>_Toc78906980</vt:lpwstr>
      </vt:variant>
      <vt:variant>
        <vt:i4>2031679</vt:i4>
      </vt:variant>
      <vt:variant>
        <vt:i4>3626</vt:i4>
      </vt:variant>
      <vt:variant>
        <vt:i4>0</vt:i4>
      </vt:variant>
      <vt:variant>
        <vt:i4>5</vt:i4>
      </vt:variant>
      <vt:variant>
        <vt:lpwstr/>
      </vt:variant>
      <vt:variant>
        <vt:lpwstr>_Toc78906979</vt:lpwstr>
      </vt:variant>
      <vt:variant>
        <vt:i4>1966143</vt:i4>
      </vt:variant>
      <vt:variant>
        <vt:i4>3620</vt:i4>
      </vt:variant>
      <vt:variant>
        <vt:i4>0</vt:i4>
      </vt:variant>
      <vt:variant>
        <vt:i4>5</vt:i4>
      </vt:variant>
      <vt:variant>
        <vt:lpwstr/>
      </vt:variant>
      <vt:variant>
        <vt:lpwstr>_Toc78906978</vt:lpwstr>
      </vt:variant>
      <vt:variant>
        <vt:i4>1114175</vt:i4>
      </vt:variant>
      <vt:variant>
        <vt:i4>3614</vt:i4>
      </vt:variant>
      <vt:variant>
        <vt:i4>0</vt:i4>
      </vt:variant>
      <vt:variant>
        <vt:i4>5</vt:i4>
      </vt:variant>
      <vt:variant>
        <vt:lpwstr/>
      </vt:variant>
      <vt:variant>
        <vt:lpwstr>_Toc78906977</vt:lpwstr>
      </vt:variant>
      <vt:variant>
        <vt:i4>1048639</vt:i4>
      </vt:variant>
      <vt:variant>
        <vt:i4>3608</vt:i4>
      </vt:variant>
      <vt:variant>
        <vt:i4>0</vt:i4>
      </vt:variant>
      <vt:variant>
        <vt:i4>5</vt:i4>
      </vt:variant>
      <vt:variant>
        <vt:lpwstr/>
      </vt:variant>
      <vt:variant>
        <vt:lpwstr>_Toc78906976</vt:lpwstr>
      </vt:variant>
      <vt:variant>
        <vt:i4>1245247</vt:i4>
      </vt:variant>
      <vt:variant>
        <vt:i4>3602</vt:i4>
      </vt:variant>
      <vt:variant>
        <vt:i4>0</vt:i4>
      </vt:variant>
      <vt:variant>
        <vt:i4>5</vt:i4>
      </vt:variant>
      <vt:variant>
        <vt:lpwstr/>
      </vt:variant>
      <vt:variant>
        <vt:lpwstr>_Toc78906975</vt:lpwstr>
      </vt:variant>
      <vt:variant>
        <vt:i4>1179711</vt:i4>
      </vt:variant>
      <vt:variant>
        <vt:i4>3596</vt:i4>
      </vt:variant>
      <vt:variant>
        <vt:i4>0</vt:i4>
      </vt:variant>
      <vt:variant>
        <vt:i4>5</vt:i4>
      </vt:variant>
      <vt:variant>
        <vt:lpwstr/>
      </vt:variant>
      <vt:variant>
        <vt:lpwstr>_Toc78906974</vt:lpwstr>
      </vt:variant>
      <vt:variant>
        <vt:i4>1376319</vt:i4>
      </vt:variant>
      <vt:variant>
        <vt:i4>3590</vt:i4>
      </vt:variant>
      <vt:variant>
        <vt:i4>0</vt:i4>
      </vt:variant>
      <vt:variant>
        <vt:i4>5</vt:i4>
      </vt:variant>
      <vt:variant>
        <vt:lpwstr/>
      </vt:variant>
      <vt:variant>
        <vt:lpwstr>_Toc78906973</vt:lpwstr>
      </vt:variant>
      <vt:variant>
        <vt:i4>1310783</vt:i4>
      </vt:variant>
      <vt:variant>
        <vt:i4>3584</vt:i4>
      </vt:variant>
      <vt:variant>
        <vt:i4>0</vt:i4>
      </vt:variant>
      <vt:variant>
        <vt:i4>5</vt:i4>
      </vt:variant>
      <vt:variant>
        <vt:lpwstr/>
      </vt:variant>
      <vt:variant>
        <vt:lpwstr>_Toc78906972</vt:lpwstr>
      </vt:variant>
      <vt:variant>
        <vt:i4>1507391</vt:i4>
      </vt:variant>
      <vt:variant>
        <vt:i4>3578</vt:i4>
      </vt:variant>
      <vt:variant>
        <vt:i4>0</vt:i4>
      </vt:variant>
      <vt:variant>
        <vt:i4>5</vt:i4>
      </vt:variant>
      <vt:variant>
        <vt:lpwstr/>
      </vt:variant>
      <vt:variant>
        <vt:lpwstr>_Toc78906971</vt:lpwstr>
      </vt:variant>
      <vt:variant>
        <vt:i4>1441855</vt:i4>
      </vt:variant>
      <vt:variant>
        <vt:i4>3572</vt:i4>
      </vt:variant>
      <vt:variant>
        <vt:i4>0</vt:i4>
      </vt:variant>
      <vt:variant>
        <vt:i4>5</vt:i4>
      </vt:variant>
      <vt:variant>
        <vt:lpwstr/>
      </vt:variant>
      <vt:variant>
        <vt:lpwstr>_Toc78906970</vt:lpwstr>
      </vt:variant>
      <vt:variant>
        <vt:i4>2031678</vt:i4>
      </vt:variant>
      <vt:variant>
        <vt:i4>3566</vt:i4>
      </vt:variant>
      <vt:variant>
        <vt:i4>0</vt:i4>
      </vt:variant>
      <vt:variant>
        <vt:i4>5</vt:i4>
      </vt:variant>
      <vt:variant>
        <vt:lpwstr/>
      </vt:variant>
      <vt:variant>
        <vt:lpwstr>_Toc78906969</vt:lpwstr>
      </vt:variant>
      <vt:variant>
        <vt:i4>1966142</vt:i4>
      </vt:variant>
      <vt:variant>
        <vt:i4>3560</vt:i4>
      </vt:variant>
      <vt:variant>
        <vt:i4>0</vt:i4>
      </vt:variant>
      <vt:variant>
        <vt:i4>5</vt:i4>
      </vt:variant>
      <vt:variant>
        <vt:lpwstr/>
      </vt:variant>
      <vt:variant>
        <vt:lpwstr>_Toc78906968</vt:lpwstr>
      </vt:variant>
      <vt:variant>
        <vt:i4>1114174</vt:i4>
      </vt:variant>
      <vt:variant>
        <vt:i4>3554</vt:i4>
      </vt:variant>
      <vt:variant>
        <vt:i4>0</vt:i4>
      </vt:variant>
      <vt:variant>
        <vt:i4>5</vt:i4>
      </vt:variant>
      <vt:variant>
        <vt:lpwstr/>
      </vt:variant>
      <vt:variant>
        <vt:lpwstr>_Toc78906967</vt:lpwstr>
      </vt:variant>
      <vt:variant>
        <vt:i4>1048638</vt:i4>
      </vt:variant>
      <vt:variant>
        <vt:i4>3548</vt:i4>
      </vt:variant>
      <vt:variant>
        <vt:i4>0</vt:i4>
      </vt:variant>
      <vt:variant>
        <vt:i4>5</vt:i4>
      </vt:variant>
      <vt:variant>
        <vt:lpwstr/>
      </vt:variant>
      <vt:variant>
        <vt:lpwstr>_Toc78906966</vt:lpwstr>
      </vt:variant>
      <vt:variant>
        <vt:i4>1245246</vt:i4>
      </vt:variant>
      <vt:variant>
        <vt:i4>3542</vt:i4>
      </vt:variant>
      <vt:variant>
        <vt:i4>0</vt:i4>
      </vt:variant>
      <vt:variant>
        <vt:i4>5</vt:i4>
      </vt:variant>
      <vt:variant>
        <vt:lpwstr/>
      </vt:variant>
      <vt:variant>
        <vt:lpwstr>_Toc78906965</vt:lpwstr>
      </vt:variant>
      <vt:variant>
        <vt:i4>1179710</vt:i4>
      </vt:variant>
      <vt:variant>
        <vt:i4>3536</vt:i4>
      </vt:variant>
      <vt:variant>
        <vt:i4>0</vt:i4>
      </vt:variant>
      <vt:variant>
        <vt:i4>5</vt:i4>
      </vt:variant>
      <vt:variant>
        <vt:lpwstr/>
      </vt:variant>
      <vt:variant>
        <vt:lpwstr>_Toc78906964</vt:lpwstr>
      </vt:variant>
      <vt:variant>
        <vt:i4>1376318</vt:i4>
      </vt:variant>
      <vt:variant>
        <vt:i4>3530</vt:i4>
      </vt:variant>
      <vt:variant>
        <vt:i4>0</vt:i4>
      </vt:variant>
      <vt:variant>
        <vt:i4>5</vt:i4>
      </vt:variant>
      <vt:variant>
        <vt:lpwstr/>
      </vt:variant>
      <vt:variant>
        <vt:lpwstr>_Toc78906963</vt:lpwstr>
      </vt:variant>
      <vt:variant>
        <vt:i4>1310782</vt:i4>
      </vt:variant>
      <vt:variant>
        <vt:i4>3524</vt:i4>
      </vt:variant>
      <vt:variant>
        <vt:i4>0</vt:i4>
      </vt:variant>
      <vt:variant>
        <vt:i4>5</vt:i4>
      </vt:variant>
      <vt:variant>
        <vt:lpwstr/>
      </vt:variant>
      <vt:variant>
        <vt:lpwstr>_Toc78906962</vt:lpwstr>
      </vt:variant>
      <vt:variant>
        <vt:i4>1507390</vt:i4>
      </vt:variant>
      <vt:variant>
        <vt:i4>3518</vt:i4>
      </vt:variant>
      <vt:variant>
        <vt:i4>0</vt:i4>
      </vt:variant>
      <vt:variant>
        <vt:i4>5</vt:i4>
      </vt:variant>
      <vt:variant>
        <vt:lpwstr/>
      </vt:variant>
      <vt:variant>
        <vt:lpwstr>_Toc78906961</vt:lpwstr>
      </vt:variant>
      <vt:variant>
        <vt:i4>1441854</vt:i4>
      </vt:variant>
      <vt:variant>
        <vt:i4>3512</vt:i4>
      </vt:variant>
      <vt:variant>
        <vt:i4>0</vt:i4>
      </vt:variant>
      <vt:variant>
        <vt:i4>5</vt:i4>
      </vt:variant>
      <vt:variant>
        <vt:lpwstr/>
      </vt:variant>
      <vt:variant>
        <vt:lpwstr>_Toc78906960</vt:lpwstr>
      </vt:variant>
      <vt:variant>
        <vt:i4>2031677</vt:i4>
      </vt:variant>
      <vt:variant>
        <vt:i4>3506</vt:i4>
      </vt:variant>
      <vt:variant>
        <vt:i4>0</vt:i4>
      </vt:variant>
      <vt:variant>
        <vt:i4>5</vt:i4>
      </vt:variant>
      <vt:variant>
        <vt:lpwstr/>
      </vt:variant>
      <vt:variant>
        <vt:lpwstr>_Toc78906959</vt:lpwstr>
      </vt:variant>
      <vt:variant>
        <vt:i4>1966141</vt:i4>
      </vt:variant>
      <vt:variant>
        <vt:i4>3500</vt:i4>
      </vt:variant>
      <vt:variant>
        <vt:i4>0</vt:i4>
      </vt:variant>
      <vt:variant>
        <vt:i4>5</vt:i4>
      </vt:variant>
      <vt:variant>
        <vt:lpwstr/>
      </vt:variant>
      <vt:variant>
        <vt:lpwstr>_Toc78906958</vt:lpwstr>
      </vt:variant>
      <vt:variant>
        <vt:i4>1114173</vt:i4>
      </vt:variant>
      <vt:variant>
        <vt:i4>3494</vt:i4>
      </vt:variant>
      <vt:variant>
        <vt:i4>0</vt:i4>
      </vt:variant>
      <vt:variant>
        <vt:i4>5</vt:i4>
      </vt:variant>
      <vt:variant>
        <vt:lpwstr/>
      </vt:variant>
      <vt:variant>
        <vt:lpwstr>_Toc78906957</vt:lpwstr>
      </vt:variant>
      <vt:variant>
        <vt:i4>1048637</vt:i4>
      </vt:variant>
      <vt:variant>
        <vt:i4>3488</vt:i4>
      </vt:variant>
      <vt:variant>
        <vt:i4>0</vt:i4>
      </vt:variant>
      <vt:variant>
        <vt:i4>5</vt:i4>
      </vt:variant>
      <vt:variant>
        <vt:lpwstr/>
      </vt:variant>
      <vt:variant>
        <vt:lpwstr>_Toc78906956</vt:lpwstr>
      </vt:variant>
      <vt:variant>
        <vt:i4>1245245</vt:i4>
      </vt:variant>
      <vt:variant>
        <vt:i4>3482</vt:i4>
      </vt:variant>
      <vt:variant>
        <vt:i4>0</vt:i4>
      </vt:variant>
      <vt:variant>
        <vt:i4>5</vt:i4>
      </vt:variant>
      <vt:variant>
        <vt:lpwstr/>
      </vt:variant>
      <vt:variant>
        <vt:lpwstr>_Toc78906955</vt:lpwstr>
      </vt:variant>
      <vt:variant>
        <vt:i4>1179709</vt:i4>
      </vt:variant>
      <vt:variant>
        <vt:i4>3476</vt:i4>
      </vt:variant>
      <vt:variant>
        <vt:i4>0</vt:i4>
      </vt:variant>
      <vt:variant>
        <vt:i4>5</vt:i4>
      </vt:variant>
      <vt:variant>
        <vt:lpwstr/>
      </vt:variant>
      <vt:variant>
        <vt:lpwstr>_Toc78906954</vt:lpwstr>
      </vt:variant>
      <vt:variant>
        <vt:i4>1376317</vt:i4>
      </vt:variant>
      <vt:variant>
        <vt:i4>3470</vt:i4>
      </vt:variant>
      <vt:variant>
        <vt:i4>0</vt:i4>
      </vt:variant>
      <vt:variant>
        <vt:i4>5</vt:i4>
      </vt:variant>
      <vt:variant>
        <vt:lpwstr/>
      </vt:variant>
      <vt:variant>
        <vt:lpwstr>_Toc78906953</vt:lpwstr>
      </vt:variant>
      <vt:variant>
        <vt:i4>1310781</vt:i4>
      </vt:variant>
      <vt:variant>
        <vt:i4>3464</vt:i4>
      </vt:variant>
      <vt:variant>
        <vt:i4>0</vt:i4>
      </vt:variant>
      <vt:variant>
        <vt:i4>5</vt:i4>
      </vt:variant>
      <vt:variant>
        <vt:lpwstr/>
      </vt:variant>
      <vt:variant>
        <vt:lpwstr>_Toc78906952</vt:lpwstr>
      </vt:variant>
      <vt:variant>
        <vt:i4>1507389</vt:i4>
      </vt:variant>
      <vt:variant>
        <vt:i4>3458</vt:i4>
      </vt:variant>
      <vt:variant>
        <vt:i4>0</vt:i4>
      </vt:variant>
      <vt:variant>
        <vt:i4>5</vt:i4>
      </vt:variant>
      <vt:variant>
        <vt:lpwstr/>
      </vt:variant>
      <vt:variant>
        <vt:lpwstr>_Toc78906951</vt:lpwstr>
      </vt:variant>
      <vt:variant>
        <vt:i4>1441853</vt:i4>
      </vt:variant>
      <vt:variant>
        <vt:i4>3452</vt:i4>
      </vt:variant>
      <vt:variant>
        <vt:i4>0</vt:i4>
      </vt:variant>
      <vt:variant>
        <vt:i4>5</vt:i4>
      </vt:variant>
      <vt:variant>
        <vt:lpwstr/>
      </vt:variant>
      <vt:variant>
        <vt:lpwstr>_Toc78906950</vt:lpwstr>
      </vt:variant>
      <vt:variant>
        <vt:i4>2031676</vt:i4>
      </vt:variant>
      <vt:variant>
        <vt:i4>3446</vt:i4>
      </vt:variant>
      <vt:variant>
        <vt:i4>0</vt:i4>
      </vt:variant>
      <vt:variant>
        <vt:i4>5</vt:i4>
      </vt:variant>
      <vt:variant>
        <vt:lpwstr/>
      </vt:variant>
      <vt:variant>
        <vt:lpwstr>_Toc78906949</vt:lpwstr>
      </vt:variant>
      <vt:variant>
        <vt:i4>1966140</vt:i4>
      </vt:variant>
      <vt:variant>
        <vt:i4>3440</vt:i4>
      </vt:variant>
      <vt:variant>
        <vt:i4>0</vt:i4>
      </vt:variant>
      <vt:variant>
        <vt:i4>5</vt:i4>
      </vt:variant>
      <vt:variant>
        <vt:lpwstr/>
      </vt:variant>
      <vt:variant>
        <vt:lpwstr>_Toc78906948</vt:lpwstr>
      </vt:variant>
      <vt:variant>
        <vt:i4>1114172</vt:i4>
      </vt:variant>
      <vt:variant>
        <vt:i4>3434</vt:i4>
      </vt:variant>
      <vt:variant>
        <vt:i4>0</vt:i4>
      </vt:variant>
      <vt:variant>
        <vt:i4>5</vt:i4>
      </vt:variant>
      <vt:variant>
        <vt:lpwstr/>
      </vt:variant>
      <vt:variant>
        <vt:lpwstr>_Toc78906947</vt:lpwstr>
      </vt:variant>
      <vt:variant>
        <vt:i4>1048636</vt:i4>
      </vt:variant>
      <vt:variant>
        <vt:i4>3428</vt:i4>
      </vt:variant>
      <vt:variant>
        <vt:i4>0</vt:i4>
      </vt:variant>
      <vt:variant>
        <vt:i4>5</vt:i4>
      </vt:variant>
      <vt:variant>
        <vt:lpwstr/>
      </vt:variant>
      <vt:variant>
        <vt:lpwstr>_Toc78906946</vt:lpwstr>
      </vt:variant>
      <vt:variant>
        <vt:i4>1245244</vt:i4>
      </vt:variant>
      <vt:variant>
        <vt:i4>3422</vt:i4>
      </vt:variant>
      <vt:variant>
        <vt:i4>0</vt:i4>
      </vt:variant>
      <vt:variant>
        <vt:i4>5</vt:i4>
      </vt:variant>
      <vt:variant>
        <vt:lpwstr/>
      </vt:variant>
      <vt:variant>
        <vt:lpwstr>_Toc78906945</vt:lpwstr>
      </vt:variant>
      <vt:variant>
        <vt:i4>1179708</vt:i4>
      </vt:variant>
      <vt:variant>
        <vt:i4>3416</vt:i4>
      </vt:variant>
      <vt:variant>
        <vt:i4>0</vt:i4>
      </vt:variant>
      <vt:variant>
        <vt:i4>5</vt:i4>
      </vt:variant>
      <vt:variant>
        <vt:lpwstr/>
      </vt:variant>
      <vt:variant>
        <vt:lpwstr>_Toc78906944</vt:lpwstr>
      </vt:variant>
      <vt:variant>
        <vt:i4>1376316</vt:i4>
      </vt:variant>
      <vt:variant>
        <vt:i4>3410</vt:i4>
      </vt:variant>
      <vt:variant>
        <vt:i4>0</vt:i4>
      </vt:variant>
      <vt:variant>
        <vt:i4>5</vt:i4>
      </vt:variant>
      <vt:variant>
        <vt:lpwstr/>
      </vt:variant>
      <vt:variant>
        <vt:lpwstr>_Toc78906943</vt:lpwstr>
      </vt:variant>
      <vt:variant>
        <vt:i4>1310780</vt:i4>
      </vt:variant>
      <vt:variant>
        <vt:i4>3404</vt:i4>
      </vt:variant>
      <vt:variant>
        <vt:i4>0</vt:i4>
      </vt:variant>
      <vt:variant>
        <vt:i4>5</vt:i4>
      </vt:variant>
      <vt:variant>
        <vt:lpwstr/>
      </vt:variant>
      <vt:variant>
        <vt:lpwstr>_Toc78906942</vt:lpwstr>
      </vt:variant>
      <vt:variant>
        <vt:i4>1507388</vt:i4>
      </vt:variant>
      <vt:variant>
        <vt:i4>3398</vt:i4>
      </vt:variant>
      <vt:variant>
        <vt:i4>0</vt:i4>
      </vt:variant>
      <vt:variant>
        <vt:i4>5</vt:i4>
      </vt:variant>
      <vt:variant>
        <vt:lpwstr/>
      </vt:variant>
      <vt:variant>
        <vt:lpwstr>_Toc78906941</vt:lpwstr>
      </vt:variant>
      <vt:variant>
        <vt:i4>1441852</vt:i4>
      </vt:variant>
      <vt:variant>
        <vt:i4>3392</vt:i4>
      </vt:variant>
      <vt:variant>
        <vt:i4>0</vt:i4>
      </vt:variant>
      <vt:variant>
        <vt:i4>5</vt:i4>
      </vt:variant>
      <vt:variant>
        <vt:lpwstr/>
      </vt:variant>
      <vt:variant>
        <vt:lpwstr>_Toc78906940</vt:lpwstr>
      </vt:variant>
      <vt:variant>
        <vt:i4>2031675</vt:i4>
      </vt:variant>
      <vt:variant>
        <vt:i4>3386</vt:i4>
      </vt:variant>
      <vt:variant>
        <vt:i4>0</vt:i4>
      </vt:variant>
      <vt:variant>
        <vt:i4>5</vt:i4>
      </vt:variant>
      <vt:variant>
        <vt:lpwstr/>
      </vt:variant>
      <vt:variant>
        <vt:lpwstr>_Toc78906939</vt:lpwstr>
      </vt:variant>
      <vt:variant>
        <vt:i4>1966139</vt:i4>
      </vt:variant>
      <vt:variant>
        <vt:i4>3380</vt:i4>
      </vt:variant>
      <vt:variant>
        <vt:i4>0</vt:i4>
      </vt:variant>
      <vt:variant>
        <vt:i4>5</vt:i4>
      </vt:variant>
      <vt:variant>
        <vt:lpwstr/>
      </vt:variant>
      <vt:variant>
        <vt:lpwstr>_Toc78906938</vt:lpwstr>
      </vt:variant>
      <vt:variant>
        <vt:i4>1114171</vt:i4>
      </vt:variant>
      <vt:variant>
        <vt:i4>3374</vt:i4>
      </vt:variant>
      <vt:variant>
        <vt:i4>0</vt:i4>
      </vt:variant>
      <vt:variant>
        <vt:i4>5</vt:i4>
      </vt:variant>
      <vt:variant>
        <vt:lpwstr/>
      </vt:variant>
      <vt:variant>
        <vt:lpwstr>_Toc78906937</vt:lpwstr>
      </vt:variant>
      <vt:variant>
        <vt:i4>1048635</vt:i4>
      </vt:variant>
      <vt:variant>
        <vt:i4>3368</vt:i4>
      </vt:variant>
      <vt:variant>
        <vt:i4>0</vt:i4>
      </vt:variant>
      <vt:variant>
        <vt:i4>5</vt:i4>
      </vt:variant>
      <vt:variant>
        <vt:lpwstr/>
      </vt:variant>
      <vt:variant>
        <vt:lpwstr>_Toc78906936</vt:lpwstr>
      </vt:variant>
      <vt:variant>
        <vt:i4>1245243</vt:i4>
      </vt:variant>
      <vt:variant>
        <vt:i4>3362</vt:i4>
      </vt:variant>
      <vt:variant>
        <vt:i4>0</vt:i4>
      </vt:variant>
      <vt:variant>
        <vt:i4>5</vt:i4>
      </vt:variant>
      <vt:variant>
        <vt:lpwstr/>
      </vt:variant>
      <vt:variant>
        <vt:lpwstr>_Toc78906935</vt:lpwstr>
      </vt:variant>
      <vt:variant>
        <vt:i4>1179707</vt:i4>
      </vt:variant>
      <vt:variant>
        <vt:i4>3356</vt:i4>
      </vt:variant>
      <vt:variant>
        <vt:i4>0</vt:i4>
      </vt:variant>
      <vt:variant>
        <vt:i4>5</vt:i4>
      </vt:variant>
      <vt:variant>
        <vt:lpwstr/>
      </vt:variant>
      <vt:variant>
        <vt:lpwstr>_Toc78906934</vt:lpwstr>
      </vt:variant>
      <vt:variant>
        <vt:i4>1376315</vt:i4>
      </vt:variant>
      <vt:variant>
        <vt:i4>3350</vt:i4>
      </vt:variant>
      <vt:variant>
        <vt:i4>0</vt:i4>
      </vt:variant>
      <vt:variant>
        <vt:i4>5</vt:i4>
      </vt:variant>
      <vt:variant>
        <vt:lpwstr/>
      </vt:variant>
      <vt:variant>
        <vt:lpwstr>_Toc78906933</vt:lpwstr>
      </vt:variant>
      <vt:variant>
        <vt:i4>1310779</vt:i4>
      </vt:variant>
      <vt:variant>
        <vt:i4>3344</vt:i4>
      </vt:variant>
      <vt:variant>
        <vt:i4>0</vt:i4>
      </vt:variant>
      <vt:variant>
        <vt:i4>5</vt:i4>
      </vt:variant>
      <vt:variant>
        <vt:lpwstr/>
      </vt:variant>
      <vt:variant>
        <vt:lpwstr>_Toc78906932</vt:lpwstr>
      </vt:variant>
      <vt:variant>
        <vt:i4>1507387</vt:i4>
      </vt:variant>
      <vt:variant>
        <vt:i4>3338</vt:i4>
      </vt:variant>
      <vt:variant>
        <vt:i4>0</vt:i4>
      </vt:variant>
      <vt:variant>
        <vt:i4>5</vt:i4>
      </vt:variant>
      <vt:variant>
        <vt:lpwstr/>
      </vt:variant>
      <vt:variant>
        <vt:lpwstr>_Toc78906931</vt:lpwstr>
      </vt:variant>
      <vt:variant>
        <vt:i4>1441851</vt:i4>
      </vt:variant>
      <vt:variant>
        <vt:i4>3332</vt:i4>
      </vt:variant>
      <vt:variant>
        <vt:i4>0</vt:i4>
      </vt:variant>
      <vt:variant>
        <vt:i4>5</vt:i4>
      </vt:variant>
      <vt:variant>
        <vt:lpwstr/>
      </vt:variant>
      <vt:variant>
        <vt:lpwstr>_Toc78906930</vt:lpwstr>
      </vt:variant>
      <vt:variant>
        <vt:i4>2031674</vt:i4>
      </vt:variant>
      <vt:variant>
        <vt:i4>3326</vt:i4>
      </vt:variant>
      <vt:variant>
        <vt:i4>0</vt:i4>
      </vt:variant>
      <vt:variant>
        <vt:i4>5</vt:i4>
      </vt:variant>
      <vt:variant>
        <vt:lpwstr/>
      </vt:variant>
      <vt:variant>
        <vt:lpwstr>_Toc78906929</vt:lpwstr>
      </vt:variant>
      <vt:variant>
        <vt:i4>1966138</vt:i4>
      </vt:variant>
      <vt:variant>
        <vt:i4>3320</vt:i4>
      </vt:variant>
      <vt:variant>
        <vt:i4>0</vt:i4>
      </vt:variant>
      <vt:variant>
        <vt:i4>5</vt:i4>
      </vt:variant>
      <vt:variant>
        <vt:lpwstr/>
      </vt:variant>
      <vt:variant>
        <vt:lpwstr>_Toc78906928</vt:lpwstr>
      </vt:variant>
      <vt:variant>
        <vt:i4>1114170</vt:i4>
      </vt:variant>
      <vt:variant>
        <vt:i4>3314</vt:i4>
      </vt:variant>
      <vt:variant>
        <vt:i4>0</vt:i4>
      </vt:variant>
      <vt:variant>
        <vt:i4>5</vt:i4>
      </vt:variant>
      <vt:variant>
        <vt:lpwstr/>
      </vt:variant>
      <vt:variant>
        <vt:lpwstr>_Toc78906927</vt:lpwstr>
      </vt:variant>
      <vt:variant>
        <vt:i4>1048634</vt:i4>
      </vt:variant>
      <vt:variant>
        <vt:i4>3308</vt:i4>
      </vt:variant>
      <vt:variant>
        <vt:i4>0</vt:i4>
      </vt:variant>
      <vt:variant>
        <vt:i4>5</vt:i4>
      </vt:variant>
      <vt:variant>
        <vt:lpwstr/>
      </vt:variant>
      <vt:variant>
        <vt:lpwstr>_Toc78906926</vt:lpwstr>
      </vt:variant>
      <vt:variant>
        <vt:i4>1245242</vt:i4>
      </vt:variant>
      <vt:variant>
        <vt:i4>3302</vt:i4>
      </vt:variant>
      <vt:variant>
        <vt:i4>0</vt:i4>
      </vt:variant>
      <vt:variant>
        <vt:i4>5</vt:i4>
      </vt:variant>
      <vt:variant>
        <vt:lpwstr/>
      </vt:variant>
      <vt:variant>
        <vt:lpwstr>_Toc78906925</vt:lpwstr>
      </vt:variant>
      <vt:variant>
        <vt:i4>1179706</vt:i4>
      </vt:variant>
      <vt:variant>
        <vt:i4>3296</vt:i4>
      </vt:variant>
      <vt:variant>
        <vt:i4>0</vt:i4>
      </vt:variant>
      <vt:variant>
        <vt:i4>5</vt:i4>
      </vt:variant>
      <vt:variant>
        <vt:lpwstr/>
      </vt:variant>
      <vt:variant>
        <vt:lpwstr>_Toc78906924</vt:lpwstr>
      </vt:variant>
      <vt:variant>
        <vt:i4>1376314</vt:i4>
      </vt:variant>
      <vt:variant>
        <vt:i4>3290</vt:i4>
      </vt:variant>
      <vt:variant>
        <vt:i4>0</vt:i4>
      </vt:variant>
      <vt:variant>
        <vt:i4>5</vt:i4>
      </vt:variant>
      <vt:variant>
        <vt:lpwstr/>
      </vt:variant>
      <vt:variant>
        <vt:lpwstr>_Toc78906923</vt:lpwstr>
      </vt:variant>
      <vt:variant>
        <vt:i4>1310778</vt:i4>
      </vt:variant>
      <vt:variant>
        <vt:i4>3284</vt:i4>
      </vt:variant>
      <vt:variant>
        <vt:i4>0</vt:i4>
      </vt:variant>
      <vt:variant>
        <vt:i4>5</vt:i4>
      </vt:variant>
      <vt:variant>
        <vt:lpwstr/>
      </vt:variant>
      <vt:variant>
        <vt:lpwstr>_Toc78906922</vt:lpwstr>
      </vt:variant>
      <vt:variant>
        <vt:i4>1507386</vt:i4>
      </vt:variant>
      <vt:variant>
        <vt:i4>3278</vt:i4>
      </vt:variant>
      <vt:variant>
        <vt:i4>0</vt:i4>
      </vt:variant>
      <vt:variant>
        <vt:i4>5</vt:i4>
      </vt:variant>
      <vt:variant>
        <vt:lpwstr/>
      </vt:variant>
      <vt:variant>
        <vt:lpwstr>_Toc78906921</vt:lpwstr>
      </vt:variant>
      <vt:variant>
        <vt:i4>1441850</vt:i4>
      </vt:variant>
      <vt:variant>
        <vt:i4>3272</vt:i4>
      </vt:variant>
      <vt:variant>
        <vt:i4>0</vt:i4>
      </vt:variant>
      <vt:variant>
        <vt:i4>5</vt:i4>
      </vt:variant>
      <vt:variant>
        <vt:lpwstr/>
      </vt:variant>
      <vt:variant>
        <vt:lpwstr>_Toc78906920</vt:lpwstr>
      </vt:variant>
      <vt:variant>
        <vt:i4>2031673</vt:i4>
      </vt:variant>
      <vt:variant>
        <vt:i4>3266</vt:i4>
      </vt:variant>
      <vt:variant>
        <vt:i4>0</vt:i4>
      </vt:variant>
      <vt:variant>
        <vt:i4>5</vt:i4>
      </vt:variant>
      <vt:variant>
        <vt:lpwstr/>
      </vt:variant>
      <vt:variant>
        <vt:lpwstr>_Toc78906919</vt:lpwstr>
      </vt:variant>
      <vt:variant>
        <vt:i4>1966137</vt:i4>
      </vt:variant>
      <vt:variant>
        <vt:i4>3260</vt:i4>
      </vt:variant>
      <vt:variant>
        <vt:i4>0</vt:i4>
      </vt:variant>
      <vt:variant>
        <vt:i4>5</vt:i4>
      </vt:variant>
      <vt:variant>
        <vt:lpwstr/>
      </vt:variant>
      <vt:variant>
        <vt:lpwstr>_Toc78906918</vt:lpwstr>
      </vt:variant>
      <vt:variant>
        <vt:i4>1114169</vt:i4>
      </vt:variant>
      <vt:variant>
        <vt:i4>3254</vt:i4>
      </vt:variant>
      <vt:variant>
        <vt:i4>0</vt:i4>
      </vt:variant>
      <vt:variant>
        <vt:i4>5</vt:i4>
      </vt:variant>
      <vt:variant>
        <vt:lpwstr/>
      </vt:variant>
      <vt:variant>
        <vt:lpwstr>_Toc78906917</vt:lpwstr>
      </vt:variant>
      <vt:variant>
        <vt:i4>1048633</vt:i4>
      </vt:variant>
      <vt:variant>
        <vt:i4>3248</vt:i4>
      </vt:variant>
      <vt:variant>
        <vt:i4>0</vt:i4>
      </vt:variant>
      <vt:variant>
        <vt:i4>5</vt:i4>
      </vt:variant>
      <vt:variant>
        <vt:lpwstr/>
      </vt:variant>
      <vt:variant>
        <vt:lpwstr>_Toc78906916</vt:lpwstr>
      </vt:variant>
      <vt:variant>
        <vt:i4>1245241</vt:i4>
      </vt:variant>
      <vt:variant>
        <vt:i4>3242</vt:i4>
      </vt:variant>
      <vt:variant>
        <vt:i4>0</vt:i4>
      </vt:variant>
      <vt:variant>
        <vt:i4>5</vt:i4>
      </vt:variant>
      <vt:variant>
        <vt:lpwstr/>
      </vt:variant>
      <vt:variant>
        <vt:lpwstr>_Toc78906915</vt:lpwstr>
      </vt:variant>
      <vt:variant>
        <vt:i4>1179705</vt:i4>
      </vt:variant>
      <vt:variant>
        <vt:i4>3236</vt:i4>
      </vt:variant>
      <vt:variant>
        <vt:i4>0</vt:i4>
      </vt:variant>
      <vt:variant>
        <vt:i4>5</vt:i4>
      </vt:variant>
      <vt:variant>
        <vt:lpwstr/>
      </vt:variant>
      <vt:variant>
        <vt:lpwstr>_Toc78906914</vt:lpwstr>
      </vt:variant>
      <vt:variant>
        <vt:i4>1376313</vt:i4>
      </vt:variant>
      <vt:variant>
        <vt:i4>3230</vt:i4>
      </vt:variant>
      <vt:variant>
        <vt:i4>0</vt:i4>
      </vt:variant>
      <vt:variant>
        <vt:i4>5</vt:i4>
      </vt:variant>
      <vt:variant>
        <vt:lpwstr/>
      </vt:variant>
      <vt:variant>
        <vt:lpwstr>_Toc78906913</vt:lpwstr>
      </vt:variant>
      <vt:variant>
        <vt:i4>1310777</vt:i4>
      </vt:variant>
      <vt:variant>
        <vt:i4>3224</vt:i4>
      </vt:variant>
      <vt:variant>
        <vt:i4>0</vt:i4>
      </vt:variant>
      <vt:variant>
        <vt:i4>5</vt:i4>
      </vt:variant>
      <vt:variant>
        <vt:lpwstr/>
      </vt:variant>
      <vt:variant>
        <vt:lpwstr>_Toc78906912</vt:lpwstr>
      </vt:variant>
      <vt:variant>
        <vt:i4>1507385</vt:i4>
      </vt:variant>
      <vt:variant>
        <vt:i4>3218</vt:i4>
      </vt:variant>
      <vt:variant>
        <vt:i4>0</vt:i4>
      </vt:variant>
      <vt:variant>
        <vt:i4>5</vt:i4>
      </vt:variant>
      <vt:variant>
        <vt:lpwstr/>
      </vt:variant>
      <vt:variant>
        <vt:lpwstr>_Toc78906911</vt:lpwstr>
      </vt:variant>
      <vt:variant>
        <vt:i4>1441849</vt:i4>
      </vt:variant>
      <vt:variant>
        <vt:i4>3212</vt:i4>
      </vt:variant>
      <vt:variant>
        <vt:i4>0</vt:i4>
      </vt:variant>
      <vt:variant>
        <vt:i4>5</vt:i4>
      </vt:variant>
      <vt:variant>
        <vt:lpwstr/>
      </vt:variant>
      <vt:variant>
        <vt:lpwstr>_Toc78906910</vt:lpwstr>
      </vt:variant>
      <vt:variant>
        <vt:i4>2031672</vt:i4>
      </vt:variant>
      <vt:variant>
        <vt:i4>3206</vt:i4>
      </vt:variant>
      <vt:variant>
        <vt:i4>0</vt:i4>
      </vt:variant>
      <vt:variant>
        <vt:i4>5</vt:i4>
      </vt:variant>
      <vt:variant>
        <vt:lpwstr/>
      </vt:variant>
      <vt:variant>
        <vt:lpwstr>_Toc78906909</vt:lpwstr>
      </vt:variant>
      <vt:variant>
        <vt:i4>1966136</vt:i4>
      </vt:variant>
      <vt:variant>
        <vt:i4>3200</vt:i4>
      </vt:variant>
      <vt:variant>
        <vt:i4>0</vt:i4>
      </vt:variant>
      <vt:variant>
        <vt:i4>5</vt:i4>
      </vt:variant>
      <vt:variant>
        <vt:lpwstr/>
      </vt:variant>
      <vt:variant>
        <vt:lpwstr>_Toc78906908</vt:lpwstr>
      </vt:variant>
      <vt:variant>
        <vt:i4>1114168</vt:i4>
      </vt:variant>
      <vt:variant>
        <vt:i4>3194</vt:i4>
      </vt:variant>
      <vt:variant>
        <vt:i4>0</vt:i4>
      </vt:variant>
      <vt:variant>
        <vt:i4>5</vt:i4>
      </vt:variant>
      <vt:variant>
        <vt:lpwstr/>
      </vt:variant>
      <vt:variant>
        <vt:lpwstr>_Toc78906907</vt:lpwstr>
      </vt:variant>
      <vt:variant>
        <vt:i4>1048632</vt:i4>
      </vt:variant>
      <vt:variant>
        <vt:i4>3188</vt:i4>
      </vt:variant>
      <vt:variant>
        <vt:i4>0</vt:i4>
      </vt:variant>
      <vt:variant>
        <vt:i4>5</vt:i4>
      </vt:variant>
      <vt:variant>
        <vt:lpwstr/>
      </vt:variant>
      <vt:variant>
        <vt:lpwstr>_Toc78906906</vt:lpwstr>
      </vt:variant>
      <vt:variant>
        <vt:i4>1245240</vt:i4>
      </vt:variant>
      <vt:variant>
        <vt:i4>3182</vt:i4>
      </vt:variant>
      <vt:variant>
        <vt:i4>0</vt:i4>
      </vt:variant>
      <vt:variant>
        <vt:i4>5</vt:i4>
      </vt:variant>
      <vt:variant>
        <vt:lpwstr/>
      </vt:variant>
      <vt:variant>
        <vt:lpwstr>_Toc78906905</vt:lpwstr>
      </vt:variant>
      <vt:variant>
        <vt:i4>1179704</vt:i4>
      </vt:variant>
      <vt:variant>
        <vt:i4>3176</vt:i4>
      </vt:variant>
      <vt:variant>
        <vt:i4>0</vt:i4>
      </vt:variant>
      <vt:variant>
        <vt:i4>5</vt:i4>
      </vt:variant>
      <vt:variant>
        <vt:lpwstr/>
      </vt:variant>
      <vt:variant>
        <vt:lpwstr>_Toc78906904</vt:lpwstr>
      </vt:variant>
      <vt:variant>
        <vt:i4>1376312</vt:i4>
      </vt:variant>
      <vt:variant>
        <vt:i4>3170</vt:i4>
      </vt:variant>
      <vt:variant>
        <vt:i4>0</vt:i4>
      </vt:variant>
      <vt:variant>
        <vt:i4>5</vt:i4>
      </vt:variant>
      <vt:variant>
        <vt:lpwstr/>
      </vt:variant>
      <vt:variant>
        <vt:lpwstr>_Toc78906903</vt:lpwstr>
      </vt:variant>
      <vt:variant>
        <vt:i4>1310776</vt:i4>
      </vt:variant>
      <vt:variant>
        <vt:i4>3164</vt:i4>
      </vt:variant>
      <vt:variant>
        <vt:i4>0</vt:i4>
      </vt:variant>
      <vt:variant>
        <vt:i4>5</vt:i4>
      </vt:variant>
      <vt:variant>
        <vt:lpwstr/>
      </vt:variant>
      <vt:variant>
        <vt:lpwstr>_Toc78906902</vt:lpwstr>
      </vt:variant>
      <vt:variant>
        <vt:i4>1507384</vt:i4>
      </vt:variant>
      <vt:variant>
        <vt:i4>3158</vt:i4>
      </vt:variant>
      <vt:variant>
        <vt:i4>0</vt:i4>
      </vt:variant>
      <vt:variant>
        <vt:i4>5</vt:i4>
      </vt:variant>
      <vt:variant>
        <vt:lpwstr/>
      </vt:variant>
      <vt:variant>
        <vt:lpwstr>_Toc78906901</vt:lpwstr>
      </vt:variant>
      <vt:variant>
        <vt:i4>1441848</vt:i4>
      </vt:variant>
      <vt:variant>
        <vt:i4>3152</vt:i4>
      </vt:variant>
      <vt:variant>
        <vt:i4>0</vt:i4>
      </vt:variant>
      <vt:variant>
        <vt:i4>5</vt:i4>
      </vt:variant>
      <vt:variant>
        <vt:lpwstr/>
      </vt:variant>
      <vt:variant>
        <vt:lpwstr>_Toc78906900</vt:lpwstr>
      </vt:variant>
      <vt:variant>
        <vt:i4>1966129</vt:i4>
      </vt:variant>
      <vt:variant>
        <vt:i4>3146</vt:i4>
      </vt:variant>
      <vt:variant>
        <vt:i4>0</vt:i4>
      </vt:variant>
      <vt:variant>
        <vt:i4>5</vt:i4>
      </vt:variant>
      <vt:variant>
        <vt:lpwstr/>
      </vt:variant>
      <vt:variant>
        <vt:lpwstr>_Toc78906899</vt:lpwstr>
      </vt:variant>
      <vt:variant>
        <vt:i4>2031665</vt:i4>
      </vt:variant>
      <vt:variant>
        <vt:i4>3140</vt:i4>
      </vt:variant>
      <vt:variant>
        <vt:i4>0</vt:i4>
      </vt:variant>
      <vt:variant>
        <vt:i4>5</vt:i4>
      </vt:variant>
      <vt:variant>
        <vt:lpwstr/>
      </vt:variant>
      <vt:variant>
        <vt:lpwstr>_Toc78906898</vt:lpwstr>
      </vt:variant>
      <vt:variant>
        <vt:i4>1048625</vt:i4>
      </vt:variant>
      <vt:variant>
        <vt:i4>3134</vt:i4>
      </vt:variant>
      <vt:variant>
        <vt:i4>0</vt:i4>
      </vt:variant>
      <vt:variant>
        <vt:i4>5</vt:i4>
      </vt:variant>
      <vt:variant>
        <vt:lpwstr/>
      </vt:variant>
      <vt:variant>
        <vt:lpwstr>_Toc78906897</vt:lpwstr>
      </vt:variant>
      <vt:variant>
        <vt:i4>1179697</vt:i4>
      </vt:variant>
      <vt:variant>
        <vt:i4>3128</vt:i4>
      </vt:variant>
      <vt:variant>
        <vt:i4>0</vt:i4>
      </vt:variant>
      <vt:variant>
        <vt:i4>5</vt:i4>
      </vt:variant>
      <vt:variant>
        <vt:lpwstr/>
      </vt:variant>
      <vt:variant>
        <vt:lpwstr>_Toc78906895</vt:lpwstr>
      </vt:variant>
      <vt:variant>
        <vt:i4>1245233</vt:i4>
      </vt:variant>
      <vt:variant>
        <vt:i4>3122</vt:i4>
      </vt:variant>
      <vt:variant>
        <vt:i4>0</vt:i4>
      </vt:variant>
      <vt:variant>
        <vt:i4>5</vt:i4>
      </vt:variant>
      <vt:variant>
        <vt:lpwstr/>
      </vt:variant>
      <vt:variant>
        <vt:lpwstr>_Toc78906894</vt:lpwstr>
      </vt:variant>
      <vt:variant>
        <vt:i4>1310769</vt:i4>
      </vt:variant>
      <vt:variant>
        <vt:i4>3116</vt:i4>
      </vt:variant>
      <vt:variant>
        <vt:i4>0</vt:i4>
      </vt:variant>
      <vt:variant>
        <vt:i4>5</vt:i4>
      </vt:variant>
      <vt:variant>
        <vt:lpwstr/>
      </vt:variant>
      <vt:variant>
        <vt:lpwstr>_Toc78906893</vt:lpwstr>
      </vt:variant>
      <vt:variant>
        <vt:i4>1376305</vt:i4>
      </vt:variant>
      <vt:variant>
        <vt:i4>3110</vt:i4>
      </vt:variant>
      <vt:variant>
        <vt:i4>0</vt:i4>
      </vt:variant>
      <vt:variant>
        <vt:i4>5</vt:i4>
      </vt:variant>
      <vt:variant>
        <vt:lpwstr/>
      </vt:variant>
      <vt:variant>
        <vt:lpwstr>_Toc78906892</vt:lpwstr>
      </vt:variant>
      <vt:variant>
        <vt:i4>1441841</vt:i4>
      </vt:variant>
      <vt:variant>
        <vt:i4>3104</vt:i4>
      </vt:variant>
      <vt:variant>
        <vt:i4>0</vt:i4>
      </vt:variant>
      <vt:variant>
        <vt:i4>5</vt:i4>
      </vt:variant>
      <vt:variant>
        <vt:lpwstr/>
      </vt:variant>
      <vt:variant>
        <vt:lpwstr>_Toc78906891</vt:lpwstr>
      </vt:variant>
      <vt:variant>
        <vt:i4>1507377</vt:i4>
      </vt:variant>
      <vt:variant>
        <vt:i4>3098</vt:i4>
      </vt:variant>
      <vt:variant>
        <vt:i4>0</vt:i4>
      </vt:variant>
      <vt:variant>
        <vt:i4>5</vt:i4>
      </vt:variant>
      <vt:variant>
        <vt:lpwstr/>
      </vt:variant>
      <vt:variant>
        <vt:lpwstr>_Toc78906890</vt:lpwstr>
      </vt:variant>
      <vt:variant>
        <vt:i4>1966128</vt:i4>
      </vt:variant>
      <vt:variant>
        <vt:i4>3092</vt:i4>
      </vt:variant>
      <vt:variant>
        <vt:i4>0</vt:i4>
      </vt:variant>
      <vt:variant>
        <vt:i4>5</vt:i4>
      </vt:variant>
      <vt:variant>
        <vt:lpwstr/>
      </vt:variant>
      <vt:variant>
        <vt:lpwstr>_Toc78906889</vt:lpwstr>
      </vt:variant>
      <vt:variant>
        <vt:i4>2031664</vt:i4>
      </vt:variant>
      <vt:variant>
        <vt:i4>3086</vt:i4>
      </vt:variant>
      <vt:variant>
        <vt:i4>0</vt:i4>
      </vt:variant>
      <vt:variant>
        <vt:i4>5</vt:i4>
      </vt:variant>
      <vt:variant>
        <vt:lpwstr/>
      </vt:variant>
      <vt:variant>
        <vt:lpwstr>_Toc78906888</vt:lpwstr>
      </vt:variant>
      <vt:variant>
        <vt:i4>1048624</vt:i4>
      </vt:variant>
      <vt:variant>
        <vt:i4>3080</vt:i4>
      </vt:variant>
      <vt:variant>
        <vt:i4>0</vt:i4>
      </vt:variant>
      <vt:variant>
        <vt:i4>5</vt:i4>
      </vt:variant>
      <vt:variant>
        <vt:lpwstr/>
      </vt:variant>
      <vt:variant>
        <vt:lpwstr>_Toc78906887</vt:lpwstr>
      </vt:variant>
      <vt:variant>
        <vt:i4>1114160</vt:i4>
      </vt:variant>
      <vt:variant>
        <vt:i4>3074</vt:i4>
      </vt:variant>
      <vt:variant>
        <vt:i4>0</vt:i4>
      </vt:variant>
      <vt:variant>
        <vt:i4>5</vt:i4>
      </vt:variant>
      <vt:variant>
        <vt:lpwstr/>
      </vt:variant>
      <vt:variant>
        <vt:lpwstr>_Toc78906886</vt:lpwstr>
      </vt:variant>
      <vt:variant>
        <vt:i4>1179696</vt:i4>
      </vt:variant>
      <vt:variant>
        <vt:i4>3068</vt:i4>
      </vt:variant>
      <vt:variant>
        <vt:i4>0</vt:i4>
      </vt:variant>
      <vt:variant>
        <vt:i4>5</vt:i4>
      </vt:variant>
      <vt:variant>
        <vt:lpwstr/>
      </vt:variant>
      <vt:variant>
        <vt:lpwstr>_Toc78906885</vt:lpwstr>
      </vt:variant>
      <vt:variant>
        <vt:i4>1245232</vt:i4>
      </vt:variant>
      <vt:variant>
        <vt:i4>3062</vt:i4>
      </vt:variant>
      <vt:variant>
        <vt:i4>0</vt:i4>
      </vt:variant>
      <vt:variant>
        <vt:i4>5</vt:i4>
      </vt:variant>
      <vt:variant>
        <vt:lpwstr/>
      </vt:variant>
      <vt:variant>
        <vt:lpwstr>_Toc78906884</vt:lpwstr>
      </vt:variant>
      <vt:variant>
        <vt:i4>1310768</vt:i4>
      </vt:variant>
      <vt:variant>
        <vt:i4>3056</vt:i4>
      </vt:variant>
      <vt:variant>
        <vt:i4>0</vt:i4>
      </vt:variant>
      <vt:variant>
        <vt:i4>5</vt:i4>
      </vt:variant>
      <vt:variant>
        <vt:lpwstr/>
      </vt:variant>
      <vt:variant>
        <vt:lpwstr>_Toc78906883</vt:lpwstr>
      </vt:variant>
      <vt:variant>
        <vt:i4>1376304</vt:i4>
      </vt:variant>
      <vt:variant>
        <vt:i4>3050</vt:i4>
      </vt:variant>
      <vt:variant>
        <vt:i4>0</vt:i4>
      </vt:variant>
      <vt:variant>
        <vt:i4>5</vt:i4>
      </vt:variant>
      <vt:variant>
        <vt:lpwstr/>
      </vt:variant>
      <vt:variant>
        <vt:lpwstr>_Toc78906882</vt:lpwstr>
      </vt:variant>
      <vt:variant>
        <vt:i4>1441840</vt:i4>
      </vt:variant>
      <vt:variant>
        <vt:i4>3044</vt:i4>
      </vt:variant>
      <vt:variant>
        <vt:i4>0</vt:i4>
      </vt:variant>
      <vt:variant>
        <vt:i4>5</vt:i4>
      </vt:variant>
      <vt:variant>
        <vt:lpwstr/>
      </vt:variant>
      <vt:variant>
        <vt:lpwstr>_Toc78906881</vt:lpwstr>
      </vt:variant>
      <vt:variant>
        <vt:i4>1507376</vt:i4>
      </vt:variant>
      <vt:variant>
        <vt:i4>3038</vt:i4>
      </vt:variant>
      <vt:variant>
        <vt:i4>0</vt:i4>
      </vt:variant>
      <vt:variant>
        <vt:i4>5</vt:i4>
      </vt:variant>
      <vt:variant>
        <vt:lpwstr/>
      </vt:variant>
      <vt:variant>
        <vt:lpwstr>_Toc78906880</vt:lpwstr>
      </vt:variant>
      <vt:variant>
        <vt:i4>1966143</vt:i4>
      </vt:variant>
      <vt:variant>
        <vt:i4>3032</vt:i4>
      </vt:variant>
      <vt:variant>
        <vt:i4>0</vt:i4>
      </vt:variant>
      <vt:variant>
        <vt:i4>5</vt:i4>
      </vt:variant>
      <vt:variant>
        <vt:lpwstr/>
      </vt:variant>
      <vt:variant>
        <vt:lpwstr>_Toc78906879</vt:lpwstr>
      </vt:variant>
      <vt:variant>
        <vt:i4>2031679</vt:i4>
      </vt:variant>
      <vt:variant>
        <vt:i4>3026</vt:i4>
      </vt:variant>
      <vt:variant>
        <vt:i4>0</vt:i4>
      </vt:variant>
      <vt:variant>
        <vt:i4>5</vt:i4>
      </vt:variant>
      <vt:variant>
        <vt:lpwstr/>
      </vt:variant>
      <vt:variant>
        <vt:lpwstr>_Toc78906878</vt:lpwstr>
      </vt:variant>
      <vt:variant>
        <vt:i4>1048639</vt:i4>
      </vt:variant>
      <vt:variant>
        <vt:i4>3020</vt:i4>
      </vt:variant>
      <vt:variant>
        <vt:i4>0</vt:i4>
      </vt:variant>
      <vt:variant>
        <vt:i4>5</vt:i4>
      </vt:variant>
      <vt:variant>
        <vt:lpwstr/>
      </vt:variant>
      <vt:variant>
        <vt:lpwstr>_Toc78906877</vt:lpwstr>
      </vt:variant>
      <vt:variant>
        <vt:i4>1114175</vt:i4>
      </vt:variant>
      <vt:variant>
        <vt:i4>3014</vt:i4>
      </vt:variant>
      <vt:variant>
        <vt:i4>0</vt:i4>
      </vt:variant>
      <vt:variant>
        <vt:i4>5</vt:i4>
      </vt:variant>
      <vt:variant>
        <vt:lpwstr/>
      </vt:variant>
      <vt:variant>
        <vt:lpwstr>_Toc78906876</vt:lpwstr>
      </vt:variant>
      <vt:variant>
        <vt:i4>1179711</vt:i4>
      </vt:variant>
      <vt:variant>
        <vt:i4>3008</vt:i4>
      </vt:variant>
      <vt:variant>
        <vt:i4>0</vt:i4>
      </vt:variant>
      <vt:variant>
        <vt:i4>5</vt:i4>
      </vt:variant>
      <vt:variant>
        <vt:lpwstr/>
      </vt:variant>
      <vt:variant>
        <vt:lpwstr>_Toc78906875</vt:lpwstr>
      </vt:variant>
      <vt:variant>
        <vt:i4>1245247</vt:i4>
      </vt:variant>
      <vt:variant>
        <vt:i4>3002</vt:i4>
      </vt:variant>
      <vt:variant>
        <vt:i4>0</vt:i4>
      </vt:variant>
      <vt:variant>
        <vt:i4>5</vt:i4>
      </vt:variant>
      <vt:variant>
        <vt:lpwstr/>
      </vt:variant>
      <vt:variant>
        <vt:lpwstr>_Toc78906874</vt:lpwstr>
      </vt:variant>
      <vt:variant>
        <vt:i4>1310783</vt:i4>
      </vt:variant>
      <vt:variant>
        <vt:i4>2996</vt:i4>
      </vt:variant>
      <vt:variant>
        <vt:i4>0</vt:i4>
      </vt:variant>
      <vt:variant>
        <vt:i4>5</vt:i4>
      </vt:variant>
      <vt:variant>
        <vt:lpwstr/>
      </vt:variant>
      <vt:variant>
        <vt:lpwstr>_Toc78906873</vt:lpwstr>
      </vt:variant>
      <vt:variant>
        <vt:i4>1376319</vt:i4>
      </vt:variant>
      <vt:variant>
        <vt:i4>2990</vt:i4>
      </vt:variant>
      <vt:variant>
        <vt:i4>0</vt:i4>
      </vt:variant>
      <vt:variant>
        <vt:i4>5</vt:i4>
      </vt:variant>
      <vt:variant>
        <vt:lpwstr/>
      </vt:variant>
      <vt:variant>
        <vt:lpwstr>_Toc78906872</vt:lpwstr>
      </vt:variant>
      <vt:variant>
        <vt:i4>1441855</vt:i4>
      </vt:variant>
      <vt:variant>
        <vt:i4>2984</vt:i4>
      </vt:variant>
      <vt:variant>
        <vt:i4>0</vt:i4>
      </vt:variant>
      <vt:variant>
        <vt:i4>5</vt:i4>
      </vt:variant>
      <vt:variant>
        <vt:lpwstr/>
      </vt:variant>
      <vt:variant>
        <vt:lpwstr>_Toc78906871</vt:lpwstr>
      </vt:variant>
      <vt:variant>
        <vt:i4>1507391</vt:i4>
      </vt:variant>
      <vt:variant>
        <vt:i4>2978</vt:i4>
      </vt:variant>
      <vt:variant>
        <vt:i4>0</vt:i4>
      </vt:variant>
      <vt:variant>
        <vt:i4>5</vt:i4>
      </vt:variant>
      <vt:variant>
        <vt:lpwstr/>
      </vt:variant>
      <vt:variant>
        <vt:lpwstr>_Toc78906870</vt:lpwstr>
      </vt:variant>
      <vt:variant>
        <vt:i4>1966142</vt:i4>
      </vt:variant>
      <vt:variant>
        <vt:i4>2972</vt:i4>
      </vt:variant>
      <vt:variant>
        <vt:i4>0</vt:i4>
      </vt:variant>
      <vt:variant>
        <vt:i4>5</vt:i4>
      </vt:variant>
      <vt:variant>
        <vt:lpwstr/>
      </vt:variant>
      <vt:variant>
        <vt:lpwstr>_Toc78906869</vt:lpwstr>
      </vt:variant>
      <vt:variant>
        <vt:i4>2031678</vt:i4>
      </vt:variant>
      <vt:variant>
        <vt:i4>2966</vt:i4>
      </vt:variant>
      <vt:variant>
        <vt:i4>0</vt:i4>
      </vt:variant>
      <vt:variant>
        <vt:i4>5</vt:i4>
      </vt:variant>
      <vt:variant>
        <vt:lpwstr/>
      </vt:variant>
      <vt:variant>
        <vt:lpwstr>_Toc78906868</vt:lpwstr>
      </vt:variant>
      <vt:variant>
        <vt:i4>1048638</vt:i4>
      </vt:variant>
      <vt:variant>
        <vt:i4>2960</vt:i4>
      </vt:variant>
      <vt:variant>
        <vt:i4>0</vt:i4>
      </vt:variant>
      <vt:variant>
        <vt:i4>5</vt:i4>
      </vt:variant>
      <vt:variant>
        <vt:lpwstr/>
      </vt:variant>
      <vt:variant>
        <vt:lpwstr>_Toc78906867</vt:lpwstr>
      </vt:variant>
      <vt:variant>
        <vt:i4>1114174</vt:i4>
      </vt:variant>
      <vt:variant>
        <vt:i4>2954</vt:i4>
      </vt:variant>
      <vt:variant>
        <vt:i4>0</vt:i4>
      </vt:variant>
      <vt:variant>
        <vt:i4>5</vt:i4>
      </vt:variant>
      <vt:variant>
        <vt:lpwstr/>
      </vt:variant>
      <vt:variant>
        <vt:lpwstr>_Toc78906866</vt:lpwstr>
      </vt:variant>
      <vt:variant>
        <vt:i4>1179710</vt:i4>
      </vt:variant>
      <vt:variant>
        <vt:i4>2948</vt:i4>
      </vt:variant>
      <vt:variant>
        <vt:i4>0</vt:i4>
      </vt:variant>
      <vt:variant>
        <vt:i4>5</vt:i4>
      </vt:variant>
      <vt:variant>
        <vt:lpwstr/>
      </vt:variant>
      <vt:variant>
        <vt:lpwstr>_Toc78906865</vt:lpwstr>
      </vt:variant>
      <vt:variant>
        <vt:i4>1245246</vt:i4>
      </vt:variant>
      <vt:variant>
        <vt:i4>2942</vt:i4>
      </vt:variant>
      <vt:variant>
        <vt:i4>0</vt:i4>
      </vt:variant>
      <vt:variant>
        <vt:i4>5</vt:i4>
      </vt:variant>
      <vt:variant>
        <vt:lpwstr/>
      </vt:variant>
      <vt:variant>
        <vt:lpwstr>_Toc78906864</vt:lpwstr>
      </vt:variant>
      <vt:variant>
        <vt:i4>1310782</vt:i4>
      </vt:variant>
      <vt:variant>
        <vt:i4>2936</vt:i4>
      </vt:variant>
      <vt:variant>
        <vt:i4>0</vt:i4>
      </vt:variant>
      <vt:variant>
        <vt:i4>5</vt:i4>
      </vt:variant>
      <vt:variant>
        <vt:lpwstr/>
      </vt:variant>
      <vt:variant>
        <vt:lpwstr>_Toc78906863</vt:lpwstr>
      </vt:variant>
      <vt:variant>
        <vt:i4>1376318</vt:i4>
      </vt:variant>
      <vt:variant>
        <vt:i4>2930</vt:i4>
      </vt:variant>
      <vt:variant>
        <vt:i4>0</vt:i4>
      </vt:variant>
      <vt:variant>
        <vt:i4>5</vt:i4>
      </vt:variant>
      <vt:variant>
        <vt:lpwstr/>
      </vt:variant>
      <vt:variant>
        <vt:lpwstr>_Toc78906862</vt:lpwstr>
      </vt:variant>
      <vt:variant>
        <vt:i4>1441854</vt:i4>
      </vt:variant>
      <vt:variant>
        <vt:i4>2924</vt:i4>
      </vt:variant>
      <vt:variant>
        <vt:i4>0</vt:i4>
      </vt:variant>
      <vt:variant>
        <vt:i4>5</vt:i4>
      </vt:variant>
      <vt:variant>
        <vt:lpwstr/>
      </vt:variant>
      <vt:variant>
        <vt:lpwstr>_Toc78906861</vt:lpwstr>
      </vt:variant>
      <vt:variant>
        <vt:i4>1507390</vt:i4>
      </vt:variant>
      <vt:variant>
        <vt:i4>2918</vt:i4>
      </vt:variant>
      <vt:variant>
        <vt:i4>0</vt:i4>
      </vt:variant>
      <vt:variant>
        <vt:i4>5</vt:i4>
      </vt:variant>
      <vt:variant>
        <vt:lpwstr/>
      </vt:variant>
      <vt:variant>
        <vt:lpwstr>_Toc78906860</vt:lpwstr>
      </vt:variant>
      <vt:variant>
        <vt:i4>1966141</vt:i4>
      </vt:variant>
      <vt:variant>
        <vt:i4>2912</vt:i4>
      </vt:variant>
      <vt:variant>
        <vt:i4>0</vt:i4>
      </vt:variant>
      <vt:variant>
        <vt:i4>5</vt:i4>
      </vt:variant>
      <vt:variant>
        <vt:lpwstr/>
      </vt:variant>
      <vt:variant>
        <vt:lpwstr>_Toc78906859</vt:lpwstr>
      </vt:variant>
      <vt:variant>
        <vt:i4>2031677</vt:i4>
      </vt:variant>
      <vt:variant>
        <vt:i4>2906</vt:i4>
      </vt:variant>
      <vt:variant>
        <vt:i4>0</vt:i4>
      </vt:variant>
      <vt:variant>
        <vt:i4>5</vt:i4>
      </vt:variant>
      <vt:variant>
        <vt:lpwstr/>
      </vt:variant>
      <vt:variant>
        <vt:lpwstr>_Toc78906858</vt:lpwstr>
      </vt:variant>
      <vt:variant>
        <vt:i4>1048637</vt:i4>
      </vt:variant>
      <vt:variant>
        <vt:i4>2900</vt:i4>
      </vt:variant>
      <vt:variant>
        <vt:i4>0</vt:i4>
      </vt:variant>
      <vt:variant>
        <vt:i4>5</vt:i4>
      </vt:variant>
      <vt:variant>
        <vt:lpwstr/>
      </vt:variant>
      <vt:variant>
        <vt:lpwstr>_Toc78906857</vt:lpwstr>
      </vt:variant>
      <vt:variant>
        <vt:i4>1114173</vt:i4>
      </vt:variant>
      <vt:variant>
        <vt:i4>2894</vt:i4>
      </vt:variant>
      <vt:variant>
        <vt:i4>0</vt:i4>
      </vt:variant>
      <vt:variant>
        <vt:i4>5</vt:i4>
      </vt:variant>
      <vt:variant>
        <vt:lpwstr/>
      </vt:variant>
      <vt:variant>
        <vt:lpwstr>_Toc78906856</vt:lpwstr>
      </vt:variant>
      <vt:variant>
        <vt:i4>1179709</vt:i4>
      </vt:variant>
      <vt:variant>
        <vt:i4>2888</vt:i4>
      </vt:variant>
      <vt:variant>
        <vt:i4>0</vt:i4>
      </vt:variant>
      <vt:variant>
        <vt:i4>5</vt:i4>
      </vt:variant>
      <vt:variant>
        <vt:lpwstr/>
      </vt:variant>
      <vt:variant>
        <vt:lpwstr>_Toc78906855</vt:lpwstr>
      </vt:variant>
      <vt:variant>
        <vt:i4>1245245</vt:i4>
      </vt:variant>
      <vt:variant>
        <vt:i4>2882</vt:i4>
      </vt:variant>
      <vt:variant>
        <vt:i4>0</vt:i4>
      </vt:variant>
      <vt:variant>
        <vt:i4>5</vt:i4>
      </vt:variant>
      <vt:variant>
        <vt:lpwstr/>
      </vt:variant>
      <vt:variant>
        <vt:lpwstr>_Toc78906854</vt:lpwstr>
      </vt:variant>
      <vt:variant>
        <vt:i4>1310781</vt:i4>
      </vt:variant>
      <vt:variant>
        <vt:i4>2876</vt:i4>
      </vt:variant>
      <vt:variant>
        <vt:i4>0</vt:i4>
      </vt:variant>
      <vt:variant>
        <vt:i4>5</vt:i4>
      </vt:variant>
      <vt:variant>
        <vt:lpwstr/>
      </vt:variant>
      <vt:variant>
        <vt:lpwstr>_Toc78906853</vt:lpwstr>
      </vt:variant>
      <vt:variant>
        <vt:i4>1376317</vt:i4>
      </vt:variant>
      <vt:variant>
        <vt:i4>2870</vt:i4>
      </vt:variant>
      <vt:variant>
        <vt:i4>0</vt:i4>
      </vt:variant>
      <vt:variant>
        <vt:i4>5</vt:i4>
      </vt:variant>
      <vt:variant>
        <vt:lpwstr/>
      </vt:variant>
      <vt:variant>
        <vt:lpwstr>_Toc78906852</vt:lpwstr>
      </vt:variant>
      <vt:variant>
        <vt:i4>1441853</vt:i4>
      </vt:variant>
      <vt:variant>
        <vt:i4>2864</vt:i4>
      </vt:variant>
      <vt:variant>
        <vt:i4>0</vt:i4>
      </vt:variant>
      <vt:variant>
        <vt:i4>5</vt:i4>
      </vt:variant>
      <vt:variant>
        <vt:lpwstr/>
      </vt:variant>
      <vt:variant>
        <vt:lpwstr>_Toc78906851</vt:lpwstr>
      </vt:variant>
      <vt:variant>
        <vt:i4>1507389</vt:i4>
      </vt:variant>
      <vt:variant>
        <vt:i4>2858</vt:i4>
      </vt:variant>
      <vt:variant>
        <vt:i4>0</vt:i4>
      </vt:variant>
      <vt:variant>
        <vt:i4>5</vt:i4>
      </vt:variant>
      <vt:variant>
        <vt:lpwstr/>
      </vt:variant>
      <vt:variant>
        <vt:lpwstr>_Toc78906850</vt:lpwstr>
      </vt:variant>
      <vt:variant>
        <vt:i4>1966140</vt:i4>
      </vt:variant>
      <vt:variant>
        <vt:i4>2852</vt:i4>
      </vt:variant>
      <vt:variant>
        <vt:i4>0</vt:i4>
      </vt:variant>
      <vt:variant>
        <vt:i4>5</vt:i4>
      </vt:variant>
      <vt:variant>
        <vt:lpwstr/>
      </vt:variant>
      <vt:variant>
        <vt:lpwstr>_Toc78906849</vt:lpwstr>
      </vt:variant>
      <vt:variant>
        <vt:i4>2031676</vt:i4>
      </vt:variant>
      <vt:variant>
        <vt:i4>2846</vt:i4>
      </vt:variant>
      <vt:variant>
        <vt:i4>0</vt:i4>
      </vt:variant>
      <vt:variant>
        <vt:i4>5</vt:i4>
      </vt:variant>
      <vt:variant>
        <vt:lpwstr/>
      </vt:variant>
      <vt:variant>
        <vt:lpwstr>_Toc78906848</vt:lpwstr>
      </vt:variant>
      <vt:variant>
        <vt:i4>1048636</vt:i4>
      </vt:variant>
      <vt:variant>
        <vt:i4>2840</vt:i4>
      </vt:variant>
      <vt:variant>
        <vt:i4>0</vt:i4>
      </vt:variant>
      <vt:variant>
        <vt:i4>5</vt:i4>
      </vt:variant>
      <vt:variant>
        <vt:lpwstr/>
      </vt:variant>
      <vt:variant>
        <vt:lpwstr>_Toc78906847</vt:lpwstr>
      </vt:variant>
      <vt:variant>
        <vt:i4>1114172</vt:i4>
      </vt:variant>
      <vt:variant>
        <vt:i4>2834</vt:i4>
      </vt:variant>
      <vt:variant>
        <vt:i4>0</vt:i4>
      </vt:variant>
      <vt:variant>
        <vt:i4>5</vt:i4>
      </vt:variant>
      <vt:variant>
        <vt:lpwstr/>
      </vt:variant>
      <vt:variant>
        <vt:lpwstr>_Toc78906846</vt:lpwstr>
      </vt:variant>
      <vt:variant>
        <vt:i4>1179708</vt:i4>
      </vt:variant>
      <vt:variant>
        <vt:i4>2828</vt:i4>
      </vt:variant>
      <vt:variant>
        <vt:i4>0</vt:i4>
      </vt:variant>
      <vt:variant>
        <vt:i4>5</vt:i4>
      </vt:variant>
      <vt:variant>
        <vt:lpwstr/>
      </vt:variant>
      <vt:variant>
        <vt:lpwstr>_Toc78906845</vt:lpwstr>
      </vt:variant>
      <vt:variant>
        <vt:i4>1245244</vt:i4>
      </vt:variant>
      <vt:variant>
        <vt:i4>2822</vt:i4>
      </vt:variant>
      <vt:variant>
        <vt:i4>0</vt:i4>
      </vt:variant>
      <vt:variant>
        <vt:i4>5</vt:i4>
      </vt:variant>
      <vt:variant>
        <vt:lpwstr/>
      </vt:variant>
      <vt:variant>
        <vt:lpwstr>_Toc78906844</vt:lpwstr>
      </vt:variant>
      <vt:variant>
        <vt:i4>1310780</vt:i4>
      </vt:variant>
      <vt:variant>
        <vt:i4>2816</vt:i4>
      </vt:variant>
      <vt:variant>
        <vt:i4>0</vt:i4>
      </vt:variant>
      <vt:variant>
        <vt:i4>5</vt:i4>
      </vt:variant>
      <vt:variant>
        <vt:lpwstr/>
      </vt:variant>
      <vt:variant>
        <vt:lpwstr>_Toc78906843</vt:lpwstr>
      </vt:variant>
      <vt:variant>
        <vt:i4>1376316</vt:i4>
      </vt:variant>
      <vt:variant>
        <vt:i4>2810</vt:i4>
      </vt:variant>
      <vt:variant>
        <vt:i4>0</vt:i4>
      </vt:variant>
      <vt:variant>
        <vt:i4>5</vt:i4>
      </vt:variant>
      <vt:variant>
        <vt:lpwstr/>
      </vt:variant>
      <vt:variant>
        <vt:lpwstr>_Toc78906842</vt:lpwstr>
      </vt:variant>
      <vt:variant>
        <vt:i4>1441852</vt:i4>
      </vt:variant>
      <vt:variant>
        <vt:i4>2804</vt:i4>
      </vt:variant>
      <vt:variant>
        <vt:i4>0</vt:i4>
      </vt:variant>
      <vt:variant>
        <vt:i4>5</vt:i4>
      </vt:variant>
      <vt:variant>
        <vt:lpwstr/>
      </vt:variant>
      <vt:variant>
        <vt:lpwstr>_Toc78906841</vt:lpwstr>
      </vt:variant>
      <vt:variant>
        <vt:i4>1507388</vt:i4>
      </vt:variant>
      <vt:variant>
        <vt:i4>2798</vt:i4>
      </vt:variant>
      <vt:variant>
        <vt:i4>0</vt:i4>
      </vt:variant>
      <vt:variant>
        <vt:i4>5</vt:i4>
      </vt:variant>
      <vt:variant>
        <vt:lpwstr/>
      </vt:variant>
      <vt:variant>
        <vt:lpwstr>_Toc78906840</vt:lpwstr>
      </vt:variant>
      <vt:variant>
        <vt:i4>1966139</vt:i4>
      </vt:variant>
      <vt:variant>
        <vt:i4>2792</vt:i4>
      </vt:variant>
      <vt:variant>
        <vt:i4>0</vt:i4>
      </vt:variant>
      <vt:variant>
        <vt:i4>5</vt:i4>
      </vt:variant>
      <vt:variant>
        <vt:lpwstr/>
      </vt:variant>
      <vt:variant>
        <vt:lpwstr>_Toc78906839</vt:lpwstr>
      </vt:variant>
      <vt:variant>
        <vt:i4>2031675</vt:i4>
      </vt:variant>
      <vt:variant>
        <vt:i4>2786</vt:i4>
      </vt:variant>
      <vt:variant>
        <vt:i4>0</vt:i4>
      </vt:variant>
      <vt:variant>
        <vt:i4>5</vt:i4>
      </vt:variant>
      <vt:variant>
        <vt:lpwstr/>
      </vt:variant>
      <vt:variant>
        <vt:lpwstr>_Toc78906838</vt:lpwstr>
      </vt:variant>
      <vt:variant>
        <vt:i4>1048635</vt:i4>
      </vt:variant>
      <vt:variant>
        <vt:i4>2780</vt:i4>
      </vt:variant>
      <vt:variant>
        <vt:i4>0</vt:i4>
      </vt:variant>
      <vt:variant>
        <vt:i4>5</vt:i4>
      </vt:variant>
      <vt:variant>
        <vt:lpwstr/>
      </vt:variant>
      <vt:variant>
        <vt:lpwstr>_Toc78906837</vt:lpwstr>
      </vt:variant>
      <vt:variant>
        <vt:i4>1114171</vt:i4>
      </vt:variant>
      <vt:variant>
        <vt:i4>2774</vt:i4>
      </vt:variant>
      <vt:variant>
        <vt:i4>0</vt:i4>
      </vt:variant>
      <vt:variant>
        <vt:i4>5</vt:i4>
      </vt:variant>
      <vt:variant>
        <vt:lpwstr/>
      </vt:variant>
      <vt:variant>
        <vt:lpwstr>_Toc78906836</vt:lpwstr>
      </vt:variant>
      <vt:variant>
        <vt:i4>1179707</vt:i4>
      </vt:variant>
      <vt:variant>
        <vt:i4>2768</vt:i4>
      </vt:variant>
      <vt:variant>
        <vt:i4>0</vt:i4>
      </vt:variant>
      <vt:variant>
        <vt:i4>5</vt:i4>
      </vt:variant>
      <vt:variant>
        <vt:lpwstr/>
      </vt:variant>
      <vt:variant>
        <vt:lpwstr>_Toc78906835</vt:lpwstr>
      </vt:variant>
      <vt:variant>
        <vt:i4>1245243</vt:i4>
      </vt:variant>
      <vt:variant>
        <vt:i4>2762</vt:i4>
      </vt:variant>
      <vt:variant>
        <vt:i4>0</vt:i4>
      </vt:variant>
      <vt:variant>
        <vt:i4>5</vt:i4>
      </vt:variant>
      <vt:variant>
        <vt:lpwstr/>
      </vt:variant>
      <vt:variant>
        <vt:lpwstr>_Toc78906834</vt:lpwstr>
      </vt:variant>
      <vt:variant>
        <vt:i4>1310779</vt:i4>
      </vt:variant>
      <vt:variant>
        <vt:i4>2756</vt:i4>
      </vt:variant>
      <vt:variant>
        <vt:i4>0</vt:i4>
      </vt:variant>
      <vt:variant>
        <vt:i4>5</vt:i4>
      </vt:variant>
      <vt:variant>
        <vt:lpwstr/>
      </vt:variant>
      <vt:variant>
        <vt:lpwstr>_Toc78906833</vt:lpwstr>
      </vt:variant>
      <vt:variant>
        <vt:i4>1376315</vt:i4>
      </vt:variant>
      <vt:variant>
        <vt:i4>2750</vt:i4>
      </vt:variant>
      <vt:variant>
        <vt:i4>0</vt:i4>
      </vt:variant>
      <vt:variant>
        <vt:i4>5</vt:i4>
      </vt:variant>
      <vt:variant>
        <vt:lpwstr/>
      </vt:variant>
      <vt:variant>
        <vt:lpwstr>_Toc78906832</vt:lpwstr>
      </vt:variant>
      <vt:variant>
        <vt:i4>1441851</vt:i4>
      </vt:variant>
      <vt:variant>
        <vt:i4>2744</vt:i4>
      </vt:variant>
      <vt:variant>
        <vt:i4>0</vt:i4>
      </vt:variant>
      <vt:variant>
        <vt:i4>5</vt:i4>
      </vt:variant>
      <vt:variant>
        <vt:lpwstr/>
      </vt:variant>
      <vt:variant>
        <vt:lpwstr>_Toc78906831</vt:lpwstr>
      </vt:variant>
      <vt:variant>
        <vt:i4>1507387</vt:i4>
      </vt:variant>
      <vt:variant>
        <vt:i4>2738</vt:i4>
      </vt:variant>
      <vt:variant>
        <vt:i4>0</vt:i4>
      </vt:variant>
      <vt:variant>
        <vt:i4>5</vt:i4>
      </vt:variant>
      <vt:variant>
        <vt:lpwstr/>
      </vt:variant>
      <vt:variant>
        <vt:lpwstr>_Toc78906830</vt:lpwstr>
      </vt:variant>
      <vt:variant>
        <vt:i4>1966138</vt:i4>
      </vt:variant>
      <vt:variant>
        <vt:i4>2732</vt:i4>
      </vt:variant>
      <vt:variant>
        <vt:i4>0</vt:i4>
      </vt:variant>
      <vt:variant>
        <vt:i4>5</vt:i4>
      </vt:variant>
      <vt:variant>
        <vt:lpwstr/>
      </vt:variant>
      <vt:variant>
        <vt:lpwstr>_Toc78906829</vt:lpwstr>
      </vt:variant>
      <vt:variant>
        <vt:i4>2031674</vt:i4>
      </vt:variant>
      <vt:variant>
        <vt:i4>2726</vt:i4>
      </vt:variant>
      <vt:variant>
        <vt:i4>0</vt:i4>
      </vt:variant>
      <vt:variant>
        <vt:i4>5</vt:i4>
      </vt:variant>
      <vt:variant>
        <vt:lpwstr/>
      </vt:variant>
      <vt:variant>
        <vt:lpwstr>_Toc78906828</vt:lpwstr>
      </vt:variant>
      <vt:variant>
        <vt:i4>1048634</vt:i4>
      </vt:variant>
      <vt:variant>
        <vt:i4>2720</vt:i4>
      </vt:variant>
      <vt:variant>
        <vt:i4>0</vt:i4>
      </vt:variant>
      <vt:variant>
        <vt:i4>5</vt:i4>
      </vt:variant>
      <vt:variant>
        <vt:lpwstr/>
      </vt:variant>
      <vt:variant>
        <vt:lpwstr>_Toc78906827</vt:lpwstr>
      </vt:variant>
      <vt:variant>
        <vt:i4>1114170</vt:i4>
      </vt:variant>
      <vt:variant>
        <vt:i4>2714</vt:i4>
      </vt:variant>
      <vt:variant>
        <vt:i4>0</vt:i4>
      </vt:variant>
      <vt:variant>
        <vt:i4>5</vt:i4>
      </vt:variant>
      <vt:variant>
        <vt:lpwstr/>
      </vt:variant>
      <vt:variant>
        <vt:lpwstr>_Toc78906826</vt:lpwstr>
      </vt:variant>
      <vt:variant>
        <vt:i4>1179706</vt:i4>
      </vt:variant>
      <vt:variant>
        <vt:i4>2708</vt:i4>
      </vt:variant>
      <vt:variant>
        <vt:i4>0</vt:i4>
      </vt:variant>
      <vt:variant>
        <vt:i4>5</vt:i4>
      </vt:variant>
      <vt:variant>
        <vt:lpwstr/>
      </vt:variant>
      <vt:variant>
        <vt:lpwstr>_Toc78906825</vt:lpwstr>
      </vt:variant>
      <vt:variant>
        <vt:i4>1245242</vt:i4>
      </vt:variant>
      <vt:variant>
        <vt:i4>2702</vt:i4>
      </vt:variant>
      <vt:variant>
        <vt:i4>0</vt:i4>
      </vt:variant>
      <vt:variant>
        <vt:i4>5</vt:i4>
      </vt:variant>
      <vt:variant>
        <vt:lpwstr/>
      </vt:variant>
      <vt:variant>
        <vt:lpwstr>_Toc78906824</vt:lpwstr>
      </vt:variant>
      <vt:variant>
        <vt:i4>1310778</vt:i4>
      </vt:variant>
      <vt:variant>
        <vt:i4>2696</vt:i4>
      </vt:variant>
      <vt:variant>
        <vt:i4>0</vt:i4>
      </vt:variant>
      <vt:variant>
        <vt:i4>5</vt:i4>
      </vt:variant>
      <vt:variant>
        <vt:lpwstr/>
      </vt:variant>
      <vt:variant>
        <vt:lpwstr>_Toc78906823</vt:lpwstr>
      </vt:variant>
      <vt:variant>
        <vt:i4>1376314</vt:i4>
      </vt:variant>
      <vt:variant>
        <vt:i4>2690</vt:i4>
      </vt:variant>
      <vt:variant>
        <vt:i4>0</vt:i4>
      </vt:variant>
      <vt:variant>
        <vt:i4>5</vt:i4>
      </vt:variant>
      <vt:variant>
        <vt:lpwstr/>
      </vt:variant>
      <vt:variant>
        <vt:lpwstr>_Toc78906822</vt:lpwstr>
      </vt:variant>
      <vt:variant>
        <vt:i4>1441850</vt:i4>
      </vt:variant>
      <vt:variant>
        <vt:i4>2684</vt:i4>
      </vt:variant>
      <vt:variant>
        <vt:i4>0</vt:i4>
      </vt:variant>
      <vt:variant>
        <vt:i4>5</vt:i4>
      </vt:variant>
      <vt:variant>
        <vt:lpwstr/>
      </vt:variant>
      <vt:variant>
        <vt:lpwstr>_Toc78906821</vt:lpwstr>
      </vt:variant>
      <vt:variant>
        <vt:i4>1507386</vt:i4>
      </vt:variant>
      <vt:variant>
        <vt:i4>2678</vt:i4>
      </vt:variant>
      <vt:variant>
        <vt:i4>0</vt:i4>
      </vt:variant>
      <vt:variant>
        <vt:i4>5</vt:i4>
      </vt:variant>
      <vt:variant>
        <vt:lpwstr/>
      </vt:variant>
      <vt:variant>
        <vt:lpwstr>_Toc78906820</vt:lpwstr>
      </vt:variant>
      <vt:variant>
        <vt:i4>1966137</vt:i4>
      </vt:variant>
      <vt:variant>
        <vt:i4>2672</vt:i4>
      </vt:variant>
      <vt:variant>
        <vt:i4>0</vt:i4>
      </vt:variant>
      <vt:variant>
        <vt:i4>5</vt:i4>
      </vt:variant>
      <vt:variant>
        <vt:lpwstr/>
      </vt:variant>
      <vt:variant>
        <vt:lpwstr>_Toc78906819</vt:lpwstr>
      </vt:variant>
      <vt:variant>
        <vt:i4>2031673</vt:i4>
      </vt:variant>
      <vt:variant>
        <vt:i4>2666</vt:i4>
      </vt:variant>
      <vt:variant>
        <vt:i4>0</vt:i4>
      </vt:variant>
      <vt:variant>
        <vt:i4>5</vt:i4>
      </vt:variant>
      <vt:variant>
        <vt:lpwstr/>
      </vt:variant>
      <vt:variant>
        <vt:lpwstr>_Toc78906818</vt:lpwstr>
      </vt:variant>
      <vt:variant>
        <vt:i4>1048633</vt:i4>
      </vt:variant>
      <vt:variant>
        <vt:i4>2660</vt:i4>
      </vt:variant>
      <vt:variant>
        <vt:i4>0</vt:i4>
      </vt:variant>
      <vt:variant>
        <vt:i4>5</vt:i4>
      </vt:variant>
      <vt:variant>
        <vt:lpwstr/>
      </vt:variant>
      <vt:variant>
        <vt:lpwstr>_Toc78906817</vt:lpwstr>
      </vt:variant>
      <vt:variant>
        <vt:i4>1114169</vt:i4>
      </vt:variant>
      <vt:variant>
        <vt:i4>2654</vt:i4>
      </vt:variant>
      <vt:variant>
        <vt:i4>0</vt:i4>
      </vt:variant>
      <vt:variant>
        <vt:i4>5</vt:i4>
      </vt:variant>
      <vt:variant>
        <vt:lpwstr/>
      </vt:variant>
      <vt:variant>
        <vt:lpwstr>_Toc78906816</vt:lpwstr>
      </vt:variant>
      <vt:variant>
        <vt:i4>1179705</vt:i4>
      </vt:variant>
      <vt:variant>
        <vt:i4>2648</vt:i4>
      </vt:variant>
      <vt:variant>
        <vt:i4>0</vt:i4>
      </vt:variant>
      <vt:variant>
        <vt:i4>5</vt:i4>
      </vt:variant>
      <vt:variant>
        <vt:lpwstr/>
      </vt:variant>
      <vt:variant>
        <vt:lpwstr>_Toc78906815</vt:lpwstr>
      </vt:variant>
      <vt:variant>
        <vt:i4>1245241</vt:i4>
      </vt:variant>
      <vt:variant>
        <vt:i4>2642</vt:i4>
      </vt:variant>
      <vt:variant>
        <vt:i4>0</vt:i4>
      </vt:variant>
      <vt:variant>
        <vt:i4>5</vt:i4>
      </vt:variant>
      <vt:variant>
        <vt:lpwstr/>
      </vt:variant>
      <vt:variant>
        <vt:lpwstr>_Toc78906814</vt:lpwstr>
      </vt:variant>
      <vt:variant>
        <vt:i4>1310777</vt:i4>
      </vt:variant>
      <vt:variant>
        <vt:i4>2636</vt:i4>
      </vt:variant>
      <vt:variant>
        <vt:i4>0</vt:i4>
      </vt:variant>
      <vt:variant>
        <vt:i4>5</vt:i4>
      </vt:variant>
      <vt:variant>
        <vt:lpwstr/>
      </vt:variant>
      <vt:variant>
        <vt:lpwstr>_Toc78906813</vt:lpwstr>
      </vt:variant>
      <vt:variant>
        <vt:i4>1376313</vt:i4>
      </vt:variant>
      <vt:variant>
        <vt:i4>2630</vt:i4>
      </vt:variant>
      <vt:variant>
        <vt:i4>0</vt:i4>
      </vt:variant>
      <vt:variant>
        <vt:i4>5</vt:i4>
      </vt:variant>
      <vt:variant>
        <vt:lpwstr/>
      </vt:variant>
      <vt:variant>
        <vt:lpwstr>_Toc78906812</vt:lpwstr>
      </vt:variant>
      <vt:variant>
        <vt:i4>1441849</vt:i4>
      </vt:variant>
      <vt:variant>
        <vt:i4>2624</vt:i4>
      </vt:variant>
      <vt:variant>
        <vt:i4>0</vt:i4>
      </vt:variant>
      <vt:variant>
        <vt:i4>5</vt:i4>
      </vt:variant>
      <vt:variant>
        <vt:lpwstr/>
      </vt:variant>
      <vt:variant>
        <vt:lpwstr>_Toc78906811</vt:lpwstr>
      </vt:variant>
      <vt:variant>
        <vt:i4>1507385</vt:i4>
      </vt:variant>
      <vt:variant>
        <vt:i4>2618</vt:i4>
      </vt:variant>
      <vt:variant>
        <vt:i4>0</vt:i4>
      </vt:variant>
      <vt:variant>
        <vt:i4>5</vt:i4>
      </vt:variant>
      <vt:variant>
        <vt:lpwstr/>
      </vt:variant>
      <vt:variant>
        <vt:lpwstr>_Toc78906810</vt:lpwstr>
      </vt:variant>
      <vt:variant>
        <vt:i4>1966136</vt:i4>
      </vt:variant>
      <vt:variant>
        <vt:i4>2612</vt:i4>
      </vt:variant>
      <vt:variant>
        <vt:i4>0</vt:i4>
      </vt:variant>
      <vt:variant>
        <vt:i4>5</vt:i4>
      </vt:variant>
      <vt:variant>
        <vt:lpwstr/>
      </vt:variant>
      <vt:variant>
        <vt:lpwstr>_Toc78906809</vt:lpwstr>
      </vt:variant>
      <vt:variant>
        <vt:i4>2031672</vt:i4>
      </vt:variant>
      <vt:variant>
        <vt:i4>2606</vt:i4>
      </vt:variant>
      <vt:variant>
        <vt:i4>0</vt:i4>
      </vt:variant>
      <vt:variant>
        <vt:i4>5</vt:i4>
      </vt:variant>
      <vt:variant>
        <vt:lpwstr/>
      </vt:variant>
      <vt:variant>
        <vt:lpwstr>_Toc78906808</vt:lpwstr>
      </vt:variant>
      <vt:variant>
        <vt:i4>1048632</vt:i4>
      </vt:variant>
      <vt:variant>
        <vt:i4>2600</vt:i4>
      </vt:variant>
      <vt:variant>
        <vt:i4>0</vt:i4>
      </vt:variant>
      <vt:variant>
        <vt:i4>5</vt:i4>
      </vt:variant>
      <vt:variant>
        <vt:lpwstr/>
      </vt:variant>
      <vt:variant>
        <vt:lpwstr>_Toc78906807</vt:lpwstr>
      </vt:variant>
      <vt:variant>
        <vt:i4>1114168</vt:i4>
      </vt:variant>
      <vt:variant>
        <vt:i4>2594</vt:i4>
      </vt:variant>
      <vt:variant>
        <vt:i4>0</vt:i4>
      </vt:variant>
      <vt:variant>
        <vt:i4>5</vt:i4>
      </vt:variant>
      <vt:variant>
        <vt:lpwstr/>
      </vt:variant>
      <vt:variant>
        <vt:lpwstr>_Toc78906806</vt:lpwstr>
      </vt:variant>
      <vt:variant>
        <vt:i4>1179704</vt:i4>
      </vt:variant>
      <vt:variant>
        <vt:i4>2588</vt:i4>
      </vt:variant>
      <vt:variant>
        <vt:i4>0</vt:i4>
      </vt:variant>
      <vt:variant>
        <vt:i4>5</vt:i4>
      </vt:variant>
      <vt:variant>
        <vt:lpwstr/>
      </vt:variant>
      <vt:variant>
        <vt:lpwstr>_Toc78906805</vt:lpwstr>
      </vt:variant>
      <vt:variant>
        <vt:i4>1245240</vt:i4>
      </vt:variant>
      <vt:variant>
        <vt:i4>2582</vt:i4>
      </vt:variant>
      <vt:variant>
        <vt:i4>0</vt:i4>
      </vt:variant>
      <vt:variant>
        <vt:i4>5</vt:i4>
      </vt:variant>
      <vt:variant>
        <vt:lpwstr/>
      </vt:variant>
      <vt:variant>
        <vt:lpwstr>_Toc78906804</vt:lpwstr>
      </vt:variant>
      <vt:variant>
        <vt:i4>1310776</vt:i4>
      </vt:variant>
      <vt:variant>
        <vt:i4>2576</vt:i4>
      </vt:variant>
      <vt:variant>
        <vt:i4>0</vt:i4>
      </vt:variant>
      <vt:variant>
        <vt:i4>5</vt:i4>
      </vt:variant>
      <vt:variant>
        <vt:lpwstr/>
      </vt:variant>
      <vt:variant>
        <vt:lpwstr>_Toc78906803</vt:lpwstr>
      </vt:variant>
      <vt:variant>
        <vt:i4>1376312</vt:i4>
      </vt:variant>
      <vt:variant>
        <vt:i4>2570</vt:i4>
      </vt:variant>
      <vt:variant>
        <vt:i4>0</vt:i4>
      </vt:variant>
      <vt:variant>
        <vt:i4>5</vt:i4>
      </vt:variant>
      <vt:variant>
        <vt:lpwstr/>
      </vt:variant>
      <vt:variant>
        <vt:lpwstr>_Toc78906802</vt:lpwstr>
      </vt:variant>
      <vt:variant>
        <vt:i4>1441848</vt:i4>
      </vt:variant>
      <vt:variant>
        <vt:i4>2564</vt:i4>
      </vt:variant>
      <vt:variant>
        <vt:i4>0</vt:i4>
      </vt:variant>
      <vt:variant>
        <vt:i4>5</vt:i4>
      </vt:variant>
      <vt:variant>
        <vt:lpwstr/>
      </vt:variant>
      <vt:variant>
        <vt:lpwstr>_Toc78906801</vt:lpwstr>
      </vt:variant>
      <vt:variant>
        <vt:i4>1507384</vt:i4>
      </vt:variant>
      <vt:variant>
        <vt:i4>2558</vt:i4>
      </vt:variant>
      <vt:variant>
        <vt:i4>0</vt:i4>
      </vt:variant>
      <vt:variant>
        <vt:i4>5</vt:i4>
      </vt:variant>
      <vt:variant>
        <vt:lpwstr/>
      </vt:variant>
      <vt:variant>
        <vt:lpwstr>_Toc78906800</vt:lpwstr>
      </vt:variant>
      <vt:variant>
        <vt:i4>1114161</vt:i4>
      </vt:variant>
      <vt:variant>
        <vt:i4>2552</vt:i4>
      </vt:variant>
      <vt:variant>
        <vt:i4>0</vt:i4>
      </vt:variant>
      <vt:variant>
        <vt:i4>5</vt:i4>
      </vt:variant>
      <vt:variant>
        <vt:lpwstr/>
      </vt:variant>
      <vt:variant>
        <vt:lpwstr>_Toc78906799</vt:lpwstr>
      </vt:variant>
      <vt:variant>
        <vt:i4>1048625</vt:i4>
      </vt:variant>
      <vt:variant>
        <vt:i4>2546</vt:i4>
      </vt:variant>
      <vt:variant>
        <vt:i4>0</vt:i4>
      </vt:variant>
      <vt:variant>
        <vt:i4>5</vt:i4>
      </vt:variant>
      <vt:variant>
        <vt:lpwstr/>
      </vt:variant>
      <vt:variant>
        <vt:lpwstr>_Toc78906798</vt:lpwstr>
      </vt:variant>
      <vt:variant>
        <vt:i4>2031665</vt:i4>
      </vt:variant>
      <vt:variant>
        <vt:i4>2540</vt:i4>
      </vt:variant>
      <vt:variant>
        <vt:i4>0</vt:i4>
      </vt:variant>
      <vt:variant>
        <vt:i4>5</vt:i4>
      </vt:variant>
      <vt:variant>
        <vt:lpwstr/>
      </vt:variant>
      <vt:variant>
        <vt:lpwstr>_Toc78906797</vt:lpwstr>
      </vt:variant>
      <vt:variant>
        <vt:i4>1966129</vt:i4>
      </vt:variant>
      <vt:variant>
        <vt:i4>2534</vt:i4>
      </vt:variant>
      <vt:variant>
        <vt:i4>0</vt:i4>
      </vt:variant>
      <vt:variant>
        <vt:i4>5</vt:i4>
      </vt:variant>
      <vt:variant>
        <vt:lpwstr/>
      </vt:variant>
      <vt:variant>
        <vt:lpwstr>_Toc78906796</vt:lpwstr>
      </vt:variant>
      <vt:variant>
        <vt:i4>1900593</vt:i4>
      </vt:variant>
      <vt:variant>
        <vt:i4>2528</vt:i4>
      </vt:variant>
      <vt:variant>
        <vt:i4>0</vt:i4>
      </vt:variant>
      <vt:variant>
        <vt:i4>5</vt:i4>
      </vt:variant>
      <vt:variant>
        <vt:lpwstr/>
      </vt:variant>
      <vt:variant>
        <vt:lpwstr>_Toc78906795</vt:lpwstr>
      </vt:variant>
      <vt:variant>
        <vt:i4>1835057</vt:i4>
      </vt:variant>
      <vt:variant>
        <vt:i4>2522</vt:i4>
      </vt:variant>
      <vt:variant>
        <vt:i4>0</vt:i4>
      </vt:variant>
      <vt:variant>
        <vt:i4>5</vt:i4>
      </vt:variant>
      <vt:variant>
        <vt:lpwstr/>
      </vt:variant>
      <vt:variant>
        <vt:lpwstr>_Toc78906794</vt:lpwstr>
      </vt:variant>
      <vt:variant>
        <vt:i4>1769521</vt:i4>
      </vt:variant>
      <vt:variant>
        <vt:i4>2516</vt:i4>
      </vt:variant>
      <vt:variant>
        <vt:i4>0</vt:i4>
      </vt:variant>
      <vt:variant>
        <vt:i4>5</vt:i4>
      </vt:variant>
      <vt:variant>
        <vt:lpwstr/>
      </vt:variant>
      <vt:variant>
        <vt:lpwstr>_Toc78906793</vt:lpwstr>
      </vt:variant>
      <vt:variant>
        <vt:i4>1703985</vt:i4>
      </vt:variant>
      <vt:variant>
        <vt:i4>2510</vt:i4>
      </vt:variant>
      <vt:variant>
        <vt:i4>0</vt:i4>
      </vt:variant>
      <vt:variant>
        <vt:i4>5</vt:i4>
      </vt:variant>
      <vt:variant>
        <vt:lpwstr/>
      </vt:variant>
      <vt:variant>
        <vt:lpwstr>_Toc78906792</vt:lpwstr>
      </vt:variant>
      <vt:variant>
        <vt:i4>1638449</vt:i4>
      </vt:variant>
      <vt:variant>
        <vt:i4>2504</vt:i4>
      </vt:variant>
      <vt:variant>
        <vt:i4>0</vt:i4>
      </vt:variant>
      <vt:variant>
        <vt:i4>5</vt:i4>
      </vt:variant>
      <vt:variant>
        <vt:lpwstr/>
      </vt:variant>
      <vt:variant>
        <vt:lpwstr>_Toc78906791</vt:lpwstr>
      </vt:variant>
      <vt:variant>
        <vt:i4>1572913</vt:i4>
      </vt:variant>
      <vt:variant>
        <vt:i4>2498</vt:i4>
      </vt:variant>
      <vt:variant>
        <vt:i4>0</vt:i4>
      </vt:variant>
      <vt:variant>
        <vt:i4>5</vt:i4>
      </vt:variant>
      <vt:variant>
        <vt:lpwstr/>
      </vt:variant>
      <vt:variant>
        <vt:lpwstr>_Toc78906790</vt:lpwstr>
      </vt:variant>
      <vt:variant>
        <vt:i4>1114160</vt:i4>
      </vt:variant>
      <vt:variant>
        <vt:i4>2492</vt:i4>
      </vt:variant>
      <vt:variant>
        <vt:i4>0</vt:i4>
      </vt:variant>
      <vt:variant>
        <vt:i4>5</vt:i4>
      </vt:variant>
      <vt:variant>
        <vt:lpwstr/>
      </vt:variant>
      <vt:variant>
        <vt:lpwstr>_Toc78906789</vt:lpwstr>
      </vt:variant>
      <vt:variant>
        <vt:i4>1048624</vt:i4>
      </vt:variant>
      <vt:variant>
        <vt:i4>2486</vt:i4>
      </vt:variant>
      <vt:variant>
        <vt:i4>0</vt:i4>
      </vt:variant>
      <vt:variant>
        <vt:i4>5</vt:i4>
      </vt:variant>
      <vt:variant>
        <vt:lpwstr/>
      </vt:variant>
      <vt:variant>
        <vt:lpwstr>_Toc78906788</vt:lpwstr>
      </vt:variant>
      <vt:variant>
        <vt:i4>2031664</vt:i4>
      </vt:variant>
      <vt:variant>
        <vt:i4>2480</vt:i4>
      </vt:variant>
      <vt:variant>
        <vt:i4>0</vt:i4>
      </vt:variant>
      <vt:variant>
        <vt:i4>5</vt:i4>
      </vt:variant>
      <vt:variant>
        <vt:lpwstr/>
      </vt:variant>
      <vt:variant>
        <vt:lpwstr>_Toc78906787</vt:lpwstr>
      </vt:variant>
      <vt:variant>
        <vt:i4>1966128</vt:i4>
      </vt:variant>
      <vt:variant>
        <vt:i4>2474</vt:i4>
      </vt:variant>
      <vt:variant>
        <vt:i4>0</vt:i4>
      </vt:variant>
      <vt:variant>
        <vt:i4>5</vt:i4>
      </vt:variant>
      <vt:variant>
        <vt:lpwstr/>
      </vt:variant>
      <vt:variant>
        <vt:lpwstr>_Toc78906786</vt:lpwstr>
      </vt:variant>
      <vt:variant>
        <vt:i4>1900592</vt:i4>
      </vt:variant>
      <vt:variant>
        <vt:i4>2468</vt:i4>
      </vt:variant>
      <vt:variant>
        <vt:i4>0</vt:i4>
      </vt:variant>
      <vt:variant>
        <vt:i4>5</vt:i4>
      </vt:variant>
      <vt:variant>
        <vt:lpwstr/>
      </vt:variant>
      <vt:variant>
        <vt:lpwstr>_Toc78906785</vt:lpwstr>
      </vt:variant>
      <vt:variant>
        <vt:i4>1835056</vt:i4>
      </vt:variant>
      <vt:variant>
        <vt:i4>2462</vt:i4>
      </vt:variant>
      <vt:variant>
        <vt:i4>0</vt:i4>
      </vt:variant>
      <vt:variant>
        <vt:i4>5</vt:i4>
      </vt:variant>
      <vt:variant>
        <vt:lpwstr/>
      </vt:variant>
      <vt:variant>
        <vt:lpwstr>_Toc78906784</vt:lpwstr>
      </vt:variant>
      <vt:variant>
        <vt:i4>1769520</vt:i4>
      </vt:variant>
      <vt:variant>
        <vt:i4>2456</vt:i4>
      </vt:variant>
      <vt:variant>
        <vt:i4>0</vt:i4>
      </vt:variant>
      <vt:variant>
        <vt:i4>5</vt:i4>
      </vt:variant>
      <vt:variant>
        <vt:lpwstr/>
      </vt:variant>
      <vt:variant>
        <vt:lpwstr>_Toc78906783</vt:lpwstr>
      </vt:variant>
      <vt:variant>
        <vt:i4>1703984</vt:i4>
      </vt:variant>
      <vt:variant>
        <vt:i4>2450</vt:i4>
      </vt:variant>
      <vt:variant>
        <vt:i4>0</vt:i4>
      </vt:variant>
      <vt:variant>
        <vt:i4>5</vt:i4>
      </vt:variant>
      <vt:variant>
        <vt:lpwstr/>
      </vt:variant>
      <vt:variant>
        <vt:lpwstr>_Toc78906782</vt:lpwstr>
      </vt:variant>
      <vt:variant>
        <vt:i4>1638448</vt:i4>
      </vt:variant>
      <vt:variant>
        <vt:i4>2444</vt:i4>
      </vt:variant>
      <vt:variant>
        <vt:i4>0</vt:i4>
      </vt:variant>
      <vt:variant>
        <vt:i4>5</vt:i4>
      </vt:variant>
      <vt:variant>
        <vt:lpwstr/>
      </vt:variant>
      <vt:variant>
        <vt:lpwstr>_Toc78906781</vt:lpwstr>
      </vt:variant>
      <vt:variant>
        <vt:i4>1572912</vt:i4>
      </vt:variant>
      <vt:variant>
        <vt:i4>2438</vt:i4>
      </vt:variant>
      <vt:variant>
        <vt:i4>0</vt:i4>
      </vt:variant>
      <vt:variant>
        <vt:i4>5</vt:i4>
      </vt:variant>
      <vt:variant>
        <vt:lpwstr/>
      </vt:variant>
      <vt:variant>
        <vt:lpwstr>_Toc78906780</vt:lpwstr>
      </vt:variant>
      <vt:variant>
        <vt:i4>1114175</vt:i4>
      </vt:variant>
      <vt:variant>
        <vt:i4>2432</vt:i4>
      </vt:variant>
      <vt:variant>
        <vt:i4>0</vt:i4>
      </vt:variant>
      <vt:variant>
        <vt:i4>5</vt:i4>
      </vt:variant>
      <vt:variant>
        <vt:lpwstr/>
      </vt:variant>
      <vt:variant>
        <vt:lpwstr>_Toc78906779</vt:lpwstr>
      </vt:variant>
      <vt:variant>
        <vt:i4>1048639</vt:i4>
      </vt:variant>
      <vt:variant>
        <vt:i4>2426</vt:i4>
      </vt:variant>
      <vt:variant>
        <vt:i4>0</vt:i4>
      </vt:variant>
      <vt:variant>
        <vt:i4>5</vt:i4>
      </vt:variant>
      <vt:variant>
        <vt:lpwstr/>
      </vt:variant>
      <vt:variant>
        <vt:lpwstr>_Toc78906778</vt:lpwstr>
      </vt:variant>
      <vt:variant>
        <vt:i4>2031679</vt:i4>
      </vt:variant>
      <vt:variant>
        <vt:i4>2420</vt:i4>
      </vt:variant>
      <vt:variant>
        <vt:i4>0</vt:i4>
      </vt:variant>
      <vt:variant>
        <vt:i4>5</vt:i4>
      </vt:variant>
      <vt:variant>
        <vt:lpwstr/>
      </vt:variant>
      <vt:variant>
        <vt:lpwstr>_Toc78906777</vt:lpwstr>
      </vt:variant>
      <vt:variant>
        <vt:i4>1966143</vt:i4>
      </vt:variant>
      <vt:variant>
        <vt:i4>2414</vt:i4>
      </vt:variant>
      <vt:variant>
        <vt:i4>0</vt:i4>
      </vt:variant>
      <vt:variant>
        <vt:i4>5</vt:i4>
      </vt:variant>
      <vt:variant>
        <vt:lpwstr/>
      </vt:variant>
      <vt:variant>
        <vt:lpwstr>_Toc78906776</vt:lpwstr>
      </vt:variant>
      <vt:variant>
        <vt:i4>1900607</vt:i4>
      </vt:variant>
      <vt:variant>
        <vt:i4>2408</vt:i4>
      </vt:variant>
      <vt:variant>
        <vt:i4>0</vt:i4>
      </vt:variant>
      <vt:variant>
        <vt:i4>5</vt:i4>
      </vt:variant>
      <vt:variant>
        <vt:lpwstr/>
      </vt:variant>
      <vt:variant>
        <vt:lpwstr>_Toc78906775</vt:lpwstr>
      </vt:variant>
      <vt:variant>
        <vt:i4>1835071</vt:i4>
      </vt:variant>
      <vt:variant>
        <vt:i4>2402</vt:i4>
      </vt:variant>
      <vt:variant>
        <vt:i4>0</vt:i4>
      </vt:variant>
      <vt:variant>
        <vt:i4>5</vt:i4>
      </vt:variant>
      <vt:variant>
        <vt:lpwstr/>
      </vt:variant>
      <vt:variant>
        <vt:lpwstr>_Toc78906774</vt:lpwstr>
      </vt:variant>
      <vt:variant>
        <vt:i4>1769535</vt:i4>
      </vt:variant>
      <vt:variant>
        <vt:i4>2396</vt:i4>
      </vt:variant>
      <vt:variant>
        <vt:i4>0</vt:i4>
      </vt:variant>
      <vt:variant>
        <vt:i4>5</vt:i4>
      </vt:variant>
      <vt:variant>
        <vt:lpwstr/>
      </vt:variant>
      <vt:variant>
        <vt:lpwstr>_Toc78906773</vt:lpwstr>
      </vt:variant>
      <vt:variant>
        <vt:i4>1703999</vt:i4>
      </vt:variant>
      <vt:variant>
        <vt:i4>2390</vt:i4>
      </vt:variant>
      <vt:variant>
        <vt:i4>0</vt:i4>
      </vt:variant>
      <vt:variant>
        <vt:i4>5</vt:i4>
      </vt:variant>
      <vt:variant>
        <vt:lpwstr/>
      </vt:variant>
      <vt:variant>
        <vt:lpwstr>_Toc78906772</vt:lpwstr>
      </vt:variant>
      <vt:variant>
        <vt:i4>1638463</vt:i4>
      </vt:variant>
      <vt:variant>
        <vt:i4>2384</vt:i4>
      </vt:variant>
      <vt:variant>
        <vt:i4>0</vt:i4>
      </vt:variant>
      <vt:variant>
        <vt:i4>5</vt:i4>
      </vt:variant>
      <vt:variant>
        <vt:lpwstr/>
      </vt:variant>
      <vt:variant>
        <vt:lpwstr>_Toc78906771</vt:lpwstr>
      </vt:variant>
      <vt:variant>
        <vt:i4>1572927</vt:i4>
      </vt:variant>
      <vt:variant>
        <vt:i4>2378</vt:i4>
      </vt:variant>
      <vt:variant>
        <vt:i4>0</vt:i4>
      </vt:variant>
      <vt:variant>
        <vt:i4>5</vt:i4>
      </vt:variant>
      <vt:variant>
        <vt:lpwstr/>
      </vt:variant>
      <vt:variant>
        <vt:lpwstr>_Toc78906770</vt:lpwstr>
      </vt:variant>
      <vt:variant>
        <vt:i4>1114174</vt:i4>
      </vt:variant>
      <vt:variant>
        <vt:i4>2372</vt:i4>
      </vt:variant>
      <vt:variant>
        <vt:i4>0</vt:i4>
      </vt:variant>
      <vt:variant>
        <vt:i4>5</vt:i4>
      </vt:variant>
      <vt:variant>
        <vt:lpwstr/>
      </vt:variant>
      <vt:variant>
        <vt:lpwstr>_Toc78906769</vt:lpwstr>
      </vt:variant>
      <vt:variant>
        <vt:i4>1048638</vt:i4>
      </vt:variant>
      <vt:variant>
        <vt:i4>2366</vt:i4>
      </vt:variant>
      <vt:variant>
        <vt:i4>0</vt:i4>
      </vt:variant>
      <vt:variant>
        <vt:i4>5</vt:i4>
      </vt:variant>
      <vt:variant>
        <vt:lpwstr/>
      </vt:variant>
      <vt:variant>
        <vt:lpwstr>_Toc78906768</vt:lpwstr>
      </vt:variant>
      <vt:variant>
        <vt:i4>2031678</vt:i4>
      </vt:variant>
      <vt:variant>
        <vt:i4>2360</vt:i4>
      </vt:variant>
      <vt:variant>
        <vt:i4>0</vt:i4>
      </vt:variant>
      <vt:variant>
        <vt:i4>5</vt:i4>
      </vt:variant>
      <vt:variant>
        <vt:lpwstr/>
      </vt:variant>
      <vt:variant>
        <vt:lpwstr>_Toc78906767</vt:lpwstr>
      </vt:variant>
      <vt:variant>
        <vt:i4>1966142</vt:i4>
      </vt:variant>
      <vt:variant>
        <vt:i4>2354</vt:i4>
      </vt:variant>
      <vt:variant>
        <vt:i4>0</vt:i4>
      </vt:variant>
      <vt:variant>
        <vt:i4>5</vt:i4>
      </vt:variant>
      <vt:variant>
        <vt:lpwstr/>
      </vt:variant>
      <vt:variant>
        <vt:lpwstr>_Toc78906766</vt:lpwstr>
      </vt:variant>
      <vt:variant>
        <vt:i4>1900606</vt:i4>
      </vt:variant>
      <vt:variant>
        <vt:i4>2348</vt:i4>
      </vt:variant>
      <vt:variant>
        <vt:i4>0</vt:i4>
      </vt:variant>
      <vt:variant>
        <vt:i4>5</vt:i4>
      </vt:variant>
      <vt:variant>
        <vt:lpwstr/>
      </vt:variant>
      <vt:variant>
        <vt:lpwstr>_Toc78906765</vt:lpwstr>
      </vt:variant>
      <vt:variant>
        <vt:i4>1835070</vt:i4>
      </vt:variant>
      <vt:variant>
        <vt:i4>2342</vt:i4>
      </vt:variant>
      <vt:variant>
        <vt:i4>0</vt:i4>
      </vt:variant>
      <vt:variant>
        <vt:i4>5</vt:i4>
      </vt:variant>
      <vt:variant>
        <vt:lpwstr/>
      </vt:variant>
      <vt:variant>
        <vt:lpwstr>_Toc78906764</vt:lpwstr>
      </vt:variant>
      <vt:variant>
        <vt:i4>1769534</vt:i4>
      </vt:variant>
      <vt:variant>
        <vt:i4>2336</vt:i4>
      </vt:variant>
      <vt:variant>
        <vt:i4>0</vt:i4>
      </vt:variant>
      <vt:variant>
        <vt:i4>5</vt:i4>
      </vt:variant>
      <vt:variant>
        <vt:lpwstr/>
      </vt:variant>
      <vt:variant>
        <vt:lpwstr>_Toc78906763</vt:lpwstr>
      </vt:variant>
      <vt:variant>
        <vt:i4>1703998</vt:i4>
      </vt:variant>
      <vt:variant>
        <vt:i4>2330</vt:i4>
      </vt:variant>
      <vt:variant>
        <vt:i4>0</vt:i4>
      </vt:variant>
      <vt:variant>
        <vt:i4>5</vt:i4>
      </vt:variant>
      <vt:variant>
        <vt:lpwstr/>
      </vt:variant>
      <vt:variant>
        <vt:lpwstr>_Toc78906762</vt:lpwstr>
      </vt:variant>
      <vt:variant>
        <vt:i4>1638462</vt:i4>
      </vt:variant>
      <vt:variant>
        <vt:i4>2324</vt:i4>
      </vt:variant>
      <vt:variant>
        <vt:i4>0</vt:i4>
      </vt:variant>
      <vt:variant>
        <vt:i4>5</vt:i4>
      </vt:variant>
      <vt:variant>
        <vt:lpwstr/>
      </vt:variant>
      <vt:variant>
        <vt:lpwstr>_Toc78906761</vt:lpwstr>
      </vt:variant>
      <vt:variant>
        <vt:i4>1572926</vt:i4>
      </vt:variant>
      <vt:variant>
        <vt:i4>2318</vt:i4>
      </vt:variant>
      <vt:variant>
        <vt:i4>0</vt:i4>
      </vt:variant>
      <vt:variant>
        <vt:i4>5</vt:i4>
      </vt:variant>
      <vt:variant>
        <vt:lpwstr/>
      </vt:variant>
      <vt:variant>
        <vt:lpwstr>_Toc78906760</vt:lpwstr>
      </vt:variant>
      <vt:variant>
        <vt:i4>1114173</vt:i4>
      </vt:variant>
      <vt:variant>
        <vt:i4>2312</vt:i4>
      </vt:variant>
      <vt:variant>
        <vt:i4>0</vt:i4>
      </vt:variant>
      <vt:variant>
        <vt:i4>5</vt:i4>
      </vt:variant>
      <vt:variant>
        <vt:lpwstr/>
      </vt:variant>
      <vt:variant>
        <vt:lpwstr>_Toc78906759</vt:lpwstr>
      </vt:variant>
      <vt:variant>
        <vt:i4>1048637</vt:i4>
      </vt:variant>
      <vt:variant>
        <vt:i4>2306</vt:i4>
      </vt:variant>
      <vt:variant>
        <vt:i4>0</vt:i4>
      </vt:variant>
      <vt:variant>
        <vt:i4>5</vt:i4>
      </vt:variant>
      <vt:variant>
        <vt:lpwstr/>
      </vt:variant>
      <vt:variant>
        <vt:lpwstr>_Toc78906758</vt:lpwstr>
      </vt:variant>
      <vt:variant>
        <vt:i4>2031677</vt:i4>
      </vt:variant>
      <vt:variant>
        <vt:i4>2300</vt:i4>
      </vt:variant>
      <vt:variant>
        <vt:i4>0</vt:i4>
      </vt:variant>
      <vt:variant>
        <vt:i4>5</vt:i4>
      </vt:variant>
      <vt:variant>
        <vt:lpwstr/>
      </vt:variant>
      <vt:variant>
        <vt:lpwstr>_Toc78906757</vt:lpwstr>
      </vt:variant>
      <vt:variant>
        <vt:i4>1966141</vt:i4>
      </vt:variant>
      <vt:variant>
        <vt:i4>2294</vt:i4>
      </vt:variant>
      <vt:variant>
        <vt:i4>0</vt:i4>
      </vt:variant>
      <vt:variant>
        <vt:i4>5</vt:i4>
      </vt:variant>
      <vt:variant>
        <vt:lpwstr/>
      </vt:variant>
      <vt:variant>
        <vt:lpwstr>_Toc78906756</vt:lpwstr>
      </vt:variant>
      <vt:variant>
        <vt:i4>1900605</vt:i4>
      </vt:variant>
      <vt:variant>
        <vt:i4>2288</vt:i4>
      </vt:variant>
      <vt:variant>
        <vt:i4>0</vt:i4>
      </vt:variant>
      <vt:variant>
        <vt:i4>5</vt:i4>
      </vt:variant>
      <vt:variant>
        <vt:lpwstr/>
      </vt:variant>
      <vt:variant>
        <vt:lpwstr>_Toc78906755</vt:lpwstr>
      </vt:variant>
      <vt:variant>
        <vt:i4>1835069</vt:i4>
      </vt:variant>
      <vt:variant>
        <vt:i4>2282</vt:i4>
      </vt:variant>
      <vt:variant>
        <vt:i4>0</vt:i4>
      </vt:variant>
      <vt:variant>
        <vt:i4>5</vt:i4>
      </vt:variant>
      <vt:variant>
        <vt:lpwstr/>
      </vt:variant>
      <vt:variant>
        <vt:lpwstr>_Toc78906754</vt:lpwstr>
      </vt:variant>
      <vt:variant>
        <vt:i4>1769533</vt:i4>
      </vt:variant>
      <vt:variant>
        <vt:i4>2276</vt:i4>
      </vt:variant>
      <vt:variant>
        <vt:i4>0</vt:i4>
      </vt:variant>
      <vt:variant>
        <vt:i4>5</vt:i4>
      </vt:variant>
      <vt:variant>
        <vt:lpwstr/>
      </vt:variant>
      <vt:variant>
        <vt:lpwstr>_Toc78906753</vt:lpwstr>
      </vt:variant>
      <vt:variant>
        <vt:i4>1703997</vt:i4>
      </vt:variant>
      <vt:variant>
        <vt:i4>2270</vt:i4>
      </vt:variant>
      <vt:variant>
        <vt:i4>0</vt:i4>
      </vt:variant>
      <vt:variant>
        <vt:i4>5</vt:i4>
      </vt:variant>
      <vt:variant>
        <vt:lpwstr/>
      </vt:variant>
      <vt:variant>
        <vt:lpwstr>_Toc78906752</vt:lpwstr>
      </vt:variant>
      <vt:variant>
        <vt:i4>1638461</vt:i4>
      </vt:variant>
      <vt:variant>
        <vt:i4>2264</vt:i4>
      </vt:variant>
      <vt:variant>
        <vt:i4>0</vt:i4>
      </vt:variant>
      <vt:variant>
        <vt:i4>5</vt:i4>
      </vt:variant>
      <vt:variant>
        <vt:lpwstr/>
      </vt:variant>
      <vt:variant>
        <vt:lpwstr>_Toc78906751</vt:lpwstr>
      </vt:variant>
      <vt:variant>
        <vt:i4>1572925</vt:i4>
      </vt:variant>
      <vt:variant>
        <vt:i4>2258</vt:i4>
      </vt:variant>
      <vt:variant>
        <vt:i4>0</vt:i4>
      </vt:variant>
      <vt:variant>
        <vt:i4>5</vt:i4>
      </vt:variant>
      <vt:variant>
        <vt:lpwstr/>
      </vt:variant>
      <vt:variant>
        <vt:lpwstr>_Toc78906750</vt:lpwstr>
      </vt:variant>
      <vt:variant>
        <vt:i4>1114172</vt:i4>
      </vt:variant>
      <vt:variant>
        <vt:i4>2252</vt:i4>
      </vt:variant>
      <vt:variant>
        <vt:i4>0</vt:i4>
      </vt:variant>
      <vt:variant>
        <vt:i4>5</vt:i4>
      </vt:variant>
      <vt:variant>
        <vt:lpwstr/>
      </vt:variant>
      <vt:variant>
        <vt:lpwstr>_Toc78906749</vt:lpwstr>
      </vt:variant>
      <vt:variant>
        <vt:i4>1048636</vt:i4>
      </vt:variant>
      <vt:variant>
        <vt:i4>2246</vt:i4>
      </vt:variant>
      <vt:variant>
        <vt:i4>0</vt:i4>
      </vt:variant>
      <vt:variant>
        <vt:i4>5</vt:i4>
      </vt:variant>
      <vt:variant>
        <vt:lpwstr/>
      </vt:variant>
      <vt:variant>
        <vt:lpwstr>_Toc78906748</vt:lpwstr>
      </vt:variant>
      <vt:variant>
        <vt:i4>2031676</vt:i4>
      </vt:variant>
      <vt:variant>
        <vt:i4>2240</vt:i4>
      </vt:variant>
      <vt:variant>
        <vt:i4>0</vt:i4>
      </vt:variant>
      <vt:variant>
        <vt:i4>5</vt:i4>
      </vt:variant>
      <vt:variant>
        <vt:lpwstr/>
      </vt:variant>
      <vt:variant>
        <vt:lpwstr>_Toc78906747</vt:lpwstr>
      </vt:variant>
      <vt:variant>
        <vt:i4>1966140</vt:i4>
      </vt:variant>
      <vt:variant>
        <vt:i4>2234</vt:i4>
      </vt:variant>
      <vt:variant>
        <vt:i4>0</vt:i4>
      </vt:variant>
      <vt:variant>
        <vt:i4>5</vt:i4>
      </vt:variant>
      <vt:variant>
        <vt:lpwstr/>
      </vt:variant>
      <vt:variant>
        <vt:lpwstr>_Toc78906746</vt:lpwstr>
      </vt:variant>
      <vt:variant>
        <vt:i4>1900604</vt:i4>
      </vt:variant>
      <vt:variant>
        <vt:i4>2228</vt:i4>
      </vt:variant>
      <vt:variant>
        <vt:i4>0</vt:i4>
      </vt:variant>
      <vt:variant>
        <vt:i4>5</vt:i4>
      </vt:variant>
      <vt:variant>
        <vt:lpwstr/>
      </vt:variant>
      <vt:variant>
        <vt:lpwstr>_Toc78906745</vt:lpwstr>
      </vt:variant>
      <vt:variant>
        <vt:i4>1835068</vt:i4>
      </vt:variant>
      <vt:variant>
        <vt:i4>2222</vt:i4>
      </vt:variant>
      <vt:variant>
        <vt:i4>0</vt:i4>
      </vt:variant>
      <vt:variant>
        <vt:i4>5</vt:i4>
      </vt:variant>
      <vt:variant>
        <vt:lpwstr/>
      </vt:variant>
      <vt:variant>
        <vt:lpwstr>_Toc78906744</vt:lpwstr>
      </vt:variant>
      <vt:variant>
        <vt:i4>1769532</vt:i4>
      </vt:variant>
      <vt:variant>
        <vt:i4>2216</vt:i4>
      </vt:variant>
      <vt:variant>
        <vt:i4>0</vt:i4>
      </vt:variant>
      <vt:variant>
        <vt:i4>5</vt:i4>
      </vt:variant>
      <vt:variant>
        <vt:lpwstr/>
      </vt:variant>
      <vt:variant>
        <vt:lpwstr>_Toc78906743</vt:lpwstr>
      </vt:variant>
      <vt:variant>
        <vt:i4>1703996</vt:i4>
      </vt:variant>
      <vt:variant>
        <vt:i4>2210</vt:i4>
      </vt:variant>
      <vt:variant>
        <vt:i4>0</vt:i4>
      </vt:variant>
      <vt:variant>
        <vt:i4>5</vt:i4>
      </vt:variant>
      <vt:variant>
        <vt:lpwstr/>
      </vt:variant>
      <vt:variant>
        <vt:lpwstr>_Toc78906742</vt:lpwstr>
      </vt:variant>
      <vt:variant>
        <vt:i4>1638460</vt:i4>
      </vt:variant>
      <vt:variant>
        <vt:i4>2204</vt:i4>
      </vt:variant>
      <vt:variant>
        <vt:i4>0</vt:i4>
      </vt:variant>
      <vt:variant>
        <vt:i4>5</vt:i4>
      </vt:variant>
      <vt:variant>
        <vt:lpwstr/>
      </vt:variant>
      <vt:variant>
        <vt:lpwstr>_Toc78906741</vt:lpwstr>
      </vt:variant>
      <vt:variant>
        <vt:i4>1572924</vt:i4>
      </vt:variant>
      <vt:variant>
        <vt:i4>2198</vt:i4>
      </vt:variant>
      <vt:variant>
        <vt:i4>0</vt:i4>
      </vt:variant>
      <vt:variant>
        <vt:i4>5</vt:i4>
      </vt:variant>
      <vt:variant>
        <vt:lpwstr/>
      </vt:variant>
      <vt:variant>
        <vt:lpwstr>_Toc78906740</vt:lpwstr>
      </vt:variant>
      <vt:variant>
        <vt:i4>1114171</vt:i4>
      </vt:variant>
      <vt:variant>
        <vt:i4>2192</vt:i4>
      </vt:variant>
      <vt:variant>
        <vt:i4>0</vt:i4>
      </vt:variant>
      <vt:variant>
        <vt:i4>5</vt:i4>
      </vt:variant>
      <vt:variant>
        <vt:lpwstr/>
      </vt:variant>
      <vt:variant>
        <vt:lpwstr>_Toc78906739</vt:lpwstr>
      </vt:variant>
      <vt:variant>
        <vt:i4>1048635</vt:i4>
      </vt:variant>
      <vt:variant>
        <vt:i4>2186</vt:i4>
      </vt:variant>
      <vt:variant>
        <vt:i4>0</vt:i4>
      </vt:variant>
      <vt:variant>
        <vt:i4>5</vt:i4>
      </vt:variant>
      <vt:variant>
        <vt:lpwstr/>
      </vt:variant>
      <vt:variant>
        <vt:lpwstr>_Toc78906738</vt:lpwstr>
      </vt:variant>
      <vt:variant>
        <vt:i4>2031675</vt:i4>
      </vt:variant>
      <vt:variant>
        <vt:i4>2180</vt:i4>
      </vt:variant>
      <vt:variant>
        <vt:i4>0</vt:i4>
      </vt:variant>
      <vt:variant>
        <vt:i4>5</vt:i4>
      </vt:variant>
      <vt:variant>
        <vt:lpwstr/>
      </vt:variant>
      <vt:variant>
        <vt:lpwstr>_Toc78906737</vt:lpwstr>
      </vt:variant>
      <vt:variant>
        <vt:i4>1966139</vt:i4>
      </vt:variant>
      <vt:variant>
        <vt:i4>2174</vt:i4>
      </vt:variant>
      <vt:variant>
        <vt:i4>0</vt:i4>
      </vt:variant>
      <vt:variant>
        <vt:i4>5</vt:i4>
      </vt:variant>
      <vt:variant>
        <vt:lpwstr/>
      </vt:variant>
      <vt:variant>
        <vt:lpwstr>_Toc78906736</vt:lpwstr>
      </vt:variant>
      <vt:variant>
        <vt:i4>1900603</vt:i4>
      </vt:variant>
      <vt:variant>
        <vt:i4>2168</vt:i4>
      </vt:variant>
      <vt:variant>
        <vt:i4>0</vt:i4>
      </vt:variant>
      <vt:variant>
        <vt:i4>5</vt:i4>
      </vt:variant>
      <vt:variant>
        <vt:lpwstr/>
      </vt:variant>
      <vt:variant>
        <vt:lpwstr>_Toc78906735</vt:lpwstr>
      </vt:variant>
      <vt:variant>
        <vt:i4>1835067</vt:i4>
      </vt:variant>
      <vt:variant>
        <vt:i4>2162</vt:i4>
      </vt:variant>
      <vt:variant>
        <vt:i4>0</vt:i4>
      </vt:variant>
      <vt:variant>
        <vt:i4>5</vt:i4>
      </vt:variant>
      <vt:variant>
        <vt:lpwstr/>
      </vt:variant>
      <vt:variant>
        <vt:lpwstr>_Toc78906734</vt:lpwstr>
      </vt:variant>
      <vt:variant>
        <vt:i4>1769531</vt:i4>
      </vt:variant>
      <vt:variant>
        <vt:i4>2156</vt:i4>
      </vt:variant>
      <vt:variant>
        <vt:i4>0</vt:i4>
      </vt:variant>
      <vt:variant>
        <vt:i4>5</vt:i4>
      </vt:variant>
      <vt:variant>
        <vt:lpwstr/>
      </vt:variant>
      <vt:variant>
        <vt:lpwstr>_Toc78906733</vt:lpwstr>
      </vt:variant>
      <vt:variant>
        <vt:i4>1703995</vt:i4>
      </vt:variant>
      <vt:variant>
        <vt:i4>2150</vt:i4>
      </vt:variant>
      <vt:variant>
        <vt:i4>0</vt:i4>
      </vt:variant>
      <vt:variant>
        <vt:i4>5</vt:i4>
      </vt:variant>
      <vt:variant>
        <vt:lpwstr/>
      </vt:variant>
      <vt:variant>
        <vt:lpwstr>_Toc78906732</vt:lpwstr>
      </vt:variant>
      <vt:variant>
        <vt:i4>1638459</vt:i4>
      </vt:variant>
      <vt:variant>
        <vt:i4>2144</vt:i4>
      </vt:variant>
      <vt:variant>
        <vt:i4>0</vt:i4>
      </vt:variant>
      <vt:variant>
        <vt:i4>5</vt:i4>
      </vt:variant>
      <vt:variant>
        <vt:lpwstr/>
      </vt:variant>
      <vt:variant>
        <vt:lpwstr>_Toc78906731</vt:lpwstr>
      </vt:variant>
      <vt:variant>
        <vt:i4>1572923</vt:i4>
      </vt:variant>
      <vt:variant>
        <vt:i4>2138</vt:i4>
      </vt:variant>
      <vt:variant>
        <vt:i4>0</vt:i4>
      </vt:variant>
      <vt:variant>
        <vt:i4>5</vt:i4>
      </vt:variant>
      <vt:variant>
        <vt:lpwstr/>
      </vt:variant>
      <vt:variant>
        <vt:lpwstr>_Toc78906730</vt:lpwstr>
      </vt:variant>
      <vt:variant>
        <vt:i4>1114170</vt:i4>
      </vt:variant>
      <vt:variant>
        <vt:i4>2132</vt:i4>
      </vt:variant>
      <vt:variant>
        <vt:i4>0</vt:i4>
      </vt:variant>
      <vt:variant>
        <vt:i4>5</vt:i4>
      </vt:variant>
      <vt:variant>
        <vt:lpwstr/>
      </vt:variant>
      <vt:variant>
        <vt:lpwstr>_Toc78906729</vt:lpwstr>
      </vt:variant>
      <vt:variant>
        <vt:i4>1048634</vt:i4>
      </vt:variant>
      <vt:variant>
        <vt:i4>2126</vt:i4>
      </vt:variant>
      <vt:variant>
        <vt:i4>0</vt:i4>
      </vt:variant>
      <vt:variant>
        <vt:i4>5</vt:i4>
      </vt:variant>
      <vt:variant>
        <vt:lpwstr/>
      </vt:variant>
      <vt:variant>
        <vt:lpwstr>_Toc78906728</vt:lpwstr>
      </vt:variant>
      <vt:variant>
        <vt:i4>2031674</vt:i4>
      </vt:variant>
      <vt:variant>
        <vt:i4>2120</vt:i4>
      </vt:variant>
      <vt:variant>
        <vt:i4>0</vt:i4>
      </vt:variant>
      <vt:variant>
        <vt:i4>5</vt:i4>
      </vt:variant>
      <vt:variant>
        <vt:lpwstr/>
      </vt:variant>
      <vt:variant>
        <vt:lpwstr>_Toc78906727</vt:lpwstr>
      </vt:variant>
      <vt:variant>
        <vt:i4>1966138</vt:i4>
      </vt:variant>
      <vt:variant>
        <vt:i4>2114</vt:i4>
      </vt:variant>
      <vt:variant>
        <vt:i4>0</vt:i4>
      </vt:variant>
      <vt:variant>
        <vt:i4>5</vt:i4>
      </vt:variant>
      <vt:variant>
        <vt:lpwstr/>
      </vt:variant>
      <vt:variant>
        <vt:lpwstr>_Toc78906726</vt:lpwstr>
      </vt:variant>
      <vt:variant>
        <vt:i4>1900602</vt:i4>
      </vt:variant>
      <vt:variant>
        <vt:i4>2108</vt:i4>
      </vt:variant>
      <vt:variant>
        <vt:i4>0</vt:i4>
      </vt:variant>
      <vt:variant>
        <vt:i4>5</vt:i4>
      </vt:variant>
      <vt:variant>
        <vt:lpwstr/>
      </vt:variant>
      <vt:variant>
        <vt:lpwstr>_Toc78906725</vt:lpwstr>
      </vt:variant>
      <vt:variant>
        <vt:i4>1835066</vt:i4>
      </vt:variant>
      <vt:variant>
        <vt:i4>2102</vt:i4>
      </vt:variant>
      <vt:variant>
        <vt:i4>0</vt:i4>
      </vt:variant>
      <vt:variant>
        <vt:i4>5</vt:i4>
      </vt:variant>
      <vt:variant>
        <vt:lpwstr/>
      </vt:variant>
      <vt:variant>
        <vt:lpwstr>_Toc78906724</vt:lpwstr>
      </vt:variant>
      <vt:variant>
        <vt:i4>1769530</vt:i4>
      </vt:variant>
      <vt:variant>
        <vt:i4>2096</vt:i4>
      </vt:variant>
      <vt:variant>
        <vt:i4>0</vt:i4>
      </vt:variant>
      <vt:variant>
        <vt:i4>5</vt:i4>
      </vt:variant>
      <vt:variant>
        <vt:lpwstr/>
      </vt:variant>
      <vt:variant>
        <vt:lpwstr>_Toc78906723</vt:lpwstr>
      </vt:variant>
      <vt:variant>
        <vt:i4>1703994</vt:i4>
      </vt:variant>
      <vt:variant>
        <vt:i4>2090</vt:i4>
      </vt:variant>
      <vt:variant>
        <vt:i4>0</vt:i4>
      </vt:variant>
      <vt:variant>
        <vt:i4>5</vt:i4>
      </vt:variant>
      <vt:variant>
        <vt:lpwstr/>
      </vt:variant>
      <vt:variant>
        <vt:lpwstr>_Toc78906722</vt:lpwstr>
      </vt:variant>
      <vt:variant>
        <vt:i4>1638458</vt:i4>
      </vt:variant>
      <vt:variant>
        <vt:i4>2084</vt:i4>
      </vt:variant>
      <vt:variant>
        <vt:i4>0</vt:i4>
      </vt:variant>
      <vt:variant>
        <vt:i4>5</vt:i4>
      </vt:variant>
      <vt:variant>
        <vt:lpwstr/>
      </vt:variant>
      <vt:variant>
        <vt:lpwstr>_Toc78906721</vt:lpwstr>
      </vt:variant>
      <vt:variant>
        <vt:i4>1572922</vt:i4>
      </vt:variant>
      <vt:variant>
        <vt:i4>2078</vt:i4>
      </vt:variant>
      <vt:variant>
        <vt:i4>0</vt:i4>
      </vt:variant>
      <vt:variant>
        <vt:i4>5</vt:i4>
      </vt:variant>
      <vt:variant>
        <vt:lpwstr/>
      </vt:variant>
      <vt:variant>
        <vt:lpwstr>_Toc78906720</vt:lpwstr>
      </vt:variant>
      <vt:variant>
        <vt:i4>1114169</vt:i4>
      </vt:variant>
      <vt:variant>
        <vt:i4>2072</vt:i4>
      </vt:variant>
      <vt:variant>
        <vt:i4>0</vt:i4>
      </vt:variant>
      <vt:variant>
        <vt:i4>5</vt:i4>
      </vt:variant>
      <vt:variant>
        <vt:lpwstr/>
      </vt:variant>
      <vt:variant>
        <vt:lpwstr>_Toc78906719</vt:lpwstr>
      </vt:variant>
      <vt:variant>
        <vt:i4>1048633</vt:i4>
      </vt:variant>
      <vt:variant>
        <vt:i4>2066</vt:i4>
      </vt:variant>
      <vt:variant>
        <vt:i4>0</vt:i4>
      </vt:variant>
      <vt:variant>
        <vt:i4>5</vt:i4>
      </vt:variant>
      <vt:variant>
        <vt:lpwstr/>
      </vt:variant>
      <vt:variant>
        <vt:lpwstr>_Toc78906718</vt:lpwstr>
      </vt:variant>
      <vt:variant>
        <vt:i4>2031673</vt:i4>
      </vt:variant>
      <vt:variant>
        <vt:i4>2060</vt:i4>
      </vt:variant>
      <vt:variant>
        <vt:i4>0</vt:i4>
      </vt:variant>
      <vt:variant>
        <vt:i4>5</vt:i4>
      </vt:variant>
      <vt:variant>
        <vt:lpwstr/>
      </vt:variant>
      <vt:variant>
        <vt:lpwstr>_Toc78906717</vt:lpwstr>
      </vt:variant>
      <vt:variant>
        <vt:i4>1966137</vt:i4>
      </vt:variant>
      <vt:variant>
        <vt:i4>2054</vt:i4>
      </vt:variant>
      <vt:variant>
        <vt:i4>0</vt:i4>
      </vt:variant>
      <vt:variant>
        <vt:i4>5</vt:i4>
      </vt:variant>
      <vt:variant>
        <vt:lpwstr/>
      </vt:variant>
      <vt:variant>
        <vt:lpwstr>_Toc78906716</vt:lpwstr>
      </vt:variant>
      <vt:variant>
        <vt:i4>1900601</vt:i4>
      </vt:variant>
      <vt:variant>
        <vt:i4>2048</vt:i4>
      </vt:variant>
      <vt:variant>
        <vt:i4>0</vt:i4>
      </vt:variant>
      <vt:variant>
        <vt:i4>5</vt:i4>
      </vt:variant>
      <vt:variant>
        <vt:lpwstr/>
      </vt:variant>
      <vt:variant>
        <vt:lpwstr>_Toc78906715</vt:lpwstr>
      </vt:variant>
      <vt:variant>
        <vt:i4>1835065</vt:i4>
      </vt:variant>
      <vt:variant>
        <vt:i4>2042</vt:i4>
      </vt:variant>
      <vt:variant>
        <vt:i4>0</vt:i4>
      </vt:variant>
      <vt:variant>
        <vt:i4>5</vt:i4>
      </vt:variant>
      <vt:variant>
        <vt:lpwstr/>
      </vt:variant>
      <vt:variant>
        <vt:lpwstr>_Toc78906714</vt:lpwstr>
      </vt:variant>
      <vt:variant>
        <vt:i4>1769529</vt:i4>
      </vt:variant>
      <vt:variant>
        <vt:i4>2036</vt:i4>
      </vt:variant>
      <vt:variant>
        <vt:i4>0</vt:i4>
      </vt:variant>
      <vt:variant>
        <vt:i4>5</vt:i4>
      </vt:variant>
      <vt:variant>
        <vt:lpwstr/>
      </vt:variant>
      <vt:variant>
        <vt:lpwstr>_Toc78906713</vt:lpwstr>
      </vt:variant>
      <vt:variant>
        <vt:i4>1703993</vt:i4>
      </vt:variant>
      <vt:variant>
        <vt:i4>2030</vt:i4>
      </vt:variant>
      <vt:variant>
        <vt:i4>0</vt:i4>
      </vt:variant>
      <vt:variant>
        <vt:i4>5</vt:i4>
      </vt:variant>
      <vt:variant>
        <vt:lpwstr/>
      </vt:variant>
      <vt:variant>
        <vt:lpwstr>_Toc78906712</vt:lpwstr>
      </vt:variant>
      <vt:variant>
        <vt:i4>1638457</vt:i4>
      </vt:variant>
      <vt:variant>
        <vt:i4>2024</vt:i4>
      </vt:variant>
      <vt:variant>
        <vt:i4>0</vt:i4>
      </vt:variant>
      <vt:variant>
        <vt:i4>5</vt:i4>
      </vt:variant>
      <vt:variant>
        <vt:lpwstr/>
      </vt:variant>
      <vt:variant>
        <vt:lpwstr>_Toc78906711</vt:lpwstr>
      </vt:variant>
      <vt:variant>
        <vt:i4>1572921</vt:i4>
      </vt:variant>
      <vt:variant>
        <vt:i4>2018</vt:i4>
      </vt:variant>
      <vt:variant>
        <vt:i4>0</vt:i4>
      </vt:variant>
      <vt:variant>
        <vt:i4>5</vt:i4>
      </vt:variant>
      <vt:variant>
        <vt:lpwstr/>
      </vt:variant>
      <vt:variant>
        <vt:lpwstr>_Toc78906710</vt:lpwstr>
      </vt:variant>
      <vt:variant>
        <vt:i4>1114168</vt:i4>
      </vt:variant>
      <vt:variant>
        <vt:i4>2012</vt:i4>
      </vt:variant>
      <vt:variant>
        <vt:i4>0</vt:i4>
      </vt:variant>
      <vt:variant>
        <vt:i4>5</vt:i4>
      </vt:variant>
      <vt:variant>
        <vt:lpwstr/>
      </vt:variant>
      <vt:variant>
        <vt:lpwstr>_Toc78906709</vt:lpwstr>
      </vt:variant>
      <vt:variant>
        <vt:i4>1048632</vt:i4>
      </vt:variant>
      <vt:variant>
        <vt:i4>2006</vt:i4>
      </vt:variant>
      <vt:variant>
        <vt:i4>0</vt:i4>
      </vt:variant>
      <vt:variant>
        <vt:i4>5</vt:i4>
      </vt:variant>
      <vt:variant>
        <vt:lpwstr/>
      </vt:variant>
      <vt:variant>
        <vt:lpwstr>_Toc78906708</vt:lpwstr>
      </vt:variant>
      <vt:variant>
        <vt:i4>2031672</vt:i4>
      </vt:variant>
      <vt:variant>
        <vt:i4>2000</vt:i4>
      </vt:variant>
      <vt:variant>
        <vt:i4>0</vt:i4>
      </vt:variant>
      <vt:variant>
        <vt:i4>5</vt:i4>
      </vt:variant>
      <vt:variant>
        <vt:lpwstr/>
      </vt:variant>
      <vt:variant>
        <vt:lpwstr>_Toc78906707</vt:lpwstr>
      </vt:variant>
      <vt:variant>
        <vt:i4>1966136</vt:i4>
      </vt:variant>
      <vt:variant>
        <vt:i4>1994</vt:i4>
      </vt:variant>
      <vt:variant>
        <vt:i4>0</vt:i4>
      </vt:variant>
      <vt:variant>
        <vt:i4>5</vt:i4>
      </vt:variant>
      <vt:variant>
        <vt:lpwstr/>
      </vt:variant>
      <vt:variant>
        <vt:lpwstr>_Toc78906706</vt:lpwstr>
      </vt:variant>
      <vt:variant>
        <vt:i4>1900600</vt:i4>
      </vt:variant>
      <vt:variant>
        <vt:i4>1988</vt:i4>
      </vt:variant>
      <vt:variant>
        <vt:i4>0</vt:i4>
      </vt:variant>
      <vt:variant>
        <vt:i4>5</vt:i4>
      </vt:variant>
      <vt:variant>
        <vt:lpwstr/>
      </vt:variant>
      <vt:variant>
        <vt:lpwstr>_Toc78906705</vt:lpwstr>
      </vt:variant>
      <vt:variant>
        <vt:i4>1835064</vt:i4>
      </vt:variant>
      <vt:variant>
        <vt:i4>1982</vt:i4>
      </vt:variant>
      <vt:variant>
        <vt:i4>0</vt:i4>
      </vt:variant>
      <vt:variant>
        <vt:i4>5</vt:i4>
      </vt:variant>
      <vt:variant>
        <vt:lpwstr/>
      </vt:variant>
      <vt:variant>
        <vt:lpwstr>_Toc78906704</vt:lpwstr>
      </vt:variant>
      <vt:variant>
        <vt:i4>1769528</vt:i4>
      </vt:variant>
      <vt:variant>
        <vt:i4>1976</vt:i4>
      </vt:variant>
      <vt:variant>
        <vt:i4>0</vt:i4>
      </vt:variant>
      <vt:variant>
        <vt:i4>5</vt:i4>
      </vt:variant>
      <vt:variant>
        <vt:lpwstr/>
      </vt:variant>
      <vt:variant>
        <vt:lpwstr>_Toc78906703</vt:lpwstr>
      </vt:variant>
      <vt:variant>
        <vt:i4>1703992</vt:i4>
      </vt:variant>
      <vt:variant>
        <vt:i4>1970</vt:i4>
      </vt:variant>
      <vt:variant>
        <vt:i4>0</vt:i4>
      </vt:variant>
      <vt:variant>
        <vt:i4>5</vt:i4>
      </vt:variant>
      <vt:variant>
        <vt:lpwstr/>
      </vt:variant>
      <vt:variant>
        <vt:lpwstr>_Toc78906702</vt:lpwstr>
      </vt:variant>
      <vt:variant>
        <vt:i4>1638456</vt:i4>
      </vt:variant>
      <vt:variant>
        <vt:i4>1964</vt:i4>
      </vt:variant>
      <vt:variant>
        <vt:i4>0</vt:i4>
      </vt:variant>
      <vt:variant>
        <vt:i4>5</vt:i4>
      </vt:variant>
      <vt:variant>
        <vt:lpwstr/>
      </vt:variant>
      <vt:variant>
        <vt:lpwstr>_Toc78906701</vt:lpwstr>
      </vt:variant>
      <vt:variant>
        <vt:i4>1572920</vt:i4>
      </vt:variant>
      <vt:variant>
        <vt:i4>1958</vt:i4>
      </vt:variant>
      <vt:variant>
        <vt:i4>0</vt:i4>
      </vt:variant>
      <vt:variant>
        <vt:i4>5</vt:i4>
      </vt:variant>
      <vt:variant>
        <vt:lpwstr/>
      </vt:variant>
      <vt:variant>
        <vt:lpwstr>_Toc78906700</vt:lpwstr>
      </vt:variant>
      <vt:variant>
        <vt:i4>1048625</vt:i4>
      </vt:variant>
      <vt:variant>
        <vt:i4>1952</vt:i4>
      </vt:variant>
      <vt:variant>
        <vt:i4>0</vt:i4>
      </vt:variant>
      <vt:variant>
        <vt:i4>5</vt:i4>
      </vt:variant>
      <vt:variant>
        <vt:lpwstr/>
      </vt:variant>
      <vt:variant>
        <vt:lpwstr>_Toc78906699</vt:lpwstr>
      </vt:variant>
      <vt:variant>
        <vt:i4>1114161</vt:i4>
      </vt:variant>
      <vt:variant>
        <vt:i4>1946</vt:i4>
      </vt:variant>
      <vt:variant>
        <vt:i4>0</vt:i4>
      </vt:variant>
      <vt:variant>
        <vt:i4>5</vt:i4>
      </vt:variant>
      <vt:variant>
        <vt:lpwstr/>
      </vt:variant>
      <vt:variant>
        <vt:lpwstr>_Toc78906698</vt:lpwstr>
      </vt:variant>
      <vt:variant>
        <vt:i4>1966129</vt:i4>
      </vt:variant>
      <vt:variant>
        <vt:i4>1940</vt:i4>
      </vt:variant>
      <vt:variant>
        <vt:i4>0</vt:i4>
      </vt:variant>
      <vt:variant>
        <vt:i4>5</vt:i4>
      </vt:variant>
      <vt:variant>
        <vt:lpwstr/>
      </vt:variant>
      <vt:variant>
        <vt:lpwstr>_Toc78906697</vt:lpwstr>
      </vt:variant>
      <vt:variant>
        <vt:i4>2031665</vt:i4>
      </vt:variant>
      <vt:variant>
        <vt:i4>1934</vt:i4>
      </vt:variant>
      <vt:variant>
        <vt:i4>0</vt:i4>
      </vt:variant>
      <vt:variant>
        <vt:i4>5</vt:i4>
      </vt:variant>
      <vt:variant>
        <vt:lpwstr/>
      </vt:variant>
      <vt:variant>
        <vt:lpwstr>_Toc78906696</vt:lpwstr>
      </vt:variant>
      <vt:variant>
        <vt:i4>1835057</vt:i4>
      </vt:variant>
      <vt:variant>
        <vt:i4>1928</vt:i4>
      </vt:variant>
      <vt:variant>
        <vt:i4>0</vt:i4>
      </vt:variant>
      <vt:variant>
        <vt:i4>5</vt:i4>
      </vt:variant>
      <vt:variant>
        <vt:lpwstr/>
      </vt:variant>
      <vt:variant>
        <vt:lpwstr>_Toc78906695</vt:lpwstr>
      </vt:variant>
      <vt:variant>
        <vt:i4>1900593</vt:i4>
      </vt:variant>
      <vt:variant>
        <vt:i4>1922</vt:i4>
      </vt:variant>
      <vt:variant>
        <vt:i4>0</vt:i4>
      </vt:variant>
      <vt:variant>
        <vt:i4>5</vt:i4>
      </vt:variant>
      <vt:variant>
        <vt:lpwstr/>
      </vt:variant>
      <vt:variant>
        <vt:lpwstr>_Toc78906694</vt:lpwstr>
      </vt:variant>
      <vt:variant>
        <vt:i4>1703985</vt:i4>
      </vt:variant>
      <vt:variant>
        <vt:i4>1916</vt:i4>
      </vt:variant>
      <vt:variant>
        <vt:i4>0</vt:i4>
      </vt:variant>
      <vt:variant>
        <vt:i4>5</vt:i4>
      </vt:variant>
      <vt:variant>
        <vt:lpwstr/>
      </vt:variant>
      <vt:variant>
        <vt:lpwstr>_Toc78906693</vt:lpwstr>
      </vt:variant>
      <vt:variant>
        <vt:i4>1769521</vt:i4>
      </vt:variant>
      <vt:variant>
        <vt:i4>1910</vt:i4>
      </vt:variant>
      <vt:variant>
        <vt:i4>0</vt:i4>
      </vt:variant>
      <vt:variant>
        <vt:i4>5</vt:i4>
      </vt:variant>
      <vt:variant>
        <vt:lpwstr/>
      </vt:variant>
      <vt:variant>
        <vt:lpwstr>_Toc78906692</vt:lpwstr>
      </vt:variant>
      <vt:variant>
        <vt:i4>1572913</vt:i4>
      </vt:variant>
      <vt:variant>
        <vt:i4>1904</vt:i4>
      </vt:variant>
      <vt:variant>
        <vt:i4>0</vt:i4>
      </vt:variant>
      <vt:variant>
        <vt:i4>5</vt:i4>
      </vt:variant>
      <vt:variant>
        <vt:lpwstr/>
      </vt:variant>
      <vt:variant>
        <vt:lpwstr>_Toc78906691</vt:lpwstr>
      </vt:variant>
      <vt:variant>
        <vt:i4>1638449</vt:i4>
      </vt:variant>
      <vt:variant>
        <vt:i4>1898</vt:i4>
      </vt:variant>
      <vt:variant>
        <vt:i4>0</vt:i4>
      </vt:variant>
      <vt:variant>
        <vt:i4>5</vt:i4>
      </vt:variant>
      <vt:variant>
        <vt:lpwstr/>
      </vt:variant>
      <vt:variant>
        <vt:lpwstr>_Toc78906690</vt:lpwstr>
      </vt:variant>
      <vt:variant>
        <vt:i4>1048624</vt:i4>
      </vt:variant>
      <vt:variant>
        <vt:i4>1892</vt:i4>
      </vt:variant>
      <vt:variant>
        <vt:i4>0</vt:i4>
      </vt:variant>
      <vt:variant>
        <vt:i4>5</vt:i4>
      </vt:variant>
      <vt:variant>
        <vt:lpwstr/>
      </vt:variant>
      <vt:variant>
        <vt:lpwstr>_Toc78906689</vt:lpwstr>
      </vt:variant>
      <vt:variant>
        <vt:i4>1114160</vt:i4>
      </vt:variant>
      <vt:variant>
        <vt:i4>1886</vt:i4>
      </vt:variant>
      <vt:variant>
        <vt:i4>0</vt:i4>
      </vt:variant>
      <vt:variant>
        <vt:i4>5</vt:i4>
      </vt:variant>
      <vt:variant>
        <vt:lpwstr/>
      </vt:variant>
      <vt:variant>
        <vt:lpwstr>_Toc78906688</vt:lpwstr>
      </vt:variant>
      <vt:variant>
        <vt:i4>1966128</vt:i4>
      </vt:variant>
      <vt:variant>
        <vt:i4>1880</vt:i4>
      </vt:variant>
      <vt:variant>
        <vt:i4>0</vt:i4>
      </vt:variant>
      <vt:variant>
        <vt:i4>5</vt:i4>
      </vt:variant>
      <vt:variant>
        <vt:lpwstr/>
      </vt:variant>
      <vt:variant>
        <vt:lpwstr>_Toc78906687</vt:lpwstr>
      </vt:variant>
      <vt:variant>
        <vt:i4>2031664</vt:i4>
      </vt:variant>
      <vt:variant>
        <vt:i4>1874</vt:i4>
      </vt:variant>
      <vt:variant>
        <vt:i4>0</vt:i4>
      </vt:variant>
      <vt:variant>
        <vt:i4>5</vt:i4>
      </vt:variant>
      <vt:variant>
        <vt:lpwstr/>
      </vt:variant>
      <vt:variant>
        <vt:lpwstr>_Toc78906686</vt:lpwstr>
      </vt:variant>
      <vt:variant>
        <vt:i4>1835056</vt:i4>
      </vt:variant>
      <vt:variant>
        <vt:i4>1868</vt:i4>
      </vt:variant>
      <vt:variant>
        <vt:i4>0</vt:i4>
      </vt:variant>
      <vt:variant>
        <vt:i4>5</vt:i4>
      </vt:variant>
      <vt:variant>
        <vt:lpwstr/>
      </vt:variant>
      <vt:variant>
        <vt:lpwstr>_Toc78906685</vt:lpwstr>
      </vt:variant>
      <vt:variant>
        <vt:i4>1900592</vt:i4>
      </vt:variant>
      <vt:variant>
        <vt:i4>1862</vt:i4>
      </vt:variant>
      <vt:variant>
        <vt:i4>0</vt:i4>
      </vt:variant>
      <vt:variant>
        <vt:i4>5</vt:i4>
      </vt:variant>
      <vt:variant>
        <vt:lpwstr/>
      </vt:variant>
      <vt:variant>
        <vt:lpwstr>_Toc78906684</vt:lpwstr>
      </vt:variant>
      <vt:variant>
        <vt:i4>1703984</vt:i4>
      </vt:variant>
      <vt:variant>
        <vt:i4>1856</vt:i4>
      </vt:variant>
      <vt:variant>
        <vt:i4>0</vt:i4>
      </vt:variant>
      <vt:variant>
        <vt:i4>5</vt:i4>
      </vt:variant>
      <vt:variant>
        <vt:lpwstr/>
      </vt:variant>
      <vt:variant>
        <vt:lpwstr>_Toc78906683</vt:lpwstr>
      </vt:variant>
      <vt:variant>
        <vt:i4>1769520</vt:i4>
      </vt:variant>
      <vt:variant>
        <vt:i4>1850</vt:i4>
      </vt:variant>
      <vt:variant>
        <vt:i4>0</vt:i4>
      </vt:variant>
      <vt:variant>
        <vt:i4>5</vt:i4>
      </vt:variant>
      <vt:variant>
        <vt:lpwstr/>
      </vt:variant>
      <vt:variant>
        <vt:lpwstr>_Toc78906682</vt:lpwstr>
      </vt:variant>
      <vt:variant>
        <vt:i4>1572912</vt:i4>
      </vt:variant>
      <vt:variant>
        <vt:i4>1844</vt:i4>
      </vt:variant>
      <vt:variant>
        <vt:i4>0</vt:i4>
      </vt:variant>
      <vt:variant>
        <vt:i4>5</vt:i4>
      </vt:variant>
      <vt:variant>
        <vt:lpwstr/>
      </vt:variant>
      <vt:variant>
        <vt:lpwstr>_Toc78906681</vt:lpwstr>
      </vt:variant>
      <vt:variant>
        <vt:i4>1638448</vt:i4>
      </vt:variant>
      <vt:variant>
        <vt:i4>1838</vt:i4>
      </vt:variant>
      <vt:variant>
        <vt:i4>0</vt:i4>
      </vt:variant>
      <vt:variant>
        <vt:i4>5</vt:i4>
      </vt:variant>
      <vt:variant>
        <vt:lpwstr/>
      </vt:variant>
      <vt:variant>
        <vt:lpwstr>_Toc78906680</vt:lpwstr>
      </vt:variant>
      <vt:variant>
        <vt:i4>1048639</vt:i4>
      </vt:variant>
      <vt:variant>
        <vt:i4>1832</vt:i4>
      </vt:variant>
      <vt:variant>
        <vt:i4>0</vt:i4>
      </vt:variant>
      <vt:variant>
        <vt:i4>5</vt:i4>
      </vt:variant>
      <vt:variant>
        <vt:lpwstr/>
      </vt:variant>
      <vt:variant>
        <vt:lpwstr>_Toc78906679</vt:lpwstr>
      </vt:variant>
      <vt:variant>
        <vt:i4>1114175</vt:i4>
      </vt:variant>
      <vt:variant>
        <vt:i4>1826</vt:i4>
      </vt:variant>
      <vt:variant>
        <vt:i4>0</vt:i4>
      </vt:variant>
      <vt:variant>
        <vt:i4>5</vt:i4>
      </vt:variant>
      <vt:variant>
        <vt:lpwstr/>
      </vt:variant>
      <vt:variant>
        <vt:lpwstr>_Toc78906678</vt:lpwstr>
      </vt:variant>
      <vt:variant>
        <vt:i4>1966143</vt:i4>
      </vt:variant>
      <vt:variant>
        <vt:i4>1820</vt:i4>
      </vt:variant>
      <vt:variant>
        <vt:i4>0</vt:i4>
      </vt:variant>
      <vt:variant>
        <vt:i4>5</vt:i4>
      </vt:variant>
      <vt:variant>
        <vt:lpwstr/>
      </vt:variant>
      <vt:variant>
        <vt:lpwstr>_Toc78906677</vt:lpwstr>
      </vt:variant>
      <vt:variant>
        <vt:i4>2031679</vt:i4>
      </vt:variant>
      <vt:variant>
        <vt:i4>1814</vt:i4>
      </vt:variant>
      <vt:variant>
        <vt:i4>0</vt:i4>
      </vt:variant>
      <vt:variant>
        <vt:i4>5</vt:i4>
      </vt:variant>
      <vt:variant>
        <vt:lpwstr/>
      </vt:variant>
      <vt:variant>
        <vt:lpwstr>_Toc78906676</vt:lpwstr>
      </vt:variant>
      <vt:variant>
        <vt:i4>1835071</vt:i4>
      </vt:variant>
      <vt:variant>
        <vt:i4>1808</vt:i4>
      </vt:variant>
      <vt:variant>
        <vt:i4>0</vt:i4>
      </vt:variant>
      <vt:variant>
        <vt:i4>5</vt:i4>
      </vt:variant>
      <vt:variant>
        <vt:lpwstr/>
      </vt:variant>
      <vt:variant>
        <vt:lpwstr>_Toc78906675</vt:lpwstr>
      </vt:variant>
      <vt:variant>
        <vt:i4>1900607</vt:i4>
      </vt:variant>
      <vt:variant>
        <vt:i4>1802</vt:i4>
      </vt:variant>
      <vt:variant>
        <vt:i4>0</vt:i4>
      </vt:variant>
      <vt:variant>
        <vt:i4>5</vt:i4>
      </vt:variant>
      <vt:variant>
        <vt:lpwstr/>
      </vt:variant>
      <vt:variant>
        <vt:lpwstr>_Toc78906674</vt:lpwstr>
      </vt:variant>
      <vt:variant>
        <vt:i4>1703999</vt:i4>
      </vt:variant>
      <vt:variant>
        <vt:i4>1796</vt:i4>
      </vt:variant>
      <vt:variant>
        <vt:i4>0</vt:i4>
      </vt:variant>
      <vt:variant>
        <vt:i4>5</vt:i4>
      </vt:variant>
      <vt:variant>
        <vt:lpwstr/>
      </vt:variant>
      <vt:variant>
        <vt:lpwstr>_Toc78906673</vt:lpwstr>
      </vt:variant>
      <vt:variant>
        <vt:i4>1769535</vt:i4>
      </vt:variant>
      <vt:variant>
        <vt:i4>1790</vt:i4>
      </vt:variant>
      <vt:variant>
        <vt:i4>0</vt:i4>
      </vt:variant>
      <vt:variant>
        <vt:i4>5</vt:i4>
      </vt:variant>
      <vt:variant>
        <vt:lpwstr/>
      </vt:variant>
      <vt:variant>
        <vt:lpwstr>_Toc78906672</vt:lpwstr>
      </vt:variant>
      <vt:variant>
        <vt:i4>1572927</vt:i4>
      </vt:variant>
      <vt:variant>
        <vt:i4>1784</vt:i4>
      </vt:variant>
      <vt:variant>
        <vt:i4>0</vt:i4>
      </vt:variant>
      <vt:variant>
        <vt:i4>5</vt:i4>
      </vt:variant>
      <vt:variant>
        <vt:lpwstr/>
      </vt:variant>
      <vt:variant>
        <vt:lpwstr>_Toc78906671</vt:lpwstr>
      </vt:variant>
      <vt:variant>
        <vt:i4>1638463</vt:i4>
      </vt:variant>
      <vt:variant>
        <vt:i4>1778</vt:i4>
      </vt:variant>
      <vt:variant>
        <vt:i4>0</vt:i4>
      </vt:variant>
      <vt:variant>
        <vt:i4>5</vt:i4>
      </vt:variant>
      <vt:variant>
        <vt:lpwstr/>
      </vt:variant>
      <vt:variant>
        <vt:lpwstr>_Toc78906670</vt:lpwstr>
      </vt:variant>
      <vt:variant>
        <vt:i4>1048638</vt:i4>
      </vt:variant>
      <vt:variant>
        <vt:i4>1772</vt:i4>
      </vt:variant>
      <vt:variant>
        <vt:i4>0</vt:i4>
      </vt:variant>
      <vt:variant>
        <vt:i4>5</vt:i4>
      </vt:variant>
      <vt:variant>
        <vt:lpwstr/>
      </vt:variant>
      <vt:variant>
        <vt:lpwstr>_Toc78906669</vt:lpwstr>
      </vt:variant>
      <vt:variant>
        <vt:i4>1114174</vt:i4>
      </vt:variant>
      <vt:variant>
        <vt:i4>1766</vt:i4>
      </vt:variant>
      <vt:variant>
        <vt:i4>0</vt:i4>
      </vt:variant>
      <vt:variant>
        <vt:i4>5</vt:i4>
      </vt:variant>
      <vt:variant>
        <vt:lpwstr/>
      </vt:variant>
      <vt:variant>
        <vt:lpwstr>_Toc78906668</vt:lpwstr>
      </vt:variant>
      <vt:variant>
        <vt:i4>1966142</vt:i4>
      </vt:variant>
      <vt:variant>
        <vt:i4>1760</vt:i4>
      </vt:variant>
      <vt:variant>
        <vt:i4>0</vt:i4>
      </vt:variant>
      <vt:variant>
        <vt:i4>5</vt:i4>
      </vt:variant>
      <vt:variant>
        <vt:lpwstr/>
      </vt:variant>
      <vt:variant>
        <vt:lpwstr>_Toc78906667</vt:lpwstr>
      </vt:variant>
      <vt:variant>
        <vt:i4>2031678</vt:i4>
      </vt:variant>
      <vt:variant>
        <vt:i4>1754</vt:i4>
      </vt:variant>
      <vt:variant>
        <vt:i4>0</vt:i4>
      </vt:variant>
      <vt:variant>
        <vt:i4>5</vt:i4>
      </vt:variant>
      <vt:variant>
        <vt:lpwstr/>
      </vt:variant>
      <vt:variant>
        <vt:lpwstr>_Toc78906666</vt:lpwstr>
      </vt:variant>
      <vt:variant>
        <vt:i4>1835070</vt:i4>
      </vt:variant>
      <vt:variant>
        <vt:i4>1748</vt:i4>
      </vt:variant>
      <vt:variant>
        <vt:i4>0</vt:i4>
      </vt:variant>
      <vt:variant>
        <vt:i4>5</vt:i4>
      </vt:variant>
      <vt:variant>
        <vt:lpwstr/>
      </vt:variant>
      <vt:variant>
        <vt:lpwstr>_Toc78906665</vt:lpwstr>
      </vt:variant>
      <vt:variant>
        <vt:i4>1900606</vt:i4>
      </vt:variant>
      <vt:variant>
        <vt:i4>1742</vt:i4>
      </vt:variant>
      <vt:variant>
        <vt:i4>0</vt:i4>
      </vt:variant>
      <vt:variant>
        <vt:i4>5</vt:i4>
      </vt:variant>
      <vt:variant>
        <vt:lpwstr/>
      </vt:variant>
      <vt:variant>
        <vt:lpwstr>_Toc78906664</vt:lpwstr>
      </vt:variant>
      <vt:variant>
        <vt:i4>1703998</vt:i4>
      </vt:variant>
      <vt:variant>
        <vt:i4>1736</vt:i4>
      </vt:variant>
      <vt:variant>
        <vt:i4>0</vt:i4>
      </vt:variant>
      <vt:variant>
        <vt:i4>5</vt:i4>
      </vt:variant>
      <vt:variant>
        <vt:lpwstr/>
      </vt:variant>
      <vt:variant>
        <vt:lpwstr>_Toc78906663</vt:lpwstr>
      </vt:variant>
      <vt:variant>
        <vt:i4>1769534</vt:i4>
      </vt:variant>
      <vt:variant>
        <vt:i4>1730</vt:i4>
      </vt:variant>
      <vt:variant>
        <vt:i4>0</vt:i4>
      </vt:variant>
      <vt:variant>
        <vt:i4>5</vt:i4>
      </vt:variant>
      <vt:variant>
        <vt:lpwstr/>
      </vt:variant>
      <vt:variant>
        <vt:lpwstr>_Toc78906662</vt:lpwstr>
      </vt:variant>
      <vt:variant>
        <vt:i4>1572926</vt:i4>
      </vt:variant>
      <vt:variant>
        <vt:i4>1724</vt:i4>
      </vt:variant>
      <vt:variant>
        <vt:i4>0</vt:i4>
      </vt:variant>
      <vt:variant>
        <vt:i4>5</vt:i4>
      </vt:variant>
      <vt:variant>
        <vt:lpwstr/>
      </vt:variant>
      <vt:variant>
        <vt:lpwstr>_Toc78906661</vt:lpwstr>
      </vt:variant>
      <vt:variant>
        <vt:i4>1638462</vt:i4>
      </vt:variant>
      <vt:variant>
        <vt:i4>1718</vt:i4>
      </vt:variant>
      <vt:variant>
        <vt:i4>0</vt:i4>
      </vt:variant>
      <vt:variant>
        <vt:i4>5</vt:i4>
      </vt:variant>
      <vt:variant>
        <vt:lpwstr/>
      </vt:variant>
      <vt:variant>
        <vt:lpwstr>_Toc78906660</vt:lpwstr>
      </vt:variant>
      <vt:variant>
        <vt:i4>1048637</vt:i4>
      </vt:variant>
      <vt:variant>
        <vt:i4>1712</vt:i4>
      </vt:variant>
      <vt:variant>
        <vt:i4>0</vt:i4>
      </vt:variant>
      <vt:variant>
        <vt:i4>5</vt:i4>
      </vt:variant>
      <vt:variant>
        <vt:lpwstr/>
      </vt:variant>
      <vt:variant>
        <vt:lpwstr>_Toc78906659</vt:lpwstr>
      </vt:variant>
      <vt:variant>
        <vt:i4>1114173</vt:i4>
      </vt:variant>
      <vt:variant>
        <vt:i4>1706</vt:i4>
      </vt:variant>
      <vt:variant>
        <vt:i4>0</vt:i4>
      </vt:variant>
      <vt:variant>
        <vt:i4>5</vt:i4>
      </vt:variant>
      <vt:variant>
        <vt:lpwstr/>
      </vt:variant>
      <vt:variant>
        <vt:lpwstr>_Toc78906658</vt:lpwstr>
      </vt:variant>
      <vt:variant>
        <vt:i4>1966141</vt:i4>
      </vt:variant>
      <vt:variant>
        <vt:i4>1700</vt:i4>
      </vt:variant>
      <vt:variant>
        <vt:i4>0</vt:i4>
      </vt:variant>
      <vt:variant>
        <vt:i4>5</vt:i4>
      </vt:variant>
      <vt:variant>
        <vt:lpwstr/>
      </vt:variant>
      <vt:variant>
        <vt:lpwstr>_Toc78906657</vt:lpwstr>
      </vt:variant>
      <vt:variant>
        <vt:i4>2031677</vt:i4>
      </vt:variant>
      <vt:variant>
        <vt:i4>1694</vt:i4>
      </vt:variant>
      <vt:variant>
        <vt:i4>0</vt:i4>
      </vt:variant>
      <vt:variant>
        <vt:i4>5</vt:i4>
      </vt:variant>
      <vt:variant>
        <vt:lpwstr/>
      </vt:variant>
      <vt:variant>
        <vt:lpwstr>_Toc78906656</vt:lpwstr>
      </vt:variant>
      <vt:variant>
        <vt:i4>1835069</vt:i4>
      </vt:variant>
      <vt:variant>
        <vt:i4>1688</vt:i4>
      </vt:variant>
      <vt:variant>
        <vt:i4>0</vt:i4>
      </vt:variant>
      <vt:variant>
        <vt:i4>5</vt:i4>
      </vt:variant>
      <vt:variant>
        <vt:lpwstr/>
      </vt:variant>
      <vt:variant>
        <vt:lpwstr>_Toc78906655</vt:lpwstr>
      </vt:variant>
      <vt:variant>
        <vt:i4>1900605</vt:i4>
      </vt:variant>
      <vt:variant>
        <vt:i4>1682</vt:i4>
      </vt:variant>
      <vt:variant>
        <vt:i4>0</vt:i4>
      </vt:variant>
      <vt:variant>
        <vt:i4>5</vt:i4>
      </vt:variant>
      <vt:variant>
        <vt:lpwstr/>
      </vt:variant>
      <vt:variant>
        <vt:lpwstr>_Toc78906654</vt:lpwstr>
      </vt:variant>
      <vt:variant>
        <vt:i4>1703997</vt:i4>
      </vt:variant>
      <vt:variant>
        <vt:i4>1676</vt:i4>
      </vt:variant>
      <vt:variant>
        <vt:i4>0</vt:i4>
      </vt:variant>
      <vt:variant>
        <vt:i4>5</vt:i4>
      </vt:variant>
      <vt:variant>
        <vt:lpwstr/>
      </vt:variant>
      <vt:variant>
        <vt:lpwstr>_Toc78906653</vt:lpwstr>
      </vt:variant>
      <vt:variant>
        <vt:i4>1769533</vt:i4>
      </vt:variant>
      <vt:variant>
        <vt:i4>1670</vt:i4>
      </vt:variant>
      <vt:variant>
        <vt:i4>0</vt:i4>
      </vt:variant>
      <vt:variant>
        <vt:i4>5</vt:i4>
      </vt:variant>
      <vt:variant>
        <vt:lpwstr/>
      </vt:variant>
      <vt:variant>
        <vt:lpwstr>_Toc78906652</vt:lpwstr>
      </vt:variant>
      <vt:variant>
        <vt:i4>1572925</vt:i4>
      </vt:variant>
      <vt:variant>
        <vt:i4>1664</vt:i4>
      </vt:variant>
      <vt:variant>
        <vt:i4>0</vt:i4>
      </vt:variant>
      <vt:variant>
        <vt:i4>5</vt:i4>
      </vt:variant>
      <vt:variant>
        <vt:lpwstr/>
      </vt:variant>
      <vt:variant>
        <vt:lpwstr>_Toc78906651</vt:lpwstr>
      </vt:variant>
      <vt:variant>
        <vt:i4>1638461</vt:i4>
      </vt:variant>
      <vt:variant>
        <vt:i4>1658</vt:i4>
      </vt:variant>
      <vt:variant>
        <vt:i4>0</vt:i4>
      </vt:variant>
      <vt:variant>
        <vt:i4>5</vt:i4>
      </vt:variant>
      <vt:variant>
        <vt:lpwstr/>
      </vt:variant>
      <vt:variant>
        <vt:lpwstr>_Toc78906650</vt:lpwstr>
      </vt:variant>
      <vt:variant>
        <vt:i4>1048636</vt:i4>
      </vt:variant>
      <vt:variant>
        <vt:i4>1652</vt:i4>
      </vt:variant>
      <vt:variant>
        <vt:i4>0</vt:i4>
      </vt:variant>
      <vt:variant>
        <vt:i4>5</vt:i4>
      </vt:variant>
      <vt:variant>
        <vt:lpwstr/>
      </vt:variant>
      <vt:variant>
        <vt:lpwstr>_Toc78906649</vt:lpwstr>
      </vt:variant>
      <vt:variant>
        <vt:i4>1114172</vt:i4>
      </vt:variant>
      <vt:variant>
        <vt:i4>1646</vt:i4>
      </vt:variant>
      <vt:variant>
        <vt:i4>0</vt:i4>
      </vt:variant>
      <vt:variant>
        <vt:i4>5</vt:i4>
      </vt:variant>
      <vt:variant>
        <vt:lpwstr/>
      </vt:variant>
      <vt:variant>
        <vt:lpwstr>_Toc78906648</vt:lpwstr>
      </vt:variant>
      <vt:variant>
        <vt:i4>2031676</vt:i4>
      </vt:variant>
      <vt:variant>
        <vt:i4>1640</vt:i4>
      </vt:variant>
      <vt:variant>
        <vt:i4>0</vt:i4>
      </vt:variant>
      <vt:variant>
        <vt:i4>5</vt:i4>
      </vt:variant>
      <vt:variant>
        <vt:lpwstr/>
      </vt:variant>
      <vt:variant>
        <vt:lpwstr>_Toc78906646</vt:lpwstr>
      </vt:variant>
      <vt:variant>
        <vt:i4>1835068</vt:i4>
      </vt:variant>
      <vt:variant>
        <vt:i4>1634</vt:i4>
      </vt:variant>
      <vt:variant>
        <vt:i4>0</vt:i4>
      </vt:variant>
      <vt:variant>
        <vt:i4>5</vt:i4>
      </vt:variant>
      <vt:variant>
        <vt:lpwstr/>
      </vt:variant>
      <vt:variant>
        <vt:lpwstr>_Toc78906645</vt:lpwstr>
      </vt:variant>
      <vt:variant>
        <vt:i4>1900604</vt:i4>
      </vt:variant>
      <vt:variant>
        <vt:i4>1628</vt:i4>
      </vt:variant>
      <vt:variant>
        <vt:i4>0</vt:i4>
      </vt:variant>
      <vt:variant>
        <vt:i4>5</vt:i4>
      </vt:variant>
      <vt:variant>
        <vt:lpwstr/>
      </vt:variant>
      <vt:variant>
        <vt:lpwstr>_Toc78906644</vt:lpwstr>
      </vt:variant>
      <vt:variant>
        <vt:i4>1703996</vt:i4>
      </vt:variant>
      <vt:variant>
        <vt:i4>1622</vt:i4>
      </vt:variant>
      <vt:variant>
        <vt:i4>0</vt:i4>
      </vt:variant>
      <vt:variant>
        <vt:i4>5</vt:i4>
      </vt:variant>
      <vt:variant>
        <vt:lpwstr/>
      </vt:variant>
      <vt:variant>
        <vt:lpwstr>_Toc78906643</vt:lpwstr>
      </vt:variant>
      <vt:variant>
        <vt:i4>1769532</vt:i4>
      </vt:variant>
      <vt:variant>
        <vt:i4>1616</vt:i4>
      </vt:variant>
      <vt:variant>
        <vt:i4>0</vt:i4>
      </vt:variant>
      <vt:variant>
        <vt:i4>5</vt:i4>
      </vt:variant>
      <vt:variant>
        <vt:lpwstr/>
      </vt:variant>
      <vt:variant>
        <vt:lpwstr>_Toc78906642</vt:lpwstr>
      </vt:variant>
      <vt:variant>
        <vt:i4>1572924</vt:i4>
      </vt:variant>
      <vt:variant>
        <vt:i4>1610</vt:i4>
      </vt:variant>
      <vt:variant>
        <vt:i4>0</vt:i4>
      </vt:variant>
      <vt:variant>
        <vt:i4>5</vt:i4>
      </vt:variant>
      <vt:variant>
        <vt:lpwstr/>
      </vt:variant>
      <vt:variant>
        <vt:lpwstr>_Toc78906641</vt:lpwstr>
      </vt:variant>
      <vt:variant>
        <vt:i4>1638460</vt:i4>
      </vt:variant>
      <vt:variant>
        <vt:i4>1604</vt:i4>
      </vt:variant>
      <vt:variant>
        <vt:i4>0</vt:i4>
      </vt:variant>
      <vt:variant>
        <vt:i4>5</vt:i4>
      </vt:variant>
      <vt:variant>
        <vt:lpwstr/>
      </vt:variant>
      <vt:variant>
        <vt:lpwstr>_Toc78906640</vt:lpwstr>
      </vt:variant>
      <vt:variant>
        <vt:i4>1048635</vt:i4>
      </vt:variant>
      <vt:variant>
        <vt:i4>1598</vt:i4>
      </vt:variant>
      <vt:variant>
        <vt:i4>0</vt:i4>
      </vt:variant>
      <vt:variant>
        <vt:i4>5</vt:i4>
      </vt:variant>
      <vt:variant>
        <vt:lpwstr/>
      </vt:variant>
      <vt:variant>
        <vt:lpwstr>_Toc78906639</vt:lpwstr>
      </vt:variant>
      <vt:variant>
        <vt:i4>1114171</vt:i4>
      </vt:variant>
      <vt:variant>
        <vt:i4>1592</vt:i4>
      </vt:variant>
      <vt:variant>
        <vt:i4>0</vt:i4>
      </vt:variant>
      <vt:variant>
        <vt:i4>5</vt:i4>
      </vt:variant>
      <vt:variant>
        <vt:lpwstr/>
      </vt:variant>
      <vt:variant>
        <vt:lpwstr>_Toc78906638</vt:lpwstr>
      </vt:variant>
      <vt:variant>
        <vt:i4>1966139</vt:i4>
      </vt:variant>
      <vt:variant>
        <vt:i4>1586</vt:i4>
      </vt:variant>
      <vt:variant>
        <vt:i4>0</vt:i4>
      </vt:variant>
      <vt:variant>
        <vt:i4>5</vt:i4>
      </vt:variant>
      <vt:variant>
        <vt:lpwstr/>
      </vt:variant>
      <vt:variant>
        <vt:lpwstr>_Toc78906637</vt:lpwstr>
      </vt:variant>
      <vt:variant>
        <vt:i4>2031675</vt:i4>
      </vt:variant>
      <vt:variant>
        <vt:i4>1580</vt:i4>
      </vt:variant>
      <vt:variant>
        <vt:i4>0</vt:i4>
      </vt:variant>
      <vt:variant>
        <vt:i4>5</vt:i4>
      </vt:variant>
      <vt:variant>
        <vt:lpwstr/>
      </vt:variant>
      <vt:variant>
        <vt:lpwstr>_Toc78906636</vt:lpwstr>
      </vt:variant>
      <vt:variant>
        <vt:i4>1835067</vt:i4>
      </vt:variant>
      <vt:variant>
        <vt:i4>1574</vt:i4>
      </vt:variant>
      <vt:variant>
        <vt:i4>0</vt:i4>
      </vt:variant>
      <vt:variant>
        <vt:i4>5</vt:i4>
      </vt:variant>
      <vt:variant>
        <vt:lpwstr/>
      </vt:variant>
      <vt:variant>
        <vt:lpwstr>_Toc78906635</vt:lpwstr>
      </vt:variant>
      <vt:variant>
        <vt:i4>1900603</vt:i4>
      </vt:variant>
      <vt:variant>
        <vt:i4>1568</vt:i4>
      </vt:variant>
      <vt:variant>
        <vt:i4>0</vt:i4>
      </vt:variant>
      <vt:variant>
        <vt:i4>5</vt:i4>
      </vt:variant>
      <vt:variant>
        <vt:lpwstr/>
      </vt:variant>
      <vt:variant>
        <vt:lpwstr>_Toc78906634</vt:lpwstr>
      </vt:variant>
      <vt:variant>
        <vt:i4>1703995</vt:i4>
      </vt:variant>
      <vt:variant>
        <vt:i4>1562</vt:i4>
      </vt:variant>
      <vt:variant>
        <vt:i4>0</vt:i4>
      </vt:variant>
      <vt:variant>
        <vt:i4>5</vt:i4>
      </vt:variant>
      <vt:variant>
        <vt:lpwstr/>
      </vt:variant>
      <vt:variant>
        <vt:lpwstr>_Toc78906633</vt:lpwstr>
      </vt:variant>
      <vt:variant>
        <vt:i4>1769531</vt:i4>
      </vt:variant>
      <vt:variant>
        <vt:i4>1556</vt:i4>
      </vt:variant>
      <vt:variant>
        <vt:i4>0</vt:i4>
      </vt:variant>
      <vt:variant>
        <vt:i4>5</vt:i4>
      </vt:variant>
      <vt:variant>
        <vt:lpwstr/>
      </vt:variant>
      <vt:variant>
        <vt:lpwstr>_Toc78906632</vt:lpwstr>
      </vt:variant>
      <vt:variant>
        <vt:i4>1572923</vt:i4>
      </vt:variant>
      <vt:variant>
        <vt:i4>1550</vt:i4>
      </vt:variant>
      <vt:variant>
        <vt:i4>0</vt:i4>
      </vt:variant>
      <vt:variant>
        <vt:i4>5</vt:i4>
      </vt:variant>
      <vt:variant>
        <vt:lpwstr/>
      </vt:variant>
      <vt:variant>
        <vt:lpwstr>_Toc78906631</vt:lpwstr>
      </vt:variant>
      <vt:variant>
        <vt:i4>1638459</vt:i4>
      </vt:variant>
      <vt:variant>
        <vt:i4>1544</vt:i4>
      </vt:variant>
      <vt:variant>
        <vt:i4>0</vt:i4>
      </vt:variant>
      <vt:variant>
        <vt:i4>5</vt:i4>
      </vt:variant>
      <vt:variant>
        <vt:lpwstr/>
      </vt:variant>
      <vt:variant>
        <vt:lpwstr>_Toc78906630</vt:lpwstr>
      </vt:variant>
      <vt:variant>
        <vt:i4>1048634</vt:i4>
      </vt:variant>
      <vt:variant>
        <vt:i4>1538</vt:i4>
      </vt:variant>
      <vt:variant>
        <vt:i4>0</vt:i4>
      </vt:variant>
      <vt:variant>
        <vt:i4>5</vt:i4>
      </vt:variant>
      <vt:variant>
        <vt:lpwstr/>
      </vt:variant>
      <vt:variant>
        <vt:lpwstr>_Toc78906629</vt:lpwstr>
      </vt:variant>
      <vt:variant>
        <vt:i4>1114170</vt:i4>
      </vt:variant>
      <vt:variant>
        <vt:i4>1532</vt:i4>
      </vt:variant>
      <vt:variant>
        <vt:i4>0</vt:i4>
      </vt:variant>
      <vt:variant>
        <vt:i4>5</vt:i4>
      </vt:variant>
      <vt:variant>
        <vt:lpwstr/>
      </vt:variant>
      <vt:variant>
        <vt:lpwstr>_Toc78906628</vt:lpwstr>
      </vt:variant>
      <vt:variant>
        <vt:i4>1966138</vt:i4>
      </vt:variant>
      <vt:variant>
        <vt:i4>1526</vt:i4>
      </vt:variant>
      <vt:variant>
        <vt:i4>0</vt:i4>
      </vt:variant>
      <vt:variant>
        <vt:i4>5</vt:i4>
      </vt:variant>
      <vt:variant>
        <vt:lpwstr/>
      </vt:variant>
      <vt:variant>
        <vt:lpwstr>_Toc78906627</vt:lpwstr>
      </vt:variant>
      <vt:variant>
        <vt:i4>2031674</vt:i4>
      </vt:variant>
      <vt:variant>
        <vt:i4>1520</vt:i4>
      </vt:variant>
      <vt:variant>
        <vt:i4>0</vt:i4>
      </vt:variant>
      <vt:variant>
        <vt:i4>5</vt:i4>
      </vt:variant>
      <vt:variant>
        <vt:lpwstr/>
      </vt:variant>
      <vt:variant>
        <vt:lpwstr>_Toc78906626</vt:lpwstr>
      </vt:variant>
      <vt:variant>
        <vt:i4>1835066</vt:i4>
      </vt:variant>
      <vt:variant>
        <vt:i4>1514</vt:i4>
      </vt:variant>
      <vt:variant>
        <vt:i4>0</vt:i4>
      </vt:variant>
      <vt:variant>
        <vt:i4>5</vt:i4>
      </vt:variant>
      <vt:variant>
        <vt:lpwstr/>
      </vt:variant>
      <vt:variant>
        <vt:lpwstr>_Toc78906625</vt:lpwstr>
      </vt:variant>
      <vt:variant>
        <vt:i4>1900602</vt:i4>
      </vt:variant>
      <vt:variant>
        <vt:i4>1508</vt:i4>
      </vt:variant>
      <vt:variant>
        <vt:i4>0</vt:i4>
      </vt:variant>
      <vt:variant>
        <vt:i4>5</vt:i4>
      </vt:variant>
      <vt:variant>
        <vt:lpwstr/>
      </vt:variant>
      <vt:variant>
        <vt:lpwstr>_Toc78906624</vt:lpwstr>
      </vt:variant>
      <vt:variant>
        <vt:i4>1703994</vt:i4>
      </vt:variant>
      <vt:variant>
        <vt:i4>1502</vt:i4>
      </vt:variant>
      <vt:variant>
        <vt:i4>0</vt:i4>
      </vt:variant>
      <vt:variant>
        <vt:i4>5</vt:i4>
      </vt:variant>
      <vt:variant>
        <vt:lpwstr/>
      </vt:variant>
      <vt:variant>
        <vt:lpwstr>_Toc78906623</vt:lpwstr>
      </vt:variant>
      <vt:variant>
        <vt:i4>1769530</vt:i4>
      </vt:variant>
      <vt:variant>
        <vt:i4>1496</vt:i4>
      </vt:variant>
      <vt:variant>
        <vt:i4>0</vt:i4>
      </vt:variant>
      <vt:variant>
        <vt:i4>5</vt:i4>
      </vt:variant>
      <vt:variant>
        <vt:lpwstr/>
      </vt:variant>
      <vt:variant>
        <vt:lpwstr>_Toc78906622</vt:lpwstr>
      </vt:variant>
      <vt:variant>
        <vt:i4>1572922</vt:i4>
      </vt:variant>
      <vt:variant>
        <vt:i4>1490</vt:i4>
      </vt:variant>
      <vt:variant>
        <vt:i4>0</vt:i4>
      </vt:variant>
      <vt:variant>
        <vt:i4>5</vt:i4>
      </vt:variant>
      <vt:variant>
        <vt:lpwstr/>
      </vt:variant>
      <vt:variant>
        <vt:lpwstr>_Toc78906621</vt:lpwstr>
      </vt:variant>
      <vt:variant>
        <vt:i4>1638458</vt:i4>
      </vt:variant>
      <vt:variant>
        <vt:i4>1484</vt:i4>
      </vt:variant>
      <vt:variant>
        <vt:i4>0</vt:i4>
      </vt:variant>
      <vt:variant>
        <vt:i4>5</vt:i4>
      </vt:variant>
      <vt:variant>
        <vt:lpwstr/>
      </vt:variant>
      <vt:variant>
        <vt:lpwstr>_Toc78906620</vt:lpwstr>
      </vt:variant>
      <vt:variant>
        <vt:i4>1048633</vt:i4>
      </vt:variant>
      <vt:variant>
        <vt:i4>1478</vt:i4>
      </vt:variant>
      <vt:variant>
        <vt:i4>0</vt:i4>
      </vt:variant>
      <vt:variant>
        <vt:i4>5</vt:i4>
      </vt:variant>
      <vt:variant>
        <vt:lpwstr/>
      </vt:variant>
      <vt:variant>
        <vt:lpwstr>_Toc78906619</vt:lpwstr>
      </vt:variant>
      <vt:variant>
        <vt:i4>1114169</vt:i4>
      </vt:variant>
      <vt:variant>
        <vt:i4>1472</vt:i4>
      </vt:variant>
      <vt:variant>
        <vt:i4>0</vt:i4>
      </vt:variant>
      <vt:variant>
        <vt:i4>5</vt:i4>
      </vt:variant>
      <vt:variant>
        <vt:lpwstr/>
      </vt:variant>
      <vt:variant>
        <vt:lpwstr>_Toc78906618</vt:lpwstr>
      </vt:variant>
      <vt:variant>
        <vt:i4>1966137</vt:i4>
      </vt:variant>
      <vt:variant>
        <vt:i4>1466</vt:i4>
      </vt:variant>
      <vt:variant>
        <vt:i4>0</vt:i4>
      </vt:variant>
      <vt:variant>
        <vt:i4>5</vt:i4>
      </vt:variant>
      <vt:variant>
        <vt:lpwstr/>
      </vt:variant>
      <vt:variant>
        <vt:lpwstr>_Toc78906617</vt:lpwstr>
      </vt:variant>
      <vt:variant>
        <vt:i4>2031673</vt:i4>
      </vt:variant>
      <vt:variant>
        <vt:i4>1460</vt:i4>
      </vt:variant>
      <vt:variant>
        <vt:i4>0</vt:i4>
      </vt:variant>
      <vt:variant>
        <vt:i4>5</vt:i4>
      </vt:variant>
      <vt:variant>
        <vt:lpwstr/>
      </vt:variant>
      <vt:variant>
        <vt:lpwstr>_Toc78906616</vt:lpwstr>
      </vt:variant>
      <vt:variant>
        <vt:i4>1835065</vt:i4>
      </vt:variant>
      <vt:variant>
        <vt:i4>1454</vt:i4>
      </vt:variant>
      <vt:variant>
        <vt:i4>0</vt:i4>
      </vt:variant>
      <vt:variant>
        <vt:i4>5</vt:i4>
      </vt:variant>
      <vt:variant>
        <vt:lpwstr/>
      </vt:variant>
      <vt:variant>
        <vt:lpwstr>_Toc78906615</vt:lpwstr>
      </vt:variant>
      <vt:variant>
        <vt:i4>1900601</vt:i4>
      </vt:variant>
      <vt:variant>
        <vt:i4>1448</vt:i4>
      </vt:variant>
      <vt:variant>
        <vt:i4>0</vt:i4>
      </vt:variant>
      <vt:variant>
        <vt:i4>5</vt:i4>
      </vt:variant>
      <vt:variant>
        <vt:lpwstr/>
      </vt:variant>
      <vt:variant>
        <vt:lpwstr>_Toc78906614</vt:lpwstr>
      </vt:variant>
      <vt:variant>
        <vt:i4>1703993</vt:i4>
      </vt:variant>
      <vt:variant>
        <vt:i4>1442</vt:i4>
      </vt:variant>
      <vt:variant>
        <vt:i4>0</vt:i4>
      </vt:variant>
      <vt:variant>
        <vt:i4>5</vt:i4>
      </vt:variant>
      <vt:variant>
        <vt:lpwstr/>
      </vt:variant>
      <vt:variant>
        <vt:lpwstr>_Toc78906613</vt:lpwstr>
      </vt:variant>
      <vt:variant>
        <vt:i4>1769529</vt:i4>
      </vt:variant>
      <vt:variant>
        <vt:i4>1436</vt:i4>
      </vt:variant>
      <vt:variant>
        <vt:i4>0</vt:i4>
      </vt:variant>
      <vt:variant>
        <vt:i4>5</vt:i4>
      </vt:variant>
      <vt:variant>
        <vt:lpwstr/>
      </vt:variant>
      <vt:variant>
        <vt:lpwstr>_Toc78906612</vt:lpwstr>
      </vt:variant>
      <vt:variant>
        <vt:i4>1572921</vt:i4>
      </vt:variant>
      <vt:variant>
        <vt:i4>1430</vt:i4>
      </vt:variant>
      <vt:variant>
        <vt:i4>0</vt:i4>
      </vt:variant>
      <vt:variant>
        <vt:i4>5</vt:i4>
      </vt:variant>
      <vt:variant>
        <vt:lpwstr/>
      </vt:variant>
      <vt:variant>
        <vt:lpwstr>_Toc78906611</vt:lpwstr>
      </vt:variant>
      <vt:variant>
        <vt:i4>1638457</vt:i4>
      </vt:variant>
      <vt:variant>
        <vt:i4>1424</vt:i4>
      </vt:variant>
      <vt:variant>
        <vt:i4>0</vt:i4>
      </vt:variant>
      <vt:variant>
        <vt:i4>5</vt:i4>
      </vt:variant>
      <vt:variant>
        <vt:lpwstr/>
      </vt:variant>
      <vt:variant>
        <vt:lpwstr>_Toc78906610</vt:lpwstr>
      </vt:variant>
      <vt:variant>
        <vt:i4>1048632</vt:i4>
      </vt:variant>
      <vt:variant>
        <vt:i4>1418</vt:i4>
      </vt:variant>
      <vt:variant>
        <vt:i4>0</vt:i4>
      </vt:variant>
      <vt:variant>
        <vt:i4>5</vt:i4>
      </vt:variant>
      <vt:variant>
        <vt:lpwstr/>
      </vt:variant>
      <vt:variant>
        <vt:lpwstr>_Toc78906609</vt:lpwstr>
      </vt:variant>
      <vt:variant>
        <vt:i4>1114168</vt:i4>
      </vt:variant>
      <vt:variant>
        <vt:i4>1412</vt:i4>
      </vt:variant>
      <vt:variant>
        <vt:i4>0</vt:i4>
      </vt:variant>
      <vt:variant>
        <vt:i4>5</vt:i4>
      </vt:variant>
      <vt:variant>
        <vt:lpwstr/>
      </vt:variant>
      <vt:variant>
        <vt:lpwstr>_Toc78906608</vt:lpwstr>
      </vt:variant>
      <vt:variant>
        <vt:i4>1966136</vt:i4>
      </vt:variant>
      <vt:variant>
        <vt:i4>1406</vt:i4>
      </vt:variant>
      <vt:variant>
        <vt:i4>0</vt:i4>
      </vt:variant>
      <vt:variant>
        <vt:i4>5</vt:i4>
      </vt:variant>
      <vt:variant>
        <vt:lpwstr/>
      </vt:variant>
      <vt:variant>
        <vt:lpwstr>_Toc78906607</vt:lpwstr>
      </vt:variant>
      <vt:variant>
        <vt:i4>2031672</vt:i4>
      </vt:variant>
      <vt:variant>
        <vt:i4>1400</vt:i4>
      </vt:variant>
      <vt:variant>
        <vt:i4>0</vt:i4>
      </vt:variant>
      <vt:variant>
        <vt:i4>5</vt:i4>
      </vt:variant>
      <vt:variant>
        <vt:lpwstr/>
      </vt:variant>
      <vt:variant>
        <vt:lpwstr>_Toc78906606</vt:lpwstr>
      </vt:variant>
      <vt:variant>
        <vt:i4>1835064</vt:i4>
      </vt:variant>
      <vt:variant>
        <vt:i4>1394</vt:i4>
      </vt:variant>
      <vt:variant>
        <vt:i4>0</vt:i4>
      </vt:variant>
      <vt:variant>
        <vt:i4>5</vt:i4>
      </vt:variant>
      <vt:variant>
        <vt:lpwstr/>
      </vt:variant>
      <vt:variant>
        <vt:lpwstr>_Toc78906605</vt:lpwstr>
      </vt:variant>
      <vt:variant>
        <vt:i4>1900600</vt:i4>
      </vt:variant>
      <vt:variant>
        <vt:i4>1388</vt:i4>
      </vt:variant>
      <vt:variant>
        <vt:i4>0</vt:i4>
      </vt:variant>
      <vt:variant>
        <vt:i4>5</vt:i4>
      </vt:variant>
      <vt:variant>
        <vt:lpwstr/>
      </vt:variant>
      <vt:variant>
        <vt:lpwstr>_Toc78906604</vt:lpwstr>
      </vt:variant>
      <vt:variant>
        <vt:i4>1703992</vt:i4>
      </vt:variant>
      <vt:variant>
        <vt:i4>1382</vt:i4>
      </vt:variant>
      <vt:variant>
        <vt:i4>0</vt:i4>
      </vt:variant>
      <vt:variant>
        <vt:i4>5</vt:i4>
      </vt:variant>
      <vt:variant>
        <vt:lpwstr/>
      </vt:variant>
      <vt:variant>
        <vt:lpwstr>_Toc78906603</vt:lpwstr>
      </vt:variant>
      <vt:variant>
        <vt:i4>1769528</vt:i4>
      </vt:variant>
      <vt:variant>
        <vt:i4>1376</vt:i4>
      </vt:variant>
      <vt:variant>
        <vt:i4>0</vt:i4>
      </vt:variant>
      <vt:variant>
        <vt:i4>5</vt:i4>
      </vt:variant>
      <vt:variant>
        <vt:lpwstr/>
      </vt:variant>
      <vt:variant>
        <vt:lpwstr>_Toc78906602</vt:lpwstr>
      </vt:variant>
      <vt:variant>
        <vt:i4>1572920</vt:i4>
      </vt:variant>
      <vt:variant>
        <vt:i4>1370</vt:i4>
      </vt:variant>
      <vt:variant>
        <vt:i4>0</vt:i4>
      </vt:variant>
      <vt:variant>
        <vt:i4>5</vt:i4>
      </vt:variant>
      <vt:variant>
        <vt:lpwstr/>
      </vt:variant>
      <vt:variant>
        <vt:lpwstr>_Toc78906601</vt:lpwstr>
      </vt:variant>
      <vt:variant>
        <vt:i4>1638456</vt:i4>
      </vt:variant>
      <vt:variant>
        <vt:i4>1364</vt:i4>
      </vt:variant>
      <vt:variant>
        <vt:i4>0</vt:i4>
      </vt:variant>
      <vt:variant>
        <vt:i4>5</vt:i4>
      </vt:variant>
      <vt:variant>
        <vt:lpwstr/>
      </vt:variant>
      <vt:variant>
        <vt:lpwstr>_Toc78906600</vt:lpwstr>
      </vt:variant>
      <vt:variant>
        <vt:i4>1245233</vt:i4>
      </vt:variant>
      <vt:variant>
        <vt:i4>1358</vt:i4>
      </vt:variant>
      <vt:variant>
        <vt:i4>0</vt:i4>
      </vt:variant>
      <vt:variant>
        <vt:i4>5</vt:i4>
      </vt:variant>
      <vt:variant>
        <vt:lpwstr/>
      </vt:variant>
      <vt:variant>
        <vt:lpwstr>_Toc78906599</vt:lpwstr>
      </vt:variant>
      <vt:variant>
        <vt:i4>1179697</vt:i4>
      </vt:variant>
      <vt:variant>
        <vt:i4>1352</vt:i4>
      </vt:variant>
      <vt:variant>
        <vt:i4>0</vt:i4>
      </vt:variant>
      <vt:variant>
        <vt:i4>5</vt:i4>
      </vt:variant>
      <vt:variant>
        <vt:lpwstr/>
      </vt:variant>
      <vt:variant>
        <vt:lpwstr>_Toc78906598</vt:lpwstr>
      </vt:variant>
      <vt:variant>
        <vt:i4>1900593</vt:i4>
      </vt:variant>
      <vt:variant>
        <vt:i4>1346</vt:i4>
      </vt:variant>
      <vt:variant>
        <vt:i4>0</vt:i4>
      </vt:variant>
      <vt:variant>
        <vt:i4>5</vt:i4>
      </vt:variant>
      <vt:variant>
        <vt:lpwstr/>
      </vt:variant>
      <vt:variant>
        <vt:lpwstr>_Toc78906597</vt:lpwstr>
      </vt:variant>
      <vt:variant>
        <vt:i4>1835057</vt:i4>
      </vt:variant>
      <vt:variant>
        <vt:i4>1340</vt:i4>
      </vt:variant>
      <vt:variant>
        <vt:i4>0</vt:i4>
      </vt:variant>
      <vt:variant>
        <vt:i4>5</vt:i4>
      </vt:variant>
      <vt:variant>
        <vt:lpwstr/>
      </vt:variant>
      <vt:variant>
        <vt:lpwstr>_Toc78906596</vt:lpwstr>
      </vt:variant>
      <vt:variant>
        <vt:i4>2031665</vt:i4>
      </vt:variant>
      <vt:variant>
        <vt:i4>1334</vt:i4>
      </vt:variant>
      <vt:variant>
        <vt:i4>0</vt:i4>
      </vt:variant>
      <vt:variant>
        <vt:i4>5</vt:i4>
      </vt:variant>
      <vt:variant>
        <vt:lpwstr/>
      </vt:variant>
      <vt:variant>
        <vt:lpwstr>_Toc78906595</vt:lpwstr>
      </vt:variant>
      <vt:variant>
        <vt:i4>1966129</vt:i4>
      </vt:variant>
      <vt:variant>
        <vt:i4>1328</vt:i4>
      </vt:variant>
      <vt:variant>
        <vt:i4>0</vt:i4>
      </vt:variant>
      <vt:variant>
        <vt:i4>5</vt:i4>
      </vt:variant>
      <vt:variant>
        <vt:lpwstr/>
      </vt:variant>
      <vt:variant>
        <vt:lpwstr>_Toc78906594</vt:lpwstr>
      </vt:variant>
      <vt:variant>
        <vt:i4>1638449</vt:i4>
      </vt:variant>
      <vt:variant>
        <vt:i4>1322</vt:i4>
      </vt:variant>
      <vt:variant>
        <vt:i4>0</vt:i4>
      </vt:variant>
      <vt:variant>
        <vt:i4>5</vt:i4>
      </vt:variant>
      <vt:variant>
        <vt:lpwstr/>
      </vt:variant>
      <vt:variant>
        <vt:lpwstr>_Toc78906593</vt:lpwstr>
      </vt:variant>
      <vt:variant>
        <vt:i4>1572913</vt:i4>
      </vt:variant>
      <vt:variant>
        <vt:i4>1316</vt:i4>
      </vt:variant>
      <vt:variant>
        <vt:i4>0</vt:i4>
      </vt:variant>
      <vt:variant>
        <vt:i4>5</vt:i4>
      </vt:variant>
      <vt:variant>
        <vt:lpwstr/>
      </vt:variant>
      <vt:variant>
        <vt:lpwstr>_Toc78906592</vt:lpwstr>
      </vt:variant>
      <vt:variant>
        <vt:i4>1769521</vt:i4>
      </vt:variant>
      <vt:variant>
        <vt:i4>1310</vt:i4>
      </vt:variant>
      <vt:variant>
        <vt:i4>0</vt:i4>
      </vt:variant>
      <vt:variant>
        <vt:i4>5</vt:i4>
      </vt:variant>
      <vt:variant>
        <vt:lpwstr/>
      </vt:variant>
      <vt:variant>
        <vt:lpwstr>_Toc78906591</vt:lpwstr>
      </vt:variant>
      <vt:variant>
        <vt:i4>1703985</vt:i4>
      </vt:variant>
      <vt:variant>
        <vt:i4>1304</vt:i4>
      </vt:variant>
      <vt:variant>
        <vt:i4>0</vt:i4>
      </vt:variant>
      <vt:variant>
        <vt:i4>5</vt:i4>
      </vt:variant>
      <vt:variant>
        <vt:lpwstr/>
      </vt:variant>
      <vt:variant>
        <vt:lpwstr>_Toc78906590</vt:lpwstr>
      </vt:variant>
      <vt:variant>
        <vt:i4>1245232</vt:i4>
      </vt:variant>
      <vt:variant>
        <vt:i4>1298</vt:i4>
      </vt:variant>
      <vt:variant>
        <vt:i4>0</vt:i4>
      </vt:variant>
      <vt:variant>
        <vt:i4>5</vt:i4>
      </vt:variant>
      <vt:variant>
        <vt:lpwstr/>
      </vt:variant>
      <vt:variant>
        <vt:lpwstr>_Toc78906589</vt:lpwstr>
      </vt:variant>
      <vt:variant>
        <vt:i4>1179696</vt:i4>
      </vt:variant>
      <vt:variant>
        <vt:i4>1292</vt:i4>
      </vt:variant>
      <vt:variant>
        <vt:i4>0</vt:i4>
      </vt:variant>
      <vt:variant>
        <vt:i4>5</vt:i4>
      </vt:variant>
      <vt:variant>
        <vt:lpwstr/>
      </vt:variant>
      <vt:variant>
        <vt:lpwstr>_Toc78906588</vt:lpwstr>
      </vt:variant>
      <vt:variant>
        <vt:i4>1900592</vt:i4>
      </vt:variant>
      <vt:variant>
        <vt:i4>1286</vt:i4>
      </vt:variant>
      <vt:variant>
        <vt:i4>0</vt:i4>
      </vt:variant>
      <vt:variant>
        <vt:i4>5</vt:i4>
      </vt:variant>
      <vt:variant>
        <vt:lpwstr/>
      </vt:variant>
      <vt:variant>
        <vt:lpwstr>_Toc78906587</vt:lpwstr>
      </vt:variant>
      <vt:variant>
        <vt:i4>1835056</vt:i4>
      </vt:variant>
      <vt:variant>
        <vt:i4>1280</vt:i4>
      </vt:variant>
      <vt:variant>
        <vt:i4>0</vt:i4>
      </vt:variant>
      <vt:variant>
        <vt:i4>5</vt:i4>
      </vt:variant>
      <vt:variant>
        <vt:lpwstr/>
      </vt:variant>
      <vt:variant>
        <vt:lpwstr>_Toc78906586</vt:lpwstr>
      </vt:variant>
      <vt:variant>
        <vt:i4>2031664</vt:i4>
      </vt:variant>
      <vt:variant>
        <vt:i4>1274</vt:i4>
      </vt:variant>
      <vt:variant>
        <vt:i4>0</vt:i4>
      </vt:variant>
      <vt:variant>
        <vt:i4>5</vt:i4>
      </vt:variant>
      <vt:variant>
        <vt:lpwstr/>
      </vt:variant>
      <vt:variant>
        <vt:lpwstr>_Toc78906585</vt:lpwstr>
      </vt:variant>
      <vt:variant>
        <vt:i4>1966128</vt:i4>
      </vt:variant>
      <vt:variant>
        <vt:i4>1268</vt:i4>
      </vt:variant>
      <vt:variant>
        <vt:i4>0</vt:i4>
      </vt:variant>
      <vt:variant>
        <vt:i4>5</vt:i4>
      </vt:variant>
      <vt:variant>
        <vt:lpwstr/>
      </vt:variant>
      <vt:variant>
        <vt:lpwstr>_Toc78906584</vt:lpwstr>
      </vt:variant>
      <vt:variant>
        <vt:i4>1638448</vt:i4>
      </vt:variant>
      <vt:variant>
        <vt:i4>1262</vt:i4>
      </vt:variant>
      <vt:variant>
        <vt:i4>0</vt:i4>
      </vt:variant>
      <vt:variant>
        <vt:i4>5</vt:i4>
      </vt:variant>
      <vt:variant>
        <vt:lpwstr/>
      </vt:variant>
      <vt:variant>
        <vt:lpwstr>_Toc78906583</vt:lpwstr>
      </vt:variant>
      <vt:variant>
        <vt:i4>1572912</vt:i4>
      </vt:variant>
      <vt:variant>
        <vt:i4>1256</vt:i4>
      </vt:variant>
      <vt:variant>
        <vt:i4>0</vt:i4>
      </vt:variant>
      <vt:variant>
        <vt:i4>5</vt:i4>
      </vt:variant>
      <vt:variant>
        <vt:lpwstr/>
      </vt:variant>
      <vt:variant>
        <vt:lpwstr>_Toc78906582</vt:lpwstr>
      </vt:variant>
      <vt:variant>
        <vt:i4>1769520</vt:i4>
      </vt:variant>
      <vt:variant>
        <vt:i4>1250</vt:i4>
      </vt:variant>
      <vt:variant>
        <vt:i4>0</vt:i4>
      </vt:variant>
      <vt:variant>
        <vt:i4>5</vt:i4>
      </vt:variant>
      <vt:variant>
        <vt:lpwstr/>
      </vt:variant>
      <vt:variant>
        <vt:lpwstr>_Toc78906581</vt:lpwstr>
      </vt:variant>
      <vt:variant>
        <vt:i4>1703984</vt:i4>
      </vt:variant>
      <vt:variant>
        <vt:i4>1244</vt:i4>
      </vt:variant>
      <vt:variant>
        <vt:i4>0</vt:i4>
      </vt:variant>
      <vt:variant>
        <vt:i4>5</vt:i4>
      </vt:variant>
      <vt:variant>
        <vt:lpwstr/>
      </vt:variant>
      <vt:variant>
        <vt:lpwstr>_Toc78906580</vt:lpwstr>
      </vt:variant>
      <vt:variant>
        <vt:i4>1245247</vt:i4>
      </vt:variant>
      <vt:variant>
        <vt:i4>1238</vt:i4>
      </vt:variant>
      <vt:variant>
        <vt:i4>0</vt:i4>
      </vt:variant>
      <vt:variant>
        <vt:i4>5</vt:i4>
      </vt:variant>
      <vt:variant>
        <vt:lpwstr/>
      </vt:variant>
      <vt:variant>
        <vt:lpwstr>_Toc78906579</vt:lpwstr>
      </vt:variant>
      <vt:variant>
        <vt:i4>1179711</vt:i4>
      </vt:variant>
      <vt:variant>
        <vt:i4>1232</vt:i4>
      </vt:variant>
      <vt:variant>
        <vt:i4>0</vt:i4>
      </vt:variant>
      <vt:variant>
        <vt:i4>5</vt:i4>
      </vt:variant>
      <vt:variant>
        <vt:lpwstr/>
      </vt:variant>
      <vt:variant>
        <vt:lpwstr>_Toc78906578</vt:lpwstr>
      </vt:variant>
      <vt:variant>
        <vt:i4>1900607</vt:i4>
      </vt:variant>
      <vt:variant>
        <vt:i4>1226</vt:i4>
      </vt:variant>
      <vt:variant>
        <vt:i4>0</vt:i4>
      </vt:variant>
      <vt:variant>
        <vt:i4>5</vt:i4>
      </vt:variant>
      <vt:variant>
        <vt:lpwstr/>
      </vt:variant>
      <vt:variant>
        <vt:lpwstr>_Toc78906577</vt:lpwstr>
      </vt:variant>
      <vt:variant>
        <vt:i4>1835071</vt:i4>
      </vt:variant>
      <vt:variant>
        <vt:i4>1220</vt:i4>
      </vt:variant>
      <vt:variant>
        <vt:i4>0</vt:i4>
      </vt:variant>
      <vt:variant>
        <vt:i4>5</vt:i4>
      </vt:variant>
      <vt:variant>
        <vt:lpwstr/>
      </vt:variant>
      <vt:variant>
        <vt:lpwstr>_Toc78906576</vt:lpwstr>
      </vt:variant>
      <vt:variant>
        <vt:i4>2031679</vt:i4>
      </vt:variant>
      <vt:variant>
        <vt:i4>1214</vt:i4>
      </vt:variant>
      <vt:variant>
        <vt:i4>0</vt:i4>
      </vt:variant>
      <vt:variant>
        <vt:i4>5</vt:i4>
      </vt:variant>
      <vt:variant>
        <vt:lpwstr/>
      </vt:variant>
      <vt:variant>
        <vt:lpwstr>_Toc78906575</vt:lpwstr>
      </vt:variant>
      <vt:variant>
        <vt:i4>1966143</vt:i4>
      </vt:variant>
      <vt:variant>
        <vt:i4>1208</vt:i4>
      </vt:variant>
      <vt:variant>
        <vt:i4>0</vt:i4>
      </vt:variant>
      <vt:variant>
        <vt:i4>5</vt:i4>
      </vt:variant>
      <vt:variant>
        <vt:lpwstr/>
      </vt:variant>
      <vt:variant>
        <vt:lpwstr>_Toc78906574</vt:lpwstr>
      </vt:variant>
      <vt:variant>
        <vt:i4>1638463</vt:i4>
      </vt:variant>
      <vt:variant>
        <vt:i4>1202</vt:i4>
      </vt:variant>
      <vt:variant>
        <vt:i4>0</vt:i4>
      </vt:variant>
      <vt:variant>
        <vt:i4>5</vt:i4>
      </vt:variant>
      <vt:variant>
        <vt:lpwstr/>
      </vt:variant>
      <vt:variant>
        <vt:lpwstr>_Toc78906573</vt:lpwstr>
      </vt:variant>
      <vt:variant>
        <vt:i4>1572927</vt:i4>
      </vt:variant>
      <vt:variant>
        <vt:i4>1196</vt:i4>
      </vt:variant>
      <vt:variant>
        <vt:i4>0</vt:i4>
      </vt:variant>
      <vt:variant>
        <vt:i4>5</vt:i4>
      </vt:variant>
      <vt:variant>
        <vt:lpwstr/>
      </vt:variant>
      <vt:variant>
        <vt:lpwstr>_Toc78906572</vt:lpwstr>
      </vt:variant>
      <vt:variant>
        <vt:i4>1769535</vt:i4>
      </vt:variant>
      <vt:variant>
        <vt:i4>1190</vt:i4>
      </vt:variant>
      <vt:variant>
        <vt:i4>0</vt:i4>
      </vt:variant>
      <vt:variant>
        <vt:i4>5</vt:i4>
      </vt:variant>
      <vt:variant>
        <vt:lpwstr/>
      </vt:variant>
      <vt:variant>
        <vt:lpwstr>_Toc78906571</vt:lpwstr>
      </vt:variant>
      <vt:variant>
        <vt:i4>1703999</vt:i4>
      </vt:variant>
      <vt:variant>
        <vt:i4>1184</vt:i4>
      </vt:variant>
      <vt:variant>
        <vt:i4>0</vt:i4>
      </vt:variant>
      <vt:variant>
        <vt:i4>5</vt:i4>
      </vt:variant>
      <vt:variant>
        <vt:lpwstr/>
      </vt:variant>
      <vt:variant>
        <vt:lpwstr>_Toc78906570</vt:lpwstr>
      </vt:variant>
      <vt:variant>
        <vt:i4>1245246</vt:i4>
      </vt:variant>
      <vt:variant>
        <vt:i4>1178</vt:i4>
      </vt:variant>
      <vt:variant>
        <vt:i4>0</vt:i4>
      </vt:variant>
      <vt:variant>
        <vt:i4>5</vt:i4>
      </vt:variant>
      <vt:variant>
        <vt:lpwstr/>
      </vt:variant>
      <vt:variant>
        <vt:lpwstr>_Toc78906569</vt:lpwstr>
      </vt:variant>
      <vt:variant>
        <vt:i4>1179710</vt:i4>
      </vt:variant>
      <vt:variant>
        <vt:i4>1172</vt:i4>
      </vt:variant>
      <vt:variant>
        <vt:i4>0</vt:i4>
      </vt:variant>
      <vt:variant>
        <vt:i4>5</vt:i4>
      </vt:variant>
      <vt:variant>
        <vt:lpwstr/>
      </vt:variant>
      <vt:variant>
        <vt:lpwstr>_Toc78906568</vt:lpwstr>
      </vt:variant>
      <vt:variant>
        <vt:i4>1900606</vt:i4>
      </vt:variant>
      <vt:variant>
        <vt:i4>1166</vt:i4>
      </vt:variant>
      <vt:variant>
        <vt:i4>0</vt:i4>
      </vt:variant>
      <vt:variant>
        <vt:i4>5</vt:i4>
      </vt:variant>
      <vt:variant>
        <vt:lpwstr/>
      </vt:variant>
      <vt:variant>
        <vt:lpwstr>_Toc78906567</vt:lpwstr>
      </vt:variant>
      <vt:variant>
        <vt:i4>1835070</vt:i4>
      </vt:variant>
      <vt:variant>
        <vt:i4>1160</vt:i4>
      </vt:variant>
      <vt:variant>
        <vt:i4>0</vt:i4>
      </vt:variant>
      <vt:variant>
        <vt:i4>5</vt:i4>
      </vt:variant>
      <vt:variant>
        <vt:lpwstr/>
      </vt:variant>
      <vt:variant>
        <vt:lpwstr>_Toc78906566</vt:lpwstr>
      </vt:variant>
      <vt:variant>
        <vt:i4>2031678</vt:i4>
      </vt:variant>
      <vt:variant>
        <vt:i4>1154</vt:i4>
      </vt:variant>
      <vt:variant>
        <vt:i4>0</vt:i4>
      </vt:variant>
      <vt:variant>
        <vt:i4>5</vt:i4>
      </vt:variant>
      <vt:variant>
        <vt:lpwstr/>
      </vt:variant>
      <vt:variant>
        <vt:lpwstr>_Toc78906565</vt:lpwstr>
      </vt:variant>
      <vt:variant>
        <vt:i4>1966142</vt:i4>
      </vt:variant>
      <vt:variant>
        <vt:i4>1148</vt:i4>
      </vt:variant>
      <vt:variant>
        <vt:i4>0</vt:i4>
      </vt:variant>
      <vt:variant>
        <vt:i4>5</vt:i4>
      </vt:variant>
      <vt:variant>
        <vt:lpwstr/>
      </vt:variant>
      <vt:variant>
        <vt:lpwstr>_Toc78906564</vt:lpwstr>
      </vt:variant>
      <vt:variant>
        <vt:i4>1638462</vt:i4>
      </vt:variant>
      <vt:variant>
        <vt:i4>1142</vt:i4>
      </vt:variant>
      <vt:variant>
        <vt:i4>0</vt:i4>
      </vt:variant>
      <vt:variant>
        <vt:i4>5</vt:i4>
      </vt:variant>
      <vt:variant>
        <vt:lpwstr/>
      </vt:variant>
      <vt:variant>
        <vt:lpwstr>_Toc78906563</vt:lpwstr>
      </vt:variant>
      <vt:variant>
        <vt:i4>1572926</vt:i4>
      </vt:variant>
      <vt:variant>
        <vt:i4>1136</vt:i4>
      </vt:variant>
      <vt:variant>
        <vt:i4>0</vt:i4>
      </vt:variant>
      <vt:variant>
        <vt:i4>5</vt:i4>
      </vt:variant>
      <vt:variant>
        <vt:lpwstr/>
      </vt:variant>
      <vt:variant>
        <vt:lpwstr>_Toc78906562</vt:lpwstr>
      </vt:variant>
      <vt:variant>
        <vt:i4>1769534</vt:i4>
      </vt:variant>
      <vt:variant>
        <vt:i4>1130</vt:i4>
      </vt:variant>
      <vt:variant>
        <vt:i4>0</vt:i4>
      </vt:variant>
      <vt:variant>
        <vt:i4>5</vt:i4>
      </vt:variant>
      <vt:variant>
        <vt:lpwstr/>
      </vt:variant>
      <vt:variant>
        <vt:lpwstr>_Toc78906561</vt:lpwstr>
      </vt:variant>
      <vt:variant>
        <vt:i4>1703998</vt:i4>
      </vt:variant>
      <vt:variant>
        <vt:i4>1124</vt:i4>
      </vt:variant>
      <vt:variant>
        <vt:i4>0</vt:i4>
      </vt:variant>
      <vt:variant>
        <vt:i4>5</vt:i4>
      </vt:variant>
      <vt:variant>
        <vt:lpwstr/>
      </vt:variant>
      <vt:variant>
        <vt:lpwstr>_Toc78906560</vt:lpwstr>
      </vt:variant>
      <vt:variant>
        <vt:i4>1245245</vt:i4>
      </vt:variant>
      <vt:variant>
        <vt:i4>1118</vt:i4>
      </vt:variant>
      <vt:variant>
        <vt:i4>0</vt:i4>
      </vt:variant>
      <vt:variant>
        <vt:i4>5</vt:i4>
      </vt:variant>
      <vt:variant>
        <vt:lpwstr/>
      </vt:variant>
      <vt:variant>
        <vt:lpwstr>_Toc78906559</vt:lpwstr>
      </vt:variant>
      <vt:variant>
        <vt:i4>1179709</vt:i4>
      </vt:variant>
      <vt:variant>
        <vt:i4>1112</vt:i4>
      </vt:variant>
      <vt:variant>
        <vt:i4>0</vt:i4>
      </vt:variant>
      <vt:variant>
        <vt:i4>5</vt:i4>
      </vt:variant>
      <vt:variant>
        <vt:lpwstr/>
      </vt:variant>
      <vt:variant>
        <vt:lpwstr>_Toc78906558</vt:lpwstr>
      </vt:variant>
      <vt:variant>
        <vt:i4>1900605</vt:i4>
      </vt:variant>
      <vt:variant>
        <vt:i4>1106</vt:i4>
      </vt:variant>
      <vt:variant>
        <vt:i4>0</vt:i4>
      </vt:variant>
      <vt:variant>
        <vt:i4>5</vt:i4>
      </vt:variant>
      <vt:variant>
        <vt:lpwstr/>
      </vt:variant>
      <vt:variant>
        <vt:lpwstr>_Toc78906557</vt:lpwstr>
      </vt:variant>
      <vt:variant>
        <vt:i4>1835069</vt:i4>
      </vt:variant>
      <vt:variant>
        <vt:i4>1100</vt:i4>
      </vt:variant>
      <vt:variant>
        <vt:i4>0</vt:i4>
      </vt:variant>
      <vt:variant>
        <vt:i4>5</vt:i4>
      </vt:variant>
      <vt:variant>
        <vt:lpwstr/>
      </vt:variant>
      <vt:variant>
        <vt:lpwstr>_Toc78906556</vt:lpwstr>
      </vt:variant>
      <vt:variant>
        <vt:i4>2031677</vt:i4>
      </vt:variant>
      <vt:variant>
        <vt:i4>1094</vt:i4>
      </vt:variant>
      <vt:variant>
        <vt:i4>0</vt:i4>
      </vt:variant>
      <vt:variant>
        <vt:i4>5</vt:i4>
      </vt:variant>
      <vt:variant>
        <vt:lpwstr/>
      </vt:variant>
      <vt:variant>
        <vt:lpwstr>_Toc78906555</vt:lpwstr>
      </vt:variant>
      <vt:variant>
        <vt:i4>1966141</vt:i4>
      </vt:variant>
      <vt:variant>
        <vt:i4>1088</vt:i4>
      </vt:variant>
      <vt:variant>
        <vt:i4>0</vt:i4>
      </vt:variant>
      <vt:variant>
        <vt:i4>5</vt:i4>
      </vt:variant>
      <vt:variant>
        <vt:lpwstr/>
      </vt:variant>
      <vt:variant>
        <vt:lpwstr>_Toc78906554</vt:lpwstr>
      </vt:variant>
      <vt:variant>
        <vt:i4>1638461</vt:i4>
      </vt:variant>
      <vt:variant>
        <vt:i4>1082</vt:i4>
      </vt:variant>
      <vt:variant>
        <vt:i4>0</vt:i4>
      </vt:variant>
      <vt:variant>
        <vt:i4>5</vt:i4>
      </vt:variant>
      <vt:variant>
        <vt:lpwstr/>
      </vt:variant>
      <vt:variant>
        <vt:lpwstr>_Toc78906553</vt:lpwstr>
      </vt:variant>
      <vt:variant>
        <vt:i4>1572925</vt:i4>
      </vt:variant>
      <vt:variant>
        <vt:i4>1076</vt:i4>
      </vt:variant>
      <vt:variant>
        <vt:i4>0</vt:i4>
      </vt:variant>
      <vt:variant>
        <vt:i4>5</vt:i4>
      </vt:variant>
      <vt:variant>
        <vt:lpwstr/>
      </vt:variant>
      <vt:variant>
        <vt:lpwstr>_Toc78906552</vt:lpwstr>
      </vt:variant>
      <vt:variant>
        <vt:i4>1769533</vt:i4>
      </vt:variant>
      <vt:variant>
        <vt:i4>1070</vt:i4>
      </vt:variant>
      <vt:variant>
        <vt:i4>0</vt:i4>
      </vt:variant>
      <vt:variant>
        <vt:i4>5</vt:i4>
      </vt:variant>
      <vt:variant>
        <vt:lpwstr/>
      </vt:variant>
      <vt:variant>
        <vt:lpwstr>_Toc78906551</vt:lpwstr>
      </vt:variant>
      <vt:variant>
        <vt:i4>1703997</vt:i4>
      </vt:variant>
      <vt:variant>
        <vt:i4>1064</vt:i4>
      </vt:variant>
      <vt:variant>
        <vt:i4>0</vt:i4>
      </vt:variant>
      <vt:variant>
        <vt:i4>5</vt:i4>
      </vt:variant>
      <vt:variant>
        <vt:lpwstr/>
      </vt:variant>
      <vt:variant>
        <vt:lpwstr>_Toc78906550</vt:lpwstr>
      </vt:variant>
      <vt:variant>
        <vt:i4>1245244</vt:i4>
      </vt:variant>
      <vt:variant>
        <vt:i4>1058</vt:i4>
      </vt:variant>
      <vt:variant>
        <vt:i4>0</vt:i4>
      </vt:variant>
      <vt:variant>
        <vt:i4>5</vt:i4>
      </vt:variant>
      <vt:variant>
        <vt:lpwstr/>
      </vt:variant>
      <vt:variant>
        <vt:lpwstr>_Toc78906549</vt:lpwstr>
      </vt:variant>
      <vt:variant>
        <vt:i4>1179708</vt:i4>
      </vt:variant>
      <vt:variant>
        <vt:i4>1052</vt:i4>
      </vt:variant>
      <vt:variant>
        <vt:i4>0</vt:i4>
      </vt:variant>
      <vt:variant>
        <vt:i4>5</vt:i4>
      </vt:variant>
      <vt:variant>
        <vt:lpwstr/>
      </vt:variant>
      <vt:variant>
        <vt:lpwstr>_Toc78906548</vt:lpwstr>
      </vt:variant>
      <vt:variant>
        <vt:i4>1900604</vt:i4>
      </vt:variant>
      <vt:variant>
        <vt:i4>1046</vt:i4>
      </vt:variant>
      <vt:variant>
        <vt:i4>0</vt:i4>
      </vt:variant>
      <vt:variant>
        <vt:i4>5</vt:i4>
      </vt:variant>
      <vt:variant>
        <vt:lpwstr/>
      </vt:variant>
      <vt:variant>
        <vt:lpwstr>_Toc78906547</vt:lpwstr>
      </vt:variant>
      <vt:variant>
        <vt:i4>1835068</vt:i4>
      </vt:variant>
      <vt:variant>
        <vt:i4>1040</vt:i4>
      </vt:variant>
      <vt:variant>
        <vt:i4>0</vt:i4>
      </vt:variant>
      <vt:variant>
        <vt:i4>5</vt:i4>
      </vt:variant>
      <vt:variant>
        <vt:lpwstr/>
      </vt:variant>
      <vt:variant>
        <vt:lpwstr>_Toc78906546</vt:lpwstr>
      </vt:variant>
      <vt:variant>
        <vt:i4>2031676</vt:i4>
      </vt:variant>
      <vt:variant>
        <vt:i4>1034</vt:i4>
      </vt:variant>
      <vt:variant>
        <vt:i4>0</vt:i4>
      </vt:variant>
      <vt:variant>
        <vt:i4>5</vt:i4>
      </vt:variant>
      <vt:variant>
        <vt:lpwstr/>
      </vt:variant>
      <vt:variant>
        <vt:lpwstr>_Toc78906545</vt:lpwstr>
      </vt:variant>
      <vt:variant>
        <vt:i4>1966140</vt:i4>
      </vt:variant>
      <vt:variant>
        <vt:i4>1028</vt:i4>
      </vt:variant>
      <vt:variant>
        <vt:i4>0</vt:i4>
      </vt:variant>
      <vt:variant>
        <vt:i4>5</vt:i4>
      </vt:variant>
      <vt:variant>
        <vt:lpwstr/>
      </vt:variant>
      <vt:variant>
        <vt:lpwstr>_Toc78906544</vt:lpwstr>
      </vt:variant>
      <vt:variant>
        <vt:i4>1638460</vt:i4>
      </vt:variant>
      <vt:variant>
        <vt:i4>1022</vt:i4>
      </vt:variant>
      <vt:variant>
        <vt:i4>0</vt:i4>
      </vt:variant>
      <vt:variant>
        <vt:i4>5</vt:i4>
      </vt:variant>
      <vt:variant>
        <vt:lpwstr/>
      </vt:variant>
      <vt:variant>
        <vt:lpwstr>_Toc78906543</vt:lpwstr>
      </vt:variant>
      <vt:variant>
        <vt:i4>1572924</vt:i4>
      </vt:variant>
      <vt:variant>
        <vt:i4>1016</vt:i4>
      </vt:variant>
      <vt:variant>
        <vt:i4>0</vt:i4>
      </vt:variant>
      <vt:variant>
        <vt:i4>5</vt:i4>
      </vt:variant>
      <vt:variant>
        <vt:lpwstr/>
      </vt:variant>
      <vt:variant>
        <vt:lpwstr>_Toc78906542</vt:lpwstr>
      </vt:variant>
      <vt:variant>
        <vt:i4>1769532</vt:i4>
      </vt:variant>
      <vt:variant>
        <vt:i4>1010</vt:i4>
      </vt:variant>
      <vt:variant>
        <vt:i4>0</vt:i4>
      </vt:variant>
      <vt:variant>
        <vt:i4>5</vt:i4>
      </vt:variant>
      <vt:variant>
        <vt:lpwstr/>
      </vt:variant>
      <vt:variant>
        <vt:lpwstr>_Toc78906541</vt:lpwstr>
      </vt:variant>
      <vt:variant>
        <vt:i4>1703996</vt:i4>
      </vt:variant>
      <vt:variant>
        <vt:i4>1004</vt:i4>
      </vt:variant>
      <vt:variant>
        <vt:i4>0</vt:i4>
      </vt:variant>
      <vt:variant>
        <vt:i4>5</vt:i4>
      </vt:variant>
      <vt:variant>
        <vt:lpwstr/>
      </vt:variant>
      <vt:variant>
        <vt:lpwstr>_Toc78906540</vt:lpwstr>
      </vt:variant>
      <vt:variant>
        <vt:i4>1245243</vt:i4>
      </vt:variant>
      <vt:variant>
        <vt:i4>998</vt:i4>
      </vt:variant>
      <vt:variant>
        <vt:i4>0</vt:i4>
      </vt:variant>
      <vt:variant>
        <vt:i4>5</vt:i4>
      </vt:variant>
      <vt:variant>
        <vt:lpwstr/>
      </vt:variant>
      <vt:variant>
        <vt:lpwstr>_Toc78906539</vt:lpwstr>
      </vt:variant>
      <vt:variant>
        <vt:i4>1179707</vt:i4>
      </vt:variant>
      <vt:variant>
        <vt:i4>992</vt:i4>
      </vt:variant>
      <vt:variant>
        <vt:i4>0</vt:i4>
      </vt:variant>
      <vt:variant>
        <vt:i4>5</vt:i4>
      </vt:variant>
      <vt:variant>
        <vt:lpwstr/>
      </vt:variant>
      <vt:variant>
        <vt:lpwstr>_Toc78906538</vt:lpwstr>
      </vt:variant>
      <vt:variant>
        <vt:i4>1900603</vt:i4>
      </vt:variant>
      <vt:variant>
        <vt:i4>986</vt:i4>
      </vt:variant>
      <vt:variant>
        <vt:i4>0</vt:i4>
      </vt:variant>
      <vt:variant>
        <vt:i4>5</vt:i4>
      </vt:variant>
      <vt:variant>
        <vt:lpwstr/>
      </vt:variant>
      <vt:variant>
        <vt:lpwstr>_Toc78906537</vt:lpwstr>
      </vt:variant>
      <vt:variant>
        <vt:i4>1835067</vt:i4>
      </vt:variant>
      <vt:variant>
        <vt:i4>980</vt:i4>
      </vt:variant>
      <vt:variant>
        <vt:i4>0</vt:i4>
      </vt:variant>
      <vt:variant>
        <vt:i4>5</vt:i4>
      </vt:variant>
      <vt:variant>
        <vt:lpwstr/>
      </vt:variant>
      <vt:variant>
        <vt:lpwstr>_Toc78906536</vt:lpwstr>
      </vt:variant>
      <vt:variant>
        <vt:i4>2031675</vt:i4>
      </vt:variant>
      <vt:variant>
        <vt:i4>974</vt:i4>
      </vt:variant>
      <vt:variant>
        <vt:i4>0</vt:i4>
      </vt:variant>
      <vt:variant>
        <vt:i4>5</vt:i4>
      </vt:variant>
      <vt:variant>
        <vt:lpwstr/>
      </vt:variant>
      <vt:variant>
        <vt:lpwstr>_Toc78906535</vt:lpwstr>
      </vt:variant>
      <vt:variant>
        <vt:i4>1966139</vt:i4>
      </vt:variant>
      <vt:variant>
        <vt:i4>968</vt:i4>
      </vt:variant>
      <vt:variant>
        <vt:i4>0</vt:i4>
      </vt:variant>
      <vt:variant>
        <vt:i4>5</vt:i4>
      </vt:variant>
      <vt:variant>
        <vt:lpwstr/>
      </vt:variant>
      <vt:variant>
        <vt:lpwstr>_Toc78906534</vt:lpwstr>
      </vt:variant>
      <vt:variant>
        <vt:i4>1638459</vt:i4>
      </vt:variant>
      <vt:variant>
        <vt:i4>962</vt:i4>
      </vt:variant>
      <vt:variant>
        <vt:i4>0</vt:i4>
      </vt:variant>
      <vt:variant>
        <vt:i4>5</vt:i4>
      </vt:variant>
      <vt:variant>
        <vt:lpwstr/>
      </vt:variant>
      <vt:variant>
        <vt:lpwstr>_Toc78906533</vt:lpwstr>
      </vt:variant>
      <vt:variant>
        <vt:i4>1572923</vt:i4>
      </vt:variant>
      <vt:variant>
        <vt:i4>956</vt:i4>
      </vt:variant>
      <vt:variant>
        <vt:i4>0</vt:i4>
      </vt:variant>
      <vt:variant>
        <vt:i4>5</vt:i4>
      </vt:variant>
      <vt:variant>
        <vt:lpwstr/>
      </vt:variant>
      <vt:variant>
        <vt:lpwstr>_Toc78906532</vt:lpwstr>
      </vt:variant>
      <vt:variant>
        <vt:i4>1769531</vt:i4>
      </vt:variant>
      <vt:variant>
        <vt:i4>950</vt:i4>
      </vt:variant>
      <vt:variant>
        <vt:i4>0</vt:i4>
      </vt:variant>
      <vt:variant>
        <vt:i4>5</vt:i4>
      </vt:variant>
      <vt:variant>
        <vt:lpwstr/>
      </vt:variant>
      <vt:variant>
        <vt:lpwstr>_Toc78906531</vt:lpwstr>
      </vt:variant>
      <vt:variant>
        <vt:i4>1703995</vt:i4>
      </vt:variant>
      <vt:variant>
        <vt:i4>944</vt:i4>
      </vt:variant>
      <vt:variant>
        <vt:i4>0</vt:i4>
      </vt:variant>
      <vt:variant>
        <vt:i4>5</vt:i4>
      </vt:variant>
      <vt:variant>
        <vt:lpwstr/>
      </vt:variant>
      <vt:variant>
        <vt:lpwstr>_Toc78906530</vt:lpwstr>
      </vt:variant>
      <vt:variant>
        <vt:i4>1245242</vt:i4>
      </vt:variant>
      <vt:variant>
        <vt:i4>938</vt:i4>
      </vt:variant>
      <vt:variant>
        <vt:i4>0</vt:i4>
      </vt:variant>
      <vt:variant>
        <vt:i4>5</vt:i4>
      </vt:variant>
      <vt:variant>
        <vt:lpwstr/>
      </vt:variant>
      <vt:variant>
        <vt:lpwstr>_Toc78906529</vt:lpwstr>
      </vt:variant>
      <vt:variant>
        <vt:i4>1179706</vt:i4>
      </vt:variant>
      <vt:variant>
        <vt:i4>932</vt:i4>
      </vt:variant>
      <vt:variant>
        <vt:i4>0</vt:i4>
      </vt:variant>
      <vt:variant>
        <vt:i4>5</vt:i4>
      </vt:variant>
      <vt:variant>
        <vt:lpwstr/>
      </vt:variant>
      <vt:variant>
        <vt:lpwstr>_Toc78906528</vt:lpwstr>
      </vt:variant>
      <vt:variant>
        <vt:i4>1900602</vt:i4>
      </vt:variant>
      <vt:variant>
        <vt:i4>926</vt:i4>
      </vt:variant>
      <vt:variant>
        <vt:i4>0</vt:i4>
      </vt:variant>
      <vt:variant>
        <vt:i4>5</vt:i4>
      </vt:variant>
      <vt:variant>
        <vt:lpwstr/>
      </vt:variant>
      <vt:variant>
        <vt:lpwstr>_Toc78906527</vt:lpwstr>
      </vt:variant>
      <vt:variant>
        <vt:i4>1835066</vt:i4>
      </vt:variant>
      <vt:variant>
        <vt:i4>920</vt:i4>
      </vt:variant>
      <vt:variant>
        <vt:i4>0</vt:i4>
      </vt:variant>
      <vt:variant>
        <vt:i4>5</vt:i4>
      </vt:variant>
      <vt:variant>
        <vt:lpwstr/>
      </vt:variant>
      <vt:variant>
        <vt:lpwstr>_Toc78906526</vt:lpwstr>
      </vt:variant>
      <vt:variant>
        <vt:i4>2031674</vt:i4>
      </vt:variant>
      <vt:variant>
        <vt:i4>914</vt:i4>
      </vt:variant>
      <vt:variant>
        <vt:i4>0</vt:i4>
      </vt:variant>
      <vt:variant>
        <vt:i4>5</vt:i4>
      </vt:variant>
      <vt:variant>
        <vt:lpwstr/>
      </vt:variant>
      <vt:variant>
        <vt:lpwstr>_Toc78906525</vt:lpwstr>
      </vt:variant>
      <vt:variant>
        <vt:i4>1966138</vt:i4>
      </vt:variant>
      <vt:variant>
        <vt:i4>908</vt:i4>
      </vt:variant>
      <vt:variant>
        <vt:i4>0</vt:i4>
      </vt:variant>
      <vt:variant>
        <vt:i4>5</vt:i4>
      </vt:variant>
      <vt:variant>
        <vt:lpwstr/>
      </vt:variant>
      <vt:variant>
        <vt:lpwstr>_Toc78906524</vt:lpwstr>
      </vt:variant>
      <vt:variant>
        <vt:i4>1638458</vt:i4>
      </vt:variant>
      <vt:variant>
        <vt:i4>902</vt:i4>
      </vt:variant>
      <vt:variant>
        <vt:i4>0</vt:i4>
      </vt:variant>
      <vt:variant>
        <vt:i4>5</vt:i4>
      </vt:variant>
      <vt:variant>
        <vt:lpwstr/>
      </vt:variant>
      <vt:variant>
        <vt:lpwstr>_Toc78906523</vt:lpwstr>
      </vt:variant>
      <vt:variant>
        <vt:i4>1572922</vt:i4>
      </vt:variant>
      <vt:variant>
        <vt:i4>896</vt:i4>
      </vt:variant>
      <vt:variant>
        <vt:i4>0</vt:i4>
      </vt:variant>
      <vt:variant>
        <vt:i4>5</vt:i4>
      </vt:variant>
      <vt:variant>
        <vt:lpwstr/>
      </vt:variant>
      <vt:variant>
        <vt:lpwstr>_Toc78906522</vt:lpwstr>
      </vt:variant>
      <vt:variant>
        <vt:i4>1769530</vt:i4>
      </vt:variant>
      <vt:variant>
        <vt:i4>890</vt:i4>
      </vt:variant>
      <vt:variant>
        <vt:i4>0</vt:i4>
      </vt:variant>
      <vt:variant>
        <vt:i4>5</vt:i4>
      </vt:variant>
      <vt:variant>
        <vt:lpwstr/>
      </vt:variant>
      <vt:variant>
        <vt:lpwstr>_Toc78906521</vt:lpwstr>
      </vt:variant>
      <vt:variant>
        <vt:i4>1703994</vt:i4>
      </vt:variant>
      <vt:variant>
        <vt:i4>884</vt:i4>
      </vt:variant>
      <vt:variant>
        <vt:i4>0</vt:i4>
      </vt:variant>
      <vt:variant>
        <vt:i4>5</vt:i4>
      </vt:variant>
      <vt:variant>
        <vt:lpwstr/>
      </vt:variant>
      <vt:variant>
        <vt:lpwstr>_Toc78906520</vt:lpwstr>
      </vt:variant>
      <vt:variant>
        <vt:i4>1245241</vt:i4>
      </vt:variant>
      <vt:variant>
        <vt:i4>878</vt:i4>
      </vt:variant>
      <vt:variant>
        <vt:i4>0</vt:i4>
      </vt:variant>
      <vt:variant>
        <vt:i4>5</vt:i4>
      </vt:variant>
      <vt:variant>
        <vt:lpwstr/>
      </vt:variant>
      <vt:variant>
        <vt:lpwstr>_Toc78906519</vt:lpwstr>
      </vt:variant>
      <vt:variant>
        <vt:i4>1179705</vt:i4>
      </vt:variant>
      <vt:variant>
        <vt:i4>872</vt:i4>
      </vt:variant>
      <vt:variant>
        <vt:i4>0</vt:i4>
      </vt:variant>
      <vt:variant>
        <vt:i4>5</vt:i4>
      </vt:variant>
      <vt:variant>
        <vt:lpwstr/>
      </vt:variant>
      <vt:variant>
        <vt:lpwstr>_Toc78906518</vt:lpwstr>
      </vt:variant>
      <vt:variant>
        <vt:i4>1900601</vt:i4>
      </vt:variant>
      <vt:variant>
        <vt:i4>866</vt:i4>
      </vt:variant>
      <vt:variant>
        <vt:i4>0</vt:i4>
      </vt:variant>
      <vt:variant>
        <vt:i4>5</vt:i4>
      </vt:variant>
      <vt:variant>
        <vt:lpwstr/>
      </vt:variant>
      <vt:variant>
        <vt:lpwstr>_Toc78906517</vt:lpwstr>
      </vt:variant>
      <vt:variant>
        <vt:i4>1835065</vt:i4>
      </vt:variant>
      <vt:variant>
        <vt:i4>860</vt:i4>
      </vt:variant>
      <vt:variant>
        <vt:i4>0</vt:i4>
      </vt:variant>
      <vt:variant>
        <vt:i4>5</vt:i4>
      </vt:variant>
      <vt:variant>
        <vt:lpwstr/>
      </vt:variant>
      <vt:variant>
        <vt:lpwstr>_Toc78906516</vt:lpwstr>
      </vt:variant>
      <vt:variant>
        <vt:i4>2031673</vt:i4>
      </vt:variant>
      <vt:variant>
        <vt:i4>854</vt:i4>
      </vt:variant>
      <vt:variant>
        <vt:i4>0</vt:i4>
      </vt:variant>
      <vt:variant>
        <vt:i4>5</vt:i4>
      </vt:variant>
      <vt:variant>
        <vt:lpwstr/>
      </vt:variant>
      <vt:variant>
        <vt:lpwstr>_Toc78906515</vt:lpwstr>
      </vt:variant>
      <vt:variant>
        <vt:i4>1966137</vt:i4>
      </vt:variant>
      <vt:variant>
        <vt:i4>848</vt:i4>
      </vt:variant>
      <vt:variant>
        <vt:i4>0</vt:i4>
      </vt:variant>
      <vt:variant>
        <vt:i4>5</vt:i4>
      </vt:variant>
      <vt:variant>
        <vt:lpwstr/>
      </vt:variant>
      <vt:variant>
        <vt:lpwstr>_Toc78906514</vt:lpwstr>
      </vt:variant>
      <vt:variant>
        <vt:i4>1638457</vt:i4>
      </vt:variant>
      <vt:variant>
        <vt:i4>842</vt:i4>
      </vt:variant>
      <vt:variant>
        <vt:i4>0</vt:i4>
      </vt:variant>
      <vt:variant>
        <vt:i4>5</vt:i4>
      </vt:variant>
      <vt:variant>
        <vt:lpwstr/>
      </vt:variant>
      <vt:variant>
        <vt:lpwstr>_Toc78906513</vt:lpwstr>
      </vt:variant>
      <vt:variant>
        <vt:i4>1572921</vt:i4>
      </vt:variant>
      <vt:variant>
        <vt:i4>836</vt:i4>
      </vt:variant>
      <vt:variant>
        <vt:i4>0</vt:i4>
      </vt:variant>
      <vt:variant>
        <vt:i4>5</vt:i4>
      </vt:variant>
      <vt:variant>
        <vt:lpwstr/>
      </vt:variant>
      <vt:variant>
        <vt:lpwstr>_Toc78906512</vt:lpwstr>
      </vt:variant>
      <vt:variant>
        <vt:i4>1769529</vt:i4>
      </vt:variant>
      <vt:variant>
        <vt:i4>830</vt:i4>
      </vt:variant>
      <vt:variant>
        <vt:i4>0</vt:i4>
      </vt:variant>
      <vt:variant>
        <vt:i4>5</vt:i4>
      </vt:variant>
      <vt:variant>
        <vt:lpwstr/>
      </vt:variant>
      <vt:variant>
        <vt:lpwstr>_Toc78906511</vt:lpwstr>
      </vt:variant>
      <vt:variant>
        <vt:i4>1703993</vt:i4>
      </vt:variant>
      <vt:variant>
        <vt:i4>824</vt:i4>
      </vt:variant>
      <vt:variant>
        <vt:i4>0</vt:i4>
      </vt:variant>
      <vt:variant>
        <vt:i4>5</vt:i4>
      </vt:variant>
      <vt:variant>
        <vt:lpwstr/>
      </vt:variant>
      <vt:variant>
        <vt:lpwstr>_Toc78906510</vt:lpwstr>
      </vt:variant>
      <vt:variant>
        <vt:i4>1245240</vt:i4>
      </vt:variant>
      <vt:variant>
        <vt:i4>818</vt:i4>
      </vt:variant>
      <vt:variant>
        <vt:i4>0</vt:i4>
      </vt:variant>
      <vt:variant>
        <vt:i4>5</vt:i4>
      </vt:variant>
      <vt:variant>
        <vt:lpwstr/>
      </vt:variant>
      <vt:variant>
        <vt:lpwstr>_Toc78906509</vt:lpwstr>
      </vt:variant>
      <vt:variant>
        <vt:i4>1179704</vt:i4>
      </vt:variant>
      <vt:variant>
        <vt:i4>812</vt:i4>
      </vt:variant>
      <vt:variant>
        <vt:i4>0</vt:i4>
      </vt:variant>
      <vt:variant>
        <vt:i4>5</vt:i4>
      </vt:variant>
      <vt:variant>
        <vt:lpwstr/>
      </vt:variant>
      <vt:variant>
        <vt:lpwstr>_Toc78906508</vt:lpwstr>
      </vt:variant>
      <vt:variant>
        <vt:i4>1900600</vt:i4>
      </vt:variant>
      <vt:variant>
        <vt:i4>806</vt:i4>
      </vt:variant>
      <vt:variant>
        <vt:i4>0</vt:i4>
      </vt:variant>
      <vt:variant>
        <vt:i4>5</vt:i4>
      </vt:variant>
      <vt:variant>
        <vt:lpwstr/>
      </vt:variant>
      <vt:variant>
        <vt:lpwstr>_Toc78906507</vt:lpwstr>
      </vt:variant>
      <vt:variant>
        <vt:i4>1835064</vt:i4>
      </vt:variant>
      <vt:variant>
        <vt:i4>800</vt:i4>
      </vt:variant>
      <vt:variant>
        <vt:i4>0</vt:i4>
      </vt:variant>
      <vt:variant>
        <vt:i4>5</vt:i4>
      </vt:variant>
      <vt:variant>
        <vt:lpwstr/>
      </vt:variant>
      <vt:variant>
        <vt:lpwstr>_Toc78906506</vt:lpwstr>
      </vt:variant>
      <vt:variant>
        <vt:i4>2031672</vt:i4>
      </vt:variant>
      <vt:variant>
        <vt:i4>794</vt:i4>
      </vt:variant>
      <vt:variant>
        <vt:i4>0</vt:i4>
      </vt:variant>
      <vt:variant>
        <vt:i4>5</vt:i4>
      </vt:variant>
      <vt:variant>
        <vt:lpwstr/>
      </vt:variant>
      <vt:variant>
        <vt:lpwstr>_Toc78906505</vt:lpwstr>
      </vt:variant>
      <vt:variant>
        <vt:i4>1966136</vt:i4>
      </vt:variant>
      <vt:variant>
        <vt:i4>788</vt:i4>
      </vt:variant>
      <vt:variant>
        <vt:i4>0</vt:i4>
      </vt:variant>
      <vt:variant>
        <vt:i4>5</vt:i4>
      </vt:variant>
      <vt:variant>
        <vt:lpwstr/>
      </vt:variant>
      <vt:variant>
        <vt:lpwstr>_Toc78906504</vt:lpwstr>
      </vt:variant>
      <vt:variant>
        <vt:i4>1638456</vt:i4>
      </vt:variant>
      <vt:variant>
        <vt:i4>782</vt:i4>
      </vt:variant>
      <vt:variant>
        <vt:i4>0</vt:i4>
      </vt:variant>
      <vt:variant>
        <vt:i4>5</vt:i4>
      </vt:variant>
      <vt:variant>
        <vt:lpwstr/>
      </vt:variant>
      <vt:variant>
        <vt:lpwstr>_Toc78906503</vt:lpwstr>
      </vt:variant>
      <vt:variant>
        <vt:i4>1572920</vt:i4>
      </vt:variant>
      <vt:variant>
        <vt:i4>776</vt:i4>
      </vt:variant>
      <vt:variant>
        <vt:i4>0</vt:i4>
      </vt:variant>
      <vt:variant>
        <vt:i4>5</vt:i4>
      </vt:variant>
      <vt:variant>
        <vt:lpwstr/>
      </vt:variant>
      <vt:variant>
        <vt:lpwstr>_Toc78906502</vt:lpwstr>
      </vt:variant>
      <vt:variant>
        <vt:i4>1769528</vt:i4>
      </vt:variant>
      <vt:variant>
        <vt:i4>770</vt:i4>
      </vt:variant>
      <vt:variant>
        <vt:i4>0</vt:i4>
      </vt:variant>
      <vt:variant>
        <vt:i4>5</vt:i4>
      </vt:variant>
      <vt:variant>
        <vt:lpwstr/>
      </vt:variant>
      <vt:variant>
        <vt:lpwstr>_Toc78906501</vt:lpwstr>
      </vt:variant>
      <vt:variant>
        <vt:i4>1703992</vt:i4>
      </vt:variant>
      <vt:variant>
        <vt:i4>764</vt:i4>
      </vt:variant>
      <vt:variant>
        <vt:i4>0</vt:i4>
      </vt:variant>
      <vt:variant>
        <vt:i4>5</vt:i4>
      </vt:variant>
      <vt:variant>
        <vt:lpwstr/>
      </vt:variant>
      <vt:variant>
        <vt:lpwstr>_Toc78906500</vt:lpwstr>
      </vt:variant>
      <vt:variant>
        <vt:i4>1179697</vt:i4>
      </vt:variant>
      <vt:variant>
        <vt:i4>758</vt:i4>
      </vt:variant>
      <vt:variant>
        <vt:i4>0</vt:i4>
      </vt:variant>
      <vt:variant>
        <vt:i4>5</vt:i4>
      </vt:variant>
      <vt:variant>
        <vt:lpwstr/>
      </vt:variant>
      <vt:variant>
        <vt:lpwstr>_Toc78906499</vt:lpwstr>
      </vt:variant>
      <vt:variant>
        <vt:i4>1245233</vt:i4>
      </vt:variant>
      <vt:variant>
        <vt:i4>752</vt:i4>
      </vt:variant>
      <vt:variant>
        <vt:i4>0</vt:i4>
      </vt:variant>
      <vt:variant>
        <vt:i4>5</vt:i4>
      </vt:variant>
      <vt:variant>
        <vt:lpwstr/>
      </vt:variant>
      <vt:variant>
        <vt:lpwstr>_Toc78906498</vt:lpwstr>
      </vt:variant>
      <vt:variant>
        <vt:i4>1835057</vt:i4>
      </vt:variant>
      <vt:variant>
        <vt:i4>746</vt:i4>
      </vt:variant>
      <vt:variant>
        <vt:i4>0</vt:i4>
      </vt:variant>
      <vt:variant>
        <vt:i4>5</vt:i4>
      </vt:variant>
      <vt:variant>
        <vt:lpwstr/>
      </vt:variant>
      <vt:variant>
        <vt:lpwstr>_Toc78906497</vt:lpwstr>
      </vt:variant>
      <vt:variant>
        <vt:i4>1900593</vt:i4>
      </vt:variant>
      <vt:variant>
        <vt:i4>740</vt:i4>
      </vt:variant>
      <vt:variant>
        <vt:i4>0</vt:i4>
      </vt:variant>
      <vt:variant>
        <vt:i4>5</vt:i4>
      </vt:variant>
      <vt:variant>
        <vt:lpwstr/>
      </vt:variant>
      <vt:variant>
        <vt:lpwstr>_Toc78906496</vt:lpwstr>
      </vt:variant>
      <vt:variant>
        <vt:i4>1966129</vt:i4>
      </vt:variant>
      <vt:variant>
        <vt:i4>734</vt:i4>
      </vt:variant>
      <vt:variant>
        <vt:i4>0</vt:i4>
      </vt:variant>
      <vt:variant>
        <vt:i4>5</vt:i4>
      </vt:variant>
      <vt:variant>
        <vt:lpwstr/>
      </vt:variant>
      <vt:variant>
        <vt:lpwstr>_Toc78906495</vt:lpwstr>
      </vt:variant>
      <vt:variant>
        <vt:i4>2031665</vt:i4>
      </vt:variant>
      <vt:variant>
        <vt:i4>728</vt:i4>
      </vt:variant>
      <vt:variant>
        <vt:i4>0</vt:i4>
      </vt:variant>
      <vt:variant>
        <vt:i4>5</vt:i4>
      </vt:variant>
      <vt:variant>
        <vt:lpwstr/>
      </vt:variant>
      <vt:variant>
        <vt:lpwstr>_Toc78906494</vt:lpwstr>
      </vt:variant>
      <vt:variant>
        <vt:i4>1572913</vt:i4>
      </vt:variant>
      <vt:variant>
        <vt:i4>722</vt:i4>
      </vt:variant>
      <vt:variant>
        <vt:i4>0</vt:i4>
      </vt:variant>
      <vt:variant>
        <vt:i4>5</vt:i4>
      </vt:variant>
      <vt:variant>
        <vt:lpwstr/>
      </vt:variant>
      <vt:variant>
        <vt:lpwstr>_Toc78906493</vt:lpwstr>
      </vt:variant>
      <vt:variant>
        <vt:i4>1638449</vt:i4>
      </vt:variant>
      <vt:variant>
        <vt:i4>716</vt:i4>
      </vt:variant>
      <vt:variant>
        <vt:i4>0</vt:i4>
      </vt:variant>
      <vt:variant>
        <vt:i4>5</vt:i4>
      </vt:variant>
      <vt:variant>
        <vt:lpwstr/>
      </vt:variant>
      <vt:variant>
        <vt:lpwstr>_Toc78906492</vt:lpwstr>
      </vt:variant>
      <vt:variant>
        <vt:i4>1703985</vt:i4>
      </vt:variant>
      <vt:variant>
        <vt:i4>710</vt:i4>
      </vt:variant>
      <vt:variant>
        <vt:i4>0</vt:i4>
      </vt:variant>
      <vt:variant>
        <vt:i4>5</vt:i4>
      </vt:variant>
      <vt:variant>
        <vt:lpwstr/>
      </vt:variant>
      <vt:variant>
        <vt:lpwstr>_Toc78906491</vt:lpwstr>
      </vt:variant>
      <vt:variant>
        <vt:i4>1769521</vt:i4>
      </vt:variant>
      <vt:variant>
        <vt:i4>704</vt:i4>
      </vt:variant>
      <vt:variant>
        <vt:i4>0</vt:i4>
      </vt:variant>
      <vt:variant>
        <vt:i4>5</vt:i4>
      </vt:variant>
      <vt:variant>
        <vt:lpwstr/>
      </vt:variant>
      <vt:variant>
        <vt:lpwstr>_Toc78906490</vt:lpwstr>
      </vt:variant>
      <vt:variant>
        <vt:i4>1179696</vt:i4>
      </vt:variant>
      <vt:variant>
        <vt:i4>698</vt:i4>
      </vt:variant>
      <vt:variant>
        <vt:i4>0</vt:i4>
      </vt:variant>
      <vt:variant>
        <vt:i4>5</vt:i4>
      </vt:variant>
      <vt:variant>
        <vt:lpwstr/>
      </vt:variant>
      <vt:variant>
        <vt:lpwstr>_Toc78906489</vt:lpwstr>
      </vt:variant>
      <vt:variant>
        <vt:i4>1245232</vt:i4>
      </vt:variant>
      <vt:variant>
        <vt:i4>692</vt:i4>
      </vt:variant>
      <vt:variant>
        <vt:i4>0</vt:i4>
      </vt:variant>
      <vt:variant>
        <vt:i4>5</vt:i4>
      </vt:variant>
      <vt:variant>
        <vt:lpwstr/>
      </vt:variant>
      <vt:variant>
        <vt:lpwstr>_Toc78906488</vt:lpwstr>
      </vt:variant>
      <vt:variant>
        <vt:i4>1835056</vt:i4>
      </vt:variant>
      <vt:variant>
        <vt:i4>686</vt:i4>
      </vt:variant>
      <vt:variant>
        <vt:i4>0</vt:i4>
      </vt:variant>
      <vt:variant>
        <vt:i4>5</vt:i4>
      </vt:variant>
      <vt:variant>
        <vt:lpwstr/>
      </vt:variant>
      <vt:variant>
        <vt:lpwstr>_Toc78906487</vt:lpwstr>
      </vt:variant>
      <vt:variant>
        <vt:i4>1900592</vt:i4>
      </vt:variant>
      <vt:variant>
        <vt:i4>680</vt:i4>
      </vt:variant>
      <vt:variant>
        <vt:i4>0</vt:i4>
      </vt:variant>
      <vt:variant>
        <vt:i4>5</vt:i4>
      </vt:variant>
      <vt:variant>
        <vt:lpwstr/>
      </vt:variant>
      <vt:variant>
        <vt:lpwstr>_Toc78906486</vt:lpwstr>
      </vt:variant>
      <vt:variant>
        <vt:i4>1966128</vt:i4>
      </vt:variant>
      <vt:variant>
        <vt:i4>674</vt:i4>
      </vt:variant>
      <vt:variant>
        <vt:i4>0</vt:i4>
      </vt:variant>
      <vt:variant>
        <vt:i4>5</vt:i4>
      </vt:variant>
      <vt:variant>
        <vt:lpwstr/>
      </vt:variant>
      <vt:variant>
        <vt:lpwstr>_Toc78906485</vt:lpwstr>
      </vt:variant>
      <vt:variant>
        <vt:i4>2031664</vt:i4>
      </vt:variant>
      <vt:variant>
        <vt:i4>668</vt:i4>
      </vt:variant>
      <vt:variant>
        <vt:i4>0</vt:i4>
      </vt:variant>
      <vt:variant>
        <vt:i4>5</vt:i4>
      </vt:variant>
      <vt:variant>
        <vt:lpwstr/>
      </vt:variant>
      <vt:variant>
        <vt:lpwstr>_Toc78906484</vt:lpwstr>
      </vt:variant>
      <vt:variant>
        <vt:i4>1572912</vt:i4>
      </vt:variant>
      <vt:variant>
        <vt:i4>662</vt:i4>
      </vt:variant>
      <vt:variant>
        <vt:i4>0</vt:i4>
      </vt:variant>
      <vt:variant>
        <vt:i4>5</vt:i4>
      </vt:variant>
      <vt:variant>
        <vt:lpwstr/>
      </vt:variant>
      <vt:variant>
        <vt:lpwstr>_Toc78906483</vt:lpwstr>
      </vt:variant>
      <vt:variant>
        <vt:i4>1638448</vt:i4>
      </vt:variant>
      <vt:variant>
        <vt:i4>656</vt:i4>
      </vt:variant>
      <vt:variant>
        <vt:i4>0</vt:i4>
      </vt:variant>
      <vt:variant>
        <vt:i4>5</vt:i4>
      </vt:variant>
      <vt:variant>
        <vt:lpwstr/>
      </vt:variant>
      <vt:variant>
        <vt:lpwstr>_Toc78906482</vt:lpwstr>
      </vt:variant>
      <vt:variant>
        <vt:i4>1703984</vt:i4>
      </vt:variant>
      <vt:variant>
        <vt:i4>650</vt:i4>
      </vt:variant>
      <vt:variant>
        <vt:i4>0</vt:i4>
      </vt:variant>
      <vt:variant>
        <vt:i4>5</vt:i4>
      </vt:variant>
      <vt:variant>
        <vt:lpwstr/>
      </vt:variant>
      <vt:variant>
        <vt:lpwstr>_Toc78906481</vt:lpwstr>
      </vt:variant>
      <vt:variant>
        <vt:i4>1769520</vt:i4>
      </vt:variant>
      <vt:variant>
        <vt:i4>644</vt:i4>
      </vt:variant>
      <vt:variant>
        <vt:i4>0</vt:i4>
      </vt:variant>
      <vt:variant>
        <vt:i4>5</vt:i4>
      </vt:variant>
      <vt:variant>
        <vt:lpwstr/>
      </vt:variant>
      <vt:variant>
        <vt:lpwstr>_Toc78906480</vt:lpwstr>
      </vt:variant>
      <vt:variant>
        <vt:i4>1179711</vt:i4>
      </vt:variant>
      <vt:variant>
        <vt:i4>638</vt:i4>
      </vt:variant>
      <vt:variant>
        <vt:i4>0</vt:i4>
      </vt:variant>
      <vt:variant>
        <vt:i4>5</vt:i4>
      </vt:variant>
      <vt:variant>
        <vt:lpwstr/>
      </vt:variant>
      <vt:variant>
        <vt:lpwstr>_Toc78906479</vt:lpwstr>
      </vt:variant>
      <vt:variant>
        <vt:i4>1245247</vt:i4>
      </vt:variant>
      <vt:variant>
        <vt:i4>632</vt:i4>
      </vt:variant>
      <vt:variant>
        <vt:i4>0</vt:i4>
      </vt:variant>
      <vt:variant>
        <vt:i4>5</vt:i4>
      </vt:variant>
      <vt:variant>
        <vt:lpwstr/>
      </vt:variant>
      <vt:variant>
        <vt:lpwstr>_Toc78906478</vt:lpwstr>
      </vt:variant>
      <vt:variant>
        <vt:i4>1835071</vt:i4>
      </vt:variant>
      <vt:variant>
        <vt:i4>626</vt:i4>
      </vt:variant>
      <vt:variant>
        <vt:i4>0</vt:i4>
      </vt:variant>
      <vt:variant>
        <vt:i4>5</vt:i4>
      </vt:variant>
      <vt:variant>
        <vt:lpwstr/>
      </vt:variant>
      <vt:variant>
        <vt:lpwstr>_Toc78906477</vt:lpwstr>
      </vt:variant>
      <vt:variant>
        <vt:i4>1900607</vt:i4>
      </vt:variant>
      <vt:variant>
        <vt:i4>620</vt:i4>
      </vt:variant>
      <vt:variant>
        <vt:i4>0</vt:i4>
      </vt:variant>
      <vt:variant>
        <vt:i4>5</vt:i4>
      </vt:variant>
      <vt:variant>
        <vt:lpwstr/>
      </vt:variant>
      <vt:variant>
        <vt:lpwstr>_Toc78906476</vt:lpwstr>
      </vt:variant>
      <vt:variant>
        <vt:i4>1966143</vt:i4>
      </vt:variant>
      <vt:variant>
        <vt:i4>614</vt:i4>
      </vt:variant>
      <vt:variant>
        <vt:i4>0</vt:i4>
      </vt:variant>
      <vt:variant>
        <vt:i4>5</vt:i4>
      </vt:variant>
      <vt:variant>
        <vt:lpwstr/>
      </vt:variant>
      <vt:variant>
        <vt:lpwstr>_Toc78906475</vt:lpwstr>
      </vt:variant>
      <vt:variant>
        <vt:i4>2031679</vt:i4>
      </vt:variant>
      <vt:variant>
        <vt:i4>608</vt:i4>
      </vt:variant>
      <vt:variant>
        <vt:i4>0</vt:i4>
      </vt:variant>
      <vt:variant>
        <vt:i4>5</vt:i4>
      </vt:variant>
      <vt:variant>
        <vt:lpwstr/>
      </vt:variant>
      <vt:variant>
        <vt:lpwstr>_Toc78906474</vt:lpwstr>
      </vt:variant>
      <vt:variant>
        <vt:i4>1572927</vt:i4>
      </vt:variant>
      <vt:variant>
        <vt:i4>602</vt:i4>
      </vt:variant>
      <vt:variant>
        <vt:i4>0</vt:i4>
      </vt:variant>
      <vt:variant>
        <vt:i4>5</vt:i4>
      </vt:variant>
      <vt:variant>
        <vt:lpwstr/>
      </vt:variant>
      <vt:variant>
        <vt:lpwstr>_Toc78906473</vt:lpwstr>
      </vt:variant>
      <vt:variant>
        <vt:i4>1638463</vt:i4>
      </vt:variant>
      <vt:variant>
        <vt:i4>596</vt:i4>
      </vt:variant>
      <vt:variant>
        <vt:i4>0</vt:i4>
      </vt:variant>
      <vt:variant>
        <vt:i4>5</vt:i4>
      </vt:variant>
      <vt:variant>
        <vt:lpwstr/>
      </vt:variant>
      <vt:variant>
        <vt:lpwstr>_Toc78906472</vt:lpwstr>
      </vt:variant>
      <vt:variant>
        <vt:i4>1703999</vt:i4>
      </vt:variant>
      <vt:variant>
        <vt:i4>590</vt:i4>
      </vt:variant>
      <vt:variant>
        <vt:i4>0</vt:i4>
      </vt:variant>
      <vt:variant>
        <vt:i4>5</vt:i4>
      </vt:variant>
      <vt:variant>
        <vt:lpwstr/>
      </vt:variant>
      <vt:variant>
        <vt:lpwstr>_Toc78906471</vt:lpwstr>
      </vt:variant>
      <vt:variant>
        <vt:i4>1769535</vt:i4>
      </vt:variant>
      <vt:variant>
        <vt:i4>584</vt:i4>
      </vt:variant>
      <vt:variant>
        <vt:i4>0</vt:i4>
      </vt:variant>
      <vt:variant>
        <vt:i4>5</vt:i4>
      </vt:variant>
      <vt:variant>
        <vt:lpwstr/>
      </vt:variant>
      <vt:variant>
        <vt:lpwstr>_Toc78906470</vt:lpwstr>
      </vt:variant>
      <vt:variant>
        <vt:i4>1179710</vt:i4>
      </vt:variant>
      <vt:variant>
        <vt:i4>578</vt:i4>
      </vt:variant>
      <vt:variant>
        <vt:i4>0</vt:i4>
      </vt:variant>
      <vt:variant>
        <vt:i4>5</vt:i4>
      </vt:variant>
      <vt:variant>
        <vt:lpwstr/>
      </vt:variant>
      <vt:variant>
        <vt:lpwstr>_Toc78906469</vt:lpwstr>
      </vt:variant>
      <vt:variant>
        <vt:i4>1245246</vt:i4>
      </vt:variant>
      <vt:variant>
        <vt:i4>572</vt:i4>
      </vt:variant>
      <vt:variant>
        <vt:i4>0</vt:i4>
      </vt:variant>
      <vt:variant>
        <vt:i4>5</vt:i4>
      </vt:variant>
      <vt:variant>
        <vt:lpwstr/>
      </vt:variant>
      <vt:variant>
        <vt:lpwstr>_Toc78906468</vt:lpwstr>
      </vt:variant>
      <vt:variant>
        <vt:i4>1835070</vt:i4>
      </vt:variant>
      <vt:variant>
        <vt:i4>566</vt:i4>
      </vt:variant>
      <vt:variant>
        <vt:i4>0</vt:i4>
      </vt:variant>
      <vt:variant>
        <vt:i4>5</vt:i4>
      </vt:variant>
      <vt:variant>
        <vt:lpwstr/>
      </vt:variant>
      <vt:variant>
        <vt:lpwstr>_Toc78906467</vt:lpwstr>
      </vt:variant>
      <vt:variant>
        <vt:i4>1900606</vt:i4>
      </vt:variant>
      <vt:variant>
        <vt:i4>560</vt:i4>
      </vt:variant>
      <vt:variant>
        <vt:i4>0</vt:i4>
      </vt:variant>
      <vt:variant>
        <vt:i4>5</vt:i4>
      </vt:variant>
      <vt:variant>
        <vt:lpwstr/>
      </vt:variant>
      <vt:variant>
        <vt:lpwstr>_Toc78906466</vt:lpwstr>
      </vt:variant>
      <vt:variant>
        <vt:i4>1966142</vt:i4>
      </vt:variant>
      <vt:variant>
        <vt:i4>554</vt:i4>
      </vt:variant>
      <vt:variant>
        <vt:i4>0</vt:i4>
      </vt:variant>
      <vt:variant>
        <vt:i4>5</vt:i4>
      </vt:variant>
      <vt:variant>
        <vt:lpwstr/>
      </vt:variant>
      <vt:variant>
        <vt:lpwstr>_Toc78906465</vt:lpwstr>
      </vt:variant>
      <vt:variant>
        <vt:i4>2031678</vt:i4>
      </vt:variant>
      <vt:variant>
        <vt:i4>548</vt:i4>
      </vt:variant>
      <vt:variant>
        <vt:i4>0</vt:i4>
      </vt:variant>
      <vt:variant>
        <vt:i4>5</vt:i4>
      </vt:variant>
      <vt:variant>
        <vt:lpwstr/>
      </vt:variant>
      <vt:variant>
        <vt:lpwstr>_Toc78906464</vt:lpwstr>
      </vt:variant>
      <vt:variant>
        <vt:i4>1572926</vt:i4>
      </vt:variant>
      <vt:variant>
        <vt:i4>542</vt:i4>
      </vt:variant>
      <vt:variant>
        <vt:i4>0</vt:i4>
      </vt:variant>
      <vt:variant>
        <vt:i4>5</vt:i4>
      </vt:variant>
      <vt:variant>
        <vt:lpwstr/>
      </vt:variant>
      <vt:variant>
        <vt:lpwstr>_Toc78906463</vt:lpwstr>
      </vt:variant>
      <vt:variant>
        <vt:i4>1638462</vt:i4>
      </vt:variant>
      <vt:variant>
        <vt:i4>536</vt:i4>
      </vt:variant>
      <vt:variant>
        <vt:i4>0</vt:i4>
      </vt:variant>
      <vt:variant>
        <vt:i4>5</vt:i4>
      </vt:variant>
      <vt:variant>
        <vt:lpwstr/>
      </vt:variant>
      <vt:variant>
        <vt:lpwstr>_Toc78906462</vt:lpwstr>
      </vt:variant>
      <vt:variant>
        <vt:i4>1703998</vt:i4>
      </vt:variant>
      <vt:variant>
        <vt:i4>530</vt:i4>
      </vt:variant>
      <vt:variant>
        <vt:i4>0</vt:i4>
      </vt:variant>
      <vt:variant>
        <vt:i4>5</vt:i4>
      </vt:variant>
      <vt:variant>
        <vt:lpwstr/>
      </vt:variant>
      <vt:variant>
        <vt:lpwstr>_Toc78906461</vt:lpwstr>
      </vt:variant>
      <vt:variant>
        <vt:i4>1769534</vt:i4>
      </vt:variant>
      <vt:variant>
        <vt:i4>524</vt:i4>
      </vt:variant>
      <vt:variant>
        <vt:i4>0</vt:i4>
      </vt:variant>
      <vt:variant>
        <vt:i4>5</vt:i4>
      </vt:variant>
      <vt:variant>
        <vt:lpwstr/>
      </vt:variant>
      <vt:variant>
        <vt:lpwstr>_Toc78906460</vt:lpwstr>
      </vt:variant>
      <vt:variant>
        <vt:i4>1179709</vt:i4>
      </vt:variant>
      <vt:variant>
        <vt:i4>518</vt:i4>
      </vt:variant>
      <vt:variant>
        <vt:i4>0</vt:i4>
      </vt:variant>
      <vt:variant>
        <vt:i4>5</vt:i4>
      </vt:variant>
      <vt:variant>
        <vt:lpwstr/>
      </vt:variant>
      <vt:variant>
        <vt:lpwstr>_Toc78906459</vt:lpwstr>
      </vt:variant>
      <vt:variant>
        <vt:i4>1245245</vt:i4>
      </vt:variant>
      <vt:variant>
        <vt:i4>512</vt:i4>
      </vt:variant>
      <vt:variant>
        <vt:i4>0</vt:i4>
      </vt:variant>
      <vt:variant>
        <vt:i4>5</vt:i4>
      </vt:variant>
      <vt:variant>
        <vt:lpwstr/>
      </vt:variant>
      <vt:variant>
        <vt:lpwstr>_Toc78906458</vt:lpwstr>
      </vt:variant>
      <vt:variant>
        <vt:i4>1835069</vt:i4>
      </vt:variant>
      <vt:variant>
        <vt:i4>506</vt:i4>
      </vt:variant>
      <vt:variant>
        <vt:i4>0</vt:i4>
      </vt:variant>
      <vt:variant>
        <vt:i4>5</vt:i4>
      </vt:variant>
      <vt:variant>
        <vt:lpwstr/>
      </vt:variant>
      <vt:variant>
        <vt:lpwstr>_Toc78906457</vt:lpwstr>
      </vt:variant>
      <vt:variant>
        <vt:i4>1900605</vt:i4>
      </vt:variant>
      <vt:variant>
        <vt:i4>500</vt:i4>
      </vt:variant>
      <vt:variant>
        <vt:i4>0</vt:i4>
      </vt:variant>
      <vt:variant>
        <vt:i4>5</vt:i4>
      </vt:variant>
      <vt:variant>
        <vt:lpwstr/>
      </vt:variant>
      <vt:variant>
        <vt:lpwstr>_Toc78906456</vt:lpwstr>
      </vt:variant>
      <vt:variant>
        <vt:i4>1966141</vt:i4>
      </vt:variant>
      <vt:variant>
        <vt:i4>494</vt:i4>
      </vt:variant>
      <vt:variant>
        <vt:i4>0</vt:i4>
      </vt:variant>
      <vt:variant>
        <vt:i4>5</vt:i4>
      </vt:variant>
      <vt:variant>
        <vt:lpwstr/>
      </vt:variant>
      <vt:variant>
        <vt:lpwstr>_Toc78906455</vt:lpwstr>
      </vt:variant>
      <vt:variant>
        <vt:i4>2031677</vt:i4>
      </vt:variant>
      <vt:variant>
        <vt:i4>488</vt:i4>
      </vt:variant>
      <vt:variant>
        <vt:i4>0</vt:i4>
      </vt:variant>
      <vt:variant>
        <vt:i4>5</vt:i4>
      </vt:variant>
      <vt:variant>
        <vt:lpwstr/>
      </vt:variant>
      <vt:variant>
        <vt:lpwstr>_Toc78906454</vt:lpwstr>
      </vt:variant>
      <vt:variant>
        <vt:i4>1572925</vt:i4>
      </vt:variant>
      <vt:variant>
        <vt:i4>482</vt:i4>
      </vt:variant>
      <vt:variant>
        <vt:i4>0</vt:i4>
      </vt:variant>
      <vt:variant>
        <vt:i4>5</vt:i4>
      </vt:variant>
      <vt:variant>
        <vt:lpwstr/>
      </vt:variant>
      <vt:variant>
        <vt:lpwstr>_Toc78906453</vt:lpwstr>
      </vt:variant>
      <vt:variant>
        <vt:i4>1638461</vt:i4>
      </vt:variant>
      <vt:variant>
        <vt:i4>476</vt:i4>
      </vt:variant>
      <vt:variant>
        <vt:i4>0</vt:i4>
      </vt:variant>
      <vt:variant>
        <vt:i4>5</vt:i4>
      </vt:variant>
      <vt:variant>
        <vt:lpwstr/>
      </vt:variant>
      <vt:variant>
        <vt:lpwstr>_Toc78906452</vt:lpwstr>
      </vt:variant>
      <vt:variant>
        <vt:i4>1703997</vt:i4>
      </vt:variant>
      <vt:variant>
        <vt:i4>470</vt:i4>
      </vt:variant>
      <vt:variant>
        <vt:i4>0</vt:i4>
      </vt:variant>
      <vt:variant>
        <vt:i4>5</vt:i4>
      </vt:variant>
      <vt:variant>
        <vt:lpwstr/>
      </vt:variant>
      <vt:variant>
        <vt:lpwstr>_Toc78906451</vt:lpwstr>
      </vt:variant>
      <vt:variant>
        <vt:i4>1769533</vt:i4>
      </vt:variant>
      <vt:variant>
        <vt:i4>464</vt:i4>
      </vt:variant>
      <vt:variant>
        <vt:i4>0</vt:i4>
      </vt:variant>
      <vt:variant>
        <vt:i4>5</vt:i4>
      </vt:variant>
      <vt:variant>
        <vt:lpwstr/>
      </vt:variant>
      <vt:variant>
        <vt:lpwstr>_Toc78906450</vt:lpwstr>
      </vt:variant>
      <vt:variant>
        <vt:i4>1179708</vt:i4>
      </vt:variant>
      <vt:variant>
        <vt:i4>458</vt:i4>
      </vt:variant>
      <vt:variant>
        <vt:i4>0</vt:i4>
      </vt:variant>
      <vt:variant>
        <vt:i4>5</vt:i4>
      </vt:variant>
      <vt:variant>
        <vt:lpwstr/>
      </vt:variant>
      <vt:variant>
        <vt:lpwstr>_Toc78906449</vt:lpwstr>
      </vt:variant>
      <vt:variant>
        <vt:i4>1245244</vt:i4>
      </vt:variant>
      <vt:variant>
        <vt:i4>452</vt:i4>
      </vt:variant>
      <vt:variant>
        <vt:i4>0</vt:i4>
      </vt:variant>
      <vt:variant>
        <vt:i4>5</vt:i4>
      </vt:variant>
      <vt:variant>
        <vt:lpwstr/>
      </vt:variant>
      <vt:variant>
        <vt:lpwstr>_Toc78906448</vt:lpwstr>
      </vt:variant>
      <vt:variant>
        <vt:i4>1835068</vt:i4>
      </vt:variant>
      <vt:variant>
        <vt:i4>446</vt:i4>
      </vt:variant>
      <vt:variant>
        <vt:i4>0</vt:i4>
      </vt:variant>
      <vt:variant>
        <vt:i4>5</vt:i4>
      </vt:variant>
      <vt:variant>
        <vt:lpwstr/>
      </vt:variant>
      <vt:variant>
        <vt:lpwstr>_Toc78906447</vt:lpwstr>
      </vt:variant>
      <vt:variant>
        <vt:i4>1900604</vt:i4>
      </vt:variant>
      <vt:variant>
        <vt:i4>440</vt:i4>
      </vt:variant>
      <vt:variant>
        <vt:i4>0</vt:i4>
      </vt:variant>
      <vt:variant>
        <vt:i4>5</vt:i4>
      </vt:variant>
      <vt:variant>
        <vt:lpwstr/>
      </vt:variant>
      <vt:variant>
        <vt:lpwstr>_Toc78906446</vt:lpwstr>
      </vt:variant>
      <vt:variant>
        <vt:i4>1966140</vt:i4>
      </vt:variant>
      <vt:variant>
        <vt:i4>434</vt:i4>
      </vt:variant>
      <vt:variant>
        <vt:i4>0</vt:i4>
      </vt:variant>
      <vt:variant>
        <vt:i4>5</vt:i4>
      </vt:variant>
      <vt:variant>
        <vt:lpwstr/>
      </vt:variant>
      <vt:variant>
        <vt:lpwstr>_Toc78906445</vt:lpwstr>
      </vt:variant>
      <vt:variant>
        <vt:i4>2031676</vt:i4>
      </vt:variant>
      <vt:variant>
        <vt:i4>428</vt:i4>
      </vt:variant>
      <vt:variant>
        <vt:i4>0</vt:i4>
      </vt:variant>
      <vt:variant>
        <vt:i4>5</vt:i4>
      </vt:variant>
      <vt:variant>
        <vt:lpwstr/>
      </vt:variant>
      <vt:variant>
        <vt:lpwstr>_Toc78906444</vt:lpwstr>
      </vt:variant>
      <vt:variant>
        <vt:i4>1572924</vt:i4>
      </vt:variant>
      <vt:variant>
        <vt:i4>422</vt:i4>
      </vt:variant>
      <vt:variant>
        <vt:i4>0</vt:i4>
      </vt:variant>
      <vt:variant>
        <vt:i4>5</vt:i4>
      </vt:variant>
      <vt:variant>
        <vt:lpwstr/>
      </vt:variant>
      <vt:variant>
        <vt:lpwstr>_Toc78906443</vt:lpwstr>
      </vt:variant>
      <vt:variant>
        <vt:i4>1638460</vt:i4>
      </vt:variant>
      <vt:variant>
        <vt:i4>416</vt:i4>
      </vt:variant>
      <vt:variant>
        <vt:i4>0</vt:i4>
      </vt:variant>
      <vt:variant>
        <vt:i4>5</vt:i4>
      </vt:variant>
      <vt:variant>
        <vt:lpwstr/>
      </vt:variant>
      <vt:variant>
        <vt:lpwstr>_Toc78906442</vt:lpwstr>
      </vt:variant>
      <vt:variant>
        <vt:i4>1703996</vt:i4>
      </vt:variant>
      <vt:variant>
        <vt:i4>410</vt:i4>
      </vt:variant>
      <vt:variant>
        <vt:i4>0</vt:i4>
      </vt:variant>
      <vt:variant>
        <vt:i4>5</vt:i4>
      </vt:variant>
      <vt:variant>
        <vt:lpwstr/>
      </vt:variant>
      <vt:variant>
        <vt:lpwstr>_Toc78906441</vt:lpwstr>
      </vt:variant>
      <vt:variant>
        <vt:i4>1769532</vt:i4>
      </vt:variant>
      <vt:variant>
        <vt:i4>404</vt:i4>
      </vt:variant>
      <vt:variant>
        <vt:i4>0</vt:i4>
      </vt:variant>
      <vt:variant>
        <vt:i4>5</vt:i4>
      </vt:variant>
      <vt:variant>
        <vt:lpwstr/>
      </vt:variant>
      <vt:variant>
        <vt:lpwstr>_Toc78906440</vt:lpwstr>
      </vt:variant>
      <vt:variant>
        <vt:i4>1179707</vt:i4>
      </vt:variant>
      <vt:variant>
        <vt:i4>398</vt:i4>
      </vt:variant>
      <vt:variant>
        <vt:i4>0</vt:i4>
      </vt:variant>
      <vt:variant>
        <vt:i4>5</vt:i4>
      </vt:variant>
      <vt:variant>
        <vt:lpwstr/>
      </vt:variant>
      <vt:variant>
        <vt:lpwstr>_Toc78906439</vt:lpwstr>
      </vt:variant>
      <vt:variant>
        <vt:i4>1245243</vt:i4>
      </vt:variant>
      <vt:variant>
        <vt:i4>392</vt:i4>
      </vt:variant>
      <vt:variant>
        <vt:i4>0</vt:i4>
      </vt:variant>
      <vt:variant>
        <vt:i4>5</vt:i4>
      </vt:variant>
      <vt:variant>
        <vt:lpwstr/>
      </vt:variant>
      <vt:variant>
        <vt:lpwstr>_Toc78906438</vt:lpwstr>
      </vt:variant>
      <vt:variant>
        <vt:i4>1835067</vt:i4>
      </vt:variant>
      <vt:variant>
        <vt:i4>386</vt:i4>
      </vt:variant>
      <vt:variant>
        <vt:i4>0</vt:i4>
      </vt:variant>
      <vt:variant>
        <vt:i4>5</vt:i4>
      </vt:variant>
      <vt:variant>
        <vt:lpwstr/>
      </vt:variant>
      <vt:variant>
        <vt:lpwstr>_Toc78906437</vt:lpwstr>
      </vt:variant>
      <vt:variant>
        <vt:i4>1900603</vt:i4>
      </vt:variant>
      <vt:variant>
        <vt:i4>380</vt:i4>
      </vt:variant>
      <vt:variant>
        <vt:i4>0</vt:i4>
      </vt:variant>
      <vt:variant>
        <vt:i4>5</vt:i4>
      </vt:variant>
      <vt:variant>
        <vt:lpwstr/>
      </vt:variant>
      <vt:variant>
        <vt:lpwstr>_Toc78906436</vt:lpwstr>
      </vt:variant>
      <vt:variant>
        <vt:i4>1966139</vt:i4>
      </vt:variant>
      <vt:variant>
        <vt:i4>374</vt:i4>
      </vt:variant>
      <vt:variant>
        <vt:i4>0</vt:i4>
      </vt:variant>
      <vt:variant>
        <vt:i4>5</vt:i4>
      </vt:variant>
      <vt:variant>
        <vt:lpwstr/>
      </vt:variant>
      <vt:variant>
        <vt:lpwstr>_Toc78906435</vt:lpwstr>
      </vt:variant>
      <vt:variant>
        <vt:i4>2031675</vt:i4>
      </vt:variant>
      <vt:variant>
        <vt:i4>368</vt:i4>
      </vt:variant>
      <vt:variant>
        <vt:i4>0</vt:i4>
      </vt:variant>
      <vt:variant>
        <vt:i4>5</vt:i4>
      </vt:variant>
      <vt:variant>
        <vt:lpwstr/>
      </vt:variant>
      <vt:variant>
        <vt:lpwstr>_Toc78906434</vt:lpwstr>
      </vt:variant>
      <vt:variant>
        <vt:i4>1572923</vt:i4>
      </vt:variant>
      <vt:variant>
        <vt:i4>362</vt:i4>
      </vt:variant>
      <vt:variant>
        <vt:i4>0</vt:i4>
      </vt:variant>
      <vt:variant>
        <vt:i4>5</vt:i4>
      </vt:variant>
      <vt:variant>
        <vt:lpwstr/>
      </vt:variant>
      <vt:variant>
        <vt:lpwstr>_Toc78906433</vt:lpwstr>
      </vt:variant>
      <vt:variant>
        <vt:i4>1638459</vt:i4>
      </vt:variant>
      <vt:variant>
        <vt:i4>356</vt:i4>
      </vt:variant>
      <vt:variant>
        <vt:i4>0</vt:i4>
      </vt:variant>
      <vt:variant>
        <vt:i4>5</vt:i4>
      </vt:variant>
      <vt:variant>
        <vt:lpwstr/>
      </vt:variant>
      <vt:variant>
        <vt:lpwstr>_Toc78906432</vt:lpwstr>
      </vt:variant>
      <vt:variant>
        <vt:i4>1703995</vt:i4>
      </vt:variant>
      <vt:variant>
        <vt:i4>350</vt:i4>
      </vt:variant>
      <vt:variant>
        <vt:i4>0</vt:i4>
      </vt:variant>
      <vt:variant>
        <vt:i4>5</vt:i4>
      </vt:variant>
      <vt:variant>
        <vt:lpwstr/>
      </vt:variant>
      <vt:variant>
        <vt:lpwstr>_Toc78906431</vt:lpwstr>
      </vt:variant>
      <vt:variant>
        <vt:i4>1769531</vt:i4>
      </vt:variant>
      <vt:variant>
        <vt:i4>344</vt:i4>
      </vt:variant>
      <vt:variant>
        <vt:i4>0</vt:i4>
      </vt:variant>
      <vt:variant>
        <vt:i4>5</vt:i4>
      </vt:variant>
      <vt:variant>
        <vt:lpwstr/>
      </vt:variant>
      <vt:variant>
        <vt:lpwstr>_Toc78906430</vt:lpwstr>
      </vt:variant>
      <vt:variant>
        <vt:i4>1179706</vt:i4>
      </vt:variant>
      <vt:variant>
        <vt:i4>338</vt:i4>
      </vt:variant>
      <vt:variant>
        <vt:i4>0</vt:i4>
      </vt:variant>
      <vt:variant>
        <vt:i4>5</vt:i4>
      </vt:variant>
      <vt:variant>
        <vt:lpwstr/>
      </vt:variant>
      <vt:variant>
        <vt:lpwstr>_Toc78906429</vt:lpwstr>
      </vt:variant>
      <vt:variant>
        <vt:i4>1245242</vt:i4>
      </vt:variant>
      <vt:variant>
        <vt:i4>332</vt:i4>
      </vt:variant>
      <vt:variant>
        <vt:i4>0</vt:i4>
      </vt:variant>
      <vt:variant>
        <vt:i4>5</vt:i4>
      </vt:variant>
      <vt:variant>
        <vt:lpwstr/>
      </vt:variant>
      <vt:variant>
        <vt:lpwstr>_Toc78906428</vt:lpwstr>
      </vt:variant>
      <vt:variant>
        <vt:i4>1835066</vt:i4>
      </vt:variant>
      <vt:variant>
        <vt:i4>326</vt:i4>
      </vt:variant>
      <vt:variant>
        <vt:i4>0</vt:i4>
      </vt:variant>
      <vt:variant>
        <vt:i4>5</vt:i4>
      </vt:variant>
      <vt:variant>
        <vt:lpwstr/>
      </vt:variant>
      <vt:variant>
        <vt:lpwstr>_Toc78906427</vt:lpwstr>
      </vt:variant>
      <vt:variant>
        <vt:i4>1900602</vt:i4>
      </vt:variant>
      <vt:variant>
        <vt:i4>320</vt:i4>
      </vt:variant>
      <vt:variant>
        <vt:i4>0</vt:i4>
      </vt:variant>
      <vt:variant>
        <vt:i4>5</vt:i4>
      </vt:variant>
      <vt:variant>
        <vt:lpwstr/>
      </vt:variant>
      <vt:variant>
        <vt:lpwstr>_Toc78906426</vt:lpwstr>
      </vt:variant>
      <vt:variant>
        <vt:i4>1966138</vt:i4>
      </vt:variant>
      <vt:variant>
        <vt:i4>314</vt:i4>
      </vt:variant>
      <vt:variant>
        <vt:i4>0</vt:i4>
      </vt:variant>
      <vt:variant>
        <vt:i4>5</vt:i4>
      </vt:variant>
      <vt:variant>
        <vt:lpwstr/>
      </vt:variant>
      <vt:variant>
        <vt:lpwstr>_Toc78906425</vt:lpwstr>
      </vt:variant>
      <vt:variant>
        <vt:i4>2031674</vt:i4>
      </vt:variant>
      <vt:variant>
        <vt:i4>308</vt:i4>
      </vt:variant>
      <vt:variant>
        <vt:i4>0</vt:i4>
      </vt:variant>
      <vt:variant>
        <vt:i4>5</vt:i4>
      </vt:variant>
      <vt:variant>
        <vt:lpwstr/>
      </vt:variant>
      <vt:variant>
        <vt:lpwstr>_Toc78906424</vt:lpwstr>
      </vt:variant>
      <vt:variant>
        <vt:i4>1572922</vt:i4>
      </vt:variant>
      <vt:variant>
        <vt:i4>302</vt:i4>
      </vt:variant>
      <vt:variant>
        <vt:i4>0</vt:i4>
      </vt:variant>
      <vt:variant>
        <vt:i4>5</vt:i4>
      </vt:variant>
      <vt:variant>
        <vt:lpwstr/>
      </vt:variant>
      <vt:variant>
        <vt:lpwstr>_Toc78906423</vt:lpwstr>
      </vt:variant>
      <vt:variant>
        <vt:i4>1638458</vt:i4>
      </vt:variant>
      <vt:variant>
        <vt:i4>296</vt:i4>
      </vt:variant>
      <vt:variant>
        <vt:i4>0</vt:i4>
      </vt:variant>
      <vt:variant>
        <vt:i4>5</vt:i4>
      </vt:variant>
      <vt:variant>
        <vt:lpwstr/>
      </vt:variant>
      <vt:variant>
        <vt:lpwstr>_Toc78906422</vt:lpwstr>
      </vt:variant>
      <vt:variant>
        <vt:i4>1703994</vt:i4>
      </vt:variant>
      <vt:variant>
        <vt:i4>290</vt:i4>
      </vt:variant>
      <vt:variant>
        <vt:i4>0</vt:i4>
      </vt:variant>
      <vt:variant>
        <vt:i4>5</vt:i4>
      </vt:variant>
      <vt:variant>
        <vt:lpwstr/>
      </vt:variant>
      <vt:variant>
        <vt:lpwstr>_Toc78906421</vt:lpwstr>
      </vt:variant>
      <vt:variant>
        <vt:i4>1769530</vt:i4>
      </vt:variant>
      <vt:variant>
        <vt:i4>284</vt:i4>
      </vt:variant>
      <vt:variant>
        <vt:i4>0</vt:i4>
      </vt:variant>
      <vt:variant>
        <vt:i4>5</vt:i4>
      </vt:variant>
      <vt:variant>
        <vt:lpwstr/>
      </vt:variant>
      <vt:variant>
        <vt:lpwstr>_Toc78906420</vt:lpwstr>
      </vt:variant>
      <vt:variant>
        <vt:i4>1179705</vt:i4>
      </vt:variant>
      <vt:variant>
        <vt:i4>278</vt:i4>
      </vt:variant>
      <vt:variant>
        <vt:i4>0</vt:i4>
      </vt:variant>
      <vt:variant>
        <vt:i4>5</vt:i4>
      </vt:variant>
      <vt:variant>
        <vt:lpwstr/>
      </vt:variant>
      <vt:variant>
        <vt:lpwstr>_Toc78906419</vt:lpwstr>
      </vt:variant>
      <vt:variant>
        <vt:i4>1245241</vt:i4>
      </vt:variant>
      <vt:variant>
        <vt:i4>272</vt:i4>
      </vt:variant>
      <vt:variant>
        <vt:i4>0</vt:i4>
      </vt:variant>
      <vt:variant>
        <vt:i4>5</vt:i4>
      </vt:variant>
      <vt:variant>
        <vt:lpwstr/>
      </vt:variant>
      <vt:variant>
        <vt:lpwstr>_Toc78906418</vt:lpwstr>
      </vt:variant>
      <vt:variant>
        <vt:i4>1835065</vt:i4>
      </vt:variant>
      <vt:variant>
        <vt:i4>266</vt:i4>
      </vt:variant>
      <vt:variant>
        <vt:i4>0</vt:i4>
      </vt:variant>
      <vt:variant>
        <vt:i4>5</vt:i4>
      </vt:variant>
      <vt:variant>
        <vt:lpwstr/>
      </vt:variant>
      <vt:variant>
        <vt:lpwstr>_Toc78906417</vt:lpwstr>
      </vt:variant>
      <vt:variant>
        <vt:i4>1900601</vt:i4>
      </vt:variant>
      <vt:variant>
        <vt:i4>260</vt:i4>
      </vt:variant>
      <vt:variant>
        <vt:i4>0</vt:i4>
      </vt:variant>
      <vt:variant>
        <vt:i4>5</vt:i4>
      </vt:variant>
      <vt:variant>
        <vt:lpwstr/>
      </vt:variant>
      <vt:variant>
        <vt:lpwstr>_Toc78906416</vt:lpwstr>
      </vt:variant>
      <vt:variant>
        <vt:i4>1966137</vt:i4>
      </vt:variant>
      <vt:variant>
        <vt:i4>254</vt:i4>
      </vt:variant>
      <vt:variant>
        <vt:i4>0</vt:i4>
      </vt:variant>
      <vt:variant>
        <vt:i4>5</vt:i4>
      </vt:variant>
      <vt:variant>
        <vt:lpwstr/>
      </vt:variant>
      <vt:variant>
        <vt:lpwstr>_Toc78906415</vt:lpwstr>
      </vt:variant>
      <vt:variant>
        <vt:i4>2031673</vt:i4>
      </vt:variant>
      <vt:variant>
        <vt:i4>248</vt:i4>
      </vt:variant>
      <vt:variant>
        <vt:i4>0</vt:i4>
      </vt:variant>
      <vt:variant>
        <vt:i4>5</vt:i4>
      </vt:variant>
      <vt:variant>
        <vt:lpwstr/>
      </vt:variant>
      <vt:variant>
        <vt:lpwstr>_Toc78906414</vt:lpwstr>
      </vt:variant>
      <vt:variant>
        <vt:i4>1572921</vt:i4>
      </vt:variant>
      <vt:variant>
        <vt:i4>242</vt:i4>
      </vt:variant>
      <vt:variant>
        <vt:i4>0</vt:i4>
      </vt:variant>
      <vt:variant>
        <vt:i4>5</vt:i4>
      </vt:variant>
      <vt:variant>
        <vt:lpwstr/>
      </vt:variant>
      <vt:variant>
        <vt:lpwstr>_Toc78906413</vt:lpwstr>
      </vt:variant>
      <vt:variant>
        <vt:i4>1638457</vt:i4>
      </vt:variant>
      <vt:variant>
        <vt:i4>236</vt:i4>
      </vt:variant>
      <vt:variant>
        <vt:i4>0</vt:i4>
      </vt:variant>
      <vt:variant>
        <vt:i4>5</vt:i4>
      </vt:variant>
      <vt:variant>
        <vt:lpwstr/>
      </vt:variant>
      <vt:variant>
        <vt:lpwstr>_Toc78906412</vt:lpwstr>
      </vt:variant>
      <vt:variant>
        <vt:i4>1703993</vt:i4>
      </vt:variant>
      <vt:variant>
        <vt:i4>230</vt:i4>
      </vt:variant>
      <vt:variant>
        <vt:i4>0</vt:i4>
      </vt:variant>
      <vt:variant>
        <vt:i4>5</vt:i4>
      </vt:variant>
      <vt:variant>
        <vt:lpwstr/>
      </vt:variant>
      <vt:variant>
        <vt:lpwstr>_Toc78906411</vt:lpwstr>
      </vt:variant>
      <vt:variant>
        <vt:i4>1769529</vt:i4>
      </vt:variant>
      <vt:variant>
        <vt:i4>224</vt:i4>
      </vt:variant>
      <vt:variant>
        <vt:i4>0</vt:i4>
      </vt:variant>
      <vt:variant>
        <vt:i4>5</vt:i4>
      </vt:variant>
      <vt:variant>
        <vt:lpwstr/>
      </vt:variant>
      <vt:variant>
        <vt:lpwstr>_Toc78906410</vt:lpwstr>
      </vt:variant>
      <vt:variant>
        <vt:i4>1179704</vt:i4>
      </vt:variant>
      <vt:variant>
        <vt:i4>218</vt:i4>
      </vt:variant>
      <vt:variant>
        <vt:i4>0</vt:i4>
      </vt:variant>
      <vt:variant>
        <vt:i4>5</vt:i4>
      </vt:variant>
      <vt:variant>
        <vt:lpwstr/>
      </vt:variant>
      <vt:variant>
        <vt:lpwstr>_Toc78906409</vt:lpwstr>
      </vt:variant>
      <vt:variant>
        <vt:i4>1245240</vt:i4>
      </vt:variant>
      <vt:variant>
        <vt:i4>212</vt:i4>
      </vt:variant>
      <vt:variant>
        <vt:i4>0</vt:i4>
      </vt:variant>
      <vt:variant>
        <vt:i4>5</vt:i4>
      </vt:variant>
      <vt:variant>
        <vt:lpwstr/>
      </vt:variant>
      <vt:variant>
        <vt:lpwstr>_Toc78906408</vt:lpwstr>
      </vt:variant>
      <vt:variant>
        <vt:i4>1835064</vt:i4>
      </vt:variant>
      <vt:variant>
        <vt:i4>206</vt:i4>
      </vt:variant>
      <vt:variant>
        <vt:i4>0</vt:i4>
      </vt:variant>
      <vt:variant>
        <vt:i4>5</vt:i4>
      </vt:variant>
      <vt:variant>
        <vt:lpwstr/>
      </vt:variant>
      <vt:variant>
        <vt:lpwstr>_Toc78906407</vt:lpwstr>
      </vt:variant>
      <vt:variant>
        <vt:i4>1900600</vt:i4>
      </vt:variant>
      <vt:variant>
        <vt:i4>200</vt:i4>
      </vt:variant>
      <vt:variant>
        <vt:i4>0</vt:i4>
      </vt:variant>
      <vt:variant>
        <vt:i4>5</vt:i4>
      </vt:variant>
      <vt:variant>
        <vt:lpwstr/>
      </vt:variant>
      <vt:variant>
        <vt:lpwstr>_Toc78906406</vt:lpwstr>
      </vt:variant>
      <vt:variant>
        <vt:i4>1966136</vt:i4>
      </vt:variant>
      <vt:variant>
        <vt:i4>194</vt:i4>
      </vt:variant>
      <vt:variant>
        <vt:i4>0</vt:i4>
      </vt:variant>
      <vt:variant>
        <vt:i4>5</vt:i4>
      </vt:variant>
      <vt:variant>
        <vt:lpwstr/>
      </vt:variant>
      <vt:variant>
        <vt:lpwstr>_Toc78906405</vt:lpwstr>
      </vt:variant>
      <vt:variant>
        <vt:i4>2031672</vt:i4>
      </vt:variant>
      <vt:variant>
        <vt:i4>188</vt:i4>
      </vt:variant>
      <vt:variant>
        <vt:i4>0</vt:i4>
      </vt:variant>
      <vt:variant>
        <vt:i4>5</vt:i4>
      </vt:variant>
      <vt:variant>
        <vt:lpwstr/>
      </vt:variant>
      <vt:variant>
        <vt:lpwstr>_Toc78906404</vt:lpwstr>
      </vt:variant>
      <vt:variant>
        <vt:i4>1572920</vt:i4>
      </vt:variant>
      <vt:variant>
        <vt:i4>182</vt:i4>
      </vt:variant>
      <vt:variant>
        <vt:i4>0</vt:i4>
      </vt:variant>
      <vt:variant>
        <vt:i4>5</vt:i4>
      </vt:variant>
      <vt:variant>
        <vt:lpwstr/>
      </vt:variant>
      <vt:variant>
        <vt:lpwstr>_Toc78906403</vt:lpwstr>
      </vt:variant>
      <vt:variant>
        <vt:i4>1638456</vt:i4>
      </vt:variant>
      <vt:variant>
        <vt:i4>176</vt:i4>
      </vt:variant>
      <vt:variant>
        <vt:i4>0</vt:i4>
      </vt:variant>
      <vt:variant>
        <vt:i4>5</vt:i4>
      </vt:variant>
      <vt:variant>
        <vt:lpwstr/>
      </vt:variant>
      <vt:variant>
        <vt:lpwstr>_Toc78906402</vt:lpwstr>
      </vt:variant>
      <vt:variant>
        <vt:i4>1703992</vt:i4>
      </vt:variant>
      <vt:variant>
        <vt:i4>170</vt:i4>
      </vt:variant>
      <vt:variant>
        <vt:i4>0</vt:i4>
      </vt:variant>
      <vt:variant>
        <vt:i4>5</vt:i4>
      </vt:variant>
      <vt:variant>
        <vt:lpwstr/>
      </vt:variant>
      <vt:variant>
        <vt:lpwstr>_Toc78906401</vt:lpwstr>
      </vt:variant>
      <vt:variant>
        <vt:i4>1769528</vt:i4>
      </vt:variant>
      <vt:variant>
        <vt:i4>164</vt:i4>
      </vt:variant>
      <vt:variant>
        <vt:i4>0</vt:i4>
      </vt:variant>
      <vt:variant>
        <vt:i4>5</vt:i4>
      </vt:variant>
      <vt:variant>
        <vt:lpwstr/>
      </vt:variant>
      <vt:variant>
        <vt:lpwstr>_Toc78906400</vt:lpwstr>
      </vt:variant>
      <vt:variant>
        <vt:i4>1376305</vt:i4>
      </vt:variant>
      <vt:variant>
        <vt:i4>158</vt:i4>
      </vt:variant>
      <vt:variant>
        <vt:i4>0</vt:i4>
      </vt:variant>
      <vt:variant>
        <vt:i4>5</vt:i4>
      </vt:variant>
      <vt:variant>
        <vt:lpwstr/>
      </vt:variant>
      <vt:variant>
        <vt:lpwstr>_Toc78906399</vt:lpwstr>
      </vt:variant>
      <vt:variant>
        <vt:i4>1310769</vt:i4>
      </vt:variant>
      <vt:variant>
        <vt:i4>152</vt:i4>
      </vt:variant>
      <vt:variant>
        <vt:i4>0</vt:i4>
      </vt:variant>
      <vt:variant>
        <vt:i4>5</vt:i4>
      </vt:variant>
      <vt:variant>
        <vt:lpwstr/>
      </vt:variant>
      <vt:variant>
        <vt:lpwstr>_Toc78906398</vt:lpwstr>
      </vt:variant>
      <vt:variant>
        <vt:i4>1769521</vt:i4>
      </vt:variant>
      <vt:variant>
        <vt:i4>146</vt:i4>
      </vt:variant>
      <vt:variant>
        <vt:i4>0</vt:i4>
      </vt:variant>
      <vt:variant>
        <vt:i4>5</vt:i4>
      </vt:variant>
      <vt:variant>
        <vt:lpwstr/>
      </vt:variant>
      <vt:variant>
        <vt:lpwstr>_Toc78906397</vt:lpwstr>
      </vt:variant>
      <vt:variant>
        <vt:i4>1703985</vt:i4>
      </vt:variant>
      <vt:variant>
        <vt:i4>140</vt:i4>
      </vt:variant>
      <vt:variant>
        <vt:i4>0</vt:i4>
      </vt:variant>
      <vt:variant>
        <vt:i4>5</vt:i4>
      </vt:variant>
      <vt:variant>
        <vt:lpwstr/>
      </vt:variant>
      <vt:variant>
        <vt:lpwstr>_Toc78906396</vt:lpwstr>
      </vt:variant>
      <vt:variant>
        <vt:i4>1638449</vt:i4>
      </vt:variant>
      <vt:variant>
        <vt:i4>134</vt:i4>
      </vt:variant>
      <vt:variant>
        <vt:i4>0</vt:i4>
      </vt:variant>
      <vt:variant>
        <vt:i4>5</vt:i4>
      </vt:variant>
      <vt:variant>
        <vt:lpwstr/>
      </vt:variant>
      <vt:variant>
        <vt:lpwstr>_Toc78906395</vt:lpwstr>
      </vt:variant>
      <vt:variant>
        <vt:i4>1572913</vt:i4>
      </vt:variant>
      <vt:variant>
        <vt:i4>128</vt:i4>
      </vt:variant>
      <vt:variant>
        <vt:i4>0</vt:i4>
      </vt:variant>
      <vt:variant>
        <vt:i4>5</vt:i4>
      </vt:variant>
      <vt:variant>
        <vt:lpwstr/>
      </vt:variant>
      <vt:variant>
        <vt:lpwstr>_Toc78906394</vt:lpwstr>
      </vt:variant>
      <vt:variant>
        <vt:i4>2031665</vt:i4>
      </vt:variant>
      <vt:variant>
        <vt:i4>122</vt:i4>
      </vt:variant>
      <vt:variant>
        <vt:i4>0</vt:i4>
      </vt:variant>
      <vt:variant>
        <vt:i4>5</vt:i4>
      </vt:variant>
      <vt:variant>
        <vt:lpwstr/>
      </vt:variant>
      <vt:variant>
        <vt:lpwstr>_Toc78906393</vt:lpwstr>
      </vt:variant>
      <vt:variant>
        <vt:i4>1966129</vt:i4>
      </vt:variant>
      <vt:variant>
        <vt:i4>116</vt:i4>
      </vt:variant>
      <vt:variant>
        <vt:i4>0</vt:i4>
      </vt:variant>
      <vt:variant>
        <vt:i4>5</vt:i4>
      </vt:variant>
      <vt:variant>
        <vt:lpwstr/>
      </vt:variant>
      <vt:variant>
        <vt:lpwstr>_Toc78906392</vt:lpwstr>
      </vt:variant>
      <vt:variant>
        <vt:i4>1900593</vt:i4>
      </vt:variant>
      <vt:variant>
        <vt:i4>110</vt:i4>
      </vt:variant>
      <vt:variant>
        <vt:i4>0</vt:i4>
      </vt:variant>
      <vt:variant>
        <vt:i4>5</vt:i4>
      </vt:variant>
      <vt:variant>
        <vt:lpwstr/>
      </vt:variant>
      <vt:variant>
        <vt:lpwstr>_Toc78906391</vt:lpwstr>
      </vt:variant>
      <vt:variant>
        <vt:i4>1835057</vt:i4>
      </vt:variant>
      <vt:variant>
        <vt:i4>104</vt:i4>
      </vt:variant>
      <vt:variant>
        <vt:i4>0</vt:i4>
      </vt:variant>
      <vt:variant>
        <vt:i4>5</vt:i4>
      </vt:variant>
      <vt:variant>
        <vt:lpwstr/>
      </vt:variant>
      <vt:variant>
        <vt:lpwstr>_Toc78906390</vt:lpwstr>
      </vt:variant>
      <vt:variant>
        <vt:i4>1376304</vt:i4>
      </vt:variant>
      <vt:variant>
        <vt:i4>98</vt:i4>
      </vt:variant>
      <vt:variant>
        <vt:i4>0</vt:i4>
      </vt:variant>
      <vt:variant>
        <vt:i4>5</vt:i4>
      </vt:variant>
      <vt:variant>
        <vt:lpwstr/>
      </vt:variant>
      <vt:variant>
        <vt:lpwstr>_Toc78906389</vt:lpwstr>
      </vt:variant>
      <vt:variant>
        <vt:i4>1310768</vt:i4>
      </vt:variant>
      <vt:variant>
        <vt:i4>92</vt:i4>
      </vt:variant>
      <vt:variant>
        <vt:i4>0</vt:i4>
      </vt:variant>
      <vt:variant>
        <vt:i4>5</vt:i4>
      </vt:variant>
      <vt:variant>
        <vt:lpwstr/>
      </vt:variant>
      <vt:variant>
        <vt:lpwstr>_Toc78906388</vt:lpwstr>
      </vt:variant>
      <vt:variant>
        <vt:i4>1769520</vt:i4>
      </vt:variant>
      <vt:variant>
        <vt:i4>86</vt:i4>
      </vt:variant>
      <vt:variant>
        <vt:i4>0</vt:i4>
      </vt:variant>
      <vt:variant>
        <vt:i4>5</vt:i4>
      </vt:variant>
      <vt:variant>
        <vt:lpwstr/>
      </vt:variant>
      <vt:variant>
        <vt:lpwstr>_Toc78906387</vt:lpwstr>
      </vt:variant>
      <vt:variant>
        <vt:i4>1703984</vt:i4>
      </vt:variant>
      <vt:variant>
        <vt:i4>80</vt:i4>
      </vt:variant>
      <vt:variant>
        <vt:i4>0</vt:i4>
      </vt:variant>
      <vt:variant>
        <vt:i4>5</vt:i4>
      </vt:variant>
      <vt:variant>
        <vt:lpwstr/>
      </vt:variant>
      <vt:variant>
        <vt:lpwstr>_Toc78906386</vt:lpwstr>
      </vt:variant>
      <vt:variant>
        <vt:i4>1638448</vt:i4>
      </vt:variant>
      <vt:variant>
        <vt:i4>74</vt:i4>
      </vt:variant>
      <vt:variant>
        <vt:i4>0</vt:i4>
      </vt:variant>
      <vt:variant>
        <vt:i4>5</vt:i4>
      </vt:variant>
      <vt:variant>
        <vt:lpwstr/>
      </vt:variant>
      <vt:variant>
        <vt:lpwstr>_Toc78906385</vt:lpwstr>
      </vt:variant>
      <vt:variant>
        <vt:i4>1572912</vt:i4>
      </vt:variant>
      <vt:variant>
        <vt:i4>68</vt:i4>
      </vt:variant>
      <vt:variant>
        <vt:i4>0</vt:i4>
      </vt:variant>
      <vt:variant>
        <vt:i4>5</vt:i4>
      </vt:variant>
      <vt:variant>
        <vt:lpwstr/>
      </vt:variant>
      <vt:variant>
        <vt:lpwstr>_Toc78906384</vt:lpwstr>
      </vt:variant>
      <vt:variant>
        <vt:i4>2031664</vt:i4>
      </vt:variant>
      <vt:variant>
        <vt:i4>62</vt:i4>
      </vt:variant>
      <vt:variant>
        <vt:i4>0</vt:i4>
      </vt:variant>
      <vt:variant>
        <vt:i4>5</vt:i4>
      </vt:variant>
      <vt:variant>
        <vt:lpwstr/>
      </vt:variant>
      <vt:variant>
        <vt:lpwstr>_Toc78906383</vt:lpwstr>
      </vt:variant>
      <vt:variant>
        <vt:i4>1966128</vt:i4>
      </vt:variant>
      <vt:variant>
        <vt:i4>56</vt:i4>
      </vt:variant>
      <vt:variant>
        <vt:i4>0</vt:i4>
      </vt:variant>
      <vt:variant>
        <vt:i4>5</vt:i4>
      </vt:variant>
      <vt:variant>
        <vt:lpwstr/>
      </vt:variant>
      <vt:variant>
        <vt:lpwstr>_Toc78906382</vt:lpwstr>
      </vt:variant>
      <vt:variant>
        <vt:i4>1835056</vt:i4>
      </vt:variant>
      <vt:variant>
        <vt:i4>50</vt:i4>
      </vt:variant>
      <vt:variant>
        <vt:i4>0</vt:i4>
      </vt:variant>
      <vt:variant>
        <vt:i4>5</vt:i4>
      </vt:variant>
      <vt:variant>
        <vt:lpwstr/>
      </vt:variant>
      <vt:variant>
        <vt:lpwstr>_Toc78906380</vt:lpwstr>
      </vt:variant>
      <vt:variant>
        <vt:i4>1376319</vt:i4>
      </vt:variant>
      <vt:variant>
        <vt:i4>44</vt:i4>
      </vt:variant>
      <vt:variant>
        <vt:i4>0</vt:i4>
      </vt:variant>
      <vt:variant>
        <vt:i4>5</vt:i4>
      </vt:variant>
      <vt:variant>
        <vt:lpwstr/>
      </vt:variant>
      <vt:variant>
        <vt:lpwstr>_Toc78906379</vt:lpwstr>
      </vt:variant>
      <vt:variant>
        <vt:i4>1310783</vt:i4>
      </vt:variant>
      <vt:variant>
        <vt:i4>38</vt:i4>
      </vt:variant>
      <vt:variant>
        <vt:i4>0</vt:i4>
      </vt:variant>
      <vt:variant>
        <vt:i4>5</vt:i4>
      </vt:variant>
      <vt:variant>
        <vt:lpwstr/>
      </vt:variant>
      <vt:variant>
        <vt:lpwstr>_Toc78906378</vt:lpwstr>
      </vt:variant>
      <vt:variant>
        <vt:i4>1769535</vt:i4>
      </vt:variant>
      <vt:variant>
        <vt:i4>32</vt:i4>
      </vt:variant>
      <vt:variant>
        <vt:i4>0</vt:i4>
      </vt:variant>
      <vt:variant>
        <vt:i4>5</vt:i4>
      </vt:variant>
      <vt:variant>
        <vt:lpwstr/>
      </vt:variant>
      <vt:variant>
        <vt:lpwstr>_Toc78906377</vt:lpwstr>
      </vt:variant>
      <vt:variant>
        <vt:i4>1703999</vt:i4>
      </vt:variant>
      <vt:variant>
        <vt:i4>26</vt:i4>
      </vt:variant>
      <vt:variant>
        <vt:i4>0</vt:i4>
      </vt:variant>
      <vt:variant>
        <vt:i4>5</vt:i4>
      </vt:variant>
      <vt:variant>
        <vt:lpwstr/>
      </vt:variant>
      <vt:variant>
        <vt:lpwstr>_Toc78906376</vt:lpwstr>
      </vt:variant>
      <vt:variant>
        <vt:i4>1638463</vt:i4>
      </vt:variant>
      <vt:variant>
        <vt:i4>20</vt:i4>
      </vt:variant>
      <vt:variant>
        <vt:i4>0</vt:i4>
      </vt:variant>
      <vt:variant>
        <vt:i4>5</vt:i4>
      </vt:variant>
      <vt:variant>
        <vt:lpwstr/>
      </vt:variant>
      <vt:variant>
        <vt:lpwstr>_Toc78906375</vt:lpwstr>
      </vt:variant>
      <vt:variant>
        <vt:i4>1572927</vt:i4>
      </vt:variant>
      <vt:variant>
        <vt:i4>14</vt:i4>
      </vt:variant>
      <vt:variant>
        <vt:i4>0</vt:i4>
      </vt:variant>
      <vt:variant>
        <vt:i4>5</vt:i4>
      </vt:variant>
      <vt:variant>
        <vt:lpwstr/>
      </vt:variant>
      <vt:variant>
        <vt:lpwstr>_Toc78906374</vt:lpwstr>
      </vt:variant>
      <vt:variant>
        <vt:i4>2031679</vt:i4>
      </vt:variant>
      <vt:variant>
        <vt:i4>8</vt:i4>
      </vt:variant>
      <vt:variant>
        <vt:i4>0</vt:i4>
      </vt:variant>
      <vt:variant>
        <vt:i4>5</vt:i4>
      </vt:variant>
      <vt:variant>
        <vt:lpwstr/>
      </vt:variant>
      <vt:variant>
        <vt:lpwstr>_Toc78906373</vt:lpwstr>
      </vt:variant>
      <vt:variant>
        <vt:i4>1966143</vt:i4>
      </vt:variant>
      <vt:variant>
        <vt:i4>2</vt:i4>
      </vt:variant>
      <vt:variant>
        <vt:i4>0</vt:i4>
      </vt:variant>
      <vt:variant>
        <vt:i4>5</vt:i4>
      </vt:variant>
      <vt:variant>
        <vt:lpwstr/>
      </vt:variant>
      <vt:variant>
        <vt:lpwstr>_Toc78906372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Magloire TETI</cp:lastModifiedBy>
  <cp:revision>3</cp:revision>
  <cp:lastPrinted>2021-10-22T10:12:00Z</cp:lastPrinted>
  <dcterms:created xsi:type="dcterms:W3CDTF">2024-06-06T10:00:00Z</dcterms:created>
  <dcterms:modified xsi:type="dcterms:W3CDTF">2024-06-06T10:00:00Z</dcterms:modified>
</cp:coreProperties>
</file>